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9A" w:rsidRPr="0064351C" w:rsidRDefault="00A1619A" w:rsidP="0064351C">
      <w:pPr>
        <w:pStyle w:val="a"/>
        <w:spacing w:after="0" w:line="240" w:lineRule="auto"/>
        <w:jc w:val="center"/>
        <w:rPr>
          <w:rStyle w:val="a6"/>
          <w:rFonts w:ascii="FbTypograph Regular" w:hAnsi="FbTypograph Regular" w:cs="David"/>
          <w:color w:val="FF0000"/>
          <w:spacing w:val="0"/>
          <w:sz w:val="26"/>
          <w:szCs w:val="28"/>
          <w:rtl/>
        </w:rPr>
      </w:pPr>
      <w:r w:rsidRPr="0064351C">
        <w:rPr>
          <w:rStyle w:val="a6"/>
          <w:rFonts w:ascii="FbTypograph Regular" w:hAnsi="FbTypograph Regular" w:cs="David" w:hint="cs"/>
          <w:color w:val="FF0000"/>
          <w:spacing w:val="0"/>
          <w:sz w:val="26"/>
          <w:szCs w:val="28"/>
          <w:rtl/>
        </w:rPr>
        <w:t>טיוטה לדיו</w:t>
      </w:r>
      <w:r w:rsidR="0064351C" w:rsidRPr="0064351C">
        <w:rPr>
          <w:rStyle w:val="a6"/>
          <w:rFonts w:ascii="FbTypograph Regular" w:hAnsi="FbTypograph Regular" w:cs="David" w:hint="cs"/>
          <w:color w:val="FF0000"/>
          <w:spacing w:val="0"/>
          <w:sz w:val="26"/>
          <w:szCs w:val="28"/>
          <w:rtl/>
        </w:rPr>
        <w:t>ן, לא להפצה</w:t>
      </w:r>
    </w:p>
    <w:p w:rsidR="0064351C" w:rsidRDefault="0064351C" w:rsidP="0064351C">
      <w:pPr>
        <w:pStyle w:val="a"/>
        <w:spacing w:after="0" w:line="240" w:lineRule="auto"/>
        <w:jc w:val="center"/>
        <w:rPr>
          <w:rStyle w:val="a6"/>
          <w:rFonts w:ascii="FbTypograph Regular" w:hAnsi="FbTypograph Regular" w:cs="David"/>
          <w:color w:val="FF0000"/>
          <w:spacing w:val="0"/>
          <w:sz w:val="26"/>
          <w:szCs w:val="28"/>
          <w:rtl/>
        </w:rPr>
      </w:pPr>
      <w:r w:rsidRPr="0064351C">
        <w:rPr>
          <w:rStyle w:val="a6"/>
          <w:rFonts w:ascii="FbTypograph Regular" w:hAnsi="FbTypograph Regular" w:cs="David" w:hint="cs"/>
          <w:color w:val="FF0000"/>
          <w:spacing w:val="0"/>
          <w:sz w:val="26"/>
          <w:szCs w:val="28"/>
          <w:rtl/>
        </w:rPr>
        <w:t>כל הערה תתקבל בברכה</w:t>
      </w:r>
    </w:p>
    <w:p w:rsidR="0064351C" w:rsidRPr="0064351C" w:rsidRDefault="00C9184F" w:rsidP="0064351C">
      <w:pPr>
        <w:pStyle w:val="a"/>
        <w:bidi w:val="0"/>
        <w:spacing w:after="0" w:line="240" w:lineRule="auto"/>
        <w:jc w:val="center"/>
        <w:rPr>
          <w:rStyle w:val="a6"/>
          <w:rFonts w:ascii="FbTypograph Regular" w:hAnsi="FbTypograph Regular" w:cs="David"/>
          <w:color w:val="auto"/>
          <w:spacing w:val="0"/>
          <w:sz w:val="26"/>
          <w:szCs w:val="28"/>
        </w:rPr>
      </w:pPr>
      <w:hyperlink r:id="rId13" w:history="1">
        <w:r w:rsidR="0064351C" w:rsidRPr="00D84939">
          <w:rPr>
            <w:rStyle w:val="Hyperlink"/>
            <w:rFonts w:ascii="FbTypograph Regular" w:hAnsi="FbTypograph Regular" w:cs="David"/>
            <w:spacing w:val="0"/>
            <w:w w:val="90"/>
            <w:sz w:val="26"/>
            <w:szCs w:val="28"/>
          </w:rPr>
          <w:t>ssmooha@univ.haifa.ac.il</w:t>
        </w:r>
      </w:hyperlink>
    </w:p>
    <w:p w:rsidR="0064351C" w:rsidRPr="0064351C" w:rsidRDefault="0064351C" w:rsidP="0064351C">
      <w:pPr>
        <w:pStyle w:val="a"/>
        <w:spacing w:after="0" w:line="240" w:lineRule="auto"/>
        <w:jc w:val="center"/>
        <w:rPr>
          <w:rStyle w:val="a6"/>
          <w:rFonts w:ascii="FbTypograph Regular" w:hAnsi="FbTypograph Regular" w:cs="David"/>
          <w:color w:val="auto"/>
          <w:spacing w:val="0"/>
          <w:sz w:val="26"/>
          <w:szCs w:val="28"/>
        </w:rPr>
      </w:pPr>
    </w:p>
    <w:p w:rsidR="0064351C" w:rsidRPr="0064351C" w:rsidRDefault="0064351C" w:rsidP="0064351C">
      <w:pPr>
        <w:pStyle w:val="a"/>
        <w:spacing w:after="0" w:line="240" w:lineRule="auto"/>
        <w:jc w:val="center"/>
        <w:rPr>
          <w:rStyle w:val="a6"/>
          <w:rFonts w:ascii="FbTypograph Regular" w:hAnsi="FbTypograph Regular" w:cs="David"/>
          <w:color w:val="auto"/>
          <w:spacing w:val="0"/>
          <w:sz w:val="44"/>
          <w:szCs w:val="32"/>
        </w:rPr>
      </w:pPr>
    </w:p>
    <w:p w:rsidR="00031C6B" w:rsidRPr="0064351C" w:rsidRDefault="00031C6B">
      <w:pPr>
        <w:pStyle w:val="a"/>
        <w:jc w:val="center"/>
        <w:rPr>
          <w:rStyle w:val="a6"/>
          <w:rFonts w:ascii="FbTypograph Regular" w:hAnsi="FbTypograph Regular" w:cs="David"/>
          <w:spacing w:val="0"/>
          <w:sz w:val="60"/>
          <w:szCs w:val="96"/>
          <w:rtl/>
        </w:rPr>
      </w:pPr>
      <w:r w:rsidRPr="0064351C">
        <w:rPr>
          <w:rStyle w:val="a6"/>
          <w:rFonts w:ascii="FbTypograph Regular" w:hAnsi="FbTypograph Regular" w:cs="David"/>
          <w:spacing w:val="0"/>
          <w:sz w:val="60"/>
          <w:szCs w:val="96"/>
          <w:rtl/>
        </w:rPr>
        <w:t>לא שוברים את הכלים</w:t>
      </w:r>
    </w:p>
    <w:p w:rsidR="00031C6B" w:rsidRPr="0064351C" w:rsidRDefault="00031C6B" w:rsidP="00485685">
      <w:pPr>
        <w:pStyle w:val="a"/>
        <w:jc w:val="center"/>
        <w:rPr>
          <w:rStyle w:val="a6"/>
          <w:rFonts w:ascii="FbTypograph Regular" w:hAnsi="FbTypograph Regular" w:cs="David"/>
          <w:spacing w:val="0"/>
          <w:sz w:val="54"/>
          <w:szCs w:val="56"/>
          <w:rtl/>
        </w:rPr>
      </w:pPr>
      <w:r w:rsidRPr="0064351C">
        <w:rPr>
          <w:rStyle w:val="a6"/>
          <w:rFonts w:ascii="FbTypograph Regular" w:hAnsi="FbTypograph Regular" w:cs="David"/>
          <w:spacing w:val="0"/>
          <w:sz w:val="48"/>
          <w:szCs w:val="44"/>
          <w:rtl/>
        </w:rPr>
        <w:t>מדד יחסי ערבים</w:t>
      </w:r>
      <w:r w:rsidR="00A01440" w:rsidRPr="0064351C">
        <w:rPr>
          <w:rStyle w:val="a6"/>
          <w:rFonts w:ascii="FbTypograph Regular" w:hAnsi="FbTypograph Regular" w:cs="David"/>
          <w:spacing w:val="0"/>
          <w:sz w:val="48"/>
          <w:szCs w:val="44"/>
          <w:rtl/>
        </w:rPr>
        <w:t>-</w:t>
      </w:r>
      <w:r w:rsidRPr="0064351C">
        <w:rPr>
          <w:rStyle w:val="a6"/>
          <w:rFonts w:ascii="FbTypograph Regular" w:hAnsi="FbTypograph Regular" w:cs="David"/>
          <w:spacing w:val="0"/>
          <w:sz w:val="48"/>
          <w:szCs w:val="44"/>
          <w:rtl/>
        </w:rPr>
        <w:t>יהודים בישראל 201</w:t>
      </w:r>
      <w:r w:rsidR="00485685" w:rsidRPr="0064351C">
        <w:rPr>
          <w:rStyle w:val="a6"/>
          <w:rFonts w:ascii="FbTypograph Regular" w:hAnsi="FbTypograph Regular" w:cs="David" w:hint="cs"/>
          <w:spacing w:val="0"/>
          <w:sz w:val="48"/>
          <w:szCs w:val="44"/>
          <w:rtl/>
        </w:rPr>
        <w:t>5</w:t>
      </w:r>
    </w:p>
    <w:p w:rsidR="00031C6B" w:rsidRPr="007A595F" w:rsidRDefault="00031C6B">
      <w:pPr>
        <w:pStyle w:val="a"/>
        <w:jc w:val="center"/>
        <w:rPr>
          <w:rStyle w:val="a6"/>
          <w:rFonts w:ascii="FbTypograph Regular" w:hAnsi="FbTypograph Regular" w:cs="David"/>
          <w:b w:val="0"/>
          <w:bCs w:val="0"/>
          <w:spacing w:val="0"/>
          <w:rtl/>
        </w:rPr>
      </w:pPr>
    </w:p>
    <w:p w:rsidR="00031C6B" w:rsidRPr="0064351C" w:rsidRDefault="00031C6B">
      <w:pPr>
        <w:pStyle w:val="-"/>
        <w:jc w:val="center"/>
        <w:rPr>
          <w:rStyle w:val="a6"/>
          <w:rFonts w:ascii="FbTypograph Regular" w:hAnsi="FbTypograph Regular" w:cs="David"/>
          <w:spacing w:val="0"/>
          <w:rtl/>
        </w:rPr>
      </w:pPr>
      <w:r w:rsidRPr="0064351C">
        <w:rPr>
          <w:rStyle w:val="a6"/>
          <w:rFonts w:ascii="FbTypograph Regular" w:hAnsi="FbTypograph Regular" w:cs="David"/>
          <w:spacing w:val="0"/>
          <w:rtl/>
        </w:rPr>
        <w:t>סמי סמוחה</w:t>
      </w:r>
    </w:p>
    <w:p w:rsidR="001E70C5" w:rsidRDefault="0077011F">
      <w:pPr>
        <w:bidi w:val="0"/>
        <w:rPr>
          <w:rStyle w:val="a6"/>
          <w:rFonts w:ascii="Times New Roman" w:hAnsi="Times New Roman" w:cs="David"/>
          <w:i/>
          <w:iCs/>
          <w:sz w:val="20"/>
          <w:szCs w:val="20"/>
        </w:rPr>
      </w:pPr>
      <w:r w:rsidRPr="007A595F">
        <w:rPr>
          <w:rStyle w:val="a6"/>
          <w:rFonts w:ascii="FrankRuhlMF Bold" w:hAnsi="Times New Roman" w:cs="David"/>
          <w:b/>
          <w:bCs/>
          <w:rtl/>
        </w:rPr>
        <w:br w:type="page"/>
      </w:r>
      <w:r w:rsidR="00031C6B" w:rsidRPr="007A595F">
        <w:rPr>
          <w:rStyle w:val="a6"/>
          <w:rFonts w:ascii="Times New Roman" w:hAnsi="Times New Roman" w:cs="David"/>
          <w:i/>
          <w:iCs/>
          <w:sz w:val="20"/>
          <w:szCs w:val="20"/>
        </w:rPr>
        <w:lastRenderedPageBreak/>
        <w:t>Still Playing by the Rules:</w:t>
      </w:r>
    </w:p>
    <w:p w:rsidR="001E70C5" w:rsidRDefault="00031C6B" w:rsidP="00957BBA">
      <w:pPr>
        <w:bidi w:val="0"/>
        <w:rPr>
          <w:rStyle w:val="a6"/>
          <w:rFonts w:ascii="Times New Roman" w:hAnsi="Times New Roman" w:cs="David"/>
          <w:i/>
          <w:iCs/>
          <w:sz w:val="20"/>
          <w:szCs w:val="20"/>
        </w:rPr>
      </w:pPr>
      <w:r w:rsidRPr="007A595F">
        <w:rPr>
          <w:rStyle w:val="a6"/>
          <w:rFonts w:ascii="Times New Roman" w:hAnsi="Times New Roman" w:cs="David"/>
          <w:i/>
          <w:iCs/>
          <w:sz w:val="20"/>
          <w:szCs w:val="20"/>
        </w:rPr>
        <w:t>Index of Arab</w:t>
      </w:r>
      <w:r w:rsidR="00A01440">
        <w:rPr>
          <w:rStyle w:val="a6"/>
          <w:rFonts w:ascii="Times New Roman" w:hAnsi="Times New Roman" w:cs="David"/>
          <w:i/>
          <w:iCs/>
          <w:sz w:val="20"/>
          <w:szCs w:val="20"/>
        </w:rPr>
        <w:t>-</w:t>
      </w:r>
      <w:r w:rsidRPr="007A595F">
        <w:rPr>
          <w:rStyle w:val="a6"/>
          <w:rFonts w:ascii="Times New Roman" w:hAnsi="Times New Roman" w:cs="David"/>
          <w:i/>
          <w:iCs/>
          <w:sz w:val="20"/>
          <w:szCs w:val="20"/>
        </w:rPr>
        <w:t>Jewish Relations in Israel 201</w:t>
      </w:r>
      <w:r w:rsidR="00957BBA">
        <w:rPr>
          <w:rStyle w:val="a6"/>
          <w:rFonts w:ascii="Times New Roman" w:hAnsi="Times New Roman" w:cs="David"/>
          <w:i/>
          <w:iCs/>
          <w:sz w:val="20"/>
          <w:szCs w:val="20"/>
        </w:rPr>
        <w:t>5</w:t>
      </w:r>
    </w:p>
    <w:p w:rsidR="001E70C5" w:rsidRDefault="00031C6B">
      <w:pPr>
        <w:bidi w:val="0"/>
        <w:rPr>
          <w:rStyle w:val="a6"/>
          <w:rFonts w:ascii="Times New Roman" w:hAnsi="Times New Roman" w:cs="David"/>
          <w:sz w:val="20"/>
          <w:szCs w:val="20"/>
        </w:rPr>
      </w:pPr>
      <w:r w:rsidRPr="007A595F">
        <w:rPr>
          <w:rStyle w:val="a6"/>
          <w:rFonts w:ascii="Times New Roman" w:hAnsi="Times New Roman" w:cs="David"/>
          <w:sz w:val="20"/>
          <w:szCs w:val="20"/>
        </w:rPr>
        <w:t>Sammy Smooha</w:t>
      </w:r>
    </w:p>
    <w:p w:rsidR="001E70C5" w:rsidRDefault="001E70C5">
      <w:pPr>
        <w:rPr>
          <w:rStyle w:val="a6"/>
          <w:rFonts w:ascii="Times New Roman" w:hAnsi="Times New Roman" w:cs="David"/>
          <w:sz w:val="20"/>
          <w:szCs w:val="20"/>
        </w:rPr>
      </w:pPr>
    </w:p>
    <w:p w:rsidR="001E70C5" w:rsidRDefault="001E70C5">
      <w:pPr>
        <w:rPr>
          <w:rStyle w:val="a6"/>
          <w:rFonts w:ascii="Times New Roman" w:hAnsi="Times New Roman" w:cs="David"/>
          <w:sz w:val="20"/>
          <w:szCs w:val="20"/>
        </w:rPr>
      </w:pPr>
    </w:p>
    <w:p w:rsidR="001E70C5" w:rsidRDefault="001E70C5">
      <w:pPr>
        <w:rPr>
          <w:rStyle w:val="a6"/>
          <w:rFonts w:ascii="Times New Roman" w:hAnsi="Times New Roman" w:cs="David"/>
          <w:sz w:val="20"/>
          <w:szCs w:val="20"/>
        </w:rPr>
      </w:pP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עריכת</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הטקסט</w:t>
      </w:r>
      <w:r w:rsidRPr="007A595F">
        <w:rPr>
          <w:rStyle w:val="a6"/>
          <w:rFonts w:ascii="MF FrankRuhl" w:hAnsi="Times New Roman" w:cs="David"/>
          <w:sz w:val="20"/>
          <w:szCs w:val="20"/>
          <w:rtl/>
        </w:rPr>
        <w:t xml:space="preserve">: </w:t>
      </w: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עבודת</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השדה</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סקר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ערבים</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ד</w:t>
      </w:r>
      <w:r w:rsidRPr="007A595F">
        <w:rPr>
          <w:rStyle w:val="a6"/>
          <w:rFonts w:ascii="MF FrankRuhl" w:hAnsi="Times New Roman" w:cs="David"/>
          <w:sz w:val="20"/>
          <w:szCs w:val="20"/>
          <w:rtl/>
        </w:rPr>
        <w:t>"</w:t>
      </w:r>
      <w:r w:rsidRPr="007A595F">
        <w:rPr>
          <w:rStyle w:val="a6"/>
          <w:rFonts w:ascii="MF FrankRuhl" w:hAnsi="Times New Roman" w:cs="David" w:hint="eastAsia"/>
          <w:sz w:val="20"/>
          <w:szCs w:val="20"/>
          <w:rtl/>
        </w:rPr>
        <w:t>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נוהאד</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עלי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המכללה</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האקדמית</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גליל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מערבי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סקר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יהודים</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w:t>
      </w:r>
      <w:r w:rsidR="00152A21" w:rsidRPr="007A595F">
        <w:rPr>
          <w:rStyle w:val="a6"/>
          <w:rFonts w:ascii="MF FrankRuhl" w:hAnsi="Times New Roman" w:cs="David" w:hint="cs"/>
          <w:sz w:val="20"/>
          <w:szCs w:val="20"/>
          <w:rtl/>
        </w:rPr>
        <w:t xml:space="preserve"> </w:t>
      </w:r>
      <w:r w:rsidRPr="007A595F">
        <w:rPr>
          <w:rStyle w:val="a6"/>
          <w:rFonts w:ascii="MF FrankRuhl" w:hAnsi="Times New Roman" w:cs="David" w:hint="eastAsia"/>
          <w:sz w:val="20"/>
          <w:szCs w:val="20"/>
          <w:rtl/>
        </w:rPr>
        <w:t>ד</w:t>
      </w:r>
      <w:r w:rsidRPr="007A595F">
        <w:rPr>
          <w:rStyle w:val="a6"/>
          <w:rFonts w:ascii="MF FrankRuhl" w:hAnsi="Times New Roman" w:cs="David"/>
          <w:sz w:val="20"/>
          <w:szCs w:val="20"/>
          <w:rtl/>
        </w:rPr>
        <w:t>"</w:t>
      </w:r>
      <w:r w:rsidRPr="007A595F">
        <w:rPr>
          <w:rStyle w:val="a6"/>
          <w:rFonts w:ascii="MF FrankRuhl" w:hAnsi="Times New Roman" w:cs="David" w:hint="eastAsia"/>
          <w:sz w:val="20"/>
          <w:szCs w:val="20"/>
          <w:rtl/>
        </w:rPr>
        <w:t>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מינה</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צמח</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מכון</w:t>
      </w:r>
      <w:r w:rsidRPr="007A595F">
        <w:rPr>
          <w:rStyle w:val="a6"/>
          <w:rFonts w:ascii="MF FrankRuhl" w:hAnsi="Times New Roman" w:cs="David"/>
          <w:sz w:val="20"/>
          <w:szCs w:val="20"/>
          <w:rtl/>
        </w:rPr>
        <w:t xml:space="preserve"> </w:t>
      </w:r>
      <w:r w:rsidR="00196D6E" w:rsidRPr="007A595F">
        <w:rPr>
          <w:rStyle w:val="a6"/>
          <w:rFonts w:ascii="MF FrankRuhl" w:hAnsi="Times New Roman" w:cs="David" w:hint="cs"/>
          <w:sz w:val="20"/>
          <w:szCs w:val="20"/>
          <w:rtl/>
        </w:rPr>
        <w:t>מדגם</w:t>
      </w: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עיצוב</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הספר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וסדר</w:t>
      </w:r>
      <w:r w:rsidRPr="007A595F">
        <w:rPr>
          <w:rStyle w:val="a6"/>
          <w:rFonts w:ascii="MF FrankRuhl" w:hAnsi="Times New Roman" w:cs="David"/>
          <w:sz w:val="20"/>
          <w:szCs w:val="20"/>
          <w:rtl/>
        </w:rPr>
        <w:t xml:space="preserve">: </w:t>
      </w: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עיצוב</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העטיפה</w:t>
      </w:r>
      <w:r w:rsidRPr="007A595F">
        <w:rPr>
          <w:rStyle w:val="a6"/>
          <w:rFonts w:ascii="MF FrankRuhl" w:hAnsi="Times New Roman" w:cs="David"/>
          <w:sz w:val="20"/>
          <w:szCs w:val="20"/>
          <w:rtl/>
        </w:rPr>
        <w:t xml:space="preserve">: </w:t>
      </w: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על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העטיפה</w:t>
      </w:r>
      <w:r w:rsidRPr="007A595F">
        <w:rPr>
          <w:rStyle w:val="a6"/>
          <w:rFonts w:ascii="MF FrankRuhl" w:hAnsi="Times New Roman" w:cs="David"/>
          <w:sz w:val="20"/>
          <w:szCs w:val="20"/>
          <w:rtl/>
        </w:rPr>
        <w:t xml:space="preserve">: </w:t>
      </w:r>
    </w:p>
    <w:p w:rsidR="001E70C5" w:rsidRDefault="00031C6B">
      <w:pPr>
        <w:rPr>
          <w:rStyle w:val="a6"/>
          <w:rFonts w:ascii="MF FrankRuhl" w:hAnsi="Times New Roman" w:cs="David"/>
          <w:sz w:val="20"/>
          <w:szCs w:val="20"/>
          <w:rtl/>
        </w:rPr>
      </w:pPr>
      <w:r w:rsidRPr="007A595F">
        <w:rPr>
          <w:rStyle w:val="a6"/>
          <w:rFonts w:ascii="MF FrankRuhl" w:hAnsi="Times New Roman" w:cs="David" w:hint="eastAsia"/>
          <w:sz w:val="20"/>
          <w:szCs w:val="20"/>
          <w:rtl/>
        </w:rPr>
        <w:t>הדפסה</w:t>
      </w:r>
      <w:r w:rsidRPr="007A595F">
        <w:rPr>
          <w:rStyle w:val="a6"/>
          <w:rFonts w:ascii="MF FrankRuhl" w:hAnsi="Times New Roman" w:cs="David"/>
          <w:sz w:val="20"/>
          <w:szCs w:val="20"/>
          <w:rtl/>
        </w:rPr>
        <w:t xml:space="preserve">: </w:t>
      </w:r>
    </w:p>
    <w:p w:rsidR="001E70C5" w:rsidRDefault="001E70C5">
      <w:pPr>
        <w:rPr>
          <w:rStyle w:val="a6"/>
          <w:rFonts w:ascii="MF FrankRuhl" w:hAnsi="Times New Roman" w:cs="David"/>
          <w:sz w:val="20"/>
          <w:szCs w:val="20"/>
          <w:rtl/>
        </w:rPr>
      </w:pPr>
    </w:p>
    <w:p w:rsidR="001E70C5" w:rsidRDefault="00031C6B">
      <w:pPr>
        <w:pStyle w:val="TextCREDIT-NADAV"/>
        <w:bidi/>
        <w:rPr>
          <w:rStyle w:val="a6"/>
          <w:rFonts w:ascii="MF FrankRuhl" w:hAnsi="Times New Roman" w:cs="David"/>
          <w:w w:val="100"/>
          <w:sz w:val="24"/>
          <w:szCs w:val="24"/>
          <w:rtl/>
        </w:rPr>
      </w:pPr>
      <w:r w:rsidRPr="007A595F">
        <w:rPr>
          <w:rStyle w:val="a6"/>
          <w:rFonts w:ascii="MF FrankRuhl" w:hAnsi="Times New Roman" w:cs="David" w:hint="eastAsia"/>
          <w:w w:val="100"/>
          <w:rtl/>
        </w:rPr>
        <w:t>מסת</w:t>
      </w:r>
      <w:r w:rsidRPr="007A595F">
        <w:rPr>
          <w:rStyle w:val="a6"/>
          <w:rFonts w:ascii="MF FrankRuhl" w:hAnsi="Times New Roman" w:cs="David"/>
          <w:w w:val="100"/>
        </w:rPr>
        <w:t>"</w:t>
      </w:r>
      <w:r w:rsidRPr="007A595F">
        <w:rPr>
          <w:rStyle w:val="a6"/>
          <w:rFonts w:ascii="MF FrankRuhl" w:hAnsi="Times New Roman" w:cs="David" w:hint="eastAsia"/>
          <w:w w:val="100"/>
          <w:rtl/>
        </w:rPr>
        <w:t>ב</w:t>
      </w:r>
      <w:r w:rsidR="00152A21" w:rsidRPr="007A595F">
        <w:rPr>
          <w:rStyle w:val="a6"/>
          <w:rFonts w:ascii="MF FrankRuhl" w:hAnsi="Times New Roman" w:cs="David" w:hint="cs"/>
          <w:w w:val="100"/>
          <w:rtl/>
        </w:rPr>
        <w:t xml:space="preserve"> </w:t>
      </w:r>
      <w:r w:rsidRPr="007A595F">
        <w:rPr>
          <w:rStyle w:val="a6"/>
          <w:rFonts w:ascii="MF FrankRuhl" w:hAnsi="Times New Roman" w:cs="David"/>
          <w:w w:val="100"/>
        </w:rPr>
        <w:t xml:space="preserve"> </w:t>
      </w:r>
      <w:r w:rsidRPr="00304BD7">
        <w:rPr>
          <w:rStyle w:val="a6"/>
          <w:rFonts w:ascii="MF FrankRuhl" w:hAnsi="Times New Roman" w:cs="David"/>
          <w:w w:val="100"/>
        </w:rPr>
        <w:t xml:space="preserve">ISBN </w:t>
      </w:r>
      <w:r w:rsidR="00304BD7">
        <w:rPr>
          <w:rStyle w:val="a6"/>
          <w:rFonts w:ascii="MF FrankRuhl" w:hAnsi="Times New Roman" w:cs="David" w:hint="cs"/>
          <w:w w:val="100"/>
          <w:rtl/>
        </w:rPr>
        <w:t xml:space="preserve">  </w:t>
      </w:r>
    </w:p>
    <w:p w:rsidR="001E70C5" w:rsidRDefault="001E70C5">
      <w:pPr>
        <w:rPr>
          <w:rStyle w:val="a6"/>
          <w:rFonts w:ascii="MF FrankRuhl" w:hAnsi="Times New Roman" w:cs="David"/>
          <w:sz w:val="20"/>
          <w:szCs w:val="20"/>
          <w:rtl/>
        </w:rPr>
      </w:pPr>
    </w:p>
    <w:p w:rsidR="001E70C5" w:rsidRDefault="00031C6B" w:rsidP="00485685">
      <w:pPr>
        <w:rPr>
          <w:rStyle w:val="a6"/>
          <w:rFonts w:ascii="MF FrankRuhl" w:hAnsi="Times New Roman" w:cs="David"/>
          <w:sz w:val="20"/>
          <w:szCs w:val="20"/>
          <w:rtl/>
        </w:rPr>
      </w:pPr>
      <w:r w:rsidRPr="007A595F">
        <w:rPr>
          <w:rStyle w:val="a6"/>
          <w:rFonts w:ascii="MF FrankRuhl" w:hAnsi="Times New Roman" w:cs="David" w:hint="eastAsia"/>
          <w:sz w:val="20"/>
          <w:szCs w:val="20"/>
          <w:rtl/>
        </w:rPr>
        <w:t>אין</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לשכפל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להעתיק</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להקליט</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לתרגם</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לאחסן</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במאגר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מידע</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לשדר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או</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לקלוט</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בכל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דרך</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או</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אמצעי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אלקטרוני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אופטי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או</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מכני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או</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אחר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כל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חלק</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שהוא</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מהחומר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בספר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זה</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שימוש</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מסחרי</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מכל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סוג</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שהוא</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בחומר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הכלול</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בספר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זה</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אסור</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בהחלט</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אלא</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ברשות</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מפורשת</w:t>
      </w:r>
      <w:r w:rsidRPr="007A595F">
        <w:rPr>
          <w:rStyle w:val="a6"/>
          <w:rFonts w:ascii="MF FrankRuhl" w:hAnsi="Times New Roman" w:cs="David"/>
          <w:sz w:val="20"/>
          <w:szCs w:val="20"/>
          <w:rtl/>
        </w:rPr>
        <w:t xml:space="preserve"> </w:t>
      </w:r>
      <w:r w:rsidRPr="007A595F">
        <w:rPr>
          <w:rStyle w:val="a6"/>
          <w:rFonts w:ascii="MF FrankRuhl" w:hAnsi="Times New Roman" w:cs="David" w:hint="eastAsia"/>
          <w:sz w:val="20"/>
          <w:szCs w:val="20"/>
          <w:rtl/>
        </w:rPr>
        <w:t>בכתב</w:t>
      </w:r>
      <w:r w:rsidRPr="007A595F">
        <w:rPr>
          <w:rStyle w:val="a6"/>
          <w:rFonts w:ascii="MF FrankRuhl" w:hAnsi="Times New Roman" w:cs="David"/>
          <w:sz w:val="20"/>
          <w:szCs w:val="20"/>
          <w:rtl/>
        </w:rPr>
        <w:t xml:space="preserve"> </w:t>
      </w:r>
      <w:r w:rsidR="00485685">
        <w:rPr>
          <w:rStyle w:val="a6"/>
          <w:rFonts w:ascii="MF FrankRuhl" w:hAnsi="Times New Roman" w:cs="David" w:hint="cs"/>
          <w:sz w:val="20"/>
          <w:szCs w:val="20"/>
          <w:rtl/>
        </w:rPr>
        <w:t>מהמחבר</w:t>
      </w:r>
    </w:p>
    <w:p w:rsidR="00031C6B" w:rsidRPr="007A595F" w:rsidRDefault="00031C6B" w:rsidP="00A17136">
      <w:pPr>
        <w:pStyle w:val="2"/>
        <w:rPr>
          <w:rStyle w:val="a6"/>
          <w:rFonts w:ascii="MF FrankRuhl" w:hAnsi="FbTypograph Regular" w:cs="David"/>
        </w:rPr>
      </w:pPr>
    </w:p>
    <w:p w:rsidR="00031C6B" w:rsidRPr="007A595F" w:rsidRDefault="00031C6B" w:rsidP="00A17136">
      <w:pPr>
        <w:pStyle w:val="2"/>
        <w:rPr>
          <w:rStyle w:val="a6"/>
          <w:rFonts w:ascii="MF FrankRuhl" w:hAnsi="FbTypograph Regular" w:cs="David"/>
        </w:rPr>
      </w:pPr>
    </w:p>
    <w:p w:rsidR="00031C6B" w:rsidRPr="007A595F" w:rsidRDefault="00031C6B" w:rsidP="00A17136">
      <w:pPr>
        <w:pStyle w:val="2"/>
        <w:rPr>
          <w:rStyle w:val="TIMES-Reg"/>
          <w:rFonts w:cs="David"/>
        </w:rPr>
      </w:pPr>
    </w:p>
    <w:p w:rsidR="00031C6B" w:rsidRPr="007A595F" w:rsidRDefault="00031C6B" w:rsidP="00A17136">
      <w:pPr>
        <w:pStyle w:val="2"/>
        <w:rPr>
          <w:rStyle w:val="TIMES-Reg"/>
          <w:rFonts w:cs="David"/>
        </w:rPr>
      </w:pPr>
    </w:p>
    <w:p w:rsidR="001E70C5" w:rsidRDefault="00031C6B" w:rsidP="00485685">
      <w:pPr>
        <w:pStyle w:val="2"/>
        <w:rPr>
          <w:rStyle w:val="TIMESNEWROMAN9"/>
          <w:rFonts w:cs="David"/>
          <w:sz w:val="18"/>
          <w:szCs w:val="18"/>
        </w:rPr>
      </w:pPr>
      <w:r w:rsidRPr="007A595F">
        <w:rPr>
          <w:rStyle w:val="TIMESNEWROMAN9"/>
          <w:rFonts w:cs="David"/>
        </w:rPr>
        <w:t>©</w:t>
      </w:r>
      <w:r w:rsidR="00152A21" w:rsidRPr="007A595F">
        <w:rPr>
          <w:rStyle w:val="FrankRuhlMF-Reg"/>
          <w:rFonts w:ascii="MF FrankRuhl" w:cs="David" w:hint="cs"/>
          <w:rtl/>
        </w:rPr>
        <w:t xml:space="preserve"> </w:t>
      </w:r>
      <w:r w:rsidRPr="007A595F">
        <w:rPr>
          <w:rStyle w:val="FrankRuhlMF-Reg"/>
          <w:rFonts w:ascii="MF FrankRuhl" w:cs="David" w:hint="eastAsia"/>
          <w:rtl/>
        </w:rPr>
        <w:t>כל</w:t>
      </w:r>
      <w:r w:rsidRPr="007A595F">
        <w:rPr>
          <w:rStyle w:val="FrankRuhlMF-Reg"/>
          <w:rFonts w:ascii="MF FrankRuhl" w:cs="David"/>
        </w:rPr>
        <w:t xml:space="preserve"> </w:t>
      </w:r>
      <w:r w:rsidRPr="007A595F">
        <w:rPr>
          <w:rStyle w:val="FrankRuhlMF-Reg"/>
          <w:rFonts w:ascii="MF FrankRuhl" w:cs="David" w:hint="eastAsia"/>
          <w:rtl/>
        </w:rPr>
        <w:t>הזכויות</w:t>
      </w:r>
      <w:r w:rsidRPr="007A595F">
        <w:rPr>
          <w:rStyle w:val="FrankRuhlMF-Reg"/>
          <w:rFonts w:ascii="MF FrankRuhl" w:cs="David"/>
        </w:rPr>
        <w:t xml:space="preserve"> </w:t>
      </w:r>
      <w:r w:rsidRPr="007A595F">
        <w:rPr>
          <w:rStyle w:val="FrankRuhlMF-Reg"/>
          <w:rFonts w:ascii="MF FrankRuhl" w:cs="David" w:hint="eastAsia"/>
          <w:rtl/>
        </w:rPr>
        <w:t>שמורות</w:t>
      </w:r>
      <w:r w:rsidRPr="007A595F">
        <w:rPr>
          <w:rStyle w:val="FrankRuhlMF-Reg"/>
          <w:rFonts w:ascii="MF FrankRuhl" w:cs="David"/>
        </w:rPr>
        <w:t xml:space="preserve"> </w:t>
      </w:r>
      <w:r w:rsidR="00485685">
        <w:rPr>
          <w:rStyle w:val="FrankRuhlMF-Reg"/>
          <w:rFonts w:ascii="MF FrankRuhl" w:cs="David" w:hint="cs"/>
          <w:rtl/>
        </w:rPr>
        <w:t>למחבר</w:t>
      </w:r>
    </w:p>
    <w:p w:rsidR="001E70C5" w:rsidRDefault="001E70C5">
      <w:pPr>
        <w:rPr>
          <w:rStyle w:val="a6"/>
          <w:rFonts w:ascii="Times New Roman" w:hAnsi="Times New Roman" w:cs="David"/>
          <w:sz w:val="18"/>
          <w:szCs w:val="18"/>
        </w:rPr>
      </w:pPr>
    </w:p>
    <w:p w:rsidR="001E70C5" w:rsidRDefault="001E70C5">
      <w:pPr>
        <w:rPr>
          <w:rStyle w:val="a6"/>
          <w:rFonts w:ascii="Times New Roman" w:hAnsi="Times New Roman" w:cs="David"/>
          <w:sz w:val="18"/>
          <w:szCs w:val="18"/>
        </w:rPr>
      </w:pPr>
    </w:p>
    <w:p w:rsidR="00031C6B" w:rsidRPr="00DB0DB2" w:rsidRDefault="00485685" w:rsidP="00485685">
      <w:pPr>
        <w:pStyle w:val="2"/>
        <w:rPr>
          <w:rStyle w:val="FrankRuhlMF-Reg"/>
          <w:rFonts w:ascii="Calibri" w:hAnsi="Calibri" w:cs="David"/>
        </w:rPr>
      </w:pPr>
      <w:r>
        <w:rPr>
          <w:rStyle w:val="FrankRuhlMF-Reg"/>
          <w:rFonts w:ascii="MF FrankRuhl" w:cs="David" w:hint="cs"/>
          <w:rtl/>
        </w:rPr>
        <w:t xml:space="preserve">פרסום זה מותר </w:t>
      </w:r>
      <w:r w:rsidR="00031C6B" w:rsidRPr="007A595F">
        <w:rPr>
          <w:rStyle w:val="FrankRuhlMF-Reg"/>
          <w:rFonts w:ascii="MF FrankRuhl" w:cs="David" w:hint="eastAsia"/>
          <w:rtl/>
        </w:rPr>
        <w:t>להורדה</w:t>
      </w:r>
      <w:r w:rsidR="00031C6B" w:rsidRPr="007A595F">
        <w:rPr>
          <w:rStyle w:val="FrankRuhlMF-Reg"/>
          <w:rFonts w:ascii="MF FrankRuhl" w:cs="David"/>
        </w:rPr>
        <w:t xml:space="preserve"> </w:t>
      </w:r>
      <w:r w:rsidR="00031C6B" w:rsidRPr="007A595F">
        <w:rPr>
          <w:rStyle w:val="FrankRuhlMF-Reg"/>
          <w:rFonts w:ascii="MF FrankRuhl" w:cs="David" w:hint="eastAsia"/>
          <w:rtl/>
        </w:rPr>
        <w:t>חינם</w:t>
      </w:r>
      <w:r w:rsidR="00031C6B" w:rsidRPr="007A595F">
        <w:rPr>
          <w:rStyle w:val="FrankRuhlMF-Reg"/>
          <w:rFonts w:ascii="MF FrankRuhl" w:cs="David"/>
        </w:rPr>
        <w:t>,</w:t>
      </w:r>
      <w:r w:rsidR="00170C00">
        <w:rPr>
          <w:rStyle w:val="FrankRuhlMF-Reg"/>
          <w:rFonts w:ascii="MF FrankRuhl" w:cs="David" w:hint="cs"/>
          <w:rtl/>
        </w:rPr>
        <w:t xml:space="preserve"> </w:t>
      </w:r>
      <w:r w:rsidR="00031C6B" w:rsidRPr="007A595F">
        <w:rPr>
          <w:rStyle w:val="FrankRuhlMF-Reg"/>
          <w:rFonts w:ascii="MF FrankRuhl" w:cs="David" w:hint="eastAsia"/>
          <w:rtl/>
        </w:rPr>
        <w:t>במלואם</w:t>
      </w:r>
      <w:r w:rsidR="00031C6B" w:rsidRPr="007A595F">
        <w:rPr>
          <w:rStyle w:val="FrankRuhlMF-Reg"/>
          <w:rFonts w:ascii="MF FrankRuhl" w:cs="David"/>
        </w:rPr>
        <w:t xml:space="preserve"> </w:t>
      </w:r>
      <w:r w:rsidR="00031C6B" w:rsidRPr="007A595F">
        <w:rPr>
          <w:rStyle w:val="FrankRuhlMF-Reg"/>
          <w:rFonts w:ascii="MF FrankRuhl" w:cs="David" w:hint="eastAsia"/>
          <w:rtl/>
        </w:rPr>
        <w:t>או</w:t>
      </w:r>
      <w:r w:rsidR="00031C6B" w:rsidRPr="007A595F">
        <w:rPr>
          <w:rStyle w:val="FrankRuhlMF-Reg"/>
          <w:rFonts w:ascii="MF FrankRuhl" w:cs="David"/>
        </w:rPr>
        <w:t xml:space="preserve"> </w:t>
      </w:r>
      <w:r w:rsidR="00031C6B" w:rsidRPr="007A595F">
        <w:rPr>
          <w:rStyle w:val="FrankRuhlMF-Reg"/>
          <w:rFonts w:ascii="MF FrankRuhl" w:cs="David" w:hint="eastAsia"/>
          <w:rtl/>
        </w:rPr>
        <w:t>בחלקם</w:t>
      </w:r>
      <w:r w:rsidR="00170C00">
        <w:rPr>
          <w:rStyle w:val="FrankRuhlMF-Reg"/>
          <w:rFonts w:ascii="MF FrankRuhl" w:cs="David" w:hint="cs"/>
          <w:rtl/>
        </w:rPr>
        <w:t xml:space="preserve">, </w:t>
      </w:r>
      <w:r w:rsidR="00031C6B" w:rsidRPr="007A595F">
        <w:rPr>
          <w:rStyle w:val="FrankRuhlMF-Reg"/>
          <w:rFonts w:ascii="MF FrankRuhl" w:cs="David" w:hint="eastAsia"/>
          <w:rtl/>
        </w:rPr>
        <w:t>מאתר</w:t>
      </w:r>
      <w:r w:rsidR="00031C6B" w:rsidRPr="007A595F">
        <w:rPr>
          <w:rStyle w:val="FrankRuhlMF-Reg"/>
          <w:rFonts w:ascii="MF FrankRuhl" w:cs="David"/>
        </w:rPr>
        <w:t xml:space="preserve"> </w:t>
      </w:r>
      <w:r w:rsidR="00031C6B" w:rsidRPr="007A595F">
        <w:rPr>
          <w:rStyle w:val="FrankRuhlMF-Reg"/>
          <w:rFonts w:ascii="MF FrankRuhl" w:cs="David" w:hint="eastAsia"/>
          <w:rtl/>
        </w:rPr>
        <w:t>האינטרנט</w:t>
      </w:r>
    </w:p>
    <w:p w:rsidR="001E70C5" w:rsidRDefault="001E70C5">
      <w:pPr>
        <w:rPr>
          <w:rStyle w:val="a6"/>
          <w:rFonts w:ascii="Times New Roman" w:hAnsi="Times New Roman" w:cs="David"/>
          <w:sz w:val="18"/>
          <w:szCs w:val="18"/>
        </w:rPr>
      </w:pPr>
    </w:p>
    <w:p w:rsidR="00031C6B" w:rsidRPr="007A595F" w:rsidRDefault="00031C6B" w:rsidP="00A17136">
      <w:pPr>
        <w:pStyle w:val="2"/>
        <w:rPr>
          <w:rStyle w:val="FrankRuhlMF-Reg"/>
          <w:rFonts w:ascii="Times New Roman" w:hAnsi="Times New Roman" w:cs="David"/>
          <w:sz w:val="18"/>
          <w:szCs w:val="18"/>
        </w:rPr>
      </w:pPr>
    </w:p>
    <w:p w:rsidR="001E70C5" w:rsidRDefault="00152A21">
      <w:pPr>
        <w:rPr>
          <w:rFonts w:ascii="FbTypograph Bold" w:hAnsi="FbTypograph Bold"/>
          <w:spacing w:val="14"/>
          <w:w w:val="90"/>
        </w:rPr>
      </w:pPr>
      <w:r w:rsidRPr="00485685">
        <w:rPr>
          <w:rtl/>
        </w:rPr>
        <w:br w:type="page"/>
      </w:r>
    </w:p>
    <w:p w:rsidR="00031C6B" w:rsidRPr="007A595F" w:rsidRDefault="00031C6B">
      <w:pPr>
        <w:pStyle w:val="title1"/>
        <w:jc w:val="center"/>
        <w:rPr>
          <w:rFonts w:ascii="FbTypograph Bold" w:hAnsi="FbTypograph Bold" w:cs="David"/>
          <w:spacing w:val="14"/>
          <w:w w:val="90"/>
          <w:sz w:val="28"/>
          <w:szCs w:val="28"/>
          <w:rtl/>
        </w:rPr>
      </w:pPr>
    </w:p>
    <w:p w:rsidR="00031C6B" w:rsidRPr="007A595F" w:rsidRDefault="00031C6B">
      <w:pPr>
        <w:pStyle w:val="title1"/>
        <w:jc w:val="center"/>
        <w:rPr>
          <w:rFonts w:ascii="FbTypograph Bold" w:hAnsi="FbTypograph Bold" w:cs="David"/>
          <w:spacing w:val="14"/>
          <w:w w:val="90"/>
          <w:sz w:val="28"/>
          <w:szCs w:val="28"/>
          <w:rtl/>
        </w:rPr>
      </w:pPr>
    </w:p>
    <w:p w:rsidR="00031C6B" w:rsidRPr="007A595F" w:rsidRDefault="00031C6B">
      <w:pPr>
        <w:pStyle w:val="title1"/>
        <w:jc w:val="center"/>
        <w:rPr>
          <w:rFonts w:ascii="FbTypograph Bold" w:hAnsi="FbTypograph Bold" w:cs="David"/>
          <w:spacing w:val="14"/>
          <w:w w:val="90"/>
          <w:sz w:val="28"/>
          <w:szCs w:val="28"/>
          <w:rtl/>
        </w:rPr>
      </w:pPr>
    </w:p>
    <w:p w:rsidR="00031C6B" w:rsidRPr="007A595F" w:rsidRDefault="00031C6B">
      <w:pPr>
        <w:pStyle w:val="a0"/>
        <w:rPr>
          <w:rFonts w:cs="David"/>
          <w:rtl/>
        </w:rPr>
      </w:pPr>
      <w:r w:rsidRPr="007A595F">
        <w:rPr>
          <w:rFonts w:cs="David"/>
          <w:rtl/>
        </w:rPr>
        <w:t>תוכן העניינים</w:t>
      </w:r>
    </w:p>
    <w:p w:rsidR="001E70C5" w:rsidRDefault="001E70C5">
      <w:pPr>
        <w:rPr>
          <w:rStyle w:val="a6"/>
          <w:rFonts w:ascii="FrankRuhlMF Bold" w:hAnsi="Times New Roman" w:cs="David"/>
          <w:b/>
          <w:bCs/>
          <w:rtl/>
        </w:rPr>
      </w:pPr>
    </w:p>
    <w:p w:rsidR="001E70C5" w:rsidRDefault="00031C6B">
      <w:pPr>
        <w:rPr>
          <w:rStyle w:val="a6"/>
          <w:rFonts w:ascii="MF FrankRuhl" w:hAnsi="Times New Roman" w:cs="David"/>
          <w:rtl/>
        </w:rPr>
      </w:pPr>
      <w:r w:rsidRPr="007A595F">
        <w:rPr>
          <w:rStyle w:val="a6"/>
          <w:rFonts w:ascii="MF FrankRuhl" w:hAnsi="Times New Roman" w:cs="David" w:hint="eastAsia"/>
          <w:rtl/>
        </w:rPr>
        <w:t>תודות</w:t>
      </w:r>
      <w:r w:rsidRPr="007A595F">
        <w:rPr>
          <w:rStyle w:val="a6"/>
          <w:rFonts w:ascii="MF FrankRuhl" w:hAnsi="Times New Roman" w:cs="David"/>
          <w:rtl/>
        </w:rPr>
        <w:tab/>
      </w:r>
      <w:r w:rsidRPr="007A595F">
        <w:rPr>
          <w:rStyle w:val="a6"/>
          <w:rFonts w:ascii="MF FrankRuhl" w:hAnsi="Times New Roman" w:cs="David"/>
          <w:rtl/>
        </w:rPr>
        <w:tab/>
      </w:r>
    </w:p>
    <w:p w:rsidR="001E70C5" w:rsidRDefault="001E70C5">
      <w:pPr>
        <w:rPr>
          <w:rStyle w:val="a6"/>
          <w:rFonts w:ascii="MF FrankRuhl" w:hAnsi="Times New Roman" w:cs="David"/>
          <w:rtl/>
        </w:rPr>
      </w:pPr>
    </w:p>
    <w:p w:rsidR="001E70C5" w:rsidRDefault="00031C6B">
      <w:pPr>
        <w:rPr>
          <w:rStyle w:val="a6"/>
          <w:rFonts w:ascii="MF FrankRuhl" w:hAnsi="Times New Roman" w:cs="David"/>
          <w:rtl/>
        </w:rPr>
      </w:pPr>
      <w:r w:rsidRPr="007A595F">
        <w:rPr>
          <w:rStyle w:val="a6"/>
          <w:rFonts w:ascii="MF FrankRuhl" w:hAnsi="Times New Roman" w:cs="David" w:hint="eastAsia"/>
          <w:rtl/>
        </w:rPr>
        <w:t>ממצאים</w:t>
      </w:r>
      <w:r w:rsidRPr="007A595F">
        <w:rPr>
          <w:rStyle w:val="a6"/>
          <w:rFonts w:ascii="MF FrankRuhl" w:hAnsi="Times New Roman" w:cs="David"/>
          <w:rtl/>
        </w:rPr>
        <w:t xml:space="preserve"> </w:t>
      </w:r>
      <w:r w:rsidRPr="007A595F">
        <w:rPr>
          <w:rStyle w:val="a6"/>
          <w:rFonts w:ascii="MF FrankRuhl" w:hAnsi="Times New Roman" w:cs="David" w:hint="eastAsia"/>
          <w:rtl/>
        </w:rPr>
        <w:t>עיקריים</w:t>
      </w:r>
      <w:r w:rsidRPr="007A595F">
        <w:rPr>
          <w:rStyle w:val="a6"/>
          <w:rFonts w:ascii="MF FrankRuhl" w:hAnsi="Times New Roman" w:cs="David"/>
          <w:rtl/>
        </w:rPr>
        <w:tab/>
      </w:r>
    </w:p>
    <w:p w:rsidR="001E70C5" w:rsidRDefault="001E70C5">
      <w:pPr>
        <w:rPr>
          <w:rStyle w:val="a6"/>
          <w:rFonts w:ascii="MF FrankRuhl" w:hAnsi="Times New Roman" w:cs="David"/>
          <w:rtl/>
        </w:rPr>
      </w:pP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1</w:t>
      </w:r>
      <w:r w:rsidRPr="007A595F">
        <w:rPr>
          <w:rStyle w:val="a6"/>
          <w:rFonts w:ascii="MF FrankRuhl" w:hAnsi="Times New Roman" w:cs="David"/>
          <w:rtl/>
        </w:rPr>
        <w:tab/>
      </w:r>
      <w:r w:rsidRPr="007A595F">
        <w:rPr>
          <w:rStyle w:val="a6"/>
          <w:rFonts w:ascii="MF FrankRuhl" w:hAnsi="Times New Roman" w:cs="David" w:hint="eastAsia"/>
          <w:rtl/>
        </w:rPr>
        <w:t>יחסי</w:t>
      </w:r>
      <w:r w:rsidRPr="007A595F">
        <w:rPr>
          <w:rStyle w:val="a6"/>
          <w:rFonts w:ascii="MF FrankRuhl" w:hAnsi="Times New Roman" w:cs="David"/>
          <w:rtl/>
        </w:rPr>
        <w:t xml:space="preserve"> </w:t>
      </w:r>
      <w:r w:rsidRPr="007A595F">
        <w:rPr>
          <w:rStyle w:val="a6"/>
          <w:rFonts w:ascii="MF FrankRuhl" w:hAnsi="Times New Roman" w:cs="David" w:hint="eastAsia"/>
          <w:rtl/>
        </w:rPr>
        <w:t>ערבים–יהודים</w:t>
      </w:r>
      <w:r w:rsidRPr="007A595F">
        <w:rPr>
          <w:rStyle w:val="a6"/>
          <w:rFonts w:ascii="MF FrankRuhl" w:hAnsi="Times New Roman" w:cs="David"/>
          <w:rtl/>
        </w:rPr>
        <w:t xml:space="preserve"> </w:t>
      </w:r>
      <w:r w:rsidRPr="007A595F">
        <w:rPr>
          <w:rStyle w:val="a6"/>
          <w:rFonts w:ascii="MF FrankRuhl" w:hAnsi="Times New Roman" w:cs="David" w:hint="eastAsia"/>
          <w:rtl/>
        </w:rPr>
        <w:t>בישראל</w:t>
      </w:r>
      <w:r w:rsidRPr="007A595F">
        <w:rPr>
          <w:rStyle w:val="a6"/>
          <w:rFonts w:ascii="MF FrankRuhl" w:hAnsi="Times New Roman" w:cs="David"/>
          <w:rtl/>
        </w:rPr>
        <w:t xml:space="preserve"> </w:t>
      </w:r>
      <w:r w:rsidRPr="007A595F">
        <w:rPr>
          <w:rStyle w:val="a6"/>
          <w:rFonts w:ascii="MF FrankRuhl" w:hAnsi="Times New Roman" w:cs="David" w:hint="eastAsia"/>
          <w:rtl/>
        </w:rPr>
        <w:t>והמדד</w:t>
      </w:r>
      <w:r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2</w:t>
      </w:r>
      <w:r w:rsidRPr="007A595F">
        <w:rPr>
          <w:rStyle w:val="a6"/>
          <w:rFonts w:ascii="MF FrankRuhl" w:hAnsi="Times New Roman" w:cs="David"/>
          <w:rtl/>
        </w:rPr>
        <w:tab/>
      </w:r>
      <w:r w:rsidRPr="007A595F">
        <w:rPr>
          <w:rStyle w:val="a6"/>
          <w:rFonts w:ascii="MF FrankRuhl" w:hAnsi="Times New Roman" w:cs="David" w:hint="eastAsia"/>
          <w:rtl/>
        </w:rPr>
        <w:t>הפרדה</w:t>
      </w:r>
      <w:r w:rsidRPr="007A595F">
        <w:rPr>
          <w:rStyle w:val="a6"/>
          <w:rFonts w:ascii="MF FrankRuhl" w:hAnsi="Times New Roman" w:cs="David"/>
          <w:rtl/>
        </w:rPr>
        <w:t xml:space="preserve">, </w:t>
      </w:r>
      <w:r w:rsidRPr="007A595F">
        <w:rPr>
          <w:rStyle w:val="a6"/>
          <w:rFonts w:ascii="MF FrankRuhl" w:hAnsi="Times New Roman" w:cs="David" w:hint="eastAsia"/>
          <w:rtl/>
        </w:rPr>
        <w:t>דימוי</w:t>
      </w:r>
      <w:r w:rsidRPr="007A595F">
        <w:rPr>
          <w:rStyle w:val="a6"/>
          <w:rFonts w:ascii="MF FrankRuhl" w:hAnsi="Times New Roman" w:cs="David"/>
          <w:rtl/>
        </w:rPr>
        <w:t xml:space="preserve"> </w:t>
      </w:r>
      <w:r w:rsidRPr="007A595F">
        <w:rPr>
          <w:rStyle w:val="a6"/>
          <w:rFonts w:ascii="MF FrankRuhl" w:hAnsi="Times New Roman" w:cs="David" w:hint="eastAsia"/>
          <w:rtl/>
        </w:rPr>
        <w:t>האחר</w:t>
      </w:r>
      <w:r w:rsidRPr="007A595F">
        <w:rPr>
          <w:rStyle w:val="a6"/>
          <w:rFonts w:ascii="MF FrankRuhl" w:hAnsi="Times New Roman" w:cs="David"/>
          <w:rtl/>
        </w:rPr>
        <w:t xml:space="preserve">, </w:t>
      </w:r>
      <w:r w:rsidRPr="007A595F">
        <w:rPr>
          <w:rStyle w:val="a6"/>
          <w:rFonts w:ascii="MF FrankRuhl" w:hAnsi="Times New Roman" w:cs="David" w:hint="eastAsia"/>
          <w:rtl/>
        </w:rPr>
        <w:t>ניכור</w:t>
      </w:r>
      <w:r w:rsidR="00196D6E" w:rsidRPr="007A595F">
        <w:rPr>
          <w:rStyle w:val="a6"/>
          <w:rFonts w:ascii="MF FrankRuhl" w:hAnsi="Times New Roman" w:cs="David" w:hint="cs"/>
          <w:rtl/>
        </w:rPr>
        <w:t xml:space="preserve">, </w:t>
      </w:r>
      <w:r w:rsidR="00FA3347" w:rsidRPr="007A595F">
        <w:rPr>
          <w:rStyle w:val="a6"/>
          <w:rFonts w:ascii="MF FrankRuhl" w:hAnsi="Times New Roman" w:cs="David" w:hint="cs"/>
          <w:rtl/>
        </w:rPr>
        <w:t>אי</w:t>
      </w:r>
      <w:r w:rsidR="00A01440">
        <w:rPr>
          <w:rStyle w:val="a6"/>
          <w:rFonts w:ascii="MF FrankRuhl" w:hAnsi="Times New Roman" w:cs="David" w:hint="cs"/>
          <w:vertAlign w:val="superscript"/>
          <w:rtl/>
        </w:rPr>
        <w:t>-</w:t>
      </w:r>
      <w:r w:rsidR="00FA3347" w:rsidRPr="007A595F">
        <w:rPr>
          <w:rStyle w:val="a6"/>
          <w:rFonts w:ascii="MF FrankRuhl" w:hAnsi="Times New Roman" w:cs="David" w:hint="cs"/>
          <w:rtl/>
        </w:rPr>
        <w:t>אמון</w:t>
      </w:r>
      <w:r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3</w:t>
      </w:r>
      <w:r w:rsidRPr="007A595F">
        <w:rPr>
          <w:rStyle w:val="a6"/>
          <w:rFonts w:ascii="MF FrankRuhl" w:hAnsi="Times New Roman" w:cs="David"/>
          <w:rtl/>
        </w:rPr>
        <w:tab/>
        <w:t xml:space="preserve"> </w:t>
      </w:r>
      <w:r w:rsidRPr="007A595F">
        <w:rPr>
          <w:rStyle w:val="a6"/>
          <w:rFonts w:ascii="MF FrankRuhl" w:hAnsi="Times New Roman" w:cs="David" w:hint="eastAsia"/>
          <w:rtl/>
        </w:rPr>
        <w:t>קיפוח</w:t>
      </w:r>
      <w:r w:rsidRPr="007A595F">
        <w:rPr>
          <w:rStyle w:val="a6"/>
          <w:rFonts w:ascii="MF FrankRuhl" w:hAnsi="Times New Roman" w:cs="David"/>
          <w:rtl/>
        </w:rPr>
        <w:t xml:space="preserve">, </w:t>
      </w:r>
      <w:r w:rsidRPr="007A595F">
        <w:rPr>
          <w:rStyle w:val="a6"/>
          <w:rFonts w:ascii="MF FrankRuhl" w:hAnsi="Times New Roman" w:cs="David" w:hint="eastAsia"/>
          <w:rtl/>
        </w:rPr>
        <w:t>איומים</w:t>
      </w:r>
      <w:r w:rsidRPr="007A595F">
        <w:rPr>
          <w:rStyle w:val="a6"/>
          <w:rFonts w:ascii="MF FrankRuhl" w:hAnsi="Times New Roman" w:cs="David"/>
          <w:rtl/>
        </w:rPr>
        <w:t xml:space="preserve">, </w:t>
      </w:r>
      <w:r w:rsidRPr="007A595F">
        <w:rPr>
          <w:rStyle w:val="a6"/>
          <w:rFonts w:ascii="MF FrankRuhl" w:hAnsi="Times New Roman" w:cs="David" w:hint="eastAsia"/>
          <w:rtl/>
        </w:rPr>
        <w:t>זיכרון</w:t>
      </w:r>
      <w:r w:rsidRPr="007A595F">
        <w:rPr>
          <w:rStyle w:val="a6"/>
          <w:rFonts w:ascii="MF FrankRuhl" w:hAnsi="Times New Roman" w:cs="David"/>
          <w:rtl/>
        </w:rPr>
        <w:t xml:space="preserve"> </w:t>
      </w:r>
      <w:r w:rsidRPr="007A595F">
        <w:rPr>
          <w:rStyle w:val="a6"/>
          <w:rFonts w:ascii="MF FrankRuhl" w:hAnsi="Times New Roman" w:cs="David" w:hint="eastAsia"/>
          <w:rtl/>
        </w:rPr>
        <w:t>קיבוצי</w:t>
      </w:r>
      <w:r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4</w:t>
      </w:r>
      <w:r w:rsidRPr="007A595F">
        <w:rPr>
          <w:rStyle w:val="a6"/>
          <w:rFonts w:ascii="MF FrankRuhl" w:hAnsi="Times New Roman" w:cs="David"/>
          <w:rtl/>
        </w:rPr>
        <w:tab/>
      </w:r>
      <w:r w:rsidRPr="007A595F">
        <w:rPr>
          <w:rStyle w:val="a6"/>
          <w:rFonts w:ascii="MF FrankRuhl" w:hAnsi="Times New Roman" w:cs="David" w:hint="eastAsia"/>
          <w:rtl/>
        </w:rPr>
        <w:t>לגיטימציה</w:t>
      </w:r>
      <w:r w:rsidRPr="007A595F">
        <w:rPr>
          <w:rStyle w:val="a6"/>
          <w:rFonts w:ascii="MF FrankRuhl" w:hAnsi="Times New Roman" w:cs="David"/>
          <w:rtl/>
        </w:rPr>
        <w:t xml:space="preserve"> </w:t>
      </w:r>
      <w:r w:rsidRPr="007A595F">
        <w:rPr>
          <w:rStyle w:val="a6"/>
          <w:rFonts w:ascii="MF FrankRuhl" w:hAnsi="Times New Roman" w:cs="David" w:hint="eastAsia"/>
          <w:rtl/>
        </w:rPr>
        <w:t>של</w:t>
      </w:r>
      <w:r w:rsidRPr="007A595F">
        <w:rPr>
          <w:rStyle w:val="a6"/>
          <w:rFonts w:ascii="MF FrankRuhl" w:hAnsi="Times New Roman" w:cs="David"/>
          <w:rtl/>
        </w:rPr>
        <w:t xml:space="preserve"> </w:t>
      </w:r>
      <w:r w:rsidR="00FA3347" w:rsidRPr="007A595F">
        <w:rPr>
          <w:rStyle w:val="a6"/>
          <w:rFonts w:ascii="MF FrankRuhl" w:hAnsi="Times New Roman" w:cs="David" w:hint="cs"/>
          <w:rtl/>
        </w:rPr>
        <w:t>דו</w:t>
      </w:r>
      <w:r w:rsidR="00A01440">
        <w:rPr>
          <w:rStyle w:val="a6"/>
          <w:rFonts w:ascii="MF FrankRuhl" w:hAnsi="Times New Roman" w:cs="David" w:hint="cs"/>
          <w:rtl/>
        </w:rPr>
        <w:t>-</w:t>
      </w:r>
      <w:r w:rsidR="00FA3347" w:rsidRPr="007A595F">
        <w:rPr>
          <w:rStyle w:val="a6"/>
          <w:rFonts w:ascii="MF FrankRuhl" w:hAnsi="Times New Roman" w:cs="David" w:hint="cs"/>
          <w:rtl/>
        </w:rPr>
        <w:t>קיום</w:t>
      </w:r>
      <w:r w:rsidR="00E20581">
        <w:rPr>
          <w:rStyle w:val="a6"/>
          <w:rFonts w:ascii="MF FrankRuhl" w:hAnsi="Times New Roman" w:cs="David" w:hint="cs"/>
          <w:rtl/>
        </w:rPr>
        <w:tab/>
      </w:r>
    </w:p>
    <w:p w:rsidR="001E70C5" w:rsidRDefault="009F026C">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5</w:t>
      </w:r>
      <w:r w:rsidRPr="007A595F">
        <w:rPr>
          <w:rStyle w:val="a6"/>
          <w:rFonts w:ascii="MF FrankRuhl" w:hAnsi="Times New Roman" w:cs="David"/>
          <w:rtl/>
        </w:rPr>
        <w:tab/>
      </w:r>
      <w:r w:rsidR="00031C6B" w:rsidRPr="007A595F">
        <w:rPr>
          <w:rStyle w:val="a6"/>
          <w:rFonts w:ascii="MF FrankRuhl" w:hAnsi="Times New Roman" w:cs="David" w:hint="eastAsia"/>
          <w:rtl/>
        </w:rPr>
        <w:t>סכסוכים</w:t>
      </w:r>
      <w:r w:rsidR="00031C6B" w:rsidRPr="007A595F">
        <w:rPr>
          <w:rStyle w:val="a6"/>
          <w:rFonts w:ascii="MF FrankRuhl" w:hAnsi="Times New Roman" w:cs="David"/>
          <w:rtl/>
        </w:rPr>
        <w:t xml:space="preserve"> </w:t>
      </w:r>
      <w:r w:rsidR="00965B1E">
        <w:rPr>
          <w:rStyle w:val="a6"/>
          <w:rFonts w:ascii="MF FrankRuhl" w:hAnsi="Times New Roman" w:cs="David" w:hint="cs"/>
          <w:rtl/>
        </w:rPr>
        <w:t>ב</w:t>
      </w:r>
      <w:r w:rsidR="00031C6B" w:rsidRPr="007A595F">
        <w:rPr>
          <w:rStyle w:val="a6"/>
          <w:rFonts w:ascii="MF FrankRuhl" w:hAnsi="Times New Roman" w:cs="David" w:hint="eastAsia"/>
          <w:rtl/>
        </w:rPr>
        <w:t>אזור</w:t>
      </w:r>
      <w:r w:rsidR="00031C6B" w:rsidRPr="007A595F">
        <w:rPr>
          <w:rStyle w:val="a6"/>
          <w:rFonts w:ascii="MF FrankRuhl" w:hAnsi="Times New Roman" w:cs="David"/>
          <w:rtl/>
        </w:rPr>
        <w:t>,</w:t>
      </w:r>
      <w:r w:rsidRPr="007A595F">
        <w:rPr>
          <w:rStyle w:val="a6"/>
          <w:rFonts w:ascii="MF FrankRuhl" w:hAnsi="Times New Roman" w:cs="David" w:hint="cs"/>
          <w:rtl/>
        </w:rPr>
        <w:t xml:space="preserve"> </w:t>
      </w:r>
      <w:r w:rsidR="00031C6B" w:rsidRPr="007A595F">
        <w:rPr>
          <w:rStyle w:val="a6"/>
          <w:rFonts w:ascii="MF FrankRuhl" w:hAnsi="Times New Roman" w:cs="David" w:hint="eastAsia"/>
          <w:rtl/>
        </w:rPr>
        <w:t>השתלבות</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באזור</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זהות</w:t>
      </w:r>
      <w:r w:rsidR="00031C6B"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w:t>
      </w:r>
      <w:r w:rsidR="009F026C" w:rsidRPr="007A595F">
        <w:rPr>
          <w:rStyle w:val="a6"/>
          <w:rFonts w:ascii="MF FrankRuhl" w:hAnsi="Times New Roman" w:cs="David" w:hint="cs"/>
          <w:rtl/>
        </w:rPr>
        <w:t>6</w:t>
      </w:r>
      <w:r w:rsidRPr="007A595F">
        <w:rPr>
          <w:rStyle w:val="a6"/>
          <w:rFonts w:ascii="MF FrankRuhl" w:hAnsi="Times New Roman" w:cs="David"/>
          <w:rtl/>
        </w:rPr>
        <w:tab/>
      </w:r>
      <w:r w:rsidRPr="007A595F">
        <w:rPr>
          <w:rStyle w:val="a6"/>
          <w:rFonts w:ascii="MF FrankRuhl" w:hAnsi="Times New Roman" w:cs="David" w:hint="eastAsia"/>
          <w:rtl/>
        </w:rPr>
        <w:t>הנהגת</w:t>
      </w:r>
      <w:r w:rsidRPr="007A595F">
        <w:rPr>
          <w:rStyle w:val="a6"/>
          <w:rFonts w:ascii="MF FrankRuhl" w:hAnsi="Times New Roman" w:cs="David"/>
          <w:rtl/>
        </w:rPr>
        <w:t xml:space="preserve"> </w:t>
      </w:r>
      <w:r w:rsidRPr="007A595F">
        <w:rPr>
          <w:rStyle w:val="a6"/>
          <w:rFonts w:ascii="MF FrankRuhl" w:hAnsi="Times New Roman" w:cs="David" w:hint="eastAsia"/>
          <w:rtl/>
        </w:rPr>
        <w:t>המיעוט</w:t>
      </w:r>
      <w:r w:rsidRPr="007A595F">
        <w:rPr>
          <w:rStyle w:val="a6"/>
          <w:rFonts w:ascii="MF FrankRuhl" w:hAnsi="Times New Roman" w:cs="David"/>
          <w:rtl/>
        </w:rPr>
        <w:t xml:space="preserve">, </w:t>
      </w:r>
      <w:r w:rsidRPr="007A595F">
        <w:rPr>
          <w:rStyle w:val="a6"/>
          <w:rFonts w:ascii="MF FrankRuhl" w:hAnsi="Times New Roman" w:cs="David" w:hint="eastAsia"/>
          <w:rtl/>
        </w:rPr>
        <w:t>אוטונומיה</w:t>
      </w:r>
      <w:r w:rsidRPr="007A595F">
        <w:rPr>
          <w:rStyle w:val="a6"/>
          <w:rFonts w:ascii="MF FrankRuhl" w:hAnsi="Times New Roman" w:cs="David"/>
          <w:rtl/>
        </w:rPr>
        <w:t xml:space="preserve">, </w:t>
      </w:r>
      <w:r w:rsidRPr="007A595F">
        <w:rPr>
          <w:rStyle w:val="a6"/>
          <w:rFonts w:ascii="MF FrankRuhl" w:hAnsi="Times New Roman" w:cs="David" w:hint="eastAsia"/>
          <w:rtl/>
        </w:rPr>
        <w:t>אמצעי</w:t>
      </w:r>
      <w:r w:rsidRPr="007A595F">
        <w:rPr>
          <w:rStyle w:val="a6"/>
          <w:rFonts w:ascii="MF FrankRuhl" w:hAnsi="Times New Roman" w:cs="David"/>
          <w:rtl/>
        </w:rPr>
        <w:t xml:space="preserve"> </w:t>
      </w:r>
      <w:r w:rsidRPr="007A595F">
        <w:rPr>
          <w:rStyle w:val="a6"/>
          <w:rFonts w:ascii="MF FrankRuhl" w:hAnsi="Times New Roman" w:cs="David" w:hint="eastAsia"/>
          <w:rtl/>
        </w:rPr>
        <w:t>מאבק</w:t>
      </w:r>
      <w:r w:rsidR="00E20581">
        <w:rPr>
          <w:rStyle w:val="a6"/>
          <w:rFonts w:ascii="MF FrankRuhl" w:hAnsi="Times New Roman" w:cs="David" w:hint="cs"/>
          <w:rtl/>
        </w:rPr>
        <w:tab/>
      </w:r>
    </w:p>
    <w:p w:rsidR="001E70C5" w:rsidRDefault="009F026C">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w:t>
      </w:r>
      <w:r w:rsidRPr="007A595F">
        <w:rPr>
          <w:rStyle w:val="a6"/>
          <w:rFonts w:ascii="MF FrankRuhl" w:hAnsi="Times New Roman" w:cs="David" w:hint="cs"/>
          <w:rtl/>
        </w:rPr>
        <w:t>7</w:t>
      </w:r>
      <w:r w:rsidRPr="007A595F">
        <w:rPr>
          <w:rStyle w:val="a6"/>
          <w:rFonts w:ascii="MF FrankRuhl" w:hAnsi="Times New Roman" w:cs="David"/>
          <w:rtl/>
        </w:rPr>
        <w:tab/>
      </w:r>
      <w:r w:rsidR="00031C6B" w:rsidRPr="007A595F">
        <w:rPr>
          <w:rStyle w:val="a6"/>
          <w:rFonts w:ascii="MF FrankRuhl" w:hAnsi="Times New Roman" w:cs="David" w:hint="eastAsia"/>
          <w:rtl/>
        </w:rPr>
        <w:t>אפשרויות</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שינוי</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הערכת</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מצב</w:t>
      </w:r>
      <w:r w:rsidR="00031C6B" w:rsidRPr="007A595F">
        <w:rPr>
          <w:rStyle w:val="a6"/>
          <w:rFonts w:ascii="MF FrankRuhl" w:hAnsi="Times New Roman" w:cs="David"/>
          <w:rtl/>
        </w:rPr>
        <w:t xml:space="preserve"> </w:t>
      </w:r>
      <w:r w:rsidR="00031C6B" w:rsidRPr="007A595F">
        <w:rPr>
          <w:rStyle w:val="a6"/>
          <w:rFonts w:ascii="MF FrankRuhl" w:hAnsi="Times New Roman" w:cs="David" w:hint="eastAsia"/>
          <w:rtl/>
        </w:rPr>
        <w:t>היחסים</w:t>
      </w:r>
      <w:r w:rsidR="00031C6B" w:rsidRPr="007A595F">
        <w:rPr>
          <w:rStyle w:val="a6"/>
          <w:rFonts w:ascii="MF FrankRuhl" w:hAnsi="Times New Roman" w:cs="David"/>
          <w:rtl/>
        </w:rPr>
        <w:tab/>
      </w:r>
    </w:p>
    <w:p w:rsidR="001E70C5" w:rsidRDefault="00DE42C6">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w:t>
      </w:r>
      <w:r w:rsidRPr="007A595F">
        <w:rPr>
          <w:rStyle w:val="a6"/>
          <w:rFonts w:ascii="MF FrankRuhl" w:hAnsi="Times New Roman" w:cs="David" w:hint="cs"/>
          <w:rtl/>
        </w:rPr>
        <w:t>8</w:t>
      </w:r>
      <w:r w:rsidRPr="007A595F">
        <w:rPr>
          <w:rStyle w:val="a6"/>
          <w:rFonts w:ascii="MF FrankRuhl" w:hAnsi="Times New Roman" w:cs="David"/>
          <w:rtl/>
        </w:rPr>
        <w:tab/>
      </w:r>
      <w:r w:rsidRPr="007A595F">
        <w:rPr>
          <w:rStyle w:val="a6"/>
          <w:rFonts w:ascii="MF FrankRuhl" w:hAnsi="Times New Roman" w:cs="David" w:hint="cs"/>
          <w:rtl/>
        </w:rPr>
        <w:t>מנבאים</w:t>
      </w:r>
      <w:r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w:t>
      </w:r>
      <w:r w:rsidR="00DE42C6" w:rsidRPr="007A595F">
        <w:rPr>
          <w:rStyle w:val="a6"/>
          <w:rFonts w:ascii="MF FrankRuhl" w:hAnsi="Times New Roman" w:cs="David" w:hint="cs"/>
          <w:rtl/>
        </w:rPr>
        <w:t>9</w:t>
      </w:r>
      <w:r w:rsidRPr="007A595F">
        <w:rPr>
          <w:rStyle w:val="a6"/>
          <w:rFonts w:ascii="MF FrankRuhl" w:hAnsi="Times New Roman" w:cs="David"/>
          <w:rtl/>
        </w:rPr>
        <w:tab/>
      </w:r>
      <w:r w:rsidRPr="007A595F">
        <w:rPr>
          <w:rStyle w:val="a6"/>
          <w:rFonts w:ascii="MF FrankRuhl" w:hAnsi="Times New Roman" w:cs="David" w:hint="eastAsia"/>
          <w:rtl/>
        </w:rPr>
        <w:t>מגמות</w:t>
      </w:r>
      <w:r w:rsidRPr="007A595F">
        <w:rPr>
          <w:rStyle w:val="a6"/>
          <w:rFonts w:ascii="MF FrankRuhl" w:hAnsi="Times New Roman" w:cs="David"/>
          <w:rtl/>
        </w:rPr>
        <w:t xml:space="preserve"> </w:t>
      </w:r>
      <w:r w:rsidRPr="007A595F">
        <w:rPr>
          <w:rStyle w:val="a6"/>
          <w:rFonts w:ascii="MF FrankRuhl" w:hAnsi="Times New Roman" w:cs="David" w:hint="eastAsia"/>
          <w:rtl/>
        </w:rPr>
        <w:t>שינוי</w:t>
      </w:r>
      <w:r w:rsidRPr="007A595F">
        <w:rPr>
          <w:rStyle w:val="a6"/>
          <w:rFonts w:ascii="MF FrankRuhl" w:hAnsi="Times New Roman" w:cs="David"/>
          <w:rtl/>
        </w:rPr>
        <w:tab/>
      </w:r>
    </w:p>
    <w:p w:rsidR="001E70C5" w:rsidRDefault="00031C6B">
      <w:pPr>
        <w:rPr>
          <w:rStyle w:val="a6"/>
          <w:rFonts w:ascii="MF FrankRuhl" w:hAnsi="Times New Roman" w:cs="David"/>
          <w:rtl/>
        </w:rPr>
      </w:pPr>
      <w:r w:rsidRPr="007A595F">
        <w:rPr>
          <w:rStyle w:val="a6"/>
          <w:rFonts w:ascii="MF FrankRuhl" w:hAnsi="Times New Roman" w:cs="David" w:hint="eastAsia"/>
          <w:rtl/>
        </w:rPr>
        <w:t>פרק</w:t>
      </w:r>
      <w:r w:rsidRPr="007A595F">
        <w:rPr>
          <w:rStyle w:val="a6"/>
          <w:rFonts w:ascii="MF FrankRuhl" w:hAnsi="Times New Roman" w:cs="David"/>
          <w:rtl/>
        </w:rPr>
        <w:t xml:space="preserve"> </w:t>
      </w:r>
      <w:r w:rsidR="00DE42C6" w:rsidRPr="007A595F">
        <w:rPr>
          <w:rStyle w:val="a6"/>
          <w:rFonts w:ascii="MF FrankRuhl" w:hAnsi="Times New Roman" w:cs="David" w:hint="cs"/>
          <w:rtl/>
        </w:rPr>
        <w:t>10</w:t>
      </w:r>
      <w:r w:rsidRPr="007A595F">
        <w:rPr>
          <w:rStyle w:val="a6"/>
          <w:rFonts w:ascii="MF FrankRuhl" w:hAnsi="Times New Roman" w:cs="David"/>
          <w:rtl/>
        </w:rPr>
        <w:tab/>
      </w:r>
      <w:r w:rsidRPr="007A595F">
        <w:rPr>
          <w:rStyle w:val="a6"/>
          <w:rFonts w:ascii="MF FrankRuhl" w:hAnsi="Times New Roman" w:cs="David" w:hint="eastAsia"/>
          <w:rtl/>
        </w:rPr>
        <w:t>מסקנות</w:t>
      </w:r>
      <w:r w:rsidRPr="007A595F">
        <w:rPr>
          <w:rStyle w:val="a6"/>
          <w:rFonts w:ascii="MF FrankRuhl" w:hAnsi="Times New Roman" w:cs="David"/>
          <w:rtl/>
        </w:rPr>
        <w:tab/>
      </w:r>
    </w:p>
    <w:p w:rsidR="001E70C5" w:rsidRDefault="001E70C5">
      <w:pPr>
        <w:rPr>
          <w:rStyle w:val="a6"/>
          <w:rFonts w:ascii="MF FrankRuhl" w:hAnsi="Times New Roman" w:cs="David"/>
          <w:rtl/>
        </w:rPr>
      </w:pPr>
    </w:p>
    <w:p w:rsidR="001E70C5" w:rsidRDefault="00031C6B" w:rsidP="00957BBA">
      <w:pPr>
        <w:rPr>
          <w:rStyle w:val="a6"/>
          <w:rFonts w:ascii="MF FrankRuhl" w:hAnsi="Times New Roman" w:cs="David"/>
          <w:rtl/>
        </w:rPr>
      </w:pPr>
      <w:r w:rsidRPr="007A595F">
        <w:rPr>
          <w:rStyle w:val="a6"/>
          <w:rFonts w:ascii="MF FrankRuhl" w:hAnsi="Times New Roman" w:cs="David" w:hint="eastAsia"/>
          <w:rtl/>
        </w:rPr>
        <w:t>סקר</w:t>
      </w:r>
      <w:r w:rsidRPr="007A595F">
        <w:rPr>
          <w:rStyle w:val="a6"/>
          <w:rFonts w:ascii="MF FrankRuhl" w:hAnsi="Times New Roman" w:cs="David"/>
          <w:rtl/>
        </w:rPr>
        <w:t xml:space="preserve"> </w:t>
      </w:r>
      <w:r w:rsidRPr="007A595F">
        <w:rPr>
          <w:rStyle w:val="a6"/>
          <w:rFonts w:ascii="MF FrankRuhl" w:hAnsi="Times New Roman" w:cs="David" w:hint="eastAsia"/>
          <w:rtl/>
        </w:rPr>
        <w:t>ערבים</w:t>
      </w:r>
      <w:r w:rsidRPr="007A595F">
        <w:rPr>
          <w:rStyle w:val="a6"/>
          <w:rFonts w:ascii="MF FrankRuhl" w:hAnsi="Times New Roman" w:cs="David"/>
          <w:rtl/>
        </w:rPr>
        <w:t xml:space="preserve"> 2</w:t>
      </w:r>
      <w:r w:rsidR="00F05EB6">
        <w:rPr>
          <w:rStyle w:val="a6"/>
          <w:rFonts w:ascii="MF FrankRuhl" w:hAnsi="Times New Roman" w:cs="David" w:hint="cs"/>
          <w:rtl/>
        </w:rPr>
        <w:t>01</w:t>
      </w:r>
      <w:r w:rsidR="00957BBA">
        <w:rPr>
          <w:rStyle w:val="a6"/>
          <w:rFonts w:ascii="MF FrankRuhl" w:hAnsi="Times New Roman" w:cs="David" w:hint="cs"/>
          <w:rtl/>
        </w:rPr>
        <w:t>5</w:t>
      </w:r>
      <w:r w:rsidRPr="007A595F">
        <w:rPr>
          <w:rStyle w:val="a6"/>
          <w:rFonts w:ascii="MF FrankRuhl" w:hAnsi="Times New Roman" w:cs="David"/>
          <w:rtl/>
        </w:rPr>
        <w:tab/>
      </w:r>
    </w:p>
    <w:p w:rsidR="001E70C5" w:rsidRDefault="00031C6B" w:rsidP="00957BBA">
      <w:pPr>
        <w:rPr>
          <w:rStyle w:val="a6"/>
          <w:rFonts w:ascii="MF FrankRuhl" w:hAnsi="Times New Roman" w:cs="David"/>
          <w:rtl/>
        </w:rPr>
      </w:pPr>
      <w:r w:rsidRPr="007A595F">
        <w:rPr>
          <w:rStyle w:val="a6"/>
          <w:rFonts w:ascii="MF FrankRuhl" w:hAnsi="Times New Roman" w:cs="David" w:hint="eastAsia"/>
          <w:rtl/>
        </w:rPr>
        <w:t>סקר</w:t>
      </w:r>
      <w:r w:rsidRPr="007A595F">
        <w:rPr>
          <w:rStyle w:val="a6"/>
          <w:rFonts w:ascii="MF FrankRuhl" w:hAnsi="Times New Roman" w:cs="David"/>
          <w:rtl/>
        </w:rPr>
        <w:t xml:space="preserve"> </w:t>
      </w:r>
      <w:r w:rsidRPr="007A595F">
        <w:rPr>
          <w:rStyle w:val="a6"/>
          <w:rFonts w:ascii="MF FrankRuhl" w:hAnsi="Times New Roman" w:cs="David" w:hint="eastAsia"/>
          <w:rtl/>
        </w:rPr>
        <w:t>יהודים</w:t>
      </w:r>
      <w:r w:rsidRPr="007A595F">
        <w:rPr>
          <w:rStyle w:val="a6"/>
          <w:rFonts w:ascii="MF FrankRuhl" w:hAnsi="Times New Roman" w:cs="David"/>
          <w:rtl/>
        </w:rPr>
        <w:t xml:space="preserve"> 2</w:t>
      </w:r>
      <w:r w:rsidR="00F05EB6">
        <w:rPr>
          <w:rStyle w:val="a6"/>
          <w:rFonts w:ascii="MF FrankRuhl" w:hAnsi="Times New Roman" w:cs="David" w:hint="cs"/>
          <w:rtl/>
        </w:rPr>
        <w:t>01</w:t>
      </w:r>
      <w:r w:rsidR="00957BBA">
        <w:rPr>
          <w:rStyle w:val="a6"/>
          <w:rFonts w:ascii="MF FrankRuhl" w:hAnsi="Times New Roman" w:cs="David" w:hint="cs"/>
          <w:rtl/>
        </w:rPr>
        <w:t>5</w:t>
      </w:r>
      <w:r w:rsidRPr="007A595F">
        <w:rPr>
          <w:rStyle w:val="a6"/>
          <w:rFonts w:ascii="MF FrankRuhl" w:hAnsi="Times New Roman" w:cs="David"/>
          <w:rtl/>
        </w:rPr>
        <w:tab/>
      </w:r>
    </w:p>
    <w:p w:rsidR="001E70C5" w:rsidRDefault="001E70C5">
      <w:pPr>
        <w:rPr>
          <w:rStyle w:val="a6"/>
          <w:rFonts w:ascii="MF FrankRuhl" w:hAnsi="Times New Roman" w:cs="David"/>
          <w:rtl/>
        </w:rPr>
      </w:pPr>
    </w:p>
    <w:p w:rsidR="001E70C5" w:rsidRDefault="00031C6B">
      <w:pPr>
        <w:rPr>
          <w:rStyle w:val="a6"/>
          <w:rFonts w:ascii="MF FrankRuhl" w:hAnsi="Times New Roman" w:cs="David"/>
          <w:rtl/>
        </w:rPr>
      </w:pPr>
      <w:r w:rsidRPr="002B3E92">
        <w:rPr>
          <w:rStyle w:val="a6"/>
          <w:rFonts w:ascii="MF FrankRuhl" w:hAnsi="Times New Roman" w:cs="Times New Roman" w:hint="cs"/>
          <w:rtl/>
          <w:lang w:bidi="ar-SA"/>
        </w:rPr>
        <w:t>النتائج</w:t>
      </w:r>
      <w:r w:rsidRPr="002B3E92">
        <w:rPr>
          <w:rStyle w:val="a6"/>
          <w:rFonts w:ascii="MF FrankRuhl" w:hAnsi="Times New Roman" w:cs="David"/>
        </w:rPr>
        <w:t xml:space="preserve"> </w:t>
      </w:r>
      <w:r w:rsidRPr="002B3E92">
        <w:rPr>
          <w:rStyle w:val="a6"/>
          <w:rFonts w:ascii="MF FrankRuhl" w:hAnsi="Times New Roman" w:cs="Times New Roman" w:hint="cs"/>
          <w:rtl/>
          <w:lang w:bidi="ar-SA"/>
        </w:rPr>
        <w:t>والاستنتاجات</w:t>
      </w:r>
    </w:p>
    <w:p w:rsidR="001E70C5" w:rsidRPr="00A1619A" w:rsidRDefault="00FF3FFC">
      <w:pPr>
        <w:rPr>
          <w:rStyle w:val="a6"/>
          <w:rFonts w:asciiTheme="majorBidi" w:hAnsiTheme="majorBidi" w:cstheme="majorBidi"/>
          <w:rtl/>
        </w:rPr>
      </w:pPr>
      <w:r w:rsidRPr="00A1619A">
        <w:rPr>
          <w:rStyle w:val="a6"/>
          <w:rFonts w:asciiTheme="majorBidi" w:hAnsiTheme="majorBidi" w:cstheme="majorBidi"/>
        </w:rPr>
        <w:t>Main Findings</w:t>
      </w:r>
    </w:p>
    <w:p w:rsidR="001E70C5" w:rsidRDefault="009F026C">
      <w:pPr>
        <w:rPr>
          <w:rFonts w:ascii="FbTypograph Bold" w:hAnsi="FbTypograph Bold"/>
          <w:spacing w:val="14"/>
          <w:w w:val="90"/>
          <w:sz w:val="28"/>
          <w:szCs w:val="28"/>
          <w:rtl/>
        </w:rPr>
      </w:pPr>
      <w:r w:rsidRPr="007A595F">
        <w:rPr>
          <w:rStyle w:val="a6"/>
          <w:rFonts w:ascii="FrankRuhlMF Bold" w:hAnsi="Times New Roman" w:cs="David"/>
          <w:b/>
          <w:bCs/>
          <w:rtl/>
        </w:rPr>
        <w:br w:type="page"/>
      </w:r>
    </w:p>
    <w:p w:rsidR="00031C6B" w:rsidRDefault="00031C6B">
      <w:pPr>
        <w:pStyle w:val="a0"/>
        <w:rPr>
          <w:rFonts w:cs="David"/>
          <w:rtl/>
        </w:rPr>
      </w:pPr>
      <w:r w:rsidRPr="00E20581">
        <w:rPr>
          <w:rFonts w:cs="David"/>
          <w:rtl/>
        </w:rPr>
        <w:lastRenderedPageBreak/>
        <w:t>לוחות</w:t>
      </w:r>
    </w:p>
    <w:p w:rsidR="001E70C5" w:rsidRDefault="00E5099F">
      <w:pPr>
        <w:pStyle w:val="ae"/>
        <w:rPr>
          <w:rStyle w:val="a6"/>
          <w:rFonts w:ascii="MF FrankRuhl" w:hAnsi="Times New Roman" w:cs="David"/>
          <w:rtl/>
        </w:rPr>
      </w:pPr>
      <w:r>
        <w:rPr>
          <w:rFonts w:hint="cs"/>
          <w:rtl/>
        </w:rPr>
        <w:t>לוח 2.1 שילוב חברתי קולקטיבי, ערבים ויהודים, 2003, 2012, 2015-2013 (באחוזים)</w:t>
      </w:r>
    </w:p>
    <w:p w:rsidR="001E70C5" w:rsidRDefault="00E5099F" w:rsidP="004733CF">
      <w:pPr>
        <w:pStyle w:val="ae"/>
        <w:rPr>
          <w:rStyle w:val="a6"/>
          <w:rFonts w:ascii="MF FrankRuhl" w:hAnsi="Times New Roman" w:cs="David"/>
          <w:rtl/>
        </w:rPr>
      </w:pPr>
      <w:r>
        <w:rPr>
          <w:rFonts w:hint="cs"/>
          <w:rtl/>
        </w:rPr>
        <w:t>לוח 2.2 רצון של הערבים לשילוב אישי ונכונות אישית של היהודים לשלבם, ערבים ויהודים, 2015-2011 (באחוזים)</w:t>
      </w:r>
    </w:p>
    <w:p w:rsidR="001E70C5" w:rsidRDefault="00E5099F">
      <w:pPr>
        <w:pStyle w:val="ae"/>
        <w:rPr>
          <w:rtl/>
        </w:rPr>
      </w:pPr>
      <w:r>
        <w:rPr>
          <w:rFonts w:hint="cs"/>
          <w:rtl/>
        </w:rPr>
        <w:t>לוח 2.3 שילוב חברתי אישי, ערבים ויהודים, 2003, 2015-2012 (באחוזים)</w:t>
      </w:r>
    </w:p>
    <w:p w:rsidR="00610029" w:rsidRDefault="00E5099F">
      <w:pPr>
        <w:pStyle w:val="ae"/>
        <w:rPr>
          <w:rStyle w:val="a6"/>
          <w:rFonts w:ascii="MF FrankRuhl" w:hAnsi="Times New Roman" w:cs="David"/>
          <w:rtl/>
        </w:rPr>
      </w:pPr>
      <w:r>
        <w:rPr>
          <w:rFonts w:hint="cs"/>
          <w:rtl/>
        </w:rPr>
        <w:t>לוח 2.4 ידיעת עברית/ערבית ברמה של ניהול שיחה, ערבים ויהודים, 2003, 2012-2015 (באחוזים)</w:t>
      </w:r>
    </w:p>
    <w:p w:rsidR="001E70C5" w:rsidRDefault="00E5099F">
      <w:pPr>
        <w:pStyle w:val="ae"/>
        <w:rPr>
          <w:rStyle w:val="a6"/>
          <w:rFonts w:ascii="MF FrankRuhl" w:hAnsi="Times New Roman" w:cs="David"/>
          <w:rtl/>
        </w:rPr>
      </w:pPr>
      <w:r>
        <w:rPr>
          <w:rFonts w:hint="cs"/>
          <w:rtl/>
        </w:rPr>
        <w:t>לוח 2.5 שמירת דת, ערבים, 1980, 1985, 1995, 2003, 2015-2012 (באחוזים)</w:t>
      </w:r>
    </w:p>
    <w:p w:rsidR="001E70C5" w:rsidRDefault="00E5099F">
      <w:pPr>
        <w:pStyle w:val="ae"/>
        <w:rPr>
          <w:rtl/>
        </w:rPr>
      </w:pPr>
      <w:r>
        <w:rPr>
          <w:rFonts w:hint="cs"/>
          <w:rtl/>
        </w:rPr>
        <w:t>לוח 2.6 עמדה כלפי התנועה האסלאמית, ערבים, 1995, 2003, 2015-2012 (באחוזים)</w:t>
      </w:r>
    </w:p>
    <w:p w:rsidR="001E70C5" w:rsidRDefault="00E5099F">
      <w:pPr>
        <w:pStyle w:val="ae"/>
        <w:rPr>
          <w:rtl/>
        </w:rPr>
      </w:pPr>
      <w:r>
        <w:rPr>
          <w:rFonts w:hint="cs"/>
          <w:rtl/>
        </w:rPr>
        <w:t>לוח 2.7 מרשים לצעירה רווקה ערביה שיהיה לה חבר אישי, ערבים, 1980, 1985, 1995, 2015 (באחוזים)</w:t>
      </w:r>
    </w:p>
    <w:p w:rsidR="001E70C5" w:rsidRDefault="00E5099F">
      <w:pPr>
        <w:pStyle w:val="ae"/>
        <w:rPr>
          <w:rtl/>
        </w:rPr>
      </w:pPr>
      <w:r>
        <w:rPr>
          <w:rFonts w:hint="cs"/>
          <w:rtl/>
        </w:rPr>
        <w:t>לוח 2.8 הגדרה עצמית על שמירת דת, יהודים, 1980, 1985, 1995, 2003, 2015-2012 (באחוזים)</w:t>
      </w:r>
    </w:p>
    <w:p w:rsidR="00CD3DFF" w:rsidRDefault="00E5099F">
      <w:pPr>
        <w:pStyle w:val="ae"/>
        <w:rPr>
          <w:rStyle w:val="a6"/>
          <w:rFonts w:ascii="MF FrankRuhl" w:hAnsi="Times New Roman" w:cs="David"/>
          <w:rtl/>
        </w:rPr>
      </w:pPr>
      <w:r>
        <w:rPr>
          <w:rFonts w:hint="cs"/>
          <w:rtl/>
        </w:rPr>
        <w:t>לוח 2.9 שילוב תרבותי קולקטיבי, ערבים ויהודים, 2003, 2015-2012 (באחוזים)</w:t>
      </w:r>
    </w:p>
    <w:p w:rsidR="001E70C5" w:rsidRDefault="00E5099F" w:rsidP="00CD3DFF">
      <w:pPr>
        <w:pStyle w:val="ae"/>
        <w:rPr>
          <w:rtl/>
        </w:rPr>
      </w:pPr>
      <w:r>
        <w:rPr>
          <w:rFonts w:hint="cs"/>
          <w:rtl/>
        </w:rPr>
        <w:t>לוח 2.10 חשיפה לערוצי טלוויזיה, ערבים, 2013, 2015 (באחוזים)</w:t>
      </w:r>
    </w:p>
    <w:p w:rsidR="00425099" w:rsidRDefault="00E5099F" w:rsidP="00CD3DFF">
      <w:pPr>
        <w:pStyle w:val="ae"/>
        <w:rPr>
          <w:rStyle w:val="a6"/>
          <w:rFonts w:ascii="MF FrankRuhl" w:hAnsi="Times New Roman" w:cs="David"/>
          <w:rtl/>
        </w:rPr>
      </w:pPr>
      <w:r>
        <w:rPr>
          <w:rFonts w:hint="cs"/>
          <w:rtl/>
        </w:rPr>
        <w:t>לוח 2.11 דימוי היהודי, ערבים, 2003, 2012, 2013, 2015 (באחוזים)</w:t>
      </w:r>
    </w:p>
    <w:p w:rsidR="001E70C5" w:rsidRDefault="00E5099F">
      <w:pPr>
        <w:pStyle w:val="ae"/>
        <w:rPr>
          <w:rStyle w:val="a6"/>
          <w:rFonts w:ascii="MF FrankRuhl" w:hAnsi="Times New Roman" w:cs="David"/>
          <w:rtl/>
        </w:rPr>
      </w:pPr>
      <w:r>
        <w:rPr>
          <w:rFonts w:hint="cs"/>
          <w:rtl/>
        </w:rPr>
        <w:t>לוח 2.12 דימוי הערבי, יהודים, 2003, 2012, 2013, 2015 (באחוזים)</w:t>
      </w:r>
    </w:p>
    <w:p w:rsidR="001E70C5" w:rsidRDefault="00E5099F">
      <w:pPr>
        <w:pStyle w:val="ae"/>
        <w:rPr>
          <w:rStyle w:val="a6"/>
          <w:rFonts w:ascii="MF FrankRuhl" w:hAnsi="Times New Roman" w:cs="David"/>
          <w:rtl/>
        </w:rPr>
      </w:pPr>
      <w:r>
        <w:rPr>
          <w:rFonts w:hint="cs"/>
          <w:rtl/>
        </w:rPr>
        <w:t>לוח 2.13 הרגשת אי-נוחות במקומות שבהם ערבים ויהודים מזדמנים יחד, ערבים ויהודים, 2011, 2015 (באחוזים)</w:t>
      </w:r>
    </w:p>
    <w:p w:rsidR="001E70C5" w:rsidRDefault="00E5099F">
      <w:pPr>
        <w:pStyle w:val="ae"/>
        <w:rPr>
          <w:rtl/>
        </w:rPr>
      </w:pPr>
      <w:r w:rsidRPr="00E5099F">
        <w:rPr>
          <w:rtl/>
        </w:rPr>
        <w:t>לוח 2.14 הרגשת ריחוק מהיהודים/מהערבים ומהמדינה, ערבים ויהודים, 2003, 2012, 2013, 2015 (באחוזים)</w:t>
      </w:r>
    </w:p>
    <w:p w:rsidR="001E70C5" w:rsidRDefault="00E5099F">
      <w:pPr>
        <w:pStyle w:val="ae"/>
        <w:rPr>
          <w:rtl/>
        </w:rPr>
      </w:pPr>
      <w:r w:rsidRPr="00E5099F">
        <w:rPr>
          <w:rtl/>
        </w:rPr>
        <w:t>לוח 2.15 הרגשת קרבה/ריחוק מיהודים/מערבים בעקבות מבצע צוק איתן בקיץ 2014, הבחירות לכנסת ב-2015 ובעקבות כשלון האביב הערבי, ערבים ויהודים, 2015 (באחוזים)</w:t>
      </w:r>
    </w:p>
    <w:p w:rsidR="001E70C5" w:rsidRDefault="00E5099F">
      <w:pPr>
        <w:pStyle w:val="ae"/>
        <w:rPr>
          <w:rtl/>
        </w:rPr>
      </w:pPr>
      <w:r>
        <w:rPr>
          <w:rFonts w:hint="cs"/>
          <w:rtl/>
        </w:rPr>
        <w:t>לוח 2.16 אי-שביעות רצון מהמדינה, ערבים ויהודים, 2003, 2012, 2013, 2015 (באחוזים)</w:t>
      </w:r>
    </w:p>
    <w:p w:rsidR="001E70C5" w:rsidRDefault="00E5099F">
      <w:pPr>
        <w:pStyle w:val="ae"/>
        <w:rPr>
          <w:rtl/>
        </w:rPr>
      </w:pPr>
      <w:r>
        <w:rPr>
          <w:rFonts w:hint="cs"/>
          <w:rtl/>
        </w:rPr>
        <w:t xml:space="preserve">לוח 2.17 </w:t>
      </w:r>
      <w:r w:rsidRPr="00E5099F">
        <w:rPr>
          <w:rFonts w:hint="cs"/>
          <w:rtl/>
        </w:rPr>
        <w:t>דחיית הצד האחר, ערבים ויהודים, 2003, 2012, 2013, 2015 (באחוזים)</w:t>
      </w:r>
    </w:p>
    <w:p w:rsidR="00E5099F" w:rsidRDefault="00E5099F">
      <w:pPr>
        <w:pStyle w:val="ae"/>
        <w:rPr>
          <w:rtl/>
        </w:rPr>
      </w:pPr>
      <w:r>
        <w:rPr>
          <w:rFonts w:hint="cs"/>
          <w:rtl/>
        </w:rPr>
        <w:t>לוח 2.18 אי</w:t>
      </w:r>
      <w:r>
        <w:rPr>
          <w:rFonts w:hint="cs"/>
          <w:vertAlign w:val="superscript"/>
          <w:rtl/>
        </w:rPr>
        <w:t>-</w:t>
      </w:r>
      <w:r>
        <w:rPr>
          <w:rFonts w:hint="cs"/>
          <w:rtl/>
        </w:rPr>
        <w:t>אמון אישי, ערבים ויהודים, 2003, 2012, 2013, 2015 (באחוזים)</w:t>
      </w:r>
    </w:p>
    <w:p w:rsidR="00E5099F" w:rsidRDefault="00E5099F">
      <w:pPr>
        <w:pStyle w:val="ae"/>
        <w:rPr>
          <w:rtl/>
        </w:rPr>
      </w:pPr>
      <w:r>
        <w:rPr>
          <w:rFonts w:hint="cs"/>
          <w:rtl/>
        </w:rPr>
        <w:t>לוח 2.19 אי-אמון במוסדות, ערבים ויהודים, 2003, 2011, 2013, 2015 (באחוזים)</w:t>
      </w:r>
    </w:p>
    <w:p w:rsidR="00E5099F" w:rsidRPr="00E5099F" w:rsidRDefault="00E5099F">
      <w:pPr>
        <w:pStyle w:val="ae"/>
        <w:rPr>
          <w:rtl/>
        </w:rPr>
      </w:pPr>
      <w:r>
        <w:rPr>
          <w:rFonts w:hint="cs"/>
          <w:rtl/>
        </w:rPr>
        <w:t>לוח 2.20 אי־אמון במוסדות, ערבים ויהודים, 2008, 2012, 2015 (באחוזים)</w:t>
      </w:r>
    </w:p>
    <w:p w:rsidR="00CC48E5" w:rsidRDefault="00CC48E5" w:rsidP="00CC48E5">
      <w:pPr>
        <w:pStyle w:val="ae"/>
      </w:pPr>
      <w:r>
        <w:rPr>
          <w:rFonts w:hint="cs"/>
          <w:rtl/>
        </w:rPr>
        <w:t>לוח 3.1 התנסויות שליליות של המשפחה, ערבים ויהודים, 2003, 2012, 2013, 2015 (באחוזים)</w:t>
      </w:r>
    </w:p>
    <w:p w:rsidR="00CC48E5" w:rsidRDefault="00CC48E5" w:rsidP="00CC48E5">
      <w:pPr>
        <w:pStyle w:val="ae"/>
      </w:pPr>
      <w:r>
        <w:rPr>
          <w:rFonts w:hint="cs"/>
          <w:rtl/>
        </w:rPr>
        <w:t>לוח 3.2 התנסויות אישיות שליליות, ערבים ויהודים, 2003, 2012, 2013, 2015 (באחוזים)</w:t>
      </w:r>
    </w:p>
    <w:p w:rsidR="00CC48E5" w:rsidRDefault="00CC48E5" w:rsidP="00CC48E5">
      <w:pPr>
        <w:pStyle w:val="ae"/>
      </w:pPr>
      <w:r>
        <w:rPr>
          <w:rFonts w:hint="cs"/>
          <w:rtl/>
        </w:rPr>
        <w:t>לוח 3.3 התנסויות אישיות חיוביות, ערבים ויהודים, 2008, 2012, 2013, 2015 (באחוזים)</w:t>
      </w:r>
    </w:p>
    <w:p w:rsidR="00CC48E5" w:rsidRDefault="00CC48E5" w:rsidP="00CC48E5">
      <w:pPr>
        <w:pStyle w:val="ae"/>
      </w:pPr>
      <w:r>
        <w:rPr>
          <w:rFonts w:hint="cs"/>
          <w:rtl/>
        </w:rPr>
        <w:t>לוח 3.4 דברים טובים/רעים שעשתה המדינה לערבים בישראל, ערבים ויהודים, 2013-2010 (באחוזים)</w:t>
      </w:r>
    </w:p>
    <w:p w:rsidR="00CC48E5" w:rsidRDefault="00CC48E5" w:rsidP="00CC48E5">
      <w:pPr>
        <w:pStyle w:val="ae"/>
      </w:pPr>
      <w:r>
        <w:rPr>
          <w:rFonts w:hint="cs"/>
          <w:rtl/>
        </w:rPr>
        <w:t>לוח 3.5 הגדרת אמירות שנאמרו במערכת הבחירות לכנסת ב-2015 כגזעניות, ערבים ויהודים, 2015 (באחוזים)</w:t>
      </w:r>
    </w:p>
    <w:p w:rsidR="00CC48E5" w:rsidRDefault="00CC48E5" w:rsidP="00CC48E5">
      <w:pPr>
        <w:pStyle w:val="ae"/>
      </w:pPr>
      <w:r>
        <w:rPr>
          <w:rFonts w:hint="cs"/>
          <w:rtl/>
        </w:rPr>
        <w:t>לוח 3.6 הגדרת אמירות שנאמרו במערכת הבחירות לכנסת ב-2015 כגזעניות לפי זרם פוליטי, יהודים, 2015 (באחוזים)</w:t>
      </w:r>
    </w:p>
    <w:p w:rsidR="00CC48E5" w:rsidRDefault="00CC48E5" w:rsidP="00CC48E5">
      <w:pPr>
        <w:pStyle w:val="ae"/>
      </w:pPr>
      <w:r>
        <w:rPr>
          <w:rFonts w:hint="cs"/>
          <w:rtl/>
        </w:rPr>
        <w:t>לוח 3.7 איומים קולקטיביים, ערבים, 2003, 2012, 2013, 2015 (באחוזים)</w:t>
      </w:r>
    </w:p>
    <w:p w:rsidR="00CC48E5" w:rsidRDefault="00CC48E5" w:rsidP="00CC48E5">
      <w:pPr>
        <w:pStyle w:val="ae"/>
      </w:pPr>
      <w:r>
        <w:rPr>
          <w:rFonts w:hint="cs"/>
          <w:rtl/>
        </w:rPr>
        <w:t>לוח 3.8 איומים אישיים, ערבים, 2003, 2012, 2013, 2015 (באחוזים)</w:t>
      </w:r>
    </w:p>
    <w:p w:rsidR="00CC48E5" w:rsidRDefault="00CC48E5" w:rsidP="00CC48E5">
      <w:pPr>
        <w:pStyle w:val="ae"/>
      </w:pPr>
      <w:r>
        <w:rPr>
          <w:rFonts w:hint="cs"/>
          <w:rtl/>
        </w:rPr>
        <w:t>לוח 3.9 איומים קולקטיביים, יהודים, 2003, 2012, 2013, 2015 (באחוזים)</w:t>
      </w:r>
    </w:p>
    <w:p w:rsidR="00CC48E5" w:rsidRDefault="00CC48E5" w:rsidP="00CC48E5">
      <w:pPr>
        <w:pStyle w:val="ae"/>
      </w:pPr>
      <w:r>
        <w:rPr>
          <w:rFonts w:hint="cs"/>
          <w:rtl/>
        </w:rPr>
        <w:t>לוח 3.10 זכויות היסטוריות ולאומיות על הארץ, ערבים, 2007, 2012, 2013, 2015 (באחוזים)</w:t>
      </w:r>
    </w:p>
    <w:p w:rsidR="00CC48E5" w:rsidRDefault="00CC48E5" w:rsidP="00CC48E5">
      <w:pPr>
        <w:pStyle w:val="ae"/>
      </w:pPr>
      <w:r>
        <w:rPr>
          <w:rFonts w:hint="cs"/>
          <w:rtl/>
        </w:rPr>
        <w:t>לוח 3.11 זכויות היסטוריות ולאומיות על הארץ, יהודים, 2011, 2012, 2013, 2015 (באחוזים)</w:t>
      </w:r>
    </w:p>
    <w:p w:rsidR="00CC48E5" w:rsidRDefault="00CC48E5" w:rsidP="00CC48E5">
      <w:pPr>
        <w:pStyle w:val="ae"/>
      </w:pPr>
      <w:r>
        <w:rPr>
          <w:rFonts w:hint="cs"/>
          <w:rtl/>
        </w:rPr>
        <w:t>לוח 3.12 אשמה בסכסוך בין היהודים לפלסטינים, ערבים ויהודים, 2003, 2012, 2013, 2015 (באחוזים)</w:t>
      </w:r>
    </w:p>
    <w:p w:rsidR="00CC48E5" w:rsidRDefault="00CC48E5" w:rsidP="00CC48E5">
      <w:pPr>
        <w:pStyle w:val="ae"/>
      </w:pPr>
      <w:r>
        <w:rPr>
          <w:rFonts w:hint="cs"/>
          <w:rtl/>
        </w:rPr>
        <w:t>לוח 3.13 נרטיב הנכבה, ערבים ויהודים, 2003, 2013-2010, 2015 (באחוזים)</w:t>
      </w:r>
    </w:p>
    <w:p w:rsidR="00CC48E5" w:rsidRDefault="00CC48E5" w:rsidP="00CC48E5">
      <w:pPr>
        <w:pStyle w:val="ae"/>
      </w:pPr>
      <w:r>
        <w:rPr>
          <w:rFonts w:hint="cs"/>
          <w:rtl/>
        </w:rPr>
        <w:t>לוח 3.14 נרטיב השואה, ערבים, 2013-2006, 2015 (באחוזים)</w:t>
      </w:r>
    </w:p>
    <w:p w:rsidR="00CC48E5" w:rsidRDefault="00CC48E5" w:rsidP="00CC48E5">
      <w:pPr>
        <w:pStyle w:val="ae"/>
      </w:pPr>
      <w:r>
        <w:rPr>
          <w:rFonts w:hint="cs"/>
          <w:rtl/>
        </w:rPr>
        <w:t>לוח 4.1 קבלה של דו־קיום, ערבים ויהודים, 2008, 2012, 2013, 2015 (באחוזים)</w:t>
      </w:r>
    </w:p>
    <w:p w:rsidR="00CC48E5" w:rsidRDefault="00CC48E5" w:rsidP="00CC48E5">
      <w:pPr>
        <w:pStyle w:val="ae"/>
      </w:pPr>
      <w:r>
        <w:rPr>
          <w:rFonts w:hint="cs"/>
          <w:rtl/>
        </w:rPr>
        <w:t>לוח 4.2 קבלה של זכויות לאומיות, ערבים ויהודים, 2003, 2012, 2013, 2015 (באחוזים)</w:t>
      </w:r>
    </w:p>
    <w:p w:rsidR="00CC48E5" w:rsidRDefault="00CC48E5" w:rsidP="00CC48E5">
      <w:pPr>
        <w:pStyle w:val="ae"/>
      </w:pPr>
      <w:r>
        <w:rPr>
          <w:rFonts w:hint="cs"/>
          <w:rtl/>
        </w:rPr>
        <w:t>לוח 4.3 זכות הקיום של ישראל כמדינה עצמאית, ערבים, 2003, 2012, 2013, 2015 (באחוזים)</w:t>
      </w:r>
    </w:p>
    <w:p w:rsidR="00CC48E5" w:rsidRDefault="00CC48E5" w:rsidP="00CC48E5">
      <w:pPr>
        <w:pStyle w:val="ae"/>
      </w:pPr>
      <w:r>
        <w:rPr>
          <w:rFonts w:hint="cs"/>
          <w:rtl/>
        </w:rPr>
        <w:t>לוח 4.4 קבלת זכות הקיום של ישראל כמדינה יהודית ודמוקרטית, ערבים, 2003, 2012, 2013, 2015 (באחוזים)</w:t>
      </w:r>
    </w:p>
    <w:p w:rsidR="00CC48E5" w:rsidRDefault="00CC48E5" w:rsidP="00CC48E5">
      <w:pPr>
        <w:pStyle w:val="ae"/>
      </w:pPr>
      <w:r>
        <w:rPr>
          <w:rFonts w:hint="cs"/>
          <w:rtl/>
        </w:rPr>
        <w:t>לוח 4.5. השלמה עם ישראל כמדינה יהודית, ערבים, 2013-2011, 2015 (באחוזים)</w:t>
      </w:r>
    </w:p>
    <w:p w:rsidR="00CC48E5" w:rsidRDefault="00CC48E5" w:rsidP="00CC48E5">
      <w:pPr>
        <w:pStyle w:val="ae"/>
      </w:pPr>
      <w:r>
        <w:rPr>
          <w:rFonts w:hint="cs"/>
          <w:rtl/>
        </w:rPr>
        <w:t>לוח 4.6 זכות הקיום של ישראל כמדינה ציונית, ערבים, 2003, 2012, 2013, 2015 (באחוזים)</w:t>
      </w:r>
    </w:p>
    <w:p w:rsidR="00CC48E5" w:rsidRDefault="00CC48E5" w:rsidP="00CC48E5">
      <w:pPr>
        <w:pStyle w:val="ae"/>
      </w:pPr>
      <w:r>
        <w:rPr>
          <w:rFonts w:hint="cs"/>
          <w:rtl/>
        </w:rPr>
        <w:t>לוח 4.7 השלמה עם ישראל כמדינה ציונית, ערבים, 2013, 2015 (באחוזים)</w:t>
      </w:r>
    </w:p>
    <w:p w:rsidR="00CC48E5" w:rsidRDefault="00CC48E5" w:rsidP="00CC48E5">
      <w:pPr>
        <w:pStyle w:val="ae"/>
      </w:pPr>
      <w:r>
        <w:rPr>
          <w:rFonts w:hint="cs"/>
          <w:rtl/>
        </w:rPr>
        <w:t>לוח 4.8 זכות הקיום של ערבים לחיות בישראל כמיעוט בעל זכויות פרט מלאות, יהודים, 2003, 2012, 2013, 2015 (באחוזים)</w:t>
      </w:r>
    </w:p>
    <w:p w:rsidR="00CC48E5" w:rsidRDefault="00CC48E5" w:rsidP="00CC48E5">
      <w:pPr>
        <w:pStyle w:val="ae"/>
      </w:pPr>
      <w:r>
        <w:rPr>
          <w:rFonts w:hint="cs"/>
          <w:rtl/>
        </w:rPr>
        <w:t>לוח 4.9 זכויות קיבוציות אתניות של הערבים בישראל, יהודים, 2012-2010 (באחוזים)</w:t>
      </w:r>
    </w:p>
    <w:p w:rsidR="00CC48E5" w:rsidRDefault="00CC48E5" w:rsidP="00CC48E5">
      <w:pPr>
        <w:pStyle w:val="ae"/>
      </w:pPr>
      <w:r>
        <w:rPr>
          <w:rFonts w:hint="cs"/>
          <w:rtl/>
        </w:rPr>
        <w:lastRenderedPageBreak/>
        <w:t>לוח 4.10 זכות הקיום של ישראל כמדינה ציונית, יהודים, 2013-2012, 2015 (באחוזים)</w:t>
      </w:r>
    </w:p>
    <w:p w:rsidR="00CC48E5" w:rsidRDefault="00CC48E5" w:rsidP="00CC48E5">
      <w:pPr>
        <w:pStyle w:val="ae"/>
      </w:pPr>
      <w:r>
        <w:rPr>
          <w:rFonts w:hint="cs"/>
          <w:rtl/>
        </w:rPr>
        <w:t>לוח 4.11 הגבלות על זכויות האזרח של הערבים, יהודים, 2003, 2012, 2013, 2015 (באחוזים)</w:t>
      </w:r>
    </w:p>
    <w:p w:rsidR="00CC48E5" w:rsidRDefault="00CC48E5" w:rsidP="00CC48E5">
      <w:pPr>
        <w:pStyle w:val="ae"/>
      </w:pPr>
      <w:r>
        <w:rPr>
          <w:rFonts w:hint="cs"/>
          <w:rtl/>
        </w:rPr>
        <w:t>לוח 4.12 ייחוס אי</w:t>
      </w:r>
      <w:r w:rsidRPr="00CC48E5">
        <w:rPr>
          <w:rFonts w:hint="cs"/>
          <w:rtl/>
        </w:rPr>
        <w:t>-</w:t>
      </w:r>
      <w:r>
        <w:rPr>
          <w:rFonts w:hint="cs"/>
          <w:rtl/>
        </w:rPr>
        <w:t>נאמנות לערבים מתנגדי משטר, יהודים, 2003, 2013-2012, 2015 (באחוזים)</w:t>
      </w:r>
    </w:p>
    <w:p w:rsidR="00CC48E5" w:rsidRDefault="00CC48E5" w:rsidP="00CC48E5">
      <w:pPr>
        <w:pStyle w:val="ae"/>
      </w:pPr>
      <w:r>
        <w:rPr>
          <w:rFonts w:hint="cs"/>
          <w:rtl/>
        </w:rPr>
        <w:t>לוח 4.13 העדפה במקרה של ניגוד בין מדינה יהודית למדינה דמוקרטית, יהודים, 2003, 2013-2012, 2015 (באחוזים)</w:t>
      </w:r>
    </w:p>
    <w:p w:rsidR="00CC48E5" w:rsidRDefault="00CC48E5" w:rsidP="00CC48E5">
      <w:pPr>
        <w:pStyle w:val="ae"/>
      </w:pPr>
      <w:r>
        <w:rPr>
          <w:rFonts w:hint="cs"/>
          <w:rtl/>
        </w:rPr>
        <w:t>לוח 4.14 קדימות של מדינה יהודית על פני מדינה דמוקרטית, יהודים, 2013, 2015 (באחוזים)</w:t>
      </w:r>
    </w:p>
    <w:p w:rsidR="00CC48E5" w:rsidRDefault="00CC48E5" w:rsidP="00CC48E5">
      <w:pPr>
        <w:pStyle w:val="ae"/>
      </w:pPr>
      <w:r>
        <w:rPr>
          <w:rFonts w:hint="cs"/>
          <w:rtl/>
        </w:rPr>
        <w:t>לוח 5.1 פתרונות לשאלה הפלסטינית, ערבים ויהודים, 2003, 2012, 2013, 2015 (באחוזים)</w:t>
      </w:r>
    </w:p>
    <w:p w:rsidR="00CC48E5" w:rsidRDefault="00CC48E5" w:rsidP="00CC48E5">
      <w:pPr>
        <w:pStyle w:val="ae"/>
      </w:pPr>
      <w:r>
        <w:rPr>
          <w:rFonts w:hint="cs"/>
          <w:rtl/>
        </w:rPr>
        <w:t>לוח 5.2 תנאים מסייעים לפתרון השאלה הפלסטינית, יהודים, 2015 (באחוזים)</w:t>
      </w:r>
    </w:p>
    <w:p w:rsidR="00CC48E5" w:rsidRDefault="00CC48E5" w:rsidP="00CC48E5">
      <w:pPr>
        <w:pStyle w:val="ae"/>
      </w:pPr>
      <w:r>
        <w:rPr>
          <w:rFonts w:hint="cs"/>
          <w:rtl/>
        </w:rPr>
        <w:t>לוח 5.3 אמונה שהמשא ומתן המתנהל בין ישראל לפלסטינים יוביל להסדר קבע, ערבים ויהודים, 2013, 2015 (באחוזים)</w:t>
      </w:r>
    </w:p>
    <w:p w:rsidR="00CC48E5" w:rsidRDefault="00CC48E5" w:rsidP="00CC48E5">
      <w:pPr>
        <w:pStyle w:val="ae"/>
      </w:pPr>
      <w:r>
        <w:rPr>
          <w:rFonts w:hint="cs"/>
          <w:rtl/>
        </w:rPr>
        <w:t>לוח 5.4 הצדקה של אינתיפאדה שלישית אם יימשך הקיפאון המדיני, ערבים 2012, 2013, 2015 (באחוזים)</w:t>
      </w:r>
    </w:p>
    <w:p w:rsidR="00CC48E5" w:rsidRDefault="00CC48E5" w:rsidP="00CC48E5">
      <w:pPr>
        <w:pStyle w:val="ae"/>
      </w:pPr>
      <w:r>
        <w:rPr>
          <w:rFonts w:hint="cs"/>
          <w:rtl/>
        </w:rPr>
        <w:t>לוח 5.5 הצדקה של היציאה של ישראל למבצע צוק איתן (מלחמת עזה), ערבים ויהודים, 2015 (באחוזים)</w:t>
      </w:r>
    </w:p>
    <w:p w:rsidR="00CC48E5" w:rsidRDefault="00CC48E5" w:rsidP="00CC48E5">
      <w:pPr>
        <w:pStyle w:val="ae"/>
      </w:pPr>
      <w:r>
        <w:rPr>
          <w:rFonts w:hint="cs"/>
          <w:rtl/>
        </w:rPr>
        <w:t>לוח 5.6 תמיכה בהסכם שלום בין ישראל לפלסטינים שיתעלם מבעיות הערבים בישראל, ערבים, 2013-2012, 2015 (באחוזים)</w:t>
      </w:r>
    </w:p>
    <w:p w:rsidR="00CC48E5" w:rsidRDefault="00CC48E5" w:rsidP="00CC48E5">
      <w:pPr>
        <w:pStyle w:val="ae"/>
      </w:pPr>
      <w:r>
        <w:rPr>
          <w:rFonts w:hint="cs"/>
          <w:rtl/>
        </w:rPr>
        <w:t>לוח 5.7 כוח התנגדות לישראל באזור, ערבים ויהודים, 2013-2011, 2015 (באחוזים)</w:t>
      </w:r>
    </w:p>
    <w:p w:rsidR="00CC48E5" w:rsidRDefault="00CC48E5" w:rsidP="00CC48E5">
      <w:pPr>
        <w:pStyle w:val="ae"/>
      </w:pPr>
      <w:r>
        <w:rPr>
          <w:rFonts w:hint="cs"/>
          <w:rtl/>
        </w:rPr>
        <w:t>לוח 5.8 התפתחויות באזור, ערבים ויהודים, 2013-2011 (באחוזים)</w:t>
      </w:r>
    </w:p>
    <w:p w:rsidR="00CC48E5" w:rsidRDefault="00CC48E5" w:rsidP="00CC48E5">
      <w:pPr>
        <w:pStyle w:val="ae"/>
      </w:pPr>
      <w:r>
        <w:rPr>
          <w:rFonts w:hint="cs"/>
          <w:rtl/>
        </w:rPr>
        <w:t>לוח 5.9 התפתחויות באזור, ערבים, 2015 (באחוזים)</w:t>
      </w:r>
    </w:p>
    <w:p w:rsidR="00CC48E5" w:rsidRDefault="00CC48E5" w:rsidP="00CC48E5">
      <w:pPr>
        <w:pStyle w:val="ae"/>
      </w:pPr>
      <w:r>
        <w:rPr>
          <w:rFonts w:hint="cs"/>
          <w:rtl/>
        </w:rPr>
        <w:t>לוח 5.10 השתלבות באזור, ערבים ויהודים, 2003, 2012, 2013, 2015 (באחוזים)</w:t>
      </w:r>
    </w:p>
    <w:p w:rsidR="00CC48E5" w:rsidRDefault="00CC48E5" w:rsidP="00CC48E5">
      <w:pPr>
        <w:pStyle w:val="ae"/>
      </w:pPr>
      <w:r>
        <w:rPr>
          <w:rFonts w:hint="cs"/>
          <w:rtl/>
        </w:rPr>
        <w:t>לוח 5.11 זהות אישית כיהודי לעומת זהות אישית כישראלי, יהודים, 2013, 2015 (באחוזים)</w:t>
      </w:r>
    </w:p>
    <w:p w:rsidR="00CC48E5" w:rsidRDefault="00CC48E5" w:rsidP="00CC48E5">
      <w:pPr>
        <w:pStyle w:val="ae"/>
      </w:pPr>
      <w:r>
        <w:rPr>
          <w:rFonts w:hint="cs"/>
          <w:rtl/>
        </w:rPr>
        <w:t>לוח 5.12 אזרחות, דת ולאום כרכיבים של זהות אישית, ערבים ויהודים, 2003, 2012, 2013, 2015 (באחוזים)</w:t>
      </w:r>
    </w:p>
    <w:p w:rsidR="00CC48E5" w:rsidRDefault="00CC48E5" w:rsidP="00CC48E5">
      <w:pPr>
        <w:pStyle w:val="ae"/>
      </w:pPr>
      <w:r>
        <w:rPr>
          <w:rFonts w:hint="cs"/>
          <w:rtl/>
        </w:rPr>
        <w:t>לוח 5.13. ציונות כרכיב של זהות אישית, ערבים ויהודים, 2003, 2012, 2013, 2015 (באחוזים)</w:t>
      </w:r>
    </w:p>
    <w:p w:rsidR="00CC48E5" w:rsidRDefault="00CC48E5" w:rsidP="00CC48E5">
      <w:pPr>
        <w:pStyle w:val="ae"/>
      </w:pPr>
      <w:r>
        <w:rPr>
          <w:rFonts w:hint="cs"/>
          <w:rtl/>
        </w:rPr>
        <w:t>לוח 5.14 חשיבותו של זיכרון השואה בחיים, יהודים, 2013 (באחוזים)</w:t>
      </w:r>
    </w:p>
    <w:p w:rsidR="00CC48E5" w:rsidRDefault="00CC48E5" w:rsidP="00CC48E5">
      <w:pPr>
        <w:pStyle w:val="ae"/>
      </w:pPr>
      <w:r>
        <w:rPr>
          <w:rFonts w:hint="cs"/>
          <w:rtl/>
        </w:rPr>
        <w:t>לוח 5.15 זהות לאומית אישית, ערבים, 2003, 2012, 2013, 2015 (באחוזים)</w:t>
      </w:r>
    </w:p>
    <w:p w:rsidR="00CC48E5" w:rsidRDefault="00CC48E5" w:rsidP="00CC48E5">
      <w:pPr>
        <w:pStyle w:val="ae"/>
      </w:pPr>
      <w:r>
        <w:rPr>
          <w:rFonts w:hint="cs"/>
          <w:rtl/>
        </w:rPr>
        <w:t>לוח 5.16 זהות אישית של ערבי</w:t>
      </w:r>
      <w:r w:rsidRPr="00CC48E5">
        <w:rPr>
          <w:rFonts w:hint="cs"/>
          <w:rtl/>
        </w:rPr>
        <w:t>-</w:t>
      </w:r>
      <w:r>
        <w:rPr>
          <w:rFonts w:hint="cs"/>
          <w:rtl/>
        </w:rPr>
        <w:t>פלסטיני לעומת ערבי</w:t>
      </w:r>
      <w:r w:rsidRPr="00CC48E5">
        <w:rPr>
          <w:rFonts w:hint="cs"/>
          <w:rtl/>
        </w:rPr>
        <w:t>-</w:t>
      </w:r>
      <w:r>
        <w:rPr>
          <w:rFonts w:hint="cs"/>
          <w:rtl/>
        </w:rPr>
        <w:t>ישראלי, ערבים, 2013, 2015 (באחוזים)</w:t>
      </w:r>
    </w:p>
    <w:p w:rsidR="00CC48E5" w:rsidRDefault="00CC48E5" w:rsidP="00CC48E5">
      <w:pPr>
        <w:pStyle w:val="ae"/>
      </w:pPr>
      <w:r>
        <w:rPr>
          <w:rFonts w:hint="cs"/>
          <w:rtl/>
        </w:rPr>
        <w:t>לוח 5.17 חשיבותו של זיכרון הנכבה בחיים, ערבים, 2013, 2015 (באחוזים)</w:t>
      </w:r>
    </w:p>
    <w:p w:rsidR="00CC48E5" w:rsidRDefault="00CC48E5" w:rsidP="00CC48E5">
      <w:pPr>
        <w:pStyle w:val="ae"/>
      </w:pPr>
      <w:r>
        <w:rPr>
          <w:rFonts w:hint="cs"/>
          <w:rtl/>
        </w:rPr>
        <w:t>לוח 5.18 ההתאמה של זהות פלסטינית בישראל לערבים, ערבים ויהודים, 2003, 2012, 2013, 2015 (באחוזים)</w:t>
      </w:r>
    </w:p>
    <w:p w:rsidR="00CC48E5" w:rsidRDefault="00CC48E5" w:rsidP="00CC48E5">
      <w:pPr>
        <w:pStyle w:val="ae"/>
      </w:pPr>
      <w:r>
        <w:rPr>
          <w:rFonts w:hint="cs"/>
          <w:rtl/>
        </w:rPr>
        <w:t>לוח 5.19 זיקתם של הערבים בישראל לפלסטינים, ערבים ויהודים, 2003, 2012, 2013, 2015 (באחוזים)</w:t>
      </w:r>
    </w:p>
    <w:p w:rsidR="00CC48E5" w:rsidRDefault="00CC48E5" w:rsidP="00CC48E5">
      <w:pPr>
        <w:pStyle w:val="ae"/>
      </w:pPr>
      <w:r>
        <w:rPr>
          <w:rFonts w:hint="cs"/>
          <w:rtl/>
        </w:rPr>
        <w:t>לוח 5.20 רגשותיהם של הערבים בישראל כלפי הפלסטינים בגדה המערבית וברצועת עזה, ערבים, 2003, 2012, 2013, 2015 (באחוזים)</w:t>
      </w:r>
    </w:p>
    <w:p w:rsidR="00CC48E5" w:rsidRDefault="00CC48E5" w:rsidP="00CC48E5">
      <w:pPr>
        <w:pStyle w:val="ae"/>
      </w:pPr>
      <w:r>
        <w:rPr>
          <w:rFonts w:hint="cs"/>
          <w:rtl/>
        </w:rPr>
        <w:t>לוח 6.1 אמון במוסדות ההנהגה הערבית בישראל, ערבים ויהודים, 2003, 2012, 2013, 2015 (באחוזים)</w:t>
      </w:r>
    </w:p>
    <w:p w:rsidR="00CC48E5" w:rsidRDefault="00CC48E5" w:rsidP="00CC48E5">
      <w:pPr>
        <w:pStyle w:val="ae"/>
      </w:pPr>
      <w:r>
        <w:rPr>
          <w:rFonts w:hint="cs"/>
          <w:rtl/>
        </w:rPr>
        <w:t>לוח 6.2 אי־אמון במנהיגים הערבים בישראל, ערבים ויהודים, 2013-2011, 2015 (באחוזים)</w:t>
      </w:r>
    </w:p>
    <w:p w:rsidR="00CC48E5" w:rsidRDefault="00CC48E5" w:rsidP="00CC48E5">
      <w:pPr>
        <w:pStyle w:val="ae"/>
      </w:pPr>
      <w:r>
        <w:rPr>
          <w:rFonts w:hint="cs"/>
          <w:rtl/>
        </w:rPr>
        <w:t>לוח 6.3 עמדה כלפי הרשימה המשותפת, ערבים ויהודים, 2015 (באחוזים)</w:t>
      </w:r>
    </w:p>
    <w:p w:rsidR="00CC48E5" w:rsidRDefault="00CC48E5" w:rsidP="00CC48E5">
      <w:pPr>
        <w:pStyle w:val="ae"/>
      </w:pPr>
      <w:r>
        <w:rPr>
          <w:rFonts w:hint="cs"/>
          <w:rtl/>
        </w:rPr>
        <w:t>לוח 6.4 אוטונומיה לערבים בישראל, ערבים, 2003, 2012, 2013, 2015 (באחוזים)</w:t>
      </w:r>
    </w:p>
    <w:p w:rsidR="00CC48E5" w:rsidRDefault="00CC48E5" w:rsidP="00CC48E5">
      <w:pPr>
        <w:pStyle w:val="ae"/>
      </w:pPr>
      <w:r>
        <w:rPr>
          <w:rFonts w:hint="cs"/>
          <w:rtl/>
        </w:rPr>
        <w:t>לוח 6.5 אוטונומיה לערבים בישראל, יהודים, 2003, 8002, 2012, 2013, 2015 (באחוזים)</w:t>
      </w:r>
    </w:p>
    <w:p w:rsidR="00CC48E5" w:rsidRDefault="00CC48E5" w:rsidP="00CC48E5">
      <w:pPr>
        <w:pStyle w:val="ae"/>
      </w:pPr>
      <w:r>
        <w:rPr>
          <w:rFonts w:hint="cs"/>
          <w:rtl/>
        </w:rPr>
        <w:t>לוח 6.6 אמצעי מאבק פרלמנטריים, ערבים ויהודים, 2003, 2012, 2013, 2015 (באחוזים)</w:t>
      </w:r>
    </w:p>
    <w:p w:rsidR="00CC48E5" w:rsidRDefault="00CC48E5" w:rsidP="00CC48E5">
      <w:pPr>
        <w:pStyle w:val="ae"/>
      </w:pPr>
      <w:r>
        <w:rPr>
          <w:rFonts w:hint="cs"/>
          <w:rtl/>
        </w:rPr>
        <w:t>לוח 6.7 אמצעי מאבק חוץ־פרלמנטריים, ערבים ויהודים, 2003, 2012, 2013, 2015 (באחוזים)</w:t>
      </w:r>
    </w:p>
    <w:p w:rsidR="00CC48E5" w:rsidRDefault="00CC48E5" w:rsidP="00CC48E5">
      <w:pPr>
        <w:pStyle w:val="ae"/>
      </w:pPr>
      <w:r>
        <w:rPr>
          <w:rFonts w:hint="cs"/>
          <w:rtl/>
        </w:rPr>
        <w:t>לוח 6.8 השתתפות בפעולות מחאה ובאירועי זיכרון, ערבים, 2003, 2012, 2013, 2015 (באחוזים)</w:t>
      </w:r>
    </w:p>
    <w:p w:rsidR="00CC48E5" w:rsidRDefault="00CC48E5" w:rsidP="00CC48E5">
      <w:pPr>
        <w:pStyle w:val="ae"/>
      </w:pPr>
      <w:r>
        <w:rPr>
          <w:rFonts w:hint="cs"/>
          <w:rtl/>
        </w:rPr>
        <w:t>לוח 6.9 השתתפות באירועי זיכרון השנה, ערבים, 2015 (באחוזים)</w:t>
      </w:r>
    </w:p>
    <w:p w:rsidR="00CC48E5" w:rsidRDefault="00CC48E5" w:rsidP="00CC48E5">
      <w:pPr>
        <w:pStyle w:val="ae"/>
      </w:pPr>
      <w:r>
        <w:rPr>
          <w:rFonts w:hint="cs"/>
          <w:rtl/>
        </w:rPr>
        <w:t>לוח 6.10 אמצעי מאבק לא חוקיים, ערבים, 2003, 2012, 2013, 2015 (באחוזים)</w:t>
      </w:r>
    </w:p>
    <w:p w:rsidR="00CC48E5" w:rsidRDefault="00CC48E5" w:rsidP="00CC48E5">
      <w:pPr>
        <w:pStyle w:val="ae"/>
      </w:pPr>
      <w:r>
        <w:rPr>
          <w:rFonts w:hint="cs"/>
          <w:rtl/>
        </w:rPr>
        <w:t>לוח 7.1 אסטרטגיה להסדרת היחסים בין ערבים ויהודים בישראל, ערבים ויהודים, 2013-2012 (באחוזים)</w:t>
      </w:r>
    </w:p>
    <w:p w:rsidR="00CC48E5" w:rsidRDefault="00CC48E5" w:rsidP="00CC48E5">
      <w:pPr>
        <w:pStyle w:val="ae"/>
      </w:pPr>
      <w:r>
        <w:rPr>
          <w:rFonts w:hint="cs"/>
          <w:rtl/>
        </w:rPr>
        <w:t>לוח 7.2 אפשרויות שינוי משטר, ערבים, 2003, 2012, 2013, 2015 (באחוזים)</w:t>
      </w:r>
    </w:p>
    <w:p w:rsidR="00CC48E5" w:rsidRDefault="00CC48E5" w:rsidP="00CC48E5">
      <w:pPr>
        <w:pStyle w:val="ae"/>
      </w:pPr>
      <w:r>
        <w:rPr>
          <w:rFonts w:hint="cs"/>
          <w:rtl/>
        </w:rPr>
        <w:t>לוח 7.3 אפשרויות שינוי משטר, יהודים, 2003, 2012, 2013, 2015 (באחוזים)</w:t>
      </w:r>
    </w:p>
    <w:p w:rsidR="00CC48E5" w:rsidRDefault="00CC48E5" w:rsidP="00CC48E5">
      <w:pPr>
        <w:pStyle w:val="ae"/>
      </w:pPr>
      <w:r>
        <w:rPr>
          <w:rFonts w:hint="cs"/>
          <w:rtl/>
        </w:rPr>
        <w:t>לוח 7.4 הצעדים שהערבים מוכנים לעשות כדי שהמדינה והיהודים יתייחסו לערבים בשוויון, בכבוד ובאמון, ערבים, 2013-2009, 2015 (באחוזים)</w:t>
      </w:r>
    </w:p>
    <w:p w:rsidR="00CC48E5" w:rsidRDefault="00CC48E5" w:rsidP="00CC48E5">
      <w:pPr>
        <w:pStyle w:val="ae"/>
      </w:pPr>
      <w:r>
        <w:rPr>
          <w:rFonts w:hint="cs"/>
          <w:rtl/>
        </w:rPr>
        <w:t>לוח 7.5 הצעדים שהיהודים מוכנים לעשות כדי שהאזרחים הערבים ירגישו שישראל היא מדינתם והם אזרחים שווי זכויות בה, יהודים, 2013-2009, 2015 (באחוזים)</w:t>
      </w:r>
    </w:p>
    <w:p w:rsidR="00CC48E5" w:rsidRDefault="00CC48E5" w:rsidP="00CC48E5">
      <w:pPr>
        <w:pStyle w:val="ae"/>
      </w:pPr>
      <w:r>
        <w:rPr>
          <w:rFonts w:hint="cs"/>
          <w:rtl/>
        </w:rPr>
        <w:t>לוח 7.6 הצעדים שהיהודים מוכנים לעשות לשם שיפור היחסים בין ערבים ויהודים, יהודים, 2012-2009 (באחוזים)</w:t>
      </w:r>
    </w:p>
    <w:p w:rsidR="00CC48E5" w:rsidRDefault="00CC48E5" w:rsidP="00CC48E5">
      <w:pPr>
        <w:pStyle w:val="ae"/>
      </w:pPr>
      <w:r>
        <w:rPr>
          <w:rFonts w:hint="cs"/>
          <w:rtl/>
        </w:rPr>
        <w:t>לוח 7.7 שירות אזרחי של צעירים ערבים, ערבים ויהודים, 2013-2012, 2015 (באחוזים)</w:t>
      </w:r>
    </w:p>
    <w:p w:rsidR="00CC48E5" w:rsidRDefault="00CC48E5" w:rsidP="00CC48E5">
      <w:pPr>
        <w:pStyle w:val="ae"/>
      </w:pPr>
      <w:r>
        <w:rPr>
          <w:rFonts w:hint="cs"/>
          <w:rtl/>
        </w:rPr>
        <w:t>לוח 7.8 תכניות להסדרת התיישבות הבדואים בנגב, ערבים ויהודים, 2013 (באחוזים)</w:t>
      </w:r>
    </w:p>
    <w:p w:rsidR="00CC48E5" w:rsidRDefault="00CC48E5" w:rsidP="00CC48E5">
      <w:pPr>
        <w:pStyle w:val="ae"/>
      </w:pPr>
      <w:r>
        <w:rPr>
          <w:rFonts w:hint="cs"/>
          <w:rtl/>
        </w:rPr>
        <w:lastRenderedPageBreak/>
        <w:t>לוח 7.9 הערכת מצב היחסים בין ערבים ליהודים, ערבים ויהודים, 2003, 2012, 2013, 2015 (באחוזים)</w:t>
      </w:r>
    </w:p>
    <w:p w:rsidR="00CC48E5" w:rsidRDefault="00CC48E5" w:rsidP="00CC48E5">
      <w:pPr>
        <w:pStyle w:val="ae"/>
      </w:pPr>
      <w:r>
        <w:rPr>
          <w:rFonts w:hint="cs"/>
          <w:rtl/>
        </w:rPr>
        <w:t>לוח 7.10 הערכת השינוי במצב האישי כערבי במדינה, ערבים, 2015</w:t>
      </w:r>
    </w:p>
    <w:p w:rsidR="00CC48E5" w:rsidRDefault="00CC48E5" w:rsidP="00CC48E5">
      <w:pPr>
        <w:pStyle w:val="ae"/>
      </w:pPr>
      <w:r>
        <w:rPr>
          <w:rFonts w:hint="cs"/>
          <w:rtl/>
        </w:rPr>
        <w:t>לוח 8.1 סולם דו-קיום, ערבים ויהודים, 2013-2009, 2015</w:t>
      </w:r>
    </w:p>
    <w:p w:rsidR="00CC48E5" w:rsidRPr="00CC48E5" w:rsidRDefault="00CC48E5" w:rsidP="00CC48E5">
      <w:pPr>
        <w:pStyle w:val="ae"/>
      </w:pPr>
      <w:r w:rsidRPr="00CC48E5">
        <w:rPr>
          <w:rFonts w:hint="cs"/>
          <w:rtl/>
        </w:rPr>
        <w:t>לוח 8.2 ניתוח רגרסיה של המנבאים הטובים ביותר של סולם הדו-קיום, ערבים, 2015</w:t>
      </w:r>
    </w:p>
    <w:p w:rsidR="00CC48E5" w:rsidRDefault="00CC48E5" w:rsidP="00CC48E5">
      <w:pPr>
        <w:pStyle w:val="ae"/>
      </w:pPr>
      <w:r>
        <w:rPr>
          <w:rFonts w:hint="cs"/>
          <w:rtl/>
        </w:rPr>
        <w:t>לוח 8.3. ניתוח רגרסיה של המנבאים הטובים ביותר של סולם דו-קיום, יהודים, 2013</w:t>
      </w:r>
    </w:p>
    <w:p w:rsidR="00CC48E5" w:rsidRDefault="00CC48E5" w:rsidP="00CC48E5">
      <w:pPr>
        <w:pStyle w:val="ae"/>
      </w:pPr>
      <w:r>
        <w:rPr>
          <w:rFonts w:hint="cs"/>
          <w:rtl/>
        </w:rPr>
        <w:t>לוח 9.1 מגמת שינוי בהתנסויות עם יהודים, ערבים, 2015-2003 (באחוזים)</w:t>
      </w:r>
    </w:p>
    <w:p w:rsidR="00CC48E5" w:rsidRDefault="00CC48E5" w:rsidP="00CC48E5">
      <w:pPr>
        <w:pStyle w:val="ae"/>
      </w:pPr>
      <w:r>
        <w:rPr>
          <w:rFonts w:hint="cs"/>
          <w:rtl/>
        </w:rPr>
        <w:t>לוח 9.2 מגמת שינוי בהשתתפות בפעולות מחאה ובאירועי זיכרון, ערבים, 2015-2003 (באחוזים)</w:t>
      </w:r>
    </w:p>
    <w:p w:rsidR="00CC48E5" w:rsidRDefault="00CC48E5" w:rsidP="00CC48E5">
      <w:pPr>
        <w:pStyle w:val="ae"/>
      </w:pPr>
      <w:r>
        <w:rPr>
          <w:rFonts w:hint="cs"/>
          <w:rtl/>
        </w:rPr>
        <w:t>לוח 9.3 מגמת שינוי בעמדות נבחרות, ערבים, 2015-2003 (באחוזים)</w:t>
      </w:r>
    </w:p>
    <w:p w:rsidR="00CC48E5" w:rsidRPr="00CC48E5" w:rsidRDefault="00CC48E5" w:rsidP="00CC48E5">
      <w:pPr>
        <w:pStyle w:val="ae"/>
      </w:pPr>
      <w:r w:rsidRPr="00CC48E5">
        <w:rPr>
          <w:rFonts w:hint="cs"/>
          <w:rtl/>
        </w:rPr>
        <w:t>לוח 9.4 מובהקות סטטיסטית של הבדלים בין 2012 ל-2013 בממוצעי קבוצות אוכלוסייה על סולם לוחמנות, ערבים, 2013-2012 (ממוצעים)</w:t>
      </w:r>
    </w:p>
    <w:p w:rsidR="00CC48E5" w:rsidRPr="00CC48E5" w:rsidRDefault="00CC48E5" w:rsidP="00CC48E5">
      <w:pPr>
        <w:pStyle w:val="ae"/>
      </w:pPr>
      <w:r w:rsidRPr="00CC48E5">
        <w:rPr>
          <w:rFonts w:hint="cs"/>
          <w:rtl/>
        </w:rPr>
        <w:t>לוח 9.5 מובהקות סטטיסטית של הבדלים בין 2013 ל-2015 בממוצעי קבוצות אוכלוסייה על סולם לוחמנות, ערבים, 2013, 2015 (ממוצעים)</w:t>
      </w:r>
    </w:p>
    <w:p w:rsidR="00CC48E5" w:rsidRDefault="00CC48E5" w:rsidP="00CC48E5">
      <w:pPr>
        <w:pStyle w:val="ae"/>
      </w:pPr>
      <w:r>
        <w:rPr>
          <w:rFonts w:hint="cs"/>
          <w:rtl/>
        </w:rPr>
        <w:t>לוח 9.6 מגמת שינוי בתוצאות הבחירות לכנסת לפי זרם פוליטי, 2015-1999 (באחוזים ובמנדטים)</w:t>
      </w:r>
    </w:p>
    <w:p w:rsidR="00CC48E5" w:rsidRDefault="00CC48E5" w:rsidP="00CC48E5">
      <w:pPr>
        <w:pStyle w:val="ae"/>
      </w:pPr>
      <w:r>
        <w:rPr>
          <w:rFonts w:hint="cs"/>
          <w:rtl/>
        </w:rPr>
        <w:t>לוח 9.7 מגמת שינוי בהגדרה עצמית לפי זרם פוליטי, יהודים, 2015-2003 (באחוזים)</w:t>
      </w:r>
    </w:p>
    <w:p w:rsidR="00CC48E5" w:rsidRDefault="00CC48E5" w:rsidP="00CC48E5">
      <w:pPr>
        <w:pStyle w:val="ae"/>
      </w:pPr>
      <w:r>
        <w:rPr>
          <w:rFonts w:hint="cs"/>
          <w:rtl/>
        </w:rPr>
        <w:t>לוח 9.8 מגמת שינוי בהתנסויות עם ערבים, יהודים, 2013-2003, 2015 (באחוזים)</w:t>
      </w:r>
    </w:p>
    <w:p w:rsidR="00CC48E5" w:rsidRDefault="00CC48E5" w:rsidP="00CC48E5">
      <w:pPr>
        <w:pStyle w:val="ae"/>
      </w:pPr>
      <w:r>
        <w:rPr>
          <w:rFonts w:hint="cs"/>
          <w:rtl/>
        </w:rPr>
        <w:t>לוח 9.9 מגמת שינוי בעמדות נבחרות, יהודים, 2013-2003, 2015 (באחוזים)</w:t>
      </w:r>
    </w:p>
    <w:p w:rsidR="00CC48E5" w:rsidRDefault="00CC48E5" w:rsidP="00CC48E5">
      <w:pPr>
        <w:pStyle w:val="ae"/>
      </w:pPr>
      <w:r>
        <w:rPr>
          <w:rFonts w:hint="cs"/>
          <w:rtl/>
        </w:rPr>
        <w:t>לוח 9.10 מגמת שינוי בעמדות לוחמניות נבחרות, ערבים, 2015-1976 (באחוזים)</w:t>
      </w:r>
    </w:p>
    <w:p w:rsidR="00CC48E5" w:rsidRDefault="00CC48E5" w:rsidP="00CC48E5">
      <w:pPr>
        <w:pStyle w:val="ae"/>
      </w:pPr>
      <w:r>
        <w:rPr>
          <w:rFonts w:hint="cs"/>
          <w:rtl/>
        </w:rPr>
        <w:t>לוח 9.11 מגמת שינוי בעמדות סרבניות נבחרות, ערבים, 2015-1976 (באחוזים)*</w:t>
      </w:r>
    </w:p>
    <w:p w:rsidR="00CC48E5" w:rsidRPr="00CC48E5" w:rsidRDefault="00CC48E5" w:rsidP="00CC48E5">
      <w:pPr>
        <w:pStyle w:val="ae"/>
      </w:pPr>
      <w:r>
        <w:rPr>
          <w:rFonts w:hint="cs"/>
          <w:rtl/>
        </w:rPr>
        <w:t>לוח 9.12 מגמת שינוי בעמדות סרבניות נבחרות, יהודים, 2015-1980 (באחוזים)</w:t>
      </w:r>
    </w:p>
    <w:p w:rsidR="00CC48E5" w:rsidRPr="00CC48E5" w:rsidRDefault="00CC48E5" w:rsidP="00CC48E5">
      <w:pPr>
        <w:pStyle w:val="ae"/>
      </w:pPr>
      <w:r w:rsidRPr="00CC48E5">
        <w:rPr>
          <w:rFonts w:hint="cs"/>
          <w:rtl/>
        </w:rPr>
        <w:t>לוח 9.13 סיכום מגמות השינוי ב-2015-1976, ערבים ויהודים</w:t>
      </w:r>
    </w:p>
    <w:p w:rsidR="00CC48E5" w:rsidRPr="00CC48E5" w:rsidRDefault="00CC48E5" w:rsidP="00CC48E5">
      <w:pPr>
        <w:pStyle w:val="ae"/>
      </w:pPr>
      <w:r w:rsidRPr="00CC48E5">
        <w:rPr>
          <w:rFonts w:hint="cs"/>
          <w:rtl/>
        </w:rPr>
        <w:t>לוח 9.14 סיכום מגמות השינוי ב-2013-2012, ערבים ויהודים</w:t>
      </w:r>
    </w:p>
    <w:p w:rsidR="00CC48E5" w:rsidRPr="00CC48E5" w:rsidRDefault="00CC48E5" w:rsidP="00CC48E5">
      <w:pPr>
        <w:pStyle w:val="ae"/>
      </w:pPr>
      <w:r w:rsidRPr="00CC48E5">
        <w:rPr>
          <w:rFonts w:hint="cs"/>
          <w:rtl/>
        </w:rPr>
        <w:t>לוח 9.15 סיכום מגמות השינוי ב-2015-2013, ערבים ויהודים</w:t>
      </w:r>
    </w:p>
    <w:p w:rsidR="00031C6B" w:rsidRPr="00CC48E5" w:rsidRDefault="00031C6B" w:rsidP="00CC48E5">
      <w:pPr>
        <w:pStyle w:val="ae"/>
        <w:rPr>
          <w:rtl/>
        </w:rPr>
      </w:pPr>
    </w:p>
    <w:p w:rsidR="00031C6B" w:rsidRPr="00CC48E5" w:rsidRDefault="00031C6B" w:rsidP="00CC48E5">
      <w:pPr>
        <w:pStyle w:val="ae"/>
        <w:rPr>
          <w:rtl/>
        </w:rPr>
      </w:pPr>
    </w:p>
    <w:p w:rsidR="00031C6B" w:rsidRPr="007A595F" w:rsidRDefault="00031C6B" w:rsidP="001E76DA">
      <w:pPr>
        <w:pStyle w:val="a0"/>
        <w:rPr>
          <w:rFonts w:cs="David"/>
          <w:rtl/>
        </w:rPr>
      </w:pPr>
      <w:r w:rsidRPr="007A595F">
        <w:rPr>
          <w:rFonts w:cs="David"/>
          <w:rtl/>
        </w:rPr>
        <w:t>תרשימים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2.1 מסכימים שערבים יגורו בשכונות יהודיות, ערבים ויהודים, 2015-2003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2.2 מוכנים שערבים יגורו בשכונותיהם, לפי זרם פוליטי, יהודים,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2.3 סבורים שרוב היהודים/הערבים נוטים להתנהגות אלימה, ערבים ויהודים, 2015-2003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2.4 לא מוכנים שיהיה להם שכן יהודי/ערבי, ערבים ויהודים,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2.5 מאמינים שאי-אפשר לתת אמון ברוב היהודים/האזרחים הערבים, ערבים ויהודים, 2015-2003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3.1 נפגעו אישית מאיומים, מהשפלות או ממכות מהצד האחר, ערבים ויהודים, 2015-2003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3.2 חוששים מטרנספר, מסיפוח המשולש לפלסטין ומהטרדת השלטונות, ערבים, 2015-2003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3.3 חוששים ממרד עממי וממאבק לשינוי אופייה של המדינה, יהודים, 2015-2003 (באחוזים) </w:t>
      </w:r>
    </w:p>
    <w:p w:rsidR="003D0ED1" w:rsidRPr="003D0ED1" w:rsidRDefault="003D0ED1" w:rsidP="003D0ED1">
      <w:pPr>
        <w:pStyle w:val="ae"/>
        <w:rPr>
          <w:rStyle w:val="a6"/>
          <w:rFonts w:ascii="MF FrankRuhl" w:hAnsi="Times New Roman" w:cs="David"/>
          <w:rtl/>
        </w:rPr>
      </w:pPr>
      <w:r w:rsidRPr="003D0ED1">
        <w:rPr>
          <w:rStyle w:val="a6"/>
          <w:rFonts w:ascii="MF FrankRuhl" w:hAnsi="Times New Roman" w:cs="David"/>
          <w:rtl/>
        </w:rPr>
        <w:t xml:space="preserve">תרשים 3.4 מאשימים את היהודים בסכסוך </w:t>
      </w:r>
      <w:r w:rsidRPr="003D0ED1">
        <w:rPr>
          <w:rStyle w:val="a6"/>
          <w:rFonts w:ascii="MF FrankRuhl" w:hAnsi="Times New Roman" w:cs="David" w:hint="cs"/>
          <w:rtl/>
        </w:rPr>
        <w:t xml:space="preserve">עם הפלסטינים </w:t>
      </w:r>
      <w:r w:rsidRPr="003D0ED1">
        <w:rPr>
          <w:rStyle w:val="a6"/>
          <w:rFonts w:ascii="MF FrankRuhl" w:hAnsi="Times New Roman" w:cs="David"/>
          <w:rtl/>
        </w:rPr>
        <w:t>ואינם מאמינים שקרתה שואה</w:t>
      </w:r>
      <w:r w:rsidRPr="003D0ED1">
        <w:rPr>
          <w:rStyle w:val="a6"/>
          <w:rFonts w:ascii="MF FrankRuhl" w:hAnsi="Times New Roman" w:cs="David" w:hint="cs"/>
          <w:rtl/>
        </w:rPr>
        <w:t xml:space="preserve"> ליהודים</w:t>
      </w:r>
      <w:r w:rsidRPr="003D0ED1">
        <w:rPr>
          <w:rStyle w:val="a6"/>
          <w:rFonts w:ascii="MF FrankRuhl" w:hAnsi="Times New Roman" w:cs="David"/>
          <w:rtl/>
        </w:rPr>
        <w:t>, ערבים, 2003, 201</w:t>
      </w:r>
      <w:r w:rsidRPr="003D0ED1">
        <w:rPr>
          <w:rStyle w:val="a6"/>
          <w:rFonts w:ascii="MF FrankRuhl" w:hAnsi="Times New Roman" w:cs="David" w:hint="cs"/>
          <w:rtl/>
        </w:rPr>
        <w:t>5</w:t>
      </w:r>
      <w:r w:rsidRPr="003D0ED1">
        <w:rPr>
          <w:rStyle w:val="a6"/>
          <w:rFonts w:ascii="MF FrankRuhl" w:hAnsi="Times New Roman" w:cs="David"/>
          <w:rtl/>
        </w:rPr>
        <w:t xml:space="preserve">-2006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3.5 מאשימים את הפלסטינים בסכסוך ואינם מאמינים שקרתה נכבה לפלסטינים, יהודים, 2003, 2015-2006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4.1 מקבלים את זכות הקיום של ישראל, ערבים, 2013-2003,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4.2 מקבלים את זכויות הערבים, 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5.1 תומכים בפתרון של שתי מדינות לשני עמים, ערבים ויהודים, 2013-2003,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5.2 סבורים שישראל צריכה להשתלב במערב ולקיים עם מדינות ערב קשרים הכרחיים בלבד, ערבים ויהודים, 2013-2009,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5.3 סבורים ששייכותם החשובה ביותר היא אזרחות ישראלית, ערבים ויהודים,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6.1 לא נותנים אמון במנהיגים הערבים בישראל ומבקרים אותם, ערבים ויהודים, 2013-2011,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6.2 סבורים שהמדינה צריכה לתת לאזרחים הערבים סמכויות לניהול עצמי של מוסדות הדת, החינוך והתרבות שלהם, ערבים ויהודים,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6.3 סבורים שישראל היא דמוקרטיה גם לערבים ותומכים במחאה בחוץ לארץ, ערבים ויהודים, 2013-2003, 2015 </w:t>
      </w:r>
      <w:r w:rsidRPr="003D0ED1">
        <w:rPr>
          <w:rStyle w:val="a6"/>
          <w:rFonts w:ascii="MF FrankRuhl" w:hAnsi="Times New Roman" w:cs="David" w:hint="cs"/>
          <w:rtl/>
        </w:rPr>
        <w:lastRenderedPageBreak/>
        <w:t xml:space="preserve">(באחוזים)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6.4 תומכים בשביתות כלליות ובהפגנות לא חוקיות, ערבים, 2013-2003,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 xml:space="preserve">תרשים 6.5 השתתפו אי-פעם בפעולות מחאה ובאירועי זיכרון, ערבים, 2013-2003, 2015 (באחוזים) </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7.1 תומכים בשינויי משטר ומדיניות, ערבים,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7.2 תומכים בשינויי משטר ומדיניות, 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7.3 מעריכים שהממשלה נוהגת בערבים כאזרחים מדרגה שנייה או כאזרחים עוינים וצופים שהיחסים בין ערבים ויהודים יורעו, ערבים ויהודים, 2013-2003, 2015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8.1 ציון ממוצע על סולם דו-קיום, ערבים ויהודים, 2013-2009, 2015</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9.1 עמדות לוחמניות וסרבניות, ערבים, 2015-1976 (באחוזים)</w:t>
      </w:r>
    </w:p>
    <w:p w:rsidR="003D0ED1" w:rsidRPr="003D0ED1" w:rsidRDefault="003D0ED1" w:rsidP="003D0ED1">
      <w:pPr>
        <w:pStyle w:val="ae"/>
        <w:rPr>
          <w:rStyle w:val="a6"/>
          <w:rFonts w:ascii="MF FrankRuhl" w:hAnsi="Times New Roman" w:cs="David"/>
        </w:rPr>
      </w:pPr>
      <w:r w:rsidRPr="003D0ED1">
        <w:rPr>
          <w:rStyle w:val="a6"/>
          <w:rFonts w:ascii="MF FrankRuhl" w:hAnsi="Times New Roman" w:cs="David" w:hint="cs"/>
          <w:rtl/>
        </w:rPr>
        <w:t>תרשים 9.2 עמדות סרבניות, יהודים, 2015-1980 (באחוזים)</w:t>
      </w:r>
    </w:p>
    <w:p w:rsidR="001E70C5" w:rsidRPr="003D0ED1" w:rsidRDefault="001E70C5">
      <w:pPr>
        <w:rPr>
          <w:rStyle w:val="a6"/>
          <w:rFonts w:ascii="MF FrankRuhl" w:hAnsi="Times New Roman" w:cs="David"/>
          <w:rtl/>
        </w:rPr>
      </w:pPr>
    </w:p>
    <w:p w:rsidR="00031C6B" w:rsidRPr="00485685" w:rsidRDefault="0077011F">
      <w:pPr>
        <w:pStyle w:val="a0"/>
        <w:rPr>
          <w:rFonts w:cs="David"/>
          <w:rtl/>
        </w:rPr>
      </w:pPr>
      <w:r>
        <w:rPr>
          <w:spacing w:val="14"/>
          <w:sz w:val="28"/>
          <w:szCs w:val="28"/>
          <w:rtl/>
        </w:rPr>
        <w:br w:type="page"/>
      </w:r>
      <w:r w:rsidR="00031C6B" w:rsidRPr="00485685">
        <w:rPr>
          <w:rFonts w:cs="David"/>
          <w:rtl/>
        </w:rPr>
        <w:lastRenderedPageBreak/>
        <w:t>תודות</w:t>
      </w:r>
    </w:p>
    <w:p w:rsidR="001E70C5" w:rsidRPr="00485685" w:rsidRDefault="00031C6B" w:rsidP="009C74E3">
      <w:pPr>
        <w:ind w:firstLine="0"/>
        <w:rPr>
          <w:rStyle w:val="a6"/>
          <w:rFonts w:ascii="MF FrankRuhl" w:hAnsi="Times New Roman" w:cs="David"/>
          <w:rtl/>
        </w:rPr>
      </w:pPr>
      <w:r w:rsidRPr="00485685">
        <w:rPr>
          <w:rStyle w:val="a6"/>
          <w:rFonts w:ascii="MF FrankRuhl" w:hAnsi="Times New Roman" w:cs="David" w:hint="eastAsia"/>
          <w:rtl/>
        </w:rPr>
        <w:t>מדד</w:t>
      </w:r>
      <w:r w:rsidRPr="00485685">
        <w:rPr>
          <w:rStyle w:val="a6"/>
          <w:rFonts w:ascii="MF FrankRuhl" w:hAnsi="Times New Roman" w:cs="David"/>
          <w:rtl/>
        </w:rPr>
        <w:t xml:space="preserve"> </w:t>
      </w:r>
      <w:r w:rsidRPr="00485685">
        <w:rPr>
          <w:rStyle w:val="a6"/>
          <w:rFonts w:ascii="MF FrankRuhl" w:hAnsi="Times New Roman" w:cs="David" w:hint="eastAsia"/>
          <w:rtl/>
        </w:rPr>
        <w:t>יחסי</w:t>
      </w:r>
      <w:r w:rsidRPr="00485685">
        <w:rPr>
          <w:rStyle w:val="a6"/>
          <w:rFonts w:ascii="MF FrankRuhl" w:hAnsi="Times New Roman" w:cs="David"/>
          <w:rtl/>
        </w:rPr>
        <w:t xml:space="preserve"> </w:t>
      </w:r>
      <w:r w:rsidRPr="00485685">
        <w:rPr>
          <w:rStyle w:val="a6"/>
          <w:rFonts w:ascii="MF FrankRuhl" w:hAnsi="Times New Roman" w:cs="David" w:hint="eastAsia"/>
          <w:rtl/>
        </w:rPr>
        <w:t>ערבים–יהודים</w:t>
      </w:r>
      <w:r w:rsidRPr="00485685">
        <w:rPr>
          <w:rStyle w:val="a6"/>
          <w:rFonts w:ascii="MF FrankRuhl" w:hAnsi="Times New Roman" w:cs="David"/>
          <w:rtl/>
        </w:rPr>
        <w:t xml:space="preserve"> </w:t>
      </w:r>
      <w:r w:rsidRPr="00485685">
        <w:rPr>
          <w:rStyle w:val="a6"/>
          <w:rFonts w:ascii="MF FrankRuhl" w:hAnsi="Times New Roman" w:cs="David" w:hint="eastAsia"/>
          <w:rtl/>
        </w:rPr>
        <w:t>בישראל</w:t>
      </w:r>
      <w:r w:rsidRPr="00485685">
        <w:rPr>
          <w:rStyle w:val="a6"/>
          <w:rFonts w:ascii="MF FrankRuhl" w:hAnsi="Times New Roman" w:cs="David"/>
          <w:rtl/>
        </w:rPr>
        <w:t xml:space="preserve"> </w:t>
      </w:r>
      <w:r w:rsidRPr="00485685">
        <w:rPr>
          <w:rStyle w:val="a6"/>
          <w:rFonts w:ascii="MF FrankRuhl" w:hAnsi="Times New Roman" w:cs="David" w:hint="eastAsia"/>
          <w:rtl/>
        </w:rPr>
        <w:t>הוא</w:t>
      </w:r>
      <w:r w:rsidRPr="00485685">
        <w:rPr>
          <w:rStyle w:val="a6"/>
          <w:rFonts w:ascii="MF FrankRuhl" w:hAnsi="Times New Roman" w:cs="David"/>
          <w:rtl/>
        </w:rPr>
        <w:t xml:space="preserve"> </w:t>
      </w:r>
      <w:r w:rsidRPr="00485685">
        <w:rPr>
          <w:rStyle w:val="a6"/>
          <w:rFonts w:ascii="MF FrankRuhl" w:hAnsi="Times New Roman" w:cs="David" w:hint="eastAsia"/>
          <w:rtl/>
        </w:rPr>
        <w:t>פרויקט</w:t>
      </w:r>
      <w:r w:rsidRPr="00485685">
        <w:rPr>
          <w:rStyle w:val="a6"/>
          <w:rFonts w:ascii="MF FrankRuhl" w:hAnsi="Times New Roman" w:cs="David"/>
          <w:rtl/>
        </w:rPr>
        <w:t xml:space="preserve"> </w:t>
      </w:r>
      <w:r w:rsidRPr="00485685">
        <w:rPr>
          <w:rStyle w:val="a6"/>
          <w:rFonts w:ascii="MF FrankRuhl" w:hAnsi="Times New Roman" w:cs="David" w:hint="eastAsia"/>
          <w:rtl/>
        </w:rPr>
        <w:t>שנחנך</w:t>
      </w:r>
      <w:r w:rsidRPr="00485685">
        <w:rPr>
          <w:rStyle w:val="a6"/>
          <w:rFonts w:ascii="MF FrankRuhl" w:hAnsi="Times New Roman" w:cs="David"/>
          <w:rtl/>
        </w:rPr>
        <w:t xml:space="preserve"> </w:t>
      </w:r>
      <w:r w:rsidRPr="00485685">
        <w:rPr>
          <w:rStyle w:val="a6"/>
          <w:rFonts w:ascii="MF FrankRuhl" w:hAnsi="Times New Roman" w:cs="David" w:hint="eastAsia"/>
          <w:rtl/>
        </w:rPr>
        <w:t>בשנת</w:t>
      </w:r>
      <w:r w:rsidRPr="00485685">
        <w:rPr>
          <w:rStyle w:val="a6"/>
          <w:rFonts w:ascii="MF FrankRuhl" w:hAnsi="Times New Roman" w:cs="David"/>
          <w:rtl/>
        </w:rPr>
        <w:t xml:space="preserve"> 2003 </w:t>
      </w:r>
      <w:r w:rsidRPr="00485685">
        <w:rPr>
          <w:rStyle w:val="a6"/>
          <w:rFonts w:ascii="MF FrankRuhl" w:hAnsi="Times New Roman" w:cs="David" w:hint="eastAsia"/>
          <w:rtl/>
        </w:rPr>
        <w:t>בחסות</w:t>
      </w:r>
      <w:r w:rsidRPr="00485685">
        <w:rPr>
          <w:rStyle w:val="a6"/>
          <w:rFonts w:ascii="MF FrankRuhl" w:hAnsi="Times New Roman" w:cs="David"/>
          <w:rtl/>
        </w:rPr>
        <w:t xml:space="preserve"> </w:t>
      </w:r>
      <w:r w:rsidRPr="00485685">
        <w:rPr>
          <w:rStyle w:val="a6"/>
          <w:rFonts w:ascii="MF FrankRuhl" w:hAnsi="Times New Roman" w:cs="David" w:hint="eastAsia"/>
          <w:spacing w:val="-2"/>
          <w:rtl/>
        </w:rPr>
        <w:t>אוניברסיטת</w:t>
      </w:r>
      <w:r w:rsidRPr="00485685">
        <w:rPr>
          <w:rStyle w:val="a6"/>
          <w:rFonts w:ascii="MF FrankRuhl" w:hAnsi="Times New Roman" w:cs="David"/>
          <w:spacing w:val="-2"/>
          <w:rtl/>
        </w:rPr>
        <w:t xml:space="preserve"> </w:t>
      </w:r>
      <w:r w:rsidRPr="00485685">
        <w:rPr>
          <w:rStyle w:val="a6"/>
          <w:rFonts w:ascii="MF FrankRuhl" w:hAnsi="Times New Roman" w:cs="David" w:hint="eastAsia"/>
          <w:spacing w:val="-2"/>
          <w:rtl/>
        </w:rPr>
        <w:t>חיפה</w:t>
      </w:r>
      <w:r w:rsidR="007C516D" w:rsidRPr="00485685">
        <w:rPr>
          <w:rStyle w:val="a6"/>
          <w:rFonts w:ascii="MF FrankRuhl" w:hAnsi="Times New Roman" w:cs="David" w:hint="cs"/>
          <w:spacing w:val="-2"/>
          <w:rtl/>
        </w:rPr>
        <w:t>,</w:t>
      </w:r>
      <w:r w:rsidRPr="00485685">
        <w:rPr>
          <w:rStyle w:val="a6"/>
          <w:rFonts w:ascii="MF FrankRuhl" w:hAnsi="Times New Roman" w:cs="David"/>
          <w:spacing w:val="-2"/>
          <w:rtl/>
        </w:rPr>
        <w:t xml:space="preserve"> </w:t>
      </w:r>
      <w:r w:rsidR="007C516D" w:rsidRPr="00485685">
        <w:rPr>
          <w:rStyle w:val="a6"/>
          <w:rFonts w:ascii="MF FrankRuhl" w:hAnsi="Times New Roman" w:cs="David" w:hint="cs"/>
          <w:spacing w:val="-2"/>
          <w:rtl/>
        </w:rPr>
        <w:t xml:space="preserve">ובשנים </w:t>
      </w:r>
      <w:r w:rsidRPr="00485685">
        <w:rPr>
          <w:rStyle w:val="a6"/>
          <w:rFonts w:ascii="MF FrankRuhl" w:hAnsi="Times New Roman" w:cs="David"/>
          <w:spacing w:val="-2"/>
          <w:rtl/>
        </w:rPr>
        <w:t>2012</w:t>
      </w:r>
      <w:r w:rsidR="007C516D" w:rsidRPr="00485685">
        <w:rPr>
          <w:rStyle w:val="a6"/>
          <w:rFonts w:ascii="MF FrankRuhl" w:hAnsi="Times New Roman" w:cs="David" w:hint="cs"/>
          <w:spacing w:val="-2"/>
          <w:rtl/>
        </w:rPr>
        <w:t xml:space="preserve"> ו</w:t>
      </w:r>
      <w:r w:rsidR="00A01440">
        <w:rPr>
          <w:rStyle w:val="a6"/>
          <w:rFonts w:ascii="MF FrankRuhl" w:hAnsi="Times New Roman" w:cs="David" w:hint="cs"/>
          <w:spacing w:val="-2"/>
          <w:rtl/>
        </w:rPr>
        <w:t>-</w:t>
      </w:r>
      <w:r w:rsidR="00BD7D45" w:rsidRPr="00485685">
        <w:rPr>
          <w:rStyle w:val="a6"/>
          <w:rFonts w:ascii="MF FrankRuhl" w:hAnsi="Times New Roman" w:cs="David" w:hint="cs"/>
          <w:spacing w:val="-2"/>
          <w:rtl/>
        </w:rPr>
        <w:t>2013 היה</w:t>
      </w:r>
      <w:r w:rsidRPr="00485685">
        <w:rPr>
          <w:rStyle w:val="a6"/>
          <w:rFonts w:ascii="MF FrankRuhl" w:hAnsi="Times New Roman" w:cs="David"/>
          <w:spacing w:val="-2"/>
          <w:rtl/>
        </w:rPr>
        <w:t xml:space="preserve"> </w:t>
      </w:r>
      <w:r w:rsidRPr="00485685">
        <w:rPr>
          <w:rStyle w:val="a6"/>
          <w:rFonts w:ascii="MF FrankRuhl" w:hAnsi="Times New Roman" w:cs="David" w:hint="eastAsia"/>
          <w:spacing w:val="-2"/>
          <w:rtl/>
        </w:rPr>
        <w:t>מיזם</w:t>
      </w:r>
      <w:r w:rsidRPr="00485685">
        <w:rPr>
          <w:rStyle w:val="a6"/>
          <w:rFonts w:ascii="MF FrankRuhl" w:hAnsi="Times New Roman" w:cs="David"/>
          <w:spacing w:val="-2"/>
          <w:rtl/>
        </w:rPr>
        <w:t xml:space="preserve"> </w:t>
      </w:r>
      <w:r w:rsidRPr="00485685">
        <w:rPr>
          <w:rStyle w:val="a6"/>
          <w:rFonts w:ascii="MF FrankRuhl" w:hAnsi="Times New Roman" w:cs="David" w:hint="eastAsia"/>
          <w:spacing w:val="-2"/>
          <w:rtl/>
        </w:rPr>
        <w:t>משותף</w:t>
      </w:r>
      <w:r w:rsidRPr="00485685">
        <w:rPr>
          <w:rStyle w:val="a6"/>
          <w:rFonts w:ascii="MF FrankRuhl" w:hAnsi="Times New Roman" w:cs="David"/>
          <w:spacing w:val="-2"/>
          <w:rtl/>
        </w:rPr>
        <w:t xml:space="preserve"> </w:t>
      </w:r>
      <w:r w:rsidRPr="00485685">
        <w:rPr>
          <w:rStyle w:val="a6"/>
          <w:rFonts w:ascii="MF FrankRuhl" w:hAnsi="Times New Roman" w:cs="David" w:hint="eastAsia"/>
          <w:spacing w:val="-2"/>
          <w:rtl/>
        </w:rPr>
        <w:t>לאוניברסיטה</w:t>
      </w:r>
      <w:r w:rsidRPr="00485685">
        <w:rPr>
          <w:rStyle w:val="a6"/>
          <w:rFonts w:ascii="MF FrankRuhl" w:hAnsi="Times New Roman" w:cs="David"/>
          <w:spacing w:val="-2"/>
          <w:rtl/>
        </w:rPr>
        <w:t xml:space="preserve"> </w:t>
      </w:r>
      <w:r w:rsidRPr="00485685">
        <w:rPr>
          <w:rStyle w:val="a6"/>
          <w:rFonts w:ascii="MF FrankRuhl" w:hAnsi="Times New Roman" w:cs="David" w:hint="eastAsia"/>
          <w:spacing w:val="-2"/>
          <w:rtl/>
        </w:rPr>
        <w:t>ולמכון</w:t>
      </w:r>
      <w:r w:rsidRPr="00485685">
        <w:rPr>
          <w:rStyle w:val="a6"/>
          <w:rFonts w:ascii="MF FrankRuhl" w:hAnsi="Times New Roman" w:cs="David"/>
          <w:spacing w:val="-2"/>
          <w:rtl/>
        </w:rPr>
        <w:t xml:space="preserve"> </w:t>
      </w:r>
      <w:r w:rsidRPr="00485685">
        <w:rPr>
          <w:rStyle w:val="a6"/>
          <w:rFonts w:ascii="MF FrankRuhl" w:hAnsi="Times New Roman" w:cs="David" w:hint="eastAsia"/>
          <w:rtl/>
        </w:rPr>
        <w:t>הישראלי</w:t>
      </w:r>
      <w:r w:rsidRPr="00485685">
        <w:rPr>
          <w:rStyle w:val="a6"/>
          <w:rFonts w:ascii="MF FrankRuhl" w:hAnsi="Times New Roman" w:cs="David"/>
          <w:rtl/>
        </w:rPr>
        <w:t xml:space="preserve"> </w:t>
      </w:r>
      <w:r w:rsidRPr="00485685">
        <w:rPr>
          <w:rStyle w:val="a6"/>
          <w:rFonts w:ascii="MF FrankRuhl" w:hAnsi="Times New Roman" w:cs="David" w:hint="eastAsia"/>
          <w:rtl/>
        </w:rPr>
        <w:t>לדמוקרטיה</w:t>
      </w:r>
      <w:r w:rsidR="00FF3FFC" w:rsidRPr="00485685">
        <w:rPr>
          <w:rStyle w:val="a6"/>
          <w:rFonts w:ascii="MF FrankRuhl" w:hAnsi="Times New Roman" w:cs="David"/>
          <w:rtl/>
        </w:rPr>
        <w:t>.</w:t>
      </w:r>
    </w:p>
    <w:p w:rsidR="001E70C5" w:rsidRPr="00485685" w:rsidRDefault="00031C6B" w:rsidP="00A1619A">
      <w:pPr>
        <w:rPr>
          <w:rStyle w:val="a6"/>
          <w:rFonts w:ascii="MF FrankRuhl" w:hAnsi="Times New Roman" w:cs="David"/>
          <w:rtl/>
        </w:rPr>
      </w:pPr>
      <w:r w:rsidRPr="00485685">
        <w:rPr>
          <w:rStyle w:val="a6"/>
          <w:rFonts w:ascii="MF FrankRuhl" w:hAnsi="Times New Roman" w:cs="David" w:hint="eastAsia"/>
          <w:rtl/>
        </w:rPr>
        <w:t>מדד</w:t>
      </w:r>
      <w:r w:rsidR="007C516D" w:rsidRPr="00485685">
        <w:rPr>
          <w:rStyle w:val="a6"/>
          <w:rFonts w:ascii="MF FrankRuhl" w:hAnsi="Times New Roman" w:cs="David" w:hint="cs"/>
          <w:rtl/>
        </w:rPr>
        <w:t>ים</w:t>
      </w:r>
      <w:r w:rsidRPr="00485685">
        <w:rPr>
          <w:rStyle w:val="a6"/>
          <w:rFonts w:ascii="MF FrankRuhl" w:hAnsi="Times New Roman" w:cs="David"/>
          <w:rtl/>
        </w:rPr>
        <w:t xml:space="preserve"> </w:t>
      </w:r>
      <w:r w:rsidR="00BD7D45" w:rsidRPr="00485685">
        <w:rPr>
          <w:rStyle w:val="a6"/>
          <w:rFonts w:ascii="MF FrankRuhl" w:hAnsi="Times New Roman" w:cs="David" w:hint="cs"/>
          <w:rtl/>
        </w:rPr>
        <w:t>2012</w:t>
      </w:r>
      <w:r w:rsidR="007C516D" w:rsidRPr="00485685">
        <w:rPr>
          <w:rStyle w:val="a6"/>
          <w:rFonts w:ascii="MF FrankRuhl" w:hAnsi="Times New Roman" w:cs="David" w:hint="cs"/>
          <w:rtl/>
        </w:rPr>
        <w:t xml:space="preserve"> ו</w:t>
      </w:r>
      <w:r w:rsidR="00A01440">
        <w:rPr>
          <w:rStyle w:val="a6"/>
          <w:rFonts w:ascii="MF FrankRuhl" w:hAnsi="Times New Roman" w:cs="David" w:hint="cs"/>
          <w:rtl/>
        </w:rPr>
        <w:t>-</w:t>
      </w:r>
      <w:r w:rsidR="00BD7D45" w:rsidRPr="00485685">
        <w:rPr>
          <w:rStyle w:val="a6"/>
          <w:rFonts w:ascii="MF FrankRuhl" w:hAnsi="Times New Roman" w:cs="David" w:hint="cs"/>
          <w:rtl/>
        </w:rPr>
        <w:t>2013 הת</w:t>
      </w:r>
      <w:r w:rsidRPr="00485685">
        <w:rPr>
          <w:rStyle w:val="a6"/>
          <w:rFonts w:ascii="MF FrankRuhl" w:hAnsi="Times New Roman" w:cs="David" w:hint="eastAsia"/>
          <w:rtl/>
        </w:rPr>
        <w:t>בצע</w:t>
      </w:r>
      <w:r w:rsidR="00BD7D45" w:rsidRPr="00485685">
        <w:rPr>
          <w:rStyle w:val="a6"/>
          <w:rFonts w:ascii="MF FrankRuhl" w:hAnsi="Times New Roman" w:cs="David" w:hint="cs"/>
          <w:rtl/>
        </w:rPr>
        <w:t>ו</w:t>
      </w:r>
      <w:r w:rsidRPr="00485685">
        <w:rPr>
          <w:rStyle w:val="a6"/>
          <w:rFonts w:ascii="MF FrankRuhl" w:hAnsi="Times New Roman" w:cs="David"/>
          <w:rtl/>
        </w:rPr>
        <w:t xml:space="preserve"> </w:t>
      </w:r>
      <w:r w:rsidRPr="00485685">
        <w:rPr>
          <w:rStyle w:val="a6"/>
          <w:rFonts w:ascii="MF FrankRuhl" w:hAnsi="Times New Roman" w:cs="David" w:hint="eastAsia"/>
          <w:rtl/>
        </w:rPr>
        <w:t>בחסות</w:t>
      </w:r>
      <w:r w:rsidRPr="00485685">
        <w:rPr>
          <w:rStyle w:val="a6"/>
          <w:rFonts w:ascii="MF FrankRuhl" w:hAnsi="Times New Roman" w:cs="David"/>
          <w:rtl/>
        </w:rPr>
        <w:t xml:space="preserve"> </w:t>
      </w:r>
      <w:r w:rsidRPr="00485685">
        <w:rPr>
          <w:rStyle w:val="a6"/>
          <w:rFonts w:ascii="MF FrankRuhl" w:hAnsi="Times New Roman" w:cs="David" w:hint="eastAsia"/>
          <w:rtl/>
        </w:rPr>
        <w:t>אוניברסיטת</w:t>
      </w:r>
      <w:r w:rsidRPr="00485685">
        <w:rPr>
          <w:rStyle w:val="a6"/>
          <w:rFonts w:ascii="MF FrankRuhl" w:hAnsi="Times New Roman" w:cs="David"/>
          <w:rtl/>
        </w:rPr>
        <w:t xml:space="preserve"> </w:t>
      </w:r>
      <w:r w:rsidRPr="00485685">
        <w:rPr>
          <w:rStyle w:val="a6"/>
          <w:rFonts w:ascii="MF FrankRuhl" w:hAnsi="Times New Roman" w:cs="David" w:hint="eastAsia"/>
          <w:rtl/>
        </w:rPr>
        <w:t>חיפה</w:t>
      </w:r>
      <w:r w:rsidRPr="00485685">
        <w:rPr>
          <w:rStyle w:val="a6"/>
          <w:rFonts w:ascii="MF FrankRuhl" w:hAnsi="Times New Roman" w:cs="David"/>
          <w:rtl/>
        </w:rPr>
        <w:t xml:space="preserve"> </w:t>
      </w:r>
      <w:r w:rsidRPr="00485685">
        <w:rPr>
          <w:rStyle w:val="a6"/>
          <w:rFonts w:ascii="MF FrankRuhl" w:hAnsi="Times New Roman" w:cs="David" w:hint="eastAsia"/>
          <w:rtl/>
        </w:rPr>
        <w:t>ומרכז</w:t>
      </w:r>
      <w:r w:rsidRPr="00485685">
        <w:rPr>
          <w:rStyle w:val="a6"/>
          <w:rFonts w:ascii="MF FrankRuhl" w:hAnsi="Times New Roman" w:cs="David"/>
          <w:rtl/>
        </w:rPr>
        <w:t xml:space="preserve"> </w:t>
      </w:r>
      <w:r w:rsidRPr="00485685">
        <w:rPr>
          <w:rStyle w:val="a6"/>
          <w:rFonts w:ascii="MF FrankRuhl" w:hAnsi="Times New Roman" w:cs="David" w:hint="eastAsia"/>
          <w:rtl/>
        </w:rPr>
        <w:t>גוטמן</w:t>
      </w:r>
      <w:r w:rsidRPr="00485685">
        <w:rPr>
          <w:rStyle w:val="a6"/>
          <w:rFonts w:ascii="MF FrankRuhl" w:hAnsi="Times New Roman" w:cs="David"/>
          <w:rtl/>
        </w:rPr>
        <w:t xml:space="preserve"> </w:t>
      </w:r>
      <w:r w:rsidRPr="00485685">
        <w:rPr>
          <w:rStyle w:val="a6"/>
          <w:rFonts w:ascii="MF FrankRuhl" w:hAnsi="Times New Roman" w:cs="David" w:hint="eastAsia"/>
          <w:rtl/>
        </w:rPr>
        <w:t>לסקרים</w:t>
      </w:r>
      <w:r w:rsidRPr="00485685">
        <w:rPr>
          <w:rStyle w:val="a6"/>
          <w:rFonts w:ascii="MF FrankRuhl" w:hAnsi="Times New Roman" w:cs="David"/>
          <w:rtl/>
        </w:rPr>
        <w:t xml:space="preserve"> </w:t>
      </w:r>
      <w:r w:rsidRPr="00485685">
        <w:rPr>
          <w:rStyle w:val="a6"/>
          <w:rFonts w:ascii="MF FrankRuhl" w:hAnsi="Times New Roman" w:cs="David" w:hint="eastAsia"/>
          <w:rtl/>
        </w:rPr>
        <w:t>בראשות</w:t>
      </w:r>
      <w:r w:rsidR="007C516D" w:rsidRPr="00485685">
        <w:rPr>
          <w:rStyle w:val="a6"/>
          <w:rFonts w:ascii="MF FrankRuhl" w:hAnsi="Times New Roman" w:cs="David" w:hint="cs"/>
          <w:rtl/>
        </w:rPr>
        <w:t>ה של</w:t>
      </w:r>
      <w:r w:rsidRPr="00485685">
        <w:rPr>
          <w:rStyle w:val="a6"/>
          <w:rFonts w:ascii="MF FrankRuhl" w:hAnsi="Times New Roman" w:cs="David"/>
          <w:rtl/>
        </w:rPr>
        <w:t xml:space="preserve"> </w:t>
      </w:r>
      <w:r w:rsidRPr="00485685">
        <w:rPr>
          <w:rStyle w:val="a6"/>
          <w:rFonts w:ascii="MF FrankRuhl" w:hAnsi="Times New Roman" w:cs="David" w:hint="eastAsia"/>
          <w:rtl/>
        </w:rPr>
        <w:t>פרופ</w:t>
      </w:r>
      <w:r w:rsidRPr="00485685">
        <w:rPr>
          <w:rStyle w:val="a6"/>
          <w:rFonts w:ascii="MF FrankRuhl" w:hAnsi="Times New Roman" w:cs="David"/>
          <w:rtl/>
        </w:rPr>
        <w:t xml:space="preserve">' </w:t>
      </w:r>
      <w:r w:rsidRPr="00485685">
        <w:rPr>
          <w:rStyle w:val="a6"/>
          <w:rFonts w:ascii="MF FrankRuhl" w:hAnsi="Times New Roman" w:cs="David" w:hint="eastAsia"/>
          <w:rtl/>
        </w:rPr>
        <w:t>תמר</w:t>
      </w:r>
      <w:r w:rsidRPr="00485685">
        <w:rPr>
          <w:rStyle w:val="a6"/>
          <w:rFonts w:ascii="MF FrankRuhl" w:hAnsi="Times New Roman" w:cs="David"/>
          <w:rtl/>
        </w:rPr>
        <w:t xml:space="preserve"> </w:t>
      </w:r>
      <w:r w:rsidRPr="00485685">
        <w:rPr>
          <w:rStyle w:val="a6"/>
          <w:rFonts w:ascii="MF FrankRuhl" w:hAnsi="Times New Roman" w:cs="David" w:hint="eastAsia"/>
          <w:rtl/>
        </w:rPr>
        <w:t>הרמן</w:t>
      </w:r>
      <w:r w:rsidRPr="00485685">
        <w:rPr>
          <w:rStyle w:val="a6"/>
          <w:rFonts w:ascii="MF FrankRuhl" w:hAnsi="Times New Roman" w:cs="David"/>
          <w:rtl/>
        </w:rPr>
        <w:t xml:space="preserve"> </w:t>
      </w:r>
      <w:r w:rsidRPr="00485685">
        <w:rPr>
          <w:rStyle w:val="a6"/>
          <w:rFonts w:ascii="MF FrankRuhl" w:hAnsi="Times New Roman" w:cs="David" w:hint="eastAsia"/>
          <w:rtl/>
        </w:rPr>
        <w:t>במכון</w:t>
      </w:r>
      <w:r w:rsidRPr="00485685">
        <w:rPr>
          <w:rStyle w:val="a6"/>
          <w:rFonts w:ascii="MF FrankRuhl" w:hAnsi="Times New Roman" w:cs="David"/>
          <w:rtl/>
        </w:rPr>
        <w:t xml:space="preserve"> </w:t>
      </w:r>
      <w:r w:rsidRPr="00485685">
        <w:rPr>
          <w:rStyle w:val="a6"/>
          <w:rFonts w:ascii="MF FrankRuhl" w:hAnsi="Times New Roman" w:cs="David" w:hint="eastAsia"/>
          <w:rtl/>
        </w:rPr>
        <w:t>הישראלי</w:t>
      </w:r>
      <w:r w:rsidRPr="00485685">
        <w:rPr>
          <w:rStyle w:val="a6"/>
          <w:rFonts w:ascii="MF FrankRuhl" w:hAnsi="Times New Roman" w:cs="David"/>
          <w:rtl/>
        </w:rPr>
        <w:t xml:space="preserve"> </w:t>
      </w:r>
      <w:r w:rsidRPr="00485685">
        <w:rPr>
          <w:rStyle w:val="a6"/>
          <w:rFonts w:ascii="MF FrankRuhl" w:hAnsi="Times New Roman" w:cs="David" w:hint="eastAsia"/>
          <w:rtl/>
        </w:rPr>
        <w:t>לדמוקרטיה</w:t>
      </w:r>
      <w:r w:rsidRPr="00485685">
        <w:rPr>
          <w:rStyle w:val="a6"/>
          <w:rFonts w:ascii="MF FrankRuhl" w:hAnsi="Times New Roman" w:cs="David"/>
          <w:rtl/>
        </w:rPr>
        <w:t>.</w:t>
      </w:r>
      <w:r w:rsidR="007C516D" w:rsidRPr="00485685">
        <w:rPr>
          <w:rStyle w:val="a6"/>
          <w:rFonts w:ascii="MF FrankRuhl" w:hAnsi="Times New Roman" w:cs="David" w:hint="cs"/>
          <w:rtl/>
        </w:rPr>
        <w:t xml:space="preserve"> </w:t>
      </w:r>
      <w:r w:rsidR="00485685" w:rsidRPr="00485685">
        <w:rPr>
          <w:rStyle w:val="a6"/>
          <w:rFonts w:ascii="MF FrankRuhl" w:hAnsi="Times New Roman" w:cs="David" w:hint="cs"/>
          <w:rtl/>
        </w:rPr>
        <w:t xml:space="preserve">מדד 2014 לא נערך מסיבות תקציביות ומדד 2015 התנהל בחסות אוניברסיטת חיפה. </w:t>
      </w:r>
      <w:r w:rsidRPr="00485685">
        <w:rPr>
          <w:rStyle w:val="a6"/>
          <w:rFonts w:ascii="MF FrankRuhl" w:hAnsi="Times New Roman" w:cs="David" w:hint="eastAsia"/>
          <w:rtl/>
        </w:rPr>
        <w:t>ד</w:t>
      </w:r>
      <w:r w:rsidRPr="00485685">
        <w:rPr>
          <w:rStyle w:val="a6"/>
          <w:rFonts w:ascii="MF FrankRuhl" w:hAnsi="Times New Roman" w:cs="David"/>
          <w:rtl/>
        </w:rPr>
        <w:t>"</w:t>
      </w:r>
      <w:r w:rsidRPr="00485685">
        <w:rPr>
          <w:rStyle w:val="a6"/>
          <w:rFonts w:ascii="MF FrankRuhl" w:hAnsi="Times New Roman" w:cs="David" w:hint="eastAsia"/>
          <w:rtl/>
        </w:rPr>
        <w:t>ר</w:t>
      </w:r>
      <w:r w:rsidRPr="00485685">
        <w:rPr>
          <w:rStyle w:val="a6"/>
          <w:rFonts w:ascii="MF FrankRuhl" w:hAnsi="Times New Roman" w:cs="David"/>
          <w:rtl/>
        </w:rPr>
        <w:t xml:space="preserve"> </w:t>
      </w:r>
      <w:r w:rsidRPr="00485685">
        <w:rPr>
          <w:rStyle w:val="a6"/>
          <w:rFonts w:ascii="MF FrankRuhl" w:hAnsi="Times New Roman" w:cs="David" w:hint="eastAsia"/>
          <w:rtl/>
        </w:rPr>
        <w:t>נוהאד</w:t>
      </w:r>
      <w:r w:rsidRPr="00485685">
        <w:rPr>
          <w:rStyle w:val="a6"/>
          <w:rFonts w:ascii="MF FrankRuhl" w:hAnsi="Times New Roman" w:cs="David"/>
          <w:rtl/>
        </w:rPr>
        <w:t xml:space="preserve"> </w:t>
      </w:r>
      <w:r w:rsidRPr="00485685">
        <w:rPr>
          <w:rStyle w:val="a6"/>
          <w:rFonts w:ascii="MF FrankRuhl" w:hAnsi="Times New Roman" w:cs="David" w:hint="eastAsia"/>
          <w:rtl/>
        </w:rPr>
        <w:t>עלי</w:t>
      </w:r>
      <w:r w:rsidRPr="00485685">
        <w:rPr>
          <w:rStyle w:val="a6"/>
          <w:rFonts w:ascii="MF FrankRuhl" w:hAnsi="Times New Roman" w:cs="David"/>
          <w:rtl/>
        </w:rPr>
        <w:t xml:space="preserve"> </w:t>
      </w:r>
      <w:r w:rsidRPr="00485685">
        <w:rPr>
          <w:rStyle w:val="a6"/>
          <w:rFonts w:ascii="MF FrankRuhl" w:hAnsi="Times New Roman" w:cs="David" w:hint="eastAsia"/>
          <w:rtl/>
        </w:rPr>
        <w:t>מהמכללה</w:t>
      </w:r>
      <w:r w:rsidRPr="00485685">
        <w:rPr>
          <w:rStyle w:val="a6"/>
          <w:rFonts w:ascii="MF FrankRuhl" w:hAnsi="Times New Roman" w:cs="David"/>
          <w:rtl/>
        </w:rPr>
        <w:t xml:space="preserve"> </w:t>
      </w:r>
      <w:r w:rsidRPr="00485685">
        <w:rPr>
          <w:rStyle w:val="a6"/>
          <w:rFonts w:ascii="MF FrankRuhl" w:hAnsi="Times New Roman" w:cs="David" w:hint="eastAsia"/>
          <w:rtl/>
        </w:rPr>
        <w:t>האקדמית</w:t>
      </w:r>
      <w:r w:rsidRPr="00485685">
        <w:rPr>
          <w:rStyle w:val="a6"/>
          <w:rFonts w:ascii="MF FrankRuhl" w:hAnsi="Times New Roman" w:cs="David"/>
          <w:rtl/>
        </w:rPr>
        <w:t xml:space="preserve"> </w:t>
      </w:r>
      <w:r w:rsidRPr="00485685">
        <w:rPr>
          <w:rStyle w:val="a6"/>
          <w:rFonts w:ascii="MF FrankRuhl" w:hAnsi="Times New Roman" w:cs="David" w:hint="eastAsia"/>
          <w:rtl/>
        </w:rPr>
        <w:t>גליל</w:t>
      </w:r>
      <w:r w:rsidRPr="00485685">
        <w:rPr>
          <w:rStyle w:val="a6"/>
          <w:rFonts w:ascii="MF FrankRuhl" w:hAnsi="Times New Roman" w:cs="David"/>
          <w:rtl/>
        </w:rPr>
        <w:t xml:space="preserve"> </w:t>
      </w:r>
      <w:r w:rsidRPr="00485685">
        <w:rPr>
          <w:rStyle w:val="a6"/>
          <w:rFonts w:ascii="MF FrankRuhl" w:hAnsi="Times New Roman" w:cs="David" w:hint="eastAsia"/>
          <w:rtl/>
        </w:rPr>
        <w:t>מערבי</w:t>
      </w:r>
      <w:r w:rsidRPr="00485685">
        <w:rPr>
          <w:rStyle w:val="a6"/>
          <w:rFonts w:ascii="MF FrankRuhl" w:hAnsi="Times New Roman" w:cs="David"/>
          <w:rtl/>
        </w:rPr>
        <w:t xml:space="preserve"> </w:t>
      </w:r>
      <w:r w:rsidRPr="00485685">
        <w:rPr>
          <w:rStyle w:val="a6"/>
          <w:rFonts w:ascii="MF FrankRuhl" w:hAnsi="Times New Roman" w:cs="David" w:hint="eastAsia"/>
          <w:rtl/>
        </w:rPr>
        <w:t>היה</w:t>
      </w:r>
      <w:r w:rsidRPr="00485685">
        <w:rPr>
          <w:rStyle w:val="a6"/>
          <w:rFonts w:ascii="MF FrankRuhl" w:hAnsi="Times New Roman" w:cs="David"/>
          <w:rtl/>
        </w:rPr>
        <w:t xml:space="preserve"> </w:t>
      </w:r>
      <w:r w:rsidRPr="00485685">
        <w:rPr>
          <w:rStyle w:val="a6"/>
          <w:rFonts w:ascii="MF FrankRuhl" w:hAnsi="Times New Roman" w:cs="David" w:hint="eastAsia"/>
          <w:rtl/>
        </w:rPr>
        <w:t>האחראי</w:t>
      </w:r>
      <w:r w:rsidRPr="00485685">
        <w:rPr>
          <w:rStyle w:val="a6"/>
          <w:rFonts w:ascii="MF FrankRuhl" w:hAnsi="Times New Roman" w:cs="David"/>
          <w:rtl/>
        </w:rPr>
        <w:t xml:space="preserve"> </w:t>
      </w:r>
      <w:r w:rsidRPr="00485685">
        <w:rPr>
          <w:rStyle w:val="a6"/>
          <w:rFonts w:ascii="MF FrankRuhl" w:hAnsi="Times New Roman" w:cs="David" w:hint="eastAsia"/>
          <w:rtl/>
        </w:rPr>
        <w:t>על</w:t>
      </w:r>
      <w:r w:rsidRPr="00485685">
        <w:rPr>
          <w:rStyle w:val="a6"/>
          <w:rFonts w:ascii="MF FrankRuhl" w:hAnsi="Times New Roman" w:cs="David"/>
          <w:rtl/>
        </w:rPr>
        <w:t xml:space="preserve"> </w:t>
      </w:r>
      <w:r w:rsidRPr="00485685">
        <w:rPr>
          <w:rStyle w:val="a6"/>
          <w:rFonts w:ascii="MF FrankRuhl" w:hAnsi="Times New Roman" w:cs="David" w:hint="eastAsia"/>
          <w:rtl/>
        </w:rPr>
        <w:t>ביצוע</w:t>
      </w:r>
      <w:r w:rsidRPr="00485685">
        <w:rPr>
          <w:rStyle w:val="a6"/>
          <w:rFonts w:ascii="MF FrankRuhl" w:hAnsi="Times New Roman" w:cs="David"/>
          <w:rtl/>
        </w:rPr>
        <w:t xml:space="preserve"> </w:t>
      </w:r>
      <w:r w:rsidRPr="00485685">
        <w:rPr>
          <w:rStyle w:val="a6"/>
          <w:rFonts w:ascii="MF FrankRuhl" w:hAnsi="Times New Roman" w:cs="David" w:hint="eastAsia"/>
          <w:rtl/>
        </w:rPr>
        <w:t>הסקר</w:t>
      </w:r>
      <w:r w:rsidRPr="00485685">
        <w:rPr>
          <w:rStyle w:val="a6"/>
          <w:rFonts w:ascii="MF FrankRuhl" w:hAnsi="Times New Roman" w:cs="David"/>
          <w:rtl/>
        </w:rPr>
        <w:t xml:space="preserve"> </w:t>
      </w:r>
      <w:r w:rsidRPr="00485685">
        <w:rPr>
          <w:rStyle w:val="a6"/>
          <w:rFonts w:ascii="MF FrankRuhl" w:hAnsi="Times New Roman" w:cs="David" w:hint="eastAsia"/>
          <w:rtl/>
        </w:rPr>
        <w:t>במגזר</w:t>
      </w:r>
      <w:r w:rsidRPr="00485685">
        <w:rPr>
          <w:rStyle w:val="a6"/>
          <w:rFonts w:ascii="MF FrankRuhl" w:hAnsi="Times New Roman" w:cs="David"/>
          <w:rtl/>
        </w:rPr>
        <w:t xml:space="preserve"> </w:t>
      </w:r>
      <w:r w:rsidRPr="00485685">
        <w:rPr>
          <w:rStyle w:val="a6"/>
          <w:rFonts w:ascii="MF FrankRuhl" w:hAnsi="Times New Roman" w:cs="David" w:hint="eastAsia"/>
          <w:rtl/>
        </w:rPr>
        <w:t>הערבי</w:t>
      </w:r>
      <w:r w:rsidR="001D00B1" w:rsidRPr="00485685">
        <w:rPr>
          <w:rStyle w:val="a6"/>
          <w:rFonts w:ascii="MF FrankRuhl" w:hAnsi="Times New Roman" w:cs="David" w:hint="cs"/>
          <w:rtl/>
        </w:rPr>
        <w:t>,</w:t>
      </w:r>
      <w:r w:rsidRPr="00485685">
        <w:rPr>
          <w:rStyle w:val="a6"/>
          <w:rFonts w:ascii="MF FrankRuhl" w:hAnsi="Times New Roman" w:cs="David"/>
          <w:rtl/>
        </w:rPr>
        <w:t xml:space="preserve"> </w:t>
      </w:r>
      <w:r w:rsidRPr="00485685">
        <w:rPr>
          <w:rStyle w:val="a6"/>
          <w:rFonts w:ascii="MF FrankRuhl" w:hAnsi="Times New Roman" w:cs="David" w:hint="eastAsia"/>
          <w:rtl/>
        </w:rPr>
        <w:t>וד</w:t>
      </w:r>
      <w:r w:rsidRPr="00485685">
        <w:rPr>
          <w:rStyle w:val="a6"/>
          <w:rFonts w:ascii="MF FrankRuhl" w:hAnsi="Times New Roman" w:cs="David"/>
          <w:rtl/>
        </w:rPr>
        <w:t>"</w:t>
      </w:r>
      <w:r w:rsidRPr="00485685">
        <w:rPr>
          <w:rStyle w:val="a6"/>
          <w:rFonts w:ascii="MF FrankRuhl" w:hAnsi="Times New Roman" w:cs="David" w:hint="eastAsia"/>
          <w:rtl/>
        </w:rPr>
        <w:t>ר</w:t>
      </w:r>
      <w:r w:rsidRPr="00485685">
        <w:rPr>
          <w:rStyle w:val="a6"/>
          <w:rFonts w:ascii="MF FrankRuhl" w:hAnsi="Times New Roman" w:cs="David"/>
          <w:rtl/>
        </w:rPr>
        <w:t xml:space="preserve"> </w:t>
      </w:r>
      <w:r w:rsidRPr="00485685">
        <w:rPr>
          <w:rStyle w:val="a6"/>
          <w:rFonts w:ascii="MF FrankRuhl" w:hAnsi="Times New Roman" w:cs="David" w:hint="eastAsia"/>
          <w:rtl/>
        </w:rPr>
        <w:t>מינה</w:t>
      </w:r>
      <w:r w:rsidRPr="00485685">
        <w:rPr>
          <w:rStyle w:val="a6"/>
          <w:rFonts w:ascii="MF FrankRuhl" w:hAnsi="Times New Roman" w:cs="David"/>
          <w:rtl/>
        </w:rPr>
        <w:t xml:space="preserve"> </w:t>
      </w:r>
      <w:r w:rsidRPr="00485685">
        <w:rPr>
          <w:rStyle w:val="a6"/>
          <w:rFonts w:ascii="MF FrankRuhl" w:hAnsi="Times New Roman" w:cs="David" w:hint="eastAsia"/>
          <w:rtl/>
        </w:rPr>
        <w:t>צמח</w:t>
      </w:r>
      <w:r w:rsidRPr="00485685">
        <w:rPr>
          <w:rStyle w:val="a6"/>
          <w:rFonts w:ascii="MF FrankRuhl" w:hAnsi="Times New Roman" w:cs="David"/>
          <w:rtl/>
        </w:rPr>
        <w:t xml:space="preserve">, </w:t>
      </w:r>
      <w:r w:rsidR="00667A8F" w:rsidRPr="00485685">
        <w:rPr>
          <w:rStyle w:val="a6"/>
          <w:rFonts w:ascii="MF FrankRuhl" w:hAnsi="Times New Roman" w:cs="David" w:hint="cs"/>
          <w:rtl/>
        </w:rPr>
        <w:t>מנהלת</w:t>
      </w:r>
      <w:r w:rsidR="00A01440">
        <w:rPr>
          <w:rStyle w:val="a6"/>
          <w:rFonts w:ascii="MF FrankRuhl" w:hAnsi="Times New Roman" w:cs="David" w:hint="cs"/>
          <w:rtl/>
        </w:rPr>
        <w:t>-</w:t>
      </w:r>
      <w:r w:rsidR="00030027" w:rsidRPr="00485685">
        <w:rPr>
          <w:rStyle w:val="a6"/>
          <w:rFonts w:ascii="MF FrankRuhl" w:hAnsi="Times New Roman" w:cs="David" w:hint="eastAsia"/>
          <w:rtl/>
        </w:rPr>
        <w:t>שותפה</w:t>
      </w:r>
      <w:r w:rsidR="00667A8F" w:rsidRPr="00485685">
        <w:rPr>
          <w:rStyle w:val="a6"/>
          <w:rFonts w:ascii="MF FrankRuhl" w:hAnsi="Times New Roman" w:cs="David" w:hint="cs"/>
          <w:rtl/>
        </w:rPr>
        <w:t xml:space="preserve"> של </w:t>
      </w:r>
      <w:r w:rsidR="00030027" w:rsidRPr="00485685">
        <w:rPr>
          <w:rStyle w:val="a6"/>
          <w:rFonts w:ascii="MF FrankRuhl" w:hAnsi="Times New Roman" w:cs="David"/>
          <w:rtl/>
        </w:rPr>
        <w:t xml:space="preserve">מרכז </w:t>
      </w:r>
      <w:r w:rsidR="00030027" w:rsidRPr="00485685">
        <w:rPr>
          <w:rStyle w:val="a6"/>
          <w:rFonts w:ascii="MF FrankRuhl" w:hAnsi="Times New Roman" w:cs="David" w:hint="eastAsia"/>
          <w:rtl/>
        </w:rPr>
        <w:t>למחקר</w:t>
      </w:r>
      <w:r w:rsidR="00030027" w:rsidRPr="00485685">
        <w:rPr>
          <w:rStyle w:val="a6"/>
          <w:rFonts w:ascii="MF FrankRuhl" w:hAnsi="Times New Roman" w:cs="David"/>
          <w:rtl/>
        </w:rPr>
        <w:t xml:space="preserve"> </w:t>
      </w:r>
      <w:r w:rsidR="00030027" w:rsidRPr="00485685">
        <w:rPr>
          <w:rStyle w:val="a6"/>
          <w:rFonts w:ascii="MF FrankRuhl" w:hAnsi="Times New Roman" w:cs="David" w:hint="eastAsia"/>
          <w:rtl/>
        </w:rPr>
        <w:t>סקרים</w:t>
      </w:r>
      <w:r w:rsidR="00030027" w:rsidRPr="00485685">
        <w:rPr>
          <w:rStyle w:val="a6"/>
          <w:rFonts w:ascii="MF FrankRuhl" w:hAnsi="Times New Roman" w:cs="David"/>
          <w:rtl/>
        </w:rPr>
        <w:t xml:space="preserve"> מדגם</w:t>
      </w:r>
      <w:r w:rsidRPr="00485685">
        <w:rPr>
          <w:rStyle w:val="a6"/>
          <w:rFonts w:ascii="MF FrankRuhl" w:hAnsi="Times New Roman" w:cs="David"/>
          <w:rtl/>
        </w:rPr>
        <w:t xml:space="preserve">, </w:t>
      </w:r>
      <w:r w:rsidRPr="00485685">
        <w:rPr>
          <w:rStyle w:val="a6"/>
          <w:rFonts w:ascii="MF FrankRuhl" w:hAnsi="Times New Roman" w:cs="David" w:hint="eastAsia"/>
          <w:rtl/>
        </w:rPr>
        <w:t>על</w:t>
      </w:r>
      <w:r w:rsidRPr="00485685">
        <w:rPr>
          <w:rStyle w:val="a6"/>
          <w:rFonts w:ascii="MF FrankRuhl" w:hAnsi="Times New Roman" w:cs="David"/>
          <w:rtl/>
        </w:rPr>
        <w:t xml:space="preserve"> </w:t>
      </w:r>
      <w:r w:rsidRPr="00485685">
        <w:rPr>
          <w:rStyle w:val="a6"/>
          <w:rFonts w:ascii="MF FrankRuhl" w:hAnsi="Times New Roman" w:cs="David" w:hint="eastAsia"/>
          <w:rtl/>
        </w:rPr>
        <w:t>ביצוע</w:t>
      </w:r>
      <w:r w:rsidRPr="00485685">
        <w:rPr>
          <w:rStyle w:val="a6"/>
          <w:rFonts w:ascii="MF FrankRuhl" w:hAnsi="Times New Roman" w:cs="David"/>
          <w:rtl/>
        </w:rPr>
        <w:t xml:space="preserve"> </w:t>
      </w:r>
      <w:r w:rsidRPr="00485685">
        <w:rPr>
          <w:rStyle w:val="a6"/>
          <w:rFonts w:ascii="MF FrankRuhl" w:hAnsi="Times New Roman" w:cs="David" w:hint="eastAsia"/>
          <w:rtl/>
        </w:rPr>
        <w:t>הסקר</w:t>
      </w:r>
      <w:r w:rsidRPr="00485685">
        <w:rPr>
          <w:rStyle w:val="a6"/>
          <w:rFonts w:ascii="MF FrankRuhl" w:hAnsi="Times New Roman" w:cs="David"/>
          <w:rtl/>
        </w:rPr>
        <w:t xml:space="preserve"> </w:t>
      </w:r>
      <w:r w:rsidRPr="00485685">
        <w:rPr>
          <w:rStyle w:val="a6"/>
          <w:rFonts w:ascii="MF FrankRuhl" w:hAnsi="Times New Roman" w:cs="David" w:hint="eastAsia"/>
          <w:rtl/>
        </w:rPr>
        <w:t>במגזר</w:t>
      </w:r>
      <w:r w:rsidRPr="00485685">
        <w:rPr>
          <w:rStyle w:val="a6"/>
          <w:rFonts w:ascii="MF FrankRuhl" w:hAnsi="Times New Roman" w:cs="David"/>
          <w:rtl/>
        </w:rPr>
        <w:t xml:space="preserve"> </w:t>
      </w:r>
      <w:r w:rsidRPr="00485685">
        <w:rPr>
          <w:rStyle w:val="a6"/>
          <w:rFonts w:ascii="MF FrankRuhl" w:hAnsi="Times New Roman" w:cs="David" w:hint="eastAsia"/>
          <w:rtl/>
        </w:rPr>
        <w:t>היהודי</w:t>
      </w:r>
      <w:r w:rsidRPr="00485685">
        <w:rPr>
          <w:rStyle w:val="a6"/>
          <w:rFonts w:ascii="MF FrankRuhl" w:hAnsi="Times New Roman" w:cs="David"/>
          <w:rtl/>
        </w:rPr>
        <w:t xml:space="preserve">. </w:t>
      </w:r>
      <w:r w:rsidRPr="00485685">
        <w:rPr>
          <w:rStyle w:val="a6"/>
          <w:rFonts w:ascii="MF FrankRuhl" w:hAnsi="Times New Roman" w:cs="David" w:hint="eastAsia"/>
          <w:rtl/>
        </w:rPr>
        <w:t>שניהם</w:t>
      </w:r>
      <w:r w:rsidRPr="00485685">
        <w:rPr>
          <w:rStyle w:val="a6"/>
          <w:rFonts w:ascii="MF FrankRuhl" w:hAnsi="Times New Roman" w:cs="David"/>
          <w:rtl/>
        </w:rPr>
        <w:t xml:space="preserve"> </w:t>
      </w:r>
      <w:r w:rsidRPr="00485685">
        <w:rPr>
          <w:rStyle w:val="a6"/>
          <w:rFonts w:ascii="MF FrankRuhl" w:hAnsi="Times New Roman" w:cs="David" w:hint="eastAsia"/>
          <w:rtl/>
        </w:rPr>
        <w:t>סייעו</w:t>
      </w:r>
      <w:r w:rsidRPr="00485685">
        <w:rPr>
          <w:rStyle w:val="a6"/>
          <w:rFonts w:ascii="MF FrankRuhl" w:hAnsi="Times New Roman" w:cs="David"/>
          <w:rtl/>
        </w:rPr>
        <w:t xml:space="preserve"> </w:t>
      </w:r>
      <w:r w:rsidRPr="00485685">
        <w:rPr>
          <w:rStyle w:val="a6"/>
          <w:rFonts w:ascii="MF FrankRuhl" w:hAnsi="Times New Roman" w:cs="David" w:hint="eastAsia"/>
          <w:rtl/>
        </w:rPr>
        <w:t>גם</w:t>
      </w:r>
      <w:r w:rsidRPr="00485685">
        <w:rPr>
          <w:rStyle w:val="a6"/>
          <w:rFonts w:ascii="MF FrankRuhl" w:hAnsi="Times New Roman" w:cs="David"/>
          <w:rtl/>
        </w:rPr>
        <w:t xml:space="preserve"> </w:t>
      </w:r>
      <w:r w:rsidRPr="00485685">
        <w:rPr>
          <w:rStyle w:val="a6"/>
          <w:rFonts w:ascii="MF FrankRuhl" w:hAnsi="Times New Roman" w:cs="David" w:hint="eastAsia"/>
          <w:rtl/>
        </w:rPr>
        <w:t>בניסוח</w:t>
      </w:r>
      <w:r w:rsidRPr="00485685">
        <w:rPr>
          <w:rStyle w:val="a6"/>
          <w:rFonts w:ascii="MF FrankRuhl" w:hAnsi="Times New Roman" w:cs="David"/>
          <w:rtl/>
        </w:rPr>
        <w:t xml:space="preserve"> </w:t>
      </w:r>
      <w:r w:rsidR="00667A8F" w:rsidRPr="00485685">
        <w:rPr>
          <w:rStyle w:val="a6"/>
          <w:rFonts w:ascii="MF FrankRuhl" w:hAnsi="Times New Roman" w:cs="David" w:hint="cs"/>
          <w:rtl/>
        </w:rPr>
        <w:t xml:space="preserve">חלק </w:t>
      </w:r>
      <w:r w:rsidRPr="00485685">
        <w:rPr>
          <w:rStyle w:val="a6"/>
          <w:rFonts w:ascii="MF FrankRuhl" w:hAnsi="Times New Roman" w:cs="David" w:hint="eastAsia"/>
          <w:rtl/>
        </w:rPr>
        <w:t>מהשאלות</w:t>
      </w:r>
      <w:r w:rsidRPr="00485685">
        <w:rPr>
          <w:rStyle w:val="a6"/>
          <w:rFonts w:ascii="MF FrankRuhl" w:hAnsi="Times New Roman" w:cs="David"/>
          <w:rtl/>
        </w:rPr>
        <w:t xml:space="preserve">. </w:t>
      </w:r>
      <w:r w:rsidRPr="00485685">
        <w:rPr>
          <w:rStyle w:val="a6"/>
          <w:rFonts w:ascii="MF FrankRuhl" w:hAnsi="Times New Roman" w:cs="David" w:hint="eastAsia"/>
          <w:rtl/>
        </w:rPr>
        <w:t>אני</w:t>
      </w:r>
      <w:r w:rsidRPr="00485685">
        <w:rPr>
          <w:rStyle w:val="a6"/>
          <w:rFonts w:ascii="MF FrankRuhl" w:hAnsi="Times New Roman" w:cs="David"/>
          <w:rtl/>
        </w:rPr>
        <w:t xml:space="preserve"> </w:t>
      </w:r>
      <w:r w:rsidRPr="00485685">
        <w:rPr>
          <w:rStyle w:val="a6"/>
          <w:rFonts w:ascii="MF FrankRuhl" w:hAnsi="Times New Roman" w:cs="David" w:hint="eastAsia"/>
          <w:rtl/>
        </w:rPr>
        <w:t>מודה</w:t>
      </w:r>
      <w:r w:rsidRPr="00485685">
        <w:rPr>
          <w:rStyle w:val="a6"/>
          <w:rFonts w:ascii="MF FrankRuhl" w:hAnsi="Times New Roman" w:cs="David"/>
          <w:rtl/>
        </w:rPr>
        <w:t xml:space="preserve"> </w:t>
      </w:r>
      <w:r w:rsidRPr="00485685">
        <w:rPr>
          <w:rStyle w:val="a6"/>
          <w:rFonts w:ascii="MF FrankRuhl" w:hAnsi="Times New Roman" w:cs="David" w:hint="eastAsia"/>
          <w:rtl/>
        </w:rPr>
        <w:t>להם</w:t>
      </w:r>
      <w:r w:rsidRPr="00485685">
        <w:rPr>
          <w:rStyle w:val="a6"/>
          <w:rFonts w:ascii="MF FrankRuhl" w:hAnsi="Times New Roman" w:cs="David"/>
          <w:rtl/>
        </w:rPr>
        <w:t xml:space="preserve"> </w:t>
      </w:r>
      <w:r w:rsidRPr="00485685">
        <w:rPr>
          <w:rStyle w:val="a6"/>
          <w:rFonts w:ascii="MF FrankRuhl" w:hAnsi="Times New Roman" w:cs="David" w:hint="eastAsia"/>
          <w:rtl/>
        </w:rPr>
        <w:t>על</w:t>
      </w:r>
      <w:r w:rsidRPr="00485685">
        <w:rPr>
          <w:rStyle w:val="a6"/>
          <w:rFonts w:ascii="MF FrankRuhl" w:hAnsi="Times New Roman" w:cs="David"/>
          <w:rtl/>
        </w:rPr>
        <w:t xml:space="preserve"> </w:t>
      </w:r>
      <w:r w:rsidRPr="00485685">
        <w:rPr>
          <w:rStyle w:val="a6"/>
          <w:rFonts w:ascii="MF FrankRuhl" w:hAnsi="Times New Roman" w:cs="David" w:hint="eastAsia"/>
          <w:rtl/>
        </w:rPr>
        <w:t>תרומתם</w:t>
      </w:r>
      <w:r w:rsidRPr="00485685">
        <w:rPr>
          <w:rStyle w:val="a6"/>
          <w:rFonts w:ascii="MF FrankRuhl" w:hAnsi="Times New Roman" w:cs="David"/>
          <w:rtl/>
        </w:rPr>
        <w:t xml:space="preserve"> </w:t>
      </w:r>
      <w:r w:rsidRPr="00485685">
        <w:rPr>
          <w:rStyle w:val="a6"/>
          <w:rFonts w:ascii="MF FrankRuhl" w:hAnsi="Times New Roman" w:cs="David" w:hint="eastAsia"/>
          <w:rtl/>
        </w:rPr>
        <w:t>למחקר</w:t>
      </w:r>
      <w:r w:rsidR="00A1619A">
        <w:rPr>
          <w:rStyle w:val="a6"/>
          <w:rFonts w:ascii="MF FrankRuhl" w:hAnsi="Times New Roman" w:cs="David"/>
          <w:rtl/>
        </w:rPr>
        <w:t>.</w:t>
      </w:r>
    </w:p>
    <w:p w:rsidR="001E70C5" w:rsidRPr="00485685" w:rsidRDefault="007C516D" w:rsidP="00A1619A">
      <w:pPr>
        <w:rPr>
          <w:rStyle w:val="a6"/>
          <w:rFonts w:ascii="MF FrankRuhl" w:hAnsi="Times New Roman" w:cs="David"/>
          <w:rtl/>
        </w:rPr>
      </w:pPr>
      <w:r w:rsidRPr="00485685">
        <w:rPr>
          <w:rStyle w:val="a6"/>
          <w:rFonts w:ascii="MF FrankRuhl" w:hAnsi="Times New Roman" w:cs="David" w:hint="cs"/>
          <w:rtl/>
        </w:rPr>
        <w:t>ב</w:t>
      </w:r>
      <w:r w:rsidR="00031C6B" w:rsidRPr="00485685">
        <w:rPr>
          <w:rStyle w:val="a6"/>
          <w:rFonts w:ascii="MF FrankRuhl" w:hAnsi="Times New Roman" w:cs="David" w:hint="eastAsia"/>
          <w:rtl/>
        </w:rPr>
        <w:t>מדד</w:t>
      </w:r>
      <w:r w:rsidR="00031C6B" w:rsidRPr="00485685">
        <w:rPr>
          <w:rStyle w:val="a6"/>
          <w:rFonts w:ascii="MF FrankRuhl" w:hAnsi="Times New Roman" w:cs="David"/>
          <w:rtl/>
        </w:rPr>
        <w:t xml:space="preserve"> 201</w:t>
      </w:r>
      <w:r w:rsidR="00485685" w:rsidRPr="00485685">
        <w:rPr>
          <w:rStyle w:val="a6"/>
          <w:rFonts w:ascii="MF FrankRuhl" w:hAnsi="Times New Roman" w:cs="David" w:hint="cs"/>
          <w:rtl/>
        </w:rPr>
        <w:t>5</w:t>
      </w:r>
      <w:r w:rsidR="00031C6B" w:rsidRPr="00485685">
        <w:rPr>
          <w:rStyle w:val="a6"/>
          <w:rFonts w:ascii="MF FrankRuhl" w:hAnsi="Times New Roman" w:cs="David"/>
          <w:rtl/>
        </w:rPr>
        <w:t xml:space="preserve"> </w:t>
      </w:r>
      <w:r w:rsidRPr="00485685">
        <w:rPr>
          <w:rStyle w:val="a6"/>
          <w:rFonts w:ascii="MF FrankRuhl" w:hAnsi="Times New Roman" w:cs="David" w:hint="cs"/>
          <w:rtl/>
        </w:rPr>
        <w:t xml:space="preserve">תמכו </w:t>
      </w:r>
      <w:r w:rsidR="00031C6B" w:rsidRPr="00485685">
        <w:rPr>
          <w:rStyle w:val="a6"/>
          <w:rFonts w:ascii="MF FrankRuhl" w:hAnsi="Times New Roman" w:cs="David" w:hint="eastAsia"/>
          <w:rtl/>
        </w:rPr>
        <w:t>קרן</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אלאן</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ב</w:t>
      </w:r>
      <w:r w:rsidRPr="00485685">
        <w:rPr>
          <w:rStyle w:val="a6"/>
          <w:rFonts w:ascii="MF FrankRuhl" w:hAnsi="Times New Roman" w:cs="David" w:hint="cs"/>
          <w:rtl/>
        </w:rPr>
        <w:t>'</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סליפקא</w:t>
      </w:r>
      <w:r w:rsidR="00031C6B" w:rsidRPr="00485685">
        <w:rPr>
          <w:rStyle w:val="a6"/>
          <w:rFonts w:ascii="MF FrankRuhl" w:hAnsi="Times New Roman" w:cs="David"/>
          <w:rtl/>
        </w:rPr>
        <w:t xml:space="preserve"> (</w:t>
      </w:r>
      <w:r w:rsidR="00031C6B" w:rsidRPr="00485685">
        <w:rPr>
          <w:rStyle w:val="a6"/>
          <w:rFonts w:ascii="Times New Roman" w:hAnsi="Times New Roman" w:cs="David"/>
          <w:sz w:val="22"/>
          <w:szCs w:val="22"/>
        </w:rPr>
        <w:t>Slifka Foundation</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spacing w:val="-2"/>
          <w:rtl/>
        </w:rPr>
        <w:t>קרן</w:t>
      </w:r>
      <w:r w:rsidR="00031C6B" w:rsidRPr="00485685">
        <w:rPr>
          <w:rStyle w:val="a6"/>
          <w:rFonts w:ascii="MF FrankRuhl" w:hAnsi="Times New Roman" w:cs="David"/>
          <w:spacing w:val="-2"/>
          <w:rtl/>
        </w:rPr>
        <w:t xml:space="preserve"> </w:t>
      </w:r>
      <w:r w:rsidR="00031C6B" w:rsidRPr="00485685">
        <w:rPr>
          <w:rStyle w:val="a6"/>
          <w:rFonts w:ascii="MF FrankRuhl" w:hAnsi="Times New Roman" w:cs="David" w:hint="eastAsia"/>
          <w:spacing w:val="-2"/>
          <w:rtl/>
        </w:rPr>
        <w:t>פוס</w:t>
      </w:r>
      <w:r w:rsidR="00031C6B" w:rsidRPr="00485685">
        <w:rPr>
          <w:rStyle w:val="a6"/>
          <w:rFonts w:ascii="MF FrankRuhl" w:hAnsi="Times New Roman" w:cs="David"/>
          <w:spacing w:val="-2"/>
          <w:rtl/>
        </w:rPr>
        <w:t xml:space="preserve"> (</w:t>
      </w:r>
      <w:r w:rsidR="00031C6B" w:rsidRPr="00485685">
        <w:rPr>
          <w:rStyle w:val="a6"/>
          <w:rFonts w:ascii="Times New Roman" w:hAnsi="Times New Roman" w:cs="David"/>
          <w:spacing w:val="-2"/>
          <w:sz w:val="22"/>
          <w:szCs w:val="22"/>
        </w:rPr>
        <w:t>Fohs Foundation</w:t>
      </w:r>
      <w:r w:rsidR="00031C6B" w:rsidRPr="00485685">
        <w:rPr>
          <w:rStyle w:val="a6"/>
          <w:rFonts w:ascii="MF FrankRuhl" w:hAnsi="Times New Roman" w:cs="David"/>
          <w:spacing w:val="-2"/>
          <w:rtl/>
        </w:rPr>
        <w:t xml:space="preserve">), </w:t>
      </w:r>
      <w:r w:rsidR="003A0D12" w:rsidRPr="00485685">
        <w:rPr>
          <w:rStyle w:val="a6"/>
          <w:rFonts w:ascii="MF FrankRuhl" w:hAnsi="Times New Roman" w:cs="David" w:hint="cs"/>
          <w:spacing w:val="-2"/>
          <w:rtl/>
        </w:rPr>
        <w:t>קרן ריץ' (</w:t>
      </w:r>
      <w:r w:rsidR="003A0D12" w:rsidRPr="00485685">
        <w:rPr>
          <w:rStyle w:val="a6"/>
          <w:rFonts w:ascii="Times New Roman" w:hAnsi="Times New Roman" w:cs="David"/>
          <w:sz w:val="22"/>
          <w:szCs w:val="22"/>
        </w:rPr>
        <w:t>Marc Rich Foundation</w:t>
      </w:r>
      <w:r w:rsidR="003A0D12" w:rsidRPr="00485685">
        <w:rPr>
          <w:rStyle w:val="a6"/>
          <w:rFonts w:ascii="MF FrankRuhl" w:hAnsi="Times New Roman" w:cs="David" w:hint="cs"/>
          <w:spacing w:val="-2"/>
          <w:rtl/>
        </w:rPr>
        <w:t xml:space="preserve">), </w:t>
      </w:r>
      <w:r w:rsidR="00031C6B" w:rsidRPr="00485685">
        <w:rPr>
          <w:rStyle w:val="a6"/>
          <w:rFonts w:ascii="MF FrankRuhl" w:hAnsi="Times New Roman" w:cs="David" w:hint="eastAsia"/>
          <w:spacing w:val="-2"/>
          <w:rtl/>
        </w:rPr>
        <w:t>קרן</w:t>
      </w:r>
      <w:r w:rsidR="00031C6B" w:rsidRPr="00485685">
        <w:rPr>
          <w:rStyle w:val="a6"/>
          <w:rFonts w:ascii="MF FrankRuhl" w:hAnsi="Times New Roman" w:cs="David"/>
          <w:spacing w:val="-2"/>
          <w:rtl/>
        </w:rPr>
        <w:t xml:space="preserve"> </w:t>
      </w:r>
      <w:r w:rsidR="00485685" w:rsidRPr="00485685">
        <w:rPr>
          <w:rStyle w:val="a6"/>
          <w:rFonts w:ascii="MF FrankRuhl" w:hAnsi="Times New Roman" w:cs="David" w:hint="cs"/>
          <w:spacing w:val="-2"/>
          <w:rtl/>
        </w:rPr>
        <w:t xml:space="preserve">פראט </w:t>
      </w:r>
      <w:r w:rsidR="00031C6B" w:rsidRPr="00485685">
        <w:rPr>
          <w:rStyle w:val="a6"/>
          <w:rFonts w:ascii="MF FrankRuhl" w:hAnsi="Times New Roman" w:cs="David"/>
          <w:spacing w:val="-2"/>
          <w:rtl/>
        </w:rPr>
        <w:t>(</w:t>
      </w:r>
      <w:r w:rsidR="00485685" w:rsidRPr="00485685">
        <w:rPr>
          <w:rStyle w:val="a6"/>
          <w:rFonts w:ascii="Times New Roman" w:hAnsi="Times New Roman" w:cs="David"/>
          <w:spacing w:val="-2"/>
          <w:sz w:val="22"/>
          <w:szCs w:val="22"/>
        </w:rPr>
        <w:t>Pratt</w:t>
      </w:r>
      <w:r w:rsidR="00031C6B" w:rsidRPr="00485685">
        <w:rPr>
          <w:rStyle w:val="a6"/>
          <w:rFonts w:ascii="Times New Roman" w:hAnsi="Times New Roman" w:cs="David"/>
          <w:spacing w:val="-2"/>
          <w:sz w:val="22"/>
          <w:szCs w:val="22"/>
        </w:rPr>
        <w:t xml:space="preserve"> Foundation</w:t>
      </w:r>
      <w:r w:rsidR="00031C6B" w:rsidRPr="00485685">
        <w:rPr>
          <w:rStyle w:val="a6"/>
          <w:rFonts w:ascii="MF FrankRuhl" w:hAnsi="Times New Roman" w:cs="David"/>
          <w:spacing w:val="-2"/>
          <w:rtl/>
        </w:rPr>
        <w:t>)</w:t>
      </w:r>
      <w:r w:rsidR="00485685" w:rsidRPr="00485685">
        <w:rPr>
          <w:rStyle w:val="a6"/>
          <w:rFonts w:ascii="MF FrankRuhl" w:hAnsi="Times New Roman" w:cs="David" w:hint="cs"/>
          <w:spacing w:val="-2"/>
          <w:rtl/>
        </w:rPr>
        <w:t>, מוסד ישראל (</w:t>
      </w:r>
      <w:r w:rsidR="00485685" w:rsidRPr="00485685">
        <w:rPr>
          <w:rStyle w:val="a6"/>
          <w:rFonts w:ascii="Times New Roman" w:hAnsi="Times New Roman" w:cs="David"/>
          <w:sz w:val="22"/>
          <w:szCs w:val="22"/>
        </w:rPr>
        <w:t>Israel Institute</w:t>
      </w:r>
      <w:r w:rsidR="00485685" w:rsidRPr="00485685">
        <w:rPr>
          <w:rStyle w:val="a6"/>
          <w:rFonts w:ascii="MF FrankRuhl" w:hAnsi="Times New Roman" w:cs="David" w:hint="cs"/>
          <w:spacing w:val="-2"/>
          <w:rtl/>
        </w:rPr>
        <w:t>)</w:t>
      </w:r>
      <w:r w:rsidR="00031C6B" w:rsidRPr="00485685">
        <w:rPr>
          <w:rStyle w:val="a6"/>
          <w:rFonts w:ascii="MF FrankRuhl" w:hAnsi="Times New Roman" w:cs="David"/>
          <w:spacing w:val="-2"/>
          <w:rtl/>
        </w:rPr>
        <w:t xml:space="preserve"> </w:t>
      </w:r>
      <w:r w:rsidR="00031C6B" w:rsidRPr="00485685">
        <w:rPr>
          <w:rStyle w:val="a6"/>
          <w:rFonts w:ascii="MF FrankRuhl" w:hAnsi="Times New Roman" w:cs="David" w:hint="eastAsia"/>
          <w:spacing w:val="-2"/>
          <w:rtl/>
        </w:rPr>
        <w:t>וחן</w:t>
      </w:r>
      <w:r w:rsidR="00031C6B" w:rsidRPr="00485685">
        <w:rPr>
          <w:rStyle w:val="a6"/>
          <w:rFonts w:ascii="MF FrankRuhl" w:hAnsi="Times New Roman" w:cs="David"/>
          <w:spacing w:val="-2"/>
          <w:rtl/>
        </w:rPr>
        <w:t xml:space="preserve"> </w:t>
      </w:r>
      <w:r w:rsidR="00031C6B" w:rsidRPr="00485685">
        <w:rPr>
          <w:rStyle w:val="a6"/>
          <w:rFonts w:ascii="MF FrankRuhl" w:hAnsi="Times New Roman" w:cs="David" w:hint="eastAsia"/>
          <w:spacing w:val="-2"/>
          <w:rtl/>
        </w:rPr>
        <w:t>ואורני</w:t>
      </w:r>
      <w:r w:rsidR="00031C6B" w:rsidRPr="00485685">
        <w:rPr>
          <w:rStyle w:val="a6"/>
          <w:rFonts w:ascii="MF FrankRuhl" w:hAnsi="Times New Roman" w:cs="David"/>
          <w:spacing w:val="-2"/>
          <w:rtl/>
        </w:rPr>
        <w:t xml:space="preserve"> </w:t>
      </w:r>
      <w:r w:rsidR="00031C6B" w:rsidRPr="00485685">
        <w:rPr>
          <w:rStyle w:val="a6"/>
          <w:rFonts w:ascii="MF FrankRuhl" w:hAnsi="Times New Roman" w:cs="David" w:hint="eastAsia"/>
          <w:spacing w:val="-2"/>
          <w:rtl/>
        </w:rPr>
        <w:t>פטרושקה</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בספר</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מופיעים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גם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ממצאים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נבחרים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ממדד</w:t>
      </w:r>
      <w:r w:rsidR="00031C6B" w:rsidRPr="00485685">
        <w:rPr>
          <w:rStyle w:val="a6"/>
          <w:rFonts w:ascii="MF FrankRuhl" w:hAnsi="Times New Roman" w:cs="David"/>
          <w:rtl/>
        </w:rPr>
        <w:t xml:space="preserve"> 2003 </w:t>
      </w:r>
      <w:r w:rsidR="00031C6B" w:rsidRPr="00485685">
        <w:rPr>
          <w:rStyle w:val="a6"/>
          <w:rFonts w:ascii="MF FrankRuhl" w:hAnsi="Times New Roman" w:cs="David" w:hint="eastAsia"/>
          <w:rtl/>
        </w:rPr>
        <w:t>וממדדים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אחרים</w:t>
      </w:r>
      <w:r w:rsidR="00031C6B" w:rsidRPr="00485685">
        <w:rPr>
          <w:rStyle w:val="a6"/>
          <w:rFonts w:ascii="MF FrankRuhl" w:hAnsi="Times New Roman" w:cs="David"/>
          <w:rtl/>
        </w:rPr>
        <w:t xml:space="preserve"> </w:t>
      </w:r>
      <w:r w:rsidR="00F44E16" w:rsidRPr="00485685">
        <w:rPr>
          <w:rStyle w:val="a6"/>
          <w:rFonts w:ascii="MF FrankRuhl" w:hAnsi="Times New Roman" w:cs="David" w:hint="cs"/>
          <w:rtl/>
        </w:rPr>
        <w:t>ש</w:t>
      </w:r>
      <w:r w:rsidRPr="00485685">
        <w:rPr>
          <w:rStyle w:val="a6"/>
          <w:rFonts w:ascii="MF FrankRuhl" w:hAnsi="Times New Roman" w:cs="David" w:hint="cs"/>
          <w:rtl/>
        </w:rPr>
        <w:t xml:space="preserve">בהם תמכו </w:t>
      </w:r>
      <w:r w:rsidR="00031C6B" w:rsidRPr="00485685">
        <w:rPr>
          <w:rStyle w:val="a6"/>
          <w:rFonts w:ascii="MF FrankRuhl" w:hAnsi="Times New Roman" w:cs="David" w:hint="eastAsia"/>
          <w:rtl/>
        </w:rPr>
        <w:t>מענקים</w:t>
      </w:r>
      <w:r w:rsidR="00031C6B" w:rsidRPr="00485685">
        <w:rPr>
          <w:rStyle w:val="a6"/>
          <w:rFonts w:ascii="MF FrankRuhl" w:hAnsi="Times New Roman" w:cs="David"/>
          <w:rtl/>
        </w:rPr>
        <w:t xml:space="preserve"> </w:t>
      </w:r>
      <w:r w:rsidR="00F44E16" w:rsidRPr="00485685">
        <w:rPr>
          <w:rStyle w:val="a6"/>
          <w:rFonts w:ascii="MF FrankRuhl" w:hAnsi="Times New Roman" w:cs="David" w:hint="cs"/>
          <w:rtl/>
        </w:rPr>
        <w:t xml:space="preserve">ממקורות שונים שצוינו </w:t>
      </w:r>
      <w:r w:rsidR="00A1619A">
        <w:rPr>
          <w:rStyle w:val="a6"/>
          <w:rFonts w:ascii="MF FrankRuhl" w:hAnsi="Times New Roman" w:cs="David" w:hint="cs"/>
          <w:rtl/>
        </w:rPr>
        <w:t>בפרסומים</w:t>
      </w:r>
      <w:r w:rsidR="00F44E16" w:rsidRPr="00485685">
        <w:rPr>
          <w:rStyle w:val="a6"/>
          <w:rFonts w:ascii="MF FrankRuhl" w:hAnsi="Times New Roman" w:cs="David" w:hint="cs"/>
          <w:rtl/>
        </w:rPr>
        <w:t xml:space="preserve"> קו</w:t>
      </w:r>
      <w:r w:rsidR="00BD7D45" w:rsidRPr="00485685">
        <w:rPr>
          <w:rStyle w:val="a6"/>
          <w:rFonts w:ascii="MF FrankRuhl" w:hAnsi="Times New Roman" w:cs="David" w:hint="cs"/>
          <w:rtl/>
        </w:rPr>
        <w:t>ד</w:t>
      </w:r>
      <w:r w:rsidR="00F44E16" w:rsidRPr="00485685">
        <w:rPr>
          <w:rStyle w:val="a6"/>
          <w:rFonts w:ascii="MF FrankRuhl" w:hAnsi="Times New Roman" w:cs="David" w:hint="cs"/>
          <w:rtl/>
        </w:rPr>
        <w:t xml:space="preserve">מים. </w:t>
      </w:r>
      <w:r w:rsidR="00031C6B" w:rsidRPr="00485685">
        <w:rPr>
          <w:rStyle w:val="a6"/>
          <w:rFonts w:ascii="MF FrankRuhl" w:hAnsi="Times New Roman" w:cs="David" w:hint="eastAsia"/>
          <w:rtl/>
        </w:rPr>
        <w:t>אני</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מודה</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לכולם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על</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תמיכתם</w:t>
      </w:r>
      <w:r w:rsidR="00F44E16" w:rsidRPr="00485685">
        <w:rPr>
          <w:rStyle w:val="a6"/>
          <w:rFonts w:ascii="MF FrankRuhl" w:hAnsi="Times New Roman" w:cs="David"/>
          <w:rtl/>
        </w:rPr>
        <w:t>.</w:t>
      </w:r>
    </w:p>
    <w:p w:rsidR="001E70C5" w:rsidRPr="00485685" w:rsidRDefault="00F44E16">
      <w:pPr>
        <w:rPr>
          <w:rStyle w:val="a6"/>
          <w:rFonts w:ascii="MF FrankRuhl" w:hAnsi="Times New Roman" w:cs="David"/>
          <w:rtl/>
        </w:rPr>
      </w:pPr>
      <w:r w:rsidRPr="00485685">
        <w:rPr>
          <w:rStyle w:val="a6"/>
          <w:rFonts w:ascii="MF FrankRuhl" w:hAnsi="Times New Roman" w:cs="David" w:hint="cs"/>
          <w:rtl/>
        </w:rPr>
        <w:t>תודה לכל עשרות המראיינים שעשו במלאכה ולאלפי הנשאלים ששיתפו אותנו בדעתם על הנושאים הרגישים שהמחקר</w:t>
      </w:r>
      <w:r w:rsidR="007C516D" w:rsidRPr="00485685">
        <w:rPr>
          <w:rStyle w:val="a6"/>
          <w:rFonts w:ascii="MF FrankRuhl" w:hAnsi="Times New Roman" w:cs="David" w:hint="cs"/>
          <w:rtl/>
        </w:rPr>
        <w:t xml:space="preserve"> מתמקד בהם</w:t>
      </w:r>
      <w:r w:rsidRPr="00485685">
        <w:rPr>
          <w:rStyle w:val="a6"/>
          <w:rFonts w:ascii="MF FrankRuhl" w:hAnsi="Times New Roman" w:cs="David" w:hint="cs"/>
          <w:rtl/>
        </w:rPr>
        <w:t>.</w:t>
      </w:r>
    </w:p>
    <w:p w:rsidR="001E70C5" w:rsidRPr="00485685" w:rsidRDefault="00A1619A" w:rsidP="00A1619A">
      <w:pPr>
        <w:rPr>
          <w:rStyle w:val="a6"/>
          <w:rFonts w:ascii="MF FrankRuhl" w:hAnsi="Times New Roman" w:cs="David"/>
          <w:rtl/>
        </w:rPr>
      </w:pPr>
      <w:r>
        <w:rPr>
          <w:rStyle w:val="a6"/>
          <w:rFonts w:ascii="MF FrankRuhl" w:hAnsi="Times New Roman" w:cs="David" w:hint="cs"/>
          <w:rtl/>
        </w:rPr>
        <w:t>ספר</w:t>
      </w:r>
      <w:r w:rsidR="00030027" w:rsidRPr="00485685">
        <w:rPr>
          <w:rStyle w:val="a6"/>
          <w:rFonts w:ascii="MF FrankRuhl" w:hAnsi="Times New Roman" w:cs="David"/>
          <w:rtl/>
        </w:rPr>
        <w:t xml:space="preserve"> </w:t>
      </w:r>
      <w:r w:rsidR="00667A8F" w:rsidRPr="00485685">
        <w:rPr>
          <w:rStyle w:val="a6"/>
          <w:rFonts w:ascii="MF FrankRuhl" w:hAnsi="Times New Roman" w:cs="David" w:hint="cs"/>
          <w:rtl/>
        </w:rPr>
        <w:t xml:space="preserve">זה של </w:t>
      </w:r>
      <w:r w:rsidR="00030027" w:rsidRPr="00485685">
        <w:rPr>
          <w:rStyle w:val="a6"/>
          <w:rFonts w:ascii="MF FrankRuhl" w:hAnsi="Times New Roman" w:cs="David"/>
          <w:rtl/>
        </w:rPr>
        <w:t>מדד 201</w:t>
      </w:r>
      <w:r w:rsidR="00485685" w:rsidRPr="00485685">
        <w:rPr>
          <w:rStyle w:val="a6"/>
          <w:rFonts w:ascii="MF FrankRuhl" w:hAnsi="Times New Roman" w:cs="David" w:hint="cs"/>
          <w:rtl/>
        </w:rPr>
        <w:t>5</w:t>
      </w:r>
      <w:r w:rsidR="00030027" w:rsidRPr="00485685">
        <w:rPr>
          <w:rStyle w:val="a6"/>
          <w:rFonts w:ascii="MF FrankRuhl" w:hAnsi="Times New Roman" w:cs="David"/>
          <w:rtl/>
        </w:rPr>
        <w:t xml:space="preserve"> </w:t>
      </w:r>
      <w:r w:rsidR="00244259" w:rsidRPr="00485685">
        <w:rPr>
          <w:rStyle w:val="a6"/>
          <w:rFonts w:ascii="MF FrankRuhl" w:hAnsi="Times New Roman" w:cs="David" w:hint="cs"/>
          <w:rtl/>
        </w:rPr>
        <w:t xml:space="preserve">מתבסס על הטקסט </w:t>
      </w:r>
      <w:r w:rsidR="00360AA4" w:rsidRPr="00485685">
        <w:rPr>
          <w:rStyle w:val="a6"/>
          <w:rFonts w:ascii="MF FrankRuhl" w:hAnsi="Times New Roman" w:cs="David" w:hint="cs"/>
          <w:rtl/>
        </w:rPr>
        <w:t>ו</w:t>
      </w:r>
      <w:r w:rsidR="007C516D" w:rsidRPr="00485685">
        <w:rPr>
          <w:rStyle w:val="a6"/>
          <w:rFonts w:ascii="MF FrankRuhl" w:hAnsi="Times New Roman" w:cs="David" w:hint="cs"/>
          <w:rtl/>
        </w:rPr>
        <w:t xml:space="preserve">על </w:t>
      </w:r>
      <w:r w:rsidR="00360AA4" w:rsidRPr="00485685">
        <w:rPr>
          <w:rStyle w:val="a6"/>
          <w:rFonts w:ascii="MF FrankRuhl" w:hAnsi="Times New Roman" w:cs="David" w:hint="cs"/>
          <w:rtl/>
        </w:rPr>
        <w:t xml:space="preserve">ניתוח הנתונים </w:t>
      </w:r>
      <w:r w:rsidR="00244259" w:rsidRPr="00485685">
        <w:rPr>
          <w:rStyle w:val="a6"/>
          <w:rFonts w:ascii="MF FrankRuhl" w:hAnsi="Times New Roman" w:cs="David" w:hint="cs"/>
          <w:rtl/>
        </w:rPr>
        <w:t xml:space="preserve">של </w:t>
      </w:r>
      <w:r>
        <w:rPr>
          <w:rStyle w:val="a6"/>
          <w:rFonts w:ascii="MF FrankRuhl" w:hAnsi="Times New Roman" w:cs="David" w:hint="cs"/>
          <w:rtl/>
        </w:rPr>
        <w:t>ספר</w:t>
      </w:r>
      <w:r w:rsidR="00667A8F" w:rsidRPr="00485685">
        <w:rPr>
          <w:rStyle w:val="a6"/>
          <w:rFonts w:ascii="MF FrankRuhl" w:hAnsi="Times New Roman" w:cs="David" w:hint="cs"/>
          <w:rtl/>
        </w:rPr>
        <w:t xml:space="preserve"> </w:t>
      </w:r>
      <w:r w:rsidR="00244259" w:rsidRPr="00485685">
        <w:rPr>
          <w:rStyle w:val="a6"/>
          <w:rFonts w:ascii="MF FrankRuhl" w:hAnsi="Times New Roman" w:cs="David" w:hint="cs"/>
          <w:rtl/>
        </w:rPr>
        <w:t>מדד 201</w:t>
      </w:r>
      <w:r w:rsidR="00485685">
        <w:rPr>
          <w:rStyle w:val="a6"/>
          <w:rFonts w:ascii="MF FrankRuhl" w:hAnsi="Times New Roman" w:cs="David" w:hint="cs"/>
          <w:rtl/>
        </w:rPr>
        <w:t>3</w:t>
      </w:r>
      <w:r w:rsidR="00244259" w:rsidRPr="00485685">
        <w:rPr>
          <w:rStyle w:val="a6"/>
          <w:rFonts w:ascii="MF FrankRuhl" w:hAnsi="Times New Roman" w:cs="David" w:hint="cs"/>
          <w:rtl/>
        </w:rPr>
        <w:t xml:space="preserve"> עם שינו</w:t>
      </w:r>
      <w:r w:rsidR="00360AA4" w:rsidRPr="00485685">
        <w:rPr>
          <w:rStyle w:val="a6"/>
          <w:rFonts w:ascii="MF FrankRuhl" w:hAnsi="Times New Roman" w:cs="David" w:hint="cs"/>
          <w:rtl/>
        </w:rPr>
        <w:t xml:space="preserve">יים ועדכונים </w:t>
      </w:r>
      <w:r w:rsidR="00EB4F5F" w:rsidRPr="00485685">
        <w:rPr>
          <w:rStyle w:val="a6"/>
          <w:rFonts w:ascii="MF FrankRuhl" w:hAnsi="Times New Roman" w:cs="David" w:hint="cs"/>
          <w:rtl/>
        </w:rPr>
        <w:t>כנדרש</w:t>
      </w:r>
      <w:r w:rsidR="00360AA4" w:rsidRPr="00485685">
        <w:rPr>
          <w:rStyle w:val="a6"/>
          <w:rFonts w:ascii="MF FrankRuhl" w:hAnsi="Times New Roman" w:cs="David" w:hint="cs"/>
          <w:rtl/>
        </w:rPr>
        <w:t>.</w:t>
      </w:r>
    </w:p>
    <w:p w:rsidR="001E70C5" w:rsidRPr="00485685" w:rsidRDefault="00A1619A" w:rsidP="00C408D7">
      <w:pPr>
        <w:rPr>
          <w:rStyle w:val="a6"/>
          <w:rFonts w:ascii="MF FrankRuhl" w:hAnsi="Times New Roman" w:cs="David"/>
          <w:rtl/>
        </w:rPr>
      </w:pPr>
      <w:r>
        <w:rPr>
          <w:rStyle w:val="a6"/>
          <w:rFonts w:ascii="MF FrankRuhl" w:hAnsi="Times New Roman" w:cs="David" w:hint="cs"/>
          <w:rtl/>
        </w:rPr>
        <w:t>הפרסום</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איננו</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משקף</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את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דעת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הקרנות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המממנות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ואת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דעת</w:t>
      </w:r>
      <w:r w:rsidR="00031C6B" w:rsidRPr="00485685">
        <w:rPr>
          <w:rStyle w:val="a6"/>
          <w:rFonts w:ascii="MF FrankRuhl" w:hAnsi="Times New Roman" w:cs="David"/>
          <w:rtl/>
        </w:rPr>
        <w:t xml:space="preserve"> </w:t>
      </w:r>
      <w:r>
        <w:rPr>
          <w:rStyle w:val="a6"/>
          <w:rFonts w:ascii="MF FrankRuhl" w:hAnsi="Times New Roman" w:cs="David" w:hint="cs"/>
          <w:rtl/>
        </w:rPr>
        <w:t>אוניברסיטת חיפה</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ואני</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נושא</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באחריות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מלאה</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ובלעדית</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לכל</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הכתוב</w:t>
      </w:r>
      <w:r w:rsidR="00031C6B" w:rsidRPr="00485685">
        <w:rPr>
          <w:rStyle w:val="a6"/>
          <w:rFonts w:ascii="MF FrankRuhl" w:hAnsi="Times New Roman" w:cs="David"/>
          <w:rtl/>
        </w:rPr>
        <w:t xml:space="preserve"> </w:t>
      </w:r>
      <w:r w:rsidR="00031C6B" w:rsidRPr="00485685">
        <w:rPr>
          <w:rStyle w:val="a6"/>
          <w:rFonts w:ascii="MF FrankRuhl" w:hAnsi="Times New Roman" w:cs="David" w:hint="eastAsia"/>
          <w:rtl/>
        </w:rPr>
        <w:t>בו</w:t>
      </w:r>
      <w:r w:rsidR="00031C6B" w:rsidRPr="00485685">
        <w:rPr>
          <w:rStyle w:val="a6"/>
          <w:rFonts w:ascii="MF FrankRuhl" w:hAnsi="Times New Roman" w:cs="David"/>
          <w:rtl/>
        </w:rPr>
        <w:t>.</w:t>
      </w:r>
    </w:p>
    <w:p w:rsidR="001E70C5" w:rsidRPr="00485685" w:rsidRDefault="001E70C5">
      <w:pPr>
        <w:rPr>
          <w:rStyle w:val="a6"/>
          <w:rFonts w:ascii="MF FrankRuhl" w:hAnsi="Times New Roman" w:cs="David"/>
          <w:rtl/>
        </w:rPr>
      </w:pPr>
    </w:p>
    <w:p w:rsidR="001E70C5" w:rsidRPr="00485685" w:rsidRDefault="00031C6B">
      <w:pPr>
        <w:rPr>
          <w:rStyle w:val="a6"/>
          <w:rFonts w:ascii="MF FrankRuhl" w:hAnsi="Times New Roman" w:cs="David"/>
          <w:rtl/>
        </w:rPr>
      </w:pPr>
      <w:r w:rsidRPr="00485685">
        <w:rPr>
          <w:rStyle w:val="a6"/>
          <w:rFonts w:ascii="MF FrankRuhl" w:hAnsi="Times New Roman" w:cs="David" w:hint="eastAsia"/>
          <w:rtl/>
        </w:rPr>
        <w:t>סמי</w:t>
      </w:r>
      <w:r w:rsidRPr="00485685">
        <w:rPr>
          <w:rStyle w:val="a6"/>
          <w:rFonts w:ascii="MF FrankRuhl" w:hAnsi="Times New Roman" w:cs="David"/>
          <w:rtl/>
        </w:rPr>
        <w:t xml:space="preserve"> </w:t>
      </w:r>
      <w:r w:rsidRPr="00485685">
        <w:rPr>
          <w:rStyle w:val="a6"/>
          <w:rFonts w:ascii="MF FrankRuhl" w:hAnsi="Times New Roman" w:cs="David" w:hint="eastAsia"/>
          <w:rtl/>
        </w:rPr>
        <w:t>סמוחה</w:t>
      </w:r>
    </w:p>
    <w:p w:rsidR="001E70C5" w:rsidRPr="00485685" w:rsidRDefault="00485685" w:rsidP="00485685">
      <w:pPr>
        <w:rPr>
          <w:rStyle w:val="a6"/>
          <w:rFonts w:ascii="MF FrankRuhl" w:hAnsi="Times New Roman" w:cs="David"/>
          <w:rtl/>
        </w:rPr>
      </w:pPr>
      <w:r>
        <w:rPr>
          <w:rStyle w:val="a6"/>
          <w:rFonts w:ascii="MF FrankRuhl" w:hAnsi="Times New Roman" w:cs="David" w:hint="cs"/>
          <w:rtl/>
        </w:rPr>
        <w:t>נובמבר</w:t>
      </w:r>
      <w:r w:rsidR="00D34126" w:rsidRPr="00485685">
        <w:rPr>
          <w:rStyle w:val="a6"/>
          <w:rFonts w:ascii="MF FrankRuhl" w:hAnsi="Times New Roman" w:cs="David"/>
          <w:rtl/>
        </w:rPr>
        <w:t xml:space="preserve"> </w:t>
      </w:r>
      <w:r w:rsidR="00F44E16" w:rsidRPr="00485685">
        <w:rPr>
          <w:rStyle w:val="a6"/>
          <w:rFonts w:ascii="MF FrankRuhl" w:hAnsi="Times New Roman" w:cs="David" w:hint="cs"/>
          <w:rtl/>
        </w:rPr>
        <w:t>201</w:t>
      </w:r>
      <w:r>
        <w:rPr>
          <w:rStyle w:val="a6"/>
          <w:rFonts w:ascii="MF FrankRuhl" w:hAnsi="Times New Roman" w:cs="David" w:hint="cs"/>
          <w:rtl/>
        </w:rPr>
        <w:t>5</w:t>
      </w:r>
    </w:p>
    <w:p w:rsidR="001E70C5" w:rsidRPr="00485685" w:rsidRDefault="001E70C5">
      <w:pPr>
        <w:rPr>
          <w:rStyle w:val="a6"/>
          <w:rFonts w:ascii="MF FrankRuhl" w:hAnsi="Times New Roman" w:cs="David"/>
          <w:rtl/>
        </w:rPr>
      </w:pPr>
    </w:p>
    <w:p w:rsidR="00031C6B" w:rsidRPr="002F5106" w:rsidRDefault="0077011F">
      <w:pPr>
        <w:pStyle w:val="a0"/>
        <w:rPr>
          <w:rFonts w:cs="David"/>
          <w:rtl/>
        </w:rPr>
      </w:pPr>
      <w:r>
        <w:rPr>
          <w:spacing w:val="14"/>
          <w:sz w:val="28"/>
          <w:szCs w:val="28"/>
          <w:rtl/>
        </w:rPr>
        <w:br w:type="page"/>
      </w:r>
      <w:r w:rsidR="00031C6B" w:rsidRPr="005B645A">
        <w:rPr>
          <w:rFonts w:cs="David"/>
          <w:rtl/>
        </w:rPr>
        <w:lastRenderedPageBreak/>
        <w:t>ממצאים עיקריים</w:t>
      </w:r>
    </w:p>
    <w:p w:rsidR="005B645A" w:rsidRDefault="005B645A" w:rsidP="0054008C">
      <w:pPr>
        <w:ind w:firstLine="0"/>
        <w:rPr>
          <w:rStyle w:val="a6"/>
          <w:rFonts w:ascii="Times New Roman" w:hAnsi="Times New Roman" w:cs="David"/>
          <w:rtl/>
        </w:rPr>
      </w:pPr>
      <w:r>
        <w:rPr>
          <w:rStyle w:val="a6"/>
          <w:rFonts w:ascii="Times New Roman" w:hAnsi="Times New Roman" w:cs="David" w:hint="cs"/>
          <w:rtl/>
        </w:rPr>
        <w:t>ה</w:t>
      </w:r>
      <w:r w:rsidR="001929AC">
        <w:rPr>
          <w:rStyle w:val="a6"/>
          <w:rFonts w:ascii="Times New Roman" w:hAnsi="Times New Roman" w:cs="David" w:hint="cs"/>
          <w:rtl/>
        </w:rPr>
        <w:t>תז</w:t>
      </w:r>
      <w:r>
        <w:rPr>
          <w:rStyle w:val="a6"/>
          <w:rFonts w:ascii="Times New Roman" w:hAnsi="Times New Roman" w:cs="David" w:hint="cs"/>
          <w:rtl/>
        </w:rPr>
        <w:t>ה השלטת בקרב הציבור הרחב, אנשי תקשורת, קובעי מדיניות וחוקרים באקדמיה היא שהמגמה ביחסי ערבים</w:t>
      </w:r>
      <w:r w:rsidR="00A01440">
        <w:rPr>
          <w:rStyle w:val="a6"/>
          <w:rFonts w:ascii="Times New Roman" w:hAnsi="Times New Roman" w:cs="David" w:hint="cs"/>
          <w:rtl/>
        </w:rPr>
        <w:t>-</w:t>
      </w:r>
      <w:r>
        <w:rPr>
          <w:rStyle w:val="a6"/>
          <w:rFonts w:ascii="Times New Roman" w:hAnsi="Times New Roman" w:cs="David" w:hint="cs"/>
          <w:rtl/>
        </w:rPr>
        <w:t>יהודים בישראל מאז קום המדינה היא הקצנת עמדות של שני הצדדים שתוביל לעימות ולקריסת היחסים ביניהם. זאת כחלק מתהליכי</w:t>
      </w:r>
      <w:r w:rsidR="00924BFC">
        <w:rPr>
          <w:rStyle w:val="a6"/>
          <w:rFonts w:ascii="Times New Roman" w:hAnsi="Times New Roman" w:cs="David" w:hint="cs"/>
          <w:rtl/>
        </w:rPr>
        <w:t>ם רחבים יותר. הציבור הערבי עובר</w:t>
      </w:r>
      <w:r>
        <w:rPr>
          <w:rStyle w:val="a6"/>
          <w:rFonts w:ascii="Times New Roman" w:hAnsi="Times New Roman" w:cs="David" w:hint="cs"/>
          <w:rtl/>
        </w:rPr>
        <w:t xml:space="preserve"> העצמה, פלסטיניזציה והדתה; הציבור היהודי עובר סחף לימין ולדת ומתחפר בעמדתו לגבי הכיבוש</w:t>
      </w:r>
      <w:r w:rsidR="0054008C">
        <w:rPr>
          <w:rStyle w:val="a6"/>
          <w:rFonts w:ascii="Times New Roman" w:hAnsi="Times New Roman" w:cs="David" w:hint="cs"/>
          <w:rtl/>
        </w:rPr>
        <w:t xml:space="preserve"> ומדינה יהודית</w:t>
      </w:r>
      <w:r>
        <w:rPr>
          <w:rStyle w:val="a6"/>
          <w:rFonts w:ascii="Times New Roman" w:hAnsi="Times New Roman" w:cs="David" w:hint="cs"/>
          <w:rtl/>
        </w:rPr>
        <w:t>; והמדינה והחברה עובר</w:t>
      </w:r>
      <w:r w:rsidR="0054008C">
        <w:rPr>
          <w:rStyle w:val="a6"/>
          <w:rFonts w:ascii="Times New Roman" w:hAnsi="Times New Roman" w:cs="David" w:hint="cs"/>
          <w:rtl/>
        </w:rPr>
        <w:t>ות</w:t>
      </w:r>
      <w:r>
        <w:rPr>
          <w:rStyle w:val="a6"/>
          <w:rFonts w:ascii="Times New Roman" w:hAnsi="Times New Roman" w:cs="David" w:hint="cs"/>
          <w:rtl/>
        </w:rPr>
        <w:t xml:space="preserve"> עיצוב מחדש </w:t>
      </w:r>
      <w:r w:rsidR="00583D9C">
        <w:rPr>
          <w:rStyle w:val="a6"/>
          <w:rFonts w:ascii="Times New Roman" w:hAnsi="Times New Roman" w:cs="David" w:hint="cs"/>
          <w:rtl/>
        </w:rPr>
        <w:t xml:space="preserve">בכיוון אתנו-לאומי ולא-ליברלי </w:t>
      </w:r>
      <w:r>
        <w:rPr>
          <w:rStyle w:val="a6"/>
          <w:rFonts w:ascii="Times New Roman" w:hAnsi="Times New Roman" w:cs="David" w:hint="cs"/>
          <w:rtl/>
        </w:rPr>
        <w:t>על</w:t>
      </w:r>
      <w:r w:rsidR="00A01440">
        <w:rPr>
          <w:rStyle w:val="a6"/>
          <w:rFonts w:ascii="Times New Roman" w:hAnsi="Times New Roman" w:cs="David" w:hint="cs"/>
          <w:rtl/>
        </w:rPr>
        <w:t>-</w:t>
      </w:r>
      <w:r>
        <w:rPr>
          <w:rStyle w:val="a6"/>
          <w:rFonts w:ascii="Times New Roman" w:hAnsi="Times New Roman" w:cs="David" w:hint="cs"/>
          <w:rtl/>
        </w:rPr>
        <w:t>ידי הימין השולט. כך שאף צד לא פועל ממש למען חיים משותפים ושוויוניים.</w:t>
      </w:r>
    </w:p>
    <w:p w:rsidR="005B645A" w:rsidRDefault="005B645A" w:rsidP="00583D9C">
      <w:pPr>
        <w:rPr>
          <w:rStyle w:val="a6"/>
          <w:rFonts w:ascii="Times New Roman" w:hAnsi="Times New Roman" w:cs="David"/>
          <w:rtl/>
        </w:rPr>
      </w:pPr>
      <w:r>
        <w:rPr>
          <w:rStyle w:val="a6"/>
          <w:rFonts w:ascii="Times New Roman" w:hAnsi="Times New Roman" w:cs="David" w:hint="cs"/>
          <w:rtl/>
        </w:rPr>
        <w:t>מטרת מדד יחסי ערבים</w:t>
      </w:r>
      <w:r w:rsidR="00A01440">
        <w:rPr>
          <w:rStyle w:val="a6"/>
          <w:rFonts w:ascii="Times New Roman" w:hAnsi="Times New Roman" w:cs="David" w:hint="cs"/>
          <w:rtl/>
        </w:rPr>
        <w:t>-</w:t>
      </w:r>
      <w:r>
        <w:rPr>
          <w:rStyle w:val="a6"/>
          <w:rFonts w:ascii="Times New Roman" w:hAnsi="Times New Roman" w:cs="David" w:hint="cs"/>
          <w:rtl/>
        </w:rPr>
        <w:t xml:space="preserve">יהודים בישראל היא לערוך סקרי </w:t>
      </w:r>
      <w:r w:rsidR="0054008C">
        <w:rPr>
          <w:rStyle w:val="a6"/>
          <w:rFonts w:ascii="Times New Roman" w:hAnsi="Times New Roman" w:cs="David" w:hint="cs"/>
          <w:rtl/>
        </w:rPr>
        <w:t xml:space="preserve">דעת קהל שיתנו תמונה עדכנית ומפורטת של </w:t>
      </w:r>
      <w:r>
        <w:rPr>
          <w:rStyle w:val="a6"/>
          <w:rFonts w:ascii="Times New Roman" w:hAnsi="Times New Roman" w:cs="David" w:hint="cs"/>
          <w:rtl/>
        </w:rPr>
        <w:t xml:space="preserve">עמדות </w:t>
      </w:r>
      <w:r w:rsidR="0054008C">
        <w:rPr>
          <w:rStyle w:val="a6"/>
          <w:rFonts w:ascii="Times New Roman" w:hAnsi="Times New Roman" w:cs="David" w:hint="cs"/>
          <w:rtl/>
        </w:rPr>
        <w:t xml:space="preserve">שני הצדדים וישפכו </w:t>
      </w:r>
      <w:r>
        <w:rPr>
          <w:rStyle w:val="a6"/>
          <w:rFonts w:ascii="Times New Roman" w:hAnsi="Times New Roman" w:cs="David" w:hint="cs"/>
          <w:rtl/>
        </w:rPr>
        <w:t xml:space="preserve">אור על תזת ההקצנה השלטת. </w:t>
      </w:r>
      <w:r w:rsidRPr="00043F6E">
        <w:rPr>
          <w:rStyle w:val="a6"/>
          <w:rFonts w:ascii="Times New Roman" w:hAnsi="Times New Roman" w:cs="David" w:hint="cs"/>
          <w:rtl/>
        </w:rPr>
        <w:t xml:space="preserve">במסגרת פרויקט מקיף </w:t>
      </w:r>
      <w:r>
        <w:rPr>
          <w:rStyle w:val="a6"/>
          <w:rFonts w:ascii="Times New Roman" w:hAnsi="Times New Roman" w:cs="David" w:hint="cs"/>
          <w:rtl/>
        </w:rPr>
        <w:t xml:space="preserve">זה נערכים </w:t>
      </w:r>
      <w:r w:rsidRPr="00043F6E">
        <w:rPr>
          <w:rStyle w:val="a6"/>
          <w:rFonts w:ascii="Times New Roman" w:hAnsi="Times New Roman" w:cs="David" w:hint="cs"/>
          <w:rtl/>
        </w:rPr>
        <w:t xml:space="preserve">מדי שנה </w:t>
      </w:r>
      <w:r>
        <w:rPr>
          <w:rStyle w:val="a6"/>
          <w:rFonts w:ascii="Times New Roman" w:hAnsi="Times New Roman" w:cs="David" w:hint="cs"/>
          <w:rtl/>
        </w:rPr>
        <w:t xml:space="preserve">בשנה </w:t>
      </w:r>
      <w:r w:rsidRPr="00043F6E">
        <w:rPr>
          <w:rStyle w:val="a6"/>
          <w:rFonts w:ascii="Times New Roman" w:hAnsi="Times New Roman" w:cs="David" w:hint="cs"/>
          <w:rtl/>
        </w:rPr>
        <w:t xml:space="preserve">מאז 2003 </w:t>
      </w:r>
      <w:r>
        <w:rPr>
          <w:rStyle w:val="a6"/>
          <w:rFonts w:ascii="Times New Roman" w:hAnsi="Times New Roman" w:cs="David" w:hint="cs"/>
          <w:rtl/>
        </w:rPr>
        <w:t xml:space="preserve">שני סקרים: </w:t>
      </w:r>
      <w:r w:rsidRPr="00043F6E">
        <w:rPr>
          <w:rStyle w:val="a6"/>
          <w:rFonts w:ascii="Times New Roman" w:hAnsi="Times New Roman" w:cs="David" w:hint="cs"/>
          <w:rtl/>
        </w:rPr>
        <w:t>סקר המתבסס על 700 ראיונות פנים</w:t>
      </w:r>
      <w:r w:rsidR="00A01440">
        <w:rPr>
          <w:rStyle w:val="a6"/>
          <w:rFonts w:ascii="Times New Roman" w:hAnsi="Times New Roman" w:cs="David" w:hint="cs"/>
          <w:rtl/>
        </w:rPr>
        <w:t>-</w:t>
      </w:r>
      <w:r w:rsidRPr="00043F6E">
        <w:rPr>
          <w:rStyle w:val="a6"/>
          <w:rFonts w:ascii="Times New Roman" w:hAnsi="Times New Roman" w:cs="David" w:hint="cs"/>
          <w:rtl/>
        </w:rPr>
        <w:t>אל</w:t>
      </w:r>
      <w:r w:rsidR="00A01440">
        <w:rPr>
          <w:rStyle w:val="a6"/>
          <w:rFonts w:ascii="Times New Roman" w:hAnsi="Times New Roman" w:cs="David" w:hint="cs"/>
          <w:rtl/>
        </w:rPr>
        <w:t>-</w:t>
      </w:r>
      <w:r w:rsidRPr="00043F6E">
        <w:rPr>
          <w:rStyle w:val="a6"/>
          <w:rFonts w:ascii="Times New Roman" w:hAnsi="Times New Roman" w:cs="David" w:hint="cs"/>
          <w:rtl/>
        </w:rPr>
        <w:t>פנים עם אזרחים ערבים בוגרים (</w:t>
      </w:r>
      <w:r>
        <w:rPr>
          <w:rStyle w:val="a6"/>
          <w:rFonts w:ascii="Times New Roman" w:hAnsi="Times New Roman" w:cs="David" w:hint="cs"/>
          <w:rtl/>
        </w:rPr>
        <w:t xml:space="preserve">בכללם </w:t>
      </w:r>
      <w:r w:rsidRPr="00043F6E">
        <w:rPr>
          <w:rStyle w:val="a6"/>
          <w:rFonts w:ascii="Times New Roman" w:hAnsi="Times New Roman" w:cs="David" w:hint="cs"/>
          <w:rtl/>
        </w:rPr>
        <w:t>דרוזים ובדואים) וסקר המתבסס על 700 ראיונות טלפוניים עם יהודים בוגרים (</w:t>
      </w:r>
      <w:r>
        <w:rPr>
          <w:rStyle w:val="a6"/>
          <w:rFonts w:ascii="Times New Roman" w:hAnsi="Times New Roman" w:cs="David" w:hint="cs"/>
          <w:rtl/>
        </w:rPr>
        <w:t xml:space="preserve">בכללם </w:t>
      </w:r>
      <w:r w:rsidRPr="00043F6E">
        <w:rPr>
          <w:rStyle w:val="a6"/>
          <w:rFonts w:ascii="Times New Roman" w:hAnsi="Times New Roman" w:cs="David" w:hint="cs"/>
          <w:rtl/>
        </w:rPr>
        <w:t>עולים, חברי קיבוצים</w:t>
      </w:r>
      <w:r>
        <w:rPr>
          <w:rStyle w:val="a6"/>
          <w:rFonts w:ascii="Times New Roman" w:hAnsi="Times New Roman" w:cs="David" w:hint="cs"/>
          <w:rtl/>
        </w:rPr>
        <w:t xml:space="preserve"> ו</w:t>
      </w:r>
      <w:r w:rsidRPr="00043F6E">
        <w:rPr>
          <w:rStyle w:val="a6"/>
          <w:rFonts w:ascii="Times New Roman" w:hAnsi="Times New Roman" w:cs="David" w:hint="cs"/>
          <w:rtl/>
        </w:rPr>
        <w:t xml:space="preserve">מושבים ומתנחלים). מדד זה הוא הכלי המדעי היחיד בישראל </w:t>
      </w:r>
      <w:r>
        <w:rPr>
          <w:rStyle w:val="a6"/>
          <w:rFonts w:ascii="Times New Roman" w:hAnsi="Times New Roman" w:cs="David" w:hint="cs"/>
          <w:rtl/>
        </w:rPr>
        <w:t>ה</w:t>
      </w:r>
      <w:r w:rsidRPr="00043F6E">
        <w:rPr>
          <w:rStyle w:val="a6"/>
          <w:rFonts w:ascii="Times New Roman" w:hAnsi="Times New Roman" w:cs="David" w:hint="cs"/>
          <w:rtl/>
        </w:rPr>
        <w:t xml:space="preserve">בודק </w:t>
      </w:r>
      <w:r w:rsidR="00924BFC">
        <w:rPr>
          <w:rStyle w:val="a6"/>
          <w:rFonts w:ascii="Times New Roman" w:hAnsi="Times New Roman" w:cs="David" w:hint="cs"/>
          <w:rtl/>
        </w:rPr>
        <w:t>כל</w:t>
      </w:r>
      <w:r w:rsidRPr="00043F6E">
        <w:rPr>
          <w:rStyle w:val="a6"/>
          <w:rFonts w:ascii="Times New Roman" w:hAnsi="Times New Roman" w:cs="David" w:hint="cs"/>
          <w:rtl/>
        </w:rPr>
        <w:t xml:space="preserve"> שנה באותה שיטה את עמדות הערבים והיהודים אלה כלפי אלה וכלפי המדינה</w:t>
      </w:r>
      <w:r>
        <w:rPr>
          <w:rStyle w:val="a6"/>
          <w:rFonts w:ascii="Times New Roman" w:hAnsi="Times New Roman" w:cs="David" w:hint="cs"/>
          <w:rtl/>
        </w:rPr>
        <w:t>,</w:t>
      </w:r>
      <w:r w:rsidRPr="00043F6E">
        <w:rPr>
          <w:rStyle w:val="a6"/>
          <w:rFonts w:ascii="Times New Roman" w:hAnsi="Times New Roman" w:cs="David" w:hint="cs"/>
          <w:rtl/>
        </w:rPr>
        <w:t xml:space="preserve"> ומודד מגמות שינוי </w:t>
      </w:r>
      <w:r>
        <w:rPr>
          <w:rStyle w:val="a6"/>
          <w:rFonts w:ascii="Times New Roman" w:hAnsi="Times New Roman" w:cs="David" w:hint="cs"/>
          <w:rtl/>
        </w:rPr>
        <w:t xml:space="preserve">לאורך </w:t>
      </w:r>
      <w:r w:rsidRPr="00043F6E">
        <w:rPr>
          <w:rStyle w:val="a6"/>
          <w:rFonts w:ascii="Times New Roman" w:hAnsi="Times New Roman" w:cs="David" w:hint="cs"/>
          <w:rtl/>
        </w:rPr>
        <w:t>זמן.</w:t>
      </w:r>
      <w:r>
        <w:rPr>
          <w:rStyle w:val="a6"/>
          <w:rFonts w:ascii="Times New Roman" w:hAnsi="Times New Roman" w:cs="David" w:hint="cs"/>
          <w:rtl/>
        </w:rPr>
        <w:t xml:space="preserve"> מ</w:t>
      </w:r>
      <w:r w:rsidR="00A01440">
        <w:rPr>
          <w:rStyle w:val="a6"/>
          <w:rFonts w:ascii="Times New Roman" w:hAnsi="Times New Roman" w:cs="David" w:hint="cs"/>
          <w:rtl/>
        </w:rPr>
        <w:t>-</w:t>
      </w:r>
      <w:r>
        <w:rPr>
          <w:rStyle w:val="a6"/>
          <w:rFonts w:ascii="Times New Roman" w:hAnsi="Times New Roman" w:cs="David" w:hint="cs"/>
          <w:rtl/>
        </w:rPr>
        <w:t>1976 ועד 200</w:t>
      </w:r>
      <w:r w:rsidR="00583D9C">
        <w:rPr>
          <w:rStyle w:val="a6"/>
          <w:rFonts w:ascii="Times New Roman" w:hAnsi="Times New Roman" w:cs="David" w:hint="cs"/>
          <w:rtl/>
        </w:rPr>
        <w:t>2</w:t>
      </w:r>
      <w:r>
        <w:rPr>
          <w:rStyle w:val="a6"/>
          <w:rFonts w:ascii="Times New Roman" w:hAnsi="Times New Roman" w:cs="David" w:hint="cs"/>
          <w:rtl/>
        </w:rPr>
        <w:t xml:space="preserve"> בוצעו סקרי עמדות בתחום זה אך לא בשיטתיות ובעקביות של סקרי המדד</w:t>
      </w:r>
      <w:r w:rsidR="00583D9C">
        <w:rPr>
          <w:rStyle w:val="a6"/>
          <w:rFonts w:ascii="Times New Roman" w:hAnsi="Times New Roman" w:cs="David" w:hint="cs"/>
          <w:rtl/>
        </w:rPr>
        <w:t>.</w:t>
      </w:r>
      <w:r>
        <w:rPr>
          <w:rStyle w:val="a6"/>
          <w:rFonts w:ascii="Times New Roman" w:hAnsi="Times New Roman" w:cs="David" w:hint="cs"/>
          <w:rtl/>
        </w:rPr>
        <w:t xml:space="preserve"> </w:t>
      </w:r>
      <w:r w:rsidR="00583D9C">
        <w:rPr>
          <w:rStyle w:val="a6"/>
          <w:rFonts w:ascii="Times New Roman" w:hAnsi="Times New Roman" w:cs="David" w:hint="cs"/>
          <w:rtl/>
        </w:rPr>
        <w:t>יחד עם זאת</w:t>
      </w:r>
      <w:r>
        <w:rPr>
          <w:rStyle w:val="a6"/>
          <w:rFonts w:ascii="Times New Roman" w:hAnsi="Times New Roman" w:cs="David" w:hint="cs"/>
          <w:rtl/>
        </w:rPr>
        <w:t xml:space="preserve"> הם </w:t>
      </w:r>
      <w:r w:rsidR="00583D9C">
        <w:rPr>
          <w:rStyle w:val="a6"/>
          <w:rFonts w:ascii="Times New Roman" w:hAnsi="Times New Roman" w:cs="David" w:hint="cs"/>
          <w:rtl/>
        </w:rPr>
        <w:t xml:space="preserve">ספקו נתונים שניתן ללמוד מהם על </w:t>
      </w:r>
      <w:r>
        <w:rPr>
          <w:rStyle w:val="a6"/>
          <w:rFonts w:ascii="Times New Roman" w:hAnsi="Times New Roman" w:cs="David" w:hint="cs"/>
          <w:rtl/>
        </w:rPr>
        <w:t xml:space="preserve">מגמות </w:t>
      </w:r>
      <w:r w:rsidR="00583D9C">
        <w:rPr>
          <w:rStyle w:val="a6"/>
          <w:rFonts w:ascii="Times New Roman" w:hAnsi="Times New Roman" w:cs="David" w:hint="cs"/>
          <w:rtl/>
        </w:rPr>
        <w:t xml:space="preserve">שינוי </w:t>
      </w:r>
      <w:r>
        <w:rPr>
          <w:rStyle w:val="a6"/>
          <w:rFonts w:ascii="Times New Roman" w:hAnsi="Times New Roman" w:cs="David" w:hint="cs"/>
          <w:rtl/>
        </w:rPr>
        <w:t>ביחסי ערבים</w:t>
      </w:r>
      <w:r w:rsidR="00A01440">
        <w:rPr>
          <w:rStyle w:val="a6"/>
          <w:rFonts w:ascii="Times New Roman" w:hAnsi="Times New Roman" w:cs="David" w:hint="cs"/>
          <w:rtl/>
        </w:rPr>
        <w:t>-</w:t>
      </w:r>
      <w:r>
        <w:rPr>
          <w:rStyle w:val="a6"/>
          <w:rFonts w:ascii="Times New Roman" w:hAnsi="Times New Roman" w:cs="David" w:hint="cs"/>
          <w:rtl/>
        </w:rPr>
        <w:t>יהודים.</w:t>
      </w:r>
    </w:p>
    <w:p w:rsidR="00583D9C" w:rsidRDefault="005B645A" w:rsidP="00583D9C">
      <w:pPr>
        <w:rPr>
          <w:rStyle w:val="a6"/>
          <w:rFonts w:ascii="Times New Roman" w:hAnsi="Times New Roman" w:cs="David"/>
          <w:rtl/>
        </w:rPr>
      </w:pPr>
      <w:r>
        <w:rPr>
          <w:rStyle w:val="a6"/>
          <w:rFonts w:ascii="Times New Roman" w:hAnsi="Times New Roman" w:cs="David" w:hint="cs"/>
          <w:rtl/>
        </w:rPr>
        <w:t xml:space="preserve">הסקרים שלפני 2003 וסקרי המדד מאז </w:t>
      </w:r>
      <w:r w:rsidR="00583D9C">
        <w:rPr>
          <w:rStyle w:val="a6"/>
          <w:rFonts w:ascii="Times New Roman" w:hAnsi="Times New Roman" w:cs="David" w:hint="cs"/>
          <w:rtl/>
        </w:rPr>
        <w:t xml:space="preserve">לא </w:t>
      </w:r>
      <w:r>
        <w:rPr>
          <w:rStyle w:val="a6"/>
          <w:rFonts w:ascii="Times New Roman" w:hAnsi="Times New Roman" w:cs="David" w:hint="cs"/>
          <w:rtl/>
        </w:rPr>
        <w:t xml:space="preserve">תומכים בתזת ההקצנה של הערבים והיהודים. בארבעים שנות מחקר דעת הקהל התקבלו </w:t>
      </w:r>
      <w:r w:rsidR="00D93243">
        <w:rPr>
          <w:rStyle w:val="a6"/>
          <w:rFonts w:ascii="Times New Roman" w:hAnsi="Times New Roman" w:cs="David" w:hint="cs"/>
          <w:rtl/>
        </w:rPr>
        <w:t>נתונים</w:t>
      </w:r>
      <w:r>
        <w:rPr>
          <w:rStyle w:val="a6"/>
          <w:rFonts w:ascii="Times New Roman" w:hAnsi="Times New Roman" w:cs="David" w:hint="cs"/>
          <w:rtl/>
        </w:rPr>
        <w:t xml:space="preserve"> </w:t>
      </w:r>
      <w:r w:rsidR="00D93243">
        <w:rPr>
          <w:rStyle w:val="a6"/>
          <w:rFonts w:ascii="Times New Roman" w:hAnsi="Times New Roman" w:cs="David" w:hint="cs"/>
          <w:rtl/>
        </w:rPr>
        <w:t>ש</w:t>
      </w:r>
      <w:r>
        <w:rPr>
          <w:rStyle w:val="a6"/>
          <w:rFonts w:ascii="Times New Roman" w:hAnsi="Times New Roman" w:cs="David" w:hint="cs"/>
          <w:rtl/>
        </w:rPr>
        <w:t xml:space="preserve">יש </w:t>
      </w:r>
      <w:r w:rsidR="00D93243">
        <w:rPr>
          <w:rStyle w:val="a6"/>
          <w:rFonts w:ascii="Times New Roman" w:hAnsi="Times New Roman" w:cs="David" w:hint="cs"/>
          <w:rtl/>
        </w:rPr>
        <w:t xml:space="preserve">בהם </w:t>
      </w:r>
      <w:r>
        <w:rPr>
          <w:rStyle w:val="a6"/>
          <w:rFonts w:ascii="Times New Roman" w:hAnsi="Times New Roman" w:cs="David" w:hint="cs"/>
          <w:rtl/>
        </w:rPr>
        <w:t xml:space="preserve">עליות וירידות ושנים חריגות. </w:t>
      </w:r>
      <w:r w:rsidR="00583D9C">
        <w:rPr>
          <w:rStyle w:val="a6"/>
          <w:rFonts w:ascii="Times New Roman" w:hAnsi="Times New Roman" w:cs="David" w:hint="cs"/>
          <w:rtl/>
        </w:rPr>
        <w:t>בדיקת שינויים לאורך כל התקופה 2015-1976 מובילה למסקנה שחלה החרפה, לא הקצנה, ברוב עמדות הציבור הערבי, בחלק לא חל שינוי אך כמעט ואין עמדות שבהן חלה התמתנות. ההחרפה היא לרוב בעמדות הקשורות בשוויון זכויות תוך שמירה על המסגרת הדמוקרטית כמו למשל הרחבת המחאה לחוץ לארץ ועלייה בשלילת זכות הקיום של המדינה כיהודית-ציונית, אם כי יש גם פה ושם הקצנת עמדות בכיוון לא-דמוקרטי כמו תמיכה באלימות ואי-נכונות ליחסי חברות עם יהודים. ואולם הממצאים בכללותם אינם תומכים בתזת הקצנה ערבית.</w:t>
      </w:r>
      <w:r w:rsidR="00583D9C" w:rsidRPr="00583D9C">
        <w:rPr>
          <w:rStyle w:val="a6"/>
          <w:rFonts w:ascii="Times New Roman" w:hAnsi="Times New Roman" w:cs="David" w:hint="cs"/>
          <w:rtl/>
        </w:rPr>
        <w:t xml:space="preserve"> </w:t>
      </w:r>
      <w:r w:rsidR="00583D9C">
        <w:rPr>
          <w:rStyle w:val="a6"/>
          <w:rFonts w:ascii="Times New Roman" w:hAnsi="Times New Roman" w:cs="David" w:hint="cs"/>
          <w:rtl/>
        </w:rPr>
        <w:t>התמונה הרבה יותר חד-משמעית בקרב הציבור היהודי שאצלו אנו מוצאים לאורך התקופה 2015-1980 יציבות בעמדות ברוב המקרים והתמתנות בחלק לא מבוטל של העמדות, אך כמעט ואין החרפה. ממצאים אלו עומדים בסתירה חזקה עם תזת ההקצנה הן לגבי הערבים והן לגבי היהודים.</w:t>
      </w:r>
    </w:p>
    <w:p w:rsidR="00924BFC" w:rsidRDefault="00583D9C" w:rsidP="00583D9C">
      <w:pPr>
        <w:rPr>
          <w:rStyle w:val="a6"/>
          <w:rFonts w:ascii="Times New Roman" w:hAnsi="Times New Roman" w:cs="David"/>
          <w:rtl/>
        </w:rPr>
      </w:pPr>
      <w:r>
        <w:rPr>
          <w:rStyle w:val="a6"/>
          <w:rFonts w:ascii="Times New Roman" w:hAnsi="Times New Roman" w:cs="David" w:hint="cs"/>
          <w:rtl/>
        </w:rPr>
        <w:t xml:space="preserve">במהלך השנים מאז 1976 בלטו מספר שנים חריגות. </w:t>
      </w:r>
      <w:r w:rsidR="005B645A">
        <w:rPr>
          <w:rStyle w:val="a6"/>
          <w:rFonts w:ascii="Times New Roman" w:hAnsi="Times New Roman" w:cs="David" w:hint="cs"/>
          <w:rtl/>
        </w:rPr>
        <w:t xml:space="preserve">בשנת 1995 עמדות הערבים היו מתונות באופן מובהק. הן שקפו הן את השפעת הסכמי אוסלו והן את שינוי המדיניות של ממשלת רבין כלפי המגזר הערבי (ביטול אפליות מסויימות, הזרמת תקציבים </w:t>
      </w:r>
      <w:r w:rsidR="00D3284D">
        <w:rPr>
          <w:rStyle w:val="a6"/>
          <w:rFonts w:ascii="Times New Roman" w:hAnsi="Times New Roman" w:cs="David" w:hint="cs"/>
          <w:rtl/>
        </w:rPr>
        <w:t>ו</w:t>
      </w:r>
      <w:r w:rsidR="005B645A">
        <w:rPr>
          <w:rStyle w:val="a6"/>
          <w:rFonts w:ascii="Times New Roman" w:hAnsi="Times New Roman" w:cs="David" w:hint="cs"/>
          <w:rtl/>
        </w:rPr>
        <w:t xml:space="preserve">פגישות עם ראשי המפלגות הערביות שתמכו בקואליציה הממשלתית מבחוץ). </w:t>
      </w:r>
      <w:r w:rsidR="001E76DA">
        <w:rPr>
          <w:rStyle w:val="a6"/>
          <w:rFonts w:ascii="Times New Roman" w:hAnsi="Times New Roman" w:cs="David" w:hint="cs"/>
          <w:rtl/>
        </w:rPr>
        <w:t xml:space="preserve">אך מאז 1996 התרחשה החרפת עמדות בקרב הערבים. </w:t>
      </w:r>
      <w:r w:rsidR="00924BFC">
        <w:rPr>
          <w:rStyle w:val="a6"/>
          <w:rFonts w:ascii="Times New Roman" w:hAnsi="Times New Roman" w:cs="David" w:hint="cs"/>
          <w:rtl/>
        </w:rPr>
        <w:t xml:space="preserve">גם </w:t>
      </w:r>
      <w:r w:rsidR="00D93243">
        <w:rPr>
          <w:rStyle w:val="a6"/>
          <w:rFonts w:ascii="Times New Roman" w:hAnsi="Times New Roman" w:cs="David" w:hint="cs"/>
          <w:rtl/>
        </w:rPr>
        <w:t xml:space="preserve">שנת 2003 מראה על עמדות מתונות של הציבור הערבי </w:t>
      </w:r>
      <w:r>
        <w:rPr>
          <w:rStyle w:val="a6"/>
          <w:rFonts w:ascii="Times New Roman" w:hAnsi="Times New Roman" w:cs="David" w:hint="cs"/>
          <w:rtl/>
        </w:rPr>
        <w:t>ה</w:t>
      </w:r>
      <w:r w:rsidR="0054008C">
        <w:rPr>
          <w:rStyle w:val="a6"/>
          <w:rFonts w:ascii="Times New Roman" w:hAnsi="Times New Roman" w:cs="David" w:hint="cs"/>
          <w:rtl/>
        </w:rPr>
        <w:t>משקפ</w:t>
      </w:r>
      <w:r>
        <w:rPr>
          <w:rStyle w:val="a6"/>
          <w:rFonts w:ascii="Times New Roman" w:hAnsi="Times New Roman" w:cs="David" w:hint="cs"/>
          <w:rtl/>
        </w:rPr>
        <w:t>ו</w:t>
      </w:r>
      <w:r w:rsidR="0054008C">
        <w:rPr>
          <w:rStyle w:val="a6"/>
          <w:rFonts w:ascii="Times New Roman" w:hAnsi="Times New Roman" w:cs="David" w:hint="cs"/>
          <w:rtl/>
        </w:rPr>
        <w:t xml:space="preserve">ת </w:t>
      </w:r>
      <w:r w:rsidR="00D93243">
        <w:rPr>
          <w:rStyle w:val="a6"/>
          <w:rFonts w:ascii="Times New Roman" w:hAnsi="Times New Roman" w:cs="David" w:hint="cs"/>
          <w:rtl/>
        </w:rPr>
        <w:t xml:space="preserve">כנראה </w:t>
      </w:r>
      <w:r w:rsidR="0054008C">
        <w:rPr>
          <w:rStyle w:val="a6"/>
          <w:rFonts w:ascii="Times New Roman" w:hAnsi="Times New Roman" w:cs="David" w:hint="cs"/>
          <w:rtl/>
        </w:rPr>
        <w:t xml:space="preserve">את </w:t>
      </w:r>
      <w:r>
        <w:rPr>
          <w:rStyle w:val="a6"/>
          <w:rFonts w:ascii="Times New Roman" w:hAnsi="Times New Roman" w:cs="David" w:hint="cs"/>
          <w:rtl/>
        </w:rPr>
        <w:t>האפקט המצנן של</w:t>
      </w:r>
      <w:r w:rsidR="0054008C">
        <w:rPr>
          <w:rStyle w:val="a6"/>
          <w:rFonts w:ascii="Times New Roman" w:hAnsi="Times New Roman" w:cs="David" w:hint="cs"/>
          <w:rtl/>
        </w:rPr>
        <w:t xml:space="preserve"> </w:t>
      </w:r>
      <w:r w:rsidR="00D93243">
        <w:rPr>
          <w:rStyle w:val="a6"/>
          <w:rFonts w:ascii="Times New Roman" w:hAnsi="Times New Roman" w:cs="David" w:hint="cs"/>
          <w:rtl/>
        </w:rPr>
        <w:t>ארועי אוקטובר 2000</w:t>
      </w:r>
      <w:r w:rsidR="0054008C">
        <w:rPr>
          <w:rStyle w:val="a6"/>
          <w:rFonts w:ascii="Times New Roman" w:hAnsi="Times New Roman" w:cs="David" w:hint="cs"/>
          <w:rtl/>
        </w:rPr>
        <w:t>.</w:t>
      </w:r>
      <w:r w:rsidR="00D93243">
        <w:rPr>
          <w:rStyle w:val="a6"/>
          <w:rFonts w:ascii="Times New Roman" w:hAnsi="Times New Roman" w:cs="David" w:hint="cs"/>
          <w:rtl/>
        </w:rPr>
        <w:t xml:space="preserve"> </w:t>
      </w:r>
      <w:r w:rsidR="005B645A">
        <w:rPr>
          <w:rStyle w:val="a6"/>
          <w:rFonts w:ascii="Times New Roman" w:hAnsi="Times New Roman" w:cs="David" w:hint="cs"/>
          <w:rtl/>
        </w:rPr>
        <w:t>בתקופת ממשלת נתניהו מ</w:t>
      </w:r>
      <w:r w:rsidR="00A01440">
        <w:rPr>
          <w:rStyle w:val="a6"/>
          <w:rFonts w:ascii="Times New Roman" w:hAnsi="Times New Roman" w:cs="David" w:hint="cs"/>
          <w:rtl/>
        </w:rPr>
        <w:t>-</w:t>
      </w:r>
      <w:r w:rsidR="005B645A">
        <w:rPr>
          <w:rStyle w:val="a6"/>
          <w:rFonts w:ascii="Times New Roman" w:hAnsi="Times New Roman" w:cs="David" w:hint="cs"/>
          <w:rtl/>
        </w:rPr>
        <w:t xml:space="preserve">2009 חלה החרפה בעמדות האזרחים הערבים אך </w:t>
      </w:r>
      <w:r w:rsidR="0054008C">
        <w:rPr>
          <w:rStyle w:val="a6"/>
          <w:rFonts w:ascii="Times New Roman" w:hAnsi="Times New Roman" w:cs="David" w:hint="cs"/>
          <w:rtl/>
        </w:rPr>
        <w:t>היא</w:t>
      </w:r>
      <w:r w:rsidR="005B645A">
        <w:rPr>
          <w:rStyle w:val="a6"/>
          <w:rFonts w:ascii="Times New Roman" w:hAnsi="Times New Roman" w:cs="David" w:hint="cs"/>
          <w:rtl/>
        </w:rPr>
        <w:t xml:space="preserve"> נעצרה ב</w:t>
      </w:r>
      <w:r w:rsidR="00A01440">
        <w:rPr>
          <w:rStyle w:val="a6"/>
          <w:rFonts w:ascii="Times New Roman" w:hAnsi="Times New Roman" w:cs="David" w:hint="cs"/>
          <w:rtl/>
        </w:rPr>
        <w:t>-</w:t>
      </w:r>
      <w:r w:rsidR="005B645A">
        <w:rPr>
          <w:rStyle w:val="a6"/>
          <w:rFonts w:ascii="Times New Roman" w:hAnsi="Times New Roman" w:cs="David" w:hint="cs"/>
          <w:rtl/>
        </w:rPr>
        <w:t>2013 באופן לא צפוי, כנראה עקב המשא ומתן לשלום שהתנהל אז בין ישראל והרשות הפלסטינית, שחרור אסירים בטחוניים</w:t>
      </w:r>
      <w:r>
        <w:rPr>
          <w:rStyle w:val="a6"/>
          <w:rFonts w:ascii="Times New Roman" w:hAnsi="Times New Roman" w:cs="David" w:hint="cs"/>
          <w:rtl/>
        </w:rPr>
        <w:t xml:space="preserve">, </w:t>
      </w:r>
      <w:r w:rsidR="005B645A">
        <w:rPr>
          <w:rStyle w:val="a6"/>
          <w:rFonts w:ascii="Times New Roman" w:hAnsi="Times New Roman" w:cs="David" w:hint="cs"/>
          <w:rtl/>
        </w:rPr>
        <w:t>אכזבה מהאביב הערבי</w:t>
      </w:r>
      <w:r>
        <w:rPr>
          <w:rStyle w:val="a6"/>
          <w:rFonts w:ascii="Times New Roman" w:hAnsi="Times New Roman" w:cs="David" w:hint="cs"/>
          <w:rtl/>
        </w:rPr>
        <w:t xml:space="preserve"> והבשלה של תהליך היסטורי של הרחבת המעמד הבינוני הערבי</w:t>
      </w:r>
      <w:r w:rsidR="005B645A">
        <w:rPr>
          <w:rStyle w:val="a6"/>
          <w:rFonts w:ascii="Times New Roman" w:hAnsi="Times New Roman" w:cs="David" w:hint="cs"/>
          <w:rtl/>
        </w:rPr>
        <w:t>.</w:t>
      </w:r>
    </w:p>
    <w:p w:rsidR="00924BFC" w:rsidRDefault="0054008C" w:rsidP="009F359B">
      <w:pPr>
        <w:rPr>
          <w:rStyle w:val="a6"/>
          <w:rFonts w:ascii="Times New Roman" w:hAnsi="Times New Roman" w:cs="David"/>
          <w:rtl/>
        </w:rPr>
      </w:pPr>
      <w:r>
        <w:rPr>
          <w:rStyle w:val="a6"/>
          <w:rFonts w:ascii="Times New Roman" w:hAnsi="Times New Roman" w:cs="David" w:hint="cs"/>
          <w:rtl/>
        </w:rPr>
        <w:t>כנגד</w:t>
      </w:r>
      <w:r w:rsidR="00583D9C">
        <w:rPr>
          <w:rStyle w:val="a6"/>
          <w:rFonts w:ascii="Times New Roman" w:hAnsi="Times New Roman" w:cs="David" w:hint="cs"/>
          <w:rtl/>
        </w:rPr>
        <w:t xml:space="preserve"> "תזת ההקצנה"</w:t>
      </w:r>
      <w:r>
        <w:rPr>
          <w:rStyle w:val="a6"/>
          <w:rFonts w:ascii="Times New Roman" w:hAnsi="Times New Roman" w:cs="David" w:hint="cs"/>
          <w:rtl/>
        </w:rPr>
        <w:t xml:space="preserve"> ניתן להציב את "תזת ההתקרבות" שלפיה </w:t>
      </w:r>
      <w:r w:rsidR="00D93243">
        <w:rPr>
          <w:rStyle w:val="a6"/>
          <w:rFonts w:ascii="Times New Roman" w:hAnsi="Times New Roman" w:cs="David" w:hint="cs"/>
          <w:rtl/>
        </w:rPr>
        <w:t>לכל הצדדים יש עניין בשמירת דו</w:t>
      </w:r>
      <w:r w:rsidR="00A01440">
        <w:rPr>
          <w:rStyle w:val="a6"/>
          <w:rFonts w:ascii="Times New Roman" w:hAnsi="Times New Roman" w:cs="David" w:hint="cs"/>
          <w:rtl/>
        </w:rPr>
        <w:t>-</w:t>
      </w:r>
      <w:r w:rsidR="00D93243">
        <w:rPr>
          <w:rStyle w:val="a6"/>
          <w:rFonts w:ascii="Times New Roman" w:hAnsi="Times New Roman" w:cs="David" w:hint="cs"/>
          <w:rtl/>
        </w:rPr>
        <w:t>קיום. הערבים עברו ישראליזציה (כולל רכישת דו</w:t>
      </w:r>
      <w:r w:rsidR="00A01440">
        <w:rPr>
          <w:rStyle w:val="a6"/>
          <w:rFonts w:ascii="Times New Roman" w:hAnsi="Times New Roman" w:cs="David" w:hint="cs"/>
          <w:rtl/>
        </w:rPr>
        <w:t>-</w:t>
      </w:r>
      <w:r w:rsidR="00D93243">
        <w:rPr>
          <w:rStyle w:val="a6"/>
          <w:rFonts w:ascii="Times New Roman" w:hAnsi="Times New Roman" w:cs="David" w:hint="cs"/>
          <w:rtl/>
        </w:rPr>
        <w:t>לשוניות ודו</w:t>
      </w:r>
      <w:r w:rsidR="00A01440">
        <w:rPr>
          <w:rStyle w:val="a6"/>
          <w:rFonts w:ascii="Times New Roman" w:hAnsi="Times New Roman" w:cs="David" w:hint="cs"/>
          <w:rtl/>
        </w:rPr>
        <w:t>-</w:t>
      </w:r>
      <w:r w:rsidR="00D93243">
        <w:rPr>
          <w:rStyle w:val="a6"/>
          <w:rFonts w:ascii="Times New Roman" w:hAnsi="Times New Roman" w:cs="David" w:hint="cs"/>
          <w:rtl/>
        </w:rPr>
        <w:t>תרבותיות ואפשרות לנהל אורח חיים מודרני), כאזרחים יש להם את האמצעים הדמוקרטיים להיאבק ולשנות, הם נהנים ממערכת משאבים והטבות של מדינת הרווחה, והם גם נתונים תחת פיקוח בטחוני מרתיע ויעיל. החרפת העמדות של הערבי</w:t>
      </w:r>
      <w:r>
        <w:rPr>
          <w:rStyle w:val="a6"/>
          <w:rFonts w:ascii="Times New Roman" w:hAnsi="Times New Roman" w:cs="David" w:hint="cs"/>
          <w:rtl/>
        </w:rPr>
        <w:t>ם</w:t>
      </w:r>
      <w:r w:rsidR="00D93243">
        <w:rPr>
          <w:rStyle w:val="a6"/>
          <w:rFonts w:ascii="Times New Roman" w:hAnsi="Times New Roman" w:cs="David" w:hint="cs"/>
          <w:rtl/>
        </w:rPr>
        <w:t xml:space="preserve"> היא </w:t>
      </w:r>
      <w:r w:rsidR="00583D9C">
        <w:rPr>
          <w:rStyle w:val="a6"/>
          <w:rFonts w:ascii="Times New Roman" w:hAnsi="Times New Roman" w:cs="David" w:hint="cs"/>
          <w:rtl/>
        </w:rPr>
        <w:t xml:space="preserve">תוצאה של הפוליטיזציה שלהם שמחדדת את התודעה שלהם למעמדם הנחות ולמדיניות האפליה ולאפשרות להשתמש באמצעי מאבק דמוקרטיים להשגת שינוי. היא גם </w:t>
      </w:r>
      <w:r w:rsidR="00D93243">
        <w:rPr>
          <w:rStyle w:val="a6"/>
          <w:rFonts w:ascii="Times New Roman" w:hAnsi="Times New Roman" w:cs="David" w:hint="cs"/>
          <w:rtl/>
        </w:rPr>
        <w:t xml:space="preserve">תגובה למלחמות ישראל עם הפלסטינים והעולם הערבי ולצעדים </w:t>
      </w:r>
      <w:r>
        <w:rPr>
          <w:rStyle w:val="a6"/>
          <w:rFonts w:ascii="Times New Roman" w:hAnsi="Times New Roman" w:cs="David" w:hint="cs"/>
          <w:rtl/>
        </w:rPr>
        <w:t xml:space="preserve">שנוקטים השלטונות </w:t>
      </w:r>
      <w:r w:rsidR="00D93243">
        <w:rPr>
          <w:rStyle w:val="a6"/>
          <w:rFonts w:ascii="Times New Roman" w:hAnsi="Times New Roman" w:cs="David" w:hint="cs"/>
          <w:rtl/>
        </w:rPr>
        <w:t>להגבל</w:t>
      </w:r>
      <w:r>
        <w:rPr>
          <w:rStyle w:val="a6"/>
          <w:rFonts w:ascii="Times New Roman" w:hAnsi="Times New Roman" w:cs="David" w:hint="cs"/>
          <w:rtl/>
        </w:rPr>
        <w:t>ת</w:t>
      </w:r>
      <w:r w:rsidR="00D93243">
        <w:rPr>
          <w:rStyle w:val="a6"/>
          <w:rFonts w:ascii="Times New Roman" w:hAnsi="Times New Roman" w:cs="David" w:hint="cs"/>
          <w:rtl/>
        </w:rPr>
        <w:t xml:space="preserve"> </w:t>
      </w:r>
      <w:r w:rsidR="00583D9C">
        <w:rPr>
          <w:rStyle w:val="a6"/>
          <w:rFonts w:ascii="Times New Roman" w:hAnsi="Times New Roman" w:cs="David" w:hint="cs"/>
          <w:rtl/>
        </w:rPr>
        <w:t>ה</w:t>
      </w:r>
      <w:r w:rsidR="00D93243">
        <w:rPr>
          <w:rStyle w:val="a6"/>
          <w:rFonts w:ascii="Times New Roman" w:hAnsi="Times New Roman" w:cs="David" w:hint="cs"/>
          <w:rtl/>
        </w:rPr>
        <w:t>פעילות הפוליטית</w:t>
      </w:r>
      <w:r w:rsidR="00583D9C">
        <w:rPr>
          <w:rStyle w:val="a6"/>
          <w:rFonts w:ascii="Times New Roman" w:hAnsi="Times New Roman" w:cs="David" w:hint="cs"/>
          <w:rtl/>
        </w:rPr>
        <w:t xml:space="preserve"> של הערבים</w:t>
      </w:r>
      <w:r w:rsidR="00D93243">
        <w:rPr>
          <w:rStyle w:val="a6"/>
          <w:rFonts w:ascii="Times New Roman" w:hAnsi="Times New Roman" w:cs="David" w:hint="cs"/>
          <w:rtl/>
        </w:rPr>
        <w:t>, אבל גם משום שההעצמה הגוברת של</w:t>
      </w:r>
      <w:r>
        <w:rPr>
          <w:rStyle w:val="a6"/>
          <w:rFonts w:ascii="Times New Roman" w:hAnsi="Times New Roman" w:cs="David" w:hint="cs"/>
          <w:rtl/>
        </w:rPr>
        <w:t>הם</w:t>
      </w:r>
      <w:r w:rsidR="00D93243">
        <w:rPr>
          <w:rStyle w:val="a6"/>
          <w:rFonts w:ascii="Times New Roman" w:hAnsi="Times New Roman" w:cs="David" w:hint="cs"/>
          <w:rtl/>
        </w:rPr>
        <w:t xml:space="preserve"> דוחפת אות</w:t>
      </w:r>
      <w:r>
        <w:rPr>
          <w:rStyle w:val="a6"/>
          <w:rFonts w:ascii="Times New Roman" w:hAnsi="Times New Roman" w:cs="David" w:hint="cs"/>
          <w:rtl/>
        </w:rPr>
        <w:t>ם</w:t>
      </w:r>
      <w:r w:rsidR="00D93243">
        <w:rPr>
          <w:rStyle w:val="a6"/>
          <w:rFonts w:ascii="Times New Roman" w:hAnsi="Times New Roman" w:cs="David" w:hint="cs"/>
          <w:rtl/>
        </w:rPr>
        <w:t xml:space="preserve"> להתבטאויות ולהתנהגויות שניתן לפרשן כהפרות חוק וסדר או </w:t>
      </w:r>
      <w:r w:rsidR="00583D9C">
        <w:rPr>
          <w:rStyle w:val="a6"/>
          <w:rFonts w:ascii="Times New Roman" w:hAnsi="Times New Roman" w:cs="David" w:hint="cs"/>
          <w:rtl/>
        </w:rPr>
        <w:t>כאי-</w:t>
      </w:r>
      <w:r w:rsidR="00D93243">
        <w:rPr>
          <w:rStyle w:val="a6"/>
          <w:rFonts w:ascii="Times New Roman" w:hAnsi="Times New Roman" w:cs="David" w:hint="cs"/>
          <w:rtl/>
        </w:rPr>
        <w:t xml:space="preserve">נאמנות למדינה. אך התמתנות מתרחשת כאשר יש התקרבות בין ישראל והעם הפלסטיני </w:t>
      </w:r>
      <w:r>
        <w:rPr>
          <w:rStyle w:val="a6"/>
          <w:rFonts w:ascii="Times New Roman" w:hAnsi="Times New Roman" w:cs="David" w:hint="cs"/>
          <w:rtl/>
        </w:rPr>
        <w:t>ומונהגת</w:t>
      </w:r>
      <w:r w:rsidR="00D93243">
        <w:rPr>
          <w:rStyle w:val="a6"/>
          <w:rFonts w:ascii="Times New Roman" w:hAnsi="Times New Roman" w:cs="David" w:hint="cs"/>
          <w:rtl/>
        </w:rPr>
        <w:t xml:space="preserve"> מדיניות שוויונית כלפי</w:t>
      </w:r>
      <w:r>
        <w:rPr>
          <w:rStyle w:val="a6"/>
          <w:rFonts w:ascii="Times New Roman" w:hAnsi="Times New Roman" w:cs="David" w:hint="cs"/>
          <w:rtl/>
        </w:rPr>
        <w:t xml:space="preserve"> האזרחים הערבים</w:t>
      </w:r>
      <w:r w:rsidR="00D93243">
        <w:rPr>
          <w:rStyle w:val="a6"/>
          <w:rFonts w:ascii="Times New Roman" w:hAnsi="Times New Roman" w:cs="David" w:hint="cs"/>
          <w:rtl/>
        </w:rPr>
        <w:t xml:space="preserve"> כפי</w:t>
      </w:r>
      <w:r w:rsidR="009F359B">
        <w:rPr>
          <w:rStyle w:val="a6"/>
          <w:rFonts w:ascii="Times New Roman" w:hAnsi="Times New Roman" w:cs="David" w:hint="cs"/>
          <w:rtl/>
        </w:rPr>
        <w:t xml:space="preserve"> שקרה בתקופת ממשלת רבין השנייה. בכל מקרה הערבים למדו מה הקווים האדומים שאסור להם לחצות – להימנע מטרור ומתמיכה בו, לא לפגוע בבטחון המדינה ולא לשבש את שיגרת החיים.</w:t>
      </w:r>
    </w:p>
    <w:p w:rsidR="00583D9C" w:rsidRDefault="0054008C" w:rsidP="009F359B">
      <w:pPr>
        <w:rPr>
          <w:rStyle w:val="a6"/>
          <w:rFonts w:ascii="Times New Roman" w:hAnsi="Times New Roman" w:cs="David"/>
          <w:rtl/>
        </w:rPr>
      </w:pPr>
      <w:r>
        <w:rPr>
          <w:rStyle w:val="a6"/>
          <w:rFonts w:ascii="Times New Roman" w:hAnsi="Times New Roman" w:cs="David" w:hint="cs"/>
          <w:rtl/>
        </w:rPr>
        <w:t xml:space="preserve">בדומה לערבים, גם </w:t>
      </w:r>
      <w:r w:rsidR="00D93243">
        <w:rPr>
          <w:rStyle w:val="a6"/>
          <w:rFonts w:ascii="Times New Roman" w:hAnsi="Times New Roman" w:cs="David" w:hint="cs"/>
          <w:rtl/>
        </w:rPr>
        <w:t>היהודי</w:t>
      </w:r>
      <w:r>
        <w:rPr>
          <w:rStyle w:val="a6"/>
          <w:rFonts w:ascii="Times New Roman" w:hAnsi="Times New Roman" w:cs="David" w:hint="cs"/>
          <w:rtl/>
        </w:rPr>
        <w:t>ם</w:t>
      </w:r>
      <w:r w:rsidR="00D93243">
        <w:rPr>
          <w:rStyle w:val="a6"/>
          <w:rFonts w:ascii="Times New Roman" w:hAnsi="Times New Roman" w:cs="David" w:hint="cs"/>
          <w:rtl/>
        </w:rPr>
        <w:t xml:space="preserve"> עובר</w:t>
      </w:r>
      <w:r>
        <w:rPr>
          <w:rStyle w:val="a6"/>
          <w:rFonts w:ascii="Times New Roman" w:hAnsi="Times New Roman" w:cs="David" w:hint="cs"/>
          <w:rtl/>
        </w:rPr>
        <w:t>ים</w:t>
      </w:r>
      <w:r w:rsidR="00D93243">
        <w:rPr>
          <w:rStyle w:val="a6"/>
          <w:rFonts w:ascii="Times New Roman" w:hAnsi="Times New Roman" w:cs="David" w:hint="cs"/>
          <w:rtl/>
        </w:rPr>
        <w:t xml:space="preserve"> מספר תהליכים: עלייה של ימין רדיקלי שאחת מפעילויותיו המרכזיות היא התנכלות למיעוט הערבי, התחזקות הימין, גיבוש מרשים של גוש המרכז והתכווצות השמאל. ההתלהמות של הימין הקיצוני יוצרת אווירה עויינת לערבים ו</w:t>
      </w:r>
      <w:r w:rsidR="00924BFC">
        <w:rPr>
          <w:rStyle w:val="a6"/>
          <w:rFonts w:ascii="Times New Roman" w:hAnsi="Times New Roman" w:cs="David" w:hint="cs"/>
          <w:rtl/>
        </w:rPr>
        <w:t xml:space="preserve">מקרינה </w:t>
      </w:r>
      <w:r w:rsidR="00D93243">
        <w:rPr>
          <w:rStyle w:val="a6"/>
          <w:rFonts w:ascii="Times New Roman" w:hAnsi="Times New Roman" w:cs="David" w:hint="cs"/>
          <w:rtl/>
        </w:rPr>
        <w:t xml:space="preserve">רושם </w:t>
      </w:r>
      <w:r w:rsidR="00583D9C">
        <w:rPr>
          <w:rStyle w:val="a6"/>
          <w:rFonts w:ascii="Times New Roman" w:hAnsi="Times New Roman" w:cs="David" w:hint="cs"/>
          <w:rtl/>
        </w:rPr>
        <w:t xml:space="preserve">מוטעה </w:t>
      </w:r>
      <w:r w:rsidR="00D93243">
        <w:rPr>
          <w:rStyle w:val="a6"/>
          <w:rFonts w:ascii="Times New Roman" w:hAnsi="Times New Roman" w:cs="David" w:hint="cs"/>
          <w:rtl/>
        </w:rPr>
        <w:t>שכלל הציבור היהודי נעשה יותר ויותר לא</w:t>
      </w:r>
      <w:r w:rsidR="00A01440">
        <w:rPr>
          <w:rStyle w:val="a6"/>
          <w:rFonts w:ascii="Times New Roman" w:hAnsi="Times New Roman" w:cs="David" w:hint="cs"/>
          <w:rtl/>
        </w:rPr>
        <w:t>-</w:t>
      </w:r>
      <w:r w:rsidR="00D93243">
        <w:rPr>
          <w:rStyle w:val="a6"/>
          <w:rFonts w:ascii="Times New Roman" w:hAnsi="Times New Roman" w:cs="David" w:hint="cs"/>
          <w:rtl/>
        </w:rPr>
        <w:t xml:space="preserve">סובלני וגזעני. מחקרי המדד מפריכים את התזה הרווחת </w:t>
      </w:r>
      <w:r w:rsidR="00583D9C">
        <w:rPr>
          <w:rStyle w:val="a6"/>
          <w:rFonts w:ascii="Times New Roman" w:hAnsi="Times New Roman" w:cs="David" w:hint="cs"/>
          <w:rtl/>
        </w:rPr>
        <w:t xml:space="preserve">המוטעית </w:t>
      </w:r>
      <w:r w:rsidR="00D93243">
        <w:rPr>
          <w:rStyle w:val="a6"/>
          <w:rFonts w:ascii="Times New Roman" w:hAnsi="Times New Roman" w:cs="David" w:hint="cs"/>
          <w:rtl/>
        </w:rPr>
        <w:t xml:space="preserve">שהציבור היהודי נעשה </w:t>
      </w:r>
      <w:r w:rsidR="00583D9C">
        <w:rPr>
          <w:rStyle w:val="a6"/>
          <w:rFonts w:ascii="Times New Roman" w:hAnsi="Times New Roman" w:cs="David" w:hint="cs"/>
          <w:rtl/>
        </w:rPr>
        <w:t xml:space="preserve">לאורך השנים </w:t>
      </w:r>
      <w:r w:rsidR="00D93243">
        <w:rPr>
          <w:rStyle w:val="a6"/>
          <w:rFonts w:ascii="Times New Roman" w:hAnsi="Times New Roman" w:cs="David" w:hint="cs"/>
          <w:rtl/>
        </w:rPr>
        <w:t>יותר ויותר אנטי</w:t>
      </w:r>
      <w:r w:rsidR="00A01440">
        <w:rPr>
          <w:rStyle w:val="a6"/>
          <w:rFonts w:ascii="Times New Roman" w:hAnsi="Times New Roman" w:cs="David" w:hint="cs"/>
          <w:rtl/>
        </w:rPr>
        <w:t>-</w:t>
      </w:r>
      <w:r w:rsidR="00D93243">
        <w:rPr>
          <w:rStyle w:val="a6"/>
          <w:rFonts w:ascii="Times New Roman" w:hAnsi="Times New Roman" w:cs="David" w:hint="cs"/>
          <w:rtl/>
        </w:rPr>
        <w:t>ערבי.</w:t>
      </w:r>
      <w:r w:rsidR="00583D9C" w:rsidRPr="00583D9C">
        <w:rPr>
          <w:rStyle w:val="a6"/>
          <w:rFonts w:ascii="Times New Roman" w:hAnsi="Times New Roman" w:cs="David" w:hint="cs"/>
          <w:rtl/>
        </w:rPr>
        <w:t xml:space="preserve"> </w:t>
      </w:r>
      <w:r w:rsidR="00583D9C">
        <w:rPr>
          <w:rStyle w:val="a6"/>
          <w:rFonts w:ascii="Times New Roman" w:hAnsi="Times New Roman" w:cs="David" w:hint="cs"/>
          <w:rtl/>
        </w:rPr>
        <w:t xml:space="preserve">הציבור היהודי למד במרוצת השנים להבדיל את פלסטינים אזרחי המדינה </w:t>
      </w:r>
      <w:r w:rsidR="009F359B">
        <w:rPr>
          <w:rStyle w:val="a6"/>
          <w:rFonts w:ascii="Times New Roman" w:hAnsi="Times New Roman" w:cs="David" w:hint="cs"/>
          <w:rtl/>
        </w:rPr>
        <w:t>מה</w:t>
      </w:r>
      <w:r w:rsidR="00583D9C">
        <w:rPr>
          <w:rStyle w:val="a6"/>
          <w:rFonts w:ascii="Times New Roman" w:hAnsi="Times New Roman" w:cs="David" w:hint="cs"/>
          <w:rtl/>
        </w:rPr>
        <w:t xml:space="preserve">פלסטינים שמעבר לקו הירוק. הוא מקבל את האזרחים הערבים כחלק מהמדינה </w:t>
      </w:r>
      <w:r w:rsidR="00583D9C">
        <w:rPr>
          <w:rStyle w:val="a6"/>
          <w:rFonts w:ascii="Times New Roman" w:hAnsi="Times New Roman" w:cs="David" w:hint="cs"/>
          <w:rtl/>
        </w:rPr>
        <w:lastRenderedPageBreak/>
        <w:t xml:space="preserve">והחברה, אם כי הוא מסוייג מהם בהיותם חלק מהעם הפלסטיני העוין ומתנגדי משטר (לא ציונים). </w:t>
      </w:r>
      <w:r w:rsidR="009F359B">
        <w:rPr>
          <w:rStyle w:val="a6"/>
          <w:rFonts w:ascii="Times New Roman" w:hAnsi="Times New Roman" w:cs="David" w:hint="cs"/>
          <w:rtl/>
        </w:rPr>
        <w:t xml:space="preserve">גם </w:t>
      </w:r>
      <w:r w:rsidR="00583D9C">
        <w:rPr>
          <w:rStyle w:val="a6"/>
          <w:rFonts w:ascii="Times New Roman" w:hAnsi="Times New Roman" w:cs="David" w:hint="cs"/>
          <w:rtl/>
        </w:rPr>
        <w:t xml:space="preserve">כל ממשלות ישראל עשו ועושות הבחנה חדה בין פלסטינים משני עברי הקו הירוק. המדינה נענית באופן חלקי למאבק הערבי לשוויון אזרחי ולמדה במרוצת השנים, ובמיוחד כלקח ממהומות אוקטובר 2000, לא לחצות את הקווים האדומים שהערבים מציבים לה </w:t>
      </w:r>
      <w:r w:rsidR="009F359B">
        <w:rPr>
          <w:rStyle w:val="a6"/>
          <w:rFonts w:ascii="Times New Roman" w:hAnsi="Times New Roman" w:cs="David" w:hint="eastAsia"/>
          <w:rtl/>
        </w:rPr>
        <w:t>–</w:t>
      </w:r>
      <w:r w:rsidR="009F359B">
        <w:rPr>
          <w:rStyle w:val="a6"/>
          <w:rFonts w:ascii="Times New Roman" w:hAnsi="Times New Roman" w:cs="David" w:hint="cs"/>
          <w:rtl/>
        </w:rPr>
        <w:t xml:space="preserve"> </w:t>
      </w:r>
      <w:r w:rsidR="00583D9C">
        <w:rPr>
          <w:rStyle w:val="a6"/>
          <w:rFonts w:ascii="Times New Roman" w:hAnsi="Times New Roman" w:cs="David" w:hint="cs"/>
          <w:rtl/>
        </w:rPr>
        <w:t xml:space="preserve">אסור למשטרה לירות במפגינים ערבים, אסור למדינה להטיל חובת שירות צבאי או אזרחי על צעירים ערבים ועליה להימנע מהפקעה </w:t>
      </w:r>
      <w:r w:rsidR="009F359B">
        <w:rPr>
          <w:rStyle w:val="a6"/>
          <w:rFonts w:ascii="Times New Roman" w:hAnsi="Times New Roman" w:cs="David" w:hint="cs"/>
          <w:rtl/>
        </w:rPr>
        <w:t>רצינית</w:t>
      </w:r>
      <w:r w:rsidR="00583D9C">
        <w:rPr>
          <w:rStyle w:val="a6"/>
          <w:rFonts w:ascii="Times New Roman" w:hAnsi="Times New Roman" w:cs="David" w:hint="cs"/>
          <w:rtl/>
        </w:rPr>
        <w:t xml:space="preserve"> של אדמות מערבים כפי שעשתה בעשור וחצי מקום המדינה.</w:t>
      </w:r>
    </w:p>
    <w:p w:rsidR="00D93243" w:rsidRDefault="00653171" w:rsidP="00924BFC">
      <w:pPr>
        <w:rPr>
          <w:rStyle w:val="a6"/>
          <w:rFonts w:ascii="Times New Roman" w:hAnsi="Times New Roman" w:cs="David"/>
          <w:rtl/>
        </w:rPr>
      </w:pPr>
      <w:r>
        <w:rPr>
          <w:rStyle w:val="a6"/>
          <w:rFonts w:ascii="Times New Roman" w:hAnsi="Times New Roman" w:cs="David" w:hint="cs"/>
          <w:rtl/>
        </w:rPr>
        <w:t>במערכת היחסים בין המדינה, המיעוט הערבי והרוב היהודי שוררים שקט, יציבות ואי</w:t>
      </w:r>
      <w:r w:rsidR="00A01440">
        <w:rPr>
          <w:rStyle w:val="a6"/>
          <w:rFonts w:ascii="Times New Roman" w:hAnsi="Times New Roman" w:cs="David" w:hint="cs"/>
          <w:rtl/>
        </w:rPr>
        <w:t>-</w:t>
      </w:r>
      <w:r>
        <w:rPr>
          <w:rStyle w:val="a6"/>
          <w:rFonts w:ascii="Times New Roman" w:hAnsi="Times New Roman" w:cs="David" w:hint="cs"/>
          <w:rtl/>
        </w:rPr>
        <w:t xml:space="preserve">אלימות, וניתן לראות בהתפרצויות מדי פעם </w:t>
      </w:r>
      <w:r w:rsidR="00924BFC">
        <w:rPr>
          <w:rStyle w:val="a6"/>
          <w:rFonts w:ascii="Times New Roman" w:hAnsi="Times New Roman" w:cs="David" w:hint="cs"/>
          <w:rtl/>
        </w:rPr>
        <w:t xml:space="preserve">אירועים </w:t>
      </w:r>
      <w:r>
        <w:rPr>
          <w:rStyle w:val="a6"/>
          <w:rFonts w:ascii="Times New Roman" w:hAnsi="Times New Roman" w:cs="David" w:hint="cs"/>
          <w:rtl/>
        </w:rPr>
        <w:t>יוצאים מהכלל המאשרים את הכלל . כל צד מודע לקווים האדומים של הצד האחר ונמנע מחצייתם. שום צד איננו שובר את הכלים.</w:t>
      </w:r>
    </w:p>
    <w:p w:rsidR="00B65A71" w:rsidRDefault="005B645A" w:rsidP="009F359B">
      <w:pPr>
        <w:rPr>
          <w:rtl/>
        </w:rPr>
      </w:pPr>
      <w:r>
        <w:rPr>
          <w:rStyle w:val="a6"/>
          <w:rFonts w:ascii="Times New Roman" w:hAnsi="Times New Roman" w:cs="David" w:hint="cs"/>
          <w:rtl/>
        </w:rPr>
        <w:t>השנ</w:t>
      </w:r>
      <w:r w:rsidR="001D10C8">
        <w:rPr>
          <w:rStyle w:val="a6"/>
          <w:rFonts w:ascii="Times New Roman" w:hAnsi="Times New Roman" w:cs="David" w:hint="cs"/>
          <w:rtl/>
        </w:rPr>
        <w:t>ה וחצי</w:t>
      </w:r>
      <w:r>
        <w:rPr>
          <w:rStyle w:val="a6"/>
          <w:rFonts w:ascii="Times New Roman" w:hAnsi="Times New Roman" w:cs="David" w:hint="cs"/>
          <w:rtl/>
        </w:rPr>
        <w:t xml:space="preserve"> שחלפו בין מדד 2013 ומדד 2015 היו משופעות בהשפעות שליליות למדי על עמדות הערבים והיהודים. </w:t>
      </w:r>
      <w:r w:rsidR="00D3284D">
        <w:rPr>
          <w:rStyle w:val="a6"/>
          <w:rFonts w:ascii="Times New Roman" w:hAnsi="Times New Roman" w:cs="David" w:hint="cs"/>
          <w:rtl/>
        </w:rPr>
        <w:t xml:space="preserve">ביניהן </w:t>
      </w:r>
      <w:r>
        <w:rPr>
          <w:rStyle w:val="a6"/>
          <w:rFonts w:ascii="Times New Roman" w:hAnsi="Times New Roman" w:cs="David" w:hint="cs"/>
          <w:rtl/>
        </w:rPr>
        <w:t>ה</w:t>
      </w:r>
      <w:r>
        <w:rPr>
          <w:rFonts w:hint="cs"/>
          <w:rtl/>
        </w:rPr>
        <w:t>קיפאון המדיני ביחסים בין ישראל לפלסטינים, המשך קמפיין הימין הרדיקלי נגד האזרחים הערבים,</w:t>
      </w:r>
      <w:r>
        <w:rPr>
          <w:rStyle w:val="a6"/>
          <w:rFonts w:ascii="Times New Roman" w:hAnsi="Times New Roman" w:cs="David" w:hint="cs"/>
          <w:rtl/>
        </w:rPr>
        <w:t xml:space="preserve"> המשך מסע ההפחדה "אל</w:t>
      </w:r>
      <w:r w:rsidR="00A01440">
        <w:rPr>
          <w:rStyle w:val="a6"/>
          <w:rFonts w:ascii="Times New Roman" w:hAnsi="Times New Roman" w:cs="David" w:hint="cs"/>
          <w:rtl/>
        </w:rPr>
        <w:t>-</w:t>
      </w:r>
      <w:r>
        <w:rPr>
          <w:rStyle w:val="a6"/>
          <w:rFonts w:ascii="Times New Roman" w:hAnsi="Times New Roman" w:cs="David" w:hint="cs"/>
          <w:rtl/>
        </w:rPr>
        <w:t>אקצא בסכנה" של הפלג הצפוני של התנועה האסלאמית, החרפת הסכסוך עם הבדואים בנגב, מבצע צוק איתן ו</w:t>
      </w:r>
      <w:r w:rsidR="009F359B">
        <w:rPr>
          <w:rStyle w:val="a6"/>
          <w:rFonts w:ascii="Times New Roman" w:hAnsi="Times New Roman" w:cs="David" w:hint="cs"/>
          <w:rtl/>
        </w:rPr>
        <w:t xml:space="preserve">מסע </w:t>
      </w:r>
      <w:r>
        <w:rPr>
          <w:rStyle w:val="a6"/>
          <w:rFonts w:ascii="Times New Roman" w:hAnsi="Times New Roman" w:cs="David" w:hint="cs"/>
          <w:rtl/>
        </w:rPr>
        <w:t xml:space="preserve">הבחירות לכנסת במארס 2015. לכל אלה יש להוסיף </w:t>
      </w:r>
      <w:r w:rsidR="00B65A71">
        <w:rPr>
          <w:rStyle w:val="a6"/>
          <w:rFonts w:ascii="Times New Roman" w:hAnsi="Times New Roman" w:cs="David" w:hint="cs"/>
          <w:rtl/>
        </w:rPr>
        <w:t xml:space="preserve">את </w:t>
      </w:r>
      <w:r>
        <w:rPr>
          <w:rFonts w:hint="cs"/>
          <w:rtl/>
        </w:rPr>
        <w:t>העצמ</w:t>
      </w:r>
      <w:r w:rsidR="00B65A71">
        <w:rPr>
          <w:rFonts w:hint="cs"/>
          <w:rtl/>
        </w:rPr>
        <w:t>ת</w:t>
      </w:r>
      <w:r>
        <w:rPr>
          <w:rFonts w:hint="cs"/>
          <w:rtl/>
        </w:rPr>
        <w:t xml:space="preserve"> המיעוט הערבי שגור</w:t>
      </w:r>
      <w:r w:rsidR="009F359B">
        <w:rPr>
          <w:rFonts w:hint="cs"/>
          <w:rtl/>
        </w:rPr>
        <w:t>מת</w:t>
      </w:r>
      <w:r>
        <w:rPr>
          <w:rFonts w:hint="cs"/>
          <w:rtl/>
        </w:rPr>
        <w:t xml:space="preserve"> להחרפת עמדות הציבור הערבי ולתגובת נגד של הציבור </w:t>
      </w:r>
      <w:r w:rsidR="00B65A71">
        <w:rPr>
          <w:rFonts w:hint="cs"/>
          <w:rtl/>
        </w:rPr>
        <w:t xml:space="preserve">היהודי </w:t>
      </w:r>
      <w:r>
        <w:rPr>
          <w:rFonts w:hint="cs"/>
          <w:rtl/>
        </w:rPr>
        <w:t>וההנהגה היהודית.</w:t>
      </w:r>
      <w:r>
        <w:rPr>
          <w:rStyle w:val="a6"/>
          <w:rFonts w:ascii="Times New Roman" w:hAnsi="Times New Roman" w:cs="David" w:hint="cs"/>
          <w:rtl/>
        </w:rPr>
        <w:t xml:space="preserve"> הרשתות החברתיות נותנות תהודה דרמטית הן להעצמה הערבית והן לתגובת הנגד היהודית. השפעות שליליות אלו </w:t>
      </w:r>
      <w:r w:rsidR="001929AC">
        <w:rPr>
          <w:rStyle w:val="a6"/>
          <w:rFonts w:ascii="Times New Roman" w:hAnsi="Times New Roman" w:cs="David" w:hint="cs"/>
          <w:rtl/>
        </w:rPr>
        <w:t>מ</w:t>
      </w:r>
      <w:r>
        <w:rPr>
          <w:rStyle w:val="a6"/>
          <w:rFonts w:ascii="Times New Roman" w:hAnsi="Times New Roman" w:cs="David" w:hint="cs"/>
          <w:rtl/>
        </w:rPr>
        <w:t>רוככו</w:t>
      </w:r>
      <w:r w:rsidR="001929AC">
        <w:rPr>
          <w:rStyle w:val="a6"/>
          <w:rFonts w:ascii="Times New Roman" w:hAnsi="Times New Roman" w:cs="David" w:hint="cs"/>
          <w:rtl/>
        </w:rPr>
        <w:t>ת</w:t>
      </w:r>
      <w:r>
        <w:rPr>
          <w:rStyle w:val="a6"/>
          <w:rFonts w:ascii="Times New Roman" w:hAnsi="Times New Roman" w:cs="David" w:hint="cs"/>
          <w:rtl/>
        </w:rPr>
        <w:t xml:space="preserve"> על</w:t>
      </w:r>
      <w:r w:rsidR="00A01440">
        <w:rPr>
          <w:rStyle w:val="a6"/>
          <w:rFonts w:ascii="Times New Roman" w:hAnsi="Times New Roman" w:cs="David" w:hint="cs"/>
          <w:rtl/>
        </w:rPr>
        <w:t>-</w:t>
      </w:r>
      <w:r>
        <w:rPr>
          <w:rStyle w:val="a6"/>
          <w:rFonts w:ascii="Times New Roman" w:hAnsi="Times New Roman" w:cs="David" w:hint="cs"/>
          <w:rtl/>
        </w:rPr>
        <w:t xml:space="preserve">ידי </w:t>
      </w:r>
      <w:r>
        <w:rPr>
          <w:rFonts w:hint="cs"/>
          <w:rtl/>
        </w:rPr>
        <w:t>כשלון האביב הערבי</w:t>
      </w:r>
      <w:r w:rsidR="00D3284D">
        <w:rPr>
          <w:rFonts w:hint="cs"/>
          <w:rtl/>
        </w:rPr>
        <w:t>,</w:t>
      </w:r>
      <w:r>
        <w:rPr>
          <w:rFonts w:hint="cs"/>
          <w:rtl/>
        </w:rPr>
        <w:t xml:space="preserve"> </w:t>
      </w:r>
      <w:r w:rsidR="00D3284D">
        <w:rPr>
          <w:rFonts w:hint="cs"/>
          <w:rtl/>
        </w:rPr>
        <w:t xml:space="preserve">עליית </w:t>
      </w:r>
      <w:r>
        <w:rPr>
          <w:rFonts w:hint="cs"/>
          <w:rtl/>
        </w:rPr>
        <w:t xml:space="preserve">דאעש, המשך מלחמת האזרחים בסוריה והתפוררות כמה ממדינות ערב, </w:t>
      </w:r>
      <w:r w:rsidR="009F359B">
        <w:rPr>
          <w:rFonts w:hint="cs"/>
          <w:rtl/>
        </w:rPr>
        <w:t xml:space="preserve">תמורות </w:t>
      </w:r>
      <w:r>
        <w:rPr>
          <w:rFonts w:hint="cs"/>
          <w:rtl/>
        </w:rPr>
        <w:t>שי</w:t>
      </w:r>
      <w:r w:rsidR="001929AC">
        <w:rPr>
          <w:rFonts w:hint="cs"/>
          <w:rtl/>
        </w:rPr>
        <w:t>ו</w:t>
      </w:r>
      <w:r>
        <w:rPr>
          <w:rFonts w:hint="cs"/>
          <w:rtl/>
        </w:rPr>
        <w:t>צק</w:t>
      </w:r>
      <w:r w:rsidR="009F359B">
        <w:rPr>
          <w:rFonts w:hint="cs"/>
          <w:rtl/>
        </w:rPr>
        <w:t>ות</w:t>
      </w:r>
      <w:r>
        <w:rPr>
          <w:rFonts w:hint="cs"/>
          <w:rtl/>
        </w:rPr>
        <w:t xml:space="preserve"> יחד </w:t>
      </w:r>
      <w:r w:rsidR="00D3284D">
        <w:rPr>
          <w:rFonts w:hint="cs"/>
          <w:rtl/>
        </w:rPr>
        <w:t>משמעות</w:t>
      </w:r>
      <w:r>
        <w:rPr>
          <w:rFonts w:hint="cs"/>
          <w:rtl/>
        </w:rPr>
        <w:t xml:space="preserve"> וערך </w:t>
      </w:r>
      <w:r w:rsidR="00653171">
        <w:rPr>
          <w:rFonts w:hint="cs"/>
          <w:rtl/>
        </w:rPr>
        <w:t xml:space="preserve">מוסף </w:t>
      </w:r>
      <w:r>
        <w:rPr>
          <w:rFonts w:hint="cs"/>
          <w:rtl/>
        </w:rPr>
        <w:t>לחיי</w:t>
      </w:r>
      <w:r w:rsidR="00D3284D">
        <w:rPr>
          <w:rFonts w:hint="cs"/>
          <w:rtl/>
        </w:rPr>
        <w:t xml:space="preserve"> הערבים</w:t>
      </w:r>
      <w:r>
        <w:rPr>
          <w:rFonts w:hint="cs"/>
          <w:rtl/>
        </w:rPr>
        <w:t xml:space="preserve"> בישראל.</w:t>
      </w:r>
      <w:r>
        <w:rPr>
          <w:rStyle w:val="a6"/>
          <w:rFonts w:ascii="Times New Roman" w:hAnsi="Times New Roman" w:cs="David" w:hint="cs"/>
          <w:rtl/>
        </w:rPr>
        <w:t xml:space="preserve"> גם להמשך ה</w:t>
      </w:r>
      <w:r>
        <w:rPr>
          <w:rFonts w:hint="cs"/>
          <w:rtl/>
        </w:rPr>
        <w:t xml:space="preserve">ניעות החברתית, </w:t>
      </w:r>
      <w:r w:rsidR="00D3284D">
        <w:rPr>
          <w:rFonts w:hint="cs"/>
          <w:rtl/>
        </w:rPr>
        <w:t>יוזמות ל</w:t>
      </w:r>
      <w:r>
        <w:rPr>
          <w:rFonts w:hint="cs"/>
          <w:rtl/>
        </w:rPr>
        <w:t xml:space="preserve">שילוב </w:t>
      </w:r>
      <w:r w:rsidR="00D3284D">
        <w:rPr>
          <w:rFonts w:hint="cs"/>
          <w:rtl/>
        </w:rPr>
        <w:t>ערבים בדרגות בינוניות ובכירות במשק,</w:t>
      </w:r>
      <w:r>
        <w:rPr>
          <w:rFonts w:hint="cs"/>
          <w:rtl/>
        </w:rPr>
        <w:t xml:space="preserve"> השקעות ממשלתיות לפיתוח כלכלי </w:t>
      </w:r>
      <w:r w:rsidR="00D3284D">
        <w:rPr>
          <w:rFonts w:hint="cs"/>
          <w:rtl/>
        </w:rPr>
        <w:t xml:space="preserve">במגזר הערבי </w:t>
      </w:r>
      <w:r>
        <w:rPr>
          <w:rFonts w:hint="cs"/>
          <w:rtl/>
        </w:rPr>
        <w:t>ו</w:t>
      </w:r>
      <w:r w:rsidR="00D3284D">
        <w:rPr>
          <w:rFonts w:hint="cs"/>
          <w:rtl/>
        </w:rPr>
        <w:t>פרויקט להגדלת ה</w:t>
      </w:r>
      <w:r>
        <w:rPr>
          <w:rFonts w:hint="cs"/>
          <w:rtl/>
        </w:rPr>
        <w:t xml:space="preserve">נגישות </w:t>
      </w:r>
      <w:r w:rsidR="00D3284D">
        <w:rPr>
          <w:rFonts w:hint="cs"/>
          <w:rtl/>
        </w:rPr>
        <w:t xml:space="preserve">של צעירים ערבים </w:t>
      </w:r>
      <w:r>
        <w:rPr>
          <w:rFonts w:hint="cs"/>
          <w:rtl/>
        </w:rPr>
        <w:t>ל</w:t>
      </w:r>
      <w:r w:rsidR="001E562B">
        <w:rPr>
          <w:rFonts w:hint="cs"/>
          <w:rtl/>
        </w:rPr>
        <w:t>מוסדות ל</w:t>
      </w:r>
      <w:r>
        <w:rPr>
          <w:rFonts w:hint="cs"/>
          <w:rtl/>
        </w:rPr>
        <w:t xml:space="preserve">השכלה גבוהה הייתה השפעה מרסנת וממתנת. </w:t>
      </w:r>
      <w:r w:rsidR="00ED07E8">
        <w:rPr>
          <w:rFonts w:hint="cs"/>
          <w:rtl/>
        </w:rPr>
        <w:t xml:space="preserve">למרות </w:t>
      </w:r>
      <w:r w:rsidR="00653171">
        <w:rPr>
          <w:rFonts w:hint="cs"/>
          <w:rtl/>
        </w:rPr>
        <w:t>הכוחות</w:t>
      </w:r>
      <w:r w:rsidR="00ED07E8">
        <w:rPr>
          <w:rFonts w:hint="cs"/>
          <w:rtl/>
        </w:rPr>
        <w:t xml:space="preserve"> השלילי</w:t>
      </w:r>
      <w:r w:rsidR="00653171">
        <w:rPr>
          <w:rFonts w:hint="cs"/>
          <w:rtl/>
        </w:rPr>
        <w:t>ים</w:t>
      </w:r>
      <w:r w:rsidR="00ED07E8">
        <w:rPr>
          <w:rFonts w:hint="cs"/>
          <w:rtl/>
        </w:rPr>
        <w:t xml:space="preserve"> </w:t>
      </w:r>
      <w:r w:rsidR="00653171">
        <w:rPr>
          <w:rFonts w:hint="cs"/>
          <w:rtl/>
        </w:rPr>
        <w:t xml:space="preserve">שפעלו </w:t>
      </w:r>
      <w:r w:rsidR="00ED07E8">
        <w:rPr>
          <w:rFonts w:hint="cs"/>
          <w:rtl/>
        </w:rPr>
        <w:t>בין מדד 2013 ל</w:t>
      </w:r>
      <w:r w:rsidR="00B65A71">
        <w:rPr>
          <w:rFonts w:hint="cs"/>
          <w:rtl/>
        </w:rPr>
        <w:t xml:space="preserve">מדד 2015 </w:t>
      </w:r>
      <w:r w:rsidR="00ED07E8">
        <w:rPr>
          <w:rFonts w:hint="cs"/>
          <w:rtl/>
        </w:rPr>
        <w:t>לא נמצאו הבדלים משמעותיים ועקביים ביניהם</w:t>
      </w:r>
      <w:r w:rsidR="00653171">
        <w:rPr>
          <w:rFonts w:hint="cs"/>
          <w:rtl/>
        </w:rPr>
        <w:t xml:space="preserve"> בעמדות הערבים והיהודים</w:t>
      </w:r>
      <w:r w:rsidR="00ED07E8">
        <w:rPr>
          <w:rFonts w:hint="cs"/>
          <w:rtl/>
        </w:rPr>
        <w:t>.</w:t>
      </w:r>
    </w:p>
    <w:p w:rsidR="00AF0D61" w:rsidRDefault="00AF0D61" w:rsidP="00AF0D61">
      <w:pPr>
        <w:rPr>
          <w:rtl/>
        </w:rPr>
      </w:pPr>
      <w:r>
        <w:rPr>
          <w:rFonts w:hint="cs"/>
          <w:rtl/>
        </w:rPr>
        <w:t>סקרים של</w:t>
      </w:r>
      <w:r w:rsidRPr="00AF0D61">
        <w:rPr>
          <w:rtl/>
        </w:rPr>
        <w:t xml:space="preserve"> יחסי יהודים-ערבים החל</w:t>
      </w:r>
      <w:r>
        <w:rPr>
          <w:rFonts w:hint="cs"/>
          <w:rtl/>
        </w:rPr>
        <w:t>ו</w:t>
      </w:r>
      <w:r w:rsidRPr="00AF0D61">
        <w:rPr>
          <w:rtl/>
        </w:rPr>
        <w:t xml:space="preserve"> </w:t>
      </w:r>
      <w:r>
        <w:rPr>
          <w:rFonts w:hint="cs"/>
          <w:rtl/>
        </w:rPr>
        <w:t>ב</w:t>
      </w:r>
      <w:r w:rsidRPr="00AF0D61">
        <w:rPr>
          <w:rtl/>
        </w:rPr>
        <w:t xml:space="preserve">שנת 1976 והמדד השנתי </w:t>
      </w:r>
      <w:r>
        <w:rPr>
          <w:rFonts w:hint="cs"/>
          <w:rtl/>
        </w:rPr>
        <w:t>נחנך</w:t>
      </w:r>
      <w:r w:rsidRPr="00AF0D61">
        <w:rPr>
          <w:rtl/>
        </w:rPr>
        <w:t xml:space="preserve"> </w:t>
      </w:r>
      <w:r>
        <w:rPr>
          <w:rFonts w:hint="cs"/>
          <w:rtl/>
        </w:rPr>
        <w:t>ב-2003</w:t>
      </w:r>
      <w:r w:rsidRPr="00AF0D61">
        <w:rPr>
          <w:rtl/>
        </w:rPr>
        <w:t xml:space="preserve">. ב-2015 השתתפו במדד 700 </w:t>
      </w:r>
      <w:r w:rsidRPr="00AF0D61">
        <w:rPr>
          <w:rFonts w:hint="cs"/>
          <w:rtl/>
        </w:rPr>
        <w:t>ערבים</w:t>
      </w:r>
      <w:r w:rsidRPr="00AF0D61">
        <w:rPr>
          <w:rtl/>
        </w:rPr>
        <w:t xml:space="preserve"> המהווים מדגם </w:t>
      </w:r>
      <w:r w:rsidRPr="00AF0D61">
        <w:rPr>
          <w:rFonts w:hint="cs"/>
          <w:rtl/>
        </w:rPr>
        <w:t xml:space="preserve">ארצי </w:t>
      </w:r>
      <w:r w:rsidRPr="00AF0D61">
        <w:rPr>
          <w:rtl/>
        </w:rPr>
        <w:t xml:space="preserve">מייצג של האוכלוסייה </w:t>
      </w:r>
      <w:r w:rsidRPr="00AF0D61">
        <w:rPr>
          <w:rFonts w:hint="cs"/>
          <w:rtl/>
        </w:rPr>
        <w:t>הערבית</w:t>
      </w:r>
      <w:r w:rsidRPr="00AF0D61">
        <w:rPr>
          <w:rtl/>
        </w:rPr>
        <w:t xml:space="preserve"> הבוגרת (כולל דרוזים ובדואים)</w:t>
      </w:r>
      <w:r w:rsidRPr="00AF0D61">
        <w:rPr>
          <w:rFonts w:hint="cs"/>
          <w:rtl/>
        </w:rPr>
        <w:t xml:space="preserve"> שרואיינו במאי-יולי 2015 בראיונות פנים-אל-פנים בערבית</w:t>
      </w:r>
      <w:r w:rsidRPr="00AF0D61">
        <w:rPr>
          <w:rtl/>
        </w:rPr>
        <w:t xml:space="preserve"> </w:t>
      </w:r>
      <w:r w:rsidRPr="00AF0D61">
        <w:rPr>
          <w:rFonts w:hint="cs"/>
          <w:rtl/>
        </w:rPr>
        <w:t>ו-700</w:t>
      </w:r>
      <w:r w:rsidRPr="00AF0D61">
        <w:rPr>
          <w:rtl/>
        </w:rPr>
        <w:t xml:space="preserve"> </w:t>
      </w:r>
      <w:r w:rsidRPr="00AF0D61">
        <w:rPr>
          <w:rFonts w:hint="cs"/>
          <w:rtl/>
        </w:rPr>
        <w:t>יהודים</w:t>
      </w:r>
      <w:r w:rsidRPr="00AF0D61">
        <w:rPr>
          <w:rtl/>
        </w:rPr>
        <w:t xml:space="preserve"> המהווים מדגם </w:t>
      </w:r>
      <w:r w:rsidRPr="00AF0D61">
        <w:rPr>
          <w:rFonts w:hint="cs"/>
          <w:rtl/>
        </w:rPr>
        <w:t xml:space="preserve">ארצי </w:t>
      </w:r>
      <w:r w:rsidRPr="00AF0D61">
        <w:rPr>
          <w:rtl/>
        </w:rPr>
        <w:t xml:space="preserve">מייצג של האוכלוסייה </w:t>
      </w:r>
      <w:r w:rsidRPr="00AF0D61">
        <w:rPr>
          <w:rFonts w:hint="cs"/>
          <w:rtl/>
        </w:rPr>
        <w:t>היהודית</w:t>
      </w:r>
      <w:r w:rsidRPr="00AF0D61">
        <w:rPr>
          <w:rtl/>
        </w:rPr>
        <w:t xml:space="preserve"> הבוגרת</w:t>
      </w:r>
      <w:r w:rsidRPr="00AF0D61">
        <w:rPr>
          <w:rFonts w:hint="cs"/>
          <w:rtl/>
        </w:rPr>
        <w:t xml:space="preserve"> (כולל חברי קיבוצים ומושבים, עולים ומתנחלים) שרואיינו ביוני 2015 בראיונות טלפוניים בעברית וברוסית</w:t>
      </w:r>
      <w:r w:rsidRPr="00AF0D61">
        <w:rPr>
          <w:rtl/>
        </w:rPr>
        <w:t xml:space="preserve">. </w:t>
      </w:r>
      <w:r w:rsidRPr="00AF0D61">
        <w:rPr>
          <w:rFonts w:hint="cs"/>
          <w:rtl/>
        </w:rPr>
        <w:t xml:space="preserve">טעות הדגימה היא 3.7%. </w:t>
      </w:r>
      <w:r w:rsidRPr="00AF0D61">
        <w:rPr>
          <w:rtl/>
        </w:rPr>
        <w:t>המדד הוא הכלי המדעי היחיד הקיים בישראל שבודק מדי שנה את עמדות היהודים והערבים אלה כלפי אלה באופן שיטתי ולאורך זמן.</w:t>
      </w:r>
    </w:p>
    <w:p w:rsidR="00B65A71" w:rsidRDefault="00B65A71" w:rsidP="009F359B">
      <w:pPr>
        <w:rPr>
          <w:rtl/>
        </w:rPr>
      </w:pPr>
      <w:r>
        <w:rPr>
          <w:rFonts w:hint="cs"/>
          <w:rtl/>
        </w:rPr>
        <w:t>להלן יוצגו הממצאים העיקריים של מדד 2015 בהשוואה ל</w:t>
      </w:r>
      <w:r w:rsidR="00A01440">
        <w:rPr>
          <w:rFonts w:hint="cs"/>
          <w:rtl/>
        </w:rPr>
        <w:t>-</w:t>
      </w:r>
      <w:r>
        <w:rPr>
          <w:rFonts w:hint="cs"/>
          <w:rtl/>
        </w:rPr>
        <w:t>2003, 2012 ו</w:t>
      </w:r>
      <w:r w:rsidR="00A01440">
        <w:rPr>
          <w:rFonts w:hint="cs"/>
          <w:rtl/>
        </w:rPr>
        <w:t>-</w:t>
      </w:r>
      <w:r>
        <w:rPr>
          <w:rFonts w:hint="cs"/>
          <w:rtl/>
        </w:rPr>
        <w:t>2013 כדי ל</w:t>
      </w:r>
      <w:r w:rsidR="009F359B">
        <w:rPr>
          <w:rFonts w:hint="cs"/>
          <w:rtl/>
        </w:rPr>
        <w:t>עמוד על</w:t>
      </w:r>
      <w:r>
        <w:rPr>
          <w:rFonts w:hint="cs"/>
          <w:rtl/>
        </w:rPr>
        <w:t xml:space="preserve"> המגמה לאורך זמן ו</w:t>
      </w:r>
      <w:r w:rsidR="009F359B">
        <w:rPr>
          <w:rFonts w:hint="cs"/>
          <w:rtl/>
        </w:rPr>
        <w:t>על</w:t>
      </w:r>
      <w:r>
        <w:rPr>
          <w:rFonts w:hint="cs"/>
          <w:rtl/>
        </w:rPr>
        <w:t xml:space="preserve"> </w:t>
      </w:r>
      <w:r w:rsidR="00D93243">
        <w:rPr>
          <w:rFonts w:hint="cs"/>
          <w:rtl/>
        </w:rPr>
        <w:t>המהימנות והיציגות של נתוני שנת 2015 על</w:t>
      </w:r>
      <w:r w:rsidR="00A01440">
        <w:rPr>
          <w:rFonts w:hint="cs"/>
          <w:rtl/>
        </w:rPr>
        <w:t>-</w:t>
      </w:r>
      <w:r w:rsidR="00D93243">
        <w:rPr>
          <w:rFonts w:hint="cs"/>
          <w:rtl/>
        </w:rPr>
        <w:t>ידי השוואתם עם נתוני שנים סמוכות.</w:t>
      </w:r>
    </w:p>
    <w:p w:rsidR="001D10C8" w:rsidRDefault="001D10C8" w:rsidP="009F359B">
      <w:pPr>
        <w:rPr>
          <w:rtl/>
        </w:rPr>
      </w:pPr>
      <w:r>
        <w:rPr>
          <w:rFonts w:hint="cs"/>
          <w:rtl/>
        </w:rPr>
        <w:t xml:space="preserve">ממצאי מדד 2015 </w:t>
      </w:r>
      <w:r w:rsidRPr="002811A7">
        <w:rPr>
          <w:rFonts w:hint="eastAsia"/>
          <w:rtl/>
        </w:rPr>
        <w:t>מרא</w:t>
      </w:r>
      <w:r>
        <w:rPr>
          <w:rFonts w:hint="cs"/>
          <w:rtl/>
        </w:rPr>
        <w:t>ים</w:t>
      </w:r>
      <w:r w:rsidRPr="002811A7">
        <w:rPr>
          <w:rtl/>
        </w:rPr>
        <w:t xml:space="preserve"> </w:t>
      </w:r>
      <w:r w:rsidRPr="002811A7">
        <w:rPr>
          <w:rFonts w:hint="eastAsia"/>
          <w:rtl/>
        </w:rPr>
        <w:t>בבירור</w:t>
      </w:r>
      <w:r w:rsidRPr="002811A7">
        <w:rPr>
          <w:rtl/>
        </w:rPr>
        <w:t xml:space="preserve"> </w:t>
      </w:r>
      <w:r w:rsidRPr="002811A7">
        <w:rPr>
          <w:rFonts w:hint="eastAsia"/>
          <w:rtl/>
        </w:rPr>
        <w:t>שהערבים</w:t>
      </w:r>
      <w:r w:rsidRPr="002811A7">
        <w:rPr>
          <w:rtl/>
        </w:rPr>
        <w:t xml:space="preserve"> </w:t>
      </w:r>
      <w:r w:rsidRPr="002811A7">
        <w:rPr>
          <w:rFonts w:hint="eastAsia"/>
          <w:rtl/>
        </w:rPr>
        <w:t>והיהודים</w:t>
      </w:r>
      <w:r w:rsidRPr="002811A7">
        <w:rPr>
          <w:rtl/>
        </w:rPr>
        <w:t xml:space="preserve"> </w:t>
      </w:r>
      <w:r>
        <w:rPr>
          <w:rFonts w:hint="cs"/>
          <w:rtl/>
        </w:rPr>
        <w:t>ממשיכים לקבל</w:t>
      </w:r>
      <w:r w:rsidRPr="002811A7">
        <w:rPr>
          <w:rtl/>
        </w:rPr>
        <w:t xml:space="preserve"> </w:t>
      </w:r>
      <w:r w:rsidRPr="002811A7">
        <w:rPr>
          <w:rFonts w:hint="eastAsia"/>
          <w:rtl/>
        </w:rPr>
        <w:t>את</w:t>
      </w:r>
      <w:r w:rsidRPr="002811A7">
        <w:rPr>
          <w:rtl/>
        </w:rPr>
        <w:t xml:space="preserve"> </w:t>
      </w:r>
      <w:r w:rsidRPr="002811A7">
        <w:rPr>
          <w:rFonts w:hint="eastAsia"/>
          <w:rtl/>
        </w:rPr>
        <w:t>כל</w:t>
      </w:r>
      <w:r w:rsidRPr="002811A7">
        <w:rPr>
          <w:rtl/>
        </w:rPr>
        <w:t xml:space="preserve"> </w:t>
      </w:r>
      <w:r w:rsidRPr="002811A7">
        <w:rPr>
          <w:rFonts w:hint="eastAsia"/>
          <w:rtl/>
        </w:rPr>
        <w:t>הרכיבים</w:t>
      </w:r>
      <w:r w:rsidRPr="002811A7">
        <w:rPr>
          <w:rtl/>
        </w:rPr>
        <w:t xml:space="preserve"> </w:t>
      </w:r>
      <w:r w:rsidRPr="002811A7">
        <w:rPr>
          <w:rFonts w:hint="eastAsia"/>
          <w:rtl/>
        </w:rPr>
        <w:t>של</w:t>
      </w:r>
      <w:r w:rsidRPr="002811A7">
        <w:rPr>
          <w:rtl/>
        </w:rPr>
        <w:t xml:space="preserve"> </w:t>
      </w:r>
      <w:r w:rsidRPr="002811A7">
        <w:rPr>
          <w:rFonts w:hint="eastAsia"/>
          <w:rtl/>
        </w:rPr>
        <w:t>מסגרת</w:t>
      </w:r>
      <w:r w:rsidRPr="002811A7">
        <w:rPr>
          <w:rtl/>
        </w:rPr>
        <w:t xml:space="preserve"> </w:t>
      </w:r>
      <w:r w:rsidRPr="002811A7">
        <w:rPr>
          <w:rFonts w:hint="eastAsia"/>
          <w:rtl/>
        </w:rPr>
        <w:t>היסוד</w:t>
      </w:r>
      <w:r w:rsidRPr="002811A7">
        <w:rPr>
          <w:rtl/>
        </w:rPr>
        <w:t xml:space="preserve"> </w:t>
      </w:r>
      <w:r w:rsidRPr="002811A7">
        <w:rPr>
          <w:rFonts w:hint="eastAsia"/>
          <w:rtl/>
        </w:rPr>
        <w:t>של</w:t>
      </w:r>
      <w:r w:rsidRPr="002811A7">
        <w:rPr>
          <w:rtl/>
        </w:rPr>
        <w:t xml:space="preserve"> </w:t>
      </w:r>
      <w:r w:rsidRPr="002811A7">
        <w:rPr>
          <w:rFonts w:hint="eastAsia"/>
          <w:rtl/>
        </w:rPr>
        <w:t>הדו־קיום</w:t>
      </w:r>
      <w:r>
        <w:rPr>
          <w:rFonts w:hint="cs"/>
          <w:rtl/>
        </w:rPr>
        <w:t xml:space="preserve"> ביניהם</w:t>
      </w:r>
      <w:r w:rsidRPr="002811A7">
        <w:rPr>
          <w:rtl/>
        </w:rPr>
        <w:t xml:space="preserve">. </w:t>
      </w:r>
      <w:r w:rsidRPr="002811A7">
        <w:rPr>
          <w:rFonts w:hint="eastAsia"/>
          <w:rtl/>
        </w:rPr>
        <w:t>בשנת</w:t>
      </w:r>
      <w:r w:rsidRPr="002811A7">
        <w:rPr>
          <w:rtl/>
        </w:rPr>
        <w:t xml:space="preserve"> 201</w:t>
      </w:r>
      <w:r>
        <w:rPr>
          <w:rFonts w:hint="cs"/>
          <w:rtl/>
        </w:rPr>
        <w:t>5</w:t>
      </w:r>
      <w:r w:rsidRPr="002811A7">
        <w:rPr>
          <w:rtl/>
        </w:rPr>
        <w:t xml:space="preserve"> </w:t>
      </w:r>
      <w:r>
        <w:rPr>
          <w:rFonts w:hint="cs"/>
          <w:rtl/>
        </w:rPr>
        <w:t xml:space="preserve">עמד </w:t>
      </w:r>
      <w:r w:rsidRPr="002811A7">
        <w:rPr>
          <w:rFonts w:hint="eastAsia"/>
          <w:rtl/>
        </w:rPr>
        <w:t>טווח</w:t>
      </w:r>
      <w:r w:rsidRPr="002811A7">
        <w:rPr>
          <w:rtl/>
        </w:rPr>
        <w:t xml:space="preserve"> </w:t>
      </w:r>
      <w:r w:rsidRPr="002811A7">
        <w:rPr>
          <w:rFonts w:hint="eastAsia"/>
          <w:rtl/>
        </w:rPr>
        <w:t>ההסכמה</w:t>
      </w:r>
      <w:r w:rsidRPr="002811A7">
        <w:rPr>
          <w:rtl/>
        </w:rPr>
        <w:t xml:space="preserve"> </w:t>
      </w:r>
      <w:r w:rsidRPr="002811A7">
        <w:rPr>
          <w:rFonts w:hint="eastAsia"/>
          <w:rtl/>
        </w:rPr>
        <w:t>בקרב</w:t>
      </w:r>
      <w:r w:rsidRPr="002811A7">
        <w:rPr>
          <w:rtl/>
        </w:rPr>
        <w:t xml:space="preserve"> </w:t>
      </w:r>
      <w:r w:rsidRPr="002811A7">
        <w:rPr>
          <w:rFonts w:hint="eastAsia"/>
          <w:rtl/>
        </w:rPr>
        <w:t>הערבים</w:t>
      </w:r>
      <w:r w:rsidRPr="002811A7">
        <w:rPr>
          <w:rtl/>
        </w:rPr>
        <w:t xml:space="preserve"> </w:t>
      </w:r>
      <w:r w:rsidRPr="002811A7">
        <w:rPr>
          <w:rFonts w:hint="eastAsia"/>
          <w:rtl/>
        </w:rPr>
        <w:t>על</w:t>
      </w:r>
      <w:r w:rsidRPr="002811A7">
        <w:rPr>
          <w:rtl/>
        </w:rPr>
        <w:t xml:space="preserve"> </w:t>
      </w:r>
      <w:r w:rsidRPr="002811A7">
        <w:rPr>
          <w:rFonts w:hint="eastAsia"/>
          <w:rtl/>
        </w:rPr>
        <w:t>יסודות</w:t>
      </w:r>
      <w:r w:rsidRPr="002811A7">
        <w:rPr>
          <w:rtl/>
        </w:rPr>
        <w:t xml:space="preserve"> </w:t>
      </w:r>
      <w:r w:rsidRPr="002811A7">
        <w:rPr>
          <w:rFonts w:hint="eastAsia"/>
          <w:rtl/>
        </w:rPr>
        <w:t>הדו־קיום</w:t>
      </w:r>
      <w:r w:rsidRPr="002811A7">
        <w:rPr>
          <w:rtl/>
        </w:rPr>
        <w:t xml:space="preserve"> </w:t>
      </w:r>
      <w:r w:rsidRPr="002811A7">
        <w:rPr>
          <w:rFonts w:hint="eastAsia"/>
          <w:rtl/>
        </w:rPr>
        <w:t>על</w:t>
      </w:r>
      <w:r w:rsidRPr="002811A7">
        <w:rPr>
          <w:rtl/>
        </w:rPr>
        <w:t xml:space="preserve"> </w:t>
      </w:r>
      <w:r w:rsidRPr="002811A7">
        <w:rPr>
          <w:rFonts w:hint="cs"/>
          <w:rtl/>
        </w:rPr>
        <w:t>6</w:t>
      </w:r>
      <w:r>
        <w:rPr>
          <w:rFonts w:hint="cs"/>
          <w:rtl/>
        </w:rPr>
        <w:t>2</w:t>
      </w:r>
      <w:r w:rsidRPr="002811A7">
        <w:rPr>
          <w:rtl/>
        </w:rPr>
        <w:t>.</w:t>
      </w:r>
      <w:r>
        <w:rPr>
          <w:rFonts w:hint="cs"/>
          <w:rtl/>
        </w:rPr>
        <w:t>8</w:t>
      </w:r>
      <w:r w:rsidRPr="002811A7">
        <w:rPr>
          <w:rtl/>
        </w:rPr>
        <w:t>%</w:t>
      </w:r>
      <w:r w:rsidR="00A01440">
        <w:rPr>
          <w:rFonts w:hint="cs"/>
          <w:rtl/>
        </w:rPr>
        <w:t>-</w:t>
      </w:r>
      <w:r w:rsidRPr="002811A7">
        <w:rPr>
          <w:rtl/>
        </w:rPr>
        <w:t>8</w:t>
      </w:r>
      <w:r>
        <w:rPr>
          <w:rFonts w:hint="cs"/>
          <w:rtl/>
        </w:rPr>
        <w:t>1</w:t>
      </w:r>
      <w:r w:rsidRPr="002811A7">
        <w:rPr>
          <w:rtl/>
        </w:rPr>
        <w:t>.</w:t>
      </w:r>
      <w:r>
        <w:rPr>
          <w:rFonts w:hint="cs"/>
          <w:rtl/>
        </w:rPr>
        <w:t>3</w:t>
      </w:r>
      <w:r w:rsidRPr="002811A7">
        <w:rPr>
          <w:rtl/>
        </w:rPr>
        <w:t>%</w:t>
      </w:r>
      <w:r>
        <w:rPr>
          <w:rFonts w:hint="cs"/>
          <w:rtl/>
        </w:rPr>
        <w:t xml:space="preserve"> </w:t>
      </w:r>
      <w:r w:rsidR="009F359B">
        <w:rPr>
          <w:rFonts w:hint="cs"/>
          <w:rtl/>
        </w:rPr>
        <w:t xml:space="preserve">(לעומת </w:t>
      </w:r>
      <w:r w:rsidRPr="002811A7">
        <w:rPr>
          <w:rFonts w:hint="cs"/>
          <w:rtl/>
        </w:rPr>
        <w:t>6</w:t>
      </w:r>
      <w:r>
        <w:rPr>
          <w:rFonts w:hint="cs"/>
          <w:rtl/>
        </w:rPr>
        <w:t>4</w:t>
      </w:r>
      <w:r w:rsidRPr="002811A7">
        <w:rPr>
          <w:rtl/>
        </w:rPr>
        <w:t>.</w:t>
      </w:r>
      <w:r>
        <w:rPr>
          <w:rFonts w:hint="cs"/>
          <w:rtl/>
        </w:rPr>
        <w:t>0</w:t>
      </w:r>
      <w:r w:rsidRPr="002811A7">
        <w:rPr>
          <w:rtl/>
        </w:rPr>
        <w:t>%</w:t>
      </w:r>
      <w:r w:rsidR="00A01440">
        <w:rPr>
          <w:rFonts w:hint="cs"/>
          <w:rtl/>
        </w:rPr>
        <w:t>-</w:t>
      </w:r>
      <w:r w:rsidRPr="002811A7">
        <w:rPr>
          <w:rtl/>
        </w:rPr>
        <w:t>8</w:t>
      </w:r>
      <w:r>
        <w:rPr>
          <w:rFonts w:hint="cs"/>
          <w:rtl/>
        </w:rPr>
        <w:t>1</w:t>
      </w:r>
      <w:r w:rsidRPr="002811A7">
        <w:rPr>
          <w:rtl/>
        </w:rPr>
        <w:t>.</w:t>
      </w:r>
      <w:r>
        <w:rPr>
          <w:rFonts w:hint="cs"/>
          <w:rtl/>
        </w:rPr>
        <w:t>7</w:t>
      </w:r>
      <w:r w:rsidRPr="002811A7">
        <w:rPr>
          <w:rtl/>
        </w:rPr>
        <w:t>%</w:t>
      </w:r>
      <w:r>
        <w:rPr>
          <w:rFonts w:hint="cs"/>
          <w:rtl/>
        </w:rPr>
        <w:t xml:space="preserve"> ב</w:t>
      </w:r>
      <w:r w:rsidR="00A01440">
        <w:rPr>
          <w:rFonts w:hint="cs"/>
          <w:rtl/>
        </w:rPr>
        <w:t>-</w:t>
      </w:r>
      <w:r>
        <w:rPr>
          <w:rFonts w:hint="cs"/>
          <w:rtl/>
        </w:rPr>
        <w:t>2008),</w:t>
      </w:r>
      <w:r w:rsidRPr="002811A7">
        <w:rPr>
          <w:rtl/>
        </w:rPr>
        <w:t xml:space="preserve"> </w:t>
      </w:r>
      <w:r w:rsidRPr="002811A7">
        <w:rPr>
          <w:rFonts w:hint="eastAsia"/>
          <w:rtl/>
        </w:rPr>
        <w:t>ובקרב</w:t>
      </w:r>
      <w:r w:rsidRPr="002811A7">
        <w:rPr>
          <w:rtl/>
        </w:rPr>
        <w:t xml:space="preserve"> </w:t>
      </w:r>
      <w:r w:rsidRPr="002811A7">
        <w:rPr>
          <w:rFonts w:hint="eastAsia"/>
          <w:rtl/>
        </w:rPr>
        <w:t>היהודים</w:t>
      </w:r>
      <w:r w:rsidRPr="002811A7">
        <w:rPr>
          <w:rtl/>
        </w:rPr>
        <w:t xml:space="preserve"> </w:t>
      </w:r>
      <w:r w:rsidRPr="002811A7">
        <w:rPr>
          <w:rFonts w:hint="eastAsia"/>
          <w:rtl/>
        </w:rPr>
        <w:t>—</w:t>
      </w:r>
      <w:r w:rsidRPr="002811A7">
        <w:rPr>
          <w:rtl/>
        </w:rPr>
        <w:t xml:space="preserve"> </w:t>
      </w:r>
      <w:r>
        <w:rPr>
          <w:rFonts w:hint="cs"/>
          <w:rtl/>
        </w:rPr>
        <w:t xml:space="preserve">על </w:t>
      </w:r>
      <w:r w:rsidRPr="002811A7">
        <w:rPr>
          <w:rtl/>
        </w:rPr>
        <w:t>5</w:t>
      </w:r>
      <w:r>
        <w:rPr>
          <w:rFonts w:hint="cs"/>
          <w:rtl/>
        </w:rPr>
        <w:t>8</w:t>
      </w:r>
      <w:r w:rsidRPr="002811A7">
        <w:rPr>
          <w:rtl/>
        </w:rPr>
        <w:t>.</w:t>
      </w:r>
      <w:r>
        <w:rPr>
          <w:rFonts w:hint="cs"/>
          <w:rtl/>
        </w:rPr>
        <w:t>9</w:t>
      </w:r>
      <w:r w:rsidRPr="002811A7">
        <w:rPr>
          <w:rtl/>
        </w:rPr>
        <w:t>%</w:t>
      </w:r>
      <w:r w:rsidR="00A01440">
        <w:rPr>
          <w:rFonts w:hint="cs"/>
          <w:rtl/>
        </w:rPr>
        <w:t>-</w:t>
      </w:r>
      <w:r w:rsidRPr="002811A7">
        <w:rPr>
          <w:rFonts w:hint="cs"/>
          <w:rtl/>
        </w:rPr>
        <w:t>8</w:t>
      </w:r>
      <w:r>
        <w:rPr>
          <w:rFonts w:hint="cs"/>
          <w:rtl/>
        </w:rPr>
        <w:t>8</w:t>
      </w:r>
      <w:r w:rsidRPr="002811A7">
        <w:rPr>
          <w:rtl/>
        </w:rPr>
        <w:t>.</w:t>
      </w:r>
      <w:r>
        <w:rPr>
          <w:rFonts w:hint="cs"/>
          <w:rtl/>
        </w:rPr>
        <w:t>9</w:t>
      </w:r>
      <w:r w:rsidRPr="002811A7">
        <w:rPr>
          <w:rtl/>
        </w:rPr>
        <w:t>%</w:t>
      </w:r>
      <w:r>
        <w:rPr>
          <w:rFonts w:hint="cs"/>
          <w:rtl/>
        </w:rPr>
        <w:t xml:space="preserve"> </w:t>
      </w:r>
      <w:r w:rsidR="009F359B">
        <w:rPr>
          <w:rFonts w:hint="cs"/>
          <w:rtl/>
        </w:rPr>
        <w:t xml:space="preserve">(לעומת </w:t>
      </w:r>
      <w:r w:rsidRPr="002811A7">
        <w:rPr>
          <w:rFonts w:hint="cs"/>
          <w:rtl/>
        </w:rPr>
        <w:t>6</w:t>
      </w:r>
      <w:r>
        <w:rPr>
          <w:rFonts w:hint="cs"/>
          <w:rtl/>
        </w:rPr>
        <w:t>0</w:t>
      </w:r>
      <w:r w:rsidRPr="002811A7">
        <w:rPr>
          <w:rtl/>
        </w:rPr>
        <w:t>.</w:t>
      </w:r>
      <w:r>
        <w:rPr>
          <w:rFonts w:hint="cs"/>
          <w:rtl/>
        </w:rPr>
        <w:t>0</w:t>
      </w:r>
      <w:r w:rsidRPr="002811A7">
        <w:rPr>
          <w:rtl/>
        </w:rPr>
        <w:t>%</w:t>
      </w:r>
      <w:r w:rsidR="00A01440">
        <w:rPr>
          <w:rFonts w:hint="cs"/>
          <w:rtl/>
        </w:rPr>
        <w:t>-</w:t>
      </w:r>
      <w:r w:rsidRPr="002811A7">
        <w:rPr>
          <w:rtl/>
        </w:rPr>
        <w:t>8</w:t>
      </w:r>
      <w:r>
        <w:rPr>
          <w:rFonts w:hint="cs"/>
          <w:rtl/>
        </w:rPr>
        <w:t>8</w:t>
      </w:r>
      <w:r w:rsidRPr="002811A7">
        <w:rPr>
          <w:rtl/>
        </w:rPr>
        <w:t>.</w:t>
      </w:r>
      <w:r>
        <w:rPr>
          <w:rFonts w:hint="cs"/>
          <w:rtl/>
        </w:rPr>
        <w:t>9</w:t>
      </w:r>
      <w:r w:rsidRPr="002811A7">
        <w:rPr>
          <w:rtl/>
        </w:rPr>
        <w:t>%</w:t>
      </w:r>
      <w:r>
        <w:rPr>
          <w:rFonts w:hint="cs"/>
          <w:rtl/>
        </w:rPr>
        <w:t xml:space="preserve"> ב</w:t>
      </w:r>
      <w:r w:rsidR="00A01440">
        <w:rPr>
          <w:rFonts w:hint="cs"/>
          <w:rtl/>
        </w:rPr>
        <w:t>-</w:t>
      </w:r>
      <w:r>
        <w:rPr>
          <w:rFonts w:hint="cs"/>
          <w:rtl/>
        </w:rPr>
        <w:t>2008).</w:t>
      </w:r>
      <w:r w:rsidRPr="002811A7">
        <w:rPr>
          <w:rtl/>
        </w:rPr>
        <w:t xml:space="preserve"> </w:t>
      </w:r>
      <w:r w:rsidRPr="002811A7">
        <w:rPr>
          <w:rFonts w:hint="eastAsia"/>
          <w:rtl/>
        </w:rPr>
        <w:t>שיעורים</w:t>
      </w:r>
      <w:r w:rsidRPr="002811A7">
        <w:rPr>
          <w:rtl/>
        </w:rPr>
        <w:t xml:space="preserve"> </w:t>
      </w:r>
      <w:r w:rsidRPr="002811A7">
        <w:rPr>
          <w:rFonts w:hint="eastAsia"/>
          <w:rtl/>
        </w:rPr>
        <w:t>גבוהים</w:t>
      </w:r>
      <w:r w:rsidRPr="002811A7">
        <w:rPr>
          <w:rtl/>
        </w:rPr>
        <w:t xml:space="preserve"> </w:t>
      </w:r>
      <w:r w:rsidRPr="002811A7">
        <w:rPr>
          <w:rFonts w:hint="eastAsia"/>
          <w:rtl/>
        </w:rPr>
        <w:t>מאוד</w:t>
      </w:r>
      <w:r w:rsidRPr="002811A7">
        <w:rPr>
          <w:rtl/>
        </w:rPr>
        <w:t xml:space="preserve"> </w:t>
      </w:r>
      <w:r w:rsidRPr="002811A7">
        <w:rPr>
          <w:rFonts w:hint="eastAsia"/>
          <w:rtl/>
        </w:rPr>
        <w:t>אלה</w:t>
      </w:r>
      <w:r w:rsidRPr="002811A7">
        <w:rPr>
          <w:rtl/>
        </w:rPr>
        <w:t xml:space="preserve"> </w:t>
      </w:r>
      <w:r w:rsidRPr="002811A7">
        <w:rPr>
          <w:rFonts w:hint="eastAsia"/>
          <w:rtl/>
        </w:rPr>
        <w:t>חושפים</w:t>
      </w:r>
      <w:r w:rsidRPr="002811A7">
        <w:rPr>
          <w:rtl/>
        </w:rPr>
        <w:t xml:space="preserve"> </w:t>
      </w:r>
      <w:r w:rsidRPr="002811A7">
        <w:rPr>
          <w:rFonts w:hint="eastAsia"/>
          <w:rtl/>
        </w:rPr>
        <w:t>מחויבות</w:t>
      </w:r>
      <w:r w:rsidRPr="002811A7">
        <w:rPr>
          <w:rtl/>
        </w:rPr>
        <w:t xml:space="preserve"> </w:t>
      </w:r>
      <w:r w:rsidRPr="002811A7">
        <w:rPr>
          <w:rFonts w:hint="eastAsia"/>
          <w:rtl/>
        </w:rPr>
        <w:t>רבה</w:t>
      </w:r>
      <w:r w:rsidRPr="002811A7">
        <w:rPr>
          <w:rtl/>
        </w:rPr>
        <w:t xml:space="preserve"> </w:t>
      </w:r>
      <w:r w:rsidRPr="002811A7">
        <w:rPr>
          <w:rFonts w:hint="eastAsia"/>
          <w:rtl/>
        </w:rPr>
        <w:t>של</w:t>
      </w:r>
      <w:r w:rsidRPr="002811A7">
        <w:rPr>
          <w:rtl/>
        </w:rPr>
        <w:t xml:space="preserve"> </w:t>
      </w:r>
      <w:r w:rsidRPr="002811A7">
        <w:rPr>
          <w:rFonts w:hint="eastAsia"/>
          <w:rtl/>
        </w:rPr>
        <w:t>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לדו־קיום</w:t>
      </w:r>
      <w:r w:rsidRPr="002811A7">
        <w:rPr>
          <w:rtl/>
        </w:rPr>
        <w:t xml:space="preserve"> </w:t>
      </w:r>
      <w:r w:rsidRPr="002811A7">
        <w:rPr>
          <w:rFonts w:hint="eastAsia"/>
          <w:rtl/>
        </w:rPr>
        <w:t>ברמה</w:t>
      </w:r>
      <w:r w:rsidRPr="002811A7">
        <w:rPr>
          <w:rtl/>
        </w:rPr>
        <w:t xml:space="preserve"> </w:t>
      </w:r>
      <w:r w:rsidRPr="002811A7">
        <w:rPr>
          <w:rFonts w:hint="eastAsia"/>
          <w:rtl/>
        </w:rPr>
        <w:t>העקרונית</w:t>
      </w:r>
      <w:r w:rsidRPr="002811A7">
        <w:rPr>
          <w:rtl/>
        </w:rPr>
        <w:t xml:space="preserve">. </w:t>
      </w:r>
      <w:r>
        <w:rPr>
          <w:rFonts w:hint="cs"/>
          <w:rtl/>
        </w:rPr>
        <w:t>מזמן ש</w:t>
      </w:r>
      <w:r w:rsidRPr="002811A7">
        <w:rPr>
          <w:rFonts w:hint="eastAsia"/>
          <w:rtl/>
        </w:rPr>
        <w:t>נשאלו</w:t>
      </w:r>
      <w:r w:rsidRPr="002811A7">
        <w:rPr>
          <w:rtl/>
        </w:rPr>
        <w:t xml:space="preserve"> </w:t>
      </w:r>
      <w:r w:rsidRPr="002811A7">
        <w:rPr>
          <w:rFonts w:hint="eastAsia"/>
          <w:rtl/>
        </w:rPr>
        <w:t>שאלות</w:t>
      </w:r>
      <w:r w:rsidRPr="002811A7">
        <w:rPr>
          <w:rtl/>
        </w:rPr>
        <w:t xml:space="preserve"> </w:t>
      </w:r>
      <w:r w:rsidRPr="002811A7">
        <w:rPr>
          <w:rFonts w:hint="eastAsia"/>
          <w:rtl/>
        </w:rPr>
        <w:t>אלו</w:t>
      </w:r>
      <w:r w:rsidRPr="002811A7">
        <w:rPr>
          <w:rtl/>
        </w:rPr>
        <w:t xml:space="preserve"> </w:t>
      </w:r>
      <w:r w:rsidRPr="002811A7">
        <w:rPr>
          <w:rFonts w:hint="eastAsia"/>
          <w:rtl/>
        </w:rPr>
        <w:t>על</w:t>
      </w:r>
      <w:r w:rsidRPr="002811A7">
        <w:rPr>
          <w:rtl/>
        </w:rPr>
        <w:t xml:space="preserve"> </w:t>
      </w:r>
      <w:r w:rsidRPr="002811A7">
        <w:rPr>
          <w:rFonts w:hint="eastAsia"/>
          <w:rtl/>
        </w:rPr>
        <w:t>דו־קיום</w:t>
      </w:r>
      <w:r w:rsidRPr="002811A7">
        <w:rPr>
          <w:rtl/>
        </w:rPr>
        <w:t xml:space="preserve"> </w:t>
      </w:r>
      <w:r w:rsidRPr="002811A7">
        <w:rPr>
          <w:rFonts w:hint="eastAsia"/>
          <w:rtl/>
        </w:rPr>
        <w:t>לראשונה</w:t>
      </w:r>
      <w:r w:rsidRPr="002811A7">
        <w:rPr>
          <w:rtl/>
        </w:rPr>
        <w:t xml:space="preserve"> </w:t>
      </w:r>
      <w:r w:rsidRPr="002811A7">
        <w:rPr>
          <w:rFonts w:hint="eastAsia"/>
          <w:rtl/>
        </w:rPr>
        <w:t>ב־</w:t>
      </w:r>
      <w:r w:rsidRPr="002811A7">
        <w:rPr>
          <w:rtl/>
        </w:rPr>
        <w:t xml:space="preserve">2008 </w:t>
      </w:r>
      <w:r w:rsidRPr="002811A7">
        <w:rPr>
          <w:rFonts w:hint="eastAsia"/>
          <w:rtl/>
        </w:rPr>
        <w:t>שוררת</w:t>
      </w:r>
      <w:r w:rsidRPr="002811A7">
        <w:rPr>
          <w:rtl/>
        </w:rPr>
        <w:t xml:space="preserve"> </w:t>
      </w:r>
      <w:r w:rsidRPr="002811A7">
        <w:rPr>
          <w:rFonts w:hint="eastAsia"/>
          <w:rtl/>
        </w:rPr>
        <w:t>יציבות</w:t>
      </w:r>
      <w:r w:rsidRPr="002811A7">
        <w:rPr>
          <w:rtl/>
        </w:rPr>
        <w:t xml:space="preserve"> </w:t>
      </w:r>
      <w:r w:rsidRPr="002811A7">
        <w:rPr>
          <w:rFonts w:hint="eastAsia"/>
          <w:rtl/>
        </w:rPr>
        <w:t>בקבלת</w:t>
      </w:r>
      <w:r>
        <w:rPr>
          <w:rFonts w:hint="cs"/>
          <w:rtl/>
        </w:rPr>
        <w:t>ו על</w:t>
      </w:r>
      <w:r w:rsidR="00A01440">
        <w:rPr>
          <w:rFonts w:hint="cs"/>
          <w:rtl/>
        </w:rPr>
        <w:t>-</w:t>
      </w:r>
      <w:r>
        <w:rPr>
          <w:rFonts w:hint="cs"/>
          <w:rtl/>
        </w:rPr>
        <w:t>ידי שני הצדדים</w:t>
      </w:r>
      <w:r w:rsidRPr="002811A7">
        <w:rPr>
          <w:rtl/>
        </w:rPr>
        <w:t>.</w:t>
      </w:r>
      <w:r>
        <w:rPr>
          <w:rFonts w:hint="cs"/>
          <w:rtl/>
        </w:rPr>
        <w:t xml:space="preserve"> </w:t>
      </w:r>
      <w:r w:rsidR="009F359B">
        <w:rPr>
          <w:rFonts w:hint="cs"/>
          <w:rtl/>
        </w:rPr>
        <w:t>למשל, 66.0% מהערבים ו-58.9% מהיהודים ב-2015 (66.4% ו-55.8% ב-2013) הסכימו ש"</w:t>
      </w:r>
      <w:r w:rsidR="009F359B" w:rsidRPr="0034411A">
        <w:rPr>
          <w:rtl/>
        </w:rPr>
        <w:t>טוב שהאזרחים הערבים והיהודים יחיו תמיד יחד בישראל</w:t>
      </w:r>
      <w:r w:rsidR="009F359B">
        <w:rPr>
          <w:rFonts w:hint="cs"/>
          <w:rtl/>
        </w:rPr>
        <w:t>"</w:t>
      </w:r>
      <w:r w:rsidR="00385EB3">
        <w:rPr>
          <w:rFonts w:hint="cs"/>
          <w:rtl/>
        </w:rPr>
        <w:t xml:space="preserve"> 81.3% ו-82.0% (84.0% ו-76.7%) בהתאמה מסכימים ש"</w:t>
      </w:r>
      <w:r w:rsidR="00385EB3" w:rsidRPr="0034411A">
        <w:rPr>
          <w:rtl/>
        </w:rPr>
        <w:t>בין האזרחים הערבים ליהודים צריכים להתקיים גם קשרים שאנשים בוחרים בהם מרצונ</w:t>
      </w:r>
      <w:r w:rsidR="00385EB3" w:rsidRPr="0034411A">
        <w:rPr>
          <w:rFonts w:hint="cs"/>
          <w:rtl/>
        </w:rPr>
        <w:t>ם</w:t>
      </w:r>
      <w:r w:rsidR="00385EB3" w:rsidRPr="0034411A">
        <w:rPr>
          <w:rtl/>
        </w:rPr>
        <w:t>, כמו חברות אישית ופעילות בארגונים משותפים</w:t>
      </w:r>
      <w:r w:rsidR="00385EB3">
        <w:rPr>
          <w:rFonts w:hint="cs"/>
          <w:rtl/>
        </w:rPr>
        <w:t>"</w:t>
      </w:r>
      <w:r w:rsidR="009F359B">
        <w:rPr>
          <w:rFonts w:hint="cs"/>
          <w:rtl/>
        </w:rPr>
        <w:t>.</w:t>
      </w:r>
      <w:r w:rsidR="009F359B" w:rsidRPr="0034411A">
        <w:rPr>
          <w:rtl/>
        </w:rPr>
        <w:t xml:space="preserve"> </w:t>
      </w:r>
      <w:r w:rsidRPr="002811A7">
        <w:rPr>
          <w:rFonts w:hint="eastAsia"/>
          <w:rtl/>
        </w:rPr>
        <w:t>הסכמה</w:t>
      </w:r>
      <w:r w:rsidRPr="002811A7">
        <w:rPr>
          <w:rtl/>
        </w:rPr>
        <w:t xml:space="preserve"> </w:t>
      </w:r>
      <w:r w:rsidRPr="002811A7">
        <w:rPr>
          <w:rFonts w:hint="eastAsia"/>
          <w:rtl/>
        </w:rPr>
        <w:t>זו</w:t>
      </w:r>
      <w:r w:rsidRPr="002811A7">
        <w:rPr>
          <w:rtl/>
        </w:rPr>
        <w:t xml:space="preserve"> </w:t>
      </w:r>
      <w:r w:rsidRPr="002811A7">
        <w:rPr>
          <w:rFonts w:hint="eastAsia"/>
          <w:rtl/>
        </w:rPr>
        <w:t>ממתנת</w:t>
      </w:r>
      <w:r w:rsidRPr="002811A7">
        <w:rPr>
          <w:rtl/>
        </w:rPr>
        <w:t xml:space="preserve"> </w:t>
      </w:r>
      <w:r w:rsidRPr="002811A7">
        <w:rPr>
          <w:rFonts w:hint="eastAsia"/>
          <w:rtl/>
        </w:rPr>
        <w:t>את</w:t>
      </w:r>
      <w:r w:rsidRPr="002811A7">
        <w:rPr>
          <w:rtl/>
        </w:rPr>
        <w:t xml:space="preserve"> </w:t>
      </w:r>
      <w:r w:rsidRPr="002811A7">
        <w:rPr>
          <w:rFonts w:hint="eastAsia"/>
          <w:rtl/>
        </w:rPr>
        <w:t>הפערים</w:t>
      </w:r>
      <w:r w:rsidRPr="002811A7">
        <w:rPr>
          <w:rtl/>
        </w:rPr>
        <w:t xml:space="preserve"> </w:t>
      </w:r>
      <w:r w:rsidRPr="002811A7">
        <w:rPr>
          <w:rFonts w:hint="eastAsia"/>
          <w:rtl/>
        </w:rPr>
        <w:t>העמוקים</w:t>
      </w:r>
      <w:r w:rsidRPr="002811A7">
        <w:rPr>
          <w:rtl/>
        </w:rPr>
        <w:t xml:space="preserve"> </w:t>
      </w:r>
      <w:r w:rsidRPr="002811A7">
        <w:rPr>
          <w:rFonts w:hint="eastAsia"/>
          <w:rtl/>
        </w:rPr>
        <w:t>ואת</w:t>
      </w:r>
      <w:r w:rsidRPr="002811A7">
        <w:rPr>
          <w:rtl/>
        </w:rPr>
        <w:t xml:space="preserve"> </w:t>
      </w:r>
      <w:r w:rsidRPr="002811A7">
        <w:rPr>
          <w:rFonts w:hint="eastAsia"/>
          <w:rtl/>
        </w:rPr>
        <w:t>המחלוקות</w:t>
      </w:r>
      <w:r w:rsidRPr="002811A7">
        <w:rPr>
          <w:rtl/>
        </w:rPr>
        <w:t xml:space="preserve"> </w:t>
      </w:r>
      <w:r w:rsidRPr="002811A7">
        <w:rPr>
          <w:rFonts w:hint="eastAsia"/>
          <w:rtl/>
        </w:rPr>
        <w:t>הקשות</w:t>
      </w:r>
      <w:r w:rsidRPr="002811A7">
        <w:rPr>
          <w:rtl/>
        </w:rPr>
        <w:t xml:space="preserve"> </w:t>
      </w:r>
      <w:r w:rsidRPr="002811A7">
        <w:rPr>
          <w:rFonts w:hint="eastAsia"/>
          <w:rtl/>
        </w:rPr>
        <w:t>שמפלגות</w:t>
      </w:r>
      <w:r w:rsidRPr="002811A7">
        <w:rPr>
          <w:rtl/>
        </w:rPr>
        <w:t xml:space="preserve"> </w:t>
      </w:r>
      <w:r w:rsidRPr="002811A7">
        <w:rPr>
          <w:rFonts w:hint="eastAsia"/>
          <w:rtl/>
        </w:rPr>
        <w:t>אותם</w:t>
      </w:r>
      <w:r w:rsidRPr="002811A7">
        <w:rPr>
          <w:rtl/>
        </w:rPr>
        <w:t xml:space="preserve"> </w:t>
      </w:r>
      <w:r w:rsidRPr="002811A7">
        <w:rPr>
          <w:rFonts w:hint="eastAsia"/>
          <w:rtl/>
        </w:rPr>
        <w:t>בסוגיות</w:t>
      </w:r>
      <w:r w:rsidRPr="002811A7">
        <w:rPr>
          <w:rtl/>
        </w:rPr>
        <w:t xml:space="preserve"> </w:t>
      </w:r>
      <w:r w:rsidRPr="002811A7">
        <w:rPr>
          <w:rFonts w:hint="eastAsia"/>
          <w:rtl/>
        </w:rPr>
        <w:t>מפתח</w:t>
      </w:r>
      <w:r w:rsidRPr="002811A7">
        <w:rPr>
          <w:rtl/>
        </w:rPr>
        <w:t xml:space="preserve"> </w:t>
      </w:r>
      <w:r w:rsidRPr="002811A7">
        <w:rPr>
          <w:rFonts w:hint="eastAsia"/>
          <w:rtl/>
        </w:rPr>
        <w:t>ספציפיות</w:t>
      </w:r>
      <w:r w:rsidRPr="002811A7">
        <w:rPr>
          <w:rtl/>
        </w:rPr>
        <w:t xml:space="preserve"> </w:t>
      </w:r>
      <w:r w:rsidRPr="002811A7">
        <w:rPr>
          <w:rFonts w:hint="eastAsia"/>
          <w:rtl/>
        </w:rPr>
        <w:t>וקונקרטיות</w:t>
      </w:r>
      <w:r w:rsidRPr="002811A7">
        <w:rPr>
          <w:rtl/>
        </w:rPr>
        <w:t xml:space="preserve">. </w:t>
      </w:r>
      <w:r>
        <w:rPr>
          <w:rFonts w:hint="cs"/>
          <w:rtl/>
        </w:rPr>
        <w:t>הנשאלים הערבים והיהודים ענו בחיוב רב על כל שאלות הדו</w:t>
      </w:r>
      <w:r w:rsidR="00A01440">
        <w:rPr>
          <w:rFonts w:hint="cs"/>
          <w:rtl/>
        </w:rPr>
        <w:t>-</w:t>
      </w:r>
      <w:r>
        <w:rPr>
          <w:rFonts w:hint="cs"/>
          <w:rtl/>
        </w:rPr>
        <w:t xml:space="preserve">קיום שהוצגו, שמהן עלתה הסכמה על גבולות המדינה, משטרה הדמוקרטי, </w:t>
      </w:r>
      <w:r w:rsidRPr="002811A7">
        <w:rPr>
          <w:rFonts w:hint="eastAsia"/>
          <w:rtl/>
        </w:rPr>
        <w:t>נאמנות</w:t>
      </w:r>
      <w:r w:rsidRPr="002811A7">
        <w:rPr>
          <w:rtl/>
        </w:rPr>
        <w:t xml:space="preserve"> </w:t>
      </w:r>
      <w:r w:rsidRPr="002811A7">
        <w:rPr>
          <w:rFonts w:hint="eastAsia"/>
          <w:rtl/>
        </w:rPr>
        <w:t>אליה</w:t>
      </w:r>
      <w:r w:rsidRPr="002811A7">
        <w:rPr>
          <w:rtl/>
        </w:rPr>
        <w:t xml:space="preserve">, </w:t>
      </w:r>
      <w:r>
        <w:rPr>
          <w:rFonts w:hint="cs"/>
          <w:rtl/>
        </w:rPr>
        <w:t>הערכת</w:t>
      </w:r>
      <w:r w:rsidRPr="002811A7">
        <w:rPr>
          <w:rtl/>
        </w:rPr>
        <w:t xml:space="preserve"> </w:t>
      </w:r>
      <w:r w:rsidRPr="002811A7">
        <w:rPr>
          <w:rFonts w:hint="eastAsia"/>
          <w:rtl/>
        </w:rPr>
        <w:t>החיים</w:t>
      </w:r>
      <w:r w:rsidRPr="002811A7">
        <w:rPr>
          <w:rtl/>
        </w:rPr>
        <w:t xml:space="preserve"> </w:t>
      </w:r>
      <w:r>
        <w:rPr>
          <w:rFonts w:hint="cs"/>
          <w:rtl/>
        </w:rPr>
        <w:t>ב</w:t>
      </w:r>
      <w:r w:rsidRPr="002811A7">
        <w:rPr>
          <w:rFonts w:hint="eastAsia"/>
          <w:rtl/>
        </w:rPr>
        <w:t>יחד</w:t>
      </w:r>
      <w:r w:rsidRPr="002811A7">
        <w:rPr>
          <w:rtl/>
        </w:rPr>
        <w:t xml:space="preserve"> </w:t>
      </w:r>
      <w:r w:rsidRPr="002811A7">
        <w:rPr>
          <w:rFonts w:hint="eastAsia"/>
          <w:rtl/>
        </w:rPr>
        <w:t>כנכס</w:t>
      </w:r>
      <w:r w:rsidRPr="002811A7">
        <w:rPr>
          <w:rtl/>
        </w:rPr>
        <w:t xml:space="preserve"> </w:t>
      </w:r>
      <w:r>
        <w:rPr>
          <w:rFonts w:hint="cs"/>
          <w:rtl/>
        </w:rPr>
        <w:t>וקיום</w:t>
      </w:r>
      <w:r w:rsidRPr="002811A7">
        <w:rPr>
          <w:rtl/>
        </w:rPr>
        <w:t xml:space="preserve"> </w:t>
      </w:r>
      <w:r w:rsidRPr="002811A7">
        <w:rPr>
          <w:rFonts w:hint="eastAsia"/>
          <w:rtl/>
        </w:rPr>
        <w:t>יחסים</w:t>
      </w:r>
      <w:r w:rsidRPr="002811A7">
        <w:rPr>
          <w:rtl/>
        </w:rPr>
        <w:t xml:space="preserve"> </w:t>
      </w:r>
      <w:r w:rsidRPr="002811A7">
        <w:rPr>
          <w:rFonts w:hint="eastAsia"/>
          <w:rtl/>
        </w:rPr>
        <w:t>רצוניים</w:t>
      </w:r>
      <w:r w:rsidRPr="002811A7">
        <w:rPr>
          <w:rtl/>
        </w:rPr>
        <w:t xml:space="preserve"> </w:t>
      </w:r>
      <w:r>
        <w:rPr>
          <w:rFonts w:hint="cs"/>
          <w:rtl/>
        </w:rPr>
        <w:t>בין הצדדים</w:t>
      </w:r>
      <w:r w:rsidRPr="002811A7">
        <w:rPr>
          <w:rtl/>
        </w:rPr>
        <w:t xml:space="preserve"> </w:t>
      </w:r>
      <w:r w:rsidRPr="002811A7">
        <w:rPr>
          <w:rFonts w:hint="eastAsia"/>
          <w:rtl/>
        </w:rPr>
        <w:t>מעבר</w:t>
      </w:r>
      <w:r w:rsidRPr="002811A7">
        <w:rPr>
          <w:rtl/>
        </w:rPr>
        <w:t xml:space="preserve"> </w:t>
      </w:r>
      <w:r w:rsidRPr="002811A7">
        <w:rPr>
          <w:rFonts w:hint="eastAsia"/>
          <w:rtl/>
        </w:rPr>
        <w:t>לנחוץ</w:t>
      </w:r>
      <w:r w:rsidRPr="002811A7">
        <w:rPr>
          <w:rtl/>
        </w:rPr>
        <w:t xml:space="preserve">. </w:t>
      </w:r>
      <w:r>
        <w:rPr>
          <w:rFonts w:hint="cs"/>
          <w:rtl/>
        </w:rPr>
        <w:t>מדדי 2015</w:t>
      </w:r>
      <w:r w:rsidR="00A01440">
        <w:rPr>
          <w:rFonts w:hint="cs"/>
          <w:rtl/>
        </w:rPr>
        <w:t>-</w:t>
      </w:r>
      <w:r>
        <w:rPr>
          <w:rFonts w:hint="cs"/>
          <w:rtl/>
        </w:rPr>
        <w:t xml:space="preserve">2008 מאשררים הסכמה רבה לפיה </w:t>
      </w:r>
      <w:r w:rsidRPr="002811A7">
        <w:rPr>
          <w:rFonts w:hint="eastAsia"/>
          <w:rtl/>
        </w:rPr>
        <w:t>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מדינת</w:t>
      </w:r>
      <w:r w:rsidRPr="002811A7">
        <w:rPr>
          <w:rtl/>
        </w:rPr>
        <w:t xml:space="preserve"> </w:t>
      </w:r>
      <w:r w:rsidRPr="002811A7">
        <w:rPr>
          <w:rFonts w:hint="eastAsia"/>
          <w:rtl/>
        </w:rPr>
        <w:t>ישראל</w:t>
      </w:r>
      <w:r w:rsidRPr="002811A7">
        <w:rPr>
          <w:rtl/>
        </w:rPr>
        <w:t xml:space="preserve"> </w:t>
      </w:r>
      <w:r w:rsidRPr="002811A7">
        <w:rPr>
          <w:rFonts w:hint="eastAsia"/>
          <w:rtl/>
        </w:rPr>
        <w:t>שבתחום</w:t>
      </w:r>
      <w:r w:rsidRPr="002811A7">
        <w:rPr>
          <w:rtl/>
        </w:rPr>
        <w:t xml:space="preserve"> </w:t>
      </w:r>
      <w:r w:rsidRPr="002811A7">
        <w:rPr>
          <w:rFonts w:hint="eastAsia"/>
          <w:rtl/>
        </w:rPr>
        <w:t>הקו</w:t>
      </w:r>
      <w:r w:rsidRPr="002811A7">
        <w:rPr>
          <w:rtl/>
        </w:rPr>
        <w:t xml:space="preserve"> </w:t>
      </w:r>
      <w:r w:rsidRPr="002811A7">
        <w:rPr>
          <w:rFonts w:hint="eastAsia"/>
          <w:rtl/>
        </w:rPr>
        <w:t>הירוק</w:t>
      </w:r>
      <w:r w:rsidRPr="002811A7">
        <w:rPr>
          <w:rtl/>
        </w:rPr>
        <w:t xml:space="preserve"> </w:t>
      </w:r>
      <w:r w:rsidRPr="002811A7">
        <w:rPr>
          <w:rFonts w:hint="eastAsia"/>
          <w:rtl/>
        </w:rPr>
        <w:t>כמדינתם</w:t>
      </w:r>
      <w:r w:rsidRPr="002811A7">
        <w:rPr>
          <w:rtl/>
        </w:rPr>
        <w:t xml:space="preserve"> </w:t>
      </w:r>
      <w:r w:rsidRPr="002811A7">
        <w:rPr>
          <w:rFonts w:hint="eastAsia"/>
          <w:rtl/>
        </w:rPr>
        <w:t>ואת</w:t>
      </w:r>
      <w:r w:rsidRPr="002811A7">
        <w:rPr>
          <w:rtl/>
        </w:rPr>
        <w:t xml:space="preserve"> </w:t>
      </w:r>
      <w:r w:rsidRPr="002811A7">
        <w:rPr>
          <w:rFonts w:hint="eastAsia"/>
          <w:rtl/>
        </w:rPr>
        <w:t>הדמוקרטיה</w:t>
      </w:r>
      <w:r w:rsidRPr="002811A7">
        <w:rPr>
          <w:rtl/>
        </w:rPr>
        <w:t xml:space="preserve"> </w:t>
      </w:r>
      <w:r w:rsidRPr="002811A7">
        <w:rPr>
          <w:rFonts w:hint="eastAsia"/>
          <w:rtl/>
        </w:rPr>
        <w:t>כשיטה</w:t>
      </w:r>
      <w:r w:rsidRPr="002811A7">
        <w:rPr>
          <w:rtl/>
        </w:rPr>
        <w:t xml:space="preserve"> </w:t>
      </w:r>
      <w:r w:rsidRPr="002811A7">
        <w:rPr>
          <w:rFonts w:hint="eastAsia"/>
          <w:rtl/>
        </w:rPr>
        <w:t>לניהול</w:t>
      </w:r>
      <w:r w:rsidRPr="002811A7">
        <w:rPr>
          <w:rtl/>
        </w:rPr>
        <w:t xml:space="preserve"> </w:t>
      </w:r>
      <w:r w:rsidRPr="002811A7">
        <w:rPr>
          <w:rFonts w:hint="eastAsia"/>
          <w:rtl/>
        </w:rPr>
        <w:t>היחסים</w:t>
      </w:r>
      <w:r w:rsidRPr="002811A7">
        <w:rPr>
          <w:rtl/>
        </w:rPr>
        <w:t xml:space="preserve"> </w:t>
      </w:r>
      <w:r w:rsidRPr="002811A7">
        <w:rPr>
          <w:rFonts w:hint="eastAsia"/>
          <w:rtl/>
        </w:rPr>
        <w:t>ביניהם</w:t>
      </w:r>
      <w:r w:rsidRPr="002811A7">
        <w:rPr>
          <w:rtl/>
        </w:rPr>
        <w:t xml:space="preserve"> </w:t>
      </w:r>
      <w:r w:rsidRPr="002811A7">
        <w:rPr>
          <w:rFonts w:hint="eastAsia"/>
          <w:rtl/>
        </w:rPr>
        <w:t>ולשינוי</w:t>
      </w:r>
      <w:r>
        <w:rPr>
          <w:rFonts w:hint="cs"/>
          <w:rtl/>
        </w:rPr>
        <w:t>י</w:t>
      </w:r>
      <w:r w:rsidRPr="002811A7">
        <w:rPr>
          <w:rFonts w:hint="eastAsia"/>
          <w:rtl/>
        </w:rPr>
        <w:t>ם</w:t>
      </w:r>
      <w:r w:rsidRPr="002811A7">
        <w:rPr>
          <w:rtl/>
        </w:rPr>
        <w:t xml:space="preserve">, </w:t>
      </w:r>
      <w:r w:rsidRPr="002811A7">
        <w:rPr>
          <w:rFonts w:hint="eastAsia"/>
          <w:rtl/>
        </w:rPr>
        <w:t>מחויבים</w:t>
      </w:r>
      <w:r w:rsidRPr="002811A7">
        <w:rPr>
          <w:rtl/>
        </w:rPr>
        <w:t xml:space="preserve"> </w:t>
      </w:r>
      <w:r w:rsidRPr="002811A7">
        <w:rPr>
          <w:rFonts w:hint="eastAsia"/>
          <w:rtl/>
        </w:rPr>
        <w:t>לשוויון</w:t>
      </w:r>
      <w:r w:rsidRPr="002811A7">
        <w:rPr>
          <w:rtl/>
        </w:rPr>
        <w:t xml:space="preserve"> </w:t>
      </w:r>
      <w:r w:rsidRPr="002811A7">
        <w:rPr>
          <w:rFonts w:hint="eastAsia"/>
          <w:rtl/>
        </w:rPr>
        <w:t>זכויות</w:t>
      </w:r>
      <w:r w:rsidRPr="002811A7">
        <w:rPr>
          <w:rtl/>
        </w:rPr>
        <w:t xml:space="preserve"> </w:t>
      </w:r>
      <w:r w:rsidRPr="002811A7">
        <w:rPr>
          <w:rFonts w:hint="eastAsia"/>
          <w:rtl/>
        </w:rPr>
        <w:t>ולנאמנות</w:t>
      </w:r>
      <w:r w:rsidRPr="002811A7">
        <w:rPr>
          <w:rtl/>
        </w:rPr>
        <w:t xml:space="preserve"> </w:t>
      </w:r>
      <w:r w:rsidRPr="002811A7">
        <w:rPr>
          <w:rFonts w:hint="eastAsia"/>
          <w:rtl/>
        </w:rPr>
        <w:t>למדינה</w:t>
      </w:r>
      <w:r w:rsidRPr="002811A7">
        <w:rPr>
          <w:rtl/>
        </w:rPr>
        <w:t xml:space="preserve"> </w:t>
      </w:r>
      <w:r w:rsidRPr="002811A7">
        <w:rPr>
          <w:rFonts w:hint="eastAsia"/>
          <w:rtl/>
        </w:rPr>
        <w:t>ומכירים</w:t>
      </w:r>
      <w:r w:rsidRPr="002811A7">
        <w:rPr>
          <w:rtl/>
        </w:rPr>
        <w:t xml:space="preserve"> </w:t>
      </w:r>
      <w:r w:rsidRPr="002811A7">
        <w:rPr>
          <w:rFonts w:hint="eastAsia"/>
          <w:rtl/>
        </w:rPr>
        <w:t>בחשיבות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יחסים</w:t>
      </w:r>
      <w:r w:rsidRPr="002811A7">
        <w:rPr>
          <w:rtl/>
        </w:rPr>
        <w:t xml:space="preserve"> </w:t>
      </w:r>
      <w:r w:rsidRPr="002811A7">
        <w:rPr>
          <w:rFonts w:hint="eastAsia"/>
          <w:rtl/>
        </w:rPr>
        <w:t>מרצון</w:t>
      </w:r>
      <w:r w:rsidRPr="002811A7">
        <w:rPr>
          <w:rtl/>
        </w:rPr>
        <w:t xml:space="preserve"> </w:t>
      </w:r>
      <w:r>
        <w:rPr>
          <w:rFonts w:hint="cs"/>
          <w:rtl/>
        </w:rPr>
        <w:t>ביניהם</w:t>
      </w:r>
      <w:r w:rsidRPr="002811A7">
        <w:rPr>
          <w:rtl/>
        </w:rPr>
        <w:t xml:space="preserve">. </w:t>
      </w:r>
      <w:r w:rsidRPr="002811A7">
        <w:rPr>
          <w:rFonts w:hint="eastAsia"/>
          <w:rtl/>
        </w:rPr>
        <w:t>הערבים</w:t>
      </w:r>
      <w:r w:rsidRPr="002811A7">
        <w:rPr>
          <w:rtl/>
        </w:rPr>
        <w:t xml:space="preserve"> </w:t>
      </w:r>
      <w:r w:rsidRPr="002811A7">
        <w:rPr>
          <w:rFonts w:hint="eastAsia"/>
          <w:rtl/>
        </w:rPr>
        <w:t>נותנים</w:t>
      </w:r>
      <w:r w:rsidRPr="002811A7">
        <w:rPr>
          <w:rtl/>
        </w:rPr>
        <w:t xml:space="preserve"> </w:t>
      </w:r>
      <w:r w:rsidRPr="002811A7">
        <w:rPr>
          <w:rFonts w:hint="eastAsia"/>
          <w:rtl/>
        </w:rPr>
        <w:t>לגיטימציה</w:t>
      </w:r>
      <w:r w:rsidRPr="002811A7">
        <w:rPr>
          <w:rtl/>
        </w:rPr>
        <w:t xml:space="preserve"> </w:t>
      </w:r>
      <w:r w:rsidRPr="002811A7">
        <w:rPr>
          <w:rFonts w:hint="eastAsia"/>
          <w:rtl/>
        </w:rPr>
        <w:t>לקיומה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ואילו</w:t>
      </w:r>
      <w:r w:rsidRPr="002811A7">
        <w:rPr>
          <w:rtl/>
        </w:rPr>
        <w:t xml:space="preserve"> </w:t>
      </w:r>
      <w:r w:rsidRPr="002811A7">
        <w:rPr>
          <w:rFonts w:hint="eastAsia"/>
          <w:rtl/>
        </w:rPr>
        <w:t>היהודים</w:t>
      </w:r>
      <w:r w:rsidRPr="002811A7">
        <w:rPr>
          <w:rtl/>
        </w:rPr>
        <w:t xml:space="preserve"> </w:t>
      </w:r>
      <w:r w:rsidRPr="002811A7">
        <w:rPr>
          <w:rFonts w:hint="eastAsia"/>
          <w:rtl/>
        </w:rPr>
        <w:t>מסכימים</w:t>
      </w:r>
      <w:r w:rsidRPr="002811A7">
        <w:rPr>
          <w:rtl/>
        </w:rPr>
        <w:t xml:space="preserve"> </w:t>
      </w:r>
      <w:r w:rsidRPr="002811A7">
        <w:rPr>
          <w:rFonts w:hint="eastAsia"/>
          <w:rtl/>
        </w:rPr>
        <w:t>לעיקרון</w:t>
      </w:r>
      <w:r w:rsidRPr="002811A7">
        <w:rPr>
          <w:rtl/>
        </w:rPr>
        <w:t xml:space="preserve"> </w:t>
      </w:r>
      <w:r w:rsidRPr="002811A7">
        <w:rPr>
          <w:rFonts w:hint="eastAsia"/>
          <w:rtl/>
        </w:rPr>
        <w:t>של</w:t>
      </w:r>
      <w:r w:rsidRPr="002811A7">
        <w:rPr>
          <w:rtl/>
        </w:rPr>
        <w:t xml:space="preserve"> </w:t>
      </w:r>
      <w:r w:rsidRPr="002811A7">
        <w:rPr>
          <w:rFonts w:hint="eastAsia"/>
          <w:rtl/>
        </w:rPr>
        <w:t>שתי</w:t>
      </w:r>
      <w:r w:rsidRPr="002811A7">
        <w:rPr>
          <w:rtl/>
        </w:rPr>
        <w:t xml:space="preserve"> </w:t>
      </w:r>
      <w:r w:rsidRPr="002811A7">
        <w:rPr>
          <w:rFonts w:hint="eastAsia"/>
          <w:rtl/>
        </w:rPr>
        <w:t>מדינות</w:t>
      </w:r>
      <w:r w:rsidRPr="002811A7">
        <w:rPr>
          <w:rtl/>
        </w:rPr>
        <w:t xml:space="preserve"> </w:t>
      </w:r>
      <w:r w:rsidRPr="002811A7">
        <w:rPr>
          <w:rFonts w:hint="eastAsia"/>
          <w:rtl/>
        </w:rPr>
        <w:t>לשני</w:t>
      </w:r>
      <w:r w:rsidRPr="002811A7">
        <w:rPr>
          <w:rtl/>
        </w:rPr>
        <w:t xml:space="preserve"> </w:t>
      </w:r>
      <w:r w:rsidRPr="002811A7">
        <w:rPr>
          <w:rFonts w:hint="eastAsia"/>
          <w:rtl/>
        </w:rPr>
        <w:t>עמים</w:t>
      </w:r>
      <w:r>
        <w:rPr>
          <w:rFonts w:hint="cs"/>
          <w:rtl/>
        </w:rPr>
        <w:t xml:space="preserve"> ולזכות קיומו של מיעוט ערבי בעל זכויות אזרח מלאות בישראל</w:t>
      </w:r>
      <w:r w:rsidRPr="002811A7">
        <w:rPr>
          <w:rtl/>
        </w:rPr>
        <w:t xml:space="preserve">. </w:t>
      </w:r>
      <w:r w:rsidRPr="002811A7">
        <w:rPr>
          <w:rFonts w:hint="eastAsia"/>
          <w:rtl/>
        </w:rPr>
        <w:t>ואולם</w:t>
      </w:r>
      <w:r w:rsidRPr="002811A7">
        <w:rPr>
          <w:rtl/>
        </w:rPr>
        <w:t xml:space="preserve"> </w:t>
      </w:r>
      <w:r>
        <w:rPr>
          <w:rFonts w:hint="cs"/>
          <w:rtl/>
        </w:rPr>
        <w:t xml:space="preserve">מסגרת זו של </w:t>
      </w:r>
      <w:r w:rsidRPr="002811A7">
        <w:rPr>
          <w:rFonts w:hint="eastAsia"/>
          <w:rtl/>
        </w:rPr>
        <w:t>דו־קיום</w:t>
      </w:r>
      <w:r w:rsidRPr="002811A7">
        <w:rPr>
          <w:rtl/>
        </w:rPr>
        <w:t xml:space="preserve"> </w:t>
      </w:r>
      <w:r w:rsidRPr="002811A7">
        <w:rPr>
          <w:rFonts w:hint="eastAsia"/>
          <w:rtl/>
        </w:rPr>
        <w:t>איננ</w:t>
      </w:r>
      <w:r>
        <w:rPr>
          <w:rFonts w:hint="cs"/>
          <w:rtl/>
        </w:rPr>
        <w:t>ה</w:t>
      </w:r>
      <w:r w:rsidRPr="002811A7">
        <w:rPr>
          <w:rtl/>
        </w:rPr>
        <w:t xml:space="preserve"> </w:t>
      </w:r>
      <w:r>
        <w:rPr>
          <w:rFonts w:hint="cs"/>
          <w:rtl/>
        </w:rPr>
        <w:t>מחייבת את</w:t>
      </w:r>
      <w:r w:rsidRPr="002811A7">
        <w:rPr>
          <w:rtl/>
        </w:rPr>
        <w:t xml:space="preserve"> </w:t>
      </w:r>
      <w:r w:rsidRPr="002811A7">
        <w:rPr>
          <w:rFonts w:hint="eastAsia"/>
          <w:rtl/>
        </w:rPr>
        <w:t>הערבים</w:t>
      </w:r>
      <w:r w:rsidRPr="002811A7">
        <w:rPr>
          <w:rtl/>
        </w:rPr>
        <w:t xml:space="preserve"> </w:t>
      </w:r>
      <w:r w:rsidRPr="002811A7">
        <w:rPr>
          <w:rFonts w:hint="eastAsia"/>
          <w:rtl/>
        </w:rPr>
        <w:t>לקבל</w:t>
      </w:r>
      <w:r w:rsidRPr="002811A7">
        <w:rPr>
          <w:rtl/>
        </w:rPr>
        <w:t xml:space="preserve"> </w:t>
      </w:r>
      <w:r w:rsidRPr="002811A7">
        <w:rPr>
          <w:rFonts w:hint="eastAsia"/>
          <w:rtl/>
        </w:rPr>
        <w:t>את</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יהודית־ציונית</w:t>
      </w:r>
      <w:r w:rsidRPr="002811A7">
        <w:rPr>
          <w:rtl/>
        </w:rPr>
        <w:t xml:space="preserve"> </w:t>
      </w:r>
      <w:r w:rsidRPr="002811A7">
        <w:rPr>
          <w:rFonts w:hint="eastAsia"/>
          <w:rtl/>
        </w:rPr>
        <w:t>או</w:t>
      </w:r>
      <w:r w:rsidRPr="002811A7">
        <w:rPr>
          <w:rtl/>
        </w:rPr>
        <w:t xml:space="preserve"> </w:t>
      </w:r>
      <w:r w:rsidRPr="002811A7">
        <w:rPr>
          <w:rFonts w:hint="eastAsia"/>
          <w:rtl/>
        </w:rPr>
        <w:t>להיות</w:t>
      </w:r>
      <w:r w:rsidRPr="002811A7">
        <w:rPr>
          <w:rtl/>
        </w:rPr>
        <w:t xml:space="preserve"> </w:t>
      </w:r>
      <w:r w:rsidRPr="002811A7">
        <w:rPr>
          <w:rFonts w:hint="eastAsia"/>
          <w:rtl/>
        </w:rPr>
        <w:t>פטריוטים</w:t>
      </w:r>
      <w:r w:rsidRPr="002811A7">
        <w:rPr>
          <w:rtl/>
        </w:rPr>
        <w:t xml:space="preserve">, </w:t>
      </w:r>
      <w:r w:rsidRPr="002811A7">
        <w:rPr>
          <w:rFonts w:hint="eastAsia"/>
          <w:rtl/>
        </w:rPr>
        <w:t>ואינ</w:t>
      </w:r>
      <w:r>
        <w:rPr>
          <w:rFonts w:hint="cs"/>
          <w:rtl/>
        </w:rPr>
        <w:t>נה</w:t>
      </w:r>
      <w:r w:rsidRPr="002811A7">
        <w:rPr>
          <w:rtl/>
        </w:rPr>
        <w:t xml:space="preserve"> </w:t>
      </w:r>
      <w:r w:rsidRPr="002811A7">
        <w:rPr>
          <w:rFonts w:hint="eastAsia"/>
          <w:rtl/>
        </w:rPr>
        <w:t>מחייב</w:t>
      </w:r>
      <w:r>
        <w:rPr>
          <w:rFonts w:hint="cs"/>
          <w:rtl/>
        </w:rPr>
        <w:t>ת</w:t>
      </w:r>
      <w:r w:rsidRPr="002811A7">
        <w:rPr>
          <w:rtl/>
        </w:rPr>
        <w:t xml:space="preserve"> </w:t>
      </w:r>
      <w:r w:rsidRPr="002811A7">
        <w:rPr>
          <w:rFonts w:hint="eastAsia"/>
          <w:rtl/>
        </w:rPr>
        <w:t>את</w:t>
      </w:r>
      <w:r w:rsidRPr="002811A7">
        <w:rPr>
          <w:rtl/>
        </w:rPr>
        <w:t xml:space="preserve"> </w:t>
      </w:r>
      <w:r w:rsidRPr="002811A7">
        <w:rPr>
          <w:rFonts w:hint="eastAsia"/>
          <w:rtl/>
        </w:rPr>
        <w:t>היהודים</w:t>
      </w:r>
      <w:r w:rsidRPr="002811A7">
        <w:rPr>
          <w:rtl/>
        </w:rPr>
        <w:t xml:space="preserve"> </w:t>
      </w:r>
      <w:r w:rsidRPr="002811A7">
        <w:rPr>
          <w:rFonts w:hint="eastAsia"/>
          <w:rtl/>
        </w:rPr>
        <w:t>להכיר</w:t>
      </w:r>
      <w:r w:rsidRPr="002811A7">
        <w:rPr>
          <w:rtl/>
        </w:rPr>
        <w:t xml:space="preserve"> </w:t>
      </w:r>
      <w:r w:rsidRPr="002811A7">
        <w:rPr>
          <w:rFonts w:hint="eastAsia"/>
          <w:rtl/>
        </w:rPr>
        <w:t>בזכויות</w:t>
      </w:r>
      <w:r w:rsidRPr="002811A7">
        <w:rPr>
          <w:rtl/>
        </w:rPr>
        <w:t xml:space="preserve"> </w:t>
      </w:r>
      <w:r w:rsidRPr="002811A7">
        <w:rPr>
          <w:rFonts w:hint="eastAsia"/>
          <w:rtl/>
        </w:rPr>
        <w:t>קולקטיביות</w:t>
      </w:r>
      <w:r w:rsidRPr="002811A7">
        <w:rPr>
          <w:rtl/>
        </w:rPr>
        <w:t xml:space="preserve"> </w:t>
      </w:r>
      <w:r w:rsidRPr="002811A7">
        <w:rPr>
          <w:rFonts w:hint="eastAsia"/>
          <w:rtl/>
        </w:rPr>
        <w:t>לאומיות</w:t>
      </w:r>
      <w:r w:rsidRPr="002811A7">
        <w:rPr>
          <w:rtl/>
        </w:rPr>
        <w:t xml:space="preserve"> </w:t>
      </w:r>
      <w:r w:rsidRPr="002811A7">
        <w:rPr>
          <w:rFonts w:hint="eastAsia"/>
          <w:rtl/>
        </w:rPr>
        <w:t>של</w:t>
      </w:r>
      <w:r w:rsidRPr="002811A7">
        <w:rPr>
          <w:rtl/>
        </w:rPr>
        <w:t xml:space="preserve"> </w:t>
      </w:r>
      <w:r w:rsidRPr="002811A7">
        <w:rPr>
          <w:rFonts w:hint="eastAsia"/>
          <w:rtl/>
        </w:rPr>
        <w:t>הערבים</w:t>
      </w:r>
      <w:r w:rsidRPr="002811A7">
        <w:rPr>
          <w:rtl/>
        </w:rPr>
        <w:t xml:space="preserve"> </w:t>
      </w:r>
      <w:r w:rsidRPr="002811A7">
        <w:rPr>
          <w:rFonts w:hint="eastAsia"/>
          <w:rtl/>
        </w:rPr>
        <w:t>ולהסכים</w:t>
      </w:r>
      <w:r w:rsidRPr="002811A7">
        <w:rPr>
          <w:rtl/>
        </w:rPr>
        <w:t xml:space="preserve"> </w:t>
      </w:r>
      <w:r w:rsidRPr="002811A7">
        <w:rPr>
          <w:rFonts w:hint="cs"/>
          <w:rtl/>
        </w:rPr>
        <w:t>לדו</w:t>
      </w:r>
      <w:r w:rsidR="00A01440">
        <w:rPr>
          <w:rFonts w:hint="cs"/>
          <w:rtl/>
        </w:rPr>
        <w:t>-</w:t>
      </w:r>
      <w:r w:rsidRPr="002811A7">
        <w:rPr>
          <w:rFonts w:hint="cs"/>
          <w:rtl/>
        </w:rPr>
        <w:t>לאומיות</w:t>
      </w:r>
      <w:r w:rsidRPr="002811A7">
        <w:rPr>
          <w:rtl/>
        </w:rPr>
        <w:t xml:space="preserve"> </w:t>
      </w:r>
      <w:r w:rsidRPr="002811A7">
        <w:rPr>
          <w:rFonts w:hint="eastAsia"/>
          <w:rtl/>
        </w:rPr>
        <w:t>במסגרת</w:t>
      </w:r>
      <w:r w:rsidRPr="002811A7">
        <w:rPr>
          <w:rtl/>
        </w:rPr>
        <w:t xml:space="preserve"> </w:t>
      </w:r>
      <w:r w:rsidRPr="002811A7">
        <w:rPr>
          <w:rFonts w:hint="eastAsia"/>
          <w:rtl/>
        </w:rPr>
        <w:t>של</w:t>
      </w:r>
      <w:r w:rsidRPr="002811A7">
        <w:rPr>
          <w:rtl/>
        </w:rPr>
        <w:t xml:space="preserve"> </w:t>
      </w:r>
      <w:r w:rsidRPr="002811A7">
        <w:rPr>
          <w:rFonts w:hint="eastAsia"/>
          <w:rtl/>
        </w:rPr>
        <w:t>מדינה</w:t>
      </w:r>
      <w:r w:rsidRPr="002811A7">
        <w:rPr>
          <w:rtl/>
        </w:rPr>
        <w:t xml:space="preserve"> </w:t>
      </w:r>
      <w:r w:rsidRPr="002811A7">
        <w:rPr>
          <w:rFonts w:hint="eastAsia"/>
          <w:rtl/>
        </w:rPr>
        <w:t>אחת</w:t>
      </w:r>
      <w:r w:rsidRPr="002811A7">
        <w:rPr>
          <w:rtl/>
        </w:rPr>
        <w:t xml:space="preserve"> </w:t>
      </w:r>
      <w:r w:rsidRPr="002811A7">
        <w:rPr>
          <w:rFonts w:hint="eastAsia"/>
          <w:rtl/>
        </w:rPr>
        <w:t>או</w:t>
      </w:r>
      <w:r w:rsidRPr="002811A7">
        <w:rPr>
          <w:rtl/>
        </w:rPr>
        <w:t xml:space="preserve"> </w:t>
      </w:r>
      <w:r w:rsidRPr="002811A7">
        <w:rPr>
          <w:rFonts w:hint="eastAsia"/>
          <w:rtl/>
        </w:rPr>
        <w:t>שתיים</w:t>
      </w:r>
      <w:r w:rsidRPr="002811A7">
        <w:rPr>
          <w:rtl/>
        </w:rPr>
        <w:t>.</w:t>
      </w:r>
    </w:p>
    <w:p w:rsidR="001929AC" w:rsidRDefault="001929AC" w:rsidP="009F359B">
      <w:pPr>
        <w:rPr>
          <w:rFonts w:asciiTheme="minorHAnsi" w:hAnsiTheme="minorHAnsi"/>
          <w:rtl/>
        </w:rPr>
      </w:pPr>
      <w:r>
        <w:rPr>
          <w:rFonts w:hint="cs"/>
          <w:rtl/>
        </w:rPr>
        <w:t xml:space="preserve">הערבים והיהודים נשאלו איך השפיעו עליהם </w:t>
      </w:r>
      <w:r w:rsidR="00BA3D27">
        <w:rPr>
          <w:rFonts w:hint="cs"/>
          <w:rtl/>
        </w:rPr>
        <w:t>מבצע צוק איתן והבחירות לכנסת ה</w:t>
      </w:r>
      <w:r w:rsidR="00A01440">
        <w:rPr>
          <w:rFonts w:hint="cs"/>
          <w:rtl/>
        </w:rPr>
        <w:t>-</w:t>
      </w:r>
      <w:r w:rsidR="00BA3D27">
        <w:rPr>
          <w:rFonts w:hint="cs"/>
          <w:rtl/>
        </w:rPr>
        <w:t>20</w:t>
      </w:r>
      <w:r>
        <w:rPr>
          <w:rFonts w:hint="cs"/>
          <w:rtl/>
        </w:rPr>
        <w:t xml:space="preserve"> שהתרחשו סמוך לסקרי </w:t>
      </w:r>
      <w:r w:rsidR="005B645A">
        <w:rPr>
          <w:rFonts w:hint="cs"/>
          <w:rtl/>
        </w:rPr>
        <w:t>מדד 2015</w:t>
      </w:r>
      <w:r>
        <w:rPr>
          <w:rFonts w:hint="cs"/>
          <w:rtl/>
        </w:rPr>
        <w:t xml:space="preserve">. 78.6% מהערבים אמרו שבעקבות מבצע צוק איתן, </w:t>
      </w:r>
      <w:r>
        <w:rPr>
          <w:rFonts w:asciiTheme="minorHAnsi" w:hAnsiTheme="minorHAnsi" w:hint="cs"/>
          <w:rtl/>
        </w:rPr>
        <w:t xml:space="preserve">שאליו התנגדו, הם הרגישו רחוק יותר מהיהודים, ואילו 62.1% מהיהודים אמרו </w:t>
      </w:r>
      <w:r w:rsidR="00D3284D">
        <w:rPr>
          <w:rFonts w:asciiTheme="minorHAnsi" w:hAnsiTheme="minorHAnsi" w:hint="cs"/>
          <w:rtl/>
        </w:rPr>
        <w:t xml:space="preserve">שבעקבות המבצע, שבו תמכו 85.4% מהם, </w:t>
      </w:r>
      <w:r>
        <w:rPr>
          <w:rFonts w:asciiTheme="minorHAnsi" w:hAnsiTheme="minorHAnsi" w:hint="cs"/>
          <w:rtl/>
        </w:rPr>
        <w:t>הם הרגישו רחוק יותר מהערבים.</w:t>
      </w:r>
      <w:r w:rsidR="00BA3D27">
        <w:rPr>
          <w:rFonts w:asciiTheme="minorHAnsi" w:hAnsiTheme="minorHAnsi" w:hint="cs"/>
          <w:rtl/>
        </w:rPr>
        <w:t xml:space="preserve"> </w:t>
      </w:r>
      <w:r>
        <w:rPr>
          <w:rFonts w:asciiTheme="minorHAnsi" w:hAnsiTheme="minorHAnsi" w:hint="cs"/>
          <w:rtl/>
        </w:rPr>
        <w:t>בעקבות הבחירות לכנסת ב</w:t>
      </w:r>
      <w:r w:rsidR="00A01440">
        <w:rPr>
          <w:rFonts w:asciiTheme="minorHAnsi" w:hAnsiTheme="minorHAnsi" w:hint="cs"/>
          <w:rtl/>
        </w:rPr>
        <w:t>-</w:t>
      </w:r>
      <w:r>
        <w:rPr>
          <w:rFonts w:asciiTheme="minorHAnsi" w:hAnsiTheme="minorHAnsi" w:hint="cs"/>
          <w:rtl/>
        </w:rPr>
        <w:t>2015 הרגישו 58.4% מהערבים ו</w:t>
      </w:r>
      <w:r w:rsidR="00A01440">
        <w:rPr>
          <w:rFonts w:asciiTheme="minorHAnsi" w:hAnsiTheme="minorHAnsi" w:hint="cs"/>
          <w:rtl/>
        </w:rPr>
        <w:t>-</w:t>
      </w:r>
      <w:r>
        <w:rPr>
          <w:rFonts w:asciiTheme="minorHAnsi" w:hAnsiTheme="minorHAnsi" w:hint="cs"/>
          <w:rtl/>
        </w:rPr>
        <w:t xml:space="preserve">44.9% מהיהודים </w:t>
      </w:r>
      <w:r w:rsidR="00BA3D27">
        <w:rPr>
          <w:rFonts w:asciiTheme="minorHAnsi" w:hAnsiTheme="minorHAnsi" w:hint="cs"/>
          <w:rtl/>
        </w:rPr>
        <w:t xml:space="preserve">הגדלת </w:t>
      </w:r>
      <w:r>
        <w:rPr>
          <w:rFonts w:asciiTheme="minorHAnsi" w:hAnsiTheme="minorHAnsi" w:hint="cs"/>
          <w:rtl/>
        </w:rPr>
        <w:t xml:space="preserve">הריחוק </w:t>
      </w:r>
      <w:r w:rsidR="00D3284D">
        <w:rPr>
          <w:rFonts w:asciiTheme="minorHAnsi" w:hAnsiTheme="minorHAnsi" w:hint="cs"/>
          <w:rtl/>
        </w:rPr>
        <w:t>ביניהם</w:t>
      </w:r>
      <w:r>
        <w:rPr>
          <w:rFonts w:asciiTheme="minorHAnsi" w:hAnsiTheme="minorHAnsi" w:hint="cs"/>
          <w:rtl/>
        </w:rPr>
        <w:t>.</w:t>
      </w:r>
      <w:r w:rsidR="00BA3D27">
        <w:rPr>
          <w:rFonts w:asciiTheme="minorHAnsi" w:hAnsiTheme="minorHAnsi" w:hint="cs"/>
          <w:rtl/>
        </w:rPr>
        <w:t xml:space="preserve"> בנוגע להתבטאויות של מנהיגים במהלך </w:t>
      </w:r>
      <w:r w:rsidR="00924BFC">
        <w:rPr>
          <w:rFonts w:asciiTheme="minorHAnsi" w:hAnsiTheme="minorHAnsi" w:hint="cs"/>
          <w:rtl/>
        </w:rPr>
        <w:t>מסע הבחירות</w:t>
      </w:r>
      <w:r w:rsidR="00BA3D27">
        <w:rPr>
          <w:rFonts w:asciiTheme="minorHAnsi" w:hAnsiTheme="minorHAnsi" w:hint="cs"/>
          <w:rtl/>
        </w:rPr>
        <w:t>,</w:t>
      </w:r>
      <w:r>
        <w:rPr>
          <w:rFonts w:asciiTheme="minorHAnsi" w:hAnsiTheme="minorHAnsi" w:hint="cs"/>
          <w:rtl/>
        </w:rPr>
        <w:t xml:space="preserve"> 85.8% </w:t>
      </w:r>
      <w:r>
        <w:rPr>
          <w:rFonts w:asciiTheme="minorHAnsi" w:hAnsiTheme="minorHAnsi" w:hint="cs"/>
          <w:rtl/>
        </w:rPr>
        <w:lastRenderedPageBreak/>
        <w:t xml:space="preserve">מהערבים לעומת 42.2% מהיהודים </w:t>
      </w:r>
      <w:r w:rsidRPr="00D3284D">
        <w:rPr>
          <w:rFonts w:asciiTheme="minorHAnsi" w:hAnsiTheme="minorHAnsi" w:hint="cs"/>
          <w:rtl/>
        </w:rPr>
        <w:t>(</w:t>
      </w:r>
      <w:r w:rsidR="00D3284D" w:rsidRPr="00D3284D">
        <w:rPr>
          <w:rFonts w:asciiTheme="minorHAnsi" w:hAnsiTheme="minorHAnsi" w:hint="cs"/>
          <w:rtl/>
        </w:rPr>
        <w:t>22.2%</w:t>
      </w:r>
      <w:r w:rsidRPr="00D3284D">
        <w:rPr>
          <w:rFonts w:asciiTheme="minorHAnsi" w:hAnsiTheme="minorHAnsi" w:hint="cs"/>
          <w:rtl/>
        </w:rPr>
        <w:t xml:space="preserve"> מאנשי ימין</w:t>
      </w:r>
      <w:r w:rsidR="00D3284D" w:rsidRPr="00D3284D">
        <w:rPr>
          <w:rFonts w:asciiTheme="minorHAnsi" w:hAnsiTheme="minorHAnsi" w:hint="cs"/>
          <w:rtl/>
        </w:rPr>
        <w:t xml:space="preserve">, 57.7% </w:t>
      </w:r>
      <w:r w:rsidR="00D3284D">
        <w:rPr>
          <w:rFonts w:asciiTheme="minorHAnsi" w:hAnsiTheme="minorHAnsi" w:hint="cs"/>
          <w:rtl/>
        </w:rPr>
        <w:t xml:space="preserve">מאנשי </w:t>
      </w:r>
      <w:r w:rsidR="00D3284D" w:rsidRPr="00D3284D">
        <w:rPr>
          <w:rFonts w:asciiTheme="minorHAnsi" w:hAnsiTheme="minorHAnsi" w:hint="cs"/>
          <w:rtl/>
        </w:rPr>
        <w:t>מרכז</w:t>
      </w:r>
      <w:r w:rsidRPr="00D3284D">
        <w:rPr>
          <w:rFonts w:asciiTheme="minorHAnsi" w:hAnsiTheme="minorHAnsi" w:hint="cs"/>
          <w:rtl/>
        </w:rPr>
        <w:t xml:space="preserve"> ו</w:t>
      </w:r>
      <w:r w:rsidR="00A01440">
        <w:rPr>
          <w:rFonts w:asciiTheme="minorHAnsi" w:hAnsiTheme="minorHAnsi" w:hint="cs"/>
          <w:rtl/>
        </w:rPr>
        <w:t>-</w:t>
      </w:r>
      <w:r w:rsidR="00D3284D" w:rsidRPr="00D3284D">
        <w:rPr>
          <w:rFonts w:asciiTheme="minorHAnsi" w:hAnsiTheme="minorHAnsi" w:hint="cs"/>
          <w:rtl/>
        </w:rPr>
        <w:t>90.5%</w:t>
      </w:r>
      <w:r w:rsidRPr="00D3284D">
        <w:rPr>
          <w:rFonts w:asciiTheme="minorHAnsi" w:hAnsiTheme="minorHAnsi" w:hint="cs"/>
          <w:rtl/>
        </w:rPr>
        <w:t xml:space="preserve"> </w:t>
      </w:r>
      <w:r w:rsidR="00D3284D">
        <w:rPr>
          <w:rFonts w:asciiTheme="minorHAnsi" w:hAnsiTheme="minorHAnsi" w:hint="cs"/>
          <w:rtl/>
        </w:rPr>
        <w:t xml:space="preserve">מאנשי שמאל) </w:t>
      </w:r>
      <w:r>
        <w:rPr>
          <w:rFonts w:asciiTheme="minorHAnsi" w:hAnsiTheme="minorHAnsi" w:hint="cs"/>
          <w:rtl/>
        </w:rPr>
        <w:t xml:space="preserve">סברו שקריאת ראש הממשלה נתניהו לתומכיו ללכת להצביע כי הערבים </w:t>
      </w:r>
      <w:r w:rsidR="00BA3D27">
        <w:rPr>
          <w:rFonts w:asciiTheme="minorHAnsi" w:hAnsiTheme="minorHAnsi" w:hint="cs"/>
          <w:rtl/>
        </w:rPr>
        <w:t>נוהרים לקלפיות</w:t>
      </w:r>
      <w:r>
        <w:rPr>
          <w:rFonts w:asciiTheme="minorHAnsi" w:hAnsiTheme="minorHAnsi" w:hint="cs"/>
          <w:rtl/>
        </w:rPr>
        <w:t xml:space="preserve"> בכמויות גדולות היא גזענית, וכ</w:t>
      </w:r>
      <w:r w:rsidR="00D3284D">
        <w:rPr>
          <w:rFonts w:asciiTheme="minorHAnsi" w:hAnsiTheme="minorHAnsi" w:hint="cs"/>
          <w:rtl/>
        </w:rPr>
        <w:t>גזענית</w:t>
      </w:r>
      <w:r>
        <w:rPr>
          <w:rFonts w:asciiTheme="minorHAnsi" w:hAnsiTheme="minorHAnsi" w:hint="cs"/>
          <w:rtl/>
        </w:rPr>
        <w:t xml:space="preserve"> ראו גם 82.6% מהערבים </w:t>
      </w:r>
      <w:r w:rsidR="009F359B">
        <w:rPr>
          <w:rFonts w:asciiTheme="minorHAnsi" w:hAnsiTheme="minorHAnsi" w:hint="cs"/>
          <w:rtl/>
        </w:rPr>
        <w:t xml:space="preserve">לעומת </w:t>
      </w:r>
      <w:r>
        <w:rPr>
          <w:rFonts w:asciiTheme="minorHAnsi" w:hAnsiTheme="minorHAnsi" w:hint="cs"/>
          <w:rtl/>
        </w:rPr>
        <w:t xml:space="preserve">38.7% מהיהודים </w:t>
      </w:r>
      <w:r w:rsidR="00D3284D" w:rsidRPr="00D3284D">
        <w:rPr>
          <w:rFonts w:asciiTheme="minorHAnsi" w:hAnsiTheme="minorHAnsi" w:hint="cs"/>
          <w:rtl/>
        </w:rPr>
        <w:t>(2</w:t>
      </w:r>
      <w:r w:rsidR="00D3284D">
        <w:rPr>
          <w:rFonts w:asciiTheme="minorHAnsi" w:hAnsiTheme="minorHAnsi" w:hint="cs"/>
          <w:rtl/>
        </w:rPr>
        <w:t>1</w:t>
      </w:r>
      <w:r w:rsidR="00D3284D" w:rsidRPr="00D3284D">
        <w:rPr>
          <w:rFonts w:asciiTheme="minorHAnsi" w:hAnsiTheme="minorHAnsi" w:hint="cs"/>
          <w:rtl/>
        </w:rPr>
        <w:t>.</w:t>
      </w:r>
      <w:r w:rsidR="00D3284D">
        <w:rPr>
          <w:rFonts w:asciiTheme="minorHAnsi" w:hAnsiTheme="minorHAnsi" w:hint="cs"/>
          <w:rtl/>
        </w:rPr>
        <w:t>5</w:t>
      </w:r>
      <w:r w:rsidR="00D3284D" w:rsidRPr="00D3284D">
        <w:rPr>
          <w:rFonts w:asciiTheme="minorHAnsi" w:hAnsiTheme="minorHAnsi" w:hint="cs"/>
          <w:rtl/>
        </w:rPr>
        <w:t>% מאנשי ימין, 5</w:t>
      </w:r>
      <w:r w:rsidR="00D3284D">
        <w:rPr>
          <w:rFonts w:asciiTheme="minorHAnsi" w:hAnsiTheme="minorHAnsi" w:hint="cs"/>
          <w:rtl/>
        </w:rPr>
        <w:t>0</w:t>
      </w:r>
      <w:r w:rsidR="00D3284D" w:rsidRPr="00D3284D">
        <w:rPr>
          <w:rFonts w:asciiTheme="minorHAnsi" w:hAnsiTheme="minorHAnsi" w:hint="cs"/>
          <w:rtl/>
        </w:rPr>
        <w:t>.</w:t>
      </w:r>
      <w:r w:rsidR="00D3284D">
        <w:rPr>
          <w:rFonts w:asciiTheme="minorHAnsi" w:hAnsiTheme="minorHAnsi" w:hint="cs"/>
          <w:rtl/>
        </w:rPr>
        <w:t>6</w:t>
      </w:r>
      <w:r w:rsidR="00D3284D" w:rsidRPr="00D3284D">
        <w:rPr>
          <w:rFonts w:asciiTheme="minorHAnsi" w:hAnsiTheme="minorHAnsi" w:hint="cs"/>
          <w:rtl/>
        </w:rPr>
        <w:t xml:space="preserve">% </w:t>
      </w:r>
      <w:r w:rsidR="00D3284D">
        <w:rPr>
          <w:rFonts w:asciiTheme="minorHAnsi" w:hAnsiTheme="minorHAnsi" w:hint="cs"/>
          <w:rtl/>
        </w:rPr>
        <w:t xml:space="preserve">מאנשי </w:t>
      </w:r>
      <w:r w:rsidR="00D3284D" w:rsidRPr="00D3284D">
        <w:rPr>
          <w:rFonts w:asciiTheme="minorHAnsi" w:hAnsiTheme="minorHAnsi" w:hint="cs"/>
          <w:rtl/>
        </w:rPr>
        <w:t>מרכז ו</w:t>
      </w:r>
      <w:r w:rsidR="00A01440">
        <w:rPr>
          <w:rFonts w:asciiTheme="minorHAnsi" w:hAnsiTheme="minorHAnsi" w:hint="cs"/>
          <w:rtl/>
        </w:rPr>
        <w:t>-</w:t>
      </w:r>
      <w:r w:rsidR="00D3284D">
        <w:rPr>
          <w:rFonts w:asciiTheme="minorHAnsi" w:hAnsiTheme="minorHAnsi" w:hint="cs"/>
          <w:rtl/>
        </w:rPr>
        <w:t>80</w:t>
      </w:r>
      <w:r w:rsidR="00D3284D" w:rsidRPr="00D3284D">
        <w:rPr>
          <w:rFonts w:asciiTheme="minorHAnsi" w:hAnsiTheme="minorHAnsi" w:hint="cs"/>
          <w:rtl/>
        </w:rPr>
        <w:t>.</w:t>
      </w:r>
      <w:r w:rsidR="00D3284D">
        <w:rPr>
          <w:rFonts w:asciiTheme="minorHAnsi" w:hAnsiTheme="minorHAnsi" w:hint="cs"/>
          <w:rtl/>
        </w:rPr>
        <w:t>3</w:t>
      </w:r>
      <w:r w:rsidR="00D3284D" w:rsidRPr="00D3284D">
        <w:rPr>
          <w:rFonts w:asciiTheme="minorHAnsi" w:hAnsiTheme="minorHAnsi" w:hint="cs"/>
          <w:rtl/>
        </w:rPr>
        <w:t xml:space="preserve">% </w:t>
      </w:r>
      <w:r w:rsidR="00D3284D">
        <w:rPr>
          <w:rFonts w:asciiTheme="minorHAnsi" w:hAnsiTheme="minorHAnsi" w:hint="cs"/>
          <w:rtl/>
        </w:rPr>
        <w:t xml:space="preserve">מאנשי שמאל) </w:t>
      </w:r>
      <w:r>
        <w:rPr>
          <w:rFonts w:asciiTheme="minorHAnsi" w:hAnsiTheme="minorHAnsi" w:hint="cs"/>
          <w:rtl/>
        </w:rPr>
        <w:t>את ההצהרה של ראש</w:t>
      </w:r>
      <w:r w:rsidR="009F359B">
        <w:rPr>
          <w:rFonts w:asciiTheme="minorHAnsi" w:hAnsiTheme="minorHAnsi" w:hint="cs"/>
          <w:rtl/>
        </w:rPr>
        <w:t xml:space="preserve"> מפלגת </w:t>
      </w:r>
      <w:r>
        <w:rPr>
          <w:rFonts w:asciiTheme="minorHAnsi" w:hAnsiTheme="minorHAnsi" w:hint="cs"/>
          <w:rtl/>
        </w:rPr>
        <w:t xml:space="preserve"> "כולנו" כחלון שלא יצטרף ל</w:t>
      </w:r>
      <w:r w:rsidR="00D3284D">
        <w:rPr>
          <w:rFonts w:asciiTheme="minorHAnsi" w:hAnsiTheme="minorHAnsi" w:hint="cs"/>
          <w:rtl/>
        </w:rPr>
        <w:t>קואליציה שנשענת על קולות הערבים.</w:t>
      </w:r>
      <w:r w:rsidR="001171BC">
        <w:rPr>
          <w:rFonts w:asciiTheme="minorHAnsi" w:hAnsiTheme="minorHAnsi" w:hint="cs"/>
          <w:rtl/>
        </w:rPr>
        <w:t xml:space="preserve"> ממצאים אלה מדגימים </w:t>
      </w:r>
      <w:r w:rsidR="00BA3D27">
        <w:rPr>
          <w:rFonts w:asciiTheme="minorHAnsi" w:hAnsiTheme="minorHAnsi" w:hint="cs"/>
          <w:rtl/>
        </w:rPr>
        <w:t xml:space="preserve">הן </w:t>
      </w:r>
      <w:r w:rsidR="001171BC">
        <w:rPr>
          <w:rFonts w:asciiTheme="minorHAnsi" w:hAnsiTheme="minorHAnsi" w:hint="cs"/>
          <w:rtl/>
        </w:rPr>
        <w:t xml:space="preserve">את </w:t>
      </w:r>
      <w:r w:rsidR="00BA3D27">
        <w:rPr>
          <w:rFonts w:asciiTheme="minorHAnsi" w:hAnsiTheme="minorHAnsi" w:hint="cs"/>
          <w:rtl/>
        </w:rPr>
        <w:t xml:space="preserve">השסע בין ערבים ויהודים והן את </w:t>
      </w:r>
      <w:r w:rsidR="001171BC">
        <w:rPr>
          <w:rFonts w:asciiTheme="minorHAnsi" w:hAnsiTheme="minorHAnsi" w:hint="cs"/>
          <w:rtl/>
        </w:rPr>
        <w:t>השסע הפוליטי הגדול בין תומכי ימין לתומכי שמאל בכל הנוגע לדמוקרטיה, זכויות אדם, סובלנות לאחר וגזענות.</w:t>
      </w:r>
    </w:p>
    <w:p w:rsidR="00D67E5A" w:rsidRDefault="00BA3D27" w:rsidP="009F359B">
      <w:r>
        <w:rPr>
          <w:rFonts w:hint="cs"/>
          <w:rtl/>
        </w:rPr>
        <w:t>מממצאי מדד 2015</w:t>
      </w:r>
      <w:r w:rsidR="00D67E5A">
        <w:rPr>
          <w:rFonts w:hint="cs"/>
          <w:rtl/>
        </w:rPr>
        <w:t xml:space="preserve"> עולה תמיכה של רוב הערבים לעומת רק מיעוט מהיהודים ברשימה המשותפת. 55.9% מהערבים ו</w:t>
      </w:r>
      <w:r w:rsidR="00A01440">
        <w:rPr>
          <w:rFonts w:hint="cs"/>
          <w:rtl/>
        </w:rPr>
        <w:t>-</w:t>
      </w:r>
      <w:r w:rsidR="00D67E5A">
        <w:rPr>
          <w:rFonts w:hint="cs"/>
          <w:rtl/>
        </w:rPr>
        <w:t>39.0% מהיהודים סבורים שהרשימה המשותפת מייצגת בנאמנות את הערבים בישראל. 79.2% מהערבים רוצים שהרשימה המשותפת תתרכז בפתרון בעיות היום</w:t>
      </w:r>
      <w:r w:rsidR="00A01440">
        <w:rPr>
          <w:rFonts w:hint="cs"/>
          <w:rtl/>
        </w:rPr>
        <w:t>-</w:t>
      </w:r>
      <w:r w:rsidR="00D67E5A">
        <w:rPr>
          <w:rFonts w:hint="cs"/>
          <w:rtl/>
        </w:rPr>
        <w:t>יום של האוכלוסייה הערבית ו</w:t>
      </w:r>
      <w:r w:rsidR="00A01440">
        <w:rPr>
          <w:rFonts w:hint="cs"/>
          <w:rtl/>
        </w:rPr>
        <w:t>-</w:t>
      </w:r>
      <w:r w:rsidR="00D67E5A">
        <w:rPr>
          <w:rFonts w:hint="cs"/>
          <w:rtl/>
        </w:rPr>
        <w:t>75.7% מהם אומרים שהיא צריכה ל</w:t>
      </w:r>
      <w:r w:rsidR="009F359B">
        <w:rPr>
          <w:rFonts w:hint="cs"/>
          <w:rtl/>
        </w:rPr>
        <w:t>הי</w:t>
      </w:r>
      <w:r w:rsidR="00D67E5A">
        <w:rPr>
          <w:rFonts w:hint="cs"/>
          <w:rtl/>
        </w:rPr>
        <w:t xml:space="preserve">דבר עם השלטונות והמפלגות היהודיות כדי לקדם את ענייני האוכלוסייה הערבית. 57.6% מהערבים אפילו מרחיקים לכת </w:t>
      </w:r>
      <w:r w:rsidR="009F359B">
        <w:rPr>
          <w:rFonts w:hint="cs"/>
          <w:rtl/>
        </w:rPr>
        <w:t>בהבעת רצון שהיא</w:t>
      </w:r>
      <w:r w:rsidR="00D67E5A">
        <w:rPr>
          <w:rFonts w:hint="cs"/>
          <w:rtl/>
        </w:rPr>
        <w:t xml:space="preserve"> </w:t>
      </w:r>
      <w:r w:rsidR="009F359B">
        <w:rPr>
          <w:rFonts w:hint="cs"/>
          <w:rtl/>
        </w:rPr>
        <w:t>ת</w:t>
      </w:r>
      <w:r w:rsidR="00D67E5A">
        <w:rPr>
          <w:rFonts w:hint="cs"/>
          <w:rtl/>
        </w:rPr>
        <w:t>צטרף לקואליציית שמאל</w:t>
      </w:r>
      <w:r w:rsidR="00A01440">
        <w:rPr>
          <w:rFonts w:hint="cs"/>
          <w:rtl/>
        </w:rPr>
        <w:t>-</w:t>
      </w:r>
      <w:r w:rsidR="00D67E5A">
        <w:rPr>
          <w:rFonts w:hint="cs"/>
          <w:rtl/>
        </w:rPr>
        <w:t xml:space="preserve">מרכז כאשר תקום. הציבור הערבי תולה ברשימה המשותפת את תקוותיו </w:t>
      </w:r>
      <w:r>
        <w:rPr>
          <w:rFonts w:hint="cs"/>
          <w:rtl/>
        </w:rPr>
        <w:t>שאינן מתמלאות</w:t>
      </w:r>
      <w:r w:rsidR="00D67E5A">
        <w:rPr>
          <w:rFonts w:hint="cs"/>
          <w:rtl/>
        </w:rPr>
        <w:t xml:space="preserve"> על</w:t>
      </w:r>
      <w:r w:rsidR="00A01440">
        <w:rPr>
          <w:rFonts w:hint="cs"/>
          <w:rtl/>
        </w:rPr>
        <w:t>-</w:t>
      </w:r>
      <w:r w:rsidR="00D67E5A">
        <w:rPr>
          <w:rFonts w:hint="cs"/>
          <w:rtl/>
        </w:rPr>
        <w:t>ידי ההנהגה הערבית</w:t>
      </w:r>
      <w:r>
        <w:rPr>
          <w:rFonts w:hint="cs"/>
          <w:rtl/>
        </w:rPr>
        <w:t xml:space="preserve"> הקיימת</w:t>
      </w:r>
      <w:r w:rsidR="00D67E5A">
        <w:rPr>
          <w:rFonts w:hint="cs"/>
          <w:rtl/>
        </w:rPr>
        <w:t>.</w:t>
      </w:r>
    </w:p>
    <w:p w:rsidR="001321CF" w:rsidRDefault="00D3284D" w:rsidP="001321CF">
      <w:pPr>
        <w:rPr>
          <w:rStyle w:val="a6"/>
          <w:rFonts w:asciiTheme="minorHAnsi" w:hAnsiTheme="minorHAnsi" w:cs="David" w:hint="cs"/>
          <w:rtl/>
        </w:rPr>
      </w:pPr>
      <w:r>
        <w:rPr>
          <w:rStyle w:val="a6"/>
          <w:rFonts w:asciiTheme="minorHAnsi" w:hAnsiTheme="minorHAnsi" w:cs="David" w:hint="cs"/>
          <w:rtl/>
        </w:rPr>
        <w:t>לגבי ההתרחשויות באזור אמרו 49.6% מהערבים ש"כל עוד לא שורר שלום בין ישראל והעולם הערבי, צריך כוח חזק, ערבי או מוסלמי, שיעמוד בפני ישראל ויפגע בה קשות אם יהיה צורך בכך", 62.8% ברכו על הסכם הגרעין עם איראן, 58.1% התנגדו לפעולות מצד ישראל למנוע מאיראן לתפוס את מקומה כמדינה החזקה ביותר באזור</w:t>
      </w:r>
      <w:r w:rsidR="00BA3D27">
        <w:rPr>
          <w:rStyle w:val="a6"/>
          <w:rFonts w:asciiTheme="minorHAnsi" w:hAnsiTheme="minorHAnsi" w:cs="David" w:hint="cs"/>
          <w:rtl/>
        </w:rPr>
        <w:t xml:space="preserve"> ו</w:t>
      </w:r>
      <w:r w:rsidR="00A01440">
        <w:rPr>
          <w:rStyle w:val="a6"/>
          <w:rFonts w:asciiTheme="minorHAnsi" w:hAnsiTheme="minorHAnsi" w:cs="David" w:hint="cs"/>
          <w:rtl/>
        </w:rPr>
        <w:t>-</w:t>
      </w:r>
      <w:r>
        <w:rPr>
          <w:rStyle w:val="a6"/>
          <w:rFonts w:asciiTheme="minorHAnsi" w:hAnsiTheme="minorHAnsi" w:cs="David" w:hint="cs"/>
          <w:rtl/>
        </w:rPr>
        <w:t xml:space="preserve">82.4% </w:t>
      </w:r>
      <w:r w:rsidR="00BA3D27">
        <w:rPr>
          <w:rStyle w:val="a6"/>
          <w:rFonts w:asciiTheme="minorHAnsi" w:hAnsiTheme="minorHAnsi" w:cs="David" w:hint="cs"/>
          <w:rtl/>
        </w:rPr>
        <w:t>הסכימו</w:t>
      </w:r>
      <w:r>
        <w:rPr>
          <w:rStyle w:val="a6"/>
          <w:rFonts w:asciiTheme="minorHAnsi" w:hAnsiTheme="minorHAnsi" w:cs="David" w:hint="cs"/>
          <w:rtl/>
        </w:rPr>
        <w:t xml:space="preserve"> ש"דאעש הוא ארגון </w:t>
      </w:r>
      <w:r w:rsidR="00F06399">
        <w:rPr>
          <w:rStyle w:val="a6"/>
          <w:rFonts w:asciiTheme="minorHAnsi" w:hAnsiTheme="minorHAnsi" w:cs="David" w:hint="cs"/>
          <w:rtl/>
        </w:rPr>
        <w:t xml:space="preserve">טרור </w:t>
      </w:r>
      <w:r>
        <w:rPr>
          <w:rStyle w:val="a6"/>
          <w:rFonts w:asciiTheme="minorHAnsi" w:hAnsiTheme="minorHAnsi" w:cs="David" w:hint="cs"/>
          <w:rtl/>
        </w:rPr>
        <w:t>קיצוני והם כערבים מתביישים בו"</w:t>
      </w:r>
      <w:r w:rsidR="00BA3D27">
        <w:rPr>
          <w:rStyle w:val="a6"/>
          <w:rFonts w:asciiTheme="minorHAnsi" w:hAnsiTheme="minorHAnsi" w:cs="David" w:hint="cs"/>
          <w:rtl/>
        </w:rPr>
        <w:t>.</w:t>
      </w:r>
    </w:p>
    <w:p w:rsidR="001321CF" w:rsidRDefault="00BA3D27" w:rsidP="001321CF">
      <w:pPr>
        <w:rPr>
          <w:rtl/>
        </w:rPr>
      </w:pPr>
      <w:r>
        <w:rPr>
          <w:rStyle w:val="a6"/>
          <w:rFonts w:asciiTheme="minorHAnsi" w:hAnsiTheme="minorHAnsi" w:cs="David" w:hint="cs"/>
          <w:rtl/>
        </w:rPr>
        <w:t xml:space="preserve">ואולם </w:t>
      </w:r>
      <w:r w:rsidR="001321CF">
        <w:rPr>
          <w:rFonts w:hint="cs"/>
          <w:rtl/>
        </w:rPr>
        <w:t xml:space="preserve">קשה להתעלם מהממצא ש-16.9% מהערבים </w:t>
      </w:r>
      <w:r w:rsidR="001321CF">
        <w:rPr>
          <w:rFonts w:hint="cs"/>
          <w:rtl/>
        </w:rPr>
        <w:t>ש</w:t>
      </w:r>
      <w:r w:rsidR="001321CF">
        <w:rPr>
          <w:rFonts w:hint="cs"/>
          <w:rtl/>
        </w:rPr>
        <w:t xml:space="preserve">לא מסכימים שדאעש הוא ארגון טרור קיצוני ואינם מתביישים בו. זאת למרות שהפסילה של דאעש על-ידי ההנהגה הערבית, כולל הפלג הצפוני של התנועה האסלאמית, היא קטגורית ומקיר לקיר. ערבים שמחזיקים בעמדת מיעוט חריגה זו </w:t>
      </w:r>
      <w:r w:rsidR="001321CF">
        <w:rPr>
          <w:rFonts w:hint="cs"/>
          <w:rtl/>
        </w:rPr>
        <w:t>של אי-התנגדות לדאעש מהווים</w:t>
      </w:r>
      <w:r w:rsidR="001321CF">
        <w:rPr>
          <w:rStyle w:val="a6"/>
          <w:rFonts w:asciiTheme="minorHAnsi" w:hAnsiTheme="minorHAnsi" w:cs="David" w:hint="cs"/>
          <w:rtl/>
        </w:rPr>
        <w:t xml:space="preserve"> 18.2% מהמוסלמים, 19.8% מהמוסלמים בעלי השכלה גבוהה</w:t>
      </w:r>
      <w:r w:rsidR="001321CF">
        <w:rPr>
          <w:rStyle w:val="a6"/>
          <w:rFonts w:asciiTheme="minorHAnsi" w:hAnsiTheme="minorHAnsi" w:cs="David" w:hint="cs"/>
          <w:rtl/>
        </w:rPr>
        <w:t xml:space="preserve">, </w:t>
      </w:r>
      <w:r w:rsidR="001321CF">
        <w:rPr>
          <w:rFonts w:hint="cs"/>
          <w:rtl/>
        </w:rPr>
        <w:t>25.7% מהמוסלמים ששוללים את זכות הקיום של ישראל, 27.3% מהמוסלמים שזהותם פלסטינית או ערבית פלסטינית ללא רכיב ישראלי</w:t>
      </w:r>
      <w:r w:rsidR="001321CF">
        <w:rPr>
          <w:rFonts w:hint="cs"/>
          <w:rtl/>
        </w:rPr>
        <w:t xml:space="preserve">, </w:t>
      </w:r>
      <w:r w:rsidR="001321CF">
        <w:rPr>
          <w:rFonts w:hint="cs"/>
          <w:rtl/>
        </w:rPr>
        <w:t>28.1% מהמוסלמים שמכל המפלגות והתנועות בישראל הם מרגישים קרבה הכי גדולה לפלג הצפוני של התנועה האסלאמית, 29.2% מהמוסלמים שלא הצביעו בבחירות לכנסת ב-2015, 29.8% מהמוסלמים  שמוכנים לעבור לגור במדינה פלסטינית</w:t>
      </w:r>
      <w:r w:rsidR="001321CF">
        <w:rPr>
          <w:rFonts w:hint="cs"/>
          <w:rtl/>
        </w:rPr>
        <w:t xml:space="preserve">  ו-</w:t>
      </w:r>
      <w:r w:rsidR="001321CF">
        <w:rPr>
          <w:rFonts w:hint="cs"/>
          <w:rtl/>
        </w:rPr>
        <w:t xml:space="preserve"> 38.2% מהמוסלמים שלא מסכימים שהכאוס בעולם הערבי גורם להם להרגיש שטוב שהם חיים בישראל. אלה הם ערבים ששייכים לפלח באוכלוסייה עם השקפת עולם סרבנית השוללת את הקיום יחד במדינה יהודית</w:t>
      </w:r>
      <w:r w:rsidR="00BB695B">
        <w:rPr>
          <w:rFonts w:hint="cs"/>
          <w:rtl/>
        </w:rPr>
        <w:t xml:space="preserve"> ובאמצעות אי-התנגדות לדאעש הם מביעים מחאה על קיפוחם והדרתם במדינת ישראל</w:t>
      </w:r>
      <w:r w:rsidR="001321CF">
        <w:rPr>
          <w:rFonts w:hint="cs"/>
          <w:rtl/>
        </w:rPr>
        <w:t>.</w:t>
      </w:r>
    </w:p>
    <w:p w:rsidR="001929AC" w:rsidRDefault="00BA3D27" w:rsidP="009F359B">
      <w:pPr>
        <w:rPr>
          <w:rtl/>
        </w:rPr>
      </w:pPr>
      <w:r>
        <w:rPr>
          <w:rStyle w:val="a6"/>
          <w:rFonts w:asciiTheme="minorHAnsi" w:hAnsiTheme="minorHAnsi" w:cs="David" w:hint="cs"/>
          <w:rtl/>
        </w:rPr>
        <w:t>עמדות אלה כלפי המרחב</w:t>
      </w:r>
      <w:r w:rsidR="00D3284D">
        <w:rPr>
          <w:rStyle w:val="a6"/>
          <w:rFonts w:asciiTheme="minorHAnsi" w:hAnsiTheme="minorHAnsi" w:cs="David" w:hint="cs"/>
          <w:rtl/>
        </w:rPr>
        <w:t xml:space="preserve"> חושפ</w:t>
      </w:r>
      <w:r>
        <w:rPr>
          <w:rStyle w:val="a6"/>
          <w:rFonts w:asciiTheme="minorHAnsi" w:hAnsiTheme="minorHAnsi" w:cs="David" w:hint="cs"/>
          <w:rtl/>
        </w:rPr>
        <w:t>ות</w:t>
      </w:r>
      <w:r w:rsidR="00D3284D">
        <w:rPr>
          <w:rStyle w:val="a6"/>
          <w:rFonts w:asciiTheme="minorHAnsi" w:hAnsiTheme="minorHAnsi" w:cs="David" w:hint="cs"/>
          <w:rtl/>
        </w:rPr>
        <w:t xml:space="preserve"> עמדה מורכבת </w:t>
      </w:r>
      <w:r>
        <w:rPr>
          <w:rStyle w:val="a6"/>
          <w:rFonts w:asciiTheme="minorHAnsi" w:hAnsiTheme="minorHAnsi" w:cs="David" w:hint="cs"/>
          <w:rtl/>
        </w:rPr>
        <w:t>ו</w:t>
      </w:r>
      <w:r w:rsidR="001171BC">
        <w:rPr>
          <w:rStyle w:val="a6"/>
          <w:rFonts w:asciiTheme="minorHAnsi" w:hAnsiTheme="minorHAnsi" w:cs="David" w:hint="cs"/>
          <w:rtl/>
        </w:rPr>
        <w:t>דו</w:t>
      </w:r>
      <w:r w:rsidR="00A01440">
        <w:rPr>
          <w:rStyle w:val="a6"/>
          <w:rFonts w:asciiTheme="minorHAnsi" w:hAnsiTheme="minorHAnsi" w:cs="David" w:hint="cs"/>
          <w:rtl/>
        </w:rPr>
        <w:t>-</w:t>
      </w:r>
      <w:r w:rsidR="001171BC">
        <w:rPr>
          <w:rStyle w:val="a6"/>
          <w:rFonts w:asciiTheme="minorHAnsi" w:hAnsiTheme="minorHAnsi" w:cs="David" w:hint="cs"/>
          <w:rtl/>
        </w:rPr>
        <w:t>ערכית</w:t>
      </w:r>
      <w:r>
        <w:rPr>
          <w:rStyle w:val="a6"/>
          <w:rFonts w:asciiTheme="minorHAnsi" w:hAnsiTheme="minorHAnsi" w:cs="David" w:hint="cs"/>
          <w:rtl/>
        </w:rPr>
        <w:t xml:space="preserve"> </w:t>
      </w:r>
      <w:r w:rsidR="001171BC">
        <w:rPr>
          <w:rStyle w:val="a6"/>
          <w:rFonts w:asciiTheme="minorHAnsi" w:hAnsiTheme="minorHAnsi" w:cs="David" w:hint="cs"/>
          <w:rtl/>
        </w:rPr>
        <w:t>של הציבור הערבי</w:t>
      </w:r>
      <w:r w:rsidRPr="00BA3D27">
        <w:rPr>
          <w:rStyle w:val="a6"/>
          <w:rFonts w:asciiTheme="minorHAnsi" w:hAnsiTheme="minorHAnsi" w:cs="David" w:hint="cs"/>
          <w:rtl/>
        </w:rPr>
        <w:t xml:space="preserve"> </w:t>
      </w:r>
      <w:r>
        <w:rPr>
          <w:rStyle w:val="a6"/>
          <w:rFonts w:asciiTheme="minorHAnsi" w:hAnsiTheme="minorHAnsi" w:cs="David" w:hint="cs"/>
          <w:rtl/>
        </w:rPr>
        <w:t>עם הטייה לטובת ישראל</w:t>
      </w:r>
      <w:r w:rsidR="001171BC">
        <w:rPr>
          <w:rStyle w:val="a6"/>
          <w:rFonts w:asciiTheme="minorHAnsi" w:hAnsiTheme="minorHAnsi" w:cs="David" w:hint="cs"/>
          <w:rtl/>
        </w:rPr>
        <w:t>.</w:t>
      </w:r>
      <w:r w:rsidR="000F13D5">
        <w:rPr>
          <w:rStyle w:val="a6"/>
          <w:rFonts w:asciiTheme="minorHAnsi" w:hAnsiTheme="minorHAnsi" w:cs="David" w:hint="cs"/>
          <w:rtl/>
        </w:rPr>
        <w:t xml:space="preserve"> </w:t>
      </w:r>
      <w:r>
        <w:rPr>
          <w:rStyle w:val="a6"/>
          <w:rFonts w:asciiTheme="minorHAnsi" w:hAnsiTheme="minorHAnsi" w:cs="David" w:hint="cs"/>
          <w:rtl/>
        </w:rPr>
        <w:t>64.2% מהערבים אמרו כי "כאשר הם רואים את אי</w:t>
      </w:r>
      <w:r w:rsidR="00A01440">
        <w:rPr>
          <w:rStyle w:val="a6"/>
          <w:rFonts w:asciiTheme="minorHAnsi" w:hAnsiTheme="minorHAnsi" w:cs="David" w:hint="cs"/>
          <w:rtl/>
        </w:rPr>
        <w:t>-</w:t>
      </w:r>
      <w:r>
        <w:rPr>
          <w:rStyle w:val="a6"/>
          <w:rFonts w:asciiTheme="minorHAnsi" w:hAnsiTheme="minorHAnsi" w:cs="David" w:hint="cs"/>
          <w:rtl/>
        </w:rPr>
        <w:t>השקט ואת אי</w:t>
      </w:r>
      <w:r w:rsidR="00A01440">
        <w:rPr>
          <w:rStyle w:val="a6"/>
          <w:rFonts w:asciiTheme="minorHAnsi" w:hAnsiTheme="minorHAnsi" w:cs="David" w:hint="cs"/>
          <w:rtl/>
        </w:rPr>
        <w:t>-</w:t>
      </w:r>
      <w:r>
        <w:rPr>
          <w:rStyle w:val="a6"/>
          <w:rFonts w:asciiTheme="minorHAnsi" w:hAnsiTheme="minorHAnsi" w:cs="David" w:hint="cs"/>
          <w:rtl/>
        </w:rPr>
        <w:t>היציבות בעולם הערבי מאז התחלת האביב הערבי ב</w:t>
      </w:r>
      <w:r w:rsidR="00A01440">
        <w:rPr>
          <w:rStyle w:val="a6"/>
          <w:rFonts w:asciiTheme="minorHAnsi" w:hAnsiTheme="minorHAnsi" w:cs="David" w:hint="cs"/>
          <w:rtl/>
        </w:rPr>
        <w:t>-</w:t>
      </w:r>
      <w:r>
        <w:rPr>
          <w:rStyle w:val="a6"/>
          <w:rFonts w:asciiTheme="minorHAnsi" w:hAnsiTheme="minorHAnsi" w:cs="David" w:hint="cs"/>
          <w:rtl/>
        </w:rPr>
        <w:t>2011, הם מרגישים שטוב שהם חיים בישראל". ואולם הערבים חצויים ביחס לדילמה של</w:t>
      </w:r>
      <w:r w:rsidR="000F13D5">
        <w:rPr>
          <w:rStyle w:val="a6"/>
          <w:rFonts w:asciiTheme="minorHAnsi" w:hAnsiTheme="minorHAnsi" w:cs="David" w:hint="cs"/>
          <w:rtl/>
        </w:rPr>
        <w:t xml:space="preserve"> השתלבות באזור ל</w:t>
      </w:r>
      <w:r>
        <w:rPr>
          <w:rStyle w:val="a6"/>
          <w:rFonts w:asciiTheme="minorHAnsi" w:hAnsiTheme="minorHAnsi" w:cs="David" w:hint="cs"/>
          <w:rtl/>
        </w:rPr>
        <w:t>בין השתלבות ב</w:t>
      </w:r>
      <w:r w:rsidR="000F13D5">
        <w:rPr>
          <w:rStyle w:val="a6"/>
          <w:rFonts w:asciiTheme="minorHAnsi" w:hAnsiTheme="minorHAnsi" w:cs="David" w:hint="cs"/>
          <w:rtl/>
        </w:rPr>
        <w:t xml:space="preserve">מערב. </w:t>
      </w:r>
      <w:r w:rsidR="000F13D5" w:rsidRPr="005662AD">
        <w:rPr>
          <w:rFonts w:hint="eastAsia"/>
          <w:rtl/>
        </w:rPr>
        <w:t>ב־</w:t>
      </w:r>
      <w:r w:rsidR="000F13D5" w:rsidRPr="005662AD">
        <w:rPr>
          <w:rtl/>
        </w:rPr>
        <w:t>201</w:t>
      </w:r>
      <w:r w:rsidR="000F13D5">
        <w:rPr>
          <w:rFonts w:hint="cs"/>
          <w:rtl/>
        </w:rPr>
        <w:t>5</w:t>
      </w:r>
      <w:r w:rsidR="000F13D5" w:rsidRPr="005662AD">
        <w:rPr>
          <w:rtl/>
        </w:rPr>
        <w:t xml:space="preserve"> </w:t>
      </w:r>
      <w:r w:rsidR="000F13D5" w:rsidRPr="005662AD">
        <w:rPr>
          <w:rFonts w:hint="eastAsia"/>
          <w:rtl/>
        </w:rPr>
        <w:t>אמרו</w:t>
      </w:r>
      <w:r w:rsidR="000F13D5" w:rsidRPr="005662AD">
        <w:rPr>
          <w:rtl/>
        </w:rPr>
        <w:t xml:space="preserve"> </w:t>
      </w:r>
      <w:r w:rsidR="000F13D5">
        <w:rPr>
          <w:rFonts w:hint="cs"/>
          <w:rtl/>
        </w:rPr>
        <w:t>52</w:t>
      </w:r>
      <w:r w:rsidR="000F13D5" w:rsidRPr="005662AD">
        <w:rPr>
          <w:rtl/>
        </w:rPr>
        <w:t>.</w:t>
      </w:r>
      <w:r w:rsidR="000F13D5">
        <w:rPr>
          <w:rFonts w:hint="cs"/>
          <w:rtl/>
        </w:rPr>
        <w:t>9</w:t>
      </w:r>
      <w:r w:rsidR="000F13D5" w:rsidRPr="005662AD">
        <w:rPr>
          <w:rtl/>
        </w:rPr>
        <w:t xml:space="preserve">% </w:t>
      </w:r>
      <w:r w:rsidR="000F13D5" w:rsidRPr="005662AD">
        <w:rPr>
          <w:rFonts w:hint="eastAsia"/>
          <w:rtl/>
        </w:rPr>
        <w:t>מהערבים</w:t>
      </w:r>
      <w:r w:rsidR="000F13D5">
        <w:rPr>
          <w:rFonts w:hint="cs"/>
          <w:rtl/>
        </w:rPr>
        <w:t xml:space="preserve"> (46.8% ב</w:t>
      </w:r>
      <w:r w:rsidR="00A01440">
        <w:rPr>
          <w:rFonts w:hint="cs"/>
          <w:rtl/>
        </w:rPr>
        <w:t>-</w:t>
      </w:r>
      <w:r w:rsidR="000F13D5">
        <w:rPr>
          <w:rFonts w:hint="cs"/>
          <w:rtl/>
        </w:rPr>
        <w:t>2012 ו</w:t>
      </w:r>
      <w:r w:rsidR="00A01440">
        <w:rPr>
          <w:rFonts w:hint="cs"/>
          <w:rtl/>
        </w:rPr>
        <w:t>-</w:t>
      </w:r>
      <w:r w:rsidR="000F13D5">
        <w:rPr>
          <w:rFonts w:hint="cs"/>
          <w:rtl/>
        </w:rPr>
        <w:t>48.2% ב</w:t>
      </w:r>
      <w:r w:rsidR="00A01440">
        <w:rPr>
          <w:rFonts w:hint="cs"/>
          <w:rtl/>
        </w:rPr>
        <w:t>-</w:t>
      </w:r>
      <w:r w:rsidR="000F13D5">
        <w:rPr>
          <w:rFonts w:hint="cs"/>
          <w:rtl/>
        </w:rPr>
        <w:t xml:space="preserve">2013), </w:t>
      </w:r>
      <w:r w:rsidR="000F13D5" w:rsidRPr="005662AD">
        <w:rPr>
          <w:rFonts w:hint="eastAsia"/>
          <w:rtl/>
        </w:rPr>
        <w:t>לעומת</w:t>
      </w:r>
      <w:r w:rsidR="000F13D5" w:rsidRPr="005662AD">
        <w:rPr>
          <w:rtl/>
        </w:rPr>
        <w:t xml:space="preserve"> 6</w:t>
      </w:r>
      <w:r w:rsidR="000F13D5" w:rsidRPr="005662AD">
        <w:rPr>
          <w:rFonts w:hint="cs"/>
          <w:rtl/>
        </w:rPr>
        <w:t>0</w:t>
      </w:r>
      <w:r w:rsidR="000F13D5" w:rsidRPr="005662AD">
        <w:rPr>
          <w:rtl/>
        </w:rPr>
        <w:t>.</w:t>
      </w:r>
      <w:r w:rsidR="000F13D5">
        <w:rPr>
          <w:rFonts w:hint="cs"/>
          <w:rtl/>
        </w:rPr>
        <w:t>6</w:t>
      </w:r>
      <w:r w:rsidR="000F13D5" w:rsidRPr="005662AD">
        <w:rPr>
          <w:rtl/>
        </w:rPr>
        <w:t xml:space="preserve">% </w:t>
      </w:r>
      <w:r w:rsidR="000F13D5" w:rsidRPr="005662AD">
        <w:rPr>
          <w:rFonts w:hint="eastAsia"/>
          <w:rtl/>
        </w:rPr>
        <w:t>מהיהודים</w:t>
      </w:r>
      <w:r w:rsidR="000F13D5" w:rsidRPr="005662AD">
        <w:rPr>
          <w:rtl/>
        </w:rPr>
        <w:t xml:space="preserve"> </w:t>
      </w:r>
      <w:r w:rsidR="000F13D5">
        <w:rPr>
          <w:rFonts w:hint="cs"/>
          <w:rtl/>
        </w:rPr>
        <w:t>(63.4% ב</w:t>
      </w:r>
      <w:r w:rsidR="00A01440">
        <w:rPr>
          <w:rFonts w:hint="cs"/>
          <w:rtl/>
        </w:rPr>
        <w:t>-</w:t>
      </w:r>
      <w:r w:rsidR="000F13D5">
        <w:rPr>
          <w:rFonts w:hint="cs"/>
          <w:rtl/>
        </w:rPr>
        <w:t xml:space="preserve">2012 </w:t>
      </w:r>
      <w:r w:rsidR="009F359B">
        <w:rPr>
          <w:rFonts w:hint="cs"/>
          <w:rtl/>
        </w:rPr>
        <w:t>ו</w:t>
      </w:r>
      <w:r w:rsidR="00A01440">
        <w:rPr>
          <w:rFonts w:hint="cs"/>
          <w:rtl/>
        </w:rPr>
        <w:t>-</w:t>
      </w:r>
      <w:r w:rsidR="000F13D5">
        <w:rPr>
          <w:rFonts w:hint="cs"/>
          <w:rtl/>
        </w:rPr>
        <w:t>60.1% ב</w:t>
      </w:r>
      <w:r w:rsidR="00A01440">
        <w:rPr>
          <w:rFonts w:hint="cs"/>
          <w:rtl/>
        </w:rPr>
        <w:t>-</w:t>
      </w:r>
      <w:r w:rsidR="000F13D5">
        <w:rPr>
          <w:rFonts w:hint="cs"/>
          <w:rtl/>
        </w:rPr>
        <w:t>2013)</w:t>
      </w:r>
      <w:r w:rsidR="000F13D5" w:rsidRPr="005662AD">
        <w:rPr>
          <w:rtl/>
        </w:rPr>
        <w:t xml:space="preserve"> </w:t>
      </w:r>
      <w:r w:rsidR="000F13D5" w:rsidRPr="005662AD">
        <w:rPr>
          <w:rFonts w:hint="eastAsia"/>
          <w:rtl/>
        </w:rPr>
        <w:t>ש</w:t>
      </w:r>
      <w:r w:rsidR="000F13D5" w:rsidRPr="005662AD">
        <w:rPr>
          <w:rtl/>
        </w:rPr>
        <w:t>"</w:t>
      </w:r>
      <w:r w:rsidR="000F13D5" w:rsidRPr="005662AD">
        <w:rPr>
          <w:rFonts w:hint="eastAsia"/>
          <w:rtl/>
        </w:rPr>
        <w:t>ישראל</w:t>
      </w:r>
      <w:r w:rsidR="000F13D5" w:rsidRPr="005662AD">
        <w:rPr>
          <w:rtl/>
        </w:rPr>
        <w:t xml:space="preserve"> </w:t>
      </w:r>
      <w:r w:rsidR="000F13D5" w:rsidRPr="005662AD">
        <w:rPr>
          <w:rFonts w:hint="eastAsia"/>
          <w:rtl/>
        </w:rPr>
        <w:t>צריכה</w:t>
      </w:r>
      <w:r w:rsidR="000F13D5" w:rsidRPr="005662AD">
        <w:rPr>
          <w:rtl/>
        </w:rPr>
        <w:t xml:space="preserve"> </w:t>
      </w:r>
      <w:r w:rsidR="000F13D5" w:rsidRPr="005662AD">
        <w:rPr>
          <w:rFonts w:hint="eastAsia"/>
          <w:rtl/>
        </w:rPr>
        <w:t>להשתלב</w:t>
      </w:r>
      <w:r w:rsidR="000F13D5" w:rsidRPr="005662AD">
        <w:rPr>
          <w:rtl/>
        </w:rPr>
        <w:t xml:space="preserve"> </w:t>
      </w:r>
      <w:r w:rsidR="000F13D5" w:rsidRPr="005662AD">
        <w:rPr>
          <w:rFonts w:hint="eastAsia"/>
          <w:rtl/>
        </w:rPr>
        <w:t>במערב</w:t>
      </w:r>
      <w:r w:rsidR="000F13D5" w:rsidRPr="005662AD">
        <w:rPr>
          <w:rtl/>
        </w:rPr>
        <w:t xml:space="preserve"> </w:t>
      </w:r>
      <w:r w:rsidR="000F13D5" w:rsidRPr="005662AD">
        <w:rPr>
          <w:rFonts w:hint="eastAsia"/>
          <w:rtl/>
        </w:rPr>
        <w:t>ולקיים</w:t>
      </w:r>
      <w:r w:rsidR="000F13D5" w:rsidRPr="005662AD">
        <w:rPr>
          <w:rtl/>
        </w:rPr>
        <w:t xml:space="preserve"> </w:t>
      </w:r>
      <w:r w:rsidR="000F13D5" w:rsidRPr="005662AD">
        <w:rPr>
          <w:rFonts w:hint="eastAsia"/>
          <w:rtl/>
        </w:rPr>
        <w:t>עם</w:t>
      </w:r>
      <w:r w:rsidR="000F13D5" w:rsidRPr="005662AD">
        <w:rPr>
          <w:rtl/>
        </w:rPr>
        <w:t xml:space="preserve"> </w:t>
      </w:r>
      <w:r w:rsidR="000F13D5" w:rsidRPr="005662AD">
        <w:rPr>
          <w:rFonts w:hint="eastAsia"/>
          <w:rtl/>
        </w:rPr>
        <w:t>מדינות</w:t>
      </w:r>
      <w:r w:rsidR="000F13D5" w:rsidRPr="005662AD">
        <w:rPr>
          <w:rtl/>
        </w:rPr>
        <w:t xml:space="preserve"> </w:t>
      </w:r>
      <w:r w:rsidR="000F13D5" w:rsidRPr="005662AD">
        <w:rPr>
          <w:rFonts w:hint="eastAsia"/>
          <w:rtl/>
        </w:rPr>
        <w:t>ערב</w:t>
      </w:r>
      <w:r w:rsidR="000F13D5" w:rsidRPr="005662AD">
        <w:rPr>
          <w:rtl/>
        </w:rPr>
        <w:t xml:space="preserve"> </w:t>
      </w:r>
      <w:r w:rsidR="000F13D5" w:rsidRPr="005662AD">
        <w:rPr>
          <w:rFonts w:hint="eastAsia"/>
          <w:rtl/>
        </w:rPr>
        <w:t>קשרים</w:t>
      </w:r>
      <w:r w:rsidR="000F13D5" w:rsidRPr="005662AD">
        <w:rPr>
          <w:rtl/>
        </w:rPr>
        <w:t xml:space="preserve"> </w:t>
      </w:r>
      <w:r w:rsidR="000F13D5" w:rsidRPr="005662AD">
        <w:rPr>
          <w:rFonts w:hint="eastAsia"/>
          <w:rtl/>
        </w:rPr>
        <w:t>הכרחיים</w:t>
      </w:r>
      <w:r w:rsidR="000F13D5" w:rsidRPr="005662AD">
        <w:rPr>
          <w:rtl/>
        </w:rPr>
        <w:t xml:space="preserve"> </w:t>
      </w:r>
      <w:r w:rsidR="000F13D5" w:rsidRPr="005662AD">
        <w:rPr>
          <w:rFonts w:hint="eastAsia"/>
          <w:rtl/>
        </w:rPr>
        <w:t>בלבד</w:t>
      </w:r>
      <w:r w:rsidR="000F13D5" w:rsidRPr="005662AD">
        <w:rPr>
          <w:rtl/>
        </w:rPr>
        <w:t xml:space="preserve">". </w:t>
      </w:r>
      <w:r w:rsidR="000F13D5" w:rsidRPr="005662AD">
        <w:rPr>
          <w:rFonts w:hint="eastAsia"/>
          <w:rtl/>
        </w:rPr>
        <w:t>בשאלה</w:t>
      </w:r>
      <w:r w:rsidR="000F13D5" w:rsidRPr="005662AD">
        <w:rPr>
          <w:rtl/>
        </w:rPr>
        <w:t xml:space="preserve"> </w:t>
      </w:r>
      <w:r w:rsidR="000F13D5" w:rsidRPr="005662AD">
        <w:rPr>
          <w:rFonts w:hint="eastAsia"/>
          <w:rtl/>
        </w:rPr>
        <w:t>זו</w:t>
      </w:r>
      <w:r w:rsidR="000F13D5" w:rsidRPr="005662AD">
        <w:rPr>
          <w:rtl/>
        </w:rPr>
        <w:t xml:space="preserve">, </w:t>
      </w:r>
      <w:r w:rsidR="000F13D5" w:rsidRPr="005662AD">
        <w:rPr>
          <w:rFonts w:hint="eastAsia"/>
          <w:rtl/>
        </w:rPr>
        <w:t>כמו</w:t>
      </w:r>
      <w:r w:rsidR="000F13D5" w:rsidRPr="005662AD">
        <w:rPr>
          <w:rtl/>
        </w:rPr>
        <w:t xml:space="preserve"> </w:t>
      </w:r>
      <w:r w:rsidR="000F13D5" w:rsidRPr="005662AD">
        <w:rPr>
          <w:rFonts w:hint="eastAsia"/>
          <w:rtl/>
        </w:rPr>
        <w:t>בשאלות</w:t>
      </w:r>
      <w:r w:rsidR="000F13D5" w:rsidRPr="005662AD">
        <w:rPr>
          <w:rtl/>
        </w:rPr>
        <w:t xml:space="preserve"> </w:t>
      </w:r>
      <w:r w:rsidR="000F13D5" w:rsidRPr="005662AD">
        <w:rPr>
          <w:rFonts w:hint="eastAsia"/>
          <w:rtl/>
        </w:rPr>
        <w:t>אחרות</w:t>
      </w:r>
      <w:r w:rsidR="000F13D5" w:rsidRPr="005662AD">
        <w:rPr>
          <w:rtl/>
        </w:rPr>
        <w:t xml:space="preserve"> </w:t>
      </w:r>
      <w:r w:rsidR="000F13D5" w:rsidRPr="005662AD">
        <w:rPr>
          <w:rFonts w:hint="eastAsia"/>
          <w:rtl/>
        </w:rPr>
        <w:t>על</w:t>
      </w:r>
      <w:r w:rsidR="000F13D5" w:rsidRPr="005662AD">
        <w:rPr>
          <w:rtl/>
        </w:rPr>
        <w:t xml:space="preserve"> </w:t>
      </w:r>
      <w:r w:rsidR="000F13D5" w:rsidRPr="005662AD">
        <w:rPr>
          <w:rFonts w:hint="eastAsia"/>
          <w:rtl/>
        </w:rPr>
        <w:t>השתלבות</w:t>
      </w:r>
      <w:r w:rsidR="000F13D5" w:rsidRPr="005662AD">
        <w:rPr>
          <w:rtl/>
        </w:rPr>
        <w:t xml:space="preserve"> </w:t>
      </w:r>
      <w:r w:rsidR="000F13D5" w:rsidRPr="005662AD">
        <w:rPr>
          <w:rFonts w:hint="eastAsia"/>
          <w:rtl/>
        </w:rPr>
        <w:t>באזור</w:t>
      </w:r>
      <w:r w:rsidR="000F13D5" w:rsidRPr="005662AD">
        <w:rPr>
          <w:rtl/>
        </w:rPr>
        <w:t xml:space="preserve">, </w:t>
      </w:r>
      <w:r w:rsidR="000F13D5" w:rsidRPr="005662AD">
        <w:rPr>
          <w:rFonts w:hint="eastAsia"/>
          <w:rtl/>
        </w:rPr>
        <w:t>נמצא</w:t>
      </w:r>
      <w:r w:rsidR="000F13D5" w:rsidRPr="005662AD">
        <w:rPr>
          <w:rtl/>
        </w:rPr>
        <w:t xml:space="preserve"> </w:t>
      </w:r>
      <w:r w:rsidR="000F13D5" w:rsidRPr="005662AD">
        <w:rPr>
          <w:rFonts w:hint="eastAsia"/>
          <w:rtl/>
        </w:rPr>
        <w:t>ש</w:t>
      </w:r>
      <w:r>
        <w:rPr>
          <w:rFonts w:hint="cs"/>
          <w:rtl/>
        </w:rPr>
        <w:t xml:space="preserve">בניגוד למנהיגותו התומכת </w:t>
      </w:r>
      <w:r w:rsidR="00924BFC">
        <w:rPr>
          <w:rFonts w:hint="cs"/>
          <w:rtl/>
        </w:rPr>
        <w:t xml:space="preserve">ללא סייג </w:t>
      </w:r>
      <w:r>
        <w:rPr>
          <w:rFonts w:hint="cs"/>
          <w:rtl/>
        </w:rPr>
        <w:t xml:space="preserve">בהשתלבות ישראל במרחב הערבי, </w:t>
      </w:r>
      <w:r w:rsidR="000F13D5" w:rsidRPr="005662AD">
        <w:rPr>
          <w:rFonts w:hint="eastAsia"/>
          <w:rtl/>
        </w:rPr>
        <w:t>המיעוט</w:t>
      </w:r>
      <w:r w:rsidR="000F13D5" w:rsidRPr="005662AD">
        <w:rPr>
          <w:rtl/>
        </w:rPr>
        <w:t xml:space="preserve"> </w:t>
      </w:r>
      <w:r w:rsidR="000F13D5" w:rsidRPr="005662AD">
        <w:rPr>
          <w:rFonts w:hint="eastAsia"/>
          <w:rtl/>
        </w:rPr>
        <w:t>הערבי</w:t>
      </w:r>
      <w:r w:rsidR="000F13D5" w:rsidRPr="005662AD">
        <w:rPr>
          <w:rtl/>
        </w:rPr>
        <w:t xml:space="preserve"> </w:t>
      </w:r>
      <w:r w:rsidR="000F13D5" w:rsidRPr="005662AD">
        <w:rPr>
          <w:rFonts w:hint="eastAsia"/>
          <w:rtl/>
        </w:rPr>
        <w:t>חצוי</w:t>
      </w:r>
      <w:r>
        <w:rPr>
          <w:rFonts w:hint="cs"/>
          <w:rtl/>
        </w:rPr>
        <w:t xml:space="preserve"> בסוגיה זו</w:t>
      </w:r>
      <w:r w:rsidR="000F13D5" w:rsidRPr="005662AD">
        <w:rPr>
          <w:rtl/>
        </w:rPr>
        <w:t xml:space="preserve">, </w:t>
      </w:r>
      <w:r>
        <w:rPr>
          <w:rFonts w:hint="cs"/>
          <w:rtl/>
        </w:rPr>
        <w:t>בעוד</w:t>
      </w:r>
      <w:r w:rsidR="000F13D5" w:rsidRPr="005662AD">
        <w:rPr>
          <w:rtl/>
        </w:rPr>
        <w:t xml:space="preserve"> </w:t>
      </w:r>
      <w:r>
        <w:rPr>
          <w:rFonts w:hint="cs"/>
          <w:rtl/>
        </w:rPr>
        <w:t>ש</w:t>
      </w:r>
      <w:r w:rsidR="000F13D5" w:rsidRPr="005662AD">
        <w:rPr>
          <w:rFonts w:hint="eastAsia"/>
          <w:rtl/>
        </w:rPr>
        <w:t>רוב</w:t>
      </w:r>
      <w:r w:rsidR="000F13D5" w:rsidRPr="005662AD">
        <w:rPr>
          <w:rtl/>
        </w:rPr>
        <w:t xml:space="preserve"> </w:t>
      </w:r>
      <w:r w:rsidR="000F13D5" w:rsidRPr="005662AD">
        <w:rPr>
          <w:rFonts w:hint="eastAsia"/>
          <w:rtl/>
        </w:rPr>
        <w:t>היהודים</w:t>
      </w:r>
      <w:r w:rsidR="000F13D5" w:rsidRPr="005662AD">
        <w:rPr>
          <w:rtl/>
        </w:rPr>
        <w:t xml:space="preserve"> </w:t>
      </w:r>
      <w:r>
        <w:rPr>
          <w:rFonts w:hint="cs"/>
          <w:rtl/>
        </w:rPr>
        <w:t>מצדדים</w:t>
      </w:r>
      <w:r w:rsidR="000F13D5" w:rsidRPr="005662AD">
        <w:rPr>
          <w:rtl/>
        </w:rPr>
        <w:t xml:space="preserve"> </w:t>
      </w:r>
      <w:r>
        <w:rPr>
          <w:rFonts w:hint="cs"/>
          <w:rtl/>
        </w:rPr>
        <w:t>ב</w:t>
      </w:r>
      <w:r w:rsidR="000F13D5" w:rsidRPr="005662AD">
        <w:rPr>
          <w:rFonts w:hint="eastAsia"/>
          <w:rtl/>
        </w:rPr>
        <w:t>השתלבות</w:t>
      </w:r>
      <w:r w:rsidR="000F13D5" w:rsidRPr="005662AD">
        <w:rPr>
          <w:rtl/>
        </w:rPr>
        <w:t xml:space="preserve"> </w:t>
      </w:r>
      <w:r w:rsidR="000F13D5" w:rsidRPr="005662AD">
        <w:rPr>
          <w:rFonts w:hint="eastAsia"/>
          <w:rtl/>
        </w:rPr>
        <w:t>במערב</w:t>
      </w:r>
      <w:r w:rsidR="000F13D5" w:rsidRPr="005662AD">
        <w:rPr>
          <w:rtl/>
        </w:rPr>
        <w:t>.</w:t>
      </w:r>
    </w:p>
    <w:p w:rsidR="001171BC" w:rsidRDefault="00043F6E" w:rsidP="009F359B">
      <w:pPr>
        <w:rPr>
          <w:rtl/>
        </w:rPr>
      </w:pPr>
      <w:r w:rsidRPr="00043F6E">
        <w:rPr>
          <w:rStyle w:val="a6"/>
          <w:rFonts w:ascii="Times New Roman" w:hAnsi="Times New Roman" w:cs="David" w:hint="cs"/>
          <w:rtl/>
        </w:rPr>
        <w:t>מסקרי המדד עולה ש</w:t>
      </w:r>
      <w:r w:rsidR="0030392B" w:rsidRPr="00043F6E">
        <w:rPr>
          <w:rStyle w:val="a6"/>
          <w:rFonts w:ascii="Times New Roman" w:hAnsi="Times New Roman" w:cs="David" w:hint="cs"/>
          <w:rtl/>
        </w:rPr>
        <w:t>ב</w:t>
      </w:r>
      <w:r w:rsidR="00A01440">
        <w:rPr>
          <w:rStyle w:val="a6"/>
          <w:rFonts w:ascii="Times New Roman" w:hAnsi="Times New Roman" w:cs="David" w:hint="cs"/>
          <w:rtl/>
        </w:rPr>
        <w:t>-</w:t>
      </w:r>
      <w:r w:rsidR="0030392B" w:rsidRPr="00043F6E">
        <w:rPr>
          <w:rStyle w:val="a6"/>
          <w:rFonts w:ascii="Times New Roman" w:hAnsi="Times New Roman" w:cs="David" w:hint="cs"/>
          <w:rtl/>
        </w:rPr>
        <w:t>201</w:t>
      </w:r>
      <w:r w:rsidR="006C4274">
        <w:rPr>
          <w:rStyle w:val="a6"/>
          <w:rFonts w:ascii="Times New Roman" w:hAnsi="Times New Roman" w:cs="David" w:hint="cs"/>
          <w:rtl/>
        </w:rPr>
        <w:t>5</w:t>
      </w:r>
      <w:r w:rsidR="0030392B" w:rsidRPr="00043F6E">
        <w:rPr>
          <w:rStyle w:val="a6"/>
          <w:rFonts w:ascii="Times New Roman" w:hAnsi="Times New Roman" w:cs="David" w:hint="cs"/>
          <w:rtl/>
        </w:rPr>
        <w:t xml:space="preserve"> </w:t>
      </w:r>
      <w:r w:rsidRPr="00043F6E">
        <w:rPr>
          <w:rStyle w:val="a6"/>
          <w:rFonts w:ascii="Times New Roman" w:hAnsi="Times New Roman" w:cs="David" w:hint="cs"/>
          <w:rtl/>
        </w:rPr>
        <w:t>5</w:t>
      </w:r>
      <w:r w:rsidR="006C4274">
        <w:rPr>
          <w:rStyle w:val="a6"/>
          <w:rFonts w:ascii="Times New Roman" w:hAnsi="Times New Roman" w:cs="David" w:hint="cs"/>
          <w:rtl/>
        </w:rPr>
        <w:t>6</w:t>
      </w:r>
      <w:r w:rsidRPr="00043F6E">
        <w:rPr>
          <w:rStyle w:val="a6"/>
          <w:rFonts w:ascii="Times New Roman" w:hAnsi="Times New Roman" w:cs="David" w:hint="cs"/>
          <w:rtl/>
        </w:rPr>
        <w:t>.</w:t>
      </w:r>
      <w:r w:rsidR="006C4274">
        <w:rPr>
          <w:rStyle w:val="a6"/>
          <w:rFonts w:ascii="Times New Roman" w:hAnsi="Times New Roman" w:cs="David" w:hint="cs"/>
          <w:rtl/>
        </w:rPr>
        <w:t>4</w:t>
      </w:r>
      <w:r w:rsidRPr="00043F6E">
        <w:rPr>
          <w:rStyle w:val="a6"/>
          <w:rFonts w:ascii="Times New Roman" w:hAnsi="Times New Roman" w:cs="David" w:hint="cs"/>
          <w:rtl/>
        </w:rPr>
        <w:t>% מהערבים (</w:t>
      </w:r>
      <w:r w:rsidR="00030027" w:rsidRPr="00485685">
        <w:rPr>
          <w:rStyle w:val="a6"/>
          <w:rFonts w:ascii="Times New Roman" w:hAnsi="Times New Roman" w:cs="David"/>
          <w:rtl/>
        </w:rPr>
        <w:t>בהשוואה ל</w:t>
      </w:r>
      <w:r w:rsidR="00A01440">
        <w:rPr>
          <w:rStyle w:val="a6"/>
          <w:rFonts w:ascii="Times New Roman" w:hAnsi="Times New Roman" w:cs="David" w:hint="cs"/>
          <w:rtl/>
        </w:rPr>
        <w:t>-</w:t>
      </w:r>
      <w:r w:rsidRPr="00043F6E">
        <w:rPr>
          <w:rStyle w:val="a6"/>
          <w:rFonts w:ascii="Times New Roman" w:hAnsi="Times New Roman" w:cs="David" w:hint="cs"/>
          <w:rtl/>
        </w:rPr>
        <w:t>81.0% ב</w:t>
      </w:r>
      <w:r w:rsidR="00A01440">
        <w:rPr>
          <w:rStyle w:val="a6"/>
          <w:rFonts w:ascii="Times New Roman" w:hAnsi="Times New Roman" w:cs="David" w:hint="cs"/>
          <w:rtl/>
        </w:rPr>
        <w:t>-</w:t>
      </w:r>
      <w:r w:rsidRPr="00043F6E">
        <w:rPr>
          <w:rStyle w:val="a6"/>
          <w:rFonts w:ascii="Times New Roman" w:hAnsi="Times New Roman" w:cs="David" w:hint="cs"/>
          <w:rtl/>
        </w:rPr>
        <w:t>2003</w:t>
      </w:r>
      <w:r w:rsidR="001171BC">
        <w:rPr>
          <w:rStyle w:val="a6"/>
          <w:rFonts w:ascii="Times New Roman" w:hAnsi="Times New Roman" w:cs="David" w:hint="cs"/>
          <w:rtl/>
        </w:rPr>
        <w:t xml:space="preserve">, </w:t>
      </w:r>
      <w:r w:rsidRPr="00043F6E">
        <w:rPr>
          <w:rStyle w:val="a6"/>
          <w:rFonts w:ascii="Times New Roman" w:hAnsi="Times New Roman" w:cs="David" w:hint="cs"/>
          <w:rtl/>
        </w:rPr>
        <w:t>58.0% ב</w:t>
      </w:r>
      <w:r w:rsidR="00A01440">
        <w:rPr>
          <w:rStyle w:val="a6"/>
          <w:rFonts w:ascii="Times New Roman" w:hAnsi="Times New Roman" w:cs="David" w:hint="cs"/>
          <w:rtl/>
        </w:rPr>
        <w:t>-</w:t>
      </w:r>
      <w:r w:rsidRPr="00043F6E">
        <w:rPr>
          <w:rStyle w:val="a6"/>
          <w:rFonts w:ascii="Times New Roman" w:hAnsi="Times New Roman" w:cs="David" w:hint="cs"/>
          <w:rtl/>
        </w:rPr>
        <w:t>2012</w:t>
      </w:r>
      <w:r w:rsidR="006C4274">
        <w:rPr>
          <w:rStyle w:val="a6"/>
          <w:rFonts w:ascii="Times New Roman" w:hAnsi="Times New Roman" w:cs="David" w:hint="cs"/>
          <w:rtl/>
        </w:rPr>
        <w:t xml:space="preserve"> ו</w:t>
      </w:r>
      <w:r w:rsidR="00A01440">
        <w:rPr>
          <w:rStyle w:val="a6"/>
          <w:rFonts w:ascii="Times New Roman" w:hAnsi="Times New Roman" w:cs="David" w:hint="cs"/>
          <w:rtl/>
        </w:rPr>
        <w:t>-</w:t>
      </w:r>
      <w:r w:rsidR="006C4274">
        <w:rPr>
          <w:rStyle w:val="a6"/>
          <w:rFonts w:ascii="Times New Roman" w:hAnsi="Times New Roman" w:cs="David" w:hint="cs"/>
          <w:rtl/>
        </w:rPr>
        <w:t>55.6% ב</w:t>
      </w:r>
      <w:r w:rsidR="00A01440">
        <w:rPr>
          <w:rStyle w:val="a6"/>
          <w:rFonts w:ascii="Times New Roman" w:hAnsi="Times New Roman" w:cs="David" w:hint="cs"/>
          <w:rtl/>
        </w:rPr>
        <w:t>-</w:t>
      </w:r>
      <w:r w:rsidR="006C4274">
        <w:rPr>
          <w:rStyle w:val="a6"/>
          <w:rFonts w:ascii="Times New Roman" w:hAnsi="Times New Roman" w:cs="David" w:hint="cs"/>
          <w:rtl/>
        </w:rPr>
        <w:t>2013</w:t>
      </w:r>
      <w:r w:rsidRPr="00043F6E">
        <w:rPr>
          <w:rStyle w:val="a6"/>
          <w:rFonts w:ascii="Times New Roman" w:hAnsi="Times New Roman" w:cs="David" w:hint="cs"/>
          <w:rtl/>
        </w:rPr>
        <w:t>) מכירים בזכות</w:t>
      </w:r>
      <w:r w:rsidR="0030392B">
        <w:rPr>
          <w:rStyle w:val="a6"/>
          <w:rFonts w:ascii="Times New Roman" w:hAnsi="Times New Roman" w:cs="David" w:hint="cs"/>
          <w:rtl/>
        </w:rPr>
        <w:t>ה של</w:t>
      </w:r>
      <w:r w:rsidRPr="00043F6E">
        <w:rPr>
          <w:rStyle w:val="a6"/>
          <w:rFonts w:ascii="Times New Roman" w:hAnsi="Times New Roman" w:cs="David" w:hint="cs"/>
          <w:rtl/>
        </w:rPr>
        <w:t xml:space="preserve"> ישראל להתקיים כמדינה, 5</w:t>
      </w:r>
      <w:r w:rsidR="006C4274">
        <w:rPr>
          <w:rStyle w:val="a6"/>
          <w:rFonts w:ascii="Times New Roman" w:hAnsi="Times New Roman" w:cs="David" w:hint="cs"/>
          <w:rtl/>
        </w:rPr>
        <w:t>1</w:t>
      </w:r>
      <w:r w:rsidRPr="00043F6E">
        <w:rPr>
          <w:rStyle w:val="a6"/>
          <w:rFonts w:ascii="Times New Roman" w:hAnsi="Times New Roman" w:cs="David" w:hint="cs"/>
          <w:rtl/>
        </w:rPr>
        <w:t>.</w:t>
      </w:r>
      <w:r w:rsidR="006C4274">
        <w:rPr>
          <w:rStyle w:val="a6"/>
          <w:rFonts w:ascii="Times New Roman" w:hAnsi="Times New Roman" w:cs="David" w:hint="cs"/>
          <w:rtl/>
        </w:rPr>
        <w:t>7</w:t>
      </w:r>
      <w:r w:rsidRPr="00043F6E">
        <w:rPr>
          <w:rStyle w:val="a6"/>
          <w:rFonts w:ascii="Times New Roman" w:hAnsi="Times New Roman" w:cs="David" w:hint="cs"/>
          <w:rtl/>
        </w:rPr>
        <w:t>% (65.6% ב</w:t>
      </w:r>
      <w:r w:rsidR="00A01440">
        <w:rPr>
          <w:rStyle w:val="a6"/>
          <w:rFonts w:ascii="Times New Roman" w:hAnsi="Times New Roman" w:cs="David" w:hint="cs"/>
          <w:rtl/>
        </w:rPr>
        <w:t>-</w:t>
      </w:r>
      <w:r w:rsidRPr="00043F6E">
        <w:rPr>
          <w:rStyle w:val="a6"/>
          <w:rFonts w:ascii="Times New Roman" w:hAnsi="Times New Roman" w:cs="David" w:hint="cs"/>
          <w:rtl/>
        </w:rPr>
        <w:t>2003</w:t>
      </w:r>
      <w:r w:rsidR="000F13D5">
        <w:rPr>
          <w:rStyle w:val="a6"/>
          <w:rFonts w:ascii="Times New Roman" w:hAnsi="Times New Roman" w:cs="David" w:hint="cs"/>
          <w:rtl/>
        </w:rPr>
        <w:t>,</w:t>
      </w:r>
      <w:r w:rsidRPr="00043F6E">
        <w:rPr>
          <w:rStyle w:val="a6"/>
          <w:rFonts w:ascii="Times New Roman" w:hAnsi="Times New Roman" w:cs="David" w:hint="cs"/>
          <w:rtl/>
        </w:rPr>
        <w:t xml:space="preserve"> 47.4% ב</w:t>
      </w:r>
      <w:r w:rsidR="00A01440">
        <w:rPr>
          <w:rStyle w:val="a6"/>
          <w:rFonts w:ascii="Times New Roman" w:hAnsi="Times New Roman" w:cs="David" w:hint="cs"/>
          <w:rtl/>
        </w:rPr>
        <w:t>-</w:t>
      </w:r>
      <w:r w:rsidRPr="00043F6E">
        <w:rPr>
          <w:rStyle w:val="a6"/>
          <w:rFonts w:ascii="Times New Roman" w:hAnsi="Times New Roman" w:cs="David" w:hint="cs"/>
          <w:rtl/>
        </w:rPr>
        <w:t>2012</w:t>
      </w:r>
      <w:r w:rsidR="006C4274">
        <w:rPr>
          <w:rStyle w:val="a6"/>
          <w:rFonts w:ascii="Times New Roman" w:hAnsi="Times New Roman" w:cs="David" w:hint="cs"/>
          <w:rtl/>
        </w:rPr>
        <w:t xml:space="preserve"> ו</w:t>
      </w:r>
      <w:r w:rsidR="00A01440">
        <w:rPr>
          <w:rStyle w:val="a6"/>
          <w:rFonts w:ascii="Times New Roman" w:hAnsi="Times New Roman" w:cs="David" w:hint="cs"/>
          <w:rtl/>
        </w:rPr>
        <w:t>-</w:t>
      </w:r>
      <w:r w:rsidR="006C4274">
        <w:rPr>
          <w:rStyle w:val="a6"/>
          <w:rFonts w:ascii="Times New Roman" w:hAnsi="Times New Roman" w:cs="David" w:hint="cs"/>
          <w:rtl/>
        </w:rPr>
        <w:t>52.8% ב</w:t>
      </w:r>
      <w:r w:rsidR="00A01440">
        <w:rPr>
          <w:rStyle w:val="a6"/>
          <w:rFonts w:ascii="Times New Roman" w:hAnsi="Times New Roman" w:cs="David" w:hint="cs"/>
          <w:rtl/>
        </w:rPr>
        <w:t>-</w:t>
      </w:r>
      <w:r w:rsidR="006C4274">
        <w:rPr>
          <w:rStyle w:val="a6"/>
          <w:rFonts w:ascii="Times New Roman" w:hAnsi="Times New Roman" w:cs="David" w:hint="cs"/>
          <w:rtl/>
        </w:rPr>
        <w:t>2013)</w:t>
      </w:r>
      <w:r w:rsidRPr="00043F6E">
        <w:rPr>
          <w:rStyle w:val="a6"/>
          <w:rFonts w:ascii="Times New Roman" w:hAnsi="Times New Roman" w:cs="David" w:hint="cs"/>
          <w:rtl/>
        </w:rPr>
        <w:t xml:space="preserve"> מכירים בזכותה להתקיים כמדינה יהודית ודמוקרטית, </w:t>
      </w:r>
      <w:r w:rsidR="00030027" w:rsidRPr="00485685">
        <w:rPr>
          <w:rStyle w:val="a6"/>
          <w:rFonts w:ascii="Times New Roman" w:hAnsi="Times New Roman" w:cs="David" w:hint="eastAsia"/>
          <w:rtl/>
        </w:rPr>
        <w:t>ו</w:t>
      </w:r>
      <w:r w:rsidR="00A01440">
        <w:rPr>
          <w:rStyle w:val="a6"/>
          <w:rFonts w:ascii="Times New Roman" w:hAnsi="Times New Roman" w:cs="David"/>
          <w:rtl/>
        </w:rPr>
        <w:t>-</w:t>
      </w:r>
      <w:r w:rsidR="00030027" w:rsidRPr="00485685">
        <w:rPr>
          <w:rStyle w:val="a6"/>
          <w:rFonts w:ascii="Times New Roman" w:hAnsi="Times New Roman" w:cs="David"/>
          <w:rtl/>
        </w:rPr>
        <w:t>4</w:t>
      </w:r>
      <w:r w:rsidR="006C4274">
        <w:rPr>
          <w:rStyle w:val="a6"/>
          <w:rFonts w:ascii="Times New Roman" w:hAnsi="Times New Roman" w:cs="David" w:hint="cs"/>
          <w:rtl/>
        </w:rPr>
        <w:t>2</w:t>
      </w:r>
      <w:r w:rsidR="00030027" w:rsidRPr="00485685">
        <w:rPr>
          <w:rStyle w:val="a6"/>
          <w:rFonts w:ascii="Times New Roman" w:hAnsi="Times New Roman" w:cs="David"/>
          <w:rtl/>
        </w:rPr>
        <w:t>.</w:t>
      </w:r>
      <w:r w:rsidR="006C4274">
        <w:rPr>
          <w:rStyle w:val="a6"/>
          <w:rFonts w:ascii="Times New Roman" w:hAnsi="Times New Roman" w:cs="David" w:hint="cs"/>
          <w:rtl/>
        </w:rPr>
        <w:t>7</w:t>
      </w:r>
      <w:r w:rsidR="00030027" w:rsidRPr="00485685">
        <w:rPr>
          <w:rStyle w:val="a6"/>
          <w:rFonts w:ascii="Times New Roman" w:hAnsi="Times New Roman" w:cs="David"/>
          <w:rtl/>
        </w:rPr>
        <w:t xml:space="preserve">% (29.6%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030027" w:rsidRPr="00485685">
        <w:rPr>
          <w:rStyle w:val="a6"/>
          <w:rFonts w:ascii="Times New Roman" w:hAnsi="Times New Roman" w:cs="David"/>
          <w:rtl/>
        </w:rPr>
        <w:t>2012</w:t>
      </w:r>
      <w:r w:rsidR="006C4274">
        <w:rPr>
          <w:rStyle w:val="a6"/>
          <w:rFonts w:ascii="Times New Roman" w:hAnsi="Times New Roman" w:cs="David" w:hint="cs"/>
          <w:rtl/>
        </w:rPr>
        <w:t xml:space="preserve"> ו</w:t>
      </w:r>
      <w:r w:rsidR="00A01440">
        <w:rPr>
          <w:rStyle w:val="a6"/>
          <w:rFonts w:ascii="Times New Roman" w:hAnsi="Times New Roman" w:cs="David" w:hint="cs"/>
          <w:rtl/>
        </w:rPr>
        <w:t>-</w:t>
      </w:r>
      <w:r w:rsidR="006C4274">
        <w:rPr>
          <w:rStyle w:val="a6"/>
          <w:rFonts w:ascii="Times New Roman" w:hAnsi="Times New Roman" w:cs="David" w:hint="cs"/>
          <w:rtl/>
        </w:rPr>
        <w:t>43.1% ב</w:t>
      </w:r>
      <w:r w:rsidR="00A01440">
        <w:rPr>
          <w:rStyle w:val="a6"/>
          <w:rFonts w:ascii="Times New Roman" w:hAnsi="Times New Roman" w:cs="David" w:hint="cs"/>
          <w:rtl/>
        </w:rPr>
        <w:t>-</w:t>
      </w:r>
      <w:r w:rsidR="006C4274">
        <w:rPr>
          <w:rStyle w:val="a6"/>
          <w:rFonts w:ascii="Times New Roman" w:hAnsi="Times New Roman" w:cs="David" w:hint="cs"/>
          <w:rtl/>
        </w:rPr>
        <w:t>2013)</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מכירים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בזכותה</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להתקיים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כמדינה</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השומרת</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על</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רוב</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יהודי</w:t>
      </w:r>
      <w:r w:rsidR="009F359B">
        <w:rPr>
          <w:rStyle w:val="a6"/>
          <w:rFonts w:ascii="Times New Roman" w:hAnsi="Times New Roman" w:cs="David" w:hint="cs"/>
          <w:rtl/>
        </w:rPr>
        <w:t xml:space="preserve"> (כלומר, כמדינה ציונית)</w:t>
      </w:r>
      <w:r w:rsidRPr="00043F6E">
        <w:rPr>
          <w:rStyle w:val="a6"/>
          <w:rFonts w:ascii="Times New Roman" w:hAnsi="Times New Roman" w:cs="David" w:hint="cs"/>
          <w:rtl/>
        </w:rPr>
        <w:t xml:space="preserve">. </w:t>
      </w:r>
      <w:r w:rsidR="006C4274">
        <w:rPr>
          <w:rStyle w:val="a6"/>
          <w:rFonts w:ascii="Times New Roman" w:hAnsi="Times New Roman" w:cs="David" w:hint="cs"/>
          <w:rtl/>
        </w:rPr>
        <w:t>60</w:t>
      </w:r>
      <w:r w:rsidRPr="00043F6E">
        <w:rPr>
          <w:rStyle w:val="a6"/>
          <w:rFonts w:ascii="Times New Roman" w:hAnsi="Times New Roman" w:cs="David" w:hint="cs"/>
          <w:rtl/>
        </w:rPr>
        <w:t>.</w:t>
      </w:r>
      <w:r w:rsidR="006C4274">
        <w:rPr>
          <w:rStyle w:val="a6"/>
          <w:rFonts w:ascii="Times New Roman" w:hAnsi="Times New Roman" w:cs="David" w:hint="cs"/>
          <w:rtl/>
        </w:rPr>
        <w:t>3</w:t>
      </w:r>
      <w:r w:rsidRPr="00043F6E">
        <w:rPr>
          <w:rStyle w:val="a6"/>
          <w:rFonts w:ascii="Times New Roman" w:hAnsi="Times New Roman" w:cs="David" w:hint="cs"/>
          <w:rtl/>
        </w:rPr>
        <w:t xml:space="preserve">% מהערבים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030027" w:rsidRPr="00485685">
        <w:rPr>
          <w:rStyle w:val="a6"/>
          <w:rFonts w:ascii="Times New Roman" w:hAnsi="Times New Roman" w:cs="David"/>
          <w:rtl/>
        </w:rPr>
        <w:t>201</w:t>
      </w:r>
      <w:r w:rsidR="006C4274">
        <w:rPr>
          <w:rStyle w:val="a6"/>
          <w:rFonts w:ascii="Times New Roman" w:hAnsi="Times New Roman" w:cs="David" w:hint="cs"/>
          <w:rtl/>
        </w:rPr>
        <w:t>5</w:t>
      </w:r>
      <w:r w:rsidR="00030027" w:rsidRPr="00485685">
        <w:rPr>
          <w:rStyle w:val="a6"/>
          <w:rFonts w:ascii="Times New Roman" w:hAnsi="Times New Roman" w:cs="David"/>
          <w:rtl/>
        </w:rPr>
        <w:t xml:space="preserve"> </w:t>
      </w:r>
      <w:r w:rsidR="0030392B">
        <w:rPr>
          <w:rStyle w:val="a6"/>
          <w:rFonts w:ascii="Times New Roman" w:hAnsi="Times New Roman" w:cs="David" w:hint="cs"/>
          <w:rtl/>
        </w:rPr>
        <w:t xml:space="preserve"> </w:t>
      </w:r>
      <w:r w:rsidR="00030027" w:rsidRPr="00485685">
        <w:rPr>
          <w:rStyle w:val="a6"/>
          <w:rFonts w:ascii="Times New Roman" w:hAnsi="Times New Roman" w:cs="David"/>
          <w:rtl/>
        </w:rPr>
        <w:t xml:space="preserve">(55.9%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030027" w:rsidRPr="00485685">
        <w:rPr>
          <w:rStyle w:val="a6"/>
          <w:rFonts w:ascii="Times New Roman" w:hAnsi="Times New Roman" w:cs="David"/>
          <w:rtl/>
        </w:rPr>
        <w:t>2012</w:t>
      </w:r>
      <w:r w:rsidR="006C4274" w:rsidRPr="006C4274">
        <w:rPr>
          <w:rStyle w:val="a6"/>
          <w:rFonts w:ascii="Times New Roman" w:hAnsi="Times New Roman" w:cs="David" w:hint="cs"/>
          <w:rtl/>
        </w:rPr>
        <w:t xml:space="preserve"> </w:t>
      </w:r>
      <w:r w:rsidR="006C4274">
        <w:rPr>
          <w:rStyle w:val="a6"/>
          <w:rFonts w:ascii="Times New Roman" w:hAnsi="Times New Roman" w:cs="David" w:hint="cs"/>
          <w:rtl/>
        </w:rPr>
        <w:t>ו</w:t>
      </w:r>
      <w:r w:rsidR="00A01440">
        <w:rPr>
          <w:rStyle w:val="a6"/>
          <w:rFonts w:ascii="Times New Roman" w:hAnsi="Times New Roman" w:cs="David" w:hint="cs"/>
          <w:rtl/>
        </w:rPr>
        <w:t>-</w:t>
      </w:r>
      <w:r w:rsidR="006C4274">
        <w:rPr>
          <w:rStyle w:val="a6"/>
          <w:rFonts w:ascii="Times New Roman" w:hAnsi="Times New Roman" w:cs="David" w:hint="cs"/>
          <w:rtl/>
        </w:rPr>
        <w:t>52.1% ב</w:t>
      </w:r>
      <w:r w:rsidR="00A01440">
        <w:rPr>
          <w:rStyle w:val="a6"/>
          <w:rFonts w:ascii="Times New Roman" w:hAnsi="Times New Roman" w:cs="David" w:hint="cs"/>
          <w:rtl/>
        </w:rPr>
        <w:t>-</w:t>
      </w:r>
      <w:r w:rsidR="006C4274">
        <w:rPr>
          <w:rStyle w:val="a6"/>
          <w:rFonts w:ascii="Times New Roman" w:hAnsi="Times New Roman" w:cs="David" w:hint="cs"/>
          <w:rtl/>
        </w:rPr>
        <w:t>2013</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משלימים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עם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ישראל</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היום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כמדינה</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בעלת</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רוב</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יהודי</w:t>
      </w:r>
      <w:r w:rsidRPr="00043F6E">
        <w:rPr>
          <w:rStyle w:val="a6"/>
          <w:rFonts w:ascii="Times New Roman" w:hAnsi="Times New Roman" w:cs="David" w:hint="cs"/>
          <w:rtl/>
        </w:rPr>
        <w:t xml:space="preserve"> ו</w:t>
      </w:r>
      <w:r w:rsidR="00A01440">
        <w:rPr>
          <w:rStyle w:val="a6"/>
          <w:rFonts w:ascii="Times New Roman" w:hAnsi="Times New Roman" w:cs="David" w:hint="cs"/>
          <w:rtl/>
        </w:rPr>
        <w:t>-</w:t>
      </w:r>
      <w:r w:rsidR="006C4274">
        <w:rPr>
          <w:rStyle w:val="a6"/>
          <w:rFonts w:ascii="Times New Roman" w:hAnsi="Times New Roman" w:cs="David" w:hint="cs"/>
          <w:rtl/>
        </w:rPr>
        <w:t>51</w:t>
      </w:r>
      <w:r w:rsidRPr="00043F6E">
        <w:rPr>
          <w:rStyle w:val="a6"/>
          <w:rFonts w:ascii="Times New Roman" w:hAnsi="Times New Roman" w:cs="David" w:hint="cs"/>
          <w:rtl/>
        </w:rPr>
        <w:t>.</w:t>
      </w:r>
      <w:r w:rsidR="006C4274">
        <w:rPr>
          <w:rStyle w:val="a6"/>
          <w:rFonts w:ascii="Times New Roman" w:hAnsi="Times New Roman" w:cs="David" w:hint="cs"/>
          <w:rtl/>
        </w:rPr>
        <w:t>7</w:t>
      </w:r>
      <w:r w:rsidRPr="00043F6E">
        <w:rPr>
          <w:rStyle w:val="a6"/>
          <w:rFonts w:ascii="Times New Roman" w:hAnsi="Times New Roman" w:cs="David" w:hint="cs"/>
          <w:rtl/>
        </w:rPr>
        <w:t>% (70.9% ב</w:t>
      </w:r>
      <w:r w:rsidR="00A01440">
        <w:rPr>
          <w:rStyle w:val="a6"/>
          <w:rFonts w:ascii="Times New Roman" w:hAnsi="Times New Roman" w:cs="David" w:hint="cs"/>
          <w:rtl/>
        </w:rPr>
        <w:t>-</w:t>
      </w:r>
      <w:r w:rsidRPr="00043F6E">
        <w:rPr>
          <w:rStyle w:val="a6"/>
          <w:rFonts w:ascii="Times New Roman" w:hAnsi="Times New Roman" w:cs="David" w:hint="cs"/>
          <w:rtl/>
        </w:rPr>
        <w:t>2006</w:t>
      </w:r>
      <w:r w:rsidR="001171BC">
        <w:rPr>
          <w:rStyle w:val="a6"/>
          <w:rFonts w:ascii="Times New Roman" w:hAnsi="Times New Roman" w:cs="David" w:hint="cs"/>
          <w:rtl/>
        </w:rPr>
        <w:t xml:space="preserve">, </w:t>
      </w:r>
      <w:r w:rsidRPr="00043F6E">
        <w:rPr>
          <w:rStyle w:val="a6"/>
          <w:rFonts w:ascii="Times New Roman" w:hAnsi="Times New Roman" w:cs="David" w:hint="cs"/>
          <w:rtl/>
        </w:rPr>
        <w:t>48.2% ב</w:t>
      </w:r>
      <w:r w:rsidR="00A01440">
        <w:rPr>
          <w:rStyle w:val="a6"/>
          <w:rFonts w:ascii="Times New Roman" w:hAnsi="Times New Roman" w:cs="David" w:hint="cs"/>
          <w:rtl/>
        </w:rPr>
        <w:t>-</w:t>
      </w:r>
      <w:r w:rsidRPr="00043F6E">
        <w:rPr>
          <w:rStyle w:val="a6"/>
          <w:rFonts w:ascii="Times New Roman" w:hAnsi="Times New Roman" w:cs="David" w:hint="cs"/>
          <w:rtl/>
        </w:rPr>
        <w:t>2012</w:t>
      </w:r>
      <w:r w:rsidR="006C4274" w:rsidRPr="006C4274">
        <w:rPr>
          <w:rStyle w:val="a6"/>
          <w:rFonts w:ascii="Times New Roman" w:hAnsi="Times New Roman" w:cs="David" w:hint="cs"/>
          <w:rtl/>
        </w:rPr>
        <w:t xml:space="preserve"> </w:t>
      </w:r>
      <w:r w:rsidR="006C4274">
        <w:rPr>
          <w:rStyle w:val="a6"/>
          <w:rFonts w:ascii="Times New Roman" w:hAnsi="Times New Roman" w:cs="David" w:hint="cs"/>
          <w:rtl/>
        </w:rPr>
        <w:t>ו</w:t>
      </w:r>
      <w:r w:rsidR="00A01440">
        <w:rPr>
          <w:rStyle w:val="a6"/>
          <w:rFonts w:ascii="Times New Roman" w:hAnsi="Times New Roman" w:cs="David" w:hint="cs"/>
          <w:rtl/>
        </w:rPr>
        <w:t>-</w:t>
      </w:r>
      <w:r w:rsidR="006C4274">
        <w:rPr>
          <w:rStyle w:val="a6"/>
          <w:rFonts w:ascii="Times New Roman" w:hAnsi="Times New Roman" w:cs="David" w:hint="cs"/>
          <w:rtl/>
        </w:rPr>
        <w:t>5</w:t>
      </w:r>
      <w:r w:rsidR="00F44425">
        <w:rPr>
          <w:rStyle w:val="a6"/>
          <w:rFonts w:ascii="Times New Roman" w:hAnsi="Times New Roman" w:cs="David" w:hint="cs"/>
          <w:rtl/>
        </w:rPr>
        <w:t>3</w:t>
      </w:r>
      <w:r w:rsidR="006C4274">
        <w:rPr>
          <w:rStyle w:val="a6"/>
          <w:rFonts w:ascii="Times New Roman" w:hAnsi="Times New Roman" w:cs="David" w:hint="cs"/>
          <w:rtl/>
        </w:rPr>
        <w:t>.</w:t>
      </w:r>
      <w:r w:rsidR="00F44425">
        <w:rPr>
          <w:rStyle w:val="a6"/>
          <w:rFonts w:ascii="Times New Roman" w:hAnsi="Times New Roman" w:cs="David" w:hint="cs"/>
          <w:rtl/>
        </w:rPr>
        <w:t>2</w:t>
      </w:r>
      <w:r w:rsidR="006C4274">
        <w:rPr>
          <w:rStyle w:val="a6"/>
          <w:rFonts w:ascii="Times New Roman" w:hAnsi="Times New Roman" w:cs="David" w:hint="cs"/>
          <w:rtl/>
        </w:rPr>
        <w:t>% ב</w:t>
      </w:r>
      <w:r w:rsidR="00A01440">
        <w:rPr>
          <w:rStyle w:val="a6"/>
          <w:rFonts w:ascii="Times New Roman" w:hAnsi="Times New Roman" w:cs="David" w:hint="cs"/>
          <w:rtl/>
        </w:rPr>
        <w:t>-</w:t>
      </w:r>
      <w:r w:rsidR="006C4274">
        <w:rPr>
          <w:rStyle w:val="a6"/>
          <w:rFonts w:ascii="Times New Roman" w:hAnsi="Times New Roman" w:cs="David" w:hint="cs"/>
          <w:rtl/>
        </w:rPr>
        <w:t>2013)</w:t>
      </w:r>
      <w:r w:rsidRPr="00043F6E">
        <w:rPr>
          <w:rStyle w:val="a6"/>
          <w:rFonts w:ascii="Times New Roman" w:hAnsi="Times New Roman" w:cs="David" w:hint="cs"/>
          <w:rtl/>
        </w:rPr>
        <w:t xml:space="preserve"> אומרים ש</w:t>
      </w:r>
      <w:r w:rsidRPr="00485685">
        <w:rPr>
          <w:rStyle w:val="a6"/>
          <w:rFonts w:ascii="Times New Roman" w:hAnsi="Times New Roman" w:cs="David" w:hint="cs"/>
          <w:rtl/>
        </w:rPr>
        <w:t xml:space="preserve">במשאל עם הם יצביעו בעד חוקה שמגדירה את ישראל כמדינה יהודית ודמוקרטית ומבטיחה זכויות אזרח מלאות לערבים. </w:t>
      </w:r>
      <w:r w:rsidR="00F44425">
        <w:rPr>
          <w:rStyle w:val="a6"/>
          <w:rFonts w:ascii="Times New Roman" w:hAnsi="Times New Roman" w:cs="David" w:hint="cs"/>
          <w:rtl/>
        </w:rPr>
        <w:t>64</w:t>
      </w:r>
      <w:r w:rsidR="00127E8C" w:rsidRPr="00485685">
        <w:rPr>
          <w:rStyle w:val="a6"/>
          <w:rFonts w:ascii="Times New Roman" w:hAnsi="Times New Roman" w:cs="David" w:hint="cs"/>
          <w:rtl/>
        </w:rPr>
        <w:t>.7</w:t>
      </w:r>
      <w:r w:rsidR="00F44425">
        <w:rPr>
          <w:rStyle w:val="a6"/>
          <w:rFonts w:ascii="Times New Roman" w:hAnsi="Times New Roman" w:cs="David" w:hint="cs"/>
          <w:rtl/>
        </w:rPr>
        <w:t>0</w:t>
      </w:r>
      <w:r w:rsidR="00127E8C" w:rsidRPr="00485685">
        <w:rPr>
          <w:rStyle w:val="a6"/>
          <w:rFonts w:ascii="Times New Roman" w:hAnsi="Times New Roman" w:cs="David" w:hint="cs"/>
          <w:rtl/>
        </w:rPr>
        <w:t xml:space="preserve">% </w:t>
      </w:r>
      <w:r w:rsidR="00030027" w:rsidRPr="00485685">
        <w:rPr>
          <w:rStyle w:val="a6"/>
          <w:rFonts w:ascii="Times New Roman" w:hAnsi="Times New Roman" w:cs="David"/>
          <w:rtl/>
        </w:rPr>
        <w:t xml:space="preserve">מהערבים </w:t>
      </w:r>
      <w:r w:rsidR="00BA3D27" w:rsidRPr="00485685">
        <w:rPr>
          <w:rStyle w:val="a6"/>
          <w:rFonts w:ascii="Times New Roman" w:hAnsi="Times New Roman" w:cs="David" w:hint="cs"/>
          <w:rtl/>
        </w:rPr>
        <w:t>ב</w:t>
      </w:r>
      <w:r w:rsidR="00A01440">
        <w:rPr>
          <w:rStyle w:val="a6"/>
          <w:rFonts w:ascii="Times New Roman" w:hAnsi="Times New Roman" w:cs="David" w:hint="cs"/>
          <w:rtl/>
        </w:rPr>
        <w:t>-</w:t>
      </w:r>
      <w:r w:rsidR="00BA3D27" w:rsidRPr="00485685">
        <w:rPr>
          <w:rStyle w:val="a6"/>
          <w:rFonts w:ascii="Times New Roman" w:hAnsi="Times New Roman" w:cs="David" w:hint="cs"/>
          <w:rtl/>
        </w:rPr>
        <w:t>201</w:t>
      </w:r>
      <w:r w:rsidR="00BA3D27">
        <w:rPr>
          <w:rStyle w:val="a6"/>
          <w:rFonts w:ascii="Times New Roman" w:hAnsi="Times New Roman" w:cs="David" w:hint="cs"/>
          <w:rtl/>
        </w:rPr>
        <w:t>5</w:t>
      </w:r>
      <w:r w:rsidR="00BA3D27" w:rsidRPr="00485685">
        <w:rPr>
          <w:rStyle w:val="a6"/>
          <w:rFonts w:ascii="Times New Roman" w:hAnsi="Times New Roman" w:cs="David" w:hint="cs"/>
          <w:rtl/>
        </w:rPr>
        <w:t xml:space="preserve"> </w:t>
      </w:r>
      <w:r w:rsidR="0030392B" w:rsidRPr="00485685">
        <w:rPr>
          <w:rStyle w:val="a6"/>
          <w:rFonts w:ascii="Times New Roman" w:hAnsi="Times New Roman" w:cs="David" w:hint="cs"/>
          <w:rtl/>
        </w:rPr>
        <w:t>(</w:t>
      </w:r>
      <w:r w:rsidRPr="00485685">
        <w:rPr>
          <w:rStyle w:val="a6"/>
          <w:rFonts w:ascii="Times New Roman" w:hAnsi="Times New Roman" w:cs="David" w:hint="cs"/>
          <w:rtl/>
        </w:rPr>
        <w:t>74.5% ב</w:t>
      </w:r>
      <w:r w:rsidR="00A01440">
        <w:rPr>
          <w:rStyle w:val="a6"/>
          <w:rFonts w:ascii="Times New Roman" w:hAnsi="Times New Roman" w:cs="David" w:hint="cs"/>
          <w:rtl/>
        </w:rPr>
        <w:t>-</w:t>
      </w:r>
      <w:r w:rsidRPr="00485685">
        <w:rPr>
          <w:rStyle w:val="a6"/>
          <w:rFonts w:ascii="Times New Roman" w:hAnsi="Times New Roman" w:cs="David" w:hint="cs"/>
          <w:rtl/>
        </w:rPr>
        <w:t>2007</w:t>
      </w:r>
      <w:r w:rsidR="001171BC">
        <w:rPr>
          <w:rStyle w:val="a6"/>
          <w:rFonts w:ascii="Times New Roman" w:hAnsi="Times New Roman" w:cs="David" w:hint="cs"/>
          <w:rtl/>
        </w:rPr>
        <w:t>,</w:t>
      </w:r>
      <w:r w:rsidRPr="00485685">
        <w:rPr>
          <w:rStyle w:val="a6"/>
          <w:rFonts w:ascii="Times New Roman" w:hAnsi="Times New Roman" w:cs="David" w:hint="cs"/>
          <w:rtl/>
        </w:rPr>
        <w:t xml:space="preserve"> 58.5% ב</w:t>
      </w:r>
      <w:r w:rsidR="00A01440">
        <w:rPr>
          <w:rStyle w:val="a6"/>
          <w:rFonts w:ascii="Times New Roman" w:hAnsi="Times New Roman" w:cs="David" w:hint="cs"/>
          <w:rtl/>
        </w:rPr>
        <w:t>-</w:t>
      </w:r>
      <w:r w:rsidRPr="00485685">
        <w:rPr>
          <w:rStyle w:val="a6"/>
          <w:rFonts w:ascii="Times New Roman" w:hAnsi="Times New Roman" w:cs="David" w:hint="cs"/>
          <w:rtl/>
        </w:rPr>
        <w:t>2012</w:t>
      </w:r>
      <w:r w:rsidR="00F44425">
        <w:rPr>
          <w:rStyle w:val="a6"/>
          <w:rFonts w:ascii="Times New Roman" w:hAnsi="Times New Roman" w:cs="David" w:hint="cs"/>
          <w:rtl/>
        </w:rPr>
        <w:t xml:space="preserve"> ו</w:t>
      </w:r>
      <w:r w:rsidR="00A01440">
        <w:rPr>
          <w:rStyle w:val="a6"/>
          <w:rFonts w:ascii="Times New Roman" w:hAnsi="Times New Roman" w:cs="David" w:hint="cs"/>
          <w:rtl/>
        </w:rPr>
        <w:t>-</w:t>
      </w:r>
      <w:r w:rsidR="00F44425">
        <w:rPr>
          <w:rStyle w:val="a6"/>
          <w:rFonts w:ascii="Times New Roman" w:hAnsi="Times New Roman" w:cs="David" w:hint="cs"/>
          <w:rtl/>
        </w:rPr>
        <w:t>70.7% ב</w:t>
      </w:r>
      <w:r w:rsidR="00A01440">
        <w:rPr>
          <w:rStyle w:val="a6"/>
          <w:rFonts w:ascii="Times New Roman" w:hAnsi="Times New Roman" w:cs="David" w:hint="cs"/>
          <w:rtl/>
        </w:rPr>
        <w:t>-</w:t>
      </w:r>
      <w:r w:rsidR="00F44425">
        <w:rPr>
          <w:rStyle w:val="a6"/>
          <w:rFonts w:ascii="Times New Roman" w:hAnsi="Times New Roman" w:cs="David" w:hint="cs"/>
          <w:rtl/>
        </w:rPr>
        <w:t>2013)</w:t>
      </w:r>
      <w:r w:rsidRPr="00485685">
        <w:rPr>
          <w:rStyle w:val="a6"/>
          <w:rFonts w:ascii="Times New Roman" w:hAnsi="Times New Roman" w:cs="David" w:hint="cs"/>
          <w:rtl/>
        </w:rPr>
        <w:t xml:space="preserve"> </w:t>
      </w:r>
      <w:r w:rsidR="00485685" w:rsidRPr="00485685">
        <w:rPr>
          <w:rStyle w:val="a6"/>
          <w:rFonts w:ascii="Times New Roman" w:hAnsi="Times New Roman" w:cs="David" w:hint="cs"/>
          <w:rtl/>
        </w:rPr>
        <w:t>אומרים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שישראל</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היא</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מקום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טוב</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לחיות</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בו</w:t>
      </w:r>
      <w:r w:rsidRPr="00485685">
        <w:rPr>
          <w:rStyle w:val="a6"/>
          <w:rFonts w:ascii="Times New Roman" w:hAnsi="Times New Roman" w:cs="David" w:hint="cs"/>
          <w:rtl/>
        </w:rPr>
        <w:t xml:space="preserve">. </w:t>
      </w:r>
      <w:r w:rsidRPr="001171BC">
        <w:rPr>
          <w:rStyle w:val="a6"/>
          <w:rFonts w:ascii="Times New Roman" w:hAnsi="Times New Roman" w:cs="David" w:hint="cs"/>
          <w:rtl/>
        </w:rPr>
        <w:t xml:space="preserve">מספרים אלה מצביעים על </w:t>
      </w:r>
      <w:r w:rsidR="001171BC" w:rsidRPr="001171BC">
        <w:rPr>
          <w:rStyle w:val="a6"/>
          <w:rFonts w:ascii="Times New Roman" w:hAnsi="Times New Roman" w:cs="David" w:hint="cs"/>
          <w:rtl/>
        </w:rPr>
        <w:t xml:space="preserve">שיעורים גבוהים למדי של הכרה בישראל </w:t>
      </w:r>
      <w:r w:rsidR="000F13D5">
        <w:rPr>
          <w:rStyle w:val="a6"/>
          <w:rFonts w:ascii="Times New Roman" w:hAnsi="Times New Roman" w:cs="David" w:hint="cs"/>
          <w:rtl/>
        </w:rPr>
        <w:t xml:space="preserve">והשלמה עמה </w:t>
      </w:r>
      <w:r w:rsidR="00924BFC">
        <w:rPr>
          <w:rStyle w:val="a6"/>
          <w:rFonts w:ascii="Times New Roman" w:hAnsi="Times New Roman" w:cs="David" w:hint="cs"/>
          <w:rtl/>
        </w:rPr>
        <w:t>מצד</w:t>
      </w:r>
      <w:r w:rsidR="001171BC" w:rsidRPr="001171BC">
        <w:rPr>
          <w:rStyle w:val="a6"/>
          <w:rFonts w:ascii="Times New Roman" w:hAnsi="Times New Roman" w:cs="David" w:hint="cs"/>
          <w:rtl/>
        </w:rPr>
        <w:t xml:space="preserve"> המיעוט הערבי</w:t>
      </w:r>
      <w:r w:rsidR="00A01440">
        <w:rPr>
          <w:rStyle w:val="a6"/>
          <w:rFonts w:ascii="Times New Roman" w:hAnsi="Times New Roman" w:cs="David" w:hint="cs"/>
          <w:rtl/>
        </w:rPr>
        <w:t>-</w:t>
      </w:r>
      <w:r w:rsidR="001171BC" w:rsidRPr="001171BC">
        <w:rPr>
          <w:rStyle w:val="a6"/>
          <w:rFonts w:ascii="Times New Roman" w:hAnsi="Times New Roman" w:cs="David" w:hint="cs"/>
          <w:rtl/>
        </w:rPr>
        <w:t xml:space="preserve">פלסטיני במדינה </w:t>
      </w:r>
      <w:r w:rsidR="000F13D5">
        <w:rPr>
          <w:rStyle w:val="a6"/>
          <w:rFonts w:ascii="Times New Roman" w:hAnsi="Times New Roman" w:cs="David" w:hint="cs"/>
          <w:rtl/>
        </w:rPr>
        <w:t>ש</w:t>
      </w:r>
      <w:r w:rsidR="001171BC" w:rsidRPr="001171BC">
        <w:rPr>
          <w:rStyle w:val="a6"/>
          <w:rFonts w:ascii="Times New Roman" w:hAnsi="Times New Roman" w:cs="David" w:hint="cs"/>
          <w:rtl/>
        </w:rPr>
        <w:t>מכריזה על עצמה ששייכת ל</w:t>
      </w:r>
      <w:r w:rsidR="009F359B">
        <w:rPr>
          <w:rStyle w:val="a6"/>
          <w:rFonts w:ascii="Times New Roman" w:hAnsi="Times New Roman" w:cs="David" w:hint="cs"/>
          <w:rtl/>
        </w:rPr>
        <w:t>עם</w:t>
      </w:r>
      <w:r w:rsidR="001171BC" w:rsidRPr="001171BC">
        <w:rPr>
          <w:rStyle w:val="a6"/>
          <w:rFonts w:ascii="Times New Roman" w:hAnsi="Times New Roman" w:cs="David" w:hint="cs"/>
          <w:rtl/>
        </w:rPr>
        <w:t xml:space="preserve"> היהודי, </w:t>
      </w:r>
      <w:r w:rsidR="001171BC">
        <w:rPr>
          <w:rStyle w:val="a6"/>
          <w:rFonts w:ascii="Times New Roman" w:hAnsi="Times New Roman" w:cs="David" w:hint="cs"/>
          <w:rtl/>
        </w:rPr>
        <w:t>ש</w:t>
      </w:r>
      <w:r w:rsidR="001171BC" w:rsidRPr="001171BC">
        <w:rPr>
          <w:rStyle w:val="a6"/>
          <w:rFonts w:ascii="Times New Roman" w:hAnsi="Times New Roman" w:cs="David" w:hint="cs"/>
          <w:rtl/>
        </w:rPr>
        <w:t xml:space="preserve">נמצאת ביחסי איבה עם העם </w:t>
      </w:r>
      <w:r w:rsidR="00BA3D27">
        <w:rPr>
          <w:rStyle w:val="a6"/>
          <w:rFonts w:ascii="Times New Roman" w:hAnsi="Times New Roman" w:cs="David" w:hint="cs"/>
          <w:rtl/>
        </w:rPr>
        <w:t xml:space="preserve">הפלסטיני </w:t>
      </w:r>
      <w:r w:rsidR="001171BC" w:rsidRPr="001171BC">
        <w:rPr>
          <w:rStyle w:val="a6"/>
          <w:rFonts w:ascii="Times New Roman" w:hAnsi="Times New Roman" w:cs="David" w:hint="cs"/>
          <w:rtl/>
        </w:rPr>
        <w:t>שלו</w:t>
      </w:r>
      <w:r w:rsidRPr="001171BC">
        <w:rPr>
          <w:rStyle w:val="a6"/>
          <w:rFonts w:ascii="Times New Roman" w:hAnsi="Times New Roman" w:cs="David" w:hint="cs"/>
          <w:rtl/>
        </w:rPr>
        <w:t xml:space="preserve"> </w:t>
      </w:r>
      <w:r w:rsidR="001171BC" w:rsidRPr="001171BC">
        <w:rPr>
          <w:rStyle w:val="a6"/>
          <w:rFonts w:ascii="Times New Roman" w:hAnsi="Times New Roman" w:cs="David" w:hint="cs"/>
          <w:rtl/>
        </w:rPr>
        <w:t>ושהמנהיגות שלו שוללת</w:t>
      </w:r>
      <w:r w:rsidR="001171BC">
        <w:rPr>
          <w:rFonts w:hint="cs"/>
          <w:rtl/>
        </w:rPr>
        <w:t xml:space="preserve"> </w:t>
      </w:r>
      <w:r w:rsidR="00BA3D27">
        <w:rPr>
          <w:rFonts w:hint="cs"/>
          <w:rtl/>
        </w:rPr>
        <w:t xml:space="preserve">באופן מוחלט </w:t>
      </w:r>
      <w:r w:rsidR="009F359B">
        <w:rPr>
          <w:rFonts w:hint="cs"/>
          <w:rtl/>
        </w:rPr>
        <w:t xml:space="preserve">ובגלוי </w:t>
      </w:r>
      <w:r w:rsidR="001171BC">
        <w:rPr>
          <w:rFonts w:hint="cs"/>
          <w:rtl/>
        </w:rPr>
        <w:t>את אופייה היהודי והציוני.</w:t>
      </w:r>
      <w:r w:rsidR="00BA3D27">
        <w:rPr>
          <w:rFonts w:hint="cs"/>
          <w:rtl/>
        </w:rPr>
        <w:t xml:space="preserve"> ואולם חלה ירידה במידת הלגיטימציה שערבים נותנים לזכות קיומה של ישראל כמדינה וכמדינה יהודית ודמוקרטית.</w:t>
      </w:r>
    </w:p>
    <w:p w:rsidR="001E70C5" w:rsidRDefault="001171BC" w:rsidP="009F359B">
      <w:pPr>
        <w:rPr>
          <w:rStyle w:val="a6"/>
          <w:rFonts w:ascii="Times New Roman" w:hAnsi="Times New Roman" w:cs="David"/>
          <w:rtl/>
        </w:rPr>
      </w:pPr>
      <w:r>
        <w:rPr>
          <w:rFonts w:hint="cs"/>
          <w:rtl/>
        </w:rPr>
        <w:t>בקרב</w:t>
      </w:r>
      <w:r w:rsidR="00043F6E">
        <w:rPr>
          <w:rFonts w:hint="cs"/>
          <w:rtl/>
        </w:rPr>
        <w:t xml:space="preserve"> היהודים 7</w:t>
      </w:r>
      <w:r w:rsidR="00F44425">
        <w:rPr>
          <w:rFonts w:hint="cs"/>
          <w:rtl/>
        </w:rPr>
        <w:t>4</w:t>
      </w:r>
      <w:r w:rsidR="00043F6E">
        <w:rPr>
          <w:rFonts w:hint="cs"/>
          <w:rtl/>
        </w:rPr>
        <w:t>.</w:t>
      </w:r>
      <w:r w:rsidR="00F44425">
        <w:rPr>
          <w:rFonts w:hint="cs"/>
          <w:rtl/>
        </w:rPr>
        <w:t>9</w:t>
      </w:r>
      <w:r w:rsidR="00043F6E">
        <w:rPr>
          <w:rFonts w:hint="cs"/>
          <w:rtl/>
        </w:rPr>
        <w:t xml:space="preserve">% </w:t>
      </w:r>
      <w:r w:rsidR="0030392B">
        <w:rPr>
          <w:rFonts w:hint="cs"/>
          <w:rtl/>
        </w:rPr>
        <w:t>ב</w:t>
      </w:r>
      <w:r w:rsidR="00A01440">
        <w:rPr>
          <w:rFonts w:hint="cs"/>
          <w:rtl/>
        </w:rPr>
        <w:t>-</w:t>
      </w:r>
      <w:r w:rsidR="0030392B">
        <w:rPr>
          <w:rFonts w:hint="cs"/>
          <w:rtl/>
        </w:rPr>
        <w:t>201</w:t>
      </w:r>
      <w:r w:rsidR="00F44425">
        <w:rPr>
          <w:rFonts w:hint="cs"/>
          <w:rtl/>
        </w:rPr>
        <w:t>5</w:t>
      </w:r>
      <w:r w:rsidR="0030392B">
        <w:rPr>
          <w:rFonts w:hint="cs"/>
          <w:rtl/>
        </w:rPr>
        <w:t xml:space="preserve"> </w:t>
      </w:r>
      <w:r w:rsidR="00043F6E">
        <w:rPr>
          <w:rFonts w:hint="cs"/>
          <w:rtl/>
        </w:rPr>
        <w:t>(72.6% ב</w:t>
      </w:r>
      <w:r w:rsidR="00A01440">
        <w:rPr>
          <w:rFonts w:hint="cs"/>
          <w:rtl/>
        </w:rPr>
        <w:t>-</w:t>
      </w:r>
      <w:r w:rsidR="00043F6E">
        <w:rPr>
          <w:rFonts w:hint="cs"/>
          <w:rtl/>
        </w:rPr>
        <w:t>2003</w:t>
      </w:r>
      <w:r>
        <w:rPr>
          <w:rFonts w:hint="cs"/>
          <w:rtl/>
        </w:rPr>
        <w:t xml:space="preserve">, </w:t>
      </w:r>
      <w:r w:rsidR="00043F6E">
        <w:rPr>
          <w:rFonts w:hint="cs"/>
          <w:rtl/>
        </w:rPr>
        <w:t>75.0% ב</w:t>
      </w:r>
      <w:r w:rsidR="00A01440">
        <w:rPr>
          <w:rFonts w:hint="cs"/>
          <w:rtl/>
        </w:rPr>
        <w:t>-</w:t>
      </w:r>
      <w:r w:rsidR="00043F6E">
        <w:rPr>
          <w:rFonts w:hint="cs"/>
          <w:rtl/>
        </w:rPr>
        <w:t>2012</w:t>
      </w:r>
      <w:r w:rsidR="00F44425">
        <w:rPr>
          <w:rFonts w:hint="cs"/>
          <w:rtl/>
        </w:rPr>
        <w:t xml:space="preserve"> ו</w:t>
      </w:r>
      <w:r w:rsidR="00A01440">
        <w:rPr>
          <w:rFonts w:hint="cs"/>
          <w:rtl/>
        </w:rPr>
        <w:t>-</w:t>
      </w:r>
      <w:r w:rsidR="00F44425">
        <w:rPr>
          <w:rFonts w:hint="cs"/>
          <w:rtl/>
        </w:rPr>
        <w:t>73.7% ב</w:t>
      </w:r>
      <w:r w:rsidR="00A01440">
        <w:rPr>
          <w:rFonts w:hint="cs"/>
          <w:rtl/>
        </w:rPr>
        <w:t>-</w:t>
      </w:r>
      <w:r w:rsidR="00F44425">
        <w:rPr>
          <w:rFonts w:hint="cs"/>
          <w:rtl/>
        </w:rPr>
        <w:t>2013)</w:t>
      </w:r>
      <w:r w:rsidR="00043F6E">
        <w:rPr>
          <w:rFonts w:hint="cs"/>
          <w:rtl/>
        </w:rPr>
        <w:t xml:space="preserve"> </w:t>
      </w:r>
      <w:r w:rsidR="009F359B">
        <w:rPr>
          <w:rFonts w:hint="cs"/>
          <w:rtl/>
        </w:rPr>
        <w:t>מכירים</w:t>
      </w:r>
      <w:r w:rsidR="00043F6E">
        <w:rPr>
          <w:rFonts w:hint="cs"/>
          <w:rtl/>
        </w:rPr>
        <w:t xml:space="preserve"> בזכות</w:t>
      </w:r>
      <w:r w:rsidR="0030392B">
        <w:rPr>
          <w:rFonts w:hint="cs"/>
          <w:rtl/>
        </w:rPr>
        <w:t xml:space="preserve"> </w:t>
      </w:r>
      <w:r w:rsidR="00043F6E" w:rsidRPr="00485685">
        <w:rPr>
          <w:rStyle w:val="a6"/>
          <w:rFonts w:ascii="Times New Roman" w:hAnsi="Times New Roman" w:cs="David" w:hint="cs"/>
          <w:rtl/>
        </w:rPr>
        <w:t>הערבים</w:t>
      </w:r>
      <w:r w:rsidR="00043F6E" w:rsidRPr="00043F6E">
        <w:rPr>
          <w:rStyle w:val="a6"/>
          <w:rFonts w:ascii="Times New Roman" w:hAnsi="Times New Roman" w:cs="David" w:hint="cs"/>
          <w:rtl/>
        </w:rPr>
        <w:t xml:space="preserve"> לחיות במדינה כמיעוט בעל זכויות אזרח מלאות</w:t>
      </w:r>
      <w:r w:rsidR="003C7A66">
        <w:rPr>
          <w:rStyle w:val="a6"/>
          <w:rFonts w:ascii="Times New Roman" w:hAnsi="Times New Roman" w:cs="David" w:hint="cs"/>
          <w:rtl/>
        </w:rPr>
        <w:t>, ו</w:t>
      </w:r>
      <w:r w:rsidR="00A01440">
        <w:rPr>
          <w:rStyle w:val="a6"/>
          <w:rFonts w:ascii="Times New Roman" w:hAnsi="Times New Roman" w:cs="David" w:hint="cs"/>
          <w:rtl/>
        </w:rPr>
        <w:t>-</w:t>
      </w:r>
      <w:r w:rsidR="003C7A66">
        <w:rPr>
          <w:rStyle w:val="a6"/>
          <w:rFonts w:ascii="Times New Roman" w:hAnsi="Times New Roman" w:cs="David" w:hint="cs"/>
          <w:rtl/>
        </w:rPr>
        <w:t>69.5% (63.1% ב</w:t>
      </w:r>
      <w:r w:rsidR="00A01440">
        <w:rPr>
          <w:rStyle w:val="a6"/>
          <w:rFonts w:ascii="Times New Roman" w:hAnsi="Times New Roman" w:cs="David" w:hint="cs"/>
          <w:rtl/>
        </w:rPr>
        <w:t>-</w:t>
      </w:r>
      <w:r w:rsidR="003C7A66">
        <w:rPr>
          <w:rStyle w:val="a6"/>
          <w:rFonts w:ascii="Times New Roman" w:hAnsi="Times New Roman" w:cs="David" w:hint="cs"/>
          <w:rtl/>
        </w:rPr>
        <w:t>2003, 67.0% ב</w:t>
      </w:r>
      <w:r w:rsidR="00A01440">
        <w:rPr>
          <w:rStyle w:val="a6"/>
          <w:rFonts w:ascii="Times New Roman" w:hAnsi="Times New Roman" w:cs="David" w:hint="cs"/>
          <w:rtl/>
        </w:rPr>
        <w:t>-</w:t>
      </w:r>
      <w:r w:rsidR="003C7A66">
        <w:rPr>
          <w:rStyle w:val="a6"/>
          <w:rFonts w:ascii="Times New Roman" w:hAnsi="Times New Roman" w:cs="David" w:hint="cs"/>
          <w:rtl/>
        </w:rPr>
        <w:t>2012 ו</w:t>
      </w:r>
      <w:r w:rsidR="00A01440">
        <w:rPr>
          <w:rStyle w:val="a6"/>
          <w:rFonts w:ascii="Times New Roman" w:hAnsi="Times New Roman" w:cs="David" w:hint="cs"/>
          <w:rtl/>
        </w:rPr>
        <w:t>-</w:t>
      </w:r>
      <w:r w:rsidR="003C7A66">
        <w:rPr>
          <w:rStyle w:val="a6"/>
          <w:rFonts w:ascii="Times New Roman" w:hAnsi="Times New Roman" w:cs="David" w:hint="cs"/>
          <w:rtl/>
        </w:rPr>
        <w:t>66.7% ב</w:t>
      </w:r>
      <w:r w:rsidR="00A01440">
        <w:rPr>
          <w:rStyle w:val="a6"/>
          <w:rFonts w:ascii="Times New Roman" w:hAnsi="Times New Roman" w:cs="David" w:hint="cs"/>
          <w:rtl/>
        </w:rPr>
        <w:t>-</w:t>
      </w:r>
      <w:r w:rsidR="003C7A66">
        <w:rPr>
          <w:rStyle w:val="a6"/>
          <w:rFonts w:ascii="Times New Roman" w:hAnsi="Times New Roman" w:cs="David" w:hint="cs"/>
          <w:rtl/>
        </w:rPr>
        <w:t xml:space="preserve">2013) </w:t>
      </w:r>
      <w:r w:rsidR="003C7A66" w:rsidRPr="00031C6B">
        <w:rPr>
          <w:rtl/>
        </w:rPr>
        <w:t>מקבל</w:t>
      </w:r>
      <w:r w:rsidR="003C7A66">
        <w:rPr>
          <w:rFonts w:hint="cs"/>
          <w:rtl/>
        </w:rPr>
        <w:t>ים</w:t>
      </w:r>
      <w:r w:rsidR="003C7A66" w:rsidRPr="00031C6B">
        <w:rPr>
          <w:rtl/>
        </w:rPr>
        <w:t xml:space="preserve"> את האזרחים הערבים כחברים מלאים בחברה הישראלית</w:t>
      </w:r>
      <w:r w:rsidR="00043F6E" w:rsidRPr="00043F6E">
        <w:rPr>
          <w:rStyle w:val="a6"/>
          <w:rFonts w:ascii="Times New Roman" w:hAnsi="Times New Roman" w:cs="David" w:hint="cs"/>
          <w:rtl/>
        </w:rPr>
        <w:t>. עם זאת</w:t>
      </w:r>
      <w:r w:rsidR="003C7A66">
        <w:rPr>
          <w:rStyle w:val="a6"/>
          <w:rFonts w:ascii="Times New Roman" w:hAnsi="Times New Roman" w:cs="David" w:hint="cs"/>
          <w:rtl/>
        </w:rPr>
        <w:t xml:space="preserve">, 29.0% </w:t>
      </w:r>
      <w:r w:rsidR="00BA3D27">
        <w:rPr>
          <w:rStyle w:val="a6"/>
          <w:rFonts w:ascii="Times New Roman" w:hAnsi="Times New Roman" w:cs="David" w:hint="cs"/>
          <w:rtl/>
        </w:rPr>
        <w:t>ב</w:t>
      </w:r>
      <w:r w:rsidR="00A01440">
        <w:rPr>
          <w:rStyle w:val="a6"/>
          <w:rFonts w:ascii="Times New Roman" w:hAnsi="Times New Roman" w:cs="David" w:hint="cs"/>
          <w:rtl/>
        </w:rPr>
        <w:t>-</w:t>
      </w:r>
      <w:r w:rsidR="00BA3D27">
        <w:rPr>
          <w:rStyle w:val="a6"/>
          <w:rFonts w:ascii="Times New Roman" w:hAnsi="Times New Roman" w:cs="David" w:hint="cs"/>
          <w:rtl/>
        </w:rPr>
        <w:t xml:space="preserve">2015 </w:t>
      </w:r>
      <w:r w:rsidR="003C7A66">
        <w:rPr>
          <w:rStyle w:val="a6"/>
          <w:rFonts w:ascii="Times New Roman" w:hAnsi="Times New Roman" w:cs="David" w:hint="cs"/>
          <w:rtl/>
        </w:rPr>
        <w:t>(40.3% ב</w:t>
      </w:r>
      <w:r w:rsidR="00A01440">
        <w:rPr>
          <w:rStyle w:val="a6"/>
          <w:rFonts w:ascii="Times New Roman" w:hAnsi="Times New Roman" w:cs="David" w:hint="cs"/>
          <w:rtl/>
        </w:rPr>
        <w:t>-</w:t>
      </w:r>
      <w:r w:rsidR="003C7A66">
        <w:rPr>
          <w:rStyle w:val="a6"/>
          <w:rFonts w:ascii="Times New Roman" w:hAnsi="Times New Roman" w:cs="David" w:hint="cs"/>
          <w:rtl/>
        </w:rPr>
        <w:t>2003, 38.0% ב</w:t>
      </w:r>
      <w:r w:rsidR="00A01440">
        <w:rPr>
          <w:rStyle w:val="a6"/>
          <w:rFonts w:ascii="Times New Roman" w:hAnsi="Times New Roman" w:cs="David" w:hint="cs"/>
          <w:rtl/>
        </w:rPr>
        <w:t>-</w:t>
      </w:r>
      <w:r w:rsidR="003C7A66">
        <w:rPr>
          <w:rStyle w:val="a6"/>
          <w:rFonts w:ascii="Times New Roman" w:hAnsi="Times New Roman" w:cs="David" w:hint="cs"/>
          <w:rtl/>
        </w:rPr>
        <w:t>2012 ו</w:t>
      </w:r>
      <w:r w:rsidR="00A01440">
        <w:rPr>
          <w:rStyle w:val="a6"/>
          <w:rFonts w:ascii="Times New Roman" w:hAnsi="Times New Roman" w:cs="David" w:hint="cs"/>
          <w:rtl/>
        </w:rPr>
        <w:t>-</w:t>
      </w:r>
      <w:r w:rsidR="003C7A66">
        <w:rPr>
          <w:rStyle w:val="a6"/>
          <w:rFonts w:ascii="Times New Roman" w:hAnsi="Times New Roman" w:cs="David" w:hint="cs"/>
          <w:rtl/>
        </w:rPr>
        <w:t>38.2% ב</w:t>
      </w:r>
      <w:r w:rsidR="00A01440">
        <w:rPr>
          <w:rStyle w:val="a6"/>
          <w:rFonts w:ascii="Times New Roman" w:hAnsi="Times New Roman" w:cs="David" w:hint="cs"/>
          <w:rtl/>
        </w:rPr>
        <w:t>-</w:t>
      </w:r>
      <w:r w:rsidR="003C7A66">
        <w:rPr>
          <w:rStyle w:val="a6"/>
          <w:rFonts w:ascii="Times New Roman" w:hAnsi="Times New Roman" w:cs="David" w:hint="cs"/>
          <w:rtl/>
        </w:rPr>
        <w:t xml:space="preserve">2013) לא מוכנים </w:t>
      </w:r>
      <w:r w:rsidR="003C7A66">
        <w:rPr>
          <w:rStyle w:val="a6"/>
          <w:rFonts w:ascii="Times New Roman" w:hAnsi="Times New Roman" w:cs="David" w:hint="cs"/>
          <w:rtl/>
        </w:rPr>
        <w:lastRenderedPageBreak/>
        <w:t>שהממונה עליהם בעבודה יהיה ערבי,</w:t>
      </w:r>
      <w:r w:rsidR="00043F6E" w:rsidRPr="00043F6E">
        <w:rPr>
          <w:rStyle w:val="a6"/>
          <w:rFonts w:ascii="Times New Roman" w:hAnsi="Times New Roman" w:cs="David" w:hint="cs"/>
          <w:rtl/>
        </w:rPr>
        <w:t xml:space="preserve"> </w:t>
      </w:r>
      <w:r w:rsidR="00F44425">
        <w:rPr>
          <w:rStyle w:val="a6"/>
          <w:rFonts w:ascii="Times New Roman" w:hAnsi="Times New Roman" w:cs="David" w:hint="cs"/>
          <w:rtl/>
        </w:rPr>
        <w:t>21</w:t>
      </w:r>
      <w:r w:rsidR="00043F6E" w:rsidRPr="00043F6E">
        <w:rPr>
          <w:rStyle w:val="a6"/>
          <w:rFonts w:ascii="Times New Roman" w:hAnsi="Times New Roman" w:cs="David" w:hint="cs"/>
          <w:rtl/>
        </w:rPr>
        <w:t>.</w:t>
      </w:r>
      <w:r w:rsidR="00F44425">
        <w:rPr>
          <w:rStyle w:val="a6"/>
          <w:rFonts w:ascii="Times New Roman" w:hAnsi="Times New Roman" w:cs="David" w:hint="cs"/>
          <w:rtl/>
        </w:rPr>
        <w:t>1</w:t>
      </w:r>
      <w:r w:rsidR="00043F6E" w:rsidRPr="00043F6E">
        <w:rPr>
          <w:rStyle w:val="a6"/>
          <w:rFonts w:ascii="Times New Roman" w:hAnsi="Times New Roman" w:cs="David" w:hint="cs"/>
          <w:rtl/>
        </w:rPr>
        <w:t>% (33.7%</w:t>
      </w:r>
      <w:r>
        <w:rPr>
          <w:rStyle w:val="a6"/>
          <w:rFonts w:ascii="Times New Roman" w:hAnsi="Times New Roman" w:cs="David" w:hint="cs"/>
          <w:rtl/>
        </w:rPr>
        <w:t xml:space="preserve">, </w:t>
      </w:r>
      <w:r w:rsidR="00043F6E" w:rsidRPr="00043F6E">
        <w:rPr>
          <w:rStyle w:val="a6"/>
          <w:rFonts w:ascii="Times New Roman" w:hAnsi="Times New Roman" w:cs="David" w:hint="cs"/>
          <w:rtl/>
        </w:rPr>
        <w:t xml:space="preserve">27.9% </w:t>
      </w:r>
      <w:r w:rsidR="00F44425">
        <w:rPr>
          <w:rStyle w:val="a6"/>
          <w:rFonts w:ascii="Times New Roman" w:hAnsi="Times New Roman" w:cs="David" w:hint="cs"/>
          <w:rtl/>
        </w:rPr>
        <w:t>ו</w:t>
      </w:r>
      <w:r w:rsidR="00A01440">
        <w:rPr>
          <w:rStyle w:val="a6"/>
          <w:rFonts w:ascii="Times New Roman" w:hAnsi="Times New Roman" w:cs="David" w:hint="cs"/>
          <w:rtl/>
        </w:rPr>
        <w:t>-</w:t>
      </w:r>
      <w:r w:rsidR="00F44425">
        <w:rPr>
          <w:rStyle w:val="a6"/>
          <w:rFonts w:ascii="Times New Roman" w:hAnsi="Times New Roman" w:cs="David" w:hint="cs"/>
          <w:rtl/>
        </w:rPr>
        <w:t>30.5%</w:t>
      </w:r>
      <w:r>
        <w:rPr>
          <w:rStyle w:val="a6"/>
          <w:rFonts w:ascii="Times New Roman" w:hAnsi="Times New Roman" w:cs="David" w:hint="cs"/>
          <w:rtl/>
        </w:rPr>
        <w:t xml:space="preserve"> ב</w:t>
      </w:r>
      <w:r w:rsidR="00BA3D27">
        <w:rPr>
          <w:rStyle w:val="a6"/>
          <w:rFonts w:ascii="Times New Roman" w:hAnsi="Times New Roman" w:cs="David" w:hint="cs"/>
          <w:rtl/>
        </w:rPr>
        <w:t>התאמה</w:t>
      </w:r>
      <w:r>
        <w:rPr>
          <w:rStyle w:val="a6"/>
          <w:rFonts w:ascii="Times New Roman" w:hAnsi="Times New Roman" w:cs="David" w:hint="cs"/>
          <w:rtl/>
        </w:rPr>
        <w:t>)</w:t>
      </w:r>
      <w:r w:rsidR="00043F6E" w:rsidRPr="00043F6E">
        <w:rPr>
          <w:rStyle w:val="a6"/>
          <w:rFonts w:ascii="Times New Roman" w:hAnsi="Times New Roman" w:cs="David" w:hint="cs"/>
          <w:rtl/>
        </w:rPr>
        <w:t xml:space="preserve"> </w:t>
      </w:r>
      <w:r w:rsidR="009F359B">
        <w:rPr>
          <w:rStyle w:val="a6"/>
          <w:rFonts w:ascii="Times New Roman" w:hAnsi="Times New Roman" w:cs="David" w:hint="cs"/>
          <w:rtl/>
        </w:rPr>
        <w:t>מתנגדים</w:t>
      </w:r>
      <w:r w:rsidR="00043F6E" w:rsidRPr="00043F6E">
        <w:rPr>
          <w:rStyle w:val="a6"/>
          <w:rFonts w:ascii="Times New Roman" w:hAnsi="Times New Roman" w:cs="David" w:hint="cs"/>
          <w:rtl/>
        </w:rPr>
        <w:t xml:space="preserve"> לתת לערבים זכות הצבעה לכנסת</w:t>
      </w:r>
      <w:r w:rsidR="00F44425">
        <w:rPr>
          <w:rStyle w:val="a6"/>
          <w:rFonts w:ascii="Times New Roman" w:hAnsi="Times New Roman" w:cs="David" w:hint="cs"/>
          <w:rtl/>
        </w:rPr>
        <w:t>,</w:t>
      </w:r>
      <w:r w:rsidR="00043F6E" w:rsidRPr="00043F6E">
        <w:rPr>
          <w:rStyle w:val="a6"/>
          <w:rFonts w:ascii="Times New Roman" w:hAnsi="Times New Roman" w:cs="David" w:hint="cs"/>
          <w:rtl/>
        </w:rPr>
        <w:t xml:space="preserve"> </w:t>
      </w:r>
      <w:r w:rsidR="00030027" w:rsidRPr="00485685">
        <w:rPr>
          <w:rStyle w:val="a6"/>
          <w:rFonts w:ascii="Times New Roman" w:hAnsi="Times New Roman" w:cs="David"/>
          <w:rtl/>
        </w:rPr>
        <w:t xml:space="preserve">44.9% </w:t>
      </w:r>
      <w:r w:rsidR="00F44425">
        <w:rPr>
          <w:rStyle w:val="a6"/>
          <w:rFonts w:ascii="Times New Roman" w:hAnsi="Times New Roman" w:cs="David" w:hint="cs"/>
          <w:rtl/>
        </w:rPr>
        <w:t>ב</w:t>
      </w:r>
      <w:r w:rsidR="00A01440">
        <w:rPr>
          <w:rStyle w:val="a6"/>
          <w:rFonts w:ascii="Times New Roman" w:hAnsi="Times New Roman" w:cs="David" w:hint="cs"/>
          <w:rtl/>
        </w:rPr>
        <w:t>-</w:t>
      </w:r>
      <w:r w:rsidR="00F44425">
        <w:rPr>
          <w:rStyle w:val="a6"/>
          <w:rFonts w:ascii="Times New Roman" w:hAnsi="Times New Roman" w:cs="David" w:hint="cs"/>
          <w:rtl/>
        </w:rPr>
        <w:t xml:space="preserve">2013 </w:t>
      </w:r>
      <w:r w:rsidR="00030027" w:rsidRPr="00485685">
        <w:rPr>
          <w:rStyle w:val="a6"/>
          <w:rFonts w:ascii="Times New Roman" w:hAnsi="Times New Roman" w:cs="David"/>
          <w:rtl/>
        </w:rPr>
        <w:t xml:space="preserve">(52.0%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030027" w:rsidRPr="00485685">
        <w:rPr>
          <w:rStyle w:val="a6"/>
          <w:rFonts w:ascii="Times New Roman" w:hAnsi="Times New Roman" w:cs="David"/>
          <w:rtl/>
        </w:rPr>
        <w:t xml:space="preserve">2003 </w:t>
      </w:r>
      <w:r w:rsidR="00030027" w:rsidRPr="00485685">
        <w:rPr>
          <w:rStyle w:val="a6"/>
          <w:rFonts w:ascii="Times New Roman" w:hAnsi="Times New Roman" w:cs="David" w:hint="eastAsia"/>
          <w:rtl/>
        </w:rPr>
        <w:t>ו</w:t>
      </w:r>
      <w:r w:rsidR="00A01440">
        <w:rPr>
          <w:rStyle w:val="a6"/>
          <w:rFonts w:ascii="Times New Roman" w:hAnsi="Times New Roman" w:cs="David"/>
          <w:rtl/>
        </w:rPr>
        <w:t>-</w:t>
      </w:r>
      <w:r w:rsidR="00030027" w:rsidRPr="00485685">
        <w:rPr>
          <w:rStyle w:val="a6"/>
          <w:rFonts w:ascii="Times New Roman" w:hAnsi="Times New Roman" w:cs="David"/>
          <w:rtl/>
        </w:rPr>
        <w:t xml:space="preserve">44.6%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F44425">
        <w:rPr>
          <w:rStyle w:val="a6"/>
          <w:rFonts w:ascii="Times New Roman" w:hAnsi="Times New Roman" w:cs="David" w:hint="cs"/>
          <w:rtl/>
        </w:rPr>
        <w:t>2</w:t>
      </w:r>
      <w:r w:rsidR="00030027" w:rsidRPr="00485685">
        <w:rPr>
          <w:rStyle w:val="a6"/>
          <w:rFonts w:ascii="Times New Roman" w:hAnsi="Times New Roman" w:cs="David"/>
          <w:rtl/>
        </w:rPr>
        <w:t>012</w:t>
      </w:r>
      <w:r w:rsidR="00F44425">
        <w:rPr>
          <w:rStyle w:val="a6"/>
          <w:rFonts w:ascii="Times New Roman" w:hAnsi="Times New Roman" w:cs="David" w:hint="cs"/>
          <w:rtl/>
        </w:rPr>
        <w:t xml:space="preserve">) </w:t>
      </w:r>
      <w:r w:rsidR="009F359B">
        <w:rPr>
          <w:rStyle w:val="a6"/>
          <w:rFonts w:ascii="Times New Roman" w:hAnsi="Times New Roman" w:cs="David" w:hint="cs"/>
          <w:rtl/>
        </w:rPr>
        <w:t>מצדדים</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בהוצאת</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חד</w:t>
      </w:r>
      <w:r w:rsidR="00030027" w:rsidRPr="00485685">
        <w:rPr>
          <w:rStyle w:val="a6"/>
          <w:rFonts w:ascii="Times New Roman" w:hAnsi="Times New Roman" w:cs="David"/>
          <w:rtl/>
        </w:rPr>
        <w:t xml:space="preserve">"ש </w:t>
      </w:r>
      <w:r w:rsidR="00030027" w:rsidRPr="00485685">
        <w:rPr>
          <w:rStyle w:val="a6"/>
          <w:rFonts w:ascii="Times New Roman" w:hAnsi="Times New Roman" w:cs="David" w:hint="eastAsia"/>
          <w:rtl/>
        </w:rPr>
        <w:t>מחוץ</w:t>
      </w:r>
      <w:r w:rsidR="00030027" w:rsidRPr="00485685">
        <w:rPr>
          <w:rStyle w:val="a6"/>
          <w:rFonts w:ascii="Times New Roman" w:hAnsi="Times New Roman" w:cs="David"/>
          <w:rtl/>
        </w:rPr>
        <w:t xml:space="preserve"> </w:t>
      </w:r>
      <w:r w:rsidR="00030027" w:rsidRPr="00485685">
        <w:rPr>
          <w:rStyle w:val="a6"/>
          <w:rFonts w:ascii="Times New Roman" w:hAnsi="Times New Roman" w:cs="David" w:hint="eastAsia"/>
          <w:rtl/>
        </w:rPr>
        <w:t>לחוק</w:t>
      </w:r>
      <w:r w:rsidR="00F44425">
        <w:rPr>
          <w:rStyle w:val="a6"/>
          <w:rFonts w:ascii="Times New Roman" w:hAnsi="Times New Roman" w:cs="David" w:hint="cs"/>
          <w:rtl/>
        </w:rPr>
        <w:t xml:space="preserve"> ו</w:t>
      </w:r>
      <w:r w:rsidR="00A01440">
        <w:rPr>
          <w:rStyle w:val="a6"/>
          <w:rFonts w:ascii="Times New Roman" w:hAnsi="Times New Roman" w:cs="David" w:hint="cs"/>
          <w:rtl/>
        </w:rPr>
        <w:t>-</w:t>
      </w:r>
      <w:r w:rsidR="00F44425">
        <w:rPr>
          <w:rStyle w:val="a6"/>
          <w:rFonts w:ascii="Times New Roman" w:hAnsi="Times New Roman" w:cs="David" w:hint="cs"/>
          <w:rtl/>
        </w:rPr>
        <w:t>29.5% ב</w:t>
      </w:r>
      <w:r w:rsidR="00A01440">
        <w:rPr>
          <w:rStyle w:val="a6"/>
          <w:rFonts w:ascii="Times New Roman" w:hAnsi="Times New Roman" w:cs="David" w:hint="cs"/>
          <w:rtl/>
        </w:rPr>
        <w:t>-</w:t>
      </w:r>
      <w:r w:rsidR="00F44425">
        <w:rPr>
          <w:rStyle w:val="a6"/>
          <w:rFonts w:ascii="Times New Roman" w:hAnsi="Times New Roman" w:cs="David" w:hint="cs"/>
          <w:rtl/>
        </w:rPr>
        <w:t>2015 בעד הוצאת הרשימה המשותפת מחוץ לחוק</w:t>
      </w:r>
      <w:r w:rsidR="00043F6E" w:rsidRPr="00043F6E">
        <w:rPr>
          <w:rStyle w:val="a6"/>
          <w:rFonts w:ascii="Times New Roman" w:hAnsi="Times New Roman" w:cs="David" w:hint="cs"/>
          <w:rtl/>
        </w:rPr>
        <w:t xml:space="preserve">. </w:t>
      </w:r>
      <w:r w:rsidR="00BA3D27">
        <w:rPr>
          <w:rStyle w:val="a6"/>
          <w:rFonts w:ascii="Times New Roman" w:hAnsi="Times New Roman" w:cs="David" w:hint="cs"/>
          <w:rtl/>
        </w:rPr>
        <w:t>ממצאים אלו מראים ש</w:t>
      </w:r>
      <w:r>
        <w:rPr>
          <w:rStyle w:val="a6"/>
          <w:rFonts w:ascii="Times New Roman" w:hAnsi="Times New Roman" w:cs="David" w:hint="cs"/>
          <w:rtl/>
        </w:rPr>
        <w:t>רוב היהודים מקבלים את האזרחים הערבים כחלק מהחברה הישראלית ו</w:t>
      </w:r>
      <w:r w:rsidR="00043F6E" w:rsidRPr="00043F6E">
        <w:rPr>
          <w:rStyle w:val="a6"/>
          <w:rFonts w:ascii="Times New Roman" w:hAnsi="Times New Roman" w:cs="David" w:hint="cs"/>
          <w:rtl/>
        </w:rPr>
        <w:t>עמדות</w:t>
      </w:r>
      <w:r>
        <w:rPr>
          <w:rStyle w:val="a6"/>
          <w:rFonts w:ascii="Times New Roman" w:hAnsi="Times New Roman" w:cs="David" w:hint="cs"/>
          <w:rtl/>
        </w:rPr>
        <w:t>יהם</w:t>
      </w:r>
      <w:r w:rsidR="00043F6E" w:rsidRPr="00043F6E">
        <w:rPr>
          <w:rStyle w:val="a6"/>
          <w:rFonts w:ascii="Times New Roman" w:hAnsi="Times New Roman" w:cs="David" w:hint="cs"/>
          <w:rtl/>
        </w:rPr>
        <w:t xml:space="preserve"> לא </w:t>
      </w:r>
      <w:r w:rsidR="00AE320A">
        <w:rPr>
          <w:rStyle w:val="a6"/>
          <w:rFonts w:ascii="Times New Roman" w:hAnsi="Times New Roman" w:cs="David" w:hint="cs"/>
          <w:rtl/>
        </w:rPr>
        <w:t xml:space="preserve">השתנו </w:t>
      </w:r>
      <w:r>
        <w:rPr>
          <w:rStyle w:val="a6"/>
          <w:rFonts w:ascii="Times New Roman" w:hAnsi="Times New Roman" w:cs="David" w:hint="cs"/>
          <w:rtl/>
        </w:rPr>
        <w:t>לאורך</w:t>
      </w:r>
      <w:r w:rsidR="00AE320A">
        <w:rPr>
          <w:rStyle w:val="a6"/>
          <w:rFonts w:ascii="Times New Roman" w:hAnsi="Times New Roman" w:cs="David" w:hint="cs"/>
          <w:rtl/>
        </w:rPr>
        <w:t xml:space="preserve"> </w:t>
      </w:r>
      <w:r w:rsidR="00043F6E" w:rsidRPr="00043F6E">
        <w:rPr>
          <w:rStyle w:val="a6"/>
          <w:rFonts w:ascii="Times New Roman" w:hAnsi="Times New Roman" w:cs="David" w:hint="cs"/>
          <w:rtl/>
        </w:rPr>
        <w:t>זמן</w:t>
      </w:r>
      <w:r w:rsidR="009F359B">
        <w:rPr>
          <w:rStyle w:val="a6"/>
          <w:rFonts w:ascii="Times New Roman" w:hAnsi="Times New Roman" w:cs="David" w:hint="cs"/>
          <w:rtl/>
        </w:rPr>
        <w:t>, אך יש מיעוט של חמישית או יותר השוללים את זכויות היסוד של מיעוט ערבי במדינה יהודית</w:t>
      </w:r>
      <w:r w:rsidR="00043F6E" w:rsidRPr="00043F6E">
        <w:rPr>
          <w:rStyle w:val="a6"/>
          <w:rFonts w:ascii="Times New Roman" w:hAnsi="Times New Roman" w:cs="David" w:hint="cs"/>
          <w:rtl/>
        </w:rPr>
        <w:t>.</w:t>
      </w:r>
    </w:p>
    <w:p w:rsidR="001E70C5" w:rsidRDefault="00043F6E" w:rsidP="00BA3D27">
      <w:pPr>
        <w:rPr>
          <w:rStyle w:val="a6"/>
          <w:rFonts w:ascii="Times New Roman" w:hAnsi="Times New Roman" w:cs="David"/>
          <w:rtl/>
        </w:rPr>
      </w:pPr>
      <w:r w:rsidRPr="00043F6E">
        <w:rPr>
          <w:rStyle w:val="a6"/>
          <w:rFonts w:ascii="Times New Roman" w:hAnsi="Times New Roman" w:cs="David" w:hint="cs"/>
          <w:rtl/>
        </w:rPr>
        <w:t xml:space="preserve">בעניין חוק הלאום, 66.9% </w:t>
      </w:r>
      <w:r w:rsidR="00BA3D27" w:rsidRPr="00043F6E">
        <w:rPr>
          <w:rStyle w:val="a6"/>
          <w:rFonts w:ascii="Times New Roman" w:hAnsi="Times New Roman" w:cs="David" w:hint="cs"/>
          <w:rtl/>
        </w:rPr>
        <w:t>מהיהודים ב</w:t>
      </w:r>
      <w:r w:rsidR="00A01440">
        <w:rPr>
          <w:rStyle w:val="a6"/>
          <w:rFonts w:ascii="Times New Roman" w:hAnsi="Times New Roman" w:cs="David" w:hint="cs"/>
          <w:rtl/>
        </w:rPr>
        <w:t>-</w:t>
      </w:r>
      <w:r w:rsidR="00BA3D27" w:rsidRPr="00043F6E">
        <w:rPr>
          <w:rStyle w:val="a6"/>
          <w:rFonts w:ascii="Times New Roman" w:hAnsi="Times New Roman" w:cs="David" w:hint="cs"/>
          <w:rtl/>
        </w:rPr>
        <w:t xml:space="preserve">2013 </w:t>
      </w:r>
      <w:r w:rsidR="00BA3D27">
        <w:rPr>
          <w:rStyle w:val="a6"/>
          <w:rFonts w:ascii="Times New Roman" w:hAnsi="Times New Roman" w:cs="David" w:hint="cs"/>
          <w:rtl/>
        </w:rPr>
        <w:t>ו</w:t>
      </w:r>
      <w:r w:rsidR="00A01440">
        <w:rPr>
          <w:rStyle w:val="a6"/>
          <w:rFonts w:ascii="Times New Roman" w:hAnsi="Times New Roman" w:cs="David" w:hint="cs"/>
          <w:rtl/>
        </w:rPr>
        <w:t>-</w:t>
      </w:r>
      <w:r w:rsidR="00BA3D27">
        <w:rPr>
          <w:rStyle w:val="a6"/>
          <w:rFonts w:ascii="Times New Roman" w:hAnsi="Times New Roman" w:cs="David" w:hint="cs"/>
          <w:rtl/>
        </w:rPr>
        <w:t>68.6%</w:t>
      </w:r>
      <w:r w:rsidR="00F44425">
        <w:rPr>
          <w:rStyle w:val="a6"/>
          <w:rFonts w:ascii="Times New Roman" w:hAnsi="Times New Roman" w:cs="David" w:hint="cs"/>
          <w:rtl/>
        </w:rPr>
        <w:t xml:space="preserve"> </w:t>
      </w:r>
      <w:r w:rsidR="00BA3D27">
        <w:rPr>
          <w:rStyle w:val="a6"/>
          <w:rFonts w:ascii="Times New Roman" w:hAnsi="Times New Roman" w:cs="David" w:hint="cs"/>
          <w:rtl/>
        </w:rPr>
        <w:t>ב</w:t>
      </w:r>
      <w:r w:rsidR="00A01440">
        <w:rPr>
          <w:rStyle w:val="a6"/>
          <w:rFonts w:ascii="Times New Roman" w:hAnsi="Times New Roman" w:cs="David" w:hint="cs"/>
          <w:rtl/>
        </w:rPr>
        <w:t>-</w:t>
      </w:r>
      <w:r w:rsidR="00BA3D27">
        <w:rPr>
          <w:rStyle w:val="a6"/>
          <w:rFonts w:ascii="Times New Roman" w:hAnsi="Times New Roman" w:cs="David" w:hint="cs"/>
          <w:rtl/>
        </w:rPr>
        <w:t xml:space="preserve">2015 </w:t>
      </w:r>
      <w:r w:rsidRPr="00043F6E">
        <w:rPr>
          <w:rStyle w:val="a6"/>
          <w:rFonts w:ascii="Times New Roman" w:hAnsi="Times New Roman" w:cs="David" w:hint="cs"/>
          <w:rtl/>
        </w:rPr>
        <w:t xml:space="preserve">הסכימו ש"ישראל היא </w:t>
      </w:r>
      <w:r w:rsidR="0070339C">
        <w:rPr>
          <w:rStyle w:val="a6"/>
          <w:rFonts w:ascii="Times New Roman" w:hAnsi="Times New Roman" w:cs="David" w:hint="cs"/>
          <w:rtl/>
        </w:rPr>
        <w:t>קודם כול</w:t>
      </w:r>
      <w:r w:rsidRPr="00043F6E">
        <w:rPr>
          <w:rStyle w:val="a6"/>
          <w:rFonts w:ascii="Times New Roman" w:hAnsi="Times New Roman" w:cs="David" w:hint="cs"/>
          <w:rtl/>
        </w:rPr>
        <w:t xml:space="preserve"> מדינה יהודית ורק אחר כך מדינה דמוקרטית" ו</w:t>
      </w:r>
      <w:r w:rsidR="00A01440">
        <w:rPr>
          <w:rStyle w:val="a6"/>
          <w:rFonts w:ascii="Times New Roman" w:hAnsi="Times New Roman" w:cs="David" w:hint="cs"/>
          <w:rtl/>
        </w:rPr>
        <w:t>-</w:t>
      </w:r>
      <w:r w:rsidRPr="00043F6E">
        <w:rPr>
          <w:rStyle w:val="a6"/>
          <w:rFonts w:ascii="Times New Roman" w:hAnsi="Times New Roman" w:cs="David" w:hint="cs"/>
          <w:rtl/>
        </w:rPr>
        <w:t xml:space="preserve">64.2% </w:t>
      </w:r>
      <w:r w:rsidR="00F44425">
        <w:rPr>
          <w:rStyle w:val="a6"/>
          <w:rFonts w:ascii="Times New Roman" w:hAnsi="Times New Roman" w:cs="David" w:hint="cs"/>
          <w:rtl/>
        </w:rPr>
        <w:t>ו</w:t>
      </w:r>
      <w:r w:rsidR="00A01440">
        <w:rPr>
          <w:rStyle w:val="a6"/>
          <w:rFonts w:ascii="Times New Roman" w:hAnsi="Times New Roman" w:cs="David" w:hint="cs"/>
          <w:rtl/>
        </w:rPr>
        <w:t>-</w:t>
      </w:r>
      <w:r w:rsidR="00F44425">
        <w:rPr>
          <w:rStyle w:val="a6"/>
          <w:rFonts w:ascii="Times New Roman" w:hAnsi="Times New Roman" w:cs="David" w:hint="cs"/>
          <w:rtl/>
        </w:rPr>
        <w:t xml:space="preserve">67.3% בהתאמה </w:t>
      </w:r>
      <w:r w:rsidRPr="00043F6E">
        <w:rPr>
          <w:rStyle w:val="a6"/>
          <w:rFonts w:ascii="Times New Roman" w:hAnsi="Times New Roman" w:cs="David" w:hint="cs"/>
          <w:rtl/>
        </w:rPr>
        <w:t>הסכימו ש"דרוש חוק שיקבע כי דמוקרטיה תתקיים בישראל רק אם איננה פוגעת במדינה יהודית".</w:t>
      </w:r>
      <w:r w:rsidR="00F44425">
        <w:rPr>
          <w:rStyle w:val="a6"/>
          <w:rFonts w:ascii="Times New Roman" w:hAnsi="Times New Roman" w:cs="David" w:hint="cs"/>
          <w:rtl/>
        </w:rPr>
        <w:t xml:space="preserve"> </w:t>
      </w:r>
      <w:r w:rsidR="009F359B">
        <w:rPr>
          <w:rFonts w:hint="cs"/>
          <w:rtl/>
        </w:rPr>
        <w:t>תומכים בחקיקת</w:t>
      </w:r>
      <w:r w:rsidR="009F359B" w:rsidRPr="005662AD">
        <w:rPr>
          <w:rFonts w:hint="cs"/>
          <w:rtl/>
        </w:rPr>
        <w:t xml:space="preserve"> חוק הלאום</w:t>
      </w:r>
      <w:r w:rsidR="009F359B">
        <w:rPr>
          <w:rFonts w:hint="cs"/>
          <w:rtl/>
        </w:rPr>
        <w:t>, שישראל היא קודם כל מדינה יהודית, הם</w:t>
      </w:r>
      <w:r w:rsidR="009F359B" w:rsidRPr="005662AD">
        <w:rPr>
          <w:rFonts w:hint="cs"/>
          <w:rtl/>
        </w:rPr>
        <w:t xml:space="preserve"> 8</w:t>
      </w:r>
      <w:r w:rsidR="009F359B">
        <w:rPr>
          <w:rFonts w:hint="cs"/>
          <w:rtl/>
        </w:rPr>
        <w:t>8</w:t>
      </w:r>
      <w:r w:rsidR="009F359B" w:rsidRPr="005662AD">
        <w:rPr>
          <w:rFonts w:hint="cs"/>
          <w:rtl/>
        </w:rPr>
        <w:t>.</w:t>
      </w:r>
      <w:r w:rsidR="009F359B">
        <w:rPr>
          <w:rFonts w:hint="cs"/>
          <w:rtl/>
        </w:rPr>
        <w:t>5</w:t>
      </w:r>
      <w:r w:rsidR="009F359B" w:rsidRPr="005662AD">
        <w:rPr>
          <w:rFonts w:hint="cs"/>
          <w:rtl/>
        </w:rPr>
        <w:t>% מנשאלים שהגדירו את עצמם ימין, 8</w:t>
      </w:r>
      <w:r w:rsidR="009F359B">
        <w:rPr>
          <w:rFonts w:hint="cs"/>
          <w:rtl/>
        </w:rPr>
        <w:t>4</w:t>
      </w:r>
      <w:r w:rsidR="009F359B" w:rsidRPr="005662AD">
        <w:rPr>
          <w:rFonts w:hint="cs"/>
          <w:rtl/>
        </w:rPr>
        <w:t>.6% ימין מתון, 61.</w:t>
      </w:r>
      <w:r w:rsidR="009F359B">
        <w:rPr>
          <w:rFonts w:hint="cs"/>
          <w:rtl/>
        </w:rPr>
        <w:t>4</w:t>
      </w:r>
      <w:r w:rsidR="009F359B" w:rsidRPr="005662AD">
        <w:rPr>
          <w:rFonts w:hint="cs"/>
          <w:rtl/>
        </w:rPr>
        <w:t>% מרכז, 3</w:t>
      </w:r>
      <w:r w:rsidR="009F359B">
        <w:rPr>
          <w:rFonts w:hint="cs"/>
          <w:rtl/>
        </w:rPr>
        <w:t>4</w:t>
      </w:r>
      <w:r w:rsidR="009F359B" w:rsidRPr="005662AD">
        <w:rPr>
          <w:rFonts w:hint="cs"/>
          <w:rtl/>
        </w:rPr>
        <w:t>.7% שמאל מתון ו</w:t>
      </w:r>
      <w:r w:rsidR="009F359B">
        <w:rPr>
          <w:rFonts w:hint="cs"/>
          <w:rtl/>
        </w:rPr>
        <w:t>-14</w:t>
      </w:r>
      <w:r w:rsidR="009F359B" w:rsidRPr="005662AD">
        <w:rPr>
          <w:rFonts w:hint="cs"/>
          <w:rtl/>
        </w:rPr>
        <w:t>.</w:t>
      </w:r>
      <w:r w:rsidR="009F359B">
        <w:rPr>
          <w:rFonts w:hint="cs"/>
          <w:rtl/>
        </w:rPr>
        <w:t>3</w:t>
      </w:r>
      <w:r w:rsidR="009F359B" w:rsidRPr="005662AD">
        <w:rPr>
          <w:rFonts w:hint="cs"/>
          <w:rtl/>
        </w:rPr>
        <w:t>% שמאל; 9</w:t>
      </w:r>
      <w:r w:rsidR="009F359B">
        <w:rPr>
          <w:rFonts w:hint="cs"/>
          <w:rtl/>
        </w:rPr>
        <w:t>6</w:t>
      </w:r>
      <w:r w:rsidR="009F359B" w:rsidRPr="005662AD">
        <w:rPr>
          <w:rFonts w:hint="cs"/>
          <w:rtl/>
        </w:rPr>
        <w:t>.</w:t>
      </w:r>
      <w:r w:rsidR="009F359B">
        <w:rPr>
          <w:rFonts w:hint="cs"/>
          <w:rtl/>
        </w:rPr>
        <w:t>5</w:t>
      </w:r>
      <w:r w:rsidR="009F359B" w:rsidRPr="005662AD">
        <w:rPr>
          <w:rFonts w:hint="cs"/>
          <w:rtl/>
        </w:rPr>
        <w:t xml:space="preserve">% מהחרדים, </w:t>
      </w:r>
      <w:r w:rsidR="009F359B">
        <w:rPr>
          <w:rFonts w:hint="cs"/>
          <w:rtl/>
        </w:rPr>
        <w:t>78</w:t>
      </w:r>
      <w:r w:rsidR="009F359B" w:rsidRPr="005662AD">
        <w:rPr>
          <w:rFonts w:hint="cs"/>
          <w:rtl/>
        </w:rPr>
        <w:t>.</w:t>
      </w:r>
      <w:r w:rsidR="009F359B">
        <w:rPr>
          <w:rFonts w:hint="cs"/>
          <w:rtl/>
        </w:rPr>
        <w:t>7</w:t>
      </w:r>
      <w:r w:rsidR="009F359B" w:rsidRPr="005662AD">
        <w:rPr>
          <w:rFonts w:hint="cs"/>
          <w:rtl/>
        </w:rPr>
        <w:t>% מהדתיים, 7</w:t>
      </w:r>
      <w:r w:rsidR="009F359B">
        <w:rPr>
          <w:rFonts w:hint="cs"/>
          <w:rtl/>
        </w:rPr>
        <w:t>5</w:t>
      </w:r>
      <w:r w:rsidR="009F359B" w:rsidRPr="005662AD">
        <w:rPr>
          <w:rFonts w:hint="cs"/>
          <w:rtl/>
        </w:rPr>
        <w:t>.</w:t>
      </w:r>
      <w:r w:rsidR="009F359B">
        <w:rPr>
          <w:rFonts w:hint="cs"/>
          <w:rtl/>
        </w:rPr>
        <w:t>7</w:t>
      </w:r>
      <w:r w:rsidR="009F359B" w:rsidRPr="005662AD">
        <w:rPr>
          <w:rFonts w:hint="cs"/>
          <w:rtl/>
        </w:rPr>
        <w:t>% מהמסורתיים ו</w:t>
      </w:r>
      <w:r w:rsidR="009F359B">
        <w:rPr>
          <w:rFonts w:hint="cs"/>
          <w:rtl/>
        </w:rPr>
        <w:t>-60</w:t>
      </w:r>
      <w:r w:rsidR="009F359B" w:rsidRPr="005662AD">
        <w:rPr>
          <w:rFonts w:hint="cs"/>
          <w:rtl/>
        </w:rPr>
        <w:t>.</w:t>
      </w:r>
      <w:r w:rsidR="009F359B">
        <w:rPr>
          <w:rFonts w:hint="cs"/>
          <w:rtl/>
        </w:rPr>
        <w:t>2</w:t>
      </w:r>
      <w:r w:rsidR="009F359B" w:rsidRPr="005662AD">
        <w:rPr>
          <w:rFonts w:hint="cs"/>
          <w:rtl/>
        </w:rPr>
        <w:t>% מהחילוניים.</w:t>
      </w:r>
      <w:r w:rsidR="009F359B">
        <w:rPr>
          <w:rFonts w:hint="cs"/>
          <w:rtl/>
        </w:rPr>
        <w:t xml:space="preserve"> </w:t>
      </w:r>
      <w:r w:rsidR="00F44425">
        <w:rPr>
          <w:rStyle w:val="a6"/>
          <w:rFonts w:ascii="Times New Roman" w:hAnsi="Times New Roman" w:cs="David" w:hint="cs"/>
          <w:rtl/>
        </w:rPr>
        <w:t>מכאן עולה שרוב הציבור היהודי</w:t>
      </w:r>
      <w:r w:rsidR="009F359B">
        <w:rPr>
          <w:rStyle w:val="a6"/>
          <w:rFonts w:ascii="Times New Roman" w:hAnsi="Times New Roman" w:cs="David" w:hint="cs"/>
          <w:rtl/>
        </w:rPr>
        <w:t>, חוץ מהמיעוט בשמאל,</w:t>
      </w:r>
      <w:r w:rsidR="00F44425">
        <w:rPr>
          <w:rStyle w:val="a6"/>
          <w:rFonts w:ascii="Times New Roman" w:hAnsi="Times New Roman" w:cs="David" w:hint="cs"/>
          <w:rtl/>
        </w:rPr>
        <w:t xml:space="preserve"> תומך בחוק לאום </w:t>
      </w:r>
      <w:r w:rsidR="00BA3D27">
        <w:rPr>
          <w:rStyle w:val="a6"/>
          <w:rFonts w:ascii="Times New Roman" w:hAnsi="Times New Roman" w:cs="David" w:hint="cs"/>
          <w:rtl/>
        </w:rPr>
        <w:t xml:space="preserve">חדש </w:t>
      </w:r>
      <w:r w:rsidR="003C7A66">
        <w:rPr>
          <w:rStyle w:val="a6"/>
          <w:rFonts w:ascii="Times New Roman" w:hAnsi="Times New Roman" w:cs="David" w:hint="cs"/>
          <w:rtl/>
        </w:rPr>
        <w:t>שמכפיף את</w:t>
      </w:r>
      <w:r w:rsidR="00F44425">
        <w:rPr>
          <w:rStyle w:val="a6"/>
          <w:rFonts w:ascii="Times New Roman" w:hAnsi="Times New Roman" w:cs="David" w:hint="cs"/>
          <w:rtl/>
        </w:rPr>
        <w:t xml:space="preserve"> </w:t>
      </w:r>
      <w:r w:rsidR="003C7A66">
        <w:rPr>
          <w:rStyle w:val="a6"/>
          <w:rFonts w:ascii="Times New Roman" w:hAnsi="Times New Roman" w:cs="David" w:hint="cs"/>
          <w:rtl/>
        </w:rPr>
        <w:t>ה</w:t>
      </w:r>
      <w:r w:rsidR="00F44425">
        <w:rPr>
          <w:rStyle w:val="a6"/>
          <w:rFonts w:ascii="Times New Roman" w:hAnsi="Times New Roman" w:cs="David" w:hint="cs"/>
          <w:rtl/>
        </w:rPr>
        <w:t>דמוקרטי</w:t>
      </w:r>
      <w:r w:rsidR="003C7A66">
        <w:rPr>
          <w:rStyle w:val="a6"/>
          <w:rFonts w:ascii="Times New Roman" w:hAnsi="Times New Roman" w:cs="David" w:hint="cs"/>
          <w:rtl/>
        </w:rPr>
        <w:t>ה לאופייה היהודי של המדינה</w:t>
      </w:r>
      <w:r w:rsidR="00F44425">
        <w:rPr>
          <w:rStyle w:val="a6"/>
          <w:rFonts w:ascii="Times New Roman" w:hAnsi="Times New Roman" w:cs="David" w:hint="cs"/>
          <w:rtl/>
        </w:rPr>
        <w:t>.</w:t>
      </w:r>
    </w:p>
    <w:p w:rsidR="0059313F" w:rsidRPr="00AB132B" w:rsidRDefault="0059313F" w:rsidP="009F359B">
      <w:pPr>
        <w:rPr>
          <w:rFonts w:asciiTheme="minorHAnsi" w:hAnsiTheme="minorHAnsi"/>
          <w:rtl/>
        </w:rPr>
      </w:pPr>
      <w:r>
        <w:rPr>
          <w:rFonts w:hint="cs"/>
          <w:rtl/>
        </w:rPr>
        <w:t>בניגוד לסטראוטיפ של היהודי כתומך בהדרת ערבים, סקרי המדד מצביעים על פתיחות גדולה של יהודים לשילוב ערבים. 51.8% מהערבים ב</w:t>
      </w:r>
      <w:r w:rsidR="00A01440">
        <w:rPr>
          <w:rFonts w:hint="cs"/>
          <w:rtl/>
        </w:rPr>
        <w:t>-</w:t>
      </w:r>
      <w:r>
        <w:rPr>
          <w:rFonts w:hint="cs"/>
          <w:rtl/>
        </w:rPr>
        <w:t>2015 (66.4% ב</w:t>
      </w:r>
      <w:r w:rsidR="00A01440">
        <w:rPr>
          <w:rFonts w:hint="cs"/>
          <w:rtl/>
        </w:rPr>
        <w:t>-</w:t>
      </w:r>
      <w:r>
        <w:rPr>
          <w:rFonts w:hint="cs"/>
          <w:rtl/>
        </w:rPr>
        <w:t>2003, 55.3% ב</w:t>
      </w:r>
      <w:r w:rsidR="00A01440">
        <w:rPr>
          <w:rFonts w:hint="cs"/>
          <w:rtl/>
        </w:rPr>
        <w:t>-</w:t>
      </w:r>
      <w:r>
        <w:rPr>
          <w:rFonts w:hint="cs"/>
          <w:rtl/>
        </w:rPr>
        <w:t>2012 ו</w:t>
      </w:r>
      <w:r w:rsidR="00A01440">
        <w:rPr>
          <w:rFonts w:hint="cs"/>
          <w:rtl/>
        </w:rPr>
        <w:t>-</w:t>
      </w:r>
      <w:r>
        <w:rPr>
          <w:rFonts w:hint="cs"/>
          <w:rtl/>
        </w:rPr>
        <w:t>62.8% ב</w:t>
      </w:r>
      <w:r w:rsidR="00A01440">
        <w:rPr>
          <w:rFonts w:hint="cs"/>
          <w:rtl/>
        </w:rPr>
        <w:t>-</w:t>
      </w:r>
      <w:r>
        <w:rPr>
          <w:rFonts w:hint="cs"/>
          <w:rtl/>
        </w:rPr>
        <w:t>2013) ו</w:t>
      </w:r>
      <w:r w:rsidR="00A01440">
        <w:rPr>
          <w:rFonts w:hint="cs"/>
          <w:rtl/>
        </w:rPr>
        <w:t>-</w:t>
      </w:r>
      <w:r>
        <w:rPr>
          <w:rFonts w:hint="cs"/>
          <w:rtl/>
        </w:rPr>
        <w:t xml:space="preserve">52.7% </w:t>
      </w:r>
      <w:r w:rsidR="00924BFC">
        <w:rPr>
          <w:rFonts w:hint="cs"/>
          <w:rtl/>
        </w:rPr>
        <w:t xml:space="preserve">מהיהודים </w:t>
      </w:r>
      <w:r>
        <w:rPr>
          <w:rFonts w:hint="cs"/>
          <w:rtl/>
        </w:rPr>
        <w:t>ב</w:t>
      </w:r>
      <w:r w:rsidR="00A01440">
        <w:rPr>
          <w:rFonts w:hint="cs"/>
          <w:rtl/>
        </w:rPr>
        <w:t>-</w:t>
      </w:r>
      <w:r>
        <w:rPr>
          <w:rFonts w:hint="cs"/>
          <w:rtl/>
        </w:rPr>
        <w:t>2015 (34.5% ב</w:t>
      </w:r>
      <w:r w:rsidR="00A01440">
        <w:rPr>
          <w:rFonts w:hint="cs"/>
          <w:rtl/>
        </w:rPr>
        <w:t>-</w:t>
      </w:r>
      <w:r>
        <w:rPr>
          <w:rFonts w:hint="cs"/>
          <w:rtl/>
        </w:rPr>
        <w:t>2003 ו</w:t>
      </w:r>
      <w:r w:rsidR="00A01440">
        <w:rPr>
          <w:rFonts w:hint="cs"/>
          <w:rtl/>
        </w:rPr>
        <w:t>-</w:t>
      </w:r>
      <w:r>
        <w:rPr>
          <w:rFonts w:hint="cs"/>
          <w:rtl/>
        </w:rPr>
        <w:t>45.7% ב</w:t>
      </w:r>
      <w:r w:rsidR="00A01440">
        <w:rPr>
          <w:rFonts w:hint="cs"/>
          <w:rtl/>
        </w:rPr>
        <w:t>-</w:t>
      </w:r>
      <w:r>
        <w:rPr>
          <w:rFonts w:hint="cs"/>
          <w:rtl/>
        </w:rPr>
        <w:t>2012) בעד שערבים יחיו בשכונות יהודיות. 46.5% מהערבים</w:t>
      </w:r>
      <w:r w:rsidR="00924BFC">
        <w:rPr>
          <w:rFonts w:hint="cs"/>
          <w:rtl/>
        </w:rPr>
        <w:t xml:space="preserve"> ב</w:t>
      </w:r>
      <w:r w:rsidR="00A01440">
        <w:rPr>
          <w:rFonts w:hint="cs"/>
          <w:rtl/>
        </w:rPr>
        <w:t>-</w:t>
      </w:r>
      <w:r w:rsidR="00924BFC">
        <w:rPr>
          <w:rFonts w:hint="cs"/>
          <w:rtl/>
        </w:rPr>
        <w:t xml:space="preserve">2015 </w:t>
      </w:r>
      <w:r>
        <w:rPr>
          <w:rFonts w:hint="cs"/>
          <w:rtl/>
        </w:rPr>
        <w:t>(70.5%, 45.1% ו</w:t>
      </w:r>
      <w:r w:rsidR="00A01440">
        <w:rPr>
          <w:rFonts w:hint="cs"/>
          <w:rtl/>
        </w:rPr>
        <w:t>-</w:t>
      </w:r>
      <w:r>
        <w:rPr>
          <w:rFonts w:hint="cs"/>
          <w:rtl/>
        </w:rPr>
        <w:t>54.1%) ו</w:t>
      </w:r>
      <w:r w:rsidR="00A01440">
        <w:rPr>
          <w:rFonts w:hint="cs"/>
          <w:rtl/>
        </w:rPr>
        <w:t>-</w:t>
      </w:r>
      <w:r>
        <w:rPr>
          <w:rFonts w:hint="cs"/>
          <w:rtl/>
        </w:rPr>
        <w:t xml:space="preserve">60.4% מהיהודים </w:t>
      </w:r>
      <w:r w:rsidR="00924BFC">
        <w:rPr>
          <w:rFonts w:hint="cs"/>
          <w:rtl/>
        </w:rPr>
        <w:t>ב</w:t>
      </w:r>
      <w:r w:rsidR="00A01440">
        <w:rPr>
          <w:rFonts w:hint="cs"/>
          <w:rtl/>
        </w:rPr>
        <w:t>-</w:t>
      </w:r>
      <w:r w:rsidR="00924BFC">
        <w:rPr>
          <w:rFonts w:hint="cs"/>
          <w:rtl/>
        </w:rPr>
        <w:t xml:space="preserve">2015 </w:t>
      </w:r>
      <w:r>
        <w:rPr>
          <w:rFonts w:hint="cs"/>
          <w:rtl/>
        </w:rPr>
        <w:t>(51.5% ב</w:t>
      </w:r>
      <w:r w:rsidR="00A01440">
        <w:rPr>
          <w:rFonts w:hint="cs"/>
          <w:rtl/>
        </w:rPr>
        <w:t>-</w:t>
      </w:r>
      <w:r>
        <w:rPr>
          <w:rFonts w:hint="cs"/>
          <w:rtl/>
        </w:rPr>
        <w:t>2003 ו</w:t>
      </w:r>
      <w:r w:rsidR="00A01440">
        <w:rPr>
          <w:rFonts w:hint="cs"/>
          <w:rtl/>
        </w:rPr>
        <w:t>-</w:t>
      </w:r>
      <w:r>
        <w:rPr>
          <w:rFonts w:hint="cs"/>
          <w:rtl/>
        </w:rPr>
        <w:t>54.9% ב</w:t>
      </w:r>
      <w:r w:rsidR="00A01440">
        <w:rPr>
          <w:rFonts w:hint="cs"/>
          <w:rtl/>
        </w:rPr>
        <w:t>-</w:t>
      </w:r>
      <w:r>
        <w:rPr>
          <w:rFonts w:hint="cs"/>
          <w:rtl/>
        </w:rPr>
        <w:t>2012) בעד שערבים ילמדו בבתי ספר תיכוניים יהודיים. שכונות ובתי ספר הם מסגרות המבוססות על קרבה שהשילוב בהן עשוי לשבור את ההפרדה העצומה בקהיל</w:t>
      </w:r>
      <w:r w:rsidR="009F359B">
        <w:rPr>
          <w:rFonts w:hint="cs"/>
          <w:rtl/>
        </w:rPr>
        <w:t>ות</w:t>
      </w:r>
      <w:r>
        <w:rPr>
          <w:rFonts w:hint="cs"/>
          <w:rtl/>
        </w:rPr>
        <w:t xml:space="preserve"> בין ערבים ויהודים. לא פחות חשובה היא ההסכמה של 72.4% מהערבים ב</w:t>
      </w:r>
      <w:r w:rsidR="00A01440">
        <w:rPr>
          <w:rFonts w:hint="cs"/>
          <w:rtl/>
        </w:rPr>
        <w:t>-</w:t>
      </w:r>
      <w:r>
        <w:rPr>
          <w:rFonts w:hint="cs"/>
          <w:rtl/>
        </w:rPr>
        <w:t>2015 (80.7% ב</w:t>
      </w:r>
      <w:r w:rsidR="00A01440">
        <w:rPr>
          <w:rFonts w:hint="cs"/>
          <w:rtl/>
        </w:rPr>
        <w:t>-</w:t>
      </w:r>
      <w:r>
        <w:rPr>
          <w:rFonts w:hint="cs"/>
          <w:rtl/>
        </w:rPr>
        <w:t>2003, 72.8% ב</w:t>
      </w:r>
      <w:r w:rsidR="00A01440">
        <w:rPr>
          <w:rFonts w:hint="cs"/>
          <w:rtl/>
        </w:rPr>
        <w:t>-</w:t>
      </w:r>
      <w:r>
        <w:rPr>
          <w:rFonts w:hint="cs"/>
          <w:rtl/>
        </w:rPr>
        <w:t>2012 ו</w:t>
      </w:r>
      <w:r w:rsidR="00A01440">
        <w:rPr>
          <w:rFonts w:hint="cs"/>
          <w:rtl/>
        </w:rPr>
        <w:t>-</w:t>
      </w:r>
      <w:r>
        <w:rPr>
          <w:rFonts w:hint="cs"/>
          <w:rtl/>
        </w:rPr>
        <w:t>79.8% ב</w:t>
      </w:r>
      <w:r w:rsidR="00A01440">
        <w:rPr>
          <w:rFonts w:hint="cs"/>
          <w:rtl/>
        </w:rPr>
        <w:t>-</w:t>
      </w:r>
      <w:r>
        <w:rPr>
          <w:rFonts w:hint="cs"/>
          <w:rtl/>
        </w:rPr>
        <w:t>2013) ושל 51.5% מהיהודים ב</w:t>
      </w:r>
      <w:r w:rsidR="00A01440">
        <w:rPr>
          <w:rFonts w:hint="cs"/>
          <w:rtl/>
        </w:rPr>
        <w:t>-</w:t>
      </w:r>
      <w:r>
        <w:rPr>
          <w:rFonts w:hint="cs"/>
          <w:rtl/>
        </w:rPr>
        <w:t>2015 (47.4% ב</w:t>
      </w:r>
      <w:r w:rsidR="00A01440">
        <w:rPr>
          <w:rFonts w:hint="cs"/>
          <w:rtl/>
        </w:rPr>
        <w:t>-</w:t>
      </w:r>
      <w:r>
        <w:rPr>
          <w:rFonts w:hint="cs"/>
          <w:rtl/>
        </w:rPr>
        <w:t>2003 ו</w:t>
      </w:r>
      <w:r w:rsidR="00A01440">
        <w:rPr>
          <w:rFonts w:hint="cs"/>
          <w:rtl/>
        </w:rPr>
        <w:t>-</w:t>
      </w:r>
      <w:r>
        <w:rPr>
          <w:rFonts w:hint="cs"/>
          <w:rtl/>
        </w:rPr>
        <w:t>52.8% ב</w:t>
      </w:r>
      <w:r w:rsidR="00A01440">
        <w:rPr>
          <w:rFonts w:hint="cs"/>
          <w:rtl/>
        </w:rPr>
        <w:t>-</w:t>
      </w:r>
      <w:r>
        <w:rPr>
          <w:rFonts w:hint="cs"/>
          <w:rtl/>
        </w:rPr>
        <w:t>2013) לצירוף מפלגות ערביות לקואליציות ממשלתיות, אופציה שמשמעותה בזמן עריכת הסקר ב</w:t>
      </w:r>
      <w:r w:rsidR="00A01440">
        <w:rPr>
          <w:rFonts w:hint="cs"/>
          <w:rtl/>
        </w:rPr>
        <w:t>-</w:t>
      </w:r>
      <w:r>
        <w:rPr>
          <w:rFonts w:hint="cs"/>
          <w:rtl/>
        </w:rPr>
        <w:t xml:space="preserve">2015 הייתה כניסה של הרשימה המשותפת לקואליציה. </w:t>
      </w:r>
      <w:r w:rsidR="009F359B">
        <w:rPr>
          <w:rFonts w:hint="cs"/>
          <w:rtl/>
        </w:rPr>
        <w:t xml:space="preserve">תמיכת הערבים והיהודים בכניסת מפלגות ערביות לקואליציה היא גבוהה במיוחד על רקע ההתנגדות של המפלגות הערביות והיהודיות לצעד זה. </w:t>
      </w:r>
      <w:r>
        <w:rPr>
          <w:rFonts w:hint="cs"/>
          <w:rtl/>
        </w:rPr>
        <w:t>בעוד שב</w:t>
      </w:r>
      <w:r w:rsidR="00A01440">
        <w:rPr>
          <w:rFonts w:hint="cs"/>
          <w:rtl/>
        </w:rPr>
        <w:t>-</w:t>
      </w:r>
      <w:r>
        <w:rPr>
          <w:rFonts w:hint="cs"/>
          <w:rtl/>
        </w:rPr>
        <w:t xml:space="preserve">2003 נכונות היהודים לשילוב </w:t>
      </w:r>
      <w:r w:rsidR="009F359B">
        <w:rPr>
          <w:rFonts w:hint="cs"/>
          <w:rtl/>
        </w:rPr>
        <w:t xml:space="preserve">חברתי </w:t>
      </w:r>
      <w:r>
        <w:rPr>
          <w:rFonts w:hint="cs"/>
          <w:rtl/>
        </w:rPr>
        <w:t>הייתה נמוכה באופן עקבי מנכונות הערבים, הפערים בנכונות נסגרו מאז. יתרה מזו, רצון הערבים בשילוב ונכונות היהודים לשלבם הם לא רק ברמה הכללית ה</w:t>
      </w:r>
      <w:r w:rsidR="00924BFC">
        <w:rPr>
          <w:rFonts w:hint="cs"/>
          <w:rtl/>
        </w:rPr>
        <w:t>פחות</w:t>
      </w:r>
      <w:r w:rsidR="00A01440">
        <w:rPr>
          <w:rFonts w:hint="cs"/>
          <w:rtl/>
        </w:rPr>
        <w:t>-</w:t>
      </w:r>
      <w:r>
        <w:rPr>
          <w:rFonts w:hint="cs"/>
          <w:rtl/>
        </w:rPr>
        <w:t>מחייבת אלא גם ברמה האישית</w:t>
      </w:r>
      <w:r w:rsidR="00924BFC">
        <w:rPr>
          <w:rFonts w:hint="cs"/>
          <w:rtl/>
        </w:rPr>
        <w:t xml:space="preserve"> היותר מחייבת</w:t>
      </w:r>
      <w:r>
        <w:rPr>
          <w:rFonts w:hint="cs"/>
          <w:rtl/>
        </w:rPr>
        <w:t>.</w:t>
      </w:r>
      <w:r w:rsidRPr="0059313F">
        <w:rPr>
          <w:rStyle w:val="a6"/>
          <w:rFonts w:ascii="Times New Roman" w:hAnsi="Times New Roman" w:cs="David" w:hint="cs"/>
          <w:rtl/>
        </w:rPr>
        <w:t xml:space="preserve"> </w:t>
      </w:r>
      <w:r>
        <w:rPr>
          <w:rStyle w:val="a6"/>
          <w:rFonts w:ascii="Times New Roman" w:hAnsi="Times New Roman" w:cs="David" w:hint="cs"/>
          <w:rtl/>
        </w:rPr>
        <w:t xml:space="preserve">39.4% </w:t>
      </w:r>
      <w:r w:rsidRPr="00043F6E">
        <w:rPr>
          <w:rStyle w:val="a6"/>
          <w:rFonts w:ascii="Times New Roman" w:hAnsi="Times New Roman" w:cs="David" w:hint="cs"/>
          <w:rtl/>
        </w:rPr>
        <w:t xml:space="preserve">מהערבים </w:t>
      </w:r>
      <w:r>
        <w:rPr>
          <w:rStyle w:val="a6"/>
          <w:rFonts w:ascii="Times New Roman" w:hAnsi="Times New Roman" w:cs="David" w:hint="cs"/>
          <w:rtl/>
        </w:rPr>
        <w:t>ב</w:t>
      </w:r>
      <w:r w:rsidR="00A01440">
        <w:rPr>
          <w:rStyle w:val="a6"/>
          <w:rFonts w:ascii="Times New Roman" w:hAnsi="Times New Roman" w:cs="David" w:hint="cs"/>
          <w:rtl/>
        </w:rPr>
        <w:t>-</w:t>
      </w:r>
      <w:r>
        <w:rPr>
          <w:rStyle w:val="a6"/>
          <w:rFonts w:ascii="Times New Roman" w:hAnsi="Times New Roman" w:cs="David" w:hint="cs"/>
          <w:rtl/>
        </w:rPr>
        <w:t>2015 (48.6%</w:t>
      </w:r>
      <w:r w:rsidRPr="00043F6E">
        <w:rPr>
          <w:rStyle w:val="a6"/>
          <w:rFonts w:ascii="Times New Roman" w:hAnsi="Times New Roman" w:cs="David" w:hint="cs"/>
          <w:rtl/>
        </w:rPr>
        <w:t xml:space="preserve"> </w:t>
      </w:r>
      <w:r>
        <w:rPr>
          <w:rStyle w:val="a6"/>
          <w:rFonts w:ascii="Times New Roman" w:hAnsi="Times New Roman" w:cs="David" w:hint="cs"/>
          <w:rtl/>
        </w:rPr>
        <w:t>ב</w:t>
      </w:r>
      <w:r w:rsidR="00A01440">
        <w:rPr>
          <w:rStyle w:val="a6"/>
          <w:rFonts w:ascii="Times New Roman" w:hAnsi="Times New Roman" w:cs="David" w:hint="cs"/>
          <w:rtl/>
        </w:rPr>
        <w:t>-</w:t>
      </w:r>
      <w:r w:rsidRPr="00043F6E">
        <w:rPr>
          <w:rStyle w:val="a6"/>
          <w:rFonts w:ascii="Times New Roman" w:hAnsi="Times New Roman" w:cs="David" w:hint="cs"/>
          <w:rtl/>
        </w:rPr>
        <w:t>2013</w:t>
      </w:r>
      <w:r>
        <w:rPr>
          <w:rStyle w:val="a6"/>
          <w:rFonts w:ascii="Times New Roman" w:hAnsi="Times New Roman" w:cs="David" w:hint="cs"/>
          <w:rtl/>
        </w:rPr>
        <w:t xml:space="preserve">) </w:t>
      </w:r>
      <w:r w:rsidRPr="00043F6E">
        <w:rPr>
          <w:rStyle w:val="a6"/>
          <w:rFonts w:ascii="Times New Roman" w:hAnsi="Times New Roman" w:cs="David" w:hint="cs"/>
          <w:rtl/>
        </w:rPr>
        <w:t xml:space="preserve">רוצים באופן אישי לגור בשכונות יהודיות </w:t>
      </w:r>
      <w:r>
        <w:rPr>
          <w:rStyle w:val="a6"/>
          <w:rFonts w:ascii="Times New Roman" w:hAnsi="Times New Roman" w:cs="David" w:hint="cs"/>
          <w:rtl/>
        </w:rPr>
        <w:t>ו</w:t>
      </w:r>
      <w:r w:rsidR="00A01440">
        <w:rPr>
          <w:rStyle w:val="a6"/>
          <w:rFonts w:ascii="Times New Roman" w:hAnsi="Times New Roman" w:cs="David" w:hint="cs"/>
          <w:rtl/>
        </w:rPr>
        <w:t>-</w:t>
      </w:r>
      <w:r>
        <w:rPr>
          <w:rStyle w:val="a6"/>
          <w:rFonts w:ascii="Times New Roman" w:hAnsi="Times New Roman" w:cs="David" w:hint="cs"/>
          <w:rtl/>
        </w:rPr>
        <w:t xml:space="preserve">43.7% (49.2%) </w:t>
      </w:r>
      <w:r w:rsidRPr="00043F6E">
        <w:rPr>
          <w:rStyle w:val="a6"/>
          <w:rFonts w:ascii="Times New Roman" w:hAnsi="Times New Roman" w:cs="David" w:hint="cs"/>
          <w:rtl/>
        </w:rPr>
        <w:t>מהיהודים מוכנים שערבים יגורו בשכונת מגוריהם.</w:t>
      </w:r>
      <w:r w:rsidR="00896A5C">
        <w:rPr>
          <w:rStyle w:val="a6"/>
          <w:rFonts w:ascii="Times New Roman" w:hAnsi="Times New Roman" w:cs="David" w:hint="cs"/>
          <w:rtl/>
        </w:rPr>
        <w:t xml:space="preserve"> </w:t>
      </w:r>
      <w:r>
        <w:rPr>
          <w:rStyle w:val="a6"/>
          <w:rFonts w:ascii="Times New Roman" w:hAnsi="Times New Roman" w:cs="David" w:hint="cs"/>
          <w:rtl/>
        </w:rPr>
        <w:t xml:space="preserve">זוהי תמיכה גדולה באינטגרציה הן מצד ערבים והן מצד </w:t>
      </w:r>
      <w:r w:rsidR="00924BFC">
        <w:rPr>
          <w:rStyle w:val="a6"/>
          <w:rFonts w:ascii="Times New Roman" w:hAnsi="Times New Roman" w:cs="David" w:hint="cs"/>
          <w:rtl/>
        </w:rPr>
        <w:t>יהודים</w:t>
      </w:r>
      <w:r>
        <w:rPr>
          <w:rStyle w:val="a6"/>
          <w:rFonts w:ascii="Times New Roman" w:hAnsi="Times New Roman" w:cs="David" w:hint="cs"/>
          <w:rtl/>
        </w:rPr>
        <w:t xml:space="preserve"> בחברה שיש בה הפרדה עצומה במגורים, בחינוך, בחברה האזרחית, במפלגות ובכוחות הביטחון.</w:t>
      </w:r>
    </w:p>
    <w:p w:rsidR="000F13D5" w:rsidRDefault="00D67E5A" w:rsidP="00924BFC">
      <w:pPr>
        <w:rPr>
          <w:rStyle w:val="a6"/>
          <w:rFonts w:ascii="Times New Roman" w:hAnsi="Times New Roman" w:cs="David"/>
          <w:rtl/>
        </w:rPr>
      </w:pPr>
      <w:r>
        <w:rPr>
          <w:rStyle w:val="a6"/>
          <w:rFonts w:ascii="Times New Roman" w:hAnsi="Times New Roman" w:cs="David" w:hint="cs"/>
          <w:rtl/>
        </w:rPr>
        <w:t>מאידך</w:t>
      </w:r>
      <w:r w:rsidR="00BA3D27">
        <w:rPr>
          <w:rStyle w:val="a6"/>
          <w:rFonts w:ascii="Times New Roman" w:hAnsi="Times New Roman" w:cs="David" w:hint="cs"/>
          <w:rtl/>
        </w:rPr>
        <w:t>,</w:t>
      </w:r>
      <w:r>
        <w:rPr>
          <w:rStyle w:val="a6"/>
          <w:rFonts w:ascii="Times New Roman" w:hAnsi="Times New Roman" w:cs="David" w:hint="cs"/>
          <w:rtl/>
        </w:rPr>
        <w:t xml:space="preserve"> קיים ניכור לא</w:t>
      </w:r>
      <w:r w:rsidR="00A01440">
        <w:rPr>
          <w:rStyle w:val="a6"/>
          <w:rFonts w:ascii="Times New Roman" w:hAnsi="Times New Roman" w:cs="David" w:hint="cs"/>
          <w:rtl/>
        </w:rPr>
        <w:t>-</w:t>
      </w:r>
      <w:r>
        <w:rPr>
          <w:rStyle w:val="a6"/>
          <w:rFonts w:ascii="Times New Roman" w:hAnsi="Times New Roman" w:cs="David" w:hint="cs"/>
          <w:rtl/>
        </w:rPr>
        <w:t>מבוטל בין הצדדים המתבטא ב</w:t>
      </w:r>
      <w:r w:rsidR="00BA3D27">
        <w:rPr>
          <w:rStyle w:val="a6"/>
          <w:rFonts w:ascii="Times New Roman" w:hAnsi="Times New Roman" w:cs="David" w:hint="cs"/>
          <w:rtl/>
        </w:rPr>
        <w:t xml:space="preserve">הרגשת </w:t>
      </w:r>
      <w:r>
        <w:rPr>
          <w:rStyle w:val="a6"/>
          <w:rFonts w:ascii="Times New Roman" w:hAnsi="Times New Roman" w:cs="David" w:hint="cs"/>
          <w:rtl/>
        </w:rPr>
        <w:t>אי</w:t>
      </w:r>
      <w:r w:rsidR="00A01440">
        <w:rPr>
          <w:rStyle w:val="a6"/>
          <w:rFonts w:ascii="Times New Roman" w:hAnsi="Times New Roman" w:cs="David" w:hint="cs"/>
          <w:rtl/>
        </w:rPr>
        <w:t>-</w:t>
      </w:r>
      <w:r>
        <w:rPr>
          <w:rStyle w:val="a6"/>
          <w:rFonts w:ascii="Times New Roman" w:hAnsi="Times New Roman" w:cs="David" w:hint="cs"/>
          <w:rtl/>
        </w:rPr>
        <w:t xml:space="preserve">נוחות במפגשים מזדמנים ביניהם במרחב הציבורי. </w:t>
      </w:r>
      <w:r>
        <w:rPr>
          <w:rFonts w:hint="cs"/>
          <w:rtl/>
        </w:rPr>
        <w:t>26.6% מהערבים ב</w:t>
      </w:r>
      <w:r w:rsidR="00A01440">
        <w:rPr>
          <w:rFonts w:hint="cs"/>
          <w:rtl/>
        </w:rPr>
        <w:t>-</w:t>
      </w:r>
      <w:r>
        <w:rPr>
          <w:rFonts w:hint="cs"/>
          <w:rtl/>
        </w:rPr>
        <w:t xml:space="preserve">2015 </w:t>
      </w:r>
      <w:r w:rsidRPr="00B5117F">
        <w:rPr>
          <w:rFonts w:eastAsia="Calibri" w:hint="cs"/>
          <w:rtl/>
        </w:rPr>
        <w:t xml:space="preserve">לא מרגישים בנוח כאשר </w:t>
      </w:r>
      <w:r w:rsidR="00924BFC">
        <w:rPr>
          <w:rFonts w:eastAsia="Calibri" w:hint="cs"/>
          <w:rtl/>
        </w:rPr>
        <w:t xml:space="preserve">הם </w:t>
      </w:r>
      <w:r w:rsidRPr="00B5117F">
        <w:rPr>
          <w:rFonts w:eastAsia="Calibri" w:hint="cs"/>
          <w:rtl/>
        </w:rPr>
        <w:t xml:space="preserve">עובדים במקום עבודה בו גם יהודים </w:t>
      </w:r>
      <w:r>
        <w:rPr>
          <w:rFonts w:eastAsia="Calibri" w:hint="cs"/>
          <w:rtl/>
        </w:rPr>
        <w:t>עובדים, 33.6% (עלייה מ</w:t>
      </w:r>
      <w:r w:rsidR="00A01440">
        <w:rPr>
          <w:rFonts w:eastAsia="Calibri" w:hint="cs"/>
          <w:rtl/>
        </w:rPr>
        <w:t>-</w:t>
      </w:r>
      <w:r>
        <w:rPr>
          <w:rFonts w:eastAsia="Calibri" w:hint="cs"/>
          <w:rtl/>
        </w:rPr>
        <w:t>25.2% ב</w:t>
      </w:r>
      <w:r w:rsidR="00A01440">
        <w:rPr>
          <w:rFonts w:eastAsia="Calibri" w:hint="cs"/>
          <w:rtl/>
        </w:rPr>
        <w:t>-</w:t>
      </w:r>
      <w:r>
        <w:rPr>
          <w:rFonts w:eastAsia="Calibri" w:hint="cs"/>
          <w:rtl/>
        </w:rPr>
        <w:t xml:space="preserve">2011) </w:t>
      </w:r>
      <w:r w:rsidRPr="00452345">
        <w:rPr>
          <w:rFonts w:hint="eastAsia"/>
          <w:rtl/>
        </w:rPr>
        <w:t>אינם</w:t>
      </w:r>
      <w:r w:rsidRPr="00452345">
        <w:rPr>
          <w:rtl/>
        </w:rPr>
        <w:t xml:space="preserve"> </w:t>
      </w:r>
      <w:r w:rsidRPr="00452345">
        <w:rPr>
          <w:rFonts w:hint="eastAsia"/>
          <w:rtl/>
        </w:rPr>
        <w:t>מרגישים</w:t>
      </w:r>
      <w:r w:rsidRPr="00452345">
        <w:rPr>
          <w:rtl/>
        </w:rPr>
        <w:t xml:space="preserve"> </w:t>
      </w:r>
      <w:r w:rsidRPr="00452345">
        <w:rPr>
          <w:rFonts w:hint="eastAsia"/>
          <w:rtl/>
        </w:rPr>
        <w:t>בנוח</w:t>
      </w:r>
      <w:r w:rsidRPr="00452345">
        <w:rPr>
          <w:rtl/>
        </w:rPr>
        <w:t xml:space="preserve"> </w:t>
      </w:r>
      <w:r w:rsidRPr="00B5117F">
        <w:rPr>
          <w:rFonts w:eastAsia="Calibri" w:hint="cs"/>
          <w:rtl/>
        </w:rPr>
        <w:t xml:space="preserve">כאשר יוצא להם להיות בקניון </w:t>
      </w:r>
      <w:r w:rsidR="00BA3D27">
        <w:rPr>
          <w:rFonts w:eastAsia="Calibri" w:hint="cs"/>
          <w:rtl/>
        </w:rPr>
        <w:t>ששוהים</w:t>
      </w:r>
      <w:r w:rsidRPr="00B5117F">
        <w:rPr>
          <w:rFonts w:eastAsia="Calibri" w:hint="cs"/>
          <w:rtl/>
        </w:rPr>
        <w:t xml:space="preserve"> בו גם יהודים</w:t>
      </w:r>
      <w:r>
        <w:rPr>
          <w:rFonts w:eastAsia="Calibri" w:hint="cs"/>
          <w:rtl/>
        </w:rPr>
        <w:t>, ו</w:t>
      </w:r>
      <w:r w:rsidR="00A01440">
        <w:rPr>
          <w:rFonts w:eastAsia="Calibri" w:hint="cs"/>
          <w:rtl/>
        </w:rPr>
        <w:t>-</w:t>
      </w:r>
      <w:r>
        <w:rPr>
          <w:rFonts w:eastAsia="Calibri" w:hint="cs"/>
          <w:rtl/>
        </w:rPr>
        <w:t>31.1% (עלייה מ</w:t>
      </w:r>
      <w:r w:rsidR="00A01440">
        <w:rPr>
          <w:rFonts w:eastAsia="Calibri" w:hint="cs"/>
          <w:rtl/>
        </w:rPr>
        <w:t>-</w:t>
      </w:r>
      <w:r>
        <w:rPr>
          <w:rFonts w:eastAsia="Calibri" w:hint="cs"/>
          <w:rtl/>
        </w:rPr>
        <w:t>24.5% ב</w:t>
      </w:r>
      <w:r w:rsidR="00A01440">
        <w:rPr>
          <w:rFonts w:eastAsia="Calibri" w:hint="cs"/>
          <w:rtl/>
        </w:rPr>
        <w:t>-</w:t>
      </w:r>
      <w:r>
        <w:rPr>
          <w:rFonts w:eastAsia="Calibri" w:hint="cs"/>
          <w:rtl/>
        </w:rPr>
        <w:t xml:space="preserve">2011) </w:t>
      </w:r>
      <w:r w:rsidRPr="00B5117F">
        <w:rPr>
          <w:rFonts w:eastAsia="Calibri" w:hint="cs"/>
          <w:rtl/>
        </w:rPr>
        <w:t xml:space="preserve">לא מרגישים בנוח כאשר </w:t>
      </w:r>
      <w:r w:rsidR="00924BFC">
        <w:rPr>
          <w:rFonts w:eastAsia="Calibri" w:hint="cs"/>
          <w:rtl/>
        </w:rPr>
        <w:t xml:space="preserve">הם </w:t>
      </w:r>
      <w:r w:rsidRPr="00B5117F">
        <w:rPr>
          <w:rFonts w:eastAsia="Calibri"/>
          <w:rtl/>
        </w:rPr>
        <w:t>מקבל</w:t>
      </w:r>
      <w:r w:rsidRPr="00B5117F">
        <w:rPr>
          <w:rFonts w:eastAsia="Calibri" w:hint="cs"/>
          <w:rtl/>
        </w:rPr>
        <w:t>ים</w:t>
      </w:r>
      <w:r w:rsidRPr="00B5117F">
        <w:rPr>
          <w:rFonts w:eastAsia="Calibri"/>
          <w:rtl/>
        </w:rPr>
        <w:t xml:space="preserve"> שירות במשרד ממשלתי</w:t>
      </w:r>
      <w:r w:rsidRPr="00B5117F">
        <w:rPr>
          <w:rFonts w:eastAsia="Calibri" w:hint="cs"/>
          <w:rtl/>
        </w:rPr>
        <w:t xml:space="preserve"> שגם </w:t>
      </w:r>
      <w:r w:rsidRPr="00B5117F">
        <w:rPr>
          <w:rFonts w:eastAsia="Calibri"/>
          <w:rtl/>
        </w:rPr>
        <w:t>יהודים</w:t>
      </w:r>
      <w:r w:rsidRPr="00B5117F">
        <w:rPr>
          <w:rFonts w:eastAsia="Calibri" w:hint="cs"/>
          <w:rtl/>
        </w:rPr>
        <w:t xml:space="preserve"> מקבלים בו שירות</w:t>
      </w:r>
      <w:r w:rsidRPr="00452345">
        <w:rPr>
          <w:rtl/>
        </w:rPr>
        <w:t xml:space="preserve">. </w:t>
      </w:r>
      <w:r>
        <w:rPr>
          <w:rFonts w:hint="cs"/>
          <w:rtl/>
        </w:rPr>
        <w:t>שיעורי אי</w:t>
      </w:r>
      <w:r w:rsidR="00A01440">
        <w:rPr>
          <w:rFonts w:hint="cs"/>
          <w:rtl/>
        </w:rPr>
        <w:t>-</w:t>
      </w:r>
      <w:r>
        <w:rPr>
          <w:rFonts w:hint="cs"/>
          <w:rtl/>
        </w:rPr>
        <w:t xml:space="preserve">הנוחות </w:t>
      </w:r>
      <w:r w:rsidR="009F359B">
        <w:rPr>
          <w:rFonts w:hint="cs"/>
          <w:rtl/>
        </w:rPr>
        <w:t xml:space="preserve">המקבילים </w:t>
      </w:r>
      <w:r>
        <w:rPr>
          <w:rFonts w:hint="cs"/>
          <w:rtl/>
        </w:rPr>
        <w:t>בקרב היהודים ב</w:t>
      </w:r>
      <w:r w:rsidR="00A01440">
        <w:rPr>
          <w:rFonts w:hint="cs"/>
          <w:rtl/>
        </w:rPr>
        <w:t>-</w:t>
      </w:r>
      <w:r>
        <w:rPr>
          <w:rFonts w:hint="cs"/>
          <w:rtl/>
        </w:rPr>
        <w:t>2011 הם 34.1%</w:t>
      </w:r>
      <w:r w:rsidR="00924BFC">
        <w:rPr>
          <w:rFonts w:hint="cs"/>
          <w:rtl/>
        </w:rPr>
        <w:t xml:space="preserve"> במקומות עבודה מעורבים</w:t>
      </w:r>
      <w:r>
        <w:rPr>
          <w:rFonts w:hint="cs"/>
          <w:rtl/>
        </w:rPr>
        <w:t xml:space="preserve">, 33.1% </w:t>
      </w:r>
      <w:r w:rsidR="00924BFC">
        <w:rPr>
          <w:rFonts w:hint="cs"/>
          <w:rtl/>
        </w:rPr>
        <w:t xml:space="preserve">בקניונים משותפים </w:t>
      </w:r>
      <w:r>
        <w:rPr>
          <w:rFonts w:hint="cs"/>
          <w:rtl/>
        </w:rPr>
        <w:t>ו</w:t>
      </w:r>
      <w:r w:rsidR="00A01440">
        <w:rPr>
          <w:rFonts w:hint="cs"/>
          <w:rtl/>
        </w:rPr>
        <w:t>-</w:t>
      </w:r>
      <w:r>
        <w:rPr>
          <w:rFonts w:hint="cs"/>
          <w:rtl/>
        </w:rPr>
        <w:t xml:space="preserve">20.6% </w:t>
      </w:r>
      <w:r w:rsidR="00924BFC">
        <w:rPr>
          <w:rFonts w:hint="cs"/>
          <w:rtl/>
        </w:rPr>
        <w:t>במשרדים ממשלתיים</w:t>
      </w:r>
      <w:r>
        <w:rPr>
          <w:rFonts w:hint="cs"/>
          <w:rtl/>
        </w:rPr>
        <w:t xml:space="preserve">. </w:t>
      </w:r>
      <w:r w:rsidRPr="00452345">
        <w:rPr>
          <w:rFonts w:hint="eastAsia"/>
          <w:rtl/>
        </w:rPr>
        <w:t>יש</w:t>
      </w:r>
      <w:r w:rsidRPr="00452345">
        <w:rPr>
          <w:rtl/>
        </w:rPr>
        <w:t xml:space="preserve"> </w:t>
      </w:r>
      <w:r w:rsidRPr="00452345">
        <w:rPr>
          <w:rFonts w:hint="eastAsia"/>
          <w:rtl/>
        </w:rPr>
        <w:t>להניח</w:t>
      </w:r>
      <w:r w:rsidRPr="00452345">
        <w:rPr>
          <w:rtl/>
        </w:rPr>
        <w:t xml:space="preserve"> </w:t>
      </w:r>
      <w:r w:rsidRPr="00452345">
        <w:rPr>
          <w:rFonts w:hint="eastAsia"/>
          <w:rtl/>
        </w:rPr>
        <w:t>שהדיווח</w:t>
      </w:r>
      <w:r w:rsidRPr="00452345">
        <w:rPr>
          <w:rtl/>
        </w:rPr>
        <w:t xml:space="preserve"> </w:t>
      </w:r>
      <w:r w:rsidRPr="00452345">
        <w:rPr>
          <w:rFonts w:hint="eastAsia"/>
          <w:rtl/>
        </w:rPr>
        <w:t>על</w:t>
      </w:r>
      <w:r w:rsidRPr="00452345">
        <w:rPr>
          <w:rtl/>
        </w:rPr>
        <w:t xml:space="preserve"> </w:t>
      </w:r>
      <w:r w:rsidRPr="00452345">
        <w:rPr>
          <w:rFonts w:hint="cs"/>
          <w:rtl/>
        </w:rPr>
        <w:t>אי</w:t>
      </w:r>
      <w:r w:rsidR="00A01440">
        <w:rPr>
          <w:rFonts w:hint="cs"/>
          <w:rtl/>
        </w:rPr>
        <w:t>-</w:t>
      </w:r>
      <w:r w:rsidRPr="00452345">
        <w:rPr>
          <w:rFonts w:hint="cs"/>
          <w:rtl/>
        </w:rPr>
        <w:t>נוחות</w:t>
      </w:r>
      <w:r w:rsidRPr="00452345">
        <w:rPr>
          <w:rtl/>
        </w:rPr>
        <w:t xml:space="preserve"> </w:t>
      </w:r>
      <w:r w:rsidRPr="00452345">
        <w:rPr>
          <w:rFonts w:hint="eastAsia"/>
          <w:rtl/>
        </w:rPr>
        <w:t>לוקה</w:t>
      </w:r>
      <w:r w:rsidRPr="00452345">
        <w:rPr>
          <w:rtl/>
        </w:rPr>
        <w:t xml:space="preserve"> </w:t>
      </w:r>
      <w:r w:rsidRPr="00452345">
        <w:rPr>
          <w:rFonts w:hint="eastAsia"/>
          <w:rtl/>
        </w:rPr>
        <w:t>בחסר</w:t>
      </w:r>
      <w:r w:rsidRPr="00452345">
        <w:rPr>
          <w:rtl/>
        </w:rPr>
        <w:t xml:space="preserve"> </w:t>
      </w:r>
      <w:r w:rsidRPr="00452345">
        <w:rPr>
          <w:rFonts w:hint="eastAsia"/>
          <w:rtl/>
        </w:rPr>
        <w:t>בגלל</w:t>
      </w:r>
      <w:r w:rsidRPr="00452345">
        <w:rPr>
          <w:rtl/>
        </w:rPr>
        <w:t xml:space="preserve"> </w:t>
      </w:r>
      <w:r w:rsidRPr="00452345">
        <w:rPr>
          <w:rFonts w:hint="eastAsia"/>
          <w:rtl/>
        </w:rPr>
        <w:t>תקינות</w:t>
      </w:r>
      <w:r w:rsidRPr="00452345">
        <w:rPr>
          <w:rtl/>
        </w:rPr>
        <w:t xml:space="preserve"> </w:t>
      </w:r>
      <w:r w:rsidRPr="00452345">
        <w:rPr>
          <w:rFonts w:hint="eastAsia"/>
          <w:rtl/>
        </w:rPr>
        <w:t>פוליטית</w:t>
      </w:r>
      <w:r w:rsidRPr="00452345">
        <w:rPr>
          <w:rtl/>
        </w:rPr>
        <w:t xml:space="preserve">. </w:t>
      </w:r>
      <w:r w:rsidRPr="00452345">
        <w:rPr>
          <w:rFonts w:hint="eastAsia"/>
          <w:rtl/>
        </w:rPr>
        <w:t>אף</w:t>
      </w:r>
      <w:r w:rsidRPr="00452345">
        <w:rPr>
          <w:rtl/>
        </w:rPr>
        <w:t xml:space="preserve"> </w:t>
      </w:r>
      <w:r w:rsidRPr="00452345">
        <w:rPr>
          <w:rFonts w:hint="eastAsia"/>
          <w:rtl/>
        </w:rPr>
        <w:t>על</w:t>
      </w:r>
      <w:r w:rsidRPr="00452345">
        <w:rPr>
          <w:rtl/>
        </w:rPr>
        <w:t xml:space="preserve"> </w:t>
      </w:r>
      <w:r w:rsidRPr="00452345">
        <w:rPr>
          <w:rFonts w:hint="eastAsia"/>
          <w:rtl/>
        </w:rPr>
        <w:t>פי</w:t>
      </w:r>
      <w:r w:rsidRPr="00452345">
        <w:rPr>
          <w:rtl/>
        </w:rPr>
        <w:t xml:space="preserve"> </w:t>
      </w:r>
      <w:r w:rsidRPr="00452345">
        <w:rPr>
          <w:rFonts w:hint="eastAsia"/>
          <w:rtl/>
        </w:rPr>
        <w:t>שרק</w:t>
      </w:r>
      <w:r w:rsidRPr="00452345">
        <w:rPr>
          <w:rtl/>
        </w:rPr>
        <w:t xml:space="preserve"> </w:t>
      </w:r>
      <w:r w:rsidRPr="00452345">
        <w:rPr>
          <w:rFonts w:hint="eastAsia"/>
          <w:rtl/>
        </w:rPr>
        <w:t>מיעוט</w:t>
      </w:r>
      <w:r w:rsidRPr="00452345">
        <w:rPr>
          <w:rtl/>
        </w:rPr>
        <w:t xml:space="preserve"> </w:t>
      </w:r>
      <w:r w:rsidRPr="00452345">
        <w:rPr>
          <w:rFonts w:hint="eastAsia"/>
          <w:rtl/>
        </w:rPr>
        <w:t>מהערבים</w:t>
      </w:r>
      <w:r w:rsidRPr="00452345">
        <w:rPr>
          <w:rtl/>
        </w:rPr>
        <w:t xml:space="preserve"> </w:t>
      </w:r>
      <w:r w:rsidRPr="00452345">
        <w:rPr>
          <w:rFonts w:hint="eastAsia"/>
          <w:rtl/>
        </w:rPr>
        <w:t>ומהיהודים</w:t>
      </w:r>
      <w:r w:rsidRPr="00452345">
        <w:rPr>
          <w:rtl/>
        </w:rPr>
        <w:t xml:space="preserve"> </w:t>
      </w:r>
      <w:r w:rsidRPr="00452345">
        <w:rPr>
          <w:rFonts w:hint="eastAsia"/>
          <w:rtl/>
        </w:rPr>
        <w:t>מדווחים</w:t>
      </w:r>
      <w:r w:rsidRPr="00452345">
        <w:rPr>
          <w:rtl/>
        </w:rPr>
        <w:t xml:space="preserve"> </w:t>
      </w:r>
      <w:r w:rsidRPr="00452345">
        <w:rPr>
          <w:rFonts w:hint="eastAsia"/>
          <w:rtl/>
        </w:rPr>
        <w:t>על</w:t>
      </w:r>
      <w:r w:rsidRPr="00452345">
        <w:rPr>
          <w:rtl/>
        </w:rPr>
        <w:t xml:space="preserve"> </w:t>
      </w:r>
      <w:r w:rsidRPr="00452345">
        <w:rPr>
          <w:rFonts w:hint="eastAsia"/>
          <w:rtl/>
        </w:rPr>
        <w:t>אי־נוחות</w:t>
      </w:r>
      <w:r w:rsidRPr="00452345">
        <w:rPr>
          <w:rtl/>
        </w:rPr>
        <w:t xml:space="preserve"> </w:t>
      </w:r>
      <w:r w:rsidRPr="00452345">
        <w:rPr>
          <w:rFonts w:hint="eastAsia"/>
          <w:rtl/>
        </w:rPr>
        <w:t>ממפגש</w:t>
      </w:r>
      <w:r w:rsidRPr="00452345">
        <w:rPr>
          <w:rtl/>
        </w:rPr>
        <w:t xml:space="preserve"> </w:t>
      </w:r>
      <w:r w:rsidRPr="00452345">
        <w:rPr>
          <w:rFonts w:hint="eastAsia"/>
          <w:rtl/>
        </w:rPr>
        <w:t>במרחב</w:t>
      </w:r>
      <w:r w:rsidRPr="00452345">
        <w:rPr>
          <w:rtl/>
        </w:rPr>
        <w:t xml:space="preserve"> </w:t>
      </w:r>
      <w:r w:rsidRPr="00452345">
        <w:rPr>
          <w:rFonts w:hint="eastAsia"/>
          <w:rtl/>
        </w:rPr>
        <w:t>הציבורי</w:t>
      </w:r>
      <w:r w:rsidRPr="00452345">
        <w:rPr>
          <w:rtl/>
        </w:rPr>
        <w:t xml:space="preserve"> </w:t>
      </w:r>
      <w:r w:rsidRPr="00452345">
        <w:rPr>
          <w:rFonts w:hint="eastAsia"/>
          <w:rtl/>
        </w:rPr>
        <w:t>המשותף</w:t>
      </w:r>
      <w:r w:rsidRPr="00452345">
        <w:rPr>
          <w:rtl/>
        </w:rPr>
        <w:t xml:space="preserve">, </w:t>
      </w:r>
      <w:r w:rsidR="00BA3D27">
        <w:rPr>
          <w:rFonts w:hint="cs"/>
          <w:rtl/>
        </w:rPr>
        <w:t>ממצאים</w:t>
      </w:r>
      <w:r w:rsidRPr="00452345">
        <w:rPr>
          <w:rtl/>
        </w:rPr>
        <w:t xml:space="preserve"> </w:t>
      </w:r>
      <w:r w:rsidRPr="00452345">
        <w:rPr>
          <w:rFonts w:hint="eastAsia"/>
          <w:rtl/>
        </w:rPr>
        <w:t>אלה</w:t>
      </w:r>
      <w:r w:rsidRPr="00452345">
        <w:rPr>
          <w:rtl/>
        </w:rPr>
        <w:t xml:space="preserve"> </w:t>
      </w:r>
      <w:r w:rsidRPr="00452345">
        <w:rPr>
          <w:rFonts w:hint="eastAsia"/>
          <w:rtl/>
        </w:rPr>
        <w:t>מעידים</w:t>
      </w:r>
      <w:r w:rsidRPr="00452345">
        <w:rPr>
          <w:rtl/>
        </w:rPr>
        <w:t xml:space="preserve"> </w:t>
      </w:r>
      <w:r w:rsidRPr="00452345">
        <w:rPr>
          <w:rFonts w:hint="eastAsia"/>
          <w:rtl/>
        </w:rPr>
        <w:t>על</w:t>
      </w:r>
      <w:r w:rsidRPr="00452345">
        <w:rPr>
          <w:rtl/>
        </w:rPr>
        <w:t xml:space="preserve"> </w:t>
      </w:r>
      <w:r w:rsidRPr="00452345">
        <w:rPr>
          <w:rFonts w:hint="eastAsia"/>
          <w:rtl/>
        </w:rPr>
        <w:t>ניכור</w:t>
      </w:r>
      <w:r w:rsidRPr="00452345">
        <w:rPr>
          <w:rtl/>
        </w:rPr>
        <w:t xml:space="preserve"> </w:t>
      </w:r>
      <w:r w:rsidRPr="00452345">
        <w:rPr>
          <w:rFonts w:hint="eastAsia"/>
          <w:rtl/>
        </w:rPr>
        <w:t>הדדי</w:t>
      </w:r>
      <w:r w:rsidRPr="00452345">
        <w:rPr>
          <w:rtl/>
        </w:rPr>
        <w:t xml:space="preserve"> </w:t>
      </w:r>
      <w:r w:rsidR="00BA3D27">
        <w:rPr>
          <w:rFonts w:hint="cs"/>
          <w:rtl/>
        </w:rPr>
        <w:t>ניכר</w:t>
      </w:r>
      <w:r w:rsidRPr="00452345">
        <w:rPr>
          <w:rtl/>
        </w:rPr>
        <w:t xml:space="preserve"> </w:t>
      </w:r>
      <w:r w:rsidRPr="00452345">
        <w:rPr>
          <w:rFonts w:hint="eastAsia"/>
          <w:rtl/>
        </w:rPr>
        <w:t>בין</w:t>
      </w:r>
      <w:r w:rsidRPr="00452345">
        <w:rPr>
          <w:rtl/>
        </w:rPr>
        <w:t xml:space="preserve"> </w:t>
      </w:r>
      <w:r w:rsidRPr="00452345">
        <w:rPr>
          <w:rFonts w:hint="eastAsia"/>
          <w:rtl/>
        </w:rPr>
        <w:t>שתי</w:t>
      </w:r>
      <w:r w:rsidRPr="00452345">
        <w:rPr>
          <w:rtl/>
        </w:rPr>
        <w:t xml:space="preserve"> </w:t>
      </w:r>
      <w:r w:rsidRPr="00452345">
        <w:rPr>
          <w:rFonts w:hint="eastAsia"/>
          <w:rtl/>
        </w:rPr>
        <w:t>האוכלוסיות</w:t>
      </w:r>
      <w:r w:rsidRPr="00452345">
        <w:rPr>
          <w:rtl/>
        </w:rPr>
        <w:t>.</w:t>
      </w:r>
      <w:r>
        <w:rPr>
          <w:rFonts w:hint="cs"/>
          <w:rtl/>
        </w:rPr>
        <w:t xml:space="preserve"> ממצא חשוב </w:t>
      </w:r>
      <w:r w:rsidR="00BA3D27">
        <w:rPr>
          <w:rFonts w:hint="cs"/>
          <w:rtl/>
        </w:rPr>
        <w:t xml:space="preserve">אחר, </w:t>
      </w:r>
      <w:r>
        <w:rPr>
          <w:rFonts w:hint="cs"/>
          <w:rtl/>
        </w:rPr>
        <w:t>המבטא תערובת של ניכור, פחד והחרמה</w:t>
      </w:r>
      <w:r w:rsidR="00BA3D27">
        <w:rPr>
          <w:rFonts w:hint="cs"/>
          <w:rtl/>
        </w:rPr>
        <w:t>,</w:t>
      </w:r>
      <w:r>
        <w:rPr>
          <w:rFonts w:hint="cs"/>
          <w:rtl/>
        </w:rPr>
        <w:t xml:space="preserve"> הוא ש</w:t>
      </w:r>
      <w:r w:rsidR="00A01440">
        <w:rPr>
          <w:rFonts w:hint="cs"/>
          <w:rtl/>
        </w:rPr>
        <w:t>-</w:t>
      </w:r>
      <w:r w:rsidR="00043F6E" w:rsidRPr="00485685">
        <w:rPr>
          <w:rStyle w:val="a6"/>
          <w:rFonts w:ascii="Times New Roman" w:hAnsi="Times New Roman" w:cs="David" w:hint="cs"/>
          <w:rtl/>
        </w:rPr>
        <w:t xml:space="preserve">58.0% מהיהודים </w:t>
      </w:r>
      <w:r w:rsidR="00BA3D27">
        <w:rPr>
          <w:rStyle w:val="a6"/>
          <w:rFonts w:ascii="Times New Roman" w:hAnsi="Times New Roman" w:cs="David" w:hint="cs"/>
          <w:rtl/>
        </w:rPr>
        <w:t>ב</w:t>
      </w:r>
      <w:r w:rsidR="00A01440">
        <w:rPr>
          <w:rStyle w:val="a6"/>
          <w:rFonts w:ascii="Times New Roman" w:hAnsi="Times New Roman" w:cs="David" w:hint="cs"/>
          <w:rtl/>
        </w:rPr>
        <w:t>-</w:t>
      </w:r>
      <w:r w:rsidR="00BA3D27">
        <w:rPr>
          <w:rStyle w:val="a6"/>
          <w:rFonts w:ascii="Times New Roman" w:hAnsi="Times New Roman" w:cs="David" w:hint="cs"/>
          <w:rtl/>
        </w:rPr>
        <w:t>2013 ו</w:t>
      </w:r>
      <w:r w:rsidR="00A01440">
        <w:rPr>
          <w:rStyle w:val="a6"/>
          <w:rFonts w:ascii="Times New Roman" w:hAnsi="Times New Roman" w:cs="David" w:hint="cs"/>
          <w:rtl/>
        </w:rPr>
        <w:t>-</w:t>
      </w:r>
      <w:r w:rsidR="00BA3D27">
        <w:rPr>
          <w:rStyle w:val="a6"/>
          <w:rFonts w:ascii="Times New Roman" w:hAnsi="Times New Roman" w:cs="David" w:hint="cs"/>
          <w:rtl/>
        </w:rPr>
        <w:t>59.3% ב</w:t>
      </w:r>
      <w:r w:rsidR="00A01440">
        <w:rPr>
          <w:rStyle w:val="a6"/>
          <w:rFonts w:ascii="Times New Roman" w:hAnsi="Times New Roman" w:cs="David" w:hint="cs"/>
          <w:rtl/>
        </w:rPr>
        <w:t>-</w:t>
      </w:r>
      <w:r w:rsidR="00BA3D27">
        <w:rPr>
          <w:rStyle w:val="a6"/>
          <w:rFonts w:ascii="Times New Roman" w:hAnsi="Times New Roman" w:cs="David" w:hint="cs"/>
          <w:rtl/>
        </w:rPr>
        <w:t>2015</w:t>
      </w:r>
      <w:r w:rsidR="00043F6E" w:rsidRPr="00485685">
        <w:rPr>
          <w:rStyle w:val="a6"/>
          <w:rFonts w:ascii="Times New Roman" w:hAnsi="Times New Roman" w:cs="David" w:hint="cs"/>
          <w:rtl/>
        </w:rPr>
        <w:t xml:space="preserve"> </w:t>
      </w:r>
      <w:r w:rsidR="00BA3D27">
        <w:rPr>
          <w:rStyle w:val="a6"/>
          <w:rFonts w:ascii="Times New Roman" w:hAnsi="Times New Roman" w:cs="David" w:hint="cs"/>
          <w:rtl/>
        </w:rPr>
        <w:t xml:space="preserve">מדווחים </w:t>
      </w:r>
      <w:r w:rsidR="00043F6E" w:rsidRPr="00485685">
        <w:rPr>
          <w:rStyle w:val="a6"/>
          <w:rFonts w:ascii="Times New Roman" w:hAnsi="Times New Roman" w:cs="David" w:hint="cs"/>
          <w:rtl/>
        </w:rPr>
        <w:t xml:space="preserve">שהם נמנעים </w:t>
      </w:r>
      <w:r w:rsidR="00AE320A" w:rsidRPr="00485685">
        <w:rPr>
          <w:rStyle w:val="a6"/>
          <w:rFonts w:ascii="Times New Roman" w:hAnsi="Times New Roman" w:cs="David" w:hint="cs"/>
          <w:rtl/>
        </w:rPr>
        <w:t xml:space="preserve">מלהיכנס </w:t>
      </w:r>
      <w:r w:rsidR="00043F6E" w:rsidRPr="00485685">
        <w:rPr>
          <w:rStyle w:val="a6"/>
          <w:rFonts w:ascii="Times New Roman" w:hAnsi="Times New Roman" w:cs="David" w:hint="cs"/>
          <w:rtl/>
        </w:rPr>
        <w:t>ליישובים ערביים בישראל.</w:t>
      </w:r>
    </w:p>
    <w:p w:rsidR="001E70C5" w:rsidRDefault="000F13D5" w:rsidP="009F359B">
      <w:pPr>
        <w:rPr>
          <w:rFonts w:ascii="Times New Roman"/>
          <w:rtl/>
        </w:rPr>
      </w:pPr>
      <w:r>
        <w:rPr>
          <w:rStyle w:val="a6"/>
          <w:rFonts w:ascii="Times New Roman" w:hAnsi="Times New Roman" w:cs="David" w:hint="cs"/>
          <w:rtl/>
        </w:rPr>
        <w:t>קיים שסע עמוק בין ערבים ויהודים לגבי הזיכרון ההיסטורי</w:t>
      </w:r>
      <w:r w:rsidR="007B6C83">
        <w:rPr>
          <w:rStyle w:val="a6"/>
          <w:rFonts w:ascii="Times New Roman" w:hAnsi="Times New Roman" w:cs="David" w:hint="cs"/>
          <w:rtl/>
        </w:rPr>
        <w:t>. האזרחים הערבים מקבלים את הנרטיב הפלסטיני</w:t>
      </w:r>
      <w:r w:rsidR="009F359B">
        <w:rPr>
          <w:rStyle w:val="a6"/>
          <w:rFonts w:ascii="Times New Roman" w:hAnsi="Times New Roman" w:cs="David" w:hint="cs"/>
          <w:rtl/>
        </w:rPr>
        <w:t>, כך</w:t>
      </w:r>
      <w:r w:rsidR="007B6C83">
        <w:rPr>
          <w:rStyle w:val="a6"/>
          <w:rFonts w:ascii="Times New Roman" w:hAnsi="Times New Roman" w:cs="David" w:hint="cs"/>
          <w:rtl/>
        </w:rPr>
        <w:t xml:space="preserve"> </w:t>
      </w:r>
      <w:r w:rsidR="009F359B">
        <w:rPr>
          <w:rStyle w:val="a6"/>
          <w:rFonts w:ascii="Times New Roman" w:hAnsi="Times New Roman" w:cs="David" w:hint="cs"/>
          <w:rtl/>
        </w:rPr>
        <w:t>ש</w:t>
      </w:r>
      <w:r w:rsidR="00A01440">
        <w:rPr>
          <w:rStyle w:val="a6"/>
          <w:rFonts w:ascii="Times New Roman" w:hAnsi="Times New Roman" w:cs="David" w:hint="cs"/>
          <w:rtl/>
        </w:rPr>
        <w:t>-</w:t>
      </w:r>
      <w:r w:rsidR="007B6C83">
        <w:rPr>
          <w:rStyle w:val="a6"/>
          <w:rFonts w:ascii="Times New Roman" w:hAnsi="Times New Roman" w:cs="David" w:hint="cs"/>
          <w:rtl/>
        </w:rPr>
        <w:t>54.7% מהם ב</w:t>
      </w:r>
      <w:r w:rsidR="00A01440">
        <w:rPr>
          <w:rStyle w:val="a6"/>
          <w:rFonts w:ascii="Times New Roman" w:hAnsi="Times New Roman" w:cs="David" w:hint="cs"/>
          <w:rtl/>
        </w:rPr>
        <w:t>-</w:t>
      </w:r>
      <w:r w:rsidR="007B6C83">
        <w:rPr>
          <w:rStyle w:val="a6"/>
          <w:rFonts w:ascii="Times New Roman" w:hAnsi="Times New Roman" w:cs="David" w:hint="cs"/>
          <w:rtl/>
        </w:rPr>
        <w:t>2015 (62.5% ב</w:t>
      </w:r>
      <w:r w:rsidR="00A01440">
        <w:rPr>
          <w:rStyle w:val="a6"/>
          <w:rFonts w:ascii="Times New Roman" w:hAnsi="Times New Roman" w:cs="David" w:hint="cs"/>
          <w:rtl/>
        </w:rPr>
        <w:t>-</w:t>
      </w:r>
      <w:r w:rsidR="007B6C83">
        <w:rPr>
          <w:rStyle w:val="a6"/>
          <w:rFonts w:ascii="Times New Roman" w:hAnsi="Times New Roman" w:cs="David" w:hint="cs"/>
          <w:rtl/>
        </w:rPr>
        <w:t>2011, 57.0% ב</w:t>
      </w:r>
      <w:r w:rsidR="00A01440">
        <w:rPr>
          <w:rStyle w:val="a6"/>
          <w:rFonts w:ascii="Times New Roman" w:hAnsi="Times New Roman" w:cs="David" w:hint="cs"/>
          <w:rtl/>
        </w:rPr>
        <w:t>-</w:t>
      </w:r>
      <w:r w:rsidR="007B6C83">
        <w:rPr>
          <w:rStyle w:val="a6"/>
          <w:rFonts w:ascii="Times New Roman" w:hAnsi="Times New Roman" w:cs="David" w:hint="cs"/>
          <w:rtl/>
        </w:rPr>
        <w:t>2012 ו</w:t>
      </w:r>
      <w:r w:rsidR="00A01440">
        <w:rPr>
          <w:rStyle w:val="a6"/>
          <w:rFonts w:ascii="Times New Roman" w:hAnsi="Times New Roman" w:cs="David" w:hint="cs"/>
          <w:rtl/>
        </w:rPr>
        <w:t>-</w:t>
      </w:r>
      <w:r w:rsidR="007B6C83">
        <w:rPr>
          <w:rStyle w:val="a6"/>
          <w:rFonts w:ascii="Times New Roman" w:hAnsi="Times New Roman" w:cs="David" w:hint="cs"/>
          <w:rtl/>
        </w:rPr>
        <w:t>47.3% ב</w:t>
      </w:r>
      <w:r w:rsidR="00A01440">
        <w:rPr>
          <w:rStyle w:val="a6"/>
          <w:rFonts w:ascii="Times New Roman" w:hAnsi="Times New Roman" w:cs="David" w:hint="cs"/>
          <w:rtl/>
        </w:rPr>
        <w:t>-</w:t>
      </w:r>
      <w:r w:rsidR="007B6C83">
        <w:rPr>
          <w:rStyle w:val="a6"/>
          <w:rFonts w:ascii="Times New Roman" w:hAnsi="Times New Roman" w:cs="David" w:hint="cs"/>
          <w:rtl/>
        </w:rPr>
        <w:t xml:space="preserve">2013) רואים ביהודים </w:t>
      </w:r>
      <w:r w:rsidR="007B6C83">
        <w:rPr>
          <w:rFonts w:hint="cs"/>
          <w:rtl/>
        </w:rPr>
        <w:t>בישראל "מתיישבים זרים שאינם משתלבים באזור, סופם לעזוב, והארץ תחזור לפלסטינים"</w:t>
      </w:r>
      <w:r w:rsidR="009F359B">
        <w:rPr>
          <w:rFonts w:hint="cs"/>
          <w:rtl/>
        </w:rPr>
        <w:t>, דימוי של צלבנים</w:t>
      </w:r>
      <w:r w:rsidR="007B6C83">
        <w:rPr>
          <w:rStyle w:val="a6"/>
          <w:rFonts w:ascii="Times New Roman" w:hAnsi="Times New Roman" w:cs="David" w:hint="cs"/>
          <w:rtl/>
        </w:rPr>
        <w:t>. ואילו היהודים מקבלים את הנרטיב הציוני</w:t>
      </w:r>
      <w:r w:rsidR="009F359B">
        <w:rPr>
          <w:rStyle w:val="a6"/>
          <w:rFonts w:ascii="Times New Roman" w:hAnsi="Times New Roman" w:cs="David" w:hint="cs"/>
          <w:rtl/>
        </w:rPr>
        <w:t>, כך</w:t>
      </w:r>
      <w:r w:rsidR="007B6C83">
        <w:rPr>
          <w:rStyle w:val="a6"/>
          <w:rFonts w:ascii="Times New Roman" w:hAnsi="Times New Roman" w:cs="David" w:hint="cs"/>
          <w:rtl/>
        </w:rPr>
        <w:t xml:space="preserve"> </w:t>
      </w:r>
      <w:r w:rsidR="009F359B">
        <w:rPr>
          <w:rStyle w:val="a6"/>
          <w:rFonts w:ascii="Times New Roman" w:hAnsi="Times New Roman" w:cs="David" w:hint="cs"/>
          <w:rtl/>
        </w:rPr>
        <w:t>ש</w:t>
      </w:r>
      <w:r w:rsidR="00A01440">
        <w:rPr>
          <w:rStyle w:val="a6"/>
          <w:rFonts w:ascii="Times New Roman" w:hAnsi="Times New Roman" w:cs="David" w:hint="cs"/>
          <w:rtl/>
        </w:rPr>
        <w:t>-</w:t>
      </w:r>
      <w:r w:rsidR="007B6C83">
        <w:rPr>
          <w:rStyle w:val="a6"/>
          <w:rFonts w:ascii="Times New Roman" w:hAnsi="Times New Roman" w:cs="David" w:hint="cs"/>
          <w:rtl/>
        </w:rPr>
        <w:t>62.0% מהם (65.5%, 64.2% ו</w:t>
      </w:r>
      <w:r w:rsidR="00A01440">
        <w:rPr>
          <w:rStyle w:val="a6"/>
          <w:rFonts w:ascii="Times New Roman" w:hAnsi="Times New Roman" w:cs="David" w:hint="cs"/>
          <w:rtl/>
        </w:rPr>
        <w:t>-</w:t>
      </w:r>
      <w:r w:rsidR="007B6C83">
        <w:rPr>
          <w:rStyle w:val="a6"/>
          <w:rFonts w:ascii="Times New Roman" w:hAnsi="Times New Roman" w:cs="David" w:hint="cs"/>
          <w:rtl/>
        </w:rPr>
        <w:t>58.7%) חושבים ש"</w:t>
      </w:r>
      <w:r w:rsidR="007B6C83" w:rsidRPr="00031C6B">
        <w:rPr>
          <w:rtl/>
        </w:rPr>
        <w:t>הפלסטינים הם ערבים שהתיישבו בארץ ישראל השייכת לעם היהוד</w:t>
      </w:r>
      <w:r w:rsidR="007B6C83">
        <w:rPr>
          <w:rFonts w:hint="cs"/>
          <w:rtl/>
        </w:rPr>
        <w:t>י".</w:t>
      </w:r>
      <w:r>
        <w:rPr>
          <w:rStyle w:val="a6"/>
          <w:rFonts w:ascii="Times New Roman" w:hAnsi="Times New Roman" w:cs="David" w:hint="cs"/>
          <w:rtl/>
        </w:rPr>
        <w:t xml:space="preserve"> </w:t>
      </w:r>
      <w:r w:rsidR="00D67E5A">
        <w:rPr>
          <w:rStyle w:val="a6"/>
          <w:rFonts w:ascii="Times New Roman" w:hAnsi="Times New Roman" w:cs="David" w:hint="cs"/>
          <w:rtl/>
        </w:rPr>
        <w:t>68.2% מהערבים (61.1%, 77.2% ו</w:t>
      </w:r>
      <w:r w:rsidR="00A01440">
        <w:rPr>
          <w:rStyle w:val="a6"/>
          <w:rFonts w:ascii="Times New Roman" w:hAnsi="Times New Roman" w:cs="David" w:hint="cs"/>
          <w:rtl/>
        </w:rPr>
        <w:t>-</w:t>
      </w:r>
      <w:r w:rsidR="00D67E5A">
        <w:rPr>
          <w:rStyle w:val="a6"/>
          <w:rFonts w:ascii="Times New Roman" w:hAnsi="Times New Roman" w:cs="David" w:hint="cs"/>
          <w:rtl/>
        </w:rPr>
        <w:t>64.8%) מאשימים את היהודים בסכסוך עם הפלסטינים בעוד ש</w:t>
      </w:r>
      <w:r w:rsidR="00A01440">
        <w:rPr>
          <w:rStyle w:val="a6"/>
          <w:rFonts w:ascii="Times New Roman" w:hAnsi="Times New Roman" w:cs="David" w:hint="cs"/>
          <w:rtl/>
        </w:rPr>
        <w:t>-</w:t>
      </w:r>
      <w:r w:rsidR="00D67E5A">
        <w:rPr>
          <w:rStyle w:val="a6"/>
          <w:rFonts w:ascii="Times New Roman" w:hAnsi="Times New Roman" w:cs="David" w:hint="cs"/>
          <w:rtl/>
        </w:rPr>
        <w:t>72.2% מהיהודים (64.8%, 68.6% ו</w:t>
      </w:r>
      <w:r w:rsidR="00A01440">
        <w:rPr>
          <w:rStyle w:val="a6"/>
          <w:rFonts w:ascii="Times New Roman" w:hAnsi="Times New Roman" w:cs="David" w:hint="cs"/>
          <w:rtl/>
        </w:rPr>
        <w:t>-</w:t>
      </w:r>
      <w:r w:rsidR="00D67E5A">
        <w:rPr>
          <w:rStyle w:val="a6"/>
          <w:rFonts w:ascii="Times New Roman" w:hAnsi="Times New Roman" w:cs="David" w:hint="cs"/>
          <w:rtl/>
        </w:rPr>
        <w:t>59.6%) מאשימים את הפלסטינים</w:t>
      </w:r>
      <w:r w:rsidR="00BA3D27">
        <w:rPr>
          <w:rStyle w:val="a6"/>
          <w:rFonts w:ascii="Times New Roman" w:hAnsi="Times New Roman" w:cs="David" w:hint="cs"/>
          <w:rtl/>
        </w:rPr>
        <w:t xml:space="preserve"> בסכסוך</w:t>
      </w:r>
      <w:r w:rsidR="00D67E5A">
        <w:rPr>
          <w:rStyle w:val="a6"/>
          <w:rFonts w:ascii="Times New Roman" w:hAnsi="Times New Roman" w:cs="David" w:hint="cs"/>
          <w:rtl/>
        </w:rPr>
        <w:t>. יותר קרי</w:t>
      </w:r>
      <w:r>
        <w:rPr>
          <w:rStyle w:val="a6"/>
          <w:rFonts w:ascii="Times New Roman" w:hAnsi="Times New Roman" w:cs="David" w:hint="cs"/>
          <w:rtl/>
        </w:rPr>
        <w:t xml:space="preserve">טי הוא </w:t>
      </w:r>
      <w:r w:rsidR="00D67E5A">
        <w:rPr>
          <w:rStyle w:val="a6"/>
          <w:rFonts w:ascii="Times New Roman" w:hAnsi="Times New Roman" w:cs="David" w:hint="cs"/>
          <w:rtl/>
        </w:rPr>
        <w:t>הממצא</w:t>
      </w:r>
      <w:r w:rsidR="007B6C83">
        <w:rPr>
          <w:rStyle w:val="a6"/>
          <w:rFonts w:ascii="Times New Roman" w:hAnsi="Times New Roman" w:cs="David" w:hint="cs"/>
          <w:rtl/>
        </w:rPr>
        <w:t xml:space="preserve"> ש</w:t>
      </w:r>
      <w:r w:rsidR="00A01440">
        <w:rPr>
          <w:rStyle w:val="a6"/>
          <w:rFonts w:ascii="Times New Roman" w:hAnsi="Times New Roman" w:cs="David" w:hint="cs"/>
          <w:rtl/>
        </w:rPr>
        <w:t>-</w:t>
      </w:r>
      <w:r w:rsidR="007B6C83">
        <w:rPr>
          <w:rStyle w:val="a6"/>
          <w:rFonts w:ascii="Times New Roman" w:hAnsi="Times New Roman" w:cs="David" w:hint="cs"/>
          <w:rtl/>
        </w:rPr>
        <w:t xml:space="preserve">31.0% </w:t>
      </w:r>
      <w:r w:rsidR="00D67E5A">
        <w:rPr>
          <w:rStyle w:val="a6"/>
          <w:rFonts w:ascii="Times New Roman" w:hAnsi="Times New Roman" w:cs="David" w:hint="cs"/>
          <w:rtl/>
        </w:rPr>
        <w:t xml:space="preserve"> </w:t>
      </w:r>
      <w:r w:rsidR="007B6C83" w:rsidRPr="00043F6E">
        <w:rPr>
          <w:rStyle w:val="a6"/>
          <w:rFonts w:ascii="Times New Roman" w:hAnsi="Times New Roman" w:cs="David" w:hint="cs"/>
          <w:rtl/>
        </w:rPr>
        <w:t xml:space="preserve">מהערבים </w:t>
      </w:r>
      <w:r w:rsidR="007B6C83">
        <w:rPr>
          <w:rStyle w:val="a6"/>
          <w:rFonts w:ascii="Times New Roman" w:hAnsi="Times New Roman" w:cs="David" w:hint="cs"/>
          <w:rtl/>
        </w:rPr>
        <w:t>ב</w:t>
      </w:r>
      <w:r w:rsidR="00A01440">
        <w:rPr>
          <w:rStyle w:val="a6"/>
          <w:rFonts w:ascii="Times New Roman" w:hAnsi="Times New Roman" w:cs="David" w:hint="cs"/>
          <w:rtl/>
        </w:rPr>
        <w:t>-</w:t>
      </w:r>
      <w:r w:rsidR="007B6C83">
        <w:rPr>
          <w:rStyle w:val="a6"/>
          <w:rFonts w:ascii="Times New Roman" w:hAnsi="Times New Roman" w:cs="David" w:hint="cs"/>
          <w:rtl/>
        </w:rPr>
        <w:t>2015 (</w:t>
      </w:r>
      <w:r w:rsidRPr="00043F6E">
        <w:rPr>
          <w:rStyle w:val="a6"/>
          <w:rFonts w:ascii="Times New Roman" w:hAnsi="Times New Roman" w:cs="David" w:hint="cs"/>
          <w:rtl/>
        </w:rPr>
        <w:t>34.5%</w:t>
      </w:r>
      <w:r w:rsidR="007B6C83">
        <w:rPr>
          <w:rStyle w:val="a6"/>
          <w:rFonts w:ascii="Times New Roman" w:hAnsi="Times New Roman" w:cs="David" w:hint="cs"/>
          <w:rtl/>
        </w:rPr>
        <w:t xml:space="preserve"> ב</w:t>
      </w:r>
      <w:r w:rsidR="00A01440">
        <w:rPr>
          <w:rStyle w:val="a6"/>
          <w:rFonts w:ascii="Times New Roman" w:hAnsi="Times New Roman" w:cs="David" w:hint="cs"/>
          <w:rtl/>
        </w:rPr>
        <w:t>-</w:t>
      </w:r>
      <w:r w:rsidR="007B6C83">
        <w:rPr>
          <w:rStyle w:val="a6"/>
          <w:rFonts w:ascii="Times New Roman" w:hAnsi="Times New Roman" w:cs="David" w:hint="cs"/>
          <w:rtl/>
        </w:rPr>
        <w:t>2013)</w:t>
      </w:r>
      <w:r w:rsidR="00043F6E" w:rsidRPr="00043F6E">
        <w:rPr>
          <w:rStyle w:val="a6"/>
          <w:rFonts w:ascii="Times New Roman" w:hAnsi="Times New Roman" w:cs="David" w:hint="cs"/>
          <w:rtl/>
        </w:rPr>
        <w:t xml:space="preserve"> אינם מאמינים </w:t>
      </w:r>
      <w:r w:rsidR="00030027" w:rsidRPr="00485685">
        <w:rPr>
          <w:rStyle w:val="a6"/>
          <w:rFonts w:ascii="Times New Roman" w:hAnsi="Times New Roman" w:cs="David" w:hint="eastAsia"/>
          <w:rtl/>
        </w:rPr>
        <w:t>שקרתה</w:t>
      </w:r>
      <w:r w:rsidR="00030027" w:rsidRPr="00485685">
        <w:rPr>
          <w:rStyle w:val="a6"/>
          <w:rFonts w:ascii="Times New Roman" w:hAnsi="Times New Roman" w:cs="David"/>
          <w:rtl/>
        </w:rPr>
        <w:t xml:space="preserve"> שואה </w:t>
      </w:r>
      <w:r>
        <w:rPr>
          <w:rStyle w:val="a6"/>
          <w:rFonts w:ascii="Times New Roman" w:hAnsi="Times New Roman" w:cs="David" w:hint="cs"/>
          <w:rtl/>
        </w:rPr>
        <w:t xml:space="preserve">שבה נרצחו מיליוני </w:t>
      </w:r>
      <w:r w:rsidR="00030027" w:rsidRPr="00485685">
        <w:rPr>
          <w:rStyle w:val="a6"/>
          <w:rFonts w:ascii="Times New Roman" w:hAnsi="Times New Roman" w:cs="David"/>
          <w:rtl/>
        </w:rPr>
        <w:t>יהודים על</w:t>
      </w:r>
      <w:r w:rsidR="00A01440">
        <w:rPr>
          <w:rStyle w:val="a6"/>
          <w:rFonts w:ascii="Times New Roman" w:hAnsi="Times New Roman" w:cs="David"/>
          <w:rtl/>
        </w:rPr>
        <w:t>-</w:t>
      </w:r>
      <w:r w:rsidR="00030027" w:rsidRPr="00485685">
        <w:rPr>
          <w:rStyle w:val="a6"/>
          <w:rFonts w:ascii="Times New Roman" w:hAnsi="Times New Roman" w:cs="David"/>
          <w:rtl/>
        </w:rPr>
        <w:t>ידי הנאצים</w:t>
      </w:r>
      <w:r w:rsidR="007B6C83">
        <w:rPr>
          <w:rStyle w:val="a6"/>
          <w:rFonts w:ascii="Times New Roman" w:hAnsi="Times New Roman" w:cs="David" w:hint="cs"/>
          <w:rtl/>
        </w:rPr>
        <w:t xml:space="preserve"> ו</w:t>
      </w:r>
      <w:r w:rsidR="00A01440">
        <w:rPr>
          <w:rStyle w:val="a6"/>
          <w:rFonts w:ascii="Times New Roman" w:hAnsi="Times New Roman" w:cs="David" w:hint="cs"/>
          <w:rtl/>
        </w:rPr>
        <w:t>-</w:t>
      </w:r>
      <w:r w:rsidR="007B6C83">
        <w:rPr>
          <w:rStyle w:val="a6"/>
          <w:rFonts w:ascii="Times New Roman" w:hAnsi="Times New Roman" w:cs="David" w:hint="cs"/>
          <w:rtl/>
        </w:rPr>
        <w:t>54.2% מהיהודים (</w:t>
      </w:r>
      <w:r w:rsidR="007B6C83" w:rsidRPr="00043F6E">
        <w:rPr>
          <w:rStyle w:val="a6"/>
          <w:rFonts w:ascii="Times New Roman" w:hAnsi="Times New Roman" w:cs="David" w:hint="cs"/>
          <w:rtl/>
        </w:rPr>
        <w:t>54.5%</w:t>
      </w:r>
      <w:r w:rsidR="007B6C83">
        <w:rPr>
          <w:rStyle w:val="a6"/>
          <w:rFonts w:ascii="Times New Roman" w:hAnsi="Times New Roman" w:cs="David" w:hint="cs"/>
          <w:rtl/>
        </w:rPr>
        <w:t>)</w:t>
      </w:r>
      <w:r w:rsidR="00030027" w:rsidRPr="00485685">
        <w:rPr>
          <w:rStyle w:val="a6"/>
          <w:rFonts w:ascii="Times New Roman" w:hAnsi="Times New Roman" w:cs="David"/>
          <w:rtl/>
        </w:rPr>
        <w:t xml:space="preserve"> </w:t>
      </w:r>
      <w:r w:rsidR="00043F6E" w:rsidRPr="00043F6E">
        <w:rPr>
          <w:rStyle w:val="a6"/>
          <w:rFonts w:ascii="Times New Roman" w:hAnsi="Times New Roman" w:cs="David" w:hint="cs"/>
          <w:rtl/>
        </w:rPr>
        <w:t xml:space="preserve">אינם מאמינים </w:t>
      </w:r>
      <w:r w:rsidR="00CC59D4">
        <w:rPr>
          <w:rStyle w:val="a6"/>
          <w:rFonts w:ascii="Times New Roman" w:hAnsi="Times New Roman" w:cs="David" w:hint="eastAsia"/>
          <w:rtl/>
        </w:rPr>
        <w:t>שקרתה</w:t>
      </w:r>
      <w:r w:rsidR="00CC59D4">
        <w:rPr>
          <w:rStyle w:val="a6"/>
          <w:rFonts w:ascii="Times New Roman" w:hAnsi="Times New Roman" w:cs="David"/>
          <w:rtl/>
        </w:rPr>
        <w:t xml:space="preserve"> </w:t>
      </w:r>
      <w:r w:rsidR="00CC59D4">
        <w:rPr>
          <w:rStyle w:val="a6"/>
          <w:rFonts w:ascii="Times New Roman" w:hAnsi="Times New Roman" w:cs="David" w:hint="eastAsia"/>
          <w:rtl/>
        </w:rPr>
        <w:t>נכבה</w:t>
      </w:r>
      <w:r w:rsidR="00CC59D4">
        <w:rPr>
          <w:rStyle w:val="a6"/>
          <w:rFonts w:ascii="Times New Roman" w:hAnsi="Times New Roman" w:cs="David"/>
          <w:rtl/>
        </w:rPr>
        <w:t xml:space="preserve"> לפלסטינים</w:t>
      </w:r>
      <w:r w:rsidR="00F44425">
        <w:rPr>
          <w:rStyle w:val="a6"/>
          <w:rFonts w:ascii="Times New Roman" w:hAnsi="Times New Roman" w:cs="David" w:hint="cs"/>
          <w:rtl/>
        </w:rPr>
        <w:t xml:space="preserve"> ב</w:t>
      </w:r>
      <w:r w:rsidR="00A01440">
        <w:rPr>
          <w:rStyle w:val="a6"/>
          <w:rFonts w:ascii="Times New Roman" w:hAnsi="Times New Roman" w:cs="David" w:hint="cs"/>
          <w:rtl/>
        </w:rPr>
        <w:t>-</w:t>
      </w:r>
      <w:r w:rsidR="00F44425">
        <w:rPr>
          <w:rStyle w:val="a6"/>
          <w:rFonts w:ascii="Times New Roman" w:hAnsi="Times New Roman" w:cs="David" w:hint="cs"/>
          <w:rtl/>
        </w:rPr>
        <w:t>1948</w:t>
      </w:r>
      <w:r>
        <w:rPr>
          <w:rStyle w:val="a6"/>
          <w:rFonts w:ascii="Times New Roman" w:hAnsi="Times New Roman" w:cs="David" w:hint="cs"/>
          <w:rtl/>
        </w:rPr>
        <w:t xml:space="preserve"> </w:t>
      </w:r>
      <w:r w:rsidRPr="000F13D5">
        <w:rPr>
          <w:rFonts w:ascii="Times New Roman"/>
          <w:rtl/>
        </w:rPr>
        <w:t xml:space="preserve">בכך שהם הפסידו את המלחמה עם היהודים, </w:t>
      </w:r>
      <w:r w:rsidRPr="000F13D5">
        <w:rPr>
          <w:rFonts w:ascii="Times New Roman" w:hint="cs"/>
          <w:rtl/>
        </w:rPr>
        <w:t>נ</w:t>
      </w:r>
      <w:r w:rsidRPr="000F13D5">
        <w:rPr>
          <w:rFonts w:ascii="Times New Roman"/>
          <w:rtl/>
        </w:rPr>
        <w:t>הפכו לפליטים, יישוביהם נהרסו ו</w:t>
      </w:r>
      <w:r w:rsidRPr="000F13D5">
        <w:rPr>
          <w:rFonts w:ascii="Times New Roman" w:hint="cs"/>
          <w:rtl/>
        </w:rPr>
        <w:t xml:space="preserve">הם </w:t>
      </w:r>
      <w:r w:rsidRPr="000F13D5">
        <w:rPr>
          <w:rFonts w:ascii="Times New Roman"/>
          <w:rtl/>
        </w:rPr>
        <w:t>לא הקימו מדינה משלהם</w:t>
      </w:r>
      <w:r>
        <w:rPr>
          <w:rFonts w:ascii="Times New Roman" w:hint="cs"/>
          <w:rtl/>
        </w:rPr>
        <w:t>.</w:t>
      </w:r>
      <w:r w:rsidR="00BA3D27">
        <w:rPr>
          <w:rFonts w:ascii="Times New Roman" w:hint="cs"/>
          <w:rtl/>
        </w:rPr>
        <w:t xml:space="preserve"> כל צד תופס את עצמו כקורבן ואת הצד האחר כתוקפן.</w:t>
      </w:r>
    </w:p>
    <w:p w:rsidR="00BA3D27" w:rsidRPr="00485685" w:rsidRDefault="00043F6E" w:rsidP="009F359B">
      <w:pPr>
        <w:rPr>
          <w:rStyle w:val="a6"/>
          <w:rFonts w:ascii="Times New Roman" w:hAnsi="Times New Roman" w:cs="David"/>
          <w:rtl/>
        </w:rPr>
      </w:pPr>
      <w:r w:rsidRPr="00485685">
        <w:rPr>
          <w:rStyle w:val="a6"/>
          <w:rFonts w:ascii="Times New Roman" w:hAnsi="Times New Roman" w:cs="David" w:hint="cs"/>
          <w:rtl/>
        </w:rPr>
        <w:t xml:space="preserve">בתיאור זהותם בחרו </w:t>
      </w:r>
      <w:r w:rsidR="00F44425">
        <w:rPr>
          <w:rStyle w:val="a6"/>
          <w:rFonts w:ascii="Times New Roman" w:hAnsi="Times New Roman" w:cs="David" w:hint="cs"/>
          <w:rtl/>
        </w:rPr>
        <w:t>36</w:t>
      </w:r>
      <w:r w:rsidRPr="00485685">
        <w:rPr>
          <w:rStyle w:val="a6"/>
          <w:rFonts w:ascii="Times New Roman" w:hAnsi="Times New Roman" w:cs="David" w:hint="cs"/>
          <w:rtl/>
        </w:rPr>
        <w:t>.</w:t>
      </w:r>
      <w:r w:rsidR="00F44425">
        <w:rPr>
          <w:rStyle w:val="a6"/>
          <w:rFonts w:ascii="Times New Roman" w:hAnsi="Times New Roman" w:cs="David" w:hint="cs"/>
          <w:rtl/>
        </w:rPr>
        <w:t>1</w:t>
      </w:r>
      <w:r w:rsidRPr="00485685">
        <w:rPr>
          <w:rStyle w:val="a6"/>
          <w:rFonts w:ascii="Times New Roman" w:hAnsi="Times New Roman" w:cs="David" w:hint="cs"/>
          <w:rtl/>
        </w:rPr>
        <w:t xml:space="preserve">% מהערבים </w:t>
      </w:r>
      <w:r w:rsidR="00030027" w:rsidRPr="00485685">
        <w:rPr>
          <w:rStyle w:val="a6"/>
          <w:rFonts w:ascii="Times New Roman" w:hAnsi="Times New Roman" w:cs="David" w:hint="eastAsia"/>
          <w:rtl/>
        </w:rPr>
        <w:t>ב</w:t>
      </w:r>
      <w:r w:rsidR="00A01440">
        <w:rPr>
          <w:rStyle w:val="a6"/>
          <w:rFonts w:ascii="Times New Roman" w:hAnsi="Times New Roman" w:cs="David"/>
          <w:rtl/>
        </w:rPr>
        <w:t>-</w:t>
      </w:r>
      <w:r w:rsidR="00030027" w:rsidRPr="00485685">
        <w:rPr>
          <w:rStyle w:val="a6"/>
          <w:rFonts w:ascii="Times New Roman" w:hAnsi="Times New Roman" w:cs="David"/>
          <w:rtl/>
        </w:rPr>
        <w:t>201</w:t>
      </w:r>
      <w:r w:rsidR="00F44425">
        <w:rPr>
          <w:rStyle w:val="a6"/>
          <w:rFonts w:ascii="Times New Roman" w:hAnsi="Times New Roman" w:cs="David" w:hint="cs"/>
          <w:rtl/>
        </w:rPr>
        <w:t>5</w:t>
      </w:r>
      <w:r w:rsidR="00030027" w:rsidRPr="00485685">
        <w:rPr>
          <w:rStyle w:val="a6"/>
          <w:rFonts w:ascii="Times New Roman" w:hAnsi="Times New Roman" w:cs="David"/>
          <w:rtl/>
        </w:rPr>
        <w:t xml:space="preserve"> </w:t>
      </w:r>
      <w:r w:rsidRPr="00485685">
        <w:rPr>
          <w:rStyle w:val="a6"/>
          <w:rFonts w:ascii="Times New Roman" w:hAnsi="Times New Roman" w:cs="David" w:hint="cs"/>
          <w:rtl/>
        </w:rPr>
        <w:t>(53.0% ב</w:t>
      </w:r>
      <w:r w:rsidR="00A01440">
        <w:rPr>
          <w:rStyle w:val="a6"/>
          <w:rFonts w:ascii="Times New Roman" w:hAnsi="Times New Roman" w:cs="David" w:hint="cs"/>
          <w:rtl/>
        </w:rPr>
        <w:t>-</w:t>
      </w:r>
      <w:r w:rsidRPr="00485685">
        <w:rPr>
          <w:rStyle w:val="a6"/>
          <w:rFonts w:ascii="Times New Roman" w:hAnsi="Times New Roman" w:cs="David" w:hint="cs"/>
          <w:rtl/>
        </w:rPr>
        <w:t>2003 ו</w:t>
      </w:r>
      <w:r w:rsidR="00A01440">
        <w:rPr>
          <w:rStyle w:val="a6"/>
          <w:rFonts w:ascii="Times New Roman" w:hAnsi="Times New Roman" w:cs="David" w:hint="cs"/>
          <w:rtl/>
        </w:rPr>
        <w:t>-</w:t>
      </w:r>
      <w:r w:rsidRPr="00485685">
        <w:rPr>
          <w:rStyle w:val="a6"/>
          <w:rFonts w:ascii="Times New Roman" w:hAnsi="Times New Roman" w:cs="David" w:hint="cs"/>
          <w:rtl/>
        </w:rPr>
        <w:t>32.6% ב</w:t>
      </w:r>
      <w:r w:rsidR="00A01440">
        <w:rPr>
          <w:rStyle w:val="a6"/>
          <w:rFonts w:ascii="Times New Roman" w:hAnsi="Times New Roman" w:cs="David" w:hint="cs"/>
          <w:rtl/>
        </w:rPr>
        <w:t>-</w:t>
      </w:r>
      <w:r w:rsidRPr="00485685">
        <w:rPr>
          <w:rStyle w:val="a6"/>
          <w:rFonts w:ascii="Times New Roman" w:hAnsi="Times New Roman" w:cs="David" w:hint="cs"/>
          <w:rtl/>
        </w:rPr>
        <w:t>2012</w:t>
      </w:r>
      <w:r w:rsidR="00F44425">
        <w:rPr>
          <w:rStyle w:val="a6"/>
          <w:rFonts w:ascii="Times New Roman" w:hAnsi="Times New Roman" w:cs="David" w:hint="cs"/>
          <w:rtl/>
        </w:rPr>
        <w:t xml:space="preserve"> ו</w:t>
      </w:r>
      <w:r w:rsidR="00A01440">
        <w:rPr>
          <w:rStyle w:val="a6"/>
          <w:rFonts w:ascii="Times New Roman" w:hAnsi="Times New Roman" w:cs="David" w:hint="cs"/>
          <w:rtl/>
        </w:rPr>
        <w:t>-</w:t>
      </w:r>
      <w:r w:rsidR="00F44425">
        <w:rPr>
          <w:rStyle w:val="a6"/>
          <w:rFonts w:ascii="Times New Roman" w:hAnsi="Times New Roman" w:cs="David" w:hint="cs"/>
          <w:rtl/>
        </w:rPr>
        <w:t>42.5% ב</w:t>
      </w:r>
      <w:r w:rsidR="00A01440">
        <w:rPr>
          <w:rStyle w:val="a6"/>
          <w:rFonts w:ascii="Times New Roman" w:hAnsi="Times New Roman" w:cs="David" w:hint="cs"/>
          <w:rtl/>
        </w:rPr>
        <w:t>-</w:t>
      </w:r>
      <w:r w:rsidR="00F44425">
        <w:rPr>
          <w:rStyle w:val="a6"/>
          <w:rFonts w:ascii="Times New Roman" w:hAnsi="Times New Roman" w:cs="David" w:hint="cs"/>
          <w:rtl/>
        </w:rPr>
        <w:t>2013)</w:t>
      </w:r>
      <w:r w:rsidRPr="00485685">
        <w:rPr>
          <w:rStyle w:val="a6"/>
          <w:rFonts w:ascii="Times New Roman" w:hAnsi="Times New Roman" w:cs="David" w:hint="cs"/>
          <w:rtl/>
        </w:rPr>
        <w:t xml:space="preserve"> בזהויות ערביות ישראליות ללא רכיב פלסטיני</w:t>
      </w:r>
      <w:r w:rsidR="00924BFC">
        <w:rPr>
          <w:rStyle w:val="a6"/>
          <w:rFonts w:ascii="Times New Roman" w:hAnsi="Times New Roman" w:cs="David" w:hint="cs"/>
          <w:rtl/>
        </w:rPr>
        <w:t xml:space="preserve"> (ערבי, ישראלי, ערבי ישראלי, ערבי בישראל)</w:t>
      </w:r>
      <w:r w:rsidRPr="00485685">
        <w:rPr>
          <w:rStyle w:val="a6"/>
          <w:rFonts w:ascii="Times New Roman" w:hAnsi="Times New Roman" w:cs="David" w:hint="cs"/>
          <w:rtl/>
        </w:rPr>
        <w:t>, 3</w:t>
      </w:r>
      <w:r w:rsidR="00F44425">
        <w:rPr>
          <w:rStyle w:val="a6"/>
          <w:rFonts w:ascii="Times New Roman" w:hAnsi="Times New Roman" w:cs="David" w:hint="cs"/>
          <w:rtl/>
        </w:rPr>
        <w:t>7</w:t>
      </w:r>
      <w:r w:rsidRPr="00485685">
        <w:rPr>
          <w:rStyle w:val="a6"/>
          <w:rFonts w:ascii="Times New Roman" w:hAnsi="Times New Roman" w:cs="David" w:hint="cs"/>
          <w:rtl/>
        </w:rPr>
        <w:t>.</w:t>
      </w:r>
      <w:r w:rsidR="00F44425">
        <w:rPr>
          <w:rStyle w:val="a6"/>
          <w:rFonts w:ascii="Times New Roman" w:hAnsi="Times New Roman" w:cs="David" w:hint="cs"/>
          <w:rtl/>
        </w:rPr>
        <w:t>1</w:t>
      </w:r>
      <w:r w:rsidRPr="00485685">
        <w:rPr>
          <w:rStyle w:val="a6"/>
          <w:rFonts w:ascii="Times New Roman" w:hAnsi="Times New Roman" w:cs="David" w:hint="cs"/>
          <w:rtl/>
        </w:rPr>
        <w:t>% (40.1% ו</w:t>
      </w:r>
      <w:r w:rsidR="00A01440">
        <w:rPr>
          <w:rStyle w:val="a6"/>
          <w:rFonts w:ascii="Times New Roman" w:hAnsi="Times New Roman" w:cs="David" w:hint="cs"/>
          <w:rtl/>
        </w:rPr>
        <w:t>-</w:t>
      </w:r>
      <w:r w:rsidRPr="00485685">
        <w:rPr>
          <w:rStyle w:val="a6"/>
          <w:rFonts w:ascii="Times New Roman" w:hAnsi="Times New Roman" w:cs="David" w:hint="cs"/>
          <w:rtl/>
        </w:rPr>
        <w:t xml:space="preserve">45.0% </w:t>
      </w:r>
      <w:r w:rsidR="00BA3D27">
        <w:rPr>
          <w:rStyle w:val="a6"/>
          <w:rFonts w:ascii="Times New Roman" w:hAnsi="Times New Roman" w:cs="David" w:hint="cs"/>
          <w:rtl/>
        </w:rPr>
        <w:t xml:space="preserve"> </w:t>
      </w:r>
      <w:r w:rsidR="00F44425">
        <w:rPr>
          <w:rStyle w:val="a6"/>
          <w:rFonts w:ascii="Times New Roman" w:hAnsi="Times New Roman" w:cs="David" w:hint="cs"/>
          <w:rtl/>
        </w:rPr>
        <w:t>ו</w:t>
      </w:r>
      <w:r w:rsidR="00A01440">
        <w:rPr>
          <w:rStyle w:val="a6"/>
          <w:rFonts w:ascii="Times New Roman" w:hAnsi="Times New Roman" w:cs="David" w:hint="cs"/>
          <w:rtl/>
        </w:rPr>
        <w:t>-</w:t>
      </w:r>
      <w:r w:rsidR="00F44425" w:rsidRPr="00485685">
        <w:rPr>
          <w:rStyle w:val="a6"/>
          <w:rFonts w:ascii="Times New Roman" w:hAnsi="Times New Roman" w:cs="David" w:hint="cs"/>
          <w:rtl/>
        </w:rPr>
        <w:t>ב</w:t>
      </w:r>
      <w:r w:rsidR="00F44425">
        <w:rPr>
          <w:rStyle w:val="a6"/>
          <w:rFonts w:ascii="Times New Roman" w:hAnsi="Times New Roman" w:cs="David" w:hint="cs"/>
          <w:rtl/>
        </w:rPr>
        <w:t>39.0%)</w:t>
      </w:r>
      <w:r w:rsidRPr="00485685">
        <w:rPr>
          <w:rStyle w:val="a6"/>
          <w:rFonts w:ascii="Times New Roman" w:hAnsi="Times New Roman" w:cs="David" w:hint="cs"/>
          <w:rtl/>
        </w:rPr>
        <w:t xml:space="preserve"> בזהויות פלסטיניות עם רכיב ישראלי </w:t>
      </w:r>
      <w:r w:rsidR="00924BFC">
        <w:rPr>
          <w:rStyle w:val="a6"/>
          <w:rFonts w:ascii="Times New Roman" w:hAnsi="Times New Roman" w:cs="David" w:hint="cs"/>
          <w:rtl/>
        </w:rPr>
        <w:t xml:space="preserve">(פלסטיני בישראל, ערבי פלסטיני בישראל, פלסטיני ישראלי) </w:t>
      </w:r>
      <w:r w:rsidR="00BA3D27">
        <w:rPr>
          <w:rStyle w:val="a6"/>
          <w:rFonts w:ascii="Times New Roman" w:hAnsi="Times New Roman" w:cs="David" w:hint="cs"/>
          <w:rtl/>
        </w:rPr>
        <w:t>ו</w:t>
      </w:r>
      <w:r w:rsidR="00A01440">
        <w:rPr>
          <w:rStyle w:val="a6"/>
          <w:rFonts w:ascii="Times New Roman" w:hAnsi="Times New Roman" w:cs="David" w:hint="cs"/>
          <w:rtl/>
        </w:rPr>
        <w:t>-</w:t>
      </w:r>
      <w:r w:rsidR="00BA3D27">
        <w:rPr>
          <w:rStyle w:val="a6"/>
          <w:rFonts w:ascii="Times New Roman" w:hAnsi="Times New Roman" w:cs="David" w:hint="cs"/>
          <w:rtl/>
        </w:rPr>
        <w:t>25.8%</w:t>
      </w:r>
      <w:r w:rsidR="00030027" w:rsidRPr="00485685">
        <w:rPr>
          <w:rStyle w:val="a6"/>
          <w:rFonts w:ascii="Times New Roman" w:hAnsi="Times New Roman" w:cs="David"/>
          <w:rtl/>
        </w:rPr>
        <w:t xml:space="preserve"> </w:t>
      </w:r>
      <w:r w:rsidRPr="00485685">
        <w:rPr>
          <w:rStyle w:val="a6"/>
          <w:rFonts w:ascii="Times New Roman" w:hAnsi="Times New Roman" w:cs="David" w:hint="cs"/>
          <w:rtl/>
        </w:rPr>
        <w:t>(</w:t>
      </w:r>
      <w:r w:rsidR="00E60068" w:rsidRPr="00485685">
        <w:rPr>
          <w:rStyle w:val="a6"/>
          <w:rFonts w:ascii="Times New Roman" w:hAnsi="Times New Roman" w:cs="David" w:hint="cs"/>
          <w:rtl/>
        </w:rPr>
        <w:t>5.6%</w:t>
      </w:r>
      <w:r w:rsidR="00BA3D27">
        <w:rPr>
          <w:rStyle w:val="a6"/>
          <w:rFonts w:ascii="Times New Roman" w:hAnsi="Times New Roman" w:cs="David" w:hint="cs"/>
          <w:rtl/>
        </w:rPr>
        <w:t xml:space="preserve">, </w:t>
      </w:r>
      <w:r w:rsidR="00030027" w:rsidRPr="00485685">
        <w:rPr>
          <w:rStyle w:val="a6"/>
          <w:rFonts w:ascii="Times New Roman" w:hAnsi="Times New Roman" w:cs="David"/>
          <w:rtl/>
        </w:rPr>
        <w:t xml:space="preserve">21.5% </w:t>
      </w:r>
      <w:r w:rsidR="00F44425">
        <w:rPr>
          <w:rStyle w:val="a6"/>
          <w:rFonts w:ascii="Times New Roman" w:hAnsi="Times New Roman" w:cs="David" w:hint="cs"/>
          <w:rtl/>
        </w:rPr>
        <w:t>ו</w:t>
      </w:r>
      <w:r w:rsidR="00A01440">
        <w:rPr>
          <w:rStyle w:val="a6"/>
          <w:rFonts w:ascii="Times New Roman" w:hAnsi="Times New Roman" w:cs="David" w:hint="cs"/>
          <w:rtl/>
        </w:rPr>
        <w:t>-</w:t>
      </w:r>
      <w:r w:rsidR="00F44425">
        <w:rPr>
          <w:rStyle w:val="a6"/>
          <w:rFonts w:ascii="Times New Roman" w:hAnsi="Times New Roman" w:cs="David" w:hint="cs"/>
          <w:rtl/>
        </w:rPr>
        <w:t>17.6%)</w:t>
      </w:r>
      <w:r w:rsidR="00030027" w:rsidRPr="00485685">
        <w:rPr>
          <w:rStyle w:val="a6"/>
          <w:rFonts w:ascii="Times New Roman" w:hAnsi="Times New Roman" w:cs="David"/>
          <w:rtl/>
        </w:rPr>
        <w:t xml:space="preserve"> </w:t>
      </w:r>
      <w:r w:rsidRPr="00485685">
        <w:rPr>
          <w:rStyle w:val="a6"/>
          <w:rFonts w:ascii="Times New Roman" w:hAnsi="Times New Roman" w:cs="David" w:hint="cs"/>
          <w:rtl/>
        </w:rPr>
        <w:t xml:space="preserve">בזהויות פלסטיניות </w:t>
      </w:r>
      <w:r w:rsidRPr="00485685">
        <w:rPr>
          <w:rStyle w:val="a6"/>
          <w:rFonts w:ascii="Times New Roman" w:hAnsi="Times New Roman" w:cs="David" w:hint="cs"/>
          <w:rtl/>
        </w:rPr>
        <w:lastRenderedPageBreak/>
        <w:t>ללא רכיב ישראלי</w:t>
      </w:r>
      <w:r w:rsidR="00924BFC">
        <w:rPr>
          <w:rStyle w:val="a6"/>
          <w:rFonts w:ascii="Times New Roman" w:hAnsi="Times New Roman" w:cs="David" w:hint="cs"/>
          <w:rtl/>
        </w:rPr>
        <w:t xml:space="preserve"> (פלסטיני, ערבי פלסטיני)</w:t>
      </w:r>
      <w:r w:rsidRPr="00485685">
        <w:rPr>
          <w:rStyle w:val="a6"/>
          <w:rFonts w:ascii="Times New Roman" w:hAnsi="Times New Roman" w:cs="David" w:hint="cs"/>
          <w:rtl/>
        </w:rPr>
        <w:t xml:space="preserve">. </w:t>
      </w:r>
      <w:r w:rsidR="00BA3D27">
        <w:rPr>
          <w:rStyle w:val="a6"/>
          <w:rFonts w:ascii="Times New Roman" w:hAnsi="Times New Roman" w:cs="David" w:hint="cs"/>
          <w:rtl/>
        </w:rPr>
        <w:t>למרות</w:t>
      </w:r>
      <w:r w:rsidR="00F44425">
        <w:rPr>
          <w:rStyle w:val="a6"/>
          <w:rFonts w:ascii="Times New Roman" w:hAnsi="Times New Roman" w:cs="David" w:hint="cs"/>
          <w:rtl/>
        </w:rPr>
        <w:t xml:space="preserve"> </w:t>
      </w:r>
      <w:r w:rsidR="00BA3D27">
        <w:rPr>
          <w:rStyle w:val="a6"/>
          <w:rFonts w:ascii="Times New Roman" w:hAnsi="Times New Roman" w:cs="David" w:hint="cs"/>
          <w:rtl/>
        </w:rPr>
        <w:t>ה</w:t>
      </w:r>
      <w:r w:rsidR="00F44425">
        <w:rPr>
          <w:rStyle w:val="a6"/>
          <w:rFonts w:ascii="Times New Roman" w:hAnsi="Times New Roman" w:cs="David" w:hint="cs"/>
          <w:rtl/>
        </w:rPr>
        <w:t xml:space="preserve">עלייה בשיעור </w:t>
      </w:r>
      <w:r w:rsidR="00BA3D27">
        <w:rPr>
          <w:rStyle w:val="a6"/>
          <w:rFonts w:ascii="Times New Roman" w:hAnsi="Times New Roman" w:cs="David" w:hint="cs"/>
          <w:rtl/>
        </w:rPr>
        <w:t xml:space="preserve">האזרחים </w:t>
      </w:r>
      <w:r w:rsidR="00F44425">
        <w:rPr>
          <w:rStyle w:val="a6"/>
          <w:rFonts w:ascii="Times New Roman" w:hAnsi="Times New Roman" w:cs="David" w:hint="cs"/>
          <w:rtl/>
        </w:rPr>
        <w:t>הערבים המזדהים כפלסטינים במנותק מישראליות</w:t>
      </w:r>
      <w:r w:rsidR="00BA3D27">
        <w:rPr>
          <w:rStyle w:val="a6"/>
          <w:rFonts w:ascii="Times New Roman" w:hAnsi="Times New Roman" w:cs="David" w:hint="cs"/>
          <w:rtl/>
        </w:rPr>
        <w:t>ם, ל</w:t>
      </w:r>
      <w:r w:rsidR="00A01440">
        <w:rPr>
          <w:rStyle w:val="a6"/>
          <w:rFonts w:ascii="Times New Roman" w:hAnsi="Times New Roman" w:cs="David" w:hint="cs"/>
          <w:rtl/>
        </w:rPr>
        <w:t>-</w:t>
      </w:r>
      <w:r w:rsidR="00BA3D27">
        <w:rPr>
          <w:rStyle w:val="a6"/>
          <w:rFonts w:ascii="Times New Roman" w:hAnsi="Times New Roman" w:cs="David" w:hint="cs"/>
          <w:rtl/>
        </w:rPr>
        <w:t>73.2% מהערבים ב</w:t>
      </w:r>
      <w:r w:rsidR="00A01440">
        <w:rPr>
          <w:rStyle w:val="a6"/>
          <w:rFonts w:ascii="Times New Roman" w:hAnsi="Times New Roman" w:cs="David" w:hint="cs"/>
          <w:rtl/>
        </w:rPr>
        <w:t>-</w:t>
      </w:r>
      <w:r w:rsidR="00BA3D27">
        <w:rPr>
          <w:rStyle w:val="a6"/>
          <w:rFonts w:ascii="Times New Roman" w:hAnsi="Times New Roman" w:cs="David" w:hint="cs"/>
          <w:rtl/>
        </w:rPr>
        <w:t>2015 יש רכיב ישראלי בזהותם</w:t>
      </w:r>
      <w:r w:rsidR="00F44425">
        <w:rPr>
          <w:rStyle w:val="a6"/>
          <w:rFonts w:ascii="Times New Roman" w:hAnsi="Times New Roman" w:cs="David" w:hint="cs"/>
          <w:rtl/>
        </w:rPr>
        <w:t xml:space="preserve">. </w:t>
      </w:r>
      <w:r w:rsidRPr="00485685">
        <w:rPr>
          <w:rStyle w:val="a6"/>
          <w:rFonts w:ascii="Times New Roman" w:hAnsi="Times New Roman" w:cs="David" w:hint="cs"/>
          <w:rtl/>
        </w:rPr>
        <w:t xml:space="preserve">רק </w:t>
      </w:r>
      <w:r w:rsidR="00030027" w:rsidRPr="00485685">
        <w:rPr>
          <w:rStyle w:val="a6"/>
          <w:rFonts w:ascii="Times New Roman" w:hAnsi="Times New Roman" w:cs="David"/>
          <w:rtl/>
        </w:rPr>
        <w:t xml:space="preserve">16.7% </w:t>
      </w:r>
      <w:r w:rsidR="00F44425" w:rsidRPr="00485685">
        <w:rPr>
          <w:rStyle w:val="a6"/>
          <w:rFonts w:ascii="Times New Roman" w:hAnsi="Times New Roman" w:cs="David" w:hint="cs"/>
          <w:rtl/>
        </w:rPr>
        <w:t xml:space="preserve">מהערבים </w:t>
      </w:r>
      <w:r w:rsidR="00F44425">
        <w:rPr>
          <w:rStyle w:val="a6"/>
          <w:rFonts w:ascii="Times New Roman" w:hAnsi="Times New Roman" w:cs="David" w:hint="cs"/>
          <w:rtl/>
        </w:rPr>
        <w:t>ב</w:t>
      </w:r>
      <w:r w:rsidR="00A01440">
        <w:rPr>
          <w:rStyle w:val="a6"/>
          <w:rFonts w:ascii="Times New Roman" w:hAnsi="Times New Roman" w:cs="David" w:hint="cs"/>
          <w:rtl/>
        </w:rPr>
        <w:t>-</w:t>
      </w:r>
      <w:r w:rsidR="00F44425">
        <w:rPr>
          <w:rStyle w:val="a6"/>
          <w:rFonts w:ascii="Times New Roman" w:hAnsi="Times New Roman" w:cs="David" w:hint="cs"/>
          <w:rtl/>
        </w:rPr>
        <w:t>2013 ו</w:t>
      </w:r>
      <w:r w:rsidR="00A01440">
        <w:rPr>
          <w:rStyle w:val="a6"/>
          <w:rFonts w:ascii="Times New Roman" w:hAnsi="Times New Roman" w:cs="David" w:hint="cs"/>
          <w:rtl/>
        </w:rPr>
        <w:t>-</w:t>
      </w:r>
      <w:r w:rsidR="00F44425">
        <w:rPr>
          <w:rStyle w:val="a6"/>
          <w:rFonts w:ascii="Times New Roman" w:hAnsi="Times New Roman" w:cs="David" w:hint="cs"/>
          <w:rtl/>
        </w:rPr>
        <w:t>15.8% ב</w:t>
      </w:r>
      <w:r w:rsidR="00A01440">
        <w:rPr>
          <w:rStyle w:val="a6"/>
          <w:rFonts w:ascii="Times New Roman" w:hAnsi="Times New Roman" w:cs="David" w:hint="cs"/>
          <w:rtl/>
        </w:rPr>
        <w:t>-</w:t>
      </w:r>
      <w:r w:rsidR="00F44425">
        <w:rPr>
          <w:rStyle w:val="a6"/>
          <w:rFonts w:ascii="Times New Roman" w:hAnsi="Times New Roman" w:cs="David" w:hint="cs"/>
          <w:rtl/>
        </w:rPr>
        <w:t xml:space="preserve">2015 </w:t>
      </w:r>
      <w:r w:rsidRPr="00485685">
        <w:rPr>
          <w:rStyle w:val="a6"/>
          <w:rFonts w:ascii="Times New Roman" w:hAnsi="Times New Roman" w:cs="David" w:hint="cs"/>
          <w:rtl/>
        </w:rPr>
        <w:t xml:space="preserve">רואים </w:t>
      </w:r>
      <w:r w:rsidR="00F44425">
        <w:rPr>
          <w:rStyle w:val="a6"/>
          <w:rFonts w:ascii="Times New Roman" w:hAnsi="Times New Roman" w:cs="David" w:hint="cs"/>
          <w:rtl/>
        </w:rPr>
        <w:t xml:space="preserve">את </w:t>
      </w:r>
      <w:r w:rsidRPr="00485685">
        <w:rPr>
          <w:rStyle w:val="a6"/>
          <w:rFonts w:ascii="Times New Roman" w:hAnsi="Times New Roman" w:cs="David" w:hint="cs"/>
          <w:rtl/>
        </w:rPr>
        <w:t>עצמם "</w:t>
      </w:r>
      <w:r w:rsidR="00AE320A" w:rsidRPr="00485685">
        <w:rPr>
          <w:rStyle w:val="a6"/>
          <w:rFonts w:ascii="Times New Roman" w:hAnsi="Times New Roman" w:cs="David" w:hint="cs"/>
          <w:rtl/>
        </w:rPr>
        <w:t>כ</w:t>
      </w:r>
      <w:r w:rsidRPr="00485685">
        <w:rPr>
          <w:rStyle w:val="a6"/>
          <w:rFonts w:ascii="Times New Roman" w:hAnsi="Times New Roman" w:cs="David" w:hint="cs"/>
          <w:rtl/>
        </w:rPr>
        <w:t xml:space="preserve">ערבים פלסטינים וכערבים ישראלים באותה מידה" לעומת 63.5% </w:t>
      </w:r>
      <w:r w:rsidR="00F44425">
        <w:rPr>
          <w:rStyle w:val="a6"/>
          <w:rFonts w:ascii="Times New Roman" w:hAnsi="Times New Roman" w:cs="David" w:hint="cs"/>
          <w:rtl/>
        </w:rPr>
        <w:t>ו</w:t>
      </w:r>
      <w:r w:rsidR="00A01440">
        <w:rPr>
          <w:rStyle w:val="a6"/>
          <w:rFonts w:ascii="Times New Roman" w:hAnsi="Times New Roman" w:cs="David" w:hint="cs"/>
          <w:rtl/>
        </w:rPr>
        <w:t>-</w:t>
      </w:r>
      <w:r w:rsidR="00F44425">
        <w:rPr>
          <w:rStyle w:val="a6"/>
          <w:rFonts w:ascii="Times New Roman" w:hAnsi="Times New Roman" w:cs="David" w:hint="cs"/>
          <w:rtl/>
        </w:rPr>
        <w:t xml:space="preserve">61.1% </w:t>
      </w:r>
      <w:r w:rsidRPr="00485685">
        <w:rPr>
          <w:rStyle w:val="a6"/>
          <w:rFonts w:ascii="Times New Roman" w:hAnsi="Times New Roman" w:cs="David" w:hint="cs"/>
          <w:rtl/>
        </w:rPr>
        <w:t>מהיהודים שרואים את עצמם "כיהודים וכישראלים</w:t>
      </w:r>
      <w:r w:rsidR="00F44425">
        <w:rPr>
          <w:rStyle w:val="a6"/>
          <w:rFonts w:ascii="Times New Roman" w:hAnsi="Times New Roman" w:cs="David" w:hint="cs"/>
          <w:rtl/>
        </w:rPr>
        <w:t xml:space="preserve"> </w:t>
      </w:r>
      <w:r w:rsidR="00BA3D27">
        <w:rPr>
          <w:rStyle w:val="a6"/>
          <w:rFonts w:ascii="Times New Roman" w:hAnsi="Times New Roman" w:cs="David" w:hint="cs"/>
          <w:rtl/>
        </w:rPr>
        <w:t>ב</w:t>
      </w:r>
      <w:r w:rsidRPr="00485685">
        <w:rPr>
          <w:rStyle w:val="a6"/>
          <w:rFonts w:ascii="Times New Roman" w:hAnsi="Times New Roman" w:cs="David" w:hint="cs"/>
          <w:rtl/>
        </w:rPr>
        <w:t>אותה מידה".</w:t>
      </w:r>
      <w:r w:rsidR="00BA3D27">
        <w:rPr>
          <w:rStyle w:val="a6"/>
          <w:rFonts w:ascii="Times New Roman" w:hAnsi="Times New Roman" w:cs="David" w:hint="cs"/>
          <w:rtl/>
        </w:rPr>
        <w:t xml:space="preserve"> ליהודים קל יותר לשלב ישראליות עם יהודיות מאשר לערבים לשלב ישראליות עם פלסטיניות משום שישראל היא מדינה יהודית ומשום שהפלסטיניות נתפסת כעויינת כפי ש</w:t>
      </w:r>
      <w:r w:rsidR="00924BFC">
        <w:rPr>
          <w:rStyle w:val="a6"/>
          <w:rFonts w:ascii="Times New Roman" w:hAnsi="Times New Roman" w:cs="David" w:hint="cs"/>
          <w:rtl/>
        </w:rPr>
        <w:t xml:space="preserve">ניתן ללמוד מההסכמה </w:t>
      </w:r>
      <w:r w:rsidR="00BA3D27">
        <w:rPr>
          <w:rStyle w:val="a6"/>
          <w:rFonts w:ascii="Times New Roman" w:hAnsi="Times New Roman" w:cs="David" w:hint="cs"/>
          <w:rtl/>
        </w:rPr>
        <w:t xml:space="preserve"> של 66.5% מהיהודים ב</w:t>
      </w:r>
      <w:r w:rsidR="00A01440">
        <w:rPr>
          <w:rStyle w:val="a6"/>
          <w:rFonts w:ascii="Times New Roman" w:hAnsi="Times New Roman" w:cs="David" w:hint="cs"/>
          <w:rtl/>
        </w:rPr>
        <w:t>-</w:t>
      </w:r>
      <w:r w:rsidR="00BA3D27">
        <w:rPr>
          <w:rStyle w:val="a6"/>
          <w:rFonts w:ascii="Times New Roman" w:hAnsi="Times New Roman" w:cs="David" w:hint="cs"/>
          <w:rtl/>
        </w:rPr>
        <w:t>2015 (75.6% ב</w:t>
      </w:r>
      <w:r w:rsidR="00A01440">
        <w:rPr>
          <w:rStyle w:val="a6"/>
          <w:rFonts w:ascii="Times New Roman" w:hAnsi="Times New Roman" w:cs="David" w:hint="cs"/>
          <w:rtl/>
        </w:rPr>
        <w:t>-</w:t>
      </w:r>
      <w:r w:rsidR="00BA3D27">
        <w:rPr>
          <w:rStyle w:val="a6"/>
          <w:rFonts w:ascii="Times New Roman" w:hAnsi="Times New Roman" w:cs="David" w:hint="cs"/>
          <w:rtl/>
        </w:rPr>
        <w:t>2003, 69.4% ב</w:t>
      </w:r>
      <w:r w:rsidR="00A01440">
        <w:rPr>
          <w:rStyle w:val="a6"/>
          <w:rFonts w:ascii="Times New Roman" w:hAnsi="Times New Roman" w:cs="David" w:hint="cs"/>
          <w:rtl/>
        </w:rPr>
        <w:t>-</w:t>
      </w:r>
      <w:r w:rsidR="00BA3D27">
        <w:rPr>
          <w:rStyle w:val="a6"/>
          <w:rFonts w:ascii="Times New Roman" w:hAnsi="Times New Roman" w:cs="David" w:hint="cs"/>
          <w:rtl/>
        </w:rPr>
        <w:t>2012 ו</w:t>
      </w:r>
      <w:r w:rsidR="00A01440">
        <w:rPr>
          <w:rStyle w:val="a6"/>
          <w:rFonts w:ascii="Times New Roman" w:hAnsi="Times New Roman" w:cs="David" w:hint="cs"/>
          <w:rtl/>
        </w:rPr>
        <w:t>-</w:t>
      </w:r>
      <w:r w:rsidR="00BA3D27">
        <w:rPr>
          <w:rStyle w:val="a6"/>
          <w:rFonts w:ascii="Times New Roman" w:hAnsi="Times New Roman" w:cs="David" w:hint="cs"/>
          <w:rtl/>
        </w:rPr>
        <w:t>68.1% ב</w:t>
      </w:r>
      <w:r w:rsidR="00A01440">
        <w:rPr>
          <w:rStyle w:val="a6"/>
          <w:rFonts w:ascii="Times New Roman" w:hAnsi="Times New Roman" w:cs="David" w:hint="cs"/>
          <w:rtl/>
        </w:rPr>
        <w:t>-</w:t>
      </w:r>
      <w:r w:rsidR="00BA3D27">
        <w:rPr>
          <w:rStyle w:val="a6"/>
          <w:rFonts w:ascii="Times New Roman" w:hAnsi="Times New Roman" w:cs="David" w:hint="cs"/>
          <w:rtl/>
        </w:rPr>
        <w:t xml:space="preserve">2013) </w:t>
      </w:r>
      <w:r w:rsidR="00BA3D27">
        <w:rPr>
          <w:rFonts w:hint="cs"/>
          <w:rtl/>
        </w:rPr>
        <w:t>ש"</w:t>
      </w:r>
      <w:r w:rsidR="00BA3D27" w:rsidRPr="00031C6B">
        <w:rPr>
          <w:rtl/>
        </w:rPr>
        <w:t xml:space="preserve">ערבי שמגדיר את עצמו </w:t>
      </w:r>
      <w:r w:rsidR="00BA3D27">
        <w:rPr>
          <w:rFonts w:hint="cs"/>
          <w:rtl/>
        </w:rPr>
        <w:t>'</w:t>
      </w:r>
      <w:r w:rsidR="00BA3D27" w:rsidRPr="00031C6B">
        <w:rPr>
          <w:rtl/>
        </w:rPr>
        <w:t>ערבי פלסטיני בישראל</w:t>
      </w:r>
      <w:r w:rsidR="00BA3D27">
        <w:rPr>
          <w:rFonts w:hint="cs"/>
          <w:rtl/>
        </w:rPr>
        <w:t>'</w:t>
      </w:r>
      <w:r w:rsidR="00BA3D27" w:rsidRPr="00031C6B">
        <w:rPr>
          <w:rtl/>
        </w:rPr>
        <w:t xml:space="preserve"> לא יוכל להיות נאמן למדינה ולחוקיה</w:t>
      </w:r>
      <w:r w:rsidR="00BA3D27">
        <w:rPr>
          <w:rFonts w:hint="cs"/>
          <w:rtl/>
        </w:rPr>
        <w:t>".</w:t>
      </w:r>
      <w:r w:rsidR="009F359B">
        <w:rPr>
          <w:rFonts w:hint="cs"/>
          <w:rtl/>
        </w:rPr>
        <w:t xml:space="preserve"> יש הבדלים מובהקים במידת הפסילה של זהות "ערבית פלסטינית בישראל": 86.1% מתומכי ימין סבורים כך, 73.7% ימין מתון, 66.3% מרכז, 43.7% שמאל מתון, ורק 27.5% מתומכי שמאל. לעומת זאת, אין כמעט הבדלים לפי שמירת דת: חושבים כך 77.4% מהחרדים, 74.7% מהדתיים הלאומיים, 77.3% מהמסורתיים ו-64.9% מהחילונים.</w:t>
      </w:r>
    </w:p>
    <w:p w:rsidR="001E70C5" w:rsidRDefault="00043F6E" w:rsidP="001F0CA9">
      <w:pPr>
        <w:rPr>
          <w:rtl/>
        </w:rPr>
      </w:pPr>
      <w:r w:rsidRPr="00485685">
        <w:rPr>
          <w:rStyle w:val="a6"/>
          <w:rFonts w:ascii="Times New Roman" w:hAnsi="Times New Roman" w:cs="David" w:hint="cs"/>
          <w:rtl/>
        </w:rPr>
        <w:t xml:space="preserve">שני הצדדים חשים מאוימים מאוד זה מזה אך </w:t>
      </w:r>
      <w:r w:rsidR="00AE320A" w:rsidRPr="00485685">
        <w:rPr>
          <w:rStyle w:val="a6"/>
          <w:rFonts w:ascii="Times New Roman" w:hAnsi="Times New Roman" w:cs="David" w:hint="cs"/>
          <w:rtl/>
        </w:rPr>
        <w:t>פחדיהם</w:t>
      </w:r>
      <w:r w:rsidR="00BA3D27">
        <w:rPr>
          <w:rStyle w:val="a6"/>
          <w:rFonts w:ascii="Times New Roman" w:hAnsi="Times New Roman" w:cs="David" w:hint="cs"/>
          <w:rtl/>
        </w:rPr>
        <w:t xml:space="preserve"> לא התגברו מאז</w:t>
      </w:r>
      <w:r w:rsidR="00AE320A" w:rsidRPr="00485685">
        <w:rPr>
          <w:rStyle w:val="a6"/>
          <w:rFonts w:ascii="Times New Roman" w:hAnsi="Times New Roman" w:cs="David" w:hint="cs"/>
          <w:rtl/>
        </w:rPr>
        <w:t xml:space="preserve"> </w:t>
      </w:r>
      <w:r w:rsidR="00BA3D27" w:rsidRPr="00485685">
        <w:rPr>
          <w:rStyle w:val="a6"/>
          <w:rFonts w:ascii="Times New Roman" w:hAnsi="Times New Roman" w:cs="David" w:hint="cs"/>
          <w:rtl/>
        </w:rPr>
        <w:t>20</w:t>
      </w:r>
      <w:r w:rsidR="00BA3D27">
        <w:rPr>
          <w:rStyle w:val="a6"/>
          <w:rFonts w:ascii="Times New Roman" w:hAnsi="Times New Roman" w:cs="David" w:hint="cs"/>
          <w:rtl/>
        </w:rPr>
        <w:t>03.</w:t>
      </w:r>
      <w:r w:rsidR="00BA3D27" w:rsidRPr="00485685">
        <w:rPr>
          <w:rStyle w:val="a6"/>
          <w:rFonts w:ascii="Times New Roman" w:hAnsi="Times New Roman" w:cs="David" w:hint="cs"/>
          <w:rtl/>
        </w:rPr>
        <w:t xml:space="preserve"> </w:t>
      </w:r>
      <w:r w:rsidR="00F44425">
        <w:rPr>
          <w:rStyle w:val="a6"/>
          <w:rFonts w:ascii="Times New Roman" w:hAnsi="Times New Roman" w:cs="David" w:hint="cs"/>
          <w:rtl/>
        </w:rPr>
        <w:t>67</w:t>
      </w:r>
      <w:r w:rsidRPr="00485685">
        <w:rPr>
          <w:rStyle w:val="a6"/>
          <w:rFonts w:ascii="Times New Roman" w:hAnsi="Times New Roman" w:cs="David" w:hint="cs"/>
          <w:rtl/>
        </w:rPr>
        <w:t>.</w:t>
      </w:r>
      <w:r w:rsidR="00F44425">
        <w:rPr>
          <w:rStyle w:val="a6"/>
          <w:rFonts w:ascii="Times New Roman" w:hAnsi="Times New Roman" w:cs="David" w:hint="cs"/>
          <w:rtl/>
        </w:rPr>
        <w:t>9</w:t>
      </w:r>
      <w:r w:rsidRPr="00485685">
        <w:rPr>
          <w:rStyle w:val="a6"/>
          <w:rFonts w:ascii="Times New Roman" w:hAnsi="Times New Roman" w:cs="David" w:hint="cs"/>
          <w:rtl/>
        </w:rPr>
        <w:t>% מהערבים ב</w:t>
      </w:r>
      <w:r w:rsidR="00A01440">
        <w:rPr>
          <w:rStyle w:val="a6"/>
          <w:rFonts w:ascii="Times New Roman" w:hAnsi="Times New Roman" w:cs="David" w:hint="cs"/>
          <w:rtl/>
        </w:rPr>
        <w:t>-</w:t>
      </w:r>
      <w:r w:rsidRPr="00485685">
        <w:rPr>
          <w:rStyle w:val="a6"/>
          <w:rFonts w:ascii="Times New Roman" w:hAnsi="Times New Roman" w:cs="David" w:hint="cs"/>
          <w:rtl/>
        </w:rPr>
        <w:t>201</w:t>
      </w:r>
      <w:r w:rsidR="00F44425">
        <w:rPr>
          <w:rStyle w:val="a6"/>
          <w:rFonts w:ascii="Times New Roman" w:hAnsi="Times New Roman" w:cs="David" w:hint="cs"/>
          <w:rtl/>
        </w:rPr>
        <w:t>5</w:t>
      </w:r>
      <w:r w:rsidRPr="00485685">
        <w:rPr>
          <w:rStyle w:val="a6"/>
          <w:rFonts w:ascii="Times New Roman" w:hAnsi="Times New Roman" w:cs="David" w:hint="cs"/>
          <w:rtl/>
        </w:rPr>
        <w:t xml:space="preserve"> (71.1% ב</w:t>
      </w:r>
      <w:r w:rsidR="00A01440">
        <w:rPr>
          <w:rStyle w:val="a6"/>
          <w:rFonts w:ascii="Times New Roman" w:hAnsi="Times New Roman" w:cs="David" w:hint="cs"/>
          <w:rtl/>
        </w:rPr>
        <w:t>-</w:t>
      </w:r>
      <w:r w:rsidRPr="00485685">
        <w:rPr>
          <w:rStyle w:val="a6"/>
          <w:rFonts w:ascii="Times New Roman" w:hAnsi="Times New Roman" w:cs="David" w:hint="cs"/>
          <w:rtl/>
        </w:rPr>
        <w:t>2003 ו</w:t>
      </w:r>
      <w:r w:rsidR="00A01440">
        <w:rPr>
          <w:rStyle w:val="a6"/>
          <w:rFonts w:ascii="Times New Roman" w:hAnsi="Times New Roman" w:cs="David" w:hint="cs"/>
          <w:rtl/>
        </w:rPr>
        <w:t>-</w:t>
      </w:r>
      <w:r w:rsidRPr="00485685">
        <w:rPr>
          <w:rStyle w:val="a6"/>
          <w:rFonts w:ascii="Times New Roman" w:hAnsi="Times New Roman" w:cs="David" w:hint="cs"/>
          <w:rtl/>
        </w:rPr>
        <w:t>77.8% ב</w:t>
      </w:r>
      <w:r w:rsidR="00A01440">
        <w:rPr>
          <w:rStyle w:val="a6"/>
          <w:rFonts w:ascii="Times New Roman" w:hAnsi="Times New Roman" w:cs="David" w:hint="cs"/>
          <w:rtl/>
        </w:rPr>
        <w:t>-</w:t>
      </w:r>
      <w:r w:rsidRPr="00485685">
        <w:rPr>
          <w:rStyle w:val="a6"/>
          <w:rFonts w:ascii="Times New Roman" w:hAnsi="Times New Roman" w:cs="David" w:hint="cs"/>
          <w:rtl/>
        </w:rPr>
        <w:t>2012</w:t>
      </w:r>
      <w:r w:rsidR="00F44425">
        <w:rPr>
          <w:rStyle w:val="a6"/>
          <w:rFonts w:ascii="Times New Roman" w:hAnsi="Times New Roman" w:cs="David" w:hint="cs"/>
          <w:rtl/>
        </w:rPr>
        <w:t xml:space="preserve"> ו</w:t>
      </w:r>
      <w:r w:rsidR="00A01440">
        <w:rPr>
          <w:rStyle w:val="a6"/>
          <w:rFonts w:ascii="Times New Roman" w:hAnsi="Times New Roman" w:cs="David" w:hint="cs"/>
          <w:rtl/>
        </w:rPr>
        <w:t>-</w:t>
      </w:r>
      <w:r w:rsidR="00F44425">
        <w:rPr>
          <w:rStyle w:val="a6"/>
          <w:rFonts w:ascii="Times New Roman" w:hAnsi="Times New Roman" w:cs="David" w:hint="cs"/>
          <w:rtl/>
        </w:rPr>
        <w:t>70.7% ב</w:t>
      </w:r>
      <w:r w:rsidR="00A01440">
        <w:rPr>
          <w:rStyle w:val="a6"/>
          <w:rFonts w:ascii="Times New Roman" w:hAnsi="Times New Roman" w:cs="David" w:hint="cs"/>
          <w:rtl/>
        </w:rPr>
        <w:t>-</w:t>
      </w:r>
      <w:r w:rsidR="00F44425">
        <w:rPr>
          <w:rStyle w:val="a6"/>
          <w:rFonts w:ascii="Times New Roman" w:hAnsi="Times New Roman" w:cs="David" w:hint="cs"/>
          <w:rtl/>
        </w:rPr>
        <w:t>2013)</w:t>
      </w:r>
      <w:r w:rsidRPr="00485685">
        <w:rPr>
          <w:rStyle w:val="a6"/>
          <w:rFonts w:ascii="Times New Roman" w:hAnsi="Times New Roman" w:cs="David" w:hint="cs"/>
          <w:rtl/>
        </w:rPr>
        <w:t xml:space="preserve"> חוששים מפגיעה חמורה בזכויות</w:t>
      </w:r>
      <w:r w:rsidRPr="00043F6E">
        <w:rPr>
          <w:rFonts w:hint="cs"/>
          <w:rtl/>
        </w:rPr>
        <w:t xml:space="preserve"> היסוד שלהם</w:t>
      </w:r>
      <w:r w:rsidR="00BA3D27">
        <w:rPr>
          <w:rFonts w:hint="cs"/>
          <w:rtl/>
        </w:rPr>
        <w:t>,</w:t>
      </w:r>
      <w:r w:rsidRPr="00043F6E">
        <w:rPr>
          <w:rFonts w:hint="cs"/>
          <w:rtl/>
        </w:rPr>
        <w:t xml:space="preserve"> </w:t>
      </w:r>
      <w:r w:rsidR="00BA3D27">
        <w:rPr>
          <w:rFonts w:hint="cs"/>
          <w:rtl/>
        </w:rPr>
        <w:t>67.1%</w:t>
      </w:r>
      <w:r w:rsidRPr="00043F6E">
        <w:rPr>
          <w:rFonts w:hint="cs"/>
          <w:rtl/>
        </w:rPr>
        <w:t xml:space="preserve"> (71.1%</w:t>
      </w:r>
      <w:r w:rsidR="00F44425">
        <w:rPr>
          <w:rFonts w:hint="cs"/>
          <w:rtl/>
        </w:rPr>
        <w:t>, 75.9%</w:t>
      </w:r>
      <w:r w:rsidRPr="00043F6E">
        <w:rPr>
          <w:rFonts w:hint="cs"/>
          <w:rtl/>
        </w:rPr>
        <w:t xml:space="preserve"> ו</w:t>
      </w:r>
      <w:r w:rsidR="00A01440">
        <w:rPr>
          <w:rFonts w:hint="cs"/>
          <w:rtl/>
        </w:rPr>
        <w:t>-</w:t>
      </w:r>
      <w:r w:rsidR="00F44425">
        <w:rPr>
          <w:rFonts w:hint="cs"/>
          <w:rtl/>
        </w:rPr>
        <w:t>67</w:t>
      </w:r>
      <w:r w:rsidRPr="00043F6E">
        <w:rPr>
          <w:rFonts w:hint="cs"/>
          <w:rtl/>
        </w:rPr>
        <w:t>.</w:t>
      </w:r>
      <w:r w:rsidR="00F44425">
        <w:rPr>
          <w:rFonts w:hint="cs"/>
          <w:rtl/>
        </w:rPr>
        <w:t>0</w:t>
      </w:r>
      <w:r w:rsidRPr="00043F6E">
        <w:rPr>
          <w:rFonts w:hint="cs"/>
          <w:rtl/>
        </w:rPr>
        <w:t>%) מאלימות מצד המדינה ו</w:t>
      </w:r>
      <w:r w:rsidR="00A01440">
        <w:rPr>
          <w:rFonts w:hint="cs"/>
          <w:rtl/>
        </w:rPr>
        <w:t>-</w:t>
      </w:r>
      <w:r w:rsidRPr="00043F6E">
        <w:rPr>
          <w:rFonts w:hint="cs"/>
          <w:rtl/>
        </w:rPr>
        <w:t>53.</w:t>
      </w:r>
      <w:r w:rsidR="00F44425">
        <w:rPr>
          <w:rFonts w:hint="cs"/>
          <w:rtl/>
        </w:rPr>
        <w:t>5</w:t>
      </w:r>
      <w:r w:rsidRPr="00043F6E">
        <w:rPr>
          <w:rFonts w:hint="cs"/>
          <w:rtl/>
        </w:rPr>
        <w:t>% (50.6%</w:t>
      </w:r>
      <w:r w:rsidR="00F44425">
        <w:rPr>
          <w:rFonts w:hint="cs"/>
          <w:rtl/>
        </w:rPr>
        <w:t>, 66.5%</w:t>
      </w:r>
      <w:r w:rsidRPr="00043F6E">
        <w:rPr>
          <w:rFonts w:hint="cs"/>
          <w:rtl/>
        </w:rPr>
        <w:t xml:space="preserve"> ו</w:t>
      </w:r>
      <w:r w:rsidR="00A01440">
        <w:rPr>
          <w:rFonts w:hint="cs"/>
          <w:rtl/>
        </w:rPr>
        <w:t>-</w:t>
      </w:r>
      <w:r w:rsidR="00F44425">
        <w:rPr>
          <w:rFonts w:hint="cs"/>
          <w:rtl/>
        </w:rPr>
        <w:t>53</w:t>
      </w:r>
      <w:r w:rsidRPr="00043F6E">
        <w:rPr>
          <w:rFonts w:hint="cs"/>
          <w:rtl/>
        </w:rPr>
        <w:t>.</w:t>
      </w:r>
      <w:r w:rsidR="00F44425">
        <w:rPr>
          <w:rFonts w:hint="cs"/>
          <w:rtl/>
        </w:rPr>
        <w:t>6</w:t>
      </w:r>
      <w:r w:rsidRPr="00043F6E">
        <w:rPr>
          <w:rFonts w:hint="cs"/>
          <w:rtl/>
        </w:rPr>
        <w:t>%) מסיפוח המשולש לפלסטין</w:t>
      </w:r>
      <w:r w:rsidR="00BA3D27">
        <w:rPr>
          <w:rFonts w:hint="cs"/>
          <w:rtl/>
        </w:rPr>
        <w:t>.</w:t>
      </w:r>
      <w:r w:rsidRPr="00043F6E">
        <w:rPr>
          <w:rFonts w:hint="cs"/>
          <w:rtl/>
        </w:rPr>
        <w:t xml:space="preserve"> </w:t>
      </w:r>
      <w:r w:rsidR="00BA3D27">
        <w:rPr>
          <w:rFonts w:hint="cs"/>
          <w:rtl/>
        </w:rPr>
        <w:t>גם אצל היהודים לא גדל הפחד מהאזרחים הערבים.</w:t>
      </w:r>
      <w:r w:rsidRPr="00043F6E">
        <w:rPr>
          <w:rFonts w:hint="cs"/>
          <w:rtl/>
        </w:rPr>
        <w:t xml:space="preserve"> </w:t>
      </w:r>
      <w:r w:rsidR="00F44425">
        <w:rPr>
          <w:rFonts w:hint="cs"/>
          <w:rtl/>
        </w:rPr>
        <w:t>61</w:t>
      </w:r>
      <w:r w:rsidRPr="00043F6E">
        <w:rPr>
          <w:rFonts w:hint="cs"/>
          <w:rtl/>
        </w:rPr>
        <w:t>.</w:t>
      </w:r>
      <w:r w:rsidR="00F44425">
        <w:rPr>
          <w:rFonts w:hint="cs"/>
          <w:rtl/>
        </w:rPr>
        <w:t>2</w:t>
      </w:r>
      <w:r w:rsidRPr="00043F6E">
        <w:rPr>
          <w:rFonts w:hint="cs"/>
          <w:rtl/>
        </w:rPr>
        <w:t xml:space="preserve">% </w:t>
      </w:r>
      <w:r w:rsidR="00BA3D27">
        <w:rPr>
          <w:rFonts w:hint="cs"/>
          <w:rtl/>
        </w:rPr>
        <w:t xml:space="preserve"> </w:t>
      </w:r>
      <w:r w:rsidR="00924BFC" w:rsidRPr="00043F6E">
        <w:rPr>
          <w:rFonts w:hint="cs"/>
          <w:rtl/>
        </w:rPr>
        <w:t xml:space="preserve">מהם </w:t>
      </w:r>
      <w:r w:rsidR="00BA3D27">
        <w:rPr>
          <w:rFonts w:hint="cs"/>
          <w:rtl/>
        </w:rPr>
        <w:t>ב</w:t>
      </w:r>
      <w:r w:rsidR="00A01440">
        <w:rPr>
          <w:rFonts w:hint="cs"/>
          <w:rtl/>
        </w:rPr>
        <w:t>-</w:t>
      </w:r>
      <w:r w:rsidR="00BA3D27">
        <w:rPr>
          <w:rFonts w:hint="cs"/>
          <w:rtl/>
        </w:rPr>
        <w:t xml:space="preserve">2015 </w:t>
      </w:r>
      <w:r w:rsidRPr="00043F6E">
        <w:rPr>
          <w:rFonts w:hint="cs"/>
          <w:rtl/>
        </w:rPr>
        <w:t>(71.8%</w:t>
      </w:r>
      <w:r w:rsidR="00BA3D27">
        <w:rPr>
          <w:rFonts w:hint="cs"/>
          <w:rtl/>
        </w:rPr>
        <w:t xml:space="preserve"> ב</w:t>
      </w:r>
      <w:r w:rsidR="00A01440">
        <w:rPr>
          <w:rFonts w:hint="cs"/>
          <w:rtl/>
        </w:rPr>
        <w:t>-</w:t>
      </w:r>
      <w:r w:rsidR="00BA3D27">
        <w:rPr>
          <w:rFonts w:hint="cs"/>
          <w:rtl/>
        </w:rPr>
        <w:t>2003,</w:t>
      </w:r>
      <w:r w:rsidR="00F44425">
        <w:rPr>
          <w:rFonts w:hint="cs"/>
          <w:rtl/>
        </w:rPr>
        <w:t xml:space="preserve"> 64.9% </w:t>
      </w:r>
      <w:r w:rsidR="00BA3D27">
        <w:rPr>
          <w:rFonts w:hint="cs"/>
          <w:rtl/>
        </w:rPr>
        <w:t>ב</w:t>
      </w:r>
      <w:r w:rsidR="00A01440">
        <w:rPr>
          <w:rFonts w:hint="cs"/>
          <w:rtl/>
        </w:rPr>
        <w:t>-</w:t>
      </w:r>
      <w:r w:rsidR="00BA3D27">
        <w:rPr>
          <w:rFonts w:hint="cs"/>
          <w:rtl/>
        </w:rPr>
        <w:t xml:space="preserve">2012 </w:t>
      </w:r>
      <w:r w:rsidRPr="00043F6E">
        <w:rPr>
          <w:rFonts w:hint="cs"/>
          <w:rtl/>
        </w:rPr>
        <w:t>ו</w:t>
      </w:r>
      <w:r w:rsidR="00A01440">
        <w:rPr>
          <w:rFonts w:hint="cs"/>
          <w:rtl/>
        </w:rPr>
        <w:t>-</w:t>
      </w:r>
      <w:r w:rsidR="00F44425">
        <w:rPr>
          <w:rFonts w:hint="cs"/>
          <w:rtl/>
        </w:rPr>
        <w:t>59</w:t>
      </w:r>
      <w:r w:rsidRPr="00043F6E">
        <w:rPr>
          <w:rFonts w:hint="cs"/>
          <w:rtl/>
        </w:rPr>
        <w:t>.</w:t>
      </w:r>
      <w:r w:rsidR="00F44425">
        <w:rPr>
          <w:rFonts w:hint="cs"/>
          <w:rtl/>
        </w:rPr>
        <w:t>4</w:t>
      </w:r>
      <w:r w:rsidRPr="00043F6E">
        <w:rPr>
          <w:rFonts w:hint="cs"/>
          <w:rtl/>
        </w:rPr>
        <w:t>%</w:t>
      </w:r>
      <w:r w:rsidR="00BA3D27">
        <w:rPr>
          <w:rFonts w:hint="cs"/>
          <w:rtl/>
        </w:rPr>
        <w:t xml:space="preserve"> ב</w:t>
      </w:r>
      <w:r w:rsidR="00A01440">
        <w:rPr>
          <w:rFonts w:hint="cs"/>
          <w:rtl/>
        </w:rPr>
        <w:t>-</w:t>
      </w:r>
      <w:r w:rsidR="00BA3D27">
        <w:rPr>
          <w:rFonts w:hint="cs"/>
          <w:rtl/>
        </w:rPr>
        <w:t>2013)</w:t>
      </w:r>
      <w:r w:rsidRPr="00043F6E">
        <w:rPr>
          <w:rFonts w:hint="cs"/>
          <w:rtl/>
        </w:rPr>
        <w:t xml:space="preserve"> מפחדים ממאבק ערבי לשינוי אופייה היהודי של המדינה, </w:t>
      </w:r>
      <w:r w:rsidR="00F44425">
        <w:rPr>
          <w:rFonts w:hint="cs"/>
          <w:rtl/>
        </w:rPr>
        <w:t>64</w:t>
      </w:r>
      <w:r w:rsidRPr="00043F6E">
        <w:rPr>
          <w:rFonts w:hint="cs"/>
          <w:rtl/>
        </w:rPr>
        <w:t>.</w:t>
      </w:r>
      <w:r w:rsidR="00F44425">
        <w:rPr>
          <w:rFonts w:hint="cs"/>
          <w:rtl/>
        </w:rPr>
        <w:t>4</w:t>
      </w:r>
      <w:r w:rsidRPr="00043F6E">
        <w:rPr>
          <w:rFonts w:hint="cs"/>
          <w:rtl/>
        </w:rPr>
        <w:t>% (73.8%</w:t>
      </w:r>
      <w:r w:rsidR="00F44425">
        <w:rPr>
          <w:rFonts w:hint="cs"/>
          <w:rtl/>
        </w:rPr>
        <w:t xml:space="preserve">, 63.8% </w:t>
      </w:r>
      <w:r w:rsidRPr="00043F6E">
        <w:rPr>
          <w:rFonts w:hint="cs"/>
          <w:rtl/>
        </w:rPr>
        <w:t>ו</w:t>
      </w:r>
      <w:r w:rsidR="00A01440">
        <w:rPr>
          <w:rFonts w:hint="cs"/>
          <w:rtl/>
        </w:rPr>
        <w:t>-</w:t>
      </w:r>
      <w:r w:rsidRPr="00043F6E">
        <w:rPr>
          <w:rFonts w:hint="cs"/>
          <w:rtl/>
        </w:rPr>
        <w:t>6</w:t>
      </w:r>
      <w:r w:rsidR="00F44425">
        <w:rPr>
          <w:rFonts w:hint="cs"/>
          <w:rtl/>
        </w:rPr>
        <w:t>0</w:t>
      </w:r>
      <w:r w:rsidRPr="00043F6E">
        <w:rPr>
          <w:rFonts w:hint="cs"/>
          <w:rtl/>
        </w:rPr>
        <w:t>.</w:t>
      </w:r>
      <w:r w:rsidR="00F44425">
        <w:rPr>
          <w:rFonts w:hint="cs"/>
          <w:rtl/>
        </w:rPr>
        <w:t>6</w:t>
      </w:r>
      <w:r w:rsidRPr="00043F6E">
        <w:rPr>
          <w:rFonts w:hint="cs"/>
          <w:rtl/>
        </w:rPr>
        <w:t>%) ממרד עממי ערבי ו</w:t>
      </w:r>
      <w:r w:rsidR="00A01440">
        <w:rPr>
          <w:rFonts w:hint="cs"/>
          <w:rtl/>
        </w:rPr>
        <w:t>-</w:t>
      </w:r>
      <w:r w:rsidR="00F44425">
        <w:rPr>
          <w:rFonts w:hint="cs"/>
          <w:rtl/>
        </w:rPr>
        <w:t>73</w:t>
      </w:r>
      <w:r w:rsidRPr="00043F6E">
        <w:rPr>
          <w:rFonts w:hint="cs"/>
          <w:rtl/>
        </w:rPr>
        <w:t>.5% (83.1%</w:t>
      </w:r>
      <w:r w:rsidR="00F44425">
        <w:rPr>
          <w:rFonts w:hint="cs"/>
          <w:rtl/>
        </w:rPr>
        <w:t>, 76.0%</w:t>
      </w:r>
      <w:r w:rsidRPr="00043F6E">
        <w:rPr>
          <w:rFonts w:hint="cs"/>
          <w:rtl/>
        </w:rPr>
        <w:t xml:space="preserve"> ו</w:t>
      </w:r>
      <w:r w:rsidR="00A01440">
        <w:rPr>
          <w:rFonts w:hint="cs"/>
          <w:rtl/>
        </w:rPr>
        <w:t>-</w:t>
      </w:r>
      <w:r w:rsidR="00F44425">
        <w:rPr>
          <w:rFonts w:hint="cs"/>
          <w:rtl/>
        </w:rPr>
        <w:t>67</w:t>
      </w:r>
      <w:r w:rsidRPr="00043F6E">
        <w:rPr>
          <w:rFonts w:hint="cs"/>
          <w:rtl/>
        </w:rPr>
        <w:t>.</w:t>
      </w:r>
      <w:r w:rsidR="00F44425">
        <w:rPr>
          <w:rFonts w:hint="cs"/>
          <w:rtl/>
        </w:rPr>
        <w:t>5</w:t>
      </w:r>
      <w:r w:rsidRPr="00043F6E">
        <w:rPr>
          <w:rFonts w:hint="cs"/>
          <w:rtl/>
        </w:rPr>
        <w:t xml:space="preserve">%) מתמיכת הערבים במאבק של העם הפלסטיני. </w:t>
      </w:r>
      <w:r w:rsidR="00BA3D27">
        <w:rPr>
          <w:rFonts w:hint="cs"/>
          <w:rtl/>
        </w:rPr>
        <w:t>תחושת האיום ההדדית הקשה שיש לערבים וליהודים בישראל חושפת אי</w:t>
      </w:r>
      <w:r w:rsidR="00A01440">
        <w:rPr>
          <w:rFonts w:hint="cs"/>
          <w:rtl/>
        </w:rPr>
        <w:t>-</w:t>
      </w:r>
      <w:r w:rsidR="00BA3D27">
        <w:rPr>
          <w:rFonts w:hint="cs"/>
          <w:rtl/>
        </w:rPr>
        <w:t>אמון רב ביניהם ומהווה מחסום חמור בפני שילוב ושוויון ביניהם.</w:t>
      </w:r>
    </w:p>
    <w:p w:rsidR="00BA3D27" w:rsidRPr="005662AD" w:rsidRDefault="00BA3D27" w:rsidP="001F0CA9">
      <w:pPr>
        <w:rPr>
          <w:rtl/>
        </w:rPr>
      </w:pPr>
      <w:r w:rsidRPr="005662AD">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חלוקים</w:t>
      </w:r>
      <w:r w:rsidRPr="005662AD">
        <w:rPr>
          <w:rtl/>
        </w:rPr>
        <w:t xml:space="preserve"> </w:t>
      </w:r>
      <w:r>
        <w:rPr>
          <w:rFonts w:hint="cs"/>
          <w:rtl/>
        </w:rPr>
        <w:t>בשאלה אם</w:t>
      </w:r>
      <w:r w:rsidRPr="005662AD">
        <w:rPr>
          <w:rtl/>
        </w:rPr>
        <w:t xml:space="preserve"> </w:t>
      </w:r>
      <w:r w:rsidRPr="005662AD">
        <w:rPr>
          <w:rFonts w:hint="eastAsia"/>
          <w:rtl/>
        </w:rPr>
        <w:t>מוסדות</w:t>
      </w:r>
      <w:r w:rsidRPr="005662AD">
        <w:rPr>
          <w:rtl/>
        </w:rPr>
        <w:t xml:space="preserve"> </w:t>
      </w:r>
      <w:r w:rsidRPr="005662AD">
        <w:rPr>
          <w:rFonts w:hint="eastAsia"/>
          <w:rtl/>
        </w:rPr>
        <w:t>ההנהגה</w:t>
      </w:r>
      <w:r w:rsidRPr="005662AD">
        <w:rPr>
          <w:rtl/>
        </w:rPr>
        <w:t xml:space="preserve"> </w:t>
      </w:r>
      <w:r w:rsidRPr="005662AD">
        <w:rPr>
          <w:rFonts w:hint="eastAsia"/>
          <w:rtl/>
        </w:rPr>
        <w:t>הערבית</w:t>
      </w:r>
      <w:r>
        <w:rPr>
          <w:rFonts w:hint="cs"/>
          <w:rtl/>
        </w:rPr>
        <w:t xml:space="preserve"> מייצגים בנאמנות את הציבור הערבי</w:t>
      </w:r>
      <w:r w:rsidRPr="005662AD">
        <w:rPr>
          <w:rtl/>
        </w:rPr>
        <w:t>.</w:t>
      </w:r>
      <w:r>
        <w:rPr>
          <w:rFonts w:hint="cs"/>
          <w:rtl/>
        </w:rPr>
        <w:t xml:space="preserve"> </w:t>
      </w:r>
      <w:r w:rsidRPr="005662AD">
        <w:rPr>
          <w:rFonts w:hint="cs"/>
          <w:rtl/>
        </w:rPr>
        <w:t>59</w:t>
      </w:r>
      <w:r w:rsidRPr="005662AD">
        <w:rPr>
          <w:rtl/>
        </w:rPr>
        <w:t>.</w:t>
      </w:r>
      <w:r>
        <w:rPr>
          <w:rFonts w:hint="cs"/>
          <w:rtl/>
        </w:rPr>
        <w:t>6</w:t>
      </w:r>
      <w:r w:rsidRPr="005662AD">
        <w:rPr>
          <w:rtl/>
        </w:rPr>
        <w:t>%</w:t>
      </w:r>
      <w:r>
        <w:rPr>
          <w:rFonts w:hint="cs"/>
          <w:rtl/>
        </w:rPr>
        <w:t xml:space="preserve"> מהערבים ב</w:t>
      </w:r>
      <w:r w:rsidR="00A01440">
        <w:rPr>
          <w:rFonts w:hint="cs"/>
          <w:rtl/>
        </w:rPr>
        <w:t>-</w:t>
      </w:r>
      <w:r>
        <w:rPr>
          <w:rFonts w:hint="cs"/>
          <w:rtl/>
        </w:rPr>
        <w:t>2015 (58.9% ב</w:t>
      </w:r>
      <w:r w:rsidR="00A01440">
        <w:rPr>
          <w:rFonts w:hint="cs"/>
          <w:rtl/>
        </w:rPr>
        <w:t>-</w:t>
      </w:r>
      <w:r>
        <w:rPr>
          <w:rFonts w:hint="cs"/>
          <w:rtl/>
        </w:rPr>
        <w:t>2003, 62.7% ב</w:t>
      </w:r>
      <w:r w:rsidR="00A01440">
        <w:rPr>
          <w:rFonts w:hint="cs"/>
          <w:rtl/>
        </w:rPr>
        <w:t>-</w:t>
      </w:r>
      <w:r>
        <w:rPr>
          <w:rFonts w:hint="cs"/>
          <w:rtl/>
        </w:rPr>
        <w:t>2012 ו</w:t>
      </w:r>
      <w:r w:rsidR="00A01440">
        <w:rPr>
          <w:rFonts w:hint="cs"/>
          <w:rtl/>
        </w:rPr>
        <w:t>-</w:t>
      </w:r>
      <w:r>
        <w:rPr>
          <w:rFonts w:hint="cs"/>
          <w:rtl/>
        </w:rPr>
        <w:t>59.5% ב</w:t>
      </w:r>
      <w:r w:rsidR="00A01440">
        <w:rPr>
          <w:rFonts w:hint="cs"/>
          <w:rtl/>
        </w:rPr>
        <w:t>-</w:t>
      </w:r>
      <w:r>
        <w:rPr>
          <w:rFonts w:hint="cs"/>
          <w:rtl/>
        </w:rPr>
        <w:t>2013)</w:t>
      </w:r>
      <w:r w:rsidRPr="005662AD">
        <w:rPr>
          <w:rtl/>
        </w:rPr>
        <w:t xml:space="preserve"> </w:t>
      </w:r>
      <w:r w:rsidR="00924BFC">
        <w:rPr>
          <w:rFonts w:hint="cs"/>
          <w:rtl/>
        </w:rPr>
        <w:t xml:space="preserve">רואים </w:t>
      </w:r>
      <w:r>
        <w:rPr>
          <w:rFonts w:hint="cs"/>
          <w:rtl/>
        </w:rPr>
        <w:t xml:space="preserve">את </w:t>
      </w:r>
      <w:r w:rsidRPr="005662AD">
        <w:rPr>
          <w:rFonts w:hint="eastAsia"/>
          <w:rtl/>
        </w:rPr>
        <w:t>ועדת</w:t>
      </w:r>
      <w:r w:rsidRPr="005662AD">
        <w:rPr>
          <w:rtl/>
        </w:rPr>
        <w:t xml:space="preserve"> </w:t>
      </w:r>
      <w:r w:rsidRPr="005662AD">
        <w:rPr>
          <w:rFonts w:hint="eastAsia"/>
          <w:rtl/>
        </w:rPr>
        <w:t>המעקב</w:t>
      </w:r>
      <w:r w:rsidRPr="005662AD">
        <w:rPr>
          <w:rtl/>
        </w:rPr>
        <w:t xml:space="preserve"> </w:t>
      </w:r>
      <w:r w:rsidRPr="005662AD">
        <w:rPr>
          <w:rFonts w:hint="eastAsia"/>
          <w:rtl/>
        </w:rPr>
        <w:t>העליונה</w:t>
      </w:r>
      <w:r w:rsidR="00924BFC">
        <w:rPr>
          <w:rFonts w:hint="cs"/>
          <w:rtl/>
        </w:rPr>
        <w:t xml:space="preserve"> כמייצגת</w:t>
      </w:r>
      <w:r>
        <w:rPr>
          <w:rFonts w:hint="cs"/>
          <w:rtl/>
        </w:rPr>
        <w:t>, 57</w:t>
      </w:r>
      <w:r w:rsidRPr="005662AD">
        <w:rPr>
          <w:rtl/>
        </w:rPr>
        <w:t>.</w:t>
      </w:r>
      <w:r>
        <w:rPr>
          <w:rFonts w:hint="cs"/>
          <w:rtl/>
        </w:rPr>
        <w:t>0</w:t>
      </w:r>
      <w:r w:rsidRPr="005662AD">
        <w:rPr>
          <w:rtl/>
        </w:rPr>
        <w:t>%</w:t>
      </w:r>
      <w:r>
        <w:rPr>
          <w:rFonts w:hint="cs"/>
          <w:rtl/>
        </w:rPr>
        <w:t xml:space="preserve"> </w:t>
      </w:r>
      <w:r w:rsidRPr="005662AD">
        <w:rPr>
          <w:rtl/>
        </w:rPr>
        <w:t>(</w:t>
      </w:r>
      <w:r>
        <w:rPr>
          <w:rFonts w:hint="cs"/>
          <w:rtl/>
        </w:rPr>
        <w:t>51.8%, 61.8% ו</w:t>
      </w:r>
      <w:r w:rsidR="00A01440">
        <w:rPr>
          <w:rFonts w:hint="cs"/>
          <w:rtl/>
        </w:rPr>
        <w:t>-</w:t>
      </w:r>
      <w:r>
        <w:rPr>
          <w:rFonts w:hint="cs"/>
          <w:rtl/>
        </w:rPr>
        <w:t>56.8%</w:t>
      </w:r>
      <w:r w:rsidRPr="005662AD">
        <w:rPr>
          <w:rtl/>
        </w:rPr>
        <w:t>)</w:t>
      </w:r>
      <w:r>
        <w:rPr>
          <w:rFonts w:hint="cs"/>
          <w:rtl/>
        </w:rPr>
        <w:t xml:space="preserve"> </w:t>
      </w:r>
      <w:r w:rsidR="00924BFC">
        <w:rPr>
          <w:rFonts w:hint="cs"/>
          <w:rtl/>
        </w:rPr>
        <w:t xml:space="preserve">מחשיבים </w:t>
      </w:r>
      <w:r>
        <w:rPr>
          <w:rFonts w:hint="cs"/>
          <w:rtl/>
        </w:rPr>
        <w:t xml:space="preserve">את </w:t>
      </w:r>
      <w:r w:rsidRPr="005662AD">
        <w:rPr>
          <w:rFonts w:hint="eastAsia"/>
          <w:rtl/>
        </w:rPr>
        <w:t>התנועה</w:t>
      </w:r>
      <w:r w:rsidRPr="005662AD">
        <w:rPr>
          <w:rtl/>
        </w:rPr>
        <w:t xml:space="preserve"> </w:t>
      </w:r>
      <w:r w:rsidRPr="005662AD">
        <w:rPr>
          <w:rFonts w:hint="eastAsia"/>
          <w:rtl/>
        </w:rPr>
        <w:t>האסלאמית</w:t>
      </w:r>
      <w:r w:rsidR="00924BFC">
        <w:rPr>
          <w:rFonts w:hint="cs"/>
          <w:rtl/>
        </w:rPr>
        <w:t xml:space="preserve"> כמייצגת</w:t>
      </w:r>
      <w:r w:rsidRPr="005662AD">
        <w:rPr>
          <w:rtl/>
        </w:rPr>
        <w:t xml:space="preserve"> </w:t>
      </w:r>
      <w:r w:rsidRPr="005662AD">
        <w:rPr>
          <w:rFonts w:hint="eastAsia"/>
          <w:rtl/>
        </w:rPr>
        <w:t>וּ</w:t>
      </w:r>
      <w:r w:rsidR="00A01440">
        <w:rPr>
          <w:rFonts w:hint="cs"/>
          <w:rtl/>
        </w:rPr>
        <w:t>-</w:t>
      </w:r>
      <w:r>
        <w:rPr>
          <w:rFonts w:hint="cs"/>
          <w:rtl/>
        </w:rPr>
        <w:t>60.9% (55.0% ב</w:t>
      </w:r>
      <w:r w:rsidR="00A01440">
        <w:rPr>
          <w:rFonts w:hint="cs"/>
          <w:rtl/>
        </w:rPr>
        <w:t>-</w:t>
      </w:r>
      <w:r>
        <w:rPr>
          <w:rFonts w:hint="cs"/>
          <w:rtl/>
        </w:rPr>
        <w:t>2012 ו</w:t>
      </w:r>
      <w:r w:rsidR="00A01440">
        <w:rPr>
          <w:rFonts w:hint="cs"/>
          <w:rtl/>
        </w:rPr>
        <w:t>-</w:t>
      </w:r>
      <w:r>
        <w:rPr>
          <w:rFonts w:hint="cs"/>
          <w:rtl/>
        </w:rPr>
        <w:t>60.7% ב</w:t>
      </w:r>
      <w:r w:rsidR="00A01440">
        <w:rPr>
          <w:rFonts w:hint="cs"/>
          <w:rtl/>
        </w:rPr>
        <w:t>-</w:t>
      </w:r>
      <w:r>
        <w:rPr>
          <w:rFonts w:hint="cs"/>
          <w:rtl/>
        </w:rPr>
        <w:t>2013)</w:t>
      </w:r>
      <w:r w:rsidRPr="005662AD">
        <w:rPr>
          <w:rtl/>
        </w:rPr>
        <w:t xml:space="preserve"> </w:t>
      </w:r>
      <w:r w:rsidR="00924BFC">
        <w:rPr>
          <w:rFonts w:hint="cs"/>
          <w:rtl/>
        </w:rPr>
        <w:t xml:space="preserve">רואים </w:t>
      </w:r>
      <w:r>
        <w:rPr>
          <w:rFonts w:hint="cs"/>
          <w:rtl/>
        </w:rPr>
        <w:t xml:space="preserve">את </w:t>
      </w:r>
      <w:r w:rsidRPr="005662AD">
        <w:rPr>
          <w:rFonts w:hint="eastAsia"/>
          <w:rtl/>
        </w:rPr>
        <w:t>ועד</w:t>
      </w:r>
      <w:r w:rsidRPr="005662AD">
        <w:rPr>
          <w:rtl/>
        </w:rPr>
        <w:t xml:space="preserve"> </w:t>
      </w:r>
      <w:r w:rsidRPr="005662AD">
        <w:rPr>
          <w:rFonts w:hint="eastAsia"/>
          <w:rtl/>
        </w:rPr>
        <w:t>ראשי</w:t>
      </w:r>
      <w:r w:rsidRPr="005662AD">
        <w:rPr>
          <w:rtl/>
        </w:rPr>
        <w:t xml:space="preserve"> </w:t>
      </w:r>
      <w:r w:rsidRPr="005662AD">
        <w:rPr>
          <w:rFonts w:hint="eastAsia"/>
          <w:rtl/>
        </w:rPr>
        <w:t>הרשויות</w:t>
      </w:r>
      <w:r w:rsidRPr="005662AD">
        <w:rPr>
          <w:rtl/>
        </w:rPr>
        <w:t xml:space="preserve"> </w:t>
      </w:r>
      <w:r w:rsidRPr="005662AD">
        <w:rPr>
          <w:rFonts w:hint="eastAsia"/>
          <w:rtl/>
        </w:rPr>
        <w:t>המקומיות</w:t>
      </w:r>
      <w:r w:rsidRPr="005662AD">
        <w:rPr>
          <w:rtl/>
        </w:rPr>
        <w:t xml:space="preserve"> </w:t>
      </w:r>
      <w:r w:rsidRPr="005662AD">
        <w:rPr>
          <w:rFonts w:hint="eastAsia"/>
          <w:rtl/>
        </w:rPr>
        <w:t>הערביות</w:t>
      </w:r>
      <w:r w:rsidR="001F0CA9" w:rsidRPr="001F0CA9">
        <w:rPr>
          <w:rFonts w:hint="cs"/>
          <w:rtl/>
        </w:rPr>
        <w:t xml:space="preserve"> </w:t>
      </w:r>
      <w:r w:rsidR="001F0CA9">
        <w:rPr>
          <w:rFonts w:hint="cs"/>
          <w:rtl/>
        </w:rPr>
        <w:t>כגוף מייצג</w:t>
      </w:r>
      <w:r>
        <w:rPr>
          <w:rFonts w:hint="cs"/>
          <w:rtl/>
        </w:rPr>
        <w:t xml:space="preserve">. גם המפלגות הערביות </w:t>
      </w:r>
      <w:r w:rsidR="00924BFC">
        <w:rPr>
          <w:rFonts w:hint="cs"/>
          <w:rtl/>
        </w:rPr>
        <w:t xml:space="preserve">נחשבות כמייצגות </w:t>
      </w:r>
      <w:r>
        <w:rPr>
          <w:rFonts w:hint="cs"/>
          <w:rtl/>
        </w:rPr>
        <w:t>בעיני 59.1% מהערבים ב</w:t>
      </w:r>
      <w:r w:rsidR="00A01440">
        <w:rPr>
          <w:rFonts w:hint="cs"/>
          <w:rtl/>
        </w:rPr>
        <w:t>-</w:t>
      </w:r>
      <w:r>
        <w:rPr>
          <w:rFonts w:hint="cs"/>
          <w:rtl/>
        </w:rPr>
        <w:t>2013 (53.1% ב</w:t>
      </w:r>
      <w:r w:rsidR="00A01440">
        <w:rPr>
          <w:rFonts w:hint="cs"/>
          <w:rtl/>
        </w:rPr>
        <w:t>-</w:t>
      </w:r>
      <w:r>
        <w:rPr>
          <w:rFonts w:hint="cs"/>
          <w:rtl/>
        </w:rPr>
        <w:t>2003 ו</w:t>
      </w:r>
      <w:r w:rsidR="00A01440">
        <w:rPr>
          <w:rFonts w:hint="cs"/>
          <w:rtl/>
        </w:rPr>
        <w:t>-</w:t>
      </w:r>
      <w:r>
        <w:rPr>
          <w:rFonts w:hint="cs"/>
          <w:rtl/>
        </w:rPr>
        <w:t>61.9% ב</w:t>
      </w:r>
      <w:r w:rsidR="00A01440">
        <w:rPr>
          <w:rFonts w:hint="cs"/>
          <w:rtl/>
        </w:rPr>
        <w:t>-</w:t>
      </w:r>
      <w:r>
        <w:rPr>
          <w:rFonts w:hint="cs"/>
          <w:rtl/>
        </w:rPr>
        <w:t xml:space="preserve">2012). </w:t>
      </w:r>
      <w:r w:rsidRPr="005662AD">
        <w:rPr>
          <w:rFonts w:hint="eastAsia"/>
          <w:rtl/>
        </w:rPr>
        <w:t>לעומת</w:t>
      </w:r>
      <w:r w:rsidRPr="005662AD">
        <w:rPr>
          <w:rtl/>
        </w:rPr>
        <w:t xml:space="preserve"> </w:t>
      </w:r>
      <w:r w:rsidRPr="005662AD">
        <w:rPr>
          <w:rFonts w:hint="eastAsia"/>
          <w:rtl/>
        </w:rPr>
        <w:t>זאת</w:t>
      </w:r>
      <w:r w:rsidRPr="005662AD">
        <w:rPr>
          <w:rtl/>
        </w:rPr>
        <w:t xml:space="preserve">, </w:t>
      </w:r>
      <w:r w:rsidRPr="005662AD">
        <w:rPr>
          <w:rFonts w:hint="eastAsia"/>
          <w:rtl/>
        </w:rPr>
        <w:t>רוב</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שהיכרותו</w:t>
      </w:r>
      <w:r w:rsidRPr="005662AD">
        <w:rPr>
          <w:rtl/>
        </w:rPr>
        <w:t xml:space="preserve"> </w:t>
      </w:r>
      <w:r w:rsidRPr="005662AD">
        <w:rPr>
          <w:rFonts w:hint="eastAsia"/>
          <w:rtl/>
        </w:rPr>
        <w:t>עם</w:t>
      </w:r>
      <w:r w:rsidRPr="005662AD">
        <w:rPr>
          <w:rtl/>
        </w:rPr>
        <w:t xml:space="preserve"> </w:t>
      </w:r>
      <w:r w:rsidRPr="005662AD">
        <w:rPr>
          <w:rFonts w:hint="eastAsia"/>
          <w:rtl/>
        </w:rPr>
        <w:t>גופי</w:t>
      </w:r>
      <w:r w:rsidRPr="005662AD">
        <w:rPr>
          <w:rtl/>
        </w:rPr>
        <w:t xml:space="preserve"> </w:t>
      </w:r>
      <w:r w:rsidRPr="005662AD">
        <w:rPr>
          <w:rFonts w:hint="eastAsia"/>
          <w:rtl/>
        </w:rPr>
        <w:t>ההנהגה</w:t>
      </w:r>
      <w:r w:rsidRPr="005662AD">
        <w:rPr>
          <w:rtl/>
        </w:rPr>
        <w:t xml:space="preserve"> </w:t>
      </w:r>
      <w:r w:rsidRPr="005662AD">
        <w:rPr>
          <w:rFonts w:hint="eastAsia"/>
          <w:rtl/>
        </w:rPr>
        <w:t>הערביים</w:t>
      </w:r>
      <w:r w:rsidRPr="005662AD">
        <w:rPr>
          <w:rtl/>
        </w:rPr>
        <w:t xml:space="preserve"> </w:t>
      </w:r>
      <w:r w:rsidRPr="005662AD">
        <w:rPr>
          <w:rFonts w:hint="eastAsia"/>
          <w:rtl/>
        </w:rPr>
        <w:t>מוגבלת</w:t>
      </w:r>
      <w:r w:rsidRPr="005662AD">
        <w:rPr>
          <w:rtl/>
        </w:rPr>
        <w:t xml:space="preserve"> </w:t>
      </w:r>
      <w:r w:rsidRPr="005662AD">
        <w:rPr>
          <w:rFonts w:hint="eastAsia"/>
          <w:rtl/>
        </w:rPr>
        <w:t>אך</w:t>
      </w:r>
      <w:r w:rsidRPr="005662AD">
        <w:rPr>
          <w:rtl/>
        </w:rPr>
        <w:t xml:space="preserve"> </w:t>
      </w:r>
      <w:r w:rsidRPr="005662AD">
        <w:rPr>
          <w:rFonts w:hint="eastAsia"/>
          <w:rtl/>
        </w:rPr>
        <w:t>הוא</w:t>
      </w:r>
      <w:r w:rsidRPr="005662AD">
        <w:rPr>
          <w:rtl/>
        </w:rPr>
        <w:t xml:space="preserve"> </w:t>
      </w:r>
      <w:r w:rsidRPr="005662AD">
        <w:rPr>
          <w:rFonts w:hint="eastAsia"/>
          <w:rtl/>
        </w:rPr>
        <w:t>נחשף</w:t>
      </w:r>
      <w:r w:rsidRPr="005662AD">
        <w:rPr>
          <w:rtl/>
        </w:rPr>
        <w:t xml:space="preserve"> </w:t>
      </w:r>
      <w:r w:rsidRPr="005662AD">
        <w:rPr>
          <w:rFonts w:hint="eastAsia"/>
          <w:rtl/>
        </w:rPr>
        <w:t>אליהם</w:t>
      </w:r>
      <w:r w:rsidRPr="005662AD">
        <w:rPr>
          <w:rtl/>
        </w:rPr>
        <w:t xml:space="preserve"> </w:t>
      </w:r>
      <w:r w:rsidRPr="005662AD">
        <w:rPr>
          <w:rFonts w:hint="eastAsia"/>
          <w:rtl/>
        </w:rPr>
        <w:t>דרך</w:t>
      </w:r>
      <w:r w:rsidRPr="005662AD">
        <w:rPr>
          <w:rtl/>
        </w:rPr>
        <w:t xml:space="preserve"> </w:t>
      </w:r>
      <w:r w:rsidRPr="005662AD">
        <w:rPr>
          <w:rFonts w:hint="eastAsia"/>
          <w:rtl/>
        </w:rPr>
        <w:t>תקשורת</w:t>
      </w:r>
      <w:r>
        <w:rPr>
          <w:rFonts w:hint="cs"/>
          <w:rtl/>
        </w:rPr>
        <w:t xml:space="preserve"> לא אוהדת</w:t>
      </w:r>
      <w:r w:rsidRPr="005662AD">
        <w:rPr>
          <w:rtl/>
        </w:rPr>
        <w:t xml:space="preserve">, </w:t>
      </w:r>
      <w:r w:rsidRPr="005662AD">
        <w:rPr>
          <w:rFonts w:hint="eastAsia"/>
          <w:rtl/>
        </w:rPr>
        <w:t>אינו</w:t>
      </w:r>
      <w:r w:rsidRPr="005662AD">
        <w:rPr>
          <w:rtl/>
        </w:rPr>
        <w:t xml:space="preserve"> </w:t>
      </w:r>
      <w:r w:rsidRPr="005662AD">
        <w:rPr>
          <w:rFonts w:hint="eastAsia"/>
          <w:rtl/>
        </w:rPr>
        <w:t>נותן</w:t>
      </w:r>
      <w:r w:rsidRPr="005662AD">
        <w:rPr>
          <w:rtl/>
        </w:rPr>
        <w:t xml:space="preserve"> </w:t>
      </w:r>
      <w:r w:rsidRPr="005662AD">
        <w:rPr>
          <w:rFonts w:hint="eastAsia"/>
          <w:rtl/>
        </w:rPr>
        <w:t>אמון</w:t>
      </w:r>
      <w:r>
        <w:rPr>
          <w:rFonts w:hint="cs"/>
          <w:rtl/>
        </w:rPr>
        <w:t xml:space="preserve"> ב</w:t>
      </w:r>
      <w:r w:rsidR="001F0CA9">
        <w:rPr>
          <w:rFonts w:hint="cs"/>
          <w:rtl/>
        </w:rPr>
        <w:t>הם</w:t>
      </w:r>
      <w:r w:rsidRPr="005662AD">
        <w:rPr>
          <w:rtl/>
        </w:rPr>
        <w:t xml:space="preserve">. </w:t>
      </w:r>
      <w:r w:rsidRPr="005662AD">
        <w:rPr>
          <w:rFonts w:hint="eastAsia"/>
          <w:rtl/>
        </w:rPr>
        <w:t>רק</w:t>
      </w:r>
      <w:r w:rsidRPr="005662AD">
        <w:rPr>
          <w:rtl/>
        </w:rPr>
        <w:t xml:space="preserve"> </w:t>
      </w:r>
      <w:r>
        <w:rPr>
          <w:rFonts w:hint="cs"/>
          <w:rtl/>
        </w:rPr>
        <w:t>34.4% מהיהודים ב</w:t>
      </w:r>
      <w:r w:rsidR="00A01440">
        <w:rPr>
          <w:rFonts w:hint="cs"/>
          <w:rtl/>
        </w:rPr>
        <w:t>-</w:t>
      </w:r>
      <w:r>
        <w:rPr>
          <w:rFonts w:hint="cs"/>
          <w:rtl/>
        </w:rPr>
        <w:t>2015 (36.0% ב</w:t>
      </w:r>
      <w:r w:rsidR="00A01440">
        <w:rPr>
          <w:rFonts w:hint="cs"/>
          <w:rtl/>
        </w:rPr>
        <w:t>-</w:t>
      </w:r>
      <w:r>
        <w:rPr>
          <w:rFonts w:hint="cs"/>
          <w:rtl/>
        </w:rPr>
        <w:t>2012 ו</w:t>
      </w:r>
      <w:r w:rsidR="00A01440">
        <w:rPr>
          <w:rFonts w:hint="cs"/>
          <w:rtl/>
        </w:rPr>
        <w:t>-</w:t>
      </w:r>
      <w:r>
        <w:rPr>
          <w:rFonts w:hint="cs"/>
          <w:rtl/>
        </w:rPr>
        <w:t>39.6% ב</w:t>
      </w:r>
      <w:r w:rsidR="00A01440">
        <w:rPr>
          <w:rFonts w:hint="cs"/>
          <w:rtl/>
        </w:rPr>
        <w:t>-</w:t>
      </w:r>
      <w:r>
        <w:rPr>
          <w:rFonts w:hint="cs"/>
          <w:rtl/>
        </w:rPr>
        <w:t xml:space="preserve">2013) חשבו את </w:t>
      </w:r>
      <w:r w:rsidRPr="005662AD">
        <w:rPr>
          <w:rFonts w:hint="eastAsia"/>
          <w:rtl/>
        </w:rPr>
        <w:t>ועד</w:t>
      </w:r>
      <w:r w:rsidRPr="005662AD">
        <w:rPr>
          <w:rtl/>
        </w:rPr>
        <w:t xml:space="preserve"> </w:t>
      </w:r>
      <w:r w:rsidRPr="005662AD">
        <w:rPr>
          <w:rFonts w:hint="eastAsia"/>
          <w:rtl/>
        </w:rPr>
        <w:t>ראשי</w:t>
      </w:r>
      <w:r w:rsidRPr="005662AD">
        <w:rPr>
          <w:rtl/>
        </w:rPr>
        <w:t xml:space="preserve"> </w:t>
      </w:r>
      <w:r w:rsidRPr="005662AD">
        <w:rPr>
          <w:rFonts w:hint="eastAsia"/>
          <w:rtl/>
        </w:rPr>
        <w:t>הרשויות</w:t>
      </w:r>
      <w:r w:rsidRPr="005662AD">
        <w:rPr>
          <w:rtl/>
        </w:rPr>
        <w:t xml:space="preserve"> </w:t>
      </w:r>
      <w:r w:rsidRPr="005662AD">
        <w:rPr>
          <w:rFonts w:hint="eastAsia"/>
          <w:rtl/>
        </w:rPr>
        <w:t>המקומיות</w:t>
      </w:r>
      <w:r w:rsidRPr="005662AD">
        <w:rPr>
          <w:rtl/>
        </w:rPr>
        <w:t xml:space="preserve"> </w:t>
      </w:r>
      <w:r w:rsidRPr="005662AD">
        <w:rPr>
          <w:rFonts w:hint="eastAsia"/>
          <w:rtl/>
        </w:rPr>
        <w:t>הערביות</w:t>
      </w:r>
      <w:r>
        <w:rPr>
          <w:rFonts w:hint="cs"/>
          <w:rtl/>
        </w:rPr>
        <w:t xml:space="preserve"> כיציג ורק 36.6%</w:t>
      </w:r>
      <w:r w:rsidRPr="005662AD">
        <w:rPr>
          <w:rtl/>
        </w:rPr>
        <w:t xml:space="preserve"> </w:t>
      </w:r>
      <w:r w:rsidRPr="005662AD">
        <w:rPr>
          <w:rFonts w:hint="eastAsia"/>
          <w:rtl/>
        </w:rPr>
        <w:t>מהם</w:t>
      </w:r>
      <w:r w:rsidRPr="005662AD">
        <w:rPr>
          <w:rtl/>
        </w:rPr>
        <w:t xml:space="preserve"> </w:t>
      </w:r>
      <w:r>
        <w:rPr>
          <w:rFonts w:hint="cs"/>
          <w:rtl/>
        </w:rPr>
        <w:t>ב</w:t>
      </w:r>
      <w:r w:rsidR="00A01440">
        <w:rPr>
          <w:rFonts w:hint="cs"/>
          <w:rtl/>
        </w:rPr>
        <w:t>-</w:t>
      </w:r>
      <w:r>
        <w:rPr>
          <w:rFonts w:hint="cs"/>
          <w:rtl/>
        </w:rPr>
        <w:t>2013 (53.1% ב</w:t>
      </w:r>
      <w:r w:rsidR="00A01440">
        <w:rPr>
          <w:rFonts w:hint="cs"/>
          <w:rtl/>
        </w:rPr>
        <w:t>-</w:t>
      </w:r>
      <w:r>
        <w:rPr>
          <w:rFonts w:hint="cs"/>
          <w:rtl/>
        </w:rPr>
        <w:t>2003 ו</w:t>
      </w:r>
      <w:r w:rsidR="00A01440">
        <w:rPr>
          <w:rFonts w:hint="cs"/>
          <w:rtl/>
        </w:rPr>
        <w:t>-</w:t>
      </w:r>
      <w:r>
        <w:rPr>
          <w:rFonts w:hint="cs"/>
          <w:rtl/>
        </w:rPr>
        <w:t>35.4% ב</w:t>
      </w:r>
      <w:r w:rsidR="00A01440">
        <w:rPr>
          <w:rFonts w:hint="cs"/>
          <w:rtl/>
        </w:rPr>
        <w:t>-</w:t>
      </w:r>
      <w:r>
        <w:rPr>
          <w:rFonts w:hint="cs"/>
          <w:rtl/>
        </w:rPr>
        <w:t>2012) סברו</w:t>
      </w:r>
      <w:r w:rsidRPr="005662AD">
        <w:rPr>
          <w:rtl/>
        </w:rPr>
        <w:t xml:space="preserve"> </w:t>
      </w:r>
      <w:r w:rsidRPr="005662AD">
        <w:rPr>
          <w:rFonts w:hint="eastAsia"/>
          <w:rtl/>
        </w:rPr>
        <w:t>שהמפלגות</w:t>
      </w:r>
      <w:r w:rsidRPr="005662AD">
        <w:rPr>
          <w:rtl/>
        </w:rPr>
        <w:t xml:space="preserve"> </w:t>
      </w:r>
      <w:r w:rsidRPr="005662AD">
        <w:rPr>
          <w:rFonts w:hint="eastAsia"/>
          <w:rtl/>
        </w:rPr>
        <w:t>הערביות</w:t>
      </w:r>
      <w:r w:rsidRPr="005662AD">
        <w:rPr>
          <w:rtl/>
        </w:rPr>
        <w:t xml:space="preserve"> </w:t>
      </w:r>
      <w:r w:rsidRPr="005662AD">
        <w:rPr>
          <w:rFonts w:hint="eastAsia"/>
          <w:rtl/>
        </w:rPr>
        <w:t>מייצג</w:t>
      </w:r>
      <w:r>
        <w:rPr>
          <w:rFonts w:hint="cs"/>
          <w:rtl/>
        </w:rPr>
        <w:t>ות</w:t>
      </w:r>
      <w:r w:rsidRPr="005662AD">
        <w:rPr>
          <w:rtl/>
        </w:rPr>
        <w:t xml:space="preserve"> </w:t>
      </w:r>
      <w:r w:rsidRPr="005662AD">
        <w:rPr>
          <w:rFonts w:hint="eastAsia"/>
          <w:rtl/>
        </w:rPr>
        <w:t>נאמנה</w:t>
      </w:r>
      <w:r w:rsidRPr="005662AD">
        <w:rPr>
          <w:rtl/>
        </w:rPr>
        <w:t xml:space="preserve"> </w:t>
      </w:r>
      <w:r w:rsidRPr="005662AD">
        <w:rPr>
          <w:rFonts w:hint="eastAsia"/>
          <w:rtl/>
        </w:rPr>
        <w:t>את</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w:t>
      </w:r>
      <w:r>
        <w:rPr>
          <w:rFonts w:hint="cs"/>
          <w:rtl/>
        </w:rPr>
        <w:t xml:space="preserve"> </w:t>
      </w:r>
      <w:r w:rsidR="00924BFC">
        <w:rPr>
          <w:rFonts w:hint="cs"/>
          <w:rtl/>
        </w:rPr>
        <w:t xml:space="preserve">כאמור, </w:t>
      </w:r>
      <w:r w:rsidR="001F0CA9">
        <w:rPr>
          <w:rFonts w:hint="cs"/>
          <w:rtl/>
        </w:rPr>
        <w:t>היהודים גם לא נותנים אמון ב</w:t>
      </w:r>
      <w:r>
        <w:rPr>
          <w:rFonts w:hint="cs"/>
          <w:rtl/>
        </w:rPr>
        <w:t>רשימה המשותפת</w:t>
      </w:r>
      <w:r w:rsidR="00924BFC">
        <w:rPr>
          <w:rFonts w:hint="cs"/>
          <w:rtl/>
        </w:rPr>
        <w:t>.</w:t>
      </w:r>
    </w:p>
    <w:p w:rsidR="00BA3D27" w:rsidRDefault="00FC0913" w:rsidP="00924BFC">
      <w:pPr>
        <w:rPr>
          <w:rStyle w:val="a6"/>
          <w:rFonts w:ascii="Times New Roman" w:hAnsi="Times New Roman" w:cs="David"/>
          <w:rtl/>
        </w:rPr>
      </w:pPr>
      <w:r>
        <w:rPr>
          <w:rStyle w:val="a6"/>
          <w:rFonts w:ascii="Times New Roman" w:hAnsi="Times New Roman" w:cs="David" w:hint="cs"/>
          <w:w w:val="97"/>
          <w:rtl/>
        </w:rPr>
        <w:t xml:space="preserve">לעומת זאת יש </w:t>
      </w:r>
      <w:r w:rsidR="00BA3D27">
        <w:rPr>
          <w:rStyle w:val="a6"/>
          <w:rFonts w:ascii="Times New Roman" w:hAnsi="Times New Roman" w:cs="David" w:hint="cs"/>
          <w:w w:val="97"/>
          <w:rtl/>
        </w:rPr>
        <w:t xml:space="preserve">הסכמה </w:t>
      </w:r>
      <w:r>
        <w:rPr>
          <w:rStyle w:val="a6"/>
          <w:rFonts w:ascii="Times New Roman" w:hAnsi="Times New Roman" w:cs="David" w:hint="cs"/>
          <w:w w:val="97"/>
          <w:rtl/>
        </w:rPr>
        <w:t>בין ערבים ויהודים על אי</w:t>
      </w:r>
      <w:r w:rsidR="00A01440">
        <w:rPr>
          <w:rStyle w:val="a6"/>
          <w:rFonts w:ascii="Times New Roman" w:hAnsi="Times New Roman" w:cs="David" w:hint="cs"/>
          <w:w w:val="97"/>
          <w:rtl/>
        </w:rPr>
        <w:t>-</w:t>
      </w:r>
      <w:r>
        <w:rPr>
          <w:rStyle w:val="a6"/>
          <w:rFonts w:ascii="Times New Roman" w:hAnsi="Times New Roman" w:cs="David" w:hint="cs"/>
          <w:w w:val="97"/>
          <w:rtl/>
        </w:rPr>
        <w:t xml:space="preserve">אמון </w:t>
      </w:r>
      <w:r w:rsidR="00BA3D27">
        <w:rPr>
          <w:rStyle w:val="a6"/>
          <w:rFonts w:ascii="Times New Roman" w:hAnsi="Times New Roman" w:cs="David" w:hint="cs"/>
          <w:w w:val="97"/>
          <w:rtl/>
        </w:rPr>
        <w:t>במנהיגי</w:t>
      </w:r>
      <w:r w:rsidR="00BA3D27" w:rsidRPr="00043F6E">
        <w:rPr>
          <w:rStyle w:val="a6"/>
          <w:rFonts w:ascii="Times New Roman" w:hAnsi="Times New Roman" w:cs="David" w:hint="cs"/>
          <w:w w:val="97"/>
          <w:rtl/>
        </w:rPr>
        <w:t>ם</w:t>
      </w:r>
      <w:r w:rsidR="00BA3D27">
        <w:rPr>
          <w:rStyle w:val="a6"/>
          <w:rFonts w:ascii="Times New Roman" w:hAnsi="Times New Roman" w:cs="David" w:hint="cs"/>
          <w:w w:val="97"/>
          <w:rtl/>
        </w:rPr>
        <w:t xml:space="preserve"> הערבים בישראל</w:t>
      </w:r>
      <w:r w:rsidR="00BA3D27" w:rsidRPr="00043F6E">
        <w:rPr>
          <w:rStyle w:val="a6"/>
          <w:rFonts w:ascii="Times New Roman" w:hAnsi="Times New Roman" w:cs="David" w:hint="cs"/>
          <w:w w:val="97"/>
          <w:rtl/>
        </w:rPr>
        <w:t xml:space="preserve">. </w:t>
      </w:r>
      <w:r w:rsidR="00BA3D27">
        <w:rPr>
          <w:rStyle w:val="a6"/>
          <w:rFonts w:ascii="Times New Roman" w:hAnsi="Times New Roman" w:cs="David" w:hint="cs"/>
          <w:rtl/>
        </w:rPr>
        <w:t>ל</w:t>
      </w:r>
      <w:r w:rsidR="00A01440">
        <w:rPr>
          <w:rStyle w:val="a6"/>
          <w:rFonts w:ascii="Times New Roman" w:hAnsi="Times New Roman" w:cs="David" w:hint="cs"/>
          <w:rtl/>
        </w:rPr>
        <w:t>-</w:t>
      </w:r>
      <w:r w:rsidR="00BA3D27">
        <w:rPr>
          <w:rStyle w:val="a6"/>
          <w:rFonts w:ascii="Times New Roman" w:hAnsi="Times New Roman" w:cs="David" w:hint="cs"/>
          <w:rtl/>
        </w:rPr>
        <w:t>59.8% מהערבים ב</w:t>
      </w:r>
      <w:r w:rsidR="00A01440">
        <w:rPr>
          <w:rStyle w:val="a6"/>
          <w:rFonts w:ascii="Times New Roman" w:hAnsi="Times New Roman" w:cs="David" w:hint="cs"/>
          <w:rtl/>
        </w:rPr>
        <w:t>-</w:t>
      </w:r>
      <w:r w:rsidR="00BA3D27">
        <w:rPr>
          <w:rStyle w:val="a6"/>
          <w:rFonts w:ascii="Times New Roman" w:hAnsi="Times New Roman" w:cs="David" w:hint="cs"/>
          <w:rtl/>
        </w:rPr>
        <w:t>2015 (63.3% ב</w:t>
      </w:r>
      <w:r w:rsidR="00A01440">
        <w:rPr>
          <w:rStyle w:val="a6"/>
          <w:rFonts w:ascii="Times New Roman" w:hAnsi="Times New Roman" w:cs="David" w:hint="cs"/>
          <w:rtl/>
        </w:rPr>
        <w:t>-</w:t>
      </w:r>
      <w:r w:rsidR="00BA3D27">
        <w:rPr>
          <w:rStyle w:val="a6"/>
          <w:rFonts w:ascii="Times New Roman" w:hAnsi="Times New Roman" w:cs="David" w:hint="cs"/>
          <w:rtl/>
        </w:rPr>
        <w:t xml:space="preserve">2013) </w:t>
      </w:r>
      <w:r w:rsidR="00924BFC">
        <w:rPr>
          <w:rStyle w:val="a6"/>
          <w:rFonts w:ascii="Times New Roman" w:hAnsi="Times New Roman" w:cs="David" w:hint="cs"/>
          <w:rtl/>
        </w:rPr>
        <w:t>ו</w:t>
      </w:r>
      <w:r w:rsidR="00A01440">
        <w:rPr>
          <w:rStyle w:val="a6"/>
          <w:rFonts w:ascii="Times New Roman" w:hAnsi="Times New Roman" w:cs="David" w:hint="cs"/>
          <w:rtl/>
        </w:rPr>
        <w:t>-</w:t>
      </w:r>
      <w:r w:rsidR="00BA3D27">
        <w:rPr>
          <w:rStyle w:val="a6"/>
          <w:rFonts w:ascii="Times New Roman" w:hAnsi="Times New Roman" w:cs="David" w:hint="cs"/>
          <w:rtl/>
        </w:rPr>
        <w:t xml:space="preserve">80.0% </w:t>
      </w:r>
      <w:r w:rsidR="00924BFC">
        <w:rPr>
          <w:rStyle w:val="a6"/>
          <w:rFonts w:ascii="Times New Roman" w:hAnsi="Times New Roman" w:cs="David" w:hint="cs"/>
          <w:rtl/>
        </w:rPr>
        <w:t>(</w:t>
      </w:r>
      <w:r w:rsidR="00BA3D27">
        <w:rPr>
          <w:rStyle w:val="a6"/>
          <w:rFonts w:ascii="Times New Roman" w:hAnsi="Times New Roman" w:cs="David" w:hint="cs"/>
          <w:rtl/>
        </w:rPr>
        <w:t>84.8%</w:t>
      </w:r>
      <w:r w:rsidR="00924BFC">
        <w:rPr>
          <w:rStyle w:val="a6"/>
          <w:rFonts w:ascii="Times New Roman" w:hAnsi="Times New Roman" w:cs="David" w:hint="cs"/>
          <w:rtl/>
        </w:rPr>
        <w:t>)</w:t>
      </w:r>
      <w:r w:rsidR="00BA3D27">
        <w:rPr>
          <w:rStyle w:val="a6"/>
          <w:rFonts w:ascii="Times New Roman" w:hAnsi="Times New Roman" w:cs="David" w:hint="cs"/>
          <w:rtl/>
        </w:rPr>
        <w:t xml:space="preserve"> </w:t>
      </w:r>
      <w:r w:rsidR="00BA3D27" w:rsidRPr="00043F6E">
        <w:rPr>
          <w:rStyle w:val="a6"/>
          <w:rFonts w:ascii="Times New Roman" w:hAnsi="Times New Roman" w:cs="David" w:hint="cs"/>
          <w:rtl/>
        </w:rPr>
        <w:t>מהיהודים אין אמון במנהיגים הערבים בישראל</w:t>
      </w:r>
      <w:r w:rsidR="00BA3D27">
        <w:rPr>
          <w:rStyle w:val="a6"/>
          <w:rFonts w:ascii="Times New Roman" w:hAnsi="Times New Roman" w:cs="David" w:hint="cs"/>
          <w:rtl/>
        </w:rPr>
        <w:t>. 66.5% מהערבים ב</w:t>
      </w:r>
      <w:r w:rsidR="00A01440">
        <w:rPr>
          <w:rStyle w:val="a6"/>
          <w:rFonts w:ascii="Times New Roman" w:hAnsi="Times New Roman" w:cs="David" w:hint="cs"/>
          <w:rtl/>
        </w:rPr>
        <w:t>-</w:t>
      </w:r>
      <w:r w:rsidR="00BA3D27">
        <w:rPr>
          <w:rStyle w:val="a6"/>
          <w:rFonts w:ascii="Times New Roman" w:hAnsi="Times New Roman" w:cs="David" w:hint="cs"/>
          <w:rtl/>
        </w:rPr>
        <w:t>2015 (66.5% ב</w:t>
      </w:r>
      <w:r w:rsidR="00A01440">
        <w:rPr>
          <w:rStyle w:val="a6"/>
          <w:rFonts w:ascii="Times New Roman" w:hAnsi="Times New Roman" w:cs="David" w:hint="cs"/>
          <w:rtl/>
        </w:rPr>
        <w:t>-</w:t>
      </w:r>
      <w:r w:rsidR="00BA3D27">
        <w:rPr>
          <w:rStyle w:val="a6"/>
          <w:rFonts w:ascii="Times New Roman" w:hAnsi="Times New Roman" w:cs="David" w:hint="cs"/>
          <w:rtl/>
        </w:rPr>
        <w:t xml:space="preserve">2013) בדומה </w:t>
      </w:r>
      <w:r w:rsidR="00BA3D27">
        <w:rPr>
          <w:rFonts w:hint="cs"/>
          <w:rtl/>
        </w:rPr>
        <w:t>ל</w:t>
      </w:r>
      <w:r w:rsidR="00A01440">
        <w:rPr>
          <w:rFonts w:hint="cs"/>
          <w:rtl/>
        </w:rPr>
        <w:t>-</w:t>
      </w:r>
      <w:r w:rsidR="00BA3D27">
        <w:rPr>
          <w:rFonts w:hint="cs"/>
          <w:rtl/>
        </w:rPr>
        <w:t>62.4% מהיהודים ב</w:t>
      </w:r>
      <w:r w:rsidR="00A01440">
        <w:rPr>
          <w:rFonts w:hint="cs"/>
          <w:rtl/>
        </w:rPr>
        <w:t>-</w:t>
      </w:r>
      <w:r w:rsidR="00BA3D27">
        <w:rPr>
          <w:rFonts w:hint="cs"/>
          <w:rtl/>
        </w:rPr>
        <w:t xml:space="preserve">2013 סבורים שהמנהיגים הערבים בישראל אינם משרתים את האוכלוסייה הערבית בקידום פתרונות מעשיים </w:t>
      </w:r>
      <w:r w:rsidR="00BA3D27" w:rsidRPr="00BA3D27">
        <w:rPr>
          <w:rStyle w:val="a6"/>
          <w:rFonts w:ascii="Times New Roman" w:hAnsi="Times New Roman" w:cs="David" w:hint="cs"/>
          <w:rtl/>
        </w:rPr>
        <w:t>לבעיותיה.</w:t>
      </w:r>
      <w:r w:rsidR="00BA3D27" w:rsidRPr="00043F6E">
        <w:rPr>
          <w:rStyle w:val="a6"/>
          <w:rFonts w:ascii="Times New Roman" w:hAnsi="Times New Roman" w:cs="David" w:hint="cs"/>
          <w:rtl/>
        </w:rPr>
        <w:t xml:space="preserve"> </w:t>
      </w:r>
      <w:r w:rsidR="00BA3D27">
        <w:rPr>
          <w:rStyle w:val="a6"/>
          <w:rFonts w:ascii="Times New Roman" w:hAnsi="Times New Roman" w:cs="David" w:hint="cs"/>
          <w:rtl/>
        </w:rPr>
        <w:t xml:space="preserve">59.6% </w:t>
      </w:r>
      <w:r w:rsidR="00BA3D27" w:rsidRPr="00043F6E">
        <w:rPr>
          <w:rStyle w:val="a6"/>
          <w:rFonts w:ascii="Times New Roman" w:hAnsi="Times New Roman" w:cs="David" w:hint="cs"/>
          <w:rtl/>
        </w:rPr>
        <w:t xml:space="preserve">מהערבים </w:t>
      </w:r>
      <w:r w:rsidR="00BA3D27">
        <w:rPr>
          <w:rStyle w:val="a6"/>
          <w:rFonts w:ascii="Times New Roman" w:hAnsi="Times New Roman" w:cs="David" w:hint="cs"/>
          <w:rtl/>
        </w:rPr>
        <w:t>ב</w:t>
      </w:r>
      <w:r w:rsidR="00A01440">
        <w:rPr>
          <w:rStyle w:val="a6"/>
          <w:rFonts w:ascii="Times New Roman" w:hAnsi="Times New Roman" w:cs="David" w:hint="cs"/>
          <w:rtl/>
        </w:rPr>
        <w:t>-</w:t>
      </w:r>
      <w:r w:rsidR="00BA3D27">
        <w:rPr>
          <w:rStyle w:val="a6"/>
          <w:rFonts w:ascii="Times New Roman" w:hAnsi="Times New Roman" w:cs="David" w:hint="cs"/>
          <w:rtl/>
        </w:rPr>
        <w:t>2015 (62.4% ב</w:t>
      </w:r>
      <w:r w:rsidR="00A01440">
        <w:rPr>
          <w:rStyle w:val="a6"/>
          <w:rFonts w:ascii="Times New Roman" w:hAnsi="Times New Roman" w:cs="David" w:hint="cs"/>
          <w:rtl/>
        </w:rPr>
        <w:t>-</w:t>
      </w:r>
      <w:r w:rsidR="00BA3D27">
        <w:rPr>
          <w:rStyle w:val="a6"/>
          <w:rFonts w:ascii="Times New Roman" w:hAnsi="Times New Roman" w:cs="David" w:hint="cs"/>
          <w:rtl/>
        </w:rPr>
        <w:t>2012 ו</w:t>
      </w:r>
      <w:r w:rsidR="00A01440">
        <w:rPr>
          <w:rStyle w:val="a6"/>
          <w:rFonts w:ascii="Times New Roman" w:hAnsi="Times New Roman" w:cs="David" w:hint="cs"/>
          <w:rtl/>
        </w:rPr>
        <w:t>-</w:t>
      </w:r>
      <w:r w:rsidR="00BA3D27">
        <w:rPr>
          <w:rStyle w:val="a6"/>
          <w:rFonts w:ascii="Times New Roman" w:hAnsi="Times New Roman" w:cs="David" w:hint="cs"/>
          <w:rtl/>
        </w:rPr>
        <w:t>61.3% ב</w:t>
      </w:r>
      <w:r w:rsidR="00A01440">
        <w:rPr>
          <w:rStyle w:val="a6"/>
          <w:rFonts w:ascii="Times New Roman" w:hAnsi="Times New Roman" w:cs="David" w:hint="cs"/>
          <w:rtl/>
        </w:rPr>
        <w:t>-</w:t>
      </w:r>
      <w:r w:rsidR="00BA3D27">
        <w:rPr>
          <w:rStyle w:val="a6"/>
          <w:rFonts w:ascii="Times New Roman" w:hAnsi="Times New Roman" w:cs="David" w:hint="cs"/>
          <w:rtl/>
        </w:rPr>
        <w:t xml:space="preserve">2013) </w:t>
      </w:r>
      <w:r w:rsidR="00BA3D27" w:rsidRPr="00043F6E">
        <w:rPr>
          <w:rStyle w:val="a6"/>
          <w:rFonts w:ascii="Times New Roman" w:hAnsi="Times New Roman" w:cs="David" w:hint="cs"/>
          <w:rtl/>
        </w:rPr>
        <w:t xml:space="preserve">רוצים שהערבים ייאבקו </w:t>
      </w:r>
      <w:r w:rsidR="001F0CA9">
        <w:rPr>
          <w:rStyle w:val="a6"/>
          <w:rFonts w:ascii="Times New Roman" w:hAnsi="Times New Roman" w:cs="David" w:hint="cs"/>
          <w:rtl/>
        </w:rPr>
        <w:t xml:space="preserve">יותר </w:t>
      </w:r>
      <w:r w:rsidR="00BA3D27" w:rsidRPr="00043F6E">
        <w:rPr>
          <w:rStyle w:val="a6"/>
          <w:rFonts w:ascii="Times New Roman" w:hAnsi="Times New Roman" w:cs="David" w:hint="cs"/>
          <w:rtl/>
        </w:rPr>
        <w:t>לשוויון אזרחי וחברתי־כלכלי ופחות לשלום ולשינוי אופי המדינה.</w:t>
      </w:r>
      <w:r w:rsidR="00924BFC">
        <w:rPr>
          <w:rStyle w:val="a6"/>
          <w:rFonts w:ascii="Times New Roman" w:hAnsi="Times New Roman" w:cs="David" w:hint="cs"/>
          <w:rtl/>
        </w:rPr>
        <w:t xml:space="preserve"> נראה שהציבור הערבי תומך בגישתו זו של ראש הרשימה המשותפת, ח"כ איימן עודה.</w:t>
      </w:r>
    </w:p>
    <w:p w:rsidR="00015D3E" w:rsidRDefault="00015D3E" w:rsidP="001F0CA9">
      <w:pPr>
        <w:rPr>
          <w:rtl/>
        </w:rPr>
      </w:pPr>
      <w:r w:rsidRPr="00FC0913">
        <w:rPr>
          <w:rStyle w:val="a6"/>
          <w:rFonts w:ascii="Times New Roman" w:hAnsi="Times New Roman" w:cs="David" w:hint="cs"/>
          <w:w w:val="97"/>
          <w:rtl/>
        </w:rPr>
        <w:t>ערבים</w:t>
      </w:r>
      <w:r>
        <w:rPr>
          <w:rStyle w:val="a6"/>
          <w:rFonts w:ascii="Times New Roman" w:hAnsi="Times New Roman" w:cs="David" w:hint="cs"/>
          <w:w w:val="97"/>
          <w:rtl/>
        </w:rPr>
        <w:t xml:space="preserve"> ויהודים נשאלו אלו צעדים הם מוכנים לנקוט כדי לשפר את היחסים ביניהם. </w:t>
      </w:r>
      <w:r>
        <w:rPr>
          <w:rFonts w:hint="cs"/>
          <w:rtl/>
        </w:rPr>
        <w:t>לערבים הוצגו</w:t>
      </w:r>
      <w:r w:rsidRPr="00203A38">
        <w:rPr>
          <w:rtl/>
        </w:rPr>
        <w:t xml:space="preserve"> 16 </w:t>
      </w:r>
      <w:r w:rsidRPr="00203A38">
        <w:rPr>
          <w:rFonts w:hint="eastAsia"/>
          <w:rtl/>
        </w:rPr>
        <w:t>צעדים</w:t>
      </w:r>
      <w:r w:rsidRPr="00203A38">
        <w:rPr>
          <w:rtl/>
        </w:rPr>
        <w:t xml:space="preserve"> </w:t>
      </w:r>
      <w:r w:rsidRPr="00203A38">
        <w:rPr>
          <w:rFonts w:hint="eastAsia"/>
          <w:rtl/>
        </w:rPr>
        <w:t>שהם</w:t>
      </w:r>
      <w:r w:rsidRPr="00203A38">
        <w:rPr>
          <w:rtl/>
        </w:rPr>
        <w:t xml:space="preserve"> </w:t>
      </w:r>
      <w:r w:rsidRPr="00203A38">
        <w:rPr>
          <w:rFonts w:hint="eastAsia"/>
          <w:rtl/>
        </w:rPr>
        <w:t>צריכים</w:t>
      </w:r>
      <w:r w:rsidRPr="00203A38">
        <w:rPr>
          <w:rtl/>
        </w:rPr>
        <w:t xml:space="preserve"> </w:t>
      </w:r>
      <w:r w:rsidRPr="00203A38">
        <w:rPr>
          <w:rFonts w:hint="eastAsia"/>
          <w:rtl/>
        </w:rPr>
        <w:t>לעשות</w:t>
      </w:r>
      <w:r w:rsidRPr="00203A38">
        <w:rPr>
          <w:rtl/>
        </w:rPr>
        <w:t xml:space="preserve"> </w:t>
      </w:r>
      <w:r w:rsidR="001F0CA9">
        <w:rPr>
          <w:rFonts w:hint="cs"/>
          <w:rtl/>
        </w:rPr>
        <w:t>"</w:t>
      </w:r>
      <w:r w:rsidRPr="00203A38">
        <w:rPr>
          <w:rFonts w:hint="eastAsia"/>
          <w:rtl/>
        </w:rPr>
        <w:t>כדי</w:t>
      </w:r>
      <w:r w:rsidRPr="00203A38">
        <w:rPr>
          <w:rtl/>
        </w:rPr>
        <w:t xml:space="preserve"> </w:t>
      </w:r>
      <w:r w:rsidRPr="00203A38">
        <w:rPr>
          <w:rFonts w:hint="eastAsia"/>
          <w:rtl/>
        </w:rPr>
        <w:t>שהמדינה</w:t>
      </w:r>
      <w:r w:rsidRPr="00203A38">
        <w:rPr>
          <w:rtl/>
        </w:rPr>
        <w:t xml:space="preserve"> </w:t>
      </w:r>
      <w:r w:rsidRPr="00203A38">
        <w:rPr>
          <w:rFonts w:hint="eastAsia"/>
          <w:rtl/>
        </w:rPr>
        <w:t>והיהודים</w:t>
      </w:r>
      <w:r w:rsidRPr="00203A38">
        <w:rPr>
          <w:rtl/>
        </w:rPr>
        <w:t xml:space="preserve"> </w:t>
      </w:r>
      <w:r w:rsidRPr="00203A38">
        <w:rPr>
          <w:rFonts w:hint="eastAsia"/>
          <w:rtl/>
        </w:rPr>
        <w:t>יתייחסו</w:t>
      </w:r>
      <w:r w:rsidRPr="00203A38">
        <w:rPr>
          <w:rtl/>
        </w:rPr>
        <w:t xml:space="preserve"> </w:t>
      </w:r>
      <w:r w:rsidRPr="00203A38">
        <w:rPr>
          <w:rFonts w:hint="eastAsia"/>
          <w:rtl/>
        </w:rPr>
        <w:t>אליהם</w:t>
      </w:r>
      <w:r w:rsidRPr="00203A38">
        <w:rPr>
          <w:rtl/>
        </w:rPr>
        <w:t xml:space="preserve"> </w:t>
      </w:r>
      <w:r w:rsidRPr="00203A38">
        <w:rPr>
          <w:rFonts w:hint="eastAsia"/>
          <w:rtl/>
        </w:rPr>
        <w:t>בשוויון</w:t>
      </w:r>
      <w:r w:rsidRPr="00203A38">
        <w:rPr>
          <w:rtl/>
        </w:rPr>
        <w:t xml:space="preserve">, </w:t>
      </w:r>
      <w:r w:rsidRPr="00203A38">
        <w:rPr>
          <w:rFonts w:hint="eastAsia"/>
          <w:rtl/>
        </w:rPr>
        <w:t>בכבוד</w:t>
      </w:r>
      <w:r w:rsidRPr="00203A38">
        <w:rPr>
          <w:rtl/>
        </w:rPr>
        <w:t xml:space="preserve"> </w:t>
      </w:r>
      <w:r w:rsidRPr="00203A38">
        <w:rPr>
          <w:rFonts w:hint="eastAsia"/>
          <w:rtl/>
        </w:rPr>
        <w:t>ובאמון</w:t>
      </w:r>
      <w:r w:rsidR="001F0CA9">
        <w:rPr>
          <w:rFonts w:hint="cs"/>
          <w:rtl/>
        </w:rPr>
        <w:t>"</w:t>
      </w:r>
      <w:r w:rsidRPr="00203A38">
        <w:rPr>
          <w:rtl/>
        </w:rPr>
        <w:t xml:space="preserve">. </w:t>
      </w:r>
      <w:r w:rsidRPr="00203A38">
        <w:rPr>
          <w:rFonts w:hint="eastAsia"/>
          <w:rtl/>
        </w:rPr>
        <w:t>הצעדים</w:t>
      </w:r>
      <w:r w:rsidRPr="00203A38">
        <w:rPr>
          <w:rtl/>
        </w:rPr>
        <w:t xml:space="preserve"> </w:t>
      </w:r>
      <w:r>
        <w:rPr>
          <w:rFonts w:hint="cs"/>
          <w:rtl/>
        </w:rPr>
        <w:t>כוללים</w:t>
      </w:r>
      <w:r w:rsidRPr="00203A38">
        <w:rPr>
          <w:rtl/>
        </w:rPr>
        <w:t xml:space="preserve"> </w:t>
      </w:r>
      <w:r>
        <w:rPr>
          <w:rFonts w:hint="cs"/>
          <w:rtl/>
        </w:rPr>
        <w:t xml:space="preserve">מגוון </w:t>
      </w:r>
      <w:r w:rsidRPr="00203A38">
        <w:rPr>
          <w:rFonts w:hint="eastAsia"/>
          <w:rtl/>
        </w:rPr>
        <w:t>תחומים</w:t>
      </w:r>
      <w:r w:rsidRPr="00203A38">
        <w:rPr>
          <w:rtl/>
        </w:rPr>
        <w:t xml:space="preserve"> </w:t>
      </w:r>
      <w:r>
        <w:rPr>
          <w:rFonts w:hint="cs"/>
          <w:rtl/>
        </w:rPr>
        <w:t xml:space="preserve">כגון </w:t>
      </w:r>
      <w:r w:rsidRPr="00203A38">
        <w:rPr>
          <w:rFonts w:hint="eastAsia"/>
          <w:rtl/>
        </w:rPr>
        <w:t>שלום</w:t>
      </w:r>
      <w:r w:rsidRPr="00203A38">
        <w:rPr>
          <w:rtl/>
        </w:rPr>
        <w:t xml:space="preserve"> </w:t>
      </w:r>
      <w:r w:rsidRPr="00203A38">
        <w:rPr>
          <w:rFonts w:hint="eastAsia"/>
          <w:rtl/>
        </w:rPr>
        <w:t>עם</w:t>
      </w:r>
      <w:r w:rsidRPr="00203A38">
        <w:rPr>
          <w:rtl/>
        </w:rPr>
        <w:t xml:space="preserve"> </w:t>
      </w:r>
      <w:r w:rsidRPr="00203A38">
        <w:rPr>
          <w:rFonts w:hint="eastAsia"/>
          <w:rtl/>
        </w:rPr>
        <w:t>הפלסטינים</w:t>
      </w:r>
      <w:r w:rsidRPr="00203A38">
        <w:rPr>
          <w:rtl/>
        </w:rPr>
        <w:t xml:space="preserve">, </w:t>
      </w:r>
      <w:r w:rsidR="00924BFC">
        <w:rPr>
          <w:rFonts w:hint="cs"/>
          <w:rtl/>
        </w:rPr>
        <w:t>שימוש ב</w:t>
      </w:r>
      <w:r w:rsidRPr="00203A38">
        <w:rPr>
          <w:rFonts w:hint="eastAsia"/>
          <w:rtl/>
        </w:rPr>
        <w:t>אמצעי</w:t>
      </w:r>
      <w:r w:rsidRPr="00203A38">
        <w:rPr>
          <w:rtl/>
        </w:rPr>
        <w:t xml:space="preserve"> </w:t>
      </w:r>
      <w:r w:rsidRPr="00203A38">
        <w:rPr>
          <w:rFonts w:hint="eastAsia"/>
          <w:rtl/>
        </w:rPr>
        <w:t>מאבק</w:t>
      </w:r>
      <w:r w:rsidRPr="00203A38">
        <w:rPr>
          <w:rtl/>
        </w:rPr>
        <w:t xml:space="preserve"> </w:t>
      </w:r>
      <w:r w:rsidRPr="00203A38">
        <w:rPr>
          <w:rFonts w:hint="eastAsia"/>
          <w:rtl/>
        </w:rPr>
        <w:t>ו</w:t>
      </w:r>
      <w:r w:rsidR="00924BFC">
        <w:rPr>
          <w:rFonts w:hint="cs"/>
          <w:rtl/>
        </w:rPr>
        <w:t xml:space="preserve">שינוי </w:t>
      </w:r>
      <w:r w:rsidRPr="00203A38">
        <w:rPr>
          <w:rFonts w:hint="eastAsia"/>
          <w:rtl/>
        </w:rPr>
        <w:t>אופי</w:t>
      </w:r>
      <w:r w:rsidRPr="00203A38">
        <w:rPr>
          <w:rtl/>
        </w:rPr>
        <w:t xml:space="preserve"> </w:t>
      </w:r>
      <w:r w:rsidRPr="00203A38">
        <w:rPr>
          <w:rFonts w:hint="eastAsia"/>
          <w:rtl/>
        </w:rPr>
        <w:t>המדינה</w:t>
      </w:r>
      <w:r w:rsidRPr="00203A38">
        <w:rPr>
          <w:rtl/>
        </w:rPr>
        <w:t xml:space="preserve">. </w:t>
      </w:r>
      <w:r w:rsidRPr="00203A38">
        <w:rPr>
          <w:rFonts w:hint="eastAsia"/>
          <w:rtl/>
        </w:rPr>
        <w:t>מהממצאים</w:t>
      </w:r>
      <w:r w:rsidRPr="00203A38">
        <w:rPr>
          <w:rtl/>
        </w:rPr>
        <w:t xml:space="preserve"> </w:t>
      </w:r>
      <w:r w:rsidRPr="00203A38">
        <w:rPr>
          <w:rFonts w:hint="eastAsia"/>
          <w:rtl/>
        </w:rPr>
        <w:t>עולה</w:t>
      </w:r>
      <w:r w:rsidRPr="00203A38">
        <w:rPr>
          <w:rtl/>
        </w:rPr>
        <w:t xml:space="preserve"> </w:t>
      </w:r>
      <w:r w:rsidRPr="00203A38">
        <w:rPr>
          <w:rFonts w:hint="eastAsia"/>
          <w:rtl/>
        </w:rPr>
        <w:t>ששום</w:t>
      </w:r>
      <w:r w:rsidRPr="00203A38">
        <w:rPr>
          <w:rtl/>
        </w:rPr>
        <w:t xml:space="preserve"> </w:t>
      </w:r>
      <w:r w:rsidRPr="00203A38">
        <w:rPr>
          <w:rFonts w:hint="eastAsia"/>
          <w:rtl/>
        </w:rPr>
        <w:t>צעד</w:t>
      </w:r>
      <w:r w:rsidRPr="00203A38">
        <w:rPr>
          <w:rtl/>
        </w:rPr>
        <w:t xml:space="preserve"> </w:t>
      </w:r>
      <w:r w:rsidRPr="00203A38">
        <w:rPr>
          <w:rFonts w:hint="eastAsia"/>
          <w:rtl/>
        </w:rPr>
        <w:t>לא</w:t>
      </w:r>
      <w:r w:rsidRPr="00203A38">
        <w:rPr>
          <w:rtl/>
        </w:rPr>
        <w:t xml:space="preserve"> </w:t>
      </w:r>
      <w:r w:rsidRPr="00203A38">
        <w:rPr>
          <w:rFonts w:hint="eastAsia"/>
          <w:rtl/>
        </w:rPr>
        <w:t>קיבל</w:t>
      </w:r>
      <w:r w:rsidRPr="00203A38">
        <w:rPr>
          <w:rtl/>
        </w:rPr>
        <w:t xml:space="preserve"> </w:t>
      </w:r>
      <w:r w:rsidRPr="00203A38">
        <w:rPr>
          <w:rFonts w:hint="eastAsia"/>
          <w:rtl/>
        </w:rPr>
        <w:t>את</w:t>
      </w:r>
      <w:r w:rsidRPr="00203A38">
        <w:rPr>
          <w:rtl/>
        </w:rPr>
        <w:t xml:space="preserve"> </w:t>
      </w:r>
      <w:r w:rsidRPr="00203A38">
        <w:rPr>
          <w:rFonts w:hint="eastAsia"/>
          <w:rtl/>
        </w:rPr>
        <w:t>הסכמתם</w:t>
      </w:r>
      <w:r w:rsidRPr="00203A38">
        <w:rPr>
          <w:rtl/>
        </w:rPr>
        <w:t xml:space="preserve"> </w:t>
      </w:r>
      <w:r w:rsidRPr="00203A38">
        <w:rPr>
          <w:rFonts w:hint="eastAsia"/>
          <w:rtl/>
        </w:rPr>
        <w:t>של</w:t>
      </w:r>
      <w:r w:rsidRPr="00203A38">
        <w:rPr>
          <w:rtl/>
        </w:rPr>
        <w:t xml:space="preserve"> </w:t>
      </w:r>
      <w:r w:rsidRPr="00203A38">
        <w:rPr>
          <w:rFonts w:hint="eastAsia"/>
          <w:rtl/>
        </w:rPr>
        <w:t>רוב</w:t>
      </w:r>
      <w:r w:rsidRPr="00203A38">
        <w:rPr>
          <w:rtl/>
        </w:rPr>
        <w:t xml:space="preserve"> </w:t>
      </w:r>
      <w:r w:rsidRPr="00203A38">
        <w:rPr>
          <w:rFonts w:hint="eastAsia"/>
          <w:rtl/>
        </w:rPr>
        <w:t>הנשאלים</w:t>
      </w:r>
      <w:r w:rsidRPr="00203A38">
        <w:rPr>
          <w:rtl/>
        </w:rPr>
        <w:t xml:space="preserve"> </w:t>
      </w:r>
      <w:r w:rsidRPr="00203A38">
        <w:rPr>
          <w:rFonts w:hint="eastAsia"/>
          <w:rtl/>
        </w:rPr>
        <w:t>הערבים</w:t>
      </w:r>
      <w:r w:rsidRPr="00203A38">
        <w:rPr>
          <w:rtl/>
        </w:rPr>
        <w:t xml:space="preserve">. </w:t>
      </w:r>
      <w:r w:rsidRPr="00203A38">
        <w:rPr>
          <w:rFonts w:hint="eastAsia"/>
          <w:rtl/>
        </w:rPr>
        <w:t>שיעורי</w:t>
      </w:r>
      <w:r w:rsidRPr="00203A38">
        <w:rPr>
          <w:rtl/>
        </w:rPr>
        <w:t xml:space="preserve"> </w:t>
      </w:r>
      <w:r w:rsidRPr="00203A38">
        <w:rPr>
          <w:rFonts w:hint="eastAsia"/>
          <w:rtl/>
        </w:rPr>
        <w:t>ההסכמה</w:t>
      </w:r>
      <w:r w:rsidRPr="00203A38">
        <w:rPr>
          <w:rtl/>
        </w:rPr>
        <w:t xml:space="preserve"> </w:t>
      </w:r>
      <w:r w:rsidRPr="00203A38">
        <w:rPr>
          <w:rFonts w:hint="eastAsia"/>
          <w:rtl/>
        </w:rPr>
        <w:t>היו</w:t>
      </w:r>
      <w:r w:rsidRPr="00203A38">
        <w:rPr>
          <w:rtl/>
        </w:rPr>
        <w:t xml:space="preserve"> </w:t>
      </w:r>
      <w:r w:rsidRPr="00203A38">
        <w:rPr>
          <w:rFonts w:hint="eastAsia"/>
          <w:rtl/>
        </w:rPr>
        <w:t>בטווח</w:t>
      </w:r>
      <w:r w:rsidRPr="00203A38">
        <w:rPr>
          <w:rtl/>
        </w:rPr>
        <w:t xml:space="preserve"> </w:t>
      </w:r>
      <w:r w:rsidRPr="00203A38">
        <w:rPr>
          <w:rFonts w:hint="eastAsia"/>
          <w:rtl/>
        </w:rPr>
        <w:t>של</w:t>
      </w:r>
      <w:r w:rsidRPr="00203A38">
        <w:rPr>
          <w:rFonts w:hint="cs"/>
          <w:rtl/>
        </w:rPr>
        <w:t xml:space="preserve"> 46.9%</w:t>
      </w:r>
      <w:r w:rsidR="00A01440">
        <w:rPr>
          <w:rFonts w:hint="cs"/>
          <w:rtl/>
        </w:rPr>
        <w:t>-</w:t>
      </w:r>
      <w:r w:rsidRPr="00203A38">
        <w:rPr>
          <w:rFonts w:hint="cs"/>
          <w:rtl/>
        </w:rPr>
        <w:t>19.1% בלבד ב</w:t>
      </w:r>
      <w:r w:rsidR="00A01440">
        <w:rPr>
          <w:rFonts w:hint="cs"/>
          <w:rtl/>
        </w:rPr>
        <w:t>-</w:t>
      </w:r>
      <w:r w:rsidRPr="00203A38">
        <w:rPr>
          <w:rFonts w:hint="cs"/>
          <w:rtl/>
        </w:rPr>
        <w:t xml:space="preserve">2009, </w:t>
      </w:r>
      <w:r w:rsidRPr="00203A38">
        <w:rPr>
          <w:rtl/>
        </w:rPr>
        <w:t>35.9%</w:t>
      </w:r>
      <w:r w:rsidR="00A01440">
        <w:rPr>
          <w:rtl/>
        </w:rPr>
        <w:t>-</w:t>
      </w:r>
      <w:r w:rsidRPr="00203A38">
        <w:rPr>
          <w:rtl/>
        </w:rPr>
        <w:t xml:space="preserve">16.7% </w:t>
      </w:r>
      <w:r w:rsidRPr="00203A38">
        <w:rPr>
          <w:rFonts w:hint="eastAsia"/>
          <w:rtl/>
        </w:rPr>
        <w:t>ב־</w:t>
      </w:r>
      <w:r w:rsidRPr="00203A38">
        <w:rPr>
          <w:rtl/>
        </w:rPr>
        <w:t>2012</w:t>
      </w:r>
      <w:r>
        <w:rPr>
          <w:rFonts w:hint="cs"/>
          <w:rtl/>
        </w:rPr>
        <w:t xml:space="preserve">, </w:t>
      </w:r>
      <w:r w:rsidRPr="00203A38">
        <w:rPr>
          <w:rFonts w:hint="cs"/>
          <w:rtl/>
        </w:rPr>
        <w:t>45.0%</w:t>
      </w:r>
      <w:r w:rsidR="00A01440">
        <w:rPr>
          <w:rFonts w:hint="cs"/>
          <w:rtl/>
        </w:rPr>
        <w:t>-</w:t>
      </w:r>
      <w:r w:rsidRPr="00203A38">
        <w:rPr>
          <w:rFonts w:hint="cs"/>
          <w:rtl/>
        </w:rPr>
        <w:t>19.8% ב</w:t>
      </w:r>
      <w:r w:rsidR="00A01440">
        <w:rPr>
          <w:rFonts w:hint="cs"/>
          <w:rtl/>
        </w:rPr>
        <w:t>-</w:t>
      </w:r>
      <w:r w:rsidRPr="00203A38">
        <w:rPr>
          <w:rFonts w:hint="cs"/>
          <w:rtl/>
        </w:rPr>
        <w:t>2013</w:t>
      </w:r>
      <w:r>
        <w:rPr>
          <w:rFonts w:hint="cs"/>
          <w:rtl/>
        </w:rPr>
        <w:t xml:space="preserve"> ו</w:t>
      </w:r>
      <w:r w:rsidR="00A01440">
        <w:rPr>
          <w:rFonts w:hint="cs"/>
          <w:rtl/>
        </w:rPr>
        <w:t>-</w:t>
      </w:r>
      <w:r w:rsidR="007178AB">
        <w:rPr>
          <w:rFonts w:hint="cs"/>
          <w:rtl/>
        </w:rPr>
        <w:t>46</w:t>
      </w:r>
      <w:r>
        <w:rPr>
          <w:rFonts w:hint="cs"/>
          <w:rtl/>
        </w:rPr>
        <w:t>.</w:t>
      </w:r>
      <w:r w:rsidR="007178AB">
        <w:rPr>
          <w:rFonts w:hint="cs"/>
          <w:rtl/>
        </w:rPr>
        <w:t>7</w:t>
      </w:r>
      <w:r>
        <w:rPr>
          <w:rFonts w:hint="cs"/>
          <w:rtl/>
        </w:rPr>
        <w:t>%</w:t>
      </w:r>
      <w:r w:rsidR="00A01440">
        <w:rPr>
          <w:rFonts w:hint="cs"/>
          <w:rtl/>
        </w:rPr>
        <w:t>-</w:t>
      </w:r>
      <w:r>
        <w:rPr>
          <w:rFonts w:hint="cs"/>
          <w:rtl/>
        </w:rPr>
        <w:t>27.7% ב</w:t>
      </w:r>
      <w:r w:rsidR="00A01440">
        <w:rPr>
          <w:rFonts w:hint="cs"/>
          <w:rtl/>
        </w:rPr>
        <w:t>-</w:t>
      </w:r>
      <w:r>
        <w:rPr>
          <w:rFonts w:hint="cs"/>
          <w:rtl/>
        </w:rPr>
        <w:t>2015. לגבי 4 צעדים ב</w:t>
      </w:r>
      <w:r w:rsidR="00A01440">
        <w:rPr>
          <w:rFonts w:hint="cs"/>
          <w:rtl/>
        </w:rPr>
        <w:t>-</w:t>
      </w:r>
      <w:r>
        <w:rPr>
          <w:rFonts w:hint="cs"/>
          <w:rtl/>
        </w:rPr>
        <w:t>2013 ו</w:t>
      </w:r>
      <w:r w:rsidR="00A01440">
        <w:rPr>
          <w:rFonts w:hint="cs"/>
          <w:rtl/>
        </w:rPr>
        <w:t>-</w:t>
      </w:r>
      <w:r>
        <w:rPr>
          <w:rFonts w:hint="cs"/>
          <w:rtl/>
        </w:rPr>
        <w:t>7 ב</w:t>
      </w:r>
      <w:r w:rsidR="00A01440">
        <w:rPr>
          <w:rFonts w:hint="cs"/>
          <w:rtl/>
        </w:rPr>
        <w:t>-</w:t>
      </w:r>
      <w:r>
        <w:rPr>
          <w:rFonts w:hint="cs"/>
          <w:rtl/>
        </w:rPr>
        <w:t xml:space="preserve">2015 הייתה הסכמה של </w:t>
      </w:r>
      <w:r w:rsidRPr="00203A38">
        <w:rPr>
          <w:rFonts w:hint="cs"/>
          <w:rtl/>
        </w:rPr>
        <w:t xml:space="preserve">40% </w:t>
      </w:r>
      <w:r w:rsidR="004A276B">
        <w:rPr>
          <w:rFonts w:hint="cs"/>
          <w:rtl/>
        </w:rPr>
        <w:t>עד 47%</w:t>
      </w:r>
      <w:r w:rsidRPr="00203A38">
        <w:rPr>
          <w:rFonts w:hint="cs"/>
          <w:rtl/>
        </w:rPr>
        <w:t xml:space="preserve"> מהערבים</w:t>
      </w:r>
      <w:r>
        <w:rPr>
          <w:rFonts w:hint="cs"/>
          <w:rtl/>
        </w:rPr>
        <w:t>.</w:t>
      </w:r>
      <w:r w:rsidRPr="00203A38">
        <w:rPr>
          <w:rFonts w:hint="cs"/>
          <w:rtl/>
        </w:rPr>
        <w:t xml:space="preserve"> מגמת ההקשחה </w:t>
      </w:r>
      <w:r w:rsidR="001F0CA9">
        <w:rPr>
          <w:rFonts w:hint="cs"/>
          <w:rtl/>
        </w:rPr>
        <w:t>ב</w:t>
      </w:r>
      <w:r w:rsidR="001F0CA9" w:rsidRPr="00203A38">
        <w:rPr>
          <w:rFonts w:hint="cs"/>
          <w:rtl/>
        </w:rPr>
        <w:t xml:space="preserve">עמדות </w:t>
      </w:r>
      <w:r w:rsidRPr="00203A38">
        <w:rPr>
          <w:rFonts w:hint="cs"/>
          <w:rtl/>
        </w:rPr>
        <w:t>בשנים 2012</w:t>
      </w:r>
      <w:r w:rsidR="00A01440">
        <w:rPr>
          <w:rFonts w:hint="cs"/>
          <w:rtl/>
        </w:rPr>
        <w:t>-</w:t>
      </w:r>
      <w:r w:rsidRPr="00203A38">
        <w:rPr>
          <w:rFonts w:hint="cs"/>
          <w:rtl/>
        </w:rPr>
        <w:t>2009 התחלפה בריכוך ב</w:t>
      </w:r>
      <w:r w:rsidR="001F0CA9">
        <w:rPr>
          <w:rFonts w:hint="cs"/>
          <w:rtl/>
        </w:rPr>
        <w:t xml:space="preserve">שנים </w:t>
      </w:r>
      <w:r w:rsidRPr="00203A38">
        <w:rPr>
          <w:rFonts w:hint="cs"/>
          <w:rtl/>
        </w:rPr>
        <w:t>2013</w:t>
      </w:r>
      <w:r>
        <w:rPr>
          <w:rFonts w:hint="cs"/>
          <w:rtl/>
        </w:rPr>
        <w:t xml:space="preserve"> ו</w:t>
      </w:r>
      <w:r w:rsidR="00A01440">
        <w:rPr>
          <w:rFonts w:hint="cs"/>
          <w:rtl/>
        </w:rPr>
        <w:t>-</w:t>
      </w:r>
      <w:r>
        <w:rPr>
          <w:rFonts w:hint="cs"/>
          <w:rtl/>
        </w:rPr>
        <w:t xml:space="preserve">2015. </w:t>
      </w:r>
      <w:r w:rsidR="001F0CA9">
        <w:rPr>
          <w:rFonts w:hint="cs"/>
          <w:rtl/>
        </w:rPr>
        <w:t xml:space="preserve">שיעורי ההסכמה השתנו מצעד לצעד. </w:t>
      </w:r>
      <w:r w:rsidR="004A276B">
        <w:rPr>
          <w:rFonts w:hint="cs"/>
          <w:rtl/>
        </w:rPr>
        <w:t xml:space="preserve">מצד אחד </w:t>
      </w:r>
      <w:r w:rsidR="007178AB">
        <w:rPr>
          <w:rFonts w:hint="cs"/>
          <w:rtl/>
        </w:rPr>
        <w:t>27.7% מהערבים ב</w:t>
      </w:r>
      <w:r w:rsidR="00A01440">
        <w:rPr>
          <w:rFonts w:hint="cs"/>
          <w:rtl/>
        </w:rPr>
        <w:t>-</w:t>
      </w:r>
      <w:r w:rsidR="007178AB">
        <w:rPr>
          <w:rFonts w:hint="cs"/>
          <w:rtl/>
        </w:rPr>
        <w:t xml:space="preserve">2015 </w:t>
      </w:r>
      <w:r w:rsidR="001F0CA9">
        <w:rPr>
          <w:rFonts w:hint="cs"/>
          <w:rtl/>
        </w:rPr>
        <w:t>מסכימים</w:t>
      </w:r>
      <w:r w:rsidR="007178AB">
        <w:rPr>
          <w:rFonts w:hint="cs"/>
          <w:rtl/>
        </w:rPr>
        <w:t xml:space="preserve"> ש</w:t>
      </w:r>
      <w:r w:rsidR="007178AB" w:rsidRPr="00031C6B">
        <w:rPr>
          <w:rtl/>
        </w:rPr>
        <w:t>האזרחים הערבים לא ידרשו הכרה בהם כמיעוט לאומי פלסטיני</w:t>
      </w:r>
      <w:r w:rsidR="007178AB">
        <w:rPr>
          <w:rFonts w:hint="cs"/>
          <w:rtl/>
        </w:rPr>
        <w:t xml:space="preserve"> </w:t>
      </w:r>
      <w:r w:rsidR="004A276B">
        <w:rPr>
          <w:rFonts w:hint="cs"/>
          <w:rtl/>
        </w:rPr>
        <w:t xml:space="preserve">ומצד אחר </w:t>
      </w:r>
      <w:r w:rsidR="007178AB">
        <w:rPr>
          <w:rFonts w:hint="cs"/>
          <w:rtl/>
        </w:rPr>
        <w:t xml:space="preserve">42.9% </w:t>
      </w:r>
      <w:r w:rsidR="004A276B">
        <w:rPr>
          <w:rFonts w:hint="cs"/>
          <w:rtl/>
        </w:rPr>
        <w:t xml:space="preserve">מהם </w:t>
      </w:r>
      <w:r w:rsidR="001F0CA9">
        <w:rPr>
          <w:rFonts w:hint="cs"/>
          <w:rtl/>
        </w:rPr>
        <w:t>מסכימים</w:t>
      </w:r>
      <w:r w:rsidR="007178AB">
        <w:rPr>
          <w:rFonts w:hint="cs"/>
          <w:rtl/>
        </w:rPr>
        <w:t xml:space="preserve"> </w:t>
      </w:r>
      <w:r w:rsidR="004A276B">
        <w:rPr>
          <w:rFonts w:hint="cs"/>
          <w:rtl/>
        </w:rPr>
        <w:t>לקבל</w:t>
      </w:r>
      <w:r w:rsidR="007178AB" w:rsidRPr="00031C6B">
        <w:rPr>
          <w:rtl/>
        </w:rPr>
        <w:t xml:space="preserve"> את ישראל כמדינה יהודית ודמוקרטית</w:t>
      </w:r>
      <w:r w:rsidR="007178AB">
        <w:rPr>
          <w:rFonts w:hint="cs"/>
          <w:rtl/>
        </w:rPr>
        <w:t>.</w:t>
      </w:r>
      <w:r w:rsidR="00FC0913">
        <w:rPr>
          <w:rFonts w:hint="cs"/>
          <w:rtl/>
        </w:rPr>
        <w:t xml:space="preserve"> ומצד אחד 27.5% מוכנים לוותר על זכות השיבה של הפליטים הפלסטינים למדינת ישראל ומצד אחר 46.7% מסכימים להכיר </w:t>
      </w:r>
      <w:r w:rsidR="00FC0913" w:rsidRPr="00031C6B">
        <w:rPr>
          <w:rtl/>
        </w:rPr>
        <w:t>בזכות היהודים לקבוע את השפה, את התרבות, את הסמלים ואת המדיניות של המדינה תוך הכרה בצורכי האזרחים הערבים</w:t>
      </w:r>
      <w:r w:rsidR="00FC0913">
        <w:rPr>
          <w:rFonts w:hint="cs"/>
          <w:rtl/>
        </w:rPr>
        <w:t>.</w:t>
      </w:r>
    </w:p>
    <w:p w:rsidR="007178AB" w:rsidRDefault="007178AB" w:rsidP="00924BFC">
      <w:pPr>
        <w:rPr>
          <w:rtl/>
        </w:rPr>
      </w:pPr>
      <w:r>
        <w:rPr>
          <w:rFonts w:hint="cs"/>
          <w:rtl/>
        </w:rPr>
        <w:t>ליהודים הוצגו</w:t>
      </w:r>
      <w:r w:rsidRPr="00203A38">
        <w:rPr>
          <w:rtl/>
        </w:rPr>
        <w:t xml:space="preserve"> </w:t>
      </w:r>
      <w:r w:rsidRPr="00203A38">
        <w:rPr>
          <w:rFonts w:hint="cs"/>
          <w:rtl/>
        </w:rPr>
        <w:t xml:space="preserve">17 </w:t>
      </w:r>
      <w:r w:rsidRPr="00203A38">
        <w:rPr>
          <w:rFonts w:hint="eastAsia"/>
          <w:rtl/>
        </w:rPr>
        <w:t>צעדים</w:t>
      </w:r>
      <w:r w:rsidRPr="00203A38">
        <w:rPr>
          <w:rtl/>
        </w:rPr>
        <w:t xml:space="preserve"> </w:t>
      </w:r>
      <w:r>
        <w:rPr>
          <w:rFonts w:hint="cs"/>
          <w:rtl/>
        </w:rPr>
        <w:t xml:space="preserve">ונשאלו אם הם </w:t>
      </w:r>
      <w:r w:rsidRPr="00030027">
        <w:rPr>
          <w:rtl/>
        </w:rPr>
        <w:t>מוכנים</w:t>
      </w:r>
      <w:r>
        <w:rPr>
          <w:rtl/>
        </w:rPr>
        <w:t xml:space="preserve"> לעשות</w:t>
      </w:r>
      <w:r>
        <w:rPr>
          <w:rFonts w:hint="cs"/>
          <w:rtl/>
        </w:rPr>
        <w:t>ם</w:t>
      </w:r>
      <w:r>
        <w:rPr>
          <w:rtl/>
        </w:rPr>
        <w:t xml:space="preserve"> </w:t>
      </w:r>
      <w:r w:rsidR="001F0CA9">
        <w:rPr>
          <w:rFonts w:hint="cs"/>
          <w:rtl/>
        </w:rPr>
        <w:t>"</w:t>
      </w:r>
      <w:r>
        <w:rPr>
          <w:rtl/>
        </w:rPr>
        <w:t>כדי שהאזרחים הערבים ירגישו שישראל היא מדינתם והם אזרחים שווי זכויות בה</w:t>
      </w:r>
      <w:r w:rsidR="001F0CA9">
        <w:rPr>
          <w:rFonts w:hint="cs"/>
          <w:rtl/>
        </w:rPr>
        <w:t>"</w:t>
      </w:r>
      <w:r>
        <w:rPr>
          <w:rFonts w:hint="cs"/>
          <w:rtl/>
        </w:rPr>
        <w:t xml:space="preserve">. </w:t>
      </w:r>
      <w:r w:rsidRPr="00203A38">
        <w:rPr>
          <w:rFonts w:hint="cs"/>
          <w:rtl/>
        </w:rPr>
        <w:t>שיעורי ההסכמה היו</w:t>
      </w:r>
      <w:r w:rsidRPr="00203A38">
        <w:rPr>
          <w:rtl/>
        </w:rPr>
        <w:t xml:space="preserve"> </w:t>
      </w:r>
      <w:r w:rsidRPr="00203A38">
        <w:rPr>
          <w:rFonts w:hint="cs"/>
          <w:rtl/>
        </w:rPr>
        <w:t>ב</w:t>
      </w:r>
      <w:r w:rsidRPr="00203A38">
        <w:rPr>
          <w:rFonts w:hint="eastAsia"/>
          <w:rtl/>
        </w:rPr>
        <w:t>טווח</w:t>
      </w:r>
      <w:r w:rsidRPr="00203A38">
        <w:rPr>
          <w:rtl/>
        </w:rPr>
        <w:t xml:space="preserve"> </w:t>
      </w:r>
      <w:r w:rsidRPr="00203A38">
        <w:rPr>
          <w:rFonts w:hint="cs"/>
          <w:rtl/>
        </w:rPr>
        <w:t>80.1%</w:t>
      </w:r>
      <w:r w:rsidR="00A01440">
        <w:rPr>
          <w:rFonts w:hint="cs"/>
          <w:rtl/>
        </w:rPr>
        <w:t>-</w:t>
      </w:r>
      <w:r w:rsidRPr="00203A38">
        <w:rPr>
          <w:rFonts w:hint="cs"/>
          <w:rtl/>
        </w:rPr>
        <w:t>15.5% ב</w:t>
      </w:r>
      <w:r w:rsidR="00A01440">
        <w:rPr>
          <w:rFonts w:hint="cs"/>
          <w:rtl/>
        </w:rPr>
        <w:t>-</w:t>
      </w:r>
      <w:r w:rsidRPr="00203A38">
        <w:rPr>
          <w:rFonts w:hint="cs"/>
          <w:rtl/>
        </w:rPr>
        <w:t>2009,</w:t>
      </w:r>
      <w:r w:rsidRPr="00203A38">
        <w:rPr>
          <w:rtl/>
        </w:rPr>
        <w:t xml:space="preserve"> </w:t>
      </w:r>
      <w:r w:rsidRPr="00203A38">
        <w:rPr>
          <w:rFonts w:hint="cs"/>
          <w:rtl/>
        </w:rPr>
        <w:t>65</w:t>
      </w:r>
      <w:r w:rsidRPr="00203A38">
        <w:rPr>
          <w:rtl/>
        </w:rPr>
        <w:t>.</w:t>
      </w:r>
      <w:r w:rsidRPr="00203A38">
        <w:rPr>
          <w:rFonts w:hint="cs"/>
          <w:rtl/>
        </w:rPr>
        <w:t>8</w:t>
      </w:r>
      <w:r w:rsidRPr="00203A38">
        <w:rPr>
          <w:rtl/>
        </w:rPr>
        <w:t>%</w:t>
      </w:r>
      <w:r w:rsidR="00A01440">
        <w:rPr>
          <w:rtl/>
        </w:rPr>
        <w:t>-</w:t>
      </w:r>
      <w:r w:rsidRPr="00203A38">
        <w:rPr>
          <w:rtl/>
        </w:rPr>
        <w:t>12.7%</w:t>
      </w:r>
      <w:r w:rsidRPr="00203A38">
        <w:rPr>
          <w:rFonts w:hint="cs"/>
          <w:rtl/>
        </w:rPr>
        <w:t xml:space="preserve"> ב</w:t>
      </w:r>
      <w:r w:rsidR="00A01440">
        <w:rPr>
          <w:rFonts w:hint="cs"/>
          <w:rtl/>
        </w:rPr>
        <w:t>-</w:t>
      </w:r>
      <w:r w:rsidRPr="00203A38">
        <w:rPr>
          <w:rFonts w:hint="cs"/>
          <w:rtl/>
        </w:rPr>
        <w:t>2012, 57.6%</w:t>
      </w:r>
      <w:r w:rsidR="00A01440">
        <w:rPr>
          <w:rFonts w:hint="cs"/>
          <w:rtl/>
        </w:rPr>
        <w:t>-</w:t>
      </w:r>
      <w:r w:rsidRPr="00203A38">
        <w:rPr>
          <w:rFonts w:hint="cs"/>
          <w:rtl/>
        </w:rPr>
        <w:t>12.5% ב</w:t>
      </w:r>
      <w:r w:rsidR="00A01440">
        <w:rPr>
          <w:rFonts w:hint="cs"/>
          <w:rtl/>
        </w:rPr>
        <w:t>-</w:t>
      </w:r>
      <w:r w:rsidRPr="00203A38">
        <w:rPr>
          <w:rFonts w:hint="cs"/>
          <w:rtl/>
        </w:rPr>
        <w:t>2013</w:t>
      </w:r>
      <w:r>
        <w:rPr>
          <w:rFonts w:hint="cs"/>
          <w:rtl/>
        </w:rPr>
        <w:t xml:space="preserve"> ו</w:t>
      </w:r>
      <w:r w:rsidR="00A01440">
        <w:rPr>
          <w:rFonts w:hint="cs"/>
          <w:rtl/>
        </w:rPr>
        <w:t>-</w:t>
      </w:r>
      <w:r>
        <w:rPr>
          <w:rFonts w:hint="cs"/>
          <w:rtl/>
        </w:rPr>
        <w:t>65.8%</w:t>
      </w:r>
      <w:r w:rsidR="00A01440">
        <w:rPr>
          <w:rFonts w:hint="cs"/>
          <w:rtl/>
        </w:rPr>
        <w:t>-</w:t>
      </w:r>
      <w:r>
        <w:rPr>
          <w:rFonts w:hint="cs"/>
          <w:rtl/>
        </w:rPr>
        <w:t>11.6% ב</w:t>
      </w:r>
      <w:r w:rsidR="00A01440">
        <w:rPr>
          <w:rFonts w:hint="cs"/>
          <w:rtl/>
        </w:rPr>
        <w:t>-</w:t>
      </w:r>
      <w:r>
        <w:rPr>
          <w:rFonts w:hint="cs"/>
          <w:rtl/>
        </w:rPr>
        <w:t>2015.</w:t>
      </w:r>
      <w:r w:rsidRPr="00203A38">
        <w:rPr>
          <w:rFonts w:hint="cs"/>
          <w:rtl/>
        </w:rPr>
        <w:t xml:space="preserve"> </w:t>
      </w:r>
      <w:r>
        <w:rPr>
          <w:rFonts w:hint="cs"/>
          <w:rtl/>
        </w:rPr>
        <w:t>ההסכמה ב</w:t>
      </w:r>
      <w:r w:rsidR="00A01440">
        <w:rPr>
          <w:rFonts w:hint="cs"/>
          <w:rtl/>
        </w:rPr>
        <w:t>-</w:t>
      </w:r>
      <w:r>
        <w:rPr>
          <w:rFonts w:hint="cs"/>
          <w:rtl/>
        </w:rPr>
        <w:t>2009 הייתה גבוהה במיוחד ו</w:t>
      </w:r>
      <w:r w:rsidR="00924BFC">
        <w:rPr>
          <w:rFonts w:hint="cs"/>
          <w:rtl/>
        </w:rPr>
        <w:t>עלתה</w:t>
      </w:r>
      <w:r>
        <w:rPr>
          <w:rFonts w:hint="cs"/>
          <w:rtl/>
        </w:rPr>
        <w:t xml:space="preserve"> מ</w:t>
      </w:r>
      <w:r w:rsidR="00A01440">
        <w:rPr>
          <w:rFonts w:hint="cs"/>
          <w:rtl/>
        </w:rPr>
        <w:t>-</w:t>
      </w:r>
      <w:r>
        <w:rPr>
          <w:rFonts w:hint="cs"/>
          <w:rtl/>
        </w:rPr>
        <w:t>2013 ל</w:t>
      </w:r>
      <w:r w:rsidR="00A01440">
        <w:rPr>
          <w:rFonts w:hint="cs"/>
          <w:rtl/>
        </w:rPr>
        <w:t>-</w:t>
      </w:r>
      <w:r>
        <w:rPr>
          <w:rFonts w:hint="cs"/>
          <w:rtl/>
        </w:rPr>
        <w:t xml:space="preserve">2015. לגבי </w:t>
      </w:r>
      <w:r w:rsidRPr="00203A38">
        <w:rPr>
          <w:rFonts w:hint="cs"/>
          <w:rtl/>
        </w:rPr>
        <w:t>12 מתוך 17</w:t>
      </w:r>
      <w:r>
        <w:rPr>
          <w:rFonts w:hint="cs"/>
          <w:rtl/>
        </w:rPr>
        <w:t xml:space="preserve"> צעדים </w:t>
      </w:r>
      <w:r w:rsidRPr="00203A38">
        <w:rPr>
          <w:rFonts w:hint="cs"/>
          <w:rtl/>
        </w:rPr>
        <w:t>ב</w:t>
      </w:r>
      <w:r w:rsidR="00A01440">
        <w:rPr>
          <w:rFonts w:hint="cs"/>
          <w:rtl/>
        </w:rPr>
        <w:t>-</w:t>
      </w:r>
      <w:r w:rsidRPr="00203A38">
        <w:rPr>
          <w:rFonts w:hint="cs"/>
          <w:rtl/>
        </w:rPr>
        <w:t>2013</w:t>
      </w:r>
      <w:r>
        <w:rPr>
          <w:rFonts w:hint="cs"/>
          <w:rtl/>
        </w:rPr>
        <w:t xml:space="preserve"> וב</w:t>
      </w:r>
      <w:r w:rsidR="00A01440">
        <w:rPr>
          <w:rFonts w:hint="cs"/>
          <w:rtl/>
        </w:rPr>
        <w:t>-</w:t>
      </w:r>
      <w:r>
        <w:rPr>
          <w:rFonts w:hint="cs"/>
          <w:rtl/>
        </w:rPr>
        <w:t>2015 הייתה הסכמה של</w:t>
      </w:r>
      <w:r w:rsidRPr="00203A38">
        <w:rPr>
          <w:rtl/>
        </w:rPr>
        <w:t xml:space="preserve"> </w:t>
      </w:r>
      <w:r w:rsidRPr="00203A38">
        <w:rPr>
          <w:rFonts w:hint="cs"/>
          <w:rtl/>
        </w:rPr>
        <w:t xml:space="preserve">40% או יותר. אלה שיעורי הסכמה גבוהים באופן מובהק משיעורי ההסכמה של הערבים. </w:t>
      </w:r>
      <w:r>
        <w:rPr>
          <w:rFonts w:hint="cs"/>
          <w:rtl/>
        </w:rPr>
        <w:t xml:space="preserve">55.8% מהיהודים </w:t>
      </w:r>
      <w:r w:rsidR="001F0CA9">
        <w:rPr>
          <w:rFonts w:hint="cs"/>
          <w:rtl/>
        </w:rPr>
        <w:t xml:space="preserve">ב-2015 </w:t>
      </w:r>
      <w:r>
        <w:rPr>
          <w:rFonts w:hint="cs"/>
          <w:rtl/>
        </w:rPr>
        <w:t>היו מוכנים לתת לערבים אוטונומיה דתית, חינוכית ותרבותית, 59.2% הסכימו ש</w:t>
      </w:r>
      <w:r w:rsidRPr="00031C6B">
        <w:rPr>
          <w:rtl/>
        </w:rPr>
        <w:t xml:space="preserve">המדינה תקבע בחוק שהאזרחים </w:t>
      </w:r>
      <w:r w:rsidRPr="00031C6B">
        <w:rPr>
          <w:rtl/>
        </w:rPr>
        <w:lastRenderedPageBreak/>
        <w:t>הערבים יקבלו את חלקם היחסי בתקציב המדינה</w:t>
      </w:r>
      <w:r>
        <w:rPr>
          <w:rFonts w:hint="cs"/>
          <w:rtl/>
        </w:rPr>
        <w:t xml:space="preserve"> ו</w:t>
      </w:r>
      <w:r w:rsidR="00A01440">
        <w:rPr>
          <w:rFonts w:hint="cs"/>
          <w:rtl/>
        </w:rPr>
        <w:t>-</w:t>
      </w:r>
      <w:r>
        <w:rPr>
          <w:rFonts w:hint="cs"/>
          <w:rtl/>
        </w:rPr>
        <w:t>55.0% היו בעד ש</w:t>
      </w:r>
      <w:r w:rsidRPr="00031C6B">
        <w:rPr>
          <w:rtl/>
        </w:rPr>
        <w:t>המדינה תפעיל תכנית חירום לסגירת הפערים בין האזרחים הערבים ליהודים</w:t>
      </w:r>
      <w:r>
        <w:rPr>
          <w:rFonts w:hint="cs"/>
          <w:rtl/>
        </w:rPr>
        <w:t>.</w:t>
      </w:r>
      <w:r w:rsidRPr="00031C6B">
        <w:rPr>
          <w:rtl/>
        </w:rPr>
        <w:t xml:space="preserve"> </w:t>
      </w:r>
      <w:r>
        <w:rPr>
          <w:rFonts w:hint="cs"/>
          <w:rtl/>
        </w:rPr>
        <w:t>נראה ש</w:t>
      </w:r>
      <w:r w:rsidRPr="00203A38">
        <w:rPr>
          <w:rFonts w:hint="eastAsia"/>
          <w:rtl/>
        </w:rPr>
        <w:t>היהודים</w:t>
      </w:r>
      <w:r w:rsidRPr="00203A38">
        <w:rPr>
          <w:rtl/>
        </w:rPr>
        <w:t xml:space="preserve"> </w:t>
      </w:r>
      <w:r w:rsidRPr="00203A38">
        <w:rPr>
          <w:rFonts w:hint="eastAsia"/>
          <w:rtl/>
        </w:rPr>
        <w:t>פתוחים</w:t>
      </w:r>
      <w:r w:rsidRPr="00203A38">
        <w:rPr>
          <w:rtl/>
        </w:rPr>
        <w:t xml:space="preserve"> </w:t>
      </w:r>
      <w:r w:rsidRPr="00203A38">
        <w:rPr>
          <w:rFonts w:hint="eastAsia"/>
          <w:rtl/>
        </w:rPr>
        <w:t>לשינוי</w:t>
      </w:r>
      <w:r w:rsidRPr="00203A38">
        <w:rPr>
          <w:rtl/>
        </w:rPr>
        <w:t xml:space="preserve"> </w:t>
      </w:r>
      <w:r w:rsidRPr="00203A38">
        <w:rPr>
          <w:rFonts w:hint="eastAsia"/>
          <w:rtl/>
        </w:rPr>
        <w:t>כל</w:t>
      </w:r>
      <w:r w:rsidRPr="00203A38">
        <w:rPr>
          <w:rtl/>
        </w:rPr>
        <w:t xml:space="preserve"> </w:t>
      </w:r>
      <w:r w:rsidRPr="00203A38">
        <w:rPr>
          <w:rFonts w:hint="eastAsia"/>
          <w:rtl/>
        </w:rPr>
        <w:t>עוד</w:t>
      </w:r>
      <w:r w:rsidRPr="00203A38">
        <w:rPr>
          <w:rtl/>
        </w:rPr>
        <w:t xml:space="preserve"> </w:t>
      </w:r>
      <w:r w:rsidRPr="00203A38">
        <w:rPr>
          <w:rFonts w:hint="eastAsia"/>
          <w:rtl/>
        </w:rPr>
        <w:t>אינו</w:t>
      </w:r>
      <w:r w:rsidRPr="00203A38">
        <w:rPr>
          <w:rtl/>
        </w:rPr>
        <w:t xml:space="preserve"> </w:t>
      </w:r>
      <w:r w:rsidR="00FC0913">
        <w:rPr>
          <w:rFonts w:hint="cs"/>
          <w:rtl/>
        </w:rPr>
        <w:t>נראה כ</w:t>
      </w:r>
      <w:r w:rsidRPr="00203A38">
        <w:rPr>
          <w:rFonts w:hint="eastAsia"/>
          <w:rtl/>
        </w:rPr>
        <w:t>פוגע</w:t>
      </w:r>
      <w:r w:rsidRPr="00203A38">
        <w:rPr>
          <w:rtl/>
        </w:rPr>
        <w:t xml:space="preserve"> </w:t>
      </w:r>
      <w:r w:rsidRPr="00203A38">
        <w:rPr>
          <w:rFonts w:hint="eastAsia"/>
          <w:rtl/>
        </w:rPr>
        <w:t>בביטחון</w:t>
      </w:r>
      <w:r w:rsidRPr="00203A38">
        <w:rPr>
          <w:rtl/>
        </w:rPr>
        <w:t xml:space="preserve"> </w:t>
      </w:r>
      <w:r w:rsidRPr="00203A38">
        <w:rPr>
          <w:rFonts w:hint="eastAsia"/>
          <w:rtl/>
        </w:rPr>
        <w:t>המדינה</w:t>
      </w:r>
      <w:r w:rsidRPr="00203A38">
        <w:rPr>
          <w:rtl/>
        </w:rPr>
        <w:t xml:space="preserve">, </w:t>
      </w:r>
      <w:r w:rsidRPr="00203A38">
        <w:rPr>
          <w:rFonts w:hint="eastAsia"/>
          <w:rtl/>
        </w:rPr>
        <w:t>אינו</w:t>
      </w:r>
      <w:r w:rsidRPr="00203A38">
        <w:rPr>
          <w:rtl/>
        </w:rPr>
        <w:t xml:space="preserve"> </w:t>
      </w:r>
      <w:r>
        <w:rPr>
          <w:rFonts w:hint="cs"/>
          <w:rtl/>
        </w:rPr>
        <w:t>מטשטש את</w:t>
      </w:r>
      <w:r w:rsidRPr="00203A38">
        <w:rPr>
          <w:rtl/>
        </w:rPr>
        <w:t xml:space="preserve"> </w:t>
      </w:r>
      <w:r w:rsidRPr="00203A38">
        <w:rPr>
          <w:rFonts w:hint="eastAsia"/>
          <w:rtl/>
        </w:rPr>
        <w:t>אופייה</w:t>
      </w:r>
      <w:r w:rsidRPr="00203A38">
        <w:rPr>
          <w:rtl/>
        </w:rPr>
        <w:t xml:space="preserve"> </w:t>
      </w:r>
      <w:r w:rsidRPr="00203A38">
        <w:rPr>
          <w:rFonts w:hint="eastAsia"/>
          <w:rtl/>
        </w:rPr>
        <w:t>היהודי</w:t>
      </w:r>
      <w:r w:rsidRPr="00203A38">
        <w:rPr>
          <w:rtl/>
        </w:rPr>
        <w:t xml:space="preserve"> </w:t>
      </w:r>
      <w:r w:rsidRPr="00203A38">
        <w:rPr>
          <w:rFonts w:hint="eastAsia"/>
          <w:rtl/>
        </w:rPr>
        <w:t>ואינו</w:t>
      </w:r>
      <w:r w:rsidRPr="00203A38">
        <w:rPr>
          <w:rtl/>
        </w:rPr>
        <w:t xml:space="preserve"> </w:t>
      </w:r>
      <w:r w:rsidRPr="00203A38">
        <w:rPr>
          <w:rFonts w:hint="eastAsia"/>
          <w:rtl/>
        </w:rPr>
        <w:t>מעניק</w:t>
      </w:r>
      <w:r w:rsidRPr="00203A38">
        <w:rPr>
          <w:rtl/>
        </w:rPr>
        <w:t xml:space="preserve"> </w:t>
      </w:r>
      <w:r w:rsidRPr="00203A38">
        <w:rPr>
          <w:rFonts w:hint="eastAsia"/>
          <w:rtl/>
        </w:rPr>
        <w:t>העדפה</w:t>
      </w:r>
      <w:r w:rsidRPr="00203A38">
        <w:rPr>
          <w:rtl/>
        </w:rPr>
        <w:t xml:space="preserve"> </w:t>
      </w:r>
      <w:r w:rsidRPr="00203A38">
        <w:rPr>
          <w:rFonts w:hint="eastAsia"/>
          <w:rtl/>
        </w:rPr>
        <w:t>מתקנת</w:t>
      </w:r>
      <w:r w:rsidRPr="00203A38">
        <w:rPr>
          <w:rtl/>
        </w:rPr>
        <w:t xml:space="preserve"> </w:t>
      </w:r>
      <w:r w:rsidRPr="00203A38">
        <w:rPr>
          <w:rFonts w:hint="eastAsia"/>
          <w:rtl/>
        </w:rPr>
        <w:t>לערבים</w:t>
      </w:r>
      <w:r w:rsidRPr="00203A38">
        <w:rPr>
          <w:rtl/>
        </w:rPr>
        <w:t xml:space="preserve">. </w:t>
      </w:r>
      <w:r w:rsidR="00FC0913">
        <w:rPr>
          <w:rFonts w:hint="eastAsia"/>
          <w:rtl/>
        </w:rPr>
        <w:t>ה</w:t>
      </w:r>
      <w:r w:rsidR="00FC0913" w:rsidRPr="00203A38">
        <w:rPr>
          <w:rFonts w:hint="eastAsia"/>
          <w:rtl/>
        </w:rPr>
        <w:t>סתייגויות</w:t>
      </w:r>
      <w:r w:rsidR="00FC0913" w:rsidRPr="00203A38">
        <w:rPr>
          <w:rtl/>
        </w:rPr>
        <w:t xml:space="preserve"> </w:t>
      </w:r>
      <w:r w:rsidR="00FC0913">
        <w:rPr>
          <w:rFonts w:hint="cs"/>
          <w:rtl/>
        </w:rPr>
        <w:t>אלו מקבלות ביטוי בשיעורי הסכמה נמוכים עם הצעדים הבאים:</w:t>
      </w:r>
      <w:r w:rsidRPr="00203A38">
        <w:rPr>
          <w:rtl/>
        </w:rPr>
        <w:t xml:space="preserve"> 2</w:t>
      </w:r>
      <w:r>
        <w:rPr>
          <w:rFonts w:hint="cs"/>
          <w:rtl/>
        </w:rPr>
        <w:t>6</w:t>
      </w:r>
      <w:r w:rsidRPr="00203A38">
        <w:rPr>
          <w:rtl/>
        </w:rPr>
        <w:t>.</w:t>
      </w:r>
      <w:r>
        <w:rPr>
          <w:rFonts w:hint="cs"/>
          <w:rtl/>
        </w:rPr>
        <w:t>4</w:t>
      </w:r>
      <w:r w:rsidRPr="00203A38">
        <w:rPr>
          <w:rtl/>
        </w:rPr>
        <w:t xml:space="preserve">% </w:t>
      </w:r>
      <w:r w:rsidRPr="00203A38">
        <w:rPr>
          <w:rFonts w:hint="eastAsia"/>
          <w:rtl/>
        </w:rPr>
        <w:t>בלבד</w:t>
      </w:r>
      <w:r w:rsidRPr="00203A38">
        <w:rPr>
          <w:rtl/>
        </w:rPr>
        <w:t xml:space="preserve"> </w:t>
      </w:r>
      <w:r w:rsidR="001F0CA9">
        <w:rPr>
          <w:rFonts w:hint="cs"/>
          <w:rtl/>
        </w:rPr>
        <w:t xml:space="preserve">מהיהודים </w:t>
      </w:r>
      <w:r w:rsidRPr="00203A38">
        <w:rPr>
          <w:rFonts w:hint="eastAsia"/>
          <w:rtl/>
        </w:rPr>
        <w:t>הסכימו</w:t>
      </w:r>
      <w:r w:rsidRPr="00203A38">
        <w:rPr>
          <w:rtl/>
        </w:rPr>
        <w:t xml:space="preserve"> </w:t>
      </w:r>
      <w:r w:rsidRPr="00203A38">
        <w:rPr>
          <w:rFonts w:hint="eastAsia"/>
          <w:rtl/>
        </w:rPr>
        <w:t>שלא</w:t>
      </w:r>
      <w:r w:rsidRPr="00203A38">
        <w:rPr>
          <w:rtl/>
        </w:rPr>
        <w:t xml:space="preserve"> </w:t>
      </w:r>
      <w:r w:rsidRPr="00203A38">
        <w:rPr>
          <w:rFonts w:hint="eastAsia"/>
          <w:rtl/>
        </w:rPr>
        <w:t>יהיו</w:t>
      </w:r>
      <w:r w:rsidRPr="00203A38">
        <w:rPr>
          <w:rtl/>
        </w:rPr>
        <w:t xml:space="preserve"> </w:t>
      </w:r>
      <w:r w:rsidRPr="00203A38">
        <w:rPr>
          <w:rFonts w:hint="eastAsia"/>
          <w:rtl/>
        </w:rPr>
        <w:t>הבדלים</w:t>
      </w:r>
      <w:r w:rsidRPr="00203A38">
        <w:rPr>
          <w:rtl/>
        </w:rPr>
        <w:t xml:space="preserve"> </w:t>
      </w:r>
      <w:r w:rsidR="00924BFC" w:rsidRPr="00203A38">
        <w:rPr>
          <w:rFonts w:hint="eastAsia"/>
          <w:rtl/>
        </w:rPr>
        <w:t>בין</w:t>
      </w:r>
      <w:r w:rsidR="00924BFC" w:rsidRPr="00203A38">
        <w:rPr>
          <w:rtl/>
        </w:rPr>
        <w:t xml:space="preserve"> </w:t>
      </w:r>
      <w:r w:rsidR="00924BFC" w:rsidRPr="00203A38">
        <w:rPr>
          <w:rFonts w:hint="eastAsia"/>
          <w:rtl/>
        </w:rPr>
        <w:t>ערבים</w:t>
      </w:r>
      <w:r w:rsidR="00924BFC" w:rsidRPr="00203A38">
        <w:rPr>
          <w:rtl/>
        </w:rPr>
        <w:t xml:space="preserve"> </w:t>
      </w:r>
      <w:r w:rsidR="00924BFC" w:rsidRPr="00203A38">
        <w:rPr>
          <w:rFonts w:hint="eastAsia"/>
          <w:rtl/>
        </w:rPr>
        <w:t xml:space="preserve">ליהודים </w:t>
      </w:r>
      <w:r w:rsidRPr="00203A38">
        <w:rPr>
          <w:rFonts w:hint="eastAsia"/>
          <w:rtl/>
        </w:rPr>
        <w:t>בבדיקות</w:t>
      </w:r>
      <w:r w:rsidRPr="00203A38">
        <w:rPr>
          <w:rtl/>
        </w:rPr>
        <w:t xml:space="preserve"> </w:t>
      </w:r>
      <w:r w:rsidRPr="00203A38">
        <w:rPr>
          <w:rFonts w:hint="eastAsia"/>
          <w:rtl/>
        </w:rPr>
        <w:t>הביטחוניות</w:t>
      </w:r>
      <w:r w:rsidRPr="00203A38">
        <w:rPr>
          <w:rtl/>
        </w:rPr>
        <w:t xml:space="preserve"> </w:t>
      </w:r>
      <w:r w:rsidRPr="00203A38">
        <w:rPr>
          <w:rFonts w:hint="eastAsia"/>
          <w:rtl/>
        </w:rPr>
        <w:t>במעברי</w:t>
      </w:r>
      <w:r w:rsidRPr="00203A38">
        <w:rPr>
          <w:rtl/>
        </w:rPr>
        <w:t xml:space="preserve"> </w:t>
      </w:r>
      <w:r w:rsidRPr="00203A38">
        <w:rPr>
          <w:rFonts w:hint="eastAsia"/>
          <w:rtl/>
        </w:rPr>
        <w:t>הגבול</w:t>
      </w:r>
      <w:r w:rsidRPr="00203A38">
        <w:rPr>
          <w:rtl/>
        </w:rPr>
        <w:t>, 2</w:t>
      </w:r>
      <w:r>
        <w:rPr>
          <w:rFonts w:hint="cs"/>
          <w:rtl/>
        </w:rPr>
        <w:t>8</w:t>
      </w:r>
      <w:r w:rsidRPr="00203A38">
        <w:rPr>
          <w:rtl/>
        </w:rPr>
        <w:t>.</w:t>
      </w:r>
      <w:r>
        <w:rPr>
          <w:rFonts w:hint="cs"/>
          <w:rtl/>
        </w:rPr>
        <w:t>1</w:t>
      </w:r>
      <w:r w:rsidRPr="00203A38">
        <w:rPr>
          <w:rtl/>
        </w:rPr>
        <w:t xml:space="preserve">% </w:t>
      </w:r>
      <w:r w:rsidRPr="00203A38">
        <w:rPr>
          <w:rFonts w:hint="eastAsia"/>
          <w:rtl/>
        </w:rPr>
        <w:t>בלבד</w:t>
      </w:r>
      <w:r w:rsidRPr="00203A38">
        <w:rPr>
          <w:rtl/>
        </w:rPr>
        <w:t xml:space="preserve"> </w:t>
      </w:r>
      <w:r w:rsidRPr="00203A38">
        <w:rPr>
          <w:rFonts w:hint="eastAsia"/>
          <w:rtl/>
        </w:rPr>
        <w:t>הסכימו</w:t>
      </w:r>
      <w:r w:rsidRPr="00203A38">
        <w:rPr>
          <w:rtl/>
        </w:rPr>
        <w:t xml:space="preserve"> </w:t>
      </w:r>
      <w:r w:rsidRPr="00203A38">
        <w:rPr>
          <w:rFonts w:hint="eastAsia"/>
          <w:rtl/>
        </w:rPr>
        <w:t>שהמדינה</w:t>
      </w:r>
      <w:r w:rsidRPr="00203A38">
        <w:rPr>
          <w:rtl/>
        </w:rPr>
        <w:t xml:space="preserve"> </w:t>
      </w:r>
      <w:r w:rsidRPr="00203A38">
        <w:rPr>
          <w:rFonts w:hint="eastAsia"/>
          <w:rtl/>
        </w:rPr>
        <w:t>תיתן</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ביטוי</w:t>
      </w:r>
      <w:r w:rsidRPr="00203A38">
        <w:rPr>
          <w:rtl/>
        </w:rPr>
        <w:t xml:space="preserve"> </w:t>
      </w:r>
      <w:r w:rsidRPr="00203A38">
        <w:rPr>
          <w:rFonts w:hint="eastAsia"/>
          <w:rtl/>
        </w:rPr>
        <w:t>מתאים</w:t>
      </w:r>
      <w:r w:rsidRPr="00203A38">
        <w:rPr>
          <w:rtl/>
        </w:rPr>
        <w:t xml:space="preserve"> </w:t>
      </w:r>
      <w:r w:rsidRPr="00203A38">
        <w:rPr>
          <w:rFonts w:hint="eastAsia"/>
          <w:rtl/>
        </w:rPr>
        <w:t>בסמליה</w:t>
      </w:r>
      <w:r w:rsidRPr="00203A38">
        <w:rPr>
          <w:rtl/>
        </w:rPr>
        <w:t xml:space="preserve">, </w:t>
      </w:r>
      <w:r w:rsidRPr="00203A38">
        <w:rPr>
          <w:rFonts w:hint="eastAsia"/>
          <w:rtl/>
        </w:rPr>
        <w:t>בדגלה</w:t>
      </w:r>
      <w:r w:rsidRPr="00203A38">
        <w:rPr>
          <w:rtl/>
        </w:rPr>
        <w:t xml:space="preserve"> </w:t>
      </w:r>
      <w:r w:rsidRPr="00203A38">
        <w:rPr>
          <w:rFonts w:hint="eastAsia"/>
          <w:rtl/>
        </w:rPr>
        <w:t>ובהמנונה</w:t>
      </w:r>
      <w:r w:rsidRPr="00203A38">
        <w:rPr>
          <w:rtl/>
        </w:rPr>
        <w:t xml:space="preserve">, </w:t>
      </w:r>
      <w:r w:rsidRPr="00203A38">
        <w:rPr>
          <w:rFonts w:hint="eastAsia"/>
          <w:rtl/>
        </w:rPr>
        <w:t>ו־</w:t>
      </w:r>
      <w:r>
        <w:rPr>
          <w:rFonts w:hint="cs"/>
          <w:rtl/>
        </w:rPr>
        <w:t>31</w:t>
      </w:r>
      <w:r w:rsidRPr="00203A38">
        <w:rPr>
          <w:rtl/>
        </w:rPr>
        <w:t>.</w:t>
      </w:r>
      <w:r>
        <w:rPr>
          <w:rFonts w:hint="cs"/>
          <w:rtl/>
        </w:rPr>
        <w:t>3</w:t>
      </w:r>
      <w:r w:rsidRPr="00203A38">
        <w:rPr>
          <w:rtl/>
        </w:rPr>
        <w:t xml:space="preserve">% </w:t>
      </w:r>
      <w:r w:rsidRPr="00203A38">
        <w:rPr>
          <w:rFonts w:hint="eastAsia"/>
          <w:rtl/>
        </w:rPr>
        <w:t>בלבד</w:t>
      </w:r>
      <w:r w:rsidRPr="00203A38">
        <w:rPr>
          <w:rtl/>
        </w:rPr>
        <w:t xml:space="preserve"> </w:t>
      </w:r>
      <w:r w:rsidRPr="00203A38">
        <w:rPr>
          <w:rFonts w:hint="eastAsia"/>
          <w:rtl/>
        </w:rPr>
        <w:t>הסכימו</w:t>
      </w:r>
      <w:r w:rsidRPr="00203A38">
        <w:rPr>
          <w:rtl/>
        </w:rPr>
        <w:t xml:space="preserve"> </w:t>
      </w:r>
      <w:r w:rsidRPr="00203A38">
        <w:rPr>
          <w:rFonts w:hint="eastAsia"/>
          <w:rtl/>
        </w:rPr>
        <w:t>שתינתן</w:t>
      </w:r>
      <w:r w:rsidRPr="00203A38">
        <w:rPr>
          <w:rtl/>
        </w:rPr>
        <w:t xml:space="preserve"> </w:t>
      </w:r>
      <w:r w:rsidRPr="00203A38">
        <w:rPr>
          <w:rFonts w:hint="eastAsia"/>
          <w:rtl/>
        </w:rPr>
        <w:t>העדפה</w:t>
      </w:r>
      <w:r w:rsidRPr="00203A38">
        <w:rPr>
          <w:rtl/>
        </w:rPr>
        <w:t xml:space="preserve"> </w:t>
      </w:r>
      <w:r w:rsidRPr="00203A38">
        <w:rPr>
          <w:rFonts w:hint="eastAsia"/>
          <w:rtl/>
        </w:rPr>
        <w:t>מתקנת</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בקבלה</w:t>
      </w:r>
      <w:r w:rsidRPr="00203A38">
        <w:rPr>
          <w:rtl/>
        </w:rPr>
        <w:t xml:space="preserve"> </w:t>
      </w:r>
      <w:r w:rsidRPr="00203A38">
        <w:rPr>
          <w:rFonts w:hint="eastAsia"/>
          <w:rtl/>
        </w:rPr>
        <w:t>לעבודה</w:t>
      </w:r>
      <w:r w:rsidRPr="00203A38">
        <w:rPr>
          <w:rtl/>
        </w:rPr>
        <w:t xml:space="preserve"> </w:t>
      </w:r>
      <w:r w:rsidRPr="00203A38">
        <w:rPr>
          <w:rFonts w:hint="eastAsia"/>
          <w:rtl/>
        </w:rPr>
        <w:t>במוסדות</w:t>
      </w:r>
      <w:r w:rsidRPr="00203A38">
        <w:rPr>
          <w:rtl/>
        </w:rPr>
        <w:t xml:space="preserve"> </w:t>
      </w:r>
      <w:r w:rsidRPr="00203A38">
        <w:rPr>
          <w:rFonts w:hint="eastAsia"/>
          <w:rtl/>
        </w:rPr>
        <w:t>המדינה</w:t>
      </w:r>
      <w:r w:rsidRPr="00203A38">
        <w:rPr>
          <w:rtl/>
        </w:rPr>
        <w:t xml:space="preserve"> </w:t>
      </w:r>
      <w:r w:rsidRPr="00203A38">
        <w:rPr>
          <w:rFonts w:hint="eastAsia"/>
          <w:rtl/>
        </w:rPr>
        <w:t>וללימודים</w:t>
      </w:r>
      <w:r w:rsidRPr="00203A38">
        <w:rPr>
          <w:rtl/>
        </w:rPr>
        <w:t xml:space="preserve"> </w:t>
      </w:r>
      <w:r w:rsidRPr="00203A38">
        <w:rPr>
          <w:rFonts w:hint="eastAsia"/>
          <w:rtl/>
        </w:rPr>
        <w:t>באוניברסיטאות</w:t>
      </w:r>
      <w:r w:rsidRPr="00203A38">
        <w:rPr>
          <w:rtl/>
        </w:rPr>
        <w:t xml:space="preserve"> </w:t>
      </w:r>
      <w:r w:rsidRPr="00203A38">
        <w:rPr>
          <w:rFonts w:hint="eastAsia"/>
          <w:rtl/>
        </w:rPr>
        <w:t>ובמכללות</w:t>
      </w:r>
      <w:r w:rsidRPr="00203A38">
        <w:rPr>
          <w:rtl/>
        </w:rPr>
        <w:t>.</w:t>
      </w:r>
    </w:p>
    <w:p w:rsidR="006112BD" w:rsidRDefault="006112BD" w:rsidP="000918ED">
      <w:pPr>
        <w:rPr>
          <w:rtl/>
        </w:rPr>
      </w:pP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תומך</w:t>
      </w:r>
      <w:r w:rsidRPr="005662AD">
        <w:rPr>
          <w:rtl/>
        </w:rPr>
        <w:t xml:space="preserve"> </w:t>
      </w:r>
      <w:r w:rsidRPr="005662AD">
        <w:rPr>
          <w:rFonts w:hint="eastAsia"/>
          <w:rtl/>
        </w:rPr>
        <w:t>באוטונומיה</w:t>
      </w:r>
      <w:r w:rsidR="000918ED">
        <w:rPr>
          <w:rFonts w:hint="cs"/>
          <w:rtl/>
        </w:rPr>
        <w:t xml:space="preserve"> תרבותית</w:t>
      </w:r>
      <w:r w:rsidRPr="005662AD">
        <w:rPr>
          <w:rtl/>
        </w:rPr>
        <w:t xml:space="preserve">. </w:t>
      </w:r>
      <w:r w:rsidRPr="005662AD">
        <w:rPr>
          <w:rFonts w:hint="eastAsia"/>
          <w:rtl/>
        </w:rPr>
        <w:t>רוב</w:t>
      </w:r>
      <w:r w:rsidRPr="005662AD">
        <w:rPr>
          <w:rtl/>
        </w:rPr>
        <w:t xml:space="preserve"> </w:t>
      </w:r>
      <w:r w:rsidRPr="005662AD">
        <w:rPr>
          <w:rFonts w:hint="eastAsia"/>
          <w:rtl/>
        </w:rPr>
        <w:t>מכריע</w:t>
      </w:r>
      <w:r w:rsidRPr="005662AD">
        <w:rPr>
          <w:rtl/>
        </w:rPr>
        <w:t xml:space="preserve"> </w:t>
      </w:r>
      <w:r w:rsidRPr="005662AD">
        <w:rPr>
          <w:rFonts w:hint="eastAsia"/>
          <w:rtl/>
        </w:rPr>
        <w:t>של</w:t>
      </w:r>
      <w:r w:rsidRPr="005662AD">
        <w:rPr>
          <w:rtl/>
        </w:rPr>
        <w:t xml:space="preserve"> </w:t>
      </w:r>
      <w:r>
        <w:rPr>
          <w:rFonts w:hint="cs"/>
          <w:rtl/>
        </w:rPr>
        <w:t>77</w:t>
      </w:r>
      <w:r w:rsidRPr="005662AD">
        <w:rPr>
          <w:rtl/>
        </w:rPr>
        <w:t>.</w:t>
      </w:r>
      <w:r>
        <w:rPr>
          <w:rFonts w:hint="cs"/>
          <w:rtl/>
        </w:rPr>
        <w:t>6</w:t>
      </w:r>
      <w:r w:rsidRPr="005662AD">
        <w:rPr>
          <w:rtl/>
        </w:rPr>
        <w:t xml:space="preserve">% </w:t>
      </w:r>
      <w:r>
        <w:rPr>
          <w:rFonts w:hint="cs"/>
          <w:rtl/>
        </w:rPr>
        <w:t>ב</w:t>
      </w:r>
      <w:r w:rsidR="00A01440">
        <w:rPr>
          <w:rFonts w:hint="cs"/>
          <w:rtl/>
        </w:rPr>
        <w:t>-</w:t>
      </w:r>
      <w:r>
        <w:rPr>
          <w:rFonts w:hint="cs"/>
          <w:rtl/>
        </w:rPr>
        <w:t>2015 (90.9% ב</w:t>
      </w:r>
      <w:r w:rsidR="00A01440">
        <w:rPr>
          <w:rFonts w:hint="cs"/>
          <w:rtl/>
        </w:rPr>
        <w:t>-</w:t>
      </w:r>
      <w:r>
        <w:rPr>
          <w:rFonts w:hint="cs"/>
          <w:rtl/>
        </w:rPr>
        <w:t>2003, 86.5% ב</w:t>
      </w:r>
      <w:r w:rsidR="00A01440">
        <w:rPr>
          <w:rFonts w:hint="cs"/>
          <w:rtl/>
        </w:rPr>
        <w:t>-</w:t>
      </w:r>
      <w:r>
        <w:rPr>
          <w:rFonts w:hint="cs"/>
          <w:rtl/>
        </w:rPr>
        <w:t>2012 ו</w:t>
      </w:r>
      <w:r w:rsidR="00A01440">
        <w:rPr>
          <w:rFonts w:hint="cs"/>
          <w:rtl/>
        </w:rPr>
        <w:t>-</w:t>
      </w:r>
      <w:r>
        <w:rPr>
          <w:rFonts w:hint="cs"/>
          <w:rtl/>
        </w:rPr>
        <w:t>80.4% ב</w:t>
      </w:r>
      <w:r w:rsidR="00A01440">
        <w:rPr>
          <w:rFonts w:hint="cs"/>
          <w:rtl/>
        </w:rPr>
        <w:t>-</w:t>
      </w:r>
      <w:r>
        <w:rPr>
          <w:rFonts w:hint="cs"/>
          <w:rtl/>
        </w:rPr>
        <w:t xml:space="preserve">2013) </w:t>
      </w:r>
      <w:r w:rsidRPr="005662AD">
        <w:rPr>
          <w:rFonts w:hint="eastAsia"/>
          <w:rtl/>
        </w:rPr>
        <w:t>אומרים</w:t>
      </w:r>
      <w:r w:rsidRPr="005662AD">
        <w:rPr>
          <w:rtl/>
        </w:rPr>
        <w:t xml:space="preserve"> </w:t>
      </w:r>
      <w:r w:rsidRPr="005662AD">
        <w:rPr>
          <w:rFonts w:hint="eastAsia"/>
          <w:rtl/>
        </w:rPr>
        <w:t>ש</w:t>
      </w:r>
      <w:r w:rsidRPr="005662AD">
        <w:rPr>
          <w:rtl/>
        </w:rPr>
        <w:t>"</w:t>
      </w:r>
      <w:r w:rsidRPr="005662AD">
        <w:rPr>
          <w:rFonts w:hint="eastAsia"/>
          <w:rtl/>
        </w:rPr>
        <w:t>המדינה</w:t>
      </w:r>
      <w:r w:rsidRPr="005662AD">
        <w:rPr>
          <w:rtl/>
        </w:rPr>
        <w:t xml:space="preserve"> </w:t>
      </w:r>
      <w:r w:rsidRPr="005662AD">
        <w:rPr>
          <w:rFonts w:hint="eastAsia"/>
          <w:rtl/>
        </w:rPr>
        <w:t>צריכה</w:t>
      </w:r>
      <w:r w:rsidRPr="005662AD">
        <w:rPr>
          <w:rtl/>
        </w:rPr>
        <w:t xml:space="preserve"> </w:t>
      </w:r>
      <w:r w:rsidRPr="005662AD">
        <w:rPr>
          <w:rFonts w:hint="eastAsia"/>
          <w:rtl/>
        </w:rPr>
        <w:t>לתת</w:t>
      </w:r>
      <w:r w:rsidRPr="005662AD">
        <w:rPr>
          <w:rtl/>
        </w:rPr>
        <w:t xml:space="preserve"> </w:t>
      </w:r>
      <w:r w:rsidRPr="005662AD">
        <w:rPr>
          <w:rFonts w:hint="eastAsia"/>
          <w:rtl/>
        </w:rPr>
        <w:t>לאזרחים</w:t>
      </w:r>
      <w:r w:rsidRPr="005662AD">
        <w:rPr>
          <w:rtl/>
        </w:rPr>
        <w:t xml:space="preserve"> </w:t>
      </w:r>
      <w:r w:rsidRPr="005662AD">
        <w:rPr>
          <w:rFonts w:hint="eastAsia"/>
          <w:rtl/>
        </w:rPr>
        <w:t>הערבים</w:t>
      </w:r>
      <w:r w:rsidRPr="005662AD">
        <w:rPr>
          <w:rtl/>
        </w:rPr>
        <w:t xml:space="preserve"> </w:t>
      </w:r>
      <w:r w:rsidRPr="005662AD">
        <w:rPr>
          <w:rFonts w:hint="eastAsia"/>
          <w:rtl/>
        </w:rPr>
        <w:t>סמכויות</w:t>
      </w:r>
      <w:r w:rsidRPr="005662AD">
        <w:rPr>
          <w:rtl/>
        </w:rPr>
        <w:t xml:space="preserve"> </w:t>
      </w:r>
      <w:r w:rsidRPr="005662AD">
        <w:rPr>
          <w:rFonts w:hint="eastAsia"/>
          <w:rtl/>
        </w:rPr>
        <w:t>לניהול</w:t>
      </w:r>
      <w:r w:rsidRPr="005662AD">
        <w:rPr>
          <w:rtl/>
        </w:rPr>
        <w:t xml:space="preserve"> </w:t>
      </w:r>
      <w:r w:rsidRPr="005662AD">
        <w:rPr>
          <w:rFonts w:hint="eastAsia"/>
          <w:rtl/>
        </w:rPr>
        <w:t>עצמי</w:t>
      </w:r>
      <w:r w:rsidRPr="005662AD">
        <w:rPr>
          <w:rtl/>
        </w:rPr>
        <w:t xml:space="preserve"> </w:t>
      </w:r>
      <w:r w:rsidRPr="005662AD">
        <w:rPr>
          <w:rFonts w:hint="eastAsia"/>
          <w:rtl/>
        </w:rPr>
        <w:t>של</w:t>
      </w:r>
      <w:r w:rsidRPr="005662AD">
        <w:rPr>
          <w:rtl/>
        </w:rPr>
        <w:t xml:space="preserve"> </w:t>
      </w:r>
      <w:r w:rsidRPr="005662AD">
        <w:rPr>
          <w:rFonts w:hint="eastAsia"/>
          <w:rtl/>
        </w:rPr>
        <w:t>מוסדות</w:t>
      </w:r>
      <w:r w:rsidRPr="005662AD">
        <w:rPr>
          <w:rtl/>
        </w:rPr>
        <w:t xml:space="preserve"> </w:t>
      </w:r>
      <w:r w:rsidRPr="005662AD">
        <w:rPr>
          <w:rFonts w:hint="eastAsia"/>
          <w:rtl/>
        </w:rPr>
        <w:t>הדת</w:t>
      </w:r>
      <w:r w:rsidRPr="005662AD">
        <w:rPr>
          <w:rtl/>
        </w:rPr>
        <w:t xml:space="preserve">, </w:t>
      </w:r>
      <w:r w:rsidRPr="005662AD">
        <w:rPr>
          <w:rFonts w:hint="eastAsia"/>
          <w:rtl/>
        </w:rPr>
        <w:t>החינוך</w:t>
      </w:r>
      <w:r w:rsidRPr="005662AD">
        <w:rPr>
          <w:rtl/>
        </w:rPr>
        <w:t xml:space="preserve"> </w:t>
      </w:r>
      <w:r w:rsidRPr="005662AD">
        <w:rPr>
          <w:rFonts w:hint="eastAsia"/>
          <w:rtl/>
        </w:rPr>
        <w:t>והתרבות</w:t>
      </w:r>
      <w:r w:rsidRPr="005662AD">
        <w:rPr>
          <w:rtl/>
        </w:rPr>
        <w:t xml:space="preserve"> </w:t>
      </w:r>
      <w:r w:rsidRPr="005662AD">
        <w:rPr>
          <w:rFonts w:hint="eastAsia"/>
          <w:rtl/>
        </w:rPr>
        <w:t>שלהם</w:t>
      </w:r>
      <w:r w:rsidRPr="005662AD">
        <w:rPr>
          <w:rtl/>
        </w:rPr>
        <w:t xml:space="preserve">", </w:t>
      </w:r>
      <w:r w:rsidRPr="005662AD">
        <w:rPr>
          <w:rFonts w:hint="eastAsia"/>
          <w:rtl/>
        </w:rPr>
        <w:t>ורוב</w:t>
      </w:r>
      <w:r w:rsidRPr="005662AD">
        <w:rPr>
          <w:rtl/>
        </w:rPr>
        <w:t xml:space="preserve"> </w:t>
      </w:r>
      <w:r w:rsidRPr="005662AD">
        <w:rPr>
          <w:rFonts w:hint="eastAsia"/>
          <w:rtl/>
        </w:rPr>
        <w:t>של</w:t>
      </w:r>
      <w:r w:rsidRPr="005662AD">
        <w:rPr>
          <w:rtl/>
        </w:rPr>
        <w:t xml:space="preserve"> </w:t>
      </w:r>
      <w:r>
        <w:rPr>
          <w:rFonts w:hint="cs"/>
          <w:rtl/>
        </w:rPr>
        <w:t>54.1% (66.4%, 60.4% ו</w:t>
      </w:r>
      <w:r w:rsidR="00A01440">
        <w:rPr>
          <w:rFonts w:hint="cs"/>
          <w:rtl/>
        </w:rPr>
        <w:t>-</w:t>
      </w:r>
      <w:r>
        <w:rPr>
          <w:rFonts w:hint="cs"/>
          <w:rtl/>
        </w:rPr>
        <w:t xml:space="preserve">65.8%) </w:t>
      </w:r>
      <w:r w:rsidRPr="005662AD">
        <w:rPr>
          <w:rFonts w:hint="eastAsia"/>
          <w:rtl/>
        </w:rPr>
        <w:t>מסכימים</w:t>
      </w:r>
      <w:r w:rsidRPr="005662AD">
        <w:rPr>
          <w:rtl/>
        </w:rPr>
        <w:t xml:space="preserve"> </w:t>
      </w:r>
      <w:r w:rsidRPr="005662AD">
        <w:rPr>
          <w:rFonts w:hint="eastAsia"/>
          <w:rtl/>
        </w:rPr>
        <w:t>ש</w:t>
      </w:r>
      <w:r w:rsidRPr="005662AD">
        <w:rPr>
          <w:rtl/>
        </w:rPr>
        <w:t>"</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ייהנו</w:t>
      </w:r>
      <w:r w:rsidRPr="005662AD">
        <w:rPr>
          <w:rtl/>
        </w:rPr>
        <w:t xml:space="preserve"> </w:t>
      </w:r>
      <w:r w:rsidRPr="005662AD">
        <w:rPr>
          <w:rFonts w:hint="eastAsia"/>
          <w:rtl/>
        </w:rPr>
        <w:t>מזכויות</w:t>
      </w:r>
      <w:r w:rsidRPr="005662AD">
        <w:rPr>
          <w:rtl/>
        </w:rPr>
        <w:t xml:space="preserve"> </w:t>
      </w:r>
      <w:r w:rsidRPr="005662AD">
        <w:rPr>
          <w:rFonts w:hint="eastAsia"/>
          <w:rtl/>
        </w:rPr>
        <w:t>דמוקרטיות</w:t>
      </w:r>
      <w:r w:rsidRPr="005662AD">
        <w:rPr>
          <w:rtl/>
        </w:rPr>
        <w:t xml:space="preserve">, </w:t>
      </w:r>
      <w:r w:rsidRPr="005662AD">
        <w:rPr>
          <w:rFonts w:hint="eastAsia"/>
          <w:rtl/>
        </w:rPr>
        <w:t>יקבלו</w:t>
      </w:r>
      <w:r w:rsidRPr="005662AD">
        <w:rPr>
          <w:rtl/>
        </w:rPr>
        <w:t xml:space="preserve"> </w:t>
      </w:r>
      <w:r w:rsidRPr="005662AD">
        <w:rPr>
          <w:rFonts w:hint="eastAsia"/>
          <w:rtl/>
        </w:rPr>
        <w:t>את</w:t>
      </w:r>
      <w:r w:rsidRPr="005662AD">
        <w:rPr>
          <w:rtl/>
        </w:rPr>
        <w:t xml:space="preserve"> </w:t>
      </w:r>
      <w:r w:rsidRPr="005662AD">
        <w:rPr>
          <w:rFonts w:hint="eastAsia"/>
          <w:rtl/>
        </w:rPr>
        <w:t>חלקם</w:t>
      </w:r>
      <w:r w:rsidRPr="005662AD">
        <w:rPr>
          <w:rtl/>
        </w:rPr>
        <w:t xml:space="preserve"> </w:t>
      </w:r>
      <w:r w:rsidRPr="005662AD">
        <w:rPr>
          <w:rFonts w:hint="eastAsia"/>
          <w:rtl/>
        </w:rPr>
        <w:t>היחסי</w:t>
      </w:r>
      <w:r w:rsidRPr="005662AD">
        <w:rPr>
          <w:rtl/>
        </w:rPr>
        <w:t xml:space="preserve"> </w:t>
      </w:r>
      <w:r w:rsidRPr="005662AD">
        <w:rPr>
          <w:rFonts w:hint="eastAsia"/>
          <w:rtl/>
        </w:rPr>
        <w:t>בתקציבים</w:t>
      </w:r>
      <w:r w:rsidRPr="005662AD">
        <w:rPr>
          <w:rtl/>
        </w:rPr>
        <w:t xml:space="preserve"> </w:t>
      </w:r>
      <w:r w:rsidRPr="005662AD">
        <w:rPr>
          <w:rFonts w:hint="eastAsia"/>
          <w:rtl/>
        </w:rPr>
        <w:t>וינהלו</w:t>
      </w:r>
      <w:r w:rsidRPr="005662AD">
        <w:rPr>
          <w:rtl/>
        </w:rPr>
        <w:t xml:space="preserve"> </w:t>
      </w:r>
      <w:r w:rsidRPr="005662AD">
        <w:rPr>
          <w:rFonts w:hint="eastAsia"/>
          <w:rtl/>
        </w:rPr>
        <w:t>את</w:t>
      </w:r>
      <w:r w:rsidRPr="005662AD">
        <w:rPr>
          <w:rtl/>
        </w:rPr>
        <w:t xml:space="preserve"> </w:t>
      </w:r>
      <w:r w:rsidRPr="005662AD">
        <w:rPr>
          <w:rFonts w:hint="eastAsia"/>
          <w:rtl/>
        </w:rPr>
        <w:t>מוסדות</w:t>
      </w:r>
      <w:r w:rsidRPr="005662AD">
        <w:rPr>
          <w:rtl/>
        </w:rPr>
        <w:t xml:space="preserve"> </w:t>
      </w:r>
      <w:r w:rsidRPr="005662AD">
        <w:rPr>
          <w:rFonts w:hint="eastAsia"/>
          <w:rtl/>
        </w:rPr>
        <w:t>הדת</w:t>
      </w:r>
      <w:r w:rsidRPr="005662AD">
        <w:rPr>
          <w:rtl/>
        </w:rPr>
        <w:t xml:space="preserve">, </w:t>
      </w:r>
      <w:r w:rsidRPr="005662AD">
        <w:rPr>
          <w:rFonts w:hint="eastAsia"/>
          <w:rtl/>
        </w:rPr>
        <w:t>החינוך</w:t>
      </w:r>
      <w:r w:rsidRPr="005662AD">
        <w:rPr>
          <w:rtl/>
        </w:rPr>
        <w:t xml:space="preserve"> </w:t>
      </w:r>
      <w:r w:rsidRPr="005662AD">
        <w:rPr>
          <w:rFonts w:hint="eastAsia"/>
          <w:rtl/>
        </w:rPr>
        <w:t>והתרבות</w:t>
      </w:r>
      <w:r w:rsidRPr="005662AD">
        <w:rPr>
          <w:rtl/>
        </w:rPr>
        <w:t xml:space="preserve"> </w:t>
      </w:r>
      <w:r w:rsidRPr="005662AD">
        <w:rPr>
          <w:rFonts w:hint="eastAsia"/>
          <w:rtl/>
        </w:rPr>
        <w:t>שלהם</w:t>
      </w:r>
      <w:r w:rsidRPr="005662AD">
        <w:rPr>
          <w:rtl/>
        </w:rPr>
        <w:t xml:space="preserve"> </w:t>
      </w:r>
      <w:r w:rsidRPr="005662AD">
        <w:rPr>
          <w:rFonts w:hint="eastAsia"/>
          <w:rtl/>
        </w:rPr>
        <w:t>בעצמם</w:t>
      </w:r>
      <w:r w:rsidRPr="005662AD">
        <w:rPr>
          <w:rtl/>
        </w:rPr>
        <w:t xml:space="preserve">". </w:t>
      </w:r>
      <w:r w:rsidRPr="005662AD">
        <w:rPr>
          <w:rFonts w:hint="eastAsia"/>
          <w:rtl/>
        </w:rPr>
        <w:t>רובם</w:t>
      </w:r>
      <w:r w:rsidRPr="005662AD">
        <w:rPr>
          <w:rtl/>
        </w:rPr>
        <w:t xml:space="preserve"> </w:t>
      </w:r>
      <w:r w:rsidRPr="005662AD">
        <w:rPr>
          <w:rFonts w:hint="eastAsia"/>
          <w:rtl/>
        </w:rPr>
        <w:t>גם</w:t>
      </w:r>
      <w:r w:rsidRPr="005662AD">
        <w:rPr>
          <w:rtl/>
        </w:rPr>
        <w:t xml:space="preserve"> </w:t>
      </w:r>
      <w:r w:rsidRPr="005662AD">
        <w:rPr>
          <w:rFonts w:hint="eastAsia"/>
          <w:rtl/>
        </w:rPr>
        <w:t>תומכים</w:t>
      </w:r>
      <w:r w:rsidRPr="005662AD">
        <w:rPr>
          <w:rtl/>
        </w:rPr>
        <w:t xml:space="preserve"> </w:t>
      </w:r>
      <w:r w:rsidRPr="005662AD">
        <w:rPr>
          <w:rFonts w:hint="eastAsia"/>
          <w:rtl/>
        </w:rPr>
        <w:t>בכך</w:t>
      </w:r>
      <w:r w:rsidRPr="005662AD">
        <w:rPr>
          <w:rtl/>
        </w:rPr>
        <w:t xml:space="preserve"> </w:t>
      </w:r>
      <w:r w:rsidRPr="005662AD">
        <w:rPr>
          <w:rFonts w:hint="eastAsia"/>
          <w:rtl/>
        </w:rPr>
        <w:t>שהמדינה</w:t>
      </w:r>
      <w:r w:rsidRPr="005662AD">
        <w:rPr>
          <w:rtl/>
        </w:rPr>
        <w:t xml:space="preserve"> </w:t>
      </w:r>
      <w:r w:rsidRPr="005662AD">
        <w:rPr>
          <w:rFonts w:hint="eastAsia"/>
          <w:rtl/>
        </w:rPr>
        <w:t>תכיר</w:t>
      </w:r>
      <w:r w:rsidRPr="005662AD">
        <w:rPr>
          <w:rtl/>
        </w:rPr>
        <w:t xml:space="preserve"> </w:t>
      </w:r>
      <w:r w:rsidRPr="005662AD">
        <w:rPr>
          <w:rFonts w:hint="eastAsia"/>
          <w:rtl/>
        </w:rPr>
        <w:t>בוועדת</w:t>
      </w:r>
      <w:r w:rsidRPr="005662AD">
        <w:rPr>
          <w:rtl/>
        </w:rPr>
        <w:t xml:space="preserve"> </w:t>
      </w:r>
      <w:r w:rsidRPr="005662AD">
        <w:rPr>
          <w:rFonts w:hint="eastAsia"/>
          <w:rtl/>
        </w:rPr>
        <w:t>המעקב</w:t>
      </w:r>
      <w:r w:rsidRPr="005662AD">
        <w:rPr>
          <w:rtl/>
        </w:rPr>
        <w:t xml:space="preserve"> </w:t>
      </w:r>
      <w:r w:rsidRPr="005662AD">
        <w:rPr>
          <w:rFonts w:hint="eastAsia"/>
          <w:rtl/>
        </w:rPr>
        <w:t>העליונה</w:t>
      </w:r>
      <w:r w:rsidRPr="005662AD">
        <w:rPr>
          <w:rtl/>
        </w:rPr>
        <w:t xml:space="preserve"> </w:t>
      </w:r>
      <w:r w:rsidRPr="005662AD">
        <w:rPr>
          <w:rFonts w:hint="eastAsia"/>
          <w:rtl/>
        </w:rPr>
        <w:t>ומעוניינים</w:t>
      </w:r>
      <w:r w:rsidRPr="005662AD">
        <w:rPr>
          <w:rtl/>
        </w:rPr>
        <w:t xml:space="preserve"> </w:t>
      </w:r>
      <w:r>
        <w:rPr>
          <w:rFonts w:hint="cs"/>
          <w:rtl/>
        </w:rPr>
        <w:t>ש</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Pr>
          <w:rFonts w:hint="cs"/>
          <w:rtl/>
        </w:rPr>
        <w:t xml:space="preserve">יבחר את חבריה </w:t>
      </w:r>
      <w:r w:rsidRPr="005662AD">
        <w:rPr>
          <w:rFonts w:hint="eastAsia"/>
          <w:rtl/>
        </w:rPr>
        <w:t>כדי</w:t>
      </w:r>
      <w:r w:rsidRPr="005662AD">
        <w:rPr>
          <w:rtl/>
        </w:rPr>
        <w:t xml:space="preserve"> </w:t>
      </w:r>
      <w:r w:rsidRPr="005662AD">
        <w:rPr>
          <w:rFonts w:hint="eastAsia"/>
          <w:rtl/>
        </w:rPr>
        <w:t>להגדיל</w:t>
      </w:r>
      <w:r w:rsidRPr="005662AD">
        <w:rPr>
          <w:rtl/>
        </w:rPr>
        <w:t xml:space="preserve"> </w:t>
      </w:r>
      <w:r w:rsidRPr="005662AD">
        <w:rPr>
          <w:rFonts w:hint="eastAsia"/>
          <w:rtl/>
        </w:rPr>
        <w:t>את</w:t>
      </w:r>
      <w:r w:rsidRPr="005662AD">
        <w:rPr>
          <w:rtl/>
        </w:rPr>
        <w:t xml:space="preserve"> </w:t>
      </w:r>
      <w:r w:rsidRPr="005662AD">
        <w:rPr>
          <w:rFonts w:hint="eastAsia"/>
          <w:rtl/>
        </w:rPr>
        <w:t>יציגות</w:t>
      </w:r>
      <w:r>
        <w:rPr>
          <w:rFonts w:hint="cs"/>
          <w:rtl/>
        </w:rPr>
        <w:t>ה ואת</w:t>
      </w:r>
      <w:r w:rsidRPr="005662AD">
        <w:rPr>
          <w:rtl/>
        </w:rPr>
        <w:t xml:space="preserve"> </w:t>
      </w:r>
      <w:r w:rsidRPr="005662AD">
        <w:rPr>
          <w:rFonts w:hint="eastAsia"/>
          <w:rtl/>
        </w:rPr>
        <w:t>הלגיטימיות</w:t>
      </w:r>
      <w:r w:rsidRPr="005662AD">
        <w:rPr>
          <w:rtl/>
        </w:rPr>
        <w:t xml:space="preserve"> </w:t>
      </w:r>
      <w:r w:rsidRPr="005662AD">
        <w:rPr>
          <w:rFonts w:hint="eastAsia"/>
          <w:rtl/>
        </w:rPr>
        <w:t>שלה</w:t>
      </w:r>
      <w:r w:rsidRPr="005662AD">
        <w:rPr>
          <w:rtl/>
        </w:rPr>
        <w:t xml:space="preserve">. </w:t>
      </w:r>
      <w:r>
        <w:rPr>
          <w:rFonts w:hint="cs"/>
          <w:rtl/>
        </w:rPr>
        <w:t>מפתיע למצוא רוב של 59.0% מהיהודים ב</w:t>
      </w:r>
      <w:r w:rsidR="00A01440">
        <w:rPr>
          <w:rFonts w:hint="cs"/>
          <w:rtl/>
        </w:rPr>
        <w:t>-</w:t>
      </w:r>
      <w:r>
        <w:rPr>
          <w:rFonts w:hint="cs"/>
          <w:rtl/>
        </w:rPr>
        <w:t>2015 (58.3% ב</w:t>
      </w:r>
      <w:r w:rsidR="00A01440">
        <w:rPr>
          <w:rFonts w:hint="cs"/>
          <w:rtl/>
        </w:rPr>
        <w:t>-</w:t>
      </w:r>
      <w:r>
        <w:rPr>
          <w:rFonts w:hint="cs"/>
          <w:rtl/>
        </w:rPr>
        <w:t>2012 ו</w:t>
      </w:r>
      <w:r w:rsidR="00A01440">
        <w:rPr>
          <w:rFonts w:hint="cs"/>
          <w:rtl/>
        </w:rPr>
        <w:t>-</w:t>
      </w:r>
      <w:r>
        <w:rPr>
          <w:rFonts w:hint="cs"/>
          <w:rtl/>
        </w:rPr>
        <w:t>52.6% ב</w:t>
      </w:r>
      <w:r w:rsidR="00A01440">
        <w:rPr>
          <w:rFonts w:hint="cs"/>
          <w:rtl/>
        </w:rPr>
        <w:t>-</w:t>
      </w:r>
      <w:r>
        <w:rPr>
          <w:rFonts w:hint="cs"/>
          <w:rtl/>
        </w:rPr>
        <w:t xml:space="preserve">2013) </w:t>
      </w:r>
      <w:r w:rsidR="00FC0913">
        <w:rPr>
          <w:rFonts w:hint="cs"/>
          <w:rtl/>
        </w:rPr>
        <w:t>ש</w:t>
      </w:r>
      <w:r>
        <w:rPr>
          <w:rFonts w:hint="cs"/>
          <w:rtl/>
        </w:rPr>
        <w:t xml:space="preserve">הסכימו </w:t>
      </w:r>
      <w:r w:rsidRPr="005662AD">
        <w:rPr>
          <w:rFonts w:hint="eastAsia"/>
          <w:rtl/>
        </w:rPr>
        <w:t>להעניק</w:t>
      </w:r>
      <w:r w:rsidRPr="005662AD">
        <w:rPr>
          <w:rtl/>
        </w:rPr>
        <w:t xml:space="preserve"> </w:t>
      </w:r>
      <w:r w:rsidRPr="005662AD">
        <w:rPr>
          <w:rFonts w:hint="eastAsia"/>
          <w:rtl/>
        </w:rPr>
        <w:t>אוטונומיה</w:t>
      </w:r>
      <w:r w:rsidRPr="005662AD">
        <w:rPr>
          <w:rtl/>
        </w:rPr>
        <w:t xml:space="preserve"> </w:t>
      </w:r>
      <w:r w:rsidRPr="005662AD">
        <w:rPr>
          <w:rFonts w:hint="eastAsia"/>
          <w:rtl/>
        </w:rPr>
        <w:t>חינוכית</w:t>
      </w:r>
      <w:r w:rsidRPr="005662AD">
        <w:rPr>
          <w:rtl/>
        </w:rPr>
        <w:t xml:space="preserve">, </w:t>
      </w:r>
      <w:r w:rsidRPr="005662AD">
        <w:rPr>
          <w:rFonts w:hint="eastAsia"/>
          <w:rtl/>
        </w:rPr>
        <w:t>תרבותית</w:t>
      </w:r>
      <w:r w:rsidRPr="005662AD">
        <w:rPr>
          <w:rtl/>
        </w:rPr>
        <w:t xml:space="preserve"> </w:t>
      </w:r>
      <w:r w:rsidRPr="005662AD">
        <w:rPr>
          <w:rFonts w:hint="eastAsia"/>
          <w:rtl/>
        </w:rPr>
        <w:t>ודתית</w:t>
      </w:r>
      <w:r w:rsidRPr="005662AD">
        <w:rPr>
          <w:rtl/>
        </w:rPr>
        <w:t xml:space="preserve"> </w:t>
      </w:r>
      <w:r w:rsidRPr="005662AD">
        <w:rPr>
          <w:rFonts w:hint="eastAsia"/>
          <w:rtl/>
        </w:rPr>
        <w:t>לערבים</w:t>
      </w:r>
      <w:r w:rsidRPr="005662AD">
        <w:rPr>
          <w:rtl/>
        </w:rPr>
        <w:t xml:space="preserve">, </w:t>
      </w:r>
      <w:r w:rsidRPr="005662AD">
        <w:rPr>
          <w:rFonts w:hint="eastAsia"/>
          <w:rtl/>
        </w:rPr>
        <w:t>וב־</w:t>
      </w:r>
      <w:r w:rsidRPr="005662AD">
        <w:rPr>
          <w:rtl/>
        </w:rPr>
        <w:t xml:space="preserve">2008 </w:t>
      </w:r>
      <w:r w:rsidR="000918ED">
        <w:rPr>
          <w:rFonts w:hint="cs"/>
          <w:rtl/>
        </w:rPr>
        <w:t xml:space="preserve">אפילו </w:t>
      </w:r>
      <w:r w:rsidRPr="005662AD">
        <w:rPr>
          <w:rFonts w:hint="eastAsia"/>
          <w:rtl/>
        </w:rPr>
        <w:t>תמכו</w:t>
      </w:r>
      <w:r w:rsidRPr="005662AD">
        <w:rPr>
          <w:rtl/>
        </w:rPr>
        <w:t xml:space="preserve"> 52.6% </w:t>
      </w:r>
      <w:r w:rsidR="000918ED">
        <w:rPr>
          <w:rFonts w:hint="cs"/>
          <w:rtl/>
        </w:rPr>
        <w:t xml:space="preserve">מהם </w:t>
      </w:r>
      <w:r w:rsidRPr="005662AD">
        <w:rPr>
          <w:rFonts w:hint="eastAsia"/>
          <w:rtl/>
        </w:rPr>
        <w:t>בהקמת</w:t>
      </w:r>
      <w:r w:rsidRPr="005662AD">
        <w:rPr>
          <w:rtl/>
        </w:rPr>
        <w:t xml:space="preserve"> </w:t>
      </w:r>
      <w:r w:rsidRPr="005662AD">
        <w:rPr>
          <w:rFonts w:hint="eastAsia"/>
          <w:rtl/>
        </w:rPr>
        <w:t>אוניברסיטה</w:t>
      </w:r>
      <w:r w:rsidRPr="005662AD">
        <w:rPr>
          <w:rtl/>
        </w:rPr>
        <w:t xml:space="preserve"> </w:t>
      </w:r>
      <w:r w:rsidRPr="005662AD">
        <w:rPr>
          <w:rFonts w:hint="eastAsia"/>
          <w:rtl/>
        </w:rPr>
        <w:t>ערבית</w:t>
      </w:r>
      <w:r w:rsidRPr="005662AD">
        <w:rPr>
          <w:rtl/>
        </w:rPr>
        <w:t xml:space="preserve"> </w:t>
      </w:r>
      <w:r w:rsidRPr="005662AD">
        <w:rPr>
          <w:rFonts w:hint="eastAsia"/>
          <w:rtl/>
        </w:rPr>
        <w:t>ו־</w:t>
      </w:r>
      <w:r w:rsidRPr="005662AD">
        <w:rPr>
          <w:rtl/>
        </w:rPr>
        <w:t xml:space="preserve">40.2% </w:t>
      </w:r>
      <w:r w:rsidRPr="005662AD">
        <w:rPr>
          <w:rFonts w:hint="eastAsia"/>
          <w:rtl/>
        </w:rPr>
        <w:t>בבחירת</w:t>
      </w:r>
      <w:r w:rsidRPr="005662AD">
        <w:rPr>
          <w:rtl/>
        </w:rPr>
        <w:t xml:space="preserve"> </w:t>
      </w:r>
      <w:r w:rsidRPr="005662AD">
        <w:rPr>
          <w:rFonts w:hint="eastAsia"/>
          <w:rtl/>
        </w:rPr>
        <w:t>גוף</w:t>
      </w:r>
      <w:r w:rsidRPr="005662AD">
        <w:rPr>
          <w:rtl/>
        </w:rPr>
        <w:t xml:space="preserve"> </w:t>
      </w:r>
      <w:r w:rsidRPr="005662AD">
        <w:rPr>
          <w:rFonts w:hint="eastAsia"/>
          <w:rtl/>
        </w:rPr>
        <w:t>עליון</w:t>
      </w:r>
      <w:r w:rsidRPr="005662AD">
        <w:rPr>
          <w:rtl/>
        </w:rPr>
        <w:t xml:space="preserve"> </w:t>
      </w:r>
      <w:r w:rsidRPr="005662AD">
        <w:rPr>
          <w:rFonts w:hint="eastAsia"/>
          <w:rtl/>
        </w:rPr>
        <w:t>שייצג</w:t>
      </w:r>
      <w:r w:rsidRPr="005662AD">
        <w:rPr>
          <w:rtl/>
        </w:rPr>
        <w:t xml:space="preserve"> </w:t>
      </w:r>
      <w:r w:rsidRPr="005662AD">
        <w:rPr>
          <w:rFonts w:hint="eastAsia"/>
          <w:rtl/>
        </w:rPr>
        <w:t>את</w:t>
      </w:r>
      <w:r w:rsidRPr="005662AD">
        <w:rPr>
          <w:rtl/>
        </w:rPr>
        <w:t xml:space="preserve"> </w:t>
      </w:r>
      <w:r w:rsidRPr="005662AD">
        <w:rPr>
          <w:rFonts w:hint="eastAsia"/>
          <w:rtl/>
        </w:rPr>
        <w:t>הערבים</w:t>
      </w:r>
      <w:r w:rsidRPr="005662AD">
        <w:rPr>
          <w:rtl/>
        </w:rPr>
        <w:t xml:space="preserve"> </w:t>
      </w:r>
      <w:r w:rsidRPr="005662AD">
        <w:rPr>
          <w:rFonts w:hint="eastAsia"/>
          <w:rtl/>
        </w:rPr>
        <w:t>לפני</w:t>
      </w:r>
      <w:r w:rsidRPr="005662AD">
        <w:rPr>
          <w:rtl/>
        </w:rPr>
        <w:t xml:space="preserve"> </w:t>
      </w:r>
      <w:r w:rsidRPr="005662AD">
        <w:rPr>
          <w:rFonts w:hint="eastAsia"/>
          <w:rtl/>
        </w:rPr>
        <w:t>המדינה</w:t>
      </w:r>
      <w:r w:rsidRPr="005662AD">
        <w:rPr>
          <w:rtl/>
        </w:rPr>
        <w:t xml:space="preserve">. </w:t>
      </w:r>
      <w:r w:rsidRPr="005662AD">
        <w:rPr>
          <w:rFonts w:hint="eastAsia"/>
          <w:rtl/>
        </w:rPr>
        <w:t>רבים</w:t>
      </w:r>
      <w:r w:rsidRPr="005662AD">
        <w:rPr>
          <w:rtl/>
        </w:rPr>
        <w:t xml:space="preserve"> </w:t>
      </w:r>
      <w:r w:rsidRPr="005662AD">
        <w:rPr>
          <w:rFonts w:hint="cs"/>
          <w:rtl/>
        </w:rPr>
        <w:t xml:space="preserve">מהיהודים </w:t>
      </w:r>
      <w:r w:rsidRPr="005662AD">
        <w:rPr>
          <w:rFonts w:hint="eastAsia"/>
          <w:rtl/>
        </w:rPr>
        <w:t>כנראה</w:t>
      </w:r>
      <w:r w:rsidRPr="005662AD">
        <w:rPr>
          <w:rtl/>
        </w:rPr>
        <w:t xml:space="preserve"> </w:t>
      </w:r>
      <w:r w:rsidRPr="005662AD">
        <w:rPr>
          <w:rFonts w:hint="eastAsia"/>
          <w:rtl/>
        </w:rPr>
        <w:t>מבלבלים</w:t>
      </w:r>
      <w:r w:rsidRPr="005662AD">
        <w:rPr>
          <w:rtl/>
        </w:rPr>
        <w:t xml:space="preserve"> </w:t>
      </w:r>
      <w:r w:rsidRPr="005662AD">
        <w:rPr>
          <w:rFonts w:hint="eastAsia"/>
          <w:rtl/>
        </w:rPr>
        <w:t>בין</w:t>
      </w:r>
      <w:r w:rsidRPr="005662AD">
        <w:rPr>
          <w:rtl/>
        </w:rPr>
        <w:t xml:space="preserve"> </w:t>
      </w:r>
      <w:r w:rsidRPr="005662AD">
        <w:rPr>
          <w:rFonts w:hint="eastAsia"/>
          <w:rtl/>
        </w:rPr>
        <w:t>הפרדה</w:t>
      </w:r>
      <w:r w:rsidRPr="005662AD">
        <w:rPr>
          <w:rtl/>
        </w:rPr>
        <w:t xml:space="preserve"> </w:t>
      </w:r>
      <w:r>
        <w:rPr>
          <w:rFonts w:hint="cs"/>
          <w:rtl/>
        </w:rPr>
        <w:t>ו</w:t>
      </w:r>
      <w:r w:rsidRPr="005662AD">
        <w:rPr>
          <w:rFonts w:hint="eastAsia"/>
          <w:rtl/>
        </w:rPr>
        <w:t>בין</w:t>
      </w:r>
      <w:r w:rsidRPr="005662AD">
        <w:rPr>
          <w:rtl/>
        </w:rPr>
        <w:t xml:space="preserve"> </w:t>
      </w:r>
      <w:r w:rsidRPr="005662AD">
        <w:rPr>
          <w:rFonts w:hint="eastAsia"/>
          <w:rtl/>
        </w:rPr>
        <w:t>אוטונומיה</w:t>
      </w:r>
      <w:r w:rsidRPr="005662AD">
        <w:rPr>
          <w:rtl/>
        </w:rPr>
        <w:t xml:space="preserve"> </w:t>
      </w:r>
      <w:r w:rsidRPr="005662AD">
        <w:rPr>
          <w:rFonts w:hint="eastAsia"/>
          <w:rtl/>
        </w:rPr>
        <w:t>ואינם</w:t>
      </w:r>
      <w:r w:rsidRPr="005662AD">
        <w:rPr>
          <w:rtl/>
        </w:rPr>
        <w:t xml:space="preserve"> </w:t>
      </w:r>
      <w:r w:rsidRPr="005662AD">
        <w:rPr>
          <w:rFonts w:hint="eastAsia"/>
          <w:rtl/>
        </w:rPr>
        <w:t>מודעים</w:t>
      </w:r>
      <w:r w:rsidRPr="005662AD">
        <w:rPr>
          <w:rtl/>
        </w:rPr>
        <w:t xml:space="preserve"> </w:t>
      </w:r>
      <w:r w:rsidRPr="005662AD">
        <w:rPr>
          <w:rFonts w:hint="eastAsia"/>
          <w:rtl/>
        </w:rPr>
        <w:t>ל</w:t>
      </w:r>
      <w:r w:rsidR="000918ED">
        <w:rPr>
          <w:rFonts w:hint="cs"/>
          <w:rtl/>
        </w:rPr>
        <w:t>חששות</w:t>
      </w:r>
      <w:r w:rsidRPr="005662AD">
        <w:rPr>
          <w:rtl/>
        </w:rPr>
        <w:t xml:space="preserve"> </w:t>
      </w:r>
      <w:r w:rsidRPr="005662AD">
        <w:rPr>
          <w:rFonts w:hint="eastAsia"/>
          <w:rtl/>
        </w:rPr>
        <w:t>של</w:t>
      </w:r>
      <w:r w:rsidRPr="005662AD">
        <w:rPr>
          <w:rtl/>
        </w:rPr>
        <w:t xml:space="preserve"> </w:t>
      </w:r>
      <w:r w:rsidRPr="005662AD">
        <w:rPr>
          <w:rFonts w:hint="eastAsia"/>
          <w:rtl/>
        </w:rPr>
        <w:t>השלטונות</w:t>
      </w:r>
      <w:r w:rsidRPr="005662AD">
        <w:rPr>
          <w:rtl/>
        </w:rPr>
        <w:t xml:space="preserve"> </w:t>
      </w:r>
      <w:r w:rsidRPr="005662AD">
        <w:rPr>
          <w:rFonts w:hint="eastAsia"/>
          <w:rtl/>
        </w:rPr>
        <w:t>מסכנותיה</w:t>
      </w:r>
      <w:r w:rsidRPr="005662AD">
        <w:rPr>
          <w:rtl/>
        </w:rPr>
        <w:t>.</w:t>
      </w:r>
      <w:r w:rsidRPr="005662AD">
        <w:rPr>
          <w:rFonts w:hint="cs"/>
          <w:rtl/>
        </w:rPr>
        <w:t xml:space="preserve"> לכן</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מוכן</w:t>
      </w:r>
      <w:r w:rsidRPr="005662AD">
        <w:rPr>
          <w:rtl/>
        </w:rPr>
        <w:t xml:space="preserve"> </w:t>
      </w:r>
      <w:r w:rsidRPr="005662AD">
        <w:rPr>
          <w:rFonts w:hint="eastAsia"/>
          <w:rtl/>
        </w:rPr>
        <w:t>יותר</w:t>
      </w:r>
      <w:r w:rsidRPr="005662AD">
        <w:rPr>
          <w:rtl/>
        </w:rPr>
        <w:t xml:space="preserve"> </w:t>
      </w:r>
      <w:r>
        <w:rPr>
          <w:rFonts w:hint="cs"/>
          <w:rtl/>
        </w:rPr>
        <w:t>מהנהגתו</w:t>
      </w:r>
      <w:r w:rsidRPr="005662AD">
        <w:rPr>
          <w:rtl/>
        </w:rPr>
        <w:t xml:space="preserve"> </w:t>
      </w:r>
      <w:r w:rsidRPr="005662AD">
        <w:rPr>
          <w:rFonts w:hint="eastAsia"/>
          <w:rtl/>
        </w:rPr>
        <w:t>לתת</w:t>
      </w:r>
      <w:r w:rsidRPr="005662AD">
        <w:rPr>
          <w:rtl/>
        </w:rPr>
        <w:t xml:space="preserve"> </w:t>
      </w:r>
      <w:r w:rsidRPr="005662AD">
        <w:rPr>
          <w:rFonts w:hint="eastAsia"/>
          <w:rtl/>
        </w:rPr>
        <w:t>אוטונומיה</w:t>
      </w:r>
      <w:r w:rsidRPr="005662AD">
        <w:rPr>
          <w:rtl/>
        </w:rPr>
        <w:t xml:space="preserve"> </w:t>
      </w:r>
      <w:r w:rsidR="000918ED">
        <w:rPr>
          <w:rFonts w:hint="cs"/>
          <w:rtl/>
        </w:rPr>
        <w:t xml:space="preserve">תרבותית </w:t>
      </w:r>
      <w:r w:rsidRPr="005662AD">
        <w:rPr>
          <w:rFonts w:hint="eastAsia"/>
          <w:rtl/>
        </w:rPr>
        <w:t>לערבים</w:t>
      </w:r>
      <w:r>
        <w:rPr>
          <w:rFonts w:hint="cs"/>
          <w:rtl/>
        </w:rPr>
        <w:t>.</w:t>
      </w:r>
    </w:p>
    <w:p w:rsidR="006112BD" w:rsidRDefault="00E8272D" w:rsidP="001B53D1">
      <w:pPr>
        <w:rPr>
          <w:rtl/>
        </w:rPr>
      </w:pPr>
      <w:r>
        <w:rPr>
          <w:rFonts w:hint="cs"/>
          <w:rtl/>
        </w:rPr>
        <w:t>ל</w:t>
      </w:r>
      <w:r w:rsidR="006112BD">
        <w:rPr>
          <w:rFonts w:hint="cs"/>
          <w:rtl/>
        </w:rPr>
        <w:t xml:space="preserve">ערבים </w:t>
      </w:r>
      <w:r>
        <w:rPr>
          <w:rFonts w:hint="cs"/>
          <w:rtl/>
        </w:rPr>
        <w:t>יש מחוייבות לנהל את מאבקם לשוויון ושלום באמצעים דמוקרטיים.</w:t>
      </w:r>
      <w:r w:rsidRPr="00E8272D">
        <w:rPr>
          <w:rFonts w:hint="cs"/>
          <w:rtl/>
        </w:rPr>
        <w:t xml:space="preserve"> </w:t>
      </w:r>
      <w:r>
        <w:rPr>
          <w:rFonts w:hint="cs"/>
          <w:rtl/>
        </w:rPr>
        <w:t xml:space="preserve">54.0% מהערבים </w:t>
      </w:r>
      <w:r w:rsidR="00FC0913">
        <w:rPr>
          <w:rFonts w:hint="cs"/>
          <w:rtl/>
        </w:rPr>
        <w:t>ב</w:t>
      </w:r>
      <w:r w:rsidR="00A01440">
        <w:rPr>
          <w:rFonts w:hint="cs"/>
          <w:rtl/>
        </w:rPr>
        <w:t>-</w:t>
      </w:r>
      <w:r w:rsidR="00FC0913">
        <w:rPr>
          <w:rFonts w:hint="cs"/>
          <w:rtl/>
        </w:rPr>
        <w:t xml:space="preserve">2015 </w:t>
      </w:r>
      <w:r>
        <w:rPr>
          <w:rFonts w:hint="cs"/>
          <w:rtl/>
        </w:rPr>
        <w:t>הביעו את אמונתם ש"למרות חסרונותיו, המשטר בישראל הוא דמוקרטיה גם לערבים" ו</w:t>
      </w:r>
      <w:r w:rsidR="00A01440">
        <w:rPr>
          <w:rFonts w:hint="cs"/>
          <w:rtl/>
        </w:rPr>
        <w:t>-</w:t>
      </w:r>
      <w:r>
        <w:rPr>
          <w:rFonts w:hint="cs"/>
          <w:rtl/>
        </w:rPr>
        <w:t>77.7% הסכימו ש"מותר לאזרחים הערבים והיהודים לפעול לשינוי היחסים ביניהם בדרכים חוקיות ודמוקרטיות בלבד". הערבים תומכים במאבק פעיל ונמרץ כפי שניתן להסיק מתמיכתם של 70.5% בשימוש בשביתות כלליות ו</w:t>
      </w:r>
      <w:r w:rsidR="00A01440">
        <w:rPr>
          <w:rFonts w:hint="cs"/>
          <w:rtl/>
        </w:rPr>
        <w:t>-</w:t>
      </w:r>
      <w:r>
        <w:rPr>
          <w:rFonts w:hint="cs"/>
          <w:rtl/>
        </w:rPr>
        <w:t>58.9% במחאה בחו</w:t>
      </w:r>
      <w:r w:rsidR="000918ED">
        <w:rPr>
          <w:rFonts w:hint="cs"/>
          <w:rtl/>
        </w:rPr>
        <w:t>ץ לארץ</w:t>
      </w:r>
      <w:r>
        <w:rPr>
          <w:rFonts w:hint="cs"/>
          <w:rtl/>
        </w:rPr>
        <w:t>. מאידך 29.3% גם תומכים בהפגנות לא חוקיות, 32.5% בהחרמת הבחירות לכנסת</w:t>
      </w:r>
      <w:r w:rsidRPr="00E8272D">
        <w:rPr>
          <w:rFonts w:hint="cs"/>
          <w:rtl/>
        </w:rPr>
        <w:t xml:space="preserve"> </w:t>
      </w:r>
      <w:r>
        <w:rPr>
          <w:rFonts w:hint="cs"/>
          <w:rtl/>
        </w:rPr>
        <w:t>ו</w:t>
      </w:r>
      <w:r w:rsidR="00A01440">
        <w:rPr>
          <w:rFonts w:hint="cs"/>
          <w:rtl/>
        </w:rPr>
        <w:t>-</w:t>
      </w:r>
      <w:r>
        <w:rPr>
          <w:rFonts w:hint="cs"/>
          <w:rtl/>
        </w:rPr>
        <w:t>18.5% (5.4% ב</w:t>
      </w:r>
      <w:r w:rsidR="00A01440">
        <w:rPr>
          <w:rFonts w:hint="cs"/>
          <w:rtl/>
        </w:rPr>
        <w:t>-</w:t>
      </w:r>
      <w:r>
        <w:rPr>
          <w:rFonts w:hint="cs"/>
          <w:rtl/>
        </w:rPr>
        <w:t>2003, 16.6% ב</w:t>
      </w:r>
      <w:r w:rsidR="00A01440">
        <w:rPr>
          <w:rFonts w:hint="cs"/>
          <w:rtl/>
        </w:rPr>
        <w:t>-</w:t>
      </w:r>
      <w:r>
        <w:rPr>
          <w:rFonts w:hint="cs"/>
          <w:rtl/>
        </w:rPr>
        <w:t>2012 ו</w:t>
      </w:r>
      <w:r w:rsidR="00A01440">
        <w:rPr>
          <w:rFonts w:hint="cs"/>
          <w:rtl/>
        </w:rPr>
        <w:t>-</w:t>
      </w:r>
      <w:r>
        <w:rPr>
          <w:rFonts w:hint="cs"/>
          <w:rtl/>
        </w:rPr>
        <w:t>16.0% ב</w:t>
      </w:r>
      <w:r w:rsidR="00A01440">
        <w:rPr>
          <w:rFonts w:hint="cs"/>
          <w:rtl/>
        </w:rPr>
        <w:t>-</w:t>
      </w:r>
      <w:r>
        <w:rPr>
          <w:rFonts w:hint="cs"/>
          <w:rtl/>
        </w:rPr>
        <w:t xml:space="preserve">2013) בשימוש בכל האמצעים כולל אלימות. שיעור התמיכה בהחרמת הבחירות </w:t>
      </w:r>
      <w:r w:rsidR="00FC0913">
        <w:rPr>
          <w:rFonts w:hint="cs"/>
          <w:rtl/>
        </w:rPr>
        <w:t>למרות</w:t>
      </w:r>
      <w:r>
        <w:rPr>
          <w:rFonts w:hint="cs"/>
          <w:rtl/>
        </w:rPr>
        <w:t xml:space="preserve"> הקמתה של הרשימה המשותפת הפופולרית ו</w:t>
      </w:r>
      <w:r w:rsidR="00FC0913">
        <w:rPr>
          <w:rFonts w:hint="cs"/>
          <w:rtl/>
        </w:rPr>
        <w:t xml:space="preserve">שיעור התמיכה </w:t>
      </w:r>
      <w:r>
        <w:rPr>
          <w:rFonts w:hint="cs"/>
          <w:rtl/>
        </w:rPr>
        <w:t xml:space="preserve">בשימוש באלימות מעידים על כרסום חמור במחוייבות </w:t>
      </w:r>
      <w:r w:rsidR="001B53D1">
        <w:rPr>
          <w:rFonts w:hint="cs"/>
          <w:rtl/>
        </w:rPr>
        <w:t>ל</w:t>
      </w:r>
      <w:r>
        <w:rPr>
          <w:rFonts w:hint="cs"/>
          <w:rtl/>
        </w:rPr>
        <w:t>דמוקרטי</w:t>
      </w:r>
      <w:r w:rsidR="001B53D1">
        <w:rPr>
          <w:rFonts w:hint="cs"/>
          <w:rtl/>
        </w:rPr>
        <w:t>ה</w:t>
      </w:r>
      <w:r>
        <w:rPr>
          <w:rFonts w:hint="cs"/>
          <w:rtl/>
        </w:rPr>
        <w:t xml:space="preserve"> של האזרחים הערבים.</w:t>
      </w:r>
      <w:r w:rsidR="00BA3D27">
        <w:rPr>
          <w:rFonts w:hint="cs"/>
          <w:rtl/>
        </w:rPr>
        <w:t xml:space="preserve"> יתר</w:t>
      </w:r>
      <w:r w:rsidR="000918ED">
        <w:rPr>
          <w:rFonts w:hint="cs"/>
          <w:rtl/>
        </w:rPr>
        <w:t>ה</w:t>
      </w:r>
      <w:r w:rsidR="00BA3D27">
        <w:rPr>
          <w:rFonts w:hint="cs"/>
          <w:rtl/>
        </w:rPr>
        <w:t xml:space="preserve"> </w:t>
      </w:r>
      <w:r w:rsidR="000918ED">
        <w:rPr>
          <w:rFonts w:hint="cs"/>
          <w:rtl/>
        </w:rPr>
        <w:t>מזו</w:t>
      </w:r>
      <w:r w:rsidR="00BA3D27">
        <w:rPr>
          <w:rFonts w:hint="cs"/>
          <w:rtl/>
        </w:rPr>
        <w:t xml:space="preserve">, </w:t>
      </w:r>
      <w:r w:rsidR="00FC0913" w:rsidRPr="00BA3D27">
        <w:rPr>
          <w:rStyle w:val="a6"/>
          <w:rFonts w:ascii="Times New Roman" w:hAnsi="Times New Roman" w:cs="David" w:hint="cs"/>
          <w:rtl/>
        </w:rPr>
        <w:t xml:space="preserve">54.0% </w:t>
      </w:r>
      <w:r w:rsidR="00BA3D27" w:rsidRPr="00BA3D27">
        <w:rPr>
          <w:rStyle w:val="a6"/>
          <w:rFonts w:ascii="Times New Roman" w:hAnsi="Times New Roman" w:cs="David" w:hint="cs"/>
          <w:rtl/>
        </w:rPr>
        <w:t>מהערבים</w:t>
      </w:r>
      <w:r w:rsidR="00FC0913">
        <w:rPr>
          <w:rStyle w:val="a6"/>
          <w:rFonts w:ascii="Times New Roman" w:hAnsi="Times New Roman" w:cs="David" w:hint="cs"/>
          <w:rtl/>
        </w:rPr>
        <w:t xml:space="preserve"> ב</w:t>
      </w:r>
      <w:r w:rsidR="00A01440">
        <w:rPr>
          <w:rStyle w:val="a6"/>
          <w:rFonts w:ascii="Times New Roman" w:hAnsi="Times New Roman" w:cs="David" w:hint="cs"/>
          <w:rtl/>
        </w:rPr>
        <w:t>-</w:t>
      </w:r>
      <w:r w:rsidR="00FC0913">
        <w:rPr>
          <w:rStyle w:val="a6"/>
          <w:rFonts w:ascii="Times New Roman" w:hAnsi="Times New Roman" w:cs="David" w:hint="cs"/>
          <w:rtl/>
        </w:rPr>
        <w:t>2015</w:t>
      </w:r>
      <w:r w:rsidR="00BA3D27" w:rsidRPr="00BA3D27">
        <w:rPr>
          <w:rStyle w:val="a6"/>
          <w:rFonts w:ascii="Times New Roman" w:hAnsi="Times New Roman" w:cs="David" w:hint="cs"/>
          <w:rtl/>
        </w:rPr>
        <w:t xml:space="preserve"> </w:t>
      </w:r>
      <w:r w:rsidR="00FC0913">
        <w:rPr>
          <w:rStyle w:val="a6"/>
          <w:rFonts w:ascii="Times New Roman" w:hAnsi="Times New Roman" w:cs="David" w:hint="cs"/>
          <w:rtl/>
        </w:rPr>
        <w:t>(</w:t>
      </w:r>
      <w:r w:rsidR="00FC0913" w:rsidRPr="00043F6E">
        <w:rPr>
          <w:rStyle w:val="a6"/>
          <w:rFonts w:ascii="Times New Roman" w:hAnsi="Times New Roman" w:cs="David" w:hint="cs"/>
          <w:w w:val="97"/>
          <w:rtl/>
        </w:rPr>
        <w:t>51.7%</w:t>
      </w:r>
      <w:r w:rsidR="00FC0913">
        <w:rPr>
          <w:rStyle w:val="a6"/>
          <w:rFonts w:ascii="Times New Roman" w:hAnsi="Times New Roman" w:cs="David" w:hint="cs"/>
          <w:w w:val="97"/>
          <w:rtl/>
        </w:rPr>
        <w:t xml:space="preserve"> ב</w:t>
      </w:r>
      <w:r w:rsidR="00A01440">
        <w:rPr>
          <w:rStyle w:val="a6"/>
          <w:rFonts w:ascii="Times New Roman" w:hAnsi="Times New Roman" w:cs="David" w:hint="cs"/>
          <w:w w:val="97"/>
          <w:rtl/>
        </w:rPr>
        <w:t>-</w:t>
      </w:r>
      <w:r w:rsidR="00FC0913">
        <w:rPr>
          <w:rStyle w:val="a6"/>
          <w:rFonts w:ascii="Times New Roman" w:hAnsi="Times New Roman" w:cs="David" w:hint="cs"/>
          <w:w w:val="97"/>
          <w:rtl/>
        </w:rPr>
        <w:t>2013</w:t>
      </w:r>
      <w:r w:rsidR="00FC0913">
        <w:rPr>
          <w:rStyle w:val="a6"/>
          <w:rFonts w:ascii="Times New Roman" w:hAnsi="Times New Roman" w:cs="David" w:hint="cs"/>
          <w:rtl/>
        </w:rPr>
        <w:t xml:space="preserve">) </w:t>
      </w:r>
      <w:r w:rsidR="00BA3D27" w:rsidRPr="00BA3D27">
        <w:rPr>
          <w:rStyle w:val="a6"/>
          <w:rFonts w:ascii="Times New Roman" w:hAnsi="Times New Roman" w:cs="David" w:hint="cs"/>
          <w:rtl/>
        </w:rPr>
        <w:t>מצדיקים פתיחה באינתיפאדה משלהם אם מצבם לא ישתפר במידה ניכרת, ו</w:t>
      </w:r>
      <w:r w:rsidR="00A01440">
        <w:rPr>
          <w:rStyle w:val="a6"/>
          <w:rFonts w:ascii="Times New Roman" w:hAnsi="Times New Roman" w:cs="David" w:hint="cs"/>
          <w:rtl/>
        </w:rPr>
        <w:t>-</w:t>
      </w:r>
      <w:r w:rsidR="00BA3D27" w:rsidRPr="00BA3D27">
        <w:rPr>
          <w:rStyle w:val="a6"/>
          <w:rFonts w:ascii="Times New Roman" w:hAnsi="Times New Roman" w:cs="David" w:hint="cs"/>
          <w:rtl/>
        </w:rPr>
        <w:t>55.8% ב</w:t>
      </w:r>
      <w:r w:rsidR="00A01440">
        <w:rPr>
          <w:rStyle w:val="a6"/>
          <w:rFonts w:ascii="Times New Roman" w:hAnsi="Times New Roman" w:cs="David" w:hint="cs"/>
          <w:rtl/>
        </w:rPr>
        <w:t>-</w:t>
      </w:r>
      <w:r w:rsidR="00BA3D27" w:rsidRPr="00BA3D27">
        <w:rPr>
          <w:rStyle w:val="a6"/>
          <w:rFonts w:ascii="Times New Roman" w:hAnsi="Times New Roman" w:cs="David" w:hint="cs"/>
          <w:rtl/>
        </w:rPr>
        <w:t>2013 הצדיקו פתיחת אינתיפאדה בדואית בנגב אם תכנית הממשלה להסדר התיישבות הבדואים בנגב תאושר כחוק ויוחל בביצועה.</w:t>
      </w:r>
    </w:p>
    <w:p w:rsidR="001F0CA9" w:rsidRPr="00203A38" w:rsidRDefault="001F0CA9" w:rsidP="001F0CA9">
      <w:pPr>
        <w:rPr>
          <w:rtl/>
        </w:rPr>
      </w:pPr>
      <w:r w:rsidRPr="00203A38">
        <w:rPr>
          <w:rFonts w:hint="eastAsia"/>
          <w:rtl/>
        </w:rPr>
        <w:t>הערבים</w:t>
      </w:r>
      <w:r w:rsidRPr="00203A38">
        <w:rPr>
          <w:rtl/>
        </w:rPr>
        <w:t xml:space="preserve"> </w:t>
      </w:r>
      <w:r w:rsidRPr="00203A38">
        <w:rPr>
          <w:rFonts w:hint="cs"/>
          <w:rtl/>
        </w:rPr>
        <w:t>תופסים</w:t>
      </w:r>
      <w:r w:rsidRPr="00203A38">
        <w:rPr>
          <w:rtl/>
        </w:rPr>
        <w:t xml:space="preserve"> </w:t>
      </w:r>
      <w:r w:rsidRPr="00203A38">
        <w:rPr>
          <w:rFonts w:hint="eastAsia"/>
          <w:rtl/>
        </w:rPr>
        <w:t>את</w:t>
      </w:r>
      <w:r w:rsidRPr="00203A38">
        <w:rPr>
          <w:rtl/>
        </w:rPr>
        <w:t xml:space="preserve"> </w:t>
      </w:r>
      <w:r w:rsidRPr="00203A38">
        <w:rPr>
          <w:rFonts w:hint="eastAsia"/>
          <w:rtl/>
        </w:rPr>
        <w:t>מצב</w:t>
      </w:r>
      <w:r w:rsidRPr="00203A38">
        <w:rPr>
          <w:rtl/>
        </w:rPr>
        <w:t xml:space="preserve"> </w:t>
      </w:r>
      <w:r w:rsidRPr="00203A38">
        <w:rPr>
          <w:rFonts w:hint="eastAsia"/>
          <w:rtl/>
        </w:rPr>
        <w:t>היחסים</w:t>
      </w:r>
      <w:r w:rsidRPr="00203A38">
        <w:rPr>
          <w:rtl/>
        </w:rPr>
        <w:t xml:space="preserve"> </w:t>
      </w:r>
      <w:r>
        <w:rPr>
          <w:rFonts w:hint="cs"/>
          <w:rtl/>
        </w:rPr>
        <w:t xml:space="preserve">בינם לבין היהודים </w:t>
      </w:r>
      <w:r w:rsidRPr="00203A38">
        <w:rPr>
          <w:rFonts w:hint="eastAsia"/>
          <w:rtl/>
        </w:rPr>
        <w:t>כגרוע</w:t>
      </w:r>
      <w:r w:rsidRPr="00203A38">
        <w:rPr>
          <w:rtl/>
        </w:rPr>
        <w:t xml:space="preserve"> </w:t>
      </w:r>
      <w:r w:rsidRPr="00203A38">
        <w:rPr>
          <w:rFonts w:hint="eastAsia"/>
          <w:rtl/>
        </w:rPr>
        <w:t>במיוחד</w:t>
      </w:r>
      <w:r w:rsidRPr="00203A38">
        <w:rPr>
          <w:rtl/>
        </w:rPr>
        <w:t xml:space="preserve">. </w:t>
      </w:r>
      <w:r w:rsidRPr="00203A38">
        <w:rPr>
          <w:rFonts w:hint="eastAsia"/>
          <w:rtl/>
        </w:rPr>
        <w:t>רוב</w:t>
      </w:r>
      <w:r w:rsidRPr="00203A38">
        <w:rPr>
          <w:rtl/>
        </w:rPr>
        <w:t xml:space="preserve"> </w:t>
      </w:r>
      <w:r w:rsidRPr="00203A38">
        <w:rPr>
          <w:rFonts w:hint="eastAsia"/>
          <w:rtl/>
        </w:rPr>
        <w:t>של</w:t>
      </w:r>
      <w:r w:rsidRPr="00203A38">
        <w:rPr>
          <w:rtl/>
        </w:rPr>
        <w:t xml:space="preserve"> </w:t>
      </w:r>
      <w:r w:rsidRPr="00203A38">
        <w:rPr>
          <w:rFonts w:hint="cs"/>
          <w:rtl/>
        </w:rPr>
        <w:t>6</w:t>
      </w:r>
      <w:r>
        <w:rPr>
          <w:rFonts w:hint="cs"/>
          <w:rtl/>
        </w:rPr>
        <w:t>7</w:t>
      </w:r>
      <w:r w:rsidRPr="00203A38">
        <w:rPr>
          <w:rtl/>
        </w:rPr>
        <w:t>.</w:t>
      </w:r>
      <w:r>
        <w:rPr>
          <w:rFonts w:hint="cs"/>
          <w:rtl/>
        </w:rPr>
        <w:t>0</w:t>
      </w:r>
      <w:r w:rsidRPr="00203A38">
        <w:rPr>
          <w:rtl/>
        </w:rPr>
        <w:t xml:space="preserve">% </w:t>
      </w:r>
      <w:r>
        <w:rPr>
          <w:rFonts w:hint="cs"/>
          <w:rtl/>
        </w:rPr>
        <w:t xml:space="preserve">ב-2015 (62.3% ב-2003, 70.5% ב-2012 ו-66.7% ב-2013) </w:t>
      </w:r>
      <w:r w:rsidRPr="00203A38">
        <w:rPr>
          <w:rFonts w:hint="eastAsia"/>
          <w:rtl/>
        </w:rPr>
        <w:t>העריכו</w:t>
      </w:r>
      <w:r w:rsidRPr="00203A38">
        <w:rPr>
          <w:rtl/>
        </w:rPr>
        <w:t xml:space="preserve"> </w:t>
      </w:r>
      <w:r w:rsidRPr="00203A38">
        <w:rPr>
          <w:rFonts w:hint="eastAsia"/>
          <w:rtl/>
        </w:rPr>
        <w:t>שהממשלה</w:t>
      </w:r>
      <w:r w:rsidRPr="00203A38">
        <w:rPr>
          <w:rtl/>
        </w:rPr>
        <w:t xml:space="preserve"> </w:t>
      </w:r>
      <w:r w:rsidRPr="00203A38">
        <w:rPr>
          <w:rFonts w:hint="eastAsia"/>
          <w:rtl/>
        </w:rPr>
        <w:t>נוהגת</w:t>
      </w:r>
      <w:r w:rsidRPr="00203A38">
        <w:rPr>
          <w:rtl/>
        </w:rPr>
        <w:t xml:space="preserve"> </w:t>
      </w:r>
      <w:r w:rsidRPr="00203A38">
        <w:rPr>
          <w:rFonts w:hint="eastAsia"/>
          <w:rtl/>
        </w:rPr>
        <w:t>בהם</w:t>
      </w:r>
      <w:r w:rsidRPr="00203A38">
        <w:rPr>
          <w:rtl/>
        </w:rPr>
        <w:t xml:space="preserve"> </w:t>
      </w:r>
      <w:r w:rsidRPr="00203A38">
        <w:rPr>
          <w:rFonts w:hint="eastAsia"/>
          <w:rtl/>
        </w:rPr>
        <w:t>כאזרחים</w:t>
      </w:r>
      <w:r w:rsidRPr="00203A38">
        <w:rPr>
          <w:rtl/>
        </w:rPr>
        <w:t xml:space="preserve"> </w:t>
      </w:r>
      <w:r w:rsidRPr="00203A38">
        <w:rPr>
          <w:rFonts w:hint="eastAsia"/>
          <w:rtl/>
        </w:rPr>
        <w:t>מדרגה</w:t>
      </w:r>
      <w:r w:rsidRPr="00203A38">
        <w:rPr>
          <w:rtl/>
        </w:rPr>
        <w:t xml:space="preserve"> </w:t>
      </w:r>
      <w:r w:rsidRPr="00203A38">
        <w:rPr>
          <w:rFonts w:hint="eastAsia"/>
          <w:rtl/>
        </w:rPr>
        <w:t>שנייה</w:t>
      </w:r>
      <w:r w:rsidRPr="00203A38">
        <w:rPr>
          <w:rtl/>
        </w:rPr>
        <w:t xml:space="preserve"> </w:t>
      </w:r>
      <w:r w:rsidRPr="00203A38">
        <w:rPr>
          <w:rFonts w:hint="eastAsia"/>
          <w:rtl/>
        </w:rPr>
        <w:t>או</w:t>
      </w:r>
      <w:r w:rsidRPr="00203A38">
        <w:rPr>
          <w:rtl/>
        </w:rPr>
        <w:t xml:space="preserve"> </w:t>
      </w:r>
      <w:r w:rsidRPr="00203A38">
        <w:rPr>
          <w:rFonts w:hint="eastAsia"/>
          <w:rtl/>
        </w:rPr>
        <w:t>כאזרחים</w:t>
      </w:r>
      <w:r w:rsidRPr="00203A38">
        <w:rPr>
          <w:rtl/>
        </w:rPr>
        <w:t xml:space="preserve"> </w:t>
      </w:r>
      <w:r w:rsidRPr="00203A38">
        <w:rPr>
          <w:rFonts w:hint="eastAsia"/>
          <w:rtl/>
        </w:rPr>
        <w:t>עוינים</w:t>
      </w:r>
      <w:r w:rsidRPr="00203A38">
        <w:rPr>
          <w:rtl/>
        </w:rPr>
        <w:t xml:space="preserve"> </w:t>
      </w:r>
      <w:r w:rsidRPr="00203A38">
        <w:rPr>
          <w:rFonts w:hint="eastAsia"/>
          <w:rtl/>
        </w:rPr>
        <w:t>שאינם</w:t>
      </w:r>
      <w:r w:rsidRPr="00203A38">
        <w:rPr>
          <w:rtl/>
        </w:rPr>
        <w:t xml:space="preserve"> </w:t>
      </w:r>
      <w:r w:rsidRPr="00203A38">
        <w:rPr>
          <w:rFonts w:hint="eastAsia"/>
          <w:rtl/>
        </w:rPr>
        <w:t>ראויים</w:t>
      </w:r>
      <w:r w:rsidRPr="00203A38">
        <w:rPr>
          <w:rtl/>
        </w:rPr>
        <w:t xml:space="preserve"> </w:t>
      </w:r>
      <w:r w:rsidRPr="00203A38">
        <w:rPr>
          <w:rFonts w:hint="eastAsia"/>
          <w:rtl/>
        </w:rPr>
        <w:t>לשוויון</w:t>
      </w:r>
      <w:r w:rsidRPr="006405AD">
        <w:rPr>
          <w:rtl/>
        </w:rPr>
        <w:t>.</w:t>
      </w:r>
      <w:r w:rsidRPr="00203A38">
        <w:rPr>
          <w:rtl/>
        </w:rPr>
        <w:t xml:space="preserve"> </w:t>
      </w:r>
      <w:r w:rsidRPr="00203A38">
        <w:rPr>
          <w:rFonts w:hint="cs"/>
          <w:rtl/>
        </w:rPr>
        <w:t>5</w:t>
      </w:r>
      <w:r>
        <w:rPr>
          <w:rFonts w:hint="cs"/>
          <w:rtl/>
        </w:rPr>
        <w:t>7</w:t>
      </w:r>
      <w:r w:rsidRPr="00203A38">
        <w:rPr>
          <w:rtl/>
        </w:rPr>
        <w:t>.</w:t>
      </w:r>
      <w:r>
        <w:rPr>
          <w:rFonts w:hint="cs"/>
          <w:rtl/>
        </w:rPr>
        <w:t>6</w:t>
      </w:r>
      <w:r w:rsidRPr="00203A38">
        <w:rPr>
          <w:rtl/>
        </w:rPr>
        <w:t>%</w:t>
      </w:r>
      <w:r w:rsidRPr="00203A38">
        <w:rPr>
          <w:rFonts w:hint="cs"/>
          <w:rtl/>
        </w:rPr>
        <w:t xml:space="preserve"> </w:t>
      </w:r>
      <w:r>
        <w:rPr>
          <w:rFonts w:hint="cs"/>
          <w:rtl/>
        </w:rPr>
        <w:t xml:space="preserve">(58.3%, 61.4% ו-53.5%) </w:t>
      </w:r>
      <w:r w:rsidRPr="00203A38">
        <w:rPr>
          <w:rFonts w:hint="eastAsia"/>
          <w:rtl/>
        </w:rPr>
        <w:t>העריכו</w:t>
      </w:r>
      <w:r w:rsidRPr="00203A38">
        <w:rPr>
          <w:rtl/>
        </w:rPr>
        <w:t xml:space="preserve"> </w:t>
      </w:r>
      <w:r w:rsidRPr="00203A38">
        <w:rPr>
          <w:rFonts w:hint="eastAsia"/>
          <w:rtl/>
        </w:rPr>
        <w:t>את</w:t>
      </w:r>
      <w:r w:rsidRPr="00203A38">
        <w:rPr>
          <w:rtl/>
        </w:rPr>
        <w:t xml:space="preserve"> </w:t>
      </w:r>
      <w:r w:rsidRPr="00203A38">
        <w:rPr>
          <w:rFonts w:hint="eastAsia"/>
          <w:rtl/>
        </w:rPr>
        <w:t>היחסים</w:t>
      </w:r>
      <w:r w:rsidRPr="00203A38">
        <w:rPr>
          <w:rtl/>
        </w:rPr>
        <w:t xml:space="preserve"> </w:t>
      </w:r>
      <w:r w:rsidRPr="00203A38">
        <w:rPr>
          <w:rFonts w:hint="eastAsia"/>
          <w:rtl/>
        </w:rPr>
        <w:t>עם</w:t>
      </w:r>
      <w:r w:rsidRPr="00203A38">
        <w:rPr>
          <w:rtl/>
        </w:rPr>
        <w:t xml:space="preserve"> </w:t>
      </w:r>
      <w:r w:rsidRPr="00203A38">
        <w:rPr>
          <w:rFonts w:hint="eastAsia"/>
          <w:rtl/>
        </w:rPr>
        <w:t>היהודים</w:t>
      </w:r>
      <w:r w:rsidRPr="00203A38">
        <w:rPr>
          <w:rtl/>
        </w:rPr>
        <w:t xml:space="preserve"> </w:t>
      </w:r>
      <w:r w:rsidRPr="00203A38">
        <w:rPr>
          <w:rFonts w:hint="eastAsia"/>
          <w:rtl/>
        </w:rPr>
        <w:t>כלא</w:t>
      </w:r>
      <w:r w:rsidRPr="00203A38">
        <w:rPr>
          <w:rtl/>
        </w:rPr>
        <w:t xml:space="preserve"> </w:t>
      </w:r>
      <w:r w:rsidRPr="00203A38">
        <w:rPr>
          <w:rFonts w:hint="eastAsia"/>
          <w:rtl/>
        </w:rPr>
        <w:t>טובים</w:t>
      </w:r>
      <w:r w:rsidRPr="00203A38">
        <w:rPr>
          <w:rFonts w:hint="cs"/>
          <w:rtl/>
        </w:rPr>
        <w:t xml:space="preserve">. </w:t>
      </w:r>
      <w:r>
        <w:rPr>
          <w:rFonts w:hint="cs"/>
          <w:rtl/>
        </w:rPr>
        <w:t>61</w:t>
      </w:r>
      <w:r w:rsidRPr="00203A38">
        <w:rPr>
          <w:rtl/>
        </w:rPr>
        <w:t>.</w:t>
      </w:r>
      <w:r>
        <w:rPr>
          <w:rFonts w:hint="cs"/>
          <w:rtl/>
        </w:rPr>
        <w:t>8</w:t>
      </w:r>
      <w:r w:rsidRPr="00203A38">
        <w:rPr>
          <w:rtl/>
        </w:rPr>
        <w:t>%</w:t>
      </w:r>
      <w:r w:rsidRPr="00203A38">
        <w:rPr>
          <w:rFonts w:hint="cs"/>
          <w:rtl/>
        </w:rPr>
        <w:t xml:space="preserve"> </w:t>
      </w:r>
      <w:r>
        <w:rPr>
          <w:rFonts w:hint="cs"/>
          <w:rtl/>
        </w:rPr>
        <w:t xml:space="preserve">(43.0%, 66.2% ו-52.3%) </w:t>
      </w:r>
      <w:r w:rsidRPr="00203A38">
        <w:rPr>
          <w:rFonts w:hint="eastAsia"/>
          <w:rtl/>
        </w:rPr>
        <w:t>צפו</w:t>
      </w:r>
      <w:r w:rsidRPr="00203A38">
        <w:rPr>
          <w:rtl/>
        </w:rPr>
        <w:t xml:space="preserve"> </w:t>
      </w:r>
      <w:r w:rsidRPr="00203A38">
        <w:rPr>
          <w:rFonts w:hint="eastAsia"/>
          <w:rtl/>
        </w:rPr>
        <w:t>הרעה</w:t>
      </w:r>
      <w:r w:rsidRPr="00203A38">
        <w:rPr>
          <w:rtl/>
        </w:rPr>
        <w:t xml:space="preserve"> </w:t>
      </w:r>
      <w:r w:rsidRPr="00203A38">
        <w:rPr>
          <w:rFonts w:hint="eastAsia"/>
          <w:rtl/>
        </w:rPr>
        <w:t>ביחסי</w:t>
      </w:r>
      <w:r w:rsidRPr="00203A38">
        <w:rPr>
          <w:rFonts w:hint="cs"/>
          <w:rtl/>
        </w:rPr>
        <w:t xml:space="preserve"> ערבים</w:t>
      </w:r>
      <w:r>
        <w:rPr>
          <w:rFonts w:hint="cs"/>
          <w:rtl/>
        </w:rPr>
        <w:t>-</w:t>
      </w:r>
      <w:r w:rsidRPr="00203A38">
        <w:rPr>
          <w:rFonts w:hint="cs"/>
          <w:rtl/>
        </w:rPr>
        <w:t>יהודים</w:t>
      </w:r>
      <w:r w:rsidRPr="00203A38">
        <w:rPr>
          <w:rtl/>
        </w:rPr>
        <w:t xml:space="preserve"> </w:t>
      </w:r>
      <w:r w:rsidRPr="00203A38">
        <w:rPr>
          <w:rFonts w:hint="eastAsia"/>
          <w:rtl/>
        </w:rPr>
        <w:t>בעתיד</w:t>
      </w:r>
      <w:r>
        <w:rPr>
          <w:rFonts w:hint="cs"/>
          <w:rtl/>
        </w:rPr>
        <w:t xml:space="preserve">. </w:t>
      </w:r>
      <w:r w:rsidRPr="00203A38">
        <w:rPr>
          <w:rFonts w:hint="eastAsia"/>
          <w:rtl/>
        </w:rPr>
        <w:t>לעומת</w:t>
      </w:r>
      <w:r w:rsidRPr="00203A38">
        <w:rPr>
          <w:rtl/>
        </w:rPr>
        <w:t xml:space="preserve"> </w:t>
      </w:r>
      <w:r w:rsidRPr="00203A38">
        <w:rPr>
          <w:rFonts w:hint="eastAsia"/>
          <w:rtl/>
        </w:rPr>
        <w:t>הערבים</w:t>
      </w:r>
      <w:r w:rsidRPr="00203A38">
        <w:rPr>
          <w:rtl/>
        </w:rPr>
        <w:t xml:space="preserve"> </w:t>
      </w:r>
      <w:r w:rsidRPr="00203A38">
        <w:rPr>
          <w:rFonts w:hint="eastAsia"/>
          <w:rtl/>
        </w:rPr>
        <w:t>רק</w:t>
      </w:r>
      <w:r w:rsidRPr="00203A38">
        <w:rPr>
          <w:rtl/>
        </w:rPr>
        <w:t xml:space="preserve"> </w:t>
      </w:r>
      <w:r>
        <w:rPr>
          <w:rFonts w:hint="cs"/>
          <w:rtl/>
        </w:rPr>
        <w:t>28</w:t>
      </w:r>
      <w:r w:rsidRPr="00203A38">
        <w:rPr>
          <w:rtl/>
        </w:rPr>
        <w:t>.</w:t>
      </w:r>
      <w:r>
        <w:rPr>
          <w:rFonts w:hint="cs"/>
          <w:rtl/>
        </w:rPr>
        <w:t>7</w:t>
      </w:r>
      <w:r w:rsidRPr="00203A38">
        <w:rPr>
          <w:rtl/>
        </w:rPr>
        <w:t xml:space="preserve">% </w:t>
      </w:r>
      <w:r w:rsidRPr="00203A38">
        <w:rPr>
          <w:rFonts w:hint="eastAsia"/>
          <w:rtl/>
        </w:rPr>
        <w:t>מהיהודים</w:t>
      </w:r>
      <w:r w:rsidRPr="00203A38">
        <w:rPr>
          <w:rtl/>
        </w:rPr>
        <w:t xml:space="preserve"> </w:t>
      </w:r>
      <w:r>
        <w:rPr>
          <w:rFonts w:hint="cs"/>
          <w:rtl/>
        </w:rPr>
        <w:t xml:space="preserve">(37.9%, 31.0% ו-30.4%) </w:t>
      </w:r>
      <w:r w:rsidRPr="00203A38">
        <w:rPr>
          <w:rFonts w:hint="eastAsia"/>
          <w:rtl/>
        </w:rPr>
        <w:t>הסכימו</w:t>
      </w:r>
      <w:r w:rsidRPr="00203A38">
        <w:rPr>
          <w:rtl/>
        </w:rPr>
        <w:t xml:space="preserve"> </w:t>
      </w:r>
      <w:r w:rsidRPr="00203A38">
        <w:rPr>
          <w:rFonts w:hint="eastAsia"/>
          <w:rtl/>
        </w:rPr>
        <w:t>שמדיניות</w:t>
      </w:r>
      <w:r w:rsidRPr="00203A38">
        <w:rPr>
          <w:rtl/>
        </w:rPr>
        <w:t xml:space="preserve"> </w:t>
      </w:r>
      <w:r w:rsidRPr="00203A38">
        <w:rPr>
          <w:rFonts w:hint="eastAsia"/>
          <w:rtl/>
        </w:rPr>
        <w:t>הממשלה</w:t>
      </w:r>
      <w:r w:rsidRPr="00203A38">
        <w:rPr>
          <w:rtl/>
        </w:rPr>
        <w:t xml:space="preserve"> </w:t>
      </w:r>
      <w:r w:rsidRPr="00203A38">
        <w:rPr>
          <w:rFonts w:hint="eastAsia"/>
          <w:rtl/>
        </w:rPr>
        <w:t>כלפי</w:t>
      </w:r>
      <w:r w:rsidRPr="00203A38">
        <w:rPr>
          <w:rtl/>
        </w:rPr>
        <w:t xml:space="preserve"> </w:t>
      </w:r>
      <w:r w:rsidRPr="00203A38">
        <w:rPr>
          <w:rFonts w:hint="eastAsia"/>
          <w:rtl/>
        </w:rPr>
        <w:t>הערבים</w:t>
      </w:r>
      <w:r w:rsidRPr="00203A38">
        <w:rPr>
          <w:rtl/>
        </w:rPr>
        <w:t xml:space="preserve"> </w:t>
      </w:r>
      <w:r w:rsidRPr="00203A38">
        <w:rPr>
          <w:rFonts w:hint="eastAsia"/>
          <w:rtl/>
        </w:rPr>
        <w:t>היא</w:t>
      </w:r>
      <w:r w:rsidRPr="00203A38">
        <w:rPr>
          <w:rtl/>
        </w:rPr>
        <w:t xml:space="preserve"> </w:t>
      </w:r>
      <w:r>
        <w:rPr>
          <w:rFonts w:hint="cs"/>
          <w:rtl/>
        </w:rPr>
        <w:t>כאל אזרחים מדרגה שנייה או עויינים</w:t>
      </w:r>
      <w:r w:rsidRPr="00203A38">
        <w:rPr>
          <w:rtl/>
        </w:rPr>
        <w:t xml:space="preserve">, </w:t>
      </w:r>
      <w:r w:rsidRPr="00203A38">
        <w:rPr>
          <w:rFonts w:hint="eastAsia"/>
          <w:rtl/>
        </w:rPr>
        <w:t>אך</w:t>
      </w:r>
      <w:r w:rsidRPr="00203A38">
        <w:rPr>
          <w:rtl/>
        </w:rPr>
        <w:t xml:space="preserve"> </w:t>
      </w:r>
      <w:r w:rsidRPr="00203A38">
        <w:rPr>
          <w:rFonts w:hint="eastAsia"/>
          <w:rtl/>
        </w:rPr>
        <w:t>רוב</w:t>
      </w:r>
      <w:r w:rsidRPr="00203A38">
        <w:rPr>
          <w:rtl/>
        </w:rPr>
        <w:t xml:space="preserve"> </w:t>
      </w:r>
      <w:r w:rsidRPr="00203A38">
        <w:rPr>
          <w:rFonts w:hint="eastAsia"/>
          <w:rtl/>
        </w:rPr>
        <w:t>של</w:t>
      </w:r>
      <w:r w:rsidRPr="00203A38">
        <w:rPr>
          <w:rtl/>
        </w:rPr>
        <w:t xml:space="preserve"> </w:t>
      </w:r>
      <w:r>
        <w:rPr>
          <w:rFonts w:hint="cs"/>
          <w:rtl/>
        </w:rPr>
        <w:t>70</w:t>
      </w:r>
      <w:r w:rsidRPr="00203A38">
        <w:rPr>
          <w:rtl/>
        </w:rPr>
        <w:t>.</w:t>
      </w:r>
      <w:r>
        <w:rPr>
          <w:rFonts w:hint="cs"/>
          <w:rtl/>
        </w:rPr>
        <w:t>2</w:t>
      </w:r>
      <w:r w:rsidRPr="00203A38">
        <w:rPr>
          <w:rtl/>
        </w:rPr>
        <w:t xml:space="preserve">% </w:t>
      </w:r>
      <w:r>
        <w:rPr>
          <w:rFonts w:hint="cs"/>
          <w:rtl/>
        </w:rPr>
        <w:t xml:space="preserve">(85.8%, 69.3% ו-63.6%) </w:t>
      </w:r>
      <w:r w:rsidRPr="00203A38">
        <w:rPr>
          <w:rFonts w:hint="eastAsia"/>
          <w:rtl/>
        </w:rPr>
        <w:t>הסכימו</w:t>
      </w:r>
      <w:r w:rsidRPr="00203A38">
        <w:rPr>
          <w:rtl/>
        </w:rPr>
        <w:t xml:space="preserve"> </w:t>
      </w:r>
      <w:r w:rsidRPr="00203A38">
        <w:rPr>
          <w:rFonts w:hint="eastAsia"/>
          <w:rtl/>
        </w:rPr>
        <w:t>שהיחסים</w:t>
      </w:r>
      <w:r w:rsidRPr="00203A38">
        <w:rPr>
          <w:rtl/>
        </w:rPr>
        <w:t xml:space="preserve"> </w:t>
      </w:r>
      <w:r w:rsidRPr="00203A38">
        <w:rPr>
          <w:rFonts w:hint="eastAsia"/>
          <w:rtl/>
        </w:rPr>
        <w:t>היום</w:t>
      </w:r>
      <w:r w:rsidRPr="00203A38">
        <w:rPr>
          <w:rtl/>
        </w:rPr>
        <w:t xml:space="preserve"> </w:t>
      </w:r>
      <w:r w:rsidRPr="00203A38">
        <w:rPr>
          <w:rFonts w:hint="eastAsia"/>
          <w:rtl/>
        </w:rPr>
        <w:t>הם</w:t>
      </w:r>
      <w:r w:rsidRPr="00203A38">
        <w:rPr>
          <w:rtl/>
        </w:rPr>
        <w:t xml:space="preserve"> </w:t>
      </w:r>
      <w:r w:rsidRPr="00203A38">
        <w:rPr>
          <w:rFonts w:hint="eastAsia"/>
          <w:rtl/>
        </w:rPr>
        <w:t>רעים</w:t>
      </w:r>
      <w:r w:rsidRPr="00203A38">
        <w:rPr>
          <w:rtl/>
        </w:rPr>
        <w:t xml:space="preserve">, </w:t>
      </w:r>
      <w:r w:rsidRPr="00203A38">
        <w:rPr>
          <w:rFonts w:hint="eastAsia"/>
          <w:rtl/>
        </w:rPr>
        <w:t>ו־</w:t>
      </w:r>
      <w:r w:rsidRPr="00203A38">
        <w:rPr>
          <w:rtl/>
        </w:rPr>
        <w:t>4</w:t>
      </w:r>
      <w:r>
        <w:rPr>
          <w:rFonts w:hint="cs"/>
          <w:rtl/>
        </w:rPr>
        <w:t>9</w:t>
      </w:r>
      <w:r w:rsidRPr="00203A38">
        <w:rPr>
          <w:rtl/>
        </w:rPr>
        <w:t>.</w:t>
      </w:r>
      <w:r>
        <w:rPr>
          <w:rFonts w:hint="cs"/>
          <w:rtl/>
        </w:rPr>
        <w:t>1</w:t>
      </w:r>
      <w:r w:rsidRPr="00203A38">
        <w:rPr>
          <w:rtl/>
        </w:rPr>
        <w:t xml:space="preserve">% </w:t>
      </w:r>
      <w:r>
        <w:rPr>
          <w:rFonts w:hint="cs"/>
          <w:rtl/>
        </w:rPr>
        <w:t xml:space="preserve">(54.2%, 49.6% ו-40.5%) </w:t>
      </w:r>
      <w:r w:rsidRPr="00203A38">
        <w:rPr>
          <w:rFonts w:hint="eastAsia"/>
          <w:rtl/>
        </w:rPr>
        <w:t>צפו</w:t>
      </w:r>
      <w:r w:rsidRPr="00203A38">
        <w:rPr>
          <w:rtl/>
        </w:rPr>
        <w:t xml:space="preserve"> </w:t>
      </w:r>
      <w:r w:rsidRPr="00203A38">
        <w:rPr>
          <w:rFonts w:hint="eastAsia"/>
          <w:rtl/>
        </w:rPr>
        <w:t>הרעה</w:t>
      </w:r>
      <w:r w:rsidRPr="00203A38">
        <w:rPr>
          <w:rtl/>
        </w:rPr>
        <w:t xml:space="preserve"> </w:t>
      </w:r>
      <w:r w:rsidRPr="00203A38">
        <w:rPr>
          <w:rFonts w:hint="eastAsia"/>
          <w:rtl/>
        </w:rPr>
        <w:t>ביחסים</w:t>
      </w:r>
      <w:r w:rsidRPr="00203A38">
        <w:rPr>
          <w:rtl/>
        </w:rPr>
        <w:t xml:space="preserve"> </w:t>
      </w:r>
      <w:r w:rsidRPr="00203A38">
        <w:rPr>
          <w:rFonts w:hint="eastAsia"/>
          <w:rtl/>
        </w:rPr>
        <w:t>בעתיד</w:t>
      </w:r>
      <w:r>
        <w:rPr>
          <w:rFonts w:hint="cs"/>
          <w:rtl/>
        </w:rPr>
        <w:t>.</w:t>
      </w:r>
    </w:p>
    <w:p w:rsidR="003C7A66" w:rsidRDefault="00043F6E" w:rsidP="00FC0913">
      <w:pPr>
        <w:rPr>
          <w:rtl/>
        </w:rPr>
      </w:pPr>
      <w:r w:rsidRPr="00043F6E">
        <w:rPr>
          <w:rFonts w:hint="cs"/>
          <w:rtl/>
        </w:rPr>
        <w:t>נמצאו הבדלים מובהקים בעמדות בקרב הערבים ובקרב היהודים. ערבים הנוקטים עמדות ביקורתיות ורדיקליות הם לא</w:t>
      </w:r>
      <w:r w:rsidR="00A01440">
        <w:rPr>
          <w:rFonts w:hint="cs"/>
          <w:rtl/>
        </w:rPr>
        <w:t>-</w:t>
      </w:r>
      <w:r w:rsidRPr="00043F6E">
        <w:rPr>
          <w:rFonts w:hint="cs"/>
          <w:rtl/>
        </w:rPr>
        <w:t xml:space="preserve">דרוזים, דתיים, בעלי זהות ערבית פלסטינית ללא רכיב ישראלי, </w:t>
      </w:r>
      <w:r w:rsidR="00FC0913">
        <w:rPr>
          <w:rFonts w:hint="cs"/>
          <w:rtl/>
        </w:rPr>
        <w:t xml:space="preserve">מי שמרגישים הכי קרוב לפלג הצפוני של התנועה האסלאמית, </w:t>
      </w:r>
      <w:r w:rsidRPr="00043F6E">
        <w:rPr>
          <w:rFonts w:hint="cs"/>
          <w:rtl/>
        </w:rPr>
        <w:t xml:space="preserve">חסרי התנסויות אישיות חיוביות עם יהודים (חברים, ביקורים בבית, עזרה, בילויים) ובעלי התנסויות אישיות שליליות עם יהודים או </w:t>
      </w:r>
      <w:r w:rsidR="007A62EA">
        <w:rPr>
          <w:rFonts w:hint="cs"/>
          <w:rtl/>
        </w:rPr>
        <w:t xml:space="preserve">עם </w:t>
      </w:r>
      <w:r w:rsidRPr="00043F6E">
        <w:rPr>
          <w:rFonts w:hint="cs"/>
          <w:rtl/>
        </w:rPr>
        <w:t xml:space="preserve">מוסדות המדינה (נתקלו באיומים, </w:t>
      </w:r>
      <w:r w:rsidR="007A62EA">
        <w:rPr>
          <w:rFonts w:hint="cs"/>
          <w:rtl/>
        </w:rPr>
        <w:t>ב</w:t>
      </w:r>
      <w:r w:rsidRPr="00043F6E">
        <w:rPr>
          <w:rFonts w:hint="cs"/>
          <w:rtl/>
        </w:rPr>
        <w:t xml:space="preserve">השפלות </w:t>
      </w:r>
      <w:r w:rsidR="00FC0913">
        <w:rPr>
          <w:rFonts w:hint="cs"/>
          <w:rtl/>
        </w:rPr>
        <w:t>ו</w:t>
      </w:r>
      <w:r w:rsidR="007A62EA">
        <w:rPr>
          <w:rFonts w:hint="cs"/>
          <w:rtl/>
        </w:rPr>
        <w:t>ב</w:t>
      </w:r>
      <w:r w:rsidRPr="00043F6E">
        <w:rPr>
          <w:rFonts w:hint="cs"/>
          <w:rtl/>
        </w:rPr>
        <w:t xml:space="preserve">מכות, </w:t>
      </w:r>
      <w:r w:rsidR="007A62EA">
        <w:rPr>
          <w:rFonts w:hint="cs"/>
          <w:rtl/>
        </w:rPr>
        <w:t>ב</w:t>
      </w:r>
      <w:r w:rsidRPr="00043F6E">
        <w:rPr>
          <w:rFonts w:hint="cs"/>
          <w:rtl/>
        </w:rPr>
        <w:t xml:space="preserve">אפליה, </w:t>
      </w:r>
      <w:r w:rsidR="007A62EA">
        <w:rPr>
          <w:rFonts w:hint="cs"/>
          <w:rtl/>
        </w:rPr>
        <w:t>ב</w:t>
      </w:r>
      <w:r w:rsidRPr="00043F6E">
        <w:rPr>
          <w:rFonts w:hint="cs"/>
          <w:rtl/>
        </w:rPr>
        <w:t xml:space="preserve">הטרדה על ידי השלטונות, </w:t>
      </w:r>
      <w:r w:rsidR="007A62EA">
        <w:rPr>
          <w:rFonts w:hint="cs"/>
          <w:rtl/>
        </w:rPr>
        <w:t>ב</w:t>
      </w:r>
      <w:r w:rsidRPr="00043F6E">
        <w:rPr>
          <w:rFonts w:hint="cs"/>
          <w:rtl/>
        </w:rPr>
        <w:t xml:space="preserve">הפקעת אדמות או </w:t>
      </w:r>
      <w:r w:rsidR="00FC0913">
        <w:rPr>
          <w:rFonts w:hint="cs"/>
          <w:rtl/>
        </w:rPr>
        <w:t>בעקירה</w:t>
      </w:r>
      <w:r w:rsidR="007A62EA">
        <w:rPr>
          <w:rFonts w:hint="cs"/>
          <w:rtl/>
        </w:rPr>
        <w:t xml:space="preserve"> </w:t>
      </w:r>
      <w:r w:rsidRPr="00043F6E">
        <w:rPr>
          <w:rFonts w:hint="cs"/>
          <w:rtl/>
        </w:rPr>
        <w:t>מיישובם ב</w:t>
      </w:r>
      <w:r w:rsidR="00A01440">
        <w:rPr>
          <w:rFonts w:hint="cs"/>
          <w:rtl/>
        </w:rPr>
        <w:t>-</w:t>
      </w:r>
      <w:r w:rsidRPr="00043F6E">
        <w:rPr>
          <w:rFonts w:hint="cs"/>
          <w:rtl/>
        </w:rPr>
        <w:t>1948). לא נמצאה השפעה של גיל, מ</w:t>
      </w:r>
      <w:r w:rsidR="003C7A66">
        <w:rPr>
          <w:rFonts w:hint="cs"/>
          <w:rtl/>
        </w:rPr>
        <w:t>גדר ורמת השכלה על עמדות הערבים.</w:t>
      </w:r>
    </w:p>
    <w:p w:rsidR="001E70C5" w:rsidRDefault="007A62EA" w:rsidP="001F0CA9">
      <w:pPr>
        <w:rPr>
          <w:rtl/>
        </w:rPr>
      </w:pPr>
      <w:r>
        <w:rPr>
          <w:rFonts w:hint="cs"/>
          <w:rtl/>
        </w:rPr>
        <w:t>ב</w:t>
      </w:r>
      <w:r w:rsidR="00043F6E" w:rsidRPr="00043F6E">
        <w:rPr>
          <w:rFonts w:hint="cs"/>
          <w:rtl/>
        </w:rPr>
        <w:t xml:space="preserve">אשר להבדלים הפנימיים </w:t>
      </w:r>
      <w:r w:rsidR="001F0CA9">
        <w:rPr>
          <w:rFonts w:hint="cs"/>
          <w:rtl/>
        </w:rPr>
        <w:t>בקרב</w:t>
      </w:r>
      <w:r w:rsidR="00043F6E" w:rsidRPr="00043F6E">
        <w:rPr>
          <w:rFonts w:hint="cs"/>
          <w:rtl/>
        </w:rPr>
        <w:t xml:space="preserve"> היהודים, נמצא שבעלי העמדות הביקורתיות והשליליות הם חרדים ודתיים</w:t>
      </w:r>
      <w:r w:rsidR="00A01440">
        <w:rPr>
          <w:rFonts w:hint="cs"/>
          <w:rtl/>
        </w:rPr>
        <w:t>-</w:t>
      </w:r>
      <w:r w:rsidR="00043F6E" w:rsidRPr="00043F6E">
        <w:rPr>
          <w:rFonts w:hint="cs"/>
          <w:rtl/>
        </w:rPr>
        <w:t>לאומיים, בני 24</w:t>
      </w:r>
      <w:r w:rsidR="00A01440">
        <w:rPr>
          <w:rFonts w:hint="cs"/>
          <w:rtl/>
        </w:rPr>
        <w:t>-</w:t>
      </w:r>
      <w:r w:rsidR="00043F6E" w:rsidRPr="00043F6E">
        <w:rPr>
          <w:rFonts w:hint="cs"/>
          <w:rtl/>
        </w:rPr>
        <w:t xml:space="preserve">18, חסרי השכלה אקדמית מלאה, מי ששייכותם החשובה ביותר היא הדת היהודית או העם היהודי (ולא האזרחות הישראלית), המשתייכים לימין המתון ולימין, מי שאין להם התנסויות אישיות חיוביות עם ערבים (חברים, ביקורים בבית, עזרה, בילויים) ומי שיש להם התנסויות אישיות שליליות עם ערבים (נתקלו באיומים, </w:t>
      </w:r>
      <w:r>
        <w:rPr>
          <w:rFonts w:hint="cs"/>
          <w:rtl/>
        </w:rPr>
        <w:t>ב</w:t>
      </w:r>
      <w:r w:rsidR="00043F6E" w:rsidRPr="00043F6E">
        <w:rPr>
          <w:rFonts w:hint="cs"/>
          <w:rtl/>
        </w:rPr>
        <w:t xml:space="preserve">השפלות או </w:t>
      </w:r>
      <w:r>
        <w:rPr>
          <w:rFonts w:hint="cs"/>
          <w:rtl/>
        </w:rPr>
        <w:t>ב</w:t>
      </w:r>
      <w:r w:rsidR="00043F6E" w:rsidRPr="00043F6E">
        <w:rPr>
          <w:rFonts w:hint="cs"/>
          <w:rtl/>
        </w:rPr>
        <w:t xml:space="preserve">מכות </w:t>
      </w:r>
      <w:r>
        <w:rPr>
          <w:rFonts w:hint="cs"/>
          <w:rtl/>
        </w:rPr>
        <w:t>מ</w:t>
      </w:r>
      <w:r w:rsidR="00043F6E" w:rsidRPr="00043F6E">
        <w:rPr>
          <w:rFonts w:hint="cs"/>
          <w:rtl/>
        </w:rPr>
        <w:t>אזרחים ערבים).</w:t>
      </w:r>
    </w:p>
    <w:p w:rsidR="00FE1791" w:rsidRPr="001171BC" w:rsidRDefault="00FE1791" w:rsidP="00A17136">
      <w:pPr>
        <w:rPr>
          <w:rtl/>
        </w:rPr>
      </w:pPr>
    </w:p>
    <w:p w:rsidR="00031C6B" w:rsidRPr="00452345" w:rsidRDefault="00FE1791" w:rsidP="00FE1791">
      <w:pPr>
        <w:pStyle w:val="a0"/>
        <w:rPr>
          <w:rFonts w:cs="David"/>
          <w:rtl/>
        </w:rPr>
      </w:pPr>
      <w:r>
        <w:rPr>
          <w:rStyle w:val="a6"/>
          <w:rFonts w:ascii="MF FrankRuhl" w:hAnsi="Times New Roman" w:cs="MF FrankRuhl"/>
          <w:b w:val="0"/>
          <w:bCs w:val="0"/>
          <w:color w:val="000000"/>
          <w:spacing w:val="0"/>
          <w:w w:val="100"/>
          <w:sz w:val="24"/>
          <w:szCs w:val="24"/>
          <w:rtl/>
        </w:rPr>
        <w:br w:type="page"/>
      </w:r>
      <w:r w:rsidR="00031C6B" w:rsidRPr="00452345">
        <w:rPr>
          <w:rFonts w:cs="David"/>
          <w:rtl/>
        </w:rPr>
        <w:lastRenderedPageBreak/>
        <w:t>פרק 1</w:t>
      </w:r>
    </w:p>
    <w:p w:rsidR="00031C6B" w:rsidRPr="00452345" w:rsidRDefault="00031C6B">
      <w:pPr>
        <w:pStyle w:val="-0"/>
        <w:rPr>
          <w:rFonts w:cs="David"/>
          <w:rtl/>
        </w:rPr>
      </w:pPr>
      <w:r w:rsidRPr="00452345">
        <w:rPr>
          <w:rFonts w:cs="David"/>
          <w:rtl/>
        </w:rPr>
        <w:t>יחסי ערבים</w:t>
      </w:r>
      <w:r w:rsidR="00A01440" w:rsidRPr="00A01440">
        <w:rPr>
          <w:rFonts w:cs="David"/>
          <w:vertAlign w:val="superscript"/>
          <w:rtl/>
        </w:rPr>
        <w:t>-</w:t>
      </w:r>
      <w:r w:rsidRPr="00452345">
        <w:rPr>
          <w:rFonts w:cs="David"/>
          <w:rtl/>
        </w:rPr>
        <w:t>יהודים בישראל והמדד</w:t>
      </w:r>
    </w:p>
    <w:p w:rsidR="001E70C5" w:rsidRDefault="001E70C5">
      <w:pPr>
        <w:rPr>
          <w:rStyle w:val="a6"/>
          <w:rFonts w:ascii="MF FrankRuhl" w:hAnsi="Times New Roman" w:cs="David"/>
          <w:rtl/>
        </w:rPr>
      </w:pPr>
    </w:p>
    <w:p w:rsidR="001E70C5" w:rsidRDefault="001E70C5">
      <w:pPr>
        <w:rPr>
          <w:rStyle w:val="a6"/>
          <w:rFonts w:ascii="MF FrankRuhl" w:hAnsi="Times New Roman" w:cs="David"/>
          <w:rtl/>
        </w:rPr>
      </w:pPr>
    </w:p>
    <w:p w:rsidR="001E70C5" w:rsidRDefault="00A542A6" w:rsidP="007B6C83">
      <w:pPr>
        <w:ind w:firstLine="0"/>
        <w:rPr>
          <w:rStyle w:val="a6"/>
          <w:rFonts w:ascii="MF FrankRuhl" w:hAnsi="Times New Roman" w:cs="David"/>
          <w:rtl/>
        </w:rPr>
      </w:pPr>
      <w:r w:rsidRPr="00A17136">
        <w:rPr>
          <w:rStyle w:val="a6"/>
          <w:rFonts w:ascii="MF FrankRuhl" w:hAnsi="Times New Roman" w:cs="David" w:hint="eastAsia"/>
          <w:rtl/>
        </w:rPr>
        <w:t>מטרתו</w:t>
      </w:r>
      <w:r w:rsidRPr="00A17136">
        <w:rPr>
          <w:rStyle w:val="a6"/>
          <w:rFonts w:ascii="MF FrankRuhl" w:hAnsi="Times New Roman" w:cs="David"/>
          <w:rtl/>
        </w:rPr>
        <w:t xml:space="preserve"> </w:t>
      </w:r>
      <w:r w:rsidRPr="00A17136">
        <w:rPr>
          <w:rStyle w:val="a6"/>
          <w:rFonts w:ascii="MF FrankRuhl" w:hAnsi="Times New Roman" w:cs="David" w:hint="eastAsia"/>
          <w:rtl/>
        </w:rPr>
        <w:t>של</w:t>
      </w:r>
      <w:r w:rsidRPr="00A17136">
        <w:rPr>
          <w:rStyle w:val="a6"/>
          <w:rFonts w:ascii="MF FrankRuhl" w:hAnsi="Times New Roman" w:cs="David"/>
          <w:rtl/>
        </w:rPr>
        <w:t xml:space="preserve"> </w:t>
      </w:r>
      <w:r w:rsidRPr="00A17136">
        <w:rPr>
          <w:rStyle w:val="a6"/>
          <w:rFonts w:ascii="MF FrankRuhl" w:hAnsi="Times New Roman" w:cs="David" w:hint="eastAsia"/>
          <w:rtl/>
        </w:rPr>
        <w:t>מחקר</w:t>
      </w:r>
      <w:r w:rsidRPr="00A17136">
        <w:rPr>
          <w:rStyle w:val="a6"/>
          <w:rFonts w:ascii="MF FrankRuhl" w:hAnsi="Times New Roman" w:cs="David"/>
          <w:rtl/>
        </w:rPr>
        <w:t xml:space="preserve"> </w:t>
      </w:r>
      <w:r w:rsidRPr="00A17136">
        <w:rPr>
          <w:rStyle w:val="a6"/>
          <w:rFonts w:ascii="MF FrankRuhl" w:hAnsi="Times New Roman" w:cs="David" w:hint="eastAsia"/>
          <w:rtl/>
        </w:rPr>
        <w:t>זה</w:t>
      </w:r>
      <w:r w:rsidRPr="00A17136">
        <w:rPr>
          <w:rStyle w:val="a6"/>
          <w:rFonts w:ascii="MF FrankRuhl" w:hAnsi="Times New Roman" w:cs="David"/>
          <w:rtl/>
        </w:rPr>
        <w:t xml:space="preserve"> </w:t>
      </w:r>
      <w:r w:rsidRPr="00A17136">
        <w:rPr>
          <w:rStyle w:val="a6"/>
          <w:rFonts w:ascii="MF FrankRuhl" w:hAnsi="Times New Roman" w:cs="David" w:hint="eastAsia"/>
          <w:rtl/>
        </w:rPr>
        <w:t>לבדוק</w:t>
      </w:r>
      <w:r w:rsidRPr="00A17136">
        <w:rPr>
          <w:rStyle w:val="a6"/>
          <w:rFonts w:ascii="MF FrankRuhl" w:hAnsi="Times New Roman" w:cs="David"/>
          <w:rtl/>
        </w:rPr>
        <w:t xml:space="preserve"> </w:t>
      </w:r>
      <w:r w:rsidRPr="00A17136">
        <w:rPr>
          <w:rStyle w:val="a6"/>
          <w:rFonts w:ascii="MF FrankRuhl" w:hAnsi="Times New Roman" w:cs="David" w:hint="eastAsia"/>
          <w:rtl/>
        </w:rPr>
        <w:t>את</w:t>
      </w:r>
      <w:r w:rsidRPr="00A17136">
        <w:rPr>
          <w:rStyle w:val="a6"/>
          <w:rFonts w:ascii="MF FrankRuhl" w:hAnsi="Times New Roman" w:cs="David"/>
          <w:rtl/>
        </w:rPr>
        <w:t xml:space="preserve"> </w:t>
      </w:r>
      <w:r w:rsidRPr="00A17136">
        <w:rPr>
          <w:rStyle w:val="a6"/>
          <w:rFonts w:ascii="MF FrankRuhl" w:hAnsi="Times New Roman" w:cs="David" w:hint="eastAsia"/>
          <w:rtl/>
        </w:rPr>
        <w:t>דעת</w:t>
      </w:r>
      <w:r w:rsidRPr="00A17136">
        <w:rPr>
          <w:rStyle w:val="a6"/>
          <w:rFonts w:ascii="MF FrankRuhl" w:hAnsi="Times New Roman" w:cs="David"/>
          <w:rtl/>
        </w:rPr>
        <w:t xml:space="preserve"> </w:t>
      </w:r>
      <w:r w:rsidRPr="00A17136">
        <w:rPr>
          <w:rStyle w:val="a6"/>
          <w:rFonts w:ascii="MF FrankRuhl" w:hAnsi="Times New Roman" w:cs="David" w:hint="eastAsia"/>
          <w:rtl/>
        </w:rPr>
        <w:t>הקהל</w:t>
      </w:r>
      <w:r w:rsidRPr="00A17136">
        <w:rPr>
          <w:rStyle w:val="a6"/>
          <w:rFonts w:ascii="MF FrankRuhl" w:hAnsi="Times New Roman" w:cs="David"/>
          <w:rtl/>
        </w:rPr>
        <w:t xml:space="preserve"> </w:t>
      </w:r>
      <w:r w:rsidRPr="00A17136">
        <w:rPr>
          <w:rStyle w:val="a6"/>
          <w:rFonts w:ascii="MF FrankRuhl" w:hAnsi="Times New Roman" w:cs="David" w:hint="eastAsia"/>
          <w:rtl/>
        </w:rPr>
        <w:t>בישראל</w:t>
      </w:r>
      <w:r w:rsidRPr="00A17136">
        <w:rPr>
          <w:rStyle w:val="a6"/>
          <w:rFonts w:ascii="MF FrankRuhl" w:hAnsi="Times New Roman" w:cs="David"/>
          <w:rtl/>
        </w:rPr>
        <w:t xml:space="preserve"> </w:t>
      </w:r>
      <w:r w:rsidRPr="00A17136">
        <w:rPr>
          <w:rStyle w:val="a6"/>
          <w:rFonts w:ascii="MF FrankRuhl" w:hAnsi="Times New Roman" w:cs="David" w:hint="eastAsia"/>
          <w:rtl/>
        </w:rPr>
        <w:t>בכל</w:t>
      </w:r>
      <w:r w:rsidRPr="00A17136">
        <w:rPr>
          <w:rStyle w:val="a6"/>
          <w:rFonts w:ascii="MF FrankRuhl" w:hAnsi="Times New Roman" w:cs="David"/>
          <w:rtl/>
        </w:rPr>
        <w:t xml:space="preserve"> </w:t>
      </w:r>
      <w:r w:rsidRPr="00A17136">
        <w:rPr>
          <w:rStyle w:val="a6"/>
          <w:rFonts w:ascii="MF FrankRuhl" w:hAnsi="Times New Roman" w:cs="David" w:hint="eastAsia"/>
          <w:rtl/>
        </w:rPr>
        <w:t>הנוגע</w:t>
      </w:r>
      <w:r w:rsidRPr="00A17136">
        <w:rPr>
          <w:rStyle w:val="a6"/>
          <w:rFonts w:ascii="MF FrankRuhl" w:hAnsi="Times New Roman" w:cs="David"/>
          <w:rtl/>
        </w:rPr>
        <w:t xml:space="preserve"> </w:t>
      </w:r>
      <w:r w:rsidRPr="00A17136">
        <w:rPr>
          <w:rStyle w:val="a6"/>
          <w:rFonts w:ascii="MF FrankRuhl" w:hAnsi="Times New Roman" w:cs="David" w:hint="eastAsia"/>
          <w:rtl/>
        </w:rPr>
        <w:t>ליחסים</w:t>
      </w:r>
      <w:r w:rsidRPr="00A17136">
        <w:rPr>
          <w:rStyle w:val="a6"/>
          <w:rFonts w:ascii="MF FrankRuhl" w:hAnsi="Times New Roman" w:cs="David"/>
          <w:rtl/>
        </w:rPr>
        <w:t xml:space="preserve"> </w:t>
      </w:r>
      <w:r w:rsidRPr="00A17136">
        <w:rPr>
          <w:rStyle w:val="a6"/>
          <w:rFonts w:ascii="MF FrankRuhl" w:hAnsi="Times New Roman" w:cs="David" w:hint="eastAsia"/>
          <w:rtl/>
        </w:rPr>
        <w:t>בין</w:t>
      </w:r>
      <w:r w:rsidRPr="00A17136">
        <w:rPr>
          <w:rStyle w:val="a6"/>
          <w:rFonts w:ascii="MF FrankRuhl" w:hAnsi="Times New Roman" w:cs="David"/>
          <w:rtl/>
        </w:rPr>
        <w:t xml:space="preserve"> </w:t>
      </w:r>
      <w:r w:rsidRPr="00A17136">
        <w:rPr>
          <w:rStyle w:val="a6"/>
          <w:rFonts w:ascii="MF FrankRuhl" w:hAnsi="Times New Roman" w:cs="David" w:hint="eastAsia"/>
          <w:rtl/>
        </w:rPr>
        <w:t>האזרחים</w:t>
      </w:r>
      <w:r w:rsidRPr="00A17136">
        <w:rPr>
          <w:rStyle w:val="a6"/>
          <w:rFonts w:ascii="MF FrankRuhl" w:hAnsi="Times New Roman" w:cs="David"/>
          <w:rtl/>
        </w:rPr>
        <w:t xml:space="preserve"> </w:t>
      </w:r>
      <w:r w:rsidRPr="00A17136">
        <w:rPr>
          <w:rStyle w:val="a6"/>
          <w:rFonts w:ascii="MF FrankRuhl" w:hAnsi="Times New Roman" w:cs="David" w:hint="eastAsia"/>
          <w:rtl/>
        </w:rPr>
        <w:t>הערבים</w:t>
      </w:r>
      <w:r w:rsidRPr="00A17136">
        <w:rPr>
          <w:rStyle w:val="a6"/>
          <w:rFonts w:ascii="MF FrankRuhl" w:hAnsi="Times New Roman" w:cs="David"/>
          <w:rtl/>
        </w:rPr>
        <w:t xml:space="preserve"> </w:t>
      </w:r>
      <w:r w:rsidRPr="00A17136">
        <w:rPr>
          <w:rStyle w:val="a6"/>
          <w:rFonts w:ascii="MF FrankRuhl" w:hAnsi="Times New Roman" w:cs="David" w:hint="eastAsia"/>
          <w:rtl/>
        </w:rPr>
        <w:t>והיהודים</w:t>
      </w:r>
      <w:r w:rsidRPr="00A17136">
        <w:rPr>
          <w:rStyle w:val="a6"/>
          <w:rFonts w:ascii="MF FrankRuhl" w:hAnsi="Times New Roman" w:cs="David"/>
          <w:rtl/>
        </w:rPr>
        <w:t xml:space="preserve"> </w:t>
      </w:r>
      <w:r w:rsidRPr="00A17136">
        <w:rPr>
          <w:rStyle w:val="a6"/>
          <w:rFonts w:ascii="MF FrankRuhl" w:hAnsi="Times New Roman" w:cs="David" w:hint="eastAsia"/>
          <w:rtl/>
        </w:rPr>
        <w:t>ב</w:t>
      </w:r>
      <w:r w:rsidR="00A01440" w:rsidRPr="00A01440">
        <w:rPr>
          <w:rStyle w:val="a6"/>
          <w:rFonts w:ascii="MF FrankRuhl" w:hAnsi="Times New Roman" w:cs="David"/>
          <w:vertAlign w:val="superscript"/>
          <w:rtl/>
        </w:rPr>
        <w:t>-</w:t>
      </w:r>
      <w:r w:rsidRPr="00A17136">
        <w:rPr>
          <w:rStyle w:val="a6"/>
          <w:rFonts w:ascii="MF FrankRuhl" w:hAnsi="Times New Roman" w:cs="David"/>
          <w:rtl/>
        </w:rPr>
        <w:t>201</w:t>
      </w:r>
      <w:r w:rsidR="007B6C83">
        <w:rPr>
          <w:rStyle w:val="a6"/>
          <w:rFonts w:ascii="MF FrankRuhl" w:hAnsi="Times New Roman" w:cs="David" w:hint="cs"/>
          <w:rtl/>
        </w:rPr>
        <w:t>5</w:t>
      </w:r>
      <w:r w:rsidRPr="00A17136">
        <w:rPr>
          <w:rStyle w:val="a6"/>
          <w:rFonts w:ascii="MF FrankRuhl" w:hAnsi="Times New Roman" w:cs="David"/>
          <w:rtl/>
        </w:rPr>
        <w:t xml:space="preserve"> ומגמות השינוי </w:t>
      </w:r>
      <w:r w:rsidRPr="00A17136">
        <w:rPr>
          <w:rStyle w:val="a6"/>
          <w:rFonts w:ascii="MF FrankRuhl" w:hAnsi="Times New Roman" w:cs="David" w:hint="eastAsia"/>
          <w:rtl/>
        </w:rPr>
        <w:t>בעשורים</w:t>
      </w:r>
      <w:r w:rsidRPr="00A17136">
        <w:rPr>
          <w:rStyle w:val="a6"/>
          <w:rFonts w:ascii="MF FrankRuhl" w:hAnsi="Times New Roman" w:cs="David"/>
          <w:rtl/>
        </w:rPr>
        <w:t xml:space="preserve"> </w:t>
      </w:r>
      <w:r w:rsidRPr="00A17136">
        <w:rPr>
          <w:rStyle w:val="a6"/>
          <w:rFonts w:ascii="MF FrankRuhl" w:hAnsi="Times New Roman" w:cs="David" w:hint="eastAsia"/>
          <w:rtl/>
        </w:rPr>
        <w:t>האחרונים</w:t>
      </w:r>
      <w:r w:rsidRPr="00A17136">
        <w:rPr>
          <w:rStyle w:val="a6"/>
          <w:rFonts w:ascii="MF FrankRuhl" w:hAnsi="Times New Roman" w:cs="David"/>
          <w:rtl/>
        </w:rPr>
        <w:t xml:space="preserve">, </w:t>
      </w:r>
      <w:r w:rsidRPr="00A17136">
        <w:rPr>
          <w:rStyle w:val="a6"/>
          <w:rFonts w:ascii="MF FrankRuhl" w:hAnsi="Times New Roman" w:cs="David" w:hint="eastAsia"/>
          <w:rtl/>
        </w:rPr>
        <w:t>בעיקר</w:t>
      </w:r>
      <w:r w:rsidRPr="00A17136">
        <w:rPr>
          <w:rStyle w:val="a6"/>
          <w:rFonts w:ascii="MF FrankRuhl" w:hAnsi="Times New Roman" w:cs="David"/>
          <w:rtl/>
        </w:rPr>
        <w:t xml:space="preserve"> </w:t>
      </w:r>
      <w:r w:rsidRPr="00A17136">
        <w:rPr>
          <w:rStyle w:val="a6"/>
          <w:rFonts w:ascii="MF FrankRuhl" w:hAnsi="Times New Roman" w:cs="David" w:hint="eastAsia"/>
          <w:rtl/>
        </w:rPr>
        <w:t>מאז</w:t>
      </w:r>
      <w:r w:rsidRPr="00A17136">
        <w:rPr>
          <w:rStyle w:val="a6"/>
          <w:rFonts w:ascii="MF FrankRuhl" w:hAnsi="Times New Roman" w:cs="David"/>
          <w:rtl/>
        </w:rPr>
        <w:t xml:space="preserve"> 2003 </w:t>
      </w:r>
      <w:r w:rsidRPr="00A17136">
        <w:rPr>
          <w:rStyle w:val="a6"/>
          <w:rFonts w:ascii="MF FrankRuhl" w:hAnsi="Times New Roman" w:cs="David" w:hint="eastAsia"/>
          <w:rtl/>
        </w:rPr>
        <w:t>—</w:t>
      </w:r>
      <w:r w:rsidRPr="00A17136">
        <w:rPr>
          <w:rStyle w:val="a6"/>
          <w:rFonts w:ascii="MF FrankRuhl" w:hAnsi="Times New Roman" w:cs="David"/>
          <w:rtl/>
        </w:rPr>
        <w:t xml:space="preserve"> </w:t>
      </w:r>
      <w:r w:rsidRPr="00A17136">
        <w:rPr>
          <w:rStyle w:val="a6"/>
          <w:rFonts w:ascii="MF FrankRuhl" w:hAnsi="Times New Roman" w:cs="David" w:hint="eastAsia"/>
          <w:rtl/>
        </w:rPr>
        <w:t>שנת</w:t>
      </w:r>
      <w:r w:rsidRPr="00A17136">
        <w:rPr>
          <w:rStyle w:val="a6"/>
          <w:rFonts w:ascii="MF FrankRuhl" w:hAnsi="Times New Roman" w:cs="David"/>
          <w:rtl/>
        </w:rPr>
        <w:t xml:space="preserve"> </w:t>
      </w:r>
      <w:r w:rsidRPr="00A17136">
        <w:rPr>
          <w:rStyle w:val="a6"/>
          <w:rFonts w:ascii="MF FrankRuhl" w:hAnsi="Times New Roman" w:cs="David" w:hint="eastAsia"/>
          <w:rtl/>
        </w:rPr>
        <w:t>התחלת</w:t>
      </w:r>
      <w:r w:rsidRPr="00A17136">
        <w:rPr>
          <w:rStyle w:val="a6"/>
          <w:rFonts w:ascii="MF FrankRuhl" w:hAnsi="Times New Roman" w:cs="David"/>
          <w:rtl/>
        </w:rPr>
        <w:t xml:space="preserve"> </w:t>
      </w:r>
      <w:r w:rsidRPr="00A17136">
        <w:rPr>
          <w:rStyle w:val="a6"/>
          <w:rFonts w:ascii="MF FrankRuhl" w:hAnsi="Times New Roman" w:cs="David" w:hint="eastAsia"/>
          <w:rtl/>
        </w:rPr>
        <w:t>המדד</w:t>
      </w:r>
      <w:r w:rsidRPr="00A17136">
        <w:rPr>
          <w:rStyle w:val="a6"/>
          <w:rFonts w:ascii="MF FrankRuhl" w:hAnsi="Times New Roman" w:cs="David"/>
          <w:rtl/>
        </w:rPr>
        <w:t>.</w:t>
      </w:r>
    </w:p>
    <w:p w:rsidR="004F04CB" w:rsidRDefault="00A542A6" w:rsidP="007B6C83">
      <w:pPr>
        <w:rPr>
          <w:rStyle w:val="a6"/>
          <w:rFonts w:ascii="MF FrankRuhl" w:hAnsi="Times New Roman" w:cs="David"/>
          <w:rtl/>
        </w:rPr>
      </w:pPr>
      <w:r w:rsidRPr="00A17136">
        <w:rPr>
          <w:rStyle w:val="a6"/>
          <w:rFonts w:ascii="MF FrankRuhl" w:hAnsi="Times New Roman" w:cs="David" w:hint="eastAsia"/>
          <w:rtl/>
        </w:rPr>
        <w:t>מטרת</w:t>
      </w:r>
      <w:r w:rsidRPr="00A17136">
        <w:rPr>
          <w:rStyle w:val="a6"/>
          <w:rFonts w:ascii="MF FrankRuhl" w:hAnsi="Times New Roman" w:cs="David"/>
          <w:rtl/>
        </w:rPr>
        <w:t xml:space="preserve"> </w:t>
      </w:r>
      <w:r w:rsidRPr="00A17136">
        <w:rPr>
          <w:rStyle w:val="a6"/>
          <w:rFonts w:ascii="MF FrankRuhl" w:hAnsi="Times New Roman" w:cs="David" w:hint="eastAsia"/>
          <w:rtl/>
        </w:rPr>
        <w:t>המחקר</w:t>
      </w:r>
      <w:r w:rsidRPr="00A17136">
        <w:rPr>
          <w:rStyle w:val="a6"/>
          <w:rFonts w:ascii="MF FrankRuhl" w:hAnsi="Times New Roman" w:cs="David"/>
          <w:rtl/>
        </w:rPr>
        <w:t xml:space="preserve"> </w:t>
      </w:r>
      <w:r w:rsidR="00BF5455">
        <w:rPr>
          <w:rStyle w:val="a6"/>
          <w:rFonts w:ascii="MF FrankRuhl" w:hAnsi="Times New Roman" w:cs="David" w:hint="cs"/>
          <w:rtl/>
        </w:rPr>
        <w:t xml:space="preserve">היא </w:t>
      </w:r>
      <w:r w:rsidRPr="00A17136">
        <w:rPr>
          <w:rStyle w:val="a6"/>
          <w:rFonts w:ascii="MF FrankRuhl" w:hAnsi="Times New Roman" w:cs="David" w:hint="eastAsia"/>
          <w:rtl/>
        </w:rPr>
        <w:t>להציג</w:t>
      </w:r>
      <w:r w:rsidRPr="00A17136">
        <w:rPr>
          <w:rStyle w:val="a6"/>
          <w:rFonts w:ascii="MF FrankRuhl" w:hAnsi="Times New Roman" w:cs="David"/>
          <w:rtl/>
        </w:rPr>
        <w:t xml:space="preserve"> </w:t>
      </w:r>
      <w:r w:rsidRPr="00A17136">
        <w:rPr>
          <w:rStyle w:val="a6"/>
          <w:rFonts w:ascii="MF FrankRuhl" w:hAnsi="Times New Roman" w:cs="David" w:hint="eastAsia"/>
          <w:rtl/>
        </w:rPr>
        <w:t>את</w:t>
      </w:r>
      <w:r w:rsidRPr="00A17136">
        <w:rPr>
          <w:rStyle w:val="a6"/>
          <w:rFonts w:ascii="MF FrankRuhl" w:hAnsi="Times New Roman" w:cs="David"/>
          <w:rtl/>
        </w:rPr>
        <w:t xml:space="preserve"> </w:t>
      </w:r>
      <w:r w:rsidRPr="00A17136">
        <w:rPr>
          <w:rStyle w:val="a6"/>
          <w:rFonts w:ascii="MF FrankRuhl" w:hAnsi="Times New Roman" w:cs="David" w:hint="eastAsia"/>
          <w:rtl/>
        </w:rPr>
        <w:t>עמדות</w:t>
      </w:r>
      <w:r w:rsidRPr="00A17136">
        <w:rPr>
          <w:rStyle w:val="a6"/>
          <w:rFonts w:ascii="MF FrankRuhl" w:hAnsi="Times New Roman" w:cs="David"/>
          <w:rtl/>
        </w:rPr>
        <w:t xml:space="preserve"> </w:t>
      </w:r>
      <w:r w:rsidRPr="00A17136">
        <w:rPr>
          <w:rStyle w:val="a6"/>
          <w:rFonts w:ascii="MF FrankRuhl" w:hAnsi="Times New Roman" w:cs="David" w:hint="eastAsia"/>
          <w:rtl/>
        </w:rPr>
        <w:t>הערבים</w:t>
      </w:r>
      <w:r w:rsidRPr="00A17136">
        <w:rPr>
          <w:rStyle w:val="a6"/>
          <w:rFonts w:ascii="MF FrankRuhl" w:hAnsi="Times New Roman" w:cs="David"/>
          <w:rtl/>
        </w:rPr>
        <w:t xml:space="preserve"> </w:t>
      </w:r>
      <w:r w:rsidRPr="00A17136">
        <w:rPr>
          <w:rStyle w:val="a6"/>
          <w:rFonts w:ascii="MF FrankRuhl" w:hAnsi="Times New Roman" w:cs="David" w:hint="eastAsia"/>
          <w:rtl/>
        </w:rPr>
        <w:t>והיהודים</w:t>
      </w:r>
      <w:r w:rsidRPr="00A17136">
        <w:rPr>
          <w:rStyle w:val="a6"/>
          <w:rFonts w:ascii="MF FrankRuhl" w:hAnsi="Times New Roman" w:cs="David"/>
          <w:rtl/>
        </w:rPr>
        <w:t xml:space="preserve"> </w:t>
      </w:r>
      <w:r w:rsidRPr="00A17136">
        <w:rPr>
          <w:rStyle w:val="a6"/>
          <w:rFonts w:ascii="MF FrankRuhl" w:hAnsi="Times New Roman" w:cs="David" w:hint="eastAsia"/>
          <w:rtl/>
        </w:rPr>
        <w:t>אלה</w:t>
      </w:r>
      <w:r w:rsidRPr="00A17136">
        <w:rPr>
          <w:rStyle w:val="a6"/>
          <w:rFonts w:ascii="MF FrankRuhl" w:hAnsi="Times New Roman" w:cs="David"/>
          <w:rtl/>
        </w:rPr>
        <w:t xml:space="preserve"> </w:t>
      </w:r>
      <w:r w:rsidRPr="00A17136">
        <w:rPr>
          <w:rStyle w:val="a6"/>
          <w:rFonts w:ascii="MF FrankRuhl" w:hAnsi="Times New Roman" w:cs="David" w:hint="eastAsia"/>
          <w:rtl/>
        </w:rPr>
        <w:t>כלפי</w:t>
      </w:r>
      <w:r w:rsidRPr="00A17136">
        <w:rPr>
          <w:rStyle w:val="a6"/>
          <w:rFonts w:ascii="MF FrankRuhl" w:hAnsi="Times New Roman" w:cs="David"/>
          <w:rtl/>
        </w:rPr>
        <w:t xml:space="preserve"> </w:t>
      </w:r>
      <w:r w:rsidRPr="00A17136">
        <w:rPr>
          <w:rStyle w:val="a6"/>
          <w:rFonts w:ascii="MF FrankRuhl" w:hAnsi="Times New Roman" w:cs="David" w:hint="eastAsia"/>
          <w:rtl/>
        </w:rPr>
        <w:t>אלה</w:t>
      </w:r>
      <w:r w:rsidRPr="00A17136">
        <w:rPr>
          <w:rStyle w:val="a6"/>
          <w:rFonts w:ascii="MF FrankRuhl" w:hAnsi="Times New Roman" w:cs="David"/>
          <w:rtl/>
        </w:rPr>
        <w:t xml:space="preserve"> </w:t>
      </w:r>
      <w:r w:rsidRPr="00A17136">
        <w:rPr>
          <w:rStyle w:val="a6"/>
          <w:rFonts w:ascii="MF FrankRuhl" w:hAnsi="Times New Roman" w:cs="David" w:hint="eastAsia"/>
          <w:rtl/>
        </w:rPr>
        <w:t>וכלפי</w:t>
      </w:r>
      <w:r w:rsidRPr="00A17136">
        <w:rPr>
          <w:rStyle w:val="a6"/>
          <w:rFonts w:ascii="MF FrankRuhl" w:hAnsi="Times New Roman" w:cs="David"/>
          <w:rtl/>
        </w:rPr>
        <w:t xml:space="preserve"> </w:t>
      </w:r>
      <w:r w:rsidRPr="00A17136">
        <w:rPr>
          <w:rStyle w:val="a6"/>
          <w:rFonts w:ascii="MF FrankRuhl" w:hAnsi="Times New Roman" w:cs="David" w:hint="eastAsia"/>
          <w:rtl/>
        </w:rPr>
        <w:t>המדינה</w:t>
      </w:r>
      <w:r w:rsidRPr="00A17136">
        <w:rPr>
          <w:rStyle w:val="a6"/>
          <w:rFonts w:ascii="MF FrankRuhl" w:hAnsi="Times New Roman" w:cs="David"/>
          <w:rtl/>
        </w:rPr>
        <w:t xml:space="preserve"> </w:t>
      </w:r>
      <w:r w:rsidR="007B6C83">
        <w:rPr>
          <w:rStyle w:val="a6"/>
          <w:rFonts w:ascii="MF FrankRuhl" w:hAnsi="Times New Roman" w:cs="David" w:hint="cs"/>
          <w:rtl/>
        </w:rPr>
        <w:t>במאי</w:t>
      </w:r>
      <w:r w:rsidR="00A01440" w:rsidRPr="00A01440">
        <w:rPr>
          <w:rStyle w:val="a6"/>
          <w:rFonts w:ascii="MF FrankRuhl" w:hAnsi="Times New Roman" w:cs="David" w:hint="cs"/>
          <w:vertAlign w:val="superscript"/>
          <w:rtl/>
        </w:rPr>
        <w:t>-</w:t>
      </w:r>
      <w:r w:rsidR="007B6C83">
        <w:rPr>
          <w:rStyle w:val="a6"/>
          <w:rFonts w:ascii="MF FrankRuhl" w:hAnsi="Times New Roman" w:cs="David" w:hint="cs"/>
          <w:rtl/>
        </w:rPr>
        <w:t>יולי</w:t>
      </w:r>
      <w:r w:rsidRPr="00A17136">
        <w:rPr>
          <w:rStyle w:val="a6"/>
          <w:rFonts w:ascii="MF FrankRuhl" w:hAnsi="Times New Roman" w:cs="David"/>
          <w:rtl/>
        </w:rPr>
        <w:t xml:space="preserve"> 201</w:t>
      </w:r>
      <w:r w:rsidR="007B6C83">
        <w:rPr>
          <w:rStyle w:val="a6"/>
          <w:rFonts w:ascii="MF FrankRuhl" w:hAnsi="Times New Roman" w:cs="David" w:hint="cs"/>
          <w:rtl/>
        </w:rPr>
        <w:t>5</w:t>
      </w:r>
      <w:r w:rsidR="00030027" w:rsidRPr="00030027">
        <w:rPr>
          <w:rStyle w:val="a6"/>
          <w:rFonts w:ascii="MF FrankRuhl" w:hAnsi="Times New Roman" w:cs="David"/>
          <w:rtl/>
        </w:rPr>
        <w:t>:</w:t>
      </w:r>
      <w:r w:rsidRPr="00A17136">
        <w:rPr>
          <w:rStyle w:val="a6"/>
          <w:rFonts w:ascii="MF FrankRuhl" w:hAnsi="Times New Roman" w:cs="David"/>
          <w:rtl/>
        </w:rPr>
        <w:t xml:space="preserve"> </w:t>
      </w:r>
      <w:r w:rsidR="00FE1791" w:rsidRPr="00A17136">
        <w:rPr>
          <w:rStyle w:val="a6"/>
          <w:rFonts w:ascii="MF FrankRuhl" w:hAnsi="Times New Roman" w:cs="David" w:hint="eastAsia"/>
          <w:rtl/>
        </w:rPr>
        <w:t>ה</w:t>
      </w:r>
      <w:r w:rsidR="00FE1791" w:rsidRPr="00452345">
        <w:rPr>
          <w:rStyle w:val="a6"/>
          <w:rFonts w:ascii="MF FrankRuhl" w:hAnsi="Times New Roman" w:cs="David" w:hint="eastAsia"/>
          <w:rtl/>
        </w:rPr>
        <w:t>אם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ההרעה</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המתמשכת</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במצב</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היחסים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ביניהם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מאז</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אמצע</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שנות</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התשעים</w:t>
      </w:r>
      <w:r w:rsidR="00FE1791" w:rsidRPr="00452345">
        <w:rPr>
          <w:rStyle w:val="a6"/>
          <w:rFonts w:ascii="MF FrankRuhl" w:hAnsi="Times New Roman" w:cs="David"/>
          <w:rtl/>
        </w:rPr>
        <w:t xml:space="preserve"> </w:t>
      </w:r>
      <w:r w:rsidR="00A54606">
        <w:rPr>
          <w:rStyle w:val="a6"/>
          <w:rFonts w:ascii="MF FrankRuhl" w:hAnsi="Times New Roman" w:cs="David" w:hint="cs"/>
          <w:rtl/>
        </w:rPr>
        <w:t xml:space="preserve">מתבטאת </w:t>
      </w:r>
      <w:r w:rsidR="00FE1791" w:rsidRPr="00452345">
        <w:rPr>
          <w:rStyle w:val="a6"/>
          <w:rFonts w:ascii="MF FrankRuhl" w:hAnsi="Times New Roman" w:cs="David" w:hint="eastAsia"/>
          <w:rtl/>
        </w:rPr>
        <w:t>בעמדות</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אלו</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האם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מגמת</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w:t>
      </w:r>
      <w:r w:rsidR="00C66E80">
        <w:rPr>
          <w:rStyle w:val="a6"/>
          <w:rFonts w:ascii="MF FrankRuhl" w:hAnsi="Times New Roman" w:cs="David" w:hint="cs"/>
          <w:rtl/>
        </w:rPr>
        <w:t>ה</w:t>
      </w:r>
      <w:r w:rsidR="00FE1791" w:rsidRPr="00452345">
        <w:rPr>
          <w:rStyle w:val="a6"/>
          <w:rFonts w:ascii="MF FrankRuhl" w:hAnsi="Times New Roman" w:cs="David" w:hint="eastAsia"/>
          <w:rtl/>
        </w:rPr>
        <w:t>חרפה</w:t>
      </w:r>
      <w:r w:rsidR="00FE1791" w:rsidRPr="00452345">
        <w:rPr>
          <w:rStyle w:val="a6"/>
          <w:rFonts w:ascii="MF FrankRuhl" w:hAnsi="Times New Roman" w:cs="David"/>
          <w:rtl/>
        </w:rPr>
        <w:t xml:space="preserve"> </w:t>
      </w:r>
      <w:r w:rsidR="00FE1791">
        <w:rPr>
          <w:rStyle w:val="a6"/>
          <w:rFonts w:ascii="MF FrankRuhl" w:hAnsi="Times New Roman" w:cs="David" w:hint="cs"/>
          <w:rtl/>
        </w:rPr>
        <w:t>נמשכת ב</w:t>
      </w:r>
      <w:r w:rsidR="00A01440" w:rsidRPr="00A01440">
        <w:rPr>
          <w:rStyle w:val="a6"/>
          <w:rFonts w:ascii="MF FrankRuhl" w:hAnsi="Times New Roman" w:cs="David" w:hint="cs"/>
          <w:vertAlign w:val="superscript"/>
          <w:rtl/>
        </w:rPr>
        <w:t>-</w:t>
      </w:r>
      <w:r w:rsidR="00FE1791">
        <w:rPr>
          <w:rStyle w:val="a6"/>
          <w:rFonts w:ascii="MF FrankRuhl" w:hAnsi="Times New Roman" w:cs="David" w:hint="cs"/>
          <w:rtl/>
        </w:rPr>
        <w:t>201</w:t>
      </w:r>
      <w:r w:rsidR="007B6C83">
        <w:rPr>
          <w:rStyle w:val="a6"/>
          <w:rFonts w:ascii="MF FrankRuhl" w:hAnsi="Times New Roman" w:cs="David" w:hint="cs"/>
          <w:rtl/>
        </w:rPr>
        <w:t>5</w:t>
      </w:r>
      <w:r w:rsidR="00FE1791">
        <w:rPr>
          <w:rStyle w:val="a6"/>
          <w:rFonts w:ascii="MF FrankRuhl" w:hAnsi="Times New Roman" w:cs="David" w:hint="cs"/>
          <w:rtl/>
        </w:rPr>
        <w:t xml:space="preserve">? </w:t>
      </w:r>
      <w:r w:rsidR="00FE1791" w:rsidRPr="00452345">
        <w:rPr>
          <w:rStyle w:val="a6"/>
          <w:rFonts w:ascii="MF FrankRuhl" w:hAnsi="Times New Roman" w:cs="David" w:hint="eastAsia"/>
          <w:rtl/>
        </w:rPr>
        <w:t>ואם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כן</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האם</w:t>
      </w:r>
      <w:r w:rsidR="00FE1791" w:rsidRPr="00452345">
        <w:rPr>
          <w:rStyle w:val="a6"/>
          <w:rFonts w:ascii="MF FrankRuhl" w:hAnsi="Times New Roman" w:cs="David"/>
          <w:rtl/>
        </w:rPr>
        <w:t xml:space="preserve"> </w:t>
      </w:r>
      <w:r w:rsidR="00317858">
        <w:rPr>
          <w:rStyle w:val="a6"/>
          <w:rFonts w:ascii="MF FrankRuhl" w:hAnsi="Times New Roman" w:cs="David" w:hint="cs"/>
          <w:rtl/>
        </w:rPr>
        <w:t xml:space="preserve">אחד הצדדים – </w:t>
      </w:r>
      <w:r w:rsidR="00FE1791" w:rsidRPr="00452345">
        <w:rPr>
          <w:rStyle w:val="a6"/>
          <w:rFonts w:ascii="MF FrankRuhl" w:hAnsi="Times New Roman" w:cs="David" w:hint="eastAsia"/>
          <w:rtl/>
        </w:rPr>
        <w:t>המיעוט</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הערבי</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הרוב</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היהודי</w:t>
      </w:r>
      <w:r w:rsidR="00FE1791" w:rsidRPr="00452345">
        <w:rPr>
          <w:rStyle w:val="a6"/>
          <w:rFonts w:ascii="MF FrankRuhl" w:hAnsi="Times New Roman" w:cs="David"/>
          <w:rtl/>
        </w:rPr>
        <w:t xml:space="preserve"> </w:t>
      </w:r>
      <w:r w:rsidR="003F1537">
        <w:rPr>
          <w:rStyle w:val="a6"/>
          <w:rFonts w:ascii="MF FrankRuhl" w:hAnsi="Times New Roman" w:cs="David" w:hint="cs"/>
          <w:rtl/>
        </w:rPr>
        <w:t xml:space="preserve">או </w:t>
      </w:r>
      <w:r w:rsidR="00FE1791" w:rsidRPr="00452345">
        <w:rPr>
          <w:rStyle w:val="a6"/>
          <w:rFonts w:ascii="MF FrankRuhl" w:hAnsi="Times New Roman" w:cs="David" w:hint="eastAsia"/>
          <w:rtl/>
        </w:rPr>
        <w:t>המדינה</w:t>
      </w:r>
      <w:r w:rsidR="00C66E80">
        <w:rPr>
          <w:rStyle w:val="a6"/>
          <w:rFonts w:ascii="MF FrankRuhl" w:hAnsi="Times New Roman" w:cs="David" w:hint="cs"/>
          <w:rtl/>
        </w:rPr>
        <w:t xml:space="preserve"> </w:t>
      </w:r>
      <w:r w:rsidR="00317858">
        <w:rPr>
          <w:rStyle w:val="a6"/>
          <w:rFonts w:ascii="MF FrankRuhl" w:hAnsi="Times New Roman" w:cs="David" w:hint="eastAsia"/>
          <w:rtl/>
        </w:rPr>
        <w:t xml:space="preserve">– </w:t>
      </w:r>
      <w:r w:rsidR="00FE1791" w:rsidRPr="00452345">
        <w:rPr>
          <w:rStyle w:val="a6"/>
          <w:rFonts w:ascii="MF FrankRuhl" w:hAnsi="Times New Roman" w:cs="David" w:hint="eastAsia"/>
          <w:rtl/>
        </w:rPr>
        <w:t>שבר</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את</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הכלים</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או</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עומד</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על</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סף</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ניפוץ</w:t>
      </w:r>
      <w:r w:rsidR="00FE1791" w:rsidRPr="00452345">
        <w:rPr>
          <w:rStyle w:val="a6"/>
          <w:rFonts w:ascii="MF FrankRuhl" w:hAnsi="Times New Roman" w:cs="David"/>
          <w:rtl/>
        </w:rPr>
        <w:t xml:space="preserve"> </w:t>
      </w:r>
      <w:r w:rsidR="00FE1791" w:rsidRPr="00452345">
        <w:rPr>
          <w:rStyle w:val="a6"/>
          <w:rFonts w:ascii="MF FrankRuhl" w:hAnsi="Times New Roman" w:cs="David" w:hint="eastAsia"/>
          <w:rtl/>
        </w:rPr>
        <w:t>תשתית</w:t>
      </w:r>
      <w:r w:rsidR="00FE1791" w:rsidRPr="00452345">
        <w:rPr>
          <w:rStyle w:val="a6"/>
          <w:rFonts w:ascii="MF FrankRuhl" w:hAnsi="Times New Roman" w:cs="David"/>
          <w:rtl/>
        </w:rPr>
        <w:t xml:space="preserve"> </w:t>
      </w:r>
      <w:r w:rsidR="00FE1791" w:rsidRPr="00452345">
        <w:rPr>
          <w:rStyle w:val="a6"/>
          <w:rFonts w:ascii="MF FrankRuhl" w:hAnsi="Times New Roman" w:cs="David" w:hint="cs"/>
          <w:rtl/>
        </w:rPr>
        <w:t>הדו</w:t>
      </w:r>
      <w:r w:rsidR="00A01440" w:rsidRPr="00A01440">
        <w:rPr>
          <w:rStyle w:val="a6"/>
          <w:rFonts w:ascii="MF FrankRuhl" w:hAnsi="Times New Roman" w:cs="David" w:hint="cs"/>
          <w:vertAlign w:val="superscript"/>
          <w:rtl/>
        </w:rPr>
        <w:t>-</w:t>
      </w:r>
      <w:r w:rsidR="00FE1791" w:rsidRPr="00452345">
        <w:rPr>
          <w:rStyle w:val="a6"/>
          <w:rFonts w:ascii="MF FrankRuhl" w:hAnsi="Times New Roman" w:cs="David" w:hint="cs"/>
          <w:rtl/>
        </w:rPr>
        <w:t>קיום</w:t>
      </w:r>
      <w:r w:rsidR="00FE1791" w:rsidRPr="00452345">
        <w:rPr>
          <w:rStyle w:val="a6"/>
          <w:rFonts w:ascii="MF FrankRuhl" w:hAnsi="Times New Roman" w:cs="David"/>
          <w:rtl/>
        </w:rPr>
        <w:t>?</w:t>
      </w:r>
    </w:p>
    <w:p w:rsidR="00FE1791" w:rsidRPr="00452345" w:rsidRDefault="00FE1791" w:rsidP="00A17136">
      <w:pPr>
        <w:rPr>
          <w:rStyle w:val="a6"/>
          <w:rFonts w:ascii="MF FrankRuhl" w:hAnsi="Times New Roman" w:cs="David"/>
          <w:rtl/>
        </w:rPr>
      </w:pPr>
    </w:p>
    <w:p w:rsidR="00FE1791" w:rsidRPr="00452345" w:rsidRDefault="00FE1791" w:rsidP="00FE1791">
      <w:pPr>
        <w:pStyle w:val="a1"/>
        <w:spacing w:line="336" w:lineRule="auto"/>
        <w:rPr>
          <w:rFonts w:cs="David"/>
          <w:rtl/>
        </w:rPr>
      </w:pPr>
      <w:r w:rsidRPr="00452345">
        <w:rPr>
          <w:rFonts w:cs="David"/>
          <w:rtl/>
        </w:rPr>
        <w:t>המיעוט הערבי פלסטיני במדינה היהודית</w:t>
      </w:r>
    </w:p>
    <w:p w:rsidR="00AC1B06" w:rsidRDefault="00FE1791" w:rsidP="00502CB3">
      <w:pPr>
        <w:ind w:firstLine="0"/>
        <w:rPr>
          <w:rStyle w:val="FootnoteReference"/>
          <w:rtl/>
        </w:rPr>
      </w:pPr>
      <w:r w:rsidRPr="00452345">
        <w:rPr>
          <w:rStyle w:val="a6"/>
          <w:rFonts w:ascii="MF FrankRuhl" w:hAnsi="Times New Roman" w:cs="David" w:hint="eastAsia"/>
          <w:rtl/>
        </w:rPr>
        <w:t>מעמד</w:t>
      </w:r>
      <w:r w:rsidRPr="00452345">
        <w:rPr>
          <w:rStyle w:val="a6"/>
          <w:rFonts w:ascii="MF FrankRuhl" w:hAnsi="Times New Roman" w:cs="David"/>
          <w:rtl/>
        </w:rPr>
        <w:t xml:space="preserve"> </w:t>
      </w:r>
      <w:r w:rsidRPr="00452345">
        <w:rPr>
          <w:rStyle w:val="a6"/>
          <w:rFonts w:ascii="MF FrankRuhl" w:hAnsi="Times New Roman" w:cs="David" w:hint="eastAsia"/>
          <w:rtl/>
        </w:rPr>
        <w:t>המיעוט</w:t>
      </w:r>
      <w:r w:rsidRPr="00452345">
        <w:rPr>
          <w:rStyle w:val="a6"/>
          <w:rFonts w:ascii="MF FrankRuhl" w:hAnsi="Times New Roman" w:cs="David"/>
          <w:rtl/>
        </w:rPr>
        <w:t xml:space="preserve"> </w:t>
      </w:r>
      <w:r w:rsidRPr="00452345">
        <w:rPr>
          <w:rStyle w:val="a6"/>
          <w:rFonts w:ascii="MF FrankRuhl" w:hAnsi="Times New Roman" w:cs="David" w:hint="eastAsia"/>
          <w:rtl/>
        </w:rPr>
        <w:t>הערבי</w:t>
      </w:r>
      <w:r w:rsidRPr="00452345">
        <w:rPr>
          <w:rStyle w:val="a6"/>
          <w:rFonts w:ascii="MF FrankRuhl" w:hAnsi="Times New Roman" w:cs="David"/>
          <w:rtl/>
        </w:rPr>
        <w:t xml:space="preserve"> </w:t>
      </w:r>
      <w:r w:rsidRPr="00452345">
        <w:rPr>
          <w:rStyle w:val="a6"/>
          <w:rFonts w:ascii="MF FrankRuhl" w:hAnsi="Times New Roman" w:cs="David" w:hint="eastAsia"/>
          <w:rtl/>
        </w:rPr>
        <w:t>בישראל</w:t>
      </w:r>
      <w:r w:rsidRPr="00452345">
        <w:rPr>
          <w:rStyle w:val="a6"/>
          <w:rFonts w:ascii="MF FrankRuhl" w:hAnsi="Times New Roman" w:cs="David"/>
          <w:rtl/>
        </w:rPr>
        <w:t xml:space="preserve"> </w:t>
      </w:r>
      <w:r w:rsidRPr="00452345">
        <w:rPr>
          <w:rStyle w:val="a6"/>
          <w:rFonts w:ascii="MF FrankRuhl" w:hAnsi="Times New Roman" w:cs="David" w:hint="eastAsia"/>
          <w:rtl/>
        </w:rPr>
        <w:t>עוצב</w:t>
      </w:r>
      <w:r w:rsidRPr="00452345">
        <w:rPr>
          <w:rStyle w:val="a6"/>
          <w:rFonts w:ascii="MF FrankRuhl" w:hAnsi="Times New Roman" w:cs="David"/>
          <w:rtl/>
        </w:rPr>
        <w:t xml:space="preserve"> </w:t>
      </w:r>
      <w:r w:rsidRPr="00452345">
        <w:rPr>
          <w:rStyle w:val="a6"/>
          <w:rFonts w:ascii="MF FrankRuhl" w:hAnsi="Times New Roman" w:cs="David" w:hint="eastAsia"/>
          <w:rtl/>
        </w:rPr>
        <w:t>ב־</w:t>
      </w:r>
      <w:r w:rsidRPr="00452345">
        <w:rPr>
          <w:rStyle w:val="a6"/>
          <w:rFonts w:ascii="MF FrankRuhl" w:hAnsi="Times New Roman" w:cs="David"/>
          <w:rtl/>
        </w:rPr>
        <w:t xml:space="preserve">1948 </w:t>
      </w:r>
      <w:r w:rsidRPr="00452345">
        <w:rPr>
          <w:rStyle w:val="a6"/>
          <w:rFonts w:ascii="MF FrankRuhl" w:hAnsi="Times New Roman" w:cs="David" w:hint="eastAsia"/>
          <w:rtl/>
        </w:rPr>
        <w:t>בנסיבות</w:t>
      </w:r>
      <w:r w:rsidRPr="00452345">
        <w:rPr>
          <w:rStyle w:val="a6"/>
          <w:rFonts w:ascii="MF FrankRuhl" w:hAnsi="Times New Roman" w:cs="David"/>
          <w:rtl/>
        </w:rPr>
        <w:t xml:space="preserve"> </w:t>
      </w:r>
      <w:r w:rsidRPr="00452345">
        <w:rPr>
          <w:rStyle w:val="a6"/>
          <w:rFonts w:ascii="MF FrankRuhl" w:hAnsi="Times New Roman" w:cs="David" w:hint="eastAsia"/>
          <w:rtl/>
        </w:rPr>
        <w:t>טרגיות</w:t>
      </w:r>
      <w:r w:rsidRPr="00452345">
        <w:rPr>
          <w:rStyle w:val="a6"/>
          <w:rFonts w:ascii="MF FrankRuhl" w:hAnsi="Times New Roman" w:cs="David"/>
          <w:rtl/>
        </w:rPr>
        <w:t xml:space="preserve"> </w:t>
      </w:r>
      <w:r w:rsidRPr="00452345">
        <w:rPr>
          <w:rStyle w:val="a6"/>
          <w:rFonts w:ascii="MF FrankRuhl" w:hAnsi="Times New Roman" w:cs="David" w:hint="eastAsia"/>
          <w:rtl/>
        </w:rPr>
        <w:t>של</w:t>
      </w:r>
      <w:r w:rsidRPr="00452345">
        <w:rPr>
          <w:rStyle w:val="a6"/>
          <w:rFonts w:ascii="MF FrankRuhl" w:hAnsi="Times New Roman" w:cs="David"/>
          <w:rtl/>
        </w:rPr>
        <w:t xml:space="preserve"> </w:t>
      </w:r>
      <w:r w:rsidRPr="00452345">
        <w:rPr>
          <w:rStyle w:val="a6"/>
          <w:rFonts w:ascii="MF FrankRuhl" w:hAnsi="Times New Roman" w:cs="David" w:hint="eastAsia"/>
          <w:rtl/>
        </w:rPr>
        <w:t>מלחמה</w:t>
      </w:r>
      <w:r w:rsidRPr="00452345">
        <w:rPr>
          <w:rStyle w:val="a6"/>
          <w:rFonts w:ascii="MF FrankRuhl" w:hAnsi="Times New Roman" w:cs="David"/>
          <w:rtl/>
        </w:rPr>
        <w:t xml:space="preserve">, </w:t>
      </w:r>
      <w:r w:rsidRPr="00452345">
        <w:rPr>
          <w:rStyle w:val="a6"/>
          <w:rFonts w:ascii="MF FrankRuhl" w:hAnsi="Times New Roman" w:cs="David" w:hint="eastAsia"/>
          <w:rtl/>
        </w:rPr>
        <w:t>חורבן</w:t>
      </w:r>
      <w:r w:rsidRPr="00452345">
        <w:rPr>
          <w:rStyle w:val="a6"/>
          <w:rFonts w:ascii="MF FrankRuhl" w:hAnsi="Times New Roman" w:cs="David"/>
          <w:rtl/>
        </w:rPr>
        <w:t xml:space="preserve">, </w:t>
      </w:r>
      <w:r w:rsidRPr="00452345">
        <w:rPr>
          <w:rStyle w:val="a6"/>
          <w:rFonts w:ascii="MF FrankRuhl" w:hAnsi="Times New Roman" w:cs="David" w:hint="eastAsia"/>
          <w:rtl/>
        </w:rPr>
        <w:t>פינוי</w:t>
      </w:r>
      <w:r w:rsidRPr="00452345">
        <w:rPr>
          <w:rStyle w:val="a6"/>
          <w:rFonts w:ascii="MF FrankRuhl" w:hAnsi="Times New Roman" w:cs="David"/>
          <w:rtl/>
        </w:rPr>
        <w:t xml:space="preserve"> </w:t>
      </w:r>
      <w:r w:rsidRPr="00452345">
        <w:rPr>
          <w:rStyle w:val="a6"/>
          <w:rFonts w:ascii="MF FrankRuhl" w:hAnsi="Times New Roman" w:cs="David" w:hint="eastAsia"/>
          <w:rtl/>
        </w:rPr>
        <w:t>וכפייה</w:t>
      </w:r>
      <w:r w:rsidRPr="00452345">
        <w:rPr>
          <w:rStyle w:val="a6"/>
          <w:rFonts w:ascii="MF FrankRuhl" w:hAnsi="Times New Roman" w:cs="David"/>
          <w:rtl/>
        </w:rPr>
        <w:t xml:space="preserve">. </w:t>
      </w:r>
      <w:r w:rsidRPr="00452345">
        <w:rPr>
          <w:rStyle w:val="a6"/>
          <w:rFonts w:ascii="MF FrankRuhl" w:hAnsi="Times New Roman" w:cs="David" w:hint="eastAsia"/>
          <w:rtl/>
        </w:rPr>
        <w:t>הערבים</w:t>
      </w:r>
      <w:r w:rsidRPr="00452345">
        <w:rPr>
          <w:rStyle w:val="a6"/>
          <w:rFonts w:ascii="MF FrankRuhl" w:hAnsi="Times New Roman" w:cs="David"/>
          <w:rtl/>
        </w:rPr>
        <w:t xml:space="preserve"> </w:t>
      </w:r>
      <w:r w:rsidR="00251456">
        <w:rPr>
          <w:rStyle w:val="a6"/>
          <w:rFonts w:ascii="MF FrankRuhl" w:hAnsi="Times New Roman" w:cs="David" w:hint="cs"/>
          <w:rtl/>
        </w:rPr>
        <w:t>נ</w:t>
      </w:r>
      <w:r w:rsidRPr="00452345">
        <w:rPr>
          <w:rStyle w:val="a6"/>
          <w:rFonts w:ascii="MF FrankRuhl" w:hAnsi="Times New Roman" w:cs="David" w:hint="eastAsia"/>
          <w:rtl/>
        </w:rPr>
        <w:t>הפכו</w:t>
      </w:r>
      <w:r w:rsidRPr="00452345">
        <w:rPr>
          <w:rStyle w:val="a6"/>
          <w:rFonts w:ascii="MF FrankRuhl" w:hAnsi="Times New Roman" w:cs="David"/>
          <w:rtl/>
        </w:rPr>
        <w:t xml:space="preserve">, </w:t>
      </w:r>
      <w:r w:rsidRPr="00452345">
        <w:rPr>
          <w:rStyle w:val="a6"/>
          <w:rFonts w:ascii="MF FrankRuhl" w:hAnsi="Times New Roman" w:cs="David" w:hint="eastAsia"/>
          <w:rtl/>
        </w:rPr>
        <w:t>שלא</w:t>
      </w:r>
      <w:r w:rsidRPr="00452345">
        <w:rPr>
          <w:rStyle w:val="a6"/>
          <w:rFonts w:ascii="MF FrankRuhl" w:hAnsi="Times New Roman" w:cs="David"/>
          <w:rtl/>
        </w:rPr>
        <w:t xml:space="preserve"> </w:t>
      </w:r>
      <w:r w:rsidRPr="00452345">
        <w:rPr>
          <w:rStyle w:val="a6"/>
          <w:rFonts w:ascii="MF FrankRuhl" w:hAnsi="Times New Roman" w:cs="David" w:hint="eastAsia"/>
          <w:rtl/>
        </w:rPr>
        <w:t>מרצונם</w:t>
      </w:r>
      <w:r w:rsidRPr="00452345">
        <w:rPr>
          <w:rStyle w:val="a6"/>
          <w:rFonts w:ascii="MF FrankRuhl" w:hAnsi="Times New Roman" w:cs="David"/>
          <w:rtl/>
        </w:rPr>
        <w:t xml:space="preserve">, </w:t>
      </w:r>
      <w:r w:rsidRPr="00452345">
        <w:rPr>
          <w:rStyle w:val="a6"/>
          <w:rFonts w:ascii="MF FrankRuhl" w:hAnsi="Times New Roman" w:cs="David" w:hint="eastAsia"/>
          <w:rtl/>
        </w:rPr>
        <w:t>לחלק</w:t>
      </w:r>
      <w:r w:rsidRPr="00452345">
        <w:rPr>
          <w:rStyle w:val="a6"/>
          <w:rFonts w:ascii="MF FrankRuhl" w:hAnsi="Times New Roman" w:cs="David"/>
          <w:rtl/>
        </w:rPr>
        <w:t xml:space="preserve"> </w:t>
      </w:r>
      <w:r w:rsidRPr="00452345">
        <w:rPr>
          <w:rStyle w:val="a6"/>
          <w:rFonts w:ascii="MF FrankRuhl" w:hAnsi="Times New Roman" w:cs="David" w:hint="eastAsia"/>
          <w:rtl/>
        </w:rPr>
        <w:t>מהאויב</w:t>
      </w:r>
      <w:r w:rsidRPr="00452345">
        <w:rPr>
          <w:rStyle w:val="a6"/>
          <w:rFonts w:ascii="MF FrankRuhl" w:hAnsi="Times New Roman" w:cs="David"/>
          <w:rtl/>
        </w:rPr>
        <w:t xml:space="preserve">, </w:t>
      </w:r>
      <w:r w:rsidRPr="00452345">
        <w:rPr>
          <w:rStyle w:val="a6"/>
          <w:rFonts w:ascii="MF FrankRuhl" w:hAnsi="Times New Roman" w:cs="David" w:hint="eastAsia"/>
          <w:rtl/>
        </w:rPr>
        <w:t>והיו</w:t>
      </w:r>
      <w:r w:rsidRPr="00452345">
        <w:rPr>
          <w:rStyle w:val="a6"/>
          <w:rFonts w:ascii="MF FrankRuhl" w:hAnsi="Times New Roman" w:cs="David"/>
          <w:rtl/>
        </w:rPr>
        <w:t xml:space="preserve"> </w:t>
      </w:r>
      <w:r w:rsidRPr="00452345">
        <w:rPr>
          <w:rStyle w:val="a6"/>
          <w:rFonts w:ascii="MF FrankRuhl" w:hAnsi="Times New Roman" w:cs="David" w:hint="eastAsia"/>
          <w:rtl/>
        </w:rPr>
        <w:t>נתונים</w:t>
      </w:r>
      <w:r w:rsidRPr="00452345">
        <w:rPr>
          <w:rStyle w:val="a6"/>
          <w:rFonts w:ascii="MF FrankRuhl" w:hAnsi="Times New Roman" w:cs="David"/>
          <w:rtl/>
        </w:rPr>
        <w:t xml:space="preserve"> </w:t>
      </w:r>
      <w:r w:rsidRPr="00452345">
        <w:rPr>
          <w:rStyle w:val="a6"/>
          <w:rFonts w:ascii="MF FrankRuhl" w:hAnsi="Times New Roman" w:cs="David" w:hint="eastAsia"/>
          <w:rtl/>
        </w:rPr>
        <w:t>לממשל</w:t>
      </w:r>
      <w:r w:rsidRPr="00452345">
        <w:rPr>
          <w:rStyle w:val="a6"/>
          <w:rFonts w:ascii="MF FrankRuhl" w:hAnsi="Times New Roman" w:cs="David"/>
          <w:rtl/>
        </w:rPr>
        <w:t xml:space="preserve"> </w:t>
      </w:r>
      <w:r w:rsidRPr="00452345">
        <w:rPr>
          <w:rStyle w:val="a6"/>
          <w:rFonts w:ascii="MF FrankRuhl" w:hAnsi="Times New Roman" w:cs="David" w:hint="eastAsia"/>
          <w:rtl/>
        </w:rPr>
        <w:t>צבאי</w:t>
      </w:r>
      <w:r w:rsidRPr="00452345">
        <w:rPr>
          <w:rStyle w:val="a6"/>
          <w:rFonts w:ascii="MF FrankRuhl" w:hAnsi="Times New Roman" w:cs="David"/>
          <w:rtl/>
        </w:rPr>
        <w:t xml:space="preserve"> </w:t>
      </w:r>
      <w:r w:rsidRPr="00452345">
        <w:rPr>
          <w:rStyle w:val="a6"/>
          <w:rFonts w:ascii="MF FrankRuhl" w:hAnsi="Times New Roman" w:cs="David" w:hint="eastAsia"/>
          <w:rtl/>
        </w:rPr>
        <w:t>ולהפקעת</w:t>
      </w:r>
      <w:r w:rsidRPr="00452345">
        <w:rPr>
          <w:rStyle w:val="a6"/>
          <w:rFonts w:ascii="MF FrankRuhl" w:hAnsi="Times New Roman" w:cs="David"/>
          <w:rtl/>
        </w:rPr>
        <w:t xml:space="preserve"> </w:t>
      </w:r>
      <w:r w:rsidRPr="00452345">
        <w:rPr>
          <w:rStyle w:val="a6"/>
          <w:rFonts w:ascii="MF FrankRuhl" w:hAnsi="Times New Roman" w:cs="David" w:hint="eastAsia"/>
          <w:rtl/>
        </w:rPr>
        <w:t>אדמות</w:t>
      </w:r>
      <w:r w:rsidRPr="00452345">
        <w:rPr>
          <w:rStyle w:val="a6"/>
          <w:rFonts w:ascii="MF FrankRuhl" w:hAnsi="Times New Roman" w:cs="David"/>
          <w:rtl/>
        </w:rPr>
        <w:t xml:space="preserve"> </w:t>
      </w:r>
      <w:r w:rsidRPr="00452345">
        <w:rPr>
          <w:rStyle w:val="a6"/>
          <w:rFonts w:ascii="MF FrankRuhl" w:hAnsi="Times New Roman" w:cs="David" w:hint="eastAsia"/>
          <w:rtl/>
        </w:rPr>
        <w:t>נרחבת</w:t>
      </w:r>
      <w:r w:rsidRPr="00452345">
        <w:rPr>
          <w:rStyle w:val="a6"/>
          <w:rFonts w:ascii="MF FrankRuhl" w:hAnsi="Times New Roman" w:cs="David"/>
          <w:rtl/>
        </w:rPr>
        <w:t xml:space="preserve">. </w:t>
      </w:r>
      <w:r w:rsidRPr="00452345">
        <w:rPr>
          <w:rStyle w:val="a6"/>
          <w:rFonts w:ascii="MF FrankRuhl" w:hAnsi="Times New Roman" w:cs="David" w:hint="eastAsia"/>
          <w:rtl/>
        </w:rPr>
        <w:t>הם</w:t>
      </w:r>
      <w:r w:rsidRPr="00452345">
        <w:rPr>
          <w:rStyle w:val="a6"/>
          <w:rFonts w:ascii="MF FrankRuhl" w:hAnsi="Times New Roman" w:cs="David"/>
          <w:rtl/>
        </w:rPr>
        <w:t xml:space="preserve"> </w:t>
      </w:r>
      <w:r w:rsidRPr="00452345">
        <w:rPr>
          <w:rStyle w:val="a6"/>
          <w:rFonts w:ascii="MF FrankRuhl" w:hAnsi="Times New Roman" w:cs="David" w:hint="eastAsia"/>
          <w:rtl/>
        </w:rPr>
        <w:t>נמנו</w:t>
      </w:r>
      <w:r w:rsidRPr="00452345">
        <w:rPr>
          <w:rStyle w:val="a6"/>
          <w:rFonts w:ascii="MF FrankRuhl" w:hAnsi="Times New Roman" w:cs="David"/>
          <w:rtl/>
        </w:rPr>
        <w:t xml:space="preserve"> </w:t>
      </w:r>
      <w:r w:rsidRPr="00452345">
        <w:rPr>
          <w:rStyle w:val="a6"/>
          <w:rFonts w:ascii="MF FrankRuhl" w:hAnsi="Times New Roman" w:cs="David" w:hint="eastAsia"/>
          <w:rtl/>
        </w:rPr>
        <w:t>עם</w:t>
      </w:r>
      <w:r w:rsidRPr="00452345">
        <w:rPr>
          <w:rStyle w:val="a6"/>
          <w:rFonts w:ascii="MF FrankRuhl" w:hAnsi="Times New Roman" w:cs="David"/>
          <w:rtl/>
        </w:rPr>
        <w:t xml:space="preserve"> </w:t>
      </w:r>
      <w:r w:rsidRPr="00452345">
        <w:rPr>
          <w:rStyle w:val="a6"/>
          <w:rFonts w:ascii="MF FrankRuhl" w:hAnsi="Times New Roman" w:cs="David" w:hint="eastAsia"/>
          <w:rtl/>
        </w:rPr>
        <w:t>העם</w:t>
      </w:r>
      <w:r w:rsidRPr="00452345">
        <w:rPr>
          <w:rStyle w:val="a6"/>
          <w:rFonts w:ascii="MF FrankRuhl" w:hAnsi="Times New Roman" w:cs="David"/>
          <w:rtl/>
        </w:rPr>
        <w:t xml:space="preserve"> </w:t>
      </w:r>
      <w:r w:rsidRPr="00452345">
        <w:rPr>
          <w:rStyle w:val="a6"/>
          <w:rFonts w:ascii="MF FrankRuhl" w:hAnsi="Times New Roman" w:cs="David" w:hint="eastAsia"/>
          <w:rtl/>
        </w:rPr>
        <w:t>הפלסטיני</w:t>
      </w:r>
      <w:r w:rsidR="00251456">
        <w:rPr>
          <w:rStyle w:val="a6"/>
          <w:rFonts w:ascii="MF FrankRuhl" w:hAnsi="Times New Roman" w:cs="David" w:hint="cs"/>
          <w:rtl/>
        </w:rPr>
        <w:t>,</w:t>
      </w:r>
      <w:r w:rsidRPr="00452345">
        <w:rPr>
          <w:rStyle w:val="a6"/>
          <w:rFonts w:ascii="MF FrankRuhl" w:hAnsi="Times New Roman" w:cs="David"/>
          <w:rtl/>
        </w:rPr>
        <w:t xml:space="preserve"> </w:t>
      </w:r>
      <w:r w:rsidR="00251456">
        <w:rPr>
          <w:rStyle w:val="a6"/>
          <w:rFonts w:ascii="MF FrankRuhl" w:hAnsi="Times New Roman" w:cs="David" w:hint="cs"/>
          <w:rtl/>
        </w:rPr>
        <w:t>ה</w:t>
      </w:r>
      <w:r w:rsidRPr="00452345">
        <w:rPr>
          <w:rStyle w:val="a6"/>
          <w:rFonts w:ascii="MF FrankRuhl" w:hAnsi="Times New Roman" w:cs="David" w:hint="eastAsia"/>
          <w:rtl/>
        </w:rPr>
        <w:t>ר</w:t>
      </w:r>
      <w:r w:rsidR="00A4094A">
        <w:rPr>
          <w:rStyle w:val="a6"/>
          <w:rFonts w:ascii="MF FrankRuhl" w:hAnsi="Times New Roman" w:cs="David" w:hint="cs"/>
          <w:rtl/>
        </w:rPr>
        <w:t>ו</w:t>
      </w:r>
      <w:r w:rsidRPr="00452345">
        <w:rPr>
          <w:rStyle w:val="a6"/>
          <w:rFonts w:ascii="MF FrankRuhl" w:hAnsi="Times New Roman" w:cs="David" w:hint="eastAsia"/>
          <w:rtl/>
        </w:rPr>
        <w:t>אה</w:t>
      </w:r>
      <w:r w:rsidRPr="00452345">
        <w:rPr>
          <w:rStyle w:val="a6"/>
          <w:rFonts w:ascii="MF FrankRuhl" w:hAnsi="Times New Roman" w:cs="David"/>
          <w:rtl/>
        </w:rPr>
        <w:t xml:space="preserve"> </w:t>
      </w:r>
      <w:r w:rsidRPr="00452345">
        <w:rPr>
          <w:rStyle w:val="a6"/>
          <w:rFonts w:ascii="MF FrankRuhl" w:hAnsi="Times New Roman" w:cs="David" w:hint="eastAsia"/>
          <w:rtl/>
        </w:rPr>
        <w:t>עצמו</w:t>
      </w:r>
      <w:r w:rsidRPr="00452345">
        <w:rPr>
          <w:rStyle w:val="a6"/>
          <w:rFonts w:ascii="MF FrankRuhl" w:hAnsi="Times New Roman" w:cs="David"/>
          <w:rtl/>
        </w:rPr>
        <w:t xml:space="preserve"> </w:t>
      </w:r>
      <w:r w:rsidRPr="00452345">
        <w:rPr>
          <w:rStyle w:val="a6"/>
          <w:rFonts w:ascii="MF FrankRuhl" w:hAnsi="Times New Roman" w:cs="David" w:hint="eastAsia"/>
          <w:rtl/>
        </w:rPr>
        <w:t>התושב</w:t>
      </w:r>
      <w:r w:rsidRPr="00452345">
        <w:rPr>
          <w:rStyle w:val="a6"/>
          <w:rFonts w:ascii="MF FrankRuhl" w:hAnsi="Times New Roman" w:cs="David"/>
          <w:rtl/>
        </w:rPr>
        <w:t xml:space="preserve"> </w:t>
      </w:r>
      <w:r w:rsidRPr="00452345">
        <w:rPr>
          <w:rStyle w:val="a6"/>
          <w:rFonts w:ascii="MF FrankRuhl" w:hAnsi="Times New Roman" w:cs="David" w:hint="eastAsia"/>
          <w:rtl/>
        </w:rPr>
        <w:t>המקורי</w:t>
      </w:r>
      <w:r w:rsidRPr="00452345">
        <w:rPr>
          <w:rStyle w:val="a6"/>
          <w:rFonts w:ascii="MF FrankRuhl" w:hAnsi="Times New Roman" w:cs="David"/>
          <w:rtl/>
        </w:rPr>
        <w:t xml:space="preserve"> </w:t>
      </w:r>
      <w:r w:rsidR="00A4094A">
        <w:rPr>
          <w:rStyle w:val="a6"/>
          <w:rFonts w:ascii="MF FrankRuhl" w:hAnsi="Times New Roman" w:cs="David" w:hint="cs"/>
          <w:rtl/>
        </w:rPr>
        <w:t xml:space="preserve">והבעלים הבלעדיים </w:t>
      </w:r>
      <w:r w:rsidRPr="00452345">
        <w:rPr>
          <w:rStyle w:val="a6"/>
          <w:rFonts w:ascii="MF FrankRuhl" w:hAnsi="Times New Roman" w:cs="David" w:hint="eastAsia"/>
          <w:rtl/>
        </w:rPr>
        <w:t>של</w:t>
      </w:r>
      <w:r w:rsidRPr="00452345">
        <w:rPr>
          <w:rStyle w:val="a6"/>
          <w:rFonts w:ascii="MF FrankRuhl" w:hAnsi="Times New Roman" w:cs="David"/>
          <w:rtl/>
        </w:rPr>
        <w:t xml:space="preserve"> </w:t>
      </w:r>
      <w:r w:rsidRPr="00452345">
        <w:rPr>
          <w:rStyle w:val="a6"/>
          <w:rFonts w:ascii="MF FrankRuhl" w:hAnsi="Times New Roman" w:cs="David" w:hint="eastAsia"/>
          <w:rtl/>
        </w:rPr>
        <w:t>הארץ</w:t>
      </w:r>
      <w:r w:rsidRPr="00452345">
        <w:rPr>
          <w:rStyle w:val="a6"/>
          <w:rFonts w:ascii="MF FrankRuhl" w:hAnsi="Times New Roman" w:cs="David"/>
          <w:rtl/>
        </w:rPr>
        <w:t xml:space="preserve"> </w:t>
      </w:r>
      <w:r w:rsidRPr="00452345">
        <w:rPr>
          <w:rStyle w:val="a6"/>
          <w:rFonts w:ascii="MF FrankRuhl" w:hAnsi="Times New Roman" w:cs="David" w:hint="eastAsia"/>
          <w:rtl/>
        </w:rPr>
        <w:t>ונלחם</w:t>
      </w:r>
      <w:r w:rsidRPr="00452345">
        <w:rPr>
          <w:rStyle w:val="a6"/>
          <w:rFonts w:ascii="MF FrankRuhl" w:hAnsi="Times New Roman" w:cs="David"/>
          <w:rtl/>
        </w:rPr>
        <w:t xml:space="preserve"> </w:t>
      </w:r>
      <w:r w:rsidRPr="00452345">
        <w:rPr>
          <w:rStyle w:val="a6"/>
          <w:rFonts w:ascii="MF FrankRuhl" w:hAnsi="Times New Roman" w:cs="David" w:hint="eastAsia"/>
          <w:rtl/>
        </w:rPr>
        <w:t>נגד</w:t>
      </w:r>
      <w:r w:rsidRPr="00452345">
        <w:rPr>
          <w:rStyle w:val="a6"/>
          <w:rFonts w:ascii="MF FrankRuhl" w:hAnsi="Times New Roman" w:cs="David"/>
          <w:rtl/>
        </w:rPr>
        <w:t xml:space="preserve"> </w:t>
      </w:r>
      <w:r w:rsidRPr="00452345">
        <w:rPr>
          <w:rStyle w:val="a6"/>
          <w:rFonts w:ascii="MF FrankRuhl" w:hAnsi="Times New Roman" w:cs="David" w:hint="eastAsia"/>
          <w:rtl/>
        </w:rPr>
        <w:t>עצם</w:t>
      </w:r>
      <w:r w:rsidRPr="00452345">
        <w:rPr>
          <w:rStyle w:val="a6"/>
          <w:rFonts w:ascii="MF FrankRuhl" w:hAnsi="Times New Roman" w:cs="David"/>
          <w:rtl/>
        </w:rPr>
        <w:t xml:space="preserve"> </w:t>
      </w:r>
      <w:r w:rsidRPr="00452345">
        <w:rPr>
          <w:rStyle w:val="a6"/>
          <w:rFonts w:ascii="MF FrankRuhl" w:hAnsi="Times New Roman" w:cs="David" w:hint="eastAsia"/>
          <w:rtl/>
        </w:rPr>
        <w:t>הקמתה</w:t>
      </w:r>
      <w:r w:rsidRPr="00452345">
        <w:rPr>
          <w:rStyle w:val="a6"/>
          <w:rFonts w:ascii="MF FrankRuhl" w:hAnsi="Times New Roman" w:cs="David"/>
          <w:rtl/>
        </w:rPr>
        <w:t xml:space="preserve"> </w:t>
      </w:r>
      <w:r w:rsidRPr="00452345">
        <w:rPr>
          <w:rStyle w:val="a6"/>
          <w:rFonts w:ascii="MF FrankRuhl" w:hAnsi="Times New Roman" w:cs="David" w:hint="eastAsia"/>
          <w:rtl/>
        </w:rPr>
        <w:t>וקיומה</w:t>
      </w:r>
      <w:r w:rsidRPr="00452345">
        <w:rPr>
          <w:rStyle w:val="a6"/>
          <w:rFonts w:ascii="MF FrankRuhl" w:hAnsi="Times New Roman" w:cs="David"/>
          <w:rtl/>
        </w:rPr>
        <w:t xml:space="preserve"> </w:t>
      </w:r>
      <w:r w:rsidRPr="00452345">
        <w:rPr>
          <w:rStyle w:val="a6"/>
          <w:rFonts w:ascii="MF FrankRuhl" w:hAnsi="Times New Roman" w:cs="David" w:hint="eastAsia"/>
          <w:rtl/>
        </w:rPr>
        <w:t>של</w:t>
      </w:r>
      <w:r w:rsidRPr="00452345">
        <w:rPr>
          <w:rStyle w:val="a6"/>
          <w:rFonts w:ascii="MF FrankRuhl" w:hAnsi="Times New Roman" w:cs="David"/>
          <w:rtl/>
        </w:rPr>
        <w:t xml:space="preserve"> </w:t>
      </w:r>
      <w:r w:rsidRPr="00452345">
        <w:rPr>
          <w:rStyle w:val="a6"/>
          <w:rFonts w:ascii="MF FrankRuhl" w:hAnsi="Times New Roman" w:cs="David" w:hint="eastAsia"/>
          <w:rtl/>
        </w:rPr>
        <w:t>מדינת</w:t>
      </w:r>
      <w:r w:rsidRPr="00452345">
        <w:rPr>
          <w:rStyle w:val="a6"/>
          <w:rFonts w:ascii="MF FrankRuhl" w:hAnsi="Times New Roman" w:cs="David"/>
          <w:rtl/>
        </w:rPr>
        <w:t xml:space="preserve"> </w:t>
      </w:r>
      <w:r w:rsidRPr="00452345">
        <w:rPr>
          <w:rStyle w:val="a6"/>
          <w:rFonts w:ascii="MF FrankRuhl" w:hAnsi="Times New Roman" w:cs="David" w:hint="eastAsia"/>
          <w:rtl/>
        </w:rPr>
        <w:t>ישראל</w:t>
      </w:r>
      <w:r w:rsidRPr="00452345">
        <w:rPr>
          <w:rStyle w:val="a6"/>
          <w:rFonts w:ascii="MF FrankRuhl" w:hAnsi="Times New Roman" w:cs="David"/>
          <w:rtl/>
        </w:rPr>
        <w:t xml:space="preserve">. </w:t>
      </w:r>
      <w:r w:rsidRPr="00452345">
        <w:rPr>
          <w:rStyle w:val="a6"/>
          <w:rFonts w:ascii="MF FrankRuhl" w:hAnsi="Times New Roman" w:cs="David" w:hint="eastAsia"/>
          <w:rtl/>
        </w:rPr>
        <w:t>אלו</w:t>
      </w:r>
      <w:r w:rsidRPr="00452345">
        <w:rPr>
          <w:rStyle w:val="a6"/>
          <w:rFonts w:ascii="MF FrankRuhl" w:hAnsi="Times New Roman" w:cs="David"/>
          <w:rtl/>
        </w:rPr>
        <w:t xml:space="preserve"> </w:t>
      </w:r>
      <w:r w:rsidRPr="00452345">
        <w:rPr>
          <w:rStyle w:val="a6"/>
          <w:rFonts w:ascii="MF FrankRuhl" w:hAnsi="Times New Roman" w:cs="David" w:hint="eastAsia"/>
          <w:rtl/>
        </w:rPr>
        <w:t>מקצת</w:t>
      </w:r>
      <w:r w:rsidRPr="00452345">
        <w:rPr>
          <w:rStyle w:val="a6"/>
          <w:rFonts w:ascii="MF FrankRuhl" w:hAnsi="Times New Roman" w:cs="David"/>
          <w:rtl/>
        </w:rPr>
        <w:t xml:space="preserve"> </w:t>
      </w:r>
      <w:r w:rsidRPr="00452345">
        <w:rPr>
          <w:rStyle w:val="a6"/>
          <w:rFonts w:ascii="MF FrankRuhl" w:hAnsi="Times New Roman" w:cs="David" w:hint="eastAsia"/>
          <w:rtl/>
        </w:rPr>
        <w:t>התנאים</w:t>
      </w:r>
      <w:r w:rsidRPr="00452345">
        <w:rPr>
          <w:rStyle w:val="a6"/>
          <w:rFonts w:ascii="MF FrankRuhl" w:hAnsi="Times New Roman" w:cs="David"/>
          <w:rtl/>
        </w:rPr>
        <w:t xml:space="preserve"> </w:t>
      </w:r>
      <w:r w:rsidRPr="00452345">
        <w:rPr>
          <w:rStyle w:val="a6"/>
          <w:rFonts w:ascii="MF FrankRuhl" w:hAnsi="Times New Roman" w:cs="David" w:hint="eastAsia"/>
          <w:rtl/>
        </w:rPr>
        <w:t>הקשים</w:t>
      </w:r>
      <w:r w:rsidRPr="00452345">
        <w:rPr>
          <w:rStyle w:val="a6"/>
          <w:rFonts w:ascii="MF FrankRuhl" w:hAnsi="Times New Roman" w:cs="David"/>
          <w:rtl/>
        </w:rPr>
        <w:t xml:space="preserve"> </w:t>
      </w:r>
      <w:r w:rsidRPr="00452345">
        <w:rPr>
          <w:rStyle w:val="a6"/>
          <w:rFonts w:ascii="MF FrankRuhl" w:hAnsi="Times New Roman" w:cs="David" w:hint="eastAsia"/>
          <w:rtl/>
        </w:rPr>
        <w:t>שיצרו</w:t>
      </w:r>
      <w:r w:rsidRPr="00452345">
        <w:rPr>
          <w:rStyle w:val="a6"/>
          <w:rFonts w:ascii="MF FrankRuhl" w:hAnsi="Times New Roman" w:cs="David"/>
          <w:rtl/>
        </w:rPr>
        <w:t xml:space="preserve"> </w:t>
      </w:r>
      <w:r w:rsidRPr="00452345">
        <w:rPr>
          <w:rStyle w:val="a6"/>
          <w:rFonts w:ascii="MF FrankRuhl" w:hAnsi="Times New Roman" w:cs="David" w:hint="eastAsia"/>
          <w:rtl/>
        </w:rPr>
        <w:t>שסע</w:t>
      </w:r>
      <w:r w:rsidRPr="00452345">
        <w:rPr>
          <w:rStyle w:val="a6"/>
          <w:rFonts w:ascii="MF FrankRuhl" w:hAnsi="Times New Roman" w:cs="David"/>
          <w:rtl/>
        </w:rPr>
        <w:t xml:space="preserve"> </w:t>
      </w:r>
      <w:r w:rsidRPr="00452345">
        <w:rPr>
          <w:rStyle w:val="a6"/>
          <w:rFonts w:ascii="MF FrankRuhl" w:hAnsi="Times New Roman" w:cs="David" w:hint="eastAsia"/>
          <w:rtl/>
        </w:rPr>
        <w:t>עמוק</w:t>
      </w:r>
      <w:r w:rsidRPr="00452345">
        <w:rPr>
          <w:rStyle w:val="a6"/>
          <w:rFonts w:ascii="MF FrankRuhl" w:hAnsi="Times New Roman" w:cs="David"/>
          <w:rtl/>
        </w:rPr>
        <w:t xml:space="preserve"> </w:t>
      </w:r>
      <w:r w:rsidRPr="00452345">
        <w:rPr>
          <w:rStyle w:val="a6"/>
          <w:rFonts w:ascii="MF FrankRuhl" w:hAnsi="Times New Roman" w:cs="David" w:hint="eastAsia"/>
          <w:rtl/>
        </w:rPr>
        <w:t>בין</w:t>
      </w:r>
      <w:r w:rsidRPr="00452345">
        <w:rPr>
          <w:rStyle w:val="a6"/>
          <w:rFonts w:ascii="MF FrankRuhl" w:hAnsi="Times New Roman" w:cs="David"/>
          <w:rtl/>
        </w:rPr>
        <w:t xml:space="preserve"> </w:t>
      </w:r>
      <w:r w:rsidRPr="00452345">
        <w:rPr>
          <w:rStyle w:val="a6"/>
          <w:rFonts w:ascii="MF FrankRuhl" w:hAnsi="Times New Roman" w:cs="David" w:hint="eastAsia"/>
          <w:rtl/>
        </w:rPr>
        <w:t>המיעוט</w:t>
      </w:r>
      <w:r w:rsidRPr="00452345">
        <w:rPr>
          <w:rStyle w:val="a6"/>
          <w:rFonts w:ascii="MF FrankRuhl" w:hAnsi="Times New Roman" w:cs="David"/>
          <w:rtl/>
        </w:rPr>
        <w:t xml:space="preserve"> </w:t>
      </w:r>
      <w:r w:rsidRPr="00452345">
        <w:rPr>
          <w:rStyle w:val="a6"/>
          <w:rFonts w:ascii="MF FrankRuhl" w:hAnsi="Times New Roman" w:cs="David" w:hint="eastAsia"/>
          <w:rtl/>
        </w:rPr>
        <w:t>הערבי</w:t>
      </w:r>
      <w:r w:rsidRPr="00452345">
        <w:rPr>
          <w:rStyle w:val="a6"/>
          <w:rFonts w:ascii="MF FrankRuhl" w:hAnsi="Times New Roman" w:cs="David"/>
          <w:rtl/>
        </w:rPr>
        <w:t xml:space="preserve"> </w:t>
      </w:r>
      <w:r w:rsidRPr="00452345">
        <w:rPr>
          <w:rStyle w:val="a6"/>
          <w:rFonts w:ascii="MF FrankRuhl" w:hAnsi="Times New Roman" w:cs="David" w:hint="eastAsia"/>
          <w:rtl/>
        </w:rPr>
        <w:t>לרוב</w:t>
      </w:r>
      <w:r w:rsidRPr="00452345">
        <w:rPr>
          <w:rStyle w:val="a6"/>
          <w:rFonts w:ascii="MF FrankRuhl" w:hAnsi="Times New Roman" w:cs="David"/>
          <w:rtl/>
        </w:rPr>
        <w:t xml:space="preserve"> </w:t>
      </w:r>
      <w:r w:rsidRPr="00452345">
        <w:rPr>
          <w:rStyle w:val="a6"/>
          <w:rFonts w:ascii="MF FrankRuhl" w:hAnsi="Times New Roman" w:cs="David" w:hint="eastAsia"/>
          <w:rtl/>
        </w:rPr>
        <w:t>היהודי</w:t>
      </w:r>
      <w:r w:rsidRPr="00452345">
        <w:rPr>
          <w:rStyle w:val="a6"/>
          <w:rFonts w:ascii="MF FrankRuhl" w:hAnsi="Times New Roman" w:cs="David"/>
          <w:rtl/>
        </w:rPr>
        <w:t xml:space="preserve"> </w:t>
      </w:r>
      <w:r w:rsidRPr="00452345">
        <w:rPr>
          <w:rStyle w:val="a6"/>
          <w:rFonts w:ascii="MF FrankRuhl" w:hAnsi="Times New Roman" w:cs="David" w:hint="eastAsia"/>
          <w:rtl/>
        </w:rPr>
        <w:t>והנציחו</w:t>
      </w:r>
      <w:r w:rsidRPr="00452345">
        <w:rPr>
          <w:rStyle w:val="a6"/>
          <w:rFonts w:ascii="MF FrankRuhl" w:hAnsi="Times New Roman" w:cs="David"/>
          <w:rtl/>
        </w:rPr>
        <w:t xml:space="preserve"> </w:t>
      </w:r>
      <w:r w:rsidRPr="00452345">
        <w:rPr>
          <w:rStyle w:val="a6"/>
          <w:rFonts w:ascii="MF FrankRuhl" w:hAnsi="Times New Roman" w:cs="David" w:hint="eastAsia"/>
          <w:rtl/>
        </w:rPr>
        <w:t>אותו</w:t>
      </w:r>
      <w:r w:rsidRPr="00452345">
        <w:rPr>
          <w:rStyle w:val="a6"/>
          <w:rFonts w:ascii="MF FrankRuhl" w:hAnsi="Times New Roman" w:cs="David"/>
          <w:rtl/>
        </w:rPr>
        <w:t>.</w:t>
      </w:r>
      <w:r w:rsidRPr="00452345">
        <w:rPr>
          <w:vertAlign w:val="superscript"/>
          <w:rtl/>
        </w:rPr>
        <w:footnoteReference w:id="1"/>
      </w:r>
    </w:p>
    <w:p w:rsidR="00AC1B06" w:rsidRDefault="00FE1791" w:rsidP="00815CD9">
      <w:pPr>
        <w:rPr>
          <w:rtl/>
        </w:rPr>
      </w:pPr>
      <w:r w:rsidRPr="00452345">
        <w:rPr>
          <w:rFonts w:hint="eastAsia"/>
          <w:rtl/>
        </w:rPr>
        <w:t>מכלל</w:t>
      </w:r>
      <w:r w:rsidRPr="00452345">
        <w:rPr>
          <w:rtl/>
        </w:rPr>
        <w:t xml:space="preserve"> 8</w:t>
      </w:r>
      <w:r w:rsidR="00815CD9">
        <w:rPr>
          <w:rFonts w:hint="cs"/>
          <w:rtl/>
        </w:rPr>
        <w:t>,066,900</w:t>
      </w:r>
      <w:r w:rsidRPr="00452345">
        <w:rPr>
          <w:rtl/>
        </w:rPr>
        <w:t xml:space="preserve"> </w:t>
      </w:r>
      <w:r w:rsidR="00815CD9">
        <w:rPr>
          <w:rFonts w:hint="cs"/>
          <w:rtl/>
        </w:rPr>
        <w:t>אזרחי</w:t>
      </w:r>
      <w:r w:rsidRPr="00452345">
        <w:rPr>
          <w:rtl/>
        </w:rPr>
        <w:t xml:space="preserve"> </w:t>
      </w:r>
      <w:r w:rsidRPr="00452345">
        <w:rPr>
          <w:rFonts w:hint="eastAsia"/>
          <w:rtl/>
        </w:rPr>
        <w:t>ישראל</w:t>
      </w:r>
      <w:r w:rsidR="00815CD9">
        <w:rPr>
          <w:rFonts w:hint="cs"/>
          <w:rtl/>
        </w:rPr>
        <w:t xml:space="preserve"> ב</w:t>
      </w:r>
      <w:r w:rsidR="00A01440" w:rsidRPr="00A01440">
        <w:rPr>
          <w:rFonts w:hint="cs"/>
          <w:vertAlign w:val="superscript"/>
          <w:rtl/>
        </w:rPr>
        <w:t>-</w:t>
      </w:r>
      <w:r w:rsidR="00815CD9">
        <w:rPr>
          <w:rFonts w:hint="cs"/>
          <w:rtl/>
        </w:rPr>
        <w:t>2015</w:t>
      </w:r>
      <w:r w:rsidRPr="00452345">
        <w:rPr>
          <w:rtl/>
        </w:rPr>
        <w:t xml:space="preserve"> </w:t>
      </w:r>
      <w:r w:rsidR="00815CD9" w:rsidRPr="00452345">
        <w:rPr>
          <w:rFonts w:hint="eastAsia"/>
          <w:rtl/>
        </w:rPr>
        <w:t>היו</w:t>
      </w:r>
      <w:r w:rsidR="00815CD9" w:rsidRPr="00452345">
        <w:rPr>
          <w:rtl/>
        </w:rPr>
        <w:t xml:space="preserve"> </w:t>
      </w:r>
      <w:r w:rsidRPr="00452345">
        <w:rPr>
          <w:rtl/>
        </w:rPr>
        <w:t>1.4</w:t>
      </w:r>
      <w:r w:rsidR="00815CD9">
        <w:rPr>
          <w:rFonts w:hint="cs"/>
          <w:rtl/>
        </w:rPr>
        <w:t>12,100</w:t>
      </w:r>
      <w:r w:rsidRPr="00452345">
        <w:rPr>
          <w:rtl/>
        </w:rPr>
        <w:t xml:space="preserve"> </w:t>
      </w:r>
      <w:r w:rsidRPr="00452345">
        <w:rPr>
          <w:rFonts w:hint="eastAsia"/>
          <w:rtl/>
        </w:rPr>
        <w:t>ערבים</w:t>
      </w:r>
      <w:r w:rsidRPr="00452345">
        <w:rPr>
          <w:rtl/>
        </w:rPr>
        <w:t xml:space="preserve"> </w:t>
      </w:r>
      <w:r w:rsidRPr="00452345">
        <w:rPr>
          <w:rFonts w:hint="eastAsia"/>
          <w:rtl/>
        </w:rPr>
        <w:t>פלסטינים</w:t>
      </w:r>
      <w:r w:rsidRPr="00452345">
        <w:rPr>
          <w:rtl/>
        </w:rPr>
        <w:t xml:space="preserve">, </w:t>
      </w:r>
      <w:r w:rsidRPr="00452345">
        <w:rPr>
          <w:rFonts w:hint="eastAsia"/>
          <w:rtl/>
        </w:rPr>
        <w:t>שהם</w:t>
      </w:r>
      <w:r w:rsidRPr="00452345">
        <w:rPr>
          <w:rtl/>
        </w:rPr>
        <w:t xml:space="preserve"> </w:t>
      </w:r>
      <w:r w:rsidRPr="00452345">
        <w:rPr>
          <w:rFonts w:hint="eastAsia"/>
          <w:rtl/>
        </w:rPr>
        <w:t>כ־</w:t>
      </w:r>
      <w:r w:rsidRPr="00452345">
        <w:rPr>
          <w:rtl/>
        </w:rPr>
        <w:t>1</w:t>
      </w:r>
      <w:r w:rsidR="00815CD9">
        <w:rPr>
          <w:rFonts w:hint="cs"/>
          <w:rtl/>
        </w:rPr>
        <w:t>7.5</w:t>
      </w:r>
      <w:r w:rsidRPr="00452345">
        <w:rPr>
          <w:rtl/>
        </w:rPr>
        <w:t xml:space="preserve">% </w:t>
      </w:r>
      <w:r w:rsidRPr="00452345">
        <w:rPr>
          <w:rFonts w:hint="eastAsia"/>
          <w:rtl/>
        </w:rPr>
        <w:t>מאזרחי</w:t>
      </w:r>
      <w:r w:rsidRPr="00452345">
        <w:rPr>
          <w:rtl/>
        </w:rPr>
        <w:t xml:space="preserve"> </w:t>
      </w:r>
      <w:r w:rsidRPr="00452345">
        <w:rPr>
          <w:rFonts w:hint="eastAsia"/>
          <w:rtl/>
        </w:rPr>
        <w:t>המדינה</w:t>
      </w:r>
      <w:r w:rsidRPr="00452345">
        <w:rPr>
          <w:rtl/>
        </w:rPr>
        <w:t xml:space="preserve"> </w:t>
      </w:r>
      <w:r w:rsidRPr="00452345">
        <w:rPr>
          <w:rFonts w:hint="eastAsia"/>
          <w:rtl/>
        </w:rPr>
        <w:t>וכ־</w:t>
      </w:r>
      <w:r w:rsidRPr="00452345">
        <w:rPr>
          <w:rtl/>
        </w:rPr>
        <w:t xml:space="preserve">14% </w:t>
      </w:r>
      <w:r w:rsidRPr="00452345">
        <w:rPr>
          <w:rFonts w:hint="eastAsia"/>
          <w:rtl/>
        </w:rPr>
        <w:t>מבעלי</w:t>
      </w:r>
      <w:r w:rsidRPr="00452345">
        <w:rPr>
          <w:rtl/>
        </w:rPr>
        <w:t xml:space="preserve"> </w:t>
      </w:r>
      <w:r w:rsidRPr="00452345">
        <w:rPr>
          <w:rFonts w:hint="eastAsia"/>
          <w:rtl/>
        </w:rPr>
        <w:t>זכות</w:t>
      </w:r>
      <w:r w:rsidRPr="00452345">
        <w:rPr>
          <w:rtl/>
        </w:rPr>
        <w:t xml:space="preserve"> </w:t>
      </w:r>
      <w:r w:rsidRPr="00452345">
        <w:rPr>
          <w:rFonts w:hint="eastAsia"/>
          <w:rtl/>
        </w:rPr>
        <w:t>הבחירה</w:t>
      </w:r>
      <w:r w:rsidRPr="00452345">
        <w:rPr>
          <w:rtl/>
        </w:rPr>
        <w:t xml:space="preserve"> </w:t>
      </w:r>
      <w:r w:rsidRPr="00452345">
        <w:rPr>
          <w:rFonts w:hint="eastAsia"/>
          <w:rtl/>
        </w:rPr>
        <w:t>לכנסת</w:t>
      </w:r>
      <w:r w:rsidRPr="00452345">
        <w:rPr>
          <w:rtl/>
        </w:rPr>
        <w:t>.</w:t>
      </w:r>
      <w:r w:rsidRPr="00452345">
        <w:rPr>
          <w:vertAlign w:val="superscript"/>
          <w:rtl/>
        </w:rPr>
        <w:footnoteReference w:id="2"/>
      </w:r>
      <w:r w:rsidRPr="00452345">
        <w:rPr>
          <w:rtl/>
        </w:rPr>
        <w:t xml:space="preserve"> </w:t>
      </w:r>
      <w:r w:rsidRPr="00452345">
        <w:rPr>
          <w:rFonts w:hint="eastAsia"/>
          <w:rtl/>
        </w:rPr>
        <w:t>הערבים</w:t>
      </w:r>
      <w:r w:rsidRPr="00452345">
        <w:rPr>
          <w:rtl/>
        </w:rPr>
        <w:t xml:space="preserve"> </w:t>
      </w:r>
      <w:r w:rsidRPr="00452345">
        <w:rPr>
          <w:rFonts w:hint="eastAsia"/>
          <w:rtl/>
        </w:rPr>
        <w:t>הם</w:t>
      </w:r>
      <w:r w:rsidRPr="00452345">
        <w:rPr>
          <w:rtl/>
        </w:rPr>
        <w:t xml:space="preserve"> </w:t>
      </w:r>
      <w:r w:rsidRPr="00452345">
        <w:rPr>
          <w:rFonts w:hint="eastAsia"/>
          <w:rtl/>
        </w:rPr>
        <w:t>קהילה</w:t>
      </w:r>
      <w:r w:rsidRPr="00452345">
        <w:rPr>
          <w:rtl/>
        </w:rPr>
        <w:t xml:space="preserve"> </w:t>
      </w:r>
      <w:r w:rsidRPr="00452345">
        <w:rPr>
          <w:rFonts w:hint="eastAsia"/>
          <w:rtl/>
        </w:rPr>
        <w:t>של</w:t>
      </w:r>
      <w:r w:rsidRPr="00452345">
        <w:rPr>
          <w:rtl/>
        </w:rPr>
        <w:t xml:space="preserve"> </w:t>
      </w:r>
      <w:r w:rsidRPr="00452345">
        <w:rPr>
          <w:rFonts w:hint="eastAsia"/>
          <w:rtl/>
        </w:rPr>
        <w:t>מעמד</w:t>
      </w:r>
      <w:r w:rsidRPr="00452345">
        <w:rPr>
          <w:rtl/>
        </w:rPr>
        <w:t xml:space="preserve"> </w:t>
      </w:r>
      <w:r w:rsidRPr="00452345">
        <w:rPr>
          <w:rFonts w:hint="eastAsia"/>
          <w:rtl/>
        </w:rPr>
        <w:t>עובדים</w:t>
      </w:r>
      <w:r w:rsidRPr="00452345">
        <w:rPr>
          <w:rtl/>
        </w:rPr>
        <w:t xml:space="preserve"> </w:t>
      </w:r>
      <w:r w:rsidRPr="00452345">
        <w:rPr>
          <w:rFonts w:hint="eastAsia"/>
          <w:rtl/>
        </w:rPr>
        <w:t>ועניים</w:t>
      </w:r>
      <w:r w:rsidRPr="00452345">
        <w:rPr>
          <w:rtl/>
        </w:rPr>
        <w:t xml:space="preserve"> </w:t>
      </w:r>
      <w:r w:rsidRPr="00452345">
        <w:rPr>
          <w:rFonts w:hint="eastAsia"/>
          <w:rtl/>
        </w:rPr>
        <w:t>בחברה</w:t>
      </w:r>
      <w:r w:rsidRPr="00452345">
        <w:rPr>
          <w:rtl/>
        </w:rPr>
        <w:t xml:space="preserve"> </w:t>
      </w:r>
      <w:r w:rsidRPr="00452345">
        <w:rPr>
          <w:rFonts w:hint="eastAsia"/>
          <w:rtl/>
        </w:rPr>
        <w:t>של</w:t>
      </w:r>
      <w:r w:rsidRPr="00452345">
        <w:rPr>
          <w:rtl/>
        </w:rPr>
        <w:t xml:space="preserve"> </w:t>
      </w:r>
      <w:r w:rsidRPr="00452345">
        <w:rPr>
          <w:rFonts w:hint="eastAsia"/>
          <w:rtl/>
        </w:rPr>
        <w:t>מעמד</w:t>
      </w:r>
      <w:r w:rsidRPr="00452345">
        <w:rPr>
          <w:rtl/>
        </w:rPr>
        <w:t xml:space="preserve"> </w:t>
      </w:r>
      <w:r w:rsidRPr="00452345">
        <w:rPr>
          <w:rFonts w:hint="eastAsia"/>
          <w:rtl/>
        </w:rPr>
        <w:t>בינוני</w:t>
      </w:r>
      <w:r w:rsidRPr="00452345">
        <w:rPr>
          <w:rtl/>
        </w:rPr>
        <w:t xml:space="preserve">. </w:t>
      </w:r>
      <w:r w:rsidRPr="00452345">
        <w:rPr>
          <w:rFonts w:hint="eastAsia"/>
          <w:rtl/>
        </w:rPr>
        <w:t>כ־</w:t>
      </w:r>
      <w:r>
        <w:rPr>
          <w:rFonts w:hint="cs"/>
          <w:rtl/>
        </w:rPr>
        <w:t>88</w:t>
      </w:r>
      <w:r w:rsidRPr="00452345">
        <w:rPr>
          <w:rtl/>
        </w:rPr>
        <w:t xml:space="preserve">% </w:t>
      </w:r>
      <w:r w:rsidRPr="00452345">
        <w:rPr>
          <w:rFonts w:hint="eastAsia"/>
          <w:rtl/>
        </w:rPr>
        <w:t>מהם</w:t>
      </w:r>
      <w:r w:rsidRPr="00452345">
        <w:rPr>
          <w:rtl/>
        </w:rPr>
        <w:t xml:space="preserve"> </w:t>
      </w:r>
      <w:r w:rsidRPr="00452345">
        <w:rPr>
          <w:rFonts w:hint="eastAsia"/>
          <w:rtl/>
        </w:rPr>
        <w:t>גרים</w:t>
      </w:r>
      <w:r w:rsidRPr="00452345">
        <w:rPr>
          <w:rtl/>
        </w:rPr>
        <w:t xml:space="preserve"> </w:t>
      </w:r>
      <w:r w:rsidRPr="00452345">
        <w:rPr>
          <w:rFonts w:hint="eastAsia"/>
          <w:rtl/>
        </w:rPr>
        <w:t>בכפרים</w:t>
      </w:r>
      <w:r w:rsidRPr="00452345">
        <w:rPr>
          <w:rtl/>
        </w:rPr>
        <w:t xml:space="preserve"> </w:t>
      </w:r>
      <w:r w:rsidRPr="00452345">
        <w:rPr>
          <w:rFonts w:hint="eastAsia"/>
          <w:rtl/>
        </w:rPr>
        <w:t>ובערים</w:t>
      </w:r>
      <w:r w:rsidRPr="00452345">
        <w:rPr>
          <w:rtl/>
        </w:rPr>
        <w:t xml:space="preserve"> </w:t>
      </w:r>
      <w:r w:rsidRPr="00452345">
        <w:rPr>
          <w:rFonts w:hint="eastAsia"/>
          <w:rtl/>
        </w:rPr>
        <w:t>על</w:t>
      </w:r>
      <w:r w:rsidRPr="00452345">
        <w:rPr>
          <w:rtl/>
        </w:rPr>
        <w:t xml:space="preserve"> </w:t>
      </w:r>
      <w:r w:rsidRPr="00452345">
        <w:rPr>
          <w:rFonts w:hint="eastAsia"/>
          <w:rtl/>
        </w:rPr>
        <w:t>טהרת</w:t>
      </w:r>
      <w:r w:rsidRPr="00452345">
        <w:rPr>
          <w:rtl/>
        </w:rPr>
        <w:t xml:space="preserve"> </w:t>
      </w:r>
      <w:r w:rsidRPr="00452345">
        <w:rPr>
          <w:rFonts w:hint="eastAsia"/>
          <w:rtl/>
        </w:rPr>
        <w:t>האוכלוסייה</w:t>
      </w:r>
      <w:r w:rsidRPr="00452345">
        <w:rPr>
          <w:rtl/>
        </w:rPr>
        <w:t xml:space="preserve"> </w:t>
      </w:r>
      <w:r w:rsidRPr="00452345">
        <w:rPr>
          <w:rFonts w:hint="eastAsia"/>
          <w:rtl/>
        </w:rPr>
        <w:t>הערבית</w:t>
      </w:r>
      <w:r w:rsidRPr="00452345">
        <w:rPr>
          <w:rtl/>
        </w:rPr>
        <w:t xml:space="preserve">, </w:t>
      </w:r>
      <w:r w:rsidRPr="00452345">
        <w:rPr>
          <w:rFonts w:hint="eastAsia"/>
          <w:rtl/>
        </w:rPr>
        <w:t>וכמעט</w:t>
      </w:r>
      <w:r w:rsidRPr="00452345">
        <w:rPr>
          <w:rtl/>
        </w:rPr>
        <w:t xml:space="preserve"> </w:t>
      </w:r>
      <w:r w:rsidRPr="00452345">
        <w:rPr>
          <w:rFonts w:hint="eastAsia"/>
          <w:rtl/>
        </w:rPr>
        <w:t>כל</w:t>
      </w:r>
      <w:r w:rsidRPr="00452345">
        <w:rPr>
          <w:rtl/>
        </w:rPr>
        <w:t xml:space="preserve"> 1</w:t>
      </w:r>
      <w:r>
        <w:rPr>
          <w:rFonts w:hint="cs"/>
          <w:rtl/>
        </w:rPr>
        <w:t>2</w:t>
      </w:r>
      <w:r w:rsidRPr="00452345">
        <w:rPr>
          <w:rtl/>
        </w:rPr>
        <w:t xml:space="preserve">% </w:t>
      </w:r>
      <w:r w:rsidRPr="00452345">
        <w:rPr>
          <w:rFonts w:hint="eastAsia"/>
          <w:rtl/>
        </w:rPr>
        <w:t>הנותרים</w:t>
      </w:r>
      <w:r w:rsidRPr="00452345">
        <w:rPr>
          <w:rtl/>
        </w:rPr>
        <w:t xml:space="preserve"> </w:t>
      </w:r>
      <w:r w:rsidRPr="00452345">
        <w:rPr>
          <w:rFonts w:hint="eastAsia"/>
          <w:rtl/>
        </w:rPr>
        <w:t>מתגוררים</w:t>
      </w:r>
      <w:r w:rsidRPr="00452345">
        <w:rPr>
          <w:rtl/>
        </w:rPr>
        <w:t xml:space="preserve"> </w:t>
      </w:r>
      <w:r w:rsidRPr="00452345">
        <w:rPr>
          <w:rFonts w:hint="eastAsia"/>
          <w:rtl/>
        </w:rPr>
        <w:t>בשכונות</w:t>
      </w:r>
      <w:r w:rsidRPr="00452345">
        <w:rPr>
          <w:rtl/>
        </w:rPr>
        <w:t xml:space="preserve"> </w:t>
      </w:r>
      <w:r w:rsidRPr="00452345">
        <w:rPr>
          <w:rFonts w:hint="eastAsia"/>
          <w:rtl/>
        </w:rPr>
        <w:t>ערביות</w:t>
      </w:r>
      <w:r w:rsidRPr="00677090">
        <w:rPr>
          <w:rFonts w:hint="eastAsia"/>
          <w:rtl/>
        </w:rPr>
        <w:t xml:space="preserve"> </w:t>
      </w:r>
      <w:r w:rsidRPr="00452345">
        <w:rPr>
          <w:rFonts w:hint="eastAsia"/>
          <w:rtl/>
        </w:rPr>
        <w:t>בערים</w:t>
      </w:r>
      <w:r w:rsidRPr="00452345">
        <w:rPr>
          <w:rtl/>
        </w:rPr>
        <w:t xml:space="preserve"> </w:t>
      </w:r>
      <w:r w:rsidRPr="00452345">
        <w:rPr>
          <w:rFonts w:hint="eastAsia"/>
          <w:rtl/>
        </w:rPr>
        <w:t>יהודיות</w:t>
      </w:r>
      <w:r w:rsidRPr="00452345">
        <w:rPr>
          <w:rtl/>
        </w:rPr>
        <w:t xml:space="preserve">. </w:t>
      </w:r>
      <w:r w:rsidRPr="00452345">
        <w:rPr>
          <w:rFonts w:hint="eastAsia"/>
          <w:rtl/>
        </w:rPr>
        <w:t>הם</w:t>
      </w:r>
      <w:r w:rsidRPr="00452345">
        <w:rPr>
          <w:rtl/>
        </w:rPr>
        <w:t xml:space="preserve"> </w:t>
      </w:r>
      <w:r w:rsidR="00251456">
        <w:rPr>
          <w:rFonts w:hint="cs"/>
          <w:rtl/>
        </w:rPr>
        <w:t xml:space="preserve">אינם </w:t>
      </w:r>
      <w:r w:rsidRPr="00452345">
        <w:rPr>
          <w:rFonts w:hint="eastAsia"/>
          <w:rtl/>
        </w:rPr>
        <w:t>שותפים</w:t>
      </w:r>
      <w:r w:rsidRPr="00452345">
        <w:rPr>
          <w:rtl/>
        </w:rPr>
        <w:t xml:space="preserve"> </w:t>
      </w:r>
      <w:r w:rsidRPr="00452345">
        <w:rPr>
          <w:rFonts w:hint="eastAsia"/>
          <w:rtl/>
        </w:rPr>
        <w:t>בשלטון</w:t>
      </w:r>
      <w:r w:rsidRPr="00452345">
        <w:rPr>
          <w:rtl/>
        </w:rPr>
        <w:t xml:space="preserve">, </w:t>
      </w:r>
      <w:r w:rsidRPr="00452345">
        <w:rPr>
          <w:rFonts w:hint="eastAsia"/>
          <w:rtl/>
        </w:rPr>
        <w:t>אינם</w:t>
      </w:r>
      <w:r w:rsidRPr="00452345">
        <w:rPr>
          <w:rtl/>
        </w:rPr>
        <w:t xml:space="preserve"> </w:t>
      </w:r>
      <w:r w:rsidRPr="00452345">
        <w:rPr>
          <w:rFonts w:hint="eastAsia"/>
          <w:rtl/>
        </w:rPr>
        <w:t>מקבלים</w:t>
      </w:r>
      <w:r w:rsidRPr="00452345">
        <w:rPr>
          <w:rtl/>
        </w:rPr>
        <w:t xml:space="preserve"> </w:t>
      </w:r>
      <w:r w:rsidRPr="00452345">
        <w:rPr>
          <w:rFonts w:hint="eastAsia"/>
          <w:rtl/>
        </w:rPr>
        <w:t>את</w:t>
      </w:r>
      <w:r w:rsidRPr="00452345">
        <w:rPr>
          <w:rtl/>
        </w:rPr>
        <w:t xml:space="preserve"> </w:t>
      </w:r>
      <w:r w:rsidRPr="00452345">
        <w:rPr>
          <w:rFonts w:hint="eastAsia"/>
          <w:rtl/>
        </w:rPr>
        <w:t>החלק</w:t>
      </w:r>
      <w:r w:rsidRPr="00452345">
        <w:rPr>
          <w:rtl/>
        </w:rPr>
        <w:t xml:space="preserve"> </w:t>
      </w:r>
      <w:r w:rsidRPr="00452345">
        <w:rPr>
          <w:rFonts w:hint="eastAsia"/>
          <w:rtl/>
        </w:rPr>
        <w:t>המגיע</w:t>
      </w:r>
      <w:r w:rsidRPr="00452345">
        <w:rPr>
          <w:rtl/>
        </w:rPr>
        <w:t xml:space="preserve"> </w:t>
      </w:r>
      <w:r w:rsidRPr="00452345">
        <w:rPr>
          <w:rFonts w:hint="eastAsia"/>
          <w:rtl/>
        </w:rPr>
        <w:t>להם</w:t>
      </w:r>
      <w:r w:rsidRPr="00452345">
        <w:rPr>
          <w:rtl/>
        </w:rPr>
        <w:t xml:space="preserve"> </w:t>
      </w:r>
      <w:r w:rsidRPr="00452345">
        <w:rPr>
          <w:rFonts w:hint="eastAsia"/>
          <w:rtl/>
        </w:rPr>
        <w:t>בתקציב</w:t>
      </w:r>
      <w:r w:rsidRPr="00452345">
        <w:rPr>
          <w:rtl/>
        </w:rPr>
        <w:t xml:space="preserve"> </w:t>
      </w:r>
      <w:r w:rsidRPr="00452345">
        <w:rPr>
          <w:rFonts w:hint="eastAsia"/>
          <w:rtl/>
        </w:rPr>
        <w:t>המדינה</w:t>
      </w:r>
      <w:r w:rsidR="00251456">
        <w:rPr>
          <w:rFonts w:hint="cs"/>
          <w:rtl/>
        </w:rPr>
        <w:t>,</w:t>
      </w:r>
      <w:r w:rsidRPr="00452345">
        <w:rPr>
          <w:rtl/>
        </w:rPr>
        <w:t xml:space="preserve"> </w:t>
      </w:r>
      <w:r w:rsidRPr="00452345">
        <w:rPr>
          <w:rFonts w:hint="eastAsia"/>
          <w:rtl/>
        </w:rPr>
        <w:t>ואינם</w:t>
      </w:r>
      <w:r w:rsidRPr="00452345">
        <w:rPr>
          <w:rtl/>
        </w:rPr>
        <w:t xml:space="preserve"> </w:t>
      </w:r>
      <w:r w:rsidRPr="00452345">
        <w:rPr>
          <w:rFonts w:hint="eastAsia"/>
          <w:rtl/>
        </w:rPr>
        <w:t>נהנים</w:t>
      </w:r>
      <w:r w:rsidRPr="00452345">
        <w:rPr>
          <w:rtl/>
        </w:rPr>
        <w:t xml:space="preserve"> </w:t>
      </w:r>
      <w:r w:rsidRPr="00452345">
        <w:rPr>
          <w:rFonts w:hint="eastAsia"/>
          <w:rtl/>
        </w:rPr>
        <w:t>מנגישות</w:t>
      </w:r>
      <w:r w:rsidRPr="00452345">
        <w:rPr>
          <w:rtl/>
        </w:rPr>
        <w:t xml:space="preserve"> </w:t>
      </w:r>
      <w:r w:rsidRPr="00452345">
        <w:rPr>
          <w:rFonts w:hint="eastAsia"/>
          <w:rtl/>
        </w:rPr>
        <w:t>שווה</w:t>
      </w:r>
      <w:r w:rsidRPr="00452345">
        <w:rPr>
          <w:rtl/>
        </w:rPr>
        <w:t xml:space="preserve"> </w:t>
      </w:r>
      <w:r w:rsidRPr="00452345">
        <w:rPr>
          <w:rFonts w:hint="eastAsia"/>
          <w:rtl/>
        </w:rPr>
        <w:t>לעבודה</w:t>
      </w:r>
      <w:r w:rsidRPr="00452345">
        <w:rPr>
          <w:rtl/>
        </w:rPr>
        <w:t xml:space="preserve"> </w:t>
      </w:r>
      <w:r w:rsidRPr="00452345">
        <w:rPr>
          <w:rFonts w:hint="eastAsia"/>
          <w:rtl/>
        </w:rPr>
        <w:t>ולדיור</w:t>
      </w:r>
      <w:r w:rsidRPr="00452345">
        <w:rPr>
          <w:rtl/>
        </w:rPr>
        <w:t xml:space="preserve"> </w:t>
      </w:r>
      <w:r w:rsidRPr="00452345">
        <w:rPr>
          <w:rFonts w:hint="eastAsia"/>
          <w:rtl/>
        </w:rPr>
        <w:t>במגזר</w:t>
      </w:r>
      <w:r w:rsidRPr="00452345">
        <w:rPr>
          <w:rtl/>
        </w:rPr>
        <w:t xml:space="preserve"> </w:t>
      </w:r>
      <w:r w:rsidRPr="00452345">
        <w:rPr>
          <w:rFonts w:hint="eastAsia"/>
          <w:rtl/>
        </w:rPr>
        <w:t>הפרטי</w:t>
      </w:r>
      <w:r>
        <w:rPr>
          <w:rFonts w:hint="cs"/>
          <w:rtl/>
        </w:rPr>
        <w:t xml:space="preserve"> היהודי</w:t>
      </w:r>
      <w:r w:rsidRPr="00452345">
        <w:rPr>
          <w:rtl/>
        </w:rPr>
        <w:t>.</w:t>
      </w:r>
    </w:p>
    <w:p w:rsidR="0054227E" w:rsidRDefault="00FE1791" w:rsidP="00A17136">
      <w:pPr>
        <w:rPr>
          <w:rtl/>
        </w:rPr>
      </w:pPr>
      <w:r w:rsidRPr="00452345">
        <w:rPr>
          <w:rFonts w:hint="eastAsia"/>
          <w:rtl/>
        </w:rPr>
        <w:t>הערבים</w:t>
      </w:r>
      <w:r w:rsidRPr="00452345">
        <w:rPr>
          <w:rtl/>
        </w:rPr>
        <w:t xml:space="preserve"> </w:t>
      </w:r>
      <w:r w:rsidRPr="00452345">
        <w:rPr>
          <w:rFonts w:hint="eastAsia"/>
          <w:rtl/>
        </w:rPr>
        <w:t>ככלל</w:t>
      </w:r>
      <w:r w:rsidRPr="00452345">
        <w:rPr>
          <w:rtl/>
        </w:rPr>
        <w:t xml:space="preserve"> </w:t>
      </w:r>
      <w:r w:rsidRPr="00452345">
        <w:rPr>
          <w:rFonts w:hint="eastAsia"/>
          <w:rtl/>
        </w:rPr>
        <w:t>הם</w:t>
      </w:r>
      <w:r w:rsidRPr="00452345">
        <w:rPr>
          <w:rtl/>
        </w:rPr>
        <w:t xml:space="preserve"> </w:t>
      </w:r>
      <w:r w:rsidRPr="00452345">
        <w:rPr>
          <w:rFonts w:hint="eastAsia"/>
          <w:rtl/>
        </w:rPr>
        <w:t>מיעוט</w:t>
      </w:r>
      <w:r w:rsidRPr="00452345">
        <w:rPr>
          <w:rtl/>
        </w:rPr>
        <w:t xml:space="preserve"> </w:t>
      </w:r>
      <w:r w:rsidRPr="00452345">
        <w:rPr>
          <w:rFonts w:hint="eastAsia"/>
          <w:rtl/>
        </w:rPr>
        <w:t>אתני</w:t>
      </w:r>
      <w:r w:rsidRPr="00452345">
        <w:rPr>
          <w:rtl/>
        </w:rPr>
        <w:t xml:space="preserve">, </w:t>
      </w:r>
      <w:r w:rsidRPr="00452345">
        <w:rPr>
          <w:rFonts w:hint="eastAsia"/>
          <w:rtl/>
        </w:rPr>
        <w:t>דתי</w:t>
      </w:r>
      <w:r w:rsidRPr="00452345">
        <w:rPr>
          <w:rtl/>
        </w:rPr>
        <w:t xml:space="preserve">, </w:t>
      </w:r>
      <w:r w:rsidRPr="00452345">
        <w:rPr>
          <w:rFonts w:hint="eastAsia"/>
          <w:rtl/>
        </w:rPr>
        <w:t>לשוני</w:t>
      </w:r>
      <w:r w:rsidRPr="00452345">
        <w:rPr>
          <w:rtl/>
        </w:rPr>
        <w:t xml:space="preserve">, </w:t>
      </w:r>
      <w:r w:rsidRPr="00452345">
        <w:rPr>
          <w:rFonts w:hint="eastAsia"/>
          <w:rtl/>
        </w:rPr>
        <w:t>תרבותי</w:t>
      </w:r>
      <w:r w:rsidRPr="00452345">
        <w:rPr>
          <w:rtl/>
        </w:rPr>
        <w:t xml:space="preserve"> </w:t>
      </w:r>
      <w:r w:rsidRPr="00452345">
        <w:rPr>
          <w:rFonts w:hint="eastAsia"/>
          <w:rtl/>
        </w:rPr>
        <w:t>ולאומי</w:t>
      </w:r>
      <w:r w:rsidRPr="00452345">
        <w:rPr>
          <w:rtl/>
        </w:rPr>
        <w:t xml:space="preserve"> </w:t>
      </w:r>
      <w:r w:rsidRPr="00452345">
        <w:rPr>
          <w:rFonts w:hint="eastAsia"/>
          <w:rtl/>
        </w:rPr>
        <w:t>נפרד</w:t>
      </w:r>
      <w:r w:rsidRPr="00452345">
        <w:rPr>
          <w:rtl/>
        </w:rPr>
        <w:t xml:space="preserve">, </w:t>
      </w:r>
      <w:r w:rsidRPr="00452345">
        <w:rPr>
          <w:rFonts w:hint="eastAsia"/>
          <w:rtl/>
        </w:rPr>
        <w:t>שאינו</w:t>
      </w:r>
      <w:r w:rsidRPr="00452345">
        <w:rPr>
          <w:rtl/>
        </w:rPr>
        <w:t xml:space="preserve"> </w:t>
      </w:r>
      <w:r w:rsidRPr="00452345">
        <w:rPr>
          <w:rFonts w:hint="eastAsia"/>
          <w:rtl/>
        </w:rPr>
        <w:t>נטמע</w:t>
      </w:r>
      <w:r w:rsidRPr="00452345">
        <w:rPr>
          <w:rtl/>
        </w:rPr>
        <w:t xml:space="preserve"> </w:t>
      </w:r>
      <w:r w:rsidRPr="00452345">
        <w:rPr>
          <w:rFonts w:hint="eastAsia"/>
          <w:rtl/>
        </w:rPr>
        <w:t>ברוב</w:t>
      </w:r>
      <w:r w:rsidRPr="00452345">
        <w:rPr>
          <w:rtl/>
        </w:rPr>
        <w:t xml:space="preserve"> </w:t>
      </w:r>
      <w:r w:rsidRPr="00452345">
        <w:rPr>
          <w:rFonts w:hint="eastAsia"/>
          <w:rtl/>
        </w:rPr>
        <w:t>היהודי</w:t>
      </w:r>
      <w:r w:rsidRPr="00452345">
        <w:rPr>
          <w:rtl/>
        </w:rPr>
        <w:t xml:space="preserve">, </w:t>
      </w:r>
      <w:r w:rsidRPr="00452345">
        <w:rPr>
          <w:rFonts w:hint="eastAsia"/>
          <w:rtl/>
        </w:rPr>
        <w:t>מקיים</w:t>
      </w:r>
      <w:r w:rsidRPr="00452345">
        <w:rPr>
          <w:rtl/>
        </w:rPr>
        <w:t xml:space="preserve"> </w:t>
      </w:r>
      <w:r w:rsidRPr="00452345">
        <w:rPr>
          <w:rFonts w:hint="eastAsia"/>
          <w:rtl/>
        </w:rPr>
        <w:t>קהילות</w:t>
      </w:r>
      <w:r w:rsidRPr="00452345">
        <w:rPr>
          <w:rtl/>
        </w:rPr>
        <w:t xml:space="preserve"> </w:t>
      </w:r>
      <w:r w:rsidRPr="00452345">
        <w:rPr>
          <w:rFonts w:hint="eastAsia"/>
          <w:rtl/>
        </w:rPr>
        <w:t>ומוסדות</w:t>
      </w:r>
      <w:r w:rsidRPr="00452345">
        <w:rPr>
          <w:rtl/>
        </w:rPr>
        <w:t xml:space="preserve"> </w:t>
      </w:r>
      <w:r w:rsidRPr="00452345">
        <w:rPr>
          <w:rFonts w:hint="eastAsia"/>
          <w:rtl/>
        </w:rPr>
        <w:t>נפרדים</w:t>
      </w:r>
      <w:r w:rsidRPr="00452345">
        <w:rPr>
          <w:rtl/>
        </w:rPr>
        <w:t xml:space="preserve">, </w:t>
      </w:r>
      <w:r w:rsidRPr="00452345">
        <w:rPr>
          <w:rFonts w:hint="eastAsia"/>
          <w:rtl/>
        </w:rPr>
        <w:t>מתנגד</w:t>
      </w:r>
      <w:r w:rsidRPr="00452345">
        <w:rPr>
          <w:rtl/>
        </w:rPr>
        <w:t xml:space="preserve"> </w:t>
      </w:r>
      <w:r w:rsidRPr="00452345">
        <w:rPr>
          <w:rFonts w:hint="eastAsia"/>
          <w:rtl/>
        </w:rPr>
        <w:t>למשטר</w:t>
      </w:r>
      <w:r w:rsidRPr="00452345">
        <w:rPr>
          <w:rtl/>
        </w:rPr>
        <w:t xml:space="preserve">, </w:t>
      </w:r>
      <w:r w:rsidRPr="00452345">
        <w:rPr>
          <w:rFonts w:hint="eastAsia"/>
          <w:rtl/>
        </w:rPr>
        <w:t>חשוד</w:t>
      </w:r>
      <w:r w:rsidRPr="00452345">
        <w:rPr>
          <w:rtl/>
        </w:rPr>
        <w:t xml:space="preserve"> </w:t>
      </w:r>
      <w:proofErr w:type="spellStart"/>
      <w:r w:rsidRPr="00452345">
        <w:rPr>
          <w:rFonts w:hint="eastAsia"/>
          <w:rtl/>
        </w:rPr>
        <w:t>באי־נאמנות</w:t>
      </w:r>
      <w:proofErr w:type="spellEnd"/>
      <w:r>
        <w:rPr>
          <w:rFonts w:hint="cs"/>
          <w:rtl/>
        </w:rPr>
        <w:t xml:space="preserve"> למדינה</w:t>
      </w:r>
      <w:r w:rsidRPr="00452345">
        <w:rPr>
          <w:rtl/>
        </w:rPr>
        <w:t xml:space="preserve">, </w:t>
      </w:r>
      <w:r w:rsidRPr="00452345">
        <w:rPr>
          <w:rFonts w:hint="eastAsia"/>
          <w:rtl/>
        </w:rPr>
        <w:t>מופלה</w:t>
      </w:r>
      <w:r w:rsidRPr="00452345">
        <w:rPr>
          <w:rtl/>
        </w:rPr>
        <w:t xml:space="preserve"> </w:t>
      </w:r>
      <w:r w:rsidRPr="00452345">
        <w:rPr>
          <w:rFonts w:hint="eastAsia"/>
          <w:rtl/>
        </w:rPr>
        <w:t>לרעה</w:t>
      </w:r>
      <w:r w:rsidRPr="00452345">
        <w:rPr>
          <w:rtl/>
        </w:rPr>
        <w:t xml:space="preserve">, </w:t>
      </w:r>
      <w:r w:rsidR="00210242" w:rsidRPr="00452345">
        <w:rPr>
          <w:rFonts w:hint="eastAsia"/>
          <w:rtl/>
        </w:rPr>
        <w:t>ו</w:t>
      </w:r>
      <w:r w:rsidR="00210242">
        <w:rPr>
          <w:rFonts w:hint="cs"/>
          <w:rtl/>
        </w:rPr>
        <w:t xml:space="preserve">עם זה </w:t>
      </w:r>
      <w:r w:rsidRPr="00452345">
        <w:rPr>
          <w:rFonts w:hint="eastAsia"/>
          <w:rtl/>
        </w:rPr>
        <w:t>עובר</w:t>
      </w:r>
      <w:r w:rsidRPr="00452345">
        <w:rPr>
          <w:rtl/>
        </w:rPr>
        <w:t xml:space="preserve"> </w:t>
      </w:r>
      <w:r w:rsidRPr="00452345">
        <w:rPr>
          <w:rFonts w:hint="eastAsia"/>
          <w:rtl/>
        </w:rPr>
        <w:t>העצמה</w:t>
      </w:r>
      <w:r w:rsidRPr="00452345">
        <w:rPr>
          <w:rtl/>
        </w:rPr>
        <w:t xml:space="preserve">, </w:t>
      </w:r>
      <w:r>
        <w:rPr>
          <w:rFonts w:hint="cs"/>
          <w:rtl/>
        </w:rPr>
        <w:t xml:space="preserve">עומד על שלו, </w:t>
      </w:r>
      <w:r w:rsidRPr="00452345">
        <w:rPr>
          <w:rFonts w:hint="eastAsia"/>
          <w:rtl/>
        </w:rPr>
        <w:t>לוחמני</w:t>
      </w:r>
      <w:r w:rsidRPr="00452345">
        <w:rPr>
          <w:rtl/>
        </w:rPr>
        <w:t xml:space="preserve"> </w:t>
      </w:r>
      <w:r w:rsidRPr="00452345">
        <w:rPr>
          <w:rFonts w:hint="eastAsia"/>
          <w:rtl/>
        </w:rPr>
        <w:t>ומנהל</w:t>
      </w:r>
      <w:r w:rsidRPr="00452345">
        <w:rPr>
          <w:rtl/>
        </w:rPr>
        <w:t xml:space="preserve"> </w:t>
      </w:r>
      <w:r w:rsidRPr="00452345">
        <w:rPr>
          <w:rFonts w:hint="eastAsia"/>
          <w:rtl/>
        </w:rPr>
        <w:t>מאבק</w:t>
      </w:r>
      <w:r w:rsidRPr="00452345">
        <w:rPr>
          <w:rtl/>
        </w:rPr>
        <w:t xml:space="preserve"> </w:t>
      </w:r>
      <w:r w:rsidRPr="00452345">
        <w:rPr>
          <w:rFonts w:hint="eastAsia"/>
          <w:rtl/>
        </w:rPr>
        <w:t>נמרץ</w:t>
      </w:r>
      <w:r w:rsidRPr="00452345">
        <w:rPr>
          <w:rtl/>
        </w:rPr>
        <w:t xml:space="preserve"> </w:t>
      </w:r>
      <w:r w:rsidRPr="00452345">
        <w:rPr>
          <w:rFonts w:hint="eastAsia"/>
          <w:rtl/>
        </w:rPr>
        <w:t>לשינוי</w:t>
      </w:r>
      <w:r w:rsidRPr="00452345">
        <w:rPr>
          <w:rtl/>
        </w:rPr>
        <w:t xml:space="preserve"> </w:t>
      </w:r>
      <w:r w:rsidRPr="00452345">
        <w:rPr>
          <w:rFonts w:hint="eastAsia"/>
          <w:rtl/>
        </w:rPr>
        <w:t>מעמדו</w:t>
      </w:r>
      <w:r w:rsidRPr="00452345">
        <w:rPr>
          <w:rtl/>
        </w:rPr>
        <w:t>.</w:t>
      </w:r>
    </w:p>
    <w:p w:rsidR="0054227E" w:rsidRDefault="00FE1791" w:rsidP="00815CD9">
      <w:pPr>
        <w:rPr>
          <w:rtl/>
        </w:rPr>
      </w:pPr>
      <w:r w:rsidRPr="00452345">
        <w:rPr>
          <w:rFonts w:hint="eastAsia"/>
          <w:rtl/>
        </w:rPr>
        <w:t>הערבים</w:t>
      </w:r>
      <w:r w:rsidRPr="00452345">
        <w:rPr>
          <w:rtl/>
        </w:rPr>
        <w:t xml:space="preserve"> </w:t>
      </w:r>
      <w:r w:rsidRPr="00452345">
        <w:rPr>
          <w:rFonts w:hint="eastAsia"/>
          <w:rtl/>
        </w:rPr>
        <w:t>אינם</w:t>
      </w:r>
      <w:r w:rsidRPr="00452345">
        <w:rPr>
          <w:rtl/>
        </w:rPr>
        <w:t xml:space="preserve"> </w:t>
      </w:r>
      <w:r w:rsidRPr="00452345">
        <w:rPr>
          <w:rFonts w:hint="eastAsia"/>
          <w:rtl/>
        </w:rPr>
        <w:t>שותפים</w:t>
      </w:r>
      <w:r w:rsidRPr="00452345">
        <w:rPr>
          <w:rtl/>
        </w:rPr>
        <w:t xml:space="preserve"> </w:t>
      </w:r>
      <w:r w:rsidRPr="00452345">
        <w:rPr>
          <w:rFonts w:hint="eastAsia"/>
          <w:rtl/>
        </w:rPr>
        <w:t>לקונצנזוס</w:t>
      </w:r>
      <w:r w:rsidRPr="00452345">
        <w:rPr>
          <w:rtl/>
        </w:rPr>
        <w:t xml:space="preserve"> </w:t>
      </w:r>
      <w:r w:rsidRPr="00452345">
        <w:rPr>
          <w:rFonts w:hint="eastAsia"/>
          <w:rtl/>
        </w:rPr>
        <w:t>הלאומי</w:t>
      </w:r>
      <w:r w:rsidRPr="00452345">
        <w:rPr>
          <w:rtl/>
        </w:rPr>
        <w:t xml:space="preserve"> </w:t>
      </w:r>
      <w:r w:rsidRPr="00452345">
        <w:rPr>
          <w:rFonts w:hint="eastAsia"/>
          <w:rtl/>
        </w:rPr>
        <w:t>היהודי</w:t>
      </w:r>
      <w:r w:rsidRPr="00452345">
        <w:rPr>
          <w:rtl/>
        </w:rPr>
        <w:t xml:space="preserve"> </w:t>
      </w:r>
      <w:r w:rsidRPr="00452345">
        <w:rPr>
          <w:rFonts w:hint="eastAsia"/>
          <w:rtl/>
        </w:rPr>
        <w:t>בשלוש</w:t>
      </w:r>
      <w:r w:rsidRPr="00452345">
        <w:rPr>
          <w:rtl/>
        </w:rPr>
        <w:t xml:space="preserve"> </w:t>
      </w:r>
      <w:r w:rsidRPr="00452345">
        <w:rPr>
          <w:rFonts w:hint="eastAsia"/>
          <w:rtl/>
        </w:rPr>
        <w:t>סוגיות</w:t>
      </w:r>
      <w:r w:rsidRPr="00452345">
        <w:rPr>
          <w:rtl/>
        </w:rPr>
        <w:t xml:space="preserve"> </w:t>
      </w:r>
      <w:r w:rsidRPr="00452345">
        <w:rPr>
          <w:rFonts w:hint="eastAsia"/>
          <w:rtl/>
        </w:rPr>
        <w:t>אידאולוגיות</w:t>
      </w:r>
      <w:r w:rsidRPr="00452345">
        <w:rPr>
          <w:rtl/>
        </w:rPr>
        <w:t xml:space="preserve"> </w:t>
      </w:r>
      <w:r w:rsidR="00210242">
        <w:rPr>
          <w:rFonts w:hint="cs"/>
          <w:rtl/>
        </w:rPr>
        <w:t>עיקריות</w:t>
      </w:r>
      <w:r w:rsidRPr="00452345">
        <w:rPr>
          <w:rtl/>
        </w:rPr>
        <w:t xml:space="preserve">: </w:t>
      </w:r>
      <w:r w:rsidRPr="00452345">
        <w:rPr>
          <w:rFonts w:hint="eastAsia"/>
          <w:rtl/>
        </w:rPr>
        <w:t>הם</w:t>
      </w:r>
      <w:r w:rsidRPr="00452345">
        <w:rPr>
          <w:rtl/>
        </w:rPr>
        <w:t xml:space="preserve"> </w:t>
      </w:r>
      <w:r>
        <w:rPr>
          <w:rFonts w:hint="cs"/>
          <w:rtl/>
        </w:rPr>
        <w:t>שוללים את הציונות ואת מכלול המנגנונים, כמו חוק השבות, לשימור אופייה היהודי</w:t>
      </w:r>
      <w:r w:rsidR="00A01440" w:rsidRPr="00A01440">
        <w:rPr>
          <w:rFonts w:hint="cs"/>
          <w:vertAlign w:val="superscript"/>
          <w:rtl/>
        </w:rPr>
        <w:t>-</w:t>
      </w:r>
      <w:r>
        <w:rPr>
          <w:rFonts w:hint="cs"/>
          <w:rtl/>
        </w:rPr>
        <w:t>ציוני של המדינה</w:t>
      </w:r>
      <w:r w:rsidR="00210242">
        <w:rPr>
          <w:rFonts w:hint="cs"/>
          <w:rtl/>
        </w:rPr>
        <w:t>;</w:t>
      </w:r>
      <w:r>
        <w:rPr>
          <w:rFonts w:hint="cs"/>
          <w:rtl/>
        </w:rPr>
        <w:t xml:space="preserve"> </w:t>
      </w:r>
      <w:r w:rsidRPr="00452345">
        <w:rPr>
          <w:rFonts w:hint="eastAsia"/>
          <w:rtl/>
        </w:rPr>
        <w:t>הם</w:t>
      </w:r>
      <w:r w:rsidRPr="00452345">
        <w:rPr>
          <w:rtl/>
        </w:rPr>
        <w:t xml:space="preserve"> </w:t>
      </w:r>
      <w:r>
        <w:rPr>
          <w:rFonts w:hint="cs"/>
          <w:rtl/>
        </w:rPr>
        <w:t>מתנגדים ל"עמדה היהודית" ב</w:t>
      </w:r>
      <w:r w:rsidRPr="00452345">
        <w:rPr>
          <w:rFonts w:hint="eastAsia"/>
          <w:rtl/>
        </w:rPr>
        <w:t>סכסוך</w:t>
      </w:r>
      <w:r w:rsidRPr="00452345">
        <w:rPr>
          <w:rtl/>
        </w:rPr>
        <w:t xml:space="preserve"> </w:t>
      </w:r>
      <w:r w:rsidRPr="00452345">
        <w:rPr>
          <w:rFonts w:hint="eastAsia"/>
          <w:rtl/>
        </w:rPr>
        <w:t>עם</w:t>
      </w:r>
      <w:r w:rsidRPr="00452345">
        <w:rPr>
          <w:rtl/>
        </w:rPr>
        <w:t xml:space="preserve"> </w:t>
      </w:r>
      <w:r w:rsidRPr="00452345">
        <w:rPr>
          <w:rFonts w:hint="eastAsia"/>
          <w:rtl/>
        </w:rPr>
        <w:t>הפלסטינים</w:t>
      </w:r>
      <w:r w:rsidR="00210242">
        <w:rPr>
          <w:rFonts w:hint="cs"/>
          <w:rtl/>
        </w:rPr>
        <w:t>;</w:t>
      </w:r>
      <w:r>
        <w:rPr>
          <w:rFonts w:hint="cs"/>
          <w:rtl/>
        </w:rPr>
        <w:t xml:space="preserve"> </w:t>
      </w:r>
      <w:r w:rsidR="00210242">
        <w:rPr>
          <w:rFonts w:hint="cs"/>
          <w:rtl/>
        </w:rPr>
        <w:t xml:space="preserve">בהקשר זה </w:t>
      </w:r>
      <w:r w:rsidRPr="00452345">
        <w:rPr>
          <w:rFonts w:hint="eastAsia"/>
          <w:rtl/>
        </w:rPr>
        <w:t>הם</w:t>
      </w:r>
      <w:r w:rsidRPr="00452345">
        <w:rPr>
          <w:rtl/>
        </w:rPr>
        <w:t xml:space="preserve"> </w:t>
      </w:r>
      <w:r>
        <w:rPr>
          <w:rFonts w:hint="cs"/>
          <w:rtl/>
        </w:rPr>
        <w:t>לא רק מאשימים את היהודים בסכסוך</w:t>
      </w:r>
      <w:r w:rsidR="00210242">
        <w:rPr>
          <w:rFonts w:hint="cs"/>
          <w:rtl/>
        </w:rPr>
        <w:t>,</w:t>
      </w:r>
      <w:r>
        <w:rPr>
          <w:rFonts w:hint="cs"/>
          <w:rtl/>
        </w:rPr>
        <w:t xml:space="preserve"> אלא גם דוחים</w:t>
      </w:r>
      <w:r w:rsidRPr="00452345">
        <w:rPr>
          <w:rtl/>
        </w:rPr>
        <w:t xml:space="preserve"> </w:t>
      </w:r>
      <w:r w:rsidRPr="00452345">
        <w:rPr>
          <w:rFonts w:hint="eastAsia"/>
          <w:rtl/>
        </w:rPr>
        <w:t>את</w:t>
      </w:r>
      <w:r w:rsidRPr="00452345">
        <w:rPr>
          <w:rtl/>
        </w:rPr>
        <w:t xml:space="preserve"> </w:t>
      </w:r>
      <w:r w:rsidRPr="00452345">
        <w:rPr>
          <w:rFonts w:hint="eastAsia"/>
          <w:rtl/>
        </w:rPr>
        <w:t>כל</w:t>
      </w:r>
      <w:r w:rsidRPr="00452345">
        <w:rPr>
          <w:rtl/>
        </w:rPr>
        <w:t xml:space="preserve"> "</w:t>
      </w:r>
      <w:r w:rsidRPr="00452345">
        <w:rPr>
          <w:rFonts w:hint="eastAsia"/>
          <w:rtl/>
        </w:rPr>
        <w:t>הלאווים</w:t>
      </w:r>
      <w:r w:rsidRPr="00452345">
        <w:rPr>
          <w:rtl/>
        </w:rPr>
        <w:t xml:space="preserve"> </w:t>
      </w:r>
      <w:r w:rsidRPr="00452345">
        <w:rPr>
          <w:rFonts w:hint="eastAsia"/>
          <w:rtl/>
        </w:rPr>
        <w:t>היהודיים</w:t>
      </w:r>
      <w:r w:rsidRPr="00452345">
        <w:rPr>
          <w:rtl/>
        </w:rPr>
        <w:t xml:space="preserve">" </w:t>
      </w:r>
      <w:r w:rsidRPr="00452345">
        <w:rPr>
          <w:rFonts w:hint="eastAsia"/>
          <w:rtl/>
        </w:rPr>
        <w:t>בעניין</w:t>
      </w:r>
      <w:r w:rsidRPr="00452345">
        <w:rPr>
          <w:rtl/>
        </w:rPr>
        <w:t xml:space="preserve"> </w:t>
      </w:r>
      <w:r w:rsidRPr="00452345">
        <w:rPr>
          <w:rFonts w:hint="eastAsia"/>
          <w:rtl/>
        </w:rPr>
        <w:t>פתרון</w:t>
      </w:r>
      <w:r w:rsidRPr="00452345">
        <w:rPr>
          <w:rtl/>
        </w:rPr>
        <w:t xml:space="preserve"> </w:t>
      </w:r>
      <w:r w:rsidRPr="00452345">
        <w:rPr>
          <w:rFonts w:hint="eastAsia"/>
          <w:rtl/>
        </w:rPr>
        <w:t>שתי</w:t>
      </w:r>
      <w:r w:rsidRPr="00452345">
        <w:rPr>
          <w:rtl/>
        </w:rPr>
        <w:t xml:space="preserve"> </w:t>
      </w:r>
      <w:r w:rsidRPr="00452345">
        <w:rPr>
          <w:rFonts w:hint="eastAsia"/>
          <w:rtl/>
        </w:rPr>
        <w:t>המדינות</w:t>
      </w:r>
      <w:r w:rsidRPr="00452345">
        <w:rPr>
          <w:rtl/>
        </w:rPr>
        <w:t xml:space="preserve"> </w:t>
      </w:r>
      <w:r w:rsidRPr="00452345">
        <w:rPr>
          <w:rFonts w:hint="eastAsia"/>
          <w:rtl/>
        </w:rPr>
        <w:t>לשני</w:t>
      </w:r>
      <w:r w:rsidRPr="00452345">
        <w:rPr>
          <w:rtl/>
        </w:rPr>
        <w:t xml:space="preserve"> </w:t>
      </w:r>
      <w:r w:rsidRPr="00452345">
        <w:rPr>
          <w:rFonts w:hint="eastAsia"/>
          <w:rtl/>
        </w:rPr>
        <w:t>עמים</w:t>
      </w:r>
      <w:r w:rsidRPr="00452345">
        <w:rPr>
          <w:rtl/>
        </w:rPr>
        <w:t xml:space="preserve"> </w:t>
      </w:r>
      <w:r w:rsidRPr="00452345">
        <w:rPr>
          <w:rFonts w:hint="eastAsia"/>
          <w:rtl/>
        </w:rPr>
        <w:t>—</w:t>
      </w:r>
      <w:r w:rsidRPr="00452345">
        <w:rPr>
          <w:rtl/>
        </w:rPr>
        <w:t xml:space="preserve"> </w:t>
      </w:r>
      <w:r w:rsidRPr="00452345">
        <w:rPr>
          <w:rFonts w:hint="eastAsia"/>
          <w:rtl/>
        </w:rPr>
        <w:t>לא</w:t>
      </w:r>
      <w:r w:rsidRPr="00452345">
        <w:rPr>
          <w:rtl/>
        </w:rPr>
        <w:t xml:space="preserve"> </w:t>
      </w:r>
      <w:r w:rsidRPr="00452345">
        <w:rPr>
          <w:rFonts w:hint="eastAsia"/>
          <w:rtl/>
        </w:rPr>
        <w:t>לנסיגה</w:t>
      </w:r>
      <w:r w:rsidRPr="00452345">
        <w:rPr>
          <w:rtl/>
        </w:rPr>
        <w:t xml:space="preserve"> </w:t>
      </w:r>
      <w:r w:rsidRPr="00452345">
        <w:rPr>
          <w:rFonts w:hint="eastAsia"/>
          <w:rtl/>
        </w:rPr>
        <w:t>מלאה</w:t>
      </w:r>
      <w:r w:rsidRPr="00452345">
        <w:rPr>
          <w:rtl/>
        </w:rPr>
        <w:t xml:space="preserve"> </w:t>
      </w:r>
      <w:r w:rsidRPr="00452345">
        <w:rPr>
          <w:rFonts w:hint="eastAsia"/>
          <w:rtl/>
        </w:rPr>
        <w:t>של</w:t>
      </w:r>
      <w:r w:rsidRPr="00452345">
        <w:rPr>
          <w:rtl/>
        </w:rPr>
        <w:t xml:space="preserve"> </w:t>
      </w:r>
      <w:r w:rsidRPr="00452345">
        <w:rPr>
          <w:rFonts w:hint="eastAsia"/>
          <w:rtl/>
        </w:rPr>
        <w:t>ישראל</w:t>
      </w:r>
      <w:r w:rsidRPr="00452345">
        <w:rPr>
          <w:rtl/>
        </w:rPr>
        <w:t xml:space="preserve"> </w:t>
      </w:r>
      <w:r w:rsidRPr="00452345">
        <w:rPr>
          <w:rFonts w:hint="eastAsia"/>
          <w:rtl/>
        </w:rPr>
        <w:t>לגבולות</w:t>
      </w:r>
      <w:r w:rsidRPr="00452345">
        <w:rPr>
          <w:rtl/>
        </w:rPr>
        <w:t xml:space="preserve"> </w:t>
      </w:r>
      <w:r w:rsidRPr="00452345">
        <w:rPr>
          <w:rFonts w:hint="eastAsia"/>
          <w:rtl/>
        </w:rPr>
        <w:t>שמלפני</w:t>
      </w:r>
      <w:r w:rsidRPr="00452345">
        <w:rPr>
          <w:rtl/>
        </w:rPr>
        <w:t xml:space="preserve"> 1967, </w:t>
      </w:r>
      <w:r w:rsidRPr="00452345">
        <w:rPr>
          <w:rFonts w:hint="eastAsia"/>
          <w:rtl/>
        </w:rPr>
        <w:t>לא</w:t>
      </w:r>
      <w:r w:rsidRPr="00452345">
        <w:rPr>
          <w:rtl/>
        </w:rPr>
        <w:t xml:space="preserve"> </w:t>
      </w:r>
      <w:r w:rsidRPr="00452345">
        <w:rPr>
          <w:rFonts w:hint="eastAsia"/>
          <w:rtl/>
        </w:rPr>
        <w:t>לפירוק</w:t>
      </w:r>
      <w:r w:rsidRPr="00452345">
        <w:rPr>
          <w:rtl/>
        </w:rPr>
        <w:t xml:space="preserve"> </w:t>
      </w:r>
      <w:r w:rsidRPr="00452345">
        <w:rPr>
          <w:rFonts w:hint="eastAsia"/>
          <w:rtl/>
        </w:rPr>
        <w:t>כל</w:t>
      </w:r>
      <w:r w:rsidRPr="00452345">
        <w:rPr>
          <w:rtl/>
        </w:rPr>
        <w:t xml:space="preserve"> </w:t>
      </w:r>
      <w:r w:rsidRPr="00452345">
        <w:rPr>
          <w:rFonts w:hint="eastAsia"/>
          <w:rtl/>
        </w:rPr>
        <w:t>ההתנחלויות</w:t>
      </w:r>
      <w:r w:rsidRPr="00452345">
        <w:rPr>
          <w:rtl/>
        </w:rPr>
        <w:t xml:space="preserve"> </w:t>
      </w:r>
      <w:r w:rsidRPr="00452345">
        <w:rPr>
          <w:rFonts w:hint="eastAsia"/>
          <w:rtl/>
        </w:rPr>
        <w:t>היהודיות</w:t>
      </w:r>
      <w:r w:rsidRPr="00452345">
        <w:rPr>
          <w:rtl/>
        </w:rPr>
        <w:t xml:space="preserve">, </w:t>
      </w:r>
      <w:r w:rsidRPr="00452345">
        <w:rPr>
          <w:rFonts w:hint="eastAsia"/>
          <w:rtl/>
        </w:rPr>
        <w:t>לא</w:t>
      </w:r>
      <w:r w:rsidRPr="00452345">
        <w:rPr>
          <w:rtl/>
        </w:rPr>
        <w:t xml:space="preserve"> </w:t>
      </w:r>
      <w:r w:rsidRPr="00452345">
        <w:rPr>
          <w:rFonts w:hint="eastAsia"/>
          <w:rtl/>
        </w:rPr>
        <w:t>לחלוק</w:t>
      </w:r>
      <w:r w:rsidR="002161C9">
        <w:rPr>
          <w:rFonts w:hint="cs"/>
          <w:rtl/>
        </w:rPr>
        <w:t>ת</w:t>
      </w:r>
      <w:r w:rsidRPr="00452345">
        <w:rPr>
          <w:rtl/>
        </w:rPr>
        <w:t xml:space="preserve"> </w:t>
      </w:r>
      <w:r w:rsidRPr="00452345">
        <w:rPr>
          <w:rFonts w:hint="eastAsia"/>
          <w:rtl/>
        </w:rPr>
        <w:t>ירושלים</w:t>
      </w:r>
      <w:r w:rsidRPr="00452345">
        <w:rPr>
          <w:rtl/>
        </w:rPr>
        <w:t xml:space="preserve">, </w:t>
      </w:r>
      <w:r w:rsidRPr="00452345">
        <w:rPr>
          <w:rFonts w:hint="eastAsia"/>
          <w:rtl/>
        </w:rPr>
        <w:t>לא</w:t>
      </w:r>
      <w:r w:rsidRPr="00452345">
        <w:rPr>
          <w:rtl/>
        </w:rPr>
        <w:t xml:space="preserve"> </w:t>
      </w:r>
      <w:r w:rsidRPr="00452345">
        <w:rPr>
          <w:rFonts w:hint="eastAsia"/>
          <w:rtl/>
        </w:rPr>
        <w:t>להכרה</w:t>
      </w:r>
      <w:r w:rsidRPr="00452345">
        <w:rPr>
          <w:rtl/>
        </w:rPr>
        <w:t xml:space="preserve"> </w:t>
      </w:r>
      <w:r w:rsidRPr="00452345">
        <w:rPr>
          <w:rFonts w:hint="eastAsia"/>
          <w:rtl/>
        </w:rPr>
        <w:t>בזכות</w:t>
      </w:r>
      <w:r w:rsidRPr="00452345">
        <w:rPr>
          <w:rtl/>
        </w:rPr>
        <w:t xml:space="preserve"> </w:t>
      </w:r>
      <w:r w:rsidRPr="00452345">
        <w:rPr>
          <w:rFonts w:hint="eastAsia"/>
          <w:rtl/>
        </w:rPr>
        <w:t>השיבה</w:t>
      </w:r>
      <w:r w:rsidRPr="00452345">
        <w:rPr>
          <w:rtl/>
        </w:rPr>
        <w:t xml:space="preserve"> </w:t>
      </w:r>
      <w:r w:rsidR="002161C9" w:rsidRPr="00452345">
        <w:rPr>
          <w:rFonts w:hint="eastAsia"/>
          <w:rtl/>
        </w:rPr>
        <w:t>לישראל</w:t>
      </w:r>
      <w:r w:rsidR="002161C9" w:rsidRPr="00452345">
        <w:rPr>
          <w:rtl/>
        </w:rPr>
        <w:t xml:space="preserve"> </w:t>
      </w:r>
      <w:r w:rsidRPr="00452345">
        <w:rPr>
          <w:rFonts w:hint="eastAsia"/>
          <w:rtl/>
        </w:rPr>
        <w:t>של</w:t>
      </w:r>
      <w:r w:rsidRPr="00452345">
        <w:rPr>
          <w:rtl/>
        </w:rPr>
        <w:t xml:space="preserve"> </w:t>
      </w:r>
      <w:r w:rsidRPr="00452345">
        <w:rPr>
          <w:rFonts w:hint="eastAsia"/>
          <w:rtl/>
        </w:rPr>
        <w:t>הפליטים</w:t>
      </w:r>
      <w:r w:rsidRPr="00452345">
        <w:rPr>
          <w:rtl/>
        </w:rPr>
        <w:t xml:space="preserve"> </w:t>
      </w:r>
      <w:r w:rsidRPr="00452345">
        <w:rPr>
          <w:rFonts w:hint="eastAsia"/>
          <w:rtl/>
        </w:rPr>
        <w:t>הערבים</w:t>
      </w:r>
      <w:r w:rsidR="00210242">
        <w:rPr>
          <w:rFonts w:hint="cs"/>
          <w:rtl/>
        </w:rPr>
        <w:t>,</w:t>
      </w:r>
      <w:r w:rsidRPr="00452345">
        <w:rPr>
          <w:rtl/>
        </w:rPr>
        <w:t xml:space="preserve"> </w:t>
      </w:r>
      <w:r w:rsidRPr="00452345">
        <w:rPr>
          <w:rFonts w:hint="eastAsia"/>
          <w:rtl/>
        </w:rPr>
        <w:t>ולא</w:t>
      </w:r>
      <w:r w:rsidRPr="00452345">
        <w:rPr>
          <w:rtl/>
        </w:rPr>
        <w:t xml:space="preserve"> </w:t>
      </w:r>
      <w:r w:rsidRPr="00452345">
        <w:rPr>
          <w:rFonts w:hint="eastAsia"/>
          <w:rtl/>
        </w:rPr>
        <w:t>להקמת</w:t>
      </w:r>
      <w:r w:rsidRPr="00452345">
        <w:rPr>
          <w:rtl/>
        </w:rPr>
        <w:t xml:space="preserve"> </w:t>
      </w:r>
      <w:r w:rsidRPr="00452345">
        <w:rPr>
          <w:rFonts w:hint="eastAsia"/>
          <w:rtl/>
        </w:rPr>
        <w:t>מדינה</w:t>
      </w:r>
      <w:r w:rsidRPr="00452345">
        <w:rPr>
          <w:rtl/>
        </w:rPr>
        <w:t xml:space="preserve"> </w:t>
      </w:r>
      <w:r w:rsidRPr="00452345">
        <w:rPr>
          <w:rFonts w:hint="eastAsia"/>
          <w:rtl/>
        </w:rPr>
        <w:t>פלסטינית</w:t>
      </w:r>
      <w:r w:rsidRPr="00452345">
        <w:rPr>
          <w:rtl/>
        </w:rPr>
        <w:t xml:space="preserve"> </w:t>
      </w:r>
      <w:r w:rsidRPr="00452345">
        <w:rPr>
          <w:rFonts w:hint="eastAsia"/>
          <w:rtl/>
        </w:rPr>
        <w:t>ריבונית</w:t>
      </w:r>
      <w:r w:rsidR="002161C9">
        <w:rPr>
          <w:rFonts w:hint="cs"/>
          <w:rtl/>
        </w:rPr>
        <w:t>,</w:t>
      </w:r>
      <w:r w:rsidRPr="00452345">
        <w:rPr>
          <w:rtl/>
        </w:rPr>
        <w:t xml:space="preserve"> </w:t>
      </w:r>
      <w:r w:rsidR="00815CD9">
        <w:rPr>
          <w:rFonts w:hint="cs"/>
          <w:rtl/>
        </w:rPr>
        <w:t>לא</w:t>
      </w:r>
      <w:r w:rsidR="00A01440" w:rsidRPr="00A01440">
        <w:rPr>
          <w:rFonts w:hint="cs"/>
          <w:vertAlign w:val="superscript"/>
          <w:rtl/>
        </w:rPr>
        <w:t>-</w:t>
      </w:r>
      <w:r w:rsidRPr="00452345">
        <w:rPr>
          <w:rFonts w:hint="eastAsia"/>
          <w:rtl/>
        </w:rPr>
        <w:t>מפורזת</w:t>
      </w:r>
      <w:r w:rsidRPr="00452345">
        <w:rPr>
          <w:rtl/>
        </w:rPr>
        <w:t xml:space="preserve"> </w:t>
      </w:r>
      <w:r w:rsidR="00815CD9">
        <w:rPr>
          <w:rFonts w:hint="cs"/>
          <w:rtl/>
        </w:rPr>
        <w:t>עם גבולות פתוחים</w:t>
      </w:r>
      <w:r w:rsidRPr="00452345">
        <w:rPr>
          <w:rtl/>
        </w:rPr>
        <w:t xml:space="preserve">. </w:t>
      </w:r>
      <w:r w:rsidRPr="00452345">
        <w:rPr>
          <w:rFonts w:hint="eastAsia"/>
          <w:rtl/>
        </w:rPr>
        <w:t>הם</w:t>
      </w:r>
      <w:r w:rsidRPr="00452345">
        <w:rPr>
          <w:rtl/>
        </w:rPr>
        <w:t xml:space="preserve"> </w:t>
      </w:r>
      <w:r w:rsidRPr="00452345">
        <w:rPr>
          <w:rFonts w:hint="eastAsia"/>
          <w:rtl/>
        </w:rPr>
        <w:t>גם</w:t>
      </w:r>
      <w:r w:rsidRPr="00452345">
        <w:rPr>
          <w:rtl/>
        </w:rPr>
        <w:t xml:space="preserve"> </w:t>
      </w:r>
      <w:r>
        <w:rPr>
          <w:rFonts w:hint="cs"/>
          <w:rtl/>
        </w:rPr>
        <w:t>חולקים על</w:t>
      </w:r>
      <w:r w:rsidRPr="00452345">
        <w:rPr>
          <w:rtl/>
        </w:rPr>
        <w:t xml:space="preserve"> </w:t>
      </w:r>
      <w:r>
        <w:rPr>
          <w:rFonts w:hint="cs"/>
          <w:rtl/>
        </w:rPr>
        <w:t>ה</w:t>
      </w:r>
      <w:r w:rsidRPr="00452345">
        <w:rPr>
          <w:rFonts w:hint="eastAsia"/>
          <w:rtl/>
        </w:rPr>
        <w:t>מרוץ</w:t>
      </w:r>
      <w:r w:rsidRPr="00452345">
        <w:rPr>
          <w:rtl/>
        </w:rPr>
        <w:t xml:space="preserve"> </w:t>
      </w:r>
      <w:r w:rsidRPr="00452345">
        <w:rPr>
          <w:rFonts w:hint="eastAsia"/>
          <w:rtl/>
        </w:rPr>
        <w:t>של</w:t>
      </w:r>
      <w:r w:rsidRPr="00452345">
        <w:rPr>
          <w:rtl/>
        </w:rPr>
        <w:t xml:space="preserve"> </w:t>
      </w:r>
      <w:r w:rsidRPr="00452345">
        <w:rPr>
          <w:rFonts w:hint="eastAsia"/>
          <w:rtl/>
        </w:rPr>
        <w:t>ישראל</w:t>
      </w:r>
      <w:r w:rsidRPr="00452345">
        <w:rPr>
          <w:rtl/>
        </w:rPr>
        <w:t xml:space="preserve"> </w:t>
      </w:r>
      <w:r w:rsidRPr="00452345">
        <w:rPr>
          <w:rFonts w:hint="eastAsia"/>
          <w:rtl/>
        </w:rPr>
        <w:t>למערב</w:t>
      </w:r>
      <w:r w:rsidRPr="00452345">
        <w:rPr>
          <w:rtl/>
        </w:rPr>
        <w:t xml:space="preserve"> </w:t>
      </w:r>
      <w:r w:rsidRPr="00452345">
        <w:rPr>
          <w:rFonts w:hint="eastAsia"/>
          <w:rtl/>
        </w:rPr>
        <w:t>ומייחלים</w:t>
      </w:r>
      <w:r w:rsidRPr="00452345">
        <w:rPr>
          <w:rtl/>
        </w:rPr>
        <w:t xml:space="preserve"> </w:t>
      </w:r>
      <w:r w:rsidRPr="00452345">
        <w:rPr>
          <w:rFonts w:hint="eastAsia"/>
          <w:rtl/>
        </w:rPr>
        <w:t>לאיזון</w:t>
      </w:r>
      <w:r w:rsidRPr="00452345">
        <w:rPr>
          <w:rtl/>
        </w:rPr>
        <w:t xml:space="preserve"> </w:t>
      </w:r>
      <w:r w:rsidRPr="00452345">
        <w:rPr>
          <w:rFonts w:hint="eastAsia"/>
          <w:rtl/>
        </w:rPr>
        <w:t>בין</w:t>
      </w:r>
      <w:r w:rsidRPr="00452345">
        <w:rPr>
          <w:rtl/>
        </w:rPr>
        <w:t xml:space="preserve"> </w:t>
      </w:r>
      <w:r w:rsidRPr="00452345">
        <w:rPr>
          <w:rFonts w:hint="eastAsia"/>
          <w:rtl/>
        </w:rPr>
        <w:t>השתלבותה</w:t>
      </w:r>
      <w:r w:rsidRPr="00452345">
        <w:rPr>
          <w:rtl/>
        </w:rPr>
        <w:t xml:space="preserve"> </w:t>
      </w:r>
      <w:r w:rsidRPr="00452345">
        <w:rPr>
          <w:rFonts w:hint="eastAsia"/>
          <w:rtl/>
        </w:rPr>
        <w:t>במערב</w:t>
      </w:r>
      <w:r w:rsidRPr="00452345">
        <w:rPr>
          <w:rtl/>
        </w:rPr>
        <w:t xml:space="preserve"> </w:t>
      </w:r>
      <w:r w:rsidR="00210242">
        <w:rPr>
          <w:rFonts w:hint="cs"/>
          <w:rtl/>
        </w:rPr>
        <w:t>ו</w:t>
      </w:r>
      <w:r w:rsidRPr="00452345">
        <w:rPr>
          <w:rFonts w:hint="eastAsia"/>
          <w:rtl/>
        </w:rPr>
        <w:t>בין</w:t>
      </w:r>
      <w:r w:rsidRPr="00452345">
        <w:rPr>
          <w:rtl/>
        </w:rPr>
        <w:t xml:space="preserve"> </w:t>
      </w:r>
      <w:r w:rsidRPr="00452345">
        <w:rPr>
          <w:rFonts w:hint="eastAsia"/>
          <w:rtl/>
        </w:rPr>
        <w:t>יחסי</w:t>
      </w:r>
      <w:r w:rsidR="00210242">
        <w:rPr>
          <w:rFonts w:hint="cs"/>
          <w:rtl/>
        </w:rPr>
        <w:t>ם של</w:t>
      </w:r>
      <w:r w:rsidRPr="00452345">
        <w:rPr>
          <w:rtl/>
        </w:rPr>
        <w:t xml:space="preserve"> </w:t>
      </w:r>
      <w:r w:rsidRPr="00452345">
        <w:rPr>
          <w:rFonts w:hint="eastAsia"/>
          <w:rtl/>
        </w:rPr>
        <w:t>שלום</w:t>
      </w:r>
      <w:r w:rsidRPr="00452345">
        <w:rPr>
          <w:rtl/>
        </w:rPr>
        <w:t xml:space="preserve"> </w:t>
      </w:r>
      <w:r w:rsidRPr="00452345">
        <w:rPr>
          <w:rFonts w:hint="eastAsia"/>
          <w:rtl/>
        </w:rPr>
        <w:t>ושיתוף</w:t>
      </w:r>
      <w:r w:rsidRPr="00452345">
        <w:rPr>
          <w:rtl/>
        </w:rPr>
        <w:t xml:space="preserve"> </w:t>
      </w:r>
      <w:r w:rsidRPr="00452345">
        <w:rPr>
          <w:rFonts w:hint="eastAsia"/>
          <w:rtl/>
        </w:rPr>
        <w:t>עם</w:t>
      </w:r>
      <w:r w:rsidRPr="00452345">
        <w:rPr>
          <w:rtl/>
        </w:rPr>
        <w:t xml:space="preserve"> </w:t>
      </w:r>
      <w:r w:rsidRPr="00452345">
        <w:rPr>
          <w:rFonts w:hint="eastAsia"/>
          <w:rtl/>
        </w:rPr>
        <w:t>המדינות</w:t>
      </w:r>
      <w:r w:rsidRPr="00452345">
        <w:rPr>
          <w:rtl/>
        </w:rPr>
        <w:t xml:space="preserve"> </w:t>
      </w:r>
      <w:r w:rsidRPr="00452345">
        <w:rPr>
          <w:rFonts w:hint="eastAsia"/>
          <w:rtl/>
        </w:rPr>
        <w:t>הערביות</w:t>
      </w:r>
      <w:r w:rsidRPr="00452345">
        <w:rPr>
          <w:rtl/>
        </w:rPr>
        <w:t xml:space="preserve"> </w:t>
      </w:r>
      <w:r w:rsidRPr="00452345">
        <w:rPr>
          <w:rFonts w:hint="eastAsia"/>
          <w:rtl/>
        </w:rPr>
        <w:t>והמוסלמיות</w:t>
      </w:r>
      <w:r w:rsidRPr="00452345">
        <w:rPr>
          <w:rtl/>
        </w:rPr>
        <w:t xml:space="preserve"> </w:t>
      </w:r>
      <w:r w:rsidRPr="00452345">
        <w:rPr>
          <w:rFonts w:hint="eastAsia"/>
          <w:rtl/>
        </w:rPr>
        <w:t>במזרח</w:t>
      </w:r>
      <w:r w:rsidRPr="00452345">
        <w:rPr>
          <w:rtl/>
        </w:rPr>
        <w:t xml:space="preserve"> </w:t>
      </w:r>
      <w:r w:rsidRPr="00452345">
        <w:rPr>
          <w:rFonts w:hint="eastAsia"/>
          <w:rtl/>
        </w:rPr>
        <w:t>התיכון</w:t>
      </w:r>
      <w:r w:rsidRPr="00452345">
        <w:rPr>
          <w:rtl/>
        </w:rPr>
        <w:t>.</w:t>
      </w:r>
    </w:p>
    <w:p w:rsidR="000F1772" w:rsidRDefault="00FE1791" w:rsidP="00BF5455">
      <w:pPr>
        <w:rPr>
          <w:rtl/>
        </w:rPr>
      </w:pPr>
      <w:r w:rsidRPr="00452345">
        <w:rPr>
          <w:rFonts w:hint="eastAsia"/>
          <w:rtl/>
        </w:rPr>
        <w:t>רכיבים</w:t>
      </w:r>
      <w:r w:rsidRPr="00452345">
        <w:rPr>
          <w:rtl/>
        </w:rPr>
        <w:t xml:space="preserve"> </w:t>
      </w:r>
      <w:r w:rsidRPr="00452345">
        <w:rPr>
          <w:rFonts w:hint="eastAsia"/>
          <w:rtl/>
        </w:rPr>
        <w:t>חמורים</w:t>
      </w:r>
      <w:r w:rsidRPr="00452345">
        <w:rPr>
          <w:rtl/>
        </w:rPr>
        <w:t xml:space="preserve"> </w:t>
      </w:r>
      <w:r w:rsidRPr="00452345">
        <w:rPr>
          <w:rFonts w:hint="eastAsia"/>
          <w:rtl/>
        </w:rPr>
        <w:t>אלה</w:t>
      </w:r>
      <w:r w:rsidRPr="00452345">
        <w:rPr>
          <w:rtl/>
        </w:rPr>
        <w:t xml:space="preserve">, </w:t>
      </w:r>
      <w:r w:rsidRPr="00452345">
        <w:rPr>
          <w:rFonts w:hint="eastAsia"/>
          <w:rtl/>
        </w:rPr>
        <w:t>שהולידו</w:t>
      </w:r>
      <w:r w:rsidRPr="00452345">
        <w:rPr>
          <w:rtl/>
        </w:rPr>
        <w:t xml:space="preserve"> </w:t>
      </w:r>
      <w:r w:rsidRPr="00452345">
        <w:rPr>
          <w:rFonts w:hint="eastAsia"/>
          <w:rtl/>
        </w:rPr>
        <w:t>את</w:t>
      </w:r>
      <w:r w:rsidRPr="00452345">
        <w:rPr>
          <w:rtl/>
        </w:rPr>
        <w:t xml:space="preserve"> </w:t>
      </w:r>
      <w:r w:rsidRPr="00452345">
        <w:rPr>
          <w:rFonts w:hint="eastAsia"/>
          <w:rtl/>
        </w:rPr>
        <w:t>מערכת</w:t>
      </w:r>
      <w:r w:rsidRPr="00452345">
        <w:rPr>
          <w:rtl/>
        </w:rPr>
        <w:t xml:space="preserve"> </w:t>
      </w:r>
      <w:r w:rsidRPr="00452345">
        <w:rPr>
          <w:rFonts w:hint="eastAsia"/>
          <w:rtl/>
        </w:rPr>
        <w:t>היחסים</w:t>
      </w:r>
      <w:r w:rsidRPr="00452345">
        <w:rPr>
          <w:rtl/>
        </w:rPr>
        <w:t xml:space="preserve"> </w:t>
      </w:r>
      <w:r>
        <w:rPr>
          <w:rFonts w:hint="cs"/>
          <w:rtl/>
        </w:rPr>
        <w:t>הקיימת</w:t>
      </w:r>
      <w:r w:rsidRPr="00452345">
        <w:rPr>
          <w:rtl/>
        </w:rPr>
        <w:t xml:space="preserve"> </w:t>
      </w:r>
      <w:r w:rsidRPr="00452345">
        <w:rPr>
          <w:rFonts w:hint="eastAsia"/>
          <w:rtl/>
        </w:rPr>
        <w:t>בין</w:t>
      </w:r>
      <w:r w:rsidRPr="00452345">
        <w:rPr>
          <w:rtl/>
        </w:rPr>
        <w:t xml:space="preserve"> </w:t>
      </w:r>
      <w:r w:rsidRPr="00452345">
        <w:rPr>
          <w:rFonts w:hint="eastAsia"/>
          <w:rtl/>
        </w:rPr>
        <w:t>יהודים</w:t>
      </w:r>
      <w:r w:rsidRPr="00452345">
        <w:rPr>
          <w:rtl/>
        </w:rPr>
        <w:t xml:space="preserve"> </w:t>
      </w:r>
      <w:r w:rsidRPr="00452345">
        <w:rPr>
          <w:rFonts w:hint="eastAsia"/>
          <w:rtl/>
        </w:rPr>
        <w:t>לערבים</w:t>
      </w:r>
      <w:r w:rsidRPr="00452345">
        <w:rPr>
          <w:rtl/>
        </w:rPr>
        <w:t xml:space="preserve">, </w:t>
      </w:r>
      <w:r w:rsidRPr="00452345">
        <w:rPr>
          <w:rFonts w:hint="eastAsia"/>
          <w:rtl/>
        </w:rPr>
        <w:t>משמשים</w:t>
      </w:r>
      <w:r w:rsidRPr="00452345">
        <w:rPr>
          <w:rtl/>
        </w:rPr>
        <w:t xml:space="preserve"> </w:t>
      </w:r>
      <w:r w:rsidRPr="00452345">
        <w:rPr>
          <w:rFonts w:hint="eastAsia"/>
          <w:rtl/>
        </w:rPr>
        <w:t>בסיס</w:t>
      </w:r>
      <w:r w:rsidRPr="00452345">
        <w:rPr>
          <w:rtl/>
        </w:rPr>
        <w:t xml:space="preserve"> </w:t>
      </w:r>
      <w:r w:rsidRPr="00452345">
        <w:rPr>
          <w:rFonts w:hint="eastAsia"/>
          <w:rtl/>
        </w:rPr>
        <w:t>מוצק</w:t>
      </w:r>
      <w:r w:rsidRPr="00452345">
        <w:rPr>
          <w:rtl/>
        </w:rPr>
        <w:t xml:space="preserve"> </w:t>
      </w:r>
      <w:r w:rsidRPr="00452345">
        <w:rPr>
          <w:rFonts w:hint="eastAsia"/>
          <w:rtl/>
        </w:rPr>
        <w:t>ל</w:t>
      </w:r>
      <w:r w:rsidRPr="00452345">
        <w:rPr>
          <w:rtl/>
        </w:rPr>
        <w:t>"</w:t>
      </w:r>
      <w:r w:rsidRPr="00452345">
        <w:rPr>
          <w:rFonts w:hint="eastAsia"/>
          <w:rtl/>
        </w:rPr>
        <w:t>תזת</w:t>
      </w:r>
      <w:r w:rsidRPr="00452345">
        <w:rPr>
          <w:rtl/>
        </w:rPr>
        <w:t xml:space="preserve"> </w:t>
      </w:r>
      <w:r w:rsidRPr="00452345">
        <w:rPr>
          <w:rFonts w:hint="eastAsia"/>
          <w:rtl/>
        </w:rPr>
        <w:t>ההקצנה</w:t>
      </w:r>
      <w:r w:rsidRPr="00452345">
        <w:rPr>
          <w:rtl/>
        </w:rPr>
        <w:t xml:space="preserve"> </w:t>
      </w:r>
      <w:r w:rsidRPr="00452345">
        <w:rPr>
          <w:rFonts w:hint="eastAsia"/>
          <w:rtl/>
        </w:rPr>
        <w:t>הערבית</w:t>
      </w:r>
      <w:r w:rsidRPr="00452345">
        <w:rPr>
          <w:rtl/>
        </w:rPr>
        <w:t xml:space="preserve">" </w:t>
      </w:r>
      <w:r w:rsidRPr="00452345">
        <w:rPr>
          <w:rFonts w:hint="eastAsia"/>
          <w:rtl/>
        </w:rPr>
        <w:t>השלטת</w:t>
      </w:r>
      <w:r w:rsidRPr="00452345">
        <w:rPr>
          <w:rtl/>
        </w:rPr>
        <w:t xml:space="preserve"> </w:t>
      </w:r>
      <w:r w:rsidRPr="00452345">
        <w:rPr>
          <w:rFonts w:hint="eastAsia"/>
          <w:rtl/>
        </w:rPr>
        <w:t>בהלכי</w:t>
      </w:r>
      <w:r w:rsidRPr="00452345">
        <w:rPr>
          <w:rtl/>
        </w:rPr>
        <w:t xml:space="preserve"> </w:t>
      </w:r>
      <w:r w:rsidRPr="00452345">
        <w:rPr>
          <w:rFonts w:hint="eastAsia"/>
          <w:rtl/>
        </w:rPr>
        <w:t>החשיבה</w:t>
      </w:r>
      <w:r w:rsidRPr="00452345">
        <w:rPr>
          <w:rtl/>
        </w:rPr>
        <w:t xml:space="preserve"> </w:t>
      </w:r>
      <w:r w:rsidRPr="00452345">
        <w:rPr>
          <w:rFonts w:hint="eastAsia"/>
          <w:rtl/>
        </w:rPr>
        <w:t>בקרב</w:t>
      </w:r>
      <w:r w:rsidRPr="00452345">
        <w:rPr>
          <w:rtl/>
        </w:rPr>
        <w:t xml:space="preserve"> </w:t>
      </w:r>
      <w:r w:rsidRPr="00452345">
        <w:rPr>
          <w:rFonts w:hint="eastAsia"/>
          <w:rtl/>
        </w:rPr>
        <w:t>הציבור</w:t>
      </w:r>
      <w:r w:rsidRPr="00452345">
        <w:rPr>
          <w:rtl/>
        </w:rPr>
        <w:t xml:space="preserve"> </w:t>
      </w:r>
      <w:r w:rsidRPr="00452345">
        <w:rPr>
          <w:rFonts w:hint="eastAsia"/>
          <w:rtl/>
        </w:rPr>
        <w:t>היהודי</w:t>
      </w:r>
      <w:r w:rsidRPr="00452345">
        <w:rPr>
          <w:rtl/>
        </w:rPr>
        <w:t xml:space="preserve">, </w:t>
      </w:r>
      <w:r w:rsidRPr="00452345">
        <w:rPr>
          <w:rFonts w:hint="eastAsia"/>
          <w:rtl/>
        </w:rPr>
        <w:t>קובעי</w:t>
      </w:r>
      <w:r w:rsidRPr="00452345">
        <w:rPr>
          <w:rtl/>
        </w:rPr>
        <w:t xml:space="preserve"> </w:t>
      </w:r>
      <w:r>
        <w:rPr>
          <w:rFonts w:hint="cs"/>
          <w:rtl/>
        </w:rPr>
        <w:t>ה</w:t>
      </w:r>
      <w:r w:rsidRPr="00452345">
        <w:rPr>
          <w:rFonts w:hint="eastAsia"/>
          <w:rtl/>
        </w:rPr>
        <w:t>מדיניות</w:t>
      </w:r>
      <w:r w:rsidRPr="00452345">
        <w:rPr>
          <w:rtl/>
        </w:rPr>
        <w:t xml:space="preserve">, </w:t>
      </w:r>
      <w:r w:rsidRPr="00452345">
        <w:rPr>
          <w:rFonts w:hint="eastAsia"/>
          <w:rtl/>
        </w:rPr>
        <w:t>מובילי</w:t>
      </w:r>
      <w:r w:rsidRPr="00452345">
        <w:rPr>
          <w:rtl/>
        </w:rPr>
        <w:t xml:space="preserve"> </w:t>
      </w:r>
      <w:r w:rsidRPr="00452345">
        <w:rPr>
          <w:rFonts w:hint="eastAsia"/>
          <w:rtl/>
        </w:rPr>
        <w:t>תקשורת</w:t>
      </w:r>
      <w:r w:rsidRPr="00452345">
        <w:rPr>
          <w:rtl/>
        </w:rPr>
        <w:t xml:space="preserve"> </w:t>
      </w:r>
      <w:r w:rsidRPr="00452345">
        <w:rPr>
          <w:rFonts w:hint="eastAsia"/>
          <w:rtl/>
        </w:rPr>
        <w:t>ההמונים</w:t>
      </w:r>
      <w:r w:rsidRPr="00452345">
        <w:rPr>
          <w:rtl/>
        </w:rPr>
        <w:t xml:space="preserve"> </w:t>
      </w:r>
      <w:r w:rsidRPr="00452345">
        <w:rPr>
          <w:rFonts w:hint="eastAsia"/>
          <w:rtl/>
        </w:rPr>
        <w:t>והחוקרים</w:t>
      </w:r>
      <w:r w:rsidRPr="00452345">
        <w:rPr>
          <w:rtl/>
        </w:rPr>
        <w:t xml:space="preserve"> </w:t>
      </w:r>
      <w:r w:rsidRPr="00452345">
        <w:rPr>
          <w:rFonts w:hint="eastAsia"/>
          <w:rtl/>
        </w:rPr>
        <w:t>באקדמיה</w:t>
      </w:r>
      <w:r w:rsidRPr="00452345">
        <w:rPr>
          <w:rtl/>
        </w:rPr>
        <w:t>.</w:t>
      </w:r>
      <w:r w:rsidRPr="00452345">
        <w:rPr>
          <w:vertAlign w:val="superscript"/>
          <w:rtl/>
        </w:rPr>
        <w:footnoteReference w:id="3"/>
      </w:r>
      <w:r w:rsidRPr="00452345">
        <w:rPr>
          <w:rtl/>
        </w:rPr>
        <w:t xml:space="preserve"> </w:t>
      </w:r>
      <w:r w:rsidRPr="00334216">
        <w:rPr>
          <w:rFonts w:hint="eastAsia"/>
          <w:rtl/>
        </w:rPr>
        <w:t>על</w:t>
      </w:r>
      <w:r w:rsidRPr="00334216">
        <w:rPr>
          <w:rtl/>
        </w:rPr>
        <w:t xml:space="preserve"> </w:t>
      </w:r>
      <w:r w:rsidRPr="00334216">
        <w:rPr>
          <w:rFonts w:hint="eastAsia"/>
          <w:rtl/>
        </w:rPr>
        <w:lastRenderedPageBreak/>
        <w:t>פי</w:t>
      </w:r>
      <w:r w:rsidRPr="00334216">
        <w:rPr>
          <w:rtl/>
        </w:rPr>
        <w:t xml:space="preserve"> </w:t>
      </w:r>
      <w:r w:rsidRPr="00334216">
        <w:rPr>
          <w:rFonts w:hint="eastAsia"/>
          <w:rtl/>
        </w:rPr>
        <w:t>תזה</w:t>
      </w:r>
      <w:r w:rsidRPr="00334216">
        <w:rPr>
          <w:rtl/>
        </w:rPr>
        <w:t xml:space="preserve"> </w:t>
      </w:r>
      <w:r w:rsidRPr="00334216">
        <w:rPr>
          <w:rFonts w:hint="eastAsia"/>
          <w:rtl/>
        </w:rPr>
        <w:t>זו</w:t>
      </w:r>
      <w:r w:rsidRPr="00452345">
        <w:rPr>
          <w:rtl/>
        </w:rPr>
        <w:t xml:space="preserve"> </w:t>
      </w:r>
      <w:r w:rsidRPr="00452345">
        <w:rPr>
          <w:rFonts w:hint="eastAsia"/>
          <w:rtl/>
        </w:rPr>
        <w:t>הערבים</w:t>
      </w:r>
      <w:r w:rsidRPr="00452345">
        <w:rPr>
          <w:rtl/>
        </w:rPr>
        <w:t xml:space="preserve"> </w:t>
      </w:r>
      <w:r w:rsidRPr="00452345">
        <w:rPr>
          <w:rFonts w:hint="eastAsia"/>
          <w:rtl/>
        </w:rPr>
        <w:t>עוברים</w:t>
      </w:r>
      <w:r w:rsidRPr="00452345">
        <w:rPr>
          <w:rtl/>
        </w:rPr>
        <w:t xml:space="preserve"> </w:t>
      </w:r>
      <w:r w:rsidRPr="00452345">
        <w:rPr>
          <w:rFonts w:hint="eastAsia"/>
          <w:rtl/>
        </w:rPr>
        <w:t>תהליך</w:t>
      </w:r>
      <w:r w:rsidRPr="00452345">
        <w:rPr>
          <w:rtl/>
        </w:rPr>
        <w:t xml:space="preserve"> </w:t>
      </w:r>
      <w:r w:rsidRPr="00452345">
        <w:rPr>
          <w:rFonts w:hint="eastAsia"/>
          <w:rtl/>
        </w:rPr>
        <w:t>היסטורי</w:t>
      </w:r>
      <w:r w:rsidRPr="00452345">
        <w:rPr>
          <w:rtl/>
        </w:rPr>
        <w:t xml:space="preserve"> </w:t>
      </w:r>
      <w:r w:rsidRPr="00452345">
        <w:rPr>
          <w:rFonts w:hint="eastAsia"/>
          <w:rtl/>
        </w:rPr>
        <w:t>של</w:t>
      </w:r>
      <w:r w:rsidRPr="00452345">
        <w:rPr>
          <w:rtl/>
        </w:rPr>
        <w:t xml:space="preserve"> </w:t>
      </w:r>
      <w:r w:rsidRPr="00452345">
        <w:rPr>
          <w:rFonts w:hint="eastAsia"/>
          <w:rtl/>
        </w:rPr>
        <w:t>ניכור</w:t>
      </w:r>
      <w:r w:rsidRPr="00452345">
        <w:rPr>
          <w:rtl/>
        </w:rPr>
        <w:t xml:space="preserve"> </w:t>
      </w:r>
      <w:r w:rsidRPr="00452345">
        <w:rPr>
          <w:rFonts w:hint="eastAsia"/>
          <w:rtl/>
        </w:rPr>
        <w:t>והיפרדות</w:t>
      </w:r>
      <w:r w:rsidRPr="00452345">
        <w:rPr>
          <w:rtl/>
        </w:rPr>
        <w:t xml:space="preserve"> </w:t>
      </w:r>
      <w:r w:rsidRPr="00452345">
        <w:rPr>
          <w:rFonts w:hint="eastAsia"/>
          <w:rtl/>
        </w:rPr>
        <w:t>מהיהודים</w:t>
      </w:r>
      <w:r w:rsidRPr="00452345">
        <w:rPr>
          <w:rtl/>
        </w:rPr>
        <w:t xml:space="preserve"> </w:t>
      </w:r>
      <w:r w:rsidRPr="00452345">
        <w:rPr>
          <w:rFonts w:hint="eastAsia"/>
          <w:rtl/>
        </w:rPr>
        <w:t>ומהמדינה</w:t>
      </w:r>
      <w:r w:rsidR="00485685">
        <w:rPr>
          <w:rFonts w:hint="cs"/>
          <w:rtl/>
        </w:rPr>
        <w:t>,</w:t>
      </w:r>
      <w:r w:rsidRPr="00452345">
        <w:rPr>
          <w:rtl/>
        </w:rPr>
        <w:t xml:space="preserve"> </w:t>
      </w:r>
      <w:r w:rsidR="00485685">
        <w:rPr>
          <w:rFonts w:hint="cs"/>
          <w:rtl/>
        </w:rPr>
        <w:t>ו</w:t>
      </w:r>
      <w:r w:rsidRPr="00452345">
        <w:rPr>
          <w:rFonts w:hint="eastAsia"/>
          <w:rtl/>
        </w:rPr>
        <w:t>לפיכך</w:t>
      </w:r>
      <w:r w:rsidRPr="00452345">
        <w:rPr>
          <w:rtl/>
        </w:rPr>
        <w:t xml:space="preserve"> </w:t>
      </w:r>
      <w:r w:rsidRPr="00452345">
        <w:rPr>
          <w:rFonts w:hint="eastAsia"/>
          <w:rtl/>
        </w:rPr>
        <w:t>העימות</w:t>
      </w:r>
      <w:r w:rsidRPr="00452345">
        <w:rPr>
          <w:rtl/>
        </w:rPr>
        <w:t xml:space="preserve"> </w:t>
      </w:r>
      <w:r w:rsidRPr="00452345">
        <w:rPr>
          <w:rFonts w:hint="eastAsia"/>
          <w:rtl/>
        </w:rPr>
        <w:t>האלים</w:t>
      </w:r>
      <w:r w:rsidRPr="00452345">
        <w:rPr>
          <w:rtl/>
        </w:rPr>
        <w:t xml:space="preserve"> </w:t>
      </w:r>
      <w:r w:rsidRPr="00452345">
        <w:rPr>
          <w:rFonts w:hint="eastAsia"/>
          <w:rtl/>
        </w:rPr>
        <w:t>בוא</w:t>
      </w:r>
      <w:r w:rsidRPr="00452345">
        <w:rPr>
          <w:rtl/>
        </w:rPr>
        <w:t xml:space="preserve"> </w:t>
      </w:r>
      <w:r w:rsidRPr="00452345">
        <w:rPr>
          <w:rFonts w:hint="eastAsia"/>
          <w:rtl/>
        </w:rPr>
        <w:t>יבוא</w:t>
      </w:r>
      <w:r w:rsidRPr="00452345">
        <w:rPr>
          <w:rtl/>
        </w:rPr>
        <w:t xml:space="preserve">, </w:t>
      </w:r>
      <w:r w:rsidR="00030027" w:rsidRPr="00485685">
        <w:rPr>
          <w:rFonts w:hint="eastAsia"/>
          <w:rtl/>
        </w:rPr>
        <w:t>והשאלה</w:t>
      </w:r>
      <w:r w:rsidR="00030027" w:rsidRPr="00485685">
        <w:rPr>
          <w:rtl/>
        </w:rPr>
        <w:t xml:space="preserve"> </w:t>
      </w:r>
      <w:r w:rsidR="00611E9F" w:rsidRPr="00485685">
        <w:rPr>
          <w:rFonts w:hint="cs"/>
          <w:rtl/>
        </w:rPr>
        <w:t>מתי</w:t>
      </w:r>
      <w:r w:rsidRPr="00452345">
        <w:rPr>
          <w:rtl/>
        </w:rPr>
        <w:t xml:space="preserve">. </w:t>
      </w:r>
      <w:r w:rsidR="00210242">
        <w:rPr>
          <w:rFonts w:hint="cs"/>
          <w:rtl/>
        </w:rPr>
        <w:t>בהקשר זה</w:t>
      </w:r>
      <w:r w:rsidRPr="00452345">
        <w:rPr>
          <w:rtl/>
        </w:rPr>
        <w:t xml:space="preserve"> </w:t>
      </w:r>
      <w:r w:rsidR="002161C9">
        <w:rPr>
          <w:rFonts w:hint="cs"/>
          <w:rtl/>
        </w:rPr>
        <w:t>מהומות</w:t>
      </w:r>
      <w:r w:rsidRPr="00452345">
        <w:rPr>
          <w:rtl/>
        </w:rPr>
        <w:t xml:space="preserve"> </w:t>
      </w:r>
      <w:r w:rsidRPr="00452345">
        <w:rPr>
          <w:rFonts w:hint="eastAsia"/>
          <w:rtl/>
        </w:rPr>
        <w:t>אוקטובר</w:t>
      </w:r>
      <w:r w:rsidRPr="00452345">
        <w:rPr>
          <w:rtl/>
        </w:rPr>
        <w:t xml:space="preserve"> 2000 </w:t>
      </w:r>
      <w:r w:rsidRPr="00452345">
        <w:rPr>
          <w:rFonts w:hint="eastAsia"/>
          <w:rtl/>
        </w:rPr>
        <w:t>נתפס</w:t>
      </w:r>
      <w:r w:rsidR="002161C9">
        <w:rPr>
          <w:rFonts w:hint="cs"/>
          <w:rtl/>
        </w:rPr>
        <w:t>ות</w:t>
      </w:r>
      <w:r w:rsidRPr="00452345">
        <w:rPr>
          <w:rtl/>
        </w:rPr>
        <w:t xml:space="preserve"> </w:t>
      </w:r>
      <w:r w:rsidRPr="00452345">
        <w:rPr>
          <w:rFonts w:hint="eastAsia"/>
          <w:rtl/>
        </w:rPr>
        <w:t>כמבשר</w:t>
      </w:r>
      <w:r w:rsidR="002161C9">
        <w:rPr>
          <w:rFonts w:hint="cs"/>
          <w:rtl/>
        </w:rPr>
        <w:t>ות</w:t>
      </w:r>
      <w:r w:rsidRPr="00452345">
        <w:rPr>
          <w:rtl/>
        </w:rPr>
        <w:t xml:space="preserve"> </w:t>
      </w:r>
      <w:r w:rsidRPr="00452345">
        <w:rPr>
          <w:rFonts w:hint="eastAsia"/>
          <w:rtl/>
        </w:rPr>
        <w:t>את</w:t>
      </w:r>
      <w:r w:rsidRPr="00452345">
        <w:rPr>
          <w:rtl/>
        </w:rPr>
        <w:t xml:space="preserve"> </w:t>
      </w:r>
      <w:r w:rsidRPr="00452345">
        <w:rPr>
          <w:rFonts w:hint="eastAsia"/>
          <w:rtl/>
        </w:rPr>
        <w:t>התקרבותו</w:t>
      </w:r>
      <w:r w:rsidRPr="00452345">
        <w:rPr>
          <w:rtl/>
        </w:rPr>
        <w:t xml:space="preserve"> </w:t>
      </w:r>
      <w:r w:rsidRPr="00452345">
        <w:rPr>
          <w:rFonts w:hint="eastAsia"/>
          <w:rtl/>
        </w:rPr>
        <w:t>של</w:t>
      </w:r>
      <w:r w:rsidRPr="00452345">
        <w:rPr>
          <w:rtl/>
        </w:rPr>
        <w:t xml:space="preserve"> </w:t>
      </w:r>
      <w:r w:rsidRPr="00452345">
        <w:rPr>
          <w:rFonts w:hint="eastAsia"/>
          <w:rtl/>
        </w:rPr>
        <w:t>המפץ</w:t>
      </w:r>
      <w:r w:rsidRPr="00452345">
        <w:rPr>
          <w:rtl/>
        </w:rPr>
        <w:t xml:space="preserve"> </w:t>
      </w:r>
      <w:r w:rsidRPr="00452345">
        <w:rPr>
          <w:rFonts w:hint="eastAsia"/>
          <w:rtl/>
        </w:rPr>
        <w:t>הגדול</w:t>
      </w:r>
      <w:r w:rsidRPr="00452345">
        <w:rPr>
          <w:rtl/>
        </w:rPr>
        <w:t xml:space="preserve">. </w:t>
      </w:r>
      <w:r w:rsidRPr="00452345">
        <w:rPr>
          <w:rFonts w:hint="eastAsia"/>
          <w:rtl/>
        </w:rPr>
        <w:t>עוד</w:t>
      </w:r>
      <w:r w:rsidRPr="00452345">
        <w:rPr>
          <w:rtl/>
        </w:rPr>
        <w:t xml:space="preserve"> </w:t>
      </w:r>
      <w:r w:rsidRPr="00452345">
        <w:rPr>
          <w:rFonts w:hint="eastAsia"/>
          <w:rtl/>
        </w:rPr>
        <w:t>נטען</w:t>
      </w:r>
      <w:r w:rsidRPr="00452345">
        <w:rPr>
          <w:rtl/>
        </w:rPr>
        <w:t xml:space="preserve"> </w:t>
      </w:r>
      <w:r w:rsidRPr="00452345">
        <w:rPr>
          <w:rFonts w:hint="eastAsia"/>
          <w:rtl/>
        </w:rPr>
        <w:t>כי</w:t>
      </w:r>
      <w:r w:rsidRPr="00452345">
        <w:rPr>
          <w:rtl/>
        </w:rPr>
        <w:t xml:space="preserve"> </w:t>
      </w:r>
      <w:r w:rsidRPr="00452345">
        <w:rPr>
          <w:rFonts w:hint="eastAsia"/>
          <w:rtl/>
        </w:rPr>
        <w:t>הערבים</w:t>
      </w:r>
      <w:r w:rsidRPr="00452345">
        <w:rPr>
          <w:rtl/>
        </w:rPr>
        <w:t xml:space="preserve"> </w:t>
      </w:r>
      <w:r w:rsidRPr="00452345">
        <w:rPr>
          <w:rFonts w:hint="eastAsia"/>
          <w:rtl/>
        </w:rPr>
        <w:t>כפופים</w:t>
      </w:r>
      <w:r w:rsidRPr="00452345">
        <w:rPr>
          <w:rtl/>
        </w:rPr>
        <w:t xml:space="preserve"> </w:t>
      </w:r>
      <w:r w:rsidRPr="00452345">
        <w:rPr>
          <w:rFonts w:hint="eastAsia"/>
          <w:rtl/>
        </w:rPr>
        <w:t>לכוחות</w:t>
      </w:r>
      <w:r w:rsidRPr="00452345">
        <w:rPr>
          <w:rtl/>
        </w:rPr>
        <w:t xml:space="preserve"> </w:t>
      </w:r>
      <w:r w:rsidRPr="00452345">
        <w:rPr>
          <w:rFonts w:hint="eastAsia"/>
          <w:rtl/>
        </w:rPr>
        <w:t>היסטוריים</w:t>
      </w:r>
      <w:r w:rsidRPr="00452345">
        <w:rPr>
          <w:rtl/>
        </w:rPr>
        <w:t xml:space="preserve"> </w:t>
      </w:r>
      <w:r w:rsidRPr="00452345">
        <w:rPr>
          <w:rFonts w:hint="cs"/>
          <w:rtl/>
        </w:rPr>
        <w:t>רבי</w:t>
      </w:r>
      <w:r w:rsidR="00210242">
        <w:rPr>
          <w:rFonts w:hint="cs"/>
          <w:rtl/>
        </w:rPr>
        <w:t xml:space="preserve"> </w:t>
      </w:r>
      <w:r w:rsidRPr="00452345">
        <w:rPr>
          <w:rFonts w:hint="cs"/>
          <w:rtl/>
        </w:rPr>
        <w:t>עוצמה</w:t>
      </w:r>
      <w:r w:rsidRPr="00452345">
        <w:rPr>
          <w:rtl/>
        </w:rPr>
        <w:t xml:space="preserve"> </w:t>
      </w:r>
      <w:r w:rsidRPr="00452345">
        <w:rPr>
          <w:rFonts w:hint="eastAsia"/>
          <w:rtl/>
        </w:rPr>
        <w:t>הדוחפים</w:t>
      </w:r>
      <w:r w:rsidRPr="00452345">
        <w:rPr>
          <w:rtl/>
        </w:rPr>
        <w:t xml:space="preserve"> </w:t>
      </w:r>
      <w:r w:rsidRPr="00452345">
        <w:rPr>
          <w:rFonts w:hint="eastAsia"/>
          <w:rtl/>
        </w:rPr>
        <w:t>אותם</w:t>
      </w:r>
      <w:r w:rsidRPr="00452345">
        <w:rPr>
          <w:rtl/>
        </w:rPr>
        <w:t xml:space="preserve"> </w:t>
      </w:r>
      <w:r w:rsidRPr="00452345">
        <w:rPr>
          <w:rFonts w:hint="eastAsia"/>
          <w:rtl/>
        </w:rPr>
        <w:t>להקצנת</w:t>
      </w:r>
      <w:r w:rsidRPr="00452345">
        <w:rPr>
          <w:rtl/>
        </w:rPr>
        <w:t xml:space="preserve"> </w:t>
      </w:r>
      <w:r w:rsidRPr="00452345">
        <w:rPr>
          <w:rFonts w:hint="eastAsia"/>
          <w:rtl/>
        </w:rPr>
        <w:t>עמדות</w:t>
      </w:r>
      <w:r w:rsidRPr="00452345">
        <w:rPr>
          <w:rtl/>
        </w:rPr>
        <w:t xml:space="preserve"> </w:t>
      </w:r>
      <w:r w:rsidRPr="00452345">
        <w:rPr>
          <w:rFonts w:hint="eastAsia"/>
          <w:rtl/>
        </w:rPr>
        <w:t>ולמאבק</w:t>
      </w:r>
      <w:r w:rsidRPr="00452345">
        <w:rPr>
          <w:rtl/>
        </w:rPr>
        <w:t xml:space="preserve"> </w:t>
      </w:r>
      <w:r w:rsidRPr="00452345">
        <w:rPr>
          <w:rFonts w:hint="eastAsia"/>
          <w:rtl/>
        </w:rPr>
        <w:t>לאומי</w:t>
      </w:r>
      <w:r w:rsidRPr="00452345">
        <w:rPr>
          <w:rtl/>
        </w:rPr>
        <w:t xml:space="preserve">. </w:t>
      </w:r>
      <w:r w:rsidRPr="00452345">
        <w:rPr>
          <w:rFonts w:hint="eastAsia"/>
          <w:rtl/>
        </w:rPr>
        <w:t>הם</w:t>
      </w:r>
      <w:r w:rsidRPr="00452345">
        <w:rPr>
          <w:rtl/>
        </w:rPr>
        <w:t xml:space="preserve"> </w:t>
      </w:r>
      <w:r w:rsidRPr="00452345">
        <w:rPr>
          <w:rFonts w:hint="eastAsia"/>
          <w:rtl/>
        </w:rPr>
        <w:t>עוברים</w:t>
      </w:r>
      <w:r w:rsidRPr="00452345">
        <w:rPr>
          <w:rtl/>
        </w:rPr>
        <w:t xml:space="preserve"> </w:t>
      </w:r>
      <w:r w:rsidRPr="00452345">
        <w:rPr>
          <w:rFonts w:hint="eastAsia"/>
          <w:rtl/>
        </w:rPr>
        <w:t>תהליך</w:t>
      </w:r>
      <w:r w:rsidRPr="00452345">
        <w:rPr>
          <w:rtl/>
        </w:rPr>
        <w:t xml:space="preserve"> </w:t>
      </w:r>
      <w:r w:rsidRPr="00452345">
        <w:rPr>
          <w:rFonts w:hint="eastAsia"/>
          <w:rtl/>
        </w:rPr>
        <w:t>פלסטיניזציה</w:t>
      </w:r>
      <w:r w:rsidRPr="00452345">
        <w:rPr>
          <w:rtl/>
        </w:rPr>
        <w:t xml:space="preserve"> </w:t>
      </w:r>
      <w:r w:rsidRPr="00452345">
        <w:rPr>
          <w:rFonts w:hint="eastAsia"/>
          <w:rtl/>
        </w:rPr>
        <w:t>של</w:t>
      </w:r>
      <w:r w:rsidRPr="00452345">
        <w:rPr>
          <w:rtl/>
        </w:rPr>
        <w:t xml:space="preserve"> </w:t>
      </w:r>
      <w:r w:rsidRPr="00452345">
        <w:rPr>
          <w:rFonts w:hint="eastAsia"/>
          <w:rtl/>
        </w:rPr>
        <w:t>זהות</w:t>
      </w:r>
      <w:r w:rsidR="00334216">
        <w:rPr>
          <w:rFonts w:hint="cs"/>
          <w:rtl/>
        </w:rPr>
        <w:t>ם</w:t>
      </w:r>
      <w:r w:rsidRPr="00452345">
        <w:rPr>
          <w:rtl/>
        </w:rPr>
        <w:t xml:space="preserve">, </w:t>
      </w:r>
      <w:r w:rsidRPr="00452345">
        <w:rPr>
          <w:rFonts w:hint="eastAsia"/>
          <w:rtl/>
        </w:rPr>
        <w:t>תרבות</w:t>
      </w:r>
      <w:r w:rsidR="00334216">
        <w:rPr>
          <w:rFonts w:hint="cs"/>
          <w:rtl/>
        </w:rPr>
        <w:t>ם</w:t>
      </w:r>
      <w:r w:rsidRPr="00452345">
        <w:rPr>
          <w:rtl/>
        </w:rPr>
        <w:t xml:space="preserve"> </w:t>
      </w:r>
      <w:r w:rsidR="00BF5455">
        <w:rPr>
          <w:rFonts w:hint="cs"/>
          <w:rtl/>
        </w:rPr>
        <w:t>ו</w:t>
      </w:r>
      <w:r w:rsidRPr="00452345">
        <w:rPr>
          <w:rFonts w:hint="eastAsia"/>
          <w:rtl/>
        </w:rPr>
        <w:t>קשרי</w:t>
      </w:r>
      <w:r w:rsidR="00334216">
        <w:rPr>
          <w:rFonts w:hint="cs"/>
          <w:rtl/>
        </w:rPr>
        <w:t>ה</w:t>
      </w:r>
      <w:r w:rsidRPr="00452345">
        <w:rPr>
          <w:rFonts w:hint="eastAsia"/>
          <w:rtl/>
        </w:rPr>
        <w:t>ם</w:t>
      </w:r>
      <w:r w:rsidRPr="00452345">
        <w:rPr>
          <w:rtl/>
        </w:rPr>
        <w:t xml:space="preserve">, </w:t>
      </w:r>
      <w:r w:rsidRPr="00452345">
        <w:rPr>
          <w:rFonts w:hint="eastAsia"/>
          <w:rtl/>
        </w:rPr>
        <w:t>ורבים</w:t>
      </w:r>
      <w:r w:rsidRPr="00452345">
        <w:rPr>
          <w:rtl/>
        </w:rPr>
        <w:t xml:space="preserve"> </w:t>
      </w:r>
      <w:r w:rsidRPr="00452345">
        <w:rPr>
          <w:rFonts w:hint="eastAsia"/>
          <w:rtl/>
        </w:rPr>
        <w:t>מהם</w:t>
      </w:r>
      <w:r w:rsidRPr="00452345">
        <w:rPr>
          <w:rtl/>
        </w:rPr>
        <w:t xml:space="preserve"> </w:t>
      </w:r>
      <w:r w:rsidRPr="00452345">
        <w:rPr>
          <w:rFonts w:hint="eastAsia"/>
          <w:rtl/>
        </w:rPr>
        <w:t>נמשכים</w:t>
      </w:r>
      <w:r w:rsidRPr="00452345">
        <w:rPr>
          <w:rtl/>
        </w:rPr>
        <w:t xml:space="preserve"> </w:t>
      </w:r>
      <w:r w:rsidRPr="00452345">
        <w:rPr>
          <w:rFonts w:hint="eastAsia"/>
          <w:rtl/>
        </w:rPr>
        <w:t>לתנועה</w:t>
      </w:r>
      <w:r w:rsidRPr="00452345">
        <w:rPr>
          <w:rtl/>
        </w:rPr>
        <w:t xml:space="preserve"> </w:t>
      </w:r>
      <w:r w:rsidRPr="00452345">
        <w:rPr>
          <w:rFonts w:hint="eastAsia"/>
          <w:rtl/>
        </w:rPr>
        <w:t>האסלאמית</w:t>
      </w:r>
      <w:r w:rsidRPr="00452345">
        <w:rPr>
          <w:rtl/>
        </w:rPr>
        <w:t xml:space="preserve"> </w:t>
      </w:r>
      <w:r w:rsidRPr="00452345">
        <w:rPr>
          <w:rFonts w:hint="eastAsia"/>
          <w:rtl/>
        </w:rPr>
        <w:t>הפונדמנטליסטית</w:t>
      </w:r>
      <w:r w:rsidR="00210242">
        <w:rPr>
          <w:rFonts w:hint="cs"/>
          <w:rtl/>
        </w:rPr>
        <w:t>,</w:t>
      </w:r>
      <w:r w:rsidRPr="00452345">
        <w:rPr>
          <w:rtl/>
        </w:rPr>
        <w:t xml:space="preserve"> </w:t>
      </w:r>
      <w:r w:rsidRPr="00452345">
        <w:rPr>
          <w:rFonts w:hint="eastAsia"/>
          <w:rtl/>
        </w:rPr>
        <w:t>המנכרת</w:t>
      </w:r>
      <w:r w:rsidRPr="00452345">
        <w:rPr>
          <w:rtl/>
        </w:rPr>
        <w:t xml:space="preserve"> </w:t>
      </w:r>
      <w:r w:rsidRPr="00452345">
        <w:rPr>
          <w:rFonts w:hint="eastAsia"/>
          <w:rtl/>
        </w:rPr>
        <w:t>אותם</w:t>
      </w:r>
      <w:r w:rsidRPr="00452345">
        <w:rPr>
          <w:rtl/>
        </w:rPr>
        <w:t xml:space="preserve"> </w:t>
      </w:r>
      <w:r w:rsidRPr="00452345">
        <w:rPr>
          <w:rFonts w:hint="eastAsia"/>
          <w:rtl/>
        </w:rPr>
        <w:t>מהיהודים</w:t>
      </w:r>
      <w:r w:rsidRPr="00452345">
        <w:rPr>
          <w:rtl/>
        </w:rPr>
        <w:t xml:space="preserve">. </w:t>
      </w:r>
      <w:r w:rsidRPr="00452345">
        <w:rPr>
          <w:rFonts w:hint="eastAsia"/>
          <w:rtl/>
        </w:rPr>
        <w:t>בתור</w:t>
      </w:r>
      <w:r w:rsidRPr="00452345">
        <w:rPr>
          <w:rtl/>
        </w:rPr>
        <w:t xml:space="preserve"> </w:t>
      </w:r>
      <w:r w:rsidRPr="00452345">
        <w:rPr>
          <w:rFonts w:hint="eastAsia"/>
          <w:rtl/>
        </w:rPr>
        <w:t>חלק</w:t>
      </w:r>
      <w:r w:rsidRPr="00452345">
        <w:rPr>
          <w:rtl/>
        </w:rPr>
        <w:t xml:space="preserve"> </w:t>
      </w:r>
      <w:r w:rsidRPr="00452345">
        <w:rPr>
          <w:rFonts w:hint="eastAsia"/>
          <w:rtl/>
        </w:rPr>
        <w:t>מרוב</w:t>
      </w:r>
      <w:r w:rsidRPr="00452345">
        <w:rPr>
          <w:rtl/>
        </w:rPr>
        <w:t xml:space="preserve"> </w:t>
      </w:r>
      <w:r w:rsidRPr="00452345">
        <w:rPr>
          <w:rFonts w:hint="eastAsia"/>
          <w:rtl/>
        </w:rPr>
        <w:t>אזורי</w:t>
      </w:r>
      <w:r w:rsidRPr="00452345">
        <w:rPr>
          <w:rtl/>
        </w:rPr>
        <w:t xml:space="preserve"> </w:t>
      </w:r>
      <w:r w:rsidRPr="00452345">
        <w:rPr>
          <w:rFonts w:hint="eastAsia"/>
          <w:rtl/>
        </w:rPr>
        <w:t>של</w:t>
      </w:r>
      <w:r w:rsidRPr="00452345">
        <w:rPr>
          <w:rtl/>
        </w:rPr>
        <w:t xml:space="preserve"> 340 </w:t>
      </w:r>
      <w:r w:rsidRPr="00452345">
        <w:rPr>
          <w:rFonts w:hint="eastAsia"/>
          <w:rtl/>
        </w:rPr>
        <w:t>מיליון</w:t>
      </w:r>
      <w:r w:rsidRPr="00452345">
        <w:rPr>
          <w:rtl/>
        </w:rPr>
        <w:t xml:space="preserve"> </w:t>
      </w:r>
      <w:r w:rsidRPr="00452345">
        <w:rPr>
          <w:rFonts w:hint="eastAsia"/>
          <w:rtl/>
        </w:rPr>
        <w:t>ערבים</w:t>
      </w:r>
      <w:r w:rsidRPr="00452345">
        <w:rPr>
          <w:rtl/>
        </w:rPr>
        <w:t xml:space="preserve"> </w:t>
      </w:r>
      <w:r w:rsidRPr="00452345">
        <w:rPr>
          <w:rFonts w:hint="eastAsia"/>
          <w:rtl/>
        </w:rPr>
        <w:t>ומ־</w:t>
      </w:r>
      <w:r w:rsidRPr="00452345">
        <w:rPr>
          <w:rtl/>
        </w:rPr>
        <w:t xml:space="preserve">1.6 </w:t>
      </w:r>
      <w:r w:rsidRPr="00452345">
        <w:rPr>
          <w:rFonts w:hint="eastAsia"/>
          <w:rtl/>
        </w:rPr>
        <w:t>מיליארד</w:t>
      </w:r>
      <w:r w:rsidRPr="00452345">
        <w:rPr>
          <w:rtl/>
        </w:rPr>
        <w:t xml:space="preserve"> </w:t>
      </w:r>
      <w:r w:rsidRPr="00452345">
        <w:rPr>
          <w:rFonts w:hint="eastAsia"/>
          <w:rtl/>
        </w:rPr>
        <w:t>מוסלמים</w:t>
      </w:r>
      <w:r w:rsidRPr="00452345">
        <w:rPr>
          <w:rtl/>
        </w:rPr>
        <w:t xml:space="preserve"> </w:t>
      </w:r>
      <w:r w:rsidRPr="00452345">
        <w:rPr>
          <w:rFonts w:hint="eastAsia"/>
          <w:rtl/>
        </w:rPr>
        <w:t>בעולם</w:t>
      </w:r>
      <w:r w:rsidRPr="00452345">
        <w:rPr>
          <w:rtl/>
        </w:rPr>
        <w:t xml:space="preserve">, </w:t>
      </w:r>
      <w:r w:rsidRPr="00452345">
        <w:rPr>
          <w:rFonts w:hint="eastAsia"/>
          <w:rtl/>
        </w:rPr>
        <w:t>הם</w:t>
      </w:r>
      <w:r w:rsidRPr="00452345">
        <w:rPr>
          <w:rtl/>
        </w:rPr>
        <w:t xml:space="preserve"> </w:t>
      </w:r>
      <w:r w:rsidRPr="00452345">
        <w:rPr>
          <w:rFonts w:hint="eastAsia"/>
          <w:rtl/>
        </w:rPr>
        <w:t>חשים</w:t>
      </w:r>
      <w:r w:rsidRPr="00452345">
        <w:rPr>
          <w:rtl/>
        </w:rPr>
        <w:t xml:space="preserve"> </w:t>
      </w:r>
      <w:r w:rsidRPr="00452345">
        <w:rPr>
          <w:rFonts w:hint="eastAsia"/>
          <w:rtl/>
        </w:rPr>
        <w:t>את</w:t>
      </w:r>
      <w:r w:rsidRPr="00452345">
        <w:rPr>
          <w:rtl/>
        </w:rPr>
        <w:t xml:space="preserve"> </w:t>
      </w:r>
      <w:r w:rsidRPr="00452345">
        <w:rPr>
          <w:rFonts w:hint="eastAsia"/>
          <w:rtl/>
        </w:rPr>
        <w:t>הייסורים</w:t>
      </w:r>
      <w:r w:rsidRPr="00452345">
        <w:rPr>
          <w:rtl/>
        </w:rPr>
        <w:t xml:space="preserve"> </w:t>
      </w:r>
      <w:r w:rsidRPr="00452345">
        <w:rPr>
          <w:rFonts w:hint="eastAsia"/>
          <w:rtl/>
        </w:rPr>
        <w:t>של</w:t>
      </w:r>
      <w:r w:rsidRPr="00452345">
        <w:rPr>
          <w:rtl/>
        </w:rPr>
        <w:t xml:space="preserve"> </w:t>
      </w:r>
      <w:r w:rsidRPr="00452345">
        <w:rPr>
          <w:rFonts w:hint="eastAsia"/>
          <w:rtl/>
        </w:rPr>
        <w:t>פיתוח</w:t>
      </w:r>
      <w:r w:rsidRPr="00452345">
        <w:rPr>
          <w:rtl/>
        </w:rPr>
        <w:t xml:space="preserve"> </w:t>
      </w:r>
      <w:r w:rsidRPr="00452345">
        <w:rPr>
          <w:rFonts w:hint="eastAsia"/>
          <w:rtl/>
        </w:rPr>
        <w:t>פסיכולוגיה</w:t>
      </w:r>
      <w:r w:rsidRPr="00452345">
        <w:rPr>
          <w:rtl/>
        </w:rPr>
        <w:t xml:space="preserve"> </w:t>
      </w:r>
      <w:r w:rsidRPr="00452345">
        <w:rPr>
          <w:rFonts w:hint="eastAsia"/>
          <w:rtl/>
        </w:rPr>
        <w:t>של</w:t>
      </w:r>
      <w:r w:rsidRPr="00452345">
        <w:rPr>
          <w:rtl/>
        </w:rPr>
        <w:t xml:space="preserve"> </w:t>
      </w:r>
      <w:r w:rsidRPr="00452345">
        <w:rPr>
          <w:rFonts w:hint="eastAsia"/>
          <w:rtl/>
        </w:rPr>
        <w:t>מיעוט</w:t>
      </w:r>
      <w:r w:rsidRPr="00452345">
        <w:rPr>
          <w:rtl/>
        </w:rPr>
        <w:t xml:space="preserve"> </w:t>
      </w:r>
      <w:r w:rsidRPr="00452345">
        <w:rPr>
          <w:rFonts w:hint="eastAsia"/>
          <w:rtl/>
        </w:rPr>
        <w:t>ומסרבים</w:t>
      </w:r>
      <w:r w:rsidRPr="00452345">
        <w:rPr>
          <w:rtl/>
        </w:rPr>
        <w:t xml:space="preserve"> </w:t>
      </w:r>
      <w:r w:rsidR="000C6C50">
        <w:rPr>
          <w:rFonts w:hint="cs"/>
          <w:rtl/>
        </w:rPr>
        <w:t>להשלים עם</w:t>
      </w:r>
      <w:r w:rsidRPr="00452345">
        <w:rPr>
          <w:rtl/>
        </w:rPr>
        <w:t xml:space="preserve"> </w:t>
      </w:r>
      <w:r w:rsidRPr="00452345">
        <w:rPr>
          <w:rFonts w:hint="eastAsia"/>
          <w:rtl/>
        </w:rPr>
        <w:t>הסטטוס</w:t>
      </w:r>
      <w:r w:rsidRPr="00452345">
        <w:rPr>
          <w:rtl/>
        </w:rPr>
        <w:t xml:space="preserve"> </w:t>
      </w:r>
      <w:r w:rsidRPr="00452345">
        <w:rPr>
          <w:rFonts w:hint="eastAsia"/>
          <w:rtl/>
        </w:rPr>
        <w:t>שלהם</w:t>
      </w:r>
      <w:r w:rsidRPr="00452345">
        <w:rPr>
          <w:rtl/>
        </w:rPr>
        <w:t xml:space="preserve"> </w:t>
      </w:r>
      <w:r w:rsidRPr="00452345">
        <w:rPr>
          <w:rFonts w:hint="eastAsia"/>
          <w:rtl/>
        </w:rPr>
        <w:t>כמיעוט</w:t>
      </w:r>
      <w:r w:rsidRPr="00452345">
        <w:rPr>
          <w:rtl/>
        </w:rPr>
        <w:t xml:space="preserve"> </w:t>
      </w:r>
      <w:r w:rsidRPr="00452345">
        <w:rPr>
          <w:rFonts w:hint="eastAsia"/>
          <w:rtl/>
        </w:rPr>
        <w:t>ערבי</w:t>
      </w:r>
      <w:r w:rsidRPr="00452345">
        <w:rPr>
          <w:rtl/>
        </w:rPr>
        <w:t xml:space="preserve"> </w:t>
      </w:r>
      <w:r w:rsidRPr="00452345">
        <w:rPr>
          <w:rFonts w:hint="eastAsia"/>
          <w:rtl/>
        </w:rPr>
        <w:t>במדינה</w:t>
      </w:r>
      <w:r w:rsidRPr="00452345">
        <w:rPr>
          <w:rtl/>
        </w:rPr>
        <w:t xml:space="preserve"> </w:t>
      </w:r>
      <w:r w:rsidRPr="00452345">
        <w:rPr>
          <w:rFonts w:hint="eastAsia"/>
          <w:rtl/>
        </w:rPr>
        <w:t>יהודית</w:t>
      </w:r>
      <w:r w:rsidRPr="00452345">
        <w:rPr>
          <w:rtl/>
        </w:rPr>
        <w:t xml:space="preserve">. </w:t>
      </w:r>
      <w:r w:rsidRPr="00452345">
        <w:rPr>
          <w:rFonts w:hint="eastAsia"/>
          <w:rtl/>
        </w:rPr>
        <w:t>כמוסלמים</w:t>
      </w:r>
      <w:r w:rsidRPr="00452345">
        <w:rPr>
          <w:rtl/>
        </w:rPr>
        <w:t xml:space="preserve"> </w:t>
      </w:r>
      <w:r w:rsidRPr="00452345">
        <w:rPr>
          <w:rFonts w:hint="eastAsia"/>
          <w:rtl/>
        </w:rPr>
        <w:t>הם</w:t>
      </w:r>
      <w:r w:rsidRPr="00452345">
        <w:rPr>
          <w:rtl/>
        </w:rPr>
        <w:t xml:space="preserve"> </w:t>
      </w:r>
      <w:r w:rsidR="00210242">
        <w:rPr>
          <w:rFonts w:hint="cs"/>
          <w:rtl/>
        </w:rPr>
        <w:t xml:space="preserve">אינם </w:t>
      </w:r>
      <w:r w:rsidRPr="00452345">
        <w:rPr>
          <w:rFonts w:hint="eastAsia"/>
          <w:rtl/>
        </w:rPr>
        <w:t>מוכנים</w:t>
      </w:r>
      <w:r w:rsidRPr="00452345">
        <w:rPr>
          <w:rtl/>
        </w:rPr>
        <w:t xml:space="preserve"> </w:t>
      </w:r>
      <w:r w:rsidRPr="00452345">
        <w:rPr>
          <w:rFonts w:hint="eastAsia"/>
          <w:rtl/>
        </w:rPr>
        <w:t>לקבל</w:t>
      </w:r>
      <w:r w:rsidRPr="00452345">
        <w:rPr>
          <w:rtl/>
        </w:rPr>
        <w:t xml:space="preserve"> </w:t>
      </w:r>
      <w:r w:rsidR="00210242">
        <w:rPr>
          <w:rFonts w:hint="cs"/>
          <w:rtl/>
        </w:rPr>
        <w:t>את ה</w:t>
      </w:r>
      <w:r w:rsidRPr="00452345">
        <w:rPr>
          <w:rFonts w:hint="eastAsia"/>
          <w:rtl/>
        </w:rPr>
        <w:t>הגמוניה</w:t>
      </w:r>
      <w:r w:rsidRPr="00452345">
        <w:rPr>
          <w:rtl/>
        </w:rPr>
        <w:t xml:space="preserve"> </w:t>
      </w:r>
      <w:r w:rsidR="00210242">
        <w:rPr>
          <w:rFonts w:hint="cs"/>
          <w:rtl/>
        </w:rPr>
        <w:t>ה</w:t>
      </w:r>
      <w:r w:rsidRPr="00452345">
        <w:rPr>
          <w:rFonts w:hint="eastAsia"/>
          <w:rtl/>
        </w:rPr>
        <w:t>יהודית</w:t>
      </w:r>
      <w:r w:rsidRPr="00452345">
        <w:rPr>
          <w:rtl/>
        </w:rPr>
        <w:t xml:space="preserve"> </w:t>
      </w:r>
      <w:r w:rsidRPr="00452345">
        <w:rPr>
          <w:rFonts w:hint="eastAsia"/>
          <w:rtl/>
        </w:rPr>
        <w:t>על</w:t>
      </w:r>
      <w:r w:rsidRPr="00452345">
        <w:rPr>
          <w:rtl/>
        </w:rPr>
        <w:t xml:space="preserve"> </w:t>
      </w:r>
      <w:r w:rsidRPr="00452345">
        <w:rPr>
          <w:rFonts w:hint="eastAsia"/>
          <w:rtl/>
        </w:rPr>
        <w:t>ארץ</w:t>
      </w:r>
      <w:r w:rsidRPr="00452345">
        <w:rPr>
          <w:rtl/>
        </w:rPr>
        <w:t xml:space="preserve"> </w:t>
      </w:r>
      <w:r w:rsidRPr="00452345">
        <w:rPr>
          <w:rFonts w:hint="eastAsia"/>
          <w:rtl/>
        </w:rPr>
        <w:t>ש</w:t>
      </w:r>
      <w:r w:rsidR="00210242">
        <w:rPr>
          <w:rFonts w:hint="cs"/>
          <w:rtl/>
        </w:rPr>
        <w:t xml:space="preserve">המוסלמים כבשו וקידשו </w:t>
      </w:r>
      <w:r w:rsidR="002161C9" w:rsidRPr="00452345">
        <w:rPr>
          <w:rFonts w:hint="eastAsia"/>
          <w:rtl/>
        </w:rPr>
        <w:t>כאדמת</w:t>
      </w:r>
      <w:r w:rsidR="002161C9" w:rsidRPr="00452345">
        <w:rPr>
          <w:rtl/>
        </w:rPr>
        <w:t xml:space="preserve"> </w:t>
      </w:r>
      <w:r w:rsidR="002161C9" w:rsidRPr="00452345">
        <w:rPr>
          <w:rFonts w:hint="eastAsia"/>
          <w:rtl/>
        </w:rPr>
        <w:t>ו</w:t>
      </w:r>
      <w:r w:rsidR="00210242">
        <w:rPr>
          <w:rFonts w:hint="cs"/>
          <w:rtl/>
        </w:rPr>
        <w:t>א</w:t>
      </w:r>
      <w:r w:rsidR="002161C9" w:rsidRPr="00452345">
        <w:rPr>
          <w:rFonts w:hint="eastAsia"/>
          <w:rtl/>
        </w:rPr>
        <w:t>קף</w:t>
      </w:r>
      <w:r w:rsidRPr="00452345">
        <w:rPr>
          <w:rtl/>
        </w:rPr>
        <w:t xml:space="preserve">. </w:t>
      </w:r>
      <w:r w:rsidRPr="00452345">
        <w:rPr>
          <w:rFonts w:hint="eastAsia"/>
          <w:rtl/>
        </w:rPr>
        <w:t>הם</w:t>
      </w:r>
      <w:r w:rsidRPr="00452345">
        <w:rPr>
          <w:rtl/>
        </w:rPr>
        <w:t xml:space="preserve"> </w:t>
      </w:r>
      <w:r w:rsidRPr="00452345">
        <w:rPr>
          <w:rFonts w:hint="eastAsia"/>
          <w:rtl/>
        </w:rPr>
        <w:t>זועמים</w:t>
      </w:r>
      <w:r w:rsidRPr="00452345">
        <w:rPr>
          <w:rtl/>
        </w:rPr>
        <w:t xml:space="preserve"> </w:t>
      </w:r>
      <w:r w:rsidRPr="00452345">
        <w:rPr>
          <w:rFonts w:hint="eastAsia"/>
          <w:rtl/>
        </w:rPr>
        <w:t>על</w:t>
      </w:r>
      <w:r w:rsidRPr="00452345">
        <w:rPr>
          <w:rtl/>
        </w:rPr>
        <w:t xml:space="preserve"> </w:t>
      </w:r>
      <w:r w:rsidRPr="00452345">
        <w:rPr>
          <w:rFonts w:hint="eastAsia"/>
          <w:rtl/>
        </w:rPr>
        <w:t>המשך</w:t>
      </w:r>
      <w:r w:rsidRPr="00452345">
        <w:rPr>
          <w:rtl/>
        </w:rPr>
        <w:t xml:space="preserve"> </w:t>
      </w:r>
      <w:r w:rsidRPr="00452345">
        <w:rPr>
          <w:rFonts w:hint="eastAsia"/>
          <w:rtl/>
        </w:rPr>
        <w:t>הכיבוש</w:t>
      </w:r>
      <w:r w:rsidRPr="00452345">
        <w:rPr>
          <w:rtl/>
        </w:rPr>
        <w:t xml:space="preserve"> </w:t>
      </w:r>
      <w:r w:rsidRPr="00452345">
        <w:rPr>
          <w:rFonts w:hint="eastAsia"/>
          <w:rtl/>
        </w:rPr>
        <w:t>של</w:t>
      </w:r>
      <w:r w:rsidRPr="00452345">
        <w:rPr>
          <w:rtl/>
        </w:rPr>
        <w:t xml:space="preserve"> </w:t>
      </w:r>
      <w:r w:rsidRPr="00452345">
        <w:rPr>
          <w:rFonts w:hint="eastAsia"/>
          <w:rtl/>
        </w:rPr>
        <w:t>הגדה</w:t>
      </w:r>
      <w:r w:rsidRPr="00452345">
        <w:rPr>
          <w:rtl/>
        </w:rPr>
        <w:t xml:space="preserve"> </w:t>
      </w:r>
      <w:r w:rsidRPr="00452345">
        <w:rPr>
          <w:rFonts w:hint="eastAsia"/>
          <w:rtl/>
        </w:rPr>
        <w:t>המערבית</w:t>
      </w:r>
      <w:r w:rsidRPr="00452345">
        <w:rPr>
          <w:rtl/>
        </w:rPr>
        <w:t xml:space="preserve">, </w:t>
      </w:r>
      <w:r w:rsidRPr="00452345">
        <w:rPr>
          <w:rFonts w:hint="eastAsia"/>
          <w:rtl/>
        </w:rPr>
        <w:t>על</w:t>
      </w:r>
      <w:r w:rsidRPr="00452345">
        <w:rPr>
          <w:rtl/>
        </w:rPr>
        <w:t xml:space="preserve"> </w:t>
      </w:r>
      <w:r w:rsidRPr="00452345">
        <w:rPr>
          <w:rFonts w:hint="eastAsia"/>
          <w:rtl/>
        </w:rPr>
        <w:t>המצור</w:t>
      </w:r>
      <w:r w:rsidRPr="00452345">
        <w:rPr>
          <w:rtl/>
        </w:rPr>
        <w:t xml:space="preserve"> </w:t>
      </w:r>
      <w:r w:rsidRPr="00452345">
        <w:rPr>
          <w:rFonts w:hint="eastAsia"/>
          <w:rtl/>
        </w:rPr>
        <w:t>על</w:t>
      </w:r>
      <w:r w:rsidRPr="00452345">
        <w:rPr>
          <w:rtl/>
        </w:rPr>
        <w:t xml:space="preserve"> </w:t>
      </w:r>
      <w:r w:rsidRPr="00452345">
        <w:rPr>
          <w:rFonts w:hint="eastAsia"/>
          <w:rtl/>
        </w:rPr>
        <w:t>רצועת</w:t>
      </w:r>
      <w:r w:rsidRPr="00452345">
        <w:rPr>
          <w:rtl/>
        </w:rPr>
        <w:t xml:space="preserve"> </w:t>
      </w:r>
      <w:r w:rsidRPr="00452345">
        <w:rPr>
          <w:rFonts w:hint="eastAsia"/>
          <w:rtl/>
        </w:rPr>
        <w:t>עזה</w:t>
      </w:r>
      <w:r w:rsidRPr="00452345">
        <w:rPr>
          <w:rtl/>
        </w:rPr>
        <w:t xml:space="preserve"> </w:t>
      </w:r>
      <w:r w:rsidRPr="00452345">
        <w:rPr>
          <w:rFonts w:hint="eastAsia"/>
          <w:rtl/>
        </w:rPr>
        <w:t>ועל</w:t>
      </w:r>
      <w:r w:rsidRPr="00452345">
        <w:rPr>
          <w:rtl/>
        </w:rPr>
        <w:t xml:space="preserve"> </w:t>
      </w:r>
      <w:r w:rsidRPr="00452345">
        <w:rPr>
          <w:rFonts w:hint="eastAsia"/>
          <w:rtl/>
        </w:rPr>
        <w:t>הדיכוי</w:t>
      </w:r>
      <w:r w:rsidR="00210242">
        <w:rPr>
          <w:rFonts w:hint="cs"/>
          <w:rtl/>
        </w:rPr>
        <w:t xml:space="preserve"> שהישראלים מדכאים את אחיהם הפלסטינים והורגים בהם</w:t>
      </w:r>
      <w:r w:rsidRPr="00452345">
        <w:rPr>
          <w:rtl/>
        </w:rPr>
        <w:t xml:space="preserve">. </w:t>
      </w:r>
      <w:r w:rsidRPr="00452345">
        <w:rPr>
          <w:rFonts w:hint="eastAsia"/>
          <w:rtl/>
        </w:rPr>
        <w:t>הם</w:t>
      </w:r>
      <w:r w:rsidRPr="00452345">
        <w:rPr>
          <w:rtl/>
        </w:rPr>
        <w:t xml:space="preserve"> </w:t>
      </w:r>
      <w:r w:rsidRPr="00452345">
        <w:rPr>
          <w:rFonts w:hint="eastAsia"/>
          <w:rtl/>
        </w:rPr>
        <w:t>גם</w:t>
      </w:r>
      <w:r w:rsidRPr="00452345">
        <w:rPr>
          <w:rtl/>
        </w:rPr>
        <w:t xml:space="preserve"> </w:t>
      </w:r>
      <w:r w:rsidRPr="00452345">
        <w:rPr>
          <w:rFonts w:hint="eastAsia"/>
          <w:rtl/>
        </w:rPr>
        <w:t>מתוסכלים</w:t>
      </w:r>
      <w:r w:rsidRPr="00452345">
        <w:rPr>
          <w:rtl/>
        </w:rPr>
        <w:t xml:space="preserve"> </w:t>
      </w:r>
      <w:r w:rsidRPr="00452345">
        <w:rPr>
          <w:rFonts w:hint="eastAsia"/>
          <w:rtl/>
        </w:rPr>
        <w:t>מהמודרניזציה</w:t>
      </w:r>
      <w:r w:rsidRPr="00452345">
        <w:rPr>
          <w:rtl/>
        </w:rPr>
        <w:t xml:space="preserve"> </w:t>
      </w:r>
      <w:r w:rsidRPr="00452345">
        <w:rPr>
          <w:rFonts w:hint="eastAsia"/>
          <w:rtl/>
        </w:rPr>
        <w:t>החלקית</w:t>
      </w:r>
      <w:r w:rsidRPr="00452345">
        <w:rPr>
          <w:rtl/>
        </w:rPr>
        <w:t xml:space="preserve"> </w:t>
      </w:r>
      <w:r w:rsidRPr="00452345">
        <w:rPr>
          <w:rFonts w:hint="eastAsia"/>
          <w:rtl/>
        </w:rPr>
        <w:t>שחוו</w:t>
      </w:r>
      <w:r w:rsidRPr="00452345">
        <w:rPr>
          <w:rtl/>
        </w:rPr>
        <w:t xml:space="preserve">, </w:t>
      </w:r>
      <w:r w:rsidRPr="00452345">
        <w:rPr>
          <w:rFonts w:hint="eastAsia"/>
          <w:rtl/>
        </w:rPr>
        <w:t>שהעלתה</w:t>
      </w:r>
      <w:r w:rsidRPr="00452345">
        <w:rPr>
          <w:rtl/>
        </w:rPr>
        <w:t xml:space="preserve"> </w:t>
      </w:r>
      <w:r w:rsidRPr="00452345">
        <w:rPr>
          <w:rFonts w:hint="eastAsia"/>
          <w:rtl/>
        </w:rPr>
        <w:t>ל</w:t>
      </w:r>
      <w:r w:rsidR="0043369E">
        <w:rPr>
          <w:rFonts w:hint="cs"/>
          <w:rtl/>
        </w:rPr>
        <w:t>מרום</w:t>
      </w:r>
      <w:r w:rsidRPr="00452345">
        <w:rPr>
          <w:rtl/>
        </w:rPr>
        <w:t xml:space="preserve"> </w:t>
      </w:r>
      <w:r w:rsidRPr="00452345">
        <w:rPr>
          <w:rFonts w:hint="eastAsia"/>
          <w:rtl/>
        </w:rPr>
        <w:t>את</w:t>
      </w:r>
      <w:r w:rsidRPr="00452345">
        <w:rPr>
          <w:rtl/>
        </w:rPr>
        <w:t xml:space="preserve"> </w:t>
      </w:r>
      <w:r w:rsidRPr="00452345">
        <w:rPr>
          <w:rFonts w:hint="eastAsia"/>
          <w:rtl/>
        </w:rPr>
        <w:t>ציפיותיהם</w:t>
      </w:r>
      <w:r w:rsidRPr="00452345">
        <w:rPr>
          <w:rtl/>
        </w:rPr>
        <w:t xml:space="preserve"> </w:t>
      </w:r>
      <w:r w:rsidRPr="00452345">
        <w:rPr>
          <w:rFonts w:hint="eastAsia"/>
          <w:rtl/>
        </w:rPr>
        <w:t>בלי</w:t>
      </w:r>
      <w:r w:rsidRPr="00452345">
        <w:rPr>
          <w:rtl/>
        </w:rPr>
        <w:t xml:space="preserve"> </w:t>
      </w:r>
      <w:r w:rsidRPr="00452345">
        <w:rPr>
          <w:rFonts w:hint="eastAsia"/>
          <w:rtl/>
        </w:rPr>
        <w:t>לספק</w:t>
      </w:r>
      <w:r w:rsidRPr="00452345">
        <w:rPr>
          <w:rtl/>
        </w:rPr>
        <w:t xml:space="preserve"> </w:t>
      </w:r>
      <w:r w:rsidRPr="00452345">
        <w:rPr>
          <w:rFonts w:hint="eastAsia"/>
          <w:rtl/>
        </w:rPr>
        <w:t>להם</w:t>
      </w:r>
      <w:r w:rsidRPr="00452345">
        <w:rPr>
          <w:rtl/>
        </w:rPr>
        <w:t xml:space="preserve"> </w:t>
      </w:r>
      <w:r w:rsidRPr="00452345">
        <w:rPr>
          <w:rFonts w:hint="eastAsia"/>
          <w:rtl/>
        </w:rPr>
        <w:t>כלים</w:t>
      </w:r>
      <w:r w:rsidRPr="00452345">
        <w:rPr>
          <w:rtl/>
        </w:rPr>
        <w:t xml:space="preserve"> </w:t>
      </w:r>
      <w:r w:rsidRPr="00452345">
        <w:rPr>
          <w:rFonts w:hint="eastAsia"/>
          <w:rtl/>
        </w:rPr>
        <w:t>נאותים</w:t>
      </w:r>
      <w:r w:rsidRPr="00452345">
        <w:rPr>
          <w:rtl/>
        </w:rPr>
        <w:t xml:space="preserve"> </w:t>
      </w:r>
      <w:r w:rsidRPr="00452345">
        <w:rPr>
          <w:rFonts w:hint="eastAsia"/>
          <w:rtl/>
        </w:rPr>
        <w:t>וסיכויים</w:t>
      </w:r>
      <w:r w:rsidRPr="00452345">
        <w:rPr>
          <w:rtl/>
        </w:rPr>
        <w:t xml:space="preserve"> </w:t>
      </w:r>
      <w:r w:rsidRPr="00452345">
        <w:rPr>
          <w:rFonts w:hint="eastAsia"/>
          <w:rtl/>
        </w:rPr>
        <w:t>למימושן</w:t>
      </w:r>
      <w:r w:rsidRPr="00452345">
        <w:rPr>
          <w:rtl/>
        </w:rPr>
        <w:t xml:space="preserve">. </w:t>
      </w:r>
      <w:r w:rsidRPr="00452345">
        <w:rPr>
          <w:rFonts w:hint="eastAsia"/>
          <w:rtl/>
        </w:rPr>
        <w:t>התסכול</w:t>
      </w:r>
      <w:r w:rsidRPr="00452345">
        <w:rPr>
          <w:rtl/>
        </w:rPr>
        <w:t xml:space="preserve"> </w:t>
      </w:r>
      <w:r w:rsidRPr="00452345">
        <w:rPr>
          <w:rFonts w:hint="eastAsia"/>
          <w:rtl/>
        </w:rPr>
        <w:t>מהפער</w:t>
      </w:r>
      <w:r w:rsidRPr="00452345">
        <w:rPr>
          <w:rtl/>
        </w:rPr>
        <w:t xml:space="preserve"> </w:t>
      </w:r>
      <w:r w:rsidRPr="00452345">
        <w:rPr>
          <w:rFonts w:hint="eastAsia"/>
          <w:rtl/>
        </w:rPr>
        <w:t>בין</w:t>
      </w:r>
      <w:r w:rsidRPr="00452345">
        <w:rPr>
          <w:rtl/>
        </w:rPr>
        <w:t xml:space="preserve"> </w:t>
      </w:r>
      <w:r w:rsidRPr="00452345">
        <w:rPr>
          <w:rFonts w:hint="eastAsia"/>
          <w:rtl/>
        </w:rPr>
        <w:t>השאיפות</w:t>
      </w:r>
      <w:r w:rsidRPr="00452345">
        <w:rPr>
          <w:rtl/>
        </w:rPr>
        <w:t xml:space="preserve"> </w:t>
      </w:r>
      <w:r w:rsidRPr="00452345">
        <w:rPr>
          <w:rFonts w:hint="eastAsia"/>
          <w:rtl/>
        </w:rPr>
        <w:t>הגבוהות</w:t>
      </w:r>
      <w:r w:rsidRPr="00452345">
        <w:rPr>
          <w:rtl/>
        </w:rPr>
        <w:t xml:space="preserve"> </w:t>
      </w:r>
      <w:r w:rsidR="00210242">
        <w:rPr>
          <w:rFonts w:hint="cs"/>
          <w:rtl/>
        </w:rPr>
        <w:t>ו</w:t>
      </w:r>
      <w:r w:rsidRPr="00452345">
        <w:rPr>
          <w:rFonts w:hint="eastAsia"/>
          <w:rtl/>
        </w:rPr>
        <w:t>בין</w:t>
      </w:r>
      <w:r w:rsidRPr="00452345">
        <w:rPr>
          <w:rtl/>
        </w:rPr>
        <w:t xml:space="preserve"> </w:t>
      </w:r>
      <w:r w:rsidRPr="00452345">
        <w:rPr>
          <w:rFonts w:hint="eastAsia"/>
          <w:rtl/>
        </w:rPr>
        <w:t>ההישגים</w:t>
      </w:r>
      <w:r w:rsidRPr="00452345">
        <w:rPr>
          <w:rtl/>
        </w:rPr>
        <w:t xml:space="preserve"> </w:t>
      </w:r>
      <w:r w:rsidRPr="00452345">
        <w:rPr>
          <w:rFonts w:hint="eastAsia"/>
          <w:rtl/>
        </w:rPr>
        <w:t>הנמוכים</w:t>
      </w:r>
      <w:r w:rsidRPr="00452345">
        <w:rPr>
          <w:rtl/>
        </w:rPr>
        <w:t xml:space="preserve"> </w:t>
      </w:r>
      <w:r w:rsidR="00210242">
        <w:rPr>
          <w:rFonts w:hint="cs"/>
          <w:rtl/>
        </w:rPr>
        <w:t xml:space="preserve">מוגבר גם בשל אימוצה של </w:t>
      </w:r>
      <w:r w:rsidRPr="00452345">
        <w:rPr>
          <w:rFonts w:hint="eastAsia"/>
          <w:rtl/>
        </w:rPr>
        <w:t>החברה</w:t>
      </w:r>
      <w:r w:rsidRPr="00452345">
        <w:rPr>
          <w:rtl/>
        </w:rPr>
        <w:t xml:space="preserve"> </w:t>
      </w:r>
      <w:r w:rsidRPr="00452345">
        <w:rPr>
          <w:rFonts w:hint="eastAsia"/>
          <w:rtl/>
        </w:rPr>
        <w:t>היהודית</w:t>
      </w:r>
      <w:r w:rsidRPr="00452345">
        <w:rPr>
          <w:rtl/>
        </w:rPr>
        <w:t xml:space="preserve"> </w:t>
      </w:r>
      <w:r w:rsidRPr="00452345">
        <w:rPr>
          <w:rFonts w:hint="eastAsia"/>
          <w:rtl/>
        </w:rPr>
        <w:t>כקבוצת</w:t>
      </w:r>
      <w:r w:rsidRPr="00452345">
        <w:rPr>
          <w:rtl/>
        </w:rPr>
        <w:t xml:space="preserve"> </w:t>
      </w:r>
      <w:r w:rsidRPr="00452345">
        <w:rPr>
          <w:rFonts w:hint="eastAsia"/>
          <w:rtl/>
        </w:rPr>
        <w:t>השוואה</w:t>
      </w:r>
      <w:r w:rsidRPr="00452345">
        <w:rPr>
          <w:rtl/>
        </w:rPr>
        <w:t xml:space="preserve">. </w:t>
      </w:r>
      <w:r w:rsidRPr="00452345">
        <w:rPr>
          <w:rFonts w:hint="eastAsia"/>
          <w:rtl/>
        </w:rPr>
        <w:t>פצצת</w:t>
      </w:r>
      <w:r w:rsidRPr="00452345">
        <w:rPr>
          <w:rtl/>
        </w:rPr>
        <w:t xml:space="preserve"> </w:t>
      </w:r>
      <w:r w:rsidRPr="00452345">
        <w:rPr>
          <w:rFonts w:hint="eastAsia"/>
          <w:rtl/>
        </w:rPr>
        <w:t>הזמן</w:t>
      </w:r>
      <w:r w:rsidRPr="00452345">
        <w:rPr>
          <w:rtl/>
        </w:rPr>
        <w:t xml:space="preserve"> </w:t>
      </w:r>
      <w:r w:rsidRPr="00452345">
        <w:rPr>
          <w:rFonts w:hint="eastAsia"/>
          <w:rtl/>
        </w:rPr>
        <w:t>הערבית</w:t>
      </w:r>
      <w:r w:rsidRPr="00452345">
        <w:rPr>
          <w:rtl/>
        </w:rPr>
        <w:t xml:space="preserve"> </w:t>
      </w:r>
      <w:r w:rsidRPr="00452345">
        <w:rPr>
          <w:rFonts w:hint="eastAsia"/>
          <w:rtl/>
        </w:rPr>
        <w:t>מתקתקת</w:t>
      </w:r>
      <w:r w:rsidRPr="00452345">
        <w:rPr>
          <w:rtl/>
        </w:rPr>
        <w:t xml:space="preserve"> </w:t>
      </w:r>
      <w:r w:rsidRPr="00452345">
        <w:rPr>
          <w:rFonts w:hint="eastAsia"/>
          <w:rtl/>
        </w:rPr>
        <w:t>בישראל</w:t>
      </w:r>
      <w:r w:rsidRPr="00452345">
        <w:rPr>
          <w:rtl/>
        </w:rPr>
        <w:t>.</w:t>
      </w:r>
    </w:p>
    <w:p w:rsidR="000F1772" w:rsidRDefault="00FE1791" w:rsidP="00334216">
      <w:pPr>
        <w:rPr>
          <w:rtl/>
        </w:rPr>
      </w:pPr>
      <w:r w:rsidRPr="00452345">
        <w:rPr>
          <w:rFonts w:hint="eastAsia"/>
          <w:spacing w:val="-2"/>
          <w:rtl/>
        </w:rPr>
        <w:t>על</w:t>
      </w:r>
      <w:r w:rsidRPr="00452345">
        <w:rPr>
          <w:spacing w:val="-2"/>
          <w:rtl/>
        </w:rPr>
        <w:t xml:space="preserve"> </w:t>
      </w:r>
      <w:r w:rsidRPr="00452345">
        <w:rPr>
          <w:rFonts w:hint="eastAsia"/>
          <w:spacing w:val="-2"/>
          <w:rtl/>
        </w:rPr>
        <w:t>פי</w:t>
      </w:r>
      <w:r w:rsidRPr="00452345">
        <w:rPr>
          <w:spacing w:val="-2"/>
          <w:rtl/>
        </w:rPr>
        <w:t xml:space="preserve"> </w:t>
      </w:r>
      <w:r w:rsidRPr="00452345">
        <w:rPr>
          <w:rFonts w:hint="eastAsia"/>
          <w:spacing w:val="-2"/>
          <w:rtl/>
        </w:rPr>
        <w:t>תזה</w:t>
      </w:r>
      <w:r w:rsidRPr="00452345">
        <w:rPr>
          <w:spacing w:val="-2"/>
          <w:rtl/>
        </w:rPr>
        <w:t xml:space="preserve"> </w:t>
      </w:r>
      <w:r w:rsidRPr="00452345">
        <w:rPr>
          <w:rFonts w:hint="eastAsia"/>
          <w:spacing w:val="-2"/>
          <w:rtl/>
        </w:rPr>
        <w:t>זו</w:t>
      </w:r>
      <w:r w:rsidRPr="00452345">
        <w:rPr>
          <w:spacing w:val="-2"/>
          <w:rtl/>
        </w:rPr>
        <w:t xml:space="preserve">, </w:t>
      </w:r>
      <w:r w:rsidRPr="00452345">
        <w:rPr>
          <w:rFonts w:hint="eastAsia"/>
          <w:spacing w:val="-2"/>
          <w:rtl/>
        </w:rPr>
        <w:t>הערבים</w:t>
      </w:r>
      <w:r w:rsidRPr="00452345">
        <w:rPr>
          <w:spacing w:val="-2"/>
          <w:rtl/>
        </w:rPr>
        <w:t xml:space="preserve"> </w:t>
      </w:r>
      <w:r w:rsidRPr="00452345">
        <w:rPr>
          <w:rFonts w:hint="eastAsia"/>
          <w:spacing w:val="-2"/>
          <w:rtl/>
        </w:rPr>
        <w:t>מקצינים</w:t>
      </w:r>
      <w:r w:rsidRPr="00452345">
        <w:rPr>
          <w:spacing w:val="-2"/>
          <w:rtl/>
        </w:rPr>
        <w:t xml:space="preserve"> </w:t>
      </w:r>
      <w:r w:rsidRPr="00452345">
        <w:rPr>
          <w:rFonts w:hint="eastAsia"/>
          <w:spacing w:val="-2"/>
          <w:rtl/>
        </w:rPr>
        <w:t>גם</w:t>
      </w:r>
      <w:r w:rsidRPr="00452345">
        <w:rPr>
          <w:spacing w:val="-2"/>
          <w:rtl/>
        </w:rPr>
        <w:t xml:space="preserve"> </w:t>
      </w:r>
      <w:r w:rsidRPr="00452345">
        <w:rPr>
          <w:rFonts w:hint="eastAsia"/>
          <w:spacing w:val="-2"/>
          <w:rtl/>
        </w:rPr>
        <w:t>בשל</w:t>
      </w:r>
      <w:r w:rsidRPr="00452345">
        <w:rPr>
          <w:spacing w:val="-2"/>
          <w:rtl/>
        </w:rPr>
        <w:t xml:space="preserve"> </w:t>
      </w:r>
      <w:r w:rsidRPr="00452345">
        <w:rPr>
          <w:rFonts w:hint="eastAsia"/>
          <w:spacing w:val="-2"/>
          <w:rtl/>
        </w:rPr>
        <w:t>השינוי</w:t>
      </w:r>
      <w:r w:rsidRPr="00452345">
        <w:rPr>
          <w:spacing w:val="-2"/>
          <w:rtl/>
        </w:rPr>
        <w:t xml:space="preserve"> </w:t>
      </w:r>
      <w:r w:rsidRPr="00452345">
        <w:rPr>
          <w:rFonts w:hint="eastAsia"/>
          <w:spacing w:val="-2"/>
          <w:rtl/>
        </w:rPr>
        <w:t>בעמדות</w:t>
      </w:r>
      <w:r w:rsidRPr="00452345">
        <w:rPr>
          <w:spacing w:val="-2"/>
          <w:rtl/>
        </w:rPr>
        <w:t xml:space="preserve"> </w:t>
      </w:r>
      <w:r w:rsidRPr="00452345">
        <w:rPr>
          <w:rFonts w:hint="eastAsia"/>
          <w:spacing w:val="-2"/>
          <w:rtl/>
        </w:rPr>
        <w:t>היהודים</w:t>
      </w:r>
      <w:r w:rsidRPr="00452345">
        <w:rPr>
          <w:spacing w:val="-2"/>
          <w:rtl/>
        </w:rPr>
        <w:t xml:space="preserve"> </w:t>
      </w:r>
      <w:r w:rsidRPr="00452345">
        <w:rPr>
          <w:rFonts w:hint="eastAsia"/>
          <w:rtl/>
        </w:rPr>
        <w:t>ובהתנהגותם</w:t>
      </w:r>
      <w:r w:rsidRPr="00452345">
        <w:rPr>
          <w:rtl/>
        </w:rPr>
        <w:t xml:space="preserve">. </w:t>
      </w:r>
      <w:r w:rsidRPr="00452345">
        <w:rPr>
          <w:rFonts w:hint="eastAsia"/>
          <w:rtl/>
        </w:rPr>
        <w:t>מאז</w:t>
      </w:r>
      <w:r w:rsidRPr="00452345">
        <w:rPr>
          <w:rtl/>
        </w:rPr>
        <w:t xml:space="preserve"> </w:t>
      </w:r>
      <w:r w:rsidRPr="00452345">
        <w:rPr>
          <w:rFonts w:hint="eastAsia"/>
          <w:rtl/>
        </w:rPr>
        <w:t>מלחמת</w:t>
      </w:r>
      <w:r w:rsidRPr="00452345">
        <w:rPr>
          <w:rtl/>
        </w:rPr>
        <w:t xml:space="preserve"> </w:t>
      </w:r>
      <w:r w:rsidRPr="00452345">
        <w:rPr>
          <w:rFonts w:hint="eastAsia"/>
          <w:rtl/>
        </w:rPr>
        <w:t>ששת</w:t>
      </w:r>
      <w:r w:rsidRPr="00452345">
        <w:rPr>
          <w:rtl/>
        </w:rPr>
        <w:t xml:space="preserve"> </w:t>
      </w:r>
      <w:r w:rsidRPr="00452345">
        <w:rPr>
          <w:rFonts w:hint="eastAsia"/>
          <w:rtl/>
        </w:rPr>
        <w:t>הימים</w:t>
      </w:r>
      <w:r w:rsidRPr="00452345">
        <w:rPr>
          <w:rtl/>
        </w:rPr>
        <w:t xml:space="preserve"> </w:t>
      </w:r>
      <w:r w:rsidRPr="00452345">
        <w:rPr>
          <w:rFonts w:hint="eastAsia"/>
          <w:rtl/>
        </w:rPr>
        <w:t>נמשך</w:t>
      </w:r>
      <w:r w:rsidRPr="00452345">
        <w:rPr>
          <w:rtl/>
        </w:rPr>
        <w:t xml:space="preserve"> </w:t>
      </w:r>
      <w:r w:rsidRPr="00452345">
        <w:rPr>
          <w:rFonts w:hint="eastAsia"/>
          <w:rtl/>
        </w:rPr>
        <w:t>סחף</w:t>
      </w:r>
      <w:r w:rsidRPr="00452345">
        <w:rPr>
          <w:rtl/>
        </w:rPr>
        <w:t xml:space="preserve"> </w:t>
      </w:r>
      <w:r w:rsidRPr="00452345">
        <w:rPr>
          <w:rFonts w:hint="eastAsia"/>
          <w:rtl/>
        </w:rPr>
        <w:t>היהודים</w:t>
      </w:r>
      <w:r w:rsidRPr="00452345">
        <w:rPr>
          <w:rtl/>
        </w:rPr>
        <w:t xml:space="preserve"> </w:t>
      </w:r>
      <w:r w:rsidRPr="00452345">
        <w:rPr>
          <w:rFonts w:hint="eastAsia"/>
          <w:rtl/>
        </w:rPr>
        <w:t>לימין</w:t>
      </w:r>
      <w:r w:rsidRPr="00452345">
        <w:rPr>
          <w:rtl/>
        </w:rPr>
        <w:t xml:space="preserve"> </w:t>
      </w:r>
      <w:r w:rsidRPr="00452345">
        <w:rPr>
          <w:rFonts w:hint="eastAsia"/>
          <w:rtl/>
        </w:rPr>
        <w:t>ולימין</w:t>
      </w:r>
      <w:r w:rsidRPr="00452345">
        <w:rPr>
          <w:rtl/>
        </w:rPr>
        <w:t xml:space="preserve"> </w:t>
      </w:r>
      <w:r w:rsidRPr="00452345">
        <w:rPr>
          <w:rFonts w:hint="eastAsia"/>
          <w:rtl/>
        </w:rPr>
        <w:t>הרדיקלי</w:t>
      </w:r>
      <w:r w:rsidRPr="00452345">
        <w:rPr>
          <w:rtl/>
        </w:rPr>
        <w:t xml:space="preserve">, </w:t>
      </w:r>
      <w:r w:rsidR="0043369E">
        <w:rPr>
          <w:rFonts w:hint="cs"/>
          <w:rtl/>
        </w:rPr>
        <w:t>הידועים בעמדות</w:t>
      </w:r>
      <w:r w:rsidR="00334216">
        <w:rPr>
          <w:rFonts w:hint="cs"/>
          <w:rtl/>
        </w:rPr>
        <w:t>יהם</w:t>
      </w:r>
      <w:r w:rsidR="0043369E">
        <w:rPr>
          <w:rFonts w:hint="cs"/>
          <w:rtl/>
        </w:rPr>
        <w:t xml:space="preserve"> </w:t>
      </w:r>
      <w:r w:rsidR="00334216">
        <w:rPr>
          <w:rFonts w:hint="cs"/>
          <w:rtl/>
        </w:rPr>
        <w:t>ה</w:t>
      </w:r>
      <w:r w:rsidR="0043369E">
        <w:rPr>
          <w:rFonts w:hint="cs"/>
          <w:rtl/>
        </w:rPr>
        <w:t xml:space="preserve">קשוחות </w:t>
      </w:r>
      <w:r w:rsidRPr="00452345">
        <w:rPr>
          <w:rFonts w:hint="eastAsia"/>
          <w:rtl/>
        </w:rPr>
        <w:t>כלפי</w:t>
      </w:r>
      <w:r w:rsidRPr="00452345">
        <w:rPr>
          <w:rtl/>
        </w:rPr>
        <w:t xml:space="preserve"> </w:t>
      </w:r>
      <w:r w:rsidRPr="00452345">
        <w:rPr>
          <w:rFonts w:hint="eastAsia"/>
          <w:rtl/>
        </w:rPr>
        <w:t>ערבים</w:t>
      </w:r>
      <w:r w:rsidRPr="00452345">
        <w:rPr>
          <w:rtl/>
        </w:rPr>
        <w:t xml:space="preserve">. </w:t>
      </w:r>
      <w:r w:rsidRPr="00452345">
        <w:rPr>
          <w:rFonts w:hint="eastAsia"/>
          <w:rtl/>
        </w:rPr>
        <w:t>המצב</w:t>
      </w:r>
      <w:r w:rsidRPr="00452345">
        <w:rPr>
          <w:rtl/>
        </w:rPr>
        <w:t xml:space="preserve"> </w:t>
      </w:r>
      <w:r w:rsidRPr="00452345">
        <w:rPr>
          <w:rFonts w:hint="eastAsia"/>
          <w:rtl/>
        </w:rPr>
        <w:t>רק</w:t>
      </w:r>
      <w:r w:rsidRPr="00452345">
        <w:rPr>
          <w:rtl/>
        </w:rPr>
        <w:t xml:space="preserve"> </w:t>
      </w:r>
      <w:r w:rsidRPr="00452345">
        <w:rPr>
          <w:rFonts w:hint="eastAsia"/>
          <w:rtl/>
        </w:rPr>
        <w:t>הורע</w:t>
      </w:r>
      <w:r w:rsidRPr="00452345">
        <w:rPr>
          <w:rtl/>
        </w:rPr>
        <w:t xml:space="preserve"> </w:t>
      </w:r>
      <w:r w:rsidR="00210242">
        <w:rPr>
          <w:rFonts w:hint="cs"/>
          <w:rtl/>
        </w:rPr>
        <w:t xml:space="preserve">שכן </w:t>
      </w:r>
      <w:r w:rsidRPr="00452345">
        <w:rPr>
          <w:rFonts w:hint="eastAsia"/>
          <w:rtl/>
        </w:rPr>
        <w:t>החרדים</w:t>
      </w:r>
      <w:r w:rsidRPr="00452345">
        <w:rPr>
          <w:rtl/>
        </w:rPr>
        <w:t xml:space="preserve">, </w:t>
      </w:r>
      <w:r w:rsidRPr="00452345">
        <w:rPr>
          <w:rFonts w:hint="eastAsia"/>
          <w:rtl/>
        </w:rPr>
        <w:t>הדתיים־לאומיים</w:t>
      </w:r>
      <w:r w:rsidRPr="00452345">
        <w:rPr>
          <w:rtl/>
        </w:rPr>
        <w:t xml:space="preserve">, </w:t>
      </w:r>
      <w:r w:rsidRPr="00452345">
        <w:rPr>
          <w:rFonts w:hint="eastAsia"/>
          <w:rtl/>
        </w:rPr>
        <w:t>המזרחים</w:t>
      </w:r>
      <w:r w:rsidRPr="00452345">
        <w:rPr>
          <w:rtl/>
        </w:rPr>
        <w:t xml:space="preserve">, </w:t>
      </w:r>
      <w:r w:rsidRPr="00452345">
        <w:rPr>
          <w:rFonts w:hint="eastAsia"/>
          <w:rtl/>
        </w:rPr>
        <w:t>העולים</w:t>
      </w:r>
      <w:r w:rsidRPr="00452345">
        <w:rPr>
          <w:rtl/>
        </w:rPr>
        <w:t xml:space="preserve"> </w:t>
      </w:r>
      <w:r w:rsidRPr="00452345">
        <w:rPr>
          <w:rFonts w:hint="eastAsia"/>
          <w:rtl/>
        </w:rPr>
        <w:t>מחבר</w:t>
      </w:r>
      <w:r w:rsidRPr="00452345">
        <w:rPr>
          <w:rtl/>
        </w:rPr>
        <w:t xml:space="preserve"> </w:t>
      </w:r>
      <w:r w:rsidRPr="00452345">
        <w:rPr>
          <w:rFonts w:hint="eastAsia"/>
          <w:rtl/>
        </w:rPr>
        <w:t>המדינות</w:t>
      </w:r>
      <w:r w:rsidRPr="00452345">
        <w:rPr>
          <w:rtl/>
        </w:rPr>
        <w:t xml:space="preserve"> </w:t>
      </w:r>
      <w:r w:rsidRPr="00452345">
        <w:rPr>
          <w:rFonts w:hint="eastAsia"/>
          <w:rtl/>
        </w:rPr>
        <w:t>העצמאיות</w:t>
      </w:r>
      <w:r w:rsidRPr="00452345">
        <w:rPr>
          <w:rtl/>
        </w:rPr>
        <w:t xml:space="preserve"> </w:t>
      </w:r>
      <w:r w:rsidRPr="00452345">
        <w:rPr>
          <w:rFonts w:hint="eastAsia"/>
          <w:rtl/>
        </w:rPr>
        <w:t>והיהודים</w:t>
      </w:r>
      <w:r w:rsidRPr="00452345">
        <w:rPr>
          <w:rtl/>
        </w:rPr>
        <w:t xml:space="preserve"> </w:t>
      </w:r>
      <w:r w:rsidRPr="00452345">
        <w:rPr>
          <w:rFonts w:hint="eastAsia"/>
          <w:rtl/>
        </w:rPr>
        <w:t>מהפריפריה</w:t>
      </w:r>
      <w:r w:rsidRPr="00452345">
        <w:rPr>
          <w:rtl/>
        </w:rPr>
        <w:t xml:space="preserve"> </w:t>
      </w:r>
      <w:r w:rsidRPr="00452345">
        <w:rPr>
          <w:rFonts w:hint="eastAsia"/>
          <w:rtl/>
        </w:rPr>
        <w:t>—</w:t>
      </w:r>
      <w:r w:rsidR="0043369E">
        <w:rPr>
          <w:rFonts w:hint="cs"/>
          <w:rtl/>
        </w:rPr>
        <w:t xml:space="preserve"> </w:t>
      </w:r>
      <w:r w:rsidR="00334216">
        <w:rPr>
          <w:rFonts w:hint="cs"/>
          <w:rtl/>
        </w:rPr>
        <w:t xml:space="preserve">קבוצות האוכלוסייה </w:t>
      </w:r>
      <w:r w:rsidRPr="00452345">
        <w:rPr>
          <w:rFonts w:hint="eastAsia"/>
          <w:rtl/>
        </w:rPr>
        <w:t>הפחות</w:t>
      </w:r>
      <w:r w:rsidRPr="00452345">
        <w:rPr>
          <w:rtl/>
        </w:rPr>
        <w:t xml:space="preserve"> </w:t>
      </w:r>
      <w:r w:rsidRPr="00452345">
        <w:rPr>
          <w:rFonts w:hint="eastAsia"/>
          <w:rtl/>
        </w:rPr>
        <w:t>סובלני</w:t>
      </w:r>
      <w:r w:rsidR="00334216">
        <w:rPr>
          <w:rFonts w:hint="cs"/>
          <w:rtl/>
        </w:rPr>
        <w:t>ות</w:t>
      </w:r>
      <w:r w:rsidRPr="00452345">
        <w:rPr>
          <w:rtl/>
        </w:rPr>
        <w:t xml:space="preserve"> </w:t>
      </w:r>
      <w:r w:rsidRPr="00452345">
        <w:rPr>
          <w:rFonts w:hint="eastAsia"/>
          <w:rtl/>
        </w:rPr>
        <w:t>כלפי</w:t>
      </w:r>
      <w:r w:rsidRPr="00452345">
        <w:rPr>
          <w:rtl/>
        </w:rPr>
        <w:t xml:space="preserve"> </w:t>
      </w:r>
      <w:r w:rsidRPr="00452345">
        <w:rPr>
          <w:rFonts w:hint="eastAsia"/>
          <w:rtl/>
        </w:rPr>
        <w:t>ערבים</w:t>
      </w:r>
      <w:r w:rsidRPr="00452345">
        <w:rPr>
          <w:rtl/>
        </w:rPr>
        <w:t xml:space="preserve"> </w:t>
      </w:r>
      <w:r w:rsidRPr="00452345">
        <w:rPr>
          <w:rFonts w:hint="eastAsia"/>
          <w:rtl/>
        </w:rPr>
        <w:t>—</w:t>
      </w:r>
      <w:r w:rsidRPr="00452345">
        <w:rPr>
          <w:rtl/>
        </w:rPr>
        <w:t xml:space="preserve"> </w:t>
      </w:r>
      <w:r w:rsidRPr="00452345">
        <w:rPr>
          <w:rFonts w:hint="eastAsia"/>
          <w:rtl/>
        </w:rPr>
        <w:t>החלו</w:t>
      </w:r>
      <w:r w:rsidRPr="00452345">
        <w:rPr>
          <w:rtl/>
        </w:rPr>
        <w:t xml:space="preserve"> </w:t>
      </w:r>
      <w:r w:rsidRPr="00452345">
        <w:rPr>
          <w:rFonts w:hint="eastAsia"/>
          <w:rtl/>
        </w:rPr>
        <w:t>לצבור</w:t>
      </w:r>
      <w:r w:rsidRPr="00452345">
        <w:rPr>
          <w:rtl/>
        </w:rPr>
        <w:t xml:space="preserve"> </w:t>
      </w:r>
      <w:r w:rsidRPr="00452345">
        <w:rPr>
          <w:rFonts w:hint="eastAsia"/>
          <w:rtl/>
        </w:rPr>
        <w:t>כוח</w:t>
      </w:r>
      <w:r w:rsidRPr="00452345">
        <w:rPr>
          <w:rtl/>
        </w:rPr>
        <w:t xml:space="preserve"> </w:t>
      </w:r>
      <w:r w:rsidRPr="00452345">
        <w:rPr>
          <w:rFonts w:hint="eastAsia"/>
          <w:rtl/>
        </w:rPr>
        <w:t>והשפעה</w:t>
      </w:r>
      <w:r w:rsidRPr="00452345">
        <w:rPr>
          <w:rtl/>
        </w:rPr>
        <w:t xml:space="preserve"> </w:t>
      </w:r>
      <w:r w:rsidRPr="00452345">
        <w:rPr>
          <w:rFonts w:hint="eastAsia"/>
          <w:rtl/>
        </w:rPr>
        <w:t>מאז</w:t>
      </w:r>
      <w:r w:rsidRPr="00452345">
        <w:rPr>
          <w:rtl/>
        </w:rPr>
        <w:t xml:space="preserve"> </w:t>
      </w:r>
      <w:r w:rsidRPr="00452345">
        <w:rPr>
          <w:rFonts w:hint="eastAsia"/>
          <w:rtl/>
        </w:rPr>
        <w:t>אמצע</w:t>
      </w:r>
      <w:r w:rsidRPr="00452345">
        <w:rPr>
          <w:rtl/>
        </w:rPr>
        <w:t xml:space="preserve"> </w:t>
      </w:r>
      <w:r w:rsidRPr="00452345">
        <w:rPr>
          <w:rFonts w:hint="eastAsia"/>
          <w:rtl/>
        </w:rPr>
        <w:t>שנות</w:t>
      </w:r>
      <w:r w:rsidRPr="00452345">
        <w:rPr>
          <w:rtl/>
        </w:rPr>
        <w:t xml:space="preserve"> </w:t>
      </w:r>
      <w:r w:rsidR="00210242">
        <w:rPr>
          <w:rFonts w:hint="cs"/>
          <w:rtl/>
        </w:rPr>
        <w:t>השבעים</w:t>
      </w:r>
      <w:r w:rsidRPr="00452345">
        <w:rPr>
          <w:rtl/>
        </w:rPr>
        <w:t>.</w:t>
      </w:r>
    </w:p>
    <w:p w:rsidR="000F1772" w:rsidRDefault="00FE1791" w:rsidP="00611E9F">
      <w:pPr>
        <w:rPr>
          <w:rtl/>
        </w:rPr>
      </w:pPr>
      <w:r w:rsidRPr="00452345">
        <w:rPr>
          <w:rFonts w:hint="eastAsia"/>
          <w:rtl/>
        </w:rPr>
        <w:t>תזת</w:t>
      </w:r>
      <w:r w:rsidRPr="00452345">
        <w:rPr>
          <w:rtl/>
        </w:rPr>
        <w:t xml:space="preserve"> </w:t>
      </w:r>
      <w:r w:rsidRPr="00452345">
        <w:rPr>
          <w:rFonts w:hint="eastAsia"/>
          <w:rtl/>
        </w:rPr>
        <w:t>ההקצנה</w:t>
      </w:r>
      <w:r w:rsidRPr="00452345">
        <w:rPr>
          <w:rtl/>
        </w:rPr>
        <w:t xml:space="preserve"> </w:t>
      </w:r>
      <w:r w:rsidRPr="00452345">
        <w:rPr>
          <w:rFonts w:hint="eastAsia"/>
          <w:rtl/>
        </w:rPr>
        <w:t>הערבית</w:t>
      </w:r>
      <w:r w:rsidRPr="00452345">
        <w:rPr>
          <w:rtl/>
        </w:rPr>
        <w:t xml:space="preserve"> </w:t>
      </w:r>
      <w:r w:rsidR="00210242">
        <w:rPr>
          <w:rFonts w:hint="cs"/>
          <w:rtl/>
        </w:rPr>
        <w:t xml:space="preserve">גם </w:t>
      </w:r>
      <w:r w:rsidRPr="00452345">
        <w:rPr>
          <w:rFonts w:hint="eastAsia"/>
          <w:rtl/>
        </w:rPr>
        <w:t>מדגישה</w:t>
      </w:r>
      <w:r w:rsidRPr="00452345">
        <w:rPr>
          <w:rtl/>
        </w:rPr>
        <w:t xml:space="preserve"> </w:t>
      </w:r>
      <w:r w:rsidRPr="00452345">
        <w:rPr>
          <w:rFonts w:hint="eastAsia"/>
          <w:rtl/>
        </w:rPr>
        <w:t>כי</w:t>
      </w:r>
      <w:r w:rsidRPr="00452345">
        <w:rPr>
          <w:rtl/>
        </w:rPr>
        <w:t xml:space="preserve"> </w:t>
      </w:r>
      <w:r w:rsidRPr="00452345">
        <w:rPr>
          <w:rFonts w:hint="eastAsia"/>
          <w:rtl/>
        </w:rPr>
        <w:t>ישראל</w:t>
      </w:r>
      <w:r w:rsidRPr="00452345">
        <w:rPr>
          <w:rtl/>
        </w:rPr>
        <w:t xml:space="preserve"> </w:t>
      </w:r>
      <w:r w:rsidRPr="00452345">
        <w:rPr>
          <w:rFonts w:hint="eastAsia"/>
          <w:rtl/>
        </w:rPr>
        <w:t>אינה</w:t>
      </w:r>
      <w:r w:rsidRPr="00452345">
        <w:rPr>
          <w:rtl/>
        </w:rPr>
        <w:t xml:space="preserve"> </w:t>
      </w:r>
      <w:r w:rsidRPr="00452345">
        <w:rPr>
          <w:rFonts w:hint="eastAsia"/>
          <w:rtl/>
        </w:rPr>
        <w:t>ממלאת</w:t>
      </w:r>
      <w:r w:rsidRPr="00452345">
        <w:rPr>
          <w:rtl/>
        </w:rPr>
        <w:t xml:space="preserve"> </w:t>
      </w:r>
      <w:r w:rsidRPr="00452345">
        <w:rPr>
          <w:rFonts w:hint="eastAsia"/>
          <w:rtl/>
        </w:rPr>
        <w:t>את</w:t>
      </w:r>
      <w:r w:rsidRPr="00452345">
        <w:rPr>
          <w:rtl/>
        </w:rPr>
        <w:t xml:space="preserve"> </w:t>
      </w:r>
      <w:r w:rsidRPr="00452345">
        <w:rPr>
          <w:rFonts w:hint="eastAsia"/>
          <w:rtl/>
        </w:rPr>
        <w:t>המצופה</w:t>
      </w:r>
      <w:r w:rsidRPr="00452345">
        <w:rPr>
          <w:rtl/>
        </w:rPr>
        <w:t xml:space="preserve"> </w:t>
      </w:r>
      <w:r w:rsidRPr="00452345">
        <w:rPr>
          <w:rFonts w:hint="eastAsia"/>
          <w:rtl/>
        </w:rPr>
        <w:t>מכל</w:t>
      </w:r>
      <w:r w:rsidRPr="00452345">
        <w:rPr>
          <w:rtl/>
        </w:rPr>
        <w:t xml:space="preserve"> </w:t>
      </w:r>
      <w:r w:rsidRPr="00452345">
        <w:rPr>
          <w:rFonts w:hint="eastAsia"/>
          <w:rtl/>
        </w:rPr>
        <w:t>מדינה</w:t>
      </w:r>
      <w:r w:rsidRPr="00452345">
        <w:rPr>
          <w:rtl/>
        </w:rPr>
        <w:t xml:space="preserve"> </w:t>
      </w:r>
      <w:r w:rsidRPr="00452345">
        <w:rPr>
          <w:rFonts w:hint="eastAsia"/>
          <w:rtl/>
        </w:rPr>
        <w:t>דמוקרטית</w:t>
      </w:r>
      <w:r w:rsidRPr="00452345">
        <w:rPr>
          <w:rtl/>
        </w:rPr>
        <w:t xml:space="preserve"> </w:t>
      </w:r>
      <w:r w:rsidRPr="00452345">
        <w:rPr>
          <w:rFonts w:hint="eastAsia"/>
          <w:rtl/>
        </w:rPr>
        <w:t>—</w:t>
      </w:r>
      <w:r w:rsidRPr="00452345">
        <w:rPr>
          <w:rtl/>
        </w:rPr>
        <w:t xml:space="preserve"> </w:t>
      </w:r>
      <w:r w:rsidR="00030027" w:rsidRPr="00485685">
        <w:rPr>
          <w:rFonts w:hint="eastAsia"/>
          <w:rtl/>
        </w:rPr>
        <w:t>לשכך</w:t>
      </w:r>
      <w:r w:rsidR="00030027" w:rsidRPr="00485685">
        <w:rPr>
          <w:rtl/>
        </w:rPr>
        <w:t xml:space="preserve"> </w:t>
      </w:r>
      <w:r w:rsidRPr="00452345">
        <w:rPr>
          <w:rFonts w:hint="eastAsia"/>
          <w:rtl/>
        </w:rPr>
        <w:t>סכסוכים</w:t>
      </w:r>
      <w:r w:rsidRPr="00452345">
        <w:rPr>
          <w:rtl/>
        </w:rPr>
        <w:t xml:space="preserve"> </w:t>
      </w:r>
      <w:r w:rsidRPr="00452345">
        <w:rPr>
          <w:rFonts w:hint="eastAsia"/>
          <w:rtl/>
        </w:rPr>
        <w:t>בין</w:t>
      </w:r>
      <w:r w:rsidRPr="00452345">
        <w:rPr>
          <w:rtl/>
        </w:rPr>
        <w:t xml:space="preserve"> </w:t>
      </w:r>
      <w:r w:rsidRPr="00452345">
        <w:rPr>
          <w:rFonts w:hint="eastAsia"/>
          <w:rtl/>
        </w:rPr>
        <w:t>רוב</w:t>
      </w:r>
      <w:r w:rsidRPr="00452345">
        <w:rPr>
          <w:rtl/>
        </w:rPr>
        <w:t xml:space="preserve"> </w:t>
      </w:r>
      <w:r w:rsidRPr="00452345">
        <w:rPr>
          <w:rFonts w:hint="eastAsia"/>
          <w:rtl/>
        </w:rPr>
        <w:t>למיעוט</w:t>
      </w:r>
      <w:r w:rsidRPr="00452345">
        <w:rPr>
          <w:rtl/>
        </w:rPr>
        <w:t xml:space="preserve">. </w:t>
      </w:r>
      <w:r w:rsidRPr="00452345">
        <w:rPr>
          <w:rFonts w:hint="eastAsia"/>
          <w:rtl/>
        </w:rPr>
        <w:t>במקום</w:t>
      </w:r>
      <w:r w:rsidRPr="00452345">
        <w:rPr>
          <w:rtl/>
        </w:rPr>
        <w:t xml:space="preserve"> </w:t>
      </w:r>
      <w:r w:rsidRPr="00452345">
        <w:rPr>
          <w:rFonts w:hint="eastAsia"/>
          <w:rtl/>
        </w:rPr>
        <w:t>לשמור</w:t>
      </w:r>
      <w:r w:rsidRPr="00452345">
        <w:rPr>
          <w:rtl/>
        </w:rPr>
        <w:t xml:space="preserve"> </w:t>
      </w:r>
      <w:r w:rsidRPr="00452345">
        <w:rPr>
          <w:rFonts w:hint="eastAsia"/>
          <w:rtl/>
        </w:rPr>
        <w:t>על</w:t>
      </w:r>
      <w:r w:rsidRPr="00452345">
        <w:rPr>
          <w:rtl/>
        </w:rPr>
        <w:t xml:space="preserve"> </w:t>
      </w:r>
      <w:r w:rsidRPr="00452345">
        <w:rPr>
          <w:rFonts w:hint="eastAsia"/>
          <w:rtl/>
        </w:rPr>
        <w:t>ניטרליות</w:t>
      </w:r>
      <w:r w:rsidRPr="00452345">
        <w:rPr>
          <w:rtl/>
        </w:rPr>
        <w:t xml:space="preserve"> </w:t>
      </w:r>
      <w:r w:rsidRPr="00452345">
        <w:rPr>
          <w:rFonts w:hint="eastAsia"/>
          <w:rtl/>
        </w:rPr>
        <w:t>ולסייע</w:t>
      </w:r>
      <w:r w:rsidRPr="00452345">
        <w:rPr>
          <w:rtl/>
        </w:rPr>
        <w:t xml:space="preserve"> </w:t>
      </w:r>
      <w:r w:rsidRPr="00452345">
        <w:rPr>
          <w:rFonts w:hint="eastAsia"/>
          <w:rtl/>
        </w:rPr>
        <w:t>למיעוט</w:t>
      </w:r>
      <w:r w:rsidRPr="00452345">
        <w:rPr>
          <w:rtl/>
        </w:rPr>
        <w:t xml:space="preserve">, </w:t>
      </w:r>
      <w:r w:rsidRPr="00452345">
        <w:rPr>
          <w:rFonts w:hint="eastAsia"/>
          <w:rtl/>
        </w:rPr>
        <w:t>המדינה</w:t>
      </w:r>
      <w:r w:rsidRPr="00452345">
        <w:rPr>
          <w:rtl/>
        </w:rPr>
        <w:t xml:space="preserve"> </w:t>
      </w:r>
      <w:r w:rsidRPr="00452345">
        <w:rPr>
          <w:rFonts w:hint="eastAsia"/>
          <w:rtl/>
        </w:rPr>
        <w:t>היהודית</w:t>
      </w:r>
      <w:r w:rsidRPr="00452345">
        <w:rPr>
          <w:rtl/>
        </w:rPr>
        <w:t xml:space="preserve"> </w:t>
      </w:r>
      <w:r w:rsidRPr="00452345">
        <w:rPr>
          <w:rFonts w:hint="eastAsia"/>
          <w:rtl/>
        </w:rPr>
        <w:t>עומדת</w:t>
      </w:r>
      <w:r w:rsidRPr="00452345">
        <w:rPr>
          <w:rtl/>
        </w:rPr>
        <w:t xml:space="preserve"> </w:t>
      </w:r>
      <w:r w:rsidRPr="00452345">
        <w:rPr>
          <w:rFonts w:hint="eastAsia"/>
          <w:rtl/>
        </w:rPr>
        <w:t>לצד</w:t>
      </w:r>
      <w:r w:rsidRPr="00452345">
        <w:rPr>
          <w:rtl/>
        </w:rPr>
        <w:t xml:space="preserve"> </w:t>
      </w:r>
      <w:r w:rsidRPr="00452345">
        <w:rPr>
          <w:rFonts w:hint="eastAsia"/>
          <w:rtl/>
        </w:rPr>
        <w:t>היהודים</w:t>
      </w:r>
      <w:r w:rsidRPr="00452345">
        <w:rPr>
          <w:rtl/>
        </w:rPr>
        <w:t xml:space="preserve">, </w:t>
      </w:r>
      <w:r w:rsidR="0043369E">
        <w:rPr>
          <w:rFonts w:hint="cs"/>
          <w:rtl/>
        </w:rPr>
        <w:t>מפלה</w:t>
      </w:r>
      <w:r w:rsidRPr="00452345">
        <w:rPr>
          <w:rtl/>
        </w:rPr>
        <w:t xml:space="preserve"> </w:t>
      </w:r>
      <w:r w:rsidRPr="00452345">
        <w:rPr>
          <w:rFonts w:hint="eastAsia"/>
          <w:rtl/>
        </w:rPr>
        <w:t>את</w:t>
      </w:r>
      <w:r w:rsidRPr="00452345">
        <w:rPr>
          <w:rtl/>
        </w:rPr>
        <w:t xml:space="preserve"> </w:t>
      </w:r>
      <w:r w:rsidRPr="00452345">
        <w:rPr>
          <w:rFonts w:hint="eastAsia"/>
          <w:rtl/>
        </w:rPr>
        <w:t>הערבים</w:t>
      </w:r>
      <w:r w:rsidRPr="00452345">
        <w:rPr>
          <w:rtl/>
        </w:rPr>
        <w:t xml:space="preserve"> </w:t>
      </w:r>
      <w:r w:rsidR="00210242">
        <w:rPr>
          <w:rFonts w:hint="cs"/>
          <w:rtl/>
        </w:rPr>
        <w:t xml:space="preserve">ואינה </w:t>
      </w:r>
      <w:r w:rsidRPr="00452345">
        <w:rPr>
          <w:rFonts w:hint="eastAsia"/>
          <w:rtl/>
        </w:rPr>
        <w:t>מחנכת</w:t>
      </w:r>
      <w:r w:rsidRPr="00452345">
        <w:rPr>
          <w:rtl/>
        </w:rPr>
        <w:t xml:space="preserve"> </w:t>
      </w:r>
      <w:r w:rsidRPr="00452345">
        <w:rPr>
          <w:rFonts w:hint="eastAsia"/>
          <w:rtl/>
        </w:rPr>
        <w:t>את</w:t>
      </w:r>
      <w:r w:rsidRPr="00452345">
        <w:rPr>
          <w:rtl/>
        </w:rPr>
        <w:t xml:space="preserve"> </w:t>
      </w:r>
      <w:r w:rsidRPr="00452345">
        <w:rPr>
          <w:rFonts w:hint="eastAsia"/>
          <w:rtl/>
        </w:rPr>
        <w:t>שני</w:t>
      </w:r>
      <w:r w:rsidRPr="00452345">
        <w:rPr>
          <w:rtl/>
        </w:rPr>
        <w:t xml:space="preserve"> </w:t>
      </w:r>
      <w:r w:rsidRPr="00452345">
        <w:rPr>
          <w:rFonts w:hint="eastAsia"/>
          <w:rtl/>
        </w:rPr>
        <w:t>הצדדים</w:t>
      </w:r>
      <w:r w:rsidRPr="00452345">
        <w:rPr>
          <w:rtl/>
        </w:rPr>
        <w:t xml:space="preserve"> </w:t>
      </w:r>
      <w:r w:rsidRPr="00452345">
        <w:rPr>
          <w:rFonts w:hint="eastAsia"/>
          <w:rtl/>
        </w:rPr>
        <w:t>ברוח</w:t>
      </w:r>
      <w:r w:rsidRPr="00452345">
        <w:rPr>
          <w:rtl/>
        </w:rPr>
        <w:t xml:space="preserve"> </w:t>
      </w:r>
      <w:r w:rsidRPr="00452345">
        <w:rPr>
          <w:rFonts w:hint="eastAsia"/>
          <w:rtl/>
        </w:rPr>
        <w:t>הערכים</w:t>
      </w:r>
      <w:r w:rsidRPr="00452345">
        <w:rPr>
          <w:rtl/>
        </w:rPr>
        <w:t xml:space="preserve"> </w:t>
      </w:r>
      <w:r w:rsidRPr="00452345">
        <w:rPr>
          <w:rFonts w:hint="eastAsia"/>
          <w:rtl/>
        </w:rPr>
        <w:t>של</w:t>
      </w:r>
      <w:r w:rsidRPr="00452345">
        <w:rPr>
          <w:rtl/>
        </w:rPr>
        <w:t xml:space="preserve"> </w:t>
      </w:r>
      <w:r>
        <w:rPr>
          <w:rFonts w:hint="cs"/>
          <w:rtl/>
        </w:rPr>
        <w:t xml:space="preserve">זכויות אדם, </w:t>
      </w:r>
      <w:r w:rsidRPr="00452345">
        <w:rPr>
          <w:rFonts w:hint="eastAsia"/>
          <w:rtl/>
        </w:rPr>
        <w:t>שוויון</w:t>
      </w:r>
      <w:r w:rsidRPr="00452345">
        <w:rPr>
          <w:rtl/>
        </w:rPr>
        <w:t xml:space="preserve">, </w:t>
      </w:r>
      <w:r w:rsidRPr="00452345">
        <w:rPr>
          <w:rFonts w:hint="eastAsia"/>
          <w:rtl/>
        </w:rPr>
        <w:t>סובלנות</w:t>
      </w:r>
      <w:r w:rsidRPr="00452345">
        <w:rPr>
          <w:rtl/>
        </w:rPr>
        <w:t xml:space="preserve">, </w:t>
      </w:r>
      <w:r w:rsidRPr="00452345">
        <w:rPr>
          <w:rFonts w:hint="eastAsia"/>
          <w:rtl/>
        </w:rPr>
        <w:t>כבוד</w:t>
      </w:r>
      <w:r>
        <w:rPr>
          <w:rFonts w:hint="cs"/>
          <w:rtl/>
        </w:rPr>
        <w:t>, הכרה באחר</w:t>
      </w:r>
      <w:r w:rsidRPr="00452345">
        <w:rPr>
          <w:rtl/>
        </w:rPr>
        <w:t xml:space="preserve"> </w:t>
      </w:r>
      <w:r w:rsidRPr="00452345">
        <w:rPr>
          <w:rFonts w:hint="cs"/>
          <w:rtl/>
        </w:rPr>
        <w:t>ודו</w:t>
      </w:r>
      <w:r w:rsidR="00A01440" w:rsidRPr="00A01440">
        <w:rPr>
          <w:rFonts w:hint="cs"/>
          <w:vertAlign w:val="superscript"/>
          <w:rtl/>
        </w:rPr>
        <w:t>-</w:t>
      </w:r>
      <w:r w:rsidRPr="00452345">
        <w:rPr>
          <w:rFonts w:hint="cs"/>
          <w:rtl/>
        </w:rPr>
        <w:t>קיום</w:t>
      </w:r>
      <w:r w:rsidRPr="00452345">
        <w:rPr>
          <w:rtl/>
        </w:rPr>
        <w:t>.</w:t>
      </w:r>
    </w:p>
    <w:p w:rsidR="000F1772" w:rsidRDefault="00FE1791" w:rsidP="00485685">
      <w:pPr>
        <w:rPr>
          <w:rtl/>
        </w:rPr>
      </w:pPr>
      <w:r w:rsidRPr="00452345">
        <w:rPr>
          <w:rFonts w:hint="eastAsia"/>
          <w:rtl/>
        </w:rPr>
        <w:t>ההיגיון</w:t>
      </w:r>
      <w:r w:rsidRPr="00452345">
        <w:rPr>
          <w:rtl/>
        </w:rPr>
        <w:t xml:space="preserve"> </w:t>
      </w:r>
      <w:r w:rsidRPr="00452345">
        <w:rPr>
          <w:rFonts w:hint="eastAsia"/>
          <w:rtl/>
        </w:rPr>
        <w:t>והעדויות</w:t>
      </w:r>
      <w:r w:rsidRPr="00452345">
        <w:rPr>
          <w:rtl/>
        </w:rPr>
        <w:t xml:space="preserve"> </w:t>
      </w:r>
      <w:r w:rsidRPr="00452345">
        <w:rPr>
          <w:rFonts w:hint="eastAsia"/>
          <w:rtl/>
        </w:rPr>
        <w:t>התומכים</w:t>
      </w:r>
      <w:r w:rsidRPr="00452345">
        <w:rPr>
          <w:rtl/>
        </w:rPr>
        <w:t xml:space="preserve"> </w:t>
      </w:r>
      <w:r w:rsidRPr="00452345">
        <w:rPr>
          <w:rFonts w:hint="eastAsia"/>
          <w:rtl/>
        </w:rPr>
        <w:t>בתזת</w:t>
      </w:r>
      <w:r w:rsidRPr="00452345">
        <w:rPr>
          <w:rtl/>
        </w:rPr>
        <w:t xml:space="preserve"> </w:t>
      </w:r>
      <w:r w:rsidRPr="00452345">
        <w:rPr>
          <w:rFonts w:hint="eastAsia"/>
          <w:rtl/>
        </w:rPr>
        <w:t>ההקצנה</w:t>
      </w:r>
      <w:r w:rsidRPr="00452345">
        <w:rPr>
          <w:rtl/>
        </w:rPr>
        <w:t xml:space="preserve"> </w:t>
      </w:r>
      <w:r w:rsidRPr="00452345">
        <w:rPr>
          <w:rFonts w:hint="eastAsia"/>
          <w:rtl/>
        </w:rPr>
        <w:t>הערבית</w:t>
      </w:r>
      <w:r w:rsidRPr="00452345">
        <w:rPr>
          <w:rtl/>
        </w:rPr>
        <w:t xml:space="preserve"> </w:t>
      </w:r>
      <w:r w:rsidRPr="00452345">
        <w:rPr>
          <w:rFonts w:hint="eastAsia"/>
          <w:rtl/>
        </w:rPr>
        <w:t>הם</w:t>
      </w:r>
      <w:r w:rsidRPr="00452345">
        <w:rPr>
          <w:rtl/>
        </w:rPr>
        <w:t xml:space="preserve"> </w:t>
      </w:r>
      <w:r w:rsidRPr="00452345">
        <w:rPr>
          <w:rFonts w:hint="eastAsia"/>
          <w:rtl/>
        </w:rPr>
        <w:t>כה</w:t>
      </w:r>
      <w:r w:rsidRPr="00452345">
        <w:rPr>
          <w:rtl/>
        </w:rPr>
        <w:t xml:space="preserve"> </w:t>
      </w:r>
      <w:r w:rsidRPr="00452345">
        <w:rPr>
          <w:rFonts w:hint="eastAsia"/>
          <w:rtl/>
        </w:rPr>
        <w:t>משכנעים</w:t>
      </w:r>
      <w:r w:rsidRPr="00452345">
        <w:rPr>
          <w:rtl/>
        </w:rPr>
        <w:t xml:space="preserve">, </w:t>
      </w:r>
      <w:r w:rsidRPr="00452345">
        <w:rPr>
          <w:rFonts w:hint="eastAsia"/>
          <w:rtl/>
        </w:rPr>
        <w:t>שרק</w:t>
      </w:r>
      <w:r w:rsidRPr="00452345">
        <w:rPr>
          <w:rtl/>
        </w:rPr>
        <w:t xml:space="preserve"> </w:t>
      </w:r>
      <w:r w:rsidRPr="00452345">
        <w:rPr>
          <w:rFonts w:hint="eastAsia"/>
          <w:rtl/>
        </w:rPr>
        <w:t>מעטים</w:t>
      </w:r>
      <w:r w:rsidRPr="00452345">
        <w:rPr>
          <w:rtl/>
        </w:rPr>
        <w:t xml:space="preserve"> </w:t>
      </w:r>
      <w:r w:rsidRPr="00452345">
        <w:rPr>
          <w:rFonts w:hint="eastAsia"/>
          <w:rtl/>
        </w:rPr>
        <w:t>מעזים</w:t>
      </w:r>
      <w:r w:rsidRPr="00452345">
        <w:rPr>
          <w:rtl/>
        </w:rPr>
        <w:t xml:space="preserve"> </w:t>
      </w:r>
      <w:r w:rsidRPr="00452345">
        <w:rPr>
          <w:rFonts w:hint="eastAsia"/>
          <w:rtl/>
        </w:rPr>
        <w:t>לצאת</w:t>
      </w:r>
      <w:r w:rsidRPr="00452345">
        <w:rPr>
          <w:rtl/>
        </w:rPr>
        <w:t xml:space="preserve"> </w:t>
      </w:r>
      <w:r w:rsidRPr="00452345">
        <w:rPr>
          <w:rFonts w:hint="eastAsia"/>
          <w:rtl/>
        </w:rPr>
        <w:t>נגדה</w:t>
      </w:r>
      <w:r w:rsidRPr="00452345">
        <w:rPr>
          <w:rtl/>
        </w:rPr>
        <w:t xml:space="preserve">. </w:t>
      </w:r>
      <w:r w:rsidRPr="00452345">
        <w:rPr>
          <w:rFonts w:hint="eastAsia"/>
          <w:rtl/>
        </w:rPr>
        <w:t>עם</w:t>
      </w:r>
      <w:r w:rsidRPr="00452345">
        <w:rPr>
          <w:rtl/>
        </w:rPr>
        <w:t xml:space="preserve"> </w:t>
      </w:r>
      <w:r w:rsidRPr="00452345">
        <w:rPr>
          <w:rFonts w:hint="eastAsia"/>
          <w:rtl/>
        </w:rPr>
        <w:t>זאת</w:t>
      </w:r>
      <w:r w:rsidRPr="00452345">
        <w:rPr>
          <w:rtl/>
        </w:rPr>
        <w:t xml:space="preserve"> </w:t>
      </w:r>
      <w:r w:rsidRPr="00452345">
        <w:rPr>
          <w:rFonts w:hint="eastAsia"/>
          <w:rtl/>
        </w:rPr>
        <w:t>היא</w:t>
      </w:r>
      <w:r w:rsidRPr="00452345">
        <w:rPr>
          <w:rtl/>
        </w:rPr>
        <w:t xml:space="preserve"> </w:t>
      </w:r>
      <w:r w:rsidR="00210242">
        <w:rPr>
          <w:rFonts w:hint="cs"/>
          <w:rtl/>
        </w:rPr>
        <w:t xml:space="preserve">אינה </w:t>
      </w:r>
      <w:r w:rsidRPr="00452345">
        <w:rPr>
          <w:rFonts w:hint="eastAsia"/>
          <w:rtl/>
        </w:rPr>
        <w:t>מתיישבת</w:t>
      </w:r>
      <w:r w:rsidRPr="00452345">
        <w:rPr>
          <w:rtl/>
        </w:rPr>
        <w:t xml:space="preserve"> </w:t>
      </w:r>
      <w:r w:rsidRPr="00452345">
        <w:rPr>
          <w:rFonts w:hint="eastAsia"/>
          <w:rtl/>
        </w:rPr>
        <w:t>עם</w:t>
      </w:r>
      <w:r w:rsidRPr="00452345">
        <w:rPr>
          <w:rtl/>
        </w:rPr>
        <w:t xml:space="preserve"> </w:t>
      </w:r>
      <w:r w:rsidR="000C6C50">
        <w:rPr>
          <w:rFonts w:hint="cs"/>
          <w:rtl/>
        </w:rPr>
        <w:t>לא מעט עדויות מהשטח</w:t>
      </w:r>
      <w:r w:rsidRPr="00452345">
        <w:rPr>
          <w:rtl/>
        </w:rPr>
        <w:t xml:space="preserve">. </w:t>
      </w:r>
      <w:r w:rsidR="0043369E">
        <w:rPr>
          <w:rFonts w:hint="cs"/>
          <w:rtl/>
        </w:rPr>
        <w:t>היא</w:t>
      </w:r>
      <w:r w:rsidRPr="00452345">
        <w:rPr>
          <w:rtl/>
        </w:rPr>
        <w:t xml:space="preserve"> </w:t>
      </w:r>
      <w:r w:rsidR="00210242">
        <w:rPr>
          <w:rFonts w:hint="cs"/>
          <w:rtl/>
        </w:rPr>
        <w:t xml:space="preserve">אינה </w:t>
      </w:r>
      <w:r w:rsidRPr="00452345">
        <w:rPr>
          <w:rFonts w:hint="eastAsia"/>
          <w:rtl/>
        </w:rPr>
        <w:t>מסבירה</w:t>
      </w:r>
      <w:r w:rsidRPr="00452345">
        <w:rPr>
          <w:rtl/>
        </w:rPr>
        <w:t xml:space="preserve"> </w:t>
      </w:r>
      <w:r w:rsidRPr="00452345">
        <w:rPr>
          <w:rFonts w:hint="eastAsia"/>
          <w:rtl/>
        </w:rPr>
        <w:t>את</w:t>
      </w:r>
      <w:r w:rsidRPr="00452345">
        <w:rPr>
          <w:rtl/>
        </w:rPr>
        <w:t xml:space="preserve"> </w:t>
      </w:r>
      <w:r w:rsidRPr="00452345">
        <w:rPr>
          <w:rFonts w:hint="eastAsia"/>
          <w:rtl/>
        </w:rPr>
        <w:t>העובדה</w:t>
      </w:r>
      <w:r w:rsidRPr="00452345">
        <w:rPr>
          <w:rtl/>
        </w:rPr>
        <w:t xml:space="preserve"> </w:t>
      </w:r>
      <w:r w:rsidRPr="00452345">
        <w:rPr>
          <w:rFonts w:hint="eastAsia"/>
          <w:rtl/>
        </w:rPr>
        <w:t>שמאז</w:t>
      </w:r>
      <w:r w:rsidRPr="00452345">
        <w:rPr>
          <w:rtl/>
        </w:rPr>
        <w:t xml:space="preserve"> 1948 </w:t>
      </w:r>
      <w:r w:rsidRPr="00452345">
        <w:rPr>
          <w:rFonts w:hint="eastAsia"/>
          <w:rtl/>
        </w:rPr>
        <w:t>נשארו</w:t>
      </w:r>
      <w:r w:rsidRPr="00452345">
        <w:rPr>
          <w:rtl/>
        </w:rPr>
        <w:t xml:space="preserve"> </w:t>
      </w:r>
      <w:r w:rsidRPr="00452345">
        <w:rPr>
          <w:rFonts w:hint="eastAsia"/>
          <w:rtl/>
        </w:rPr>
        <w:t>האזרחים</w:t>
      </w:r>
      <w:r w:rsidRPr="00452345">
        <w:rPr>
          <w:rtl/>
        </w:rPr>
        <w:t xml:space="preserve"> </w:t>
      </w:r>
      <w:r w:rsidRPr="00452345">
        <w:rPr>
          <w:rFonts w:hint="eastAsia"/>
          <w:rtl/>
        </w:rPr>
        <w:t>הערבים</w:t>
      </w:r>
      <w:r w:rsidRPr="00452345">
        <w:rPr>
          <w:rtl/>
        </w:rPr>
        <w:t xml:space="preserve"> </w:t>
      </w:r>
      <w:r w:rsidRPr="00452345">
        <w:rPr>
          <w:rFonts w:hint="eastAsia"/>
          <w:rtl/>
        </w:rPr>
        <w:t>נאמנים</w:t>
      </w:r>
      <w:r w:rsidRPr="00452345">
        <w:rPr>
          <w:rtl/>
        </w:rPr>
        <w:t xml:space="preserve"> </w:t>
      </w:r>
      <w:r w:rsidRPr="00452345">
        <w:rPr>
          <w:rFonts w:hint="eastAsia"/>
          <w:rtl/>
        </w:rPr>
        <w:t>למדינה</w:t>
      </w:r>
      <w:r w:rsidRPr="00452345">
        <w:rPr>
          <w:rtl/>
        </w:rPr>
        <w:t xml:space="preserve">, </w:t>
      </w:r>
      <w:r w:rsidRPr="00452345">
        <w:rPr>
          <w:rFonts w:hint="eastAsia"/>
          <w:rtl/>
        </w:rPr>
        <w:t>לא</w:t>
      </w:r>
      <w:r w:rsidRPr="00452345">
        <w:rPr>
          <w:rtl/>
        </w:rPr>
        <w:t xml:space="preserve"> </w:t>
      </w:r>
      <w:r w:rsidR="00210242">
        <w:rPr>
          <w:rFonts w:hint="cs"/>
          <w:rtl/>
        </w:rPr>
        <w:t xml:space="preserve">השתתפו </w:t>
      </w:r>
      <w:r w:rsidR="00030027" w:rsidRPr="00485685">
        <w:rPr>
          <w:rFonts w:hint="eastAsia"/>
          <w:rtl/>
        </w:rPr>
        <w:t>במלחמות</w:t>
      </w:r>
      <w:r w:rsidR="00030027" w:rsidRPr="00485685">
        <w:rPr>
          <w:rtl/>
        </w:rPr>
        <w:t xml:space="preserve"> </w:t>
      </w:r>
      <w:r w:rsidR="00611E9F" w:rsidRPr="00485685">
        <w:rPr>
          <w:rFonts w:hint="cs"/>
          <w:rtl/>
        </w:rPr>
        <w:t xml:space="preserve">בין </w:t>
      </w:r>
      <w:r w:rsidR="00030027" w:rsidRPr="00485685">
        <w:rPr>
          <w:rFonts w:hint="eastAsia"/>
          <w:rtl/>
        </w:rPr>
        <w:t>ישראל</w:t>
      </w:r>
      <w:r w:rsidR="00030027" w:rsidRPr="00485685">
        <w:rPr>
          <w:rtl/>
        </w:rPr>
        <w:t xml:space="preserve"> </w:t>
      </w:r>
      <w:r w:rsidR="00611E9F">
        <w:rPr>
          <w:rFonts w:hint="cs"/>
          <w:rtl/>
        </w:rPr>
        <w:t>לעולם הערבי</w:t>
      </w:r>
      <w:r w:rsidR="00210242">
        <w:rPr>
          <w:rFonts w:hint="cs"/>
          <w:rtl/>
        </w:rPr>
        <w:t xml:space="preserve"> </w:t>
      </w:r>
      <w:r w:rsidRPr="00452345">
        <w:rPr>
          <w:rFonts w:hint="eastAsia"/>
          <w:rtl/>
        </w:rPr>
        <w:t>ובשתי</w:t>
      </w:r>
      <w:r w:rsidRPr="00452345">
        <w:rPr>
          <w:rtl/>
        </w:rPr>
        <w:t xml:space="preserve"> </w:t>
      </w:r>
      <w:r w:rsidRPr="00452345">
        <w:rPr>
          <w:rFonts w:hint="eastAsia"/>
          <w:rtl/>
        </w:rPr>
        <w:t>האינתיפאדות</w:t>
      </w:r>
      <w:r w:rsidRPr="00452345">
        <w:rPr>
          <w:rtl/>
        </w:rPr>
        <w:t xml:space="preserve"> </w:t>
      </w:r>
      <w:r w:rsidRPr="00452345">
        <w:rPr>
          <w:rFonts w:hint="eastAsia"/>
          <w:rtl/>
        </w:rPr>
        <w:t>הפלסטיניות</w:t>
      </w:r>
      <w:r w:rsidRPr="00452345">
        <w:rPr>
          <w:rtl/>
        </w:rPr>
        <w:t xml:space="preserve">, </w:t>
      </w:r>
      <w:r w:rsidRPr="00452345">
        <w:rPr>
          <w:rFonts w:hint="eastAsia"/>
          <w:rtl/>
        </w:rPr>
        <w:t>לא</w:t>
      </w:r>
      <w:r w:rsidRPr="00452345">
        <w:rPr>
          <w:rtl/>
        </w:rPr>
        <w:t xml:space="preserve"> </w:t>
      </w:r>
      <w:r w:rsidRPr="00452345">
        <w:rPr>
          <w:rFonts w:hint="eastAsia"/>
          <w:rtl/>
        </w:rPr>
        <w:t>פתחו</w:t>
      </w:r>
      <w:r w:rsidRPr="00452345">
        <w:rPr>
          <w:rtl/>
        </w:rPr>
        <w:t xml:space="preserve"> </w:t>
      </w:r>
      <w:r w:rsidRPr="00452345">
        <w:rPr>
          <w:rFonts w:hint="eastAsia"/>
          <w:rtl/>
        </w:rPr>
        <w:t>בהתקוממויות</w:t>
      </w:r>
      <w:r w:rsidRPr="00452345">
        <w:rPr>
          <w:rtl/>
        </w:rPr>
        <w:t xml:space="preserve"> </w:t>
      </w:r>
      <w:r w:rsidRPr="00452345">
        <w:rPr>
          <w:rFonts w:hint="eastAsia"/>
          <w:rtl/>
        </w:rPr>
        <w:t>עממיות</w:t>
      </w:r>
      <w:r w:rsidRPr="00452345">
        <w:rPr>
          <w:rtl/>
        </w:rPr>
        <w:t xml:space="preserve"> </w:t>
      </w:r>
      <w:r w:rsidRPr="00452345">
        <w:rPr>
          <w:rFonts w:hint="eastAsia"/>
          <w:rtl/>
        </w:rPr>
        <w:t>ולא</w:t>
      </w:r>
      <w:r w:rsidRPr="00452345">
        <w:rPr>
          <w:rtl/>
        </w:rPr>
        <w:t xml:space="preserve"> </w:t>
      </w:r>
      <w:r w:rsidRPr="00452345">
        <w:rPr>
          <w:rFonts w:hint="eastAsia"/>
          <w:rtl/>
        </w:rPr>
        <w:t>חתרו</w:t>
      </w:r>
      <w:r w:rsidRPr="00452345">
        <w:rPr>
          <w:rtl/>
        </w:rPr>
        <w:t xml:space="preserve"> </w:t>
      </w:r>
      <w:r w:rsidRPr="00452345">
        <w:rPr>
          <w:rFonts w:hint="eastAsia"/>
          <w:rtl/>
        </w:rPr>
        <w:t>תחת</w:t>
      </w:r>
      <w:r w:rsidRPr="00452345">
        <w:rPr>
          <w:rtl/>
        </w:rPr>
        <w:t xml:space="preserve"> </w:t>
      </w:r>
      <w:r w:rsidRPr="00452345">
        <w:rPr>
          <w:rFonts w:hint="eastAsia"/>
          <w:rtl/>
        </w:rPr>
        <w:t>החוק</w:t>
      </w:r>
      <w:r w:rsidRPr="00452345">
        <w:rPr>
          <w:rtl/>
        </w:rPr>
        <w:t xml:space="preserve">, </w:t>
      </w:r>
      <w:r w:rsidRPr="00452345">
        <w:rPr>
          <w:rFonts w:hint="eastAsia"/>
          <w:rtl/>
        </w:rPr>
        <w:t>הסדר</w:t>
      </w:r>
      <w:r w:rsidRPr="00452345">
        <w:rPr>
          <w:rtl/>
        </w:rPr>
        <w:t xml:space="preserve"> </w:t>
      </w:r>
      <w:r w:rsidRPr="00452345">
        <w:rPr>
          <w:rFonts w:hint="eastAsia"/>
          <w:rtl/>
        </w:rPr>
        <w:t>והיציבות</w:t>
      </w:r>
      <w:r w:rsidRPr="00452345">
        <w:rPr>
          <w:rtl/>
        </w:rPr>
        <w:t xml:space="preserve"> </w:t>
      </w:r>
      <w:r w:rsidRPr="00452345">
        <w:rPr>
          <w:rFonts w:hint="eastAsia"/>
          <w:rtl/>
        </w:rPr>
        <w:t>הפוליטית</w:t>
      </w:r>
      <w:r w:rsidRPr="00452345">
        <w:rPr>
          <w:rtl/>
        </w:rPr>
        <w:t xml:space="preserve">. </w:t>
      </w:r>
      <w:r w:rsidRPr="00452345">
        <w:rPr>
          <w:rFonts w:hint="eastAsia"/>
          <w:rtl/>
        </w:rPr>
        <w:t>מהומות</w:t>
      </w:r>
      <w:r w:rsidRPr="00452345">
        <w:rPr>
          <w:rtl/>
        </w:rPr>
        <w:t xml:space="preserve"> </w:t>
      </w:r>
      <w:r w:rsidRPr="00452345">
        <w:rPr>
          <w:rFonts w:hint="eastAsia"/>
          <w:rtl/>
        </w:rPr>
        <w:t>אוקטובר</w:t>
      </w:r>
      <w:r w:rsidRPr="00452345">
        <w:rPr>
          <w:rtl/>
        </w:rPr>
        <w:t xml:space="preserve"> 2000 </w:t>
      </w:r>
      <w:r w:rsidRPr="00452345">
        <w:rPr>
          <w:rFonts w:hint="eastAsia"/>
          <w:rtl/>
        </w:rPr>
        <w:t>החריגות</w:t>
      </w:r>
      <w:r w:rsidRPr="00452345">
        <w:rPr>
          <w:rtl/>
        </w:rPr>
        <w:t xml:space="preserve"> </w:t>
      </w:r>
      <w:r w:rsidRPr="00452345">
        <w:rPr>
          <w:rFonts w:hint="eastAsia"/>
          <w:rtl/>
        </w:rPr>
        <w:t>היו</w:t>
      </w:r>
      <w:r w:rsidRPr="00452345">
        <w:rPr>
          <w:rtl/>
        </w:rPr>
        <w:t xml:space="preserve"> </w:t>
      </w:r>
      <w:r>
        <w:rPr>
          <w:rFonts w:hint="cs"/>
          <w:rtl/>
        </w:rPr>
        <w:t xml:space="preserve">בעיקר </w:t>
      </w:r>
      <w:r w:rsidRPr="00452345">
        <w:rPr>
          <w:rFonts w:hint="eastAsia"/>
          <w:rtl/>
        </w:rPr>
        <w:t>תגובה</w:t>
      </w:r>
      <w:r w:rsidRPr="00452345">
        <w:rPr>
          <w:rtl/>
        </w:rPr>
        <w:t xml:space="preserve"> </w:t>
      </w:r>
      <w:r w:rsidRPr="00452345">
        <w:rPr>
          <w:rFonts w:hint="eastAsia"/>
          <w:rtl/>
        </w:rPr>
        <w:t>לברוטליות</w:t>
      </w:r>
      <w:r w:rsidRPr="00452345">
        <w:rPr>
          <w:rtl/>
        </w:rPr>
        <w:t xml:space="preserve"> </w:t>
      </w:r>
      <w:r w:rsidRPr="00452345">
        <w:rPr>
          <w:rFonts w:hint="eastAsia"/>
          <w:rtl/>
        </w:rPr>
        <w:t>של</w:t>
      </w:r>
      <w:r w:rsidRPr="00452345">
        <w:rPr>
          <w:rtl/>
        </w:rPr>
        <w:t xml:space="preserve"> </w:t>
      </w:r>
      <w:r w:rsidRPr="00452345">
        <w:rPr>
          <w:rFonts w:hint="eastAsia"/>
          <w:rtl/>
        </w:rPr>
        <w:t>המשטרה</w:t>
      </w:r>
      <w:r>
        <w:rPr>
          <w:rFonts w:hint="cs"/>
          <w:rtl/>
        </w:rPr>
        <w:t xml:space="preserve"> נגד מפגינים ערבים</w:t>
      </w:r>
      <w:r w:rsidRPr="00452345">
        <w:rPr>
          <w:rtl/>
        </w:rPr>
        <w:t xml:space="preserve">. </w:t>
      </w:r>
      <w:r w:rsidRPr="00452345">
        <w:rPr>
          <w:rFonts w:hint="eastAsia"/>
          <w:rtl/>
        </w:rPr>
        <w:t>כמו</w:t>
      </w:r>
      <w:r w:rsidRPr="00452345">
        <w:rPr>
          <w:rtl/>
        </w:rPr>
        <w:t xml:space="preserve"> </w:t>
      </w:r>
      <w:r w:rsidRPr="00452345">
        <w:rPr>
          <w:rFonts w:hint="eastAsia"/>
          <w:rtl/>
        </w:rPr>
        <w:t>כן</w:t>
      </w:r>
      <w:r w:rsidRPr="00452345">
        <w:rPr>
          <w:rtl/>
        </w:rPr>
        <w:t xml:space="preserve"> </w:t>
      </w:r>
      <w:r w:rsidRPr="00452345">
        <w:rPr>
          <w:rFonts w:hint="eastAsia"/>
          <w:rtl/>
        </w:rPr>
        <w:t>הערבים</w:t>
      </w:r>
      <w:r w:rsidRPr="00452345">
        <w:rPr>
          <w:rtl/>
        </w:rPr>
        <w:t xml:space="preserve"> </w:t>
      </w:r>
      <w:r w:rsidRPr="00452345">
        <w:rPr>
          <w:rFonts w:hint="eastAsia"/>
          <w:rtl/>
        </w:rPr>
        <w:t>דוחים</w:t>
      </w:r>
      <w:r w:rsidRPr="00452345">
        <w:rPr>
          <w:rtl/>
        </w:rPr>
        <w:t xml:space="preserve"> </w:t>
      </w:r>
      <w:r w:rsidRPr="00452345">
        <w:rPr>
          <w:rFonts w:hint="eastAsia"/>
          <w:rtl/>
        </w:rPr>
        <w:t>כל</w:t>
      </w:r>
      <w:r w:rsidRPr="00452345">
        <w:rPr>
          <w:rtl/>
        </w:rPr>
        <w:t xml:space="preserve"> </w:t>
      </w:r>
      <w:r w:rsidRPr="00452345">
        <w:rPr>
          <w:rFonts w:hint="eastAsia"/>
          <w:rtl/>
        </w:rPr>
        <w:t>רעיון</w:t>
      </w:r>
      <w:r w:rsidRPr="00452345">
        <w:rPr>
          <w:rtl/>
        </w:rPr>
        <w:t xml:space="preserve"> </w:t>
      </w:r>
      <w:r w:rsidRPr="00452345">
        <w:rPr>
          <w:rFonts w:hint="eastAsia"/>
          <w:rtl/>
        </w:rPr>
        <w:t>של</w:t>
      </w:r>
      <w:r w:rsidRPr="00452345">
        <w:rPr>
          <w:rtl/>
        </w:rPr>
        <w:t xml:space="preserve"> </w:t>
      </w:r>
      <w:r w:rsidRPr="00452345">
        <w:rPr>
          <w:rFonts w:hint="eastAsia"/>
          <w:rtl/>
        </w:rPr>
        <w:t>העברת</w:t>
      </w:r>
      <w:r w:rsidRPr="00452345">
        <w:rPr>
          <w:rtl/>
        </w:rPr>
        <w:t xml:space="preserve"> </w:t>
      </w:r>
      <w:r w:rsidRPr="00452345">
        <w:rPr>
          <w:rFonts w:hint="eastAsia"/>
          <w:rtl/>
        </w:rPr>
        <w:t>חלק</w:t>
      </w:r>
      <w:r w:rsidRPr="00452345">
        <w:rPr>
          <w:rtl/>
        </w:rPr>
        <w:t xml:space="preserve"> </w:t>
      </w:r>
      <w:r w:rsidR="00043F90">
        <w:rPr>
          <w:rFonts w:hint="cs"/>
          <w:rtl/>
        </w:rPr>
        <w:t>מיישוביהם</w:t>
      </w:r>
      <w:r w:rsidRPr="00452345">
        <w:rPr>
          <w:rtl/>
        </w:rPr>
        <w:t xml:space="preserve"> </w:t>
      </w:r>
      <w:r w:rsidRPr="00452345">
        <w:rPr>
          <w:rFonts w:hint="eastAsia"/>
          <w:rtl/>
        </w:rPr>
        <w:t>למדינה</w:t>
      </w:r>
      <w:r w:rsidRPr="00452345">
        <w:rPr>
          <w:rtl/>
        </w:rPr>
        <w:t xml:space="preserve"> </w:t>
      </w:r>
      <w:r w:rsidRPr="00452345">
        <w:rPr>
          <w:rFonts w:hint="eastAsia"/>
          <w:rtl/>
        </w:rPr>
        <w:t>פלסטינית</w:t>
      </w:r>
      <w:r w:rsidRPr="00452345">
        <w:rPr>
          <w:rtl/>
        </w:rPr>
        <w:t xml:space="preserve"> </w:t>
      </w:r>
      <w:r w:rsidRPr="00452345">
        <w:rPr>
          <w:rFonts w:hint="eastAsia"/>
          <w:rtl/>
        </w:rPr>
        <w:t>וקושרים</w:t>
      </w:r>
      <w:r w:rsidRPr="00452345">
        <w:rPr>
          <w:rtl/>
        </w:rPr>
        <w:t xml:space="preserve"> </w:t>
      </w:r>
      <w:r w:rsidRPr="00452345">
        <w:rPr>
          <w:rFonts w:hint="eastAsia"/>
          <w:rtl/>
        </w:rPr>
        <w:t>בקשרים</w:t>
      </w:r>
      <w:r w:rsidRPr="00452345">
        <w:rPr>
          <w:rtl/>
        </w:rPr>
        <w:t xml:space="preserve"> </w:t>
      </w:r>
      <w:r w:rsidRPr="00452345">
        <w:rPr>
          <w:rFonts w:hint="eastAsia"/>
          <w:rtl/>
        </w:rPr>
        <w:t>אמיצים</w:t>
      </w:r>
      <w:r w:rsidRPr="00452345">
        <w:rPr>
          <w:rtl/>
        </w:rPr>
        <w:t xml:space="preserve"> </w:t>
      </w:r>
      <w:r w:rsidRPr="00452345">
        <w:rPr>
          <w:rFonts w:hint="eastAsia"/>
          <w:rtl/>
        </w:rPr>
        <w:t>את</w:t>
      </w:r>
      <w:r w:rsidRPr="00452345">
        <w:rPr>
          <w:rtl/>
        </w:rPr>
        <w:t xml:space="preserve"> </w:t>
      </w:r>
      <w:r w:rsidRPr="00452345">
        <w:rPr>
          <w:rFonts w:hint="eastAsia"/>
          <w:rtl/>
        </w:rPr>
        <w:t>גורלם</w:t>
      </w:r>
      <w:r w:rsidRPr="00452345">
        <w:rPr>
          <w:rtl/>
        </w:rPr>
        <w:t xml:space="preserve"> </w:t>
      </w:r>
      <w:r w:rsidRPr="00452345">
        <w:rPr>
          <w:rFonts w:hint="eastAsia"/>
          <w:rtl/>
        </w:rPr>
        <w:t>ואת</w:t>
      </w:r>
      <w:r w:rsidRPr="00452345">
        <w:rPr>
          <w:rtl/>
        </w:rPr>
        <w:t xml:space="preserve"> </w:t>
      </w:r>
      <w:r w:rsidRPr="00452345">
        <w:rPr>
          <w:rFonts w:hint="eastAsia"/>
          <w:rtl/>
        </w:rPr>
        <w:t>עתידם</w:t>
      </w:r>
      <w:r w:rsidRPr="00452345">
        <w:rPr>
          <w:rtl/>
        </w:rPr>
        <w:t xml:space="preserve"> </w:t>
      </w:r>
      <w:r w:rsidRPr="00452345">
        <w:rPr>
          <w:rFonts w:hint="eastAsia"/>
          <w:rtl/>
        </w:rPr>
        <w:t>במדינת</w:t>
      </w:r>
      <w:r w:rsidRPr="00452345">
        <w:rPr>
          <w:rtl/>
        </w:rPr>
        <w:t xml:space="preserve"> </w:t>
      </w:r>
      <w:r w:rsidRPr="00452345">
        <w:rPr>
          <w:rFonts w:hint="eastAsia"/>
          <w:rtl/>
        </w:rPr>
        <w:t>ישראל</w:t>
      </w:r>
      <w:r w:rsidRPr="00452345">
        <w:rPr>
          <w:rtl/>
        </w:rPr>
        <w:t>.</w:t>
      </w:r>
    </w:p>
    <w:p w:rsidR="000F1772" w:rsidRDefault="00210242" w:rsidP="00A17136">
      <w:pPr>
        <w:rPr>
          <w:rtl/>
        </w:rPr>
      </w:pPr>
      <w:r>
        <w:rPr>
          <w:rFonts w:hint="cs"/>
          <w:rtl/>
        </w:rPr>
        <w:t>את ה</w:t>
      </w:r>
      <w:r w:rsidR="00FE1791">
        <w:rPr>
          <w:rFonts w:hint="cs"/>
          <w:rtl/>
        </w:rPr>
        <w:t xml:space="preserve">ביקורת </w:t>
      </w:r>
      <w:r>
        <w:rPr>
          <w:rFonts w:hint="cs"/>
          <w:rtl/>
        </w:rPr>
        <w:t xml:space="preserve">הזאת </w:t>
      </w:r>
      <w:r w:rsidR="00FE1791" w:rsidRPr="00452345">
        <w:rPr>
          <w:rFonts w:hint="eastAsia"/>
          <w:rtl/>
        </w:rPr>
        <w:t>נגד</w:t>
      </w:r>
      <w:r w:rsidR="00FE1791" w:rsidRPr="00452345">
        <w:rPr>
          <w:rtl/>
        </w:rPr>
        <w:t xml:space="preserve"> </w:t>
      </w:r>
      <w:r w:rsidR="00FE1791" w:rsidRPr="00452345">
        <w:rPr>
          <w:rFonts w:hint="eastAsia"/>
          <w:rtl/>
        </w:rPr>
        <w:t>תזת</w:t>
      </w:r>
      <w:r w:rsidR="00FE1791" w:rsidRPr="00452345">
        <w:rPr>
          <w:rtl/>
        </w:rPr>
        <w:t xml:space="preserve"> </w:t>
      </w:r>
      <w:r w:rsidR="00FE1791" w:rsidRPr="00452345">
        <w:rPr>
          <w:rFonts w:hint="eastAsia"/>
          <w:rtl/>
        </w:rPr>
        <w:t>ההקצנה</w:t>
      </w:r>
      <w:r w:rsidR="00FE1791" w:rsidRPr="00452345">
        <w:rPr>
          <w:rtl/>
        </w:rPr>
        <w:t xml:space="preserve"> </w:t>
      </w:r>
      <w:r w:rsidR="00FE1791" w:rsidRPr="00452345">
        <w:rPr>
          <w:rFonts w:hint="eastAsia"/>
          <w:rtl/>
        </w:rPr>
        <w:t>הערבית</w:t>
      </w:r>
      <w:r w:rsidR="00FE1791" w:rsidRPr="00452345">
        <w:rPr>
          <w:rtl/>
        </w:rPr>
        <w:t xml:space="preserve"> </w:t>
      </w:r>
      <w:r>
        <w:rPr>
          <w:rFonts w:hint="cs"/>
          <w:rtl/>
        </w:rPr>
        <w:t xml:space="preserve">מעלים </w:t>
      </w:r>
      <w:r w:rsidR="00FE1791" w:rsidRPr="00452345">
        <w:rPr>
          <w:rFonts w:hint="eastAsia"/>
          <w:rtl/>
        </w:rPr>
        <w:t>הדוגלים</w:t>
      </w:r>
      <w:r w:rsidR="00FE1791" w:rsidRPr="00452345">
        <w:rPr>
          <w:rtl/>
        </w:rPr>
        <w:t xml:space="preserve"> </w:t>
      </w:r>
      <w:r w:rsidR="00FE1791" w:rsidRPr="00452345">
        <w:rPr>
          <w:rFonts w:hint="eastAsia"/>
          <w:rtl/>
        </w:rPr>
        <w:t>ב</w:t>
      </w:r>
      <w:r w:rsidR="00FE1791" w:rsidRPr="00452345">
        <w:rPr>
          <w:rtl/>
        </w:rPr>
        <w:t>"</w:t>
      </w:r>
      <w:r w:rsidR="00FE1791" w:rsidRPr="00452345">
        <w:rPr>
          <w:rFonts w:hint="eastAsia"/>
          <w:rtl/>
        </w:rPr>
        <w:t>תזת</w:t>
      </w:r>
      <w:r w:rsidR="00FE1791" w:rsidRPr="00452345">
        <w:rPr>
          <w:rtl/>
        </w:rPr>
        <w:t xml:space="preserve"> </w:t>
      </w:r>
      <w:r w:rsidR="00FE1791" w:rsidRPr="00452345">
        <w:rPr>
          <w:rFonts w:hint="eastAsia"/>
          <w:rtl/>
        </w:rPr>
        <w:t>הפוליטיזציה</w:t>
      </w:r>
      <w:r w:rsidR="00FE1791" w:rsidRPr="00452345">
        <w:rPr>
          <w:rtl/>
        </w:rPr>
        <w:t xml:space="preserve"> </w:t>
      </w:r>
      <w:r w:rsidR="00FE1791" w:rsidRPr="00452345">
        <w:rPr>
          <w:rFonts w:hint="eastAsia"/>
          <w:rtl/>
        </w:rPr>
        <w:t>הערבית</w:t>
      </w:r>
      <w:r w:rsidR="00FE1791" w:rsidRPr="00452345">
        <w:rPr>
          <w:rtl/>
        </w:rPr>
        <w:t>".</w:t>
      </w:r>
      <w:r w:rsidR="00FE1791" w:rsidRPr="00452345">
        <w:rPr>
          <w:vertAlign w:val="superscript"/>
          <w:rtl/>
        </w:rPr>
        <w:footnoteReference w:id="4"/>
      </w:r>
      <w:r w:rsidR="00FE1791" w:rsidRPr="00452345">
        <w:rPr>
          <w:rtl/>
        </w:rPr>
        <w:t xml:space="preserve"> </w:t>
      </w:r>
      <w:r w:rsidR="00FE1791" w:rsidRPr="00452345">
        <w:rPr>
          <w:rFonts w:hint="eastAsia"/>
          <w:rtl/>
        </w:rPr>
        <w:t>במקום</w:t>
      </w:r>
      <w:r w:rsidR="00FE1791" w:rsidRPr="00452345">
        <w:rPr>
          <w:rtl/>
        </w:rPr>
        <w:t xml:space="preserve"> </w:t>
      </w:r>
      <w:r w:rsidR="00FE1791" w:rsidRPr="00452345">
        <w:rPr>
          <w:rFonts w:hint="eastAsia"/>
          <w:rtl/>
        </w:rPr>
        <w:t>להתעלם</w:t>
      </w:r>
      <w:r w:rsidR="00FE1791" w:rsidRPr="00452345">
        <w:rPr>
          <w:rtl/>
        </w:rPr>
        <w:t xml:space="preserve"> </w:t>
      </w:r>
      <w:r w:rsidR="00FE1791" w:rsidRPr="00452345">
        <w:rPr>
          <w:rFonts w:hint="eastAsia"/>
          <w:rtl/>
        </w:rPr>
        <w:t>מהכוחות</w:t>
      </w:r>
      <w:r w:rsidR="00FE1791" w:rsidRPr="00452345">
        <w:rPr>
          <w:rtl/>
        </w:rPr>
        <w:t xml:space="preserve"> </w:t>
      </w:r>
      <w:r w:rsidR="00FE1791" w:rsidRPr="00452345">
        <w:rPr>
          <w:rFonts w:hint="eastAsia"/>
          <w:rtl/>
        </w:rPr>
        <w:t>המרחיקים</w:t>
      </w:r>
      <w:r w:rsidR="00FE1791" w:rsidRPr="00452345">
        <w:rPr>
          <w:rtl/>
        </w:rPr>
        <w:t xml:space="preserve"> </w:t>
      </w:r>
      <w:r w:rsidR="00FE1791" w:rsidRPr="00452345">
        <w:rPr>
          <w:rFonts w:hint="eastAsia"/>
          <w:rtl/>
        </w:rPr>
        <w:t>את</w:t>
      </w:r>
      <w:r w:rsidR="00FE1791" w:rsidRPr="00452345">
        <w:rPr>
          <w:rtl/>
        </w:rPr>
        <w:t xml:space="preserve"> </w:t>
      </w:r>
      <w:r w:rsidR="00FE1791" w:rsidRPr="00452345">
        <w:rPr>
          <w:rFonts w:hint="eastAsia"/>
          <w:rtl/>
        </w:rPr>
        <w:t>הערבים</w:t>
      </w:r>
      <w:r w:rsidR="00FE1791" w:rsidRPr="00452345">
        <w:rPr>
          <w:rtl/>
        </w:rPr>
        <w:t xml:space="preserve"> </w:t>
      </w:r>
      <w:r w:rsidR="00FE1791" w:rsidRPr="00452345">
        <w:rPr>
          <w:rFonts w:hint="eastAsia"/>
          <w:rtl/>
        </w:rPr>
        <w:t>מהיהודים</w:t>
      </w:r>
      <w:r w:rsidR="00FE1791" w:rsidRPr="00452345">
        <w:rPr>
          <w:rtl/>
        </w:rPr>
        <w:t xml:space="preserve">, </w:t>
      </w:r>
      <w:r w:rsidR="00FE1791">
        <w:rPr>
          <w:rFonts w:hint="cs"/>
          <w:rtl/>
        </w:rPr>
        <w:t>ה</w:t>
      </w:r>
      <w:r w:rsidR="00FE1791" w:rsidRPr="00452345">
        <w:rPr>
          <w:rFonts w:hint="eastAsia"/>
          <w:rtl/>
        </w:rPr>
        <w:t>תזה</w:t>
      </w:r>
      <w:r w:rsidR="00FE1791" w:rsidRPr="00452345">
        <w:rPr>
          <w:rtl/>
        </w:rPr>
        <w:t xml:space="preserve"> </w:t>
      </w:r>
      <w:r w:rsidR="00FE1791">
        <w:rPr>
          <w:rFonts w:hint="cs"/>
          <w:rtl/>
        </w:rPr>
        <w:t>החלופית</w:t>
      </w:r>
      <w:r w:rsidR="00FE1791" w:rsidRPr="00452345">
        <w:rPr>
          <w:rtl/>
        </w:rPr>
        <w:t xml:space="preserve"> </w:t>
      </w:r>
      <w:r w:rsidR="00FE1791" w:rsidRPr="00452345">
        <w:rPr>
          <w:rFonts w:hint="eastAsia"/>
          <w:rtl/>
        </w:rPr>
        <w:t>מניחה</w:t>
      </w:r>
      <w:r w:rsidR="00FE1791" w:rsidRPr="00452345">
        <w:rPr>
          <w:rtl/>
        </w:rPr>
        <w:t xml:space="preserve"> </w:t>
      </w:r>
      <w:r w:rsidR="00FE1791" w:rsidRPr="00452345">
        <w:rPr>
          <w:rFonts w:hint="eastAsia"/>
          <w:rtl/>
        </w:rPr>
        <w:t>כי</w:t>
      </w:r>
      <w:r w:rsidR="00FE1791" w:rsidRPr="00452345">
        <w:rPr>
          <w:rtl/>
        </w:rPr>
        <w:t xml:space="preserve"> </w:t>
      </w:r>
      <w:r>
        <w:rPr>
          <w:rFonts w:hint="cs"/>
          <w:rtl/>
        </w:rPr>
        <w:t>ל</w:t>
      </w:r>
      <w:r w:rsidR="00FE1791" w:rsidRPr="00452345">
        <w:rPr>
          <w:rFonts w:hint="eastAsia"/>
          <w:rtl/>
        </w:rPr>
        <w:t>צדם</w:t>
      </w:r>
      <w:r w:rsidR="00FE1791" w:rsidRPr="00452345">
        <w:rPr>
          <w:rtl/>
        </w:rPr>
        <w:t xml:space="preserve"> </w:t>
      </w:r>
      <w:r w:rsidR="00FE1791" w:rsidRPr="00452345">
        <w:rPr>
          <w:rFonts w:hint="eastAsia"/>
          <w:rtl/>
        </w:rPr>
        <w:t>פועלים</w:t>
      </w:r>
      <w:r w:rsidR="00FE1791" w:rsidRPr="00452345">
        <w:rPr>
          <w:rtl/>
        </w:rPr>
        <w:t xml:space="preserve"> </w:t>
      </w:r>
      <w:r w:rsidR="00FE1791" w:rsidRPr="00452345">
        <w:rPr>
          <w:rFonts w:hint="eastAsia"/>
          <w:rtl/>
        </w:rPr>
        <w:t>כוחות</w:t>
      </w:r>
      <w:r w:rsidR="00FE1791" w:rsidRPr="00452345">
        <w:rPr>
          <w:rtl/>
        </w:rPr>
        <w:t xml:space="preserve"> </w:t>
      </w:r>
      <w:r w:rsidR="00FE1791" w:rsidRPr="00452345">
        <w:rPr>
          <w:rFonts w:hint="eastAsia"/>
          <w:rtl/>
        </w:rPr>
        <w:t>ממתנים</w:t>
      </w:r>
      <w:r w:rsidR="00FE1791" w:rsidRPr="00452345">
        <w:rPr>
          <w:rtl/>
        </w:rPr>
        <w:t xml:space="preserve"> </w:t>
      </w:r>
      <w:r w:rsidR="00FE1791" w:rsidRPr="00452345">
        <w:rPr>
          <w:rFonts w:hint="eastAsia"/>
          <w:rtl/>
        </w:rPr>
        <w:t>ומסיקה</w:t>
      </w:r>
      <w:r w:rsidR="00FE1791" w:rsidRPr="00452345">
        <w:rPr>
          <w:rtl/>
        </w:rPr>
        <w:t xml:space="preserve"> </w:t>
      </w:r>
      <w:r w:rsidR="00FE1791" w:rsidRPr="00452345">
        <w:rPr>
          <w:rFonts w:hint="eastAsia"/>
          <w:rtl/>
        </w:rPr>
        <w:t>כי</w:t>
      </w:r>
      <w:r w:rsidR="00FE1791" w:rsidRPr="00452345">
        <w:rPr>
          <w:rtl/>
        </w:rPr>
        <w:t xml:space="preserve"> </w:t>
      </w:r>
      <w:r w:rsidR="00FE1791" w:rsidRPr="00452345">
        <w:rPr>
          <w:rFonts w:hint="eastAsia"/>
          <w:rtl/>
        </w:rPr>
        <w:t>התוצאה</w:t>
      </w:r>
      <w:r w:rsidR="00FE1791" w:rsidRPr="00452345">
        <w:rPr>
          <w:rtl/>
        </w:rPr>
        <w:t xml:space="preserve"> </w:t>
      </w:r>
      <w:r w:rsidR="00FE1791" w:rsidRPr="00452345">
        <w:rPr>
          <w:rFonts w:hint="eastAsia"/>
          <w:rtl/>
        </w:rPr>
        <w:t>אינ</w:t>
      </w:r>
      <w:r>
        <w:rPr>
          <w:rFonts w:hint="cs"/>
          <w:rtl/>
        </w:rPr>
        <w:t>נ</w:t>
      </w:r>
      <w:r w:rsidR="00FE1791" w:rsidRPr="00452345">
        <w:rPr>
          <w:rFonts w:hint="eastAsia"/>
          <w:rtl/>
        </w:rPr>
        <w:t>ה</w:t>
      </w:r>
      <w:r w:rsidR="00FE1791" w:rsidRPr="00452345">
        <w:rPr>
          <w:rtl/>
        </w:rPr>
        <w:t xml:space="preserve"> </w:t>
      </w:r>
      <w:r w:rsidR="00FE1791" w:rsidRPr="00452345">
        <w:rPr>
          <w:rFonts w:hint="eastAsia"/>
          <w:rtl/>
        </w:rPr>
        <w:t>בהכרח</w:t>
      </w:r>
      <w:r w:rsidR="00FE1791" w:rsidRPr="00452345">
        <w:rPr>
          <w:rtl/>
        </w:rPr>
        <w:t xml:space="preserve"> </w:t>
      </w:r>
      <w:r w:rsidR="00043F90" w:rsidRPr="00452345">
        <w:rPr>
          <w:rFonts w:hint="eastAsia"/>
          <w:rtl/>
        </w:rPr>
        <w:t>סכסוך</w:t>
      </w:r>
      <w:r w:rsidR="00043F90">
        <w:rPr>
          <w:rFonts w:hint="cs"/>
          <w:rtl/>
        </w:rPr>
        <w:t>,</w:t>
      </w:r>
      <w:r w:rsidR="00043F90" w:rsidRPr="00452345">
        <w:rPr>
          <w:rtl/>
        </w:rPr>
        <w:t xml:space="preserve"> </w:t>
      </w:r>
      <w:r w:rsidR="00FE1791" w:rsidRPr="00452345">
        <w:rPr>
          <w:rFonts w:hint="eastAsia"/>
          <w:rtl/>
        </w:rPr>
        <w:t>משבר</w:t>
      </w:r>
      <w:r w:rsidR="00FE1791" w:rsidRPr="00452345">
        <w:rPr>
          <w:rtl/>
        </w:rPr>
        <w:t xml:space="preserve"> </w:t>
      </w:r>
      <w:r w:rsidR="00FE1791" w:rsidRPr="00452345">
        <w:rPr>
          <w:rFonts w:hint="eastAsia"/>
          <w:rtl/>
        </w:rPr>
        <w:t>ואלימות</w:t>
      </w:r>
      <w:r w:rsidR="00FE1791" w:rsidRPr="00452345">
        <w:rPr>
          <w:rtl/>
        </w:rPr>
        <w:t xml:space="preserve">. </w:t>
      </w:r>
      <w:r w:rsidR="00FE1791" w:rsidRPr="00452345">
        <w:rPr>
          <w:rFonts w:hint="eastAsia"/>
          <w:rtl/>
        </w:rPr>
        <w:t>תהליך</w:t>
      </w:r>
      <w:r w:rsidR="00FE1791" w:rsidRPr="00452345">
        <w:rPr>
          <w:rtl/>
        </w:rPr>
        <w:t xml:space="preserve"> </w:t>
      </w:r>
      <w:r w:rsidR="00FE1791" w:rsidRPr="00452345">
        <w:rPr>
          <w:rFonts w:hint="eastAsia"/>
          <w:rtl/>
        </w:rPr>
        <w:t>הפוליטיזציה</w:t>
      </w:r>
      <w:r w:rsidR="00FE1791" w:rsidRPr="00452345">
        <w:rPr>
          <w:rtl/>
        </w:rPr>
        <w:t xml:space="preserve"> </w:t>
      </w:r>
      <w:r w:rsidR="00FE1791" w:rsidRPr="00452345">
        <w:rPr>
          <w:rFonts w:hint="eastAsia"/>
          <w:rtl/>
        </w:rPr>
        <w:t>שהם</w:t>
      </w:r>
      <w:r w:rsidR="00FE1791" w:rsidRPr="00452345">
        <w:rPr>
          <w:rtl/>
        </w:rPr>
        <w:t xml:space="preserve"> </w:t>
      </w:r>
      <w:r w:rsidR="00FE1791" w:rsidRPr="00452345">
        <w:rPr>
          <w:rFonts w:hint="eastAsia"/>
          <w:rtl/>
        </w:rPr>
        <w:t>חוֹוים</w:t>
      </w:r>
      <w:r w:rsidR="00FE1791" w:rsidRPr="00452345">
        <w:rPr>
          <w:rtl/>
        </w:rPr>
        <w:t xml:space="preserve"> </w:t>
      </w:r>
      <w:r w:rsidR="00FE1791" w:rsidRPr="00452345">
        <w:rPr>
          <w:rFonts w:hint="eastAsia"/>
          <w:rtl/>
        </w:rPr>
        <w:t>מעצים</w:t>
      </w:r>
      <w:r w:rsidR="00FE1791" w:rsidRPr="00452345">
        <w:rPr>
          <w:rtl/>
        </w:rPr>
        <w:t xml:space="preserve"> </w:t>
      </w:r>
      <w:r w:rsidR="00FE1791" w:rsidRPr="00452345">
        <w:rPr>
          <w:rFonts w:hint="eastAsia"/>
          <w:rtl/>
        </w:rPr>
        <w:t>את</w:t>
      </w:r>
      <w:r w:rsidR="00FE1791" w:rsidRPr="00452345">
        <w:rPr>
          <w:rtl/>
        </w:rPr>
        <w:t xml:space="preserve"> </w:t>
      </w:r>
      <w:r w:rsidR="00FE1791" w:rsidRPr="00452345">
        <w:rPr>
          <w:rFonts w:hint="eastAsia"/>
          <w:rtl/>
        </w:rPr>
        <w:t>הערבים</w:t>
      </w:r>
      <w:r w:rsidR="00FE1791" w:rsidRPr="00452345">
        <w:rPr>
          <w:rtl/>
        </w:rPr>
        <w:t xml:space="preserve"> </w:t>
      </w:r>
      <w:r w:rsidR="00FE1791" w:rsidRPr="00452345">
        <w:rPr>
          <w:rFonts w:hint="eastAsia"/>
          <w:rtl/>
        </w:rPr>
        <w:t>ומגביר</w:t>
      </w:r>
      <w:r w:rsidR="00FE1791" w:rsidRPr="00452345">
        <w:rPr>
          <w:rtl/>
        </w:rPr>
        <w:t xml:space="preserve"> </w:t>
      </w:r>
      <w:r w:rsidR="00FE1791" w:rsidRPr="00452345">
        <w:rPr>
          <w:rFonts w:hint="eastAsia"/>
          <w:rtl/>
        </w:rPr>
        <w:t>את</w:t>
      </w:r>
      <w:r w:rsidR="00FE1791" w:rsidRPr="00452345">
        <w:rPr>
          <w:rtl/>
        </w:rPr>
        <w:t xml:space="preserve"> </w:t>
      </w:r>
      <w:r w:rsidR="00FE1791" w:rsidRPr="00452345">
        <w:rPr>
          <w:rFonts w:hint="eastAsia"/>
          <w:rtl/>
        </w:rPr>
        <w:t>אי־השלמתם</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אפליה</w:t>
      </w:r>
      <w:r w:rsidR="00FE1791" w:rsidRPr="00452345">
        <w:rPr>
          <w:rtl/>
        </w:rPr>
        <w:t xml:space="preserve"> </w:t>
      </w:r>
      <w:r w:rsidR="00FE1791" w:rsidRPr="00452345">
        <w:rPr>
          <w:rFonts w:hint="eastAsia"/>
          <w:rtl/>
        </w:rPr>
        <w:t>והדרה</w:t>
      </w:r>
      <w:r w:rsidR="00FE1791" w:rsidRPr="00452345">
        <w:rPr>
          <w:rtl/>
        </w:rPr>
        <w:t xml:space="preserve"> </w:t>
      </w:r>
      <w:r w:rsidR="00FE1791" w:rsidRPr="00452345">
        <w:rPr>
          <w:rFonts w:hint="eastAsia"/>
          <w:rtl/>
        </w:rPr>
        <w:t>ואת</w:t>
      </w:r>
      <w:r w:rsidR="00FE1791" w:rsidRPr="00452345">
        <w:rPr>
          <w:rtl/>
        </w:rPr>
        <w:t xml:space="preserve"> </w:t>
      </w:r>
      <w:r w:rsidR="00FE1791">
        <w:rPr>
          <w:rFonts w:hint="cs"/>
          <w:rtl/>
        </w:rPr>
        <w:t>מאבקם</w:t>
      </w:r>
      <w:r w:rsidR="00FE1791" w:rsidRPr="00452345">
        <w:rPr>
          <w:rtl/>
        </w:rPr>
        <w:t xml:space="preserve"> </w:t>
      </w:r>
      <w:r w:rsidR="00FE1791" w:rsidRPr="00452345">
        <w:rPr>
          <w:rFonts w:hint="eastAsia"/>
          <w:rtl/>
        </w:rPr>
        <w:t>לשוויון</w:t>
      </w:r>
      <w:r w:rsidR="00FE1791" w:rsidRPr="00452345">
        <w:rPr>
          <w:rtl/>
        </w:rPr>
        <w:t xml:space="preserve"> </w:t>
      </w:r>
      <w:r w:rsidR="00FE1791" w:rsidRPr="00452345">
        <w:rPr>
          <w:rFonts w:hint="eastAsia"/>
          <w:rtl/>
        </w:rPr>
        <w:t>ולשלום</w:t>
      </w:r>
      <w:r w:rsidR="00FE1791" w:rsidRPr="00452345">
        <w:rPr>
          <w:rtl/>
        </w:rPr>
        <w:t>.</w:t>
      </w:r>
    </w:p>
    <w:p w:rsidR="000F1772" w:rsidRDefault="00FE1791" w:rsidP="00A17136">
      <w:pPr>
        <w:rPr>
          <w:rtl/>
        </w:rPr>
      </w:pPr>
      <w:r w:rsidRPr="00452345">
        <w:rPr>
          <w:rFonts w:hint="eastAsia"/>
          <w:rtl/>
        </w:rPr>
        <w:t>הפוליטיזציה</w:t>
      </w:r>
      <w:r w:rsidRPr="00452345">
        <w:rPr>
          <w:rtl/>
        </w:rPr>
        <w:t xml:space="preserve"> </w:t>
      </w:r>
      <w:r w:rsidRPr="00452345">
        <w:rPr>
          <w:rFonts w:hint="eastAsia"/>
          <w:rtl/>
        </w:rPr>
        <w:t>הערבית</w:t>
      </w:r>
      <w:r w:rsidRPr="00452345">
        <w:rPr>
          <w:rtl/>
        </w:rPr>
        <w:t xml:space="preserve"> </w:t>
      </w:r>
      <w:r w:rsidRPr="00452345">
        <w:rPr>
          <w:rFonts w:hint="eastAsia"/>
          <w:rtl/>
        </w:rPr>
        <w:t>מוזנת</w:t>
      </w:r>
      <w:r w:rsidRPr="00452345">
        <w:rPr>
          <w:rtl/>
        </w:rPr>
        <w:t xml:space="preserve"> </w:t>
      </w:r>
      <w:r w:rsidRPr="00452345">
        <w:rPr>
          <w:rFonts w:hint="eastAsia"/>
          <w:rtl/>
        </w:rPr>
        <w:t>מ</w:t>
      </w:r>
      <w:r w:rsidR="00210242">
        <w:rPr>
          <w:rFonts w:hint="cs"/>
          <w:rtl/>
        </w:rPr>
        <w:t>ה</w:t>
      </w:r>
      <w:r w:rsidRPr="00452345">
        <w:rPr>
          <w:rFonts w:hint="eastAsia"/>
          <w:rtl/>
        </w:rPr>
        <w:t>כוחות</w:t>
      </w:r>
      <w:r w:rsidRPr="00452345">
        <w:rPr>
          <w:rtl/>
        </w:rPr>
        <w:t xml:space="preserve"> </w:t>
      </w:r>
      <w:r w:rsidRPr="00452345">
        <w:rPr>
          <w:rFonts w:hint="eastAsia"/>
          <w:rtl/>
        </w:rPr>
        <w:t>הפועלים</w:t>
      </w:r>
      <w:r w:rsidRPr="00452345">
        <w:rPr>
          <w:rtl/>
        </w:rPr>
        <w:t xml:space="preserve"> </w:t>
      </w:r>
      <w:r w:rsidRPr="00452345">
        <w:rPr>
          <w:rFonts w:hint="eastAsia"/>
          <w:rtl/>
        </w:rPr>
        <w:t>על</w:t>
      </w:r>
      <w:r w:rsidRPr="00452345">
        <w:rPr>
          <w:rtl/>
        </w:rPr>
        <w:t xml:space="preserve"> </w:t>
      </w:r>
      <w:r w:rsidRPr="00452345">
        <w:rPr>
          <w:rFonts w:hint="eastAsia"/>
          <w:rtl/>
        </w:rPr>
        <w:t>הערבים</w:t>
      </w:r>
      <w:r w:rsidRPr="00452345">
        <w:rPr>
          <w:rtl/>
        </w:rPr>
        <w:t xml:space="preserve">, </w:t>
      </w:r>
      <w:r w:rsidR="00210242">
        <w:rPr>
          <w:rFonts w:hint="cs"/>
          <w:rtl/>
        </w:rPr>
        <w:t xml:space="preserve">על </w:t>
      </w:r>
      <w:r w:rsidRPr="00452345">
        <w:rPr>
          <w:rFonts w:hint="eastAsia"/>
          <w:rtl/>
        </w:rPr>
        <w:t>היהודים</w:t>
      </w:r>
      <w:r w:rsidRPr="00452345">
        <w:rPr>
          <w:rtl/>
        </w:rPr>
        <w:t xml:space="preserve"> </w:t>
      </w:r>
      <w:r w:rsidRPr="00452345">
        <w:rPr>
          <w:rFonts w:hint="eastAsia"/>
          <w:rtl/>
        </w:rPr>
        <w:t>ו</w:t>
      </w:r>
      <w:r w:rsidR="00210242">
        <w:rPr>
          <w:rFonts w:hint="cs"/>
          <w:rtl/>
        </w:rPr>
        <w:t xml:space="preserve">על </w:t>
      </w:r>
      <w:r w:rsidRPr="00452345">
        <w:rPr>
          <w:rFonts w:hint="eastAsia"/>
          <w:rtl/>
        </w:rPr>
        <w:t>המדינה</w:t>
      </w:r>
      <w:r w:rsidRPr="00452345">
        <w:rPr>
          <w:rtl/>
        </w:rPr>
        <w:t xml:space="preserve">. </w:t>
      </w:r>
      <w:r w:rsidRPr="00452345">
        <w:rPr>
          <w:rFonts w:hint="eastAsia"/>
          <w:rtl/>
        </w:rPr>
        <w:t>הערבים</w:t>
      </w:r>
      <w:r w:rsidRPr="00452345">
        <w:rPr>
          <w:rtl/>
        </w:rPr>
        <w:t xml:space="preserve"> </w:t>
      </w:r>
      <w:r w:rsidRPr="00452345">
        <w:rPr>
          <w:rFonts w:hint="eastAsia"/>
          <w:rtl/>
        </w:rPr>
        <w:t>חוו</w:t>
      </w:r>
      <w:r w:rsidRPr="00452345">
        <w:rPr>
          <w:rtl/>
        </w:rPr>
        <w:t xml:space="preserve"> </w:t>
      </w:r>
      <w:r w:rsidRPr="00452345">
        <w:rPr>
          <w:rFonts w:hint="eastAsia"/>
          <w:rtl/>
        </w:rPr>
        <w:t>ישראליזציה</w:t>
      </w:r>
      <w:r w:rsidR="00624083">
        <w:rPr>
          <w:rFonts w:hint="cs"/>
          <w:rtl/>
        </w:rPr>
        <w:t>,</w:t>
      </w:r>
      <w:r w:rsidRPr="00452345">
        <w:rPr>
          <w:rtl/>
        </w:rPr>
        <w:t xml:space="preserve"> </w:t>
      </w:r>
      <w:r w:rsidRPr="00452345">
        <w:rPr>
          <w:rFonts w:hint="eastAsia"/>
          <w:rtl/>
        </w:rPr>
        <w:t>ללא</w:t>
      </w:r>
      <w:r w:rsidRPr="00452345">
        <w:rPr>
          <w:rtl/>
        </w:rPr>
        <w:t xml:space="preserve"> </w:t>
      </w:r>
      <w:r w:rsidRPr="00452345">
        <w:rPr>
          <w:rFonts w:hint="eastAsia"/>
          <w:rtl/>
        </w:rPr>
        <w:t>טמיעה</w:t>
      </w:r>
      <w:r w:rsidR="00624083">
        <w:rPr>
          <w:rFonts w:hint="cs"/>
          <w:rtl/>
        </w:rPr>
        <w:t>,</w:t>
      </w:r>
      <w:r w:rsidRPr="00452345">
        <w:rPr>
          <w:rtl/>
        </w:rPr>
        <w:t xml:space="preserve"> </w:t>
      </w:r>
      <w:r w:rsidRPr="00452345">
        <w:rPr>
          <w:rFonts w:hint="eastAsia"/>
          <w:rtl/>
        </w:rPr>
        <w:t>הקושרת</w:t>
      </w:r>
      <w:r w:rsidRPr="00452345">
        <w:rPr>
          <w:rtl/>
        </w:rPr>
        <w:t xml:space="preserve"> </w:t>
      </w:r>
      <w:r w:rsidRPr="00452345">
        <w:rPr>
          <w:rFonts w:hint="eastAsia"/>
          <w:rtl/>
        </w:rPr>
        <w:t>אותם</w:t>
      </w:r>
      <w:r w:rsidRPr="00452345">
        <w:rPr>
          <w:rtl/>
        </w:rPr>
        <w:t xml:space="preserve"> </w:t>
      </w:r>
      <w:r w:rsidRPr="00452345">
        <w:rPr>
          <w:rFonts w:hint="eastAsia"/>
          <w:rtl/>
        </w:rPr>
        <w:t>למדינה</w:t>
      </w:r>
      <w:r w:rsidRPr="00452345">
        <w:rPr>
          <w:rtl/>
        </w:rPr>
        <w:t xml:space="preserve"> </w:t>
      </w:r>
      <w:r w:rsidRPr="00452345">
        <w:rPr>
          <w:rFonts w:hint="eastAsia"/>
          <w:rtl/>
        </w:rPr>
        <w:t>וליהודים</w:t>
      </w:r>
      <w:r w:rsidRPr="00452345">
        <w:rPr>
          <w:rtl/>
        </w:rPr>
        <w:t xml:space="preserve"> </w:t>
      </w:r>
      <w:r w:rsidRPr="00452345">
        <w:rPr>
          <w:rFonts w:hint="eastAsia"/>
          <w:rtl/>
        </w:rPr>
        <w:t>בתחומי</w:t>
      </w:r>
      <w:r w:rsidRPr="00452345">
        <w:rPr>
          <w:rtl/>
        </w:rPr>
        <w:t xml:space="preserve"> </w:t>
      </w:r>
      <w:r w:rsidRPr="00452345">
        <w:rPr>
          <w:rFonts w:hint="eastAsia"/>
          <w:rtl/>
        </w:rPr>
        <w:t>חיים</w:t>
      </w:r>
      <w:r w:rsidRPr="00452345">
        <w:rPr>
          <w:rtl/>
        </w:rPr>
        <w:t xml:space="preserve"> </w:t>
      </w:r>
      <w:r w:rsidRPr="00452345">
        <w:rPr>
          <w:rFonts w:hint="eastAsia"/>
          <w:rtl/>
        </w:rPr>
        <w:t>רבים</w:t>
      </w:r>
      <w:r w:rsidRPr="00452345">
        <w:rPr>
          <w:rtl/>
        </w:rPr>
        <w:t xml:space="preserve">. </w:t>
      </w:r>
      <w:r w:rsidRPr="00452345">
        <w:rPr>
          <w:rFonts w:hint="eastAsia"/>
          <w:rtl/>
        </w:rPr>
        <w:t>הם</w:t>
      </w:r>
      <w:r w:rsidRPr="00452345">
        <w:rPr>
          <w:rtl/>
        </w:rPr>
        <w:t xml:space="preserve"> </w:t>
      </w:r>
      <w:r w:rsidRPr="00452345">
        <w:rPr>
          <w:rFonts w:hint="eastAsia"/>
          <w:rtl/>
        </w:rPr>
        <w:t>נעשו</w:t>
      </w:r>
      <w:r w:rsidRPr="00452345">
        <w:rPr>
          <w:rtl/>
        </w:rPr>
        <w:t xml:space="preserve"> </w:t>
      </w:r>
      <w:r w:rsidRPr="00452345">
        <w:rPr>
          <w:rFonts w:hint="cs"/>
          <w:rtl/>
        </w:rPr>
        <w:t>דו</w:t>
      </w:r>
      <w:r w:rsidR="00A01440">
        <w:rPr>
          <w:rFonts w:hint="cs"/>
          <w:vertAlign w:val="superscript"/>
          <w:rtl/>
        </w:rPr>
        <w:t>-</w:t>
      </w:r>
      <w:r w:rsidRPr="00452345">
        <w:rPr>
          <w:rFonts w:hint="cs"/>
          <w:rtl/>
        </w:rPr>
        <w:t>לשוניים</w:t>
      </w:r>
      <w:r w:rsidRPr="00452345">
        <w:rPr>
          <w:rtl/>
        </w:rPr>
        <w:t xml:space="preserve"> </w:t>
      </w:r>
      <w:r w:rsidRPr="00452345">
        <w:rPr>
          <w:rFonts w:hint="eastAsia"/>
          <w:rtl/>
        </w:rPr>
        <w:t>ודו־תרבותיים</w:t>
      </w:r>
      <w:r w:rsidRPr="00452345">
        <w:rPr>
          <w:rtl/>
        </w:rPr>
        <w:t xml:space="preserve">, </w:t>
      </w:r>
      <w:r w:rsidRPr="00452345">
        <w:rPr>
          <w:rFonts w:hint="eastAsia"/>
          <w:rtl/>
        </w:rPr>
        <w:t>הם</w:t>
      </w:r>
      <w:r w:rsidRPr="00452345">
        <w:rPr>
          <w:rtl/>
        </w:rPr>
        <w:t xml:space="preserve"> </w:t>
      </w:r>
      <w:r w:rsidRPr="00452345">
        <w:rPr>
          <w:rFonts w:hint="eastAsia"/>
          <w:rtl/>
        </w:rPr>
        <w:t>עברו</w:t>
      </w:r>
      <w:r w:rsidRPr="00452345">
        <w:rPr>
          <w:rtl/>
        </w:rPr>
        <w:t xml:space="preserve"> </w:t>
      </w:r>
      <w:r w:rsidRPr="00452345">
        <w:rPr>
          <w:rFonts w:hint="eastAsia"/>
          <w:rtl/>
        </w:rPr>
        <w:t>מודרניזציה</w:t>
      </w:r>
      <w:r w:rsidRPr="00452345">
        <w:rPr>
          <w:rtl/>
        </w:rPr>
        <w:t xml:space="preserve"> </w:t>
      </w:r>
      <w:r w:rsidRPr="00452345">
        <w:rPr>
          <w:rFonts w:hint="eastAsia"/>
          <w:rtl/>
        </w:rPr>
        <w:t>חלקית</w:t>
      </w:r>
      <w:r w:rsidRPr="00452345">
        <w:rPr>
          <w:rtl/>
        </w:rPr>
        <w:t xml:space="preserve"> </w:t>
      </w:r>
      <w:r w:rsidRPr="00452345">
        <w:rPr>
          <w:rFonts w:hint="eastAsia"/>
          <w:rtl/>
        </w:rPr>
        <w:t>באורח</w:t>
      </w:r>
      <w:r w:rsidRPr="00452345">
        <w:rPr>
          <w:rtl/>
        </w:rPr>
        <w:t xml:space="preserve"> </w:t>
      </w:r>
      <w:r w:rsidRPr="00452345">
        <w:rPr>
          <w:rFonts w:hint="eastAsia"/>
          <w:rtl/>
        </w:rPr>
        <w:t>חייהם</w:t>
      </w:r>
      <w:r w:rsidRPr="00452345">
        <w:rPr>
          <w:rtl/>
        </w:rPr>
        <w:t xml:space="preserve"> </w:t>
      </w:r>
      <w:r w:rsidRPr="00452345">
        <w:rPr>
          <w:rFonts w:hint="eastAsia"/>
          <w:rtl/>
        </w:rPr>
        <w:t>וחשיבתם</w:t>
      </w:r>
      <w:r w:rsidRPr="00452345">
        <w:rPr>
          <w:rtl/>
        </w:rPr>
        <w:t xml:space="preserve">, </w:t>
      </w:r>
      <w:r w:rsidRPr="00452345">
        <w:rPr>
          <w:rFonts w:hint="eastAsia"/>
          <w:rtl/>
        </w:rPr>
        <w:t>הם</w:t>
      </w:r>
      <w:r w:rsidRPr="00452345">
        <w:rPr>
          <w:rtl/>
        </w:rPr>
        <w:t xml:space="preserve"> </w:t>
      </w:r>
      <w:r w:rsidRPr="00452345">
        <w:rPr>
          <w:rFonts w:hint="eastAsia"/>
          <w:rtl/>
        </w:rPr>
        <w:t>מורגלים</w:t>
      </w:r>
      <w:r w:rsidRPr="00452345">
        <w:rPr>
          <w:rtl/>
        </w:rPr>
        <w:t xml:space="preserve"> </w:t>
      </w:r>
      <w:r w:rsidRPr="00452345">
        <w:rPr>
          <w:rFonts w:hint="eastAsia"/>
          <w:rtl/>
        </w:rPr>
        <w:t>לסטנדרטים</w:t>
      </w:r>
      <w:r w:rsidRPr="00452345">
        <w:rPr>
          <w:rtl/>
        </w:rPr>
        <w:t xml:space="preserve"> </w:t>
      </w:r>
      <w:r w:rsidRPr="00452345">
        <w:rPr>
          <w:rFonts w:hint="eastAsia"/>
          <w:rtl/>
        </w:rPr>
        <w:t>הישראליים</w:t>
      </w:r>
      <w:r w:rsidRPr="00452345">
        <w:rPr>
          <w:rtl/>
        </w:rPr>
        <w:t xml:space="preserve"> </w:t>
      </w:r>
      <w:r w:rsidRPr="00452345">
        <w:rPr>
          <w:rFonts w:hint="eastAsia"/>
          <w:rtl/>
        </w:rPr>
        <w:t>ו</w:t>
      </w:r>
      <w:r w:rsidR="00043F90">
        <w:rPr>
          <w:rFonts w:hint="cs"/>
          <w:rtl/>
        </w:rPr>
        <w:t xml:space="preserve">מאמצים את </w:t>
      </w:r>
      <w:r w:rsidRPr="00452345">
        <w:rPr>
          <w:rFonts w:hint="eastAsia"/>
          <w:rtl/>
        </w:rPr>
        <w:t>החברה</w:t>
      </w:r>
      <w:r w:rsidRPr="00452345">
        <w:rPr>
          <w:rtl/>
        </w:rPr>
        <w:t xml:space="preserve"> </w:t>
      </w:r>
      <w:r w:rsidRPr="00452345">
        <w:rPr>
          <w:rFonts w:hint="eastAsia"/>
          <w:rtl/>
        </w:rPr>
        <w:t>היהודית</w:t>
      </w:r>
      <w:r w:rsidRPr="00452345">
        <w:rPr>
          <w:rtl/>
        </w:rPr>
        <w:t xml:space="preserve"> </w:t>
      </w:r>
      <w:r w:rsidR="00043F90">
        <w:rPr>
          <w:rFonts w:hint="cs"/>
          <w:rtl/>
        </w:rPr>
        <w:t>כ</w:t>
      </w:r>
      <w:r w:rsidRPr="00452345">
        <w:rPr>
          <w:rFonts w:hint="eastAsia"/>
          <w:rtl/>
        </w:rPr>
        <w:t>קבוצת</w:t>
      </w:r>
      <w:r w:rsidRPr="00452345">
        <w:rPr>
          <w:rtl/>
        </w:rPr>
        <w:t xml:space="preserve"> </w:t>
      </w:r>
      <w:r w:rsidRPr="00452345">
        <w:rPr>
          <w:rFonts w:hint="eastAsia"/>
          <w:rtl/>
        </w:rPr>
        <w:t>התייחסות</w:t>
      </w:r>
      <w:r w:rsidRPr="00452345">
        <w:rPr>
          <w:rtl/>
        </w:rPr>
        <w:t xml:space="preserve">. </w:t>
      </w:r>
      <w:r w:rsidRPr="00452345">
        <w:rPr>
          <w:rFonts w:hint="eastAsia"/>
          <w:rtl/>
        </w:rPr>
        <w:t>הם</w:t>
      </w:r>
      <w:r w:rsidRPr="00452345">
        <w:rPr>
          <w:rtl/>
        </w:rPr>
        <w:t xml:space="preserve"> </w:t>
      </w:r>
      <w:r w:rsidRPr="00452345">
        <w:rPr>
          <w:rFonts w:hint="eastAsia"/>
          <w:rtl/>
        </w:rPr>
        <w:t>מעריכים</w:t>
      </w:r>
      <w:r w:rsidRPr="00452345">
        <w:rPr>
          <w:rtl/>
        </w:rPr>
        <w:t xml:space="preserve"> </w:t>
      </w:r>
      <w:r w:rsidRPr="00452345">
        <w:rPr>
          <w:rFonts w:hint="eastAsia"/>
          <w:rtl/>
        </w:rPr>
        <w:t>את</w:t>
      </w:r>
      <w:r w:rsidRPr="00452345">
        <w:rPr>
          <w:rtl/>
        </w:rPr>
        <w:t xml:space="preserve"> </w:t>
      </w:r>
      <w:r w:rsidRPr="00452345">
        <w:rPr>
          <w:rFonts w:hint="eastAsia"/>
          <w:rtl/>
        </w:rPr>
        <w:t>יתרונות</w:t>
      </w:r>
      <w:r w:rsidRPr="00452345">
        <w:rPr>
          <w:rtl/>
        </w:rPr>
        <w:t xml:space="preserve"> </w:t>
      </w:r>
      <w:r w:rsidRPr="00452345">
        <w:rPr>
          <w:rFonts w:hint="eastAsia"/>
          <w:rtl/>
        </w:rPr>
        <w:t>החיים</w:t>
      </w:r>
      <w:r w:rsidRPr="00452345">
        <w:rPr>
          <w:rtl/>
        </w:rPr>
        <w:t xml:space="preserve"> </w:t>
      </w:r>
      <w:r w:rsidRPr="00452345">
        <w:rPr>
          <w:rFonts w:hint="eastAsia"/>
          <w:rtl/>
        </w:rPr>
        <w:t>בישראל</w:t>
      </w:r>
      <w:r w:rsidRPr="00452345">
        <w:rPr>
          <w:rtl/>
        </w:rPr>
        <w:t xml:space="preserve"> </w:t>
      </w:r>
      <w:r w:rsidRPr="00452345">
        <w:rPr>
          <w:rFonts w:hint="eastAsia"/>
          <w:rtl/>
        </w:rPr>
        <w:t>—</w:t>
      </w:r>
      <w:r w:rsidRPr="00452345">
        <w:rPr>
          <w:rtl/>
        </w:rPr>
        <w:t xml:space="preserve"> </w:t>
      </w:r>
      <w:r w:rsidRPr="00452345">
        <w:rPr>
          <w:rFonts w:hint="eastAsia"/>
          <w:rtl/>
        </w:rPr>
        <w:t>נגישות</w:t>
      </w:r>
      <w:r w:rsidRPr="00452345">
        <w:rPr>
          <w:rtl/>
        </w:rPr>
        <w:t xml:space="preserve"> </w:t>
      </w:r>
      <w:r w:rsidRPr="00452345">
        <w:rPr>
          <w:rFonts w:hint="eastAsia"/>
          <w:rtl/>
        </w:rPr>
        <w:t>למודרנה</w:t>
      </w:r>
      <w:r w:rsidRPr="00452345">
        <w:rPr>
          <w:rtl/>
        </w:rPr>
        <w:t xml:space="preserve">, </w:t>
      </w:r>
      <w:r w:rsidRPr="00452345">
        <w:rPr>
          <w:rFonts w:hint="eastAsia"/>
          <w:rtl/>
        </w:rPr>
        <w:t>שירותי</w:t>
      </w:r>
      <w:r w:rsidRPr="00452345">
        <w:rPr>
          <w:rtl/>
        </w:rPr>
        <w:t xml:space="preserve"> </w:t>
      </w:r>
      <w:r w:rsidRPr="00452345">
        <w:rPr>
          <w:rFonts w:hint="eastAsia"/>
          <w:rtl/>
        </w:rPr>
        <w:t>מדינת</w:t>
      </w:r>
      <w:r w:rsidRPr="00452345">
        <w:rPr>
          <w:rtl/>
        </w:rPr>
        <w:t xml:space="preserve"> </w:t>
      </w:r>
      <w:r w:rsidRPr="00452345">
        <w:rPr>
          <w:rFonts w:hint="eastAsia"/>
          <w:rtl/>
        </w:rPr>
        <w:t>הרווחה</w:t>
      </w:r>
      <w:r w:rsidRPr="00452345">
        <w:rPr>
          <w:rtl/>
        </w:rPr>
        <w:t xml:space="preserve"> </w:t>
      </w:r>
      <w:r w:rsidRPr="00452345">
        <w:rPr>
          <w:rFonts w:hint="eastAsia"/>
          <w:rtl/>
        </w:rPr>
        <w:t>והענקת</w:t>
      </w:r>
      <w:r w:rsidRPr="00452345">
        <w:rPr>
          <w:rtl/>
        </w:rPr>
        <w:t xml:space="preserve"> </w:t>
      </w:r>
      <w:r w:rsidRPr="00452345">
        <w:rPr>
          <w:rFonts w:hint="eastAsia"/>
          <w:rtl/>
        </w:rPr>
        <w:t>הקצבאות</w:t>
      </w:r>
      <w:r w:rsidRPr="00452345">
        <w:rPr>
          <w:rtl/>
        </w:rPr>
        <w:t xml:space="preserve">, </w:t>
      </w:r>
      <w:r w:rsidRPr="00452345">
        <w:rPr>
          <w:rFonts w:hint="eastAsia"/>
          <w:rtl/>
        </w:rPr>
        <w:t>שלטון</w:t>
      </w:r>
      <w:r w:rsidRPr="00452345">
        <w:rPr>
          <w:rtl/>
        </w:rPr>
        <w:t xml:space="preserve"> </w:t>
      </w:r>
      <w:r w:rsidRPr="00452345">
        <w:rPr>
          <w:rFonts w:hint="eastAsia"/>
          <w:rtl/>
        </w:rPr>
        <w:t>החוק</w:t>
      </w:r>
      <w:r w:rsidRPr="00452345">
        <w:rPr>
          <w:rtl/>
        </w:rPr>
        <w:t xml:space="preserve"> </w:t>
      </w:r>
      <w:r w:rsidRPr="00452345">
        <w:rPr>
          <w:rFonts w:hint="eastAsia"/>
          <w:rtl/>
        </w:rPr>
        <w:t>והמוסדות</w:t>
      </w:r>
      <w:r w:rsidRPr="00452345">
        <w:rPr>
          <w:rtl/>
        </w:rPr>
        <w:t xml:space="preserve"> </w:t>
      </w:r>
      <w:r w:rsidRPr="00452345">
        <w:rPr>
          <w:rFonts w:hint="eastAsia"/>
          <w:rtl/>
        </w:rPr>
        <w:t>הדמוקרטיים</w:t>
      </w:r>
      <w:r w:rsidRPr="00452345">
        <w:rPr>
          <w:rtl/>
        </w:rPr>
        <w:t xml:space="preserve"> </w:t>
      </w:r>
      <w:r w:rsidRPr="00452345">
        <w:rPr>
          <w:rFonts w:hint="eastAsia"/>
          <w:rtl/>
        </w:rPr>
        <w:t>והגנה</w:t>
      </w:r>
      <w:r w:rsidRPr="00452345">
        <w:rPr>
          <w:rtl/>
        </w:rPr>
        <w:t xml:space="preserve"> </w:t>
      </w:r>
      <w:r w:rsidRPr="00452345">
        <w:rPr>
          <w:rFonts w:hint="eastAsia"/>
          <w:rtl/>
        </w:rPr>
        <w:t>מפני</w:t>
      </w:r>
      <w:r w:rsidRPr="00452345">
        <w:rPr>
          <w:rtl/>
        </w:rPr>
        <w:t xml:space="preserve"> </w:t>
      </w:r>
      <w:r w:rsidRPr="00452345">
        <w:rPr>
          <w:rFonts w:hint="eastAsia"/>
          <w:rtl/>
        </w:rPr>
        <w:t>השתלטות</w:t>
      </w:r>
      <w:r w:rsidRPr="00452345">
        <w:rPr>
          <w:rtl/>
        </w:rPr>
        <w:t xml:space="preserve"> </w:t>
      </w:r>
      <w:r w:rsidRPr="00452345">
        <w:rPr>
          <w:rFonts w:hint="eastAsia"/>
          <w:rtl/>
        </w:rPr>
        <w:t>פונדמנטליסטית</w:t>
      </w:r>
      <w:r w:rsidRPr="00452345">
        <w:rPr>
          <w:rtl/>
        </w:rPr>
        <w:t xml:space="preserve"> </w:t>
      </w:r>
      <w:r w:rsidRPr="00452345">
        <w:rPr>
          <w:rFonts w:hint="eastAsia"/>
          <w:rtl/>
        </w:rPr>
        <w:t>אסלאמית</w:t>
      </w:r>
      <w:r w:rsidRPr="00452345">
        <w:rPr>
          <w:rtl/>
        </w:rPr>
        <w:t xml:space="preserve"> </w:t>
      </w:r>
      <w:r w:rsidRPr="00452345">
        <w:rPr>
          <w:rFonts w:hint="eastAsia"/>
          <w:rtl/>
        </w:rPr>
        <w:t>או</w:t>
      </w:r>
      <w:r w:rsidRPr="00452345">
        <w:rPr>
          <w:rtl/>
        </w:rPr>
        <w:t xml:space="preserve"> </w:t>
      </w:r>
      <w:r w:rsidRPr="00452345">
        <w:rPr>
          <w:rFonts w:hint="eastAsia"/>
          <w:rtl/>
        </w:rPr>
        <w:t>יהודית</w:t>
      </w:r>
      <w:r w:rsidRPr="00452345">
        <w:rPr>
          <w:rtl/>
        </w:rPr>
        <w:t xml:space="preserve">. </w:t>
      </w:r>
      <w:r w:rsidR="00210242">
        <w:rPr>
          <w:rFonts w:hint="cs"/>
          <w:rtl/>
        </w:rPr>
        <w:t xml:space="preserve">עוד </w:t>
      </w:r>
      <w:r w:rsidRPr="00452345">
        <w:rPr>
          <w:rFonts w:hint="eastAsia"/>
          <w:rtl/>
        </w:rPr>
        <w:t>הם</w:t>
      </w:r>
      <w:r w:rsidRPr="00452345">
        <w:rPr>
          <w:rtl/>
        </w:rPr>
        <w:t xml:space="preserve"> </w:t>
      </w:r>
      <w:r w:rsidRPr="00452345">
        <w:rPr>
          <w:rFonts w:hint="eastAsia"/>
          <w:rtl/>
        </w:rPr>
        <w:t>מבינים</w:t>
      </w:r>
      <w:r w:rsidRPr="00452345">
        <w:rPr>
          <w:rtl/>
        </w:rPr>
        <w:t xml:space="preserve"> </w:t>
      </w:r>
      <w:r w:rsidRPr="00452345">
        <w:rPr>
          <w:rFonts w:hint="eastAsia"/>
          <w:rtl/>
        </w:rPr>
        <w:t>היטב</w:t>
      </w:r>
      <w:r w:rsidRPr="00452345">
        <w:rPr>
          <w:rtl/>
        </w:rPr>
        <w:t xml:space="preserve"> </w:t>
      </w:r>
      <w:r w:rsidRPr="00452345">
        <w:rPr>
          <w:rFonts w:hint="eastAsia"/>
          <w:rtl/>
        </w:rPr>
        <w:t>כי</w:t>
      </w:r>
      <w:r w:rsidRPr="00452345">
        <w:rPr>
          <w:rtl/>
        </w:rPr>
        <w:t xml:space="preserve"> </w:t>
      </w:r>
      <w:r w:rsidRPr="00452345">
        <w:rPr>
          <w:rFonts w:hint="eastAsia"/>
          <w:rtl/>
        </w:rPr>
        <w:t>החיים</w:t>
      </w:r>
      <w:r w:rsidRPr="00452345">
        <w:rPr>
          <w:rtl/>
        </w:rPr>
        <w:t xml:space="preserve"> </w:t>
      </w:r>
      <w:r w:rsidRPr="00452345">
        <w:rPr>
          <w:rFonts w:hint="eastAsia"/>
          <w:rtl/>
        </w:rPr>
        <w:t>כמיעוט</w:t>
      </w:r>
      <w:r w:rsidRPr="00452345">
        <w:rPr>
          <w:rtl/>
        </w:rPr>
        <w:t xml:space="preserve"> </w:t>
      </w:r>
      <w:r w:rsidRPr="00452345">
        <w:rPr>
          <w:rFonts w:hint="eastAsia"/>
          <w:rtl/>
        </w:rPr>
        <w:t>בישראל</w:t>
      </w:r>
      <w:r w:rsidRPr="00452345">
        <w:rPr>
          <w:rtl/>
        </w:rPr>
        <w:t xml:space="preserve"> </w:t>
      </w:r>
      <w:r w:rsidRPr="00452345">
        <w:rPr>
          <w:rFonts w:hint="eastAsia"/>
          <w:rtl/>
        </w:rPr>
        <w:t>הם</w:t>
      </w:r>
      <w:r w:rsidRPr="00452345">
        <w:rPr>
          <w:rtl/>
        </w:rPr>
        <w:t xml:space="preserve"> </w:t>
      </w:r>
      <w:r w:rsidRPr="00452345">
        <w:rPr>
          <w:rFonts w:hint="eastAsia"/>
          <w:rtl/>
        </w:rPr>
        <w:t>הרע</w:t>
      </w:r>
      <w:r w:rsidRPr="00452345">
        <w:rPr>
          <w:rtl/>
        </w:rPr>
        <w:t xml:space="preserve"> </w:t>
      </w:r>
      <w:r w:rsidRPr="00452345">
        <w:rPr>
          <w:rFonts w:hint="eastAsia"/>
          <w:rtl/>
        </w:rPr>
        <w:t>במיעוטו</w:t>
      </w:r>
      <w:r w:rsidRPr="00452345">
        <w:rPr>
          <w:rtl/>
        </w:rPr>
        <w:t xml:space="preserve">, </w:t>
      </w:r>
      <w:r w:rsidRPr="00452345">
        <w:rPr>
          <w:rFonts w:hint="eastAsia"/>
          <w:rtl/>
        </w:rPr>
        <w:t>כי</w:t>
      </w:r>
      <w:r w:rsidRPr="00452345">
        <w:rPr>
          <w:rtl/>
        </w:rPr>
        <w:t xml:space="preserve"> </w:t>
      </w:r>
      <w:r w:rsidR="00210242">
        <w:rPr>
          <w:rFonts w:hint="cs"/>
          <w:rtl/>
        </w:rPr>
        <w:t xml:space="preserve">הם </w:t>
      </w:r>
      <w:r w:rsidRPr="00452345">
        <w:rPr>
          <w:rFonts w:hint="eastAsia"/>
          <w:rtl/>
        </w:rPr>
        <w:t>אינם</w:t>
      </w:r>
      <w:r w:rsidRPr="00452345">
        <w:rPr>
          <w:rtl/>
        </w:rPr>
        <w:t xml:space="preserve"> </w:t>
      </w:r>
      <w:r w:rsidRPr="00452345">
        <w:rPr>
          <w:rFonts w:hint="eastAsia"/>
          <w:rtl/>
        </w:rPr>
        <w:t>יכולים</w:t>
      </w:r>
      <w:r w:rsidRPr="00452345">
        <w:rPr>
          <w:rtl/>
        </w:rPr>
        <w:t xml:space="preserve"> </w:t>
      </w:r>
      <w:r w:rsidRPr="00452345">
        <w:rPr>
          <w:rFonts w:hint="eastAsia"/>
          <w:rtl/>
        </w:rPr>
        <w:t>לכפות</w:t>
      </w:r>
      <w:r w:rsidRPr="00452345">
        <w:rPr>
          <w:rtl/>
        </w:rPr>
        <w:t xml:space="preserve"> </w:t>
      </w:r>
      <w:r w:rsidRPr="00452345">
        <w:rPr>
          <w:rFonts w:hint="eastAsia"/>
          <w:rtl/>
        </w:rPr>
        <w:t>את</w:t>
      </w:r>
      <w:r w:rsidRPr="00452345">
        <w:rPr>
          <w:rtl/>
        </w:rPr>
        <w:t xml:space="preserve"> </w:t>
      </w:r>
      <w:r w:rsidRPr="00452345">
        <w:rPr>
          <w:rFonts w:hint="eastAsia"/>
          <w:rtl/>
        </w:rPr>
        <w:t>רצונם</w:t>
      </w:r>
      <w:r w:rsidRPr="00452345">
        <w:rPr>
          <w:rtl/>
        </w:rPr>
        <w:t xml:space="preserve"> </w:t>
      </w:r>
      <w:r w:rsidRPr="00452345">
        <w:rPr>
          <w:rFonts w:hint="eastAsia"/>
          <w:rtl/>
        </w:rPr>
        <w:t>על</w:t>
      </w:r>
      <w:r w:rsidRPr="00452345">
        <w:rPr>
          <w:rtl/>
        </w:rPr>
        <w:t xml:space="preserve"> </w:t>
      </w:r>
      <w:r w:rsidRPr="00452345">
        <w:rPr>
          <w:rFonts w:hint="eastAsia"/>
          <w:rtl/>
        </w:rPr>
        <w:t>הרוב</w:t>
      </w:r>
      <w:r w:rsidRPr="00452345">
        <w:rPr>
          <w:rtl/>
        </w:rPr>
        <w:t xml:space="preserve"> </w:t>
      </w:r>
      <w:r w:rsidRPr="00452345">
        <w:rPr>
          <w:rFonts w:hint="eastAsia"/>
          <w:rtl/>
        </w:rPr>
        <w:t>היהודי</w:t>
      </w:r>
      <w:r w:rsidRPr="00452345">
        <w:rPr>
          <w:rtl/>
        </w:rPr>
        <w:t xml:space="preserve"> </w:t>
      </w:r>
      <w:r w:rsidRPr="00452345">
        <w:rPr>
          <w:rFonts w:hint="eastAsia"/>
          <w:rtl/>
        </w:rPr>
        <w:t>וכי</w:t>
      </w:r>
      <w:r w:rsidRPr="00452345">
        <w:rPr>
          <w:rtl/>
        </w:rPr>
        <w:t xml:space="preserve"> </w:t>
      </w:r>
      <w:r w:rsidR="00210242">
        <w:rPr>
          <w:rFonts w:hint="cs"/>
          <w:rtl/>
        </w:rPr>
        <w:t xml:space="preserve">הם </w:t>
      </w:r>
      <w:r w:rsidRPr="00452345">
        <w:rPr>
          <w:rFonts w:hint="eastAsia"/>
          <w:rtl/>
        </w:rPr>
        <w:t>יהיו</w:t>
      </w:r>
      <w:r w:rsidRPr="00452345">
        <w:rPr>
          <w:rtl/>
        </w:rPr>
        <w:t xml:space="preserve"> </w:t>
      </w:r>
      <w:r w:rsidRPr="00452345">
        <w:rPr>
          <w:rFonts w:hint="eastAsia"/>
          <w:rtl/>
        </w:rPr>
        <w:t>פגיעים</w:t>
      </w:r>
      <w:r w:rsidRPr="00452345">
        <w:rPr>
          <w:rtl/>
        </w:rPr>
        <w:t xml:space="preserve"> </w:t>
      </w:r>
      <w:r w:rsidRPr="00452345">
        <w:rPr>
          <w:rFonts w:hint="eastAsia"/>
          <w:rtl/>
        </w:rPr>
        <w:t>אם</w:t>
      </w:r>
      <w:r w:rsidRPr="00452345">
        <w:rPr>
          <w:rtl/>
        </w:rPr>
        <w:t xml:space="preserve"> </w:t>
      </w:r>
      <w:r w:rsidRPr="00452345">
        <w:rPr>
          <w:rFonts w:hint="eastAsia"/>
          <w:rtl/>
        </w:rPr>
        <w:t>ישתמשו</w:t>
      </w:r>
      <w:r w:rsidRPr="00452345">
        <w:rPr>
          <w:rtl/>
        </w:rPr>
        <w:t xml:space="preserve"> </w:t>
      </w:r>
      <w:r w:rsidRPr="00452345">
        <w:rPr>
          <w:rFonts w:hint="eastAsia"/>
          <w:rtl/>
        </w:rPr>
        <w:t>באמצעים</w:t>
      </w:r>
      <w:r w:rsidRPr="00452345">
        <w:rPr>
          <w:rtl/>
        </w:rPr>
        <w:t xml:space="preserve"> </w:t>
      </w:r>
      <w:r w:rsidRPr="00452345">
        <w:rPr>
          <w:rFonts w:hint="eastAsia"/>
          <w:rtl/>
        </w:rPr>
        <w:t>לא</w:t>
      </w:r>
      <w:r w:rsidRPr="00452345">
        <w:rPr>
          <w:rtl/>
        </w:rPr>
        <w:t xml:space="preserve"> </w:t>
      </w:r>
      <w:r w:rsidRPr="00452345">
        <w:rPr>
          <w:rFonts w:hint="eastAsia"/>
          <w:rtl/>
        </w:rPr>
        <w:t>דמוקרטיים</w:t>
      </w:r>
      <w:r w:rsidRPr="00452345">
        <w:rPr>
          <w:rtl/>
        </w:rPr>
        <w:t>.</w:t>
      </w:r>
    </w:p>
    <w:p w:rsidR="000F1772" w:rsidRDefault="00210242" w:rsidP="00334216">
      <w:pPr>
        <w:rPr>
          <w:rtl/>
        </w:rPr>
      </w:pPr>
      <w:r>
        <w:rPr>
          <w:rFonts w:hint="cs"/>
          <w:rtl/>
        </w:rPr>
        <w:t xml:space="preserve">את </w:t>
      </w:r>
      <w:r w:rsidR="00FE1791" w:rsidRPr="00452345">
        <w:rPr>
          <w:rFonts w:hint="eastAsia"/>
          <w:rtl/>
        </w:rPr>
        <w:t>הפוליטיזציה</w:t>
      </w:r>
      <w:r w:rsidR="00FE1791" w:rsidRPr="00452345">
        <w:rPr>
          <w:rtl/>
        </w:rPr>
        <w:t xml:space="preserve"> </w:t>
      </w:r>
      <w:r w:rsidR="00FE1791" w:rsidRPr="00452345">
        <w:rPr>
          <w:rFonts w:hint="eastAsia"/>
          <w:rtl/>
        </w:rPr>
        <w:t>ו</w:t>
      </w:r>
      <w:r>
        <w:rPr>
          <w:rFonts w:hint="cs"/>
          <w:rtl/>
        </w:rPr>
        <w:t xml:space="preserve">את </w:t>
      </w:r>
      <w:r w:rsidR="00FE1791" w:rsidRPr="00452345">
        <w:rPr>
          <w:rFonts w:hint="eastAsia"/>
          <w:rtl/>
        </w:rPr>
        <w:t>ההשלמה</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המעמד</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מיעוט</w:t>
      </w:r>
      <w:r w:rsidR="00FE1791" w:rsidRPr="00452345">
        <w:rPr>
          <w:rtl/>
        </w:rPr>
        <w:t xml:space="preserve"> </w:t>
      </w:r>
      <w:r>
        <w:rPr>
          <w:rFonts w:hint="cs"/>
          <w:rtl/>
        </w:rPr>
        <w:t xml:space="preserve">מזינים גם </w:t>
      </w:r>
      <w:r w:rsidR="00FE1791" w:rsidRPr="00452345">
        <w:rPr>
          <w:rFonts w:hint="eastAsia"/>
          <w:rtl/>
        </w:rPr>
        <w:t>תהליכי</w:t>
      </w:r>
      <w:r w:rsidR="00FE1791" w:rsidRPr="00452345">
        <w:rPr>
          <w:rtl/>
        </w:rPr>
        <w:t xml:space="preserve"> </w:t>
      </w:r>
      <w:r w:rsidR="00FE1791" w:rsidRPr="00452345">
        <w:rPr>
          <w:rFonts w:hint="eastAsia"/>
          <w:rtl/>
        </w:rPr>
        <w:t>שינוי</w:t>
      </w:r>
      <w:r w:rsidR="00FE1791" w:rsidRPr="00452345">
        <w:rPr>
          <w:rtl/>
        </w:rPr>
        <w:t xml:space="preserve"> </w:t>
      </w:r>
      <w:r w:rsidR="00FE1791" w:rsidRPr="00452345">
        <w:rPr>
          <w:rFonts w:hint="eastAsia"/>
          <w:rtl/>
        </w:rPr>
        <w:t>בישראל</w:t>
      </w:r>
      <w:r w:rsidR="00FE1791" w:rsidRPr="00452345">
        <w:rPr>
          <w:rtl/>
        </w:rPr>
        <w:t xml:space="preserve"> </w:t>
      </w:r>
      <w:r w:rsidR="00FE1791" w:rsidRPr="00452345">
        <w:rPr>
          <w:rFonts w:hint="eastAsia"/>
          <w:rtl/>
        </w:rPr>
        <w:t>בכלל</w:t>
      </w:r>
      <w:r w:rsidR="00FE1791" w:rsidRPr="00452345">
        <w:rPr>
          <w:rtl/>
        </w:rPr>
        <w:t xml:space="preserve">. </w:t>
      </w:r>
      <w:r w:rsidR="00FE1791" w:rsidRPr="00452345">
        <w:rPr>
          <w:rFonts w:hint="eastAsia"/>
          <w:rtl/>
        </w:rPr>
        <w:t>ישראל</w:t>
      </w:r>
      <w:r w:rsidR="00FE1791" w:rsidRPr="00452345">
        <w:rPr>
          <w:rtl/>
        </w:rPr>
        <w:t xml:space="preserve"> </w:t>
      </w:r>
      <w:r w:rsidR="00FE1791" w:rsidRPr="00452345">
        <w:rPr>
          <w:rFonts w:hint="eastAsia"/>
          <w:rtl/>
        </w:rPr>
        <w:t>שבתחום</w:t>
      </w:r>
      <w:r w:rsidR="00FE1791" w:rsidRPr="00452345">
        <w:rPr>
          <w:rtl/>
        </w:rPr>
        <w:t xml:space="preserve"> </w:t>
      </w:r>
      <w:r w:rsidR="00FE1791" w:rsidRPr="00452345">
        <w:rPr>
          <w:rFonts w:hint="eastAsia"/>
          <w:rtl/>
        </w:rPr>
        <w:t>הקו</w:t>
      </w:r>
      <w:r w:rsidR="00FE1791" w:rsidRPr="00452345">
        <w:rPr>
          <w:rtl/>
        </w:rPr>
        <w:t xml:space="preserve"> </w:t>
      </w:r>
      <w:r w:rsidR="00FE1791" w:rsidRPr="00452345">
        <w:rPr>
          <w:rFonts w:hint="eastAsia"/>
          <w:rtl/>
        </w:rPr>
        <w:t>הירוק</w:t>
      </w:r>
      <w:r w:rsidR="00FE1791" w:rsidRPr="00452345">
        <w:rPr>
          <w:rtl/>
        </w:rPr>
        <w:t xml:space="preserve"> </w:t>
      </w:r>
      <w:r>
        <w:rPr>
          <w:rFonts w:hint="cs"/>
          <w:rtl/>
        </w:rPr>
        <w:t>נ</w:t>
      </w:r>
      <w:r w:rsidR="00FE1791" w:rsidRPr="00452345">
        <w:rPr>
          <w:rFonts w:hint="eastAsia"/>
          <w:rtl/>
        </w:rPr>
        <w:t>הפכה</w:t>
      </w:r>
      <w:r w:rsidR="00FE1791" w:rsidRPr="00452345">
        <w:rPr>
          <w:rtl/>
        </w:rPr>
        <w:t xml:space="preserve"> </w:t>
      </w:r>
      <w:r w:rsidR="00FE1791" w:rsidRPr="00452345">
        <w:rPr>
          <w:rFonts w:hint="eastAsia"/>
          <w:rtl/>
        </w:rPr>
        <w:t>לדמוקרטית</w:t>
      </w:r>
      <w:r w:rsidR="00FE1791" w:rsidRPr="00452345">
        <w:rPr>
          <w:rtl/>
        </w:rPr>
        <w:t xml:space="preserve"> </w:t>
      </w:r>
      <w:r w:rsidR="00FE1791" w:rsidRPr="00452345">
        <w:rPr>
          <w:rFonts w:hint="eastAsia"/>
          <w:rtl/>
        </w:rPr>
        <w:t>יותר</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השנים</w:t>
      </w:r>
      <w:r w:rsidR="00FE1791" w:rsidRPr="00452345">
        <w:rPr>
          <w:rtl/>
        </w:rPr>
        <w:t xml:space="preserve">. </w:t>
      </w:r>
      <w:r w:rsidR="00FE1791" w:rsidRPr="00452345">
        <w:rPr>
          <w:rFonts w:hint="eastAsia"/>
          <w:rtl/>
        </w:rPr>
        <w:t>הממשל</w:t>
      </w:r>
      <w:r w:rsidR="00FE1791" w:rsidRPr="00452345">
        <w:rPr>
          <w:rtl/>
        </w:rPr>
        <w:t xml:space="preserve"> </w:t>
      </w:r>
      <w:r w:rsidR="00FE1791" w:rsidRPr="00452345">
        <w:rPr>
          <w:rFonts w:hint="eastAsia"/>
          <w:rtl/>
        </w:rPr>
        <w:t>הצבאי</w:t>
      </w:r>
      <w:r w:rsidR="00FE1791" w:rsidRPr="00452345">
        <w:rPr>
          <w:rtl/>
        </w:rPr>
        <w:t xml:space="preserve"> </w:t>
      </w:r>
      <w:r w:rsidR="00FE1791" w:rsidRPr="00452345">
        <w:rPr>
          <w:rFonts w:hint="eastAsia"/>
          <w:rtl/>
        </w:rPr>
        <w:t>על</w:t>
      </w:r>
      <w:r w:rsidR="00FE1791" w:rsidRPr="00452345">
        <w:rPr>
          <w:rtl/>
        </w:rPr>
        <w:t xml:space="preserve"> </w:t>
      </w:r>
      <w:r w:rsidR="00FE1791" w:rsidRPr="00452345">
        <w:rPr>
          <w:rFonts w:hint="eastAsia"/>
          <w:rtl/>
        </w:rPr>
        <w:t>המיעוט</w:t>
      </w:r>
      <w:r w:rsidR="00FE1791" w:rsidRPr="00452345">
        <w:rPr>
          <w:rtl/>
        </w:rPr>
        <w:t xml:space="preserve"> </w:t>
      </w:r>
      <w:r w:rsidR="00FE1791" w:rsidRPr="00452345">
        <w:rPr>
          <w:rFonts w:hint="eastAsia"/>
          <w:rtl/>
        </w:rPr>
        <w:t>הערבי</w:t>
      </w:r>
      <w:r w:rsidR="00FE1791" w:rsidRPr="00452345">
        <w:rPr>
          <w:rtl/>
        </w:rPr>
        <w:t xml:space="preserve"> </w:t>
      </w:r>
      <w:r w:rsidR="00FE1791" w:rsidRPr="00452345">
        <w:rPr>
          <w:rFonts w:hint="eastAsia"/>
          <w:rtl/>
        </w:rPr>
        <w:t>הוסר</w:t>
      </w:r>
      <w:r w:rsidR="00FE1791" w:rsidRPr="00452345">
        <w:rPr>
          <w:rtl/>
        </w:rPr>
        <w:t xml:space="preserve"> </w:t>
      </w:r>
      <w:r w:rsidR="00FE1791" w:rsidRPr="00452345">
        <w:rPr>
          <w:rFonts w:hint="eastAsia"/>
          <w:rtl/>
        </w:rPr>
        <w:t>ב־</w:t>
      </w:r>
      <w:r w:rsidR="00FE1791" w:rsidRPr="00452345">
        <w:rPr>
          <w:rtl/>
        </w:rPr>
        <w:t xml:space="preserve">1966 </w:t>
      </w:r>
      <w:r w:rsidR="00FE1791" w:rsidRPr="00452345">
        <w:rPr>
          <w:rFonts w:hint="eastAsia"/>
          <w:rtl/>
        </w:rPr>
        <w:t>והפיקוח</w:t>
      </w:r>
      <w:r w:rsidR="00FE1791" w:rsidRPr="00452345">
        <w:rPr>
          <w:rtl/>
        </w:rPr>
        <w:t xml:space="preserve"> </w:t>
      </w:r>
      <w:r w:rsidR="00FE1791" w:rsidRPr="00452345">
        <w:rPr>
          <w:rFonts w:hint="eastAsia"/>
          <w:rtl/>
        </w:rPr>
        <w:t>עליו</w:t>
      </w:r>
      <w:r w:rsidR="00FE1791" w:rsidRPr="00452345">
        <w:rPr>
          <w:rtl/>
        </w:rPr>
        <w:t xml:space="preserve"> </w:t>
      </w:r>
      <w:r w:rsidR="00FE1791" w:rsidRPr="00452345">
        <w:rPr>
          <w:rFonts w:hint="eastAsia"/>
          <w:rtl/>
        </w:rPr>
        <w:t>הוגמש</w:t>
      </w:r>
      <w:r w:rsidR="00FE1791" w:rsidRPr="00452345">
        <w:rPr>
          <w:rtl/>
        </w:rPr>
        <w:t xml:space="preserve">. </w:t>
      </w:r>
      <w:r w:rsidR="00FE1791" w:rsidRPr="00452345">
        <w:rPr>
          <w:rFonts w:hint="eastAsia"/>
          <w:rtl/>
        </w:rPr>
        <w:t>הערבים</w:t>
      </w:r>
      <w:r w:rsidR="00FE1791" w:rsidRPr="00452345">
        <w:rPr>
          <w:rtl/>
        </w:rPr>
        <w:t xml:space="preserve"> </w:t>
      </w:r>
      <w:r w:rsidR="00FE1791" w:rsidRPr="00452345">
        <w:rPr>
          <w:rFonts w:hint="eastAsia"/>
          <w:rtl/>
        </w:rPr>
        <w:t>קיבלו</w:t>
      </w:r>
      <w:r w:rsidR="00FE1791" w:rsidRPr="00452345">
        <w:rPr>
          <w:rtl/>
        </w:rPr>
        <w:t xml:space="preserve"> </w:t>
      </w:r>
      <w:r w:rsidR="00FE1791" w:rsidRPr="00452345">
        <w:rPr>
          <w:rFonts w:hint="eastAsia"/>
          <w:rtl/>
        </w:rPr>
        <w:t>פטור</w:t>
      </w:r>
      <w:r w:rsidR="00FE1791" w:rsidRPr="00452345">
        <w:rPr>
          <w:rtl/>
        </w:rPr>
        <w:t xml:space="preserve"> </w:t>
      </w:r>
      <w:r w:rsidR="00FE1791" w:rsidRPr="00452345">
        <w:rPr>
          <w:rFonts w:hint="eastAsia"/>
          <w:rtl/>
        </w:rPr>
        <w:t>מחובת</w:t>
      </w:r>
      <w:r w:rsidR="00FE1791" w:rsidRPr="00452345">
        <w:rPr>
          <w:rtl/>
        </w:rPr>
        <w:t xml:space="preserve"> </w:t>
      </w:r>
      <w:r w:rsidR="00FE1791" w:rsidRPr="00452345">
        <w:rPr>
          <w:rFonts w:hint="eastAsia"/>
          <w:rtl/>
        </w:rPr>
        <w:t>שירות</w:t>
      </w:r>
      <w:r w:rsidR="00FE1791" w:rsidRPr="00452345">
        <w:rPr>
          <w:rtl/>
        </w:rPr>
        <w:t xml:space="preserve"> </w:t>
      </w:r>
      <w:r w:rsidR="00FE1791" w:rsidRPr="00452345">
        <w:rPr>
          <w:rFonts w:hint="eastAsia"/>
          <w:rtl/>
        </w:rPr>
        <w:t>למדינה</w:t>
      </w:r>
      <w:r w:rsidR="00FE1791" w:rsidRPr="00452345">
        <w:rPr>
          <w:rtl/>
        </w:rPr>
        <w:t xml:space="preserve"> (</w:t>
      </w:r>
      <w:r w:rsidR="00FE1791" w:rsidRPr="00452345">
        <w:rPr>
          <w:rFonts w:hint="eastAsia"/>
          <w:rtl/>
        </w:rPr>
        <w:t>שירות</w:t>
      </w:r>
      <w:r w:rsidR="00FE1791" w:rsidRPr="00452345">
        <w:rPr>
          <w:rtl/>
        </w:rPr>
        <w:t xml:space="preserve"> </w:t>
      </w:r>
      <w:r w:rsidR="00FE1791" w:rsidRPr="00452345">
        <w:rPr>
          <w:rFonts w:hint="eastAsia"/>
          <w:rtl/>
        </w:rPr>
        <w:t>צבאי</w:t>
      </w:r>
      <w:r w:rsidR="00FE1791" w:rsidRPr="00452345">
        <w:rPr>
          <w:rtl/>
        </w:rPr>
        <w:t xml:space="preserve">, </w:t>
      </w:r>
      <w:r w:rsidR="00FE1791" w:rsidRPr="00452345">
        <w:rPr>
          <w:rFonts w:hint="eastAsia"/>
          <w:rtl/>
        </w:rPr>
        <w:t>שירות</w:t>
      </w:r>
      <w:r w:rsidR="00FE1791" w:rsidRPr="00452345">
        <w:rPr>
          <w:rtl/>
        </w:rPr>
        <w:t xml:space="preserve"> </w:t>
      </w:r>
      <w:r w:rsidR="00FE1791" w:rsidRPr="00452345">
        <w:rPr>
          <w:rFonts w:hint="eastAsia"/>
          <w:rtl/>
        </w:rPr>
        <w:t>מילואים</w:t>
      </w:r>
      <w:r w:rsidR="00FE1791" w:rsidRPr="00452345">
        <w:rPr>
          <w:rtl/>
        </w:rPr>
        <w:t xml:space="preserve"> </w:t>
      </w:r>
      <w:r w:rsidR="00FE1791" w:rsidRPr="00452345">
        <w:rPr>
          <w:rFonts w:hint="eastAsia"/>
          <w:rtl/>
        </w:rPr>
        <w:t>ושירות</w:t>
      </w:r>
      <w:r w:rsidR="00FE1791" w:rsidRPr="00452345">
        <w:rPr>
          <w:rtl/>
        </w:rPr>
        <w:t xml:space="preserve"> </w:t>
      </w:r>
      <w:r w:rsidR="00FE1791" w:rsidRPr="00452345">
        <w:rPr>
          <w:rFonts w:hint="eastAsia"/>
          <w:rtl/>
        </w:rPr>
        <w:t>אזרחי</w:t>
      </w:r>
      <w:r w:rsidR="00FE1791" w:rsidRPr="00452345">
        <w:rPr>
          <w:rtl/>
        </w:rPr>
        <w:t xml:space="preserve">), </w:t>
      </w:r>
      <w:r w:rsidR="00FE1791" w:rsidRPr="00452345">
        <w:rPr>
          <w:rFonts w:hint="eastAsia"/>
          <w:rtl/>
        </w:rPr>
        <w:t>והמדיניות</w:t>
      </w:r>
      <w:r w:rsidR="00FE1791" w:rsidRPr="00452345">
        <w:rPr>
          <w:rtl/>
        </w:rPr>
        <w:t xml:space="preserve"> </w:t>
      </w:r>
      <w:r w:rsidR="00FE1791" w:rsidRPr="00452345">
        <w:rPr>
          <w:rFonts w:hint="eastAsia"/>
          <w:rtl/>
        </w:rPr>
        <w:t>נעשתה</w:t>
      </w:r>
      <w:r w:rsidR="00FE1791" w:rsidRPr="00452345">
        <w:rPr>
          <w:rtl/>
        </w:rPr>
        <w:t xml:space="preserve"> </w:t>
      </w:r>
      <w:r w:rsidR="00FE1791" w:rsidRPr="00452345">
        <w:rPr>
          <w:rFonts w:hint="eastAsia"/>
          <w:rtl/>
        </w:rPr>
        <w:t>מפלה</w:t>
      </w:r>
      <w:r w:rsidR="00FE1791" w:rsidRPr="00452345">
        <w:rPr>
          <w:rtl/>
        </w:rPr>
        <w:t xml:space="preserve"> </w:t>
      </w:r>
      <w:r w:rsidRPr="00452345">
        <w:rPr>
          <w:rFonts w:hint="eastAsia"/>
          <w:rtl/>
        </w:rPr>
        <w:t>פחות</w:t>
      </w:r>
      <w:r w:rsidRPr="00452345">
        <w:rPr>
          <w:rtl/>
        </w:rPr>
        <w:t xml:space="preserve"> </w:t>
      </w:r>
      <w:r w:rsidR="00FE1791" w:rsidRPr="00452345">
        <w:rPr>
          <w:rFonts w:hint="eastAsia"/>
          <w:rtl/>
        </w:rPr>
        <w:t>כלפיהם</w:t>
      </w:r>
      <w:r w:rsidR="00FE1791" w:rsidRPr="00452345">
        <w:rPr>
          <w:rtl/>
        </w:rPr>
        <w:t xml:space="preserve">. </w:t>
      </w:r>
      <w:r w:rsidR="00FE1791" w:rsidRPr="00452345">
        <w:rPr>
          <w:rFonts w:hint="eastAsia"/>
          <w:rtl/>
        </w:rPr>
        <w:t>השלטונות</w:t>
      </w:r>
      <w:r w:rsidR="00FE1791" w:rsidRPr="00452345">
        <w:rPr>
          <w:rtl/>
        </w:rPr>
        <w:t xml:space="preserve"> </w:t>
      </w:r>
      <w:r w:rsidR="00FE1791" w:rsidRPr="00452345">
        <w:rPr>
          <w:rFonts w:hint="eastAsia"/>
          <w:rtl/>
        </w:rPr>
        <w:t>מרשים</w:t>
      </w:r>
      <w:r w:rsidR="00FE1791" w:rsidRPr="00452345">
        <w:rPr>
          <w:rtl/>
        </w:rPr>
        <w:t xml:space="preserve"> </w:t>
      </w:r>
      <w:r w:rsidR="00FE1791" w:rsidRPr="00452345">
        <w:rPr>
          <w:rFonts w:hint="eastAsia"/>
          <w:rtl/>
        </w:rPr>
        <w:t>לערבים</w:t>
      </w:r>
      <w:r w:rsidR="00FE1791" w:rsidRPr="00452345">
        <w:rPr>
          <w:rtl/>
        </w:rPr>
        <w:t xml:space="preserve"> </w:t>
      </w:r>
      <w:r w:rsidR="00FE1791" w:rsidRPr="00452345">
        <w:rPr>
          <w:rFonts w:hint="eastAsia"/>
          <w:rtl/>
        </w:rPr>
        <w:t>להתארגן</w:t>
      </w:r>
      <w:r w:rsidR="00FE1791" w:rsidRPr="00452345">
        <w:rPr>
          <w:rtl/>
        </w:rPr>
        <w:t xml:space="preserve"> </w:t>
      </w:r>
      <w:r w:rsidR="00FE1791" w:rsidRPr="00452345">
        <w:rPr>
          <w:rFonts w:hint="eastAsia"/>
          <w:rtl/>
        </w:rPr>
        <w:t>באופן</w:t>
      </w:r>
      <w:r w:rsidR="00FE1791" w:rsidRPr="00452345">
        <w:rPr>
          <w:rtl/>
        </w:rPr>
        <w:t xml:space="preserve"> </w:t>
      </w:r>
      <w:r w:rsidR="00FE1791" w:rsidRPr="00452345">
        <w:rPr>
          <w:rFonts w:hint="eastAsia"/>
          <w:rtl/>
        </w:rPr>
        <w:t>עצמאי</w:t>
      </w:r>
      <w:r w:rsidR="00FE1791" w:rsidRPr="00452345">
        <w:rPr>
          <w:rtl/>
        </w:rPr>
        <w:t xml:space="preserve">, </w:t>
      </w:r>
      <w:r w:rsidR="00FE1791" w:rsidRPr="00452345">
        <w:rPr>
          <w:rFonts w:hint="eastAsia"/>
          <w:rtl/>
        </w:rPr>
        <w:t>למחות</w:t>
      </w:r>
      <w:r w:rsidR="00FE1791" w:rsidRPr="00452345">
        <w:rPr>
          <w:rtl/>
        </w:rPr>
        <w:t xml:space="preserve"> </w:t>
      </w:r>
      <w:r w:rsidR="00FE1791" w:rsidRPr="00452345">
        <w:rPr>
          <w:rFonts w:hint="eastAsia"/>
          <w:rtl/>
        </w:rPr>
        <w:t>ולנהל</w:t>
      </w:r>
      <w:r w:rsidR="00FE1791" w:rsidRPr="00452345">
        <w:rPr>
          <w:rtl/>
        </w:rPr>
        <w:t xml:space="preserve"> </w:t>
      </w:r>
      <w:r w:rsidR="00FE1791" w:rsidRPr="00452345">
        <w:rPr>
          <w:rFonts w:hint="eastAsia"/>
          <w:rtl/>
        </w:rPr>
        <w:t>מאבק</w:t>
      </w:r>
      <w:r w:rsidR="00FE1791" w:rsidRPr="00452345">
        <w:rPr>
          <w:rtl/>
        </w:rPr>
        <w:t xml:space="preserve"> </w:t>
      </w:r>
      <w:r w:rsidR="00FE1791" w:rsidRPr="00452345">
        <w:rPr>
          <w:rFonts w:hint="eastAsia"/>
          <w:rtl/>
        </w:rPr>
        <w:t>חריף</w:t>
      </w:r>
      <w:r w:rsidR="00FE1791" w:rsidRPr="00452345">
        <w:rPr>
          <w:rtl/>
        </w:rPr>
        <w:t xml:space="preserve"> </w:t>
      </w:r>
      <w:r w:rsidR="00FE1791" w:rsidRPr="00452345">
        <w:rPr>
          <w:rFonts w:hint="eastAsia"/>
          <w:rtl/>
        </w:rPr>
        <w:t>לשוויון</w:t>
      </w:r>
      <w:r w:rsidR="00FE1791" w:rsidRPr="00452345">
        <w:rPr>
          <w:rtl/>
        </w:rPr>
        <w:t xml:space="preserve"> </w:t>
      </w:r>
      <w:r w:rsidR="00FE1791" w:rsidRPr="00452345">
        <w:rPr>
          <w:rFonts w:hint="eastAsia"/>
          <w:rtl/>
        </w:rPr>
        <w:t>ולשלום</w:t>
      </w:r>
      <w:r w:rsidR="00FE1791" w:rsidRPr="00452345">
        <w:rPr>
          <w:rtl/>
        </w:rPr>
        <w:t xml:space="preserve"> </w:t>
      </w:r>
      <w:r w:rsidR="00FE1791" w:rsidRPr="00452345">
        <w:rPr>
          <w:rFonts w:hint="eastAsia"/>
          <w:rtl/>
        </w:rPr>
        <w:t>בלי</w:t>
      </w:r>
      <w:r w:rsidR="00FE1791" w:rsidRPr="00452345">
        <w:rPr>
          <w:rtl/>
        </w:rPr>
        <w:t xml:space="preserve"> </w:t>
      </w:r>
      <w:r w:rsidR="00FE1791" w:rsidRPr="00452345">
        <w:rPr>
          <w:rFonts w:hint="eastAsia"/>
          <w:rtl/>
        </w:rPr>
        <w:t>להסתכן</w:t>
      </w:r>
      <w:r w:rsidR="00FE1791" w:rsidRPr="00452345">
        <w:rPr>
          <w:rtl/>
        </w:rPr>
        <w:t xml:space="preserve"> </w:t>
      </w:r>
      <w:r w:rsidR="00FE1791" w:rsidRPr="00452345">
        <w:rPr>
          <w:rFonts w:hint="eastAsia"/>
          <w:rtl/>
        </w:rPr>
        <w:t>בדיכוי</w:t>
      </w:r>
      <w:r w:rsidR="00FE1791" w:rsidRPr="00452345">
        <w:rPr>
          <w:rtl/>
        </w:rPr>
        <w:t xml:space="preserve"> </w:t>
      </w:r>
      <w:r w:rsidR="00FE1791" w:rsidRPr="00452345">
        <w:rPr>
          <w:rFonts w:hint="eastAsia"/>
          <w:rtl/>
        </w:rPr>
        <w:t>ובאלימות</w:t>
      </w:r>
      <w:r w:rsidR="00FE1791" w:rsidRPr="00452345">
        <w:rPr>
          <w:rtl/>
        </w:rPr>
        <w:t xml:space="preserve">. </w:t>
      </w:r>
      <w:r w:rsidR="00FE1791" w:rsidRPr="00452345">
        <w:rPr>
          <w:rFonts w:hint="eastAsia"/>
          <w:rtl/>
        </w:rPr>
        <w:t>באופן</w:t>
      </w:r>
      <w:r w:rsidR="00FE1791" w:rsidRPr="00452345">
        <w:rPr>
          <w:rtl/>
        </w:rPr>
        <w:t xml:space="preserve"> </w:t>
      </w:r>
      <w:r w:rsidR="00FE1791" w:rsidRPr="00452345">
        <w:rPr>
          <w:rFonts w:hint="eastAsia"/>
          <w:rtl/>
        </w:rPr>
        <w:t>פרדוקסלי</w:t>
      </w:r>
      <w:r w:rsidR="00FE1791" w:rsidRPr="00452345">
        <w:rPr>
          <w:rtl/>
        </w:rPr>
        <w:t xml:space="preserve">, </w:t>
      </w:r>
      <w:r w:rsidR="00FE1791" w:rsidRPr="00452345">
        <w:rPr>
          <w:rFonts w:hint="eastAsia"/>
          <w:rtl/>
        </w:rPr>
        <w:t>אפילו</w:t>
      </w:r>
      <w:r w:rsidR="00FE1791" w:rsidRPr="00452345">
        <w:rPr>
          <w:rtl/>
        </w:rPr>
        <w:t xml:space="preserve"> </w:t>
      </w:r>
      <w:r w:rsidR="00FE1791" w:rsidRPr="00452345">
        <w:rPr>
          <w:rFonts w:hint="eastAsia"/>
          <w:rtl/>
        </w:rPr>
        <w:t>היבטים</w:t>
      </w:r>
      <w:r w:rsidR="00FE1791" w:rsidRPr="00452345">
        <w:rPr>
          <w:rtl/>
        </w:rPr>
        <w:t xml:space="preserve"> </w:t>
      </w:r>
      <w:r w:rsidR="00FE1791" w:rsidRPr="00452345">
        <w:rPr>
          <w:rFonts w:hint="eastAsia"/>
          <w:rtl/>
        </w:rPr>
        <w:t>מסוימים</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הסכסוך</w:t>
      </w:r>
      <w:r w:rsidR="00FE1791" w:rsidRPr="00452345">
        <w:rPr>
          <w:rtl/>
        </w:rPr>
        <w:t xml:space="preserve"> </w:t>
      </w:r>
      <w:r w:rsidR="00FE1791" w:rsidRPr="00452345">
        <w:rPr>
          <w:rFonts w:hint="eastAsia"/>
          <w:rtl/>
        </w:rPr>
        <w:t>בין</w:t>
      </w:r>
      <w:r w:rsidR="00FE1791" w:rsidRPr="00452345">
        <w:rPr>
          <w:rtl/>
        </w:rPr>
        <w:t xml:space="preserve"> </w:t>
      </w:r>
      <w:r w:rsidR="00FE1791" w:rsidRPr="00452345">
        <w:rPr>
          <w:rFonts w:hint="eastAsia"/>
          <w:rtl/>
        </w:rPr>
        <w:t>ישראל</w:t>
      </w:r>
      <w:r w:rsidR="00FE1791" w:rsidRPr="00452345">
        <w:rPr>
          <w:rtl/>
        </w:rPr>
        <w:t xml:space="preserve"> </w:t>
      </w:r>
      <w:r w:rsidR="00FE1791" w:rsidRPr="00452345">
        <w:rPr>
          <w:rFonts w:hint="eastAsia"/>
          <w:rtl/>
        </w:rPr>
        <w:t>לעולם</w:t>
      </w:r>
      <w:r w:rsidR="00FE1791" w:rsidRPr="00452345">
        <w:rPr>
          <w:rtl/>
        </w:rPr>
        <w:t xml:space="preserve"> </w:t>
      </w:r>
      <w:r w:rsidR="00FE1791" w:rsidRPr="00452345">
        <w:rPr>
          <w:rFonts w:hint="eastAsia"/>
          <w:rtl/>
        </w:rPr>
        <w:t>הערבי</w:t>
      </w:r>
      <w:r w:rsidR="00FE1791" w:rsidRPr="00452345">
        <w:rPr>
          <w:rtl/>
        </w:rPr>
        <w:t xml:space="preserve"> </w:t>
      </w:r>
      <w:r w:rsidR="00FE1791" w:rsidRPr="00452345">
        <w:rPr>
          <w:rFonts w:hint="eastAsia"/>
          <w:rtl/>
        </w:rPr>
        <w:t>השפיעו</w:t>
      </w:r>
      <w:r w:rsidR="00FE1791" w:rsidRPr="00452345">
        <w:rPr>
          <w:rtl/>
        </w:rPr>
        <w:t xml:space="preserve"> </w:t>
      </w:r>
      <w:r w:rsidR="00FE1791" w:rsidRPr="00452345">
        <w:rPr>
          <w:rFonts w:hint="eastAsia"/>
          <w:rtl/>
        </w:rPr>
        <w:t>לטובה</w:t>
      </w:r>
      <w:r w:rsidR="00FE1791" w:rsidRPr="00452345">
        <w:rPr>
          <w:rtl/>
        </w:rPr>
        <w:t xml:space="preserve"> </w:t>
      </w:r>
      <w:r w:rsidR="00FE1791" w:rsidRPr="00452345">
        <w:rPr>
          <w:rFonts w:hint="eastAsia"/>
          <w:rtl/>
        </w:rPr>
        <w:t>על</w:t>
      </w:r>
      <w:r w:rsidR="00FE1791" w:rsidRPr="00452345">
        <w:rPr>
          <w:rtl/>
        </w:rPr>
        <w:t xml:space="preserve"> </w:t>
      </w:r>
      <w:r w:rsidR="00FE1791" w:rsidRPr="00452345">
        <w:rPr>
          <w:rFonts w:hint="eastAsia"/>
          <w:rtl/>
        </w:rPr>
        <w:t>היחסים</w:t>
      </w:r>
      <w:r w:rsidR="00FE1791" w:rsidRPr="00452345">
        <w:rPr>
          <w:rtl/>
        </w:rPr>
        <w:t xml:space="preserve"> </w:t>
      </w:r>
      <w:r w:rsidR="00FE1791" w:rsidRPr="00452345">
        <w:rPr>
          <w:rFonts w:hint="eastAsia"/>
          <w:rtl/>
        </w:rPr>
        <w:t>בין</w:t>
      </w:r>
      <w:r w:rsidR="00FE1791" w:rsidRPr="00452345">
        <w:rPr>
          <w:rtl/>
        </w:rPr>
        <w:t xml:space="preserve"> </w:t>
      </w:r>
      <w:r w:rsidR="00FE1791" w:rsidRPr="00452345">
        <w:rPr>
          <w:rFonts w:hint="eastAsia"/>
          <w:rtl/>
        </w:rPr>
        <w:t>ערבים</w:t>
      </w:r>
      <w:r w:rsidR="00FE1791" w:rsidRPr="00452345">
        <w:rPr>
          <w:rtl/>
        </w:rPr>
        <w:t xml:space="preserve"> </w:t>
      </w:r>
      <w:r w:rsidR="00FE1791" w:rsidRPr="00452345">
        <w:rPr>
          <w:rFonts w:hint="eastAsia"/>
          <w:rtl/>
        </w:rPr>
        <w:t>ליהודים</w:t>
      </w:r>
      <w:r w:rsidR="00FE1791" w:rsidRPr="00452345">
        <w:rPr>
          <w:rtl/>
        </w:rPr>
        <w:t xml:space="preserve">. </w:t>
      </w:r>
      <w:r w:rsidR="00FE1791" w:rsidRPr="00452345">
        <w:rPr>
          <w:rFonts w:hint="eastAsia"/>
          <w:rtl/>
        </w:rPr>
        <w:t>כך</w:t>
      </w:r>
      <w:r w:rsidR="00FE1791" w:rsidRPr="00452345">
        <w:rPr>
          <w:rtl/>
        </w:rPr>
        <w:t xml:space="preserve"> </w:t>
      </w:r>
      <w:r w:rsidR="00FE1791" w:rsidRPr="00452345">
        <w:rPr>
          <w:rFonts w:hint="eastAsia"/>
          <w:rtl/>
        </w:rPr>
        <w:t>הסכמי</w:t>
      </w:r>
      <w:r w:rsidR="00FE1791" w:rsidRPr="00452345">
        <w:rPr>
          <w:rtl/>
        </w:rPr>
        <w:t xml:space="preserve"> </w:t>
      </w:r>
      <w:r w:rsidR="00FE1791" w:rsidRPr="00452345">
        <w:rPr>
          <w:rFonts w:hint="eastAsia"/>
          <w:rtl/>
        </w:rPr>
        <w:t>השלום</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מצרים</w:t>
      </w:r>
      <w:r w:rsidR="00FE1791" w:rsidRPr="00452345">
        <w:rPr>
          <w:rtl/>
        </w:rPr>
        <w:t xml:space="preserve"> </w:t>
      </w:r>
      <w:r w:rsidR="00FE1791" w:rsidRPr="00452345">
        <w:rPr>
          <w:rFonts w:hint="eastAsia"/>
          <w:rtl/>
        </w:rPr>
        <w:t>ו</w:t>
      </w:r>
      <w:r>
        <w:rPr>
          <w:rFonts w:hint="cs"/>
          <w:rtl/>
        </w:rPr>
        <w:t xml:space="preserve">עם </w:t>
      </w:r>
      <w:r w:rsidR="00FE1791" w:rsidRPr="00452345">
        <w:rPr>
          <w:rFonts w:hint="eastAsia"/>
          <w:rtl/>
        </w:rPr>
        <w:t>ירדן</w:t>
      </w:r>
      <w:r w:rsidR="00FE1791" w:rsidRPr="00452345">
        <w:rPr>
          <w:rtl/>
        </w:rPr>
        <w:t xml:space="preserve"> </w:t>
      </w:r>
      <w:r w:rsidR="00FE1791" w:rsidRPr="00452345">
        <w:rPr>
          <w:rFonts w:hint="eastAsia"/>
          <w:rtl/>
        </w:rPr>
        <w:t>נותנים</w:t>
      </w:r>
      <w:r w:rsidR="00FE1791" w:rsidRPr="00452345">
        <w:rPr>
          <w:rtl/>
        </w:rPr>
        <w:t xml:space="preserve"> </w:t>
      </w:r>
      <w:r w:rsidR="00FE1791" w:rsidRPr="00452345">
        <w:rPr>
          <w:rFonts w:hint="eastAsia"/>
          <w:rtl/>
        </w:rPr>
        <w:t>לגיטימציה</w:t>
      </w:r>
      <w:r w:rsidR="00FE1791" w:rsidRPr="00452345">
        <w:rPr>
          <w:rtl/>
        </w:rPr>
        <w:t xml:space="preserve"> </w:t>
      </w:r>
      <w:r w:rsidR="00FE1791" w:rsidRPr="00452345">
        <w:rPr>
          <w:rFonts w:hint="eastAsia"/>
          <w:rtl/>
        </w:rPr>
        <w:t>לקיומה</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מדינת</w:t>
      </w:r>
      <w:r w:rsidR="00FE1791" w:rsidRPr="00452345">
        <w:rPr>
          <w:rtl/>
        </w:rPr>
        <w:t xml:space="preserve"> </w:t>
      </w:r>
      <w:r w:rsidR="00FE1791" w:rsidRPr="00452345">
        <w:rPr>
          <w:rFonts w:hint="eastAsia"/>
          <w:rtl/>
        </w:rPr>
        <w:t>ישראל</w:t>
      </w:r>
      <w:r w:rsidR="00FE1791" w:rsidRPr="00452345">
        <w:rPr>
          <w:rtl/>
        </w:rPr>
        <w:t xml:space="preserve"> </w:t>
      </w:r>
      <w:r w:rsidR="00FE1791" w:rsidRPr="00452345">
        <w:rPr>
          <w:rFonts w:hint="eastAsia"/>
          <w:rtl/>
        </w:rPr>
        <w:t>ולפיוס</w:t>
      </w:r>
      <w:r w:rsidR="00FE1791" w:rsidRPr="00452345">
        <w:rPr>
          <w:rtl/>
        </w:rPr>
        <w:t xml:space="preserve"> </w:t>
      </w:r>
      <w:r w:rsidR="00FE1791" w:rsidRPr="00452345">
        <w:rPr>
          <w:rFonts w:hint="eastAsia"/>
          <w:rtl/>
        </w:rPr>
        <w:t>עמה</w:t>
      </w:r>
      <w:r w:rsidR="00FE1791" w:rsidRPr="00452345">
        <w:rPr>
          <w:rtl/>
        </w:rPr>
        <w:t xml:space="preserve">; </w:t>
      </w:r>
      <w:r w:rsidR="00FE1791" w:rsidRPr="00452345">
        <w:rPr>
          <w:rFonts w:hint="eastAsia"/>
          <w:rtl/>
        </w:rPr>
        <w:t>גם</w:t>
      </w:r>
      <w:r w:rsidR="00FE1791" w:rsidRPr="00452345">
        <w:rPr>
          <w:rtl/>
        </w:rPr>
        <w:t xml:space="preserve"> </w:t>
      </w:r>
      <w:r w:rsidR="00FE1791" w:rsidRPr="00452345">
        <w:rPr>
          <w:rFonts w:hint="eastAsia"/>
          <w:rtl/>
        </w:rPr>
        <w:t>הסכ</w:t>
      </w:r>
      <w:r w:rsidR="00FE1791">
        <w:rPr>
          <w:rFonts w:hint="cs"/>
          <w:rtl/>
        </w:rPr>
        <w:t>מי</w:t>
      </w:r>
      <w:r w:rsidR="00FE1791" w:rsidRPr="00452345">
        <w:rPr>
          <w:rtl/>
        </w:rPr>
        <w:t xml:space="preserve"> </w:t>
      </w:r>
      <w:r w:rsidR="00FE1791" w:rsidRPr="00452345">
        <w:rPr>
          <w:rFonts w:hint="eastAsia"/>
          <w:rtl/>
        </w:rPr>
        <w:t>אוסלו</w:t>
      </w:r>
      <w:r w:rsidR="00FE1791" w:rsidRPr="00452345">
        <w:rPr>
          <w:rtl/>
        </w:rPr>
        <w:t xml:space="preserve">, </w:t>
      </w:r>
      <w:r w:rsidR="00FE1791" w:rsidRPr="00452345">
        <w:rPr>
          <w:rFonts w:hint="eastAsia"/>
          <w:rtl/>
        </w:rPr>
        <w:t>חרף</w:t>
      </w:r>
      <w:r w:rsidR="00FE1791" w:rsidRPr="00452345">
        <w:rPr>
          <w:rtl/>
        </w:rPr>
        <w:t xml:space="preserve"> </w:t>
      </w:r>
      <w:r w:rsidR="00FE1791" w:rsidRPr="00452345">
        <w:rPr>
          <w:rFonts w:hint="eastAsia"/>
          <w:rtl/>
        </w:rPr>
        <w:t>המשבר</w:t>
      </w:r>
      <w:r w:rsidR="00FE1791" w:rsidRPr="00452345">
        <w:rPr>
          <w:rtl/>
        </w:rPr>
        <w:t xml:space="preserve"> </w:t>
      </w:r>
      <w:r w:rsidR="00FE1791" w:rsidRPr="00452345">
        <w:rPr>
          <w:rFonts w:hint="eastAsia"/>
          <w:rtl/>
        </w:rPr>
        <w:t>שבא</w:t>
      </w:r>
      <w:r w:rsidR="00FE1791" w:rsidRPr="00452345">
        <w:rPr>
          <w:rtl/>
        </w:rPr>
        <w:t xml:space="preserve"> </w:t>
      </w:r>
      <w:r w:rsidR="00FE1791" w:rsidRPr="00452345">
        <w:rPr>
          <w:rFonts w:hint="eastAsia"/>
          <w:rtl/>
        </w:rPr>
        <w:t>בעקבותי</w:t>
      </w:r>
      <w:r w:rsidR="00FE1791">
        <w:rPr>
          <w:rFonts w:hint="cs"/>
          <w:rtl/>
        </w:rPr>
        <w:t>הם</w:t>
      </w:r>
      <w:r w:rsidR="00FE1791" w:rsidRPr="00452345">
        <w:rPr>
          <w:rtl/>
        </w:rPr>
        <w:t xml:space="preserve">, </w:t>
      </w:r>
      <w:r w:rsidR="00FE1791" w:rsidRPr="00452345">
        <w:rPr>
          <w:rFonts w:hint="eastAsia"/>
          <w:rtl/>
        </w:rPr>
        <w:t>הביא</w:t>
      </w:r>
      <w:r w:rsidR="00FE1791">
        <w:rPr>
          <w:rFonts w:hint="cs"/>
          <w:rtl/>
        </w:rPr>
        <w:t>ו</w:t>
      </w:r>
      <w:r w:rsidR="00FE1791" w:rsidRPr="00452345">
        <w:rPr>
          <w:rtl/>
        </w:rPr>
        <w:t xml:space="preserve"> </w:t>
      </w:r>
      <w:r w:rsidR="00FE1791" w:rsidRPr="00452345">
        <w:rPr>
          <w:rFonts w:hint="eastAsia"/>
          <w:rtl/>
        </w:rPr>
        <w:t>ל</w:t>
      </w:r>
      <w:r>
        <w:rPr>
          <w:rFonts w:hint="cs"/>
          <w:rtl/>
        </w:rPr>
        <w:t xml:space="preserve">ידי </w:t>
      </w:r>
      <w:r w:rsidR="00FE1791" w:rsidRPr="00452345">
        <w:rPr>
          <w:rFonts w:hint="eastAsia"/>
          <w:rtl/>
        </w:rPr>
        <w:t>פריצת</w:t>
      </w:r>
      <w:r w:rsidR="00FE1791" w:rsidRPr="00452345">
        <w:rPr>
          <w:rtl/>
        </w:rPr>
        <w:t xml:space="preserve"> </w:t>
      </w:r>
      <w:r w:rsidR="00FE1791" w:rsidRPr="00452345">
        <w:rPr>
          <w:rFonts w:hint="eastAsia"/>
          <w:rtl/>
        </w:rPr>
        <w:t>דרך</w:t>
      </w:r>
      <w:r w:rsidR="00FE1791" w:rsidRPr="00452345">
        <w:rPr>
          <w:rtl/>
        </w:rPr>
        <w:t xml:space="preserve"> </w:t>
      </w:r>
      <w:r w:rsidR="00FE1791" w:rsidRPr="00452345">
        <w:rPr>
          <w:rFonts w:hint="eastAsia"/>
          <w:rtl/>
        </w:rPr>
        <w:t>היסטורית</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הכרה</w:t>
      </w:r>
      <w:r w:rsidR="00FE1791" w:rsidRPr="00452345">
        <w:rPr>
          <w:rtl/>
        </w:rPr>
        <w:t xml:space="preserve"> </w:t>
      </w:r>
      <w:r w:rsidR="00FE1791" w:rsidRPr="00452345">
        <w:rPr>
          <w:rFonts w:hint="eastAsia"/>
          <w:rtl/>
        </w:rPr>
        <w:t>הדדית</w:t>
      </w:r>
      <w:r w:rsidR="00FE1791" w:rsidRPr="00452345">
        <w:rPr>
          <w:rtl/>
        </w:rPr>
        <w:t xml:space="preserve"> </w:t>
      </w:r>
      <w:r w:rsidR="00FE1791" w:rsidRPr="00452345">
        <w:rPr>
          <w:rFonts w:hint="eastAsia"/>
          <w:rtl/>
        </w:rPr>
        <w:t>בזכויות</w:t>
      </w:r>
      <w:r w:rsidR="00FE1791" w:rsidRPr="00452345">
        <w:rPr>
          <w:rtl/>
        </w:rPr>
        <w:t xml:space="preserve"> </w:t>
      </w:r>
      <w:r w:rsidR="00FE1791" w:rsidRPr="00452345">
        <w:rPr>
          <w:rFonts w:hint="eastAsia"/>
          <w:rtl/>
        </w:rPr>
        <w:t>הלאומיות</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העמים</w:t>
      </w:r>
      <w:r w:rsidR="00FE1791" w:rsidRPr="00452345">
        <w:rPr>
          <w:rtl/>
        </w:rPr>
        <w:t xml:space="preserve"> </w:t>
      </w:r>
      <w:r w:rsidR="00FE1791" w:rsidRPr="00452345">
        <w:rPr>
          <w:rFonts w:hint="eastAsia"/>
          <w:rtl/>
        </w:rPr>
        <w:t>היהודי</w:t>
      </w:r>
      <w:r w:rsidR="00FE1791" w:rsidRPr="00452345">
        <w:rPr>
          <w:rtl/>
        </w:rPr>
        <w:t xml:space="preserve"> </w:t>
      </w:r>
      <w:r w:rsidR="00FE1791" w:rsidRPr="00452345">
        <w:rPr>
          <w:rFonts w:hint="eastAsia"/>
          <w:rtl/>
        </w:rPr>
        <w:t>והפלסטיני</w:t>
      </w:r>
      <w:r w:rsidR="00FE1791" w:rsidRPr="00452345">
        <w:rPr>
          <w:rtl/>
        </w:rPr>
        <w:t xml:space="preserve"> </w:t>
      </w:r>
      <w:r w:rsidR="00FE1791" w:rsidRPr="00452345">
        <w:rPr>
          <w:rFonts w:hint="eastAsia"/>
          <w:rtl/>
        </w:rPr>
        <w:t>ולקבלת</w:t>
      </w:r>
      <w:r w:rsidR="00FE1791" w:rsidRPr="00452345">
        <w:rPr>
          <w:rtl/>
        </w:rPr>
        <w:t xml:space="preserve"> </w:t>
      </w:r>
      <w:r w:rsidR="00FE1791" w:rsidRPr="00452345">
        <w:rPr>
          <w:rFonts w:hint="eastAsia"/>
          <w:rtl/>
        </w:rPr>
        <w:t>הפתרון</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שתי</w:t>
      </w:r>
      <w:r w:rsidR="00FE1791" w:rsidRPr="00452345">
        <w:rPr>
          <w:rtl/>
        </w:rPr>
        <w:t xml:space="preserve"> </w:t>
      </w:r>
      <w:r w:rsidR="00FE1791" w:rsidRPr="00452345">
        <w:rPr>
          <w:rFonts w:hint="eastAsia"/>
          <w:rtl/>
        </w:rPr>
        <w:t>מדינות</w:t>
      </w:r>
      <w:r w:rsidR="00FE1791" w:rsidRPr="00452345">
        <w:rPr>
          <w:rtl/>
        </w:rPr>
        <w:t xml:space="preserve"> </w:t>
      </w:r>
      <w:r w:rsidR="00FE1791" w:rsidRPr="00452345">
        <w:rPr>
          <w:rFonts w:hint="eastAsia"/>
          <w:rtl/>
        </w:rPr>
        <w:t>הן</w:t>
      </w:r>
      <w:r w:rsidR="00FE1791" w:rsidRPr="00452345">
        <w:rPr>
          <w:rtl/>
        </w:rPr>
        <w:t xml:space="preserve"> </w:t>
      </w:r>
      <w:r>
        <w:rPr>
          <w:rFonts w:hint="cs"/>
          <w:rtl/>
        </w:rPr>
        <w:t xml:space="preserve">בקרב </w:t>
      </w:r>
      <w:r w:rsidR="00FE1791" w:rsidRPr="00452345">
        <w:rPr>
          <w:rFonts w:hint="eastAsia"/>
          <w:rtl/>
        </w:rPr>
        <w:t>האליטות</w:t>
      </w:r>
      <w:r w:rsidR="00FE1791" w:rsidRPr="00452345">
        <w:rPr>
          <w:rtl/>
        </w:rPr>
        <w:t xml:space="preserve"> </w:t>
      </w:r>
      <w:r w:rsidR="00FE1791" w:rsidRPr="00452345">
        <w:rPr>
          <w:rFonts w:hint="eastAsia"/>
          <w:rtl/>
        </w:rPr>
        <w:t>והן</w:t>
      </w:r>
      <w:r w:rsidR="00FE1791" w:rsidRPr="00452345">
        <w:rPr>
          <w:rtl/>
        </w:rPr>
        <w:t xml:space="preserve"> </w:t>
      </w:r>
      <w:r>
        <w:rPr>
          <w:rFonts w:hint="cs"/>
          <w:rtl/>
        </w:rPr>
        <w:t xml:space="preserve">בקרב </w:t>
      </w:r>
      <w:r w:rsidR="00FE1791" w:rsidRPr="00452345">
        <w:rPr>
          <w:rFonts w:hint="eastAsia"/>
          <w:rtl/>
        </w:rPr>
        <w:t>הציבור</w:t>
      </w:r>
      <w:r w:rsidR="00FE1791" w:rsidRPr="00452345">
        <w:rPr>
          <w:rtl/>
        </w:rPr>
        <w:t xml:space="preserve"> </w:t>
      </w:r>
      <w:r w:rsidR="00FE1791" w:rsidRPr="00452345">
        <w:rPr>
          <w:rFonts w:hint="eastAsia"/>
          <w:rtl/>
        </w:rPr>
        <w:t>הרחב</w:t>
      </w:r>
      <w:r w:rsidR="00FE1791" w:rsidRPr="00452345">
        <w:rPr>
          <w:rtl/>
        </w:rPr>
        <w:t xml:space="preserve"> </w:t>
      </w:r>
      <w:r w:rsidR="00FE1791" w:rsidRPr="00452345">
        <w:rPr>
          <w:rFonts w:hint="eastAsia"/>
          <w:rtl/>
        </w:rPr>
        <w:t>בשני</w:t>
      </w:r>
      <w:r w:rsidR="00FE1791" w:rsidRPr="00452345">
        <w:rPr>
          <w:rtl/>
        </w:rPr>
        <w:t xml:space="preserve"> </w:t>
      </w:r>
      <w:r w:rsidR="00FE1791" w:rsidRPr="00452345">
        <w:rPr>
          <w:rFonts w:hint="eastAsia"/>
          <w:rtl/>
        </w:rPr>
        <w:t>הצדדים</w:t>
      </w:r>
      <w:r w:rsidR="00FE1791" w:rsidRPr="00452345">
        <w:rPr>
          <w:rtl/>
        </w:rPr>
        <w:t>.</w:t>
      </w:r>
    </w:p>
    <w:p w:rsidR="000F1772" w:rsidRDefault="00FE1791" w:rsidP="00A17136">
      <w:pPr>
        <w:rPr>
          <w:rtl/>
        </w:rPr>
      </w:pPr>
      <w:r w:rsidRPr="00452345">
        <w:rPr>
          <w:rFonts w:hint="eastAsia"/>
          <w:rtl/>
        </w:rPr>
        <w:lastRenderedPageBreak/>
        <w:t>הממסד</w:t>
      </w:r>
      <w:r w:rsidRPr="00452345">
        <w:rPr>
          <w:rtl/>
        </w:rPr>
        <w:t xml:space="preserve"> </w:t>
      </w:r>
      <w:r w:rsidRPr="00452345">
        <w:rPr>
          <w:rFonts w:hint="eastAsia"/>
          <w:rtl/>
        </w:rPr>
        <w:t>הישראלי</w:t>
      </w:r>
      <w:r w:rsidRPr="00452345">
        <w:rPr>
          <w:rtl/>
        </w:rPr>
        <w:t xml:space="preserve"> </w:t>
      </w:r>
      <w:r w:rsidRPr="00452345">
        <w:rPr>
          <w:rFonts w:hint="eastAsia"/>
          <w:rtl/>
        </w:rPr>
        <w:t>והממסד</w:t>
      </w:r>
      <w:r w:rsidRPr="00452345">
        <w:rPr>
          <w:rtl/>
        </w:rPr>
        <w:t xml:space="preserve"> </w:t>
      </w:r>
      <w:r w:rsidRPr="00452345">
        <w:rPr>
          <w:rFonts w:hint="eastAsia"/>
          <w:rtl/>
        </w:rPr>
        <w:t>הפלסטיני</w:t>
      </w:r>
      <w:r w:rsidRPr="00452345">
        <w:rPr>
          <w:rtl/>
        </w:rPr>
        <w:t xml:space="preserve"> </w:t>
      </w:r>
      <w:r w:rsidRPr="00452345">
        <w:rPr>
          <w:rFonts w:hint="eastAsia"/>
          <w:rtl/>
        </w:rPr>
        <w:t>מבחינים</w:t>
      </w:r>
      <w:r w:rsidRPr="00452345">
        <w:rPr>
          <w:rtl/>
        </w:rPr>
        <w:t xml:space="preserve"> </w:t>
      </w:r>
      <w:r w:rsidR="00043F90">
        <w:rPr>
          <w:rFonts w:hint="cs"/>
          <w:rtl/>
        </w:rPr>
        <w:t>היטב</w:t>
      </w:r>
      <w:r w:rsidRPr="00452345">
        <w:rPr>
          <w:rtl/>
        </w:rPr>
        <w:t xml:space="preserve"> </w:t>
      </w:r>
      <w:r w:rsidRPr="00452345">
        <w:rPr>
          <w:rFonts w:hint="eastAsia"/>
          <w:rtl/>
        </w:rPr>
        <w:t>בין</w:t>
      </w:r>
      <w:r w:rsidRPr="00452345">
        <w:rPr>
          <w:rtl/>
        </w:rPr>
        <w:t xml:space="preserve"> </w:t>
      </w:r>
      <w:r w:rsidRPr="00452345">
        <w:rPr>
          <w:rFonts w:hint="eastAsia"/>
          <w:rtl/>
        </w:rPr>
        <w:t>הפלסטינים</w:t>
      </w:r>
      <w:r w:rsidRPr="00452345">
        <w:rPr>
          <w:rtl/>
        </w:rPr>
        <w:t xml:space="preserve"> </w:t>
      </w:r>
      <w:r w:rsidRPr="00452345">
        <w:rPr>
          <w:rFonts w:hint="eastAsia"/>
          <w:rtl/>
        </w:rPr>
        <w:t>משני</w:t>
      </w:r>
      <w:r w:rsidRPr="00452345">
        <w:rPr>
          <w:rtl/>
        </w:rPr>
        <w:t xml:space="preserve"> </w:t>
      </w:r>
      <w:r w:rsidRPr="00452345">
        <w:rPr>
          <w:rFonts w:hint="eastAsia"/>
          <w:rtl/>
        </w:rPr>
        <w:t>עברי</w:t>
      </w:r>
      <w:r w:rsidRPr="00452345">
        <w:rPr>
          <w:rtl/>
        </w:rPr>
        <w:t xml:space="preserve"> </w:t>
      </w:r>
      <w:r w:rsidRPr="00452345">
        <w:rPr>
          <w:rFonts w:hint="eastAsia"/>
          <w:rtl/>
        </w:rPr>
        <w:t>הקו</w:t>
      </w:r>
      <w:r w:rsidRPr="00452345">
        <w:rPr>
          <w:rtl/>
        </w:rPr>
        <w:t xml:space="preserve"> </w:t>
      </w:r>
      <w:r w:rsidRPr="00452345">
        <w:rPr>
          <w:rFonts w:hint="eastAsia"/>
          <w:rtl/>
        </w:rPr>
        <w:t>הירוק</w:t>
      </w:r>
      <w:r w:rsidRPr="00452345">
        <w:rPr>
          <w:rtl/>
        </w:rPr>
        <w:t xml:space="preserve">. </w:t>
      </w:r>
      <w:r w:rsidRPr="00452345">
        <w:rPr>
          <w:rFonts w:hint="eastAsia"/>
          <w:rtl/>
        </w:rPr>
        <w:t>כל</w:t>
      </w:r>
      <w:r w:rsidRPr="00452345">
        <w:rPr>
          <w:rtl/>
        </w:rPr>
        <w:t xml:space="preserve"> </w:t>
      </w:r>
      <w:r w:rsidRPr="00452345">
        <w:rPr>
          <w:rFonts w:hint="eastAsia"/>
          <w:rtl/>
        </w:rPr>
        <w:t>ממשלות</w:t>
      </w:r>
      <w:r w:rsidRPr="00452345">
        <w:rPr>
          <w:rtl/>
        </w:rPr>
        <w:t xml:space="preserve"> </w:t>
      </w:r>
      <w:r w:rsidRPr="00452345">
        <w:rPr>
          <w:rFonts w:hint="eastAsia"/>
          <w:rtl/>
        </w:rPr>
        <w:t>ישראל</w:t>
      </w:r>
      <w:r w:rsidRPr="00452345">
        <w:rPr>
          <w:rtl/>
        </w:rPr>
        <w:t xml:space="preserve"> </w:t>
      </w:r>
      <w:r w:rsidRPr="00452345">
        <w:rPr>
          <w:rFonts w:hint="eastAsia"/>
          <w:rtl/>
        </w:rPr>
        <w:t>מתייחסות</w:t>
      </w:r>
      <w:r w:rsidRPr="00452345">
        <w:rPr>
          <w:rtl/>
        </w:rPr>
        <w:t xml:space="preserve"> </w:t>
      </w:r>
      <w:r w:rsidRPr="00452345">
        <w:rPr>
          <w:rFonts w:hint="eastAsia"/>
          <w:rtl/>
        </w:rPr>
        <w:t>באופן</w:t>
      </w:r>
      <w:r w:rsidRPr="00452345">
        <w:rPr>
          <w:rtl/>
        </w:rPr>
        <w:t xml:space="preserve"> </w:t>
      </w:r>
      <w:r w:rsidRPr="00452345">
        <w:rPr>
          <w:rFonts w:hint="eastAsia"/>
          <w:rtl/>
        </w:rPr>
        <w:t>שונה</w:t>
      </w:r>
      <w:r w:rsidRPr="00452345">
        <w:rPr>
          <w:rtl/>
        </w:rPr>
        <w:t xml:space="preserve"> </w:t>
      </w:r>
      <w:r w:rsidRPr="00452345">
        <w:rPr>
          <w:rFonts w:hint="eastAsia"/>
          <w:rtl/>
        </w:rPr>
        <w:t>לאזרחים</w:t>
      </w:r>
      <w:r w:rsidRPr="00452345">
        <w:rPr>
          <w:rtl/>
        </w:rPr>
        <w:t xml:space="preserve"> </w:t>
      </w:r>
      <w:r w:rsidRPr="00452345">
        <w:rPr>
          <w:rFonts w:hint="eastAsia"/>
          <w:rtl/>
        </w:rPr>
        <w:t>הפלסטינים</w:t>
      </w:r>
      <w:r w:rsidRPr="00452345">
        <w:rPr>
          <w:rtl/>
        </w:rPr>
        <w:t xml:space="preserve"> </w:t>
      </w:r>
      <w:r w:rsidRPr="00452345">
        <w:rPr>
          <w:rFonts w:hint="eastAsia"/>
          <w:rtl/>
        </w:rPr>
        <w:t>שבתחום</w:t>
      </w:r>
      <w:r w:rsidRPr="00452345">
        <w:rPr>
          <w:rtl/>
        </w:rPr>
        <w:t xml:space="preserve"> </w:t>
      </w:r>
      <w:r w:rsidRPr="00452345">
        <w:rPr>
          <w:rFonts w:hint="eastAsia"/>
          <w:rtl/>
        </w:rPr>
        <w:t>הקו</w:t>
      </w:r>
      <w:r w:rsidRPr="00452345">
        <w:rPr>
          <w:rtl/>
        </w:rPr>
        <w:t xml:space="preserve"> </w:t>
      </w:r>
      <w:r w:rsidRPr="00452345">
        <w:rPr>
          <w:rFonts w:hint="eastAsia"/>
          <w:rtl/>
        </w:rPr>
        <w:t>הירוק</w:t>
      </w:r>
      <w:r w:rsidRPr="00452345">
        <w:rPr>
          <w:rtl/>
        </w:rPr>
        <w:t xml:space="preserve"> </w:t>
      </w:r>
      <w:r w:rsidRPr="00452345">
        <w:rPr>
          <w:rFonts w:hint="eastAsia"/>
          <w:rtl/>
        </w:rPr>
        <w:t>ולפלסטינים</w:t>
      </w:r>
      <w:r w:rsidRPr="00452345">
        <w:rPr>
          <w:rtl/>
        </w:rPr>
        <w:t xml:space="preserve"> </w:t>
      </w:r>
      <w:r w:rsidRPr="00452345">
        <w:rPr>
          <w:rFonts w:hint="eastAsia"/>
          <w:rtl/>
        </w:rPr>
        <w:t>הלא</w:t>
      </w:r>
      <w:r w:rsidR="00A01440" w:rsidRPr="00A01440">
        <w:rPr>
          <w:rFonts w:hint="cs"/>
          <w:vertAlign w:val="superscript"/>
          <w:rtl/>
        </w:rPr>
        <w:t>-</w:t>
      </w:r>
      <w:r w:rsidRPr="00452345">
        <w:rPr>
          <w:rFonts w:hint="eastAsia"/>
          <w:rtl/>
        </w:rPr>
        <w:t>אזרחים</w:t>
      </w:r>
      <w:r w:rsidRPr="00452345">
        <w:rPr>
          <w:rtl/>
        </w:rPr>
        <w:t xml:space="preserve"> </w:t>
      </w:r>
      <w:r w:rsidRPr="00452345">
        <w:rPr>
          <w:rFonts w:hint="eastAsia"/>
          <w:rtl/>
        </w:rPr>
        <w:t>שתחת</w:t>
      </w:r>
      <w:r w:rsidRPr="00452345">
        <w:rPr>
          <w:rtl/>
        </w:rPr>
        <w:t xml:space="preserve"> </w:t>
      </w:r>
      <w:r w:rsidRPr="00452345">
        <w:rPr>
          <w:rFonts w:hint="eastAsia"/>
          <w:rtl/>
        </w:rPr>
        <w:t>הכיבוש</w:t>
      </w:r>
      <w:r w:rsidRPr="00452345">
        <w:rPr>
          <w:rtl/>
        </w:rPr>
        <w:t xml:space="preserve">. </w:t>
      </w:r>
      <w:r w:rsidRPr="00452345">
        <w:rPr>
          <w:rFonts w:hint="eastAsia"/>
          <w:rtl/>
        </w:rPr>
        <w:t>גם</w:t>
      </w:r>
      <w:r w:rsidRPr="00452345">
        <w:rPr>
          <w:rtl/>
        </w:rPr>
        <w:t xml:space="preserve"> </w:t>
      </w:r>
      <w:r w:rsidRPr="00452345">
        <w:rPr>
          <w:rFonts w:hint="eastAsia"/>
          <w:rtl/>
        </w:rPr>
        <w:t>התנועה</w:t>
      </w:r>
      <w:r w:rsidRPr="00452345">
        <w:rPr>
          <w:rtl/>
        </w:rPr>
        <w:t xml:space="preserve"> </w:t>
      </w:r>
      <w:r w:rsidRPr="00452345">
        <w:rPr>
          <w:rFonts w:hint="eastAsia"/>
          <w:rtl/>
        </w:rPr>
        <w:t>הלאומית</w:t>
      </w:r>
      <w:r w:rsidRPr="00452345">
        <w:rPr>
          <w:rtl/>
        </w:rPr>
        <w:t xml:space="preserve"> </w:t>
      </w:r>
      <w:r w:rsidRPr="00452345">
        <w:rPr>
          <w:rFonts w:hint="eastAsia"/>
          <w:rtl/>
        </w:rPr>
        <w:t>הפלסטינית</w:t>
      </w:r>
      <w:r w:rsidRPr="00452345">
        <w:rPr>
          <w:rtl/>
        </w:rPr>
        <w:t xml:space="preserve"> </w:t>
      </w:r>
      <w:r w:rsidRPr="00452345">
        <w:rPr>
          <w:rFonts w:hint="eastAsia"/>
          <w:rtl/>
        </w:rPr>
        <w:t>מגייסת</w:t>
      </w:r>
      <w:r w:rsidRPr="00452345">
        <w:rPr>
          <w:rtl/>
        </w:rPr>
        <w:t xml:space="preserve"> </w:t>
      </w:r>
      <w:r w:rsidRPr="00452345">
        <w:rPr>
          <w:rFonts w:hint="eastAsia"/>
          <w:rtl/>
        </w:rPr>
        <w:t>את</w:t>
      </w:r>
      <w:r w:rsidRPr="00452345">
        <w:rPr>
          <w:rtl/>
        </w:rPr>
        <w:t xml:space="preserve"> </w:t>
      </w:r>
      <w:r w:rsidRPr="00452345">
        <w:rPr>
          <w:rFonts w:hint="eastAsia"/>
          <w:rtl/>
        </w:rPr>
        <w:t>ההמונים</w:t>
      </w:r>
      <w:r w:rsidRPr="00452345">
        <w:rPr>
          <w:rtl/>
        </w:rPr>
        <w:t xml:space="preserve"> </w:t>
      </w:r>
      <w:r w:rsidRPr="00452345">
        <w:rPr>
          <w:rFonts w:hint="eastAsia"/>
          <w:rtl/>
        </w:rPr>
        <w:t>תחת</w:t>
      </w:r>
      <w:r w:rsidRPr="00452345">
        <w:rPr>
          <w:rtl/>
        </w:rPr>
        <w:t xml:space="preserve"> </w:t>
      </w:r>
      <w:r w:rsidRPr="00452345">
        <w:rPr>
          <w:rFonts w:hint="eastAsia"/>
          <w:rtl/>
        </w:rPr>
        <w:t>הכיבוש</w:t>
      </w:r>
      <w:r w:rsidRPr="00452345">
        <w:rPr>
          <w:rtl/>
        </w:rPr>
        <w:t xml:space="preserve"> </w:t>
      </w:r>
      <w:r w:rsidRPr="00452345">
        <w:rPr>
          <w:rFonts w:hint="eastAsia"/>
          <w:rtl/>
        </w:rPr>
        <w:t>ובפזורה</w:t>
      </w:r>
      <w:r w:rsidRPr="00452345">
        <w:rPr>
          <w:rtl/>
        </w:rPr>
        <w:t xml:space="preserve"> </w:t>
      </w:r>
      <w:r w:rsidRPr="00452345">
        <w:rPr>
          <w:rFonts w:hint="eastAsia"/>
          <w:rtl/>
        </w:rPr>
        <w:t>למאבק</w:t>
      </w:r>
      <w:r w:rsidRPr="00452345">
        <w:rPr>
          <w:rtl/>
        </w:rPr>
        <w:t xml:space="preserve"> </w:t>
      </w:r>
      <w:r w:rsidRPr="00452345">
        <w:rPr>
          <w:rFonts w:hint="eastAsia"/>
          <w:rtl/>
        </w:rPr>
        <w:t>לשחרור</w:t>
      </w:r>
      <w:r w:rsidRPr="00452345">
        <w:rPr>
          <w:rtl/>
        </w:rPr>
        <w:t xml:space="preserve"> </w:t>
      </w:r>
      <w:r w:rsidRPr="00452345">
        <w:rPr>
          <w:rFonts w:hint="eastAsia"/>
          <w:rtl/>
        </w:rPr>
        <w:t>לאומי</w:t>
      </w:r>
      <w:r w:rsidRPr="00452345">
        <w:rPr>
          <w:rtl/>
        </w:rPr>
        <w:t xml:space="preserve"> </w:t>
      </w:r>
      <w:r w:rsidRPr="00452345">
        <w:rPr>
          <w:rFonts w:hint="eastAsia"/>
          <w:rtl/>
        </w:rPr>
        <w:t>ולעצמאות</w:t>
      </w:r>
      <w:r w:rsidRPr="00452345">
        <w:rPr>
          <w:rtl/>
        </w:rPr>
        <w:t xml:space="preserve">, </w:t>
      </w:r>
      <w:r w:rsidRPr="00452345">
        <w:rPr>
          <w:rFonts w:hint="eastAsia"/>
          <w:rtl/>
        </w:rPr>
        <w:t>אך</w:t>
      </w:r>
      <w:r w:rsidRPr="00452345">
        <w:rPr>
          <w:rtl/>
        </w:rPr>
        <w:t xml:space="preserve"> </w:t>
      </w:r>
      <w:r w:rsidRPr="00452345">
        <w:rPr>
          <w:rFonts w:hint="eastAsia"/>
          <w:rtl/>
        </w:rPr>
        <w:t>אינה</w:t>
      </w:r>
      <w:r w:rsidRPr="00452345">
        <w:rPr>
          <w:rtl/>
        </w:rPr>
        <w:t xml:space="preserve"> </w:t>
      </w:r>
      <w:r w:rsidRPr="00452345">
        <w:rPr>
          <w:rFonts w:hint="eastAsia"/>
          <w:rtl/>
        </w:rPr>
        <w:t>רואה</w:t>
      </w:r>
      <w:r w:rsidRPr="00452345">
        <w:rPr>
          <w:rtl/>
        </w:rPr>
        <w:t xml:space="preserve"> </w:t>
      </w:r>
      <w:r w:rsidRPr="00452345">
        <w:rPr>
          <w:rFonts w:hint="eastAsia"/>
          <w:rtl/>
        </w:rPr>
        <w:t>באזרחי</w:t>
      </w:r>
      <w:r w:rsidRPr="00452345">
        <w:rPr>
          <w:rtl/>
        </w:rPr>
        <w:t xml:space="preserve"> </w:t>
      </w:r>
      <w:r w:rsidRPr="00452345">
        <w:rPr>
          <w:rFonts w:hint="eastAsia"/>
          <w:rtl/>
        </w:rPr>
        <w:t>ישראל</w:t>
      </w:r>
      <w:r w:rsidRPr="00452345">
        <w:rPr>
          <w:rtl/>
        </w:rPr>
        <w:t xml:space="preserve"> </w:t>
      </w:r>
      <w:r w:rsidRPr="00452345">
        <w:rPr>
          <w:rFonts w:hint="eastAsia"/>
          <w:rtl/>
        </w:rPr>
        <w:t>הערבים</w:t>
      </w:r>
      <w:r w:rsidRPr="00452345">
        <w:rPr>
          <w:rtl/>
        </w:rPr>
        <w:t xml:space="preserve"> </w:t>
      </w:r>
      <w:r w:rsidRPr="00452345">
        <w:rPr>
          <w:rFonts w:hint="eastAsia"/>
          <w:rtl/>
        </w:rPr>
        <w:t>חלק</w:t>
      </w:r>
      <w:r w:rsidRPr="00452345">
        <w:rPr>
          <w:rtl/>
        </w:rPr>
        <w:t xml:space="preserve"> </w:t>
      </w:r>
      <w:r w:rsidRPr="00452345">
        <w:rPr>
          <w:rFonts w:hint="eastAsia"/>
          <w:rtl/>
        </w:rPr>
        <w:t>מתנועת</w:t>
      </w:r>
      <w:r w:rsidRPr="00452345">
        <w:rPr>
          <w:rtl/>
        </w:rPr>
        <w:t xml:space="preserve"> </w:t>
      </w:r>
      <w:r w:rsidRPr="00452345">
        <w:rPr>
          <w:rFonts w:hint="eastAsia"/>
          <w:rtl/>
        </w:rPr>
        <w:t>ההתנגדות</w:t>
      </w:r>
      <w:r w:rsidRPr="00452345">
        <w:rPr>
          <w:rtl/>
        </w:rPr>
        <w:t xml:space="preserve"> </w:t>
      </w:r>
      <w:r w:rsidRPr="00452345">
        <w:rPr>
          <w:rFonts w:hint="eastAsia"/>
          <w:rtl/>
        </w:rPr>
        <w:t>הפלסטינית</w:t>
      </w:r>
      <w:r w:rsidR="00210242">
        <w:rPr>
          <w:rFonts w:hint="cs"/>
          <w:rtl/>
        </w:rPr>
        <w:t>,</w:t>
      </w:r>
      <w:r w:rsidRPr="00452345">
        <w:rPr>
          <w:rtl/>
        </w:rPr>
        <w:t xml:space="preserve"> </w:t>
      </w:r>
      <w:r w:rsidRPr="00452345">
        <w:rPr>
          <w:rFonts w:hint="eastAsia"/>
          <w:rtl/>
        </w:rPr>
        <w:t>אלא</w:t>
      </w:r>
      <w:r w:rsidRPr="00452345">
        <w:rPr>
          <w:rtl/>
        </w:rPr>
        <w:t xml:space="preserve"> </w:t>
      </w:r>
      <w:r w:rsidRPr="00452345">
        <w:rPr>
          <w:rFonts w:hint="eastAsia"/>
          <w:rtl/>
        </w:rPr>
        <w:t>מייעדת</w:t>
      </w:r>
      <w:r w:rsidRPr="00452345">
        <w:rPr>
          <w:rtl/>
        </w:rPr>
        <w:t xml:space="preserve"> </w:t>
      </w:r>
      <w:r w:rsidRPr="00452345">
        <w:rPr>
          <w:rFonts w:hint="eastAsia"/>
          <w:rtl/>
        </w:rPr>
        <w:t>להם</w:t>
      </w:r>
      <w:r w:rsidRPr="00452345">
        <w:rPr>
          <w:rtl/>
        </w:rPr>
        <w:t xml:space="preserve"> </w:t>
      </w:r>
      <w:r w:rsidRPr="00452345">
        <w:rPr>
          <w:rFonts w:hint="eastAsia"/>
          <w:rtl/>
        </w:rPr>
        <w:t>את</w:t>
      </w:r>
      <w:r w:rsidRPr="00452345">
        <w:rPr>
          <w:rtl/>
        </w:rPr>
        <w:t xml:space="preserve"> </w:t>
      </w:r>
      <w:r w:rsidRPr="00452345">
        <w:rPr>
          <w:rFonts w:hint="eastAsia"/>
          <w:rtl/>
        </w:rPr>
        <w:t>התפקיד</w:t>
      </w:r>
      <w:r w:rsidRPr="00452345">
        <w:rPr>
          <w:rtl/>
        </w:rPr>
        <w:t xml:space="preserve"> </w:t>
      </w:r>
      <w:r w:rsidRPr="00452345">
        <w:rPr>
          <w:rFonts w:hint="eastAsia"/>
          <w:rtl/>
        </w:rPr>
        <w:t>הצר</w:t>
      </w:r>
      <w:r w:rsidRPr="00452345">
        <w:rPr>
          <w:rtl/>
        </w:rPr>
        <w:t xml:space="preserve"> </w:t>
      </w:r>
      <w:r w:rsidRPr="00452345">
        <w:rPr>
          <w:rFonts w:hint="eastAsia"/>
          <w:rtl/>
        </w:rPr>
        <w:t>של</w:t>
      </w:r>
      <w:r w:rsidRPr="00452345">
        <w:rPr>
          <w:rtl/>
        </w:rPr>
        <w:t xml:space="preserve"> </w:t>
      </w:r>
      <w:r w:rsidRPr="00452345">
        <w:rPr>
          <w:rFonts w:hint="eastAsia"/>
          <w:rtl/>
        </w:rPr>
        <w:t>שדולה</w:t>
      </w:r>
      <w:r w:rsidRPr="00452345">
        <w:rPr>
          <w:rtl/>
        </w:rPr>
        <w:t xml:space="preserve"> </w:t>
      </w:r>
      <w:r w:rsidRPr="00452345">
        <w:rPr>
          <w:rFonts w:hint="eastAsia"/>
          <w:rtl/>
        </w:rPr>
        <w:t>פוליטית</w:t>
      </w:r>
      <w:r w:rsidRPr="00452345">
        <w:rPr>
          <w:rtl/>
        </w:rPr>
        <w:t xml:space="preserve"> </w:t>
      </w:r>
      <w:r w:rsidRPr="00452345">
        <w:rPr>
          <w:rFonts w:hint="eastAsia"/>
          <w:rtl/>
        </w:rPr>
        <w:t>בתוך</w:t>
      </w:r>
      <w:r w:rsidRPr="00452345">
        <w:rPr>
          <w:rtl/>
        </w:rPr>
        <w:t xml:space="preserve"> </w:t>
      </w:r>
      <w:r w:rsidRPr="00452345">
        <w:rPr>
          <w:rFonts w:hint="eastAsia"/>
          <w:rtl/>
        </w:rPr>
        <w:t>ישראל למען</w:t>
      </w:r>
      <w:r w:rsidRPr="00452345">
        <w:rPr>
          <w:rtl/>
        </w:rPr>
        <w:t xml:space="preserve"> </w:t>
      </w:r>
      <w:r w:rsidRPr="00452345">
        <w:rPr>
          <w:rFonts w:hint="eastAsia"/>
          <w:rtl/>
        </w:rPr>
        <w:t>העם</w:t>
      </w:r>
      <w:r w:rsidRPr="00452345">
        <w:rPr>
          <w:rtl/>
        </w:rPr>
        <w:t xml:space="preserve"> </w:t>
      </w:r>
      <w:r w:rsidRPr="00452345">
        <w:rPr>
          <w:rFonts w:hint="eastAsia"/>
          <w:rtl/>
        </w:rPr>
        <w:t>הפלסטיני</w:t>
      </w:r>
      <w:r w:rsidRPr="00452345">
        <w:rPr>
          <w:rtl/>
        </w:rPr>
        <w:t xml:space="preserve">. </w:t>
      </w:r>
      <w:r w:rsidRPr="00452345">
        <w:rPr>
          <w:rFonts w:hint="eastAsia"/>
          <w:rtl/>
        </w:rPr>
        <w:t>כל</w:t>
      </w:r>
      <w:r w:rsidRPr="00452345">
        <w:rPr>
          <w:rtl/>
        </w:rPr>
        <w:t xml:space="preserve"> </w:t>
      </w:r>
      <w:r w:rsidRPr="00452345">
        <w:rPr>
          <w:rFonts w:hint="eastAsia"/>
          <w:rtl/>
        </w:rPr>
        <w:t>אלה</w:t>
      </w:r>
      <w:r w:rsidRPr="00452345">
        <w:rPr>
          <w:rtl/>
        </w:rPr>
        <w:t xml:space="preserve"> </w:t>
      </w:r>
      <w:r w:rsidRPr="00452345">
        <w:rPr>
          <w:rFonts w:hint="eastAsia"/>
          <w:rtl/>
        </w:rPr>
        <w:t>מחזקים</w:t>
      </w:r>
      <w:r w:rsidRPr="00452345">
        <w:rPr>
          <w:rtl/>
        </w:rPr>
        <w:t xml:space="preserve"> </w:t>
      </w:r>
      <w:r w:rsidRPr="00452345">
        <w:rPr>
          <w:rFonts w:hint="eastAsia"/>
          <w:rtl/>
        </w:rPr>
        <w:t>את</w:t>
      </w:r>
      <w:r w:rsidRPr="00452345">
        <w:rPr>
          <w:rtl/>
        </w:rPr>
        <w:t xml:space="preserve"> </w:t>
      </w:r>
      <w:r w:rsidR="00C659B3">
        <w:rPr>
          <w:rFonts w:hint="cs"/>
          <w:rtl/>
        </w:rPr>
        <w:t>ה</w:t>
      </w:r>
      <w:r w:rsidRPr="00452345">
        <w:rPr>
          <w:rFonts w:hint="eastAsia"/>
          <w:rtl/>
        </w:rPr>
        <w:t>ערכ</w:t>
      </w:r>
      <w:r w:rsidR="00210242">
        <w:rPr>
          <w:rFonts w:hint="cs"/>
          <w:rtl/>
        </w:rPr>
        <w:t>תם</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לאזרחותם</w:t>
      </w:r>
      <w:r w:rsidRPr="00452345">
        <w:rPr>
          <w:rtl/>
        </w:rPr>
        <w:t xml:space="preserve"> </w:t>
      </w:r>
      <w:r w:rsidRPr="00452345">
        <w:rPr>
          <w:rFonts w:hint="eastAsia"/>
          <w:rtl/>
        </w:rPr>
        <w:t>ואת</w:t>
      </w:r>
      <w:r w:rsidRPr="00452345">
        <w:rPr>
          <w:rtl/>
        </w:rPr>
        <w:t xml:space="preserve"> </w:t>
      </w:r>
      <w:r w:rsidRPr="00452345">
        <w:rPr>
          <w:rFonts w:hint="eastAsia"/>
          <w:rtl/>
        </w:rPr>
        <w:t>זיקתם</w:t>
      </w:r>
      <w:r w:rsidRPr="00452345">
        <w:rPr>
          <w:rtl/>
        </w:rPr>
        <w:t xml:space="preserve"> </w:t>
      </w:r>
      <w:r w:rsidRPr="00452345">
        <w:rPr>
          <w:rFonts w:hint="eastAsia"/>
          <w:rtl/>
        </w:rPr>
        <w:t>למדינה</w:t>
      </w:r>
      <w:r w:rsidRPr="00452345">
        <w:rPr>
          <w:rtl/>
        </w:rPr>
        <w:t>.</w:t>
      </w:r>
    </w:p>
    <w:p w:rsidR="000F1772" w:rsidRDefault="00210242" w:rsidP="00A17136">
      <w:pPr>
        <w:rPr>
          <w:rtl/>
        </w:rPr>
      </w:pPr>
      <w:r>
        <w:rPr>
          <w:rFonts w:hint="cs"/>
          <w:rtl/>
        </w:rPr>
        <w:t xml:space="preserve">גם </w:t>
      </w:r>
      <w:r w:rsidR="00FE1791" w:rsidRPr="00452345">
        <w:rPr>
          <w:rFonts w:hint="eastAsia"/>
          <w:rtl/>
        </w:rPr>
        <w:t>השינוי</w:t>
      </w:r>
      <w:r w:rsidR="00FE1791" w:rsidRPr="00452345">
        <w:rPr>
          <w:rtl/>
        </w:rPr>
        <w:t xml:space="preserve"> </w:t>
      </w:r>
      <w:r w:rsidR="00FE1791" w:rsidRPr="00452345">
        <w:rPr>
          <w:rFonts w:hint="eastAsia"/>
          <w:rtl/>
        </w:rPr>
        <w:t>בציבור</w:t>
      </w:r>
      <w:r w:rsidR="00FE1791" w:rsidRPr="00452345">
        <w:rPr>
          <w:rtl/>
        </w:rPr>
        <w:t xml:space="preserve"> </w:t>
      </w:r>
      <w:r w:rsidR="00FE1791" w:rsidRPr="00452345">
        <w:rPr>
          <w:rFonts w:hint="eastAsia"/>
          <w:rtl/>
        </w:rPr>
        <w:t>היהודי</w:t>
      </w:r>
      <w:r w:rsidR="00FE1791" w:rsidRPr="00452345">
        <w:rPr>
          <w:rtl/>
        </w:rPr>
        <w:t xml:space="preserve"> </w:t>
      </w:r>
      <w:r w:rsidR="00FE1791" w:rsidRPr="00452345">
        <w:rPr>
          <w:rFonts w:hint="eastAsia"/>
          <w:rtl/>
        </w:rPr>
        <w:t>תרם</w:t>
      </w:r>
      <w:r w:rsidR="00FE1791" w:rsidRPr="00452345">
        <w:rPr>
          <w:rtl/>
        </w:rPr>
        <w:t xml:space="preserve"> </w:t>
      </w:r>
      <w:r w:rsidR="00FE1791" w:rsidRPr="00452345">
        <w:rPr>
          <w:rFonts w:hint="eastAsia"/>
          <w:rtl/>
        </w:rPr>
        <w:t>להשלמת</w:t>
      </w:r>
      <w:r>
        <w:rPr>
          <w:rFonts w:hint="cs"/>
          <w:rtl/>
        </w:rPr>
        <w:t>ם של</w:t>
      </w:r>
      <w:r w:rsidR="00FE1791" w:rsidRPr="00452345">
        <w:rPr>
          <w:rtl/>
        </w:rPr>
        <w:t xml:space="preserve"> </w:t>
      </w:r>
      <w:r w:rsidR="00FE1791" w:rsidRPr="00452345">
        <w:rPr>
          <w:rFonts w:hint="eastAsia"/>
          <w:rtl/>
        </w:rPr>
        <w:t>הערבים</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המדינה</w:t>
      </w:r>
      <w:r w:rsidR="00FE1791" w:rsidRPr="00452345">
        <w:rPr>
          <w:rtl/>
        </w:rPr>
        <w:t xml:space="preserve"> </w:t>
      </w:r>
      <w:r w:rsidR="00FE1791" w:rsidRPr="00452345">
        <w:rPr>
          <w:rFonts w:hint="eastAsia"/>
          <w:rtl/>
        </w:rPr>
        <w:t>ועם</w:t>
      </w:r>
      <w:r w:rsidR="00FE1791" w:rsidRPr="00452345">
        <w:rPr>
          <w:rtl/>
        </w:rPr>
        <w:t xml:space="preserve"> </w:t>
      </w:r>
      <w:r w:rsidR="00FE1791" w:rsidRPr="00452345">
        <w:rPr>
          <w:rFonts w:hint="eastAsia"/>
          <w:rtl/>
        </w:rPr>
        <w:t>מעמדם</w:t>
      </w:r>
      <w:r w:rsidR="00FE1791" w:rsidRPr="00452345">
        <w:rPr>
          <w:rtl/>
        </w:rPr>
        <w:t xml:space="preserve"> </w:t>
      </w:r>
      <w:r w:rsidR="00FE1791" w:rsidRPr="00452345">
        <w:rPr>
          <w:rFonts w:hint="eastAsia"/>
          <w:rtl/>
        </w:rPr>
        <w:t>כמיעוט</w:t>
      </w:r>
      <w:r w:rsidR="00FE1791" w:rsidRPr="00452345">
        <w:rPr>
          <w:rtl/>
        </w:rPr>
        <w:t xml:space="preserve"> </w:t>
      </w:r>
      <w:r w:rsidR="00FE1791" w:rsidRPr="00452345">
        <w:rPr>
          <w:rFonts w:hint="eastAsia"/>
          <w:rtl/>
        </w:rPr>
        <w:t>בתוכה</w:t>
      </w:r>
      <w:r w:rsidR="00FE1791" w:rsidRPr="00452345">
        <w:rPr>
          <w:rtl/>
        </w:rPr>
        <w:t xml:space="preserve">. </w:t>
      </w:r>
      <w:r w:rsidR="00FE1791" w:rsidRPr="00452345">
        <w:rPr>
          <w:rFonts w:hint="eastAsia"/>
          <w:rtl/>
        </w:rPr>
        <w:t>בעקבות</w:t>
      </w:r>
      <w:r w:rsidR="00FE1791" w:rsidRPr="00452345">
        <w:rPr>
          <w:rtl/>
        </w:rPr>
        <w:t xml:space="preserve"> </w:t>
      </w:r>
      <w:r w:rsidR="00FE1791" w:rsidRPr="00452345">
        <w:rPr>
          <w:rFonts w:hint="eastAsia"/>
          <w:rtl/>
        </w:rPr>
        <w:t>מדיניות</w:t>
      </w:r>
      <w:r w:rsidR="00FE1791" w:rsidRPr="00452345">
        <w:rPr>
          <w:rtl/>
        </w:rPr>
        <w:t xml:space="preserve"> </w:t>
      </w:r>
      <w:r w:rsidR="00FE1791" w:rsidRPr="00452345">
        <w:rPr>
          <w:rFonts w:hint="eastAsia"/>
          <w:rtl/>
        </w:rPr>
        <w:t>ממשלות</w:t>
      </w:r>
      <w:r w:rsidR="00FE1791" w:rsidRPr="00452345">
        <w:rPr>
          <w:rtl/>
        </w:rPr>
        <w:t xml:space="preserve"> </w:t>
      </w:r>
      <w:r w:rsidR="00FE1791" w:rsidRPr="00452345">
        <w:rPr>
          <w:rFonts w:hint="eastAsia"/>
          <w:rtl/>
        </w:rPr>
        <w:t>ישראל</w:t>
      </w:r>
      <w:r w:rsidR="00FE1791" w:rsidRPr="00452345">
        <w:rPr>
          <w:rtl/>
        </w:rPr>
        <w:t xml:space="preserve">, </w:t>
      </w:r>
      <w:r w:rsidR="00FE1791" w:rsidRPr="00452345">
        <w:rPr>
          <w:rFonts w:hint="eastAsia"/>
          <w:rtl/>
        </w:rPr>
        <w:t>המבחינות</w:t>
      </w:r>
      <w:r w:rsidR="00FE1791" w:rsidRPr="00452345">
        <w:rPr>
          <w:rtl/>
        </w:rPr>
        <w:t xml:space="preserve"> </w:t>
      </w:r>
      <w:r w:rsidR="00FE1791" w:rsidRPr="00452345">
        <w:rPr>
          <w:rFonts w:hint="eastAsia"/>
          <w:rtl/>
        </w:rPr>
        <w:t>בין</w:t>
      </w:r>
      <w:r w:rsidR="00FE1791" w:rsidRPr="00452345">
        <w:rPr>
          <w:rtl/>
        </w:rPr>
        <w:t xml:space="preserve"> </w:t>
      </w:r>
      <w:r w:rsidR="0095747A">
        <w:rPr>
          <w:rFonts w:hint="cs"/>
          <w:rtl/>
        </w:rPr>
        <w:t>ה</w:t>
      </w:r>
      <w:r w:rsidR="00FE1791" w:rsidRPr="00452345">
        <w:rPr>
          <w:rFonts w:hint="eastAsia"/>
          <w:rtl/>
        </w:rPr>
        <w:t>פלסטינים</w:t>
      </w:r>
      <w:r w:rsidR="00FE1791" w:rsidRPr="00452345">
        <w:rPr>
          <w:rtl/>
        </w:rPr>
        <w:t xml:space="preserve"> </w:t>
      </w:r>
      <w:r w:rsidR="00FE1791" w:rsidRPr="00452345">
        <w:rPr>
          <w:rFonts w:hint="eastAsia"/>
          <w:rtl/>
        </w:rPr>
        <w:t>משני</w:t>
      </w:r>
      <w:r w:rsidR="00FE1791" w:rsidRPr="00452345">
        <w:rPr>
          <w:rtl/>
        </w:rPr>
        <w:t xml:space="preserve"> </w:t>
      </w:r>
      <w:r w:rsidR="00FE1791" w:rsidRPr="00452345">
        <w:rPr>
          <w:rFonts w:hint="eastAsia"/>
          <w:rtl/>
        </w:rPr>
        <w:t>עברי</w:t>
      </w:r>
      <w:r w:rsidR="00FE1791" w:rsidRPr="00452345">
        <w:rPr>
          <w:rtl/>
        </w:rPr>
        <w:t xml:space="preserve"> </w:t>
      </w:r>
      <w:r w:rsidR="00FE1791" w:rsidRPr="00452345">
        <w:rPr>
          <w:rFonts w:hint="eastAsia"/>
          <w:rtl/>
        </w:rPr>
        <w:t>הקו</w:t>
      </w:r>
      <w:r w:rsidR="00FE1791" w:rsidRPr="00452345">
        <w:rPr>
          <w:rtl/>
        </w:rPr>
        <w:t xml:space="preserve"> </w:t>
      </w:r>
      <w:r w:rsidR="00FE1791" w:rsidRPr="00452345">
        <w:rPr>
          <w:rFonts w:hint="eastAsia"/>
          <w:rtl/>
        </w:rPr>
        <w:t>הירוק</w:t>
      </w:r>
      <w:r w:rsidR="00FE1791" w:rsidRPr="00452345">
        <w:rPr>
          <w:rtl/>
        </w:rPr>
        <w:t xml:space="preserve">, </w:t>
      </w:r>
      <w:r w:rsidR="00FE1791" w:rsidRPr="00452345">
        <w:rPr>
          <w:rFonts w:hint="eastAsia"/>
          <w:rtl/>
        </w:rPr>
        <w:t>למדו</w:t>
      </w:r>
      <w:r w:rsidR="00FE1791" w:rsidRPr="00452345">
        <w:rPr>
          <w:rtl/>
        </w:rPr>
        <w:t xml:space="preserve"> </w:t>
      </w:r>
      <w:r w:rsidR="00FE1791" w:rsidRPr="00452345">
        <w:rPr>
          <w:rFonts w:hint="eastAsia"/>
          <w:rtl/>
        </w:rPr>
        <w:t>היהודים</w:t>
      </w:r>
      <w:r w:rsidR="00FE1791" w:rsidRPr="00452345">
        <w:rPr>
          <w:rtl/>
        </w:rPr>
        <w:t xml:space="preserve"> </w:t>
      </w:r>
      <w:r w:rsidR="00FE1791" w:rsidRPr="00452345">
        <w:rPr>
          <w:rFonts w:hint="eastAsia"/>
          <w:rtl/>
        </w:rPr>
        <w:t>עם</w:t>
      </w:r>
      <w:r w:rsidR="00FE1791" w:rsidRPr="00452345">
        <w:rPr>
          <w:rtl/>
        </w:rPr>
        <w:t xml:space="preserve"> </w:t>
      </w:r>
      <w:r w:rsidR="00FE1791" w:rsidRPr="00452345">
        <w:rPr>
          <w:rFonts w:hint="eastAsia"/>
          <w:rtl/>
        </w:rPr>
        <w:t>השנים</w:t>
      </w:r>
      <w:r w:rsidR="00FE1791" w:rsidRPr="00452345">
        <w:rPr>
          <w:rtl/>
        </w:rPr>
        <w:t xml:space="preserve"> </w:t>
      </w:r>
      <w:r w:rsidR="00FE1791" w:rsidRPr="00452345">
        <w:rPr>
          <w:rFonts w:hint="eastAsia"/>
          <w:rtl/>
        </w:rPr>
        <w:t>להבחין</w:t>
      </w:r>
      <w:r w:rsidR="00FE1791" w:rsidRPr="00452345">
        <w:rPr>
          <w:rtl/>
        </w:rPr>
        <w:t xml:space="preserve"> </w:t>
      </w:r>
      <w:r w:rsidR="00FE1791" w:rsidRPr="00452345">
        <w:rPr>
          <w:rFonts w:hint="eastAsia"/>
          <w:rtl/>
        </w:rPr>
        <w:t>בין</w:t>
      </w:r>
      <w:r w:rsidR="00FE1791" w:rsidRPr="00452345">
        <w:rPr>
          <w:rtl/>
        </w:rPr>
        <w:t xml:space="preserve"> </w:t>
      </w:r>
      <w:r w:rsidR="00FE1791" w:rsidRPr="00452345">
        <w:rPr>
          <w:rFonts w:hint="eastAsia"/>
          <w:rtl/>
        </w:rPr>
        <w:t>האזרחים</w:t>
      </w:r>
      <w:r w:rsidR="00FE1791" w:rsidRPr="00452345">
        <w:rPr>
          <w:rtl/>
        </w:rPr>
        <w:t xml:space="preserve"> </w:t>
      </w:r>
      <w:r w:rsidR="00FE1791" w:rsidRPr="00452345">
        <w:rPr>
          <w:rFonts w:hint="eastAsia"/>
          <w:rtl/>
        </w:rPr>
        <w:t>הערבים</w:t>
      </w:r>
      <w:r w:rsidR="00FE1791" w:rsidRPr="00452345">
        <w:rPr>
          <w:rtl/>
        </w:rPr>
        <w:t xml:space="preserve"> </w:t>
      </w:r>
      <w:r w:rsidR="00FE1791" w:rsidRPr="00452345">
        <w:rPr>
          <w:rFonts w:hint="eastAsia"/>
          <w:rtl/>
        </w:rPr>
        <w:t>לאחיהם</w:t>
      </w:r>
      <w:r w:rsidR="00FE1791" w:rsidRPr="00452345">
        <w:rPr>
          <w:rtl/>
        </w:rPr>
        <w:t xml:space="preserve"> </w:t>
      </w:r>
      <w:r w:rsidR="00FE1791" w:rsidRPr="00452345">
        <w:rPr>
          <w:rFonts w:hint="eastAsia"/>
          <w:rtl/>
        </w:rPr>
        <w:t>הלא</w:t>
      </w:r>
      <w:r w:rsidR="00A01440" w:rsidRPr="00A01440">
        <w:rPr>
          <w:rFonts w:hint="cs"/>
          <w:vertAlign w:val="superscript"/>
          <w:rtl/>
        </w:rPr>
        <w:t>-</w:t>
      </w:r>
      <w:r w:rsidR="00FE1791" w:rsidRPr="00452345">
        <w:rPr>
          <w:rFonts w:hint="eastAsia"/>
          <w:rtl/>
        </w:rPr>
        <w:t>אזרחים</w:t>
      </w:r>
      <w:r w:rsidR="00FE1791" w:rsidRPr="00452345">
        <w:rPr>
          <w:rtl/>
        </w:rPr>
        <w:t xml:space="preserve">. </w:t>
      </w:r>
      <w:r w:rsidR="00FE1791" w:rsidRPr="00452345">
        <w:rPr>
          <w:rFonts w:hint="eastAsia"/>
          <w:rtl/>
        </w:rPr>
        <w:t>הם</w:t>
      </w:r>
      <w:r w:rsidR="00FE1791" w:rsidRPr="00452345">
        <w:rPr>
          <w:rtl/>
        </w:rPr>
        <w:t xml:space="preserve"> </w:t>
      </w:r>
      <w:r w:rsidR="00FE1791" w:rsidRPr="00452345">
        <w:rPr>
          <w:rFonts w:hint="eastAsia"/>
          <w:rtl/>
        </w:rPr>
        <w:t>מודעים</w:t>
      </w:r>
      <w:r w:rsidR="00FE1791" w:rsidRPr="00452345">
        <w:rPr>
          <w:rtl/>
        </w:rPr>
        <w:t xml:space="preserve"> </w:t>
      </w:r>
      <w:r w:rsidR="00FE1791" w:rsidRPr="00452345">
        <w:rPr>
          <w:rFonts w:hint="eastAsia"/>
          <w:rtl/>
        </w:rPr>
        <w:t>יותר</w:t>
      </w:r>
      <w:r w:rsidR="00FE1791" w:rsidRPr="00452345">
        <w:rPr>
          <w:rtl/>
        </w:rPr>
        <w:t xml:space="preserve"> </w:t>
      </w:r>
      <w:r w:rsidR="00FE1791" w:rsidRPr="00452345">
        <w:rPr>
          <w:rFonts w:hint="eastAsia"/>
          <w:rtl/>
        </w:rPr>
        <w:t>לאפליה</w:t>
      </w:r>
      <w:r w:rsidR="00FE1791" w:rsidRPr="00452345">
        <w:rPr>
          <w:rtl/>
        </w:rPr>
        <w:t xml:space="preserve"> </w:t>
      </w:r>
      <w:r w:rsidR="00FE1791" w:rsidRPr="00452345">
        <w:rPr>
          <w:rFonts w:hint="eastAsia"/>
          <w:rtl/>
        </w:rPr>
        <w:t>שהערבים</w:t>
      </w:r>
      <w:r w:rsidR="00FE1791" w:rsidRPr="00452345">
        <w:rPr>
          <w:rtl/>
        </w:rPr>
        <w:t xml:space="preserve"> </w:t>
      </w:r>
      <w:r w:rsidRPr="00452345">
        <w:rPr>
          <w:rFonts w:hint="eastAsia"/>
          <w:rtl/>
        </w:rPr>
        <w:t>סובלים</w:t>
      </w:r>
      <w:r w:rsidRPr="00452345">
        <w:rPr>
          <w:rtl/>
        </w:rPr>
        <w:t xml:space="preserve"> </w:t>
      </w:r>
      <w:r w:rsidRPr="00452345">
        <w:rPr>
          <w:rFonts w:hint="eastAsia"/>
          <w:rtl/>
        </w:rPr>
        <w:t>ממנה</w:t>
      </w:r>
      <w:r w:rsidRPr="00452345">
        <w:rPr>
          <w:rtl/>
        </w:rPr>
        <w:t xml:space="preserve"> </w:t>
      </w:r>
      <w:r w:rsidR="00FE1791" w:rsidRPr="00452345">
        <w:rPr>
          <w:rFonts w:hint="eastAsia"/>
          <w:rtl/>
        </w:rPr>
        <w:t>ומוכנים</w:t>
      </w:r>
      <w:r w:rsidR="00FE1791" w:rsidRPr="00452345">
        <w:rPr>
          <w:rtl/>
        </w:rPr>
        <w:t xml:space="preserve"> </w:t>
      </w:r>
      <w:r w:rsidR="00FE1791" w:rsidRPr="00452345">
        <w:rPr>
          <w:rFonts w:hint="eastAsia"/>
          <w:rtl/>
        </w:rPr>
        <w:t>יותר</w:t>
      </w:r>
      <w:r w:rsidR="00FE1791" w:rsidRPr="00452345">
        <w:rPr>
          <w:rtl/>
        </w:rPr>
        <w:t xml:space="preserve"> </w:t>
      </w:r>
      <w:r w:rsidR="00FE1791" w:rsidRPr="00452345">
        <w:rPr>
          <w:rFonts w:hint="eastAsia"/>
          <w:rtl/>
        </w:rPr>
        <w:t>להעניק</w:t>
      </w:r>
      <w:r w:rsidR="00FE1791" w:rsidRPr="00452345">
        <w:rPr>
          <w:rtl/>
        </w:rPr>
        <w:t xml:space="preserve"> </w:t>
      </w:r>
      <w:r w:rsidR="00FE1791" w:rsidRPr="00452345">
        <w:rPr>
          <w:rFonts w:hint="eastAsia"/>
          <w:rtl/>
        </w:rPr>
        <w:t>להם</w:t>
      </w:r>
      <w:r w:rsidR="00FE1791" w:rsidRPr="00452345">
        <w:rPr>
          <w:rtl/>
        </w:rPr>
        <w:t xml:space="preserve"> </w:t>
      </w:r>
      <w:r w:rsidR="00FE1791" w:rsidRPr="00452345">
        <w:rPr>
          <w:rFonts w:hint="eastAsia"/>
          <w:rtl/>
        </w:rPr>
        <w:t>שוויון</w:t>
      </w:r>
      <w:r w:rsidR="00FE1791" w:rsidRPr="00452345">
        <w:rPr>
          <w:rtl/>
        </w:rPr>
        <w:t xml:space="preserve"> </w:t>
      </w:r>
      <w:r w:rsidR="00FE1791" w:rsidRPr="00452345">
        <w:rPr>
          <w:rFonts w:hint="eastAsia"/>
          <w:rtl/>
        </w:rPr>
        <w:t>אזרחי</w:t>
      </w:r>
      <w:r w:rsidR="00FE1791" w:rsidRPr="00452345">
        <w:rPr>
          <w:rtl/>
        </w:rPr>
        <w:t xml:space="preserve">. </w:t>
      </w:r>
      <w:r w:rsidR="00FE1791" w:rsidRPr="00452345">
        <w:rPr>
          <w:rFonts w:hint="eastAsia"/>
          <w:rtl/>
        </w:rPr>
        <w:t>ככל</w:t>
      </w:r>
      <w:r w:rsidR="00FE1791" w:rsidRPr="00452345">
        <w:rPr>
          <w:rtl/>
        </w:rPr>
        <w:t xml:space="preserve"> </w:t>
      </w:r>
      <w:r w:rsidR="00FE1791" w:rsidRPr="00452345">
        <w:rPr>
          <w:rFonts w:hint="eastAsia"/>
          <w:rtl/>
        </w:rPr>
        <w:t>ש</w:t>
      </w:r>
      <w:r>
        <w:rPr>
          <w:rFonts w:hint="cs"/>
          <w:rtl/>
        </w:rPr>
        <w:t xml:space="preserve">התפשטו </w:t>
      </w:r>
      <w:r w:rsidR="00FE1791" w:rsidRPr="00452345">
        <w:rPr>
          <w:rFonts w:hint="eastAsia"/>
          <w:rtl/>
        </w:rPr>
        <w:t>האינדיווידואליזם</w:t>
      </w:r>
      <w:r w:rsidR="00FE1791" w:rsidRPr="00452345">
        <w:rPr>
          <w:rtl/>
        </w:rPr>
        <w:t xml:space="preserve">, </w:t>
      </w:r>
      <w:r w:rsidR="00FE1791" w:rsidRPr="00452345">
        <w:rPr>
          <w:rFonts w:hint="eastAsia"/>
          <w:rtl/>
        </w:rPr>
        <w:t>שיח</w:t>
      </w:r>
      <w:r w:rsidR="00FE1791" w:rsidRPr="00452345">
        <w:rPr>
          <w:rtl/>
        </w:rPr>
        <w:t xml:space="preserve"> </w:t>
      </w:r>
      <w:r w:rsidR="00FE1791" w:rsidRPr="00452345">
        <w:rPr>
          <w:rFonts w:hint="eastAsia"/>
          <w:rtl/>
        </w:rPr>
        <w:t>הזכויות</w:t>
      </w:r>
      <w:r w:rsidR="00FE1791" w:rsidRPr="00452345">
        <w:rPr>
          <w:rtl/>
        </w:rPr>
        <w:t xml:space="preserve"> </w:t>
      </w:r>
      <w:r w:rsidR="00FE1791" w:rsidRPr="00452345">
        <w:rPr>
          <w:rFonts w:hint="eastAsia"/>
          <w:rtl/>
        </w:rPr>
        <w:t>והנורמות</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זכויות</w:t>
      </w:r>
      <w:r w:rsidR="00FE1791" w:rsidRPr="00452345">
        <w:rPr>
          <w:rtl/>
        </w:rPr>
        <w:t xml:space="preserve"> </w:t>
      </w:r>
      <w:r w:rsidR="00FE1791" w:rsidRPr="00452345">
        <w:rPr>
          <w:rFonts w:hint="eastAsia"/>
          <w:rtl/>
        </w:rPr>
        <w:t>פרט</w:t>
      </w:r>
      <w:r w:rsidR="00FE1791" w:rsidRPr="00452345">
        <w:rPr>
          <w:rtl/>
        </w:rPr>
        <w:t xml:space="preserve"> </w:t>
      </w:r>
      <w:r w:rsidR="00FE1791" w:rsidRPr="00452345">
        <w:rPr>
          <w:rFonts w:hint="eastAsia"/>
          <w:rtl/>
        </w:rPr>
        <w:t>ושוויון</w:t>
      </w:r>
      <w:r w:rsidR="00FE1791" w:rsidRPr="00452345">
        <w:rPr>
          <w:rtl/>
        </w:rPr>
        <w:t xml:space="preserve"> </w:t>
      </w:r>
      <w:r w:rsidR="00FE1791" w:rsidRPr="00452345">
        <w:rPr>
          <w:rFonts w:hint="eastAsia"/>
          <w:rtl/>
        </w:rPr>
        <w:t>בחברה</w:t>
      </w:r>
      <w:r w:rsidR="00FE1791" w:rsidRPr="00452345">
        <w:rPr>
          <w:rtl/>
        </w:rPr>
        <w:t xml:space="preserve"> </w:t>
      </w:r>
      <w:r w:rsidR="00FE1791" w:rsidRPr="00452345">
        <w:rPr>
          <w:rFonts w:hint="eastAsia"/>
          <w:rtl/>
        </w:rPr>
        <w:t>הישראלית</w:t>
      </w:r>
      <w:r w:rsidR="00FE1791" w:rsidRPr="00452345">
        <w:rPr>
          <w:rtl/>
        </w:rPr>
        <w:t xml:space="preserve">, </w:t>
      </w:r>
      <w:r w:rsidR="00FE1791" w:rsidRPr="00452345">
        <w:rPr>
          <w:rFonts w:hint="eastAsia"/>
          <w:rtl/>
        </w:rPr>
        <w:t>כך</w:t>
      </w:r>
      <w:r w:rsidR="00FE1791" w:rsidRPr="00452345">
        <w:rPr>
          <w:rtl/>
        </w:rPr>
        <w:t xml:space="preserve"> </w:t>
      </w:r>
      <w:r>
        <w:rPr>
          <w:rFonts w:hint="cs"/>
          <w:rtl/>
        </w:rPr>
        <w:t xml:space="preserve">נעשו </w:t>
      </w:r>
      <w:r w:rsidR="00FE1791" w:rsidRPr="00452345">
        <w:rPr>
          <w:rFonts w:hint="eastAsia"/>
          <w:rtl/>
        </w:rPr>
        <w:t>היהודים</w:t>
      </w:r>
      <w:r w:rsidR="00FE1791" w:rsidRPr="00452345">
        <w:rPr>
          <w:rtl/>
        </w:rPr>
        <w:t xml:space="preserve"> </w:t>
      </w:r>
      <w:r w:rsidR="00FE1791" w:rsidRPr="00452345">
        <w:rPr>
          <w:rFonts w:hint="eastAsia"/>
          <w:rtl/>
        </w:rPr>
        <w:t>והמדינה</w:t>
      </w:r>
      <w:r w:rsidR="00FE1791" w:rsidRPr="00452345">
        <w:rPr>
          <w:rtl/>
        </w:rPr>
        <w:t xml:space="preserve"> </w:t>
      </w:r>
      <w:r w:rsidR="00FE1791" w:rsidRPr="00452345">
        <w:rPr>
          <w:rFonts w:hint="eastAsia"/>
          <w:rtl/>
        </w:rPr>
        <w:t>היהודית</w:t>
      </w:r>
      <w:r w:rsidR="00FE1791" w:rsidRPr="00452345">
        <w:rPr>
          <w:rtl/>
        </w:rPr>
        <w:t xml:space="preserve"> </w:t>
      </w:r>
      <w:r w:rsidR="00FE1791" w:rsidRPr="00452345">
        <w:rPr>
          <w:rFonts w:hint="eastAsia"/>
          <w:rtl/>
        </w:rPr>
        <w:t>מחויבים</w:t>
      </w:r>
      <w:r w:rsidR="00FE1791" w:rsidRPr="00452345">
        <w:rPr>
          <w:rtl/>
        </w:rPr>
        <w:t xml:space="preserve"> </w:t>
      </w:r>
      <w:r w:rsidR="00FE1791" w:rsidRPr="00452345">
        <w:rPr>
          <w:rFonts w:hint="eastAsia"/>
          <w:rtl/>
        </w:rPr>
        <w:t>יותר</w:t>
      </w:r>
      <w:r w:rsidR="00FE1791" w:rsidRPr="00452345">
        <w:rPr>
          <w:rtl/>
        </w:rPr>
        <w:t xml:space="preserve"> </w:t>
      </w:r>
      <w:r w:rsidR="00FE1791" w:rsidRPr="00452345">
        <w:rPr>
          <w:rFonts w:hint="eastAsia"/>
          <w:rtl/>
        </w:rPr>
        <w:t>לאמץ</w:t>
      </w:r>
      <w:r w:rsidR="00FE1791" w:rsidRPr="00452345">
        <w:rPr>
          <w:rtl/>
        </w:rPr>
        <w:t xml:space="preserve"> </w:t>
      </w:r>
      <w:r w:rsidR="00FE1791" w:rsidRPr="00452345">
        <w:rPr>
          <w:rFonts w:hint="eastAsia"/>
          <w:rtl/>
        </w:rPr>
        <w:t>בהדרגה</w:t>
      </w:r>
      <w:r w:rsidR="00FE1791" w:rsidRPr="00452345">
        <w:rPr>
          <w:rtl/>
        </w:rPr>
        <w:t xml:space="preserve"> </w:t>
      </w:r>
      <w:r w:rsidR="00FE1791" w:rsidRPr="00452345">
        <w:rPr>
          <w:rFonts w:hint="eastAsia"/>
          <w:rtl/>
        </w:rPr>
        <w:t>מדיניות</w:t>
      </w:r>
      <w:r w:rsidR="00FE1791" w:rsidRPr="00452345">
        <w:rPr>
          <w:rtl/>
        </w:rPr>
        <w:t xml:space="preserve"> </w:t>
      </w:r>
      <w:r w:rsidR="00FE1791" w:rsidRPr="00452345">
        <w:rPr>
          <w:rFonts w:hint="eastAsia"/>
          <w:rtl/>
        </w:rPr>
        <w:t>של</w:t>
      </w:r>
      <w:r w:rsidR="00FE1791" w:rsidRPr="00452345">
        <w:rPr>
          <w:rtl/>
        </w:rPr>
        <w:t xml:space="preserve"> </w:t>
      </w:r>
      <w:r w:rsidR="00FE1791" w:rsidRPr="00452345">
        <w:rPr>
          <w:rFonts w:hint="eastAsia"/>
          <w:rtl/>
        </w:rPr>
        <w:t>שוויון</w:t>
      </w:r>
      <w:r w:rsidR="00FE1791" w:rsidRPr="00452345">
        <w:rPr>
          <w:rtl/>
        </w:rPr>
        <w:t xml:space="preserve"> </w:t>
      </w:r>
      <w:r w:rsidR="00FE1791" w:rsidRPr="00452345">
        <w:rPr>
          <w:rFonts w:hint="eastAsia"/>
          <w:rtl/>
        </w:rPr>
        <w:t>ושילוב</w:t>
      </w:r>
      <w:r w:rsidR="00FE1791" w:rsidRPr="00452345">
        <w:rPr>
          <w:rtl/>
        </w:rPr>
        <w:t xml:space="preserve"> </w:t>
      </w:r>
      <w:r w:rsidR="00FE1791">
        <w:rPr>
          <w:rFonts w:hint="cs"/>
          <w:rtl/>
        </w:rPr>
        <w:t xml:space="preserve">אזרחי </w:t>
      </w:r>
      <w:r w:rsidR="00FE1791" w:rsidRPr="00452345">
        <w:rPr>
          <w:rFonts w:hint="eastAsia"/>
          <w:rtl/>
        </w:rPr>
        <w:t>כלפי</w:t>
      </w:r>
      <w:r w:rsidR="00FE1791" w:rsidRPr="00452345">
        <w:rPr>
          <w:rtl/>
        </w:rPr>
        <w:t xml:space="preserve"> </w:t>
      </w:r>
      <w:r w:rsidR="00FE1791" w:rsidRPr="00452345">
        <w:rPr>
          <w:rFonts w:hint="eastAsia"/>
          <w:rtl/>
        </w:rPr>
        <w:t>האזרחים</w:t>
      </w:r>
      <w:r w:rsidR="00FE1791" w:rsidRPr="00452345">
        <w:rPr>
          <w:rtl/>
        </w:rPr>
        <w:t xml:space="preserve"> </w:t>
      </w:r>
      <w:r w:rsidR="00FE1791" w:rsidRPr="00452345">
        <w:rPr>
          <w:rFonts w:hint="eastAsia"/>
          <w:rtl/>
        </w:rPr>
        <w:t>הערבים</w:t>
      </w:r>
      <w:r w:rsidR="00FE1791" w:rsidRPr="00452345">
        <w:rPr>
          <w:rtl/>
        </w:rPr>
        <w:t>.</w:t>
      </w:r>
    </w:p>
    <w:p w:rsidR="000F1772" w:rsidRDefault="00FE1791" w:rsidP="00334216">
      <w:pPr>
        <w:rPr>
          <w:rtl/>
        </w:rPr>
      </w:pPr>
      <w:r w:rsidRPr="00452345">
        <w:rPr>
          <w:rFonts w:hint="eastAsia"/>
          <w:rtl/>
        </w:rPr>
        <w:t>ישראל</w:t>
      </w:r>
      <w:r w:rsidRPr="00452345">
        <w:rPr>
          <w:rtl/>
        </w:rPr>
        <w:t xml:space="preserve"> </w:t>
      </w:r>
      <w:r w:rsidRPr="00452345">
        <w:rPr>
          <w:rFonts w:hint="eastAsia"/>
          <w:rtl/>
        </w:rPr>
        <w:t>מתאפיינת</w:t>
      </w:r>
      <w:r w:rsidRPr="00452345">
        <w:rPr>
          <w:rtl/>
        </w:rPr>
        <w:t xml:space="preserve"> </w:t>
      </w:r>
      <w:r w:rsidRPr="00452345">
        <w:rPr>
          <w:rFonts w:hint="eastAsia"/>
          <w:rtl/>
        </w:rPr>
        <w:t>במשולש</w:t>
      </w:r>
      <w:r w:rsidRPr="00452345">
        <w:rPr>
          <w:rtl/>
        </w:rPr>
        <w:t xml:space="preserve"> </w:t>
      </w:r>
      <w:r w:rsidRPr="00452345">
        <w:rPr>
          <w:rFonts w:hint="eastAsia"/>
          <w:rtl/>
        </w:rPr>
        <w:t>כוחות</w:t>
      </w:r>
      <w:r w:rsidRPr="00452345">
        <w:rPr>
          <w:rtl/>
        </w:rPr>
        <w:t xml:space="preserve"> </w:t>
      </w:r>
      <w:r w:rsidRPr="00452345">
        <w:rPr>
          <w:rFonts w:hint="eastAsia"/>
          <w:rtl/>
        </w:rPr>
        <w:t>—</w:t>
      </w:r>
      <w:r w:rsidRPr="00452345">
        <w:rPr>
          <w:rtl/>
        </w:rPr>
        <w:t xml:space="preserve"> </w:t>
      </w:r>
      <w:r w:rsidRPr="00452345">
        <w:rPr>
          <w:rFonts w:hint="eastAsia"/>
          <w:rtl/>
        </w:rPr>
        <w:t>רוב</w:t>
      </w:r>
      <w:r w:rsidRPr="00452345">
        <w:rPr>
          <w:rtl/>
        </w:rPr>
        <w:t xml:space="preserve"> </w:t>
      </w:r>
      <w:r w:rsidRPr="00452345">
        <w:rPr>
          <w:rFonts w:hint="eastAsia"/>
          <w:rtl/>
        </w:rPr>
        <w:t>יהודי</w:t>
      </w:r>
      <w:r w:rsidRPr="00452345">
        <w:rPr>
          <w:rtl/>
        </w:rPr>
        <w:t xml:space="preserve">, </w:t>
      </w:r>
      <w:r w:rsidRPr="00452345">
        <w:rPr>
          <w:rFonts w:hint="eastAsia"/>
          <w:rtl/>
        </w:rPr>
        <w:t>מיעוט</w:t>
      </w:r>
      <w:r w:rsidRPr="00452345">
        <w:rPr>
          <w:rtl/>
        </w:rPr>
        <w:t xml:space="preserve"> </w:t>
      </w:r>
      <w:r w:rsidRPr="00452345">
        <w:rPr>
          <w:rFonts w:hint="eastAsia"/>
          <w:rtl/>
        </w:rPr>
        <w:t>ערבי</w:t>
      </w:r>
      <w:r w:rsidRPr="00452345">
        <w:rPr>
          <w:rtl/>
        </w:rPr>
        <w:t xml:space="preserve"> </w:t>
      </w:r>
      <w:r w:rsidRPr="00452345">
        <w:rPr>
          <w:rFonts w:hint="eastAsia"/>
          <w:rtl/>
        </w:rPr>
        <w:t>ומדינה</w:t>
      </w:r>
      <w:r w:rsidRPr="00452345">
        <w:rPr>
          <w:rtl/>
        </w:rPr>
        <w:t xml:space="preserve"> </w:t>
      </w:r>
      <w:r w:rsidRPr="00452345">
        <w:rPr>
          <w:rFonts w:hint="eastAsia"/>
          <w:rtl/>
        </w:rPr>
        <w:t>יהודית</w:t>
      </w:r>
      <w:r w:rsidRPr="00452345">
        <w:rPr>
          <w:rtl/>
        </w:rPr>
        <w:t xml:space="preserve"> </w:t>
      </w:r>
      <w:r w:rsidRPr="00452345">
        <w:rPr>
          <w:rFonts w:hint="eastAsia"/>
          <w:rtl/>
        </w:rPr>
        <w:t>ודמוקרטית</w:t>
      </w:r>
      <w:r w:rsidRPr="00452345">
        <w:rPr>
          <w:rtl/>
        </w:rPr>
        <w:t xml:space="preserve">. </w:t>
      </w:r>
      <w:r w:rsidRPr="00452345">
        <w:rPr>
          <w:rFonts w:hint="eastAsia"/>
          <w:rtl/>
        </w:rPr>
        <w:t>מאזן</w:t>
      </w:r>
      <w:r w:rsidRPr="00452345">
        <w:rPr>
          <w:rtl/>
        </w:rPr>
        <w:t xml:space="preserve"> </w:t>
      </w:r>
      <w:r w:rsidRPr="00452345">
        <w:rPr>
          <w:rFonts w:hint="eastAsia"/>
          <w:rtl/>
        </w:rPr>
        <w:t>הכוחות</w:t>
      </w:r>
      <w:r w:rsidRPr="00452345">
        <w:rPr>
          <w:rtl/>
        </w:rPr>
        <w:t xml:space="preserve"> </w:t>
      </w:r>
      <w:r w:rsidRPr="00452345">
        <w:rPr>
          <w:rFonts w:hint="eastAsia"/>
          <w:rtl/>
        </w:rPr>
        <w:t>הוא</w:t>
      </w:r>
      <w:r w:rsidRPr="00452345">
        <w:rPr>
          <w:rtl/>
        </w:rPr>
        <w:t xml:space="preserve"> </w:t>
      </w:r>
      <w:r w:rsidRPr="00452345">
        <w:rPr>
          <w:rFonts w:hint="eastAsia"/>
          <w:rtl/>
        </w:rPr>
        <w:t>לטובת</w:t>
      </w:r>
      <w:r w:rsidRPr="00452345">
        <w:rPr>
          <w:rtl/>
        </w:rPr>
        <w:t xml:space="preserve"> </w:t>
      </w:r>
      <w:r w:rsidRPr="00452345">
        <w:rPr>
          <w:rFonts w:hint="eastAsia"/>
          <w:rtl/>
        </w:rPr>
        <w:t>היהודים</w:t>
      </w:r>
      <w:r w:rsidRPr="00452345">
        <w:rPr>
          <w:rtl/>
        </w:rPr>
        <w:t xml:space="preserve">, </w:t>
      </w:r>
      <w:r w:rsidRPr="00452345">
        <w:rPr>
          <w:rFonts w:hint="eastAsia"/>
          <w:rtl/>
        </w:rPr>
        <w:t>כרוב</w:t>
      </w:r>
      <w:r w:rsidRPr="00452345">
        <w:rPr>
          <w:rtl/>
        </w:rPr>
        <w:t xml:space="preserve"> </w:t>
      </w:r>
      <w:r w:rsidR="00210242">
        <w:rPr>
          <w:rFonts w:hint="cs"/>
          <w:rtl/>
        </w:rPr>
        <w:t>ה</w:t>
      </w:r>
      <w:r w:rsidRPr="00452345">
        <w:rPr>
          <w:rFonts w:hint="eastAsia"/>
          <w:rtl/>
        </w:rPr>
        <w:t>גדול</w:t>
      </w:r>
      <w:r w:rsidRPr="00452345">
        <w:rPr>
          <w:rtl/>
        </w:rPr>
        <w:t xml:space="preserve"> </w:t>
      </w:r>
      <w:r w:rsidR="00210242">
        <w:rPr>
          <w:rFonts w:hint="cs"/>
          <w:rtl/>
        </w:rPr>
        <w:t>ה</w:t>
      </w:r>
      <w:r w:rsidRPr="00452345">
        <w:rPr>
          <w:rFonts w:hint="eastAsia"/>
          <w:rtl/>
        </w:rPr>
        <w:t>שולט</w:t>
      </w:r>
      <w:r w:rsidRPr="00452345">
        <w:rPr>
          <w:rtl/>
        </w:rPr>
        <w:t xml:space="preserve"> </w:t>
      </w:r>
      <w:r w:rsidRPr="00452345">
        <w:rPr>
          <w:rFonts w:hint="eastAsia"/>
          <w:rtl/>
        </w:rPr>
        <w:t>במדינה</w:t>
      </w:r>
      <w:r w:rsidRPr="00452345">
        <w:rPr>
          <w:rtl/>
        </w:rPr>
        <w:t xml:space="preserve">, </w:t>
      </w:r>
      <w:r w:rsidRPr="00452345">
        <w:rPr>
          <w:rFonts w:hint="eastAsia"/>
          <w:rtl/>
        </w:rPr>
        <w:t>והמיעוט</w:t>
      </w:r>
      <w:r w:rsidRPr="00452345">
        <w:rPr>
          <w:rtl/>
        </w:rPr>
        <w:t xml:space="preserve"> </w:t>
      </w:r>
      <w:r w:rsidRPr="00452345">
        <w:rPr>
          <w:rFonts w:hint="eastAsia"/>
          <w:rtl/>
        </w:rPr>
        <w:t>הערבי</w:t>
      </w:r>
      <w:r w:rsidRPr="00452345">
        <w:rPr>
          <w:rtl/>
        </w:rPr>
        <w:t xml:space="preserve"> </w:t>
      </w:r>
      <w:r w:rsidRPr="00452345">
        <w:rPr>
          <w:rFonts w:hint="eastAsia"/>
          <w:rtl/>
        </w:rPr>
        <w:t>המועצם</w:t>
      </w:r>
      <w:r w:rsidRPr="00452345">
        <w:rPr>
          <w:rtl/>
        </w:rPr>
        <w:t xml:space="preserve"> </w:t>
      </w:r>
      <w:r w:rsidRPr="00452345">
        <w:rPr>
          <w:rFonts w:hint="eastAsia"/>
          <w:rtl/>
        </w:rPr>
        <w:t>משתמש</w:t>
      </w:r>
      <w:r w:rsidRPr="00452345">
        <w:rPr>
          <w:rtl/>
        </w:rPr>
        <w:t xml:space="preserve"> </w:t>
      </w:r>
      <w:r w:rsidRPr="00452345">
        <w:rPr>
          <w:rFonts w:hint="eastAsia"/>
          <w:rtl/>
        </w:rPr>
        <w:t>ב</w:t>
      </w:r>
      <w:r w:rsidRPr="00452345">
        <w:rPr>
          <w:rtl/>
        </w:rPr>
        <w:t>"</w:t>
      </w:r>
      <w:r w:rsidRPr="00452345">
        <w:rPr>
          <w:rFonts w:hint="eastAsia"/>
          <w:rtl/>
        </w:rPr>
        <w:t>פוליטיקה</w:t>
      </w:r>
      <w:r w:rsidRPr="00452345">
        <w:rPr>
          <w:rtl/>
        </w:rPr>
        <w:t xml:space="preserve"> </w:t>
      </w:r>
      <w:r w:rsidRPr="00452345">
        <w:rPr>
          <w:rFonts w:hint="eastAsia"/>
          <w:rtl/>
        </w:rPr>
        <w:t>של</w:t>
      </w:r>
      <w:r w:rsidRPr="00452345">
        <w:rPr>
          <w:rtl/>
        </w:rPr>
        <w:t xml:space="preserve"> </w:t>
      </w:r>
      <w:r w:rsidRPr="00452345">
        <w:rPr>
          <w:rFonts w:hint="eastAsia"/>
          <w:rtl/>
        </w:rPr>
        <w:t>מאבק</w:t>
      </w:r>
      <w:r w:rsidRPr="00452345">
        <w:rPr>
          <w:rtl/>
        </w:rPr>
        <w:t xml:space="preserve"> </w:t>
      </w:r>
      <w:r w:rsidRPr="00452345">
        <w:rPr>
          <w:rFonts w:hint="eastAsia"/>
          <w:rtl/>
        </w:rPr>
        <w:t>דמוקרטי</w:t>
      </w:r>
      <w:r w:rsidRPr="00452345">
        <w:rPr>
          <w:rtl/>
        </w:rPr>
        <w:t>" (</w:t>
      </w:r>
      <w:r w:rsidRPr="00452345">
        <w:rPr>
          <w:rFonts w:ascii="Times New Roman"/>
          <w:sz w:val="22"/>
          <w:szCs w:val="22"/>
        </w:rPr>
        <w:t>democratic contentious politics</w:t>
      </w:r>
      <w:r w:rsidRPr="00452345">
        <w:rPr>
          <w:rtl/>
        </w:rPr>
        <w:t xml:space="preserve">) </w:t>
      </w:r>
      <w:r w:rsidRPr="00452345">
        <w:rPr>
          <w:rFonts w:hint="eastAsia"/>
          <w:rtl/>
        </w:rPr>
        <w:t>כדי</w:t>
      </w:r>
      <w:r w:rsidRPr="00452345">
        <w:rPr>
          <w:rtl/>
        </w:rPr>
        <w:t xml:space="preserve"> </w:t>
      </w:r>
      <w:r w:rsidRPr="00452345">
        <w:rPr>
          <w:rFonts w:hint="eastAsia"/>
          <w:rtl/>
        </w:rPr>
        <w:t>לשפר</w:t>
      </w:r>
      <w:r w:rsidRPr="00452345">
        <w:rPr>
          <w:rtl/>
        </w:rPr>
        <w:t xml:space="preserve"> </w:t>
      </w:r>
      <w:r w:rsidRPr="00452345">
        <w:rPr>
          <w:rFonts w:hint="eastAsia"/>
          <w:rtl/>
        </w:rPr>
        <w:t>את</w:t>
      </w:r>
      <w:r w:rsidRPr="00452345">
        <w:rPr>
          <w:rtl/>
        </w:rPr>
        <w:t xml:space="preserve"> </w:t>
      </w:r>
      <w:r w:rsidRPr="00452345">
        <w:rPr>
          <w:rFonts w:hint="eastAsia"/>
          <w:rtl/>
        </w:rPr>
        <w:t>מעמדו</w:t>
      </w:r>
      <w:r w:rsidR="00334216">
        <w:rPr>
          <w:rFonts w:hint="cs"/>
          <w:rtl/>
        </w:rPr>
        <w:t>.</w:t>
      </w:r>
      <w:r w:rsidR="00334216">
        <w:rPr>
          <w:rStyle w:val="FootnoteReference"/>
          <w:rtl/>
        </w:rPr>
        <w:footnoteReference w:id="5"/>
      </w:r>
      <w:r w:rsidR="00334216">
        <w:rPr>
          <w:rFonts w:hint="cs"/>
          <w:rtl/>
        </w:rPr>
        <w:t xml:space="preserve"> </w:t>
      </w:r>
      <w:r w:rsidRPr="00452345">
        <w:rPr>
          <w:rtl/>
        </w:rPr>
        <w:t xml:space="preserve"> </w:t>
      </w:r>
      <w:r w:rsidRPr="00452345">
        <w:rPr>
          <w:rFonts w:hint="eastAsia"/>
          <w:rtl/>
        </w:rPr>
        <w:t>השאלה</w:t>
      </w:r>
      <w:r w:rsidRPr="00452345">
        <w:rPr>
          <w:rtl/>
        </w:rPr>
        <w:t xml:space="preserve"> </w:t>
      </w:r>
      <w:r w:rsidR="00210242">
        <w:rPr>
          <w:rFonts w:hint="cs"/>
          <w:rtl/>
        </w:rPr>
        <w:t>העיקרית</w:t>
      </w:r>
      <w:r w:rsidR="00210242" w:rsidRPr="00452345">
        <w:rPr>
          <w:rtl/>
        </w:rPr>
        <w:t xml:space="preserve"> </w:t>
      </w:r>
      <w:r w:rsidRPr="00452345">
        <w:rPr>
          <w:rFonts w:hint="eastAsia"/>
          <w:rtl/>
        </w:rPr>
        <w:t>היא</w:t>
      </w:r>
      <w:r w:rsidRPr="00452345">
        <w:rPr>
          <w:rtl/>
        </w:rPr>
        <w:t xml:space="preserve"> </w:t>
      </w:r>
      <w:r w:rsidRPr="00452345">
        <w:rPr>
          <w:rFonts w:hint="eastAsia"/>
          <w:rtl/>
        </w:rPr>
        <w:t>אם</w:t>
      </w:r>
      <w:r w:rsidRPr="00452345">
        <w:rPr>
          <w:rtl/>
        </w:rPr>
        <w:t xml:space="preserve"> </w:t>
      </w:r>
      <w:r w:rsidRPr="00452345">
        <w:rPr>
          <w:rFonts w:hint="eastAsia"/>
          <w:rtl/>
        </w:rPr>
        <w:t>פוליטיקה</w:t>
      </w:r>
      <w:r w:rsidRPr="00452345">
        <w:rPr>
          <w:rtl/>
        </w:rPr>
        <w:t xml:space="preserve"> </w:t>
      </w:r>
      <w:r w:rsidRPr="00452345">
        <w:rPr>
          <w:rFonts w:hint="eastAsia"/>
          <w:rtl/>
        </w:rPr>
        <w:t>זו</w:t>
      </w:r>
      <w:r w:rsidRPr="00452345">
        <w:rPr>
          <w:rtl/>
        </w:rPr>
        <w:t xml:space="preserve"> </w:t>
      </w:r>
      <w:r w:rsidRPr="00452345">
        <w:rPr>
          <w:rFonts w:hint="eastAsia"/>
          <w:rtl/>
        </w:rPr>
        <w:t>עלולה</w:t>
      </w:r>
      <w:r w:rsidRPr="00452345">
        <w:rPr>
          <w:rtl/>
        </w:rPr>
        <w:t xml:space="preserve"> </w:t>
      </w:r>
      <w:r w:rsidRPr="00452345">
        <w:rPr>
          <w:rFonts w:hint="eastAsia"/>
          <w:rtl/>
        </w:rPr>
        <w:t>להידרדר</w:t>
      </w:r>
      <w:r w:rsidRPr="00452345">
        <w:rPr>
          <w:rtl/>
        </w:rPr>
        <w:t xml:space="preserve"> </w:t>
      </w:r>
      <w:r w:rsidRPr="00452345">
        <w:rPr>
          <w:rFonts w:hint="eastAsia"/>
          <w:rtl/>
        </w:rPr>
        <w:t>ל</w:t>
      </w:r>
      <w:r w:rsidR="00210242">
        <w:rPr>
          <w:rFonts w:hint="cs"/>
          <w:rtl/>
        </w:rPr>
        <w:t xml:space="preserve">ידי </w:t>
      </w:r>
      <w:r w:rsidRPr="00452345">
        <w:rPr>
          <w:rFonts w:hint="eastAsia"/>
          <w:rtl/>
        </w:rPr>
        <w:t>מרי</w:t>
      </w:r>
      <w:r w:rsidRPr="00452345">
        <w:rPr>
          <w:rtl/>
        </w:rPr>
        <w:t xml:space="preserve"> </w:t>
      </w:r>
      <w:r w:rsidRPr="00452345">
        <w:rPr>
          <w:rFonts w:hint="eastAsia"/>
          <w:rtl/>
        </w:rPr>
        <w:t>אזרחי</w:t>
      </w:r>
      <w:r w:rsidRPr="00452345">
        <w:rPr>
          <w:rtl/>
        </w:rPr>
        <w:t xml:space="preserve"> </w:t>
      </w:r>
      <w:r w:rsidRPr="00452345">
        <w:rPr>
          <w:rFonts w:hint="eastAsia"/>
          <w:rtl/>
        </w:rPr>
        <w:t>ואלימות</w:t>
      </w:r>
      <w:r w:rsidRPr="00452345">
        <w:rPr>
          <w:rtl/>
        </w:rPr>
        <w:t>.</w:t>
      </w:r>
    </w:p>
    <w:p w:rsidR="000F1772" w:rsidRDefault="00FE1791" w:rsidP="00BF5455">
      <w:pPr>
        <w:rPr>
          <w:rtl/>
        </w:rPr>
      </w:pPr>
      <w:r w:rsidRPr="00452345">
        <w:rPr>
          <w:rFonts w:hint="eastAsia"/>
          <w:rtl/>
        </w:rPr>
        <w:t>למרות</w:t>
      </w:r>
      <w:r w:rsidRPr="00452345">
        <w:rPr>
          <w:rtl/>
        </w:rPr>
        <w:t xml:space="preserve"> </w:t>
      </w:r>
      <w:r w:rsidRPr="00452345">
        <w:rPr>
          <w:rFonts w:hint="eastAsia"/>
          <w:rtl/>
        </w:rPr>
        <w:t>ההרעה</w:t>
      </w:r>
      <w:r w:rsidRPr="00452345">
        <w:rPr>
          <w:rtl/>
        </w:rPr>
        <w:t xml:space="preserve"> </w:t>
      </w:r>
      <w:r w:rsidRPr="00452345">
        <w:rPr>
          <w:rFonts w:hint="eastAsia"/>
          <w:rtl/>
        </w:rPr>
        <w:t>ביחסים</w:t>
      </w:r>
      <w:r w:rsidRPr="00452345">
        <w:rPr>
          <w:rtl/>
        </w:rPr>
        <w:t xml:space="preserve"> </w:t>
      </w:r>
      <w:r w:rsidRPr="00452345">
        <w:rPr>
          <w:rFonts w:hint="eastAsia"/>
          <w:rtl/>
        </w:rPr>
        <w:t>בין</w:t>
      </w:r>
      <w:r w:rsidRPr="00452345">
        <w:rPr>
          <w:rtl/>
        </w:rPr>
        <w:t xml:space="preserve"> </w:t>
      </w:r>
      <w:r w:rsidRPr="00452345">
        <w:rPr>
          <w:rFonts w:hint="eastAsia"/>
          <w:rtl/>
        </w:rPr>
        <w:t>המיעוט</w:t>
      </w:r>
      <w:r w:rsidRPr="00452345">
        <w:rPr>
          <w:rtl/>
        </w:rPr>
        <w:t xml:space="preserve"> </w:t>
      </w:r>
      <w:r w:rsidRPr="00452345">
        <w:rPr>
          <w:rFonts w:hint="eastAsia"/>
          <w:rtl/>
        </w:rPr>
        <w:t>הערבי</w:t>
      </w:r>
      <w:r w:rsidRPr="00452345">
        <w:rPr>
          <w:rtl/>
        </w:rPr>
        <w:t xml:space="preserve"> </w:t>
      </w:r>
      <w:r w:rsidRPr="00452345">
        <w:rPr>
          <w:rFonts w:hint="eastAsia"/>
          <w:rtl/>
        </w:rPr>
        <w:t>לרוב</w:t>
      </w:r>
      <w:r w:rsidRPr="00452345">
        <w:rPr>
          <w:rtl/>
        </w:rPr>
        <w:t xml:space="preserve"> </w:t>
      </w:r>
      <w:r w:rsidRPr="00452345">
        <w:rPr>
          <w:rFonts w:hint="eastAsia"/>
          <w:rtl/>
        </w:rPr>
        <w:t>היהודי</w:t>
      </w:r>
      <w:r w:rsidRPr="00452345">
        <w:rPr>
          <w:rtl/>
        </w:rPr>
        <w:t xml:space="preserve"> </w:t>
      </w:r>
      <w:r w:rsidRPr="00452345">
        <w:rPr>
          <w:rFonts w:hint="eastAsia"/>
          <w:rtl/>
        </w:rPr>
        <w:t>והמדינה</w:t>
      </w:r>
      <w:r w:rsidRPr="00452345">
        <w:rPr>
          <w:rtl/>
        </w:rPr>
        <w:t xml:space="preserve"> </w:t>
      </w:r>
      <w:r w:rsidRPr="00452345">
        <w:rPr>
          <w:rFonts w:hint="eastAsia"/>
          <w:rtl/>
        </w:rPr>
        <w:t>מאז</w:t>
      </w:r>
      <w:r w:rsidRPr="00452345">
        <w:rPr>
          <w:rtl/>
        </w:rPr>
        <w:t xml:space="preserve"> </w:t>
      </w:r>
      <w:r w:rsidRPr="00452345">
        <w:rPr>
          <w:rFonts w:hint="eastAsia"/>
          <w:rtl/>
        </w:rPr>
        <w:t>סוף</w:t>
      </w:r>
      <w:r w:rsidRPr="00452345">
        <w:rPr>
          <w:rtl/>
        </w:rPr>
        <w:t xml:space="preserve"> </w:t>
      </w:r>
      <w:r w:rsidRPr="00452345">
        <w:rPr>
          <w:rFonts w:hint="eastAsia"/>
          <w:rtl/>
        </w:rPr>
        <w:t>עידן</w:t>
      </w:r>
      <w:r w:rsidRPr="00452345">
        <w:rPr>
          <w:rtl/>
        </w:rPr>
        <w:t xml:space="preserve"> </w:t>
      </w:r>
      <w:r w:rsidRPr="00452345">
        <w:rPr>
          <w:rFonts w:hint="eastAsia"/>
          <w:rtl/>
        </w:rPr>
        <w:t>רבין</w:t>
      </w:r>
      <w:r w:rsidRPr="00452345">
        <w:rPr>
          <w:rtl/>
        </w:rPr>
        <w:t xml:space="preserve"> </w:t>
      </w:r>
      <w:r w:rsidRPr="00452345">
        <w:rPr>
          <w:rFonts w:hint="eastAsia"/>
          <w:rtl/>
        </w:rPr>
        <w:t>ב־</w:t>
      </w:r>
      <w:r w:rsidRPr="00452345">
        <w:rPr>
          <w:rtl/>
        </w:rPr>
        <w:t xml:space="preserve">1996, </w:t>
      </w:r>
      <w:r w:rsidRPr="00452345">
        <w:rPr>
          <w:rFonts w:hint="eastAsia"/>
          <w:rtl/>
        </w:rPr>
        <w:t>אף</w:t>
      </w:r>
      <w:r w:rsidRPr="00452345">
        <w:rPr>
          <w:rtl/>
        </w:rPr>
        <w:t xml:space="preserve"> </w:t>
      </w:r>
      <w:r w:rsidRPr="00452345">
        <w:rPr>
          <w:rFonts w:hint="eastAsia"/>
          <w:rtl/>
        </w:rPr>
        <w:t>צד</w:t>
      </w:r>
      <w:r w:rsidRPr="00452345">
        <w:rPr>
          <w:rtl/>
        </w:rPr>
        <w:t xml:space="preserve"> </w:t>
      </w:r>
      <w:r w:rsidRPr="00452345">
        <w:rPr>
          <w:rFonts w:hint="eastAsia"/>
          <w:rtl/>
        </w:rPr>
        <w:t>לא</w:t>
      </w:r>
      <w:r w:rsidRPr="00452345">
        <w:rPr>
          <w:rtl/>
        </w:rPr>
        <w:t xml:space="preserve"> </w:t>
      </w:r>
      <w:r w:rsidRPr="00452345">
        <w:rPr>
          <w:rFonts w:hint="eastAsia"/>
          <w:rtl/>
        </w:rPr>
        <w:t>שבר</w:t>
      </w:r>
      <w:r w:rsidRPr="00452345">
        <w:rPr>
          <w:rtl/>
        </w:rPr>
        <w:t xml:space="preserve"> </w:t>
      </w:r>
      <w:r w:rsidRPr="00452345">
        <w:rPr>
          <w:rFonts w:hint="eastAsia"/>
          <w:rtl/>
        </w:rPr>
        <w:t>את</w:t>
      </w:r>
      <w:r w:rsidRPr="00452345">
        <w:rPr>
          <w:rtl/>
        </w:rPr>
        <w:t xml:space="preserve"> </w:t>
      </w:r>
      <w:r w:rsidRPr="00452345">
        <w:rPr>
          <w:rFonts w:hint="eastAsia"/>
          <w:rtl/>
        </w:rPr>
        <w:t>הכלים</w:t>
      </w:r>
      <w:r w:rsidRPr="00452345">
        <w:rPr>
          <w:rtl/>
        </w:rPr>
        <w:t xml:space="preserve">. </w:t>
      </w:r>
      <w:r w:rsidRPr="00452345">
        <w:rPr>
          <w:rFonts w:hint="eastAsia"/>
          <w:rtl/>
        </w:rPr>
        <w:t>תשתית</w:t>
      </w:r>
      <w:r w:rsidRPr="00452345">
        <w:rPr>
          <w:rtl/>
        </w:rPr>
        <w:t xml:space="preserve"> </w:t>
      </w:r>
      <w:r w:rsidRPr="00452345">
        <w:rPr>
          <w:rFonts w:hint="eastAsia"/>
          <w:rtl/>
        </w:rPr>
        <w:t>הדו־קיום</w:t>
      </w:r>
      <w:r w:rsidRPr="00452345">
        <w:rPr>
          <w:rtl/>
        </w:rPr>
        <w:t xml:space="preserve"> </w:t>
      </w:r>
      <w:r w:rsidRPr="00452345">
        <w:rPr>
          <w:rFonts w:hint="eastAsia"/>
          <w:rtl/>
        </w:rPr>
        <w:t>נותרה</w:t>
      </w:r>
      <w:r w:rsidRPr="00452345">
        <w:rPr>
          <w:rtl/>
        </w:rPr>
        <w:t xml:space="preserve"> </w:t>
      </w:r>
      <w:r w:rsidRPr="00452345">
        <w:rPr>
          <w:rFonts w:hint="eastAsia"/>
          <w:rtl/>
        </w:rPr>
        <w:t>על</w:t>
      </w:r>
      <w:r w:rsidRPr="00452345">
        <w:rPr>
          <w:rtl/>
        </w:rPr>
        <w:t xml:space="preserve"> </w:t>
      </w:r>
      <w:r w:rsidR="0095747A">
        <w:rPr>
          <w:rFonts w:hint="cs"/>
          <w:rtl/>
        </w:rPr>
        <w:t>כנה</w:t>
      </w:r>
      <w:r w:rsidR="00E3442C">
        <w:rPr>
          <w:rFonts w:hint="cs"/>
          <w:rtl/>
        </w:rPr>
        <w:t>,</w:t>
      </w:r>
      <w:r w:rsidRPr="00452345">
        <w:rPr>
          <w:rtl/>
        </w:rPr>
        <w:t xml:space="preserve"> </w:t>
      </w:r>
      <w:r w:rsidRPr="00452345">
        <w:rPr>
          <w:rFonts w:hint="eastAsia"/>
          <w:rtl/>
        </w:rPr>
        <w:t>וכמעט</w:t>
      </w:r>
      <w:r w:rsidRPr="00452345">
        <w:rPr>
          <w:rtl/>
        </w:rPr>
        <w:t xml:space="preserve"> </w:t>
      </w:r>
      <w:r w:rsidR="0095747A">
        <w:rPr>
          <w:rFonts w:hint="cs"/>
          <w:rtl/>
        </w:rPr>
        <w:t>ש</w:t>
      </w:r>
      <w:r w:rsidRPr="00452345">
        <w:rPr>
          <w:rFonts w:hint="eastAsia"/>
          <w:rtl/>
        </w:rPr>
        <w:t>אין</w:t>
      </w:r>
      <w:r w:rsidRPr="00452345">
        <w:rPr>
          <w:rtl/>
        </w:rPr>
        <w:t xml:space="preserve"> </w:t>
      </w:r>
      <w:r w:rsidRPr="00452345">
        <w:rPr>
          <w:rFonts w:hint="eastAsia"/>
          <w:rtl/>
        </w:rPr>
        <w:t>אלימות</w:t>
      </w:r>
      <w:r w:rsidRPr="00452345">
        <w:rPr>
          <w:rtl/>
        </w:rPr>
        <w:t xml:space="preserve"> </w:t>
      </w:r>
      <w:r w:rsidRPr="00452345">
        <w:rPr>
          <w:rFonts w:hint="eastAsia"/>
          <w:rtl/>
        </w:rPr>
        <w:t>בין</w:t>
      </w:r>
      <w:r w:rsidRPr="00452345">
        <w:rPr>
          <w:rtl/>
        </w:rPr>
        <w:t xml:space="preserve"> </w:t>
      </w:r>
      <w:r w:rsidRPr="00452345">
        <w:rPr>
          <w:rFonts w:hint="eastAsia"/>
          <w:rtl/>
        </w:rPr>
        <w:t>ערבים</w:t>
      </w:r>
      <w:r w:rsidRPr="00452345">
        <w:rPr>
          <w:rtl/>
        </w:rPr>
        <w:t xml:space="preserve"> </w:t>
      </w:r>
      <w:r w:rsidRPr="00452345">
        <w:rPr>
          <w:rFonts w:hint="eastAsia"/>
          <w:rtl/>
        </w:rPr>
        <w:t>ליהודים</w:t>
      </w:r>
      <w:r w:rsidRPr="00452345">
        <w:rPr>
          <w:rtl/>
        </w:rPr>
        <w:t xml:space="preserve"> </w:t>
      </w:r>
      <w:r w:rsidRPr="00452345">
        <w:rPr>
          <w:rFonts w:hint="eastAsia"/>
          <w:rtl/>
        </w:rPr>
        <w:t>כקבוצות</w:t>
      </w:r>
      <w:r w:rsidR="00BF5455">
        <w:rPr>
          <w:rFonts w:hint="cs"/>
          <w:rtl/>
        </w:rPr>
        <w:t>.</w:t>
      </w:r>
    </w:p>
    <w:p w:rsidR="001A496A" w:rsidRDefault="001A496A" w:rsidP="001A496A">
      <w:pPr>
        <w:rPr>
          <w:rtl/>
        </w:rPr>
      </w:pPr>
    </w:p>
    <w:p w:rsidR="001A496A" w:rsidRPr="004A15F3" w:rsidRDefault="001A496A" w:rsidP="00502CB3">
      <w:pPr>
        <w:spacing w:before="240" w:line="276" w:lineRule="auto"/>
        <w:ind w:firstLine="0"/>
        <w:rPr>
          <w:rFonts w:ascii="David (TT)" w:hAnsi="David (TT)"/>
          <w:b/>
          <w:bCs/>
          <w:sz w:val="32"/>
          <w:szCs w:val="32"/>
          <w:rtl/>
        </w:rPr>
      </w:pPr>
      <w:r w:rsidRPr="004A15F3">
        <w:rPr>
          <w:rFonts w:ascii="David (TT)" w:hAnsi="David (TT)" w:hint="cs"/>
          <w:b/>
          <w:bCs/>
          <w:sz w:val="32"/>
          <w:szCs w:val="32"/>
          <w:rtl/>
        </w:rPr>
        <w:t>שלבים בהתפתחות יחסי ערבים</w:t>
      </w:r>
      <w:r w:rsidR="00A01440" w:rsidRPr="00A01440">
        <w:rPr>
          <w:rFonts w:ascii="David (TT)" w:hAnsi="David (TT)" w:hint="cs"/>
          <w:b/>
          <w:bCs/>
          <w:sz w:val="32"/>
          <w:szCs w:val="32"/>
          <w:vertAlign w:val="superscript"/>
          <w:rtl/>
        </w:rPr>
        <w:t>-</w:t>
      </w:r>
      <w:r w:rsidRPr="004A15F3">
        <w:rPr>
          <w:rFonts w:ascii="David (TT)" w:hAnsi="David (TT)" w:hint="cs"/>
          <w:b/>
          <w:bCs/>
          <w:sz w:val="32"/>
          <w:szCs w:val="32"/>
          <w:rtl/>
        </w:rPr>
        <w:t>יהודים</w:t>
      </w:r>
    </w:p>
    <w:p w:rsidR="001A496A" w:rsidRPr="004A15F3" w:rsidRDefault="001A496A" w:rsidP="00502CB3">
      <w:pPr>
        <w:spacing w:line="360" w:lineRule="auto"/>
        <w:ind w:firstLine="0"/>
        <w:rPr>
          <w:rFonts w:ascii="David (TT)" w:hAnsi="David (TT)"/>
          <w:rtl/>
        </w:rPr>
      </w:pPr>
      <w:r w:rsidRPr="004A15F3">
        <w:rPr>
          <w:rFonts w:ascii="David (TT)" w:hAnsi="David (TT)" w:hint="cs"/>
          <w:rtl/>
        </w:rPr>
        <w:t>ניתן לחלק את פרשת היחסים בין האזרחים הערבים והיהודים בישראל מאז קום המדינה לשלושה שלבים: שלב הכפיפות (1967</w:t>
      </w:r>
      <w:r w:rsidR="00A01440" w:rsidRPr="00A01440">
        <w:rPr>
          <w:rFonts w:ascii="David (TT)" w:hAnsi="David (TT)" w:hint="cs"/>
          <w:vertAlign w:val="superscript"/>
          <w:rtl/>
        </w:rPr>
        <w:t>-</w:t>
      </w:r>
      <w:r w:rsidRPr="004A15F3">
        <w:rPr>
          <w:rFonts w:ascii="David (TT)" w:hAnsi="David (TT)" w:hint="cs"/>
          <w:rtl/>
        </w:rPr>
        <w:t>1948), שלב המחאה (1995</w:t>
      </w:r>
      <w:r w:rsidR="00A01440" w:rsidRPr="00A01440">
        <w:rPr>
          <w:rFonts w:ascii="David (TT)" w:hAnsi="David (TT)" w:hint="cs"/>
          <w:vertAlign w:val="superscript"/>
          <w:rtl/>
        </w:rPr>
        <w:t>-</w:t>
      </w:r>
      <w:r w:rsidRPr="004A15F3">
        <w:rPr>
          <w:rFonts w:ascii="David (TT)" w:hAnsi="David (TT)" w:hint="cs"/>
          <w:rtl/>
        </w:rPr>
        <w:t>1967) ושלב המאבק הלאומי (201</w:t>
      </w:r>
      <w:r>
        <w:rPr>
          <w:rFonts w:ascii="David (TT)" w:hAnsi="David (TT)" w:hint="cs"/>
          <w:rtl/>
        </w:rPr>
        <w:t>5</w:t>
      </w:r>
      <w:r w:rsidR="00A01440" w:rsidRPr="00A01440">
        <w:rPr>
          <w:rFonts w:ascii="David (TT)" w:hAnsi="David (TT)" w:hint="cs"/>
          <w:vertAlign w:val="superscript"/>
          <w:rtl/>
        </w:rPr>
        <w:t>-</w:t>
      </w:r>
      <w:r w:rsidRPr="004A15F3">
        <w:rPr>
          <w:rFonts w:ascii="David (TT)" w:hAnsi="David (TT)" w:hint="cs"/>
          <w:rtl/>
        </w:rPr>
        <w:t>1996).</w:t>
      </w:r>
    </w:p>
    <w:p w:rsidR="001A496A" w:rsidRPr="004A15F3" w:rsidRDefault="001A496A" w:rsidP="001A496A">
      <w:pPr>
        <w:spacing w:before="120" w:line="276" w:lineRule="auto"/>
        <w:ind w:firstLine="357"/>
        <w:rPr>
          <w:rFonts w:ascii="David (TT)" w:hAnsi="David (TT)"/>
          <w:b/>
          <w:bCs/>
          <w:sz w:val="28"/>
          <w:szCs w:val="28"/>
          <w:rtl/>
        </w:rPr>
      </w:pPr>
      <w:r w:rsidRPr="004A15F3">
        <w:rPr>
          <w:rFonts w:ascii="David (TT)" w:hAnsi="David (TT)" w:hint="cs"/>
          <w:b/>
          <w:bCs/>
          <w:sz w:val="28"/>
          <w:szCs w:val="28"/>
          <w:rtl/>
        </w:rPr>
        <w:t>שלב הכפיפות (</w:t>
      </w:r>
      <w:r w:rsidRPr="004A15F3">
        <w:rPr>
          <w:rFonts w:ascii="David (TT)" w:hAnsi="David (TT)"/>
          <w:b/>
          <w:bCs/>
          <w:sz w:val="28"/>
          <w:szCs w:val="28"/>
          <w:rtl/>
        </w:rPr>
        <w:t>1967</w:t>
      </w:r>
      <w:r w:rsidR="00A01440" w:rsidRPr="00A01440">
        <w:rPr>
          <w:rFonts w:ascii="David (TT)" w:hAnsi="David (TT)"/>
          <w:b/>
          <w:bCs/>
          <w:sz w:val="28"/>
          <w:szCs w:val="28"/>
          <w:vertAlign w:val="superscript"/>
          <w:rtl/>
        </w:rPr>
        <w:t>-</w:t>
      </w:r>
      <w:r w:rsidRPr="004A15F3">
        <w:rPr>
          <w:rFonts w:ascii="David (TT)" w:hAnsi="David (TT)"/>
          <w:b/>
          <w:bCs/>
          <w:sz w:val="28"/>
          <w:szCs w:val="28"/>
          <w:rtl/>
        </w:rPr>
        <w:t>1948</w:t>
      </w:r>
      <w:r w:rsidRPr="004A15F3">
        <w:rPr>
          <w:rFonts w:ascii="David (TT)" w:hAnsi="David (TT)" w:hint="cs"/>
          <w:b/>
          <w:bCs/>
          <w:sz w:val="28"/>
          <w:szCs w:val="28"/>
          <w:rtl/>
        </w:rPr>
        <w:t>)</w:t>
      </w:r>
    </w:p>
    <w:p w:rsidR="001A496A" w:rsidRPr="004A15F3" w:rsidRDefault="001A496A" w:rsidP="00502CB3">
      <w:pPr>
        <w:spacing w:line="360" w:lineRule="auto"/>
        <w:ind w:firstLine="0"/>
        <w:rPr>
          <w:rFonts w:ascii="David (TT)" w:hAnsi="David (TT)"/>
          <w:rtl/>
        </w:rPr>
      </w:pPr>
      <w:r w:rsidRPr="004A15F3">
        <w:rPr>
          <w:rFonts w:ascii="David (TT)" w:hAnsi="David (TT)" w:hint="cs"/>
          <w:rtl/>
        </w:rPr>
        <w:t>בשלב הכפיפות היה המיעוט הערבי אובייקט הכפוף למדינה היהודית ולרוב היהודי. כפיפותו נוצרה על</w:t>
      </w:r>
      <w:r w:rsidR="00A01440" w:rsidRPr="00A01440">
        <w:rPr>
          <w:rFonts w:ascii="David (TT)" w:hAnsi="David (TT)" w:hint="cs"/>
          <w:vertAlign w:val="superscript"/>
          <w:rtl/>
        </w:rPr>
        <w:t>-</w:t>
      </w:r>
      <w:r w:rsidRPr="004A15F3">
        <w:rPr>
          <w:rFonts w:ascii="David (TT)" w:hAnsi="David (TT)" w:hint="cs"/>
          <w:rtl/>
        </w:rPr>
        <w:t>ידי הנכבה, אסון התבוסה הערבית במלחמת 1948. במהלך המלחמה ובעקבותיה נוסדה מדינת ישראל, חצי מהעם הפלסטיני הפך לפליטים, למעלה מ</w:t>
      </w:r>
      <w:r w:rsidR="00A01440" w:rsidRPr="00A01440">
        <w:rPr>
          <w:rFonts w:ascii="David (TT)" w:hAnsi="David (TT)" w:hint="cs"/>
          <w:vertAlign w:val="superscript"/>
          <w:rtl/>
        </w:rPr>
        <w:t>-</w:t>
      </w:r>
      <w:r w:rsidRPr="004A15F3">
        <w:rPr>
          <w:rFonts w:ascii="David (TT)" w:hAnsi="David (TT)" w:hint="cs"/>
          <w:rtl/>
        </w:rPr>
        <w:t>450 יישובים פלסטיניים נהרסו, הפלסטינים חדלו להיות ישות לאומית</w:t>
      </w:r>
      <w:r w:rsidR="00A01440" w:rsidRPr="00A01440">
        <w:rPr>
          <w:rFonts w:ascii="David (TT)" w:hAnsi="David (TT)" w:hint="cs"/>
          <w:vertAlign w:val="superscript"/>
          <w:rtl/>
        </w:rPr>
        <w:t>-</w:t>
      </w:r>
      <w:r w:rsidRPr="004A15F3">
        <w:rPr>
          <w:rFonts w:ascii="David (TT)" w:hAnsi="David (TT)" w:hint="cs"/>
          <w:rtl/>
        </w:rPr>
        <w:t>מדינית והשליטה על פלסטין המנדטורית עברה לישראל בגבולות 1949, לירדן בגדה המערבית ולמצרים ברצועת עזה. הסגמנט הפלסטיני שבתוך ישראל נעשה למיעוט בשליטת המדינה היהודית הטרייה.</w:t>
      </w:r>
    </w:p>
    <w:p w:rsidR="001A496A" w:rsidRPr="004A15F3" w:rsidRDefault="001A496A" w:rsidP="001A496A">
      <w:pPr>
        <w:spacing w:line="360" w:lineRule="auto"/>
        <w:ind w:firstLine="357"/>
        <w:rPr>
          <w:rFonts w:ascii="David (TT)" w:hAnsi="David (TT)"/>
          <w:rtl/>
        </w:rPr>
      </w:pPr>
      <w:r w:rsidRPr="004A15F3">
        <w:rPr>
          <w:rFonts w:ascii="David (TT)" w:hAnsi="David (TT)" w:hint="cs"/>
          <w:rtl/>
        </w:rPr>
        <w:t>הערבים שנותרו בישראל סבלו מדיסאורינטציה ונאלצו לעבור תהליך מכאיב של הסתגלות למעמד של מיעוט כנוע. הם חשו אי</w:t>
      </w:r>
      <w:r w:rsidR="00A01440" w:rsidRPr="00A01440">
        <w:rPr>
          <w:rFonts w:ascii="David (TT)" w:hAnsi="David (TT)" w:hint="cs"/>
          <w:vertAlign w:val="superscript"/>
          <w:rtl/>
        </w:rPr>
        <w:t>-</w:t>
      </w:r>
      <w:r w:rsidRPr="004A15F3">
        <w:rPr>
          <w:rFonts w:ascii="David (TT)" w:hAnsi="David (TT)" w:hint="cs"/>
          <w:rtl/>
        </w:rPr>
        <w:t>ביטחון בסיסי וחששו מפני אלימות וגירוש. רובם היו כפריים חסרי השכלה וכמעט ללא מעמד בינוני, ללא בעלי מקצועות חופשיים וללא אליטות. השפה והתרבות העבריות היו זרות להם. בהיותם חלק מהאויב שהמשיך לאיים על המדינה, הם הוכפפו לממשל צבאי שקבע את אורחות חייהם. חלק גדול מאדמותיהם הופקע, כחמישית מהם הפכו לעקורים ("פליטים במולדתם") חסרי כל שנאלצו להתיישב בישובים ערביים אחרים, ורובם עברו בלית ברירה תהליך פרולטריזציה (כלומר, נעשו לפועלים שכירים).</w:t>
      </w:r>
    </w:p>
    <w:p w:rsidR="001A496A" w:rsidRPr="004A15F3" w:rsidRDefault="001A496A" w:rsidP="001A496A">
      <w:pPr>
        <w:spacing w:line="360" w:lineRule="auto"/>
        <w:ind w:firstLine="357"/>
        <w:rPr>
          <w:rFonts w:ascii="David (TT)" w:hAnsi="David (TT)"/>
          <w:rtl/>
        </w:rPr>
      </w:pPr>
      <w:r w:rsidRPr="004A15F3">
        <w:rPr>
          <w:rFonts w:ascii="David (TT)" w:hAnsi="David (TT)" w:hint="cs"/>
          <w:rtl/>
        </w:rPr>
        <w:t>המדינה הקימה מערכת שליטה במיעוט הערבי כדי למנוע ממנו להתארגן ולחתור תחת קיומה. השליטה נעשתה על</w:t>
      </w:r>
      <w:r w:rsidR="00A01440" w:rsidRPr="00A01440">
        <w:rPr>
          <w:rFonts w:ascii="David (TT)" w:hAnsi="David (TT)" w:hint="cs"/>
          <w:vertAlign w:val="superscript"/>
          <w:rtl/>
        </w:rPr>
        <w:t>-</w:t>
      </w:r>
      <w:r w:rsidRPr="004A15F3">
        <w:rPr>
          <w:rFonts w:ascii="David (TT)" w:hAnsi="David (TT)" w:hint="cs"/>
          <w:rtl/>
        </w:rPr>
        <w:t>ידי קואופטציה של המנהיגות החמולתית והעדתית, תלות כלכלית במדינה והפרדה בין הערבים לבין עצמם ובינם לבין יהודים.</w:t>
      </w:r>
      <w:r w:rsidRPr="004A15F3">
        <w:rPr>
          <w:rFonts w:ascii="David (TT)" w:hAnsi="David (TT)"/>
          <w:vertAlign w:val="superscript"/>
          <w:rtl/>
        </w:rPr>
        <w:footnoteReference w:id="6"/>
      </w:r>
      <w:r w:rsidRPr="004A15F3">
        <w:rPr>
          <w:rFonts w:ascii="David (TT)" w:hAnsi="David (TT)" w:hint="cs"/>
          <w:rtl/>
        </w:rPr>
        <w:t xml:space="preserve"> הערבים נותקו מהעולם הערבי ומאחיהם הפלסטינים. המפלגה הקומוניסטית שהייתה אז בשליטה יהודית נאבקה למענם ונתנה ביטוי מסוים למאווייהם הלאומיים. הם לא גילו התנגדות ותנועת אל</w:t>
      </w:r>
      <w:r w:rsidR="00A01440" w:rsidRPr="00A01440">
        <w:rPr>
          <w:rFonts w:ascii="David (TT)" w:hAnsi="David (TT)" w:hint="cs"/>
          <w:vertAlign w:val="superscript"/>
          <w:rtl/>
        </w:rPr>
        <w:t>-</w:t>
      </w:r>
      <w:r w:rsidRPr="004A15F3">
        <w:rPr>
          <w:rFonts w:ascii="David (TT)" w:hAnsi="David (TT)" w:hint="cs"/>
          <w:rtl/>
        </w:rPr>
        <w:t>ארד שהעזה להתנגד למשטר הוצאה מחוץ לחוק.</w:t>
      </w:r>
    </w:p>
    <w:p w:rsidR="001A496A" w:rsidRPr="004A15F3" w:rsidRDefault="001A496A" w:rsidP="001A496A">
      <w:pPr>
        <w:spacing w:line="360" w:lineRule="auto"/>
        <w:ind w:firstLine="357"/>
        <w:rPr>
          <w:rFonts w:ascii="David (TT)" w:hAnsi="David (TT)"/>
          <w:rtl/>
        </w:rPr>
      </w:pPr>
      <w:r w:rsidRPr="004A15F3">
        <w:rPr>
          <w:rFonts w:ascii="David (TT)" w:hAnsi="David (TT)" w:hint="cs"/>
          <w:rtl/>
        </w:rPr>
        <w:t xml:space="preserve">יחד עם זאת, עוד מראשיתה הכריזה ישראל על עצמה כמדינה יהודית ודמוקרטית, שוחרת שלום עם שכנותיה וחותרת להשתלבות המיעוט הערבי בתוכה, יעדים שקבלו ביטוי נמרץ במגילת העצמאות. ברוח זו הוענקה לערבים אזרחות ישראלית עם כל הזכויות והחירויות האזרחיות, הושקו תכניות חומש לפיתוח ישוביהם, נפתחו להם שוק העבודה והסתדרות העובדים הכללית וניתנו להם שירותים קהילתיים חיוניים. הם קבלו גם זכויות קיבוציות הדרושות לקיום נפרד כמו מערכת חינוך נפרדת </w:t>
      </w:r>
      <w:r w:rsidRPr="004A15F3">
        <w:rPr>
          <w:rFonts w:ascii="David (TT)" w:hAnsi="David (TT)" w:hint="cs"/>
          <w:rtl/>
        </w:rPr>
        <w:lastRenderedPageBreak/>
        <w:t>בערבית והכרה כדתות נבדלות המקיימות נישואי פנים. הם גם זכו לפטור מגיוס לצבא שחסך מהם לעמוד במבחן נאמנות למדינה אך גם העמיס מכשולים בדרך לשילוב ולשוויון.</w:t>
      </w:r>
    </w:p>
    <w:p w:rsidR="001A496A" w:rsidRDefault="001A496A" w:rsidP="001A496A">
      <w:pPr>
        <w:spacing w:line="360" w:lineRule="auto"/>
        <w:ind w:firstLine="357"/>
        <w:rPr>
          <w:rFonts w:ascii="David (TT)" w:hAnsi="David (TT)"/>
          <w:rtl/>
        </w:rPr>
      </w:pPr>
      <w:r w:rsidRPr="004A15F3">
        <w:rPr>
          <w:rFonts w:ascii="David (TT)" w:hAnsi="David (TT)" w:hint="cs"/>
          <w:rtl/>
        </w:rPr>
        <w:t>תשתית מוצקה לצביונה הדואלי הזה של ישראל הונחה עם הקמתה. עד מלחמת ששת הימים הייתה המדינה הרבה יותר יהודית מאשר דמוקרטית והערבים היו הרבה יותר במעמד של נתינים נחותים מאשר אזרחים שווי זכויות. אך במצב זה היה טמון פוטנציאל גדול לשינוי.</w:t>
      </w:r>
    </w:p>
    <w:p w:rsidR="001A496A" w:rsidRPr="004A15F3" w:rsidRDefault="001A496A" w:rsidP="00BF5455">
      <w:pPr>
        <w:spacing w:line="360" w:lineRule="auto"/>
        <w:ind w:firstLine="357"/>
        <w:rPr>
          <w:rFonts w:ascii="David (TT)" w:hAnsi="David (TT)"/>
          <w:rtl/>
        </w:rPr>
      </w:pPr>
      <w:r>
        <w:rPr>
          <w:rFonts w:ascii="David (TT)" w:hAnsi="David (TT)" w:hint="cs"/>
          <w:rtl/>
        </w:rPr>
        <w:t xml:space="preserve">עמוד התווך של שלב הכפיפות היה הממשל הצבאי על היישובים הערבים מאוקטובר 1948 ועד נובמבר 1966. המטרה הרשמית של הממשל הצבאי הייתה למנוע מהמיעוט הערבי להיהפך לגייס חמישי פעיל, אך הוא שימש בפועל מטרות סמויות אחרות, ובכללן מניעה מהערבים לשוב לכפריהם ההרוסים ולנכסיהם המופקעים ולאפשר התיישבות </w:t>
      </w:r>
      <w:r w:rsidR="00BF5455">
        <w:rPr>
          <w:rFonts w:ascii="David (TT)" w:hAnsi="David (TT)" w:hint="cs"/>
          <w:rtl/>
        </w:rPr>
        <w:t>והשתלטות ה</w:t>
      </w:r>
      <w:r>
        <w:rPr>
          <w:rFonts w:ascii="David (TT)" w:hAnsi="David (TT)" w:hint="cs"/>
          <w:rtl/>
        </w:rPr>
        <w:t xml:space="preserve">יהודים בהם, הרחקת </w:t>
      </w:r>
      <w:r w:rsidR="00BF5455">
        <w:rPr>
          <w:rFonts w:ascii="David (TT)" w:hAnsi="David (TT)" w:hint="cs"/>
          <w:rtl/>
        </w:rPr>
        <w:t>ה</w:t>
      </w:r>
      <w:r>
        <w:rPr>
          <w:rFonts w:ascii="David (TT)" w:hAnsi="David (TT)" w:hint="cs"/>
          <w:rtl/>
        </w:rPr>
        <w:t xml:space="preserve">ערבים משוק העבודה כדי להבטיח תעסוקה לעולים החדשים ורתימת הערבים כמצביעים וכנותני שירותים למפלגת השלטון. ואולם הממשל הצבאי חידד את הדילמה בין אופייה היהודי ואופייה הדמוקרטי של </w:t>
      </w:r>
      <w:r w:rsidR="00BF5455">
        <w:rPr>
          <w:rFonts w:ascii="David (TT)" w:hAnsi="David (TT)" w:hint="cs"/>
          <w:rtl/>
        </w:rPr>
        <w:t>המדינה</w:t>
      </w:r>
      <w:r>
        <w:rPr>
          <w:rFonts w:ascii="David (TT)" w:hAnsi="David (TT)" w:hint="cs"/>
          <w:rtl/>
        </w:rPr>
        <w:t>. הכוחות הליברליים ממפלגות שונות בשלטון ובאופוזיציה נאבקו לביטול הממשל הצבאי לא רק מדאגה לאזרחים הערבים אלא גם ובעיקר כחלק מתהליך הדמוקרטיזציה שהתפשט אט</w:t>
      </w:r>
      <w:r w:rsidR="00A01440" w:rsidRPr="00A01440">
        <w:rPr>
          <w:rFonts w:ascii="David (TT)" w:hAnsi="David (TT)" w:hint="cs"/>
          <w:vertAlign w:val="superscript"/>
          <w:rtl/>
        </w:rPr>
        <w:t>-</w:t>
      </w:r>
      <w:r>
        <w:rPr>
          <w:rFonts w:ascii="David (TT)" w:hAnsi="David (TT)" w:hint="cs"/>
          <w:rtl/>
        </w:rPr>
        <w:t>אט בעשור הראשון של המדינה ותפס תאוצה בעשור השני.</w:t>
      </w:r>
      <w:r>
        <w:rPr>
          <w:rStyle w:val="FootnoteReference"/>
          <w:rFonts w:ascii="David (TT)" w:hAnsi="David (TT)"/>
          <w:rtl/>
        </w:rPr>
        <w:footnoteReference w:id="7"/>
      </w:r>
    </w:p>
    <w:p w:rsidR="001A496A" w:rsidRPr="004A15F3" w:rsidRDefault="001A496A" w:rsidP="001A496A">
      <w:pPr>
        <w:spacing w:before="120" w:line="276" w:lineRule="auto"/>
        <w:ind w:firstLine="357"/>
        <w:rPr>
          <w:rFonts w:ascii="David (TT)" w:hAnsi="David (TT)"/>
          <w:b/>
          <w:bCs/>
          <w:sz w:val="28"/>
          <w:szCs w:val="28"/>
          <w:rtl/>
        </w:rPr>
      </w:pPr>
      <w:r w:rsidRPr="004A15F3">
        <w:rPr>
          <w:rFonts w:ascii="David (TT)" w:hAnsi="David (TT)" w:hint="cs"/>
          <w:b/>
          <w:bCs/>
          <w:sz w:val="28"/>
          <w:szCs w:val="28"/>
          <w:rtl/>
        </w:rPr>
        <w:t>שלב המחאה (</w:t>
      </w:r>
      <w:r w:rsidRPr="004A15F3">
        <w:rPr>
          <w:rFonts w:ascii="David (TT)" w:hAnsi="David (TT)"/>
          <w:b/>
          <w:bCs/>
          <w:sz w:val="28"/>
          <w:szCs w:val="28"/>
          <w:rtl/>
        </w:rPr>
        <w:t>1995</w:t>
      </w:r>
      <w:r w:rsidR="00A01440" w:rsidRPr="00A01440">
        <w:rPr>
          <w:rFonts w:ascii="David (TT)" w:hAnsi="David (TT)"/>
          <w:b/>
          <w:bCs/>
          <w:sz w:val="28"/>
          <w:szCs w:val="28"/>
          <w:vertAlign w:val="superscript"/>
          <w:rtl/>
        </w:rPr>
        <w:t>-</w:t>
      </w:r>
      <w:r w:rsidRPr="004A15F3">
        <w:rPr>
          <w:rFonts w:ascii="David (TT)" w:hAnsi="David (TT)"/>
          <w:b/>
          <w:bCs/>
          <w:sz w:val="28"/>
          <w:szCs w:val="28"/>
          <w:rtl/>
        </w:rPr>
        <w:t>1967</w:t>
      </w:r>
      <w:r w:rsidRPr="004A15F3">
        <w:rPr>
          <w:rFonts w:ascii="David (TT)" w:hAnsi="David (TT)" w:hint="cs"/>
          <w:b/>
          <w:bCs/>
          <w:sz w:val="28"/>
          <w:szCs w:val="28"/>
          <w:rtl/>
        </w:rPr>
        <w:t>)</w:t>
      </w:r>
    </w:p>
    <w:p w:rsidR="001A496A" w:rsidRPr="004A15F3" w:rsidRDefault="001A496A" w:rsidP="00502CB3">
      <w:pPr>
        <w:spacing w:line="360" w:lineRule="auto"/>
        <w:ind w:firstLine="0"/>
        <w:rPr>
          <w:rFonts w:ascii="David (TT)" w:hAnsi="David (TT)"/>
          <w:rtl/>
        </w:rPr>
      </w:pPr>
      <w:r>
        <w:rPr>
          <w:rFonts w:ascii="David (TT)" w:hAnsi="David (TT)" w:hint="cs"/>
          <w:rtl/>
        </w:rPr>
        <w:t>ביטול הממשל הצבאי ו</w:t>
      </w:r>
      <w:r w:rsidRPr="004A15F3">
        <w:rPr>
          <w:rFonts w:ascii="David (TT)" w:hAnsi="David (TT)" w:hint="cs"/>
          <w:rtl/>
        </w:rPr>
        <w:t xml:space="preserve">מלחמת ששת הימים </w:t>
      </w:r>
      <w:r>
        <w:rPr>
          <w:rFonts w:ascii="David (TT)" w:hAnsi="David (TT)" w:hint="cs"/>
          <w:rtl/>
        </w:rPr>
        <w:t>שינו</w:t>
      </w:r>
      <w:r w:rsidRPr="004A15F3">
        <w:rPr>
          <w:rFonts w:ascii="David (TT)" w:hAnsi="David (TT)" w:hint="cs"/>
          <w:rtl/>
        </w:rPr>
        <w:t xml:space="preserve"> את מצבו של המיעוט הערבי</w:t>
      </w:r>
      <w:r>
        <w:rPr>
          <w:rFonts w:ascii="David (TT)" w:hAnsi="David (TT)" w:hint="cs"/>
          <w:rtl/>
        </w:rPr>
        <w:t>.</w:t>
      </w:r>
      <w:r w:rsidRPr="004A15F3">
        <w:rPr>
          <w:rFonts w:ascii="David (TT)" w:hAnsi="David (TT)" w:hint="cs"/>
          <w:rtl/>
        </w:rPr>
        <w:t xml:space="preserve"> </w:t>
      </w:r>
      <w:r>
        <w:rPr>
          <w:rFonts w:ascii="David (TT)" w:hAnsi="David (TT)" w:hint="cs"/>
          <w:rtl/>
        </w:rPr>
        <w:t>המלחמה, שהייתה הרת תמורות בחברה הישראלית כולה,</w:t>
      </w:r>
      <w:r w:rsidRPr="004A15F3">
        <w:rPr>
          <w:rFonts w:ascii="David (TT)" w:hAnsi="David (TT)" w:hint="cs"/>
          <w:rtl/>
        </w:rPr>
        <w:t xml:space="preserve"> איחדה את הערבים עם אחיהם הפלסטינים בשטחים הכבושים החדשים ועם העולם הערבי. במשך שלוש השנים הראשונות התגייסו מאות ערבים ישראלים לפעולות טרור פלסטיניות. יחד עם הפלסטינים הם פיתחו זהות פלסטינית נפרדת מהזהות </w:t>
      </w:r>
      <w:proofErr w:type="spellStart"/>
      <w:r w:rsidRPr="004A15F3">
        <w:rPr>
          <w:rFonts w:ascii="David (TT)" w:hAnsi="David (TT)" w:hint="cs"/>
          <w:rtl/>
        </w:rPr>
        <w:t>הפאן</w:t>
      </w:r>
      <w:proofErr w:type="spellEnd"/>
      <w:r w:rsidR="00A01440" w:rsidRPr="00A01440">
        <w:rPr>
          <w:rFonts w:ascii="David (TT)" w:hAnsi="David (TT)" w:hint="cs"/>
          <w:vertAlign w:val="superscript"/>
          <w:rtl/>
        </w:rPr>
        <w:t>-</w:t>
      </w:r>
      <w:r w:rsidRPr="004A15F3">
        <w:rPr>
          <w:rFonts w:ascii="David (TT)" w:hAnsi="David (TT)" w:hint="cs"/>
          <w:rtl/>
        </w:rPr>
        <w:t>ערבית שהחלה להשתלב ולהתחרות עם הזהות הישראלית. הפיקוח ההדוק עבר מהאזרחים הערבים לפלסטינים בשטחי הכיבוש. בראשית שנות השבעים פרצו גלי מחאה בחברה הישראלית, ב</w:t>
      </w:r>
      <w:r w:rsidR="00A01440" w:rsidRPr="00A01440">
        <w:rPr>
          <w:rFonts w:ascii="David (TT)" w:hAnsi="David (TT)" w:hint="cs"/>
          <w:vertAlign w:val="superscript"/>
          <w:rtl/>
        </w:rPr>
        <w:t>-</w:t>
      </w:r>
      <w:r w:rsidRPr="004A15F3">
        <w:rPr>
          <w:rFonts w:ascii="David (TT)" w:hAnsi="David (TT)" w:hint="cs"/>
          <w:rtl/>
        </w:rPr>
        <w:t>1971 מחאת הפנתרים ובעקבותיה תנועת האוהלים (ב</w:t>
      </w:r>
      <w:r w:rsidR="00A01440" w:rsidRPr="00A01440">
        <w:rPr>
          <w:rFonts w:ascii="David (TT)" w:hAnsi="David (TT)" w:hint="cs"/>
          <w:vertAlign w:val="superscript"/>
          <w:rtl/>
        </w:rPr>
        <w:t>-</w:t>
      </w:r>
      <w:r w:rsidRPr="004A15F3">
        <w:rPr>
          <w:rFonts w:ascii="David (TT)" w:hAnsi="David (TT)" w:hint="cs"/>
          <w:rtl/>
        </w:rPr>
        <w:t>1980), ב</w:t>
      </w:r>
      <w:r w:rsidR="00A01440" w:rsidRPr="00A01440">
        <w:rPr>
          <w:rFonts w:ascii="David (TT)" w:hAnsi="David (TT)" w:hint="cs"/>
          <w:vertAlign w:val="superscript"/>
          <w:rtl/>
        </w:rPr>
        <w:t>-</w:t>
      </w:r>
      <w:r w:rsidRPr="004A15F3">
        <w:rPr>
          <w:rFonts w:ascii="David (TT)" w:hAnsi="David (TT)" w:hint="cs"/>
          <w:rtl/>
        </w:rPr>
        <w:t>1974 תנועת המחאה הגדולה שלאחר מלחמת יום כיפור ותנועת גוש אמונים וב</w:t>
      </w:r>
      <w:r w:rsidR="00A01440" w:rsidRPr="00A01440">
        <w:rPr>
          <w:rFonts w:ascii="David (TT)" w:hAnsi="David (TT)" w:hint="cs"/>
          <w:vertAlign w:val="superscript"/>
          <w:rtl/>
        </w:rPr>
        <w:t>-</w:t>
      </w:r>
      <w:r w:rsidRPr="004A15F3">
        <w:rPr>
          <w:rFonts w:ascii="David (TT)" w:hAnsi="David (TT)" w:hint="cs"/>
          <w:rtl/>
        </w:rPr>
        <w:t>1978 תנועת שלום עכשיו. המדינה שעברה דמוקרטיזציה אפשרה את המחאות הללו ועוד מחאות רבות אחרות. הערבים השתלבו בתוך המחאה הנרחבת הזו בהכרזתם על שביתה כללית ביום האדמה ב</w:t>
      </w:r>
      <w:r w:rsidR="00A01440" w:rsidRPr="00A01440">
        <w:rPr>
          <w:rFonts w:ascii="David (TT)" w:hAnsi="David (TT)" w:hint="cs"/>
          <w:vertAlign w:val="superscript"/>
          <w:rtl/>
        </w:rPr>
        <w:t>-</w:t>
      </w:r>
      <w:r w:rsidRPr="004A15F3">
        <w:rPr>
          <w:rFonts w:ascii="David (TT)" w:hAnsi="David (TT)" w:hint="cs"/>
          <w:rtl/>
        </w:rPr>
        <w:t>1976 ובפעולות מחאה רבות לאחר מכן. ב</w:t>
      </w:r>
      <w:r w:rsidR="00A01440" w:rsidRPr="00A01440">
        <w:rPr>
          <w:rFonts w:ascii="David (TT)" w:hAnsi="David (TT)" w:hint="cs"/>
          <w:vertAlign w:val="superscript"/>
          <w:rtl/>
        </w:rPr>
        <w:t>-</w:t>
      </w:r>
      <w:r w:rsidRPr="004A15F3">
        <w:rPr>
          <w:rFonts w:ascii="David (TT)" w:hAnsi="David (TT)" w:hint="cs"/>
          <w:rtl/>
        </w:rPr>
        <w:t>1982 פתחה ישראל במלחמת לבנון הראשונה ובסוף 1987 פרצה האינתיפאדה הראשונה. הערבים בישראל תמכו באחיהם הפלסטינים בלבנון, בגדה וברצועה, אך לא הצטרפו אליהם ללוחמה ולתנועת ההתנגדות. רק"ח, לאחר שהתפלגה ממק"י ב</w:t>
      </w:r>
      <w:r w:rsidR="00A01440" w:rsidRPr="00A01440">
        <w:rPr>
          <w:rFonts w:ascii="David (TT)" w:hAnsi="David (TT)" w:hint="cs"/>
          <w:vertAlign w:val="superscript"/>
          <w:rtl/>
        </w:rPr>
        <w:t>-</w:t>
      </w:r>
      <w:r w:rsidRPr="004A15F3">
        <w:rPr>
          <w:rFonts w:ascii="David (TT)" w:hAnsi="David (TT)" w:hint="cs"/>
          <w:rtl/>
        </w:rPr>
        <w:t>1965 והייתה בשליטה ערבית, סיפקה מנהיגות וחזון לאזרחים הערבים. היא גבשה אותם סביב שתי מטרות עליונות: שוויון ושלום. לפי רק"ח, שוויון הוא ביטול האפליה וההדרה ושלום הוא הקמת מדינה פלסטינית בגדה וברצועה לצד מדינת ישראל.</w:t>
      </w:r>
    </w:p>
    <w:p w:rsidR="001A496A" w:rsidRPr="004A15F3" w:rsidRDefault="001A496A" w:rsidP="001A496A">
      <w:pPr>
        <w:spacing w:line="360" w:lineRule="auto"/>
        <w:ind w:firstLine="357"/>
        <w:rPr>
          <w:rFonts w:ascii="David (TT)" w:hAnsi="David (TT)"/>
          <w:rtl/>
        </w:rPr>
      </w:pPr>
      <w:r w:rsidRPr="004A15F3">
        <w:rPr>
          <w:rFonts w:ascii="David (TT)" w:hAnsi="David (TT)" w:hint="cs"/>
          <w:rtl/>
        </w:rPr>
        <w:t>תקופת המחאה הזו הסתיימה בסוף ממשלת רבין השנייה (1995</w:t>
      </w:r>
      <w:r w:rsidR="00A01440" w:rsidRPr="00A01440">
        <w:rPr>
          <w:rFonts w:ascii="David (TT)" w:hAnsi="David (TT)" w:hint="cs"/>
          <w:vertAlign w:val="superscript"/>
          <w:rtl/>
        </w:rPr>
        <w:t>-</w:t>
      </w:r>
      <w:r w:rsidRPr="004A15F3">
        <w:rPr>
          <w:rFonts w:ascii="David (TT)" w:hAnsi="David (TT)" w:hint="cs"/>
          <w:rtl/>
        </w:rPr>
        <w:t>1992), שהיטיבה רבות עם הערבים ועדיין נחשבת בעיניהם כתור זהב. רבין ביטל את האפליה נגד הערבים בקצבאות למשפחות מרובות ילדים והגדיל את התקציבים לרשויות המקומיות הערביות ואת ההשקעות בחינוך הערבי. הוא התייחס למנהיגות</w:t>
      </w:r>
      <w:r w:rsidR="00BF5455">
        <w:rPr>
          <w:rFonts w:ascii="David (TT)" w:hAnsi="David (TT)" w:hint="cs"/>
          <w:rtl/>
        </w:rPr>
        <w:t xml:space="preserve"> הערבית בכבוד וחברי הכנסת הערבי</w:t>
      </w:r>
      <w:r w:rsidRPr="004A15F3">
        <w:rPr>
          <w:rFonts w:ascii="David (TT)" w:hAnsi="David (TT)" w:hint="cs"/>
          <w:rtl/>
        </w:rPr>
        <w:t>ם תמכו מבחוץ בקואליציה הממשלתית שהקים. אולם המפנה הגדול התחולל בעקבות הסכמי אוסלו עם הפלסטינים, מצרים וירדן. הערבים בישראל האמינו בסיום הסכסוך עם העולם הערבי וביצירת מזרח תיכון חדש. ציפיותיהם המריאו אל</w:t>
      </w:r>
      <w:r w:rsidR="00A01440" w:rsidRPr="00A01440">
        <w:rPr>
          <w:rFonts w:ascii="David (TT)" w:hAnsi="David (TT)" w:hint="cs"/>
          <w:vertAlign w:val="superscript"/>
          <w:rtl/>
        </w:rPr>
        <w:t>-</w:t>
      </w:r>
      <w:r w:rsidRPr="004A15F3">
        <w:rPr>
          <w:rFonts w:ascii="David (TT)" w:hAnsi="David (TT)" w:hint="cs"/>
          <w:rtl/>
        </w:rPr>
        <w:t>על והתחזקה מחויבותם לדו</w:t>
      </w:r>
      <w:r w:rsidR="00A01440" w:rsidRPr="00A01440">
        <w:rPr>
          <w:rFonts w:ascii="David (TT)" w:hAnsi="David (TT)" w:hint="cs"/>
          <w:vertAlign w:val="superscript"/>
          <w:rtl/>
        </w:rPr>
        <w:t>-</w:t>
      </w:r>
      <w:r w:rsidRPr="004A15F3">
        <w:rPr>
          <w:rFonts w:ascii="David (TT)" w:hAnsi="David (TT)" w:hint="cs"/>
          <w:rtl/>
        </w:rPr>
        <w:t>קיום ערבי</w:t>
      </w:r>
      <w:r w:rsidR="00A01440" w:rsidRPr="00A01440">
        <w:rPr>
          <w:rFonts w:ascii="David (TT)" w:hAnsi="David (TT)" w:hint="cs"/>
          <w:vertAlign w:val="superscript"/>
          <w:rtl/>
        </w:rPr>
        <w:t>-</w:t>
      </w:r>
      <w:r w:rsidRPr="004A15F3">
        <w:rPr>
          <w:rFonts w:ascii="David (TT)" w:hAnsi="David (TT)" w:hint="cs"/>
          <w:rtl/>
        </w:rPr>
        <w:t>יהודי.</w:t>
      </w:r>
    </w:p>
    <w:p w:rsidR="001A496A" w:rsidRPr="004A15F3" w:rsidRDefault="001A496A" w:rsidP="001A496A">
      <w:pPr>
        <w:spacing w:before="120" w:line="360" w:lineRule="auto"/>
        <w:ind w:firstLine="357"/>
        <w:rPr>
          <w:rFonts w:ascii="David (TT)" w:hAnsi="David (TT)"/>
          <w:b/>
          <w:bCs/>
          <w:sz w:val="28"/>
          <w:szCs w:val="28"/>
          <w:rtl/>
        </w:rPr>
      </w:pPr>
      <w:r w:rsidRPr="004A15F3">
        <w:rPr>
          <w:rFonts w:ascii="David (TT)" w:hAnsi="David (TT)" w:hint="cs"/>
          <w:b/>
          <w:bCs/>
          <w:sz w:val="28"/>
          <w:szCs w:val="28"/>
          <w:rtl/>
        </w:rPr>
        <w:t>שלב המאבק הלאומי (</w:t>
      </w:r>
      <w:r w:rsidRPr="004A15F3">
        <w:rPr>
          <w:rFonts w:ascii="David (TT)" w:hAnsi="David (TT)"/>
          <w:b/>
          <w:bCs/>
          <w:sz w:val="28"/>
          <w:szCs w:val="28"/>
          <w:rtl/>
        </w:rPr>
        <w:t>201</w:t>
      </w:r>
      <w:r w:rsidRPr="004A15F3">
        <w:rPr>
          <w:rFonts w:ascii="David (TT)" w:hAnsi="David (TT)" w:hint="cs"/>
          <w:b/>
          <w:bCs/>
          <w:sz w:val="28"/>
          <w:szCs w:val="28"/>
          <w:rtl/>
        </w:rPr>
        <w:t>2</w:t>
      </w:r>
      <w:r w:rsidR="00A01440" w:rsidRPr="00A01440">
        <w:rPr>
          <w:rFonts w:ascii="David (TT)" w:hAnsi="David (TT)"/>
          <w:b/>
          <w:bCs/>
          <w:sz w:val="28"/>
          <w:szCs w:val="28"/>
          <w:vertAlign w:val="superscript"/>
          <w:rtl/>
        </w:rPr>
        <w:t>-</w:t>
      </w:r>
      <w:r w:rsidRPr="004A15F3">
        <w:rPr>
          <w:rFonts w:ascii="David (TT)" w:hAnsi="David (TT)"/>
          <w:b/>
          <w:bCs/>
          <w:sz w:val="28"/>
          <w:szCs w:val="28"/>
          <w:rtl/>
        </w:rPr>
        <w:t>1996</w:t>
      </w:r>
      <w:r w:rsidRPr="004A15F3">
        <w:rPr>
          <w:rFonts w:ascii="David (TT)" w:hAnsi="David (TT)" w:hint="cs"/>
          <w:b/>
          <w:bCs/>
          <w:sz w:val="28"/>
          <w:szCs w:val="28"/>
          <w:rtl/>
        </w:rPr>
        <w:t>)</w:t>
      </w:r>
    </w:p>
    <w:p w:rsidR="001A496A" w:rsidRPr="004A15F3" w:rsidRDefault="001A496A" w:rsidP="00502CB3">
      <w:pPr>
        <w:spacing w:line="360" w:lineRule="auto"/>
        <w:ind w:firstLine="0"/>
        <w:rPr>
          <w:rFonts w:ascii="David (TT)" w:hAnsi="David (TT)"/>
          <w:rtl/>
        </w:rPr>
      </w:pPr>
      <w:r w:rsidRPr="004A15F3">
        <w:rPr>
          <w:rFonts w:ascii="David (TT)" w:hAnsi="David (TT)" w:hint="cs"/>
          <w:rtl/>
        </w:rPr>
        <w:t>רצח רבין החל את התקופה השלישית המאופיינת במעבר ממחאה למאבק לאומי ובהדרדרות היחסים בין הערבים לבין המדינה והיהודים. זרעי הירידה ניטעו עוד בזמן ממשלת רבין. העלאת ציפיות והתבדותן בשנים שלאחר עידן רבין יצרו אצל הערבים משבר של "קיפוח יחסי" (</w:t>
      </w:r>
      <w:r w:rsidRPr="004A15F3">
        <w:rPr>
          <w:rFonts w:ascii="David (TT)" w:hAnsi="David (TT)"/>
        </w:rPr>
        <w:t>relative deprivation</w:t>
      </w:r>
      <w:r w:rsidRPr="004A15F3">
        <w:rPr>
          <w:rFonts w:ascii="David (TT)" w:hAnsi="David (TT)" w:hint="cs"/>
          <w:rtl/>
        </w:rPr>
        <w:t>) שידוע בהיסטוריה ובחקר תנועות חברתיות כמנוע המהפכנות. הם חשו ששינוי במצבם הוא אפשרי והחל להתממש אך פתאום נקטע.</w:t>
      </w:r>
    </w:p>
    <w:p w:rsidR="001A496A" w:rsidRPr="004A15F3" w:rsidRDefault="001A496A" w:rsidP="001A496A">
      <w:pPr>
        <w:spacing w:line="360" w:lineRule="auto"/>
        <w:ind w:firstLine="357"/>
        <w:rPr>
          <w:rFonts w:ascii="David (TT)" w:hAnsi="David (TT)"/>
          <w:rtl/>
        </w:rPr>
      </w:pPr>
      <w:r w:rsidRPr="00A01440">
        <w:rPr>
          <w:rFonts w:ascii="David (TT)" w:hAnsi="David (TT)" w:hint="cs"/>
          <w:rtl/>
        </w:rPr>
        <w:lastRenderedPageBreak/>
        <w:t>שינוי</w:t>
      </w:r>
      <w:r w:rsidRPr="004A15F3">
        <w:rPr>
          <w:rFonts w:ascii="David (TT)" w:hAnsi="David (TT)" w:hint="cs"/>
          <w:rtl/>
        </w:rPr>
        <w:t xml:space="preserve"> נוסף שעיצב מחדש את השיח הציבורי הערבי התחולל בפוליטיקה הערבית. שתי תנועות ערביות חדשות – בל"ד והתנועה האסלאמית </w:t>
      </w:r>
      <w:r w:rsidRPr="004A15F3">
        <w:rPr>
          <w:rFonts w:ascii="David (TT)" w:hAnsi="David (TT)" w:hint="eastAsia"/>
          <w:rtl/>
        </w:rPr>
        <w:t xml:space="preserve">– </w:t>
      </w:r>
      <w:r w:rsidRPr="004A15F3">
        <w:rPr>
          <w:rFonts w:ascii="David (TT)" w:hAnsi="David (TT)" w:hint="cs"/>
          <w:rtl/>
        </w:rPr>
        <w:t>הצטרפו לבחירות לכנסת ב</w:t>
      </w:r>
      <w:r w:rsidR="00A01440" w:rsidRPr="00A01440">
        <w:rPr>
          <w:rFonts w:ascii="David (TT)" w:hAnsi="David (TT)" w:hint="cs"/>
          <w:vertAlign w:val="superscript"/>
          <w:rtl/>
        </w:rPr>
        <w:t>-</w:t>
      </w:r>
      <w:r w:rsidRPr="004A15F3">
        <w:rPr>
          <w:rFonts w:ascii="David (TT)" w:hAnsi="David (TT)" w:hint="cs"/>
          <w:rtl/>
        </w:rPr>
        <w:t>1996. בל"ד (ברית לאומית דמוקרטית), בראשותו של עזמי בשארה, העלתה על נס את הזיקה האמיצה של האזרחים הערבים לעם הפלסטיני ואת הסיסמה "מדינת כל אזרחיה" שבניגוד למובנה הפשוט היא למעשה קוד למדינה דו</w:t>
      </w:r>
      <w:r w:rsidR="00A01440" w:rsidRPr="00A01440">
        <w:rPr>
          <w:rFonts w:ascii="David (TT)" w:hAnsi="David (TT)" w:hint="cs"/>
          <w:vertAlign w:val="superscript"/>
          <w:rtl/>
        </w:rPr>
        <w:t>-</w:t>
      </w:r>
      <w:r w:rsidRPr="004A15F3">
        <w:rPr>
          <w:rFonts w:ascii="David (TT)" w:hAnsi="David (TT)" w:hint="cs"/>
          <w:rtl/>
        </w:rPr>
        <w:t>לאומית. היא הטתה וממשיכה להטות את השיח הערבי בכיוון לאומי פלסטיני ולהניע את יתר המפלגות הערביות ואת החברה האזרחית הערבית לאתגר את המדינה היהודית. גם לתנועה האסלאמית הייתה השפעה לא מבוטלת. החלטת חלק מראשי התנועה האסלאמית להתמודד בבחירות לכנסת כסיעה במפלגה הדמוקרטית הערבית פיצלה את התנועה האסלאמית ויצרה את הפלג הצפוני. פלג בדלני זה התנגד להצטרפות לכנסת כדי לא לתת לגיטימציה למדינה היהודית. הוא פועל להקמת חברה ערבית נפרדת בישראל והיטה וממשיך להטות את השיח הערבי בכיוון דתי</w:t>
      </w:r>
      <w:r w:rsidR="00A01440" w:rsidRPr="00A01440">
        <w:rPr>
          <w:rFonts w:ascii="David (TT)" w:hAnsi="David (TT)" w:hint="cs"/>
          <w:vertAlign w:val="superscript"/>
          <w:rtl/>
        </w:rPr>
        <w:t>-</w:t>
      </w:r>
      <w:r w:rsidRPr="004A15F3">
        <w:rPr>
          <w:rFonts w:ascii="David (TT)" w:hAnsi="David (TT)" w:hint="cs"/>
          <w:rtl/>
        </w:rPr>
        <w:t>לאומי רדיקלי.</w:t>
      </w:r>
    </w:p>
    <w:p w:rsidR="001A496A" w:rsidRPr="004A15F3" w:rsidRDefault="001A496A" w:rsidP="001A496A">
      <w:pPr>
        <w:spacing w:line="360" w:lineRule="auto"/>
        <w:ind w:firstLine="357"/>
        <w:rPr>
          <w:rFonts w:ascii="David (TT)" w:hAnsi="David (TT)"/>
          <w:rtl/>
        </w:rPr>
      </w:pPr>
      <w:r w:rsidRPr="004A15F3">
        <w:rPr>
          <w:rFonts w:ascii="David (TT)" w:hAnsi="David (TT)" w:hint="cs"/>
          <w:rtl/>
        </w:rPr>
        <w:t>תהליך השלום חולל גם מפנה בחשיבה של האליטות הערביות. דווקא התקווה של סיום הסכסוך המחישה להם שהמתווה להסכם הקבע עם הפלסטינים יתעלם מהם וממכלול תביעותיהם מהמדינה. הם הבינו שעליהם לחשוב בנפרד על עצמם ולהסדיר את בעיותיהם עם המדינה ללא קשר עם השאלה הפלסטינית. זוהי תפיסה שהובילה מאוחר יותר למסמכי החזון העתידי. אולם ההשפעה הקריטית של רצח רבין הייתה קטיעת מדיניות החוץ והפנים המיטיבות עם הפלסטינים בישראל.</w:t>
      </w:r>
    </w:p>
    <w:p w:rsidR="001A496A" w:rsidRPr="004A15F3" w:rsidRDefault="001A496A" w:rsidP="0023621E">
      <w:pPr>
        <w:spacing w:line="360" w:lineRule="auto"/>
        <w:ind w:firstLine="357"/>
        <w:rPr>
          <w:rFonts w:ascii="David (TT)" w:hAnsi="David (TT)"/>
          <w:rtl/>
        </w:rPr>
      </w:pPr>
      <w:r w:rsidRPr="004A15F3">
        <w:rPr>
          <w:rFonts w:ascii="David (TT)" w:hAnsi="David (TT)" w:hint="cs"/>
          <w:rtl/>
        </w:rPr>
        <w:t>גם הימין תרם את חלקו להגברת הניכור של הערבים בישראל. הוא השתמש באסטרטגיה של דה</w:t>
      </w:r>
      <w:r w:rsidR="00A01440">
        <w:rPr>
          <w:rFonts w:ascii="David (TT)" w:hAnsi="David (TT)" w:hint="cs"/>
          <w:rtl/>
        </w:rPr>
        <w:t>-</w:t>
      </w:r>
      <w:r w:rsidRPr="004A15F3">
        <w:rPr>
          <w:rFonts w:ascii="David (TT)" w:hAnsi="David (TT)" w:hint="cs"/>
          <w:rtl/>
        </w:rPr>
        <w:t xml:space="preserve">לגיטימציה נגד הסכמי אוסלו בהעלותו את הטענה שאינם נתמכים ברוב פוליטי יהודי ושממשלת רבין מתקיימת בזכות התמיכה בכנסת </w:t>
      </w:r>
      <w:r w:rsidR="0023621E">
        <w:rPr>
          <w:rFonts w:ascii="David (TT)" w:hAnsi="David (TT)" w:hint="cs"/>
          <w:rtl/>
        </w:rPr>
        <w:t xml:space="preserve">מבחוץ </w:t>
      </w:r>
      <w:r w:rsidRPr="004A15F3">
        <w:rPr>
          <w:rFonts w:ascii="David (TT)" w:hAnsi="David (TT)" w:hint="cs"/>
          <w:rtl/>
        </w:rPr>
        <w:t>של המפלגות הערביות שלא היו שותפות בקואליציה הממשלתית.</w:t>
      </w:r>
      <w:r w:rsidRPr="004A15F3">
        <w:rPr>
          <w:rFonts w:ascii="David (TT)" w:hAnsi="David (TT)"/>
          <w:vertAlign w:val="superscript"/>
          <w:rtl/>
        </w:rPr>
        <w:footnoteReference w:id="8"/>
      </w:r>
      <w:r w:rsidRPr="004A15F3">
        <w:rPr>
          <w:rFonts w:ascii="David (TT)" w:hAnsi="David (TT)" w:hint="cs"/>
          <w:rtl/>
        </w:rPr>
        <w:t xml:space="preserve"> למרות שגונתה כגזענית על</w:t>
      </w:r>
      <w:r w:rsidR="00A01440" w:rsidRPr="00A01440">
        <w:rPr>
          <w:rFonts w:ascii="David (TT)" w:hAnsi="David (TT)" w:hint="cs"/>
          <w:vertAlign w:val="superscript"/>
          <w:rtl/>
        </w:rPr>
        <w:t>-</w:t>
      </w:r>
      <w:r w:rsidRPr="004A15F3">
        <w:rPr>
          <w:rFonts w:ascii="David (TT)" w:hAnsi="David (TT)" w:hint="cs"/>
          <w:rtl/>
        </w:rPr>
        <w:t>ידי השמאל, טענה זו התקבלה על</w:t>
      </w:r>
      <w:r w:rsidR="00A01440" w:rsidRPr="00A01440">
        <w:rPr>
          <w:rFonts w:ascii="David (TT)" w:hAnsi="David (TT)" w:hint="cs"/>
          <w:vertAlign w:val="superscript"/>
          <w:rtl/>
        </w:rPr>
        <w:t>-</w:t>
      </w:r>
      <w:r w:rsidRPr="004A15F3">
        <w:rPr>
          <w:rFonts w:ascii="David (TT)" w:hAnsi="David (TT)" w:hint="cs"/>
          <w:rtl/>
        </w:rPr>
        <w:t>ידי רוב היהודים ושידרה לערבים שהם לא אזרחים מלאים ורצויים.</w:t>
      </w:r>
    </w:p>
    <w:p w:rsidR="001A496A" w:rsidRPr="004A15F3" w:rsidRDefault="001A496A" w:rsidP="001A496A">
      <w:pPr>
        <w:spacing w:line="360" w:lineRule="auto"/>
        <w:ind w:firstLine="357"/>
        <w:rPr>
          <w:rFonts w:ascii="David (TT)" w:hAnsi="David (TT)"/>
          <w:rtl/>
        </w:rPr>
      </w:pPr>
      <w:r w:rsidRPr="004A15F3">
        <w:rPr>
          <w:rFonts w:ascii="David (TT)" w:hAnsi="David (TT)" w:hint="cs"/>
          <w:rtl/>
        </w:rPr>
        <w:t>השנים מרצח רבין ב</w:t>
      </w:r>
      <w:r w:rsidR="00A01440" w:rsidRPr="00A01440">
        <w:rPr>
          <w:rFonts w:ascii="David (TT)" w:hAnsi="David (TT)" w:hint="cs"/>
          <w:vertAlign w:val="superscript"/>
          <w:rtl/>
        </w:rPr>
        <w:t>-</w:t>
      </w:r>
      <w:r w:rsidRPr="004A15F3">
        <w:rPr>
          <w:rFonts w:ascii="David (TT)" w:hAnsi="David (TT)" w:hint="cs"/>
          <w:rtl/>
        </w:rPr>
        <w:t>1995 ועד למהומות אוקטובר 2000 היו רצופות אכזבה קשה של הערבים. ממשלת המעבר של פרס הייתה אחראית להתנגשויות עם הפלסטינים בלבנון ובעזה, ציננה את התלהבות הערבים משלטון העבודה והאשימה את הערבים באובדן השלטון בשל אי</w:t>
      </w:r>
      <w:r w:rsidR="00A01440" w:rsidRPr="00A01440">
        <w:rPr>
          <w:rFonts w:ascii="David (TT)" w:hAnsi="David (TT)" w:hint="cs"/>
          <w:vertAlign w:val="superscript"/>
          <w:rtl/>
        </w:rPr>
        <w:t>-</w:t>
      </w:r>
      <w:r w:rsidRPr="004A15F3">
        <w:rPr>
          <w:rFonts w:ascii="David (TT)" w:hAnsi="David (TT)" w:hint="cs"/>
          <w:rtl/>
        </w:rPr>
        <w:t>תמיכה מספקת מצידם בבחירות 1996. נתק שרר בין ממשלת נתניהו הראשונה לאזרחים הערבים והקיפאון המדיני הסב להם תסכול רב. הם ייחלו לחילופי שלטון ותמכו באהוד ברק בבחירות 1999 בתקווה שממשלתו תהייה המשך לממשלת רבין. אך ממשלת ברק התעלמה מהערבים בישראל, לא ערכה הכנות מספיקות לשיחות קמפ דיוויד, האשימה את הפלסטינים בכשלון המשא ומתן וקיבעה בתודעה היהודית את המסר של הימין שאין שותף פלסטיני לשלום. מפח הנפש מממשלת ברק הכשיר את הקרקע למהומות אוקטובר 2000. המשטרה הציתה את המהומות כאשר במהלכן ירתה למוות ב</w:t>
      </w:r>
      <w:r w:rsidR="00A01440" w:rsidRPr="00A01440">
        <w:rPr>
          <w:rFonts w:ascii="David (TT)" w:hAnsi="David (TT)" w:hint="cs"/>
          <w:vertAlign w:val="superscript"/>
          <w:rtl/>
        </w:rPr>
        <w:t>-</w:t>
      </w:r>
      <w:r w:rsidRPr="004A15F3">
        <w:rPr>
          <w:rFonts w:ascii="David (TT)" w:hAnsi="David (TT)" w:hint="cs"/>
          <w:rtl/>
        </w:rPr>
        <w:t>13 מפגינים ערבים. המתפרעים הערבים הרסו רכוש ציבורי, סגרו עורקי תחבורה, הרגו יהודי אחד, איימו על ישובים יהודיים סמוכים והתעמתו עם כוחות הביטחון. בשנתיים הראשונות של האינתיפאדה השנייה היו ערבים ישראלים מעורבים בטרור הפלסטיני בדומה למה שהיה אחרי מלחמת ששת הימים והאינתיפאדה הראשונה. יחד עם זאת, הערבים בישראל כקולקטיב לא הצטרפו לאינתיפאדה השנייה שדוכאה סופית ב</w:t>
      </w:r>
      <w:r w:rsidR="00A01440" w:rsidRPr="00A01440">
        <w:rPr>
          <w:rFonts w:ascii="David (TT)" w:hAnsi="David (TT)" w:hint="cs"/>
          <w:vertAlign w:val="superscript"/>
          <w:rtl/>
        </w:rPr>
        <w:t>-</w:t>
      </w:r>
      <w:r w:rsidRPr="004A15F3">
        <w:rPr>
          <w:rFonts w:ascii="David (TT)" w:hAnsi="David (TT)" w:hint="cs"/>
          <w:rtl/>
        </w:rPr>
        <w:t>2005.</w:t>
      </w:r>
    </w:p>
    <w:p w:rsidR="001A496A" w:rsidRPr="004A15F3" w:rsidRDefault="001A496A" w:rsidP="001A496A">
      <w:pPr>
        <w:spacing w:line="360" w:lineRule="auto"/>
        <w:ind w:firstLine="357"/>
        <w:rPr>
          <w:rFonts w:ascii="David (TT)" w:hAnsi="David (TT)"/>
          <w:rtl/>
        </w:rPr>
      </w:pPr>
      <w:r w:rsidRPr="004A15F3">
        <w:rPr>
          <w:rFonts w:ascii="David (TT)" w:hAnsi="David (TT)" w:hint="cs"/>
          <w:rtl/>
        </w:rPr>
        <w:t>העשור הראשון של שנות האלפיים היה רצוף אירועים שהחריפו את המחלוקות בין ערבים ויהודים. השמאל היהודי והאזרחים הערבים קיבלו ברגשות מעורבים את הנסיגה החד</w:t>
      </w:r>
      <w:r w:rsidR="00A01440" w:rsidRPr="00A01440">
        <w:rPr>
          <w:rFonts w:ascii="David (TT)" w:hAnsi="David (TT)" w:hint="cs"/>
          <w:vertAlign w:val="superscript"/>
          <w:rtl/>
        </w:rPr>
        <w:t>-</w:t>
      </w:r>
      <w:r w:rsidRPr="004A15F3">
        <w:rPr>
          <w:rFonts w:ascii="David (TT)" w:hAnsi="David (TT)" w:hint="cs"/>
          <w:rtl/>
        </w:rPr>
        <w:t>צדדית מרצועת עזה ב</w:t>
      </w:r>
      <w:r w:rsidR="00A01440" w:rsidRPr="00A01440">
        <w:rPr>
          <w:rFonts w:ascii="David (TT)" w:hAnsi="David (TT)" w:hint="cs"/>
          <w:vertAlign w:val="superscript"/>
          <w:rtl/>
        </w:rPr>
        <w:t>-</w:t>
      </w:r>
      <w:r w:rsidRPr="004A15F3">
        <w:rPr>
          <w:rFonts w:ascii="David (TT)" w:hAnsi="David (TT)" w:hint="cs"/>
          <w:rtl/>
        </w:rPr>
        <w:t>2005. מלחמת לבנון השנייה שהתלקחה ב</w:t>
      </w:r>
      <w:r w:rsidR="00A01440" w:rsidRPr="00A01440">
        <w:rPr>
          <w:rFonts w:ascii="David (TT)" w:hAnsi="David (TT)" w:hint="cs"/>
          <w:vertAlign w:val="superscript"/>
          <w:rtl/>
        </w:rPr>
        <w:t>-</w:t>
      </w:r>
      <w:r w:rsidRPr="004A15F3">
        <w:rPr>
          <w:rFonts w:ascii="David (TT)" w:hAnsi="David (TT)" w:hint="cs"/>
          <w:rtl/>
        </w:rPr>
        <w:t>2006 עוררה אי</w:t>
      </w:r>
      <w:r w:rsidR="00A01440" w:rsidRPr="00A01440">
        <w:rPr>
          <w:rFonts w:ascii="David (TT)" w:hAnsi="David (TT)" w:hint="cs"/>
          <w:vertAlign w:val="superscript"/>
          <w:rtl/>
        </w:rPr>
        <w:t>-</w:t>
      </w:r>
      <w:r w:rsidRPr="004A15F3">
        <w:rPr>
          <w:rFonts w:ascii="David (TT)" w:hAnsi="David (TT)" w:hint="cs"/>
          <w:rtl/>
        </w:rPr>
        <w:t>הסכמה חמורה בין הציבור הערבי והציבור היהודי. לראשונה נפגעו ערבים בנפש וברכוש, ממלחמה שהתנגדו לה. הטלת הסגר על עזה בעקבות השתלטות החמאס שם ב</w:t>
      </w:r>
      <w:r w:rsidR="00A01440" w:rsidRPr="00A01440">
        <w:rPr>
          <w:rFonts w:ascii="David (TT)" w:hAnsi="David (TT)" w:hint="cs"/>
          <w:vertAlign w:val="superscript"/>
          <w:rtl/>
        </w:rPr>
        <w:t>-</w:t>
      </w:r>
      <w:r w:rsidRPr="004A15F3">
        <w:rPr>
          <w:rFonts w:ascii="David (TT)" w:hAnsi="David (TT)" w:hint="cs"/>
          <w:rtl/>
        </w:rPr>
        <w:t>2006 והפגזת כוחותיו את יישובי הדרום, פלישת ישראל לעזה בסוף 2008 והתחלת 2009, שגרמו לאבידות רבות ולסבל רב לעם הפלסטיני, התקבלו בכאב ובזעם על</w:t>
      </w:r>
      <w:r w:rsidR="00A01440" w:rsidRPr="00A01440">
        <w:rPr>
          <w:rFonts w:ascii="David (TT)" w:hAnsi="David (TT)" w:hint="cs"/>
          <w:vertAlign w:val="superscript"/>
          <w:rtl/>
        </w:rPr>
        <w:t>-</w:t>
      </w:r>
      <w:r w:rsidRPr="004A15F3">
        <w:rPr>
          <w:rFonts w:ascii="David (TT)" w:hAnsi="David (TT)" w:hint="cs"/>
          <w:rtl/>
        </w:rPr>
        <w:t>ידי האזרחים הערבים. לכל אלה יש להוסיף את בניית גדר ההפרדה שחלקה נבנה בצד הפלסטיני של הקו הירוק ושאליה מתנגדים האזרחים הערבים, כי בעיניהם היא עונש וקיבוע הנישול של העם הפלסטיני והצבת חיץ בינם לבני עמם.</w:t>
      </w:r>
    </w:p>
    <w:p w:rsidR="001A496A" w:rsidRPr="004A15F3" w:rsidRDefault="001A496A" w:rsidP="00A01440">
      <w:pPr>
        <w:spacing w:line="360" w:lineRule="auto"/>
        <w:ind w:firstLine="357"/>
        <w:rPr>
          <w:rFonts w:ascii="David (TT)" w:hAnsi="David (TT)"/>
          <w:rtl/>
        </w:rPr>
      </w:pPr>
      <w:r w:rsidRPr="004A15F3">
        <w:rPr>
          <w:rFonts w:ascii="David (TT)" w:hAnsi="David (TT)" w:hint="cs"/>
          <w:rtl/>
        </w:rPr>
        <w:t>במהלך העשור קרו מספר התפתחויות בתהליך המדיני שלא הניבו שום הסכם. ב</w:t>
      </w:r>
      <w:r w:rsidR="00A01440" w:rsidRPr="00A01440">
        <w:rPr>
          <w:rFonts w:ascii="David (TT)" w:hAnsi="David (TT)" w:hint="cs"/>
          <w:vertAlign w:val="superscript"/>
          <w:rtl/>
        </w:rPr>
        <w:t>-</w:t>
      </w:r>
      <w:r w:rsidRPr="004A15F3">
        <w:rPr>
          <w:rFonts w:ascii="David (TT)" w:hAnsi="David (TT)" w:hint="cs"/>
          <w:rtl/>
        </w:rPr>
        <w:t>2001 פרסמה הליגה הערבית תכנית שלום בין העולם הערבי לישראל אך ממשלת ישראל דחתה אותה. באוגוסט 2005 ישראל, בהנהגת שרון, נסוגה באופן חד</w:t>
      </w:r>
      <w:r w:rsidR="00A01440" w:rsidRPr="00A01440">
        <w:rPr>
          <w:rFonts w:ascii="David (TT)" w:hAnsi="David (TT)" w:hint="cs"/>
          <w:vertAlign w:val="superscript"/>
          <w:rtl/>
        </w:rPr>
        <w:t>-</w:t>
      </w:r>
      <w:r w:rsidRPr="004A15F3">
        <w:rPr>
          <w:rFonts w:ascii="David (TT)" w:hAnsi="David (TT)" w:hint="cs"/>
          <w:rtl/>
        </w:rPr>
        <w:t>צדדי מרצועת עזה ופירקה את ההתנחלויות</w:t>
      </w:r>
      <w:r>
        <w:rPr>
          <w:rFonts w:ascii="David (TT)" w:hAnsi="David (TT)" w:hint="cs"/>
          <w:rtl/>
        </w:rPr>
        <w:t xml:space="preserve"> שם</w:t>
      </w:r>
      <w:r w:rsidRPr="004A15F3">
        <w:rPr>
          <w:rFonts w:ascii="David (TT)" w:hAnsi="David (TT)" w:hint="cs"/>
          <w:rtl/>
        </w:rPr>
        <w:t>, מהלך שזכה לתגובות מעורבות מצד הציבור הערבי, המפלגות הערביות ומחנה השלום בישראל</w:t>
      </w:r>
      <w:r>
        <w:rPr>
          <w:rFonts w:ascii="David (TT)" w:hAnsi="David (TT)" w:hint="cs"/>
          <w:rtl/>
        </w:rPr>
        <w:t>, בגלל שנעשה כצעד כפוי</w:t>
      </w:r>
      <w:r w:rsidRPr="004A15F3">
        <w:rPr>
          <w:rFonts w:ascii="David (TT)" w:hAnsi="David (TT)" w:hint="cs"/>
          <w:rtl/>
        </w:rPr>
        <w:t>. ראש הממשלה אולמרט ניהל משא ומתן עם אבו מאזן על הסדר קבע שנקטע לאחר התפטרות אולמרט והליכה לבחירות ב</w:t>
      </w:r>
      <w:r w:rsidR="00A01440" w:rsidRPr="00A01440">
        <w:rPr>
          <w:rFonts w:ascii="David (TT)" w:hAnsi="David (TT)" w:hint="cs"/>
          <w:vertAlign w:val="superscript"/>
          <w:rtl/>
        </w:rPr>
        <w:t>-</w:t>
      </w:r>
      <w:r w:rsidRPr="004A15F3">
        <w:rPr>
          <w:rFonts w:ascii="David (TT)" w:hAnsi="David (TT)" w:hint="cs"/>
          <w:rtl/>
        </w:rPr>
        <w:t>2009. בלחץ אמריקני, ראש הממשלה נתניהו הכריז ב</w:t>
      </w:r>
      <w:r w:rsidR="00A01440">
        <w:rPr>
          <w:rFonts w:ascii="David (TT)" w:hAnsi="David (TT)" w:hint="cs"/>
          <w:rtl/>
        </w:rPr>
        <w:t>"</w:t>
      </w:r>
      <w:r w:rsidRPr="004A15F3">
        <w:rPr>
          <w:rFonts w:ascii="David (TT)" w:hAnsi="David (TT)" w:hint="cs"/>
          <w:rtl/>
        </w:rPr>
        <w:t>נאום בר</w:t>
      </w:r>
      <w:r w:rsidR="00A01440" w:rsidRPr="00A01440">
        <w:rPr>
          <w:rFonts w:ascii="David (TT)" w:hAnsi="David (TT)" w:hint="cs"/>
          <w:vertAlign w:val="superscript"/>
          <w:rtl/>
        </w:rPr>
        <w:t>-</w:t>
      </w:r>
      <w:r w:rsidRPr="004A15F3">
        <w:rPr>
          <w:rFonts w:ascii="David (TT)" w:hAnsi="David (TT)" w:hint="cs"/>
          <w:rtl/>
        </w:rPr>
        <w:t>אילן</w:t>
      </w:r>
      <w:r w:rsidR="00A01440">
        <w:rPr>
          <w:rFonts w:ascii="David (TT)" w:hAnsi="David (TT)" w:hint="cs"/>
          <w:rtl/>
        </w:rPr>
        <w:t>"</w:t>
      </w:r>
      <w:r w:rsidRPr="004A15F3">
        <w:rPr>
          <w:rFonts w:ascii="David (TT)" w:hAnsi="David (TT)" w:hint="cs"/>
          <w:rtl/>
        </w:rPr>
        <w:t xml:space="preserve"> ביוני 2009 על קבלת העיקרון </w:t>
      </w:r>
      <w:r w:rsidRPr="004A15F3">
        <w:rPr>
          <w:rFonts w:ascii="David (TT)" w:hAnsi="David (TT)" w:hint="cs"/>
          <w:rtl/>
        </w:rPr>
        <w:lastRenderedPageBreak/>
        <w:t xml:space="preserve">של שתי מדינות לשני עמים והתנה את הקמת המדינה הפלסטינית במספר תנאים שבעיני הפלסטינים נחשבו לחמורים כמו הכרה בישראל כמדינתו של העם היהודי וויתור על זכות השיבה ועל ירושלים המזרחית כבירת מדינת פלסטין. </w:t>
      </w:r>
      <w:r w:rsidRPr="00A01440">
        <w:rPr>
          <w:rFonts w:ascii="David (TT)" w:hAnsi="David (TT)" w:hint="cs"/>
          <w:rtl/>
        </w:rPr>
        <w:t>בספטמבר 2009 הקפיאה ישראל את הבנייה בהתנחלויות ל</w:t>
      </w:r>
      <w:r w:rsidR="00A01440" w:rsidRPr="00A01440">
        <w:rPr>
          <w:rFonts w:ascii="David (TT)" w:hAnsi="David (TT)" w:hint="cs"/>
          <w:rtl/>
        </w:rPr>
        <w:t>עשרה</w:t>
      </w:r>
      <w:r w:rsidRPr="00A01440">
        <w:rPr>
          <w:rFonts w:ascii="David (TT)" w:hAnsi="David (TT)" w:hint="cs"/>
          <w:rtl/>
        </w:rPr>
        <w:t xml:space="preserve"> חודשים ופתחה במשא ומתן עם הפלסטינים אך הוא הופסק לאחר כשנה ללא הסכם בין הצדדים.</w:t>
      </w:r>
      <w:r w:rsidR="00A01440">
        <w:rPr>
          <w:rFonts w:ascii="David (TT)" w:hAnsi="David (TT)" w:hint="cs"/>
          <w:rtl/>
        </w:rPr>
        <w:t xml:space="preserve"> ישראל חידשה את הבנייה בהתנחלויות כי הרשות הפלסטינית סרבה להיענות לתנאיה המוקדמים.</w:t>
      </w:r>
    </w:p>
    <w:p w:rsidR="001A496A" w:rsidRPr="004A15F3" w:rsidRDefault="001A496A" w:rsidP="001A496A">
      <w:pPr>
        <w:spacing w:line="360" w:lineRule="auto"/>
        <w:ind w:firstLine="357"/>
        <w:rPr>
          <w:rFonts w:ascii="David (TT)" w:hAnsi="David (TT)"/>
          <w:rtl/>
        </w:rPr>
      </w:pPr>
      <w:r w:rsidRPr="004A15F3">
        <w:rPr>
          <w:rFonts w:ascii="David (TT)" w:hAnsi="David (TT)" w:hint="cs"/>
          <w:rtl/>
        </w:rPr>
        <w:t xml:space="preserve">מנהיגים ערבים בישראל, בעיקר חברי כנסת ערבים שנהנים מחסינות, ביקרו בארצות ערביות כמו סוריה ולוב שנחשבות למדינות אויב, נפגשו עם רודנים שם ויצאו בהכרזות חריפות נגד ממשלת ישראל. הגדילו לעשות כמה מהם שהשתתפו במאי 2010 במשט המרמרה נגד הסגר על עזה. בעיני היהודים נחשב משט המרמרה כקריאת תגר על ישראל בתמיכתו בחמאס הפועל לחיסול מדינת ישראל. במשט השתתפו מוחמד זידאן, ראש ועדת המעקב העליונה של הערבים בישראל, השייך </w:t>
      </w:r>
      <w:proofErr w:type="spellStart"/>
      <w:r w:rsidRPr="004A15F3">
        <w:rPr>
          <w:rFonts w:ascii="David (TT)" w:hAnsi="David (TT)" w:hint="cs"/>
          <w:rtl/>
        </w:rPr>
        <w:t>ראאד</w:t>
      </w:r>
      <w:proofErr w:type="spellEnd"/>
      <w:r w:rsidRPr="004A15F3">
        <w:rPr>
          <w:rFonts w:ascii="David (TT)" w:hAnsi="David (TT)" w:hint="cs"/>
          <w:rtl/>
        </w:rPr>
        <w:t xml:space="preserve"> סלאח, ראש הפלג הצפוני של התנועה האסלאמית</w:t>
      </w:r>
      <w:r>
        <w:rPr>
          <w:rFonts w:ascii="David (TT)" w:hAnsi="David (TT)" w:hint="cs"/>
          <w:rtl/>
        </w:rPr>
        <w:t>,</w:t>
      </w:r>
      <w:r w:rsidRPr="004A15F3">
        <w:rPr>
          <w:rFonts w:ascii="David (TT)" w:hAnsi="David (TT)" w:hint="cs"/>
          <w:rtl/>
        </w:rPr>
        <w:t xml:space="preserve"> וחברת הכנסת חנין זועבי ממפלגת בל"ד. ועדת המעקב תמכה במשט והכריזה על שביתה כללית ביום שלאחר השתלטות צה"ל על הספינה והרג 9 מהפעילים שעל סיפונה. זועבי הואשמה בסיוע לאויב ונענשה בהגבלה זמנית של פעילותה בכנסת.</w:t>
      </w:r>
    </w:p>
    <w:p w:rsidR="001A496A" w:rsidRPr="004A15F3" w:rsidRDefault="001A496A" w:rsidP="001A496A">
      <w:pPr>
        <w:spacing w:line="360" w:lineRule="auto"/>
        <w:ind w:firstLine="360"/>
        <w:rPr>
          <w:rFonts w:ascii="David (TT)" w:hAnsi="David (TT)"/>
          <w:rtl/>
        </w:rPr>
      </w:pPr>
      <w:r w:rsidRPr="004A15F3">
        <w:rPr>
          <w:rFonts w:ascii="David (TT)" w:hAnsi="David (TT)" w:hint="cs"/>
          <w:rtl/>
        </w:rPr>
        <w:t>לאירועים הללו שמקורם בסכסוך בין ישראל והעולם הערבי התווספו כמה שינויים פנימיים. במהלך העשור פרץ משבר כלכלי, הופעלה מדיניות ריסון וצומצמו התמיכות והשירותים מטעם המדינה. שיעור האבטלה עלה ונפגעו במיוחד השכבות הנמוכות שעימן נמנים רוב האזרחים הערבים. בתחום הפוליטי צברו כוח מפלגות הימין הרדיקלי ובאופן מיוחד מפלגת "ישראל ביתנו", אך האירוע הפוליטי החשוב ביותר של העשור הוא הקרע בליכוד והקמת מפלגת "קדימה" כמפלגת מרכז שכבשה את השלטון ב</w:t>
      </w:r>
      <w:r w:rsidR="00A01440" w:rsidRPr="00A01440">
        <w:rPr>
          <w:rFonts w:ascii="David (TT)" w:hAnsi="David (TT)" w:hint="cs"/>
          <w:vertAlign w:val="superscript"/>
          <w:rtl/>
        </w:rPr>
        <w:t>-</w:t>
      </w:r>
      <w:r w:rsidRPr="004A15F3">
        <w:rPr>
          <w:rFonts w:ascii="David (TT)" w:hAnsi="David (TT)" w:hint="cs"/>
          <w:rtl/>
        </w:rPr>
        <w:t>2006. אחרי הבחירות בפברואר 2009 הוקמה ממשלה בראשות הליכוד. היא נתפסה כעויינת ביותר בעיני האזרחים הערבים משום שהייתה הממשלה הימנית ביותר שקמה אי</w:t>
      </w:r>
      <w:r w:rsidR="00A01440" w:rsidRPr="00A01440">
        <w:rPr>
          <w:rFonts w:ascii="David (TT)" w:hAnsi="David (TT)" w:hint="cs"/>
          <w:vertAlign w:val="superscript"/>
          <w:rtl/>
        </w:rPr>
        <w:t>-</w:t>
      </w:r>
      <w:r w:rsidRPr="004A15F3">
        <w:rPr>
          <w:rFonts w:ascii="David (TT)" w:hAnsi="David (TT)" w:hint="cs"/>
          <w:rtl/>
        </w:rPr>
        <w:t>פעם בישראל.</w:t>
      </w:r>
    </w:p>
    <w:p w:rsidR="001A496A" w:rsidRPr="004A15F3" w:rsidRDefault="001A496A" w:rsidP="001A496A">
      <w:pPr>
        <w:spacing w:line="360" w:lineRule="auto"/>
        <w:ind w:firstLine="360"/>
        <w:rPr>
          <w:rFonts w:ascii="David (TT)" w:hAnsi="David (TT)"/>
          <w:rtl/>
        </w:rPr>
      </w:pPr>
      <w:r w:rsidRPr="004A15F3">
        <w:rPr>
          <w:rFonts w:ascii="David (TT)" w:hAnsi="David (TT)" w:hint="cs"/>
          <w:rtl/>
        </w:rPr>
        <w:t>בעקבות מהומות אוקטובר 2000 נחלש שיתוף הפעולה בין ערבים ויהודים בהרבה מרחבים משותפים. יהודים החרימו עסקים ויישובים ערביים. בלחץ ערבי כבד הוקמה ועדת אור לחקר האירועים. זוהי ועד</w:t>
      </w:r>
      <w:r>
        <w:rPr>
          <w:rFonts w:ascii="David (TT)" w:hAnsi="David (TT)" w:hint="cs"/>
          <w:rtl/>
        </w:rPr>
        <w:t>ת</w:t>
      </w:r>
      <w:r w:rsidRPr="004A15F3">
        <w:rPr>
          <w:rFonts w:ascii="David (TT)" w:hAnsi="David (TT)" w:hint="cs"/>
          <w:rtl/>
        </w:rPr>
        <w:t xml:space="preserve"> חקירה ממלכתית ראשונה מסוגה מאז קום המדינה לבדיקת קובלנות של האזרחים הערבים. ב</w:t>
      </w:r>
      <w:r w:rsidR="00A01440" w:rsidRPr="00A01440">
        <w:rPr>
          <w:rFonts w:ascii="David (TT)" w:hAnsi="David (TT)" w:hint="cs"/>
          <w:vertAlign w:val="superscript"/>
          <w:rtl/>
        </w:rPr>
        <w:t>-</w:t>
      </w:r>
      <w:r w:rsidRPr="004A15F3">
        <w:rPr>
          <w:rFonts w:ascii="David (TT)" w:hAnsi="David (TT)" w:hint="cs"/>
          <w:rtl/>
        </w:rPr>
        <w:t>2003 הגישה הועדה דוח היסטורי שבו הטילה את האשמה על המדינה והיהודים המפלים ערבים, על ההסתה של מנהיגים ערבים ועל מדיניות שגויה של המשטרה כלפי המגזר הערבי.</w:t>
      </w:r>
      <w:r w:rsidRPr="004A15F3">
        <w:rPr>
          <w:rFonts w:ascii="David (TT)" w:hAnsi="David (TT)"/>
          <w:vertAlign w:val="superscript"/>
          <w:rtl/>
        </w:rPr>
        <w:footnoteReference w:id="9"/>
      </w:r>
      <w:r w:rsidRPr="004A15F3">
        <w:rPr>
          <w:rFonts w:ascii="David (TT)" w:hAnsi="David (TT)" w:hint="cs"/>
          <w:rtl/>
        </w:rPr>
        <w:t xml:space="preserve"> הועדה קראה לרפורמה מקיפה, קריאה שהעלתה את ציפיות הערבים לשינוי לטובה וגרמה לאכזבה גדולה עקב התפוגגותן של המלצותיה. תיקי החקירה נגד השוטרים החשודים בירי נסגרו סופית בהתחלת 2005 בטענה של חוסר תשתית ראייתית מספקת (שנגרמה, בין השאר, בשל התנגדות המשפחות לנתיחת גופות יקיריהן) למגינת ליבם של האזרחים הערבים שחשו שדם ערבי הוא זול יותר מדם יהודי.</w:t>
      </w:r>
    </w:p>
    <w:p w:rsidR="001A496A" w:rsidRPr="004A15F3" w:rsidRDefault="001A496A" w:rsidP="001A496A">
      <w:pPr>
        <w:spacing w:line="360" w:lineRule="auto"/>
        <w:ind w:firstLine="360"/>
        <w:rPr>
          <w:rFonts w:ascii="David (TT)" w:hAnsi="David (TT)"/>
          <w:rtl/>
        </w:rPr>
      </w:pPr>
      <w:r w:rsidRPr="004A15F3">
        <w:rPr>
          <w:rFonts w:ascii="David (TT)" w:hAnsi="David (TT)" w:hint="cs"/>
          <w:rtl/>
        </w:rPr>
        <w:t>בנוסף למהומות אוקטובר 2000 נרשמו במהלך העשור התנגשויות אחרות בין ערבים ויהודים. באוקטובר 2007 התרחשה התנגשות בין המשטרה לתושבי פקיעין. המשטרה הגיעה בכוחות גדולים לעצור חשודים בחבלה באנטנה סלולרית, התעמתה עם התושבים, הופעל נשק חם, נחטפה שוטרת וחולצה בהתערבות של אנשי דת ונפצעו עשרות תושבים ושוטרים. שנה לאחר מכן, באוקטובר 2008, פרצה התנגשות אלימה בין צעירים יהודיים וערביים לאחר כניסה ברכב של ערבי לשכונה מעורבת בעכו בליל יום כיפור. היהודים פירשו את הכניסה הרעשנית כפרובוקציה. ההתפרעויות של שני הצדדים הסתיימו בונדליזם, נזק רב לרכוש והגברת הפחד והאיבה.</w:t>
      </w:r>
    </w:p>
    <w:p w:rsidR="001A496A" w:rsidRPr="004A15F3" w:rsidRDefault="001A496A" w:rsidP="001A496A">
      <w:pPr>
        <w:spacing w:line="360" w:lineRule="auto"/>
        <w:ind w:firstLine="360"/>
        <w:rPr>
          <w:rFonts w:ascii="David (TT)" w:hAnsi="David (TT)"/>
          <w:rtl/>
        </w:rPr>
      </w:pPr>
      <w:r w:rsidRPr="004A15F3">
        <w:rPr>
          <w:rFonts w:ascii="David (TT)" w:hAnsi="David (TT)" w:hint="cs"/>
          <w:rtl/>
        </w:rPr>
        <w:t>גילויי המחאה הערבית התרבו והחריפו. המחאה בחוץ לארץ גדלה באופן ניכר ואחד מאירועיה הקשים ביותר התרחש בועידת דרבן 2001 כאשר פעילי ציבור ערבים מישראל מארגונים לא</w:t>
      </w:r>
      <w:r w:rsidR="00A01440">
        <w:rPr>
          <w:rFonts w:ascii="David (TT)" w:hAnsi="David (TT)" w:hint="cs"/>
          <w:vertAlign w:val="superscript"/>
          <w:rtl/>
        </w:rPr>
        <w:t>-</w:t>
      </w:r>
      <w:r w:rsidRPr="004A15F3">
        <w:rPr>
          <w:rFonts w:ascii="David (TT)" w:hAnsi="David (TT)" w:hint="cs"/>
          <w:rtl/>
        </w:rPr>
        <w:t>ממשלתיים חברו לתנועת ההתנגדות הבינלאומית למדינת ישראל. ישראל הואשמה בכיבוש נוסח אפרטהייד, בגזענות ובמדיניות אפלייה כלפי האזרחים הערבים והיא יחד עם מדינות מערב רבות פרשו מהועידה. ארגוני החברה האזרחית הערבית מופיעים מאז דרך קבע בפורומים של האומות המאוחדות והאיחוד האירופי ושגרירויות זרות בישראל ומבקרים לא רק את מדיניות הממשלה אלא גם את הציונות ואת אופייה היהודי של המדינה. במהלך העשור גדל גם מספר ההפגנות והשביתות הכלליות הערביות ושיעור המשתתפים בהן. המחאה הערבית נגד מלחמת לבנון השנייה ומלחמת עזה הייתה חריפה במיוחד הן מעל במת הכנסת והן בשטח.</w:t>
      </w:r>
    </w:p>
    <w:p w:rsidR="001A496A" w:rsidRPr="004A15F3" w:rsidRDefault="001A496A" w:rsidP="001A496A">
      <w:pPr>
        <w:spacing w:line="360" w:lineRule="auto"/>
        <w:ind w:firstLine="360"/>
        <w:rPr>
          <w:rFonts w:ascii="David (TT)" w:hAnsi="David (TT)"/>
          <w:rtl/>
        </w:rPr>
      </w:pPr>
      <w:r w:rsidRPr="004A15F3">
        <w:rPr>
          <w:rFonts w:ascii="David (TT)" w:hAnsi="David (TT)" w:hint="cs"/>
          <w:rtl/>
        </w:rPr>
        <w:t>במהלך העשור התחולל שינוי ניכר גם בהתנהגות הפוליטית של הציבור הערבי. ההשתתפות בבחירות הארציות פחתה. לראשונה הושגה הסכמה גורפת להחרמת בחירות ארציות – הציבור הערבי החרים את הבחירות לראשות הממשלה ב</w:t>
      </w:r>
      <w:r w:rsidR="00A01440" w:rsidRPr="00A01440">
        <w:rPr>
          <w:rFonts w:ascii="David (TT)" w:hAnsi="David (TT)" w:hint="cs"/>
          <w:vertAlign w:val="superscript"/>
          <w:rtl/>
        </w:rPr>
        <w:t>-</w:t>
      </w:r>
      <w:r w:rsidRPr="004A15F3">
        <w:rPr>
          <w:rFonts w:ascii="David (TT)" w:hAnsi="David (TT)" w:hint="cs"/>
          <w:rtl/>
        </w:rPr>
        <w:t xml:space="preserve">2001 </w:t>
      </w:r>
      <w:r w:rsidRPr="004A15F3">
        <w:rPr>
          <w:rFonts w:ascii="David (TT)" w:hAnsi="David (TT)" w:hint="cs"/>
          <w:rtl/>
        </w:rPr>
        <w:lastRenderedPageBreak/>
        <w:t>בתור עונש לאהוד ברק (שיעור ההשתתפות עמד על 18% בלבד מקרב בעלי זכות הבחירה הערביים). אחוז ההצבעה של הערבים בבחירות לכנסת ב</w:t>
      </w:r>
      <w:r w:rsidR="00A01440" w:rsidRPr="00A01440">
        <w:rPr>
          <w:rFonts w:ascii="David (TT)" w:hAnsi="David (TT)" w:hint="cs"/>
          <w:vertAlign w:val="superscript"/>
          <w:rtl/>
        </w:rPr>
        <w:t>-</w:t>
      </w:r>
      <w:r w:rsidRPr="004A15F3">
        <w:rPr>
          <w:rFonts w:ascii="David (TT)" w:hAnsi="David (TT)" w:hint="cs"/>
          <w:rtl/>
        </w:rPr>
        <w:t>2003 היה 62.0% (ירד באופן חד מ</w:t>
      </w:r>
      <w:r w:rsidR="00A01440" w:rsidRPr="00A01440">
        <w:rPr>
          <w:rFonts w:ascii="David (TT)" w:hAnsi="David (TT)" w:hint="cs"/>
          <w:vertAlign w:val="superscript"/>
          <w:rtl/>
        </w:rPr>
        <w:t>-</w:t>
      </w:r>
      <w:r w:rsidRPr="004A15F3">
        <w:rPr>
          <w:rFonts w:ascii="David (TT)" w:hAnsi="David (TT)" w:hint="cs"/>
          <w:rtl/>
        </w:rPr>
        <w:t>75.0% ב</w:t>
      </w:r>
      <w:r w:rsidR="00A01440" w:rsidRPr="00A01440">
        <w:rPr>
          <w:rFonts w:ascii="David (TT)" w:hAnsi="David (TT)" w:hint="cs"/>
          <w:vertAlign w:val="superscript"/>
          <w:rtl/>
        </w:rPr>
        <w:t>-</w:t>
      </w:r>
      <w:r w:rsidRPr="004A15F3">
        <w:rPr>
          <w:rFonts w:ascii="David (TT)" w:hAnsi="David (TT)" w:hint="cs"/>
          <w:rtl/>
        </w:rPr>
        <w:t>1999), הוסיף לרדת ל</w:t>
      </w:r>
      <w:r w:rsidR="00A01440">
        <w:rPr>
          <w:rFonts w:ascii="David (TT)" w:hAnsi="David (TT)" w:hint="cs"/>
          <w:vertAlign w:val="superscript"/>
          <w:rtl/>
        </w:rPr>
        <w:t>-</w:t>
      </w:r>
      <w:r w:rsidRPr="004A15F3">
        <w:rPr>
          <w:rFonts w:ascii="David (TT)" w:hAnsi="David (TT)" w:hint="cs"/>
          <w:rtl/>
        </w:rPr>
        <w:t>56.3% ב</w:t>
      </w:r>
      <w:r w:rsidR="00A01440">
        <w:rPr>
          <w:rFonts w:ascii="David (TT)" w:hAnsi="David (TT)" w:hint="cs"/>
          <w:vertAlign w:val="superscript"/>
          <w:rtl/>
        </w:rPr>
        <w:t>-</w:t>
      </w:r>
      <w:r w:rsidRPr="004A15F3">
        <w:rPr>
          <w:rFonts w:ascii="David (TT)" w:hAnsi="David (TT)" w:hint="cs"/>
          <w:rtl/>
        </w:rPr>
        <w:t>2006, ל</w:t>
      </w:r>
      <w:r w:rsidR="00A01440">
        <w:rPr>
          <w:rFonts w:ascii="David (TT)" w:hAnsi="David (TT)" w:hint="cs"/>
          <w:vertAlign w:val="superscript"/>
          <w:rtl/>
        </w:rPr>
        <w:t>-</w:t>
      </w:r>
      <w:r w:rsidRPr="004A15F3">
        <w:rPr>
          <w:rFonts w:ascii="David (TT)" w:hAnsi="David (TT)" w:hint="cs"/>
          <w:rtl/>
        </w:rPr>
        <w:t>53.4% ב</w:t>
      </w:r>
      <w:r w:rsidR="00A01440">
        <w:rPr>
          <w:rFonts w:ascii="David (TT)" w:hAnsi="David (TT)" w:hint="cs"/>
          <w:vertAlign w:val="superscript"/>
          <w:rtl/>
        </w:rPr>
        <w:t>-</w:t>
      </w:r>
      <w:r w:rsidRPr="004A15F3">
        <w:rPr>
          <w:rFonts w:ascii="David (TT)" w:hAnsi="David (TT)" w:hint="cs"/>
          <w:rtl/>
        </w:rPr>
        <w:t>2009 אך עלה קלות ל</w:t>
      </w:r>
      <w:r w:rsidR="00A01440" w:rsidRPr="00A01440">
        <w:rPr>
          <w:rFonts w:ascii="David (TT)" w:hAnsi="David (TT)" w:hint="cs"/>
          <w:vertAlign w:val="superscript"/>
          <w:rtl/>
        </w:rPr>
        <w:t>-</w:t>
      </w:r>
      <w:r w:rsidRPr="004A15F3">
        <w:rPr>
          <w:rFonts w:ascii="David (TT)" w:hAnsi="David (TT)" w:hint="cs"/>
          <w:rtl/>
        </w:rPr>
        <w:t>56.5% ב</w:t>
      </w:r>
      <w:r w:rsidR="00A01440" w:rsidRPr="00A01440">
        <w:rPr>
          <w:rFonts w:ascii="David (TT)" w:hAnsi="David (TT)" w:hint="cs"/>
          <w:vertAlign w:val="superscript"/>
          <w:rtl/>
        </w:rPr>
        <w:t>-</w:t>
      </w:r>
      <w:r w:rsidRPr="004A15F3">
        <w:rPr>
          <w:rFonts w:ascii="David (TT)" w:hAnsi="David (TT)" w:hint="cs"/>
          <w:rtl/>
        </w:rPr>
        <w:t>2013. למרות שהירידה בשיעור ההצבעה הערבית מקבילה לירידה בשיעור ההצבעה היהודית, היא הרבה יותר חדה וגם יש לה מרכיב החרמה שכמעט לא קיים בציבור היהודי. בנוסף, חלה נטישה של המפלגות היהודיות והתכנסות במפלגות הערביות. חד"ש, בל"ד ורע"ם</w:t>
      </w:r>
      <w:r w:rsidR="00A01440">
        <w:rPr>
          <w:rFonts w:ascii="David (TT)" w:hAnsi="David (TT)" w:hint="cs"/>
          <w:vertAlign w:val="superscript"/>
          <w:rtl/>
        </w:rPr>
        <w:t>-</w:t>
      </w:r>
      <w:r w:rsidRPr="004A15F3">
        <w:rPr>
          <w:rFonts w:ascii="David (TT)" w:hAnsi="David (TT)" w:hint="cs"/>
          <w:rtl/>
        </w:rPr>
        <w:t>תע"ל זכו ב</w:t>
      </w:r>
      <w:r w:rsidR="00A01440">
        <w:rPr>
          <w:rFonts w:ascii="David (TT)" w:hAnsi="David (TT)" w:hint="cs"/>
          <w:vertAlign w:val="superscript"/>
          <w:rtl/>
        </w:rPr>
        <w:t>-</w:t>
      </w:r>
      <w:r w:rsidRPr="004A15F3">
        <w:rPr>
          <w:rFonts w:ascii="David (TT)" w:hAnsi="David (TT)" w:hint="cs"/>
          <w:rtl/>
        </w:rPr>
        <w:t>64.0% מקולות הערבים ב</w:t>
      </w:r>
      <w:r w:rsidR="00A01440">
        <w:rPr>
          <w:rFonts w:ascii="David (TT)" w:hAnsi="David (TT)" w:hint="cs"/>
          <w:vertAlign w:val="superscript"/>
          <w:rtl/>
        </w:rPr>
        <w:t>-</w:t>
      </w:r>
      <w:r w:rsidRPr="004A15F3">
        <w:rPr>
          <w:rFonts w:ascii="David (TT)" w:hAnsi="David (TT)" w:hint="cs"/>
          <w:rtl/>
        </w:rPr>
        <w:t>2003 (ירידה מ</w:t>
      </w:r>
      <w:r w:rsidR="00A01440" w:rsidRPr="00A01440">
        <w:rPr>
          <w:rFonts w:ascii="David (TT)" w:hAnsi="David (TT)" w:hint="cs"/>
          <w:vertAlign w:val="superscript"/>
          <w:rtl/>
        </w:rPr>
        <w:t>-</w:t>
      </w:r>
      <w:r w:rsidRPr="004A15F3">
        <w:rPr>
          <w:rFonts w:ascii="David (TT)" w:hAnsi="David (TT)" w:hint="cs"/>
          <w:rtl/>
        </w:rPr>
        <w:t>68.7% ב</w:t>
      </w:r>
      <w:r w:rsidR="00A01440">
        <w:rPr>
          <w:rFonts w:ascii="David (TT)" w:hAnsi="David (TT)" w:hint="cs"/>
          <w:vertAlign w:val="superscript"/>
          <w:rtl/>
        </w:rPr>
        <w:t>-</w:t>
      </w:r>
      <w:r w:rsidRPr="004A15F3">
        <w:rPr>
          <w:rFonts w:ascii="David (TT)" w:hAnsi="David (TT)" w:hint="cs"/>
          <w:rtl/>
        </w:rPr>
        <w:t>1999), ב</w:t>
      </w:r>
      <w:r w:rsidR="00A01440">
        <w:rPr>
          <w:rFonts w:ascii="David (TT)" w:hAnsi="David (TT)" w:hint="cs"/>
          <w:vertAlign w:val="superscript"/>
          <w:rtl/>
        </w:rPr>
        <w:t>-</w:t>
      </w:r>
      <w:r w:rsidRPr="004A15F3">
        <w:rPr>
          <w:rFonts w:ascii="David (TT)" w:hAnsi="David (TT)" w:hint="cs"/>
          <w:rtl/>
        </w:rPr>
        <w:t>71.9% ב</w:t>
      </w:r>
      <w:r w:rsidR="00A01440">
        <w:rPr>
          <w:rFonts w:ascii="David (TT)" w:hAnsi="David (TT)" w:hint="cs"/>
          <w:vertAlign w:val="superscript"/>
          <w:rtl/>
        </w:rPr>
        <w:t>-</w:t>
      </w:r>
      <w:r w:rsidRPr="004A15F3">
        <w:rPr>
          <w:rFonts w:ascii="David (TT)" w:hAnsi="David (TT)" w:hint="cs"/>
          <w:rtl/>
        </w:rPr>
        <w:t>2006, ב</w:t>
      </w:r>
      <w:r w:rsidR="00A01440">
        <w:rPr>
          <w:rFonts w:ascii="David (TT)" w:hAnsi="David (TT)" w:hint="cs"/>
          <w:vertAlign w:val="superscript"/>
          <w:rtl/>
        </w:rPr>
        <w:t>-</w:t>
      </w:r>
      <w:r w:rsidRPr="004A15F3">
        <w:rPr>
          <w:rFonts w:ascii="David (TT)" w:hAnsi="David (TT)" w:hint="cs"/>
          <w:rtl/>
        </w:rPr>
        <w:t>82.1% ב</w:t>
      </w:r>
      <w:r w:rsidR="00A01440">
        <w:rPr>
          <w:rFonts w:ascii="David (TT)" w:hAnsi="David (TT)" w:hint="cs"/>
          <w:vertAlign w:val="superscript"/>
          <w:rtl/>
        </w:rPr>
        <w:t>-</w:t>
      </w:r>
      <w:r w:rsidRPr="004A15F3">
        <w:rPr>
          <w:rFonts w:ascii="David (TT)" w:hAnsi="David (TT)" w:hint="cs"/>
          <w:rtl/>
        </w:rPr>
        <w:t>2009 וב</w:t>
      </w:r>
      <w:r w:rsidR="00A01440">
        <w:rPr>
          <w:rFonts w:ascii="David (TT)" w:hAnsi="David (TT)" w:hint="cs"/>
          <w:vertAlign w:val="superscript"/>
          <w:rtl/>
        </w:rPr>
        <w:t>-</w:t>
      </w:r>
      <w:r w:rsidRPr="004A15F3">
        <w:rPr>
          <w:rFonts w:ascii="David (TT)" w:hAnsi="David (TT)" w:hint="cs"/>
          <w:rtl/>
        </w:rPr>
        <w:t>77.2% ב</w:t>
      </w:r>
      <w:r w:rsidR="00A01440" w:rsidRPr="00A01440">
        <w:rPr>
          <w:rFonts w:ascii="David (TT)" w:hAnsi="David (TT)" w:hint="cs"/>
          <w:vertAlign w:val="superscript"/>
          <w:rtl/>
        </w:rPr>
        <w:t>-</w:t>
      </w:r>
      <w:r w:rsidRPr="004A15F3">
        <w:rPr>
          <w:rFonts w:ascii="David (TT)" w:hAnsi="David (TT)" w:hint="cs"/>
          <w:rtl/>
        </w:rPr>
        <w:t>2013. הערבים נתנו בכך גט כריתות למפלגות היהודיות.</w:t>
      </w:r>
      <w:r w:rsidRPr="004A15F3">
        <w:rPr>
          <w:rFonts w:ascii="David (TT)" w:hAnsi="David (TT)"/>
          <w:vertAlign w:val="superscript"/>
          <w:rtl/>
        </w:rPr>
        <w:footnoteReference w:id="10"/>
      </w:r>
    </w:p>
    <w:p w:rsidR="001A496A" w:rsidRPr="004A15F3" w:rsidRDefault="001A496A" w:rsidP="001A496A">
      <w:pPr>
        <w:spacing w:line="360" w:lineRule="auto"/>
        <w:ind w:firstLine="360"/>
        <w:rPr>
          <w:rFonts w:ascii="David (TT)" w:hAnsi="David (TT)"/>
          <w:rtl/>
        </w:rPr>
      </w:pPr>
      <w:r w:rsidRPr="004A15F3">
        <w:rPr>
          <w:rFonts w:ascii="David (TT)" w:hAnsi="David (TT)" w:hint="cs"/>
          <w:rtl/>
        </w:rPr>
        <w:t>בשנים 2007</w:t>
      </w:r>
      <w:r w:rsidR="00A01440">
        <w:rPr>
          <w:rFonts w:ascii="David (TT)" w:hAnsi="David (TT)" w:hint="cs"/>
          <w:vertAlign w:val="superscript"/>
          <w:rtl/>
        </w:rPr>
        <w:t>-</w:t>
      </w:r>
      <w:r w:rsidRPr="004A15F3">
        <w:rPr>
          <w:rFonts w:ascii="David (TT)" w:hAnsi="David (TT)" w:hint="cs"/>
          <w:rtl/>
        </w:rPr>
        <w:t>2006 פרסמו אנשי אקדמיה וציבור ערביים מסמכי חזון עתידי שבהם הציגו את ישראל כמדינה קולוניאלית, לא</w:t>
      </w:r>
      <w:r w:rsidR="00A01440" w:rsidRPr="00A01440">
        <w:rPr>
          <w:rFonts w:ascii="David (TT)" w:hAnsi="David (TT)" w:hint="cs"/>
          <w:vertAlign w:val="superscript"/>
          <w:rtl/>
        </w:rPr>
        <w:t>-</w:t>
      </w:r>
      <w:r w:rsidRPr="004A15F3">
        <w:rPr>
          <w:rFonts w:ascii="David (TT)" w:hAnsi="David (TT)" w:hint="cs"/>
          <w:rtl/>
        </w:rPr>
        <w:t>דמוקרטית ויהודית ודרשו להפוך אותה למדינה דמוקרטית ודו</w:t>
      </w:r>
      <w:r w:rsidR="00A01440" w:rsidRPr="00A01440">
        <w:rPr>
          <w:rFonts w:ascii="David (TT)" w:hAnsi="David (TT)" w:hint="cs"/>
          <w:vertAlign w:val="superscript"/>
          <w:rtl/>
        </w:rPr>
        <w:t>-</w:t>
      </w:r>
      <w:r w:rsidRPr="004A15F3">
        <w:rPr>
          <w:rFonts w:ascii="David (TT)" w:hAnsi="David (TT)" w:hint="cs"/>
          <w:rtl/>
        </w:rPr>
        <w:t xml:space="preserve">לאומית. התגובה היהודית למסמכים הללו הייתה בוטה. תומכי המסמכים הוקעו כעויינים וכחתרנים וראש השב"כ הכריז שהשב"כ יעקוב אחרי ארגונים </w:t>
      </w:r>
      <w:r>
        <w:rPr>
          <w:rFonts w:ascii="David (TT)" w:hAnsi="David (TT)" w:hint="cs"/>
          <w:rtl/>
        </w:rPr>
        <w:t>החותרים תחת</w:t>
      </w:r>
      <w:r w:rsidRPr="004A15F3">
        <w:rPr>
          <w:rFonts w:ascii="David (TT)" w:hAnsi="David (TT)" w:hint="cs"/>
          <w:rtl/>
        </w:rPr>
        <w:t xml:space="preserve"> אופייה היהודי של ישראל גם אם יפעלו בדרכים חוקיות ולא</w:t>
      </w:r>
      <w:r w:rsidR="00A01440" w:rsidRPr="00A01440">
        <w:rPr>
          <w:rFonts w:ascii="David (TT)" w:hAnsi="David (TT)" w:hint="cs"/>
          <w:vertAlign w:val="superscript"/>
          <w:rtl/>
        </w:rPr>
        <w:t>-</w:t>
      </w:r>
      <w:r w:rsidRPr="004A15F3">
        <w:rPr>
          <w:rFonts w:ascii="David (TT)" w:hAnsi="David (TT)" w:hint="cs"/>
          <w:rtl/>
        </w:rPr>
        <w:t>אלימות.</w:t>
      </w:r>
    </w:p>
    <w:p w:rsidR="001A496A" w:rsidRPr="004A15F3" w:rsidRDefault="001A496A" w:rsidP="001A496A">
      <w:pPr>
        <w:spacing w:line="360" w:lineRule="auto"/>
        <w:ind w:firstLine="360"/>
        <w:rPr>
          <w:rFonts w:ascii="David (TT)" w:hAnsi="David (TT)"/>
          <w:rtl/>
        </w:rPr>
      </w:pPr>
      <w:r w:rsidRPr="004A15F3">
        <w:rPr>
          <w:rFonts w:ascii="David (TT)" w:hAnsi="David (TT)" w:hint="cs"/>
          <w:rtl/>
        </w:rPr>
        <w:t>המדינה נקטה צעדים מרסנים ומגבילים, תוך פגיעה בשוויון, נגד האזרחים הערבים. תיקון לחוק האזרחות והכניסה לישראל (הוראת שעה) צמצם באופן גורף את אפשרות ההשתקעות בישראל של בן זוג לנישואין מהגדה ומעזה ומכל מקום אחר הנחשב כעוין את ישראל, ותיקוני חקיקה שונים הגבילו את הפעילות הפוליטית הערבית. ראש הפלג הצפוני של התנועה האסלאמית הואשם במגע עם סוכן זר וישב בכלא. ח"כ עזמי בשארה, ראש מפלגת בל"ד, הואשם בסיוע לחיזבאללה במהלך מלחמת לבנון השנייה אך ניתן לו לעזוב את הארץ לצמיתות במקום לעמוד למשפט. חברי כנסת מהימין מאשימים באיבה ובבגידה את חברי הכנסת הערביים שמתבטאים בחומרה נגד מלחמות ישראל ושמבקרים בארצות ערב וברצועת עזה שאינן ביחסי שלום עם ישראל. הקמפיין של מפלגת "ישראל ביתנו" בסיסמה "אין אזרחות ללא נאמנות" עורר פחד והתנגדות עזים בקרב הציבור הערבי. הועלו הצעות חוק שונות להטלת הגבלות על ארגוני זכויות אדם המפעילים בקרה על פעולות ישראל בשטחים ולהנהגת שבועת נאמנות למדינה יהודית של חברי כנסת ומתאזרחים. הכנסת שבשליטת ממשלת נתניהו השנייה (2013</w:t>
      </w:r>
      <w:r w:rsidR="00A01440" w:rsidRPr="00A01440">
        <w:rPr>
          <w:rFonts w:ascii="David (TT)" w:hAnsi="David (TT)" w:hint="cs"/>
          <w:vertAlign w:val="superscript"/>
          <w:rtl/>
        </w:rPr>
        <w:t>-</w:t>
      </w:r>
      <w:r w:rsidRPr="004A15F3">
        <w:rPr>
          <w:rFonts w:ascii="David (TT)" w:hAnsi="David (TT)" w:hint="cs"/>
          <w:rtl/>
        </w:rPr>
        <w:t>2009) חוקקה חוק המכונה "חוק הנכבה" המאפשר לקנוס גופים ציבוריים המציינים את יום העצמאות של ישראל כיום אבל (אך אינו אוסר על עריכה והשתתפות באירועי נכבה), את חוק ועדות הקבלה המתיר מיון מפלה של מועמדים ליישובים קהילתיים ואת חוק ההתנחלויות המפליל כל מי שקורא להחרמת מוצרים מההתנחלויות. ההנהגה והציבור הערביים רואים בצעדים הללו רדיפה פוליטית ופגיעה בזכויות היסוד שלהם.</w:t>
      </w:r>
      <w:r w:rsidRPr="004A15F3">
        <w:rPr>
          <w:rFonts w:ascii="David (TT)" w:hAnsi="David (TT)"/>
          <w:vertAlign w:val="superscript"/>
          <w:rtl/>
        </w:rPr>
        <w:footnoteReference w:id="11"/>
      </w:r>
    </w:p>
    <w:p w:rsidR="001A496A" w:rsidRPr="004A15F3" w:rsidRDefault="001A496A" w:rsidP="001A496A">
      <w:pPr>
        <w:spacing w:line="360" w:lineRule="auto"/>
        <w:ind w:firstLine="360"/>
        <w:rPr>
          <w:rFonts w:ascii="David (TT)" w:hAnsi="David (TT)"/>
          <w:rtl/>
        </w:rPr>
      </w:pPr>
      <w:r w:rsidRPr="004A15F3">
        <w:rPr>
          <w:rFonts w:ascii="David (TT)" w:hAnsi="David (TT)" w:hint="cs"/>
          <w:rtl/>
        </w:rPr>
        <w:t>כמו כן התרבו מקרים של הריסת בתים שנבנו ללא רשיון ביישובים ערביים ובמיוחד בקרב הבדואים בנגב, בלי שניתנו פתרונות דיור מתאימים חלופיים לאוכלוסייה, מה שעורר תסיסה רבה והגיע במקרים אחדים לעימותים אלימים עם המשטרה. ועדת פראוור ליישום המלצות ועדת גולדברג הרעה את תנאי ההסדר המוצע לבדואים בנגב והממשלה איימה ב</w:t>
      </w:r>
      <w:r w:rsidR="00A01440" w:rsidRPr="00A01440">
        <w:rPr>
          <w:rFonts w:ascii="David (TT)" w:hAnsi="David (TT)" w:hint="cs"/>
          <w:vertAlign w:val="superscript"/>
          <w:rtl/>
        </w:rPr>
        <w:t>-</w:t>
      </w:r>
      <w:r w:rsidRPr="004A15F3">
        <w:rPr>
          <w:rFonts w:ascii="David (TT)" w:hAnsi="David (TT)" w:hint="cs"/>
          <w:rtl/>
        </w:rPr>
        <w:t>2012 בעיגון ההסדר בחקיקה למורת רוחם של הערבים</w:t>
      </w:r>
      <w:r>
        <w:rPr>
          <w:rFonts w:ascii="David (TT)" w:hAnsi="David (TT)" w:hint="cs"/>
          <w:rtl/>
        </w:rPr>
        <w:t xml:space="preserve"> וב</w:t>
      </w:r>
      <w:r w:rsidR="00A01440" w:rsidRPr="00A01440">
        <w:rPr>
          <w:rFonts w:ascii="David (TT)" w:hAnsi="David (TT)" w:hint="cs"/>
          <w:vertAlign w:val="superscript"/>
          <w:rtl/>
        </w:rPr>
        <w:t>-</w:t>
      </w:r>
      <w:r>
        <w:rPr>
          <w:rFonts w:ascii="David (TT)" w:hAnsi="David (TT)" w:hint="cs"/>
          <w:rtl/>
        </w:rPr>
        <w:t>2013 אכן הגישה הצעת חוק לכנסת בעניין זה</w:t>
      </w:r>
      <w:r w:rsidRPr="004A15F3">
        <w:rPr>
          <w:rFonts w:ascii="David (TT)" w:hAnsi="David (TT)" w:hint="cs"/>
          <w:rtl/>
        </w:rPr>
        <w:t>.</w:t>
      </w:r>
    </w:p>
    <w:p w:rsidR="001A496A" w:rsidRPr="004A15F3" w:rsidRDefault="001A496A" w:rsidP="001A496A">
      <w:pPr>
        <w:spacing w:line="360" w:lineRule="auto"/>
        <w:ind w:firstLine="360"/>
        <w:rPr>
          <w:rFonts w:ascii="David (TT)" w:hAnsi="David (TT)"/>
          <w:rtl/>
        </w:rPr>
      </w:pPr>
      <w:r w:rsidRPr="004A15F3">
        <w:rPr>
          <w:rFonts w:ascii="David (TT)" w:hAnsi="David (TT)" w:hint="cs"/>
          <w:rtl/>
        </w:rPr>
        <w:t>העדויות על אי</w:t>
      </w:r>
      <w:r w:rsidR="00A01440" w:rsidRPr="00A01440">
        <w:rPr>
          <w:rFonts w:ascii="David (TT)" w:hAnsi="David (TT)" w:hint="cs"/>
          <w:vertAlign w:val="superscript"/>
          <w:rtl/>
        </w:rPr>
        <w:t>-</w:t>
      </w:r>
      <w:r w:rsidRPr="004A15F3">
        <w:rPr>
          <w:rFonts w:ascii="David (TT)" w:hAnsi="David (TT)" w:hint="cs"/>
          <w:rtl/>
        </w:rPr>
        <w:t>השוויון הכלכלי</w:t>
      </w:r>
      <w:r w:rsidR="00A01440" w:rsidRPr="00A01440">
        <w:rPr>
          <w:rFonts w:ascii="David (TT)" w:hAnsi="David (TT)" w:hint="cs"/>
          <w:vertAlign w:val="superscript"/>
          <w:rtl/>
        </w:rPr>
        <w:t>-</w:t>
      </w:r>
      <w:r w:rsidRPr="004A15F3">
        <w:rPr>
          <w:rFonts w:ascii="David (TT)" w:hAnsi="David (TT)" w:hint="cs"/>
          <w:rtl/>
        </w:rPr>
        <w:t>חברתי בין המיעוט הערבי והרוב היהודי במהלך העשור אינן עקביות. מחד גיסא חל גידול מסוים בפער עקב המשך הגלובליזציה, הפגיעה במדינת הרווחה והמשבר הכלכלי. מאידך גיסא, בוצעו באופן חלקי, בעיקר לאחר מלחמת לבנון השנייה, החלטות ממשלה להשקעה במגזר הערבי. גם המדיניות להעדפה מתקנת בגיוס ערבים למשרות בכירות בשירות המדינה, לדירקטוריונים של חברות ממשלתיות ולעמדות ניהול של רשויות ממלכתיות הגדילו באופן משמעותי את הייצוג הערבי בגופים שלטוניים. מספר יוזמות לשילוב אקדמאים ערבים בכלכלה היהודית ולתמיכה ביזמים ובאנשי טכנולוגיה עילית ערביים יצאו לדרך. במשרד ראש הממשלה הוקמה "הרשות לפיתוח כלכלי של המגזר הערבי, הדרוזי והצ'רקסי" לשם עידוד הפעילות הכלכלית במגזר הערבי וצמצום הפער הכלכלי בינו למגזר היהודי. ומאז שנות התשעים הלך והתרחב והתבסס מעמד בינוני ערבי הכולל מרצים, מורים, עובדי רפואה, משפטנים, פקידים בשירות המדינה, טכנאים, מהנדסים, סוחרים, תעשיינים ועוד.</w:t>
      </w:r>
    </w:p>
    <w:p w:rsidR="001A496A" w:rsidRPr="004A15F3" w:rsidRDefault="001A496A" w:rsidP="001A496A">
      <w:pPr>
        <w:spacing w:line="360" w:lineRule="auto"/>
        <w:ind w:firstLine="360"/>
        <w:rPr>
          <w:rFonts w:ascii="David (TT)" w:hAnsi="David (TT)"/>
          <w:rtl/>
        </w:rPr>
      </w:pPr>
      <w:r w:rsidRPr="004A15F3">
        <w:rPr>
          <w:rFonts w:ascii="David (TT)" w:hAnsi="David (TT)" w:hint="cs"/>
          <w:rtl/>
        </w:rPr>
        <w:t>גם בתחום השילוב התמונה לא ברורה. ב</w:t>
      </w:r>
      <w:r w:rsidR="00A01440" w:rsidRPr="00A01440">
        <w:rPr>
          <w:rFonts w:ascii="David (TT)" w:hAnsi="David (TT)" w:hint="cs"/>
          <w:vertAlign w:val="superscript"/>
          <w:rtl/>
        </w:rPr>
        <w:t>-</w:t>
      </w:r>
      <w:r w:rsidRPr="004A15F3">
        <w:rPr>
          <w:rFonts w:ascii="David (TT)" w:hAnsi="David (TT)" w:hint="cs"/>
          <w:rtl/>
        </w:rPr>
        <w:t xml:space="preserve">2007 הורחב השירות האזרחי לצעירים ולצעירות ערביים שלא נקראים לגיוס </w:t>
      </w:r>
      <w:r w:rsidRPr="004A15F3">
        <w:rPr>
          <w:rFonts w:ascii="David (TT)" w:hAnsi="David (TT)" w:hint="cs"/>
          <w:rtl/>
        </w:rPr>
        <w:lastRenderedPageBreak/>
        <w:t>לצבא, יוזמה שנתמכה על</w:t>
      </w:r>
      <w:r w:rsidR="00A01440" w:rsidRPr="00A01440">
        <w:rPr>
          <w:rFonts w:ascii="David (TT)" w:hAnsi="David (TT)" w:hint="cs"/>
          <w:vertAlign w:val="superscript"/>
          <w:rtl/>
        </w:rPr>
        <w:t>-</w:t>
      </w:r>
      <w:r w:rsidRPr="004A15F3">
        <w:rPr>
          <w:rFonts w:ascii="David (TT)" w:hAnsi="David (TT)" w:hint="cs"/>
          <w:rtl/>
        </w:rPr>
        <w:t>ידי הציבור הערבי אך נתקלה בעויינות מצד המנהיגות הערבית. ההנהגה הערבית גם לא קידמה בברכה את פסק דין בג"צ ב</w:t>
      </w:r>
      <w:r w:rsidR="00A01440" w:rsidRPr="00A01440">
        <w:rPr>
          <w:rFonts w:ascii="David (TT)" w:hAnsi="David (TT)" w:hint="cs"/>
          <w:vertAlign w:val="superscript"/>
          <w:rtl/>
        </w:rPr>
        <w:t>-</w:t>
      </w:r>
      <w:r w:rsidRPr="004A15F3">
        <w:rPr>
          <w:rFonts w:ascii="David (TT)" w:hAnsi="David (TT)" w:hint="cs"/>
          <w:rtl/>
        </w:rPr>
        <w:t xml:space="preserve">2005 לטובת הזוג קעדאן לבנות בית בישוב היהודי קציר, למרות שהוא מחזק את זכות האזרח הערבי לבחור את מקום מגוריו למגינת ליבו של הציבור היהודי. זאת משום שפסק הדין אינו מגן ומרחיב את הזכויות הקולקטיביות והלאומיות של המיעוט הערבי בישראל. לעומת זאת, עדאלה וההנהגה הערבית תמכו בהגשת בג"צ בעניין בני הזוג </w:t>
      </w:r>
      <w:r w:rsidRPr="004A15F3">
        <w:rPr>
          <w:rFonts w:ascii="David (TT)" w:hAnsi="David (TT)"/>
          <w:rtl/>
        </w:rPr>
        <w:t>פאתנה ואחמד</w:t>
      </w:r>
      <w:r w:rsidRPr="004A15F3">
        <w:rPr>
          <w:rFonts w:ascii="David (TT)" w:hAnsi="David (TT)" w:hint="cs"/>
          <w:rtl/>
        </w:rPr>
        <w:t xml:space="preserve"> זבידאת מסכנין להתקבל ליישוב הקהילתי רקפת שבמועצה האזורית משגב ובפסק הדין לטובתם.</w:t>
      </w:r>
    </w:p>
    <w:p w:rsidR="001A496A" w:rsidRPr="004A15F3" w:rsidRDefault="001A496A" w:rsidP="001A496A">
      <w:pPr>
        <w:spacing w:line="360" w:lineRule="auto"/>
        <w:ind w:firstLine="360"/>
        <w:rPr>
          <w:rFonts w:ascii="David (TT)" w:hAnsi="David (TT)"/>
          <w:rtl/>
        </w:rPr>
      </w:pPr>
      <w:r w:rsidRPr="004A15F3">
        <w:rPr>
          <w:rFonts w:ascii="David (TT)" w:hAnsi="David (TT)" w:hint="cs"/>
          <w:rtl/>
        </w:rPr>
        <w:t>ההתפתחויות הללו ביחסי ערבים</w:t>
      </w:r>
      <w:r w:rsidR="00A01440" w:rsidRPr="00A01440">
        <w:rPr>
          <w:rFonts w:ascii="David (TT)" w:hAnsi="David (TT)" w:hint="cs"/>
          <w:vertAlign w:val="superscript"/>
          <w:rtl/>
        </w:rPr>
        <w:t>-</w:t>
      </w:r>
      <w:r w:rsidRPr="004A15F3">
        <w:rPr>
          <w:rFonts w:ascii="David (TT)" w:hAnsi="David (TT)" w:hint="cs"/>
          <w:rtl/>
        </w:rPr>
        <w:t>יהודים מאז רצח רבין מצביעות על מספר מגמות. הציבור הערבי והנהגתו עברו תהליך מואץ של העצמה – צבירת כוח, עליית מדרגה בהתארגנות ובאפשרות הגיוס והמחאה של הציבור הערבי, הגברת היוזמה והתחכום וכן נכונות לשאת באחריות לגורל האוכלוסייה הערבית ולא להשאיר זאת למדינה ולרוב היהודי. ההעצמה קיבלה ביטוי בהחרפת פעולות המחאה והדרישות. גם רמת התסכול של הערבים עלתה בשל הצירוף הפוגעני של דיכוי העם הפלסטיני והעדר שיפור במעמד האזרחי והלאומי של המיעוט הערבי. מנגד, המדינה והציבור היהודי המשיכו להיות נחושים בשמירה על הסטטוס קוו ביחסי ערבים</w:t>
      </w:r>
      <w:r w:rsidR="00A01440" w:rsidRPr="00A01440">
        <w:rPr>
          <w:rFonts w:ascii="David (TT)" w:hAnsi="David (TT)" w:hint="cs"/>
          <w:vertAlign w:val="superscript"/>
          <w:rtl/>
        </w:rPr>
        <w:t>-</w:t>
      </w:r>
      <w:r w:rsidRPr="004A15F3">
        <w:rPr>
          <w:rFonts w:ascii="David (TT)" w:hAnsi="David (TT)" w:hint="cs"/>
          <w:rtl/>
        </w:rPr>
        <w:t xml:space="preserve">יהודים, שמשמעותו לא לעשות מפנה ממשי </w:t>
      </w:r>
      <w:r w:rsidRPr="004A15F3">
        <w:rPr>
          <w:rFonts w:ascii="David (TT)" w:hAnsi="David (TT)"/>
          <w:rtl/>
        </w:rPr>
        <w:t>–</w:t>
      </w:r>
      <w:r w:rsidRPr="004A15F3">
        <w:rPr>
          <w:rFonts w:ascii="David (TT)" w:hAnsi="David (TT)" w:hint="cs"/>
          <w:rtl/>
        </w:rPr>
        <w:t xml:space="preserve"> לא לטובה אך גם לא לרעה </w:t>
      </w:r>
      <w:r w:rsidRPr="004A15F3">
        <w:rPr>
          <w:rFonts w:ascii="David (TT)" w:hAnsi="David (TT)"/>
          <w:rtl/>
        </w:rPr>
        <w:t>–</w:t>
      </w:r>
      <w:r w:rsidRPr="004A15F3">
        <w:rPr>
          <w:rFonts w:ascii="David (TT)" w:hAnsi="David (TT)" w:hint="cs"/>
          <w:rtl/>
        </w:rPr>
        <w:t xml:space="preserve"> ביחסים הבין</w:t>
      </w:r>
      <w:r w:rsidR="00A01440" w:rsidRPr="00A01440">
        <w:rPr>
          <w:rFonts w:ascii="David (TT)" w:hAnsi="David (TT)" w:hint="cs"/>
          <w:vertAlign w:val="superscript"/>
          <w:rtl/>
        </w:rPr>
        <w:t>-</w:t>
      </w:r>
      <w:r w:rsidRPr="004A15F3">
        <w:rPr>
          <w:rFonts w:ascii="David (TT)" w:hAnsi="David (TT)" w:hint="cs"/>
          <w:rtl/>
        </w:rPr>
        <w:t>קהילתיים, לשמור על החוק והסדר, לפעול ביד חזקה נגד כל מי שפוגע בביטחון המדינה או חשוד בעבירות בטחוניות, להמנע מתוכניות גדולות לצמצום הפערים הניכרים במשאבים ובשירותים בין ערבים ויהודים, ולהבטיח את אופייה היהודי והציוני של המדינה. זניחתן של רוב המלצות ועדת אור מעידה אף היא שהמדינה ממשיכה בדרך זו.</w:t>
      </w:r>
    </w:p>
    <w:p w:rsidR="001A496A" w:rsidRPr="004A15F3" w:rsidRDefault="001A496A" w:rsidP="001A496A">
      <w:pPr>
        <w:spacing w:line="360" w:lineRule="auto"/>
        <w:ind w:firstLine="360"/>
        <w:rPr>
          <w:rFonts w:ascii="David (TT)" w:hAnsi="David (TT)"/>
          <w:rtl/>
        </w:rPr>
      </w:pPr>
      <w:r w:rsidRPr="004A15F3">
        <w:rPr>
          <w:rFonts w:ascii="David (TT)" w:hAnsi="David (TT)" w:hint="cs"/>
          <w:rtl/>
        </w:rPr>
        <w:t>ואולם ההתפתחות החשובה ביותר שקרתה לאחר מהומות אוקטובר 2000 היא היווצרות של "מאזן אימה" בין המדינה והאוכלוסייה הערבית. שני הצדדים מודעים היטב למחיר הכבד שכל צד עלול לשלם במצב של עימות – שימוש באלימות, מהומות ודיכוי. כל צד עושה כמיטב יכולתו לשמור על השקט. המשטרה לא מתערבת בהפגנות, בעצרות, בתהלוכות, בשביתות כלליות ובפעולות מחאה ערביות אחרות, כל עוד אין הפרות סדר גדולות. היא נמנעת משימוש בנשק ומתאמת את פעולותיה עם אנשי ציבור ערביים. גם הציבור הערבי נמנע מהפרות סדר המוניות וארציות. מאזן האימה מסביר מדוע אירועי פקיעין ועכו לא התדרדרו למידת החומרה של מהומות אוקטובר 2000.</w:t>
      </w:r>
      <w:r w:rsidRPr="004A15F3">
        <w:rPr>
          <w:rFonts w:ascii="David (TT)" w:hAnsi="David (TT)"/>
          <w:vertAlign w:val="superscript"/>
          <w:rtl/>
        </w:rPr>
        <w:footnoteReference w:id="12"/>
      </w:r>
    </w:p>
    <w:p w:rsidR="001A496A" w:rsidRPr="004A15F3" w:rsidRDefault="001A496A" w:rsidP="001A496A">
      <w:pPr>
        <w:spacing w:line="360" w:lineRule="auto"/>
        <w:ind w:firstLine="360"/>
        <w:rPr>
          <w:rFonts w:ascii="David (TT)" w:hAnsi="David (TT)"/>
          <w:rtl/>
        </w:rPr>
      </w:pPr>
      <w:r w:rsidRPr="004A15F3">
        <w:rPr>
          <w:rFonts w:ascii="David (TT)" w:hAnsi="David (TT)" w:hint="cs"/>
          <w:rtl/>
        </w:rPr>
        <w:t>למרות ההרעה במצב היחסים בין המיעוט הערבי לבין הרוב היהודי והמדינה, אף צד לא שבר את הכלים. תשתית הדו</w:t>
      </w:r>
      <w:r w:rsidR="00A01440" w:rsidRPr="00A01440">
        <w:rPr>
          <w:rFonts w:ascii="David (TT)" w:hAnsi="David (TT)" w:hint="cs"/>
          <w:vertAlign w:val="superscript"/>
          <w:rtl/>
        </w:rPr>
        <w:t>-</w:t>
      </w:r>
      <w:r w:rsidRPr="004A15F3">
        <w:rPr>
          <w:rFonts w:ascii="David (TT)" w:hAnsi="David (TT)" w:hint="cs"/>
          <w:rtl/>
        </w:rPr>
        <w:t>קיום נותרה על כנה וכמעט אין כל אל</w:t>
      </w:r>
      <w:r>
        <w:rPr>
          <w:rFonts w:ascii="David (TT)" w:hAnsi="David (TT)" w:hint="cs"/>
          <w:rtl/>
        </w:rPr>
        <w:t>ימות בין ערבים ויהודים כקבוצות.</w:t>
      </w:r>
    </w:p>
    <w:p w:rsidR="001E70C5" w:rsidRDefault="00FE1791" w:rsidP="00A01440">
      <w:pPr>
        <w:pStyle w:val="aa"/>
        <w:rPr>
          <w:rtl/>
        </w:rPr>
      </w:pPr>
      <w:bookmarkStart w:id="0" w:name="OLE_LINK1"/>
      <w:bookmarkStart w:id="1" w:name="OLE_LINK2"/>
      <w:r>
        <w:rPr>
          <w:rFonts w:hint="cs"/>
          <w:rtl/>
        </w:rPr>
        <w:t>מה</w:t>
      </w:r>
      <w:r w:rsidR="00A01440">
        <w:rPr>
          <w:rFonts w:hint="cs"/>
          <w:rtl/>
        </w:rPr>
        <w:t>מ</w:t>
      </w:r>
      <w:r>
        <w:rPr>
          <w:rFonts w:hint="cs"/>
          <w:rtl/>
        </w:rPr>
        <w:t>תרחש ב</w:t>
      </w:r>
      <w:r w:rsidRPr="00CB652B">
        <w:rPr>
          <w:rFonts w:hint="cs"/>
          <w:rtl/>
        </w:rPr>
        <w:t>שנת</w:t>
      </w:r>
      <w:r>
        <w:rPr>
          <w:rFonts w:hint="cs"/>
          <w:rtl/>
        </w:rPr>
        <w:t xml:space="preserve"> </w:t>
      </w:r>
      <w:r w:rsidRPr="00CB652B">
        <w:rPr>
          <w:rFonts w:hint="cs"/>
          <w:rtl/>
        </w:rPr>
        <w:t>2013</w:t>
      </w:r>
      <w:r w:rsidR="006503CB">
        <w:rPr>
          <w:rFonts w:hint="cs"/>
          <w:rtl/>
        </w:rPr>
        <w:t xml:space="preserve"> (בין מדד 2012 למדד 2013)</w:t>
      </w:r>
    </w:p>
    <w:p w:rsidR="0054227E" w:rsidRDefault="00FE1791" w:rsidP="00502CB3">
      <w:pPr>
        <w:ind w:firstLine="0"/>
        <w:rPr>
          <w:rtl/>
        </w:rPr>
      </w:pPr>
      <w:r w:rsidRPr="002F5106">
        <w:rPr>
          <w:rFonts w:hint="cs"/>
          <w:rtl/>
        </w:rPr>
        <w:t xml:space="preserve">ניתוח התהליכים ההיסטוריים הללו וממצאי מדד 2012 </w:t>
      </w:r>
      <w:r w:rsidR="00E3442C">
        <w:rPr>
          <w:rFonts w:hint="cs"/>
          <w:rtl/>
        </w:rPr>
        <w:t>הביאו לידי ה</w:t>
      </w:r>
      <w:r w:rsidRPr="002F5106">
        <w:rPr>
          <w:rFonts w:hint="cs"/>
          <w:rtl/>
        </w:rPr>
        <w:t>מסקנה ש</w:t>
      </w:r>
      <w:r w:rsidR="00E3442C" w:rsidRPr="002F5106">
        <w:rPr>
          <w:rFonts w:hint="cs"/>
          <w:rtl/>
        </w:rPr>
        <w:t xml:space="preserve">מאז אמצע שנות התשעים של המאה העשרים </w:t>
      </w:r>
      <w:r w:rsidR="00E3442C">
        <w:rPr>
          <w:rFonts w:hint="cs"/>
          <w:rtl/>
        </w:rPr>
        <w:t xml:space="preserve">ניכרת </w:t>
      </w:r>
      <w:r w:rsidRPr="002F5106">
        <w:rPr>
          <w:rFonts w:hint="cs"/>
          <w:rtl/>
        </w:rPr>
        <w:t xml:space="preserve">בקרב הערבים </w:t>
      </w:r>
      <w:r w:rsidR="00E3442C">
        <w:rPr>
          <w:rFonts w:hint="cs"/>
          <w:rtl/>
        </w:rPr>
        <w:t xml:space="preserve">מגמה </w:t>
      </w:r>
      <w:r w:rsidR="00A01440">
        <w:rPr>
          <w:rFonts w:hint="cs"/>
          <w:rtl/>
        </w:rPr>
        <w:t xml:space="preserve">של </w:t>
      </w:r>
      <w:r w:rsidRPr="002F5106">
        <w:rPr>
          <w:rFonts w:hint="cs"/>
          <w:rtl/>
        </w:rPr>
        <w:t xml:space="preserve">החרפת עמדות. ואולם בשונה ממגמת </w:t>
      </w:r>
      <w:r w:rsidR="00E3442C">
        <w:rPr>
          <w:rFonts w:hint="cs"/>
          <w:rtl/>
        </w:rPr>
        <w:t>ה</w:t>
      </w:r>
      <w:r w:rsidRPr="002F5106">
        <w:rPr>
          <w:rFonts w:hint="cs"/>
          <w:rtl/>
        </w:rPr>
        <w:t>החרפ</w:t>
      </w:r>
      <w:r w:rsidR="00E3442C">
        <w:rPr>
          <w:rFonts w:hint="cs"/>
          <w:rtl/>
        </w:rPr>
        <w:t>ה</w:t>
      </w:r>
      <w:r w:rsidRPr="002F5106">
        <w:rPr>
          <w:rFonts w:hint="cs"/>
          <w:rtl/>
        </w:rPr>
        <w:t xml:space="preserve"> </w:t>
      </w:r>
      <w:r w:rsidR="00E3442C">
        <w:rPr>
          <w:rFonts w:hint="cs"/>
          <w:rtl/>
        </w:rPr>
        <w:t xml:space="preserve">בקרב </w:t>
      </w:r>
      <w:r w:rsidRPr="002F5106">
        <w:rPr>
          <w:rFonts w:hint="cs"/>
          <w:rtl/>
        </w:rPr>
        <w:t>הערבים</w:t>
      </w:r>
      <w:r w:rsidR="00E3442C">
        <w:rPr>
          <w:rFonts w:hint="cs"/>
          <w:rtl/>
        </w:rPr>
        <w:t>,</w:t>
      </w:r>
      <w:r w:rsidRPr="002F5106">
        <w:rPr>
          <w:rFonts w:hint="cs"/>
          <w:rtl/>
        </w:rPr>
        <w:t xml:space="preserve"> מדד 2012 לא אישר את קיומה של מגמת החרפת עמדות </w:t>
      </w:r>
      <w:r w:rsidR="00E3442C">
        <w:rPr>
          <w:rFonts w:hint="cs"/>
          <w:rtl/>
        </w:rPr>
        <w:t xml:space="preserve">בקרב </w:t>
      </w:r>
      <w:r w:rsidRPr="002F5106">
        <w:rPr>
          <w:rFonts w:hint="cs"/>
          <w:rtl/>
        </w:rPr>
        <w:t xml:space="preserve">היהודים. </w:t>
      </w:r>
      <w:r w:rsidR="006503CB">
        <w:rPr>
          <w:rFonts w:hint="cs"/>
          <w:rtl/>
        </w:rPr>
        <w:t>בדיקת ממצאי מדד 2013 הראתה עצירה של מגמת ההחרפה אצל הערבים והמשך</w:t>
      </w:r>
      <w:r w:rsidRPr="002F5106">
        <w:rPr>
          <w:rFonts w:hint="cs"/>
          <w:rtl/>
        </w:rPr>
        <w:t xml:space="preserve"> מגמת היציבות</w:t>
      </w:r>
      <w:r w:rsidR="00A01440" w:rsidRPr="00A01440">
        <w:rPr>
          <w:rFonts w:hint="cs"/>
          <w:vertAlign w:val="superscript"/>
          <w:rtl/>
        </w:rPr>
        <w:t>-</w:t>
      </w:r>
      <w:r w:rsidRPr="002F5106">
        <w:rPr>
          <w:rFonts w:hint="cs"/>
          <w:rtl/>
        </w:rPr>
        <w:t>התמתנות אצל היהודים</w:t>
      </w:r>
      <w:r w:rsidR="006503CB">
        <w:rPr>
          <w:rFonts w:hint="cs"/>
          <w:rtl/>
        </w:rPr>
        <w:t>.</w:t>
      </w:r>
    </w:p>
    <w:p w:rsidR="0054227E" w:rsidRDefault="00FE1791" w:rsidP="00A17136">
      <w:pPr>
        <w:rPr>
          <w:rtl/>
        </w:rPr>
      </w:pPr>
      <w:r w:rsidRPr="002F5106">
        <w:rPr>
          <w:rFonts w:hint="cs"/>
          <w:rtl/>
        </w:rPr>
        <w:t>שנת 2013 נפתחה בבחירות לכנסת שנערכו ביום 22.1.2013. לקראת הבחירות פנה "</w:t>
      </w:r>
      <w:r w:rsidRPr="002F5106">
        <w:rPr>
          <w:rtl/>
        </w:rPr>
        <w:t>המרכז היהודי</w:t>
      </w:r>
      <w:r w:rsidR="00A01440" w:rsidRPr="00A01440">
        <w:rPr>
          <w:rFonts w:hint="cs"/>
          <w:vertAlign w:val="superscript"/>
          <w:rtl/>
        </w:rPr>
        <w:t>-</w:t>
      </w:r>
      <w:r w:rsidRPr="002F5106">
        <w:rPr>
          <w:rtl/>
        </w:rPr>
        <w:t>ערבי לפיתוח כלכלי</w:t>
      </w:r>
      <w:r w:rsidRPr="002F5106">
        <w:rPr>
          <w:rFonts w:hint="cs"/>
          <w:rtl/>
        </w:rPr>
        <w:t xml:space="preserve">" בהרצליה לכל המפלגות לחתום על </w:t>
      </w:r>
      <w:r w:rsidR="00CB181E">
        <w:rPr>
          <w:rFonts w:hint="cs"/>
          <w:rtl/>
        </w:rPr>
        <w:t>"</w:t>
      </w:r>
      <w:r w:rsidRPr="002F5106">
        <w:rPr>
          <w:rFonts w:hint="cs"/>
          <w:rtl/>
        </w:rPr>
        <w:t>אמנה לשוויון אזרחי</w:t>
      </w:r>
      <w:r w:rsidR="00CB181E">
        <w:rPr>
          <w:rFonts w:hint="cs"/>
          <w:rtl/>
        </w:rPr>
        <w:t>"</w:t>
      </w:r>
      <w:r w:rsidRPr="002F5106">
        <w:rPr>
          <w:rFonts w:hint="cs"/>
          <w:rtl/>
        </w:rPr>
        <w:t xml:space="preserve"> </w:t>
      </w:r>
      <w:r w:rsidRPr="002F5106">
        <w:rPr>
          <w:rtl/>
        </w:rPr>
        <w:t xml:space="preserve">והתחייבות לסגירת פערים בין ערבים יהודים </w:t>
      </w:r>
      <w:r w:rsidR="00E3442C">
        <w:rPr>
          <w:rFonts w:hint="cs"/>
          <w:rtl/>
        </w:rPr>
        <w:t>ב</w:t>
      </w:r>
      <w:r w:rsidRPr="002F5106">
        <w:rPr>
          <w:rtl/>
        </w:rPr>
        <w:t xml:space="preserve">תוך </w:t>
      </w:r>
      <w:r w:rsidRPr="002F5106">
        <w:rPr>
          <w:rFonts w:hint="cs"/>
          <w:rtl/>
        </w:rPr>
        <w:t>עשר</w:t>
      </w:r>
      <w:r w:rsidRPr="002F5106">
        <w:rPr>
          <w:rtl/>
        </w:rPr>
        <w:t xml:space="preserve"> שנים בהקצאה של 2.5 מיליארד ₪ </w:t>
      </w:r>
      <w:r w:rsidRPr="002F5106">
        <w:rPr>
          <w:rFonts w:hint="cs"/>
          <w:rtl/>
        </w:rPr>
        <w:t>ל</w:t>
      </w:r>
      <w:r w:rsidRPr="002F5106">
        <w:rPr>
          <w:rtl/>
        </w:rPr>
        <w:t>שנה.</w:t>
      </w:r>
      <w:r w:rsidRPr="002F5106">
        <w:rPr>
          <w:rFonts w:hint="cs"/>
          <w:rtl/>
        </w:rPr>
        <w:t xml:space="preserve"> על האמנה חתמו נציגי העבודה, מרצ, יש עתיד, התנועה, קדימה וחד"ש בלבד.</w:t>
      </w:r>
      <w:r w:rsidRPr="002F5106">
        <w:rPr>
          <w:rStyle w:val="FootnoteReference"/>
          <w:rtl/>
        </w:rPr>
        <w:footnoteReference w:id="13"/>
      </w:r>
    </w:p>
    <w:p w:rsidR="00FE1791" w:rsidRPr="002F5106" w:rsidRDefault="00FE1791" w:rsidP="0008168E">
      <w:pPr>
        <w:rPr>
          <w:rtl/>
        </w:rPr>
      </w:pPr>
      <w:r w:rsidRPr="002F5106">
        <w:rPr>
          <w:rFonts w:hint="cs"/>
          <w:rtl/>
        </w:rPr>
        <w:t xml:space="preserve">ועדת הבחירות המרכזית </w:t>
      </w:r>
      <w:r w:rsidRPr="002F5106">
        <w:rPr>
          <w:rtl/>
        </w:rPr>
        <w:t xml:space="preserve">החליטה לפסול את מועמדותה של ח"כ חנין זועבי מבל"ד </w:t>
      </w:r>
      <w:r w:rsidRPr="002F5106">
        <w:rPr>
          <w:rFonts w:hint="cs"/>
          <w:rtl/>
        </w:rPr>
        <w:t>ל</w:t>
      </w:r>
      <w:r w:rsidRPr="002F5106">
        <w:rPr>
          <w:rtl/>
        </w:rPr>
        <w:t>התמודדות בבחירות לכנסת</w:t>
      </w:r>
      <w:r w:rsidR="00E3442C">
        <w:rPr>
          <w:rFonts w:hint="cs"/>
          <w:rtl/>
        </w:rPr>
        <w:t>,</w:t>
      </w:r>
      <w:r w:rsidRPr="002F5106">
        <w:rPr>
          <w:rFonts w:hint="cs"/>
          <w:rtl/>
        </w:rPr>
        <w:t xml:space="preserve"> </w:t>
      </w:r>
      <w:r>
        <w:rPr>
          <w:rFonts w:hint="cs"/>
          <w:rtl/>
        </w:rPr>
        <w:t>אך דחתה</w:t>
      </w:r>
      <w:r w:rsidRPr="002F5106">
        <w:rPr>
          <w:rFonts w:hint="cs"/>
          <w:rtl/>
        </w:rPr>
        <w:t xml:space="preserve"> את לחצי הימין </w:t>
      </w:r>
      <w:r w:rsidRPr="002F5106">
        <w:rPr>
          <w:rtl/>
        </w:rPr>
        <w:t xml:space="preserve">לפסול </w:t>
      </w:r>
      <w:r w:rsidRPr="002F5106">
        <w:rPr>
          <w:rFonts w:hint="cs"/>
          <w:rtl/>
        </w:rPr>
        <w:t xml:space="preserve">גם </w:t>
      </w:r>
      <w:r w:rsidRPr="002F5106">
        <w:rPr>
          <w:rtl/>
        </w:rPr>
        <w:t>את הרשימות הערביות בל"ד ורע"ם</w:t>
      </w:r>
      <w:r w:rsidR="00A01440" w:rsidRPr="00A01440">
        <w:rPr>
          <w:vertAlign w:val="superscript"/>
          <w:rtl/>
        </w:rPr>
        <w:t>-</w:t>
      </w:r>
      <w:r w:rsidRPr="002F5106">
        <w:rPr>
          <w:rtl/>
        </w:rPr>
        <w:t xml:space="preserve">תע"ל בטענה שהן מזדהות עם ארגוני טרור. </w:t>
      </w:r>
      <w:r w:rsidRPr="002F5106">
        <w:rPr>
          <w:rFonts w:hint="cs"/>
          <w:rtl/>
        </w:rPr>
        <w:t>היועץ המשפטי לממשלה התנגד לפסיל</w:t>
      </w:r>
      <w:r w:rsidR="0095747A">
        <w:rPr>
          <w:rFonts w:hint="cs"/>
          <w:rtl/>
        </w:rPr>
        <w:t>ות</w:t>
      </w:r>
      <w:r w:rsidR="00E3442C">
        <w:rPr>
          <w:rFonts w:hint="cs"/>
          <w:rtl/>
        </w:rPr>
        <w:t>,</w:t>
      </w:r>
      <w:r w:rsidRPr="002F5106">
        <w:rPr>
          <w:rFonts w:hint="cs"/>
          <w:rtl/>
        </w:rPr>
        <w:t xml:space="preserve"> ובית המשפט העליון אישר את מועמדות</w:t>
      </w:r>
      <w:r w:rsidR="00E3442C">
        <w:rPr>
          <w:rFonts w:hint="cs"/>
          <w:rtl/>
        </w:rPr>
        <w:t>ה של</w:t>
      </w:r>
      <w:r w:rsidRPr="002F5106">
        <w:rPr>
          <w:rFonts w:hint="cs"/>
          <w:rtl/>
        </w:rPr>
        <w:t xml:space="preserve"> זועבי. הציבור הערבי הפגין אדישות לבחירות, ורק בסוף יום הבחירות נענה לקריאות הנואשות של המפלגות הערביות להגיע לקלפי, כך ששיעור ההצבעה נשאר נמוך אך עלה במקצת בהשוואה לבחירות הקודמות לכנסת ב</w:t>
      </w:r>
      <w:r w:rsidR="00A01440" w:rsidRPr="00A01440">
        <w:rPr>
          <w:rFonts w:hint="cs"/>
          <w:vertAlign w:val="superscript"/>
          <w:rtl/>
        </w:rPr>
        <w:t>-</w:t>
      </w:r>
      <w:r w:rsidRPr="002F5106">
        <w:rPr>
          <w:rFonts w:hint="cs"/>
          <w:rtl/>
        </w:rPr>
        <w:t>2009.</w:t>
      </w:r>
      <w:r w:rsidR="0008168E">
        <w:rPr>
          <w:rStyle w:val="FootnoteReference"/>
          <w:rtl/>
        </w:rPr>
        <w:footnoteReference w:id="14"/>
      </w:r>
      <w:r w:rsidR="00E3442C">
        <w:rPr>
          <w:rFonts w:hint="cs"/>
          <w:rtl/>
        </w:rPr>
        <w:t xml:space="preserve"> </w:t>
      </w:r>
    </w:p>
    <w:p w:rsidR="0054227E" w:rsidRDefault="00FE1791" w:rsidP="00A17136">
      <w:pPr>
        <w:rPr>
          <w:rtl/>
        </w:rPr>
      </w:pPr>
      <w:r w:rsidRPr="002F5106">
        <w:rPr>
          <w:rFonts w:hint="cs"/>
          <w:rtl/>
        </w:rPr>
        <w:t>המפלגות הערביות שמרו על כוחן. גם לא חלה ירידה במשקל</w:t>
      </w:r>
      <w:r w:rsidR="00E3442C">
        <w:rPr>
          <w:rFonts w:hint="cs"/>
          <w:rtl/>
        </w:rPr>
        <w:t>ו של</w:t>
      </w:r>
      <w:r w:rsidRPr="002F5106">
        <w:rPr>
          <w:rFonts w:hint="cs"/>
          <w:rtl/>
        </w:rPr>
        <w:t xml:space="preserve"> המרכז הפוליטי אם כי הרכבו השתנה – מפלגות המרכז יש עתיד (19), התנועה (6) וקדימה (2) זכו ביחד </w:t>
      </w:r>
      <w:r>
        <w:rPr>
          <w:rFonts w:hint="cs"/>
          <w:rtl/>
        </w:rPr>
        <w:t>ב</w:t>
      </w:r>
      <w:r w:rsidR="00A01440" w:rsidRPr="00A01440">
        <w:rPr>
          <w:rFonts w:hint="cs"/>
          <w:vertAlign w:val="superscript"/>
          <w:rtl/>
        </w:rPr>
        <w:t>-</w:t>
      </w:r>
      <w:r>
        <w:rPr>
          <w:rFonts w:hint="cs"/>
          <w:rtl/>
        </w:rPr>
        <w:t xml:space="preserve">2013 </w:t>
      </w:r>
      <w:r w:rsidRPr="002F5106">
        <w:rPr>
          <w:rFonts w:hint="cs"/>
          <w:rtl/>
        </w:rPr>
        <w:t>ב</w:t>
      </w:r>
      <w:r w:rsidR="00A01440" w:rsidRPr="00A01440">
        <w:rPr>
          <w:rFonts w:hint="cs"/>
          <w:vertAlign w:val="superscript"/>
          <w:rtl/>
        </w:rPr>
        <w:t>-</w:t>
      </w:r>
      <w:r w:rsidRPr="002F5106">
        <w:rPr>
          <w:rFonts w:hint="cs"/>
          <w:rtl/>
        </w:rPr>
        <w:t>27 מושבים במקום מפלגת המרכז קדימה שזכתה ב</w:t>
      </w:r>
      <w:r w:rsidR="00A01440" w:rsidRPr="00A01440">
        <w:rPr>
          <w:rFonts w:hint="cs"/>
          <w:vertAlign w:val="superscript"/>
          <w:rtl/>
        </w:rPr>
        <w:t>-</w:t>
      </w:r>
      <w:r w:rsidRPr="002F5106">
        <w:rPr>
          <w:rFonts w:hint="cs"/>
          <w:rtl/>
        </w:rPr>
        <w:t>28 מנדטים ב</w:t>
      </w:r>
      <w:r w:rsidR="00A01440" w:rsidRPr="00A01440">
        <w:rPr>
          <w:rFonts w:hint="cs"/>
          <w:vertAlign w:val="superscript"/>
          <w:rtl/>
        </w:rPr>
        <w:t>-</w:t>
      </w:r>
      <w:r w:rsidRPr="002F5106">
        <w:rPr>
          <w:rFonts w:hint="cs"/>
          <w:rtl/>
        </w:rPr>
        <w:t xml:space="preserve">2009. </w:t>
      </w:r>
      <w:r w:rsidRPr="002F5106">
        <w:rPr>
          <w:rFonts w:hint="cs"/>
          <w:rtl/>
        </w:rPr>
        <w:lastRenderedPageBreak/>
        <w:t>האיחוד בין המפד"ל לתקומה, שיצר את מפלגת הבית היהודי, הוכיח את עצמו והניב 12 מושבים. יש עתיד והבית היהודי ש</w:t>
      </w:r>
      <w:r w:rsidR="00E3442C">
        <w:rPr>
          <w:rFonts w:hint="cs"/>
          <w:rtl/>
        </w:rPr>
        <w:t>י</w:t>
      </w:r>
      <w:r w:rsidRPr="002F5106">
        <w:rPr>
          <w:rFonts w:hint="cs"/>
          <w:rtl/>
        </w:rPr>
        <w:t xml:space="preserve">תפו פעולה להדיר את המפלגות החרדיות מהקואליציה במטרה </w:t>
      </w:r>
      <w:r w:rsidR="0039498E">
        <w:rPr>
          <w:rFonts w:hint="cs"/>
          <w:rtl/>
        </w:rPr>
        <w:t>לחייב</w:t>
      </w:r>
      <w:r w:rsidR="0095747A">
        <w:rPr>
          <w:rFonts w:hint="cs"/>
          <w:rtl/>
        </w:rPr>
        <w:t xml:space="preserve"> את</w:t>
      </w:r>
      <w:r w:rsidRPr="002F5106">
        <w:rPr>
          <w:rFonts w:hint="cs"/>
          <w:rtl/>
        </w:rPr>
        <w:t xml:space="preserve"> </w:t>
      </w:r>
      <w:r w:rsidR="0039498E">
        <w:rPr>
          <w:rFonts w:hint="cs"/>
          <w:rtl/>
        </w:rPr>
        <w:t>ה</w:t>
      </w:r>
      <w:r>
        <w:rPr>
          <w:rFonts w:hint="cs"/>
          <w:rtl/>
        </w:rPr>
        <w:t>חרדים</w:t>
      </w:r>
      <w:r w:rsidR="0039498E">
        <w:rPr>
          <w:rFonts w:hint="cs"/>
          <w:rtl/>
        </w:rPr>
        <w:t xml:space="preserve"> בגיוס</w:t>
      </w:r>
      <w:r w:rsidRPr="002F5106">
        <w:rPr>
          <w:rFonts w:hint="cs"/>
          <w:rtl/>
        </w:rPr>
        <w:t xml:space="preserve">. בהיותה פחות ימנית מקודמתה, </w:t>
      </w:r>
      <w:r w:rsidR="00E3442C">
        <w:rPr>
          <w:rFonts w:hint="cs"/>
          <w:rtl/>
        </w:rPr>
        <w:t xml:space="preserve">קיימה </w:t>
      </w:r>
      <w:r w:rsidRPr="002F5106">
        <w:rPr>
          <w:rFonts w:hint="cs"/>
          <w:rtl/>
        </w:rPr>
        <w:t>הממשלה החדשה, בלחץ ובתיווך אמריקני</w:t>
      </w:r>
      <w:r w:rsidR="00E3442C">
        <w:rPr>
          <w:rFonts w:hint="cs"/>
          <w:rtl/>
        </w:rPr>
        <w:t>ים</w:t>
      </w:r>
      <w:r w:rsidRPr="002F5106">
        <w:rPr>
          <w:rFonts w:hint="cs"/>
          <w:rtl/>
        </w:rPr>
        <w:t>, משא ומתן עם הפלסטינים על הסדר קבע ואף שחררה אסירים פלסטיניים במהלך 2013.</w:t>
      </w:r>
    </w:p>
    <w:p w:rsidR="0054227E" w:rsidRDefault="00FE1791" w:rsidP="00A17136">
      <w:pPr>
        <w:rPr>
          <w:rtl/>
        </w:rPr>
      </w:pPr>
      <w:r w:rsidRPr="002F5106">
        <w:rPr>
          <w:rFonts w:hint="cs"/>
          <w:rtl/>
        </w:rPr>
        <w:t>ממשלת הימין</w:t>
      </w:r>
      <w:r w:rsidR="00A01440" w:rsidRPr="00A01440">
        <w:rPr>
          <w:rFonts w:hint="cs"/>
          <w:vertAlign w:val="superscript"/>
          <w:rtl/>
        </w:rPr>
        <w:t>-</w:t>
      </w:r>
      <w:r w:rsidRPr="002F5106">
        <w:rPr>
          <w:rFonts w:hint="cs"/>
          <w:rtl/>
        </w:rPr>
        <w:t xml:space="preserve">מרכז החדשה לא הייתה משאת נפשם של האזרחים הערבים. מיד לאחר הבחירות פסל לפיד, ראש יש עתיד, את האפשרות שהסתמנה ליצור גוש חוסם לממשלת ימין באומרו שהוא לא יחבור ל"זועביז", התבטאות בוטה שהתפרשה כפסילה של כל חברי הכנסת הערבים. </w:t>
      </w:r>
      <w:r w:rsidR="00E3442C">
        <w:rPr>
          <w:rFonts w:hint="cs"/>
          <w:rtl/>
        </w:rPr>
        <w:t xml:space="preserve">מאוחר יותר </w:t>
      </w:r>
      <w:r w:rsidRPr="002F5106">
        <w:rPr>
          <w:rFonts w:hint="cs"/>
          <w:rtl/>
        </w:rPr>
        <w:t>הבהיר שהתכוון לח"כ זועבי בלבד.</w:t>
      </w:r>
      <w:r w:rsidRPr="002F5106">
        <w:rPr>
          <w:rStyle w:val="FootnoteReference"/>
          <w:rtl/>
        </w:rPr>
        <w:footnoteReference w:id="15"/>
      </w:r>
      <w:r w:rsidRPr="002F5106">
        <w:rPr>
          <w:rFonts w:hint="cs"/>
          <w:rtl/>
        </w:rPr>
        <w:t xml:space="preserve"> הממשלה המשיכה </w:t>
      </w:r>
      <w:r>
        <w:rPr>
          <w:rFonts w:hint="cs"/>
          <w:rtl/>
        </w:rPr>
        <w:t>לאמץ</w:t>
      </w:r>
      <w:r w:rsidRPr="002F5106">
        <w:rPr>
          <w:rFonts w:hint="cs"/>
          <w:rtl/>
        </w:rPr>
        <w:t xml:space="preserve"> יוזמות חקיקה הפוגעות בערבים. על אף התנגדות</w:t>
      </w:r>
      <w:r w:rsidR="00E3442C">
        <w:rPr>
          <w:rFonts w:hint="cs"/>
          <w:rtl/>
        </w:rPr>
        <w:t>ו של</w:t>
      </w:r>
      <w:r w:rsidRPr="002F5106">
        <w:rPr>
          <w:rFonts w:hint="cs"/>
          <w:rtl/>
        </w:rPr>
        <w:t xml:space="preserve"> היועץ המשפטי לממשלה, א</w:t>
      </w:r>
      <w:r w:rsidR="00E3442C">
        <w:rPr>
          <w:rFonts w:hint="cs"/>
          <w:rtl/>
        </w:rPr>
        <w:t>י</w:t>
      </w:r>
      <w:r w:rsidRPr="002F5106">
        <w:rPr>
          <w:rFonts w:hint="cs"/>
          <w:rtl/>
        </w:rPr>
        <w:t xml:space="preserve">שרה ועדת השרים לענייני חקיקה ביום 15.6.2013 את הצעת "חוק זכויות התורמים למדינה" </w:t>
      </w:r>
      <w:r w:rsidR="00E3442C">
        <w:rPr>
          <w:rFonts w:hint="cs"/>
          <w:rtl/>
        </w:rPr>
        <w:t>ה</w:t>
      </w:r>
      <w:r w:rsidRPr="002F5106">
        <w:rPr>
          <w:rFonts w:hint="cs"/>
          <w:rtl/>
        </w:rPr>
        <w:t>מקנה למשוחררי צה"ל והשירות האזרחי</w:t>
      </w:r>
      <w:r w:rsidR="00A01440" w:rsidRPr="00A01440">
        <w:rPr>
          <w:rFonts w:hint="cs"/>
          <w:vertAlign w:val="superscript"/>
          <w:rtl/>
        </w:rPr>
        <w:t>-</w:t>
      </w:r>
      <w:r w:rsidRPr="002F5106">
        <w:rPr>
          <w:rFonts w:hint="cs"/>
          <w:rtl/>
        </w:rPr>
        <w:t>לאומי הטבות בחיים האזרחיים (</w:t>
      </w:r>
      <w:r w:rsidRPr="002F5106">
        <w:rPr>
          <w:rtl/>
        </w:rPr>
        <w:t xml:space="preserve">קבלה לעבודה </w:t>
      </w:r>
      <w:r w:rsidR="00E3442C">
        <w:rPr>
          <w:rFonts w:hint="cs"/>
          <w:rtl/>
        </w:rPr>
        <w:t xml:space="preserve">אצל </w:t>
      </w:r>
      <w:r w:rsidRPr="002F5106">
        <w:rPr>
          <w:rtl/>
        </w:rPr>
        <w:t xml:space="preserve">מעסיק פרטי, עדיפות בהקצאת קרקע במכרז, </w:t>
      </w:r>
      <w:r w:rsidR="0039498E">
        <w:rPr>
          <w:rFonts w:hint="cs"/>
          <w:rtl/>
        </w:rPr>
        <w:t>קדימות</w:t>
      </w:r>
      <w:r w:rsidRPr="002F5106">
        <w:rPr>
          <w:rtl/>
        </w:rPr>
        <w:t xml:space="preserve"> ב</w:t>
      </w:r>
      <w:r w:rsidR="0039498E">
        <w:rPr>
          <w:rFonts w:hint="cs"/>
          <w:rtl/>
        </w:rPr>
        <w:t>קבלה</w:t>
      </w:r>
      <w:r w:rsidRPr="002F5106">
        <w:rPr>
          <w:rtl/>
        </w:rPr>
        <w:t xml:space="preserve"> </w:t>
      </w:r>
      <w:r w:rsidR="0039498E">
        <w:rPr>
          <w:rFonts w:hint="cs"/>
          <w:rtl/>
        </w:rPr>
        <w:t>ל</w:t>
      </w:r>
      <w:r w:rsidRPr="002F5106">
        <w:rPr>
          <w:rtl/>
        </w:rPr>
        <w:t xml:space="preserve">מעונות סטודנטים </w:t>
      </w:r>
      <w:r w:rsidR="0039498E">
        <w:rPr>
          <w:rFonts w:hint="cs"/>
          <w:rtl/>
        </w:rPr>
        <w:t>והעדפת</w:t>
      </w:r>
      <w:r w:rsidRPr="002F5106">
        <w:rPr>
          <w:rtl/>
        </w:rPr>
        <w:t xml:space="preserve"> </w:t>
      </w:r>
      <w:r w:rsidR="0039498E" w:rsidRPr="002F5106">
        <w:rPr>
          <w:rtl/>
        </w:rPr>
        <w:t xml:space="preserve">חייל במדים </w:t>
      </w:r>
      <w:r w:rsidRPr="002F5106">
        <w:rPr>
          <w:rtl/>
        </w:rPr>
        <w:t>ב</w:t>
      </w:r>
      <w:r w:rsidR="0039498E">
        <w:rPr>
          <w:rFonts w:hint="cs"/>
          <w:rtl/>
        </w:rPr>
        <w:t>קבלת</w:t>
      </w:r>
      <w:r w:rsidRPr="002F5106">
        <w:rPr>
          <w:rtl/>
        </w:rPr>
        <w:t xml:space="preserve"> שירות</w:t>
      </w:r>
      <w:r w:rsidRPr="002F5106">
        <w:rPr>
          <w:rFonts w:hint="cs"/>
          <w:rtl/>
        </w:rPr>
        <w:t>). ב</w:t>
      </w:r>
      <w:r w:rsidR="00A01440" w:rsidRPr="00A01440">
        <w:rPr>
          <w:rFonts w:hint="cs"/>
          <w:vertAlign w:val="superscript"/>
          <w:rtl/>
        </w:rPr>
        <w:t>-</w:t>
      </w:r>
      <w:r w:rsidRPr="002F5106">
        <w:rPr>
          <w:rFonts w:hint="cs"/>
          <w:rtl/>
        </w:rPr>
        <w:t>22.7.2013 הוגשה לכנסת "</w:t>
      </w:r>
      <w:bookmarkStart w:id="2" w:name="Title"/>
      <w:r w:rsidRPr="002F5106">
        <w:rPr>
          <w:rtl/>
        </w:rPr>
        <w:t>הצעת חוק</w:t>
      </w:r>
      <w:r w:rsidR="00A01440" w:rsidRPr="00A01440">
        <w:rPr>
          <w:vertAlign w:val="superscript"/>
          <w:rtl/>
        </w:rPr>
        <w:t>-</w:t>
      </w:r>
      <w:r w:rsidRPr="002F5106">
        <w:rPr>
          <w:rtl/>
        </w:rPr>
        <w:t>יסוד: ישראל – מדינת הלאום של העם היהודי</w:t>
      </w:r>
      <w:bookmarkEnd w:id="2"/>
      <w:r w:rsidRPr="002F5106">
        <w:rPr>
          <w:rFonts w:hint="cs"/>
          <w:rtl/>
        </w:rPr>
        <w:t>" לאחר ש</w:t>
      </w:r>
      <w:r w:rsidR="00E3442C">
        <w:rPr>
          <w:rFonts w:hint="cs"/>
          <w:rtl/>
        </w:rPr>
        <w:t>אישרה או</w:t>
      </w:r>
      <w:r w:rsidR="00FD3F78">
        <w:rPr>
          <w:rFonts w:hint="cs"/>
          <w:rtl/>
        </w:rPr>
        <w:t>ת</w:t>
      </w:r>
      <w:r w:rsidR="00E3442C">
        <w:rPr>
          <w:rFonts w:hint="cs"/>
          <w:rtl/>
        </w:rPr>
        <w:t xml:space="preserve">ה </w:t>
      </w:r>
      <w:r w:rsidRPr="002F5106">
        <w:rPr>
          <w:rFonts w:hint="cs"/>
          <w:rtl/>
        </w:rPr>
        <w:t xml:space="preserve">ועדת השרים לחקיקה, אלא ששרת המשפטים </w:t>
      </w:r>
      <w:r>
        <w:rPr>
          <w:rFonts w:hint="cs"/>
          <w:rtl/>
        </w:rPr>
        <w:t xml:space="preserve">החליטה להעביר את הנושא לבדיקה חיצונית </w:t>
      </w:r>
      <w:r w:rsidRPr="002F5106">
        <w:rPr>
          <w:rFonts w:hint="cs"/>
          <w:rtl/>
        </w:rPr>
        <w:t xml:space="preserve">לפני </w:t>
      </w:r>
      <w:r>
        <w:rPr>
          <w:rFonts w:hint="cs"/>
          <w:rtl/>
        </w:rPr>
        <w:t>שיובא ל</w:t>
      </w:r>
      <w:r w:rsidRPr="002F5106">
        <w:rPr>
          <w:rFonts w:hint="cs"/>
          <w:rtl/>
        </w:rPr>
        <w:t>דיון בכנסת.</w:t>
      </w:r>
    </w:p>
    <w:p w:rsidR="000F1772" w:rsidRDefault="00FE1791" w:rsidP="00A17136">
      <w:pPr>
        <w:rPr>
          <w:rtl/>
        </w:rPr>
      </w:pPr>
      <w:r w:rsidRPr="002F5106">
        <w:rPr>
          <w:rFonts w:hint="cs"/>
          <w:rtl/>
        </w:rPr>
        <w:t>ב</w:t>
      </w:r>
      <w:r w:rsidR="00A01440" w:rsidRPr="00A01440">
        <w:rPr>
          <w:rFonts w:hint="cs"/>
          <w:vertAlign w:val="superscript"/>
          <w:rtl/>
        </w:rPr>
        <w:t>-</w:t>
      </w:r>
      <w:r w:rsidRPr="002F5106">
        <w:rPr>
          <w:rFonts w:hint="cs"/>
          <w:rtl/>
        </w:rPr>
        <w:t>10</w:t>
      </w:r>
      <w:r w:rsidR="00E3442C">
        <w:rPr>
          <w:rFonts w:hint="cs"/>
          <w:rtl/>
        </w:rPr>
        <w:t xml:space="preserve"> ביוני </w:t>
      </w:r>
      <w:r w:rsidRPr="002F5106">
        <w:rPr>
          <w:rFonts w:hint="cs"/>
          <w:rtl/>
        </w:rPr>
        <w:t>2013 הוצע תיקון לחוק שנותן מינוי נפרד של (ערבי) נוצרי ב</w:t>
      </w:r>
      <w:r w:rsidR="00E3442C">
        <w:rPr>
          <w:rFonts w:hint="cs"/>
          <w:rtl/>
        </w:rPr>
        <w:t>ו</w:t>
      </w:r>
      <w:r w:rsidRPr="002F5106">
        <w:rPr>
          <w:rFonts w:hint="cs"/>
          <w:rtl/>
        </w:rPr>
        <w:t>ועדה המייעצת לנציבות שוויון הזדמנויות בעבודה</w:t>
      </w:r>
      <w:r w:rsidR="00E3442C">
        <w:rPr>
          <w:rFonts w:hint="cs"/>
          <w:rtl/>
        </w:rPr>
        <w:t>,</w:t>
      </w:r>
      <w:r w:rsidRPr="002F5106">
        <w:rPr>
          <w:rFonts w:hint="cs"/>
          <w:rtl/>
        </w:rPr>
        <w:t xml:space="preserve"> האחראית על אכיפת החוק (</w:t>
      </w:r>
      <w:r>
        <w:rPr>
          <w:rFonts w:hint="cs"/>
          <w:rtl/>
        </w:rPr>
        <w:t xml:space="preserve">התיקון </w:t>
      </w:r>
      <w:r w:rsidR="00E3442C">
        <w:rPr>
          <w:rFonts w:hint="cs"/>
          <w:rtl/>
        </w:rPr>
        <w:t>נ</w:t>
      </w:r>
      <w:r>
        <w:rPr>
          <w:rFonts w:hint="cs"/>
          <w:rtl/>
        </w:rPr>
        <w:t>הפך ל</w:t>
      </w:r>
      <w:r w:rsidRPr="002F5106">
        <w:rPr>
          <w:rFonts w:hint="cs"/>
          <w:rtl/>
        </w:rPr>
        <w:t>חוק ב</w:t>
      </w:r>
      <w:r w:rsidR="00A01440" w:rsidRPr="00A01440">
        <w:rPr>
          <w:rFonts w:hint="cs"/>
          <w:vertAlign w:val="superscript"/>
          <w:rtl/>
        </w:rPr>
        <w:t>-</w:t>
      </w:r>
      <w:r w:rsidRPr="002F5106">
        <w:rPr>
          <w:rFonts w:hint="cs"/>
          <w:rtl/>
        </w:rPr>
        <w:t>23.2.2014). הצעת החוק הוקעה כמקדמת מטרה גזענית ודכאנית של "הפרד ומשול".</w:t>
      </w:r>
      <w:r>
        <w:rPr>
          <w:rStyle w:val="FootnoteReference"/>
          <w:rtl/>
        </w:rPr>
        <w:footnoteReference w:id="16"/>
      </w:r>
      <w:r w:rsidRPr="002F5106">
        <w:rPr>
          <w:rFonts w:hint="cs"/>
          <w:rtl/>
        </w:rPr>
        <w:t xml:space="preserve"> </w:t>
      </w:r>
      <w:r w:rsidRPr="00103A06">
        <w:rPr>
          <w:rtl/>
        </w:rPr>
        <w:t xml:space="preserve">בספטמבר </w:t>
      </w:r>
      <w:r>
        <w:rPr>
          <w:rFonts w:hint="cs"/>
          <w:rtl/>
        </w:rPr>
        <w:t xml:space="preserve">2013 </w:t>
      </w:r>
      <w:r w:rsidR="00E3442C">
        <w:rPr>
          <w:rFonts w:hint="cs"/>
          <w:rtl/>
        </w:rPr>
        <w:t xml:space="preserve">טען </w:t>
      </w:r>
      <w:r w:rsidR="00E3442C" w:rsidRPr="00103A06">
        <w:rPr>
          <w:rtl/>
        </w:rPr>
        <w:t xml:space="preserve">משרד הפנים </w:t>
      </w:r>
      <w:r w:rsidRPr="00103A06">
        <w:rPr>
          <w:rtl/>
        </w:rPr>
        <w:t xml:space="preserve">כי </w:t>
      </w:r>
      <w:r w:rsidR="00E3442C">
        <w:rPr>
          <w:rFonts w:hint="cs"/>
          <w:rtl/>
        </w:rPr>
        <w:t>ב</w:t>
      </w:r>
      <w:r w:rsidR="00A01440" w:rsidRPr="00A01440">
        <w:rPr>
          <w:rFonts w:hint="cs"/>
          <w:vertAlign w:val="superscript"/>
          <w:rtl/>
        </w:rPr>
        <w:t>-</w:t>
      </w:r>
      <w:r w:rsidR="00E3442C">
        <w:rPr>
          <w:rFonts w:hint="cs"/>
          <w:rtl/>
        </w:rPr>
        <w:t xml:space="preserve">2013 </w:t>
      </w:r>
      <w:r w:rsidRPr="00103A06">
        <w:rPr>
          <w:rtl/>
        </w:rPr>
        <w:t>הרס 212 בתי בדואים וכי בדואים</w:t>
      </w:r>
      <w:r>
        <w:rPr>
          <w:rFonts w:hint="cs"/>
          <w:rtl/>
        </w:rPr>
        <w:t xml:space="preserve"> הרסו בעצמם 187 מבנים לפי צווי הריסה שהוצ</w:t>
      </w:r>
      <w:r w:rsidR="0039498E">
        <w:rPr>
          <w:rFonts w:hint="cs"/>
          <w:rtl/>
        </w:rPr>
        <w:t>י</w:t>
      </w:r>
      <w:r>
        <w:rPr>
          <w:rFonts w:hint="cs"/>
          <w:rtl/>
        </w:rPr>
        <w:t>או בתי המשפט</w:t>
      </w:r>
      <w:r w:rsidRPr="00103A06">
        <w:rPr>
          <w:rtl/>
        </w:rPr>
        <w:t xml:space="preserve">. </w:t>
      </w:r>
      <w:r w:rsidRPr="002F5106">
        <w:rPr>
          <w:rFonts w:hint="cs"/>
          <w:rtl/>
        </w:rPr>
        <w:t xml:space="preserve">לאחר </w:t>
      </w:r>
      <w:r w:rsidR="00E3442C">
        <w:rPr>
          <w:rFonts w:hint="cs"/>
          <w:rtl/>
        </w:rPr>
        <w:t xml:space="preserve">כמה </w:t>
      </w:r>
      <w:r w:rsidRPr="002F5106">
        <w:rPr>
          <w:rFonts w:hint="cs"/>
          <w:rtl/>
        </w:rPr>
        <w:t xml:space="preserve">גלגולים </w:t>
      </w:r>
      <w:r w:rsidR="00E3442C">
        <w:rPr>
          <w:rFonts w:hint="cs"/>
          <w:rtl/>
        </w:rPr>
        <w:t xml:space="preserve">גובש </w:t>
      </w:r>
      <w:r w:rsidRPr="002F5106">
        <w:rPr>
          <w:rFonts w:hint="cs"/>
          <w:rtl/>
        </w:rPr>
        <w:t>הסדר התיישבות הבדואים בנגב כהצעת חוק ממשלתית</w:t>
      </w:r>
      <w:r w:rsidR="00E3442C">
        <w:rPr>
          <w:rFonts w:hint="cs"/>
          <w:rtl/>
        </w:rPr>
        <w:t>,</w:t>
      </w:r>
      <w:r w:rsidRPr="002F5106">
        <w:rPr>
          <w:rFonts w:hint="cs"/>
          <w:rtl/>
        </w:rPr>
        <w:t xml:space="preserve"> </w:t>
      </w:r>
      <w:r w:rsidR="00E3442C">
        <w:rPr>
          <w:rFonts w:hint="cs"/>
          <w:rtl/>
        </w:rPr>
        <w:t xml:space="preserve">וזו </w:t>
      </w:r>
      <w:r w:rsidRPr="002F5106">
        <w:rPr>
          <w:rFonts w:hint="cs"/>
          <w:rtl/>
        </w:rPr>
        <w:t>עברה בקריאה ראשונה בכנסת</w:t>
      </w:r>
      <w:r w:rsidR="00E3442C" w:rsidRPr="00E3442C">
        <w:rPr>
          <w:rFonts w:hint="cs"/>
          <w:rtl/>
        </w:rPr>
        <w:t xml:space="preserve"> </w:t>
      </w:r>
      <w:r w:rsidR="00E3442C" w:rsidRPr="002F5106">
        <w:rPr>
          <w:rFonts w:hint="cs"/>
          <w:rtl/>
        </w:rPr>
        <w:t>ביוני 2013</w:t>
      </w:r>
      <w:r w:rsidRPr="002F5106">
        <w:rPr>
          <w:rFonts w:hint="cs"/>
          <w:rtl/>
        </w:rPr>
        <w:t xml:space="preserve">. חברי הכנסת הערבים גינו אותה כדבר תועבה והחרימו את הדיון בכנסת עליה. בנגב ובמקומות אחרים בארץ </w:t>
      </w:r>
      <w:r w:rsidR="00E3442C">
        <w:rPr>
          <w:rFonts w:hint="cs"/>
          <w:rtl/>
        </w:rPr>
        <w:t xml:space="preserve">נערכו </w:t>
      </w:r>
      <w:r w:rsidR="00E3442C" w:rsidRPr="002F5106">
        <w:rPr>
          <w:rFonts w:hint="cs"/>
          <w:rtl/>
        </w:rPr>
        <w:t xml:space="preserve">הפגנות אלימות </w:t>
      </w:r>
      <w:r w:rsidRPr="002F5106">
        <w:rPr>
          <w:rFonts w:hint="cs"/>
          <w:rtl/>
        </w:rPr>
        <w:t xml:space="preserve">נגד הצעת החוק. אנשי שמאל </w:t>
      </w:r>
      <w:r w:rsidR="00E3442C" w:rsidRPr="002F5106">
        <w:rPr>
          <w:rFonts w:hint="cs"/>
          <w:rtl/>
        </w:rPr>
        <w:t xml:space="preserve">התנגדו </w:t>
      </w:r>
      <w:r w:rsidR="00E3442C">
        <w:rPr>
          <w:rFonts w:hint="cs"/>
          <w:rtl/>
        </w:rPr>
        <w:t xml:space="preserve">לה </w:t>
      </w:r>
      <w:r w:rsidRPr="002F5106">
        <w:rPr>
          <w:rFonts w:hint="cs"/>
          <w:rtl/>
        </w:rPr>
        <w:t>בטענה ש</w:t>
      </w:r>
      <w:r w:rsidR="00ED588A">
        <w:rPr>
          <w:rFonts w:hint="cs"/>
          <w:rtl/>
        </w:rPr>
        <w:t>היא כרוכה</w:t>
      </w:r>
      <w:r w:rsidRPr="002F5106">
        <w:rPr>
          <w:rFonts w:hint="cs"/>
          <w:rtl/>
        </w:rPr>
        <w:t xml:space="preserve"> </w:t>
      </w:r>
      <w:r w:rsidR="00ED588A">
        <w:rPr>
          <w:rFonts w:hint="cs"/>
          <w:rtl/>
        </w:rPr>
        <w:t>בנישול</w:t>
      </w:r>
      <w:r w:rsidRPr="002F5106">
        <w:rPr>
          <w:rFonts w:hint="cs"/>
          <w:rtl/>
        </w:rPr>
        <w:t xml:space="preserve"> הבדואים</w:t>
      </w:r>
      <w:r>
        <w:rPr>
          <w:rFonts w:hint="cs"/>
          <w:rtl/>
        </w:rPr>
        <w:t>,</w:t>
      </w:r>
      <w:r w:rsidRPr="002F5106">
        <w:rPr>
          <w:rFonts w:hint="cs"/>
          <w:rtl/>
        </w:rPr>
        <w:t xml:space="preserve"> ואנשי ימין </w:t>
      </w:r>
      <w:r w:rsidR="00ED588A">
        <w:rPr>
          <w:rFonts w:hint="cs"/>
          <w:rtl/>
        </w:rPr>
        <w:t>פסלו אותה</w:t>
      </w:r>
      <w:r>
        <w:rPr>
          <w:rFonts w:hint="cs"/>
          <w:rtl/>
        </w:rPr>
        <w:t xml:space="preserve"> </w:t>
      </w:r>
      <w:r w:rsidRPr="002F5106">
        <w:rPr>
          <w:rFonts w:hint="cs"/>
          <w:rtl/>
        </w:rPr>
        <w:t xml:space="preserve">בטענה </w:t>
      </w:r>
      <w:r w:rsidR="00ED588A">
        <w:rPr>
          <w:rFonts w:hint="cs"/>
          <w:rtl/>
        </w:rPr>
        <w:t>ש</w:t>
      </w:r>
      <w:r w:rsidRPr="002F5106">
        <w:rPr>
          <w:rFonts w:hint="cs"/>
          <w:rtl/>
        </w:rPr>
        <w:t xml:space="preserve">היא </w:t>
      </w:r>
      <w:r w:rsidR="00ED588A">
        <w:rPr>
          <w:rFonts w:hint="cs"/>
          <w:rtl/>
        </w:rPr>
        <w:t>נדיבה מדי</w:t>
      </w:r>
      <w:r w:rsidRPr="002F5106">
        <w:rPr>
          <w:rFonts w:hint="cs"/>
          <w:rtl/>
        </w:rPr>
        <w:t xml:space="preserve">. </w:t>
      </w:r>
      <w:r w:rsidR="00E3442C">
        <w:rPr>
          <w:rFonts w:hint="cs"/>
          <w:rtl/>
        </w:rPr>
        <w:t xml:space="preserve">בשלב זה הוקפאה </w:t>
      </w:r>
      <w:r w:rsidRPr="002F5106">
        <w:rPr>
          <w:rFonts w:hint="cs"/>
          <w:rtl/>
        </w:rPr>
        <w:t>הצעת החוק לאחר שהתברר שאין לה סיכוי לעבור.</w:t>
      </w:r>
      <w:r w:rsidRPr="002F5106">
        <w:rPr>
          <w:rStyle w:val="FootnoteReference"/>
          <w:rtl/>
        </w:rPr>
        <w:footnoteReference w:id="17"/>
      </w:r>
    </w:p>
    <w:p w:rsidR="000F1772" w:rsidRDefault="00485685" w:rsidP="00D65284">
      <w:pPr>
        <w:rPr>
          <w:rFonts w:ascii="Arial" w:hAnsi="Arial"/>
          <w:rtl/>
        </w:rPr>
      </w:pPr>
      <w:r w:rsidRPr="00485685">
        <w:rPr>
          <w:rFonts w:hint="cs"/>
          <w:rtl/>
        </w:rPr>
        <w:t>במרוצת</w:t>
      </w:r>
      <w:r w:rsidR="00030027" w:rsidRPr="00485685">
        <w:rPr>
          <w:rtl/>
        </w:rPr>
        <w:t xml:space="preserve"> 2013</w:t>
      </w:r>
      <w:r w:rsidRPr="00485685">
        <w:rPr>
          <w:rFonts w:hint="cs"/>
          <w:rtl/>
        </w:rPr>
        <w:t xml:space="preserve"> </w:t>
      </w:r>
      <w:r w:rsidR="00D65284">
        <w:rPr>
          <w:rFonts w:hint="cs"/>
          <w:rtl/>
        </w:rPr>
        <w:t>קידמה</w:t>
      </w:r>
      <w:r w:rsidR="00E3442C">
        <w:rPr>
          <w:rFonts w:hint="cs"/>
          <w:rtl/>
        </w:rPr>
        <w:t xml:space="preserve"> </w:t>
      </w:r>
      <w:hyperlink r:id="rId14" w:history="1">
        <w:r w:rsidR="00FE1791" w:rsidRPr="002F5106">
          <w:rPr>
            <w:rtl/>
          </w:rPr>
          <w:t>החטיבה להתיישבות של ההסתדרות הציונית</w:t>
        </w:r>
      </w:hyperlink>
      <w:r w:rsidR="00FE1791" w:rsidRPr="002F5106">
        <w:rPr>
          <w:rFonts w:hint="cs"/>
          <w:rtl/>
        </w:rPr>
        <w:t xml:space="preserve"> </w:t>
      </w:r>
      <w:r w:rsidR="00D65284">
        <w:rPr>
          <w:rFonts w:hint="cs"/>
          <w:rtl/>
        </w:rPr>
        <w:t xml:space="preserve">את </w:t>
      </w:r>
      <w:r w:rsidR="00FE1791" w:rsidRPr="002F5106">
        <w:rPr>
          <w:rFonts w:hint="cs"/>
          <w:rtl/>
        </w:rPr>
        <w:t>תכנית</w:t>
      </w:r>
      <w:r w:rsidR="00D65284">
        <w:rPr>
          <w:rFonts w:hint="cs"/>
          <w:rtl/>
        </w:rPr>
        <w:t>ה</w:t>
      </w:r>
      <w:r w:rsidR="00FE1791" w:rsidRPr="002F5106">
        <w:rPr>
          <w:rFonts w:hint="cs"/>
          <w:rtl/>
        </w:rPr>
        <w:t xml:space="preserve"> לייהוד הגליל על</w:t>
      </w:r>
      <w:r w:rsidR="00E3442C">
        <w:rPr>
          <w:rFonts w:hint="cs"/>
          <w:rtl/>
        </w:rPr>
        <w:t xml:space="preserve"> </w:t>
      </w:r>
      <w:r w:rsidR="00FE1791" w:rsidRPr="002F5106">
        <w:rPr>
          <w:rFonts w:hint="cs"/>
          <w:rtl/>
        </w:rPr>
        <w:t>ידי הקמת יישובים יהודיים חדשים והרחבת היישובים היהודיים הקיימים מעבר למגבלות</w:t>
      </w:r>
      <w:r w:rsidR="00E3442C">
        <w:rPr>
          <w:rFonts w:hint="cs"/>
          <w:rtl/>
        </w:rPr>
        <w:t xml:space="preserve"> שהציבה</w:t>
      </w:r>
      <w:r w:rsidR="00FE1791" w:rsidRPr="002F5106">
        <w:rPr>
          <w:rFonts w:hint="cs"/>
          <w:rtl/>
        </w:rPr>
        <w:t xml:space="preserve"> תכנית המתאר הארצית.</w:t>
      </w:r>
      <w:r w:rsidR="00FE1791" w:rsidRPr="002F5106">
        <w:rPr>
          <w:rStyle w:val="FootnoteReference"/>
          <w:rtl/>
        </w:rPr>
        <w:footnoteReference w:id="18"/>
      </w:r>
      <w:r w:rsidR="00FE1791" w:rsidRPr="002F5106">
        <w:rPr>
          <w:rFonts w:hint="cs"/>
          <w:rtl/>
        </w:rPr>
        <w:t xml:space="preserve"> בהשפעת חוגי ימין שוכתב ספר הלימוד לאזרחות </w:t>
      </w:r>
      <w:r w:rsidR="00030027" w:rsidRPr="00030027">
        <w:rPr>
          <w:rFonts w:hint="eastAsia"/>
          <w:b/>
          <w:bCs/>
          <w:rtl/>
        </w:rPr>
        <w:t>להיות</w:t>
      </w:r>
      <w:r w:rsidR="00030027" w:rsidRPr="00030027">
        <w:rPr>
          <w:b/>
          <w:bCs/>
          <w:rtl/>
        </w:rPr>
        <w:t xml:space="preserve"> </w:t>
      </w:r>
      <w:r w:rsidR="00030027" w:rsidRPr="00030027">
        <w:rPr>
          <w:rFonts w:hint="eastAsia"/>
          <w:b/>
          <w:bCs/>
          <w:rtl/>
        </w:rPr>
        <w:t>אזרחים</w:t>
      </w:r>
      <w:r w:rsidR="00030027" w:rsidRPr="00030027">
        <w:rPr>
          <w:b/>
          <w:bCs/>
          <w:rtl/>
        </w:rPr>
        <w:t xml:space="preserve"> </w:t>
      </w:r>
      <w:r w:rsidR="00030027" w:rsidRPr="00030027">
        <w:rPr>
          <w:rFonts w:hint="eastAsia"/>
          <w:b/>
          <w:bCs/>
          <w:rtl/>
        </w:rPr>
        <w:t>בישראל</w:t>
      </w:r>
      <w:r w:rsidR="00FE1791" w:rsidRPr="002F5106">
        <w:rPr>
          <w:rFonts w:hint="cs"/>
          <w:rtl/>
        </w:rPr>
        <w:t xml:space="preserve"> באופן שמ</w:t>
      </w:r>
      <w:r w:rsidR="00ED588A">
        <w:rPr>
          <w:rFonts w:hint="cs"/>
          <w:rtl/>
        </w:rPr>
        <w:t>בליט</w:t>
      </w:r>
      <w:r w:rsidR="00FE1791" w:rsidRPr="002F5106">
        <w:rPr>
          <w:rFonts w:hint="cs"/>
          <w:rtl/>
        </w:rPr>
        <w:t xml:space="preserve"> את אופייה היהודי של המדינה ומצניע את אופייה הדמוקרטי</w:t>
      </w:r>
      <w:r w:rsidR="00E3442C">
        <w:rPr>
          <w:rFonts w:hint="cs"/>
          <w:rtl/>
        </w:rPr>
        <w:t>,</w:t>
      </w:r>
      <w:r w:rsidR="00FE1791" w:rsidRPr="002F5106">
        <w:rPr>
          <w:rFonts w:hint="cs"/>
          <w:rtl/>
        </w:rPr>
        <w:t xml:space="preserve"> וגם הוצאו ממנו דברי ביקורת על המדינה</w:t>
      </w:r>
      <w:r w:rsidR="00ED588A">
        <w:rPr>
          <w:rFonts w:hint="cs"/>
          <w:rtl/>
        </w:rPr>
        <w:t xml:space="preserve"> והיהודים</w:t>
      </w:r>
      <w:r w:rsidR="00FE1791" w:rsidRPr="002F5106">
        <w:rPr>
          <w:rFonts w:hint="cs"/>
          <w:rtl/>
        </w:rPr>
        <w:t>.</w:t>
      </w:r>
      <w:r w:rsidR="00FE1791" w:rsidRPr="002F5106">
        <w:rPr>
          <w:rStyle w:val="FootnoteReference"/>
          <w:rtl/>
        </w:rPr>
        <w:footnoteReference w:id="19"/>
      </w:r>
      <w:r w:rsidR="00FE1791" w:rsidRPr="002F5106">
        <w:rPr>
          <w:rFonts w:hint="cs"/>
          <w:rtl/>
        </w:rPr>
        <w:t xml:space="preserve"> </w:t>
      </w:r>
      <w:r w:rsidR="00FE1791" w:rsidRPr="002F5106">
        <w:rPr>
          <w:rFonts w:ascii="Arial" w:hAnsi="Arial"/>
          <w:rtl/>
        </w:rPr>
        <w:t xml:space="preserve">בדיון על אפליית ערבים בבידוק בשדות התעופה אמרה נשיאת </w:t>
      </w:r>
      <w:r w:rsidR="00FE1791" w:rsidRPr="002F5106">
        <w:rPr>
          <w:rFonts w:ascii="Arial" w:hAnsi="Arial" w:hint="cs"/>
          <w:rtl/>
        </w:rPr>
        <w:t xml:space="preserve">בית המשפט </w:t>
      </w:r>
      <w:r w:rsidR="00FE1791" w:rsidRPr="002F5106">
        <w:rPr>
          <w:rFonts w:ascii="Arial" w:hAnsi="Arial"/>
          <w:rtl/>
        </w:rPr>
        <w:t xml:space="preserve">העליון, דורית ביניש, כי בעבר היה תיוג </w:t>
      </w:r>
      <w:r w:rsidR="006A61E5">
        <w:rPr>
          <w:rFonts w:ascii="Arial" w:hAnsi="Arial" w:hint="cs"/>
          <w:rtl/>
        </w:rPr>
        <w:t>מחמיר</w:t>
      </w:r>
      <w:r w:rsidR="00FE1791" w:rsidRPr="002F5106">
        <w:rPr>
          <w:rFonts w:ascii="Arial" w:hAnsi="Arial"/>
          <w:rtl/>
        </w:rPr>
        <w:t xml:space="preserve"> מדי של אזרחים </w:t>
      </w:r>
      <w:r w:rsidR="00FE1791">
        <w:rPr>
          <w:rFonts w:ascii="Arial" w:hAnsi="Arial" w:hint="cs"/>
          <w:rtl/>
        </w:rPr>
        <w:t xml:space="preserve">ערבים </w:t>
      </w:r>
      <w:r w:rsidR="00FE1791" w:rsidRPr="002F5106">
        <w:rPr>
          <w:rFonts w:ascii="Arial" w:hAnsi="Arial"/>
          <w:rtl/>
        </w:rPr>
        <w:t>כ"סיכון ביטחוני".</w:t>
      </w:r>
      <w:r w:rsidR="00FE1791" w:rsidRPr="002F5106">
        <w:rPr>
          <w:rStyle w:val="FootnoteReference"/>
          <w:rFonts w:ascii="Arial" w:hAnsi="Arial"/>
          <w:rtl/>
        </w:rPr>
        <w:footnoteReference w:id="20"/>
      </w:r>
    </w:p>
    <w:p w:rsidR="000F1772" w:rsidRDefault="00FE1791" w:rsidP="00A17136">
      <w:pPr>
        <w:rPr>
          <w:rFonts w:ascii="Arial" w:hAnsi="Arial"/>
          <w:rtl/>
        </w:rPr>
      </w:pPr>
      <w:r w:rsidRPr="002F5106">
        <w:rPr>
          <w:rFonts w:hint="cs"/>
          <w:rtl/>
        </w:rPr>
        <w:t>האזרחים הערבים הביעו עמדה מתריסה בכמה אירועים שאירגנו. ביום העצמאות</w:t>
      </w:r>
      <w:r w:rsidR="00E3442C">
        <w:rPr>
          <w:rFonts w:hint="cs"/>
          <w:rtl/>
        </w:rPr>
        <w:t>,</w:t>
      </w:r>
      <w:r w:rsidRPr="002F5106">
        <w:rPr>
          <w:rFonts w:hint="cs"/>
          <w:rtl/>
        </w:rPr>
        <w:t xml:space="preserve"> שנחוג באמצע אפריל 2013, </w:t>
      </w:r>
      <w:r w:rsidRPr="002F5106">
        <w:rPr>
          <w:rFonts w:ascii="Arial" w:hAnsi="Arial"/>
          <w:rtl/>
        </w:rPr>
        <w:t xml:space="preserve">השתתפו כעשרת אלפים בני אדם, רובם צעירים ובני נוער, בתהלוכה ובעצרת לציון יום הנכבה על אדמות הכפר העקור ח'וביזה שמדרום </w:t>
      </w:r>
      <w:hyperlink r:id="rId15" w:history="1">
        <w:r w:rsidRPr="002F5106">
          <w:rPr>
            <w:rFonts w:ascii="Arial" w:hAnsi="Arial"/>
            <w:rtl/>
          </w:rPr>
          <w:t>לחיפה</w:t>
        </w:r>
      </w:hyperlink>
      <w:r w:rsidRPr="002F5106">
        <w:rPr>
          <w:rFonts w:ascii="Arial" w:hAnsi="Arial"/>
          <w:rtl/>
        </w:rPr>
        <w:t>.</w:t>
      </w:r>
      <w:r w:rsidRPr="002F5106">
        <w:rPr>
          <w:rFonts w:ascii="Arial" w:hAnsi="Arial" w:hint="cs"/>
          <w:rtl/>
        </w:rPr>
        <w:t xml:space="preserve"> </w:t>
      </w:r>
      <w:r w:rsidR="00E3442C">
        <w:rPr>
          <w:rFonts w:ascii="Arial" w:hAnsi="Arial" w:hint="cs"/>
          <w:rtl/>
        </w:rPr>
        <w:t xml:space="preserve">יושב ראש </w:t>
      </w:r>
      <w:r w:rsidRPr="002F5106">
        <w:rPr>
          <w:rFonts w:ascii="Arial" w:hAnsi="Arial" w:hint="cs"/>
          <w:rtl/>
        </w:rPr>
        <w:t xml:space="preserve">"הועד </w:t>
      </w:r>
      <w:r w:rsidRPr="002F5106">
        <w:rPr>
          <w:rFonts w:ascii="Arial" w:hAnsi="Arial"/>
          <w:rtl/>
        </w:rPr>
        <w:t>להגנה על זכויות העקורים בישראל</w:t>
      </w:r>
      <w:r w:rsidRPr="002F5106">
        <w:rPr>
          <w:rFonts w:ascii="Arial" w:hAnsi="Arial" w:hint="cs"/>
          <w:rtl/>
        </w:rPr>
        <w:t>",</w:t>
      </w:r>
      <w:r w:rsidRPr="002F5106">
        <w:rPr>
          <w:rFonts w:ascii="Arial" w:hAnsi="Arial"/>
          <w:rtl/>
        </w:rPr>
        <w:t xml:space="preserve"> אחמד שיח</w:t>
      </w:r>
      <w:r>
        <w:rPr>
          <w:rFonts w:ascii="Arial" w:hAnsi="Arial" w:hint="cs"/>
          <w:rtl/>
        </w:rPr>
        <w:t>'</w:t>
      </w:r>
      <w:r w:rsidRPr="002F5106">
        <w:rPr>
          <w:rFonts w:ascii="Arial" w:hAnsi="Arial"/>
          <w:rtl/>
        </w:rPr>
        <w:t xml:space="preserve"> מוחמד, </w:t>
      </w:r>
      <w:r w:rsidRPr="002F5106">
        <w:rPr>
          <w:rFonts w:ascii="Arial" w:hAnsi="Arial" w:hint="cs"/>
          <w:rtl/>
        </w:rPr>
        <w:t>ציין</w:t>
      </w:r>
      <w:r w:rsidRPr="002F5106">
        <w:rPr>
          <w:rFonts w:ascii="Arial" w:hAnsi="Arial"/>
          <w:rtl/>
        </w:rPr>
        <w:t xml:space="preserve"> בנאום בעצרת כי מדי שנה </w:t>
      </w:r>
      <w:r w:rsidR="00E3442C">
        <w:rPr>
          <w:rFonts w:ascii="Arial" w:hAnsi="Arial" w:hint="cs"/>
          <w:rtl/>
        </w:rPr>
        <w:t xml:space="preserve">בשנה </w:t>
      </w:r>
      <w:r w:rsidRPr="002F5106">
        <w:rPr>
          <w:rFonts w:ascii="Arial" w:hAnsi="Arial"/>
          <w:rtl/>
        </w:rPr>
        <w:t>עולה מספר המשתתפים באירוע לציון יום הנכבה</w:t>
      </w:r>
      <w:r w:rsidRPr="002F5106">
        <w:rPr>
          <w:rFonts w:ascii="Arial" w:hAnsi="Arial" w:hint="cs"/>
          <w:rtl/>
        </w:rPr>
        <w:t>,</w:t>
      </w:r>
      <w:r w:rsidRPr="002F5106">
        <w:rPr>
          <w:rFonts w:ascii="Arial" w:hAnsi="Arial"/>
          <w:rtl/>
        </w:rPr>
        <w:t xml:space="preserve"> </w:t>
      </w:r>
      <w:r w:rsidRPr="002F5106">
        <w:rPr>
          <w:rFonts w:ascii="Arial" w:hAnsi="Arial" w:hint="cs"/>
          <w:rtl/>
        </w:rPr>
        <w:t xml:space="preserve">והוסיף: </w:t>
      </w:r>
    </w:p>
    <w:p w:rsidR="000F1772" w:rsidRDefault="000F1772" w:rsidP="00A17136">
      <w:pPr>
        <w:rPr>
          <w:rtl/>
        </w:rPr>
      </w:pPr>
    </w:p>
    <w:p w:rsidR="001E70C5" w:rsidRDefault="00FE1791">
      <w:pPr>
        <w:pStyle w:val="ac"/>
        <w:rPr>
          <w:rtl/>
        </w:rPr>
      </w:pPr>
      <w:r w:rsidRPr="00955C77">
        <w:rPr>
          <w:sz w:val="20"/>
          <w:szCs w:val="20"/>
          <w:rtl/>
        </w:rPr>
        <w:t>זכות השיבה היא זכות קדושה עבור העקורים והפליטים ולאף גורם פלסטיני או ערבי אין מנדט לוותר על הזכות הזו. אנחנו קוראים להתגייסות צעירים למאבק הצודק למען זכות השיבה והנוכחות הגדולה והמפתיעה של הצעירים כאן מוכיחה כי בניגוד לצ</w:t>
      </w:r>
      <w:r w:rsidRPr="00955C77">
        <w:rPr>
          <w:rFonts w:hint="cs"/>
          <w:sz w:val="20"/>
          <w:szCs w:val="20"/>
          <w:rtl/>
        </w:rPr>
        <w:t>י</w:t>
      </w:r>
      <w:r w:rsidRPr="00955C77">
        <w:rPr>
          <w:sz w:val="20"/>
          <w:szCs w:val="20"/>
          <w:rtl/>
        </w:rPr>
        <w:t>פיות של מנהיגי מדינת ישראל לדורותיהם</w:t>
      </w:r>
      <w:r w:rsidRPr="00955C77">
        <w:rPr>
          <w:rFonts w:hint="cs"/>
          <w:sz w:val="20"/>
          <w:szCs w:val="20"/>
          <w:rtl/>
        </w:rPr>
        <w:t>,</w:t>
      </w:r>
      <w:r w:rsidRPr="00955C77">
        <w:rPr>
          <w:sz w:val="20"/>
          <w:szCs w:val="20"/>
          <w:rtl/>
        </w:rPr>
        <w:t xml:space="preserve"> העקורים </w:t>
      </w:r>
      <w:r w:rsidRPr="00955C77">
        <w:rPr>
          <w:rFonts w:ascii="MF FrankRuhl" w:hAnsi="Times New Roman"/>
          <w:sz w:val="20"/>
          <w:szCs w:val="20"/>
          <w:rtl/>
        </w:rPr>
        <w:t>וילדיהם ונכדיהם לא ישכחו ולא יוותרו על זכות השיבה.</w:t>
      </w:r>
      <w:r w:rsidRPr="00955C77">
        <w:rPr>
          <w:rStyle w:val="FootnoteReference"/>
          <w:rFonts w:ascii="MF FrankRuhl" w:hAnsi="Times New Roman"/>
          <w:sz w:val="20"/>
          <w:szCs w:val="20"/>
          <w:rtl/>
        </w:rPr>
        <w:footnoteReference w:id="21"/>
      </w:r>
      <w:r w:rsidRPr="00955C77">
        <w:rPr>
          <w:rFonts w:ascii="MF FrankRuhl" w:hAnsi="Times New Roman" w:hint="cs"/>
          <w:sz w:val="20"/>
          <w:szCs w:val="20"/>
          <w:rtl/>
        </w:rPr>
        <w:t xml:space="preserve"> </w:t>
      </w:r>
    </w:p>
    <w:p w:rsidR="004F04CB" w:rsidRDefault="004F04CB" w:rsidP="00A17136">
      <w:pPr>
        <w:rPr>
          <w:rtl/>
        </w:rPr>
      </w:pPr>
    </w:p>
    <w:p w:rsidR="004F04CB" w:rsidRDefault="00FE1791" w:rsidP="006139B2">
      <w:pPr>
        <w:rPr>
          <w:rtl/>
        </w:rPr>
      </w:pPr>
      <w:r w:rsidRPr="002F5106">
        <w:rPr>
          <w:rFonts w:hint="cs"/>
          <w:rtl/>
        </w:rPr>
        <w:t xml:space="preserve">בכנס שארגן ביוני 2013 </w:t>
      </w:r>
      <w:r w:rsidRPr="002F5106">
        <w:rPr>
          <w:rtl/>
        </w:rPr>
        <w:t>ה</w:t>
      </w:r>
      <w:r w:rsidRPr="002F5106">
        <w:rPr>
          <w:rFonts w:hint="cs"/>
          <w:rtl/>
        </w:rPr>
        <w:t>"</w:t>
      </w:r>
      <w:r w:rsidRPr="002F5106">
        <w:rPr>
          <w:rtl/>
        </w:rPr>
        <w:t>ועד נגד שירות אזרחי</w:t>
      </w:r>
      <w:r w:rsidRPr="002F5106">
        <w:rPr>
          <w:rFonts w:hint="cs"/>
          <w:rtl/>
        </w:rPr>
        <w:t>"</w:t>
      </w:r>
      <w:r w:rsidRPr="002F5106">
        <w:rPr>
          <w:rtl/>
        </w:rPr>
        <w:t xml:space="preserve">, הזהיר </w:t>
      </w:r>
      <w:r w:rsidRPr="002F5106">
        <w:rPr>
          <w:rFonts w:hint="cs"/>
          <w:rtl/>
        </w:rPr>
        <w:t>ח"</w:t>
      </w:r>
      <w:r w:rsidR="00030027" w:rsidRPr="00485685">
        <w:rPr>
          <w:rFonts w:hint="eastAsia"/>
          <w:rtl/>
        </w:rPr>
        <w:t>כ</w:t>
      </w:r>
      <w:r w:rsidR="00030027" w:rsidRPr="00485685">
        <w:rPr>
          <w:rtl/>
        </w:rPr>
        <w:t xml:space="preserve"> </w:t>
      </w:r>
      <w:r w:rsidR="00C820D3">
        <w:rPr>
          <w:rFonts w:hint="cs"/>
          <w:rtl/>
        </w:rPr>
        <w:t xml:space="preserve">ג'מאל </w:t>
      </w:r>
      <w:r w:rsidRPr="002F5106">
        <w:rPr>
          <w:rFonts w:hint="cs"/>
          <w:rtl/>
        </w:rPr>
        <w:t xml:space="preserve">זחלקה, </w:t>
      </w:r>
      <w:r w:rsidR="00E3442C">
        <w:rPr>
          <w:rFonts w:hint="cs"/>
          <w:rtl/>
        </w:rPr>
        <w:t xml:space="preserve">ראש </w:t>
      </w:r>
      <w:r w:rsidRPr="002F5106">
        <w:rPr>
          <w:rFonts w:hint="cs"/>
          <w:rtl/>
        </w:rPr>
        <w:t>בל"ד, את ה</w:t>
      </w:r>
      <w:r w:rsidRPr="002F5106">
        <w:rPr>
          <w:rtl/>
        </w:rPr>
        <w:t>צעירים ו</w:t>
      </w:r>
      <w:r w:rsidRPr="002F5106">
        <w:rPr>
          <w:rFonts w:hint="cs"/>
          <w:rtl/>
        </w:rPr>
        <w:t>ה</w:t>
      </w:r>
      <w:r w:rsidRPr="002F5106">
        <w:rPr>
          <w:rtl/>
        </w:rPr>
        <w:t xml:space="preserve">צעירות </w:t>
      </w:r>
      <w:r w:rsidRPr="002F5106">
        <w:rPr>
          <w:rFonts w:hint="cs"/>
          <w:rtl/>
        </w:rPr>
        <w:t xml:space="preserve">הערבים </w:t>
      </w:r>
      <w:r w:rsidRPr="002F5106">
        <w:rPr>
          <w:rtl/>
        </w:rPr>
        <w:lastRenderedPageBreak/>
        <w:t xml:space="preserve">המשרתים או המתכוונים להתנדב לשירות </w:t>
      </w:r>
      <w:r w:rsidRPr="002F5106">
        <w:rPr>
          <w:rFonts w:hint="cs"/>
          <w:rtl/>
        </w:rPr>
        <w:t>אזרחי</w:t>
      </w:r>
      <w:r w:rsidRPr="002F5106">
        <w:rPr>
          <w:rtl/>
        </w:rPr>
        <w:t xml:space="preserve"> מ</w:t>
      </w:r>
      <w:r w:rsidRPr="002F5106">
        <w:rPr>
          <w:rFonts w:hint="cs"/>
          <w:rtl/>
        </w:rPr>
        <w:t xml:space="preserve">פני </w:t>
      </w:r>
      <w:r w:rsidRPr="002F5106">
        <w:rPr>
          <w:rtl/>
        </w:rPr>
        <w:t>נידוי חברתי, שי</w:t>
      </w:r>
      <w:r w:rsidR="006A61E5">
        <w:rPr>
          <w:rFonts w:hint="cs"/>
          <w:rtl/>
        </w:rPr>
        <w:t>גיע עד ל</w:t>
      </w:r>
      <w:r w:rsidR="00E3442C">
        <w:rPr>
          <w:rFonts w:hint="cs"/>
          <w:rtl/>
        </w:rPr>
        <w:t xml:space="preserve">כדי </w:t>
      </w:r>
      <w:r w:rsidRPr="002F5106">
        <w:rPr>
          <w:rtl/>
        </w:rPr>
        <w:t>מניעת הצעות לשידוך.</w:t>
      </w:r>
      <w:r w:rsidRPr="002F5106">
        <w:rPr>
          <w:rStyle w:val="FootnoteReference"/>
          <w:rFonts w:ascii="Arial" w:hAnsi="Arial"/>
          <w:rtl/>
        </w:rPr>
        <w:footnoteReference w:id="22"/>
      </w:r>
    </w:p>
    <w:p w:rsidR="0054227E" w:rsidRDefault="00FE1791" w:rsidP="00A17136">
      <w:pPr>
        <w:rPr>
          <w:rtl/>
        </w:rPr>
      </w:pPr>
      <w:r w:rsidRPr="002F5106">
        <w:rPr>
          <w:rFonts w:hint="cs"/>
          <w:rtl/>
        </w:rPr>
        <w:t xml:space="preserve">רבים מהאירועים הנזכרים לעיל הזינו את מגמת ההחרפה הממושכת </w:t>
      </w:r>
      <w:r w:rsidR="006A61E5">
        <w:rPr>
          <w:rFonts w:hint="cs"/>
          <w:rtl/>
        </w:rPr>
        <w:t>של עמדות</w:t>
      </w:r>
      <w:r w:rsidRPr="002F5106">
        <w:rPr>
          <w:rFonts w:hint="cs"/>
          <w:rtl/>
        </w:rPr>
        <w:t xml:space="preserve"> הערבים מאז רצח רבין וביתר שאת מאז מהומות אוקטובר 2000. רכס היטיב לבטא מגמ</w:t>
      </w:r>
      <w:r w:rsidR="00E3442C">
        <w:rPr>
          <w:rFonts w:hint="cs"/>
          <w:rtl/>
        </w:rPr>
        <w:t>ה</w:t>
      </w:r>
      <w:r w:rsidRPr="002F5106">
        <w:rPr>
          <w:rFonts w:hint="cs"/>
          <w:rtl/>
        </w:rPr>
        <w:t xml:space="preserve"> </w:t>
      </w:r>
      <w:r w:rsidR="00E3442C">
        <w:rPr>
          <w:rFonts w:hint="cs"/>
          <w:rtl/>
        </w:rPr>
        <w:t xml:space="preserve">זו </w:t>
      </w:r>
      <w:r w:rsidRPr="002F5106">
        <w:rPr>
          <w:rFonts w:hint="cs"/>
          <w:rtl/>
        </w:rPr>
        <w:t>במאמר סקירה על ההתפתחויות בקרב האליטות האינטלקטואליות הערביות בישראל מאז הסכמי אוסלו. את שינוי העמדה הערבית מאז אוקטובר 2000 כ</w:t>
      </w:r>
      <w:r>
        <w:rPr>
          <w:rFonts w:hint="cs"/>
          <w:rtl/>
        </w:rPr>
        <w:t>י</w:t>
      </w:r>
      <w:r w:rsidRPr="002F5106">
        <w:rPr>
          <w:rFonts w:hint="cs"/>
          <w:rtl/>
        </w:rPr>
        <w:t>נה רכס "פירוק והבנייה מחדש של פרדיגמת 1948"</w:t>
      </w:r>
      <w:r w:rsidR="00E3442C">
        <w:rPr>
          <w:rFonts w:hint="cs"/>
          <w:rtl/>
        </w:rPr>
        <w:t>,</w:t>
      </w:r>
      <w:r w:rsidRPr="002F5106">
        <w:rPr>
          <w:rFonts w:hint="cs"/>
          <w:rtl/>
        </w:rPr>
        <w:t xml:space="preserve"> </w:t>
      </w:r>
      <w:r w:rsidR="00FE2605">
        <w:rPr>
          <w:rFonts w:hint="cs"/>
          <w:rtl/>
        </w:rPr>
        <w:t>ש</w:t>
      </w:r>
      <w:r w:rsidRPr="002F5106">
        <w:rPr>
          <w:rFonts w:hint="cs"/>
          <w:rtl/>
        </w:rPr>
        <w:t>היא מסגרת הדו</w:t>
      </w:r>
      <w:r w:rsidR="00A01440" w:rsidRPr="00A01440">
        <w:rPr>
          <w:rFonts w:hint="cs"/>
          <w:vertAlign w:val="superscript"/>
          <w:rtl/>
        </w:rPr>
        <w:t>-</w:t>
      </w:r>
      <w:r w:rsidRPr="002F5106">
        <w:rPr>
          <w:rFonts w:hint="cs"/>
          <w:rtl/>
        </w:rPr>
        <w:t>קיום היהודי</w:t>
      </w:r>
      <w:r w:rsidR="00A01440" w:rsidRPr="00A01440">
        <w:rPr>
          <w:rFonts w:hint="cs"/>
          <w:vertAlign w:val="superscript"/>
          <w:rtl/>
        </w:rPr>
        <w:t>-</w:t>
      </w:r>
      <w:r w:rsidRPr="002F5106">
        <w:rPr>
          <w:rFonts w:hint="cs"/>
          <w:rtl/>
        </w:rPr>
        <w:t>ערבי שהמדינה ע</w:t>
      </w:r>
      <w:r w:rsidR="004C3300">
        <w:rPr>
          <w:rFonts w:hint="cs"/>
          <w:rtl/>
        </w:rPr>
        <w:t>י</w:t>
      </w:r>
      <w:r w:rsidRPr="002F5106">
        <w:rPr>
          <w:rFonts w:hint="cs"/>
          <w:rtl/>
        </w:rPr>
        <w:t xml:space="preserve">צבה מיד לאחר הקמתה. </w:t>
      </w:r>
      <w:r>
        <w:rPr>
          <w:rFonts w:hint="cs"/>
          <w:rtl/>
        </w:rPr>
        <w:t xml:space="preserve">לפי רכס </w:t>
      </w:r>
      <w:r w:rsidR="00FE2605" w:rsidRPr="002F5106">
        <w:rPr>
          <w:rFonts w:hint="cs"/>
          <w:rtl/>
        </w:rPr>
        <w:t>פרדיגמת 1948</w:t>
      </w:r>
      <w:r w:rsidRPr="002F5106">
        <w:rPr>
          <w:rFonts w:hint="cs"/>
          <w:rtl/>
        </w:rPr>
        <w:t xml:space="preserve"> מושתתת על סינתזה ואיזון בין </w:t>
      </w:r>
      <w:r w:rsidR="00752AB9">
        <w:rPr>
          <w:rFonts w:hint="cs"/>
          <w:rtl/>
        </w:rPr>
        <w:t>ה</w:t>
      </w:r>
      <w:r w:rsidRPr="002F5106">
        <w:rPr>
          <w:rFonts w:hint="cs"/>
          <w:rtl/>
        </w:rPr>
        <w:t>ע</w:t>
      </w:r>
      <w:r w:rsidR="00752AB9">
        <w:rPr>
          <w:rFonts w:hint="cs"/>
          <w:rtl/>
        </w:rPr>
        <w:t>י</w:t>
      </w:r>
      <w:r w:rsidRPr="002F5106">
        <w:rPr>
          <w:rFonts w:hint="cs"/>
          <w:rtl/>
        </w:rPr>
        <w:t xml:space="preserve">קרון </w:t>
      </w:r>
      <w:r w:rsidR="00752AB9">
        <w:rPr>
          <w:rFonts w:hint="cs"/>
          <w:rtl/>
        </w:rPr>
        <w:t xml:space="preserve">של </w:t>
      </w:r>
      <w:r w:rsidRPr="002F5106">
        <w:rPr>
          <w:rFonts w:hint="cs"/>
          <w:rtl/>
        </w:rPr>
        <w:t>ביטחון לאומי</w:t>
      </w:r>
      <w:r w:rsidR="00752AB9">
        <w:rPr>
          <w:rFonts w:hint="cs"/>
          <w:rtl/>
        </w:rPr>
        <w:t>,</w:t>
      </w:r>
      <w:r w:rsidRPr="002F5106">
        <w:rPr>
          <w:rFonts w:hint="cs"/>
          <w:rtl/>
        </w:rPr>
        <w:t xml:space="preserve"> הרואה בערבים מיעוט עוין שיש לבלום אותו</w:t>
      </w:r>
      <w:r w:rsidR="00752AB9">
        <w:rPr>
          <w:rFonts w:hint="cs"/>
          <w:rtl/>
        </w:rPr>
        <w:t>,</w:t>
      </w:r>
      <w:r w:rsidRPr="002F5106">
        <w:rPr>
          <w:rFonts w:hint="cs"/>
          <w:rtl/>
        </w:rPr>
        <w:t xml:space="preserve"> </w:t>
      </w:r>
      <w:r w:rsidR="00752AB9">
        <w:rPr>
          <w:rFonts w:hint="cs"/>
          <w:rtl/>
        </w:rPr>
        <w:t xml:space="preserve">ובין </w:t>
      </w:r>
      <w:r w:rsidRPr="002F5106">
        <w:rPr>
          <w:rFonts w:hint="cs"/>
          <w:rtl/>
        </w:rPr>
        <w:t>ע</w:t>
      </w:r>
      <w:r>
        <w:rPr>
          <w:rFonts w:hint="cs"/>
          <w:rtl/>
        </w:rPr>
        <w:t>י</w:t>
      </w:r>
      <w:r w:rsidRPr="002F5106">
        <w:rPr>
          <w:rFonts w:hint="cs"/>
          <w:rtl/>
        </w:rPr>
        <w:t>קרון ליברלי</w:t>
      </w:r>
      <w:r w:rsidR="00A01440" w:rsidRPr="00A01440">
        <w:rPr>
          <w:rFonts w:hint="cs"/>
          <w:vertAlign w:val="superscript"/>
          <w:rtl/>
        </w:rPr>
        <w:t>-</w:t>
      </w:r>
      <w:r w:rsidRPr="002F5106">
        <w:rPr>
          <w:rFonts w:hint="cs"/>
          <w:rtl/>
        </w:rPr>
        <w:t>אינטגרטיבי</w:t>
      </w:r>
      <w:r w:rsidR="004C3300">
        <w:rPr>
          <w:rFonts w:hint="cs"/>
          <w:rtl/>
        </w:rPr>
        <w:t>,</w:t>
      </w:r>
      <w:r w:rsidRPr="002F5106">
        <w:rPr>
          <w:rFonts w:hint="cs"/>
          <w:rtl/>
        </w:rPr>
        <w:t xml:space="preserve"> המחייב לתת ל</w:t>
      </w:r>
      <w:r w:rsidR="006A61E5">
        <w:rPr>
          <w:rFonts w:hint="cs"/>
          <w:rtl/>
        </w:rPr>
        <w:t>הם</w:t>
      </w:r>
      <w:r w:rsidRPr="002F5106">
        <w:rPr>
          <w:rFonts w:hint="cs"/>
          <w:rtl/>
        </w:rPr>
        <w:t xml:space="preserve"> זכויות שוות ולשלב</w:t>
      </w:r>
      <w:r w:rsidR="006A61E5">
        <w:rPr>
          <w:rFonts w:hint="cs"/>
          <w:rtl/>
        </w:rPr>
        <w:t>ם</w:t>
      </w:r>
      <w:r w:rsidRPr="002F5106">
        <w:rPr>
          <w:rFonts w:hint="cs"/>
          <w:rtl/>
        </w:rPr>
        <w:t xml:space="preserve"> בחברה.</w:t>
      </w:r>
      <w:r w:rsidRPr="002F5106">
        <w:rPr>
          <w:rStyle w:val="FootnoteReference"/>
          <w:rtl/>
        </w:rPr>
        <w:footnoteReference w:id="23"/>
      </w:r>
      <w:r w:rsidRPr="002F5106">
        <w:rPr>
          <w:rFonts w:hint="cs"/>
          <w:rtl/>
        </w:rPr>
        <w:t xml:space="preserve"> </w:t>
      </w:r>
      <w:r>
        <w:rPr>
          <w:rFonts w:hint="cs"/>
          <w:rtl/>
        </w:rPr>
        <w:t>רכס ממשיך ומסביר ש</w:t>
      </w:r>
      <w:r w:rsidRPr="002F5106">
        <w:rPr>
          <w:rFonts w:hint="cs"/>
          <w:rtl/>
        </w:rPr>
        <w:t xml:space="preserve">בשנות האלפיים </w:t>
      </w:r>
      <w:r w:rsidR="004C3300" w:rsidRPr="002F5106">
        <w:rPr>
          <w:rFonts w:hint="cs"/>
          <w:rtl/>
        </w:rPr>
        <w:t xml:space="preserve">האליטות הערביות </w:t>
      </w:r>
      <w:r w:rsidRPr="002F5106">
        <w:rPr>
          <w:rFonts w:hint="cs"/>
          <w:rtl/>
        </w:rPr>
        <w:t>מפרקות מן היסוד את הפרדיגמה שהנהיג הממסד היהודי</w:t>
      </w:r>
      <w:r w:rsidR="00A01440" w:rsidRPr="00A01440">
        <w:rPr>
          <w:rFonts w:hint="cs"/>
          <w:vertAlign w:val="superscript"/>
          <w:rtl/>
        </w:rPr>
        <w:t>-</w:t>
      </w:r>
      <w:r w:rsidRPr="002F5106">
        <w:rPr>
          <w:rFonts w:hint="cs"/>
          <w:rtl/>
        </w:rPr>
        <w:t xml:space="preserve">ציוני </w:t>
      </w:r>
      <w:r w:rsidR="004C3300">
        <w:rPr>
          <w:rFonts w:hint="cs"/>
          <w:rtl/>
        </w:rPr>
        <w:t xml:space="preserve">בהגדירן </w:t>
      </w:r>
      <w:r w:rsidRPr="002F5106">
        <w:rPr>
          <w:rFonts w:hint="cs"/>
          <w:rtl/>
        </w:rPr>
        <w:t xml:space="preserve">מחדש את מעמד הערבים כמיעוט לאומי וכאוכלוסייה ילידית </w:t>
      </w:r>
      <w:r w:rsidR="004C3300">
        <w:rPr>
          <w:rFonts w:hint="cs"/>
          <w:rtl/>
        </w:rPr>
        <w:t>בצירוף ה</w:t>
      </w:r>
      <w:r w:rsidRPr="002F5106">
        <w:rPr>
          <w:rFonts w:hint="cs"/>
          <w:rtl/>
        </w:rPr>
        <w:t>תביעה שישראל תכיר במעמד זה</w:t>
      </w:r>
      <w:r w:rsidR="004C3300">
        <w:rPr>
          <w:rFonts w:hint="cs"/>
          <w:rtl/>
        </w:rPr>
        <w:t>;</w:t>
      </w:r>
      <w:r w:rsidRPr="002F5106">
        <w:rPr>
          <w:rFonts w:hint="cs"/>
          <w:rtl/>
        </w:rPr>
        <w:t xml:space="preserve"> </w:t>
      </w:r>
      <w:r w:rsidR="004C3300">
        <w:rPr>
          <w:rFonts w:hint="cs"/>
          <w:rtl/>
        </w:rPr>
        <w:t xml:space="preserve">בהרחבתן ובחזקן את </w:t>
      </w:r>
      <w:r w:rsidRPr="002F5106">
        <w:rPr>
          <w:rFonts w:hint="cs"/>
          <w:rtl/>
        </w:rPr>
        <w:t>שיח הנכבה</w:t>
      </w:r>
      <w:r w:rsidR="004C3300">
        <w:rPr>
          <w:rFonts w:hint="cs"/>
          <w:rtl/>
        </w:rPr>
        <w:t>;</w:t>
      </w:r>
      <w:r w:rsidRPr="002F5106">
        <w:rPr>
          <w:rFonts w:hint="cs"/>
          <w:rtl/>
        </w:rPr>
        <w:t xml:space="preserve"> </w:t>
      </w:r>
      <w:r w:rsidR="004C3300">
        <w:rPr>
          <w:rFonts w:hint="cs"/>
          <w:rtl/>
        </w:rPr>
        <w:t xml:space="preserve">בקריאתן </w:t>
      </w:r>
      <w:r w:rsidRPr="002F5106">
        <w:rPr>
          <w:rFonts w:hint="cs"/>
          <w:rtl/>
        </w:rPr>
        <w:t>לשיבת הפליטים הפנימיים ליישוביהם ההרוסים</w:t>
      </w:r>
      <w:r w:rsidR="004C3300">
        <w:rPr>
          <w:rFonts w:hint="cs"/>
          <w:rtl/>
        </w:rPr>
        <w:t>;</w:t>
      </w:r>
      <w:r w:rsidRPr="002F5106">
        <w:rPr>
          <w:rFonts w:hint="cs"/>
          <w:rtl/>
        </w:rPr>
        <w:t xml:space="preserve"> </w:t>
      </w:r>
      <w:r w:rsidR="004C3300">
        <w:rPr>
          <w:rFonts w:hint="cs"/>
          <w:rtl/>
        </w:rPr>
        <w:t xml:space="preserve">בדרישתן </w:t>
      </w:r>
      <w:r w:rsidRPr="002F5106">
        <w:rPr>
          <w:rFonts w:hint="cs"/>
          <w:rtl/>
        </w:rPr>
        <w:t>להענקת אוטונומיה</w:t>
      </w:r>
      <w:r w:rsidR="004C3300">
        <w:rPr>
          <w:rFonts w:hint="cs"/>
          <w:rtl/>
        </w:rPr>
        <w:t>;</w:t>
      </w:r>
      <w:r w:rsidRPr="002F5106">
        <w:rPr>
          <w:rFonts w:hint="cs"/>
          <w:rtl/>
        </w:rPr>
        <w:t xml:space="preserve"> </w:t>
      </w:r>
      <w:r w:rsidR="004C3300">
        <w:rPr>
          <w:rFonts w:hint="cs"/>
          <w:rtl/>
        </w:rPr>
        <w:t xml:space="preserve">ובהציבן את </w:t>
      </w:r>
      <w:r w:rsidRPr="002F5106">
        <w:rPr>
          <w:rFonts w:hint="cs"/>
          <w:rtl/>
        </w:rPr>
        <w:t>החלופה של מדינה דו</w:t>
      </w:r>
      <w:r w:rsidR="00A01440" w:rsidRPr="00A01440">
        <w:rPr>
          <w:rFonts w:hint="cs"/>
          <w:vertAlign w:val="superscript"/>
          <w:rtl/>
        </w:rPr>
        <w:t>-</w:t>
      </w:r>
      <w:r w:rsidRPr="002F5106">
        <w:rPr>
          <w:rFonts w:hint="cs"/>
          <w:rtl/>
        </w:rPr>
        <w:t xml:space="preserve">לאומית במקום מדינה יהודית. מאחר שכל התביעות </w:t>
      </w:r>
      <w:r w:rsidR="004C3300">
        <w:rPr>
          <w:rFonts w:hint="cs"/>
          <w:rtl/>
        </w:rPr>
        <w:t>ו</w:t>
      </w:r>
      <w:r w:rsidR="004C3300" w:rsidRPr="002F5106">
        <w:rPr>
          <w:rFonts w:hint="cs"/>
          <w:rtl/>
        </w:rPr>
        <w:t xml:space="preserve">הרעיונות </w:t>
      </w:r>
      <w:r w:rsidRPr="002F5106">
        <w:rPr>
          <w:rFonts w:hint="cs"/>
          <w:rtl/>
        </w:rPr>
        <w:t xml:space="preserve">הללו מנוגדים למדיניות </w:t>
      </w:r>
      <w:r w:rsidR="00FE2605">
        <w:rPr>
          <w:rFonts w:hint="cs"/>
          <w:rtl/>
        </w:rPr>
        <w:t xml:space="preserve">של </w:t>
      </w:r>
      <w:r w:rsidRPr="002F5106">
        <w:rPr>
          <w:rFonts w:hint="cs"/>
          <w:rtl/>
        </w:rPr>
        <w:t xml:space="preserve">כל ממשלות ישראל, </w:t>
      </w:r>
      <w:r w:rsidR="004C3300">
        <w:rPr>
          <w:rFonts w:hint="cs"/>
          <w:rtl/>
        </w:rPr>
        <w:t xml:space="preserve">העימות </w:t>
      </w:r>
      <w:r w:rsidRPr="002F5106">
        <w:rPr>
          <w:rFonts w:hint="cs"/>
          <w:rtl/>
        </w:rPr>
        <w:t xml:space="preserve">בין המדינה </w:t>
      </w:r>
      <w:r w:rsidR="004C3300">
        <w:rPr>
          <w:rFonts w:hint="cs"/>
          <w:rtl/>
        </w:rPr>
        <w:t>ל</w:t>
      </w:r>
      <w:r w:rsidRPr="002F5106">
        <w:rPr>
          <w:rFonts w:hint="cs"/>
          <w:rtl/>
        </w:rPr>
        <w:t xml:space="preserve">מיעוט הערבי הולך ומחריף. כשם שלא נראה לעין פתרון לסכסוך בין ישראל </w:t>
      </w:r>
      <w:r w:rsidR="004C3300">
        <w:rPr>
          <w:rFonts w:hint="cs"/>
          <w:rtl/>
        </w:rPr>
        <w:t>ל</w:t>
      </w:r>
      <w:r w:rsidRPr="002F5106">
        <w:rPr>
          <w:rFonts w:hint="cs"/>
          <w:rtl/>
        </w:rPr>
        <w:t xml:space="preserve">פלסטינים, כך גם אין פתרון </w:t>
      </w:r>
      <w:r w:rsidR="004C3300" w:rsidRPr="002F5106">
        <w:rPr>
          <w:rFonts w:hint="cs"/>
          <w:rtl/>
        </w:rPr>
        <w:t>ל</w:t>
      </w:r>
      <w:r w:rsidR="004C3300">
        <w:rPr>
          <w:rFonts w:hint="cs"/>
          <w:rtl/>
        </w:rPr>
        <w:t xml:space="preserve">סכסוך </w:t>
      </w:r>
      <w:r w:rsidRPr="002F5106">
        <w:rPr>
          <w:rFonts w:hint="cs"/>
          <w:rtl/>
        </w:rPr>
        <w:t xml:space="preserve">בין האזרחים הערבים והיהודים. עם זאת, </w:t>
      </w:r>
      <w:r w:rsidR="00FE2605">
        <w:rPr>
          <w:rFonts w:hint="cs"/>
          <w:rtl/>
        </w:rPr>
        <w:t xml:space="preserve">רכס </w:t>
      </w:r>
      <w:r>
        <w:rPr>
          <w:rFonts w:hint="cs"/>
          <w:rtl/>
        </w:rPr>
        <w:t>אומר ש</w:t>
      </w:r>
      <w:r w:rsidRPr="002F5106">
        <w:rPr>
          <w:rFonts w:hint="cs"/>
          <w:rtl/>
        </w:rPr>
        <w:t xml:space="preserve">את </w:t>
      </w:r>
      <w:r w:rsidR="004C3300">
        <w:rPr>
          <w:rFonts w:hint="cs"/>
          <w:rtl/>
        </w:rPr>
        <w:t xml:space="preserve">העימות </w:t>
      </w:r>
      <w:r w:rsidRPr="002F5106">
        <w:rPr>
          <w:rFonts w:hint="cs"/>
          <w:rtl/>
        </w:rPr>
        <w:t xml:space="preserve">הפנימי </w:t>
      </w:r>
      <w:r w:rsidR="004C3300" w:rsidRPr="002F5106">
        <w:rPr>
          <w:rFonts w:hint="cs"/>
          <w:rtl/>
        </w:rPr>
        <w:t xml:space="preserve">אפשר לנהל </w:t>
      </w:r>
      <w:r w:rsidRPr="002F5106">
        <w:rPr>
          <w:rFonts w:hint="cs"/>
          <w:rtl/>
        </w:rPr>
        <w:t>על</w:t>
      </w:r>
      <w:r w:rsidR="004C3300">
        <w:rPr>
          <w:rFonts w:hint="cs"/>
          <w:rtl/>
        </w:rPr>
        <w:t xml:space="preserve"> </w:t>
      </w:r>
      <w:r w:rsidRPr="002F5106">
        <w:rPr>
          <w:rFonts w:hint="cs"/>
          <w:rtl/>
        </w:rPr>
        <w:t>ידי הגברת השוויון האזרחי והחברתי</w:t>
      </w:r>
      <w:r w:rsidR="00A01440" w:rsidRPr="00A01440">
        <w:rPr>
          <w:rFonts w:hint="cs"/>
          <w:vertAlign w:val="superscript"/>
          <w:rtl/>
        </w:rPr>
        <w:t>-</w:t>
      </w:r>
      <w:r w:rsidRPr="002F5106">
        <w:rPr>
          <w:rFonts w:hint="cs"/>
          <w:rtl/>
        </w:rPr>
        <w:t xml:space="preserve">כלכלי והענקת אוטונומיה תרבותית, אפשרות שיש לה סיכוי </w:t>
      </w:r>
      <w:r w:rsidR="004C3300">
        <w:rPr>
          <w:rFonts w:hint="cs"/>
          <w:rtl/>
        </w:rPr>
        <w:t xml:space="preserve">שכן כמה </w:t>
      </w:r>
      <w:r w:rsidRPr="002F5106">
        <w:rPr>
          <w:rFonts w:hint="cs"/>
          <w:rtl/>
        </w:rPr>
        <w:t xml:space="preserve">עדויות </w:t>
      </w:r>
      <w:r w:rsidR="004C3300">
        <w:rPr>
          <w:rFonts w:hint="cs"/>
          <w:rtl/>
        </w:rPr>
        <w:t xml:space="preserve">מראות </w:t>
      </w:r>
      <w:r w:rsidRPr="002F5106">
        <w:rPr>
          <w:rFonts w:hint="cs"/>
          <w:rtl/>
        </w:rPr>
        <w:t xml:space="preserve">שהציבור הערבי פרגמטי </w:t>
      </w:r>
      <w:r w:rsidR="004C3300" w:rsidRPr="002F5106">
        <w:rPr>
          <w:rFonts w:hint="cs"/>
          <w:rtl/>
        </w:rPr>
        <w:t xml:space="preserve">יותר </w:t>
      </w:r>
      <w:r w:rsidRPr="002F5106">
        <w:rPr>
          <w:rFonts w:hint="cs"/>
          <w:rtl/>
        </w:rPr>
        <w:t>מההנהגה שלו.</w:t>
      </w:r>
      <w:r w:rsidRPr="002F5106">
        <w:rPr>
          <w:rStyle w:val="FootnoteReference"/>
          <w:rtl/>
        </w:rPr>
        <w:footnoteReference w:id="24"/>
      </w:r>
    </w:p>
    <w:p w:rsidR="00FE1791" w:rsidRPr="002F5106" w:rsidRDefault="00485685" w:rsidP="006503CB">
      <w:pPr>
        <w:rPr>
          <w:rtl/>
        </w:rPr>
      </w:pPr>
      <w:r>
        <w:rPr>
          <w:rFonts w:hint="cs"/>
          <w:rtl/>
        </w:rPr>
        <w:t>למרות</w:t>
      </w:r>
      <w:r w:rsidR="00FE1791" w:rsidRPr="002F5106">
        <w:rPr>
          <w:rFonts w:hint="cs"/>
          <w:rtl/>
        </w:rPr>
        <w:t xml:space="preserve"> המשך ההחרפה בעמדות</w:t>
      </w:r>
      <w:r w:rsidR="008340D1">
        <w:rPr>
          <w:rFonts w:hint="cs"/>
          <w:rtl/>
        </w:rPr>
        <w:t>יהם</w:t>
      </w:r>
      <w:r w:rsidR="00FE1791" w:rsidRPr="002F5106">
        <w:rPr>
          <w:rFonts w:hint="cs"/>
          <w:rtl/>
        </w:rPr>
        <w:t xml:space="preserve"> של הערבים והיהודים, </w:t>
      </w:r>
      <w:r w:rsidR="008340D1">
        <w:rPr>
          <w:rFonts w:hint="cs"/>
          <w:rtl/>
        </w:rPr>
        <w:t xml:space="preserve">מנגד </w:t>
      </w:r>
      <w:r w:rsidR="006503CB">
        <w:rPr>
          <w:rFonts w:hint="cs"/>
          <w:rtl/>
        </w:rPr>
        <w:t>פעלו</w:t>
      </w:r>
      <w:r w:rsidR="008340D1">
        <w:rPr>
          <w:rFonts w:hint="cs"/>
          <w:rtl/>
        </w:rPr>
        <w:t xml:space="preserve"> </w:t>
      </w:r>
      <w:r w:rsidR="00FE2605" w:rsidRPr="002F5106">
        <w:rPr>
          <w:rFonts w:hint="cs"/>
          <w:rtl/>
        </w:rPr>
        <w:t xml:space="preserve">גם </w:t>
      </w:r>
      <w:r w:rsidR="00FE1791" w:rsidRPr="002F5106">
        <w:rPr>
          <w:rFonts w:hint="cs"/>
          <w:rtl/>
        </w:rPr>
        <w:t>זרמים תת</w:t>
      </w:r>
      <w:r w:rsidR="00A01440" w:rsidRPr="00A01440">
        <w:rPr>
          <w:rFonts w:hint="cs"/>
          <w:vertAlign w:val="superscript"/>
          <w:rtl/>
        </w:rPr>
        <w:t>-</w:t>
      </w:r>
      <w:r w:rsidR="00FE1791" w:rsidRPr="002F5106">
        <w:rPr>
          <w:rFonts w:hint="cs"/>
          <w:rtl/>
        </w:rPr>
        <w:t xml:space="preserve">קרקעיים </w:t>
      </w:r>
      <w:r w:rsidR="008340D1">
        <w:rPr>
          <w:rFonts w:hint="cs"/>
          <w:rtl/>
        </w:rPr>
        <w:t>לבלימתה</w:t>
      </w:r>
      <w:r w:rsidR="00FE1791" w:rsidRPr="002F5106">
        <w:rPr>
          <w:rFonts w:hint="cs"/>
          <w:rtl/>
        </w:rPr>
        <w:t xml:space="preserve">. אחד הכוחות במעגל החיצוני </w:t>
      </w:r>
      <w:r w:rsidR="006503CB">
        <w:rPr>
          <w:rFonts w:hint="cs"/>
          <w:rtl/>
        </w:rPr>
        <w:t>היה</w:t>
      </w:r>
      <w:r w:rsidR="00FE1791" w:rsidRPr="002F5106">
        <w:rPr>
          <w:rFonts w:hint="cs"/>
          <w:rtl/>
        </w:rPr>
        <w:t xml:space="preserve"> המשא ומתן בין ישראל </w:t>
      </w:r>
      <w:r w:rsidR="008340D1">
        <w:rPr>
          <w:rFonts w:hint="cs"/>
          <w:rtl/>
        </w:rPr>
        <w:t>ל</w:t>
      </w:r>
      <w:r w:rsidR="00FE1791" w:rsidRPr="002F5106">
        <w:rPr>
          <w:rFonts w:hint="cs"/>
          <w:rtl/>
        </w:rPr>
        <w:t xml:space="preserve">פלסטינים. </w:t>
      </w:r>
      <w:r w:rsidR="008340D1">
        <w:rPr>
          <w:rFonts w:hint="cs"/>
          <w:rtl/>
        </w:rPr>
        <w:t xml:space="preserve">אף </w:t>
      </w:r>
      <w:r w:rsidR="00FE1791" w:rsidRPr="002F5106">
        <w:rPr>
          <w:rFonts w:hint="cs"/>
          <w:rtl/>
        </w:rPr>
        <w:t xml:space="preserve">שרק 25.7% מהערבים במדד 2013 האמינו שהשיחות יובילו להסדר </w:t>
      </w:r>
      <w:r w:rsidR="008340D1">
        <w:rPr>
          <w:rFonts w:hint="cs"/>
          <w:rtl/>
        </w:rPr>
        <w:t xml:space="preserve">של </w:t>
      </w:r>
      <w:r w:rsidR="00FE1791" w:rsidRPr="002F5106">
        <w:rPr>
          <w:rFonts w:hint="cs"/>
          <w:rtl/>
        </w:rPr>
        <w:t xml:space="preserve">קבע (שאלה 112 בסקר הערבים), עצם קיומן שידר קורטוב של רצון טוב ותקווה שמשהו בכל זאת יצא מהן. דרך ההידברות ליישוב הסכסוך עם הפלסטינים נעשתה כה רווחת </w:t>
      </w:r>
      <w:r w:rsidR="008340D1">
        <w:rPr>
          <w:rFonts w:hint="cs"/>
          <w:rtl/>
        </w:rPr>
        <w:t xml:space="preserve">עד </w:t>
      </w:r>
      <w:r w:rsidR="00FE1791" w:rsidRPr="002F5106">
        <w:rPr>
          <w:rFonts w:hint="cs"/>
          <w:rtl/>
        </w:rPr>
        <w:t>שרק 48.6% מהערבים הצדיקו פתיחת אינתיפאדה שלישית אם יימשך הקיפאון המדיני (שאלה 117</w:t>
      </w:r>
      <w:r w:rsidR="006503CB">
        <w:rPr>
          <w:rFonts w:hint="cs"/>
          <w:rtl/>
        </w:rPr>
        <w:t xml:space="preserve"> במדד 2013)</w:t>
      </w:r>
      <w:r w:rsidR="00FE1791" w:rsidRPr="002F5106">
        <w:rPr>
          <w:rFonts w:hint="cs"/>
          <w:rtl/>
        </w:rPr>
        <w:t xml:space="preserve">. גם התפכחות מהאביב הערבי </w:t>
      </w:r>
      <w:r w:rsidR="008340D1">
        <w:rPr>
          <w:rFonts w:hint="cs"/>
          <w:rtl/>
        </w:rPr>
        <w:t xml:space="preserve">אולי ריככה </w:t>
      </w:r>
      <w:r w:rsidR="00FE1791" w:rsidRPr="002F5106">
        <w:rPr>
          <w:rFonts w:hint="cs"/>
          <w:rtl/>
        </w:rPr>
        <w:t xml:space="preserve">את עמדות האזרחים הערבים. </w:t>
      </w:r>
      <w:r w:rsidR="00030027" w:rsidRPr="00485685">
        <w:rPr>
          <w:rFonts w:hint="eastAsia"/>
          <w:rtl/>
        </w:rPr>
        <w:t>לכך</w:t>
      </w:r>
      <w:r w:rsidR="00030027" w:rsidRPr="00485685">
        <w:rPr>
          <w:rtl/>
        </w:rPr>
        <w:t xml:space="preserve"> </w:t>
      </w:r>
      <w:r w:rsidR="00030027" w:rsidRPr="00485685">
        <w:rPr>
          <w:rFonts w:hint="eastAsia"/>
          <w:rtl/>
        </w:rPr>
        <w:t>נמצא</w:t>
      </w:r>
      <w:r w:rsidR="00030027" w:rsidRPr="00485685">
        <w:rPr>
          <w:rtl/>
        </w:rPr>
        <w:t xml:space="preserve"> </w:t>
      </w:r>
      <w:r w:rsidR="00030027" w:rsidRPr="00485685">
        <w:rPr>
          <w:rFonts w:hint="eastAsia"/>
          <w:rtl/>
        </w:rPr>
        <w:t>ביטוי</w:t>
      </w:r>
      <w:r w:rsidR="00030027" w:rsidRPr="00485685">
        <w:rPr>
          <w:rtl/>
        </w:rPr>
        <w:t xml:space="preserve"> </w:t>
      </w:r>
      <w:r w:rsidR="00030027" w:rsidRPr="00485685">
        <w:rPr>
          <w:rFonts w:hint="eastAsia"/>
          <w:rtl/>
        </w:rPr>
        <w:t>בהתנגדותם</w:t>
      </w:r>
      <w:r w:rsidR="00030027" w:rsidRPr="00485685">
        <w:rPr>
          <w:rtl/>
        </w:rPr>
        <w:t xml:space="preserve"> של 54.4% </w:t>
      </w:r>
      <w:r w:rsidR="00030027" w:rsidRPr="00485685">
        <w:rPr>
          <w:rFonts w:hint="eastAsia"/>
          <w:rtl/>
        </w:rPr>
        <w:t>מהם</w:t>
      </w:r>
      <w:r w:rsidR="00030027" w:rsidRPr="00485685">
        <w:rPr>
          <w:rtl/>
        </w:rPr>
        <w:t xml:space="preserve"> </w:t>
      </w:r>
      <w:r w:rsidR="00030027" w:rsidRPr="00485685">
        <w:rPr>
          <w:rFonts w:hint="eastAsia"/>
          <w:rtl/>
        </w:rPr>
        <w:t>לסילוק</w:t>
      </w:r>
      <w:r w:rsidR="00030027" w:rsidRPr="00485685">
        <w:rPr>
          <w:rtl/>
        </w:rPr>
        <w:t xml:space="preserve"> </w:t>
      </w:r>
      <w:r w:rsidR="00452B11" w:rsidRPr="00485685">
        <w:rPr>
          <w:rFonts w:hint="cs"/>
          <w:rtl/>
        </w:rPr>
        <w:t xml:space="preserve">בדרך לא דמוקרטית של </w:t>
      </w:r>
      <w:r w:rsidR="00030027" w:rsidRPr="00485685">
        <w:rPr>
          <w:rtl/>
        </w:rPr>
        <w:t xml:space="preserve">תנועת האחים המוסלמים מהשלטון במצרים שנבחרה בבחירות דמוקרטיות (שאלה 124) </w:t>
      </w:r>
      <w:r w:rsidR="00FE1791" w:rsidRPr="008340D1">
        <w:rPr>
          <w:rFonts w:hint="cs"/>
          <w:rtl/>
        </w:rPr>
        <w:t>ובהתנגדות של 65.4% להמשך שלטו</w:t>
      </w:r>
      <w:r w:rsidR="00030027" w:rsidRPr="00030027">
        <w:rPr>
          <w:rFonts w:hint="eastAsia"/>
          <w:rtl/>
        </w:rPr>
        <w:t>ן</w:t>
      </w:r>
      <w:r w:rsidR="00030027" w:rsidRPr="00030027">
        <w:rPr>
          <w:rtl/>
        </w:rPr>
        <w:t xml:space="preserve"> אסד בסוריה ולמרחץ הדמים האכזרי שם (שאלה 125).</w:t>
      </w:r>
      <w:r w:rsidR="00FE1791" w:rsidRPr="008340D1">
        <w:rPr>
          <w:rStyle w:val="FootnoteReference"/>
          <w:rtl/>
        </w:rPr>
        <w:footnoteReference w:id="25"/>
      </w:r>
      <w:r w:rsidR="00FE1791" w:rsidRPr="008340D1">
        <w:rPr>
          <w:rFonts w:hint="cs"/>
          <w:rtl/>
        </w:rPr>
        <w:t xml:space="preserve"> לכל אלה י</w:t>
      </w:r>
      <w:r w:rsidR="00030027" w:rsidRPr="00030027">
        <w:rPr>
          <w:rFonts w:hint="eastAsia"/>
          <w:rtl/>
        </w:rPr>
        <w:t>ש</w:t>
      </w:r>
      <w:r w:rsidR="00030027" w:rsidRPr="00030027">
        <w:rPr>
          <w:rtl/>
        </w:rPr>
        <w:t xml:space="preserve"> </w:t>
      </w:r>
      <w:r w:rsidR="00030027" w:rsidRPr="00030027">
        <w:rPr>
          <w:rFonts w:hint="eastAsia"/>
          <w:rtl/>
        </w:rPr>
        <w:t>להוסיף</w:t>
      </w:r>
      <w:r w:rsidR="00030027" w:rsidRPr="00030027">
        <w:rPr>
          <w:rtl/>
        </w:rPr>
        <w:t xml:space="preserve"> </w:t>
      </w:r>
      <w:r w:rsidR="00030027" w:rsidRPr="00030027">
        <w:rPr>
          <w:rFonts w:hint="eastAsia"/>
          <w:rtl/>
        </w:rPr>
        <w:t>את</w:t>
      </w:r>
      <w:r w:rsidR="00030027" w:rsidRPr="00030027">
        <w:rPr>
          <w:rtl/>
        </w:rPr>
        <w:t xml:space="preserve"> </w:t>
      </w:r>
      <w:r w:rsidR="00030027" w:rsidRPr="00030027">
        <w:rPr>
          <w:rFonts w:hint="eastAsia"/>
          <w:rtl/>
        </w:rPr>
        <w:t>העלייה</w:t>
      </w:r>
      <w:r w:rsidR="00030027" w:rsidRPr="00030027">
        <w:rPr>
          <w:rtl/>
        </w:rPr>
        <w:t xml:space="preserve"> </w:t>
      </w:r>
      <w:r w:rsidR="00030027" w:rsidRPr="00030027">
        <w:rPr>
          <w:rFonts w:hint="eastAsia"/>
          <w:rtl/>
        </w:rPr>
        <w:t>מ</w:t>
      </w:r>
      <w:r w:rsidR="00A01440" w:rsidRPr="00A01440">
        <w:rPr>
          <w:vertAlign w:val="superscript"/>
          <w:rtl/>
        </w:rPr>
        <w:t>-</w:t>
      </w:r>
      <w:r w:rsidR="00030027" w:rsidRPr="00030027">
        <w:rPr>
          <w:rtl/>
        </w:rPr>
        <w:t xml:space="preserve">62.7% </w:t>
      </w:r>
      <w:r w:rsidR="00030027" w:rsidRPr="00030027">
        <w:rPr>
          <w:rFonts w:hint="eastAsia"/>
          <w:rtl/>
        </w:rPr>
        <w:t>ב</w:t>
      </w:r>
      <w:r w:rsidR="00A01440" w:rsidRPr="00A01440">
        <w:rPr>
          <w:vertAlign w:val="superscript"/>
          <w:rtl/>
        </w:rPr>
        <w:t>-</w:t>
      </w:r>
      <w:r w:rsidR="00030027" w:rsidRPr="00030027">
        <w:rPr>
          <w:rtl/>
        </w:rPr>
        <w:t xml:space="preserve">2012 </w:t>
      </w:r>
      <w:r w:rsidR="00030027" w:rsidRPr="00030027">
        <w:rPr>
          <w:rFonts w:hint="eastAsia"/>
          <w:rtl/>
        </w:rPr>
        <w:t>ל</w:t>
      </w:r>
      <w:r w:rsidR="00A01440" w:rsidRPr="00A01440">
        <w:rPr>
          <w:vertAlign w:val="superscript"/>
          <w:rtl/>
        </w:rPr>
        <w:t>-</w:t>
      </w:r>
      <w:r w:rsidR="00030027" w:rsidRPr="00030027">
        <w:rPr>
          <w:rtl/>
        </w:rPr>
        <w:t xml:space="preserve">71.2% </w:t>
      </w:r>
      <w:r w:rsidR="00030027" w:rsidRPr="00030027">
        <w:rPr>
          <w:rFonts w:hint="eastAsia"/>
          <w:rtl/>
        </w:rPr>
        <w:t>ב</w:t>
      </w:r>
      <w:r w:rsidR="00A01440" w:rsidRPr="00A01440">
        <w:rPr>
          <w:vertAlign w:val="superscript"/>
          <w:rtl/>
        </w:rPr>
        <w:t>-</w:t>
      </w:r>
      <w:r w:rsidR="00030027" w:rsidRPr="00030027">
        <w:rPr>
          <w:rtl/>
        </w:rPr>
        <w:t xml:space="preserve">2013 </w:t>
      </w:r>
      <w:r w:rsidR="00030027" w:rsidRPr="00030027">
        <w:rPr>
          <w:rFonts w:hint="eastAsia"/>
          <w:rtl/>
        </w:rPr>
        <w:t>ב</w:t>
      </w:r>
      <w:r w:rsidR="00FE1791" w:rsidRPr="002F5106">
        <w:rPr>
          <w:rFonts w:hint="cs"/>
          <w:rtl/>
        </w:rPr>
        <w:t>התנגדות</w:t>
      </w:r>
      <w:r w:rsidR="008340D1">
        <w:rPr>
          <w:rFonts w:hint="cs"/>
          <w:rtl/>
        </w:rPr>
        <w:t>ם של</w:t>
      </w:r>
      <w:r w:rsidR="00FE1791" w:rsidRPr="002F5106">
        <w:rPr>
          <w:rFonts w:hint="cs"/>
          <w:rtl/>
        </w:rPr>
        <w:t xml:space="preserve"> הערבים לפיתוח נשק גרעיני </w:t>
      </w:r>
      <w:r w:rsidR="008340D1">
        <w:rPr>
          <w:rFonts w:hint="cs"/>
          <w:rtl/>
        </w:rPr>
        <w:t>ב</w:t>
      </w:r>
      <w:r w:rsidR="00FE1791" w:rsidRPr="002F5106">
        <w:rPr>
          <w:rFonts w:hint="cs"/>
          <w:rtl/>
        </w:rPr>
        <w:t>ידי איראן (שאלה 126), שינוי שמחדד את תודעתם הגאו</w:t>
      </w:r>
      <w:r w:rsidR="00A01440" w:rsidRPr="00A01440">
        <w:rPr>
          <w:rFonts w:hint="cs"/>
          <w:vertAlign w:val="superscript"/>
          <w:rtl/>
        </w:rPr>
        <w:t>-</w:t>
      </w:r>
      <w:r w:rsidR="00FE1791" w:rsidRPr="002F5106">
        <w:rPr>
          <w:rFonts w:hint="cs"/>
          <w:rtl/>
        </w:rPr>
        <w:t>פוליטית כישראלים ומקרבם לעמדה הישראלית</w:t>
      </w:r>
      <w:r w:rsidR="00A01440" w:rsidRPr="00A01440">
        <w:rPr>
          <w:rFonts w:hint="cs"/>
          <w:vertAlign w:val="superscript"/>
          <w:rtl/>
        </w:rPr>
        <w:t>-</w:t>
      </w:r>
      <w:r w:rsidR="00FE1791" w:rsidRPr="002F5106">
        <w:rPr>
          <w:rFonts w:hint="cs"/>
          <w:rtl/>
        </w:rPr>
        <w:t>יהודית והכלל</w:t>
      </w:r>
      <w:r w:rsidR="00A01440" w:rsidRPr="00A01440">
        <w:rPr>
          <w:rFonts w:hint="cs"/>
          <w:vertAlign w:val="superscript"/>
          <w:rtl/>
        </w:rPr>
        <w:t>-</w:t>
      </w:r>
      <w:r w:rsidR="00FE1791" w:rsidRPr="002F5106">
        <w:rPr>
          <w:rFonts w:hint="cs"/>
          <w:rtl/>
        </w:rPr>
        <w:t>ערבית.</w:t>
      </w:r>
    </w:p>
    <w:p w:rsidR="000F1772" w:rsidRDefault="00FE1791" w:rsidP="00A17136">
      <w:pPr>
        <w:rPr>
          <w:rtl/>
        </w:rPr>
      </w:pPr>
      <w:r w:rsidRPr="002F5106">
        <w:rPr>
          <w:rFonts w:hint="cs"/>
          <w:rtl/>
        </w:rPr>
        <w:t>במעגל הפנימי פעלו בשנת 2013 כוחות שהפיגו במידה מסוימת את חששות האזרחים הערבים. הקמפיין של ישראל ביתנו לסיפוח יישובי המשולש למדינה פלסטינית עתידית</w:t>
      </w:r>
      <w:r w:rsidR="008340D1">
        <w:rPr>
          <w:rFonts w:hint="cs"/>
          <w:rtl/>
        </w:rPr>
        <w:t>,</w:t>
      </w:r>
      <w:r w:rsidRPr="002F5106">
        <w:rPr>
          <w:rFonts w:hint="cs"/>
          <w:rtl/>
        </w:rPr>
        <w:t xml:space="preserve"> שבשנים קודמות זרע פחד וניכור בקרב האזרחים הערבים, ייתכן שדווקא ק</w:t>
      </w:r>
      <w:r w:rsidR="008340D1">
        <w:rPr>
          <w:rFonts w:hint="cs"/>
          <w:rtl/>
        </w:rPr>
        <w:t>י</w:t>
      </w:r>
      <w:r w:rsidRPr="002F5106">
        <w:rPr>
          <w:rFonts w:hint="cs"/>
          <w:rtl/>
        </w:rPr>
        <w:t xml:space="preserve">רב </w:t>
      </w:r>
      <w:r w:rsidR="00FE2605">
        <w:rPr>
          <w:rFonts w:hint="cs"/>
          <w:rtl/>
        </w:rPr>
        <w:t>אותם</w:t>
      </w:r>
      <w:r w:rsidRPr="002F5106">
        <w:rPr>
          <w:rFonts w:hint="cs"/>
          <w:rtl/>
        </w:rPr>
        <w:t xml:space="preserve"> </w:t>
      </w:r>
      <w:r w:rsidR="008340D1">
        <w:rPr>
          <w:rFonts w:hint="cs"/>
          <w:rtl/>
        </w:rPr>
        <w:t xml:space="preserve">לאחר מכן </w:t>
      </w:r>
      <w:r w:rsidRPr="002F5106">
        <w:rPr>
          <w:rFonts w:hint="cs"/>
          <w:rtl/>
        </w:rPr>
        <w:t>ליהודים ולמדינה</w:t>
      </w:r>
      <w:r w:rsidR="008340D1">
        <w:rPr>
          <w:rFonts w:hint="cs"/>
          <w:rtl/>
        </w:rPr>
        <w:t>,</w:t>
      </w:r>
      <w:r w:rsidRPr="002F5106">
        <w:rPr>
          <w:rFonts w:hint="cs"/>
          <w:rtl/>
        </w:rPr>
        <w:t xml:space="preserve"> </w:t>
      </w:r>
      <w:r w:rsidR="008340D1">
        <w:rPr>
          <w:rFonts w:hint="cs"/>
          <w:rtl/>
        </w:rPr>
        <w:t xml:space="preserve">שכן הוא </w:t>
      </w:r>
      <w:r w:rsidRPr="002F5106">
        <w:rPr>
          <w:rFonts w:hint="cs"/>
          <w:rtl/>
        </w:rPr>
        <w:t xml:space="preserve">הכריח </w:t>
      </w:r>
      <w:r w:rsidR="008340D1">
        <w:rPr>
          <w:rFonts w:hint="cs"/>
          <w:rtl/>
        </w:rPr>
        <w:t xml:space="preserve">אותם </w:t>
      </w:r>
      <w:r w:rsidRPr="002F5106">
        <w:rPr>
          <w:rFonts w:hint="cs"/>
          <w:rtl/>
        </w:rPr>
        <w:t>להעריך מחדש בחיוב את אזרחותם הישראלית ואת זיקתם למדינה, לכלכלה ולחברה בישראל וגם להבין יותר לעומק את התוצאות הקשות של ניתוק</w:t>
      </w:r>
      <w:r w:rsidR="00FE2605">
        <w:rPr>
          <w:rFonts w:hint="cs"/>
          <w:rtl/>
        </w:rPr>
        <w:t>ם</w:t>
      </w:r>
      <w:r w:rsidRPr="002F5106">
        <w:rPr>
          <w:rFonts w:hint="cs"/>
          <w:rtl/>
        </w:rPr>
        <w:t xml:space="preserve"> מישראל. בעניין זה כתב </w:t>
      </w:r>
      <w:r>
        <w:rPr>
          <w:rFonts w:hint="cs"/>
          <w:rtl/>
        </w:rPr>
        <w:t>הסופר ו</w:t>
      </w:r>
      <w:r w:rsidRPr="002F5106">
        <w:rPr>
          <w:rFonts w:hint="cs"/>
          <w:rtl/>
        </w:rPr>
        <w:t>העיתונאי עודה בשאראת:</w:t>
      </w:r>
    </w:p>
    <w:p w:rsidR="000F1772" w:rsidRDefault="000F1772" w:rsidP="00A17136">
      <w:pPr>
        <w:rPr>
          <w:rtl/>
        </w:rPr>
      </w:pPr>
    </w:p>
    <w:p w:rsidR="001E70C5" w:rsidRPr="00955C77" w:rsidRDefault="00FE1791">
      <w:pPr>
        <w:pStyle w:val="ac"/>
        <w:rPr>
          <w:sz w:val="20"/>
          <w:szCs w:val="20"/>
        </w:rPr>
      </w:pPr>
      <w:r w:rsidRPr="00955C77">
        <w:rPr>
          <w:sz w:val="20"/>
          <w:szCs w:val="20"/>
          <w:rtl/>
        </w:rPr>
        <w:t>אך, ובהתעלמות מהשיח הפרובוקטיבי של ליברמן, על הציבוריות הערבית להגיד דברים ברורים בעניין. הרי אם הערבים אינם רוצים, ובצדק, להיות חלק מהמדינה הפלסטינית, ואינם רוצים, בצדק, לחיות באוטונומיה פוליטית גיאוגרפית, יש להגיד בקול רם שהסטטוס הכי טוב בשבילנו הוא להיות אזרחי המדינה. הגיע הזמן שניאבק שלא להיות זרים בה. שאופ</w:t>
      </w:r>
      <w:r w:rsidRPr="00955C77">
        <w:rPr>
          <w:rFonts w:hint="cs"/>
          <w:sz w:val="20"/>
          <w:szCs w:val="20"/>
          <w:rtl/>
        </w:rPr>
        <w:t>י</w:t>
      </w:r>
      <w:r w:rsidRPr="00955C77">
        <w:rPr>
          <w:sz w:val="20"/>
          <w:szCs w:val="20"/>
          <w:rtl/>
        </w:rPr>
        <w:t>יה יהיה דמוקרטי ויכיל את כולם, סמליה ישקפו את כולם, וכולם ייהנו מאוצרותיה. הרי למרות הכל יש כאן איים מעוררי השתאות של שיתוף יהודי</w:t>
      </w:r>
      <w:r w:rsidR="00A01440" w:rsidRPr="00A01440">
        <w:rPr>
          <w:rFonts w:hint="cs"/>
          <w:sz w:val="20"/>
          <w:szCs w:val="20"/>
          <w:vertAlign w:val="superscript"/>
          <w:rtl/>
        </w:rPr>
        <w:t>-</w:t>
      </w:r>
      <w:r w:rsidRPr="00955C77">
        <w:rPr>
          <w:sz w:val="20"/>
          <w:szCs w:val="20"/>
          <w:rtl/>
        </w:rPr>
        <w:t>ערבי, ולמרות הכל הערבים נהנים מזכויות נכבדות, שיש להיאבק על הרחבתן. אחרי 65 שנה, הדברים משתנים</w:t>
      </w:r>
      <w:r w:rsidRPr="00955C77">
        <w:rPr>
          <w:rFonts w:hint="cs"/>
          <w:sz w:val="20"/>
          <w:szCs w:val="20"/>
          <w:rtl/>
        </w:rPr>
        <w:t xml:space="preserve">. </w:t>
      </w:r>
      <w:r w:rsidRPr="00955C77">
        <w:rPr>
          <w:sz w:val="20"/>
          <w:szCs w:val="20"/>
          <w:rtl/>
        </w:rPr>
        <w:t xml:space="preserve">ממעמד של קורבן למעמד של שותף. הגיע הזמן </w:t>
      </w:r>
      <w:r w:rsidR="008340D1" w:rsidRPr="00955C77">
        <w:rPr>
          <w:rFonts w:hint="cs"/>
          <w:sz w:val="20"/>
          <w:szCs w:val="20"/>
          <w:rtl/>
        </w:rPr>
        <w:t>"</w:t>
      </w:r>
      <w:r w:rsidRPr="00955C77">
        <w:rPr>
          <w:sz w:val="20"/>
          <w:szCs w:val="20"/>
          <w:rtl/>
        </w:rPr>
        <w:t>להחליף את הדיסקט</w:t>
      </w:r>
      <w:r w:rsidR="008340D1" w:rsidRPr="00955C77">
        <w:rPr>
          <w:rFonts w:hint="cs"/>
          <w:sz w:val="20"/>
          <w:szCs w:val="20"/>
          <w:rtl/>
        </w:rPr>
        <w:t>"</w:t>
      </w:r>
      <w:r w:rsidRPr="00955C77">
        <w:rPr>
          <w:sz w:val="20"/>
          <w:szCs w:val="20"/>
          <w:rtl/>
        </w:rPr>
        <w:t xml:space="preserve"> גם ביחס לשכנינו, האזרחים היהודים, שרובם המכריע נולדו אחרי הלילה הטראומטי, בכיוון של דיאלוג ושיתוף. הרי זה מבטיח יותר מאשר רתיעה וניכור.</w:t>
      </w:r>
      <w:r w:rsidRPr="00955C77">
        <w:rPr>
          <w:rStyle w:val="FootnoteReference"/>
          <w:rFonts w:ascii="MF FrankRuhl" w:hAnsi="Times New Roman"/>
          <w:sz w:val="20"/>
          <w:szCs w:val="20"/>
        </w:rPr>
        <w:footnoteReference w:id="26"/>
      </w:r>
    </w:p>
    <w:p w:rsidR="004F04CB" w:rsidRDefault="004F04CB" w:rsidP="00A17136">
      <w:pPr>
        <w:rPr>
          <w:rtl/>
        </w:rPr>
      </w:pPr>
    </w:p>
    <w:p w:rsidR="004F04CB" w:rsidRDefault="00FE1791" w:rsidP="00A01440">
      <w:pPr>
        <w:rPr>
          <w:rtl/>
        </w:rPr>
      </w:pPr>
      <w:r w:rsidRPr="002F5106">
        <w:rPr>
          <w:rFonts w:hint="cs"/>
          <w:rtl/>
        </w:rPr>
        <w:t xml:space="preserve">ואכן חלה ירידה בחשש הערבים מפני סיפוח </w:t>
      </w:r>
      <w:r w:rsidR="008340D1">
        <w:rPr>
          <w:rFonts w:hint="cs"/>
          <w:rtl/>
        </w:rPr>
        <w:t xml:space="preserve">אחדים </w:t>
      </w:r>
      <w:r w:rsidRPr="002F5106">
        <w:rPr>
          <w:rFonts w:hint="cs"/>
          <w:rtl/>
        </w:rPr>
        <w:t xml:space="preserve">מיישובי המשולש למדינה </w:t>
      </w:r>
      <w:r w:rsidR="008340D1">
        <w:rPr>
          <w:rFonts w:hint="cs"/>
          <w:rtl/>
        </w:rPr>
        <w:t>ה</w:t>
      </w:r>
      <w:r w:rsidRPr="002F5106">
        <w:rPr>
          <w:rFonts w:hint="cs"/>
          <w:rtl/>
        </w:rPr>
        <w:t>פלסטינית – מ</w:t>
      </w:r>
      <w:r w:rsidR="00A01440" w:rsidRPr="00A01440">
        <w:rPr>
          <w:rFonts w:hint="cs"/>
          <w:vertAlign w:val="superscript"/>
          <w:rtl/>
        </w:rPr>
        <w:t>-</w:t>
      </w:r>
      <w:r w:rsidRPr="002F5106">
        <w:rPr>
          <w:rFonts w:hint="cs"/>
          <w:rtl/>
        </w:rPr>
        <w:t>66.5% ב</w:t>
      </w:r>
      <w:r w:rsidR="00A01440" w:rsidRPr="00A01440">
        <w:rPr>
          <w:rFonts w:hint="cs"/>
          <w:vertAlign w:val="superscript"/>
          <w:rtl/>
        </w:rPr>
        <w:t>-</w:t>
      </w:r>
      <w:r w:rsidRPr="002F5106">
        <w:rPr>
          <w:rFonts w:hint="cs"/>
          <w:rtl/>
        </w:rPr>
        <w:t>2012 ל</w:t>
      </w:r>
      <w:r w:rsidR="00A01440" w:rsidRPr="00A01440">
        <w:rPr>
          <w:rFonts w:hint="cs"/>
          <w:vertAlign w:val="superscript"/>
          <w:rtl/>
        </w:rPr>
        <w:t>-</w:t>
      </w:r>
      <w:r w:rsidRPr="002F5106">
        <w:rPr>
          <w:rFonts w:hint="cs"/>
          <w:rtl/>
        </w:rPr>
        <w:t>53.6% ב</w:t>
      </w:r>
      <w:r w:rsidR="00A01440" w:rsidRPr="00A01440">
        <w:rPr>
          <w:rFonts w:hint="cs"/>
          <w:vertAlign w:val="superscript"/>
          <w:rtl/>
        </w:rPr>
        <w:t>-</w:t>
      </w:r>
      <w:r w:rsidRPr="002F5106">
        <w:rPr>
          <w:rFonts w:hint="cs"/>
          <w:rtl/>
        </w:rPr>
        <w:t xml:space="preserve">2013 (שאלה 45). חששות הערבים גם פחתו </w:t>
      </w:r>
      <w:r w:rsidR="008340D1">
        <w:rPr>
          <w:rFonts w:hint="cs"/>
          <w:rtl/>
        </w:rPr>
        <w:t>כש</w:t>
      </w:r>
      <w:r w:rsidRPr="002F5106">
        <w:rPr>
          <w:rFonts w:hint="cs"/>
          <w:rtl/>
        </w:rPr>
        <w:t>הוסר כליל מעל סדר היום הלאומי</w:t>
      </w:r>
      <w:r w:rsidR="008340D1">
        <w:rPr>
          <w:rFonts w:hint="cs"/>
          <w:rtl/>
        </w:rPr>
        <w:t xml:space="preserve"> </w:t>
      </w:r>
      <w:r w:rsidR="00A01440">
        <w:rPr>
          <w:rFonts w:hint="eastAsia"/>
          <w:rtl/>
        </w:rPr>
        <w:t>–</w:t>
      </w:r>
      <w:r w:rsidRPr="002F5106">
        <w:rPr>
          <w:rFonts w:hint="cs"/>
          <w:rtl/>
        </w:rPr>
        <w:t xml:space="preserve"> עם כינו</w:t>
      </w:r>
      <w:r w:rsidR="008340D1">
        <w:rPr>
          <w:rFonts w:hint="cs"/>
          <w:rtl/>
        </w:rPr>
        <w:t>נה של</w:t>
      </w:r>
      <w:r w:rsidRPr="002F5106">
        <w:rPr>
          <w:rFonts w:hint="cs"/>
          <w:rtl/>
        </w:rPr>
        <w:t xml:space="preserve"> ממשלת ימין</w:t>
      </w:r>
      <w:r w:rsidR="00A01440" w:rsidRPr="00A01440">
        <w:rPr>
          <w:rFonts w:hint="cs"/>
          <w:vertAlign w:val="superscript"/>
          <w:rtl/>
        </w:rPr>
        <w:t>-</w:t>
      </w:r>
      <w:r w:rsidRPr="002F5106">
        <w:rPr>
          <w:rFonts w:hint="cs"/>
          <w:rtl/>
        </w:rPr>
        <w:t>מרכז במרס 2013</w:t>
      </w:r>
      <w:r w:rsidR="008340D1">
        <w:rPr>
          <w:rFonts w:hint="cs"/>
          <w:rtl/>
        </w:rPr>
        <w:t xml:space="preserve"> </w:t>
      </w:r>
      <w:r w:rsidR="00A01440">
        <w:rPr>
          <w:rFonts w:hint="eastAsia"/>
          <w:rtl/>
        </w:rPr>
        <w:t>–</w:t>
      </w:r>
      <w:r w:rsidRPr="002F5106">
        <w:rPr>
          <w:rFonts w:hint="cs"/>
          <w:rtl/>
        </w:rPr>
        <w:t xml:space="preserve"> רעיון הטלת חובת שירות אזרחי במקום שירות צבאי על הערבים. גם התפוגג החשש של האזרחים הערבים שבמשא ומתן יקבלו הפלסטינים את הדרישה הישראלית להכרה בישראל כמדינתו של העם היהודי.</w:t>
      </w:r>
    </w:p>
    <w:p w:rsidR="00FE1791" w:rsidRPr="002F5106" w:rsidRDefault="00FE1791" w:rsidP="00A17136">
      <w:pPr>
        <w:rPr>
          <w:rtl/>
        </w:rPr>
      </w:pPr>
      <w:r w:rsidRPr="002F5106">
        <w:rPr>
          <w:rFonts w:hint="cs"/>
          <w:rtl/>
        </w:rPr>
        <w:t xml:space="preserve">נוסף </w:t>
      </w:r>
      <w:r w:rsidR="008340D1">
        <w:rPr>
          <w:rFonts w:hint="cs"/>
          <w:rtl/>
        </w:rPr>
        <w:t>ע</w:t>
      </w:r>
      <w:r w:rsidRPr="002F5106">
        <w:rPr>
          <w:rFonts w:hint="cs"/>
          <w:rtl/>
        </w:rPr>
        <w:t>ל</w:t>
      </w:r>
      <w:r w:rsidR="008340D1">
        <w:rPr>
          <w:rFonts w:hint="cs"/>
          <w:rtl/>
        </w:rPr>
        <w:t xml:space="preserve"> </w:t>
      </w:r>
      <w:r w:rsidRPr="002F5106">
        <w:rPr>
          <w:rFonts w:hint="cs"/>
          <w:rtl/>
        </w:rPr>
        <w:t>הפגת החששות הערביים, נתנו את אותותיהם גם צעדים לשילוב כלכלי של הערבים שננקטו מאז אמצע שנות האלפיים. צעדים אלה כללו את הקמת הרשות לפיתוח כלכלי במגזר הערבי, הדרוזי והצ'רקסי במשרד ראש הממשלה ב</w:t>
      </w:r>
      <w:r w:rsidR="00A01440" w:rsidRPr="00A01440">
        <w:rPr>
          <w:rFonts w:hint="cs"/>
          <w:vertAlign w:val="superscript"/>
          <w:rtl/>
        </w:rPr>
        <w:t>-</w:t>
      </w:r>
      <w:r w:rsidRPr="002F5106">
        <w:rPr>
          <w:rFonts w:hint="cs"/>
          <w:rtl/>
        </w:rPr>
        <w:t xml:space="preserve">2007, את עמותת קו משווה ואת עמותת צופן. גופים אלה פועלים להגדלת השתתפות הערבים בשוק העבודה, לשילוב אקדמאים ערבים במשק היהודי ולסיוע ליזמים ערבים. ייצוג הערבים בשירות המדינה עלה </w:t>
      </w:r>
      <w:r w:rsidR="008340D1">
        <w:rPr>
          <w:rFonts w:hint="cs"/>
          <w:rtl/>
        </w:rPr>
        <w:t xml:space="preserve">ליותר </w:t>
      </w:r>
      <w:r w:rsidRPr="002F5106">
        <w:rPr>
          <w:rFonts w:hint="cs"/>
          <w:rtl/>
        </w:rPr>
        <w:t>מ</w:t>
      </w:r>
      <w:r w:rsidR="00A01440" w:rsidRPr="00A01440">
        <w:rPr>
          <w:rFonts w:hint="cs"/>
          <w:vertAlign w:val="superscript"/>
          <w:rtl/>
        </w:rPr>
        <w:t>-</w:t>
      </w:r>
      <w:r w:rsidRPr="002F5106">
        <w:rPr>
          <w:rFonts w:hint="cs"/>
          <w:rtl/>
        </w:rPr>
        <w:t>8%</w:t>
      </w:r>
      <w:r w:rsidR="008340D1">
        <w:rPr>
          <w:rFonts w:hint="cs"/>
          <w:rtl/>
        </w:rPr>
        <w:t>,</w:t>
      </w:r>
      <w:r w:rsidRPr="002F5106">
        <w:rPr>
          <w:rFonts w:hint="cs"/>
          <w:rtl/>
        </w:rPr>
        <w:t xml:space="preserve"> ונציגים ערבים נכנסו לגופים כמו רשות מקרקעי ישראל</w:t>
      </w:r>
      <w:r w:rsidR="008340D1">
        <w:rPr>
          <w:rFonts w:hint="cs"/>
          <w:rtl/>
        </w:rPr>
        <w:t>,</w:t>
      </w:r>
      <w:r w:rsidRPr="002F5106">
        <w:rPr>
          <w:rFonts w:hint="cs"/>
          <w:rtl/>
        </w:rPr>
        <w:t xml:space="preserve"> ש</w:t>
      </w:r>
      <w:r w:rsidR="008340D1">
        <w:rPr>
          <w:rFonts w:hint="cs"/>
          <w:rtl/>
        </w:rPr>
        <w:t xml:space="preserve">בעבר הם הודרו </w:t>
      </w:r>
      <w:r w:rsidRPr="002F5106">
        <w:rPr>
          <w:rFonts w:hint="cs"/>
          <w:rtl/>
        </w:rPr>
        <w:t xml:space="preserve">מהם לחלוטין. </w:t>
      </w:r>
      <w:r w:rsidRPr="002F5106">
        <w:rPr>
          <w:rtl/>
        </w:rPr>
        <w:t>בהופע</w:t>
      </w:r>
      <w:r w:rsidRPr="002F5106">
        <w:rPr>
          <w:rFonts w:hint="cs"/>
          <w:rtl/>
        </w:rPr>
        <w:t>ת</w:t>
      </w:r>
      <w:r w:rsidRPr="002F5106">
        <w:rPr>
          <w:rtl/>
        </w:rPr>
        <w:t xml:space="preserve">ה הציבורית הראשונה מאז </w:t>
      </w:r>
      <w:r w:rsidRPr="002F5106">
        <w:rPr>
          <w:rFonts w:hint="cs"/>
          <w:rtl/>
        </w:rPr>
        <w:t>אישור</w:t>
      </w:r>
      <w:r w:rsidRPr="002F5106">
        <w:rPr>
          <w:rtl/>
        </w:rPr>
        <w:t xml:space="preserve"> מינויה בממשלה, </w:t>
      </w:r>
      <w:r w:rsidRPr="008340D1">
        <w:rPr>
          <w:rtl/>
        </w:rPr>
        <w:t xml:space="preserve">אמרה </w:t>
      </w:r>
      <w:r w:rsidR="00030027" w:rsidRPr="00030027">
        <w:rPr>
          <w:rFonts w:hint="eastAsia"/>
          <w:rtl/>
        </w:rPr>
        <w:t>קרנית</w:t>
      </w:r>
      <w:r w:rsidR="008340D1">
        <w:rPr>
          <w:rFonts w:hint="cs"/>
          <w:rtl/>
        </w:rPr>
        <w:t xml:space="preserve"> </w:t>
      </w:r>
      <w:r w:rsidRPr="002F5106">
        <w:rPr>
          <w:rFonts w:hint="cs"/>
          <w:rtl/>
        </w:rPr>
        <w:t xml:space="preserve">פלוג, </w:t>
      </w:r>
      <w:r w:rsidRPr="002F5106">
        <w:rPr>
          <w:rtl/>
        </w:rPr>
        <w:t>נגיד</w:t>
      </w:r>
      <w:r w:rsidRPr="002F5106">
        <w:rPr>
          <w:rFonts w:hint="cs"/>
          <w:rtl/>
        </w:rPr>
        <w:t>ת בנק ישראל</w:t>
      </w:r>
      <w:r w:rsidRPr="002F5106">
        <w:rPr>
          <w:rtl/>
        </w:rPr>
        <w:t>: "אם לא נדע לשלב את ערביי ישראל בכלכלה הישראלית</w:t>
      </w:r>
      <w:r w:rsidRPr="002F5106">
        <w:rPr>
          <w:rFonts w:hint="cs"/>
          <w:rtl/>
        </w:rPr>
        <w:t>,</w:t>
      </w:r>
      <w:r w:rsidRPr="002F5106">
        <w:rPr>
          <w:rtl/>
        </w:rPr>
        <w:t xml:space="preserve"> נשלם מחיר כלכלי וחברתי כבד בשנים הבאות"</w:t>
      </w:r>
      <w:r w:rsidRPr="002F5106">
        <w:rPr>
          <w:rFonts w:hint="cs"/>
          <w:rtl/>
        </w:rPr>
        <w:t>.</w:t>
      </w:r>
      <w:r w:rsidRPr="002F5106">
        <w:rPr>
          <w:rStyle w:val="FootnoteReference"/>
          <w:rtl/>
        </w:rPr>
        <w:footnoteReference w:id="27"/>
      </w:r>
      <w:r w:rsidRPr="002F5106">
        <w:rPr>
          <w:rFonts w:hint="cs"/>
          <w:rtl/>
        </w:rPr>
        <w:t xml:space="preserve"> כחלק מ</w:t>
      </w:r>
      <w:r w:rsidR="008340D1">
        <w:rPr>
          <w:rFonts w:hint="cs"/>
          <w:rtl/>
        </w:rPr>
        <w:t>תכנית</w:t>
      </w:r>
      <w:r w:rsidRPr="002F5106">
        <w:rPr>
          <w:rFonts w:hint="cs"/>
          <w:rtl/>
        </w:rPr>
        <w:t xml:space="preserve"> הממשלה להסדר התיישבות הבדואים בנגב נעשו גם השקעות להקלת מצוקת</w:t>
      </w:r>
      <w:r w:rsidR="00BD4447">
        <w:rPr>
          <w:rFonts w:hint="cs"/>
          <w:rtl/>
        </w:rPr>
        <w:t>ם</w:t>
      </w:r>
      <w:r w:rsidRPr="002F5106">
        <w:rPr>
          <w:rFonts w:hint="cs"/>
          <w:rtl/>
        </w:rPr>
        <w:t>. העלייה הגדולה והלא</w:t>
      </w:r>
      <w:r w:rsidR="00A01440" w:rsidRPr="00A01440">
        <w:rPr>
          <w:rFonts w:hint="cs"/>
          <w:vertAlign w:val="superscript"/>
          <w:rtl/>
        </w:rPr>
        <w:t>-</w:t>
      </w:r>
      <w:r w:rsidRPr="002F5106">
        <w:rPr>
          <w:rFonts w:hint="cs"/>
          <w:rtl/>
        </w:rPr>
        <w:t xml:space="preserve">פוסקת מאז 2007 בהתנדבות ערבים לשירות אזרחי, פרויקט הדורש מימון רב, מעידה </w:t>
      </w:r>
      <w:r w:rsidR="008340D1" w:rsidRPr="002F5106">
        <w:rPr>
          <w:rFonts w:hint="cs"/>
          <w:rtl/>
        </w:rPr>
        <w:t xml:space="preserve">גם היא </w:t>
      </w:r>
      <w:r w:rsidRPr="002F5106">
        <w:rPr>
          <w:rFonts w:hint="cs"/>
          <w:rtl/>
        </w:rPr>
        <w:t xml:space="preserve">על יצירת הזדמנויות, </w:t>
      </w:r>
      <w:r w:rsidR="008340D1">
        <w:rPr>
          <w:rFonts w:hint="cs"/>
          <w:rtl/>
        </w:rPr>
        <w:t>בייחוד ל</w:t>
      </w:r>
      <w:r w:rsidRPr="002F5106">
        <w:rPr>
          <w:rFonts w:hint="cs"/>
          <w:rtl/>
        </w:rPr>
        <w:t>צעירות ערביות, שלא מעט ערבים מוקירים ומנצלים.</w:t>
      </w:r>
      <w:r w:rsidRPr="002F5106">
        <w:rPr>
          <w:rStyle w:val="FootnoteReference"/>
          <w:rtl/>
        </w:rPr>
        <w:footnoteReference w:id="28"/>
      </w:r>
    </w:p>
    <w:p w:rsidR="00FE1791" w:rsidRPr="002F5106" w:rsidRDefault="006503CB" w:rsidP="006503CB">
      <w:pPr>
        <w:rPr>
          <w:rtl/>
        </w:rPr>
      </w:pPr>
      <w:r>
        <w:rPr>
          <w:rFonts w:hint="cs"/>
          <w:rtl/>
        </w:rPr>
        <w:t>נראה שהכוחות החיוביים שפעלו על הערבים והיהודים היו חזקים יותר מהכוחות השליליים. לכן נרשמה ב</w:t>
      </w:r>
      <w:r w:rsidR="00A01440" w:rsidRPr="00A01440">
        <w:rPr>
          <w:rFonts w:hint="cs"/>
          <w:vertAlign w:val="superscript"/>
          <w:rtl/>
        </w:rPr>
        <w:t>-</w:t>
      </w:r>
      <w:r>
        <w:rPr>
          <w:rFonts w:hint="cs"/>
          <w:rtl/>
        </w:rPr>
        <w:t xml:space="preserve">2013 עצירה של מגמת ההחרפה בקרב הערבים והמשך מגמת </w:t>
      </w:r>
      <w:r w:rsidR="00FE1791" w:rsidRPr="002F5106">
        <w:rPr>
          <w:rFonts w:hint="cs"/>
          <w:rtl/>
        </w:rPr>
        <w:t>היציבות</w:t>
      </w:r>
      <w:r w:rsidR="00A01440" w:rsidRPr="00A01440">
        <w:rPr>
          <w:rFonts w:hint="cs"/>
          <w:vertAlign w:val="superscript"/>
          <w:rtl/>
        </w:rPr>
        <w:t>-</w:t>
      </w:r>
      <w:r w:rsidR="00FE1791" w:rsidRPr="002F5106">
        <w:rPr>
          <w:rFonts w:hint="cs"/>
          <w:rtl/>
        </w:rPr>
        <w:t>התמתנות בקרב היהודים.</w:t>
      </w:r>
    </w:p>
    <w:p w:rsidR="006503CB" w:rsidRDefault="006503CB" w:rsidP="00896A5C">
      <w:pPr>
        <w:pStyle w:val="aa"/>
        <w:rPr>
          <w:rtl/>
        </w:rPr>
      </w:pPr>
      <w:r>
        <w:rPr>
          <w:rFonts w:hint="cs"/>
          <w:rtl/>
        </w:rPr>
        <w:t>מהמתרחש מ</w:t>
      </w:r>
      <w:r w:rsidR="00896A5C">
        <w:rPr>
          <w:rFonts w:hint="cs"/>
          <w:rtl/>
        </w:rPr>
        <w:t xml:space="preserve">התחלת </w:t>
      </w:r>
      <w:r>
        <w:rPr>
          <w:rFonts w:hint="cs"/>
          <w:rtl/>
        </w:rPr>
        <w:t xml:space="preserve">2014 עד אביב </w:t>
      </w:r>
      <w:r w:rsidRPr="00CB652B">
        <w:rPr>
          <w:rFonts w:hint="cs"/>
          <w:rtl/>
        </w:rPr>
        <w:t>201</w:t>
      </w:r>
      <w:r>
        <w:rPr>
          <w:rFonts w:hint="cs"/>
          <w:rtl/>
        </w:rPr>
        <w:t>5 (בין מדד 2013 למדד 2015)</w:t>
      </w:r>
    </w:p>
    <w:p w:rsidR="001E70C5" w:rsidRDefault="00896A5C" w:rsidP="00502CB3">
      <w:pPr>
        <w:ind w:firstLine="0"/>
        <w:rPr>
          <w:rtl/>
        </w:rPr>
      </w:pPr>
      <w:r>
        <w:rPr>
          <w:rFonts w:hint="cs"/>
          <w:rtl/>
        </w:rPr>
        <w:t>בקטע הזמן שבין מדד 2013 למדד 2015 (מינואר 2014 עד אביב 2015) התרחשו מספר אירועים חשובים שהבולטים ביניהם הם מבצע צוק איתן והבחירות לכנסת ה</w:t>
      </w:r>
      <w:r w:rsidR="00A01440" w:rsidRPr="00A01440">
        <w:rPr>
          <w:rFonts w:hint="cs"/>
          <w:vertAlign w:val="superscript"/>
          <w:rtl/>
        </w:rPr>
        <w:t>-</w:t>
      </w:r>
      <w:r>
        <w:rPr>
          <w:rFonts w:hint="cs"/>
          <w:rtl/>
        </w:rPr>
        <w:t>20. הם הגדילו את הניכור בין ערבים ויהודים.</w:t>
      </w:r>
    </w:p>
    <w:p w:rsidR="00896A5C" w:rsidRDefault="00896A5C" w:rsidP="00825D25">
      <w:pPr>
        <w:rPr>
          <w:rtl/>
        </w:rPr>
      </w:pPr>
      <w:r>
        <w:rPr>
          <w:rFonts w:hint="cs"/>
          <w:rtl/>
        </w:rPr>
        <w:t>למבצע צוק איתן קדם מבצע שובו אחים שהחל ב</w:t>
      </w:r>
      <w:r w:rsidR="00A01440" w:rsidRPr="00A01440">
        <w:rPr>
          <w:rFonts w:hint="cs"/>
          <w:vertAlign w:val="superscript"/>
          <w:rtl/>
        </w:rPr>
        <w:t>-</w:t>
      </w:r>
      <w:r>
        <w:rPr>
          <w:rFonts w:hint="cs"/>
          <w:rtl/>
        </w:rPr>
        <w:t>12.6.2015 למציאת שלושה נערי ישיבה שנחטפו בגדה על</w:t>
      </w:r>
      <w:r w:rsidR="00A01440" w:rsidRPr="00A01440">
        <w:rPr>
          <w:rFonts w:hint="cs"/>
          <w:vertAlign w:val="superscript"/>
          <w:rtl/>
        </w:rPr>
        <w:t>-</w:t>
      </w:r>
      <w:r>
        <w:rPr>
          <w:rFonts w:hint="cs"/>
          <w:rtl/>
        </w:rPr>
        <w:t>ידי חוליה של החמאס. השלושה נמצאו הורגים לאחר כשבועיים וחצי. למחרת ההלוויה ב</w:t>
      </w:r>
      <w:r w:rsidR="00A01440" w:rsidRPr="00A01440">
        <w:rPr>
          <w:rFonts w:hint="cs"/>
          <w:vertAlign w:val="superscript"/>
          <w:rtl/>
        </w:rPr>
        <w:t>-</w:t>
      </w:r>
      <w:r>
        <w:rPr>
          <w:rFonts w:hint="cs"/>
          <w:rtl/>
        </w:rPr>
        <w:t xml:space="preserve">2.7.2014 </w:t>
      </w:r>
      <w:r w:rsidR="00825D25">
        <w:rPr>
          <w:rFonts w:hint="cs"/>
          <w:rtl/>
        </w:rPr>
        <w:t xml:space="preserve">כמעשה נקמה </w:t>
      </w:r>
      <w:r>
        <w:rPr>
          <w:rFonts w:hint="cs"/>
          <w:rtl/>
        </w:rPr>
        <w:t xml:space="preserve">חטפו ורצחו יהודים את הנער מוחמד אבו </w:t>
      </w:r>
      <w:proofErr w:type="spellStart"/>
      <w:r>
        <w:rPr>
          <w:rFonts w:hint="cs"/>
          <w:rtl/>
        </w:rPr>
        <w:t>ח'דיר</w:t>
      </w:r>
      <w:proofErr w:type="spellEnd"/>
      <w:r>
        <w:rPr>
          <w:rFonts w:hint="cs"/>
          <w:rtl/>
        </w:rPr>
        <w:t xml:space="preserve"> </w:t>
      </w:r>
      <w:proofErr w:type="spellStart"/>
      <w:r>
        <w:rPr>
          <w:rFonts w:hint="cs"/>
          <w:rtl/>
        </w:rPr>
        <w:t>משועפט</w:t>
      </w:r>
      <w:proofErr w:type="spellEnd"/>
      <w:r>
        <w:rPr>
          <w:rFonts w:hint="cs"/>
          <w:rtl/>
        </w:rPr>
        <w:t xml:space="preserve"> </w:t>
      </w:r>
      <w:r w:rsidR="00825D25">
        <w:rPr>
          <w:rFonts w:hint="cs"/>
          <w:rtl/>
        </w:rPr>
        <w:t xml:space="preserve">ומפגינים יהודים בירושלים צעקו "מוות לערבים" ופגעו בעוברי אורח ערבים. הערבים הגיבו בהפגנות מחאה, הבערת צמיגים, חסימת כבישים והתנגשויות עם המשטרה. </w:t>
      </w:r>
      <w:r>
        <w:rPr>
          <w:rFonts w:hint="cs"/>
          <w:rtl/>
        </w:rPr>
        <w:t>המהומות במזרח ירושלים וירי הרקטות מרצועת עזה התגברו.</w:t>
      </w:r>
    </w:p>
    <w:p w:rsidR="00896A5C" w:rsidRDefault="00825D25" w:rsidP="00C408D7">
      <w:pPr>
        <w:rPr>
          <w:rtl/>
        </w:rPr>
      </w:pPr>
      <w:r>
        <w:rPr>
          <w:rFonts w:hint="cs"/>
          <w:rtl/>
        </w:rPr>
        <w:t>מבצע צוק איתן החל ב</w:t>
      </w:r>
      <w:r w:rsidR="00A01440" w:rsidRPr="00A01440">
        <w:rPr>
          <w:rFonts w:hint="cs"/>
          <w:vertAlign w:val="superscript"/>
          <w:rtl/>
        </w:rPr>
        <w:t>-</w:t>
      </w:r>
      <w:r>
        <w:rPr>
          <w:rFonts w:hint="cs"/>
          <w:rtl/>
        </w:rPr>
        <w:t>8.7.2014 והסתיים ב</w:t>
      </w:r>
      <w:r w:rsidR="00A01440" w:rsidRPr="00A01440">
        <w:rPr>
          <w:rFonts w:hint="cs"/>
          <w:vertAlign w:val="superscript"/>
          <w:rtl/>
        </w:rPr>
        <w:t>-</w:t>
      </w:r>
      <w:r>
        <w:rPr>
          <w:rFonts w:hint="cs"/>
          <w:rtl/>
        </w:rPr>
        <w:t xml:space="preserve">26.8.2014. הוא הסב נזק חמור לשני הצדדים: אלפי רקטות ופצצות מרגמה </w:t>
      </w:r>
      <w:r w:rsidR="002F353E">
        <w:rPr>
          <w:rFonts w:hint="cs"/>
          <w:rtl/>
        </w:rPr>
        <w:t xml:space="preserve">נורו </w:t>
      </w:r>
      <w:r>
        <w:rPr>
          <w:rFonts w:hint="cs"/>
          <w:rtl/>
        </w:rPr>
        <w:t>מרצועת עזה לעבר יישובי עוטף עזה ומרכז הארץ</w:t>
      </w:r>
      <w:r w:rsidR="002F353E">
        <w:rPr>
          <w:rFonts w:hint="cs"/>
          <w:rtl/>
        </w:rPr>
        <w:t xml:space="preserve">. </w:t>
      </w:r>
      <w:r>
        <w:rPr>
          <w:rFonts w:hint="cs"/>
          <w:rtl/>
        </w:rPr>
        <w:t xml:space="preserve">בהתקפות אוויר ובפשיטה מהקרקע תקף </w:t>
      </w:r>
      <w:r w:rsidR="002F353E">
        <w:rPr>
          <w:rFonts w:hint="cs"/>
          <w:rtl/>
        </w:rPr>
        <w:t xml:space="preserve">צה"ל </w:t>
      </w:r>
      <w:r>
        <w:rPr>
          <w:rFonts w:hint="cs"/>
          <w:rtl/>
        </w:rPr>
        <w:t xml:space="preserve">אלפי מטרות ברצועה, פגע </w:t>
      </w:r>
      <w:r w:rsidR="00C408D7">
        <w:rPr>
          <w:rFonts w:hint="cs"/>
          <w:rtl/>
        </w:rPr>
        <w:t>ביותר</w:t>
      </w:r>
      <w:r>
        <w:rPr>
          <w:rFonts w:hint="cs"/>
          <w:rtl/>
        </w:rPr>
        <w:t xml:space="preserve"> מעשרת אלפים מבנים והשמיד 32 מנהרות טרור. למעלה מאלפיים פלסטינים, אזרחים ולוחמים, נהרגו, למעלה מעשרת אלפים נפצעו </w:t>
      </w:r>
      <w:r w:rsidR="00A01440">
        <w:rPr>
          <w:rFonts w:hint="cs"/>
          <w:rtl/>
        </w:rPr>
        <w:t>ו</w:t>
      </w:r>
      <w:r>
        <w:rPr>
          <w:rFonts w:hint="cs"/>
          <w:rtl/>
        </w:rPr>
        <w:t xml:space="preserve">רבע מיליון </w:t>
      </w:r>
      <w:r w:rsidR="00A01440">
        <w:rPr>
          <w:rFonts w:hint="cs"/>
          <w:rtl/>
        </w:rPr>
        <w:t xml:space="preserve">לפחות </w:t>
      </w:r>
      <w:r>
        <w:rPr>
          <w:rFonts w:hint="cs"/>
          <w:rtl/>
        </w:rPr>
        <w:t>נעקרו מבתיהם.</w:t>
      </w:r>
      <w:r w:rsidR="002F353E">
        <w:rPr>
          <w:rFonts w:hint="cs"/>
          <w:rtl/>
        </w:rPr>
        <w:t xml:space="preserve"> למעלה משבעים חיילים ואזרחים ישראלים נהרגו ולמעלה מ</w:t>
      </w:r>
      <w:r w:rsidR="00A01440" w:rsidRPr="00A01440">
        <w:rPr>
          <w:rFonts w:hint="cs"/>
          <w:vertAlign w:val="superscript"/>
          <w:rtl/>
        </w:rPr>
        <w:t>-</w:t>
      </w:r>
      <w:r w:rsidR="002F353E">
        <w:rPr>
          <w:rFonts w:hint="cs"/>
          <w:rtl/>
        </w:rPr>
        <w:t>1,600 נפצעו. חלק מתושבי עוטף עזה התפנו, תושבי המרכז סבלו מאי</w:t>
      </w:r>
      <w:r w:rsidR="00A01440" w:rsidRPr="00A01440">
        <w:rPr>
          <w:rFonts w:hint="cs"/>
          <w:vertAlign w:val="superscript"/>
          <w:rtl/>
        </w:rPr>
        <w:t>-</w:t>
      </w:r>
      <w:r w:rsidR="002F353E">
        <w:rPr>
          <w:rFonts w:hint="cs"/>
          <w:rtl/>
        </w:rPr>
        <w:t>שקט ושדה התעופה בן גוריון נסגר לזמן מה. לחץ  הציבור ונציגי הימין הקיצוני בממשלה לכבוש את עזה ולסלק את ממשלת  החמאס נבלם, מה שגרם לתסכול רב של היהודים.</w:t>
      </w:r>
    </w:p>
    <w:p w:rsidR="002F353E" w:rsidRDefault="002F353E" w:rsidP="008E122E">
      <w:pPr>
        <w:rPr>
          <w:rtl/>
        </w:rPr>
      </w:pPr>
      <w:r>
        <w:rPr>
          <w:rFonts w:hint="cs"/>
          <w:rtl/>
        </w:rPr>
        <w:t>החיכוך והמתח בין האזרחים הערבים והיהודים עלו לממדים גבוהים.</w:t>
      </w:r>
      <w:r>
        <w:rPr>
          <w:rStyle w:val="FootnoteReference"/>
          <w:rtl/>
        </w:rPr>
        <w:footnoteReference w:id="29"/>
      </w:r>
      <w:r>
        <w:rPr>
          <w:rFonts w:hint="cs"/>
          <w:rtl/>
        </w:rPr>
        <w:t xml:space="preserve"> למרות ש</w:t>
      </w:r>
      <w:r w:rsidR="00A01440">
        <w:rPr>
          <w:rFonts w:hint="cs"/>
          <w:rtl/>
        </w:rPr>
        <w:t xml:space="preserve">האזרחים </w:t>
      </w:r>
      <w:r>
        <w:rPr>
          <w:rFonts w:hint="cs"/>
          <w:rtl/>
        </w:rPr>
        <w:t xml:space="preserve">הערבים לא תמכו ברצח הנערים, בהפגזות מעזה ובחמאס, הם </w:t>
      </w:r>
      <w:r w:rsidR="008E122E">
        <w:rPr>
          <w:rFonts w:hint="cs"/>
          <w:rtl/>
        </w:rPr>
        <w:t>תמכו</w:t>
      </w:r>
      <w:r>
        <w:rPr>
          <w:rFonts w:hint="cs"/>
          <w:rtl/>
        </w:rPr>
        <w:t xml:space="preserve"> בצד הפלסטיני, גינו את המלחמה והתייחסו בחומרה רבה לממדי ההרג וההרס שגרמה ישראל לתושבי עזה. לעומתם, היהודים, כולל התקשורת, האופוזיציה (חוץ ממרצ) והציבור הרחב הצדיקו את המלחמה וגי</w:t>
      </w:r>
      <w:r w:rsidR="008E122E">
        <w:rPr>
          <w:rFonts w:hint="cs"/>
          <w:rtl/>
        </w:rPr>
        <w:t>לו עויינות לביקורת על התנהלותה.</w:t>
      </w:r>
    </w:p>
    <w:p w:rsidR="00825D25" w:rsidRDefault="002F353E" w:rsidP="00A01440">
      <w:pPr>
        <w:rPr>
          <w:rtl/>
        </w:rPr>
      </w:pPr>
      <w:r>
        <w:rPr>
          <w:rFonts w:hint="cs"/>
          <w:rtl/>
        </w:rPr>
        <w:t>המלחמה חשפה והעמיקה את השסע הערבי</w:t>
      </w:r>
      <w:r w:rsidR="00A01440" w:rsidRPr="00A01440">
        <w:rPr>
          <w:rFonts w:hint="cs"/>
          <w:vertAlign w:val="superscript"/>
          <w:rtl/>
        </w:rPr>
        <w:t>-</w:t>
      </w:r>
      <w:r>
        <w:rPr>
          <w:rFonts w:hint="cs"/>
          <w:rtl/>
        </w:rPr>
        <w:t>יהודי. הערבים נתנו ביטוי להתנגדותם למלחמה בהפגנות שבחלקן שנעשו לאלימות ואיימו על שלומם של היהודים, בשביתה כללית ובהעלאת פוסטים פוגעניים מאוד ברשתות החברתיות (כמו הבעת שמחה לאיד על מות חיילים). דברי ח"כ חנין זועבי שחוטפי הנערים אינם מחבלים והוקעתה את חיילי צה"ל כרוצחים זכו לתהודה עצומה והתקבלו על</w:t>
      </w:r>
      <w:r w:rsidR="00A01440" w:rsidRPr="00A01440">
        <w:rPr>
          <w:rFonts w:hint="cs"/>
          <w:vertAlign w:val="superscript"/>
          <w:rtl/>
        </w:rPr>
        <w:t>-</w:t>
      </w:r>
      <w:r>
        <w:rPr>
          <w:rFonts w:hint="cs"/>
          <w:rtl/>
        </w:rPr>
        <w:t xml:space="preserve">ידי היהודים כבוגדניים ובמידה רבה כייצוג אותנטי של הלוך הרוח שבקרב הערבים. ערבים </w:t>
      </w:r>
      <w:r>
        <w:rPr>
          <w:rFonts w:hint="cs"/>
          <w:rtl/>
        </w:rPr>
        <w:lastRenderedPageBreak/>
        <w:t>הותקפו בקניונים, בתחבורה הציבורית ובמקומות העבודה. היו מקרים של נזיפות ואפילו פיטורים של עובדים ערבים שהואשמו בהתבטאויות חמורות. ערבים חששו לדבר ערבית במרחב הציבורי המשותף. הגדיל לעשות שר החוץ דאז, אביגדור ליברמן, בקראו לציבור היהודי להחרים את העסקים הערביים שהשתתפו בשביתה הכללית נגד המלחמה, קריאה שהערבים פרשו כחרם יהודי גזעני על כלל העסקים הערביים כפי שקרה אחרי מהומות אוקטובר 2000.</w:t>
      </w:r>
    </w:p>
    <w:p w:rsidR="002F353E" w:rsidRDefault="002F353E" w:rsidP="002F353E">
      <w:r>
        <w:rPr>
          <w:rFonts w:hint="cs"/>
          <w:rtl/>
        </w:rPr>
        <w:t>אירועי מבצע צוק איתן שקפו החמרה ביחסי ערבים</w:t>
      </w:r>
      <w:r w:rsidR="00A01440" w:rsidRPr="00A01440">
        <w:rPr>
          <w:rFonts w:hint="cs"/>
          <w:vertAlign w:val="superscript"/>
          <w:rtl/>
        </w:rPr>
        <w:t>-</w:t>
      </w:r>
      <w:r>
        <w:rPr>
          <w:rFonts w:hint="cs"/>
          <w:rtl/>
        </w:rPr>
        <w:t>יהודים. ההסתה הייתה הן ברמת הציבור והן ברמת ההנהגה. החיכוכים הפוגעניים היו לא רק בין הציבור הערבי לשלטונות אלא גם בינו לציבור היהודי. לראשונה לאחר אוקטובר 2000 נוספה רשת האינטרנט כזירה לקונפליקט שהקלה על כל צד לבטא ולהפיץ את הביקורת ואת השנאה שלו ובכך להעצים את הקונפליקט.</w:t>
      </w:r>
    </w:p>
    <w:p w:rsidR="00B7139D" w:rsidRDefault="00B7139D" w:rsidP="00A01440">
      <w:pPr>
        <w:rPr>
          <w:rtl/>
        </w:rPr>
      </w:pPr>
      <w:r>
        <w:rPr>
          <w:rFonts w:hint="cs"/>
          <w:rtl/>
        </w:rPr>
        <w:t>האירוע המנכר הגדול שבא בסמיכות למבצע צוק איתן היה הבחירות לכנסת ה</w:t>
      </w:r>
      <w:r w:rsidR="00A01440" w:rsidRPr="00A01440">
        <w:rPr>
          <w:rFonts w:hint="cs"/>
          <w:vertAlign w:val="superscript"/>
          <w:rtl/>
        </w:rPr>
        <w:t>-</w:t>
      </w:r>
      <w:r>
        <w:rPr>
          <w:rFonts w:hint="cs"/>
          <w:rtl/>
        </w:rPr>
        <w:t>20 שנערכו ב</w:t>
      </w:r>
      <w:r w:rsidR="00A01440" w:rsidRPr="00A01440">
        <w:rPr>
          <w:rFonts w:hint="cs"/>
          <w:vertAlign w:val="superscript"/>
          <w:rtl/>
        </w:rPr>
        <w:t>-</w:t>
      </w:r>
      <w:r>
        <w:rPr>
          <w:rFonts w:hint="cs"/>
          <w:rtl/>
        </w:rPr>
        <w:t>17.3.2015. הבחירות התמלאו באירועים המשסעים ערבים מיהודים. במארס 2014 הועלה אחוז החסימה מ</w:t>
      </w:r>
      <w:r w:rsidR="00A01440" w:rsidRPr="00A01440">
        <w:rPr>
          <w:rFonts w:hint="cs"/>
          <w:vertAlign w:val="superscript"/>
          <w:rtl/>
        </w:rPr>
        <w:t>-</w:t>
      </w:r>
      <w:r>
        <w:rPr>
          <w:rFonts w:hint="cs"/>
          <w:rtl/>
        </w:rPr>
        <w:t>2% ל</w:t>
      </w:r>
      <w:r w:rsidR="00A01440" w:rsidRPr="00A01440">
        <w:rPr>
          <w:rFonts w:hint="cs"/>
          <w:vertAlign w:val="superscript"/>
          <w:rtl/>
        </w:rPr>
        <w:t>-</w:t>
      </w:r>
      <w:r>
        <w:rPr>
          <w:rFonts w:hint="cs"/>
          <w:rtl/>
        </w:rPr>
        <w:t xml:space="preserve">3.25%. ישראל ביתנו יזמה את העלאתו במטרה רשמית לשיפור המשילות ובמטרה שקופה לסילוק המפלגות הערביות מהכנסת. תיקון חוק הבחירות התקבל בהתנגדות המפלגות הערביות. חד"ש הגישה בג"צ נגד החוק בטענה שהוא פוגע בשוויון אך בית המשפט העליון דחה את הערעור </w:t>
      </w:r>
      <w:r w:rsidR="00A01440">
        <w:rPr>
          <w:rFonts w:hint="cs"/>
          <w:rtl/>
        </w:rPr>
        <w:t>ו</w:t>
      </w:r>
      <w:r>
        <w:rPr>
          <w:rFonts w:hint="cs"/>
          <w:rtl/>
        </w:rPr>
        <w:t>נאות לדון בו מחדש אחר הבחירות אם אכן יתברר שהוא פוגע בייצוג הערבים בכנסת. העלאת אחוז החסימה אילץ את ארבע המפלגות ליצור את הרשימה המשותפת שבראשה הועמד עו"ד איימן עודה, ראש חד"ש החדש.</w:t>
      </w:r>
    </w:p>
    <w:p w:rsidR="00B7139D" w:rsidRDefault="00B7139D" w:rsidP="00A01440">
      <w:pPr>
        <w:rPr>
          <w:rtl/>
        </w:rPr>
      </w:pPr>
      <w:r>
        <w:rPr>
          <w:rFonts w:hint="cs"/>
          <w:rtl/>
        </w:rPr>
        <w:t xml:space="preserve">הרשימה המשותפת, כמו המפלגות הערביות, </w:t>
      </w:r>
      <w:r w:rsidR="00A01440">
        <w:rPr>
          <w:rFonts w:hint="cs"/>
          <w:rtl/>
        </w:rPr>
        <w:t>הפכה</w:t>
      </w:r>
      <w:r>
        <w:rPr>
          <w:rFonts w:hint="cs"/>
          <w:rtl/>
        </w:rPr>
        <w:t xml:space="preserve"> </w:t>
      </w:r>
      <w:r w:rsidR="00A01440">
        <w:rPr>
          <w:rFonts w:hint="cs"/>
          <w:rtl/>
        </w:rPr>
        <w:t>עם הקמתה ל</w:t>
      </w:r>
      <w:r>
        <w:rPr>
          <w:rFonts w:hint="cs"/>
          <w:rtl/>
        </w:rPr>
        <w:t>סלע מחלוקת בין ערבים ויהודים. רוב הערבים במשך עשרות שנים ציפו להקמת רשימה ערבית משותפת ולכן ברכו על הקמתה, בעוד שהציבור היהודי</w:t>
      </w:r>
      <w:r w:rsidR="00A01440">
        <w:rPr>
          <w:rFonts w:hint="cs"/>
          <w:rtl/>
        </w:rPr>
        <w:t>,</w:t>
      </w:r>
      <w:r>
        <w:rPr>
          <w:rFonts w:hint="cs"/>
          <w:rtl/>
        </w:rPr>
        <w:t xml:space="preserve"> </w:t>
      </w:r>
      <w:r w:rsidR="00A01440">
        <w:rPr>
          <w:rFonts w:hint="cs"/>
          <w:rtl/>
        </w:rPr>
        <w:t>ש</w:t>
      </w:r>
      <w:r>
        <w:rPr>
          <w:rFonts w:hint="cs"/>
          <w:rtl/>
        </w:rPr>
        <w:t>איננו נותן אמון במפלגות הערביות ובנציגיהן בכנסת, לא התלהב מהקמת</w:t>
      </w:r>
      <w:r w:rsidR="00A01440">
        <w:rPr>
          <w:rFonts w:hint="cs"/>
          <w:rtl/>
        </w:rPr>
        <w:t>ה</w:t>
      </w:r>
      <w:r>
        <w:rPr>
          <w:rFonts w:hint="cs"/>
          <w:rtl/>
        </w:rPr>
        <w:t>. התקשורת היהודית התייחסה בחיוב למנהיגה החדש של חד"ש ו</w:t>
      </w:r>
      <w:r w:rsidR="00A01440">
        <w:rPr>
          <w:rFonts w:hint="cs"/>
          <w:rtl/>
        </w:rPr>
        <w:t>ל</w:t>
      </w:r>
      <w:r>
        <w:rPr>
          <w:rFonts w:hint="cs"/>
          <w:rtl/>
        </w:rPr>
        <w:t>רשימה המשותפת. בעימות הטלוויזיונ</w:t>
      </w:r>
      <w:r>
        <w:rPr>
          <w:rFonts w:hint="eastAsia"/>
          <w:rtl/>
        </w:rPr>
        <w:t>י</w:t>
      </w:r>
      <w:r>
        <w:rPr>
          <w:rFonts w:hint="cs"/>
          <w:rtl/>
        </w:rPr>
        <w:t xml:space="preserve"> של ראשי המפלגות הטיח ליברמן בעודה "</w:t>
      </w:r>
      <w:r w:rsidRPr="00B7139D">
        <w:rPr>
          <w:rtl/>
        </w:rPr>
        <w:t>אתה גיס חמישי, אתה נ</w:t>
      </w:r>
      <w:r>
        <w:rPr>
          <w:rtl/>
        </w:rPr>
        <w:t>ציג של ארגוני טרור בכנסת ישראל"</w:t>
      </w:r>
      <w:r w:rsidR="00A01440">
        <w:rPr>
          <w:rFonts w:hint="cs"/>
          <w:rtl/>
        </w:rPr>
        <w:t>,</w:t>
      </w:r>
      <w:r>
        <w:rPr>
          <w:rFonts w:hint="cs"/>
          <w:rtl/>
        </w:rPr>
        <w:t xml:space="preserve"> אך עודה השיב לו בשקט ובשום שכל. </w:t>
      </w:r>
      <w:r w:rsidR="00A01440">
        <w:rPr>
          <w:rFonts w:hint="cs"/>
          <w:rtl/>
        </w:rPr>
        <w:t>ואולם</w:t>
      </w:r>
      <w:r>
        <w:rPr>
          <w:rFonts w:hint="cs"/>
          <w:rtl/>
        </w:rPr>
        <w:t xml:space="preserve"> החלטת הרשימה המשותפת, בלחץ בל"ד והתנועה האסלאמית, לא לחתום על הסכם עודפים עם מרצ עוררה כעס רב בקרב תומכי מרכז ושמאל יהודיים.</w:t>
      </w:r>
    </w:p>
    <w:p w:rsidR="00B7139D" w:rsidRDefault="00B7139D" w:rsidP="00A01440">
      <w:pPr>
        <w:rPr>
          <w:rtl/>
        </w:rPr>
      </w:pPr>
      <w:r>
        <w:rPr>
          <w:rFonts w:hint="cs"/>
          <w:rtl/>
        </w:rPr>
        <w:t>במערכת הבחירות לכנסת ה</w:t>
      </w:r>
      <w:r w:rsidR="00A01440" w:rsidRPr="00A01440">
        <w:rPr>
          <w:rFonts w:hint="cs"/>
          <w:vertAlign w:val="superscript"/>
          <w:rtl/>
        </w:rPr>
        <w:t>-</w:t>
      </w:r>
      <w:r>
        <w:rPr>
          <w:rFonts w:hint="cs"/>
          <w:rtl/>
        </w:rPr>
        <w:t xml:space="preserve">20 בלטה ההתנגדות בימין לאפשרות הגדלת כוחם ושל הערבים ושיתופם בשלטון. העיתון ישראל היום הזהיר מפני זרימת כספים מחו"ל להגדלת הצבעת השמאל והערבים. משה כחלון, ראש מפלגת כולנו, הצהיר שלא ישב בממשלה שמבוססת על הערבים. הגדיל לעשות ראש הממשלה נתניהו שביום הבחירות פרסם סטטוס וסרטון </w:t>
      </w:r>
      <w:proofErr w:type="spellStart"/>
      <w:r>
        <w:rPr>
          <w:rFonts w:hint="cs"/>
          <w:rtl/>
        </w:rPr>
        <w:t>בפייסבוק</w:t>
      </w:r>
      <w:proofErr w:type="spellEnd"/>
      <w:r>
        <w:rPr>
          <w:rFonts w:hint="cs"/>
          <w:rtl/>
        </w:rPr>
        <w:t xml:space="preserve"> שבהם הוא קרא: "</w:t>
      </w:r>
      <w:r w:rsidRPr="00B7139D">
        <w:rPr>
          <w:rFonts w:hint="cs"/>
          <w:rtl/>
        </w:rPr>
        <w:t>שלטון הימין בסכנה. המצביעים הערבים נעים בכמויות אל הקלפי. עמותות השמאל מביאות אותם באוטובוסים</w:t>
      </w:r>
      <w:r>
        <w:rPr>
          <w:rFonts w:hint="cs"/>
          <w:rtl/>
        </w:rPr>
        <w:t xml:space="preserve">. </w:t>
      </w:r>
      <w:r w:rsidRPr="00B7139D">
        <w:rPr>
          <w:rFonts w:hint="cs"/>
          <w:rtl/>
        </w:rPr>
        <w:t>לנו אין</w:t>
      </w:r>
      <w:r>
        <w:rPr>
          <w:rFonts w:hint="cs"/>
          <w:rtl/>
          <w:lang w:val="en-GB"/>
        </w:rPr>
        <w:t xml:space="preserve"> </w:t>
      </w:r>
      <w:hyperlink r:id="rId16" w:tooltip="ניצחון 2015" w:history="1">
        <w:r w:rsidRPr="00B7139D">
          <w:rPr>
            <w:rStyle w:val="Hyperlink"/>
            <w:rFonts w:hint="cs"/>
            <w:u w:val="none"/>
            <w:lang w:val="en-GB"/>
          </w:rPr>
          <w:t>V</w:t>
        </w:r>
        <w:r w:rsidR="00A01440" w:rsidRPr="00A01440">
          <w:rPr>
            <w:rStyle w:val="Hyperlink"/>
            <w:rFonts w:hint="cs"/>
            <w:u w:val="none"/>
            <w:vertAlign w:val="superscript"/>
            <w:lang w:val="en-GB"/>
          </w:rPr>
          <w:t>-</w:t>
        </w:r>
        <w:r w:rsidRPr="00B7139D">
          <w:rPr>
            <w:rStyle w:val="Hyperlink"/>
            <w:rFonts w:hint="cs"/>
            <w:u w:val="none"/>
            <w:lang w:val="en-GB"/>
          </w:rPr>
          <w:t>15</w:t>
        </w:r>
      </w:hyperlink>
      <w:r>
        <w:rPr>
          <w:rFonts w:hint="cs"/>
          <w:rtl/>
          <w:lang w:val="en-GB"/>
        </w:rPr>
        <w:t xml:space="preserve">. </w:t>
      </w:r>
      <w:r w:rsidRPr="00B7139D">
        <w:rPr>
          <w:rFonts w:hint="cs"/>
          <w:rtl/>
        </w:rPr>
        <w:t>יש לנו</w:t>
      </w:r>
      <w:r w:rsidRPr="00B7139D">
        <w:rPr>
          <w:rFonts w:hint="cs"/>
          <w:lang w:val="en-GB"/>
        </w:rPr>
        <w:t xml:space="preserve"> </w:t>
      </w:r>
      <w:hyperlink r:id="rId17" w:tooltip="צו 8" w:history="1">
        <w:r w:rsidRPr="00B7139D">
          <w:rPr>
            <w:rStyle w:val="Hyperlink"/>
            <w:rFonts w:hint="cs"/>
            <w:u w:val="none"/>
            <w:rtl/>
          </w:rPr>
          <w:t>צו 8</w:t>
        </w:r>
      </w:hyperlink>
      <w:r>
        <w:rPr>
          <w:rFonts w:hint="cs"/>
          <w:rtl/>
          <w:lang w:val="en-GB"/>
        </w:rPr>
        <w:t xml:space="preserve">. </w:t>
      </w:r>
      <w:r w:rsidRPr="00B7139D">
        <w:rPr>
          <w:rFonts w:hint="cs"/>
          <w:rtl/>
        </w:rPr>
        <w:t>יש לנו רק אתכם. צאו אל הקלפי, תביאו את החברים ובני המשפחה, הצביעו מחל כדי ל</w:t>
      </w:r>
      <w:r>
        <w:rPr>
          <w:rFonts w:hint="cs"/>
          <w:rtl/>
        </w:rPr>
        <w:t>סגור את הפער בינינו לבין מפלגת העבודה</w:t>
      </w:r>
      <w:r w:rsidRPr="00B7139D">
        <w:rPr>
          <w:rFonts w:hint="cs"/>
          <w:rtl/>
        </w:rPr>
        <w:t>. בעזרתכם ובעזרת השם נקים ממשלה לאומית שתשמור על מדינת ישראל</w:t>
      </w:r>
      <w:r>
        <w:rPr>
          <w:rFonts w:hint="cs"/>
          <w:rtl/>
        </w:rPr>
        <w:t xml:space="preserve">". קריאה זו גונתה </w:t>
      </w:r>
      <w:r w:rsidR="00A01440">
        <w:rPr>
          <w:rFonts w:hint="cs"/>
          <w:rtl/>
        </w:rPr>
        <w:t xml:space="preserve">כגזענות </w:t>
      </w:r>
      <w:r>
        <w:rPr>
          <w:rFonts w:hint="cs"/>
          <w:rtl/>
        </w:rPr>
        <w:t>על</w:t>
      </w:r>
      <w:r w:rsidR="00A01440" w:rsidRPr="00A01440">
        <w:rPr>
          <w:rFonts w:hint="cs"/>
          <w:vertAlign w:val="superscript"/>
          <w:rtl/>
        </w:rPr>
        <w:t>-</w:t>
      </w:r>
      <w:r>
        <w:rPr>
          <w:rFonts w:hint="cs"/>
          <w:rtl/>
        </w:rPr>
        <w:t>ידי הערבים ותומכי שמאל</w:t>
      </w:r>
      <w:r w:rsidR="00A01440" w:rsidRPr="00A01440">
        <w:rPr>
          <w:rFonts w:hint="cs"/>
          <w:vertAlign w:val="superscript"/>
          <w:rtl/>
        </w:rPr>
        <w:t>-</w:t>
      </w:r>
      <w:r>
        <w:rPr>
          <w:rFonts w:hint="cs"/>
          <w:rtl/>
        </w:rPr>
        <w:t xml:space="preserve">מרכז יהודיים, כפסילה של זכות הערבים להצביע וכהסתה. לאחר הבחירות הצטרף לביקורת גם נשיא ארצות הברית ברק אובמה ונתניהו הצהיר שבאמירה זו הוא לא התכוון לפגוע בערביי ישראל. נראה שקריאתו זו אכן </w:t>
      </w:r>
      <w:r w:rsidR="00A01440">
        <w:rPr>
          <w:rFonts w:hint="cs"/>
          <w:rtl/>
        </w:rPr>
        <w:t>הצליחה להגדיל את מספר המצביעים עבורו</w:t>
      </w:r>
      <w:r>
        <w:rPr>
          <w:rFonts w:hint="cs"/>
          <w:rtl/>
        </w:rPr>
        <w:t>.</w:t>
      </w:r>
    </w:p>
    <w:p w:rsidR="00B7139D" w:rsidRDefault="00B7139D" w:rsidP="00A01440">
      <w:pPr>
        <w:rPr>
          <w:rtl/>
        </w:rPr>
      </w:pPr>
      <w:r>
        <w:rPr>
          <w:rFonts w:hint="cs"/>
          <w:rtl/>
        </w:rPr>
        <w:t>הרשימה המשותפת הצליחה להעלות את שיעור ההצבעה הערבית וייצוגה בכנסת. הפיכתה לסיעה השלישית בגודלה הקנתה לה כוח בכנסת ומעמד בולט יותר בפוליטיקה הישראלית למגינת ליבם של ראשי גוש הימין ותומכיהם. בתור סיעה גדולה היא זכתה ביותר חברויות בועדות הכנסת, כמו ועדת הכספים, ואפילו בראשות  הועדה לקידום מעמד האישה ולשוויון מגדרי (</w:t>
      </w:r>
      <w:r w:rsidR="00A01440">
        <w:rPr>
          <w:rFonts w:hint="cs"/>
          <w:rtl/>
        </w:rPr>
        <w:t xml:space="preserve">בתפקיד זה מכהנת </w:t>
      </w:r>
      <w:r>
        <w:rPr>
          <w:rFonts w:hint="cs"/>
          <w:rtl/>
        </w:rPr>
        <w:t xml:space="preserve">ח"כ </w:t>
      </w:r>
      <w:proofErr w:type="spellStart"/>
      <w:r>
        <w:rPr>
          <w:rFonts w:hint="cs"/>
          <w:rtl/>
        </w:rPr>
        <w:t>עאידה</w:t>
      </w:r>
      <w:proofErr w:type="spellEnd"/>
      <w:r>
        <w:rPr>
          <w:rFonts w:hint="cs"/>
          <w:rtl/>
        </w:rPr>
        <w:t xml:space="preserve"> </w:t>
      </w:r>
      <w:proofErr w:type="spellStart"/>
      <w:r>
        <w:rPr>
          <w:rFonts w:hint="cs"/>
          <w:rtl/>
        </w:rPr>
        <w:t>תומא</w:t>
      </w:r>
      <w:r w:rsidR="00A01440" w:rsidRPr="00A01440">
        <w:rPr>
          <w:rFonts w:hint="cs"/>
          <w:vertAlign w:val="superscript"/>
          <w:rtl/>
        </w:rPr>
        <w:t>-</w:t>
      </w:r>
      <w:r>
        <w:rPr>
          <w:rFonts w:hint="cs"/>
          <w:rtl/>
        </w:rPr>
        <w:t>סלימאן</w:t>
      </w:r>
      <w:proofErr w:type="spellEnd"/>
      <w:r>
        <w:rPr>
          <w:rFonts w:hint="cs"/>
          <w:rtl/>
        </w:rPr>
        <w:t xml:space="preserve"> מחד"ש). לראשונה אמור ראש הממשלה לפי הנוהל הקיים לתדרך ולעדכן </w:t>
      </w:r>
      <w:r w:rsidR="00A01440">
        <w:rPr>
          <w:rFonts w:hint="cs"/>
          <w:rtl/>
        </w:rPr>
        <w:t xml:space="preserve">בענייני המדינה </w:t>
      </w:r>
      <w:r>
        <w:rPr>
          <w:rFonts w:hint="cs"/>
          <w:rtl/>
        </w:rPr>
        <w:t>לעיתים מזומנות את ראש הרשימה המשות</w:t>
      </w:r>
      <w:r w:rsidR="00A01440">
        <w:rPr>
          <w:rFonts w:hint="cs"/>
          <w:rtl/>
        </w:rPr>
        <w:t>פת, בתור מפלגה גדולה באופוזיציה</w:t>
      </w:r>
      <w:r>
        <w:rPr>
          <w:rFonts w:hint="cs"/>
          <w:rtl/>
        </w:rPr>
        <w:t>.</w:t>
      </w:r>
    </w:p>
    <w:p w:rsidR="005A374D" w:rsidRDefault="00B7139D" w:rsidP="008E122E">
      <w:pPr>
        <w:rPr>
          <w:rtl/>
        </w:rPr>
      </w:pPr>
      <w:r>
        <w:rPr>
          <w:rFonts w:hint="cs"/>
          <w:rtl/>
        </w:rPr>
        <w:t>לאפקט השלילי ליחסי ערבים</w:t>
      </w:r>
      <w:r w:rsidR="00A01440" w:rsidRPr="00A01440">
        <w:rPr>
          <w:rFonts w:hint="cs"/>
          <w:vertAlign w:val="superscript"/>
          <w:rtl/>
        </w:rPr>
        <w:t>-</w:t>
      </w:r>
      <w:r>
        <w:rPr>
          <w:rFonts w:hint="cs"/>
          <w:rtl/>
        </w:rPr>
        <w:t xml:space="preserve">יהודים של מבצע צוק איתן והבחירות לכנסת העשרים נוספו התפתחויות אחרות. הקיפאון ביחסים בין ישראל לפלסטינים נמשך. על סדר היום של ממשלת ישראל והקהילה הבינלאומית בתקופה זו ניצב המשא ומתן בין המעצמות ואיראן להשגת הסכם למניעת פיתוח נשק גרעיני. ראש הממשלה הקדיש את כל מרצו להתנגדות למשא ומתן והתעלם מהשאלה הפלסטינית. ראש הרשות הפלסטינית פעל לקדם את הנושא באמצעים דיפלומטיים תוך שיתוף פעולה בטחוני עם ישראל והתנגדות למאבק עממי אלים. נמשך הקמפיין </w:t>
      </w:r>
      <w:r w:rsidRPr="00B7139D">
        <w:rPr>
          <w:rFonts w:hint="cs"/>
          <w:rtl/>
        </w:rPr>
        <w:t>של הפלג הצפוני של התנועה האסלאמית "אל</w:t>
      </w:r>
      <w:r w:rsidR="00A01440" w:rsidRPr="00A01440">
        <w:rPr>
          <w:rFonts w:hint="cs"/>
          <w:vertAlign w:val="superscript"/>
          <w:rtl/>
        </w:rPr>
        <w:t>-</w:t>
      </w:r>
      <w:r w:rsidRPr="00B7139D">
        <w:rPr>
          <w:rFonts w:hint="cs"/>
          <w:rtl/>
        </w:rPr>
        <w:t xml:space="preserve">אקצא בסכנה" </w:t>
      </w:r>
      <w:r>
        <w:rPr>
          <w:rFonts w:hint="cs"/>
          <w:rtl/>
        </w:rPr>
        <w:t xml:space="preserve">והצליח לגבש </w:t>
      </w:r>
      <w:r w:rsidRPr="00B7139D">
        <w:rPr>
          <w:rFonts w:hint="cs"/>
          <w:rtl/>
        </w:rPr>
        <w:t xml:space="preserve">הסכמה </w:t>
      </w:r>
      <w:r>
        <w:rPr>
          <w:rFonts w:hint="cs"/>
          <w:rtl/>
        </w:rPr>
        <w:t>של הערבים בישראל, על כל עדותיהם ועמדותיהם הפוליטיות,</w:t>
      </w:r>
      <w:r w:rsidRPr="00B7139D">
        <w:rPr>
          <w:rFonts w:hint="cs"/>
          <w:rtl/>
        </w:rPr>
        <w:t xml:space="preserve"> </w:t>
      </w:r>
      <w:r>
        <w:rPr>
          <w:rFonts w:hint="cs"/>
          <w:rtl/>
        </w:rPr>
        <w:t>שיש להגן</w:t>
      </w:r>
      <w:r w:rsidRPr="00B7139D">
        <w:rPr>
          <w:rFonts w:hint="cs"/>
          <w:rtl/>
        </w:rPr>
        <w:t xml:space="preserve"> על "אל</w:t>
      </w:r>
      <w:r w:rsidR="00A01440" w:rsidRPr="00A01440">
        <w:rPr>
          <w:rFonts w:hint="cs"/>
          <w:vertAlign w:val="superscript"/>
          <w:rtl/>
        </w:rPr>
        <w:t>-</w:t>
      </w:r>
      <w:r w:rsidRPr="00B7139D">
        <w:rPr>
          <w:rFonts w:hint="cs"/>
          <w:rtl/>
        </w:rPr>
        <w:t>חראם א</w:t>
      </w:r>
      <w:r w:rsidR="00A01440" w:rsidRPr="00A01440">
        <w:rPr>
          <w:rFonts w:hint="cs"/>
          <w:vertAlign w:val="superscript"/>
          <w:rtl/>
        </w:rPr>
        <w:t>-</w:t>
      </w:r>
      <w:r w:rsidRPr="00B7139D">
        <w:rPr>
          <w:rFonts w:hint="cs"/>
          <w:rtl/>
        </w:rPr>
        <w:t xml:space="preserve">שריף" (הר הבית) </w:t>
      </w:r>
      <w:r>
        <w:rPr>
          <w:rFonts w:hint="cs"/>
          <w:rtl/>
        </w:rPr>
        <w:t xml:space="preserve">בהיותו לא רק סמל דתי אלא גם </w:t>
      </w:r>
      <w:r w:rsidRPr="00B7139D">
        <w:rPr>
          <w:rFonts w:hint="cs"/>
          <w:rtl/>
        </w:rPr>
        <w:t>סמל לאומי</w:t>
      </w:r>
      <w:r>
        <w:rPr>
          <w:rFonts w:hint="cs"/>
          <w:rtl/>
        </w:rPr>
        <w:t>. הפחד הערבי מפני שינוי הסטטוס קוו בהר הבית ניזון גם מפסיקות חדשות של רבנים מהציונות הדתית המתירות עלייה ותפילה על הר הבית ו</w:t>
      </w:r>
      <w:r w:rsidR="008E122E">
        <w:rPr>
          <w:rFonts w:hint="cs"/>
          <w:rtl/>
        </w:rPr>
        <w:t>מ</w:t>
      </w:r>
      <w:r>
        <w:rPr>
          <w:rFonts w:hint="cs"/>
          <w:rtl/>
        </w:rPr>
        <w:t xml:space="preserve">הגדלה של מספר היהודים שעושים זאת. </w:t>
      </w:r>
      <w:r w:rsidR="005A374D">
        <w:rPr>
          <w:rFonts w:hint="cs"/>
          <w:rtl/>
        </w:rPr>
        <w:t>לכל אלה יש להוסיף את האכזבה הרבה של הציבור הערבי מהכשלון להפלת שלטון נתניהו ואי</w:t>
      </w:r>
      <w:r w:rsidR="00A01440" w:rsidRPr="00A01440">
        <w:rPr>
          <w:rFonts w:hint="cs"/>
          <w:vertAlign w:val="superscript"/>
          <w:rtl/>
        </w:rPr>
        <w:t>-</w:t>
      </w:r>
      <w:r w:rsidR="005A374D">
        <w:rPr>
          <w:rFonts w:hint="cs"/>
          <w:rtl/>
        </w:rPr>
        <w:t>כינון שלטון חלופי שהיה נותן כוח והשפעה לרשימה המשותפת.</w:t>
      </w:r>
    </w:p>
    <w:p w:rsidR="00B7139D" w:rsidRDefault="00B7139D" w:rsidP="005A374D">
      <w:pPr>
        <w:rPr>
          <w:rtl/>
        </w:rPr>
      </w:pPr>
      <w:r>
        <w:rPr>
          <w:rFonts w:hint="cs"/>
          <w:rtl/>
        </w:rPr>
        <w:t xml:space="preserve">גם סכסוך המדינה עם הבדואים נמשך למרות הקפאת הצעת החוק בעניין זה אך היא נותרה כחרב התלויה על צוארם לא רק של הבדואים בנגב אלא </w:t>
      </w:r>
      <w:r w:rsidR="00A01440">
        <w:rPr>
          <w:rFonts w:hint="cs"/>
          <w:rtl/>
        </w:rPr>
        <w:t xml:space="preserve">גם </w:t>
      </w:r>
      <w:r>
        <w:rPr>
          <w:rFonts w:hint="cs"/>
          <w:rtl/>
        </w:rPr>
        <w:t xml:space="preserve">על המגזר הערבי בכללותו. לא התקיים משא ומתן עם ראשי הבדואים כדי להגיע לפשרה אחרת וגדל </w:t>
      </w:r>
      <w:r>
        <w:rPr>
          <w:rFonts w:hint="cs"/>
          <w:rtl/>
        </w:rPr>
        <w:lastRenderedPageBreak/>
        <w:t>מספר הריסות הבתים בכפרים הלא</w:t>
      </w:r>
      <w:r w:rsidR="00A01440" w:rsidRPr="00A01440">
        <w:rPr>
          <w:rFonts w:hint="cs"/>
          <w:vertAlign w:val="superscript"/>
          <w:rtl/>
        </w:rPr>
        <w:t>-</w:t>
      </w:r>
      <w:r>
        <w:rPr>
          <w:rFonts w:hint="cs"/>
          <w:rtl/>
        </w:rPr>
        <w:t>מוכרים בנגב. על רקע זה התרחשה ב</w:t>
      </w:r>
      <w:r w:rsidR="00A01440" w:rsidRPr="00A01440">
        <w:rPr>
          <w:rFonts w:hint="cs"/>
          <w:vertAlign w:val="superscript"/>
          <w:rtl/>
        </w:rPr>
        <w:t>-</w:t>
      </w:r>
      <w:r>
        <w:rPr>
          <w:rFonts w:hint="cs"/>
          <w:rtl/>
        </w:rPr>
        <w:t xml:space="preserve">18.1.2015 התנגשות חמורה בין המשטרה לחלק מתושבי רהט. העימות </w:t>
      </w:r>
      <w:r w:rsidR="008E122E">
        <w:rPr>
          <w:rFonts w:hint="cs"/>
          <w:rtl/>
        </w:rPr>
        <w:t>קרה</w:t>
      </w:r>
      <w:r>
        <w:rPr>
          <w:rFonts w:hint="cs"/>
          <w:rtl/>
        </w:rPr>
        <w:t xml:space="preserve"> בין צעירים שבאו להלוויה של בן העיר שנהרג מירי המשטרה במהלך עצירת סוחרי סמים שבוע קודם לכן </w:t>
      </w:r>
      <w:r w:rsidR="005A374D">
        <w:rPr>
          <w:rFonts w:hint="cs"/>
          <w:rtl/>
        </w:rPr>
        <w:t>ש</w:t>
      </w:r>
      <w:r>
        <w:rPr>
          <w:rFonts w:hint="cs"/>
          <w:rtl/>
        </w:rPr>
        <w:t>הסתיים בהרוג ו</w:t>
      </w:r>
      <w:r w:rsidR="00A01440" w:rsidRPr="00A01440">
        <w:rPr>
          <w:rFonts w:hint="cs"/>
          <w:vertAlign w:val="superscript"/>
          <w:rtl/>
        </w:rPr>
        <w:t>-</w:t>
      </w:r>
      <w:r>
        <w:rPr>
          <w:rFonts w:hint="cs"/>
          <w:rtl/>
        </w:rPr>
        <w:t>22 פצועים.</w:t>
      </w:r>
      <w:r>
        <w:rPr>
          <w:rStyle w:val="FootnoteReference"/>
          <w:rtl/>
        </w:rPr>
        <w:footnoteReference w:id="30"/>
      </w:r>
      <w:r>
        <w:rPr>
          <w:rFonts w:hint="cs"/>
          <w:rtl/>
        </w:rPr>
        <w:t xml:space="preserve">  </w:t>
      </w:r>
      <w:r w:rsidR="005A374D">
        <w:rPr>
          <w:rFonts w:hint="cs"/>
          <w:rtl/>
        </w:rPr>
        <w:t>מייד לאחר הבחירות ארג</w:t>
      </w:r>
      <w:r w:rsidR="00A01440">
        <w:rPr>
          <w:rFonts w:hint="cs"/>
          <w:rtl/>
        </w:rPr>
        <w:t>נ</w:t>
      </w:r>
      <w:r w:rsidR="005A374D">
        <w:rPr>
          <w:rFonts w:hint="cs"/>
          <w:rtl/>
        </w:rPr>
        <w:t xml:space="preserve">ו ראש </w:t>
      </w:r>
      <w:r w:rsidR="00EB6415">
        <w:rPr>
          <w:rFonts w:hint="cs"/>
          <w:rtl/>
        </w:rPr>
        <w:t>הרשימה המשותפת צעדת מחאה מהנגב לירושלים בדרישה ל</w:t>
      </w:r>
      <w:r w:rsidR="005A374D">
        <w:rPr>
          <w:rFonts w:hint="cs"/>
          <w:rtl/>
        </w:rPr>
        <w:t>הכיר בכפרים הלא</w:t>
      </w:r>
      <w:r w:rsidR="00A01440" w:rsidRPr="00A01440">
        <w:rPr>
          <w:rFonts w:hint="cs"/>
          <w:vertAlign w:val="superscript"/>
          <w:rtl/>
        </w:rPr>
        <w:t>-</w:t>
      </w:r>
      <w:r w:rsidR="005A374D">
        <w:rPr>
          <w:rFonts w:hint="cs"/>
          <w:rtl/>
        </w:rPr>
        <w:t xml:space="preserve">מוכרים בנגב ובתביעות תושביהם. </w:t>
      </w:r>
      <w:r w:rsidR="008E122E">
        <w:rPr>
          <w:rFonts w:hint="cs"/>
          <w:rtl/>
        </w:rPr>
        <w:t>ב</w:t>
      </w:r>
      <w:r w:rsidR="00A01440" w:rsidRPr="00A01440">
        <w:rPr>
          <w:rFonts w:hint="cs"/>
          <w:vertAlign w:val="superscript"/>
          <w:rtl/>
        </w:rPr>
        <w:t>-</w:t>
      </w:r>
      <w:r w:rsidR="008E122E">
        <w:rPr>
          <w:rFonts w:hint="cs"/>
          <w:rtl/>
        </w:rPr>
        <w:t>5.5.2015 התקבלה פסיקת בית המשפט העליון נגד הערר על הרס הכפר הלא</w:t>
      </w:r>
      <w:r w:rsidR="00A01440" w:rsidRPr="00A01440">
        <w:rPr>
          <w:rFonts w:hint="cs"/>
          <w:vertAlign w:val="superscript"/>
          <w:rtl/>
        </w:rPr>
        <w:t>-</w:t>
      </w:r>
      <w:r w:rsidR="008E122E">
        <w:rPr>
          <w:rFonts w:hint="cs"/>
          <w:rtl/>
        </w:rPr>
        <w:t>מוכר אום אל</w:t>
      </w:r>
      <w:r w:rsidR="00A01440" w:rsidRPr="00A01440">
        <w:rPr>
          <w:rFonts w:hint="cs"/>
          <w:vertAlign w:val="superscript"/>
          <w:rtl/>
        </w:rPr>
        <w:t>-</w:t>
      </w:r>
      <w:r w:rsidR="008E122E">
        <w:rPr>
          <w:rFonts w:hint="cs"/>
          <w:rtl/>
        </w:rPr>
        <w:t xml:space="preserve">חיראן בנגב המזרחי, פינוי כאלף מתושביו לעיירה חורה והפקעת </w:t>
      </w:r>
      <w:r w:rsidR="005A374D">
        <w:rPr>
          <w:rFonts w:hint="cs"/>
          <w:rtl/>
        </w:rPr>
        <w:t>ה</w:t>
      </w:r>
      <w:r w:rsidR="008E122E">
        <w:rPr>
          <w:rFonts w:hint="cs"/>
          <w:rtl/>
        </w:rPr>
        <w:t>אדמות</w:t>
      </w:r>
      <w:r w:rsidR="005A374D">
        <w:rPr>
          <w:rFonts w:hint="cs"/>
          <w:rtl/>
        </w:rPr>
        <w:t xml:space="preserve"> עליהן הם יושבים</w:t>
      </w:r>
      <w:r w:rsidR="008E122E">
        <w:rPr>
          <w:rFonts w:hint="cs"/>
          <w:rtl/>
        </w:rPr>
        <w:t>. הציבור הערבי זעם משום שתושבי הכפר הועברו אליו בשנות החמישים על</w:t>
      </w:r>
      <w:r w:rsidR="00A01440" w:rsidRPr="00A01440">
        <w:rPr>
          <w:rFonts w:hint="cs"/>
          <w:vertAlign w:val="superscript"/>
          <w:rtl/>
        </w:rPr>
        <w:t>-</w:t>
      </w:r>
      <w:r w:rsidR="008E122E">
        <w:rPr>
          <w:rFonts w:hint="cs"/>
          <w:rtl/>
        </w:rPr>
        <w:t>ידי השלטונות והתיישבו בו ברשות ומשום שבמקום הכפר ההרוס יוקם כפר יהודי</w:t>
      </w:r>
      <w:r w:rsidR="00A01440" w:rsidRPr="00A01440">
        <w:rPr>
          <w:rFonts w:hint="cs"/>
          <w:vertAlign w:val="superscript"/>
          <w:rtl/>
        </w:rPr>
        <w:t>-</w:t>
      </w:r>
      <w:r w:rsidR="008E122E">
        <w:rPr>
          <w:rFonts w:hint="cs"/>
          <w:rtl/>
        </w:rPr>
        <w:t>דתי</w:t>
      </w:r>
      <w:r w:rsidR="005A374D">
        <w:rPr>
          <w:rFonts w:hint="cs"/>
          <w:rtl/>
        </w:rPr>
        <w:t xml:space="preserve"> בשם חירן</w:t>
      </w:r>
      <w:r w:rsidR="008E122E">
        <w:rPr>
          <w:rFonts w:hint="cs"/>
          <w:rtl/>
        </w:rPr>
        <w:t>.</w:t>
      </w:r>
      <w:r w:rsidR="008E122E">
        <w:rPr>
          <w:rStyle w:val="FootnoteReference"/>
          <w:rtl/>
        </w:rPr>
        <w:footnoteReference w:id="31"/>
      </w:r>
      <w:r w:rsidR="005A374D">
        <w:rPr>
          <w:rFonts w:hint="cs"/>
          <w:rtl/>
        </w:rPr>
        <w:t xml:space="preserve"> </w:t>
      </w:r>
      <w:r w:rsidR="005A374D" w:rsidRPr="005A374D">
        <w:rPr>
          <w:rFonts w:hint="cs"/>
          <w:rtl/>
        </w:rPr>
        <w:t>ב</w:t>
      </w:r>
      <w:r w:rsidR="00A01440" w:rsidRPr="00A01440">
        <w:rPr>
          <w:rFonts w:hint="cs"/>
          <w:vertAlign w:val="superscript"/>
          <w:rtl/>
        </w:rPr>
        <w:t>-</w:t>
      </w:r>
      <w:r w:rsidR="005A374D">
        <w:rPr>
          <w:rFonts w:hint="cs"/>
          <w:rtl/>
        </w:rPr>
        <w:t>11.6.2015</w:t>
      </w:r>
      <w:r w:rsidR="005A374D" w:rsidRPr="005A374D">
        <w:rPr>
          <w:rFonts w:hint="cs"/>
          <w:rtl/>
        </w:rPr>
        <w:t xml:space="preserve"> הפגינו </w:t>
      </w:r>
      <w:r w:rsidR="005A374D">
        <w:rPr>
          <w:rFonts w:hint="cs"/>
          <w:rtl/>
        </w:rPr>
        <w:t xml:space="preserve">מול קריית הממשלה ובתי המשפט </w:t>
      </w:r>
      <w:r w:rsidR="005A374D" w:rsidRPr="005A374D">
        <w:rPr>
          <w:rFonts w:hint="cs"/>
          <w:rtl/>
        </w:rPr>
        <w:t>ב</w:t>
      </w:r>
      <w:hyperlink r:id="rId18" w:tooltip="באר שבע" w:history="1">
        <w:r w:rsidR="005A374D" w:rsidRPr="005A374D">
          <w:rPr>
            <w:rStyle w:val="Hyperlink"/>
            <w:rFonts w:hint="cs"/>
            <w:u w:val="none"/>
            <w:rtl/>
          </w:rPr>
          <w:t>באר שבע</w:t>
        </w:r>
      </w:hyperlink>
      <w:r w:rsidR="005A374D" w:rsidRPr="005A374D">
        <w:rPr>
          <w:rFonts w:hint="cs"/>
          <w:rtl/>
        </w:rPr>
        <w:t xml:space="preserve"> מאות </w:t>
      </w:r>
      <w:r w:rsidR="005A374D">
        <w:rPr>
          <w:rFonts w:hint="cs"/>
          <w:rtl/>
        </w:rPr>
        <w:t>בדואים, ערבים מהצפון</w:t>
      </w:r>
      <w:r w:rsidR="005A374D" w:rsidRPr="005A374D">
        <w:rPr>
          <w:rFonts w:hint="cs"/>
          <w:rtl/>
        </w:rPr>
        <w:t xml:space="preserve"> </w:t>
      </w:r>
      <w:r w:rsidR="005A374D">
        <w:rPr>
          <w:rFonts w:hint="cs"/>
          <w:rtl/>
        </w:rPr>
        <w:t xml:space="preserve">וחברי כנסת ערביים </w:t>
      </w:r>
      <w:r w:rsidR="005A374D" w:rsidRPr="005A374D">
        <w:rPr>
          <w:rFonts w:hint="cs"/>
          <w:rtl/>
        </w:rPr>
        <w:t xml:space="preserve">נגד </w:t>
      </w:r>
      <w:r w:rsidR="005A374D">
        <w:rPr>
          <w:rFonts w:hint="cs"/>
          <w:rtl/>
        </w:rPr>
        <w:t>ההחלטה ל</w:t>
      </w:r>
      <w:r w:rsidR="005A374D" w:rsidRPr="005A374D">
        <w:rPr>
          <w:rFonts w:hint="cs"/>
          <w:rtl/>
        </w:rPr>
        <w:t>הריסת אום אל</w:t>
      </w:r>
      <w:r w:rsidR="00A01440" w:rsidRPr="00A01440">
        <w:rPr>
          <w:rFonts w:hint="cs"/>
          <w:vertAlign w:val="superscript"/>
          <w:rtl/>
        </w:rPr>
        <w:t>-</w:t>
      </w:r>
      <w:r w:rsidR="005A374D" w:rsidRPr="005A374D">
        <w:rPr>
          <w:rFonts w:hint="cs"/>
          <w:rtl/>
        </w:rPr>
        <w:t>חיראן</w:t>
      </w:r>
      <w:r w:rsidR="005A374D">
        <w:rPr>
          <w:rFonts w:hint="cs"/>
          <w:rtl/>
        </w:rPr>
        <w:t>.</w:t>
      </w:r>
      <w:r w:rsidR="005A374D">
        <w:rPr>
          <w:rStyle w:val="FootnoteReference"/>
          <w:rtl/>
        </w:rPr>
        <w:footnoteReference w:id="32"/>
      </w:r>
    </w:p>
    <w:p w:rsidR="00B7139D" w:rsidRDefault="00B740C8" w:rsidP="00B740C8">
      <w:pPr>
        <w:rPr>
          <w:rtl/>
        </w:rPr>
      </w:pPr>
      <w:r>
        <w:rPr>
          <w:rFonts w:hint="cs"/>
          <w:rtl/>
        </w:rPr>
        <w:t>כנגד הגורמים הנזכרים לעיל שמגבירים את הפילוג ואת הניכור בין ערבים ויהודים, פעלו כוחות אחרים מאזנים, ממתנים ומקרבים. כשלון האביב הערבי הפך ממחלוקת בשנים 2012</w:t>
      </w:r>
      <w:r w:rsidR="00A01440" w:rsidRPr="00A01440">
        <w:rPr>
          <w:rFonts w:hint="cs"/>
          <w:vertAlign w:val="superscript"/>
          <w:rtl/>
        </w:rPr>
        <w:t>-</w:t>
      </w:r>
      <w:r>
        <w:rPr>
          <w:rFonts w:hint="cs"/>
          <w:rtl/>
        </w:rPr>
        <w:t>2011 להבנה ולהערכה דומה מאז. שני הצדדים רואים את האביב הערבי ככשלון, אך הערכה מחדש זו של האזרחים הערבים דוחפת אותם להכיר ביתרונות חייהם כערבים בישראל לעומת האנדרלמוסיה בעולם הערבי והתפוררות של כמה ממדינות ערב. הערבים בישראל חשים הסתייגות ודחייה כלפי האלימות של תנועות האסלאם בקרב בני עמם, בעולם הערבי ובעולם המוסלמי. דאעש היא סמל הקיצוניות הברוטלית שאותה דוחים ערבים חילונים ואסלאמיסטים בישראל.</w:t>
      </w:r>
    </w:p>
    <w:p w:rsidR="00B7139D" w:rsidRDefault="00B740C8" w:rsidP="00B740C8">
      <w:pPr>
        <w:rPr>
          <w:rtl/>
        </w:rPr>
      </w:pPr>
      <w:r>
        <w:rPr>
          <w:rFonts w:hint="cs"/>
          <w:rtl/>
        </w:rPr>
        <w:t>האוכלוסייה הערבית בשני העשורים האחרונים רושמת שיעורים גבוהים של ניעות חברתית אישית וקבוצתית. השיפורים מתבטאים בהתרחבות המעמד הבינוני ובמיוחד גידול באחוז של בעלי המקצועות החופשיים (עורכי דין, רופאים, רוקחים, רואי חשבון, אנשי אקדמיה ועוד), סוחרים בינוניים, פקידים ומנהלים בדרגים בינוניים וגבוהים, דירקטורים בחברות ממשלתיות, מורים ועובדי צווארון לבן אחרים. מוביליות זו הושגה לא רק על</w:t>
      </w:r>
      <w:r w:rsidR="00A01440" w:rsidRPr="00A01440">
        <w:rPr>
          <w:rFonts w:hint="cs"/>
          <w:vertAlign w:val="superscript"/>
          <w:rtl/>
        </w:rPr>
        <w:t>-</w:t>
      </w:r>
      <w:r>
        <w:rPr>
          <w:rFonts w:hint="cs"/>
          <w:rtl/>
        </w:rPr>
        <w:t>ידי משפחות קטנות יותר בדור הצעיר אלא גם הודות להשקעות ממשלתיות לפיתוח כלכלי ולהגדלת הנגישות להשכלה גבוהה במגזר הערבי. שכבה מבוססת זו מעוניינת בשילוב בכלכלה ובחברה הישראלית תוך שמירה על זיקתה לתרבות וללאומיות הפלסטינית.</w:t>
      </w:r>
    </w:p>
    <w:p w:rsidR="00B740C8" w:rsidRDefault="00B740C8" w:rsidP="00A01440">
      <w:pPr>
        <w:rPr>
          <w:rtl/>
        </w:rPr>
      </w:pPr>
      <w:r>
        <w:rPr>
          <w:rFonts w:hint="cs"/>
          <w:rtl/>
        </w:rPr>
        <w:t>המיעוט הערבי ממשיך לעבור העצמה. הוא משכיל יותר, עירוני יותר, מבוסס כלכלית יותר, מודע יותר לזכויותיו ויודע טוב יותר כיצד לרתום את הדמוקרטיה הישראלית למאבקו ולצרכיו. מעמדו השולי הכפול בחברה הישראלית ובעם הפלסטיני אינו גורם המחליש, המדכא והמפורר אותו ומעוות את התפתחותו אלא מחזק את ייחודו ואת אחדותו.</w:t>
      </w:r>
      <w:r>
        <w:rPr>
          <w:rStyle w:val="FootnoteReference"/>
          <w:rtl/>
        </w:rPr>
        <w:footnoteReference w:id="33"/>
      </w:r>
      <w:r>
        <w:rPr>
          <w:rFonts w:hint="cs"/>
          <w:rtl/>
        </w:rPr>
        <w:t xml:space="preserve"> מיעוט שמזדהה עם החזון של הפיכת ישראל למדינה דו</w:t>
      </w:r>
      <w:r w:rsidR="00A01440" w:rsidRPr="00A01440">
        <w:rPr>
          <w:rFonts w:hint="cs"/>
          <w:vertAlign w:val="superscript"/>
          <w:rtl/>
        </w:rPr>
        <w:t>-</w:t>
      </w:r>
      <w:r>
        <w:rPr>
          <w:rFonts w:hint="cs"/>
          <w:rtl/>
        </w:rPr>
        <w:t>לאומית והעורך מאבק נמרץ נגד האפליה וההדרה ולקידום השוויון והשלום איננו מיעוט חלש וכנוע. זהו מיעוט מגויס לעילא שיש לו מפלגות והנהגה לאומית ופוליטית</w:t>
      </w:r>
      <w:r w:rsidRPr="00B740C8">
        <w:rPr>
          <w:rFonts w:hint="cs"/>
          <w:rtl/>
        </w:rPr>
        <w:t xml:space="preserve"> </w:t>
      </w:r>
      <w:r>
        <w:rPr>
          <w:rFonts w:hint="cs"/>
          <w:rtl/>
        </w:rPr>
        <w:t>משלו, הזוכות לתמיכה המונית עצומה (למשל, הרשימה המשותפת זכתה ב</w:t>
      </w:r>
      <w:r w:rsidR="00A01440" w:rsidRPr="00A01440">
        <w:rPr>
          <w:rFonts w:hint="cs"/>
          <w:sz w:val="26"/>
          <w:szCs w:val="28"/>
          <w:vertAlign w:val="superscript"/>
          <w:rtl/>
        </w:rPr>
        <w:t>-</w:t>
      </w:r>
      <w:r>
        <w:rPr>
          <w:rFonts w:hint="cs"/>
          <w:rtl/>
        </w:rPr>
        <w:t>8</w:t>
      </w:r>
      <w:r w:rsidR="00A01440">
        <w:rPr>
          <w:rFonts w:hint="cs"/>
          <w:rtl/>
        </w:rPr>
        <w:t>3.2</w:t>
      </w:r>
      <w:r>
        <w:rPr>
          <w:rFonts w:hint="cs"/>
          <w:rtl/>
        </w:rPr>
        <w:t>% מקולות הערבים ב</w:t>
      </w:r>
      <w:r w:rsidR="00A01440" w:rsidRPr="00A01440">
        <w:rPr>
          <w:rFonts w:hint="cs"/>
          <w:vertAlign w:val="superscript"/>
          <w:rtl/>
        </w:rPr>
        <w:t>-</w:t>
      </w:r>
      <w:r>
        <w:rPr>
          <w:rFonts w:hint="cs"/>
          <w:rtl/>
        </w:rPr>
        <w:t>2015). להעצמת הציבור הערבי ולהנהגתו יש השפעה כפולה ומנוגדת. מצד אחד היא מגבירה את הצורך והרצון בהשתלבות ומצד אחר מעניקה יותר זקיפות קומה וכוח. תחושת העוצמה הערבית מחריפה את המחאה ואת ההתרסה שפוגעות בציבור היהודי ומגבירות את ניכורו.</w:t>
      </w:r>
    </w:p>
    <w:p w:rsidR="00B7139D" w:rsidRDefault="00B740C8" w:rsidP="00A01440">
      <w:pPr>
        <w:rPr>
          <w:rtl/>
        </w:rPr>
      </w:pPr>
      <w:r>
        <w:rPr>
          <w:rFonts w:hint="cs"/>
          <w:rtl/>
        </w:rPr>
        <w:t>מאזן הכוחות השליליים והחיוביים</w:t>
      </w:r>
      <w:r w:rsidR="00B7139D">
        <w:rPr>
          <w:rFonts w:hint="cs"/>
          <w:rtl/>
        </w:rPr>
        <w:t xml:space="preserve"> </w:t>
      </w:r>
      <w:r>
        <w:rPr>
          <w:rFonts w:hint="cs"/>
          <w:rtl/>
        </w:rPr>
        <w:t>בפרק הזמן שבין מדד 2013 למדד 2015 לא גרם ל</w:t>
      </w:r>
      <w:r w:rsidR="00A01440">
        <w:rPr>
          <w:rFonts w:hint="cs"/>
          <w:rtl/>
        </w:rPr>
        <w:t>שום</w:t>
      </w:r>
      <w:r w:rsidR="00B7139D">
        <w:rPr>
          <w:rFonts w:hint="cs"/>
          <w:rtl/>
        </w:rPr>
        <w:t xml:space="preserve"> צד </w:t>
      </w:r>
      <w:r>
        <w:rPr>
          <w:rFonts w:hint="cs"/>
          <w:rtl/>
        </w:rPr>
        <w:t>לשבור</w:t>
      </w:r>
      <w:r w:rsidR="00B7139D">
        <w:rPr>
          <w:rFonts w:hint="cs"/>
          <w:rtl/>
        </w:rPr>
        <w:t xml:space="preserve"> את הכלים. הערבים לא הצטרפו למלחמה ולא פתחו במרי אזרחי. השלטונות לא הטילו ממשל צבאי על הערבים ולא שללו את זכויות היסוד שלהם. המשטרה לא ירתה למוות במפגינים הערבים. החיכוכים לא גרמו לאבידות בנפש וברכוש. החרם על עסקים ערביים </w:t>
      </w:r>
      <w:r>
        <w:rPr>
          <w:rFonts w:hint="cs"/>
          <w:rtl/>
        </w:rPr>
        <w:t>חלף</w:t>
      </w:r>
      <w:r w:rsidR="00B7139D">
        <w:rPr>
          <w:rFonts w:hint="cs"/>
          <w:rtl/>
        </w:rPr>
        <w:t>.</w:t>
      </w:r>
      <w:r>
        <w:rPr>
          <w:rFonts w:hint="cs"/>
          <w:rtl/>
        </w:rPr>
        <w:t xml:space="preserve"> העלאת אחוז החסימה לא הביאה להחרמת הכנסת ולא הקטינה את ייצוג הערבים בה. נראה שמערכת הדו</w:t>
      </w:r>
      <w:r w:rsidR="00A01440" w:rsidRPr="00A01440">
        <w:rPr>
          <w:rFonts w:hint="cs"/>
          <w:vertAlign w:val="superscript"/>
          <w:rtl/>
        </w:rPr>
        <w:t>-</w:t>
      </w:r>
      <w:r>
        <w:rPr>
          <w:rFonts w:hint="cs"/>
          <w:rtl/>
        </w:rPr>
        <w:t>קיום עומדת בלחצים הכבדים הפועלים עליה.</w:t>
      </w:r>
    </w:p>
    <w:p w:rsidR="00B7139D" w:rsidRPr="00825D25" w:rsidRDefault="00B7139D" w:rsidP="00B7139D">
      <w:pPr>
        <w:rPr>
          <w:rtl/>
          <w:lang w:val="en-GB"/>
        </w:rPr>
      </w:pPr>
    </w:p>
    <w:p w:rsidR="006503CB" w:rsidRDefault="006503CB">
      <w:pPr>
        <w:rPr>
          <w:rtl/>
        </w:rPr>
      </w:pPr>
    </w:p>
    <w:bookmarkEnd w:id="0"/>
    <w:bookmarkEnd w:id="1"/>
    <w:p w:rsidR="001E70C5" w:rsidRDefault="00FE1791">
      <w:pPr>
        <w:pStyle w:val="a1"/>
        <w:rPr>
          <w:rtl/>
        </w:rPr>
      </w:pPr>
      <w:r w:rsidRPr="002F5106">
        <w:rPr>
          <w:rtl/>
        </w:rPr>
        <w:t>פרויקט מדד יחסי ערבים–</w:t>
      </w:r>
      <w:r w:rsidR="00030027" w:rsidRPr="00030027">
        <w:rPr>
          <w:rtl/>
        </w:rPr>
        <w:t>יהודים</w:t>
      </w:r>
      <w:r w:rsidRPr="002F5106">
        <w:rPr>
          <w:rtl/>
        </w:rPr>
        <w:t xml:space="preserve"> בישראל</w:t>
      </w:r>
    </w:p>
    <w:p w:rsidR="004F04CB" w:rsidRDefault="00030027" w:rsidP="00502CB3">
      <w:pPr>
        <w:ind w:firstLine="0"/>
        <w:rPr>
          <w:rtl/>
        </w:rPr>
      </w:pPr>
      <w:r w:rsidRPr="00A01440">
        <w:rPr>
          <w:rtl/>
        </w:rPr>
        <w:t>מדד יחסי ערבים</w:t>
      </w:r>
      <w:r w:rsidRPr="00A01440">
        <w:rPr>
          <w:vertAlign w:val="superscript"/>
          <w:rtl/>
        </w:rPr>
        <w:t>–</w:t>
      </w:r>
      <w:r w:rsidRPr="00A01440">
        <w:rPr>
          <w:rtl/>
        </w:rPr>
        <w:t>יהודים בישראל</w:t>
      </w:r>
      <w:r w:rsidR="0088326B" w:rsidRPr="0088326B">
        <w:rPr>
          <w:rtl/>
        </w:rPr>
        <w:t xml:space="preserve">, שנערך מאז 2003, משתלב במדדים אחרים העוסקים בעמדות של ערבים ויהודים: </w:t>
      </w:r>
      <w:r w:rsidRPr="00485685">
        <w:rPr>
          <w:rtl/>
        </w:rPr>
        <w:t>מדד השלום, מדד הדמוקרטיה ומדד החוסן הלאומי</w:t>
      </w:r>
      <w:r w:rsidR="0088326B" w:rsidRPr="0088326B">
        <w:rPr>
          <w:rtl/>
        </w:rPr>
        <w:t xml:space="preserve">. אך הוא ייחודי בהיותו מוקדש כולו לכך, בודק במפורט 16 סוגיות שונות, </w:t>
      </w:r>
      <w:r w:rsidR="0088326B" w:rsidRPr="0088326B">
        <w:rPr>
          <w:rtl/>
        </w:rPr>
        <w:lastRenderedPageBreak/>
        <w:t xml:space="preserve">מבוסס על מדגמי אוכלוסייה גדולים </w:t>
      </w:r>
      <w:r w:rsidRPr="00485685">
        <w:rPr>
          <w:rtl/>
        </w:rPr>
        <w:t>ומשתמש בראיונות פנים</w:t>
      </w:r>
      <w:r w:rsidR="00A01440" w:rsidRPr="00A01440">
        <w:rPr>
          <w:vertAlign w:val="superscript"/>
          <w:rtl/>
        </w:rPr>
        <w:t>-</w:t>
      </w:r>
      <w:r w:rsidRPr="00485685">
        <w:rPr>
          <w:rtl/>
        </w:rPr>
        <w:t>אל</w:t>
      </w:r>
      <w:r w:rsidR="00A01440" w:rsidRPr="00A01440">
        <w:rPr>
          <w:vertAlign w:val="superscript"/>
          <w:rtl/>
        </w:rPr>
        <w:t>-</w:t>
      </w:r>
      <w:r w:rsidRPr="00485685">
        <w:rPr>
          <w:rtl/>
        </w:rPr>
        <w:t>פנים בקרב הערבים</w:t>
      </w:r>
      <w:r w:rsidR="008922A8">
        <w:rPr>
          <w:rFonts w:hint="cs"/>
          <w:rtl/>
        </w:rPr>
        <w:t>.</w:t>
      </w:r>
      <w:r w:rsidR="008922A8">
        <w:rPr>
          <w:rStyle w:val="FootnoteReference"/>
          <w:rtl/>
        </w:rPr>
        <w:footnoteReference w:id="34"/>
      </w:r>
    </w:p>
    <w:p w:rsidR="0088326B" w:rsidRPr="0088326B" w:rsidRDefault="0088326B" w:rsidP="00A01440">
      <w:pPr>
        <w:rPr>
          <w:rtl/>
        </w:rPr>
      </w:pPr>
      <w:r w:rsidRPr="0088326B">
        <w:rPr>
          <w:rtl/>
        </w:rPr>
        <w:t>מטר</w:t>
      </w:r>
      <w:r w:rsidR="00D827F2">
        <w:rPr>
          <w:rFonts w:hint="cs"/>
          <w:rtl/>
        </w:rPr>
        <w:t>תו</w:t>
      </w:r>
      <w:r w:rsidRPr="0088326B">
        <w:rPr>
          <w:rtl/>
        </w:rPr>
        <w:t xml:space="preserve"> העיקרית של מדד יחסי ערבים</w:t>
      </w:r>
      <w:r w:rsidRPr="00A01440">
        <w:rPr>
          <w:vertAlign w:val="superscript"/>
          <w:rtl/>
        </w:rPr>
        <w:t>–</w:t>
      </w:r>
      <w:r w:rsidRPr="0088326B">
        <w:rPr>
          <w:rtl/>
        </w:rPr>
        <w:t>יהודים היא עריכת סקר מדעי העוקב באופן שוטף אחר עמדות</w:t>
      </w:r>
      <w:r w:rsidR="00D827F2">
        <w:rPr>
          <w:rFonts w:hint="cs"/>
          <w:rtl/>
        </w:rPr>
        <w:t>יהם</w:t>
      </w:r>
      <w:r w:rsidRPr="0088326B">
        <w:rPr>
          <w:rtl/>
        </w:rPr>
        <w:t xml:space="preserve"> של הציבור הערבי </w:t>
      </w:r>
      <w:r w:rsidR="00D827F2">
        <w:rPr>
          <w:rFonts w:hint="cs"/>
          <w:rtl/>
        </w:rPr>
        <w:t xml:space="preserve">מכאן </w:t>
      </w:r>
      <w:r w:rsidRPr="0088326B">
        <w:rPr>
          <w:rtl/>
        </w:rPr>
        <w:t xml:space="preserve">והציבור היהודי </w:t>
      </w:r>
      <w:r w:rsidR="00D827F2">
        <w:rPr>
          <w:rFonts w:hint="cs"/>
          <w:rtl/>
        </w:rPr>
        <w:t xml:space="preserve">מכאן </w:t>
      </w:r>
      <w:r w:rsidRPr="0088326B">
        <w:rPr>
          <w:rtl/>
        </w:rPr>
        <w:t xml:space="preserve">זה כלפי זה וכלפי המדינה. הבדיקה החוזרת </w:t>
      </w:r>
      <w:r w:rsidR="00D827F2">
        <w:rPr>
          <w:rFonts w:hint="cs"/>
          <w:rtl/>
        </w:rPr>
        <w:t xml:space="preserve">ונשנית </w:t>
      </w:r>
      <w:r w:rsidRPr="0088326B">
        <w:rPr>
          <w:rtl/>
        </w:rPr>
        <w:t>מדי שנה בשנה יוצרת מסד נתונים שמאפשר בחינה רצופה של פן חשוב בשסע הלאומי. נתוני המדד נותנים תמונת מצב על ישראל כחברה שסועה בשסע עמוק, על ההסתגלות ההדדית של ערבים ויהודים אלה לאלה, על הבעייתיות באופייה היהודי והדמוקרטי של המדינה ועל הסדרת מעמדו של המיעוט הערבי כתנאי ליישוב מלא של הסכסוך הישראלי</w:t>
      </w:r>
      <w:r w:rsidR="00A01440">
        <w:rPr>
          <w:rFonts w:hint="cs"/>
          <w:vertAlign w:val="superscript"/>
          <w:rtl/>
        </w:rPr>
        <w:t>-</w:t>
      </w:r>
      <w:r w:rsidRPr="0088326B">
        <w:rPr>
          <w:rtl/>
        </w:rPr>
        <w:t>פלסטיני.</w:t>
      </w:r>
    </w:p>
    <w:p w:rsidR="000F1772" w:rsidRDefault="0088326B" w:rsidP="00684FA4">
      <w:pPr>
        <w:rPr>
          <w:rtl/>
        </w:rPr>
      </w:pPr>
      <w:r w:rsidRPr="0088326B">
        <w:rPr>
          <w:rtl/>
        </w:rPr>
        <w:t>השאלון הערבי במדד 201</w:t>
      </w:r>
      <w:r w:rsidR="00684FA4">
        <w:rPr>
          <w:rFonts w:hint="cs"/>
          <w:rtl/>
        </w:rPr>
        <w:t>5</w:t>
      </w:r>
      <w:r w:rsidRPr="0088326B">
        <w:rPr>
          <w:rtl/>
        </w:rPr>
        <w:t xml:space="preserve"> כלל 19</w:t>
      </w:r>
      <w:r w:rsidR="00684FA4">
        <w:rPr>
          <w:rFonts w:hint="cs"/>
          <w:rtl/>
        </w:rPr>
        <w:t>8</w:t>
      </w:r>
      <w:r w:rsidRPr="0088326B">
        <w:rPr>
          <w:rtl/>
        </w:rPr>
        <w:t xml:space="preserve"> פריטים, והשאלון היהודי — 12</w:t>
      </w:r>
      <w:r w:rsidR="00684FA4">
        <w:rPr>
          <w:rFonts w:hint="cs"/>
          <w:rtl/>
        </w:rPr>
        <w:t>5</w:t>
      </w:r>
      <w:r w:rsidRPr="0088326B">
        <w:rPr>
          <w:rtl/>
        </w:rPr>
        <w:t xml:space="preserve"> פריטים. כל השאלות היו שאלות סגורות. הנוסח </w:t>
      </w:r>
      <w:r w:rsidR="00D827F2">
        <w:rPr>
          <w:rFonts w:hint="cs"/>
          <w:rtl/>
        </w:rPr>
        <w:t xml:space="preserve">העברי </w:t>
      </w:r>
      <w:r w:rsidRPr="0088326B">
        <w:rPr>
          <w:rtl/>
        </w:rPr>
        <w:t>של השאלון בערבית עם התפלגויות באחוזים של התשובות מופיע בסקר ערבים 201</w:t>
      </w:r>
      <w:r w:rsidR="00684FA4">
        <w:rPr>
          <w:rFonts w:hint="cs"/>
          <w:rtl/>
        </w:rPr>
        <w:t>5</w:t>
      </w:r>
      <w:r w:rsidRPr="0088326B">
        <w:rPr>
          <w:rtl/>
        </w:rPr>
        <w:t xml:space="preserve"> (בסוף הספר); הנוסח </w:t>
      </w:r>
      <w:r w:rsidR="00D827F2">
        <w:rPr>
          <w:rFonts w:hint="cs"/>
          <w:rtl/>
        </w:rPr>
        <w:t xml:space="preserve">העברי </w:t>
      </w:r>
      <w:r w:rsidRPr="0088326B">
        <w:rPr>
          <w:rtl/>
        </w:rPr>
        <w:t>של השאלון ליהודים עם התפלגויות באחוזים של התשובות מופיע בסקר יהודים 201</w:t>
      </w:r>
      <w:r w:rsidR="00684FA4">
        <w:rPr>
          <w:rFonts w:hint="cs"/>
          <w:rtl/>
        </w:rPr>
        <w:t>5</w:t>
      </w:r>
      <w:r w:rsidRPr="0088326B">
        <w:rPr>
          <w:rtl/>
        </w:rPr>
        <w:t xml:space="preserve"> (בסוף הספר).</w:t>
      </w:r>
    </w:p>
    <w:p w:rsidR="000F1772" w:rsidRDefault="0088326B" w:rsidP="00A01440">
      <w:pPr>
        <w:rPr>
          <w:rtl/>
        </w:rPr>
      </w:pPr>
      <w:r w:rsidRPr="0088326B">
        <w:rPr>
          <w:rtl/>
        </w:rPr>
        <w:t>אוכלוסיית המדד הורכבה מאזרחי ישראל הבוגרים החיים בארץ. האוכלוסייה הערבית כוללת את האזרחים הערבים הגרים בתחום הקו הירוק</w:t>
      </w:r>
      <w:r w:rsidR="00D827F2">
        <w:rPr>
          <w:rFonts w:hint="cs"/>
          <w:rtl/>
        </w:rPr>
        <w:t>,</w:t>
      </w:r>
      <w:r w:rsidRPr="0088326B">
        <w:rPr>
          <w:rtl/>
        </w:rPr>
        <w:t xml:space="preserve"> </w:t>
      </w:r>
      <w:r w:rsidR="00D827F2">
        <w:rPr>
          <w:rFonts w:hint="cs"/>
          <w:rtl/>
        </w:rPr>
        <w:t xml:space="preserve">בכללם </w:t>
      </w:r>
      <w:r w:rsidRPr="0088326B">
        <w:rPr>
          <w:rtl/>
        </w:rPr>
        <w:t>גם דרוזים ובדואים (גם מי שמתגוררים בכפרים הלא</w:t>
      </w:r>
      <w:r w:rsidR="00A01440" w:rsidRPr="00A01440">
        <w:rPr>
          <w:rFonts w:hint="cs"/>
          <w:vertAlign w:val="superscript"/>
          <w:rtl/>
        </w:rPr>
        <w:t>-</w:t>
      </w:r>
      <w:r w:rsidRPr="0088326B">
        <w:rPr>
          <w:rtl/>
        </w:rPr>
        <w:t xml:space="preserve">מוכרים בנגב), אך לא את ערביי מזרח ירושלים ואת הדרוזים בגולן, שרובם ככולם אינם אזרחי המדינה. המדגם הערבי האקראי השמי הוצא </w:t>
      </w:r>
      <w:r w:rsidR="00684FA4">
        <w:rPr>
          <w:rFonts w:hint="cs"/>
          <w:rtl/>
        </w:rPr>
        <w:t xml:space="preserve">באפריל 2015 </w:t>
      </w:r>
      <w:r w:rsidRPr="0088326B">
        <w:rPr>
          <w:rtl/>
        </w:rPr>
        <w:t>מתוך מרשם התושבים של משרד הפנים מ</w:t>
      </w:r>
      <w:r w:rsidR="00A01440" w:rsidRPr="00A01440">
        <w:rPr>
          <w:vertAlign w:val="superscript"/>
          <w:rtl/>
        </w:rPr>
        <w:t>-</w:t>
      </w:r>
      <w:r w:rsidRPr="0088326B">
        <w:rPr>
          <w:rtl/>
        </w:rPr>
        <w:t xml:space="preserve">28 יישובים. </w:t>
      </w:r>
      <w:r w:rsidR="00684FA4">
        <w:rPr>
          <w:rFonts w:hint="cs"/>
          <w:rtl/>
        </w:rPr>
        <w:t>בין מאי לאוגוסט</w:t>
      </w:r>
      <w:r w:rsidRPr="0088326B">
        <w:rPr>
          <w:rtl/>
        </w:rPr>
        <w:t xml:space="preserve"> 201</w:t>
      </w:r>
      <w:r w:rsidR="00684FA4">
        <w:rPr>
          <w:rFonts w:hint="cs"/>
          <w:rtl/>
        </w:rPr>
        <w:t>5</w:t>
      </w:r>
      <w:r w:rsidRPr="0088326B">
        <w:rPr>
          <w:rtl/>
        </w:rPr>
        <w:t xml:space="preserve"> ערכו מראיינים ערבים 70</w:t>
      </w:r>
      <w:r w:rsidR="00684FA4">
        <w:rPr>
          <w:rFonts w:hint="cs"/>
          <w:rtl/>
        </w:rPr>
        <w:t>0</w:t>
      </w:r>
      <w:r w:rsidRPr="0088326B">
        <w:rPr>
          <w:rtl/>
        </w:rPr>
        <w:t xml:space="preserve"> ראיונות פנים</w:t>
      </w:r>
      <w:r w:rsidR="00A01440" w:rsidRPr="00A01440">
        <w:rPr>
          <w:rFonts w:hint="cs"/>
          <w:vertAlign w:val="superscript"/>
          <w:rtl/>
        </w:rPr>
        <w:t>-</w:t>
      </w:r>
      <w:r w:rsidRPr="0088326B">
        <w:rPr>
          <w:rtl/>
        </w:rPr>
        <w:t>אל</w:t>
      </w:r>
      <w:r w:rsidR="00A01440" w:rsidRPr="00A01440">
        <w:rPr>
          <w:rFonts w:hint="cs"/>
          <w:vertAlign w:val="superscript"/>
          <w:rtl/>
        </w:rPr>
        <w:t>-</w:t>
      </w:r>
      <w:r w:rsidRPr="0088326B">
        <w:rPr>
          <w:rtl/>
        </w:rPr>
        <w:t>פנים בשפה הערבית בבתי המרואיינים. הניהול והריכוז של עריכת הסקר בוצעו ב</w:t>
      </w:r>
      <w:r w:rsidR="00A01440">
        <w:rPr>
          <w:rFonts w:hint="cs"/>
          <w:rtl/>
        </w:rPr>
        <w:t xml:space="preserve">אמצעות </w:t>
      </w:r>
      <w:r w:rsidRPr="0088326B">
        <w:rPr>
          <w:rtl/>
        </w:rPr>
        <w:t xml:space="preserve">מערך מיוחד שהוקם </w:t>
      </w:r>
      <w:r w:rsidR="00D827F2" w:rsidRPr="0088326B">
        <w:rPr>
          <w:rtl/>
        </w:rPr>
        <w:t>ל</w:t>
      </w:r>
      <w:r w:rsidR="00D827F2">
        <w:rPr>
          <w:rFonts w:hint="cs"/>
          <w:rtl/>
        </w:rPr>
        <w:t xml:space="preserve">שם </w:t>
      </w:r>
      <w:r w:rsidRPr="0088326B">
        <w:rPr>
          <w:rtl/>
        </w:rPr>
        <w:t>כך בחסות אוניברסיטת חיפה.</w:t>
      </w:r>
    </w:p>
    <w:p w:rsidR="0088326B" w:rsidRPr="0088326B" w:rsidRDefault="0088326B" w:rsidP="00684FA4">
      <w:pPr>
        <w:rPr>
          <w:rtl/>
        </w:rPr>
      </w:pPr>
      <w:r w:rsidRPr="0088326B">
        <w:rPr>
          <w:rtl/>
        </w:rPr>
        <w:t>המדגם היהודי נלקח מתוך ספר הטלפונים הקוויים והניידים. נקבעה בו מכסה מיוחדת לעולים (</w:t>
      </w:r>
      <w:r w:rsidR="00684FA4">
        <w:rPr>
          <w:rFonts w:hint="cs"/>
          <w:rtl/>
        </w:rPr>
        <w:t>14</w:t>
      </w:r>
      <w:r w:rsidRPr="0088326B">
        <w:rPr>
          <w:rtl/>
        </w:rPr>
        <w:t>.</w:t>
      </w:r>
      <w:r w:rsidR="00684FA4">
        <w:rPr>
          <w:rFonts w:hint="cs"/>
          <w:rtl/>
        </w:rPr>
        <w:t>0</w:t>
      </w:r>
      <w:r w:rsidRPr="0088326B">
        <w:rPr>
          <w:rtl/>
        </w:rPr>
        <w:t>%), לחרדים (</w:t>
      </w:r>
      <w:r w:rsidR="00684FA4">
        <w:rPr>
          <w:rFonts w:hint="cs"/>
          <w:rtl/>
        </w:rPr>
        <w:t>12.1</w:t>
      </w:r>
      <w:r w:rsidRPr="0088326B">
        <w:rPr>
          <w:rtl/>
        </w:rPr>
        <w:t>%), למתנחלים (</w:t>
      </w:r>
      <w:r w:rsidR="00684FA4">
        <w:rPr>
          <w:rFonts w:hint="cs"/>
          <w:rtl/>
        </w:rPr>
        <w:t>4</w:t>
      </w:r>
      <w:r w:rsidRPr="0088326B">
        <w:rPr>
          <w:rtl/>
        </w:rPr>
        <w:t>.</w:t>
      </w:r>
      <w:r w:rsidR="00684FA4">
        <w:rPr>
          <w:rFonts w:hint="cs"/>
          <w:rtl/>
        </w:rPr>
        <w:t>5</w:t>
      </w:r>
      <w:r w:rsidRPr="0088326B">
        <w:rPr>
          <w:rtl/>
        </w:rPr>
        <w:t xml:space="preserve">%), לחברי מושבים </w:t>
      </w:r>
      <w:r w:rsidR="00684FA4">
        <w:rPr>
          <w:rFonts w:hint="cs"/>
          <w:rtl/>
        </w:rPr>
        <w:t xml:space="preserve">ויישובים כפריים </w:t>
      </w:r>
      <w:r w:rsidRPr="0088326B">
        <w:rPr>
          <w:rtl/>
        </w:rPr>
        <w:t>(4.</w:t>
      </w:r>
      <w:r w:rsidR="00684FA4">
        <w:rPr>
          <w:rFonts w:hint="cs"/>
          <w:rtl/>
        </w:rPr>
        <w:t>2</w:t>
      </w:r>
      <w:r w:rsidRPr="0088326B">
        <w:rPr>
          <w:rtl/>
        </w:rPr>
        <w:t>%) ולחברי קיבוצים (</w:t>
      </w:r>
      <w:r w:rsidR="00684FA4">
        <w:rPr>
          <w:rFonts w:hint="cs"/>
          <w:rtl/>
        </w:rPr>
        <w:t>1</w:t>
      </w:r>
      <w:r w:rsidRPr="0088326B">
        <w:rPr>
          <w:rtl/>
        </w:rPr>
        <w:t>.</w:t>
      </w:r>
      <w:r w:rsidR="00684FA4">
        <w:rPr>
          <w:rFonts w:hint="cs"/>
          <w:rtl/>
        </w:rPr>
        <w:t>8</w:t>
      </w:r>
      <w:r w:rsidRPr="0088326B">
        <w:rPr>
          <w:rtl/>
        </w:rPr>
        <w:t xml:space="preserve">%). </w:t>
      </w:r>
      <w:r w:rsidR="00684FA4">
        <w:rPr>
          <w:rFonts w:hint="cs"/>
          <w:rtl/>
        </w:rPr>
        <w:t>ביוני</w:t>
      </w:r>
      <w:r w:rsidRPr="0088326B">
        <w:rPr>
          <w:rtl/>
        </w:rPr>
        <w:t xml:space="preserve"> 201</w:t>
      </w:r>
      <w:r w:rsidR="00684FA4">
        <w:rPr>
          <w:rFonts w:hint="cs"/>
          <w:rtl/>
        </w:rPr>
        <w:t>5</w:t>
      </w:r>
      <w:r w:rsidRPr="0088326B">
        <w:rPr>
          <w:rtl/>
        </w:rPr>
        <w:t xml:space="preserve"> נערכו 7</w:t>
      </w:r>
      <w:r w:rsidR="00684FA4">
        <w:rPr>
          <w:rFonts w:hint="cs"/>
          <w:rtl/>
        </w:rPr>
        <w:t>29</w:t>
      </w:r>
      <w:r w:rsidRPr="0088326B">
        <w:rPr>
          <w:rtl/>
        </w:rPr>
        <w:t xml:space="preserve"> ראיונות טלפוניים עם יהודים, 8</w:t>
      </w:r>
      <w:r w:rsidR="00684FA4">
        <w:rPr>
          <w:rFonts w:hint="cs"/>
          <w:rtl/>
        </w:rPr>
        <w:t>6</w:t>
      </w:r>
      <w:r w:rsidRPr="0088326B">
        <w:rPr>
          <w:rtl/>
        </w:rPr>
        <w:t>% מהם בשפה העברית ו־1</w:t>
      </w:r>
      <w:r w:rsidR="00684FA4">
        <w:rPr>
          <w:rFonts w:hint="cs"/>
          <w:rtl/>
        </w:rPr>
        <w:t>4</w:t>
      </w:r>
      <w:r w:rsidRPr="0088326B">
        <w:rPr>
          <w:rtl/>
        </w:rPr>
        <w:t>% בשפה הרוסית. הראיונות נערכו על ידי מכון מדגם.</w:t>
      </w:r>
    </w:p>
    <w:p w:rsidR="0088326B" w:rsidRPr="0088326B" w:rsidRDefault="0088326B" w:rsidP="00684FA4">
      <w:pPr>
        <w:rPr>
          <w:rtl/>
        </w:rPr>
      </w:pPr>
      <w:r w:rsidRPr="0088326B">
        <w:rPr>
          <w:rtl/>
        </w:rPr>
        <w:t>נתוני שני סקרי המדד שוקללו לפי תוצאות ההצבעה לכנסת בבחירות שנערכו ב־</w:t>
      </w:r>
      <w:r w:rsidR="00684FA4">
        <w:rPr>
          <w:rFonts w:hint="cs"/>
          <w:rtl/>
        </w:rPr>
        <w:t>17</w:t>
      </w:r>
      <w:r w:rsidR="00D827F2">
        <w:rPr>
          <w:rFonts w:hint="cs"/>
          <w:rtl/>
        </w:rPr>
        <w:t xml:space="preserve"> </w:t>
      </w:r>
      <w:r w:rsidR="00684FA4">
        <w:rPr>
          <w:rFonts w:hint="cs"/>
          <w:rtl/>
        </w:rPr>
        <w:t>במארס</w:t>
      </w:r>
      <w:r w:rsidR="00D827F2">
        <w:rPr>
          <w:rFonts w:hint="cs"/>
          <w:rtl/>
        </w:rPr>
        <w:t xml:space="preserve"> </w:t>
      </w:r>
      <w:r w:rsidRPr="0088326B">
        <w:rPr>
          <w:rtl/>
        </w:rPr>
        <w:t>201</w:t>
      </w:r>
      <w:r w:rsidR="00684FA4">
        <w:rPr>
          <w:rFonts w:hint="cs"/>
          <w:rtl/>
        </w:rPr>
        <w:t>5</w:t>
      </w:r>
      <w:r w:rsidRPr="0088326B">
        <w:rPr>
          <w:rtl/>
        </w:rPr>
        <w:t>. טעות הדגימה בכל סקר היא פלוס או מינוס 3.7%.</w:t>
      </w:r>
    </w:p>
    <w:p w:rsidR="000F1772" w:rsidRDefault="0088326B" w:rsidP="00A01440">
      <w:pPr>
        <w:rPr>
          <w:rtl/>
        </w:rPr>
      </w:pPr>
      <w:r w:rsidRPr="008C32C7">
        <w:rPr>
          <w:rtl/>
        </w:rPr>
        <w:t>המהימנות של תשובות הנשאלים בסקרי עמדות מושפעת מעיתוי הריאיון. על כן ראוי לציין כי שני סקרי מדד 201</w:t>
      </w:r>
      <w:r w:rsidR="008C32C7" w:rsidRPr="008C32C7">
        <w:rPr>
          <w:rFonts w:hint="cs"/>
          <w:rtl/>
        </w:rPr>
        <w:t>5</w:t>
      </w:r>
      <w:r w:rsidRPr="008C32C7">
        <w:rPr>
          <w:rtl/>
        </w:rPr>
        <w:t xml:space="preserve"> בוצעו </w:t>
      </w:r>
      <w:r w:rsidR="008C32C7" w:rsidRPr="008C32C7">
        <w:rPr>
          <w:rFonts w:hint="cs"/>
          <w:rtl/>
        </w:rPr>
        <w:t>באפריל</w:t>
      </w:r>
      <w:r w:rsidR="00A01440" w:rsidRPr="00A01440">
        <w:rPr>
          <w:rFonts w:hint="cs"/>
          <w:vertAlign w:val="superscript"/>
          <w:rtl/>
        </w:rPr>
        <w:t>-</w:t>
      </w:r>
      <w:r w:rsidR="008C32C7" w:rsidRPr="008C32C7">
        <w:rPr>
          <w:rFonts w:hint="cs"/>
          <w:rtl/>
        </w:rPr>
        <w:t>יולי</w:t>
      </w:r>
      <w:r w:rsidRPr="008C32C7">
        <w:rPr>
          <w:rtl/>
        </w:rPr>
        <w:t xml:space="preserve"> 2013. </w:t>
      </w:r>
      <w:r w:rsidR="00A01440">
        <w:rPr>
          <w:rFonts w:hint="cs"/>
          <w:rtl/>
        </w:rPr>
        <w:t xml:space="preserve"> </w:t>
      </w:r>
      <w:r w:rsidR="008C32C7" w:rsidRPr="008C32C7">
        <w:rPr>
          <w:rFonts w:hint="cs"/>
          <w:rtl/>
        </w:rPr>
        <w:t>בין</w:t>
      </w:r>
      <w:r w:rsidR="008C32C7">
        <w:rPr>
          <w:rFonts w:hint="cs"/>
          <w:rtl/>
        </w:rPr>
        <w:t xml:space="preserve"> </w:t>
      </w:r>
      <w:r w:rsidR="008C32C7" w:rsidRPr="008C32C7">
        <w:rPr>
          <w:rFonts w:hint="cs"/>
          <w:rtl/>
        </w:rPr>
        <w:t xml:space="preserve"> 8.7.2014 ל</w:t>
      </w:r>
      <w:r w:rsidR="00A01440" w:rsidRPr="00A01440">
        <w:rPr>
          <w:rFonts w:hint="cs"/>
          <w:vertAlign w:val="superscript"/>
          <w:rtl/>
        </w:rPr>
        <w:t>-</w:t>
      </w:r>
      <w:r w:rsidR="008C32C7" w:rsidRPr="008C32C7">
        <w:rPr>
          <w:rFonts w:hint="cs"/>
          <w:rtl/>
        </w:rPr>
        <w:t xml:space="preserve">26.8.2014  נערך מבצע צוק איתן, </w:t>
      </w:r>
      <w:r w:rsidRPr="008C32C7">
        <w:rPr>
          <w:rtl/>
        </w:rPr>
        <w:t>ב</w:t>
      </w:r>
      <w:r w:rsidR="00A01440" w:rsidRPr="00A01440">
        <w:rPr>
          <w:rFonts w:hint="cs"/>
          <w:vertAlign w:val="superscript"/>
          <w:rtl/>
        </w:rPr>
        <w:t>-</w:t>
      </w:r>
      <w:r w:rsidR="008C32C7" w:rsidRPr="008C32C7">
        <w:rPr>
          <w:rFonts w:hint="cs"/>
          <w:rtl/>
        </w:rPr>
        <w:t>17.3.2015 נערכו הבחירות לכנסת</w:t>
      </w:r>
      <w:r w:rsidR="008C32C7">
        <w:rPr>
          <w:rFonts w:hint="cs"/>
          <w:rtl/>
        </w:rPr>
        <w:t xml:space="preserve"> ה</w:t>
      </w:r>
      <w:r w:rsidR="00A01440" w:rsidRPr="00A01440">
        <w:rPr>
          <w:rFonts w:hint="cs"/>
          <w:vertAlign w:val="superscript"/>
          <w:rtl/>
        </w:rPr>
        <w:t>-</w:t>
      </w:r>
      <w:r w:rsidR="008C32C7">
        <w:rPr>
          <w:rFonts w:hint="cs"/>
          <w:rtl/>
        </w:rPr>
        <w:t>20</w:t>
      </w:r>
      <w:r w:rsidR="008C32C7" w:rsidRPr="008C32C7">
        <w:rPr>
          <w:rFonts w:hint="cs"/>
          <w:rtl/>
        </w:rPr>
        <w:t xml:space="preserve"> וב</w:t>
      </w:r>
      <w:r w:rsidR="00A01440" w:rsidRPr="00A01440">
        <w:rPr>
          <w:rFonts w:hint="cs"/>
          <w:vertAlign w:val="superscript"/>
          <w:rtl/>
        </w:rPr>
        <w:t>-</w:t>
      </w:r>
      <w:r w:rsidR="008C32C7" w:rsidRPr="008C32C7">
        <w:rPr>
          <w:rFonts w:hint="cs"/>
          <w:rtl/>
        </w:rPr>
        <w:t xml:space="preserve">14.5.2015 </w:t>
      </w:r>
      <w:r w:rsidRPr="008C32C7">
        <w:rPr>
          <w:rtl/>
        </w:rPr>
        <w:t xml:space="preserve">הוקמה </w:t>
      </w:r>
      <w:r w:rsidR="008C32C7" w:rsidRPr="008C32C7">
        <w:rPr>
          <w:rFonts w:hint="cs"/>
          <w:rtl/>
        </w:rPr>
        <w:t>ה</w:t>
      </w:r>
      <w:r w:rsidRPr="008C32C7">
        <w:rPr>
          <w:rtl/>
        </w:rPr>
        <w:t xml:space="preserve">ממשלה </w:t>
      </w:r>
      <w:r w:rsidR="008C32C7" w:rsidRPr="008C32C7">
        <w:rPr>
          <w:rFonts w:hint="cs"/>
          <w:rtl/>
        </w:rPr>
        <w:t>ה</w:t>
      </w:r>
      <w:r w:rsidR="00A01440" w:rsidRPr="00A01440">
        <w:rPr>
          <w:rFonts w:hint="cs"/>
          <w:vertAlign w:val="superscript"/>
          <w:rtl/>
        </w:rPr>
        <w:t>-</w:t>
      </w:r>
      <w:r w:rsidR="008C32C7" w:rsidRPr="008C32C7">
        <w:rPr>
          <w:rFonts w:hint="cs"/>
          <w:rtl/>
        </w:rPr>
        <w:t>34 בראשות בנימין נתניהו. הממשלה החדשה הייתה ממשלה צרה של 61 ח"כים ממפלגות הימין כולל מפלגת כולנו שה</w:t>
      </w:r>
      <w:r w:rsidR="008C32C7">
        <w:rPr>
          <w:rFonts w:hint="cs"/>
          <w:rtl/>
        </w:rPr>
        <w:t>ציגה את עצמה</w:t>
      </w:r>
      <w:r w:rsidR="008C32C7" w:rsidRPr="008C32C7">
        <w:rPr>
          <w:rFonts w:hint="cs"/>
          <w:rtl/>
        </w:rPr>
        <w:t xml:space="preserve"> </w:t>
      </w:r>
      <w:r w:rsidR="008C32C7">
        <w:rPr>
          <w:rFonts w:hint="cs"/>
          <w:rtl/>
        </w:rPr>
        <w:t>כ</w:t>
      </w:r>
      <w:r w:rsidR="008C32C7" w:rsidRPr="008C32C7">
        <w:rPr>
          <w:rFonts w:hint="cs"/>
          <w:rtl/>
        </w:rPr>
        <w:t>מרכז</w:t>
      </w:r>
      <w:r w:rsidR="00A01440" w:rsidRPr="00A01440">
        <w:rPr>
          <w:rFonts w:hint="cs"/>
          <w:vertAlign w:val="superscript"/>
          <w:rtl/>
        </w:rPr>
        <w:t>-</w:t>
      </w:r>
      <w:r w:rsidR="008C32C7" w:rsidRPr="008C32C7">
        <w:rPr>
          <w:rFonts w:hint="cs"/>
          <w:rtl/>
        </w:rPr>
        <w:t xml:space="preserve">ימין. </w:t>
      </w:r>
      <w:r w:rsidR="008C32C7">
        <w:rPr>
          <w:rFonts w:hint="cs"/>
          <w:rtl/>
        </w:rPr>
        <w:t>תומכי השמאל</w:t>
      </w:r>
      <w:r w:rsidR="00A01440" w:rsidRPr="00A01440">
        <w:rPr>
          <w:rFonts w:hint="cs"/>
          <w:vertAlign w:val="superscript"/>
          <w:rtl/>
        </w:rPr>
        <w:t>-</w:t>
      </w:r>
      <w:r w:rsidR="008C32C7">
        <w:rPr>
          <w:rFonts w:hint="cs"/>
          <w:rtl/>
        </w:rPr>
        <w:t xml:space="preserve">מרכז חשו אכזבה מרה </w:t>
      </w:r>
      <w:r w:rsidR="008C32C7" w:rsidRPr="008C32C7">
        <w:rPr>
          <w:rFonts w:hint="cs"/>
          <w:rtl/>
        </w:rPr>
        <w:t>מהעדר מהפך שלטוני</w:t>
      </w:r>
      <w:r w:rsidR="008C32C7">
        <w:rPr>
          <w:rFonts w:hint="cs"/>
          <w:rtl/>
        </w:rPr>
        <w:t xml:space="preserve"> ונשמעו מתוכ</w:t>
      </w:r>
      <w:r w:rsidR="00A01440">
        <w:rPr>
          <w:rFonts w:hint="cs"/>
          <w:rtl/>
        </w:rPr>
        <w:t>ם</w:t>
      </w:r>
      <w:r w:rsidR="008C32C7">
        <w:rPr>
          <w:rFonts w:hint="cs"/>
          <w:rtl/>
        </w:rPr>
        <w:t xml:space="preserve"> התבטאויות של התנשאות והכפשה כלפי תומכי ימין. </w:t>
      </w:r>
      <w:r w:rsidR="008C32C7" w:rsidRPr="008C32C7">
        <w:rPr>
          <w:rFonts w:hint="cs"/>
          <w:rtl/>
        </w:rPr>
        <w:t xml:space="preserve">האירועים הללו </w:t>
      </w:r>
      <w:r w:rsidR="008C32C7">
        <w:rPr>
          <w:rFonts w:hint="cs"/>
          <w:rtl/>
        </w:rPr>
        <w:t>הגבירו את המתח ואת הניכור בין ערבים ויהודים. ניתן לשער שעיתוי איסוף הנתונים היטה את מאזן ההטיות של סקרי מדד 2015 בכיוון של החרפת העמדות של שני הצדדים.</w:t>
      </w:r>
    </w:p>
    <w:p w:rsidR="008C32C7" w:rsidRPr="008C32C7" w:rsidRDefault="008C32C7" w:rsidP="008C32C7">
      <w:pPr>
        <w:rPr>
          <w:rtl/>
        </w:rPr>
      </w:pPr>
      <w:r w:rsidRPr="008C32C7">
        <w:rPr>
          <w:rFonts w:hint="eastAsia"/>
          <w:rtl/>
        </w:rPr>
        <w:t>לעתים</w:t>
      </w:r>
      <w:r w:rsidRPr="008C32C7">
        <w:rPr>
          <w:rtl/>
        </w:rPr>
        <w:t xml:space="preserve"> </w:t>
      </w:r>
      <w:r w:rsidRPr="008C32C7">
        <w:rPr>
          <w:rFonts w:hint="eastAsia"/>
          <w:rtl/>
        </w:rPr>
        <w:t>קרובות</w:t>
      </w:r>
      <w:r w:rsidRPr="008C32C7">
        <w:rPr>
          <w:rtl/>
        </w:rPr>
        <w:t xml:space="preserve"> </w:t>
      </w:r>
      <w:r w:rsidRPr="008C32C7">
        <w:rPr>
          <w:rFonts w:hint="eastAsia"/>
          <w:rtl/>
        </w:rPr>
        <w:t>מועלים</w:t>
      </w:r>
      <w:r w:rsidRPr="008C32C7">
        <w:rPr>
          <w:rtl/>
        </w:rPr>
        <w:t xml:space="preserve"> </w:t>
      </w:r>
      <w:r w:rsidRPr="008C32C7">
        <w:rPr>
          <w:rFonts w:hint="eastAsia"/>
          <w:rtl/>
        </w:rPr>
        <w:t>ספקות</w:t>
      </w:r>
      <w:r w:rsidRPr="008C32C7">
        <w:rPr>
          <w:rtl/>
        </w:rPr>
        <w:t xml:space="preserve"> </w:t>
      </w:r>
      <w:r w:rsidRPr="008C32C7">
        <w:rPr>
          <w:rFonts w:hint="eastAsia"/>
          <w:rtl/>
        </w:rPr>
        <w:t>באשר</w:t>
      </w:r>
      <w:r w:rsidRPr="008C32C7">
        <w:rPr>
          <w:rtl/>
        </w:rPr>
        <w:t xml:space="preserve"> </w:t>
      </w:r>
      <w:r w:rsidRPr="008C32C7">
        <w:rPr>
          <w:rFonts w:hint="eastAsia"/>
          <w:rtl/>
        </w:rPr>
        <w:t>לדיוק</w:t>
      </w:r>
      <w:r w:rsidRPr="008C32C7">
        <w:rPr>
          <w:rtl/>
        </w:rPr>
        <w:t xml:space="preserve"> </w:t>
      </w:r>
      <w:r w:rsidRPr="008C32C7">
        <w:rPr>
          <w:rFonts w:hint="eastAsia"/>
          <w:rtl/>
        </w:rPr>
        <w:t>התשובות</w:t>
      </w:r>
      <w:r w:rsidRPr="008C32C7">
        <w:rPr>
          <w:rtl/>
        </w:rPr>
        <w:t xml:space="preserve"> </w:t>
      </w:r>
      <w:r w:rsidRPr="008C32C7">
        <w:rPr>
          <w:rFonts w:hint="eastAsia"/>
          <w:rtl/>
        </w:rPr>
        <w:t>של</w:t>
      </w:r>
      <w:r w:rsidRPr="008C32C7">
        <w:rPr>
          <w:rtl/>
        </w:rPr>
        <w:t xml:space="preserve"> </w:t>
      </w:r>
      <w:r w:rsidRPr="008C32C7">
        <w:rPr>
          <w:rFonts w:hint="eastAsia"/>
          <w:rtl/>
        </w:rPr>
        <w:t>הערבים</w:t>
      </w:r>
      <w:r w:rsidRPr="008C32C7">
        <w:rPr>
          <w:rtl/>
        </w:rPr>
        <w:t xml:space="preserve"> </w:t>
      </w:r>
      <w:r w:rsidRPr="008C32C7">
        <w:rPr>
          <w:rFonts w:hint="eastAsia"/>
          <w:rtl/>
        </w:rPr>
        <w:t>בסקרים</w:t>
      </w:r>
      <w:r w:rsidRPr="008C32C7">
        <w:rPr>
          <w:rtl/>
        </w:rPr>
        <w:t xml:space="preserve">. </w:t>
      </w:r>
      <w:r w:rsidRPr="008C32C7">
        <w:rPr>
          <w:rFonts w:hint="eastAsia"/>
          <w:rtl/>
        </w:rPr>
        <w:t>האם</w:t>
      </w:r>
      <w:r w:rsidRPr="008C32C7">
        <w:rPr>
          <w:rtl/>
        </w:rPr>
        <w:t xml:space="preserve"> </w:t>
      </w:r>
      <w:r w:rsidRPr="008C32C7">
        <w:rPr>
          <w:rFonts w:hint="eastAsia"/>
          <w:rtl/>
        </w:rPr>
        <w:t>הערבים</w:t>
      </w:r>
      <w:r w:rsidRPr="008C32C7">
        <w:rPr>
          <w:rtl/>
        </w:rPr>
        <w:t xml:space="preserve"> </w:t>
      </w:r>
      <w:r w:rsidRPr="008C32C7">
        <w:rPr>
          <w:rFonts w:hint="eastAsia"/>
          <w:rtl/>
        </w:rPr>
        <w:t>דוברים</w:t>
      </w:r>
      <w:r w:rsidRPr="008C32C7">
        <w:rPr>
          <w:rtl/>
        </w:rPr>
        <w:t xml:space="preserve"> </w:t>
      </w:r>
      <w:r w:rsidRPr="008C32C7">
        <w:rPr>
          <w:rFonts w:hint="eastAsia"/>
          <w:rtl/>
        </w:rPr>
        <w:t>אמת</w:t>
      </w:r>
      <w:r w:rsidRPr="008C32C7">
        <w:rPr>
          <w:rtl/>
        </w:rPr>
        <w:t xml:space="preserve">? </w:t>
      </w:r>
      <w:r w:rsidRPr="008C32C7">
        <w:rPr>
          <w:rFonts w:hint="eastAsia"/>
          <w:rtl/>
        </w:rPr>
        <w:t>האם</w:t>
      </w:r>
      <w:r w:rsidRPr="008C32C7">
        <w:rPr>
          <w:rtl/>
        </w:rPr>
        <w:t xml:space="preserve"> </w:t>
      </w:r>
      <w:r w:rsidRPr="008C32C7">
        <w:rPr>
          <w:rFonts w:hint="eastAsia"/>
          <w:rtl/>
        </w:rPr>
        <w:t>דעותיהם</w:t>
      </w:r>
      <w:r w:rsidRPr="008C32C7">
        <w:rPr>
          <w:rtl/>
        </w:rPr>
        <w:t xml:space="preserve"> </w:t>
      </w:r>
      <w:r w:rsidRPr="008C32C7">
        <w:rPr>
          <w:rFonts w:hint="eastAsia"/>
          <w:rtl/>
        </w:rPr>
        <w:t>יציבות</w:t>
      </w:r>
      <w:r w:rsidRPr="008C32C7">
        <w:rPr>
          <w:rtl/>
        </w:rPr>
        <w:t xml:space="preserve">? </w:t>
      </w:r>
      <w:r w:rsidRPr="008C32C7">
        <w:rPr>
          <w:rFonts w:hint="eastAsia"/>
          <w:rtl/>
        </w:rPr>
        <w:t>האם</w:t>
      </w:r>
      <w:r w:rsidRPr="008C32C7">
        <w:rPr>
          <w:rtl/>
        </w:rPr>
        <w:t xml:space="preserve"> </w:t>
      </w:r>
      <w:r w:rsidRPr="008C32C7">
        <w:rPr>
          <w:rFonts w:hint="eastAsia"/>
          <w:rtl/>
        </w:rPr>
        <w:t>הם</w:t>
      </w:r>
      <w:r w:rsidRPr="008C32C7">
        <w:rPr>
          <w:rtl/>
        </w:rPr>
        <w:t xml:space="preserve"> </w:t>
      </w:r>
      <w:r w:rsidRPr="008C32C7">
        <w:rPr>
          <w:rFonts w:hint="eastAsia"/>
          <w:rtl/>
        </w:rPr>
        <w:t>אינם</w:t>
      </w:r>
      <w:r w:rsidRPr="008C32C7">
        <w:rPr>
          <w:rtl/>
        </w:rPr>
        <w:t xml:space="preserve"> </w:t>
      </w:r>
      <w:r w:rsidRPr="008C32C7">
        <w:rPr>
          <w:rFonts w:hint="eastAsia"/>
          <w:rtl/>
        </w:rPr>
        <w:t>מפחדים</w:t>
      </w:r>
      <w:r w:rsidRPr="008C32C7">
        <w:rPr>
          <w:rtl/>
        </w:rPr>
        <w:t xml:space="preserve">? </w:t>
      </w:r>
      <w:r w:rsidRPr="008C32C7">
        <w:rPr>
          <w:rFonts w:hint="eastAsia"/>
          <w:rtl/>
        </w:rPr>
        <w:t>האם</w:t>
      </w:r>
      <w:r w:rsidRPr="008C32C7">
        <w:rPr>
          <w:rtl/>
        </w:rPr>
        <w:t xml:space="preserve"> </w:t>
      </w:r>
      <w:r w:rsidRPr="008C32C7">
        <w:rPr>
          <w:rFonts w:hint="eastAsia"/>
          <w:rtl/>
        </w:rPr>
        <w:t>הם</w:t>
      </w:r>
      <w:r w:rsidRPr="008C32C7">
        <w:rPr>
          <w:rtl/>
        </w:rPr>
        <w:t xml:space="preserve"> </w:t>
      </w:r>
      <w:r w:rsidRPr="008C32C7">
        <w:rPr>
          <w:rFonts w:hint="eastAsia"/>
          <w:rtl/>
        </w:rPr>
        <w:t>עונים</w:t>
      </w:r>
      <w:r w:rsidRPr="008C32C7">
        <w:rPr>
          <w:rtl/>
        </w:rPr>
        <w:t xml:space="preserve"> </w:t>
      </w:r>
      <w:r w:rsidRPr="008C32C7">
        <w:rPr>
          <w:rFonts w:hint="eastAsia"/>
          <w:rtl/>
        </w:rPr>
        <w:t>לפי</w:t>
      </w:r>
      <w:r w:rsidRPr="008C32C7">
        <w:rPr>
          <w:rtl/>
        </w:rPr>
        <w:t xml:space="preserve"> </w:t>
      </w:r>
      <w:r w:rsidRPr="008C32C7">
        <w:rPr>
          <w:rFonts w:hint="eastAsia"/>
          <w:rtl/>
        </w:rPr>
        <w:t>מה</w:t>
      </w:r>
      <w:r w:rsidRPr="008C32C7">
        <w:rPr>
          <w:rtl/>
        </w:rPr>
        <w:t xml:space="preserve"> </w:t>
      </w:r>
      <w:r w:rsidRPr="008C32C7">
        <w:rPr>
          <w:rFonts w:hint="eastAsia"/>
          <w:rtl/>
        </w:rPr>
        <w:t>שמצופה</w:t>
      </w:r>
      <w:r w:rsidRPr="008C32C7">
        <w:rPr>
          <w:rtl/>
        </w:rPr>
        <w:t xml:space="preserve"> </w:t>
      </w:r>
      <w:r w:rsidRPr="008C32C7">
        <w:rPr>
          <w:rFonts w:hint="eastAsia"/>
          <w:rtl/>
        </w:rPr>
        <w:t>מהם</w:t>
      </w:r>
      <w:r w:rsidRPr="008C32C7">
        <w:rPr>
          <w:rtl/>
        </w:rPr>
        <w:t xml:space="preserve"> </w:t>
      </w:r>
      <w:r w:rsidRPr="008C32C7">
        <w:rPr>
          <w:rFonts w:hint="eastAsia"/>
          <w:rtl/>
        </w:rPr>
        <w:t>ואינם</w:t>
      </w:r>
      <w:r w:rsidRPr="008C32C7">
        <w:rPr>
          <w:rtl/>
        </w:rPr>
        <w:t xml:space="preserve"> </w:t>
      </w:r>
      <w:r w:rsidRPr="008C32C7">
        <w:rPr>
          <w:rFonts w:hint="eastAsia"/>
          <w:rtl/>
        </w:rPr>
        <w:t>מגלים</w:t>
      </w:r>
      <w:r w:rsidRPr="008C32C7">
        <w:rPr>
          <w:rtl/>
        </w:rPr>
        <w:t xml:space="preserve"> </w:t>
      </w:r>
      <w:r w:rsidRPr="008C32C7">
        <w:rPr>
          <w:rFonts w:hint="eastAsia"/>
          <w:rtl/>
        </w:rPr>
        <w:t>את</w:t>
      </w:r>
      <w:r w:rsidRPr="008C32C7">
        <w:rPr>
          <w:rtl/>
        </w:rPr>
        <w:t xml:space="preserve"> </w:t>
      </w:r>
      <w:r w:rsidRPr="008C32C7">
        <w:rPr>
          <w:rFonts w:hint="eastAsia"/>
          <w:rtl/>
        </w:rPr>
        <w:t>מה</w:t>
      </w:r>
      <w:r w:rsidRPr="008C32C7">
        <w:rPr>
          <w:rtl/>
        </w:rPr>
        <w:t xml:space="preserve"> </w:t>
      </w:r>
      <w:r w:rsidRPr="008C32C7">
        <w:rPr>
          <w:rFonts w:hint="eastAsia"/>
          <w:rtl/>
        </w:rPr>
        <w:t>שהם</w:t>
      </w:r>
      <w:r w:rsidRPr="008C32C7">
        <w:rPr>
          <w:rtl/>
        </w:rPr>
        <w:t xml:space="preserve"> </w:t>
      </w:r>
      <w:r w:rsidRPr="008C32C7">
        <w:rPr>
          <w:rFonts w:hint="eastAsia"/>
          <w:rtl/>
        </w:rPr>
        <w:t>חושבים</w:t>
      </w:r>
      <w:r w:rsidRPr="008C32C7">
        <w:rPr>
          <w:rtl/>
        </w:rPr>
        <w:t xml:space="preserve"> </w:t>
      </w:r>
      <w:r w:rsidRPr="008C32C7">
        <w:rPr>
          <w:rFonts w:hint="eastAsia"/>
          <w:rtl/>
        </w:rPr>
        <w:t>באמת</w:t>
      </w:r>
      <w:r w:rsidRPr="008C32C7">
        <w:rPr>
          <w:rtl/>
        </w:rPr>
        <w:t xml:space="preserve">? </w:t>
      </w:r>
      <w:r w:rsidRPr="008C32C7">
        <w:rPr>
          <w:rFonts w:hint="eastAsia"/>
          <w:rtl/>
        </w:rPr>
        <w:t>פקפוקים</w:t>
      </w:r>
      <w:r w:rsidRPr="008C32C7">
        <w:rPr>
          <w:rtl/>
        </w:rPr>
        <w:t xml:space="preserve"> </w:t>
      </w:r>
      <w:r w:rsidRPr="008C32C7">
        <w:rPr>
          <w:rFonts w:hint="eastAsia"/>
          <w:rtl/>
        </w:rPr>
        <w:t>אלה</w:t>
      </w:r>
      <w:r w:rsidRPr="008C32C7">
        <w:rPr>
          <w:rtl/>
        </w:rPr>
        <w:t xml:space="preserve"> </w:t>
      </w:r>
      <w:r w:rsidRPr="008C32C7">
        <w:rPr>
          <w:rFonts w:hint="eastAsia"/>
          <w:rtl/>
        </w:rPr>
        <w:t>מועלים</w:t>
      </w:r>
      <w:r w:rsidRPr="008C32C7">
        <w:rPr>
          <w:rtl/>
        </w:rPr>
        <w:t xml:space="preserve"> </w:t>
      </w:r>
      <w:r w:rsidRPr="008C32C7">
        <w:rPr>
          <w:rFonts w:hint="eastAsia"/>
          <w:rtl/>
        </w:rPr>
        <w:t>לרוב</w:t>
      </w:r>
      <w:r w:rsidRPr="008C32C7">
        <w:rPr>
          <w:rtl/>
        </w:rPr>
        <w:t xml:space="preserve"> </w:t>
      </w:r>
      <w:r w:rsidRPr="008C32C7">
        <w:rPr>
          <w:rFonts w:hint="eastAsia"/>
          <w:rtl/>
        </w:rPr>
        <w:t>בנוגע</w:t>
      </w:r>
      <w:r w:rsidRPr="008C32C7">
        <w:rPr>
          <w:rtl/>
        </w:rPr>
        <w:t xml:space="preserve"> </w:t>
      </w:r>
      <w:r w:rsidRPr="008C32C7">
        <w:rPr>
          <w:rFonts w:hint="eastAsia"/>
          <w:rtl/>
        </w:rPr>
        <w:t>לערבים</w:t>
      </w:r>
      <w:r w:rsidRPr="008C32C7">
        <w:rPr>
          <w:rtl/>
        </w:rPr>
        <w:t xml:space="preserve"> </w:t>
      </w:r>
      <w:r w:rsidRPr="008C32C7">
        <w:rPr>
          <w:rFonts w:hint="eastAsia"/>
          <w:rtl/>
        </w:rPr>
        <w:t>בלבד</w:t>
      </w:r>
      <w:r w:rsidRPr="008C32C7">
        <w:rPr>
          <w:rtl/>
        </w:rPr>
        <w:t xml:space="preserve">, </w:t>
      </w:r>
      <w:r w:rsidRPr="008C32C7">
        <w:rPr>
          <w:rFonts w:hint="eastAsia"/>
          <w:rtl/>
        </w:rPr>
        <w:t>כאילו</w:t>
      </w:r>
      <w:r w:rsidRPr="008C32C7">
        <w:rPr>
          <w:rtl/>
        </w:rPr>
        <w:t xml:space="preserve"> </w:t>
      </w:r>
      <w:r w:rsidRPr="008C32C7">
        <w:rPr>
          <w:rFonts w:hint="eastAsia"/>
          <w:rtl/>
        </w:rPr>
        <w:t>אין</w:t>
      </w:r>
      <w:r w:rsidRPr="008C32C7">
        <w:rPr>
          <w:rtl/>
        </w:rPr>
        <w:t xml:space="preserve"> </w:t>
      </w:r>
      <w:r w:rsidRPr="008C32C7">
        <w:rPr>
          <w:rFonts w:hint="eastAsia"/>
          <w:rtl/>
        </w:rPr>
        <w:t>בעייתיות</w:t>
      </w:r>
      <w:r w:rsidRPr="008C32C7">
        <w:rPr>
          <w:rtl/>
        </w:rPr>
        <w:t xml:space="preserve"> </w:t>
      </w:r>
      <w:r w:rsidRPr="008C32C7">
        <w:rPr>
          <w:rFonts w:hint="eastAsia"/>
          <w:rtl/>
        </w:rPr>
        <w:t>דומה</w:t>
      </w:r>
      <w:r w:rsidRPr="008C32C7">
        <w:rPr>
          <w:rtl/>
        </w:rPr>
        <w:t xml:space="preserve"> </w:t>
      </w:r>
      <w:r w:rsidRPr="008C32C7">
        <w:rPr>
          <w:rFonts w:hint="eastAsia"/>
          <w:rtl/>
        </w:rPr>
        <w:t>בנוגע</w:t>
      </w:r>
      <w:r w:rsidRPr="008C32C7">
        <w:rPr>
          <w:rtl/>
        </w:rPr>
        <w:t xml:space="preserve"> </w:t>
      </w:r>
      <w:r w:rsidRPr="008C32C7">
        <w:rPr>
          <w:rFonts w:hint="eastAsia"/>
          <w:rtl/>
        </w:rPr>
        <w:t>ליהודים</w:t>
      </w:r>
      <w:r w:rsidRPr="008C32C7">
        <w:rPr>
          <w:rtl/>
        </w:rPr>
        <w:t xml:space="preserve">. </w:t>
      </w:r>
      <w:r w:rsidRPr="008C32C7">
        <w:rPr>
          <w:rFonts w:hint="eastAsia"/>
          <w:rtl/>
        </w:rPr>
        <w:t>לסטנדרטים</w:t>
      </w:r>
      <w:r w:rsidRPr="008C32C7">
        <w:rPr>
          <w:rtl/>
        </w:rPr>
        <w:t xml:space="preserve"> </w:t>
      </w:r>
      <w:r w:rsidRPr="008C32C7">
        <w:rPr>
          <w:rFonts w:hint="eastAsia"/>
          <w:rtl/>
        </w:rPr>
        <w:t>כפולים</w:t>
      </w:r>
      <w:r w:rsidRPr="008C32C7">
        <w:rPr>
          <w:rtl/>
        </w:rPr>
        <w:t xml:space="preserve"> </w:t>
      </w:r>
      <w:r w:rsidRPr="008C32C7">
        <w:rPr>
          <w:rFonts w:hint="eastAsia"/>
          <w:rtl/>
        </w:rPr>
        <w:t>אלה</w:t>
      </w:r>
      <w:r w:rsidRPr="008C32C7">
        <w:rPr>
          <w:rtl/>
        </w:rPr>
        <w:t xml:space="preserve"> </w:t>
      </w:r>
      <w:r w:rsidRPr="008C32C7">
        <w:rPr>
          <w:rFonts w:hint="eastAsia"/>
          <w:rtl/>
        </w:rPr>
        <w:t>אין</w:t>
      </w:r>
      <w:r w:rsidRPr="008C32C7">
        <w:rPr>
          <w:rtl/>
        </w:rPr>
        <w:t xml:space="preserve"> </w:t>
      </w:r>
      <w:r w:rsidRPr="008C32C7">
        <w:rPr>
          <w:rFonts w:hint="eastAsia"/>
          <w:rtl/>
        </w:rPr>
        <w:t>הצדקה</w:t>
      </w:r>
      <w:r w:rsidRPr="008C32C7">
        <w:rPr>
          <w:rtl/>
        </w:rPr>
        <w:t>.</w:t>
      </w:r>
    </w:p>
    <w:p w:rsidR="008C32C7" w:rsidRPr="008C32C7" w:rsidRDefault="008C32C7" w:rsidP="008C32C7">
      <w:pPr>
        <w:rPr>
          <w:rtl/>
        </w:rPr>
      </w:pPr>
      <w:r w:rsidRPr="008C32C7">
        <w:rPr>
          <w:rFonts w:hint="eastAsia"/>
          <w:rtl/>
        </w:rPr>
        <w:t>אפשר</w:t>
      </w:r>
      <w:r w:rsidRPr="008C32C7">
        <w:rPr>
          <w:rtl/>
        </w:rPr>
        <w:t xml:space="preserve"> </w:t>
      </w:r>
      <w:r w:rsidRPr="008C32C7">
        <w:rPr>
          <w:rFonts w:hint="eastAsia"/>
          <w:rtl/>
        </w:rPr>
        <w:t>לציין</w:t>
      </w:r>
      <w:r w:rsidRPr="008C32C7">
        <w:rPr>
          <w:rtl/>
        </w:rPr>
        <w:t xml:space="preserve"> </w:t>
      </w:r>
      <w:r w:rsidRPr="008C32C7">
        <w:rPr>
          <w:rFonts w:hint="eastAsia"/>
          <w:rtl/>
        </w:rPr>
        <w:t>עובדות</w:t>
      </w:r>
      <w:r w:rsidRPr="008C32C7">
        <w:rPr>
          <w:rtl/>
        </w:rPr>
        <w:t xml:space="preserve"> </w:t>
      </w:r>
      <w:r w:rsidRPr="008C32C7">
        <w:rPr>
          <w:rFonts w:hint="eastAsia"/>
          <w:rtl/>
        </w:rPr>
        <w:t>אחדות</w:t>
      </w:r>
      <w:r w:rsidRPr="008C32C7">
        <w:rPr>
          <w:rtl/>
        </w:rPr>
        <w:t xml:space="preserve"> </w:t>
      </w:r>
      <w:r w:rsidRPr="008C32C7">
        <w:rPr>
          <w:rFonts w:hint="eastAsia"/>
          <w:rtl/>
        </w:rPr>
        <w:t>המחזקות</w:t>
      </w:r>
      <w:r w:rsidRPr="008C32C7">
        <w:rPr>
          <w:rtl/>
        </w:rPr>
        <w:t xml:space="preserve"> </w:t>
      </w:r>
      <w:r w:rsidRPr="008C32C7">
        <w:rPr>
          <w:rFonts w:hint="eastAsia"/>
          <w:rtl/>
        </w:rPr>
        <w:t>את</w:t>
      </w:r>
      <w:r w:rsidRPr="008C32C7">
        <w:rPr>
          <w:rtl/>
        </w:rPr>
        <w:t xml:space="preserve"> </w:t>
      </w:r>
      <w:r w:rsidRPr="008C32C7">
        <w:rPr>
          <w:rFonts w:hint="eastAsia"/>
          <w:rtl/>
        </w:rPr>
        <w:t>תקפות</w:t>
      </w:r>
      <w:r w:rsidRPr="008C32C7">
        <w:rPr>
          <w:rtl/>
        </w:rPr>
        <w:t xml:space="preserve"> </w:t>
      </w:r>
      <w:r w:rsidRPr="008C32C7">
        <w:rPr>
          <w:rFonts w:hint="eastAsia"/>
          <w:rtl/>
        </w:rPr>
        <w:t>הממצאים</w:t>
      </w:r>
      <w:r w:rsidRPr="008C32C7">
        <w:rPr>
          <w:rtl/>
        </w:rPr>
        <w:t xml:space="preserve"> </w:t>
      </w:r>
      <w:r w:rsidRPr="008C32C7">
        <w:rPr>
          <w:rFonts w:hint="eastAsia"/>
          <w:rtl/>
        </w:rPr>
        <w:t>בסקרים</w:t>
      </w:r>
      <w:r w:rsidRPr="008C32C7">
        <w:rPr>
          <w:rtl/>
        </w:rPr>
        <w:t xml:space="preserve"> </w:t>
      </w:r>
      <w:r w:rsidRPr="008C32C7">
        <w:rPr>
          <w:rFonts w:hint="eastAsia"/>
          <w:rtl/>
        </w:rPr>
        <w:t>הערביים</w:t>
      </w:r>
      <w:r w:rsidRPr="008C32C7">
        <w:rPr>
          <w:rtl/>
        </w:rPr>
        <w:t xml:space="preserve"> </w:t>
      </w:r>
      <w:r w:rsidRPr="008C32C7">
        <w:rPr>
          <w:rFonts w:hint="eastAsia"/>
          <w:rtl/>
        </w:rPr>
        <w:t>של</w:t>
      </w:r>
      <w:r w:rsidRPr="008C32C7">
        <w:rPr>
          <w:rtl/>
        </w:rPr>
        <w:t xml:space="preserve"> </w:t>
      </w:r>
      <w:r w:rsidRPr="008C32C7">
        <w:rPr>
          <w:rFonts w:hint="eastAsia"/>
          <w:rtl/>
        </w:rPr>
        <w:t>המדד</w:t>
      </w:r>
      <w:r w:rsidRPr="008C32C7">
        <w:rPr>
          <w:rtl/>
        </w:rPr>
        <w:t xml:space="preserve">. </w:t>
      </w:r>
      <w:r w:rsidRPr="008C32C7">
        <w:rPr>
          <w:rFonts w:hint="eastAsia"/>
          <w:rtl/>
        </w:rPr>
        <w:t>הראיונות</w:t>
      </w:r>
      <w:r w:rsidRPr="008C32C7">
        <w:rPr>
          <w:rtl/>
        </w:rPr>
        <w:t xml:space="preserve"> </w:t>
      </w:r>
      <w:r w:rsidRPr="008C32C7">
        <w:rPr>
          <w:rFonts w:hint="eastAsia"/>
          <w:rtl/>
        </w:rPr>
        <w:t>נערכים</w:t>
      </w:r>
      <w:r w:rsidRPr="008C32C7">
        <w:rPr>
          <w:rtl/>
        </w:rPr>
        <w:t xml:space="preserve"> </w:t>
      </w:r>
      <w:r w:rsidRPr="008C32C7">
        <w:rPr>
          <w:rFonts w:hint="eastAsia"/>
          <w:rtl/>
        </w:rPr>
        <w:t>בבית</w:t>
      </w:r>
      <w:r w:rsidRPr="008C32C7">
        <w:rPr>
          <w:rtl/>
        </w:rPr>
        <w:t xml:space="preserve"> </w:t>
      </w:r>
      <w:r w:rsidRPr="008C32C7">
        <w:rPr>
          <w:rFonts w:hint="eastAsia"/>
          <w:rtl/>
        </w:rPr>
        <w:t>הנשאלים</w:t>
      </w:r>
      <w:r w:rsidRPr="008C32C7">
        <w:rPr>
          <w:rtl/>
        </w:rPr>
        <w:t xml:space="preserve"> </w:t>
      </w:r>
      <w:r w:rsidRPr="008C32C7">
        <w:rPr>
          <w:rFonts w:hint="eastAsia"/>
          <w:rtl/>
        </w:rPr>
        <w:t>באווירה</w:t>
      </w:r>
      <w:r w:rsidRPr="008C32C7">
        <w:rPr>
          <w:rtl/>
        </w:rPr>
        <w:t xml:space="preserve"> </w:t>
      </w:r>
      <w:r w:rsidRPr="008C32C7">
        <w:rPr>
          <w:rFonts w:hint="eastAsia"/>
          <w:rtl/>
        </w:rPr>
        <w:t>נינוחה</w:t>
      </w:r>
      <w:r w:rsidRPr="008C32C7">
        <w:rPr>
          <w:rtl/>
        </w:rPr>
        <w:t xml:space="preserve"> </w:t>
      </w:r>
      <w:r w:rsidRPr="008C32C7">
        <w:rPr>
          <w:rFonts w:hint="eastAsia"/>
          <w:rtl/>
        </w:rPr>
        <w:t>ומעוררת</w:t>
      </w:r>
      <w:r w:rsidRPr="008C32C7">
        <w:rPr>
          <w:rtl/>
        </w:rPr>
        <w:t xml:space="preserve"> </w:t>
      </w:r>
      <w:r w:rsidRPr="008C32C7">
        <w:rPr>
          <w:rFonts w:hint="eastAsia"/>
          <w:rtl/>
        </w:rPr>
        <w:t>אמון</w:t>
      </w:r>
      <w:r w:rsidRPr="008C32C7">
        <w:rPr>
          <w:rtl/>
        </w:rPr>
        <w:t xml:space="preserve">; </w:t>
      </w:r>
      <w:r w:rsidRPr="008C32C7">
        <w:rPr>
          <w:rFonts w:hint="eastAsia"/>
          <w:rtl/>
        </w:rPr>
        <w:t>לנשאל</w:t>
      </w:r>
      <w:r w:rsidRPr="008C32C7">
        <w:rPr>
          <w:rtl/>
        </w:rPr>
        <w:t xml:space="preserve"> </w:t>
      </w:r>
      <w:r w:rsidRPr="008C32C7">
        <w:rPr>
          <w:rFonts w:hint="eastAsia"/>
          <w:rtl/>
        </w:rPr>
        <w:t>מובטחת</w:t>
      </w:r>
      <w:r w:rsidRPr="008C32C7">
        <w:rPr>
          <w:rtl/>
        </w:rPr>
        <w:t xml:space="preserve"> </w:t>
      </w:r>
      <w:r w:rsidRPr="008C32C7">
        <w:rPr>
          <w:rFonts w:hint="eastAsia"/>
          <w:rtl/>
        </w:rPr>
        <w:t>סודיות</w:t>
      </w:r>
      <w:r w:rsidRPr="008C32C7">
        <w:rPr>
          <w:rtl/>
        </w:rPr>
        <w:t xml:space="preserve"> </w:t>
      </w:r>
      <w:r w:rsidRPr="008C32C7">
        <w:rPr>
          <w:rFonts w:hint="eastAsia"/>
          <w:rtl/>
        </w:rPr>
        <w:t>מלאה</w:t>
      </w:r>
      <w:r w:rsidRPr="008C32C7">
        <w:rPr>
          <w:rtl/>
        </w:rPr>
        <w:t xml:space="preserve">; </w:t>
      </w:r>
      <w:r w:rsidRPr="008C32C7">
        <w:rPr>
          <w:rFonts w:hint="eastAsia"/>
          <w:rtl/>
        </w:rPr>
        <w:t>כדי</w:t>
      </w:r>
      <w:r w:rsidRPr="008C32C7">
        <w:rPr>
          <w:rtl/>
        </w:rPr>
        <w:t xml:space="preserve"> </w:t>
      </w:r>
      <w:r w:rsidRPr="008C32C7">
        <w:rPr>
          <w:rFonts w:hint="eastAsia"/>
          <w:rtl/>
        </w:rPr>
        <w:t>למנוע</w:t>
      </w:r>
      <w:r w:rsidRPr="008C32C7">
        <w:rPr>
          <w:rtl/>
        </w:rPr>
        <w:t xml:space="preserve"> </w:t>
      </w:r>
      <w:r w:rsidRPr="008C32C7">
        <w:rPr>
          <w:rFonts w:hint="eastAsia"/>
          <w:rtl/>
        </w:rPr>
        <w:t>זיופים</w:t>
      </w:r>
      <w:r w:rsidRPr="008C32C7">
        <w:rPr>
          <w:rtl/>
        </w:rPr>
        <w:t xml:space="preserve"> </w:t>
      </w:r>
      <w:r w:rsidRPr="008C32C7">
        <w:rPr>
          <w:rFonts w:hint="eastAsia"/>
          <w:rtl/>
        </w:rPr>
        <w:t>נערך</w:t>
      </w:r>
      <w:r w:rsidRPr="008C32C7">
        <w:rPr>
          <w:rtl/>
        </w:rPr>
        <w:t xml:space="preserve"> </w:t>
      </w:r>
      <w:r w:rsidRPr="008C32C7">
        <w:rPr>
          <w:rFonts w:hint="eastAsia"/>
          <w:rtl/>
        </w:rPr>
        <w:t>אימות</w:t>
      </w:r>
      <w:r w:rsidRPr="008C32C7">
        <w:rPr>
          <w:rtl/>
        </w:rPr>
        <w:t xml:space="preserve"> </w:t>
      </w:r>
      <w:r w:rsidRPr="008C32C7">
        <w:rPr>
          <w:rFonts w:hint="eastAsia"/>
          <w:rtl/>
        </w:rPr>
        <w:t>מדגמי</w:t>
      </w:r>
      <w:r w:rsidRPr="008C32C7">
        <w:rPr>
          <w:rtl/>
        </w:rPr>
        <w:t xml:space="preserve"> </w:t>
      </w:r>
      <w:r w:rsidRPr="008C32C7">
        <w:rPr>
          <w:rFonts w:hint="eastAsia"/>
          <w:rtl/>
        </w:rPr>
        <w:t>של</w:t>
      </w:r>
      <w:r w:rsidRPr="008C32C7">
        <w:rPr>
          <w:rtl/>
        </w:rPr>
        <w:t xml:space="preserve"> </w:t>
      </w:r>
      <w:r w:rsidRPr="008C32C7">
        <w:rPr>
          <w:rFonts w:hint="eastAsia"/>
          <w:rtl/>
        </w:rPr>
        <w:t>הראיונות</w:t>
      </w:r>
      <w:r w:rsidRPr="008C32C7">
        <w:rPr>
          <w:rtl/>
        </w:rPr>
        <w:t xml:space="preserve"> </w:t>
      </w:r>
      <w:r w:rsidRPr="008C32C7">
        <w:rPr>
          <w:rFonts w:hint="eastAsia"/>
          <w:rtl/>
        </w:rPr>
        <w:t>לכל</w:t>
      </w:r>
      <w:r w:rsidRPr="008C32C7">
        <w:rPr>
          <w:rtl/>
        </w:rPr>
        <w:t xml:space="preserve"> </w:t>
      </w:r>
      <w:r w:rsidRPr="008C32C7">
        <w:rPr>
          <w:rFonts w:hint="eastAsia"/>
          <w:rtl/>
        </w:rPr>
        <w:t>אחד</w:t>
      </w:r>
      <w:r w:rsidRPr="008C32C7">
        <w:rPr>
          <w:rtl/>
        </w:rPr>
        <w:t xml:space="preserve"> </w:t>
      </w:r>
      <w:r w:rsidRPr="008C32C7">
        <w:rPr>
          <w:rFonts w:hint="eastAsia"/>
          <w:rtl/>
        </w:rPr>
        <w:t>מהמראיינים</w:t>
      </w:r>
      <w:r w:rsidRPr="008C32C7">
        <w:rPr>
          <w:rtl/>
        </w:rPr>
        <w:t xml:space="preserve">; </w:t>
      </w:r>
      <w:r w:rsidRPr="008C32C7">
        <w:rPr>
          <w:rFonts w:hint="eastAsia"/>
          <w:rtl/>
        </w:rPr>
        <w:t>המספר</w:t>
      </w:r>
      <w:r w:rsidRPr="008C32C7">
        <w:rPr>
          <w:rtl/>
        </w:rPr>
        <w:t xml:space="preserve"> </w:t>
      </w:r>
      <w:r w:rsidRPr="008C32C7">
        <w:rPr>
          <w:rFonts w:hint="eastAsia"/>
          <w:rtl/>
        </w:rPr>
        <w:t>הגדול</w:t>
      </w:r>
      <w:r w:rsidRPr="008C32C7">
        <w:rPr>
          <w:rtl/>
        </w:rPr>
        <w:t xml:space="preserve"> </w:t>
      </w:r>
      <w:r w:rsidRPr="008C32C7">
        <w:rPr>
          <w:rFonts w:hint="eastAsia"/>
          <w:rtl/>
        </w:rPr>
        <w:t>של</w:t>
      </w:r>
      <w:r w:rsidRPr="008C32C7">
        <w:rPr>
          <w:rtl/>
        </w:rPr>
        <w:t xml:space="preserve"> </w:t>
      </w:r>
      <w:r w:rsidRPr="008C32C7">
        <w:rPr>
          <w:rFonts w:hint="eastAsia"/>
          <w:rtl/>
        </w:rPr>
        <w:t>שאלות</w:t>
      </w:r>
      <w:r w:rsidRPr="008C32C7">
        <w:rPr>
          <w:rtl/>
        </w:rPr>
        <w:t xml:space="preserve"> </w:t>
      </w:r>
      <w:r w:rsidRPr="008C32C7">
        <w:rPr>
          <w:rFonts w:hint="eastAsia"/>
          <w:rtl/>
        </w:rPr>
        <w:t>בשאלון</w:t>
      </w:r>
      <w:r w:rsidRPr="008C32C7">
        <w:rPr>
          <w:rtl/>
        </w:rPr>
        <w:t xml:space="preserve"> </w:t>
      </w:r>
      <w:r w:rsidRPr="008C32C7">
        <w:rPr>
          <w:rFonts w:hint="eastAsia"/>
          <w:rtl/>
        </w:rPr>
        <w:t>מאפשר</w:t>
      </w:r>
      <w:r w:rsidRPr="008C32C7">
        <w:rPr>
          <w:rtl/>
        </w:rPr>
        <w:t xml:space="preserve"> </w:t>
      </w:r>
      <w:r w:rsidRPr="008C32C7">
        <w:rPr>
          <w:rFonts w:hint="eastAsia"/>
          <w:rtl/>
        </w:rPr>
        <w:t>בדיקה</w:t>
      </w:r>
      <w:r w:rsidRPr="008C32C7">
        <w:rPr>
          <w:rtl/>
        </w:rPr>
        <w:t xml:space="preserve"> </w:t>
      </w:r>
      <w:r w:rsidRPr="008C32C7">
        <w:rPr>
          <w:rFonts w:hint="eastAsia"/>
          <w:rtl/>
        </w:rPr>
        <w:t>של</w:t>
      </w:r>
      <w:r w:rsidRPr="008C32C7">
        <w:rPr>
          <w:rtl/>
        </w:rPr>
        <w:t xml:space="preserve"> </w:t>
      </w:r>
      <w:r w:rsidRPr="008C32C7">
        <w:rPr>
          <w:rFonts w:hint="eastAsia"/>
          <w:rtl/>
        </w:rPr>
        <w:t>העקביות</w:t>
      </w:r>
      <w:r w:rsidRPr="008C32C7">
        <w:rPr>
          <w:rtl/>
        </w:rPr>
        <w:t xml:space="preserve"> </w:t>
      </w:r>
      <w:r w:rsidRPr="008C32C7">
        <w:rPr>
          <w:rFonts w:hint="eastAsia"/>
          <w:rtl/>
        </w:rPr>
        <w:t>הפנימית</w:t>
      </w:r>
      <w:r w:rsidRPr="008C32C7">
        <w:rPr>
          <w:rtl/>
        </w:rPr>
        <w:t xml:space="preserve"> </w:t>
      </w:r>
      <w:r w:rsidRPr="008C32C7">
        <w:rPr>
          <w:rFonts w:hint="eastAsia"/>
          <w:rtl/>
        </w:rPr>
        <w:t>של</w:t>
      </w:r>
      <w:r w:rsidRPr="008C32C7">
        <w:rPr>
          <w:rtl/>
        </w:rPr>
        <w:t xml:space="preserve"> </w:t>
      </w:r>
      <w:r w:rsidRPr="008C32C7">
        <w:rPr>
          <w:rFonts w:hint="eastAsia"/>
          <w:rtl/>
        </w:rPr>
        <w:t>התשובות</w:t>
      </w:r>
      <w:r w:rsidRPr="008C32C7">
        <w:rPr>
          <w:rtl/>
        </w:rPr>
        <w:t xml:space="preserve">, </w:t>
      </w:r>
      <w:r w:rsidRPr="008C32C7">
        <w:rPr>
          <w:rFonts w:hint="eastAsia"/>
          <w:rtl/>
        </w:rPr>
        <w:t>והבדיקה</w:t>
      </w:r>
      <w:r w:rsidRPr="008C32C7">
        <w:rPr>
          <w:rtl/>
        </w:rPr>
        <w:t xml:space="preserve"> </w:t>
      </w:r>
      <w:r w:rsidRPr="008C32C7">
        <w:rPr>
          <w:rFonts w:hint="eastAsia"/>
          <w:rtl/>
        </w:rPr>
        <w:t>שנעשתה</w:t>
      </w:r>
      <w:r w:rsidRPr="008C32C7">
        <w:rPr>
          <w:rtl/>
        </w:rPr>
        <w:t xml:space="preserve"> </w:t>
      </w:r>
      <w:r w:rsidRPr="008C32C7">
        <w:rPr>
          <w:rFonts w:hint="eastAsia"/>
          <w:rtl/>
        </w:rPr>
        <w:t>מצביעה</w:t>
      </w:r>
      <w:r w:rsidRPr="008C32C7">
        <w:rPr>
          <w:rtl/>
        </w:rPr>
        <w:t xml:space="preserve"> </w:t>
      </w:r>
      <w:r w:rsidRPr="008C32C7">
        <w:rPr>
          <w:rFonts w:hint="eastAsia"/>
          <w:rtl/>
        </w:rPr>
        <w:t>על</w:t>
      </w:r>
      <w:r w:rsidRPr="008C32C7">
        <w:rPr>
          <w:rtl/>
        </w:rPr>
        <w:t xml:space="preserve"> </w:t>
      </w:r>
      <w:r w:rsidRPr="008C32C7">
        <w:rPr>
          <w:rFonts w:hint="eastAsia"/>
          <w:rtl/>
        </w:rPr>
        <w:t>עקביות</w:t>
      </w:r>
      <w:r w:rsidRPr="008C32C7">
        <w:rPr>
          <w:rtl/>
        </w:rPr>
        <w:t xml:space="preserve"> </w:t>
      </w:r>
      <w:r w:rsidRPr="008C32C7">
        <w:rPr>
          <w:rFonts w:hint="eastAsia"/>
          <w:rtl/>
        </w:rPr>
        <w:t>גבוהה</w:t>
      </w:r>
      <w:r w:rsidRPr="008C32C7">
        <w:rPr>
          <w:rtl/>
        </w:rPr>
        <w:t xml:space="preserve">. </w:t>
      </w:r>
      <w:r w:rsidRPr="008C32C7">
        <w:rPr>
          <w:rFonts w:hint="eastAsia"/>
          <w:rtl/>
        </w:rPr>
        <w:t>כמו</w:t>
      </w:r>
      <w:r w:rsidRPr="008C32C7">
        <w:rPr>
          <w:rtl/>
        </w:rPr>
        <w:t xml:space="preserve"> </w:t>
      </w:r>
      <w:r w:rsidRPr="008C32C7">
        <w:rPr>
          <w:rFonts w:hint="eastAsia"/>
          <w:rtl/>
        </w:rPr>
        <w:t>כן</w:t>
      </w:r>
      <w:r w:rsidRPr="008C32C7">
        <w:rPr>
          <w:rtl/>
        </w:rPr>
        <w:t xml:space="preserve"> </w:t>
      </w:r>
      <w:r w:rsidRPr="008C32C7">
        <w:rPr>
          <w:rFonts w:hint="eastAsia"/>
          <w:rtl/>
        </w:rPr>
        <w:t>העמדות</w:t>
      </w:r>
      <w:r w:rsidRPr="008C32C7">
        <w:rPr>
          <w:rtl/>
        </w:rPr>
        <w:t xml:space="preserve"> </w:t>
      </w:r>
      <w:r w:rsidRPr="008C32C7">
        <w:rPr>
          <w:rFonts w:hint="eastAsia"/>
          <w:rtl/>
        </w:rPr>
        <w:t>של</w:t>
      </w:r>
      <w:r w:rsidRPr="008C32C7">
        <w:rPr>
          <w:rtl/>
        </w:rPr>
        <w:t xml:space="preserve"> </w:t>
      </w:r>
      <w:r w:rsidRPr="008C32C7">
        <w:rPr>
          <w:rFonts w:hint="eastAsia"/>
          <w:rtl/>
        </w:rPr>
        <w:t>הדרוזים</w:t>
      </w:r>
      <w:r w:rsidRPr="008C32C7">
        <w:rPr>
          <w:rtl/>
        </w:rPr>
        <w:t xml:space="preserve"> </w:t>
      </w:r>
      <w:r w:rsidRPr="008C32C7">
        <w:rPr>
          <w:rFonts w:hint="eastAsia"/>
          <w:rtl/>
        </w:rPr>
        <w:t>ותומכי</w:t>
      </w:r>
      <w:r w:rsidRPr="008C32C7">
        <w:rPr>
          <w:rtl/>
        </w:rPr>
        <w:t xml:space="preserve"> </w:t>
      </w:r>
      <w:r w:rsidRPr="008C32C7">
        <w:rPr>
          <w:rFonts w:hint="eastAsia"/>
          <w:rtl/>
        </w:rPr>
        <w:t>המפלגות</w:t>
      </w:r>
      <w:r w:rsidRPr="008C32C7">
        <w:rPr>
          <w:rtl/>
        </w:rPr>
        <w:t xml:space="preserve"> </w:t>
      </w:r>
      <w:r w:rsidRPr="008C32C7">
        <w:rPr>
          <w:rFonts w:hint="eastAsia"/>
          <w:rtl/>
        </w:rPr>
        <w:t>היהודיות</w:t>
      </w:r>
      <w:r w:rsidRPr="008C32C7">
        <w:rPr>
          <w:rtl/>
        </w:rPr>
        <w:t xml:space="preserve"> </w:t>
      </w:r>
      <w:r w:rsidRPr="008C32C7">
        <w:rPr>
          <w:rFonts w:hint="eastAsia"/>
          <w:rtl/>
        </w:rPr>
        <w:t>נמצאו</w:t>
      </w:r>
      <w:r w:rsidRPr="008C32C7">
        <w:rPr>
          <w:rtl/>
        </w:rPr>
        <w:t xml:space="preserve">, </w:t>
      </w:r>
      <w:r w:rsidRPr="008C32C7">
        <w:rPr>
          <w:rFonts w:hint="eastAsia"/>
          <w:rtl/>
        </w:rPr>
        <w:t>כצפוי</w:t>
      </w:r>
      <w:r w:rsidRPr="008C32C7">
        <w:rPr>
          <w:rtl/>
        </w:rPr>
        <w:t xml:space="preserve">, </w:t>
      </w:r>
      <w:r w:rsidRPr="008C32C7">
        <w:rPr>
          <w:rFonts w:hint="eastAsia"/>
          <w:rtl/>
        </w:rPr>
        <w:t>הרבה</w:t>
      </w:r>
      <w:r w:rsidRPr="008C32C7">
        <w:rPr>
          <w:rtl/>
        </w:rPr>
        <w:t xml:space="preserve"> </w:t>
      </w:r>
      <w:r w:rsidRPr="008C32C7">
        <w:rPr>
          <w:rFonts w:hint="eastAsia"/>
          <w:rtl/>
        </w:rPr>
        <w:t>יותר</w:t>
      </w:r>
      <w:r w:rsidRPr="008C32C7">
        <w:rPr>
          <w:rtl/>
        </w:rPr>
        <w:t xml:space="preserve"> </w:t>
      </w:r>
      <w:r w:rsidRPr="008C32C7">
        <w:rPr>
          <w:rFonts w:hint="eastAsia"/>
          <w:rtl/>
        </w:rPr>
        <w:t>מתונות</w:t>
      </w:r>
      <w:r w:rsidRPr="008C32C7">
        <w:rPr>
          <w:rtl/>
        </w:rPr>
        <w:t xml:space="preserve"> </w:t>
      </w:r>
      <w:r w:rsidRPr="008C32C7">
        <w:rPr>
          <w:rFonts w:hint="eastAsia"/>
          <w:rtl/>
        </w:rPr>
        <w:t>מהעמדות</w:t>
      </w:r>
      <w:r w:rsidRPr="008C32C7">
        <w:rPr>
          <w:rtl/>
        </w:rPr>
        <w:t xml:space="preserve"> </w:t>
      </w:r>
      <w:r w:rsidRPr="008C32C7">
        <w:rPr>
          <w:rFonts w:hint="eastAsia"/>
          <w:rtl/>
        </w:rPr>
        <w:t>של</w:t>
      </w:r>
      <w:r w:rsidRPr="008C32C7">
        <w:rPr>
          <w:rtl/>
        </w:rPr>
        <w:t xml:space="preserve"> </w:t>
      </w:r>
      <w:r w:rsidRPr="008C32C7">
        <w:rPr>
          <w:rFonts w:hint="eastAsia"/>
          <w:rtl/>
        </w:rPr>
        <w:t>המוסלמים</w:t>
      </w:r>
      <w:r w:rsidRPr="008C32C7">
        <w:rPr>
          <w:rtl/>
        </w:rPr>
        <w:t xml:space="preserve">, </w:t>
      </w:r>
      <w:r w:rsidRPr="008C32C7">
        <w:rPr>
          <w:rFonts w:hint="eastAsia"/>
          <w:rtl/>
        </w:rPr>
        <w:t>הנוצרים</w:t>
      </w:r>
      <w:r w:rsidRPr="008C32C7">
        <w:rPr>
          <w:rtl/>
        </w:rPr>
        <w:t xml:space="preserve"> </w:t>
      </w:r>
      <w:r w:rsidRPr="008C32C7">
        <w:rPr>
          <w:rFonts w:hint="eastAsia"/>
          <w:rtl/>
        </w:rPr>
        <w:t>ותומכי</w:t>
      </w:r>
      <w:r w:rsidRPr="008C32C7">
        <w:rPr>
          <w:rtl/>
        </w:rPr>
        <w:t xml:space="preserve"> </w:t>
      </w:r>
      <w:r w:rsidRPr="008C32C7">
        <w:rPr>
          <w:rFonts w:hint="eastAsia"/>
          <w:rtl/>
        </w:rPr>
        <w:t>המפלגות</w:t>
      </w:r>
      <w:r w:rsidRPr="008C32C7">
        <w:rPr>
          <w:rtl/>
        </w:rPr>
        <w:t xml:space="preserve"> </w:t>
      </w:r>
      <w:r w:rsidRPr="008C32C7">
        <w:rPr>
          <w:rFonts w:hint="eastAsia"/>
          <w:rtl/>
        </w:rPr>
        <w:t>הערביות</w:t>
      </w:r>
      <w:r w:rsidRPr="008C32C7">
        <w:rPr>
          <w:rtl/>
        </w:rPr>
        <w:t xml:space="preserve">. </w:t>
      </w:r>
      <w:r w:rsidRPr="008C32C7">
        <w:rPr>
          <w:rFonts w:hint="eastAsia"/>
          <w:rtl/>
        </w:rPr>
        <w:t>אשר</w:t>
      </w:r>
      <w:r w:rsidRPr="008C32C7">
        <w:rPr>
          <w:rtl/>
        </w:rPr>
        <w:t xml:space="preserve"> </w:t>
      </w:r>
      <w:r w:rsidRPr="008C32C7">
        <w:rPr>
          <w:rFonts w:hint="eastAsia"/>
          <w:rtl/>
        </w:rPr>
        <w:t>לגורם</w:t>
      </w:r>
      <w:r w:rsidRPr="008C32C7">
        <w:rPr>
          <w:rtl/>
        </w:rPr>
        <w:t xml:space="preserve"> </w:t>
      </w:r>
      <w:r w:rsidRPr="008C32C7">
        <w:rPr>
          <w:rFonts w:hint="eastAsia"/>
          <w:rtl/>
        </w:rPr>
        <w:t>המרסן</w:t>
      </w:r>
      <w:r w:rsidRPr="008C32C7">
        <w:rPr>
          <w:rtl/>
        </w:rPr>
        <w:t xml:space="preserve"> </w:t>
      </w:r>
      <w:r w:rsidRPr="008C32C7">
        <w:rPr>
          <w:rFonts w:hint="eastAsia"/>
          <w:rtl/>
        </w:rPr>
        <w:t>של</w:t>
      </w:r>
      <w:r w:rsidRPr="008C32C7">
        <w:rPr>
          <w:rtl/>
        </w:rPr>
        <w:t xml:space="preserve"> </w:t>
      </w:r>
      <w:r w:rsidRPr="008C32C7">
        <w:rPr>
          <w:rFonts w:hint="eastAsia"/>
          <w:rtl/>
        </w:rPr>
        <w:t>הפחד</w:t>
      </w:r>
      <w:r w:rsidRPr="008C32C7">
        <w:rPr>
          <w:rtl/>
        </w:rPr>
        <w:t xml:space="preserve">, </w:t>
      </w:r>
      <w:r w:rsidRPr="008C32C7">
        <w:rPr>
          <w:rFonts w:hint="eastAsia"/>
          <w:rtl/>
        </w:rPr>
        <w:t>שאין</w:t>
      </w:r>
      <w:r w:rsidRPr="008C32C7">
        <w:rPr>
          <w:rtl/>
        </w:rPr>
        <w:t xml:space="preserve"> </w:t>
      </w:r>
      <w:r w:rsidRPr="008C32C7">
        <w:rPr>
          <w:rFonts w:hint="eastAsia"/>
          <w:rtl/>
        </w:rPr>
        <w:t>ספק</w:t>
      </w:r>
      <w:r w:rsidRPr="008C32C7">
        <w:rPr>
          <w:rtl/>
        </w:rPr>
        <w:t xml:space="preserve"> </w:t>
      </w:r>
      <w:r w:rsidRPr="008C32C7">
        <w:rPr>
          <w:rFonts w:hint="eastAsia"/>
          <w:rtl/>
        </w:rPr>
        <w:t>שהוא</w:t>
      </w:r>
      <w:r w:rsidRPr="008C32C7">
        <w:rPr>
          <w:rtl/>
        </w:rPr>
        <w:t xml:space="preserve"> </w:t>
      </w:r>
      <w:r w:rsidRPr="008C32C7">
        <w:rPr>
          <w:rFonts w:hint="eastAsia"/>
          <w:rtl/>
        </w:rPr>
        <w:t>נוכח</w:t>
      </w:r>
      <w:r w:rsidRPr="008C32C7">
        <w:rPr>
          <w:rtl/>
        </w:rPr>
        <w:t xml:space="preserve"> </w:t>
      </w:r>
      <w:r w:rsidRPr="008C32C7">
        <w:rPr>
          <w:rFonts w:hint="eastAsia"/>
          <w:rtl/>
        </w:rPr>
        <w:t>אך</w:t>
      </w:r>
      <w:r w:rsidRPr="008C32C7">
        <w:rPr>
          <w:rtl/>
        </w:rPr>
        <w:t xml:space="preserve"> </w:t>
      </w:r>
      <w:r w:rsidRPr="008C32C7">
        <w:rPr>
          <w:rFonts w:hint="eastAsia"/>
          <w:rtl/>
        </w:rPr>
        <w:t>קשה</w:t>
      </w:r>
      <w:r w:rsidRPr="008C32C7">
        <w:rPr>
          <w:rtl/>
        </w:rPr>
        <w:t xml:space="preserve"> </w:t>
      </w:r>
      <w:r w:rsidRPr="008C32C7">
        <w:rPr>
          <w:rFonts w:hint="eastAsia"/>
          <w:rtl/>
        </w:rPr>
        <w:t>לאמוד</w:t>
      </w:r>
      <w:r w:rsidRPr="008C32C7">
        <w:rPr>
          <w:rtl/>
        </w:rPr>
        <w:t xml:space="preserve"> </w:t>
      </w:r>
      <w:r w:rsidRPr="008C32C7">
        <w:rPr>
          <w:rFonts w:hint="eastAsia"/>
          <w:rtl/>
        </w:rPr>
        <w:t>את</w:t>
      </w:r>
      <w:r w:rsidRPr="008C32C7">
        <w:rPr>
          <w:rtl/>
        </w:rPr>
        <w:t xml:space="preserve"> </w:t>
      </w:r>
      <w:r w:rsidRPr="008C32C7">
        <w:rPr>
          <w:rFonts w:hint="eastAsia"/>
          <w:rtl/>
        </w:rPr>
        <w:t>השפעתו</w:t>
      </w:r>
      <w:r w:rsidRPr="008C32C7">
        <w:rPr>
          <w:rtl/>
        </w:rPr>
        <w:t xml:space="preserve">, </w:t>
      </w:r>
      <w:r w:rsidRPr="008C32C7">
        <w:rPr>
          <w:rFonts w:hint="eastAsia"/>
          <w:rtl/>
        </w:rPr>
        <w:t>חשוב</w:t>
      </w:r>
      <w:r w:rsidRPr="008C32C7">
        <w:rPr>
          <w:rtl/>
        </w:rPr>
        <w:t xml:space="preserve"> </w:t>
      </w:r>
      <w:r w:rsidRPr="008C32C7">
        <w:rPr>
          <w:rFonts w:hint="eastAsia"/>
          <w:rtl/>
        </w:rPr>
        <w:t>לציין</w:t>
      </w:r>
      <w:r w:rsidRPr="008C32C7">
        <w:rPr>
          <w:rtl/>
        </w:rPr>
        <w:t xml:space="preserve"> </w:t>
      </w:r>
      <w:r w:rsidRPr="008C32C7">
        <w:rPr>
          <w:rFonts w:hint="eastAsia"/>
          <w:rtl/>
        </w:rPr>
        <w:t>שהוא</w:t>
      </w:r>
      <w:r w:rsidRPr="008C32C7">
        <w:rPr>
          <w:rtl/>
        </w:rPr>
        <w:t xml:space="preserve"> </w:t>
      </w:r>
      <w:r w:rsidRPr="008C32C7">
        <w:rPr>
          <w:rFonts w:hint="eastAsia"/>
          <w:rtl/>
        </w:rPr>
        <w:t>לא</w:t>
      </w:r>
      <w:r w:rsidRPr="008C32C7">
        <w:rPr>
          <w:rtl/>
        </w:rPr>
        <w:t xml:space="preserve"> </w:t>
      </w:r>
      <w:r w:rsidRPr="008C32C7">
        <w:rPr>
          <w:rFonts w:hint="eastAsia"/>
          <w:rtl/>
        </w:rPr>
        <w:t>מנע</w:t>
      </w:r>
      <w:r w:rsidRPr="008C32C7">
        <w:rPr>
          <w:rtl/>
        </w:rPr>
        <w:t xml:space="preserve"> </w:t>
      </w:r>
      <w:r w:rsidRPr="008C32C7">
        <w:rPr>
          <w:rFonts w:hint="eastAsia"/>
          <w:rtl/>
        </w:rPr>
        <w:t>מ־</w:t>
      </w:r>
      <w:r w:rsidRPr="008C32C7">
        <w:rPr>
          <w:rtl/>
        </w:rPr>
        <w:t>4</w:t>
      </w:r>
      <w:r>
        <w:rPr>
          <w:rFonts w:hint="cs"/>
          <w:rtl/>
        </w:rPr>
        <w:t>5</w:t>
      </w:r>
      <w:r w:rsidRPr="008C32C7">
        <w:rPr>
          <w:rtl/>
        </w:rPr>
        <w:t>.</w:t>
      </w:r>
      <w:r>
        <w:rPr>
          <w:rFonts w:hint="cs"/>
          <w:rtl/>
        </w:rPr>
        <w:t>7</w:t>
      </w:r>
      <w:r w:rsidRPr="008C32C7">
        <w:rPr>
          <w:rtl/>
        </w:rPr>
        <w:t xml:space="preserve">% </w:t>
      </w:r>
      <w:r w:rsidRPr="008C32C7">
        <w:rPr>
          <w:rFonts w:hint="eastAsia"/>
          <w:rtl/>
        </w:rPr>
        <w:t>מהערבים</w:t>
      </w:r>
      <w:r w:rsidRPr="008C32C7">
        <w:rPr>
          <w:rtl/>
        </w:rPr>
        <w:t xml:space="preserve"> </w:t>
      </w:r>
      <w:r w:rsidRPr="008C32C7">
        <w:rPr>
          <w:rFonts w:hint="eastAsia"/>
          <w:rtl/>
        </w:rPr>
        <w:t>במדד</w:t>
      </w:r>
      <w:r w:rsidRPr="008C32C7">
        <w:rPr>
          <w:rtl/>
        </w:rPr>
        <w:t xml:space="preserve"> 201</w:t>
      </w:r>
      <w:r>
        <w:rPr>
          <w:rFonts w:hint="cs"/>
          <w:rtl/>
        </w:rPr>
        <w:t>5</w:t>
      </w:r>
      <w:r w:rsidRPr="008C32C7">
        <w:rPr>
          <w:rtl/>
        </w:rPr>
        <w:t xml:space="preserve"> </w:t>
      </w:r>
      <w:r w:rsidRPr="008C32C7">
        <w:rPr>
          <w:rFonts w:hint="eastAsia"/>
          <w:rtl/>
        </w:rPr>
        <w:t>לתמוך</w:t>
      </w:r>
      <w:r w:rsidRPr="008C32C7">
        <w:rPr>
          <w:rtl/>
        </w:rPr>
        <w:t xml:space="preserve"> </w:t>
      </w:r>
      <w:r w:rsidRPr="008C32C7">
        <w:rPr>
          <w:rFonts w:hint="eastAsia"/>
          <w:rtl/>
        </w:rPr>
        <w:t>בהקמת</w:t>
      </w:r>
      <w:r w:rsidRPr="008C32C7">
        <w:rPr>
          <w:rtl/>
        </w:rPr>
        <w:t xml:space="preserve"> </w:t>
      </w:r>
      <w:r w:rsidRPr="008C32C7">
        <w:rPr>
          <w:rFonts w:hint="eastAsia"/>
          <w:rtl/>
        </w:rPr>
        <w:t>מדינה</w:t>
      </w:r>
      <w:r w:rsidRPr="008C32C7">
        <w:rPr>
          <w:rtl/>
        </w:rPr>
        <w:t xml:space="preserve"> </w:t>
      </w:r>
      <w:r w:rsidRPr="008C32C7">
        <w:rPr>
          <w:rFonts w:hint="eastAsia"/>
          <w:rtl/>
        </w:rPr>
        <w:t>פלסטינית</w:t>
      </w:r>
      <w:r w:rsidRPr="008C32C7">
        <w:rPr>
          <w:rtl/>
        </w:rPr>
        <w:t xml:space="preserve"> </w:t>
      </w:r>
      <w:r w:rsidRPr="008C32C7">
        <w:rPr>
          <w:rFonts w:hint="eastAsia"/>
          <w:rtl/>
        </w:rPr>
        <w:t>בכל</w:t>
      </w:r>
      <w:r w:rsidRPr="008C32C7">
        <w:rPr>
          <w:rtl/>
        </w:rPr>
        <w:t xml:space="preserve"> </w:t>
      </w:r>
      <w:r w:rsidRPr="008C32C7">
        <w:rPr>
          <w:rFonts w:hint="eastAsia"/>
          <w:rtl/>
        </w:rPr>
        <w:t>פלסטין</w:t>
      </w:r>
      <w:r w:rsidRPr="008C32C7">
        <w:rPr>
          <w:rtl/>
        </w:rPr>
        <w:t xml:space="preserve"> </w:t>
      </w:r>
      <w:r w:rsidRPr="008C32C7">
        <w:rPr>
          <w:rFonts w:hint="eastAsia"/>
          <w:rtl/>
        </w:rPr>
        <w:t>במקום</w:t>
      </w:r>
      <w:r w:rsidRPr="008C32C7">
        <w:rPr>
          <w:rtl/>
        </w:rPr>
        <w:t xml:space="preserve"> </w:t>
      </w:r>
      <w:r w:rsidRPr="008C32C7">
        <w:rPr>
          <w:rFonts w:hint="eastAsia"/>
          <w:rtl/>
        </w:rPr>
        <w:t>ישראל</w:t>
      </w:r>
      <w:r w:rsidRPr="008C32C7">
        <w:rPr>
          <w:rtl/>
        </w:rPr>
        <w:t xml:space="preserve"> (</w:t>
      </w:r>
      <w:r w:rsidRPr="008C32C7">
        <w:rPr>
          <w:rFonts w:hint="eastAsia"/>
          <w:rtl/>
        </w:rPr>
        <w:t>שאלה</w:t>
      </w:r>
      <w:r w:rsidRPr="008C32C7">
        <w:rPr>
          <w:rtl/>
        </w:rPr>
        <w:t xml:space="preserve"> 8</w:t>
      </w:r>
      <w:r>
        <w:rPr>
          <w:rFonts w:hint="cs"/>
          <w:rtl/>
        </w:rPr>
        <w:t>4</w:t>
      </w:r>
      <w:r w:rsidRPr="008C32C7">
        <w:rPr>
          <w:rtl/>
        </w:rPr>
        <w:t xml:space="preserve">), </w:t>
      </w:r>
      <w:r w:rsidRPr="008C32C7">
        <w:rPr>
          <w:rFonts w:hint="eastAsia"/>
          <w:rtl/>
        </w:rPr>
        <w:t>ולא</w:t>
      </w:r>
      <w:r w:rsidRPr="008C32C7">
        <w:rPr>
          <w:rtl/>
        </w:rPr>
        <w:t xml:space="preserve"> </w:t>
      </w:r>
      <w:r w:rsidRPr="008C32C7">
        <w:rPr>
          <w:rFonts w:hint="eastAsia"/>
          <w:rtl/>
        </w:rPr>
        <w:t>מנע</w:t>
      </w:r>
      <w:r w:rsidRPr="008C32C7">
        <w:rPr>
          <w:rtl/>
        </w:rPr>
        <w:t xml:space="preserve"> </w:t>
      </w:r>
      <w:r w:rsidRPr="008C32C7">
        <w:rPr>
          <w:rFonts w:hint="eastAsia"/>
          <w:rtl/>
        </w:rPr>
        <w:t>מ־</w:t>
      </w:r>
      <w:r w:rsidRPr="008C32C7">
        <w:rPr>
          <w:rtl/>
        </w:rPr>
        <w:t>5</w:t>
      </w:r>
      <w:r>
        <w:rPr>
          <w:rFonts w:hint="cs"/>
          <w:rtl/>
        </w:rPr>
        <w:t>4</w:t>
      </w:r>
      <w:r w:rsidRPr="008C32C7">
        <w:rPr>
          <w:rtl/>
        </w:rPr>
        <w:t>.</w:t>
      </w:r>
      <w:r>
        <w:rPr>
          <w:rFonts w:hint="cs"/>
          <w:rtl/>
        </w:rPr>
        <w:t>0</w:t>
      </w:r>
      <w:r w:rsidRPr="008C32C7">
        <w:rPr>
          <w:rtl/>
        </w:rPr>
        <w:t xml:space="preserve">% </w:t>
      </w:r>
      <w:r w:rsidRPr="008C32C7">
        <w:rPr>
          <w:rFonts w:hint="eastAsia"/>
          <w:rtl/>
        </w:rPr>
        <w:t>מלהביע</w:t>
      </w:r>
      <w:r w:rsidRPr="008C32C7">
        <w:rPr>
          <w:rtl/>
        </w:rPr>
        <w:t xml:space="preserve"> </w:t>
      </w:r>
      <w:r w:rsidRPr="008C32C7">
        <w:rPr>
          <w:rFonts w:hint="eastAsia"/>
          <w:rtl/>
        </w:rPr>
        <w:t>את</w:t>
      </w:r>
      <w:r w:rsidRPr="008C32C7">
        <w:rPr>
          <w:rtl/>
        </w:rPr>
        <w:t xml:space="preserve"> </w:t>
      </w:r>
      <w:r w:rsidRPr="008C32C7">
        <w:rPr>
          <w:rFonts w:hint="eastAsia"/>
          <w:rtl/>
        </w:rPr>
        <w:t>הסכמתם</w:t>
      </w:r>
      <w:r w:rsidRPr="008C32C7">
        <w:rPr>
          <w:rtl/>
        </w:rPr>
        <w:t xml:space="preserve"> </w:t>
      </w:r>
      <w:r w:rsidRPr="008C32C7">
        <w:rPr>
          <w:rFonts w:hint="eastAsia"/>
          <w:rtl/>
        </w:rPr>
        <w:t>ש</w:t>
      </w:r>
      <w:r w:rsidRPr="008C32C7">
        <w:rPr>
          <w:rtl/>
        </w:rPr>
        <w:t>"</w:t>
      </w:r>
      <w:r w:rsidRPr="008C32C7">
        <w:rPr>
          <w:rFonts w:hint="eastAsia"/>
          <w:rtl/>
        </w:rPr>
        <w:t>מוצדק</w:t>
      </w:r>
      <w:r w:rsidRPr="008C32C7">
        <w:rPr>
          <w:rtl/>
        </w:rPr>
        <w:t xml:space="preserve"> </w:t>
      </w:r>
      <w:r w:rsidRPr="008C32C7">
        <w:rPr>
          <w:rFonts w:hint="eastAsia"/>
          <w:rtl/>
        </w:rPr>
        <w:t>שהאזרחים</w:t>
      </w:r>
      <w:r w:rsidRPr="008C32C7">
        <w:rPr>
          <w:rtl/>
        </w:rPr>
        <w:t xml:space="preserve"> </w:t>
      </w:r>
      <w:r w:rsidRPr="008C32C7">
        <w:rPr>
          <w:rFonts w:hint="eastAsia"/>
          <w:rtl/>
        </w:rPr>
        <w:t>הערבים</w:t>
      </w:r>
      <w:r w:rsidRPr="008C32C7">
        <w:rPr>
          <w:rtl/>
        </w:rPr>
        <w:t xml:space="preserve"> </w:t>
      </w:r>
      <w:r w:rsidRPr="008C32C7">
        <w:rPr>
          <w:rFonts w:hint="eastAsia"/>
          <w:rtl/>
        </w:rPr>
        <w:t>בישראל</w:t>
      </w:r>
      <w:r w:rsidRPr="008C32C7">
        <w:rPr>
          <w:rtl/>
        </w:rPr>
        <w:t xml:space="preserve"> </w:t>
      </w:r>
      <w:r w:rsidRPr="008C32C7">
        <w:rPr>
          <w:rFonts w:hint="eastAsia"/>
          <w:rtl/>
        </w:rPr>
        <w:t>יפתחו</w:t>
      </w:r>
      <w:r w:rsidRPr="008C32C7">
        <w:rPr>
          <w:rtl/>
        </w:rPr>
        <w:t xml:space="preserve"> </w:t>
      </w:r>
      <w:r w:rsidRPr="008C32C7">
        <w:rPr>
          <w:rFonts w:hint="eastAsia"/>
          <w:rtl/>
        </w:rPr>
        <w:t>באינתיפאדה</w:t>
      </w:r>
      <w:r w:rsidRPr="008C32C7">
        <w:rPr>
          <w:rtl/>
        </w:rPr>
        <w:t xml:space="preserve"> </w:t>
      </w:r>
      <w:r w:rsidRPr="008C32C7">
        <w:rPr>
          <w:rFonts w:hint="eastAsia"/>
          <w:rtl/>
        </w:rPr>
        <w:t>משלהם</w:t>
      </w:r>
      <w:r w:rsidRPr="008C32C7">
        <w:rPr>
          <w:rtl/>
        </w:rPr>
        <w:t xml:space="preserve"> </w:t>
      </w:r>
      <w:r w:rsidRPr="008C32C7">
        <w:rPr>
          <w:rFonts w:hint="eastAsia"/>
          <w:rtl/>
        </w:rPr>
        <w:t>אם</w:t>
      </w:r>
      <w:r w:rsidRPr="008C32C7">
        <w:rPr>
          <w:rtl/>
        </w:rPr>
        <w:t xml:space="preserve"> </w:t>
      </w:r>
      <w:r w:rsidRPr="008C32C7">
        <w:rPr>
          <w:rFonts w:hint="eastAsia"/>
          <w:rtl/>
        </w:rPr>
        <w:t>מצבם</w:t>
      </w:r>
      <w:r w:rsidRPr="008C32C7">
        <w:rPr>
          <w:rtl/>
        </w:rPr>
        <w:t xml:space="preserve"> </w:t>
      </w:r>
      <w:r w:rsidRPr="008C32C7">
        <w:rPr>
          <w:rFonts w:hint="eastAsia"/>
          <w:rtl/>
        </w:rPr>
        <w:t>לא</w:t>
      </w:r>
      <w:r w:rsidRPr="008C32C7">
        <w:rPr>
          <w:rtl/>
        </w:rPr>
        <w:t xml:space="preserve"> </w:t>
      </w:r>
      <w:r w:rsidRPr="008C32C7">
        <w:rPr>
          <w:rFonts w:hint="eastAsia"/>
          <w:rtl/>
        </w:rPr>
        <w:t>ישתפר</w:t>
      </w:r>
      <w:r w:rsidRPr="008C32C7">
        <w:rPr>
          <w:rtl/>
        </w:rPr>
        <w:t xml:space="preserve"> </w:t>
      </w:r>
      <w:r w:rsidRPr="008C32C7">
        <w:rPr>
          <w:rFonts w:hint="eastAsia"/>
          <w:rtl/>
        </w:rPr>
        <w:t>באופן</w:t>
      </w:r>
      <w:r w:rsidRPr="008C32C7">
        <w:rPr>
          <w:rtl/>
        </w:rPr>
        <w:t xml:space="preserve"> </w:t>
      </w:r>
      <w:r w:rsidRPr="008C32C7">
        <w:rPr>
          <w:rFonts w:hint="eastAsia"/>
          <w:rtl/>
        </w:rPr>
        <w:t>ניכר</w:t>
      </w:r>
      <w:r w:rsidRPr="008C32C7">
        <w:rPr>
          <w:rtl/>
        </w:rPr>
        <w:t>" (</w:t>
      </w:r>
      <w:r w:rsidRPr="008C32C7">
        <w:rPr>
          <w:rFonts w:hint="eastAsia"/>
          <w:rtl/>
        </w:rPr>
        <w:t>שאלה</w:t>
      </w:r>
      <w:r w:rsidRPr="008C32C7">
        <w:rPr>
          <w:rtl/>
        </w:rPr>
        <w:t xml:space="preserve"> 11</w:t>
      </w:r>
      <w:r>
        <w:rPr>
          <w:rFonts w:hint="cs"/>
          <w:rtl/>
        </w:rPr>
        <w:t>8</w:t>
      </w:r>
      <w:r w:rsidRPr="008C32C7">
        <w:rPr>
          <w:rtl/>
        </w:rPr>
        <w:t>).</w:t>
      </w:r>
    </w:p>
    <w:p w:rsidR="008C32C7" w:rsidRPr="008C32C7" w:rsidRDefault="008C32C7" w:rsidP="00A01440">
      <w:pPr>
        <w:rPr>
          <w:vertAlign w:val="superscript"/>
          <w:rtl/>
        </w:rPr>
      </w:pPr>
      <w:r w:rsidRPr="008C32C7">
        <w:rPr>
          <w:rFonts w:hint="eastAsia"/>
          <w:rtl/>
        </w:rPr>
        <w:t>לנוכח</w:t>
      </w:r>
      <w:r w:rsidRPr="008C32C7">
        <w:rPr>
          <w:rtl/>
        </w:rPr>
        <w:t xml:space="preserve"> </w:t>
      </w:r>
      <w:r w:rsidRPr="008C32C7">
        <w:rPr>
          <w:rFonts w:hint="eastAsia"/>
          <w:rtl/>
        </w:rPr>
        <w:t>האמור</w:t>
      </w:r>
      <w:r w:rsidRPr="008C32C7">
        <w:rPr>
          <w:rtl/>
        </w:rPr>
        <w:t xml:space="preserve"> </w:t>
      </w:r>
      <w:r w:rsidRPr="008C32C7">
        <w:rPr>
          <w:rFonts w:hint="eastAsia"/>
          <w:rtl/>
        </w:rPr>
        <w:t>לעיל</w:t>
      </w:r>
      <w:r w:rsidRPr="008C32C7">
        <w:rPr>
          <w:rtl/>
        </w:rPr>
        <w:t xml:space="preserve">, </w:t>
      </w:r>
      <w:r w:rsidRPr="008C32C7">
        <w:rPr>
          <w:rFonts w:hint="eastAsia"/>
          <w:rtl/>
        </w:rPr>
        <w:t>המהימנות</w:t>
      </w:r>
      <w:r w:rsidRPr="008C32C7">
        <w:rPr>
          <w:rtl/>
        </w:rPr>
        <w:t xml:space="preserve"> </w:t>
      </w:r>
      <w:r w:rsidRPr="008C32C7">
        <w:rPr>
          <w:rFonts w:hint="eastAsia"/>
          <w:rtl/>
        </w:rPr>
        <w:t>והתקפות</w:t>
      </w:r>
      <w:r w:rsidRPr="008C32C7">
        <w:rPr>
          <w:rtl/>
        </w:rPr>
        <w:t xml:space="preserve"> </w:t>
      </w:r>
      <w:r w:rsidRPr="008C32C7">
        <w:rPr>
          <w:rFonts w:hint="eastAsia"/>
          <w:rtl/>
        </w:rPr>
        <w:t>של</w:t>
      </w:r>
      <w:r w:rsidRPr="008C32C7">
        <w:rPr>
          <w:rtl/>
        </w:rPr>
        <w:t xml:space="preserve"> </w:t>
      </w:r>
      <w:r w:rsidRPr="008C32C7">
        <w:rPr>
          <w:rFonts w:hint="eastAsia"/>
          <w:rtl/>
        </w:rPr>
        <w:t>נתוני</w:t>
      </w:r>
      <w:r w:rsidRPr="008C32C7">
        <w:rPr>
          <w:rtl/>
        </w:rPr>
        <w:t xml:space="preserve"> </w:t>
      </w:r>
      <w:r w:rsidRPr="008C32C7">
        <w:rPr>
          <w:rFonts w:hint="eastAsia"/>
          <w:rtl/>
        </w:rPr>
        <w:t>הסקרים</w:t>
      </w:r>
      <w:r w:rsidRPr="008C32C7">
        <w:rPr>
          <w:rtl/>
        </w:rPr>
        <w:t xml:space="preserve"> </w:t>
      </w:r>
      <w:r w:rsidRPr="008C32C7">
        <w:rPr>
          <w:rFonts w:hint="eastAsia"/>
          <w:rtl/>
        </w:rPr>
        <w:t>הערביים</w:t>
      </w:r>
      <w:r w:rsidRPr="008C32C7">
        <w:rPr>
          <w:rtl/>
        </w:rPr>
        <w:t xml:space="preserve">, </w:t>
      </w:r>
      <w:r w:rsidRPr="008C32C7">
        <w:rPr>
          <w:rFonts w:hint="eastAsia"/>
          <w:rtl/>
        </w:rPr>
        <w:t>שהתבססו</w:t>
      </w:r>
      <w:r w:rsidRPr="008C32C7">
        <w:rPr>
          <w:rtl/>
        </w:rPr>
        <w:t xml:space="preserve"> </w:t>
      </w:r>
      <w:r w:rsidRPr="008C32C7">
        <w:rPr>
          <w:rFonts w:hint="eastAsia"/>
          <w:rtl/>
        </w:rPr>
        <w:t>על</w:t>
      </w:r>
      <w:r w:rsidRPr="008C32C7">
        <w:rPr>
          <w:rtl/>
        </w:rPr>
        <w:t xml:space="preserve"> </w:t>
      </w:r>
      <w:r w:rsidRPr="008C32C7">
        <w:rPr>
          <w:rFonts w:hint="eastAsia"/>
          <w:rtl/>
        </w:rPr>
        <w:t>מדגמים</w:t>
      </w:r>
      <w:r w:rsidRPr="008C32C7">
        <w:rPr>
          <w:rtl/>
        </w:rPr>
        <w:t xml:space="preserve"> </w:t>
      </w:r>
      <w:r w:rsidRPr="008C32C7">
        <w:rPr>
          <w:rFonts w:hint="eastAsia"/>
          <w:rtl/>
        </w:rPr>
        <w:t>אקראיים</w:t>
      </w:r>
      <w:r w:rsidRPr="008C32C7">
        <w:rPr>
          <w:rtl/>
        </w:rPr>
        <w:t xml:space="preserve"> </w:t>
      </w:r>
      <w:r w:rsidRPr="008C32C7">
        <w:rPr>
          <w:rFonts w:hint="eastAsia"/>
          <w:rtl/>
        </w:rPr>
        <w:t>שמיים</w:t>
      </w:r>
      <w:r w:rsidRPr="008C32C7">
        <w:rPr>
          <w:rtl/>
        </w:rPr>
        <w:t xml:space="preserve"> </w:t>
      </w:r>
      <w:r w:rsidRPr="008C32C7">
        <w:rPr>
          <w:rFonts w:hint="eastAsia"/>
          <w:rtl/>
        </w:rPr>
        <w:t>הלקוחים</w:t>
      </w:r>
      <w:r w:rsidRPr="008C32C7">
        <w:rPr>
          <w:rtl/>
        </w:rPr>
        <w:t xml:space="preserve"> </w:t>
      </w:r>
      <w:r w:rsidRPr="008C32C7">
        <w:rPr>
          <w:rFonts w:hint="eastAsia"/>
          <w:rtl/>
        </w:rPr>
        <w:t>ממרשם</w:t>
      </w:r>
      <w:r w:rsidRPr="008C32C7">
        <w:rPr>
          <w:rtl/>
        </w:rPr>
        <w:t xml:space="preserve"> </w:t>
      </w:r>
      <w:r w:rsidRPr="008C32C7">
        <w:rPr>
          <w:rFonts w:hint="eastAsia"/>
          <w:rtl/>
        </w:rPr>
        <w:t>האוכלוסין</w:t>
      </w:r>
      <w:r w:rsidRPr="008C32C7">
        <w:rPr>
          <w:rtl/>
        </w:rPr>
        <w:t xml:space="preserve"> </w:t>
      </w:r>
      <w:r w:rsidRPr="008C32C7">
        <w:rPr>
          <w:rFonts w:hint="eastAsia"/>
          <w:rtl/>
        </w:rPr>
        <w:t>ועל</w:t>
      </w:r>
      <w:r w:rsidRPr="008C32C7">
        <w:rPr>
          <w:rtl/>
        </w:rPr>
        <w:t xml:space="preserve"> </w:t>
      </w:r>
      <w:r w:rsidRPr="008C32C7">
        <w:rPr>
          <w:rFonts w:hint="eastAsia"/>
          <w:rtl/>
        </w:rPr>
        <w:t>ראיונות</w:t>
      </w:r>
      <w:r w:rsidRPr="008C32C7">
        <w:rPr>
          <w:rtl/>
        </w:rPr>
        <w:t xml:space="preserve"> </w:t>
      </w:r>
      <w:r w:rsidRPr="008C32C7">
        <w:rPr>
          <w:rFonts w:hint="eastAsia"/>
          <w:rtl/>
        </w:rPr>
        <w:t>פנים</w:t>
      </w:r>
      <w:r w:rsidR="00A01440" w:rsidRPr="00A01440">
        <w:rPr>
          <w:rFonts w:hint="cs"/>
          <w:vertAlign w:val="superscript"/>
          <w:rtl/>
        </w:rPr>
        <w:t>-</w:t>
      </w:r>
      <w:r w:rsidRPr="008C32C7">
        <w:rPr>
          <w:rFonts w:hint="eastAsia"/>
          <w:rtl/>
        </w:rPr>
        <w:t>אל</w:t>
      </w:r>
      <w:r w:rsidR="00A01440" w:rsidRPr="00A01440">
        <w:rPr>
          <w:rFonts w:hint="cs"/>
          <w:vertAlign w:val="superscript"/>
          <w:rtl/>
        </w:rPr>
        <w:t>-</w:t>
      </w:r>
      <w:r w:rsidRPr="008C32C7">
        <w:rPr>
          <w:rFonts w:hint="eastAsia"/>
          <w:rtl/>
        </w:rPr>
        <w:t>פנים</w:t>
      </w:r>
      <w:r w:rsidRPr="008C32C7">
        <w:rPr>
          <w:rtl/>
        </w:rPr>
        <w:t xml:space="preserve">, </w:t>
      </w:r>
      <w:r w:rsidRPr="008C32C7">
        <w:rPr>
          <w:rFonts w:hint="eastAsia"/>
          <w:rtl/>
        </w:rPr>
        <w:t>אינן</w:t>
      </w:r>
      <w:r w:rsidRPr="008C32C7">
        <w:rPr>
          <w:rtl/>
        </w:rPr>
        <w:t xml:space="preserve"> </w:t>
      </w:r>
      <w:r w:rsidRPr="008C32C7">
        <w:rPr>
          <w:rFonts w:hint="eastAsia"/>
          <w:rtl/>
        </w:rPr>
        <w:t>בשום</w:t>
      </w:r>
      <w:r w:rsidRPr="008C32C7">
        <w:rPr>
          <w:rtl/>
        </w:rPr>
        <w:t xml:space="preserve"> </w:t>
      </w:r>
      <w:r w:rsidRPr="008C32C7">
        <w:rPr>
          <w:rFonts w:hint="eastAsia"/>
          <w:rtl/>
        </w:rPr>
        <w:t>אופן</w:t>
      </w:r>
      <w:r w:rsidRPr="008C32C7">
        <w:rPr>
          <w:rtl/>
        </w:rPr>
        <w:t xml:space="preserve"> </w:t>
      </w:r>
      <w:r w:rsidRPr="008C32C7">
        <w:rPr>
          <w:rFonts w:hint="eastAsia"/>
          <w:rtl/>
        </w:rPr>
        <w:t>פחותות</w:t>
      </w:r>
      <w:r w:rsidRPr="008C32C7">
        <w:rPr>
          <w:rtl/>
        </w:rPr>
        <w:t xml:space="preserve"> </w:t>
      </w:r>
      <w:r w:rsidRPr="008C32C7">
        <w:rPr>
          <w:rFonts w:hint="eastAsia"/>
          <w:rtl/>
        </w:rPr>
        <w:t>מאלה</w:t>
      </w:r>
      <w:r w:rsidRPr="008C32C7">
        <w:rPr>
          <w:rtl/>
        </w:rPr>
        <w:t xml:space="preserve"> </w:t>
      </w:r>
      <w:r w:rsidRPr="008C32C7">
        <w:rPr>
          <w:rFonts w:hint="eastAsia"/>
          <w:rtl/>
        </w:rPr>
        <w:t>של</w:t>
      </w:r>
      <w:r w:rsidRPr="008C32C7">
        <w:rPr>
          <w:rtl/>
        </w:rPr>
        <w:t xml:space="preserve"> </w:t>
      </w:r>
      <w:r w:rsidRPr="008C32C7">
        <w:rPr>
          <w:rFonts w:hint="eastAsia"/>
          <w:rtl/>
        </w:rPr>
        <w:t>נתוני</w:t>
      </w:r>
      <w:r w:rsidRPr="008C32C7">
        <w:rPr>
          <w:rtl/>
        </w:rPr>
        <w:t xml:space="preserve"> </w:t>
      </w:r>
      <w:r w:rsidRPr="008C32C7">
        <w:rPr>
          <w:rFonts w:hint="eastAsia"/>
          <w:rtl/>
        </w:rPr>
        <w:t>הסקרים</w:t>
      </w:r>
      <w:r w:rsidRPr="008C32C7">
        <w:rPr>
          <w:rtl/>
        </w:rPr>
        <w:t xml:space="preserve"> </w:t>
      </w:r>
      <w:r w:rsidRPr="008C32C7">
        <w:rPr>
          <w:rFonts w:hint="eastAsia"/>
          <w:rtl/>
        </w:rPr>
        <w:t>היהודיים</w:t>
      </w:r>
      <w:r w:rsidRPr="008C32C7">
        <w:rPr>
          <w:rtl/>
        </w:rPr>
        <w:t xml:space="preserve">, </w:t>
      </w:r>
      <w:r w:rsidRPr="008C32C7">
        <w:rPr>
          <w:rFonts w:hint="eastAsia"/>
          <w:rtl/>
        </w:rPr>
        <w:t>שהתבססו</w:t>
      </w:r>
      <w:r w:rsidRPr="008C32C7">
        <w:rPr>
          <w:rtl/>
        </w:rPr>
        <w:t xml:space="preserve"> </w:t>
      </w:r>
      <w:r w:rsidRPr="008C32C7">
        <w:rPr>
          <w:rFonts w:hint="eastAsia"/>
          <w:rtl/>
        </w:rPr>
        <w:t>על</w:t>
      </w:r>
      <w:r w:rsidRPr="008C32C7">
        <w:rPr>
          <w:rtl/>
        </w:rPr>
        <w:t xml:space="preserve"> </w:t>
      </w:r>
      <w:r w:rsidRPr="008C32C7">
        <w:rPr>
          <w:rFonts w:hint="eastAsia"/>
          <w:rtl/>
        </w:rPr>
        <w:lastRenderedPageBreak/>
        <w:t>ראיונות</w:t>
      </w:r>
      <w:r w:rsidRPr="008C32C7">
        <w:rPr>
          <w:rtl/>
        </w:rPr>
        <w:t xml:space="preserve"> </w:t>
      </w:r>
      <w:r w:rsidRPr="008C32C7">
        <w:rPr>
          <w:rFonts w:hint="eastAsia"/>
          <w:rtl/>
        </w:rPr>
        <w:t>בטלפון</w:t>
      </w:r>
      <w:r w:rsidRPr="008C32C7">
        <w:rPr>
          <w:rtl/>
        </w:rPr>
        <w:t xml:space="preserve">. </w:t>
      </w:r>
      <w:r w:rsidRPr="008C32C7">
        <w:rPr>
          <w:rFonts w:hint="eastAsia"/>
          <w:rtl/>
        </w:rPr>
        <w:t>מסקנה</w:t>
      </w:r>
      <w:r w:rsidRPr="008C32C7">
        <w:rPr>
          <w:rtl/>
        </w:rPr>
        <w:t xml:space="preserve"> </w:t>
      </w:r>
      <w:r w:rsidRPr="008C32C7">
        <w:rPr>
          <w:rFonts w:hint="eastAsia"/>
          <w:rtl/>
        </w:rPr>
        <w:t>זו</w:t>
      </w:r>
      <w:r w:rsidRPr="008C32C7">
        <w:rPr>
          <w:rtl/>
        </w:rPr>
        <w:t xml:space="preserve"> </w:t>
      </w:r>
      <w:r w:rsidRPr="008C32C7">
        <w:rPr>
          <w:rFonts w:hint="eastAsia"/>
          <w:rtl/>
        </w:rPr>
        <w:t>מקבלת</w:t>
      </w:r>
      <w:r w:rsidRPr="008C32C7">
        <w:rPr>
          <w:rtl/>
        </w:rPr>
        <w:t xml:space="preserve"> </w:t>
      </w:r>
      <w:r w:rsidRPr="008C32C7">
        <w:rPr>
          <w:rFonts w:hint="eastAsia"/>
          <w:rtl/>
        </w:rPr>
        <w:t>חיזוק</w:t>
      </w:r>
      <w:r w:rsidRPr="008C32C7">
        <w:rPr>
          <w:rtl/>
        </w:rPr>
        <w:t xml:space="preserve"> </w:t>
      </w:r>
      <w:r w:rsidRPr="008C32C7">
        <w:rPr>
          <w:rFonts w:hint="eastAsia"/>
          <w:rtl/>
        </w:rPr>
        <w:t>מהערכת</w:t>
      </w:r>
      <w:r w:rsidRPr="008C32C7">
        <w:rPr>
          <w:rtl/>
        </w:rPr>
        <w:t xml:space="preserve"> </w:t>
      </w:r>
      <w:r w:rsidRPr="008C32C7">
        <w:rPr>
          <w:rFonts w:hint="eastAsia"/>
          <w:rtl/>
        </w:rPr>
        <w:t>המראיינים</w:t>
      </w:r>
      <w:r w:rsidRPr="008C32C7">
        <w:rPr>
          <w:rtl/>
        </w:rPr>
        <w:t xml:space="preserve"> </w:t>
      </w:r>
      <w:r w:rsidRPr="008C32C7">
        <w:rPr>
          <w:rFonts w:hint="eastAsia"/>
          <w:rtl/>
        </w:rPr>
        <w:t>באשר</w:t>
      </w:r>
      <w:r w:rsidRPr="008C32C7">
        <w:rPr>
          <w:rtl/>
        </w:rPr>
        <w:t xml:space="preserve"> </w:t>
      </w:r>
      <w:r w:rsidRPr="008C32C7">
        <w:rPr>
          <w:rFonts w:hint="eastAsia"/>
          <w:rtl/>
        </w:rPr>
        <w:t>למהימנות</w:t>
      </w:r>
      <w:r w:rsidRPr="008C32C7">
        <w:rPr>
          <w:rtl/>
        </w:rPr>
        <w:t xml:space="preserve"> </w:t>
      </w:r>
      <w:r w:rsidRPr="008C32C7">
        <w:rPr>
          <w:rFonts w:hint="eastAsia"/>
          <w:rtl/>
        </w:rPr>
        <w:t>הכללית</w:t>
      </w:r>
      <w:r w:rsidRPr="008C32C7">
        <w:rPr>
          <w:rtl/>
        </w:rPr>
        <w:t xml:space="preserve"> </w:t>
      </w:r>
      <w:r w:rsidRPr="008C32C7">
        <w:rPr>
          <w:rFonts w:hint="eastAsia"/>
          <w:rtl/>
        </w:rPr>
        <w:t>של</w:t>
      </w:r>
      <w:r w:rsidRPr="008C32C7">
        <w:rPr>
          <w:rtl/>
        </w:rPr>
        <w:t xml:space="preserve"> </w:t>
      </w:r>
      <w:r w:rsidRPr="008C32C7">
        <w:rPr>
          <w:rFonts w:hint="eastAsia"/>
          <w:rtl/>
        </w:rPr>
        <w:t>המידע</w:t>
      </w:r>
      <w:r w:rsidRPr="008C32C7">
        <w:rPr>
          <w:rtl/>
        </w:rPr>
        <w:t xml:space="preserve"> </w:t>
      </w:r>
      <w:r w:rsidRPr="008C32C7">
        <w:rPr>
          <w:rFonts w:hint="eastAsia"/>
          <w:rtl/>
        </w:rPr>
        <w:t>שמסרו</w:t>
      </w:r>
      <w:r w:rsidRPr="008C32C7">
        <w:rPr>
          <w:rtl/>
        </w:rPr>
        <w:t xml:space="preserve"> </w:t>
      </w:r>
      <w:r w:rsidRPr="008C32C7">
        <w:rPr>
          <w:rFonts w:hint="eastAsia"/>
          <w:rtl/>
        </w:rPr>
        <w:t>המרואיינים</w:t>
      </w:r>
      <w:r w:rsidRPr="008C32C7">
        <w:rPr>
          <w:rtl/>
        </w:rPr>
        <w:t xml:space="preserve">. </w:t>
      </w:r>
      <w:r w:rsidRPr="008C32C7">
        <w:rPr>
          <w:rFonts w:hint="eastAsia"/>
          <w:rtl/>
        </w:rPr>
        <w:t>רק</w:t>
      </w:r>
      <w:r w:rsidRPr="008C32C7">
        <w:rPr>
          <w:rtl/>
        </w:rPr>
        <w:t xml:space="preserve"> 5.2% </w:t>
      </w:r>
      <w:r w:rsidRPr="008C32C7">
        <w:rPr>
          <w:rFonts w:hint="eastAsia"/>
          <w:rtl/>
        </w:rPr>
        <w:t>מהראיונות</w:t>
      </w:r>
      <w:r w:rsidRPr="008C32C7">
        <w:rPr>
          <w:rtl/>
        </w:rPr>
        <w:t xml:space="preserve"> </w:t>
      </w:r>
      <w:r w:rsidRPr="008C32C7">
        <w:rPr>
          <w:rFonts w:hint="eastAsia"/>
          <w:rtl/>
        </w:rPr>
        <w:t>עם</w:t>
      </w:r>
      <w:r w:rsidRPr="008C32C7">
        <w:rPr>
          <w:rtl/>
        </w:rPr>
        <w:t xml:space="preserve"> </w:t>
      </w:r>
      <w:r w:rsidRPr="008C32C7">
        <w:rPr>
          <w:rFonts w:hint="eastAsia"/>
          <w:rtl/>
        </w:rPr>
        <w:t>הערבים</w:t>
      </w:r>
      <w:r w:rsidRPr="008C32C7">
        <w:rPr>
          <w:rtl/>
        </w:rPr>
        <w:t xml:space="preserve"> </w:t>
      </w:r>
      <w:r>
        <w:rPr>
          <w:rFonts w:hint="cs"/>
          <w:rtl/>
        </w:rPr>
        <w:t>במדד 2012, 6.4% במדד 2013 ו</w:t>
      </w:r>
      <w:r w:rsidR="00A01440" w:rsidRPr="00A01440">
        <w:rPr>
          <w:rFonts w:hint="cs"/>
          <w:vertAlign w:val="superscript"/>
          <w:rtl/>
        </w:rPr>
        <w:t>-</w:t>
      </w:r>
      <w:r>
        <w:rPr>
          <w:rFonts w:hint="cs"/>
          <w:rtl/>
        </w:rPr>
        <w:t xml:space="preserve">4.9% במדד 2015 </w:t>
      </w:r>
      <w:r w:rsidRPr="008C32C7">
        <w:rPr>
          <w:rtl/>
        </w:rPr>
        <w:t>(</w:t>
      </w:r>
      <w:r w:rsidRPr="008C32C7">
        <w:rPr>
          <w:rFonts w:hint="eastAsia"/>
          <w:rtl/>
        </w:rPr>
        <w:t>שאלה</w:t>
      </w:r>
      <w:r w:rsidRPr="008C32C7">
        <w:rPr>
          <w:rtl/>
        </w:rPr>
        <w:t xml:space="preserve"> 19</w:t>
      </w:r>
      <w:r>
        <w:rPr>
          <w:rFonts w:hint="cs"/>
          <w:rtl/>
        </w:rPr>
        <w:t>6</w:t>
      </w:r>
      <w:r w:rsidRPr="008C32C7">
        <w:rPr>
          <w:rtl/>
        </w:rPr>
        <w:t xml:space="preserve">), </w:t>
      </w:r>
      <w:r w:rsidRPr="008C32C7">
        <w:rPr>
          <w:rFonts w:hint="eastAsia"/>
          <w:rtl/>
        </w:rPr>
        <w:t>לעומת</w:t>
      </w:r>
      <w:r w:rsidRPr="008C32C7">
        <w:rPr>
          <w:rtl/>
        </w:rPr>
        <w:t xml:space="preserve"> </w:t>
      </w:r>
      <w:r w:rsidRPr="008C32C7">
        <w:rPr>
          <w:rFonts w:hint="eastAsia"/>
          <w:rtl/>
        </w:rPr>
        <w:t>רק</w:t>
      </w:r>
      <w:r w:rsidRPr="008C32C7">
        <w:rPr>
          <w:rtl/>
        </w:rPr>
        <w:t xml:space="preserve"> 1.4% </w:t>
      </w:r>
      <w:r w:rsidRPr="008C32C7">
        <w:rPr>
          <w:rFonts w:hint="eastAsia"/>
          <w:rtl/>
        </w:rPr>
        <w:t>מהראיונות</w:t>
      </w:r>
      <w:r w:rsidRPr="008C32C7">
        <w:rPr>
          <w:rtl/>
        </w:rPr>
        <w:t xml:space="preserve"> </w:t>
      </w:r>
      <w:r w:rsidRPr="008C32C7">
        <w:rPr>
          <w:rFonts w:hint="eastAsia"/>
          <w:rtl/>
        </w:rPr>
        <w:t>עם</w:t>
      </w:r>
      <w:r w:rsidRPr="008C32C7">
        <w:rPr>
          <w:rtl/>
        </w:rPr>
        <w:t xml:space="preserve"> </w:t>
      </w:r>
      <w:r w:rsidRPr="008C32C7">
        <w:rPr>
          <w:rFonts w:hint="eastAsia"/>
          <w:rtl/>
        </w:rPr>
        <w:t>היהודים</w:t>
      </w:r>
      <w:r>
        <w:rPr>
          <w:rFonts w:hint="cs"/>
          <w:rtl/>
        </w:rPr>
        <w:t xml:space="preserve"> במדד 2012</w:t>
      </w:r>
      <w:r w:rsidRPr="008C32C7">
        <w:rPr>
          <w:rtl/>
        </w:rPr>
        <w:t xml:space="preserve">, </w:t>
      </w:r>
      <w:r w:rsidRPr="008C32C7">
        <w:rPr>
          <w:rFonts w:hint="eastAsia"/>
          <w:rtl/>
        </w:rPr>
        <w:t>הוערכו</w:t>
      </w:r>
      <w:r w:rsidRPr="008C32C7">
        <w:rPr>
          <w:rtl/>
        </w:rPr>
        <w:t xml:space="preserve"> </w:t>
      </w:r>
      <w:r w:rsidRPr="008C32C7">
        <w:rPr>
          <w:rFonts w:hint="eastAsia"/>
          <w:rtl/>
        </w:rPr>
        <w:t>כלא</w:t>
      </w:r>
      <w:r w:rsidRPr="008C32C7">
        <w:rPr>
          <w:rtl/>
        </w:rPr>
        <w:t xml:space="preserve"> </w:t>
      </w:r>
      <w:r w:rsidRPr="008C32C7">
        <w:rPr>
          <w:rFonts w:hint="eastAsia"/>
          <w:rtl/>
        </w:rPr>
        <w:t>מניחים</w:t>
      </w:r>
      <w:r w:rsidRPr="008C32C7">
        <w:rPr>
          <w:rtl/>
        </w:rPr>
        <w:t xml:space="preserve"> </w:t>
      </w:r>
      <w:r w:rsidRPr="008C32C7">
        <w:rPr>
          <w:rFonts w:hint="eastAsia"/>
          <w:rtl/>
        </w:rPr>
        <w:t>את</w:t>
      </w:r>
      <w:r w:rsidRPr="008C32C7">
        <w:rPr>
          <w:rtl/>
        </w:rPr>
        <w:t xml:space="preserve"> </w:t>
      </w:r>
      <w:r w:rsidRPr="008C32C7">
        <w:rPr>
          <w:rFonts w:hint="eastAsia"/>
          <w:rtl/>
        </w:rPr>
        <w:t>הדעת</w:t>
      </w:r>
      <w:r w:rsidRPr="008C32C7">
        <w:rPr>
          <w:rtl/>
        </w:rPr>
        <w:t xml:space="preserve">. </w:t>
      </w:r>
      <w:r w:rsidRPr="008C32C7">
        <w:rPr>
          <w:rFonts w:hint="eastAsia"/>
          <w:rtl/>
        </w:rPr>
        <w:t>ככלל</w:t>
      </w:r>
      <w:r w:rsidRPr="008C32C7">
        <w:rPr>
          <w:rtl/>
        </w:rPr>
        <w:t xml:space="preserve">, </w:t>
      </w:r>
      <w:r w:rsidRPr="008C32C7">
        <w:rPr>
          <w:rFonts w:hint="eastAsia"/>
          <w:rtl/>
        </w:rPr>
        <w:t>הראיונות</w:t>
      </w:r>
      <w:r w:rsidRPr="008C32C7">
        <w:rPr>
          <w:rtl/>
        </w:rPr>
        <w:t xml:space="preserve"> </w:t>
      </w:r>
      <w:r w:rsidRPr="008C32C7">
        <w:rPr>
          <w:rFonts w:hint="eastAsia"/>
          <w:rtl/>
        </w:rPr>
        <w:t>של</w:t>
      </w:r>
      <w:r w:rsidRPr="008C32C7">
        <w:rPr>
          <w:rtl/>
        </w:rPr>
        <w:t xml:space="preserve"> </w:t>
      </w:r>
      <w:r w:rsidRPr="008C32C7">
        <w:rPr>
          <w:rFonts w:hint="eastAsia"/>
          <w:rtl/>
        </w:rPr>
        <w:t>שני</w:t>
      </w:r>
      <w:r w:rsidRPr="008C32C7">
        <w:rPr>
          <w:rtl/>
        </w:rPr>
        <w:t xml:space="preserve"> </w:t>
      </w:r>
      <w:r w:rsidRPr="008C32C7">
        <w:rPr>
          <w:rFonts w:hint="eastAsia"/>
          <w:rtl/>
        </w:rPr>
        <w:t>הצדדים</w:t>
      </w:r>
      <w:r w:rsidRPr="008C32C7">
        <w:rPr>
          <w:rtl/>
        </w:rPr>
        <w:t xml:space="preserve"> </w:t>
      </w:r>
      <w:r w:rsidRPr="008C32C7">
        <w:rPr>
          <w:rFonts w:hint="eastAsia"/>
          <w:rtl/>
        </w:rPr>
        <w:t>הוערכו</w:t>
      </w:r>
      <w:r w:rsidRPr="008C32C7">
        <w:rPr>
          <w:rtl/>
        </w:rPr>
        <w:t xml:space="preserve"> </w:t>
      </w:r>
      <w:r w:rsidRPr="008C32C7">
        <w:rPr>
          <w:rFonts w:hint="eastAsia"/>
          <w:rtl/>
        </w:rPr>
        <w:t>כמהימנים</w:t>
      </w:r>
      <w:r w:rsidRPr="008C32C7">
        <w:rPr>
          <w:rtl/>
        </w:rPr>
        <w:t>.</w:t>
      </w:r>
      <w:r w:rsidRPr="008C32C7">
        <w:rPr>
          <w:vertAlign w:val="superscript"/>
          <w:rtl/>
        </w:rPr>
        <w:footnoteReference w:id="35"/>
      </w:r>
    </w:p>
    <w:p w:rsidR="0088326B" w:rsidRPr="0088326B" w:rsidRDefault="0088326B" w:rsidP="00B403C0">
      <w:pPr>
        <w:rPr>
          <w:rtl/>
        </w:rPr>
      </w:pPr>
      <w:r w:rsidRPr="0088326B">
        <w:rPr>
          <w:rtl/>
        </w:rPr>
        <w:t xml:space="preserve">בניתוח הנתונים נבדקה ההשפעה של "גורמי העיצוב" של עמדות הנשאלים. גורמים אלה מוינו לארבע קטגוריות: </w:t>
      </w:r>
      <w:r w:rsidR="00B403C0" w:rsidRPr="00485685">
        <w:rPr>
          <w:rFonts w:hint="cs"/>
          <w:rtl/>
        </w:rPr>
        <w:t xml:space="preserve">רקע  </w:t>
      </w:r>
      <w:r w:rsidR="00030027" w:rsidRPr="00485685">
        <w:rPr>
          <w:rtl/>
        </w:rPr>
        <w:t>סוציו־דמוגרפי</w:t>
      </w:r>
      <w:r w:rsidRPr="0088326B">
        <w:rPr>
          <w:rtl/>
        </w:rPr>
        <w:t>, זהות, התנסויות אישיות חיוביות עם האחר והתנסויות אישיות שליליות עם האחר.</w:t>
      </w:r>
    </w:p>
    <w:p w:rsidR="0088326B" w:rsidRPr="0088326B" w:rsidRDefault="0088326B" w:rsidP="00A17136">
      <w:pPr>
        <w:rPr>
          <w:rtl/>
        </w:rPr>
      </w:pPr>
      <w:r w:rsidRPr="0088326B">
        <w:rPr>
          <w:rtl/>
        </w:rPr>
        <w:t xml:space="preserve">ניתוח הנתונים מראה שבכל השאלות שהוצגו קיימים הבדלים לא רק בין ערבים </w:t>
      </w:r>
      <w:r w:rsidR="00D827F2">
        <w:rPr>
          <w:rFonts w:hint="cs"/>
          <w:rtl/>
        </w:rPr>
        <w:t>ל</w:t>
      </w:r>
      <w:r w:rsidRPr="0088326B">
        <w:rPr>
          <w:rtl/>
        </w:rPr>
        <w:t>יהודים</w:t>
      </w:r>
      <w:r w:rsidR="00D827F2">
        <w:rPr>
          <w:rFonts w:hint="cs"/>
          <w:rtl/>
        </w:rPr>
        <w:t>,</w:t>
      </w:r>
      <w:r w:rsidRPr="0088326B">
        <w:rPr>
          <w:rtl/>
        </w:rPr>
        <w:t xml:space="preserve"> אלא גם </w:t>
      </w:r>
      <w:r w:rsidR="001A336F">
        <w:rPr>
          <w:rFonts w:hint="cs"/>
          <w:rtl/>
        </w:rPr>
        <w:t>בקרב ה</w:t>
      </w:r>
      <w:r w:rsidRPr="0088326B">
        <w:rPr>
          <w:rtl/>
        </w:rPr>
        <w:t xml:space="preserve">ערבים בינם לבין עצמם </w:t>
      </w:r>
      <w:r w:rsidR="001A336F">
        <w:rPr>
          <w:rFonts w:hint="cs"/>
          <w:rtl/>
        </w:rPr>
        <w:t>ובקרב ה</w:t>
      </w:r>
      <w:r w:rsidRPr="0088326B">
        <w:rPr>
          <w:rtl/>
        </w:rPr>
        <w:t>יהודים בינם לבין עצמם, אך גורמי העיצוב הללו</w:t>
      </w:r>
      <w:r w:rsidR="0054227E">
        <w:rPr>
          <w:rFonts w:hint="cs"/>
          <w:rtl/>
        </w:rPr>
        <w:t>,</w:t>
      </w:r>
      <w:r w:rsidRPr="0088326B">
        <w:rPr>
          <w:rtl/>
        </w:rPr>
        <w:t xml:space="preserve"> השופכים אור על ההבדלים הפנימיים בכל עמדה</w:t>
      </w:r>
      <w:r w:rsidR="0054227E">
        <w:rPr>
          <w:rFonts w:hint="cs"/>
          <w:rtl/>
        </w:rPr>
        <w:t>,</w:t>
      </w:r>
      <w:r w:rsidRPr="0088326B">
        <w:rPr>
          <w:rtl/>
        </w:rPr>
        <w:t xml:space="preserve"> עקביים למדי. כדי להקל את עומס הקריאה, להימנע מחזרות ולצמצם את היקף הדיווח, הדיון בהבדלים הפנימיים מרוכז בפרק נפרד (פרק 8 "מנבאים").</w:t>
      </w:r>
    </w:p>
    <w:p w:rsidR="0088326B" w:rsidRPr="0088326B" w:rsidRDefault="0088326B" w:rsidP="00684FA4">
      <w:pPr>
        <w:rPr>
          <w:rtl/>
        </w:rPr>
      </w:pPr>
      <w:r w:rsidRPr="0088326B">
        <w:rPr>
          <w:rtl/>
        </w:rPr>
        <w:t>לסיכום, פרסום זה מוקדש לדיווח על ממצאי מדד 201</w:t>
      </w:r>
      <w:r w:rsidR="00684FA4">
        <w:rPr>
          <w:rFonts w:hint="cs"/>
          <w:rtl/>
        </w:rPr>
        <w:t>5</w:t>
      </w:r>
      <w:r w:rsidRPr="0088326B">
        <w:rPr>
          <w:rtl/>
        </w:rPr>
        <w:t xml:space="preserve"> </w:t>
      </w:r>
      <w:r w:rsidR="0054227E">
        <w:rPr>
          <w:rFonts w:hint="cs"/>
          <w:rtl/>
        </w:rPr>
        <w:t>ב</w:t>
      </w:r>
      <w:r w:rsidRPr="0088326B">
        <w:rPr>
          <w:rtl/>
        </w:rPr>
        <w:t>השוואה למדד הראשון מ־2003 ו</w:t>
      </w:r>
      <w:r w:rsidR="00684FA4">
        <w:rPr>
          <w:rFonts w:hint="cs"/>
          <w:rtl/>
        </w:rPr>
        <w:t>לשני המדדים שקדמו לו (</w:t>
      </w:r>
      <w:r w:rsidRPr="0088326B">
        <w:rPr>
          <w:rtl/>
        </w:rPr>
        <w:t>מדד 2012</w:t>
      </w:r>
      <w:r w:rsidR="00684FA4">
        <w:rPr>
          <w:rFonts w:hint="cs"/>
          <w:rtl/>
        </w:rPr>
        <w:t xml:space="preserve"> ומדד 2013).</w:t>
      </w:r>
      <w:r w:rsidRPr="0088326B">
        <w:rPr>
          <w:rtl/>
        </w:rPr>
        <w:t xml:space="preserve"> הממצאים בכל סוגיה מוצגים לערבים וליהודים בנפרד. כדי לפשט את הלוחות מופיע רק שיעור ההסכמה (המורכב משיעור הנוטים להסכים והמסכימים) </w:t>
      </w:r>
      <w:r w:rsidR="0054227E">
        <w:rPr>
          <w:rFonts w:hint="cs"/>
          <w:rtl/>
        </w:rPr>
        <w:t>ל</w:t>
      </w:r>
      <w:r w:rsidRPr="0088326B">
        <w:rPr>
          <w:rtl/>
        </w:rPr>
        <w:t>צד ציון מספר השאלה במדד 201</w:t>
      </w:r>
      <w:r w:rsidR="00684FA4">
        <w:rPr>
          <w:rFonts w:hint="cs"/>
          <w:rtl/>
        </w:rPr>
        <w:t>5</w:t>
      </w:r>
      <w:r w:rsidR="00030027" w:rsidRPr="00030027">
        <w:rPr>
          <w:rtl/>
        </w:rPr>
        <w:t xml:space="preserve">. </w:t>
      </w:r>
      <w:r w:rsidRPr="0088326B">
        <w:rPr>
          <w:rtl/>
        </w:rPr>
        <w:t>השאלונים וההתפלגות המלאה באחוזים של כל התשובות</w:t>
      </w:r>
      <w:r w:rsidR="0054227E">
        <w:rPr>
          <w:rFonts w:hint="cs"/>
          <w:rtl/>
        </w:rPr>
        <w:t xml:space="preserve"> מצויים </w:t>
      </w:r>
      <w:r w:rsidR="0054227E" w:rsidRPr="0088326B">
        <w:rPr>
          <w:rtl/>
        </w:rPr>
        <w:t>בנספחי הספר</w:t>
      </w:r>
      <w:r w:rsidRPr="0088326B">
        <w:rPr>
          <w:rtl/>
        </w:rPr>
        <w:t>. מספרי השאלות מצוינים רק בנוגע ל־201</w:t>
      </w:r>
      <w:r w:rsidR="00684FA4">
        <w:rPr>
          <w:rFonts w:hint="cs"/>
          <w:rtl/>
        </w:rPr>
        <w:t>5</w:t>
      </w:r>
      <w:r w:rsidRPr="0088326B">
        <w:rPr>
          <w:rtl/>
        </w:rPr>
        <w:t xml:space="preserve">, </w:t>
      </w:r>
      <w:r w:rsidR="0054227E">
        <w:rPr>
          <w:rFonts w:hint="cs"/>
          <w:rtl/>
        </w:rPr>
        <w:t xml:space="preserve">שכן </w:t>
      </w:r>
      <w:r w:rsidRPr="0088326B">
        <w:rPr>
          <w:rtl/>
        </w:rPr>
        <w:t>נספחי השאלונים מתייחסים לשנה זו בלבד. הצגת התשובות למדד 2003</w:t>
      </w:r>
      <w:r w:rsidR="00684FA4">
        <w:rPr>
          <w:rFonts w:hint="cs"/>
          <w:rtl/>
        </w:rPr>
        <w:t xml:space="preserve">, למדד 2012 </w:t>
      </w:r>
      <w:r w:rsidRPr="0088326B">
        <w:rPr>
          <w:rtl/>
        </w:rPr>
        <w:t>ולמדד 201</w:t>
      </w:r>
      <w:r w:rsidR="00684FA4">
        <w:rPr>
          <w:rFonts w:hint="cs"/>
          <w:rtl/>
        </w:rPr>
        <w:t>3</w:t>
      </w:r>
      <w:r w:rsidRPr="0088326B">
        <w:rPr>
          <w:rtl/>
        </w:rPr>
        <w:t xml:space="preserve"> בצד התשובות למדד 201</w:t>
      </w:r>
      <w:r w:rsidR="00684FA4">
        <w:rPr>
          <w:rFonts w:hint="cs"/>
          <w:rtl/>
        </w:rPr>
        <w:t>5</w:t>
      </w:r>
      <w:r w:rsidRPr="0088326B">
        <w:rPr>
          <w:rtl/>
        </w:rPr>
        <w:t xml:space="preserve"> מאפשרת לעמוד על מגמת השינוי לאורך זמן ועל מגמת השינוי בשנ</w:t>
      </w:r>
      <w:r w:rsidR="00684FA4">
        <w:rPr>
          <w:rFonts w:hint="cs"/>
          <w:rtl/>
        </w:rPr>
        <w:t>ים</w:t>
      </w:r>
      <w:r w:rsidRPr="0088326B">
        <w:rPr>
          <w:rtl/>
        </w:rPr>
        <w:t xml:space="preserve"> האחרונ</w:t>
      </w:r>
      <w:r w:rsidR="00684FA4">
        <w:rPr>
          <w:rFonts w:hint="cs"/>
          <w:rtl/>
        </w:rPr>
        <w:t>ות</w:t>
      </w:r>
      <w:r w:rsidRPr="0088326B">
        <w:rPr>
          <w:rtl/>
        </w:rPr>
        <w:t xml:space="preserve">. </w:t>
      </w:r>
      <w:r w:rsidR="0054227E">
        <w:rPr>
          <w:rFonts w:hint="cs"/>
          <w:rtl/>
        </w:rPr>
        <w:t xml:space="preserve">אף </w:t>
      </w:r>
      <w:r w:rsidRPr="0088326B">
        <w:rPr>
          <w:rtl/>
        </w:rPr>
        <w:t>ש</w:t>
      </w:r>
      <w:r w:rsidR="0054227E" w:rsidRPr="0088326B">
        <w:rPr>
          <w:rtl/>
        </w:rPr>
        <w:t xml:space="preserve">הבדלי </w:t>
      </w:r>
      <w:r w:rsidR="0054227E">
        <w:rPr>
          <w:rFonts w:hint="cs"/>
          <w:rtl/>
        </w:rPr>
        <w:t>ה</w:t>
      </w:r>
      <w:r w:rsidR="0054227E" w:rsidRPr="0088326B">
        <w:rPr>
          <w:rtl/>
        </w:rPr>
        <w:t xml:space="preserve">עמדות בקרב הערבים ובקרב היהודים </w:t>
      </w:r>
      <w:r w:rsidRPr="0088326B">
        <w:rPr>
          <w:rtl/>
        </w:rPr>
        <w:t>אינם מוצגים בדיווח על כל עמדה ועמדה, יש לזכור ש</w:t>
      </w:r>
      <w:r w:rsidR="0054227E">
        <w:rPr>
          <w:rFonts w:hint="cs"/>
          <w:rtl/>
        </w:rPr>
        <w:t xml:space="preserve">אלה </w:t>
      </w:r>
      <w:r w:rsidRPr="0088326B">
        <w:rPr>
          <w:rtl/>
        </w:rPr>
        <w:t>קיימים</w:t>
      </w:r>
      <w:r w:rsidR="0054227E">
        <w:rPr>
          <w:rFonts w:hint="cs"/>
          <w:rtl/>
        </w:rPr>
        <w:t>,</w:t>
      </w:r>
      <w:r w:rsidRPr="0088326B">
        <w:rPr>
          <w:rtl/>
        </w:rPr>
        <w:t xml:space="preserve"> </w:t>
      </w:r>
      <w:r w:rsidR="0054227E">
        <w:rPr>
          <w:rFonts w:hint="cs"/>
          <w:rtl/>
        </w:rPr>
        <w:t xml:space="preserve">והם </w:t>
      </w:r>
      <w:r w:rsidRPr="0088326B">
        <w:rPr>
          <w:rtl/>
        </w:rPr>
        <w:t>מדווחים במרוכז בהמשך</w:t>
      </w:r>
      <w:r w:rsidR="0054227E">
        <w:rPr>
          <w:rFonts w:hint="cs"/>
          <w:rtl/>
        </w:rPr>
        <w:t xml:space="preserve"> הדברים</w:t>
      </w:r>
      <w:r w:rsidRPr="0088326B">
        <w:rPr>
          <w:rFonts w:hint="cs"/>
          <w:rtl/>
        </w:rPr>
        <w:t>.</w:t>
      </w:r>
      <w:bookmarkStart w:id="3" w:name="_Ref395709582"/>
      <w:r w:rsidRPr="00684FA4">
        <w:rPr>
          <w:rtl/>
        </w:rPr>
        <w:footnoteReference w:id="36"/>
      </w:r>
      <w:bookmarkEnd w:id="3"/>
    </w:p>
    <w:p w:rsidR="00031C6B" w:rsidRPr="0088326B" w:rsidRDefault="0088326B" w:rsidP="0088326B">
      <w:pPr>
        <w:pStyle w:val="a0"/>
        <w:jc w:val="both"/>
        <w:rPr>
          <w:rFonts w:ascii="MF FrankRuhl" w:hAnsi="Times New Roman" w:cs="David"/>
          <w:b w:val="0"/>
          <w:bCs w:val="0"/>
          <w:color w:val="000000"/>
          <w:spacing w:val="0"/>
          <w:w w:val="100"/>
          <w:sz w:val="24"/>
          <w:szCs w:val="24"/>
          <w:rtl/>
        </w:rPr>
      </w:pPr>
      <w:r w:rsidRPr="0088326B">
        <w:rPr>
          <w:rFonts w:ascii="MF FrankRuhl" w:hAnsi="Times New Roman" w:cs="David"/>
          <w:b w:val="0"/>
          <w:bCs w:val="0"/>
          <w:color w:val="000000"/>
          <w:spacing w:val="0"/>
          <w:w w:val="100"/>
          <w:sz w:val="24"/>
          <w:szCs w:val="24"/>
          <w:rtl/>
        </w:rPr>
        <w:t xml:space="preserve"> </w:t>
      </w:r>
      <w:r w:rsidR="00045CED">
        <w:rPr>
          <w:rtl/>
        </w:rPr>
        <w:br w:type="page"/>
      </w:r>
      <w:r w:rsidR="00031C6B" w:rsidRPr="00452345">
        <w:rPr>
          <w:rFonts w:cs="David"/>
          <w:rtl/>
        </w:rPr>
        <w:lastRenderedPageBreak/>
        <w:t>פרק 2</w:t>
      </w:r>
    </w:p>
    <w:p w:rsidR="00031C6B" w:rsidRPr="00452345" w:rsidRDefault="00031C6B">
      <w:pPr>
        <w:pStyle w:val="-0"/>
        <w:rPr>
          <w:rFonts w:cs="David"/>
          <w:rtl/>
        </w:rPr>
      </w:pPr>
      <w:r w:rsidRPr="00452345">
        <w:rPr>
          <w:rFonts w:cs="David"/>
          <w:rtl/>
        </w:rPr>
        <w:t>הפרדה, דימוי האחר, ניכור</w:t>
      </w:r>
      <w:r w:rsidR="004823A6" w:rsidRPr="00452345">
        <w:rPr>
          <w:rFonts w:cs="David" w:hint="cs"/>
          <w:rtl/>
        </w:rPr>
        <w:t>, אי</w:t>
      </w:r>
      <w:r w:rsidR="00A01440">
        <w:rPr>
          <w:rFonts w:cs="David" w:hint="cs"/>
          <w:vertAlign w:val="superscript"/>
          <w:rtl/>
        </w:rPr>
        <w:t>-</w:t>
      </w:r>
      <w:r w:rsidR="004823A6" w:rsidRPr="00452345">
        <w:rPr>
          <w:rFonts w:cs="David" w:hint="cs"/>
          <w:rtl/>
        </w:rPr>
        <w:t>אמון</w:t>
      </w:r>
    </w:p>
    <w:p w:rsidR="001E70C5" w:rsidRDefault="001E70C5">
      <w:pPr>
        <w:rPr>
          <w:rtl/>
        </w:rPr>
      </w:pPr>
    </w:p>
    <w:p w:rsidR="001E70C5" w:rsidRDefault="001E70C5">
      <w:pPr>
        <w:rPr>
          <w:rtl/>
        </w:rPr>
      </w:pPr>
    </w:p>
    <w:p w:rsidR="005D5666" w:rsidRPr="00452345" w:rsidRDefault="005D5666" w:rsidP="005D5666">
      <w:pPr>
        <w:pStyle w:val="a1"/>
        <w:spacing w:line="336" w:lineRule="auto"/>
        <w:rPr>
          <w:rFonts w:cs="David"/>
          <w:rtl/>
        </w:rPr>
      </w:pPr>
      <w:r w:rsidRPr="00452345">
        <w:rPr>
          <w:rFonts w:cs="David"/>
          <w:rtl/>
        </w:rPr>
        <w:t>הפרדה</w:t>
      </w:r>
    </w:p>
    <w:p w:rsidR="000F1772" w:rsidRDefault="005D5666" w:rsidP="00502CB3">
      <w:pPr>
        <w:ind w:firstLine="0"/>
        <w:rPr>
          <w:rtl/>
        </w:rPr>
      </w:pPr>
      <w:r w:rsidRPr="00452345">
        <w:rPr>
          <w:rFonts w:hint="eastAsia"/>
          <w:rtl/>
        </w:rPr>
        <w:t>בישראל</w:t>
      </w:r>
      <w:r w:rsidRPr="00452345">
        <w:rPr>
          <w:rtl/>
        </w:rPr>
        <w:t xml:space="preserve"> </w:t>
      </w:r>
      <w:r w:rsidRPr="00452345">
        <w:rPr>
          <w:rFonts w:hint="eastAsia"/>
          <w:rtl/>
        </w:rPr>
        <w:t>ערבים</w:t>
      </w:r>
      <w:r w:rsidRPr="00452345">
        <w:rPr>
          <w:rtl/>
        </w:rPr>
        <w:t xml:space="preserve"> </w:t>
      </w:r>
      <w:r w:rsidR="0054227E">
        <w:rPr>
          <w:rFonts w:hint="cs"/>
          <w:rtl/>
        </w:rPr>
        <w:t>ו</w:t>
      </w:r>
      <w:r w:rsidRPr="00452345">
        <w:rPr>
          <w:rFonts w:hint="eastAsia"/>
          <w:rtl/>
        </w:rPr>
        <w:t>יהודים</w:t>
      </w:r>
      <w:r w:rsidRPr="00452345">
        <w:rPr>
          <w:rtl/>
        </w:rPr>
        <w:t xml:space="preserve"> </w:t>
      </w:r>
      <w:r w:rsidR="0054227E">
        <w:rPr>
          <w:rFonts w:hint="cs"/>
          <w:rtl/>
        </w:rPr>
        <w:t xml:space="preserve">מסכימים ביניהם על </w:t>
      </w:r>
      <w:r w:rsidRPr="00452345">
        <w:rPr>
          <w:rFonts w:hint="eastAsia"/>
          <w:rtl/>
        </w:rPr>
        <w:t>הפרדה</w:t>
      </w:r>
      <w:r w:rsidRPr="00452345">
        <w:rPr>
          <w:rtl/>
        </w:rPr>
        <w:t xml:space="preserve"> </w:t>
      </w:r>
      <w:r w:rsidRPr="00452345">
        <w:rPr>
          <w:rFonts w:hint="eastAsia"/>
          <w:rtl/>
        </w:rPr>
        <w:t>בשפה</w:t>
      </w:r>
      <w:r w:rsidRPr="00452345">
        <w:rPr>
          <w:rtl/>
        </w:rPr>
        <w:t xml:space="preserve">, </w:t>
      </w:r>
      <w:r w:rsidRPr="00452345">
        <w:rPr>
          <w:rFonts w:hint="eastAsia"/>
          <w:rtl/>
        </w:rPr>
        <w:t>בתרבות</w:t>
      </w:r>
      <w:r w:rsidRPr="00452345">
        <w:rPr>
          <w:rtl/>
        </w:rPr>
        <w:t xml:space="preserve">, </w:t>
      </w:r>
      <w:r w:rsidRPr="00452345">
        <w:rPr>
          <w:rFonts w:hint="eastAsia"/>
          <w:rtl/>
        </w:rPr>
        <w:t>בדת</w:t>
      </w:r>
      <w:r w:rsidRPr="00452345">
        <w:rPr>
          <w:rtl/>
        </w:rPr>
        <w:t xml:space="preserve">, </w:t>
      </w:r>
      <w:r w:rsidRPr="00452345">
        <w:rPr>
          <w:rFonts w:hint="eastAsia"/>
          <w:rtl/>
        </w:rPr>
        <w:t>בזהות</w:t>
      </w:r>
      <w:r w:rsidRPr="00452345">
        <w:rPr>
          <w:rtl/>
        </w:rPr>
        <w:t xml:space="preserve">, </w:t>
      </w:r>
      <w:r w:rsidRPr="00452345">
        <w:rPr>
          <w:rFonts w:hint="eastAsia"/>
          <w:rtl/>
        </w:rPr>
        <w:t>במוסדות</w:t>
      </w:r>
      <w:r w:rsidRPr="00452345">
        <w:rPr>
          <w:rtl/>
        </w:rPr>
        <w:t xml:space="preserve"> </w:t>
      </w:r>
      <w:r w:rsidRPr="00452345">
        <w:rPr>
          <w:rFonts w:hint="eastAsia"/>
          <w:rtl/>
        </w:rPr>
        <w:t>ובמשפחות</w:t>
      </w:r>
      <w:r w:rsidRPr="00452345">
        <w:rPr>
          <w:rtl/>
        </w:rPr>
        <w:t xml:space="preserve"> </w:t>
      </w:r>
      <w:r w:rsidRPr="00452345">
        <w:rPr>
          <w:rFonts w:hint="eastAsia"/>
          <w:rtl/>
        </w:rPr>
        <w:t>ו</w:t>
      </w:r>
      <w:r w:rsidR="0054227E">
        <w:rPr>
          <w:rFonts w:hint="cs"/>
          <w:rtl/>
        </w:rPr>
        <w:t xml:space="preserve">על </w:t>
      </w:r>
      <w:r w:rsidRPr="00452345">
        <w:rPr>
          <w:rFonts w:hint="eastAsia"/>
          <w:rtl/>
        </w:rPr>
        <w:t>התנגדות</w:t>
      </w:r>
      <w:r w:rsidRPr="00452345">
        <w:rPr>
          <w:rtl/>
        </w:rPr>
        <w:t xml:space="preserve"> </w:t>
      </w:r>
      <w:r w:rsidRPr="00452345">
        <w:rPr>
          <w:rFonts w:hint="eastAsia"/>
          <w:rtl/>
        </w:rPr>
        <w:t>לטמיעה</w:t>
      </w:r>
      <w:r w:rsidRPr="00452345">
        <w:rPr>
          <w:rtl/>
        </w:rPr>
        <w:t xml:space="preserve">. </w:t>
      </w:r>
      <w:r w:rsidRPr="00452345">
        <w:rPr>
          <w:rFonts w:hint="eastAsia"/>
          <w:rtl/>
        </w:rPr>
        <w:t>ישראל</w:t>
      </w:r>
      <w:r w:rsidRPr="00452345">
        <w:rPr>
          <w:rtl/>
        </w:rPr>
        <w:t xml:space="preserve"> </w:t>
      </w:r>
      <w:r w:rsidRPr="00452345">
        <w:rPr>
          <w:rFonts w:hint="eastAsia"/>
          <w:rtl/>
        </w:rPr>
        <w:t>איננה</w:t>
      </w:r>
      <w:r w:rsidRPr="00452345">
        <w:rPr>
          <w:rtl/>
        </w:rPr>
        <w:t xml:space="preserve"> </w:t>
      </w:r>
      <w:r w:rsidRPr="00452345">
        <w:rPr>
          <w:rFonts w:hint="eastAsia"/>
          <w:rtl/>
        </w:rPr>
        <w:t>חברה</w:t>
      </w:r>
      <w:r w:rsidRPr="00452345">
        <w:rPr>
          <w:rtl/>
        </w:rPr>
        <w:t xml:space="preserve"> </w:t>
      </w:r>
      <w:r w:rsidRPr="00452345">
        <w:rPr>
          <w:rFonts w:hint="cs"/>
          <w:rtl/>
        </w:rPr>
        <w:t>רב</w:t>
      </w:r>
      <w:r w:rsidR="00A01440">
        <w:rPr>
          <w:rFonts w:hint="cs"/>
          <w:rtl/>
        </w:rPr>
        <w:t>-</w:t>
      </w:r>
      <w:r w:rsidRPr="00452345">
        <w:rPr>
          <w:rFonts w:hint="cs"/>
          <w:rtl/>
        </w:rPr>
        <w:t>תרבותית</w:t>
      </w:r>
      <w:r w:rsidR="001A336F">
        <w:rPr>
          <w:rFonts w:hint="cs"/>
          <w:rtl/>
        </w:rPr>
        <w:t>,</w:t>
      </w:r>
      <w:r w:rsidRPr="00452345">
        <w:rPr>
          <w:rtl/>
        </w:rPr>
        <w:t xml:space="preserve"> </w:t>
      </w:r>
      <w:r w:rsidRPr="00452345">
        <w:rPr>
          <w:rFonts w:hint="eastAsia"/>
          <w:rtl/>
        </w:rPr>
        <w:t>שבה</w:t>
      </w:r>
      <w:r w:rsidRPr="00452345">
        <w:rPr>
          <w:rtl/>
        </w:rPr>
        <w:t xml:space="preserve"> </w:t>
      </w:r>
      <w:r w:rsidRPr="00452345">
        <w:rPr>
          <w:rFonts w:hint="eastAsia"/>
          <w:rtl/>
        </w:rPr>
        <w:t>לפרט</w:t>
      </w:r>
      <w:r w:rsidRPr="00452345">
        <w:rPr>
          <w:rtl/>
        </w:rPr>
        <w:t xml:space="preserve"> </w:t>
      </w:r>
      <w:r w:rsidR="0054227E">
        <w:rPr>
          <w:rFonts w:hint="cs"/>
          <w:rtl/>
        </w:rPr>
        <w:t>ה</w:t>
      </w:r>
      <w:r w:rsidRPr="00452345">
        <w:rPr>
          <w:rFonts w:hint="eastAsia"/>
          <w:rtl/>
        </w:rPr>
        <w:t>זכות</w:t>
      </w:r>
      <w:r w:rsidRPr="00452345">
        <w:rPr>
          <w:rtl/>
        </w:rPr>
        <w:t xml:space="preserve"> </w:t>
      </w:r>
      <w:r w:rsidR="0054227E">
        <w:rPr>
          <w:rFonts w:hint="cs"/>
          <w:rtl/>
        </w:rPr>
        <w:t>ה</w:t>
      </w:r>
      <w:r w:rsidRPr="00452345">
        <w:rPr>
          <w:rFonts w:hint="eastAsia"/>
          <w:rtl/>
        </w:rPr>
        <w:t>לגיטימית</w:t>
      </w:r>
      <w:r w:rsidRPr="00452345">
        <w:rPr>
          <w:rtl/>
        </w:rPr>
        <w:t xml:space="preserve"> </w:t>
      </w:r>
      <w:r w:rsidRPr="00452345">
        <w:rPr>
          <w:rFonts w:hint="eastAsia"/>
          <w:rtl/>
        </w:rPr>
        <w:t>לבחור</w:t>
      </w:r>
      <w:r w:rsidRPr="00452345">
        <w:rPr>
          <w:rtl/>
        </w:rPr>
        <w:t xml:space="preserve"> </w:t>
      </w:r>
      <w:r w:rsidRPr="00452345">
        <w:rPr>
          <w:rFonts w:hint="eastAsia"/>
          <w:rtl/>
        </w:rPr>
        <w:t>בין</w:t>
      </w:r>
      <w:r w:rsidRPr="00452345">
        <w:rPr>
          <w:rtl/>
        </w:rPr>
        <w:t xml:space="preserve"> </w:t>
      </w:r>
      <w:r w:rsidRPr="00452345">
        <w:rPr>
          <w:rFonts w:hint="eastAsia"/>
          <w:rtl/>
        </w:rPr>
        <w:t>הפרדה</w:t>
      </w:r>
      <w:r w:rsidRPr="00452345">
        <w:rPr>
          <w:rtl/>
        </w:rPr>
        <w:t xml:space="preserve"> </w:t>
      </w:r>
      <w:r w:rsidR="0054227E">
        <w:rPr>
          <w:rFonts w:hint="cs"/>
          <w:rtl/>
        </w:rPr>
        <w:t>ו</w:t>
      </w:r>
      <w:r w:rsidRPr="00452345">
        <w:rPr>
          <w:rFonts w:hint="eastAsia"/>
          <w:rtl/>
        </w:rPr>
        <w:t>בין</w:t>
      </w:r>
      <w:r w:rsidRPr="00452345">
        <w:rPr>
          <w:rtl/>
        </w:rPr>
        <w:t xml:space="preserve"> </w:t>
      </w:r>
      <w:r w:rsidRPr="00452345">
        <w:rPr>
          <w:rFonts w:hint="eastAsia"/>
          <w:rtl/>
        </w:rPr>
        <w:t>התבוללות</w:t>
      </w:r>
      <w:r w:rsidRPr="00452345">
        <w:rPr>
          <w:rtl/>
        </w:rPr>
        <w:t xml:space="preserve">, </w:t>
      </w:r>
      <w:r w:rsidRPr="00452345">
        <w:rPr>
          <w:rFonts w:hint="eastAsia"/>
          <w:rtl/>
        </w:rPr>
        <w:t>אם</w:t>
      </w:r>
      <w:r w:rsidRPr="00452345">
        <w:rPr>
          <w:rtl/>
        </w:rPr>
        <w:t xml:space="preserve"> </w:t>
      </w:r>
      <w:r w:rsidRPr="00452345">
        <w:rPr>
          <w:rFonts w:hint="eastAsia"/>
          <w:rtl/>
        </w:rPr>
        <w:t>כי</w:t>
      </w:r>
      <w:r w:rsidRPr="00452345">
        <w:rPr>
          <w:rtl/>
        </w:rPr>
        <w:t xml:space="preserve"> </w:t>
      </w:r>
      <w:r w:rsidRPr="00452345">
        <w:rPr>
          <w:rFonts w:hint="eastAsia"/>
          <w:rtl/>
        </w:rPr>
        <w:t>אפשרות</w:t>
      </w:r>
      <w:r w:rsidRPr="00452345">
        <w:rPr>
          <w:rtl/>
        </w:rPr>
        <w:t xml:space="preserve"> </w:t>
      </w:r>
      <w:r w:rsidRPr="00452345">
        <w:rPr>
          <w:rFonts w:hint="eastAsia"/>
          <w:rtl/>
        </w:rPr>
        <w:t>זו</w:t>
      </w:r>
      <w:r w:rsidRPr="00452345">
        <w:rPr>
          <w:rtl/>
        </w:rPr>
        <w:t xml:space="preserve"> </w:t>
      </w:r>
      <w:r w:rsidRPr="00452345">
        <w:rPr>
          <w:rFonts w:hint="eastAsia"/>
          <w:rtl/>
        </w:rPr>
        <w:t>מותרת</w:t>
      </w:r>
      <w:r w:rsidRPr="00452345">
        <w:rPr>
          <w:rtl/>
        </w:rPr>
        <w:t xml:space="preserve"> </w:t>
      </w:r>
      <w:r w:rsidRPr="00452345">
        <w:rPr>
          <w:rFonts w:hint="eastAsia"/>
          <w:rtl/>
        </w:rPr>
        <w:t>בחוק</w:t>
      </w:r>
      <w:r w:rsidRPr="00452345">
        <w:rPr>
          <w:rtl/>
        </w:rPr>
        <w:t xml:space="preserve">. </w:t>
      </w:r>
      <w:r w:rsidRPr="00452345">
        <w:rPr>
          <w:rFonts w:hint="eastAsia"/>
          <w:rtl/>
        </w:rPr>
        <w:t>התשתית</w:t>
      </w:r>
      <w:r w:rsidRPr="00452345">
        <w:rPr>
          <w:rtl/>
        </w:rPr>
        <w:t xml:space="preserve"> </w:t>
      </w:r>
      <w:r w:rsidRPr="00452345">
        <w:rPr>
          <w:rFonts w:hint="eastAsia"/>
          <w:rtl/>
        </w:rPr>
        <w:t>החוקית</w:t>
      </w:r>
      <w:r w:rsidRPr="00452345">
        <w:rPr>
          <w:rtl/>
        </w:rPr>
        <w:t xml:space="preserve"> </w:t>
      </w:r>
      <w:r w:rsidRPr="00452345">
        <w:rPr>
          <w:rFonts w:hint="eastAsia"/>
          <w:rtl/>
        </w:rPr>
        <w:t>להפרדה</w:t>
      </w:r>
      <w:r w:rsidRPr="00452345">
        <w:rPr>
          <w:rtl/>
        </w:rPr>
        <w:t xml:space="preserve"> </w:t>
      </w:r>
      <w:r w:rsidRPr="00452345">
        <w:rPr>
          <w:rFonts w:hint="eastAsia"/>
          <w:rtl/>
        </w:rPr>
        <w:t>מתייחסת</w:t>
      </w:r>
      <w:r w:rsidRPr="00452345">
        <w:rPr>
          <w:rtl/>
        </w:rPr>
        <w:t xml:space="preserve"> </w:t>
      </w:r>
      <w:r w:rsidRPr="00452345">
        <w:rPr>
          <w:rFonts w:hint="eastAsia"/>
          <w:rtl/>
        </w:rPr>
        <w:t>לעדות</w:t>
      </w:r>
      <w:r w:rsidRPr="00452345">
        <w:rPr>
          <w:rtl/>
        </w:rPr>
        <w:t xml:space="preserve"> </w:t>
      </w:r>
      <w:r w:rsidRPr="00452345">
        <w:rPr>
          <w:rFonts w:hint="eastAsia"/>
          <w:rtl/>
        </w:rPr>
        <w:t>דתיות</w:t>
      </w:r>
      <w:r w:rsidRPr="00452345">
        <w:rPr>
          <w:rtl/>
        </w:rPr>
        <w:t xml:space="preserve"> (</w:t>
      </w:r>
      <w:r w:rsidRPr="00452345">
        <w:rPr>
          <w:rFonts w:hint="eastAsia"/>
          <w:rtl/>
        </w:rPr>
        <w:t>לפי</w:t>
      </w:r>
      <w:r w:rsidRPr="00452345">
        <w:rPr>
          <w:rtl/>
        </w:rPr>
        <w:t xml:space="preserve"> </w:t>
      </w:r>
      <w:r w:rsidRPr="00452345">
        <w:rPr>
          <w:rFonts w:hint="eastAsia"/>
          <w:rtl/>
        </w:rPr>
        <w:t>שיטת</w:t>
      </w:r>
      <w:r w:rsidRPr="00452345">
        <w:rPr>
          <w:rtl/>
        </w:rPr>
        <w:t xml:space="preserve"> </w:t>
      </w:r>
      <w:bookmarkStart w:id="4" w:name="מילט"/>
      <w:r w:rsidR="00030027" w:rsidRPr="00485685">
        <w:rPr>
          <w:rFonts w:hint="eastAsia"/>
          <w:rtl/>
        </w:rPr>
        <w:t>המילֶט</w:t>
      </w:r>
      <w:bookmarkEnd w:id="4"/>
      <w:r w:rsidR="00955C77">
        <w:rPr>
          <w:rFonts w:hint="cs"/>
          <w:rtl/>
        </w:rPr>
        <w:t xml:space="preserve"> </w:t>
      </w:r>
      <w:r w:rsidRPr="00452345">
        <w:rPr>
          <w:rFonts w:hint="eastAsia"/>
          <w:rtl/>
        </w:rPr>
        <w:t>—</w:t>
      </w:r>
      <w:r w:rsidRPr="00452345">
        <w:rPr>
          <w:rtl/>
        </w:rPr>
        <w:t xml:space="preserve"> </w:t>
      </w:r>
      <w:r w:rsidRPr="00452345">
        <w:rPr>
          <w:rFonts w:hint="eastAsia"/>
          <w:rtl/>
        </w:rPr>
        <w:t>חלוקת</w:t>
      </w:r>
      <w:r w:rsidRPr="00452345">
        <w:rPr>
          <w:rtl/>
        </w:rPr>
        <w:t xml:space="preserve"> </w:t>
      </w:r>
      <w:r w:rsidRPr="00452345">
        <w:rPr>
          <w:rFonts w:hint="eastAsia"/>
          <w:rtl/>
        </w:rPr>
        <w:t>האוכלוסייה</w:t>
      </w:r>
      <w:r w:rsidRPr="00452345">
        <w:rPr>
          <w:rtl/>
        </w:rPr>
        <w:t xml:space="preserve"> </w:t>
      </w:r>
      <w:r w:rsidRPr="00452345">
        <w:rPr>
          <w:rFonts w:hint="eastAsia"/>
          <w:rtl/>
        </w:rPr>
        <w:t>לפי</w:t>
      </w:r>
      <w:r w:rsidRPr="00452345">
        <w:rPr>
          <w:rtl/>
        </w:rPr>
        <w:t xml:space="preserve"> </w:t>
      </w:r>
      <w:r w:rsidRPr="00452345">
        <w:rPr>
          <w:rFonts w:hint="eastAsia"/>
          <w:rtl/>
        </w:rPr>
        <w:t>דתות</w:t>
      </w:r>
      <w:r w:rsidRPr="00452345">
        <w:rPr>
          <w:rtl/>
        </w:rPr>
        <w:t xml:space="preserve"> </w:t>
      </w:r>
      <w:r w:rsidRPr="00452345">
        <w:rPr>
          <w:rFonts w:hint="eastAsia"/>
          <w:rtl/>
        </w:rPr>
        <w:t>המנהלות</w:t>
      </w:r>
      <w:r w:rsidRPr="00452345">
        <w:rPr>
          <w:rtl/>
        </w:rPr>
        <w:t xml:space="preserve"> </w:t>
      </w:r>
      <w:r w:rsidRPr="00452345">
        <w:rPr>
          <w:rFonts w:hint="eastAsia"/>
          <w:rtl/>
        </w:rPr>
        <w:t>את</w:t>
      </w:r>
      <w:r w:rsidRPr="00452345">
        <w:rPr>
          <w:rtl/>
        </w:rPr>
        <w:t xml:space="preserve"> </w:t>
      </w:r>
      <w:r>
        <w:rPr>
          <w:rFonts w:hint="cs"/>
          <w:rtl/>
        </w:rPr>
        <w:t xml:space="preserve">ענייני הדת ואת </w:t>
      </w:r>
      <w:r w:rsidRPr="00452345">
        <w:rPr>
          <w:rFonts w:hint="eastAsia"/>
          <w:rtl/>
        </w:rPr>
        <w:t>מעמד</w:t>
      </w:r>
      <w:r w:rsidR="0054227E">
        <w:rPr>
          <w:rFonts w:hint="cs"/>
          <w:rtl/>
        </w:rPr>
        <w:t>ו</w:t>
      </w:r>
      <w:r w:rsidRPr="00452345">
        <w:rPr>
          <w:rtl/>
        </w:rPr>
        <w:t xml:space="preserve"> </w:t>
      </w:r>
      <w:r w:rsidRPr="00452345">
        <w:rPr>
          <w:rFonts w:hint="eastAsia"/>
          <w:rtl/>
        </w:rPr>
        <w:t>האישי</w:t>
      </w:r>
      <w:r w:rsidRPr="00452345">
        <w:rPr>
          <w:rtl/>
        </w:rPr>
        <w:t xml:space="preserve"> </w:t>
      </w:r>
      <w:r w:rsidRPr="00452345">
        <w:rPr>
          <w:rFonts w:hint="eastAsia"/>
          <w:rtl/>
        </w:rPr>
        <w:t>של</w:t>
      </w:r>
      <w:r w:rsidRPr="00452345">
        <w:rPr>
          <w:rtl/>
        </w:rPr>
        <w:t xml:space="preserve"> </w:t>
      </w:r>
      <w:r w:rsidRPr="00452345">
        <w:rPr>
          <w:rFonts w:hint="eastAsia"/>
          <w:rtl/>
        </w:rPr>
        <w:t>האזרח</w:t>
      </w:r>
      <w:r w:rsidRPr="00452345">
        <w:rPr>
          <w:rtl/>
        </w:rPr>
        <w:t xml:space="preserve">), </w:t>
      </w:r>
      <w:r w:rsidRPr="00452345">
        <w:rPr>
          <w:rFonts w:hint="eastAsia"/>
          <w:rtl/>
        </w:rPr>
        <w:t>בסיסה</w:t>
      </w:r>
      <w:r w:rsidRPr="00452345">
        <w:rPr>
          <w:rtl/>
        </w:rPr>
        <w:t xml:space="preserve"> </w:t>
      </w:r>
      <w:r w:rsidRPr="00452345">
        <w:rPr>
          <w:rFonts w:hint="eastAsia"/>
          <w:rtl/>
        </w:rPr>
        <w:t>התרבותי</w:t>
      </w:r>
      <w:r w:rsidRPr="00452345">
        <w:rPr>
          <w:rtl/>
        </w:rPr>
        <w:t xml:space="preserve"> </w:t>
      </w:r>
      <w:r w:rsidRPr="00452345">
        <w:rPr>
          <w:rFonts w:hint="eastAsia"/>
          <w:rtl/>
        </w:rPr>
        <w:t>הוא</w:t>
      </w:r>
      <w:r w:rsidRPr="00452345">
        <w:rPr>
          <w:rtl/>
        </w:rPr>
        <w:t xml:space="preserve"> </w:t>
      </w:r>
      <w:r w:rsidRPr="00452345">
        <w:rPr>
          <w:rFonts w:hint="eastAsia"/>
          <w:rtl/>
        </w:rPr>
        <w:t>הבדלי</w:t>
      </w:r>
      <w:r w:rsidRPr="00452345">
        <w:rPr>
          <w:rtl/>
        </w:rPr>
        <w:t xml:space="preserve"> </w:t>
      </w:r>
      <w:r w:rsidRPr="00452345">
        <w:rPr>
          <w:rFonts w:hint="eastAsia"/>
          <w:rtl/>
        </w:rPr>
        <w:t>תרבות</w:t>
      </w:r>
      <w:r w:rsidRPr="00452345">
        <w:rPr>
          <w:rtl/>
        </w:rPr>
        <w:t xml:space="preserve"> </w:t>
      </w:r>
      <w:r w:rsidRPr="00452345">
        <w:rPr>
          <w:rFonts w:hint="eastAsia"/>
          <w:rtl/>
        </w:rPr>
        <w:t>אותנטיים</w:t>
      </w:r>
      <w:r w:rsidRPr="00452345">
        <w:rPr>
          <w:rtl/>
        </w:rPr>
        <w:t xml:space="preserve"> </w:t>
      </w:r>
      <w:r w:rsidRPr="00452345">
        <w:rPr>
          <w:rFonts w:hint="eastAsia"/>
          <w:rtl/>
        </w:rPr>
        <w:t>וקבועים</w:t>
      </w:r>
      <w:r w:rsidRPr="00452345">
        <w:rPr>
          <w:rtl/>
        </w:rPr>
        <w:t xml:space="preserve">, </w:t>
      </w:r>
      <w:r w:rsidRPr="00452345">
        <w:rPr>
          <w:rFonts w:hint="eastAsia"/>
          <w:rtl/>
        </w:rPr>
        <w:t>ובסיסה</w:t>
      </w:r>
      <w:r w:rsidRPr="00452345">
        <w:rPr>
          <w:rtl/>
        </w:rPr>
        <w:t xml:space="preserve"> </w:t>
      </w:r>
      <w:r w:rsidRPr="00452345">
        <w:rPr>
          <w:rFonts w:hint="eastAsia"/>
          <w:rtl/>
        </w:rPr>
        <w:t>החברתי</w:t>
      </w:r>
      <w:r w:rsidRPr="00452345">
        <w:rPr>
          <w:rtl/>
        </w:rPr>
        <w:t xml:space="preserve"> </w:t>
      </w:r>
      <w:r w:rsidRPr="00452345">
        <w:rPr>
          <w:rFonts w:hint="eastAsia"/>
          <w:rtl/>
        </w:rPr>
        <w:t>הוא</w:t>
      </w:r>
      <w:r w:rsidRPr="00452345">
        <w:rPr>
          <w:rtl/>
        </w:rPr>
        <w:t xml:space="preserve"> </w:t>
      </w:r>
      <w:r w:rsidRPr="00452345">
        <w:rPr>
          <w:rFonts w:hint="eastAsia"/>
          <w:rtl/>
        </w:rPr>
        <w:t>ההפרדה</w:t>
      </w:r>
      <w:r w:rsidRPr="00452345">
        <w:rPr>
          <w:rtl/>
        </w:rPr>
        <w:t xml:space="preserve"> </w:t>
      </w:r>
      <w:r w:rsidRPr="00452345">
        <w:rPr>
          <w:rFonts w:hint="eastAsia"/>
          <w:rtl/>
        </w:rPr>
        <w:t>העצומה</w:t>
      </w:r>
      <w:r w:rsidRPr="00452345">
        <w:rPr>
          <w:rtl/>
        </w:rPr>
        <w:t xml:space="preserve"> </w:t>
      </w:r>
      <w:r w:rsidRPr="00452345">
        <w:rPr>
          <w:rFonts w:hint="eastAsia"/>
          <w:rtl/>
        </w:rPr>
        <w:t>בקהילות</w:t>
      </w:r>
      <w:r w:rsidRPr="00452345">
        <w:rPr>
          <w:rtl/>
        </w:rPr>
        <w:t xml:space="preserve">, </w:t>
      </w:r>
      <w:r w:rsidRPr="00452345">
        <w:rPr>
          <w:rFonts w:hint="eastAsia"/>
          <w:rtl/>
        </w:rPr>
        <w:t>בשכונות</w:t>
      </w:r>
      <w:r w:rsidRPr="00452345">
        <w:rPr>
          <w:rtl/>
        </w:rPr>
        <w:t xml:space="preserve"> </w:t>
      </w:r>
      <w:r w:rsidRPr="00452345">
        <w:rPr>
          <w:rFonts w:hint="eastAsia"/>
          <w:rtl/>
        </w:rPr>
        <w:t>המגורים</w:t>
      </w:r>
      <w:r w:rsidRPr="00452345">
        <w:rPr>
          <w:rtl/>
        </w:rPr>
        <w:t xml:space="preserve">, </w:t>
      </w:r>
      <w:r w:rsidRPr="00452345">
        <w:rPr>
          <w:rFonts w:hint="eastAsia"/>
          <w:rtl/>
        </w:rPr>
        <w:t>בבתי</w:t>
      </w:r>
      <w:r w:rsidRPr="00452345">
        <w:rPr>
          <w:rtl/>
        </w:rPr>
        <w:t xml:space="preserve"> </w:t>
      </w:r>
      <w:r w:rsidRPr="00452345">
        <w:rPr>
          <w:rFonts w:hint="eastAsia"/>
          <w:rtl/>
        </w:rPr>
        <w:t>הספר</w:t>
      </w:r>
      <w:r w:rsidRPr="00452345">
        <w:rPr>
          <w:rtl/>
        </w:rPr>
        <w:t xml:space="preserve">, </w:t>
      </w:r>
      <w:r w:rsidRPr="00452345">
        <w:rPr>
          <w:rFonts w:hint="eastAsia"/>
          <w:rtl/>
        </w:rPr>
        <w:t>בצבא</w:t>
      </w:r>
      <w:r w:rsidRPr="00452345">
        <w:rPr>
          <w:rtl/>
        </w:rPr>
        <w:t xml:space="preserve">, </w:t>
      </w:r>
      <w:r w:rsidRPr="00452345">
        <w:rPr>
          <w:rFonts w:hint="eastAsia"/>
          <w:rtl/>
        </w:rPr>
        <w:t>בחברה</w:t>
      </w:r>
      <w:r w:rsidRPr="00452345">
        <w:rPr>
          <w:rtl/>
        </w:rPr>
        <w:t xml:space="preserve"> </w:t>
      </w:r>
      <w:r w:rsidRPr="00452345">
        <w:rPr>
          <w:rFonts w:hint="eastAsia"/>
          <w:rtl/>
        </w:rPr>
        <w:t>האזרחית</w:t>
      </w:r>
      <w:r w:rsidRPr="00452345">
        <w:rPr>
          <w:rtl/>
        </w:rPr>
        <w:t xml:space="preserve">, </w:t>
      </w:r>
      <w:r w:rsidRPr="00452345">
        <w:rPr>
          <w:rFonts w:hint="eastAsia"/>
          <w:rtl/>
        </w:rPr>
        <w:t>במפלגות</w:t>
      </w:r>
      <w:r w:rsidRPr="00452345">
        <w:rPr>
          <w:rtl/>
        </w:rPr>
        <w:t xml:space="preserve">, </w:t>
      </w:r>
      <w:r w:rsidRPr="00452345">
        <w:rPr>
          <w:rFonts w:hint="eastAsia"/>
          <w:rtl/>
        </w:rPr>
        <w:t>במרכזי</w:t>
      </w:r>
      <w:r w:rsidRPr="00452345">
        <w:rPr>
          <w:rtl/>
        </w:rPr>
        <w:t xml:space="preserve"> </w:t>
      </w:r>
      <w:r w:rsidRPr="00452345">
        <w:rPr>
          <w:rFonts w:hint="eastAsia"/>
          <w:rtl/>
        </w:rPr>
        <w:t>הקניות</w:t>
      </w:r>
      <w:r w:rsidRPr="00452345">
        <w:rPr>
          <w:rtl/>
        </w:rPr>
        <w:t xml:space="preserve">, </w:t>
      </w:r>
      <w:r w:rsidRPr="00452345">
        <w:rPr>
          <w:rFonts w:hint="eastAsia"/>
          <w:rtl/>
        </w:rPr>
        <w:t>במקומות</w:t>
      </w:r>
      <w:r w:rsidRPr="00452345">
        <w:rPr>
          <w:rtl/>
        </w:rPr>
        <w:t xml:space="preserve"> </w:t>
      </w:r>
      <w:r w:rsidRPr="00452345">
        <w:rPr>
          <w:rFonts w:hint="eastAsia"/>
          <w:rtl/>
        </w:rPr>
        <w:t>בילוי</w:t>
      </w:r>
      <w:r w:rsidRPr="00452345">
        <w:rPr>
          <w:rtl/>
        </w:rPr>
        <w:t xml:space="preserve"> </w:t>
      </w:r>
      <w:r w:rsidRPr="00452345">
        <w:rPr>
          <w:rFonts w:hint="eastAsia"/>
          <w:rtl/>
        </w:rPr>
        <w:t>הפנאי</w:t>
      </w:r>
      <w:r w:rsidRPr="00452345">
        <w:rPr>
          <w:rtl/>
        </w:rPr>
        <w:t xml:space="preserve"> </w:t>
      </w:r>
      <w:r w:rsidRPr="00452345">
        <w:rPr>
          <w:rFonts w:hint="eastAsia"/>
          <w:rtl/>
        </w:rPr>
        <w:t>ובמידה</w:t>
      </w:r>
      <w:r w:rsidRPr="00452345">
        <w:rPr>
          <w:rtl/>
        </w:rPr>
        <w:t xml:space="preserve"> </w:t>
      </w:r>
      <w:r w:rsidRPr="00452345">
        <w:rPr>
          <w:rFonts w:hint="eastAsia"/>
          <w:rtl/>
        </w:rPr>
        <w:t>לא</w:t>
      </w:r>
      <w:r w:rsidRPr="00452345">
        <w:rPr>
          <w:rtl/>
        </w:rPr>
        <w:t xml:space="preserve"> </w:t>
      </w:r>
      <w:r w:rsidRPr="00452345">
        <w:rPr>
          <w:rFonts w:hint="eastAsia"/>
          <w:rtl/>
        </w:rPr>
        <w:t>מבוטלת</w:t>
      </w:r>
      <w:r w:rsidRPr="00452345">
        <w:rPr>
          <w:rtl/>
        </w:rPr>
        <w:t xml:space="preserve"> </w:t>
      </w:r>
      <w:r w:rsidRPr="00452345">
        <w:rPr>
          <w:rFonts w:hint="eastAsia"/>
          <w:rtl/>
        </w:rPr>
        <w:t>גם</w:t>
      </w:r>
      <w:r w:rsidRPr="00452345">
        <w:rPr>
          <w:rtl/>
        </w:rPr>
        <w:t xml:space="preserve"> </w:t>
      </w:r>
      <w:r w:rsidRPr="00452345">
        <w:rPr>
          <w:rFonts w:hint="eastAsia"/>
          <w:rtl/>
        </w:rPr>
        <w:t>במקומות</w:t>
      </w:r>
      <w:r w:rsidRPr="00452345">
        <w:rPr>
          <w:rtl/>
        </w:rPr>
        <w:t xml:space="preserve"> </w:t>
      </w:r>
      <w:r w:rsidRPr="00452345">
        <w:rPr>
          <w:rFonts w:hint="eastAsia"/>
          <w:rtl/>
        </w:rPr>
        <w:t>העבודה</w:t>
      </w:r>
      <w:r w:rsidRPr="00452345">
        <w:rPr>
          <w:rtl/>
        </w:rPr>
        <w:t xml:space="preserve">. </w:t>
      </w:r>
      <w:r w:rsidRPr="00452345">
        <w:rPr>
          <w:rFonts w:hint="eastAsia"/>
          <w:rtl/>
        </w:rPr>
        <w:t>להפרדה</w:t>
      </w:r>
      <w:r w:rsidRPr="00452345">
        <w:rPr>
          <w:rtl/>
        </w:rPr>
        <w:t xml:space="preserve"> </w:t>
      </w:r>
      <w:r w:rsidRPr="00452345">
        <w:rPr>
          <w:rFonts w:hint="eastAsia"/>
          <w:rtl/>
        </w:rPr>
        <w:t>זו</w:t>
      </w:r>
      <w:r w:rsidRPr="00452345">
        <w:rPr>
          <w:rtl/>
        </w:rPr>
        <w:t xml:space="preserve">, </w:t>
      </w:r>
      <w:r w:rsidRPr="00452345">
        <w:rPr>
          <w:rFonts w:hint="eastAsia"/>
          <w:rtl/>
        </w:rPr>
        <w:t>החריגה</w:t>
      </w:r>
      <w:r w:rsidRPr="00452345">
        <w:rPr>
          <w:rtl/>
        </w:rPr>
        <w:t xml:space="preserve"> </w:t>
      </w:r>
      <w:r w:rsidRPr="00452345">
        <w:rPr>
          <w:rFonts w:hint="eastAsia"/>
          <w:rtl/>
        </w:rPr>
        <w:t>בממדיה</w:t>
      </w:r>
      <w:r w:rsidRPr="00452345">
        <w:rPr>
          <w:rtl/>
        </w:rPr>
        <w:t xml:space="preserve">, </w:t>
      </w:r>
      <w:r w:rsidRPr="00452345">
        <w:rPr>
          <w:rFonts w:hint="eastAsia"/>
          <w:rtl/>
        </w:rPr>
        <w:t>יש</w:t>
      </w:r>
      <w:r w:rsidRPr="00452345">
        <w:rPr>
          <w:rtl/>
        </w:rPr>
        <w:t xml:space="preserve"> </w:t>
      </w:r>
      <w:r w:rsidRPr="00452345">
        <w:rPr>
          <w:rFonts w:hint="eastAsia"/>
          <w:rtl/>
        </w:rPr>
        <w:t>בסיס</w:t>
      </w:r>
      <w:r w:rsidRPr="00452345">
        <w:rPr>
          <w:rtl/>
        </w:rPr>
        <w:t xml:space="preserve"> </w:t>
      </w:r>
      <w:r w:rsidRPr="00452345">
        <w:rPr>
          <w:rFonts w:hint="eastAsia"/>
          <w:rtl/>
        </w:rPr>
        <w:t>אידאולוגי</w:t>
      </w:r>
      <w:r w:rsidRPr="00452345">
        <w:rPr>
          <w:rtl/>
        </w:rPr>
        <w:t xml:space="preserve"> </w:t>
      </w:r>
      <w:r w:rsidRPr="00452345">
        <w:rPr>
          <w:rFonts w:hint="eastAsia"/>
          <w:rtl/>
        </w:rPr>
        <w:t>והיסטורי</w:t>
      </w:r>
      <w:r w:rsidRPr="00452345">
        <w:rPr>
          <w:rtl/>
        </w:rPr>
        <w:t xml:space="preserve">, </w:t>
      </w:r>
      <w:r w:rsidRPr="00452345">
        <w:rPr>
          <w:rFonts w:hint="eastAsia"/>
          <w:rtl/>
        </w:rPr>
        <w:t>אך</w:t>
      </w:r>
      <w:r w:rsidRPr="00452345">
        <w:rPr>
          <w:rtl/>
        </w:rPr>
        <w:t xml:space="preserve"> </w:t>
      </w:r>
      <w:r w:rsidRPr="00452345">
        <w:rPr>
          <w:rFonts w:hint="eastAsia"/>
          <w:rtl/>
        </w:rPr>
        <w:t>יש</w:t>
      </w:r>
      <w:r w:rsidRPr="00452345">
        <w:rPr>
          <w:rtl/>
        </w:rPr>
        <w:t xml:space="preserve"> </w:t>
      </w:r>
      <w:r w:rsidRPr="00452345">
        <w:rPr>
          <w:rFonts w:hint="eastAsia"/>
          <w:rtl/>
        </w:rPr>
        <w:t>בה</w:t>
      </w:r>
      <w:r w:rsidRPr="00452345">
        <w:rPr>
          <w:rtl/>
        </w:rPr>
        <w:t xml:space="preserve"> </w:t>
      </w:r>
      <w:r w:rsidRPr="00452345">
        <w:rPr>
          <w:rFonts w:hint="eastAsia"/>
          <w:rtl/>
        </w:rPr>
        <w:t>גם</w:t>
      </w:r>
      <w:r w:rsidRPr="00452345">
        <w:rPr>
          <w:rtl/>
        </w:rPr>
        <w:t xml:space="preserve"> </w:t>
      </w:r>
      <w:r w:rsidRPr="00452345">
        <w:rPr>
          <w:rFonts w:hint="eastAsia"/>
          <w:rtl/>
        </w:rPr>
        <w:t>יסודות</w:t>
      </w:r>
      <w:r w:rsidRPr="00452345">
        <w:rPr>
          <w:rtl/>
        </w:rPr>
        <w:t xml:space="preserve"> </w:t>
      </w:r>
      <w:r w:rsidRPr="00452345">
        <w:rPr>
          <w:rFonts w:hint="eastAsia"/>
          <w:rtl/>
        </w:rPr>
        <w:t>של</w:t>
      </w:r>
      <w:r w:rsidRPr="00452345">
        <w:rPr>
          <w:rtl/>
        </w:rPr>
        <w:t xml:space="preserve"> </w:t>
      </w:r>
      <w:r w:rsidRPr="00452345">
        <w:rPr>
          <w:rFonts w:hint="eastAsia"/>
          <w:rtl/>
        </w:rPr>
        <w:t>הדרה</w:t>
      </w:r>
      <w:r w:rsidRPr="00452345">
        <w:rPr>
          <w:rtl/>
        </w:rPr>
        <w:t xml:space="preserve"> </w:t>
      </w:r>
      <w:r w:rsidRPr="00452345">
        <w:rPr>
          <w:rFonts w:hint="eastAsia"/>
          <w:rtl/>
        </w:rPr>
        <w:t>מצד</w:t>
      </w:r>
      <w:r w:rsidRPr="00452345">
        <w:rPr>
          <w:rtl/>
        </w:rPr>
        <w:t xml:space="preserve"> </w:t>
      </w:r>
      <w:r w:rsidRPr="00452345">
        <w:rPr>
          <w:rFonts w:hint="eastAsia"/>
          <w:rtl/>
        </w:rPr>
        <w:t>הרוב</w:t>
      </w:r>
      <w:r w:rsidRPr="00452345">
        <w:rPr>
          <w:rtl/>
        </w:rPr>
        <w:t xml:space="preserve"> </w:t>
      </w:r>
      <w:r w:rsidRPr="00452345">
        <w:rPr>
          <w:rFonts w:hint="eastAsia"/>
          <w:rtl/>
        </w:rPr>
        <w:t>היהודי</w:t>
      </w:r>
      <w:r w:rsidR="0054227E">
        <w:rPr>
          <w:rFonts w:hint="cs"/>
          <w:rtl/>
        </w:rPr>
        <w:t>,</w:t>
      </w:r>
      <w:r w:rsidRPr="00452345">
        <w:rPr>
          <w:rtl/>
        </w:rPr>
        <w:t xml:space="preserve"> </w:t>
      </w:r>
      <w:r w:rsidR="00502CB3" w:rsidRPr="00452345">
        <w:rPr>
          <w:rFonts w:hint="eastAsia"/>
          <w:rtl/>
        </w:rPr>
        <w:t>חשש</w:t>
      </w:r>
      <w:r w:rsidR="00502CB3" w:rsidRPr="00452345">
        <w:rPr>
          <w:rtl/>
        </w:rPr>
        <w:t xml:space="preserve"> </w:t>
      </w:r>
      <w:r w:rsidR="00502CB3" w:rsidRPr="00452345">
        <w:rPr>
          <w:rFonts w:hint="eastAsia"/>
          <w:rtl/>
        </w:rPr>
        <w:t>מדחייה</w:t>
      </w:r>
      <w:r w:rsidR="00502CB3">
        <w:rPr>
          <w:rFonts w:hint="cs"/>
          <w:rtl/>
        </w:rPr>
        <w:t xml:space="preserve"> מצד </w:t>
      </w:r>
      <w:r w:rsidR="00502CB3" w:rsidRPr="00452345">
        <w:rPr>
          <w:rFonts w:hint="eastAsia"/>
          <w:rtl/>
        </w:rPr>
        <w:t>המיעוט</w:t>
      </w:r>
      <w:r w:rsidR="00502CB3" w:rsidRPr="00452345">
        <w:rPr>
          <w:rtl/>
        </w:rPr>
        <w:t xml:space="preserve"> </w:t>
      </w:r>
      <w:r w:rsidR="00502CB3" w:rsidRPr="00452345">
        <w:rPr>
          <w:rFonts w:hint="eastAsia"/>
          <w:rtl/>
        </w:rPr>
        <w:t>הערבי</w:t>
      </w:r>
      <w:r w:rsidR="00502CB3">
        <w:rPr>
          <w:rFonts w:hint="cs"/>
          <w:rtl/>
        </w:rPr>
        <w:t xml:space="preserve"> ו</w:t>
      </w:r>
      <w:r>
        <w:rPr>
          <w:rFonts w:hint="cs"/>
          <w:rtl/>
        </w:rPr>
        <w:t xml:space="preserve">רצון </w:t>
      </w:r>
      <w:r w:rsidR="0054227E">
        <w:rPr>
          <w:rFonts w:hint="cs"/>
          <w:rtl/>
        </w:rPr>
        <w:t xml:space="preserve">להבטיח את </w:t>
      </w:r>
      <w:r>
        <w:rPr>
          <w:rFonts w:hint="cs"/>
          <w:rtl/>
        </w:rPr>
        <w:t>הקיום הנפרד</w:t>
      </w:r>
      <w:r w:rsidR="00502CB3">
        <w:rPr>
          <w:rFonts w:hint="cs"/>
          <w:rtl/>
        </w:rPr>
        <w:t xml:space="preserve"> מצד הערבים והיהודים</w:t>
      </w:r>
      <w:r w:rsidRPr="00452345">
        <w:rPr>
          <w:rtl/>
        </w:rPr>
        <w:t xml:space="preserve">. </w:t>
      </w:r>
      <w:r w:rsidRPr="00452345">
        <w:rPr>
          <w:rFonts w:hint="eastAsia"/>
          <w:rtl/>
        </w:rPr>
        <w:t>ההדרה</w:t>
      </w:r>
      <w:r w:rsidRPr="00452345">
        <w:rPr>
          <w:rtl/>
        </w:rPr>
        <w:t xml:space="preserve"> </w:t>
      </w:r>
      <w:r w:rsidRPr="00452345">
        <w:rPr>
          <w:rFonts w:hint="eastAsia"/>
          <w:rtl/>
        </w:rPr>
        <w:t>משיגה</w:t>
      </w:r>
      <w:r w:rsidRPr="00452345">
        <w:rPr>
          <w:rtl/>
        </w:rPr>
        <w:t xml:space="preserve"> </w:t>
      </w:r>
      <w:r w:rsidRPr="00452345">
        <w:rPr>
          <w:rFonts w:hint="eastAsia"/>
          <w:rtl/>
        </w:rPr>
        <w:t>את</w:t>
      </w:r>
      <w:r w:rsidRPr="00452345">
        <w:rPr>
          <w:rtl/>
        </w:rPr>
        <w:t xml:space="preserve"> </w:t>
      </w:r>
      <w:r w:rsidRPr="00452345">
        <w:rPr>
          <w:rFonts w:hint="eastAsia"/>
          <w:rtl/>
        </w:rPr>
        <w:t>יעדה</w:t>
      </w:r>
      <w:r w:rsidRPr="00452345">
        <w:rPr>
          <w:rtl/>
        </w:rPr>
        <w:t xml:space="preserve"> </w:t>
      </w:r>
      <w:r w:rsidRPr="00452345">
        <w:rPr>
          <w:rFonts w:hint="eastAsia"/>
          <w:rtl/>
        </w:rPr>
        <w:t>בשמירה</w:t>
      </w:r>
      <w:r w:rsidRPr="00452345">
        <w:rPr>
          <w:rtl/>
        </w:rPr>
        <w:t xml:space="preserve"> </w:t>
      </w:r>
      <w:r w:rsidRPr="00452345">
        <w:rPr>
          <w:rFonts w:hint="eastAsia"/>
          <w:rtl/>
        </w:rPr>
        <w:t>על</w:t>
      </w:r>
      <w:r w:rsidRPr="00452345">
        <w:rPr>
          <w:rtl/>
        </w:rPr>
        <w:t xml:space="preserve"> </w:t>
      </w:r>
      <w:r w:rsidRPr="00452345">
        <w:rPr>
          <w:rFonts w:hint="eastAsia"/>
          <w:rtl/>
        </w:rPr>
        <w:t>ההפרדה</w:t>
      </w:r>
      <w:r w:rsidRPr="00452345">
        <w:rPr>
          <w:rtl/>
        </w:rPr>
        <w:t xml:space="preserve"> </w:t>
      </w:r>
      <w:r w:rsidRPr="00452345">
        <w:rPr>
          <w:rFonts w:hint="eastAsia"/>
          <w:rtl/>
        </w:rPr>
        <w:t>בין</w:t>
      </w:r>
      <w:r w:rsidRPr="00452345">
        <w:rPr>
          <w:rtl/>
        </w:rPr>
        <w:t xml:space="preserve"> </w:t>
      </w:r>
      <w:r w:rsidRPr="00452345">
        <w:rPr>
          <w:rFonts w:hint="eastAsia"/>
          <w:rtl/>
        </w:rPr>
        <w:t>שתי</w:t>
      </w:r>
      <w:r w:rsidRPr="00452345">
        <w:rPr>
          <w:rtl/>
        </w:rPr>
        <w:t xml:space="preserve"> </w:t>
      </w:r>
      <w:r w:rsidRPr="00452345">
        <w:rPr>
          <w:rFonts w:hint="eastAsia"/>
          <w:rtl/>
        </w:rPr>
        <w:t>קבוצות</w:t>
      </w:r>
      <w:r w:rsidRPr="00452345">
        <w:rPr>
          <w:rtl/>
        </w:rPr>
        <w:t xml:space="preserve"> </w:t>
      </w:r>
      <w:r w:rsidRPr="00452345">
        <w:rPr>
          <w:rFonts w:hint="eastAsia"/>
          <w:rtl/>
        </w:rPr>
        <w:t>הלאום</w:t>
      </w:r>
      <w:r w:rsidRPr="00452345">
        <w:rPr>
          <w:rtl/>
        </w:rPr>
        <w:t xml:space="preserve">, </w:t>
      </w:r>
      <w:r w:rsidRPr="00452345">
        <w:rPr>
          <w:rFonts w:hint="eastAsia"/>
          <w:rtl/>
        </w:rPr>
        <w:t>אך</w:t>
      </w:r>
      <w:r w:rsidRPr="00452345">
        <w:rPr>
          <w:rtl/>
        </w:rPr>
        <w:t xml:space="preserve"> </w:t>
      </w:r>
      <w:r w:rsidRPr="00452345">
        <w:rPr>
          <w:rFonts w:hint="eastAsia"/>
          <w:rtl/>
        </w:rPr>
        <w:t>הערבים</w:t>
      </w:r>
      <w:r w:rsidRPr="00452345">
        <w:rPr>
          <w:rtl/>
        </w:rPr>
        <w:t xml:space="preserve"> </w:t>
      </w:r>
      <w:r w:rsidRPr="00452345">
        <w:rPr>
          <w:rFonts w:hint="eastAsia"/>
          <w:rtl/>
        </w:rPr>
        <w:t>משלמים</w:t>
      </w:r>
      <w:r w:rsidRPr="00452345">
        <w:rPr>
          <w:rtl/>
        </w:rPr>
        <w:t xml:space="preserve"> </w:t>
      </w:r>
      <w:r w:rsidRPr="00452345">
        <w:rPr>
          <w:rFonts w:hint="eastAsia"/>
          <w:rtl/>
        </w:rPr>
        <w:t>עליה</w:t>
      </w:r>
      <w:r w:rsidRPr="00452345">
        <w:rPr>
          <w:rtl/>
        </w:rPr>
        <w:t xml:space="preserve"> </w:t>
      </w:r>
      <w:r w:rsidRPr="00452345">
        <w:rPr>
          <w:rFonts w:hint="eastAsia"/>
          <w:rtl/>
        </w:rPr>
        <w:t>מחיר</w:t>
      </w:r>
      <w:r w:rsidRPr="00452345">
        <w:rPr>
          <w:rtl/>
        </w:rPr>
        <w:t xml:space="preserve"> </w:t>
      </w:r>
      <w:r w:rsidRPr="00452345">
        <w:rPr>
          <w:rFonts w:hint="eastAsia"/>
          <w:rtl/>
        </w:rPr>
        <w:t>כבד</w:t>
      </w:r>
      <w:r w:rsidRPr="00452345">
        <w:rPr>
          <w:rtl/>
        </w:rPr>
        <w:t xml:space="preserve"> </w:t>
      </w:r>
      <w:r>
        <w:rPr>
          <w:rFonts w:hint="cs"/>
          <w:rtl/>
        </w:rPr>
        <w:t>בנחיתות</w:t>
      </w:r>
      <w:r w:rsidRPr="00452345">
        <w:rPr>
          <w:rtl/>
        </w:rPr>
        <w:t xml:space="preserve"> </w:t>
      </w:r>
      <w:r w:rsidR="001A336F">
        <w:rPr>
          <w:rFonts w:hint="cs"/>
          <w:rtl/>
        </w:rPr>
        <w:t>ב</w:t>
      </w:r>
      <w:r w:rsidRPr="00452345">
        <w:rPr>
          <w:rFonts w:hint="eastAsia"/>
          <w:rtl/>
        </w:rPr>
        <w:t>משאבים</w:t>
      </w:r>
      <w:r w:rsidRPr="00452345">
        <w:rPr>
          <w:rtl/>
        </w:rPr>
        <w:t xml:space="preserve"> </w:t>
      </w:r>
      <w:r w:rsidRPr="00452345">
        <w:rPr>
          <w:rFonts w:hint="eastAsia"/>
          <w:rtl/>
        </w:rPr>
        <w:t>ו</w:t>
      </w:r>
      <w:r w:rsidR="001A336F">
        <w:rPr>
          <w:rFonts w:hint="cs"/>
          <w:rtl/>
        </w:rPr>
        <w:t>ב</w:t>
      </w:r>
      <w:r w:rsidRPr="00452345">
        <w:rPr>
          <w:rFonts w:hint="eastAsia"/>
          <w:rtl/>
        </w:rPr>
        <w:t>שירותים</w:t>
      </w:r>
      <w:r w:rsidRPr="00452345">
        <w:rPr>
          <w:rtl/>
        </w:rPr>
        <w:t xml:space="preserve"> </w:t>
      </w:r>
      <w:r w:rsidRPr="00452345">
        <w:rPr>
          <w:rFonts w:hint="eastAsia"/>
          <w:rtl/>
        </w:rPr>
        <w:t>שהם</w:t>
      </w:r>
      <w:r w:rsidRPr="00452345">
        <w:rPr>
          <w:rtl/>
        </w:rPr>
        <w:t xml:space="preserve"> </w:t>
      </w:r>
      <w:r w:rsidRPr="00452345">
        <w:rPr>
          <w:rFonts w:hint="eastAsia"/>
          <w:rtl/>
        </w:rPr>
        <w:t>מקבלים</w:t>
      </w:r>
      <w:r w:rsidRPr="00452345">
        <w:rPr>
          <w:rtl/>
        </w:rPr>
        <w:t>.</w:t>
      </w:r>
    </w:p>
    <w:p w:rsidR="001E70C5" w:rsidRDefault="005D5666" w:rsidP="00502CB3">
      <w:pPr>
        <w:rPr>
          <w:rtl/>
        </w:rPr>
      </w:pPr>
      <w:r w:rsidRPr="00452345">
        <w:rPr>
          <w:rFonts w:hint="eastAsia"/>
          <w:rtl/>
        </w:rPr>
        <w:t>בסקר</w:t>
      </w:r>
      <w:r>
        <w:rPr>
          <w:rFonts w:hint="cs"/>
          <w:rtl/>
        </w:rPr>
        <w:t>י המדד</w:t>
      </w:r>
      <w:r w:rsidRPr="00452345">
        <w:rPr>
          <w:rtl/>
        </w:rPr>
        <w:t xml:space="preserve"> </w:t>
      </w:r>
      <w:r w:rsidRPr="00452345">
        <w:rPr>
          <w:rFonts w:hint="eastAsia"/>
          <w:rtl/>
        </w:rPr>
        <w:t>הוצגו</w:t>
      </w:r>
      <w:r w:rsidRPr="00452345">
        <w:rPr>
          <w:rtl/>
        </w:rPr>
        <w:t xml:space="preserve"> </w:t>
      </w:r>
      <w:r w:rsidRPr="00452345">
        <w:rPr>
          <w:rFonts w:hint="eastAsia"/>
          <w:rtl/>
        </w:rPr>
        <w:t>שאלות</w:t>
      </w:r>
      <w:r w:rsidRPr="00452345">
        <w:rPr>
          <w:rtl/>
        </w:rPr>
        <w:t xml:space="preserve"> </w:t>
      </w:r>
      <w:r w:rsidRPr="00452345">
        <w:rPr>
          <w:rFonts w:hint="eastAsia"/>
          <w:rtl/>
        </w:rPr>
        <w:t>על</w:t>
      </w:r>
      <w:r w:rsidRPr="00452345">
        <w:rPr>
          <w:rtl/>
        </w:rPr>
        <w:t xml:space="preserve"> </w:t>
      </w:r>
      <w:r w:rsidRPr="00452345">
        <w:rPr>
          <w:rFonts w:hint="eastAsia"/>
          <w:rtl/>
        </w:rPr>
        <w:t>עמדות</w:t>
      </w:r>
      <w:r w:rsidRPr="00452345">
        <w:rPr>
          <w:rtl/>
        </w:rPr>
        <w:t xml:space="preserve"> </w:t>
      </w:r>
      <w:r w:rsidRPr="00452345">
        <w:rPr>
          <w:rFonts w:hint="eastAsia"/>
          <w:rtl/>
        </w:rPr>
        <w:t>הנשאלים</w:t>
      </w:r>
      <w:r w:rsidRPr="00452345">
        <w:rPr>
          <w:rtl/>
        </w:rPr>
        <w:t xml:space="preserve"> </w:t>
      </w:r>
      <w:r w:rsidRPr="00452345">
        <w:rPr>
          <w:rFonts w:hint="eastAsia"/>
          <w:rtl/>
        </w:rPr>
        <w:t>כלפי</w:t>
      </w:r>
      <w:r w:rsidRPr="00452345">
        <w:rPr>
          <w:rtl/>
        </w:rPr>
        <w:t xml:space="preserve"> </w:t>
      </w:r>
      <w:r w:rsidRPr="00452345">
        <w:rPr>
          <w:rFonts w:hint="eastAsia"/>
          <w:rtl/>
        </w:rPr>
        <w:t>שילוב</w:t>
      </w:r>
      <w:r w:rsidRPr="00452345">
        <w:rPr>
          <w:rtl/>
        </w:rPr>
        <w:t xml:space="preserve"> </w:t>
      </w:r>
      <w:r w:rsidRPr="00452345">
        <w:rPr>
          <w:rFonts w:hint="eastAsia"/>
          <w:rtl/>
        </w:rPr>
        <w:t>בתחומים</w:t>
      </w:r>
      <w:r w:rsidRPr="00452345">
        <w:rPr>
          <w:rtl/>
        </w:rPr>
        <w:t xml:space="preserve"> </w:t>
      </w:r>
      <w:r w:rsidRPr="00452345">
        <w:rPr>
          <w:rFonts w:hint="eastAsia"/>
          <w:rtl/>
        </w:rPr>
        <w:t>מסוימים</w:t>
      </w:r>
      <w:r w:rsidRPr="00452345">
        <w:rPr>
          <w:rtl/>
        </w:rPr>
        <w:t xml:space="preserve">. </w:t>
      </w:r>
      <w:r w:rsidRPr="00452345">
        <w:rPr>
          <w:rFonts w:hint="eastAsia"/>
          <w:rtl/>
        </w:rPr>
        <w:t>לוח</w:t>
      </w:r>
      <w:r w:rsidRPr="00452345">
        <w:rPr>
          <w:rtl/>
        </w:rPr>
        <w:t xml:space="preserve"> 2.1 </w:t>
      </w:r>
      <w:r w:rsidRPr="00452345">
        <w:rPr>
          <w:rFonts w:hint="eastAsia"/>
          <w:rtl/>
        </w:rPr>
        <w:t>מראה</w:t>
      </w:r>
      <w:r w:rsidRPr="00452345">
        <w:rPr>
          <w:rtl/>
        </w:rPr>
        <w:t xml:space="preserve"> </w:t>
      </w:r>
      <w:r w:rsidRPr="00452345">
        <w:rPr>
          <w:rFonts w:hint="eastAsia"/>
          <w:rtl/>
        </w:rPr>
        <w:t>שרוב</w:t>
      </w:r>
      <w:r w:rsidRPr="00452345">
        <w:rPr>
          <w:rtl/>
        </w:rPr>
        <w:t xml:space="preserve"> </w:t>
      </w:r>
      <w:r w:rsidRPr="00452345">
        <w:rPr>
          <w:rFonts w:hint="eastAsia"/>
          <w:rtl/>
        </w:rPr>
        <w:t>הערבים</w:t>
      </w:r>
      <w:r w:rsidRPr="00452345">
        <w:rPr>
          <w:rtl/>
        </w:rPr>
        <w:t xml:space="preserve"> </w:t>
      </w:r>
      <w:r w:rsidRPr="00452345">
        <w:rPr>
          <w:rFonts w:hint="eastAsia"/>
          <w:rtl/>
        </w:rPr>
        <w:t>מעוניינים</w:t>
      </w:r>
      <w:r w:rsidRPr="00452345">
        <w:rPr>
          <w:rtl/>
        </w:rPr>
        <w:t xml:space="preserve"> </w:t>
      </w:r>
      <w:r w:rsidRPr="00452345">
        <w:rPr>
          <w:rFonts w:hint="eastAsia"/>
          <w:rtl/>
        </w:rPr>
        <w:t>בשילוב</w:t>
      </w:r>
      <w:r w:rsidRPr="00452345">
        <w:rPr>
          <w:rtl/>
        </w:rPr>
        <w:t xml:space="preserve"> </w:t>
      </w:r>
      <w:r w:rsidRPr="00452345">
        <w:rPr>
          <w:rFonts w:hint="eastAsia"/>
          <w:rtl/>
        </w:rPr>
        <w:t>בהתארגנויות</w:t>
      </w:r>
      <w:r w:rsidRPr="00452345">
        <w:rPr>
          <w:rtl/>
        </w:rPr>
        <w:t xml:space="preserve"> </w:t>
      </w:r>
      <w:r w:rsidRPr="00452345">
        <w:rPr>
          <w:rFonts w:hint="eastAsia"/>
          <w:rtl/>
        </w:rPr>
        <w:t>רצוניות</w:t>
      </w:r>
      <w:r w:rsidRPr="00452345">
        <w:rPr>
          <w:rtl/>
        </w:rPr>
        <w:t xml:space="preserve">, </w:t>
      </w:r>
      <w:r w:rsidRPr="00452345">
        <w:rPr>
          <w:rFonts w:hint="eastAsia"/>
          <w:rtl/>
        </w:rPr>
        <w:t>בפארקים</w:t>
      </w:r>
      <w:r w:rsidRPr="00452345">
        <w:rPr>
          <w:rtl/>
        </w:rPr>
        <w:t xml:space="preserve">, </w:t>
      </w:r>
      <w:r w:rsidRPr="00452345">
        <w:rPr>
          <w:rFonts w:hint="eastAsia"/>
          <w:rtl/>
        </w:rPr>
        <w:t>במקומות</w:t>
      </w:r>
      <w:r w:rsidRPr="00452345">
        <w:rPr>
          <w:rtl/>
        </w:rPr>
        <w:t xml:space="preserve"> </w:t>
      </w:r>
      <w:r w:rsidRPr="00452345">
        <w:rPr>
          <w:rFonts w:hint="eastAsia"/>
          <w:rtl/>
        </w:rPr>
        <w:t>בילוי</w:t>
      </w:r>
      <w:r w:rsidR="00AB132B">
        <w:rPr>
          <w:rFonts w:hint="cs"/>
          <w:rtl/>
        </w:rPr>
        <w:t>,</w:t>
      </w:r>
      <w:r w:rsidRPr="00452345">
        <w:rPr>
          <w:rtl/>
        </w:rPr>
        <w:t xml:space="preserve"> </w:t>
      </w:r>
      <w:r w:rsidR="00AB132B">
        <w:rPr>
          <w:rFonts w:hint="cs"/>
          <w:rtl/>
        </w:rPr>
        <w:t xml:space="preserve">במפגשי נוער </w:t>
      </w:r>
      <w:r w:rsidRPr="00452345">
        <w:rPr>
          <w:rFonts w:hint="eastAsia"/>
          <w:rtl/>
        </w:rPr>
        <w:t>ובקואליציות</w:t>
      </w:r>
      <w:r w:rsidRPr="00452345">
        <w:rPr>
          <w:rtl/>
        </w:rPr>
        <w:t xml:space="preserve"> </w:t>
      </w:r>
      <w:r w:rsidRPr="00452345">
        <w:rPr>
          <w:rFonts w:hint="eastAsia"/>
          <w:rtl/>
        </w:rPr>
        <w:t>ממשלתיות</w:t>
      </w:r>
      <w:r w:rsidRPr="00452345">
        <w:rPr>
          <w:rtl/>
        </w:rPr>
        <w:t xml:space="preserve">. </w:t>
      </w:r>
      <w:r>
        <w:rPr>
          <w:rFonts w:hint="cs"/>
          <w:rtl/>
        </w:rPr>
        <w:t>כך למשל 7</w:t>
      </w:r>
      <w:r w:rsidR="00AB132B">
        <w:rPr>
          <w:rFonts w:hint="cs"/>
          <w:rtl/>
        </w:rPr>
        <w:t>7</w:t>
      </w:r>
      <w:r>
        <w:rPr>
          <w:rFonts w:hint="cs"/>
          <w:rtl/>
        </w:rPr>
        <w:t>.</w:t>
      </w:r>
      <w:r w:rsidR="00AB132B">
        <w:rPr>
          <w:rFonts w:hint="cs"/>
          <w:rtl/>
        </w:rPr>
        <w:t>1</w:t>
      </w:r>
      <w:r>
        <w:rPr>
          <w:rFonts w:hint="cs"/>
          <w:rtl/>
        </w:rPr>
        <w:t>% מהערבים ב</w:t>
      </w:r>
      <w:r w:rsidR="00A01440">
        <w:rPr>
          <w:rFonts w:hint="cs"/>
          <w:rtl/>
        </w:rPr>
        <w:t>-</w:t>
      </w:r>
      <w:r>
        <w:rPr>
          <w:rFonts w:hint="cs"/>
          <w:rtl/>
        </w:rPr>
        <w:t>201</w:t>
      </w:r>
      <w:r w:rsidR="00AB132B">
        <w:rPr>
          <w:rFonts w:hint="cs"/>
          <w:rtl/>
        </w:rPr>
        <w:t>5</w:t>
      </w:r>
      <w:r>
        <w:rPr>
          <w:rFonts w:hint="cs"/>
          <w:rtl/>
        </w:rPr>
        <w:t xml:space="preserve"> (פחות מ</w:t>
      </w:r>
      <w:r w:rsidR="00A01440">
        <w:rPr>
          <w:rFonts w:hint="cs"/>
          <w:rtl/>
        </w:rPr>
        <w:t>-</w:t>
      </w:r>
      <w:r>
        <w:rPr>
          <w:rFonts w:hint="cs"/>
          <w:rtl/>
        </w:rPr>
        <w:t>87.2% ב</w:t>
      </w:r>
      <w:r w:rsidR="00A01440">
        <w:rPr>
          <w:rFonts w:hint="cs"/>
          <w:rtl/>
        </w:rPr>
        <w:t>-</w:t>
      </w:r>
      <w:r>
        <w:rPr>
          <w:rFonts w:hint="cs"/>
          <w:rtl/>
        </w:rPr>
        <w:t>2003 ו</w:t>
      </w:r>
      <w:r w:rsidR="00AB132B">
        <w:rPr>
          <w:rFonts w:hint="cs"/>
          <w:rtl/>
        </w:rPr>
        <w:t>בדומה ל</w:t>
      </w:r>
      <w:r w:rsidR="00A01440">
        <w:rPr>
          <w:rFonts w:hint="cs"/>
          <w:rtl/>
        </w:rPr>
        <w:t>-</w:t>
      </w:r>
      <w:r w:rsidR="00AB132B">
        <w:rPr>
          <w:rFonts w:hint="cs"/>
          <w:rtl/>
        </w:rPr>
        <w:t>75</w:t>
      </w:r>
      <w:r>
        <w:rPr>
          <w:rFonts w:hint="cs"/>
          <w:rtl/>
        </w:rPr>
        <w:t>.8% ב</w:t>
      </w:r>
      <w:r w:rsidR="00A01440">
        <w:rPr>
          <w:rFonts w:hint="cs"/>
          <w:rtl/>
        </w:rPr>
        <w:t>-</w:t>
      </w:r>
      <w:r>
        <w:rPr>
          <w:rFonts w:hint="cs"/>
          <w:rtl/>
        </w:rPr>
        <w:t>201</w:t>
      </w:r>
      <w:r w:rsidR="00AB132B">
        <w:rPr>
          <w:rFonts w:hint="cs"/>
          <w:rtl/>
        </w:rPr>
        <w:t>3</w:t>
      </w:r>
      <w:r>
        <w:rPr>
          <w:rFonts w:hint="cs"/>
          <w:rtl/>
        </w:rPr>
        <w:t xml:space="preserve">) תמכו בהתארגנויות משותפות של ערבים ויהודים. </w:t>
      </w:r>
      <w:r w:rsidRPr="00452345">
        <w:rPr>
          <w:rFonts w:hint="eastAsia"/>
          <w:rtl/>
        </w:rPr>
        <w:t>בהסכמתם</w:t>
      </w:r>
      <w:r w:rsidRPr="00452345">
        <w:rPr>
          <w:rtl/>
        </w:rPr>
        <w:t xml:space="preserve"> </w:t>
      </w:r>
      <w:r w:rsidRPr="00452345">
        <w:rPr>
          <w:rFonts w:hint="eastAsia"/>
          <w:rtl/>
        </w:rPr>
        <w:t>לשילוב</w:t>
      </w:r>
      <w:r w:rsidRPr="00452345">
        <w:rPr>
          <w:rtl/>
        </w:rPr>
        <w:t xml:space="preserve"> </w:t>
      </w:r>
      <w:r w:rsidR="00AB132B" w:rsidRPr="00452345">
        <w:rPr>
          <w:rFonts w:hint="eastAsia"/>
          <w:rtl/>
        </w:rPr>
        <w:t>מביעים</w:t>
      </w:r>
      <w:r w:rsidR="00AB132B" w:rsidRPr="00452345">
        <w:rPr>
          <w:rtl/>
        </w:rPr>
        <w:t xml:space="preserve"> </w:t>
      </w:r>
      <w:r w:rsidRPr="00452345">
        <w:rPr>
          <w:rFonts w:hint="eastAsia"/>
          <w:rtl/>
        </w:rPr>
        <w:t>הערבים</w:t>
      </w:r>
      <w:r w:rsidRPr="00452345">
        <w:rPr>
          <w:rtl/>
        </w:rPr>
        <w:t xml:space="preserve"> </w:t>
      </w:r>
      <w:r w:rsidRPr="00452345">
        <w:rPr>
          <w:rFonts w:hint="eastAsia"/>
          <w:rtl/>
        </w:rPr>
        <w:t>רצון</w:t>
      </w:r>
      <w:r w:rsidRPr="00452345">
        <w:rPr>
          <w:rtl/>
        </w:rPr>
        <w:t xml:space="preserve"> </w:t>
      </w:r>
      <w:r w:rsidRPr="00452345">
        <w:rPr>
          <w:rFonts w:hint="eastAsia"/>
          <w:rtl/>
        </w:rPr>
        <w:t>לבטל</w:t>
      </w:r>
      <w:r w:rsidRPr="00452345">
        <w:rPr>
          <w:rtl/>
        </w:rPr>
        <w:t xml:space="preserve"> </w:t>
      </w:r>
      <w:r w:rsidRPr="00452345">
        <w:rPr>
          <w:rFonts w:hint="eastAsia"/>
          <w:rtl/>
        </w:rPr>
        <w:t>את</w:t>
      </w:r>
      <w:r w:rsidRPr="00452345">
        <w:rPr>
          <w:rtl/>
        </w:rPr>
        <w:t xml:space="preserve"> </w:t>
      </w:r>
      <w:r w:rsidRPr="00452345">
        <w:rPr>
          <w:rFonts w:hint="eastAsia"/>
          <w:rtl/>
        </w:rPr>
        <w:t>ההדרה</w:t>
      </w:r>
      <w:r w:rsidRPr="00452345">
        <w:rPr>
          <w:rtl/>
        </w:rPr>
        <w:t xml:space="preserve"> </w:t>
      </w:r>
      <w:r w:rsidRPr="00452345">
        <w:rPr>
          <w:rFonts w:hint="eastAsia"/>
          <w:rtl/>
        </w:rPr>
        <w:t>כלפיהם</w:t>
      </w:r>
      <w:r w:rsidRPr="00452345">
        <w:rPr>
          <w:rtl/>
        </w:rPr>
        <w:t xml:space="preserve"> </w:t>
      </w:r>
      <w:r w:rsidRPr="00452345">
        <w:rPr>
          <w:rFonts w:hint="eastAsia"/>
          <w:rtl/>
        </w:rPr>
        <w:t>ובעקבות</w:t>
      </w:r>
      <w:r w:rsidRPr="00452345">
        <w:rPr>
          <w:rtl/>
        </w:rPr>
        <w:t xml:space="preserve"> </w:t>
      </w:r>
      <w:r w:rsidRPr="00452345">
        <w:rPr>
          <w:rFonts w:hint="eastAsia"/>
          <w:rtl/>
        </w:rPr>
        <w:t>כך</w:t>
      </w:r>
      <w:r w:rsidRPr="00452345">
        <w:rPr>
          <w:rtl/>
        </w:rPr>
        <w:t xml:space="preserve"> </w:t>
      </w:r>
      <w:r w:rsidRPr="00452345">
        <w:rPr>
          <w:rFonts w:hint="eastAsia"/>
          <w:rtl/>
        </w:rPr>
        <w:t>ליהנות</w:t>
      </w:r>
      <w:r w:rsidRPr="00452345">
        <w:rPr>
          <w:rtl/>
        </w:rPr>
        <w:t xml:space="preserve"> </w:t>
      </w:r>
      <w:r w:rsidRPr="00452345">
        <w:rPr>
          <w:rFonts w:hint="eastAsia"/>
          <w:rtl/>
        </w:rPr>
        <w:t>ממשאבים</w:t>
      </w:r>
      <w:r w:rsidRPr="00452345">
        <w:rPr>
          <w:rtl/>
        </w:rPr>
        <w:t xml:space="preserve"> </w:t>
      </w:r>
      <w:r w:rsidRPr="00452345">
        <w:rPr>
          <w:rFonts w:hint="eastAsia"/>
          <w:rtl/>
        </w:rPr>
        <w:t>ו</w:t>
      </w:r>
      <w:r w:rsidR="001A336F">
        <w:rPr>
          <w:rFonts w:hint="cs"/>
          <w:rtl/>
        </w:rPr>
        <w:t>מ</w:t>
      </w:r>
      <w:r w:rsidRPr="00452345">
        <w:rPr>
          <w:rFonts w:hint="eastAsia"/>
          <w:rtl/>
        </w:rPr>
        <w:t>שירותים</w:t>
      </w:r>
      <w:r w:rsidRPr="00452345">
        <w:rPr>
          <w:rtl/>
        </w:rPr>
        <w:t xml:space="preserve"> </w:t>
      </w:r>
      <w:r w:rsidR="001A336F">
        <w:rPr>
          <w:rFonts w:hint="cs"/>
          <w:rtl/>
        </w:rPr>
        <w:t xml:space="preserve">שבמגזר היהודי הם </w:t>
      </w:r>
      <w:r w:rsidR="00DA4E24">
        <w:rPr>
          <w:rFonts w:hint="cs"/>
          <w:rtl/>
        </w:rPr>
        <w:t xml:space="preserve">גדולים </w:t>
      </w:r>
      <w:r w:rsidR="001A336F">
        <w:rPr>
          <w:rFonts w:hint="cs"/>
          <w:rtl/>
        </w:rPr>
        <w:t>ואיכותיים יותר</w:t>
      </w:r>
      <w:r>
        <w:rPr>
          <w:rtl/>
        </w:rPr>
        <w:t>.</w:t>
      </w:r>
      <w:r w:rsidR="00AB132B">
        <w:rPr>
          <w:rFonts w:hint="cs"/>
          <w:rtl/>
        </w:rPr>
        <w:t xml:space="preserve"> ואולם רק כמחצית מהערבים ב</w:t>
      </w:r>
      <w:r w:rsidR="00A01440">
        <w:rPr>
          <w:rFonts w:hint="cs"/>
          <w:rtl/>
        </w:rPr>
        <w:t>-</w:t>
      </w:r>
      <w:r w:rsidR="00AB132B">
        <w:rPr>
          <w:rFonts w:hint="cs"/>
          <w:rtl/>
        </w:rPr>
        <w:t xml:space="preserve">2015 מוכנים לשילוב בבתי ספר (46.5%) ובשכונות מגורים (51.8%), </w:t>
      </w:r>
      <w:r w:rsidR="00502CB3">
        <w:rPr>
          <w:rFonts w:hint="cs"/>
          <w:rtl/>
        </w:rPr>
        <w:t>מוקדי</w:t>
      </w:r>
      <w:r w:rsidR="00AB132B">
        <w:rPr>
          <w:rFonts w:hint="cs"/>
          <w:rtl/>
        </w:rPr>
        <w:t xml:space="preserve"> אינטגרציה שעלולים לאיים על שימור התרבות והזהות ומחייבים תשלום מחיר של ניעות גיאוגרפית. המבחן הסופי של השילוב הוא טמיעה באמצעות נישואי חוץ, אפשרות שהערבים שוללים באופן חדמשמעי </w:t>
      </w:r>
      <w:r w:rsidR="00AB132B" w:rsidRPr="00502CB3">
        <w:rPr>
          <w:rFonts w:hint="cs"/>
          <w:highlight w:val="yellow"/>
          <w:rtl/>
        </w:rPr>
        <w:t>[תוספת #1 כאן]</w:t>
      </w:r>
      <w:r w:rsidR="00AB132B">
        <w:rPr>
          <w:rFonts w:hint="cs"/>
          <w:rtl/>
        </w:rPr>
        <w:t>.</w:t>
      </w:r>
    </w:p>
    <w:p w:rsidR="00AB132B" w:rsidRPr="00AB132B" w:rsidRDefault="00AB132B" w:rsidP="00502CB3">
      <w:pPr>
        <w:rPr>
          <w:rFonts w:asciiTheme="minorHAnsi" w:hAnsiTheme="minorHAnsi"/>
          <w:rtl/>
        </w:rPr>
      </w:pPr>
      <w:r>
        <w:rPr>
          <w:rFonts w:hint="cs"/>
          <w:rtl/>
        </w:rPr>
        <w:t>בניגוד לדימוי הרווח של היהודי הנתפס כתומך בהדרת ערבים, סקרי המדד מצביעים על פתיחות גדולה של יהודים לשילוב ערבים. רוב היהודים מוכנים לשלב ערבים במסגרות המוניות כמו פארקים וקניונים וכמחצית או יותר מוכנים אף לשלבם במסגרות המבוססות על קרבה כמו בתי ספר (60.4% ב</w:t>
      </w:r>
      <w:r w:rsidR="00A01440">
        <w:rPr>
          <w:rFonts w:hint="cs"/>
          <w:rtl/>
        </w:rPr>
        <w:t>-</w:t>
      </w:r>
      <w:r>
        <w:rPr>
          <w:rFonts w:hint="cs"/>
          <w:rtl/>
        </w:rPr>
        <w:t>2015, לוח 2.1) ושכונות מגורים (52.7%). לא פחות חשובה ההסכמה של 51.5% מהיהודים לצירוף מפלגות ערביות לקואליציות ממשלתיות, אופציה שמשמעותה בזמן עריכת הסקר ב</w:t>
      </w:r>
      <w:r w:rsidR="00A01440">
        <w:rPr>
          <w:rFonts w:hint="cs"/>
          <w:rtl/>
        </w:rPr>
        <w:t>-</w:t>
      </w:r>
      <w:r>
        <w:rPr>
          <w:rFonts w:hint="cs"/>
          <w:rtl/>
        </w:rPr>
        <w:t>2015 הייתה כניסה של הרשימה המשותפת לקואליציה. בעוד שב</w:t>
      </w:r>
      <w:r w:rsidR="00A01440">
        <w:rPr>
          <w:rFonts w:hint="cs"/>
          <w:rtl/>
        </w:rPr>
        <w:t>-</w:t>
      </w:r>
      <w:r>
        <w:rPr>
          <w:rFonts w:hint="cs"/>
          <w:rtl/>
        </w:rPr>
        <w:t>2003 נכונות היהודים לשילוב הייתה נמוכה באופן עקבי מנכונות הערבים, הפערים בנכונות נסגרו מאז. כצפוי</w:t>
      </w:r>
      <w:r w:rsidR="00502CB3">
        <w:rPr>
          <w:rFonts w:hint="cs"/>
          <w:rtl/>
        </w:rPr>
        <w:t>,</w:t>
      </w:r>
      <w:r>
        <w:rPr>
          <w:rFonts w:hint="cs"/>
          <w:rtl/>
        </w:rPr>
        <w:t xml:space="preserve"> היהודים שוללים מכל וכל נישואים עם ערבים </w:t>
      </w:r>
      <w:r w:rsidRPr="00502CB3">
        <w:rPr>
          <w:rFonts w:hint="cs"/>
          <w:highlight w:val="yellow"/>
          <w:rtl/>
        </w:rPr>
        <w:t>[תוספת #2]</w:t>
      </w:r>
      <w:r>
        <w:rPr>
          <w:rFonts w:hint="cs"/>
          <w:rtl/>
        </w:rPr>
        <w:t>.</w:t>
      </w:r>
    </w:p>
    <w:p w:rsidR="001E70C5" w:rsidRDefault="001E70C5">
      <w:pPr>
        <w:rPr>
          <w:rtl/>
        </w:rPr>
      </w:pPr>
    </w:p>
    <w:p w:rsidR="00031C6B" w:rsidRPr="00221B2B" w:rsidRDefault="00031C6B" w:rsidP="00AB132B">
      <w:pPr>
        <w:pStyle w:val="a2"/>
        <w:rPr>
          <w:rtl/>
        </w:rPr>
      </w:pPr>
      <w:r w:rsidRPr="00221B2B">
        <w:rPr>
          <w:rtl/>
        </w:rPr>
        <w:t xml:space="preserve">לוח 2.1 שילוב חברתי </w:t>
      </w:r>
      <w:r w:rsidR="00030027" w:rsidRPr="00030027">
        <w:rPr>
          <w:rtl/>
        </w:rPr>
        <w:t>קולקטיבי</w:t>
      </w:r>
      <w:r w:rsidRPr="00221B2B">
        <w:rPr>
          <w:rtl/>
        </w:rPr>
        <w:t>, ערבים ויהודים, 2003, 2012</w:t>
      </w:r>
      <w:r w:rsidR="00F13065" w:rsidRPr="00221B2B">
        <w:rPr>
          <w:rFonts w:hint="cs"/>
          <w:rtl/>
        </w:rPr>
        <w:t>, 201</w:t>
      </w:r>
      <w:r w:rsidR="00AB132B">
        <w:rPr>
          <w:rFonts w:hint="cs"/>
          <w:rtl/>
        </w:rPr>
        <w:t>5</w:t>
      </w:r>
      <w:r w:rsidR="00A01440">
        <w:rPr>
          <w:rFonts w:hint="cs"/>
          <w:rtl/>
        </w:rPr>
        <w:t>-</w:t>
      </w:r>
      <w:r w:rsidR="00D81BEE">
        <w:rPr>
          <w:rFonts w:hint="cs"/>
          <w:rtl/>
        </w:rPr>
        <w:t>201</w:t>
      </w:r>
      <w:r w:rsidR="00AB132B">
        <w:rPr>
          <w:rFonts w:hint="cs"/>
          <w:rtl/>
        </w:rPr>
        <w:t>3</w:t>
      </w:r>
      <w:r w:rsidR="00620F63" w:rsidRPr="00221B2B">
        <w:rPr>
          <w:rFonts w:hint="cs"/>
          <w:rtl/>
        </w:rPr>
        <w:t xml:space="preserve"> </w:t>
      </w:r>
      <w:r w:rsidRPr="00221B2B">
        <w:rPr>
          <w:rtl/>
        </w:rPr>
        <w:t>(באחוזים)</w:t>
      </w:r>
      <w:r w:rsidR="00DA4E24">
        <w:rPr>
          <w:rFonts w:hint="cs"/>
          <w:rtl/>
        </w:rPr>
        <w:t>**</w:t>
      </w:r>
    </w:p>
    <w:tbl>
      <w:tblPr>
        <w:tblStyle w:val="TableGrid"/>
        <w:bidiVisual/>
        <w:tblW w:w="4902" w:type="pct"/>
        <w:tblInd w:w="107" w:type="dxa"/>
        <w:tblLayout w:type="fixed"/>
        <w:tblLook w:val="0000" w:firstRow="0" w:lastRow="0" w:firstColumn="0" w:lastColumn="0" w:noHBand="0" w:noVBand="0"/>
      </w:tblPr>
      <w:tblGrid>
        <w:gridCol w:w="4819"/>
        <w:gridCol w:w="709"/>
        <w:gridCol w:w="991"/>
        <w:gridCol w:w="709"/>
        <w:gridCol w:w="709"/>
        <w:gridCol w:w="709"/>
        <w:gridCol w:w="849"/>
        <w:gridCol w:w="642"/>
        <w:gridCol w:w="636"/>
      </w:tblGrid>
      <w:tr w:rsidR="00D81BEE" w:rsidRPr="00027A09" w:rsidTr="00027A09">
        <w:trPr>
          <w:trHeight w:val="60"/>
        </w:trPr>
        <w:tc>
          <w:tcPr>
            <w:tcW w:w="2237" w:type="pct"/>
          </w:tcPr>
          <w:p w:rsidR="00D81BEE" w:rsidRPr="00027A09" w:rsidRDefault="00D81BEE" w:rsidP="00CD3DFF">
            <w:pPr>
              <w:pStyle w:val="NoParagraphStyle"/>
              <w:bidi w:val="0"/>
              <w:spacing w:line="240" w:lineRule="auto"/>
              <w:textAlignment w:val="auto"/>
              <w:rPr>
                <w:rFonts w:ascii="FbTypograph Regular" w:hAnsi="FbTypograph Regular" w:cs="David"/>
                <w:color w:val="auto"/>
                <w:sz w:val="20"/>
                <w:szCs w:val="20"/>
                <w:lang w:bidi="he-IL"/>
              </w:rPr>
            </w:pPr>
          </w:p>
        </w:tc>
        <w:tc>
          <w:tcPr>
            <w:tcW w:w="1447" w:type="pct"/>
            <w:gridSpan w:val="4"/>
          </w:tcPr>
          <w:p w:rsidR="00D81BEE" w:rsidRPr="00027A09" w:rsidRDefault="00D81BEE" w:rsidP="00CD3DFF">
            <w:pPr>
              <w:pStyle w:val="a5"/>
              <w:spacing w:line="240" w:lineRule="auto"/>
              <w:rPr>
                <w:rFonts w:cs="David"/>
                <w:rtl/>
              </w:rPr>
            </w:pPr>
            <w:r w:rsidRPr="00027A09">
              <w:rPr>
                <w:rFonts w:cs="David"/>
                <w:rtl/>
              </w:rPr>
              <w:t>ערבים</w:t>
            </w:r>
          </w:p>
        </w:tc>
        <w:tc>
          <w:tcPr>
            <w:tcW w:w="1316" w:type="pct"/>
            <w:gridSpan w:val="4"/>
          </w:tcPr>
          <w:p w:rsidR="00D81BEE" w:rsidRPr="00027A09" w:rsidRDefault="00D81BEE" w:rsidP="00CD3DFF">
            <w:pPr>
              <w:pStyle w:val="a5"/>
              <w:spacing w:line="240" w:lineRule="auto"/>
              <w:rPr>
                <w:rFonts w:cs="David"/>
                <w:rtl/>
              </w:rPr>
            </w:pPr>
            <w:r w:rsidRPr="00027A09">
              <w:rPr>
                <w:rFonts w:cs="David"/>
                <w:rtl/>
              </w:rPr>
              <w:t>יהודים</w:t>
            </w:r>
          </w:p>
        </w:tc>
      </w:tr>
      <w:tr w:rsidR="00027A09" w:rsidRPr="00027A09" w:rsidTr="00027A09">
        <w:trPr>
          <w:trHeight w:val="60"/>
        </w:trPr>
        <w:tc>
          <w:tcPr>
            <w:tcW w:w="2237" w:type="pct"/>
          </w:tcPr>
          <w:p w:rsidR="00D81BEE" w:rsidRPr="00027A09" w:rsidRDefault="00D81BEE" w:rsidP="00CD3DFF">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D81BEE" w:rsidRPr="00027A09" w:rsidRDefault="00D81BEE" w:rsidP="00CD3DFF">
            <w:pPr>
              <w:pStyle w:val="a5"/>
              <w:spacing w:line="240" w:lineRule="auto"/>
              <w:rPr>
                <w:rFonts w:cs="David"/>
                <w:rtl/>
              </w:rPr>
            </w:pPr>
            <w:r w:rsidRPr="00027A09">
              <w:rPr>
                <w:rFonts w:cs="David"/>
                <w:rtl/>
              </w:rPr>
              <w:t>2003</w:t>
            </w:r>
          </w:p>
        </w:tc>
        <w:tc>
          <w:tcPr>
            <w:tcW w:w="460" w:type="pct"/>
          </w:tcPr>
          <w:p w:rsidR="00D81BEE" w:rsidRPr="00027A09" w:rsidRDefault="00D81BEE" w:rsidP="00CD3DFF">
            <w:pPr>
              <w:pStyle w:val="a5"/>
              <w:spacing w:line="240" w:lineRule="auto"/>
              <w:ind w:right="113"/>
              <w:rPr>
                <w:rFonts w:cs="David"/>
                <w:rtl/>
              </w:rPr>
            </w:pPr>
            <w:r w:rsidRPr="00027A09">
              <w:rPr>
                <w:rFonts w:cs="David"/>
                <w:rtl/>
              </w:rPr>
              <w:t>2012</w:t>
            </w:r>
          </w:p>
        </w:tc>
        <w:tc>
          <w:tcPr>
            <w:tcW w:w="329" w:type="pct"/>
          </w:tcPr>
          <w:p w:rsidR="00D81BEE" w:rsidRPr="00027A09" w:rsidRDefault="00D81BEE" w:rsidP="00CD3DFF">
            <w:pPr>
              <w:pStyle w:val="a5"/>
              <w:spacing w:line="240" w:lineRule="auto"/>
              <w:rPr>
                <w:rFonts w:cs="David"/>
                <w:rtl/>
              </w:rPr>
            </w:pPr>
            <w:r w:rsidRPr="00027A09">
              <w:rPr>
                <w:rFonts w:cs="David" w:hint="cs"/>
                <w:rtl/>
              </w:rPr>
              <w:t>2013</w:t>
            </w:r>
          </w:p>
        </w:tc>
        <w:tc>
          <w:tcPr>
            <w:tcW w:w="329" w:type="pct"/>
          </w:tcPr>
          <w:p w:rsidR="00D81BEE" w:rsidRPr="00027A09" w:rsidRDefault="00D81BEE" w:rsidP="00CD3DFF">
            <w:pPr>
              <w:pStyle w:val="a5"/>
              <w:spacing w:line="240" w:lineRule="auto"/>
              <w:rPr>
                <w:rFonts w:cs="David"/>
                <w:rtl/>
              </w:rPr>
            </w:pPr>
            <w:r w:rsidRPr="00027A09">
              <w:rPr>
                <w:rFonts w:cs="David" w:hint="cs"/>
                <w:rtl/>
              </w:rPr>
              <w:t>2015</w:t>
            </w:r>
          </w:p>
        </w:tc>
        <w:tc>
          <w:tcPr>
            <w:tcW w:w="329" w:type="pct"/>
          </w:tcPr>
          <w:p w:rsidR="00D81BEE" w:rsidRPr="00027A09" w:rsidRDefault="00D81BEE" w:rsidP="00CD3DFF">
            <w:pPr>
              <w:pStyle w:val="a5"/>
              <w:spacing w:line="240" w:lineRule="auto"/>
              <w:rPr>
                <w:rFonts w:cs="David"/>
                <w:rtl/>
              </w:rPr>
            </w:pPr>
            <w:r w:rsidRPr="00027A09">
              <w:rPr>
                <w:rFonts w:cs="David"/>
                <w:rtl/>
              </w:rPr>
              <w:t>2003</w:t>
            </w:r>
          </w:p>
        </w:tc>
        <w:tc>
          <w:tcPr>
            <w:tcW w:w="394" w:type="pct"/>
          </w:tcPr>
          <w:p w:rsidR="00D81BEE" w:rsidRPr="00027A09" w:rsidRDefault="00D81BEE" w:rsidP="00CD3DFF">
            <w:pPr>
              <w:pStyle w:val="a5"/>
              <w:spacing w:line="240" w:lineRule="auto"/>
              <w:ind w:right="57"/>
              <w:rPr>
                <w:rFonts w:cs="David"/>
                <w:rtl/>
              </w:rPr>
            </w:pPr>
            <w:r w:rsidRPr="00027A09">
              <w:rPr>
                <w:rFonts w:cs="David"/>
                <w:rtl/>
              </w:rPr>
              <w:t>2012</w:t>
            </w:r>
          </w:p>
        </w:tc>
        <w:tc>
          <w:tcPr>
            <w:tcW w:w="298" w:type="pct"/>
          </w:tcPr>
          <w:p w:rsidR="00D81BEE" w:rsidRPr="00027A09" w:rsidRDefault="00D81BEE" w:rsidP="00CD3DFF">
            <w:pPr>
              <w:pStyle w:val="a5"/>
              <w:spacing w:line="240" w:lineRule="auto"/>
              <w:ind w:right="57"/>
              <w:rPr>
                <w:rFonts w:cs="David"/>
                <w:rtl/>
              </w:rPr>
            </w:pPr>
            <w:r w:rsidRPr="00027A09">
              <w:rPr>
                <w:rFonts w:cs="David" w:hint="cs"/>
                <w:rtl/>
              </w:rPr>
              <w:t>2013</w:t>
            </w:r>
          </w:p>
        </w:tc>
        <w:tc>
          <w:tcPr>
            <w:tcW w:w="295" w:type="pct"/>
          </w:tcPr>
          <w:p w:rsidR="00D81BEE" w:rsidRPr="00027A09" w:rsidRDefault="00D81BEE" w:rsidP="00CD3DFF">
            <w:pPr>
              <w:pStyle w:val="a5"/>
              <w:spacing w:line="240" w:lineRule="auto"/>
              <w:ind w:right="57"/>
              <w:rPr>
                <w:rFonts w:cs="David"/>
                <w:rtl/>
              </w:rPr>
            </w:pPr>
            <w:r w:rsidRPr="00027A09">
              <w:rPr>
                <w:rFonts w:cs="David" w:hint="cs"/>
                <w:rtl/>
              </w:rPr>
              <w:t>2015</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יהיו יחסי חברות בין יהודים לערבים</w:t>
            </w:r>
            <w:r w:rsidRPr="00027A09">
              <w:rPr>
                <w:rFonts w:cs="David" w:hint="cs"/>
                <w:rtl/>
              </w:rPr>
              <w:t xml:space="preserve"> </w:t>
            </w:r>
          </w:p>
        </w:tc>
        <w:tc>
          <w:tcPr>
            <w:tcW w:w="329" w:type="pct"/>
          </w:tcPr>
          <w:p w:rsidR="00D81BEE" w:rsidRPr="00027A09" w:rsidRDefault="00D81BEE" w:rsidP="00CD3DFF">
            <w:pPr>
              <w:pStyle w:val="a3"/>
              <w:spacing w:line="240" w:lineRule="auto"/>
              <w:rPr>
                <w:rFonts w:cs="David"/>
                <w:rtl/>
              </w:rPr>
            </w:pPr>
            <w:r w:rsidRPr="00027A09">
              <w:rPr>
                <w:rFonts w:cs="David"/>
                <w:rtl/>
              </w:rPr>
              <w:t>89.4</w:t>
            </w:r>
          </w:p>
        </w:tc>
        <w:tc>
          <w:tcPr>
            <w:tcW w:w="460" w:type="pct"/>
          </w:tcPr>
          <w:p w:rsidR="00D81BEE" w:rsidRPr="00027A09" w:rsidRDefault="00D81BEE" w:rsidP="00CD3DFF">
            <w:pPr>
              <w:pStyle w:val="a3"/>
              <w:spacing w:line="240" w:lineRule="auto"/>
              <w:ind w:left="57"/>
              <w:rPr>
                <w:rFonts w:cs="David"/>
                <w:rtl/>
              </w:rPr>
            </w:pPr>
            <w:r w:rsidRPr="00027A09">
              <w:rPr>
                <w:rFonts w:cs="David"/>
                <w:rtl/>
              </w:rPr>
              <w:t>79.6**</w:t>
            </w: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rtl/>
              </w:rPr>
              <w:t>77.9</w:t>
            </w:r>
          </w:p>
        </w:tc>
        <w:tc>
          <w:tcPr>
            <w:tcW w:w="394" w:type="pct"/>
          </w:tcPr>
          <w:p w:rsidR="00D81BEE" w:rsidRPr="00027A09" w:rsidRDefault="00D81BEE" w:rsidP="00CD3DFF">
            <w:pPr>
              <w:pStyle w:val="a3"/>
              <w:spacing w:line="240" w:lineRule="auto"/>
              <w:ind w:left="57"/>
              <w:rPr>
                <w:rFonts w:cs="David"/>
                <w:rtl/>
              </w:rPr>
            </w:pPr>
            <w:r w:rsidRPr="00027A09">
              <w:rPr>
                <w:rFonts w:cs="David"/>
                <w:rtl/>
              </w:rPr>
              <w:t>69.2**</w:t>
            </w:r>
            <w:r w:rsidRPr="00027A09">
              <w:rPr>
                <w:rFonts w:cs="David" w:hint="cs"/>
                <w:rtl/>
              </w:rPr>
              <w:t>*</w:t>
            </w:r>
          </w:p>
        </w:tc>
        <w:tc>
          <w:tcPr>
            <w:tcW w:w="298"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 xml:space="preserve">ערבים יחיו בשכונות יהודיות (ע' </w:t>
            </w:r>
            <w:r w:rsidRPr="00027A09">
              <w:rPr>
                <w:rFonts w:cs="David" w:hint="cs"/>
                <w:rtl/>
              </w:rPr>
              <w:t>4, י' 2</w:t>
            </w:r>
            <w:r w:rsidRPr="00027A09">
              <w:rPr>
                <w:rFonts w:cs="David"/>
                <w:rtl/>
              </w:rPr>
              <w:t>)</w:t>
            </w:r>
          </w:p>
        </w:tc>
        <w:tc>
          <w:tcPr>
            <w:tcW w:w="329" w:type="pct"/>
          </w:tcPr>
          <w:p w:rsidR="00D81BEE" w:rsidRPr="00027A09" w:rsidRDefault="00D81BEE" w:rsidP="00CD3DFF">
            <w:pPr>
              <w:pStyle w:val="a3"/>
              <w:spacing w:line="240" w:lineRule="auto"/>
              <w:rPr>
                <w:rFonts w:cs="David"/>
                <w:rtl/>
              </w:rPr>
            </w:pPr>
            <w:r w:rsidRPr="00027A09">
              <w:rPr>
                <w:rFonts w:cs="David"/>
                <w:rtl/>
              </w:rPr>
              <w:t>66.4</w:t>
            </w:r>
          </w:p>
        </w:tc>
        <w:tc>
          <w:tcPr>
            <w:tcW w:w="460" w:type="pct"/>
          </w:tcPr>
          <w:p w:rsidR="00D81BEE" w:rsidRPr="00027A09" w:rsidRDefault="00D81BEE" w:rsidP="00CD3DFF">
            <w:pPr>
              <w:pStyle w:val="a3"/>
              <w:spacing w:line="240" w:lineRule="auto"/>
              <w:ind w:right="113"/>
              <w:rPr>
                <w:rFonts w:cs="David"/>
                <w:rtl/>
              </w:rPr>
            </w:pPr>
            <w:r w:rsidRPr="00027A09">
              <w:rPr>
                <w:rFonts w:cs="David"/>
                <w:rtl/>
              </w:rPr>
              <w:t>55.3</w:t>
            </w:r>
          </w:p>
        </w:tc>
        <w:tc>
          <w:tcPr>
            <w:tcW w:w="329" w:type="pct"/>
          </w:tcPr>
          <w:p w:rsidR="00D81BEE" w:rsidRPr="00027A09" w:rsidRDefault="00D81BEE" w:rsidP="00CD3DFF">
            <w:pPr>
              <w:pStyle w:val="a3"/>
              <w:spacing w:line="240" w:lineRule="auto"/>
              <w:rPr>
                <w:rFonts w:cs="David"/>
                <w:rtl/>
              </w:rPr>
            </w:pPr>
            <w:r w:rsidRPr="00027A09">
              <w:rPr>
                <w:rFonts w:cs="David" w:hint="cs"/>
                <w:rtl/>
              </w:rPr>
              <w:t>62.8</w:t>
            </w:r>
          </w:p>
        </w:tc>
        <w:tc>
          <w:tcPr>
            <w:tcW w:w="329" w:type="pct"/>
          </w:tcPr>
          <w:p w:rsidR="00D81BEE" w:rsidRPr="00027A09" w:rsidRDefault="00130C3E" w:rsidP="00CD3DFF">
            <w:pPr>
              <w:pStyle w:val="a3"/>
              <w:spacing w:line="240" w:lineRule="auto"/>
              <w:rPr>
                <w:rFonts w:cs="David"/>
                <w:rtl/>
              </w:rPr>
            </w:pPr>
            <w:r w:rsidRPr="00027A09">
              <w:rPr>
                <w:rFonts w:cs="David" w:hint="cs"/>
                <w:color w:val="FF0000"/>
                <w:rtl/>
              </w:rPr>
              <w:t>51.8</w:t>
            </w:r>
          </w:p>
        </w:tc>
        <w:tc>
          <w:tcPr>
            <w:tcW w:w="329" w:type="pct"/>
          </w:tcPr>
          <w:p w:rsidR="00D81BEE" w:rsidRPr="00027A09" w:rsidRDefault="00D81BEE" w:rsidP="00CD3DFF">
            <w:pPr>
              <w:pStyle w:val="a3"/>
              <w:spacing w:line="240" w:lineRule="auto"/>
              <w:rPr>
                <w:rFonts w:cs="David"/>
                <w:rtl/>
              </w:rPr>
            </w:pPr>
            <w:r w:rsidRPr="00027A09">
              <w:rPr>
                <w:rFonts w:cs="David"/>
                <w:rtl/>
              </w:rPr>
              <w:t>34.5</w:t>
            </w:r>
          </w:p>
        </w:tc>
        <w:tc>
          <w:tcPr>
            <w:tcW w:w="394" w:type="pct"/>
          </w:tcPr>
          <w:p w:rsidR="00D81BEE" w:rsidRPr="00027A09" w:rsidRDefault="00D81BEE" w:rsidP="00CD3DFF">
            <w:pPr>
              <w:pStyle w:val="a3"/>
              <w:spacing w:line="240" w:lineRule="auto"/>
              <w:ind w:right="57"/>
              <w:rPr>
                <w:rFonts w:cs="David"/>
                <w:rtl/>
              </w:rPr>
            </w:pPr>
            <w:r w:rsidRPr="00027A09">
              <w:rPr>
                <w:rFonts w:cs="David"/>
                <w:rtl/>
              </w:rPr>
              <w:t>45.7</w:t>
            </w:r>
          </w:p>
        </w:tc>
        <w:tc>
          <w:tcPr>
            <w:tcW w:w="298"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5" w:type="pct"/>
          </w:tcPr>
          <w:p w:rsidR="00D81BEE" w:rsidRPr="00027A09" w:rsidRDefault="00D81BEE" w:rsidP="00CD3DFF">
            <w:pPr>
              <w:pStyle w:val="a3"/>
              <w:spacing w:line="240" w:lineRule="auto"/>
              <w:rPr>
                <w:rFonts w:cs="David"/>
                <w:rtl/>
              </w:rPr>
            </w:pPr>
            <w:r w:rsidRPr="00027A09">
              <w:rPr>
                <w:rFonts w:cs="David" w:hint="cs"/>
                <w:rtl/>
              </w:rPr>
              <w:t>52.7</w:t>
            </w:r>
          </w:p>
        </w:tc>
      </w:tr>
      <w:tr w:rsidR="00027A09" w:rsidRPr="00027A09" w:rsidTr="00027A09">
        <w:trPr>
          <w:trHeight w:val="476"/>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 xml:space="preserve">ערבים ילמדו בבתי ספר תיכוניים יהודיים (ע' </w:t>
            </w:r>
            <w:r w:rsidRPr="00027A09">
              <w:rPr>
                <w:rFonts w:cs="David" w:hint="cs"/>
                <w:rtl/>
              </w:rPr>
              <w:t>3, י' 1</w:t>
            </w:r>
            <w:r w:rsidRPr="00027A09">
              <w:rPr>
                <w:rFonts w:cs="David"/>
                <w:rtl/>
              </w:rPr>
              <w:t>)</w:t>
            </w:r>
          </w:p>
        </w:tc>
        <w:tc>
          <w:tcPr>
            <w:tcW w:w="329" w:type="pct"/>
          </w:tcPr>
          <w:p w:rsidR="00D81BEE" w:rsidRPr="00027A09" w:rsidRDefault="00D81BEE" w:rsidP="00CD3DFF">
            <w:pPr>
              <w:pStyle w:val="a3"/>
              <w:spacing w:line="240" w:lineRule="auto"/>
              <w:rPr>
                <w:rFonts w:cs="David"/>
                <w:rtl/>
              </w:rPr>
            </w:pPr>
            <w:r w:rsidRPr="00027A09">
              <w:rPr>
                <w:rFonts w:cs="David"/>
                <w:rtl/>
              </w:rPr>
              <w:t>70.5</w:t>
            </w:r>
          </w:p>
        </w:tc>
        <w:tc>
          <w:tcPr>
            <w:tcW w:w="460" w:type="pct"/>
          </w:tcPr>
          <w:p w:rsidR="00D81BEE" w:rsidRPr="00027A09" w:rsidRDefault="00D81BEE" w:rsidP="00CD3DFF">
            <w:pPr>
              <w:pStyle w:val="a3"/>
              <w:spacing w:line="240" w:lineRule="auto"/>
              <w:ind w:right="113"/>
              <w:rPr>
                <w:rFonts w:cs="David"/>
                <w:rtl/>
              </w:rPr>
            </w:pPr>
            <w:r w:rsidRPr="00027A09">
              <w:rPr>
                <w:rFonts w:cs="David"/>
                <w:rtl/>
              </w:rPr>
              <w:t>45.1</w:t>
            </w:r>
          </w:p>
        </w:tc>
        <w:tc>
          <w:tcPr>
            <w:tcW w:w="329" w:type="pct"/>
          </w:tcPr>
          <w:p w:rsidR="00D81BEE" w:rsidRPr="00027A09" w:rsidRDefault="00D81BEE" w:rsidP="00CD3DFF">
            <w:pPr>
              <w:pStyle w:val="a3"/>
              <w:spacing w:line="240" w:lineRule="auto"/>
              <w:rPr>
                <w:rFonts w:cs="David"/>
                <w:rtl/>
              </w:rPr>
            </w:pPr>
            <w:r w:rsidRPr="00027A09">
              <w:rPr>
                <w:rFonts w:cs="David" w:hint="cs"/>
                <w:rtl/>
              </w:rPr>
              <w:t>54.1</w:t>
            </w:r>
          </w:p>
        </w:tc>
        <w:tc>
          <w:tcPr>
            <w:tcW w:w="329" w:type="pct"/>
          </w:tcPr>
          <w:p w:rsidR="00D81BEE" w:rsidRPr="00027A09" w:rsidRDefault="00130C3E" w:rsidP="00CD3DFF">
            <w:pPr>
              <w:pStyle w:val="a3"/>
              <w:spacing w:line="240" w:lineRule="auto"/>
              <w:rPr>
                <w:rFonts w:cs="David"/>
                <w:rtl/>
              </w:rPr>
            </w:pPr>
            <w:r w:rsidRPr="00027A09">
              <w:rPr>
                <w:rFonts w:cs="David" w:hint="cs"/>
                <w:color w:val="FF0000"/>
                <w:rtl/>
              </w:rPr>
              <w:t>46.5</w:t>
            </w:r>
          </w:p>
        </w:tc>
        <w:tc>
          <w:tcPr>
            <w:tcW w:w="329" w:type="pct"/>
          </w:tcPr>
          <w:p w:rsidR="00D81BEE" w:rsidRPr="00027A09" w:rsidRDefault="00D81BEE" w:rsidP="00CD3DFF">
            <w:pPr>
              <w:pStyle w:val="a3"/>
              <w:spacing w:line="240" w:lineRule="auto"/>
              <w:rPr>
                <w:rFonts w:cs="David"/>
                <w:rtl/>
              </w:rPr>
            </w:pPr>
            <w:r w:rsidRPr="00027A09">
              <w:rPr>
                <w:rFonts w:cs="David"/>
                <w:rtl/>
              </w:rPr>
              <w:t>51.5</w:t>
            </w:r>
          </w:p>
        </w:tc>
        <w:tc>
          <w:tcPr>
            <w:tcW w:w="394" w:type="pct"/>
          </w:tcPr>
          <w:p w:rsidR="00D81BEE" w:rsidRPr="00027A09" w:rsidRDefault="00D81BEE" w:rsidP="00CD3DFF">
            <w:pPr>
              <w:pStyle w:val="a3"/>
              <w:spacing w:line="240" w:lineRule="auto"/>
              <w:ind w:right="57"/>
              <w:rPr>
                <w:rFonts w:cs="David"/>
                <w:rtl/>
              </w:rPr>
            </w:pPr>
            <w:r w:rsidRPr="00027A09">
              <w:rPr>
                <w:rFonts w:cs="David"/>
                <w:rtl/>
              </w:rPr>
              <w:t>54.9</w:t>
            </w:r>
          </w:p>
        </w:tc>
        <w:tc>
          <w:tcPr>
            <w:tcW w:w="298"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60.4</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יהיו מפגשים בין נוער ערבי ליהודי</w:t>
            </w:r>
          </w:p>
        </w:tc>
        <w:tc>
          <w:tcPr>
            <w:tcW w:w="329" w:type="pct"/>
          </w:tcPr>
          <w:p w:rsidR="00D81BEE" w:rsidRPr="00027A09" w:rsidRDefault="00D81BEE" w:rsidP="00CD3DFF">
            <w:pPr>
              <w:pStyle w:val="a3"/>
              <w:spacing w:line="240" w:lineRule="auto"/>
              <w:rPr>
                <w:rFonts w:cs="David"/>
                <w:rtl/>
              </w:rPr>
            </w:pPr>
            <w:r w:rsidRPr="00027A09">
              <w:rPr>
                <w:rFonts w:cs="David"/>
                <w:rtl/>
              </w:rPr>
              <w:t>86.2</w:t>
            </w:r>
          </w:p>
        </w:tc>
        <w:tc>
          <w:tcPr>
            <w:tcW w:w="460" w:type="pct"/>
          </w:tcPr>
          <w:p w:rsidR="00D81BEE" w:rsidRPr="00027A09" w:rsidRDefault="00D81BEE" w:rsidP="00CD3DFF">
            <w:pPr>
              <w:pStyle w:val="a3"/>
              <w:spacing w:line="240" w:lineRule="auto"/>
              <w:ind w:right="113"/>
              <w:rPr>
                <w:rFonts w:cs="David"/>
                <w:rtl/>
              </w:rPr>
            </w:pPr>
            <w:r w:rsidRPr="00027A09">
              <w:rPr>
                <w:rFonts w:cs="David"/>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rtl/>
              </w:rPr>
              <w:t>75.6</w:t>
            </w:r>
          </w:p>
        </w:tc>
        <w:tc>
          <w:tcPr>
            <w:tcW w:w="394" w:type="pct"/>
          </w:tcPr>
          <w:p w:rsidR="00D81BEE" w:rsidRPr="00027A09" w:rsidRDefault="00D81BEE" w:rsidP="00CD3DFF">
            <w:pPr>
              <w:pStyle w:val="a3"/>
              <w:spacing w:line="240" w:lineRule="auto"/>
              <w:ind w:right="57"/>
              <w:rPr>
                <w:rFonts w:cs="David"/>
                <w:rtl/>
              </w:rPr>
            </w:pPr>
            <w:r w:rsidRPr="00027A09">
              <w:rPr>
                <w:rFonts w:cs="David"/>
                <w:rtl/>
              </w:rPr>
              <w:t>*</w:t>
            </w:r>
          </w:p>
        </w:tc>
        <w:tc>
          <w:tcPr>
            <w:tcW w:w="298"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שערבים יבלו במקומות בילוי יהודיים (ע' 2)</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460" w:type="pct"/>
          </w:tcPr>
          <w:p w:rsidR="00D81BEE" w:rsidRPr="00027A09" w:rsidRDefault="00D81BEE" w:rsidP="00CD3DFF">
            <w:pPr>
              <w:pStyle w:val="a3"/>
              <w:spacing w:line="240" w:lineRule="auto"/>
              <w:ind w:right="113"/>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76.5</w:t>
            </w:r>
          </w:p>
        </w:tc>
        <w:tc>
          <w:tcPr>
            <w:tcW w:w="329" w:type="pct"/>
          </w:tcPr>
          <w:p w:rsidR="00D81BEE" w:rsidRPr="00027A09" w:rsidRDefault="00130C3E" w:rsidP="00CD3DFF">
            <w:pPr>
              <w:pStyle w:val="a3"/>
              <w:spacing w:line="240" w:lineRule="auto"/>
              <w:rPr>
                <w:rFonts w:cs="David"/>
                <w:rtl/>
              </w:rPr>
            </w:pPr>
            <w:r w:rsidRPr="00027A09">
              <w:rPr>
                <w:rFonts w:cs="David" w:hint="cs"/>
                <w:rtl/>
              </w:rPr>
              <w:t>72.7</w:t>
            </w:r>
          </w:p>
        </w:tc>
        <w:tc>
          <w:tcPr>
            <w:tcW w:w="329" w:type="pct"/>
          </w:tcPr>
          <w:p w:rsidR="00D81BEE" w:rsidRPr="00027A09" w:rsidRDefault="00D81BEE" w:rsidP="00CD3DFF">
            <w:pPr>
              <w:pStyle w:val="a3"/>
              <w:spacing w:line="240" w:lineRule="auto"/>
              <w:ind w:right="57"/>
              <w:rPr>
                <w:rFonts w:cs="David"/>
              </w:rPr>
            </w:pPr>
            <w:r w:rsidRPr="00027A09">
              <w:rPr>
                <w:rFonts w:cs="David" w:hint="cs"/>
                <w:rtl/>
              </w:rPr>
              <w:t>*</w:t>
            </w:r>
          </w:p>
        </w:tc>
        <w:tc>
          <w:tcPr>
            <w:tcW w:w="394"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8" w:type="pct"/>
          </w:tcPr>
          <w:p w:rsidR="00D81BEE" w:rsidRPr="00027A09" w:rsidRDefault="00D81BEE" w:rsidP="00CD3DFF">
            <w:pPr>
              <w:pStyle w:val="a3"/>
              <w:spacing w:line="240" w:lineRule="auto"/>
              <w:ind w:right="57"/>
              <w:rPr>
                <w:rFonts w:cs="David"/>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ערבים יבלו בפארקים ובברכות שחייה במגזר היהודי</w:t>
            </w:r>
          </w:p>
        </w:tc>
        <w:tc>
          <w:tcPr>
            <w:tcW w:w="329" w:type="pct"/>
          </w:tcPr>
          <w:p w:rsidR="00D81BEE" w:rsidRPr="00027A09" w:rsidRDefault="00D81BEE" w:rsidP="00CD3DFF">
            <w:pPr>
              <w:pStyle w:val="a3"/>
              <w:spacing w:line="240" w:lineRule="auto"/>
              <w:rPr>
                <w:rFonts w:cs="David"/>
                <w:rtl/>
              </w:rPr>
            </w:pPr>
            <w:r w:rsidRPr="00027A09">
              <w:rPr>
                <w:rFonts w:cs="David"/>
                <w:rtl/>
              </w:rPr>
              <w:t>78.1</w:t>
            </w:r>
          </w:p>
        </w:tc>
        <w:tc>
          <w:tcPr>
            <w:tcW w:w="460" w:type="pct"/>
          </w:tcPr>
          <w:p w:rsidR="00D81BEE" w:rsidRPr="00027A09" w:rsidRDefault="00D81BEE" w:rsidP="00CD3DFF">
            <w:pPr>
              <w:pStyle w:val="a3"/>
              <w:spacing w:line="240" w:lineRule="auto"/>
              <w:ind w:right="113"/>
              <w:rPr>
                <w:rFonts w:cs="David"/>
                <w:rtl/>
              </w:rPr>
            </w:pPr>
            <w:r w:rsidRPr="00027A09">
              <w:rPr>
                <w:rFonts w:cs="David"/>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hint="cs"/>
                <w:rtl/>
              </w:rPr>
              <w:t>*</w:t>
            </w:r>
          </w:p>
        </w:tc>
        <w:tc>
          <w:tcPr>
            <w:tcW w:w="329" w:type="pct"/>
          </w:tcPr>
          <w:p w:rsidR="00D81BEE" w:rsidRPr="00027A09" w:rsidRDefault="00D81BEE" w:rsidP="00CD3DFF">
            <w:pPr>
              <w:pStyle w:val="a3"/>
              <w:spacing w:line="240" w:lineRule="auto"/>
              <w:rPr>
                <w:rFonts w:cs="David"/>
                <w:rtl/>
              </w:rPr>
            </w:pPr>
            <w:r w:rsidRPr="00027A09">
              <w:rPr>
                <w:rFonts w:cs="David"/>
                <w:rtl/>
              </w:rPr>
              <w:t>57.4</w:t>
            </w:r>
          </w:p>
        </w:tc>
        <w:tc>
          <w:tcPr>
            <w:tcW w:w="394" w:type="pct"/>
          </w:tcPr>
          <w:p w:rsidR="00D81BEE" w:rsidRPr="00027A09" w:rsidRDefault="00D81BEE" w:rsidP="00CD3DFF">
            <w:pPr>
              <w:pStyle w:val="a3"/>
              <w:spacing w:line="240" w:lineRule="auto"/>
              <w:ind w:right="57"/>
              <w:rPr>
                <w:rFonts w:cs="David"/>
                <w:rtl/>
              </w:rPr>
            </w:pPr>
            <w:r w:rsidRPr="00027A09">
              <w:rPr>
                <w:rFonts w:cs="David"/>
                <w:rtl/>
              </w:rPr>
              <w:t>*</w:t>
            </w:r>
          </w:p>
        </w:tc>
        <w:tc>
          <w:tcPr>
            <w:tcW w:w="298" w:type="pct"/>
          </w:tcPr>
          <w:p w:rsidR="00D81BEE" w:rsidRPr="00027A09" w:rsidRDefault="00D81BEE" w:rsidP="00CD3DFF">
            <w:pPr>
              <w:pStyle w:val="a3"/>
              <w:spacing w:line="240" w:lineRule="auto"/>
              <w:ind w:right="57"/>
              <w:rPr>
                <w:rFonts w:cs="David"/>
                <w:rtl/>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יהיו התארגנויות משותפות של ערבים ויהודים (ע' 1)</w:t>
            </w:r>
          </w:p>
        </w:tc>
        <w:tc>
          <w:tcPr>
            <w:tcW w:w="329" w:type="pct"/>
          </w:tcPr>
          <w:p w:rsidR="00D81BEE" w:rsidRPr="00027A09" w:rsidRDefault="00D81BEE" w:rsidP="00CD3DFF">
            <w:pPr>
              <w:pStyle w:val="a3"/>
              <w:spacing w:line="240" w:lineRule="auto"/>
              <w:rPr>
                <w:rFonts w:cs="David"/>
                <w:rtl/>
              </w:rPr>
            </w:pPr>
            <w:r w:rsidRPr="00027A09">
              <w:rPr>
                <w:rFonts w:cs="David"/>
                <w:rtl/>
              </w:rPr>
              <w:t>87.2</w:t>
            </w:r>
          </w:p>
        </w:tc>
        <w:tc>
          <w:tcPr>
            <w:tcW w:w="460" w:type="pct"/>
          </w:tcPr>
          <w:p w:rsidR="00D81BEE" w:rsidRPr="00027A09" w:rsidRDefault="00D81BEE" w:rsidP="00CD3DFF">
            <w:pPr>
              <w:pStyle w:val="a3"/>
              <w:spacing w:line="240" w:lineRule="auto"/>
              <w:ind w:right="113"/>
              <w:rPr>
                <w:rFonts w:cs="David"/>
                <w:rtl/>
              </w:rPr>
            </w:pPr>
            <w:r w:rsidRPr="00027A09">
              <w:rPr>
                <w:rFonts w:cs="David"/>
                <w:rtl/>
              </w:rPr>
              <w:t>68.8</w:t>
            </w:r>
          </w:p>
        </w:tc>
        <w:tc>
          <w:tcPr>
            <w:tcW w:w="329" w:type="pct"/>
          </w:tcPr>
          <w:p w:rsidR="00D81BEE" w:rsidRPr="00027A09" w:rsidRDefault="00D81BEE" w:rsidP="00CD3DFF">
            <w:pPr>
              <w:pStyle w:val="a3"/>
              <w:spacing w:line="240" w:lineRule="auto"/>
              <w:rPr>
                <w:rFonts w:cs="David"/>
                <w:rtl/>
              </w:rPr>
            </w:pPr>
            <w:r w:rsidRPr="00027A09">
              <w:rPr>
                <w:rFonts w:cs="David" w:hint="cs"/>
                <w:rtl/>
              </w:rPr>
              <w:t>75.8</w:t>
            </w:r>
          </w:p>
        </w:tc>
        <w:tc>
          <w:tcPr>
            <w:tcW w:w="329" w:type="pct"/>
          </w:tcPr>
          <w:p w:rsidR="00D81BEE" w:rsidRPr="00027A09" w:rsidRDefault="00130C3E" w:rsidP="00CD3DFF">
            <w:pPr>
              <w:pStyle w:val="a3"/>
              <w:spacing w:line="240" w:lineRule="auto"/>
              <w:rPr>
                <w:rFonts w:cs="David"/>
                <w:rtl/>
              </w:rPr>
            </w:pPr>
            <w:r w:rsidRPr="00027A09">
              <w:rPr>
                <w:rFonts w:cs="David" w:hint="cs"/>
                <w:rtl/>
              </w:rPr>
              <w:t>77.1</w:t>
            </w:r>
          </w:p>
        </w:tc>
        <w:tc>
          <w:tcPr>
            <w:tcW w:w="329" w:type="pct"/>
          </w:tcPr>
          <w:p w:rsidR="00D81BEE" w:rsidRPr="00027A09" w:rsidRDefault="00D81BEE" w:rsidP="00CD3DFF">
            <w:pPr>
              <w:pStyle w:val="a3"/>
              <w:spacing w:line="240" w:lineRule="auto"/>
              <w:rPr>
                <w:rFonts w:cs="David"/>
                <w:rtl/>
              </w:rPr>
            </w:pPr>
            <w:r w:rsidRPr="00027A09">
              <w:rPr>
                <w:rFonts w:cs="David"/>
                <w:rtl/>
              </w:rPr>
              <w:t>70.5</w:t>
            </w:r>
          </w:p>
        </w:tc>
        <w:tc>
          <w:tcPr>
            <w:tcW w:w="394" w:type="pct"/>
          </w:tcPr>
          <w:p w:rsidR="00D81BEE" w:rsidRPr="00027A09" w:rsidRDefault="00D81BEE" w:rsidP="00CD3DFF">
            <w:pPr>
              <w:pStyle w:val="a3"/>
              <w:spacing w:line="240" w:lineRule="auto"/>
              <w:ind w:right="57"/>
              <w:rPr>
                <w:rFonts w:cs="David"/>
                <w:rtl/>
              </w:rPr>
            </w:pPr>
            <w:r w:rsidRPr="00027A09">
              <w:rPr>
                <w:rFonts w:cs="David"/>
                <w:rtl/>
              </w:rPr>
              <w:t>69.4</w:t>
            </w:r>
          </w:p>
        </w:tc>
        <w:tc>
          <w:tcPr>
            <w:tcW w:w="298" w:type="pct"/>
          </w:tcPr>
          <w:p w:rsidR="00D81BEE" w:rsidRPr="00027A09" w:rsidRDefault="00D81BEE" w:rsidP="00CD3DFF">
            <w:pPr>
              <w:pStyle w:val="a3"/>
              <w:spacing w:line="240" w:lineRule="auto"/>
              <w:ind w:right="57"/>
              <w:rPr>
                <w:rFonts w:cs="David"/>
                <w:rtl/>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w:t>
            </w:r>
          </w:p>
        </w:tc>
      </w:tr>
      <w:tr w:rsidR="00027A09" w:rsidRPr="00027A09" w:rsidTr="00027A09">
        <w:trPr>
          <w:trHeight w:val="60"/>
        </w:trPr>
        <w:tc>
          <w:tcPr>
            <w:tcW w:w="2237" w:type="pct"/>
          </w:tcPr>
          <w:p w:rsidR="00D81BEE" w:rsidRPr="00027A09" w:rsidRDefault="00D81BEE" w:rsidP="00CD3DFF">
            <w:pPr>
              <w:pStyle w:val="a3"/>
              <w:spacing w:line="240" w:lineRule="auto"/>
              <w:jc w:val="left"/>
              <w:rPr>
                <w:rFonts w:cs="David"/>
                <w:rtl/>
              </w:rPr>
            </w:pPr>
            <w:r w:rsidRPr="00027A09">
              <w:rPr>
                <w:rFonts w:cs="David" w:hint="cs"/>
                <w:rtl/>
              </w:rPr>
              <w:t>מסכימים ש</w:t>
            </w:r>
            <w:r w:rsidRPr="00027A09">
              <w:rPr>
                <w:rFonts w:cs="David"/>
                <w:rtl/>
              </w:rPr>
              <w:t xml:space="preserve">מפלגות ערביות </w:t>
            </w:r>
            <w:r w:rsidRPr="00027A09">
              <w:rPr>
                <w:rFonts w:cs="David" w:hint="cs"/>
                <w:rtl/>
              </w:rPr>
              <w:t xml:space="preserve">ישתתפו </w:t>
            </w:r>
            <w:r w:rsidRPr="00027A09">
              <w:rPr>
                <w:rFonts w:cs="David"/>
                <w:rtl/>
              </w:rPr>
              <w:t>בקואליציות ממשלתיות (ע' 5</w:t>
            </w:r>
            <w:r w:rsidRPr="00027A09">
              <w:rPr>
                <w:rFonts w:cs="David" w:hint="cs"/>
                <w:rtl/>
              </w:rPr>
              <w:t>, י' 3</w:t>
            </w:r>
            <w:r w:rsidRPr="00027A09">
              <w:rPr>
                <w:rFonts w:cs="David"/>
                <w:rtl/>
              </w:rPr>
              <w:t>)</w:t>
            </w:r>
          </w:p>
        </w:tc>
        <w:tc>
          <w:tcPr>
            <w:tcW w:w="329" w:type="pct"/>
          </w:tcPr>
          <w:p w:rsidR="00D81BEE" w:rsidRPr="00027A09" w:rsidRDefault="00D81BEE" w:rsidP="00CD3DFF">
            <w:pPr>
              <w:pStyle w:val="a3"/>
              <w:spacing w:line="240" w:lineRule="auto"/>
              <w:rPr>
                <w:rFonts w:cs="David"/>
                <w:rtl/>
              </w:rPr>
            </w:pPr>
            <w:r w:rsidRPr="00027A09">
              <w:rPr>
                <w:rFonts w:cs="David"/>
                <w:rtl/>
              </w:rPr>
              <w:t>80.7</w:t>
            </w:r>
          </w:p>
        </w:tc>
        <w:tc>
          <w:tcPr>
            <w:tcW w:w="460" w:type="pct"/>
          </w:tcPr>
          <w:p w:rsidR="00D81BEE" w:rsidRPr="00027A09" w:rsidRDefault="00D81BEE" w:rsidP="00CD3DFF">
            <w:pPr>
              <w:pStyle w:val="a3"/>
              <w:spacing w:line="240" w:lineRule="auto"/>
              <w:ind w:right="113"/>
              <w:rPr>
                <w:rFonts w:cs="David"/>
                <w:rtl/>
              </w:rPr>
            </w:pPr>
            <w:r w:rsidRPr="00027A09">
              <w:rPr>
                <w:rFonts w:cs="David"/>
                <w:rtl/>
              </w:rPr>
              <w:t>72.8</w:t>
            </w:r>
          </w:p>
        </w:tc>
        <w:tc>
          <w:tcPr>
            <w:tcW w:w="329" w:type="pct"/>
          </w:tcPr>
          <w:p w:rsidR="00D81BEE" w:rsidRPr="00027A09" w:rsidRDefault="00D81BEE" w:rsidP="00CD3DFF">
            <w:pPr>
              <w:pStyle w:val="a3"/>
              <w:spacing w:line="240" w:lineRule="auto"/>
              <w:rPr>
                <w:rFonts w:cs="David"/>
                <w:rtl/>
              </w:rPr>
            </w:pPr>
            <w:r w:rsidRPr="00027A09">
              <w:rPr>
                <w:rFonts w:cs="David" w:hint="cs"/>
                <w:rtl/>
              </w:rPr>
              <w:t>79.8</w:t>
            </w:r>
          </w:p>
        </w:tc>
        <w:tc>
          <w:tcPr>
            <w:tcW w:w="329" w:type="pct"/>
          </w:tcPr>
          <w:p w:rsidR="00D81BEE" w:rsidRPr="00027A09" w:rsidRDefault="00130C3E" w:rsidP="00CD3DFF">
            <w:pPr>
              <w:pStyle w:val="a3"/>
              <w:spacing w:line="240" w:lineRule="auto"/>
              <w:rPr>
                <w:rFonts w:cs="David"/>
                <w:rtl/>
              </w:rPr>
            </w:pPr>
            <w:r w:rsidRPr="00027A09">
              <w:rPr>
                <w:rFonts w:cs="David" w:hint="cs"/>
                <w:color w:val="FF0000"/>
                <w:rtl/>
              </w:rPr>
              <w:t>72.4</w:t>
            </w:r>
          </w:p>
        </w:tc>
        <w:tc>
          <w:tcPr>
            <w:tcW w:w="329" w:type="pct"/>
          </w:tcPr>
          <w:p w:rsidR="00D81BEE" w:rsidRPr="00027A09" w:rsidRDefault="00D81BEE" w:rsidP="00CD3DFF">
            <w:pPr>
              <w:pStyle w:val="a3"/>
              <w:spacing w:line="240" w:lineRule="auto"/>
              <w:rPr>
                <w:rFonts w:cs="David"/>
                <w:rtl/>
              </w:rPr>
            </w:pPr>
            <w:r w:rsidRPr="00027A09">
              <w:rPr>
                <w:rFonts w:cs="David"/>
                <w:rtl/>
              </w:rPr>
              <w:t>47.4</w:t>
            </w:r>
          </w:p>
        </w:tc>
        <w:tc>
          <w:tcPr>
            <w:tcW w:w="394" w:type="pct"/>
          </w:tcPr>
          <w:p w:rsidR="00D81BEE" w:rsidRPr="00027A09" w:rsidRDefault="00D81BEE" w:rsidP="00CD3DFF">
            <w:pPr>
              <w:pStyle w:val="a3"/>
              <w:spacing w:line="240" w:lineRule="auto"/>
              <w:ind w:right="57"/>
              <w:rPr>
                <w:rFonts w:cs="David"/>
                <w:rtl/>
              </w:rPr>
            </w:pPr>
            <w:r w:rsidRPr="00027A09">
              <w:rPr>
                <w:rFonts w:cs="David"/>
                <w:rtl/>
              </w:rPr>
              <w:t>52.8</w:t>
            </w:r>
          </w:p>
        </w:tc>
        <w:tc>
          <w:tcPr>
            <w:tcW w:w="298" w:type="pct"/>
          </w:tcPr>
          <w:p w:rsidR="00D81BEE" w:rsidRPr="00027A09" w:rsidRDefault="00D81BEE" w:rsidP="00CD3DFF">
            <w:pPr>
              <w:pStyle w:val="a3"/>
              <w:spacing w:line="240" w:lineRule="auto"/>
              <w:ind w:right="57"/>
              <w:rPr>
                <w:rFonts w:cs="David"/>
                <w:rtl/>
              </w:rPr>
            </w:pPr>
            <w:r w:rsidRPr="00027A09">
              <w:rPr>
                <w:rFonts w:cs="David" w:hint="cs"/>
                <w:rtl/>
              </w:rPr>
              <w:t>*</w:t>
            </w:r>
          </w:p>
        </w:tc>
        <w:tc>
          <w:tcPr>
            <w:tcW w:w="295" w:type="pct"/>
          </w:tcPr>
          <w:p w:rsidR="00D81BEE" w:rsidRPr="00027A09" w:rsidRDefault="00D81BEE" w:rsidP="00CD3DFF">
            <w:pPr>
              <w:pStyle w:val="a3"/>
              <w:spacing w:line="240" w:lineRule="auto"/>
              <w:ind w:right="57"/>
              <w:rPr>
                <w:rFonts w:cs="David"/>
                <w:rtl/>
              </w:rPr>
            </w:pPr>
            <w:r w:rsidRPr="00027A09">
              <w:rPr>
                <w:rFonts w:cs="David" w:hint="cs"/>
                <w:rtl/>
              </w:rPr>
              <w:t>51.5</w:t>
            </w:r>
          </w:p>
        </w:tc>
      </w:tr>
    </w:tbl>
    <w:p w:rsidR="00485685" w:rsidRPr="00D81BEE" w:rsidRDefault="00031C6B" w:rsidP="00485685">
      <w:pPr>
        <w:pStyle w:val="a4"/>
        <w:spacing w:before="0" w:line="240" w:lineRule="auto"/>
        <w:jc w:val="left"/>
        <w:rPr>
          <w:rFonts w:cs="David"/>
          <w:sz w:val="18"/>
          <w:szCs w:val="18"/>
          <w:rtl/>
        </w:rPr>
      </w:pPr>
      <w:r w:rsidRPr="00D81BEE">
        <w:rPr>
          <w:rFonts w:cs="David"/>
          <w:sz w:val="18"/>
          <w:szCs w:val="18"/>
          <w:rtl/>
        </w:rPr>
        <w:t>* השאלה לא הוצגה</w:t>
      </w:r>
    </w:p>
    <w:p w:rsidR="000F1772" w:rsidRPr="00D81BEE" w:rsidRDefault="00031C6B" w:rsidP="00AB132B">
      <w:pPr>
        <w:pStyle w:val="a4"/>
        <w:spacing w:before="0" w:line="240" w:lineRule="auto"/>
        <w:jc w:val="left"/>
        <w:rPr>
          <w:rFonts w:cs="David"/>
          <w:sz w:val="18"/>
          <w:szCs w:val="18"/>
          <w:rtl/>
        </w:rPr>
      </w:pPr>
      <w:r w:rsidRPr="00D81BEE">
        <w:rPr>
          <w:rFonts w:cs="David"/>
          <w:sz w:val="18"/>
          <w:szCs w:val="18"/>
          <w:rtl/>
        </w:rPr>
        <w:t>**</w:t>
      </w:r>
      <w:r w:rsidR="00DA4E24" w:rsidRPr="00D81BEE">
        <w:rPr>
          <w:rFonts w:cs="David" w:hint="cs"/>
          <w:sz w:val="18"/>
          <w:szCs w:val="18"/>
          <w:rtl/>
        </w:rPr>
        <w:t xml:space="preserve"> בלוח זה ובכל הלוחות ה</w:t>
      </w:r>
      <w:r w:rsidR="00F856BB" w:rsidRPr="00D81BEE">
        <w:rPr>
          <w:rFonts w:cs="David" w:hint="cs"/>
          <w:sz w:val="18"/>
          <w:szCs w:val="18"/>
          <w:rtl/>
        </w:rPr>
        <w:t>בא</w:t>
      </w:r>
      <w:r w:rsidR="00DA4E24" w:rsidRPr="00D81BEE">
        <w:rPr>
          <w:rFonts w:cs="David" w:hint="cs"/>
          <w:sz w:val="18"/>
          <w:szCs w:val="18"/>
          <w:rtl/>
        </w:rPr>
        <w:t>ים מובאים מספרי השאלות בשאלון לערבים במדד 201</w:t>
      </w:r>
      <w:r w:rsidR="00485685" w:rsidRPr="00D81BEE">
        <w:rPr>
          <w:rFonts w:cs="David" w:hint="cs"/>
          <w:sz w:val="18"/>
          <w:szCs w:val="18"/>
          <w:rtl/>
        </w:rPr>
        <w:t xml:space="preserve">5. כך </w:t>
      </w:r>
      <w:r w:rsidR="00DA4E24" w:rsidRPr="00D81BEE">
        <w:rPr>
          <w:rFonts w:cs="David" w:hint="cs"/>
          <w:sz w:val="18"/>
          <w:szCs w:val="18"/>
          <w:rtl/>
        </w:rPr>
        <w:t>למשל,</w:t>
      </w:r>
      <w:r w:rsidRPr="00D81BEE">
        <w:rPr>
          <w:rFonts w:cs="David"/>
          <w:sz w:val="18"/>
          <w:szCs w:val="18"/>
          <w:rtl/>
        </w:rPr>
        <w:t xml:space="preserve"> </w:t>
      </w:r>
      <w:r w:rsidR="00485685" w:rsidRPr="00D81BEE">
        <w:rPr>
          <w:rFonts w:cs="David" w:hint="cs"/>
          <w:sz w:val="18"/>
          <w:szCs w:val="18"/>
          <w:rtl/>
        </w:rPr>
        <w:t xml:space="preserve">הסימון </w:t>
      </w:r>
      <w:r w:rsidR="00030027" w:rsidRPr="00D81BEE">
        <w:rPr>
          <w:rFonts w:cs="David"/>
          <w:sz w:val="18"/>
          <w:szCs w:val="18"/>
          <w:rtl/>
        </w:rPr>
        <w:t xml:space="preserve">ע' 4 </w:t>
      </w:r>
      <w:r w:rsidR="00DA4E24" w:rsidRPr="00D81BEE">
        <w:rPr>
          <w:rFonts w:cs="David" w:hint="cs"/>
          <w:sz w:val="18"/>
          <w:szCs w:val="18"/>
          <w:rtl/>
        </w:rPr>
        <w:t xml:space="preserve"> מתייחס</w:t>
      </w:r>
      <w:r w:rsidR="00DA4E24" w:rsidRPr="00D81BEE">
        <w:rPr>
          <w:rFonts w:cs="David"/>
          <w:sz w:val="18"/>
          <w:szCs w:val="18"/>
          <w:rtl/>
        </w:rPr>
        <w:t xml:space="preserve"> </w:t>
      </w:r>
      <w:r w:rsidR="00DA4E24" w:rsidRPr="00D81BEE">
        <w:rPr>
          <w:rFonts w:cs="David" w:hint="cs"/>
          <w:sz w:val="18"/>
          <w:szCs w:val="18"/>
          <w:rtl/>
        </w:rPr>
        <w:t>ל</w:t>
      </w:r>
      <w:r w:rsidR="00030027" w:rsidRPr="00D81BEE">
        <w:rPr>
          <w:rFonts w:cs="David"/>
          <w:sz w:val="18"/>
          <w:szCs w:val="18"/>
          <w:rtl/>
        </w:rPr>
        <w:t>שאלה 4 לערבים</w:t>
      </w:r>
      <w:r w:rsidR="00485685" w:rsidRPr="00D81BEE">
        <w:rPr>
          <w:rFonts w:cs="David" w:hint="cs"/>
          <w:sz w:val="18"/>
          <w:szCs w:val="18"/>
          <w:rtl/>
        </w:rPr>
        <w:t>,</w:t>
      </w:r>
      <w:r w:rsidR="00030027" w:rsidRPr="00D81BEE">
        <w:rPr>
          <w:rFonts w:cs="David"/>
          <w:sz w:val="18"/>
          <w:szCs w:val="18"/>
          <w:rtl/>
        </w:rPr>
        <w:t xml:space="preserve"> שנוסחהּ מופיע ב</w:t>
      </w:r>
      <w:r w:rsidR="00485685" w:rsidRPr="00D81BEE">
        <w:rPr>
          <w:rFonts w:cs="David" w:hint="cs"/>
          <w:sz w:val="18"/>
          <w:szCs w:val="18"/>
          <w:rtl/>
        </w:rPr>
        <w:t>"</w:t>
      </w:r>
      <w:r w:rsidR="00030027" w:rsidRPr="00D81BEE">
        <w:rPr>
          <w:rFonts w:cs="David"/>
          <w:sz w:val="18"/>
          <w:szCs w:val="18"/>
          <w:rtl/>
        </w:rPr>
        <w:t xml:space="preserve">סקר ערבים </w:t>
      </w:r>
      <w:r w:rsidR="00485685" w:rsidRPr="00D81BEE">
        <w:rPr>
          <w:rFonts w:cs="David" w:hint="cs"/>
          <w:sz w:val="18"/>
          <w:szCs w:val="18"/>
          <w:rtl/>
        </w:rPr>
        <w:t>2015",</w:t>
      </w:r>
      <w:r w:rsidR="00030027" w:rsidRPr="00D81BEE">
        <w:rPr>
          <w:rFonts w:cs="David"/>
          <w:sz w:val="18"/>
          <w:szCs w:val="18"/>
          <w:rtl/>
        </w:rPr>
        <w:t xml:space="preserve"> בסוף הספר</w:t>
      </w:r>
      <w:r w:rsidR="00DA4E24" w:rsidRPr="00D81BEE">
        <w:rPr>
          <w:rFonts w:cs="David" w:hint="cs"/>
          <w:sz w:val="18"/>
          <w:szCs w:val="18"/>
          <w:rtl/>
        </w:rPr>
        <w:t xml:space="preserve">; </w:t>
      </w:r>
      <w:r w:rsidR="00485685" w:rsidRPr="00D81BEE">
        <w:rPr>
          <w:rFonts w:cs="David" w:hint="cs"/>
          <w:sz w:val="18"/>
          <w:szCs w:val="18"/>
          <w:rtl/>
        </w:rPr>
        <w:t xml:space="preserve">הסימון </w:t>
      </w:r>
      <w:r w:rsidR="00DA4E24" w:rsidRPr="00D81BEE">
        <w:rPr>
          <w:rFonts w:cs="David" w:hint="cs"/>
          <w:sz w:val="18"/>
          <w:szCs w:val="18"/>
          <w:rtl/>
        </w:rPr>
        <w:t xml:space="preserve">י' </w:t>
      </w:r>
      <w:r w:rsidR="00AB132B">
        <w:rPr>
          <w:rFonts w:cs="David" w:hint="cs"/>
          <w:sz w:val="18"/>
          <w:szCs w:val="18"/>
          <w:rtl/>
        </w:rPr>
        <w:t>2</w:t>
      </w:r>
      <w:r w:rsidR="00DA4E24" w:rsidRPr="00D81BEE">
        <w:rPr>
          <w:rFonts w:cs="David" w:hint="cs"/>
          <w:sz w:val="18"/>
          <w:szCs w:val="18"/>
          <w:rtl/>
        </w:rPr>
        <w:t xml:space="preserve"> מתייחס לשאלה </w:t>
      </w:r>
      <w:r w:rsidR="00AB132B">
        <w:rPr>
          <w:rFonts w:cs="David" w:hint="cs"/>
          <w:sz w:val="18"/>
          <w:szCs w:val="18"/>
          <w:rtl/>
        </w:rPr>
        <w:t>2</w:t>
      </w:r>
      <w:r w:rsidR="00DA4E24" w:rsidRPr="00D81BEE">
        <w:rPr>
          <w:rFonts w:cs="David" w:hint="cs"/>
          <w:sz w:val="18"/>
          <w:szCs w:val="18"/>
          <w:rtl/>
        </w:rPr>
        <w:t xml:space="preserve"> ליהודים</w:t>
      </w:r>
      <w:r w:rsidR="00485685" w:rsidRPr="00D81BEE">
        <w:rPr>
          <w:rFonts w:cs="David" w:hint="cs"/>
          <w:sz w:val="18"/>
          <w:szCs w:val="18"/>
          <w:rtl/>
        </w:rPr>
        <w:t>,</w:t>
      </w:r>
      <w:r w:rsidR="00DA4E24" w:rsidRPr="00D81BEE">
        <w:rPr>
          <w:rFonts w:cs="David" w:hint="cs"/>
          <w:sz w:val="18"/>
          <w:szCs w:val="18"/>
          <w:rtl/>
        </w:rPr>
        <w:t xml:space="preserve"> שנוסחה מופיע ב</w:t>
      </w:r>
      <w:r w:rsidR="00485685" w:rsidRPr="00D81BEE">
        <w:rPr>
          <w:rFonts w:cs="David" w:hint="cs"/>
          <w:sz w:val="18"/>
          <w:szCs w:val="18"/>
          <w:rtl/>
        </w:rPr>
        <w:t>"</w:t>
      </w:r>
      <w:r w:rsidR="00DA4E24" w:rsidRPr="00D81BEE">
        <w:rPr>
          <w:rFonts w:cs="David" w:hint="cs"/>
          <w:sz w:val="18"/>
          <w:szCs w:val="18"/>
          <w:rtl/>
        </w:rPr>
        <w:t>סקר יה</w:t>
      </w:r>
      <w:r w:rsidR="00485685" w:rsidRPr="00D81BEE">
        <w:rPr>
          <w:rFonts w:cs="David" w:hint="cs"/>
          <w:sz w:val="18"/>
          <w:szCs w:val="18"/>
          <w:rtl/>
        </w:rPr>
        <w:t>ודי</w:t>
      </w:r>
      <w:r w:rsidR="00DA4E24" w:rsidRPr="00D81BEE">
        <w:rPr>
          <w:rFonts w:cs="David" w:hint="cs"/>
          <w:sz w:val="18"/>
          <w:szCs w:val="18"/>
          <w:rtl/>
        </w:rPr>
        <w:t xml:space="preserve">ם </w:t>
      </w:r>
      <w:r w:rsidR="00485685" w:rsidRPr="00D81BEE">
        <w:rPr>
          <w:rFonts w:cs="David" w:hint="cs"/>
          <w:sz w:val="18"/>
          <w:szCs w:val="18"/>
          <w:rtl/>
        </w:rPr>
        <w:t xml:space="preserve">2015" </w:t>
      </w:r>
      <w:r w:rsidR="00DA4E24" w:rsidRPr="00D81BEE">
        <w:rPr>
          <w:rFonts w:cs="David" w:hint="cs"/>
          <w:sz w:val="18"/>
          <w:szCs w:val="18"/>
          <w:rtl/>
        </w:rPr>
        <w:t>בסוף הספר</w:t>
      </w:r>
      <w:r w:rsidR="00485685" w:rsidRPr="00D81BEE">
        <w:rPr>
          <w:rFonts w:cs="David" w:hint="cs"/>
          <w:sz w:val="18"/>
          <w:szCs w:val="18"/>
          <w:rtl/>
        </w:rPr>
        <w:t>.</w:t>
      </w:r>
      <w:r w:rsidR="00DA4E24" w:rsidRPr="00D81BEE">
        <w:rPr>
          <w:rFonts w:cs="David" w:hint="cs"/>
          <w:sz w:val="18"/>
          <w:szCs w:val="18"/>
          <w:rtl/>
        </w:rPr>
        <w:t xml:space="preserve"> </w:t>
      </w:r>
      <w:r w:rsidR="00485685" w:rsidRPr="00D81BEE">
        <w:rPr>
          <w:rFonts w:cs="David" w:hint="cs"/>
          <w:sz w:val="18"/>
          <w:szCs w:val="18"/>
          <w:rtl/>
        </w:rPr>
        <w:t>בסקרים שלפני 2015 מספרי השאלות לא רשומים.</w:t>
      </w:r>
    </w:p>
    <w:p w:rsidR="001E70C5" w:rsidRPr="00D81BEE" w:rsidRDefault="00646D68" w:rsidP="00485685">
      <w:pPr>
        <w:spacing w:line="240" w:lineRule="auto"/>
        <w:ind w:firstLine="0"/>
        <w:rPr>
          <w:sz w:val="18"/>
          <w:szCs w:val="18"/>
          <w:rtl/>
        </w:rPr>
      </w:pPr>
      <w:r w:rsidRPr="00D81BEE">
        <w:rPr>
          <w:rFonts w:hint="cs"/>
          <w:sz w:val="18"/>
          <w:szCs w:val="18"/>
          <w:rtl/>
        </w:rPr>
        <w:t>*</w:t>
      </w:r>
      <w:r w:rsidR="00485685" w:rsidRPr="00D81BEE">
        <w:rPr>
          <w:sz w:val="18"/>
          <w:szCs w:val="18"/>
          <w:rtl/>
        </w:rPr>
        <w:t>** ב־2010</w:t>
      </w:r>
    </w:p>
    <w:p w:rsidR="00485685" w:rsidRDefault="00485685" w:rsidP="00485685">
      <w:pPr>
        <w:spacing w:line="240" w:lineRule="auto"/>
        <w:ind w:firstLine="0"/>
        <w:rPr>
          <w:rtl/>
        </w:rPr>
      </w:pPr>
    </w:p>
    <w:p w:rsidR="001E70C5" w:rsidRDefault="001A336F" w:rsidP="00B017B2">
      <w:pPr>
        <w:rPr>
          <w:rtl/>
        </w:rPr>
      </w:pPr>
      <w:r>
        <w:rPr>
          <w:rFonts w:hint="cs"/>
          <w:rtl/>
        </w:rPr>
        <w:t xml:space="preserve">אבל </w:t>
      </w:r>
      <w:r w:rsidR="005D5666" w:rsidRPr="00452345">
        <w:rPr>
          <w:rFonts w:hint="eastAsia"/>
          <w:rtl/>
        </w:rPr>
        <w:t>ערבי</w:t>
      </w:r>
      <w:r w:rsidR="005D5666" w:rsidRPr="00452345">
        <w:rPr>
          <w:rtl/>
        </w:rPr>
        <w:t xml:space="preserve"> </w:t>
      </w:r>
      <w:r w:rsidR="005D5666" w:rsidRPr="00452345">
        <w:rPr>
          <w:rFonts w:hint="eastAsia"/>
          <w:rtl/>
        </w:rPr>
        <w:t>שמצדד</w:t>
      </w:r>
      <w:r w:rsidR="005D5666" w:rsidRPr="00452345">
        <w:rPr>
          <w:rtl/>
        </w:rPr>
        <w:t xml:space="preserve"> </w:t>
      </w:r>
      <w:r w:rsidR="005D5666" w:rsidRPr="00452345">
        <w:rPr>
          <w:rFonts w:hint="eastAsia"/>
          <w:rtl/>
        </w:rPr>
        <w:t>בשילוב</w:t>
      </w:r>
      <w:r w:rsidR="005D5666" w:rsidRPr="00452345">
        <w:rPr>
          <w:rtl/>
        </w:rPr>
        <w:t xml:space="preserve"> </w:t>
      </w:r>
      <w:r w:rsidR="005D5666" w:rsidRPr="00452345">
        <w:rPr>
          <w:rFonts w:hint="eastAsia"/>
          <w:rtl/>
        </w:rPr>
        <w:t>בין</w:t>
      </w:r>
      <w:r w:rsidR="005D5666" w:rsidRPr="00452345">
        <w:rPr>
          <w:rtl/>
        </w:rPr>
        <w:t xml:space="preserve"> </w:t>
      </w:r>
      <w:r w:rsidR="005D5666" w:rsidRPr="00452345">
        <w:rPr>
          <w:rFonts w:hint="eastAsia"/>
          <w:rtl/>
        </w:rPr>
        <w:t>שתי</w:t>
      </w:r>
      <w:r w:rsidR="005D5666" w:rsidRPr="00452345">
        <w:rPr>
          <w:rtl/>
        </w:rPr>
        <w:t xml:space="preserve"> </w:t>
      </w:r>
      <w:r w:rsidR="005D5666" w:rsidRPr="00452345">
        <w:rPr>
          <w:rFonts w:hint="eastAsia"/>
          <w:rtl/>
        </w:rPr>
        <w:t>הקהילות</w:t>
      </w:r>
      <w:r w:rsidR="005D5666" w:rsidRPr="00452345">
        <w:rPr>
          <w:rtl/>
        </w:rPr>
        <w:t xml:space="preserve"> </w:t>
      </w:r>
      <w:r w:rsidR="005D5666" w:rsidRPr="00452345">
        <w:rPr>
          <w:rFonts w:hint="eastAsia"/>
          <w:rtl/>
        </w:rPr>
        <w:t>הלאומיות</w:t>
      </w:r>
      <w:r w:rsidR="005D5666" w:rsidRPr="00452345">
        <w:rPr>
          <w:rtl/>
        </w:rPr>
        <w:t xml:space="preserve"> </w:t>
      </w:r>
      <w:r w:rsidR="005D5666" w:rsidRPr="00452345">
        <w:rPr>
          <w:rFonts w:hint="eastAsia"/>
          <w:rtl/>
        </w:rPr>
        <w:t>אינו</w:t>
      </w:r>
      <w:r w:rsidR="005D5666" w:rsidRPr="00452345">
        <w:rPr>
          <w:rtl/>
        </w:rPr>
        <w:t xml:space="preserve"> </w:t>
      </w:r>
      <w:r w:rsidR="005D5666" w:rsidRPr="00452345">
        <w:rPr>
          <w:rFonts w:hint="eastAsia"/>
          <w:rtl/>
        </w:rPr>
        <w:t>מתכוון</w:t>
      </w:r>
      <w:r w:rsidR="005D5666" w:rsidRPr="00452345">
        <w:rPr>
          <w:rtl/>
        </w:rPr>
        <w:t xml:space="preserve"> </w:t>
      </w:r>
      <w:r w:rsidR="005D5666" w:rsidRPr="00452345">
        <w:rPr>
          <w:rFonts w:hint="eastAsia"/>
          <w:rtl/>
        </w:rPr>
        <w:t>בהכרח</w:t>
      </w:r>
      <w:r w:rsidR="005D5666" w:rsidRPr="00452345">
        <w:rPr>
          <w:rtl/>
        </w:rPr>
        <w:t xml:space="preserve"> </w:t>
      </w:r>
      <w:r w:rsidR="005D5666" w:rsidRPr="00452345">
        <w:rPr>
          <w:rFonts w:hint="eastAsia"/>
          <w:rtl/>
        </w:rPr>
        <w:t>לממש</w:t>
      </w:r>
      <w:r w:rsidR="005D5666" w:rsidRPr="00452345">
        <w:rPr>
          <w:rtl/>
        </w:rPr>
        <w:t xml:space="preserve"> </w:t>
      </w:r>
      <w:r w:rsidR="005D5666" w:rsidRPr="00452345">
        <w:rPr>
          <w:rFonts w:hint="eastAsia"/>
          <w:rtl/>
        </w:rPr>
        <w:t>אפשרות</w:t>
      </w:r>
      <w:r w:rsidR="005D5666" w:rsidRPr="00452345">
        <w:rPr>
          <w:rtl/>
        </w:rPr>
        <w:t xml:space="preserve"> </w:t>
      </w:r>
      <w:r w:rsidR="005D5666" w:rsidRPr="00452345">
        <w:rPr>
          <w:rFonts w:hint="eastAsia"/>
          <w:rtl/>
        </w:rPr>
        <w:t>זו</w:t>
      </w:r>
      <w:r w:rsidR="005D5666" w:rsidRPr="00452345">
        <w:rPr>
          <w:rtl/>
        </w:rPr>
        <w:t xml:space="preserve"> </w:t>
      </w:r>
      <w:r w:rsidR="005D5666" w:rsidRPr="00452345">
        <w:rPr>
          <w:rFonts w:hint="eastAsia"/>
          <w:rtl/>
        </w:rPr>
        <w:t>באופן</w:t>
      </w:r>
      <w:r w:rsidR="005D5666" w:rsidRPr="00452345">
        <w:rPr>
          <w:rtl/>
        </w:rPr>
        <w:t xml:space="preserve"> </w:t>
      </w:r>
      <w:r w:rsidR="005D5666" w:rsidRPr="00452345">
        <w:rPr>
          <w:rFonts w:hint="eastAsia"/>
          <w:rtl/>
        </w:rPr>
        <w:t>אישי</w:t>
      </w:r>
      <w:r w:rsidR="005D5666" w:rsidRPr="00452345">
        <w:rPr>
          <w:rtl/>
        </w:rPr>
        <w:t xml:space="preserve">. </w:t>
      </w:r>
      <w:r w:rsidR="005D5666" w:rsidRPr="00452345">
        <w:rPr>
          <w:rFonts w:hint="eastAsia"/>
          <w:rtl/>
        </w:rPr>
        <w:t>במדדי</w:t>
      </w:r>
      <w:r w:rsidR="005D5666">
        <w:rPr>
          <w:rFonts w:hint="cs"/>
          <w:rtl/>
        </w:rPr>
        <w:t xml:space="preserve"> </w:t>
      </w:r>
      <w:r w:rsidR="00A95398">
        <w:rPr>
          <w:rFonts w:hint="cs"/>
          <w:rtl/>
        </w:rPr>
        <w:t>2015</w:t>
      </w:r>
      <w:r w:rsidR="00A01440">
        <w:rPr>
          <w:rFonts w:hint="cs"/>
          <w:rtl/>
        </w:rPr>
        <w:t>-</w:t>
      </w:r>
      <w:r w:rsidR="005D5666" w:rsidRPr="00452345">
        <w:rPr>
          <w:rtl/>
        </w:rPr>
        <w:t>201</w:t>
      </w:r>
      <w:r w:rsidR="00A95398">
        <w:rPr>
          <w:rFonts w:hint="cs"/>
          <w:rtl/>
        </w:rPr>
        <w:t>1</w:t>
      </w:r>
      <w:r w:rsidR="005D5666" w:rsidRPr="00452345">
        <w:rPr>
          <w:rtl/>
        </w:rPr>
        <w:t xml:space="preserve">, </w:t>
      </w:r>
      <w:r w:rsidR="005D5666" w:rsidRPr="00452345">
        <w:rPr>
          <w:rFonts w:hint="eastAsia"/>
          <w:rtl/>
        </w:rPr>
        <w:t>נוסף</w:t>
      </w:r>
      <w:r w:rsidR="005D5666" w:rsidRPr="00452345">
        <w:rPr>
          <w:rtl/>
        </w:rPr>
        <w:t xml:space="preserve"> </w:t>
      </w:r>
      <w:r>
        <w:rPr>
          <w:rFonts w:hint="cs"/>
          <w:rtl/>
        </w:rPr>
        <w:t>ע</w:t>
      </w:r>
      <w:r w:rsidR="005D5666" w:rsidRPr="00452345">
        <w:rPr>
          <w:rFonts w:hint="eastAsia"/>
          <w:rtl/>
        </w:rPr>
        <w:t>ל</w:t>
      </w:r>
      <w:r>
        <w:rPr>
          <w:rFonts w:hint="cs"/>
          <w:rtl/>
        </w:rPr>
        <w:t xml:space="preserve"> </w:t>
      </w:r>
      <w:r w:rsidR="005D5666" w:rsidRPr="00C14EF6">
        <w:rPr>
          <w:rFonts w:hint="eastAsia"/>
          <w:rtl/>
        </w:rPr>
        <w:t>תמיכ</w:t>
      </w:r>
      <w:r>
        <w:rPr>
          <w:rFonts w:hint="cs"/>
          <w:rtl/>
        </w:rPr>
        <w:t>תם</w:t>
      </w:r>
      <w:r w:rsidR="005D5666" w:rsidRPr="00452345">
        <w:rPr>
          <w:rtl/>
        </w:rPr>
        <w:t xml:space="preserve"> </w:t>
      </w:r>
      <w:r w:rsidR="005D5666" w:rsidRPr="00452345">
        <w:rPr>
          <w:rFonts w:hint="eastAsia"/>
          <w:rtl/>
        </w:rPr>
        <w:t>של</w:t>
      </w:r>
      <w:r w:rsidR="005D5666" w:rsidRPr="00452345">
        <w:rPr>
          <w:rtl/>
        </w:rPr>
        <w:t xml:space="preserve"> </w:t>
      </w:r>
      <w:r w:rsidR="005D5666" w:rsidRPr="00452345">
        <w:rPr>
          <w:rFonts w:hint="eastAsia"/>
          <w:rtl/>
        </w:rPr>
        <w:t>ערבים</w:t>
      </w:r>
      <w:r w:rsidR="005D5666" w:rsidRPr="00452345">
        <w:rPr>
          <w:rtl/>
        </w:rPr>
        <w:t xml:space="preserve"> </w:t>
      </w:r>
      <w:r w:rsidR="005D5666" w:rsidRPr="00452345">
        <w:rPr>
          <w:rFonts w:hint="eastAsia"/>
          <w:rtl/>
        </w:rPr>
        <w:t>ויהודים</w:t>
      </w:r>
      <w:r w:rsidR="005D5666" w:rsidRPr="00452345">
        <w:rPr>
          <w:rtl/>
        </w:rPr>
        <w:t xml:space="preserve"> </w:t>
      </w:r>
      <w:r w:rsidR="005D5666" w:rsidRPr="00452345">
        <w:rPr>
          <w:rFonts w:hint="eastAsia"/>
          <w:rtl/>
        </w:rPr>
        <w:t>בשילוב</w:t>
      </w:r>
      <w:r w:rsidR="005D5666" w:rsidRPr="00452345">
        <w:rPr>
          <w:rtl/>
        </w:rPr>
        <w:t xml:space="preserve"> </w:t>
      </w:r>
      <w:r w:rsidR="005D5666" w:rsidRPr="00452345">
        <w:rPr>
          <w:rFonts w:hint="eastAsia"/>
          <w:rtl/>
        </w:rPr>
        <w:t>ברמה</w:t>
      </w:r>
      <w:r w:rsidR="005D5666" w:rsidRPr="00452345">
        <w:rPr>
          <w:rtl/>
        </w:rPr>
        <w:t xml:space="preserve"> </w:t>
      </w:r>
      <w:r w:rsidR="005D5666" w:rsidRPr="00452345">
        <w:rPr>
          <w:rFonts w:hint="eastAsia"/>
          <w:rtl/>
        </w:rPr>
        <w:t>הקהילתית</w:t>
      </w:r>
      <w:r w:rsidR="005D5666" w:rsidRPr="00452345">
        <w:rPr>
          <w:rtl/>
        </w:rPr>
        <w:t xml:space="preserve">, </w:t>
      </w:r>
      <w:r w:rsidR="005D5666" w:rsidRPr="00452345">
        <w:rPr>
          <w:rFonts w:hint="eastAsia"/>
          <w:rtl/>
        </w:rPr>
        <w:t>נבדקו</w:t>
      </w:r>
      <w:r w:rsidR="005D5666" w:rsidRPr="00452345">
        <w:rPr>
          <w:rtl/>
        </w:rPr>
        <w:t xml:space="preserve"> </w:t>
      </w:r>
      <w:r w:rsidR="005D5666" w:rsidRPr="00452345">
        <w:rPr>
          <w:rFonts w:hint="eastAsia"/>
          <w:rtl/>
        </w:rPr>
        <w:t>לראשונה</w:t>
      </w:r>
      <w:r w:rsidR="005D5666" w:rsidRPr="00452345">
        <w:rPr>
          <w:rtl/>
        </w:rPr>
        <w:t xml:space="preserve"> </w:t>
      </w:r>
      <w:r w:rsidR="005D5666" w:rsidRPr="00452345">
        <w:rPr>
          <w:rFonts w:hint="eastAsia"/>
          <w:rtl/>
        </w:rPr>
        <w:t>גם</w:t>
      </w:r>
      <w:r w:rsidR="005D5666" w:rsidRPr="00452345">
        <w:rPr>
          <w:rtl/>
        </w:rPr>
        <w:t xml:space="preserve"> </w:t>
      </w:r>
      <w:r>
        <w:rPr>
          <w:rFonts w:hint="cs"/>
          <w:rtl/>
        </w:rPr>
        <w:t xml:space="preserve">רצונם </w:t>
      </w:r>
      <w:r w:rsidR="005D5666">
        <w:rPr>
          <w:rFonts w:hint="cs"/>
          <w:rtl/>
        </w:rPr>
        <w:t xml:space="preserve">האישי של </w:t>
      </w:r>
      <w:r w:rsidR="005D5666" w:rsidRPr="00452345">
        <w:rPr>
          <w:rFonts w:hint="eastAsia"/>
          <w:rtl/>
        </w:rPr>
        <w:t>הערבים</w:t>
      </w:r>
      <w:r w:rsidR="005D5666" w:rsidRPr="00452345">
        <w:rPr>
          <w:rtl/>
        </w:rPr>
        <w:t xml:space="preserve"> </w:t>
      </w:r>
      <w:r w:rsidR="005D5666" w:rsidRPr="00452345">
        <w:rPr>
          <w:rFonts w:hint="eastAsia"/>
          <w:rtl/>
        </w:rPr>
        <w:t>להשתלב</w:t>
      </w:r>
      <w:r w:rsidR="005D5666" w:rsidRPr="00452345">
        <w:rPr>
          <w:rtl/>
        </w:rPr>
        <w:t xml:space="preserve"> </w:t>
      </w:r>
      <w:r>
        <w:rPr>
          <w:rFonts w:hint="cs"/>
          <w:rtl/>
        </w:rPr>
        <w:t xml:space="preserve">ונכונותם </w:t>
      </w:r>
      <w:r w:rsidR="005D5666">
        <w:rPr>
          <w:rFonts w:hint="cs"/>
          <w:rtl/>
        </w:rPr>
        <w:t xml:space="preserve">האישית של </w:t>
      </w:r>
      <w:r w:rsidR="005D5666" w:rsidRPr="00452345">
        <w:rPr>
          <w:rFonts w:hint="eastAsia"/>
          <w:rtl/>
        </w:rPr>
        <w:t>היהודים</w:t>
      </w:r>
      <w:r w:rsidR="005D5666" w:rsidRPr="00452345">
        <w:rPr>
          <w:rtl/>
        </w:rPr>
        <w:t xml:space="preserve"> </w:t>
      </w:r>
      <w:r w:rsidR="005D5666" w:rsidRPr="00452345">
        <w:rPr>
          <w:rFonts w:hint="eastAsia"/>
          <w:rtl/>
        </w:rPr>
        <w:t>לשלבם</w:t>
      </w:r>
      <w:r w:rsidR="005D5666" w:rsidRPr="00452345">
        <w:rPr>
          <w:rtl/>
        </w:rPr>
        <w:t xml:space="preserve">. </w:t>
      </w:r>
      <w:r w:rsidR="005D5666" w:rsidRPr="00452345">
        <w:rPr>
          <w:rFonts w:hint="eastAsia"/>
          <w:rtl/>
        </w:rPr>
        <w:t>כצפוי</w:t>
      </w:r>
      <w:r w:rsidR="005D5666" w:rsidRPr="00452345">
        <w:rPr>
          <w:rtl/>
        </w:rPr>
        <w:t xml:space="preserve">, </w:t>
      </w:r>
      <w:r w:rsidR="005D5666" w:rsidRPr="00452345">
        <w:rPr>
          <w:rFonts w:hint="eastAsia"/>
          <w:rtl/>
        </w:rPr>
        <w:t>שיעור</w:t>
      </w:r>
      <w:r w:rsidR="005D5666" w:rsidRPr="00452345">
        <w:rPr>
          <w:rtl/>
        </w:rPr>
        <w:t xml:space="preserve"> </w:t>
      </w:r>
      <w:r w:rsidR="005D5666" w:rsidRPr="00452345">
        <w:rPr>
          <w:rFonts w:hint="eastAsia"/>
          <w:rtl/>
        </w:rPr>
        <w:t>הערבים</w:t>
      </w:r>
      <w:r w:rsidR="005D5666" w:rsidRPr="00452345">
        <w:rPr>
          <w:rtl/>
        </w:rPr>
        <w:t xml:space="preserve"> </w:t>
      </w:r>
      <w:r w:rsidR="005D5666" w:rsidRPr="00452345">
        <w:rPr>
          <w:rFonts w:hint="eastAsia"/>
          <w:rtl/>
        </w:rPr>
        <w:t>התומכים</w:t>
      </w:r>
      <w:r w:rsidR="005D5666" w:rsidRPr="00452345">
        <w:rPr>
          <w:rtl/>
        </w:rPr>
        <w:t xml:space="preserve"> </w:t>
      </w:r>
      <w:r w:rsidR="005D5666">
        <w:rPr>
          <w:rFonts w:hint="cs"/>
          <w:rtl/>
        </w:rPr>
        <w:t xml:space="preserve">באופן כללי </w:t>
      </w:r>
      <w:r w:rsidR="005D5666" w:rsidRPr="00452345">
        <w:rPr>
          <w:rFonts w:hint="eastAsia"/>
          <w:rtl/>
        </w:rPr>
        <w:t>בשילוב</w:t>
      </w:r>
      <w:r w:rsidR="005D5666" w:rsidRPr="00452345">
        <w:rPr>
          <w:rtl/>
        </w:rPr>
        <w:t xml:space="preserve"> </w:t>
      </w:r>
      <w:r w:rsidR="005D5666" w:rsidRPr="00452345">
        <w:rPr>
          <w:rFonts w:hint="eastAsia"/>
          <w:rtl/>
        </w:rPr>
        <w:t>גדול</w:t>
      </w:r>
      <w:r w:rsidR="005D5666" w:rsidRPr="00452345">
        <w:rPr>
          <w:rtl/>
        </w:rPr>
        <w:t xml:space="preserve"> </w:t>
      </w:r>
      <w:r w:rsidR="005D5666" w:rsidRPr="00452345">
        <w:rPr>
          <w:rFonts w:hint="eastAsia"/>
          <w:rtl/>
        </w:rPr>
        <w:t>משיעור</w:t>
      </w:r>
      <w:r w:rsidR="005D5666" w:rsidRPr="00452345">
        <w:rPr>
          <w:rtl/>
        </w:rPr>
        <w:t xml:space="preserve"> </w:t>
      </w:r>
      <w:r w:rsidR="005D5666" w:rsidRPr="00452345">
        <w:rPr>
          <w:rFonts w:hint="eastAsia"/>
          <w:rtl/>
        </w:rPr>
        <w:t>הרוצים</w:t>
      </w:r>
      <w:r w:rsidR="005D5666" w:rsidRPr="00452345">
        <w:rPr>
          <w:rtl/>
        </w:rPr>
        <w:t xml:space="preserve"> </w:t>
      </w:r>
      <w:r>
        <w:rPr>
          <w:rFonts w:hint="cs"/>
          <w:rtl/>
        </w:rPr>
        <w:t xml:space="preserve">אותו </w:t>
      </w:r>
      <w:r w:rsidR="005D5666">
        <w:rPr>
          <w:rFonts w:hint="cs"/>
          <w:rtl/>
        </w:rPr>
        <w:t xml:space="preserve">באופן </w:t>
      </w:r>
      <w:r w:rsidR="005D5666">
        <w:rPr>
          <w:rFonts w:hint="cs"/>
          <w:rtl/>
        </w:rPr>
        <w:lastRenderedPageBreak/>
        <w:t>אישי</w:t>
      </w:r>
      <w:r w:rsidR="005D5666" w:rsidRPr="00452345">
        <w:rPr>
          <w:rtl/>
        </w:rPr>
        <w:t xml:space="preserve">. </w:t>
      </w:r>
      <w:r w:rsidR="005D5666" w:rsidRPr="00452345">
        <w:rPr>
          <w:rFonts w:hint="eastAsia"/>
          <w:rtl/>
        </w:rPr>
        <w:t>ב־</w:t>
      </w:r>
      <w:r w:rsidR="005D5666" w:rsidRPr="00452345">
        <w:rPr>
          <w:rtl/>
        </w:rPr>
        <w:t>201</w:t>
      </w:r>
      <w:r w:rsidR="00B017B2">
        <w:rPr>
          <w:rFonts w:hint="cs"/>
          <w:rtl/>
        </w:rPr>
        <w:t>5</w:t>
      </w:r>
      <w:r w:rsidR="005D5666" w:rsidRPr="00452345">
        <w:rPr>
          <w:rtl/>
        </w:rPr>
        <w:t xml:space="preserve"> </w:t>
      </w:r>
      <w:r w:rsidR="005D5666" w:rsidRPr="00452345">
        <w:rPr>
          <w:rFonts w:hint="eastAsia"/>
          <w:rtl/>
        </w:rPr>
        <w:t>תמכו</w:t>
      </w:r>
      <w:r w:rsidR="005D5666" w:rsidRPr="00452345">
        <w:rPr>
          <w:rtl/>
        </w:rPr>
        <w:t xml:space="preserve"> </w:t>
      </w:r>
      <w:r w:rsidR="00B017B2">
        <w:rPr>
          <w:rFonts w:hint="cs"/>
          <w:rtl/>
        </w:rPr>
        <w:t>51</w:t>
      </w:r>
      <w:r w:rsidR="005D5666" w:rsidRPr="00452345">
        <w:rPr>
          <w:rtl/>
        </w:rPr>
        <w:t>.</w:t>
      </w:r>
      <w:r w:rsidR="005D5666">
        <w:rPr>
          <w:rFonts w:hint="cs"/>
          <w:rtl/>
        </w:rPr>
        <w:t>8</w:t>
      </w:r>
      <w:r w:rsidR="005D5666" w:rsidRPr="00452345">
        <w:rPr>
          <w:rtl/>
        </w:rPr>
        <w:t xml:space="preserve">% </w:t>
      </w:r>
      <w:r w:rsidR="005D5666" w:rsidRPr="00452345">
        <w:rPr>
          <w:rFonts w:hint="eastAsia"/>
          <w:rtl/>
        </w:rPr>
        <w:t>מהערבים</w:t>
      </w:r>
      <w:r w:rsidR="005D5666" w:rsidRPr="00452345">
        <w:rPr>
          <w:rtl/>
        </w:rPr>
        <w:t xml:space="preserve"> </w:t>
      </w:r>
      <w:r w:rsidR="005D5666" w:rsidRPr="00452345">
        <w:rPr>
          <w:rFonts w:hint="eastAsia"/>
          <w:rtl/>
        </w:rPr>
        <w:t>במגורי</w:t>
      </w:r>
      <w:r w:rsidR="005D5666" w:rsidRPr="00452345">
        <w:rPr>
          <w:rtl/>
        </w:rPr>
        <w:t xml:space="preserve"> </w:t>
      </w:r>
      <w:r w:rsidR="005D5666" w:rsidRPr="00452345">
        <w:rPr>
          <w:rFonts w:hint="eastAsia"/>
          <w:rtl/>
        </w:rPr>
        <w:t>ערבים</w:t>
      </w:r>
      <w:r w:rsidR="005D5666" w:rsidRPr="00452345">
        <w:rPr>
          <w:rtl/>
        </w:rPr>
        <w:t xml:space="preserve"> </w:t>
      </w:r>
      <w:r w:rsidR="005D5666" w:rsidRPr="00452345">
        <w:rPr>
          <w:rFonts w:hint="eastAsia"/>
          <w:rtl/>
        </w:rPr>
        <w:t>בשכונות</w:t>
      </w:r>
      <w:r w:rsidR="005D5666" w:rsidRPr="00452345">
        <w:rPr>
          <w:rtl/>
        </w:rPr>
        <w:t xml:space="preserve"> </w:t>
      </w:r>
      <w:r w:rsidR="005D5666" w:rsidRPr="00452345">
        <w:rPr>
          <w:rFonts w:hint="eastAsia"/>
          <w:rtl/>
        </w:rPr>
        <w:t>יהודיות</w:t>
      </w:r>
      <w:r w:rsidR="005D5666" w:rsidRPr="00452345">
        <w:rPr>
          <w:rtl/>
        </w:rPr>
        <w:t xml:space="preserve"> (</w:t>
      </w:r>
      <w:r w:rsidR="005D5666" w:rsidRPr="00452345">
        <w:rPr>
          <w:rFonts w:hint="eastAsia"/>
          <w:rtl/>
        </w:rPr>
        <w:t>לוח</w:t>
      </w:r>
      <w:r w:rsidR="005D5666" w:rsidRPr="00452345">
        <w:rPr>
          <w:rtl/>
        </w:rPr>
        <w:t xml:space="preserve"> 2.1), </w:t>
      </w:r>
      <w:r w:rsidR="005D5666" w:rsidRPr="00452345">
        <w:rPr>
          <w:rFonts w:hint="eastAsia"/>
          <w:rtl/>
        </w:rPr>
        <w:t>אך</w:t>
      </w:r>
      <w:r w:rsidR="005D5666">
        <w:rPr>
          <w:rFonts w:hint="cs"/>
          <w:rtl/>
        </w:rPr>
        <w:t xml:space="preserve"> </w:t>
      </w:r>
      <w:r>
        <w:rPr>
          <w:rFonts w:hint="cs"/>
          <w:rtl/>
        </w:rPr>
        <w:t xml:space="preserve">רק </w:t>
      </w:r>
      <w:r w:rsidR="00B017B2">
        <w:rPr>
          <w:rFonts w:hint="cs"/>
          <w:rtl/>
        </w:rPr>
        <w:t>39</w:t>
      </w:r>
      <w:r w:rsidR="005D5666" w:rsidRPr="00452345">
        <w:rPr>
          <w:rtl/>
        </w:rPr>
        <w:t>.</w:t>
      </w:r>
      <w:r w:rsidR="00B017B2">
        <w:rPr>
          <w:rFonts w:hint="cs"/>
          <w:rtl/>
        </w:rPr>
        <w:t>4</w:t>
      </w:r>
      <w:r w:rsidR="005D5666" w:rsidRPr="00452345">
        <w:rPr>
          <w:rtl/>
        </w:rPr>
        <w:t xml:space="preserve">% </w:t>
      </w:r>
      <w:r w:rsidR="005D5666" w:rsidRPr="00452345">
        <w:rPr>
          <w:rFonts w:hint="eastAsia"/>
          <w:rtl/>
        </w:rPr>
        <w:t>מה</w:t>
      </w:r>
      <w:r w:rsidR="005D5666">
        <w:rPr>
          <w:rFonts w:hint="cs"/>
          <w:rtl/>
        </w:rPr>
        <w:t>ערבי</w:t>
      </w:r>
      <w:r w:rsidR="005D5666" w:rsidRPr="00452345">
        <w:rPr>
          <w:rFonts w:hint="eastAsia"/>
          <w:rtl/>
        </w:rPr>
        <w:t>ם</w:t>
      </w:r>
      <w:r w:rsidR="005D5666" w:rsidRPr="00452345">
        <w:rPr>
          <w:rtl/>
        </w:rPr>
        <w:t xml:space="preserve"> </w:t>
      </w:r>
      <w:r w:rsidR="005D5666" w:rsidRPr="00452345">
        <w:rPr>
          <w:rFonts w:hint="eastAsia"/>
          <w:rtl/>
        </w:rPr>
        <w:t>היו</w:t>
      </w:r>
      <w:r w:rsidR="005D5666" w:rsidRPr="00452345">
        <w:rPr>
          <w:rtl/>
        </w:rPr>
        <w:t xml:space="preserve"> </w:t>
      </w:r>
      <w:r w:rsidR="005D5666" w:rsidRPr="00452345">
        <w:rPr>
          <w:rFonts w:hint="eastAsia"/>
          <w:rtl/>
        </w:rPr>
        <w:t>רוצים</w:t>
      </w:r>
      <w:r w:rsidR="005D5666" w:rsidRPr="00452345">
        <w:rPr>
          <w:rtl/>
        </w:rPr>
        <w:t xml:space="preserve"> </w:t>
      </w:r>
      <w:r w:rsidR="005D5666" w:rsidRPr="00452345">
        <w:rPr>
          <w:rFonts w:hint="eastAsia"/>
          <w:rtl/>
        </w:rPr>
        <w:t>לעשות</w:t>
      </w:r>
      <w:r w:rsidR="005D5666" w:rsidRPr="00452345">
        <w:rPr>
          <w:rtl/>
        </w:rPr>
        <w:t xml:space="preserve"> </w:t>
      </w:r>
      <w:r w:rsidR="005D5666" w:rsidRPr="00452345">
        <w:rPr>
          <w:rFonts w:hint="eastAsia"/>
          <w:rtl/>
        </w:rPr>
        <w:t>זאת</w:t>
      </w:r>
      <w:r w:rsidR="005D5666" w:rsidRPr="00452345">
        <w:rPr>
          <w:rtl/>
        </w:rPr>
        <w:t xml:space="preserve"> </w:t>
      </w:r>
      <w:r w:rsidR="005D5666" w:rsidRPr="00452345">
        <w:rPr>
          <w:rFonts w:hint="eastAsia"/>
          <w:rtl/>
        </w:rPr>
        <w:t>באופן</w:t>
      </w:r>
      <w:r w:rsidR="005D5666" w:rsidRPr="00452345">
        <w:rPr>
          <w:rtl/>
        </w:rPr>
        <w:t xml:space="preserve"> </w:t>
      </w:r>
      <w:r w:rsidR="005D5666" w:rsidRPr="00452345">
        <w:rPr>
          <w:rFonts w:hint="eastAsia"/>
          <w:rtl/>
        </w:rPr>
        <w:t>אישי</w:t>
      </w:r>
      <w:r w:rsidR="005D5666" w:rsidRPr="00452345">
        <w:rPr>
          <w:rtl/>
        </w:rPr>
        <w:t xml:space="preserve"> </w:t>
      </w:r>
      <w:r w:rsidR="005D5666" w:rsidRPr="00956B6A">
        <w:rPr>
          <w:rtl/>
        </w:rPr>
        <w:t>(</w:t>
      </w:r>
      <w:r w:rsidR="005D5666" w:rsidRPr="00956B6A">
        <w:rPr>
          <w:rFonts w:hint="eastAsia"/>
          <w:rtl/>
        </w:rPr>
        <w:t>לוח</w:t>
      </w:r>
      <w:r w:rsidR="005D5666" w:rsidRPr="00956B6A">
        <w:rPr>
          <w:rtl/>
        </w:rPr>
        <w:t xml:space="preserve"> 2.2</w:t>
      </w:r>
      <w:r w:rsidR="005D5666" w:rsidRPr="00956B6A">
        <w:rPr>
          <w:rFonts w:hint="cs"/>
          <w:rtl/>
        </w:rPr>
        <w:t>)</w:t>
      </w:r>
      <w:r w:rsidR="005D5666" w:rsidRPr="00452345">
        <w:rPr>
          <w:rtl/>
        </w:rPr>
        <w:t xml:space="preserve">. </w:t>
      </w:r>
      <w:r w:rsidR="005D5666" w:rsidRPr="00452345">
        <w:rPr>
          <w:rFonts w:hint="eastAsia"/>
          <w:rtl/>
        </w:rPr>
        <w:t>הרצון</w:t>
      </w:r>
      <w:r w:rsidR="005D5666" w:rsidRPr="00452345">
        <w:rPr>
          <w:rtl/>
        </w:rPr>
        <w:t xml:space="preserve"> </w:t>
      </w:r>
      <w:r w:rsidR="005D5666" w:rsidRPr="00452345">
        <w:rPr>
          <w:rFonts w:hint="eastAsia"/>
          <w:rtl/>
        </w:rPr>
        <w:t>של</w:t>
      </w:r>
      <w:r w:rsidR="005D5666" w:rsidRPr="00452345">
        <w:rPr>
          <w:rtl/>
        </w:rPr>
        <w:t xml:space="preserve"> </w:t>
      </w:r>
      <w:r w:rsidR="005D5666" w:rsidRPr="00452345">
        <w:rPr>
          <w:rFonts w:hint="eastAsia"/>
          <w:rtl/>
        </w:rPr>
        <w:t>חלק</w:t>
      </w:r>
      <w:r w:rsidR="005D5666" w:rsidRPr="00452345">
        <w:rPr>
          <w:rtl/>
        </w:rPr>
        <w:t xml:space="preserve"> </w:t>
      </w:r>
      <w:r w:rsidR="005D5666" w:rsidRPr="00452345">
        <w:rPr>
          <w:rFonts w:hint="eastAsia"/>
          <w:rtl/>
        </w:rPr>
        <w:t>לא</w:t>
      </w:r>
      <w:r w:rsidR="005D5666" w:rsidRPr="00452345">
        <w:rPr>
          <w:rtl/>
        </w:rPr>
        <w:t xml:space="preserve"> </w:t>
      </w:r>
      <w:r w:rsidR="005D5666" w:rsidRPr="00452345">
        <w:rPr>
          <w:rFonts w:hint="eastAsia"/>
          <w:rtl/>
        </w:rPr>
        <w:t>מבוטל</w:t>
      </w:r>
      <w:r w:rsidR="005D5666" w:rsidRPr="00452345">
        <w:rPr>
          <w:rtl/>
        </w:rPr>
        <w:t xml:space="preserve"> </w:t>
      </w:r>
      <w:r w:rsidR="005D5666" w:rsidRPr="00452345">
        <w:rPr>
          <w:rFonts w:hint="eastAsia"/>
          <w:rtl/>
        </w:rPr>
        <w:t>מהערבים</w:t>
      </w:r>
      <w:r w:rsidR="005D5666" w:rsidRPr="00452345">
        <w:rPr>
          <w:rtl/>
        </w:rPr>
        <w:t xml:space="preserve"> </w:t>
      </w:r>
      <w:r>
        <w:rPr>
          <w:rFonts w:hint="cs"/>
          <w:rtl/>
        </w:rPr>
        <w:t xml:space="preserve">להשתלב </w:t>
      </w:r>
      <w:r w:rsidR="005D5666" w:rsidRPr="00452345">
        <w:rPr>
          <w:rFonts w:hint="eastAsia"/>
          <w:rtl/>
        </w:rPr>
        <w:t>במגורים</w:t>
      </w:r>
      <w:r w:rsidR="005D5666" w:rsidRPr="00452345">
        <w:rPr>
          <w:rtl/>
        </w:rPr>
        <w:t xml:space="preserve"> </w:t>
      </w:r>
      <w:r w:rsidR="005D5666" w:rsidRPr="00452345">
        <w:rPr>
          <w:rFonts w:hint="eastAsia"/>
          <w:rtl/>
        </w:rPr>
        <w:t>אינו</w:t>
      </w:r>
      <w:r w:rsidR="005D5666" w:rsidRPr="00452345">
        <w:rPr>
          <w:rtl/>
        </w:rPr>
        <w:t xml:space="preserve"> </w:t>
      </w:r>
      <w:r w:rsidR="005D5666" w:rsidRPr="00452345">
        <w:rPr>
          <w:rFonts w:hint="eastAsia"/>
          <w:rtl/>
        </w:rPr>
        <w:t>ניתן</w:t>
      </w:r>
      <w:r w:rsidR="005D5666" w:rsidRPr="00452345">
        <w:rPr>
          <w:rtl/>
        </w:rPr>
        <w:t xml:space="preserve"> </w:t>
      </w:r>
      <w:r w:rsidR="005D5666" w:rsidRPr="00452345">
        <w:rPr>
          <w:rFonts w:hint="eastAsia"/>
          <w:rtl/>
        </w:rPr>
        <w:t>למימוש</w:t>
      </w:r>
      <w:r w:rsidR="005D5666" w:rsidRPr="00452345">
        <w:rPr>
          <w:rtl/>
        </w:rPr>
        <w:t xml:space="preserve"> </w:t>
      </w:r>
      <w:r w:rsidR="005D5666" w:rsidRPr="00452345">
        <w:rPr>
          <w:rFonts w:hint="eastAsia"/>
          <w:rtl/>
        </w:rPr>
        <w:t>בתנאים</w:t>
      </w:r>
      <w:r w:rsidR="005D5666" w:rsidRPr="00452345">
        <w:rPr>
          <w:rtl/>
        </w:rPr>
        <w:t xml:space="preserve"> </w:t>
      </w:r>
      <w:r w:rsidR="005D5666" w:rsidRPr="00452345">
        <w:rPr>
          <w:rFonts w:hint="eastAsia"/>
          <w:rtl/>
        </w:rPr>
        <w:t>הקיימים</w:t>
      </w:r>
      <w:r w:rsidR="005D5666" w:rsidRPr="00452345">
        <w:rPr>
          <w:rtl/>
        </w:rPr>
        <w:t xml:space="preserve"> </w:t>
      </w:r>
      <w:r w:rsidR="005D5666" w:rsidRPr="00452345">
        <w:rPr>
          <w:rFonts w:hint="eastAsia"/>
          <w:rtl/>
        </w:rPr>
        <w:t>בגלל</w:t>
      </w:r>
      <w:r w:rsidR="005D5666" w:rsidRPr="00452345">
        <w:rPr>
          <w:rtl/>
        </w:rPr>
        <w:t xml:space="preserve"> </w:t>
      </w:r>
      <w:r w:rsidR="005D5666" w:rsidRPr="00452345">
        <w:rPr>
          <w:rFonts w:hint="eastAsia"/>
          <w:rtl/>
        </w:rPr>
        <w:t>היעדר</w:t>
      </w:r>
      <w:r w:rsidR="005D5666" w:rsidRPr="00452345">
        <w:rPr>
          <w:rtl/>
        </w:rPr>
        <w:t xml:space="preserve"> </w:t>
      </w:r>
      <w:r w:rsidR="005D5666" w:rsidRPr="00452345">
        <w:rPr>
          <w:rFonts w:hint="eastAsia"/>
          <w:rtl/>
        </w:rPr>
        <w:t>שירותים</w:t>
      </w:r>
      <w:r w:rsidR="005D5666" w:rsidRPr="00452345">
        <w:rPr>
          <w:rtl/>
        </w:rPr>
        <w:t xml:space="preserve"> </w:t>
      </w:r>
      <w:r w:rsidR="005D5666" w:rsidRPr="00452345">
        <w:rPr>
          <w:rFonts w:hint="eastAsia"/>
          <w:rtl/>
        </w:rPr>
        <w:t>קהילתיים</w:t>
      </w:r>
      <w:r w:rsidR="005D5666" w:rsidRPr="00452345">
        <w:rPr>
          <w:rtl/>
        </w:rPr>
        <w:t xml:space="preserve"> </w:t>
      </w:r>
      <w:r w:rsidR="005D5666" w:rsidRPr="00452345">
        <w:rPr>
          <w:rFonts w:hint="eastAsia"/>
          <w:rtl/>
        </w:rPr>
        <w:t>לערבים</w:t>
      </w:r>
      <w:r w:rsidR="005D5666" w:rsidRPr="00452345">
        <w:rPr>
          <w:rtl/>
        </w:rPr>
        <w:t xml:space="preserve"> </w:t>
      </w:r>
      <w:r>
        <w:rPr>
          <w:rFonts w:hint="cs"/>
          <w:rtl/>
        </w:rPr>
        <w:t xml:space="preserve">כגון </w:t>
      </w:r>
      <w:r w:rsidR="005D5666" w:rsidRPr="00452345">
        <w:rPr>
          <w:rFonts w:hint="eastAsia"/>
          <w:rtl/>
        </w:rPr>
        <w:t>בתי</w:t>
      </w:r>
      <w:r w:rsidR="005D5666" w:rsidRPr="00452345">
        <w:rPr>
          <w:rtl/>
        </w:rPr>
        <w:t xml:space="preserve"> </w:t>
      </w:r>
      <w:r w:rsidR="005D5666" w:rsidRPr="00452345">
        <w:rPr>
          <w:rFonts w:hint="eastAsia"/>
          <w:rtl/>
        </w:rPr>
        <w:t>ספר</w:t>
      </w:r>
      <w:r w:rsidR="005D5666" w:rsidRPr="00452345">
        <w:rPr>
          <w:rtl/>
        </w:rPr>
        <w:t xml:space="preserve"> </w:t>
      </w:r>
      <w:r w:rsidR="005D5666" w:rsidRPr="00452345">
        <w:rPr>
          <w:rFonts w:hint="eastAsia"/>
          <w:rtl/>
        </w:rPr>
        <w:t>ומוסדות</w:t>
      </w:r>
      <w:r w:rsidR="005D5666" w:rsidRPr="00452345">
        <w:rPr>
          <w:rtl/>
        </w:rPr>
        <w:t xml:space="preserve"> </w:t>
      </w:r>
      <w:r w:rsidR="005D5666" w:rsidRPr="00452345">
        <w:rPr>
          <w:rFonts w:hint="eastAsia"/>
          <w:rtl/>
        </w:rPr>
        <w:t>תרבות</w:t>
      </w:r>
      <w:r w:rsidR="005D5666" w:rsidRPr="00452345">
        <w:rPr>
          <w:rtl/>
        </w:rPr>
        <w:t xml:space="preserve"> </w:t>
      </w:r>
      <w:r w:rsidR="005D5666" w:rsidRPr="00452345">
        <w:rPr>
          <w:rFonts w:hint="eastAsia"/>
          <w:rtl/>
        </w:rPr>
        <w:t>ודת</w:t>
      </w:r>
      <w:r w:rsidR="005D5666" w:rsidRPr="00452345">
        <w:rPr>
          <w:rtl/>
        </w:rPr>
        <w:t xml:space="preserve"> </w:t>
      </w:r>
      <w:r w:rsidR="005D5666" w:rsidRPr="00452345">
        <w:rPr>
          <w:rFonts w:hint="eastAsia"/>
          <w:rtl/>
        </w:rPr>
        <w:t>ביישובים</w:t>
      </w:r>
      <w:r w:rsidR="005D5666" w:rsidRPr="00452345">
        <w:rPr>
          <w:rtl/>
        </w:rPr>
        <w:t xml:space="preserve"> </w:t>
      </w:r>
      <w:r w:rsidR="005D5666" w:rsidRPr="00452345">
        <w:rPr>
          <w:rFonts w:hint="eastAsia"/>
          <w:rtl/>
        </w:rPr>
        <w:t>היהודיים</w:t>
      </w:r>
      <w:r w:rsidR="005D5666" w:rsidRPr="00452345">
        <w:rPr>
          <w:rtl/>
        </w:rPr>
        <w:t xml:space="preserve"> </w:t>
      </w:r>
      <w:r w:rsidR="005D5666" w:rsidRPr="00452345">
        <w:rPr>
          <w:rFonts w:hint="eastAsia"/>
          <w:rtl/>
        </w:rPr>
        <w:t>ו</w:t>
      </w:r>
      <w:r>
        <w:rPr>
          <w:rFonts w:hint="cs"/>
          <w:rtl/>
        </w:rPr>
        <w:t xml:space="preserve">כן בשל </w:t>
      </w:r>
      <w:r w:rsidR="005D5666" w:rsidRPr="00452345">
        <w:rPr>
          <w:rFonts w:hint="eastAsia"/>
          <w:rtl/>
        </w:rPr>
        <w:t>יוקר</w:t>
      </w:r>
      <w:r w:rsidR="005D5666" w:rsidRPr="00452345">
        <w:rPr>
          <w:rtl/>
        </w:rPr>
        <w:t xml:space="preserve"> </w:t>
      </w:r>
      <w:r w:rsidR="005D5666" w:rsidRPr="00452345">
        <w:rPr>
          <w:rFonts w:hint="eastAsia"/>
          <w:rtl/>
        </w:rPr>
        <w:t>הדיור</w:t>
      </w:r>
      <w:r w:rsidR="005D5666" w:rsidRPr="00452345">
        <w:rPr>
          <w:rtl/>
        </w:rPr>
        <w:t xml:space="preserve"> </w:t>
      </w:r>
      <w:r w:rsidR="005D5666" w:rsidRPr="00452345">
        <w:rPr>
          <w:rFonts w:hint="eastAsia"/>
          <w:rtl/>
        </w:rPr>
        <w:t>והמחיה</w:t>
      </w:r>
      <w:r w:rsidR="005D5666" w:rsidRPr="00452345">
        <w:rPr>
          <w:rtl/>
        </w:rPr>
        <w:t xml:space="preserve"> </w:t>
      </w:r>
      <w:r w:rsidR="005D5666" w:rsidRPr="00452345">
        <w:rPr>
          <w:rFonts w:hint="eastAsia"/>
          <w:rtl/>
        </w:rPr>
        <w:t>הגבוה</w:t>
      </w:r>
      <w:r w:rsidR="005D5666" w:rsidRPr="00452345">
        <w:rPr>
          <w:rtl/>
        </w:rPr>
        <w:t xml:space="preserve"> </w:t>
      </w:r>
      <w:r w:rsidR="005D5666" w:rsidRPr="00452345">
        <w:rPr>
          <w:rFonts w:hint="eastAsia"/>
          <w:rtl/>
        </w:rPr>
        <w:t>יותר</w:t>
      </w:r>
      <w:r w:rsidR="005D5666" w:rsidRPr="00452345">
        <w:rPr>
          <w:rtl/>
        </w:rPr>
        <w:t xml:space="preserve"> </w:t>
      </w:r>
      <w:r w:rsidR="005D5666">
        <w:rPr>
          <w:rFonts w:hint="cs"/>
          <w:rtl/>
        </w:rPr>
        <w:t xml:space="preserve">בהרבה </w:t>
      </w:r>
      <w:r w:rsidR="005D5666" w:rsidRPr="00452345">
        <w:rPr>
          <w:rFonts w:hint="eastAsia"/>
          <w:rtl/>
        </w:rPr>
        <w:t>בהם</w:t>
      </w:r>
      <w:r w:rsidR="00B017B2">
        <w:rPr>
          <w:rtl/>
        </w:rPr>
        <w:t>.</w:t>
      </w:r>
    </w:p>
    <w:p w:rsidR="001E70C5" w:rsidRDefault="005D5666" w:rsidP="00502CB3">
      <w:pPr>
        <w:rPr>
          <w:rtl/>
        </w:rPr>
      </w:pPr>
      <w:r>
        <w:rPr>
          <w:rFonts w:hint="cs"/>
          <w:rtl/>
        </w:rPr>
        <w:t xml:space="preserve">7 מתוך 10 </w:t>
      </w:r>
      <w:r w:rsidRPr="00452345">
        <w:rPr>
          <w:rFonts w:hint="eastAsia"/>
          <w:rtl/>
        </w:rPr>
        <w:t>מהערבים</w:t>
      </w:r>
      <w:r w:rsidRPr="00452345">
        <w:rPr>
          <w:rtl/>
        </w:rPr>
        <w:t xml:space="preserve"> </w:t>
      </w:r>
      <w:r w:rsidRPr="00452345">
        <w:rPr>
          <w:rFonts w:hint="eastAsia"/>
          <w:rtl/>
        </w:rPr>
        <w:t>רוצים</w:t>
      </w:r>
      <w:r w:rsidRPr="00452345">
        <w:rPr>
          <w:rtl/>
        </w:rPr>
        <w:t xml:space="preserve"> </w:t>
      </w:r>
      <w:r w:rsidRPr="00452345">
        <w:rPr>
          <w:rFonts w:hint="eastAsia"/>
          <w:rtl/>
        </w:rPr>
        <w:t>באופן</w:t>
      </w:r>
      <w:r w:rsidRPr="00452345">
        <w:rPr>
          <w:rtl/>
        </w:rPr>
        <w:t xml:space="preserve"> </w:t>
      </w:r>
      <w:r w:rsidRPr="00452345">
        <w:rPr>
          <w:rFonts w:hint="eastAsia"/>
          <w:rtl/>
        </w:rPr>
        <w:t>אישי</w:t>
      </w:r>
      <w:r w:rsidRPr="00452345">
        <w:rPr>
          <w:rtl/>
        </w:rPr>
        <w:t xml:space="preserve"> </w:t>
      </w:r>
      <w:r w:rsidRPr="00452345">
        <w:rPr>
          <w:rFonts w:hint="eastAsia"/>
          <w:rtl/>
        </w:rPr>
        <w:t>לבלות</w:t>
      </w:r>
      <w:r w:rsidRPr="00452345">
        <w:rPr>
          <w:rtl/>
        </w:rPr>
        <w:t xml:space="preserve"> </w:t>
      </w:r>
      <w:r w:rsidRPr="00452345">
        <w:rPr>
          <w:rFonts w:hint="eastAsia"/>
          <w:rtl/>
        </w:rPr>
        <w:t>במקומות</w:t>
      </w:r>
      <w:r w:rsidRPr="00452345">
        <w:rPr>
          <w:rtl/>
        </w:rPr>
        <w:t xml:space="preserve"> </w:t>
      </w:r>
      <w:r w:rsidRPr="00452345">
        <w:rPr>
          <w:rFonts w:hint="eastAsia"/>
          <w:rtl/>
        </w:rPr>
        <w:t>בילוי</w:t>
      </w:r>
      <w:r w:rsidRPr="00452345">
        <w:rPr>
          <w:rtl/>
        </w:rPr>
        <w:t xml:space="preserve"> (</w:t>
      </w:r>
      <w:r w:rsidRPr="00452345">
        <w:rPr>
          <w:rFonts w:hint="eastAsia"/>
          <w:rtl/>
        </w:rPr>
        <w:t>בפארקים</w:t>
      </w:r>
      <w:r w:rsidRPr="00452345">
        <w:rPr>
          <w:rtl/>
        </w:rPr>
        <w:t xml:space="preserve">, </w:t>
      </w:r>
      <w:r w:rsidRPr="00452345">
        <w:rPr>
          <w:rFonts w:hint="eastAsia"/>
          <w:rtl/>
        </w:rPr>
        <w:t>בחופי</w:t>
      </w:r>
      <w:r w:rsidRPr="00452345">
        <w:rPr>
          <w:rtl/>
        </w:rPr>
        <w:t xml:space="preserve"> </w:t>
      </w:r>
      <w:r w:rsidRPr="00452345">
        <w:rPr>
          <w:rFonts w:hint="eastAsia"/>
          <w:rtl/>
        </w:rPr>
        <w:t>רחצה</w:t>
      </w:r>
      <w:r w:rsidRPr="00452345">
        <w:rPr>
          <w:rtl/>
        </w:rPr>
        <w:t xml:space="preserve">, </w:t>
      </w:r>
      <w:r w:rsidRPr="00452345">
        <w:rPr>
          <w:rFonts w:hint="eastAsia"/>
          <w:rtl/>
        </w:rPr>
        <w:t>במסעדות</w:t>
      </w:r>
      <w:r w:rsidRPr="00452345">
        <w:rPr>
          <w:rtl/>
        </w:rPr>
        <w:t xml:space="preserve"> </w:t>
      </w:r>
      <w:r w:rsidRPr="00452345">
        <w:rPr>
          <w:rFonts w:hint="eastAsia"/>
          <w:rtl/>
        </w:rPr>
        <w:t>ועוד</w:t>
      </w:r>
      <w:r w:rsidRPr="00452345">
        <w:rPr>
          <w:rtl/>
        </w:rPr>
        <w:t xml:space="preserve">) </w:t>
      </w:r>
      <w:r w:rsidRPr="00452345">
        <w:rPr>
          <w:rFonts w:hint="eastAsia"/>
          <w:rtl/>
        </w:rPr>
        <w:t>של</w:t>
      </w:r>
      <w:r w:rsidRPr="00452345">
        <w:rPr>
          <w:rtl/>
        </w:rPr>
        <w:t xml:space="preserve"> </w:t>
      </w:r>
      <w:r w:rsidRPr="00452345">
        <w:rPr>
          <w:rFonts w:hint="eastAsia"/>
          <w:rtl/>
        </w:rPr>
        <w:t>יהודים</w:t>
      </w:r>
      <w:r>
        <w:rPr>
          <w:rFonts w:hint="cs"/>
          <w:rtl/>
        </w:rPr>
        <w:t xml:space="preserve"> (</w:t>
      </w:r>
      <w:r w:rsidR="00B017B2">
        <w:rPr>
          <w:rFonts w:hint="cs"/>
          <w:rtl/>
        </w:rPr>
        <w:t>69</w:t>
      </w:r>
      <w:r w:rsidRPr="00452345">
        <w:rPr>
          <w:rtl/>
        </w:rPr>
        <w:t>.</w:t>
      </w:r>
      <w:r w:rsidR="00B017B2">
        <w:rPr>
          <w:rFonts w:hint="cs"/>
          <w:rtl/>
        </w:rPr>
        <w:t>1</w:t>
      </w:r>
      <w:r w:rsidRPr="00452345">
        <w:rPr>
          <w:rtl/>
        </w:rPr>
        <w:t>%</w:t>
      </w:r>
      <w:r>
        <w:rPr>
          <w:rFonts w:hint="cs"/>
          <w:rtl/>
        </w:rPr>
        <w:t xml:space="preserve"> ב</w:t>
      </w:r>
      <w:r w:rsidR="00A01440">
        <w:rPr>
          <w:rFonts w:hint="cs"/>
          <w:rtl/>
        </w:rPr>
        <w:t>-</w:t>
      </w:r>
      <w:r>
        <w:rPr>
          <w:rFonts w:hint="cs"/>
          <w:rtl/>
        </w:rPr>
        <w:t>201</w:t>
      </w:r>
      <w:r w:rsidR="00B017B2">
        <w:rPr>
          <w:rFonts w:hint="cs"/>
          <w:rtl/>
        </w:rPr>
        <w:t>5</w:t>
      </w:r>
      <w:r>
        <w:rPr>
          <w:rFonts w:hint="cs"/>
          <w:rtl/>
        </w:rPr>
        <w:t>) ו</w:t>
      </w:r>
      <w:r w:rsidR="00A01440">
        <w:rPr>
          <w:rFonts w:hint="cs"/>
          <w:rtl/>
        </w:rPr>
        <w:t>-</w:t>
      </w:r>
      <w:r w:rsidR="00B017B2">
        <w:rPr>
          <w:rFonts w:hint="cs"/>
          <w:rtl/>
        </w:rPr>
        <w:t xml:space="preserve">6 מתוך 10 רוצים </w:t>
      </w:r>
      <w:r>
        <w:rPr>
          <w:rFonts w:hint="cs"/>
          <w:rtl/>
        </w:rPr>
        <w:t xml:space="preserve">להשתתף </w:t>
      </w:r>
      <w:r w:rsidRPr="007959B9">
        <w:rPr>
          <w:rFonts w:hint="cs"/>
          <w:rtl/>
        </w:rPr>
        <w:t>באופן אישי בהתארגנויות משותפות של ערבים ויהודים</w:t>
      </w:r>
      <w:r>
        <w:rPr>
          <w:rFonts w:hint="cs"/>
          <w:rtl/>
        </w:rPr>
        <w:t xml:space="preserve"> (</w:t>
      </w:r>
      <w:r w:rsidR="00B017B2">
        <w:rPr>
          <w:rFonts w:hint="cs"/>
          <w:rtl/>
        </w:rPr>
        <w:t>59</w:t>
      </w:r>
      <w:r>
        <w:rPr>
          <w:rFonts w:hint="cs"/>
          <w:rtl/>
        </w:rPr>
        <w:t>.</w:t>
      </w:r>
      <w:r w:rsidR="00B017B2">
        <w:rPr>
          <w:rFonts w:hint="cs"/>
          <w:rtl/>
        </w:rPr>
        <w:t>9</w:t>
      </w:r>
      <w:r>
        <w:rPr>
          <w:rFonts w:hint="cs"/>
          <w:rtl/>
        </w:rPr>
        <w:t>%).</w:t>
      </w:r>
      <w:r w:rsidRPr="00452345">
        <w:rPr>
          <w:rtl/>
        </w:rPr>
        <w:t xml:space="preserve"> </w:t>
      </w:r>
      <w:r w:rsidR="00B017B2">
        <w:rPr>
          <w:rFonts w:hint="cs"/>
          <w:rtl/>
        </w:rPr>
        <w:t>כ</w:t>
      </w:r>
      <w:r>
        <w:rPr>
          <w:rFonts w:hint="cs"/>
          <w:rtl/>
        </w:rPr>
        <w:t>שתי חמישיות</w:t>
      </w:r>
      <w:r w:rsidRPr="00452345">
        <w:rPr>
          <w:rtl/>
        </w:rPr>
        <w:t xml:space="preserve"> </w:t>
      </w:r>
      <w:r w:rsidRPr="00452345">
        <w:rPr>
          <w:rFonts w:hint="eastAsia"/>
          <w:rtl/>
        </w:rPr>
        <w:t>היו</w:t>
      </w:r>
      <w:r w:rsidRPr="00452345">
        <w:rPr>
          <w:rtl/>
        </w:rPr>
        <w:t xml:space="preserve"> </w:t>
      </w:r>
      <w:r w:rsidRPr="00452345">
        <w:rPr>
          <w:rFonts w:hint="eastAsia"/>
          <w:rtl/>
        </w:rPr>
        <w:t>רוצים</w:t>
      </w:r>
      <w:r w:rsidRPr="00452345">
        <w:rPr>
          <w:rtl/>
        </w:rPr>
        <w:t xml:space="preserve"> </w:t>
      </w:r>
      <w:r w:rsidRPr="00452345">
        <w:rPr>
          <w:rFonts w:hint="eastAsia"/>
          <w:rtl/>
        </w:rPr>
        <w:t>שילדיהם</w:t>
      </w:r>
      <w:r w:rsidRPr="00452345">
        <w:rPr>
          <w:rtl/>
        </w:rPr>
        <w:t xml:space="preserve"> </w:t>
      </w:r>
      <w:r w:rsidRPr="00452345">
        <w:rPr>
          <w:rFonts w:hint="eastAsia"/>
          <w:rtl/>
        </w:rPr>
        <w:t>ילמדו</w:t>
      </w:r>
      <w:r w:rsidRPr="00452345">
        <w:rPr>
          <w:rtl/>
        </w:rPr>
        <w:t xml:space="preserve"> </w:t>
      </w:r>
      <w:r w:rsidRPr="00452345">
        <w:rPr>
          <w:rFonts w:hint="eastAsia"/>
          <w:rtl/>
        </w:rPr>
        <w:t>בבתי</w:t>
      </w:r>
      <w:r w:rsidRPr="00452345">
        <w:rPr>
          <w:rtl/>
        </w:rPr>
        <w:t xml:space="preserve"> </w:t>
      </w:r>
      <w:r w:rsidRPr="00452345">
        <w:rPr>
          <w:rFonts w:hint="eastAsia"/>
          <w:rtl/>
        </w:rPr>
        <w:t>ספר</w:t>
      </w:r>
      <w:r w:rsidRPr="00452345">
        <w:rPr>
          <w:rtl/>
        </w:rPr>
        <w:t xml:space="preserve"> </w:t>
      </w:r>
      <w:r w:rsidRPr="00452345">
        <w:rPr>
          <w:rFonts w:hint="eastAsia"/>
          <w:rtl/>
        </w:rPr>
        <w:t>תיכוניים</w:t>
      </w:r>
      <w:r w:rsidRPr="00452345">
        <w:rPr>
          <w:rtl/>
        </w:rPr>
        <w:t xml:space="preserve"> </w:t>
      </w:r>
      <w:r w:rsidRPr="00452345">
        <w:rPr>
          <w:rFonts w:hint="eastAsia"/>
          <w:rtl/>
        </w:rPr>
        <w:t>יהודיים</w:t>
      </w:r>
      <w:r w:rsidRPr="00452345">
        <w:rPr>
          <w:rtl/>
        </w:rPr>
        <w:t xml:space="preserve"> (</w:t>
      </w:r>
      <w:r w:rsidR="00B017B2">
        <w:rPr>
          <w:rFonts w:hint="cs"/>
          <w:rtl/>
        </w:rPr>
        <w:t>38</w:t>
      </w:r>
      <w:r w:rsidRPr="00452345">
        <w:rPr>
          <w:rtl/>
        </w:rPr>
        <w:t>.</w:t>
      </w:r>
      <w:r w:rsidR="00B017B2">
        <w:rPr>
          <w:rFonts w:hint="cs"/>
          <w:rtl/>
        </w:rPr>
        <w:t>4</w:t>
      </w:r>
      <w:r w:rsidRPr="00452345">
        <w:rPr>
          <w:rtl/>
        </w:rPr>
        <w:t xml:space="preserve">%). </w:t>
      </w:r>
      <w:r w:rsidRPr="00452345">
        <w:rPr>
          <w:rFonts w:hint="eastAsia"/>
          <w:rtl/>
        </w:rPr>
        <w:t>יתרה</w:t>
      </w:r>
      <w:r w:rsidRPr="00452345">
        <w:rPr>
          <w:rtl/>
        </w:rPr>
        <w:t xml:space="preserve"> </w:t>
      </w:r>
      <w:r w:rsidRPr="00452345">
        <w:rPr>
          <w:rFonts w:hint="eastAsia"/>
          <w:rtl/>
        </w:rPr>
        <w:t>מזו</w:t>
      </w:r>
      <w:r w:rsidRPr="00452345">
        <w:rPr>
          <w:rtl/>
        </w:rPr>
        <w:t xml:space="preserve">, 73.5% </w:t>
      </w:r>
      <w:r w:rsidRPr="00452345">
        <w:rPr>
          <w:rFonts w:hint="eastAsia"/>
          <w:rtl/>
        </w:rPr>
        <w:t>מהערבים</w:t>
      </w:r>
      <w:r w:rsidRPr="00452345">
        <w:rPr>
          <w:rtl/>
        </w:rPr>
        <w:t xml:space="preserve"> </w:t>
      </w:r>
      <w:r>
        <w:rPr>
          <w:rFonts w:hint="cs"/>
          <w:rtl/>
        </w:rPr>
        <w:t>ב</w:t>
      </w:r>
      <w:r w:rsidR="00A01440">
        <w:rPr>
          <w:rFonts w:hint="cs"/>
          <w:rtl/>
        </w:rPr>
        <w:t>-</w:t>
      </w:r>
      <w:r>
        <w:rPr>
          <w:rFonts w:hint="cs"/>
          <w:rtl/>
        </w:rPr>
        <w:t xml:space="preserve">2011 </w:t>
      </w:r>
      <w:r w:rsidR="00502CB3">
        <w:rPr>
          <w:rFonts w:hint="cs"/>
          <w:rtl/>
        </w:rPr>
        <w:t>הביעו רצון אישי</w:t>
      </w:r>
      <w:r w:rsidRPr="00452345">
        <w:rPr>
          <w:rtl/>
        </w:rPr>
        <w:t xml:space="preserve"> </w:t>
      </w:r>
      <w:r w:rsidRPr="00452345">
        <w:rPr>
          <w:rFonts w:hint="eastAsia"/>
          <w:rtl/>
        </w:rPr>
        <w:t>שמפלגות</w:t>
      </w:r>
      <w:r w:rsidRPr="00452345">
        <w:rPr>
          <w:rtl/>
        </w:rPr>
        <w:t xml:space="preserve"> </w:t>
      </w:r>
      <w:r w:rsidRPr="00452345">
        <w:rPr>
          <w:rFonts w:hint="eastAsia"/>
          <w:rtl/>
        </w:rPr>
        <w:t>ערביות</w:t>
      </w:r>
      <w:r w:rsidRPr="00452345">
        <w:rPr>
          <w:rtl/>
        </w:rPr>
        <w:t xml:space="preserve"> </w:t>
      </w:r>
      <w:r w:rsidRPr="00452345">
        <w:rPr>
          <w:rFonts w:hint="eastAsia"/>
          <w:rtl/>
        </w:rPr>
        <w:t>ייכנסו</w:t>
      </w:r>
      <w:r w:rsidRPr="00452345">
        <w:rPr>
          <w:rtl/>
        </w:rPr>
        <w:t xml:space="preserve"> </w:t>
      </w:r>
      <w:r w:rsidRPr="00452345">
        <w:rPr>
          <w:rFonts w:hint="eastAsia"/>
          <w:rtl/>
        </w:rPr>
        <w:t>לקואליציות</w:t>
      </w:r>
      <w:r w:rsidRPr="00452345">
        <w:rPr>
          <w:rtl/>
        </w:rPr>
        <w:t xml:space="preserve"> </w:t>
      </w:r>
      <w:r w:rsidRPr="00452345">
        <w:rPr>
          <w:rFonts w:hint="eastAsia"/>
          <w:rtl/>
        </w:rPr>
        <w:t>ממשלתיות</w:t>
      </w:r>
      <w:r w:rsidRPr="00452345">
        <w:rPr>
          <w:rtl/>
        </w:rPr>
        <w:t xml:space="preserve">, </w:t>
      </w:r>
      <w:r w:rsidRPr="00452345">
        <w:rPr>
          <w:rFonts w:hint="eastAsia"/>
          <w:rtl/>
        </w:rPr>
        <w:t>עמדה</w:t>
      </w:r>
      <w:r w:rsidRPr="00452345">
        <w:rPr>
          <w:rtl/>
        </w:rPr>
        <w:t xml:space="preserve"> </w:t>
      </w:r>
      <w:r w:rsidRPr="00452345">
        <w:rPr>
          <w:rFonts w:hint="eastAsia"/>
          <w:rtl/>
        </w:rPr>
        <w:t>שהמפלגות</w:t>
      </w:r>
      <w:r w:rsidRPr="00452345">
        <w:rPr>
          <w:rtl/>
        </w:rPr>
        <w:t xml:space="preserve"> </w:t>
      </w:r>
      <w:r w:rsidRPr="00452345">
        <w:rPr>
          <w:rFonts w:hint="eastAsia"/>
          <w:rtl/>
        </w:rPr>
        <w:t>הערביות</w:t>
      </w:r>
      <w:r w:rsidRPr="00452345">
        <w:rPr>
          <w:rtl/>
        </w:rPr>
        <w:t xml:space="preserve"> </w:t>
      </w:r>
      <w:r w:rsidRPr="00452345">
        <w:rPr>
          <w:rFonts w:hint="eastAsia"/>
          <w:rtl/>
        </w:rPr>
        <w:t>שוללות</w:t>
      </w:r>
      <w:r w:rsidRPr="00452345">
        <w:rPr>
          <w:rtl/>
        </w:rPr>
        <w:t xml:space="preserve"> </w:t>
      </w:r>
      <w:r w:rsidRPr="00452345">
        <w:rPr>
          <w:rFonts w:hint="eastAsia"/>
          <w:rtl/>
        </w:rPr>
        <w:t>ב</w:t>
      </w:r>
      <w:r w:rsidR="00502CB3">
        <w:rPr>
          <w:rFonts w:hint="cs"/>
          <w:rtl/>
        </w:rPr>
        <w:t>אופן נחרץ</w:t>
      </w:r>
      <w:r w:rsidRPr="00452345">
        <w:rPr>
          <w:rtl/>
        </w:rPr>
        <w:t xml:space="preserve">. </w:t>
      </w:r>
      <w:r w:rsidRPr="00452345">
        <w:rPr>
          <w:rFonts w:hint="eastAsia"/>
          <w:rtl/>
        </w:rPr>
        <w:t>מדובר</w:t>
      </w:r>
      <w:r w:rsidRPr="00452345">
        <w:rPr>
          <w:rtl/>
        </w:rPr>
        <w:t xml:space="preserve"> </w:t>
      </w:r>
      <w:r w:rsidRPr="00452345">
        <w:rPr>
          <w:rFonts w:hint="eastAsia"/>
          <w:rtl/>
        </w:rPr>
        <w:t>בשיעורים</w:t>
      </w:r>
      <w:r w:rsidRPr="00452345">
        <w:rPr>
          <w:rtl/>
        </w:rPr>
        <w:t xml:space="preserve"> </w:t>
      </w:r>
      <w:r w:rsidRPr="00452345">
        <w:rPr>
          <w:rFonts w:hint="eastAsia"/>
          <w:rtl/>
        </w:rPr>
        <w:t>גבוהים</w:t>
      </w:r>
      <w:r w:rsidRPr="00452345">
        <w:rPr>
          <w:rtl/>
        </w:rPr>
        <w:t xml:space="preserve"> </w:t>
      </w:r>
      <w:r w:rsidRPr="00452345">
        <w:rPr>
          <w:rFonts w:hint="eastAsia"/>
          <w:rtl/>
        </w:rPr>
        <w:t>של</w:t>
      </w:r>
      <w:r w:rsidRPr="00452345">
        <w:rPr>
          <w:rtl/>
        </w:rPr>
        <w:t xml:space="preserve"> </w:t>
      </w:r>
      <w:r w:rsidRPr="00452345">
        <w:rPr>
          <w:rFonts w:hint="eastAsia"/>
          <w:rtl/>
        </w:rPr>
        <w:t>רצון</w:t>
      </w:r>
      <w:r w:rsidRPr="00452345">
        <w:rPr>
          <w:rtl/>
        </w:rPr>
        <w:t xml:space="preserve"> </w:t>
      </w:r>
      <w:r w:rsidRPr="00452345">
        <w:rPr>
          <w:rFonts w:hint="eastAsia"/>
          <w:rtl/>
        </w:rPr>
        <w:t>לשילוב</w:t>
      </w:r>
      <w:r w:rsidR="00B017B2">
        <w:rPr>
          <w:rFonts w:hint="cs"/>
          <w:rtl/>
        </w:rPr>
        <w:t xml:space="preserve"> ולחיים משותפים</w:t>
      </w:r>
      <w:r w:rsidRPr="00452345">
        <w:rPr>
          <w:rtl/>
        </w:rPr>
        <w:t xml:space="preserve"> </w:t>
      </w:r>
      <w:r w:rsidRPr="00452345">
        <w:rPr>
          <w:rFonts w:hint="eastAsia"/>
          <w:rtl/>
        </w:rPr>
        <w:t>בְּחברה</w:t>
      </w:r>
      <w:r w:rsidRPr="00452345">
        <w:rPr>
          <w:rtl/>
        </w:rPr>
        <w:t xml:space="preserve"> </w:t>
      </w:r>
      <w:r w:rsidRPr="00452345">
        <w:rPr>
          <w:rFonts w:hint="eastAsia"/>
          <w:rtl/>
        </w:rPr>
        <w:t>שבה</w:t>
      </w:r>
      <w:r w:rsidRPr="00452345">
        <w:rPr>
          <w:rtl/>
        </w:rPr>
        <w:t xml:space="preserve"> </w:t>
      </w:r>
      <w:r w:rsidRPr="00452345">
        <w:rPr>
          <w:rFonts w:hint="eastAsia"/>
          <w:rtl/>
        </w:rPr>
        <w:t>ההפרדה</w:t>
      </w:r>
      <w:r w:rsidRPr="00452345">
        <w:rPr>
          <w:rtl/>
        </w:rPr>
        <w:t xml:space="preserve"> </w:t>
      </w:r>
      <w:r w:rsidRPr="00452345">
        <w:rPr>
          <w:rFonts w:hint="eastAsia"/>
          <w:rtl/>
        </w:rPr>
        <w:t>היא</w:t>
      </w:r>
      <w:r w:rsidRPr="00452345">
        <w:rPr>
          <w:rtl/>
        </w:rPr>
        <w:t xml:space="preserve"> </w:t>
      </w:r>
      <w:r w:rsidRPr="00452345">
        <w:rPr>
          <w:rFonts w:hint="eastAsia"/>
          <w:rtl/>
        </w:rPr>
        <w:t>מהגדולות</w:t>
      </w:r>
      <w:r w:rsidRPr="00452345">
        <w:rPr>
          <w:rtl/>
        </w:rPr>
        <w:t xml:space="preserve"> </w:t>
      </w:r>
      <w:r w:rsidRPr="00452345">
        <w:rPr>
          <w:rFonts w:hint="eastAsia"/>
          <w:rtl/>
        </w:rPr>
        <w:t>בעולם</w:t>
      </w:r>
      <w:r w:rsidR="001A336F">
        <w:rPr>
          <w:rFonts w:hint="cs"/>
          <w:rtl/>
        </w:rPr>
        <w:t>,</w:t>
      </w:r>
      <w:r w:rsidRPr="00452345">
        <w:rPr>
          <w:rtl/>
        </w:rPr>
        <w:t xml:space="preserve"> </w:t>
      </w:r>
      <w:r w:rsidR="001A336F">
        <w:rPr>
          <w:rFonts w:hint="cs"/>
          <w:rtl/>
        </w:rPr>
        <w:t>ו</w:t>
      </w:r>
      <w:r w:rsidRPr="00452345">
        <w:rPr>
          <w:rFonts w:hint="eastAsia"/>
          <w:rtl/>
        </w:rPr>
        <w:t>הם</w:t>
      </w:r>
      <w:r w:rsidRPr="00452345">
        <w:rPr>
          <w:rtl/>
        </w:rPr>
        <w:t xml:space="preserve"> </w:t>
      </w:r>
      <w:r w:rsidRPr="00452345">
        <w:rPr>
          <w:rFonts w:hint="eastAsia"/>
          <w:rtl/>
        </w:rPr>
        <w:t>מעידים</w:t>
      </w:r>
      <w:r w:rsidRPr="00452345">
        <w:rPr>
          <w:rtl/>
        </w:rPr>
        <w:t xml:space="preserve"> </w:t>
      </w:r>
      <w:r w:rsidRPr="00452345">
        <w:rPr>
          <w:rFonts w:hint="eastAsia"/>
          <w:rtl/>
        </w:rPr>
        <w:t>על</w:t>
      </w:r>
      <w:r w:rsidRPr="00452345">
        <w:rPr>
          <w:rtl/>
        </w:rPr>
        <w:t xml:space="preserve"> </w:t>
      </w:r>
      <w:r w:rsidRPr="00452345">
        <w:rPr>
          <w:rFonts w:hint="eastAsia"/>
          <w:rtl/>
        </w:rPr>
        <w:t>המצוקה</w:t>
      </w:r>
      <w:r w:rsidRPr="00452345">
        <w:rPr>
          <w:rtl/>
        </w:rPr>
        <w:t xml:space="preserve"> </w:t>
      </w:r>
      <w:r w:rsidRPr="00452345">
        <w:rPr>
          <w:rFonts w:hint="eastAsia"/>
          <w:rtl/>
        </w:rPr>
        <w:t>הקשה</w:t>
      </w:r>
      <w:r w:rsidRPr="00452345">
        <w:rPr>
          <w:rtl/>
        </w:rPr>
        <w:t xml:space="preserve"> </w:t>
      </w:r>
      <w:r w:rsidRPr="00452345">
        <w:rPr>
          <w:rFonts w:hint="eastAsia"/>
          <w:rtl/>
        </w:rPr>
        <w:t>שהערבים</w:t>
      </w:r>
      <w:r w:rsidRPr="00452345">
        <w:rPr>
          <w:rtl/>
        </w:rPr>
        <w:t xml:space="preserve"> </w:t>
      </w:r>
      <w:r w:rsidR="001A336F" w:rsidRPr="00452345">
        <w:rPr>
          <w:rFonts w:hint="eastAsia"/>
          <w:rtl/>
        </w:rPr>
        <w:t>חווים</w:t>
      </w:r>
      <w:r w:rsidR="001A336F" w:rsidRPr="00452345">
        <w:rPr>
          <w:rtl/>
        </w:rPr>
        <w:t xml:space="preserve"> </w:t>
      </w:r>
      <w:r w:rsidRPr="00452345">
        <w:rPr>
          <w:rFonts w:hint="eastAsia"/>
          <w:rtl/>
        </w:rPr>
        <w:t>ועל</w:t>
      </w:r>
      <w:r w:rsidRPr="00452345">
        <w:rPr>
          <w:rtl/>
        </w:rPr>
        <w:t xml:space="preserve"> </w:t>
      </w:r>
      <w:r w:rsidRPr="00452345">
        <w:rPr>
          <w:rFonts w:hint="eastAsia"/>
          <w:rtl/>
        </w:rPr>
        <w:t>כמיהתם</w:t>
      </w:r>
      <w:r w:rsidRPr="00452345">
        <w:rPr>
          <w:rtl/>
        </w:rPr>
        <w:t xml:space="preserve"> </w:t>
      </w:r>
      <w:r w:rsidRPr="00452345">
        <w:rPr>
          <w:rFonts w:hint="eastAsia"/>
          <w:rtl/>
        </w:rPr>
        <w:t>הרבה</w:t>
      </w:r>
      <w:r w:rsidRPr="00452345">
        <w:rPr>
          <w:rtl/>
        </w:rPr>
        <w:t xml:space="preserve"> </w:t>
      </w:r>
      <w:r w:rsidRPr="00452345">
        <w:rPr>
          <w:rFonts w:hint="eastAsia"/>
          <w:rtl/>
        </w:rPr>
        <w:t>לעלייה</w:t>
      </w:r>
      <w:r w:rsidRPr="00452345">
        <w:rPr>
          <w:rtl/>
        </w:rPr>
        <w:t xml:space="preserve"> </w:t>
      </w:r>
      <w:r w:rsidRPr="00452345">
        <w:rPr>
          <w:rFonts w:hint="eastAsia"/>
          <w:rtl/>
        </w:rPr>
        <w:t>ברמת</w:t>
      </w:r>
      <w:r w:rsidRPr="00452345">
        <w:rPr>
          <w:rtl/>
        </w:rPr>
        <w:t xml:space="preserve"> </w:t>
      </w:r>
      <w:r w:rsidRPr="00452345">
        <w:rPr>
          <w:rFonts w:hint="eastAsia"/>
          <w:rtl/>
        </w:rPr>
        <w:t>החיים</w:t>
      </w:r>
      <w:r w:rsidRPr="00452345">
        <w:rPr>
          <w:rtl/>
        </w:rPr>
        <w:t xml:space="preserve"> </w:t>
      </w:r>
      <w:r w:rsidRPr="00452345">
        <w:rPr>
          <w:rFonts w:hint="eastAsia"/>
          <w:rtl/>
        </w:rPr>
        <w:t>ובאיכותם</w:t>
      </w:r>
      <w:r w:rsidRPr="00452345">
        <w:rPr>
          <w:rtl/>
        </w:rPr>
        <w:t>.</w:t>
      </w:r>
    </w:p>
    <w:p w:rsidR="001E70C5" w:rsidRDefault="001E70C5">
      <w:pPr>
        <w:rPr>
          <w:rtl/>
        </w:rPr>
      </w:pPr>
    </w:p>
    <w:p w:rsidR="001E70C5" w:rsidRDefault="005C0D28" w:rsidP="00AB132B">
      <w:pPr>
        <w:pStyle w:val="a2"/>
        <w:rPr>
          <w:rtl/>
        </w:rPr>
      </w:pPr>
      <w:r w:rsidRPr="00CF76FA">
        <w:rPr>
          <w:rFonts w:hint="cs"/>
          <w:rtl/>
        </w:rPr>
        <w:t>לוח 2.2</w:t>
      </w:r>
      <w:r w:rsidR="00FA2A4E" w:rsidRPr="00CF76FA">
        <w:rPr>
          <w:rFonts w:hint="cs"/>
          <w:rtl/>
        </w:rPr>
        <w:t xml:space="preserve"> </w:t>
      </w:r>
      <w:r w:rsidRPr="00CF76FA">
        <w:rPr>
          <w:rFonts w:hint="cs"/>
          <w:rtl/>
        </w:rPr>
        <w:t xml:space="preserve">רצון של הערבים לשילוב אישי </w:t>
      </w:r>
      <w:r w:rsidR="00030027" w:rsidRPr="00030027">
        <w:rPr>
          <w:rFonts w:hint="eastAsia"/>
          <w:rtl/>
        </w:rPr>
        <w:t>ונכונות</w:t>
      </w:r>
      <w:r w:rsidRPr="00CF76FA">
        <w:rPr>
          <w:rFonts w:hint="cs"/>
          <w:rtl/>
        </w:rPr>
        <w:t xml:space="preserve"> אישית של היהודים לשלבם, </w:t>
      </w:r>
      <w:r w:rsidR="004A02E6" w:rsidRPr="00CF76FA">
        <w:rPr>
          <w:rFonts w:hint="cs"/>
          <w:rtl/>
        </w:rPr>
        <w:t>ערבים ויהודים, 201</w:t>
      </w:r>
      <w:r w:rsidR="00AB132B">
        <w:rPr>
          <w:rFonts w:hint="cs"/>
          <w:rtl/>
        </w:rPr>
        <w:t>5</w:t>
      </w:r>
      <w:r w:rsidR="00A01440">
        <w:rPr>
          <w:rFonts w:hint="cs"/>
          <w:rtl/>
        </w:rPr>
        <w:t>-</w:t>
      </w:r>
      <w:r w:rsidR="004A02E6" w:rsidRPr="00CF76FA">
        <w:rPr>
          <w:rFonts w:hint="cs"/>
          <w:rtl/>
        </w:rPr>
        <w:t>2011</w:t>
      </w:r>
      <w:r w:rsidR="00F75CC0">
        <w:rPr>
          <w:rFonts w:hint="cs"/>
          <w:rtl/>
        </w:rPr>
        <w:t xml:space="preserve"> </w:t>
      </w:r>
      <w:r w:rsidR="004A02E6" w:rsidRPr="00CF76FA">
        <w:rPr>
          <w:rFonts w:hint="cs"/>
          <w:rtl/>
        </w:rPr>
        <w:t>(באחוזים)</w:t>
      </w:r>
    </w:p>
    <w:tbl>
      <w:tblPr>
        <w:tblStyle w:val="TableGrid"/>
        <w:bidiVisual/>
        <w:tblW w:w="4902" w:type="pct"/>
        <w:tblInd w:w="107" w:type="dxa"/>
        <w:tblLayout w:type="fixed"/>
        <w:tblLook w:val="04A0" w:firstRow="1" w:lastRow="0" w:firstColumn="1" w:lastColumn="0" w:noHBand="0" w:noVBand="1"/>
      </w:tblPr>
      <w:tblGrid>
        <w:gridCol w:w="4961"/>
        <w:gridCol w:w="709"/>
        <w:gridCol w:w="849"/>
        <w:gridCol w:w="709"/>
        <w:gridCol w:w="709"/>
        <w:gridCol w:w="709"/>
        <w:gridCol w:w="709"/>
        <w:gridCol w:w="722"/>
        <w:gridCol w:w="696"/>
      </w:tblGrid>
      <w:tr w:rsidR="00D81BEE" w:rsidRPr="00027A09" w:rsidTr="00027A09">
        <w:tc>
          <w:tcPr>
            <w:tcW w:w="2303" w:type="pct"/>
          </w:tcPr>
          <w:p w:rsidR="00D81BEE" w:rsidRPr="00027A09" w:rsidRDefault="00D81BEE">
            <w:pPr>
              <w:rPr>
                <w:sz w:val="20"/>
                <w:szCs w:val="20"/>
                <w:rtl/>
              </w:rPr>
            </w:pPr>
          </w:p>
        </w:tc>
        <w:tc>
          <w:tcPr>
            <w:tcW w:w="1381" w:type="pct"/>
            <w:gridSpan w:val="4"/>
          </w:tcPr>
          <w:p w:rsidR="00D81BEE" w:rsidRPr="00027A09" w:rsidRDefault="00D81BEE" w:rsidP="00D81BEE">
            <w:pPr>
              <w:jc w:val="center"/>
              <w:rPr>
                <w:b/>
                <w:bCs/>
                <w:sz w:val="20"/>
                <w:szCs w:val="20"/>
                <w:rtl/>
              </w:rPr>
            </w:pPr>
            <w:r w:rsidRPr="00027A09">
              <w:rPr>
                <w:rFonts w:hint="cs"/>
                <w:b/>
                <w:bCs/>
                <w:sz w:val="20"/>
                <w:szCs w:val="20"/>
                <w:rtl/>
              </w:rPr>
              <w:t>ערבים</w:t>
            </w:r>
          </w:p>
        </w:tc>
        <w:tc>
          <w:tcPr>
            <w:tcW w:w="1316" w:type="pct"/>
            <w:gridSpan w:val="4"/>
          </w:tcPr>
          <w:p w:rsidR="00D81BEE" w:rsidRPr="00027A09" w:rsidRDefault="00D81BEE" w:rsidP="00D81BEE">
            <w:pPr>
              <w:jc w:val="center"/>
              <w:rPr>
                <w:b/>
                <w:bCs/>
                <w:sz w:val="20"/>
                <w:szCs w:val="20"/>
                <w:rtl/>
              </w:rPr>
            </w:pPr>
            <w:r w:rsidRPr="00027A09">
              <w:rPr>
                <w:rFonts w:hint="cs"/>
                <w:b/>
                <w:bCs/>
                <w:sz w:val="20"/>
                <w:szCs w:val="20"/>
                <w:rtl/>
              </w:rPr>
              <w:t>יהודים</w:t>
            </w:r>
          </w:p>
        </w:tc>
      </w:tr>
      <w:tr w:rsidR="00027A09" w:rsidRPr="00027A09" w:rsidTr="00027A09">
        <w:tc>
          <w:tcPr>
            <w:tcW w:w="2303" w:type="pct"/>
          </w:tcPr>
          <w:p w:rsidR="00D81BEE" w:rsidRPr="00027A09" w:rsidRDefault="00D81BEE">
            <w:pPr>
              <w:ind w:firstLine="0"/>
              <w:rPr>
                <w:rFonts w:asciiTheme="minorBidi" w:hAnsiTheme="minorBidi"/>
                <w:sz w:val="20"/>
                <w:szCs w:val="20"/>
                <w:rtl/>
              </w:rPr>
            </w:pPr>
          </w:p>
        </w:tc>
        <w:tc>
          <w:tcPr>
            <w:tcW w:w="329"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b/>
                <w:bCs/>
                <w:sz w:val="20"/>
                <w:szCs w:val="20"/>
              </w:rPr>
              <w:t>2011</w:t>
            </w:r>
          </w:p>
        </w:tc>
        <w:tc>
          <w:tcPr>
            <w:tcW w:w="394"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b/>
                <w:bCs/>
                <w:sz w:val="20"/>
                <w:szCs w:val="20"/>
              </w:rPr>
              <w:t>2012</w:t>
            </w:r>
          </w:p>
        </w:tc>
        <w:tc>
          <w:tcPr>
            <w:tcW w:w="329"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b/>
                <w:bCs/>
                <w:sz w:val="20"/>
                <w:szCs w:val="20"/>
                <w:rtl/>
              </w:rPr>
              <w:t>2013</w:t>
            </w:r>
          </w:p>
        </w:tc>
        <w:tc>
          <w:tcPr>
            <w:tcW w:w="329"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hint="cs"/>
                <w:b/>
                <w:bCs/>
                <w:sz w:val="20"/>
                <w:szCs w:val="20"/>
                <w:rtl/>
              </w:rPr>
              <w:t>2015</w:t>
            </w:r>
          </w:p>
        </w:tc>
        <w:tc>
          <w:tcPr>
            <w:tcW w:w="329"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b/>
                <w:bCs/>
                <w:sz w:val="20"/>
                <w:szCs w:val="20"/>
              </w:rPr>
              <w:t>2011</w:t>
            </w:r>
          </w:p>
        </w:tc>
        <w:tc>
          <w:tcPr>
            <w:tcW w:w="329" w:type="pct"/>
          </w:tcPr>
          <w:p w:rsidR="00D81BEE" w:rsidRPr="00027A09" w:rsidRDefault="00D81BEE" w:rsidP="00D81BEE">
            <w:pPr>
              <w:ind w:firstLine="0"/>
              <w:jc w:val="center"/>
              <w:rPr>
                <w:rFonts w:asciiTheme="minorBidi" w:hAnsiTheme="minorBidi"/>
                <w:b/>
                <w:bCs/>
                <w:sz w:val="20"/>
                <w:szCs w:val="20"/>
              </w:rPr>
            </w:pPr>
            <w:r w:rsidRPr="00027A09">
              <w:rPr>
                <w:rFonts w:asciiTheme="minorBidi" w:hAnsiTheme="minorBidi"/>
                <w:b/>
                <w:bCs/>
                <w:sz w:val="20"/>
                <w:szCs w:val="20"/>
                <w:rtl/>
              </w:rPr>
              <w:t>2012</w:t>
            </w:r>
          </w:p>
        </w:tc>
        <w:tc>
          <w:tcPr>
            <w:tcW w:w="335" w:type="pct"/>
          </w:tcPr>
          <w:p w:rsidR="00D81BEE" w:rsidRPr="00027A09" w:rsidRDefault="00D81BEE" w:rsidP="00D81BEE">
            <w:pPr>
              <w:ind w:firstLine="0"/>
              <w:jc w:val="center"/>
              <w:rPr>
                <w:rFonts w:asciiTheme="minorBidi" w:hAnsiTheme="minorBidi"/>
                <w:b/>
                <w:bCs/>
                <w:sz w:val="20"/>
                <w:szCs w:val="20"/>
                <w:rtl/>
              </w:rPr>
            </w:pPr>
            <w:r w:rsidRPr="00027A09">
              <w:rPr>
                <w:rFonts w:asciiTheme="minorBidi" w:hAnsiTheme="minorBidi"/>
                <w:b/>
                <w:bCs/>
                <w:sz w:val="20"/>
                <w:szCs w:val="20"/>
                <w:rtl/>
              </w:rPr>
              <w:t>2013</w:t>
            </w:r>
          </w:p>
        </w:tc>
        <w:tc>
          <w:tcPr>
            <w:tcW w:w="323" w:type="pct"/>
          </w:tcPr>
          <w:p w:rsidR="00D81BEE" w:rsidRPr="00027A09" w:rsidRDefault="00D81BEE" w:rsidP="00D81BEE">
            <w:pPr>
              <w:ind w:firstLine="0"/>
              <w:jc w:val="center"/>
              <w:rPr>
                <w:rFonts w:asciiTheme="minorBidi" w:hAnsiTheme="minorBidi"/>
                <w:b/>
                <w:bCs/>
                <w:sz w:val="20"/>
                <w:szCs w:val="20"/>
                <w:rtl/>
              </w:rPr>
            </w:pPr>
            <w:r w:rsidRPr="00027A09">
              <w:rPr>
                <w:rFonts w:asciiTheme="minorBidi" w:hAnsiTheme="minorBidi" w:hint="cs"/>
                <w:b/>
                <w:bCs/>
                <w:sz w:val="20"/>
                <w:szCs w:val="20"/>
                <w:rtl/>
              </w:rPr>
              <w:t>2015</w:t>
            </w:r>
          </w:p>
        </w:tc>
      </w:tr>
      <w:tr w:rsidR="00027A09" w:rsidRPr="00027A09" w:rsidTr="00027A09">
        <w:trPr>
          <w:trHeight w:val="304"/>
        </w:trPr>
        <w:tc>
          <w:tcPr>
            <w:tcW w:w="2303" w:type="pct"/>
          </w:tcPr>
          <w:p w:rsidR="00D81BEE" w:rsidRPr="00027A09" w:rsidRDefault="00D81BEE" w:rsidP="00646D68">
            <w:pPr>
              <w:pStyle w:val="af0"/>
              <w:rPr>
                <w:rtl/>
              </w:rPr>
            </w:pPr>
            <w:r w:rsidRPr="00027A09">
              <w:rPr>
                <w:rtl/>
              </w:rPr>
              <w:t>מוכנים שערבים ישראלים יהיו בין חבריהם לעבודה (י' 1)</w:t>
            </w:r>
          </w:p>
        </w:tc>
        <w:tc>
          <w:tcPr>
            <w:tcW w:w="329" w:type="pct"/>
          </w:tcPr>
          <w:p w:rsidR="00D81BEE" w:rsidRPr="00027A09" w:rsidRDefault="00D81BEE" w:rsidP="00D81BEE">
            <w:pPr>
              <w:pStyle w:val="af0"/>
              <w:jc w:val="center"/>
            </w:pPr>
            <w:r w:rsidRPr="00027A09">
              <w:rPr>
                <w:rtl/>
              </w:rPr>
              <w:t>*</w:t>
            </w:r>
          </w:p>
        </w:tc>
        <w:tc>
          <w:tcPr>
            <w:tcW w:w="394" w:type="pct"/>
          </w:tcPr>
          <w:p w:rsidR="00D81BEE" w:rsidRPr="00027A09" w:rsidRDefault="00D81BEE" w:rsidP="00D81BEE">
            <w:pPr>
              <w:pStyle w:val="af0"/>
              <w:jc w:val="center"/>
              <w:rPr>
                <w:rtl/>
              </w:rPr>
            </w:pPr>
            <w:r w:rsidRPr="00027A09">
              <w:rPr>
                <w:rtl/>
              </w:rPr>
              <w:t>*</w:t>
            </w:r>
          </w:p>
        </w:tc>
        <w:tc>
          <w:tcPr>
            <w:tcW w:w="329" w:type="pct"/>
          </w:tcPr>
          <w:p w:rsidR="00D81BEE" w:rsidRPr="00027A09" w:rsidRDefault="00D81BEE" w:rsidP="00D81BEE">
            <w:pPr>
              <w:pStyle w:val="af0"/>
              <w:jc w:val="center"/>
              <w:rPr>
                <w:rtl/>
              </w:rPr>
            </w:pPr>
            <w:r w:rsidRPr="00027A09">
              <w:rPr>
                <w:rtl/>
              </w:rPr>
              <w:t>*</w:t>
            </w:r>
          </w:p>
        </w:tc>
        <w:tc>
          <w:tcPr>
            <w:tcW w:w="329" w:type="pct"/>
          </w:tcPr>
          <w:p w:rsidR="00D81BEE" w:rsidRPr="00027A09" w:rsidRDefault="00D81BEE" w:rsidP="00D81BEE">
            <w:pPr>
              <w:pStyle w:val="af0"/>
              <w:jc w:val="center"/>
              <w:rPr>
                <w:rtl/>
              </w:rPr>
            </w:pPr>
            <w:r w:rsidRPr="00027A09">
              <w:rPr>
                <w:rFonts w:hint="cs"/>
                <w:rtl/>
              </w:rPr>
              <w:t>*</w:t>
            </w:r>
          </w:p>
        </w:tc>
        <w:tc>
          <w:tcPr>
            <w:tcW w:w="329" w:type="pct"/>
          </w:tcPr>
          <w:p w:rsidR="00D81BEE" w:rsidRPr="00027A09" w:rsidRDefault="00D81BEE" w:rsidP="00D81BEE">
            <w:pPr>
              <w:pStyle w:val="af0"/>
              <w:jc w:val="center"/>
              <w:rPr>
                <w:rtl/>
              </w:rPr>
            </w:pPr>
            <w:r w:rsidRPr="00027A09">
              <w:rPr>
                <w:rtl/>
              </w:rPr>
              <w:t>*</w:t>
            </w:r>
          </w:p>
        </w:tc>
        <w:tc>
          <w:tcPr>
            <w:tcW w:w="329" w:type="pct"/>
          </w:tcPr>
          <w:p w:rsidR="00D81BEE" w:rsidRPr="00027A09" w:rsidRDefault="00D81BEE" w:rsidP="00D81BEE">
            <w:pPr>
              <w:pStyle w:val="af0"/>
              <w:jc w:val="center"/>
              <w:rPr>
                <w:rtl/>
              </w:rPr>
            </w:pPr>
            <w:r w:rsidRPr="00027A09">
              <w:rPr>
                <w:rtl/>
              </w:rPr>
              <w:t>*</w:t>
            </w:r>
          </w:p>
        </w:tc>
        <w:tc>
          <w:tcPr>
            <w:tcW w:w="335" w:type="pct"/>
          </w:tcPr>
          <w:p w:rsidR="00D81BEE" w:rsidRPr="00027A09" w:rsidRDefault="00D81BEE" w:rsidP="00D81BEE">
            <w:pPr>
              <w:pStyle w:val="af0"/>
              <w:jc w:val="center"/>
              <w:rPr>
                <w:rtl/>
              </w:rPr>
            </w:pPr>
            <w:r w:rsidRPr="00027A09">
              <w:rPr>
                <w:rtl/>
              </w:rPr>
              <w:t>76.7</w:t>
            </w:r>
          </w:p>
        </w:tc>
        <w:tc>
          <w:tcPr>
            <w:tcW w:w="323" w:type="pct"/>
          </w:tcPr>
          <w:p w:rsidR="00D81BEE" w:rsidRPr="00027A09" w:rsidRDefault="00D81BEE" w:rsidP="00D81BEE">
            <w:pPr>
              <w:pStyle w:val="af0"/>
              <w:jc w:val="center"/>
              <w:rPr>
                <w:rtl/>
              </w:rPr>
            </w:pPr>
            <w:r w:rsidRPr="00027A09">
              <w:rPr>
                <w:rFonts w:hint="cs"/>
                <w:rtl/>
              </w:rPr>
              <w:t>*</w:t>
            </w:r>
          </w:p>
        </w:tc>
      </w:tr>
      <w:tr w:rsidR="00027A09" w:rsidRPr="00027A09" w:rsidTr="00027A09">
        <w:trPr>
          <w:trHeight w:val="268"/>
        </w:trPr>
        <w:tc>
          <w:tcPr>
            <w:tcW w:w="2303" w:type="pct"/>
          </w:tcPr>
          <w:p w:rsidR="00D81BEE" w:rsidRPr="00027A09" w:rsidRDefault="00D81BEE">
            <w:pPr>
              <w:pStyle w:val="af0"/>
              <w:rPr>
                <w:rtl/>
              </w:rPr>
            </w:pPr>
            <w:r w:rsidRPr="00027A09">
              <w:rPr>
                <w:rtl/>
              </w:rPr>
              <w:t>רוצים/מוכנים שמפלגות ערביות יצטרפו לקואליציות ממשלתיות</w:t>
            </w:r>
          </w:p>
        </w:tc>
        <w:tc>
          <w:tcPr>
            <w:tcW w:w="329" w:type="pct"/>
          </w:tcPr>
          <w:p w:rsidR="00D81BEE" w:rsidRPr="00027A09" w:rsidRDefault="00D81BEE" w:rsidP="00D81BEE">
            <w:pPr>
              <w:pStyle w:val="af0"/>
              <w:jc w:val="center"/>
            </w:pPr>
            <w:r w:rsidRPr="00027A09">
              <w:t>73.5</w:t>
            </w:r>
          </w:p>
        </w:tc>
        <w:tc>
          <w:tcPr>
            <w:tcW w:w="394" w:type="pct"/>
          </w:tcPr>
          <w:p w:rsidR="00D81BEE" w:rsidRPr="00027A09" w:rsidRDefault="00D81BEE" w:rsidP="00D81BEE">
            <w:pPr>
              <w:pStyle w:val="af0"/>
              <w:jc w:val="center"/>
            </w:pPr>
            <w:r w:rsidRPr="00027A09">
              <w:rPr>
                <w:rtl/>
              </w:rPr>
              <w:t>*</w:t>
            </w:r>
          </w:p>
        </w:tc>
        <w:tc>
          <w:tcPr>
            <w:tcW w:w="329" w:type="pct"/>
          </w:tcPr>
          <w:p w:rsidR="00D81BEE" w:rsidRPr="00027A09" w:rsidRDefault="00D81BEE" w:rsidP="00D81BEE">
            <w:pPr>
              <w:pStyle w:val="af0"/>
              <w:jc w:val="center"/>
            </w:pPr>
            <w:r w:rsidRPr="00027A09">
              <w:rPr>
                <w:rtl/>
              </w:rPr>
              <w:t>*</w:t>
            </w:r>
          </w:p>
        </w:tc>
        <w:tc>
          <w:tcPr>
            <w:tcW w:w="329" w:type="pct"/>
          </w:tcPr>
          <w:p w:rsidR="00D81BEE" w:rsidRPr="00027A09" w:rsidRDefault="00D81BEE" w:rsidP="00D81BEE">
            <w:pPr>
              <w:pStyle w:val="af0"/>
              <w:jc w:val="center"/>
            </w:pPr>
            <w:r w:rsidRPr="00027A09">
              <w:rPr>
                <w:rFonts w:hint="cs"/>
                <w:rtl/>
              </w:rPr>
              <w:t>*</w:t>
            </w:r>
          </w:p>
        </w:tc>
        <w:tc>
          <w:tcPr>
            <w:tcW w:w="329" w:type="pct"/>
          </w:tcPr>
          <w:p w:rsidR="00D81BEE" w:rsidRPr="00027A09" w:rsidRDefault="00D81BEE" w:rsidP="00D81BEE">
            <w:pPr>
              <w:pStyle w:val="af0"/>
              <w:jc w:val="center"/>
            </w:pPr>
            <w:r w:rsidRPr="00027A09">
              <w:t>44.3</w:t>
            </w:r>
          </w:p>
        </w:tc>
        <w:tc>
          <w:tcPr>
            <w:tcW w:w="329" w:type="pct"/>
          </w:tcPr>
          <w:p w:rsidR="00D81BEE" w:rsidRPr="00027A09" w:rsidRDefault="00D81BEE" w:rsidP="00D81BEE">
            <w:pPr>
              <w:pStyle w:val="af0"/>
              <w:jc w:val="center"/>
            </w:pPr>
            <w:r w:rsidRPr="00027A09">
              <w:rPr>
                <w:rtl/>
              </w:rPr>
              <w:t>*</w:t>
            </w:r>
          </w:p>
        </w:tc>
        <w:tc>
          <w:tcPr>
            <w:tcW w:w="335" w:type="pct"/>
          </w:tcPr>
          <w:p w:rsidR="00D81BEE" w:rsidRPr="00027A09" w:rsidRDefault="00D81BEE" w:rsidP="00D81BEE">
            <w:pPr>
              <w:pStyle w:val="af0"/>
              <w:jc w:val="center"/>
              <w:rPr>
                <w:rtl/>
              </w:rPr>
            </w:pPr>
            <w:r w:rsidRPr="00027A09">
              <w:rPr>
                <w:rtl/>
              </w:rPr>
              <w:t>*</w:t>
            </w:r>
          </w:p>
        </w:tc>
        <w:tc>
          <w:tcPr>
            <w:tcW w:w="323" w:type="pct"/>
          </w:tcPr>
          <w:p w:rsidR="00D81BEE" w:rsidRPr="00027A09" w:rsidRDefault="00D81BEE" w:rsidP="00D81BEE">
            <w:pPr>
              <w:pStyle w:val="af0"/>
              <w:jc w:val="center"/>
              <w:rPr>
                <w:rtl/>
              </w:rPr>
            </w:pPr>
            <w:r w:rsidRPr="00027A09">
              <w:rPr>
                <w:rFonts w:hint="cs"/>
                <w:rtl/>
              </w:rPr>
              <w:t>*</w:t>
            </w:r>
          </w:p>
        </w:tc>
      </w:tr>
      <w:tr w:rsidR="00027A09" w:rsidRPr="00027A09" w:rsidTr="00027A09">
        <w:tc>
          <w:tcPr>
            <w:tcW w:w="2303" w:type="pct"/>
          </w:tcPr>
          <w:p w:rsidR="00D81BEE" w:rsidRPr="00027A09" w:rsidRDefault="00D81BEE" w:rsidP="00D81BEE">
            <w:pPr>
              <w:pStyle w:val="af0"/>
              <w:rPr>
                <w:rtl/>
              </w:rPr>
            </w:pPr>
            <w:r w:rsidRPr="00027A09">
              <w:rPr>
                <w:rtl/>
              </w:rPr>
              <w:t>רוצים באופן אישי לבלות</w:t>
            </w:r>
            <w:r w:rsidRPr="00027A09">
              <w:rPr>
                <w:rFonts w:hint="cs"/>
                <w:rtl/>
              </w:rPr>
              <w:t xml:space="preserve"> </w:t>
            </w:r>
            <w:r w:rsidRPr="00027A09">
              <w:rPr>
                <w:rtl/>
              </w:rPr>
              <w:t xml:space="preserve">במקומות בילוי של </w:t>
            </w:r>
            <w:r w:rsidRPr="00027A09">
              <w:rPr>
                <w:rFonts w:hint="cs"/>
                <w:rtl/>
              </w:rPr>
              <w:t>יהודים</w:t>
            </w:r>
            <w:r w:rsidRPr="00027A09">
              <w:rPr>
                <w:rtl/>
              </w:rPr>
              <w:t>/מוכנים שאזרחים ערבים יבלו במקומות בילוי ש</w:t>
            </w:r>
            <w:r w:rsidRPr="00027A09">
              <w:rPr>
                <w:rFonts w:hint="cs"/>
                <w:rtl/>
              </w:rPr>
              <w:t>בהם הם מבלים</w:t>
            </w:r>
            <w:r w:rsidRPr="00027A09">
              <w:rPr>
                <w:rtl/>
              </w:rPr>
              <w:t xml:space="preserve"> (ע' 7, י' </w:t>
            </w:r>
            <w:r w:rsidRPr="00027A09">
              <w:rPr>
                <w:rFonts w:hint="cs"/>
                <w:rtl/>
              </w:rPr>
              <w:t>4</w:t>
            </w:r>
            <w:r w:rsidRPr="00027A09">
              <w:rPr>
                <w:rtl/>
              </w:rPr>
              <w:t>)</w:t>
            </w:r>
          </w:p>
        </w:tc>
        <w:tc>
          <w:tcPr>
            <w:tcW w:w="329" w:type="pct"/>
          </w:tcPr>
          <w:p w:rsidR="00D81BEE" w:rsidRPr="00027A09" w:rsidRDefault="00D81BEE" w:rsidP="00D81BEE">
            <w:pPr>
              <w:pStyle w:val="af0"/>
              <w:jc w:val="center"/>
            </w:pPr>
            <w:r w:rsidRPr="00027A09">
              <w:t>68.2</w:t>
            </w:r>
          </w:p>
        </w:tc>
        <w:tc>
          <w:tcPr>
            <w:tcW w:w="394" w:type="pct"/>
          </w:tcPr>
          <w:p w:rsidR="00D81BEE" w:rsidRPr="00027A09" w:rsidRDefault="00D81BEE" w:rsidP="00D81BEE">
            <w:pPr>
              <w:pStyle w:val="af0"/>
              <w:jc w:val="center"/>
              <w:rPr>
                <w:rtl/>
              </w:rPr>
            </w:pPr>
            <w:r w:rsidRPr="00027A09">
              <w:rPr>
                <w:rtl/>
              </w:rPr>
              <w:t>66.7</w:t>
            </w:r>
          </w:p>
        </w:tc>
        <w:tc>
          <w:tcPr>
            <w:tcW w:w="329" w:type="pct"/>
          </w:tcPr>
          <w:p w:rsidR="00D81BEE" w:rsidRPr="00027A09" w:rsidRDefault="00D81BEE" w:rsidP="00D81BEE">
            <w:pPr>
              <w:pStyle w:val="af0"/>
              <w:jc w:val="center"/>
            </w:pPr>
            <w:r w:rsidRPr="00027A09">
              <w:rPr>
                <w:rtl/>
              </w:rPr>
              <w:t>71.8</w:t>
            </w:r>
          </w:p>
        </w:tc>
        <w:tc>
          <w:tcPr>
            <w:tcW w:w="329" w:type="pct"/>
          </w:tcPr>
          <w:p w:rsidR="00D81BEE" w:rsidRPr="00027A09" w:rsidRDefault="00130C3E" w:rsidP="00D81BEE">
            <w:pPr>
              <w:pStyle w:val="af0"/>
              <w:jc w:val="center"/>
            </w:pPr>
            <w:r w:rsidRPr="00027A09">
              <w:rPr>
                <w:rFonts w:hint="cs"/>
                <w:rtl/>
              </w:rPr>
              <w:t>69.1</w:t>
            </w:r>
          </w:p>
        </w:tc>
        <w:tc>
          <w:tcPr>
            <w:tcW w:w="329" w:type="pct"/>
          </w:tcPr>
          <w:p w:rsidR="00D81BEE" w:rsidRPr="00027A09" w:rsidRDefault="00D81BEE" w:rsidP="00D81BEE">
            <w:pPr>
              <w:pStyle w:val="af0"/>
              <w:jc w:val="center"/>
            </w:pPr>
            <w:r w:rsidRPr="00027A09">
              <w:t>58.0</w:t>
            </w:r>
          </w:p>
        </w:tc>
        <w:tc>
          <w:tcPr>
            <w:tcW w:w="329" w:type="pct"/>
          </w:tcPr>
          <w:p w:rsidR="00D81BEE" w:rsidRPr="00027A09" w:rsidRDefault="00D81BEE" w:rsidP="00D81BEE">
            <w:pPr>
              <w:pStyle w:val="af0"/>
              <w:jc w:val="center"/>
            </w:pPr>
            <w:r w:rsidRPr="00027A09">
              <w:rPr>
                <w:rtl/>
              </w:rPr>
              <w:t>*</w:t>
            </w:r>
          </w:p>
        </w:tc>
        <w:tc>
          <w:tcPr>
            <w:tcW w:w="335" w:type="pct"/>
          </w:tcPr>
          <w:p w:rsidR="00D81BEE" w:rsidRPr="00027A09" w:rsidRDefault="00D81BEE" w:rsidP="00D81BEE">
            <w:pPr>
              <w:pStyle w:val="af0"/>
              <w:jc w:val="center"/>
              <w:rPr>
                <w:rtl/>
              </w:rPr>
            </w:pPr>
            <w:r w:rsidRPr="00027A09">
              <w:rPr>
                <w:rtl/>
              </w:rPr>
              <w:t>63.5</w:t>
            </w:r>
          </w:p>
        </w:tc>
        <w:tc>
          <w:tcPr>
            <w:tcW w:w="323" w:type="pct"/>
          </w:tcPr>
          <w:p w:rsidR="00D81BEE" w:rsidRPr="00027A09" w:rsidRDefault="00D81BEE" w:rsidP="00D81BEE">
            <w:pPr>
              <w:pStyle w:val="af0"/>
              <w:jc w:val="center"/>
              <w:rPr>
                <w:rtl/>
              </w:rPr>
            </w:pPr>
            <w:r w:rsidRPr="00027A09">
              <w:rPr>
                <w:rFonts w:hint="cs"/>
                <w:rtl/>
              </w:rPr>
              <w:t>65.1</w:t>
            </w:r>
          </w:p>
        </w:tc>
      </w:tr>
      <w:tr w:rsidR="00027A09" w:rsidRPr="00027A09" w:rsidTr="00027A09">
        <w:tc>
          <w:tcPr>
            <w:tcW w:w="2303" w:type="pct"/>
          </w:tcPr>
          <w:p w:rsidR="00D81BEE" w:rsidRPr="00027A09" w:rsidRDefault="00D81BEE" w:rsidP="00D81BEE">
            <w:pPr>
              <w:pStyle w:val="af0"/>
              <w:rPr>
                <w:rtl/>
              </w:rPr>
            </w:pPr>
            <w:r w:rsidRPr="00027A09">
              <w:rPr>
                <w:rtl/>
              </w:rPr>
              <w:t>רוצים באופן אישי להשתתף/מוכנים שאזרחים ערבים ישתתפו בהתארגנויות של יהודים</w:t>
            </w:r>
            <w:r w:rsidRPr="00027A09">
              <w:rPr>
                <w:rFonts w:hint="cs"/>
                <w:rtl/>
              </w:rPr>
              <w:t xml:space="preserve"> </w:t>
            </w:r>
          </w:p>
        </w:tc>
        <w:tc>
          <w:tcPr>
            <w:tcW w:w="329" w:type="pct"/>
          </w:tcPr>
          <w:p w:rsidR="00D81BEE" w:rsidRPr="00027A09" w:rsidRDefault="00D81BEE" w:rsidP="00D81BEE">
            <w:pPr>
              <w:pStyle w:val="af0"/>
              <w:jc w:val="center"/>
            </w:pPr>
            <w:r w:rsidRPr="00027A09">
              <w:t>34.0</w:t>
            </w:r>
          </w:p>
        </w:tc>
        <w:tc>
          <w:tcPr>
            <w:tcW w:w="394" w:type="pct"/>
          </w:tcPr>
          <w:p w:rsidR="00D81BEE" w:rsidRPr="00027A09" w:rsidRDefault="00D81BEE" w:rsidP="00D81BEE">
            <w:pPr>
              <w:pStyle w:val="af0"/>
              <w:jc w:val="center"/>
            </w:pPr>
            <w:r w:rsidRPr="00027A09">
              <w:rPr>
                <w:rtl/>
              </w:rPr>
              <w:t>*</w:t>
            </w:r>
          </w:p>
        </w:tc>
        <w:tc>
          <w:tcPr>
            <w:tcW w:w="329" w:type="pct"/>
          </w:tcPr>
          <w:p w:rsidR="00D81BEE" w:rsidRPr="00027A09" w:rsidRDefault="00D81BEE" w:rsidP="00D81BEE">
            <w:pPr>
              <w:pStyle w:val="af0"/>
              <w:jc w:val="center"/>
            </w:pPr>
            <w:r w:rsidRPr="00027A09">
              <w:rPr>
                <w:rFonts w:hint="cs"/>
                <w:rtl/>
              </w:rPr>
              <w:t>*</w:t>
            </w:r>
          </w:p>
        </w:tc>
        <w:tc>
          <w:tcPr>
            <w:tcW w:w="329" w:type="pct"/>
          </w:tcPr>
          <w:p w:rsidR="00D81BEE" w:rsidRPr="00027A09" w:rsidRDefault="00D81BEE" w:rsidP="00D81BEE">
            <w:pPr>
              <w:pStyle w:val="af0"/>
              <w:jc w:val="center"/>
            </w:pPr>
            <w:r w:rsidRPr="00027A09">
              <w:rPr>
                <w:rFonts w:hint="cs"/>
                <w:rtl/>
              </w:rPr>
              <w:t>*</w:t>
            </w:r>
          </w:p>
        </w:tc>
        <w:tc>
          <w:tcPr>
            <w:tcW w:w="329" w:type="pct"/>
          </w:tcPr>
          <w:p w:rsidR="00D81BEE" w:rsidRPr="00027A09" w:rsidRDefault="00D81BEE" w:rsidP="00D81BEE">
            <w:pPr>
              <w:pStyle w:val="af0"/>
              <w:jc w:val="center"/>
            </w:pPr>
            <w:r w:rsidRPr="00027A09">
              <w:t>59.0</w:t>
            </w:r>
          </w:p>
        </w:tc>
        <w:tc>
          <w:tcPr>
            <w:tcW w:w="329" w:type="pct"/>
          </w:tcPr>
          <w:p w:rsidR="00D81BEE" w:rsidRPr="00027A09" w:rsidRDefault="00D81BEE" w:rsidP="00D81BEE">
            <w:pPr>
              <w:pStyle w:val="af0"/>
              <w:jc w:val="center"/>
            </w:pPr>
            <w:r w:rsidRPr="00027A09">
              <w:rPr>
                <w:rtl/>
              </w:rPr>
              <w:t>*</w:t>
            </w:r>
          </w:p>
        </w:tc>
        <w:tc>
          <w:tcPr>
            <w:tcW w:w="335" w:type="pct"/>
          </w:tcPr>
          <w:p w:rsidR="00D81BEE" w:rsidRPr="00027A09" w:rsidRDefault="00D81BEE" w:rsidP="00D81BEE">
            <w:pPr>
              <w:pStyle w:val="af0"/>
              <w:jc w:val="center"/>
              <w:rPr>
                <w:rtl/>
              </w:rPr>
            </w:pPr>
            <w:r w:rsidRPr="00027A09">
              <w:rPr>
                <w:rtl/>
              </w:rPr>
              <w:t>*</w:t>
            </w:r>
          </w:p>
        </w:tc>
        <w:tc>
          <w:tcPr>
            <w:tcW w:w="323" w:type="pct"/>
          </w:tcPr>
          <w:p w:rsidR="00D81BEE" w:rsidRPr="00027A09" w:rsidRDefault="00D81BEE" w:rsidP="00D81BEE">
            <w:pPr>
              <w:pStyle w:val="af0"/>
              <w:jc w:val="center"/>
              <w:rPr>
                <w:rtl/>
              </w:rPr>
            </w:pPr>
            <w:r w:rsidRPr="00027A09">
              <w:rPr>
                <w:rFonts w:hint="cs"/>
                <w:rtl/>
              </w:rPr>
              <w:t>*</w:t>
            </w:r>
          </w:p>
        </w:tc>
      </w:tr>
      <w:tr w:rsidR="00027A09" w:rsidRPr="00027A09" w:rsidTr="00027A09">
        <w:tc>
          <w:tcPr>
            <w:tcW w:w="2303" w:type="pct"/>
          </w:tcPr>
          <w:p w:rsidR="00D81BEE" w:rsidRPr="00027A09" w:rsidRDefault="00D81BEE">
            <w:pPr>
              <w:pStyle w:val="af0"/>
              <w:rPr>
                <w:rtl/>
              </w:rPr>
            </w:pPr>
            <w:r w:rsidRPr="00027A09">
              <w:rPr>
                <w:rtl/>
              </w:rPr>
              <w:t>רוצים באופן אישי להשתתף בהתארגנויות משותפות של ערבים ויהודים (ע' 6)</w:t>
            </w:r>
          </w:p>
        </w:tc>
        <w:tc>
          <w:tcPr>
            <w:tcW w:w="329" w:type="pct"/>
          </w:tcPr>
          <w:p w:rsidR="00D81BEE" w:rsidRPr="00027A09" w:rsidRDefault="00D81BEE" w:rsidP="00D81BEE">
            <w:pPr>
              <w:pStyle w:val="af0"/>
              <w:jc w:val="center"/>
            </w:pPr>
            <w:r w:rsidRPr="00027A09">
              <w:rPr>
                <w:rtl/>
              </w:rPr>
              <w:t>*</w:t>
            </w:r>
          </w:p>
        </w:tc>
        <w:tc>
          <w:tcPr>
            <w:tcW w:w="394" w:type="pct"/>
          </w:tcPr>
          <w:p w:rsidR="00D81BEE" w:rsidRPr="00027A09" w:rsidRDefault="00D81BEE" w:rsidP="00D81BEE">
            <w:pPr>
              <w:pStyle w:val="af0"/>
              <w:jc w:val="center"/>
              <w:rPr>
                <w:rtl/>
              </w:rPr>
            </w:pPr>
            <w:r w:rsidRPr="00027A09">
              <w:rPr>
                <w:rtl/>
              </w:rPr>
              <w:t>*</w:t>
            </w:r>
          </w:p>
        </w:tc>
        <w:tc>
          <w:tcPr>
            <w:tcW w:w="329" w:type="pct"/>
          </w:tcPr>
          <w:p w:rsidR="00D81BEE" w:rsidRPr="00027A09" w:rsidRDefault="00D81BEE" w:rsidP="00D81BEE">
            <w:pPr>
              <w:pStyle w:val="af0"/>
              <w:jc w:val="center"/>
              <w:rPr>
                <w:rtl/>
              </w:rPr>
            </w:pPr>
            <w:r w:rsidRPr="00027A09">
              <w:rPr>
                <w:rtl/>
              </w:rPr>
              <w:t>70.4</w:t>
            </w:r>
          </w:p>
        </w:tc>
        <w:tc>
          <w:tcPr>
            <w:tcW w:w="329" w:type="pct"/>
          </w:tcPr>
          <w:p w:rsidR="00D81BEE" w:rsidRPr="00027A09" w:rsidRDefault="00130C3E" w:rsidP="00D81BEE">
            <w:pPr>
              <w:pStyle w:val="af0"/>
              <w:jc w:val="center"/>
              <w:rPr>
                <w:rtl/>
              </w:rPr>
            </w:pPr>
            <w:r w:rsidRPr="00027A09">
              <w:rPr>
                <w:rFonts w:hint="cs"/>
                <w:color w:val="FF0000"/>
                <w:rtl/>
              </w:rPr>
              <w:t>59.9</w:t>
            </w:r>
          </w:p>
        </w:tc>
        <w:tc>
          <w:tcPr>
            <w:tcW w:w="329" w:type="pct"/>
          </w:tcPr>
          <w:p w:rsidR="00D81BEE" w:rsidRPr="00027A09" w:rsidRDefault="00D81BEE" w:rsidP="00D81BEE">
            <w:pPr>
              <w:pStyle w:val="af0"/>
              <w:jc w:val="center"/>
            </w:pPr>
            <w:r w:rsidRPr="00027A09">
              <w:rPr>
                <w:rtl/>
              </w:rPr>
              <w:t>*</w:t>
            </w:r>
          </w:p>
        </w:tc>
        <w:tc>
          <w:tcPr>
            <w:tcW w:w="329" w:type="pct"/>
          </w:tcPr>
          <w:p w:rsidR="00D81BEE" w:rsidRPr="00027A09" w:rsidRDefault="00D81BEE" w:rsidP="00D81BEE">
            <w:pPr>
              <w:pStyle w:val="af0"/>
              <w:jc w:val="center"/>
              <w:rPr>
                <w:rtl/>
              </w:rPr>
            </w:pPr>
            <w:r w:rsidRPr="00027A09">
              <w:rPr>
                <w:rtl/>
              </w:rPr>
              <w:t>*</w:t>
            </w:r>
          </w:p>
        </w:tc>
        <w:tc>
          <w:tcPr>
            <w:tcW w:w="335" w:type="pct"/>
          </w:tcPr>
          <w:p w:rsidR="00D81BEE" w:rsidRPr="00027A09" w:rsidRDefault="00D81BEE" w:rsidP="00D81BEE">
            <w:pPr>
              <w:pStyle w:val="af0"/>
              <w:jc w:val="center"/>
              <w:rPr>
                <w:rtl/>
              </w:rPr>
            </w:pPr>
            <w:r w:rsidRPr="00027A09">
              <w:rPr>
                <w:rtl/>
              </w:rPr>
              <w:t>*</w:t>
            </w:r>
          </w:p>
        </w:tc>
        <w:tc>
          <w:tcPr>
            <w:tcW w:w="323" w:type="pct"/>
          </w:tcPr>
          <w:p w:rsidR="00D81BEE" w:rsidRPr="00027A09" w:rsidRDefault="00D81BEE" w:rsidP="00D81BEE">
            <w:pPr>
              <w:pStyle w:val="af0"/>
              <w:jc w:val="center"/>
              <w:rPr>
                <w:rtl/>
              </w:rPr>
            </w:pPr>
            <w:r w:rsidRPr="00027A09">
              <w:rPr>
                <w:rFonts w:hint="cs"/>
                <w:rtl/>
              </w:rPr>
              <w:t>*</w:t>
            </w:r>
          </w:p>
        </w:tc>
      </w:tr>
      <w:tr w:rsidR="00027A09" w:rsidRPr="00027A09" w:rsidTr="00027A09">
        <w:tc>
          <w:tcPr>
            <w:tcW w:w="2303" w:type="pct"/>
          </w:tcPr>
          <w:p w:rsidR="00D81BEE" w:rsidRPr="00027A09" w:rsidRDefault="00D81BEE" w:rsidP="00D81BEE">
            <w:pPr>
              <w:pStyle w:val="af0"/>
              <w:rPr>
                <w:rtl/>
              </w:rPr>
            </w:pPr>
            <w:r w:rsidRPr="00027A09">
              <w:rPr>
                <w:rFonts w:hint="cs"/>
                <w:rtl/>
              </w:rPr>
              <w:t>רוצים שילדיהם ילמדו בבתי ספר יהודיים /מוכנים שילדים ערבים ילמדו בבתי ספר של ילדיהם (ע' 8, י' 5)</w:t>
            </w:r>
          </w:p>
        </w:tc>
        <w:tc>
          <w:tcPr>
            <w:tcW w:w="329" w:type="pct"/>
          </w:tcPr>
          <w:p w:rsidR="00D81BEE" w:rsidRPr="00027A09" w:rsidRDefault="00D81BEE" w:rsidP="00D81BEE">
            <w:pPr>
              <w:pStyle w:val="af0"/>
              <w:jc w:val="center"/>
            </w:pPr>
            <w:r w:rsidRPr="00027A09">
              <w:t>33.8</w:t>
            </w:r>
          </w:p>
        </w:tc>
        <w:tc>
          <w:tcPr>
            <w:tcW w:w="394" w:type="pct"/>
          </w:tcPr>
          <w:p w:rsidR="00D81BEE" w:rsidRPr="00027A09" w:rsidRDefault="00D81BEE" w:rsidP="00D81BEE">
            <w:pPr>
              <w:pStyle w:val="af0"/>
              <w:jc w:val="center"/>
              <w:rPr>
                <w:rtl/>
              </w:rPr>
            </w:pPr>
            <w:r w:rsidRPr="00027A09">
              <w:rPr>
                <w:rFonts w:hint="cs"/>
                <w:rtl/>
              </w:rPr>
              <w:t>37.1</w:t>
            </w:r>
          </w:p>
        </w:tc>
        <w:tc>
          <w:tcPr>
            <w:tcW w:w="329" w:type="pct"/>
          </w:tcPr>
          <w:p w:rsidR="00D81BEE" w:rsidRPr="00027A09" w:rsidRDefault="00D81BEE" w:rsidP="00D81BEE">
            <w:pPr>
              <w:pStyle w:val="af0"/>
              <w:jc w:val="center"/>
            </w:pPr>
            <w:r w:rsidRPr="00027A09">
              <w:rPr>
                <w:rFonts w:hint="cs"/>
                <w:rtl/>
              </w:rPr>
              <w:t>42.5</w:t>
            </w:r>
          </w:p>
        </w:tc>
        <w:tc>
          <w:tcPr>
            <w:tcW w:w="329" w:type="pct"/>
          </w:tcPr>
          <w:p w:rsidR="00D81BEE" w:rsidRPr="00027A09" w:rsidRDefault="00130C3E" w:rsidP="00D81BEE">
            <w:pPr>
              <w:pStyle w:val="af0"/>
              <w:jc w:val="center"/>
            </w:pPr>
            <w:r w:rsidRPr="00027A09">
              <w:rPr>
                <w:rFonts w:hint="cs"/>
                <w:rtl/>
              </w:rPr>
              <w:t>38.4</w:t>
            </w:r>
          </w:p>
        </w:tc>
        <w:tc>
          <w:tcPr>
            <w:tcW w:w="329" w:type="pct"/>
          </w:tcPr>
          <w:p w:rsidR="00D81BEE" w:rsidRPr="00027A09" w:rsidRDefault="002A0B83" w:rsidP="00D81BEE">
            <w:pPr>
              <w:pStyle w:val="af0"/>
              <w:jc w:val="center"/>
            </w:pPr>
            <w:r w:rsidRPr="00027A09">
              <w:t>55.9</w:t>
            </w:r>
          </w:p>
        </w:tc>
        <w:tc>
          <w:tcPr>
            <w:tcW w:w="329" w:type="pct"/>
          </w:tcPr>
          <w:p w:rsidR="00D81BEE" w:rsidRPr="00027A09" w:rsidRDefault="00D81BEE" w:rsidP="00D81BEE">
            <w:pPr>
              <w:pStyle w:val="af0"/>
              <w:jc w:val="center"/>
            </w:pPr>
            <w:r w:rsidRPr="00027A09">
              <w:rPr>
                <w:rFonts w:hint="cs"/>
                <w:rtl/>
              </w:rPr>
              <w:t>*</w:t>
            </w:r>
          </w:p>
        </w:tc>
        <w:tc>
          <w:tcPr>
            <w:tcW w:w="335" w:type="pct"/>
          </w:tcPr>
          <w:p w:rsidR="00D81BEE" w:rsidRPr="00027A09" w:rsidRDefault="00D81BEE" w:rsidP="00D81BEE">
            <w:pPr>
              <w:pStyle w:val="af0"/>
              <w:jc w:val="center"/>
              <w:rPr>
                <w:rtl/>
              </w:rPr>
            </w:pPr>
            <w:r w:rsidRPr="00027A09">
              <w:rPr>
                <w:rFonts w:hint="cs"/>
                <w:rtl/>
              </w:rPr>
              <w:t>54.0</w:t>
            </w:r>
          </w:p>
        </w:tc>
        <w:tc>
          <w:tcPr>
            <w:tcW w:w="323" w:type="pct"/>
          </w:tcPr>
          <w:p w:rsidR="00D81BEE" w:rsidRPr="00027A09" w:rsidRDefault="00D81BEE" w:rsidP="00D81BEE">
            <w:pPr>
              <w:pStyle w:val="af0"/>
              <w:jc w:val="center"/>
              <w:rPr>
                <w:rtl/>
              </w:rPr>
            </w:pPr>
            <w:r w:rsidRPr="00027A09">
              <w:rPr>
                <w:rFonts w:hint="cs"/>
                <w:rtl/>
              </w:rPr>
              <w:t>57.5</w:t>
            </w:r>
          </w:p>
        </w:tc>
      </w:tr>
      <w:tr w:rsidR="00027A09" w:rsidRPr="00027A09" w:rsidTr="00027A09">
        <w:tc>
          <w:tcPr>
            <w:tcW w:w="2303" w:type="pct"/>
          </w:tcPr>
          <w:p w:rsidR="00D81BEE" w:rsidRPr="00027A09" w:rsidRDefault="00D81BEE" w:rsidP="00CD3DFF">
            <w:pPr>
              <w:pStyle w:val="af0"/>
              <w:rPr>
                <w:rtl/>
              </w:rPr>
            </w:pPr>
            <w:r w:rsidRPr="00027A09">
              <w:rPr>
                <w:rFonts w:hint="cs"/>
                <w:rtl/>
              </w:rPr>
              <w:t>רוצים באופן אישי לגור בשכונות יהודיות/מוכנים שאזרחים ערבים יגורו בשכונות מגוריהם (ע' 9, י' 6)</w:t>
            </w:r>
          </w:p>
        </w:tc>
        <w:tc>
          <w:tcPr>
            <w:tcW w:w="329" w:type="pct"/>
          </w:tcPr>
          <w:p w:rsidR="00D81BEE" w:rsidRPr="00027A09" w:rsidRDefault="00D81BEE" w:rsidP="00D81BEE">
            <w:pPr>
              <w:pStyle w:val="af0"/>
              <w:jc w:val="center"/>
            </w:pPr>
            <w:r w:rsidRPr="00027A09">
              <w:t>34.0</w:t>
            </w:r>
          </w:p>
        </w:tc>
        <w:tc>
          <w:tcPr>
            <w:tcW w:w="394" w:type="pct"/>
          </w:tcPr>
          <w:p w:rsidR="00D81BEE" w:rsidRPr="00027A09" w:rsidRDefault="00D81BEE" w:rsidP="00D81BEE">
            <w:pPr>
              <w:pStyle w:val="af0"/>
              <w:jc w:val="center"/>
              <w:rPr>
                <w:rtl/>
              </w:rPr>
            </w:pPr>
            <w:r w:rsidRPr="00027A09">
              <w:rPr>
                <w:rFonts w:hint="cs"/>
                <w:rtl/>
              </w:rPr>
              <w:t>42.4</w:t>
            </w:r>
          </w:p>
        </w:tc>
        <w:tc>
          <w:tcPr>
            <w:tcW w:w="329" w:type="pct"/>
          </w:tcPr>
          <w:p w:rsidR="00D81BEE" w:rsidRPr="00027A09" w:rsidRDefault="00D81BEE" w:rsidP="00D81BEE">
            <w:pPr>
              <w:pStyle w:val="af0"/>
              <w:jc w:val="center"/>
            </w:pPr>
            <w:r w:rsidRPr="00027A09">
              <w:rPr>
                <w:rFonts w:hint="cs"/>
                <w:rtl/>
              </w:rPr>
              <w:t>48.6</w:t>
            </w:r>
          </w:p>
        </w:tc>
        <w:tc>
          <w:tcPr>
            <w:tcW w:w="329" w:type="pct"/>
          </w:tcPr>
          <w:p w:rsidR="00D81BEE" w:rsidRPr="00027A09" w:rsidRDefault="00130C3E" w:rsidP="00D81BEE">
            <w:pPr>
              <w:pStyle w:val="af0"/>
              <w:jc w:val="center"/>
              <w:rPr>
                <w:rtl/>
              </w:rPr>
            </w:pPr>
            <w:r w:rsidRPr="00027A09">
              <w:rPr>
                <w:rFonts w:hint="cs"/>
                <w:color w:val="FF0000"/>
                <w:rtl/>
              </w:rPr>
              <w:t>39.4</w:t>
            </w:r>
          </w:p>
        </w:tc>
        <w:tc>
          <w:tcPr>
            <w:tcW w:w="329" w:type="pct"/>
          </w:tcPr>
          <w:p w:rsidR="00D81BEE" w:rsidRPr="00027A09" w:rsidRDefault="00D81BEE" w:rsidP="00D81BEE">
            <w:pPr>
              <w:pStyle w:val="af0"/>
              <w:jc w:val="center"/>
            </w:pPr>
            <w:r w:rsidRPr="00027A09">
              <w:rPr>
                <w:rFonts w:hint="cs"/>
                <w:rtl/>
              </w:rPr>
              <w:t>42.3</w:t>
            </w:r>
          </w:p>
        </w:tc>
        <w:tc>
          <w:tcPr>
            <w:tcW w:w="329" w:type="pct"/>
          </w:tcPr>
          <w:p w:rsidR="00D81BEE" w:rsidRPr="00027A09" w:rsidRDefault="00D81BEE" w:rsidP="00D81BEE">
            <w:pPr>
              <w:pStyle w:val="af0"/>
              <w:jc w:val="center"/>
            </w:pPr>
            <w:r w:rsidRPr="00027A09">
              <w:rPr>
                <w:rFonts w:hint="cs"/>
                <w:rtl/>
              </w:rPr>
              <w:t>*</w:t>
            </w:r>
          </w:p>
        </w:tc>
        <w:tc>
          <w:tcPr>
            <w:tcW w:w="335" w:type="pct"/>
          </w:tcPr>
          <w:p w:rsidR="00D81BEE" w:rsidRPr="00027A09" w:rsidRDefault="00D81BEE" w:rsidP="00D81BEE">
            <w:pPr>
              <w:pStyle w:val="af0"/>
              <w:jc w:val="center"/>
              <w:rPr>
                <w:rtl/>
              </w:rPr>
            </w:pPr>
            <w:r w:rsidRPr="00027A09">
              <w:rPr>
                <w:rFonts w:hint="cs"/>
                <w:rtl/>
              </w:rPr>
              <w:t>49.2</w:t>
            </w:r>
          </w:p>
        </w:tc>
        <w:tc>
          <w:tcPr>
            <w:tcW w:w="323" w:type="pct"/>
          </w:tcPr>
          <w:p w:rsidR="00D81BEE" w:rsidRPr="00027A09" w:rsidRDefault="00D81BEE" w:rsidP="00D81BEE">
            <w:pPr>
              <w:pStyle w:val="af0"/>
              <w:jc w:val="center"/>
              <w:rPr>
                <w:rtl/>
              </w:rPr>
            </w:pPr>
            <w:r w:rsidRPr="00027A09">
              <w:rPr>
                <w:rFonts w:hint="cs"/>
                <w:rtl/>
              </w:rPr>
              <w:t>54.1</w:t>
            </w:r>
          </w:p>
        </w:tc>
      </w:tr>
    </w:tbl>
    <w:p w:rsidR="001E70C5" w:rsidRPr="00485685" w:rsidRDefault="005C0D28" w:rsidP="00502CB3">
      <w:pPr>
        <w:spacing w:line="240" w:lineRule="auto"/>
        <w:ind w:firstLine="0"/>
        <w:rPr>
          <w:sz w:val="20"/>
          <w:szCs w:val="20"/>
          <w:rtl/>
        </w:rPr>
      </w:pPr>
      <w:r w:rsidRPr="00485685">
        <w:rPr>
          <w:sz w:val="20"/>
          <w:szCs w:val="20"/>
          <w:rtl/>
        </w:rPr>
        <w:t>*השאלה לא הוצגה</w:t>
      </w:r>
    </w:p>
    <w:p w:rsidR="001E70C5" w:rsidRDefault="001E70C5">
      <w:pPr>
        <w:rPr>
          <w:rtl/>
        </w:rPr>
      </w:pPr>
    </w:p>
    <w:p w:rsidR="0049300A" w:rsidRDefault="0049300A" w:rsidP="00502CB3">
      <w:pPr>
        <w:rPr>
          <w:rtl/>
        </w:rPr>
      </w:pPr>
      <w:r w:rsidRPr="00452345">
        <w:rPr>
          <w:rFonts w:hint="eastAsia"/>
          <w:rtl/>
        </w:rPr>
        <w:t>רצו</w:t>
      </w:r>
      <w:r>
        <w:rPr>
          <w:rFonts w:hint="cs"/>
          <w:rtl/>
        </w:rPr>
        <w:t>נם של</w:t>
      </w:r>
      <w:r w:rsidRPr="00452345">
        <w:rPr>
          <w:rtl/>
        </w:rPr>
        <w:t xml:space="preserve"> </w:t>
      </w:r>
      <w:r w:rsidRPr="00452345">
        <w:rPr>
          <w:rFonts w:hint="eastAsia"/>
          <w:rtl/>
        </w:rPr>
        <w:t>הערבים</w:t>
      </w:r>
      <w:r w:rsidRPr="00452345">
        <w:rPr>
          <w:rtl/>
        </w:rPr>
        <w:t xml:space="preserve"> </w:t>
      </w:r>
      <w:r w:rsidRPr="00452345">
        <w:rPr>
          <w:rFonts w:hint="eastAsia"/>
          <w:rtl/>
        </w:rPr>
        <w:t>בשילוב</w:t>
      </w:r>
      <w:r w:rsidRPr="00452345">
        <w:rPr>
          <w:rtl/>
        </w:rPr>
        <w:t xml:space="preserve"> </w:t>
      </w:r>
      <w:r w:rsidRPr="00452345">
        <w:rPr>
          <w:rFonts w:hint="eastAsia"/>
          <w:rtl/>
        </w:rPr>
        <w:t>חזק</w:t>
      </w:r>
      <w:r w:rsidRPr="00452345">
        <w:rPr>
          <w:rtl/>
        </w:rPr>
        <w:t xml:space="preserve"> </w:t>
      </w:r>
      <w:r w:rsidRPr="00452345">
        <w:rPr>
          <w:rFonts w:hint="eastAsia"/>
          <w:rtl/>
        </w:rPr>
        <w:t>יותר</w:t>
      </w:r>
      <w:r w:rsidRPr="00452345">
        <w:rPr>
          <w:rtl/>
        </w:rPr>
        <w:t xml:space="preserve"> </w:t>
      </w:r>
      <w:r>
        <w:rPr>
          <w:rFonts w:hint="cs"/>
          <w:rtl/>
        </w:rPr>
        <w:t xml:space="preserve">בקרב </w:t>
      </w:r>
      <w:r w:rsidRPr="00452345">
        <w:rPr>
          <w:rFonts w:hint="eastAsia"/>
          <w:rtl/>
        </w:rPr>
        <w:t>קבוצות</w:t>
      </w:r>
      <w:r w:rsidRPr="00452345">
        <w:rPr>
          <w:rtl/>
        </w:rPr>
        <w:t xml:space="preserve"> </w:t>
      </w:r>
      <w:r w:rsidRPr="00452345">
        <w:rPr>
          <w:rFonts w:hint="eastAsia"/>
          <w:rtl/>
        </w:rPr>
        <w:t>אוכלוסייה</w:t>
      </w:r>
      <w:r w:rsidRPr="00452345">
        <w:rPr>
          <w:rtl/>
        </w:rPr>
        <w:t xml:space="preserve"> </w:t>
      </w:r>
      <w:r w:rsidRPr="00452345">
        <w:rPr>
          <w:rFonts w:hint="eastAsia"/>
          <w:rtl/>
        </w:rPr>
        <w:t>מסוימות</w:t>
      </w:r>
      <w:r w:rsidRPr="00452345">
        <w:rPr>
          <w:rtl/>
        </w:rPr>
        <w:t xml:space="preserve">. </w:t>
      </w:r>
      <w:r w:rsidRPr="00452345">
        <w:rPr>
          <w:rFonts w:hint="eastAsia"/>
          <w:rtl/>
        </w:rPr>
        <w:t>בדקנו</w:t>
      </w:r>
      <w:r w:rsidRPr="00452345">
        <w:rPr>
          <w:rtl/>
        </w:rPr>
        <w:t xml:space="preserve"> </w:t>
      </w:r>
      <w:r w:rsidRPr="00452345">
        <w:rPr>
          <w:rFonts w:hint="eastAsia"/>
          <w:rtl/>
        </w:rPr>
        <w:t>את</w:t>
      </w:r>
      <w:r w:rsidRPr="00452345">
        <w:rPr>
          <w:rtl/>
        </w:rPr>
        <w:t xml:space="preserve"> </w:t>
      </w:r>
      <w:r w:rsidRPr="00452345">
        <w:rPr>
          <w:rFonts w:hint="eastAsia"/>
          <w:rtl/>
        </w:rPr>
        <w:t>מאפייני</w:t>
      </w:r>
      <w:r w:rsidRPr="00452345">
        <w:rPr>
          <w:rtl/>
        </w:rPr>
        <w:t xml:space="preserve"> </w:t>
      </w:r>
      <w:r>
        <w:rPr>
          <w:rFonts w:hint="cs"/>
          <w:rtl/>
        </w:rPr>
        <w:t>הערבים הרוצים באופן אישי לגור בשכונה יהודית</w:t>
      </w:r>
      <w:r w:rsidRPr="00452345">
        <w:rPr>
          <w:rtl/>
        </w:rPr>
        <w:t xml:space="preserve">, </w:t>
      </w:r>
      <w:r w:rsidRPr="00452345">
        <w:rPr>
          <w:rFonts w:hint="eastAsia"/>
          <w:rtl/>
        </w:rPr>
        <w:t>שכן</w:t>
      </w:r>
      <w:r w:rsidRPr="00452345">
        <w:rPr>
          <w:rtl/>
        </w:rPr>
        <w:t xml:space="preserve"> </w:t>
      </w:r>
      <w:r w:rsidRPr="00452345">
        <w:rPr>
          <w:rFonts w:hint="eastAsia"/>
          <w:rtl/>
        </w:rPr>
        <w:t>מ</w:t>
      </w:r>
      <w:r w:rsidRPr="005271CC">
        <w:rPr>
          <w:rFonts w:hint="eastAsia"/>
          <w:rtl/>
        </w:rPr>
        <w:t>דובר</w:t>
      </w:r>
      <w:r w:rsidRPr="005271CC">
        <w:rPr>
          <w:rtl/>
        </w:rPr>
        <w:t xml:space="preserve"> </w:t>
      </w:r>
      <w:r w:rsidRPr="00030027">
        <w:rPr>
          <w:rFonts w:hint="eastAsia"/>
          <w:rtl/>
        </w:rPr>
        <w:t>באינדיקטור</w:t>
      </w:r>
      <w:r w:rsidRPr="005271CC">
        <w:rPr>
          <w:rtl/>
        </w:rPr>
        <w:t xml:space="preserve"> </w:t>
      </w:r>
      <w:r w:rsidRPr="005271CC">
        <w:rPr>
          <w:rFonts w:hint="eastAsia"/>
          <w:rtl/>
        </w:rPr>
        <w:t>חשוב</w:t>
      </w:r>
      <w:r w:rsidRPr="00452345">
        <w:rPr>
          <w:rtl/>
        </w:rPr>
        <w:t xml:space="preserve"> </w:t>
      </w:r>
      <w:r w:rsidRPr="00452345">
        <w:rPr>
          <w:rFonts w:hint="eastAsia"/>
          <w:rtl/>
        </w:rPr>
        <w:t>ורגיש</w:t>
      </w:r>
      <w:r w:rsidRPr="00452345">
        <w:rPr>
          <w:rtl/>
        </w:rPr>
        <w:t xml:space="preserve">. </w:t>
      </w:r>
      <w:r w:rsidRPr="00452345">
        <w:rPr>
          <w:rFonts w:hint="eastAsia"/>
          <w:rtl/>
        </w:rPr>
        <w:t>השיעור</w:t>
      </w:r>
      <w:r w:rsidRPr="00452345">
        <w:rPr>
          <w:rtl/>
        </w:rPr>
        <w:t xml:space="preserve"> </w:t>
      </w:r>
      <w:r w:rsidRPr="00452345">
        <w:rPr>
          <w:rFonts w:hint="eastAsia"/>
          <w:rtl/>
        </w:rPr>
        <w:t>הכללי</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הרוצים</w:t>
      </w:r>
      <w:r w:rsidRPr="00452345">
        <w:rPr>
          <w:rtl/>
        </w:rPr>
        <w:t xml:space="preserve"> </w:t>
      </w:r>
      <w:r w:rsidRPr="00452345">
        <w:rPr>
          <w:rFonts w:hint="eastAsia"/>
          <w:rtl/>
        </w:rPr>
        <w:t>לגור</w:t>
      </w:r>
      <w:r w:rsidRPr="00452345">
        <w:rPr>
          <w:rtl/>
        </w:rPr>
        <w:t xml:space="preserve"> </w:t>
      </w:r>
      <w:r w:rsidRPr="00452345">
        <w:rPr>
          <w:rFonts w:hint="eastAsia"/>
          <w:rtl/>
        </w:rPr>
        <w:t>בשכונה</w:t>
      </w:r>
      <w:r w:rsidRPr="00452345">
        <w:rPr>
          <w:rtl/>
        </w:rPr>
        <w:t xml:space="preserve"> </w:t>
      </w:r>
      <w:r w:rsidRPr="00452345">
        <w:rPr>
          <w:rFonts w:hint="eastAsia"/>
          <w:rtl/>
        </w:rPr>
        <w:t>יהודית</w:t>
      </w:r>
      <w:r w:rsidRPr="00452345">
        <w:rPr>
          <w:rtl/>
        </w:rPr>
        <w:t xml:space="preserve"> </w:t>
      </w:r>
      <w:r w:rsidRPr="00452345">
        <w:rPr>
          <w:rFonts w:hint="eastAsia"/>
          <w:rtl/>
        </w:rPr>
        <w:t>הוא</w:t>
      </w:r>
      <w:r w:rsidRPr="00452345">
        <w:rPr>
          <w:rtl/>
        </w:rPr>
        <w:t xml:space="preserve"> </w:t>
      </w:r>
      <w:r w:rsidRPr="00452345">
        <w:rPr>
          <w:rFonts w:hint="eastAsia"/>
          <w:rtl/>
        </w:rPr>
        <w:t>כאמור</w:t>
      </w:r>
      <w:r w:rsidRPr="00452345">
        <w:rPr>
          <w:rtl/>
        </w:rPr>
        <w:t xml:space="preserve"> </w:t>
      </w:r>
      <w:r>
        <w:rPr>
          <w:rFonts w:hint="cs"/>
          <w:rtl/>
        </w:rPr>
        <w:t>39</w:t>
      </w:r>
      <w:r w:rsidRPr="00452345">
        <w:rPr>
          <w:rtl/>
        </w:rPr>
        <w:t>.</w:t>
      </w:r>
      <w:r>
        <w:rPr>
          <w:rFonts w:hint="cs"/>
          <w:rtl/>
        </w:rPr>
        <w:t>4</w:t>
      </w:r>
      <w:r w:rsidRPr="00452345">
        <w:rPr>
          <w:rtl/>
        </w:rPr>
        <w:t xml:space="preserve">%, </w:t>
      </w:r>
      <w:r w:rsidRPr="008E64BA">
        <w:rPr>
          <w:rFonts w:hint="eastAsia"/>
          <w:rtl/>
        </w:rPr>
        <w:t>אך</w:t>
      </w:r>
      <w:r w:rsidRPr="008E64BA">
        <w:rPr>
          <w:rtl/>
        </w:rPr>
        <w:t xml:space="preserve"> </w:t>
      </w:r>
      <w:r w:rsidRPr="008E64BA">
        <w:rPr>
          <w:rFonts w:hint="eastAsia"/>
          <w:rtl/>
        </w:rPr>
        <w:t>הוא</w:t>
      </w:r>
      <w:r w:rsidRPr="008E64BA">
        <w:rPr>
          <w:rtl/>
        </w:rPr>
        <w:t xml:space="preserve"> </w:t>
      </w:r>
      <w:r w:rsidRPr="008E64BA">
        <w:rPr>
          <w:rFonts w:hint="eastAsia"/>
          <w:rtl/>
        </w:rPr>
        <w:t>גבוה</w:t>
      </w:r>
      <w:r w:rsidRPr="008E64BA">
        <w:rPr>
          <w:rtl/>
        </w:rPr>
        <w:t xml:space="preserve"> </w:t>
      </w:r>
      <w:r w:rsidRPr="008E64BA">
        <w:rPr>
          <w:rFonts w:hint="eastAsia"/>
          <w:rtl/>
        </w:rPr>
        <w:t>במידה</w:t>
      </w:r>
      <w:r w:rsidRPr="008E64BA">
        <w:rPr>
          <w:rtl/>
        </w:rPr>
        <w:t xml:space="preserve"> </w:t>
      </w:r>
      <w:r>
        <w:rPr>
          <w:rFonts w:hint="cs"/>
          <w:rtl/>
        </w:rPr>
        <w:t xml:space="preserve">ניכרת </w:t>
      </w:r>
      <w:r w:rsidRPr="008E64BA">
        <w:rPr>
          <w:rFonts w:hint="eastAsia"/>
          <w:rtl/>
        </w:rPr>
        <w:t>בקרב</w:t>
      </w:r>
      <w:r w:rsidRPr="008E64BA">
        <w:rPr>
          <w:rtl/>
        </w:rPr>
        <w:t xml:space="preserve"> </w:t>
      </w:r>
      <w:r w:rsidRPr="008E64BA">
        <w:rPr>
          <w:rFonts w:hint="eastAsia"/>
          <w:rtl/>
        </w:rPr>
        <w:t>מי</w:t>
      </w:r>
      <w:r w:rsidRPr="008E64BA">
        <w:rPr>
          <w:rtl/>
        </w:rPr>
        <w:t xml:space="preserve"> </w:t>
      </w:r>
      <w:r w:rsidRPr="008E64BA">
        <w:rPr>
          <w:rFonts w:hint="eastAsia"/>
          <w:rtl/>
        </w:rPr>
        <w:t>שמסכימים</w:t>
      </w:r>
      <w:r w:rsidRPr="008E64BA">
        <w:rPr>
          <w:rtl/>
        </w:rPr>
        <w:t xml:space="preserve"> </w:t>
      </w:r>
      <w:r w:rsidRPr="008E64BA">
        <w:rPr>
          <w:rFonts w:hint="eastAsia"/>
          <w:rtl/>
        </w:rPr>
        <w:t>שערבים</w:t>
      </w:r>
      <w:r w:rsidRPr="008E64BA">
        <w:rPr>
          <w:rtl/>
        </w:rPr>
        <w:t xml:space="preserve"> </w:t>
      </w:r>
      <w:r w:rsidRPr="008E64BA">
        <w:rPr>
          <w:rFonts w:hint="eastAsia"/>
          <w:rtl/>
        </w:rPr>
        <w:t>יגורו</w:t>
      </w:r>
      <w:r w:rsidRPr="008E64BA">
        <w:rPr>
          <w:rtl/>
        </w:rPr>
        <w:t xml:space="preserve"> </w:t>
      </w:r>
      <w:r w:rsidRPr="008E64BA">
        <w:rPr>
          <w:rFonts w:hint="eastAsia"/>
          <w:rtl/>
        </w:rPr>
        <w:t>בשכונות</w:t>
      </w:r>
      <w:r w:rsidRPr="008E64BA">
        <w:rPr>
          <w:rtl/>
        </w:rPr>
        <w:t xml:space="preserve"> </w:t>
      </w:r>
      <w:r w:rsidRPr="008E64BA">
        <w:rPr>
          <w:rFonts w:hint="eastAsia"/>
          <w:rtl/>
        </w:rPr>
        <w:t>יהודיות</w:t>
      </w:r>
      <w:r w:rsidRPr="008E64BA">
        <w:rPr>
          <w:rtl/>
        </w:rPr>
        <w:t xml:space="preserve"> (6</w:t>
      </w:r>
      <w:r>
        <w:rPr>
          <w:rFonts w:hint="cs"/>
          <w:rtl/>
        </w:rPr>
        <w:t>7</w:t>
      </w:r>
      <w:r w:rsidRPr="008E64BA">
        <w:rPr>
          <w:rtl/>
        </w:rPr>
        <w:t>.</w:t>
      </w:r>
      <w:r>
        <w:rPr>
          <w:rFonts w:hint="cs"/>
          <w:rtl/>
        </w:rPr>
        <w:t>2</w:t>
      </w:r>
      <w:r w:rsidRPr="008E64BA">
        <w:rPr>
          <w:rtl/>
        </w:rPr>
        <w:t>%)</w:t>
      </w:r>
      <w:r w:rsidRPr="008E64BA">
        <w:rPr>
          <w:rFonts w:hint="cs"/>
          <w:rtl/>
        </w:rPr>
        <w:t xml:space="preserve"> </w:t>
      </w:r>
      <w:r>
        <w:rPr>
          <w:rFonts w:hint="cs"/>
          <w:rtl/>
        </w:rPr>
        <w:t xml:space="preserve">ובייחוד </w:t>
      </w:r>
      <w:r w:rsidRPr="008E64BA">
        <w:rPr>
          <w:rFonts w:hint="cs"/>
          <w:rtl/>
        </w:rPr>
        <w:t>בקרב אלה ש</w:t>
      </w:r>
      <w:r>
        <w:rPr>
          <w:rFonts w:hint="cs"/>
          <w:rtl/>
        </w:rPr>
        <w:t xml:space="preserve">כבר </w:t>
      </w:r>
      <w:r w:rsidRPr="008E64BA">
        <w:rPr>
          <w:rFonts w:hint="cs"/>
          <w:rtl/>
        </w:rPr>
        <w:t>גרים בערים יהודיות (</w:t>
      </w:r>
      <w:r>
        <w:rPr>
          <w:rFonts w:hint="cs"/>
          <w:rtl/>
        </w:rPr>
        <w:t>66</w:t>
      </w:r>
      <w:r w:rsidRPr="008E64BA">
        <w:rPr>
          <w:rFonts w:hint="cs"/>
          <w:rtl/>
        </w:rPr>
        <w:t>.</w:t>
      </w:r>
      <w:r>
        <w:rPr>
          <w:rFonts w:hint="cs"/>
          <w:rtl/>
        </w:rPr>
        <w:t>2</w:t>
      </w:r>
      <w:r w:rsidRPr="008E64BA">
        <w:rPr>
          <w:rFonts w:hint="cs"/>
          <w:rtl/>
        </w:rPr>
        <w:t>%)</w:t>
      </w:r>
      <w:r w:rsidR="00502CB3">
        <w:rPr>
          <w:rFonts w:hint="cs"/>
          <w:rtl/>
        </w:rPr>
        <w:t>.</w:t>
      </w:r>
      <w:r w:rsidRPr="008E64BA">
        <w:rPr>
          <w:rtl/>
        </w:rPr>
        <w:t xml:space="preserve"> </w:t>
      </w:r>
      <w:r w:rsidRPr="00646D68">
        <w:rPr>
          <w:rFonts w:hint="cs"/>
          <w:rtl/>
        </w:rPr>
        <w:t xml:space="preserve">שיעור הרוצים לגור בשכונה יהודית גדול יותר בקרב </w:t>
      </w:r>
      <w:r w:rsidRPr="00646D68">
        <w:rPr>
          <w:rFonts w:hint="eastAsia"/>
          <w:rtl/>
        </w:rPr>
        <w:t>התומכים</w:t>
      </w:r>
      <w:r w:rsidRPr="00646D68">
        <w:rPr>
          <w:rtl/>
        </w:rPr>
        <w:t xml:space="preserve"> </w:t>
      </w:r>
      <w:r w:rsidRPr="00646D68">
        <w:rPr>
          <w:rFonts w:hint="eastAsia"/>
          <w:rtl/>
        </w:rPr>
        <w:t>בהתארגנויות</w:t>
      </w:r>
      <w:r w:rsidRPr="00646D68">
        <w:rPr>
          <w:rtl/>
        </w:rPr>
        <w:t xml:space="preserve"> </w:t>
      </w:r>
      <w:r w:rsidRPr="00646D68">
        <w:rPr>
          <w:rFonts w:hint="eastAsia"/>
          <w:rtl/>
        </w:rPr>
        <w:t>משותפות</w:t>
      </w:r>
      <w:r w:rsidRPr="00646D68">
        <w:rPr>
          <w:rtl/>
        </w:rPr>
        <w:t xml:space="preserve"> </w:t>
      </w:r>
      <w:r w:rsidRPr="00646D68">
        <w:rPr>
          <w:rFonts w:hint="eastAsia"/>
          <w:rtl/>
        </w:rPr>
        <w:t>להם</w:t>
      </w:r>
      <w:r w:rsidRPr="00646D68">
        <w:rPr>
          <w:rtl/>
        </w:rPr>
        <w:t xml:space="preserve"> </w:t>
      </w:r>
      <w:r w:rsidRPr="00646D68">
        <w:rPr>
          <w:rFonts w:hint="eastAsia"/>
          <w:rtl/>
        </w:rPr>
        <w:t>וליהודים</w:t>
      </w:r>
      <w:r w:rsidRPr="00646D68">
        <w:rPr>
          <w:rtl/>
        </w:rPr>
        <w:t xml:space="preserve"> (</w:t>
      </w:r>
      <w:r>
        <w:rPr>
          <w:rFonts w:hint="cs"/>
          <w:rtl/>
        </w:rPr>
        <w:t>44</w:t>
      </w:r>
      <w:r w:rsidRPr="00646D68">
        <w:rPr>
          <w:rtl/>
        </w:rPr>
        <w:t>.</w:t>
      </w:r>
      <w:r>
        <w:rPr>
          <w:rFonts w:hint="cs"/>
          <w:rtl/>
        </w:rPr>
        <w:t>5</w:t>
      </w:r>
      <w:r w:rsidRPr="00646D68">
        <w:rPr>
          <w:rtl/>
        </w:rPr>
        <w:t xml:space="preserve">%), </w:t>
      </w:r>
      <w:r w:rsidRPr="00646D68">
        <w:rPr>
          <w:rFonts w:hint="cs"/>
          <w:rtl/>
        </w:rPr>
        <w:t xml:space="preserve">בקרב </w:t>
      </w:r>
      <w:r w:rsidRPr="00646D68">
        <w:rPr>
          <w:rFonts w:hint="eastAsia"/>
          <w:rtl/>
        </w:rPr>
        <w:t>הרוצים</w:t>
      </w:r>
      <w:r w:rsidRPr="00646D68">
        <w:rPr>
          <w:rtl/>
        </w:rPr>
        <w:t xml:space="preserve"> </w:t>
      </w:r>
      <w:r w:rsidRPr="00646D68">
        <w:rPr>
          <w:rFonts w:hint="eastAsia"/>
          <w:rtl/>
        </w:rPr>
        <w:t>באופן</w:t>
      </w:r>
      <w:r w:rsidRPr="00646D68">
        <w:rPr>
          <w:rtl/>
        </w:rPr>
        <w:t xml:space="preserve"> </w:t>
      </w:r>
      <w:r w:rsidRPr="00646D68">
        <w:rPr>
          <w:rFonts w:hint="eastAsia"/>
          <w:rtl/>
        </w:rPr>
        <w:t>אישי</w:t>
      </w:r>
      <w:r w:rsidRPr="00646D68">
        <w:rPr>
          <w:rtl/>
        </w:rPr>
        <w:t xml:space="preserve"> </w:t>
      </w:r>
      <w:r w:rsidRPr="00646D68">
        <w:rPr>
          <w:rFonts w:hint="eastAsia"/>
          <w:rtl/>
        </w:rPr>
        <w:t>להצטרף</w:t>
      </w:r>
      <w:r w:rsidRPr="00646D68">
        <w:rPr>
          <w:rtl/>
        </w:rPr>
        <w:t xml:space="preserve"> </w:t>
      </w:r>
      <w:r w:rsidRPr="00646D68">
        <w:rPr>
          <w:rFonts w:hint="eastAsia"/>
          <w:rtl/>
        </w:rPr>
        <w:t>להתארגנויות</w:t>
      </w:r>
      <w:r w:rsidRPr="00646D68">
        <w:rPr>
          <w:rtl/>
        </w:rPr>
        <w:t xml:space="preserve"> </w:t>
      </w:r>
      <w:r w:rsidRPr="00646D68">
        <w:rPr>
          <w:rFonts w:hint="eastAsia"/>
          <w:rtl/>
        </w:rPr>
        <w:t>משותפות</w:t>
      </w:r>
      <w:r w:rsidRPr="00646D68">
        <w:rPr>
          <w:rtl/>
        </w:rPr>
        <w:t xml:space="preserve"> (</w:t>
      </w:r>
      <w:r>
        <w:rPr>
          <w:rFonts w:hint="cs"/>
          <w:rtl/>
        </w:rPr>
        <w:t>52</w:t>
      </w:r>
      <w:r w:rsidRPr="00646D68">
        <w:rPr>
          <w:rtl/>
        </w:rPr>
        <w:t>.</w:t>
      </w:r>
      <w:r>
        <w:rPr>
          <w:rFonts w:hint="cs"/>
          <w:rtl/>
        </w:rPr>
        <w:t>8</w:t>
      </w:r>
      <w:r w:rsidRPr="00646D68">
        <w:rPr>
          <w:rtl/>
        </w:rPr>
        <w:t xml:space="preserve">%); </w:t>
      </w:r>
      <w:r w:rsidRPr="00646D68">
        <w:rPr>
          <w:rFonts w:hint="eastAsia"/>
          <w:rtl/>
        </w:rPr>
        <w:t>ומי</w:t>
      </w:r>
      <w:r w:rsidRPr="00646D68">
        <w:rPr>
          <w:rtl/>
        </w:rPr>
        <w:t xml:space="preserve"> </w:t>
      </w:r>
      <w:r w:rsidRPr="00646D68">
        <w:rPr>
          <w:rFonts w:hint="eastAsia"/>
          <w:rtl/>
        </w:rPr>
        <w:t>שרוצים</w:t>
      </w:r>
      <w:r w:rsidRPr="00646D68">
        <w:rPr>
          <w:rtl/>
        </w:rPr>
        <w:t xml:space="preserve"> </w:t>
      </w:r>
      <w:r w:rsidRPr="00646D68">
        <w:rPr>
          <w:rFonts w:hint="eastAsia"/>
          <w:rtl/>
        </w:rPr>
        <w:t>שילדיהם</w:t>
      </w:r>
      <w:r w:rsidRPr="00646D68">
        <w:rPr>
          <w:rtl/>
        </w:rPr>
        <w:t xml:space="preserve"> </w:t>
      </w:r>
      <w:r w:rsidRPr="00646D68">
        <w:rPr>
          <w:rFonts w:hint="eastAsia"/>
          <w:rtl/>
        </w:rPr>
        <w:t>ילמדו</w:t>
      </w:r>
      <w:r w:rsidRPr="00646D68">
        <w:rPr>
          <w:rtl/>
        </w:rPr>
        <w:t xml:space="preserve"> </w:t>
      </w:r>
      <w:r w:rsidRPr="00646D68">
        <w:rPr>
          <w:rFonts w:hint="eastAsia"/>
          <w:rtl/>
        </w:rPr>
        <w:t>בבתי</w:t>
      </w:r>
      <w:r w:rsidRPr="00646D68">
        <w:rPr>
          <w:rtl/>
        </w:rPr>
        <w:t xml:space="preserve"> </w:t>
      </w:r>
      <w:r w:rsidRPr="00646D68">
        <w:rPr>
          <w:rFonts w:hint="eastAsia"/>
          <w:rtl/>
        </w:rPr>
        <w:t>ספר</w:t>
      </w:r>
      <w:r w:rsidRPr="00646D68">
        <w:rPr>
          <w:rtl/>
        </w:rPr>
        <w:t xml:space="preserve"> </w:t>
      </w:r>
      <w:r w:rsidRPr="00646D68">
        <w:rPr>
          <w:rFonts w:hint="eastAsia"/>
          <w:rtl/>
        </w:rPr>
        <w:t>תיכוניים</w:t>
      </w:r>
      <w:r w:rsidRPr="00646D68">
        <w:rPr>
          <w:rtl/>
        </w:rPr>
        <w:t xml:space="preserve"> </w:t>
      </w:r>
      <w:r w:rsidRPr="00646D68">
        <w:rPr>
          <w:rFonts w:hint="eastAsia"/>
          <w:rtl/>
        </w:rPr>
        <w:t>יהודיים</w:t>
      </w:r>
      <w:r w:rsidRPr="00646D68">
        <w:rPr>
          <w:rtl/>
        </w:rPr>
        <w:t xml:space="preserve"> (7</w:t>
      </w:r>
      <w:r>
        <w:rPr>
          <w:rFonts w:hint="cs"/>
          <w:rtl/>
        </w:rPr>
        <w:t>3</w:t>
      </w:r>
      <w:r w:rsidRPr="00646D68">
        <w:rPr>
          <w:rtl/>
        </w:rPr>
        <w:t>.</w:t>
      </w:r>
      <w:r>
        <w:rPr>
          <w:rFonts w:hint="cs"/>
          <w:rtl/>
        </w:rPr>
        <w:t>4</w:t>
      </w:r>
      <w:r w:rsidRPr="00646D68">
        <w:rPr>
          <w:rtl/>
        </w:rPr>
        <w:t>%).</w:t>
      </w:r>
      <w:r w:rsidRPr="008E64BA">
        <w:rPr>
          <w:rtl/>
        </w:rPr>
        <w:t xml:space="preserve"> </w:t>
      </w:r>
      <w:r w:rsidRPr="008E64BA">
        <w:rPr>
          <w:rFonts w:hint="eastAsia"/>
          <w:rtl/>
        </w:rPr>
        <w:t>משתמעת</w:t>
      </w:r>
      <w:r w:rsidRPr="008E64BA">
        <w:rPr>
          <w:rtl/>
        </w:rPr>
        <w:t xml:space="preserve"> </w:t>
      </w:r>
      <w:r w:rsidRPr="008E64BA">
        <w:rPr>
          <w:rFonts w:hint="eastAsia"/>
          <w:rtl/>
        </w:rPr>
        <w:t>מכך</w:t>
      </w:r>
      <w:r w:rsidRPr="008E64BA">
        <w:rPr>
          <w:rtl/>
        </w:rPr>
        <w:t xml:space="preserve"> </w:t>
      </w:r>
      <w:r w:rsidRPr="008E64BA">
        <w:rPr>
          <w:rFonts w:hint="eastAsia"/>
          <w:rtl/>
        </w:rPr>
        <w:t>עמדה</w:t>
      </w:r>
      <w:r w:rsidRPr="008E64BA">
        <w:rPr>
          <w:rtl/>
        </w:rPr>
        <w:t xml:space="preserve"> </w:t>
      </w:r>
      <w:r w:rsidRPr="008E64BA">
        <w:rPr>
          <w:rFonts w:hint="eastAsia"/>
          <w:rtl/>
        </w:rPr>
        <w:t>כללית</w:t>
      </w:r>
      <w:r w:rsidRPr="008E64BA">
        <w:rPr>
          <w:rtl/>
        </w:rPr>
        <w:t xml:space="preserve"> </w:t>
      </w:r>
      <w:r w:rsidRPr="008E64BA">
        <w:rPr>
          <w:rFonts w:hint="eastAsia"/>
          <w:rtl/>
        </w:rPr>
        <w:t>המצדדת</w:t>
      </w:r>
      <w:r w:rsidRPr="008E64BA">
        <w:rPr>
          <w:rtl/>
        </w:rPr>
        <w:t xml:space="preserve"> </w:t>
      </w:r>
      <w:r w:rsidRPr="008E64BA">
        <w:rPr>
          <w:rFonts w:hint="eastAsia"/>
          <w:rtl/>
        </w:rPr>
        <w:t>בשילוב</w:t>
      </w:r>
      <w:r w:rsidRPr="008E64BA">
        <w:rPr>
          <w:rtl/>
        </w:rPr>
        <w:t xml:space="preserve"> </w:t>
      </w:r>
      <w:r w:rsidRPr="008E64BA">
        <w:rPr>
          <w:rFonts w:hint="eastAsia"/>
          <w:rtl/>
        </w:rPr>
        <w:t>בין</w:t>
      </w:r>
      <w:r w:rsidRPr="008E64BA">
        <w:rPr>
          <w:rtl/>
        </w:rPr>
        <w:t xml:space="preserve"> </w:t>
      </w:r>
      <w:r w:rsidRPr="008E64BA">
        <w:rPr>
          <w:rFonts w:hint="eastAsia"/>
          <w:rtl/>
        </w:rPr>
        <w:t>ערבים</w:t>
      </w:r>
      <w:r w:rsidRPr="008E64BA">
        <w:rPr>
          <w:rtl/>
        </w:rPr>
        <w:t xml:space="preserve"> </w:t>
      </w:r>
      <w:r w:rsidRPr="008E64BA">
        <w:rPr>
          <w:rFonts w:hint="eastAsia"/>
          <w:rtl/>
        </w:rPr>
        <w:t>ליהודים</w:t>
      </w:r>
      <w:r w:rsidRPr="008E64BA">
        <w:rPr>
          <w:rtl/>
        </w:rPr>
        <w:t xml:space="preserve"> </w:t>
      </w:r>
      <w:r w:rsidRPr="008E64BA">
        <w:rPr>
          <w:rFonts w:hint="eastAsia"/>
          <w:rtl/>
        </w:rPr>
        <w:t>במגוון</w:t>
      </w:r>
      <w:r w:rsidRPr="008E64BA">
        <w:rPr>
          <w:rtl/>
        </w:rPr>
        <w:t xml:space="preserve"> </w:t>
      </w:r>
      <w:r w:rsidRPr="008E64BA">
        <w:rPr>
          <w:rFonts w:hint="eastAsia"/>
          <w:rtl/>
        </w:rPr>
        <w:t>תחומי</w:t>
      </w:r>
      <w:r w:rsidRPr="008E64BA">
        <w:rPr>
          <w:rtl/>
        </w:rPr>
        <w:t xml:space="preserve"> </w:t>
      </w:r>
      <w:r w:rsidRPr="008E64BA">
        <w:rPr>
          <w:rFonts w:hint="eastAsia"/>
          <w:rtl/>
        </w:rPr>
        <w:t>חיים</w:t>
      </w:r>
      <w:r w:rsidRPr="008E64BA">
        <w:rPr>
          <w:rtl/>
        </w:rPr>
        <w:t xml:space="preserve">. </w:t>
      </w:r>
      <w:r w:rsidRPr="008E64BA">
        <w:rPr>
          <w:rFonts w:hint="eastAsia"/>
          <w:rtl/>
        </w:rPr>
        <w:t>בגישה</w:t>
      </w:r>
      <w:r w:rsidRPr="008E64BA">
        <w:rPr>
          <w:rtl/>
        </w:rPr>
        <w:t xml:space="preserve"> </w:t>
      </w:r>
      <w:r w:rsidRPr="008E64BA">
        <w:rPr>
          <w:rFonts w:hint="eastAsia"/>
          <w:rtl/>
        </w:rPr>
        <w:t>זו</w:t>
      </w:r>
      <w:r w:rsidRPr="008E64BA">
        <w:rPr>
          <w:rtl/>
        </w:rPr>
        <w:t xml:space="preserve"> </w:t>
      </w:r>
      <w:r w:rsidRPr="008E64BA">
        <w:rPr>
          <w:rFonts w:hint="eastAsia"/>
          <w:rtl/>
        </w:rPr>
        <w:t>מחזיקים</w:t>
      </w:r>
      <w:r w:rsidRPr="008E64BA">
        <w:rPr>
          <w:rtl/>
        </w:rPr>
        <w:t xml:space="preserve"> </w:t>
      </w:r>
      <w:r w:rsidRPr="008E64BA">
        <w:rPr>
          <w:rFonts w:hint="eastAsia"/>
          <w:rtl/>
        </w:rPr>
        <w:t>יותר</w:t>
      </w:r>
      <w:r w:rsidRPr="008E64BA">
        <w:rPr>
          <w:rtl/>
        </w:rPr>
        <w:t xml:space="preserve"> </w:t>
      </w:r>
      <w:r w:rsidRPr="008E64BA">
        <w:rPr>
          <w:rFonts w:hint="eastAsia"/>
          <w:rtl/>
        </w:rPr>
        <w:t>נוצרים</w:t>
      </w:r>
      <w:r w:rsidRPr="008E64BA">
        <w:rPr>
          <w:rtl/>
        </w:rPr>
        <w:t xml:space="preserve"> (</w:t>
      </w:r>
      <w:r>
        <w:rPr>
          <w:rFonts w:hint="cs"/>
          <w:rtl/>
        </w:rPr>
        <w:t>61</w:t>
      </w:r>
      <w:r w:rsidRPr="008E64BA">
        <w:rPr>
          <w:rtl/>
        </w:rPr>
        <w:t>.</w:t>
      </w:r>
      <w:r>
        <w:rPr>
          <w:rFonts w:hint="cs"/>
          <w:rtl/>
        </w:rPr>
        <w:t>8</w:t>
      </w:r>
      <w:r w:rsidRPr="008E64BA">
        <w:rPr>
          <w:rtl/>
        </w:rPr>
        <w:t xml:space="preserve">%), </w:t>
      </w:r>
      <w:r>
        <w:rPr>
          <w:rFonts w:hint="cs"/>
          <w:rtl/>
        </w:rPr>
        <w:t xml:space="preserve">דרוזים (61.8%), </w:t>
      </w:r>
      <w:r w:rsidRPr="008E64BA">
        <w:rPr>
          <w:rFonts w:hint="eastAsia"/>
          <w:rtl/>
        </w:rPr>
        <w:t>לא</w:t>
      </w:r>
      <w:r w:rsidRPr="008E64BA">
        <w:rPr>
          <w:rtl/>
        </w:rPr>
        <w:t xml:space="preserve"> </w:t>
      </w:r>
      <w:r w:rsidRPr="008E64BA">
        <w:rPr>
          <w:rFonts w:hint="eastAsia"/>
          <w:rtl/>
        </w:rPr>
        <w:t>דתיים</w:t>
      </w:r>
      <w:r w:rsidRPr="008E64BA">
        <w:rPr>
          <w:rtl/>
        </w:rPr>
        <w:t xml:space="preserve"> (</w:t>
      </w:r>
      <w:r>
        <w:rPr>
          <w:rFonts w:hint="cs"/>
          <w:rtl/>
        </w:rPr>
        <w:t>61</w:t>
      </w:r>
      <w:r w:rsidRPr="008E64BA">
        <w:rPr>
          <w:rtl/>
        </w:rPr>
        <w:t>.</w:t>
      </w:r>
      <w:r>
        <w:rPr>
          <w:rFonts w:hint="cs"/>
          <w:rtl/>
        </w:rPr>
        <w:t>3</w:t>
      </w:r>
      <w:r w:rsidRPr="008E64BA">
        <w:rPr>
          <w:rtl/>
        </w:rPr>
        <w:t xml:space="preserve">%), </w:t>
      </w:r>
      <w:r w:rsidRPr="008E64BA">
        <w:rPr>
          <w:rFonts w:hint="eastAsia"/>
          <w:rtl/>
        </w:rPr>
        <w:t>ערבים</w:t>
      </w:r>
      <w:r w:rsidRPr="008E64BA">
        <w:rPr>
          <w:rtl/>
        </w:rPr>
        <w:t xml:space="preserve"> </w:t>
      </w:r>
      <w:r w:rsidRPr="008E64BA">
        <w:rPr>
          <w:rFonts w:hint="eastAsia"/>
          <w:rtl/>
        </w:rPr>
        <w:t>שמרגישים</w:t>
      </w:r>
      <w:r w:rsidRPr="008E64BA">
        <w:rPr>
          <w:rtl/>
        </w:rPr>
        <w:t xml:space="preserve"> </w:t>
      </w:r>
      <w:r w:rsidRPr="008E64BA">
        <w:rPr>
          <w:rFonts w:hint="eastAsia"/>
          <w:rtl/>
        </w:rPr>
        <w:t>הכי</w:t>
      </w:r>
      <w:r w:rsidRPr="008E64BA">
        <w:rPr>
          <w:rtl/>
        </w:rPr>
        <w:t xml:space="preserve"> </w:t>
      </w:r>
      <w:r w:rsidRPr="008E64BA">
        <w:rPr>
          <w:rFonts w:hint="eastAsia"/>
          <w:rtl/>
        </w:rPr>
        <w:t>קרובים</w:t>
      </w:r>
      <w:r w:rsidRPr="008E64BA">
        <w:rPr>
          <w:rtl/>
        </w:rPr>
        <w:t xml:space="preserve"> </w:t>
      </w:r>
      <w:r w:rsidRPr="008E64BA">
        <w:rPr>
          <w:rFonts w:hint="eastAsia"/>
          <w:rtl/>
        </w:rPr>
        <w:t>למפלגות</w:t>
      </w:r>
      <w:r w:rsidRPr="008E64BA">
        <w:rPr>
          <w:rtl/>
        </w:rPr>
        <w:t xml:space="preserve"> </w:t>
      </w:r>
      <w:r w:rsidRPr="008E64BA">
        <w:rPr>
          <w:rFonts w:hint="eastAsia"/>
          <w:rtl/>
        </w:rPr>
        <w:t>יהודיות</w:t>
      </w:r>
      <w:r w:rsidRPr="008E64BA">
        <w:rPr>
          <w:rtl/>
        </w:rPr>
        <w:t xml:space="preserve"> (6</w:t>
      </w:r>
      <w:r>
        <w:rPr>
          <w:rFonts w:hint="cs"/>
          <w:rtl/>
        </w:rPr>
        <w:t>5</w:t>
      </w:r>
      <w:r w:rsidRPr="008E64BA">
        <w:rPr>
          <w:rtl/>
        </w:rPr>
        <w:t>.</w:t>
      </w:r>
      <w:r>
        <w:rPr>
          <w:rFonts w:hint="cs"/>
          <w:rtl/>
        </w:rPr>
        <w:t>4</w:t>
      </w:r>
      <w:r w:rsidRPr="008E64BA">
        <w:rPr>
          <w:rtl/>
        </w:rPr>
        <w:t>%)</w:t>
      </w:r>
      <w:r>
        <w:rPr>
          <w:rFonts w:hint="cs"/>
          <w:rtl/>
        </w:rPr>
        <w:t xml:space="preserve"> או הצביעו עבורן ב</w:t>
      </w:r>
      <w:r w:rsidR="00A01440">
        <w:rPr>
          <w:rFonts w:hint="cs"/>
          <w:rtl/>
        </w:rPr>
        <w:t>-</w:t>
      </w:r>
      <w:r>
        <w:rPr>
          <w:rFonts w:hint="cs"/>
          <w:rtl/>
        </w:rPr>
        <w:t>2015 (73.6%)</w:t>
      </w:r>
      <w:r w:rsidRPr="008E64BA">
        <w:rPr>
          <w:rtl/>
        </w:rPr>
        <w:t xml:space="preserve">, </w:t>
      </w:r>
      <w:r w:rsidRPr="008E64BA">
        <w:rPr>
          <w:rFonts w:hint="cs"/>
          <w:rtl/>
        </w:rPr>
        <w:t>מי ששייכותם החשובה ביותר היא אזרחות ישראלית (6</w:t>
      </w:r>
      <w:r>
        <w:rPr>
          <w:rFonts w:hint="cs"/>
          <w:rtl/>
        </w:rPr>
        <w:t>6</w:t>
      </w:r>
      <w:r w:rsidRPr="008E64BA">
        <w:rPr>
          <w:rFonts w:hint="cs"/>
          <w:rtl/>
        </w:rPr>
        <w:t>.</w:t>
      </w:r>
      <w:r>
        <w:rPr>
          <w:rFonts w:hint="cs"/>
          <w:rtl/>
        </w:rPr>
        <w:t>0</w:t>
      </w:r>
      <w:r w:rsidRPr="008E64BA">
        <w:rPr>
          <w:rFonts w:hint="cs"/>
          <w:rtl/>
        </w:rPr>
        <w:t>%)</w:t>
      </w:r>
      <w:r>
        <w:rPr>
          <w:rFonts w:hint="cs"/>
          <w:rtl/>
        </w:rPr>
        <w:t>,</w:t>
      </w:r>
      <w:r w:rsidRPr="008E64BA">
        <w:rPr>
          <w:rFonts w:hint="cs"/>
          <w:rtl/>
        </w:rPr>
        <w:t xml:space="preserve"> </w:t>
      </w:r>
      <w:r>
        <w:rPr>
          <w:rFonts w:hint="cs"/>
          <w:rtl/>
        </w:rPr>
        <w:t xml:space="preserve">מי שהזדהו כישראלים (75.6%), כערבים בישראל (62.2%), כערבים ישראלים (54.7%), או כפלסטינים ישראלים (50.0%), </w:t>
      </w:r>
      <w:r w:rsidRPr="008E64BA">
        <w:rPr>
          <w:rFonts w:hint="eastAsia"/>
          <w:rtl/>
        </w:rPr>
        <w:t>מי</w:t>
      </w:r>
      <w:r w:rsidRPr="008E64BA">
        <w:rPr>
          <w:rtl/>
        </w:rPr>
        <w:t xml:space="preserve"> </w:t>
      </w:r>
      <w:r w:rsidRPr="008E64BA">
        <w:rPr>
          <w:rFonts w:hint="eastAsia"/>
          <w:rtl/>
        </w:rPr>
        <w:t>שזהותם</w:t>
      </w:r>
      <w:r w:rsidRPr="008E64BA">
        <w:rPr>
          <w:rtl/>
        </w:rPr>
        <w:t xml:space="preserve"> </w:t>
      </w:r>
      <w:r w:rsidRPr="008E64BA">
        <w:rPr>
          <w:rFonts w:hint="eastAsia"/>
          <w:rtl/>
        </w:rPr>
        <w:t>היא</w:t>
      </w:r>
      <w:r w:rsidRPr="008E64BA">
        <w:rPr>
          <w:rtl/>
        </w:rPr>
        <w:t xml:space="preserve"> </w:t>
      </w:r>
      <w:r>
        <w:rPr>
          <w:rFonts w:hint="cs"/>
          <w:rtl/>
        </w:rPr>
        <w:t xml:space="preserve">בעיקר או רק </w:t>
      </w:r>
      <w:r w:rsidRPr="008E64BA">
        <w:rPr>
          <w:rFonts w:hint="eastAsia"/>
          <w:rtl/>
        </w:rPr>
        <w:t>ערבית</w:t>
      </w:r>
      <w:r w:rsidR="00A01440">
        <w:rPr>
          <w:rFonts w:hint="cs"/>
          <w:rtl/>
        </w:rPr>
        <w:t>-</w:t>
      </w:r>
      <w:r w:rsidRPr="008E64BA">
        <w:rPr>
          <w:rFonts w:hint="eastAsia"/>
          <w:rtl/>
        </w:rPr>
        <w:t>ישראלית</w:t>
      </w:r>
      <w:r w:rsidRPr="008E64BA">
        <w:rPr>
          <w:rFonts w:hint="cs"/>
          <w:rtl/>
        </w:rPr>
        <w:t xml:space="preserve"> ו</w:t>
      </w:r>
      <w:r>
        <w:rPr>
          <w:rFonts w:hint="cs"/>
          <w:rtl/>
        </w:rPr>
        <w:t>לא</w:t>
      </w:r>
      <w:r w:rsidRPr="008E64BA">
        <w:rPr>
          <w:rFonts w:hint="cs"/>
          <w:rtl/>
        </w:rPr>
        <w:t xml:space="preserve"> ערבית</w:t>
      </w:r>
      <w:r w:rsidR="00A01440">
        <w:rPr>
          <w:rFonts w:hint="cs"/>
          <w:rtl/>
        </w:rPr>
        <w:t>-</w:t>
      </w:r>
      <w:r w:rsidRPr="008E64BA">
        <w:rPr>
          <w:rFonts w:hint="eastAsia"/>
          <w:rtl/>
        </w:rPr>
        <w:t>פלסטינית</w:t>
      </w:r>
      <w:r w:rsidRPr="008E64BA">
        <w:rPr>
          <w:rFonts w:hint="cs"/>
          <w:rtl/>
        </w:rPr>
        <w:t xml:space="preserve"> </w:t>
      </w:r>
      <w:r w:rsidRPr="008E64BA">
        <w:rPr>
          <w:rtl/>
        </w:rPr>
        <w:t>(6</w:t>
      </w:r>
      <w:r>
        <w:rPr>
          <w:rFonts w:hint="cs"/>
          <w:rtl/>
        </w:rPr>
        <w:t>7</w:t>
      </w:r>
      <w:r w:rsidRPr="008E64BA">
        <w:rPr>
          <w:rtl/>
        </w:rPr>
        <w:t>.</w:t>
      </w:r>
      <w:r>
        <w:rPr>
          <w:rFonts w:hint="cs"/>
          <w:rtl/>
        </w:rPr>
        <w:t>9</w:t>
      </w:r>
      <w:r w:rsidRPr="008E64BA">
        <w:rPr>
          <w:rtl/>
        </w:rPr>
        <w:t xml:space="preserve">%), </w:t>
      </w:r>
      <w:r w:rsidRPr="008E64BA">
        <w:rPr>
          <w:rFonts w:hint="cs"/>
          <w:rtl/>
        </w:rPr>
        <w:t>ו</w:t>
      </w:r>
      <w:r w:rsidRPr="008E64BA">
        <w:rPr>
          <w:rFonts w:hint="eastAsia"/>
          <w:rtl/>
        </w:rPr>
        <w:t>מי</w:t>
      </w:r>
      <w:r w:rsidRPr="008E64BA">
        <w:rPr>
          <w:rtl/>
        </w:rPr>
        <w:t xml:space="preserve"> </w:t>
      </w:r>
      <w:r w:rsidRPr="008E64BA">
        <w:rPr>
          <w:rFonts w:hint="eastAsia"/>
          <w:rtl/>
        </w:rPr>
        <w:t>שיש</w:t>
      </w:r>
      <w:r w:rsidRPr="008E64BA">
        <w:rPr>
          <w:rtl/>
        </w:rPr>
        <w:t xml:space="preserve"> </w:t>
      </w:r>
      <w:r w:rsidRPr="008E64BA">
        <w:rPr>
          <w:rFonts w:hint="eastAsia"/>
          <w:rtl/>
        </w:rPr>
        <w:t>להם</w:t>
      </w:r>
      <w:r w:rsidRPr="008E64BA">
        <w:rPr>
          <w:rtl/>
        </w:rPr>
        <w:t xml:space="preserve"> </w:t>
      </w:r>
      <w:r w:rsidRPr="008E64BA">
        <w:rPr>
          <w:rFonts w:hint="eastAsia"/>
          <w:rtl/>
        </w:rPr>
        <w:t>חברים</w:t>
      </w:r>
      <w:r w:rsidRPr="008E64BA">
        <w:rPr>
          <w:rtl/>
        </w:rPr>
        <w:t xml:space="preserve"> </w:t>
      </w:r>
      <w:r w:rsidRPr="008E64BA">
        <w:rPr>
          <w:rFonts w:hint="eastAsia"/>
          <w:rtl/>
        </w:rPr>
        <w:t>יהודים</w:t>
      </w:r>
      <w:r w:rsidRPr="008E64BA">
        <w:rPr>
          <w:rtl/>
        </w:rPr>
        <w:t xml:space="preserve"> </w:t>
      </w:r>
      <w:r w:rsidRPr="008E64BA">
        <w:rPr>
          <w:rFonts w:hint="eastAsia"/>
          <w:rtl/>
        </w:rPr>
        <w:t>שבבתיהם</w:t>
      </w:r>
      <w:r w:rsidRPr="008E64BA">
        <w:rPr>
          <w:rtl/>
        </w:rPr>
        <w:t xml:space="preserve"> </w:t>
      </w:r>
      <w:r w:rsidRPr="008E64BA">
        <w:rPr>
          <w:rFonts w:hint="eastAsia"/>
          <w:rtl/>
        </w:rPr>
        <w:t>הם</w:t>
      </w:r>
      <w:r w:rsidRPr="008E64BA">
        <w:rPr>
          <w:rtl/>
        </w:rPr>
        <w:t xml:space="preserve"> </w:t>
      </w:r>
      <w:r w:rsidRPr="008E64BA">
        <w:rPr>
          <w:rFonts w:hint="eastAsia"/>
          <w:rtl/>
        </w:rPr>
        <w:t>מבקרים</w:t>
      </w:r>
      <w:r w:rsidRPr="008E64BA">
        <w:rPr>
          <w:rtl/>
        </w:rPr>
        <w:t xml:space="preserve"> (6</w:t>
      </w:r>
      <w:r>
        <w:rPr>
          <w:rFonts w:hint="cs"/>
          <w:rtl/>
        </w:rPr>
        <w:t>6</w:t>
      </w:r>
      <w:r w:rsidRPr="008E64BA">
        <w:rPr>
          <w:rtl/>
        </w:rPr>
        <w:t>.</w:t>
      </w:r>
      <w:r>
        <w:rPr>
          <w:rFonts w:hint="cs"/>
          <w:rtl/>
        </w:rPr>
        <w:t>3</w:t>
      </w:r>
      <w:r w:rsidRPr="008E64BA">
        <w:rPr>
          <w:rtl/>
        </w:rPr>
        <w:t xml:space="preserve">%). </w:t>
      </w:r>
      <w:r w:rsidRPr="008E64BA">
        <w:rPr>
          <w:rFonts w:hint="eastAsia"/>
          <w:rtl/>
        </w:rPr>
        <w:t>לכל</w:t>
      </w:r>
      <w:r w:rsidRPr="008E64BA">
        <w:rPr>
          <w:rtl/>
        </w:rPr>
        <w:t xml:space="preserve"> </w:t>
      </w:r>
      <w:r w:rsidRPr="008E64BA">
        <w:rPr>
          <w:rFonts w:hint="eastAsia"/>
          <w:rtl/>
        </w:rPr>
        <w:t>קבוצות</w:t>
      </w:r>
      <w:r w:rsidRPr="008E64BA">
        <w:rPr>
          <w:rtl/>
        </w:rPr>
        <w:t xml:space="preserve"> </w:t>
      </w:r>
      <w:r w:rsidRPr="008E64BA">
        <w:rPr>
          <w:rFonts w:hint="eastAsia"/>
          <w:rtl/>
        </w:rPr>
        <w:t>האוכלוסייה</w:t>
      </w:r>
      <w:r w:rsidRPr="008E64BA">
        <w:rPr>
          <w:rtl/>
        </w:rPr>
        <w:t xml:space="preserve"> </w:t>
      </w:r>
      <w:r w:rsidRPr="008E64BA">
        <w:rPr>
          <w:rFonts w:hint="eastAsia"/>
          <w:rtl/>
        </w:rPr>
        <w:t>הללו</w:t>
      </w:r>
      <w:r w:rsidRPr="008E64BA">
        <w:rPr>
          <w:rtl/>
        </w:rPr>
        <w:t xml:space="preserve"> </w:t>
      </w:r>
      <w:r w:rsidRPr="008E64BA">
        <w:rPr>
          <w:rFonts w:hint="eastAsia"/>
          <w:rtl/>
        </w:rPr>
        <w:t>יש</w:t>
      </w:r>
      <w:r w:rsidRPr="008E64BA">
        <w:rPr>
          <w:rtl/>
        </w:rPr>
        <w:t xml:space="preserve"> </w:t>
      </w:r>
      <w:r w:rsidRPr="008E64BA">
        <w:rPr>
          <w:rFonts w:hint="eastAsia"/>
          <w:rtl/>
        </w:rPr>
        <w:t>יחסי</w:t>
      </w:r>
      <w:r w:rsidRPr="008E64BA">
        <w:rPr>
          <w:rtl/>
        </w:rPr>
        <w:t xml:space="preserve"> </w:t>
      </w:r>
      <w:r w:rsidRPr="008E64BA">
        <w:rPr>
          <w:rFonts w:hint="eastAsia"/>
          <w:rtl/>
        </w:rPr>
        <w:t>קרבה</w:t>
      </w:r>
      <w:r w:rsidRPr="008E64BA">
        <w:rPr>
          <w:rtl/>
        </w:rPr>
        <w:t xml:space="preserve"> </w:t>
      </w:r>
      <w:r w:rsidRPr="008E64BA">
        <w:rPr>
          <w:rFonts w:hint="eastAsia"/>
          <w:rtl/>
        </w:rPr>
        <w:t>ליהודים</w:t>
      </w:r>
      <w:r w:rsidRPr="008E64BA">
        <w:rPr>
          <w:rtl/>
        </w:rPr>
        <w:t xml:space="preserve">. </w:t>
      </w:r>
      <w:r>
        <w:rPr>
          <w:rFonts w:hint="cs"/>
          <w:rtl/>
        </w:rPr>
        <w:t>גברים (47.5%) מעוניינים יותר במגורים מעורבים מאשר נשים (31.8%) ובעלי השכלה אקדמית מלאה (46.5%)</w:t>
      </w:r>
      <w:r w:rsidRPr="008E64BA">
        <w:rPr>
          <w:rFonts w:hint="cs"/>
          <w:rtl/>
        </w:rPr>
        <w:t xml:space="preserve"> </w:t>
      </w:r>
      <w:r>
        <w:rPr>
          <w:rFonts w:hint="cs"/>
          <w:rtl/>
        </w:rPr>
        <w:t xml:space="preserve">יותר מחסרי השכלה אקדמית (36.4%). לגיל אין השפעה. </w:t>
      </w:r>
      <w:r w:rsidRPr="008E64BA">
        <w:rPr>
          <w:rFonts w:hint="eastAsia"/>
          <w:rtl/>
        </w:rPr>
        <w:t>מן</w:t>
      </w:r>
      <w:r w:rsidRPr="008E64BA">
        <w:rPr>
          <w:rtl/>
        </w:rPr>
        <w:t xml:space="preserve"> </w:t>
      </w:r>
      <w:r w:rsidRPr="008E64BA">
        <w:rPr>
          <w:rFonts w:hint="eastAsia"/>
          <w:rtl/>
        </w:rPr>
        <w:t>הראוי</w:t>
      </w:r>
      <w:r w:rsidRPr="008E64BA">
        <w:rPr>
          <w:rtl/>
        </w:rPr>
        <w:t xml:space="preserve"> </w:t>
      </w:r>
      <w:r w:rsidRPr="008E64BA">
        <w:rPr>
          <w:rFonts w:hint="eastAsia"/>
          <w:rtl/>
        </w:rPr>
        <w:t>להדגיש</w:t>
      </w:r>
      <w:r w:rsidRPr="008E64BA">
        <w:rPr>
          <w:rtl/>
        </w:rPr>
        <w:t xml:space="preserve"> </w:t>
      </w:r>
      <w:r w:rsidRPr="008E64BA">
        <w:rPr>
          <w:rFonts w:hint="eastAsia"/>
          <w:rtl/>
        </w:rPr>
        <w:t>שבניגוד</w:t>
      </w:r>
      <w:r w:rsidRPr="008E64BA">
        <w:rPr>
          <w:rtl/>
        </w:rPr>
        <w:t xml:space="preserve"> </w:t>
      </w:r>
      <w:r w:rsidRPr="008E64BA">
        <w:rPr>
          <w:rFonts w:hint="eastAsia"/>
          <w:rtl/>
        </w:rPr>
        <w:t>לדעה</w:t>
      </w:r>
      <w:r w:rsidRPr="008E64BA">
        <w:rPr>
          <w:rtl/>
        </w:rPr>
        <w:t xml:space="preserve"> </w:t>
      </w:r>
      <w:r w:rsidRPr="008E64BA">
        <w:rPr>
          <w:rFonts w:hint="eastAsia"/>
          <w:rtl/>
        </w:rPr>
        <w:t>הרווחת</w:t>
      </w:r>
      <w:r>
        <w:rPr>
          <w:rFonts w:hint="cs"/>
          <w:rtl/>
        </w:rPr>
        <w:t>,</w:t>
      </w:r>
      <w:r w:rsidRPr="008E64BA">
        <w:rPr>
          <w:rtl/>
        </w:rPr>
        <w:t xml:space="preserve"> </w:t>
      </w:r>
      <w:r w:rsidRPr="008E64BA">
        <w:rPr>
          <w:rFonts w:hint="eastAsia"/>
          <w:rtl/>
        </w:rPr>
        <w:t>לא</w:t>
      </w:r>
      <w:r w:rsidRPr="008E64BA">
        <w:rPr>
          <w:rtl/>
        </w:rPr>
        <w:t xml:space="preserve"> </w:t>
      </w:r>
      <w:r w:rsidRPr="008E64BA">
        <w:rPr>
          <w:rFonts w:hint="eastAsia"/>
          <w:rtl/>
        </w:rPr>
        <w:t>נמצא</w:t>
      </w:r>
      <w:r w:rsidRPr="008E64BA">
        <w:rPr>
          <w:rtl/>
        </w:rPr>
        <w:t xml:space="preserve"> </w:t>
      </w:r>
      <w:r>
        <w:rPr>
          <w:rFonts w:hint="cs"/>
          <w:rtl/>
        </w:rPr>
        <w:t xml:space="preserve">במחקר </w:t>
      </w:r>
      <w:r w:rsidRPr="008E64BA">
        <w:rPr>
          <w:rFonts w:hint="eastAsia"/>
          <w:rtl/>
        </w:rPr>
        <w:t>שגברים</w:t>
      </w:r>
      <w:r w:rsidRPr="008E64BA">
        <w:rPr>
          <w:rFonts w:hint="cs"/>
          <w:rtl/>
        </w:rPr>
        <w:t>,</w:t>
      </w:r>
      <w:r w:rsidRPr="008E64BA">
        <w:rPr>
          <w:rtl/>
        </w:rPr>
        <w:t xml:space="preserve"> </w:t>
      </w:r>
      <w:r w:rsidRPr="008E64BA">
        <w:rPr>
          <w:rFonts w:hint="eastAsia"/>
          <w:rtl/>
        </w:rPr>
        <w:t>צעירים</w:t>
      </w:r>
      <w:r w:rsidRPr="008E64BA">
        <w:rPr>
          <w:rtl/>
        </w:rPr>
        <w:t xml:space="preserve">, </w:t>
      </w:r>
      <w:r w:rsidRPr="008E64BA">
        <w:rPr>
          <w:rFonts w:hint="eastAsia"/>
          <w:rtl/>
        </w:rPr>
        <w:t>משכילים</w:t>
      </w:r>
      <w:r w:rsidRPr="008E64BA">
        <w:rPr>
          <w:rtl/>
        </w:rPr>
        <w:t xml:space="preserve"> </w:t>
      </w:r>
      <w:r w:rsidRPr="008E64BA">
        <w:rPr>
          <w:rFonts w:hint="eastAsia"/>
          <w:rtl/>
        </w:rPr>
        <w:t>ועירוניים</w:t>
      </w:r>
      <w:r w:rsidRPr="008E64BA">
        <w:rPr>
          <w:rtl/>
        </w:rPr>
        <w:t xml:space="preserve"> </w:t>
      </w:r>
      <w:r w:rsidRPr="008E64BA">
        <w:rPr>
          <w:rFonts w:hint="eastAsia"/>
          <w:rtl/>
        </w:rPr>
        <w:t>הם</w:t>
      </w:r>
      <w:r w:rsidRPr="008E64BA">
        <w:rPr>
          <w:rtl/>
        </w:rPr>
        <w:t xml:space="preserve"> </w:t>
      </w:r>
      <w:r w:rsidRPr="008E64BA">
        <w:rPr>
          <w:rFonts w:hint="eastAsia"/>
          <w:rtl/>
        </w:rPr>
        <w:t>בעלי</w:t>
      </w:r>
      <w:r w:rsidRPr="008E64BA">
        <w:rPr>
          <w:rtl/>
        </w:rPr>
        <w:t xml:space="preserve"> </w:t>
      </w:r>
      <w:r w:rsidRPr="008E64BA">
        <w:rPr>
          <w:rFonts w:hint="eastAsia"/>
          <w:rtl/>
        </w:rPr>
        <w:t>עמדות</w:t>
      </w:r>
      <w:r w:rsidRPr="008E64BA">
        <w:rPr>
          <w:rtl/>
        </w:rPr>
        <w:t xml:space="preserve"> </w:t>
      </w:r>
      <w:r w:rsidRPr="008E64BA">
        <w:rPr>
          <w:rFonts w:hint="eastAsia"/>
          <w:rtl/>
        </w:rPr>
        <w:t>בדלניות</w:t>
      </w:r>
      <w:r w:rsidRPr="008E64BA">
        <w:rPr>
          <w:rtl/>
        </w:rPr>
        <w:t>.</w:t>
      </w:r>
    </w:p>
    <w:p w:rsidR="001E70C5" w:rsidRDefault="005D5666" w:rsidP="00502CB3">
      <w:pPr>
        <w:rPr>
          <w:rtl/>
        </w:rPr>
      </w:pPr>
      <w:r w:rsidRPr="007774D6">
        <w:rPr>
          <w:rFonts w:hint="cs"/>
          <w:rtl/>
        </w:rPr>
        <w:t xml:space="preserve">בדיקת השינוי </w:t>
      </w:r>
      <w:r w:rsidR="001A336F">
        <w:rPr>
          <w:rFonts w:hint="cs"/>
          <w:rtl/>
        </w:rPr>
        <w:t xml:space="preserve">שחל במשך </w:t>
      </w:r>
      <w:r w:rsidRPr="007774D6">
        <w:rPr>
          <w:rFonts w:hint="cs"/>
          <w:rtl/>
        </w:rPr>
        <w:t>השנים בעמדת</w:t>
      </w:r>
      <w:r w:rsidR="001A336F">
        <w:rPr>
          <w:rFonts w:hint="cs"/>
          <w:rtl/>
        </w:rPr>
        <w:t>ם של</w:t>
      </w:r>
      <w:r w:rsidRPr="007774D6">
        <w:rPr>
          <w:rFonts w:hint="cs"/>
          <w:rtl/>
        </w:rPr>
        <w:t xml:space="preserve"> הערבים כלפי שילוב מראה על מגמה מעורבת. </w:t>
      </w:r>
      <w:r w:rsidR="00B017B2">
        <w:rPr>
          <w:rFonts w:hint="cs"/>
          <w:rtl/>
        </w:rPr>
        <w:t>חלה ירידה בהסכמת הערבים לשילוב קולקטיבי, ירידה שבלטה ב</w:t>
      </w:r>
      <w:r w:rsidR="00A01440">
        <w:rPr>
          <w:rFonts w:hint="cs"/>
          <w:rtl/>
        </w:rPr>
        <w:t>-</w:t>
      </w:r>
      <w:r w:rsidR="00B017B2">
        <w:rPr>
          <w:rFonts w:hint="cs"/>
          <w:rtl/>
        </w:rPr>
        <w:t>2015. כך למשל שיעור הערבים ש</w:t>
      </w:r>
      <w:r w:rsidR="00B017B2" w:rsidRPr="00B017B2">
        <w:rPr>
          <w:rFonts w:hint="cs"/>
          <w:rtl/>
        </w:rPr>
        <w:t>מסכימים ש</w:t>
      </w:r>
      <w:r w:rsidR="00B017B2" w:rsidRPr="00B017B2">
        <w:rPr>
          <w:rtl/>
        </w:rPr>
        <w:t xml:space="preserve">ערבים ילמדו בבתי ספר תיכוניים יהודיים </w:t>
      </w:r>
      <w:r w:rsidR="00B017B2">
        <w:rPr>
          <w:rFonts w:hint="cs"/>
          <w:rtl/>
        </w:rPr>
        <w:t>ירדה מ</w:t>
      </w:r>
      <w:r w:rsidR="00A01440">
        <w:rPr>
          <w:rFonts w:hint="cs"/>
          <w:rtl/>
        </w:rPr>
        <w:t>-</w:t>
      </w:r>
      <w:r w:rsidR="00B017B2">
        <w:rPr>
          <w:rFonts w:hint="cs"/>
          <w:rtl/>
        </w:rPr>
        <w:t>70.5% ב</w:t>
      </w:r>
      <w:r w:rsidR="00A01440">
        <w:rPr>
          <w:rFonts w:hint="cs"/>
          <w:rtl/>
        </w:rPr>
        <w:t>-</w:t>
      </w:r>
      <w:r w:rsidR="00B017B2">
        <w:rPr>
          <w:rFonts w:hint="cs"/>
          <w:rtl/>
        </w:rPr>
        <w:t>2003 ל</w:t>
      </w:r>
      <w:r w:rsidR="00A01440">
        <w:rPr>
          <w:rFonts w:hint="cs"/>
          <w:rtl/>
        </w:rPr>
        <w:t>-</w:t>
      </w:r>
      <w:r w:rsidR="00B017B2">
        <w:rPr>
          <w:rFonts w:hint="cs"/>
          <w:rtl/>
        </w:rPr>
        <w:t>54.1% ב</w:t>
      </w:r>
      <w:r w:rsidR="00A01440">
        <w:rPr>
          <w:rFonts w:hint="cs"/>
          <w:rtl/>
        </w:rPr>
        <w:t>-</w:t>
      </w:r>
      <w:r w:rsidR="00B017B2">
        <w:rPr>
          <w:rFonts w:hint="cs"/>
          <w:rtl/>
        </w:rPr>
        <w:t>2013 ול</w:t>
      </w:r>
      <w:r w:rsidR="00A01440">
        <w:rPr>
          <w:rFonts w:hint="cs"/>
          <w:rtl/>
        </w:rPr>
        <w:t>-</w:t>
      </w:r>
      <w:r w:rsidR="00B017B2">
        <w:rPr>
          <w:rFonts w:hint="cs"/>
          <w:rtl/>
        </w:rPr>
        <w:t>46.5% ב</w:t>
      </w:r>
      <w:r w:rsidR="00A01440">
        <w:rPr>
          <w:rFonts w:hint="cs"/>
          <w:rtl/>
        </w:rPr>
        <w:t>-</w:t>
      </w:r>
      <w:r w:rsidR="00B017B2">
        <w:rPr>
          <w:rFonts w:hint="cs"/>
          <w:rtl/>
        </w:rPr>
        <w:t xml:space="preserve">2015. גם שיעור הערבים הרוצים באופן אישי שילדיהם ילמדו בבתי ספר תיכוניים יהודיים </w:t>
      </w:r>
      <w:r w:rsidR="00502CB3">
        <w:rPr>
          <w:rFonts w:hint="cs"/>
          <w:rtl/>
        </w:rPr>
        <w:t>ש</w:t>
      </w:r>
      <w:r w:rsidR="00B017B2">
        <w:rPr>
          <w:rFonts w:hint="cs"/>
          <w:rtl/>
        </w:rPr>
        <w:t>עלה מ</w:t>
      </w:r>
      <w:r w:rsidR="00A01440">
        <w:rPr>
          <w:rFonts w:hint="cs"/>
          <w:rtl/>
        </w:rPr>
        <w:t>-</w:t>
      </w:r>
      <w:r w:rsidR="00B017B2">
        <w:rPr>
          <w:rFonts w:hint="cs"/>
          <w:rtl/>
        </w:rPr>
        <w:t>33.8% ב</w:t>
      </w:r>
      <w:r w:rsidR="00A01440">
        <w:rPr>
          <w:rFonts w:hint="cs"/>
          <w:rtl/>
        </w:rPr>
        <w:t>-</w:t>
      </w:r>
      <w:r w:rsidR="00B017B2">
        <w:rPr>
          <w:rFonts w:hint="cs"/>
          <w:rtl/>
        </w:rPr>
        <w:t>2011 ל</w:t>
      </w:r>
      <w:r w:rsidR="00A01440">
        <w:rPr>
          <w:rFonts w:hint="cs"/>
          <w:rtl/>
        </w:rPr>
        <w:t>-</w:t>
      </w:r>
      <w:r w:rsidR="00B017B2">
        <w:rPr>
          <w:rFonts w:hint="cs"/>
          <w:rtl/>
        </w:rPr>
        <w:t>37.1% ב</w:t>
      </w:r>
      <w:r w:rsidR="00A01440">
        <w:rPr>
          <w:rFonts w:hint="cs"/>
          <w:rtl/>
        </w:rPr>
        <w:t>-</w:t>
      </w:r>
      <w:r w:rsidR="00B017B2">
        <w:rPr>
          <w:rFonts w:hint="cs"/>
          <w:rtl/>
        </w:rPr>
        <w:t>2012 ול</w:t>
      </w:r>
      <w:r w:rsidR="00A01440">
        <w:rPr>
          <w:rFonts w:hint="cs"/>
          <w:rtl/>
        </w:rPr>
        <w:t>-</w:t>
      </w:r>
      <w:r w:rsidR="00B017B2">
        <w:rPr>
          <w:rFonts w:hint="cs"/>
          <w:rtl/>
        </w:rPr>
        <w:t>42.5% ב</w:t>
      </w:r>
      <w:r w:rsidR="00A01440">
        <w:rPr>
          <w:rFonts w:hint="cs"/>
          <w:rtl/>
        </w:rPr>
        <w:t>-</w:t>
      </w:r>
      <w:r w:rsidR="00B017B2">
        <w:rPr>
          <w:rFonts w:hint="cs"/>
          <w:rtl/>
        </w:rPr>
        <w:t>2013</w:t>
      </w:r>
      <w:r w:rsidR="00502CB3">
        <w:rPr>
          <w:rFonts w:hint="cs"/>
          <w:rtl/>
        </w:rPr>
        <w:t>,</w:t>
      </w:r>
      <w:r w:rsidR="00B017B2">
        <w:rPr>
          <w:rFonts w:hint="cs"/>
          <w:rtl/>
        </w:rPr>
        <w:t xml:space="preserve"> ירד ל</w:t>
      </w:r>
      <w:r w:rsidR="00A01440">
        <w:rPr>
          <w:rFonts w:hint="cs"/>
          <w:rtl/>
        </w:rPr>
        <w:t>-</w:t>
      </w:r>
      <w:r w:rsidR="00B017B2">
        <w:rPr>
          <w:rFonts w:hint="cs"/>
          <w:rtl/>
        </w:rPr>
        <w:t>38.4% ב</w:t>
      </w:r>
      <w:r w:rsidR="00A01440">
        <w:rPr>
          <w:rFonts w:hint="cs"/>
          <w:rtl/>
        </w:rPr>
        <w:t>-</w:t>
      </w:r>
      <w:r w:rsidR="00B017B2">
        <w:rPr>
          <w:rFonts w:hint="cs"/>
          <w:rtl/>
        </w:rPr>
        <w:t xml:space="preserve">2015. </w:t>
      </w:r>
      <w:r w:rsidRPr="007774D6">
        <w:rPr>
          <w:rFonts w:hint="cs"/>
          <w:rtl/>
        </w:rPr>
        <w:t>התמיכה הכללית ב</w:t>
      </w:r>
      <w:r>
        <w:rPr>
          <w:rFonts w:hint="cs"/>
          <w:rtl/>
        </w:rPr>
        <w:t xml:space="preserve">מגורי </w:t>
      </w:r>
      <w:r>
        <w:rPr>
          <w:rFonts w:hint="cs"/>
          <w:rtl/>
        </w:rPr>
        <w:lastRenderedPageBreak/>
        <w:t>ערבים בשכונות יהודיות ירדה מ</w:t>
      </w:r>
      <w:r w:rsidR="00A01440">
        <w:rPr>
          <w:rFonts w:hint="cs"/>
          <w:rtl/>
        </w:rPr>
        <w:t>-</w:t>
      </w:r>
      <w:r>
        <w:rPr>
          <w:rFonts w:hint="cs"/>
          <w:rtl/>
        </w:rPr>
        <w:t>66.4% ב</w:t>
      </w:r>
      <w:r w:rsidR="00A01440">
        <w:rPr>
          <w:rFonts w:hint="cs"/>
          <w:rtl/>
        </w:rPr>
        <w:t>-</w:t>
      </w:r>
      <w:r>
        <w:rPr>
          <w:rFonts w:hint="cs"/>
          <w:rtl/>
        </w:rPr>
        <w:t>2003 ל</w:t>
      </w:r>
      <w:r w:rsidR="00A01440">
        <w:rPr>
          <w:rFonts w:hint="cs"/>
          <w:rtl/>
        </w:rPr>
        <w:t>-</w:t>
      </w:r>
      <w:r>
        <w:rPr>
          <w:rFonts w:hint="cs"/>
          <w:rtl/>
        </w:rPr>
        <w:t>55.3% ב</w:t>
      </w:r>
      <w:r w:rsidR="00A01440">
        <w:rPr>
          <w:rFonts w:hint="cs"/>
          <w:rtl/>
        </w:rPr>
        <w:t>-</w:t>
      </w:r>
      <w:r>
        <w:rPr>
          <w:rFonts w:hint="cs"/>
          <w:rtl/>
        </w:rPr>
        <w:t>2012, אך עלתה ל</w:t>
      </w:r>
      <w:r w:rsidR="00A01440">
        <w:rPr>
          <w:rFonts w:hint="cs"/>
          <w:rtl/>
        </w:rPr>
        <w:t>-</w:t>
      </w:r>
      <w:r>
        <w:rPr>
          <w:rFonts w:hint="cs"/>
          <w:rtl/>
        </w:rPr>
        <w:t>62.8% ב</w:t>
      </w:r>
      <w:r w:rsidR="00A01440">
        <w:rPr>
          <w:rFonts w:hint="cs"/>
          <w:rtl/>
        </w:rPr>
        <w:t>-</w:t>
      </w:r>
      <w:r>
        <w:rPr>
          <w:rFonts w:hint="cs"/>
          <w:rtl/>
        </w:rPr>
        <w:t xml:space="preserve">2013 </w:t>
      </w:r>
      <w:r w:rsidR="00B017B2">
        <w:rPr>
          <w:rFonts w:hint="cs"/>
          <w:rtl/>
        </w:rPr>
        <w:t>וירדה שוב ל</w:t>
      </w:r>
      <w:r w:rsidR="00A01440">
        <w:rPr>
          <w:rFonts w:hint="cs"/>
          <w:rtl/>
        </w:rPr>
        <w:t>-</w:t>
      </w:r>
      <w:r w:rsidR="00B017B2">
        <w:rPr>
          <w:rFonts w:hint="cs"/>
          <w:rtl/>
        </w:rPr>
        <w:t>51.8% ב</w:t>
      </w:r>
      <w:r w:rsidR="00A01440">
        <w:rPr>
          <w:rFonts w:hint="cs"/>
          <w:rtl/>
        </w:rPr>
        <w:t>-</w:t>
      </w:r>
      <w:r w:rsidR="00B017B2">
        <w:rPr>
          <w:rFonts w:hint="cs"/>
          <w:rtl/>
        </w:rPr>
        <w:t xml:space="preserve">2015 </w:t>
      </w:r>
      <w:r w:rsidR="00030027" w:rsidRPr="00646D68">
        <w:rPr>
          <w:rtl/>
        </w:rPr>
        <w:t xml:space="preserve">(לוח 2.1, </w:t>
      </w:r>
      <w:r w:rsidR="00030027" w:rsidRPr="00646D68">
        <w:rPr>
          <w:rFonts w:hint="eastAsia"/>
          <w:rtl/>
        </w:rPr>
        <w:t>תרשים</w:t>
      </w:r>
      <w:r w:rsidR="00030027" w:rsidRPr="00646D68">
        <w:rPr>
          <w:rtl/>
        </w:rPr>
        <w:t xml:space="preserve"> 2.1)</w:t>
      </w:r>
      <w:r>
        <w:rPr>
          <w:rFonts w:hint="cs"/>
          <w:rtl/>
        </w:rPr>
        <w:t>.</w:t>
      </w:r>
      <w:r w:rsidRPr="003913A0">
        <w:rPr>
          <w:rFonts w:hint="cs"/>
          <w:rtl/>
        </w:rPr>
        <w:t xml:space="preserve"> </w:t>
      </w:r>
      <w:r w:rsidR="00B017B2">
        <w:rPr>
          <w:rFonts w:hint="cs"/>
          <w:rtl/>
        </w:rPr>
        <w:t>גם</w:t>
      </w:r>
      <w:r>
        <w:rPr>
          <w:rFonts w:hint="cs"/>
          <w:rtl/>
        </w:rPr>
        <w:t xml:space="preserve"> </w:t>
      </w:r>
      <w:r w:rsidR="00B017B2">
        <w:rPr>
          <w:rFonts w:hint="cs"/>
          <w:rtl/>
        </w:rPr>
        <w:t>ה</w:t>
      </w:r>
      <w:r>
        <w:rPr>
          <w:rFonts w:hint="cs"/>
          <w:rtl/>
        </w:rPr>
        <w:t>מגמ</w:t>
      </w:r>
      <w:r w:rsidR="00B017B2">
        <w:rPr>
          <w:rFonts w:hint="cs"/>
          <w:rtl/>
        </w:rPr>
        <w:t>ה</w:t>
      </w:r>
      <w:r>
        <w:rPr>
          <w:rFonts w:hint="cs"/>
          <w:rtl/>
        </w:rPr>
        <w:t xml:space="preserve"> בנכונות לשילוב אישי בשנים 201</w:t>
      </w:r>
      <w:r w:rsidR="00B017B2">
        <w:rPr>
          <w:rFonts w:hint="cs"/>
          <w:rtl/>
        </w:rPr>
        <w:t>5</w:t>
      </w:r>
      <w:r w:rsidR="00A01440">
        <w:rPr>
          <w:rFonts w:hint="cs"/>
          <w:rtl/>
        </w:rPr>
        <w:t>-</w:t>
      </w:r>
      <w:r>
        <w:rPr>
          <w:rFonts w:hint="cs"/>
          <w:rtl/>
        </w:rPr>
        <w:t xml:space="preserve">2011 היא </w:t>
      </w:r>
      <w:r w:rsidR="00B017B2">
        <w:rPr>
          <w:rFonts w:hint="cs"/>
          <w:rtl/>
        </w:rPr>
        <w:t>מעורבת עם עלייה עד 2013 וירידה ב</w:t>
      </w:r>
      <w:r w:rsidR="00A01440">
        <w:rPr>
          <w:rFonts w:hint="cs"/>
          <w:rtl/>
        </w:rPr>
        <w:t>-</w:t>
      </w:r>
      <w:r w:rsidR="00B017B2">
        <w:rPr>
          <w:rFonts w:hint="cs"/>
          <w:rtl/>
        </w:rPr>
        <w:t>2015</w:t>
      </w:r>
      <w:r>
        <w:rPr>
          <w:rFonts w:hint="cs"/>
          <w:rtl/>
        </w:rPr>
        <w:t>.</w:t>
      </w:r>
      <w:r w:rsidRPr="003913A0">
        <w:rPr>
          <w:rFonts w:hint="cs"/>
          <w:rtl/>
        </w:rPr>
        <w:t xml:space="preserve"> </w:t>
      </w:r>
      <w:r>
        <w:rPr>
          <w:rFonts w:hint="cs"/>
          <w:rtl/>
        </w:rPr>
        <w:t>שיעור הערבים הרוצים באופן אישי לגור בשכונה יהודית עלה מ</w:t>
      </w:r>
      <w:r w:rsidR="00A01440">
        <w:rPr>
          <w:rFonts w:hint="cs"/>
          <w:rtl/>
        </w:rPr>
        <w:t>-</w:t>
      </w:r>
      <w:r>
        <w:rPr>
          <w:rFonts w:hint="cs"/>
          <w:rtl/>
        </w:rPr>
        <w:t>34.0% ב</w:t>
      </w:r>
      <w:r w:rsidR="00A01440">
        <w:rPr>
          <w:rFonts w:hint="cs"/>
          <w:rtl/>
        </w:rPr>
        <w:t>-</w:t>
      </w:r>
      <w:r>
        <w:rPr>
          <w:rFonts w:hint="cs"/>
          <w:rtl/>
        </w:rPr>
        <w:t>2011 ל</w:t>
      </w:r>
      <w:r w:rsidR="00A01440">
        <w:rPr>
          <w:rFonts w:hint="cs"/>
          <w:rtl/>
        </w:rPr>
        <w:t>-</w:t>
      </w:r>
      <w:r>
        <w:rPr>
          <w:rFonts w:hint="cs"/>
          <w:rtl/>
        </w:rPr>
        <w:t>42.4% ב</w:t>
      </w:r>
      <w:r w:rsidR="00A01440">
        <w:rPr>
          <w:rFonts w:hint="cs"/>
          <w:rtl/>
        </w:rPr>
        <w:t>-</w:t>
      </w:r>
      <w:r>
        <w:rPr>
          <w:rFonts w:hint="cs"/>
          <w:rtl/>
        </w:rPr>
        <w:t>2012 ול</w:t>
      </w:r>
      <w:r w:rsidR="00A01440">
        <w:rPr>
          <w:rFonts w:hint="cs"/>
          <w:rtl/>
        </w:rPr>
        <w:t>-</w:t>
      </w:r>
      <w:r>
        <w:rPr>
          <w:rFonts w:hint="cs"/>
          <w:rtl/>
        </w:rPr>
        <w:t>48.6% ב</w:t>
      </w:r>
      <w:r w:rsidR="00A01440">
        <w:rPr>
          <w:rFonts w:hint="cs"/>
          <w:rtl/>
        </w:rPr>
        <w:t>-</w:t>
      </w:r>
      <w:r>
        <w:rPr>
          <w:rFonts w:hint="cs"/>
          <w:rtl/>
        </w:rPr>
        <w:t>2013</w:t>
      </w:r>
      <w:r w:rsidR="00B017B2">
        <w:rPr>
          <w:rFonts w:hint="cs"/>
          <w:rtl/>
        </w:rPr>
        <w:t xml:space="preserve"> ולירידה ל</w:t>
      </w:r>
      <w:r w:rsidR="00A01440">
        <w:rPr>
          <w:rFonts w:hint="cs"/>
          <w:rtl/>
        </w:rPr>
        <w:t>-</w:t>
      </w:r>
      <w:r w:rsidR="00B017B2">
        <w:rPr>
          <w:rFonts w:hint="cs"/>
          <w:rtl/>
        </w:rPr>
        <w:t>39.4% ב</w:t>
      </w:r>
      <w:r w:rsidR="00A01440">
        <w:rPr>
          <w:rFonts w:hint="cs"/>
          <w:rtl/>
        </w:rPr>
        <w:t>-</w:t>
      </w:r>
      <w:r w:rsidR="00B017B2">
        <w:rPr>
          <w:rFonts w:hint="cs"/>
          <w:rtl/>
        </w:rPr>
        <w:t>2015.</w:t>
      </w:r>
      <w:r>
        <w:rPr>
          <w:rFonts w:hint="cs"/>
          <w:rtl/>
        </w:rPr>
        <w:t xml:space="preserve"> מספרים אלה חושפים מגמה מורכבת. מחד גיסא הירידה </w:t>
      </w:r>
      <w:r w:rsidR="001A336F">
        <w:rPr>
          <w:rFonts w:hint="cs"/>
          <w:rtl/>
        </w:rPr>
        <w:t xml:space="preserve">במשך </w:t>
      </w:r>
      <w:r>
        <w:rPr>
          <w:rFonts w:hint="cs"/>
          <w:rtl/>
        </w:rPr>
        <w:t xml:space="preserve">העשור בתמיכה בשילוב </w:t>
      </w:r>
      <w:r w:rsidR="00B017B2">
        <w:rPr>
          <w:rFonts w:hint="cs"/>
          <w:rtl/>
        </w:rPr>
        <w:t xml:space="preserve">ערבים כקהילה </w:t>
      </w:r>
      <w:r>
        <w:rPr>
          <w:rFonts w:hint="cs"/>
          <w:rtl/>
        </w:rPr>
        <w:t>מעידה על ניכור והתרחקות מהיהודים במישור הקולקטיבי</w:t>
      </w:r>
      <w:r w:rsidR="00A01440">
        <w:rPr>
          <w:rFonts w:hint="cs"/>
          <w:rtl/>
        </w:rPr>
        <w:t>-</w:t>
      </w:r>
      <w:r>
        <w:rPr>
          <w:rFonts w:hint="cs"/>
          <w:rtl/>
        </w:rPr>
        <w:t xml:space="preserve">לאומי. מאידך גיסא התחזקות הרצון בשילוב אישי </w:t>
      </w:r>
      <w:r w:rsidR="00B017B2">
        <w:rPr>
          <w:rFonts w:hint="cs"/>
          <w:rtl/>
        </w:rPr>
        <w:t>עד שנת 2013</w:t>
      </w:r>
      <w:r>
        <w:rPr>
          <w:rFonts w:hint="cs"/>
          <w:rtl/>
        </w:rPr>
        <w:t xml:space="preserve"> מצביעה על העדפת האינטרס הפרטי על פני האינטרס הלאומי</w:t>
      </w:r>
      <w:r w:rsidR="001A336F">
        <w:rPr>
          <w:rFonts w:hint="cs"/>
          <w:rtl/>
        </w:rPr>
        <w:t>,</w:t>
      </w:r>
      <w:r>
        <w:rPr>
          <w:rFonts w:hint="cs"/>
          <w:rtl/>
        </w:rPr>
        <w:t xml:space="preserve"> </w:t>
      </w:r>
      <w:r w:rsidR="00B017B2">
        <w:rPr>
          <w:rFonts w:hint="cs"/>
          <w:rtl/>
        </w:rPr>
        <w:t>מגמה שנחלשה ב</w:t>
      </w:r>
      <w:r w:rsidR="00A01440">
        <w:rPr>
          <w:rFonts w:hint="cs"/>
          <w:rtl/>
        </w:rPr>
        <w:t>-</w:t>
      </w:r>
      <w:r w:rsidR="00B017B2">
        <w:rPr>
          <w:rFonts w:hint="cs"/>
          <w:rtl/>
        </w:rPr>
        <w:t xml:space="preserve">2015. מגמה מעורבת זו מטלטלת את הציבור הערבי בין שילוב שמבטיח משאבים וחיבור לחברה הישראלית לבין הפרדה שמבטיחה שימור של התרבות והזהות. הטלטלה היא גם </w:t>
      </w:r>
      <w:r>
        <w:rPr>
          <w:rFonts w:hint="cs"/>
          <w:rtl/>
        </w:rPr>
        <w:t>תגוב</w:t>
      </w:r>
      <w:r w:rsidR="00B017B2">
        <w:rPr>
          <w:rFonts w:hint="cs"/>
          <w:rtl/>
        </w:rPr>
        <w:t>ה מעורבת</w:t>
      </w:r>
      <w:r>
        <w:rPr>
          <w:rFonts w:hint="cs"/>
          <w:rtl/>
        </w:rPr>
        <w:t xml:space="preserve"> לקמפיין של ישראל ביתנו לסיפוח עתידי של המשולש למדינת פלסטין</w:t>
      </w:r>
      <w:r w:rsidR="00B017B2">
        <w:rPr>
          <w:rFonts w:hint="cs"/>
          <w:rtl/>
        </w:rPr>
        <w:t xml:space="preserve"> – מיאוס וריחוק מצד אחד והבעת זיקה לישראל ואשרור</w:t>
      </w:r>
      <w:r>
        <w:rPr>
          <w:rFonts w:hint="cs"/>
          <w:rtl/>
        </w:rPr>
        <w:t xml:space="preserve"> </w:t>
      </w:r>
      <w:r w:rsidR="00B017B2">
        <w:rPr>
          <w:rFonts w:hint="cs"/>
          <w:rtl/>
        </w:rPr>
        <w:t>ה</w:t>
      </w:r>
      <w:r>
        <w:rPr>
          <w:rFonts w:hint="cs"/>
          <w:rtl/>
        </w:rPr>
        <w:t>אזרחות</w:t>
      </w:r>
      <w:r w:rsidR="00B017B2">
        <w:rPr>
          <w:rFonts w:hint="cs"/>
          <w:rtl/>
        </w:rPr>
        <w:t xml:space="preserve"> הישראלית מצד אחר.</w:t>
      </w:r>
    </w:p>
    <w:p w:rsidR="001E70C5" w:rsidRDefault="001E70C5">
      <w:pPr>
        <w:rPr>
          <w:rtl/>
        </w:rPr>
      </w:pPr>
    </w:p>
    <w:p w:rsidR="001E70C5" w:rsidRDefault="0096479A" w:rsidP="00AB132B">
      <w:pPr>
        <w:pStyle w:val="a7"/>
        <w:ind w:firstLine="0"/>
        <w:rPr>
          <w:rtl/>
        </w:rPr>
      </w:pPr>
      <w:r w:rsidRPr="004C3680">
        <w:rPr>
          <w:rtl/>
        </w:rPr>
        <w:t xml:space="preserve">תרשים </w:t>
      </w:r>
      <w:r w:rsidRPr="004C3680">
        <w:rPr>
          <w:rFonts w:hint="cs"/>
          <w:rtl/>
        </w:rPr>
        <w:t>2.1</w:t>
      </w:r>
      <w:r w:rsidRPr="004C3680">
        <w:rPr>
          <w:rtl/>
        </w:rPr>
        <w:t xml:space="preserve"> </w:t>
      </w:r>
      <w:r w:rsidR="00B64FE3">
        <w:rPr>
          <w:rFonts w:hint="cs"/>
          <w:rtl/>
        </w:rPr>
        <w:t>מסכימים ש</w:t>
      </w:r>
      <w:r w:rsidRPr="004C3680">
        <w:rPr>
          <w:rtl/>
        </w:rPr>
        <w:t>ערבים יגורו בשכונות יהודיות</w:t>
      </w:r>
      <w:r>
        <w:rPr>
          <w:rFonts w:hint="cs"/>
          <w:rtl/>
        </w:rPr>
        <w:t>, ערבים ויהודים</w:t>
      </w:r>
      <w:r w:rsidRPr="004C3680">
        <w:rPr>
          <w:rtl/>
        </w:rPr>
        <w:t>, 201</w:t>
      </w:r>
      <w:r w:rsidR="00AB132B">
        <w:rPr>
          <w:rFonts w:hint="cs"/>
          <w:rtl/>
        </w:rPr>
        <w:t>5</w:t>
      </w:r>
      <w:r w:rsidR="00A01440">
        <w:rPr>
          <w:rtl/>
        </w:rPr>
        <w:t>-</w:t>
      </w:r>
      <w:r w:rsidRPr="004C3680">
        <w:rPr>
          <w:rtl/>
        </w:rPr>
        <w:t>2003</w:t>
      </w:r>
      <w:r w:rsidR="00F75CC0">
        <w:rPr>
          <w:rFonts w:hint="cs"/>
          <w:rtl/>
        </w:rPr>
        <w:t xml:space="preserve"> </w:t>
      </w:r>
      <w:r w:rsidRPr="004C3680">
        <w:rPr>
          <w:rtl/>
        </w:rPr>
        <w:t>(באחוזים)</w:t>
      </w:r>
    </w:p>
    <w:tbl>
      <w:tblPr>
        <w:bidiVisual/>
        <w:tblW w:w="6095" w:type="dxa"/>
        <w:tblInd w:w="93" w:type="dxa"/>
        <w:tblLook w:val="04A0" w:firstRow="1" w:lastRow="0" w:firstColumn="1" w:lastColumn="0" w:noHBand="0" w:noVBand="1"/>
      </w:tblPr>
      <w:tblGrid>
        <w:gridCol w:w="824"/>
        <w:gridCol w:w="753"/>
        <w:gridCol w:w="753"/>
        <w:gridCol w:w="753"/>
        <w:gridCol w:w="753"/>
        <w:gridCol w:w="753"/>
        <w:gridCol w:w="753"/>
        <w:gridCol w:w="753"/>
      </w:tblGrid>
      <w:tr w:rsidR="00F75CC0" w:rsidRPr="00F75CC0" w:rsidTr="00F75CC0">
        <w:trPr>
          <w:trHeight w:val="285"/>
        </w:trPr>
        <w:tc>
          <w:tcPr>
            <w:tcW w:w="824" w:type="dxa"/>
            <w:tcBorders>
              <w:top w:val="nil"/>
              <w:left w:val="nil"/>
              <w:bottom w:val="nil"/>
              <w:right w:val="nil"/>
            </w:tcBorders>
            <w:shd w:val="clear" w:color="auto" w:fill="auto"/>
            <w:noWrap/>
            <w:vAlign w:val="bottom"/>
            <w:hideMark/>
          </w:tcPr>
          <w:p w:rsidR="00F75CC0" w:rsidRPr="00F75CC0" w:rsidRDefault="00F75CC0">
            <w:pPr>
              <w:pStyle w:val="af0"/>
              <w:bidi w:val="0"/>
            </w:pP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2003</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2006</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2009</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2010</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2012</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bidi w:val="0"/>
            </w:pPr>
            <w:r w:rsidRPr="00F75CC0">
              <w:t>2013</w:t>
            </w:r>
          </w:p>
        </w:tc>
        <w:tc>
          <w:tcPr>
            <w:tcW w:w="753" w:type="dxa"/>
            <w:tcBorders>
              <w:top w:val="nil"/>
              <w:left w:val="nil"/>
              <w:bottom w:val="nil"/>
              <w:right w:val="nil"/>
            </w:tcBorders>
          </w:tcPr>
          <w:p w:rsidR="00F75CC0" w:rsidRPr="00F75CC0" w:rsidRDefault="00F75CC0" w:rsidP="00F75CC0">
            <w:pPr>
              <w:pStyle w:val="af0"/>
              <w:bidi w:val="0"/>
              <w:jc w:val="center"/>
              <w:rPr>
                <w:rFonts w:ascii="Arial" w:hAnsi="Arial" w:cs="Arial"/>
              </w:rPr>
            </w:pPr>
            <w:r w:rsidRPr="00F75CC0">
              <w:rPr>
                <w:rFonts w:ascii="Arial" w:hAnsi="Arial" w:cs="Arial"/>
                <w:rtl/>
              </w:rPr>
              <w:t>2015</w:t>
            </w:r>
          </w:p>
        </w:tc>
      </w:tr>
      <w:tr w:rsidR="00F75CC0" w:rsidRPr="00F75CC0" w:rsidTr="00F75CC0">
        <w:trPr>
          <w:trHeight w:val="285"/>
        </w:trPr>
        <w:tc>
          <w:tcPr>
            <w:tcW w:w="824" w:type="dxa"/>
            <w:tcBorders>
              <w:top w:val="nil"/>
              <w:left w:val="nil"/>
              <w:bottom w:val="nil"/>
              <w:right w:val="nil"/>
            </w:tcBorders>
            <w:shd w:val="clear" w:color="auto" w:fill="auto"/>
            <w:noWrap/>
            <w:vAlign w:val="bottom"/>
            <w:hideMark/>
          </w:tcPr>
          <w:p w:rsidR="00F75CC0" w:rsidRPr="00F75CC0" w:rsidRDefault="00F75CC0">
            <w:pPr>
              <w:pStyle w:val="af0"/>
            </w:pPr>
            <w:r w:rsidRPr="00F75CC0">
              <w:rPr>
                <w:rtl/>
              </w:rPr>
              <w:t>ערבים</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66.4</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67.5</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57.5</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62.3</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55.3</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62.8</w:t>
            </w:r>
          </w:p>
        </w:tc>
        <w:tc>
          <w:tcPr>
            <w:tcW w:w="753" w:type="dxa"/>
            <w:tcBorders>
              <w:top w:val="nil"/>
              <w:left w:val="nil"/>
              <w:bottom w:val="nil"/>
              <w:right w:val="nil"/>
            </w:tcBorders>
          </w:tcPr>
          <w:p w:rsidR="00F75CC0" w:rsidRPr="00F75CC0" w:rsidRDefault="0013158E" w:rsidP="00F75CC0">
            <w:pPr>
              <w:pStyle w:val="af0"/>
              <w:bidi w:val="0"/>
              <w:jc w:val="center"/>
              <w:rPr>
                <w:rFonts w:ascii="Arial" w:hAnsi="Arial" w:cs="Arial"/>
              </w:rPr>
            </w:pPr>
            <w:r>
              <w:rPr>
                <w:rFonts w:ascii="Arial" w:hAnsi="Arial" w:cs="Arial" w:hint="cs"/>
                <w:rtl/>
              </w:rPr>
              <w:t>51.8</w:t>
            </w:r>
          </w:p>
        </w:tc>
      </w:tr>
      <w:tr w:rsidR="00F75CC0" w:rsidRPr="00F75CC0" w:rsidTr="00F75CC0">
        <w:trPr>
          <w:trHeight w:val="285"/>
        </w:trPr>
        <w:tc>
          <w:tcPr>
            <w:tcW w:w="824" w:type="dxa"/>
            <w:tcBorders>
              <w:top w:val="nil"/>
              <w:left w:val="nil"/>
              <w:bottom w:val="nil"/>
              <w:right w:val="nil"/>
            </w:tcBorders>
            <w:shd w:val="clear" w:color="auto" w:fill="auto"/>
            <w:noWrap/>
            <w:vAlign w:val="bottom"/>
            <w:hideMark/>
          </w:tcPr>
          <w:p w:rsidR="00F75CC0" w:rsidRPr="00F75CC0" w:rsidRDefault="00F75CC0">
            <w:pPr>
              <w:pStyle w:val="af0"/>
            </w:pPr>
            <w:r w:rsidRPr="00F75CC0">
              <w:rPr>
                <w:rtl/>
              </w:rPr>
              <w:t>יהודים</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34.5</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35.6</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38.3</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39.2</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r w:rsidRPr="00F75CC0">
              <w:t>45.7</w:t>
            </w:r>
          </w:p>
        </w:tc>
        <w:tc>
          <w:tcPr>
            <w:tcW w:w="753" w:type="dxa"/>
            <w:tcBorders>
              <w:top w:val="nil"/>
              <w:left w:val="nil"/>
              <w:bottom w:val="nil"/>
              <w:right w:val="nil"/>
            </w:tcBorders>
            <w:shd w:val="clear" w:color="auto" w:fill="auto"/>
            <w:noWrap/>
            <w:vAlign w:val="bottom"/>
            <w:hideMark/>
          </w:tcPr>
          <w:p w:rsidR="00F75CC0" w:rsidRPr="00F75CC0" w:rsidRDefault="00F75CC0">
            <w:pPr>
              <w:pStyle w:val="af0"/>
            </w:pPr>
          </w:p>
        </w:tc>
        <w:tc>
          <w:tcPr>
            <w:tcW w:w="753" w:type="dxa"/>
            <w:tcBorders>
              <w:top w:val="nil"/>
              <w:left w:val="nil"/>
              <w:bottom w:val="nil"/>
              <w:right w:val="nil"/>
            </w:tcBorders>
          </w:tcPr>
          <w:p w:rsidR="00F75CC0" w:rsidRPr="00F75CC0" w:rsidRDefault="00F75CC0" w:rsidP="00F75CC0">
            <w:pPr>
              <w:pStyle w:val="af0"/>
              <w:jc w:val="center"/>
              <w:rPr>
                <w:rFonts w:ascii="Arial" w:hAnsi="Arial" w:cs="Arial"/>
              </w:rPr>
            </w:pPr>
            <w:r w:rsidRPr="00F75CC0">
              <w:rPr>
                <w:rFonts w:ascii="Arial" w:hAnsi="Arial" w:cs="Arial"/>
                <w:rtl/>
              </w:rPr>
              <w:t>52.7</w:t>
            </w:r>
          </w:p>
        </w:tc>
      </w:tr>
    </w:tbl>
    <w:p w:rsidR="001E70C5" w:rsidRDefault="001E70C5">
      <w:pPr>
        <w:rPr>
          <w:rtl/>
        </w:rPr>
      </w:pPr>
    </w:p>
    <w:p w:rsidR="001E70C5" w:rsidRDefault="001E70C5">
      <w:pPr>
        <w:rPr>
          <w:rtl/>
        </w:rPr>
      </w:pPr>
    </w:p>
    <w:p w:rsidR="008A51BD" w:rsidRDefault="005D5666" w:rsidP="00502CB3">
      <w:pPr>
        <w:rPr>
          <w:rtl/>
        </w:rPr>
      </w:pPr>
      <w:r w:rsidRPr="00452345">
        <w:rPr>
          <w:rFonts w:hint="eastAsia"/>
          <w:rtl/>
        </w:rPr>
        <w:t>בהתחשב</w:t>
      </w:r>
      <w:r w:rsidRPr="00452345">
        <w:rPr>
          <w:rtl/>
        </w:rPr>
        <w:t xml:space="preserve"> </w:t>
      </w:r>
      <w:r w:rsidRPr="00452345">
        <w:rPr>
          <w:rFonts w:hint="eastAsia"/>
          <w:rtl/>
        </w:rPr>
        <w:t>בהפרדה</w:t>
      </w:r>
      <w:r w:rsidRPr="00452345">
        <w:rPr>
          <w:rtl/>
        </w:rPr>
        <w:t xml:space="preserve"> </w:t>
      </w:r>
      <w:r w:rsidRPr="00452345">
        <w:rPr>
          <w:rFonts w:hint="eastAsia"/>
          <w:rtl/>
        </w:rPr>
        <w:t>ובהדרה</w:t>
      </w:r>
      <w:r w:rsidRPr="00452345">
        <w:rPr>
          <w:rtl/>
        </w:rPr>
        <w:t xml:space="preserve"> </w:t>
      </w:r>
      <w:r w:rsidRPr="00452345">
        <w:rPr>
          <w:rFonts w:hint="eastAsia"/>
          <w:rtl/>
        </w:rPr>
        <w:t>הרווחות</w:t>
      </w:r>
      <w:r w:rsidRPr="00452345">
        <w:rPr>
          <w:rtl/>
        </w:rPr>
        <w:t xml:space="preserve"> </w:t>
      </w:r>
      <w:r w:rsidRPr="00452345">
        <w:rPr>
          <w:rFonts w:hint="eastAsia"/>
          <w:rtl/>
        </w:rPr>
        <w:t>בחברה</w:t>
      </w:r>
      <w:r w:rsidRPr="00452345">
        <w:rPr>
          <w:rtl/>
        </w:rPr>
        <w:t xml:space="preserve"> </w:t>
      </w:r>
      <w:r w:rsidRPr="00452345">
        <w:rPr>
          <w:rFonts w:hint="eastAsia"/>
          <w:rtl/>
        </w:rPr>
        <w:t>הישראלית</w:t>
      </w:r>
      <w:r w:rsidRPr="00452345">
        <w:rPr>
          <w:rtl/>
        </w:rPr>
        <w:t xml:space="preserve"> </w:t>
      </w:r>
      <w:r w:rsidRPr="00452345">
        <w:rPr>
          <w:rFonts w:hint="eastAsia"/>
          <w:rtl/>
        </w:rPr>
        <w:t>ראויה</w:t>
      </w:r>
      <w:r w:rsidRPr="00452345">
        <w:rPr>
          <w:rtl/>
        </w:rPr>
        <w:t xml:space="preserve"> </w:t>
      </w:r>
      <w:r w:rsidRPr="00452345">
        <w:rPr>
          <w:rFonts w:hint="eastAsia"/>
          <w:rtl/>
        </w:rPr>
        <w:t>לציון</w:t>
      </w:r>
      <w:r w:rsidRPr="00452345">
        <w:rPr>
          <w:rtl/>
        </w:rPr>
        <w:t xml:space="preserve"> </w:t>
      </w:r>
      <w:r w:rsidRPr="00452345">
        <w:rPr>
          <w:rFonts w:hint="eastAsia"/>
          <w:rtl/>
        </w:rPr>
        <w:t>מיוחד</w:t>
      </w:r>
      <w:r w:rsidRPr="00452345">
        <w:rPr>
          <w:rtl/>
        </w:rPr>
        <w:t xml:space="preserve"> </w:t>
      </w:r>
      <w:r w:rsidRPr="00452345">
        <w:rPr>
          <w:rFonts w:hint="eastAsia"/>
          <w:rtl/>
        </w:rPr>
        <w:t>הנכונות</w:t>
      </w:r>
      <w:r w:rsidRPr="00452345">
        <w:rPr>
          <w:rtl/>
        </w:rPr>
        <w:t xml:space="preserve"> </w:t>
      </w:r>
      <w:r>
        <w:rPr>
          <w:rFonts w:hint="cs"/>
          <w:rtl/>
        </w:rPr>
        <w:t xml:space="preserve">האישית </w:t>
      </w:r>
      <w:r w:rsidRPr="00452345">
        <w:rPr>
          <w:rFonts w:hint="eastAsia"/>
          <w:rtl/>
        </w:rPr>
        <w:t>של</w:t>
      </w:r>
      <w:r w:rsidRPr="00452345">
        <w:rPr>
          <w:rtl/>
        </w:rPr>
        <w:t xml:space="preserve"> </w:t>
      </w:r>
      <w:r>
        <w:rPr>
          <w:rFonts w:hint="cs"/>
          <w:rtl/>
        </w:rPr>
        <w:t>רוב גדול מקרב היהודים שערבים יהיו חבריהם לעבודה (76.7% ב</w:t>
      </w:r>
      <w:r w:rsidR="00A01440">
        <w:rPr>
          <w:rFonts w:hint="cs"/>
          <w:rtl/>
        </w:rPr>
        <w:t>-</w:t>
      </w:r>
      <w:r>
        <w:rPr>
          <w:rFonts w:hint="cs"/>
          <w:rtl/>
        </w:rPr>
        <w:t xml:space="preserve">2013) ויבלו </w:t>
      </w:r>
      <w:r w:rsidRPr="00452345">
        <w:rPr>
          <w:rFonts w:hint="eastAsia"/>
          <w:rtl/>
        </w:rPr>
        <w:t>במקומות</w:t>
      </w:r>
      <w:r w:rsidRPr="00452345">
        <w:rPr>
          <w:rtl/>
        </w:rPr>
        <w:t xml:space="preserve"> </w:t>
      </w:r>
      <w:r w:rsidRPr="00452345">
        <w:rPr>
          <w:rFonts w:hint="eastAsia"/>
          <w:rtl/>
        </w:rPr>
        <w:t>הבילוי</w:t>
      </w:r>
      <w:r w:rsidRPr="00452345">
        <w:rPr>
          <w:rtl/>
        </w:rPr>
        <w:t xml:space="preserve"> </w:t>
      </w:r>
      <w:r w:rsidRPr="00452345">
        <w:rPr>
          <w:rFonts w:hint="eastAsia"/>
          <w:rtl/>
        </w:rPr>
        <w:t xml:space="preserve">שלהם </w:t>
      </w:r>
      <w:r>
        <w:rPr>
          <w:rFonts w:hint="cs"/>
          <w:rtl/>
        </w:rPr>
        <w:t>(6</w:t>
      </w:r>
      <w:r w:rsidR="008A51BD">
        <w:rPr>
          <w:rFonts w:hint="cs"/>
          <w:rtl/>
        </w:rPr>
        <w:t>5</w:t>
      </w:r>
      <w:r>
        <w:rPr>
          <w:rFonts w:hint="cs"/>
          <w:rtl/>
        </w:rPr>
        <w:t>.</w:t>
      </w:r>
      <w:r w:rsidR="008A51BD">
        <w:rPr>
          <w:rFonts w:hint="cs"/>
          <w:rtl/>
        </w:rPr>
        <w:t>1</w:t>
      </w:r>
      <w:r>
        <w:rPr>
          <w:rFonts w:hint="cs"/>
          <w:rtl/>
        </w:rPr>
        <w:t>%</w:t>
      </w:r>
      <w:r w:rsidR="008A51BD">
        <w:rPr>
          <w:rFonts w:hint="cs"/>
          <w:rtl/>
        </w:rPr>
        <w:t xml:space="preserve"> ב</w:t>
      </w:r>
      <w:r w:rsidR="00A01440">
        <w:rPr>
          <w:rFonts w:hint="cs"/>
          <w:rtl/>
        </w:rPr>
        <w:t>-</w:t>
      </w:r>
      <w:r w:rsidR="008A51BD">
        <w:rPr>
          <w:rFonts w:hint="cs"/>
          <w:rtl/>
        </w:rPr>
        <w:t>2015)</w:t>
      </w:r>
      <w:r>
        <w:rPr>
          <w:rFonts w:hint="cs"/>
          <w:rtl/>
        </w:rPr>
        <w:t xml:space="preserve"> (לוח 2.2). </w:t>
      </w:r>
      <w:r w:rsidR="00502CB3">
        <w:rPr>
          <w:rFonts w:hint="cs"/>
          <w:rtl/>
        </w:rPr>
        <w:t>57.5%</w:t>
      </w:r>
      <w:r w:rsidR="008A51BD">
        <w:rPr>
          <w:rFonts w:hint="cs"/>
          <w:rtl/>
        </w:rPr>
        <w:t xml:space="preserve"> </w:t>
      </w:r>
      <w:r w:rsidRPr="00452345">
        <w:rPr>
          <w:rFonts w:hint="eastAsia"/>
          <w:rtl/>
        </w:rPr>
        <w:t>מהיהודים</w:t>
      </w:r>
      <w:r w:rsidRPr="00452345">
        <w:rPr>
          <w:rtl/>
        </w:rPr>
        <w:t xml:space="preserve"> </w:t>
      </w:r>
      <w:r>
        <w:rPr>
          <w:rFonts w:hint="cs"/>
          <w:rtl/>
        </w:rPr>
        <w:t>גם מוכנים שילדים ערבים</w:t>
      </w:r>
      <w:r w:rsidRPr="00452345">
        <w:rPr>
          <w:rtl/>
        </w:rPr>
        <w:t xml:space="preserve"> </w:t>
      </w:r>
      <w:r>
        <w:rPr>
          <w:rFonts w:hint="cs"/>
          <w:rtl/>
        </w:rPr>
        <w:t>ילמדו</w:t>
      </w:r>
      <w:r w:rsidRPr="00452345">
        <w:rPr>
          <w:rtl/>
        </w:rPr>
        <w:t xml:space="preserve"> </w:t>
      </w:r>
      <w:r w:rsidRPr="00452345">
        <w:rPr>
          <w:rFonts w:hint="eastAsia"/>
          <w:rtl/>
        </w:rPr>
        <w:t>בבתי</w:t>
      </w:r>
      <w:r w:rsidRPr="00452345">
        <w:rPr>
          <w:rtl/>
        </w:rPr>
        <w:t xml:space="preserve"> </w:t>
      </w:r>
      <w:r w:rsidRPr="00452345">
        <w:rPr>
          <w:rFonts w:hint="eastAsia"/>
          <w:rtl/>
        </w:rPr>
        <w:t>הספר</w:t>
      </w:r>
      <w:r w:rsidRPr="00452345">
        <w:rPr>
          <w:rtl/>
        </w:rPr>
        <w:t xml:space="preserve"> </w:t>
      </w:r>
      <w:r>
        <w:rPr>
          <w:rFonts w:hint="cs"/>
          <w:rtl/>
        </w:rPr>
        <w:t>התיכוניים שילדיהם</w:t>
      </w:r>
      <w:r w:rsidRPr="00452345">
        <w:rPr>
          <w:rtl/>
        </w:rPr>
        <w:t xml:space="preserve"> </w:t>
      </w:r>
      <w:r w:rsidR="00FA02B3">
        <w:rPr>
          <w:rFonts w:hint="cs"/>
          <w:rtl/>
        </w:rPr>
        <w:t>לומדים בהם</w:t>
      </w:r>
      <w:r w:rsidR="008A51BD">
        <w:rPr>
          <w:rFonts w:hint="cs"/>
          <w:rtl/>
        </w:rPr>
        <w:t xml:space="preserve"> </w:t>
      </w:r>
      <w:r w:rsidRPr="00452345">
        <w:rPr>
          <w:rFonts w:hint="eastAsia"/>
          <w:rtl/>
        </w:rPr>
        <w:t>ו</w:t>
      </w:r>
      <w:r w:rsidR="00A01440">
        <w:rPr>
          <w:rFonts w:hint="cs"/>
          <w:rtl/>
        </w:rPr>
        <w:t>-</w:t>
      </w:r>
      <w:r w:rsidR="008A51BD">
        <w:rPr>
          <w:rFonts w:hint="cs"/>
          <w:rtl/>
        </w:rPr>
        <w:t xml:space="preserve">54.1% </w:t>
      </w:r>
      <w:r>
        <w:rPr>
          <w:rFonts w:hint="cs"/>
          <w:rtl/>
        </w:rPr>
        <w:t>שערבים יגורו</w:t>
      </w:r>
      <w:r w:rsidRPr="00452345">
        <w:rPr>
          <w:rtl/>
        </w:rPr>
        <w:t xml:space="preserve"> </w:t>
      </w:r>
      <w:r w:rsidRPr="00452345">
        <w:rPr>
          <w:rFonts w:hint="eastAsia"/>
          <w:rtl/>
        </w:rPr>
        <w:t>בשכונותיהם</w:t>
      </w:r>
      <w:r w:rsidR="008A51BD">
        <w:rPr>
          <w:rFonts w:hint="cs"/>
          <w:rtl/>
        </w:rPr>
        <w:t>.</w:t>
      </w:r>
    </w:p>
    <w:p w:rsidR="008A51BD" w:rsidRDefault="005D5666" w:rsidP="00502CB3">
      <w:pPr>
        <w:rPr>
          <w:rtl/>
        </w:rPr>
      </w:pPr>
      <w:r w:rsidRPr="00452345">
        <w:rPr>
          <w:rFonts w:hint="eastAsia"/>
          <w:rtl/>
        </w:rPr>
        <w:t>מפליא</w:t>
      </w:r>
      <w:r w:rsidRPr="00452345">
        <w:rPr>
          <w:rtl/>
        </w:rPr>
        <w:t xml:space="preserve"> </w:t>
      </w:r>
      <w:r w:rsidRPr="00452345">
        <w:rPr>
          <w:rFonts w:hint="eastAsia"/>
          <w:rtl/>
        </w:rPr>
        <w:t>במיוחד</w:t>
      </w:r>
      <w:r w:rsidRPr="00452345">
        <w:rPr>
          <w:rtl/>
        </w:rPr>
        <w:t xml:space="preserve"> </w:t>
      </w:r>
      <w:r w:rsidRPr="00452345">
        <w:rPr>
          <w:rFonts w:hint="eastAsia"/>
          <w:rtl/>
        </w:rPr>
        <w:t>הממצא</w:t>
      </w:r>
      <w:r w:rsidRPr="00452345">
        <w:rPr>
          <w:rtl/>
        </w:rPr>
        <w:t xml:space="preserve"> </w:t>
      </w:r>
      <w:r w:rsidRPr="00452345">
        <w:rPr>
          <w:rFonts w:hint="eastAsia"/>
          <w:rtl/>
        </w:rPr>
        <w:t>ש־</w:t>
      </w:r>
      <w:r w:rsidR="008A51BD">
        <w:rPr>
          <w:rFonts w:hint="cs"/>
          <w:rtl/>
        </w:rPr>
        <w:t>54</w:t>
      </w:r>
      <w:r w:rsidRPr="00452345">
        <w:rPr>
          <w:rtl/>
        </w:rPr>
        <w:t>.</w:t>
      </w:r>
      <w:r w:rsidR="008A51BD">
        <w:rPr>
          <w:rFonts w:hint="cs"/>
          <w:rtl/>
        </w:rPr>
        <w:t>1</w:t>
      </w:r>
      <w:r w:rsidRPr="00452345">
        <w:rPr>
          <w:rtl/>
        </w:rPr>
        <w:t xml:space="preserve">% </w:t>
      </w:r>
      <w:r w:rsidRPr="00452345">
        <w:rPr>
          <w:rFonts w:hint="eastAsia"/>
          <w:rtl/>
        </w:rPr>
        <w:t>מהיהודים</w:t>
      </w:r>
      <w:r w:rsidRPr="00452345">
        <w:rPr>
          <w:rtl/>
        </w:rPr>
        <w:t xml:space="preserve"> </w:t>
      </w:r>
      <w:r w:rsidRPr="00452345">
        <w:rPr>
          <w:rFonts w:hint="eastAsia"/>
          <w:rtl/>
        </w:rPr>
        <w:t>ב־</w:t>
      </w:r>
      <w:r w:rsidRPr="00452345">
        <w:rPr>
          <w:rtl/>
        </w:rPr>
        <w:t>201</w:t>
      </w:r>
      <w:r w:rsidR="008A51BD">
        <w:rPr>
          <w:rFonts w:hint="cs"/>
          <w:rtl/>
        </w:rPr>
        <w:t>5</w:t>
      </w:r>
      <w:r w:rsidRPr="00452345">
        <w:rPr>
          <w:rtl/>
        </w:rPr>
        <w:t xml:space="preserve"> </w:t>
      </w:r>
      <w:r w:rsidRPr="00452345">
        <w:rPr>
          <w:rFonts w:hint="eastAsia"/>
          <w:rtl/>
        </w:rPr>
        <w:t>היו</w:t>
      </w:r>
      <w:r w:rsidRPr="00452345">
        <w:rPr>
          <w:rtl/>
        </w:rPr>
        <w:t xml:space="preserve"> </w:t>
      </w:r>
      <w:r w:rsidRPr="00452345">
        <w:rPr>
          <w:rFonts w:hint="eastAsia"/>
          <w:rtl/>
        </w:rPr>
        <w:t>מוכנים</w:t>
      </w:r>
      <w:r w:rsidRPr="00452345">
        <w:rPr>
          <w:rtl/>
        </w:rPr>
        <w:t xml:space="preserve"> </w:t>
      </w:r>
      <w:r w:rsidRPr="002169FE">
        <w:rPr>
          <w:rFonts w:hint="cs"/>
          <w:rtl/>
        </w:rPr>
        <w:t xml:space="preserve">באופן אישי </w:t>
      </w:r>
      <w:r w:rsidRPr="00452345">
        <w:rPr>
          <w:rFonts w:hint="eastAsia"/>
          <w:rtl/>
        </w:rPr>
        <w:t>שערבים</w:t>
      </w:r>
      <w:r w:rsidRPr="00452345">
        <w:rPr>
          <w:rtl/>
        </w:rPr>
        <w:t xml:space="preserve"> </w:t>
      </w:r>
      <w:r w:rsidRPr="00452345">
        <w:rPr>
          <w:rFonts w:hint="eastAsia"/>
          <w:rtl/>
        </w:rPr>
        <w:t>יגורו</w:t>
      </w:r>
      <w:r w:rsidRPr="00452345">
        <w:rPr>
          <w:rtl/>
        </w:rPr>
        <w:t xml:space="preserve"> </w:t>
      </w:r>
      <w:r w:rsidRPr="00452345">
        <w:rPr>
          <w:rFonts w:hint="eastAsia"/>
          <w:rtl/>
        </w:rPr>
        <w:t>בשכונות</w:t>
      </w:r>
      <w:r>
        <w:rPr>
          <w:rFonts w:hint="cs"/>
          <w:rtl/>
        </w:rPr>
        <w:t xml:space="preserve"> </w:t>
      </w:r>
      <w:r w:rsidR="00FA02B3">
        <w:rPr>
          <w:rFonts w:hint="cs"/>
          <w:rtl/>
        </w:rPr>
        <w:t>מגוריהם</w:t>
      </w:r>
      <w:r w:rsidR="008A51BD">
        <w:rPr>
          <w:rFonts w:hint="cs"/>
          <w:rtl/>
        </w:rPr>
        <w:t xml:space="preserve"> (לוח 2.2)</w:t>
      </w:r>
      <w:r w:rsidRPr="00452345">
        <w:rPr>
          <w:rtl/>
        </w:rPr>
        <w:t>.</w:t>
      </w:r>
      <w:r w:rsidR="008A51BD">
        <w:rPr>
          <w:rFonts w:hint="cs"/>
          <w:rtl/>
        </w:rPr>
        <w:t xml:space="preserve"> </w:t>
      </w:r>
      <w:r w:rsidR="008A51BD" w:rsidRPr="007C1789">
        <w:rPr>
          <w:rFonts w:hint="eastAsia"/>
          <w:rtl/>
        </w:rPr>
        <w:t>נכונות</w:t>
      </w:r>
      <w:r w:rsidR="008A51BD" w:rsidRPr="007C1789">
        <w:rPr>
          <w:rtl/>
        </w:rPr>
        <w:t xml:space="preserve"> </w:t>
      </w:r>
      <w:r w:rsidR="008A51BD" w:rsidRPr="007C1789">
        <w:rPr>
          <w:rFonts w:hint="eastAsia"/>
          <w:rtl/>
        </w:rPr>
        <w:t>זו</w:t>
      </w:r>
      <w:r w:rsidR="008A51BD" w:rsidRPr="007C1789">
        <w:rPr>
          <w:rtl/>
        </w:rPr>
        <w:t xml:space="preserve"> </w:t>
      </w:r>
      <w:r w:rsidR="008A51BD">
        <w:rPr>
          <w:rFonts w:hint="cs"/>
          <w:rtl/>
        </w:rPr>
        <w:t xml:space="preserve">היא </w:t>
      </w:r>
      <w:r w:rsidR="008A51BD" w:rsidRPr="007C1789">
        <w:rPr>
          <w:rFonts w:hint="eastAsia"/>
          <w:rtl/>
        </w:rPr>
        <w:t>גבוהה</w:t>
      </w:r>
      <w:r w:rsidR="008A51BD" w:rsidRPr="007C1789">
        <w:rPr>
          <w:rtl/>
        </w:rPr>
        <w:t xml:space="preserve"> </w:t>
      </w:r>
      <w:r w:rsidR="008A51BD" w:rsidRPr="007C1789">
        <w:rPr>
          <w:rFonts w:hint="eastAsia"/>
          <w:rtl/>
        </w:rPr>
        <w:t>במיוחד</w:t>
      </w:r>
      <w:r w:rsidR="008A51BD" w:rsidRPr="007C1789">
        <w:rPr>
          <w:rtl/>
        </w:rPr>
        <w:t xml:space="preserve"> </w:t>
      </w:r>
      <w:r w:rsidR="008A51BD" w:rsidRPr="007C1789">
        <w:rPr>
          <w:rFonts w:hint="eastAsia"/>
          <w:rtl/>
        </w:rPr>
        <w:t>בקרב</w:t>
      </w:r>
      <w:r w:rsidR="008A51BD" w:rsidRPr="007C1789">
        <w:rPr>
          <w:rtl/>
        </w:rPr>
        <w:t xml:space="preserve"> </w:t>
      </w:r>
      <w:r w:rsidR="008A51BD" w:rsidRPr="007C1789">
        <w:rPr>
          <w:rFonts w:hint="eastAsia"/>
          <w:rtl/>
        </w:rPr>
        <w:t>יהודים</w:t>
      </w:r>
      <w:r w:rsidR="008A51BD" w:rsidRPr="007C1789">
        <w:rPr>
          <w:rtl/>
        </w:rPr>
        <w:t xml:space="preserve"> </w:t>
      </w:r>
      <w:r w:rsidR="008A51BD" w:rsidRPr="007C1789">
        <w:rPr>
          <w:rFonts w:hint="eastAsia"/>
          <w:rtl/>
        </w:rPr>
        <w:t>שמוכנים</w:t>
      </w:r>
      <w:r w:rsidR="008A51BD" w:rsidRPr="007C1789">
        <w:rPr>
          <w:rtl/>
        </w:rPr>
        <w:t xml:space="preserve"> </w:t>
      </w:r>
      <w:r w:rsidR="008A51BD" w:rsidRPr="007C1789">
        <w:rPr>
          <w:rFonts w:hint="eastAsia"/>
          <w:rtl/>
        </w:rPr>
        <w:t>באופן</w:t>
      </w:r>
      <w:r w:rsidR="008A51BD" w:rsidRPr="007C1789">
        <w:rPr>
          <w:rtl/>
        </w:rPr>
        <w:t xml:space="preserve"> </w:t>
      </w:r>
      <w:r w:rsidR="008A51BD" w:rsidRPr="007C1789">
        <w:rPr>
          <w:rFonts w:hint="eastAsia"/>
          <w:rtl/>
        </w:rPr>
        <w:t>אישי</w:t>
      </w:r>
      <w:r w:rsidR="008A51BD" w:rsidRPr="007C1789">
        <w:rPr>
          <w:rtl/>
        </w:rPr>
        <w:t xml:space="preserve"> </w:t>
      </w:r>
      <w:r w:rsidR="008A51BD" w:rsidRPr="007C1789">
        <w:rPr>
          <w:rFonts w:hint="eastAsia"/>
          <w:rtl/>
        </w:rPr>
        <w:t>שיהיה</w:t>
      </w:r>
      <w:r w:rsidR="008A51BD" w:rsidRPr="007C1789">
        <w:rPr>
          <w:rtl/>
        </w:rPr>
        <w:t xml:space="preserve"> </w:t>
      </w:r>
      <w:r w:rsidR="008A51BD" w:rsidRPr="007C1789">
        <w:rPr>
          <w:rFonts w:hint="eastAsia"/>
          <w:rtl/>
        </w:rPr>
        <w:t>להם</w:t>
      </w:r>
      <w:r w:rsidR="008A51BD" w:rsidRPr="007C1789">
        <w:rPr>
          <w:rtl/>
        </w:rPr>
        <w:t xml:space="preserve"> </w:t>
      </w:r>
      <w:r w:rsidR="008A51BD" w:rsidRPr="007C1789">
        <w:rPr>
          <w:rFonts w:hint="eastAsia"/>
          <w:rtl/>
        </w:rPr>
        <w:t>שכן</w:t>
      </w:r>
      <w:r w:rsidR="008A51BD" w:rsidRPr="007C1789">
        <w:rPr>
          <w:rtl/>
        </w:rPr>
        <w:t xml:space="preserve"> </w:t>
      </w:r>
      <w:r w:rsidR="008A51BD" w:rsidRPr="007C1789">
        <w:rPr>
          <w:rFonts w:hint="eastAsia"/>
          <w:rtl/>
        </w:rPr>
        <w:t>ערבי</w:t>
      </w:r>
      <w:r w:rsidR="008A51BD" w:rsidRPr="007C1789">
        <w:rPr>
          <w:rtl/>
        </w:rPr>
        <w:t xml:space="preserve"> (8</w:t>
      </w:r>
      <w:r w:rsidR="008A51BD">
        <w:rPr>
          <w:rFonts w:hint="cs"/>
          <w:rtl/>
        </w:rPr>
        <w:t>9</w:t>
      </w:r>
      <w:r w:rsidR="008A51BD" w:rsidRPr="007C1789">
        <w:rPr>
          <w:rtl/>
        </w:rPr>
        <w:t>.</w:t>
      </w:r>
      <w:r w:rsidR="008A51BD">
        <w:rPr>
          <w:rFonts w:hint="cs"/>
          <w:rtl/>
        </w:rPr>
        <w:t>4</w:t>
      </w:r>
      <w:r w:rsidR="008A51BD" w:rsidRPr="007C1789">
        <w:rPr>
          <w:rtl/>
        </w:rPr>
        <w:t>%)</w:t>
      </w:r>
      <w:r w:rsidR="008A51BD" w:rsidRPr="007C1789">
        <w:rPr>
          <w:rFonts w:hint="cs"/>
          <w:rtl/>
        </w:rPr>
        <w:t>,</w:t>
      </w:r>
      <w:r w:rsidR="008A51BD" w:rsidRPr="007C1789">
        <w:rPr>
          <w:rtl/>
        </w:rPr>
        <w:t xml:space="preserve"> </w:t>
      </w:r>
      <w:r w:rsidR="008A51BD">
        <w:rPr>
          <w:rFonts w:hint="cs"/>
          <w:rtl/>
        </w:rPr>
        <w:t>ש</w:t>
      </w:r>
      <w:r w:rsidR="008A51BD" w:rsidRPr="007C1789">
        <w:rPr>
          <w:rFonts w:hint="cs"/>
          <w:rtl/>
        </w:rPr>
        <w:t xml:space="preserve">תלמידים ערבים </w:t>
      </w:r>
      <w:r w:rsidR="008A51BD">
        <w:rPr>
          <w:rFonts w:hint="cs"/>
          <w:rtl/>
        </w:rPr>
        <w:t xml:space="preserve">ילמדו </w:t>
      </w:r>
      <w:r w:rsidR="008A51BD" w:rsidRPr="007C1789">
        <w:rPr>
          <w:rFonts w:hint="cs"/>
          <w:rtl/>
        </w:rPr>
        <w:t xml:space="preserve">בבית </w:t>
      </w:r>
      <w:r w:rsidR="008A51BD">
        <w:rPr>
          <w:rFonts w:hint="cs"/>
          <w:rtl/>
        </w:rPr>
        <w:t>ה</w:t>
      </w:r>
      <w:r w:rsidR="008A51BD" w:rsidRPr="007C1789">
        <w:rPr>
          <w:rFonts w:hint="cs"/>
          <w:rtl/>
        </w:rPr>
        <w:t xml:space="preserve">ספר </w:t>
      </w:r>
      <w:r w:rsidR="008A51BD">
        <w:rPr>
          <w:rFonts w:hint="cs"/>
          <w:rtl/>
        </w:rPr>
        <w:t xml:space="preserve">התיכון </w:t>
      </w:r>
      <w:r w:rsidR="008A51BD" w:rsidRPr="007C1789">
        <w:rPr>
          <w:rFonts w:hint="cs"/>
          <w:rtl/>
        </w:rPr>
        <w:t xml:space="preserve">שילדיהם לומדים </w:t>
      </w:r>
      <w:r w:rsidR="008A51BD">
        <w:rPr>
          <w:rFonts w:hint="cs"/>
          <w:rtl/>
        </w:rPr>
        <w:t xml:space="preserve">בו </w:t>
      </w:r>
      <w:r w:rsidR="008A51BD" w:rsidRPr="007C1789">
        <w:rPr>
          <w:rFonts w:hint="cs"/>
          <w:rtl/>
        </w:rPr>
        <w:t>(8</w:t>
      </w:r>
      <w:r w:rsidR="008A51BD">
        <w:rPr>
          <w:rFonts w:hint="cs"/>
          <w:rtl/>
        </w:rPr>
        <w:t>2</w:t>
      </w:r>
      <w:r w:rsidR="008A51BD" w:rsidRPr="007C1789">
        <w:rPr>
          <w:rFonts w:hint="cs"/>
          <w:rtl/>
        </w:rPr>
        <w:t>.</w:t>
      </w:r>
      <w:r w:rsidR="008A51BD">
        <w:rPr>
          <w:rFonts w:hint="cs"/>
          <w:rtl/>
        </w:rPr>
        <w:t>4</w:t>
      </w:r>
      <w:r w:rsidR="008A51BD" w:rsidRPr="007C1789">
        <w:rPr>
          <w:rFonts w:hint="cs"/>
          <w:rtl/>
        </w:rPr>
        <w:t>%) ו</w:t>
      </w:r>
      <w:r w:rsidR="008A51BD">
        <w:rPr>
          <w:rFonts w:hint="cs"/>
          <w:rtl/>
        </w:rPr>
        <w:t xml:space="preserve">שיהיה </w:t>
      </w:r>
      <w:r w:rsidR="008A51BD" w:rsidRPr="007C1789">
        <w:rPr>
          <w:rFonts w:hint="cs"/>
          <w:rtl/>
        </w:rPr>
        <w:t>ממונה ערבי עליהם בעבודה</w:t>
      </w:r>
      <w:r w:rsidR="008A51BD" w:rsidRPr="007C1789">
        <w:rPr>
          <w:rtl/>
        </w:rPr>
        <w:t xml:space="preserve"> (</w:t>
      </w:r>
      <w:r w:rsidR="008A51BD" w:rsidRPr="007C1789">
        <w:rPr>
          <w:rFonts w:hint="cs"/>
          <w:rtl/>
        </w:rPr>
        <w:t>7</w:t>
      </w:r>
      <w:r w:rsidR="008A51BD">
        <w:rPr>
          <w:rFonts w:hint="cs"/>
          <w:rtl/>
        </w:rPr>
        <w:t>1</w:t>
      </w:r>
      <w:r w:rsidR="008A51BD" w:rsidRPr="007C1789">
        <w:rPr>
          <w:rtl/>
        </w:rPr>
        <w:t>.</w:t>
      </w:r>
      <w:r w:rsidR="008A51BD">
        <w:rPr>
          <w:rFonts w:hint="cs"/>
          <w:rtl/>
        </w:rPr>
        <w:t>8</w:t>
      </w:r>
      <w:r w:rsidR="008A51BD" w:rsidRPr="007C1789">
        <w:rPr>
          <w:rtl/>
        </w:rPr>
        <w:t xml:space="preserve">%), </w:t>
      </w:r>
      <w:r w:rsidR="008A51BD" w:rsidRPr="007C1789">
        <w:rPr>
          <w:rFonts w:hint="eastAsia"/>
          <w:rtl/>
        </w:rPr>
        <w:t>ו</w:t>
      </w:r>
      <w:r w:rsidR="008A51BD">
        <w:rPr>
          <w:rFonts w:hint="cs"/>
          <w:rtl/>
        </w:rPr>
        <w:t>כן בקרב אלה</w:t>
      </w:r>
      <w:r w:rsidR="008A51BD" w:rsidRPr="007C1789">
        <w:rPr>
          <w:rtl/>
        </w:rPr>
        <w:t xml:space="preserve"> </w:t>
      </w:r>
      <w:r w:rsidR="008A51BD" w:rsidRPr="007C1789">
        <w:rPr>
          <w:rFonts w:hint="eastAsia"/>
          <w:rtl/>
        </w:rPr>
        <w:t>שמוכנים</w:t>
      </w:r>
      <w:r w:rsidR="008A51BD" w:rsidRPr="007C1789">
        <w:rPr>
          <w:rtl/>
        </w:rPr>
        <w:t xml:space="preserve"> </w:t>
      </w:r>
      <w:r w:rsidR="008A51BD" w:rsidRPr="007C1789">
        <w:rPr>
          <w:rFonts w:hint="eastAsia"/>
          <w:rtl/>
        </w:rPr>
        <w:t>לאפשר</w:t>
      </w:r>
      <w:r w:rsidR="008A51BD" w:rsidRPr="007C1789">
        <w:rPr>
          <w:rtl/>
        </w:rPr>
        <w:t xml:space="preserve"> </w:t>
      </w:r>
      <w:r w:rsidR="008A51BD" w:rsidRPr="007C1789">
        <w:rPr>
          <w:rFonts w:hint="eastAsia"/>
          <w:rtl/>
        </w:rPr>
        <w:t>לערבי</w:t>
      </w:r>
      <w:r w:rsidR="008A51BD" w:rsidRPr="007C1789">
        <w:rPr>
          <w:rtl/>
        </w:rPr>
        <w:t xml:space="preserve"> </w:t>
      </w:r>
      <w:r w:rsidR="008A51BD" w:rsidRPr="007C1789">
        <w:rPr>
          <w:rFonts w:hint="eastAsia"/>
          <w:rtl/>
        </w:rPr>
        <w:t>לקנות</w:t>
      </w:r>
      <w:r w:rsidR="008A51BD" w:rsidRPr="007C1789">
        <w:rPr>
          <w:rtl/>
        </w:rPr>
        <w:t xml:space="preserve"> </w:t>
      </w:r>
      <w:r w:rsidR="008A51BD" w:rsidRPr="007C1789">
        <w:rPr>
          <w:rFonts w:hint="eastAsia"/>
          <w:rtl/>
        </w:rPr>
        <w:t>אדמה</w:t>
      </w:r>
      <w:r w:rsidR="008A51BD" w:rsidRPr="007C1789">
        <w:rPr>
          <w:rtl/>
        </w:rPr>
        <w:t xml:space="preserve"> </w:t>
      </w:r>
      <w:r w:rsidR="008A51BD" w:rsidRPr="007C1789">
        <w:rPr>
          <w:rFonts w:hint="eastAsia"/>
          <w:rtl/>
        </w:rPr>
        <w:t>בכל</w:t>
      </w:r>
      <w:r w:rsidR="008A51BD" w:rsidRPr="007C1789">
        <w:rPr>
          <w:rtl/>
        </w:rPr>
        <w:t xml:space="preserve"> </w:t>
      </w:r>
      <w:r w:rsidR="008A51BD" w:rsidRPr="007C1789">
        <w:rPr>
          <w:rFonts w:hint="eastAsia"/>
          <w:rtl/>
        </w:rPr>
        <w:t>מקום</w:t>
      </w:r>
      <w:r w:rsidR="008A51BD" w:rsidRPr="007C1789">
        <w:rPr>
          <w:rtl/>
        </w:rPr>
        <w:t xml:space="preserve"> </w:t>
      </w:r>
      <w:r w:rsidR="008A51BD" w:rsidRPr="007C1789">
        <w:rPr>
          <w:rFonts w:hint="eastAsia"/>
          <w:rtl/>
        </w:rPr>
        <w:t>שירצה</w:t>
      </w:r>
      <w:r w:rsidR="008A51BD" w:rsidRPr="007C1789">
        <w:rPr>
          <w:rtl/>
        </w:rPr>
        <w:t xml:space="preserve"> (</w:t>
      </w:r>
      <w:r w:rsidR="008A51BD">
        <w:rPr>
          <w:rFonts w:hint="cs"/>
          <w:rtl/>
        </w:rPr>
        <w:t>90</w:t>
      </w:r>
      <w:r w:rsidR="008A51BD" w:rsidRPr="007C1789">
        <w:rPr>
          <w:rtl/>
        </w:rPr>
        <w:t>.</w:t>
      </w:r>
      <w:r w:rsidR="008A51BD">
        <w:rPr>
          <w:rFonts w:hint="cs"/>
          <w:rtl/>
        </w:rPr>
        <w:t>1</w:t>
      </w:r>
      <w:r w:rsidR="008A51BD" w:rsidRPr="007C1789">
        <w:rPr>
          <w:rtl/>
        </w:rPr>
        <w:t xml:space="preserve">%). </w:t>
      </w:r>
      <w:r w:rsidR="008A51BD" w:rsidRPr="007C1789">
        <w:rPr>
          <w:rFonts w:hint="eastAsia"/>
          <w:rtl/>
        </w:rPr>
        <w:t>היא</w:t>
      </w:r>
      <w:r w:rsidR="008A51BD" w:rsidRPr="007C1789">
        <w:rPr>
          <w:rtl/>
        </w:rPr>
        <w:t xml:space="preserve"> </w:t>
      </w:r>
      <w:r w:rsidR="008A51BD" w:rsidRPr="007C1789">
        <w:rPr>
          <w:rFonts w:hint="eastAsia"/>
          <w:rtl/>
        </w:rPr>
        <w:t>מצויה</w:t>
      </w:r>
      <w:r w:rsidR="008A51BD" w:rsidRPr="007C1789">
        <w:rPr>
          <w:rtl/>
        </w:rPr>
        <w:t xml:space="preserve"> </w:t>
      </w:r>
      <w:r w:rsidR="008A51BD" w:rsidRPr="007C1789">
        <w:rPr>
          <w:rFonts w:hint="eastAsia"/>
          <w:rtl/>
        </w:rPr>
        <w:t>יותר</w:t>
      </w:r>
      <w:r w:rsidR="008A51BD" w:rsidRPr="007C1789">
        <w:rPr>
          <w:rtl/>
        </w:rPr>
        <w:t xml:space="preserve"> </w:t>
      </w:r>
      <w:r w:rsidR="008A51BD" w:rsidRPr="007C1789">
        <w:rPr>
          <w:rFonts w:hint="eastAsia"/>
          <w:rtl/>
        </w:rPr>
        <w:t>אצל</w:t>
      </w:r>
      <w:r w:rsidR="008A51BD" w:rsidRPr="007C1789">
        <w:rPr>
          <w:rtl/>
        </w:rPr>
        <w:t xml:space="preserve"> </w:t>
      </w:r>
      <w:r w:rsidR="008A51BD" w:rsidRPr="007C1789">
        <w:rPr>
          <w:rFonts w:hint="eastAsia"/>
          <w:rtl/>
        </w:rPr>
        <w:t>יהודים</w:t>
      </w:r>
      <w:r w:rsidR="008A51BD" w:rsidRPr="007C1789">
        <w:rPr>
          <w:rtl/>
        </w:rPr>
        <w:t xml:space="preserve"> </w:t>
      </w:r>
      <w:r w:rsidR="008A51BD" w:rsidRPr="007C1789">
        <w:rPr>
          <w:rFonts w:hint="eastAsia"/>
          <w:rtl/>
        </w:rPr>
        <w:t>חילונים</w:t>
      </w:r>
      <w:r w:rsidR="008A51BD" w:rsidRPr="007C1789">
        <w:rPr>
          <w:rtl/>
        </w:rPr>
        <w:t xml:space="preserve"> </w:t>
      </w:r>
      <w:r w:rsidR="008A51BD" w:rsidRPr="007C1789">
        <w:rPr>
          <w:rFonts w:hint="cs"/>
          <w:rtl/>
        </w:rPr>
        <w:t>(6</w:t>
      </w:r>
      <w:r w:rsidR="008A51BD">
        <w:rPr>
          <w:rFonts w:hint="cs"/>
          <w:rtl/>
        </w:rPr>
        <w:t>8</w:t>
      </w:r>
      <w:r w:rsidR="008A51BD" w:rsidRPr="007C1789">
        <w:rPr>
          <w:rFonts w:hint="cs"/>
          <w:rtl/>
        </w:rPr>
        <w:t>.</w:t>
      </w:r>
      <w:r w:rsidR="008A51BD">
        <w:rPr>
          <w:rFonts w:hint="cs"/>
          <w:rtl/>
        </w:rPr>
        <w:t>9</w:t>
      </w:r>
      <w:r w:rsidR="008A51BD" w:rsidRPr="007C1789">
        <w:rPr>
          <w:rFonts w:hint="cs"/>
          <w:rtl/>
        </w:rPr>
        <w:t>%)</w:t>
      </w:r>
      <w:r w:rsidR="008A51BD" w:rsidRPr="007C1789">
        <w:rPr>
          <w:rtl/>
        </w:rPr>
        <w:t xml:space="preserve">, </w:t>
      </w:r>
      <w:r w:rsidR="008A51BD" w:rsidRPr="007C1789">
        <w:rPr>
          <w:rFonts w:hint="eastAsia"/>
          <w:rtl/>
        </w:rPr>
        <w:t>בני</w:t>
      </w:r>
      <w:r w:rsidR="008A51BD" w:rsidRPr="007C1789">
        <w:rPr>
          <w:rtl/>
        </w:rPr>
        <w:t xml:space="preserve"> </w:t>
      </w:r>
      <w:r w:rsidR="008A51BD">
        <w:rPr>
          <w:rFonts w:hint="cs"/>
          <w:rtl/>
        </w:rPr>
        <w:t>46</w:t>
      </w:r>
      <w:r w:rsidR="008A51BD" w:rsidRPr="007C1789">
        <w:rPr>
          <w:rtl/>
        </w:rPr>
        <w:t xml:space="preserve"> </w:t>
      </w:r>
      <w:r w:rsidR="008A51BD" w:rsidRPr="007C1789">
        <w:rPr>
          <w:rFonts w:hint="eastAsia"/>
          <w:rtl/>
        </w:rPr>
        <w:t>ומעלה</w:t>
      </w:r>
      <w:r w:rsidR="008A51BD" w:rsidRPr="007C1789">
        <w:rPr>
          <w:rtl/>
        </w:rPr>
        <w:t xml:space="preserve"> (</w:t>
      </w:r>
      <w:r w:rsidR="008A51BD" w:rsidRPr="007C1789">
        <w:rPr>
          <w:rFonts w:hint="cs"/>
          <w:rtl/>
        </w:rPr>
        <w:t>6</w:t>
      </w:r>
      <w:r w:rsidR="008A51BD">
        <w:rPr>
          <w:rFonts w:hint="cs"/>
          <w:rtl/>
        </w:rPr>
        <w:t>0</w:t>
      </w:r>
      <w:r w:rsidR="008A51BD" w:rsidRPr="007C1789">
        <w:rPr>
          <w:rtl/>
        </w:rPr>
        <w:t>.</w:t>
      </w:r>
      <w:r w:rsidR="008A51BD">
        <w:rPr>
          <w:rFonts w:hint="cs"/>
          <w:rtl/>
        </w:rPr>
        <w:t>7</w:t>
      </w:r>
      <w:r w:rsidR="008A51BD" w:rsidRPr="007C1789">
        <w:rPr>
          <w:rtl/>
        </w:rPr>
        <w:t xml:space="preserve">%), </w:t>
      </w:r>
      <w:r w:rsidR="008A51BD" w:rsidRPr="007C1789">
        <w:rPr>
          <w:rFonts w:hint="eastAsia"/>
          <w:rtl/>
        </w:rPr>
        <w:t>בעלי</w:t>
      </w:r>
      <w:r w:rsidR="008A51BD" w:rsidRPr="007C1789">
        <w:rPr>
          <w:rtl/>
        </w:rPr>
        <w:t xml:space="preserve"> </w:t>
      </w:r>
      <w:r w:rsidR="008A51BD" w:rsidRPr="007C1789">
        <w:rPr>
          <w:rFonts w:hint="eastAsia"/>
          <w:rtl/>
        </w:rPr>
        <w:t>השכלה</w:t>
      </w:r>
      <w:r w:rsidR="008A51BD" w:rsidRPr="007C1789">
        <w:rPr>
          <w:rtl/>
        </w:rPr>
        <w:t xml:space="preserve"> </w:t>
      </w:r>
      <w:r w:rsidR="008A51BD">
        <w:rPr>
          <w:rFonts w:hint="cs"/>
          <w:rtl/>
        </w:rPr>
        <w:t>על</w:t>
      </w:r>
      <w:r w:rsidR="00A01440">
        <w:rPr>
          <w:rFonts w:hint="cs"/>
          <w:rtl/>
        </w:rPr>
        <w:t>-</w:t>
      </w:r>
      <w:r w:rsidR="008A51BD">
        <w:rPr>
          <w:rFonts w:hint="cs"/>
          <w:rtl/>
        </w:rPr>
        <w:t xml:space="preserve">תיכונית </w:t>
      </w:r>
      <w:r w:rsidR="00502CB3">
        <w:rPr>
          <w:rFonts w:hint="cs"/>
          <w:rtl/>
        </w:rPr>
        <w:t>לפחות</w:t>
      </w:r>
      <w:r w:rsidR="008A51BD" w:rsidRPr="007C1789">
        <w:rPr>
          <w:rtl/>
        </w:rPr>
        <w:t xml:space="preserve"> (5</w:t>
      </w:r>
      <w:r w:rsidR="008A51BD">
        <w:rPr>
          <w:rFonts w:hint="cs"/>
          <w:rtl/>
        </w:rPr>
        <w:t>9</w:t>
      </w:r>
      <w:r w:rsidR="008A51BD" w:rsidRPr="007C1789">
        <w:rPr>
          <w:rtl/>
        </w:rPr>
        <w:t>.</w:t>
      </w:r>
      <w:r w:rsidR="008A51BD" w:rsidRPr="007C1789">
        <w:rPr>
          <w:rFonts w:hint="cs"/>
          <w:rtl/>
        </w:rPr>
        <w:t>8</w:t>
      </w:r>
      <w:r w:rsidR="008A51BD" w:rsidRPr="007C1789">
        <w:rPr>
          <w:rtl/>
        </w:rPr>
        <w:t xml:space="preserve">%), </w:t>
      </w:r>
      <w:r w:rsidR="008A51BD" w:rsidRPr="007C1789">
        <w:rPr>
          <w:rFonts w:hint="eastAsia"/>
          <w:rtl/>
        </w:rPr>
        <w:t>מי</w:t>
      </w:r>
      <w:r w:rsidR="008A51BD" w:rsidRPr="007C1789">
        <w:rPr>
          <w:rtl/>
        </w:rPr>
        <w:t xml:space="preserve"> </w:t>
      </w:r>
      <w:r w:rsidR="008A51BD" w:rsidRPr="007C1789">
        <w:rPr>
          <w:rFonts w:hint="eastAsia"/>
          <w:rtl/>
        </w:rPr>
        <w:t>ש</w:t>
      </w:r>
      <w:r w:rsidR="008A51BD">
        <w:rPr>
          <w:rFonts w:hint="cs"/>
          <w:rtl/>
        </w:rPr>
        <w:t>ב</w:t>
      </w:r>
      <w:r w:rsidR="008A51BD" w:rsidRPr="007C1789">
        <w:rPr>
          <w:rFonts w:hint="eastAsia"/>
          <w:rtl/>
        </w:rPr>
        <w:t>עבורם</w:t>
      </w:r>
      <w:r w:rsidR="008A51BD" w:rsidRPr="007C1789">
        <w:rPr>
          <w:rtl/>
        </w:rPr>
        <w:t xml:space="preserve"> </w:t>
      </w:r>
      <w:r w:rsidR="008A51BD">
        <w:rPr>
          <w:rFonts w:hint="cs"/>
          <w:rtl/>
        </w:rPr>
        <w:t>ה</w:t>
      </w:r>
      <w:r w:rsidR="008A51BD" w:rsidRPr="007C1789">
        <w:rPr>
          <w:rFonts w:hint="eastAsia"/>
          <w:rtl/>
        </w:rPr>
        <w:t>אזרחות</w:t>
      </w:r>
      <w:r w:rsidR="008A51BD" w:rsidRPr="007C1789">
        <w:rPr>
          <w:rtl/>
        </w:rPr>
        <w:t xml:space="preserve"> </w:t>
      </w:r>
      <w:r w:rsidR="008A51BD">
        <w:rPr>
          <w:rFonts w:hint="cs"/>
          <w:rtl/>
        </w:rPr>
        <w:t>ה</w:t>
      </w:r>
      <w:r w:rsidR="008A51BD" w:rsidRPr="007C1789">
        <w:rPr>
          <w:rFonts w:hint="eastAsia"/>
          <w:rtl/>
        </w:rPr>
        <w:t>ישראלית</w:t>
      </w:r>
      <w:r w:rsidR="008A51BD" w:rsidRPr="007C1789">
        <w:rPr>
          <w:rtl/>
        </w:rPr>
        <w:t xml:space="preserve"> (</w:t>
      </w:r>
      <w:r w:rsidR="008A51BD" w:rsidRPr="007C1789">
        <w:rPr>
          <w:rFonts w:hint="eastAsia"/>
          <w:rtl/>
        </w:rPr>
        <w:t>ולא</w:t>
      </w:r>
      <w:r w:rsidR="008A51BD" w:rsidRPr="007C1789">
        <w:rPr>
          <w:rtl/>
        </w:rPr>
        <w:t xml:space="preserve"> </w:t>
      </w:r>
      <w:r w:rsidR="008A51BD" w:rsidRPr="007C1789">
        <w:rPr>
          <w:rFonts w:hint="eastAsia"/>
          <w:rtl/>
        </w:rPr>
        <w:t>הדת</w:t>
      </w:r>
      <w:r w:rsidR="008A51BD" w:rsidRPr="007C1789">
        <w:rPr>
          <w:rtl/>
        </w:rPr>
        <w:t xml:space="preserve"> </w:t>
      </w:r>
      <w:r w:rsidR="008A51BD" w:rsidRPr="007C1789">
        <w:rPr>
          <w:rFonts w:hint="eastAsia"/>
          <w:rtl/>
        </w:rPr>
        <w:t>היהודית</w:t>
      </w:r>
      <w:r w:rsidR="008A51BD" w:rsidRPr="007C1789">
        <w:rPr>
          <w:rtl/>
        </w:rPr>
        <w:t xml:space="preserve"> </w:t>
      </w:r>
      <w:r w:rsidR="008A51BD" w:rsidRPr="007C1789">
        <w:rPr>
          <w:rFonts w:hint="eastAsia"/>
          <w:rtl/>
        </w:rPr>
        <w:t>או</w:t>
      </w:r>
      <w:r w:rsidR="008A51BD" w:rsidRPr="007C1789">
        <w:rPr>
          <w:rtl/>
        </w:rPr>
        <w:t xml:space="preserve"> </w:t>
      </w:r>
      <w:r w:rsidR="008A51BD" w:rsidRPr="007C1789">
        <w:rPr>
          <w:rFonts w:hint="eastAsia"/>
          <w:rtl/>
        </w:rPr>
        <w:t>העם</w:t>
      </w:r>
      <w:r w:rsidR="008A51BD" w:rsidRPr="007C1789">
        <w:rPr>
          <w:rtl/>
        </w:rPr>
        <w:t xml:space="preserve"> </w:t>
      </w:r>
      <w:r w:rsidR="008A51BD" w:rsidRPr="007C1789">
        <w:rPr>
          <w:rFonts w:hint="eastAsia"/>
          <w:rtl/>
        </w:rPr>
        <w:t>היהודי</w:t>
      </w:r>
      <w:r w:rsidR="008A51BD" w:rsidRPr="007C1789">
        <w:rPr>
          <w:rtl/>
        </w:rPr>
        <w:t xml:space="preserve">) </w:t>
      </w:r>
      <w:r w:rsidR="008A51BD" w:rsidRPr="007C1789">
        <w:rPr>
          <w:rFonts w:hint="eastAsia"/>
          <w:rtl/>
        </w:rPr>
        <w:t>היא</w:t>
      </w:r>
      <w:r w:rsidR="008A51BD" w:rsidRPr="007C1789">
        <w:rPr>
          <w:rtl/>
        </w:rPr>
        <w:t xml:space="preserve"> </w:t>
      </w:r>
      <w:r w:rsidR="008A51BD" w:rsidRPr="007C1789">
        <w:rPr>
          <w:rFonts w:hint="eastAsia"/>
          <w:rtl/>
        </w:rPr>
        <w:t>השייכות</w:t>
      </w:r>
      <w:r w:rsidR="008A51BD" w:rsidRPr="007C1789">
        <w:rPr>
          <w:rtl/>
        </w:rPr>
        <w:t xml:space="preserve"> </w:t>
      </w:r>
      <w:r w:rsidR="008A51BD" w:rsidRPr="007C1789">
        <w:rPr>
          <w:rFonts w:hint="eastAsia"/>
          <w:rtl/>
        </w:rPr>
        <w:t>החשובה</w:t>
      </w:r>
      <w:r w:rsidR="008A51BD" w:rsidRPr="007C1789">
        <w:rPr>
          <w:rtl/>
        </w:rPr>
        <w:t xml:space="preserve"> </w:t>
      </w:r>
      <w:r w:rsidR="008A51BD" w:rsidRPr="007C1789">
        <w:rPr>
          <w:rFonts w:hint="eastAsia"/>
          <w:rtl/>
        </w:rPr>
        <w:t>ביותר</w:t>
      </w:r>
      <w:r w:rsidR="008A51BD" w:rsidRPr="007C1789">
        <w:rPr>
          <w:rtl/>
        </w:rPr>
        <w:t xml:space="preserve"> (</w:t>
      </w:r>
      <w:r w:rsidR="008A51BD">
        <w:rPr>
          <w:rFonts w:hint="cs"/>
          <w:rtl/>
        </w:rPr>
        <w:t>70</w:t>
      </w:r>
      <w:r w:rsidR="008A51BD" w:rsidRPr="007C1789">
        <w:rPr>
          <w:rtl/>
        </w:rPr>
        <w:t>.</w:t>
      </w:r>
      <w:r w:rsidR="008A51BD">
        <w:rPr>
          <w:rFonts w:hint="cs"/>
          <w:rtl/>
        </w:rPr>
        <w:t>7</w:t>
      </w:r>
      <w:r w:rsidR="008A51BD" w:rsidRPr="007C1789">
        <w:rPr>
          <w:rtl/>
        </w:rPr>
        <w:t>%)</w:t>
      </w:r>
      <w:r w:rsidR="008A51BD" w:rsidRPr="007C1789">
        <w:rPr>
          <w:rFonts w:hint="cs"/>
          <w:rtl/>
        </w:rPr>
        <w:t xml:space="preserve"> ומי שזהותם העיקרית או הבלעדית היא ישראלית (</w:t>
      </w:r>
      <w:r w:rsidR="008A51BD">
        <w:rPr>
          <w:rFonts w:hint="cs"/>
          <w:rtl/>
        </w:rPr>
        <w:t>80</w:t>
      </w:r>
      <w:r w:rsidR="008A51BD" w:rsidRPr="007C1789">
        <w:rPr>
          <w:rFonts w:hint="cs"/>
          <w:rtl/>
        </w:rPr>
        <w:t>.</w:t>
      </w:r>
      <w:r w:rsidR="008A51BD">
        <w:rPr>
          <w:rFonts w:hint="cs"/>
          <w:rtl/>
        </w:rPr>
        <w:t>5</w:t>
      </w:r>
      <w:r w:rsidR="008A51BD" w:rsidRPr="007C1789">
        <w:rPr>
          <w:rFonts w:hint="cs"/>
          <w:rtl/>
        </w:rPr>
        <w:t>%)</w:t>
      </w:r>
      <w:r w:rsidR="008A51BD" w:rsidRPr="007C1789">
        <w:rPr>
          <w:rtl/>
        </w:rPr>
        <w:t xml:space="preserve">. </w:t>
      </w:r>
      <w:r w:rsidR="008A51BD" w:rsidRPr="007C1789">
        <w:rPr>
          <w:rFonts w:hint="eastAsia"/>
          <w:rtl/>
        </w:rPr>
        <w:t>פתיחות</w:t>
      </w:r>
      <w:r w:rsidR="008A51BD" w:rsidRPr="007C1789">
        <w:rPr>
          <w:rtl/>
        </w:rPr>
        <w:t xml:space="preserve"> </w:t>
      </w:r>
      <w:r w:rsidR="008A51BD" w:rsidRPr="007C1789">
        <w:rPr>
          <w:rFonts w:hint="eastAsia"/>
          <w:rtl/>
        </w:rPr>
        <w:t>גדולה</w:t>
      </w:r>
      <w:r w:rsidR="008A51BD" w:rsidRPr="007C1789">
        <w:rPr>
          <w:rtl/>
        </w:rPr>
        <w:t xml:space="preserve"> </w:t>
      </w:r>
      <w:r w:rsidR="008A51BD" w:rsidRPr="007C1789">
        <w:rPr>
          <w:rFonts w:hint="eastAsia"/>
          <w:rtl/>
        </w:rPr>
        <w:t>יותר</w:t>
      </w:r>
      <w:r w:rsidR="008A51BD" w:rsidRPr="007C1789">
        <w:rPr>
          <w:rtl/>
        </w:rPr>
        <w:t xml:space="preserve"> </w:t>
      </w:r>
      <w:r w:rsidR="008A51BD" w:rsidRPr="007C1789">
        <w:rPr>
          <w:rFonts w:hint="eastAsia"/>
          <w:rtl/>
        </w:rPr>
        <w:t>לשילוב</w:t>
      </w:r>
      <w:r w:rsidR="008A51BD" w:rsidRPr="007C1789">
        <w:rPr>
          <w:rtl/>
        </w:rPr>
        <w:t xml:space="preserve"> </w:t>
      </w:r>
      <w:r w:rsidR="008A51BD">
        <w:rPr>
          <w:rFonts w:hint="cs"/>
          <w:rtl/>
        </w:rPr>
        <w:t>מצויה</w:t>
      </w:r>
      <w:r w:rsidR="008A51BD" w:rsidRPr="007C1789">
        <w:rPr>
          <w:rtl/>
        </w:rPr>
        <w:t xml:space="preserve"> </w:t>
      </w:r>
      <w:r w:rsidR="008A51BD" w:rsidRPr="007C1789">
        <w:rPr>
          <w:rFonts w:hint="eastAsia"/>
          <w:rtl/>
        </w:rPr>
        <w:t>גם</w:t>
      </w:r>
      <w:r w:rsidR="008A51BD" w:rsidRPr="007C1789">
        <w:rPr>
          <w:rtl/>
        </w:rPr>
        <w:t xml:space="preserve"> </w:t>
      </w:r>
      <w:r w:rsidR="008A51BD" w:rsidRPr="007C1789">
        <w:rPr>
          <w:rFonts w:hint="eastAsia"/>
          <w:rtl/>
        </w:rPr>
        <w:t>בקרב</w:t>
      </w:r>
      <w:r w:rsidR="008A51BD" w:rsidRPr="007C1789">
        <w:rPr>
          <w:rtl/>
        </w:rPr>
        <w:t xml:space="preserve"> </w:t>
      </w:r>
      <w:r w:rsidR="008A51BD" w:rsidRPr="007C1789">
        <w:rPr>
          <w:rFonts w:hint="eastAsia"/>
          <w:rtl/>
        </w:rPr>
        <w:t>יהודים</w:t>
      </w:r>
      <w:r w:rsidR="008A51BD" w:rsidRPr="007C1789">
        <w:rPr>
          <w:rtl/>
        </w:rPr>
        <w:t xml:space="preserve"> </w:t>
      </w:r>
      <w:r w:rsidR="008A51BD" w:rsidRPr="007C1789">
        <w:rPr>
          <w:rFonts w:hint="eastAsia"/>
          <w:rtl/>
        </w:rPr>
        <w:t>שיש</w:t>
      </w:r>
      <w:r w:rsidR="008A51BD" w:rsidRPr="007C1789">
        <w:rPr>
          <w:rtl/>
        </w:rPr>
        <w:t xml:space="preserve"> </w:t>
      </w:r>
      <w:r w:rsidR="008A51BD" w:rsidRPr="007C1789">
        <w:rPr>
          <w:rFonts w:hint="eastAsia"/>
          <w:rtl/>
        </w:rPr>
        <w:t>להם</w:t>
      </w:r>
      <w:r w:rsidR="008A51BD" w:rsidRPr="007C1789">
        <w:rPr>
          <w:rtl/>
        </w:rPr>
        <w:t xml:space="preserve"> </w:t>
      </w:r>
      <w:r w:rsidR="008A51BD" w:rsidRPr="007C1789">
        <w:rPr>
          <w:rFonts w:hint="eastAsia"/>
          <w:rtl/>
        </w:rPr>
        <w:t>חברים</w:t>
      </w:r>
      <w:r w:rsidR="008A51BD" w:rsidRPr="007C1789">
        <w:rPr>
          <w:rtl/>
        </w:rPr>
        <w:t xml:space="preserve"> </w:t>
      </w:r>
      <w:r w:rsidR="008A51BD" w:rsidRPr="007C1789">
        <w:rPr>
          <w:rFonts w:hint="eastAsia"/>
          <w:rtl/>
        </w:rPr>
        <w:t>ערבים</w:t>
      </w:r>
      <w:r w:rsidR="008A51BD" w:rsidRPr="007C1789">
        <w:rPr>
          <w:rtl/>
        </w:rPr>
        <w:t xml:space="preserve"> </w:t>
      </w:r>
      <w:r w:rsidR="008A51BD" w:rsidRPr="007C1789">
        <w:rPr>
          <w:rFonts w:hint="eastAsia"/>
          <w:rtl/>
        </w:rPr>
        <w:t>שביקרו</w:t>
      </w:r>
      <w:r w:rsidR="008A51BD" w:rsidRPr="007C1789">
        <w:rPr>
          <w:rtl/>
        </w:rPr>
        <w:t xml:space="preserve"> </w:t>
      </w:r>
      <w:r w:rsidR="008A51BD" w:rsidRPr="007C1789">
        <w:rPr>
          <w:rFonts w:hint="eastAsia"/>
          <w:rtl/>
        </w:rPr>
        <w:t>בבתיהם</w:t>
      </w:r>
      <w:r w:rsidR="008A51BD" w:rsidRPr="007C1789">
        <w:rPr>
          <w:rtl/>
        </w:rPr>
        <w:t xml:space="preserve"> (</w:t>
      </w:r>
      <w:r w:rsidR="008A51BD" w:rsidRPr="007C1789">
        <w:rPr>
          <w:rFonts w:hint="cs"/>
          <w:rtl/>
        </w:rPr>
        <w:t>7</w:t>
      </w:r>
      <w:r w:rsidR="008A51BD">
        <w:rPr>
          <w:rFonts w:hint="cs"/>
          <w:rtl/>
        </w:rPr>
        <w:t>6</w:t>
      </w:r>
      <w:r w:rsidR="008A51BD" w:rsidRPr="007C1789">
        <w:rPr>
          <w:rtl/>
        </w:rPr>
        <w:t>.</w:t>
      </w:r>
      <w:r w:rsidR="008A51BD">
        <w:rPr>
          <w:rFonts w:hint="cs"/>
          <w:rtl/>
        </w:rPr>
        <w:t>2</w:t>
      </w:r>
      <w:r w:rsidR="008A51BD" w:rsidRPr="007C1789">
        <w:rPr>
          <w:rtl/>
        </w:rPr>
        <w:t xml:space="preserve">%), </w:t>
      </w:r>
      <w:r w:rsidR="008A51BD" w:rsidRPr="007C1789">
        <w:rPr>
          <w:rFonts w:hint="eastAsia"/>
          <w:rtl/>
        </w:rPr>
        <w:t>בילו</w:t>
      </w:r>
      <w:r w:rsidR="008A51BD" w:rsidRPr="007C1789">
        <w:rPr>
          <w:rtl/>
        </w:rPr>
        <w:t xml:space="preserve"> </w:t>
      </w:r>
      <w:r w:rsidR="008A51BD" w:rsidRPr="007C1789">
        <w:rPr>
          <w:rFonts w:hint="eastAsia"/>
          <w:rtl/>
        </w:rPr>
        <w:t>זמן</w:t>
      </w:r>
      <w:r w:rsidR="008A51BD" w:rsidRPr="007C1789">
        <w:rPr>
          <w:rtl/>
        </w:rPr>
        <w:t xml:space="preserve"> </w:t>
      </w:r>
      <w:r w:rsidR="008A51BD">
        <w:rPr>
          <w:rFonts w:hint="cs"/>
          <w:rtl/>
        </w:rPr>
        <w:t>עם ערבים</w:t>
      </w:r>
      <w:r w:rsidR="008A51BD" w:rsidRPr="007C1789">
        <w:rPr>
          <w:rtl/>
        </w:rPr>
        <w:t xml:space="preserve"> (</w:t>
      </w:r>
      <w:r w:rsidR="008A51BD" w:rsidRPr="008A51BD">
        <w:rPr>
          <w:rFonts w:hint="cs"/>
          <w:rtl/>
        </w:rPr>
        <w:t>67</w:t>
      </w:r>
      <w:r w:rsidR="008A51BD" w:rsidRPr="008A51BD">
        <w:rPr>
          <w:rtl/>
        </w:rPr>
        <w:t>.</w:t>
      </w:r>
      <w:r w:rsidR="008A51BD" w:rsidRPr="008A51BD">
        <w:rPr>
          <w:rFonts w:hint="cs"/>
          <w:rtl/>
        </w:rPr>
        <w:t>4</w:t>
      </w:r>
      <w:r w:rsidR="008A51BD" w:rsidRPr="008A51BD">
        <w:rPr>
          <w:rtl/>
        </w:rPr>
        <w:t>%</w:t>
      </w:r>
      <w:r w:rsidR="008A51BD" w:rsidRPr="007C1789">
        <w:rPr>
          <w:rtl/>
        </w:rPr>
        <w:t xml:space="preserve">), </w:t>
      </w:r>
      <w:r w:rsidR="008A51BD" w:rsidRPr="007C1789">
        <w:rPr>
          <w:rFonts w:hint="eastAsia"/>
          <w:rtl/>
        </w:rPr>
        <w:t>קיבלו</w:t>
      </w:r>
      <w:r w:rsidR="008A51BD" w:rsidRPr="007C1789">
        <w:rPr>
          <w:rtl/>
        </w:rPr>
        <w:t xml:space="preserve"> </w:t>
      </w:r>
      <w:r w:rsidR="008A51BD" w:rsidRPr="007C1789">
        <w:rPr>
          <w:rFonts w:hint="eastAsia"/>
          <w:rtl/>
        </w:rPr>
        <w:t>עזרה</w:t>
      </w:r>
      <w:r w:rsidR="008A51BD" w:rsidRPr="007C1789">
        <w:rPr>
          <w:rtl/>
        </w:rPr>
        <w:t xml:space="preserve"> </w:t>
      </w:r>
      <w:r w:rsidR="008A51BD" w:rsidRPr="007C1789">
        <w:rPr>
          <w:rFonts w:hint="eastAsia"/>
          <w:rtl/>
        </w:rPr>
        <w:t>מ</w:t>
      </w:r>
      <w:r w:rsidR="008A51BD">
        <w:rPr>
          <w:rFonts w:hint="cs"/>
          <w:rtl/>
        </w:rPr>
        <w:t>ערבי</w:t>
      </w:r>
      <w:r w:rsidR="008A51BD" w:rsidRPr="007C1789">
        <w:rPr>
          <w:rFonts w:hint="eastAsia"/>
          <w:rtl/>
        </w:rPr>
        <w:t>ם</w:t>
      </w:r>
      <w:r w:rsidR="008A51BD" w:rsidRPr="007C1789">
        <w:rPr>
          <w:rtl/>
        </w:rPr>
        <w:t xml:space="preserve"> (</w:t>
      </w:r>
      <w:r w:rsidR="008A51BD">
        <w:rPr>
          <w:rFonts w:hint="cs"/>
          <w:rtl/>
        </w:rPr>
        <w:t>65</w:t>
      </w:r>
      <w:r w:rsidR="008A51BD" w:rsidRPr="007C1789">
        <w:rPr>
          <w:rtl/>
        </w:rPr>
        <w:t>.</w:t>
      </w:r>
      <w:r w:rsidR="008A51BD">
        <w:rPr>
          <w:rFonts w:hint="cs"/>
          <w:rtl/>
        </w:rPr>
        <w:t>7</w:t>
      </w:r>
      <w:r w:rsidR="008A51BD" w:rsidRPr="007C1789">
        <w:rPr>
          <w:rtl/>
        </w:rPr>
        <w:t xml:space="preserve">%) </w:t>
      </w:r>
      <w:r w:rsidR="008A51BD" w:rsidRPr="007C1789">
        <w:rPr>
          <w:rFonts w:hint="eastAsia"/>
          <w:rtl/>
        </w:rPr>
        <w:t>ולא</w:t>
      </w:r>
      <w:r w:rsidR="008A51BD" w:rsidRPr="007C1789">
        <w:rPr>
          <w:rtl/>
        </w:rPr>
        <w:t xml:space="preserve"> </w:t>
      </w:r>
      <w:r w:rsidR="008A51BD" w:rsidRPr="007C1789">
        <w:rPr>
          <w:rFonts w:hint="eastAsia"/>
          <w:rtl/>
        </w:rPr>
        <w:t>נתקלו</w:t>
      </w:r>
      <w:r w:rsidR="008A51BD" w:rsidRPr="007C1789">
        <w:rPr>
          <w:rtl/>
        </w:rPr>
        <w:t xml:space="preserve"> </w:t>
      </w:r>
      <w:r w:rsidR="008A51BD" w:rsidRPr="007C1789">
        <w:rPr>
          <w:rFonts w:hint="eastAsia"/>
          <w:rtl/>
        </w:rPr>
        <w:t>באיומים</w:t>
      </w:r>
      <w:r w:rsidR="008A51BD" w:rsidRPr="007C1789">
        <w:rPr>
          <w:rtl/>
        </w:rPr>
        <w:t xml:space="preserve">, </w:t>
      </w:r>
      <w:r w:rsidR="008A51BD">
        <w:rPr>
          <w:rFonts w:hint="cs"/>
          <w:rtl/>
        </w:rPr>
        <w:t>ב</w:t>
      </w:r>
      <w:r w:rsidR="008A51BD" w:rsidRPr="007C1789">
        <w:rPr>
          <w:rFonts w:hint="eastAsia"/>
          <w:rtl/>
        </w:rPr>
        <w:t>השפלות</w:t>
      </w:r>
      <w:r w:rsidR="008A51BD" w:rsidRPr="007C1789">
        <w:rPr>
          <w:rtl/>
        </w:rPr>
        <w:t xml:space="preserve"> </w:t>
      </w:r>
      <w:r w:rsidR="008A51BD" w:rsidRPr="007C1789">
        <w:rPr>
          <w:rFonts w:hint="eastAsia"/>
          <w:rtl/>
        </w:rPr>
        <w:t>או</w:t>
      </w:r>
      <w:r w:rsidR="008A51BD" w:rsidRPr="007C1789">
        <w:rPr>
          <w:rtl/>
        </w:rPr>
        <w:t xml:space="preserve"> </w:t>
      </w:r>
      <w:r w:rsidR="008A51BD">
        <w:rPr>
          <w:rFonts w:hint="cs"/>
          <w:rtl/>
        </w:rPr>
        <w:t>ב</w:t>
      </w:r>
      <w:r w:rsidR="008A51BD" w:rsidRPr="007C1789">
        <w:rPr>
          <w:rFonts w:hint="eastAsia"/>
          <w:rtl/>
        </w:rPr>
        <w:t>מכות</w:t>
      </w:r>
      <w:r w:rsidR="008A51BD" w:rsidRPr="007C1789">
        <w:rPr>
          <w:rtl/>
        </w:rPr>
        <w:t xml:space="preserve"> </w:t>
      </w:r>
      <w:r w:rsidR="008A51BD" w:rsidRPr="007C1789">
        <w:rPr>
          <w:rFonts w:hint="eastAsia"/>
          <w:rtl/>
        </w:rPr>
        <w:t>מצד</w:t>
      </w:r>
      <w:r w:rsidR="008A51BD">
        <w:rPr>
          <w:rFonts w:hint="cs"/>
          <w:rtl/>
        </w:rPr>
        <w:t xml:space="preserve"> </w:t>
      </w:r>
      <w:r w:rsidR="00502CB3">
        <w:rPr>
          <w:rFonts w:hint="cs"/>
          <w:rtl/>
        </w:rPr>
        <w:t>האזרחים ה</w:t>
      </w:r>
      <w:r w:rsidR="008A51BD">
        <w:rPr>
          <w:rFonts w:hint="cs"/>
          <w:rtl/>
        </w:rPr>
        <w:t>ערבים</w:t>
      </w:r>
      <w:r w:rsidR="008A51BD" w:rsidRPr="007C1789">
        <w:rPr>
          <w:rtl/>
        </w:rPr>
        <w:t xml:space="preserve"> (</w:t>
      </w:r>
      <w:r w:rsidR="008A51BD">
        <w:rPr>
          <w:rFonts w:hint="cs"/>
          <w:rtl/>
        </w:rPr>
        <w:t>60</w:t>
      </w:r>
      <w:r w:rsidR="008A51BD" w:rsidRPr="007C1789">
        <w:rPr>
          <w:rtl/>
        </w:rPr>
        <w:t>.</w:t>
      </w:r>
      <w:r w:rsidR="008A51BD">
        <w:rPr>
          <w:rFonts w:hint="cs"/>
          <w:rtl/>
        </w:rPr>
        <w:t>5</w:t>
      </w:r>
      <w:r w:rsidR="008A51BD" w:rsidRPr="007C1789">
        <w:rPr>
          <w:rtl/>
        </w:rPr>
        <w:t xml:space="preserve">%). </w:t>
      </w:r>
      <w:r w:rsidR="008A51BD">
        <w:rPr>
          <w:rFonts w:hint="cs"/>
          <w:rtl/>
        </w:rPr>
        <w:t>יהודים שגרים בערים מע</w:t>
      </w:r>
      <w:r w:rsidR="00502CB3">
        <w:rPr>
          <w:rFonts w:hint="cs"/>
          <w:rtl/>
        </w:rPr>
        <w:t>ור</w:t>
      </w:r>
      <w:r w:rsidR="008A51BD">
        <w:rPr>
          <w:rFonts w:hint="cs"/>
          <w:rtl/>
        </w:rPr>
        <w:t>בות (64.6%) וגברים (61.0%) הביעו יותר נכונות ל</w:t>
      </w:r>
      <w:r w:rsidR="00502CB3">
        <w:rPr>
          <w:rFonts w:hint="cs"/>
          <w:rtl/>
        </w:rPr>
        <w:t>מ</w:t>
      </w:r>
      <w:r w:rsidR="008A51BD">
        <w:rPr>
          <w:rFonts w:hint="cs"/>
          <w:rtl/>
        </w:rPr>
        <w:t>גור</w:t>
      </w:r>
      <w:r w:rsidR="00502CB3">
        <w:rPr>
          <w:rFonts w:hint="cs"/>
          <w:rtl/>
        </w:rPr>
        <w:t>י</w:t>
      </w:r>
      <w:r w:rsidR="008A51BD">
        <w:rPr>
          <w:rFonts w:hint="cs"/>
          <w:rtl/>
        </w:rPr>
        <w:t xml:space="preserve"> </w:t>
      </w:r>
      <w:r w:rsidR="00502CB3">
        <w:rPr>
          <w:rFonts w:hint="cs"/>
          <w:rtl/>
        </w:rPr>
        <w:t xml:space="preserve">ערבים </w:t>
      </w:r>
      <w:r w:rsidR="008A51BD">
        <w:rPr>
          <w:rFonts w:hint="cs"/>
          <w:rtl/>
        </w:rPr>
        <w:t>בשכונות</w:t>
      </w:r>
      <w:r w:rsidR="00502CB3">
        <w:rPr>
          <w:rFonts w:hint="cs"/>
          <w:rtl/>
        </w:rPr>
        <w:t>יהם</w:t>
      </w:r>
      <w:r w:rsidR="008A51BD">
        <w:rPr>
          <w:rFonts w:hint="cs"/>
          <w:rtl/>
        </w:rPr>
        <w:t xml:space="preserve">. ואולם </w:t>
      </w:r>
      <w:r w:rsidR="008A51BD" w:rsidRPr="007C1789">
        <w:rPr>
          <w:rFonts w:hint="cs"/>
          <w:rtl/>
        </w:rPr>
        <w:t>הגורם המשפיע ביותר על נכונות</w:t>
      </w:r>
      <w:r w:rsidR="008A51BD">
        <w:rPr>
          <w:rFonts w:hint="cs"/>
          <w:rtl/>
        </w:rPr>
        <w:t>ם של</w:t>
      </w:r>
      <w:r w:rsidR="008A51BD" w:rsidRPr="007C1789">
        <w:rPr>
          <w:rFonts w:hint="cs"/>
          <w:rtl/>
        </w:rPr>
        <w:t xml:space="preserve"> יהודים לשלב ערבים הוא הזרם הפוליטי (על הרצף ימין</w:t>
      </w:r>
      <w:r w:rsidR="00A01440">
        <w:rPr>
          <w:rFonts w:hint="cs"/>
          <w:rtl/>
        </w:rPr>
        <w:t>-</w:t>
      </w:r>
      <w:r w:rsidR="008A51BD">
        <w:rPr>
          <w:rFonts w:hint="cs"/>
          <w:rtl/>
        </w:rPr>
        <w:t>מרכז</w:t>
      </w:r>
      <w:r w:rsidR="00A01440">
        <w:rPr>
          <w:rFonts w:hint="cs"/>
          <w:rtl/>
        </w:rPr>
        <w:t>-</w:t>
      </w:r>
      <w:r w:rsidR="008A51BD" w:rsidRPr="007C1789">
        <w:rPr>
          <w:rFonts w:hint="cs"/>
          <w:rtl/>
        </w:rPr>
        <w:t>שמאל)</w:t>
      </w:r>
      <w:r w:rsidR="008A51BD">
        <w:rPr>
          <w:rFonts w:hint="cs"/>
          <w:rtl/>
        </w:rPr>
        <w:t>,</w:t>
      </w:r>
      <w:r w:rsidR="008A51BD" w:rsidRPr="007C1789">
        <w:rPr>
          <w:rFonts w:hint="cs"/>
          <w:rtl/>
        </w:rPr>
        <w:t xml:space="preserve"> שבו שזורים דתיות ומעמד חברתי (אנשי ימין הם דתיים יותר ובמעמד נמוך יותר מאנשי שמאל ומרכז). ההבדל </w:t>
      </w:r>
      <w:r w:rsidR="008A51BD">
        <w:rPr>
          <w:rFonts w:hint="cs"/>
          <w:rtl/>
        </w:rPr>
        <w:t xml:space="preserve">הדרמטי </w:t>
      </w:r>
      <w:r w:rsidR="008A51BD" w:rsidRPr="007C1789">
        <w:rPr>
          <w:rFonts w:hint="cs"/>
          <w:rtl/>
        </w:rPr>
        <w:t xml:space="preserve">בין </w:t>
      </w:r>
      <w:r w:rsidR="008A51BD">
        <w:rPr>
          <w:rFonts w:hint="cs"/>
          <w:rtl/>
        </w:rPr>
        <w:t>אנשי</w:t>
      </w:r>
      <w:r w:rsidR="008A51BD" w:rsidRPr="007C1789">
        <w:rPr>
          <w:rFonts w:hint="cs"/>
          <w:rtl/>
        </w:rPr>
        <w:t xml:space="preserve"> שמאל ל</w:t>
      </w:r>
      <w:r w:rsidR="008A51BD">
        <w:rPr>
          <w:rFonts w:hint="cs"/>
          <w:rtl/>
        </w:rPr>
        <w:t xml:space="preserve">אנשי </w:t>
      </w:r>
      <w:r w:rsidR="008A51BD" w:rsidRPr="007C1789">
        <w:rPr>
          <w:rFonts w:hint="cs"/>
          <w:rtl/>
        </w:rPr>
        <w:t>ימין בשיעור המוכנים שערבים יגורו בשכונת מגוריהם הוא</w:t>
      </w:r>
      <w:r w:rsidR="008A51BD">
        <w:rPr>
          <w:rFonts w:hint="cs"/>
          <w:rtl/>
        </w:rPr>
        <w:t xml:space="preserve"> ביחס של יותר מפי שלושה (90.5% מאלה שמגדירים את עצמם שמאל לעומת 26.7% מאלה שמגדירים את עצמם ימין)</w:t>
      </w:r>
      <w:r w:rsidR="008A51BD" w:rsidRPr="007C1789">
        <w:rPr>
          <w:rFonts w:hint="cs"/>
          <w:rtl/>
        </w:rPr>
        <w:t xml:space="preserve"> (תרשים 2.2).</w:t>
      </w:r>
    </w:p>
    <w:p w:rsidR="001E70C5" w:rsidRDefault="005D5666" w:rsidP="008A51BD">
      <w:pPr>
        <w:rPr>
          <w:rtl/>
        </w:rPr>
      </w:pPr>
      <w:r>
        <w:rPr>
          <w:rFonts w:hint="cs"/>
          <w:rtl/>
        </w:rPr>
        <w:t xml:space="preserve">המגמה אצל היהודים </w:t>
      </w:r>
      <w:r w:rsidR="009226DB">
        <w:rPr>
          <w:rFonts w:hint="cs"/>
          <w:rtl/>
        </w:rPr>
        <w:t>היא עלייה בנכונות לשילוב ערבים.</w:t>
      </w:r>
      <w:r>
        <w:rPr>
          <w:rFonts w:hint="cs"/>
          <w:rtl/>
        </w:rPr>
        <w:t xml:space="preserve"> הסכמת היהודים למגורי ערבים בשכונות יהודיות עלתה מ</w:t>
      </w:r>
      <w:r w:rsidR="00A01440">
        <w:rPr>
          <w:rFonts w:hint="cs"/>
          <w:rtl/>
        </w:rPr>
        <w:t>-</w:t>
      </w:r>
      <w:r>
        <w:rPr>
          <w:rFonts w:hint="cs"/>
          <w:rtl/>
        </w:rPr>
        <w:t>34.5% ב</w:t>
      </w:r>
      <w:r w:rsidR="00A01440">
        <w:rPr>
          <w:rFonts w:hint="cs"/>
          <w:rtl/>
        </w:rPr>
        <w:t>-</w:t>
      </w:r>
      <w:r>
        <w:rPr>
          <w:rFonts w:hint="cs"/>
          <w:rtl/>
        </w:rPr>
        <w:t>2003 ל</w:t>
      </w:r>
      <w:r w:rsidR="00A01440">
        <w:rPr>
          <w:rFonts w:hint="cs"/>
          <w:rtl/>
        </w:rPr>
        <w:t>-</w:t>
      </w:r>
      <w:r w:rsidR="008A51BD">
        <w:rPr>
          <w:rFonts w:hint="cs"/>
          <w:rtl/>
        </w:rPr>
        <w:t>52</w:t>
      </w:r>
      <w:r>
        <w:rPr>
          <w:rFonts w:hint="cs"/>
          <w:rtl/>
        </w:rPr>
        <w:t>.7% ב</w:t>
      </w:r>
      <w:r w:rsidR="00A01440">
        <w:rPr>
          <w:rFonts w:hint="cs"/>
          <w:rtl/>
        </w:rPr>
        <w:t>-</w:t>
      </w:r>
      <w:r>
        <w:rPr>
          <w:rFonts w:hint="cs"/>
          <w:rtl/>
        </w:rPr>
        <w:t>201</w:t>
      </w:r>
      <w:r w:rsidR="008A51BD">
        <w:rPr>
          <w:rFonts w:hint="cs"/>
          <w:rtl/>
        </w:rPr>
        <w:t>5</w:t>
      </w:r>
      <w:r>
        <w:rPr>
          <w:rFonts w:hint="cs"/>
          <w:rtl/>
        </w:rPr>
        <w:t xml:space="preserve"> (תרשים 2.1) </w:t>
      </w:r>
      <w:r w:rsidR="009226DB">
        <w:rPr>
          <w:rFonts w:hint="cs"/>
          <w:rtl/>
        </w:rPr>
        <w:t>ו</w:t>
      </w:r>
      <w:r>
        <w:rPr>
          <w:rFonts w:hint="cs"/>
          <w:rtl/>
        </w:rPr>
        <w:t>נכונותם האישית שערבים יגורו בשכונות</w:t>
      </w:r>
      <w:r w:rsidR="003B2A1A">
        <w:rPr>
          <w:rFonts w:hint="cs"/>
          <w:rtl/>
        </w:rPr>
        <w:t xml:space="preserve"> יהודיות</w:t>
      </w:r>
      <w:r>
        <w:rPr>
          <w:rFonts w:hint="cs"/>
          <w:rtl/>
        </w:rPr>
        <w:t xml:space="preserve"> </w:t>
      </w:r>
      <w:r w:rsidR="003B2A1A">
        <w:rPr>
          <w:rFonts w:hint="cs"/>
          <w:rtl/>
        </w:rPr>
        <w:t xml:space="preserve">עלתה </w:t>
      </w:r>
      <w:r w:rsidR="003B2A1A" w:rsidRPr="00646D68">
        <w:rPr>
          <w:rFonts w:hint="cs"/>
          <w:rtl/>
        </w:rPr>
        <w:t>מ</w:t>
      </w:r>
      <w:r w:rsidR="00A01440">
        <w:rPr>
          <w:rFonts w:hint="cs"/>
          <w:rtl/>
        </w:rPr>
        <w:t>-</w:t>
      </w:r>
      <w:r w:rsidR="003B2A1A" w:rsidRPr="00646D68">
        <w:rPr>
          <w:rFonts w:hint="cs"/>
          <w:rtl/>
        </w:rPr>
        <w:t>42.3%</w:t>
      </w:r>
      <w:r w:rsidR="00030027" w:rsidRPr="00646D68">
        <w:rPr>
          <w:rtl/>
        </w:rPr>
        <w:t xml:space="preserve"> </w:t>
      </w:r>
      <w:r w:rsidR="00FA02B3">
        <w:rPr>
          <w:rFonts w:hint="cs"/>
          <w:rtl/>
        </w:rPr>
        <w:t xml:space="preserve"> </w:t>
      </w:r>
      <w:r>
        <w:rPr>
          <w:rFonts w:hint="cs"/>
          <w:rtl/>
        </w:rPr>
        <w:t>ב</w:t>
      </w:r>
      <w:r w:rsidR="00A01440">
        <w:rPr>
          <w:rFonts w:hint="cs"/>
          <w:rtl/>
        </w:rPr>
        <w:t>-</w:t>
      </w:r>
      <w:r>
        <w:rPr>
          <w:rFonts w:hint="cs"/>
          <w:rtl/>
        </w:rPr>
        <w:t>2011 ל</w:t>
      </w:r>
      <w:r w:rsidR="00A01440">
        <w:rPr>
          <w:rFonts w:hint="cs"/>
          <w:rtl/>
        </w:rPr>
        <w:t>-</w:t>
      </w:r>
      <w:r w:rsidR="008A51BD">
        <w:rPr>
          <w:rFonts w:hint="cs"/>
          <w:rtl/>
        </w:rPr>
        <w:t>54</w:t>
      </w:r>
      <w:r>
        <w:rPr>
          <w:rFonts w:hint="cs"/>
          <w:rtl/>
        </w:rPr>
        <w:t>.</w:t>
      </w:r>
      <w:r w:rsidR="008A51BD">
        <w:rPr>
          <w:rFonts w:hint="cs"/>
          <w:rtl/>
        </w:rPr>
        <w:t>1</w:t>
      </w:r>
      <w:r>
        <w:rPr>
          <w:rFonts w:hint="cs"/>
          <w:rtl/>
        </w:rPr>
        <w:t>% ב</w:t>
      </w:r>
      <w:r w:rsidR="00A01440">
        <w:rPr>
          <w:rFonts w:hint="cs"/>
          <w:rtl/>
        </w:rPr>
        <w:t>-</w:t>
      </w:r>
      <w:r>
        <w:rPr>
          <w:rFonts w:hint="cs"/>
          <w:rtl/>
        </w:rPr>
        <w:t>201</w:t>
      </w:r>
      <w:r w:rsidR="008A51BD">
        <w:rPr>
          <w:rFonts w:hint="cs"/>
          <w:rtl/>
        </w:rPr>
        <w:t>5</w:t>
      </w:r>
      <w:r w:rsidR="00FA02B3">
        <w:rPr>
          <w:rFonts w:hint="cs"/>
          <w:rtl/>
        </w:rPr>
        <w:t xml:space="preserve"> </w:t>
      </w:r>
      <w:r w:rsidR="003B2A1A" w:rsidRPr="00646D68">
        <w:rPr>
          <w:rFonts w:hint="cs"/>
          <w:rtl/>
        </w:rPr>
        <w:t>(</w:t>
      </w:r>
      <w:r w:rsidR="00030027" w:rsidRPr="00646D68">
        <w:rPr>
          <w:rFonts w:hint="eastAsia"/>
          <w:rtl/>
        </w:rPr>
        <w:t>לוח</w:t>
      </w:r>
      <w:r w:rsidR="00030027" w:rsidRPr="00646D68">
        <w:rPr>
          <w:rtl/>
        </w:rPr>
        <w:t xml:space="preserve"> 2.2</w:t>
      </w:r>
      <w:r w:rsidR="003B2A1A">
        <w:rPr>
          <w:rFonts w:hint="cs"/>
          <w:rtl/>
        </w:rPr>
        <w:t xml:space="preserve">). </w:t>
      </w:r>
      <w:r>
        <w:rPr>
          <w:rFonts w:hint="cs"/>
          <w:rtl/>
        </w:rPr>
        <w:t xml:space="preserve">הסתמנה </w:t>
      </w:r>
      <w:r w:rsidR="003B2A1A">
        <w:rPr>
          <w:rFonts w:hint="cs"/>
          <w:rtl/>
        </w:rPr>
        <w:t xml:space="preserve">גם </w:t>
      </w:r>
      <w:r>
        <w:rPr>
          <w:rFonts w:hint="cs"/>
          <w:rtl/>
        </w:rPr>
        <w:t>עלייה בתמיכת</w:t>
      </w:r>
      <w:r w:rsidR="00FA02B3">
        <w:rPr>
          <w:rFonts w:hint="cs"/>
          <w:rtl/>
        </w:rPr>
        <w:t>ם של</w:t>
      </w:r>
      <w:r>
        <w:rPr>
          <w:rFonts w:hint="cs"/>
          <w:rtl/>
        </w:rPr>
        <w:t xml:space="preserve"> יהודים בהצטרפות</w:t>
      </w:r>
      <w:r w:rsidR="00FA02B3">
        <w:rPr>
          <w:rFonts w:hint="cs"/>
          <w:rtl/>
        </w:rPr>
        <w:t>ן של</w:t>
      </w:r>
      <w:r>
        <w:rPr>
          <w:rFonts w:hint="cs"/>
          <w:rtl/>
        </w:rPr>
        <w:t xml:space="preserve"> מפלגות ערביות לקואליציות ממשלתיות מ</w:t>
      </w:r>
      <w:r w:rsidR="00A01440">
        <w:rPr>
          <w:rFonts w:hint="cs"/>
          <w:rtl/>
        </w:rPr>
        <w:t>-</w:t>
      </w:r>
      <w:r>
        <w:rPr>
          <w:rFonts w:hint="cs"/>
          <w:rtl/>
        </w:rPr>
        <w:t>47.4% ב</w:t>
      </w:r>
      <w:r w:rsidR="00A01440">
        <w:rPr>
          <w:rFonts w:hint="cs"/>
          <w:rtl/>
        </w:rPr>
        <w:t>-</w:t>
      </w:r>
      <w:r>
        <w:rPr>
          <w:rFonts w:hint="cs"/>
          <w:rtl/>
        </w:rPr>
        <w:t>2003 ל</w:t>
      </w:r>
      <w:r w:rsidR="00A01440">
        <w:rPr>
          <w:rFonts w:hint="cs"/>
          <w:rtl/>
        </w:rPr>
        <w:t>-</w:t>
      </w:r>
      <w:r>
        <w:rPr>
          <w:rFonts w:hint="cs"/>
          <w:rtl/>
        </w:rPr>
        <w:t>5</w:t>
      </w:r>
      <w:r w:rsidR="008A51BD">
        <w:rPr>
          <w:rFonts w:hint="cs"/>
          <w:rtl/>
        </w:rPr>
        <w:t>1</w:t>
      </w:r>
      <w:r>
        <w:rPr>
          <w:rFonts w:hint="cs"/>
          <w:rtl/>
        </w:rPr>
        <w:t>.</w:t>
      </w:r>
      <w:r w:rsidR="008A51BD">
        <w:rPr>
          <w:rFonts w:hint="cs"/>
          <w:rtl/>
        </w:rPr>
        <w:t>5</w:t>
      </w:r>
      <w:r>
        <w:rPr>
          <w:rFonts w:hint="cs"/>
          <w:rtl/>
        </w:rPr>
        <w:t>% ב</w:t>
      </w:r>
      <w:r w:rsidR="00A01440">
        <w:rPr>
          <w:rFonts w:hint="cs"/>
          <w:rtl/>
        </w:rPr>
        <w:t>-</w:t>
      </w:r>
      <w:r>
        <w:rPr>
          <w:rFonts w:hint="cs"/>
          <w:rtl/>
        </w:rPr>
        <w:t>201</w:t>
      </w:r>
      <w:r w:rsidR="008A51BD">
        <w:rPr>
          <w:rFonts w:hint="cs"/>
          <w:rtl/>
        </w:rPr>
        <w:t>5.</w:t>
      </w:r>
    </w:p>
    <w:p w:rsidR="001E70C5" w:rsidRDefault="001E70C5">
      <w:pPr>
        <w:rPr>
          <w:rtl/>
        </w:rPr>
      </w:pPr>
    </w:p>
    <w:p w:rsidR="001E70C5" w:rsidRDefault="008D5AA5" w:rsidP="00CD3DFF">
      <w:pPr>
        <w:pStyle w:val="a7"/>
        <w:ind w:firstLine="0"/>
        <w:rPr>
          <w:rtl/>
        </w:rPr>
      </w:pPr>
      <w:r w:rsidRPr="004C3680">
        <w:rPr>
          <w:rtl/>
        </w:rPr>
        <w:t xml:space="preserve">תרשים </w:t>
      </w:r>
      <w:r w:rsidRPr="004C3680">
        <w:rPr>
          <w:rFonts w:hint="cs"/>
          <w:rtl/>
        </w:rPr>
        <w:t>2.</w:t>
      </w:r>
      <w:r>
        <w:rPr>
          <w:rFonts w:hint="cs"/>
          <w:rtl/>
        </w:rPr>
        <w:t>2</w:t>
      </w:r>
      <w:r w:rsidRPr="004C3680">
        <w:rPr>
          <w:rtl/>
        </w:rPr>
        <w:t xml:space="preserve"> </w:t>
      </w:r>
      <w:r w:rsidR="00643BB1">
        <w:rPr>
          <w:rFonts w:hint="cs"/>
          <w:rtl/>
        </w:rPr>
        <w:t>מוכנים שערבים יגורו</w:t>
      </w:r>
      <w:r>
        <w:rPr>
          <w:rFonts w:hint="cs"/>
          <w:rtl/>
        </w:rPr>
        <w:t xml:space="preserve"> </w:t>
      </w:r>
      <w:r w:rsidRPr="00140165">
        <w:rPr>
          <w:rtl/>
        </w:rPr>
        <w:t>בשכונות</w:t>
      </w:r>
      <w:r w:rsidRPr="00140165">
        <w:rPr>
          <w:rFonts w:hint="cs"/>
          <w:rtl/>
        </w:rPr>
        <w:t>יהם</w:t>
      </w:r>
      <w:r w:rsidR="00643BB1">
        <w:rPr>
          <w:rFonts w:hint="cs"/>
          <w:rtl/>
        </w:rPr>
        <w:t>,</w:t>
      </w:r>
      <w:r w:rsidR="008236CE">
        <w:rPr>
          <w:rFonts w:hint="cs"/>
          <w:rtl/>
        </w:rPr>
        <w:t xml:space="preserve"> לפי זרם פוליטי</w:t>
      </w:r>
      <w:r w:rsidR="0096479A">
        <w:rPr>
          <w:rFonts w:hint="cs"/>
          <w:rtl/>
        </w:rPr>
        <w:t>, יהודים</w:t>
      </w:r>
      <w:r w:rsidRPr="004C3680">
        <w:rPr>
          <w:rtl/>
        </w:rPr>
        <w:t>, 201</w:t>
      </w:r>
      <w:r w:rsidR="00F75CC0">
        <w:rPr>
          <w:rFonts w:hint="cs"/>
          <w:rtl/>
        </w:rPr>
        <w:t>5</w:t>
      </w:r>
      <w:r w:rsidRPr="004C3680">
        <w:rPr>
          <w:rtl/>
        </w:rPr>
        <w:t xml:space="preserve"> (באחוזים)</w:t>
      </w:r>
      <w:r w:rsidR="00B64FE3">
        <w:rPr>
          <w:rFonts w:ascii="MF FrankRuhl" w:hAnsi="Times New Roman" w:hint="cs"/>
          <w:rtl/>
        </w:rPr>
        <w:t xml:space="preserve"> </w:t>
      </w:r>
    </w:p>
    <w:tbl>
      <w:tblPr>
        <w:bidiVisual/>
        <w:tblW w:w="4761" w:type="dxa"/>
        <w:tblLook w:val="04A0" w:firstRow="1" w:lastRow="0" w:firstColumn="1" w:lastColumn="0" w:noHBand="0" w:noVBand="1"/>
      </w:tblPr>
      <w:tblGrid>
        <w:gridCol w:w="824"/>
        <w:gridCol w:w="753"/>
        <w:gridCol w:w="966"/>
        <w:gridCol w:w="593"/>
        <w:gridCol w:w="1108"/>
        <w:gridCol w:w="655"/>
      </w:tblGrid>
      <w:tr w:rsidR="00110719" w:rsidRPr="004C3680" w:rsidTr="00F75CC0">
        <w:trPr>
          <w:trHeight w:val="285"/>
        </w:trPr>
        <w:tc>
          <w:tcPr>
            <w:tcW w:w="824" w:type="dxa"/>
            <w:tcBorders>
              <w:top w:val="nil"/>
              <w:left w:val="nil"/>
              <w:bottom w:val="nil"/>
              <w:right w:val="nil"/>
            </w:tcBorders>
            <w:shd w:val="clear" w:color="auto" w:fill="auto"/>
            <w:noWrap/>
            <w:vAlign w:val="bottom"/>
            <w:hideMark/>
          </w:tcPr>
          <w:p w:rsidR="001E70C5" w:rsidRDefault="001E70C5">
            <w:pPr>
              <w:pStyle w:val="af0"/>
            </w:pPr>
          </w:p>
        </w:tc>
        <w:tc>
          <w:tcPr>
            <w:tcW w:w="753" w:type="dxa"/>
            <w:tcBorders>
              <w:top w:val="nil"/>
              <w:left w:val="nil"/>
              <w:bottom w:val="nil"/>
              <w:right w:val="nil"/>
            </w:tcBorders>
            <w:shd w:val="clear" w:color="auto" w:fill="auto"/>
            <w:noWrap/>
            <w:vAlign w:val="bottom"/>
            <w:hideMark/>
          </w:tcPr>
          <w:p w:rsidR="001E70C5" w:rsidRDefault="00110719" w:rsidP="00F75CC0">
            <w:pPr>
              <w:pStyle w:val="af0"/>
              <w:jc w:val="center"/>
            </w:pPr>
            <w:r>
              <w:rPr>
                <w:rFonts w:hint="cs"/>
                <w:rtl/>
              </w:rPr>
              <w:t>ימין</w:t>
            </w:r>
          </w:p>
        </w:tc>
        <w:tc>
          <w:tcPr>
            <w:tcW w:w="966" w:type="dxa"/>
            <w:tcBorders>
              <w:top w:val="nil"/>
              <w:left w:val="nil"/>
              <w:bottom w:val="nil"/>
              <w:right w:val="nil"/>
            </w:tcBorders>
            <w:shd w:val="clear" w:color="auto" w:fill="auto"/>
            <w:noWrap/>
            <w:vAlign w:val="bottom"/>
            <w:hideMark/>
          </w:tcPr>
          <w:p w:rsidR="001E70C5" w:rsidRDefault="00110719" w:rsidP="00F75CC0">
            <w:pPr>
              <w:pStyle w:val="af0"/>
              <w:jc w:val="center"/>
              <w:rPr>
                <w:rtl/>
              </w:rPr>
            </w:pPr>
            <w:r>
              <w:rPr>
                <w:rFonts w:hint="cs"/>
                <w:rtl/>
              </w:rPr>
              <w:t>ימין מתון</w:t>
            </w:r>
          </w:p>
        </w:tc>
        <w:tc>
          <w:tcPr>
            <w:tcW w:w="593" w:type="dxa"/>
            <w:tcBorders>
              <w:top w:val="nil"/>
              <w:left w:val="nil"/>
              <w:bottom w:val="nil"/>
              <w:right w:val="nil"/>
            </w:tcBorders>
            <w:shd w:val="clear" w:color="auto" w:fill="auto"/>
            <w:noWrap/>
            <w:vAlign w:val="bottom"/>
            <w:hideMark/>
          </w:tcPr>
          <w:p w:rsidR="001E70C5" w:rsidRDefault="00110719" w:rsidP="00F75CC0">
            <w:pPr>
              <w:pStyle w:val="af0"/>
              <w:jc w:val="center"/>
            </w:pPr>
            <w:r>
              <w:rPr>
                <w:rFonts w:hint="cs"/>
                <w:rtl/>
              </w:rPr>
              <w:t>מרכז</w:t>
            </w:r>
          </w:p>
        </w:tc>
        <w:tc>
          <w:tcPr>
            <w:tcW w:w="1108" w:type="dxa"/>
            <w:tcBorders>
              <w:top w:val="nil"/>
              <w:left w:val="nil"/>
              <w:bottom w:val="nil"/>
              <w:right w:val="nil"/>
            </w:tcBorders>
            <w:shd w:val="clear" w:color="auto" w:fill="auto"/>
            <w:noWrap/>
            <w:vAlign w:val="bottom"/>
            <w:hideMark/>
          </w:tcPr>
          <w:p w:rsidR="001E70C5" w:rsidRDefault="00110719" w:rsidP="00F75CC0">
            <w:pPr>
              <w:pStyle w:val="af0"/>
              <w:jc w:val="center"/>
            </w:pPr>
            <w:r>
              <w:rPr>
                <w:rFonts w:hint="cs"/>
                <w:rtl/>
              </w:rPr>
              <w:t>שמאל מתון</w:t>
            </w:r>
          </w:p>
        </w:tc>
        <w:tc>
          <w:tcPr>
            <w:tcW w:w="517" w:type="dxa"/>
            <w:tcBorders>
              <w:top w:val="nil"/>
              <w:left w:val="nil"/>
              <w:bottom w:val="nil"/>
              <w:right w:val="nil"/>
            </w:tcBorders>
            <w:shd w:val="clear" w:color="auto" w:fill="auto"/>
            <w:noWrap/>
            <w:vAlign w:val="bottom"/>
            <w:hideMark/>
          </w:tcPr>
          <w:p w:rsidR="001E70C5" w:rsidRDefault="00110719" w:rsidP="00F75CC0">
            <w:pPr>
              <w:pStyle w:val="af0"/>
              <w:jc w:val="center"/>
            </w:pPr>
            <w:r>
              <w:rPr>
                <w:rFonts w:hint="cs"/>
                <w:rtl/>
              </w:rPr>
              <w:t>שמאל</w:t>
            </w:r>
          </w:p>
        </w:tc>
      </w:tr>
      <w:tr w:rsidR="00110719" w:rsidRPr="004C3680" w:rsidTr="00F75CC0">
        <w:trPr>
          <w:trHeight w:val="285"/>
        </w:trPr>
        <w:tc>
          <w:tcPr>
            <w:tcW w:w="824" w:type="dxa"/>
            <w:tcBorders>
              <w:top w:val="nil"/>
              <w:left w:val="nil"/>
              <w:bottom w:val="nil"/>
              <w:right w:val="nil"/>
            </w:tcBorders>
            <w:shd w:val="clear" w:color="auto" w:fill="auto"/>
            <w:noWrap/>
            <w:vAlign w:val="bottom"/>
            <w:hideMark/>
          </w:tcPr>
          <w:p w:rsidR="001E70C5" w:rsidRDefault="001E70C5">
            <w:pPr>
              <w:pStyle w:val="af0"/>
            </w:pPr>
          </w:p>
        </w:tc>
        <w:tc>
          <w:tcPr>
            <w:tcW w:w="753" w:type="dxa"/>
            <w:tcBorders>
              <w:top w:val="nil"/>
              <w:left w:val="nil"/>
              <w:bottom w:val="nil"/>
              <w:right w:val="nil"/>
            </w:tcBorders>
            <w:shd w:val="clear" w:color="auto" w:fill="auto"/>
            <w:noWrap/>
            <w:vAlign w:val="bottom"/>
            <w:hideMark/>
          </w:tcPr>
          <w:p w:rsidR="001E70C5" w:rsidRPr="00F75CC0" w:rsidRDefault="00F75CC0" w:rsidP="00F75CC0">
            <w:pPr>
              <w:pStyle w:val="af0"/>
              <w:jc w:val="center"/>
            </w:pPr>
            <w:r w:rsidRPr="00F75CC0">
              <w:rPr>
                <w:rFonts w:hint="cs"/>
                <w:rtl/>
              </w:rPr>
              <w:t>26.7</w:t>
            </w:r>
          </w:p>
        </w:tc>
        <w:tc>
          <w:tcPr>
            <w:tcW w:w="966" w:type="dxa"/>
            <w:tcBorders>
              <w:top w:val="nil"/>
              <w:left w:val="nil"/>
              <w:bottom w:val="nil"/>
              <w:right w:val="nil"/>
            </w:tcBorders>
            <w:shd w:val="clear" w:color="auto" w:fill="auto"/>
            <w:noWrap/>
            <w:vAlign w:val="bottom"/>
            <w:hideMark/>
          </w:tcPr>
          <w:p w:rsidR="001E70C5" w:rsidRPr="00F75CC0" w:rsidRDefault="00F75CC0" w:rsidP="00F75CC0">
            <w:pPr>
              <w:pStyle w:val="af0"/>
              <w:jc w:val="center"/>
            </w:pPr>
            <w:r w:rsidRPr="00F75CC0">
              <w:rPr>
                <w:rFonts w:hint="cs"/>
                <w:rtl/>
              </w:rPr>
              <w:t>41.6</w:t>
            </w:r>
          </w:p>
        </w:tc>
        <w:tc>
          <w:tcPr>
            <w:tcW w:w="593" w:type="dxa"/>
            <w:tcBorders>
              <w:top w:val="nil"/>
              <w:left w:val="nil"/>
              <w:bottom w:val="nil"/>
              <w:right w:val="nil"/>
            </w:tcBorders>
            <w:shd w:val="clear" w:color="auto" w:fill="auto"/>
            <w:noWrap/>
            <w:vAlign w:val="bottom"/>
            <w:hideMark/>
          </w:tcPr>
          <w:p w:rsidR="001E70C5" w:rsidRPr="00F75CC0" w:rsidRDefault="00F75CC0" w:rsidP="00F75CC0">
            <w:pPr>
              <w:pStyle w:val="af0"/>
              <w:jc w:val="center"/>
            </w:pPr>
            <w:r w:rsidRPr="00F75CC0">
              <w:rPr>
                <w:rFonts w:hint="cs"/>
                <w:rtl/>
              </w:rPr>
              <w:t>75.0</w:t>
            </w:r>
          </w:p>
        </w:tc>
        <w:tc>
          <w:tcPr>
            <w:tcW w:w="1108" w:type="dxa"/>
            <w:tcBorders>
              <w:top w:val="nil"/>
              <w:left w:val="nil"/>
              <w:bottom w:val="nil"/>
              <w:right w:val="nil"/>
            </w:tcBorders>
            <w:shd w:val="clear" w:color="auto" w:fill="auto"/>
            <w:noWrap/>
            <w:vAlign w:val="bottom"/>
            <w:hideMark/>
          </w:tcPr>
          <w:p w:rsidR="001E70C5" w:rsidRPr="00F75CC0" w:rsidRDefault="00F75CC0" w:rsidP="00F75CC0">
            <w:pPr>
              <w:pStyle w:val="af0"/>
              <w:jc w:val="center"/>
            </w:pPr>
            <w:r w:rsidRPr="00F75CC0">
              <w:rPr>
                <w:rFonts w:hint="cs"/>
                <w:rtl/>
              </w:rPr>
              <w:t>88.9</w:t>
            </w:r>
          </w:p>
        </w:tc>
        <w:tc>
          <w:tcPr>
            <w:tcW w:w="517" w:type="dxa"/>
            <w:tcBorders>
              <w:top w:val="nil"/>
              <w:left w:val="nil"/>
              <w:bottom w:val="nil"/>
              <w:right w:val="nil"/>
            </w:tcBorders>
            <w:shd w:val="clear" w:color="auto" w:fill="auto"/>
            <w:noWrap/>
            <w:vAlign w:val="bottom"/>
            <w:hideMark/>
          </w:tcPr>
          <w:p w:rsidR="001E70C5" w:rsidRPr="00F75CC0" w:rsidRDefault="00F75CC0" w:rsidP="00F75CC0">
            <w:pPr>
              <w:pStyle w:val="af0"/>
              <w:jc w:val="center"/>
            </w:pPr>
            <w:r w:rsidRPr="00F75CC0">
              <w:rPr>
                <w:rFonts w:hint="cs"/>
                <w:rtl/>
              </w:rPr>
              <w:t>90.5</w:t>
            </w:r>
          </w:p>
        </w:tc>
      </w:tr>
    </w:tbl>
    <w:p w:rsidR="001E70C5" w:rsidRDefault="001E70C5">
      <w:pPr>
        <w:rPr>
          <w:rtl/>
        </w:rPr>
      </w:pPr>
    </w:p>
    <w:p w:rsidR="000F1772" w:rsidRDefault="005D5666" w:rsidP="00900A1A">
      <w:pPr>
        <w:rPr>
          <w:rtl/>
        </w:rPr>
      </w:pPr>
      <w:r w:rsidRPr="00452345">
        <w:rPr>
          <w:rFonts w:hint="eastAsia"/>
          <w:rtl/>
        </w:rPr>
        <w:t>למרות</w:t>
      </w:r>
      <w:r w:rsidRPr="00452345">
        <w:rPr>
          <w:rtl/>
        </w:rPr>
        <w:t xml:space="preserve"> </w:t>
      </w:r>
      <w:r w:rsidRPr="00452345">
        <w:rPr>
          <w:rFonts w:hint="eastAsia"/>
          <w:rtl/>
        </w:rPr>
        <w:t>ההפרדה</w:t>
      </w:r>
      <w:r w:rsidRPr="00452345">
        <w:rPr>
          <w:rtl/>
        </w:rPr>
        <w:t xml:space="preserve"> </w:t>
      </w:r>
      <w:r w:rsidRPr="00452345">
        <w:rPr>
          <w:rFonts w:hint="eastAsia"/>
          <w:rtl/>
        </w:rPr>
        <w:t>בקהילות</w:t>
      </w:r>
      <w:r w:rsidRPr="00452345">
        <w:rPr>
          <w:rtl/>
        </w:rPr>
        <w:t xml:space="preserve"> </w:t>
      </w:r>
      <w:r w:rsidRPr="00452345">
        <w:rPr>
          <w:rFonts w:hint="eastAsia"/>
          <w:rtl/>
        </w:rPr>
        <w:t>ובמוסדות</w:t>
      </w:r>
      <w:r w:rsidRPr="00452345">
        <w:rPr>
          <w:rtl/>
        </w:rPr>
        <w:t xml:space="preserve"> </w:t>
      </w:r>
      <w:r w:rsidRPr="00452345">
        <w:rPr>
          <w:rFonts w:hint="eastAsia"/>
          <w:rtl/>
        </w:rPr>
        <w:t>בין</w:t>
      </w:r>
      <w:r w:rsidRPr="00452345">
        <w:rPr>
          <w:rtl/>
        </w:rPr>
        <w:t xml:space="preserve"> </w:t>
      </w:r>
      <w:r w:rsidRPr="00452345">
        <w:rPr>
          <w:rFonts w:hint="eastAsia"/>
          <w:rtl/>
        </w:rPr>
        <w:t>ערבים</w:t>
      </w:r>
      <w:r w:rsidRPr="00452345">
        <w:rPr>
          <w:rtl/>
        </w:rPr>
        <w:t xml:space="preserve"> </w:t>
      </w:r>
      <w:r w:rsidRPr="00452345">
        <w:rPr>
          <w:rFonts w:hint="eastAsia"/>
          <w:rtl/>
        </w:rPr>
        <w:t>ליהודים</w:t>
      </w:r>
      <w:r w:rsidRPr="00452345">
        <w:rPr>
          <w:rtl/>
        </w:rPr>
        <w:t xml:space="preserve"> </w:t>
      </w:r>
      <w:r w:rsidR="00FA02B3">
        <w:rPr>
          <w:rFonts w:hint="cs"/>
          <w:rtl/>
        </w:rPr>
        <w:t xml:space="preserve">קיים </w:t>
      </w:r>
      <w:r w:rsidRPr="00452345">
        <w:rPr>
          <w:rFonts w:hint="eastAsia"/>
          <w:rtl/>
        </w:rPr>
        <w:t>מרחב</w:t>
      </w:r>
      <w:r w:rsidRPr="00452345">
        <w:rPr>
          <w:rtl/>
        </w:rPr>
        <w:t xml:space="preserve"> </w:t>
      </w:r>
      <w:r w:rsidRPr="00452345">
        <w:rPr>
          <w:rFonts w:hint="eastAsia"/>
          <w:rtl/>
        </w:rPr>
        <w:t>ציבורי</w:t>
      </w:r>
      <w:r w:rsidRPr="00452345">
        <w:rPr>
          <w:rtl/>
        </w:rPr>
        <w:t xml:space="preserve"> </w:t>
      </w:r>
      <w:r w:rsidRPr="00452345">
        <w:rPr>
          <w:rFonts w:hint="eastAsia"/>
          <w:rtl/>
        </w:rPr>
        <w:t>משותף</w:t>
      </w:r>
      <w:r w:rsidRPr="00452345">
        <w:rPr>
          <w:rtl/>
        </w:rPr>
        <w:t xml:space="preserve"> </w:t>
      </w:r>
      <w:r w:rsidRPr="00452345">
        <w:rPr>
          <w:rFonts w:hint="eastAsia"/>
          <w:rtl/>
        </w:rPr>
        <w:t>שבו</w:t>
      </w:r>
      <w:r w:rsidRPr="00452345">
        <w:rPr>
          <w:rtl/>
        </w:rPr>
        <w:t xml:space="preserve"> </w:t>
      </w:r>
      <w:r w:rsidRPr="00452345">
        <w:rPr>
          <w:rFonts w:hint="eastAsia"/>
          <w:rtl/>
        </w:rPr>
        <w:t>מתקיימים</w:t>
      </w:r>
      <w:r w:rsidRPr="00452345">
        <w:rPr>
          <w:rtl/>
        </w:rPr>
        <w:t xml:space="preserve"> </w:t>
      </w:r>
      <w:r w:rsidRPr="00452345">
        <w:rPr>
          <w:rFonts w:hint="eastAsia"/>
          <w:rtl/>
        </w:rPr>
        <w:t>ביניהם</w:t>
      </w:r>
      <w:r w:rsidRPr="00452345">
        <w:rPr>
          <w:rtl/>
        </w:rPr>
        <w:t xml:space="preserve"> </w:t>
      </w:r>
      <w:r w:rsidRPr="00452345">
        <w:rPr>
          <w:rFonts w:hint="eastAsia"/>
          <w:rtl/>
        </w:rPr>
        <w:t>מגעים</w:t>
      </w:r>
      <w:r w:rsidRPr="00452345">
        <w:rPr>
          <w:rtl/>
        </w:rPr>
        <w:t xml:space="preserve">. </w:t>
      </w:r>
      <w:r w:rsidR="00900A1A">
        <w:rPr>
          <w:rFonts w:hint="cs"/>
          <w:rtl/>
        </w:rPr>
        <w:t>כ</w:t>
      </w:r>
      <w:r w:rsidRPr="00452345">
        <w:rPr>
          <w:rFonts w:hint="eastAsia"/>
          <w:rtl/>
        </w:rPr>
        <w:t>ש</w:t>
      </w:r>
      <w:r w:rsidR="00900A1A">
        <w:rPr>
          <w:rFonts w:hint="cs"/>
          <w:rtl/>
        </w:rPr>
        <w:t>ני</w:t>
      </w:r>
      <w:r w:rsidRPr="00452345">
        <w:rPr>
          <w:rtl/>
        </w:rPr>
        <w:t xml:space="preserve"> </w:t>
      </w:r>
      <w:r w:rsidR="00900A1A">
        <w:rPr>
          <w:rFonts w:hint="cs"/>
          <w:rtl/>
        </w:rPr>
        <w:t>שלישים (65.0%)</w:t>
      </w:r>
      <w:r w:rsidRPr="00452345">
        <w:rPr>
          <w:rtl/>
        </w:rPr>
        <w:t xml:space="preserve"> </w:t>
      </w:r>
      <w:r w:rsidRPr="00452345">
        <w:rPr>
          <w:rFonts w:hint="eastAsia"/>
          <w:rtl/>
        </w:rPr>
        <w:t>מקרב</w:t>
      </w:r>
      <w:r w:rsidRPr="00452345">
        <w:rPr>
          <w:rtl/>
        </w:rPr>
        <w:t xml:space="preserve"> </w:t>
      </w:r>
      <w:r w:rsidRPr="00452345">
        <w:rPr>
          <w:rFonts w:hint="eastAsia"/>
          <w:rtl/>
        </w:rPr>
        <w:t>בני</w:t>
      </w:r>
      <w:r w:rsidRPr="00452345">
        <w:rPr>
          <w:rtl/>
        </w:rPr>
        <w:t xml:space="preserve"> </w:t>
      </w:r>
      <w:r w:rsidRPr="00452345">
        <w:rPr>
          <w:rFonts w:hint="eastAsia"/>
          <w:rtl/>
        </w:rPr>
        <w:t>שני</w:t>
      </w:r>
      <w:r w:rsidRPr="00452345">
        <w:rPr>
          <w:rtl/>
        </w:rPr>
        <w:t xml:space="preserve"> </w:t>
      </w:r>
      <w:r w:rsidRPr="00452345">
        <w:rPr>
          <w:rFonts w:hint="eastAsia"/>
          <w:rtl/>
        </w:rPr>
        <w:t>הלאומים</w:t>
      </w:r>
      <w:r w:rsidRPr="00452345">
        <w:rPr>
          <w:rtl/>
        </w:rPr>
        <w:t xml:space="preserve"> </w:t>
      </w:r>
      <w:r w:rsidRPr="00452345">
        <w:rPr>
          <w:rFonts w:hint="eastAsia"/>
          <w:rtl/>
        </w:rPr>
        <w:t>נפגשים</w:t>
      </w:r>
      <w:r w:rsidRPr="00452345">
        <w:rPr>
          <w:rtl/>
        </w:rPr>
        <w:t xml:space="preserve"> </w:t>
      </w:r>
      <w:r w:rsidRPr="00452345">
        <w:rPr>
          <w:rFonts w:hint="eastAsia"/>
          <w:rtl/>
        </w:rPr>
        <w:t>מדי</w:t>
      </w:r>
      <w:r w:rsidRPr="00452345">
        <w:rPr>
          <w:rtl/>
        </w:rPr>
        <w:t xml:space="preserve"> </w:t>
      </w:r>
      <w:r w:rsidRPr="00452345">
        <w:rPr>
          <w:rFonts w:hint="eastAsia"/>
          <w:rtl/>
        </w:rPr>
        <w:t>יום</w:t>
      </w:r>
      <w:r w:rsidRPr="00452345">
        <w:rPr>
          <w:rtl/>
        </w:rPr>
        <w:t xml:space="preserve"> </w:t>
      </w:r>
      <w:r w:rsidRPr="00452345">
        <w:rPr>
          <w:rFonts w:hint="eastAsia"/>
          <w:rtl/>
        </w:rPr>
        <w:t>או</w:t>
      </w:r>
      <w:r w:rsidRPr="00452345">
        <w:rPr>
          <w:rtl/>
        </w:rPr>
        <w:t xml:space="preserve"> </w:t>
      </w:r>
      <w:r w:rsidRPr="00452345">
        <w:rPr>
          <w:rFonts w:hint="eastAsia"/>
          <w:rtl/>
        </w:rPr>
        <w:t>לעתים</w:t>
      </w:r>
      <w:r w:rsidRPr="00452345">
        <w:rPr>
          <w:rtl/>
        </w:rPr>
        <w:t xml:space="preserve"> </w:t>
      </w:r>
      <w:r w:rsidRPr="00452345">
        <w:rPr>
          <w:rFonts w:hint="eastAsia"/>
          <w:rtl/>
        </w:rPr>
        <w:t>קרובות</w:t>
      </w:r>
      <w:r w:rsidRPr="00452345">
        <w:rPr>
          <w:rtl/>
        </w:rPr>
        <w:t xml:space="preserve"> (</w:t>
      </w:r>
      <w:r w:rsidRPr="00452345">
        <w:rPr>
          <w:rFonts w:hint="eastAsia"/>
          <w:rtl/>
        </w:rPr>
        <w:t>לוח</w:t>
      </w:r>
      <w:r w:rsidRPr="00452345">
        <w:rPr>
          <w:rtl/>
        </w:rPr>
        <w:t xml:space="preserve"> 2.</w:t>
      </w:r>
      <w:r>
        <w:rPr>
          <w:rFonts w:hint="cs"/>
          <w:rtl/>
        </w:rPr>
        <w:t>3</w:t>
      </w:r>
      <w:r w:rsidRPr="00452345">
        <w:rPr>
          <w:rtl/>
        </w:rPr>
        <w:t xml:space="preserve">). </w:t>
      </w:r>
      <w:r w:rsidRPr="00452345">
        <w:rPr>
          <w:rFonts w:hint="eastAsia"/>
          <w:rtl/>
        </w:rPr>
        <w:t>רוב</w:t>
      </w:r>
      <w:r w:rsidRPr="00452345">
        <w:rPr>
          <w:rtl/>
        </w:rPr>
        <w:t xml:space="preserve"> </w:t>
      </w:r>
      <w:r w:rsidRPr="00452345">
        <w:rPr>
          <w:rFonts w:hint="eastAsia"/>
          <w:rtl/>
        </w:rPr>
        <w:t>המפגשים</w:t>
      </w:r>
      <w:r w:rsidRPr="00452345">
        <w:rPr>
          <w:rtl/>
        </w:rPr>
        <w:t xml:space="preserve"> </w:t>
      </w:r>
      <w:r w:rsidRPr="00452345">
        <w:rPr>
          <w:rFonts w:hint="eastAsia"/>
          <w:rtl/>
        </w:rPr>
        <w:t>הללו</w:t>
      </w:r>
      <w:r w:rsidRPr="00452345">
        <w:rPr>
          <w:rtl/>
        </w:rPr>
        <w:t xml:space="preserve"> </w:t>
      </w:r>
      <w:r w:rsidRPr="00452345">
        <w:rPr>
          <w:rFonts w:hint="eastAsia"/>
          <w:rtl/>
        </w:rPr>
        <w:t>הם</w:t>
      </w:r>
      <w:r w:rsidRPr="00452345">
        <w:rPr>
          <w:rtl/>
        </w:rPr>
        <w:t xml:space="preserve"> </w:t>
      </w:r>
      <w:r w:rsidRPr="00452345">
        <w:rPr>
          <w:rFonts w:hint="eastAsia"/>
          <w:rtl/>
        </w:rPr>
        <w:t>טכניים</w:t>
      </w:r>
      <w:r w:rsidRPr="00452345">
        <w:rPr>
          <w:rtl/>
        </w:rPr>
        <w:t xml:space="preserve">, </w:t>
      </w:r>
      <w:r w:rsidR="00FA02B3">
        <w:rPr>
          <w:rFonts w:hint="cs"/>
          <w:rtl/>
        </w:rPr>
        <w:t>כמו</w:t>
      </w:r>
      <w:r w:rsidR="00FA02B3" w:rsidRPr="00452345">
        <w:rPr>
          <w:rtl/>
        </w:rPr>
        <w:t xml:space="preserve"> </w:t>
      </w:r>
      <w:r w:rsidRPr="00452345">
        <w:rPr>
          <w:rFonts w:hint="eastAsia"/>
          <w:rtl/>
        </w:rPr>
        <w:t>שאפשר</w:t>
      </w:r>
      <w:r w:rsidRPr="00452345">
        <w:rPr>
          <w:rtl/>
        </w:rPr>
        <w:t xml:space="preserve"> </w:t>
      </w:r>
      <w:r w:rsidRPr="00452345">
        <w:rPr>
          <w:rFonts w:hint="eastAsia"/>
          <w:rtl/>
        </w:rPr>
        <w:t>ללמוד</w:t>
      </w:r>
      <w:r w:rsidRPr="00452345">
        <w:rPr>
          <w:rtl/>
        </w:rPr>
        <w:t xml:space="preserve"> </w:t>
      </w:r>
      <w:r w:rsidRPr="00452345">
        <w:rPr>
          <w:rFonts w:hint="eastAsia"/>
          <w:rtl/>
        </w:rPr>
        <w:t>מהממצא</w:t>
      </w:r>
      <w:r w:rsidRPr="00452345">
        <w:rPr>
          <w:rtl/>
        </w:rPr>
        <w:t xml:space="preserve"> </w:t>
      </w:r>
      <w:r w:rsidRPr="00452345">
        <w:rPr>
          <w:rFonts w:hint="eastAsia"/>
          <w:rtl/>
        </w:rPr>
        <w:t>שרק</w:t>
      </w:r>
      <w:r w:rsidRPr="00452345">
        <w:rPr>
          <w:rtl/>
        </w:rPr>
        <w:t xml:space="preserve"> </w:t>
      </w:r>
      <w:r w:rsidRPr="00452345">
        <w:rPr>
          <w:rFonts w:hint="eastAsia"/>
          <w:rtl/>
        </w:rPr>
        <w:t>ל־</w:t>
      </w:r>
      <w:r>
        <w:rPr>
          <w:rFonts w:hint="cs"/>
          <w:rtl/>
        </w:rPr>
        <w:t>2</w:t>
      </w:r>
      <w:r w:rsidR="00900A1A">
        <w:rPr>
          <w:rFonts w:hint="cs"/>
          <w:rtl/>
        </w:rPr>
        <w:t>4</w:t>
      </w:r>
      <w:r w:rsidRPr="00452345">
        <w:rPr>
          <w:rtl/>
        </w:rPr>
        <w:t>.</w:t>
      </w:r>
      <w:r w:rsidR="00900A1A">
        <w:rPr>
          <w:rFonts w:hint="cs"/>
          <w:rtl/>
        </w:rPr>
        <w:t>3</w:t>
      </w:r>
      <w:r w:rsidRPr="00452345">
        <w:rPr>
          <w:rtl/>
        </w:rPr>
        <w:t xml:space="preserve">% </w:t>
      </w:r>
      <w:r w:rsidRPr="00452345">
        <w:rPr>
          <w:rFonts w:hint="eastAsia"/>
          <w:rtl/>
        </w:rPr>
        <w:t>מהערבים</w:t>
      </w:r>
      <w:r w:rsidRPr="00452345">
        <w:rPr>
          <w:rtl/>
        </w:rPr>
        <w:t xml:space="preserve"> </w:t>
      </w:r>
      <w:r w:rsidRPr="00452345">
        <w:rPr>
          <w:rFonts w:hint="eastAsia"/>
          <w:rtl/>
        </w:rPr>
        <w:t>ול־</w:t>
      </w:r>
      <w:r w:rsidRPr="00452345">
        <w:rPr>
          <w:rtl/>
        </w:rPr>
        <w:t>1</w:t>
      </w:r>
      <w:r>
        <w:rPr>
          <w:rFonts w:hint="cs"/>
          <w:rtl/>
        </w:rPr>
        <w:t>4</w:t>
      </w:r>
      <w:r w:rsidRPr="00452345">
        <w:rPr>
          <w:rtl/>
        </w:rPr>
        <w:t>.</w:t>
      </w:r>
      <w:r w:rsidR="00900A1A">
        <w:rPr>
          <w:rFonts w:hint="cs"/>
          <w:rtl/>
        </w:rPr>
        <w:t>0</w:t>
      </w:r>
      <w:r w:rsidRPr="00452345">
        <w:rPr>
          <w:rtl/>
        </w:rPr>
        <w:t xml:space="preserve">% </w:t>
      </w:r>
      <w:r w:rsidRPr="00452345">
        <w:rPr>
          <w:rFonts w:hint="eastAsia"/>
          <w:rtl/>
        </w:rPr>
        <w:t>מהיהודים</w:t>
      </w:r>
      <w:r w:rsidRPr="00452345">
        <w:rPr>
          <w:rtl/>
        </w:rPr>
        <w:t xml:space="preserve"> </w:t>
      </w:r>
      <w:r w:rsidRPr="00452345">
        <w:rPr>
          <w:rFonts w:hint="eastAsia"/>
          <w:rtl/>
        </w:rPr>
        <w:t>יש</w:t>
      </w:r>
      <w:r w:rsidRPr="00452345">
        <w:rPr>
          <w:rtl/>
        </w:rPr>
        <w:t xml:space="preserve"> </w:t>
      </w:r>
      <w:r w:rsidRPr="00452345">
        <w:rPr>
          <w:rFonts w:hint="eastAsia"/>
          <w:rtl/>
        </w:rPr>
        <w:t>חברים</w:t>
      </w:r>
      <w:r w:rsidRPr="00452345">
        <w:rPr>
          <w:rtl/>
        </w:rPr>
        <w:t xml:space="preserve"> </w:t>
      </w:r>
      <w:r w:rsidRPr="00452345">
        <w:rPr>
          <w:rFonts w:hint="eastAsia"/>
          <w:rtl/>
        </w:rPr>
        <w:t>מהצד</w:t>
      </w:r>
      <w:r w:rsidRPr="00452345">
        <w:rPr>
          <w:rtl/>
        </w:rPr>
        <w:t xml:space="preserve"> </w:t>
      </w:r>
      <w:r w:rsidRPr="00452345">
        <w:rPr>
          <w:rFonts w:hint="eastAsia"/>
          <w:rtl/>
        </w:rPr>
        <w:t>האחר</w:t>
      </w:r>
      <w:r w:rsidRPr="00452345">
        <w:rPr>
          <w:rtl/>
        </w:rPr>
        <w:t xml:space="preserve"> </w:t>
      </w:r>
      <w:r w:rsidRPr="00452345">
        <w:rPr>
          <w:rFonts w:hint="eastAsia"/>
          <w:rtl/>
        </w:rPr>
        <w:t>שהם</w:t>
      </w:r>
      <w:r w:rsidRPr="00452345">
        <w:rPr>
          <w:rtl/>
        </w:rPr>
        <w:t xml:space="preserve"> </w:t>
      </w:r>
      <w:r w:rsidRPr="00452345">
        <w:rPr>
          <w:rFonts w:hint="eastAsia"/>
          <w:rtl/>
        </w:rPr>
        <w:t>מבקרים</w:t>
      </w:r>
      <w:r w:rsidRPr="00452345">
        <w:rPr>
          <w:rtl/>
        </w:rPr>
        <w:t xml:space="preserve"> </w:t>
      </w:r>
      <w:r w:rsidRPr="00452345">
        <w:rPr>
          <w:rFonts w:hint="eastAsia"/>
          <w:rtl/>
        </w:rPr>
        <w:t>בבתיהם</w:t>
      </w:r>
      <w:r w:rsidRPr="00452345">
        <w:rPr>
          <w:rtl/>
        </w:rPr>
        <w:t>.</w:t>
      </w:r>
    </w:p>
    <w:p w:rsidR="001E70C5" w:rsidRDefault="001E70C5">
      <w:pPr>
        <w:rPr>
          <w:rtl/>
        </w:rPr>
      </w:pPr>
    </w:p>
    <w:p w:rsidR="000F1772" w:rsidRDefault="00031C6B" w:rsidP="00AB132B">
      <w:pPr>
        <w:pStyle w:val="a2"/>
        <w:rPr>
          <w:rtl/>
        </w:rPr>
      </w:pPr>
      <w:r w:rsidRPr="00452345">
        <w:rPr>
          <w:rtl/>
        </w:rPr>
        <w:t>לוח 2.</w:t>
      </w:r>
      <w:r w:rsidR="00D96337">
        <w:rPr>
          <w:rFonts w:hint="cs"/>
          <w:rtl/>
        </w:rPr>
        <w:t>3</w:t>
      </w:r>
      <w:r w:rsidRPr="00452345">
        <w:rPr>
          <w:rtl/>
        </w:rPr>
        <w:t xml:space="preserve"> שילוב חברתי </w:t>
      </w:r>
      <w:r w:rsidR="00030027" w:rsidRPr="00030027">
        <w:rPr>
          <w:rtl/>
        </w:rPr>
        <w:t>אישי</w:t>
      </w:r>
      <w:r w:rsidRPr="00452345">
        <w:rPr>
          <w:rtl/>
        </w:rPr>
        <w:t xml:space="preserve">, ערבים </w:t>
      </w:r>
      <w:r w:rsidR="00030027" w:rsidRPr="00030027">
        <w:rPr>
          <w:rtl/>
        </w:rPr>
        <w:t>ויהודים</w:t>
      </w:r>
      <w:r w:rsidRPr="00452345">
        <w:rPr>
          <w:rtl/>
        </w:rPr>
        <w:t>, 2003, 201</w:t>
      </w:r>
      <w:r w:rsidR="00AB132B">
        <w:rPr>
          <w:rFonts w:hint="cs"/>
          <w:rtl/>
        </w:rPr>
        <w:t>5</w:t>
      </w:r>
      <w:r w:rsidR="00A01440">
        <w:rPr>
          <w:rFonts w:hint="cs"/>
          <w:rtl/>
        </w:rPr>
        <w:t>-</w:t>
      </w:r>
      <w:r w:rsidR="003F67B7" w:rsidRPr="00452345">
        <w:rPr>
          <w:rFonts w:hint="cs"/>
          <w:rtl/>
        </w:rPr>
        <w:t>201</w:t>
      </w:r>
      <w:r w:rsidR="00AB132B">
        <w:rPr>
          <w:rFonts w:hint="cs"/>
          <w:rtl/>
        </w:rPr>
        <w:t>2</w:t>
      </w:r>
      <w:r w:rsidR="003F67B7" w:rsidRPr="00452345">
        <w:rPr>
          <w:rFonts w:hint="cs"/>
          <w:rtl/>
        </w:rPr>
        <w:t xml:space="preserve"> </w:t>
      </w:r>
      <w:r w:rsidRPr="00452345">
        <w:rPr>
          <w:rtl/>
        </w:rPr>
        <w:t>(באחוזים)</w:t>
      </w:r>
    </w:p>
    <w:tbl>
      <w:tblPr>
        <w:tblStyle w:val="TableGrid"/>
        <w:bidiVisual/>
        <w:tblW w:w="4902" w:type="pct"/>
        <w:tblInd w:w="107" w:type="dxa"/>
        <w:tblLook w:val="0000" w:firstRow="0" w:lastRow="0" w:firstColumn="0" w:lastColumn="0" w:noHBand="0" w:noVBand="0"/>
      </w:tblPr>
      <w:tblGrid>
        <w:gridCol w:w="4961"/>
        <w:gridCol w:w="709"/>
        <w:gridCol w:w="709"/>
        <w:gridCol w:w="711"/>
        <w:gridCol w:w="709"/>
        <w:gridCol w:w="709"/>
        <w:gridCol w:w="709"/>
        <w:gridCol w:w="709"/>
        <w:gridCol w:w="847"/>
      </w:tblGrid>
      <w:tr w:rsidR="00F75CC0" w:rsidRPr="00027A09" w:rsidTr="00027A09">
        <w:trPr>
          <w:trHeight w:val="60"/>
        </w:trPr>
        <w:tc>
          <w:tcPr>
            <w:tcW w:w="2303" w:type="pct"/>
          </w:tcPr>
          <w:p w:rsidR="00F75CC0" w:rsidRPr="00027A09" w:rsidRDefault="00F75CC0">
            <w:pPr>
              <w:pStyle w:val="NoParagraphStyle"/>
              <w:bidi w:val="0"/>
              <w:spacing w:line="240" w:lineRule="auto"/>
              <w:textAlignment w:val="auto"/>
              <w:rPr>
                <w:rFonts w:ascii="FbTypograph Regular" w:hAnsi="FbTypograph Regular" w:cs="David"/>
                <w:color w:val="auto"/>
                <w:sz w:val="20"/>
                <w:szCs w:val="20"/>
                <w:lang w:bidi="he-IL"/>
              </w:rPr>
            </w:pPr>
          </w:p>
        </w:tc>
        <w:tc>
          <w:tcPr>
            <w:tcW w:w="1317" w:type="pct"/>
            <w:gridSpan w:val="4"/>
          </w:tcPr>
          <w:p w:rsidR="00F75CC0" w:rsidRPr="00027A09" w:rsidRDefault="00F75CC0">
            <w:pPr>
              <w:pStyle w:val="a5"/>
              <w:rPr>
                <w:rFonts w:cs="David"/>
                <w:rtl/>
              </w:rPr>
            </w:pPr>
            <w:r w:rsidRPr="00027A09">
              <w:rPr>
                <w:rFonts w:cs="David"/>
                <w:rtl/>
              </w:rPr>
              <w:t>ערבים</w:t>
            </w:r>
          </w:p>
        </w:tc>
        <w:tc>
          <w:tcPr>
            <w:tcW w:w="1380" w:type="pct"/>
            <w:gridSpan w:val="4"/>
          </w:tcPr>
          <w:p w:rsidR="00F75CC0" w:rsidRPr="00027A09" w:rsidRDefault="00F75CC0">
            <w:pPr>
              <w:pStyle w:val="a5"/>
              <w:rPr>
                <w:rFonts w:cs="David"/>
                <w:rtl/>
              </w:rPr>
            </w:pPr>
            <w:r w:rsidRPr="00027A09">
              <w:rPr>
                <w:rFonts w:cs="David"/>
                <w:rtl/>
              </w:rPr>
              <w:t>יהודים</w:t>
            </w:r>
          </w:p>
        </w:tc>
      </w:tr>
      <w:tr w:rsidR="00027A09" w:rsidRPr="00027A09" w:rsidTr="00027A09">
        <w:trPr>
          <w:trHeight w:val="60"/>
        </w:trPr>
        <w:tc>
          <w:tcPr>
            <w:tcW w:w="2303" w:type="pct"/>
          </w:tcPr>
          <w:p w:rsidR="00F75CC0" w:rsidRPr="00027A09" w:rsidRDefault="00F75CC0">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F75CC0" w:rsidRPr="00027A09" w:rsidRDefault="00F75CC0">
            <w:pPr>
              <w:pStyle w:val="a5"/>
              <w:rPr>
                <w:rFonts w:cs="David"/>
                <w:rtl/>
              </w:rPr>
            </w:pPr>
            <w:r w:rsidRPr="00027A09">
              <w:rPr>
                <w:rFonts w:cs="David"/>
                <w:rtl/>
              </w:rPr>
              <w:t>2003</w:t>
            </w:r>
          </w:p>
        </w:tc>
        <w:tc>
          <w:tcPr>
            <w:tcW w:w="329" w:type="pct"/>
          </w:tcPr>
          <w:p w:rsidR="00F75CC0" w:rsidRPr="00027A09" w:rsidRDefault="00F75CC0">
            <w:pPr>
              <w:pStyle w:val="a5"/>
              <w:rPr>
                <w:rFonts w:cs="David"/>
                <w:rtl/>
              </w:rPr>
            </w:pPr>
            <w:r w:rsidRPr="00027A09">
              <w:rPr>
                <w:rFonts w:cs="David"/>
                <w:rtl/>
              </w:rPr>
              <w:t>2012</w:t>
            </w:r>
          </w:p>
        </w:tc>
        <w:tc>
          <w:tcPr>
            <w:tcW w:w="330" w:type="pct"/>
          </w:tcPr>
          <w:p w:rsidR="00F75CC0" w:rsidRPr="00027A09" w:rsidRDefault="00F75CC0">
            <w:pPr>
              <w:pStyle w:val="a5"/>
              <w:rPr>
                <w:rFonts w:cs="David"/>
                <w:rtl/>
              </w:rPr>
            </w:pPr>
            <w:r w:rsidRPr="00027A09">
              <w:rPr>
                <w:rFonts w:cs="David" w:hint="cs"/>
                <w:rtl/>
              </w:rPr>
              <w:t>2013</w:t>
            </w:r>
          </w:p>
        </w:tc>
        <w:tc>
          <w:tcPr>
            <w:tcW w:w="329" w:type="pct"/>
          </w:tcPr>
          <w:p w:rsidR="00F75CC0" w:rsidRPr="00027A09" w:rsidRDefault="00F75CC0">
            <w:pPr>
              <w:pStyle w:val="a5"/>
              <w:rPr>
                <w:rFonts w:cs="David"/>
                <w:rtl/>
              </w:rPr>
            </w:pPr>
            <w:r w:rsidRPr="00027A09">
              <w:rPr>
                <w:rFonts w:cs="David" w:hint="cs"/>
                <w:rtl/>
              </w:rPr>
              <w:t>2015</w:t>
            </w:r>
          </w:p>
        </w:tc>
        <w:tc>
          <w:tcPr>
            <w:tcW w:w="329" w:type="pct"/>
          </w:tcPr>
          <w:p w:rsidR="00F75CC0" w:rsidRPr="00027A09" w:rsidRDefault="00F75CC0">
            <w:pPr>
              <w:pStyle w:val="a5"/>
              <w:rPr>
                <w:rFonts w:cs="David"/>
                <w:rtl/>
              </w:rPr>
            </w:pPr>
            <w:r w:rsidRPr="00027A09">
              <w:rPr>
                <w:rFonts w:cs="David"/>
                <w:rtl/>
              </w:rPr>
              <w:t>2003</w:t>
            </w:r>
          </w:p>
        </w:tc>
        <w:tc>
          <w:tcPr>
            <w:tcW w:w="329" w:type="pct"/>
          </w:tcPr>
          <w:p w:rsidR="00F75CC0" w:rsidRPr="00027A09" w:rsidRDefault="00F75CC0">
            <w:pPr>
              <w:pStyle w:val="a5"/>
              <w:rPr>
                <w:rFonts w:cs="David"/>
                <w:rtl/>
              </w:rPr>
            </w:pPr>
            <w:r w:rsidRPr="00027A09">
              <w:rPr>
                <w:rFonts w:cs="David"/>
                <w:rtl/>
              </w:rPr>
              <w:t>2012</w:t>
            </w:r>
          </w:p>
        </w:tc>
        <w:tc>
          <w:tcPr>
            <w:tcW w:w="329" w:type="pct"/>
          </w:tcPr>
          <w:p w:rsidR="00F75CC0" w:rsidRPr="00027A09" w:rsidRDefault="00F75CC0">
            <w:pPr>
              <w:pStyle w:val="a5"/>
              <w:rPr>
                <w:rFonts w:cs="David"/>
                <w:rtl/>
              </w:rPr>
            </w:pPr>
            <w:r w:rsidRPr="00027A09">
              <w:rPr>
                <w:rFonts w:cs="David" w:hint="cs"/>
                <w:rtl/>
              </w:rPr>
              <w:t>2013</w:t>
            </w:r>
          </w:p>
        </w:tc>
        <w:tc>
          <w:tcPr>
            <w:tcW w:w="393" w:type="pct"/>
          </w:tcPr>
          <w:p w:rsidR="00F75CC0" w:rsidRPr="00027A09" w:rsidRDefault="00F75CC0">
            <w:pPr>
              <w:pStyle w:val="a5"/>
              <w:rPr>
                <w:rFonts w:cs="David"/>
                <w:rtl/>
              </w:rPr>
            </w:pPr>
            <w:r w:rsidRPr="00027A09">
              <w:rPr>
                <w:rFonts w:cs="David" w:hint="cs"/>
                <w:rtl/>
              </w:rPr>
              <w:t>2015</w:t>
            </w:r>
          </w:p>
        </w:tc>
      </w:tr>
      <w:tr w:rsidR="00027A09" w:rsidRPr="00027A09" w:rsidTr="00027A09">
        <w:trPr>
          <w:trHeight w:val="60"/>
        </w:trPr>
        <w:tc>
          <w:tcPr>
            <w:tcW w:w="2303" w:type="pct"/>
          </w:tcPr>
          <w:p w:rsidR="00F75CC0" w:rsidRPr="00027A09" w:rsidRDefault="00F75CC0" w:rsidP="00F75CC0">
            <w:pPr>
              <w:pStyle w:val="a3"/>
              <w:jc w:val="left"/>
              <w:rPr>
                <w:rFonts w:cs="David"/>
                <w:rtl/>
              </w:rPr>
            </w:pPr>
            <w:r w:rsidRPr="00027A09">
              <w:rPr>
                <w:rFonts w:cs="David"/>
                <w:rtl/>
              </w:rPr>
              <w:t>פוגשים ערבים/יהודים מדי יום או לעתים קרובות (ע' 1</w:t>
            </w:r>
            <w:r w:rsidRPr="00027A09">
              <w:rPr>
                <w:rFonts w:cs="David" w:hint="cs"/>
                <w:rtl/>
              </w:rPr>
              <w:t>61</w:t>
            </w:r>
            <w:r w:rsidRPr="00027A09">
              <w:rPr>
                <w:rFonts w:cs="David"/>
                <w:rtl/>
              </w:rPr>
              <w:t>)</w:t>
            </w:r>
          </w:p>
        </w:tc>
        <w:tc>
          <w:tcPr>
            <w:tcW w:w="329" w:type="pct"/>
          </w:tcPr>
          <w:p w:rsidR="00F75CC0" w:rsidRPr="00027A09" w:rsidRDefault="00F75CC0">
            <w:pPr>
              <w:pStyle w:val="a3"/>
              <w:rPr>
                <w:rFonts w:cs="David"/>
                <w:rtl/>
              </w:rPr>
            </w:pPr>
            <w:r w:rsidRPr="00027A09">
              <w:rPr>
                <w:rFonts w:cs="David"/>
                <w:rtl/>
              </w:rPr>
              <w:t>69.4</w:t>
            </w:r>
          </w:p>
        </w:tc>
        <w:tc>
          <w:tcPr>
            <w:tcW w:w="329" w:type="pct"/>
          </w:tcPr>
          <w:p w:rsidR="00F75CC0" w:rsidRPr="00027A09" w:rsidRDefault="00F75CC0">
            <w:pPr>
              <w:pStyle w:val="a3"/>
              <w:rPr>
                <w:rFonts w:cs="David"/>
                <w:rtl/>
              </w:rPr>
            </w:pPr>
            <w:r w:rsidRPr="00027A09">
              <w:rPr>
                <w:rFonts w:cs="David"/>
                <w:rtl/>
              </w:rPr>
              <w:t>61.6</w:t>
            </w:r>
          </w:p>
        </w:tc>
        <w:tc>
          <w:tcPr>
            <w:tcW w:w="330" w:type="pct"/>
          </w:tcPr>
          <w:p w:rsidR="00F75CC0" w:rsidRPr="00027A09" w:rsidRDefault="00F75CC0">
            <w:pPr>
              <w:pStyle w:val="a3"/>
              <w:rPr>
                <w:rFonts w:cs="David"/>
                <w:rtl/>
              </w:rPr>
            </w:pPr>
            <w:r w:rsidRPr="00027A09">
              <w:rPr>
                <w:rFonts w:cs="David" w:hint="cs"/>
                <w:rtl/>
              </w:rPr>
              <w:t>64.9</w:t>
            </w:r>
          </w:p>
        </w:tc>
        <w:tc>
          <w:tcPr>
            <w:tcW w:w="329" w:type="pct"/>
          </w:tcPr>
          <w:p w:rsidR="00F75CC0" w:rsidRPr="00027A09" w:rsidRDefault="0013158E">
            <w:pPr>
              <w:pStyle w:val="a3"/>
              <w:rPr>
                <w:rFonts w:cs="David"/>
                <w:rtl/>
              </w:rPr>
            </w:pPr>
            <w:r w:rsidRPr="00027A09">
              <w:rPr>
                <w:rFonts w:cs="David" w:hint="cs"/>
                <w:rtl/>
              </w:rPr>
              <w:t>65.0</w:t>
            </w:r>
          </w:p>
        </w:tc>
        <w:tc>
          <w:tcPr>
            <w:tcW w:w="329" w:type="pct"/>
          </w:tcPr>
          <w:p w:rsidR="00F75CC0" w:rsidRPr="00027A09" w:rsidRDefault="00F75CC0">
            <w:pPr>
              <w:pStyle w:val="a3"/>
              <w:rPr>
                <w:rFonts w:cs="David"/>
                <w:rtl/>
              </w:rPr>
            </w:pPr>
            <w:r w:rsidRPr="00027A09">
              <w:rPr>
                <w:rFonts w:cs="David"/>
                <w:rtl/>
              </w:rPr>
              <w:t>53.8</w:t>
            </w:r>
          </w:p>
        </w:tc>
        <w:tc>
          <w:tcPr>
            <w:tcW w:w="329" w:type="pct"/>
          </w:tcPr>
          <w:p w:rsidR="00F75CC0" w:rsidRPr="00027A09" w:rsidRDefault="00F75CC0">
            <w:pPr>
              <w:pStyle w:val="a3"/>
              <w:rPr>
                <w:rFonts w:cs="David"/>
                <w:rtl/>
              </w:rPr>
            </w:pPr>
            <w:r w:rsidRPr="00027A09">
              <w:rPr>
                <w:rFonts w:cs="David"/>
                <w:rtl/>
              </w:rPr>
              <w:t>63.5</w:t>
            </w:r>
          </w:p>
        </w:tc>
        <w:tc>
          <w:tcPr>
            <w:tcW w:w="329" w:type="pct"/>
          </w:tcPr>
          <w:p w:rsidR="00F75CC0" w:rsidRPr="00027A09" w:rsidRDefault="00F75CC0">
            <w:pPr>
              <w:pStyle w:val="a3"/>
              <w:rPr>
                <w:rFonts w:cs="David"/>
                <w:rtl/>
              </w:rPr>
            </w:pPr>
            <w:r w:rsidRPr="00027A09">
              <w:rPr>
                <w:rFonts w:cs="David" w:hint="cs"/>
                <w:rtl/>
              </w:rPr>
              <w:t>*</w:t>
            </w:r>
          </w:p>
        </w:tc>
        <w:tc>
          <w:tcPr>
            <w:tcW w:w="393" w:type="pct"/>
          </w:tcPr>
          <w:p w:rsidR="00F75CC0" w:rsidRPr="00027A09" w:rsidRDefault="00F75CC0">
            <w:pPr>
              <w:pStyle w:val="a3"/>
              <w:rPr>
                <w:rFonts w:cs="David"/>
                <w:rtl/>
              </w:rPr>
            </w:pPr>
            <w:r w:rsidRPr="00027A09">
              <w:rPr>
                <w:rFonts w:cs="David" w:hint="cs"/>
                <w:rtl/>
              </w:rPr>
              <w:t>*</w:t>
            </w:r>
          </w:p>
        </w:tc>
      </w:tr>
      <w:tr w:rsidR="00027A09" w:rsidRPr="00027A09" w:rsidTr="00027A09">
        <w:trPr>
          <w:trHeight w:val="60"/>
        </w:trPr>
        <w:tc>
          <w:tcPr>
            <w:tcW w:w="2303" w:type="pct"/>
          </w:tcPr>
          <w:p w:rsidR="00F75CC0" w:rsidRPr="00027A09" w:rsidRDefault="00F75CC0" w:rsidP="00F75CC0">
            <w:pPr>
              <w:pStyle w:val="a3"/>
              <w:jc w:val="left"/>
              <w:rPr>
                <w:rFonts w:cs="David"/>
                <w:rtl/>
              </w:rPr>
            </w:pPr>
            <w:r w:rsidRPr="00027A09">
              <w:rPr>
                <w:rFonts w:cs="David"/>
                <w:rtl/>
              </w:rPr>
              <w:t>חברים יהודים/ערבים (ע' 1</w:t>
            </w:r>
            <w:r w:rsidRPr="00027A09">
              <w:rPr>
                <w:rFonts w:cs="David" w:hint="cs"/>
                <w:rtl/>
              </w:rPr>
              <w:t>62</w:t>
            </w:r>
            <w:r w:rsidRPr="00027A09">
              <w:rPr>
                <w:rFonts w:cs="David"/>
                <w:rtl/>
              </w:rPr>
              <w:t>, י' 1</w:t>
            </w:r>
            <w:r w:rsidRPr="00027A09">
              <w:rPr>
                <w:rFonts w:cs="David" w:hint="cs"/>
                <w:rtl/>
              </w:rPr>
              <w:t>08</w:t>
            </w:r>
            <w:r w:rsidRPr="00027A09">
              <w:rPr>
                <w:rFonts w:cs="David"/>
                <w:rtl/>
              </w:rPr>
              <w:t>):</w:t>
            </w:r>
          </w:p>
          <w:p w:rsidR="00F75CC0" w:rsidRPr="00027A09" w:rsidRDefault="00F75CC0" w:rsidP="00CD3DFF">
            <w:pPr>
              <w:pStyle w:val="a3"/>
              <w:ind w:left="227"/>
              <w:jc w:val="left"/>
              <w:rPr>
                <w:rFonts w:cs="David"/>
                <w:rtl/>
              </w:rPr>
            </w:pPr>
            <w:r w:rsidRPr="00027A09">
              <w:rPr>
                <w:rFonts w:cs="David"/>
                <w:rtl/>
              </w:rPr>
              <w:t>אין</w:t>
            </w:r>
          </w:p>
          <w:p w:rsidR="00F75CC0" w:rsidRPr="00027A09" w:rsidRDefault="00F75CC0" w:rsidP="00CD3DFF">
            <w:pPr>
              <w:pStyle w:val="a3"/>
              <w:ind w:left="227"/>
              <w:jc w:val="left"/>
              <w:rPr>
                <w:rFonts w:cs="David"/>
                <w:rtl/>
              </w:rPr>
            </w:pPr>
            <w:r w:rsidRPr="00027A09">
              <w:rPr>
                <w:rFonts w:cs="David"/>
                <w:rtl/>
              </w:rPr>
              <w:t>יש אך ללא ביקורים בבית</w:t>
            </w:r>
          </w:p>
          <w:p w:rsidR="00F75CC0" w:rsidRPr="00027A09" w:rsidRDefault="00F75CC0" w:rsidP="00CD3DFF">
            <w:pPr>
              <w:pStyle w:val="a3"/>
              <w:ind w:left="227"/>
              <w:jc w:val="left"/>
              <w:rPr>
                <w:rFonts w:cs="David"/>
                <w:rtl/>
              </w:rPr>
            </w:pPr>
            <w:r w:rsidRPr="00027A09">
              <w:rPr>
                <w:rFonts w:cs="David"/>
                <w:rtl/>
              </w:rPr>
              <w:t>יש עם ביקורים בבית</w:t>
            </w:r>
          </w:p>
          <w:p w:rsidR="00F75CC0" w:rsidRPr="00027A09" w:rsidRDefault="00F75CC0" w:rsidP="00CD3DFF">
            <w:pPr>
              <w:pStyle w:val="a3"/>
              <w:ind w:left="227"/>
              <w:jc w:val="left"/>
              <w:rPr>
                <w:rFonts w:cs="David"/>
                <w:rtl/>
              </w:rPr>
            </w:pPr>
            <w:r w:rsidRPr="00027A09">
              <w:rPr>
                <w:rFonts w:cs="David"/>
                <w:rtl/>
              </w:rPr>
              <w:t>אין תשובה</w:t>
            </w:r>
          </w:p>
        </w:tc>
        <w:tc>
          <w:tcPr>
            <w:tcW w:w="329"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rtl/>
              </w:rPr>
              <w:t>36.8</w:t>
            </w:r>
          </w:p>
          <w:p w:rsidR="00F75CC0" w:rsidRPr="00027A09" w:rsidRDefault="00F75CC0">
            <w:pPr>
              <w:pStyle w:val="a3"/>
              <w:rPr>
                <w:rFonts w:cs="David"/>
                <w:rtl/>
              </w:rPr>
            </w:pPr>
            <w:r w:rsidRPr="00027A09">
              <w:rPr>
                <w:rFonts w:cs="David"/>
                <w:rtl/>
              </w:rPr>
              <w:t>25.5</w:t>
            </w:r>
          </w:p>
          <w:p w:rsidR="00F75CC0" w:rsidRPr="00027A09" w:rsidRDefault="00F75CC0">
            <w:pPr>
              <w:pStyle w:val="a3"/>
              <w:rPr>
                <w:rFonts w:cs="David"/>
                <w:rtl/>
              </w:rPr>
            </w:pPr>
            <w:r w:rsidRPr="00027A09">
              <w:rPr>
                <w:rFonts w:cs="David"/>
                <w:rtl/>
              </w:rPr>
              <w:t>37.4</w:t>
            </w:r>
          </w:p>
          <w:p w:rsidR="00F75CC0" w:rsidRPr="00027A09" w:rsidRDefault="00F75CC0">
            <w:pPr>
              <w:pStyle w:val="a3"/>
              <w:rPr>
                <w:rFonts w:cs="David"/>
                <w:rtl/>
              </w:rPr>
            </w:pPr>
            <w:r w:rsidRPr="00027A09">
              <w:rPr>
                <w:rFonts w:cs="David"/>
                <w:rtl/>
              </w:rPr>
              <w:t>0.3</w:t>
            </w:r>
          </w:p>
        </w:tc>
        <w:tc>
          <w:tcPr>
            <w:tcW w:w="329"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rtl/>
              </w:rPr>
              <w:t>49.0</w:t>
            </w:r>
          </w:p>
          <w:p w:rsidR="00F75CC0" w:rsidRPr="00027A09" w:rsidRDefault="00F75CC0">
            <w:pPr>
              <w:pStyle w:val="a3"/>
              <w:rPr>
                <w:rFonts w:cs="David"/>
                <w:rtl/>
              </w:rPr>
            </w:pPr>
            <w:r w:rsidRPr="00027A09">
              <w:rPr>
                <w:rFonts w:cs="David"/>
                <w:rtl/>
              </w:rPr>
              <w:t>30.8</w:t>
            </w:r>
          </w:p>
          <w:p w:rsidR="00F75CC0" w:rsidRPr="00027A09" w:rsidRDefault="00F75CC0">
            <w:pPr>
              <w:pStyle w:val="a3"/>
              <w:rPr>
                <w:rFonts w:cs="David"/>
                <w:rtl/>
              </w:rPr>
            </w:pPr>
            <w:r w:rsidRPr="00027A09">
              <w:rPr>
                <w:rFonts w:cs="David"/>
                <w:rtl/>
              </w:rPr>
              <w:t>18.8</w:t>
            </w:r>
          </w:p>
          <w:p w:rsidR="00F75CC0" w:rsidRPr="00027A09" w:rsidRDefault="00F75CC0">
            <w:pPr>
              <w:pStyle w:val="a3"/>
              <w:rPr>
                <w:rFonts w:cs="David"/>
                <w:rtl/>
              </w:rPr>
            </w:pPr>
            <w:r w:rsidRPr="00027A09">
              <w:rPr>
                <w:rFonts w:cs="David"/>
                <w:rtl/>
              </w:rPr>
              <w:t>1.4</w:t>
            </w:r>
          </w:p>
        </w:tc>
        <w:tc>
          <w:tcPr>
            <w:tcW w:w="330"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hint="cs"/>
                <w:rtl/>
              </w:rPr>
              <w:t>40.9</w:t>
            </w:r>
          </w:p>
          <w:p w:rsidR="00F75CC0" w:rsidRPr="00027A09" w:rsidRDefault="00F75CC0">
            <w:pPr>
              <w:pStyle w:val="a3"/>
              <w:rPr>
                <w:rFonts w:cs="David"/>
                <w:rtl/>
              </w:rPr>
            </w:pPr>
            <w:r w:rsidRPr="00027A09">
              <w:rPr>
                <w:rFonts w:cs="David" w:hint="cs"/>
                <w:rtl/>
              </w:rPr>
              <w:t>31.3</w:t>
            </w:r>
          </w:p>
          <w:p w:rsidR="00F75CC0" w:rsidRPr="00027A09" w:rsidRDefault="00F75CC0">
            <w:pPr>
              <w:pStyle w:val="a3"/>
              <w:rPr>
                <w:rFonts w:cs="David"/>
                <w:rtl/>
              </w:rPr>
            </w:pPr>
            <w:r w:rsidRPr="00027A09">
              <w:rPr>
                <w:rFonts w:cs="David" w:hint="cs"/>
                <w:rtl/>
              </w:rPr>
              <w:t>27.2</w:t>
            </w:r>
          </w:p>
          <w:p w:rsidR="00F75CC0" w:rsidRPr="00027A09" w:rsidRDefault="00F75CC0">
            <w:pPr>
              <w:pStyle w:val="a3"/>
              <w:rPr>
                <w:rFonts w:cs="David"/>
                <w:rtl/>
              </w:rPr>
            </w:pPr>
            <w:r w:rsidRPr="00027A09">
              <w:rPr>
                <w:rFonts w:cs="David" w:hint="cs"/>
                <w:rtl/>
              </w:rPr>
              <w:t>0.6</w:t>
            </w:r>
          </w:p>
        </w:tc>
        <w:tc>
          <w:tcPr>
            <w:tcW w:w="329" w:type="pct"/>
          </w:tcPr>
          <w:p w:rsidR="00F75CC0" w:rsidRPr="00027A09" w:rsidRDefault="00F75CC0">
            <w:pPr>
              <w:pStyle w:val="a3"/>
              <w:rPr>
                <w:rFonts w:cs="David"/>
                <w:rtl/>
              </w:rPr>
            </w:pPr>
          </w:p>
          <w:p w:rsidR="00F75CC0" w:rsidRPr="00027A09" w:rsidRDefault="0013158E">
            <w:pPr>
              <w:pStyle w:val="a3"/>
              <w:rPr>
                <w:rFonts w:cs="David"/>
                <w:color w:val="FF0000"/>
                <w:rtl/>
              </w:rPr>
            </w:pPr>
            <w:r w:rsidRPr="00027A09">
              <w:rPr>
                <w:rFonts w:cs="David" w:hint="cs"/>
                <w:color w:val="FF0000"/>
                <w:rtl/>
              </w:rPr>
              <w:t>47.2</w:t>
            </w:r>
          </w:p>
          <w:p w:rsidR="00F75CC0" w:rsidRPr="00027A09" w:rsidRDefault="0013158E">
            <w:pPr>
              <w:pStyle w:val="a3"/>
              <w:rPr>
                <w:rFonts w:cs="David"/>
                <w:rtl/>
              </w:rPr>
            </w:pPr>
            <w:r w:rsidRPr="00027A09">
              <w:rPr>
                <w:rFonts w:cs="David" w:hint="cs"/>
                <w:rtl/>
              </w:rPr>
              <w:t>28.1</w:t>
            </w:r>
          </w:p>
          <w:p w:rsidR="00F75CC0" w:rsidRPr="00027A09" w:rsidRDefault="0013158E">
            <w:pPr>
              <w:pStyle w:val="a3"/>
              <w:rPr>
                <w:rFonts w:cs="David"/>
                <w:rtl/>
              </w:rPr>
            </w:pPr>
            <w:r w:rsidRPr="00027A09">
              <w:rPr>
                <w:rFonts w:cs="David" w:hint="cs"/>
                <w:rtl/>
              </w:rPr>
              <w:t>24.3</w:t>
            </w:r>
          </w:p>
          <w:p w:rsidR="00F75CC0" w:rsidRPr="00027A09" w:rsidRDefault="0013158E">
            <w:pPr>
              <w:pStyle w:val="a3"/>
              <w:rPr>
                <w:rFonts w:cs="David"/>
                <w:rtl/>
              </w:rPr>
            </w:pPr>
            <w:r w:rsidRPr="00027A09">
              <w:rPr>
                <w:rFonts w:cs="David" w:hint="cs"/>
                <w:rtl/>
              </w:rPr>
              <w:t>0.4</w:t>
            </w:r>
          </w:p>
        </w:tc>
        <w:tc>
          <w:tcPr>
            <w:tcW w:w="329"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rtl/>
              </w:rPr>
              <w:t>65.0</w:t>
            </w:r>
          </w:p>
          <w:p w:rsidR="00F75CC0" w:rsidRPr="00027A09" w:rsidRDefault="00F75CC0">
            <w:pPr>
              <w:pStyle w:val="a3"/>
              <w:rPr>
                <w:rFonts w:cs="David"/>
                <w:rtl/>
              </w:rPr>
            </w:pPr>
            <w:r w:rsidRPr="00027A09">
              <w:rPr>
                <w:rFonts w:cs="David"/>
                <w:rtl/>
              </w:rPr>
              <w:t>18.7</w:t>
            </w:r>
          </w:p>
          <w:p w:rsidR="00F75CC0" w:rsidRPr="00027A09" w:rsidRDefault="00F75CC0">
            <w:pPr>
              <w:pStyle w:val="a3"/>
              <w:rPr>
                <w:rFonts w:cs="David"/>
                <w:rtl/>
              </w:rPr>
            </w:pPr>
            <w:r w:rsidRPr="00027A09">
              <w:rPr>
                <w:rFonts w:cs="David"/>
                <w:rtl/>
              </w:rPr>
              <w:t>16.3</w:t>
            </w:r>
          </w:p>
          <w:p w:rsidR="00F75CC0" w:rsidRPr="00027A09" w:rsidRDefault="00F75CC0">
            <w:pPr>
              <w:pStyle w:val="a3"/>
              <w:rPr>
                <w:rFonts w:cs="David"/>
                <w:rtl/>
              </w:rPr>
            </w:pPr>
            <w:r w:rsidRPr="00027A09">
              <w:rPr>
                <w:rFonts w:cs="David"/>
                <w:rtl/>
              </w:rPr>
              <w:t>0.0</w:t>
            </w:r>
          </w:p>
        </w:tc>
        <w:tc>
          <w:tcPr>
            <w:tcW w:w="329"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rtl/>
              </w:rPr>
              <w:t>66.5</w:t>
            </w:r>
          </w:p>
          <w:p w:rsidR="00F75CC0" w:rsidRPr="00027A09" w:rsidRDefault="00F75CC0">
            <w:pPr>
              <w:pStyle w:val="a3"/>
              <w:rPr>
                <w:rFonts w:cs="David"/>
                <w:rtl/>
              </w:rPr>
            </w:pPr>
            <w:r w:rsidRPr="00027A09">
              <w:rPr>
                <w:rFonts w:cs="David"/>
                <w:rtl/>
              </w:rPr>
              <w:t>17.9</w:t>
            </w:r>
          </w:p>
          <w:p w:rsidR="00F75CC0" w:rsidRPr="00027A09" w:rsidRDefault="00F75CC0">
            <w:pPr>
              <w:pStyle w:val="a3"/>
              <w:rPr>
                <w:rFonts w:cs="David"/>
                <w:rtl/>
              </w:rPr>
            </w:pPr>
            <w:r w:rsidRPr="00027A09">
              <w:rPr>
                <w:rFonts w:cs="David"/>
                <w:rtl/>
              </w:rPr>
              <w:t>15.4</w:t>
            </w:r>
          </w:p>
          <w:p w:rsidR="00F75CC0" w:rsidRPr="00027A09" w:rsidRDefault="00F75CC0">
            <w:pPr>
              <w:pStyle w:val="a3"/>
              <w:rPr>
                <w:rFonts w:cs="David"/>
                <w:rtl/>
              </w:rPr>
            </w:pPr>
            <w:r w:rsidRPr="00027A09">
              <w:rPr>
                <w:rFonts w:cs="David"/>
                <w:rtl/>
              </w:rPr>
              <w:t>0.1</w:t>
            </w:r>
          </w:p>
        </w:tc>
        <w:tc>
          <w:tcPr>
            <w:tcW w:w="329"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hint="cs"/>
                <w:rtl/>
              </w:rPr>
              <w:t>67.4</w:t>
            </w:r>
          </w:p>
          <w:p w:rsidR="00F75CC0" w:rsidRPr="00027A09" w:rsidRDefault="00F75CC0">
            <w:pPr>
              <w:pStyle w:val="a3"/>
              <w:rPr>
                <w:rFonts w:cs="David"/>
                <w:rtl/>
              </w:rPr>
            </w:pPr>
            <w:r w:rsidRPr="00027A09">
              <w:rPr>
                <w:rFonts w:cs="David" w:hint="cs"/>
                <w:rtl/>
              </w:rPr>
              <w:t>17.5</w:t>
            </w:r>
          </w:p>
          <w:p w:rsidR="00F75CC0" w:rsidRPr="00027A09" w:rsidRDefault="00F75CC0">
            <w:pPr>
              <w:pStyle w:val="a3"/>
              <w:rPr>
                <w:rFonts w:cs="David"/>
                <w:rtl/>
              </w:rPr>
            </w:pPr>
            <w:r w:rsidRPr="00027A09">
              <w:rPr>
                <w:rFonts w:cs="David" w:hint="cs"/>
                <w:rtl/>
              </w:rPr>
              <w:t>14.5</w:t>
            </w:r>
          </w:p>
          <w:p w:rsidR="00F75CC0" w:rsidRPr="00027A09" w:rsidRDefault="00F75CC0">
            <w:pPr>
              <w:pStyle w:val="a3"/>
              <w:rPr>
                <w:rFonts w:cs="David"/>
                <w:rtl/>
              </w:rPr>
            </w:pPr>
            <w:r w:rsidRPr="00027A09">
              <w:rPr>
                <w:rFonts w:cs="David" w:hint="cs"/>
                <w:rtl/>
              </w:rPr>
              <w:t>0.6</w:t>
            </w:r>
          </w:p>
        </w:tc>
        <w:tc>
          <w:tcPr>
            <w:tcW w:w="393" w:type="pct"/>
          </w:tcPr>
          <w:p w:rsidR="00F75CC0" w:rsidRPr="00027A09" w:rsidRDefault="00F75CC0">
            <w:pPr>
              <w:pStyle w:val="a3"/>
              <w:rPr>
                <w:rFonts w:cs="David"/>
                <w:rtl/>
              </w:rPr>
            </w:pPr>
          </w:p>
          <w:p w:rsidR="00F75CC0" w:rsidRPr="00027A09" w:rsidRDefault="00F75CC0">
            <w:pPr>
              <w:pStyle w:val="a3"/>
              <w:rPr>
                <w:rFonts w:cs="David"/>
                <w:rtl/>
              </w:rPr>
            </w:pPr>
            <w:r w:rsidRPr="00027A09">
              <w:rPr>
                <w:rFonts w:cs="David" w:hint="cs"/>
                <w:rtl/>
              </w:rPr>
              <w:t>67.9</w:t>
            </w:r>
          </w:p>
          <w:p w:rsidR="00F75CC0" w:rsidRPr="00027A09" w:rsidRDefault="00F75CC0">
            <w:pPr>
              <w:pStyle w:val="a3"/>
              <w:rPr>
                <w:rFonts w:cs="David"/>
                <w:rtl/>
              </w:rPr>
            </w:pPr>
            <w:r w:rsidRPr="00027A09">
              <w:rPr>
                <w:rFonts w:cs="David" w:hint="cs"/>
                <w:rtl/>
              </w:rPr>
              <w:t>16.3</w:t>
            </w:r>
          </w:p>
          <w:p w:rsidR="00F75CC0" w:rsidRPr="00027A09" w:rsidRDefault="00F75CC0">
            <w:pPr>
              <w:pStyle w:val="a3"/>
              <w:rPr>
                <w:rFonts w:cs="David"/>
                <w:rtl/>
              </w:rPr>
            </w:pPr>
            <w:r w:rsidRPr="00027A09">
              <w:rPr>
                <w:rFonts w:cs="David" w:hint="cs"/>
                <w:rtl/>
              </w:rPr>
              <w:t>14.0</w:t>
            </w:r>
          </w:p>
          <w:p w:rsidR="00F75CC0" w:rsidRPr="00027A09" w:rsidRDefault="00F75CC0">
            <w:pPr>
              <w:pStyle w:val="a3"/>
              <w:rPr>
                <w:rFonts w:cs="David"/>
                <w:rtl/>
              </w:rPr>
            </w:pPr>
            <w:r w:rsidRPr="00027A09">
              <w:rPr>
                <w:rFonts w:cs="David" w:hint="cs"/>
                <w:rtl/>
              </w:rPr>
              <w:t>1.9</w:t>
            </w:r>
          </w:p>
        </w:tc>
      </w:tr>
    </w:tbl>
    <w:p w:rsidR="001E70C5" w:rsidRPr="00646D68" w:rsidRDefault="00737449" w:rsidP="00502CB3">
      <w:pPr>
        <w:spacing w:line="240" w:lineRule="auto"/>
        <w:ind w:firstLine="0"/>
        <w:rPr>
          <w:sz w:val="20"/>
          <w:szCs w:val="20"/>
          <w:rtl/>
        </w:rPr>
      </w:pPr>
      <w:r w:rsidRPr="00646D68">
        <w:rPr>
          <w:sz w:val="20"/>
          <w:szCs w:val="20"/>
          <w:rtl/>
        </w:rPr>
        <w:t>*השאלה לא הוצגה</w:t>
      </w:r>
    </w:p>
    <w:p w:rsidR="001E70C5" w:rsidRDefault="001E70C5">
      <w:pPr>
        <w:rPr>
          <w:rtl/>
        </w:rPr>
      </w:pPr>
    </w:p>
    <w:p w:rsidR="00900A1A" w:rsidRDefault="00900A1A" w:rsidP="00E5099F">
      <w:pPr>
        <w:rPr>
          <w:rtl/>
        </w:rPr>
      </w:pPr>
      <w:r>
        <w:rPr>
          <w:rFonts w:hint="cs"/>
          <w:rtl/>
        </w:rPr>
        <w:t>נעבור לדיון בשילוב תרבותי הדרוש כדי לגשר על פני הבדלי התרבות הגדולים בין ערבים ויהודים. שתי קבוצות הלאום נבדלות בשפה, בדת ובתרבות. כמו קבוצות מיעוט אחרות בעולם, כורח החיים מחייב את הערבים להתקרב ליהודים. ואכן 81.2% מהם אומרים שהם יודעים מספיק עברית כדי לנהל שיחה בעברית בנושאים שונים עם יהודי בישראל (לוח 2.</w:t>
      </w:r>
      <w:r w:rsidR="00E5099F">
        <w:rPr>
          <w:rFonts w:hint="cs"/>
          <w:rtl/>
        </w:rPr>
        <w:t>4</w:t>
      </w:r>
      <w:r>
        <w:rPr>
          <w:rFonts w:hint="cs"/>
          <w:rtl/>
        </w:rPr>
        <w:t>). שיעור ידיעת עברית נמוך במיוחד בקרב בעלי השכלה עממית או תיכונית חלקית (57.1%), בני 51 ומעלה (60.2%) ועקרות בית (61.9%).</w:t>
      </w:r>
    </w:p>
    <w:p w:rsidR="00900A1A" w:rsidRDefault="00900A1A">
      <w:pPr>
        <w:rPr>
          <w:rtl/>
        </w:rPr>
      </w:pPr>
    </w:p>
    <w:p w:rsidR="00610029" w:rsidRPr="00955C77" w:rsidRDefault="00610029" w:rsidP="00E5099F">
      <w:pPr>
        <w:pStyle w:val="a2"/>
        <w:rPr>
          <w:rtl/>
        </w:rPr>
      </w:pPr>
      <w:r w:rsidRPr="00452345">
        <w:rPr>
          <w:rtl/>
        </w:rPr>
        <w:t xml:space="preserve">לוח </w:t>
      </w:r>
      <w:r>
        <w:rPr>
          <w:rFonts w:hint="cs"/>
          <w:rtl/>
        </w:rPr>
        <w:t>2.</w:t>
      </w:r>
      <w:r w:rsidR="00E5099F">
        <w:rPr>
          <w:rFonts w:hint="cs"/>
          <w:rtl/>
        </w:rPr>
        <w:t>4</w:t>
      </w:r>
      <w:r w:rsidRPr="00955C77">
        <w:rPr>
          <w:rtl/>
        </w:rPr>
        <w:t xml:space="preserve"> </w:t>
      </w:r>
      <w:r>
        <w:rPr>
          <w:rFonts w:hint="cs"/>
          <w:rtl/>
        </w:rPr>
        <w:t>ידיעת עברית/ערבית ברמה של ניהול שיחה</w:t>
      </w:r>
      <w:r w:rsidRPr="00955C77">
        <w:rPr>
          <w:rtl/>
        </w:rPr>
        <w:t>, ערבים ויהודים, 2003, 2012</w:t>
      </w:r>
      <w:r w:rsidR="00A01440">
        <w:rPr>
          <w:rFonts w:hint="cs"/>
          <w:rtl/>
        </w:rPr>
        <w:t>-</w:t>
      </w:r>
      <w:r>
        <w:rPr>
          <w:rFonts w:hint="cs"/>
          <w:rtl/>
        </w:rPr>
        <w:t>2015</w:t>
      </w:r>
      <w:r w:rsidRPr="00955C77">
        <w:rPr>
          <w:rFonts w:hint="cs"/>
          <w:rtl/>
        </w:rPr>
        <w:t xml:space="preserve"> </w:t>
      </w:r>
      <w:r w:rsidRPr="00955C77">
        <w:rPr>
          <w:rtl/>
        </w:rPr>
        <w:t>(באחוזים)</w:t>
      </w:r>
    </w:p>
    <w:tbl>
      <w:tblPr>
        <w:tblStyle w:val="TableGrid"/>
        <w:bidiVisual/>
        <w:tblW w:w="4902" w:type="pct"/>
        <w:tblInd w:w="107" w:type="dxa"/>
        <w:tblLook w:val="0000" w:firstRow="0" w:lastRow="0" w:firstColumn="0" w:lastColumn="0" w:noHBand="0" w:noVBand="0"/>
      </w:tblPr>
      <w:tblGrid>
        <w:gridCol w:w="5103"/>
        <w:gridCol w:w="707"/>
        <w:gridCol w:w="709"/>
        <w:gridCol w:w="709"/>
        <w:gridCol w:w="711"/>
        <w:gridCol w:w="709"/>
        <w:gridCol w:w="709"/>
        <w:gridCol w:w="696"/>
        <w:gridCol w:w="720"/>
      </w:tblGrid>
      <w:tr w:rsidR="00610029" w:rsidRPr="00452345" w:rsidTr="00027A09">
        <w:trPr>
          <w:trHeight w:val="60"/>
        </w:trPr>
        <w:tc>
          <w:tcPr>
            <w:tcW w:w="2368" w:type="pct"/>
          </w:tcPr>
          <w:p w:rsidR="00610029" w:rsidRPr="00452345" w:rsidRDefault="00610029" w:rsidP="00610029">
            <w:pPr>
              <w:pStyle w:val="NoParagraphStyle"/>
              <w:bidi w:val="0"/>
              <w:spacing w:line="240" w:lineRule="auto"/>
              <w:textAlignment w:val="auto"/>
              <w:rPr>
                <w:rFonts w:ascii="FbTypograph Regular" w:hAnsi="FbTypograph Regular" w:cs="David"/>
                <w:color w:val="auto"/>
                <w:lang w:bidi="he-IL"/>
              </w:rPr>
            </w:pPr>
          </w:p>
        </w:tc>
        <w:tc>
          <w:tcPr>
            <w:tcW w:w="1645" w:type="pct"/>
            <w:gridSpan w:val="5"/>
          </w:tcPr>
          <w:p w:rsidR="00610029" w:rsidRPr="00452345" w:rsidRDefault="00610029" w:rsidP="00610029">
            <w:pPr>
              <w:pStyle w:val="a5"/>
              <w:rPr>
                <w:rFonts w:cs="David"/>
                <w:rtl/>
              </w:rPr>
            </w:pPr>
            <w:r w:rsidRPr="00452345">
              <w:rPr>
                <w:rFonts w:cs="David"/>
                <w:rtl/>
              </w:rPr>
              <w:t>ערבים</w:t>
            </w:r>
          </w:p>
        </w:tc>
        <w:tc>
          <w:tcPr>
            <w:tcW w:w="986" w:type="pct"/>
            <w:gridSpan w:val="3"/>
          </w:tcPr>
          <w:p w:rsidR="00610029" w:rsidRPr="00452345" w:rsidRDefault="00610029" w:rsidP="00610029">
            <w:pPr>
              <w:pStyle w:val="a5"/>
              <w:rPr>
                <w:rFonts w:cs="David"/>
                <w:rtl/>
              </w:rPr>
            </w:pPr>
            <w:r w:rsidRPr="00452345">
              <w:rPr>
                <w:rFonts w:cs="David"/>
                <w:rtl/>
              </w:rPr>
              <w:t>יהודים</w:t>
            </w:r>
          </w:p>
        </w:tc>
      </w:tr>
      <w:tr w:rsidR="00027A09" w:rsidRPr="00452345" w:rsidTr="00027A09">
        <w:trPr>
          <w:trHeight w:val="60"/>
        </w:trPr>
        <w:tc>
          <w:tcPr>
            <w:tcW w:w="2368" w:type="pct"/>
          </w:tcPr>
          <w:p w:rsidR="00352D53" w:rsidRPr="00452345" w:rsidRDefault="00352D53" w:rsidP="00610029">
            <w:pPr>
              <w:pStyle w:val="NoParagraphStyle"/>
              <w:bidi w:val="0"/>
              <w:spacing w:line="240" w:lineRule="auto"/>
              <w:textAlignment w:val="auto"/>
              <w:rPr>
                <w:rFonts w:ascii="FbTypograph Regular" w:hAnsi="FbTypograph Regular" w:cs="David"/>
                <w:color w:val="auto"/>
                <w:lang w:bidi="he-IL"/>
              </w:rPr>
            </w:pPr>
          </w:p>
        </w:tc>
        <w:tc>
          <w:tcPr>
            <w:tcW w:w="328" w:type="pct"/>
          </w:tcPr>
          <w:p w:rsidR="00352D53" w:rsidRPr="00452345" w:rsidRDefault="00352D53" w:rsidP="00610029">
            <w:pPr>
              <w:pStyle w:val="a5"/>
              <w:rPr>
                <w:rFonts w:cs="David"/>
                <w:rtl/>
              </w:rPr>
            </w:pPr>
            <w:r w:rsidRPr="00452345">
              <w:rPr>
                <w:rFonts w:cs="David"/>
                <w:rtl/>
              </w:rPr>
              <w:t>2003</w:t>
            </w:r>
          </w:p>
        </w:tc>
        <w:tc>
          <w:tcPr>
            <w:tcW w:w="329" w:type="pct"/>
          </w:tcPr>
          <w:p w:rsidR="00352D53" w:rsidRPr="00452345" w:rsidRDefault="00352D53" w:rsidP="00610029">
            <w:pPr>
              <w:pStyle w:val="a5"/>
              <w:rPr>
                <w:rFonts w:cs="David"/>
                <w:rtl/>
              </w:rPr>
            </w:pPr>
            <w:r>
              <w:rPr>
                <w:rFonts w:cs="David" w:hint="cs"/>
                <w:rtl/>
              </w:rPr>
              <w:t>2006</w:t>
            </w:r>
          </w:p>
        </w:tc>
        <w:tc>
          <w:tcPr>
            <w:tcW w:w="329" w:type="pct"/>
          </w:tcPr>
          <w:p w:rsidR="00352D53" w:rsidRPr="00452345" w:rsidRDefault="00352D53" w:rsidP="00610029">
            <w:pPr>
              <w:pStyle w:val="a5"/>
              <w:rPr>
                <w:rFonts w:cs="David"/>
                <w:rtl/>
              </w:rPr>
            </w:pPr>
            <w:r w:rsidRPr="00452345">
              <w:rPr>
                <w:rFonts w:cs="David"/>
                <w:rtl/>
              </w:rPr>
              <w:t>2012</w:t>
            </w:r>
          </w:p>
        </w:tc>
        <w:tc>
          <w:tcPr>
            <w:tcW w:w="330" w:type="pct"/>
          </w:tcPr>
          <w:p w:rsidR="00352D53" w:rsidRPr="00452345" w:rsidRDefault="00352D53" w:rsidP="00610029">
            <w:pPr>
              <w:pStyle w:val="a5"/>
              <w:rPr>
                <w:rFonts w:cs="David"/>
                <w:rtl/>
              </w:rPr>
            </w:pPr>
            <w:r w:rsidRPr="00452345">
              <w:rPr>
                <w:rFonts w:cs="David" w:hint="cs"/>
                <w:rtl/>
              </w:rPr>
              <w:t>2013</w:t>
            </w:r>
          </w:p>
        </w:tc>
        <w:tc>
          <w:tcPr>
            <w:tcW w:w="329" w:type="pct"/>
          </w:tcPr>
          <w:p w:rsidR="00352D53" w:rsidRPr="00452345" w:rsidRDefault="00352D53" w:rsidP="00610029">
            <w:pPr>
              <w:pStyle w:val="a5"/>
              <w:rPr>
                <w:rFonts w:cs="David"/>
                <w:rtl/>
              </w:rPr>
            </w:pPr>
            <w:r>
              <w:rPr>
                <w:rFonts w:cs="David" w:hint="cs"/>
                <w:rtl/>
              </w:rPr>
              <w:t>2015</w:t>
            </w:r>
          </w:p>
        </w:tc>
        <w:tc>
          <w:tcPr>
            <w:tcW w:w="329" w:type="pct"/>
          </w:tcPr>
          <w:p w:rsidR="00352D53" w:rsidRPr="00452345" w:rsidRDefault="00352D53" w:rsidP="00610029">
            <w:pPr>
              <w:pStyle w:val="a5"/>
              <w:rPr>
                <w:rFonts w:cs="David"/>
                <w:rtl/>
              </w:rPr>
            </w:pPr>
            <w:r w:rsidRPr="00452345">
              <w:rPr>
                <w:rFonts w:cs="David"/>
                <w:rtl/>
              </w:rPr>
              <w:t>2003</w:t>
            </w:r>
          </w:p>
        </w:tc>
        <w:tc>
          <w:tcPr>
            <w:tcW w:w="323" w:type="pct"/>
          </w:tcPr>
          <w:p w:rsidR="00352D53" w:rsidRPr="00452345" w:rsidRDefault="00352D53" w:rsidP="00610029">
            <w:pPr>
              <w:pStyle w:val="a5"/>
              <w:rPr>
                <w:rFonts w:cs="David"/>
                <w:rtl/>
              </w:rPr>
            </w:pPr>
            <w:r>
              <w:rPr>
                <w:rFonts w:cs="David" w:hint="cs"/>
                <w:rtl/>
              </w:rPr>
              <w:t>2006</w:t>
            </w:r>
          </w:p>
        </w:tc>
        <w:tc>
          <w:tcPr>
            <w:tcW w:w="334" w:type="pct"/>
          </w:tcPr>
          <w:p w:rsidR="00352D53" w:rsidRPr="00452345" w:rsidRDefault="00352D53" w:rsidP="00610029">
            <w:pPr>
              <w:pStyle w:val="a5"/>
              <w:rPr>
                <w:rFonts w:cs="David"/>
                <w:rtl/>
              </w:rPr>
            </w:pPr>
            <w:r w:rsidRPr="00452345">
              <w:rPr>
                <w:rFonts w:cs="David"/>
                <w:rtl/>
              </w:rPr>
              <w:t>2012</w:t>
            </w:r>
          </w:p>
        </w:tc>
      </w:tr>
      <w:tr w:rsidR="00027A09" w:rsidRPr="00452345" w:rsidTr="00027A09">
        <w:trPr>
          <w:trHeight w:val="60"/>
        </w:trPr>
        <w:tc>
          <w:tcPr>
            <w:tcW w:w="2368" w:type="pct"/>
          </w:tcPr>
          <w:p w:rsidR="00352D53" w:rsidRPr="00452345" w:rsidRDefault="00352D53" w:rsidP="0096424D">
            <w:pPr>
              <w:pStyle w:val="a3"/>
              <w:jc w:val="left"/>
              <w:rPr>
                <w:rFonts w:cs="David"/>
                <w:rtl/>
              </w:rPr>
            </w:pPr>
            <w:r>
              <w:rPr>
                <w:rFonts w:cs="David" w:hint="cs"/>
                <w:rtl/>
              </w:rPr>
              <w:t>יודעים מספיק עברית/ערבית כדי לנהל שיחה בעברית/בערבית בנושאים שונים עם יהודי/ערבי בישראל</w:t>
            </w:r>
            <w:r w:rsidRPr="00452345">
              <w:rPr>
                <w:rFonts w:cs="David"/>
                <w:rtl/>
              </w:rPr>
              <w:t xml:space="preserve"> (ע' </w:t>
            </w:r>
            <w:r>
              <w:rPr>
                <w:rFonts w:cs="David" w:hint="cs"/>
                <w:rtl/>
              </w:rPr>
              <w:t>160</w:t>
            </w:r>
            <w:r w:rsidRPr="00452345">
              <w:rPr>
                <w:rFonts w:cs="David"/>
                <w:rtl/>
              </w:rPr>
              <w:t>)</w:t>
            </w:r>
          </w:p>
        </w:tc>
        <w:tc>
          <w:tcPr>
            <w:tcW w:w="328" w:type="pct"/>
          </w:tcPr>
          <w:p w:rsidR="00352D53" w:rsidRPr="00452345" w:rsidRDefault="00352D53" w:rsidP="00610029">
            <w:pPr>
              <w:pStyle w:val="a3"/>
              <w:rPr>
                <w:rFonts w:cs="David"/>
                <w:rtl/>
              </w:rPr>
            </w:pPr>
            <w:r>
              <w:rPr>
                <w:rFonts w:cs="David" w:hint="cs"/>
                <w:rtl/>
              </w:rPr>
              <w:t>78.4</w:t>
            </w:r>
          </w:p>
        </w:tc>
        <w:tc>
          <w:tcPr>
            <w:tcW w:w="329" w:type="pct"/>
          </w:tcPr>
          <w:p w:rsidR="00352D53" w:rsidRDefault="00352D53" w:rsidP="00610029">
            <w:pPr>
              <w:pStyle w:val="a3"/>
              <w:rPr>
                <w:rFonts w:cs="David"/>
                <w:rtl/>
              </w:rPr>
            </w:pPr>
            <w:r>
              <w:rPr>
                <w:rFonts w:cs="David" w:hint="cs"/>
                <w:rtl/>
              </w:rPr>
              <w:t>81.5</w:t>
            </w:r>
          </w:p>
        </w:tc>
        <w:tc>
          <w:tcPr>
            <w:tcW w:w="329" w:type="pct"/>
          </w:tcPr>
          <w:p w:rsidR="00352D53" w:rsidRPr="00452345" w:rsidRDefault="00352D53" w:rsidP="00610029">
            <w:pPr>
              <w:pStyle w:val="a3"/>
              <w:rPr>
                <w:rFonts w:cs="David"/>
                <w:rtl/>
              </w:rPr>
            </w:pPr>
            <w:r>
              <w:rPr>
                <w:rFonts w:cs="David" w:hint="cs"/>
                <w:rtl/>
              </w:rPr>
              <w:t>80.4</w:t>
            </w:r>
          </w:p>
        </w:tc>
        <w:tc>
          <w:tcPr>
            <w:tcW w:w="330" w:type="pct"/>
          </w:tcPr>
          <w:p w:rsidR="00352D53" w:rsidRPr="00452345" w:rsidRDefault="00352D53" w:rsidP="00610029">
            <w:pPr>
              <w:pStyle w:val="a3"/>
              <w:rPr>
                <w:rFonts w:cs="David"/>
                <w:rtl/>
              </w:rPr>
            </w:pPr>
            <w:r>
              <w:rPr>
                <w:rFonts w:cs="David" w:hint="cs"/>
                <w:rtl/>
              </w:rPr>
              <w:t>78.0</w:t>
            </w:r>
          </w:p>
        </w:tc>
        <w:tc>
          <w:tcPr>
            <w:tcW w:w="329" w:type="pct"/>
          </w:tcPr>
          <w:p w:rsidR="00352D53" w:rsidRPr="00452345" w:rsidRDefault="00352D53" w:rsidP="00610029">
            <w:pPr>
              <w:pStyle w:val="a3"/>
              <w:rPr>
                <w:rFonts w:cs="David"/>
                <w:rtl/>
              </w:rPr>
            </w:pPr>
            <w:r>
              <w:rPr>
                <w:rFonts w:cs="David" w:hint="cs"/>
                <w:rtl/>
              </w:rPr>
              <w:t>81.2</w:t>
            </w:r>
          </w:p>
        </w:tc>
        <w:tc>
          <w:tcPr>
            <w:tcW w:w="329" w:type="pct"/>
          </w:tcPr>
          <w:p w:rsidR="00352D53" w:rsidRPr="00452345" w:rsidRDefault="00352D53" w:rsidP="00610029">
            <w:pPr>
              <w:pStyle w:val="a3"/>
              <w:rPr>
                <w:rFonts w:cs="David"/>
                <w:rtl/>
              </w:rPr>
            </w:pPr>
            <w:r>
              <w:rPr>
                <w:rFonts w:cs="David" w:hint="cs"/>
                <w:rtl/>
              </w:rPr>
              <w:t>19.0</w:t>
            </w:r>
          </w:p>
        </w:tc>
        <w:tc>
          <w:tcPr>
            <w:tcW w:w="323" w:type="pct"/>
          </w:tcPr>
          <w:p w:rsidR="00352D53" w:rsidRDefault="00352D53" w:rsidP="00610029">
            <w:pPr>
              <w:pStyle w:val="a3"/>
              <w:rPr>
                <w:rFonts w:cs="David"/>
                <w:rtl/>
              </w:rPr>
            </w:pPr>
            <w:r>
              <w:rPr>
                <w:rFonts w:cs="David" w:hint="cs"/>
                <w:rtl/>
              </w:rPr>
              <w:t>19.2</w:t>
            </w:r>
          </w:p>
        </w:tc>
        <w:tc>
          <w:tcPr>
            <w:tcW w:w="334" w:type="pct"/>
          </w:tcPr>
          <w:p w:rsidR="00352D53" w:rsidRPr="00452345" w:rsidRDefault="00352D53" w:rsidP="00610029">
            <w:pPr>
              <w:pStyle w:val="a3"/>
              <w:rPr>
                <w:rFonts w:cs="David"/>
                <w:rtl/>
              </w:rPr>
            </w:pPr>
            <w:r>
              <w:rPr>
                <w:rFonts w:cs="David" w:hint="cs"/>
                <w:rtl/>
              </w:rPr>
              <w:t>18.6</w:t>
            </w:r>
          </w:p>
        </w:tc>
      </w:tr>
    </w:tbl>
    <w:p w:rsidR="00610029" w:rsidRDefault="00352D53" w:rsidP="00502CB3">
      <w:pPr>
        <w:spacing w:line="240" w:lineRule="auto"/>
        <w:ind w:firstLine="0"/>
        <w:rPr>
          <w:sz w:val="20"/>
          <w:szCs w:val="20"/>
          <w:rtl/>
        </w:rPr>
      </w:pPr>
      <w:r>
        <w:rPr>
          <w:rFonts w:hint="cs"/>
          <w:sz w:val="20"/>
          <w:szCs w:val="20"/>
          <w:rtl/>
        </w:rPr>
        <w:t>*</w:t>
      </w:r>
      <w:r w:rsidR="00610029">
        <w:rPr>
          <w:rFonts w:hint="cs"/>
          <w:sz w:val="20"/>
          <w:szCs w:val="20"/>
          <w:rtl/>
        </w:rPr>
        <w:t>השאלה לא הוצגה</w:t>
      </w:r>
    </w:p>
    <w:p w:rsidR="00610029" w:rsidRDefault="00610029">
      <w:pPr>
        <w:rPr>
          <w:sz w:val="20"/>
          <w:szCs w:val="20"/>
          <w:rtl/>
        </w:rPr>
      </w:pPr>
    </w:p>
    <w:p w:rsidR="00900A1A" w:rsidRPr="00C408D7" w:rsidRDefault="00900A1A" w:rsidP="00E5099F">
      <w:pPr>
        <w:rPr>
          <w:rtl/>
        </w:rPr>
      </w:pPr>
      <w:r w:rsidRPr="00C408D7">
        <w:rPr>
          <w:rFonts w:hint="cs"/>
          <w:rtl/>
        </w:rPr>
        <w:t>להבדלי הדת יש השפעה במידה וכל צד שומר על הדת. ואכן הערבים שומרים במידה רבה על הדת ורק 22.3% מהם מגדירים את עצמם כ"לא דתיים" (לוח 2.</w:t>
      </w:r>
      <w:r w:rsidR="00E5099F" w:rsidRPr="00C408D7">
        <w:rPr>
          <w:rFonts w:hint="cs"/>
          <w:rtl/>
        </w:rPr>
        <w:t>5</w:t>
      </w:r>
      <w:r w:rsidRPr="00C408D7">
        <w:rPr>
          <w:rFonts w:hint="cs"/>
          <w:rtl/>
        </w:rPr>
        <w:t xml:space="preserve">). החילוניות חדרה רק במעט למגזר הערבי בישראל ועודנה נחשבת לכפירה ואולי אף לסטייה. רוב המוסלמים והנוצרים בישראל מחזיקים באמונות הדתיות  המסורתיות ומקיימים את רוב מצוות הדת המסורתית </w:t>
      </w:r>
      <w:r w:rsidRPr="00502CB3">
        <w:rPr>
          <w:rFonts w:hint="cs"/>
          <w:highlight w:val="yellow"/>
          <w:rtl/>
        </w:rPr>
        <w:t>[תוספת #3]</w:t>
      </w:r>
      <w:r w:rsidRPr="00C408D7">
        <w:rPr>
          <w:rFonts w:hint="cs"/>
          <w:rtl/>
        </w:rPr>
        <w:t>.</w:t>
      </w:r>
    </w:p>
    <w:p w:rsidR="00900A1A" w:rsidRPr="00610029" w:rsidRDefault="00900A1A">
      <w:pPr>
        <w:rPr>
          <w:sz w:val="20"/>
          <w:szCs w:val="20"/>
          <w:rtl/>
        </w:rPr>
      </w:pPr>
    </w:p>
    <w:p w:rsidR="00CA1C56" w:rsidRPr="00955C77" w:rsidRDefault="00CA1C56" w:rsidP="00E5099F">
      <w:pPr>
        <w:pStyle w:val="a2"/>
        <w:rPr>
          <w:rtl/>
        </w:rPr>
      </w:pPr>
      <w:r w:rsidRPr="00452345">
        <w:rPr>
          <w:rtl/>
        </w:rPr>
        <w:t xml:space="preserve">לוח </w:t>
      </w:r>
      <w:r w:rsidR="0096424D">
        <w:rPr>
          <w:rFonts w:hint="cs"/>
          <w:rtl/>
        </w:rPr>
        <w:t>2.</w:t>
      </w:r>
      <w:r w:rsidR="00E5099F">
        <w:rPr>
          <w:rFonts w:hint="cs"/>
          <w:rtl/>
        </w:rPr>
        <w:t>5</w:t>
      </w:r>
      <w:r w:rsidRPr="00955C77">
        <w:rPr>
          <w:rtl/>
        </w:rPr>
        <w:t xml:space="preserve"> </w:t>
      </w:r>
      <w:r w:rsidR="0096424D">
        <w:rPr>
          <w:rFonts w:hint="cs"/>
          <w:rtl/>
        </w:rPr>
        <w:t>שמירת דת</w:t>
      </w:r>
      <w:r w:rsidRPr="00955C77">
        <w:rPr>
          <w:rtl/>
        </w:rPr>
        <w:t>, ערבים</w:t>
      </w:r>
      <w:r w:rsidR="00352D53">
        <w:rPr>
          <w:rFonts w:hint="cs"/>
          <w:rtl/>
        </w:rPr>
        <w:t>, 1980, 1985, 1995</w:t>
      </w:r>
      <w:r w:rsidRPr="00955C77">
        <w:rPr>
          <w:rtl/>
        </w:rPr>
        <w:t>, 2003, 201</w:t>
      </w:r>
      <w:r w:rsidR="00AB132B">
        <w:rPr>
          <w:rFonts w:hint="cs"/>
          <w:rtl/>
        </w:rPr>
        <w:t>5</w:t>
      </w:r>
      <w:r w:rsidR="00A01440">
        <w:rPr>
          <w:rFonts w:hint="cs"/>
          <w:rtl/>
        </w:rPr>
        <w:t>-</w:t>
      </w:r>
      <w:r w:rsidR="00F75CC0">
        <w:rPr>
          <w:rFonts w:hint="cs"/>
          <w:rtl/>
        </w:rPr>
        <w:t>201</w:t>
      </w:r>
      <w:r w:rsidR="00AB132B">
        <w:rPr>
          <w:rFonts w:hint="cs"/>
          <w:rtl/>
        </w:rPr>
        <w:t>2</w:t>
      </w:r>
      <w:r w:rsidRPr="00955C77">
        <w:rPr>
          <w:rFonts w:hint="cs"/>
          <w:rtl/>
        </w:rPr>
        <w:t xml:space="preserve"> </w:t>
      </w:r>
      <w:r w:rsidRPr="00955C77">
        <w:rPr>
          <w:rtl/>
        </w:rPr>
        <w:t>(באחוזים)</w:t>
      </w:r>
    </w:p>
    <w:tbl>
      <w:tblPr>
        <w:tblStyle w:val="TableGrid"/>
        <w:bidiVisual/>
        <w:tblW w:w="4902" w:type="pct"/>
        <w:tblInd w:w="107" w:type="dxa"/>
        <w:tblLook w:val="0000" w:firstRow="0" w:lastRow="0" w:firstColumn="0" w:lastColumn="0" w:noHBand="0" w:noVBand="0"/>
      </w:tblPr>
      <w:tblGrid>
        <w:gridCol w:w="4896"/>
        <w:gridCol w:w="898"/>
        <w:gridCol w:w="855"/>
        <w:gridCol w:w="890"/>
        <w:gridCol w:w="836"/>
        <w:gridCol w:w="836"/>
        <w:gridCol w:w="836"/>
        <w:gridCol w:w="726"/>
      </w:tblGrid>
      <w:tr w:rsidR="00352D53" w:rsidRPr="00452345" w:rsidTr="00027A09">
        <w:trPr>
          <w:trHeight w:val="60"/>
        </w:trPr>
        <w:tc>
          <w:tcPr>
            <w:tcW w:w="2272" w:type="pct"/>
          </w:tcPr>
          <w:p w:rsidR="00352D53" w:rsidRPr="00452345" w:rsidRDefault="00352D53" w:rsidP="0015516B">
            <w:pPr>
              <w:pStyle w:val="NoParagraphStyle"/>
              <w:bidi w:val="0"/>
              <w:spacing w:line="240" w:lineRule="auto"/>
              <w:textAlignment w:val="auto"/>
              <w:rPr>
                <w:rFonts w:ascii="FbTypograph Regular" w:hAnsi="FbTypograph Regular" w:cs="David"/>
                <w:color w:val="auto"/>
                <w:lang w:bidi="he-IL"/>
              </w:rPr>
            </w:pPr>
          </w:p>
        </w:tc>
        <w:tc>
          <w:tcPr>
            <w:tcW w:w="2728" w:type="pct"/>
            <w:gridSpan w:val="7"/>
          </w:tcPr>
          <w:p w:rsidR="00352D53" w:rsidRPr="00452345" w:rsidRDefault="00352D53" w:rsidP="0015516B">
            <w:pPr>
              <w:pStyle w:val="a5"/>
              <w:rPr>
                <w:rFonts w:cs="David"/>
                <w:rtl/>
              </w:rPr>
            </w:pPr>
            <w:r w:rsidRPr="00452345">
              <w:rPr>
                <w:rFonts w:cs="David"/>
                <w:rtl/>
              </w:rPr>
              <w:t>ערבים</w:t>
            </w:r>
          </w:p>
        </w:tc>
      </w:tr>
      <w:tr w:rsidR="00352D53" w:rsidRPr="00452345" w:rsidTr="00027A09">
        <w:trPr>
          <w:trHeight w:val="60"/>
        </w:trPr>
        <w:tc>
          <w:tcPr>
            <w:tcW w:w="2272" w:type="pct"/>
          </w:tcPr>
          <w:p w:rsidR="00352D53" w:rsidRPr="00452345" w:rsidRDefault="00352D53" w:rsidP="0015516B">
            <w:pPr>
              <w:pStyle w:val="NoParagraphStyle"/>
              <w:bidi w:val="0"/>
              <w:spacing w:line="240" w:lineRule="auto"/>
              <w:textAlignment w:val="auto"/>
              <w:rPr>
                <w:rFonts w:ascii="FbTypograph Regular" w:hAnsi="FbTypograph Regular" w:cs="David"/>
                <w:color w:val="auto"/>
                <w:lang w:bidi="he-IL"/>
              </w:rPr>
            </w:pPr>
          </w:p>
        </w:tc>
        <w:tc>
          <w:tcPr>
            <w:tcW w:w="417" w:type="pct"/>
          </w:tcPr>
          <w:p w:rsidR="00352D53" w:rsidRPr="00352D53" w:rsidRDefault="00352D53" w:rsidP="00352D53">
            <w:pPr>
              <w:pStyle w:val="a5"/>
              <w:rPr>
                <w:rFonts w:cs="David"/>
                <w:rtl/>
              </w:rPr>
            </w:pPr>
            <w:r>
              <w:rPr>
                <w:rFonts w:cs="David" w:hint="cs"/>
                <w:rtl/>
              </w:rPr>
              <w:t>1980</w:t>
            </w:r>
          </w:p>
        </w:tc>
        <w:tc>
          <w:tcPr>
            <w:tcW w:w="397" w:type="pct"/>
          </w:tcPr>
          <w:p w:rsidR="00352D53" w:rsidRPr="00452345" w:rsidRDefault="00352D53" w:rsidP="0015516B">
            <w:pPr>
              <w:pStyle w:val="a5"/>
              <w:rPr>
                <w:rFonts w:cs="David"/>
                <w:rtl/>
              </w:rPr>
            </w:pPr>
            <w:r>
              <w:rPr>
                <w:rFonts w:cs="David" w:hint="cs"/>
                <w:rtl/>
              </w:rPr>
              <w:t>1985</w:t>
            </w:r>
          </w:p>
        </w:tc>
        <w:tc>
          <w:tcPr>
            <w:tcW w:w="413" w:type="pct"/>
          </w:tcPr>
          <w:p w:rsidR="00352D53" w:rsidRPr="00452345" w:rsidRDefault="00352D53" w:rsidP="0015516B">
            <w:pPr>
              <w:pStyle w:val="a5"/>
              <w:rPr>
                <w:rFonts w:cs="David"/>
                <w:rtl/>
              </w:rPr>
            </w:pPr>
            <w:r>
              <w:rPr>
                <w:rFonts w:cs="David" w:hint="cs"/>
                <w:rtl/>
              </w:rPr>
              <w:t>1995</w:t>
            </w:r>
          </w:p>
        </w:tc>
        <w:tc>
          <w:tcPr>
            <w:tcW w:w="388" w:type="pct"/>
          </w:tcPr>
          <w:p w:rsidR="00352D53" w:rsidRPr="00452345" w:rsidRDefault="00352D53" w:rsidP="0015516B">
            <w:pPr>
              <w:pStyle w:val="a5"/>
              <w:rPr>
                <w:rFonts w:cs="David"/>
                <w:rtl/>
              </w:rPr>
            </w:pPr>
            <w:r w:rsidRPr="00452345">
              <w:rPr>
                <w:rFonts w:cs="David"/>
                <w:rtl/>
              </w:rPr>
              <w:t>2003</w:t>
            </w:r>
          </w:p>
        </w:tc>
        <w:tc>
          <w:tcPr>
            <w:tcW w:w="388" w:type="pct"/>
          </w:tcPr>
          <w:p w:rsidR="00352D53" w:rsidRPr="00452345" w:rsidRDefault="00352D53" w:rsidP="0015516B">
            <w:pPr>
              <w:pStyle w:val="a5"/>
              <w:rPr>
                <w:rFonts w:cs="David"/>
                <w:rtl/>
              </w:rPr>
            </w:pPr>
            <w:r w:rsidRPr="00452345">
              <w:rPr>
                <w:rFonts w:cs="David"/>
                <w:rtl/>
              </w:rPr>
              <w:t>2012</w:t>
            </w:r>
          </w:p>
        </w:tc>
        <w:tc>
          <w:tcPr>
            <w:tcW w:w="388" w:type="pct"/>
          </w:tcPr>
          <w:p w:rsidR="00352D53" w:rsidRPr="00452345" w:rsidRDefault="00352D53" w:rsidP="0015516B">
            <w:pPr>
              <w:pStyle w:val="a5"/>
              <w:rPr>
                <w:rFonts w:cs="David"/>
                <w:rtl/>
              </w:rPr>
            </w:pPr>
            <w:r w:rsidRPr="00452345">
              <w:rPr>
                <w:rFonts w:cs="David" w:hint="cs"/>
                <w:rtl/>
              </w:rPr>
              <w:t>2013</w:t>
            </w:r>
          </w:p>
        </w:tc>
        <w:tc>
          <w:tcPr>
            <w:tcW w:w="337" w:type="pct"/>
          </w:tcPr>
          <w:p w:rsidR="00352D53" w:rsidRPr="00452345" w:rsidRDefault="00352D53" w:rsidP="0015516B">
            <w:pPr>
              <w:pStyle w:val="a5"/>
              <w:rPr>
                <w:rFonts w:cs="David"/>
                <w:rtl/>
              </w:rPr>
            </w:pPr>
            <w:r>
              <w:rPr>
                <w:rFonts w:cs="David" w:hint="cs"/>
                <w:rtl/>
              </w:rPr>
              <w:t>2015</w:t>
            </w:r>
          </w:p>
        </w:tc>
      </w:tr>
      <w:tr w:rsidR="00352D53" w:rsidRPr="00452345" w:rsidTr="00027A09">
        <w:trPr>
          <w:trHeight w:val="60"/>
        </w:trPr>
        <w:tc>
          <w:tcPr>
            <w:tcW w:w="2272" w:type="pct"/>
          </w:tcPr>
          <w:p w:rsidR="00352D53" w:rsidRDefault="00352D53" w:rsidP="0096424D">
            <w:pPr>
              <w:pStyle w:val="a3"/>
              <w:jc w:val="left"/>
              <w:rPr>
                <w:rFonts w:cs="David"/>
                <w:rtl/>
              </w:rPr>
            </w:pPr>
            <w:r>
              <w:rPr>
                <w:rFonts w:cs="David" w:hint="cs"/>
                <w:rtl/>
              </w:rPr>
              <w:t xml:space="preserve">מגדירים את עצמם על שמירת דת </w:t>
            </w:r>
            <w:r w:rsidRPr="00452345">
              <w:rPr>
                <w:rFonts w:cs="David"/>
                <w:rtl/>
              </w:rPr>
              <w:t xml:space="preserve">(ע' </w:t>
            </w:r>
            <w:r>
              <w:rPr>
                <w:rFonts w:cs="David" w:hint="cs"/>
                <w:rtl/>
              </w:rPr>
              <w:t>182):</w:t>
            </w:r>
          </w:p>
          <w:p w:rsidR="00352D53" w:rsidRDefault="00352D53" w:rsidP="0096424D">
            <w:pPr>
              <w:pStyle w:val="a3"/>
              <w:ind w:left="227"/>
              <w:jc w:val="left"/>
              <w:rPr>
                <w:rFonts w:cs="David"/>
                <w:rtl/>
              </w:rPr>
            </w:pPr>
            <w:r>
              <w:rPr>
                <w:rFonts w:cs="David" w:hint="cs"/>
                <w:rtl/>
              </w:rPr>
              <w:t>דתיים מאוד</w:t>
            </w:r>
          </w:p>
          <w:p w:rsidR="00352D53" w:rsidRDefault="00352D53" w:rsidP="0096424D">
            <w:pPr>
              <w:pStyle w:val="a3"/>
              <w:ind w:left="227"/>
              <w:jc w:val="left"/>
              <w:rPr>
                <w:rFonts w:cs="David"/>
                <w:rtl/>
              </w:rPr>
            </w:pPr>
            <w:r>
              <w:rPr>
                <w:rFonts w:cs="David" w:hint="cs"/>
                <w:rtl/>
              </w:rPr>
              <w:t>דתיים</w:t>
            </w:r>
          </w:p>
          <w:p w:rsidR="00352D53" w:rsidRDefault="00352D53" w:rsidP="0096424D">
            <w:pPr>
              <w:pStyle w:val="a3"/>
              <w:ind w:left="227"/>
              <w:jc w:val="left"/>
              <w:rPr>
                <w:rFonts w:cs="David"/>
                <w:rtl/>
              </w:rPr>
            </w:pPr>
            <w:r>
              <w:rPr>
                <w:rFonts w:cs="David" w:hint="cs"/>
                <w:rtl/>
              </w:rPr>
              <w:t>דתיים במידה מסוימת</w:t>
            </w:r>
          </w:p>
          <w:p w:rsidR="00352D53" w:rsidRDefault="00352D53" w:rsidP="0096424D">
            <w:pPr>
              <w:pStyle w:val="a3"/>
              <w:ind w:left="227"/>
              <w:jc w:val="left"/>
              <w:rPr>
                <w:rFonts w:cs="David"/>
                <w:rtl/>
              </w:rPr>
            </w:pPr>
            <w:r>
              <w:rPr>
                <w:rFonts w:cs="David" w:hint="cs"/>
                <w:rtl/>
              </w:rPr>
              <w:t>לא דתיים</w:t>
            </w:r>
          </w:p>
          <w:p w:rsidR="00352D53" w:rsidRPr="00452345" w:rsidRDefault="00352D53" w:rsidP="0096424D">
            <w:pPr>
              <w:pStyle w:val="a3"/>
              <w:ind w:left="227"/>
              <w:jc w:val="left"/>
              <w:rPr>
                <w:rFonts w:cs="David"/>
                <w:rtl/>
              </w:rPr>
            </w:pPr>
            <w:r>
              <w:rPr>
                <w:rFonts w:cs="David" w:hint="cs"/>
                <w:rtl/>
              </w:rPr>
              <w:t>אין תשובה</w:t>
            </w:r>
          </w:p>
        </w:tc>
        <w:tc>
          <w:tcPr>
            <w:tcW w:w="417" w:type="pct"/>
          </w:tcPr>
          <w:p w:rsidR="00352D53" w:rsidRDefault="00352D53" w:rsidP="0015516B">
            <w:pPr>
              <w:pStyle w:val="a3"/>
              <w:rPr>
                <w:rFonts w:cs="David"/>
              </w:rPr>
            </w:pPr>
          </w:p>
          <w:p w:rsidR="00352D53" w:rsidRDefault="00352D53" w:rsidP="0015516B">
            <w:pPr>
              <w:pStyle w:val="a3"/>
              <w:rPr>
                <w:rFonts w:cs="David"/>
                <w:rtl/>
              </w:rPr>
            </w:pPr>
            <w:r>
              <w:rPr>
                <w:rFonts w:cs="David" w:hint="cs"/>
                <w:rtl/>
              </w:rPr>
              <w:t>19.2</w:t>
            </w:r>
          </w:p>
          <w:p w:rsidR="00352D53" w:rsidRDefault="00352D53" w:rsidP="0015516B">
            <w:pPr>
              <w:pStyle w:val="a3"/>
              <w:rPr>
                <w:rFonts w:cs="David"/>
              </w:rPr>
            </w:pPr>
            <w:r>
              <w:rPr>
                <w:rFonts w:cs="David" w:hint="cs"/>
                <w:rtl/>
              </w:rPr>
              <w:t>28.8</w:t>
            </w:r>
          </w:p>
          <w:p w:rsidR="00352D53" w:rsidRDefault="00352D53" w:rsidP="0015516B">
            <w:pPr>
              <w:pStyle w:val="a3"/>
              <w:rPr>
                <w:rFonts w:cs="David"/>
              </w:rPr>
            </w:pPr>
            <w:r>
              <w:rPr>
                <w:rFonts w:cs="David" w:hint="cs"/>
                <w:rtl/>
              </w:rPr>
              <w:t>34.4</w:t>
            </w:r>
          </w:p>
          <w:p w:rsidR="00352D53" w:rsidRDefault="00352D53" w:rsidP="0015516B">
            <w:pPr>
              <w:pStyle w:val="a3"/>
              <w:rPr>
                <w:rFonts w:cs="David"/>
              </w:rPr>
            </w:pPr>
            <w:r>
              <w:rPr>
                <w:rFonts w:cs="David" w:hint="cs"/>
                <w:rtl/>
              </w:rPr>
              <w:t>17.2</w:t>
            </w:r>
          </w:p>
          <w:p w:rsidR="00352D53" w:rsidRDefault="00352D53" w:rsidP="0015516B">
            <w:pPr>
              <w:pStyle w:val="a3"/>
              <w:rPr>
                <w:rFonts w:cs="David"/>
                <w:rtl/>
              </w:rPr>
            </w:pPr>
            <w:r>
              <w:rPr>
                <w:rFonts w:cs="David" w:hint="cs"/>
                <w:rtl/>
              </w:rPr>
              <w:t>0.4</w:t>
            </w:r>
          </w:p>
        </w:tc>
        <w:tc>
          <w:tcPr>
            <w:tcW w:w="397" w:type="pct"/>
          </w:tcPr>
          <w:p w:rsidR="00352D53" w:rsidRDefault="00352D53" w:rsidP="0015516B">
            <w:pPr>
              <w:pStyle w:val="a3"/>
              <w:rPr>
                <w:rFonts w:cs="David"/>
                <w:rtl/>
              </w:rPr>
            </w:pPr>
          </w:p>
          <w:p w:rsidR="00352D53" w:rsidRDefault="00352D53" w:rsidP="0015516B">
            <w:pPr>
              <w:pStyle w:val="a3"/>
              <w:rPr>
                <w:rFonts w:cs="David"/>
                <w:rtl/>
              </w:rPr>
            </w:pPr>
            <w:r>
              <w:rPr>
                <w:rFonts w:cs="David" w:hint="cs"/>
                <w:rtl/>
              </w:rPr>
              <w:t>11.9</w:t>
            </w:r>
          </w:p>
          <w:p w:rsidR="00352D53" w:rsidRDefault="00352D53" w:rsidP="0015516B">
            <w:pPr>
              <w:pStyle w:val="a3"/>
              <w:rPr>
                <w:rFonts w:cs="David"/>
                <w:rtl/>
              </w:rPr>
            </w:pPr>
            <w:r>
              <w:rPr>
                <w:rFonts w:cs="David" w:hint="cs"/>
                <w:rtl/>
              </w:rPr>
              <w:t>24.7</w:t>
            </w:r>
          </w:p>
          <w:p w:rsidR="00352D53" w:rsidRDefault="00352D53" w:rsidP="0015516B">
            <w:pPr>
              <w:pStyle w:val="a3"/>
              <w:rPr>
                <w:rFonts w:cs="David"/>
                <w:rtl/>
              </w:rPr>
            </w:pPr>
            <w:r>
              <w:rPr>
                <w:rFonts w:cs="David" w:hint="cs"/>
                <w:rtl/>
              </w:rPr>
              <w:t>32.3</w:t>
            </w:r>
          </w:p>
          <w:p w:rsidR="00352D53" w:rsidRDefault="00352D53" w:rsidP="0015516B">
            <w:pPr>
              <w:pStyle w:val="a3"/>
              <w:rPr>
                <w:rFonts w:cs="David"/>
                <w:rtl/>
              </w:rPr>
            </w:pPr>
            <w:r>
              <w:rPr>
                <w:rFonts w:cs="David" w:hint="cs"/>
                <w:rtl/>
              </w:rPr>
              <w:t>30.8</w:t>
            </w:r>
          </w:p>
          <w:p w:rsidR="00352D53" w:rsidRDefault="00352D53" w:rsidP="0015516B">
            <w:pPr>
              <w:pStyle w:val="a3"/>
              <w:rPr>
                <w:rFonts w:cs="David"/>
                <w:rtl/>
              </w:rPr>
            </w:pPr>
            <w:r>
              <w:rPr>
                <w:rFonts w:cs="David" w:hint="cs"/>
                <w:rtl/>
              </w:rPr>
              <w:t>0.2</w:t>
            </w:r>
          </w:p>
        </w:tc>
        <w:tc>
          <w:tcPr>
            <w:tcW w:w="413" w:type="pct"/>
          </w:tcPr>
          <w:p w:rsidR="00352D53" w:rsidRDefault="00352D53" w:rsidP="0015516B">
            <w:pPr>
              <w:pStyle w:val="a3"/>
              <w:rPr>
                <w:rFonts w:cs="David"/>
                <w:rtl/>
              </w:rPr>
            </w:pPr>
          </w:p>
          <w:p w:rsidR="00352D53" w:rsidRDefault="00352D53" w:rsidP="0015516B">
            <w:pPr>
              <w:pStyle w:val="a3"/>
              <w:rPr>
                <w:rFonts w:cs="David"/>
                <w:rtl/>
              </w:rPr>
            </w:pPr>
            <w:r>
              <w:rPr>
                <w:rFonts w:cs="David" w:hint="cs"/>
                <w:rtl/>
              </w:rPr>
              <w:t>8.4</w:t>
            </w:r>
          </w:p>
          <w:p w:rsidR="00352D53" w:rsidRDefault="00352D53" w:rsidP="0015516B">
            <w:pPr>
              <w:pStyle w:val="a3"/>
              <w:rPr>
                <w:rFonts w:cs="David"/>
                <w:rtl/>
              </w:rPr>
            </w:pPr>
            <w:r>
              <w:rPr>
                <w:rFonts w:cs="David" w:hint="cs"/>
                <w:rtl/>
              </w:rPr>
              <w:t>24.3</w:t>
            </w:r>
          </w:p>
          <w:p w:rsidR="00352D53" w:rsidRDefault="00352D53" w:rsidP="0015516B">
            <w:pPr>
              <w:pStyle w:val="a3"/>
              <w:rPr>
                <w:rFonts w:cs="David"/>
                <w:rtl/>
              </w:rPr>
            </w:pPr>
            <w:r>
              <w:rPr>
                <w:rFonts w:cs="David" w:hint="cs"/>
                <w:rtl/>
              </w:rPr>
              <w:t>36.2</w:t>
            </w:r>
          </w:p>
          <w:p w:rsidR="00352D53" w:rsidRDefault="00352D53" w:rsidP="0015516B">
            <w:pPr>
              <w:pStyle w:val="a3"/>
              <w:rPr>
                <w:rFonts w:cs="David"/>
                <w:rtl/>
              </w:rPr>
            </w:pPr>
            <w:r>
              <w:rPr>
                <w:rFonts w:cs="David" w:hint="cs"/>
                <w:rtl/>
              </w:rPr>
              <w:t>30.7</w:t>
            </w:r>
          </w:p>
          <w:p w:rsidR="00352D53" w:rsidRDefault="00352D53" w:rsidP="0015516B">
            <w:pPr>
              <w:pStyle w:val="a3"/>
              <w:rPr>
                <w:rFonts w:cs="David"/>
                <w:rtl/>
              </w:rPr>
            </w:pPr>
            <w:r>
              <w:rPr>
                <w:rFonts w:cs="David" w:hint="cs"/>
                <w:rtl/>
              </w:rPr>
              <w:t>0.4</w:t>
            </w:r>
          </w:p>
        </w:tc>
        <w:tc>
          <w:tcPr>
            <w:tcW w:w="388" w:type="pct"/>
          </w:tcPr>
          <w:p w:rsidR="00352D53" w:rsidRDefault="00352D53" w:rsidP="0015516B">
            <w:pPr>
              <w:pStyle w:val="a3"/>
              <w:rPr>
                <w:rFonts w:cs="David"/>
                <w:rtl/>
              </w:rPr>
            </w:pPr>
          </w:p>
          <w:p w:rsidR="00352D53" w:rsidRDefault="00352D53" w:rsidP="0015516B">
            <w:pPr>
              <w:pStyle w:val="a3"/>
              <w:rPr>
                <w:rFonts w:cs="David"/>
                <w:rtl/>
              </w:rPr>
            </w:pPr>
            <w:r>
              <w:rPr>
                <w:rFonts w:cs="David" w:hint="cs"/>
                <w:rtl/>
              </w:rPr>
              <w:t>7.4</w:t>
            </w:r>
          </w:p>
          <w:p w:rsidR="00352D53" w:rsidRDefault="00352D53" w:rsidP="0015516B">
            <w:pPr>
              <w:pStyle w:val="a3"/>
              <w:rPr>
                <w:rFonts w:cs="David"/>
                <w:rtl/>
              </w:rPr>
            </w:pPr>
            <w:r>
              <w:rPr>
                <w:rFonts w:cs="David" w:hint="cs"/>
                <w:rtl/>
              </w:rPr>
              <w:t>30.6</w:t>
            </w:r>
          </w:p>
          <w:p w:rsidR="00352D53" w:rsidRDefault="00352D53" w:rsidP="0015516B">
            <w:pPr>
              <w:pStyle w:val="a3"/>
              <w:rPr>
                <w:rFonts w:cs="David"/>
                <w:rtl/>
              </w:rPr>
            </w:pPr>
            <w:r>
              <w:rPr>
                <w:rFonts w:cs="David" w:hint="cs"/>
                <w:rtl/>
              </w:rPr>
              <w:t>27.5</w:t>
            </w:r>
          </w:p>
          <w:p w:rsidR="00352D53" w:rsidRDefault="00352D53" w:rsidP="0015516B">
            <w:pPr>
              <w:pStyle w:val="a3"/>
              <w:rPr>
                <w:rFonts w:cs="David"/>
                <w:rtl/>
              </w:rPr>
            </w:pPr>
            <w:r>
              <w:rPr>
                <w:rFonts w:cs="David" w:hint="cs"/>
                <w:rtl/>
              </w:rPr>
              <w:t>34.1</w:t>
            </w:r>
          </w:p>
          <w:p w:rsidR="00352D53" w:rsidRPr="00452345" w:rsidRDefault="00352D53" w:rsidP="0015516B">
            <w:pPr>
              <w:pStyle w:val="a3"/>
              <w:rPr>
                <w:rFonts w:cs="David"/>
                <w:rtl/>
              </w:rPr>
            </w:pPr>
            <w:r>
              <w:rPr>
                <w:rFonts w:cs="David" w:hint="cs"/>
                <w:rtl/>
              </w:rPr>
              <w:t>0.4</w:t>
            </w:r>
          </w:p>
        </w:tc>
        <w:tc>
          <w:tcPr>
            <w:tcW w:w="388" w:type="pct"/>
          </w:tcPr>
          <w:p w:rsidR="00352D53" w:rsidRDefault="00352D53" w:rsidP="0096424D">
            <w:pPr>
              <w:pStyle w:val="a3"/>
              <w:rPr>
                <w:rFonts w:cs="David"/>
                <w:rtl/>
              </w:rPr>
            </w:pPr>
          </w:p>
          <w:p w:rsidR="00352D53" w:rsidRDefault="00352D53" w:rsidP="0096424D">
            <w:pPr>
              <w:pStyle w:val="a3"/>
              <w:rPr>
                <w:rFonts w:cs="David"/>
                <w:rtl/>
              </w:rPr>
            </w:pPr>
            <w:r>
              <w:rPr>
                <w:rFonts w:cs="David" w:hint="cs"/>
                <w:rtl/>
              </w:rPr>
              <w:t>8.9</w:t>
            </w:r>
          </w:p>
          <w:p w:rsidR="00352D53" w:rsidRDefault="00352D53" w:rsidP="0096424D">
            <w:pPr>
              <w:pStyle w:val="a3"/>
              <w:rPr>
                <w:rFonts w:cs="David"/>
                <w:rtl/>
              </w:rPr>
            </w:pPr>
            <w:r>
              <w:rPr>
                <w:rFonts w:cs="David" w:hint="cs"/>
                <w:rtl/>
              </w:rPr>
              <w:t>31.4</w:t>
            </w:r>
          </w:p>
          <w:p w:rsidR="00352D53" w:rsidRDefault="00352D53" w:rsidP="0096424D">
            <w:pPr>
              <w:pStyle w:val="a3"/>
              <w:rPr>
                <w:rFonts w:cs="David"/>
                <w:rtl/>
              </w:rPr>
            </w:pPr>
            <w:r>
              <w:rPr>
                <w:rFonts w:cs="David" w:hint="cs"/>
                <w:rtl/>
              </w:rPr>
              <w:t>32.9</w:t>
            </w:r>
          </w:p>
          <w:p w:rsidR="00352D53" w:rsidRDefault="00352D53" w:rsidP="0096424D">
            <w:pPr>
              <w:pStyle w:val="a3"/>
              <w:rPr>
                <w:rFonts w:cs="David"/>
                <w:rtl/>
              </w:rPr>
            </w:pPr>
            <w:r>
              <w:rPr>
                <w:rFonts w:cs="David" w:hint="cs"/>
                <w:rtl/>
              </w:rPr>
              <w:t>23.5</w:t>
            </w:r>
          </w:p>
          <w:p w:rsidR="00352D53" w:rsidRPr="00F444F5" w:rsidRDefault="00352D53" w:rsidP="002F464B">
            <w:pPr>
              <w:pStyle w:val="a3"/>
              <w:rPr>
                <w:rFonts w:cs="David"/>
                <w:rtl/>
              </w:rPr>
            </w:pPr>
            <w:r>
              <w:rPr>
                <w:rFonts w:cs="David" w:hint="cs"/>
                <w:rtl/>
              </w:rPr>
              <w:t>3.3</w:t>
            </w:r>
          </w:p>
        </w:tc>
        <w:tc>
          <w:tcPr>
            <w:tcW w:w="388" w:type="pct"/>
          </w:tcPr>
          <w:p w:rsidR="00352D53" w:rsidRDefault="00CA1F87" w:rsidP="0096424D">
            <w:pPr>
              <w:pStyle w:val="a3"/>
              <w:rPr>
                <w:rFonts w:cs="David"/>
                <w:rtl/>
              </w:rPr>
            </w:pPr>
            <w:r>
              <w:rPr>
                <w:rFonts w:cs="David" w:hint="cs"/>
                <w:rtl/>
              </w:rPr>
              <w:t>ירו</w:t>
            </w:r>
          </w:p>
          <w:p w:rsidR="00352D53" w:rsidRDefault="00352D53" w:rsidP="0096424D">
            <w:pPr>
              <w:pStyle w:val="a3"/>
              <w:rPr>
                <w:rFonts w:cs="David"/>
                <w:rtl/>
              </w:rPr>
            </w:pPr>
            <w:r>
              <w:rPr>
                <w:rFonts w:cs="David" w:hint="cs"/>
                <w:rtl/>
              </w:rPr>
              <w:t>7.4</w:t>
            </w:r>
          </w:p>
          <w:p w:rsidR="00352D53" w:rsidRDefault="00352D53" w:rsidP="0096424D">
            <w:pPr>
              <w:pStyle w:val="a3"/>
              <w:rPr>
                <w:rFonts w:cs="David"/>
                <w:rtl/>
              </w:rPr>
            </w:pPr>
            <w:r>
              <w:rPr>
                <w:rFonts w:cs="David" w:hint="cs"/>
                <w:rtl/>
              </w:rPr>
              <w:t>26.3</w:t>
            </w:r>
          </w:p>
          <w:p w:rsidR="00352D53" w:rsidRDefault="00352D53" w:rsidP="0096424D">
            <w:pPr>
              <w:pStyle w:val="a3"/>
              <w:rPr>
                <w:rFonts w:cs="David"/>
                <w:rtl/>
              </w:rPr>
            </w:pPr>
            <w:r>
              <w:rPr>
                <w:rFonts w:cs="David" w:hint="cs"/>
                <w:rtl/>
              </w:rPr>
              <w:t>38.4</w:t>
            </w:r>
          </w:p>
          <w:p w:rsidR="00352D53" w:rsidRDefault="00352D53" w:rsidP="0096424D">
            <w:pPr>
              <w:pStyle w:val="a3"/>
              <w:rPr>
                <w:rFonts w:cs="David"/>
                <w:rtl/>
              </w:rPr>
            </w:pPr>
            <w:r>
              <w:rPr>
                <w:rFonts w:cs="David" w:hint="cs"/>
                <w:rtl/>
              </w:rPr>
              <w:t>25.6</w:t>
            </w:r>
          </w:p>
          <w:p w:rsidR="00352D53" w:rsidRPr="00486024" w:rsidRDefault="00352D53" w:rsidP="002F464B">
            <w:pPr>
              <w:pStyle w:val="a3"/>
              <w:rPr>
                <w:rFonts w:cs="David"/>
                <w:rtl/>
              </w:rPr>
            </w:pPr>
            <w:r>
              <w:rPr>
                <w:rFonts w:cs="David" w:hint="cs"/>
                <w:rtl/>
              </w:rPr>
              <w:t>2.3</w:t>
            </w:r>
          </w:p>
        </w:tc>
        <w:tc>
          <w:tcPr>
            <w:tcW w:w="337" w:type="pct"/>
          </w:tcPr>
          <w:p w:rsidR="00352D53" w:rsidRDefault="00352D53" w:rsidP="0096424D">
            <w:pPr>
              <w:pStyle w:val="a3"/>
              <w:rPr>
                <w:rFonts w:cs="David"/>
                <w:rtl/>
              </w:rPr>
            </w:pPr>
          </w:p>
          <w:p w:rsidR="00352D53" w:rsidRDefault="00352D53" w:rsidP="0096424D">
            <w:pPr>
              <w:pStyle w:val="a3"/>
              <w:rPr>
                <w:rFonts w:cs="David"/>
                <w:rtl/>
              </w:rPr>
            </w:pPr>
            <w:r>
              <w:rPr>
                <w:rFonts w:cs="David" w:hint="cs"/>
                <w:rtl/>
              </w:rPr>
              <w:t>7.7</w:t>
            </w:r>
          </w:p>
          <w:p w:rsidR="00352D53" w:rsidRDefault="00352D53" w:rsidP="0096424D">
            <w:pPr>
              <w:pStyle w:val="a3"/>
              <w:rPr>
                <w:rFonts w:cs="David"/>
                <w:rtl/>
              </w:rPr>
            </w:pPr>
            <w:r>
              <w:rPr>
                <w:rFonts w:cs="David" w:hint="cs"/>
                <w:rtl/>
              </w:rPr>
              <w:t>33.6</w:t>
            </w:r>
          </w:p>
          <w:p w:rsidR="00352D53" w:rsidRDefault="00352D53" w:rsidP="0096424D">
            <w:pPr>
              <w:pStyle w:val="a3"/>
              <w:rPr>
                <w:rFonts w:cs="David"/>
                <w:rtl/>
              </w:rPr>
            </w:pPr>
            <w:r>
              <w:rPr>
                <w:rFonts w:cs="David" w:hint="cs"/>
                <w:rtl/>
              </w:rPr>
              <w:t>34.9</w:t>
            </w:r>
          </w:p>
          <w:p w:rsidR="00352D53" w:rsidRDefault="00352D53" w:rsidP="0096424D">
            <w:pPr>
              <w:pStyle w:val="a3"/>
              <w:rPr>
                <w:rFonts w:cs="David"/>
                <w:rtl/>
              </w:rPr>
            </w:pPr>
            <w:r>
              <w:rPr>
                <w:rFonts w:cs="David" w:hint="cs"/>
                <w:rtl/>
              </w:rPr>
              <w:t>22.3</w:t>
            </w:r>
          </w:p>
          <w:p w:rsidR="00352D53" w:rsidRPr="00486024" w:rsidRDefault="00352D53" w:rsidP="002F464B">
            <w:pPr>
              <w:pStyle w:val="a3"/>
              <w:rPr>
                <w:rFonts w:cs="David"/>
                <w:rtl/>
              </w:rPr>
            </w:pPr>
            <w:r>
              <w:rPr>
                <w:rFonts w:cs="David" w:hint="cs"/>
                <w:rtl/>
              </w:rPr>
              <w:t>1.5</w:t>
            </w:r>
          </w:p>
        </w:tc>
      </w:tr>
    </w:tbl>
    <w:p w:rsidR="00CA1C56" w:rsidRPr="00502CB3" w:rsidRDefault="00CA1C56" w:rsidP="00502CB3">
      <w:pPr>
        <w:spacing w:line="240" w:lineRule="auto"/>
        <w:ind w:firstLine="0"/>
        <w:rPr>
          <w:sz w:val="20"/>
          <w:szCs w:val="20"/>
          <w:rtl/>
        </w:rPr>
      </w:pPr>
      <w:r w:rsidRPr="00502CB3">
        <w:rPr>
          <w:sz w:val="20"/>
          <w:szCs w:val="20"/>
          <w:rtl/>
        </w:rPr>
        <w:t xml:space="preserve">* </w:t>
      </w:r>
      <w:r w:rsidR="00352D53" w:rsidRPr="00502CB3">
        <w:rPr>
          <w:rFonts w:hint="cs"/>
          <w:sz w:val="20"/>
          <w:szCs w:val="20"/>
          <w:rtl/>
        </w:rPr>
        <w:t>השאלה לא הוצגה</w:t>
      </w:r>
    </w:p>
    <w:p w:rsidR="0096424D" w:rsidRDefault="0096424D" w:rsidP="0096424D">
      <w:pPr>
        <w:rPr>
          <w:sz w:val="20"/>
          <w:szCs w:val="20"/>
          <w:rtl/>
        </w:rPr>
      </w:pPr>
    </w:p>
    <w:p w:rsidR="00E25C22" w:rsidRPr="00C408D7" w:rsidRDefault="00E25C22" w:rsidP="00502CB3">
      <w:pPr>
        <w:rPr>
          <w:rtl/>
        </w:rPr>
      </w:pPr>
      <w:r w:rsidRPr="00C408D7">
        <w:rPr>
          <w:rFonts w:hint="cs"/>
          <w:rtl/>
        </w:rPr>
        <w:t xml:space="preserve">ואולם מעבר לשמירת הדת המסורתית, כמחצית או רוב של הערבים מחזיקים גם באמונות פונדמנטליסטיות כמו שלילת האבולוציה, שיש רק דרך אחת לפרש את מה שהדת מלמדת, שדתם היא האמונה האמתית היחידה שמובילה לחיי נצח בשמיים, ושאדם לא יכול להיות מוסלמי או נוצרי אם איננו מאמין באלוהים (או לא יכול להיות מוסלמי אם </w:t>
      </w:r>
      <w:r w:rsidR="00502CB3">
        <w:rPr>
          <w:rFonts w:hint="cs"/>
          <w:rtl/>
        </w:rPr>
        <w:t>היה</w:t>
      </w:r>
      <w:r w:rsidRPr="00C408D7">
        <w:rPr>
          <w:rFonts w:hint="cs"/>
          <w:rtl/>
        </w:rPr>
        <w:t xml:space="preserve"> מאמין שהיו נביאים אחרי מוחמד) </w:t>
      </w:r>
      <w:r w:rsidRPr="00502CB3">
        <w:rPr>
          <w:rFonts w:hint="cs"/>
          <w:highlight w:val="yellow"/>
          <w:rtl/>
        </w:rPr>
        <w:t>[תוספת #4]</w:t>
      </w:r>
      <w:r w:rsidRPr="00C408D7">
        <w:rPr>
          <w:rFonts w:hint="cs"/>
          <w:rtl/>
        </w:rPr>
        <w:t>.</w:t>
      </w:r>
    </w:p>
    <w:p w:rsidR="00E25C22" w:rsidRDefault="00E25C22" w:rsidP="00E5099F">
      <w:pPr>
        <w:rPr>
          <w:sz w:val="20"/>
          <w:szCs w:val="20"/>
          <w:rtl/>
        </w:rPr>
      </w:pPr>
      <w:r w:rsidRPr="00C408D7">
        <w:rPr>
          <w:rFonts w:hint="cs"/>
          <w:rtl/>
        </w:rPr>
        <w:t>קרבת הערבים לדת מתבטאת גם בעמדתם כלפי התנועה האסלאמית. במענה לשאלה לאיזו מפלגה או תנועה הנשאל מרגיש הכי קרוב, ענו 3.6% מהערבים שהם הכי קרובים לפלג הדרומי המתון של התנועה האסלאמית ו</w:t>
      </w:r>
      <w:r w:rsidR="00A01440" w:rsidRPr="00C408D7">
        <w:rPr>
          <w:rFonts w:hint="cs"/>
          <w:rtl/>
        </w:rPr>
        <w:t>-</w:t>
      </w:r>
      <w:r w:rsidRPr="00C408D7">
        <w:rPr>
          <w:rFonts w:hint="cs"/>
          <w:rtl/>
        </w:rPr>
        <w:t>9.4% לפלג הצפוני הרדיקלי (שאלה 178 בסקר לערבים). מקרב הבדואים בנגב 18.4% מרגישים הכי קרובים לפלג הדרומי ו</w:t>
      </w:r>
      <w:r w:rsidR="00A01440" w:rsidRPr="00C408D7">
        <w:rPr>
          <w:rFonts w:hint="cs"/>
          <w:rtl/>
        </w:rPr>
        <w:t>-</w:t>
      </w:r>
      <w:r w:rsidRPr="00C408D7">
        <w:rPr>
          <w:rFonts w:hint="cs"/>
          <w:rtl/>
        </w:rPr>
        <w:t>11.4% לפלג הצפוני. באשר לעמדה כלפי התנועה האסלאמית, 42.2% מכלל הציבור הערבי על כל עדותיו הגדירו את עצמם בתור אוהדים, חברים מהשורה או פעילים בתנועה האסלאמית (לוח 2.</w:t>
      </w:r>
      <w:r w:rsidR="00E5099F" w:rsidRPr="00C408D7">
        <w:rPr>
          <w:rFonts w:hint="cs"/>
          <w:rtl/>
        </w:rPr>
        <w:t>6</w:t>
      </w:r>
      <w:r w:rsidRPr="00C408D7">
        <w:rPr>
          <w:rFonts w:hint="cs"/>
          <w:rtl/>
        </w:rPr>
        <w:t>). כך הגדירו את עצמם 50.7% מהמוסלמים שאינם בדואים ו</w:t>
      </w:r>
      <w:r w:rsidR="00A01440" w:rsidRPr="00C408D7">
        <w:rPr>
          <w:rFonts w:hint="cs"/>
          <w:rtl/>
        </w:rPr>
        <w:t>-</w:t>
      </w:r>
      <w:r w:rsidRPr="00C408D7">
        <w:rPr>
          <w:rFonts w:hint="cs"/>
          <w:rtl/>
        </w:rPr>
        <w:t>41.1% מהבדואים בנגב. יחד עם זאת מפתיע ש</w:t>
      </w:r>
      <w:r w:rsidR="00A01440" w:rsidRPr="00C408D7">
        <w:rPr>
          <w:rFonts w:hint="cs"/>
          <w:rtl/>
        </w:rPr>
        <w:t>-</w:t>
      </w:r>
      <w:r w:rsidRPr="00C408D7">
        <w:rPr>
          <w:rFonts w:hint="cs"/>
          <w:rtl/>
        </w:rPr>
        <w:t xml:space="preserve">31.8% מהערבים הנוצרים הגדירו את עצמם בתור אוהדים, חברים או פעילים. התנועה האסלאמית היא לא רק תנועת מאמינים מוסלמים להפצה ולתחייה של האסלאם אלא גם פדרציה של עמותות הפעילות בענייני רווחה </w:t>
      </w:r>
      <w:r w:rsidRPr="00C408D7">
        <w:rPr>
          <w:rFonts w:hint="cs"/>
          <w:rtl/>
        </w:rPr>
        <w:lastRenderedPageBreak/>
        <w:t>והמשרתות את כלל האוכלוסייה</w:t>
      </w:r>
      <w:r>
        <w:rPr>
          <w:rFonts w:hint="cs"/>
          <w:sz w:val="20"/>
          <w:szCs w:val="20"/>
          <w:rtl/>
        </w:rPr>
        <w:t xml:space="preserve"> </w:t>
      </w:r>
      <w:r w:rsidRPr="00C408D7">
        <w:rPr>
          <w:rFonts w:hint="cs"/>
          <w:rtl/>
        </w:rPr>
        <w:t>הערבית</w:t>
      </w:r>
      <w:r>
        <w:rPr>
          <w:rFonts w:hint="cs"/>
          <w:sz w:val="20"/>
          <w:szCs w:val="20"/>
          <w:rtl/>
        </w:rPr>
        <w:t xml:space="preserve"> </w:t>
      </w:r>
      <w:r w:rsidRPr="00C408D7">
        <w:rPr>
          <w:rFonts w:hint="cs"/>
          <w:rtl/>
        </w:rPr>
        <w:t>על כל עדותיה</w:t>
      </w:r>
      <w:r>
        <w:rPr>
          <w:rFonts w:hint="cs"/>
          <w:sz w:val="20"/>
          <w:szCs w:val="20"/>
          <w:rtl/>
        </w:rPr>
        <w:t>.</w:t>
      </w:r>
      <w:r>
        <w:rPr>
          <w:rStyle w:val="FootnoteReference"/>
          <w:sz w:val="20"/>
          <w:szCs w:val="20"/>
          <w:rtl/>
        </w:rPr>
        <w:footnoteReference w:id="37"/>
      </w:r>
      <w:r>
        <w:rPr>
          <w:rFonts w:hint="cs"/>
          <w:sz w:val="20"/>
          <w:szCs w:val="20"/>
          <w:rtl/>
        </w:rPr>
        <w:t xml:space="preserve"> </w:t>
      </w:r>
      <w:r w:rsidRPr="00C408D7">
        <w:rPr>
          <w:rFonts w:hint="cs"/>
          <w:rtl/>
        </w:rPr>
        <w:t>לכן אין מניעה שגם הנוצרים יטלו בה חלק.</w:t>
      </w:r>
    </w:p>
    <w:p w:rsidR="00E25C22" w:rsidRDefault="00E25C22" w:rsidP="0096424D">
      <w:pPr>
        <w:rPr>
          <w:sz w:val="20"/>
          <w:szCs w:val="20"/>
          <w:rtl/>
        </w:rPr>
      </w:pPr>
    </w:p>
    <w:p w:rsidR="00352D53" w:rsidRPr="00955C77" w:rsidRDefault="00352D53" w:rsidP="00E5099F">
      <w:pPr>
        <w:pStyle w:val="a2"/>
        <w:rPr>
          <w:rtl/>
        </w:rPr>
      </w:pPr>
      <w:r w:rsidRPr="00452345">
        <w:rPr>
          <w:rtl/>
        </w:rPr>
        <w:t xml:space="preserve">לוח </w:t>
      </w:r>
      <w:r>
        <w:rPr>
          <w:rFonts w:hint="cs"/>
          <w:rtl/>
        </w:rPr>
        <w:t>2.</w:t>
      </w:r>
      <w:r w:rsidR="00E5099F">
        <w:rPr>
          <w:rFonts w:hint="cs"/>
          <w:rtl/>
        </w:rPr>
        <w:t>6</w:t>
      </w:r>
      <w:r w:rsidRPr="00955C77">
        <w:rPr>
          <w:rtl/>
        </w:rPr>
        <w:t xml:space="preserve"> </w:t>
      </w:r>
      <w:r>
        <w:rPr>
          <w:rFonts w:hint="cs"/>
          <w:rtl/>
        </w:rPr>
        <w:t>עמדה כלפי התנועה האסלאמית</w:t>
      </w:r>
      <w:r w:rsidRPr="00955C77">
        <w:rPr>
          <w:rtl/>
        </w:rPr>
        <w:t>, ערבים</w:t>
      </w:r>
      <w:r>
        <w:rPr>
          <w:rFonts w:hint="cs"/>
          <w:rtl/>
        </w:rPr>
        <w:t>, 1995</w:t>
      </w:r>
      <w:r w:rsidRPr="00955C77">
        <w:rPr>
          <w:rtl/>
        </w:rPr>
        <w:t>, 2003, 201</w:t>
      </w:r>
      <w:r w:rsidR="00AB132B">
        <w:rPr>
          <w:rFonts w:hint="cs"/>
          <w:rtl/>
        </w:rPr>
        <w:t>5</w:t>
      </w:r>
      <w:r w:rsidR="00A01440">
        <w:rPr>
          <w:rFonts w:hint="cs"/>
          <w:rtl/>
        </w:rPr>
        <w:t>-</w:t>
      </w:r>
      <w:r>
        <w:rPr>
          <w:rFonts w:hint="cs"/>
          <w:rtl/>
        </w:rPr>
        <w:t>201</w:t>
      </w:r>
      <w:r w:rsidR="00AB132B">
        <w:rPr>
          <w:rFonts w:hint="cs"/>
          <w:rtl/>
        </w:rPr>
        <w:t>2</w:t>
      </w:r>
      <w:r w:rsidRPr="00955C77">
        <w:rPr>
          <w:rFonts w:hint="cs"/>
          <w:rtl/>
        </w:rPr>
        <w:t xml:space="preserve"> </w:t>
      </w:r>
      <w:r w:rsidRPr="00955C77">
        <w:rPr>
          <w:rtl/>
        </w:rPr>
        <w:t>(באחוזים)</w:t>
      </w:r>
    </w:p>
    <w:tbl>
      <w:tblPr>
        <w:tblStyle w:val="TableGrid"/>
        <w:bidiVisual/>
        <w:tblW w:w="4902" w:type="pct"/>
        <w:tblInd w:w="107" w:type="dxa"/>
        <w:tblLook w:val="0000" w:firstRow="0" w:lastRow="0" w:firstColumn="0" w:lastColumn="0" w:noHBand="0" w:noVBand="0"/>
      </w:tblPr>
      <w:tblGrid>
        <w:gridCol w:w="6441"/>
        <w:gridCol w:w="855"/>
        <w:gridCol w:w="855"/>
        <w:gridCol w:w="855"/>
        <w:gridCol w:w="858"/>
        <w:gridCol w:w="909"/>
      </w:tblGrid>
      <w:tr w:rsidR="00352D53" w:rsidRPr="00452345" w:rsidTr="00027A09">
        <w:trPr>
          <w:trHeight w:val="60"/>
        </w:trPr>
        <w:tc>
          <w:tcPr>
            <w:tcW w:w="2989" w:type="pct"/>
          </w:tcPr>
          <w:p w:rsidR="00352D53" w:rsidRPr="00452345" w:rsidRDefault="00352D53" w:rsidP="002F464B">
            <w:pPr>
              <w:pStyle w:val="NoParagraphStyle"/>
              <w:bidi w:val="0"/>
              <w:spacing w:line="240" w:lineRule="auto"/>
              <w:textAlignment w:val="auto"/>
              <w:rPr>
                <w:rFonts w:ascii="FbTypograph Regular" w:hAnsi="FbTypograph Regular" w:cs="David"/>
                <w:color w:val="auto"/>
                <w:lang w:bidi="he-IL"/>
              </w:rPr>
            </w:pPr>
          </w:p>
        </w:tc>
        <w:tc>
          <w:tcPr>
            <w:tcW w:w="2011" w:type="pct"/>
            <w:gridSpan w:val="5"/>
          </w:tcPr>
          <w:p w:rsidR="00352D53" w:rsidRPr="00452345" w:rsidRDefault="00352D53" w:rsidP="002F464B">
            <w:pPr>
              <w:pStyle w:val="a5"/>
              <w:rPr>
                <w:rFonts w:cs="David"/>
                <w:rtl/>
              </w:rPr>
            </w:pPr>
            <w:r w:rsidRPr="00452345">
              <w:rPr>
                <w:rFonts w:cs="David"/>
                <w:rtl/>
              </w:rPr>
              <w:t>ערבים</w:t>
            </w:r>
          </w:p>
        </w:tc>
      </w:tr>
      <w:tr w:rsidR="00352D53" w:rsidRPr="00452345" w:rsidTr="00027A09">
        <w:trPr>
          <w:trHeight w:val="60"/>
        </w:trPr>
        <w:tc>
          <w:tcPr>
            <w:tcW w:w="2989" w:type="pct"/>
          </w:tcPr>
          <w:p w:rsidR="00352D53" w:rsidRPr="00452345" w:rsidRDefault="00352D53" w:rsidP="002F464B">
            <w:pPr>
              <w:pStyle w:val="NoParagraphStyle"/>
              <w:bidi w:val="0"/>
              <w:spacing w:line="240" w:lineRule="auto"/>
              <w:textAlignment w:val="auto"/>
              <w:rPr>
                <w:rFonts w:ascii="FbTypograph Regular" w:hAnsi="FbTypograph Regular" w:cs="David"/>
                <w:color w:val="auto"/>
                <w:lang w:bidi="he-IL"/>
              </w:rPr>
            </w:pPr>
          </w:p>
        </w:tc>
        <w:tc>
          <w:tcPr>
            <w:tcW w:w="397" w:type="pct"/>
          </w:tcPr>
          <w:p w:rsidR="00352D53" w:rsidRPr="00452345" w:rsidRDefault="00352D53" w:rsidP="002F464B">
            <w:pPr>
              <w:pStyle w:val="a5"/>
              <w:rPr>
                <w:rFonts w:cs="David"/>
                <w:rtl/>
              </w:rPr>
            </w:pPr>
            <w:r>
              <w:rPr>
                <w:rFonts w:cs="David" w:hint="cs"/>
                <w:rtl/>
              </w:rPr>
              <w:t>1995</w:t>
            </w:r>
          </w:p>
        </w:tc>
        <w:tc>
          <w:tcPr>
            <w:tcW w:w="397" w:type="pct"/>
          </w:tcPr>
          <w:p w:rsidR="00352D53" w:rsidRPr="00452345" w:rsidRDefault="00352D53" w:rsidP="002F464B">
            <w:pPr>
              <w:pStyle w:val="a5"/>
              <w:rPr>
                <w:rFonts w:cs="David"/>
                <w:rtl/>
              </w:rPr>
            </w:pPr>
            <w:r w:rsidRPr="00452345">
              <w:rPr>
                <w:rFonts w:cs="David"/>
                <w:rtl/>
              </w:rPr>
              <w:t>2003</w:t>
            </w:r>
          </w:p>
        </w:tc>
        <w:tc>
          <w:tcPr>
            <w:tcW w:w="397" w:type="pct"/>
          </w:tcPr>
          <w:p w:rsidR="00352D53" w:rsidRPr="00452345" w:rsidRDefault="00352D53" w:rsidP="002F464B">
            <w:pPr>
              <w:pStyle w:val="a5"/>
              <w:rPr>
                <w:rFonts w:cs="David"/>
                <w:rtl/>
              </w:rPr>
            </w:pPr>
            <w:r w:rsidRPr="00452345">
              <w:rPr>
                <w:rFonts w:cs="David"/>
                <w:rtl/>
              </w:rPr>
              <w:t>2012</w:t>
            </w:r>
          </w:p>
        </w:tc>
        <w:tc>
          <w:tcPr>
            <w:tcW w:w="398" w:type="pct"/>
          </w:tcPr>
          <w:p w:rsidR="00352D53" w:rsidRPr="00452345" w:rsidRDefault="00352D53" w:rsidP="002F464B">
            <w:pPr>
              <w:pStyle w:val="a5"/>
              <w:rPr>
                <w:rFonts w:cs="David"/>
                <w:rtl/>
              </w:rPr>
            </w:pPr>
            <w:r w:rsidRPr="00452345">
              <w:rPr>
                <w:rFonts w:cs="David" w:hint="cs"/>
                <w:rtl/>
              </w:rPr>
              <w:t>2013</w:t>
            </w:r>
          </w:p>
        </w:tc>
        <w:tc>
          <w:tcPr>
            <w:tcW w:w="423" w:type="pct"/>
          </w:tcPr>
          <w:p w:rsidR="00352D53" w:rsidRPr="00452345" w:rsidRDefault="00352D53" w:rsidP="002F464B">
            <w:pPr>
              <w:pStyle w:val="a5"/>
              <w:rPr>
                <w:rFonts w:cs="David"/>
                <w:rtl/>
              </w:rPr>
            </w:pPr>
            <w:r>
              <w:rPr>
                <w:rFonts w:cs="David" w:hint="cs"/>
                <w:rtl/>
              </w:rPr>
              <w:t>2015</w:t>
            </w:r>
          </w:p>
        </w:tc>
      </w:tr>
      <w:tr w:rsidR="00352D53" w:rsidRPr="00452345" w:rsidTr="00027A09">
        <w:trPr>
          <w:trHeight w:val="60"/>
        </w:trPr>
        <w:tc>
          <w:tcPr>
            <w:tcW w:w="2989" w:type="pct"/>
          </w:tcPr>
          <w:p w:rsidR="00352D53" w:rsidRDefault="00352D53" w:rsidP="002F464B">
            <w:pPr>
              <w:pStyle w:val="a3"/>
              <w:jc w:val="left"/>
              <w:rPr>
                <w:rFonts w:cs="David"/>
                <w:rtl/>
              </w:rPr>
            </w:pPr>
            <w:r>
              <w:rPr>
                <w:rFonts w:cs="David" w:hint="cs"/>
                <w:rtl/>
              </w:rPr>
              <w:t>מגדירים את עמדתם כלפי התנועה האסלאמית בישראל בתור (ע' 183)</w:t>
            </w:r>
          </w:p>
          <w:p w:rsidR="00352D53" w:rsidRDefault="00352D53" w:rsidP="002F464B">
            <w:pPr>
              <w:pStyle w:val="a3"/>
              <w:ind w:left="227"/>
              <w:jc w:val="left"/>
              <w:rPr>
                <w:rFonts w:cs="David"/>
                <w:rtl/>
              </w:rPr>
            </w:pPr>
            <w:r>
              <w:rPr>
                <w:rFonts w:cs="David" w:hint="cs"/>
                <w:rtl/>
              </w:rPr>
              <w:t>מתנגדים</w:t>
            </w:r>
          </w:p>
          <w:p w:rsidR="00352D53" w:rsidRDefault="00352D53" w:rsidP="002F464B">
            <w:pPr>
              <w:pStyle w:val="a3"/>
              <w:ind w:left="227"/>
              <w:jc w:val="left"/>
              <w:rPr>
                <w:rFonts w:cs="David"/>
                <w:rtl/>
              </w:rPr>
            </w:pPr>
            <w:r>
              <w:rPr>
                <w:rFonts w:cs="David" w:hint="cs"/>
                <w:rtl/>
              </w:rPr>
              <w:t>לא מתנגדים ולא אוהדים</w:t>
            </w:r>
          </w:p>
          <w:p w:rsidR="00352D53" w:rsidRDefault="00352D53" w:rsidP="002F464B">
            <w:pPr>
              <w:pStyle w:val="a3"/>
              <w:ind w:left="227"/>
              <w:jc w:val="left"/>
              <w:rPr>
                <w:rFonts w:cs="David"/>
                <w:rtl/>
              </w:rPr>
            </w:pPr>
            <w:r>
              <w:rPr>
                <w:rFonts w:cs="David" w:hint="cs"/>
                <w:rtl/>
              </w:rPr>
              <w:t>אוהדים</w:t>
            </w:r>
          </w:p>
          <w:p w:rsidR="00352D53" w:rsidRDefault="00352D53" w:rsidP="002F464B">
            <w:pPr>
              <w:pStyle w:val="a3"/>
              <w:ind w:left="227"/>
              <w:jc w:val="left"/>
              <w:rPr>
                <w:rFonts w:cs="David"/>
                <w:rtl/>
              </w:rPr>
            </w:pPr>
            <w:r>
              <w:rPr>
                <w:rFonts w:cs="David" w:hint="cs"/>
                <w:rtl/>
              </w:rPr>
              <w:t>חברים מהשורה</w:t>
            </w:r>
          </w:p>
          <w:p w:rsidR="00352D53" w:rsidRDefault="00352D53" w:rsidP="002F464B">
            <w:pPr>
              <w:pStyle w:val="a3"/>
              <w:ind w:left="227"/>
              <w:jc w:val="left"/>
              <w:rPr>
                <w:rFonts w:cs="David"/>
                <w:rtl/>
              </w:rPr>
            </w:pPr>
            <w:r>
              <w:rPr>
                <w:rFonts w:cs="David" w:hint="cs"/>
                <w:rtl/>
              </w:rPr>
              <w:t>חברים פעילים</w:t>
            </w:r>
          </w:p>
          <w:p w:rsidR="00352D53" w:rsidRPr="00452345" w:rsidRDefault="00352D53" w:rsidP="002F464B">
            <w:pPr>
              <w:pStyle w:val="a3"/>
              <w:ind w:left="227"/>
              <w:jc w:val="left"/>
              <w:rPr>
                <w:rFonts w:cs="David"/>
                <w:rtl/>
              </w:rPr>
            </w:pPr>
            <w:r>
              <w:rPr>
                <w:rFonts w:cs="David" w:hint="cs"/>
                <w:rtl/>
              </w:rPr>
              <w:t>אין תשובה</w:t>
            </w:r>
          </w:p>
        </w:tc>
        <w:tc>
          <w:tcPr>
            <w:tcW w:w="397" w:type="pct"/>
          </w:tcPr>
          <w:p w:rsidR="00352D53" w:rsidRDefault="00352D53" w:rsidP="002F464B">
            <w:pPr>
              <w:pStyle w:val="a3"/>
              <w:rPr>
                <w:rFonts w:cs="David"/>
                <w:rtl/>
              </w:rPr>
            </w:pPr>
          </w:p>
          <w:p w:rsidR="00352D53" w:rsidRDefault="00352D53" w:rsidP="002F464B">
            <w:pPr>
              <w:pStyle w:val="a3"/>
              <w:rPr>
                <w:rFonts w:cs="David"/>
                <w:rtl/>
              </w:rPr>
            </w:pPr>
            <w:r>
              <w:rPr>
                <w:rFonts w:cs="David" w:hint="cs"/>
                <w:rtl/>
              </w:rPr>
              <w:t>22.7</w:t>
            </w:r>
          </w:p>
          <w:p w:rsidR="00352D53" w:rsidRDefault="00352D53" w:rsidP="002F464B">
            <w:pPr>
              <w:pStyle w:val="a3"/>
              <w:rPr>
                <w:rFonts w:cs="David"/>
                <w:rtl/>
              </w:rPr>
            </w:pPr>
            <w:r>
              <w:rPr>
                <w:rFonts w:cs="David" w:hint="cs"/>
                <w:rtl/>
              </w:rPr>
              <w:t>50.7</w:t>
            </w:r>
          </w:p>
          <w:p w:rsidR="00352D53" w:rsidRDefault="00352D53" w:rsidP="002F464B">
            <w:pPr>
              <w:pStyle w:val="a3"/>
              <w:rPr>
                <w:rFonts w:cs="David"/>
                <w:rtl/>
              </w:rPr>
            </w:pPr>
            <w:r>
              <w:rPr>
                <w:rFonts w:cs="David" w:hint="cs"/>
                <w:rtl/>
              </w:rPr>
              <w:t>20.5</w:t>
            </w:r>
          </w:p>
          <w:p w:rsidR="00352D53" w:rsidRDefault="00352D53" w:rsidP="002F464B">
            <w:pPr>
              <w:pStyle w:val="a3"/>
              <w:rPr>
                <w:rFonts w:cs="David"/>
                <w:rtl/>
              </w:rPr>
            </w:pPr>
            <w:r>
              <w:rPr>
                <w:rFonts w:cs="David" w:hint="cs"/>
                <w:rtl/>
              </w:rPr>
              <w:t>3.7</w:t>
            </w:r>
          </w:p>
          <w:p w:rsidR="00352D53" w:rsidRDefault="00352D53" w:rsidP="002F464B">
            <w:pPr>
              <w:pStyle w:val="a3"/>
              <w:rPr>
                <w:rFonts w:cs="David"/>
                <w:rtl/>
              </w:rPr>
            </w:pPr>
            <w:r>
              <w:rPr>
                <w:rFonts w:cs="David" w:hint="cs"/>
                <w:rtl/>
              </w:rPr>
              <w:t>0.8</w:t>
            </w:r>
          </w:p>
          <w:p w:rsidR="00352D53" w:rsidRDefault="00352D53" w:rsidP="002F464B">
            <w:pPr>
              <w:pStyle w:val="a3"/>
              <w:rPr>
                <w:rFonts w:cs="David"/>
                <w:rtl/>
              </w:rPr>
            </w:pPr>
            <w:r>
              <w:rPr>
                <w:rFonts w:cs="David" w:hint="cs"/>
                <w:rtl/>
              </w:rPr>
              <w:t>1.5</w:t>
            </w:r>
          </w:p>
        </w:tc>
        <w:tc>
          <w:tcPr>
            <w:tcW w:w="397" w:type="pct"/>
          </w:tcPr>
          <w:p w:rsidR="00352D53" w:rsidRDefault="00352D53" w:rsidP="002F464B">
            <w:pPr>
              <w:pStyle w:val="a3"/>
              <w:rPr>
                <w:rFonts w:cs="David"/>
                <w:rtl/>
              </w:rPr>
            </w:pPr>
          </w:p>
          <w:p w:rsidR="00352D53" w:rsidRDefault="00352D53" w:rsidP="002F464B">
            <w:pPr>
              <w:pStyle w:val="a3"/>
              <w:rPr>
                <w:rFonts w:cs="David"/>
                <w:rtl/>
              </w:rPr>
            </w:pPr>
            <w:r>
              <w:rPr>
                <w:rFonts w:cs="David" w:hint="cs"/>
                <w:rtl/>
              </w:rPr>
              <w:t>14.5</w:t>
            </w:r>
          </w:p>
          <w:p w:rsidR="00352D53" w:rsidRDefault="00352D53" w:rsidP="002F464B">
            <w:pPr>
              <w:pStyle w:val="a3"/>
              <w:rPr>
                <w:rFonts w:cs="David"/>
                <w:rtl/>
              </w:rPr>
            </w:pPr>
            <w:r>
              <w:rPr>
                <w:rFonts w:cs="David" w:hint="cs"/>
                <w:rtl/>
              </w:rPr>
              <w:t>51.4</w:t>
            </w:r>
          </w:p>
          <w:p w:rsidR="00352D53" w:rsidRDefault="00352D53" w:rsidP="002F464B">
            <w:pPr>
              <w:pStyle w:val="a3"/>
              <w:rPr>
                <w:rFonts w:cs="David"/>
                <w:rtl/>
              </w:rPr>
            </w:pPr>
            <w:r>
              <w:rPr>
                <w:rFonts w:cs="David" w:hint="cs"/>
                <w:rtl/>
              </w:rPr>
              <w:t>25.6</w:t>
            </w:r>
          </w:p>
          <w:p w:rsidR="00352D53" w:rsidRDefault="00352D53" w:rsidP="002F464B">
            <w:pPr>
              <w:pStyle w:val="a3"/>
              <w:rPr>
                <w:rFonts w:cs="David"/>
                <w:rtl/>
              </w:rPr>
            </w:pPr>
            <w:r>
              <w:rPr>
                <w:rFonts w:cs="David" w:hint="cs"/>
                <w:rtl/>
              </w:rPr>
              <w:t>4.7</w:t>
            </w:r>
          </w:p>
          <w:p w:rsidR="00352D53" w:rsidRDefault="00352D53" w:rsidP="002F464B">
            <w:pPr>
              <w:pStyle w:val="a3"/>
              <w:rPr>
                <w:rFonts w:cs="David"/>
                <w:rtl/>
              </w:rPr>
            </w:pPr>
            <w:r>
              <w:rPr>
                <w:rFonts w:cs="David" w:hint="cs"/>
                <w:rtl/>
              </w:rPr>
              <w:t>1.6</w:t>
            </w:r>
          </w:p>
          <w:p w:rsidR="00352D53" w:rsidRPr="00452345" w:rsidRDefault="00352D53" w:rsidP="002F464B">
            <w:pPr>
              <w:pStyle w:val="a3"/>
              <w:rPr>
                <w:rFonts w:cs="David"/>
                <w:rtl/>
              </w:rPr>
            </w:pPr>
            <w:r>
              <w:rPr>
                <w:rFonts w:cs="David" w:hint="cs"/>
                <w:rtl/>
              </w:rPr>
              <w:t>2.2</w:t>
            </w:r>
          </w:p>
        </w:tc>
        <w:tc>
          <w:tcPr>
            <w:tcW w:w="397" w:type="pct"/>
          </w:tcPr>
          <w:p w:rsidR="00352D53" w:rsidRDefault="00352D53" w:rsidP="002F464B">
            <w:pPr>
              <w:pStyle w:val="a3"/>
              <w:rPr>
                <w:rFonts w:cs="David"/>
                <w:rtl/>
              </w:rPr>
            </w:pPr>
          </w:p>
          <w:p w:rsidR="00352D53" w:rsidRDefault="00352D53" w:rsidP="002F464B">
            <w:pPr>
              <w:pStyle w:val="a3"/>
              <w:rPr>
                <w:rFonts w:cs="David"/>
                <w:rtl/>
              </w:rPr>
            </w:pPr>
            <w:r>
              <w:rPr>
                <w:rFonts w:cs="David" w:hint="cs"/>
                <w:rtl/>
              </w:rPr>
              <w:t>6.8</w:t>
            </w:r>
          </w:p>
          <w:p w:rsidR="00352D53" w:rsidRDefault="00352D53" w:rsidP="002F464B">
            <w:pPr>
              <w:pStyle w:val="a3"/>
              <w:rPr>
                <w:rFonts w:cs="David"/>
                <w:rtl/>
              </w:rPr>
            </w:pPr>
            <w:r>
              <w:rPr>
                <w:rFonts w:cs="David" w:hint="cs"/>
                <w:rtl/>
              </w:rPr>
              <w:t>50.4</w:t>
            </w:r>
          </w:p>
          <w:p w:rsidR="00352D53" w:rsidRDefault="00352D53" w:rsidP="002F464B">
            <w:pPr>
              <w:pStyle w:val="a3"/>
              <w:rPr>
                <w:rFonts w:cs="David"/>
                <w:rtl/>
              </w:rPr>
            </w:pPr>
            <w:r>
              <w:rPr>
                <w:rFonts w:cs="David" w:hint="cs"/>
                <w:rtl/>
              </w:rPr>
              <w:t>29.6</w:t>
            </w:r>
          </w:p>
          <w:p w:rsidR="00352D53" w:rsidRDefault="00352D53" w:rsidP="002F464B">
            <w:pPr>
              <w:pStyle w:val="a3"/>
              <w:rPr>
                <w:rFonts w:cs="David"/>
                <w:rtl/>
              </w:rPr>
            </w:pPr>
            <w:r>
              <w:rPr>
                <w:rFonts w:cs="David" w:hint="cs"/>
                <w:rtl/>
              </w:rPr>
              <w:t>6.1</w:t>
            </w:r>
          </w:p>
          <w:p w:rsidR="00352D53" w:rsidRDefault="00352D53" w:rsidP="002F464B">
            <w:pPr>
              <w:pStyle w:val="a3"/>
              <w:rPr>
                <w:rFonts w:cs="David"/>
                <w:rtl/>
              </w:rPr>
            </w:pPr>
            <w:r>
              <w:rPr>
                <w:rFonts w:cs="David" w:hint="cs"/>
                <w:rtl/>
              </w:rPr>
              <w:t>3.4</w:t>
            </w:r>
          </w:p>
          <w:p w:rsidR="00352D53" w:rsidRPr="00452345" w:rsidRDefault="00352D53" w:rsidP="002F464B">
            <w:pPr>
              <w:pStyle w:val="a3"/>
              <w:rPr>
                <w:rFonts w:cs="David"/>
                <w:rtl/>
              </w:rPr>
            </w:pPr>
            <w:r>
              <w:rPr>
                <w:rFonts w:cs="David" w:hint="cs"/>
                <w:rtl/>
              </w:rPr>
              <w:t>3.7</w:t>
            </w:r>
          </w:p>
        </w:tc>
        <w:tc>
          <w:tcPr>
            <w:tcW w:w="398" w:type="pct"/>
          </w:tcPr>
          <w:p w:rsidR="00352D53" w:rsidRDefault="00352D53" w:rsidP="002F464B">
            <w:pPr>
              <w:pStyle w:val="a3"/>
              <w:rPr>
                <w:rFonts w:cs="David"/>
                <w:rtl/>
              </w:rPr>
            </w:pPr>
          </w:p>
          <w:p w:rsidR="00352D53" w:rsidRDefault="00352D53" w:rsidP="002F464B">
            <w:pPr>
              <w:pStyle w:val="a3"/>
              <w:rPr>
                <w:rFonts w:cs="David"/>
                <w:rtl/>
              </w:rPr>
            </w:pPr>
            <w:r>
              <w:rPr>
                <w:rFonts w:cs="David" w:hint="cs"/>
                <w:rtl/>
              </w:rPr>
              <w:t>16.3</w:t>
            </w:r>
          </w:p>
          <w:p w:rsidR="00352D53" w:rsidRDefault="00352D53" w:rsidP="002F464B">
            <w:pPr>
              <w:pStyle w:val="a3"/>
              <w:rPr>
                <w:rFonts w:cs="David"/>
                <w:rtl/>
              </w:rPr>
            </w:pPr>
            <w:r>
              <w:rPr>
                <w:rFonts w:cs="David" w:hint="cs"/>
                <w:rtl/>
              </w:rPr>
              <w:t>44.0</w:t>
            </w:r>
          </w:p>
          <w:p w:rsidR="00352D53" w:rsidRDefault="00352D53" w:rsidP="002F464B">
            <w:pPr>
              <w:pStyle w:val="a3"/>
              <w:rPr>
                <w:rFonts w:cs="David"/>
                <w:rtl/>
              </w:rPr>
            </w:pPr>
            <w:r>
              <w:rPr>
                <w:rFonts w:cs="David" w:hint="cs"/>
                <w:rtl/>
              </w:rPr>
              <w:t>23.7</w:t>
            </w:r>
          </w:p>
          <w:p w:rsidR="00352D53" w:rsidRDefault="00352D53" w:rsidP="002F464B">
            <w:pPr>
              <w:pStyle w:val="a3"/>
              <w:rPr>
                <w:rFonts w:cs="David"/>
                <w:rtl/>
              </w:rPr>
            </w:pPr>
            <w:r>
              <w:rPr>
                <w:rFonts w:cs="David" w:hint="cs"/>
                <w:rtl/>
              </w:rPr>
              <w:t>9.3</w:t>
            </w:r>
          </w:p>
          <w:p w:rsidR="00352D53" w:rsidRDefault="00352D53" w:rsidP="002F464B">
            <w:pPr>
              <w:pStyle w:val="a3"/>
              <w:rPr>
                <w:rFonts w:cs="David"/>
                <w:rtl/>
              </w:rPr>
            </w:pPr>
            <w:r>
              <w:rPr>
                <w:rFonts w:cs="David" w:hint="cs"/>
                <w:rtl/>
              </w:rPr>
              <w:t>3.5</w:t>
            </w:r>
          </w:p>
          <w:p w:rsidR="00352D53" w:rsidRPr="00452345" w:rsidRDefault="00352D53" w:rsidP="002F464B">
            <w:pPr>
              <w:pStyle w:val="a3"/>
              <w:rPr>
                <w:rFonts w:cs="David"/>
                <w:rtl/>
              </w:rPr>
            </w:pPr>
            <w:r>
              <w:rPr>
                <w:rFonts w:cs="David" w:hint="cs"/>
                <w:rtl/>
              </w:rPr>
              <w:t>3.2</w:t>
            </w:r>
          </w:p>
        </w:tc>
        <w:tc>
          <w:tcPr>
            <w:tcW w:w="423" w:type="pct"/>
          </w:tcPr>
          <w:p w:rsidR="00352D53" w:rsidRDefault="00352D53" w:rsidP="002F464B">
            <w:pPr>
              <w:pStyle w:val="a3"/>
              <w:rPr>
                <w:rFonts w:cs="David"/>
                <w:rtl/>
              </w:rPr>
            </w:pPr>
          </w:p>
          <w:p w:rsidR="00352D53" w:rsidRPr="000A7BD0" w:rsidRDefault="00352D53" w:rsidP="002F464B">
            <w:pPr>
              <w:pStyle w:val="a3"/>
              <w:rPr>
                <w:rFonts w:cs="David"/>
                <w:color w:val="FF0000"/>
                <w:rtl/>
              </w:rPr>
            </w:pPr>
            <w:r w:rsidRPr="000A7BD0">
              <w:rPr>
                <w:rFonts w:cs="David" w:hint="cs"/>
                <w:color w:val="FF0000"/>
                <w:rtl/>
              </w:rPr>
              <w:t>7.6</w:t>
            </w:r>
          </w:p>
          <w:p w:rsidR="00352D53" w:rsidRDefault="00352D53" w:rsidP="002F464B">
            <w:pPr>
              <w:pStyle w:val="a3"/>
              <w:rPr>
                <w:rFonts w:cs="David"/>
                <w:rtl/>
              </w:rPr>
            </w:pPr>
            <w:r>
              <w:rPr>
                <w:rFonts w:cs="David" w:hint="cs"/>
                <w:rtl/>
              </w:rPr>
              <w:t>48.8</w:t>
            </w:r>
          </w:p>
          <w:p w:rsidR="00352D53" w:rsidRDefault="00352D53" w:rsidP="002F464B">
            <w:pPr>
              <w:pStyle w:val="a3"/>
              <w:rPr>
                <w:rFonts w:cs="David"/>
                <w:rtl/>
              </w:rPr>
            </w:pPr>
            <w:r>
              <w:rPr>
                <w:rFonts w:cs="David" w:hint="cs"/>
                <w:rtl/>
              </w:rPr>
              <w:t>28.7</w:t>
            </w:r>
          </w:p>
          <w:p w:rsidR="00352D53" w:rsidRDefault="00352D53" w:rsidP="002F464B">
            <w:pPr>
              <w:pStyle w:val="a3"/>
              <w:rPr>
                <w:rFonts w:cs="David"/>
                <w:rtl/>
              </w:rPr>
            </w:pPr>
            <w:r>
              <w:rPr>
                <w:rFonts w:cs="David" w:hint="cs"/>
                <w:rtl/>
              </w:rPr>
              <w:t>8.6</w:t>
            </w:r>
          </w:p>
          <w:p w:rsidR="00352D53" w:rsidRDefault="00352D53" w:rsidP="002F464B">
            <w:pPr>
              <w:pStyle w:val="a3"/>
              <w:rPr>
                <w:rFonts w:cs="David"/>
                <w:rtl/>
              </w:rPr>
            </w:pPr>
            <w:r>
              <w:rPr>
                <w:rFonts w:cs="David" w:hint="cs"/>
                <w:rtl/>
              </w:rPr>
              <w:t>4.9</w:t>
            </w:r>
          </w:p>
          <w:p w:rsidR="00352D53" w:rsidRPr="00452345" w:rsidRDefault="00352D53" w:rsidP="002F464B">
            <w:pPr>
              <w:pStyle w:val="a3"/>
              <w:rPr>
                <w:rFonts w:cs="David"/>
                <w:rtl/>
              </w:rPr>
            </w:pPr>
            <w:r>
              <w:rPr>
                <w:rFonts w:cs="David" w:hint="cs"/>
                <w:rtl/>
              </w:rPr>
              <w:t>1.4</w:t>
            </w:r>
          </w:p>
        </w:tc>
      </w:tr>
    </w:tbl>
    <w:p w:rsidR="00352D53" w:rsidRDefault="00352D53" w:rsidP="00352D53">
      <w:pPr>
        <w:pStyle w:val="a4"/>
        <w:rPr>
          <w:rFonts w:cs="David"/>
          <w:rtl/>
        </w:rPr>
      </w:pPr>
    </w:p>
    <w:p w:rsidR="00E25C22" w:rsidRPr="00C408D7" w:rsidRDefault="00E25C22" w:rsidP="00502CB3">
      <w:pPr>
        <w:rPr>
          <w:rtl/>
        </w:rPr>
      </w:pPr>
      <w:r w:rsidRPr="00C408D7">
        <w:rPr>
          <w:rFonts w:hint="cs"/>
          <w:rtl/>
        </w:rPr>
        <w:t xml:space="preserve">הציבור הערבי לא רק שומר על דתו, </w:t>
      </w:r>
      <w:r w:rsidR="00502CB3">
        <w:rPr>
          <w:rFonts w:hint="cs"/>
          <w:rtl/>
        </w:rPr>
        <w:t xml:space="preserve">על </w:t>
      </w:r>
      <w:r w:rsidRPr="00C408D7">
        <w:rPr>
          <w:rFonts w:hint="cs"/>
          <w:rtl/>
        </w:rPr>
        <w:t>שפתו ו</w:t>
      </w:r>
      <w:r w:rsidR="00502CB3">
        <w:rPr>
          <w:rFonts w:hint="cs"/>
          <w:rtl/>
        </w:rPr>
        <w:t xml:space="preserve">על </w:t>
      </w:r>
      <w:r w:rsidRPr="00C408D7">
        <w:rPr>
          <w:rFonts w:hint="cs"/>
          <w:rtl/>
        </w:rPr>
        <w:t>תרבותו, אלא גם עודנו ערבי</w:t>
      </w:r>
      <w:r w:rsidR="00A01440" w:rsidRPr="00C408D7">
        <w:rPr>
          <w:rFonts w:hint="cs"/>
          <w:rtl/>
        </w:rPr>
        <w:t>-</w:t>
      </w:r>
      <w:r w:rsidRPr="00C408D7">
        <w:rPr>
          <w:rFonts w:hint="cs"/>
          <w:rtl/>
        </w:rPr>
        <w:t xml:space="preserve">מסורתי במידה משמעותית בסגנון חייו. אחד הביטויים המובהקים לכך הוא אי השוויון המגדרי. למרות שהאשה הערבייה היום היא משכילה יותר מהגבר הערבי ומספר הילדים שהיא מעמידה במהלך חייה </w:t>
      </w:r>
      <w:r w:rsidR="00502CB3">
        <w:rPr>
          <w:rFonts w:hint="cs"/>
          <w:rtl/>
        </w:rPr>
        <w:t>קרוב</w:t>
      </w:r>
      <w:r w:rsidRPr="00C408D7">
        <w:rPr>
          <w:rFonts w:hint="cs"/>
          <w:rtl/>
        </w:rPr>
        <w:t xml:space="preserve"> לממוצע הישראלי, השתתפותה בשוק העבודה עודנה נמוכה ביותר והפיקוח המשפחתי והקהילתי עליה עודנו חמור. חופש צעירה שיהיה לה חבר אישי הוא אי</w:t>
      </w:r>
      <w:r w:rsidR="00502CB3">
        <w:rPr>
          <w:rFonts w:hint="cs"/>
          <w:rtl/>
        </w:rPr>
        <w:t xml:space="preserve">נדיקטור רגיש למדידת מעמד האשה. </w:t>
      </w:r>
      <w:r w:rsidRPr="00C408D7">
        <w:rPr>
          <w:rFonts w:hint="cs"/>
          <w:rtl/>
        </w:rPr>
        <w:t>מכך נהנות צעירות יהודיות לא חרדיות. מקרב הערבים רק 10.2% "מרשים לצעירה רווקה ערביה שיהיה לה חבר אישי" (לוח 2.</w:t>
      </w:r>
      <w:r w:rsidR="00E5099F" w:rsidRPr="00C408D7">
        <w:rPr>
          <w:rFonts w:hint="cs"/>
          <w:rtl/>
        </w:rPr>
        <w:t>7</w:t>
      </w:r>
      <w:r w:rsidRPr="00C408D7">
        <w:rPr>
          <w:rFonts w:hint="cs"/>
          <w:rtl/>
        </w:rPr>
        <w:t>). שיעור זה עמד על 20.4% כאשר הוצגה שאלה זו לראשונה ב</w:t>
      </w:r>
      <w:r w:rsidR="00A01440" w:rsidRPr="00C408D7">
        <w:rPr>
          <w:rFonts w:hint="cs"/>
          <w:rtl/>
        </w:rPr>
        <w:t>-</w:t>
      </w:r>
      <w:r w:rsidRPr="00C408D7">
        <w:rPr>
          <w:rFonts w:hint="cs"/>
          <w:rtl/>
        </w:rPr>
        <w:t>1980. ירידה זו במתן חופש אישי</w:t>
      </w:r>
      <w:r w:rsidR="00A01440" w:rsidRPr="00C408D7">
        <w:rPr>
          <w:rFonts w:hint="cs"/>
          <w:rtl/>
        </w:rPr>
        <w:t>-</w:t>
      </w:r>
      <w:r w:rsidRPr="00C408D7">
        <w:rPr>
          <w:rFonts w:hint="cs"/>
          <w:rtl/>
        </w:rPr>
        <w:t>מיני לצעירות ערביות מצביע על מורכבות השינוי התרבותי שעוברת האוכלוסייה הערבית בישראל.</w:t>
      </w:r>
    </w:p>
    <w:p w:rsidR="00E25C22" w:rsidRPr="00452345" w:rsidRDefault="00E25C22" w:rsidP="00352D53">
      <w:pPr>
        <w:pStyle w:val="a4"/>
        <w:rPr>
          <w:rFonts w:cs="David"/>
          <w:rtl/>
        </w:rPr>
      </w:pPr>
    </w:p>
    <w:p w:rsidR="0096424D" w:rsidRPr="00955C77" w:rsidRDefault="0096424D" w:rsidP="00E5099F">
      <w:pPr>
        <w:pStyle w:val="a2"/>
        <w:rPr>
          <w:rtl/>
        </w:rPr>
      </w:pPr>
      <w:r w:rsidRPr="00452345">
        <w:rPr>
          <w:rtl/>
        </w:rPr>
        <w:t xml:space="preserve">לוח </w:t>
      </w:r>
      <w:r>
        <w:rPr>
          <w:rFonts w:hint="cs"/>
          <w:rtl/>
        </w:rPr>
        <w:t>2.</w:t>
      </w:r>
      <w:r w:rsidR="00E5099F">
        <w:rPr>
          <w:rFonts w:hint="cs"/>
          <w:rtl/>
        </w:rPr>
        <w:t>7</w:t>
      </w:r>
      <w:r w:rsidRPr="00955C77">
        <w:rPr>
          <w:rtl/>
        </w:rPr>
        <w:t xml:space="preserve"> </w:t>
      </w:r>
      <w:r>
        <w:rPr>
          <w:rFonts w:hint="cs"/>
          <w:rtl/>
        </w:rPr>
        <w:t>מרשים לצעירה רווקה ערביה שיהיה לה חבר אישי</w:t>
      </w:r>
      <w:r w:rsidRPr="00955C77">
        <w:rPr>
          <w:rtl/>
        </w:rPr>
        <w:t xml:space="preserve">, ערבים, </w:t>
      </w:r>
      <w:r w:rsidR="00F83935">
        <w:rPr>
          <w:rFonts w:hint="cs"/>
          <w:rtl/>
        </w:rPr>
        <w:t>1980</w:t>
      </w:r>
      <w:r w:rsidRPr="00955C77">
        <w:rPr>
          <w:rtl/>
        </w:rPr>
        <w:t xml:space="preserve">, </w:t>
      </w:r>
      <w:r w:rsidR="00F83935">
        <w:rPr>
          <w:rFonts w:hint="cs"/>
          <w:rtl/>
        </w:rPr>
        <w:t>1985</w:t>
      </w:r>
      <w:r w:rsidRPr="00955C77">
        <w:rPr>
          <w:rFonts w:hint="cs"/>
          <w:rtl/>
        </w:rPr>
        <w:t xml:space="preserve">, </w:t>
      </w:r>
      <w:r w:rsidR="00F83935">
        <w:rPr>
          <w:rFonts w:hint="cs"/>
          <w:rtl/>
        </w:rPr>
        <w:t>1995</w:t>
      </w:r>
      <w:r>
        <w:rPr>
          <w:rFonts w:hint="cs"/>
          <w:rtl/>
        </w:rPr>
        <w:t>, 2015</w:t>
      </w:r>
      <w:r w:rsidRPr="00955C77">
        <w:rPr>
          <w:rFonts w:hint="cs"/>
          <w:rtl/>
        </w:rPr>
        <w:t xml:space="preserve"> </w:t>
      </w:r>
      <w:r w:rsidRPr="00955C77">
        <w:rPr>
          <w:rtl/>
        </w:rPr>
        <w:t>(באחוזים)</w:t>
      </w:r>
    </w:p>
    <w:tbl>
      <w:tblPr>
        <w:tblStyle w:val="TableGrid"/>
        <w:bidiVisual/>
        <w:tblW w:w="4902" w:type="pct"/>
        <w:tblInd w:w="107" w:type="dxa"/>
        <w:tblLook w:val="0000" w:firstRow="0" w:lastRow="0" w:firstColumn="0" w:lastColumn="0" w:noHBand="0" w:noVBand="0"/>
      </w:tblPr>
      <w:tblGrid>
        <w:gridCol w:w="7937"/>
        <w:gridCol w:w="709"/>
        <w:gridCol w:w="709"/>
        <w:gridCol w:w="709"/>
        <w:gridCol w:w="709"/>
      </w:tblGrid>
      <w:tr w:rsidR="0096424D" w:rsidRPr="00452345" w:rsidTr="00027A09">
        <w:trPr>
          <w:trHeight w:val="60"/>
        </w:trPr>
        <w:tc>
          <w:tcPr>
            <w:tcW w:w="3684" w:type="pct"/>
          </w:tcPr>
          <w:p w:rsidR="0096424D" w:rsidRPr="00452345" w:rsidRDefault="0096424D" w:rsidP="002F464B">
            <w:pPr>
              <w:pStyle w:val="NoParagraphStyle"/>
              <w:bidi w:val="0"/>
              <w:spacing w:line="240" w:lineRule="auto"/>
              <w:textAlignment w:val="auto"/>
              <w:rPr>
                <w:rFonts w:ascii="FbTypograph Regular" w:hAnsi="FbTypograph Regular" w:cs="David"/>
                <w:color w:val="auto"/>
                <w:lang w:bidi="he-IL"/>
              </w:rPr>
            </w:pPr>
          </w:p>
        </w:tc>
        <w:tc>
          <w:tcPr>
            <w:tcW w:w="1316" w:type="pct"/>
            <w:gridSpan w:val="4"/>
          </w:tcPr>
          <w:p w:rsidR="0096424D" w:rsidRPr="00452345" w:rsidRDefault="0096424D" w:rsidP="002F464B">
            <w:pPr>
              <w:pStyle w:val="a5"/>
              <w:rPr>
                <w:rFonts w:cs="David"/>
                <w:rtl/>
              </w:rPr>
            </w:pPr>
            <w:r w:rsidRPr="00452345">
              <w:rPr>
                <w:rFonts w:cs="David"/>
                <w:rtl/>
              </w:rPr>
              <w:t>ערבים</w:t>
            </w:r>
          </w:p>
        </w:tc>
      </w:tr>
      <w:tr w:rsidR="00F83935" w:rsidRPr="00452345" w:rsidTr="00027A09">
        <w:trPr>
          <w:trHeight w:val="60"/>
        </w:trPr>
        <w:tc>
          <w:tcPr>
            <w:tcW w:w="3684" w:type="pct"/>
          </w:tcPr>
          <w:p w:rsidR="0096424D" w:rsidRPr="00452345" w:rsidRDefault="0096424D" w:rsidP="002F464B">
            <w:pPr>
              <w:pStyle w:val="NoParagraphStyle"/>
              <w:bidi w:val="0"/>
              <w:spacing w:line="240" w:lineRule="auto"/>
              <w:textAlignment w:val="auto"/>
              <w:rPr>
                <w:rFonts w:ascii="FbTypograph Regular" w:hAnsi="FbTypograph Regular" w:cs="David"/>
                <w:color w:val="auto"/>
                <w:lang w:bidi="he-IL"/>
              </w:rPr>
            </w:pPr>
          </w:p>
        </w:tc>
        <w:tc>
          <w:tcPr>
            <w:tcW w:w="329" w:type="pct"/>
          </w:tcPr>
          <w:p w:rsidR="0096424D" w:rsidRPr="00F83935" w:rsidRDefault="00F83935" w:rsidP="002F464B">
            <w:pPr>
              <w:pStyle w:val="a5"/>
              <w:rPr>
                <w:rFonts w:cs="David"/>
                <w:rtl/>
              </w:rPr>
            </w:pPr>
            <w:r w:rsidRPr="00F83935">
              <w:rPr>
                <w:rFonts w:cs="David"/>
              </w:rPr>
              <w:t>1980</w:t>
            </w:r>
          </w:p>
        </w:tc>
        <w:tc>
          <w:tcPr>
            <w:tcW w:w="329" w:type="pct"/>
          </w:tcPr>
          <w:p w:rsidR="0096424D" w:rsidRPr="00F83935" w:rsidRDefault="00F83935" w:rsidP="002F464B">
            <w:pPr>
              <w:pStyle w:val="a5"/>
              <w:rPr>
                <w:rFonts w:cs="David"/>
                <w:rtl/>
              </w:rPr>
            </w:pPr>
            <w:r w:rsidRPr="00F83935">
              <w:rPr>
                <w:rFonts w:cs="David"/>
              </w:rPr>
              <w:t>1985</w:t>
            </w:r>
          </w:p>
        </w:tc>
        <w:tc>
          <w:tcPr>
            <w:tcW w:w="329" w:type="pct"/>
          </w:tcPr>
          <w:p w:rsidR="0096424D" w:rsidRPr="00F83935" w:rsidRDefault="00F83935" w:rsidP="002F464B">
            <w:pPr>
              <w:pStyle w:val="a5"/>
              <w:rPr>
                <w:rFonts w:cs="David"/>
                <w:rtl/>
              </w:rPr>
            </w:pPr>
            <w:r w:rsidRPr="00F83935">
              <w:rPr>
                <w:rFonts w:cs="David"/>
              </w:rPr>
              <w:t>1995</w:t>
            </w:r>
          </w:p>
        </w:tc>
        <w:tc>
          <w:tcPr>
            <w:tcW w:w="329" w:type="pct"/>
          </w:tcPr>
          <w:p w:rsidR="0096424D" w:rsidRPr="00452345" w:rsidRDefault="0096424D" w:rsidP="002F464B">
            <w:pPr>
              <w:pStyle w:val="a5"/>
              <w:rPr>
                <w:rFonts w:cs="David"/>
                <w:rtl/>
              </w:rPr>
            </w:pPr>
            <w:r>
              <w:rPr>
                <w:rFonts w:cs="David" w:hint="cs"/>
                <w:rtl/>
              </w:rPr>
              <w:t>2015</w:t>
            </w:r>
          </w:p>
        </w:tc>
      </w:tr>
      <w:tr w:rsidR="00F83935" w:rsidRPr="00452345" w:rsidTr="00027A09">
        <w:trPr>
          <w:trHeight w:val="60"/>
        </w:trPr>
        <w:tc>
          <w:tcPr>
            <w:tcW w:w="3684" w:type="pct"/>
          </w:tcPr>
          <w:p w:rsidR="0096424D" w:rsidRDefault="0096424D" w:rsidP="0096424D">
            <w:pPr>
              <w:pStyle w:val="a3"/>
              <w:jc w:val="left"/>
              <w:rPr>
                <w:rFonts w:cs="David"/>
                <w:rtl/>
              </w:rPr>
            </w:pPr>
            <w:r>
              <w:rPr>
                <w:rFonts w:cs="David" w:hint="cs"/>
                <w:rtl/>
              </w:rPr>
              <w:t xml:space="preserve">מרשים לצעירה רווקה ערביה שיהיה לה חברה אישי </w:t>
            </w:r>
            <w:r w:rsidRPr="00452345">
              <w:rPr>
                <w:rFonts w:cs="David"/>
                <w:rtl/>
              </w:rPr>
              <w:t xml:space="preserve">(ע' </w:t>
            </w:r>
            <w:r>
              <w:rPr>
                <w:rFonts w:cs="David" w:hint="cs"/>
                <w:rtl/>
              </w:rPr>
              <w:t>184):</w:t>
            </w:r>
          </w:p>
          <w:p w:rsidR="0096424D" w:rsidRDefault="0096424D" w:rsidP="0096424D">
            <w:pPr>
              <w:pStyle w:val="a3"/>
              <w:ind w:left="227"/>
              <w:jc w:val="left"/>
              <w:rPr>
                <w:rFonts w:cs="David"/>
                <w:rtl/>
              </w:rPr>
            </w:pPr>
            <w:r>
              <w:rPr>
                <w:rFonts w:cs="David" w:hint="cs"/>
                <w:rtl/>
              </w:rPr>
              <w:t>מרשים</w:t>
            </w:r>
          </w:p>
          <w:p w:rsidR="0096424D" w:rsidRDefault="0096424D" w:rsidP="0096424D">
            <w:pPr>
              <w:pStyle w:val="a3"/>
              <w:ind w:left="227"/>
              <w:jc w:val="left"/>
              <w:rPr>
                <w:rFonts w:cs="David"/>
                <w:rtl/>
              </w:rPr>
            </w:pPr>
            <w:r>
              <w:rPr>
                <w:rFonts w:cs="David" w:hint="cs"/>
                <w:rtl/>
              </w:rPr>
              <w:t>מרשים במידה מסוימת</w:t>
            </w:r>
          </w:p>
          <w:p w:rsidR="0096424D" w:rsidRDefault="0096424D" w:rsidP="0096424D">
            <w:pPr>
              <w:pStyle w:val="a3"/>
              <w:ind w:left="227"/>
              <w:jc w:val="left"/>
              <w:rPr>
                <w:rFonts w:cs="David"/>
                <w:rtl/>
              </w:rPr>
            </w:pPr>
            <w:r>
              <w:rPr>
                <w:rFonts w:cs="David" w:hint="cs"/>
                <w:rtl/>
              </w:rPr>
              <w:t>לא מרשים</w:t>
            </w:r>
          </w:p>
          <w:p w:rsidR="0096424D" w:rsidRPr="00452345" w:rsidRDefault="0096424D" w:rsidP="0096424D">
            <w:pPr>
              <w:pStyle w:val="a3"/>
              <w:ind w:left="227"/>
              <w:jc w:val="left"/>
              <w:rPr>
                <w:rFonts w:cs="David"/>
                <w:rtl/>
              </w:rPr>
            </w:pPr>
            <w:r>
              <w:rPr>
                <w:rFonts w:cs="David" w:hint="cs"/>
                <w:rtl/>
              </w:rPr>
              <w:t>אין תשובה</w:t>
            </w:r>
          </w:p>
        </w:tc>
        <w:tc>
          <w:tcPr>
            <w:tcW w:w="329" w:type="pct"/>
          </w:tcPr>
          <w:p w:rsidR="0096424D" w:rsidRDefault="0096424D" w:rsidP="002F464B">
            <w:pPr>
              <w:pStyle w:val="a3"/>
              <w:rPr>
                <w:rFonts w:cs="David"/>
                <w:rtl/>
              </w:rPr>
            </w:pPr>
          </w:p>
          <w:p w:rsidR="0096424D" w:rsidRDefault="00F83935" w:rsidP="002F464B">
            <w:pPr>
              <w:pStyle w:val="a3"/>
              <w:rPr>
                <w:rFonts w:cs="David"/>
                <w:rtl/>
              </w:rPr>
            </w:pPr>
            <w:r>
              <w:rPr>
                <w:rFonts w:cs="David" w:hint="cs"/>
                <w:rtl/>
              </w:rPr>
              <w:t>20.4</w:t>
            </w:r>
          </w:p>
          <w:p w:rsidR="0096424D" w:rsidRDefault="00F83935" w:rsidP="002F464B">
            <w:pPr>
              <w:pStyle w:val="a3"/>
              <w:rPr>
                <w:rFonts w:cs="David"/>
                <w:rtl/>
              </w:rPr>
            </w:pPr>
            <w:r>
              <w:rPr>
                <w:rFonts w:cs="David" w:hint="cs"/>
                <w:rtl/>
              </w:rPr>
              <w:t>31.6</w:t>
            </w:r>
          </w:p>
          <w:p w:rsidR="0096424D" w:rsidRDefault="00F83935" w:rsidP="002F464B">
            <w:pPr>
              <w:pStyle w:val="a3"/>
              <w:rPr>
                <w:rFonts w:cs="David"/>
                <w:rtl/>
              </w:rPr>
            </w:pPr>
            <w:r>
              <w:rPr>
                <w:rFonts w:cs="David" w:hint="cs"/>
                <w:rtl/>
              </w:rPr>
              <w:t>46.8</w:t>
            </w:r>
          </w:p>
          <w:p w:rsidR="0096424D" w:rsidRPr="00452345" w:rsidRDefault="00F83935" w:rsidP="002F464B">
            <w:pPr>
              <w:pStyle w:val="a3"/>
              <w:rPr>
                <w:rFonts w:cs="David"/>
                <w:rtl/>
              </w:rPr>
            </w:pPr>
            <w:r>
              <w:rPr>
                <w:rFonts w:cs="David" w:hint="cs"/>
                <w:rtl/>
              </w:rPr>
              <w:t>1.2</w:t>
            </w:r>
          </w:p>
        </w:tc>
        <w:tc>
          <w:tcPr>
            <w:tcW w:w="329" w:type="pct"/>
          </w:tcPr>
          <w:p w:rsidR="0096424D" w:rsidRDefault="0096424D" w:rsidP="002F464B">
            <w:pPr>
              <w:pStyle w:val="a3"/>
              <w:rPr>
                <w:rFonts w:cs="David"/>
                <w:rtl/>
              </w:rPr>
            </w:pPr>
          </w:p>
          <w:p w:rsidR="0096424D" w:rsidRDefault="00F83935" w:rsidP="002F464B">
            <w:pPr>
              <w:pStyle w:val="a3"/>
              <w:rPr>
                <w:rFonts w:cs="David"/>
                <w:rtl/>
              </w:rPr>
            </w:pPr>
            <w:r>
              <w:rPr>
                <w:rFonts w:cs="David" w:hint="cs"/>
                <w:rtl/>
              </w:rPr>
              <w:t>17.5</w:t>
            </w:r>
          </w:p>
          <w:p w:rsidR="0096424D" w:rsidRDefault="00F83935" w:rsidP="002F464B">
            <w:pPr>
              <w:pStyle w:val="a3"/>
              <w:rPr>
                <w:rFonts w:cs="David"/>
                <w:rtl/>
              </w:rPr>
            </w:pPr>
            <w:r>
              <w:rPr>
                <w:rFonts w:cs="David" w:hint="cs"/>
                <w:rtl/>
              </w:rPr>
              <w:t>27.0</w:t>
            </w:r>
          </w:p>
          <w:p w:rsidR="0096424D" w:rsidRDefault="00F83935" w:rsidP="002F464B">
            <w:pPr>
              <w:pStyle w:val="a3"/>
              <w:rPr>
                <w:rFonts w:cs="David"/>
                <w:rtl/>
              </w:rPr>
            </w:pPr>
            <w:r>
              <w:rPr>
                <w:rFonts w:cs="David" w:hint="cs"/>
                <w:rtl/>
              </w:rPr>
              <w:t>54.7</w:t>
            </w:r>
          </w:p>
          <w:p w:rsidR="0096424D" w:rsidRPr="00F444F5" w:rsidRDefault="00F83935" w:rsidP="002F464B">
            <w:pPr>
              <w:pStyle w:val="a3"/>
              <w:rPr>
                <w:rFonts w:cs="David"/>
                <w:rtl/>
              </w:rPr>
            </w:pPr>
            <w:r>
              <w:rPr>
                <w:rFonts w:cs="David" w:hint="cs"/>
                <w:rtl/>
              </w:rPr>
              <w:t>0.7</w:t>
            </w:r>
          </w:p>
        </w:tc>
        <w:tc>
          <w:tcPr>
            <w:tcW w:w="329" w:type="pct"/>
          </w:tcPr>
          <w:p w:rsidR="0096424D" w:rsidRDefault="0096424D" w:rsidP="002F464B">
            <w:pPr>
              <w:pStyle w:val="a3"/>
              <w:rPr>
                <w:rFonts w:cs="David"/>
                <w:rtl/>
              </w:rPr>
            </w:pPr>
          </w:p>
          <w:p w:rsidR="0096424D" w:rsidRDefault="00F83935" w:rsidP="002F464B">
            <w:pPr>
              <w:pStyle w:val="a3"/>
              <w:rPr>
                <w:rFonts w:cs="David"/>
                <w:rtl/>
              </w:rPr>
            </w:pPr>
            <w:r>
              <w:rPr>
                <w:rFonts w:cs="David" w:hint="cs"/>
                <w:rtl/>
              </w:rPr>
              <w:t>10.9</w:t>
            </w:r>
          </w:p>
          <w:p w:rsidR="0096424D" w:rsidRDefault="00F83935" w:rsidP="002F464B">
            <w:pPr>
              <w:pStyle w:val="a3"/>
              <w:rPr>
                <w:rFonts w:cs="David"/>
                <w:rtl/>
              </w:rPr>
            </w:pPr>
            <w:r>
              <w:rPr>
                <w:rFonts w:cs="David" w:hint="cs"/>
                <w:rtl/>
              </w:rPr>
              <w:t>24.5</w:t>
            </w:r>
          </w:p>
          <w:p w:rsidR="0096424D" w:rsidRDefault="00F83935" w:rsidP="002F464B">
            <w:pPr>
              <w:pStyle w:val="a3"/>
              <w:rPr>
                <w:rFonts w:cs="David"/>
                <w:rtl/>
              </w:rPr>
            </w:pPr>
            <w:r>
              <w:rPr>
                <w:rFonts w:cs="David" w:hint="cs"/>
                <w:rtl/>
              </w:rPr>
              <w:t>64.1</w:t>
            </w:r>
          </w:p>
          <w:p w:rsidR="0096424D" w:rsidRPr="00486024" w:rsidRDefault="00F83935" w:rsidP="002F464B">
            <w:pPr>
              <w:pStyle w:val="a3"/>
              <w:rPr>
                <w:rFonts w:cs="David"/>
                <w:rtl/>
              </w:rPr>
            </w:pPr>
            <w:r>
              <w:rPr>
                <w:rFonts w:cs="David" w:hint="cs"/>
                <w:rtl/>
              </w:rPr>
              <w:t>0.6</w:t>
            </w:r>
          </w:p>
        </w:tc>
        <w:tc>
          <w:tcPr>
            <w:tcW w:w="329" w:type="pct"/>
          </w:tcPr>
          <w:p w:rsidR="0096424D" w:rsidRDefault="0096424D" w:rsidP="002F464B">
            <w:pPr>
              <w:pStyle w:val="a3"/>
              <w:rPr>
                <w:rFonts w:cs="David"/>
                <w:rtl/>
              </w:rPr>
            </w:pPr>
          </w:p>
          <w:p w:rsidR="0096424D" w:rsidRDefault="00F83935" w:rsidP="002F464B">
            <w:pPr>
              <w:pStyle w:val="a3"/>
              <w:rPr>
                <w:rFonts w:cs="David"/>
                <w:rtl/>
              </w:rPr>
            </w:pPr>
            <w:r>
              <w:rPr>
                <w:rFonts w:cs="David" w:hint="cs"/>
                <w:rtl/>
              </w:rPr>
              <w:t>10.2</w:t>
            </w:r>
          </w:p>
          <w:p w:rsidR="0096424D" w:rsidRDefault="00F83935" w:rsidP="002F464B">
            <w:pPr>
              <w:pStyle w:val="a3"/>
              <w:rPr>
                <w:rFonts w:cs="David"/>
                <w:rtl/>
              </w:rPr>
            </w:pPr>
            <w:r>
              <w:rPr>
                <w:rFonts w:cs="David" w:hint="cs"/>
                <w:rtl/>
              </w:rPr>
              <w:t>29.0</w:t>
            </w:r>
          </w:p>
          <w:p w:rsidR="0096424D" w:rsidRDefault="00F83935" w:rsidP="002F464B">
            <w:pPr>
              <w:pStyle w:val="a3"/>
              <w:rPr>
                <w:rFonts w:cs="David"/>
                <w:rtl/>
              </w:rPr>
            </w:pPr>
            <w:r>
              <w:rPr>
                <w:rFonts w:cs="David" w:hint="cs"/>
                <w:rtl/>
              </w:rPr>
              <w:t>58.9</w:t>
            </w:r>
          </w:p>
          <w:p w:rsidR="0096424D" w:rsidRPr="00486024" w:rsidRDefault="00F83935" w:rsidP="002F464B">
            <w:pPr>
              <w:pStyle w:val="a3"/>
              <w:rPr>
                <w:rFonts w:cs="David"/>
                <w:rtl/>
              </w:rPr>
            </w:pPr>
            <w:r>
              <w:rPr>
                <w:rFonts w:cs="David" w:hint="cs"/>
                <w:rtl/>
              </w:rPr>
              <w:t>1.9</w:t>
            </w:r>
          </w:p>
        </w:tc>
      </w:tr>
    </w:tbl>
    <w:p w:rsidR="0096424D" w:rsidRDefault="0096424D" w:rsidP="0096424D">
      <w:pPr>
        <w:rPr>
          <w:sz w:val="20"/>
          <w:szCs w:val="20"/>
          <w:rtl/>
        </w:rPr>
      </w:pPr>
    </w:p>
    <w:p w:rsidR="00E25C22" w:rsidRPr="00C408D7" w:rsidRDefault="0047702C" w:rsidP="00E5099F">
      <w:pPr>
        <w:rPr>
          <w:rtl/>
        </w:rPr>
      </w:pPr>
      <w:r w:rsidRPr="00C408D7">
        <w:rPr>
          <w:rFonts w:hint="cs"/>
          <w:rtl/>
        </w:rPr>
        <w:t>על רקע המסורתיות התרבותית השוררת בקרב הערבים בולט אורח החיים הפתוח של הציבור היהודי. המאפיין המרכזי שלו הוא ההגדרה העצמית כחילונים של 50.1% מהיהודים ו</w:t>
      </w:r>
      <w:r w:rsidR="00A01440" w:rsidRPr="00C408D7">
        <w:rPr>
          <w:rFonts w:hint="cs"/>
          <w:rtl/>
        </w:rPr>
        <w:t>-</w:t>
      </w:r>
      <w:r w:rsidRPr="00C408D7">
        <w:rPr>
          <w:rFonts w:hint="cs"/>
          <w:rtl/>
        </w:rPr>
        <w:t>24.5% כמסורתיים שכמחציתם קרובים לחילונים (לוח 2.</w:t>
      </w:r>
      <w:r w:rsidR="00E5099F" w:rsidRPr="00C408D7">
        <w:rPr>
          <w:rFonts w:hint="cs"/>
          <w:rtl/>
        </w:rPr>
        <w:t>8</w:t>
      </w:r>
      <w:r w:rsidRPr="00C408D7">
        <w:rPr>
          <w:rFonts w:hint="cs"/>
          <w:rtl/>
        </w:rPr>
        <w:t>). למרות הגידול בשיעור החרדים והדתיים לאורך השנים (מ</w:t>
      </w:r>
      <w:r w:rsidR="00A01440" w:rsidRPr="00C408D7">
        <w:rPr>
          <w:rFonts w:hint="cs"/>
          <w:rtl/>
        </w:rPr>
        <w:t>-</w:t>
      </w:r>
      <w:r w:rsidRPr="00C408D7">
        <w:rPr>
          <w:rFonts w:hint="cs"/>
          <w:rtl/>
        </w:rPr>
        <w:t>17.4% ב</w:t>
      </w:r>
      <w:r w:rsidR="00A01440" w:rsidRPr="00C408D7">
        <w:rPr>
          <w:rFonts w:hint="cs"/>
          <w:rtl/>
        </w:rPr>
        <w:t>-</w:t>
      </w:r>
      <w:r w:rsidRPr="00C408D7">
        <w:rPr>
          <w:rFonts w:hint="cs"/>
          <w:rtl/>
        </w:rPr>
        <w:t>1980 ל</w:t>
      </w:r>
      <w:r w:rsidR="00A01440" w:rsidRPr="00C408D7">
        <w:rPr>
          <w:rFonts w:hint="cs"/>
          <w:rtl/>
        </w:rPr>
        <w:t>-</w:t>
      </w:r>
      <w:r w:rsidRPr="00C408D7">
        <w:rPr>
          <w:rFonts w:hint="cs"/>
          <w:rtl/>
        </w:rPr>
        <w:t>24.9% ב</w:t>
      </w:r>
      <w:r w:rsidR="00A01440" w:rsidRPr="00C408D7">
        <w:rPr>
          <w:rFonts w:hint="cs"/>
          <w:rtl/>
        </w:rPr>
        <w:t>-</w:t>
      </w:r>
      <w:r w:rsidRPr="00C408D7">
        <w:rPr>
          <w:rFonts w:hint="cs"/>
          <w:rtl/>
        </w:rPr>
        <w:t>2015), הרוב הלא</w:t>
      </w:r>
      <w:r w:rsidR="00A01440" w:rsidRPr="00C408D7">
        <w:rPr>
          <w:rFonts w:hint="cs"/>
          <w:rtl/>
        </w:rPr>
        <w:t>-</w:t>
      </w:r>
      <w:r w:rsidRPr="00C408D7">
        <w:rPr>
          <w:rFonts w:hint="cs"/>
          <w:rtl/>
        </w:rPr>
        <w:t xml:space="preserve">דתי המוצק מקרב היהודים יכול למצוא בסיס תרבותי משותף בעיקר עם מיעוט </w:t>
      </w:r>
      <w:r w:rsidR="00502CB3">
        <w:rPr>
          <w:rFonts w:hint="cs"/>
          <w:rtl/>
        </w:rPr>
        <w:t xml:space="preserve">לא כל כך גדול </w:t>
      </w:r>
      <w:r w:rsidRPr="00C408D7">
        <w:rPr>
          <w:rFonts w:hint="cs"/>
          <w:rtl/>
        </w:rPr>
        <w:t>של לא דתיים מקרב הערבים.</w:t>
      </w:r>
    </w:p>
    <w:p w:rsidR="00E25C22" w:rsidRPr="00610029" w:rsidRDefault="00E25C22" w:rsidP="0096424D">
      <w:pPr>
        <w:rPr>
          <w:sz w:val="20"/>
          <w:szCs w:val="20"/>
          <w:rtl/>
        </w:rPr>
      </w:pPr>
    </w:p>
    <w:p w:rsidR="0096424D" w:rsidRPr="00955C77" w:rsidRDefault="0096424D" w:rsidP="00E5099F">
      <w:pPr>
        <w:pStyle w:val="a2"/>
        <w:rPr>
          <w:rtl/>
        </w:rPr>
      </w:pPr>
      <w:r w:rsidRPr="00452345">
        <w:rPr>
          <w:rtl/>
        </w:rPr>
        <w:t xml:space="preserve">לוח </w:t>
      </w:r>
      <w:r>
        <w:rPr>
          <w:rFonts w:hint="cs"/>
          <w:rtl/>
        </w:rPr>
        <w:t>2.</w:t>
      </w:r>
      <w:r w:rsidR="00E5099F">
        <w:rPr>
          <w:rFonts w:hint="cs"/>
          <w:rtl/>
        </w:rPr>
        <w:t>8</w:t>
      </w:r>
      <w:r w:rsidRPr="00955C77">
        <w:rPr>
          <w:rtl/>
        </w:rPr>
        <w:t xml:space="preserve"> </w:t>
      </w:r>
      <w:r>
        <w:rPr>
          <w:rFonts w:hint="cs"/>
          <w:rtl/>
        </w:rPr>
        <w:t>הגדרה עצמית על שמירת דת</w:t>
      </w:r>
      <w:r w:rsidRPr="00955C77">
        <w:rPr>
          <w:rtl/>
        </w:rPr>
        <w:t xml:space="preserve">, </w:t>
      </w:r>
      <w:r>
        <w:rPr>
          <w:rFonts w:hint="cs"/>
          <w:rtl/>
        </w:rPr>
        <w:t>יהודים</w:t>
      </w:r>
      <w:r w:rsidR="00352D53">
        <w:rPr>
          <w:rFonts w:hint="cs"/>
          <w:rtl/>
        </w:rPr>
        <w:t>, 1980, 1985, 1995</w:t>
      </w:r>
      <w:r w:rsidRPr="00955C77">
        <w:rPr>
          <w:rtl/>
        </w:rPr>
        <w:t>, 2003, 201</w:t>
      </w:r>
      <w:r w:rsidR="00AB132B">
        <w:rPr>
          <w:rFonts w:hint="cs"/>
          <w:rtl/>
        </w:rPr>
        <w:t>5</w:t>
      </w:r>
      <w:r w:rsidR="00A01440">
        <w:rPr>
          <w:rFonts w:hint="cs"/>
          <w:rtl/>
        </w:rPr>
        <w:t>-</w:t>
      </w:r>
      <w:r>
        <w:rPr>
          <w:rFonts w:hint="cs"/>
          <w:rtl/>
        </w:rPr>
        <w:t>201</w:t>
      </w:r>
      <w:r w:rsidR="00AB132B">
        <w:rPr>
          <w:rFonts w:hint="cs"/>
          <w:rtl/>
        </w:rPr>
        <w:t>2</w:t>
      </w:r>
      <w:r w:rsidRPr="00955C77">
        <w:rPr>
          <w:rFonts w:hint="cs"/>
          <w:rtl/>
        </w:rPr>
        <w:t xml:space="preserve"> </w:t>
      </w:r>
      <w:r w:rsidRPr="00955C77">
        <w:rPr>
          <w:rtl/>
        </w:rPr>
        <w:t>(באחוזים)</w:t>
      </w:r>
    </w:p>
    <w:tbl>
      <w:tblPr>
        <w:tblStyle w:val="TableGrid"/>
        <w:bidiVisual/>
        <w:tblW w:w="4902" w:type="pct"/>
        <w:tblInd w:w="107" w:type="dxa"/>
        <w:tblLook w:val="0000" w:firstRow="0" w:lastRow="0" w:firstColumn="0" w:lastColumn="0" w:noHBand="0" w:noVBand="0"/>
      </w:tblPr>
      <w:tblGrid>
        <w:gridCol w:w="5810"/>
        <w:gridCol w:w="709"/>
        <w:gridCol w:w="709"/>
        <w:gridCol w:w="709"/>
        <w:gridCol w:w="709"/>
        <w:gridCol w:w="709"/>
        <w:gridCol w:w="696"/>
        <w:gridCol w:w="722"/>
      </w:tblGrid>
      <w:tr w:rsidR="00352D53" w:rsidRPr="00027A09" w:rsidTr="00027A09">
        <w:trPr>
          <w:trHeight w:val="60"/>
        </w:trPr>
        <w:tc>
          <w:tcPr>
            <w:tcW w:w="2697" w:type="pct"/>
          </w:tcPr>
          <w:p w:rsidR="00352D53" w:rsidRPr="00027A09" w:rsidRDefault="00352D53" w:rsidP="002F464B">
            <w:pPr>
              <w:pStyle w:val="NoParagraphStyle"/>
              <w:bidi w:val="0"/>
              <w:spacing w:line="240" w:lineRule="auto"/>
              <w:textAlignment w:val="auto"/>
              <w:rPr>
                <w:rFonts w:ascii="FbTypograph Regular" w:hAnsi="FbTypograph Regular" w:cs="David"/>
                <w:color w:val="auto"/>
                <w:sz w:val="20"/>
                <w:szCs w:val="20"/>
                <w:lang w:bidi="he-IL"/>
              </w:rPr>
            </w:pPr>
          </w:p>
        </w:tc>
        <w:tc>
          <w:tcPr>
            <w:tcW w:w="2303" w:type="pct"/>
            <w:gridSpan w:val="7"/>
          </w:tcPr>
          <w:p w:rsidR="00352D53" w:rsidRPr="00027A09" w:rsidRDefault="00352D53" w:rsidP="002F464B">
            <w:pPr>
              <w:pStyle w:val="a5"/>
              <w:rPr>
                <w:rFonts w:cs="David"/>
                <w:rtl/>
              </w:rPr>
            </w:pPr>
            <w:r w:rsidRPr="00027A09">
              <w:rPr>
                <w:rFonts w:cs="David"/>
                <w:rtl/>
              </w:rPr>
              <w:t>ערבים</w:t>
            </w:r>
          </w:p>
        </w:tc>
      </w:tr>
      <w:tr w:rsidR="00352D53" w:rsidRPr="00027A09" w:rsidTr="00027A09">
        <w:trPr>
          <w:trHeight w:val="60"/>
        </w:trPr>
        <w:tc>
          <w:tcPr>
            <w:tcW w:w="2697" w:type="pct"/>
          </w:tcPr>
          <w:p w:rsidR="00352D53" w:rsidRPr="00027A09" w:rsidRDefault="00352D53" w:rsidP="002F464B">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352D53" w:rsidRPr="00027A09" w:rsidRDefault="00352D53" w:rsidP="002F464B">
            <w:pPr>
              <w:pStyle w:val="a5"/>
              <w:rPr>
                <w:rFonts w:cs="David"/>
                <w:rtl/>
              </w:rPr>
            </w:pPr>
            <w:r w:rsidRPr="00027A09">
              <w:rPr>
                <w:rFonts w:cs="David" w:hint="cs"/>
                <w:rtl/>
              </w:rPr>
              <w:t>1980</w:t>
            </w:r>
          </w:p>
        </w:tc>
        <w:tc>
          <w:tcPr>
            <w:tcW w:w="329" w:type="pct"/>
          </w:tcPr>
          <w:p w:rsidR="00352D53" w:rsidRPr="00027A09" w:rsidRDefault="00352D53" w:rsidP="002F464B">
            <w:pPr>
              <w:pStyle w:val="a5"/>
              <w:rPr>
                <w:rFonts w:cs="David"/>
                <w:rtl/>
              </w:rPr>
            </w:pPr>
            <w:r w:rsidRPr="00027A09">
              <w:rPr>
                <w:rFonts w:cs="David" w:hint="cs"/>
                <w:rtl/>
              </w:rPr>
              <w:t>1985</w:t>
            </w:r>
          </w:p>
        </w:tc>
        <w:tc>
          <w:tcPr>
            <w:tcW w:w="329" w:type="pct"/>
          </w:tcPr>
          <w:p w:rsidR="00352D53" w:rsidRPr="00027A09" w:rsidRDefault="00352D53" w:rsidP="002F464B">
            <w:pPr>
              <w:pStyle w:val="a5"/>
              <w:rPr>
                <w:rFonts w:cs="David"/>
                <w:rtl/>
              </w:rPr>
            </w:pPr>
            <w:r w:rsidRPr="00027A09">
              <w:rPr>
                <w:rFonts w:cs="David" w:hint="cs"/>
                <w:rtl/>
              </w:rPr>
              <w:t>1995</w:t>
            </w:r>
          </w:p>
        </w:tc>
        <w:tc>
          <w:tcPr>
            <w:tcW w:w="329" w:type="pct"/>
          </w:tcPr>
          <w:p w:rsidR="00352D53" w:rsidRPr="00027A09" w:rsidRDefault="00352D53" w:rsidP="002F464B">
            <w:pPr>
              <w:pStyle w:val="a5"/>
              <w:rPr>
                <w:rFonts w:cs="David"/>
                <w:rtl/>
              </w:rPr>
            </w:pPr>
            <w:r w:rsidRPr="00027A09">
              <w:rPr>
                <w:rFonts w:cs="David"/>
                <w:rtl/>
              </w:rPr>
              <w:t>2003</w:t>
            </w:r>
          </w:p>
        </w:tc>
        <w:tc>
          <w:tcPr>
            <w:tcW w:w="329" w:type="pct"/>
          </w:tcPr>
          <w:p w:rsidR="00352D53" w:rsidRPr="00027A09" w:rsidRDefault="00352D53" w:rsidP="002F464B">
            <w:pPr>
              <w:pStyle w:val="a5"/>
              <w:rPr>
                <w:rFonts w:cs="David"/>
                <w:rtl/>
              </w:rPr>
            </w:pPr>
            <w:r w:rsidRPr="00027A09">
              <w:rPr>
                <w:rFonts w:cs="David"/>
                <w:rtl/>
              </w:rPr>
              <w:t>2012</w:t>
            </w:r>
          </w:p>
        </w:tc>
        <w:tc>
          <w:tcPr>
            <w:tcW w:w="323" w:type="pct"/>
          </w:tcPr>
          <w:p w:rsidR="00352D53" w:rsidRPr="00027A09" w:rsidRDefault="00352D53" w:rsidP="002F464B">
            <w:pPr>
              <w:pStyle w:val="a5"/>
              <w:rPr>
                <w:rFonts w:cs="David"/>
                <w:rtl/>
              </w:rPr>
            </w:pPr>
            <w:r w:rsidRPr="00027A09">
              <w:rPr>
                <w:rFonts w:cs="David" w:hint="cs"/>
                <w:rtl/>
              </w:rPr>
              <w:t>2013</w:t>
            </w:r>
          </w:p>
        </w:tc>
        <w:tc>
          <w:tcPr>
            <w:tcW w:w="335" w:type="pct"/>
          </w:tcPr>
          <w:p w:rsidR="00352D53" w:rsidRPr="00027A09" w:rsidRDefault="00352D53" w:rsidP="002F464B">
            <w:pPr>
              <w:pStyle w:val="a5"/>
              <w:rPr>
                <w:rFonts w:cs="David"/>
                <w:rtl/>
              </w:rPr>
            </w:pPr>
            <w:r w:rsidRPr="00027A09">
              <w:rPr>
                <w:rFonts w:cs="David" w:hint="cs"/>
                <w:rtl/>
              </w:rPr>
              <w:t>2015</w:t>
            </w:r>
          </w:p>
        </w:tc>
      </w:tr>
      <w:tr w:rsidR="00352D53" w:rsidRPr="00027A09" w:rsidTr="00027A09">
        <w:trPr>
          <w:trHeight w:val="60"/>
        </w:trPr>
        <w:tc>
          <w:tcPr>
            <w:tcW w:w="2697" w:type="pct"/>
          </w:tcPr>
          <w:p w:rsidR="00352D53" w:rsidRPr="00027A09" w:rsidRDefault="00352D53" w:rsidP="0096424D">
            <w:pPr>
              <w:pStyle w:val="a3"/>
              <w:jc w:val="left"/>
              <w:rPr>
                <w:rFonts w:cs="David"/>
                <w:rtl/>
              </w:rPr>
            </w:pPr>
            <w:r w:rsidRPr="00027A09">
              <w:rPr>
                <w:rFonts w:cs="David" w:hint="cs"/>
                <w:rtl/>
              </w:rPr>
              <w:t xml:space="preserve">מגדירים את עצמם על שמירת דת בתור </w:t>
            </w:r>
            <w:r w:rsidRPr="00027A09">
              <w:rPr>
                <w:rFonts w:cs="David"/>
                <w:rtl/>
              </w:rPr>
              <w:t xml:space="preserve">(ע' </w:t>
            </w:r>
            <w:r w:rsidRPr="00027A09">
              <w:rPr>
                <w:rFonts w:cs="David" w:hint="cs"/>
                <w:rtl/>
              </w:rPr>
              <w:t>114):</w:t>
            </w:r>
          </w:p>
          <w:p w:rsidR="00352D53" w:rsidRPr="00027A09" w:rsidRDefault="00352D53" w:rsidP="0096424D">
            <w:pPr>
              <w:pStyle w:val="a3"/>
              <w:ind w:left="227"/>
              <w:jc w:val="left"/>
              <w:rPr>
                <w:rFonts w:cs="David"/>
                <w:rtl/>
              </w:rPr>
            </w:pPr>
            <w:r w:rsidRPr="00027A09">
              <w:rPr>
                <w:rFonts w:cs="David" w:hint="cs"/>
                <w:rtl/>
              </w:rPr>
              <w:t>חרדים</w:t>
            </w:r>
          </w:p>
          <w:p w:rsidR="00352D53" w:rsidRPr="00027A09" w:rsidRDefault="00352D53" w:rsidP="0096424D">
            <w:pPr>
              <w:pStyle w:val="a3"/>
              <w:ind w:left="227"/>
              <w:jc w:val="left"/>
              <w:rPr>
                <w:rFonts w:cs="David"/>
                <w:rtl/>
              </w:rPr>
            </w:pPr>
            <w:r w:rsidRPr="00027A09">
              <w:rPr>
                <w:rFonts w:cs="David" w:hint="cs"/>
                <w:rtl/>
              </w:rPr>
              <w:t>דתיים</w:t>
            </w:r>
          </w:p>
          <w:p w:rsidR="00352D53" w:rsidRPr="00027A09" w:rsidRDefault="00352D53" w:rsidP="0096424D">
            <w:pPr>
              <w:pStyle w:val="a3"/>
              <w:ind w:left="227"/>
              <w:jc w:val="left"/>
              <w:rPr>
                <w:rFonts w:cs="David"/>
                <w:rtl/>
              </w:rPr>
            </w:pPr>
            <w:r w:rsidRPr="00027A09">
              <w:rPr>
                <w:rFonts w:cs="David" w:hint="cs"/>
                <w:rtl/>
              </w:rPr>
              <w:t>מסורתיים</w:t>
            </w:r>
          </w:p>
          <w:p w:rsidR="00352D53" w:rsidRPr="00027A09" w:rsidRDefault="00352D53" w:rsidP="0096424D">
            <w:pPr>
              <w:pStyle w:val="a3"/>
              <w:ind w:left="227"/>
              <w:jc w:val="left"/>
              <w:rPr>
                <w:rFonts w:cs="David"/>
                <w:rtl/>
              </w:rPr>
            </w:pPr>
            <w:r w:rsidRPr="00027A09">
              <w:rPr>
                <w:rFonts w:cs="David" w:hint="cs"/>
                <w:rtl/>
              </w:rPr>
              <w:t>חילונים</w:t>
            </w:r>
          </w:p>
          <w:p w:rsidR="00352D53" w:rsidRPr="00027A09" w:rsidRDefault="00352D53" w:rsidP="0096424D">
            <w:pPr>
              <w:pStyle w:val="a3"/>
              <w:ind w:left="227"/>
              <w:jc w:val="left"/>
              <w:rPr>
                <w:rFonts w:cs="David"/>
                <w:rtl/>
              </w:rPr>
            </w:pPr>
            <w:r w:rsidRPr="00027A09">
              <w:rPr>
                <w:rFonts w:cs="David" w:hint="cs"/>
                <w:rtl/>
              </w:rPr>
              <w:t>אין תשובה</w:t>
            </w:r>
          </w:p>
        </w:tc>
        <w:tc>
          <w:tcPr>
            <w:tcW w:w="329"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5.5</w:t>
            </w:r>
          </w:p>
          <w:p w:rsidR="00352D53" w:rsidRPr="00027A09" w:rsidRDefault="00352D53" w:rsidP="002F464B">
            <w:pPr>
              <w:pStyle w:val="a3"/>
              <w:rPr>
                <w:rFonts w:cs="David"/>
                <w:rtl/>
              </w:rPr>
            </w:pPr>
            <w:r w:rsidRPr="00027A09">
              <w:rPr>
                <w:rFonts w:cs="David" w:hint="cs"/>
                <w:rtl/>
              </w:rPr>
              <w:t>11.9</w:t>
            </w:r>
          </w:p>
          <w:p w:rsidR="00352D53" w:rsidRPr="00027A09" w:rsidRDefault="00352D53" w:rsidP="002F464B">
            <w:pPr>
              <w:pStyle w:val="a3"/>
              <w:rPr>
                <w:rFonts w:cs="David"/>
                <w:rtl/>
              </w:rPr>
            </w:pPr>
            <w:r w:rsidRPr="00027A09">
              <w:rPr>
                <w:rFonts w:cs="David" w:hint="cs"/>
                <w:rtl/>
              </w:rPr>
              <w:t>40.8</w:t>
            </w:r>
          </w:p>
          <w:p w:rsidR="00352D53" w:rsidRPr="00027A09" w:rsidRDefault="00352D53" w:rsidP="002F464B">
            <w:pPr>
              <w:pStyle w:val="a3"/>
              <w:rPr>
                <w:rFonts w:cs="David"/>
                <w:rtl/>
              </w:rPr>
            </w:pPr>
            <w:r w:rsidRPr="00027A09">
              <w:rPr>
                <w:rFonts w:cs="David" w:hint="cs"/>
                <w:rtl/>
              </w:rPr>
              <w:t>40.5</w:t>
            </w:r>
          </w:p>
          <w:p w:rsidR="00352D53" w:rsidRPr="00027A09" w:rsidRDefault="00352D53" w:rsidP="002F464B">
            <w:pPr>
              <w:pStyle w:val="a3"/>
              <w:rPr>
                <w:rFonts w:cs="David"/>
                <w:rtl/>
              </w:rPr>
            </w:pPr>
            <w:r w:rsidRPr="00027A09">
              <w:rPr>
                <w:rFonts w:cs="David" w:hint="cs"/>
                <w:rtl/>
              </w:rPr>
              <w:t>1.3</w:t>
            </w:r>
          </w:p>
        </w:tc>
        <w:tc>
          <w:tcPr>
            <w:tcW w:w="329"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2.0</w:t>
            </w:r>
          </w:p>
          <w:p w:rsidR="00352D53" w:rsidRPr="00027A09" w:rsidRDefault="00352D53" w:rsidP="002F464B">
            <w:pPr>
              <w:pStyle w:val="a3"/>
              <w:rPr>
                <w:rFonts w:cs="David"/>
                <w:rtl/>
              </w:rPr>
            </w:pPr>
            <w:r w:rsidRPr="00027A09">
              <w:rPr>
                <w:rFonts w:cs="David" w:hint="cs"/>
                <w:rtl/>
              </w:rPr>
              <w:t>10.9</w:t>
            </w:r>
          </w:p>
          <w:p w:rsidR="00352D53" w:rsidRPr="00027A09" w:rsidRDefault="00352D53" w:rsidP="002F464B">
            <w:pPr>
              <w:pStyle w:val="a3"/>
              <w:rPr>
                <w:rFonts w:cs="David"/>
                <w:rtl/>
              </w:rPr>
            </w:pPr>
            <w:r w:rsidRPr="00027A09">
              <w:rPr>
                <w:rFonts w:cs="David" w:hint="cs"/>
                <w:rtl/>
              </w:rPr>
              <w:t>32.6</w:t>
            </w:r>
          </w:p>
          <w:p w:rsidR="00352D53" w:rsidRPr="00027A09" w:rsidRDefault="00352D53" w:rsidP="002F464B">
            <w:pPr>
              <w:pStyle w:val="a3"/>
              <w:rPr>
                <w:rFonts w:cs="David"/>
                <w:rtl/>
              </w:rPr>
            </w:pPr>
            <w:r w:rsidRPr="00027A09">
              <w:rPr>
                <w:rFonts w:cs="David" w:hint="cs"/>
                <w:rtl/>
              </w:rPr>
              <w:t>52.5</w:t>
            </w:r>
          </w:p>
          <w:p w:rsidR="00352D53" w:rsidRPr="00027A09" w:rsidRDefault="00352D53" w:rsidP="002F464B">
            <w:pPr>
              <w:pStyle w:val="a3"/>
              <w:rPr>
                <w:rFonts w:cs="David"/>
                <w:rtl/>
              </w:rPr>
            </w:pPr>
            <w:r w:rsidRPr="00027A09">
              <w:rPr>
                <w:rFonts w:cs="David" w:hint="cs"/>
                <w:rtl/>
              </w:rPr>
              <w:t>2.1</w:t>
            </w:r>
          </w:p>
        </w:tc>
        <w:tc>
          <w:tcPr>
            <w:tcW w:w="329"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2.5</w:t>
            </w:r>
          </w:p>
          <w:p w:rsidR="00352D53" w:rsidRPr="00027A09" w:rsidRDefault="00352D53" w:rsidP="002F464B">
            <w:pPr>
              <w:pStyle w:val="a3"/>
              <w:rPr>
                <w:rFonts w:cs="David"/>
                <w:rtl/>
              </w:rPr>
            </w:pPr>
            <w:r w:rsidRPr="00027A09">
              <w:rPr>
                <w:rFonts w:cs="David" w:hint="cs"/>
                <w:rtl/>
              </w:rPr>
              <w:t>15.9</w:t>
            </w:r>
          </w:p>
          <w:p w:rsidR="00352D53" w:rsidRPr="00027A09" w:rsidRDefault="00352D53" w:rsidP="002F464B">
            <w:pPr>
              <w:pStyle w:val="a3"/>
              <w:rPr>
                <w:rFonts w:cs="David"/>
                <w:rtl/>
              </w:rPr>
            </w:pPr>
            <w:r w:rsidRPr="00027A09">
              <w:rPr>
                <w:rFonts w:cs="David" w:hint="cs"/>
                <w:rtl/>
              </w:rPr>
              <w:t>29.4</w:t>
            </w:r>
          </w:p>
          <w:p w:rsidR="00352D53" w:rsidRPr="00027A09" w:rsidRDefault="00352D53" w:rsidP="002F464B">
            <w:pPr>
              <w:pStyle w:val="a3"/>
              <w:rPr>
                <w:rFonts w:cs="David"/>
                <w:rtl/>
              </w:rPr>
            </w:pPr>
            <w:r w:rsidRPr="00027A09">
              <w:rPr>
                <w:rFonts w:cs="David" w:hint="cs"/>
                <w:rtl/>
              </w:rPr>
              <w:t>51.3</w:t>
            </w:r>
          </w:p>
          <w:p w:rsidR="00352D53" w:rsidRPr="00027A09" w:rsidRDefault="00352D53" w:rsidP="002F464B">
            <w:pPr>
              <w:pStyle w:val="a3"/>
              <w:rPr>
                <w:rFonts w:cs="David"/>
                <w:rtl/>
              </w:rPr>
            </w:pPr>
            <w:r w:rsidRPr="00027A09">
              <w:rPr>
                <w:rFonts w:cs="David" w:hint="cs"/>
                <w:rtl/>
              </w:rPr>
              <w:t>0.9</w:t>
            </w:r>
          </w:p>
        </w:tc>
        <w:tc>
          <w:tcPr>
            <w:tcW w:w="329" w:type="pct"/>
          </w:tcPr>
          <w:p w:rsidR="00352D53" w:rsidRPr="00027A09" w:rsidRDefault="00352D53" w:rsidP="002F464B">
            <w:pPr>
              <w:pStyle w:val="a3"/>
              <w:rPr>
                <w:rFonts w:cs="David"/>
                <w:rtl/>
              </w:rPr>
            </w:pPr>
          </w:p>
          <w:p w:rsidR="00352D53" w:rsidRPr="00027A09" w:rsidRDefault="00352D53" w:rsidP="00F83935">
            <w:pPr>
              <w:pStyle w:val="a3"/>
              <w:rPr>
                <w:rFonts w:cs="David"/>
                <w:rtl/>
              </w:rPr>
            </w:pPr>
            <w:r w:rsidRPr="00027A09">
              <w:rPr>
                <w:rFonts w:cs="David" w:hint="cs"/>
                <w:rtl/>
              </w:rPr>
              <w:t>7.3</w:t>
            </w:r>
          </w:p>
          <w:p w:rsidR="00352D53" w:rsidRPr="00027A09" w:rsidRDefault="00352D53" w:rsidP="002F464B">
            <w:pPr>
              <w:pStyle w:val="a3"/>
              <w:rPr>
                <w:rFonts w:cs="David"/>
                <w:rtl/>
              </w:rPr>
            </w:pPr>
            <w:r w:rsidRPr="00027A09">
              <w:rPr>
                <w:rFonts w:cs="David" w:hint="cs"/>
                <w:rtl/>
              </w:rPr>
              <w:t>7.3</w:t>
            </w:r>
          </w:p>
          <w:p w:rsidR="00352D53" w:rsidRPr="00027A09" w:rsidRDefault="00352D53" w:rsidP="002F464B">
            <w:pPr>
              <w:pStyle w:val="a3"/>
              <w:rPr>
                <w:rFonts w:cs="David"/>
                <w:rtl/>
              </w:rPr>
            </w:pPr>
            <w:r w:rsidRPr="00027A09">
              <w:rPr>
                <w:rFonts w:cs="David" w:hint="cs"/>
                <w:rtl/>
              </w:rPr>
              <w:t>28.4</w:t>
            </w:r>
          </w:p>
          <w:p w:rsidR="00352D53" w:rsidRPr="00027A09" w:rsidRDefault="00352D53" w:rsidP="002F464B">
            <w:pPr>
              <w:pStyle w:val="a3"/>
              <w:rPr>
                <w:rFonts w:cs="David"/>
                <w:rtl/>
              </w:rPr>
            </w:pPr>
            <w:r w:rsidRPr="00027A09">
              <w:rPr>
                <w:rFonts w:cs="David" w:hint="cs"/>
                <w:rtl/>
              </w:rPr>
              <w:t>56.8</w:t>
            </w:r>
          </w:p>
          <w:p w:rsidR="00352D53" w:rsidRPr="00027A09" w:rsidRDefault="00352D53" w:rsidP="002F464B">
            <w:pPr>
              <w:pStyle w:val="a3"/>
              <w:rPr>
                <w:rFonts w:cs="David"/>
                <w:rtl/>
              </w:rPr>
            </w:pPr>
            <w:r w:rsidRPr="00027A09">
              <w:rPr>
                <w:rFonts w:cs="David" w:hint="cs"/>
                <w:rtl/>
              </w:rPr>
              <w:t>0.3</w:t>
            </w:r>
          </w:p>
        </w:tc>
        <w:tc>
          <w:tcPr>
            <w:tcW w:w="329"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10.3</w:t>
            </w:r>
          </w:p>
          <w:p w:rsidR="00352D53" w:rsidRPr="00027A09" w:rsidRDefault="00352D53" w:rsidP="002F464B">
            <w:pPr>
              <w:pStyle w:val="a3"/>
              <w:rPr>
                <w:rFonts w:cs="David"/>
                <w:rtl/>
              </w:rPr>
            </w:pPr>
            <w:r w:rsidRPr="00027A09">
              <w:rPr>
                <w:rFonts w:cs="David" w:hint="cs"/>
                <w:rtl/>
              </w:rPr>
              <w:t>12.8</w:t>
            </w:r>
          </w:p>
          <w:p w:rsidR="00352D53" w:rsidRPr="00027A09" w:rsidRDefault="00352D53" w:rsidP="002F464B">
            <w:pPr>
              <w:pStyle w:val="a3"/>
              <w:rPr>
                <w:rFonts w:cs="David"/>
                <w:rtl/>
              </w:rPr>
            </w:pPr>
            <w:r w:rsidRPr="00027A09">
              <w:rPr>
                <w:rFonts w:cs="David" w:hint="cs"/>
                <w:rtl/>
              </w:rPr>
              <w:t>18.7</w:t>
            </w:r>
          </w:p>
          <w:p w:rsidR="00352D53" w:rsidRPr="00027A09" w:rsidRDefault="00352D53" w:rsidP="002F464B">
            <w:pPr>
              <w:pStyle w:val="a3"/>
              <w:rPr>
                <w:rFonts w:cs="David"/>
                <w:rtl/>
              </w:rPr>
            </w:pPr>
            <w:r w:rsidRPr="00027A09">
              <w:rPr>
                <w:rFonts w:cs="David" w:hint="cs"/>
                <w:rtl/>
              </w:rPr>
              <w:t>57.2</w:t>
            </w:r>
          </w:p>
          <w:p w:rsidR="00352D53" w:rsidRPr="00027A09" w:rsidRDefault="00352D53" w:rsidP="002F464B">
            <w:pPr>
              <w:pStyle w:val="a3"/>
              <w:rPr>
                <w:rFonts w:cs="David"/>
                <w:rtl/>
              </w:rPr>
            </w:pPr>
            <w:r w:rsidRPr="00027A09">
              <w:rPr>
                <w:rFonts w:cs="David" w:hint="cs"/>
                <w:rtl/>
              </w:rPr>
              <w:t>1.0</w:t>
            </w:r>
          </w:p>
        </w:tc>
        <w:tc>
          <w:tcPr>
            <w:tcW w:w="323"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10.2</w:t>
            </w:r>
          </w:p>
          <w:p w:rsidR="00352D53" w:rsidRPr="00027A09" w:rsidRDefault="00352D53" w:rsidP="002F464B">
            <w:pPr>
              <w:pStyle w:val="a3"/>
              <w:rPr>
                <w:rFonts w:cs="David"/>
                <w:rtl/>
              </w:rPr>
            </w:pPr>
            <w:r w:rsidRPr="00027A09">
              <w:rPr>
                <w:rFonts w:cs="David" w:hint="cs"/>
                <w:rtl/>
              </w:rPr>
              <w:t>10.0</w:t>
            </w:r>
          </w:p>
          <w:p w:rsidR="00352D53" w:rsidRPr="00027A09" w:rsidRDefault="00352D53" w:rsidP="002F464B">
            <w:pPr>
              <w:pStyle w:val="a3"/>
              <w:rPr>
                <w:rFonts w:cs="David"/>
                <w:rtl/>
              </w:rPr>
            </w:pPr>
            <w:r w:rsidRPr="00027A09">
              <w:rPr>
                <w:rFonts w:cs="David" w:hint="cs"/>
                <w:rtl/>
              </w:rPr>
              <w:t>24.4</w:t>
            </w:r>
          </w:p>
          <w:p w:rsidR="00352D53" w:rsidRPr="00027A09" w:rsidRDefault="00352D53" w:rsidP="002F464B">
            <w:pPr>
              <w:pStyle w:val="a3"/>
              <w:rPr>
                <w:rFonts w:cs="David"/>
                <w:rtl/>
              </w:rPr>
            </w:pPr>
            <w:r w:rsidRPr="00027A09">
              <w:rPr>
                <w:rFonts w:cs="David" w:hint="cs"/>
                <w:rtl/>
              </w:rPr>
              <w:t>54.4</w:t>
            </w:r>
          </w:p>
          <w:p w:rsidR="00352D53" w:rsidRPr="00027A09" w:rsidRDefault="00352D53" w:rsidP="002F464B">
            <w:pPr>
              <w:pStyle w:val="a3"/>
              <w:rPr>
                <w:rFonts w:cs="David"/>
                <w:rtl/>
              </w:rPr>
            </w:pPr>
            <w:r w:rsidRPr="00027A09">
              <w:rPr>
                <w:rFonts w:cs="David" w:hint="cs"/>
                <w:rtl/>
              </w:rPr>
              <w:t>1.0</w:t>
            </w:r>
          </w:p>
        </w:tc>
        <w:tc>
          <w:tcPr>
            <w:tcW w:w="335" w:type="pct"/>
          </w:tcPr>
          <w:p w:rsidR="00352D53" w:rsidRPr="00027A09" w:rsidRDefault="00352D53" w:rsidP="002F464B">
            <w:pPr>
              <w:pStyle w:val="a3"/>
              <w:rPr>
                <w:rFonts w:cs="David"/>
                <w:rtl/>
              </w:rPr>
            </w:pPr>
          </w:p>
          <w:p w:rsidR="00352D53" w:rsidRPr="00027A09" w:rsidRDefault="00352D53" w:rsidP="002F464B">
            <w:pPr>
              <w:pStyle w:val="a3"/>
              <w:rPr>
                <w:rFonts w:cs="David"/>
                <w:rtl/>
              </w:rPr>
            </w:pPr>
            <w:r w:rsidRPr="00027A09">
              <w:rPr>
                <w:rFonts w:cs="David" w:hint="cs"/>
                <w:rtl/>
              </w:rPr>
              <w:t>12.0</w:t>
            </w:r>
          </w:p>
          <w:p w:rsidR="00352D53" w:rsidRPr="00027A09" w:rsidRDefault="00352D53" w:rsidP="002F464B">
            <w:pPr>
              <w:pStyle w:val="a3"/>
              <w:rPr>
                <w:rFonts w:cs="David"/>
                <w:rtl/>
              </w:rPr>
            </w:pPr>
            <w:r w:rsidRPr="00027A09">
              <w:rPr>
                <w:rFonts w:cs="David" w:hint="cs"/>
                <w:rtl/>
              </w:rPr>
              <w:t>12.9</w:t>
            </w:r>
          </w:p>
          <w:p w:rsidR="00352D53" w:rsidRPr="00027A09" w:rsidRDefault="00352D53" w:rsidP="002F464B">
            <w:pPr>
              <w:pStyle w:val="a3"/>
              <w:rPr>
                <w:rFonts w:cs="David"/>
                <w:rtl/>
              </w:rPr>
            </w:pPr>
            <w:r w:rsidRPr="00027A09">
              <w:rPr>
                <w:rFonts w:cs="David" w:hint="cs"/>
                <w:rtl/>
              </w:rPr>
              <w:t>24.5</w:t>
            </w:r>
          </w:p>
          <w:p w:rsidR="00352D53" w:rsidRPr="00027A09" w:rsidRDefault="00352D53" w:rsidP="002F464B">
            <w:pPr>
              <w:pStyle w:val="a3"/>
              <w:rPr>
                <w:rFonts w:cs="David"/>
                <w:rtl/>
              </w:rPr>
            </w:pPr>
            <w:r w:rsidRPr="00027A09">
              <w:rPr>
                <w:rFonts w:cs="David" w:hint="cs"/>
                <w:rtl/>
              </w:rPr>
              <w:t>50.1</w:t>
            </w:r>
          </w:p>
          <w:p w:rsidR="00352D53" w:rsidRPr="00027A09" w:rsidRDefault="00352D53" w:rsidP="002F464B">
            <w:pPr>
              <w:pStyle w:val="a3"/>
              <w:rPr>
                <w:rFonts w:cs="David"/>
                <w:rtl/>
              </w:rPr>
            </w:pPr>
            <w:r w:rsidRPr="00027A09">
              <w:rPr>
                <w:rFonts w:cs="David" w:hint="cs"/>
                <w:rtl/>
              </w:rPr>
              <w:t>0.6</w:t>
            </w:r>
          </w:p>
        </w:tc>
      </w:tr>
    </w:tbl>
    <w:p w:rsidR="00900A1A" w:rsidRDefault="00900A1A" w:rsidP="00900A1A">
      <w:pPr>
        <w:rPr>
          <w:rtl/>
        </w:rPr>
      </w:pPr>
    </w:p>
    <w:p w:rsidR="00900A1A" w:rsidRDefault="00900A1A" w:rsidP="00E5099F">
      <w:pPr>
        <w:rPr>
          <w:rtl/>
        </w:rPr>
      </w:pPr>
      <w:r w:rsidRPr="00452345">
        <w:rPr>
          <w:rFonts w:hint="eastAsia"/>
          <w:rtl/>
        </w:rPr>
        <w:t>תמיכ</w:t>
      </w:r>
      <w:r>
        <w:rPr>
          <w:rFonts w:hint="cs"/>
          <w:rtl/>
        </w:rPr>
        <w:t>תם</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בשילוב</w:t>
      </w:r>
      <w:r w:rsidRPr="00452345">
        <w:rPr>
          <w:rtl/>
        </w:rPr>
        <w:t xml:space="preserve"> </w:t>
      </w:r>
      <w:r w:rsidRPr="00452345">
        <w:rPr>
          <w:rFonts w:hint="eastAsia"/>
          <w:rtl/>
        </w:rPr>
        <w:t>חברתי</w:t>
      </w:r>
      <w:r w:rsidRPr="00452345">
        <w:rPr>
          <w:rtl/>
        </w:rPr>
        <w:t xml:space="preserve"> </w:t>
      </w:r>
      <w:r w:rsidRPr="00452345">
        <w:rPr>
          <w:rFonts w:hint="eastAsia"/>
          <w:rtl/>
        </w:rPr>
        <w:t>והרצון</w:t>
      </w:r>
      <w:r w:rsidRPr="00452345">
        <w:rPr>
          <w:rtl/>
        </w:rPr>
        <w:t xml:space="preserve"> </w:t>
      </w:r>
      <w:r w:rsidRPr="00452345">
        <w:rPr>
          <w:rFonts w:hint="eastAsia"/>
          <w:rtl/>
        </w:rPr>
        <w:t>לממשו</w:t>
      </w:r>
      <w:r w:rsidRPr="00452345">
        <w:rPr>
          <w:rtl/>
        </w:rPr>
        <w:t xml:space="preserve"> </w:t>
      </w:r>
      <w:r w:rsidRPr="00452345">
        <w:rPr>
          <w:rFonts w:hint="eastAsia"/>
          <w:rtl/>
        </w:rPr>
        <w:t>מקבלים</w:t>
      </w:r>
      <w:r w:rsidRPr="00452345">
        <w:rPr>
          <w:rtl/>
        </w:rPr>
        <w:t xml:space="preserve"> </w:t>
      </w:r>
      <w:r w:rsidRPr="00452345">
        <w:rPr>
          <w:rFonts w:hint="eastAsia"/>
          <w:rtl/>
        </w:rPr>
        <w:t>משנה</w:t>
      </w:r>
      <w:r w:rsidRPr="00452345">
        <w:rPr>
          <w:rtl/>
        </w:rPr>
        <w:t xml:space="preserve"> </w:t>
      </w:r>
      <w:r w:rsidRPr="00452345">
        <w:rPr>
          <w:rFonts w:hint="eastAsia"/>
          <w:rtl/>
        </w:rPr>
        <w:t>תוקף</w:t>
      </w:r>
      <w:r w:rsidRPr="00452345">
        <w:rPr>
          <w:rtl/>
        </w:rPr>
        <w:t xml:space="preserve"> </w:t>
      </w:r>
      <w:r w:rsidRPr="00452345">
        <w:rPr>
          <w:rFonts w:hint="eastAsia"/>
          <w:rtl/>
        </w:rPr>
        <w:t>בהסכמה</w:t>
      </w:r>
      <w:r w:rsidRPr="00452345">
        <w:rPr>
          <w:rtl/>
        </w:rPr>
        <w:t xml:space="preserve"> </w:t>
      </w:r>
      <w:r w:rsidRPr="00452345">
        <w:rPr>
          <w:rFonts w:hint="eastAsia"/>
          <w:rtl/>
        </w:rPr>
        <w:t>של</w:t>
      </w:r>
      <w:r w:rsidRPr="00452345">
        <w:rPr>
          <w:rtl/>
        </w:rPr>
        <w:t xml:space="preserve"> </w:t>
      </w:r>
      <w:r>
        <w:rPr>
          <w:rFonts w:hint="cs"/>
          <w:rtl/>
        </w:rPr>
        <w:t>6</w:t>
      </w:r>
      <w:r w:rsidR="0047702C">
        <w:rPr>
          <w:rFonts w:hint="cs"/>
          <w:rtl/>
        </w:rPr>
        <w:t>3</w:t>
      </w:r>
      <w:r w:rsidRPr="00452345">
        <w:rPr>
          <w:rtl/>
        </w:rPr>
        <w:t>.</w:t>
      </w:r>
      <w:r w:rsidR="0047702C">
        <w:rPr>
          <w:rFonts w:hint="cs"/>
          <w:rtl/>
        </w:rPr>
        <w:t>3</w:t>
      </w:r>
      <w:r w:rsidRPr="00452345">
        <w:rPr>
          <w:rtl/>
        </w:rPr>
        <w:t xml:space="preserve">% </w:t>
      </w:r>
      <w:r w:rsidRPr="00452345">
        <w:rPr>
          <w:rFonts w:hint="eastAsia"/>
          <w:rtl/>
        </w:rPr>
        <w:t>מהם</w:t>
      </w:r>
      <w:r w:rsidRPr="00452345">
        <w:rPr>
          <w:rtl/>
        </w:rPr>
        <w:t xml:space="preserve"> </w:t>
      </w:r>
      <w:r>
        <w:rPr>
          <w:rFonts w:hint="cs"/>
          <w:rtl/>
        </w:rPr>
        <w:t>עם ה</w:t>
      </w:r>
      <w:r w:rsidRPr="00452345">
        <w:rPr>
          <w:rFonts w:hint="eastAsia"/>
          <w:rtl/>
        </w:rPr>
        <w:t>אמירה</w:t>
      </w:r>
      <w:r w:rsidRPr="00452345">
        <w:rPr>
          <w:rtl/>
        </w:rPr>
        <w:t xml:space="preserve"> </w:t>
      </w:r>
      <w:r w:rsidRPr="00452345">
        <w:rPr>
          <w:rFonts w:hint="eastAsia"/>
          <w:rtl/>
        </w:rPr>
        <w:t>שהערבים</w:t>
      </w:r>
      <w:r w:rsidRPr="00452345">
        <w:rPr>
          <w:rtl/>
        </w:rPr>
        <w:t xml:space="preserve"> </w:t>
      </w:r>
      <w:r w:rsidRPr="00452345">
        <w:rPr>
          <w:rFonts w:hint="eastAsia"/>
          <w:rtl/>
        </w:rPr>
        <w:t>בארץ</w:t>
      </w:r>
      <w:r w:rsidRPr="00452345">
        <w:rPr>
          <w:rtl/>
        </w:rPr>
        <w:t xml:space="preserve"> </w:t>
      </w:r>
      <w:r w:rsidRPr="00452345">
        <w:rPr>
          <w:rFonts w:hint="eastAsia"/>
          <w:rtl/>
        </w:rPr>
        <w:t>צריכים</w:t>
      </w:r>
      <w:r w:rsidRPr="00452345">
        <w:rPr>
          <w:rtl/>
        </w:rPr>
        <w:t xml:space="preserve"> </w:t>
      </w:r>
      <w:r w:rsidRPr="00452345">
        <w:rPr>
          <w:rFonts w:hint="eastAsia"/>
          <w:rtl/>
        </w:rPr>
        <w:t>לאמץ</w:t>
      </w:r>
      <w:r w:rsidRPr="00452345">
        <w:rPr>
          <w:rtl/>
        </w:rPr>
        <w:t xml:space="preserve"> "</w:t>
      </w:r>
      <w:r w:rsidRPr="00452345">
        <w:rPr>
          <w:rFonts w:hint="eastAsia"/>
          <w:rtl/>
        </w:rPr>
        <w:t>הרבה</w:t>
      </w:r>
      <w:r w:rsidRPr="00452345">
        <w:rPr>
          <w:rtl/>
        </w:rPr>
        <w:t xml:space="preserve"> </w:t>
      </w:r>
      <w:r w:rsidRPr="00452345">
        <w:rPr>
          <w:rFonts w:hint="eastAsia"/>
          <w:rtl/>
        </w:rPr>
        <w:t>ערכים</w:t>
      </w:r>
      <w:r w:rsidRPr="00452345">
        <w:rPr>
          <w:rtl/>
        </w:rPr>
        <w:t xml:space="preserve"> </w:t>
      </w:r>
      <w:r w:rsidRPr="00452345">
        <w:rPr>
          <w:rFonts w:hint="eastAsia"/>
          <w:rtl/>
        </w:rPr>
        <w:t>ומנהגים</w:t>
      </w:r>
      <w:r w:rsidRPr="00452345">
        <w:rPr>
          <w:rtl/>
        </w:rPr>
        <w:t xml:space="preserve"> </w:t>
      </w:r>
      <w:r w:rsidRPr="00452345">
        <w:rPr>
          <w:rFonts w:hint="eastAsia"/>
          <w:rtl/>
        </w:rPr>
        <w:t>טובים</w:t>
      </w:r>
      <w:r w:rsidRPr="00452345">
        <w:rPr>
          <w:rtl/>
        </w:rPr>
        <w:t xml:space="preserve"> </w:t>
      </w:r>
      <w:r w:rsidRPr="00452345">
        <w:rPr>
          <w:rFonts w:hint="eastAsia"/>
          <w:rtl/>
        </w:rPr>
        <w:t>וחשובים</w:t>
      </w:r>
      <w:r w:rsidRPr="00452345">
        <w:rPr>
          <w:rtl/>
        </w:rPr>
        <w:t xml:space="preserve">" </w:t>
      </w:r>
      <w:r w:rsidRPr="00452345">
        <w:rPr>
          <w:rFonts w:hint="eastAsia"/>
          <w:rtl/>
        </w:rPr>
        <w:t>של</w:t>
      </w:r>
      <w:r w:rsidRPr="00452345">
        <w:rPr>
          <w:rtl/>
        </w:rPr>
        <w:t xml:space="preserve"> </w:t>
      </w:r>
      <w:r w:rsidRPr="00452345">
        <w:rPr>
          <w:rFonts w:hint="eastAsia"/>
          <w:rtl/>
        </w:rPr>
        <w:t>היהודים</w:t>
      </w:r>
      <w:r>
        <w:rPr>
          <w:rFonts w:hint="cs"/>
          <w:rtl/>
        </w:rPr>
        <w:t xml:space="preserve"> </w:t>
      </w:r>
      <w:r w:rsidRPr="00452345">
        <w:rPr>
          <w:rFonts w:hint="eastAsia"/>
          <w:rtl/>
        </w:rPr>
        <w:t>ו</w:t>
      </w:r>
      <w:r w:rsidR="00AF3F00">
        <w:rPr>
          <w:rFonts w:hint="cs"/>
          <w:rtl/>
        </w:rPr>
        <w:t xml:space="preserve">בהסכמה </w:t>
      </w:r>
      <w:r w:rsidRPr="00452345">
        <w:rPr>
          <w:rFonts w:hint="eastAsia"/>
          <w:rtl/>
        </w:rPr>
        <w:t>של</w:t>
      </w:r>
      <w:r w:rsidRPr="00452345">
        <w:rPr>
          <w:rtl/>
        </w:rPr>
        <w:t xml:space="preserve"> 6</w:t>
      </w:r>
      <w:r>
        <w:rPr>
          <w:rFonts w:hint="cs"/>
          <w:rtl/>
        </w:rPr>
        <w:t>7</w:t>
      </w:r>
      <w:r w:rsidRPr="00452345">
        <w:rPr>
          <w:rtl/>
        </w:rPr>
        <w:t>.</w:t>
      </w:r>
      <w:r w:rsidR="0047702C">
        <w:rPr>
          <w:rFonts w:hint="cs"/>
          <w:rtl/>
        </w:rPr>
        <w:t>7</w:t>
      </w:r>
      <w:r w:rsidRPr="00452345">
        <w:rPr>
          <w:rtl/>
        </w:rPr>
        <w:t xml:space="preserve">% </w:t>
      </w:r>
      <w:r w:rsidRPr="00452345">
        <w:rPr>
          <w:rFonts w:hint="eastAsia"/>
          <w:rtl/>
        </w:rPr>
        <w:t>מהם</w:t>
      </w:r>
      <w:r w:rsidRPr="00452345">
        <w:rPr>
          <w:rtl/>
        </w:rPr>
        <w:t xml:space="preserve"> </w:t>
      </w:r>
      <w:r>
        <w:rPr>
          <w:rFonts w:hint="cs"/>
          <w:rtl/>
        </w:rPr>
        <w:t xml:space="preserve">עם האמירה </w:t>
      </w:r>
      <w:r w:rsidRPr="00452345">
        <w:rPr>
          <w:rFonts w:hint="eastAsia"/>
          <w:rtl/>
        </w:rPr>
        <w:t>שהערבים</w:t>
      </w:r>
      <w:r w:rsidRPr="00452345">
        <w:rPr>
          <w:rtl/>
        </w:rPr>
        <w:t xml:space="preserve"> </w:t>
      </w:r>
      <w:r w:rsidRPr="00452345">
        <w:rPr>
          <w:rFonts w:hint="eastAsia"/>
          <w:rtl/>
        </w:rPr>
        <w:t>והיהודים</w:t>
      </w:r>
      <w:r w:rsidRPr="00452345">
        <w:rPr>
          <w:rtl/>
        </w:rPr>
        <w:t xml:space="preserve"> </w:t>
      </w:r>
      <w:r>
        <w:rPr>
          <w:rFonts w:hint="cs"/>
          <w:rtl/>
        </w:rPr>
        <w:t xml:space="preserve">צריכים ליצור </w:t>
      </w:r>
      <w:r w:rsidRPr="00452345">
        <w:rPr>
          <w:rFonts w:hint="eastAsia"/>
          <w:rtl/>
        </w:rPr>
        <w:t>יחד</w:t>
      </w:r>
      <w:r w:rsidRPr="00452345">
        <w:rPr>
          <w:rtl/>
        </w:rPr>
        <w:t xml:space="preserve"> </w:t>
      </w:r>
      <w:r w:rsidRPr="00452345">
        <w:rPr>
          <w:rFonts w:hint="eastAsia"/>
          <w:rtl/>
        </w:rPr>
        <w:t>ערכים</w:t>
      </w:r>
      <w:r w:rsidRPr="00452345">
        <w:rPr>
          <w:rtl/>
        </w:rPr>
        <w:t xml:space="preserve"> </w:t>
      </w:r>
      <w:r w:rsidRPr="00452345">
        <w:rPr>
          <w:rFonts w:hint="eastAsia"/>
          <w:rtl/>
        </w:rPr>
        <w:t>ומנהגים</w:t>
      </w:r>
      <w:r w:rsidRPr="00452345">
        <w:rPr>
          <w:rtl/>
        </w:rPr>
        <w:t xml:space="preserve"> </w:t>
      </w:r>
      <w:r w:rsidRPr="00452345">
        <w:rPr>
          <w:rFonts w:hint="eastAsia"/>
          <w:rtl/>
        </w:rPr>
        <w:t>משותפים</w:t>
      </w:r>
      <w:r w:rsidRPr="00452345">
        <w:rPr>
          <w:rtl/>
        </w:rPr>
        <w:t xml:space="preserve"> (</w:t>
      </w:r>
      <w:r>
        <w:rPr>
          <w:rFonts w:hint="cs"/>
          <w:rtl/>
        </w:rPr>
        <w:t>לוח 2.</w:t>
      </w:r>
      <w:r w:rsidR="00E5099F">
        <w:rPr>
          <w:rFonts w:hint="cs"/>
          <w:rtl/>
        </w:rPr>
        <w:t>9</w:t>
      </w:r>
      <w:r w:rsidRPr="00452345">
        <w:rPr>
          <w:rtl/>
        </w:rPr>
        <w:t xml:space="preserve">). </w:t>
      </w:r>
      <w:r w:rsidRPr="00452345">
        <w:rPr>
          <w:rFonts w:hint="eastAsia"/>
          <w:rtl/>
        </w:rPr>
        <w:t>בכך</w:t>
      </w:r>
      <w:r w:rsidRPr="00452345">
        <w:rPr>
          <w:rtl/>
        </w:rPr>
        <w:t xml:space="preserve"> </w:t>
      </w:r>
      <w:r w:rsidRPr="00452345">
        <w:rPr>
          <w:rFonts w:hint="eastAsia"/>
          <w:rtl/>
        </w:rPr>
        <w:t>הם</w:t>
      </w:r>
      <w:r w:rsidRPr="00452345">
        <w:rPr>
          <w:rtl/>
        </w:rPr>
        <w:t xml:space="preserve"> </w:t>
      </w:r>
      <w:r w:rsidRPr="00452345">
        <w:rPr>
          <w:rFonts w:hint="eastAsia"/>
          <w:rtl/>
        </w:rPr>
        <w:t>מתכוונים</w:t>
      </w:r>
      <w:r w:rsidRPr="00452345">
        <w:rPr>
          <w:rtl/>
        </w:rPr>
        <w:t xml:space="preserve"> </w:t>
      </w:r>
      <w:r w:rsidRPr="00452345">
        <w:rPr>
          <w:rFonts w:hint="eastAsia"/>
          <w:rtl/>
        </w:rPr>
        <w:t>להשיג</w:t>
      </w:r>
      <w:r w:rsidRPr="00452345">
        <w:rPr>
          <w:rtl/>
        </w:rPr>
        <w:t xml:space="preserve"> </w:t>
      </w:r>
      <w:r w:rsidRPr="00452345">
        <w:rPr>
          <w:rFonts w:hint="eastAsia"/>
          <w:rtl/>
        </w:rPr>
        <w:t>העשרה</w:t>
      </w:r>
      <w:r w:rsidRPr="00452345">
        <w:rPr>
          <w:rtl/>
        </w:rPr>
        <w:t xml:space="preserve"> </w:t>
      </w:r>
      <w:r w:rsidRPr="00452345">
        <w:rPr>
          <w:rFonts w:hint="eastAsia"/>
          <w:rtl/>
        </w:rPr>
        <w:t>תרבותית</w:t>
      </w:r>
      <w:r w:rsidRPr="00452345">
        <w:rPr>
          <w:rtl/>
        </w:rPr>
        <w:t xml:space="preserve"> </w:t>
      </w:r>
      <w:r w:rsidRPr="00452345">
        <w:rPr>
          <w:rFonts w:hint="eastAsia"/>
          <w:rtl/>
        </w:rPr>
        <w:t>ללא</w:t>
      </w:r>
      <w:r w:rsidRPr="00452345">
        <w:rPr>
          <w:rtl/>
        </w:rPr>
        <w:t xml:space="preserve"> </w:t>
      </w:r>
      <w:r w:rsidRPr="00452345">
        <w:rPr>
          <w:rFonts w:hint="eastAsia"/>
          <w:rtl/>
        </w:rPr>
        <w:t>ויתור</w:t>
      </w:r>
      <w:r w:rsidRPr="00452345">
        <w:rPr>
          <w:rtl/>
        </w:rPr>
        <w:t xml:space="preserve"> </w:t>
      </w:r>
      <w:r w:rsidRPr="00452345">
        <w:rPr>
          <w:rFonts w:hint="eastAsia"/>
          <w:rtl/>
        </w:rPr>
        <w:t>על</w:t>
      </w:r>
      <w:r w:rsidRPr="00452345">
        <w:rPr>
          <w:rtl/>
        </w:rPr>
        <w:t xml:space="preserve"> </w:t>
      </w:r>
      <w:r w:rsidRPr="00452345">
        <w:rPr>
          <w:rFonts w:hint="eastAsia"/>
          <w:rtl/>
        </w:rPr>
        <w:t>תרבותם</w:t>
      </w:r>
      <w:r w:rsidRPr="00452345">
        <w:rPr>
          <w:rtl/>
        </w:rPr>
        <w:t>.</w:t>
      </w:r>
      <w:r w:rsidR="00AF3F00">
        <w:rPr>
          <w:rFonts w:hint="cs"/>
          <w:rtl/>
        </w:rPr>
        <w:t xml:space="preserve"> למרות</w:t>
      </w:r>
      <w:r w:rsidRPr="00452345">
        <w:rPr>
          <w:rtl/>
        </w:rPr>
        <w:t xml:space="preserve"> </w:t>
      </w:r>
      <w:r w:rsidR="00AF3F00">
        <w:rPr>
          <w:rFonts w:hint="cs"/>
          <w:rtl/>
        </w:rPr>
        <w:t>ש</w:t>
      </w:r>
      <w:r w:rsidR="00A01440">
        <w:rPr>
          <w:rFonts w:hint="cs"/>
          <w:rtl/>
        </w:rPr>
        <w:t>-</w:t>
      </w:r>
      <w:r w:rsidR="00AF3F00" w:rsidRPr="00AF3F00">
        <w:rPr>
          <w:rFonts w:hint="cs"/>
          <w:rtl/>
        </w:rPr>
        <w:t>81</w:t>
      </w:r>
      <w:r w:rsidRPr="00AF3F00">
        <w:rPr>
          <w:rFonts w:hint="cs"/>
          <w:rtl/>
        </w:rPr>
        <w:t>.</w:t>
      </w:r>
      <w:r w:rsidR="00AF3F00" w:rsidRPr="00AF3F00">
        <w:rPr>
          <w:rFonts w:hint="cs"/>
          <w:rtl/>
        </w:rPr>
        <w:t>2</w:t>
      </w:r>
      <w:r w:rsidRPr="00AF3F00">
        <w:rPr>
          <w:rFonts w:hint="cs"/>
          <w:rtl/>
        </w:rPr>
        <w:t>%</w:t>
      </w:r>
      <w:r w:rsidRPr="00452345">
        <w:rPr>
          <w:rtl/>
        </w:rPr>
        <w:t xml:space="preserve"> </w:t>
      </w:r>
      <w:r w:rsidRPr="00452345">
        <w:rPr>
          <w:rFonts w:hint="eastAsia"/>
          <w:rtl/>
        </w:rPr>
        <w:t>מהערבים</w:t>
      </w:r>
      <w:r w:rsidRPr="00452345">
        <w:rPr>
          <w:rtl/>
        </w:rPr>
        <w:t xml:space="preserve"> </w:t>
      </w:r>
      <w:r w:rsidRPr="00452345">
        <w:rPr>
          <w:rFonts w:hint="eastAsia"/>
          <w:rtl/>
        </w:rPr>
        <w:t>יודעים</w:t>
      </w:r>
      <w:r w:rsidRPr="00452345">
        <w:rPr>
          <w:rtl/>
        </w:rPr>
        <w:t xml:space="preserve"> </w:t>
      </w:r>
      <w:r w:rsidRPr="00452345">
        <w:rPr>
          <w:rFonts w:hint="eastAsia"/>
          <w:rtl/>
        </w:rPr>
        <w:t>עברית</w:t>
      </w:r>
      <w:r w:rsidRPr="00452345">
        <w:rPr>
          <w:rtl/>
        </w:rPr>
        <w:t xml:space="preserve"> </w:t>
      </w:r>
      <w:r w:rsidRPr="00452345">
        <w:rPr>
          <w:rFonts w:hint="eastAsia"/>
          <w:rtl/>
        </w:rPr>
        <w:t>ברמה</w:t>
      </w:r>
      <w:r w:rsidRPr="00452345">
        <w:rPr>
          <w:rtl/>
        </w:rPr>
        <w:t xml:space="preserve"> </w:t>
      </w:r>
      <w:r w:rsidRPr="00452345">
        <w:rPr>
          <w:rFonts w:hint="eastAsia"/>
          <w:rtl/>
        </w:rPr>
        <w:t>מספקת</w:t>
      </w:r>
      <w:r w:rsidRPr="00452345">
        <w:rPr>
          <w:rtl/>
        </w:rPr>
        <w:t xml:space="preserve"> </w:t>
      </w:r>
      <w:r w:rsidRPr="00452345">
        <w:rPr>
          <w:rFonts w:hint="eastAsia"/>
          <w:rtl/>
        </w:rPr>
        <w:t>לתפקוד</w:t>
      </w:r>
      <w:r w:rsidRPr="00452345">
        <w:rPr>
          <w:rtl/>
        </w:rPr>
        <w:t xml:space="preserve"> </w:t>
      </w:r>
      <w:r w:rsidRPr="00452345">
        <w:rPr>
          <w:rFonts w:hint="eastAsia"/>
          <w:rtl/>
        </w:rPr>
        <w:t>סביר</w:t>
      </w:r>
      <w:r w:rsidRPr="00452345">
        <w:rPr>
          <w:rtl/>
        </w:rPr>
        <w:t xml:space="preserve"> </w:t>
      </w:r>
      <w:r w:rsidRPr="00452345">
        <w:rPr>
          <w:rFonts w:hint="eastAsia"/>
          <w:rtl/>
        </w:rPr>
        <w:t>בחברה</w:t>
      </w:r>
      <w:r w:rsidRPr="00452345">
        <w:rPr>
          <w:rtl/>
        </w:rPr>
        <w:t xml:space="preserve"> </w:t>
      </w:r>
      <w:r w:rsidRPr="00452345">
        <w:rPr>
          <w:rFonts w:hint="eastAsia"/>
          <w:rtl/>
        </w:rPr>
        <w:t>הישראלית</w:t>
      </w:r>
      <w:r w:rsidRPr="00452345">
        <w:rPr>
          <w:rtl/>
        </w:rPr>
        <w:t xml:space="preserve"> </w:t>
      </w:r>
      <w:r w:rsidRPr="00452345">
        <w:rPr>
          <w:rFonts w:hint="eastAsia"/>
          <w:rtl/>
        </w:rPr>
        <w:t>בלי</w:t>
      </w:r>
      <w:r w:rsidRPr="00452345">
        <w:rPr>
          <w:rtl/>
        </w:rPr>
        <w:t xml:space="preserve"> </w:t>
      </w:r>
      <w:r w:rsidRPr="00452345">
        <w:rPr>
          <w:rFonts w:hint="eastAsia"/>
          <w:rtl/>
        </w:rPr>
        <w:t>לאבד</w:t>
      </w:r>
      <w:r w:rsidRPr="00452345">
        <w:rPr>
          <w:rtl/>
        </w:rPr>
        <w:t xml:space="preserve"> </w:t>
      </w:r>
      <w:r w:rsidRPr="00452345">
        <w:rPr>
          <w:rFonts w:hint="eastAsia"/>
          <w:rtl/>
        </w:rPr>
        <w:t>את</w:t>
      </w:r>
      <w:r w:rsidRPr="00452345">
        <w:rPr>
          <w:rtl/>
        </w:rPr>
        <w:t xml:space="preserve"> </w:t>
      </w:r>
      <w:r w:rsidRPr="00452345">
        <w:rPr>
          <w:rFonts w:hint="eastAsia"/>
          <w:rtl/>
        </w:rPr>
        <w:t>הערבית</w:t>
      </w:r>
      <w:r w:rsidRPr="00452345">
        <w:rPr>
          <w:rtl/>
        </w:rPr>
        <w:t xml:space="preserve"> </w:t>
      </w:r>
      <w:r w:rsidRPr="00452345">
        <w:rPr>
          <w:rFonts w:hint="eastAsia"/>
          <w:rtl/>
        </w:rPr>
        <w:t>כשפתם</w:t>
      </w:r>
      <w:r w:rsidRPr="00452345">
        <w:rPr>
          <w:rtl/>
        </w:rPr>
        <w:t xml:space="preserve"> </w:t>
      </w:r>
      <w:r w:rsidRPr="00452345">
        <w:rPr>
          <w:rFonts w:hint="eastAsia"/>
          <w:rtl/>
        </w:rPr>
        <w:t>העיקרית</w:t>
      </w:r>
      <w:r>
        <w:rPr>
          <w:rFonts w:hint="cs"/>
          <w:rtl/>
        </w:rPr>
        <w:t xml:space="preserve"> </w:t>
      </w:r>
      <w:r w:rsidRPr="00452345">
        <w:rPr>
          <w:rtl/>
        </w:rPr>
        <w:t>(</w:t>
      </w:r>
      <w:r w:rsidR="00AF3F00">
        <w:rPr>
          <w:rFonts w:hint="cs"/>
          <w:rtl/>
        </w:rPr>
        <w:t>לוח 2.</w:t>
      </w:r>
      <w:r w:rsidR="00E5099F">
        <w:rPr>
          <w:rFonts w:hint="cs"/>
          <w:rtl/>
        </w:rPr>
        <w:t>4</w:t>
      </w:r>
      <w:r w:rsidRPr="00452345">
        <w:rPr>
          <w:rtl/>
        </w:rPr>
        <w:t>)</w:t>
      </w:r>
      <w:r>
        <w:rPr>
          <w:rFonts w:hint="cs"/>
          <w:rtl/>
        </w:rPr>
        <w:t>, רק 2</w:t>
      </w:r>
      <w:r w:rsidR="00AF3F00">
        <w:rPr>
          <w:rFonts w:hint="cs"/>
          <w:rtl/>
        </w:rPr>
        <w:t>3</w:t>
      </w:r>
      <w:r>
        <w:rPr>
          <w:rFonts w:hint="cs"/>
          <w:rtl/>
        </w:rPr>
        <w:t>.8% מהם חשים הכי קרובים ל</w:t>
      </w:r>
      <w:r w:rsidRPr="005D5210">
        <w:rPr>
          <w:rFonts w:hint="cs"/>
          <w:rtl/>
        </w:rPr>
        <w:t>אחד מערוצי הטלויזיה הישראלית בעברית</w:t>
      </w:r>
      <w:r>
        <w:rPr>
          <w:rFonts w:hint="cs"/>
          <w:rtl/>
        </w:rPr>
        <w:t xml:space="preserve"> (לוח 2.</w:t>
      </w:r>
      <w:r w:rsidR="00AF3F00">
        <w:rPr>
          <w:rFonts w:hint="cs"/>
          <w:rtl/>
        </w:rPr>
        <w:t>1</w:t>
      </w:r>
      <w:r w:rsidR="00E5099F">
        <w:rPr>
          <w:rFonts w:hint="cs"/>
          <w:rtl/>
        </w:rPr>
        <w:t>0</w:t>
      </w:r>
      <w:r>
        <w:rPr>
          <w:rFonts w:hint="cs"/>
          <w:rtl/>
        </w:rPr>
        <w:t>)</w:t>
      </w:r>
      <w:r w:rsidRPr="00452345">
        <w:rPr>
          <w:rtl/>
        </w:rPr>
        <w:t xml:space="preserve">. </w:t>
      </w:r>
      <w:r w:rsidR="00AF3F00">
        <w:rPr>
          <w:rFonts w:hint="cs"/>
          <w:rtl/>
        </w:rPr>
        <w:t xml:space="preserve">ואילו </w:t>
      </w:r>
      <w:r>
        <w:rPr>
          <w:rFonts w:hint="cs"/>
          <w:rtl/>
        </w:rPr>
        <w:lastRenderedPageBreak/>
        <w:t>ש</w:t>
      </w:r>
      <w:r w:rsidR="00AF3F00">
        <w:rPr>
          <w:rFonts w:hint="cs"/>
          <w:rtl/>
        </w:rPr>
        <w:t>ני</w:t>
      </w:r>
      <w:r>
        <w:rPr>
          <w:rFonts w:hint="cs"/>
          <w:rtl/>
        </w:rPr>
        <w:t xml:space="preserve"> </w:t>
      </w:r>
      <w:r w:rsidR="00AF3F00">
        <w:rPr>
          <w:rFonts w:hint="cs"/>
          <w:rtl/>
        </w:rPr>
        <w:t>שלישים</w:t>
      </w:r>
      <w:r>
        <w:rPr>
          <w:rFonts w:hint="cs"/>
          <w:rtl/>
        </w:rPr>
        <w:t xml:space="preserve"> </w:t>
      </w:r>
      <w:r w:rsidR="00AF3F00">
        <w:rPr>
          <w:rFonts w:hint="cs"/>
          <w:rtl/>
        </w:rPr>
        <w:t xml:space="preserve">(66.7%) </w:t>
      </w:r>
      <w:r>
        <w:rPr>
          <w:rFonts w:hint="cs"/>
          <w:rtl/>
        </w:rPr>
        <w:t xml:space="preserve">מהערבים מרגישים </w:t>
      </w:r>
      <w:r w:rsidR="00AF3F00">
        <w:rPr>
          <w:rFonts w:hint="cs"/>
          <w:rtl/>
        </w:rPr>
        <w:t xml:space="preserve">הכי </w:t>
      </w:r>
      <w:r>
        <w:rPr>
          <w:rFonts w:hint="cs"/>
          <w:rtl/>
        </w:rPr>
        <w:t xml:space="preserve">קרובים לערוצי הטלויזיה </w:t>
      </w:r>
      <w:r w:rsidR="00502CB3">
        <w:rPr>
          <w:rFonts w:hint="cs"/>
          <w:rtl/>
        </w:rPr>
        <w:t xml:space="preserve">זרים </w:t>
      </w:r>
      <w:r>
        <w:rPr>
          <w:rFonts w:hint="cs"/>
          <w:rtl/>
        </w:rPr>
        <w:t>בערבית (אל</w:t>
      </w:r>
      <w:r w:rsidR="00A01440">
        <w:rPr>
          <w:rFonts w:hint="cs"/>
          <w:rtl/>
        </w:rPr>
        <w:t>-</w:t>
      </w:r>
      <w:r>
        <w:rPr>
          <w:rFonts w:hint="cs"/>
          <w:rtl/>
        </w:rPr>
        <w:t>ג'זירה, אל</w:t>
      </w:r>
      <w:r w:rsidR="00A01440">
        <w:rPr>
          <w:rFonts w:hint="cs"/>
          <w:rtl/>
        </w:rPr>
        <w:t>-</w:t>
      </w:r>
      <w:r>
        <w:rPr>
          <w:rFonts w:hint="cs"/>
          <w:rtl/>
        </w:rPr>
        <w:t>ערבייה וערוצי הטלויזיה מהמדינות השכנות).</w:t>
      </w:r>
    </w:p>
    <w:p w:rsidR="00900A1A" w:rsidRDefault="00900A1A" w:rsidP="00900A1A">
      <w:pPr>
        <w:rPr>
          <w:rtl/>
        </w:rPr>
      </w:pPr>
    </w:p>
    <w:p w:rsidR="0096424D" w:rsidRPr="00955C77" w:rsidRDefault="0096424D" w:rsidP="00E5099F">
      <w:pPr>
        <w:pStyle w:val="a2"/>
        <w:rPr>
          <w:rtl/>
        </w:rPr>
      </w:pPr>
      <w:r w:rsidRPr="00452345">
        <w:rPr>
          <w:rtl/>
        </w:rPr>
        <w:t>לוח 2.</w:t>
      </w:r>
      <w:r w:rsidR="00E5099F">
        <w:rPr>
          <w:rFonts w:hint="cs"/>
          <w:rtl/>
        </w:rPr>
        <w:t>9</w:t>
      </w:r>
      <w:r w:rsidRPr="00955C77">
        <w:rPr>
          <w:rtl/>
        </w:rPr>
        <w:t xml:space="preserve"> שילוב תרבותי</w:t>
      </w:r>
      <w:r w:rsidRPr="00955C77">
        <w:rPr>
          <w:rFonts w:hint="cs"/>
          <w:rtl/>
        </w:rPr>
        <w:t xml:space="preserve"> קולקטיבי</w:t>
      </w:r>
      <w:r w:rsidRPr="00955C77">
        <w:rPr>
          <w:rtl/>
        </w:rPr>
        <w:t>, ערבים ויהודים, 2003, 201</w:t>
      </w:r>
      <w:r w:rsidR="00AB132B">
        <w:rPr>
          <w:rFonts w:hint="cs"/>
          <w:rtl/>
        </w:rPr>
        <w:t>5</w:t>
      </w:r>
      <w:r w:rsidR="00A01440">
        <w:rPr>
          <w:rFonts w:hint="cs"/>
          <w:rtl/>
        </w:rPr>
        <w:t>-</w:t>
      </w:r>
      <w:r>
        <w:rPr>
          <w:rFonts w:hint="cs"/>
          <w:rtl/>
        </w:rPr>
        <w:t>201</w:t>
      </w:r>
      <w:r w:rsidR="00AB132B">
        <w:rPr>
          <w:rFonts w:hint="cs"/>
          <w:rtl/>
        </w:rPr>
        <w:t>2</w:t>
      </w:r>
      <w:r w:rsidRPr="00955C77">
        <w:rPr>
          <w:rFonts w:hint="cs"/>
          <w:rtl/>
        </w:rPr>
        <w:t xml:space="preserve"> </w:t>
      </w:r>
      <w:r w:rsidRPr="00955C77">
        <w:rPr>
          <w:rtl/>
        </w:rPr>
        <w:t>(באחוזים)</w:t>
      </w:r>
    </w:p>
    <w:tbl>
      <w:tblPr>
        <w:tblStyle w:val="TableGrid"/>
        <w:bidiVisual/>
        <w:tblW w:w="4879" w:type="pct"/>
        <w:tblInd w:w="107" w:type="dxa"/>
        <w:tblLook w:val="0000" w:firstRow="0" w:lastRow="0" w:firstColumn="0" w:lastColumn="0" w:noHBand="0" w:noVBand="0"/>
      </w:tblPr>
      <w:tblGrid>
        <w:gridCol w:w="5103"/>
        <w:gridCol w:w="707"/>
        <w:gridCol w:w="710"/>
        <w:gridCol w:w="708"/>
        <w:gridCol w:w="706"/>
        <w:gridCol w:w="710"/>
        <w:gridCol w:w="708"/>
        <w:gridCol w:w="712"/>
        <w:gridCol w:w="658"/>
      </w:tblGrid>
      <w:tr w:rsidR="0096424D" w:rsidRPr="00452345" w:rsidTr="00027A09">
        <w:trPr>
          <w:trHeight w:val="60"/>
        </w:trPr>
        <w:tc>
          <w:tcPr>
            <w:tcW w:w="2380" w:type="pct"/>
          </w:tcPr>
          <w:p w:rsidR="0096424D" w:rsidRPr="00452345" w:rsidRDefault="0096424D" w:rsidP="002F464B">
            <w:pPr>
              <w:pStyle w:val="NoParagraphStyle"/>
              <w:bidi w:val="0"/>
              <w:spacing w:line="240" w:lineRule="auto"/>
              <w:textAlignment w:val="auto"/>
              <w:rPr>
                <w:rFonts w:ascii="FbTypograph Regular" w:hAnsi="FbTypograph Regular" w:cs="David"/>
                <w:color w:val="auto"/>
                <w:lang w:bidi="he-IL"/>
              </w:rPr>
            </w:pPr>
          </w:p>
        </w:tc>
        <w:tc>
          <w:tcPr>
            <w:tcW w:w="1320" w:type="pct"/>
            <w:gridSpan w:val="4"/>
          </w:tcPr>
          <w:p w:rsidR="0096424D" w:rsidRPr="00452345" w:rsidRDefault="0096424D" w:rsidP="002F464B">
            <w:pPr>
              <w:pStyle w:val="a5"/>
              <w:rPr>
                <w:rFonts w:cs="David"/>
                <w:rtl/>
              </w:rPr>
            </w:pPr>
            <w:r w:rsidRPr="00452345">
              <w:rPr>
                <w:rFonts w:cs="David"/>
                <w:rtl/>
              </w:rPr>
              <w:t>ערבים</w:t>
            </w:r>
          </w:p>
        </w:tc>
        <w:tc>
          <w:tcPr>
            <w:tcW w:w="1300" w:type="pct"/>
            <w:gridSpan w:val="4"/>
          </w:tcPr>
          <w:p w:rsidR="0096424D" w:rsidRPr="00452345" w:rsidRDefault="0096424D" w:rsidP="002F464B">
            <w:pPr>
              <w:pStyle w:val="a5"/>
              <w:rPr>
                <w:rFonts w:cs="David"/>
                <w:rtl/>
              </w:rPr>
            </w:pPr>
            <w:r w:rsidRPr="00452345">
              <w:rPr>
                <w:rFonts w:cs="David"/>
                <w:rtl/>
              </w:rPr>
              <w:t>יהודים</w:t>
            </w:r>
          </w:p>
        </w:tc>
      </w:tr>
      <w:tr w:rsidR="00027A09" w:rsidRPr="00452345" w:rsidTr="00027A09">
        <w:trPr>
          <w:trHeight w:val="60"/>
        </w:trPr>
        <w:tc>
          <w:tcPr>
            <w:tcW w:w="2380" w:type="pct"/>
          </w:tcPr>
          <w:p w:rsidR="0096424D" w:rsidRPr="00452345" w:rsidRDefault="0096424D" w:rsidP="002F464B">
            <w:pPr>
              <w:pStyle w:val="NoParagraphStyle"/>
              <w:bidi w:val="0"/>
              <w:spacing w:line="240" w:lineRule="auto"/>
              <w:textAlignment w:val="auto"/>
              <w:rPr>
                <w:rFonts w:ascii="FbTypograph Regular" w:hAnsi="FbTypograph Regular" w:cs="David"/>
                <w:color w:val="auto"/>
                <w:lang w:bidi="he-IL"/>
              </w:rPr>
            </w:pPr>
          </w:p>
        </w:tc>
        <w:tc>
          <w:tcPr>
            <w:tcW w:w="330" w:type="pct"/>
          </w:tcPr>
          <w:p w:rsidR="0096424D" w:rsidRPr="00452345" w:rsidRDefault="0096424D" w:rsidP="002F464B">
            <w:pPr>
              <w:pStyle w:val="a5"/>
              <w:rPr>
                <w:rFonts w:cs="David"/>
                <w:rtl/>
              </w:rPr>
            </w:pPr>
            <w:r w:rsidRPr="00452345">
              <w:rPr>
                <w:rFonts w:cs="David"/>
                <w:rtl/>
              </w:rPr>
              <w:t>2003</w:t>
            </w:r>
          </w:p>
        </w:tc>
        <w:tc>
          <w:tcPr>
            <w:tcW w:w="331" w:type="pct"/>
          </w:tcPr>
          <w:p w:rsidR="0096424D" w:rsidRPr="00452345" w:rsidRDefault="0096424D" w:rsidP="002F464B">
            <w:pPr>
              <w:pStyle w:val="a5"/>
              <w:rPr>
                <w:rFonts w:cs="David"/>
                <w:rtl/>
              </w:rPr>
            </w:pPr>
            <w:r w:rsidRPr="00452345">
              <w:rPr>
                <w:rFonts w:cs="David"/>
                <w:rtl/>
              </w:rPr>
              <w:t>2012</w:t>
            </w:r>
          </w:p>
        </w:tc>
        <w:tc>
          <w:tcPr>
            <w:tcW w:w="330" w:type="pct"/>
          </w:tcPr>
          <w:p w:rsidR="0096424D" w:rsidRPr="00452345" w:rsidRDefault="0096424D" w:rsidP="002F464B">
            <w:pPr>
              <w:pStyle w:val="a5"/>
              <w:rPr>
                <w:rFonts w:cs="David"/>
                <w:rtl/>
              </w:rPr>
            </w:pPr>
            <w:r w:rsidRPr="00452345">
              <w:rPr>
                <w:rFonts w:cs="David" w:hint="cs"/>
                <w:rtl/>
              </w:rPr>
              <w:t>2013</w:t>
            </w:r>
          </w:p>
        </w:tc>
        <w:tc>
          <w:tcPr>
            <w:tcW w:w="329" w:type="pct"/>
          </w:tcPr>
          <w:p w:rsidR="0096424D" w:rsidRPr="00452345" w:rsidRDefault="0096424D" w:rsidP="002F464B">
            <w:pPr>
              <w:pStyle w:val="a5"/>
              <w:rPr>
                <w:rFonts w:cs="David"/>
                <w:rtl/>
              </w:rPr>
            </w:pPr>
            <w:r>
              <w:rPr>
                <w:rFonts w:cs="David" w:hint="cs"/>
                <w:rtl/>
              </w:rPr>
              <w:t>2015</w:t>
            </w:r>
          </w:p>
        </w:tc>
        <w:tc>
          <w:tcPr>
            <w:tcW w:w="331" w:type="pct"/>
          </w:tcPr>
          <w:p w:rsidR="0096424D" w:rsidRPr="00452345" w:rsidRDefault="0096424D" w:rsidP="002F464B">
            <w:pPr>
              <w:pStyle w:val="a5"/>
              <w:rPr>
                <w:rFonts w:cs="David"/>
                <w:rtl/>
              </w:rPr>
            </w:pPr>
            <w:r w:rsidRPr="00452345">
              <w:rPr>
                <w:rFonts w:cs="David"/>
                <w:rtl/>
              </w:rPr>
              <w:t>2003</w:t>
            </w:r>
          </w:p>
        </w:tc>
        <w:tc>
          <w:tcPr>
            <w:tcW w:w="330" w:type="pct"/>
          </w:tcPr>
          <w:p w:rsidR="0096424D" w:rsidRPr="00452345" w:rsidRDefault="0096424D" w:rsidP="002F464B">
            <w:pPr>
              <w:pStyle w:val="a5"/>
              <w:rPr>
                <w:rFonts w:cs="David"/>
                <w:rtl/>
              </w:rPr>
            </w:pPr>
            <w:r w:rsidRPr="00452345">
              <w:rPr>
                <w:rFonts w:cs="David"/>
                <w:rtl/>
              </w:rPr>
              <w:t>2012</w:t>
            </w:r>
          </w:p>
        </w:tc>
        <w:tc>
          <w:tcPr>
            <w:tcW w:w="332" w:type="pct"/>
          </w:tcPr>
          <w:p w:rsidR="0096424D" w:rsidRPr="00452345" w:rsidRDefault="0096424D" w:rsidP="002F464B">
            <w:pPr>
              <w:pStyle w:val="a5"/>
              <w:rPr>
                <w:rFonts w:cs="David"/>
                <w:rtl/>
              </w:rPr>
            </w:pPr>
            <w:r w:rsidRPr="00452345">
              <w:rPr>
                <w:rFonts w:cs="David" w:hint="cs"/>
                <w:rtl/>
              </w:rPr>
              <w:t>2013</w:t>
            </w:r>
          </w:p>
        </w:tc>
        <w:tc>
          <w:tcPr>
            <w:tcW w:w="307" w:type="pct"/>
          </w:tcPr>
          <w:p w:rsidR="0096424D" w:rsidRPr="00452345" w:rsidRDefault="0096424D" w:rsidP="002F464B">
            <w:pPr>
              <w:pStyle w:val="a5"/>
              <w:rPr>
                <w:rFonts w:cs="David"/>
                <w:rtl/>
              </w:rPr>
            </w:pPr>
            <w:r>
              <w:rPr>
                <w:rFonts w:cs="David" w:hint="cs"/>
                <w:rtl/>
              </w:rPr>
              <w:t>2015</w:t>
            </w:r>
          </w:p>
        </w:tc>
      </w:tr>
      <w:tr w:rsidR="00027A09" w:rsidRPr="00452345" w:rsidTr="00027A09">
        <w:trPr>
          <w:trHeight w:val="60"/>
        </w:trPr>
        <w:tc>
          <w:tcPr>
            <w:tcW w:w="2380" w:type="pct"/>
          </w:tcPr>
          <w:p w:rsidR="0096424D" w:rsidRPr="00452345" w:rsidRDefault="0096424D" w:rsidP="002F464B">
            <w:pPr>
              <w:pStyle w:val="a3"/>
              <w:jc w:val="left"/>
              <w:rPr>
                <w:rFonts w:cs="David"/>
                <w:rtl/>
              </w:rPr>
            </w:pPr>
            <w:r w:rsidRPr="00452345">
              <w:rPr>
                <w:rFonts w:cs="David"/>
                <w:rtl/>
              </w:rPr>
              <w:t>ליהודים/לערבים יש הרבה ערכים ומנהגים טובים וחשובים שהערבים/שהיהודים צריכים לאמץ (ע' 1</w:t>
            </w:r>
            <w:r>
              <w:rPr>
                <w:rFonts w:cs="David" w:hint="cs"/>
                <w:rtl/>
              </w:rPr>
              <w:t>9</w:t>
            </w:r>
            <w:r w:rsidRPr="00452345">
              <w:rPr>
                <w:rFonts w:cs="David"/>
                <w:rtl/>
              </w:rPr>
              <w:t>, י' 11)</w:t>
            </w:r>
          </w:p>
        </w:tc>
        <w:tc>
          <w:tcPr>
            <w:tcW w:w="330" w:type="pct"/>
          </w:tcPr>
          <w:p w:rsidR="0096424D" w:rsidRPr="00452345" w:rsidRDefault="0096424D" w:rsidP="002F464B">
            <w:pPr>
              <w:pStyle w:val="a3"/>
              <w:rPr>
                <w:rFonts w:cs="David"/>
                <w:rtl/>
              </w:rPr>
            </w:pPr>
            <w:r w:rsidRPr="00452345">
              <w:rPr>
                <w:rFonts w:cs="David"/>
                <w:rtl/>
              </w:rPr>
              <w:t>65.8</w:t>
            </w:r>
          </w:p>
        </w:tc>
        <w:tc>
          <w:tcPr>
            <w:tcW w:w="331" w:type="pct"/>
          </w:tcPr>
          <w:p w:rsidR="0096424D" w:rsidRPr="00452345" w:rsidRDefault="0096424D" w:rsidP="002F464B">
            <w:pPr>
              <w:pStyle w:val="a3"/>
              <w:rPr>
                <w:rFonts w:cs="David"/>
                <w:rtl/>
              </w:rPr>
            </w:pPr>
            <w:r w:rsidRPr="00452345">
              <w:rPr>
                <w:rFonts w:cs="David"/>
                <w:rtl/>
              </w:rPr>
              <w:t>52.3</w:t>
            </w:r>
          </w:p>
        </w:tc>
        <w:tc>
          <w:tcPr>
            <w:tcW w:w="330" w:type="pct"/>
          </w:tcPr>
          <w:p w:rsidR="0096424D" w:rsidRPr="00452345" w:rsidRDefault="0096424D" w:rsidP="002F464B">
            <w:pPr>
              <w:pStyle w:val="a3"/>
              <w:rPr>
                <w:rFonts w:cs="David"/>
                <w:rtl/>
              </w:rPr>
            </w:pPr>
            <w:r w:rsidRPr="00452345">
              <w:rPr>
                <w:rFonts w:cs="David" w:hint="cs"/>
                <w:rtl/>
              </w:rPr>
              <w:t>60.7</w:t>
            </w:r>
          </w:p>
        </w:tc>
        <w:tc>
          <w:tcPr>
            <w:tcW w:w="329" w:type="pct"/>
          </w:tcPr>
          <w:p w:rsidR="0096424D" w:rsidRPr="00452345" w:rsidRDefault="0096424D" w:rsidP="002F464B">
            <w:pPr>
              <w:pStyle w:val="a3"/>
              <w:rPr>
                <w:rFonts w:cs="David"/>
                <w:rtl/>
              </w:rPr>
            </w:pPr>
            <w:r>
              <w:rPr>
                <w:rFonts w:cs="David" w:hint="cs"/>
                <w:rtl/>
              </w:rPr>
              <w:t>63.3</w:t>
            </w:r>
          </w:p>
        </w:tc>
        <w:tc>
          <w:tcPr>
            <w:tcW w:w="331" w:type="pct"/>
          </w:tcPr>
          <w:p w:rsidR="0096424D" w:rsidRPr="00452345" w:rsidRDefault="0096424D" w:rsidP="002F464B">
            <w:pPr>
              <w:pStyle w:val="a3"/>
              <w:rPr>
                <w:rFonts w:cs="David"/>
                <w:rtl/>
              </w:rPr>
            </w:pPr>
            <w:r w:rsidRPr="00452345">
              <w:rPr>
                <w:rFonts w:cs="David"/>
                <w:rtl/>
              </w:rPr>
              <w:t>43.2*</w:t>
            </w:r>
          </w:p>
        </w:tc>
        <w:tc>
          <w:tcPr>
            <w:tcW w:w="330" w:type="pct"/>
          </w:tcPr>
          <w:p w:rsidR="0096424D" w:rsidRPr="00452345" w:rsidRDefault="0096424D" w:rsidP="002F464B">
            <w:pPr>
              <w:pStyle w:val="a3"/>
              <w:rPr>
                <w:rFonts w:cs="David"/>
                <w:rtl/>
              </w:rPr>
            </w:pPr>
            <w:r w:rsidRPr="00452345">
              <w:rPr>
                <w:rFonts w:cs="David"/>
                <w:rtl/>
              </w:rPr>
              <w:t>41.8</w:t>
            </w:r>
          </w:p>
        </w:tc>
        <w:tc>
          <w:tcPr>
            <w:tcW w:w="332" w:type="pct"/>
          </w:tcPr>
          <w:p w:rsidR="0096424D" w:rsidRPr="00452345" w:rsidRDefault="0096424D" w:rsidP="002F464B">
            <w:pPr>
              <w:pStyle w:val="a3"/>
              <w:rPr>
                <w:rFonts w:cs="David"/>
                <w:rtl/>
              </w:rPr>
            </w:pPr>
            <w:r w:rsidRPr="00452345">
              <w:rPr>
                <w:rFonts w:cs="David" w:hint="cs"/>
                <w:rtl/>
              </w:rPr>
              <w:t>36.1</w:t>
            </w:r>
          </w:p>
        </w:tc>
        <w:tc>
          <w:tcPr>
            <w:tcW w:w="307" w:type="pct"/>
          </w:tcPr>
          <w:p w:rsidR="0096424D" w:rsidRPr="00452345" w:rsidRDefault="0096424D" w:rsidP="002F464B">
            <w:pPr>
              <w:pStyle w:val="a3"/>
              <w:rPr>
                <w:rFonts w:cs="David"/>
                <w:rtl/>
              </w:rPr>
            </w:pPr>
            <w:r w:rsidRPr="000A7BD0">
              <w:rPr>
                <w:rFonts w:cs="David" w:hint="cs"/>
                <w:color w:val="00B050"/>
                <w:rtl/>
              </w:rPr>
              <w:t>45.7</w:t>
            </w:r>
          </w:p>
        </w:tc>
      </w:tr>
      <w:tr w:rsidR="00027A09" w:rsidRPr="00452345" w:rsidTr="00027A09">
        <w:trPr>
          <w:trHeight w:val="60"/>
        </w:trPr>
        <w:tc>
          <w:tcPr>
            <w:tcW w:w="2380" w:type="pct"/>
          </w:tcPr>
          <w:p w:rsidR="0096424D" w:rsidRPr="00452345" w:rsidRDefault="0096424D" w:rsidP="002F464B">
            <w:pPr>
              <w:pStyle w:val="a3"/>
              <w:jc w:val="left"/>
              <w:rPr>
                <w:rFonts w:cs="David"/>
                <w:rtl/>
              </w:rPr>
            </w:pPr>
            <w:r w:rsidRPr="00452345">
              <w:rPr>
                <w:rFonts w:cs="David"/>
                <w:rtl/>
              </w:rPr>
              <w:t xml:space="preserve">האזרחים הערבים והיהודים צריכים ליצור ביחד ערכים ומנהגים משותפים נוסף על הערכים והמנהגים שלהם (ע' </w:t>
            </w:r>
            <w:r>
              <w:rPr>
                <w:rFonts w:cs="David" w:hint="cs"/>
                <w:rtl/>
              </w:rPr>
              <w:t>20</w:t>
            </w:r>
            <w:r w:rsidRPr="00452345">
              <w:rPr>
                <w:rFonts w:cs="David"/>
                <w:rtl/>
              </w:rPr>
              <w:t>, י' 12)</w:t>
            </w:r>
          </w:p>
        </w:tc>
        <w:tc>
          <w:tcPr>
            <w:tcW w:w="330" w:type="pct"/>
          </w:tcPr>
          <w:p w:rsidR="0096424D" w:rsidRPr="00452345" w:rsidRDefault="0096424D" w:rsidP="002F464B">
            <w:pPr>
              <w:pStyle w:val="a3"/>
              <w:rPr>
                <w:rFonts w:cs="David"/>
                <w:rtl/>
              </w:rPr>
            </w:pPr>
            <w:r w:rsidRPr="00452345">
              <w:rPr>
                <w:rFonts w:cs="David"/>
                <w:rtl/>
              </w:rPr>
              <w:t>60.4</w:t>
            </w:r>
          </w:p>
        </w:tc>
        <w:tc>
          <w:tcPr>
            <w:tcW w:w="331" w:type="pct"/>
          </w:tcPr>
          <w:p w:rsidR="0096424D" w:rsidRPr="00452345" w:rsidRDefault="0096424D" w:rsidP="002F464B">
            <w:pPr>
              <w:pStyle w:val="a3"/>
              <w:rPr>
                <w:rFonts w:cs="David"/>
                <w:rtl/>
              </w:rPr>
            </w:pPr>
            <w:r w:rsidRPr="00452345">
              <w:rPr>
                <w:rFonts w:cs="David"/>
                <w:rtl/>
              </w:rPr>
              <w:t>63.9</w:t>
            </w:r>
          </w:p>
        </w:tc>
        <w:tc>
          <w:tcPr>
            <w:tcW w:w="330" w:type="pct"/>
          </w:tcPr>
          <w:p w:rsidR="0096424D" w:rsidRPr="00452345" w:rsidRDefault="0096424D" w:rsidP="002F464B">
            <w:pPr>
              <w:pStyle w:val="a3"/>
              <w:rPr>
                <w:rFonts w:cs="David"/>
                <w:rtl/>
              </w:rPr>
            </w:pPr>
            <w:r w:rsidRPr="00452345">
              <w:rPr>
                <w:rFonts w:cs="David" w:hint="cs"/>
                <w:rtl/>
              </w:rPr>
              <w:t>67.2</w:t>
            </w:r>
          </w:p>
        </w:tc>
        <w:tc>
          <w:tcPr>
            <w:tcW w:w="329" w:type="pct"/>
          </w:tcPr>
          <w:p w:rsidR="0096424D" w:rsidRPr="00452345" w:rsidRDefault="0096424D" w:rsidP="002F464B">
            <w:pPr>
              <w:pStyle w:val="a3"/>
              <w:rPr>
                <w:rFonts w:cs="David"/>
                <w:rtl/>
              </w:rPr>
            </w:pPr>
            <w:r>
              <w:rPr>
                <w:rFonts w:cs="David" w:hint="cs"/>
                <w:rtl/>
              </w:rPr>
              <w:t>67.7</w:t>
            </w:r>
          </w:p>
        </w:tc>
        <w:tc>
          <w:tcPr>
            <w:tcW w:w="331" w:type="pct"/>
          </w:tcPr>
          <w:p w:rsidR="0096424D" w:rsidRPr="00452345" w:rsidRDefault="0096424D" w:rsidP="002F464B">
            <w:pPr>
              <w:pStyle w:val="a3"/>
              <w:rPr>
                <w:rFonts w:cs="David"/>
                <w:rtl/>
              </w:rPr>
            </w:pPr>
            <w:r w:rsidRPr="00452345">
              <w:rPr>
                <w:rFonts w:cs="David"/>
                <w:rtl/>
              </w:rPr>
              <w:t>57.6</w:t>
            </w:r>
          </w:p>
        </w:tc>
        <w:tc>
          <w:tcPr>
            <w:tcW w:w="330" w:type="pct"/>
          </w:tcPr>
          <w:p w:rsidR="0096424D" w:rsidRPr="00452345" w:rsidRDefault="0096424D" w:rsidP="002F464B">
            <w:pPr>
              <w:pStyle w:val="a3"/>
              <w:rPr>
                <w:rFonts w:cs="David"/>
                <w:rtl/>
              </w:rPr>
            </w:pPr>
            <w:r w:rsidRPr="00452345">
              <w:rPr>
                <w:rFonts w:cs="David"/>
                <w:rtl/>
              </w:rPr>
              <w:t>54.0</w:t>
            </w:r>
          </w:p>
        </w:tc>
        <w:tc>
          <w:tcPr>
            <w:tcW w:w="332" w:type="pct"/>
          </w:tcPr>
          <w:p w:rsidR="0096424D" w:rsidRPr="00452345" w:rsidRDefault="0096424D" w:rsidP="002F464B">
            <w:pPr>
              <w:pStyle w:val="a3"/>
              <w:rPr>
                <w:rFonts w:cs="David"/>
                <w:rtl/>
              </w:rPr>
            </w:pPr>
            <w:r w:rsidRPr="00452345">
              <w:rPr>
                <w:rFonts w:cs="David" w:hint="cs"/>
                <w:rtl/>
              </w:rPr>
              <w:t>51.9</w:t>
            </w:r>
          </w:p>
        </w:tc>
        <w:tc>
          <w:tcPr>
            <w:tcW w:w="307" w:type="pct"/>
          </w:tcPr>
          <w:p w:rsidR="0096424D" w:rsidRPr="00452345" w:rsidRDefault="0096424D" w:rsidP="002F464B">
            <w:pPr>
              <w:pStyle w:val="a3"/>
              <w:rPr>
                <w:rFonts w:cs="David"/>
                <w:rtl/>
              </w:rPr>
            </w:pPr>
            <w:r w:rsidRPr="000A7BD0">
              <w:rPr>
                <w:rFonts w:cs="David" w:hint="cs"/>
                <w:color w:val="00B050"/>
                <w:rtl/>
              </w:rPr>
              <w:t>58.6</w:t>
            </w:r>
          </w:p>
        </w:tc>
      </w:tr>
    </w:tbl>
    <w:p w:rsidR="0096424D" w:rsidRPr="00027A09" w:rsidRDefault="0096424D" w:rsidP="00027A09">
      <w:pPr>
        <w:pStyle w:val="a4"/>
        <w:spacing w:before="0" w:line="240" w:lineRule="auto"/>
        <w:rPr>
          <w:rFonts w:cs="David"/>
          <w:sz w:val="20"/>
          <w:szCs w:val="20"/>
          <w:rtl/>
        </w:rPr>
      </w:pPr>
      <w:r w:rsidRPr="00027A09">
        <w:rPr>
          <w:rFonts w:cs="David"/>
          <w:sz w:val="20"/>
          <w:szCs w:val="20"/>
          <w:rtl/>
        </w:rPr>
        <w:t>* ב־2004</w:t>
      </w:r>
    </w:p>
    <w:p w:rsidR="0096424D" w:rsidRDefault="0096424D" w:rsidP="0096424D">
      <w:pPr>
        <w:rPr>
          <w:rtl/>
        </w:rPr>
      </w:pPr>
    </w:p>
    <w:p w:rsidR="000F1772" w:rsidRDefault="007B3CBD" w:rsidP="00E5099F">
      <w:pPr>
        <w:pStyle w:val="a2"/>
        <w:rPr>
          <w:rtl/>
        </w:rPr>
      </w:pPr>
      <w:r w:rsidRPr="00737449">
        <w:rPr>
          <w:rtl/>
        </w:rPr>
        <w:t>לוח 2.</w:t>
      </w:r>
      <w:r w:rsidR="00AF3F00">
        <w:rPr>
          <w:rFonts w:hint="cs"/>
          <w:rtl/>
        </w:rPr>
        <w:t>1</w:t>
      </w:r>
      <w:r w:rsidR="00E5099F">
        <w:rPr>
          <w:rFonts w:hint="cs"/>
          <w:rtl/>
        </w:rPr>
        <w:t>0</w:t>
      </w:r>
      <w:r w:rsidRPr="00737449">
        <w:rPr>
          <w:rtl/>
        </w:rPr>
        <w:t xml:space="preserve"> </w:t>
      </w:r>
      <w:r w:rsidRPr="00737449">
        <w:rPr>
          <w:rFonts w:hint="cs"/>
          <w:rtl/>
        </w:rPr>
        <w:t xml:space="preserve">חשיפה לערוצי </w:t>
      </w:r>
      <w:r w:rsidR="00030027" w:rsidRPr="00030027">
        <w:rPr>
          <w:rFonts w:hint="eastAsia"/>
          <w:rtl/>
        </w:rPr>
        <w:t>ט</w:t>
      </w:r>
      <w:r w:rsidRPr="00737449">
        <w:rPr>
          <w:rFonts w:hint="cs"/>
          <w:rtl/>
        </w:rPr>
        <w:t>לוויזיה</w:t>
      </w:r>
      <w:r w:rsidRPr="00737449">
        <w:rPr>
          <w:rtl/>
        </w:rPr>
        <w:t xml:space="preserve">, </w:t>
      </w:r>
      <w:r w:rsidR="00030027" w:rsidRPr="00030027">
        <w:rPr>
          <w:rtl/>
        </w:rPr>
        <w:t>ערבים</w:t>
      </w:r>
      <w:r w:rsidRPr="00737449">
        <w:rPr>
          <w:rtl/>
        </w:rPr>
        <w:t xml:space="preserve">, </w:t>
      </w:r>
      <w:r w:rsidRPr="00737449">
        <w:rPr>
          <w:rFonts w:hint="cs"/>
          <w:rtl/>
        </w:rPr>
        <w:t>2013</w:t>
      </w:r>
      <w:r w:rsidR="00F75CC0">
        <w:rPr>
          <w:rFonts w:hint="cs"/>
          <w:rtl/>
        </w:rPr>
        <w:t>, 2015</w:t>
      </w:r>
      <w:r w:rsidRPr="00737449">
        <w:rPr>
          <w:rFonts w:hint="cs"/>
          <w:rtl/>
        </w:rPr>
        <w:t xml:space="preserve"> </w:t>
      </w:r>
      <w:r w:rsidRPr="00737449">
        <w:rPr>
          <w:rtl/>
        </w:rPr>
        <w:t>(באחוזים)</w:t>
      </w:r>
    </w:p>
    <w:tbl>
      <w:tblPr>
        <w:tblStyle w:val="TableGrid"/>
        <w:bidiVisual/>
        <w:tblW w:w="4902" w:type="pct"/>
        <w:tblInd w:w="107" w:type="dxa"/>
        <w:tblLayout w:type="fixed"/>
        <w:tblLook w:val="0000" w:firstRow="0" w:lastRow="0" w:firstColumn="0" w:lastColumn="0" w:noHBand="0" w:noVBand="0"/>
      </w:tblPr>
      <w:tblGrid>
        <w:gridCol w:w="9355"/>
        <w:gridCol w:w="709"/>
        <w:gridCol w:w="709"/>
      </w:tblGrid>
      <w:tr w:rsidR="00F75CC0" w:rsidRPr="00452345" w:rsidTr="00027A09">
        <w:trPr>
          <w:trHeight w:val="60"/>
        </w:trPr>
        <w:tc>
          <w:tcPr>
            <w:tcW w:w="4342" w:type="pct"/>
          </w:tcPr>
          <w:p w:rsidR="00F75CC0" w:rsidRPr="00452345" w:rsidRDefault="00F75CC0" w:rsidP="006C2213">
            <w:pPr>
              <w:pStyle w:val="NoParagraphStyle"/>
              <w:spacing w:line="240" w:lineRule="auto"/>
              <w:textAlignment w:val="auto"/>
              <w:rPr>
                <w:rFonts w:ascii="FbTypograph Regular" w:hAnsi="FbTypograph Regular" w:cs="David"/>
                <w:color w:val="auto"/>
                <w:rtl/>
                <w:lang w:bidi="he-IL"/>
              </w:rPr>
            </w:pPr>
          </w:p>
        </w:tc>
        <w:tc>
          <w:tcPr>
            <w:tcW w:w="658" w:type="pct"/>
            <w:gridSpan w:val="2"/>
          </w:tcPr>
          <w:p w:rsidR="00F75CC0" w:rsidRPr="00452345" w:rsidRDefault="00F75CC0" w:rsidP="00152A21">
            <w:pPr>
              <w:pStyle w:val="a5"/>
              <w:rPr>
                <w:rFonts w:cs="David"/>
                <w:rtl/>
              </w:rPr>
            </w:pPr>
            <w:r w:rsidRPr="00452345">
              <w:rPr>
                <w:rFonts w:cs="David"/>
                <w:rtl/>
              </w:rPr>
              <w:t>ערבים</w:t>
            </w:r>
          </w:p>
        </w:tc>
      </w:tr>
      <w:tr w:rsidR="00F75CC0" w:rsidRPr="00452345" w:rsidTr="00027A09">
        <w:trPr>
          <w:trHeight w:val="60"/>
        </w:trPr>
        <w:tc>
          <w:tcPr>
            <w:tcW w:w="4342" w:type="pct"/>
          </w:tcPr>
          <w:p w:rsidR="00F75CC0" w:rsidRPr="00452345" w:rsidRDefault="00F75CC0" w:rsidP="00152A21">
            <w:pPr>
              <w:pStyle w:val="NoParagraphStyle"/>
              <w:bidi w:val="0"/>
              <w:spacing w:line="240" w:lineRule="auto"/>
              <w:textAlignment w:val="auto"/>
              <w:rPr>
                <w:rFonts w:ascii="FbTypograph Regular" w:hAnsi="FbTypograph Regular" w:cs="David"/>
                <w:color w:val="auto"/>
                <w:lang w:bidi="he-IL"/>
              </w:rPr>
            </w:pPr>
          </w:p>
        </w:tc>
        <w:tc>
          <w:tcPr>
            <w:tcW w:w="329" w:type="pct"/>
          </w:tcPr>
          <w:p w:rsidR="00F75CC0" w:rsidRPr="00452345" w:rsidRDefault="00F75CC0" w:rsidP="001B48F6">
            <w:pPr>
              <w:pStyle w:val="a5"/>
              <w:rPr>
                <w:rFonts w:cs="David"/>
                <w:rtl/>
              </w:rPr>
            </w:pPr>
            <w:r w:rsidRPr="00452345">
              <w:rPr>
                <w:rFonts w:cs="David"/>
                <w:rtl/>
              </w:rPr>
              <w:t>20</w:t>
            </w:r>
            <w:r w:rsidRPr="00452345">
              <w:rPr>
                <w:rFonts w:cs="David" w:hint="cs"/>
                <w:rtl/>
              </w:rPr>
              <w:t>1</w:t>
            </w:r>
            <w:r w:rsidRPr="00452345">
              <w:rPr>
                <w:rFonts w:cs="David"/>
                <w:rtl/>
              </w:rPr>
              <w:t>3</w:t>
            </w:r>
          </w:p>
        </w:tc>
        <w:tc>
          <w:tcPr>
            <w:tcW w:w="329" w:type="pct"/>
          </w:tcPr>
          <w:p w:rsidR="00F75CC0" w:rsidRPr="00452345" w:rsidRDefault="00F75CC0" w:rsidP="001B48F6">
            <w:pPr>
              <w:pStyle w:val="a5"/>
              <w:rPr>
                <w:rFonts w:cs="David"/>
                <w:rtl/>
              </w:rPr>
            </w:pPr>
            <w:r>
              <w:rPr>
                <w:rFonts w:cs="David" w:hint="cs"/>
                <w:rtl/>
              </w:rPr>
              <w:t>2015</w:t>
            </w:r>
          </w:p>
        </w:tc>
      </w:tr>
      <w:tr w:rsidR="00F75CC0" w:rsidRPr="00452345" w:rsidTr="00027A09">
        <w:trPr>
          <w:trHeight w:val="60"/>
        </w:trPr>
        <w:tc>
          <w:tcPr>
            <w:tcW w:w="4342" w:type="pct"/>
          </w:tcPr>
          <w:p w:rsidR="00F75CC0" w:rsidRPr="00452345" w:rsidRDefault="00F75CC0" w:rsidP="00F75CC0">
            <w:pPr>
              <w:pStyle w:val="a3"/>
              <w:jc w:val="left"/>
              <w:rPr>
                <w:rFonts w:cs="David"/>
                <w:rtl/>
              </w:rPr>
            </w:pPr>
            <w:r w:rsidRPr="00452345">
              <w:rPr>
                <w:rFonts w:cs="David" w:hint="cs"/>
                <w:rtl/>
              </w:rPr>
              <w:t xml:space="preserve">צופים מדי יום או </w:t>
            </w:r>
            <w:r>
              <w:rPr>
                <w:rFonts w:cs="David" w:hint="cs"/>
                <w:rtl/>
              </w:rPr>
              <w:t>לעתים</w:t>
            </w:r>
            <w:r w:rsidRPr="00452345">
              <w:rPr>
                <w:rFonts w:cs="David" w:hint="cs"/>
                <w:rtl/>
              </w:rPr>
              <w:t xml:space="preserve"> קרובות בערוץ ה</w:t>
            </w:r>
            <w:r w:rsidRPr="00452345">
              <w:rPr>
                <w:rFonts w:cs="David"/>
                <w:rtl/>
              </w:rPr>
              <w:t>טל</w:t>
            </w:r>
            <w:r w:rsidRPr="00452345">
              <w:rPr>
                <w:rFonts w:cs="David" w:hint="cs"/>
                <w:rtl/>
              </w:rPr>
              <w:t>וו</w:t>
            </w:r>
            <w:r w:rsidRPr="00452345">
              <w:rPr>
                <w:rFonts w:cs="David"/>
                <w:rtl/>
              </w:rPr>
              <w:t>יזיה</w:t>
            </w:r>
            <w:r w:rsidRPr="00452345">
              <w:rPr>
                <w:rFonts w:cs="David" w:hint="cs"/>
                <w:rtl/>
              </w:rPr>
              <w:t xml:space="preserve"> אל</w:t>
            </w:r>
            <w:r w:rsidR="00A01440">
              <w:rPr>
                <w:rFonts w:cs="David" w:hint="cs"/>
                <w:rtl/>
              </w:rPr>
              <w:t>-</w:t>
            </w:r>
            <w:r w:rsidRPr="00452345">
              <w:rPr>
                <w:rFonts w:cs="David" w:hint="cs"/>
                <w:rtl/>
              </w:rPr>
              <w:t>ג'זירה</w:t>
            </w:r>
          </w:p>
        </w:tc>
        <w:tc>
          <w:tcPr>
            <w:tcW w:w="329" w:type="pct"/>
          </w:tcPr>
          <w:p w:rsidR="00F75CC0" w:rsidRPr="00452345" w:rsidRDefault="00F75CC0" w:rsidP="00152A21">
            <w:pPr>
              <w:pStyle w:val="a3"/>
              <w:rPr>
                <w:rFonts w:cs="David"/>
                <w:rtl/>
              </w:rPr>
            </w:pPr>
            <w:r w:rsidRPr="00452345">
              <w:rPr>
                <w:rFonts w:cs="David" w:hint="cs"/>
                <w:rtl/>
              </w:rPr>
              <w:t>31.8</w:t>
            </w:r>
          </w:p>
        </w:tc>
        <w:tc>
          <w:tcPr>
            <w:tcW w:w="329" w:type="pct"/>
          </w:tcPr>
          <w:p w:rsidR="00F75CC0" w:rsidRPr="00452345" w:rsidRDefault="00F75CC0" w:rsidP="00152A21">
            <w:pPr>
              <w:pStyle w:val="a3"/>
              <w:rPr>
                <w:rFonts w:cs="David"/>
                <w:rtl/>
              </w:rPr>
            </w:pPr>
            <w:r>
              <w:rPr>
                <w:rFonts w:cs="David" w:hint="cs"/>
                <w:rtl/>
              </w:rPr>
              <w:t>*</w:t>
            </w:r>
          </w:p>
        </w:tc>
      </w:tr>
      <w:tr w:rsidR="00F75CC0" w:rsidRPr="00452345" w:rsidTr="00027A09">
        <w:trPr>
          <w:trHeight w:val="60"/>
        </w:trPr>
        <w:tc>
          <w:tcPr>
            <w:tcW w:w="4342" w:type="pct"/>
          </w:tcPr>
          <w:p w:rsidR="00F75CC0" w:rsidRPr="00452345" w:rsidRDefault="00F75CC0" w:rsidP="00CD3DFF">
            <w:pPr>
              <w:pStyle w:val="a3"/>
              <w:jc w:val="left"/>
              <w:rPr>
                <w:rFonts w:cs="David"/>
                <w:rtl/>
              </w:rPr>
            </w:pPr>
            <w:r w:rsidRPr="00452345">
              <w:rPr>
                <w:rFonts w:cs="David" w:hint="cs"/>
                <w:rtl/>
              </w:rPr>
              <w:t>ערוץ הטלוויזיה שאליו מרגישים הכי קרוב (ע' 17</w:t>
            </w:r>
            <w:r>
              <w:rPr>
                <w:rFonts w:cs="David" w:hint="cs"/>
                <w:rtl/>
              </w:rPr>
              <w:t>7</w:t>
            </w:r>
            <w:r w:rsidRPr="00452345">
              <w:rPr>
                <w:rFonts w:cs="David" w:hint="cs"/>
                <w:rtl/>
              </w:rPr>
              <w:t>)</w:t>
            </w:r>
          </w:p>
          <w:p w:rsidR="00F75CC0" w:rsidRPr="00452345" w:rsidRDefault="00F75CC0" w:rsidP="00CD3DFF">
            <w:pPr>
              <w:pStyle w:val="a3"/>
              <w:ind w:left="227"/>
              <w:jc w:val="left"/>
              <w:rPr>
                <w:rFonts w:cs="David"/>
                <w:rtl/>
              </w:rPr>
            </w:pPr>
            <w:r w:rsidRPr="00452345">
              <w:rPr>
                <w:rFonts w:cs="David" w:hint="cs"/>
                <w:rtl/>
              </w:rPr>
              <w:t>אל</w:t>
            </w:r>
            <w:r w:rsidR="00A01440">
              <w:rPr>
                <w:rFonts w:cs="David" w:hint="cs"/>
                <w:rtl/>
              </w:rPr>
              <w:t>-</w:t>
            </w:r>
            <w:r w:rsidRPr="00452345">
              <w:rPr>
                <w:rFonts w:cs="David" w:hint="cs"/>
                <w:rtl/>
              </w:rPr>
              <w:t>ג'זירה</w:t>
            </w:r>
          </w:p>
          <w:p w:rsidR="00F75CC0" w:rsidRPr="00452345" w:rsidRDefault="00F75CC0" w:rsidP="00CD3DFF">
            <w:pPr>
              <w:pStyle w:val="a3"/>
              <w:ind w:left="227"/>
              <w:jc w:val="left"/>
              <w:rPr>
                <w:rFonts w:cs="David"/>
                <w:rtl/>
              </w:rPr>
            </w:pPr>
            <w:r w:rsidRPr="00452345">
              <w:rPr>
                <w:rFonts w:cs="David" w:hint="cs"/>
                <w:rtl/>
              </w:rPr>
              <w:t>אל</w:t>
            </w:r>
            <w:r w:rsidR="00A01440">
              <w:rPr>
                <w:rFonts w:cs="David" w:hint="cs"/>
                <w:rtl/>
              </w:rPr>
              <w:t>-</w:t>
            </w:r>
            <w:r w:rsidRPr="00452345">
              <w:rPr>
                <w:rFonts w:cs="David" w:hint="cs"/>
                <w:rtl/>
              </w:rPr>
              <w:t>ערבייה</w:t>
            </w:r>
          </w:p>
          <w:p w:rsidR="00F75CC0" w:rsidRPr="00452345" w:rsidRDefault="00F75CC0" w:rsidP="00CD3DFF">
            <w:pPr>
              <w:pStyle w:val="a3"/>
              <w:ind w:left="227"/>
              <w:jc w:val="left"/>
              <w:rPr>
                <w:rFonts w:cs="David"/>
                <w:rtl/>
              </w:rPr>
            </w:pPr>
            <w:r w:rsidRPr="00452345">
              <w:rPr>
                <w:rFonts w:cs="David" w:hint="cs"/>
                <w:rtl/>
              </w:rPr>
              <w:t>ערוצי טלויזיה בלבנון, סוריה, ירדן ומצרים</w:t>
            </w:r>
          </w:p>
          <w:p w:rsidR="00F75CC0" w:rsidRPr="00452345" w:rsidRDefault="00F75CC0" w:rsidP="00CD3DFF">
            <w:pPr>
              <w:pStyle w:val="a3"/>
              <w:ind w:left="227"/>
              <w:jc w:val="left"/>
              <w:rPr>
                <w:rFonts w:cs="David"/>
                <w:rtl/>
              </w:rPr>
            </w:pPr>
            <w:r w:rsidRPr="00452345">
              <w:rPr>
                <w:rFonts w:cs="David" w:hint="cs"/>
                <w:rtl/>
              </w:rPr>
              <w:t>ערוץ הטלויזיה הישראלית בערבית</w:t>
            </w:r>
          </w:p>
          <w:p w:rsidR="00F75CC0" w:rsidRPr="00452345" w:rsidRDefault="00F75CC0" w:rsidP="00CD3DFF">
            <w:pPr>
              <w:pStyle w:val="a3"/>
              <w:ind w:left="227"/>
              <w:jc w:val="left"/>
              <w:rPr>
                <w:rFonts w:cs="David"/>
                <w:rtl/>
              </w:rPr>
            </w:pPr>
            <w:r w:rsidRPr="00452345">
              <w:rPr>
                <w:rFonts w:cs="David" w:hint="cs"/>
                <w:rtl/>
              </w:rPr>
              <w:t>אחד מערוצי הטלויזיה הישראלית בעברית</w:t>
            </w:r>
          </w:p>
          <w:p w:rsidR="00F75CC0" w:rsidRPr="00452345" w:rsidRDefault="00F75CC0" w:rsidP="00CD3DFF">
            <w:pPr>
              <w:pStyle w:val="a3"/>
              <w:ind w:left="227"/>
              <w:jc w:val="left"/>
              <w:rPr>
                <w:rFonts w:cs="David"/>
                <w:rtl/>
              </w:rPr>
            </w:pPr>
            <w:r w:rsidRPr="00452345">
              <w:rPr>
                <w:rFonts w:cs="David" w:hint="cs"/>
                <w:rtl/>
              </w:rPr>
              <w:t>אין תשובה</w:t>
            </w:r>
          </w:p>
        </w:tc>
        <w:tc>
          <w:tcPr>
            <w:tcW w:w="329" w:type="pct"/>
          </w:tcPr>
          <w:p w:rsidR="00F75CC0" w:rsidRPr="00452345" w:rsidRDefault="00F75CC0" w:rsidP="00152A21">
            <w:pPr>
              <w:pStyle w:val="a3"/>
              <w:rPr>
                <w:rFonts w:cs="David"/>
                <w:rtl/>
              </w:rPr>
            </w:pPr>
          </w:p>
          <w:p w:rsidR="00F75CC0" w:rsidRPr="00452345" w:rsidRDefault="00F75CC0" w:rsidP="00152A21">
            <w:pPr>
              <w:pStyle w:val="a3"/>
              <w:rPr>
                <w:rFonts w:cs="David"/>
                <w:rtl/>
              </w:rPr>
            </w:pPr>
            <w:r w:rsidRPr="00452345">
              <w:rPr>
                <w:rFonts w:cs="David" w:hint="cs"/>
                <w:rtl/>
              </w:rPr>
              <w:t>18.2</w:t>
            </w:r>
          </w:p>
          <w:p w:rsidR="00F75CC0" w:rsidRPr="00452345" w:rsidRDefault="00F75CC0" w:rsidP="00152A21">
            <w:pPr>
              <w:pStyle w:val="a3"/>
              <w:rPr>
                <w:rFonts w:cs="David"/>
                <w:rtl/>
              </w:rPr>
            </w:pPr>
            <w:r w:rsidRPr="00452345">
              <w:rPr>
                <w:rFonts w:cs="David" w:hint="cs"/>
                <w:rtl/>
              </w:rPr>
              <w:t>15.0</w:t>
            </w:r>
          </w:p>
          <w:p w:rsidR="00F75CC0" w:rsidRPr="00452345" w:rsidRDefault="00F75CC0" w:rsidP="00152A21">
            <w:pPr>
              <w:pStyle w:val="a3"/>
              <w:rPr>
                <w:rFonts w:cs="David"/>
                <w:rtl/>
              </w:rPr>
            </w:pPr>
            <w:r w:rsidRPr="00452345">
              <w:rPr>
                <w:rFonts w:cs="David" w:hint="cs"/>
                <w:rtl/>
              </w:rPr>
              <w:t>30.6</w:t>
            </w:r>
          </w:p>
          <w:p w:rsidR="00F75CC0" w:rsidRPr="00452345" w:rsidRDefault="00F75CC0" w:rsidP="00152A21">
            <w:pPr>
              <w:pStyle w:val="a3"/>
              <w:rPr>
                <w:rFonts w:cs="David"/>
                <w:rtl/>
              </w:rPr>
            </w:pPr>
            <w:r w:rsidRPr="00452345">
              <w:rPr>
                <w:rFonts w:cs="David" w:hint="cs"/>
                <w:rtl/>
              </w:rPr>
              <w:t>8.8</w:t>
            </w:r>
          </w:p>
          <w:p w:rsidR="00F75CC0" w:rsidRPr="00452345" w:rsidRDefault="00F75CC0" w:rsidP="00152A21">
            <w:pPr>
              <w:pStyle w:val="a3"/>
              <w:rPr>
                <w:rFonts w:cs="David"/>
                <w:rtl/>
              </w:rPr>
            </w:pPr>
            <w:r w:rsidRPr="00452345">
              <w:rPr>
                <w:rFonts w:cs="David" w:hint="cs"/>
                <w:rtl/>
              </w:rPr>
              <w:t>24.8</w:t>
            </w:r>
          </w:p>
          <w:p w:rsidR="00F75CC0" w:rsidRPr="00452345" w:rsidRDefault="00F75CC0" w:rsidP="00152A21">
            <w:pPr>
              <w:pStyle w:val="a3"/>
              <w:rPr>
                <w:rFonts w:cs="David"/>
                <w:rtl/>
              </w:rPr>
            </w:pPr>
            <w:r w:rsidRPr="00452345">
              <w:rPr>
                <w:rFonts w:cs="David" w:hint="cs"/>
                <w:rtl/>
              </w:rPr>
              <w:t>2.6</w:t>
            </w:r>
          </w:p>
        </w:tc>
        <w:tc>
          <w:tcPr>
            <w:tcW w:w="329" w:type="pct"/>
          </w:tcPr>
          <w:p w:rsidR="00F75CC0" w:rsidRDefault="00F75CC0" w:rsidP="00152A21">
            <w:pPr>
              <w:pStyle w:val="a3"/>
              <w:rPr>
                <w:rFonts w:cs="David"/>
                <w:rtl/>
              </w:rPr>
            </w:pPr>
          </w:p>
          <w:p w:rsidR="00F75CC0" w:rsidRDefault="0013158E" w:rsidP="00152A21">
            <w:pPr>
              <w:pStyle w:val="a3"/>
              <w:rPr>
                <w:rFonts w:cs="David"/>
                <w:rtl/>
              </w:rPr>
            </w:pPr>
            <w:r>
              <w:rPr>
                <w:rFonts w:cs="David" w:hint="cs"/>
                <w:rtl/>
              </w:rPr>
              <w:t>19.2</w:t>
            </w:r>
          </w:p>
          <w:p w:rsidR="00F75CC0" w:rsidRDefault="0013158E" w:rsidP="00152A21">
            <w:pPr>
              <w:pStyle w:val="a3"/>
              <w:rPr>
                <w:rFonts w:cs="David"/>
                <w:rtl/>
              </w:rPr>
            </w:pPr>
            <w:r>
              <w:rPr>
                <w:rFonts w:cs="David" w:hint="cs"/>
                <w:rtl/>
              </w:rPr>
              <w:t>11.0</w:t>
            </w:r>
          </w:p>
          <w:p w:rsidR="00F75CC0" w:rsidRPr="000A7BD0" w:rsidRDefault="0013158E" w:rsidP="00152A21">
            <w:pPr>
              <w:pStyle w:val="a3"/>
              <w:rPr>
                <w:rFonts w:cs="David"/>
                <w:color w:val="FF0000"/>
                <w:rtl/>
              </w:rPr>
            </w:pPr>
            <w:r w:rsidRPr="000A7BD0">
              <w:rPr>
                <w:rFonts w:cs="David" w:hint="cs"/>
                <w:color w:val="FF0000"/>
                <w:rtl/>
              </w:rPr>
              <w:t>36.5</w:t>
            </w:r>
          </w:p>
          <w:p w:rsidR="00F75CC0" w:rsidRDefault="0013158E" w:rsidP="00152A21">
            <w:pPr>
              <w:pStyle w:val="a3"/>
              <w:rPr>
                <w:rFonts w:cs="David"/>
                <w:rtl/>
              </w:rPr>
            </w:pPr>
            <w:r>
              <w:rPr>
                <w:rFonts w:cs="David" w:hint="cs"/>
                <w:rtl/>
              </w:rPr>
              <w:t>7.9</w:t>
            </w:r>
          </w:p>
          <w:p w:rsidR="00F75CC0" w:rsidRDefault="0013158E" w:rsidP="00152A21">
            <w:pPr>
              <w:pStyle w:val="a3"/>
              <w:rPr>
                <w:rFonts w:cs="David"/>
                <w:rtl/>
              </w:rPr>
            </w:pPr>
            <w:r>
              <w:rPr>
                <w:rFonts w:cs="David" w:hint="cs"/>
                <w:rtl/>
              </w:rPr>
              <w:t>23.8</w:t>
            </w:r>
          </w:p>
          <w:p w:rsidR="00F75CC0" w:rsidRPr="00452345" w:rsidRDefault="0013158E" w:rsidP="00152A21">
            <w:pPr>
              <w:pStyle w:val="a3"/>
              <w:rPr>
                <w:rFonts w:cs="David"/>
                <w:rtl/>
              </w:rPr>
            </w:pPr>
            <w:r>
              <w:rPr>
                <w:rFonts w:cs="David" w:hint="cs"/>
                <w:rtl/>
              </w:rPr>
              <w:t>1.6</w:t>
            </w:r>
          </w:p>
        </w:tc>
      </w:tr>
    </w:tbl>
    <w:p w:rsidR="001E70C5" w:rsidRDefault="001E70C5">
      <w:pPr>
        <w:rPr>
          <w:rtl/>
        </w:rPr>
      </w:pPr>
    </w:p>
    <w:p w:rsidR="000F1772" w:rsidRDefault="005D5666" w:rsidP="00A17136">
      <w:pPr>
        <w:rPr>
          <w:rtl/>
        </w:rPr>
      </w:pPr>
      <w:r w:rsidRPr="00452345">
        <w:rPr>
          <w:rFonts w:hint="eastAsia"/>
          <w:rtl/>
        </w:rPr>
        <w:t>פתיחות</w:t>
      </w:r>
      <w:r w:rsidR="00FA02B3">
        <w:rPr>
          <w:rFonts w:hint="cs"/>
          <w:rtl/>
        </w:rPr>
        <w:t>ם</w:t>
      </w:r>
      <w:r w:rsidRPr="00452345">
        <w:rPr>
          <w:rtl/>
        </w:rPr>
        <w:t xml:space="preserve"> </w:t>
      </w:r>
      <w:r w:rsidRPr="00452345">
        <w:rPr>
          <w:rFonts w:hint="eastAsia"/>
          <w:rtl/>
        </w:rPr>
        <w:t>של</w:t>
      </w:r>
      <w:r w:rsidRPr="00452345">
        <w:rPr>
          <w:rtl/>
        </w:rPr>
        <w:t xml:space="preserve"> </w:t>
      </w:r>
      <w:r w:rsidRPr="00452345">
        <w:rPr>
          <w:rFonts w:hint="eastAsia"/>
          <w:rtl/>
        </w:rPr>
        <w:t>היהודים</w:t>
      </w:r>
      <w:r w:rsidRPr="00452345">
        <w:rPr>
          <w:rtl/>
        </w:rPr>
        <w:t xml:space="preserve"> </w:t>
      </w:r>
      <w:r w:rsidRPr="00452345">
        <w:rPr>
          <w:rFonts w:hint="eastAsia"/>
          <w:rtl/>
        </w:rPr>
        <w:t>לתרבות</w:t>
      </w:r>
      <w:r w:rsidRPr="00452345">
        <w:rPr>
          <w:rtl/>
        </w:rPr>
        <w:t xml:space="preserve"> </w:t>
      </w:r>
      <w:r w:rsidRPr="00452345">
        <w:rPr>
          <w:rFonts w:hint="eastAsia"/>
          <w:rtl/>
        </w:rPr>
        <w:t>הערבית</w:t>
      </w:r>
      <w:r w:rsidRPr="00452345">
        <w:rPr>
          <w:rtl/>
        </w:rPr>
        <w:t xml:space="preserve"> </w:t>
      </w:r>
      <w:r w:rsidRPr="00452345">
        <w:rPr>
          <w:rFonts w:hint="eastAsia"/>
          <w:rtl/>
        </w:rPr>
        <w:t>נמוכה</w:t>
      </w:r>
      <w:r w:rsidRPr="00452345">
        <w:rPr>
          <w:rtl/>
        </w:rPr>
        <w:t xml:space="preserve"> </w:t>
      </w:r>
      <w:r w:rsidR="00502CB3">
        <w:rPr>
          <w:rFonts w:hint="cs"/>
          <w:rtl/>
        </w:rPr>
        <w:t>ב</w:t>
      </w:r>
      <w:r w:rsidRPr="00452345">
        <w:rPr>
          <w:rFonts w:hint="eastAsia"/>
          <w:rtl/>
        </w:rPr>
        <w:t>הרבה</w:t>
      </w:r>
      <w:r w:rsidRPr="00452345">
        <w:rPr>
          <w:rtl/>
        </w:rPr>
        <w:t xml:space="preserve"> </w:t>
      </w:r>
      <w:r w:rsidRPr="00452345">
        <w:rPr>
          <w:rFonts w:hint="eastAsia"/>
          <w:rtl/>
        </w:rPr>
        <w:t>מזו</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לתרבות</w:t>
      </w:r>
      <w:r w:rsidRPr="00452345">
        <w:rPr>
          <w:rtl/>
        </w:rPr>
        <w:t xml:space="preserve"> </w:t>
      </w:r>
      <w:r w:rsidRPr="00452345">
        <w:rPr>
          <w:rFonts w:hint="eastAsia"/>
          <w:rtl/>
        </w:rPr>
        <w:t>העברית</w:t>
      </w:r>
      <w:r w:rsidRPr="00452345">
        <w:rPr>
          <w:rtl/>
        </w:rPr>
        <w:t xml:space="preserve">. </w:t>
      </w:r>
      <w:r w:rsidRPr="00452345">
        <w:rPr>
          <w:rFonts w:hint="eastAsia"/>
          <w:rtl/>
        </w:rPr>
        <w:t>היהודים</w:t>
      </w:r>
      <w:r w:rsidRPr="00452345">
        <w:rPr>
          <w:rtl/>
        </w:rPr>
        <w:t xml:space="preserve"> </w:t>
      </w:r>
      <w:r w:rsidRPr="00452345">
        <w:rPr>
          <w:rFonts w:hint="eastAsia"/>
          <w:rtl/>
        </w:rPr>
        <w:t>מעוניינים</w:t>
      </w:r>
      <w:r w:rsidRPr="00452345">
        <w:rPr>
          <w:rtl/>
        </w:rPr>
        <w:t xml:space="preserve"> </w:t>
      </w:r>
      <w:r w:rsidRPr="00452345">
        <w:rPr>
          <w:rFonts w:hint="eastAsia"/>
          <w:rtl/>
        </w:rPr>
        <w:t>באימוץ</w:t>
      </w:r>
      <w:r w:rsidRPr="00452345">
        <w:rPr>
          <w:rtl/>
        </w:rPr>
        <w:t xml:space="preserve"> </w:t>
      </w:r>
      <w:r w:rsidRPr="00452345">
        <w:rPr>
          <w:rFonts w:hint="eastAsia"/>
          <w:rtl/>
        </w:rPr>
        <w:t>תרבות</w:t>
      </w:r>
      <w:r w:rsidRPr="00452345">
        <w:rPr>
          <w:rtl/>
        </w:rPr>
        <w:t xml:space="preserve"> </w:t>
      </w:r>
      <w:r w:rsidRPr="00452345">
        <w:rPr>
          <w:rFonts w:hint="eastAsia"/>
          <w:rtl/>
        </w:rPr>
        <w:t>המערב</w:t>
      </w:r>
      <w:r w:rsidRPr="00452345">
        <w:rPr>
          <w:rtl/>
        </w:rPr>
        <w:t xml:space="preserve">, </w:t>
      </w:r>
      <w:r w:rsidRPr="00452345">
        <w:rPr>
          <w:rFonts w:hint="eastAsia"/>
          <w:rtl/>
        </w:rPr>
        <w:t>דוחים</w:t>
      </w:r>
      <w:r w:rsidRPr="00452345">
        <w:rPr>
          <w:rtl/>
        </w:rPr>
        <w:t xml:space="preserve"> </w:t>
      </w:r>
      <w:r w:rsidRPr="00452345">
        <w:rPr>
          <w:rFonts w:hint="eastAsia"/>
          <w:rtl/>
        </w:rPr>
        <w:t>את</w:t>
      </w:r>
      <w:r w:rsidRPr="00452345">
        <w:rPr>
          <w:rtl/>
        </w:rPr>
        <w:t xml:space="preserve"> </w:t>
      </w:r>
      <w:r w:rsidRPr="00452345">
        <w:rPr>
          <w:rFonts w:hint="eastAsia"/>
          <w:rtl/>
        </w:rPr>
        <w:t>התרבות</w:t>
      </w:r>
      <w:r w:rsidRPr="00452345">
        <w:rPr>
          <w:rtl/>
        </w:rPr>
        <w:t xml:space="preserve"> </w:t>
      </w:r>
      <w:r w:rsidRPr="00452345">
        <w:rPr>
          <w:rFonts w:hint="eastAsia"/>
          <w:rtl/>
        </w:rPr>
        <w:t>הערבית</w:t>
      </w:r>
      <w:r w:rsidRPr="00452345">
        <w:rPr>
          <w:rtl/>
        </w:rPr>
        <w:t xml:space="preserve"> </w:t>
      </w:r>
      <w:r w:rsidRPr="00452345">
        <w:rPr>
          <w:rFonts w:hint="eastAsia"/>
          <w:rtl/>
        </w:rPr>
        <w:t>ו</w:t>
      </w:r>
      <w:r>
        <w:rPr>
          <w:rFonts w:hint="cs"/>
          <w:rtl/>
        </w:rPr>
        <w:t>מתייגים אותה</w:t>
      </w:r>
      <w:r w:rsidRPr="00452345">
        <w:rPr>
          <w:rtl/>
        </w:rPr>
        <w:t xml:space="preserve"> </w:t>
      </w:r>
      <w:r>
        <w:rPr>
          <w:rFonts w:hint="cs"/>
          <w:rtl/>
        </w:rPr>
        <w:t>כ</w:t>
      </w:r>
      <w:r w:rsidRPr="00452345">
        <w:rPr>
          <w:rFonts w:hint="eastAsia"/>
          <w:rtl/>
        </w:rPr>
        <w:t>נחותה</w:t>
      </w:r>
      <w:r w:rsidRPr="00452345">
        <w:rPr>
          <w:rtl/>
        </w:rPr>
        <w:t xml:space="preserve">. </w:t>
      </w:r>
      <w:r w:rsidRPr="00452345">
        <w:rPr>
          <w:rFonts w:hint="eastAsia"/>
          <w:rtl/>
        </w:rPr>
        <w:t>אף</w:t>
      </w:r>
      <w:r w:rsidRPr="00452345">
        <w:rPr>
          <w:rtl/>
        </w:rPr>
        <w:t xml:space="preserve"> </w:t>
      </w:r>
      <w:r w:rsidRPr="00452345">
        <w:rPr>
          <w:rFonts w:hint="eastAsia"/>
          <w:rtl/>
        </w:rPr>
        <w:t>שהשפה</w:t>
      </w:r>
      <w:r w:rsidRPr="00452345">
        <w:rPr>
          <w:rtl/>
        </w:rPr>
        <w:t xml:space="preserve"> </w:t>
      </w:r>
      <w:r w:rsidRPr="00452345">
        <w:rPr>
          <w:rFonts w:hint="eastAsia"/>
          <w:rtl/>
        </w:rPr>
        <w:t>הערבית</w:t>
      </w:r>
      <w:r w:rsidRPr="00452345">
        <w:rPr>
          <w:rtl/>
        </w:rPr>
        <w:t xml:space="preserve"> </w:t>
      </w:r>
      <w:r w:rsidRPr="00452345">
        <w:rPr>
          <w:rFonts w:hint="eastAsia"/>
          <w:rtl/>
        </w:rPr>
        <w:t>היא</w:t>
      </w:r>
      <w:r w:rsidRPr="00452345">
        <w:rPr>
          <w:rtl/>
        </w:rPr>
        <w:t xml:space="preserve"> </w:t>
      </w:r>
      <w:r w:rsidRPr="00452345">
        <w:rPr>
          <w:rFonts w:hint="eastAsia"/>
          <w:rtl/>
        </w:rPr>
        <w:t>שפה</w:t>
      </w:r>
      <w:r w:rsidRPr="00452345">
        <w:rPr>
          <w:rtl/>
        </w:rPr>
        <w:t xml:space="preserve"> </w:t>
      </w:r>
      <w:r w:rsidRPr="00452345">
        <w:rPr>
          <w:rFonts w:hint="eastAsia"/>
          <w:rtl/>
        </w:rPr>
        <w:t>רשמית</w:t>
      </w:r>
      <w:r w:rsidRPr="00452345">
        <w:rPr>
          <w:rtl/>
        </w:rPr>
        <w:t xml:space="preserve"> </w:t>
      </w:r>
      <w:r w:rsidRPr="00452345">
        <w:rPr>
          <w:rFonts w:hint="eastAsia"/>
          <w:rtl/>
        </w:rPr>
        <w:t>ואף</w:t>
      </w:r>
      <w:r w:rsidRPr="00452345">
        <w:rPr>
          <w:rtl/>
        </w:rPr>
        <w:t xml:space="preserve"> </w:t>
      </w:r>
      <w:r w:rsidRPr="00452345">
        <w:rPr>
          <w:rFonts w:hint="eastAsia"/>
          <w:rtl/>
        </w:rPr>
        <w:t>שמוצאו</w:t>
      </w:r>
      <w:r w:rsidRPr="00452345">
        <w:rPr>
          <w:rtl/>
        </w:rPr>
        <w:t xml:space="preserve"> </w:t>
      </w:r>
      <w:r w:rsidRPr="00452345">
        <w:rPr>
          <w:rFonts w:hint="eastAsia"/>
          <w:rtl/>
        </w:rPr>
        <w:t>של</w:t>
      </w:r>
      <w:r w:rsidRPr="00452345">
        <w:rPr>
          <w:rtl/>
        </w:rPr>
        <w:t xml:space="preserve"> </w:t>
      </w:r>
      <w:r w:rsidRPr="00452345">
        <w:rPr>
          <w:rFonts w:hint="eastAsia"/>
          <w:rtl/>
        </w:rPr>
        <w:t>מיעוט</w:t>
      </w:r>
      <w:r w:rsidRPr="00452345">
        <w:rPr>
          <w:rtl/>
        </w:rPr>
        <w:t xml:space="preserve"> </w:t>
      </w:r>
      <w:r w:rsidRPr="00452345">
        <w:rPr>
          <w:rFonts w:hint="eastAsia"/>
          <w:rtl/>
        </w:rPr>
        <w:t>גדול</w:t>
      </w:r>
      <w:r w:rsidRPr="00452345">
        <w:rPr>
          <w:rtl/>
        </w:rPr>
        <w:t xml:space="preserve"> </w:t>
      </w:r>
      <w:r w:rsidRPr="00452345">
        <w:rPr>
          <w:rFonts w:hint="eastAsia"/>
          <w:rtl/>
        </w:rPr>
        <w:t>מהאוכלוסייה</w:t>
      </w:r>
      <w:r w:rsidRPr="00452345">
        <w:rPr>
          <w:rtl/>
        </w:rPr>
        <w:t xml:space="preserve"> </w:t>
      </w:r>
      <w:r w:rsidRPr="00452345">
        <w:rPr>
          <w:rFonts w:hint="eastAsia"/>
          <w:rtl/>
        </w:rPr>
        <w:t>היהודית</w:t>
      </w:r>
      <w:r w:rsidRPr="00452345">
        <w:rPr>
          <w:rtl/>
        </w:rPr>
        <w:t xml:space="preserve"> </w:t>
      </w:r>
      <w:r w:rsidRPr="00452345">
        <w:rPr>
          <w:rFonts w:hint="eastAsia"/>
          <w:rtl/>
        </w:rPr>
        <w:t>מארצות</w:t>
      </w:r>
      <w:r w:rsidRPr="00452345">
        <w:rPr>
          <w:rtl/>
        </w:rPr>
        <w:t xml:space="preserve"> </w:t>
      </w:r>
      <w:r w:rsidRPr="00452345">
        <w:rPr>
          <w:rFonts w:hint="eastAsia"/>
          <w:rtl/>
        </w:rPr>
        <w:t>ערב</w:t>
      </w:r>
      <w:r w:rsidRPr="00452345">
        <w:rPr>
          <w:rtl/>
        </w:rPr>
        <w:t xml:space="preserve">, </w:t>
      </w:r>
      <w:r w:rsidRPr="00452345">
        <w:rPr>
          <w:rFonts w:hint="eastAsia"/>
          <w:rtl/>
        </w:rPr>
        <w:t>רק</w:t>
      </w:r>
      <w:r w:rsidRPr="00452345">
        <w:rPr>
          <w:rtl/>
        </w:rPr>
        <w:t xml:space="preserve"> 18.6% </w:t>
      </w:r>
      <w:r w:rsidRPr="00452345">
        <w:rPr>
          <w:rFonts w:hint="eastAsia"/>
          <w:rtl/>
        </w:rPr>
        <w:t>מהיהודים</w:t>
      </w:r>
      <w:r>
        <w:rPr>
          <w:rFonts w:hint="cs"/>
          <w:rtl/>
        </w:rPr>
        <w:t xml:space="preserve"> ב</w:t>
      </w:r>
      <w:r w:rsidR="00A01440">
        <w:rPr>
          <w:rFonts w:hint="cs"/>
          <w:rtl/>
        </w:rPr>
        <w:t>-</w:t>
      </w:r>
      <w:r>
        <w:rPr>
          <w:rFonts w:hint="cs"/>
          <w:rtl/>
        </w:rPr>
        <w:t>2012</w:t>
      </w:r>
      <w:r w:rsidRPr="00452345">
        <w:rPr>
          <w:rtl/>
        </w:rPr>
        <w:t xml:space="preserve"> (35.0% </w:t>
      </w:r>
      <w:r w:rsidRPr="00452345">
        <w:rPr>
          <w:rFonts w:hint="eastAsia"/>
          <w:rtl/>
        </w:rPr>
        <w:t>מהמזרחים</w:t>
      </w:r>
      <w:r w:rsidRPr="00452345">
        <w:rPr>
          <w:rtl/>
        </w:rPr>
        <w:t xml:space="preserve">, 16.7% </w:t>
      </w:r>
      <w:r w:rsidRPr="00452345">
        <w:rPr>
          <w:rFonts w:hint="eastAsia"/>
          <w:rtl/>
        </w:rPr>
        <w:t>ממוצא</w:t>
      </w:r>
      <w:r w:rsidRPr="00452345">
        <w:rPr>
          <w:rtl/>
        </w:rPr>
        <w:t xml:space="preserve"> </w:t>
      </w:r>
      <w:r w:rsidRPr="00452345">
        <w:rPr>
          <w:rFonts w:hint="eastAsia"/>
          <w:rtl/>
        </w:rPr>
        <w:t>מעורב</w:t>
      </w:r>
      <w:r w:rsidRPr="00452345">
        <w:rPr>
          <w:rtl/>
        </w:rPr>
        <w:t xml:space="preserve"> </w:t>
      </w:r>
      <w:r w:rsidRPr="00452345">
        <w:rPr>
          <w:rFonts w:hint="eastAsia"/>
          <w:rtl/>
        </w:rPr>
        <w:t>ו־</w:t>
      </w:r>
      <w:r w:rsidRPr="00452345">
        <w:rPr>
          <w:rtl/>
        </w:rPr>
        <w:t xml:space="preserve">7.8% </w:t>
      </w:r>
      <w:r w:rsidRPr="00452345">
        <w:rPr>
          <w:rFonts w:hint="eastAsia"/>
          <w:rtl/>
        </w:rPr>
        <w:t>מהאשכנזים</w:t>
      </w:r>
      <w:r w:rsidRPr="00452345">
        <w:rPr>
          <w:rtl/>
        </w:rPr>
        <w:t xml:space="preserve">) </w:t>
      </w:r>
      <w:r>
        <w:rPr>
          <w:rFonts w:hint="cs"/>
          <w:rtl/>
        </w:rPr>
        <w:t>ד</w:t>
      </w:r>
      <w:r w:rsidR="00FA02B3">
        <w:rPr>
          <w:rFonts w:hint="cs"/>
          <w:rtl/>
        </w:rPr>
        <w:t>י</w:t>
      </w:r>
      <w:r>
        <w:rPr>
          <w:rFonts w:hint="cs"/>
          <w:rtl/>
        </w:rPr>
        <w:t xml:space="preserve">ווחו שהם </w:t>
      </w:r>
      <w:r w:rsidRPr="00452345">
        <w:rPr>
          <w:rFonts w:hint="eastAsia"/>
          <w:rtl/>
        </w:rPr>
        <w:t>יודעים</w:t>
      </w:r>
      <w:r w:rsidRPr="00452345">
        <w:rPr>
          <w:rtl/>
        </w:rPr>
        <w:t xml:space="preserve"> </w:t>
      </w:r>
      <w:r w:rsidRPr="00452345">
        <w:rPr>
          <w:rFonts w:hint="eastAsia"/>
          <w:rtl/>
        </w:rPr>
        <w:t>ערבית</w:t>
      </w:r>
      <w:r w:rsidRPr="00452345">
        <w:rPr>
          <w:rtl/>
        </w:rPr>
        <w:t xml:space="preserve"> </w:t>
      </w:r>
      <w:r w:rsidRPr="00452345">
        <w:rPr>
          <w:rFonts w:hint="eastAsia"/>
          <w:rtl/>
        </w:rPr>
        <w:t>בסיסית</w:t>
      </w:r>
      <w:r w:rsidRPr="00452345">
        <w:rPr>
          <w:rtl/>
        </w:rPr>
        <w:t xml:space="preserve"> (</w:t>
      </w:r>
      <w:r w:rsidRPr="00452345">
        <w:rPr>
          <w:rFonts w:hint="eastAsia"/>
          <w:rtl/>
        </w:rPr>
        <w:t>בעיקר</w:t>
      </w:r>
      <w:r w:rsidRPr="00452345">
        <w:rPr>
          <w:rtl/>
        </w:rPr>
        <w:t xml:space="preserve"> </w:t>
      </w:r>
      <w:r w:rsidRPr="00452345">
        <w:rPr>
          <w:rFonts w:hint="eastAsia"/>
          <w:rtl/>
        </w:rPr>
        <w:t>דיבור</w:t>
      </w:r>
      <w:r w:rsidRPr="00452345">
        <w:rPr>
          <w:rtl/>
        </w:rPr>
        <w:t xml:space="preserve"> </w:t>
      </w:r>
      <w:r w:rsidRPr="00452345">
        <w:rPr>
          <w:rFonts w:hint="eastAsia"/>
          <w:rtl/>
        </w:rPr>
        <w:t>והבנה</w:t>
      </w:r>
      <w:r w:rsidRPr="00452345">
        <w:rPr>
          <w:rtl/>
        </w:rPr>
        <w:t xml:space="preserve">, </w:t>
      </w:r>
      <w:r w:rsidRPr="00452345">
        <w:rPr>
          <w:rFonts w:hint="eastAsia"/>
          <w:rtl/>
        </w:rPr>
        <w:t>אך</w:t>
      </w:r>
      <w:r w:rsidRPr="00452345">
        <w:rPr>
          <w:rtl/>
        </w:rPr>
        <w:t xml:space="preserve"> </w:t>
      </w:r>
      <w:r w:rsidRPr="00452345">
        <w:rPr>
          <w:rFonts w:hint="eastAsia"/>
          <w:rtl/>
        </w:rPr>
        <w:t>לא</w:t>
      </w:r>
      <w:r w:rsidRPr="00452345">
        <w:rPr>
          <w:rtl/>
        </w:rPr>
        <w:t xml:space="preserve"> </w:t>
      </w:r>
      <w:r w:rsidRPr="00452345">
        <w:rPr>
          <w:rFonts w:hint="eastAsia"/>
          <w:rtl/>
        </w:rPr>
        <w:t>קריאה</w:t>
      </w:r>
      <w:r w:rsidRPr="00452345">
        <w:rPr>
          <w:rtl/>
        </w:rPr>
        <w:t xml:space="preserve"> </w:t>
      </w:r>
      <w:r w:rsidRPr="00452345">
        <w:rPr>
          <w:rFonts w:hint="eastAsia"/>
          <w:rtl/>
        </w:rPr>
        <w:t>וכתיבה</w:t>
      </w:r>
      <w:r w:rsidRPr="00452345">
        <w:rPr>
          <w:rtl/>
        </w:rPr>
        <w:t xml:space="preserve">) </w:t>
      </w:r>
      <w:r w:rsidR="00FA02B3">
        <w:rPr>
          <w:rFonts w:hint="cs"/>
          <w:rtl/>
        </w:rPr>
        <w:t xml:space="preserve">ברמה המספיקה להם </w:t>
      </w:r>
      <w:r w:rsidRPr="00452345">
        <w:rPr>
          <w:rFonts w:hint="eastAsia"/>
          <w:rtl/>
        </w:rPr>
        <w:t>לתקשר</w:t>
      </w:r>
      <w:r w:rsidRPr="00452345">
        <w:rPr>
          <w:rtl/>
        </w:rPr>
        <w:t xml:space="preserve"> </w:t>
      </w:r>
      <w:r w:rsidRPr="00452345">
        <w:rPr>
          <w:rFonts w:hint="eastAsia"/>
          <w:rtl/>
        </w:rPr>
        <w:t>בערבית</w:t>
      </w:r>
      <w:r w:rsidRPr="00452345">
        <w:rPr>
          <w:rtl/>
        </w:rPr>
        <w:t xml:space="preserve"> </w:t>
      </w:r>
      <w:r w:rsidRPr="00452345">
        <w:rPr>
          <w:rFonts w:hint="eastAsia"/>
          <w:rtl/>
        </w:rPr>
        <w:t>פשוטה</w:t>
      </w:r>
      <w:r w:rsidRPr="00452345">
        <w:rPr>
          <w:rtl/>
        </w:rPr>
        <w:t xml:space="preserve"> </w:t>
      </w:r>
      <w:r w:rsidRPr="00452345">
        <w:rPr>
          <w:rFonts w:hint="eastAsia"/>
          <w:rtl/>
        </w:rPr>
        <w:t>עם</w:t>
      </w:r>
      <w:r w:rsidRPr="00452345">
        <w:rPr>
          <w:rtl/>
        </w:rPr>
        <w:t xml:space="preserve"> </w:t>
      </w:r>
      <w:r w:rsidRPr="00452345">
        <w:rPr>
          <w:rFonts w:hint="eastAsia"/>
          <w:rtl/>
        </w:rPr>
        <w:t>ערבי</w:t>
      </w:r>
      <w:r w:rsidRPr="00452345">
        <w:rPr>
          <w:rtl/>
        </w:rPr>
        <w:t xml:space="preserve"> </w:t>
      </w:r>
      <w:r w:rsidRPr="00452345">
        <w:rPr>
          <w:rFonts w:hint="eastAsia"/>
          <w:rtl/>
        </w:rPr>
        <w:t>בישראל</w:t>
      </w:r>
      <w:r w:rsidRPr="00452345">
        <w:rPr>
          <w:rtl/>
        </w:rPr>
        <w:t xml:space="preserve">. </w:t>
      </w:r>
      <w:r w:rsidRPr="00452345">
        <w:rPr>
          <w:rFonts w:hint="eastAsia"/>
          <w:rtl/>
        </w:rPr>
        <w:t>התרבות</w:t>
      </w:r>
      <w:r w:rsidRPr="00452345">
        <w:rPr>
          <w:rtl/>
        </w:rPr>
        <w:t xml:space="preserve"> </w:t>
      </w:r>
      <w:r w:rsidRPr="00452345">
        <w:rPr>
          <w:rFonts w:hint="eastAsia"/>
          <w:rtl/>
        </w:rPr>
        <w:t>הערבית</w:t>
      </w:r>
      <w:r w:rsidR="00A01440">
        <w:rPr>
          <w:rtl/>
        </w:rPr>
        <w:t>-</w:t>
      </w:r>
      <w:r w:rsidRPr="00452345">
        <w:rPr>
          <w:rFonts w:hint="eastAsia"/>
          <w:rtl/>
        </w:rPr>
        <w:t>יהודית</w:t>
      </w:r>
      <w:r w:rsidRPr="00452345">
        <w:rPr>
          <w:rtl/>
        </w:rPr>
        <w:t xml:space="preserve"> </w:t>
      </w:r>
      <w:r w:rsidRPr="00452345">
        <w:rPr>
          <w:rFonts w:hint="eastAsia"/>
          <w:rtl/>
        </w:rPr>
        <w:t>של</w:t>
      </w:r>
      <w:r w:rsidRPr="00452345">
        <w:rPr>
          <w:rtl/>
        </w:rPr>
        <w:t xml:space="preserve"> </w:t>
      </w:r>
      <w:r w:rsidRPr="00452345">
        <w:rPr>
          <w:rFonts w:hint="eastAsia"/>
          <w:rtl/>
        </w:rPr>
        <w:t>היהודים</w:t>
      </w:r>
      <w:r w:rsidRPr="00452345">
        <w:rPr>
          <w:rtl/>
        </w:rPr>
        <w:t xml:space="preserve"> </w:t>
      </w:r>
      <w:r w:rsidRPr="00452345">
        <w:rPr>
          <w:rFonts w:hint="eastAsia"/>
          <w:rtl/>
        </w:rPr>
        <w:t>המזרחים</w:t>
      </w:r>
      <w:r w:rsidRPr="00452345">
        <w:rPr>
          <w:rtl/>
        </w:rPr>
        <w:t xml:space="preserve"> </w:t>
      </w:r>
      <w:r w:rsidRPr="00452345">
        <w:rPr>
          <w:rFonts w:hint="eastAsia"/>
          <w:rtl/>
        </w:rPr>
        <w:t>נכחדה</w:t>
      </w:r>
      <w:r w:rsidRPr="00452345">
        <w:rPr>
          <w:rtl/>
        </w:rPr>
        <w:t xml:space="preserve"> </w:t>
      </w:r>
      <w:r w:rsidRPr="00452345">
        <w:rPr>
          <w:rFonts w:hint="eastAsia"/>
          <w:rtl/>
        </w:rPr>
        <w:t>בתהליך</w:t>
      </w:r>
      <w:r w:rsidRPr="00452345">
        <w:rPr>
          <w:rtl/>
        </w:rPr>
        <w:t xml:space="preserve"> </w:t>
      </w:r>
      <w:r w:rsidRPr="00452345">
        <w:rPr>
          <w:rFonts w:hint="eastAsia"/>
          <w:rtl/>
        </w:rPr>
        <w:t>הישראליזציה</w:t>
      </w:r>
      <w:r w:rsidRPr="00452345">
        <w:rPr>
          <w:rtl/>
        </w:rPr>
        <w:t xml:space="preserve"> </w:t>
      </w:r>
      <w:r w:rsidRPr="00452345">
        <w:rPr>
          <w:rFonts w:hint="eastAsia"/>
          <w:rtl/>
        </w:rPr>
        <w:t>הרב־דורי</w:t>
      </w:r>
      <w:r w:rsidRPr="00452345">
        <w:rPr>
          <w:rtl/>
        </w:rPr>
        <w:t xml:space="preserve"> </w:t>
      </w:r>
      <w:r w:rsidRPr="00452345">
        <w:rPr>
          <w:rFonts w:hint="eastAsia"/>
          <w:rtl/>
        </w:rPr>
        <w:t>שעברו</w:t>
      </w:r>
      <w:r w:rsidRPr="00452345">
        <w:rPr>
          <w:rtl/>
        </w:rPr>
        <w:t xml:space="preserve"> </w:t>
      </w:r>
      <w:r w:rsidRPr="00452345">
        <w:rPr>
          <w:rFonts w:hint="eastAsia"/>
          <w:rtl/>
        </w:rPr>
        <w:t>מאז</w:t>
      </w:r>
      <w:r w:rsidRPr="00452345">
        <w:rPr>
          <w:rtl/>
        </w:rPr>
        <w:t xml:space="preserve"> </w:t>
      </w:r>
      <w:r w:rsidRPr="00452345">
        <w:rPr>
          <w:rFonts w:hint="eastAsia"/>
          <w:rtl/>
        </w:rPr>
        <w:t>שנות</w:t>
      </w:r>
      <w:r w:rsidRPr="00452345">
        <w:rPr>
          <w:rtl/>
        </w:rPr>
        <w:t xml:space="preserve"> </w:t>
      </w:r>
      <w:r w:rsidRPr="00452345">
        <w:rPr>
          <w:rFonts w:hint="eastAsia"/>
          <w:rtl/>
        </w:rPr>
        <w:t>החמישים</w:t>
      </w:r>
      <w:r w:rsidRPr="00452345">
        <w:rPr>
          <w:rtl/>
        </w:rPr>
        <w:t xml:space="preserve">, </w:t>
      </w:r>
      <w:r w:rsidRPr="00452345">
        <w:rPr>
          <w:rFonts w:hint="eastAsia"/>
          <w:rtl/>
        </w:rPr>
        <w:t>ורק</w:t>
      </w:r>
      <w:r w:rsidRPr="00452345">
        <w:rPr>
          <w:rtl/>
        </w:rPr>
        <w:t xml:space="preserve"> </w:t>
      </w:r>
      <w:r w:rsidRPr="00452345">
        <w:rPr>
          <w:rFonts w:hint="eastAsia"/>
          <w:rtl/>
        </w:rPr>
        <w:t>שרידים</w:t>
      </w:r>
      <w:r w:rsidRPr="00452345">
        <w:rPr>
          <w:rtl/>
        </w:rPr>
        <w:t xml:space="preserve"> </w:t>
      </w:r>
      <w:r w:rsidRPr="00452345">
        <w:rPr>
          <w:rFonts w:hint="eastAsia"/>
          <w:rtl/>
        </w:rPr>
        <w:t>ממנה</w:t>
      </w:r>
      <w:r w:rsidRPr="00452345">
        <w:rPr>
          <w:rtl/>
        </w:rPr>
        <w:t xml:space="preserve"> </w:t>
      </w:r>
      <w:r w:rsidR="00FA02B3">
        <w:rPr>
          <w:rFonts w:hint="cs"/>
          <w:rtl/>
        </w:rPr>
        <w:t xml:space="preserve">נותרו </w:t>
      </w:r>
      <w:r w:rsidRPr="00452345">
        <w:rPr>
          <w:rFonts w:hint="eastAsia"/>
          <w:rtl/>
        </w:rPr>
        <w:t>כחלק</w:t>
      </w:r>
      <w:r w:rsidRPr="00452345">
        <w:rPr>
          <w:rtl/>
        </w:rPr>
        <w:t xml:space="preserve"> </w:t>
      </w:r>
      <w:r w:rsidRPr="00452345">
        <w:rPr>
          <w:rFonts w:hint="eastAsia"/>
          <w:rtl/>
        </w:rPr>
        <w:t>מתרבות</w:t>
      </w:r>
      <w:r w:rsidRPr="00452345">
        <w:rPr>
          <w:rtl/>
        </w:rPr>
        <w:t xml:space="preserve"> </w:t>
      </w:r>
      <w:r w:rsidRPr="00452345">
        <w:rPr>
          <w:rFonts w:hint="eastAsia"/>
          <w:rtl/>
        </w:rPr>
        <w:t>משנה</w:t>
      </w:r>
      <w:r w:rsidRPr="00452345">
        <w:rPr>
          <w:rtl/>
        </w:rPr>
        <w:t xml:space="preserve"> </w:t>
      </w:r>
      <w:r w:rsidRPr="00452345">
        <w:rPr>
          <w:rFonts w:hint="eastAsia"/>
          <w:rtl/>
        </w:rPr>
        <w:t>מזרחית</w:t>
      </w:r>
      <w:r w:rsidRPr="00452345">
        <w:rPr>
          <w:rtl/>
        </w:rPr>
        <w:t>.</w:t>
      </w:r>
    </w:p>
    <w:p w:rsidR="001E70C5" w:rsidRDefault="001E70C5">
      <w:pPr>
        <w:rPr>
          <w:rtl/>
        </w:rPr>
      </w:pPr>
    </w:p>
    <w:p w:rsidR="00031C6B" w:rsidRPr="00452345" w:rsidRDefault="00031C6B">
      <w:pPr>
        <w:pStyle w:val="a1"/>
        <w:rPr>
          <w:rFonts w:cs="David"/>
          <w:rtl/>
        </w:rPr>
      </w:pPr>
      <w:r w:rsidRPr="00452345">
        <w:rPr>
          <w:rFonts w:cs="David"/>
          <w:rtl/>
        </w:rPr>
        <w:t>דימוי האחר</w:t>
      </w:r>
    </w:p>
    <w:p w:rsidR="005D5666" w:rsidRPr="00452345" w:rsidRDefault="005D5666" w:rsidP="00502CB3">
      <w:pPr>
        <w:ind w:firstLine="0"/>
        <w:rPr>
          <w:rtl/>
        </w:rPr>
      </w:pPr>
      <w:r w:rsidRPr="005525C1">
        <w:rPr>
          <w:rFonts w:hint="eastAsia"/>
          <w:rtl/>
        </w:rPr>
        <w:t>דימויים</w:t>
      </w:r>
      <w:r w:rsidRPr="00452345">
        <w:rPr>
          <w:rtl/>
        </w:rPr>
        <w:t xml:space="preserve"> </w:t>
      </w:r>
      <w:r w:rsidRPr="00452345">
        <w:rPr>
          <w:rFonts w:hint="eastAsia"/>
          <w:rtl/>
        </w:rPr>
        <w:t>סטראוטיפיים</w:t>
      </w:r>
      <w:r w:rsidRPr="00452345">
        <w:rPr>
          <w:rtl/>
        </w:rPr>
        <w:t xml:space="preserve"> </w:t>
      </w:r>
      <w:r w:rsidRPr="00452345">
        <w:rPr>
          <w:rFonts w:hint="eastAsia"/>
          <w:rtl/>
        </w:rPr>
        <w:t>של</w:t>
      </w:r>
      <w:r w:rsidRPr="00452345">
        <w:rPr>
          <w:rtl/>
        </w:rPr>
        <w:t xml:space="preserve"> </w:t>
      </w:r>
      <w:r w:rsidRPr="00452345">
        <w:rPr>
          <w:rFonts w:hint="eastAsia"/>
          <w:rtl/>
        </w:rPr>
        <w:t>הצד</w:t>
      </w:r>
      <w:r w:rsidRPr="00452345">
        <w:rPr>
          <w:rtl/>
        </w:rPr>
        <w:t xml:space="preserve"> </w:t>
      </w:r>
      <w:r w:rsidRPr="00452345">
        <w:rPr>
          <w:rFonts w:hint="eastAsia"/>
          <w:rtl/>
        </w:rPr>
        <w:t>האחר</w:t>
      </w:r>
      <w:r w:rsidRPr="00452345">
        <w:rPr>
          <w:rtl/>
        </w:rPr>
        <w:t xml:space="preserve"> </w:t>
      </w:r>
      <w:r w:rsidRPr="00452345">
        <w:rPr>
          <w:rFonts w:hint="eastAsia"/>
          <w:rtl/>
        </w:rPr>
        <w:t>הם</w:t>
      </w:r>
      <w:r w:rsidRPr="00452345">
        <w:rPr>
          <w:rtl/>
        </w:rPr>
        <w:t xml:space="preserve"> </w:t>
      </w:r>
      <w:r w:rsidRPr="00452345">
        <w:rPr>
          <w:rFonts w:hint="eastAsia"/>
          <w:rtl/>
        </w:rPr>
        <w:t>מאפיין</w:t>
      </w:r>
      <w:r w:rsidRPr="00452345">
        <w:rPr>
          <w:rtl/>
        </w:rPr>
        <w:t xml:space="preserve"> </w:t>
      </w:r>
      <w:r w:rsidRPr="00452345">
        <w:rPr>
          <w:rFonts w:hint="eastAsia"/>
          <w:rtl/>
        </w:rPr>
        <w:t>של</w:t>
      </w:r>
      <w:r w:rsidRPr="00452345">
        <w:rPr>
          <w:rtl/>
        </w:rPr>
        <w:t xml:space="preserve"> </w:t>
      </w:r>
      <w:r w:rsidRPr="00452345">
        <w:rPr>
          <w:rFonts w:hint="eastAsia"/>
          <w:rtl/>
        </w:rPr>
        <w:t>חברות</w:t>
      </w:r>
      <w:r w:rsidRPr="00452345">
        <w:rPr>
          <w:rtl/>
        </w:rPr>
        <w:t xml:space="preserve"> </w:t>
      </w:r>
      <w:r w:rsidRPr="00452345">
        <w:rPr>
          <w:rFonts w:hint="eastAsia"/>
          <w:rtl/>
        </w:rPr>
        <w:t>שסועות</w:t>
      </w:r>
      <w:r w:rsidRPr="00452345">
        <w:rPr>
          <w:rtl/>
        </w:rPr>
        <w:t xml:space="preserve">, </w:t>
      </w:r>
      <w:r w:rsidRPr="00452345">
        <w:rPr>
          <w:rFonts w:hint="eastAsia"/>
          <w:rtl/>
        </w:rPr>
        <w:t>והם</w:t>
      </w:r>
      <w:r w:rsidRPr="00452345">
        <w:rPr>
          <w:rtl/>
        </w:rPr>
        <w:t xml:space="preserve"> </w:t>
      </w:r>
      <w:r w:rsidRPr="00452345">
        <w:rPr>
          <w:rFonts w:hint="eastAsia"/>
          <w:rtl/>
        </w:rPr>
        <w:t>נוטים</w:t>
      </w:r>
      <w:r w:rsidRPr="00452345">
        <w:rPr>
          <w:rtl/>
        </w:rPr>
        <w:t xml:space="preserve"> </w:t>
      </w:r>
      <w:r w:rsidRPr="00452345">
        <w:rPr>
          <w:rFonts w:hint="eastAsia"/>
          <w:rtl/>
        </w:rPr>
        <w:t>מאוד</w:t>
      </w:r>
      <w:r w:rsidRPr="00452345">
        <w:rPr>
          <w:rtl/>
        </w:rPr>
        <w:t xml:space="preserve"> </w:t>
      </w:r>
      <w:r w:rsidRPr="00452345">
        <w:rPr>
          <w:rFonts w:hint="eastAsia"/>
          <w:rtl/>
        </w:rPr>
        <w:t>להיות</w:t>
      </w:r>
      <w:r w:rsidRPr="00452345">
        <w:rPr>
          <w:rtl/>
        </w:rPr>
        <w:t xml:space="preserve"> </w:t>
      </w:r>
      <w:r w:rsidRPr="00452345">
        <w:rPr>
          <w:rFonts w:hint="eastAsia"/>
          <w:rtl/>
        </w:rPr>
        <w:t>שליליים</w:t>
      </w:r>
      <w:r w:rsidRPr="00452345">
        <w:rPr>
          <w:rtl/>
        </w:rPr>
        <w:t xml:space="preserve"> </w:t>
      </w:r>
      <w:r w:rsidRPr="00452345">
        <w:rPr>
          <w:rFonts w:hint="eastAsia"/>
          <w:rtl/>
        </w:rPr>
        <w:t>בחברות</w:t>
      </w:r>
      <w:r w:rsidRPr="00452345">
        <w:rPr>
          <w:rtl/>
        </w:rPr>
        <w:t xml:space="preserve"> </w:t>
      </w:r>
      <w:r w:rsidRPr="00452345">
        <w:rPr>
          <w:rFonts w:hint="eastAsia"/>
          <w:rtl/>
        </w:rPr>
        <w:t>שסועות</w:t>
      </w:r>
      <w:r w:rsidRPr="00452345">
        <w:rPr>
          <w:rtl/>
        </w:rPr>
        <w:t xml:space="preserve"> </w:t>
      </w:r>
      <w:r w:rsidRPr="00452345">
        <w:rPr>
          <w:rFonts w:hint="eastAsia"/>
          <w:rtl/>
        </w:rPr>
        <w:t>לעומק</w:t>
      </w:r>
      <w:r w:rsidRPr="00452345">
        <w:rPr>
          <w:rtl/>
        </w:rPr>
        <w:t xml:space="preserve"> </w:t>
      </w:r>
      <w:r w:rsidRPr="00452345">
        <w:rPr>
          <w:rFonts w:hint="eastAsia"/>
          <w:rtl/>
        </w:rPr>
        <w:t>כמו</w:t>
      </w:r>
      <w:r w:rsidRPr="00452345">
        <w:rPr>
          <w:rtl/>
        </w:rPr>
        <w:t xml:space="preserve"> </w:t>
      </w:r>
      <w:r w:rsidRPr="00452345">
        <w:rPr>
          <w:rFonts w:hint="eastAsia"/>
          <w:rtl/>
        </w:rPr>
        <w:t>ישראל</w:t>
      </w:r>
      <w:r>
        <w:rPr>
          <w:rtl/>
        </w:rPr>
        <w:t>.</w:t>
      </w:r>
    </w:p>
    <w:p w:rsidR="000F1772" w:rsidRDefault="005D5666" w:rsidP="00BB344C">
      <w:pPr>
        <w:rPr>
          <w:rtl/>
        </w:rPr>
      </w:pPr>
      <w:r w:rsidRPr="00892008">
        <w:rPr>
          <w:rFonts w:hint="eastAsia"/>
          <w:rtl/>
        </w:rPr>
        <w:t>מדד</w:t>
      </w:r>
      <w:r w:rsidRPr="00892008">
        <w:rPr>
          <w:rtl/>
        </w:rPr>
        <w:t xml:space="preserve"> </w:t>
      </w:r>
      <w:r w:rsidRPr="00892008">
        <w:rPr>
          <w:rFonts w:hint="eastAsia"/>
          <w:rtl/>
        </w:rPr>
        <w:t>יחסי</w:t>
      </w:r>
      <w:r w:rsidRPr="00892008">
        <w:rPr>
          <w:rtl/>
        </w:rPr>
        <w:t xml:space="preserve"> </w:t>
      </w:r>
      <w:r w:rsidRPr="00892008">
        <w:rPr>
          <w:rFonts w:hint="eastAsia"/>
          <w:rtl/>
        </w:rPr>
        <w:t>ערבים</w:t>
      </w:r>
      <w:r w:rsidR="00A01440">
        <w:rPr>
          <w:rFonts w:hint="cs"/>
          <w:rtl/>
        </w:rPr>
        <w:t>-</w:t>
      </w:r>
      <w:r w:rsidRPr="00892008">
        <w:rPr>
          <w:rFonts w:hint="eastAsia"/>
          <w:rtl/>
        </w:rPr>
        <w:t>יהודים</w:t>
      </w:r>
      <w:r w:rsidRPr="00892008">
        <w:rPr>
          <w:rtl/>
        </w:rPr>
        <w:t xml:space="preserve"> </w:t>
      </w:r>
      <w:r w:rsidRPr="00892008">
        <w:rPr>
          <w:rFonts w:hint="eastAsia"/>
          <w:rtl/>
        </w:rPr>
        <w:t>מתמקד</w:t>
      </w:r>
      <w:r w:rsidRPr="00892008">
        <w:rPr>
          <w:rtl/>
        </w:rPr>
        <w:t xml:space="preserve"> </w:t>
      </w:r>
      <w:r w:rsidRPr="00892008">
        <w:rPr>
          <w:rFonts w:hint="eastAsia"/>
          <w:rtl/>
        </w:rPr>
        <w:t>בדימויים</w:t>
      </w:r>
      <w:r w:rsidRPr="00892008">
        <w:rPr>
          <w:rtl/>
        </w:rPr>
        <w:t xml:space="preserve"> </w:t>
      </w:r>
      <w:r w:rsidRPr="00892008">
        <w:rPr>
          <w:rFonts w:hint="eastAsia"/>
          <w:rtl/>
        </w:rPr>
        <w:t>שליליים</w:t>
      </w:r>
      <w:r w:rsidRPr="00892008">
        <w:rPr>
          <w:rtl/>
        </w:rPr>
        <w:t xml:space="preserve"> </w:t>
      </w:r>
      <w:r w:rsidRPr="00892008">
        <w:rPr>
          <w:rFonts w:hint="eastAsia"/>
          <w:rtl/>
        </w:rPr>
        <w:t>שעלולים</w:t>
      </w:r>
      <w:r w:rsidRPr="00892008">
        <w:rPr>
          <w:rtl/>
        </w:rPr>
        <w:t xml:space="preserve"> </w:t>
      </w:r>
      <w:r w:rsidRPr="00892008">
        <w:rPr>
          <w:rFonts w:hint="eastAsia"/>
          <w:rtl/>
        </w:rPr>
        <w:t>לשבש</w:t>
      </w:r>
      <w:r w:rsidRPr="00892008">
        <w:rPr>
          <w:rtl/>
        </w:rPr>
        <w:t xml:space="preserve"> </w:t>
      </w:r>
      <w:r w:rsidRPr="00892008">
        <w:rPr>
          <w:rFonts w:hint="eastAsia"/>
          <w:rtl/>
        </w:rPr>
        <w:t>את</w:t>
      </w:r>
      <w:r w:rsidRPr="00892008">
        <w:rPr>
          <w:rtl/>
        </w:rPr>
        <w:t xml:space="preserve"> </w:t>
      </w:r>
      <w:r w:rsidRPr="00892008">
        <w:rPr>
          <w:rFonts w:hint="cs"/>
          <w:rtl/>
        </w:rPr>
        <w:t>הדו</w:t>
      </w:r>
      <w:r w:rsidR="00A01440">
        <w:rPr>
          <w:rFonts w:hint="cs"/>
          <w:rtl/>
        </w:rPr>
        <w:t>-</w:t>
      </w:r>
      <w:r w:rsidRPr="00892008">
        <w:rPr>
          <w:rFonts w:hint="cs"/>
          <w:rtl/>
        </w:rPr>
        <w:t>קיום.</w:t>
      </w:r>
      <w:r w:rsidRPr="00892008">
        <w:rPr>
          <w:rtl/>
        </w:rPr>
        <w:t xml:space="preserve"> </w:t>
      </w:r>
      <w:r w:rsidRPr="00892008">
        <w:rPr>
          <w:rFonts w:hint="eastAsia"/>
          <w:rtl/>
        </w:rPr>
        <w:t>נמצא</w:t>
      </w:r>
      <w:r w:rsidRPr="00892008">
        <w:rPr>
          <w:rFonts w:hint="cs"/>
          <w:rtl/>
        </w:rPr>
        <w:t xml:space="preserve"> </w:t>
      </w:r>
      <w:r w:rsidRPr="00892008">
        <w:rPr>
          <w:rFonts w:hint="eastAsia"/>
          <w:rtl/>
        </w:rPr>
        <w:t>ש־</w:t>
      </w:r>
      <w:r w:rsidR="005525C1">
        <w:rPr>
          <w:rFonts w:hint="cs"/>
          <w:rtl/>
        </w:rPr>
        <w:t>42</w:t>
      </w:r>
      <w:r w:rsidRPr="00892008">
        <w:rPr>
          <w:rtl/>
        </w:rPr>
        <w:t>.</w:t>
      </w:r>
      <w:r w:rsidR="005525C1">
        <w:rPr>
          <w:rFonts w:hint="cs"/>
          <w:rtl/>
        </w:rPr>
        <w:t>6</w:t>
      </w:r>
      <w:r w:rsidRPr="00892008">
        <w:rPr>
          <w:rtl/>
        </w:rPr>
        <w:t xml:space="preserve">% </w:t>
      </w:r>
      <w:r w:rsidRPr="00892008">
        <w:rPr>
          <w:rFonts w:hint="eastAsia"/>
          <w:rtl/>
        </w:rPr>
        <w:t>מהערבים</w:t>
      </w:r>
      <w:r w:rsidRPr="00892008">
        <w:rPr>
          <w:rtl/>
        </w:rPr>
        <w:t xml:space="preserve"> </w:t>
      </w:r>
      <w:r w:rsidR="00FA02B3">
        <w:rPr>
          <w:rFonts w:hint="cs"/>
          <w:rtl/>
        </w:rPr>
        <w:t>רואים ב</w:t>
      </w:r>
      <w:r w:rsidRPr="00892008">
        <w:rPr>
          <w:rFonts w:hint="eastAsia"/>
          <w:rtl/>
        </w:rPr>
        <w:t>רוב</w:t>
      </w:r>
      <w:r w:rsidRPr="00892008">
        <w:rPr>
          <w:rtl/>
        </w:rPr>
        <w:t xml:space="preserve"> </w:t>
      </w:r>
      <w:r w:rsidRPr="00892008">
        <w:rPr>
          <w:rFonts w:hint="eastAsia"/>
          <w:rtl/>
        </w:rPr>
        <w:t>היהודים</w:t>
      </w:r>
      <w:r w:rsidRPr="00892008">
        <w:rPr>
          <w:rtl/>
        </w:rPr>
        <w:t xml:space="preserve"> </w:t>
      </w:r>
      <w:r w:rsidRPr="00892008">
        <w:rPr>
          <w:rFonts w:hint="eastAsia"/>
          <w:rtl/>
        </w:rPr>
        <w:t>בישראל</w:t>
      </w:r>
      <w:r w:rsidRPr="00892008">
        <w:rPr>
          <w:rtl/>
        </w:rPr>
        <w:t xml:space="preserve"> </w:t>
      </w:r>
      <w:r w:rsidRPr="00892008">
        <w:rPr>
          <w:rFonts w:hint="eastAsia"/>
          <w:rtl/>
        </w:rPr>
        <w:t>אלימים</w:t>
      </w:r>
      <w:r w:rsidRPr="00892008">
        <w:rPr>
          <w:rtl/>
        </w:rPr>
        <w:t xml:space="preserve">, </w:t>
      </w:r>
      <w:r w:rsidRPr="00892008">
        <w:rPr>
          <w:rFonts w:hint="cs"/>
          <w:rtl/>
        </w:rPr>
        <w:t>5</w:t>
      </w:r>
      <w:r w:rsidR="005525C1">
        <w:rPr>
          <w:rFonts w:hint="cs"/>
          <w:rtl/>
        </w:rPr>
        <w:t>5</w:t>
      </w:r>
      <w:r w:rsidRPr="00892008">
        <w:rPr>
          <w:rtl/>
        </w:rPr>
        <w:t>.</w:t>
      </w:r>
      <w:r w:rsidR="005525C1">
        <w:rPr>
          <w:rFonts w:hint="cs"/>
          <w:rtl/>
        </w:rPr>
        <w:t>1</w:t>
      </w:r>
      <w:r w:rsidRPr="00892008">
        <w:rPr>
          <w:rtl/>
        </w:rPr>
        <w:t xml:space="preserve">% </w:t>
      </w:r>
      <w:r w:rsidR="00FA02B3">
        <w:rPr>
          <w:rFonts w:hint="cs"/>
          <w:rtl/>
        </w:rPr>
        <w:t xml:space="preserve">רואים בהם </w:t>
      </w:r>
      <w:r w:rsidRPr="00892008">
        <w:rPr>
          <w:rFonts w:hint="eastAsia"/>
          <w:rtl/>
        </w:rPr>
        <w:t>גזענים</w:t>
      </w:r>
      <w:r w:rsidRPr="00892008">
        <w:rPr>
          <w:rtl/>
        </w:rPr>
        <w:t xml:space="preserve"> </w:t>
      </w:r>
      <w:r w:rsidR="00FA02B3" w:rsidRPr="00892008">
        <w:rPr>
          <w:rFonts w:hint="eastAsia"/>
          <w:rtl/>
        </w:rPr>
        <w:t>ו־</w:t>
      </w:r>
      <w:r w:rsidR="00FA02B3" w:rsidRPr="00892008">
        <w:rPr>
          <w:rtl/>
        </w:rPr>
        <w:t xml:space="preserve"> </w:t>
      </w:r>
      <w:r w:rsidR="005525C1">
        <w:rPr>
          <w:rFonts w:hint="cs"/>
          <w:rtl/>
        </w:rPr>
        <w:t>4</w:t>
      </w:r>
      <w:r w:rsidR="00FA02B3" w:rsidRPr="00892008">
        <w:rPr>
          <w:rFonts w:hint="cs"/>
          <w:rtl/>
        </w:rPr>
        <w:t>5</w:t>
      </w:r>
      <w:r w:rsidR="00FA02B3" w:rsidRPr="00892008">
        <w:rPr>
          <w:rtl/>
        </w:rPr>
        <w:t>.</w:t>
      </w:r>
      <w:r w:rsidR="005525C1">
        <w:rPr>
          <w:rFonts w:hint="cs"/>
          <w:rtl/>
        </w:rPr>
        <w:t>8</w:t>
      </w:r>
      <w:r w:rsidR="00FA02B3" w:rsidRPr="00892008">
        <w:rPr>
          <w:rtl/>
        </w:rPr>
        <w:t xml:space="preserve">% </w:t>
      </w:r>
      <w:r w:rsidR="00FA02B3" w:rsidRPr="00892008">
        <w:rPr>
          <w:rFonts w:hint="eastAsia"/>
          <w:rtl/>
        </w:rPr>
        <w:t>רמאים</w:t>
      </w:r>
      <w:r w:rsidR="00FA02B3" w:rsidRPr="00892008">
        <w:rPr>
          <w:rtl/>
        </w:rPr>
        <w:t xml:space="preserve"> </w:t>
      </w:r>
      <w:r w:rsidRPr="00892008">
        <w:rPr>
          <w:rtl/>
        </w:rPr>
        <w:t>(</w:t>
      </w:r>
      <w:r w:rsidRPr="00892008">
        <w:rPr>
          <w:rFonts w:hint="eastAsia"/>
          <w:rtl/>
        </w:rPr>
        <w:t>לוח</w:t>
      </w:r>
      <w:r w:rsidRPr="00892008">
        <w:rPr>
          <w:rtl/>
        </w:rPr>
        <w:t xml:space="preserve"> 2.</w:t>
      </w:r>
      <w:r w:rsidR="005525C1">
        <w:rPr>
          <w:rFonts w:hint="cs"/>
          <w:rtl/>
        </w:rPr>
        <w:t>1</w:t>
      </w:r>
      <w:r w:rsidR="00E5099F">
        <w:rPr>
          <w:rFonts w:hint="cs"/>
          <w:rtl/>
        </w:rPr>
        <w:t>1</w:t>
      </w:r>
      <w:r w:rsidRPr="00892008">
        <w:rPr>
          <w:rtl/>
        </w:rPr>
        <w:t xml:space="preserve">). </w:t>
      </w:r>
      <w:r w:rsidRPr="00892008">
        <w:rPr>
          <w:rFonts w:hint="eastAsia"/>
          <w:rtl/>
        </w:rPr>
        <w:t>דימויים</w:t>
      </w:r>
      <w:r w:rsidRPr="00892008">
        <w:rPr>
          <w:rtl/>
        </w:rPr>
        <w:t xml:space="preserve"> </w:t>
      </w:r>
      <w:r w:rsidRPr="00892008">
        <w:rPr>
          <w:rFonts w:hint="eastAsia"/>
          <w:rtl/>
        </w:rPr>
        <w:t>שליליים</w:t>
      </w:r>
      <w:r w:rsidRPr="00892008">
        <w:rPr>
          <w:rtl/>
        </w:rPr>
        <w:t xml:space="preserve"> </w:t>
      </w:r>
      <w:r w:rsidRPr="00892008">
        <w:rPr>
          <w:rFonts w:hint="eastAsia"/>
          <w:rtl/>
        </w:rPr>
        <w:t>אלה</w:t>
      </w:r>
      <w:r w:rsidRPr="00892008">
        <w:rPr>
          <w:rtl/>
        </w:rPr>
        <w:t xml:space="preserve"> </w:t>
      </w:r>
      <w:r w:rsidRPr="00892008">
        <w:rPr>
          <w:rFonts w:hint="eastAsia"/>
          <w:rtl/>
        </w:rPr>
        <w:t>רווחים</w:t>
      </w:r>
      <w:r w:rsidRPr="00892008">
        <w:rPr>
          <w:rtl/>
        </w:rPr>
        <w:t xml:space="preserve"> </w:t>
      </w:r>
      <w:r w:rsidRPr="00892008">
        <w:rPr>
          <w:rFonts w:hint="eastAsia"/>
          <w:rtl/>
        </w:rPr>
        <w:t>הרבה</w:t>
      </w:r>
      <w:r w:rsidRPr="00892008">
        <w:rPr>
          <w:rtl/>
        </w:rPr>
        <w:t xml:space="preserve"> </w:t>
      </w:r>
      <w:r w:rsidRPr="00892008">
        <w:rPr>
          <w:rFonts w:hint="eastAsia"/>
          <w:rtl/>
        </w:rPr>
        <w:t>יותר</w:t>
      </w:r>
      <w:r w:rsidRPr="00892008">
        <w:rPr>
          <w:rtl/>
        </w:rPr>
        <w:t xml:space="preserve"> </w:t>
      </w:r>
      <w:r w:rsidRPr="00892008">
        <w:rPr>
          <w:rFonts w:hint="eastAsia"/>
          <w:rtl/>
        </w:rPr>
        <w:t>בקרב</w:t>
      </w:r>
      <w:r w:rsidRPr="00892008">
        <w:rPr>
          <w:rtl/>
        </w:rPr>
        <w:t xml:space="preserve"> </w:t>
      </w:r>
      <w:r w:rsidRPr="00892008">
        <w:rPr>
          <w:rFonts w:hint="eastAsia"/>
          <w:rtl/>
        </w:rPr>
        <w:t>ערבים</w:t>
      </w:r>
      <w:r w:rsidRPr="00892008">
        <w:rPr>
          <w:rtl/>
        </w:rPr>
        <w:t xml:space="preserve"> </w:t>
      </w:r>
      <w:r w:rsidRPr="00892008">
        <w:rPr>
          <w:rFonts w:hint="eastAsia"/>
          <w:rtl/>
        </w:rPr>
        <w:t>מסוימים</w:t>
      </w:r>
      <w:r w:rsidRPr="00892008">
        <w:rPr>
          <w:rtl/>
        </w:rPr>
        <w:t xml:space="preserve">. </w:t>
      </w:r>
      <w:r w:rsidRPr="003078F1">
        <w:rPr>
          <w:rFonts w:hint="eastAsia"/>
          <w:rtl/>
        </w:rPr>
        <w:t>הדימוי</w:t>
      </w:r>
      <w:r w:rsidRPr="00892008">
        <w:rPr>
          <w:rtl/>
        </w:rPr>
        <w:t xml:space="preserve"> </w:t>
      </w:r>
      <w:r w:rsidRPr="00892008">
        <w:rPr>
          <w:rFonts w:hint="eastAsia"/>
          <w:rtl/>
        </w:rPr>
        <w:t>של</w:t>
      </w:r>
      <w:r w:rsidRPr="00892008">
        <w:rPr>
          <w:rtl/>
        </w:rPr>
        <w:t xml:space="preserve"> </w:t>
      </w:r>
      <w:r w:rsidRPr="00892008">
        <w:rPr>
          <w:rFonts w:hint="eastAsia"/>
          <w:rtl/>
        </w:rPr>
        <w:t>יהודי</w:t>
      </w:r>
      <w:r w:rsidRPr="00892008">
        <w:rPr>
          <w:rtl/>
        </w:rPr>
        <w:t xml:space="preserve"> </w:t>
      </w:r>
      <w:r w:rsidRPr="00892008">
        <w:rPr>
          <w:rFonts w:hint="eastAsia"/>
          <w:rtl/>
        </w:rPr>
        <w:t>רמאי</w:t>
      </w:r>
      <w:r w:rsidRPr="00892008">
        <w:rPr>
          <w:rtl/>
        </w:rPr>
        <w:t xml:space="preserve"> </w:t>
      </w:r>
      <w:r w:rsidRPr="00892008">
        <w:rPr>
          <w:rFonts w:hint="eastAsia"/>
          <w:rtl/>
        </w:rPr>
        <w:t>נפוץ</w:t>
      </w:r>
      <w:r w:rsidRPr="00892008">
        <w:rPr>
          <w:rtl/>
        </w:rPr>
        <w:t xml:space="preserve"> </w:t>
      </w:r>
      <w:r w:rsidRPr="00892008">
        <w:rPr>
          <w:rFonts w:hint="eastAsia"/>
          <w:rtl/>
        </w:rPr>
        <w:t>יותר</w:t>
      </w:r>
      <w:r w:rsidRPr="00892008">
        <w:rPr>
          <w:rtl/>
        </w:rPr>
        <w:t xml:space="preserve"> </w:t>
      </w:r>
      <w:r w:rsidRPr="00892008">
        <w:rPr>
          <w:rFonts w:hint="eastAsia"/>
          <w:rtl/>
        </w:rPr>
        <w:t>בקרב</w:t>
      </w:r>
      <w:r w:rsidRPr="00892008">
        <w:rPr>
          <w:rtl/>
        </w:rPr>
        <w:t xml:space="preserve"> </w:t>
      </w:r>
      <w:r w:rsidRPr="00892008">
        <w:rPr>
          <w:rFonts w:hint="eastAsia"/>
          <w:rtl/>
        </w:rPr>
        <w:t>מי</w:t>
      </w:r>
      <w:r w:rsidRPr="00892008">
        <w:rPr>
          <w:rtl/>
        </w:rPr>
        <w:t xml:space="preserve"> </w:t>
      </w:r>
      <w:r w:rsidRPr="00892008">
        <w:rPr>
          <w:rFonts w:hint="eastAsia"/>
          <w:rtl/>
        </w:rPr>
        <w:t>שחושבים</w:t>
      </w:r>
      <w:r w:rsidRPr="00892008">
        <w:rPr>
          <w:rtl/>
        </w:rPr>
        <w:t xml:space="preserve"> </w:t>
      </w:r>
      <w:r w:rsidRPr="00892008">
        <w:rPr>
          <w:rFonts w:hint="eastAsia"/>
          <w:rtl/>
        </w:rPr>
        <w:t>שרוב</w:t>
      </w:r>
      <w:r w:rsidRPr="00892008">
        <w:rPr>
          <w:rtl/>
        </w:rPr>
        <w:t xml:space="preserve"> </w:t>
      </w:r>
      <w:r w:rsidRPr="00892008">
        <w:rPr>
          <w:rFonts w:hint="eastAsia"/>
          <w:rtl/>
        </w:rPr>
        <w:t>היהודים</w:t>
      </w:r>
      <w:r w:rsidRPr="00892008">
        <w:rPr>
          <w:rtl/>
        </w:rPr>
        <w:t xml:space="preserve"> </w:t>
      </w:r>
      <w:r w:rsidRPr="00892008">
        <w:rPr>
          <w:rFonts w:hint="eastAsia"/>
          <w:rtl/>
        </w:rPr>
        <w:t>נוטים</w:t>
      </w:r>
      <w:r w:rsidRPr="00892008">
        <w:rPr>
          <w:rtl/>
        </w:rPr>
        <w:t xml:space="preserve"> </w:t>
      </w:r>
      <w:r w:rsidRPr="00892008">
        <w:rPr>
          <w:rFonts w:hint="eastAsia"/>
          <w:rtl/>
        </w:rPr>
        <w:t>להתנהגות</w:t>
      </w:r>
      <w:r w:rsidRPr="00892008">
        <w:rPr>
          <w:rtl/>
        </w:rPr>
        <w:t xml:space="preserve"> </w:t>
      </w:r>
      <w:r w:rsidRPr="00892008">
        <w:rPr>
          <w:rFonts w:hint="eastAsia"/>
          <w:rtl/>
        </w:rPr>
        <w:t>אלימה</w:t>
      </w:r>
      <w:r w:rsidRPr="00892008">
        <w:rPr>
          <w:rtl/>
        </w:rPr>
        <w:t xml:space="preserve"> (8</w:t>
      </w:r>
      <w:r w:rsidR="003078F1">
        <w:rPr>
          <w:rFonts w:hint="cs"/>
          <w:rtl/>
        </w:rPr>
        <w:t>4</w:t>
      </w:r>
      <w:r w:rsidRPr="00892008">
        <w:rPr>
          <w:rtl/>
        </w:rPr>
        <w:t>.</w:t>
      </w:r>
      <w:r w:rsidR="003078F1">
        <w:rPr>
          <w:rFonts w:hint="cs"/>
          <w:rtl/>
        </w:rPr>
        <w:t>6</w:t>
      </w:r>
      <w:r w:rsidRPr="00892008">
        <w:rPr>
          <w:rtl/>
        </w:rPr>
        <w:t xml:space="preserve">%) </w:t>
      </w:r>
      <w:r w:rsidRPr="00892008">
        <w:rPr>
          <w:rFonts w:hint="eastAsia"/>
          <w:rtl/>
        </w:rPr>
        <w:t>או</w:t>
      </w:r>
      <w:r w:rsidRPr="00892008">
        <w:rPr>
          <w:rtl/>
        </w:rPr>
        <w:t xml:space="preserve"> </w:t>
      </w:r>
      <w:r w:rsidRPr="00892008">
        <w:rPr>
          <w:rFonts w:hint="eastAsia"/>
          <w:rtl/>
        </w:rPr>
        <w:t>לגזענות</w:t>
      </w:r>
      <w:r w:rsidRPr="00892008">
        <w:rPr>
          <w:rtl/>
        </w:rPr>
        <w:t xml:space="preserve"> (</w:t>
      </w:r>
      <w:r w:rsidR="003078F1">
        <w:rPr>
          <w:rFonts w:hint="cs"/>
          <w:rtl/>
        </w:rPr>
        <w:t>79</w:t>
      </w:r>
      <w:r w:rsidRPr="00892008">
        <w:rPr>
          <w:rtl/>
        </w:rPr>
        <w:t>.</w:t>
      </w:r>
      <w:r w:rsidR="003078F1">
        <w:rPr>
          <w:rFonts w:hint="cs"/>
          <w:rtl/>
        </w:rPr>
        <w:t>3</w:t>
      </w:r>
      <w:r w:rsidRPr="00892008">
        <w:rPr>
          <w:rtl/>
        </w:rPr>
        <w:t xml:space="preserve">%), </w:t>
      </w:r>
      <w:r w:rsidRPr="00892008">
        <w:rPr>
          <w:rFonts w:hint="cs"/>
          <w:rtl/>
        </w:rPr>
        <w:t xml:space="preserve">דתיים </w:t>
      </w:r>
      <w:r w:rsidRPr="00892008">
        <w:rPr>
          <w:rtl/>
        </w:rPr>
        <w:t>(</w:t>
      </w:r>
      <w:r w:rsidRPr="00892008">
        <w:rPr>
          <w:rFonts w:hint="cs"/>
          <w:rtl/>
        </w:rPr>
        <w:t>5</w:t>
      </w:r>
      <w:r w:rsidR="003078F1">
        <w:rPr>
          <w:rFonts w:hint="cs"/>
          <w:rtl/>
        </w:rPr>
        <w:t>7</w:t>
      </w:r>
      <w:r w:rsidRPr="00892008">
        <w:rPr>
          <w:rtl/>
        </w:rPr>
        <w:t>.</w:t>
      </w:r>
      <w:r w:rsidR="003078F1">
        <w:rPr>
          <w:rFonts w:hint="cs"/>
          <w:rtl/>
        </w:rPr>
        <w:t>1</w:t>
      </w:r>
      <w:r w:rsidRPr="00892008">
        <w:rPr>
          <w:rtl/>
        </w:rPr>
        <w:t>%)</w:t>
      </w:r>
      <w:r w:rsidR="003078F1">
        <w:rPr>
          <w:rFonts w:hint="cs"/>
          <w:rtl/>
        </w:rPr>
        <w:t xml:space="preserve"> או דתיים מאוד (87.0%)</w:t>
      </w:r>
      <w:r w:rsidRPr="00892008">
        <w:rPr>
          <w:rtl/>
        </w:rPr>
        <w:t xml:space="preserve">, </w:t>
      </w:r>
      <w:r w:rsidR="003078F1">
        <w:rPr>
          <w:rFonts w:hint="cs"/>
          <w:rtl/>
        </w:rPr>
        <w:t xml:space="preserve">סבורים שמצבם האישי כערבים במדינה נעשה הרבה יותר רע לאורך השנים (70.6%), </w:t>
      </w:r>
      <w:r w:rsidRPr="00892008">
        <w:rPr>
          <w:rFonts w:hint="eastAsia"/>
          <w:rtl/>
        </w:rPr>
        <w:t>מי</w:t>
      </w:r>
      <w:r w:rsidRPr="00892008">
        <w:rPr>
          <w:rtl/>
        </w:rPr>
        <w:t xml:space="preserve"> </w:t>
      </w:r>
      <w:r w:rsidRPr="00892008">
        <w:rPr>
          <w:rFonts w:hint="eastAsia"/>
          <w:rtl/>
        </w:rPr>
        <w:t>ששייכותם</w:t>
      </w:r>
      <w:r w:rsidRPr="00892008">
        <w:rPr>
          <w:rtl/>
        </w:rPr>
        <w:t xml:space="preserve"> </w:t>
      </w:r>
      <w:r w:rsidRPr="00892008">
        <w:rPr>
          <w:rFonts w:hint="eastAsia"/>
          <w:rtl/>
        </w:rPr>
        <w:t>החשובה</w:t>
      </w:r>
      <w:r w:rsidRPr="00892008">
        <w:rPr>
          <w:rtl/>
        </w:rPr>
        <w:t xml:space="preserve"> </w:t>
      </w:r>
      <w:r w:rsidRPr="00892008">
        <w:rPr>
          <w:rFonts w:hint="eastAsia"/>
          <w:rtl/>
        </w:rPr>
        <w:t>ביותר</w:t>
      </w:r>
      <w:r w:rsidRPr="00892008">
        <w:rPr>
          <w:rtl/>
        </w:rPr>
        <w:t xml:space="preserve"> </w:t>
      </w:r>
      <w:r w:rsidRPr="00892008">
        <w:rPr>
          <w:rFonts w:hint="eastAsia"/>
          <w:rtl/>
        </w:rPr>
        <w:t>היא</w:t>
      </w:r>
      <w:r w:rsidRPr="00892008">
        <w:rPr>
          <w:rtl/>
        </w:rPr>
        <w:t xml:space="preserve"> </w:t>
      </w:r>
      <w:r>
        <w:rPr>
          <w:rFonts w:hint="cs"/>
          <w:rtl/>
        </w:rPr>
        <w:t>ל</w:t>
      </w:r>
      <w:r w:rsidRPr="00892008">
        <w:rPr>
          <w:rFonts w:hint="eastAsia"/>
          <w:rtl/>
        </w:rPr>
        <w:t>עם</w:t>
      </w:r>
      <w:r w:rsidRPr="00892008">
        <w:rPr>
          <w:rtl/>
        </w:rPr>
        <w:t xml:space="preserve"> </w:t>
      </w:r>
      <w:r w:rsidRPr="00892008">
        <w:rPr>
          <w:rFonts w:hint="eastAsia"/>
          <w:rtl/>
        </w:rPr>
        <w:t>הפלסטיני</w:t>
      </w:r>
      <w:r w:rsidRPr="00892008">
        <w:rPr>
          <w:rtl/>
        </w:rPr>
        <w:t xml:space="preserve"> (</w:t>
      </w:r>
      <w:r w:rsidR="003078F1">
        <w:rPr>
          <w:rFonts w:hint="cs"/>
          <w:rtl/>
        </w:rPr>
        <w:t>64</w:t>
      </w:r>
      <w:r w:rsidRPr="00892008">
        <w:rPr>
          <w:rtl/>
        </w:rPr>
        <w:t>.</w:t>
      </w:r>
      <w:r w:rsidR="003078F1">
        <w:rPr>
          <w:rFonts w:hint="cs"/>
          <w:rtl/>
        </w:rPr>
        <w:t>0</w:t>
      </w:r>
      <w:r w:rsidRPr="00892008">
        <w:rPr>
          <w:rtl/>
        </w:rPr>
        <w:t xml:space="preserve">%), </w:t>
      </w:r>
      <w:r w:rsidRPr="00892008">
        <w:rPr>
          <w:rFonts w:hint="cs"/>
          <w:rtl/>
        </w:rPr>
        <w:t xml:space="preserve">מי שזהותם היא </w:t>
      </w:r>
      <w:r>
        <w:rPr>
          <w:rFonts w:hint="cs"/>
          <w:rtl/>
        </w:rPr>
        <w:t>רק ערבית</w:t>
      </w:r>
      <w:r w:rsidR="00A01440">
        <w:rPr>
          <w:rFonts w:hint="cs"/>
          <w:rtl/>
        </w:rPr>
        <w:t>-</w:t>
      </w:r>
      <w:r w:rsidRPr="00892008">
        <w:rPr>
          <w:rFonts w:hint="cs"/>
          <w:rtl/>
        </w:rPr>
        <w:t xml:space="preserve">פלסטינית </w:t>
      </w:r>
      <w:r>
        <w:rPr>
          <w:rFonts w:hint="cs"/>
          <w:rtl/>
        </w:rPr>
        <w:t>ובכלל לא ערבית</w:t>
      </w:r>
      <w:r w:rsidR="00A01440">
        <w:rPr>
          <w:rFonts w:hint="cs"/>
          <w:rtl/>
        </w:rPr>
        <w:t>-</w:t>
      </w:r>
      <w:r>
        <w:rPr>
          <w:rFonts w:hint="cs"/>
          <w:rtl/>
        </w:rPr>
        <w:t>ישראלית</w:t>
      </w:r>
      <w:r w:rsidRPr="00892008">
        <w:rPr>
          <w:rFonts w:hint="cs"/>
          <w:rtl/>
        </w:rPr>
        <w:t xml:space="preserve"> (</w:t>
      </w:r>
      <w:r w:rsidR="003078F1">
        <w:rPr>
          <w:rFonts w:hint="cs"/>
          <w:rtl/>
        </w:rPr>
        <w:t>73</w:t>
      </w:r>
      <w:r w:rsidRPr="00892008">
        <w:rPr>
          <w:rFonts w:hint="cs"/>
          <w:rtl/>
        </w:rPr>
        <w:t>.</w:t>
      </w:r>
      <w:r w:rsidR="003078F1">
        <w:rPr>
          <w:rFonts w:hint="cs"/>
          <w:rtl/>
        </w:rPr>
        <w:t>3</w:t>
      </w:r>
      <w:r w:rsidRPr="00892008">
        <w:rPr>
          <w:rFonts w:hint="cs"/>
          <w:rtl/>
        </w:rPr>
        <w:t xml:space="preserve">%), </w:t>
      </w:r>
      <w:r w:rsidRPr="00892008">
        <w:rPr>
          <w:rFonts w:hint="eastAsia"/>
          <w:rtl/>
        </w:rPr>
        <w:t>מי</w:t>
      </w:r>
      <w:r w:rsidRPr="00892008">
        <w:rPr>
          <w:rtl/>
        </w:rPr>
        <w:t xml:space="preserve"> </w:t>
      </w:r>
      <w:r w:rsidRPr="00892008">
        <w:rPr>
          <w:rFonts w:hint="eastAsia"/>
          <w:rtl/>
        </w:rPr>
        <w:t>שמרגישים</w:t>
      </w:r>
      <w:r w:rsidRPr="00892008">
        <w:rPr>
          <w:rtl/>
        </w:rPr>
        <w:t xml:space="preserve"> </w:t>
      </w:r>
      <w:r w:rsidR="00FA02B3">
        <w:rPr>
          <w:rFonts w:hint="cs"/>
          <w:rtl/>
        </w:rPr>
        <w:t xml:space="preserve">הכי </w:t>
      </w:r>
      <w:r w:rsidRPr="00892008">
        <w:rPr>
          <w:rFonts w:hint="eastAsia"/>
          <w:rtl/>
        </w:rPr>
        <w:t>קרובים</w:t>
      </w:r>
      <w:r>
        <w:rPr>
          <w:rFonts w:hint="cs"/>
          <w:rtl/>
        </w:rPr>
        <w:t xml:space="preserve"> </w:t>
      </w:r>
      <w:proofErr w:type="spellStart"/>
      <w:r w:rsidR="003078F1">
        <w:rPr>
          <w:rFonts w:hint="cs"/>
          <w:rtl/>
        </w:rPr>
        <w:t>לבל"ד</w:t>
      </w:r>
      <w:proofErr w:type="spellEnd"/>
      <w:r w:rsidR="003078F1">
        <w:rPr>
          <w:rFonts w:hint="cs"/>
          <w:rtl/>
        </w:rPr>
        <w:t xml:space="preserve"> (54.5%) או </w:t>
      </w:r>
      <w:r w:rsidRPr="00892008">
        <w:rPr>
          <w:rFonts w:hint="eastAsia"/>
          <w:rtl/>
        </w:rPr>
        <w:t>לפלג</w:t>
      </w:r>
      <w:r w:rsidRPr="00892008">
        <w:rPr>
          <w:rtl/>
        </w:rPr>
        <w:t xml:space="preserve"> </w:t>
      </w:r>
      <w:r w:rsidRPr="00892008">
        <w:rPr>
          <w:rFonts w:hint="eastAsia"/>
          <w:rtl/>
        </w:rPr>
        <w:t>הצפוני</w:t>
      </w:r>
      <w:r w:rsidRPr="00892008">
        <w:rPr>
          <w:rtl/>
        </w:rPr>
        <w:t xml:space="preserve"> </w:t>
      </w:r>
      <w:r w:rsidRPr="00892008">
        <w:rPr>
          <w:rFonts w:hint="eastAsia"/>
          <w:rtl/>
        </w:rPr>
        <w:t>של</w:t>
      </w:r>
      <w:r w:rsidRPr="00892008">
        <w:rPr>
          <w:rtl/>
        </w:rPr>
        <w:t xml:space="preserve"> </w:t>
      </w:r>
      <w:r w:rsidRPr="00892008">
        <w:rPr>
          <w:rFonts w:hint="eastAsia"/>
          <w:rtl/>
        </w:rPr>
        <w:t>התנועה</w:t>
      </w:r>
      <w:r w:rsidRPr="00892008">
        <w:rPr>
          <w:rtl/>
        </w:rPr>
        <w:t xml:space="preserve"> </w:t>
      </w:r>
      <w:r w:rsidRPr="00892008">
        <w:rPr>
          <w:rFonts w:hint="eastAsia"/>
          <w:rtl/>
        </w:rPr>
        <w:t>האסלאמית</w:t>
      </w:r>
      <w:r w:rsidRPr="00892008">
        <w:rPr>
          <w:rtl/>
        </w:rPr>
        <w:t xml:space="preserve"> (</w:t>
      </w:r>
      <w:r w:rsidRPr="00892008">
        <w:rPr>
          <w:rFonts w:hint="cs"/>
          <w:rtl/>
        </w:rPr>
        <w:t>7</w:t>
      </w:r>
      <w:r w:rsidR="003078F1">
        <w:rPr>
          <w:rFonts w:hint="cs"/>
          <w:rtl/>
        </w:rPr>
        <w:t>8</w:t>
      </w:r>
      <w:r w:rsidRPr="00892008">
        <w:rPr>
          <w:rtl/>
        </w:rPr>
        <w:t>.</w:t>
      </w:r>
      <w:r w:rsidR="003078F1">
        <w:rPr>
          <w:rFonts w:hint="cs"/>
          <w:rtl/>
        </w:rPr>
        <w:t>5</w:t>
      </w:r>
      <w:r w:rsidRPr="00892008">
        <w:rPr>
          <w:rtl/>
        </w:rPr>
        <w:t xml:space="preserve">%), </w:t>
      </w:r>
      <w:r w:rsidRPr="00892008">
        <w:rPr>
          <w:rFonts w:hint="eastAsia"/>
          <w:rtl/>
        </w:rPr>
        <w:t>שאין</w:t>
      </w:r>
      <w:r w:rsidRPr="00892008">
        <w:rPr>
          <w:rtl/>
        </w:rPr>
        <w:t xml:space="preserve"> </w:t>
      </w:r>
      <w:r w:rsidRPr="00892008">
        <w:rPr>
          <w:rFonts w:hint="eastAsia"/>
          <w:rtl/>
        </w:rPr>
        <w:t>להם</w:t>
      </w:r>
      <w:r w:rsidRPr="00892008">
        <w:rPr>
          <w:rtl/>
        </w:rPr>
        <w:t xml:space="preserve"> </w:t>
      </w:r>
      <w:r w:rsidRPr="00892008">
        <w:rPr>
          <w:rFonts w:hint="eastAsia"/>
          <w:rtl/>
        </w:rPr>
        <w:t>חברים</w:t>
      </w:r>
      <w:r w:rsidRPr="00892008">
        <w:rPr>
          <w:rtl/>
        </w:rPr>
        <w:t xml:space="preserve"> </w:t>
      </w:r>
      <w:r w:rsidRPr="00892008">
        <w:rPr>
          <w:rFonts w:hint="eastAsia"/>
          <w:rtl/>
        </w:rPr>
        <w:t>יהודים</w:t>
      </w:r>
      <w:r w:rsidRPr="00892008">
        <w:rPr>
          <w:rtl/>
        </w:rPr>
        <w:t xml:space="preserve"> (</w:t>
      </w:r>
      <w:r w:rsidR="003078F1">
        <w:rPr>
          <w:rFonts w:hint="cs"/>
          <w:rtl/>
        </w:rPr>
        <w:t>52</w:t>
      </w:r>
      <w:r w:rsidRPr="00892008">
        <w:rPr>
          <w:rtl/>
        </w:rPr>
        <w:t>.</w:t>
      </w:r>
      <w:r w:rsidR="003078F1">
        <w:rPr>
          <w:rFonts w:hint="cs"/>
          <w:rtl/>
        </w:rPr>
        <w:t>4</w:t>
      </w:r>
      <w:r w:rsidRPr="00892008">
        <w:rPr>
          <w:rtl/>
        </w:rPr>
        <w:t xml:space="preserve">%), </w:t>
      </w:r>
      <w:r w:rsidRPr="00892008">
        <w:rPr>
          <w:rFonts w:hint="eastAsia"/>
          <w:rtl/>
        </w:rPr>
        <w:t>שמעולם</w:t>
      </w:r>
      <w:r w:rsidRPr="00892008">
        <w:rPr>
          <w:rtl/>
        </w:rPr>
        <w:t xml:space="preserve"> </w:t>
      </w:r>
      <w:r w:rsidRPr="00892008">
        <w:rPr>
          <w:rFonts w:hint="cs"/>
          <w:rtl/>
        </w:rPr>
        <w:t>לא ק</w:t>
      </w:r>
      <w:r w:rsidR="00FA02B3">
        <w:rPr>
          <w:rFonts w:hint="cs"/>
          <w:rtl/>
        </w:rPr>
        <w:t>י</w:t>
      </w:r>
      <w:r w:rsidRPr="00892008">
        <w:rPr>
          <w:rFonts w:hint="cs"/>
          <w:rtl/>
        </w:rPr>
        <w:t>בלו עזרה מיהודים (5</w:t>
      </w:r>
      <w:r w:rsidR="003078F1">
        <w:rPr>
          <w:rFonts w:hint="cs"/>
          <w:rtl/>
        </w:rPr>
        <w:t>4</w:t>
      </w:r>
      <w:r w:rsidRPr="00892008">
        <w:rPr>
          <w:rFonts w:hint="cs"/>
          <w:rtl/>
        </w:rPr>
        <w:t>.2%) ו</w:t>
      </w:r>
      <w:r w:rsidR="00FA02B3">
        <w:rPr>
          <w:rFonts w:hint="cs"/>
          <w:rtl/>
        </w:rPr>
        <w:t xml:space="preserve">מעולם </w:t>
      </w:r>
      <w:r w:rsidRPr="00892008">
        <w:rPr>
          <w:rFonts w:hint="eastAsia"/>
          <w:rtl/>
        </w:rPr>
        <w:t>לא</w:t>
      </w:r>
      <w:r w:rsidRPr="00892008">
        <w:rPr>
          <w:rtl/>
        </w:rPr>
        <w:t xml:space="preserve"> </w:t>
      </w:r>
      <w:r w:rsidRPr="00892008">
        <w:rPr>
          <w:rFonts w:hint="eastAsia"/>
          <w:rtl/>
        </w:rPr>
        <w:t>בילו</w:t>
      </w:r>
      <w:r w:rsidRPr="00892008">
        <w:rPr>
          <w:rtl/>
        </w:rPr>
        <w:t xml:space="preserve"> </w:t>
      </w:r>
      <w:r w:rsidRPr="00892008">
        <w:rPr>
          <w:rFonts w:hint="eastAsia"/>
          <w:rtl/>
        </w:rPr>
        <w:t>זמן</w:t>
      </w:r>
      <w:r w:rsidRPr="00892008">
        <w:rPr>
          <w:rtl/>
        </w:rPr>
        <w:t xml:space="preserve"> </w:t>
      </w:r>
      <w:r w:rsidRPr="00892008">
        <w:rPr>
          <w:rFonts w:hint="eastAsia"/>
          <w:rtl/>
        </w:rPr>
        <w:t>עם</w:t>
      </w:r>
      <w:r w:rsidRPr="00892008">
        <w:rPr>
          <w:rtl/>
        </w:rPr>
        <w:t xml:space="preserve"> </w:t>
      </w:r>
      <w:r w:rsidRPr="00892008">
        <w:rPr>
          <w:rFonts w:hint="eastAsia"/>
          <w:rtl/>
        </w:rPr>
        <w:t>יהודים</w:t>
      </w:r>
      <w:r w:rsidRPr="00892008">
        <w:rPr>
          <w:rtl/>
        </w:rPr>
        <w:t xml:space="preserve"> (</w:t>
      </w:r>
      <w:r w:rsidRPr="00892008">
        <w:rPr>
          <w:rFonts w:hint="cs"/>
          <w:rtl/>
        </w:rPr>
        <w:t>5</w:t>
      </w:r>
      <w:r w:rsidR="003078F1">
        <w:rPr>
          <w:rFonts w:hint="cs"/>
          <w:rtl/>
        </w:rPr>
        <w:t>9</w:t>
      </w:r>
      <w:r w:rsidRPr="00892008">
        <w:rPr>
          <w:rtl/>
        </w:rPr>
        <w:t>.</w:t>
      </w:r>
      <w:r w:rsidR="003078F1">
        <w:rPr>
          <w:rFonts w:hint="cs"/>
          <w:rtl/>
        </w:rPr>
        <w:t>0</w:t>
      </w:r>
      <w:r w:rsidRPr="00892008">
        <w:rPr>
          <w:rtl/>
        </w:rPr>
        <w:t xml:space="preserve">%), </w:t>
      </w:r>
      <w:r w:rsidRPr="00892008">
        <w:rPr>
          <w:rFonts w:hint="eastAsia"/>
          <w:rtl/>
        </w:rPr>
        <w:t>ומי</w:t>
      </w:r>
      <w:r w:rsidRPr="00892008">
        <w:rPr>
          <w:rtl/>
        </w:rPr>
        <w:t xml:space="preserve"> </w:t>
      </w:r>
      <w:r w:rsidRPr="00892008">
        <w:rPr>
          <w:rFonts w:hint="eastAsia"/>
          <w:rtl/>
        </w:rPr>
        <w:t>שהיו</w:t>
      </w:r>
      <w:r w:rsidRPr="00892008">
        <w:rPr>
          <w:rtl/>
        </w:rPr>
        <w:t xml:space="preserve"> </w:t>
      </w:r>
      <w:r w:rsidRPr="00892008">
        <w:rPr>
          <w:rFonts w:hint="eastAsia"/>
          <w:rtl/>
        </w:rPr>
        <w:t>להם</w:t>
      </w:r>
      <w:r w:rsidRPr="00892008">
        <w:rPr>
          <w:rtl/>
        </w:rPr>
        <w:t xml:space="preserve"> </w:t>
      </w:r>
      <w:r w:rsidRPr="00892008">
        <w:rPr>
          <w:rFonts w:hint="eastAsia"/>
          <w:rtl/>
        </w:rPr>
        <w:t>התנסויות</w:t>
      </w:r>
      <w:r w:rsidRPr="00892008">
        <w:rPr>
          <w:rtl/>
        </w:rPr>
        <w:t xml:space="preserve"> </w:t>
      </w:r>
      <w:r>
        <w:rPr>
          <w:rFonts w:hint="cs"/>
          <w:rtl/>
        </w:rPr>
        <w:t xml:space="preserve">אישיות </w:t>
      </w:r>
      <w:r w:rsidRPr="00892008">
        <w:rPr>
          <w:rFonts w:hint="eastAsia"/>
          <w:rtl/>
        </w:rPr>
        <w:t>שליליות</w:t>
      </w:r>
      <w:r w:rsidRPr="00892008">
        <w:rPr>
          <w:rtl/>
        </w:rPr>
        <w:t xml:space="preserve"> </w:t>
      </w:r>
      <w:r w:rsidRPr="00892008">
        <w:rPr>
          <w:rFonts w:hint="eastAsia"/>
          <w:rtl/>
        </w:rPr>
        <w:t>עם</w:t>
      </w:r>
      <w:r w:rsidRPr="00892008">
        <w:rPr>
          <w:rtl/>
        </w:rPr>
        <w:t xml:space="preserve"> </w:t>
      </w:r>
      <w:r w:rsidRPr="00892008">
        <w:rPr>
          <w:rFonts w:hint="eastAsia"/>
          <w:rtl/>
        </w:rPr>
        <w:t>יהודים</w:t>
      </w:r>
      <w:r w:rsidRPr="00892008">
        <w:rPr>
          <w:rtl/>
        </w:rPr>
        <w:t xml:space="preserve"> </w:t>
      </w:r>
      <w:r w:rsidRPr="00892008">
        <w:rPr>
          <w:rFonts w:hint="eastAsia"/>
          <w:rtl/>
        </w:rPr>
        <w:t>או</w:t>
      </w:r>
      <w:r w:rsidRPr="00892008">
        <w:rPr>
          <w:rtl/>
        </w:rPr>
        <w:t xml:space="preserve"> </w:t>
      </w:r>
      <w:r w:rsidR="00FA02B3">
        <w:rPr>
          <w:rFonts w:hint="cs"/>
          <w:rtl/>
        </w:rPr>
        <w:t xml:space="preserve">עם </w:t>
      </w:r>
      <w:r w:rsidRPr="00892008">
        <w:rPr>
          <w:rFonts w:hint="eastAsia"/>
          <w:rtl/>
        </w:rPr>
        <w:t>המדינה</w:t>
      </w:r>
      <w:r w:rsidRPr="00892008">
        <w:rPr>
          <w:rtl/>
        </w:rPr>
        <w:t xml:space="preserve"> </w:t>
      </w:r>
      <w:r w:rsidRPr="00892008">
        <w:rPr>
          <w:rFonts w:hint="eastAsia"/>
          <w:rtl/>
        </w:rPr>
        <w:t>—</w:t>
      </w:r>
      <w:r w:rsidRPr="00892008">
        <w:rPr>
          <w:rtl/>
        </w:rPr>
        <w:t xml:space="preserve"> </w:t>
      </w:r>
      <w:r w:rsidRPr="00892008">
        <w:rPr>
          <w:rFonts w:hint="eastAsia"/>
          <w:rtl/>
        </w:rPr>
        <w:t>נפגעו</w:t>
      </w:r>
      <w:r w:rsidRPr="00892008">
        <w:rPr>
          <w:rtl/>
        </w:rPr>
        <w:t xml:space="preserve"> </w:t>
      </w:r>
      <w:r w:rsidRPr="00892008">
        <w:rPr>
          <w:rFonts w:hint="eastAsia"/>
          <w:rtl/>
        </w:rPr>
        <w:t>מ</w:t>
      </w:r>
      <w:r w:rsidRPr="00892008">
        <w:rPr>
          <w:rFonts w:hint="cs"/>
          <w:rtl/>
        </w:rPr>
        <w:t>הפקע</w:t>
      </w:r>
      <w:r>
        <w:rPr>
          <w:rFonts w:hint="cs"/>
          <w:rtl/>
        </w:rPr>
        <w:t>ת</w:t>
      </w:r>
      <w:r w:rsidRPr="00892008">
        <w:rPr>
          <w:rFonts w:hint="cs"/>
          <w:rtl/>
        </w:rPr>
        <w:t xml:space="preserve"> </w:t>
      </w:r>
      <w:r w:rsidR="003078F1">
        <w:rPr>
          <w:rFonts w:hint="cs"/>
          <w:rtl/>
        </w:rPr>
        <w:t xml:space="preserve">הרבה </w:t>
      </w:r>
      <w:r w:rsidRPr="00892008">
        <w:rPr>
          <w:rFonts w:hint="eastAsia"/>
          <w:rtl/>
        </w:rPr>
        <w:t>אדמות</w:t>
      </w:r>
      <w:r w:rsidRPr="00892008">
        <w:rPr>
          <w:rFonts w:hint="cs"/>
          <w:rtl/>
        </w:rPr>
        <w:t xml:space="preserve"> </w:t>
      </w:r>
      <w:r w:rsidRPr="00892008">
        <w:rPr>
          <w:rtl/>
        </w:rPr>
        <w:t>(</w:t>
      </w:r>
      <w:r w:rsidR="003078F1">
        <w:rPr>
          <w:rFonts w:hint="cs"/>
          <w:rtl/>
        </w:rPr>
        <w:t>66</w:t>
      </w:r>
      <w:r w:rsidRPr="00892008">
        <w:rPr>
          <w:rtl/>
        </w:rPr>
        <w:t>.</w:t>
      </w:r>
      <w:r w:rsidR="003078F1">
        <w:rPr>
          <w:rFonts w:hint="cs"/>
          <w:rtl/>
        </w:rPr>
        <w:t>2</w:t>
      </w:r>
      <w:r w:rsidRPr="00892008">
        <w:rPr>
          <w:rtl/>
        </w:rPr>
        <w:t xml:space="preserve">%), </w:t>
      </w:r>
      <w:r w:rsidR="00BB344C">
        <w:rPr>
          <w:rFonts w:hint="cs"/>
          <w:rtl/>
        </w:rPr>
        <w:t>מ</w:t>
      </w:r>
      <w:r w:rsidRPr="00892008">
        <w:rPr>
          <w:rFonts w:hint="eastAsia"/>
          <w:rtl/>
        </w:rPr>
        <w:t>איומים</w:t>
      </w:r>
      <w:r w:rsidRPr="00892008">
        <w:rPr>
          <w:rtl/>
        </w:rPr>
        <w:t xml:space="preserve">, </w:t>
      </w:r>
      <w:r w:rsidRPr="00892008">
        <w:rPr>
          <w:rFonts w:hint="eastAsia"/>
          <w:rtl/>
        </w:rPr>
        <w:t>השפלות</w:t>
      </w:r>
      <w:r w:rsidRPr="00892008">
        <w:rPr>
          <w:rtl/>
        </w:rPr>
        <w:t xml:space="preserve"> </w:t>
      </w:r>
      <w:r w:rsidRPr="00892008">
        <w:rPr>
          <w:rFonts w:hint="eastAsia"/>
          <w:rtl/>
        </w:rPr>
        <w:t>או</w:t>
      </w:r>
      <w:r w:rsidRPr="00892008">
        <w:rPr>
          <w:rtl/>
        </w:rPr>
        <w:t xml:space="preserve"> </w:t>
      </w:r>
      <w:r w:rsidRPr="00892008">
        <w:rPr>
          <w:rFonts w:hint="eastAsia"/>
          <w:rtl/>
        </w:rPr>
        <w:t>מכות</w:t>
      </w:r>
      <w:r w:rsidRPr="00892008">
        <w:rPr>
          <w:rtl/>
        </w:rPr>
        <w:t xml:space="preserve"> </w:t>
      </w:r>
      <w:r w:rsidR="003078F1">
        <w:rPr>
          <w:rFonts w:hint="cs"/>
          <w:rtl/>
        </w:rPr>
        <w:t>שלוש או יותר פעמים</w:t>
      </w:r>
      <w:r w:rsidR="00BB344C">
        <w:rPr>
          <w:rFonts w:hint="cs"/>
          <w:rtl/>
        </w:rPr>
        <w:t xml:space="preserve"> במהלך חייהם</w:t>
      </w:r>
      <w:r w:rsidR="003078F1">
        <w:rPr>
          <w:rFonts w:hint="cs"/>
          <w:rtl/>
        </w:rPr>
        <w:t xml:space="preserve"> </w:t>
      </w:r>
      <w:r w:rsidRPr="00892008">
        <w:rPr>
          <w:rtl/>
        </w:rPr>
        <w:t>(</w:t>
      </w:r>
      <w:r w:rsidR="003078F1">
        <w:rPr>
          <w:rFonts w:hint="cs"/>
          <w:rtl/>
        </w:rPr>
        <w:t>80</w:t>
      </w:r>
      <w:r w:rsidRPr="00892008">
        <w:rPr>
          <w:rtl/>
        </w:rPr>
        <w:t>.</w:t>
      </w:r>
      <w:r w:rsidR="003078F1">
        <w:rPr>
          <w:rFonts w:hint="cs"/>
          <w:rtl/>
        </w:rPr>
        <w:t>0</w:t>
      </w:r>
      <w:r w:rsidRPr="00892008">
        <w:rPr>
          <w:rtl/>
        </w:rPr>
        <w:t>%)</w:t>
      </w:r>
      <w:r w:rsidRPr="00892008">
        <w:rPr>
          <w:rFonts w:hint="cs"/>
          <w:rtl/>
        </w:rPr>
        <w:t>,</w:t>
      </w:r>
      <w:r w:rsidRPr="00892008">
        <w:rPr>
          <w:rtl/>
        </w:rPr>
        <w:t xml:space="preserve"> </w:t>
      </w:r>
      <w:r w:rsidR="00BB344C">
        <w:rPr>
          <w:rFonts w:hint="cs"/>
          <w:rtl/>
        </w:rPr>
        <w:t>מ</w:t>
      </w:r>
      <w:r w:rsidRPr="00892008">
        <w:rPr>
          <w:rFonts w:hint="cs"/>
          <w:rtl/>
        </w:rPr>
        <w:t>פליט</w:t>
      </w:r>
      <w:r w:rsidR="00BB344C">
        <w:rPr>
          <w:rFonts w:hint="cs"/>
          <w:rtl/>
        </w:rPr>
        <w:t>ות</w:t>
      </w:r>
      <w:r w:rsidRPr="00892008">
        <w:rPr>
          <w:rFonts w:hint="cs"/>
          <w:rtl/>
        </w:rPr>
        <w:t xml:space="preserve"> </w:t>
      </w:r>
      <w:r w:rsidR="00BB344C">
        <w:rPr>
          <w:rFonts w:hint="cs"/>
          <w:rtl/>
        </w:rPr>
        <w:t>ב-1948</w:t>
      </w:r>
      <w:r w:rsidRPr="00892008">
        <w:rPr>
          <w:rtl/>
        </w:rPr>
        <w:t xml:space="preserve"> (</w:t>
      </w:r>
      <w:r w:rsidR="003078F1">
        <w:rPr>
          <w:rFonts w:hint="cs"/>
          <w:rtl/>
        </w:rPr>
        <w:t>63</w:t>
      </w:r>
      <w:r w:rsidRPr="00892008">
        <w:rPr>
          <w:rtl/>
        </w:rPr>
        <w:t>.</w:t>
      </w:r>
      <w:r w:rsidR="003078F1">
        <w:rPr>
          <w:rFonts w:hint="cs"/>
          <w:rtl/>
        </w:rPr>
        <w:t>3</w:t>
      </w:r>
      <w:r w:rsidRPr="00892008">
        <w:rPr>
          <w:rtl/>
        </w:rPr>
        <w:t>%)</w:t>
      </w:r>
      <w:r w:rsidRPr="00892008">
        <w:rPr>
          <w:rFonts w:hint="cs"/>
          <w:rtl/>
        </w:rPr>
        <w:t xml:space="preserve">, </w:t>
      </w:r>
      <w:r w:rsidR="00BB344C">
        <w:rPr>
          <w:rFonts w:hint="cs"/>
          <w:rtl/>
        </w:rPr>
        <w:t>מ</w:t>
      </w:r>
      <w:r w:rsidRPr="00892008">
        <w:rPr>
          <w:rFonts w:hint="cs"/>
          <w:rtl/>
        </w:rPr>
        <w:t>הטרדה על</w:t>
      </w:r>
      <w:r w:rsidR="00A01440">
        <w:rPr>
          <w:rFonts w:hint="cs"/>
          <w:rtl/>
        </w:rPr>
        <w:t>-</w:t>
      </w:r>
      <w:r w:rsidRPr="00892008">
        <w:rPr>
          <w:rFonts w:hint="cs"/>
          <w:rtl/>
        </w:rPr>
        <w:t>ידי השלטונות (</w:t>
      </w:r>
      <w:r w:rsidR="003078F1">
        <w:rPr>
          <w:rFonts w:hint="cs"/>
          <w:rtl/>
        </w:rPr>
        <w:t>74</w:t>
      </w:r>
      <w:r w:rsidRPr="00892008">
        <w:rPr>
          <w:rFonts w:hint="cs"/>
          <w:rtl/>
        </w:rPr>
        <w:t>.</w:t>
      </w:r>
      <w:r w:rsidR="003078F1">
        <w:rPr>
          <w:rFonts w:hint="cs"/>
          <w:rtl/>
        </w:rPr>
        <w:t>4</w:t>
      </w:r>
      <w:r w:rsidRPr="00892008">
        <w:rPr>
          <w:rFonts w:hint="cs"/>
          <w:rtl/>
        </w:rPr>
        <w:t>%) ו</w:t>
      </w:r>
      <w:r w:rsidR="00BB344C">
        <w:rPr>
          <w:rFonts w:hint="cs"/>
          <w:rtl/>
        </w:rPr>
        <w:t>מ</w:t>
      </w:r>
      <w:r>
        <w:rPr>
          <w:rFonts w:hint="cs"/>
          <w:rtl/>
        </w:rPr>
        <w:t>נזק</w:t>
      </w:r>
      <w:r w:rsidRPr="00892008">
        <w:rPr>
          <w:rFonts w:hint="cs"/>
          <w:rtl/>
        </w:rPr>
        <w:t xml:space="preserve"> </w:t>
      </w:r>
      <w:r>
        <w:rPr>
          <w:rFonts w:hint="cs"/>
          <w:rtl/>
        </w:rPr>
        <w:t>ל</w:t>
      </w:r>
      <w:r w:rsidRPr="00892008">
        <w:rPr>
          <w:rFonts w:hint="cs"/>
          <w:rtl/>
        </w:rPr>
        <w:t>פרנסה (</w:t>
      </w:r>
      <w:r w:rsidR="003078F1">
        <w:rPr>
          <w:rFonts w:hint="cs"/>
          <w:rtl/>
        </w:rPr>
        <w:t>66</w:t>
      </w:r>
      <w:r w:rsidRPr="00892008">
        <w:rPr>
          <w:rFonts w:hint="cs"/>
          <w:rtl/>
        </w:rPr>
        <w:t>.</w:t>
      </w:r>
      <w:r w:rsidR="003078F1">
        <w:rPr>
          <w:rFonts w:hint="cs"/>
          <w:rtl/>
        </w:rPr>
        <w:t>7</w:t>
      </w:r>
      <w:r w:rsidRPr="00892008">
        <w:rPr>
          <w:rFonts w:hint="cs"/>
          <w:rtl/>
        </w:rPr>
        <w:t>%) בשל השתתפות בפעולות מחאה</w:t>
      </w:r>
      <w:r w:rsidRPr="00892008">
        <w:rPr>
          <w:rtl/>
        </w:rPr>
        <w:t>.</w:t>
      </w:r>
    </w:p>
    <w:p w:rsidR="000F1772" w:rsidRDefault="00FA02B3" w:rsidP="00A17136">
      <w:pPr>
        <w:rPr>
          <w:rtl/>
        </w:rPr>
      </w:pPr>
      <w:r>
        <w:rPr>
          <w:rFonts w:hint="cs"/>
          <w:rtl/>
        </w:rPr>
        <w:t xml:space="preserve">את </w:t>
      </w:r>
      <w:r w:rsidR="005D5666" w:rsidRPr="00452345">
        <w:rPr>
          <w:rFonts w:hint="eastAsia"/>
          <w:rtl/>
        </w:rPr>
        <w:t>הדימויים</w:t>
      </w:r>
      <w:r w:rsidR="005D5666" w:rsidRPr="00452345">
        <w:rPr>
          <w:rtl/>
        </w:rPr>
        <w:t xml:space="preserve"> </w:t>
      </w:r>
      <w:r w:rsidR="005D5666" w:rsidRPr="00452345">
        <w:rPr>
          <w:rFonts w:hint="eastAsia"/>
          <w:rtl/>
        </w:rPr>
        <w:t>השליליים</w:t>
      </w:r>
      <w:r w:rsidR="005D5666" w:rsidRPr="00452345">
        <w:rPr>
          <w:rtl/>
        </w:rPr>
        <w:t xml:space="preserve"> </w:t>
      </w:r>
      <w:r w:rsidR="005D5666" w:rsidRPr="00452345">
        <w:rPr>
          <w:rFonts w:hint="eastAsia"/>
          <w:rtl/>
        </w:rPr>
        <w:t>הללו</w:t>
      </w:r>
      <w:r w:rsidR="005D5666" w:rsidRPr="00452345">
        <w:rPr>
          <w:rtl/>
        </w:rPr>
        <w:t xml:space="preserve"> </w:t>
      </w:r>
      <w:r w:rsidR="005D5666" w:rsidRPr="00452345">
        <w:rPr>
          <w:rFonts w:hint="eastAsia"/>
          <w:rtl/>
        </w:rPr>
        <w:t>שהאזרחים</w:t>
      </w:r>
      <w:r w:rsidR="005D5666" w:rsidRPr="00452345">
        <w:rPr>
          <w:rtl/>
        </w:rPr>
        <w:t xml:space="preserve"> </w:t>
      </w:r>
      <w:r w:rsidR="005D5666" w:rsidRPr="00452345">
        <w:rPr>
          <w:rFonts w:hint="eastAsia"/>
          <w:rtl/>
        </w:rPr>
        <w:t>הערבים</w:t>
      </w:r>
      <w:r w:rsidR="005D5666" w:rsidRPr="00452345">
        <w:rPr>
          <w:rtl/>
        </w:rPr>
        <w:t xml:space="preserve"> </w:t>
      </w:r>
      <w:r w:rsidRPr="00452345">
        <w:rPr>
          <w:rFonts w:hint="eastAsia"/>
          <w:rtl/>
        </w:rPr>
        <w:t>מחזיקים</w:t>
      </w:r>
      <w:r w:rsidRPr="00452345">
        <w:rPr>
          <w:rtl/>
        </w:rPr>
        <w:t xml:space="preserve"> </w:t>
      </w:r>
      <w:r w:rsidRPr="00452345">
        <w:rPr>
          <w:rFonts w:hint="eastAsia"/>
          <w:rtl/>
        </w:rPr>
        <w:t>בהם</w:t>
      </w:r>
      <w:r w:rsidRPr="00452345">
        <w:rPr>
          <w:rtl/>
        </w:rPr>
        <w:t xml:space="preserve"> </w:t>
      </w:r>
      <w:r w:rsidR="005D5666" w:rsidRPr="00452345">
        <w:rPr>
          <w:rFonts w:hint="eastAsia"/>
          <w:rtl/>
        </w:rPr>
        <w:t>מאזנים</w:t>
      </w:r>
      <w:r w:rsidR="005D5666" w:rsidRPr="00452345">
        <w:rPr>
          <w:rtl/>
        </w:rPr>
        <w:t xml:space="preserve"> </w:t>
      </w:r>
      <w:r w:rsidR="005D5666" w:rsidRPr="00452345">
        <w:rPr>
          <w:rFonts w:hint="eastAsia"/>
          <w:rtl/>
        </w:rPr>
        <w:t>במידה</w:t>
      </w:r>
      <w:r w:rsidR="005D5666" w:rsidRPr="00452345">
        <w:rPr>
          <w:rtl/>
        </w:rPr>
        <w:t xml:space="preserve"> </w:t>
      </w:r>
      <w:r w:rsidR="005D5666" w:rsidRPr="00452345">
        <w:rPr>
          <w:rFonts w:hint="eastAsia"/>
          <w:rtl/>
        </w:rPr>
        <w:t>מסוימת</w:t>
      </w:r>
      <w:r w:rsidR="005D5666" w:rsidRPr="00452345">
        <w:rPr>
          <w:rtl/>
        </w:rPr>
        <w:t xml:space="preserve"> </w:t>
      </w:r>
      <w:r w:rsidR="005D5666" w:rsidRPr="00452345">
        <w:rPr>
          <w:rFonts w:hint="eastAsia"/>
          <w:rtl/>
        </w:rPr>
        <w:t>דימויים</w:t>
      </w:r>
      <w:r w:rsidR="005D5666" w:rsidRPr="00452345">
        <w:rPr>
          <w:rtl/>
        </w:rPr>
        <w:t xml:space="preserve"> </w:t>
      </w:r>
      <w:r w:rsidR="005D5666" w:rsidRPr="00452345">
        <w:rPr>
          <w:rFonts w:hint="eastAsia"/>
          <w:rtl/>
        </w:rPr>
        <w:t>חיוביים</w:t>
      </w:r>
      <w:r w:rsidR="005D5666" w:rsidRPr="00452345">
        <w:rPr>
          <w:rtl/>
        </w:rPr>
        <w:t xml:space="preserve">. </w:t>
      </w:r>
      <w:r w:rsidR="005D5666">
        <w:rPr>
          <w:rFonts w:hint="cs"/>
          <w:rtl/>
        </w:rPr>
        <w:t xml:space="preserve">במדד 2012 הוצגו גם </w:t>
      </w:r>
      <w:r>
        <w:rPr>
          <w:rFonts w:hint="cs"/>
          <w:rtl/>
        </w:rPr>
        <w:t xml:space="preserve">כמה </w:t>
      </w:r>
      <w:r w:rsidR="005D5666">
        <w:rPr>
          <w:rFonts w:hint="cs"/>
          <w:rtl/>
        </w:rPr>
        <w:t>דימויים חיוביים.</w:t>
      </w:r>
      <w:r w:rsidR="005D5666" w:rsidRPr="00452345">
        <w:rPr>
          <w:rtl/>
        </w:rPr>
        <w:t xml:space="preserve"> </w:t>
      </w:r>
      <w:r w:rsidR="005D5666">
        <w:rPr>
          <w:rFonts w:hint="cs"/>
          <w:rtl/>
        </w:rPr>
        <w:t>נמצא ש</w:t>
      </w:r>
      <w:r w:rsidR="00A01440">
        <w:rPr>
          <w:rFonts w:hint="cs"/>
          <w:rtl/>
        </w:rPr>
        <w:t>-</w:t>
      </w:r>
      <w:r w:rsidR="005D5666" w:rsidRPr="00452345">
        <w:rPr>
          <w:rtl/>
        </w:rPr>
        <w:t>60%</w:t>
      </w:r>
      <w:r w:rsidR="00A01440">
        <w:rPr>
          <w:rtl/>
        </w:rPr>
        <w:t>-</w:t>
      </w:r>
      <w:r w:rsidR="005D5666" w:rsidRPr="00452345">
        <w:rPr>
          <w:rtl/>
        </w:rPr>
        <w:t xml:space="preserve">40% </w:t>
      </w:r>
      <w:r w:rsidR="005D5666" w:rsidRPr="00452345">
        <w:rPr>
          <w:rFonts w:hint="eastAsia"/>
          <w:rtl/>
        </w:rPr>
        <w:t>מהערבים</w:t>
      </w:r>
      <w:r w:rsidR="005D5666" w:rsidRPr="00452345">
        <w:rPr>
          <w:rtl/>
        </w:rPr>
        <w:t xml:space="preserve"> </w:t>
      </w:r>
      <w:r>
        <w:rPr>
          <w:rFonts w:hint="cs"/>
          <w:rtl/>
        </w:rPr>
        <w:t>רואים ב</w:t>
      </w:r>
      <w:r w:rsidRPr="00452345">
        <w:rPr>
          <w:rFonts w:hint="eastAsia"/>
          <w:rtl/>
        </w:rPr>
        <w:t>רוב</w:t>
      </w:r>
      <w:r w:rsidRPr="00452345">
        <w:rPr>
          <w:rtl/>
        </w:rPr>
        <w:t xml:space="preserve"> </w:t>
      </w:r>
      <w:r w:rsidRPr="00452345">
        <w:rPr>
          <w:rFonts w:hint="eastAsia"/>
          <w:rtl/>
        </w:rPr>
        <w:t>היהודים</w:t>
      </w:r>
      <w:r w:rsidRPr="00452345">
        <w:rPr>
          <w:rtl/>
        </w:rPr>
        <w:t xml:space="preserve"> </w:t>
      </w:r>
      <w:r w:rsidR="005D5666" w:rsidRPr="00452345">
        <w:rPr>
          <w:rFonts w:hint="eastAsia"/>
          <w:rtl/>
        </w:rPr>
        <w:t>אינטליגנטים</w:t>
      </w:r>
      <w:r w:rsidR="005D5666" w:rsidRPr="00452345">
        <w:rPr>
          <w:rtl/>
        </w:rPr>
        <w:t xml:space="preserve">, </w:t>
      </w:r>
      <w:r w:rsidR="005D5666" w:rsidRPr="00452345">
        <w:rPr>
          <w:rFonts w:hint="eastAsia"/>
          <w:rtl/>
        </w:rPr>
        <w:t>חרוצים</w:t>
      </w:r>
      <w:r w:rsidR="005D5666" w:rsidRPr="00452345">
        <w:rPr>
          <w:rtl/>
        </w:rPr>
        <w:t xml:space="preserve"> </w:t>
      </w:r>
      <w:r w:rsidR="005D5666" w:rsidRPr="00452345">
        <w:rPr>
          <w:rFonts w:hint="eastAsia"/>
          <w:rtl/>
        </w:rPr>
        <w:t>ומעשיים</w:t>
      </w:r>
      <w:r w:rsidR="005D5666" w:rsidRPr="00452345">
        <w:rPr>
          <w:rtl/>
        </w:rPr>
        <w:t>.</w:t>
      </w:r>
    </w:p>
    <w:p w:rsidR="001E70C5" w:rsidRDefault="001E70C5">
      <w:pPr>
        <w:rPr>
          <w:rtl/>
        </w:rPr>
      </w:pPr>
    </w:p>
    <w:p w:rsidR="000F1772" w:rsidRDefault="00031C6B" w:rsidP="00E5099F">
      <w:pPr>
        <w:pStyle w:val="a2"/>
        <w:rPr>
          <w:rtl/>
        </w:rPr>
      </w:pPr>
      <w:r w:rsidRPr="00452345">
        <w:rPr>
          <w:rtl/>
        </w:rPr>
        <w:t>לוח 2.</w:t>
      </w:r>
      <w:r w:rsidR="005525C1">
        <w:rPr>
          <w:rFonts w:hint="cs"/>
          <w:rtl/>
        </w:rPr>
        <w:t>1</w:t>
      </w:r>
      <w:r w:rsidR="00E5099F">
        <w:rPr>
          <w:rFonts w:hint="cs"/>
          <w:rtl/>
        </w:rPr>
        <w:t>1</w:t>
      </w:r>
      <w:r w:rsidRPr="00452345">
        <w:rPr>
          <w:rtl/>
        </w:rPr>
        <w:t xml:space="preserve"> דימוי היהודי, ערבי</w:t>
      </w:r>
      <w:r w:rsidR="00030027" w:rsidRPr="00030027">
        <w:rPr>
          <w:rtl/>
        </w:rPr>
        <w:t>ם</w:t>
      </w:r>
      <w:r w:rsidRPr="00452345">
        <w:rPr>
          <w:rtl/>
        </w:rPr>
        <w:t xml:space="preserve">, 2003, </w:t>
      </w:r>
      <w:r w:rsidR="00030027" w:rsidRPr="00030027">
        <w:rPr>
          <w:rtl/>
        </w:rPr>
        <w:t>2012</w:t>
      </w:r>
      <w:r w:rsidR="00013046" w:rsidRPr="00452345">
        <w:rPr>
          <w:rFonts w:hint="cs"/>
          <w:rtl/>
        </w:rPr>
        <w:t>, 2013</w:t>
      </w:r>
      <w:r w:rsidR="00F75CC0">
        <w:rPr>
          <w:rFonts w:hint="cs"/>
          <w:rtl/>
        </w:rPr>
        <w:t>, 2015</w:t>
      </w:r>
      <w:r w:rsidR="00013046" w:rsidRPr="00452345">
        <w:rPr>
          <w:rFonts w:hint="cs"/>
          <w:rtl/>
        </w:rPr>
        <w:t xml:space="preserve"> </w:t>
      </w:r>
      <w:r w:rsidRPr="00452345">
        <w:rPr>
          <w:rtl/>
        </w:rPr>
        <w:t>(באחוזים)</w:t>
      </w:r>
    </w:p>
    <w:tbl>
      <w:tblPr>
        <w:tblStyle w:val="TableGrid"/>
        <w:bidiVisual/>
        <w:tblW w:w="0" w:type="auto"/>
        <w:tblInd w:w="107" w:type="dxa"/>
        <w:tblLayout w:type="fixed"/>
        <w:tblLook w:val="0000" w:firstRow="0" w:lastRow="0" w:firstColumn="0" w:lastColumn="0" w:noHBand="0" w:noVBand="0"/>
      </w:tblPr>
      <w:tblGrid>
        <w:gridCol w:w="7796"/>
        <w:gridCol w:w="850"/>
        <w:gridCol w:w="709"/>
        <w:gridCol w:w="709"/>
        <w:gridCol w:w="709"/>
      </w:tblGrid>
      <w:tr w:rsidR="00F75CC0" w:rsidRPr="00452345" w:rsidTr="00027A09">
        <w:trPr>
          <w:trHeight w:val="60"/>
        </w:trPr>
        <w:tc>
          <w:tcPr>
            <w:tcW w:w="7796"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2977" w:type="dxa"/>
            <w:gridSpan w:val="4"/>
          </w:tcPr>
          <w:p w:rsidR="00F75CC0" w:rsidRPr="00452345" w:rsidRDefault="00F75CC0">
            <w:pPr>
              <w:pStyle w:val="a5"/>
              <w:rPr>
                <w:rFonts w:cs="David"/>
                <w:rtl/>
              </w:rPr>
            </w:pPr>
            <w:r w:rsidRPr="00452345">
              <w:rPr>
                <w:rFonts w:cs="David"/>
                <w:rtl/>
              </w:rPr>
              <w:t>ערבים</w:t>
            </w:r>
          </w:p>
        </w:tc>
      </w:tr>
      <w:tr w:rsidR="00F75CC0" w:rsidRPr="00452345" w:rsidTr="00027A09">
        <w:trPr>
          <w:trHeight w:val="60"/>
        </w:trPr>
        <w:tc>
          <w:tcPr>
            <w:tcW w:w="7796"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850" w:type="dxa"/>
          </w:tcPr>
          <w:p w:rsidR="00F75CC0" w:rsidRPr="00452345" w:rsidRDefault="00F75CC0">
            <w:pPr>
              <w:pStyle w:val="a5"/>
              <w:rPr>
                <w:rFonts w:cs="David"/>
                <w:rtl/>
              </w:rPr>
            </w:pPr>
            <w:r w:rsidRPr="00452345">
              <w:rPr>
                <w:rFonts w:cs="David"/>
                <w:rtl/>
              </w:rPr>
              <w:t>2003</w:t>
            </w:r>
          </w:p>
        </w:tc>
        <w:tc>
          <w:tcPr>
            <w:tcW w:w="709" w:type="dxa"/>
          </w:tcPr>
          <w:p w:rsidR="00F75CC0" w:rsidRPr="00452345" w:rsidRDefault="00F75CC0">
            <w:pPr>
              <w:pStyle w:val="a5"/>
              <w:rPr>
                <w:rFonts w:cs="David"/>
                <w:rtl/>
              </w:rPr>
            </w:pPr>
            <w:r w:rsidRPr="00452345">
              <w:rPr>
                <w:rFonts w:cs="David"/>
                <w:rtl/>
              </w:rPr>
              <w:t>2012</w:t>
            </w:r>
          </w:p>
        </w:tc>
        <w:tc>
          <w:tcPr>
            <w:tcW w:w="709" w:type="dxa"/>
          </w:tcPr>
          <w:p w:rsidR="00F75CC0" w:rsidRPr="00452345" w:rsidRDefault="00F75CC0">
            <w:pPr>
              <w:pStyle w:val="a5"/>
              <w:rPr>
                <w:rFonts w:cs="David"/>
                <w:rtl/>
              </w:rPr>
            </w:pPr>
            <w:r w:rsidRPr="00452345">
              <w:rPr>
                <w:rFonts w:cs="David" w:hint="cs"/>
                <w:rtl/>
              </w:rPr>
              <w:t>2013</w:t>
            </w:r>
          </w:p>
        </w:tc>
        <w:tc>
          <w:tcPr>
            <w:tcW w:w="709" w:type="dxa"/>
          </w:tcPr>
          <w:p w:rsidR="00F75CC0" w:rsidRPr="00452345" w:rsidRDefault="00F75CC0">
            <w:pPr>
              <w:pStyle w:val="a5"/>
              <w:rPr>
                <w:rFonts w:cs="David"/>
                <w:rtl/>
              </w:rPr>
            </w:pPr>
            <w:r>
              <w:rPr>
                <w:rFonts w:cs="David" w:hint="cs"/>
                <w:rtl/>
              </w:rPr>
              <w:t>2015</w:t>
            </w:r>
          </w:p>
        </w:tc>
      </w:tr>
      <w:tr w:rsidR="00F75CC0" w:rsidRPr="00452345" w:rsidTr="00027A09">
        <w:trPr>
          <w:trHeight w:val="60"/>
        </w:trPr>
        <w:tc>
          <w:tcPr>
            <w:tcW w:w="7796" w:type="dxa"/>
          </w:tcPr>
          <w:p w:rsidR="00F75CC0" w:rsidRPr="00452345" w:rsidRDefault="00F75CC0" w:rsidP="00F75CC0">
            <w:pPr>
              <w:pStyle w:val="a3"/>
              <w:jc w:val="left"/>
              <w:rPr>
                <w:rFonts w:cs="David"/>
                <w:rtl/>
              </w:rPr>
            </w:pPr>
            <w:r w:rsidRPr="00452345">
              <w:rPr>
                <w:rFonts w:cs="David"/>
                <w:rtl/>
              </w:rPr>
              <w:t xml:space="preserve">רוב היהודים נוטים להתנהגות אלימה (ע' </w:t>
            </w:r>
            <w:r>
              <w:rPr>
                <w:rFonts w:cs="David" w:hint="cs"/>
                <w:rtl/>
              </w:rPr>
              <w:t>38</w:t>
            </w:r>
            <w:r w:rsidRPr="00452345">
              <w:rPr>
                <w:rFonts w:cs="David"/>
                <w:rtl/>
              </w:rPr>
              <w:t>)</w:t>
            </w:r>
          </w:p>
        </w:tc>
        <w:tc>
          <w:tcPr>
            <w:tcW w:w="850" w:type="dxa"/>
          </w:tcPr>
          <w:p w:rsidR="00F75CC0" w:rsidRPr="00452345" w:rsidRDefault="00F75CC0">
            <w:pPr>
              <w:pStyle w:val="a3"/>
              <w:rPr>
                <w:rFonts w:cs="David"/>
                <w:rtl/>
              </w:rPr>
            </w:pPr>
            <w:r w:rsidRPr="00452345">
              <w:rPr>
                <w:rFonts w:cs="David"/>
                <w:rtl/>
              </w:rPr>
              <w:t>42.4</w:t>
            </w:r>
          </w:p>
        </w:tc>
        <w:tc>
          <w:tcPr>
            <w:tcW w:w="709" w:type="dxa"/>
          </w:tcPr>
          <w:p w:rsidR="00F75CC0" w:rsidRPr="00452345" w:rsidRDefault="00F75CC0">
            <w:pPr>
              <w:pStyle w:val="a3"/>
              <w:rPr>
                <w:rFonts w:cs="David"/>
                <w:rtl/>
              </w:rPr>
            </w:pPr>
            <w:r w:rsidRPr="00452345">
              <w:rPr>
                <w:rFonts w:cs="David"/>
                <w:rtl/>
              </w:rPr>
              <w:t>50.7</w:t>
            </w:r>
          </w:p>
        </w:tc>
        <w:tc>
          <w:tcPr>
            <w:tcW w:w="709" w:type="dxa"/>
          </w:tcPr>
          <w:p w:rsidR="00F75CC0" w:rsidRPr="00452345" w:rsidRDefault="00F75CC0">
            <w:pPr>
              <w:pStyle w:val="a3"/>
              <w:rPr>
                <w:rFonts w:cs="David"/>
                <w:rtl/>
              </w:rPr>
            </w:pPr>
            <w:r w:rsidRPr="00452345">
              <w:rPr>
                <w:rFonts w:cs="David" w:hint="cs"/>
                <w:rtl/>
              </w:rPr>
              <w:t>30.5</w:t>
            </w:r>
          </w:p>
        </w:tc>
        <w:tc>
          <w:tcPr>
            <w:tcW w:w="709" w:type="dxa"/>
          </w:tcPr>
          <w:p w:rsidR="00F75CC0" w:rsidRPr="00452345" w:rsidRDefault="0013158E">
            <w:pPr>
              <w:pStyle w:val="a3"/>
              <w:rPr>
                <w:rFonts w:cs="David"/>
                <w:rtl/>
              </w:rPr>
            </w:pPr>
            <w:r w:rsidRPr="000A7BD0">
              <w:rPr>
                <w:rFonts w:cs="David" w:hint="cs"/>
                <w:color w:val="FF0000"/>
                <w:rtl/>
              </w:rPr>
              <w:t>42.6</w:t>
            </w:r>
          </w:p>
        </w:tc>
      </w:tr>
      <w:tr w:rsidR="00F75CC0" w:rsidRPr="00452345" w:rsidTr="00027A09">
        <w:trPr>
          <w:trHeight w:val="60"/>
        </w:trPr>
        <w:tc>
          <w:tcPr>
            <w:tcW w:w="7796" w:type="dxa"/>
          </w:tcPr>
          <w:p w:rsidR="00F75CC0" w:rsidRPr="00452345" w:rsidRDefault="00F75CC0" w:rsidP="00F75CC0">
            <w:pPr>
              <w:pStyle w:val="a3"/>
              <w:jc w:val="left"/>
              <w:rPr>
                <w:rFonts w:cs="David"/>
                <w:rtl/>
              </w:rPr>
            </w:pPr>
            <w:r w:rsidRPr="00452345">
              <w:rPr>
                <w:rFonts w:cs="David"/>
                <w:rtl/>
              </w:rPr>
              <w:t xml:space="preserve">רוב היהודים בישראל הם גזענים (ע' </w:t>
            </w:r>
            <w:r>
              <w:rPr>
                <w:rFonts w:cs="David" w:hint="cs"/>
                <w:rtl/>
              </w:rPr>
              <w:t>39</w:t>
            </w:r>
            <w:r w:rsidRPr="00452345">
              <w:rPr>
                <w:rFonts w:cs="David"/>
                <w:rtl/>
              </w:rPr>
              <w:t>)</w:t>
            </w:r>
          </w:p>
        </w:tc>
        <w:tc>
          <w:tcPr>
            <w:tcW w:w="850" w:type="dxa"/>
          </w:tcPr>
          <w:p w:rsidR="00F75CC0" w:rsidRPr="00452345" w:rsidRDefault="00F75CC0">
            <w:pPr>
              <w:pStyle w:val="a3"/>
              <w:rPr>
                <w:rFonts w:cs="David"/>
                <w:rtl/>
              </w:rPr>
            </w:pPr>
            <w:r w:rsidRPr="00452345">
              <w:rPr>
                <w:rFonts w:cs="David"/>
                <w:rtl/>
              </w:rPr>
              <w:t>55.7</w:t>
            </w:r>
          </w:p>
        </w:tc>
        <w:tc>
          <w:tcPr>
            <w:tcW w:w="709" w:type="dxa"/>
          </w:tcPr>
          <w:p w:rsidR="00F75CC0" w:rsidRPr="00452345" w:rsidRDefault="00F75CC0">
            <w:pPr>
              <w:pStyle w:val="a3"/>
              <w:rPr>
                <w:rFonts w:cs="David"/>
                <w:rtl/>
              </w:rPr>
            </w:pPr>
            <w:r w:rsidRPr="00452345">
              <w:rPr>
                <w:rFonts w:cs="David"/>
                <w:rtl/>
              </w:rPr>
              <w:t>69.5</w:t>
            </w:r>
          </w:p>
        </w:tc>
        <w:tc>
          <w:tcPr>
            <w:tcW w:w="709" w:type="dxa"/>
          </w:tcPr>
          <w:p w:rsidR="00F75CC0" w:rsidRPr="00452345" w:rsidRDefault="00F75CC0">
            <w:pPr>
              <w:pStyle w:val="a3"/>
              <w:rPr>
                <w:rFonts w:cs="David"/>
                <w:rtl/>
              </w:rPr>
            </w:pPr>
            <w:r w:rsidRPr="00452345">
              <w:rPr>
                <w:rFonts w:cs="David" w:hint="cs"/>
                <w:rtl/>
              </w:rPr>
              <w:t>51.4</w:t>
            </w:r>
          </w:p>
        </w:tc>
        <w:tc>
          <w:tcPr>
            <w:tcW w:w="709" w:type="dxa"/>
          </w:tcPr>
          <w:p w:rsidR="00F75CC0" w:rsidRPr="00452345" w:rsidRDefault="0013158E">
            <w:pPr>
              <w:pStyle w:val="a3"/>
              <w:rPr>
                <w:rFonts w:cs="David"/>
                <w:rtl/>
              </w:rPr>
            </w:pPr>
            <w:r>
              <w:rPr>
                <w:rFonts w:cs="David" w:hint="cs"/>
                <w:rtl/>
              </w:rPr>
              <w:t>55.1</w:t>
            </w:r>
          </w:p>
        </w:tc>
      </w:tr>
      <w:tr w:rsidR="00F75CC0" w:rsidRPr="00452345" w:rsidTr="00027A09">
        <w:trPr>
          <w:trHeight w:val="60"/>
        </w:trPr>
        <w:tc>
          <w:tcPr>
            <w:tcW w:w="7796" w:type="dxa"/>
          </w:tcPr>
          <w:p w:rsidR="00F75CC0" w:rsidRPr="00452345" w:rsidRDefault="00F75CC0" w:rsidP="00F75CC0">
            <w:pPr>
              <w:pStyle w:val="a3"/>
              <w:jc w:val="left"/>
              <w:rPr>
                <w:rFonts w:cs="David"/>
                <w:rtl/>
              </w:rPr>
            </w:pPr>
            <w:r w:rsidRPr="00452345">
              <w:rPr>
                <w:rFonts w:cs="David"/>
                <w:rtl/>
              </w:rPr>
              <w:t>רוב היהודים בישראל הם רמאים (ע' 3</w:t>
            </w:r>
            <w:r>
              <w:rPr>
                <w:rFonts w:cs="David" w:hint="cs"/>
                <w:rtl/>
              </w:rPr>
              <w:t>7</w:t>
            </w:r>
            <w:r w:rsidRPr="00452345">
              <w:rPr>
                <w:rFonts w:cs="David"/>
                <w:rtl/>
              </w:rPr>
              <w:t>)</w:t>
            </w:r>
          </w:p>
        </w:tc>
        <w:tc>
          <w:tcPr>
            <w:tcW w:w="850" w:type="dxa"/>
          </w:tcPr>
          <w:p w:rsidR="00F75CC0" w:rsidRPr="00452345" w:rsidRDefault="00F75CC0">
            <w:pPr>
              <w:pStyle w:val="a3"/>
              <w:ind w:left="170"/>
              <w:rPr>
                <w:rFonts w:cs="David"/>
                <w:rtl/>
              </w:rPr>
            </w:pPr>
            <w:r w:rsidRPr="00452345">
              <w:rPr>
                <w:rFonts w:cs="David"/>
                <w:rtl/>
              </w:rPr>
              <w:t>52.5**</w:t>
            </w:r>
          </w:p>
        </w:tc>
        <w:tc>
          <w:tcPr>
            <w:tcW w:w="709" w:type="dxa"/>
          </w:tcPr>
          <w:p w:rsidR="00F75CC0" w:rsidRPr="00452345" w:rsidRDefault="00F75CC0">
            <w:pPr>
              <w:pStyle w:val="a3"/>
              <w:rPr>
                <w:rFonts w:cs="David"/>
                <w:rtl/>
              </w:rPr>
            </w:pPr>
            <w:r w:rsidRPr="00452345">
              <w:rPr>
                <w:rFonts w:cs="David"/>
                <w:rtl/>
              </w:rPr>
              <w:t>56.1</w:t>
            </w:r>
          </w:p>
        </w:tc>
        <w:tc>
          <w:tcPr>
            <w:tcW w:w="709" w:type="dxa"/>
          </w:tcPr>
          <w:p w:rsidR="00F75CC0" w:rsidRPr="00452345" w:rsidRDefault="00F75CC0">
            <w:pPr>
              <w:pStyle w:val="a3"/>
              <w:rPr>
                <w:rFonts w:cs="David"/>
                <w:rtl/>
              </w:rPr>
            </w:pPr>
            <w:r w:rsidRPr="00452345">
              <w:rPr>
                <w:rFonts w:cs="David" w:hint="cs"/>
                <w:rtl/>
              </w:rPr>
              <w:t>35.6</w:t>
            </w:r>
          </w:p>
        </w:tc>
        <w:tc>
          <w:tcPr>
            <w:tcW w:w="709" w:type="dxa"/>
          </w:tcPr>
          <w:p w:rsidR="00F75CC0" w:rsidRPr="00452345" w:rsidRDefault="0013158E">
            <w:pPr>
              <w:pStyle w:val="a3"/>
              <w:rPr>
                <w:rFonts w:cs="David"/>
                <w:rtl/>
              </w:rPr>
            </w:pPr>
            <w:r w:rsidRPr="000A7BD0">
              <w:rPr>
                <w:rFonts w:cs="David" w:hint="cs"/>
                <w:color w:val="FF0000"/>
                <w:rtl/>
              </w:rPr>
              <w:t>45.8</w:t>
            </w:r>
          </w:p>
        </w:tc>
      </w:tr>
      <w:tr w:rsidR="00F75CC0" w:rsidRPr="00452345" w:rsidTr="00027A09">
        <w:trPr>
          <w:trHeight w:val="60"/>
        </w:trPr>
        <w:tc>
          <w:tcPr>
            <w:tcW w:w="7796" w:type="dxa"/>
          </w:tcPr>
          <w:p w:rsidR="00F75CC0" w:rsidRPr="00452345" w:rsidRDefault="00F75CC0" w:rsidP="00013046">
            <w:pPr>
              <w:pStyle w:val="a3"/>
              <w:jc w:val="left"/>
              <w:rPr>
                <w:rFonts w:cs="David"/>
                <w:rtl/>
              </w:rPr>
            </w:pPr>
            <w:r w:rsidRPr="00452345">
              <w:rPr>
                <w:rFonts w:cs="David"/>
                <w:rtl/>
              </w:rPr>
              <w:t>רוב היהודים בישראל הם אינטליגנטים</w:t>
            </w:r>
          </w:p>
        </w:tc>
        <w:tc>
          <w:tcPr>
            <w:tcW w:w="850" w:type="dxa"/>
          </w:tcPr>
          <w:p w:rsidR="00F75CC0" w:rsidRPr="00452345" w:rsidRDefault="00F75CC0">
            <w:pPr>
              <w:pStyle w:val="a3"/>
              <w:rPr>
                <w:rFonts w:cs="David"/>
                <w:rtl/>
              </w:rPr>
            </w:pPr>
            <w:r w:rsidRPr="00452345">
              <w:rPr>
                <w:rFonts w:cs="David"/>
                <w:rtl/>
              </w:rPr>
              <w:t>*</w:t>
            </w:r>
          </w:p>
        </w:tc>
        <w:tc>
          <w:tcPr>
            <w:tcW w:w="709" w:type="dxa"/>
          </w:tcPr>
          <w:p w:rsidR="00F75CC0" w:rsidRPr="00452345" w:rsidRDefault="00F75CC0">
            <w:pPr>
              <w:pStyle w:val="a3"/>
              <w:rPr>
                <w:rFonts w:cs="David"/>
                <w:rtl/>
              </w:rPr>
            </w:pPr>
            <w:r w:rsidRPr="00452345">
              <w:rPr>
                <w:rFonts w:cs="David"/>
                <w:rtl/>
              </w:rPr>
              <w:t>41.2</w:t>
            </w:r>
          </w:p>
        </w:tc>
        <w:tc>
          <w:tcPr>
            <w:tcW w:w="709" w:type="dxa"/>
          </w:tcPr>
          <w:p w:rsidR="00F75CC0" w:rsidRPr="00452345" w:rsidRDefault="00F75CC0">
            <w:pPr>
              <w:pStyle w:val="a3"/>
              <w:rPr>
                <w:rFonts w:cs="David"/>
                <w:rtl/>
              </w:rPr>
            </w:pPr>
            <w:r w:rsidRPr="00452345">
              <w:rPr>
                <w:rFonts w:cs="David" w:hint="cs"/>
                <w:rtl/>
              </w:rPr>
              <w:t>*</w:t>
            </w:r>
          </w:p>
        </w:tc>
        <w:tc>
          <w:tcPr>
            <w:tcW w:w="709" w:type="dxa"/>
          </w:tcPr>
          <w:p w:rsidR="00F75CC0" w:rsidRPr="00452345" w:rsidRDefault="00F75CC0">
            <w:pPr>
              <w:pStyle w:val="a3"/>
              <w:rPr>
                <w:rFonts w:cs="David"/>
                <w:rtl/>
              </w:rPr>
            </w:pPr>
            <w:r>
              <w:rPr>
                <w:rFonts w:cs="David" w:hint="cs"/>
                <w:rtl/>
              </w:rPr>
              <w:t>*</w:t>
            </w:r>
          </w:p>
        </w:tc>
      </w:tr>
      <w:tr w:rsidR="00F75CC0" w:rsidRPr="00452345" w:rsidTr="00027A09">
        <w:trPr>
          <w:trHeight w:val="60"/>
        </w:trPr>
        <w:tc>
          <w:tcPr>
            <w:tcW w:w="7796" w:type="dxa"/>
          </w:tcPr>
          <w:p w:rsidR="00F75CC0" w:rsidRPr="00452345" w:rsidRDefault="00F75CC0" w:rsidP="009C7091">
            <w:pPr>
              <w:pStyle w:val="a3"/>
              <w:jc w:val="left"/>
              <w:rPr>
                <w:rFonts w:cs="David"/>
                <w:rtl/>
              </w:rPr>
            </w:pPr>
            <w:r w:rsidRPr="00452345">
              <w:rPr>
                <w:rFonts w:cs="David"/>
                <w:rtl/>
              </w:rPr>
              <w:t>רוב היהודים בישראל הם חרוצים</w:t>
            </w:r>
          </w:p>
        </w:tc>
        <w:tc>
          <w:tcPr>
            <w:tcW w:w="850" w:type="dxa"/>
          </w:tcPr>
          <w:p w:rsidR="00F75CC0" w:rsidRPr="00452345" w:rsidRDefault="00F75CC0">
            <w:pPr>
              <w:pStyle w:val="a3"/>
              <w:rPr>
                <w:rFonts w:cs="David"/>
                <w:rtl/>
              </w:rPr>
            </w:pPr>
            <w:r w:rsidRPr="00452345">
              <w:rPr>
                <w:rFonts w:cs="David"/>
                <w:rtl/>
              </w:rPr>
              <w:t>*</w:t>
            </w:r>
          </w:p>
        </w:tc>
        <w:tc>
          <w:tcPr>
            <w:tcW w:w="709" w:type="dxa"/>
          </w:tcPr>
          <w:p w:rsidR="00F75CC0" w:rsidRPr="00452345" w:rsidRDefault="00F75CC0">
            <w:pPr>
              <w:pStyle w:val="a3"/>
              <w:rPr>
                <w:rFonts w:cs="David"/>
                <w:rtl/>
              </w:rPr>
            </w:pPr>
            <w:r w:rsidRPr="00452345">
              <w:rPr>
                <w:rFonts w:cs="David"/>
                <w:rtl/>
              </w:rPr>
              <w:t>53.3</w:t>
            </w:r>
          </w:p>
        </w:tc>
        <w:tc>
          <w:tcPr>
            <w:tcW w:w="709" w:type="dxa"/>
          </w:tcPr>
          <w:p w:rsidR="00F75CC0" w:rsidRPr="00452345" w:rsidRDefault="00F75CC0">
            <w:pPr>
              <w:pStyle w:val="a3"/>
              <w:rPr>
                <w:rFonts w:cs="David"/>
                <w:rtl/>
              </w:rPr>
            </w:pPr>
            <w:r w:rsidRPr="00452345">
              <w:rPr>
                <w:rFonts w:cs="David" w:hint="cs"/>
                <w:rtl/>
              </w:rPr>
              <w:t>*</w:t>
            </w:r>
          </w:p>
        </w:tc>
        <w:tc>
          <w:tcPr>
            <w:tcW w:w="709" w:type="dxa"/>
          </w:tcPr>
          <w:p w:rsidR="00F75CC0" w:rsidRPr="00452345" w:rsidRDefault="00F75CC0">
            <w:pPr>
              <w:pStyle w:val="a3"/>
              <w:rPr>
                <w:rFonts w:cs="David"/>
                <w:rtl/>
              </w:rPr>
            </w:pPr>
            <w:r>
              <w:rPr>
                <w:rFonts w:cs="David" w:hint="cs"/>
                <w:rtl/>
              </w:rPr>
              <w:t>*</w:t>
            </w:r>
          </w:p>
        </w:tc>
      </w:tr>
      <w:tr w:rsidR="00F75CC0" w:rsidRPr="00452345" w:rsidTr="00027A09">
        <w:trPr>
          <w:trHeight w:val="60"/>
        </w:trPr>
        <w:tc>
          <w:tcPr>
            <w:tcW w:w="7796" w:type="dxa"/>
          </w:tcPr>
          <w:p w:rsidR="00F75CC0" w:rsidRPr="00452345" w:rsidRDefault="00F75CC0" w:rsidP="009C7091">
            <w:pPr>
              <w:pStyle w:val="a3"/>
              <w:jc w:val="left"/>
              <w:rPr>
                <w:rFonts w:cs="David"/>
                <w:rtl/>
              </w:rPr>
            </w:pPr>
            <w:r w:rsidRPr="00452345">
              <w:rPr>
                <w:rFonts w:cs="David"/>
                <w:rtl/>
              </w:rPr>
              <w:t>רוב היהודים בישראל הם מעשיים</w:t>
            </w:r>
          </w:p>
        </w:tc>
        <w:tc>
          <w:tcPr>
            <w:tcW w:w="850" w:type="dxa"/>
          </w:tcPr>
          <w:p w:rsidR="00F75CC0" w:rsidRPr="00452345" w:rsidRDefault="00F75CC0">
            <w:pPr>
              <w:pStyle w:val="a3"/>
              <w:rPr>
                <w:rFonts w:cs="David"/>
                <w:rtl/>
              </w:rPr>
            </w:pPr>
            <w:r w:rsidRPr="00452345">
              <w:rPr>
                <w:rFonts w:cs="David"/>
                <w:rtl/>
              </w:rPr>
              <w:t>*</w:t>
            </w:r>
          </w:p>
        </w:tc>
        <w:tc>
          <w:tcPr>
            <w:tcW w:w="709" w:type="dxa"/>
          </w:tcPr>
          <w:p w:rsidR="00F75CC0" w:rsidRPr="00452345" w:rsidRDefault="00F75CC0">
            <w:pPr>
              <w:pStyle w:val="a3"/>
              <w:rPr>
                <w:rFonts w:cs="David"/>
                <w:rtl/>
              </w:rPr>
            </w:pPr>
            <w:r w:rsidRPr="00452345">
              <w:rPr>
                <w:rFonts w:cs="David"/>
                <w:rtl/>
              </w:rPr>
              <w:t>61.0</w:t>
            </w:r>
          </w:p>
        </w:tc>
        <w:tc>
          <w:tcPr>
            <w:tcW w:w="709" w:type="dxa"/>
          </w:tcPr>
          <w:p w:rsidR="00F75CC0" w:rsidRPr="00452345" w:rsidRDefault="00F75CC0">
            <w:pPr>
              <w:pStyle w:val="a3"/>
              <w:rPr>
                <w:rFonts w:cs="David"/>
                <w:rtl/>
              </w:rPr>
            </w:pPr>
            <w:r w:rsidRPr="00452345">
              <w:rPr>
                <w:rFonts w:cs="David" w:hint="cs"/>
                <w:rtl/>
              </w:rPr>
              <w:t>*</w:t>
            </w:r>
          </w:p>
        </w:tc>
        <w:tc>
          <w:tcPr>
            <w:tcW w:w="709" w:type="dxa"/>
          </w:tcPr>
          <w:p w:rsidR="00F75CC0" w:rsidRPr="00452345" w:rsidRDefault="00F75CC0">
            <w:pPr>
              <w:pStyle w:val="a3"/>
              <w:rPr>
                <w:rFonts w:cs="David"/>
                <w:rtl/>
              </w:rPr>
            </w:pPr>
            <w:r>
              <w:rPr>
                <w:rFonts w:cs="David" w:hint="cs"/>
                <w:rtl/>
              </w:rPr>
              <w:t>*</w:t>
            </w:r>
          </w:p>
        </w:tc>
      </w:tr>
    </w:tbl>
    <w:p w:rsidR="00031C6B" w:rsidRPr="00C408D7" w:rsidRDefault="00031C6B" w:rsidP="00C408D7">
      <w:pPr>
        <w:pStyle w:val="a4"/>
        <w:spacing w:before="0" w:line="240" w:lineRule="auto"/>
        <w:rPr>
          <w:rFonts w:cs="David"/>
          <w:sz w:val="20"/>
          <w:szCs w:val="20"/>
          <w:rtl/>
        </w:rPr>
      </w:pPr>
      <w:r w:rsidRPr="00C408D7">
        <w:rPr>
          <w:rFonts w:cs="David"/>
          <w:sz w:val="20"/>
          <w:szCs w:val="20"/>
          <w:rtl/>
        </w:rPr>
        <w:t>* השאלה לא הוצגה</w:t>
      </w:r>
      <w:r w:rsidR="000505FE" w:rsidRPr="00C408D7">
        <w:rPr>
          <w:rFonts w:cs="David" w:hint="cs"/>
          <w:sz w:val="20"/>
          <w:szCs w:val="20"/>
          <w:rtl/>
        </w:rPr>
        <w:tab/>
      </w:r>
      <w:r w:rsidR="000505FE" w:rsidRPr="00C408D7">
        <w:rPr>
          <w:rFonts w:cs="David" w:hint="cs"/>
          <w:sz w:val="20"/>
          <w:szCs w:val="20"/>
          <w:rtl/>
        </w:rPr>
        <w:tab/>
      </w:r>
      <w:r w:rsidRPr="00C408D7">
        <w:rPr>
          <w:rFonts w:cs="David"/>
          <w:sz w:val="20"/>
          <w:szCs w:val="20"/>
          <w:rtl/>
        </w:rPr>
        <w:t>** ב־2009</w:t>
      </w:r>
    </w:p>
    <w:p w:rsidR="001E70C5" w:rsidRDefault="001E70C5">
      <w:pPr>
        <w:rPr>
          <w:rtl/>
        </w:rPr>
      </w:pPr>
    </w:p>
    <w:p w:rsidR="001E70C5" w:rsidRDefault="005D5666" w:rsidP="00027129">
      <w:pPr>
        <w:rPr>
          <w:rtl/>
        </w:rPr>
      </w:pPr>
      <w:r w:rsidRPr="00452345">
        <w:rPr>
          <w:rFonts w:hint="eastAsia"/>
          <w:rtl/>
        </w:rPr>
        <w:t>הדימויים</w:t>
      </w:r>
      <w:r w:rsidRPr="00452345">
        <w:rPr>
          <w:rtl/>
        </w:rPr>
        <w:t xml:space="preserve"> </w:t>
      </w:r>
      <w:r w:rsidRPr="00452345">
        <w:rPr>
          <w:rFonts w:hint="eastAsia"/>
          <w:rtl/>
        </w:rPr>
        <w:t>השליליים</w:t>
      </w:r>
      <w:r w:rsidRPr="00452345">
        <w:rPr>
          <w:rtl/>
        </w:rPr>
        <w:t xml:space="preserve"> </w:t>
      </w:r>
      <w:r w:rsidRPr="00452345">
        <w:rPr>
          <w:rFonts w:hint="eastAsia"/>
          <w:rtl/>
        </w:rPr>
        <w:t>והחיוביים</w:t>
      </w:r>
      <w:r w:rsidRPr="00452345">
        <w:rPr>
          <w:rtl/>
        </w:rPr>
        <w:t xml:space="preserve"> </w:t>
      </w:r>
      <w:r w:rsidRPr="00452345">
        <w:rPr>
          <w:rFonts w:hint="eastAsia"/>
          <w:rtl/>
        </w:rPr>
        <w:t>מלמדים</w:t>
      </w:r>
      <w:r w:rsidRPr="00452345">
        <w:rPr>
          <w:rtl/>
        </w:rPr>
        <w:t xml:space="preserve"> </w:t>
      </w:r>
      <w:r w:rsidRPr="00452345">
        <w:rPr>
          <w:rFonts w:hint="eastAsia"/>
          <w:rtl/>
        </w:rPr>
        <w:t>שהערבים</w:t>
      </w:r>
      <w:r w:rsidRPr="00452345">
        <w:rPr>
          <w:rtl/>
        </w:rPr>
        <w:t xml:space="preserve"> </w:t>
      </w:r>
      <w:r w:rsidR="00FA02B3">
        <w:rPr>
          <w:rFonts w:hint="cs"/>
          <w:rtl/>
        </w:rPr>
        <w:t>רואים ב</w:t>
      </w:r>
      <w:r w:rsidRPr="00452345">
        <w:rPr>
          <w:rFonts w:hint="eastAsia"/>
          <w:rtl/>
        </w:rPr>
        <w:t>יהודים</w:t>
      </w:r>
      <w:r w:rsidRPr="00452345">
        <w:rPr>
          <w:rtl/>
        </w:rPr>
        <w:t xml:space="preserve"> </w:t>
      </w:r>
      <w:r w:rsidRPr="00452345">
        <w:rPr>
          <w:rFonts w:hint="eastAsia"/>
          <w:rtl/>
        </w:rPr>
        <w:t>קבוצת</w:t>
      </w:r>
      <w:r w:rsidRPr="00452345">
        <w:rPr>
          <w:rtl/>
        </w:rPr>
        <w:t xml:space="preserve"> </w:t>
      </w:r>
      <w:r w:rsidRPr="00452345">
        <w:rPr>
          <w:rFonts w:hint="eastAsia"/>
          <w:rtl/>
        </w:rPr>
        <w:t>רוב</w:t>
      </w:r>
      <w:r w:rsidRPr="00452345">
        <w:rPr>
          <w:rtl/>
        </w:rPr>
        <w:t xml:space="preserve"> </w:t>
      </w:r>
      <w:r w:rsidRPr="00452345">
        <w:rPr>
          <w:rFonts w:hint="eastAsia"/>
          <w:rtl/>
        </w:rPr>
        <w:t>חזקה</w:t>
      </w:r>
      <w:r w:rsidRPr="00452345">
        <w:rPr>
          <w:rtl/>
        </w:rPr>
        <w:t xml:space="preserve"> </w:t>
      </w:r>
      <w:r w:rsidRPr="00452345">
        <w:rPr>
          <w:rFonts w:hint="eastAsia"/>
          <w:rtl/>
        </w:rPr>
        <w:t>שעלולה</w:t>
      </w:r>
      <w:r w:rsidRPr="00452345">
        <w:rPr>
          <w:rtl/>
        </w:rPr>
        <w:t xml:space="preserve"> </w:t>
      </w:r>
      <w:r w:rsidRPr="00452345">
        <w:rPr>
          <w:rFonts w:hint="eastAsia"/>
          <w:rtl/>
        </w:rPr>
        <w:t>לאיים</w:t>
      </w:r>
      <w:r w:rsidRPr="00452345">
        <w:rPr>
          <w:rtl/>
        </w:rPr>
        <w:t xml:space="preserve"> </w:t>
      </w:r>
      <w:r w:rsidRPr="00452345">
        <w:rPr>
          <w:rFonts w:hint="eastAsia"/>
          <w:rtl/>
        </w:rPr>
        <w:t>עליהם</w:t>
      </w:r>
      <w:r w:rsidRPr="00452345">
        <w:rPr>
          <w:rtl/>
        </w:rPr>
        <w:t xml:space="preserve"> </w:t>
      </w:r>
      <w:r w:rsidRPr="00452345">
        <w:rPr>
          <w:rFonts w:hint="eastAsia"/>
          <w:rtl/>
        </w:rPr>
        <w:t>או</w:t>
      </w:r>
      <w:r w:rsidRPr="00452345">
        <w:rPr>
          <w:rtl/>
        </w:rPr>
        <w:t xml:space="preserve"> </w:t>
      </w:r>
      <w:r w:rsidRPr="00452345">
        <w:rPr>
          <w:rFonts w:hint="eastAsia"/>
          <w:rtl/>
        </w:rPr>
        <w:t>להזיק</w:t>
      </w:r>
      <w:r w:rsidRPr="00452345">
        <w:rPr>
          <w:rtl/>
        </w:rPr>
        <w:t xml:space="preserve"> </w:t>
      </w:r>
      <w:r w:rsidRPr="00452345">
        <w:rPr>
          <w:rFonts w:hint="eastAsia"/>
          <w:rtl/>
        </w:rPr>
        <w:t>להם</w:t>
      </w:r>
      <w:r w:rsidRPr="00452345">
        <w:rPr>
          <w:rtl/>
        </w:rPr>
        <w:t xml:space="preserve">. </w:t>
      </w:r>
      <w:r w:rsidRPr="00452345">
        <w:rPr>
          <w:rFonts w:hint="eastAsia"/>
          <w:rtl/>
        </w:rPr>
        <w:t>בעיני</w:t>
      </w:r>
      <w:r w:rsidRPr="00452345">
        <w:rPr>
          <w:rtl/>
        </w:rPr>
        <w:t xml:space="preserve"> </w:t>
      </w:r>
      <w:r w:rsidRPr="00452345">
        <w:rPr>
          <w:rFonts w:hint="eastAsia"/>
          <w:rtl/>
        </w:rPr>
        <w:t>הערבים</w:t>
      </w:r>
      <w:r w:rsidRPr="00452345">
        <w:rPr>
          <w:rtl/>
        </w:rPr>
        <w:t xml:space="preserve"> </w:t>
      </w:r>
      <w:r w:rsidRPr="00452345">
        <w:rPr>
          <w:rFonts w:hint="eastAsia"/>
          <w:rtl/>
        </w:rPr>
        <w:t>היהודי</w:t>
      </w:r>
      <w:r w:rsidRPr="00452345">
        <w:rPr>
          <w:rtl/>
        </w:rPr>
        <w:t xml:space="preserve"> </w:t>
      </w:r>
      <w:r w:rsidRPr="00452345">
        <w:rPr>
          <w:rFonts w:hint="eastAsia"/>
          <w:rtl/>
        </w:rPr>
        <w:t>הוא</w:t>
      </w:r>
      <w:r w:rsidRPr="00452345">
        <w:rPr>
          <w:rtl/>
        </w:rPr>
        <w:t xml:space="preserve"> </w:t>
      </w:r>
      <w:r w:rsidRPr="00452345">
        <w:rPr>
          <w:rFonts w:hint="eastAsia"/>
          <w:rtl/>
        </w:rPr>
        <w:t>אשכנזי</w:t>
      </w:r>
      <w:r w:rsidRPr="00452345">
        <w:rPr>
          <w:rtl/>
        </w:rPr>
        <w:t xml:space="preserve"> </w:t>
      </w:r>
      <w:r w:rsidRPr="00452345">
        <w:rPr>
          <w:rFonts w:hint="eastAsia"/>
          <w:rtl/>
        </w:rPr>
        <w:t>או</w:t>
      </w:r>
      <w:r w:rsidRPr="00452345">
        <w:rPr>
          <w:rtl/>
        </w:rPr>
        <w:t xml:space="preserve"> </w:t>
      </w:r>
      <w:r w:rsidRPr="00452345">
        <w:rPr>
          <w:rFonts w:hint="eastAsia"/>
          <w:rtl/>
        </w:rPr>
        <w:t>מערבי</w:t>
      </w:r>
      <w:r w:rsidRPr="00452345">
        <w:rPr>
          <w:rtl/>
        </w:rPr>
        <w:t xml:space="preserve">, </w:t>
      </w:r>
      <w:r w:rsidRPr="00452345">
        <w:rPr>
          <w:rFonts w:hint="eastAsia"/>
          <w:rtl/>
        </w:rPr>
        <w:t>והם</w:t>
      </w:r>
      <w:r w:rsidRPr="00452345">
        <w:rPr>
          <w:rtl/>
        </w:rPr>
        <w:t xml:space="preserve"> </w:t>
      </w:r>
      <w:r w:rsidRPr="00452345">
        <w:rPr>
          <w:rFonts w:hint="eastAsia"/>
          <w:rtl/>
        </w:rPr>
        <w:t>מתעלמים</w:t>
      </w:r>
      <w:r w:rsidRPr="00452345">
        <w:rPr>
          <w:rtl/>
        </w:rPr>
        <w:t xml:space="preserve"> </w:t>
      </w:r>
      <w:r w:rsidRPr="00452345">
        <w:rPr>
          <w:rFonts w:hint="eastAsia"/>
          <w:rtl/>
        </w:rPr>
        <w:t>מההרכב</w:t>
      </w:r>
      <w:r w:rsidRPr="00452345">
        <w:rPr>
          <w:rtl/>
        </w:rPr>
        <w:t xml:space="preserve"> </w:t>
      </w:r>
      <w:r w:rsidRPr="00452345">
        <w:rPr>
          <w:rFonts w:hint="eastAsia"/>
          <w:rtl/>
        </w:rPr>
        <w:t>ההטרוגני</w:t>
      </w:r>
      <w:r w:rsidRPr="00452345">
        <w:rPr>
          <w:rtl/>
        </w:rPr>
        <w:t xml:space="preserve"> </w:t>
      </w:r>
      <w:r w:rsidRPr="00452345">
        <w:rPr>
          <w:rFonts w:hint="eastAsia"/>
          <w:rtl/>
        </w:rPr>
        <w:t>של</w:t>
      </w:r>
      <w:r w:rsidRPr="00452345">
        <w:rPr>
          <w:rtl/>
        </w:rPr>
        <w:t xml:space="preserve"> </w:t>
      </w:r>
      <w:r w:rsidRPr="00452345">
        <w:rPr>
          <w:rFonts w:hint="eastAsia"/>
          <w:rtl/>
        </w:rPr>
        <w:t>האוכלוסייה</w:t>
      </w:r>
      <w:r w:rsidRPr="00452345">
        <w:rPr>
          <w:rtl/>
        </w:rPr>
        <w:t xml:space="preserve"> </w:t>
      </w:r>
      <w:r w:rsidRPr="00452345">
        <w:rPr>
          <w:rFonts w:hint="eastAsia"/>
          <w:rtl/>
        </w:rPr>
        <w:t>היהודית</w:t>
      </w:r>
      <w:r w:rsidR="00FA02B3">
        <w:rPr>
          <w:rFonts w:hint="cs"/>
          <w:rtl/>
        </w:rPr>
        <w:t>,</w:t>
      </w:r>
      <w:r w:rsidRPr="00452345">
        <w:rPr>
          <w:rtl/>
        </w:rPr>
        <w:t xml:space="preserve"> </w:t>
      </w:r>
      <w:r w:rsidRPr="00452345">
        <w:rPr>
          <w:rFonts w:hint="eastAsia"/>
          <w:rtl/>
        </w:rPr>
        <w:t>ובעיקר</w:t>
      </w:r>
      <w:r w:rsidRPr="00452345">
        <w:rPr>
          <w:rtl/>
        </w:rPr>
        <w:t xml:space="preserve"> </w:t>
      </w:r>
      <w:r w:rsidRPr="00452345">
        <w:rPr>
          <w:rFonts w:hint="eastAsia"/>
          <w:rtl/>
        </w:rPr>
        <w:t>מהמזרחים</w:t>
      </w:r>
      <w:r w:rsidRPr="00452345">
        <w:rPr>
          <w:rtl/>
        </w:rPr>
        <w:t xml:space="preserve">. </w:t>
      </w:r>
      <w:r w:rsidRPr="00452345">
        <w:rPr>
          <w:rFonts w:hint="eastAsia"/>
          <w:rtl/>
        </w:rPr>
        <w:t>ייחוס</w:t>
      </w:r>
      <w:r w:rsidRPr="00452345">
        <w:rPr>
          <w:rtl/>
        </w:rPr>
        <w:t xml:space="preserve"> </w:t>
      </w:r>
      <w:r w:rsidRPr="00452345">
        <w:rPr>
          <w:rFonts w:hint="eastAsia"/>
          <w:rtl/>
        </w:rPr>
        <w:t>אלימות</w:t>
      </w:r>
      <w:r w:rsidRPr="00452345">
        <w:rPr>
          <w:rtl/>
        </w:rPr>
        <w:t xml:space="preserve"> </w:t>
      </w:r>
      <w:r w:rsidRPr="00452345">
        <w:rPr>
          <w:rFonts w:hint="eastAsia"/>
          <w:rtl/>
        </w:rPr>
        <w:t>ליהודי</w:t>
      </w:r>
      <w:r w:rsidRPr="00452345">
        <w:rPr>
          <w:rtl/>
        </w:rPr>
        <w:t xml:space="preserve"> </w:t>
      </w:r>
      <w:r w:rsidRPr="00452345">
        <w:rPr>
          <w:rFonts w:hint="eastAsia"/>
          <w:rtl/>
        </w:rPr>
        <w:t>הישראלי</w:t>
      </w:r>
      <w:r w:rsidRPr="00452345">
        <w:rPr>
          <w:rtl/>
        </w:rPr>
        <w:t xml:space="preserve"> </w:t>
      </w:r>
      <w:r w:rsidRPr="00452345">
        <w:rPr>
          <w:rFonts w:hint="eastAsia"/>
          <w:rtl/>
        </w:rPr>
        <w:t>מתקשר</w:t>
      </w:r>
      <w:r w:rsidRPr="00452345">
        <w:rPr>
          <w:rtl/>
        </w:rPr>
        <w:t xml:space="preserve"> </w:t>
      </w:r>
      <w:r w:rsidRPr="00452345">
        <w:rPr>
          <w:rFonts w:hint="eastAsia"/>
          <w:rtl/>
        </w:rPr>
        <w:t>כנראה</w:t>
      </w:r>
      <w:r w:rsidRPr="00452345">
        <w:rPr>
          <w:rtl/>
        </w:rPr>
        <w:t xml:space="preserve"> </w:t>
      </w:r>
      <w:r w:rsidRPr="00452345">
        <w:rPr>
          <w:rFonts w:hint="eastAsia"/>
          <w:rtl/>
        </w:rPr>
        <w:t>לנכבה</w:t>
      </w:r>
      <w:r w:rsidRPr="00452345">
        <w:rPr>
          <w:rtl/>
        </w:rPr>
        <w:t xml:space="preserve"> </w:t>
      </w:r>
      <w:r w:rsidRPr="00452345">
        <w:rPr>
          <w:rFonts w:hint="eastAsia"/>
          <w:rtl/>
        </w:rPr>
        <w:t>ולכיבוש</w:t>
      </w:r>
      <w:r w:rsidRPr="00452345">
        <w:rPr>
          <w:rtl/>
        </w:rPr>
        <w:t xml:space="preserve"> </w:t>
      </w:r>
      <w:r w:rsidRPr="00452345">
        <w:rPr>
          <w:rFonts w:hint="eastAsia"/>
          <w:rtl/>
        </w:rPr>
        <w:t>ולנרטיב</w:t>
      </w:r>
      <w:r w:rsidRPr="00452345">
        <w:rPr>
          <w:rtl/>
        </w:rPr>
        <w:t xml:space="preserve"> </w:t>
      </w:r>
      <w:r w:rsidRPr="00452345">
        <w:rPr>
          <w:rFonts w:hint="eastAsia"/>
          <w:rtl/>
        </w:rPr>
        <w:t>שהיהודי</w:t>
      </w:r>
      <w:r w:rsidRPr="00452345">
        <w:rPr>
          <w:rtl/>
        </w:rPr>
        <w:t xml:space="preserve"> </w:t>
      </w:r>
      <w:r w:rsidRPr="00452345">
        <w:rPr>
          <w:rFonts w:hint="eastAsia"/>
          <w:rtl/>
        </w:rPr>
        <w:t>הוא</w:t>
      </w:r>
      <w:r w:rsidRPr="00452345">
        <w:rPr>
          <w:rtl/>
        </w:rPr>
        <w:t xml:space="preserve"> </w:t>
      </w:r>
      <w:r w:rsidRPr="00452345">
        <w:rPr>
          <w:rFonts w:hint="eastAsia"/>
          <w:rtl/>
        </w:rPr>
        <w:t>מתנחל</w:t>
      </w:r>
      <w:r w:rsidRPr="00452345">
        <w:rPr>
          <w:rtl/>
        </w:rPr>
        <w:t xml:space="preserve"> </w:t>
      </w:r>
      <w:r w:rsidRPr="00452345">
        <w:rPr>
          <w:rFonts w:hint="eastAsia"/>
          <w:rtl/>
        </w:rPr>
        <w:t>זר</w:t>
      </w:r>
      <w:r w:rsidRPr="00452345">
        <w:rPr>
          <w:rtl/>
        </w:rPr>
        <w:t xml:space="preserve"> </w:t>
      </w:r>
      <w:r w:rsidRPr="00452345">
        <w:rPr>
          <w:rFonts w:hint="eastAsia"/>
          <w:rtl/>
        </w:rPr>
        <w:t>שעושק</w:t>
      </w:r>
      <w:r w:rsidRPr="00452345">
        <w:rPr>
          <w:rtl/>
        </w:rPr>
        <w:t xml:space="preserve"> </w:t>
      </w:r>
      <w:r w:rsidRPr="00452345">
        <w:rPr>
          <w:rFonts w:hint="eastAsia"/>
          <w:rtl/>
        </w:rPr>
        <w:t>ערבים</w:t>
      </w:r>
      <w:r w:rsidRPr="00452345">
        <w:rPr>
          <w:rtl/>
        </w:rPr>
        <w:t xml:space="preserve">. </w:t>
      </w:r>
      <w:r w:rsidRPr="00452345">
        <w:rPr>
          <w:rFonts w:hint="eastAsia"/>
          <w:rtl/>
        </w:rPr>
        <w:t>ייחוס</w:t>
      </w:r>
      <w:r w:rsidRPr="00452345">
        <w:rPr>
          <w:rtl/>
        </w:rPr>
        <w:t xml:space="preserve"> </w:t>
      </w:r>
      <w:r w:rsidRPr="00452345">
        <w:rPr>
          <w:rFonts w:hint="eastAsia"/>
          <w:rtl/>
        </w:rPr>
        <w:t>גזענות</w:t>
      </w:r>
      <w:r w:rsidRPr="00452345">
        <w:rPr>
          <w:rtl/>
        </w:rPr>
        <w:t xml:space="preserve"> </w:t>
      </w:r>
      <w:r w:rsidRPr="00452345">
        <w:rPr>
          <w:rFonts w:hint="eastAsia"/>
          <w:rtl/>
        </w:rPr>
        <w:t>ליהודים</w:t>
      </w:r>
      <w:r w:rsidRPr="00452345">
        <w:rPr>
          <w:rtl/>
        </w:rPr>
        <w:t xml:space="preserve"> </w:t>
      </w:r>
      <w:r w:rsidR="00027129">
        <w:rPr>
          <w:rFonts w:hint="cs"/>
          <w:rtl/>
        </w:rPr>
        <w:t>מקורו</w:t>
      </w:r>
      <w:r w:rsidRPr="00452345">
        <w:rPr>
          <w:rtl/>
        </w:rPr>
        <w:t xml:space="preserve"> </w:t>
      </w:r>
      <w:r w:rsidR="00027129">
        <w:rPr>
          <w:rFonts w:hint="cs"/>
          <w:rtl/>
        </w:rPr>
        <w:t>ב</w:t>
      </w:r>
      <w:r w:rsidRPr="00452345">
        <w:rPr>
          <w:rFonts w:hint="eastAsia"/>
          <w:rtl/>
        </w:rPr>
        <w:t>השקפה</w:t>
      </w:r>
      <w:r w:rsidRPr="00452345">
        <w:rPr>
          <w:rtl/>
        </w:rPr>
        <w:t xml:space="preserve"> </w:t>
      </w:r>
      <w:r w:rsidRPr="00452345">
        <w:rPr>
          <w:rFonts w:hint="eastAsia"/>
          <w:rtl/>
        </w:rPr>
        <w:t>שהציונות</w:t>
      </w:r>
      <w:r w:rsidRPr="00452345">
        <w:rPr>
          <w:rtl/>
        </w:rPr>
        <w:t xml:space="preserve"> </w:t>
      </w:r>
      <w:r w:rsidRPr="00452345">
        <w:rPr>
          <w:rFonts w:hint="eastAsia"/>
          <w:rtl/>
        </w:rPr>
        <w:t>היא</w:t>
      </w:r>
      <w:r w:rsidRPr="00452345">
        <w:rPr>
          <w:rtl/>
        </w:rPr>
        <w:t xml:space="preserve"> </w:t>
      </w:r>
      <w:r w:rsidRPr="00452345">
        <w:rPr>
          <w:rFonts w:hint="eastAsia"/>
          <w:rtl/>
        </w:rPr>
        <w:t>תנועה</w:t>
      </w:r>
      <w:r w:rsidRPr="00452345">
        <w:rPr>
          <w:rtl/>
        </w:rPr>
        <w:t xml:space="preserve"> </w:t>
      </w:r>
      <w:r w:rsidRPr="00452345">
        <w:rPr>
          <w:rFonts w:hint="eastAsia"/>
          <w:rtl/>
        </w:rPr>
        <w:t>גזענית</w:t>
      </w:r>
      <w:r w:rsidRPr="00452345">
        <w:rPr>
          <w:rtl/>
        </w:rPr>
        <w:t xml:space="preserve"> </w:t>
      </w:r>
      <w:r w:rsidR="00BE7D43" w:rsidRPr="00027129">
        <w:rPr>
          <w:rFonts w:hint="cs"/>
          <w:rtl/>
        </w:rPr>
        <w:t>ו</w:t>
      </w:r>
      <w:r w:rsidR="00027129" w:rsidRPr="00027129">
        <w:rPr>
          <w:rFonts w:hint="cs"/>
          <w:rtl/>
        </w:rPr>
        <w:t>ב</w:t>
      </w:r>
      <w:r w:rsidR="00BE7D43" w:rsidRPr="00027129">
        <w:rPr>
          <w:rFonts w:hint="cs"/>
          <w:rtl/>
        </w:rPr>
        <w:t>תפיסה ש</w:t>
      </w:r>
      <w:r w:rsidR="00030027" w:rsidRPr="00027129">
        <w:rPr>
          <w:rFonts w:hint="eastAsia"/>
          <w:rtl/>
        </w:rPr>
        <w:t>אופייה</w:t>
      </w:r>
      <w:r w:rsidR="00030027" w:rsidRPr="00027129">
        <w:rPr>
          <w:rtl/>
        </w:rPr>
        <w:t xml:space="preserve"> </w:t>
      </w:r>
      <w:r w:rsidR="00030027" w:rsidRPr="00027129">
        <w:rPr>
          <w:rFonts w:hint="eastAsia"/>
          <w:rtl/>
        </w:rPr>
        <w:t>היהודי</w:t>
      </w:r>
      <w:r w:rsidR="00030027" w:rsidRPr="00027129">
        <w:rPr>
          <w:rtl/>
        </w:rPr>
        <w:t xml:space="preserve"> </w:t>
      </w:r>
      <w:r w:rsidR="00030027" w:rsidRPr="00027129">
        <w:rPr>
          <w:rFonts w:hint="eastAsia"/>
          <w:rtl/>
        </w:rPr>
        <w:t>והציוני</w:t>
      </w:r>
      <w:r w:rsidR="00030027" w:rsidRPr="00027129">
        <w:rPr>
          <w:rtl/>
        </w:rPr>
        <w:t xml:space="preserve"> </w:t>
      </w:r>
      <w:r w:rsidR="00030027" w:rsidRPr="00027129">
        <w:rPr>
          <w:rFonts w:hint="eastAsia"/>
          <w:rtl/>
        </w:rPr>
        <w:t>של</w:t>
      </w:r>
      <w:r w:rsidR="00030027" w:rsidRPr="00027129">
        <w:rPr>
          <w:rtl/>
        </w:rPr>
        <w:t xml:space="preserve"> </w:t>
      </w:r>
      <w:r w:rsidR="00030027" w:rsidRPr="00027129">
        <w:rPr>
          <w:rFonts w:hint="eastAsia"/>
          <w:rtl/>
        </w:rPr>
        <w:t>המדינה</w:t>
      </w:r>
      <w:r w:rsidR="00BE7D43" w:rsidRPr="00027129">
        <w:rPr>
          <w:rFonts w:hint="cs"/>
          <w:rtl/>
        </w:rPr>
        <w:t xml:space="preserve"> הוא</w:t>
      </w:r>
      <w:r w:rsidR="00030027" w:rsidRPr="00027129">
        <w:rPr>
          <w:rtl/>
        </w:rPr>
        <w:t xml:space="preserve"> </w:t>
      </w:r>
      <w:r w:rsidR="00030027" w:rsidRPr="00027129">
        <w:rPr>
          <w:rFonts w:hint="eastAsia"/>
          <w:rtl/>
        </w:rPr>
        <w:t>גזעני</w:t>
      </w:r>
      <w:r w:rsidRPr="00452345">
        <w:rPr>
          <w:rtl/>
        </w:rPr>
        <w:t>.</w:t>
      </w:r>
    </w:p>
    <w:p w:rsidR="000F1772" w:rsidRDefault="00FA02B3" w:rsidP="00BB344C">
      <w:pPr>
        <w:rPr>
          <w:rtl/>
        </w:rPr>
      </w:pPr>
      <w:r>
        <w:rPr>
          <w:rFonts w:hint="cs"/>
          <w:rtl/>
        </w:rPr>
        <w:t xml:space="preserve">עוצמתם של </w:t>
      </w:r>
      <w:r w:rsidR="005D5666">
        <w:rPr>
          <w:rFonts w:hint="cs"/>
          <w:rtl/>
        </w:rPr>
        <w:t xml:space="preserve">הדימויים השליליים שיש לערבים על היהודים </w:t>
      </w:r>
      <w:r>
        <w:rPr>
          <w:rFonts w:hint="cs"/>
          <w:rtl/>
        </w:rPr>
        <w:t xml:space="preserve">השתנו במשך </w:t>
      </w:r>
      <w:r w:rsidR="005D5666">
        <w:rPr>
          <w:rFonts w:hint="cs"/>
          <w:rtl/>
        </w:rPr>
        <w:t xml:space="preserve">השנים. הדימוי שרוב היהודים אלימים </w:t>
      </w:r>
      <w:r w:rsidR="003078F1">
        <w:rPr>
          <w:rFonts w:hint="cs"/>
          <w:rtl/>
        </w:rPr>
        <w:t xml:space="preserve">עבר עליות ומורדות </w:t>
      </w:r>
      <w:r w:rsidR="005D5666">
        <w:rPr>
          <w:rFonts w:hint="cs"/>
          <w:rtl/>
        </w:rPr>
        <w:t xml:space="preserve">(תרשים 2.3). הירידה </w:t>
      </w:r>
      <w:r w:rsidR="003078F1">
        <w:rPr>
          <w:rFonts w:hint="cs"/>
          <w:rtl/>
        </w:rPr>
        <w:t xml:space="preserve">הגדולה </w:t>
      </w:r>
      <w:r w:rsidR="005D5666">
        <w:rPr>
          <w:rFonts w:hint="cs"/>
          <w:rtl/>
        </w:rPr>
        <w:t>מ</w:t>
      </w:r>
      <w:r w:rsidR="00BB344C">
        <w:rPr>
          <w:rFonts w:hint="cs"/>
          <w:rtl/>
        </w:rPr>
        <w:t>50.7% ב-</w:t>
      </w:r>
      <w:r w:rsidR="005D5666">
        <w:rPr>
          <w:rFonts w:hint="cs"/>
          <w:rtl/>
        </w:rPr>
        <w:t xml:space="preserve">2012 </w:t>
      </w:r>
      <w:r w:rsidR="00BB344C">
        <w:rPr>
          <w:rFonts w:hint="cs"/>
          <w:rtl/>
        </w:rPr>
        <w:t>ל-30.5% ב</w:t>
      </w:r>
      <w:r w:rsidR="00A01440">
        <w:rPr>
          <w:rFonts w:hint="cs"/>
          <w:rtl/>
        </w:rPr>
        <w:t>-</w:t>
      </w:r>
      <w:r w:rsidR="005D5666">
        <w:rPr>
          <w:rFonts w:hint="cs"/>
          <w:rtl/>
        </w:rPr>
        <w:t xml:space="preserve">2013 </w:t>
      </w:r>
      <w:r w:rsidR="003078F1">
        <w:rPr>
          <w:rFonts w:hint="cs"/>
          <w:rtl/>
        </w:rPr>
        <w:t>והעלייה ל</w:t>
      </w:r>
      <w:r w:rsidR="00A01440">
        <w:rPr>
          <w:rFonts w:hint="cs"/>
          <w:rtl/>
        </w:rPr>
        <w:t>-</w:t>
      </w:r>
      <w:r w:rsidR="003078F1">
        <w:rPr>
          <w:rFonts w:hint="cs"/>
          <w:rtl/>
        </w:rPr>
        <w:t>42.6% ב</w:t>
      </w:r>
      <w:r w:rsidR="00A01440">
        <w:rPr>
          <w:rFonts w:hint="cs"/>
          <w:rtl/>
        </w:rPr>
        <w:t>-</w:t>
      </w:r>
      <w:r w:rsidR="003078F1">
        <w:rPr>
          <w:rFonts w:hint="cs"/>
          <w:rtl/>
        </w:rPr>
        <w:t>2015 אינ</w:t>
      </w:r>
      <w:r w:rsidR="00BB344C">
        <w:rPr>
          <w:rFonts w:hint="cs"/>
          <w:rtl/>
        </w:rPr>
        <w:t>ן</w:t>
      </w:r>
      <w:r w:rsidR="003078F1">
        <w:rPr>
          <w:rFonts w:hint="cs"/>
          <w:rtl/>
        </w:rPr>
        <w:t xml:space="preserve"> נותנ</w:t>
      </w:r>
      <w:r w:rsidR="00BB344C">
        <w:rPr>
          <w:rFonts w:hint="cs"/>
          <w:rtl/>
        </w:rPr>
        <w:t>ו</w:t>
      </w:r>
      <w:r w:rsidR="003078F1">
        <w:rPr>
          <w:rFonts w:hint="cs"/>
          <w:rtl/>
        </w:rPr>
        <w:t>ת אישור לאפשרות שעצירת החרפת העמדות הערביות ב</w:t>
      </w:r>
      <w:r w:rsidR="00A01440">
        <w:rPr>
          <w:rFonts w:hint="cs"/>
          <w:rtl/>
        </w:rPr>
        <w:t>-</w:t>
      </w:r>
      <w:r w:rsidR="003078F1">
        <w:rPr>
          <w:rFonts w:hint="cs"/>
          <w:rtl/>
        </w:rPr>
        <w:t>2013 איננה</w:t>
      </w:r>
      <w:r w:rsidR="005D5666">
        <w:rPr>
          <w:rFonts w:hint="cs"/>
          <w:rtl/>
        </w:rPr>
        <w:t xml:space="preserve"> מפנה יציב או מעמיק.</w:t>
      </w:r>
    </w:p>
    <w:p w:rsidR="001E70C5" w:rsidRDefault="001E70C5">
      <w:pPr>
        <w:rPr>
          <w:rtl/>
        </w:rPr>
      </w:pPr>
    </w:p>
    <w:p w:rsidR="001E70C5" w:rsidRDefault="00030027" w:rsidP="003078F1">
      <w:pPr>
        <w:pStyle w:val="a7"/>
        <w:ind w:firstLine="0"/>
        <w:rPr>
          <w:rtl/>
        </w:rPr>
      </w:pPr>
      <w:r w:rsidRPr="00030027">
        <w:rPr>
          <w:rtl/>
        </w:rPr>
        <w:t>תרשים</w:t>
      </w:r>
      <w:r w:rsidR="0096479A" w:rsidRPr="006C7326">
        <w:rPr>
          <w:rtl/>
        </w:rPr>
        <w:t xml:space="preserve"> </w:t>
      </w:r>
      <w:r w:rsidR="0096479A">
        <w:rPr>
          <w:rFonts w:hint="cs"/>
          <w:rtl/>
        </w:rPr>
        <w:t>2.3</w:t>
      </w:r>
      <w:r w:rsidR="0096479A" w:rsidRPr="006C7326">
        <w:rPr>
          <w:rtl/>
        </w:rPr>
        <w:t xml:space="preserve"> </w:t>
      </w:r>
      <w:r w:rsidR="00027129">
        <w:rPr>
          <w:rFonts w:hint="cs"/>
          <w:rtl/>
        </w:rPr>
        <w:t>סבורים</w:t>
      </w:r>
      <w:r w:rsidR="00B64FE3">
        <w:rPr>
          <w:rFonts w:hint="cs"/>
          <w:rtl/>
        </w:rPr>
        <w:t xml:space="preserve"> ש</w:t>
      </w:r>
      <w:r w:rsidR="0096479A" w:rsidRPr="006C7326">
        <w:rPr>
          <w:rtl/>
        </w:rPr>
        <w:t>רוב היהודים/הערבים נוטים להתנהגות אלימה</w:t>
      </w:r>
      <w:r w:rsidR="006B13B4">
        <w:rPr>
          <w:rFonts w:hint="cs"/>
          <w:rtl/>
        </w:rPr>
        <w:t>, ערבים ויהודים</w:t>
      </w:r>
      <w:r w:rsidR="0096479A">
        <w:rPr>
          <w:rFonts w:hint="cs"/>
          <w:rtl/>
        </w:rPr>
        <w:t>, 201</w:t>
      </w:r>
      <w:r w:rsidR="003078F1">
        <w:rPr>
          <w:rFonts w:hint="cs"/>
          <w:rtl/>
        </w:rPr>
        <w:t>5</w:t>
      </w:r>
      <w:r w:rsidR="00A01440">
        <w:rPr>
          <w:rFonts w:hint="cs"/>
          <w:rtl/>
        </w:rPr>
        <w:t>-</w:t>
      </w:r>
      <w:r w:rsidR="0096479A">
        <w:rPr>
          <w:rFonts w:hint="cs"/>
          <w:rtl/>
        </w:rPr>
        <w:t>2003 (באחוזים)</w:t>
      </w:r>
    </w:p>
    <w:tbl>
      <w:tblPr>
        <w:bidiVisual/>
        <w:tblW w:w="5739" w:type="dxa"/>
        <w:tblInd w:w="93" w:type="dxa"/>
        <w:tblLook w:val="04A0" w:firstRow="1" w:lastRow="0" w:firstColumn="1" w:lastColumn="0" w:noHBand="0" w:noVBand="1"/>
      </w:tblPr>
      <w:tblGrid>
        <w:gridCol w:w="776"/>
        <w:gridCol w:w="709"/>
        <w:gridCol w:w="709"/>
        <w:gridCol w:w="709"/>
        <w:gridCol w:w="709"/>
        <w:gridCol w:w="709"/>
        <w:gridCol w:w="709"/>
        <w:gridCol w:w="709"/>
      </w:tblGrid>
      <w:tr w:rsidR="00F75CC0" w:rsidRPr="005271CC" w:rsidTr="00F75CC0">
        <w:trPr>
          <w:trHeight w:val="285"/>
        </w:trPr>
        <w:tc>
          <w:tcPr>
            <w:tcW w:w="776" w:type="dxa"/>
            <w:tcBorders>
              <w:top w:val="nil"/>
              <w:left w:val="nil"/>
              <w:bottom w:val="nil"/>
              <w:right w:val="nil"/>
            </w:tcBorders>
            <w:shd w:val="clear" w:color="auto" w:fill="auto"/>
            <w:noWrap/>
            <w:vAlign w:val="bottom"/>
            <w:hideMark/>
          </w:tcPr>
          <w:p w:rsidR="00F75CC0" w:rsidRDefault="00F75CC0">
            <w:pPr>
              <w:pStyle w:val="af0"/>
              <w:bidi w:val="0"/>
            </w:pPr>
          </w:p>
        </w:tc>
        <w:tc>
          <w:tcPr>
            <w:tcW w:w="709" w:type="dxa"/>
            <w:tcBorders>
              <w:top w:val="nil"/>
              <w:left w:val="nil"/>
              <w:bottom w:val="nil"/>
              <w:right w:val="nil"/>
            </w:tcBorders>
            <w:shd w:val="clear" w:color="auto" w:fill="auto"/>
            <w:noWrap/>
            <w:vAlign w:val="bottom"/>
            <w:hideMark/>
          </w:tcPr>
          <w:p w:rsidR="00F75CC0" w:rsidRDefault="00F75CC0" w:rsidP="00F75CC0">
            <w:pPr>
              <w:pStyle w:val="af0"/>
              <w:bidi w:val="0"/>
              <w:jc w:val="center"/>
            </w:pPr>
            <w:r w:rsidRPr="006C7326">
              <w:t>2003</w:t>
            </w:r>
          </w:p>
        </w:tc>
        <w:tc>
          <w:tcPr>
            <w:tcW w:w="709" w:type="dxa"/>
            <w:tcBorders>
              <w:top w:val="nil"/>
              <w:left w:val="nil"/>
              <w:bottom w:val="nil"/>
              <w:right w:val="nil"/>
            </w:tcBorders>
            <w:shd w:val="clear" w:color="auto" w:fill="auto"/>
            <w:noWrap/>
            <w:vAlign w:val="bottom"/>
            <w:hideMark/>
          </w:tcPr>
          <w:p w:rsidR="00F75CC0" w:rsidRDefault="00F75CC0" w:rsidP="00F75CC0">
            <w:pPr>
              <w:pStyle w:val="af0"/>
              <w:bidi w:val="0"/>
              <w:jc w:val="center"/>
            </w:pPr>
            <w:r w:rsidRPr="006C7326">
              <w:t>2006</w:t>
            </w:r>
          </w:p>
        </w:tc>
        <w:tc>
          <w:tcPr>
            <w:tcW w:w="709" w:type="dxa"/>
            <w:tcBorders>
              <w:top w:val="nil"/>
              <w:left w:val="nil"/>
              <w:bottom w:val="nil"/>
              <w:right w:val="nil"/>
            </w:tcBorders>
            <w:shd w:val="clear" w:color="auto" w:fill="auto"/>
            <w:noWrap/>
            <w:vAlign w:val="bottom"/>
            <w:hideMark/>
          </w:tcPr>
          <w:p w:rsidR="00F75CC0" w:rsidRDefault="00F75CC0" w:rsidP="00F75CC0">
            <w:pPr>
              <w:pStyle w:val="af0"/>
              <w:bidi w:val="0"/>
              <w:jc w:val="center"/>
            </w:pPr>
            <w:r w:rsidRPr="006C7326">
              <w:t>2009</w:t>
            </w:r>
          </w:p>
        </w:tc>
        <w:tc>
          <w:tcPr>
            <w:tcW w:w="709" w:type="dxa"/>
            <w:tcBorders>
              <w:top w:val="nil"/>
              <w:left w:val="nil"/>
              <w:bottom w:val="nil"/>
              <w:right w:val="nil"/>
            </w:tcBorders>
            <w:shd w:val="clear" w:color="auto" w:fill="auto"/>
            <w:noWrap/>
            <w:vAlign w:val="bottom"/>
            <w:hideMark/>
          </w:tcPr>
          <w:p w:rsidR="00F75CC0" w:rsidRDefault="00F75CC0" w:rsidP="00F75CC0">
            <w:pPr>
              <w:pStyle w:val="af0"/>
              <w:bidi w:val="0"/>
              <w:jc w:val="center"/>
            </w:pPr>
            <w:r w:rsidRPr="006C7326">
              <w:t>2011</w:t>
            </w:r>
          </w:p>
        </w:tc>
        <w:tc>
          <w:tcPr>
            <w:tcW w:w="709" w:type="dxa"/>
            <w:tcBorders>
              <w:top w:val="nil"/>
              <w:left w:val="nil"/>
              <w:bottom w:val="nil"/>
              <w:right w:val="nil"/>
            </w:tcBorders>
            <w:shd w:val="clear" w:color="auto" w:fill="auto"/>
            <w:noWrap/>
            <w:vAlign w:val="bottom"/>
            <w:hideMark/>
          </w:tcPr>
          <w:p w:rsidR="00F75CC0" w:rsidRDefault="00F75CC0" w:rsidP="00F75CC0">
            <w:pPr>
              <w:pStyle w:val="af0"/>
              <w:bidi w:val="0"/>
              <w:jc w:val="center"/>
            </w:pPr>
            <w:r w:rsidRPr="006C7326">
              <w:t>2012</w:t>
            </w:r>
          </w:p>
        </w:tc>
        <w:tc>
          <w:tcPr>
            <w:tcW w:w="709" w:type="dxa"/>
            <w:tcBorders>
              <w:top w:val="nil"/>
              <w:left w:val="nil"/>
              <w:bottom w:val="nil"/>
              <w:right w:val="nil"/>
            </w:tcBorders>
            <w:vAlign w:val="bottom"/>
          </w:tcPr>
          <w:p w:rsidR="00F75CC0" w:rsidRDefault="00F75CC0" w:rsidP="00F75CC0">
            <w:pPr>
              <w:pStyle w:val="af0"/>
              <w:bidi w:val="0"/>
              <w:jc w:val="center"/>
            </w:pPr>
            <w:r>
              <w:t>2013</w:t>
            </w:r>
          </w:p>
        </w:tc>
        <w:tc>
          <w:tcPr>
            <w:tcW w:w="709" w:type="dxa"/>
            <w:tcBorders>
              <w:top w:val="nil"/>
              <w:left w:val="nil"/>
              <w:bottom w:val="nil"/>
              <w:right w:val="nil"/>
            </w:tcBorders>
          </w:tcPr>
          <w:p w:rsidR="00F75CC0" w:rsidRPr="00F75CC0" w:rsidRDefault="00F75CC0" w:rsidP="00F75CC0">
            <w:pPr>
              <w:pStyle w:val="af0"/>
              <w:bidi w:val="0"/>
              <w:jc w:val="center"/>
              <w:rPr>
                <w:rFonts w:ascii="Arial" w:hAnsi="Arial" w:cs="Arial"/>
              </w:rPr>
            </w:pPr>
            <w:r w:rsidRPr="00F75CC0">
              <w:rPr>
                <w:rFonts w:ascii="Arial" w:hAnsi="Arial" w:cs="Arial"/>
                <w:rtl/>
              </w:rPr>
              <w:t>2015</w:t>
            </w:r>
          </w:p>
        </w:tc>
      </w:tr>
      <w:tr w:rsidR="00F75CC0" w:rsidRPr="006C7326" w:rsidTr="00F75CC0">
        <w:trPr>
          <w:trHeight w:val="285"/>
        </w:trPr>
        <w:tc>
          <w:tcPr>
            <w:tcW w:w="776" w:type="dxa"/>
            <w:tcBorders>
              <w:top w:val="nil"/>
              <w:left w:val="nil"/>
              <w:bottom w:val="nil"/>
              <w:right w:val="nil"/>
            </w:tcBorders>
            <w:shd w:val="clear" w:color="auto" w:fill="auto"/>
            <w:noWrap/>
            <w:vAlign w:val="bottom"/>
            <w:hideMark/>
          </w:tcPr>
          <w:p w:rsidR="00F75CC0" w:rsidRDefault="00F75CC0">
            <w:pPr>
              <w:pStyle w:val="af0"/>
              <w:rPr>
                <w:rtl/>
              </w:rPr>
            </w:pPr>
            <w:r w:rsidRPr="006C7326">
              <w:rPr>
                <w:rtl/>
              </w:rPr>
              <w:t>ערבים</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42.4</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49.1</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43.3</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36.5</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50.7</w:t>
            </w:r>
          </w:p>
        </w:tc>
        <w:tc>
          <w:tcPr>
            <w:tcW w:w="709" w:type="dxa"/>
            <w:tcBorders>
              <w:top w:val="nil"/>
              <w:left w:val="nil"/>
              <w:bottom w:val="nil"/>
              <w:right w:val="nil"/>
            </w:tcBorders>
          </w:tcPr>
          <w:p w:rsidR="00F75CC0" w:rsidRDefault="00F75CC0" w:rsidP="00F75CC0">
            <w:pPr>
              <w:pStyle w:val="af0"/>
              <w:jc w:val="center"/>
            </w:pPr>
            <w:r>
              <w:t>30.5</w:t>
            </w:r>
          </w:p>
        </w:tc>
        <w:tc>
          <w:tcPr>
            <w:tcW w:w="709" w:type="dxa"/>
            <w:tcBorders>
              <w:top w:val="nil"/>
              <w:left w:val="nil"/>
              <w:bottom w:val="nil"/>
              <w:right w:val="nil"/>
            </w:tcBorders>
          </w:tcPr>
          <w:p w:rsidR="00F75CC0" w:rsidRPr="00F75CC0" w:rsidRDefault="0013158E" w:rsidP="00F75CC0">
            <w:pPr>
              <w:pStyle w:val="af0"/>
              <w:jc w:val="center"/>
              <w:rPr>
                <w:rFonts w:ascii="Arial" w:hAnsi="Arial" w:cs="Arial"/>
              </w:rPr>
            </w:pPr>
            <w:r>
              <w:rPr>
                <w:rFonts w:ascii="Arial" w:hAnsi="Arial" w:cs="Arial" w:hint="cs"/>
                <w:rtl/>
              </w:rPr>
              <w:t>42.6</w:t>
            </w:r>
          </w:p>
        </w:tc>
      </w:tr>
      <w:tr w:rsidR="00F75CC0" w:rsidRPr="006C7326" w:rsidTr="00F75CC0">
        <w:trPr>
          <w:trHeight w:val="285"/>
        </w:trPr>
        <w:tc>
          <w:tcPr>
            <w:tcW w:w="776" w:type="dxa"/>
            <w:tcBorders>
              <w:top w:val="nil"/>
              <w:left w:val="nil"/>
              <w:bottom w:val="nil"/>
              <w:right w:val="nil"/>
            </w:tcBorders>
            <w:shd w:val="clear" w:color="auto" w:fill="auto"/>
            <w:noWrap/>
            <w:vAlign w:val="bottom"/>
            <w:hideMark/>
          </w:tcPr>
          <w:p w:rsidR="00F75CC0" w:rsidRDefault="00F75CC0">
            <w:pPr>
              <w:pStyle w:val="af0"/>
            </w:pPr>
            <w:r w:rsidRPr="006C7326">
              <w:rPr>
                <w:rtl/>
              </w:rPr>
              <w:t>יהודים</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39.9</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37.4</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31.3</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39</w:t>
            </w:r>
          </w:p>
        </w:tc>
        <w:tc>
          <w:tcPr>
            <w:tcW w:w="709" w:type="dxa"/>
            <w:tcBorders>
              <w:top w:val="nil"/>
              <w:left w:val="nil"/>
              <w:bottom w:val="nil"/>
              <w:right w:val="nil"/>
            </w:tcBorders>
            <w:shd w:val="clear" w:color="auto" w:fill="auto"/>
            <w:noWrap/>
            <w:vAlign w:val="bottom"/>
            <w:hideMark/>
          </w:tcPr>
          <w:p w:rsidR="00F75CC0" w:rsidRDefault="00F75CC0" w:rsidP="00F75CC0">
            <w:pPr>
              <w:pStyle w:val="af0"/>
              <w:jc w:val="center"/>
            </w:pPr>
            <w:r w:rsidRPr="006C7326">
              <w:t>35.8</w:t>
            </w:r>
          </w:p>
        </w:tc>
        <w:tc>
          <w:tcPr>
            <w:tcW w:w="709" w:type="dxa"/>
            <w:tcBorders>
              <w:top w:val="nil"/>
              <w:left w:val="nil"/>
              <w:bottom w:val="nil"/>
              <w:right w:val="nil"/>
            </w:tcBorders>
          </w:tcPr>
          <w:p w:rsidR="00F75CC0" w:rsidRDefault="00F75CC0" w:rsidP="00F75CC0">
            <w:pPr>
              <w:pStyle w:val="af0"/>
              <w:jc w:val="center"/>
            </w:pPr>
            <w:r>
              <w:t>35.8</w:t>
            </w:r>
          </w:p>
        </w:tc>
        <w:tc>
          <w:tcPr>
            <w:tcW w:w="709" w:type="dxa"/>
            <w:tcBorders>
              <w:top w:val="nil"/>
              <w:left w:val="nil"/>
              <w:bottom w:val="nil"/>
              <w:right w:val="nil"/>
            </w:tcBorders>
          </w:tcPr>
          <w:p w:rsidR="00F75CC0" w:rsidRPr="00F75CC0" w:rsidRDefault="0013158E" w:rsidP="00F75CC0">
            <w:pPr>
              <w:pStyle w:val="af0"/>
              <w:jc w:val="center"/>
              <w:rPr>
                <w:rFonts w:ascii="Arial" w:hAnsi="Arial" w:cs="Arial"/>
              </w:rPr>
            </w:pPr>
            <w:r>
              <w:rPr>
                <w:rFonts w:ascii="Arial" w:hAnsi="Arial" w:cs="Arial" w:hint="cs"/>
                <w:rtl/>
              </w:rPr>
              <w:t>33.6</w:t>
            </w:r>
          </w:p>
        </w:tc>
      </w:tr>
    </w:tbl>
    <w:p w:rsidR="001E70C5" w:rsidRDefault="001E70C5">
      <w:pPr>
        <w:rPr>
          <w:rtl/>
        </w:rPr>
      </w:pPr>
    </w:p>
    <w:p w:rsidR="001E70C5" w:rsidRDefault="005D5666" w:rsidP="00E5099F">
      <w:pPr>
        <w:rPr>
          <w:rtl/>
        </w:rPr>
      </w:pPr>
      <w:r w:rsidRPr="00452345">
        <w:rPr>
          <w:rFonts w:hint="eastAsia"/>
          <w:rtl/>
        </w:rPr>
        <w:t>מן</w:t>
      </w:r>
      <w:r w:rsidRPr="00452345">
        <w:rPr>
          <w:rtl/>
        </w:rPr>
        <w:t xml:space="preserve"> </w:t>
      </w:r>
      <w:r w:rsidRPr="00452345">
        <w:rPr>
          <w:rFonts w:hint="eastAsia"/>
          <w:rtl/>
        </w:rPr>
        <w:t>העבר</w:t>
      </w:r>
      <w:r w:rsidRPr="00452345">
        <w:rPr>
          <w:rtl/>
        </w:rPr>
        <w:t xml:space="preserve"> </w:t>
      </w:r>
      <w:r w:rsidRPr="00452345">
        <w:rPr>
          <w:rFonts w:hint="eastAsia"/>
          <w:rtl/>
        </w:rPr>
        <w:t>האחר</w:t>
      </w:r>
      <w:r w:rsidRPr="00452345">
        <w:rPr>
          <w:rtl/>
        </w:rPr>
        <w:t xml:space="preserve"> </w:t>
      </w:r>
      <w:r w:rsidRPr="00452345">
        <w:rPr>
          <w:rFonts w:hint="eastAsia"/>
          <w:rtl/>
        </w:rPr>
        <w:t>כשליש</w:t>
      </w:r>
      <w:r w:rsidRPr="00452345">
        <w:rPr>
          <w:rtl/>
        </w:rPr>
        <w:t xml:space="preserve"> </w:t>
      </w:r>
      <w:r w:rsidRPr="00452345">
        <w:rPr>
          <w:rFonts w:hint="eastAsia"/>
          <w:rtl/>
        </w:rPr>
        <w:t>מהיהודים</w:t>
      </w:r>
      <w:r w:rsidRPr="00452345">
        <w:rPr>
          <w:rtl/>
        </w:rPr>
        <w:t xml:space="preserve"> </w:t>
      </w:r>
      <w:r w:rsidR="00FA02B3">
        <w:rPr>
          <w:rFonts w:hint="cs"/>
          <w:rtl/>
        </w:rPr>
        <w:t>רואים ב</w:t>
      </w:r>
      <w:r w:rsidRPr="00452345">
        <w:rPr>
          <w:rFonts w:hint="eastAsia"/>
          <w:rtl/>
        </w:rPr>
        <w:t>אזרחים</w:t>
      </w:r>
      <w:r w:rsidRPr="00452345">
        <w:rPr>
          <w:rtl/>
        </w:rPr>
        <w:t xml:space="preserve"> </w:t>
      </w:r>
      <w:r w:rsidRPr="00452345">
        <w:rPr>
          <w:rFonts w:hint="eastAsia"/>
          <w:rtl/>
        </w:rPr>
        <w:t>הערבים</w:t>
      </w:r>
      <w:r w:rsidRPr="00452345">
        <w:rPr>
          <w:rtl/>
        </w:rPr>
        <w:t xml:space="preserve"> </w:t>
      </w:r>
      <w:r w:rsidRPr="00452345">
        <w:rPr>
          <w:rFonts w:hint="eastAsia"/>
          <w:rtl/>
        </w:rPr>
        <w:t>אלימים</w:t>
      </w:r>
      <w:r w:rsidRPr="00452345">
        <w:rPr>
          <w:rtl/>
        </w:rPr>
        <w:t xml:space="preserve">, </w:t>
      </w:r>
      <w:r w:rsidRPr="00452345">
        <w:rPr>
          <w:rFonts w:hint="eastAsia"/>
          <w:rtl/>
        </w:rPr>
        <w:t>מי</w:t>
      </w:r>
      <w:r w:rsidRPr="00452345">
        <w:rPr>
          <w:rtl/>
        </w:rPr>
        <w:t xml:space="preserve"> </w:t>
      </w:r>
      <w:r w:rsidRPr="00452345">
        <w:rPr>
          <w:rFonts w:hint="eastAsia"/>
          <w:rtl/>
        </w:rPr>
        <w:t>שאינם</w:t>
      </w:r>
      <w:r w:rsidRPr="00452345">
        <w:rPr>
          <w:rtl/>
        </w:rPr>
        <w:t xml:space="preserve"> </w:t>
      </w:r>
      <w:r w:rsidRPr="00452345">
        <w:rPr>
          <w:rFonts w:hint="eastAsia"/>
          <w:rtl/>
        </w:rPr>
        <w:t>שומרי</w:t>
      </w:r>
      <w:r w:rsidRPr="00452345">
        <w:rPr>
          <w:rtl/>
        </w:rPr>
        <w:t xml:space="preserve"> </w:t>
      </w:r>
      <w:r w:rsidRPr="00452345">
        <w:rPr>
          <w:rFonts w:hint="eastAsia"/>
          <w:rtl/>
        </w:rPr>
        <w:t>חוק</w:t>
      </w:r>
      <w:r w:rsidRPr="00452345">
        <w:rPr>
          <w:rtl/>
        </w:rPr>
        <w:t xml:space="preserve"> </w:t>
      </w:r>
      <w:r w:rsidRPr="00452345">
        <w:rPr>
          <w:rFonts w:hint="eastAsia"/>
          <w:rtl/>
        </w:rPr>
        <w:t>ונחשלים</w:t>
      </w:r>
      <w:r w:rsidRPr="00452345">
        <w:rPr>
          <w:rtl/>
        </w:rPr>
        <w:t xml:space="preserve"> </w:t>
      </w:r>
      <w:r w:rsidRPr="00452345">
        <w:rPr>
          <w:rFonts w:hint="eastAsia"/>
          <w:rtl/>
        </w:rPr>
        <w:t>שלעולם</w:t>
      </w:r>
      <w:r w:rsidRPr="00452345">
        <w:rPr>
          <w:rtl/>
        </w:rPr>
        <w:t xml:space="preserve"> </w:t>
      </w:r>
      <w:r w:rsidR="00FA02B3" w:rsidRPr="00452345">
        <w:rPr>
          <w:rFonts w:hint="eastAsia"/>
          <w:rtl/>
        </w:rPr>
        <w:t>לא</w:t>
      </w:r>
      <w:r w:rsidR="00FA02B3" w:rsidRPr="00452345">
        <w:rPr>
          <w:rtl/>
        </w:rPr>
        <w:t xml:space="preserve"> </w:t>
      </w:r>
      <w:r w:rsidR="00FA02B3" w:rsidRPr="00452345">
        <w:rPr>
          <w:rFonts w:hint="eastAsia"/>
          <w:rtl/>
        </w:rPr>
        <w:t>יגיעו</w:t>
      </w:r>
      <w:r w:rsidR="00FA02B3" w:rsidRPr="00452345">
        <w:rPr>
          <w:rtl/>
        </w:rPr>
        <w:t xml:space="preserve"> </w:t>
      </w:r>
      <w:r w:rsidRPr="00452345">
        <w:rPr>
          <w:rFonts w:hint="eastAsia"/>
          <w:rtl/>
        </w:rPr>
        <w:t>לרמ</w:t>
      </w:r>
      <w:r w:rsidR="00FA02B3">
        <w:rPr>
          <w:rFonts w:hint="cs"/>
          <w:rtl/>
        </w:rPr>
        <w:t xml:space="preserve">תם </w:t>
      </w:r>
      <w:r w:rsidRPr="00452345">
        <w:rPr>
          <w:rFonts w:hint="eastAsia"/>
          <w:rtl/>
        </w:rPr>
        <w:t>התרבותית</w:t>
      </w:r>
      <w:r w:rsidR="00FA02B3">
        <w:rPr>
          <w:rFonts w:hint="cs"/>
          <w:rtl/>
        </w:rPr>
        <w:t xml:space="preserve"> של היהודים</w:t>
      </w:r>
      <w:r w:rsidRPr="00452345">
        <w:rPr>
          <w:rtl/>
        </w:rPr>
        <w:t xml:space="preserve"> (</w:t>
      </w:r>
      <w:r w:rsidRPr="00452345">
        <w:rPr>
          <w:rFonts w:hint="eastAsia"/>
          <w:rtl/>
        </w:rPr>
        <w:t>לוח</w:t>
      </w:r>
      <w:r w:rsidRPr="00452345">
        <w:rPr>
          <w:rtl/>
        </w:rPr>
        <w:t xml:space="preserve"> 2.</w:t>
      </w:r>
      <w:r w:rsidR="00CF0663">
        <w:rPr>
          <w:rFonts w:hint="cs"/>
          <w:rtl/>
        </w:rPr>
        <w:t>1</w:t>
      </w:r>
      <w:r w:rsidR="00E5099F">
        <w:rPr>
          <w:rFonts w:hint="cs"/>
          <w:rtl/>
        </w:rPr>
        <w:t>2</w:t>
      </w:r>
      <w:r w:rsidRPr="00452345">
        <w:rPr>
          <w:rtl/>
        </w:rPr>
        <w:t xml:space="preserve">). </w:t>
      </w:r>
      <w:r w:rsidRPr="00452345">
        <w:rPr>
          <w:rFonts w:hint="eastAsia"/>
          <w:rtl/>
        </w:rPr>
        <w:t>הדימוי</w:t>
      </w:r>
      <w:r w:rsidRPr="00452345">
        <w:rPr>
          <w:rtl/>
        </w:rPr>
        <w:t xml:space="preserve"> </w:t>
      </w:r>
      <w:r w:rsidRPr="00452345">
        <w:rPr>
          <w:rFonts w:hint="eastAsia"/>
          <w:rtl/>
        </w:rPr>
        <w:t>של</w:t>
      </w:r>
      <w:r w:rsidRPr="00452345">
        <w:rPr>
          <w:rtl/>
        </w:rPr>
        <w:t xml:space="preserve"> </w:t>
      </w:r>
      <w:r w:rsidRPr="00452345">
        <w:rPr>
          <w:rFonts w:hint="eastAsia"/>
          <w:rtl/>
        </w:rPr>
        <w:t>הערבי</w:t>
      </w:r>
      <w:r w:rsidRPr="00452345">
        <w:rPr>
          <w:rtl/>
        </w:rPr>
        <w:t xml:space="preserve"> </w:t>
      </w:r>
      <w:r w:rsidRPr="00452345">
        <w:rPr>
          <w:rFonts w:hint="eastAsia"/>
          <w:rtl/>
        </w:rPr>
        <w:t>כנחות</w:t>
      </w:r>
      <w:r w:rsidRPr="00452345">
        <w:rPr>
          <w:rtl/>
        </w:rPr>
        <w:t xml:space="preserve"> </w:t>
      </w:r>
      <w:r w:rsidRPr="00452345">
        <w:rPr>
          <w:rFonts w:hint="eastAsia"/>
          <w:rtl/>
        </w:rPr>
        <w:t>תרבותית</w:t>
      </w:r>
      <w:r w:rsidRPr="00452345">
        <w:rPr>
          <w:rtl/>
        </w:rPr>
        <w:t xml:space="preserve"> (3</w:t>
      </w:r>
      <w:r w:rsidR="00CF0663">
        <w:rPr>
          <w:rFonts w:hint="cs"/>
          <w:rtl/>
        </w:rPr>
        <w:t>0</w:t>
      </w:r>
      <w:r w:rsidRPr="00452345">
        <w:rPr>
          <w:rtl/>
        </w:rPr>
        <w:t>.</w:t>
      </w:r>
      <w:r>
        <w:rPr>
          <w:rFonts w:hint="cs"/>
          <w:rtl/>
        </w:rPr>
        <w:t>4</w:t>
      </w:r>
      <w:r w:rsidRPr="00452345">
        <w:rPr>
          <w:rtl/>
        </w:rPr>
        <w:t xml:space="preserve">% </w:t>
      </w:r>
      <w:r w:rsidRPr="00452345">
        <w:rPr>
          <w:rFonts w:hint="eastAsia"/>
          <w:rtl/>
        </w:rPr>
        <w:t>מכלל</w:t>
      </w:r>
      <w:r w:rsidRPr="00452345">
        <w:rPr>
          <w:rtl/>
        </w:rPr>
        <w:t xml:space="preserve"> </w:t>
      </w:r>
      <w:r w:rsidRPr="00452345">
        <w:rPr>
          <w:rFonts w:hint="eastAsia"/>
          <w:rtl/>
        </w:rPr>
        <w:t>הנשאלים</w:t>
      </w:r>
      <w:r w:rsidRPr="00452345">
        <w:rPr>
          <w:rtl/>
        </w:rPr>
        <w:t xml:space="preserve"> </w:t>
      </w:r>
      <w:r w:rsidRPr="00452345">
        <w:rPr>
          <w:rFonts w:hint="eastAsia"/>
          <w:rtl/>
        </w:rPr>
        <w:t>היהודים</w:t>
      </w:r>
      <w:r>
        <w:rPr>
          <w:rFonts w:hint="cs"/>
          <w:rtl/>
        </w:rPr>
        <w:t xml:space="preserve"> חושבים כך</w:t>
      </w:r>
      <w:r w:rsidRPr="00452345">
        <w:rPr>
          <w:rtl/>
        </w:rPr>
        <w:t xml:space="preserve">) </w:t>
      </w:r>
      <w:r w:rsidRPr="00452345">
        <w:rPr>
          <w:rFonts w:hint="eastAsia"/>
          <w:rtl/>
        </w:rPr>
        <w:t>נפוץ</w:t>
      </w:r>
      <w:r w:rsidRPr="00452345">
        <w:rPr>
          <w:rtl/>
        </w:rPr>
        <w:t xml:space="preserve"> </w:t>
      </w:r>
      <w:r w:rsidRPr="00452345">
        <w:rPr>
          <w:rFonts w:hint="eastAsia"/>
          <w:rtl/>
        </w:rPr>
        <w:t>יותר</w:t>
      </w:r>
      <w:r w:rsidRPr="00452345">
        <w:rPr>
          <w:rtl/>
        </w:rPr>
        <w:t xml:space="preserve"> </w:t>
      </w:r>
      <w:r w:rsidRPr="00452345">
        <w:rPr>
          <w:rFonts w:hint="eastAsia"/>
          <w:rtl/>
        </w:rPr>
        <w:t>בקרב</w:t>
      </w:r>
      <w:r w:rsidRPr="00452345">
        <w:rPr>
          <w:rtl/>
        </w:rPr>
        <w:t xml:space="preserve"> </w:t>
      </w:r>
      <w:r w:rsidRPr="00452345">
        <w:rPr>
          <w:rFonts w:hint="eastAsia"/>
          <w:rtl/>
        </w:rPr>
        <w:t>יהודים</w:t>
      </w:r>
      <w:r w:rsidRPr="00452345">
        <w:rPr>
          <w:rtl/>
        </w:rPr>
        <w:t xml:space="preserve"> </w:t>
      </w:r>
      <w:r w:rsidR="00FA02B3">
        <w:rPr>
          <w:rFonts w:hint="cs"/>
          <w:rtl/>
        </w:rPr>
        <w:t>הרואים ב</w:t>
      </w:r>
      <w:r w:rsidRPr="00452345">
        <w:rPr>
          <w:rFonts w:hint="eastAsia"/>
          <w:rtl/>
        </w:rPr>
        <w:t>ערבים</w:t>
      </w:r>
      <w:r w:rsidRPr="00452345">
        <w:rPr>
          <w:rtl/>
        </w:rPr>
        <w:t xml:space="preserve"> </w:t>
      </w:r>
      <w:r w:rsidRPr="00452345">
        <w:rPr>
          <w:rFonts w:hint="eastAsia"/>
          <w:rtl/>
        </w:rPr>
        <w:t>אלימים</w:t>
      </w:r>
      <w:r w:rsidRPr="00452345">
        <w:rPr>
          <w:rtl/>
        </w:rPr>
        <w:t xml:space="preserve"> (66.</w:t>
      </w:r>
      <w:r w:rsidR="00CF0663">
        <w:rPr>
          <w:rFonts w:hint="cs"/>
          <w:rtl/>
        </w:rPr>
        <w:t>8</w:t>
      </w:r>
      <w:r w:rsidRPr="00452345">
        <w:rPr>
          <w:rtl/>
        </w:rPr>
        <w:t>%)</w:t>
      </w:r>
      <w:r>
        <w:rPr>
          <w:rFonts w:hint="cs"/>
          <w:rtl/>
        </w:rPr>
        <w:t xml:space="preserve"> ולא שומרי חוק (</w:t>
      </w:r>
      <w:r w:rsidR="00CF0663">
        <w:rPr>
          <w:rFonts w:hint="cs"/>
          <w:rtl/>
        </w:rPr>
        <w:t>6</w:t>
      </w:r>
      <w:r>
        <w:rPr>
          <w:rFonts w:hint="cs"/>
          <w:rtl/>
        </w:rPr>
        <w:t>0.</w:t>
      </w:r>
      <w:r w:rsidR="00CF0663">
        <w:rPr>
          <w:rFonts w:hint="cs"/>
          <w:rtl/>
        </w:rPr>
        <w:t>8</w:t>
      </w:r>
      <w:r>
        <w:rPr>
          <w:rFonts w:hint="cs"/>
          <w:rtl/>
        </w:rPr>
        <w:t>%)</w:t>
      </w:r>
      <w:r w:rsidRPr="00452345">
        <w:rPr>
          <w:rtl/>
        </w:rPr>
        <w:t xml:space="preserve">, </w:t>
      </w:r>
      <w:r w:rsidR="00FA02B3">
        <w:rPr>
          <w:rFonts w:hint="cs"/>
          <w:rtl/>
        </w:rPr>
        <w:t xml:space="preserve">וכן בקרב </w:t>
      </w:r>
      <w:r w:rsidRPr="00452345">
        <w:rPr>
          <w:rFonts w:hint="eastAsia"/>
          <w:rtl/>
        </w:rPr>
        <w:t>חרדים</w:t>
      </w:r>
      <w:r w:rsidRPr="00452345">
        <w:rPr>
          <w:rtl/>
        </w:rPr>
        <w:t xml:space="preserve"> (</w:t>
      </w:r>
      <w:r>
        <w:rPr>
          <w:rFonts w:hint="cs"/>
          <w:rtl/>
        </w:rPr>
        <w:t>7</w:t>
      </w:r>
      <w:r w:rsidR="00CF0663">
        <w:rPr>
          <w:rFonts w:hint="cs"/>
          <w:rtl/>
        </w:rPr>
        <w:t>0</w:t>
      </w:r>
      <w:r w:rsidRPr="00452345">
        <w:rPr>
          <w:rtl/>
        </w:rPr>
        <w:t>.</w:t>
      </w:r>
      <w:r w:rsidR="00CF0663">
        <w:rPr>
          <w:rFonts w:hint="cs"/>
          <w:rtl/>
        </w:rPr>
        <w:t>2</w:t>
      </w:r>
      <w:r w:rsidRPr="00452345">
        <w:rPr>
          <w:rtl/>
        </w:rPr>
        <w:t xml:space="preserve">%), </w:t>
      </w:r>
      <w:r w:rsidRPr="00452345">
        <w:rPr>
          <w:rFonts w:hint="eastAsia"/>
          <w:rtl/>
        </w:rPr>
        <w:t>חסרי</w:t>
      </w:r>
      <w:r w:rsidRPr="00452345">
        <w:rPr>
          <w:rtl/>
        </w:rPr>
        <w:t xml:space="preserve"> </w:t>
      </w:r>
      <w:r w:rsidRPr="00452345">
        <w:rPr>
          <w:rFonts w:hint="eastAsia"/>
          <w:rtl/>
        </w:rPr>
        <w:t>השכלה</w:t>
      </w:r>
      <w:r w:rsidRPr="00452345">
        <w:rPr>
          <w:rtl/>
        </w:rPr>
        <w:t xml:space="preserve"> </w:t>
      </w:r>
      <w:r>
        <w:rPr>
          <w:rFonts w:hint="cs"/>
          <w:rtl/>
        </w:rPr>
        <w:t>תיכונית</w:t>
      </w:r>
      <w:r w:rsidRPr="00452345">
        <w:rPr>
          <w:rtl/>
        </w:rPr>
        <w:t xml:space="preserve"> </w:t>
      </w:r>
      <w:r w:rsidRPr="00452345">
        <w:rPr>
          <w:rFonts w:hint="eastAsia"/>
          <w:rtl/>
        </w:rPr>
        <w:t>מלאה</w:t>
      </w:r>
      <w:r w:rsidRPr="00452345">
        <w:rPr>
          <w:rtl/>
        </w:rPr>
        <w:t xml:space="preserve"> (</w:t>
      </w:r>
      <w:r>
        <w:rPr>
          <w:rFonts w:hint="cs"/>
          <w:rtl/>
        </w:rPr>
        <w:t>59</w:t>
      </w:r>
      <w:r w:rsidRPr="00452345">
        <w:rPr>
          <w:rtl/>
        </w:rPr>
        <w:t>.</w:t>
      </w:r>
      <w:r>
        <w:rPr>
          <w:rFonts w:hint="cs"/>
          <w:rtl/>
        </w:rPr>
        <w:t>3</w:t>
      </w:r>
      <w:r w:rsidRPr="00452345">
        <w:rPr>
          <w:rtl/>
        </w:rPr>
        <w:t xml:space="preserve">%), </w:t>
      </w:r>
      <w:r>
        <w:rPr>
          <w:rFonts w:hint="cs"/>
          <w:rtl/>
        </w:rPr>
        <w:t xml:space="preserve">הוצאות משפחתם הן </w:t>
      </w:r>
      <w:r w:rsidR="00CF0663">
        <w:rPr>
          <w:rFonts w:hint="cs"/>
          <w:rtl/>
        </w:rPr>
        <w:t xml:space="preserve">הרבה </w:t>
      </w:r>
      <w:r>
        <w:rPr>
          <w:rFonts w:hint="cs"/>
          <w:rtl/>
        </w:rPr>
        <w:t>מתחת לממוצע (46.</w:t>
      </w:r>
      <w:r w:rsidR="00CF0663">
        <w:rPr>
          <w:rFonts w:hint="cs"/>
          <w:rtl/>
        </w:rPr>
        <w:t>1</w:t>
      </w:r>
      <w:r>
        <w:rPr>
          <w:rFonts w:hint="cs"/>
          <w:rtl/>
        </w:rPr>
        <w:t xml:space="preserve">%), </w:t>
      </w:r>
      <w:r w:rsidRPr="00452345">
        <w:rPr>
          <w:rFonts w:hint="eastAsia"/>
          <w:rtl/>
        </w:rPr>
        <w:t>בני</w:t>
      </w:r>
      <w:r w:rsidRPr="00452345">
        <w:rPr>
          <w:rtl/>
        </w:rPr>
        <w:t xml:space="preserve"> 2</w:t>
      </w:r>
      <w:r>
        <w:rPr>
          <w:rFonts w:hint="cs"/>
          <w:rtl/>
        </w:rPr>
        <w:t>1</w:t>
      </w:r>
      <w:r w:rsidR="00A01440">
        <w:rPr>
          <w:rtl/>
        </w:rPr>
        <w:t>-</w:t>
      </w:r>
      <w:r w:rsidRPr="00452345">
        <w:rPr>
          <w:rtl/>
        </w:rPr>
        <w:t>18 (</w:t>
      </w:r>
      <w:r>
        <w:rPr>
          <w:rFonts w:hint="cs"/>
          <w:rtl/>
        </w:rPr>
        <w:t>57</w:t>
      </w:r>
      <w:r w:rsidRPr="00452345">
        <w:rPr>
          <w:rtl/>
        </w:rPr>
        <w:t xml:space="preserve">.4%), </w:t>
      </w:r>
      <w:r w:rsidRPr="00452345">
        <w:rPr>
          <w:rFonts w:hint="eastAsia"/>
          <w:rtl/>
        </w:rPr>
        <w:t>מי</w:t>
      </w:r>
      <w:r w:rsidRPr="00452345">
        <w:rPr>
          <w:rtl/>
        </w:rPr>
        <w:t xml:space="preserve"> </w:t>
      </w:r>
      <w:r w:rsidRPr="00452345">
        <w:rPr>
          <w:rFonts w:hint="eastAsia"/>
          <w:rtl/>
        </w:rPr>
        <w:t>שרואיינו</w:t>
      </w:r>
      <w:r w:rsidRPr="00452345">
        <w:rPr>
          <w:rtl/>
        </w:rPr>
        <w:t xml:space="preserve"> </w:t>
      </w:r>
      <w:r w:rsidRPr="00452345">
        <w:rPr>
          <w:rFonts w:hint="eastAsia"/>
          <w:rtl/>
        </w:rPr>
        <w:t>ברוסית</w:t>
      </w:r>
      <w:r w:rsidRPr="00452345">
        <w:rPr>
          <w:rtl/>
        </w:rPr>
        <w:t xml:space="preserve"> (</w:t>
      </w:r>
      <w:r w:rsidR="00CF0663">
        <w:rPr>
          <w:rFonts w:hint="cs"/>
          <w:rtl/>
        </w:rPr>
        <w:t>50</w:t>
      </w:r>
      <w:r w:rsidRPr="00452345">
        <w:rPr>
          <w:rtl/>
        </w:rPr>
        <w:t>.</w:t>
      </w:r>
      <w:r>
        <w:rPr>
          <w:rFonts w:hint="cs"/>
          <w:rtl/>
        </w:rPr>
        <w:t>0</w:t>
      </w:r>
      <w:r w:rsidRPr="00452345">
        <w:rPr>
          <w:rtl/>
        </w:rPr>
        <w:t xml:space="preserve">%), </w:t>
      </w:r>
      <w:r w:rsidRPr="00FD2E76">
        <w:rPr>
          <w:rFonts w:hint="eastAsia"/>
          <w:rtl/>
        </w:rPr>
        <w:t>אנשי</w:t>
      </w:r>
      <w:r w:rsidRPr="00FD2E76">
        <w:rPr>
          <w:rtl/>
        </w:rPr>
        <w:t xml:space="preserve"> </w:t>
      </w:r>
      <w:r w:rsidRPr="00FD2E76">
        <w:rPr>
          <w:rFonts w:hint="eastAsia"/>
          <w:rtl/>
        </w:rPr>
        <w:t>ימין</w:t>
      </w:r>
      <w:r w:rsidRPr="00FD2E76">
        <w:rPr>
          <w:rtl/>
        </w:rPr>
        <w:t xml:space="preserve"> (</w:t>
      </w:r>
      <w:r w:rsidR="00CF0663">
        <w:rPr>
          <w:rFonts w:hint="cs"/>
          <w:rtl/>
        </w:rPr>
        <w:t>52</w:t>
      </w:r>
      <w:r w:rsidRPr="00FD2E76">
        <w:rPr>
          <w:rtl/>
        </w:rPr>
        <w:t>.</w:t>
      </w:r>
      <w:r w:rsidR="00CF0663">
        <w:rPr>
          <w:rFonts w:hint="cs"/>
          <w:rtl/>
        </w:rPr>
        <w:t>8</w:t>
      </w:r>
      <w:r w:rsidRPr="00FD2E76">
        <w:rPr>
          <w:rtl/>
        </w:rPr>
        <w:t>%),</w:t>
      </w:r>
      <w:r w:rsidRPr="00452345">
        <w:rPr>
          <w:rtl/>
        </w:rPr>
        <w:t xml:space="preserve"> </w:t>
      </w:r>
      <w:r>
        <w:rPr>
          <w:rFonts w:hint="cs"/>
          <w:rtl/>
        </w:rPr>
        <w:t xml:space="preserve">מי שזהותם היא בעיקר יהודית </w:t>
      </w:r>
      <w:r w:rsidR="00CF0663">
        <w:rPr>
          <w:rFonts w:hint="cs"/>
          <w:rtl/>
        </w:rPr>
        <w:t xml:space="preserve">(42.3%) או רק יהודית (79.2%) </w:t>
      </w:r>
      <w:r>
        <w:rPr>
          <w:rFonts w:hint="cs"/>
          <w:rtl/>
        </w:rPr>
        <w:t xml:space="preserve">ולא ישראלית, מי </w:t>
      </w:r>
      <w:r w:rsidRPr="00452345">
        <w:rPr>
          <w:rFonts w:hint="eastAsia"/>
          <w:rtl/>
        </w:rPr>
        <w:t>שמעולם</w:t>
      </w:r>
      <w:r w:rsidRPr="00452345">
        <w:rPr>
          <w:rtl/>
        </w:rPr>
        <w:t xml:space="preserve"> </w:t>
      </w:r>
      <w:r w:rsidRPr="00452345">
        <w:rPr>
          <w:rFonts w:hint="eastAsia"/>
          <w:rtl/>
        </w:rPr>
        <w:t>לא</w:t>
      </w:r>
      <w:r w:rsidRPr="00452345">
        <w:rPr>
          <w:rtl/>
        </w:rPr>
        <w:t xml:space="preserve"> </w:t>
      </w:r>
      <w:r w:rsidRPr="00452345">
        <w:rPr>
          <w:rFonts w:hint="eastAsia"/>
          <w:rtl/>
        </w:rPr>
        <w:t>בילו</w:t>
      </w:r>
      <w:r w:rsidRPr="00452345">
        <w:rPr>
          <w:rtl/>
        </w:rPr>
        <w:t xml:space="preserve"> </w:t>
      </w:r>
      <w:r w:rsidRPr="00452345">
        <w:rPr>
          <w:rFonts w:hint="eastAsia"/>
          <w:rtl/>
        </w:rPr>
        <w:t>זמן</w:t>
      </w:r>
      <w:r w:rsidRPr="00452345">
        <w:rPr>
          <w:rtl/>
        </w:rPr>
        <w:t xml:space="preserve"> </w:t>
      </w:r>
      <w:r w:rsidRPr="00452345">
        <w:rPr>
          <w:rFonts w:hint="eastAsia"/>
          <w:rtl/>
        </w:rPr>
        <w:t>עם</w:t>
      </w:r>
      <w:r w:rsidRPr="00452345">
        <w:rPr>
          <w:rtl/>
        </w:rPr>
        <w:t xml:space="preserve"> </w:t>
      </w:r>
      <w:r w:rsidRPr="00452345">
        <w:rPr>
          <w:rFonts w:hint="eastAsia"/>
          <w:rtl/>
        </w:rPr>
        <w:t>ערבים</w:t>
      </w:r>
      <w:r w:rsidRPr="00452345">
        <w:rPr>
          <w:rtl/>
        </w:rPr>
        <w:t xml:space="preserve"> (</w:t>
      </w:r>
      <w:r w:rsidR="00CF0663">
        <w:rPr>
          <w:rFonts w:hint="cs"/>
          <w:rtl/>
        </w:rPr>
        <w:t>5</w:t>
      </w:r>
      <w:r>
        <w:rPr>
          <w:rFonts w:hint="cs"/>
          <w:rtl/>
        </w:rPr>
        <w:t>0</w:t>
      </w:r>
      <w:r w:rsidRPr="00452345">
        <w:rPr>
          <w:rtl/>
        </w:rPr>
        <w:t>.</w:t>
      </w:r>
      <w:r w:rsidR="00CF0663">
        <w:rPr>
          <w:rFonts w:hint="cs"/>
          <w:rtl/>
        </w:rPr>
        <w:t>0</w:t>
      </w:r>
      <w:r w:rsidRPr="00452345">
        <w:rPr>
          <w:rtl/>
        </w:rPr>
        <w:t>%)</w:t>
      </w:r>
      <w:r w:rsidR="00CF0663">
        <w:rPr>
          <w:rFonts w:hint="cs"/>
          <w:rtl/>
        </w:rPr>
        <w:t xml:space="preserve"> ולא קבלו עזרה מהם (42.4%)</w:t>
      </w:r>
      <w:r w:rsidRPr="00452345">
        <w:rPr>
          <w:rtl/>
        </w:rPr>
        <w:t xml:space="preserve">, </w:t>
      </w:r>
      <w:r w:rsidRPr="00452345">
        <w:rPr>
          <w:rFonts w:hint="eastAsia"/>
          <w:rtl/>
        </w:rPr>
        <w:t>ומי</w:t>
      </w:r>
      <w:r>
        <w:rPr>
          <w:rFonts w:hint="cs"/>
          <w:rtl/>
        </w:rPr>
        <w:t xml:space="preserve"> שאי פעם</w:t>
      </w:r>
      <w:r w:rsidRPr="00452345">
        <w:rPr>
          <w:rtl/>
        </w:rPr>
        <w:t xml:space="preserve"> </w:t>
      </w:r>
      <w:r w:rsidRPr="00452345">
        <w:rPr>
          <w:rFonts w:hint="eastAsia"/>
          <w:rtl/>
        </w:rPr>
        <w:t>נפגעו</w:t>
      </w:r>
      <w:r w:rsidRPr="00452345">
        <w:rPr>
          <w:rtl/>
        </w:rPr>
        <w:t xml:space="preserve"> </w:t>
      </w:r>
      <w:r w:rsidRPr="00452345">
        <w:rPr>
          <w:rFonts w:hint="eastAsia"/>
          <w:rtl/>
        </w:rPr>
        <w:t>מאיומים</w:t>
      </w:r>
      <w:r w:rsidRPr="00452345">
        <w:rPr>
          <w:rtl/>
        </w:rPr>
        <w:t xml:space="preserve">, </w:t>
      </w:r>
      <w:r w:rsidR="00FA02B3">
        <w:rPr>
          <w:rFonts w:hint="cs"/>
          <w:rtl/>
        </w:rPr>
        <w:t>מ</w:t>
      </w:r>
      <w:r w:rsidRPr="00452345">
        <w:rPr>
          <w:rFonts w:hint="eastAsia"/>
          <w:rtl/>
        </w:rPr>
        <w:t>השפלות</w:t>
      </w:r>
      <w:r w:rsidRPr="00452345">
        <w:rPr>
          <w:rtl/>
        </w:rPr>
        <w:t xml:space="preserve"> </w:t>
      </w:r>
      <w:r w:rsidRPr="00452345">
        <w:rPr>
          <w:rFonts w:hint="eastAsia"/>
          <w:rtl/>
        </w:rPr>
        <w:t>או</w:t>
      </w:r>
      <w:r w:rsidRPr="00452345">
        <w:rPr>
          <w:rtl/>
        </w:rPr>
        <w:t xml:space="preserve"> </w:t>
      </w:r>
      <w:r w:rsidR="00FA02B3">
        <w:rPr>
          <w:rFonts w:hint="cs"/>
          <w:rtl/>
        </w:rPr>
        <w:t>מ</w:t>
      </w:r>
      <w:r w:rsidRPr="00452345">
        <w:rPr>
          <w:rFonts w:hint="eastAsia"/>
          <w:rtl/>
        </w:rPr>
        <w:t>מכות</w:t>
      </w:r>
      <w:r w:rsidRPr="00452345">
        <w:rPr>
          <w:rtl/>
        </w:rPr>
        <w:t xml:space="preserve"> </w:t>
      </w:r>
      <w:r w:rsidRPr="00452345">
        <w:rPr>
          <w:rFonts w:hint="eastAsia"/>
          <w:rtl/>
        </w:rPr>
        <w:t>מצד</w:t>
      </w:r>
      <w:r w:rsidRPr="00452345">
        <w:rPr>
          <w:rtl/>
        </w:rPr>
        <w:t xml:space="preserve"> </w:t>
      </w:r>
      <w:r w:rsidRPr="00452345">
        <w:rPr>
          <w:rFonts w:hint="eastAsia"/>
          <w:rtl/>
        </w:rPr>
        <w:t>אזרחים</w:t>
      </w:r>
      <w:r w:rsidRPr="00452345">
        <w:rPr>
          <w:rtl/>
        </w:rPr>
        <w:t xml:space="preserve"> </w:t>
      </w:r>
      <w:r w:rsidRPr="00452345">
        <w:rPr>
          <w:rFonts w:hint="eastAsia"/>
          <w:rtl/>
        </w:rPr>
        <w:t>ערבים</w:t>
      </w:r>
      <w:r w:rsidRPr="00452345">
        <w:rPr>
          <w:rtl/>
        </w:rPr>
        <w:t xml:space="preserve"> (4</w:t>
      </w:r>
      <w:r>
        <w:rPr>
          <w:rFonts w:hint="cs"/>
          <w:rtl/>
        </w:rPr>
        <w:t>8</w:t>
      </w:r>
      <w:r w:rsidRPr="00452345">
        <w:rPr>
          <w:rtl/>
        </w:rPr>
        <w:t>.</w:t>
      </w:r>
      <w:r w:rsidR="00CF0663">
        <w:rPr>
          <w:rFonts w:hint="cs"/>
          <w:rtl/>
        </w:rPr>
        <w:t>6</w:t>
      </w:r>
      <w:r w:rsidRPr="00452345">
        <w:rPr>
          <w:rtl/>
        </w:rPr>
        <w:t>%).</w:t>
      </w:r>
    </w:p>
    <w:p w:rsidR="000F1772" w:rsidRDefault="005D5666" w:rsidP="00BB344C">
      <w:pPr>
        <w:rPr>
          <w:rtl/>
        </w:rPr>
      </w:pPr>
      <w:r w:rsidRPr="00452345">
        <w:rPr>
          <w:rFonts w:hint="eastAsia"/>
          <w:rtl/>
        </w:rPr>
        <w:t>היהודים</w:t>
      </w:r>
      <w:r w:rsidRPr="00452345">
        <w:rPr>
          <w:rtl/>
        </w:rPr>
        <w:t xml:space="preserve"> </w:t>
      </w:r>
      <w:r w:rsidR="00FA02B3">
        <w:rPr>
          <w:rFonts w:hint="cs"/>
          <w:rtl/>
        </w:rPr>
        <w:t>תמימי דע</w:t>
      </w:r>
      <w:r w:rsidR="00BB344C">
        <w:rPr>
          <w:rFonts w:hint="cs"/>
          <w:rtl/>
        </w:rPr>
        <w:t>ות</w:t>
      </w:r>
      <w:r w:rsidR="00FA02B3">
        <w:rPr>
          <w:rFonts w:hint="cs"/>
          <w:rtl/>
        </w:rPr>
        <w:t xml:space="preserve"> </w:t>
      </w:r>
      <w:r w:rsidRPr="00452345">
        <w:rPr>
          <w:rFonts w:hint="eastAsia"/>
          <w:rtl/>
        </w:rPr>
        <w:t>שהערבים</w:t>
      </w:r>
      <w:r w:rsidRPr="00452345">
        <w:rPr>
          <w:rtl/>
        </w:rPr>
        <w:t xml:space="preserve"> </w:t>
      </w:r>
      <w:r w:rsidRPr="00452345">
        <w:rPr>
          <w:rFonts w:hint="eastAsia"/>
          <w:rtl/>
        </w:rPr>
        <w:t>רגישים</w:t>
      </w:r>
      <w:r w:rsidRPr="00452345">
        <w:rPr>
          <w:rtl/>
        </w:rPr>
        <w:t xml:space="preserve"> </w:t>
      </w:r>
      <w:r w:rsidRPr="00452345">
        <w:rPr>
          <w:rFonts w:hint="eastAsia"/>
          <w:rtl/>
        </w:rPr>
        <w:t>במיוחד</w:t>
      </w:r>
      <w:r w:rsidRPr="00452345">
        <w:rPr>
          <w:rtl/>
        </w:rPr>
        <w:t xml:space="preserve"> </w:t>
      </w:r>
      <w:r w:rsidRPr="00452345">
        <w:rPr>
          <w:rFonts w:hint="eastAsia"/>
          <w:rtl/>
        </w:rPr>
        <w:t>לכבוד</w:t>
      </w:r>
      <w:r w:rsidRPr="00452345">
        <w:rPr>
          <w:rtl/>
        </w:rPr>
        <w:t xml:space="preserve"> (81.5%</w:t>
      </w:r>
      <w:r w:rsidR="00B9677A">
        <w:rPr>
          <w:rFonts w:hint="cs"/>
          <w:rtl/>
        </w:rPr>
        <w:t xml:space="preserve"> ב</w:t>
      </w:r>
      <w:r w:rsidR="00A01440">
        <w:rPr>
          <w:rFonts w:hint="cs"/>
          <w:rtl/>
        </w:rPr>
        <w:t>-</w:t>
      </w:r>
      <w:r w:rsidR="00B9677A">
        <w:rPr>
          <w:rFonts w:hint="cs"/>
          <w:rtl/>
        </w:rPr>
        <w:t>2012)</w:t>
      </w:r>
      <w:r w:rsidRPr="00452345">
        <w:rPr>
          <w:rtl/>
        </w:rPr>
        <w:t xml:space="preserve">. </w:t>
      </w:r>
      <w:r w:rsidRPr="00452345">
        <w:rPr>
          <w:rFonts w:hint="eastAsia"/>
          <w:rtl/>
        </w:rPr>
        <w:t>השקפה</w:t>
      </w:r>
      <w:r w:rsidRPr="00452345">
        <w:rPr>
          <w:rtl/>
        </w:rPr>
        <w:t xml:space="preserve"> </w:t>
      </w:r>
      <w:r w:rsidRPr="00452345">
        <w:rPr>
          <w:rFonts w:hint="eastAsia"/>
          <w:rtl/>
        </w:rPr>
        <w:t>זו</w:t>
      </w:r>
      <w:r w:rsidRPr="00452345">
        <w:rPr>
          <w:rtl/>
        </w:rPr>
        <w:t xml:space="preserve"> </w:t>
      </w:r>
      <w:r w:rsidRPr="00452345">
        <w:rPr>
          <w:rFonts w:hint="eastAsia"/>
          <w:rtl/>
        </w:rPr>
        <w:t>משדרת</w:t>
      </w:r>
      <w:r w:rsidRPr="00452345">
        <w:rPr>
          <w:rtl/>
        </w:rPr>
        <w:t xml:space="preserve"> </w:t>
      </w:r>
      <w:r w:rsidRPr="00452345">
        <w:rPr>
          <w:rFonts w:hint="eastAsia"/>
          <w:rtl/>
        </w:rPr>
        <w:t>הן</w:t>
      </w:r>
      <w:r w:rsidRPr="00452345">
        <w:rPr>
          <w:rtl/>
        </w:rPr>
        <w:t xml:space="preserve"> </w:t>
      </w:r>
      <w:r w:rsidRPr="00452345">
        <w:rPr>
          <w:rFonts w:hint="eastAsia"/>
          <w:rtl/>
        </w:rPr>
        <w:t>חיוב</w:t>
      </w:r>
      <w:r w:rsidRPr="00452345">
        <w:rPr>
          <w:rtl/>
        </w:rPr>
        <w:t xml:space="preserve"> (</w:t>
      </w:r>
      <w:r w:rsidRPr="00452345">
        <w:rPr>
          <w:rFonts w:hint="eastAsia"/>
          <w:rtl/>
        </w:rPr>
        <w:t>כבוד</w:t>
      </w:r>
      <w:r w:rsidRPr="00452345">
        <w:rPr>
          <w:rtl/>
        </w:rPr>
        <w:t xml:space="preserve"> </w:t>
      </w:r>
      <w:r w:rsidRPr="00452345">
        <w:rPr>
          <w:rFonts w:hint="eastAsia"/>
          <w:rtl/>
        </w:rPr>
        <w:t>האדם</w:t>
      </w:r>
      <w:r w:rsidRPr="00452345">
        <w:rPr>
          <w:rtl/>
        </w:rPr>
        <w:t xml:space="preserve">, </w:t>
      </w:r>
      <w:r w:rsidRPr="00452345">
        <w:rPr>
          <w:rFonts w:hint="eastAsia"/>
          <w:rtl/>
        </w:rPr>
        <w:t>כבוד</w:t>
      </w:r>
      <w:r w:rsidRPr="00452345">
        <w:rPr>
          <w:rtl/>
        </w:rPr>
        <w:t xml:space="preserve"> </w:t>
      </w:r>
      <w:r w:rsidRPr="00452345">
        <w:rPr>
          <w:rFonts w:hint="eastAsia"/>
          <w:rtl/>
        </w:rPr>
        <w:t>עצמי</w:t>
      </w:r>
      <w:r w:rsidRPr="00452345">
        <w:rPr>
          <w:rtl/>
        </w:rPr>
        <w:t xml:space="preserve">, </w:t>
      </w:r>
      <w:r w:rsidRPr="00452345">
        <w:rPr>
          <w:rFonts w:hint="eastAsia"/>
          <w:rtl/>
        </w:rPr>
        <w:t>אצילות</w:t>
      </w:r>
      <w:r w:rsidRPr="00452345">
        <w:rPr>
          <w:rtl/>
        </w:rPr>
        <w:t xml:space="preserve">, </w:t>
      </w:r>
      <w:r w:rsidRPr="00452345">
        <w:rPr>
          <w:rFonts w:hint="eastAsia"/>
          <w:rtl/>
        </w:rPr>
        <w:t>כיבוד</w:t>
      </w:r>
      <w:r w:rsidRPr="00452345">
        <w:rPr>
          <w:rtl/>
        </w:rPr>
        <w:t xml:space="preserve"> </w:t>
      </w:r>
      <w:r w:rsidRPr="00452345">
        <w:rPr>
          <w:rFonts w:hint="eastAsia"/>
          <w:rtl/>
        </w:rPr>
        <w:t>ערכים</w:t>
      </w:r>
      <w:r w:rsidRPr="00452345">
        <w:rPr>
          <w:rtl/>
        </w:rPr>
        <w:t xml:space="preserve">) </w:t>
      </w:r>
      <w:r w:rsidRPr="00452345">
        <w:rPr>
          <w:rFonts w:hint="eastAsia"/>
          <w:rtl/>
        </w:rPr>
        <w:t>והן</w:t>
      </w:r>
      <w:r w:rsidRPr="00452345">
        <w:rPr>
          <w:rtl/>
        </w:rPr>
        <w:t xml:space="preserve"> </w:t>
      </w:r>
      <w:r w:rsidRPr="00452345">
        <w:rPr>
          <w:rFonts w:hint="eastAsia"/>
          <w:rtl/>
        </w:rPr>
        <w:t>שלילה</w:t>
      </w:r>
      <w:r w:rsidRPr="00452345">
        <w:rPr>
          <w:rtl/>
        </w:rPr>
        <w:t xml:space="preserve"> (</w:t>
      </w:r>
      <w:r w:rsidRPr="00452345">
        <w:rPr>
          <w:rFonts w:hint="eastAsia"/>
          <w:rtl/>
        </w:rPr>
        <w:t>כבוד</w:t>
      </w:r>
      <w:r w:rsidRPr="00452345">
        <w:rPr>
          <w:rtl/>
        </w:rPr>
        <w:t xml:space="preserve"> </w:t>
      </w:r>
      <w:r w:rsidRPr="00452345">
        <w:rPr>
          <w:rFonts w:hint="eastAsia"/>
          <w:rtl/>
        </w:rPr>
        <w:t>המשפחה</w:t>
      </w:r>
      <w:r w:rsidRPr="00452345">
        <w:rPr>
          <w:rtl/>
        </w:rPr>
        <w:t xml:space="preserve"> </w:t>
      </w:r>
      <w:r w:rsidRPr="00452345">
        <w:rPr>
          <w:rFonts w:hint="eastAsia"/>
          <w:rtl/>
        </w:rPr>
        <w:t>הנקשר</w:t>
      </w:r>
      <w:r w:rsidRPr="00452345">
        <w:rPr>
          <w:rtl/>
        </w:rPr>
        <w:t xml:space="preserve"> </w:t>
      </w:r>
      <w:r w:rsidRPr="00452345">
        <w:rPr>
          <w:rFonts w:hint="eastAsia"/>
          <w:rtl/>
        </w:rPr>
        <w:t>לרצח</w:t>
      </w:r>
      <w:r w:rsidRPr="00452345">
        <w:rPr>
          <w:rtl/>
        </w:rPr>
        <w:t xml:space="preserve"> </w:t>
      </w:r>
      <w:r w:rsidRPr="00452345">
        <w:rPr>
          <w:rFonts w:hint="eastAsia"/>
          <w:rtl/>
        </w:rPr>
        <w:t>נשים</w:t>
      </w:r>
      <w:r w:rsidRPr="00452345">
        <w:rPr>
          <w:rtl/>
        </w:rPr>
        <w:t xml:space="preserve">, </w:t>
      </w:r>
      <w:r w:rsidRPr="00452345">
        <w:rPr>
          <w:rFonts w:hint="eastAsia"/>
          <w:rtl/>
        </w:rPr>
        <w:t>חנופה</w:t>
      </w:r>
      <w:r w:rsidRPr="00452345">
        <w:rPr>
          <w:rtl/>
        </w:rPr>
        <w:t xml:space="preserve">, </w:t>
      </w:r>
      <w:r w:rsidRPr="00452345">
        <w:rPr>
          <w:rFonts w:hint="eastAsia"/>
          <w:rtl/>
        </w:rPr>
        <w:t>צביעות</w:t>
      </w:r>
      <w:r w:rsidRPr="00452345">
        <w:rPr>
          <w:rtl/>
        </w:rPr>
        <w:t>).</w:t>
      </w:r>
    </w:p>
    <w:p w:rsidR="001E70C5" w:rsidRDefault="001E70C5">
      <w:pPr>
        <w:rPr>
          <w:rtl/>
        </w:rPr>
      </w:pPr>
    </w:p>
    <w:p w:rsidR="000F1772" w:rsidRDefault="00031C6B" w:rsidP="00E5099F">
      <w:pPr>
        <w:pStyle w:val="a2"/>
        <w:rPr>
          <w:rtl/>
        </w:rPr>
      </w:pPr>
      <w:r w:rsidRPr="00452345">
        <w:rPr>
          <w:rtl/>
        </w:rPr>
        <w:t>לוח 2.</w:t>
      </w:r>
      <w:r w:rsidR="005525C1">
        <w:rPr>
          <w:rFonts w:hint="cs"/>
          <w:rtl/>
        </w:rPr>
        <w:t>1</w:t>
      </w:r>
      <w:r w:rsidR="00E5099F">
        <w:rPr>
          <w:rFonts w:hint="cs"/>
          <w:rtl/>
        </w:rPr>
        <w:t>2</w:t>
      </w:r>
      <w:r w:rsidRPr="00452345">
        <w:rPr>
          <w:rtl/>
        </w:rPr>
        <w:t xml:space="preserve"> דימוי הערבי, יהודים, </w:t>
      </w:r>
      <w:r w:rsidR="00030027" w:rsidRPr="00030027">
        <w:rPr>
          <w:rtl/>
        </w:rPr>
        <w:t>2003</w:t>
      </w:r>
      <w:r w:rsidRPr="00452345">
        <w:rPr>
          <w:rtl/>
        </w:rPr>
        <w:t>, 2012</w:t>
      </w:r>
      <w:r w:rsidR="009C7091" w:rsidRPr="00452345">
        <w:rPr>
          <w:rFonts w:hint="cs"/>
          <w:rtl/>
        </w:rPr>
        <w:t>, 2013</w:t>
      </w:r>
      <w:r w:rsidR="00F75CC0">
        <w:rPr>
          <w:rFonts w:hint="cs"/>
          <w:rtl/>
        </w:rPr>
        <w:t>, 2015</w:t>
      </w:r>
      <w:r w:rsidR="009C7091" w:rsidRPr="00452345">
        <w:rPr>
          <w:rFonts w:hint="cs"/>
          <w:rtl/>
        </w:rPr>
        <w:t xml:space="preserve"> </w:t>
      </w:r>
      <w:r w:rsidRPr="00452345">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F75CC0" w:rsidRPr="00452345" w:rsidTr="00027A09">
        <w:trPr>
          <w:trHeight w:val="60"/>
        </w:trPr>
        <w:tc>
          <w:tcPr>
            <w:tcW w:w="7938"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F75CC0" w:rsidRPr="00452345" w:rsidRDefault="00F75CC0">
            <w:pPr>
              <w:pStyle w:val="a5"/>
              <w:rPr>
                <w:rFonts w:cs="David"/>
                <w:rtl/>
              </w:rPr>
            </w:pPr>
            <w:r w:rsidRPr="00452345">
              <w:rPr>
                <w:rFonts w:cs="David"/>
                <w:rtl/>
              </w:rPr>
              <w:t>יהודים</w:t>
            </w:r>
          </w:p>
        </w:tc>
      </w:tr>
      <w:tr w:rsidR="00F75CC0" w:rsidRPr="00452345" w:rsidTr="00027A09">
        <w:trPr>
          <w:trHeight w:val="60"/>
        </w:trPr>
        <w:tc>
          <w:tcPr>
            <w:tcW w:w="7938"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708" w:type="dxa"/>
          </w:tcPr>
          <w:p w:rsidR="00F75CC0" w:rsidRPr="00452345" w:rsidRDefault="00F75CC0">
            <w:pPr>
              <w:pStyle w:val="a5"/>
              <w:rPr>
                <w:rFonts w:cs="David"/>
                <w:rtl/>
              </w:rPr>
            </w:pPr>
            <w:r w:rsidRPr="00452345">
              <w:rPr>
                <w:rFonts w:cs="David"/>
                <w:rtl/>
              </w:rPr>
              <w:t>2003</w:t>
            </w:r>
          </w:p>
        </w:tc>
        <w:tc>
          <w:tcPr>
            <w:tcW w:w="709" w:type="dxa"/>
          </w:tcPr>
          <w:p w:rsidR="00F75CC0" w:rsidRPr="00452345" w:rsidRDefault="00F75CC0">
            <w:pPr>
              <w:pStyle w:val="a5"/>
              <w:rPr>
                <w:rFonts w:cs="David"/>
                <w:rtl/>
              </w:rPr>
            </w:pPr>
            <w:r w:rsidRPr="00452345">
              <w:rPr>
                <w:rFonts w:cs="David"/>
                <w:rtl/>
              </w:rPr>
              <w:t>2012</w:t>
            </w:r>
          </w:p>
        </w:tc>
        <w:tc>
          <w:tcPr>
            <w:tcW w:w="709" w:type="dxa"/>
          </w:tcPr>
          <w:p w:rsidR="00F75CC0" w:rsidRPr="00452345" w:rsidRDefault="00F75CC0">
            <w:pPr>
              <w:pStyle w:val="a5"/>
              <w:rPr>
                <w:rFonts w:cs="David"/>
                <w:rtl/>
              </w:rPr>
            </w:pPr>
            <w:r w:rsidRPr="00452345">
              <w:rPr>
                <w:rFonts w:cs="David" w:hint="cs"/>
                <w:rtl/>
              </w:rPr>
              <w:t>2013</w:t>
            </w:r>
          </w:p>
        </w:tc>
        <w:tc>
          <w:tcPr>
            <w:tcW w:w="709" w:type="dxa"/>
          </w:tcPr>
          <w:p w:rsidR="00F75CC0" w:rsidRPr="00452345" w:rsidRDefault="00F75CC0">
            <w:pPr>
              <w:pStyle w:val="a5"/>
              <w:rPr>
                <w:rFonts w:cs="David"/>
                <w:rtl/>
              </w:rPr>
            </w:pPr>
            <w:r>
              <w:rPr>
                <w:rFonts w:cs="David" w:hint="cs"/>
                <w:rtl/>
              </w:rPr>
              <w:t>2015</w:t>
            </w:r>
          </w:p>
        </w:tc>
      </w:tr>
      <w:tr w:rsidR="00F75CC0" w:rsidRPr="00452345" w:rsidTr="00027A09">
        <w:trPr>
          <w:trHeight w:val="60"/>
        </w:trPr>
        <w:tc>
          <w:tcPr>
            <w:tcW w:w="7938" w:type="dxa"/>
          </w:tcPr>
          <w:p w:rsidR="00F75CC0" w:rsidRPr="00452345" w:rsidRDefault="00F75CC0" w:rsidP="00F75CC0">
            <w:pPr>
              <w:pStyle w:val="a3"/>
              <w:jc w:val="left"/>
              <w:rPr>
                <w:rFonts w:cs="David"/>
                <w:rtl/>
              </w:rPr>
            </w:pPr>
            <w:r w:rsidRPr="00452345">
              <w:rPr>
                <w:rFonts w:cs="David"/>
                <w:rtl/>
              </w:rPr>
              <w:t xml:space="preserve">רוב האזרחים הערבים נוטים להתנהגות אלימה (י' </w:t>
            </w:r>
            <w:r w:rsidRPr="00452345">
              <w:rPr>
                <w:rFonts w:cs="David" w:hint="cs"/>
                <w:rtl/>
              </w:rPr>
              <w:t>2</w:t>
            </w:r>
            <w:r>
              <w:rPr>
                <w:rFonts w:cs="David" w:hint="cs"/>
                <w:rtl/>
              </w:rPr>
              <w:t>2</w:t>
            </w:r>
            <w:r w:rsidRPr="00452345">
              <w:rPr>
                <w:rFonts w:cs="David"/>
                <w:rtl/>
              </w:rPr>
              <w:t>)</w:t>
            </w:r>
          </w:p>
        </w:tc>
        <w:tc>
          <w:tcPr>
            <w:tcW w:w="708" w:type="dxa"/>
          </w:tcPr>
          <w:p w:rsidR="00F75CC0" w:rsidRPr="00452345" w:rsidRDefault="00F75CC0">
            <w:pPr>
              <w:pStyle w:val="a3"/>
              <w:rPr>
                <w:rFonts w:cs="David"/>
                <w:rtl/>
              </w:rPr>
            </w:pPr>
            <w:r w:rsidRPr="00452345">
              <w:rPr>
                <w:rFonts w:cs="David"/>
                <w:rtl/>
              </w:rPr>
              <w:t>39.9</w:t>
            </w:r>
          </w:p>
        </w:tc>
        <w:tc>
          <w:tcPr>
            <w:tcW w:w="709" w:type="dxa"/>
          </w:tcPr>
          <w:p w:rsidR="00F75CC0" w:rsidRPr="00452345" w:rsidRDefault="00F75CC0">
            <w:pPr>
              <w:pStyle w:val="a3"/>
              <w:rPr>
                <w:rFonts w:cs="David"/>
                <w:rtl/>
              </w:rPr>
            </w:pPr>
            <w:r w:rsidRPr="00452345">
              <w:rPr>
                <w:rFonts w:cs="David"/>
                <w:rtl/>
              </w:rPr>
              <w:t>35.8</w:t>
            </w:r>
          </w:p>
        </w:tc>
        <w:tc>
          <w:tcPr>
            <w:tcW w:w="709" w:type="dxa"/>
          </w:tcPr>
          <w:p w:rsidR="00F75CC0" w:rsidRPr="00452345" w:rsidRDefault="00F75CC0">
            <w:pPr>
              <w:pStyle w:val="a3"/>
              <w:rPr>
                <w:rFonts w:cs="David"/>
                <w:rtl/>
              </w:rPr>
            </w:pPr>
            <w:r w:rsidRPr="00452345">
              <w:rPr>
                <w:rFonts w:cs="David" w:hint="cs"/>
                <w:rtl/>
              </w:rPr>
              <w:t>35.8</w:t>
            </w:r>
          </w:p>
        </w:tc>
        <w:tc>
          <w:tcPr>
            <w:tcW w:w="709" w:type="dxa"/>
          </w:tcPr>
          <w:p w:rsidR="00F75CC0" w:rsidRPr="00452345" w:rsidRDefault="00F75CC0">
            <w:pPr>
              <w:pStyle w:val="a3"/>
              <w:rPr>
                <w:rFonts w:cs="David"/>
                <w:rtl/>
              </w:rPr>
            </w:pPr>
            <w:r>
              <w:rPr>
                <w:rFonts w:cs="David" w:hint="cs"/>
                <w:rtl/>
              </w:rPr>
              <w:t>33.6</w:t>
            </w:r>
          </w:p>
        </w:tc>
      </w:tr>
      <w:tr w:rsidR="00F75CC0" w:rsidRPr="00452345" w:rsidTr="00027A09">
        <w:trPr>
          <w:trHeight w:val="60"/>
        </w:trPr>
        <w:tc>
          <w:tcPr>
            <w:tcW w:w="7938" w:type="dxa"/>
          </w:tcPr>
          <w:p w:rsidR="00F75CC0" w:rsidRPr="00452345" w:rsidRDefault="00F75CC0" w:rsidP="00F75CC0">
            <w:pPr>
              <w:pStyle w:val="a3"/>
              <w:jc w:val="left"/>
              <w:rPr>
                <w:rFonts w:cs="David"/>
                <w:rtl/>
              </w:rPr>
            </w:pPr>
            <w:r w:rsidRPr="00452345">
              <w:rPr>
                <w:rFonts w:cs="David"/>
                <w:rtl/>
              </w:rPr>
              <w:t xml:space="preserve">רוב האזרחים הערבים אינם שומרי חוק (י' </w:t>
            </w:r>
            <w:r>
              <w:rPr>
                <w:rFonts w:cs="David" w:hint="cs"/>
                <w:rtl/>
              </w:rPr>
              <w:t>24</w:t>
            </w:r>
            <w:r w:rsidRPr="00452345">
              <w:rPr>
                <w:rFonts w:cs="David"/>
                <w:rtl/>
              </w:rPr>
              <w:t>)</w:t>
            </w:r>
          </w:p>
        </w:tc>
        <w:tc>
          <w:tcPr>
            <w:tcW w:w="708" w:type="dxa"/>
          </w:tcPr>
          <w:p w:rsidR="00F75CC0" w:rsidRPr="00452345" w:rsidRDefault="00F75CC0">
            <w:pPr>
              <w:pStyle w:val="a3"/>
              <w:rPr>
                <w:rFonts w:cs="David"/>
                <w:rtl/>
              </w:rPr>
            </w:pPr>
            <w:r w:rsidRPr="00452345">
              <w:rPr>
                <w:rFonts w:cs="David"/>
                <w:rtl/>
              </w:rPr>
              <w:t>33.5</w:t>
            </w:r>
          </w:p>
        </w:tc>
        <w:tc>
          <w:tcPr>
            <w:tcW w:w="709" w:type="dxa"/>
          </w:tcPr>
          <w:p w:rsidR="00F75CC0" w:rsidRPr="00452345" w:rsidRDefault="00F75CC0">
            <w:pPr>
              <w:pStyle w:val="a3"/>
              <w:rPr>
                <w:rFonts w:cs="David"/>
                <w:rtl/>
              </w:rPr>
            </w:pPr>
            <w:r w:rsidRPr="00452345">
              <w:rPr>
                <w:rFonts w:cs="David"/>
                <w:rtl/>
              </w:rPr>
              <w:t>31.8</w:t>
            </w:r>
          </w:p>
        </w:tc>
        <w:tc>
          <w:tcPr>
            <w:tcW w:w="709" w:type="dxa"/>
          </w:tcPr>
          <w:p w:rsidR="00F75CC0" w:rsidRPr="00452345" w:rsidRDefault="00F75CC0">
            <w:pPr>
              <w:pStyle w:val="a3"/>
              <w:rPr>
                <w:rFonts w:cs="David"/>
                <w:rtl/>
              </w:rPr>
            </w:pPr>
            <w:r w:rsidRPr="00452345">
              <w:rPr>
                <w:rFonts w:cs="David" w:hint="cs"/>
                <w:rtl/>
              </w:rPr>
              <w:t>34.4</w:t>
            </w:r>
          </w:p>
        </w:tc>
        <w:tc>
          <w:tcPr>
            <w:tcW w:w="709" w:type="dxa"/>
          </w:tcPr>
          <w:p w:rsidR="00F75CC0" w:rsidRPr="00452345" w:rsidRDefault="00F75CC0">
            <w:pPr>
              <w:pStyle w:val="a3"/>
              <w:rPr>
                <w:rFonts w:cs="David"/>
                <w:rtl/>
              </w:rPr>
            </w:pPr>
            <w:r>
              <w:rPr>
                <w:rFonts w:cs="David" w:hint="cs"/>
                <w:rtl/>
              </w:rPr>
              <w:t>31.7</w:t>
            </w:r>
          </w:p>
        </w:tc>
      </w:tr>
      <w:tr w:rsidR="00F75CC0" w:rsidRPr="00452345" w:rsidTr="00027A09">
        <w:trPr>
          <w:trHeight w:val="60"/>
        </w:trPr>
        <w:tc>
          <w:tcPr>
            <w:tcW w:w="7938" w:type="dxa"/>
          </w:tcPr>
          <w:p w:rsidR="00F75CC0" w:rsidRPr="00452345" w:rsidRDefault="00F75CC0">
            <w:pPr>
              <w:pStyle w:val="a3"/>
              <w:jc w:val="left"/>
              <w:rPr>
                <w:rFonts w:cs="David"/>
                <w:rtl/>
              </w:rPr>
            </w:pPr>
            <w:r w:rsidRPr="00452345">
              <w:rPr>
                <w:rFonts w:cs="David"/>
                <w:rtl/>
              </w:rPr>
              <w:t>רוב האזרחים הערבים לא אינטליגנטים</w:t>
            </w:r>
          </w:p>
        </w:tc>
        <w:tc>
          <w:tcPr>
            <w:tcW w:w="708" w:type="dxa"/>
          </w:tcPr>
          <w:p w:rsidR="00F75CC0" w:rsidRPr="00452345" w:rsidRDefault="00F75CC0">
            <w:pPr>
              <w:pStyle w:val="a3"/>
              <w:rPr>
                <w:rFonts w:cs="David"/>
                <w:rtl/>
              </w:rPr>
            </w:pPr>
            <w:r w:rsidRPr="00452345">
              <w:rPr>
                <w:rFonts w:cs="David"/>
                <w:rtl/>
              </w:rPr>
              <w:t>28.5</w:t>
            </w:r>
          </w:p>
        </w:tc>
        <w:tc>
          <w:tcPr>
            <w:tcW w:w="709" w:type="dxa"/>
          </w:tcPr>
          <w:p w:rsidR="00F75CC0" w:rsidRPr="00452345" w:rsidRDefault="00F75CC0">
            <w:pPr>
              <w:pStyle w:val="a3"/>
              <w:rPr>
                <w:rFonts w:cs="David"/>
                <w:rtl/>
              </w:rPr>
            </w:pPr>
            <w:r w:rsidRPr="00452345">
              <w:rPr>
                <w:rFonts w:cs="David"/>
                <w:rtl/>
              </w:rPr>
              <w:t>*</w:t>
            </w:r>
          </w:p>
        </w:tc>
        <w:tc>
          <w:tcPr>
            <w:tcW w:w="709" w:type="dxa"/>
          </w:tcPr>
          <w:p w:rsidR="00F75CC0" w:rsidRPr="00452345" w:rsidRDefault="00F75CC0">
            <w:pPr>
              <w:pStyle w:val="a3"/>
              <w:rPr>
                <w:rFonts w:cs="David"/>
                <w:rtl/>
              </w:rPr>
            </w:pPr>
            <w:r w:rsidRPr="00452345">
              <w:rPr>
                <w:rFonts w:cs="David" w:hint="cs"/>
                <w:rtl/>
              </w:rPr>
              <w:t>*</w:t>
            </w:r>
          </w:p>
        </w:tc>
        <w:tc>
          <w:tcPr>
            <w:tcW w:w="709" w:type="dxa"/>
          </w:tcPr>
          <w:p w:rsidR="00F75CC0" w:rsidRPr="00452345" w:rsidRDefault="00F75CC0">
            <w:pPr>
              <w:pStyle w:val="a3"/>
              <w:rPr>
                <w:rFonts w:cs="David"/>
                <w:rtl/>
              </w:rPr>
            </w:pPr>
            <w:r>
              <w:rPr>
                <w:rFonts w:cs="David" w:hint="cs"/>
                <w:rtl/>
              </w:rPr>
              <w:t>*</w:t>
            </w:r>
          </w:p>
        </w:tc>
      </w:tr>
      <w:tr w:rsidR="00F75CC0" w:rsidRPr="00452345" w:rsidTr="00027A09">
        <w:trPr>
          <w:trHeight w:val="60"/>
        </w:trPr>
        <w:tc>
          <w:tcPr>
            <w:tcW w:w="7938" w:type="dxa"/>
          </w:tcPr>
          <w:p w:rsidR="00F75CC0" w:rsidRPr="00452345" w:rsidRDefault="00F75CC0" w:rsidP="00F75CC0">
            <w:pPr>
              <w:pStyle w:val="a3"/>
              <w:jc w:val="left"/>
              <w:rPr>
                <w:rFonts w:cs="David"/>
                <w:rtl/>
              </w:rPr>
            </w:pPr>
            <w:r w:rsidRPr="00452345">
              <w:rPr>
                <w:rFonts w:cs="David"/>
                <w:rtl/>
              </w:rPr>
              <w:t xml:space="preserve">רוב האזרחים הערבים לעולם לא יגיעו לרמה התרבותית של היהודים (י' </w:t>
            </w:r>
            <w:r w:rsidRPr="00452345">
              <w:rPr>
                <w:rFonts w:cs="David" w:hint="cs"/>
                <w:rtl/>
              </w:rPr>
              <w:t>2</w:t>
            </w:r>
            <w:r>
              <w:rPr>
                <w:rFonts w:cs="David" w:hint="cs"/>
                <w:rtl/>
              </w:rPr>
              <w:t>3</w:t>
            </w:r>
            <w:r w:rsidRPr="00452345">
              <w:rPr>
                <w:rFonts w:cs="David"/>
                <w:rtl/>
              </w:rPr>
              <w:t>)</w:t>
            </w:r>
          </w:p>
        </w:tc>
        <w:tc>
          <w:tcPr>
            <w:tcW w:w="708" w:type="dxa"/>
          </w:tcPr>
          <w:p w:rsidR="00F75CC0" w:rsidRPr="00452345" w:rsidRDefault="00F75CC0">
            <w:pPr>
              <w:pStyle w:val="a3"/>
              <w:rPr>
                <w:rFonts w:cs="David"/>
                <w:rtl/>
              </w:rPr>
            </w:pPr>
            <w:r w:rsidRPr="00452345">
              <w:rPr>
                <w:rFonts w:cs="David"/>
                <w:rtl/>
              </w:rPr>
              <w:t>33.0</w:t>
            </w:r>
          </w:p>
        </w:tc>
        <w:tc>
          <w:tcPr>
            <w:tcW w:w="709" w:type="dxa"/>
          </w:tcPr>
          <w:p w:rsidR="00F75CC0" w:rsidRPr="00452345" w:rsidRDefault="00F75CC0">
            <w:pPr>
              <w:pStyle w:val="a3"/>
              <w:rPr>
                <w:rFonts w:cs="David"/>
                <w:rtl/>
              </w:rPr>
            </w:pPr>
            <w:r w:rsidRPr="00452345">
              <w:rPr>
                <w:rFonts w:cs="David"/>
                <w:rtl/>
              </w:rPr>
              <w:t>31.3</w:t>
            </w:r>
          </w:p>
        </w:tc>
        <w:tc>
          <w:tcPr>
            <w:tcW w:w="709" w:type="dxa"/>
          </w:tcPr>
          <w:p w:rsidR="00F75CC0" w:rsidRPr="00452345" w:rsidRDefault="00F75CC0">
            <w:pPr>
              <w:pStyle w:val="a3"/>
              <w:rPr>
                <w:rFonts w:cs="David"/>
                <w:rtl/>
              </w:rPr>
            </w:pPr>
            <w:r w:rsidRPr="00452345">
              <w:rPr>
                <w:rFonts w:cs="David" w:hint="cs"/>
                <w:rtl/>
              </w:rPr>
              <w:t>31.4</w:t>
            </w:r>
          </w:p>
        </w:tc>
        <w:tc>
          <w:tcPr>
            <w:tcW w:w="709" w:type="dxa"/>
          </w:tcPr>
          <w:p w:rsidR="00F75CC0" w:rsidRPr="00452345" w:rsidRDefault="00F75CC0">
            <w:pPr>
              <w:pStyle w:val="a3"/>
              <w:rPr>
                <w:rFonts w:cs="David"/>
                <w:rtl/>
              </w:rPr>
            </w:pPr>
            <w:r>
              <w:rPr>
                <w:rFonts w:cs="David" w:hint="cs"/>
                <w:rtl/>
              </w:rPr>
              <w:t>30.4</w:t>
            </w:r>
          </w:p>
        </w:tc>
      </w:tr>
      <w:tr w:rsidR="00F75CC0" w:rsidRPr="00452345" w:rsidTr="00027A09">
        <w:trPr>
          <w:trHeight w:val="60"/>
        </w:trPr>
        <w:tc>
          <w:tcPr>
            <w:tcW w:w="7938" w:type="dxa"/>
          </w:tcPr>
          <w:p w:rsidR="00F75CC0" w:rsidRPr="00452345" w:rsidRDefault="00F75CC0" w:rsidP="00FE322F">
            <w:pPr>
              <w:pStyle w:val="a3"/>
              <w:jc w:val="left"/>
              <w:rPr>
                <w:rFonts w:cs="David"/>
                <w:rtl/>
              </w:rPr>
            </w:pPr>
            <w:r w:rsidRPr="00452345">
              <w:rPr>
                <w:rFonts w:cs="David"/>
                <w:rtl/>
              </w:rPr>
              <w:t>רוב האזרחים הערבים רגישים במיוחד בכל הנוגע לכבוד</w:t>
            </w:r>
          </w:p>
        </w:tc>
        <w:tc>
          <w:tcPr>
            <w:tcW w:w="708" w:type="dxa"/>
          </w:tcPr>
          <w:p w:rsidR="00F75CC0" w:rsidRPr="00452345" w:rsidRDefault="00F75CC0">
            <w:pPr>
              <w:pStyle w:val="a3"/>
              <w:rPr>
                <w:rFonts w:cs="David"/>
                <w:rtl/>
              </w:rPr>
            </w:pPr>
            <w:r w:rsidRPr="00452345">
              <w:rPr>
                <w:rFonts w:cs="David"/>
                <w:rtl/>
              </w:rPr>
              <w:t>*</w:t>
            </w:r>
          </w:p>
        </w:tc>
        <w:tc>
          <w:tcPr>
            <w:tcW w:w="709" w:type="dxa"/>
          </w:tcPr>
          <w:p w:rsidR="00F75CC0" w:rsidRPr="00452345" w:rsidRDefault="00F75CC0">
            <w:pPr>
              <w:pStyle w:val="a3"/>
              <w:rPr>
                <w:rFonts w:cs="David"/>
                <w:rtl/>
              </w:rPr>
            </w:pPr>
            <w:r w:rsidRPr="00452345">
              <w:rPr>
                <w:rFonts w:cs="David"/>
                <w:rtl/>
              </w:rPr>
              <w:t>81.5</w:t>
            </w:r>
          </w:p>
        </w:tc>
        <w:tc>
          <w:tcPr>
            <w:tcW w:w="709" w:type="dxa"/>
          </w:tcPr>
          <w:p w:rsidR="00F75CC0" w:rsidRPr="00452345" w:rsidRDefault="00F75CC0">
            <w:pPr>
              <w:pStyle w:val="a3"/>
              <w:rPr>
                <w:rFonts w:cs="David"/>
                <w:rtl/>
              </w:rPr>
            </w:pPr>
            <w:r w:rsidRPr="00452345">
              <w:rPr>
                <w:rFonts w:cs="David" w:hint="cs"/>
                <w:rtl/>
              </w:rPr>
              <w:t>*</w:t>
            </w:r>
          </w:p>
        </w:tc>
        <w:tc>
          <w:tcPr>
            <w:tcW w:w="709" w:type="dxa"/>
          </w:tcPr>
          <w:p w:rsidR="00F75CC0" w:rsidRPr="00452345" w:rsidRDefault="00F75CC0">
            <w:pPr>
              <w:pStyle w:val="a3"/>
              <w:rPr>
                <w:rFonts w:cs="David"/>
                <w:rtl/>
              </w:rPr>
            </w:pPr>
            <w:r>
              <w:rPr>
                <w:rFonts w:cs="David" w:hint="cs"/>
                <w:rtl/>
              </w:rPr>
              <w:t>*</w:t>
            </w:r>
          </w:p>
        </w:tc>
      </w:tr>
    </w:tbl>
    <w:p w:rsidR="00FE322F" w:rsidRPr="00027A09" w:rsidRDefault="00FE322F" w:rsidP="00027A09">
      <w:pPr>
        <w:pStyle w:val="a4"/>
        <w:spacing w:before="0" w:line="240" w:lineRule="auto"/>
        <w:rPr>
          <w:rFonts w:cs="David"/>
          <w:sz w:val="20"/>
          <w:szCs w:val="20"/>
          <w:rtl/>
        </w:rPr>
      </w:pPr>
      <w:r w:rsidRPr="00027A09">
        <w:rPr>
          <w:rFonts w:cs="David"/>
          <w:sz w:val="20"/>
          <w:szCs w:val="20"/>
          <w:rtl/>
        </w:rPr>
        <w:t>* השאלה לא הוצגה</w:t>
      </w:r>
    </w:p>
    <w:p w:rsidR="001E70C5" w:rsidRDefault="001E70C5">
      <w:pPr>
        <w:rPr>
          <w:rtl/>
        </w:rPr>
      </w:pPr>
    </w:p>
    <w:p w:rsidR="000F1772" w:rsidRDefault="005D5666" w:rsidP="00BB344C">
      <w:pPr>
        <w:rPr>
          <w:rtl/>
        </w:rPr>
      </w:pPr>
      <w:r>
        <w:rPr>
          <w:rFonts w:hint="cs"/>
          <w:rtl/>
        </w:rPr>
        <w:t>בניגוד לעליות ו</w:t>
      </w:r>
      <w:r w:rsidR="00FA02B3">
        <w:rPr>
          <w:rFonts w:hint="cs"/>
          <w:rtl/>
        </w:rPr>
        <w:t>ל</w:t>
      </w:r>
      <w:r>
        <w:rPr>
          <w:rFonts w:hint="cs"/>
          <w:rtl/>
        </w:rPr>
        <w:t xml:space="preserve">ירידות בדימויים השליליים שיש לערבים על היהודים, </w:t>
      </w:r>
      <w:r w:rsidR="00BB344C">
        <w:rPr>
          <w:rFonts w:hint="cs"/>
          <w:rtl/>
        </w:rPr>
        <w:t xml:space="preserve">יש יציבות רבה </w:t>
      </w:r>
      <w:r w:rsidR="00FA02B3">
        <w:rPr>
          <w:rFonts w:hint="cs"/>
          <w:rtl/>
        </w:rPr>
        <w:t>ב</w:t>
      </w:r>
      <w:r>
        <w:rPr>
          <w:rFonts w:hint="cs"/>
          <w:rtl/>
        </w:rPr>
        <w:t xml:space="preserve">דימויים השליליים שיש ליהודים על הערבים. </w:t>
      </w:r>
      <w:r w:rsidR="00FA02B3">
        <w:rPr>
          <w:rFonts w:hint="cs"/>
          <w:rtl/>
        </w:rPr>
        <w:t xml:space="preserve">כך למשל </w:t>
      </w:r>
      <w:r>
        <w:rPr>
          <w:rFonts w:hint="cs"/>
          <w:rtl/>
        </w:rPr>
        <w:t>39.9% מהיהודים ייחסו לערבים אלימות ב</w:t>
      </w:r>
      <w:r w:rsidR="00A01440">
        <w:rPr>
          <w:rFonts w:hint="cs"/>
          <w:rtl/>
        </w:rPr>
        <w:t>-</w:t>
      </w:r>
      <w:r>
        <w:rPr>
          <w:rFonts w:hint="cs"/>
          <w:rtl/>
        </w:rPr>
        <w:t>2003 לעומת 3</w:t>
      </w:r>
      <w:r w:rsidR="00B9677A">
        <w:rPr>
          <w:rFonts w:hint="cs"/>
          <w:rtl/>
        </w:rPr>
        <w:t>3</w:t>
      </w:r>
      <w:r>
        <w:rPr>
          <w:rFonts w:hint="cs"/>
          <w:rtl/>
        </w:rPr>
        <w:t>.</w:t>
      </w:r>
      <w:r w:rsidR="00B9677A">
        <w:rPr>
          <w:rFonts w:hint="cs"/>
          <w:rtl/>
        </w:rPr>
        <w:t>6</w:t>
      </w:r>
      <w:r>
        <w:rPr>
          <w:rFonts w:hint="cs"/>
          <w:rtl/>
        </w:rPr>
        <w:t>% ב</w:t>
      </w:r>
      <w:r w:rsidR="00A01440">
        <w:rPr>
          <w:rFonts w:hint="cs"/>
          <w:rtl/>
        </w:rPr>
        <w:t>-</w:t>
      </w:r>
      <w:r>
        <w:rPr>
          <w:rFonts w:hint="cs"/>
          <w:rtl/>
        </w:rPr>
        <w:t>201</w:t>
      </w:r>
      <w:r w:rsidR="00B9677A">
        <w:rPr>
          <w:rFonts w:hint="cs"/>
          <w:rtl/>
        </w:rPr>
        <w:t>5</w:t>
      </w:r>
      <w:r>
        <w:rPr>
          <w:rFonts w:hint="cs"/>
          <w:rtl/>
        </w:rPr>
        <w:t xml:space="preserve"> ובמידה זו או אחרת לאורך העשור (תרשים 2.3).</w:t>
      </w:r>
    </w:p>
    <w:p w:rsidR="000F1772" w:rsidRDefault="005D5666" w:rsidP="00A17136">
      <w:pPr>
        <w:rPr>
          <w:rtl/>
        </w:rPr>
      </w:pPr>
      <w:r>
        <w:rPr>
          <w:rFonts w:hint="cs"/>
          <w:rtl/>
        </w:rPr>
        <w:t>מן הראוי לציין ש</w:t>
      </w:r>
      <w:r w:rsidRPr="00452345">
        <w:rPr>
          <w:rFonts w:hint="eastAsia"/>
          <w:rtl/>
        </w:rPr>
        <w:t>הדימויים</w:t>
      </w:r>
      <w:r w:rsidRPr="00452345">
        <w:rPr>
          <w:rtl/>
        </w:rPr>
        <w:t xml:space="preserve"> </w:t>
      </w:r>
      <w:r w:rsidRPr="00452345">
        <w:rPr>
          <w:rFonts w:hint="eastAsia"/>
          <w:rtl/>
        </w:rPr>
        <w:t>השליליים</w:t>
      </w:r>
      <w:r w:rsidRPr="00452345">
        <w:rPr>
          <w:rtl/>
        </w:rPr>
        <w:t xml:space="preserve"> </w:t>
      </w:r>
      <w:r w:rsidRPr="00452345">
        <w:rPr>
          <w:rFonts w:hint="eastAsia"/>
          <w:rtl/>
        </w:rPr>
        <w:t>שכיחים</w:t>
      </w:r>
      <w:r w:rsidRPr="00452345">
        <w:rPr>
          <w:rtl/>
        </w:rPr>
        <w:t xml:space="preserve"> </w:t>
      </w:r>
      <w:r w:rsidRPr="00452345">
        <w:rPr>
          <w:rFonts w:hint="eastAsia"/>
          <w:rtl/>
        </w:rPr>
        <w:t>אצל</w:t>
      </w:r>
      <w:r w:rsidRPr="00452345">
        <w:rPr>
          <w:rtl/>
        </w:rPr>
        <w:t xml:space="preserve"> </w:t>
      </w:r>
      <w:r w:rsidRPr="00452345">
        <w:rPr>
          <w:rFonts w:hint="eastAsia"/>
          <w:rtl/>
        </w:rPr>
        <w:t>ערבים</w:t>
      </w:r>
      <w:r w:rsidRPr="00452345">
        <w:rPr>
          <w:rtl/>
        </w:rPr>
        <w:t xml:space="preserve"> </w:t>
      </w:r>
      <w:r>
        <w:rPr>
          <w:rFonts w:hint="cs"/>
          <w:rtl/>
        </w:rPr>
        <w:t xml:space="preserve">לא פחות </w:t>
      </w:r>
      <w:r w:rsidRPr="00452345">
        <w:rPr>
          <w:rFonts w:hint="eastAsia"/>
          <w:rtl/>
        </w:rPr>
        <w:t>מאצל</w:t>
      </w:r>
      <w:r w:rsidRPr="00452345">
        <w:rPr>
          <w:rtl/>
        </w:rPr>
        <w:t xml:space="preserve"> </w:t>
      </w:r>
      <w:r w:rsidRPr="00452345">
        <w:rPr>
          <w:rFonts w:hint="eastAsia"/>
          <w:rtl/>
        </w:rPr>
        <w:t>יהודים</w:t>
      </w:r>
      <w:r w:rsidRPr="00452345">
        <w:rPr>
          <w:rtl/>
        </w:rPr>
        <w:t xml:space="preserve">. </w:t>
      </w:r>
      <w:r>
        <w:rPr>
          <w:rFonts w:hint="cs"/>
          <w:rtl/>
        </w:rPr>
        <w:t xml:space="preserve">לכך </w:t>
      </w:r>
      <w:r w:rsidR="00BB344C">
        <w:rPr>
          <w:rFonts w:hint="cs"/>
          <w:rtl/>
        </w:rPr>
        <w:t xml:space="preserve">יש </w:t>
      </w:r>
      <w:r>
        <w:rPr>
          <w:rFonts w:hint="cs"/>
          <w:rtl/>
        </w:rPr>
        <w:t>משמעות מיוחדת</w:t>
      </w:r>
      <w:r w:rsidRPr="00452345">
        <w:rPr>
          <w:rtl/>
        </w:rPr>
        <w:t xml:space="preserve"> </w:t>
      </w:r>
      <w:r w:rsidRPr="00452345">
        <w:rPr>
          <w:rFonts w:hint="eastAsia"/>
          <w:rtl/>
        </w:rPr>
        <w:t>משום</w:t>
      </w:r>
      <w:r w:rsidRPr="00452345">
        <w:rPr>
          <w:rtl/>
        </w:rPr>
        <w:t xml:space="preserve"> </w:t>
      </w:r>
      <w:r w:rsidRPr="00452345">
        <w:rPr>
          <w:rFonts w:hint="eastAsia"/>
          <w:rtl/>
        </w:rPr>
        <w:t>שהספרות</w:t>
      </w:r>
      <w:r w:rsidRPr="00452345">
        <w:rPr>
          <w:rtl/>
        </w:rPr>
        <w:t xml:space="preserve"> </w:t>
      </w:r>
      <w:r w:rsidRPr="00452345">
        <w:rPr>
          <w:rFonts w:hint="eastAsia"/>
          <w:rtl/>
        </w:rPr>
        <w:t>על</w:t>
      </w:r>
      <w:r w:rsidRPr="00452345">
        <w:rPr>
          <w:rtl/>
        </w:rPr>
        <w:t xml:space="preserve"> </w:t>
      </w:r>
      <w:r w:rsidRPr="00452345">
        <w:rPr>
          <w:rFonts w:hint="eastAsia"/>
          <w:rtl/>
        </w:rPr>
        <w:t>יחסי</w:t>
      </w:r>
      <w:r w:rsidRPr="00452345">
        <w:rPr>
          <w:rtl/>
        </w:rPr>
        <w:t xml:space="preserve"> </w:t>
      </w:r>
      <w:r w:rsidRPr="00452345">
        <w:rPr>
          <w:rFonts w:hint="eastAsia"/>
          <w:rtl/>
        </w:rPr>
        <w:t>מיעוט</w:t>
      </w:r>
      <w:r w:rsidRPr="00452345">
        <w:rPr>
          <w:rtl/>
        </w:rPr>
        <w:t xml:space="preserve"> </w:t>
      </w:r>
      <w:r w:rsidRPr="00452345">
        <w:rPr>
          <w:rFonts w:hint="eastAsia"/>
          <w:rtl/>
        </w:rPr>
        <w:t>ורוב</w:t>
      </w:r>
      <w:r w:rsidRPr="00452345">
        <w:rPr>
          <w:rtl/>
        </w:rPr>
        <w:t xml:space="preserve"> </w:t>
      </w:r>
      <w:r w:rsidRPr="00452345">
        <w:rPr>
          <w:rFonts w:hint="eastAsia"/>
          <w:rtl/>
        </w:rPr>
        <w:t>מתמקדת</w:t>
      </w:r>
      <w:r w:rsidRPr="00452345">
        <w:rPr>
          <w:rtl/>
        </w:rPr>
        <w:t xml:space="preserve"> </w:t>
      </w:r>
      <w:r w:rsidRPr="00452345">
        <w:rPr>
          <w:rFonts w:hint="eastAsia"/>
          <w:rtl/>
        </w:rPr>
        <w:t>במשפטים</w:t>
      </w:r>
      <w:r w:rsidRPr="00452345">
        <w:rPr>
          <w:rtl/>
        </w:rPr>
        <w:t xml:space="preserve"> </w:t>
      </w:r>
      <w:r w:rsidRPr="00452345">
        <w:rPr>
          <w:rFonts w:hint="eastAsia"/>
          <w:rtl/>
        </w:rPr>
        <w:t>קדומים</w:t>
      </w:r>
      <w:r w:rsidRPr="00452345">
        <w:rPr>
          <w:rtl/>
        </w:rPr>
        <w:t xml:space="preserve"> </w:t>
      </w:r>
      <w:r w:rsidR="00FA02B3">
        <w:rPr>
          <w:rFonts w:hint="cs"/>
          <w:rtl/>
        </w:rPr>
        <w:t xml:space="preserve">בקרב בני </w:t>
      </w:r>
      <w:r w:rsidRPr="00452345">
        <w:rPr>
          <w:rFonts w:hint="eastAsia"/>
          <w:rtl/>
        </w:rPr>
        <w:t>קבוצות</w:t>
      </w:r>
      <w:r w:rsidRPr="00452345">
        <w:rPr>
          <w:rtl/>
        </w:rPr>
        <w:t xml:space="preserve"> </w:t>
      </w:r>
      <w:r w:rsidRPr="00452345">
        <w:rPr>
          <w:rFonts w:hint="eastAsia"/>
          <w:rtl/>
        </w:rPr>
        <w:t>רוב</w:t>
      </w:r>
      <w:r w:rsidRPr="00452345">
        <w:rPr>
          <w:rtl/>
        </w:rPr>
        <w:t xml:space="preserve"> </w:t>
      </w:r>
      <w:r w:rsidRPr="00452345">
        <w:rPr>
          <w:rFonts w:hint="eastAsia"/>
          <w:rtl/>
        </w:rPr>
        <w:t>דומיננטיות</w:t>
      </w:r>
      <w:r w:rsidRPr="00452345">
        <w:rPr>
          <w:rtl/>
        </w:rPr>
        <w:t xml:space="preserve"> </w:t>
      </w:r>
      <w:r w:rsidRPr="00452345">
        <w:rPr>
          <w:rFonts w:hint="eastAsia"/>
          <w:rtl/>
        </w:rPr>
        <w:t>והרבה</w:t>
      </w:r>
      <w:r w:rsidRPr="00452345">
        <w:rPr>
          <w:rtl/>
        </w:rPr>
        <w:t xml:space="preserve"> </w:t>
      </w:r>
      <w:r w:rsidRPr="00452345">
        <w:rPr>
          <w:rFonts w:hint="eastAsia"/>
          <w:rtl/>
        </w:rPr>
        <w:t>פחות</w:t>
      </w:r>
      <w:r w:rsidRPr="00452345">
        <w:rPr>
          <w:rtl/>
        </w:rPr>
        <w:t xml:space="preserve"> </w:t>
      </w:r>
      <w:r w:rsidR="00FA02B3">
        <w:rPr>
          <w:rFonts w:hint="cs"/>
          <w:rtl/>
        </w:rPr>
        <w:t xml:space="preserve">בקרב בני </w:t>
      </w:r>
      <w:r w:rsidRPr="00452345">
        <w:rPr>
          <w:rFonts w:hint="eastAsia"/>
          <w:rtl/>
        </w:rPr>
        <w:t>קבוצות</w:t>
      </w:r>
      <w:r w:rsidRPr="00452345">
        <w:rPr>
          <w:rtl/>
        </w:rPr>
        <w:t xml:space="preserve"> </w:t>
      </w:r>
      <w:r w:rsidRPr="00452345">
        <w:rPr>
          <w:rFonts w:hint="eastAsia"/>
          <w:rtl/>
        </w:rPr>
        <w:t>מיעוט</w:t>
      </w:r>
      <w:r w:rsidRPr="00452345">
        <w:rPr>
          <w:rtl/>
        </w:rPr>
        <w:t xml:space="preserve"> </w:t>
      </w:r>
      <w:r w:rsidRPr="00452345">
        <w:rPr>
          <w:rFonts w:hint="eastAsia"/>
          <w:rtl/>
        </w:rPr>
        <w:t>לא</w:t>
      </w:r>
      <w:r w:rsidRPr="00452345">
        <w:rPr>
          <w:rtl/>
        </w:rPr>
        <w:t xml:space="preserve"> </w:t>
      </w:r>
      <w:r w:rsidRPr="00452345">
        <w:rPr>
          <w:rFonts w:hint="eastAsia"/>
          <w:rtl/>
        </w:rPr>
        <w:t>דומיננטיות</w:t>
      </w:r>
      <w:r w:rsidRPr="00452345">
        <w:rPr>
          <w:rtl/>
        </w:rPr>
        <w:t xml:space="preserve">. </w:t>
      </w:r>
      <w:r w:rsidRPr="00452345">
        <w:rPr>
          <w:rFonts w:hint="eastAsia"/>
          <w:rtl/>
        </w:rPr>
        <w:t>אין</w:t>
      </w:r>
      <w:r w:rsidRPr="00452345">
        <w:rPr>
          <w:rtl/>
        </w:rPr>
        <w:t xml:space="preserve"> </w:t>
      </w:r>
      <w:r w:rsidRPr="00452345">
        <w:rPr>
          <w:rFonts w:hint="eastAsia"/>
          <w:rtl/>
        </w:rPr>
        <w:t>לכך</w:t>
      </w:r>
      <w:r w:rsidRPr="00452345">
        <w:rPr>
          <w:rtl/>
        </w:rPr>
        <w:t xml:space="preserve"> </w:t>
      </w:r>
      <w:r w:rsidRPr="00452345">
        <w:rPr>
          <w:rFonts w:hint="eastAsia"/>
          <w:rtl/>
        </w:rPr>
        <w:t>הצדקה</w:t>
      </w:r>
      <w:r w:rsidR="00FA02B3">
        <w:rPr>
          <w:rFonts w:hint="cs"/>
          <w:rtl/>
        </w:rPr>
        <w:t>,</w:t>
      </w:r>
      <w:r w:rsidRPr="00452345">
        <w:rPr>
          <w:rtl/>
        </w:rPr>
        <w:t xml:space="preserve"> </w:t>
      </w:r>
      <w:r w:rsidR="00FA02B3">
        <w:rPr>
          <w:rFonts w:hint="cs"/>
          <w:rtl/>
        </w:rPr>
        <w:t xml:space="preserve">שכן </w:t>
      </w:r>
      <w:r w:rsidRPr="00452345">
        <w:rPr>
          <w:rFonts w:hint="eastAsia"/>
          <w:rtl/>
        </w:rPr>
        <w:t>משפטים</w:t>
      </w:r>
      <w:r w:rsidRPr="00452345">
        <w:rPr>
          <w:rtl/>
        </w:rPr>
        <w:t xml:space="preserve"> </w:t>
      </w:r>
      <w:r w:rsidRPr="00452345">
        <w:rPr>
          <w:rFonts w:hint="eastAsia"/>
          <w:rtl/>
        </w:rPr>
        <w:t>קדומים</w:t>
      </w:r>
      <w:r w:rsidRPr="00452345">
        <w:rPr>
          <w:rtl/>
        </w:rPr>
        <w:t xml:space="preserve"> </w:t>
      </w:r>
      <w:r w:rsidRPr="00452345">
        <w:rPr>
          <w:rFonts w:hint="eastAsia"/>
          <w:rtl/>
        </w:rPr>
        <w:t>פוגעניים</w:t>
      </w:r>
      <w:r w:rsidRPr="00452345">
        <w:rPr>
          <w:rtl/>
        </w:rPr>
        <w:t xml:space="preserve"> </w:t>
      </w:r>
      <w:r w:rsidRPr="00452345">
        <w:rPr>
          <w:rFonts w:hint="eastAsia"/>
          <w:rtl/>
        </w:rPr>
        <w:t>נפוצים</w:t>
      </w:r>
      <w:r w:rsidRPr="00452345">
        <w:rPr>
          <w:rtl/>
        </w:rPr>
        <w:t xml:space="preserve"> </w:t>
      </w:r>
      <w:r w:rsidRPr="00452345">
        <w:rPr>
          <w:rFonts w:hint="eastAsia"/>
          <w:rtl/>
        </w:rPr>
        <w:t>בקרב</w:t>
      </w:r>
      <w:r w:rsidRPr="00452345">
        <w:rPr>
          <w:rtl/>
        </w:rPr>
        <w:t xml:space="preserve"> </w:t>
      </w:r>
      <w:r w:rsidRPr="00452345">
        <w:rPr>
          <w:rFonts w:hint="eastAsia"/>
          <w:rtl/>
        </w:rPr>
        <w:t>מיעוטים</w:t>
      </w:r>
      <w:r w:rsidRPr="00452345">
        <w:rPr>
          <w:rtl/>
        </w:rPr>
        <w:t xml:space="preserve"> </w:t>
      </w:r>
      <w:r w:rsidRPr="00452345">
        <w:rPr>
          <w:rFonts w:hint="eastAsia"/>
          <w:rtl/>
        </w:rPr>
        <w:t>לא</w:t>
      </w:r>
      <w:r w:rsidRPr="00452345">
        <w:rPr>
          <w:rtl/>
        </w:rPr>
        <w:t xml:space="preserve"> </w:t>
      </w:r>
      <w:r w:rsidRPr="00452345">
        <w:rPr>
          <w:rFonts w:hint="eastAsia"/>
          <w:rtl/>
        </w:rPr>
        <w:t>פחות</w:t>
      </w:r>
      <w:r w:rsidRPr="00452345">
        <w:rPr>
          <w:rtl/>
        </w:rPr>
        <w:t xml:space="preserve"> </w:t>
      </w:r>
      <w:r w:rsidRPr="00452345">
        <w:rPr>
          <w:rFonts w:hint="eastAsia"/>
          <w:rtl/>
        </w:rPr>
        <w:t>מבקרב</w:t>
      </w:r>
      <w:r w:rsidRPr="00452345">
        <w:rPr>
          <w:rtl/>
        </w:rPr>
        <w:t xml:space="preserve"> </w:t>
      </w:r>
      <w:r w:rsidRPr="00452345">
        <w:rPr>
          <w:rFonts w:hint="eastAsia"/>
          <w:rtl/>
        </w:rPr>
        <w:t>קבוצות</w:t>
      </w:r>
      <w:r w:rsidRPr="00452345">
        <w:rPr>
          <w:rtl/>
        </w:rPr>
        <w:t xml:space="preserve"> </w:t>
      </w:r>
      <w:r w:rsidRPr="00452345">
        <w:rPr>
          <w:rFonts w:hint="eastAsia"/>
          <w:rtl/>
        </w:rPr>
        <w:t>רוב</w:t>
      </w:r>
      <w:r w:rsidRPr="00452345">
        <w:rPr>
          <w:rtl/>
        </w:rPr>
        <w:t>.</w:t>
      </w:r>
      <w:r w:rsidR="00FA02B3">
        <w:rPr>
          <w:rFonts w:hint="cs"/>
          <w:rtl/>
        </w:rPr>
        <w:t xml:space="preserve"> אפשר </w:t>
      </w:r>
      <w:r w:rsidRPr="00452345">
        <w:rPr>
          <w:rFonts w:hint="eastAsia"/>
          <w:rtl/>
        </w:rPr>
        <w:t>להניח</w:t>
      </w:r>
      <w:r w:rsidRPr="00452345">
        <w:rPr>
          <w:rtl/>
        </w:rPr>
        <w:t xml:space="preserve"> </w:t>
      </w:r>
      <w:r w:rsidRPr="00452345">
        <w:rPr>
          <w:rFonts w:hint="eastAsia"/>
          <w:rtl/>
        </w:rPr>
        <w:t>שבשל</w:t>
      </w:r>
      <w:r w:rsidRPr="00452345">
        <w:rPr>
          <w:rtl/>
        </w:rPr>
        <w:t xml:space="preserve"> </w:t>
      </w:r>
      <w:r w:rsidRPr="00452345">
        <w:rPr>
          <w:rFonts w:hint="eastAsia"/>
          <w:rtl/>
        </w:rPr>
        <w:t>האפקט</w:t>
      </w:r>
      <w:r w:rsidRPr="00452345">
        <w:rPr>
          <w:rtl/>
        </w:rPr>
        <w:t xml:space="preserve"> </w:t>
      </w:r>
      <w:r w:rsidRPr="00452345">
        <w:rPr>
          <w:rFonts w:hint="eastAsia"/>
          <w:rtl/>
        </w:rPr>
        <w:t>המצנן</w:t>
      </w:r>
      <w:r w:rsidRPr="00452345">
        <w:rPr>
          <w:rtl/>
        </w:rPr>
        <w:t xml:space="preserve"> </w:t>
      </w:r>
      <w:r w:rsidRPr="00452345">
        <w:rPr>
          <w:rFonts w:hint="eastAsia"/>
          <w:rtl/>
        </w:rPr>
        <w:t>של</w:t>
      </w:r>
      <w:r w:rsidRPr="00452345">
        <w:rPr>
          <w:rtl/>
        </w:rPr>
        <w:t xml:space="preserve"> </w:t>
      </w:r>
      <w:r w:rsidRPr="00452345">
        <w:rPr>
          <w:rFonts w:hint="eastAsia"/>
          <w:rtl/>
        </w:rPr>
        <w:t>תקינות</w:t>
      </w:r>
      <w:r w:rsidRPr="00452345">
        <w:rPr>
          <w:rtl/>
        </w:rPr>
        <w:t xml:space="preserve"> </w:t>
      </w:r>
      <w:r w:rsidRPr="00452345">
        <w:rPr>
          <w:rFonts w:hint="eastAsia"/>
          <w:rtl/>
        </w:rPr>
        <w:t>פוליטית</w:t>
      </w:r>
      <w:r w:rsidRPr="00452345">
        <w:rPr>
          <w:rtl/>
        </w:rPr>
        <w:t xml:space="preserve">, </w:t>
      </w:r>
      <w:r w:rsidRPr="00452345">
        <w:rPr>
          <w:rFonts w:hint="eastAsia"/>
          <w:rtl/>
        </w:rPr>
        <w:t>הדימויים</w:t>
      </w:r>
      <w:r w:rsidRPr="00452345">
        <w:rPr>
          <w:rtl/>
        </w:rPr>
        <w:t xml:space="preserve"> </w:t>
      </w:r>
      <w:r w:rsidRPr="00452345">
        <w:rPr>
          <w:rFonts w:hint="eastAsia"/>
          <w:rtl/>
        </w:rPr>
        <w:t>השליליים</w:t>
      </w:r>
      <w:r w:rsidRPr="00452345">
        <w:rPr>
          <w:rtl/>
        </w:rPr>
        <w:t xml:space="preserve"> </w:t>
      </w:r>
      <w:r w:rsidRPr="00452345">
        <w:rPr>
          <w:rFonts w:hint="eastAsia"/>
          <w:rtl/>
        </w:rPr>
        <w:t>של</w:t>
      </w:r>
      <w:r w:rsidRPr="00452345">
        <w:rPr>
          <w:rtl/>
        </w:rPr>
        <w:t xml:space="preserve"> </w:t>
      </w:r>
      <w:r w:rsidRPr="00452345">
        <w:rPr>
          <w:rFonts w:hint="eastAsia"/>
          <w:rtl/>
        </w:rPr>
        <w:t>האחר</w:t>
      </w:r>
      <w:r w:rsidRPr="00452345">
        <w:rPr>
          <w:rtl/>
        </w:rPr>
        <w:t xml:space="preserve"> </w:t>
      </w:r>
      <w:r w:rsidRPr="00452345">
        <w:rPr>
          <w:rFonts w:hint="eastAsia"/>
          <w:rtl/>
        </w:rPr>
        <w:t>הערבי</w:t>
      </w:r>
      <w:r w:rsidRPr="00452345">
        <w:rPr>
          <w:rtl/>
        </w:rPr>
        <w:t xml:space="preserve"> </w:t>
      </w:r>
      <w:r w:rsidRPr="00452345">
        <w:rPr>
          <w:rFonts w:hint="eastAsia"/>
          <w:rtl/>
        </w:rPr>
        <w:t>והאחר</w:t>
      </w:r>
      <w:r w:rsidRPr="00452345">
        <w:rPr>
          <w:rtl/>
        </w:rPr>
        <w:t xml:space="preserve"> </w:t>
      </w:r>
      <w:r w:rsidRPr="00452345">
        <w:rPr>
          <w:rFonts w:hint="eastAsia"/>
          <w:rtl/>
        </w:rPr>
        <w:t>היהודי</w:t>
      </w:r>
      <w:r w:rsidRPr="00452345">
        <w:rPr>
          <w:rtl/>
        </w:rPr>
        <w:t xml:space="preserve"> </w:t>
      </w:r>
      <w:r>
        <w:rPr>
          <w:rFonts w:hint="cs"/>
          <w:rtl/>
        </w:rPr>
        <w:t>שכיחים</w:t>
      </w:r>
      <w:r w:rsidRPr="00452345">
        <w:rPr>
          <w:rtl/>
        </w:rPr>
        <w:t xml:space="preserve"> </w:t>
      </w:r>
      <w:r w:rsidRPr="00452345">
        <w:rPr>
          <w:rFonts w:hint="eastAsia"/>
          <w:rtl/>
        </w:rPr>
        <w:lastRenderedPageBreak/>
        <w:t>ומושרשים</w:t>
      </w:r>
      <w:r w:rsidRPr="00452345">
        <w:rPr>
          <w:rtl/>
        </w:rPr>
        <w:t xml:space="preserve"> </w:t>
      </w:r>
      <w:r w:rsidRPr="00452345">
        <w:rPr>
          <w:rFonts w:hint="eastAsia"/>
          <w:rtl/>
        </w:rPr>
        <w:t>במציאות יותר</w:t>
      </w:r>
      <w:r w:rsidRPr="00452345">
        <w:rPr>
          <w:rtl/>
        </w:rPr>
        <w:t xml:space="preserve"> </w:t>
      </w:r>
      <w:r w:rsidRPr="00452345">
        <w:rPr>
          <w:rFonts w:hint="eastAsia"/>
          <w:rtl/>
        </w:rPr>
        <w:t>משנחשף</w:t>
      </w:r>
      <w:r w:rsidRPr="00452345">
        <w:rPr>
          <w:rtl/>
        </w:rPr>
        <w:t xml:space="preserve"> </w:t>
      </w:r>
      <w:r w:rsidRPr="00452345">
        <w:rPr>
          <w:rFonts w:hint="eastAsia"/>
          <w:rtl/>
        </w:rPr>
        <w:t>בסקרי</w:t>
      </w:r>
      <w:r w:rsidRPr="00452345">
        <w:rPr>
          <w:rtl/>
        </w:rPr>
        <w:t xml:space="preserve"> </w:t>
      </w:r>
      <w:r w:rsidRPr="00452345">
        <w:rPr>
          <w:rFonts w:hint="eastAsia"/>
          <w:rtl/>
        </w:rPr>
        <w:t>דעת</w:t>
      </w:r>
      <w:r w:rsidRPr="00452345">
        <w:rPr>
          <w:rtl/>
        </w:rPr>
        <w:t xml:space="preserve"> </w:t>
      </w:r>
      <w:r w:rsidRPr="00452345">
        <w:rPr>
          <w:rFonts w:hint="eastAsia"/>
          <w:rtl/>
        </w:rPr>
        <w:t>הקהל</w:t>
      </w:r>
      <w:r w:rsidRPr="00452345">
        <w:rPr>
          <w:rtl/>
        </w:rPr>
        <w:t>.</w:t>
      </w:r>
    </w:p>
    <w:p w:rsidR="001E70C5" w:rsidRDefault="001E70C5">
      <w:pPr>
        <w:rPr>
          <w:rtl/>
        </w:rPr>
      </w:pPr>
    </w:p>
    <w:p w:rsidR="00031C6B" w:rsidRPr="00452345" w:rsidRDefault="00031C6B">
      <w:pPr>
        <w:pStyle w:val="a1"/>
        <w:rPr>
          <w:rFonts w:cs="David"/>
          <w:rtl/>
        </w:rPr>
      </w:pPr>
      <w:r w:rsidRPr="00452345">
        <w:rPr>
          <w:rFonts w:cs="David"/>
          <w:rtl/>
        </w:rPr>
        <w:t>ניכור</w:t>
      </w:r>
    </w:p>
    <w:p w:rsidR="000F1772" w:rsidRDefault="005D5666" w:rsidP="00C93CBF">
      <w:pPr>
        <w:ind w:firstLine="0"/>
        <w:rPr>
          <w:rtl/>
        </w:rPr>
      </w:pPr>
      <w:r w:rsidRPr="00452345">
        <w:rPr>
          <w:rFonts w:hint="eastAsia"/>
          <w:rtl/>
        </w:rPr>
        <w:t>הניכור</w:t>
      </w:r>
      <w:r w:rsidRPr="00452345">
        <w:rPr>
          <w:rtl/>
        </w:rPr>
        <w:t xml:space="preserve"> </w:t>
      </w:r>
      <w:r w:rsidRPr="00452345">
        <w:rPr>
          <w:rFonts w:hint="eastAsia"/>
          <w:rtl/>
        </w:rPr>
        <w:t>בין</w:t>
      </w:r>
      <w:r w:rsidRPr="00452345">
        <w:rPr>
          <w:rtl/>
        </w:rPr>
        <w:t xml:space="preserve"> </w:t>
      </w:r>
      <w:r w:rsidRPr="00452345">
        <w:rPr>
          <w:rFonts w:hint="eastAsia"/>
          <w:rtl/>
        </w:rPr>
        <w:t>ערבים</w:t>
      </w:r>
      <w:r w:rsidRPr="00452345">
        <w:rPr>
          <w:rtl/>
        </w:rPr>
        <w:t xml:space="preserve"> </w:t>
      </w:r>
      <w:r w:rsidRPr="00452345">
        <w:rPr>
          <w:rFonts w:hint="eastAsia"/>
          <w:rtl/>
        </w:rPr>
        <w:t>ליהודים</w:t>
      </w:r>
      <w:r w:rsidRPr="00452345">
        <w:rPr>
          <w:rtl/>
        </w:rPr>
        <w:t xml:space="preserve"> </w:t>
      </w:r>
      <w:r>
        <w:rPr>
          <w:rFonts w:hint="cs"/>
          <w:rtl/>
        </w:rPr>
        <w:t>שורר</w:t>
      </w:r>
      <w:r w:rsidRPr="00452345">
        <w:rPr>
          <w:rtl/>
        </w:rPr>
        <w:t xml:space="preserve"> </w:t>
      </w:r>
      <w:r w:rsidRPr="00452345">
        <w:rPr>
          <w:rFonts w:hint="eastAsia"/>
          <w:rtl/>
        </w:rPr>
        <w:t>בתחומים</w:t>
      </w:r>
      <w:r w:rsidRPr="00452345">
        <w:rPr>
          <w:rtl/>
        </w:rPr>
        <w:t xml:space="preserve"> </w:t>
      </w:r>
      <w:r w:rsidRPr="00452345">
        <w:rPr>
          <w:rFonts w:hint="eastAsia"/>
          <w:rtl/>
        </w:rPr>
        <w:t>רבים</w:t>
      </w:r>
      <w:r w:rsidRPr="00452345">
        <w:rPr>
          <w:rtl/>
        </w:rPr>
        <w:t xml:space="preserve">. </w:t>
      </w:r>
      <w:r>
        <w:rPr>
          <w:rFonts w:hint="cs"/>
          <w:rtl/>
        </w:rPr>
        <w:t>בסקרי מדד 2011 הוצגו שאלות על הרגשות בזמן מפגשים מעורבים מזדמנים. נמצא ש</w:t>
      </w:r>
      <w:r w:rsidRPr="00452345">
        <w:rPr>
          <w:rFonts w:hint="eastAsia"/>
          <w:rtl/>
        </w:rPr>
        <w:t>רבע</w:t>
      </w:r>
      <w:r w:rsidRPr="00452345">
        <w:rPr>
          <w:rtl/>
        </w:rPr>
        <w:t xml:space="preserve"> </w:t>
      </w:r>
      <w:r w:rsidRPr="00452345">
        <w:rPr>
          <w:rFonts w:hint="eastAsia"/>
          <w:rtl/>
        </w:rPr>
        <w:t>מהערבים</w:t>
      </w:r>
      <w:r w:rsidRPr="00452345">
        <w:rPr>
          <w:rtl/>
        </w:rPr>
        <w:t xml:space="preserve"> </w:t>
      </w:r>
      <w:r w:rsidRPr="00452345">
        <w:rPr>
          <w:rFonts w:hint="eastAsia"/>
          <w:rtl/>
        </w:rPr>
        <w:t>וחמישית</w:t>
      </w:r>
      <w:r w:rsidRPr="00452345">
        <w:rPr>
          <w:rtl/>
        </w:rPr>
        <w:t xml:space="preserve"> </w:t>
      </w:r>
      <w:r w:rsidRPr="00452345">
        <w:rPr>
          <w:rFonts w:hint="eastAsia"/>
          <w:rtl/>
        </w:rPr>
        <w:t>עד</w:t>
      </w:r>
      <w:r w:rsidRPr="00452345">
        <w:rPr>
          <w:rtl/>
        </w:rPr>
        <w:t xml:space="preserve"> </w:t>
      </w:r>
      <w:r w:rsidRPr="00452345">
        <w:rPr>
          <w:rFonts w:hint="eastAsia"/>
          <w:rtl/>
        </w:rPr>
        <w:t>שליש</w:t>
      </w:r>
      <w:r w:rsidRPr="00452345">
        <w:rPr>
          <w:rtl/>
        </w:rPr>
        <w:t xml:space="preserve"> </w:t>
      </w:r>
      <w:r w:rsidRPr="00452345">
        <w:rPr>
          <w:rFonts w:hint="eastAsia"/>
          <w:rtl/>
        </w:rPr>
        <w:t>מהיהודים</w:t>
      </w:r>
      <w:r w:rsidRPr="00452345">
        <w:rPr>
          <w:rtl/>
        </w:rPr>
        <w:t xml:space="preserve"> </w:t>
      </w:r>
      <w:r w:rsidRPr="00452345">
        <w:rPr>
          <w:rFonts w:hint="eastAsia"/>
          <w:rtl/>
        </w:rPr>
        <w:t>חשים</w:t>
      </w:r>
      <w:r w:rsidRPr="00452345">
        <w:rPr>
          <w:rtl/>
        </w:rPr>
        <w:t xml:space="preserve"> </w:t>
      </w:r>
      <w:r w:rsidRPr="00452345">
        <w:rPr>
          <w:rFonts w:hint="eastAsia"/>
          <w:rtl/>
        </w:rPr>
        <w:t>לא</w:t>
      </w:r>
      <w:r w:rsidRPr="00452345">
        <w:rPr>
          <w:rtl/>
        </w:rPr>
        <w:t xml:space="preserve"> </w:t>
      </w:r>
      <w:r w:rsidRPr="00452345">
        <w:rPr>
          <w:rFonts w:hint="eastAsia"/>
          <w:rtl/>
        </w:rPr>
        <w:t>בנוח</w:t>
      </w:r>
      <w:r w:rsidRPr="00452345">
        <w:rPr>
          <w:rtl/>
        </w:rPr>
        <w:t xml:space="preserve"> </w:t>
      </w:r>
      <w:r w:rsidRPr="00452345">
        <w:rPr>
          <w:rFonts w:hint="eastAsia"/>
          <w:rtl/>
        </w:rPr>
        <w:t>במפגשים</w:t>
      </w:r>
      <w:r w:rsidRPr="00452345">
        <w:rPr>
          <w:rtl/>
        </w:rPr>
        <w:t xml:space="preserve"> </w:t>
      </w:r>
      <w:r>
        <w:rPr>
          <w:rFonts w:hint="cs"/>
          <w:rtl/>
        </w:rPr>
        <w:t>כאלה</w:t>
      </w:r>
      <w:r w:rsidRPr="00452345">
        <w:rPr>
          <w:rtl/>
        </w:rPr>
        <w:t xml:space="preserve"> </w:t>
      </w:r>
      <w:r w:rsidRPr="00452345">
        <w:rPr>
          <w:rFonts w:hint="eastAsia"/>
          <w:rtl/>
        </w:rPr>
        <w:t>בקניונים</w:t>
      </w:r>
      <w:r w:rsidRPr="00452345">
        <w:rPr>
          <w:rtl/>
        </w:rPr>
        <w:t xml:space="preserve">, </w:t>
      </w:r>
      <w:r w:rsidRPr="00452345">
        <w:rPr>
          <w:rFonts w:hint="eastAsia"/>
          <w:rtl/>
        </w:rPr>
        <w:t>בתחבורה</w:t>
      </w:r>
      <w:r w:rsidRPr="00452345">
        <w:rPr>
          <w:rtl/>
        </w:rPr>
        <w:t xml:space="preserve"> </w:t>
      </w:r>
      <w:r w:rsidRPr="00452345">
        <w:rPr>
          <w:rFonts w:hint="eastAsia"/>
          <w:rtl/>
        </w:rPr>
        <w:t>ציבורית</w:t>
      </w:r>
      <w:r w:rsidRPr="00452345">
        <w:rPr>
          <w:rtl/>
        </w:rPr>
        <w:t xml:space="preserve">, </w:t>
      </w:r>
      <w:r w:rsidRPr="00452345">
        <w:rPr>
          <w:rFonts w:hint="eastAsia"/>
          <w:rtl/>
        </w:rPr>
        <w:t>במוסדות</w:t>
      </w:r>
      <w:r w:rsidRPr="00452345">
        <w:rPr>
          <w:rtl/>
        </w:rPr>
        <w:t xml:space="preserve"> </w:t>
      </w:r>
      <w:r w:rsidRPr="00452345">
        <w:rPr>
          <w:rFonts w:hint="eastAsia"/>
          <w:rtl/>
        </w:rPr>
        <w:t>רפואיים</w:t>
      </w:r>
      <w:r w:rsidRPr="00452345">
        <w:rPr>
          <w:rtl/>
        </w:rPr>
        <w:t xml:space="preserve">, </w:t>
      </w:r>
      <w:r w:rsidRPr="00452345">
        <w:rPr>
          <w:rFonts w:hint="eastAsia"/>
          <w:rtl/>
        </w:rPr>
        <w:t>במשרדי</w:t>
      </w:r>
      <w:r w:rsidRPr="00452345">
        <w:rPr>
          <w:rtl/>
        </w:rPr>
        <w:t xml:space="preserve"> </w:t>
      </w:r>
      <w:r w:rsidRPr="00452345">
        <w:rPr>
          <w:rFonts w:hint="eastAsia"/>
          <w:rtl/>
        </w:rPr>
        <w:t>ממשלה</w:t>
      </w:r>
      <w:r w:rsidRPr="00452345">
        <w:rPr>
          <w:rtl/>
        </w:rPr>
        <w:t xml:space="preserve">, </w:t>
      </w:r>
      <w:r w:rsidRPr="00452345">
        <w:rPr>
          <w:rFonts w:hint="eastAsia"/>
          <w:rtl/>
        </w:rPr>
        <w:t>בפארקים</w:t>
      </w:r>
      <w:r w:rsidRPr="00452345">
        <w:rPr>
          <w:rtl/>
        </w:rPr>
        <w:t xml:space="preserve"> </w:t>
      </w:r>
      <w:r w:rsidRPr="00452345">
        <w:rPr>
          <w:rFonts w:hint="eastAsia"/>
          <w:rtl/>
        </w:rPr>
        <w:t>ובמקומות</w:t>
      </w:r>
      <w:r w:rsidRPr="00452345">
        <w:rPr>
          <w:rtl/>
        </w:rPr>
        <w:t xml:space="preserve"> </w:t>
      </w:r>
      <w:r w:rsidRPr="00452345">
        <w:rPr>
          <w:rFonts w:hint="eastAsia"/>
          <w:rtl/>
        </w:rPr>
        <w:t>עבודה</w:t>
      </w:r>
      <w:r w:rsidRPr="00452345">
        <w:rPr>
          <w:rtl/>
        </w:rPr>
        <w:t xml:space="preserve"> (</w:t>
      </w:r>
      <w:r w:rsidRPr="00452345">
        <w:rPr>
          <w:rFonts w:hint="eastAsia"/>
          <w:rtl/>
        </w:rPr>
        <w:t>לוח</w:t>
      </w:r>
      <w:r>
        <w:rPr>
          <w:rFonts w:hint="cs"/>
          <w:rtl/>
        </w:rPr>
        <w:t xml:space="preserve"> </w:t>
      </w:r>
      <w:r w:rsidRPr="00452345">
        <w:rPr>
          <w:rtl/>
        </w:rPr>
        <w:t>2.</w:t>
      </w:r>
      <w:r w:rsidR="005525C1">
        <w:rPr>
          <w:rFonts w:hint="cs"/>
          <w:rtl/>
        </w:rPr>
        <w:t>1</w:t>
      </w:r>
      <w:r w:rsidR="00E5099F">
        <w:rPr>
          <w:rFonts w:hint="cs"/>
          <w:rtl/>
        </w:rPr>
        <w:t>3</w:t>
      </w:r>
      <w:r w:rsidRPr="00452345">
        <w:rPr>
          <w:rtl/>
        </w:rPr>
        <w:t xml:space="preserve">). </w:t>
      </w:r>
      <w:r w:rsidR="002A5E7B">
        <w:rPr>
          <w:rFonts w:hint="cs"/>
          <w:rtl/>
        </w:rPr>
        <w:t xml:space="preserve">במדד 2015 הוצגו לערבים שלוש שאלות בעניין זה. 26.6% מהערבים </w:t>
      </w:r>
      <w:r w:rsidR="00C93CBF">
        <w:rPr>
          <w:rFonts w:hint="cs"/>
          <w:rtl/>
        </w:rPr>
        <w:t>דיווחו שאינם</w:t>
      </w:r>
      <w:r w:rsidR="002A5E7B" w:rsidRPr="00B5117F">
        <w:rPr>
          <w:rFonts w:eastAsia="Calibri" w:hint="cs"/>
          <w:rtl/>
        </w:rPr>
        <w:t xml:space="preserve"> מרגישים בנוח כאשר </w:t>
      </w:r>
      <w:r w:rsidR="00C93CBF">
        <w:rPr>
          <w:rFonts w:eastAsia="Calibri" w:hint="cs"/>
          <w:rtl/>
        </w:rPr>
        <w:t xml:space="preserve">הם </w:t>
      </w:r>
      <w:r w:rsidR="002A5E7B" w:rsidRPr="00B5117F">
        <w:rPr>
          <w:rFonts w:eastAsia="Calibri" w:hint="cs"/>
          <w:rtl/>
        </w:rPr>
        <w:t xml:space="preserve">עובדים במקום עבודה בו גם יהודים </w:t>
      </w:r>
      <w:r w:rsidR="002A5E7B">
        <w:rPr>
          <w:rFonts w:eastAsia="Calibri" w:hint="cs"/>
          <w:rtl/>
        </w:rPr>
        <w:t>עובדים, 33.6% (עלייה מ</w:t>
      </w:r>
      <w:r w:rsidR="00A01440">
        <w:rPr>
          <w:rFonts w:eastAsia="Calibri" w:hint="cs"/>
          <w:rtl/>
        </w:rPr>
        <w:t>-</w:t>
      </w:r>
      <w:r w:rsidR="002A5E7B">
        <w:rPr>
          <w:rFonts w:eastAsia="Calibri" w:hint="cs"/>
          <w:rtl/>
        </w:rPr>
        <w:t>25.2% ב</w:t>
      </w:r>
      <w:r w:rsidR="00A01440">
        <w:rPr>
          <w:rFonts w:eastAsia="Calibri" w:hint="cs"/>
          <w:rtl/>
        </w:rPr>
        <w:t>-</w:t>
      </w:r>
      <w:r w:rsidR="002A5E7B">
        <w:rPr>
          <w:rFonts w:eastAsia="Calibri" w:hint="cs"/>
          <w:rtl/>
        </w:rPr>
        <w:t xml:space="preserve">2011) </w:t>
      </w:r>
      <w:r w:rsidRPr="00452345">
        <w:rPr>
          <w:rFonts w:hint="eastAsia"/>
          <w:rtl/>
        </w:rPr>
        <w:t>אינם</w:t>
      </w:r>
      <w:r w:rsidRPr="00452345">
        <w:rPr>
          <w:rtl/>
        </w:rPr>
        <w:t xml:space="preserve"> </w:t>
      </w:r>
      <w:r w:rsidRPr="00452345">
        <w:rPr>
          <w:rFonts w:hint="eastAsia"/>
          <w:rtl/>
        </w:rPr>
        <w:t>מרגישים</w:t>
      </w:r>
      <w:r w:rsidRPr="00452345">
        <w:rPr>
          <w:rtl/>
        </w:rPr>
        <w:t xml:space="preserve"> </w:t>
      </w:r>
      <w:r w:rsidRPr="00452345">
        <w:rPr>
          <w:rFonts w:hint="eastAsia"/>
          <w:rtl/>
        </w:rPr>
        <w:t>בנוח</w:t>
      </w:r>
      <w:r w:rsidRPr="00452345">
        <w:rPr>
          <w:rtl/>
        </w:rPr>
        <w:t xml:space="preserve"> </w:t>
      </w:r>
      <w:r w:rsidR="005525C1" w:rsidRPr="00B5117F">
        <w:rPr>
          <w:rFonts w:eastAsia="Calibri" w:hint="cs"/>
          <w:rtl/>
        </w:rPr>
        <w:t>כאשר יוצא להם להיות בקניון שיש בו גם יהודים</w:t>
      </w:r>
      <w:r w:rsidR="002A5E7B">
        <w:rPr>
          <w:rFonts w:eastAsia="Calibri" w:hint="cs"/>
          <w:rtl/>
        </w:rPr>
        <w:t>, ו</w:t>
      </w:r>
      <w:r w:rsidR="00A01440">
        <w:rPr>
          <w:rFonts w:eastAsia="Calibri" w:hint="cs"/>
          <w:rtl/>
        </w:rPr>
        <w:t>-</w:t>
      </w:r>
      <w:r w:rsidR="002A5E7B">
        <w:rPr>
          <w:rFonts w:eastAsia="Calibri" w:hint="cs"/>
          <w:rtl/>
        </w:rPr>
        <w:t>31.1% (עלייה מ</w:t>
      </w:r>
      <w:r w:rsidR="00A01440">
        <w:rPr>
          <w:rFonts w:eastAsia="Calibri" w:hint="cs"/>
          <w:rtl/>
        </w:rPr>
        <w:t>-</w:t>
      </w:r>
      <w:r w:rsidR="002A5E7B">
        <w:rPr>
          <w:rFonts w:eastAsia="Calibri" w:hint="cs"/>
          <w:rtl/>
        </w:rPr>
        <w:t>24.5% ב</w:t>
      </w:r>
      <w:r w:rsidR="00A01440">
        <w:rPr>
          <w:rFonts w:eastAsia="Calibri" w:hint="cs"/>
          <w:rtl/>
        </w:rPr>
        <w:t>-</w:t>
      </w:r>
      <w:r w:rsidR="002A5E7B">
        <w:rPr>
          <w:rFonts w:eastAsia="Calibri" w:hint="cs"/>
          <w:rtl/>
        </w:rPr>
        <w:t xml:space="preserve">2011) </w:t>
      </w:r>
      <w:r w:rsidR="002A5E7B" w:rsidRPr="00B5117F">
        <w:rPr>
          <w:rFonts w:eastAsia="Calibri" w:hint="cs"/>
          <w:rtl/>
        </w:rPr>
        <w:t xml:space="preserve">לא מרגישים בנוח כאשר </w:t>
      </w:r>
      <w:r w:rsidR="002A5E7B" w:rsidRPr="00B5117F">
        <w:rPr>
          <w:rFonts w:eastAsia="Calibri"/>
          <w:rtl/>
        </w:rPr>
        <w:t>מקבל</w:t>
      </w:r>
      <w:r w:rsidR="002A5E7B" w:rsidRPr="00B5117F">
        <w:rPr>
          <w:rFonts w:eastAsia="Calibri" w:hint="cs"/>
          <w:rtl/>
        </w:rPr>
        <w:t>ים</w:t>
      </w:r>
      <w:r w:rsidR="002A5E7B" w:rsidRPr="00B5117F">
        <w:rPr>
          <w:rFonts w:eastAsia="Calibri"/>
          <w:rtl/>
        </w:rPr>
        <w:t xml:space="preserve"> שירות במשרד ממשלתי</w:t>
      </w:r>
      <w:r w:rsidR="002A5E7B" w:rsidRPr="00B5117F">
        <w:rPr>
          <w:rFonts w:eastAsia="Calibri" w:hint="cs"/>
          <w:rtl/>
        </w:rPr>
        <w:t xml:space="preserve"> שגם </w:t>
      </w:r>
      <w:r w:rsidR="002A5E7B" w:rsidRPr="00B5117F">
        <w:rPr>
          <w:rFonts w:eastAsia="Calibri"/>
          <w:rtl/>
        </w:rPr>
        <w:t>יהודים</w:t>
      </w:r>
      <w:r w:rsidR="002A5E7B" w:rsidRPr="00B5117F">
        <w:rPr>
          <w:rFonts w:eastAsia="Calibri" w:hint="cs"/>
          <w:rtl/>
        </w:rPr>
        <w:t xml:space="preserve"> מקבלים בו שירות</w:t>
      </w:r>
      <w:r w:rsidRPr="00452345">
        <w:rPr>
          <w:rtl/>
        </w:rPr>
        <w:t xml:space="preserve">. </w:t>
      </w:r>
      <w:r w:rsidRPr="00452345">
        <w:rPr>
          <w:rFonts w:hint="eastAsia"/>
          <w:rtl/>
        </w:rPr>
        <w:t>גם</w:t>
      </w:r>
      <w:r w:rsidRPr="00452345">
        <w:rPr>
          <w:rtl/>
        </w:rPr>
        <w:t xml:space="preserve"> </w:t>
      </w:r>
      <w:r w:rsidRPr="00452345">
        <w:rPr>
          <w:rFonts w:hint="eastAsia"/>
          <w:rtl/>
        </w:rPr>
        <w:t>במקרה</w:t>
      </w:r>
      <w:r w:rsidRPr="00452345">
        <w:rPr>
          <w:rtl/>
        </w:rPr>
        <w:t xml:space="preserve"> </w:t>
      </w:r>
      <w:r w:rsidRPr="00452345">
        <w:rPr>
          <w:rFonts w:hint="eastAsia"/>
          <w:rtl/>
        </w:rPr>
        <w:t>זה</w:t>
      </w:r>
      <w:r w:rsidRPr="00452345">
        <w:rPr>
          <w:rtl/>
        </w:rPr>
        <w:t xml:space="preserve"> </w:t>
      </w:r>
      <w:r w:rsidRPr="00452345">
        <w:rPr>
          <w:rFonts w:hint="eastAsia"/>
          <w:rtl/>
        </w:rPr>
        <w:t>יש</w:t>
      </w:r>
      <w:r w:rsidRPr="00452345">
        <w:rPr>
          <w:rtl/>
        </w:rPr>
        <w:t xml:space="preserve"> </w:t>
      </w:r>
      <w:r w:rsidRPr="00452345">
        <w:rPr>
          <w:rFonts w:hint="eastAsia"/>
          <w:rtl/>
        </w:rPr>
        <w:t>להניח</w:t>
      </w:r>
      <w:r w:rsidRPr="00452345">
        <w:rPr>
          <w:rtl/>
        </w:rPr>
        <w:t xml:space="preserve"> </w:t>
      </w:r>
      <w:r w:rsidRPr="00452345">
        <w:rPr>
          <w:rFonts w:hint="eastAsia"/>
          <w:rtl/>
        </w:rPr>
        <w:t>שהדיווח</w:t>
      </w:r>
      <w:r w:rsidRPr="00452345">
        <w:rPr>
          <w:rtl/>
        </w:rPr>
        <w:t xml:space="preserve"> </w:t>
      </w:r>
      <w:r w:rsidRPr="00452345">
        <w:rPr>
          <w:rFonts w:hint="eastAsia"/>
          <w:rtl/>
        </w:rPr>
        <w:t>על</w:t>
      </w:r>
      <w:r w:rsidRPr="00452345">
        <w:rPr>
          <w:rtl/>
        </w:rPr>
        <w:t xml:space="preserve"> </w:t>
      </w:r>
      <w:r w:rsidRPr="00452345">
        <w:rPr>
          <w:rFonts w:hint="cs"/>
          <w:rtl/>
        </w:rPr>
        <w:t>אי</w:t>
      </w:r>
      <w:r w:rsidR="00A01440">
        <w:rPr>
          <w:rFonts w:hint="cs"/>
          <w:rtl/>
        </w:rPr>
        <w:t>-</w:t>
      </w:r>
      <w:r w:rsidRPr="00452345">
        <w:rPr>
          <w:rFonts w:hint="cs"/>
          <w:rtl/>
        </w:rPr>
        <w:t>נוחות</w:t>
      </w:r>
      <w:r w:rsidRPr="00452345">
        <w:rPr>
          <w:rtl/>
        </w:rPr>
        <w:t xml:space="preserve"> </w:t>
      </w:r>
      <w:r w:rsidRPr="00452345">
        <w:rPr>
          <w:rFonts w:hint="eastAsia"/>
          <w:rtl/>
        </w:rPr>
        <w:t>לוקה</w:t>
      </w:r>
      <w:r w:rsidRPr="00452345">
        <w:rPr>
          <w:rtl/>
        </w:rPr>
        <w:t xml:space="preserve"> </w:t>
      </w:r>
      <w:r w:rsidRPr="00452345">
        <w:rPr>
          <w:rFonts w:hint="eastAsia"/>
          <w:rtl/>
        </w:rPr>
        <w:t>בחסר</w:t>
      </w:r>
      <w:r w:rsidRPr="00452345">
        <w:rPr>
          <w:rtl/>
        </w:rPr>
        <w:t xml:space="preserve"> </w:t>
      </w:r>
      <w:r w:rsidRPr="00452345">
        <w:rPr>
          <w:rFonts w:hint="eastAsia"/>
          <w:rtl/>
        </w:rPr>
        <w:t>בגלל</w:t>
      </w:r>
      <w:r w:rsidRPr="00452345">
        <w:rPr>
          <w:rtl/>
        </w:rPr>
        <w:t xml:space="preserve"> </w:t>
      </w:r>
      <w:r w:rsidRPr="00452345">
        <w:rPr>
          <w:rFonts w:hint="eastAsia"/>
          <w:rtl/>
        </w:rPr>
        <w:t>תקינות</w:t>
      </w:r>
      <w:r w:rsidRPr="00452345">
        <w:rPr>
          <w:rtl/>
        </w:rPr>
        <w:t xml:space="preserve"> </w:t>
      </w:r>
      <w:r w:rsidRPr="00452345">
        <w:rPr>
          <w:rFonts w:hint="eastAsia"/>
          <w:rtl/>
        </w:rPr>
        <w:t>פוליטית</w:t>
      </w:r>
      <w:r w:rsidRPr="00452345">
        <w:rPr>
          <w:rtl/>
        </w:rPr>
        <w:t xml:space="preserve">. </w:t>
      </w:r>
      <w:r w:rsidRPr="00452345">
        <w:rPr>
          <w:rFonts w:hint="eastAsia"/>
          <w:rtl/>
        </w:rPr>
        <w:t>לכן</w:t>
      </w:r>
      <w:r w:rsidRPr="00452345">
        <w:rPr>
          <w:rtl/>
        </w:rPr>
        <w:t xml:space="preserve"> </w:t>
      </w:r>
      <w:r w:rsidRPr="00452345">
        <w:rPr>
          <w:rFonts w:hint="eastAsia"/>
          <w:rtl/>
        </w:rPr>
        <w:t>אף</w:t>
      </w:r>
      <w:r w:rsidRPr="00452345">
        <w:rPr>
          <w:rtl/>
        </w:rPr>
        <w:t xml:space="preserve"> </w:t>
      </w:r>
      <w:r w:rsidRPr="00452345">
        <w:rPr>
          <w:rFonts w:hint="eastAsia"/>
          <w:rtl/>
        </w:rPr>
        <w:t>על</w:t>
      </w:r>
      <w:r w:rsidRPr="00452345">
        <w:rPr>
          <w:rtl/>
        </w:rPr>
        <w:t xml:space="preserve"> </w:t>
      </w:r>
      <w:r w:rsidRPr="00452345">
        <w:rPr>
          <w:rFonts w:hint="eastAsia"/>
          <w:rtl/>
        </w:rPr>
        <w:t>פי</w:t>
      </w:r>
      <w:r w:rsidRPr="00452345">
        <w:rPr>
          <w:rtl/>
        </w:rPr>
        <w:t xml:space="preserve"> </w:t>
      </w:r>
      <w:r w:rsidRPr="00452345">
        <w:rPr>
          <w:rFonts w:hint="eastAsia"/>
          <w:rtl/>
        </w:rPr>
        <w:t>שרק</w:t>
      </w:r>
      <w:r w:rsidRPr="00452345">
        <w:rPr>
          <w:rtl/>
        </w:rPr>
        <w:t xml:space="preserve"> </w:t>
      </w:r>
      <w:r w:rsidRPr="00452345">
        <w:rPr>
          <w:rFonts w:hint="eastAsia"/>
          <w:rtl/>
        </w:rPr>
        <w:t>מיעוט</w:t>
      </w:r>
      <w:r w:rsidRPr="00452345">
        <w:rPr>
          <w:rtl/>
        </w:rPr>
        <w:t xml:space="preserve"> </w:t>
      </w:r>
      <w:r w:rsidRPr="00452345">
        <w:rPr>
          <w:rFonts w:hint="eastAsia"/>
          <w:rtl/>
        </w:rPr>
        <w:t>מהערבים</w:t>
      </w:r>
      <w:r w:rsidRPr="00452345">
        <w:rPr>
          <w:rtl/>
        </w:rPr>
        <w:t xml:space="preserve"> </w:t>
      </w:r>
      <w:r w:rsidRPr="00452345">
        <w:rPr>
          <w:rFonts w:hint="eastAsia"/>
          <w:rtl/>
        </w:rPr>
        <w:t>ומהיהודים</w:t>
      </w:r>
      <w:r w:rsidRPr="00452345">
        <w:rPr>
          <w:rtl/>
        </w:rPr>
        <w:t xml:space="preserve"> </w:t>
      </w:r>
      <w:r w:rsidRPr="00452345">
        <w:rPr>
          <w:rFonts w:hint="eastAsia"/>
          <w:rtl/>
        </w:rPr>
        <w:t>מדווחים</w:t>
      </w:r>
      <w:r w:rsidRPr="00452345">
        <w:rPr>
          <w:rtl/>
        </w:rPr>
        <w:t xml:space="preserve"> </w:t>
      </w:r>
      <w:r w:rsidRPr="00452345">
        <w:rPr>
          <w:rFonts w:hint="eastAsia"/>
          <w:rtl/>
        </w:rPr>
        <w:t>על</w:t>
      </w:r>
      <w:r w:rsidRPr="00452345">
        <w:rPr>
          <w:rtl/>
        </w:rPr>
        <w:t xml:space="preserve"> </w:t>
      </w:r>
      <w:r w:rsidRPr="00452345">
        <w:rPr>
          <w:rFonts w:hint="eastAsia"/>
          <w:rtl/>
        </w:rPr>
        <w:t>אי־נוחות</w:t>
      </w:r>
      <w:r w:rsidRPr="00452345">
        <w:rPr>
          <w:rtl/>
        </w:rPr>
        <w:t xml:space="preserve"> </w:t>
      </w:r>
      <w:r w:rsidRPr="00452345">
        <w:rPr>
          <w:rFonts w:hint="eastAsia"/>
          <w:rtl/>
        </w:rPr>
        <w:t>ממפגש</w:t>
      </w:r>
      <w:r w:rsidRPr="00452345">
        <w:rPr>
          <w:rtl/>
        </w:rPr>
        <w:t xml:space="preserve"> </w:t>
      </w:r>
      <w:r w:rsidRPr="00452345">
        <w:rPr>
          <w:rFonts w:hint="eastAsia"/>
          <w:rtl/>
        </w:rPr>
        <w:t>לא</w:t>
      </w:r>
      <w:r w:rsidRPr="00452345">
        <w:rPr>
          <w:rtl/>
        </w:rPr>
        <w:t xml:space="preserve"> </w:t>
      </w:r>
      <w:r w:rsidRPr="00452345">
        <w:rPr>
          <w:rFonts w:hint="eastAsia"/>
          <w:rtl/>
        </w:rPr>
        <w:t>מחייב</w:t>
      </w:r>
      <w:r w:rsidRPr="00452345">
        <w:rPr>
          <w:rtl/>
        </w:rPr>
        <w:t xml:space="preserve"> </w:t>
      </w:r>
      <w:r w:rsidRPr="00452345">
        <w:rPr>
          <w:rFonts w:hint="eastAsia"/>
          <w:rtl/>
        </w:rPr>
        <w:t>במרחב</w:t>
      </w:r>
      <w:r w:rsidRPr="00452345">
        <w:rPr>
          <w:rtl/>
        </w:rPr>
        <w:t xml:space="preserve"> </w:t>
      </w:r>
      <w:r w:rsidRPr="00452345">
        <w:rPr>
          <w:rFonts w:hint="eastAsia"/>
          <w:rtl/>
        </w:rPr>
        <w:t>הציבורי</w:t>
      </w:r>
      <w:r w:rsidRPr="00452345">
        <w:rPr>
          <w:rtl/>
        </w:rPr>
        <w:t xml:space="preserve"> </w:t>
      </w:r>
      <w:r w:rsidRPr="00452345">
        <w:rPr>
          <w:rFonts w:hint="eastAsia"/>
          <w:rtl/>
        </w:rPr>
        <w:t>המשותף</w:t>
      </w:r>
      <w:r w:rsidRPr="00452345">
        <w:rPr>
          <w:rtl/>
        </w:rPr>
        <w:t xml:space="preserve">, </w:t>
      </w:r>
      <w:r w:rsidRPr="00452345">
        <w:rPr>
          <w:rFonts w:hint="eastAsia"/>
          <w:rtl/>
        </w:rPr>
        <w:t>מספרים</w:t>
      </w:r>
      <w:r w:rsidRPr="00452345">
        <w:rPr>
          <w:rtl/>
        </w:rPr>
        <w:t xml:space="preserve"> </w:t>
      </w:r>
      <w:r w:rsidRPr="00452345">
        <w:rPr>
          <w:rFonts w:hint="eastAsia"/>
          <w:rtl/>
        </w:rPr>
        <w:t>אלה</w:t>
      </w:r>
      <w:r w:rsidRPr="00452345">
        <w:rPr>
          <w:rtl/>
        </w:rPr>
        <w:t xml:space="preserve"> </w:t>
      </w:r>
      <w:r w:rsidRPr="00452345">
        <w:rPr>
          <w:rFonts w:hint="eastAsia"/>
          <w:rtl/>
        </w:rPr>
        <w:t>מעידים</w:t>
      </w:r>
      <w:r w:rsidRPr="00452345">
        <w:rPr>
          <w:rtl/>
        </w:rPr>
        <w:t xml:space="preserve"> </w:t>
      </w:r>
      <w:r w:rsidRPr="00452345">
        <w:rPr>
          <w:rFonts w:hint="eastAsia"/>
          <w:rtl/>
        </w:rPr>
        <w:t>על</w:t>
      </w:r>
      <w:r w:rsidRPr="00452345">
        <w:rPr>
          <w:rtl/>
        </w:rPr>
        <w:t xml:space="preserve"> </w:t>
      </w:r>
      <w:r w:rsidRPr="00452345">
        <w:rPr>
          <w:rFonts w:hint="eastAsia"/>
          <w:rtl/>
        </w:rPr>
        <w:t>ניכור</w:t>
      </w:r>
      <w:r w:rsidRPr="00452345">
        <w:rPr>
          <w:rtl/>
        </w:rPr>
        <w:t xml:space="preserve"> </w:t>
      </w:r>
      <w:r w:rsidRPr="00452345">
        <w:rPr>
          <w:rFonts w:hint="eastAsia"/>
          <w:rtl/>
        </w:rPr>
        <w:t>הדדי</w:t>
      </w:r>
      <w:r w:rsidRPr="00452345">
        <w:rPr>
          <w:rtl/>
        </w:rPr>
        <w:t xml:space="preserve"> </w:t>
      </w:r>
      <w:r w:rsidRPr="00452345">
        <w:rPr>
          <w:rFonts w:hint="eastAsia"/>
          <w:rtl/>
        </w:rPr>
        <w:t>גדול</w:t>
      </w:r>
      <w:r w:rsidRPr="00452345">
        <w:rPr>
          <w:rtl/>
        </w:rPr>
        <w:t xml:space="preserve"> </w:t>
      </w:r>
      <w:r w:rsidRPr="00452345">
        <w:rPr>
          <w:rFonts w:hint="eastAsia"/>
          <w:rtl/>
        </w:rPr>
        <w:t>בין</w:t>
      </w:r>
      <w:r w:rsidRPr="00452345">
        <w:rPr>
          <w:rtl/>
        </w:rPr>
        <w:t xml:space="preserve"> </w:t>
      </w:r>
      <w:r w:rsidRPr="00452345">
        <w:rPr>
          <w:rFonts w:hint="eastAsia"/>
          <w:rtl/>
        </w:rPr>
        <w:t>שתי</w:t>
      </w:r>
      <w:r w:rsidRPr="00452345">
        <w:rPr>
          <w:rtl/>
        </w:rPr>
        <w:t xml:space="preserve"> </w:t>
      </w:r>
      <w:r w:rsidRPr="00452345">
        <w:rPr>
          <w:rFonts w:hint="eastAsia"/>
          <w:rtl/>
        </w:rPr>
        <w:t>האוכלוסיות</w:t>
      </w:r>
      <w:r w:rsidRPr="00452345">
        <w:rPr>
          <w:rtl/>
        </w:rPr>
        <w:t>.</w:t>
      </w:r>
    </w:p>
    <w:p w:rsidR="002A5E7B" w:rsidRDefault="002A5E7B" w:rsidP="002A5E7B">
      <w:pPr>
        <w:rPr>
          <w:rtl/>
        </w:rPr>
      </w:pPr>
    </w:p>
    <w:p w:rsidR="00B5117F" w:rsidRPr="00B5117F" w:rsidRDefault="00B5117F" w:rsidP="00E5099F">
      <w:pPr>
        <w:pStyle w:val="a2"/>
        <w:rPr>
          <w:rtl/>
        </w:rPr>
      </w:pPr>
      <w:r w:rsidRPr="005525C1">
        <w:rPr>
          <w:rFonts w:hint="cs"/>
          <w:rtl/>
        </w:rPr>
        <w:t>לוח 2.</w:t>
      </w:r>
      <w:r w:rsidR="005525C1">
        <w:rPr>
          <w:rFonts w:hint="cs"/>
          <w:rtl/>
        </w:rPr>
        <w:t>1</w:t>
      </w:r>
      <w:r w:rsidR="00E5099F">
        <w:rPr>
          <w:rFonts w:hint="cs"/>
          <w:rtl/>
        </w:rPr>
        <w:t>3</w:t>
      </w:r>
      <w:r w:rsidRPr="00B5117F">
        <w:rPr>
          <w:rFonts w:hint="cs"/>
          <w:rtl/>
        </w:rPr>
        <w:t xml:space="preserve"> הרגשת אי</w:t>
      </w:r>
      <w:r w:rsidR="00A01440">
        <w:rPr>
          <w:rFonts w:hint="cs"/>
          <w:rtl/>
        </w:rPr>
        <w:t>-</w:t>
      </w:r>
      <w:r w:rsidRPr="00B5117F">
        <w:rPr>
          <w:rFonts w:hint="cs"/>
          <w:rtl/>
        </w:rPr>
        <w:t>נוחות במקומות שבהם ערבים ויהודים מזדמנים יחד, ערבים ויהודים,</w:t>
      </w:r>
      <w:r w:rsidRPr="00B5117F">
        <w:t xml:space="preserve"> </w:t>
      </w:r>
      <w:r w:rsidRPr="00B5117F">
        <w:rPr>
          <w:rFonts w:hint="cs"/>
          <w:rtl/>
        </w:rPr>
        <w:t>2011</w:t>
      </w:r>
      <w:r>
        <w:rPr>
          <w:rFonts w:hint="cs"/>
          <w:rtl/>
        </w:rPr>
        <w:t>, 2015</w:t>
      </w:r>
    </w:p>
    <w:tbl>
      <w:tblPr>
        <w:bidiVisual/>
        <w:tblW w:w="4877"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851"/>
        <w:gridCol w:w="851"/>
        <w:gridCol w:w="937"/>
      </w:tblGrid>
      <w:tr w:rsidR="00B5117F" w:rsidRPr="00027A09" w:rsidTr="00027A09">
        <w:tc>
          <w:tcPr>
            <w:tcW w:w="3769" w:type="pct"/>
          </w:tcPr>
          <w:p w:rsidR="00B5117F" w:rsidRPr="00027A09" w:rsidRDefault="00B5117F" w:rsidP="00B5117F">
            <w:pPr>
              <w:widowControl/>
              <w:suppressAutoHyphens w:val="0"/>
              <w:autoSpaceDE/>
              <w:autoSpaceDN/>
              <w:adjustRightInd/>
              <w:spacing w:line="276" w:lineRule="auto"/>
              <w:ind w:firstLine="0"/>
              <w:jc w:val="left"/>
              <w:textAlignment w:val="auto"/>
              <w:rPr>
                <w:rFonts w:ascii="Times New Roman" w:eastAsia="Calibri"/>
                <w:color w:val="auto"/>
                <w:spacing w:val="0"/>
                <w:rtl/>
              </w:rPr>
            </w:pPr>
          </w:p>
        </w:tc>
        <w:tc>
          <w:tcPr>
            <w:tcW w:w="794" w:type="pct"/>
            <w:gridSpan w:val="2"/>
          </w:tcPr>
          <w:p w:rsidR="00B5117F" w:rsidRPr="00027A09" w:rsidRDefault="00B5117F" w:rsidP="00B5117F">
            <w:pPr>
              <w:widowControl/>
              <w:suppressAutoHyphens w:val="0"/>
              <w:autoSpaceDE/>
              <w:autoSpaceDN/>
              <w:adjustRightInd/>
              <w:spacing w:line="276" w:lineRule="auto"/>
              <w:ind w:firstLine="0"/>
              <w:jc w:val="center"/>
              <w:textAlignment w:val="auto"/>
              <w:rPr>
                <w:rFonts w:ascii="Times New Roman" w:eastAsia="Calibri"/>
                <w:b/>
                <w:bCs/>
                <w:color w:val="auto"/>
                <w:spacing w:val="0"/>
                <w:sz w:val="20"/>
                <w:szCs w:val="20"/>
                <w:rtl/>
              </w:rPr>
            </w:pPr>
            <w:r w:rsidRPr="00027A09">
              <w:rPr>
                <w:rFonts w:ascii="Times New Roman" w:eastAsia="Calibri" w:hint="cs"/>
                <w:b/>
                <w:bCs/>
                <w:color w:val="auto"/>
                <w:spacing w:val="0"/>
                <w:sz w:val="20"/>
                <w:szCs w:val="20"/>
                <w:rtl/>
              </w:rPr>
              <w:t>ערבים</w:t>
            </w:r>
          </w:p>
        </w:tc>
        <w:tc>
          <w:tcPr>
            <w:tcW w:w="437" w:type="pct"/>
          </w:tcPr>
          <w:p w:rsidR="00B5117F" w:rsidRPr="00027A09" w:rsidRDefault="00B5117F" w:rsidP="00B5117F">
            <w:pPr>
              <w:widowControl/>
              <w:suppressAutoHyphens w:val="0"/>
              <w:autoSpaceDE/>
              <w:autoSpaceDN/>
              <w:adjustRightInd/>
              <w:spacing w:line="276" w:lineRule="auto"/>
              <w:ind w:firstLine="0"/>
              <w:jc w:val="center"/>
              <w:textAlignment w:val="auto"/>
              <w:rPr>
                <w:rFonts w:ascii="Times New Roman" w:eastAsia="Calibri"/>
                <w:b/>
                <w:bCs/>
                <w:color w:val="auto"/>
                <w:spacing w:val="0"/>
                <w:sz w:val="20"/>
                <w:szCs w:val="20"/>
                <w:rtl/>
              </w:rPr>
            </w:pPr>
            <w:r w:rsidRPr="00027A09">
              <w:rPr>
                <w:rFonts w:ascii="Times New Roman" w:eastAsia="Calibri" w:hint="cs"/>
                <w:b/>
                <w:bCs/>
                <w:color w:val="auto"/>
                <w:spacing w:val="0"/>
                <w:sz w:val="20"/>
                <w:szCs w:val="20"/>
                <w:rtl/>
              </w:rPr>
              <w:t>יהודים</w:t>
            </w:r>
          </w:p>
        </w:tc>
      </w:tr>
      <w:tr w:rsidR="00F42409" w:rsidRPr="00027A09" w:rsidTr="00027A09">
        <w:tc>
          <w:tcPr>
            <w:tcW w:w="3769" w:type="pct"/>
          </w:tcPr>
          <w:p w:rsidR="00F42409" w:rsidRPr="00027A09" w:rsidRDefault="00F42409" w:rsidP="00B5117F">
            <w:pPr>
              <w:widowControl/>
              <w:suppressAutoHyphens w:val="0"/>
              <w:autoSpaceDE/>
              <w:autoSpaceDN/>
              <w:adjustRightInd/>
              <w:spacing w:line="276" w:lineRule="auto"/>
              <w:ind w:firstLine="0"/>
              <w:jc w:val="left"/>
              <w:textAlignment w:val="auto"/>
              <w:rPr>
                <w:rFonts w:ascii="Times New Roman" w:eastAsia="Calibri"/>
                <w:color w:val="auto"/>
                <w:spacing w:val="0"/>
                <w:rtl/>
              </w:rPr>
            </w:pP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b/>
                <w:bCs/>
                <w:color w:val="auto"/>
                <w:spacing w:val="0"/>
                <w:sz w:val="20"/>
                <w:szCs w:val="20"/>
                <w:rtl/>
              </w:rPr>
            </w:pPr>
            <w:r w:rsidRPr="00027A09">
              <w:rPr>
                <w:rFonts w:ascii="Times New Roman" w:eastAsia="Calibri" w:hint="cs"/>
                <w:b/>
                <w:bCs/>
                <w:color w:val="auto"/>
                <w:spacing w:val="0"/>
                <w:sz w:val="20"/>
                <w:szCs w:val="20"/>
                <w:rtl/>
              </w:rPr>
              <w:t>2011</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b/>
                <w:bCs/>
                <w:color w:val="auto"/>
                <w:spacing w:val="0"/>
                <w:sz w:val="20"/>
                <w:szCs w:val="20"/>
                <w:rtl/>
              </w:rPr>
            </w:pPr>
            <w:r w:rsidRPr="00027A09">
              <w:rPr>
                <w:rFonts w:ascii="Times New Roman" w:eastAsia="Calibri" w:hint="cs"/>
                <w:b/>
                <w:bCs/>
                <w:color w:val="auto"/>
                <w:spacing w:val="0"/>
                <w:sz w:val="20"/>
                <w:szCs w:val="20"/>
                <w:rtl/>
              </w:rPr>
              <w:t>2015</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b/>
                <w:bCs/>
                <w:color w:val="auto"/>
                <w:spacing w:val="0"/>
                <w:sz w:val="20"/>
                <w:szCs w:val="20"/>
                <w:rtl/>
              </w:rPr>
            </w:pPr>
            <w:r w:rsidRPr="00027A09">
              <w:rPr>
                <w:rFonts w:ascii="Times New Roman" w:eastAsia="Calibri" w:hint="cs"/>
                <w:b/>
                <w:bCs/>
                <w:color w:val="auto"/>
                <w:spacing w:val="0"/>
                <w:sz w:val="20"/>
                <w:szCs w:val="20"/>
                <w:rtl/>
              </w:rPr>
              <w:t>2011</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לא מרגישים בנוח כאשר יוצא להם להיות בקניון שיש בו גם יהודים/ערבים (ע' 10)</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tl/>
              </w:rPr>
            </w:pPr>
            <w:r w:rsidRPr="00027A09">
              <w:rPr>
                <w:rFonts w:ascii="Times New Roman" w:eastAsia="Calibri" w:hint="cs"/>
                <w:color w:val="auto"/>
                <w:spacing w:val="0"/>
                <w:sz w:val="20"/>
                <w:szCs w:val="20"/>
                <w:rtl/>
              </w:rPr>
              <w:t>25.2</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tl/>
              </w:rPr>
            </w:pPr>
            <w:r w:rsidRPr="00027A09">
              <w:rPr>
                <w:rFonts w:ascii="Times New Roman" w:eastAsia="Calibri" w:hint="cs"/>
                <w:color w:val="FF0000"/>
                <w:spacing w:val="0"/>
                <w:sz w:val="20"/>
                <w:szCs w:val="20"/>
                <w:rtl/>
              </w:rPr>
              <w:t>33.6</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tl/>
              </w:rPr>
            </w:pPr>
            <w:r w:rsidRPr="00027A09">
              <w:rPr>
                <w:rFonts w:ascii="Times New Roman" w:eastAsia="Calibri" w:hint="cs"/>
                <w:color w:val="auto"/>
                <w:spacing w:val="0"/>
                <w:sz w:val="20"/>
                <w:szCs w:val="20"/>
                <w:rtl/>
              </w:rPr>
              <w:t>33.1</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 xml:space="preserve">לא מרגישים בנוח כאשר </w:t>
            </w:r>
            <w:r w:rsidRPr="00027A09">
              <w:rPr>
                <w:rFonts w:eastAsia="Calibri" w:cs="David"/>
                <w:rtl/>
              </w:rPr>
              <w:t>נוסע</w:t>
            </w:r>
            <w:r w:rsidRPr="00027A09">
              <w:rPr>
                <w:rFonts w:eastAsia="Calibri" w:cs="David" w:hint="cs"/>
                <w:rtl/>
              </w:rPr>
              <w:t>ים</w:t>
            </w:r>
            <w:r w:rsidRPr="00027A09">
              <w:rPr>
                <w:rFonts w:eastAsia="Calibri" w:cs="David"/>
                <w:rtl/>
              </w:rPr>
              <w:t xml:space="preserve"> ברכב ציבורי (אוטובוס, מונית, רכבת) </w:t>
            </w:r>
            <w:r w:rsidRPr="00027A09">
              <w:rPr>
                <w:rFonts w:eastAsia="Calibri" w:cs="David" w:hint="cs"/>
                <w:rtl/>
              </w:rPr>
              <w:t>שנוסעים בו גם</w:t>
            </w:r>
            <w:r w:rsidRPr="00027A09">
              <w:rPr>
                <w:rFonts w:eastAsia="Calibri" w:cs="David"/>
                <w:rtl/>
              </w:rPr>
              <w:t xml:space="preserve"> יהודים</w:t>
            </w:r>
            <w:r w:rsidRPr="00027A09">
              <w:rPr>
                <w:rFonts w:eastAsia="Calibri" w:cs="David" w:hint="cs"/>
                <w:rtl/>
              </w:rPr>
              <w:t>/ערבים</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25.9</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36.3</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 xml:space="preserve">לא מרגישים בנוח כאשר </w:t>
            </w:r>
            <w:r w:rsidRPr="00027A09">
              <w:rPr>
                <w:rFonts w:eastAsia="Calibri" w:cs="David"/>
                <w:rtl/>
              </w:rPr>
              <w:t>נמצא</w:t>
            </w:r>
            <w:r w:rsidRPr="00027A09">
              <w:rPr>
                <w:rFonts w:eastAsia="Calibri" w:cs="David" w:hint="cs"/>
                <w:rtl/>
              </w:rPr>
              <w:t>ים</w:t>
            </w:r>
            <w:r w:rsidRPr="00027A09">
              <w:rPr>
                <w:rFonts w:eastAsia="Calibri" w:cs="David"/>
                <w:rtl/>
              </w:rPr>
              <w:t xml:space="preserve"> במוסד רפואי (מרפאה, בית</w:t>
            </w:r>
            <w:r w:rsidR="00A01440" w:rsidRPr="00027A09">
              <w:rPr>
                <w:rFonts w:eastAsia="Calibri" w:cs="David"/>
                <w:rtl/>
              </w:rPr>
              <w:t>-</w:t>
            </w:r>
            <w:r w:rsidRPr="00027A09">
              <w:rPr>
                <w:rFonts w:eastAsia="Calibri" w:cs="David"/>
                <w:rtl/>
              </w:rPr>
              <w:t xml:space="preserve">חולים) </w:t>
            </w:r>
            <w:r w:rsidRPr="00027A09">
              <w:rPr>
                <w:rFonts w:eastAsia="Calibri" w:cs="David" w:hint="cs"/>
                <w:rtl/>
              </w:rPr>
              <w:t>שנמצאים בו גם</w:t>
            </w:r>
            <w:r w:rsidRPr="00027A09">
              <w:rPr>
                <w:rFonts w:eastAsia="Calibri" w:cs="David"/>
                <w:rtl/>
              </w:rPr>
              <w:t xml:space="preserve"> יהודים</w:t>
            </w:r>
            <w:r w:rsidRPr="00027A09">
              <w:rPr>
                <w:rFonts w:eastAsia="Calibri" w:cs="David" w:hint="cs"/>
                <w:rtl/>
              </w:rPr>
              <w:t>/ערבים</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20.1</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23.6</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 xml:space="preserve">לא מרגישים בנוח כאשר </w:t>
            </w:r>
            <w:r w:rsidRPr="00027A09">
              <w:rPr>
                <w:rFonts w:eastAsia="Calibri" w:cs="David"/>
                <w:rtl/>
              </w:rPr>
              <w:t>מקבל</w:t>
            </w:r>
            <w:r w:rsidRPr="00027A09">
              <w:rPr>
                <w:rFonts w:eastAsia="Calibri" w:cs="David" w:hint="cs"/>
                <w:rtl/>
              </w:rPr>
              <w:t>ים</w:t>
            </w:r>
            <w:r w:rsidRPr="00027A09">
              <w:rPr>
                <w:rFonts w:eastAsia="Calibri" w:cs="David"/>
                <w:rtl/>
              </w:rPr>
              <w:t xml:space="preserve"> שירות במשרד ממשלתי</w:t>
            </w:r>
            <w:r w:rsidRPr="00027A09">
              <w:rPr>
                <w:rFonts w:eastAsia="Calibri" w:cs="David" w:hint="cs"/>
                <w:rtl/>
              </w:rPr>
              <w:t xml:space="preserve"> שגם </w:t>
            </w:r>
            <w:r w:rsidRPr="00027A09">
              <w:rPr>
                <w:rFonts w:eastAsia="Calibri" w:cs="David"/>
                <w:rtl/>
              </w:rPr>
              <w:t>יהודים</w:t>
            </w:r>
            <w:r w:rsidRPr="00027A09">
              <w:rPr>
                <w:rFonts w:eastAsia="Calibri" w:cs="David" w:hint="cs"/>
                <w:rtl/>
              </w:rPr>
              <w:t>/ערבים מקבלים בו שירות (ע' 11)</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24.5</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FF0000"/>
                <w:spacing w:val="0"/>
                <w:sz w:val="20"/>
                <w:szCs w:val="20"/>
                <w:rtl/>
              </w:rPr>
              <w:t>31.1</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20.6</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 xml:space="preserve">לא מרגישים בנוח כאשר </w:t>
            </w:r>
            <w:r w:rsidRPr="00027A09">
              <w:rPr>
                <w:rFonts w:eastAsia="Calibri" w:cs="David"/>
                <w:rtl/>
              </w:rPr>
              <w:t>מבל</w:t>
            </w:r>
            <w:r w:rsidRPr="00027A09">
              <w:rPr>
                <w:rFonts w:eastAsia="Calibri" w:cs="David" w:hint="cs"/>
                <w:rtl/>
              </w:rPr>
              <w:t>ים</w:t>
            </w:r>
            <w:r w:rsidRPr="00027A09">
              <w:rPr>
                <w:rFonts w:eastAsia="Calibri" w:cs="David"/>
                <w:rtl/>
              </w:rPr>
              <w:t xml:space="preserve"> בפארק ציבורי </w:t>
            </w:r>
            <w:r w:rsidRPr="00027A09">
              <w:rPr>
                <w:rFonts w:eastAsia="Calibri" w:cs="David" w:hint="cs"/>
                <w:rtl/>
              </w:rPr>
              <w:t>שנמצאים בו גם</w:t>
            </w:r>
            <w:r w:rsidRPr="00027A09">
              <w:rPr>
                <w:rFonts w:eastAsia="Calibri" w:cs="David"/>
                <w:rtl/>
              </w:rPr>
              <w:t xml:space="preserve"> יהודים</w:t>
            </w:r>
            <w:r w:rsidRPr="00027A09">
              <w:rPr>
                <w:rFonts w:eastAsia="Calibri" w:cs="David" w:hint="cs"/>
                <w:rtl/>
              </w:rPr>
              <w:t>/ערבים</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24.0</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w:t>
            </w:r>
          </w:p>
        </w:tc>
        <w:tc>
          <w:tcPr>
            <w:tcW w:w="43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color w:val="auto"/>
                <w:spacing w:val="0"/>
                <w:sz w:val="20"/>
                <w:szCs w:val="20"/>
              </w:rPr>
              <w:t>29.4</w:t>
            </w:r>
          </w:p>
        </w:tc>
      </w:tr>
      <w:tr w:rsidR="00F42409" w:rsidRPr="00027A09" w:rsidTr="00027A09">
        <w:tc>
          <w:tcPr>
            <w:tcW w:w="3769" w:type="pct"/>
          </w:tcPr>
          <w:p w:rsidR="00F42409" w:rsidRPr="00027A09" w:rsidRDefault="00F42409" w:rsidP="00B5117F">
            <w:pPr>
              <w:pStyle w:val="a3"/>
              <w:jc w:val="left"/>
              <w:rPr>
                <w:rFonts w:eastAsia="Calibri" w:cs="David"/>
                <w:rtl/>
              </w:rPr>
            </w:pPr>
            <w:r w:rsidRPr="00027A09">
              <w:rPr>
                <w:rFonts w:eastAsia="Calibri" w:cs="David" w:hint="cs"/>
                <w:rtl/>
              </w:rPr>
              <w:t>לא מרגישים בנוח כאשר עובדים במקום עבודה בו גם יהודים</w:t>
            </w:r>
            <w:r w:rsidR="002A0B83" w:rsidRPr="00027A09">
              <w:rPr>
                <w:rFonts w:eastAsia="Calibri" w:cs="David" w:hint="cs"/>
                <w:rtl/>
              </w:rPr>
              <w:t>/ערבים</w:t>
            </w:r>
            <w:r w:rsidRPr="00027A09">
              <w:rPr>
                <w:rFonts w:eastAsia="Calibri" w:cs="David" w:hint="cs"/>
                <w:rtl/>
              </w:rPr>
              <w:t xml:space="preserve"> </w:t>
            </w:r>
            <w:r w:rsidR="002A0B83" w:rsidRPr="00027A09">
              <w:rPr>
                <w:rFonts w:eastAsia="Calibri" w:cs="David" w:hint="cs"/>
                <w:rtl/>
              </w:rPr>
              <w:t xml:space="preserve">עובדים </w:t>
            </w:r>
            <w:r w:rsidRPr="00027A09">
              <w:rPr>
                <w:rFonts w:eastAsia="Calibri" w:cs="David" w:hint="cs"/>
                <w:rtl/>
              </w:rPr>
              <w:t>(ע' 12)</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w:t>
            </w:r>
          </w:p>
        </w:tc>
        <w:tc>
          <w:tcPr>
            <w:tcW w:w="397" w:type="pct"/>
          </w:tcPr>
          <w:p w:rsidR="00F42409" w:rsidRPr="00027A09" w:rsidRDefault="00F42409"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26.6</w:t>
            </w:r>
          </w:p>
        </w:tc>
        <w:tc>
          <w:tcPr>
            <w:tcW w:w="437" w:type="pct"/>
          </w:tcPr>
          <w:p w:rsidR="00F42409" w:rsidRPr="00027A09" w:rsidRDefault="002A0B83" w:rsidP="00B5117F">
            <w:pPr>
              <w:widowControl/>
              <w:suppressAutoHyphens w:val="0"/>
              <w:autoSpaceDE/>
              <w:autoSpaceDN/>
              <w:adjustRightInd/>
              <w:spacing w:line="276" w:lineRule="auto"/>
              <w:ind w:firstLine="0"/>
              <w:jc w:val="center"/>
              <w:textAlignment w:val="auto"/>
              <w:rPr>
                <w:rFonts w:ascii="Times New Roman" w:eastAsia="Calibri"/>
                <w:color w:val="auto"/>
                <w:spacing w:val="0"/>
                <w:sz w:val="20"/>
                <w:szCs w:val="20"/>
              </w:rPr>
            </w:pPr>
            <w:r w:rsidRPr="00027A09">
              <w:rPr>
                <w:rFonts w:ascii="Times New Roman" w:eastAsia="Calibri" w:hint="cs"/>
                <w:color w:val="auto"/>
                <w:spacing w:val="0"/>
                <w:sz w:val="20"/>
                <w:szCs w:val="20"/>
                <w:rtl/>
              </w:rPr>
              <w:t>34.1</w:t>
            </w:r>
          </w:p>
        </w:tc>
      </w:tr>
    </w:tbl>
    <w:p w:rsidR="00B5117F" w:rsidRPr="00B5117F" w:rsidRDefault="00B5117F" w:rsidP="00B5117F">
      <w:pPr>
        <w:widowControl/>
        <w:suppressAutoHyphens w:val="0"/>
        <w:autoSpaceDE/>
        <w:autoSpaceDN/>
        <w:adjustRightInd/>
        <w:spacing w:line="276" w:lineRule="auto"/>
        <w:ind w:firstLine="0"/>
        <w:jc w:val="left"/>
        <w:textAlignment w:val="auto"/>
        <w:rPr>
          <w:rFonts w:ascii="Times New Roman" w:eastAsia="Calibri"/>
          <w:color w:val="auto"/>
          <w:spacing w:val="0"/>
          <w:sz w:val="20"/>
          <w:szCs w:val="20"/>
          <w:rtl/>
        </w:rPr>
      </w:pPr>
      <w:r w:rsidRPr="00B5117F">
        <w:rPr>
          <w:rFonts w:ascii="Times New Roman" w:eastAsia="Calibri" w:hint="cs"/>
          <w:color w:val="auto"/>
          <w:spacing w:val="0"/>
          <w:sz w:val="20"/>
          <w:szCs w:val="20"/>
          <w:rtl/>
        </w:rPr>
        <w:t>*השאלה לא הוצגה</w:t>
      </w:r>
    </w:p>
    <w:p w:rsidR="00B5117F" w:rsidRDefault="00B5117F" w:rsidP="001249B0">
      <w:pPr>
        <w:rPr>
          <w:rtl/>
        </w:rPr>
      </w:pPr>
    </w:p>
    <w:p w:rsidR="000F1772" w:rsidRDefault="005D5666" w:rsidP="00E5099F">
      <w:pPr>
        <w:rPr>
          <w:rtl/>
        </w:rPr>
      </w:pPr>
      <w:r>
        <w:rPr>
          <w:rFonts w:hint="cs"/>
          <w:rtl/>
        </w:rPr>
        <w:t>שלושה היבטים של ניכור נבדקו במחקר</w:t>
      </w:r>
      <w:r w:rsidR="00030027" w:rsidRPr="00C8278D">
        <w:rPr>
          <w:rtl/>
        </w:rPr>
        <w:t xml:space="preserve">. </w:t>
      </w:r>
      <w:r w:rsidR="00030027" w:rsidRPr="00C8278D">
        <w:rPr>
          <w:rFonts w:hint="eastAsia"/>
          <w:rtl/>
        </w:rPr>
        <w:t>הרגשת</w:t>
      </w:r>
      <w:r w:rsidR="00030027" w:rsidRPr="00C8278D">
        <w:rPr>
          <w:rtl/>
        </w:rPr>
        <w:t xml:space="preserve"> </w:t>
      </w:r>
      <w:r w:rsidR="00030027" w:rsidRPr="00C8278D">
        <w:rPr>
          <w:rFonts w:hint="eastAsia"/>
          <w:rtl/>
        </w:rPr>
        <w:t>ריחוק</w:t>
      </w:r>
      <w:r w:rsidR="00030027" w:rsidRPr="00C8278D">
        <w:rPr>
          <w:rtl/>
        </w:rPr>
        <w:t xml:space="preserve"> </w:t>
      </w:r>
      <w:r w:rsidR="00030027" w:rsidRPr="00C8278D">
        <w:rPr>
          <w:rFonts w:hint="eastAsia"/>
          <w:rtl/>
        </w:rPr>
        <w:t>מהיהודים</w:t>
      </w:r>
      <w:r w:rsidR="009E4BAF" w:rsidRPr="00C8278D">
        <w:rPr>
          <w:rFonts w:hint="cs"/>
          <w:rtl/>
        </w:rPr>
        <w:t>/מהערבים</w:t>
      </w:r>
      <w:r w:rsidR="00030027" w:rsidRPr="00C8278D">
        <w:rPr>
          <w:rtl/>
        </w:rPr>
        <w:t xml:space="preserve"> </w:t>
      </w:r>
      <w:r w:rsidR="00030027" w:rsidRPr="00C8278D">
        <w:rPr>
          <w:rFonts w:hint="eastAsia"/>
          <w:rtl/>
        </w:rPr>
        <w:t>ומהמדינה</w:t>
      </w:r>
      <w:r w:rsidR="00030027" w:rsidRPr="00C8278D">
        <w:rPr>
          <w:rtl/>
        </w:rPr>
        <w:t xml:space="preserve">, </w:t>
      </w:r>
      <w:r w:rsidR="00030027" w:rsidRPr="00C8278D">
        <w:rPr>
          <w:rFonts w:hint="eastAsia"/>
          <w:rtl/>
        </w:rPr>
        <w:t>אי</w:t>
      </w:r>
      <w:r w:rsidR="00A01440">
        <w:rPr>
          <w:rtl/>
        </w:rPr>
        <w:t>-</w:t>
      </w:r>
      <w:r w:rsidR="00030027" w:rsidRPr="00C8278D">
        <w:rPr>
          <w:rtl/>
        </w:rPr>
        <w:t xml:space="preserve">שביעות </w:t>
      </w:r>
      <w:r w:rsidR="00030027" w:rsidRPr="00C8278D">
        <w:rPr>
          <w:rFonts w:hint="eastAsia"/>
          <w:rtl/>
        </w:rPr>
        <w:t>רצון</w:t>
      </w:r>
      <w:r w:rsidR="00030027" w:rsidRPr="00C8278D">
        <w:rPr>
          <w:rtl/>
        </w:rPr>
        <w:t xml:space="preserve"> </w:t>
      </w:r>
      <w:r w:rsidR="00030027" w:rsidRPr="00C8278D">
        <w:rPr>
          <w:rFonts w:hint="eastAsia"/>
          <w:rtl/>
        </w:rPr>
        <w:t>מהמדינה</w:t>
      </w:r>
      <w:r w:rsidR="00030027" w:rsidRPr="00C8278D">
        <w:rPr>
          <w:rtl/>
        </w:rPr>
        <w:t xml:space="preserve"> ודחייה של הצד האחר (מרחק חברתי)</w:t>
      </w:r>
      <w:r>
        <w:rPr>
          <w:rFonts w:hint="cs"/>
          <w:rtl/>
        </w:rPr>
        <w:t xml:space="preserve">. </w:t>
      </w:r>
      <w:r w:rsidR="00030027" w:rsidRPr="00C8278D">
        <w:rPr>
          <w:rFonts w:hint="eastAsia"/>
          <w:rtl/>
        </w:rPr>
        <w:t>הרגשת</w:t>
      </w:r>
      <w:r w:rsidR="00030027" w:rsidRPr="00C8278D">
        <w:rPr>
          <w:rtl/>
        </w:rPr>
        <w:t xml:space="preserve"> </w:t>
      </w:r>
      <w:r w:rsidR="009E4BAF" w:rsidRPr="00C8278D">
        <w:rPr>
          <w:rFonts w:hint="cs"/>
          <w:rtl/>
        </w:rPr>
        <w:t>ריחוק</w:t>
      </w:r>
      <w:r w:rsidR="009E4BAF" w:rsidRPr="00C8278D">
        <w:rPr>
          <w:rtl/>
        </w:rPr>
        <w:t xml:space="preserve"> </w:t>
      </w:r>
      <w:r w:rsidR="00030027" w:rsidRPr="00C8278D">
        <w:rPr>
          <w:rFonts w:hint="eastAsia"/>
          <w:rtl/>
        </w:rPr>
        <w:t>היא</w:t>
      </w:r>
      <w:r w:rsidR="00030027" w:rsidRPr="00C8278D">
        <w:rPr>
          <w:rtl/>
        </w:rPr>
        <w:t xml:space="preserve"> </w:t>
      </w:r>
      <w:r w:rsidR="00030027" w:rsidRPr="00C8278D">
        <w:rPr>
          <w:rFonts w:hint="eastAsia"/>
          <w:rtl/>
        </w:rPr>
        <w:t>תחושה</w:t>
      </w:r>
      <w:r w:rsidR="00030027" w:rsidRPr="00C8278D">
        <w:rPr>
          <w:rtl/>
        </w:rPr>
        <w:t xml:space="preserve"> </w:t>
      </w:r>
      <w:r w:rsidR="00030027" w:rsidRPr="00C8278D">
        <w:rPr>
          <w:rFonts w:hint="eastAsia"/>
          <w:rtl/>
        </w:rPr>
        <w:t>חמורה</w:t>
      </w:r>
      <w:r w:rsidR="00030027" w:rsidRPr="00C8278D">
        <w:rPr>
          <w:rtl/>
        </w:rPr>
        <w:t xml:space="preserve"> </w:t>
      </w:r>
      <w:r w:rsidR="00030027" w:rsidRPr="00C8278D">
        <w:rPr>
          <w:rFonts w:hint="eastAsia"/>
          <w:rtl/>
        </w:rPr>
        <w:t>יותר</w:t>
      </w:r>
      <w:r w:rsidR="00030027" w:rsidRPr="00C8278D">
        <w:rPr>
          <w:rtl/>
        </w:rPr>
        <w:t xml:space="preserve"> </w:t>
      </w:r>
      <w:r w:rsidR="00030027" w:rsidRPr="00C8278D">
        <w:rPr>
          <w:rFonts w:hint="eastAsia"/>
          <w:rtl/>
        </w:rPr>
        <w:t>מאי</w:t>
      </w:r>
      <w:r w:rsidR="00A01440">
        <w:rPr>
          <w:rtl/>
        </w:rPr>
        <w:t>-</w:t>
      </w:r>
      <w:r w:rsidR="00030027" w:rsidRPr="00C8278D">
        <w:rPr>
          <w:rtl/>
        </w:rPr>
        <w:t>נוחות</w:t>
      </w:r>
      <w:r w:rsidRPr="00452345">
        <w:rPr>
          <w:rtl/>
        </w:rPr>
        <w:t xml:space="preserve">. </w:t>
      </w:r>
      <w:r w:rsidR="002A5E7B">
        <w:rPr>
          <w:rFonts w:hint="cs"/>
          <w:rtl/>
        </w:rPr>
        <w:t>כמחצית מ</w:t>
      </w:r>
      <w:r>
        <w:rPr>
          <w:rFonts w:hint="cs"/>
          <w:rtl/>
        </w:rPr>
        <w:t xml:space="preserve">הערבים מרגישים דחויים לא רק מהיהודים אלא גם ממדינת ישראל </w:t>
      </w:r>
      <w:r w:rsidR="002A5E7B">
        <w:rPr>
          <w:rFonts w:hint="cs"/>
          <w:rtl/>
        </w:rPr>
        <w:t xml:space="preserve">וכמחצית </w:t>
      </w:r>
      <w:r>
        <w:rPr>
          <w:rFonts w:hint="cs"/>
          <w:rtl/>
        </w:rPr>
        <w:t>מהם לא חשים גאווה בהישגיה</w:t>
      </w:r>
      <w:r w:rsidR="002A5E7B">
        <w:rPr>
          <w:rFonts w:hint="cs"/>
          <w:rtl/>
        </w:rPr>
        <w:t xml:space="preserve"> </w:t>
      </w:r>
      <w:r w:rsidR="002A5E7B" w:rsidRPr="00452345">
        <w:rPr>
          <w:rtl/>
        </w:rPr>
        <w:t>(</w:t>
      </w:r>
      <w:r w:rsidR="002A5E7B" w:rsidRPr="00452345">
        <w:rPr>
          <w:rFonts w:hint="eastAsia"/>
          <w:rtl/>
        </w:rPr>
        <w:t>לוח</w:t>
      </w:r>
      <w:r w:rsidR="002A5E7B" w:rsidRPr="00452345">
        <w:rPr>
          <w:rtl/>
        </w:rPr>
        <w:t xml:space="preserve"> 2.</w:t>
      </w:r>
      <w:r w:rsidR="002A5E7B">
        <w:rPr>
          <w:rFonts w:hint="cs"/>
          <w:rtl/>
        </w:rPr>
        <w:t>1</w:t>
      </w:r>
      <w:r w:rsidR="00E5099F">
        <w:rPr>
          <w:rFonts w:hint="cs"/>
          <w:rtl/>
        </w:rPr>
        <w:t>4</w:t>
      </w:r>
      <w:r w:rsidR="002A5E7B" w:rsidRPr="00452345">
        <w:rPr>
          <w:rtl/>
        </w:rPr>
        <w:t>).</w:t>
      </w:r>
      <w:r>
        <w:rPr>
          <w:rStyle w:val="FootnoteReference"/>
          <w:rtl/>
        </w:rPr>
        <w:footnoteReference w:id="38"/>
      </w:r>
      <w:r w:rsidRPr="00C402BE">
        <w:rPr>
          <w:rFonts w:hint="cs"/>
          <w:rtl/>
        </w:rPr>
        <w:t xml:space="preserve"> </w:t>
      </w:r>
      <w:r w:rsidR="002A5E7B">
        <w:rPr>
          <w:rFonts w:hint="cs"/>
          <w:rtl/>
        </w:rPr>
        <w:t>41</w:t>
      </w:r>
      <w:r w:rsidR="002A5E7B" w:rsidRPr="00452345">
        <w:rPr>
          <w:rtl/>
        </w:rPr>
        <w:t>.</w:t>
      </w:r>
      <w:r w:rsidR="002A5E7B">
        <w:rPr>
          <w:rFonts w:hint="cs"/>
          <w:rtl/>
        </w:rPr>
        <w:t>2</w:t>
      </w:r>
      <w:r w:rsidR="002A5E7B" w:rsidRPr="00452345">
        <w:rPr>
          <w:rtl/>
        </w:rPr>
        <w:t xml:space="preserve">% </w:t>
      </w:r>
      <w:r w:rsidR="002A5E7B" w:rsidRPr="00452345">
        <w:rPr>
          <w:rFonts w:hint="eastAsia"/>
          <w:rtl/>
        </w:rPr>
        <w:t>מהערבים</w:t>
      </w:r>
      <w:r w:rsidR="002A5E7B" w:rsidRPr="00452345">
        <w:rPr>
          <w:rtl/>
        </w:rPr>
        <w:t xml:space="preserve"> </w:t>
      </w:r>
      <w:r w:rsidR="002A5E7B" w:rsidRPr="00452345">
        <w:rPr>
          <w:rFonts w:hint="eastAsia"/>
          <w:rtl/>
        </w:rPr>
        <w:t>ו־</w:t>
      </w:r>
      <w:r w:rsidR="002A5E7B">
        <w:rPr>
          <w:rFonts w:hint="cs"/>
          <w:rtl/>
        </w:rPr>
        <w:t>57</w:t>
      </w:r>
      <w:r w:rsidR="002A5E7B" w:rsidRPr="00452345">
        <w:rPr>
          <w:rtl/>
        </w:rPr>
        <w:t>.</w:t>
      </w:r>
      <w:r w:rsidR="002A5E7B">
        <w:rPr>
          <w:rFonts w:hint="cs"/>
          <w:rtl/>
        </w:rPr>
        <w:t>9</w:t>
      </w:r>
      <w:r w:rsidR="002A5E7B" w:rsidRPr="00452345">
        <w:rPr>
          <w:rtl/>
        </w:rPr>
        <w:t xml:space="preserve">% </w:t>
      </w:r>
      <w:r w:rsidR="002A5E7B" w:rsidRPr="00452345">
        <w:rPr>
          <w:rFonts w:hint="eastAsia"/>
          <w:rtl/>
        </w:rPr>
        <w:t>מהיהודים</w:t>
      </w:r>
      <w:r w:rsidR="002A5E7B" w:rsidRPr="00452345">
        <w:rPr>
          <w:rtl/>
        </w:rPr>
        <w:t xml:space="preserve"> </w:t>
      </w:r>
      <w:r w:rsidR="002A5E7B">
        <w:rPr>
          <w:rFonts w:hint="cs"/>
          <w:rtl/>
        </w:rPr>
        <w:t>חשים ריחוק אלה מאלה, וה</w:t>
      </w:r>
      <w:r>
        <w:rPr>
          <w:rFonts w:hint="cs"/>
          <w:rtl/>
        </w:rPr>
        <w:t xml:space="preserve">רגשת הריחוק </w:t>
      </w:r>
      <w:r w:rsidR="001477A9">
        <w:rPr>
          <w:rFonts w:hint="cs"/>
          <w:rtl/>
        </w:rPr>
        <w:t>של</w:t>
      </w:r>
      <w:r w:rsidRPr="00452345">
        <w:rPr>
          <w:rtl/>
        </w:rPr>
        <w:t xml:space="preserve"> </w:t>
      </w:r>
      <w:r w:rsidRPr="00452345">
        <w:rPr>
          <w:rFonts w:hint="eastAsia"/>
          <w:rtl/>
        </w:rPr>
        <w:t>היהודים</w:t>
      </w:r>
      <w:r>
        <w:rPr>
          <w:rFonts w:hint="cs"/>
          <w:rtl/>
        </w:rPr>
        <w:t xml:space="preserve"> </w:t>
      </w:r>
      <w:r w:rsidR="001477A9">
        <w:rPr>
          <w:rFonts w:hint="cs"/>
          <w:rtl/>
        </w:rPr>
        <w:t xml:space="preserve">כלפי הערבים </w:t>
      </w:r>
      <w:r w:rsidRPr="00452345">
        <w:rPr>
          <w:rFonts w:hint="eastAsia"/>
          <w:rtl/>
        </w:rPr>
        <w:t>גדול</w:t>
      </w:r>
      <w:r>
        <w:rPr>
          <w:rFonts w:hint="cs"/>
          <w:rtl/>
        </w:rPr>
        <w:t>ה</w:t>
      </w:r>
      <w:r w:rsidRPr="00452345">
        <w:rPr>
          <w:rtl/>
        </w:rPr>
        <w:t xml:space="preserve"> </w:t>
      </w:r>
      <w:r w:rsidRPr="00452345">
        <w:rPr>
          <w:rFonts w:hint="eastAsia"/>
          <w:rtl/>
        </w:rPr>
        <w:t>מ</w:t>
      </w:r>
      <w:r>
        <w:rPr>
          <w:rFonts w:hint="cs"/>
          <w:rtl/>
        </w:rPr>
        <w:t xml:space="preserve">זו </w:t>
      </w:r>
      <w:r w:rsidR="001477A9">
        <w:rPr>
          <w:rFonts w:hint="cs"/>
          <w:rtl/>
        </w:rPr>
        <w:t>של</w:t>
      </w:r>
      <w:r w:rsidR="001477A9" w:rsidRPr="00452345">
        <w:rPr>
          <w:rtl/>
        </w:rPr>
        <w:t xml:space="preserve"> </w:t>
      </w:r>
      <w:r w:rsidRPr="00452345">
        <w:rPr>
          <w:rFonts w:hint="eastAsia"/>
          <w:rtl/>
        </w:rPr>
        <w:t>הערבים</w:t>
      </w:r>
      <w:r>
        <w:rPr>
          <w:rFonts w:hint="cs"/>
          <w:rtl/>
        </w:rPr>
        <w:t xml:space="preserve"> </w:t>
      </w:r>
      <w:r w:rsidR="001477A9">
        <w:rPr>
          <w:rFonts w:hint="cs"/>
          <w:rtl/>
        </w:rPr>
        <w:t>כלפי היהודים</w:t>
      </w:r>
      <w:r>
        <w:rPr>
          <w:rFonts w:hint="cs"/>
          <w:rtl/>
        </w:rPr>
        <w:t>.</w:t>
      </w:r>
      <w:r>
        <w:rPr>
          <w:rStyle w:val="FootnoteReference"/>
          <w:rtl/>
        </w:rPr>
        <w:footnoteReference w:id="39"/>
      </w:r>
    </w:p>
    <w:p w:rsidR="001E70C5" w:rsidRDefault="001E70C5">
      <w:pPr>
        <w:rPr>
          <w:rtl/>
        </w:rPr>
      </w:pPr>
    </w:p>
    <w:p w:rsidR="00031C6B" w:rsidRPr="00CD3DFF" w:rsidRDefault="00031C6B" w:rsidP="00E5099F">
      <w:pPr>
        <w:pStyle w:val="a2"/>
        <w:rPr>
          <w:rtl/>
        </w:rPr>
      </w:pPr>
      <w:r w:rsidRPr="00CD3DFF">
        <w:rPr>
          <w:rtl/>
        </w:rPr>
        <w:t xml:space="preserve">לוח </w:t>
      </w:r>
      <w:r w:rsidR="00CD3DFF" w:rsidRPr="00CD3DFF">
        <w:rPr>
          <w:rFonts w:hint="cs"/>
          <w:rtl/>
        </w:rPr>
        <w:t>2.</w:t>
      </w:r>
      <w:r w:rsidR="002A5E7B">
        <w:rPr>
          <w:rFonts w:hint="cs"/>
          <w:rtl/>
        </w:rPr>
        <w:t>1</w:t>
      </w:r>
      <w:r w:rsidR="00E5099F">
        <w:rPr>
          <w:rFonts w:hint="cs"/>
          <w:rtl/>
        </w:rPr>
        <w:t>4</w:t>
      </w:r>
      <w:r w:rsidRPr="00CD3DFF">
        <w:rPr>
          <w:rtl/>
        </w:rPr>
        <w:t xml:space="preserve"> </w:t>
      </w:r>
      <w:r w:rsidR="00AF3C2A" w:rsidRPr="00CD3DFF">
        <w:rPr>
          <w:rFonts w:hint="cs"/>
          <w:rtl/>
        </w:rPr>
        <w:t xml:space="preserve">הרגשת </w:t>
      </w:r>
      <w:r w:rsidR="008F5FE6" w:rsidRPr="00CD3DFF">
        <w:rPr>
          <w:rFonts w:hint="cs"/>
          <w:rtl/>
        </w:rPr>
        <w:t>ריחוק מהיהודים</w:t>
      </w:r>
      <w:r w:rsidR="00E20581" w:rsidRPr="00CD3DFF">
        <w:rPr>
          <w:rFonts w:hint="cs"/>
          <w:rtl/>
        </w:rPr>
        <w:t>/מהערבים</w:t>
      </w:r>
      <w:r w:rsidR="008F5FE6" w:rsidRPr="00CD3DFF">
        <w:rPr>
          <w:rFonts w:hint="cs"/>
          <w:rtl/>
        </w:rPr>
        <w:t xml:space="preserve"> ומהמדינה</w:t>
      </w:r>
      <w:r w:rsidRPr="00CD3DFF">
        <w:rPr>
          <w:rtl/>
        </w:rPr>
        <w:t>, ערבים ויהודים, 2003, 2012</w:t>
      </w:r>
      <w:r w:rsidR="00FE322F" w:rsidRPr="00CD3DFF">
        <w:rPr>
          <w:rFonts w:hint="cs"/>
          <w:rtl/>
        </w:rPr>
        <w:t>, 2013</w:t>
      </w:r>
      <w:r w:rsidR="00F75CC0" w:rsidRPr="00CD3DFF">
        <w:rPr>
          <w:rFonts w:hint="cs"/>
          <w:rtl/>
        </w:rPr>
        <w:t>, 2015</w:t>
      </w:r>
      <w:r w:rsidR="00FE322F" w:rsidRPr="00CD3DFF">
        <w:rPr>
          <w:rFonts w:hint="cs"/>
          <w:rtl/>
        </w:rPr>
        <w:t xml:space="preserve"> </w:t>
      </w:r>
      <w:r w:rsidRPr="00CD3DFF">
        <w:rPr>
          <w:rtl/>
        </w:rPr>
        <w:t>(באחוזים)</w:t>
      </w:r>
    </w:p>
    <w:tbl>
      <w:tblPr>
        <w:tblStyle w:val="TableGrid"/>
        <w:bidiVisual/>
        <w:tblW w:w="10773" w:type="dxa"/>
        <w:tblInd w:w="107" w:type="dxa"/>
        <w:tblLayout w:type="fixed"/>
        <w:tblLook w:val="0000" w:firstRow="0" w:lastRow="0" w:firstColumn="0" w:lastColumn="0" w:noHBand="0" w:noVBand="0"/>
      </w:tblPr>
      <w:tblGrid>
        <w:gridCol w:w="4961"/>
        <w:gridCol w:w="709"/>
        <w:gridCol w:w="708"/>
        <w:gridCol w:w="709"/>
        <w:gridCol w:w="709"/>
        <w:gridCol w:w="709"/>
        <w:gridCol w:w="708"/>
        <w:gridCol w:w="709"/>
        <w:gridCol w:w="851"/>
      </w:tblGrid>
      <w:tr w:rsidR="00F75CC0" w:rsidRPr="00452345" w:rsidTr="00027A09">
        <w:trPr>
          <w:trHeight w:val="60"/>
        </w:trPr>
        <w:tc>
          <w:tcPr>
            <w:tcW w:w="4961"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F75CC0" w:rsidRPr="00452345" w:rsidRDefault="00F75CC0">
            <w:pPr>
              <w:pStyle w:val="a5"/>
              <w:rPr>
                <w:rFonts w:cs="David"/>
                <w:rtl/>
              </w:rPr>
            </w:pPr>
            <w:r w:rsidRPr="00452345">
              <w:rPr>
                <w:rFonts w:cs="David"/>
                <w:rtl/>
              </w:rPr>
              <w:t>ערבים</w:t>
            </w:r>
          </w:p>
        </w:tc>
        <w:tc>
          <w:tcPr>
            <w:tcW w:w="2977" w:type="dxa"/>
            <w:gridSpan w:val="4"/>
          </w:tcPr>
          <w:p w:rsidR="00F75CC0" w:rsidRPr="00452345" w:rsidRDefault="00F75CC0">
            <w:pPr>
              <w:pStyle w:val="a5"/>
              <w:rPr>
                <w:rFonts w:cs="David"/>
                <w:rtl/>
              </w:rPr>
            </w:pPr>
            <w:r w:rsidRPr="00452345">
              <w:rPr>
                <w:rFonts w:cs="David"/>
                <w:rtl/>
              </w:rPr>
              <w:t>יהודים</w:t>
            </w:r>
          </w:p>
        </w:tc>
      </w:tr>
      <w:tr w:rsidR="00F75CC0" w:rsidRPr="00452345" w:rsidTr="00027A09">
        <w:trPr>
          <w:trHeight w:val="60"/>
        </w:trPr>
        <w:tc>
          <w:tcPr>
            <w:tcW w:w="4961" w:type="dxa"/>
          </w:tcPr>
          <w:p w:rsidR="00F75CC0" w:rsidRPr="00452345" w:rsidRDefault="00F75CC0">
            <w:pPr>
              <w:pStyle w:val="NoParagraphStyle"/>
              <w:bidi w:val="0"/>
              <w:spacing w:line="240" w:lineRule="auto"/>
              <w:textAlignment w:val="auto"/>
              <w:rPr>
                <w:rFonts w:ascii="FbTypograph Regular" w:hAnsi="FbTypograph Regular" w:cs="David"/>
                <w:color w:val="auto"/>
                <w:lang w:bidi="he-IL"/>
              </w:rPr>
            </w:pPr>
          </w:p>
        </w:tc>
        <w:tc>
          <w:tcPr>
            <w:tcW w:w="709" w:type="dxa"/>
          </w:tcPr>
          <w:p w:rsidR="00F75CC0" w:rsidRPr="00452345" w:rsidRDefault="00F75CC0" w:rsidP="00F75CC0">
            <w:pPr>
              <w:pStyle w:val="a5"/>
              <w:rPr>
                <w:rFonts w:cs="David"/>
                <w:rtl/>
              </w:rPr>
            </w:pPr>
            <w:r w:rsidRPr="00452345">
              <w:rPr>
                <w:rFonts w:cs="David"/>
                <w:rtl/>
              </w:rPr>
              <w:t>2003</w:t>
            </w:r>
          </w:p>
        </w:tc>
        <w:tc>
          <w:tcPr>
            <w:tcW w:w="708" w:type="dxa"/>
          </w:tcPr>
          <w:p w:rsidR="00F75CC0" w:rsidRPr="00452345" w:rsidRDefault="00F75CC0" w:rsidP="00F75CC0">
            <w:pPr>
              <w:pStyle w:val="a5"/>
              <w:rPr>
                <w:rFonts w:cs="David"/>
                <w:rtl/>
              </w:rPr>
            </w:pPr>
            <w:r w:rsidRPr="00452345">
              <w:rPr>
                <w:rFonts w:cs="David"/>
                <w:rtl/>
              </w:rPr>
              <w:t>2012</w:t>
            </w:r>
          </w:p>
        </w:tc>
        <w:tc>
          <w:tcPr>
            <w:tcW w:w="709" w:type="dxa"/>
          </w:tcPr>
          <w:p w:rsidR="00F75CC0" w:rsidRPr="00452345" w:rsidRDefault="00F75CC0" w:rsidP="00F75CC0">
            <w:pPr>
              <w:pStyle w:val="a5"/>
              <w:rPr>
                <w:rFonts w:cs="David"/>
                <w:rtl/>
              </w:rPr>
            </w:pPr>
            <w:r w:rsidRPr="00452345">
              <w:rPr>
                <w:rFonts w:cs="David" w:hint="cs"/>
                <w:rtl/>
              </w:rPr>
              <w:t>2013</w:t>
            </w:r>
          </w:p>
        </w:tc>
        <w:tc>
          <w:tcPr>
            <w:tcW w:w="709" w:type="dxa"/>
          </w:tcPr>
          <w:p w:rsidR="00F75CC0" w:rsidRPr="00452345" w:rsidRDefault="00F75CC0" w:rsidP="00F75CC0">
            <w:pPr>
              <w:pStyle w:val="a5"/>
              <w:rPr>
                <w:rFonts w:cs="David"/>
                <w:rtl/>
              </w:rPr>
            </w:pPr>
            <w:r>
              <w:rPr>
                <w:rFonts w:cs="David" w:hint="cs"/>
                <w:rtl/>
              </w:rPr>
              <w:t>2015</w:t>
            </w:r>
          </w:p>
        </w:tc>
        <w:tc>
          <w:tcPr>
            <w:tcW w:w="709" w:type="dxa"/>
          </w:tcPr>
          <w:p w:rsidR="00F75CC0" w:rsidRPr="00452345" w:rsidRDefault="00F75CC0" w:rsidP="00F75CC0">
            <w:pPr>
              <w:pStyle w:val="a5"/>
              <w:rPr>
                <w:rFonts w:cs="David"/>
                <w:rtl/>
              </w:rPr>
            </w:pPr>
            <w:r w:rsidRPr="00452345">
              <w:rPr>
                <w:rFonts w:cs="David"/>
                <w:rtl/>
              </w:rPr>
              <w:t>2003</w:t>
            </w:r>
          </w:p>
        </w:tc>
        <w:tc>
          <w:tcPr>
            <w:tcW w:w="708" w:type="dxa"/>
          </w:tcPr>
          <w:p w:rsidR="00F75CC0" w:rsidRPr="00452345" w:rsidRDefault="00F75CC0" w:rsidP="00F75CC0">
            <w:pPr>
              <w:pStyle w:val="a5"/>
              <w:rPr>
                <w:rFonts w:cs="David"/>
                <w:rtl/>
              </w:rPr>
            </w:pPr>
            <w:r w:rsidRPr="00452345">
              <w:rPr>
                <w:rFonts w:cs="David"/>
                <w:rtl/>
              </w:rPr>
              <w:t>2012</w:t>
            </w:r>
          </w:p>
        </w:tc>
        <w:tc>
          <w:tcPr>
            <w:tcW w:w="709" w:type="dxa"/>
          </w:tcPr>
          <w:p w:rsidR="00F75CC0" w:rsidRPr="00452345" w:rsidRDefault="00F75CC0" w:rsidP="00F75CC0">
            <w:pPr>
              <w:pStyle w:val="a5"/>
              <w:rPr>
                <w:rFonts w:cs="David"/>
                <w:rtl/>
              </w:rPr>
            </w:pPr>
            <w:r w:rsidRPr="00452345">
              <w:rPr>
                <w:rFonts w:cs="David" w:hint="cs"/>
                <w:rtl/>
              </w:rPr>
              <w:t>2013</w:t>
            </w:r>
          </w:p>
        </w:tc>
        <w:tc>
          <w:tcPr>
            <w:tcW w:w="851" w:type="dxa"/>
          </w:tcPr>
          <w:p w:rsidR="00F75CC0" w:rsidRPr="00452345" w:rsidRDefault="00F75CC0" w:rsidP="00F75CC0">
            <w:pPr>
              <w:pStyle w:val="a5"/>
              <w:rPr>
                <w:rFonts w:cs="David"/>
                <w:rtl/>
              </w:rPr>
            </w:pPr>
            <w:r>
              <w:rPr>
                <w:rFonts w:cs="David" w:hint="cs"/>
                <w:rtl/>
              </w:rPr>
              <w:t>2015</w:t>
            </w:r>
          </w:p>
        </w:tc>
      </w:tr>
      <w:tr w:rsidR="00F75CC0" w:rsidRPr="00452345" w:rsidTr="00027A09">
        <w:trPr>
          <w:trHeight w:val="60"/>
        </w:trPr>
        <w:tc>
          <w:tcPr>
            <w:tcW w:w="4961" w:type="dxa"/>
          </w:tcPr>
          <w:p w:rsidR="00F75CC0" w:rsidRPr="00452345" w:rsidRDefault="00F75CC0" w:rsidP="00F75CC0">
            <w:pPr>
              <w:pStyle w:val="a3"/>
              <w:jc w:val="left"/>
              <w:rPr>
                <w:rFonts w:cs="David"/>
                <w:rtl/>
              </w:rPr>
            </w:pPr>
            <w:r w:rsidRPr="00452345">
              <w:rPr>
                <w:rFonts w:cs="David"/>
                <w:rtl/>
              </w:rPr>
              <w:t>מרגישים רחוקים מ</w:t>
            </w:r>
            <w:r>
              <w:rPr>
                <w:rFonts w:cs="David" w:hint="cs"/>
                <w:rtl/>
              </w:rPr>
              <w:t>ה</w:t>
            </w:r>
            <w:r w:rsidRPr="00452345">
              <w:rPr>
                <w:rFonts w:cs="David"/>
                <w:rtl/>
              </w:rPr>
              <w:t>יהודים/מ</w:t>
            </w:r>
            <w:r>
              <w:rPr>
                <w:rFonts w:cs="David" w:hint="cs"/>
                <w:rtl/>
              </w:rPr>
              <w:t>ה</w:t>
            </w:r>
            <w:r w:rsidRPr="00452345">
              <w:rPr>
                <w:rFonts w:cs="David"/>
                <w:rtl/>
              </w:rPr>
              <w:t xml:space="preserve">אזרחים </w:t>
            </w:r>
            <w:r>
              <w:rPr>
                <w:rFonts w:cs="David" w:hint="cs"/>
                <w:rtl/>
              </w:rPr>
              <w:t>ה</w:t>
            </w:r>
            <w:r w:rsidRPr="00452345">
              <w:rPr>
                <w:rFonts w:cs="David"/>
                <w:rtl/>
              </w:rPr>
              <w:t>ערבים בישראל (ע' 2</w:t>
            </w:r>
            <w:r>
              <w:rPr>
                <w:rFonts w:cs="David" w:hint="cs"/>
                <w:rtl/>
              </w:rPr>
              <w:t>7</w:t>
            </w:r>
            <w:r w:rsidRPr="00452345">
              <w:rPr>
                <w:rFonts w:cs="David"/>
                <w:rtl/>
              </w:rPr>
              <w:t xml:space="preserve">, י' </w:t>
            </w:r>
            <w:r w:rsidRPr="00452345">
              <w:rPr>
                <w:rFonts w:cs="David" w:hint="cs"/>
                <w:rtl/>
              </w:rPr>
              <w:t>2</w:t>
            </w:r>
            <w:r>
              <w:rPr>
                <w:rFonts w:cs="David" w:hint="cs"/>
                <w:rtl/>
              </w:rPr>
              <w:t>5</w:t>
            </w:r>
            <w:r w:rsidRPr="00452345">
              <w:rPr>
                <w:rFonts w:cs="David"/>
                <w:rtl/>
              </w:rPr>
              <w:t>)</w:t>
            </w:r>
          </w:p>
        </w:tc>
        <w:tc>
          <w:tcPr>
            <w:tcW w:w="709" w:type="dxa"/>
          </w:tcPr>
          <w:p w:rsidR="00F75CC0" w:rsidRPr="00452345" w:rsidRDefault="00F75CC0" w:rsidP="00F75CC0">
            <w:pPr>
              <w:pStyle w:val="a3"/>
              <w:rPr>
                <w:rFonts w:cs="David"/>
                <w:rtl/>
              </w:rPr>
            </w:pPr>
            <w:r w:rsidRPr="00452345">
              <w:rPr>
                <w:rFonts w:cs="David"/>
                <w:rtl/>
              </w:rPr>
              <w:t>50.0</w:t>
            </w:r>
          </w:p>
        </w:tc>
        <w:tc>
          <w:tcPr>
            <w:tcW w:w="708" w:type="dxa"/>
          </w:tcPr>
          <w:p w:rsidR="00F75CC0" w:rsidRPr="00452345" w:rsidRDefault="00F75CC0" w:rsidP="00F75CC0">
            <w:pPr>
              <w:pStyle w:val="a3"/>
              <w:rPr>
                <w:rFonts w:cs="David"/>
                <w:rtl/>
              </w:rPr>
            </w:pPr>
            <w:r w:rsidRPr="00452345">
              <w:rPr>
                <w:rFonts w:cs="David"/>
                <w:rtl/>
              </w:rPr>
              <w:t>50.8</w:t>
            </w:r>
          </w:p>
        </w:tc>
        <w:tc>
          <w:tcPr>
            <w:tcW w:w="709" w:type="dxa"/>
          </w:tcPr>
          <w:p w:rsidR="00F75CC0" w:rsidRPr="00452345" w:rsidRDefault="00F75CC0" w:rsidP="00F75CC0">
            <w:pPr>
              <w:pStyle w:val="a3"/>
              <w:rPr>
                <w:rFonts w:cs="David"/>
                <w:rtl/>
              </w:rPr>
            </w:pPr>
            <w:r w:rsidRPr="00452345">
              <w:rPr>
                <w:rFonts w:cs="David" w:hint="cs"/>
                <w:rtl/>
              </w:rPr>
              <w:t>42.7</w:t>
            </w:r>
          </w:p>
        </w:tc>
        <w:tc>
          <w:tcPr>
            <w:tcW w:w="709" w:type="dxa"/>
          </w:tcPr>
          <w:p w:rsidR="00F75CC0" w:rsidRPr="00452345" w:rsidRDefault="0013158E" w:rsidP="00F75CC0">
            <w:pPr>
              <w:pStyle w:val="a3"/>
              <w:rPr>
                <w:rFonts w:cs="David"/>
                <w:rtl/>
              </w:rPr>
            </w:pPr>
            <w:r>
              <w:rPr>
                <w:rFonts w:cs="David" w:hint="cs"/>
                <w:rtl/>
              </w:rPr>
              <w:t>41.2</w:t>
            </w:r>
          </w:p>
        </w:tc>
        <w:tc>
          <w:tcPr>
            <w:tcW w:w="709" w:type="dxa"/>
          </w:tcPr>
          <w:p w:rsidR="00F75CC0" w:rsidRPr="00452345" w:rsidRDefault="00F75CC0" w:rsidP="00F75CC0">
            <w:pPr>
              <w:pStyle w:val="a3"/>
              <w:rPr>
                <w:rFonts w:cs="David"/>
                <w:rtl/>
              </w:rPr>
            </w:pPr>
            <w:r w:rsidRPr="00452345">
              <w:rPr>
                <w:rFonts w:cs="David"/>
                <w:rtl/>
              </w:rPr>
              <w:t>69.5</w:t>
            </w:r>
          </w:p>
        </w:tc>
        <w:tc>
          <w:tcPr>
            <w:tcW w:w="708" w:type="dxa"/>
          </w:tcPr>
          <w:p w:rsidR="00F75CC0" w:rsidRPr="00452345" w:rsidRDefault="00F75CC0" w:rsidP="00F75CC0">
            <w:pPr>
              <w:pStyle w:val="a3"/>
              <w:rPr>
                <w:rFonts w:cs="David"/>
                <w:rtl/>
              </w:rPr>
            </w:pPr>
            <w:r w:rsidRPr="00452345">
              <w:rPr>
                <w:rFonts w:cs="David"/>
                <w:rtl/>
              </w:rPr>
              <w:t>62.2</w:t>
            </w:r>
          </w:p>
        </w:tc>
        <w:tc>
          <w:tcPr>
            <w:tcW w:w="709" w:type="dxa"/>
          </w:tcPr>
          <w:p w:rsidR="00F75CC0" w:rsidRPr="00452345" w:rsidRDefault="00F75CC0" w:rsidP="00F75CC0">
            <w:pPr>
              <w:pStyle w:val="a3"/>
              <w:rPr>
                <w:rFonts w:cs="David"/>
                <w:rtl/>
              </w:rPr>
            </w:pPr>
            <w:r w:rsidRPr="00452345">
              <w:rPr>
                <w:rFonts w:cs="David" w:hint="cs"/>
                <w:rtl/>
              </w:rPr>
              <w:t>65.9</w:t>
            </w:r>
          </w:p>
        </w:tc>
        <w:tc>
          <w:tcPr>
            <w:tcW w:w="851" w:type="dxa"/>
          </w:tcPr>
          <w:p w:rsidR="00F75CC0" w:rsidRPr="00452345" w:rsidRDefault="00F75CC0" w:rsidP="00F75CC0">
            <w:pPr>
              <w:pStyle w:val="a3"/>
              <w:rPr>
                <w:rFonts w:cs="David"/>
                <w:rtl/>
              </w:rPr>
            </w:pPr>
            <w:r w:rsidRPr="000A7BD0">
              <w:rPr>
                <w:rFonts w:cs="David" w:hint="cs"/>
                <w:color w:val="00B050"/>
                <w:rtl/>
              </w:rPr>
              <w:t>57.9</w:t>
            </w:r>
          </w:p>
        </w:tc>
      </w:tr>
      <w:tr w:rsidR="00F75CC0" w:rsidRPr="00452345" w:rsidTr="00027A09">
        <w:trPr>
          <w:trHeight w:val="60"/>
        </w:trPr>
        <w:tc>
          <w:tcPr>
            <w:tcW w:w="4961" w:type="dxa"/>
          </w:tcPr>
          <w:p w:rsidR="00F75CC0" w:rsidRDefault="00F75CC0" w:rsidP="00F75CC0">
            <w:pPr>
              <w:pStyle w:val="a3"/>
              <w:jc w:val="left"/>
              <w:rPr>
                <w:rFonts w:cs="David"/>
              </w:rPr>
            </w:pPr>
            <w:r>
              <w:rPr>
                <w:rFonts w:cs="David" w:hint="cs"/>
                <w:rtl/>
              </w:rPr>
              <w:t>בתור אזרח ישראלי אני מרגיש זר ודחוי בישראל (ע' 28)</w:t>
            </w:r>
          </w:p>
        </w:tc>
        <w:tc>
          <w:tcPr>
            <w:tcW w:w="709" w:type="dxa"/>
          </w:tcPr>
          <w:p w:rsidR="00F75CC0" w:rsidRDefault="00F75CC0" w:rsidP="00F75CC0">
            <w:pPr>
              <w:pStyle w:val="a3"/>
              <w:ind w:right="113"/>
              <w:rPr>
                <w:rFonts w:cs="David"/>
              </w:rPr>
            </w:pPr>
            <w:r>
              <w:rPr>
                <w:rFonts w:cs="David" w:hint="cs"/>
                <w:rtl/>
              </w:rPr>
              <w:t>54.3</w:t>
            </w:r>
          </w:p>
        </w:tc>
        <w:tc>
          <w:tcPr>
            <w:tcW w:w="708" w:type="dxa"/>
          </w:tcPr>
          <w:p w:rsidR="00F75CC0" w:rsidRDefault="00F75CC0" w:rsidP="00F75CC0">
            <w:pPr>
              <w:pStyle w:val="a3"/>
              <w:rPr>
                <w:rFonts w:cs="David"/>
              </w:rPr>
            </w:pPr>
            <w:r>
              <w:rPr>
                <w:rFonts w:cs="David" w:hint="cs"/>
                <w:rtl/>
              </w:rPr>
              <w:t>55.5</w:t>
            </w:r>
          </w:p>
        </w:tc>
        <w:tc>
          <w:tcPr>
            <w:tcW w:w="709" w:type="dxa"/>
          </w:tcPr>
          <w:p w:rsidR="00F75CC0" w:rsidRDefault="00F75CC0" w:rsidP="00F75CC0">
            <w:pPr>
              <w:pStyle w:val="a3"/>
              <w:rPr>
                <w:rFonts w:cs="David"/>
              </w:rPr>
            </w:pPr>
            <w:r>
              <w:rPr>
                <w:rFonts w:cs="David" w:hint="cs"/>
                <w:rtl/>
              </w:rPr>
              <w:t>43.7</w:t>
            </w:r>
          </w:p>
        </w:tc>
        <w:tc>
          <w:tcPr>
            <w:tcW w:w="709" w:type="dxa"/>
          </w:tcPr>
          <w:p w:rsidR="00F75CC0" w:rsidRDefault="0013158E" w:rsidP="00F75CC0">
            <w:pPr>
              <w:pStyle w:val="a3"/>
              <w:rPr>
                <w:rFonts w:cs="David"/>
                <w:rtl/>
              </w:rPr>
            </w:pPr>
            <w:r>
              <w:rPr>
                <w:rFonts w:cs="David" w:hint="cs"/>
                <w:rtl/>
              </w:rPr>
              <w:t>48.0</w:t>
            </w:r>
          </w:p>
        </w:tc>
        <w:tc>
          <w:tcPr>
            <w:tcW w:w="709" w:type="dxa"/>
          </w:tcPr>
          <w:p w:rsidR="00F75CC0" w:rsidRPr="00452345" w:rsidRDefault="00F75CC0" w:rsidP="00F75CC0">
            <w:pPr>
              <w:pStyle w:val="a3"/>
              <w:rPr>
                <w:rFonts w:cs="David"/>
                <w:rtl/>
              </w:rPr>
            </w:pPr>
            <w:r>
              <w:rPr>
                <w:rFonts w:cs="David" w:hint="cs"/>
                <w:rtl/>
              </w:rPr>
              <w:t>*</w:t>
            </w:r>
          </w:p>
        </w:tc>
        <w:tc>
          <w:tcPr>
            <w:tcW w:w="708" w:type="dxa"/>
          </w:tcPr>
          <w:p w:rsidR="00F75CC0" w:rsidRPr="00F75CC0" w:rsidRDefault="00F75CC0" w:rsidP="00F75CC0">
            <w:pPr>
              <w:pStyle w:val="a3"/>
              <w:rPr>
                <w:rFonts w:cs="David"/>
              </w:rPr>
            </w:pPr>
            <w:r w:rsidRPr="00F75CC0">
              <w:rPr>
                <w:rFonts w:cs="David" w:hint="cs"/>
                <w:rtl/>
              </w:rPr>
              <w:t>*</w:t>
            </w:r>
          </w:p>
        </w:tc>
        <w:tc>
          <w:tcPr>
            <w:tcW w:w="709" w:type="dxa"/>
          </w:tcPr>
          <w:p w:rsidR="00F75CC0" w:rsidRPr="00F75CC0" w:rsidRDefault="00F75CC0" w:rsidP="00F75CC0">
            <w:pPr>
              <w:pStyle w:val="a3"/>
              <w:rPr>
                <w:rFonts w:cs="David"/>
              </w:rPr>
            </w:pPr>
            <w:r w:rsidRPr="00F75CC0">
              <w:rPr>
                <w:rFonts w:cs="David" w:hint="cs"/>
                <w:rtl/>
              </w:rPr>
              <w:t>*</w:t>
            </w:r>
          </w:p>
        </w:tc>
        <w:tc>
          <w:tcPr>
            <w:tcW w:w="851" w:type="dxa"/>
          </w:tcPr>
          <w:p w:rsidR="00F75CC0" w:rsidRPr="00F75CC0" w:rsidRDefault="00F75CC0" w:rsidP="00F75CC0">
            <w:pPr>
              <w:pStyle w:val="a3"/>
              <w:rPr>
                <w:rFonts w:cs="David"/>
                <w:rtl/>
              </w:rPr>
            </w:pPr>
            <w:r w:rsidRPr="00F75CC0">
              <w:rPr>
                <w:rFonts w:cs="David" w:hint="cs"/>
                <w:rtl/>
              </w:rPr>
              <w:t>*</w:t>
            </w:r>
          </w:p>
        </w:tc>
      </w:tr>
      <w:tr w:rsidR="00F75CC0" w:rsidRPr="00452345" w:rsidTr="00027A09">
        <w:trPr>
          <w:trHeight w:val="60"/>
        </w:trPr>
        <w:tc>
          <w:tcPr>
            <w:tcW w:w="4961" w:type="dxa"/>
          </w:tcPr>
          <w:p w:rsidR="00F75CC0" w:rsidRPr="00452345" w:rsidRDefault="00F75CC0" w:rsidP="00F75CC0">
            <w:pPr>
              <w:pStyle w:val="a3"/>
              <w:jc w:val="left"/>
              <w:rPr>
                <w:rFonts w:cs="David"/>
                <w:rtl/>
              </w:rPr>
            </w:pPr>
            <w:r w:rsidRPr="00452345">
              <w:rPr>
                <w:rFonts w:cs="David"/>
                <w:rtl/>
              </w:rPr>
              <w:t>כאשר ישראל זוכה באיזה הישג גדול בתחומים כמו ספורט, מדע וכלכלה, אני מרגיש גאווה במדינה (ע' 1</w:t>
            </w:r>
            <w:r>
              <w:rPr>
                <w:rFonts w:cs="David" w:hint="cs"/>
                <w:rtl/>
              </w:rPr>
              <w:t>6</w:t>
            </w:r>
            <w:r w:rsidRPr="00452345">
              <w:rPr>
                <w:rFonts w:cs="David"/>
                <w:rtl/>
              </w:rPr>
              <w:t>)</w:t>
            </w:r>
          </w:p>
        </w:tc>
        <w:tc>
          <w:tcPr>
            <w:tcW w:w="709" w:type="dxa"/>
          </w:tcPr>
          <w:p w:rsidR="00F75CC0" w:rsidRPr="00452345" w:rsidRDefault="00F75CC0" w:rsidP="00F75CC0">
            <w:pPr>
              <w:pStyle w:val="a3"/>
              <w:ind w:right="113"/>
              <w:rPr>
                <w:rFonts w:cs="David"/>
                <w:rtl/>
              </w:rPr>
            </w:pPr>
            <w:r w:rsidRPr="00452345">
              <w:rPr>
                <w:rFonts w:cs="David"/>
                <w:rtl/>
              </w:rPr>
              <w:t>65.7</w:t>
            </w:r>
          </w:p>
        </w:tc>
        <w:tc>
          <w:tcPr>
            <w:tcW w:w="708" w:type="dxa"/>
          </w:tcPr>
          <w:p w:rsidR="00F75CC0" w:rsidRPr="00452345" w:rsidRDefault="00F75CC0" w:rsidP="00F75CC0">
            <w:pPr>
              <w:pStyle w:val="a3"/>
              <w:rPr>
                <w:rFonts w:cs="David"/>
                <w:rtl/>
              </w:rPr>
            </w:pPr>
            <w:r w:rsidRPr="00452345">
              <w:rPr>
                <w:rFonts w:cs="David"/>
                <w:rtl/>
              </w:rPr>
              <w:t>43.4</w:t>
            </w:r>
          </w:p>
        </w:tc>
        <w:tc>
          <w:tcPr>
            <w:tcW w:w="709" w:type="dxa"/>
          </w:tcPr>
          <w:p w:rsidR="00F75CC0" w:rsidRPr="00452345" w:rsidRDefault="00F75CC0" w:rsidP="00F75CC0">
            <w:pPr>
              <w:pStyle w:val="a3"/>
              <w:rPr>
                <w:rFonts w:cs="David"/>
                <w:rtl/>
              </w:rPr>
            </w:pPr>
            <w:r w:rsidRPr="00452345">
              <w:rPr>
                <w:rFonts w:cs="David" w:hint="cs"/>
                <w:rtl/>
              </w:rPr>
              <w:t>48.9</w:t>
            </w:r>
          </w:p>
        </w:tc>
        <w:tc>
          <w:tcPr>
            <w:tcW w:w="709" w:type="dxa"/>
          </w:tcPr>
          <w:p w:rsidR="00F75CC0" w:rsidRDefault="0013158E" w:rsidP="00F75CC0">
            <w:pPr>
              <w:pStyle w:val="a3"/>
              <w:rPr>
                <w:rFonts w:cs="David"/>
                <w:rtl/>
              </w:rPr>
            </w:pPr>
            <w:r>
              <w:rPr>
                <w:rFonts w:cs="David" w:hint="cs"/>
                <w:rtl/>
              </w:rPr>
              <w:t>48.3</w:t>
            </w:r>
          </w:p>
        </w:tc>
        <w:tc>
          <w:tcPr>
            <w:tcW w:w="709" w:type="dxa"/>
          </w:tcPr>
          <w:p w:rsidR="00F75CC0" w:rsidRPr="00452345" w:rsidRDefault="00F75CC0" w:rsidP="00F75CC0">
            <w:pPr>
              <w:pStyle w:val="a3"/>
              <w:rPr>
                <w:rFonts w:cs="David"/>
                <w:rtl/>
              </w:rPr>
            </w:pPr>
            <w:r>
              <w:rPr>
                <w:rFonts w:cs="David" w:hint="cs"/>
                <w:rtl/>
              </w:rPr>
              <w:t>*</w:t>
            </w:r>
          </w:p>
        </w:tc>
        <w:tc>
          <w:tcPr>
            <w:tcW w:w="708" w:type="dxa"/>
          </w:tcPr>
          <w:p w:rsidR="00F75CC0" w:rsidRPr="00F75CC0" w:rsidRDefault="00F75CC0" w:rsidP="00F75CC0">
            <w:pPr>
              <w:pStyle w:val="a3"/>
              <w:rPr>
                <w:rFonts w:cs="David"/>
              </w:rPr>
            </w:pPr>
            <w:r w:rsidRPr="00F75CC0">
              <w:rPr>
                <w:rFonts w:cs="David" w:hint="cs"/>
                <w:rtl/>
              </w:rPr>
              <w:t>*</w:t>
            </w:r>
          </w:p>
        </w:tc>
        <w:tc>
          <w:tcPr>
            <w:tcW w:w="709" w:type="dxa"/>
          </w:tcPr>
          <w:p w:rsidR="00F75CC0" w:rsidRPr="00F75CC0" w:rsidRDefault="00F75CC0" w:rsidP="00F75CC0">
            <w:pPr>
              <w:pStyle w:val="a3"/>
              <w:rPr>
                <w:rFonts w:cs="David"/>
              </w:rPr>
            </w:pPr>
            <w:r w:rsidRPr="00F75CC0">
              <w:rPr>
                <w:rFonts w:cs="David" w:hint="cs"/>
                <w:rtl/>
              </w:rPr>
              <w:t>*</w:t>
            </w:r>
          </w:p>
        </w:tc>
        <w:tc>
          <w:tcPr>
            <w:tcW w:w="851" w:type="dxa"/>
          </w:tcPr>
          <w:p w:rsidR="00F75CC0" w:rsidRPr="00F75CC0" w:rsidRDefault="00F75CC0" w:rsidP="00F75CC0">
            <w:pPr>
              <w:pStyle w:val="a3"/>
              <w:rPr>
                <w:rFonts w:cs="David"/>
                <w:rtl/>
              </w:rPr>
            </w:pPr>
            <w:r w:rsidRPr="00F75CC0">
              <w:rPr>
                <w:rFonts w:cs="David" w:hint="cs"/>
                <w:rtl/>
              </w:rPr>
              <w:t>*</w:t>
            </w:r>
          </w:p>
        </w:tc>
      </w:tr>
    </w:tbl>
    <w:p w:rsidR="0096479A" w:rsidRPr="00027A09" w:rsidRDefault="0096479A" w:rsidP="00027A09">
      <w:pPr>
        <w:widowControl/>
        <w:suppressAutoHyphens w:val="0"/>
        <w:autoSpaceDE/>
        <w:autoSpaceDN/>
        <w:adjustRightInd/>
        <w:spacing w:line="276" w:lineRule="auto"/>
        <w:ind w:firstLine="0"/>
        <w:jc w:val="left"/>
        <w:textAlignment w:val="auto"/>
        <w:rPr>
          <w:rFonts w:ascii="Times New Roman" w:eastAsia="Calibri"/>
          <w:color w:val="auto"/>
          <w:spacing w:val="0"/>
          <w:sz w:val="20"/>
          <w:szCs w:val="20"/>
          <w:rtl/>
        </w:rPr>
      </w:pPr>
      <w:r w:rsidRPr="00027A09">
        <w:rPr>
          <w:rFonts w:ascii="Times New Roman" w:eastAsia="Calibri"/>
          <w:color w:val="auto"/>
          <w:spacing w:val="0"/>
          <w:sz w:val="20"/>
          <w:szCs w:val="20"/>
          <w:rtl/>
        </w:rPr>
        <w:t>* השאלה לא הוצגה</w:t>
      </w:r>
    </w:p>
    <w:p w:rsidR="001E70C5" w:rsidRDefault="001E70C5">
      <w:pPr>
        <w:rPr>
          <w:rtl/>
        </w:rPr>
      </w:pPr>
    </w:p>
    <w:p w:rsidR="002A5E7B" w:rsidRDefault="000C7999" w:rsidP="00E5099F">
      <w:pPr>
        <w:rPr>
          <w:rtl/>
        </w:rPr>
      </w:pPr>
      <w:r>
        <w:rPr>
          <w:rFonts w:hint="cs"/>
          <w:rtl/>
        </w:rPr>
        <w:t xml:space="preserve">במדד 2015 התבקשו הערבים והיהודים לומר אם שלושה אירועים מרכזיים שהתרחשו מאז מדד 2013 קרבו או הרחיקו אותם מהצד האחר. האירוע הבולט ביותר הוא ללא ספק מבצע צוק איתן שהתנהל בקיץ 2014. הערבים הביעו את מחאתם </w:t>
      </w:r>
      <w:r>
        <w:rPr>
          <w:rFonts w:hint="cs"/>
          <w:rtl/>
        </w:rPr>
        <w:lastRenderedPageBreak/>
        <w:t>וחמתם על ההרג וההרס שהסב צה"ל לתושבי עזה בתגובה לירי על יישובי עוטף עזה ועל מרכז הארץ. הציבור ראה בכך הזדהות עם האויב ונקט צעדי עונשין. צפוי אפוא שמבצע צוק איתן הגביר את הניכור ההדדי. ואכן 68.6% מהערבים ו</w:t>
      </w:r>
      <w:r w:rsidR="00A01440">
        <w:rPr>
          <w:rFonts w:hint="cs"/>
          <w:rtl/>
        </w:rPr>
        <w:t>-</w:t>
      </w:r>
      <w:r>
        <w:rPr>
          <w:rFonts w:hint="cs"/>
          <w:rtl/>
        </w:rPr>
        <w:t>62.1% מהיהודים מסרו שבעקבות מבצע צור איתן הרגישו יותר ריחוק מהצד האחר, כאשר רובם ציינו שהריחוק היה גדול (לוח 2.1</w:t>
      </w:r>
      <w:r w:rsidR="00E5099F">
        <w:rPr>
          <w:rFonts w:hint="cs"/>
          <w:rtl/>
        </w:rPr>
        <w:t>5</w:t>
      </w:r>
      <w:r>
        <w:rPr>
          <w:rFonts w:hint="cs"/>
          <w:rtl/>
        </w:rPr>
        <w:t>). ההשפעה המנכרת הגדולה של מלחמת עזה מקבלת אישור מהציבור הרחב הערבי והיהודי.</w:t>
      </w:r>
    </w:p>
    <w:p w:rsidR="000C7999" w:rsidRDefault="000C7999" w:rsidP="00C93CBF">
      <w:pPr>
        <w:rPr>
          <w:rtl/>
        </w:rPr>
      </w:pPr>
      <w:r>
        <w:rPr>
          <w:rFonts w:hint="cs"/>
          <w:rtl/>
        </w:rPr>
        <w:t xml:space="preserve">האירוע השני הוא הבחירות לכנסת במארס 2015 שהקמפיין אליהן החל כבר בסוף 2014. השפעתן המנכרת התבטאה במסע של ישראל ביתנו נגד המפלגות הערביות ובנסיונה </w:t>
      </w:r>
      <w:proofErr w:type="spellStart"/>
      <w:r>
        <w:rPr>
          <w:rFonts w:hint="cs"/>
          <w:rtl/>
        </w:rPr>
        <w:t>להדירן</w:t>
      </w:r>
      <w:proofErr w:type="spellEnd"/>
      <w:r>
        <w:rPr>
          <w:rFonts w:hint="cs"/>
          <w:rtl/>
        </w:rPr>
        <w:t xml:space="preserve"> מהכנסת על</w:t>
      </w:r>
      <w:r w:rsidR="00A01440">
        <w:rPr>
          <w:rFonts w:hint="cs"/>
          <w:rtl/>
        </w:rPr>
        <w:t>-</w:t>
      </w:r>
      <w:r>
        <w:rPr>
          <w:rFonts w:hint="cs"/>
          <w:rtl/>
        </w:rPr>
        <w:t xml:space="preserve">ידי העלאת אחוז החסימה </w:t>
      </w:r>
      <w:r w:rsidR="00C93CBF">
        <w:rPr>
          <w:rFonts w:hint="cs"/>
          <w:rtl/>
        </w:rPr>
        <w:t xml:space="preserve">ולכך הצטרף </w:t>
      </w:r>
      <w:r>
        <w:rPr>
          <w:rFonts w:hint="cs"/>
          <w:rtl/>
        </w:rPr>
        <w:t xml:space="preserve"> ראש הממשלה </w:t>
      </w:r>
      <w:r w:rsidR="00C93CBF">
        <w:rPr>
          <w:rFonts w:hint="cs"/>
          <w:rtl/>
        </w:rPr>
        <w:t xml:space="preserve">בקריאתו </w:t>
      </w:r>
      <w:r>
        <w:rPr>
          <w:rFonts w:hint="cs"/>
          <w:rtl/>
        </w:rPr>
        <w:t>ביום הבחירות לתומכי ימין לבוא לבחור כדי לבלום, לדבריו, את אפקט הנהירה ההמונית של הערבים לקלפיות. 58.4% מהערבים ו</w:t>
      </w:r>
      <w:r w:rsidR="00A01440">
        <w:rPr>
          <w:rFonts w:hint="cs"/>
          <w:rtl/>
        </w:rPr>
        <w:t>-</w:t>
      </w:r>
      <w:r>
        <w:rPr>
          <w:rFonts w:hint="cs"/>
          <w:rtl/>
        </w:rPr>
        <w:t xml:space="preserve">44.9% מהיהודים הרגישו שהבחירות לכנסת הרחיקו אותם מהצד </w:t>
      </w:r>
      <w:r w:rsidR="00C93CBF">
        <w:rPr>
          <w:rFonts w:hint="cs"/>
          <w:rtl/>
        </w:rPr>
        <w:t>האחר</w:t>
      </w:r>
      <w:r>
        <w:rPr>
          <w:rFonts w:hint="cs"/>
          <w:rtl/>
        </w:rPr>
        <w:t>. ההשפעה ההדדית המנכרת היא משמעותית ביותר, אם כי פחותה מזו של מבצע צוק איתן.</w:t>
      </w:r>
    </w:p>
    <w:p w:rsidR="000C7999" w:rsidRDefault="000C7999" w:rsidP="00C93CBF">
      <w:pPr>
        <w:rPr>
          <w:rtl/>
        </w:rPr>
      </w:pPr>
      <w:r>
        <w:rPr>
          <w:rFonts w:hint="cs"/>
          <w:rtl/>
        </w:rPr>
        <w:t xml:space="preserve">האירוע השלישי הוא כשלון האביב הערבי. רוב הציבור הערבי תמך בהתקוממות של ההמונים הערביים במדינות ערב וציפה להתחלת עידן חדש של תחייה ושגשוג. כך למשל 74.7% מהערבים במדד 2011 אמרו שהם "מצפים להתפתחות דמוקרטיה במדינות ערב שבהן התחוללו שינויים במשטר". אך לאחר ארבע שנים חש הציבור הערבי אכזבה מרה. היות והאביב הערבי איננו אירוע היסטורי ממוקד כמו מבצע צוק איתן והבחירות לכנסת, אין לצפות להשפעה גדולה שלו על היחסים בין ערבים ויהודים. עם זאת הציפייה היא שבניגוד אליהם </w:t>
      </w:r>
      <w:r w:rsidR="003B6FD8">
        <w:rPr>
          <w:rFonts w:hint="cs"/>
          <w:rtl/>
        </w:rPr>
        <w:t>צריכה</w:t>
      </w:r>
      <w:r>
        <w:rPr>
          <w:rFonts w:hint="cs"/>
          <w:rtl/>
        </w:rPr>
        <w:t xml:space="preserve"> להיות לו </w:t>
      </w:r>
      <w:r w:rsidR="003B6FD8">
        <w:rPr>
          <w:rFonts w:hint="cs"/>
          <w:rtl/>
        </w:rPr>
        <w:t xml:space="preserve">דווקא </w:t>
      </w:r>
      <w:r>
        <w:rPr>
          <w:rFonts w:hint="cs"/>
          <w:rtl/>
        </w:rPr>
        <w:t xml:space="preserve">השפעה מקרבת כי הכאוס בעולם הערבי עשוי להבליט </w:t>
      </w:r>
      <w:r w:rsidR="003B6FD8">
        <w:rPr>
          <w:rFonts w:hint="cs"/>
          <w:rtl/>
        </w:rPr>
        <w:t xml:space="preserve">בעיני הערבי </w:t>
      </w:r>
      <w:r>
        <w:rPr>
          <w:rFonts w:hint="cs"/>
          <w:rtl/>
        </w:rPr>
        <w:t xml:space="preserve">את החיוב בחיים </w:t>
      </w:r>
      <w:r w:rsidR="00276823">
        <w:rPr>
          <w:rFonts w:hint="cs"/>
          <w:rtl/>
        </w:rPr>
        <w:t xml:space="preserve">משותפים </w:t>
      </w:r>
      <w:r>
        <w:rPr>
          <w:rFonts w:hint="cs"/>
          <w:rtl/>
        </w:rPr>
        <w:t>בישראל.</w:t>
      </w:r>
      <w:r w:rsidR="003B6FD8">
        <w:rPr>
          <w:rFonts w:hint="cs"/>
          <w:rtl/>
        </w:rPr>
        <w:t xml:space="preserve"> בניגוד לציפייה רק 22.9% מהערבים אמרו שבעקבות כשלון האביב הערבי </w:t>
      </w:r>
      <w:r w:rsidR="00276823">
        <w:rPr>
          <w:rFonts w:hint="cs"/>
          <w:rtl/>
        </w:rPr>
        <w:t xml:space="preserve">הם </w:t>
      </w:r>
      <w:r w:rsidR="003B6FD8">
        <w:rPr>
          <w:rFonts w:hint="cs"/>
          <w:rtl/>
        </w:rPr>
        <w:t>הרגישו יותר קרבה ליהודים</w:t>
      </w:r>
      <w:r w:rsidR="00276823">
        <w:rPr>
          <w:rFonts w:hint="cs"/>
          <w:rtl/>
        </w:rPr>
        <w:t>,</w:t>
      </w:r>
      <w:r w:rsidR="003B6FD8">
        <w:rPr>
          <w:rFonts w:hint="cs"/>
          <w:rtl/>
        </w:rPr>
        <w:t xml:space="preserve"> </w:t>
      </w:r>
      <w:r w:rsidR="00276823">
        <w:rPr>
          <w:rFonts w:hint="cs"/>
          <w:rtl/>
        </w:rPr>
        <w:t>פחות</w:t>
      </w:r>
      <w:r w:rsidR="003B6FD8">
        <w:rPr>
          <w:rFonts w:hint="cs"/>
          <w:rtl/>
        </w:rPr>
        <w:t xml:space="preserve"> </w:t>
      </w:r>
      <w:r w:rsidR="00276823">
        <w:rPr>
          <w:rFonts w:hint="cs"/>
          <w:rtl/>
        </w:rPr>
        <w:t>מ</w:t>
      </w:r>
      <w:r w:rsidR="00A01440">
        <w:rPr>
          <w:rFonts w:hint="cs"/>
          <w:rtl/>
        </w:rPr>
        <w:t>-</w:t>
      </w:r>
      <w:r w:rsidR="003B6FD8">
        <w:rPr>
          <w:rFonts w:hint="cs"/>
          <w:rtl/>
        </w:rPr>
        <w:t>34.9% ש</w:t>
      </w:r>
      <w:r w:rsidR="00276823">
        <w:rPr>
          <w:rFonts w:hint="cs"/>
          <w:rtl/>
        </w:rPr>
        <w:t>דווחו ע</w:t>
      </w:r>
      <w:r w:rsidR="00C93CBF">
        <w:rPr>
          <w:rFonts w:hint="cs"/>
          <w:rtl/>
        </w:rPr>
        <w:t>ל</w:t>
      </w:r>
      <w:r w:rsidR="00276823">
        <w:rPr>
          <w:rFonts w:hint="cs"/>
          <w:rtl/>
        </w:rPr>
        <w:t xml:space="preserve"> הרגשת</w:t>
      </w:r>
      <w:r w:rsidR="003B6FD8">
        <w:rPr>
          <w:rFonts w:hint="cs"/>
          <w:rtl/>
        </w:rPr>
        <w:t xml:space="preserve"> ריחוק.</w:t>
      </w:r>
      <w:r w:rsidR="00276823">
        <w:rPr>
          <w:rFonts w:hint="cs"/>
          <w:rtl/>
        </w:rPr>
        <w:t xml:space="preserve"> מספרים אלה אינם עולים בקנה אחד עם 64.2% שאמרו כי "</w:t>
      </w:r>
      <w:r w:rsidR="00276823" w:rsidRPr="002A0B83">
        <w:rPr>
          <w:rtl/>
        </w:rPr>
        <w:t xml:space="preserve">כאשר </w:t>
      </w:r>
      <w:r w:rsidR="00276823" w:rsidRPr="002A0B83">
        <w:rPr>
          <w:rFonts w:hint="cs"/>
          <w:rtl/>
        </w:rPr>
        <w:t>הם רואים</w:t>
      </w:r>
      <w:r w:rsidR="00276823" w:rsidRPr="002A0B83">
        <w:rPr>
          <w:rtl/>
        </w:rPr>
        <w:t xml:space="preserve"> את אי</w:t>
      </w:r>
      <w:r w:rsidR="00A01440">
        <w:rPr>
          <w:rtl/>
        </w:rPr>
        <w:t>-</w:t>
      </w:r>
      <w:r w:rsidR="00276823" w:rsidRPr="002A0B83">
        <w:rPr>
          <w:rtl/>
        </w:rPr>
        <w:t>השקט ואת אי</w:t>
      </w:r>
      <w:r w:rsidR="00A01440">
        <w:rPr>
          <w:rtl/>
        </w:rPr>
        <w:t>-</w:t>
      </w:r>
      <w:r w:rsidR="00276823" w:rsidRPr="002A0B83">
        <w:rPr>
          <w:rtl/>
        </w:rPr>
        <w:t>היציבות בעולם הערבי מאז התחלת האביב הערבי ב</w:t>
      </w:r>
      <w:r w:rsidR="00A01440">
        <w:rPr>
          <w:rtl/>
        </w:rPr>
        <w:t>-</w:t>
      </w:r>
      <w:r w:rsidR="00276823" w:rsidRPr="002A0B83">
        <w:rPr>
          <w:rtl/>
        </w:rPr>
        <w:t xml:space="preserve">2011, </w:t>
      </w:r>
      <w:r w:rsidR="00276823" w:rsidRPr="002A0B83">
        <w:rPr>
          <w:rFonts w:hint="cs"/>
          <w:rtl/>
        </w:rPr>
        <w:t>הם</w:t>
      </w:r>
      <w:r w:rsidR="00276823" w:rsidRPr="002A0B83">
        <w:rPr>
          <w:rtl/>
        </w:rPr>
        <w:t xml:space="preserve"> מרגיש</w:t>
      </w:r>
      <w:r w:rsidR="00276823" w:rsidRPr="002A0B83">
        <w:rPr>
          <w:rFonts w:hint="cs"/>
          <w:rtl/>
        </w:rPr>
        <w:t>ים</w:t>
      </w:r>
      <w:r w:rsidR="00276823" w:rsidRPr="002A0B83">
        <w:rPr>
          <w:rtl/>
        </w:rPr>
        <w:t xml:space="preserve"> שטוב ש</w:t>
      </w:r>
      <w:r w:rsidR="00276823" w:rsidRPr="002A0B83">
        <w:rPr>
          <w:rFonts w:hint="cs"/>
          <w:rtl/>
        </w:rPr>
        <w:t>הם</w:t>
      </w:r>
      <w:r w:rsidR="00276823" w:rsidRPr="002A0B83">
        <w:rPr>
          <w:rtl/>
        </w:rPr>
        <w:t xml:space="preserve"> חי</w:t>
      </w:r>
      <w:r w:rsidR="00276823" w:rsidRPr="002A0B83">
        <w:rPr>
          <w:rFonts w:hint="cs"/>
          <w:rtl/>
        </w:rPr>
        <w:t>ים</w:t>
      </w:r>
      <w:r w:rsidR="00276823" w:rsidRPr="002A0B83">
        <w:rPr>
          <w:rtl/>
        </w:rPr>
        <w:t xml:space="preserve"> בישראל</w:t>
      </w:r>
      <w:r w:rsidR="00276823">
        <w:rPr>
          <w:rFonts w:hint="cs"/>
          <w:rtl/>
        </w:rPr>
        <w:t>" (שאלה 122 בסקר ערבים). כנראה ששביעות רצון מהחיים בישראל אינ</w:t>
      </w:r>
      <w:r w:rsidR="00C93CBF">
        <w:rPr>
          <w:rFonts w:hint="cs"/>
          <w:rtl/>
        </w:rPr>
        <w:t>ה</w:t>
      </w:r>
      <w:r w:rsidR="00276823">
        <w:rPr>
          <w:rFonts w:hint="cs"/>
          <w:rtl/>
        </w:rPr>
        <w:t xml:space="preserve"> מקרב</w:t>
      </w:r>
      <w:r w:rsidR="00C93CBF">
        <w:rPr>
          <w:rFonts w:hint="cs"/>
          <w:rtl/>
        </w:rPr>
        <w:t>ת</w:t>
      </w:r>
      <w:r w:rsidR="00276823">
        <w:rPr>
          <w:rFonts w:hint="cs"/>
          <w:rtl/>
        </w:rPr>
        <w:t xml:space="preserve"> בהכרח את האזרח הערבי ליהודי ולמדינה.</w:t>
      </w:r>
    </w:p>
    <w:p w:rsidR="002A5E7B" w:rsidRDefault="002A5E7B">
      <w:pPr>
        <w:rPr>
          <w:rtl/>
        </w:rPr>
      </w:pPr>
    </w:p>
    <w:p w:rsidR="00425099" w:rsidRPr="008E188F" w:rsidRDefault="00425099" w:rsidP="00E5099F">
      <w:pPr>
        <w:pStyle w:val="a2"/>
        <w:rPr>
          <w:rtl/>
        </w:rPr>
      </w:pPr>
      <w:r w:rsidRPr="008E188F">
        <w:rPr>
          <w:rtl/>
        </w:rPr>
        <w:t xml:space="preserve">לוח </w:t>
      </w:r>
      <w:r>
        <w:rPr>
          <w:rFonts w:hint="cs"/>
          <w:rtl/>
        </w:rPr>
        <w:t>2.</w:t>
      </w:r>
      <w:r w:rsidR="002A5E7B">
        <w:rPr>
          <w:rFonts w:hint="cs"/>
          <w:rtl/>
        </w:rPr>
        <w:t>1</w:t>
      </w:r>
      <w:r w:rsidR="00E5099F">
        <w:rPr>
          <w:rFonts w:hint="cs"/>
          <w:rtl/>
        </w:rPr>
        <w:t>5</w:t>
      </w:r>
      <w:r w:rsidRPr="008E188F">
        <w:rPr>
          <w:rtl/>
        </w:rPr>
        <w:t xml:space="preserve"> </w:t>
      </w:r>
      <w:r w:rsidR="00CD3DFF">
        <w:rPr>
          <w:rFonts w:hint="cs"/>
          <w:rtl/>
        </w:rPr>
        <w:t>הרגשת</w:t>
      </w:r>
      <w:r>
        <w:rPr>
          <w:rFonts w:hint="cs"/>
          <w:rtl/>
        </w:rPr>
        <w:t xml:space="preserve"> </w:t>
      </w:r>
      <w:r w:rsidR="00CD3DFF">
        <w:rPr>
          <w:rFonts w:hint="cs"/>
          <w:rtl/>
        </w:rPr>
        <w:t>קרבה/</w:t>
      </w:r>
      <w:r>
        <w:rPr>
          <w:rFonts w:hint="cs"/>
          <w:rtl/>
        </w:rPr>
        <w:t xml:space="preserve">ריחוק מיהודים/מערבים </w:t>
      </w:r>
      <w:r w:rsidR="00C96AE4">
        <w:rPr>
          <w:rFonts w:hint="cs"/>
          <w:rtl/>
        </w:rPr>
        <w:t xml:space="preserve">בעקבות </w:t>
      </w:r>
      <w:r>
        <w:rPr>
          <w:rFonts w:hint="cs"/>
          <w:rtl/>
        </w:rPr>
        <w:t>מבצע צוק איתן בקיץ 2014</w:t>
      </w:r>
      <w:r w:rsidR="00C96AE4">
        <w:rPr>
          <w:rFonts w:hint="cs"/>
          <w:rtl/>
        </w:rPr>
        <w:t xml:space="preserve">, </w:t>
      </w:r>
      <w:r>
        <w:rPr>
          <w:rFonts w:hint="cs"/>
          <w:rtl/>
        </w:rPr>
        <w:t>הבחירות לכנסת ב</w:t>
      </w:r>
      <w:r w:rsidR="00A01440">
        <w:rPr>
          <w:rFonts w:hint="cs"/>
          <w:rtl/>
        </w:rPr>
        <w:t>-</w:t>
      </w:r>
      <w:r w:rsidR="00C96AE4">
        <w:rPr>
          <w:rFonts w:hint="cs"/>
          <w:rtl/>
        </w:rPr>
        <w:t>2015</w:t>
      </w:r>
      <w:r w:rsidR="00C96AE4" w:rsidRPr="00C96AE4">
        <w:rPr>
          <w:rFonts w:hint="cs"/>
          <w:rtl/>
        </w:rPr>
        <w:t xml:space="preserve"> </w:t>
      </w:r>
      <w:r w:rsidR="00C96AE4">
        <w:rPr>
          <w:rFonts w:hint="cs"/>
          <w:rtl/>
        </w:rPr>
        <w:t xml:space="preserve">ובעקבות כשלון האביב הערבי, </w:t>
      </w:r>
      <w:r w:rsidRPr="008E188F">
        <w:rPr>
          <w:rtl/>
        </w:rPr>
        <w:t>ערבים ויהודים, 201</w:t>
      </w:r>
      <w:r>
        <w:rPr>
          <w:rFonts w:hint="cs"/>
          <w:rtl/>
        </w:rPr>
        <w:t>5</w:t>
      </w:r>
      <w:r w:rsidRPr="008E188F">
        <w:rPr>
          <w:rtl/>
        </w:rPr>
        <w:t xml:space="preserve"> (באחוזים)</w:t>
      </w:r>
    </w:p>
    <w:tbl>
      <w:tblPr>
        <w:tblStyle w:val="TableGrid"/>
        <w:bidiVisual/>
        <w:tblW w:w="0" w:type="auto"/>
        <w:tblInd w:w="107" w:type="dxa"/>
        <w:tblLook w:val="04A0" w:firstRow="1" w:lastRow="0" w:firstColumn="1" w:lastColumn="0" w:noHBand="0" w:noVBand="1"/>
      </w:tblPr>
      <w:tblGrid>
        <w:gridCol w:w="9355"/>
        <w:gridCol w:w="709"/>
        <w:gridCol w:w="710"/>
      </w:tblGrid>
      <w:tr w:rsidR="00425099" w:rsidRPr="00027A09" w:rsidTr="00027A09">
        <w:tc>
          <w:tcPr>
            <w:tcW w:w="9355" w:type="dxa"/>
          </w:tcPr>
          <w:p w:rsidR="00425099" w:rsidRPr="00027A09" w:rsidRDefault="00425099" w:rsidP="00610029">
            <w:pPr>
              <w:ind w:firstLine="0"/>
              <w:rPr>
                <w:sz w:val="20"/>
                <w:szCs w:val="20"/>
                <w:rtl/>
              </w:rPr>
            </w:pPr>
          </w:p>
        </w:tc>
        <w:tc>
          <w:tcPr>
            <w:tcW w:w="709" w:type="dxa"/>
          </w:tcPr>
          <w:p w:rsidR="00425099" w:rsidRPr="00027A09" w:rsidRDefault="00425099" w:rsidP="00610029">
            <w:pPr>
              <w:pStyle w:val="a5"/>
              <w:rPr>
                <w:rFonts w:cs="David"/>
                <w:rtl/>
              </w:rPr>
            </w:pPr>
            <w:r w:rsidRPr="00027A09">
              <w:rPr>
                <w:rFonts w:cs="David"/>
                <w:rtl/>
              </w:rPr>
              <w:t>ערבים</w:t>
            </w:r>
          </w:p>
        </w:tc>
        <w:tc>
          <w:tcPr>
            <w:tcW w:w="709" w:type="dxa"/>
          </w:tcPr>
          <w:p w:rsidR="00425099" w:rsidRPr="00027A09" w:rsidRDefault="00425099" w:rsidP="00610029">
            <w:pPr>
              <w:pStyle w:val="a5"/>
              <w:rPr>
                <w:rFonts w:cs="David"/>
                <w:rtl/>
              </w:rPr>
            </w:pPr>
            <w:r w:rsidRPr="00027A09">
              <w:rPr>
                <w:rFonts w:cs="David"/>
                <w:rtl/>
              </w:rPr>
              <w:t>יהודים</w:t>
            </w:r>
          </w:p>
        </w:tc>
      </w:tr>
      <w:tr w:rsidR="00425099" w:rsidRPr="00027A09" w:rsidTr="00027A09">
        <w:tc>
          <w:tcPr>
            <w:tcW w:w="9355" w:type="dxa"/>
          </w:tcPr>
          <w:p w:rsidR="00425099" w:rsidRPr="00027A09" w:rsidRDefault="00425099" w:rsidP="00610029">
            <w:pPr>
              <w:ind w:firstLine="0"/>
              <w:rPr>
                <w:sz w:val="20"/>
                <w:szCs w:val="20"/>
                <w:rtl/>
              </w:rPr>
            </w:pPr>
          </w:p>
        </w:tc>
        <w:tc>
          <w:tcPr>
            <w:tcW w:w="709" w:type="dxa"/>
          </w:tcPr>
          <w:p w:rsidR="00425099" w:rsidRPr="00027A09" w:rsidRDefault="00425099" w:rsidP="00610029">
            <w:pPr>
              <w:pStyle w:val="a5"/>
              <w:rPr>
                <w:rFonts w:cs="David"/>
                <w:rtl/>
              </w:rPr>
            </w:pPr>
            <w:r w:rsidRPr="00027A09">
              <w:rPr>
                <w:rFonts w:cs="David" w:hint="cs"/>
                <w:rtl/>
              </w:rPr>
              <w:t>2015</w:t>
            </w:r>
          </w:p>
        </w:tc>
        <w:tc>
          <w:tcPr>
            <w:tcW w:w="709" w:type="dxa"/>
          </w:tcPr>
          <w:p w:rsidR="00425099" w:rsidRPr="00027A09" w:rsidRDefault="00425099" w:rsidP="00610029">
            <w:pPr>
              <w:pStyle w:val="a5"/>
              <w:rPr>
                <w:rFonts w:cs="David"/>
                <w:rtl/>
              </w:rPr>
            </w:pPr>
            <w:r w:rsidRPr="00027A09">
              <w:rPr>
                <w:rFonts w:cs="David" w:hint="cs"/>
                <w:rtl/>
              </w:rPr>
              <w:t>2015</w:t>
            </w:r>
          </w:p>
        </w:tc>
      </w:tr>
      <w:tr w:rsidR="00425099" w:rsidRPr="00027A09" w:rsidTr="00027A09">
        <w:tc>
          <w:tcPr>
            <w:tcW w:w="9355" w:type="dxa"/>
          </w:tcPr>
          <w:p w:rsidR="00425099" w:rsidRPr="00027A09" w:rsidRDefault="00425099" w:rsidP="00425099">
            <w:pPr>
              <w:pStyle w:val="a3"/>
              <w:jc w:val="left"/>
              <w:rPr>
                <w:rFonts w:cs="David"/>
                <w:rtl/>
              </w:rPr>
            </w:pPr>
            <w:r w:rsidRPr="00027A09">
              <w:rPr>
                <w:rFonts w:cs="David" w:hint="cs"/>
                <w:rtl/>
              </w:rPr>
              <w:t>בעקבות מבצע צוק איתן בקיץ 2014 מרגישים (ע' 127, י' 87):</w:t>
            </w:r>
          </w:p>
          <w:p w:rsidR="00425099" w:rsidRPr="00027A09" w:rsidRDefault="00425099" w:rsidP="00CD3DFF">
            <w:pPr>
              <w:pStyle w:val="a3"/>
              <w:ind w:left="227"/>
              <w:jc w:val="left"/>
              <w:rPr>
                <w:rFonts w:cs="David"/>
                <w:rtl/>
              </w:rPr>
            </w:pPr>
            <w:r w:rsidRPr="00027A09">
              <w:rPr>
                <w:rFonts w:cs="David" w:hint="cs"/>
                <w:rtl/>
              </w:rPr>
              <w:t>קרוב הרבה יותר ליהודים/לערבים</w:t>
            </w:r>
          </w:p>
          <w:p w:rsidR="00425099" w:rsidRPr="00027A09" w:rsidRDefault="00425099" w:rsidP="00CD3DFF">
            <w:pPr>
              <w:pStyle w:val="a3"/>
              <w:ind w:left="227"/>
              <w:jc w:val="left"/>
              <w:rPr>
                <w:rFonts w:cs="David"/>
                <w:rtl/>
              </w:rPr>
            </w:pPr>
            <w:r w:rsidRPr="00027A09">
              <w:rPr>
                <w:rFonts w:cs="David" w:hint="cs"/>
                <w:rtl/>
              </w:rPr>
              <w:t>קרוב קצת יותר ליהודים/לערבים</w:t>
            </w:r>
          </w:p>
          <w:p w:rsidR="00425099" w:rsidRPr="00027A09" w:rsidRDefault="00425099" w:rsidP="00CD3DFF">
            <w:pPr>
              <w:pStyle w:val="a3"/>
              <w:ind w:left="227"/>
              <w:jc w:val="left"/>
              <w:rPr>
                <w:rFonts w:cs="David"/>
                <w:rtl/>
              </w:rPr>
            </w:pPr>
            <w:r w:rsidRPr="00027A09">
              <w:rPr>
                <w:rFonts w:cs="David" w:hint="cs"/>
                <w:rtl/>
              </w:rPr>
              <w:t>לא חל שינוי</w:t>
            </w:r>
          </w:p>
          <w:p w:rsidR="00425099" w:rsidRPr="00027A09" w:rsidRDefault="00425099" w:rsidP="00CD3DFF">
            <w:pPr>
              <w:pStyle w:val="a3"/>
              <w:ind w:left="227"/>
              <w:jc w:val="left"/>
              <w:rPr>
                <w:rFonts w:cs="David"/>
                <w:rtl/>
              </w:rPr>
            </w:pPr>
            <w:r w:rsidRPr="00027A09">
              <w:rPr>
                <w:rFonts w:cs="David" w:hint="cs"/>
                <w:rtl/>
              </w:rPr>
              <w:t xml:space="preserve">רחוק קצת יותר </w:t>
            </w:r>
            <w:r w:rsidR="00CD3DFF" w:rsidRPr="00027A09">
              <w:rPr>
                <w:rFonts w:cs="David" w:hint="cs"/>
                <w:rtl/>
              </w:rPr>
              <w:t>מ</w:t>
            </w:r>
            <w:r w:rsidRPr="00027A09">
              <w:rPr>
                <w:rFonts w:cs="David" w:hint="cs"/>
                <w:rtl/>
              </w:rPr>
              <w:t>יהודים/</w:t>
            </w:r>
            <w:r w:rsidR="00CD3DFF" w:rsidRPr="00027A09">
              <w:rPr>
                <w:rFonts w:cs="David" w:hint="cs"/>
                <w:rtl/>
              </w:rPr>
              <w:t>מ</w:t>
            </w:r>
            <w:r w:rsidRPr="00027A09">
              <w:rPr>
                <w:rFonts w:cs="David" w:hint="cs"/>
                <w:rtl/>
              </w:rPr>
              <w:t>ערבים</w:t>
            </w:r>
          </w:p>
          <w:p w:rsidR="00425099" w:rsidRPr="00027A09" w:rsidRDefault="00CD3DFF" w:rsidP="00CD3DFF">
            <w:pPr>
              <w:pStyle w:val="a3"/>
              <w:ind w:left="227"/>
              <w:jc w:val="left"/>
              <w:rPr>
                <w:rFonts w:cs="David"/>
                <w:rtl/>
              </w:rPr>
            </w:pPr>
            <w:r w:rsidRPr="00027A09">
              <w:rPr>
                <w:rFonts w:cs="David" w:hint="cs"/>
                <w:rtl/>
              </w:rPr>
              <w:t>רחוק</w:t>
            </w:r>
            <w:r w:rsidR="00425099" w:rsidRPr="00027A09">
              <w:rPr>
                <w:rFonts w:cs="David" w:hint="cs"/>
                <w:rtl/>
              </w:rPr>
              <w:t xml:space="preserve"> הרבה יותר </w:t>
            </w:r>
            <w:r w:rsidRPr="00027A09">
              <w:rPr>
                <w:rFonts w:cs="David" w:hint="cs"/>
                <w:rtl/>
              </w:rPr>
              <w:t>מ</w:t>
            </w:r>
            <w:r w:rsidR="00425099" w:rsidRPr="00027A09">
              <w:rPr>
                <w:rFonts w:cs="David" w:hint="cs"/>
                <w:rtl/>
              </w:rPr>
              <w:t>יהודים/</w:t>
            </w:r>
            <w:r w:rsidRPr="00027A09">
              <w:rPr>
                <w:rFonts w:cs="David" w:hint="cs"/>
                <w:rtl/>
              </w:rPr>
              <w:t>מ</w:t>
            </w:r>
            <w:r w:rsidR="00425099" w:rsidRPr="00027A09">
              <w:rPr>
                <w:rFonts w:cs="David" w:hint="cs"/>
                <w:rtl/>
              </w:rPr>
              <w:t>ערבים</w:t>
            </w:r>
          </w:p>
          <w:p w:rsidR="00425099" w:rsidRPr="00027A09" w:rsidRDefault="00425099" w:rsidP="00CD3DFF">
            <w:pPr>
              <w:pStyle w:val="a3"/>
              <w:ind w:left="227"/>
              <w:jc w:val="left"/>
              <w:rPr>
                <w:rFonts w:cs="David"/>
                <w:rtl/>
              </w:rPr>
            </w:pPr>
            <w:r w:rsidRPr="00027A09">
              <w:rPr>
                <w:rFonts w:cs="David" w:hint="cs"/>
                <w:rtl/>
              </w:rPr>
              <w:t>אין תשובה</w:t>
            </w:r>
          </w:p>
        </w:tc>
        <w:tc>
          <w:tcPr>
            <w:tcW w:w="709" w:type="dxa"/>
          </w:tcPr>
          <w:p w:rsidR="00425099" w:rsidRPr="00027A09" w:rsidRDefault="00425099" w:rsidP="00CD3DFF">
            <w:pPr>
              <w:pStyle w:val="a3"/>
              <w:rPr>
                <w:rFonts w:cs="David"/>
                <w:rtl/>
              </w:rPr>
            </w:pPr>
          </w:p>
          <w:p w:rsidR="00425099" w:rsidRPr="00027A09" w:rsidRDefault="00CD3DFF" w:rsidP="00CD3DFF">
            <w:pPr>
              <w:pStyle w:val="a3"/>
              <w:rPr>
                <w:rFonts w:cs="David"/>
                <w:rtl/>
              </w:rPr>
            </w:pPr>
            <w:r w:rsidRPr="00027A09">
              <w:rPr>
                <w:rFonts w:cs="David" w:hint="cs"/>
                <w:rtl/>
              </w:rPr>
              <w:t>3.6</w:t>
            </w:r>
          </w:p>
          <w:p w:rsidR="00425099" w:rsidRPr="00027A09" w:rsidRDefault="00CD3DFF" w:rsidP="00CD3DFF">
            <w:pPr>
              <w:pStyle w:val="a3"/>
              <w:rPr>
                <w:rFonts w:cs="David"/>
                <w:rtl/>
              </w:rPr>
            </w:pPr>
            <w:r w:rsidRPr="00027A09">
              <w:rPr>
                <w:rFonts w:cs="David" w:hint="cs"/>
                <w:rtl/>
              </w:rPr>
              <w:t>8.5</w:t>
            </w:r>
          </w:p>
          <w:p w:rsidR="00425099" w:rsidRPr="00027A09" w:rsidRDefault="00CD3DFF" w:rsidP="00CD3DFF">
            <w:pPr>
              <w:pStyle w:val="a3"/>
              <w:rPr>
                <w:rFonts w:cs="David"/>
                <w:rtl/>
              </w:rPr>
            </w:pPr>
            <w:r w:rsidRPr="00027A09">
              <w:rPr>
                <w:rFonts w:cs="David" w:hint="cs"/>
                <w:rtl/>
              </w:rPr>
              <w:t>18.1</w:t>
            </w:r>
          </w:p>
          <w:p w:rsidR="00425099" w:rsidRPr="00027A09" w:rsidRDefault="00CD3DFF" w:rsidP="00CD3DFF">
            <w:pPr>
              <w:pStyle w:val="a3"/>
              <w:rPr>
                <w:rFonts w:cs="David"/>
                <w:color w:val="FF0000"/>
                <w:rtl/>
              </w:rPr>
            </w:pPr>
            <w:r w:rsidRPr="00027A09">
              <w:rPr>
                <w:rFonts w:cs="David" w:hint="cs"/>
                <w:color w:val="FF0000"/>
                <w:rtl/>
              </w:rPr>
              <w:t>25.9</w:t>
            </w:r>
          </w:p>
          <w:p w:rsidR="00425099" w:rsidRPr="00027A09" w:rsidRDefault="00CD3DFF" w:rsidP="00CD3DFF">
            <w:pPr>
              <w:pStyle w:val="a3"/>
              <w:rPr>
                <w:rFonts w:cs="David"/>
                <w:color w:val="FF0000"/>
                <w:rtl/>
              </w:rPr>
            </w:pPr>
            <w:r w:rsidRPr="00027A09">
              <w:rPr>
                <w:rFonts w:cs="David" w:hint="cs"/>
                <w:color w:val="FF0000"/>
                <w:rtl/>
              </w:rPr>
              <w:t>42.7</w:t>
            </w:r>
          </w:p>
          <w:p w:rsidR="00425099" w:rsidRPr="00027A09" w:rsidRDefault="00CD3DFF" w:rsidP="00CD3DFF">
            <w:pPr>
              <w:pStyle w:val="a3"/>
              <w:rPr>
                <w:rFonts w:cs="David"/>
                <w:rtl/>
              </w:rPr>
            </w:pPr>
            <w:r w:rsidRPr="00027A09">
              <w:rPr>
                <w:rFonts w:cs="David" w:hint="cs"/>
                <w:rtl/>
              </w:rPr>
              <w:t>1.2</w:t>
            </w:r>
          </w:p>
        </w:tc>
        <w:tc>
          <w:tcPr>
            <w:tcW w:w="709" w:type="dxa"/>
          </w:tcPr>
          <w:p w:rsidR="00425099" w:rsidRPr="00027A09" w:rsidRDefault="00425099" w:rsidP="00CD3DFF">
            <w:pPr>
              <w:pStyle w:val="a3"/>
              <w:rPr>
                <w:rFonts w:cs="David"/>
                <w:rtl/>
              </w:rPr>
            </w:pPr>
          </w:p>
          <w:p w:rsidR="00425099" w:rsidRPr="00027A09" w:rsidRDefault="00CD3DFF" w:rsidP="00CD3DFF">
            <w:pPr>
              <w:pStyle w:val="a3"/>
              <w:rPr>
                <w:rFonts w:cs="David"/>
                <w:rtl/>
              </w:rPr>
            </w:pPr>
            <w:r w:rsidRPr="00027A09">
              <w:rPr>
                <w:rFonts w:cs="David" w:hint="cs"/>
                <w:rtl/>
              </w:rPr>
              <w:t>1.9</w:t>
            </w:r>
          </w:p>
          <w:p w:rsidR="00425099" w:rsidRPr="00027A09" w:rsidRDefault="00CD3DFF" w:rsidP="00CD3DFF">
            <w:pPr>
              <w:pStyle w:val="a3"/>
              <w:rPr>
                <w:rFonts w:cs="David"/>
                <w:rtl/>
              </w:rPr>
            </w:pPr>
            <w:r w:rsidRPr="00027A09">
              <w:rPr>
                <w:rFonts w:cs="David" w:hint="cs"/>
                <w:rtl/>
              </w:rPr>
              <w:t>2.8</w:t>
            </w:r>
          </w:p>
          <w:p w:rsidR="00425099" w:rsidRPr="00027A09" w:rsidRDefault="00CD3DFF" w:rsidP="00CD3DFF">
            <w:pPr>
              <w:pStyle w:val="a3"/>
              <w:rPr>
                <w:rFonts w:cs="David"/>
                <w:rtl/>
              </w:rPr>
            </w:pPr>
            <w:r w:rsidRPr="00027A09">
              <w:rPr>
                <w:rFonts w:cs="David" w:hint="cs"/>
                <w:rtl/>
              </w:rPr>
              <w:t>33.2</w:t>
            </w:r>
          </w:p>
          <w:p w:rsidR="00425099" w:rsidRPr="00027A09" w:rsidRDefault="00CD3DFF" w:rsidP="00CD3DFF">
            <w:pPr>
              <w:pStyle w:val="a3"/>
              <w:rPr>
                <w:rFonts w:cs="David"/>
                <w:color w:val="FF0000"/>
                <w:rtl/>
              </w:rPr>
            </w:pPr>
            <w:r w:rsidRPr="00027A09">
              <w:rPr>
                <w:rFonts w:cs="David" w:hint="cs"/>
                <w:color w:val="FF0000"/>
                <w:rtl/>
              </w:rPr>
              <w:t>21.4</w:t>
            </w:r>
          </w:p>
          <w:p w:rsidR="00425099" w:rsidRPr="00027A09" w:rsidRDefault="00CD3DFF" w:rsidP="00CD3DFF">
            <w:pPr>
              <w:pStyle w:val="a3"/>
              <w:rPr>
                <w:rFonts w:cs="David"/>
                <w:color w:val="FF0000"/>
                <w:rtl/>
              </w:rPr>
            </w:pPr>
            <w:r w:rsidRPr="00027A09">
              <w:rPr>
                <w:rFonts w:cs="David" w:hint="cs"/>
                <w:color w:val="FF0000"/>
                <w:rtl/>
              </w:rPr>
              <w:t>40.7</w:t>
            </w:r>
          </w:p>
          <w:p w:rsidR="00425099" w:rsidRPr="00027A09" w:rsidRDefault="00CD3DFF" w:rsidP="00CD3DFF">
            <w:pPr>
              <w:pStyle w:val="a3"/>
              <w:rPr>
                <w:rFonts w:cs="David"/>
                <w:rtl/>
              </w:rPr>
            </w:pPr>
            <w:r w:rsidRPr="00027A09">
              <w:rPr>
                <w:rFonts w:cs="David" w:hint="cs"/>
                <w:rtl/>
              </w:rPr>
              <w:t>0.0</w:t>
            </w:r>
          </w:p>
        </w:tc>
      </w:tr>
      <w:tr w:rsidR="00425099" w:rsidRPr="00027A09" w:rsidTr="00027A09">
        <w:tc>
          <w:tcPr>
            <w:tcW w:w="9355" w:type="dxa"/>
          </w:tcPr>
          <w:p w:rsidR="00425099" w:rsidRPr="00027A09" w:rsidRDefault="00425099" w:rsidP="00425099">
            <w:pPr>
              <w:pStyle w:val="a3"/>
              <w:jc w:val="left"/>
              <w:rPr>
                <w:rFonts w:cs="David"/>
                <w:rtl/>
              </w:rPr>
            </w:pPr>
            <w:r w:rsidRPr="00027A09">
              <w:rPr>
                <w:rFonts w:cs="David" w:hint="cs"/>
                <w:rtl/>
              </w:rPr>
              <w:t>בעקבות הבחירות לכנסת ב</w:t>
            </w:r>
            <w:r w:rsidR="00A01440" w:rsidRPr="00027A09">
              <w:rPr>
                <w:rFonts w:cs="David" w:hint="cs"/>
                <w:rtl/>
              </w:rPr>
              <w:t>-</w:t>
            </w:r>
            <w:r w:rsidRPr="00027A09">
              <w:rPr>
                <w:rFonts w:cs="David" w:hint="cs"/>
                <w:rtl/>
              </w:rPr>
              <w:t>2015 מרגישים (ע' 128, י' 88):</w:t>
            </w:r>
          </w:p>
          <w:p w:rsidR="00425099" w:rsidRPr="00027A09" w:rsidRDefault="00425099" w:rsidP="00CD3DFF">
            <w:pPr>
              <w:pStyle w:val="a3"/>
              <w:ind w:left="227"/>
              <w:jc w:val="left"/>
              <w:rPr>
                <w:rFonts w:cs="David"/>
                <w:rtl/>
              </w:rPr>
            </w:pPr>
            <w:r w:rsidRPr="00027A09">
              <w:rPr>
                <w:rFonts w:cs="David" w:hint="cs"/>
                <w:rtl/>
              </w:rPr>
              <w:t>קרוב הרבה יותר ליהודים/לערבים</w:t>
            </w:r>
          </w:p>
          <w:p w:rsidR="00425099" w:rsidRPr="00027A09" w:rsidRDefault="00425099" w:rsidP="00CD3DFF">
            <w:pPr>
              <w:pStyle w:val="a3"/>
              <w:ind w:left="227"/>
              <w:jc w:val="left"/>
              <w:rPr>
                <w:rFonts w:cs="David"/>
                <w:rtl/>
              </w:rPr>
            </w:pPr>
            <w:r w:rsidRPr="00027A09">
              <w:rPr>
                <w:rFonts w:cs="David" w:hint="cs"/>
                <w:rtl/>
              </w:rPr>
              <w:t>קרוב קצת יותר ליהודים/לערבים</w:t>
            </w:r>
          </w:p>
          <w:p w:rsidR="00425099" w:rsidRPr="00027A09" w:rsidRDefault="00425099" w:rsidP="00CD3DFF">
            <w:pPr>
              <w:pStyle w:val="a3"/>
              <w:ind w:left="227"/>
              <w:jc w:val="left"/>
              <w:rPr>
                <w:rFonts w:cs="David"/>
                <w:rtl/>
              </w:rPr>
            </w:pPr>
            <w:r w:rsidRPr="00027A09">
              <w:rPr>
                <w:rFonts w:cs="David" w:hint="cs"/>
                <w:rtl/>
              </w:rPr>
              <w:t>לא חל שינוי</w:t>
            </w:r>
          </w:p>
          <w:p w:rsidR="00425099" w:rsidRPr="00027A09" w:rsidRDefault="00425099" w:rsidP="00CD3DFF">
            <w:pPr>
              <w:pStyle w:val="a3"/>
              <w:ind w:left="227"/>
              <w:jc w:val="left"/>
              <w:rPr>
                <w:rFonts w:cs="David"/>
                <w:rtl/>
              </w:rPr>
            </w:pPr>
            <w:r w:rsidRPr="00027A09">
              <w:rPr>
                <w:rFonts w:cs="David" w:hint="cs"/>
                <w:rtl/>
              </w:rPr>
              <w:t xml:space="preserve">רחוק קצת יותר </w:t>
            </w:r>
            <w:r w:rsidR="00CD3DFF" w:rsidRPr="00027A09">
              <w:rPr>
                <w:rFonts w:cs="David" w:hint="cs"/>
                <w:rtl/>
              </w:rPr>
              <w:t>מ</w:t>
            </w:r>
            <w:r w:rsidRPr="00027A09">
              <w:rPr>
                <w:rFonts w:cs="David" w:hint="cs"/>
                <w:rtl/>
              </w:rPr>
              <w:t>יהודים/</w:t>
            </w:r>
            <w:r w:rsidR="00CD3DFF" w:rsidRPr="00027A09">
              <w:rPr>
                <w:rFonts w:cs="David" w:hint="cs"/>
                <w:rtl/>
              </w:rPr>
              <w:t>מ</w:t>
            </w:r>
            <w:r w:rsidRPr="00027A09">
              <w:rPr>
                <w:rFonts w:cs="David" w:hint="cs"/>
                <w:rtl/>
              </w:rPr>
              <w:t>ערבים</w:t>
            </w:r>
          </w:p>
          <w:p w:rsidR="00425099" w:rsidRPr="00027A09" w:rsidRDefault="00CD3DFF" w:rsidP="00CD3DFF">
            <w:pPr>
              <w:pStyle w:val="a3"/>
              <w:ind w:left="227"/>
              <w:jc w:val="left"/>
              <w:rPr>
                <w:rFonts w:cs="David"/>
                <w:rtl/>
              </w:rPr>
            </w:pPr>
            <w:r w:rsidRPr="00027A09">
              <w:rPr>
                <w:rFonts w:cs="David" w:hint="cs"/>
                <w:rtl/>
              </w:rPr>
              <w:t>רחוק</w:t>
            </w:r>
            <w:r w:rsidR="00425099" w:rsidRPr="00027A09">
              <w:rPr>
                <w:rFonts w:cs="David" w:hint="cs"/>
                <w:rtl/>
              </w:rPr>
              <w:t xml:space="preserve"> הרבה יותר </w:t>
            </w:r>
            <w:r w:rsidRPr="00027A09">
              <w:rPr>
                <w:rFonts w:cs="David" w:hint="cs"/>
                <w:rtl/>
              </w:rPr>
              <w:t>מ</w:t>
            </w:r>
            <w:r w:rsidR="00425099" w:rsidRPr="00027A09">
              <w:rPr>
                <w:rFonts w:cs="David" w:hint="cs"/>
                <w:rtl/>
              </w:rPr>
              <w:t>יהודים/</w:t>
            </w:r>
            <w:r w:rsidRPr="00027A09">
              <w:rPr>
                <w:rFonts w:cs="David" w:hint="cs"/>
                <w:rtl/>
              </w:rPr>
              <w:t>מ</w:t>
            </w:r>
            <w:r w:rsidR="00425099" w:rsidRPr="00027A09">
              <w:rPr>
                <w:rFonts w:cs="David" w:hint="cs"/>
                <w:rtl/>
              </w:rPr>
              <w:t>ערבים</w:t>
            </w:r>
          </w:p>
          <w:p w:rsidR="00425099" w:rsidRPr="00027A09" w:rsidRDefault="00425099" w:rsidP="00CD3DFF">
            <w:pPr>
              <w:pStyle w:val="a3"/>
              <w:ind w:left="227"/>
              <w:jc w:val="left"/>
              <w:rPr>
                <w:rFonts w:cs="David"/>
                <w:rtl/>
              </w:rPr>
            </w:pPr>
            <w:r w:rsidRPr="00027A09">
              <w:rPr>
                <w:rFonts w:cs="David" w:hint="cs"/>
                <w:rtl/>
              </w:rPr>
              <w:t>אין תשובה</w:t>
            </w:r>
          </w:p>
        </w:tc>
        <w:tc>
          <w:tcPr>
            <w:tcW w:w="709" w:type="dxa"/>
          </w:tcPr>
          <w:p w:rsidR="00425099" w:rsidRPr="00027A09" w:rsidRDefault="00425099" w:rsidP="00CD3DFF">
            <w:pPr>
              <w:pStyle w:val="a3"/>
              <w:rPr>
                <w:rFonts w:cs="David"/>
                <w:rtl/>
              </w:rPr>
            </w:pPr>
          </w:p>
          <w:p w:rsidR="00425099" w:rsidRPr="00027A09" w:rsidRDefault="00CD3DFF" w:rsidP="00CD3DFF">
            <w:pPr>
              <w:pStyle w:val="a3"/>
              <w:rPr>
                <w:rFonts w:cs="David"/>
                <w:rtl/>
              </w:rPr>
            </w:pPr>
            <w:r w:rsidRPr="00027A09">
              <w:rPr>
                <w:rFonts w:cs="David" w:hint="cs"/>
                <w:rtl/>
              </w:rPr>
              <w:t>4.8</w:t>
            </w:r>
          </w:p>
          <w:p w:rsidR="00425099" w:rsidRPr="00027A09" w:rsidRDefault="00CD3DFF" w:rsidP="00CD3DFF">
            <w:pPr>
              <w:pStyle w:val="a3"/>
              <w:rPr>
                <w:rFonts w:cs="David"/>
                <w:rtl/>
              </w:rPr>
            </w:pPr>
            <w:r w:rsidRPr="00027A09">
              <w:rPr>
                <w:rFonts w:cs="David" w:hint="cs"/>
                <w:rtl/>
              </w:rPr>
              <w:t>8.9</w:t>
            </w:r>
          </w:p>
          <w:p w:rsidR="00425099" w:rsidRPr="00027A09" w:rsidRDefault="00CD3DFF" w:rsidP="00CD3DFF">
            <w:pPr>
              <w:pStyle w:val="a3"/>
              <w:rPr>
                <w:rFonts w:cs="David"/>
                <w:rtl/>
              </w:rPr>
            </w:pPr>
            <w:r w:rsidRPr="00027A09">
              <w:rPr>
                <w:rFonts w:cs="David" w:hint="cs"/>
                <w:rtl/>
              </w:rPr>
              <w:t>26.7</w:t>
            </w:r>
          </w:p>
          <w:p w:rsidR="00425099" w:rsidRPr="00027A09" w:rsidRDefault="00CD3DFF" w:rsidP="00CD3DFF">
            <w:pPr>
              <w:pStyle w:val="a3"/>
              <w:rPr>
                <w:rFonts w:cs="David"/>
                <w:color w:val="FF0000"/>
                <w:rtl/>
              </w:rPr>
            </w:pPr>
            <w:r w:rsidRPr="00027A09">
              <w:rPr>
                <w:rFonts w:cs="David" w:hint="cs"/>
                <w:color w:val="FF0000"/>
                <w:rtl/>
              </w:rPr>
              <w:t>29.2</w:t>
            </w:r>
          </w:p>
          <w:p w:rsidR="00425099" w:rsidRPr="00027A09" w:rsidRDefault="00CD3DFF" w:rsidP="00CD3DFF">
            <w:pPr>
              <w:pStyle w:val="a3"/>
              <w:rPr>
                <w:rFonts w:cs="David"/>
                <w:color w:val="FF0000"/>
                <w:rtl/>
              </w:rPr>
            </w:pPr>
            <w:r w:rsidRPr="00027A09">
              <w:rPr>
                <w:rFonts w:cs="David" w:hint="cs"/>
                <w:color w:val="FF0000"/>
                <w:rtl/>
              </w:rPr>
              <w:t>29.2</w:t>
            </w:r>
          </w:p>
          <w:p w:rsidR="00425099" w:rsidRPr="00027A09" w:rsidRDefault="00CD3DFF" w:rsidP="00CD3DFF">
            <w:pPr>
              <w:pStyle w:val="a3"/>
              <w:rPr>
                <w:rFonts w:cs="David"/>
                <w:rtl/>
              </w:rPr>
            </w:pPr>
            <w:r w:rsidRPr="00027A09">
              <w:rPr>
                <w:rFonts w:cs="David" w:hint="cs"/>
                <w:rtl/>
              </w:rPr>
              <w:t>1.2</w:t>
            </w:r>
          </w:p>
        </w:tc>
        <w:tc>
          <w:tcPr>
            <w:tcW w:w="709" w:type="dxa"/>
          </w:tcPr>
          <w:p w:rsidR="00425099" w:rsidRPr="00027A09" w:rsidRDefault="00425099" w:rsidP="00CD3DFF">
            <w:pPr>
              <w:pStyle w:val="a3"/>
              <w:rPr>
                <w:rFonts w:cs="David"/>
                <w:rtl/>
              </w:rPr>
            </w:pPr>
          </w:p>
          <w:p w:rsidR="00425099" w:rsidRPr="00027A09" w:rsidRDefault="00CD3DFF" w:rsidP="00CD3DFF">
            <w:pPr>
              <w:pStyle w:val="a3"/>
              <w:rPr>
                <w:rFonts w:cs="David"/>
                <w:rtl/>
              </w:rPr>
            </w:pPr>
            <w:r w:rsidRPr="00027A09">
              <w:rPr>
                <w:rFonts w:cs="David" w:hint="cs"/>
                <w:rtl/>
              </w:rPr>
              <w:t>2.6</w:t>
            </w:r>
          </w:p>
          <w:p w:rsidR="00425099" w:rsidRPr="00027A09" w:rsidRDefault="00CD3DFF" w:rsidP="00CD3DFF">
            <w:pPr>
              <w:pStyle w:val="a3"/>
              <w:rPr>
                <w:rFonts w:cs="David"/>
                <w:rtl/>
              </w:rPr>
            </w:pPr>
            <w:r w:rsidRPr="00027A09">
              <w:rPr>
                <w:rFonts w:cs="David" w:hint="cs"/>
                <w:rtl/>
              </w:rPr>
              <w:t>7.4</w:t>
            </w:r>
          </w:p>
          <w:p w:rsidR="00425099" w:rsidRPr="00027A09" w:rsidRDefault="00CD3DFF" w:rsidP="00CD3DFF">
            <w:pPr>
              <w:pStyle w:val="a3"/>
              <w:rPr>
                <w:rFonts w:cs="David"/>
                <w:rtl/>
              </w:rPr>
            </w:pPr>
            <w:r w:rsidRPr="00027A09">
              <w:rPr>
                <w:rFonts w:cs="David" w:hint="cs"/>
                <w:rtl/>
              </w:rPr>
              <w:t>45.1</w:t>
            </w:r>
          </w:p>
          <w:p w:rsidR="00425099" w:rsidRPr="00027A09" w:rsidRDefault="00CD3DFF" w:rsidP="00CD3DFF">
            <w:pPr>
              <w:pStyle w:val="a3"/>
              <w:rPr>
                <w:rFonts w:cs="David"/>
                <w:color w:val="FF0000"/>
                <w:rtl/>
              </w:rPr>
            </w:pPr>
            <w:r w:rsidRPr="00027A09">
              <w:rPr>
                <w:rFonts w:cs="David" w:hint="cs"/>
                <w:color w:val="FF0000"/>
                <w:rtl/>
              </w:rPr>
              <w:t>17.6</w:t>
            </w:r>
          </w:p>
          <w:p w:rsidR="00425099" w:rsidRPr="00027A09" w:rsidRDefault="00CD3DFF" w:rsidP="00CD3DFF">
            <w:pPr>
              <w:pStyle w:val="a3"/>
              <w:rPr>
                <w:rFonts w:cs="David"/>
                <w:color w:val="FF0000"/>
                <w:rtl/>
              </w:rPr>
            </w:pPr>
            <w:r w:rsidRPr="00027A09">
              <w:rPr>
                <w:rFonts w:cs="David" w:hint="cs"/>
                <w:color w:val="FF0000"/>
                <w:rtl/>
              </w:rPr>
              <w:t>27.3</w:t>
            </w:r>
          </w:p>
          <w:p w:rsidR="00425099" w:rsidRPr="00027A09" w:rsidRDefault="00CD3DFF" w:rsidP="00CD3DFF">
            <w:pPr>
              <w:pStyle w:val="a3"/>
              <w:rPr>
                <w:rFonts w:cs="David"/>
                <w:rtl/>
              </w:rPr>
            </w:pPr>
            <w:r w:rsidRPr="00027A09">
              <w:rPr>
                <w:rFonts w:cs="David" w:hint="cs"/>
                <w:rtl/>
              </w:rPr>
              <w:t>0.0</w:t>
            </w:r>
          </w:p>
        </w:tc>
      </w:tr>
      <w:tr w:rsidR="000C7999" w:rsidRPr="00027A09" w:rsidTr="00027A09">
        <w:tc>
          <w:tcPr>
            <w:tcW w:w="9355" w:type="dxa"/>
          </w:tcPr>
          <w:p w:rsidR="000C7999" w:rsidRPr="00027A09" w:rsidRDefault="000C7999" w:rsidP="00BB2185">
            <w:pPr>
              <w:pStyle w:val="a3"/>
              <w:jc w:val="left"/>
              <w:rPr>
                <w:rFonts w:cs="David"/>
                <w:rtl/>
              </w:rPr>
            </w:pPr>
            <w:r w:rsidRPr="00027A09">
              <w:rPr>
                <w:rFonts w:cs="David" w:hint="cs"/>
                <w:rtl/>
              </w:rPr>
              <w:t>בעקבות כשלון האביב הערבי מרגישים (ע' 126):</w:t>
            </w:r>
          </w:p>
          <w:p w:rsidR="000C7999" w:rsidRPr="00027A09" w:rsidRDefault="000C7999" w:rsidP="00BB2185">
            <w:pPr>
              <w:pStyle w:val="a3"/>
              <w:ind w:left="227"/>
              <w:jc w:val="left"/>
              <w:rPr>
                <w:rFonts w:cs="David"/>
                <w:rtl/>
              </w:rPr>
            </w:pPr>
            <w:r w:rsidRPr="00027A09">
              <w:rPr>
                <w:rFonts w:cs="David" w:hint="cs"/>
                <w:rtl/>
              </w:rPr>
              <w:t>קרוב הרבה יותר ליהודים</w:t>
            </w:r>
          </w:p>
          <w:p w:rsidR="000C7999" w:rsidRPr="00027A09" w:rsidRDefault="000C7999" w:rsidP="00BB2185">
            <w:pPr>
              <w:pStyle w:val="a3"/>
              <w:ind w:left="227"/>
              <w:jc w:val="left"/>
              <w:rPr>
                <w:rFonts w:cs="David"/>
                <w:rtl/>
              </w:rPr>
            </w:pPr>
            <w:r w:rsidRPr="00027A09">
              <w:rPr>
                <w:rFonts w:cs="David" w:hint="cs"/>
                <w:rtl/>
              </w:rPr>
              <w:t>קרוב קצת יותר ליהודים</w:t>
            </w:r>
          </w:p>
          <w:p w:rsidR="000C7999" w:rsidRPr="00027A09" w:rsidRDefault="000C7999" w:rsidP="00BB2185">
            <w:pPr>
              <w:pStyle w:val="a3"/>
              <w:ind w:left="227"/>
              <w:jc w:val="left"/>
              <w:rPr>
                <w:rFonts w:cs="David"/>
                <w:rtl/>
              </w:rPr>
            </w:pPr>
            <w:r w:rsidRPr="00027A09">
              <w:rPr>
                <w:rFonts w:cs="David" w:hint="cs"/>
                <w:rtl/>
              </w:rPr>
              <w:t>לא חל שינוי</w:t>
            </w:r>
          </w:p>
          <w:p w:rsidR="000C7999" w:rsidRPr="00027A09" w:rsidRDefault="000C7999" w:rsidP="00BB2185">
            <w:pPr>
              <w:pStyle w:val="a3"/>
              <w:ind w:left="227"/>
              <w:jc w:val="left"/>
              <w:rPr>
                <w:rFonts w:cs="David"/>
                <w:rtl/>
              </w:rPr>
            </w:pPr>
            <w:r w:rsidRPr="00027A09">
              <w:rPr>
                <w:rFonts w:cs="David" w:hint="cs"/>
                <w:rtl/>
              </w:rPr>
              <w:t>רחוק קצת יותר מיהודים</w:t>
            </w:r>
          </w:p>
          <w:p w:rsidR="000C7999" w:rsidRPr="00027A09" w:rsidRDefault="000C7999" w:rsidP="00BB2185">
            <w:pPr>
              <w:pStyle w:val="a3"/>
              <w:ind w:left="227"/>
              <w:jc w:val="left"/>
              <w:rPr>
                <w:rFonts w:cs="David"/>
                <w:rtl/>
              </w:rPr>
            </w:pPr>
            <w:r w:rsidRPr="00027A09">
              <w:rPr>
                <w:rFonts w:cs="David" w:hint="cs"/>
                <w:rtl/>
              </w:rPr>
              <w:t>רחוק הרבה יותר מיהודים</w:t>
            </w:r>
          </w:p>
          <w:p w:rsidR="000C7999" w:rsidRPr="00027A09" w:rsidRDefault="000C7999" w:rsidP="00BB2185">
            <w:pPr>
              <w:pStyle w:val="a3"/>
              <w:ind w:left="227"/>
              <w:jc w:val="left"/>
              <w:rPr>
                <w:rFonts w:cs="David"/>
                <w:rtl/>
              </w:rPr>
            </w:pPr>
            <w:r w:rsidRPr="00027A09">
              <w:rPr>
                <w:rFonts w:cs="David" w:hint="cs"/>
                <w:rtl/>
              </w:rPr>
              <w:t>אין תשובה</w:t>
            </w:r>
          </w:p>
        </w:tc>
        <w:tc>
          <w:tcPr>
            <w:tcW w:w="709" w:type="dxa"/>
          </w:tcPr>
          <w:p w:rsidR="000C7999" w:rsidRPr="00027A09" w:rsidRDefault="000C7999" w:rsidP="00BB2185">
            <w:pPr>
              <w:pStyle w:val="a3"/>
              <w:rPr>
                <w:rFonts w:cs="David"/>
                <w:rtl/>
              </w:rPr>
            </w:pPr>
          </w:p>
          <w:p w:rsidR="000C7999" w:rsidRPr="00027A09" w:rsidRDefault="000C7999" w:rsidP="00BB2185">
            <w:pPr>
              <w:pStyle w:val="a3"/>
              <w:rPr>
                <w:rFonts w:cs="David"/>
                <w:rtl/>
              </w:rPr>
            </w:pPr>
            <w:r w:rsidRPr="00027A09">
              <w:rPr>
                <w:rFonts w:cs="David" w:hint="cs"/>
                <w:rtl/>
              </w:rPr>
              <w:t>9.6</w:t>
            </w:r>
          </w:p>
          <w:p w:rsidR="000C7999" w:rsidRPr="00027A09" w:rsidRDefault="000C7999" w:rsidP="00BB2185">
            <w:pPr>
              <w:pStyle w:val="a3"/>
              <w:rPr>
                <w:rFonts w:cs="David"/>
                <w:rtl/>
              </w:rPr>
            </w:pPr>
            <w:r w:rsidRPr="00027A09">
              <w:rPr>
                <w:rFonts w:cs="David" w:hint="cs"/>
                <w:rtl/>
              </w:rPr>
              <w:t>13.3</w:t>
            </w:r>
          </w:p>
          <w:p w:rsidR="000C7999" w:rsidRPr="00027A09" w:rsidRDefault="000C7999" w:rsidP="00BB2185">
            <w:pPr>
              <w:pStyle w:val="a3"/>
              <w:rPr>
                <w:rFonts w:cs="David"/>
                <w:rtl/>
              </w:rPr>
            </w:pPr>
            <w:r w:rsidRPr="00027A09">
              <w:rPr>
                <w:rFonts w:cs="David" w:hint="cs"/>
                <w:rtl/>
              </w:rPr>
              <w:t>40.9</w:t>
            </w:r>
          </w:p>
          <w:p w:rsidR="000C7999" w:rsidRPr="00027A09" w:rsidRDefault="000C7999" w:rsidP="00BB2185">
            <w:pPr>
              <w:pStyle w:val="a3"/>
              <w:rPr>
                <w:rFonts w:cs="David"/>
                <w:color w:val="FF0000"/>
                <w:rtl/>
              </w:rPr>
            </w:pPr>
            <w:r w:rsidRPr="00027A09">
              <w:rPr>
                <w:rFonts w:cs="David" w:hint="cs"/>
                <w:color w:val="FF0000"/>
                <w:rtl/>
              </w:rPr>
              <w:t>14.0</w:t>
            </w:r>
          </w:p>
          <w:p w:rsidR="000C7999" w:rsidRPr="00027A09" w:rsidRDefault="000C7999" w:rsidP="00BB2185">
            <w:pPr>
              <w:pStyle w:val="a3"/>
              <w:rPr>
                <w:rFonts w:cs="David"/>
                <w:color w:val="FF0000"/>
                <w:rtl/>
              </w:rPr>
            </w:pPr>
            <w:r w:rsidRPr="00027A09">
              <w:rPr>
                <w:rFonts w:cs="David" w:hint="cs"/>
                <w:color w:val="FF0000"/>
                <w:rtl/>
              </w:rPr>
              <w:t>20.9</w:t>
            </w:r>
          </w:p>
          <w:p w:rsidR="000C7999" w:rsidRPr="00027A09" w:rsidRDefault="000C7999" w:rsidP="00BB2185">
            <w:pPr>
              <w:pStyle w:val="a3"/>
              <w:rPr>
                <w:rFonts w:cs="David"/>
                <w:rtl/>
              </w:rPr>
            </w:pPr>
            <w:r w:rsidRPr="00027A09">
              <w:rPr>
                <w:rFonts w:cs="David" w:hint="cs"/>
                <w:rtl/>
              </w:rPr>
              <w:t>1.3</w:t>
            </w:r>
          </w:p>
        </w:tc>
        <w:tc>
          <w:tcPr>
            <w:tcW w:w="709" w:type="dxa"/>
          </w:tcPr>
          <w:p w:rsidR="000C7999" w:rsidRPr="00027A09" w:rsidRDefault="000C7999" w:rsidP="00BB2185">
            <w:pPr>
              <w:pStyle w:val="a3"/>
              <w:rPr>
                <w:rFonts w:cs="David"/>
                <w:rtl/>
              </w:rPr>
            </w:pPr>
          </w:p>
          <w:p w:rsidR="000C7999" w:rsidRPr="00027A09" w:rsidRDefault="000C7999" w:rsidP="00BB2185">
            <w:pPr>
              <w:pStyle w:val="a3"/>
              <w:rPr>
                <w:rFonts w:cs="David"/>
                <w:rtl/>
              </w:rPr>
            </w:pPr>
          </w:p>
          <w:p w:rsidR="000C7999" w:rsidRPr="00027A09" w:rsidRDefault="000C7999" w:rsidP="00BB2185">
            <w:pPr>
              <w:pStyle w:val="a3"/>
              <w:rPr>
                <w:rFonts w:cs="David"/>
                <w:rtl/>
              </w:rPr>
            </w:pPr>
          </w:p>
          <w:p w:rsidR="000C7999" w:rsidRPr="00027A09" w:rsidRDefault="000C7999" w:rsidP="00BB2185">
            <w:pPr>
              <w:pStyle w:val="a3"/>
              <w:rPr>
                <w:rFonts w:cs="David"/>
                <w:rtl/>
              </w:rPr>
            </w:pPr>
          </w:p>
          <w:p w:rsidR="000C7999" w:rsidRPr="00027A09" w:rsidRDefault="000C7999" w:rsidP="00BB2185">
            <w:pPr>
              <w:pStyle w:val="a3"/>
              <w:rPr>
                <w:rFonts w:cs="David"/>
                <w:rtl/>
              </w:rPr>
            </w:pPr>
          </w:p>
          <w:p w:rsidR="000C7999" w:rsidRPr="00027A09" w:rsidRDefault="000C7999" w:rsidP="00BB2185">
            <w:pPr>
              <w:pStyle w:val="a3"/>
              <w:rPr>
                <w:rFonts w:cs="David"/>
                <w:rtl/>
              </w:rPr>
            </w:pPr>
          </w:p>
          <w:p w:rsidR="000C7999" w:rsidRPr="00027A09" w:rsidRDefault="000C7999" w:rsidP="00BB2185">
            <w:pPr>
              <w:pStyle w:val="a3"/>
              <w:rPr>
                <w:rFonts w:cs="David"/>
                <w:rtl/>
              </w:rPr>
            </w:pPr>
          </w:p>
        </w:tc>
      </w:tr>
    </w:tbl>
    <w:p w:rsidR="00425099" w:rsidRDefault="00425099" w:rsidP="00425099">
      <w:pPr>
        <w:rPr>
          <w:rtl/>
        </w:rPr>
      </w:pPr>
    </w:p>
    <w:p w:rsidR="001E70C5" w:rsidRDefault="002061A9" w:rsidP="00C93CBF">
      <w:pPr>
        <w:rPr>
          <w:rtl/>
        </w:rPr>
      </w:pPr>
      <w:r>
        <w:rPr>
          <w:rFonts w:hint="cs"/>
          <w:rtl/>
        </w:rPr>
        <w:t>הניכור מתבטא גם באי</w:t>
      </w:r>
      <w:r w:rsidR="00A01440">
        <w:rPr>
          <w:rFonts w:hint="cs"/>
          <w:rtl/>
        </w:rPr>
        <w:t>-</w:t>
      </w:r>
      <w:r>
        <w:rPr>
          <w:rFonts w:hint="cs"/>
          <w:rtl/>
        </w:rPr>
        <w:t>שביעות רצון מהמדינה</w:t>
      </w:r>
      <w:r w:rsidR="00376930">
        <w:rPr>
          <w:rFonts w:hint="cs"/>
          <w:rtl/>
        </w:rPr>
        <w:t>,</w:t>
      </w:r>
      <w:r>
        <w:rPr>
          <w:rFonts w:hint="cs"/>
          <w:rtl/>
        </w:rPr>
        <w:t xml:space="preserve"> </w:t>
      </w:r>
      <w:r w:rsidR="00376930">
        <w:rPr>
          <w:rFonts w:hint="cs"/>
          <w:rtl/>
        </w:rPr>
        <w:t>ה</w:t>
      </w:r>
      <w:r>
        <w:rPr>
          <w:rFonts w:hint="cs"/>
          <w:rtl/>
        </w:rPr>
        <w:t xml:space="preserve">גדול יותר </w:t>
      </w:r>
      <w:r w:rsidR="00376930">
        <w:rPr>
          <w:rFonts w:hint="cs"/>
          <w:rtl/>
        </w:rPr>
        <w:t xml:space="preserve">בקרב </w:t>
      </w:r>
      <w:r>
        <w:rPr>
          <w:rFonts w:hint="cs"/>
          <w:rtl/>
        </w:rPr>
        <w:t xml:space="preserve">הערבים </w:t>
      </w:r>
      <w:r w:rsidR="00376930">
        <w:rPr>
          <w:rFonts w:hint="cs"/>
          <w:rtl/>
        </w:rPr>
        <w:t xml:space="preserve">מבקרב </w:t>
      </w:r>
      <w:r>
        <w:rPr>
          <w:rFonts w:hint="cs"/>
          <w:rtl/>
        </w:rPr>
        <w:t xml:space="preserve">היהודים. היהודים שבעי רצון בהחלט ממדינתם, שכן 85.5% </w:t>
      </w:r>
      <w:r w:rsidR="00276823">
        <w:rPr>
          <w:rFonts w:hint="cs"/>
          <w:rtl/>
        </w:rPr>
        <w:t>מהם ב</w:t>
      </w:r>
      <w:r w:rsidR="00A01440">
        <w:rPr>
          <w:rFonts w:hint="cs"/>
          <w:rtl/>
        </w:rPr>
        <w:t>-</w:t>
      </w:r>
      <w:r w:rsidR="00276823">
        <w:rPr>
          <w:rFonts w:hint="cs"/>
          <w:rtl/>
        </w:rPr>
        <w:t xml:space="preserve">2013 </w:t>
      </w:r>
      <w:r>
        <w:rPr>
          <w:rFonts w:hint="cs"/>
          <w:rtl/>
        </w:rPr>
        <w:t>היו מעדיפים לחיות בה מבכל מדינה אחרת (לוח 2.</w:t>
      </w:r>
      <w:r w:rsidR="00276823">
        <w:rPr>
          <w:rFonts w:hint="cs"/>
          <w:rtl/>
        </w:rPr>
        <w:t>1</w:t>
      </w:r>
      <w:r w:rsidR="00E5099F">
        <w:rPr>
          <w:rFonts w:hint="cs"/>
          <w:rtl/>
        </w:rPr>
        <w:t>6</w:t>
      </w:r>
      <w:r>
        <w:rPr>
          <w:rFonts w:hint="cs"/>
          <w:rtl/>
        </w:rPr>
        <w:t>). אי</w:t>
      </w:r>
      <w:r w:rsidR="00A01440">
        <w:rPr>
          <w:rFonts w:hint="cs"/>
          <w:rtl/>
        </w:rPr>
        <w:t>-</w:t>
      </w:r>
      <w:r>
        <w:rPr>
          <w:rFonts w:hint="cs"/>
          <w:rtl/>
        </w:rPr>
        <w:t>הסיפוק</w:t>
      </w:r>
      <w:r w:rsidRPr="00452345">
        <w:rPr>
          <w:rtl/>
        </w:rPr>
        <w:t xml:space="preserve"> </w:t>
      </w:r>
      <w:r w:rsidRPr="00452345">
        <w:rPr>
          <w:rFonts w:hint="eastAsia"/>
          <w:rtl/>
        </w:rPr>
        <w:t>שהערבים</w:t>
      </w:r>
      <w:r w:rsidRPr="00452345">
        <w:rPr>
          <w:rtl/>
        </w:rPr>
        <w:t xml:space="preserve"> </w:t>
      </w:r>
      <w:r w:rsidR="00376930" w:rsidRPr="00452345">
        <w:rPr>
          <w:rFonts w:hint="eastAsia"/>
          <w:rtl/>
        </w:rPr>
        <w:t>חשים</w:t>
      </w:r>
      <w:r w:rsidR="00376930" w:rsidRPr="00452345">
        <w:rPr>
          <w:rtl/>
        </w:rPr>
        <w:t xml:space="preserve"> </w:t>
      </w:r>
      <w:r>
        <w:rPr>
          <w:rFonts w:hint="cs"/>
          <w:rtl/>
        </w:rPr>
        <w:t>הוא</w:t>
      </w:r>
      <w:r w:rsidRPr="00452345">
        <w:rPr>
          <w:rtl/>
        </w:rPr>
        <w:t xml:space="preserve"> </w:t>
      </w:r>
      <w:r w:rsidRPr="00452345">
        <w:rPr>
          <w:rFonts w:hint="eastAsia"/>
          <w:rtl/>
        </w:rPr>
        <w:t>דו־ערכי</w:t>
      </w:r>
      <w:r w:rsidRPr="00452345">
        <w:rPr>
          <w:rtl/>
        </w:rPr>
        <w:t xml:space="preserve">. </w:t>
      </w:r>
      <w:r w:rsidR="00611216">
        <w:rPr>
          <w:rFonts w:hint="cs"/>
          <w:rtl/>
        </w:rPr>
        <w:t xml:space="preserve">מצד אחד </w:t>
      </w:r>
      <w:r w:rsidR="00276823">
        <w:rPr>
          <w:rFonts w:hint="cs"/>
          <w:rtl/>
        </w:rPr>
        <w:t>למעלה מ</w:t>
      </w:r>
      <w:r>
        <w:rPr>
          <w:rFonts w:hint="cs"/>
          <w:rtl/>
        </w:rPr>
        <w:t>מחצית</w:t>
      </w:r>
      <w:r w:rsidR="00376930">
        <w:rPr>
          <w:rFonts w:hint="cs"/>
          <w:rtl/>
        </w:rPr>
        <w:t xml:space="preserve">ם </w:t>
      </w:r>
      <w:r>
        <w:rPr>
          <w:rFonts w:hint="cs"/>
          <w:rtl/>
        </w:rPr>
        <w:t>(</w:t>
      </w:r>
      <w:r w:rsidR="00276823">
        <w:rPr>
          <w:rFonts w:hint="cs"/>
          <w:rtl/>
        </w:rPr>
        <w:t>55</w:t>
      </w:r>
      <w:r>
        <w:rPr>
          <w:rFonts w:hint="cs"/>
          <w:rtl/>
        </w:rPr>
        <w:t>.</w:t>
      </w:r>
      <w:r w:rsidR="00276823">
        <w:rPr>
          <w:rFonts w:hint="cs"/>
          <w:rtl/>
        </w:rPr>
        <w:t>5</w:t>
      </w:r>
      <w:r>
        <w:rPr>
          <w:rFonts w:hint="cs"/>
          <w:rtl/>
        </w:rPr>
        <w:t>%) מביעים אי</w:t>
      </w:r>
      <w:r w:rsidR="00A01440">
        <w:rPr>
          <w:rFonts w:hint="cs"/>
          <w:rtl/>
        </w:rPr>
        <w:t>-</w:t>
      </w:r>
      <w:r>
        <w:rPr>
          <w:rFonts w:hint="cs"/>
          <w:rtl/>
        </w:rPr>
        <w:t xml:space="preserve">שביעות רצון מחייהם כאזרחים </w:t>
      </w:r>
      <w:r w:rsidR="00C93CBF">
        <w:rPr>
          <w:rFonts w:hint="cs"/>
          <w:rtl/>
        </w:rPr>
        <w:t xml:space="preserve">ערבים </w:t>
      </w:r>
      <w:r>
        <w:rPr>
          <w:rFonts w:hint="cs"/>
          <w:rtl/>
        </w:rPr>
        <w:t xml:space="preserve">במדינה, </w:t>
      </w:r>
      <w:r w:rsidR="00611216">
        <w:rPr>
          <w:rFonts w:hint="cs"/>
          <w:rtl/>
        </w:rPr>
        <w:t xml:space="preserve">ומן הצד האחר </w:t>
      </w:r>
      <w:r w:rsidR="00376930">
        <w:rPr>
          <w:rFonts w:hint="cs"/>
          <w:rtl/>
        </w:rPr>
        <w:t xml:space="preserve">רובם </w:t>
      </w:r>
      <w:r>
        <w:rPr>
          <w:rFonts w:hint="cs"/>
          <w:rtl/>
        </w:rPr>
        <w:t>חשים שישראל היא מקום טוב לחיות בו (</w:t>
      </w:r>
      <w:r w:rsidR="00276823">
        <w:rPr>
          <w:rFonts w:hint="cs"/>
          <w:rtl/>
        </w:rPr>
        <w:t>64</w:t>
      </w:r>
      <w:r>
        <w:rPr>
          <w:rFonts w:hint="cs"/>
          <w:rtl/>
        </w:rPr>
        <w:t>.</w:t>
      </w:r>
      <w:r w:rsidR="00276823">
        <w:rPr>
          <w:rFonts w:hint="cs"/>
          <w:rtl/>
        </w:rPr>
        <w:t>0</w:t>
      </w:r>
      <w:r>
        <w:rPr>
          <w:rFonts w:hint="cs"/>
          <w:rtl/>
        </w:rPr>
        <w:t>%) ומעדיפים לחיות בישראל מבכל ארץ אחרת (</w:t>
      </w:r>
      <w:r w:rsidR="00276823">
        <w:rPr>
          <w:rFonts w:hint="cs"/>
          <w:rtl/>
        </w:rPr>
        <w:t>58</w:t>
      </w:r>
      <w:r>
        <w:rPr>
          <w:rFonts w:hint="cs"/>
          <w:rtl/>
        </w:rPr>
        <w:t>.</w:t>
      </w:r>
      <w:r w:rsidR="00276823">
        <w:rPr>
          <w:rFonts w:hint="cs"/>
          <w:rtl/>
        </w:rPr>
        <w:t>8</w:t>
      </w:r>
      <w:r>
        <w:rPr>
          <w:rFonts w:hint="cs"/>
          <w:rtl/>
        </w:rPr>
        <w:t xml:space="preserve">%). מספרים </w:t>
      </w:r>
      <w:r w:rsidR="00611216">
        <w:rPr>
          <w:rFonts w:hint="cs"/>
          <w:rtl/>
        </w:rPr>
        <w:t xml:space="preserve">אלה </w:t>
      </w:r>
      <w:r>
        <w:rPr>
          <w:rFonts w:hint="cs"/>
          <w:rtl/>
        </w:rPr>
        <w:t xml:space="preserve">מאלפים </w:t>
      </w:r>
      <w:r w:rsidR="00611216">
        <w:rPr>
          <w:rFonts w:hint="cs"/>
          <w:rtl/>
        </w:rPr>
        <w:t xml:space="preserve">שכן הם </w:t>
      </w:r>
      <w:r>
        <w:rPr>
          <w:rFonts w:hint="cs"/>
          <w:rtl/>
        </w:rPr>
        <w:t xml:space="preserve">מצביעים על שביעות רצון רבה של הערבים על אף ההדרה והאפליה </w:t>
      </w:r>
      <w:r w:rsidR="00376930">
        <w:rPr>
          <w:rFonts w:hint="cs"/>
          <w:rtl/>
        </w:rPr>
        <w:t xml:space="preserve">שהם </w:t>
      </w:r>
      <w:r>
        <w:rPr>
          <w:rFonts w:hint="cs"/>
          <w:rtl/>
        </w:rPr>
        <w:t xml:space="preserve">סובלים </w:t>
      </w:r>
      <w:r w:rsidR="00376930">
        <w:rPr>
          <w:rFonts w:hint="cs"/>
          <w:rtl/>
        </w:rPr>
        <w:t xml:space="preserve">מהן </w:t>
      </w:r>
      <w:r>
        <w:rPr>
          <w:rFonts w:hint="cs"/>
          <w:rtl/>
        </w:rPr>
        <w:t>ו</w:t>
      </w:r>
      <w:r w:rsidR="00C93CBF">
        <w:rPr>
          <w:rFonts w:hint="cs"/>
          <w:rtl/>
        </w:rPr>
        <w:t>על אף</w:t>
      </w:r>
      <w:r>
        <w:rPr>
          <w:rFonts w:hint="cs"/>
          <w:rtl/>
        </w:rPr>
        <w:t xml:space="preserve"> אי</w:t>
      </w:r>
      <w:r w:rsidR="00A01440">
        <w:rPr>
          <w:rFonts w:hint="cs"/>
          <w:rtl/>
        </w:rPr>
        <w:t>-</w:t>
      </w:r>
      <w:r>
        <w:rPr>
          <w:rFonts w:hint="cs"/>
          <w:rtl/>
        </w:rPr>
        <w:t xml:space="preserve">הזדהותם עם ישראל </w:t>
      </w:r>
      <w:r>
        <w:rPr>
          <w:rFonts w:hint="cs"/>
          <w:rtl/>
        </w:rPr>
        <w:lastRenderedPageBreak/>
        <w:t>כמדינה יהודית</w:t>
      </w:r>
      <w:r w:rsidR="00A01440">
        <w:rPr>
          <w:rFonts w:hint="cs"/>
          <w:rtl/>
        </w:rPr>
        <w:t>-</w:t>
      </w:r>
      <w:r>
        <w:rPr>
          <w:rFonts w:hint="cs"/>
          <w:rtl/>
        </w:rPr>
        <w:t xml:space="preserve">ציונית. נראה שסיפוק זה </w:t>
      </w:r>
      <w:r w:rsidR="00376930">
        <w:rPr>
          <w:rFonts w:hint="cs"/>
          <w:rtl/>
        </w:rPr>
        <w:t>מקורו ב</w:t>
      </w:r>
      <w:r>
        <w:rPr>
          <w:rFonts w:hint="cs"/>
          <w:rtl/>
        </w:rPr>
        <w:t>זיקה חזקה לאדמת ישראל</w:t>
      </w:r>
      <w:r w:rsidR="00A01440">
        <w:rPr>
          <w:rFonts w:hint="cs"/>
          <w:rtl/>
        </w:rPr>
        <w:t>-</w:t>
      </w:r>
      <w:r>
        <w:rPr>
          <w:rFonts w:hint="cs"/>
          <w:rtl/>
        </w:rPr>
        <w:t xml:space="preserve">פלסטין כמולדת, </w:t>
      </w:r>
      <w:r w:rsidR="00376930">
        <w:rPr>
          <w:rFonts w:hint="cs"/>
          <w:rtl/>
        </w:rPr>
        <w:t>ב</w:t>
      </w:r>
      <w:r>
        <w:rPr>
          <w:rFonts w:hint="cs"/>
          <w:rtl/>
        </w:rPr>
        <w:t>חבילת ההטבות שהערבים מקבלים בישראל כמדינת רווחה מודרנית, דמוקרטית ויציבה ו</w:t>
      </w:r>
      <w:r w:rsidR="00376930">
        <w:rPr>
          <w:rFonts w:hint="cs"/>
          <w:rtl/>
        </w:rPr>
        <w:t>ב</w:t>
      </w:r>
      <w:r>
        <w:rPr>
          <w:rFonts w:hint="cs"/>
          <w:rtl/>
        </w:rPr>
        <w:t xml:space="preserve">השוואת מצבם </w:t>
      </w:r>
      <w:r w:rsidR="00376930">
        <w:rPr>
          <w:rFonts w:hint="cs"/>
          <w:rtl/>
        </w:rPr>
        <w:t>ל</w:t>
      </w:r>
      <w:r>
        <w:rPr>
          <w:rFonts w:hint="cs"/>
          <w:rtl/>
        </w:rPr>
        <w:t>מצב העגום של הפלסטינים בעזה, בגדה ובפזורה ו</w:t>
      </w:r>
      <w:r w:rsidR="00376930">
        <w:rPr>
          <w:rFonts w:hint="cs"/>
          <w:rtl/>
        </w:rPr>
        <w:t>כן ל</w:t>
      </w:r>
      <w:r>
        <w:rPr>
          <w:rFonts w:hint="cs"/>
          <w:rtl/>
        </w:rPr>
        <w:t>מצב</w:t>
      </w:r>
      <w:r w:rsidR="00376930">
        <w:rPr>
          <w:rFonts w:hint="cs"/>
          <w:rtl/>
        </w:rPr>
        <w:t>ם</w:t>
      </w:r>
      <w:r>
        <w:rPr>
          <w:rFonts w:hint="cs"/>
          <w:rtl/>
        </w:rPr>
        <w:t xml:space="preserve"> הרע של הערבים במדינות </w:t>
      </w:r>
      <w:r w:rsidR="00C93CBF">
        <w:rPr>
          <w:rFonts w:hint="cs"/>
          <w:rtl/>
        </w:rPr>
        <w:t>ערב</w:t>
      </w:r>
      <w:r>
        <w:rPr>
          <w:rFonts w:hint="cs"/>
          <w:rtl/>
        </w:rPr>
        <w:t>.</w:t>
      </w:r>
    </w:p>
    <w:p w:rsidR="001E70C5" w:rsidRDefault="001E70C5">
      <w:pPr>
        <w:rPr>
          <w:rtl/>
        </w:rPr>
      </w:pPr>
    </w:p>
    <w:p w:rsidR="00190E12" w:rsidRPr="00CD3DFF" w:rsidRDefault="00190E12" w:rsidP="00E5099F">
      <w:pPr>
        <w:pStyle w:val="a2"/>
        <w:rPr>
          <w:rtl/>
        </w:rPr>
      </w:pPr>
      <w:r w:rsidRPr="00CD3DFF">
        <w:rPr>
          <w:rtl/>
        </w:rPr>
        <w:t>לוח 2.</w:t>
      </w:r>
      <w:r w:rsidR="002A5E7B">
        <w:rPr>
          <w:rFonts w:hint="cs"/>
          <w:rtl/>
        </w:rPr>
        <w:t>1</w:t>
      </w:r>
      <w:r w:rsidR="00E5099F">
        <w:rPr>
          <w:rFonts w:hint="cs"/>
          <w:rtl/>
        </w:rPr>
        <w:t>6</w:t>
      </w:r>
      <w:r w:rsidRPr="00CD3DFF">
        <w:rPr>
          <w:rtl/>
        </w:rPr>
        <w:t xml:space="preserve"> </w:t>
      </w:r>
      <w:r w:rsidR="005A6F1F" w:rsidRPr="00CD3DFF">
        <w:rPr>
          <w:rFonts w:hint="cs"/>
          <w:rtl/>
        </w:rPr>
        <w:t>אי</w:t>
      </w:r>
      <w:r w:rsidR="00A01440">
        <w:rPr>
          <w:rFonts w:hint="cs"/>
          <w:rtl/>
        </w:rPr>
        <w:t>-</w:t>
      </w:r>
      <w:r w:rsidR="005A6F1F" w:rsidRPr="00CD3DFF">
        <w:rPr>
          <w:rFonts w:hint="cs"/>
          <w:rtl/>
        </w:rPr>
        <w:t>שביעות רצון מה</w:t>
      </w:r>
      <w:r w:rsidRPr="00CD3DFF">
        <w:rPr>
          <w:rtl/>
        </w:rPr>
        <w:t>מדינה, ערבים</w:t>
      </w:r>
      <w:r w:rsidR="008E3218" w:rsidRPr="00CD3DFF">
        <w:rPr>
          <w:rFonts w:hint="cs"/>
          <w:rtl/>
        </w:rPr>
        <w:t xml:space="preserve"> ויהודים</w:t>
      </w:r>
      <w:r w:rsidRPr="00CD3DFF">
        <w:rPr>
          <w:rtl/>
        </w:rPr>
        <w:t>, 2003, 2012</w:t>
      </w:r>
      <w:r w:rsidRPr="00CD3DFF">
        <w:rPr>
          <w:rFonts w:hint="cs"/>
          <w:rtl/>
        </w:rPr>
        <w:t>, 2013</w:t>
      </w:r>
      <w:r w:rsidR="00F75CC0" w:rsidRPr="00CD3DFF">
        <w:rPr>
          <w:rFonts w:hint="cs"/>
          <w:rtl/>
        </w:rPr>
        <w:t>, 2015</w:t>
      </w:r>
      <w:r w:rsidRPr="00CD3DFF">
        <w:rPr>
          <w:rFonts w:hint="cs"/>
          <w:rtl/>
        </w:rPr>
        <w:t xml:space="preserve"> </w:t>
      </w:r>
      <w:r w:rsidRPr="00CD3DFF">
        <w:rPr>
          <w:rtl/>
        </w:rPr>
        <w:t>(באחוזים)</w:t>
      </w:r>
    </w:p>
    <w:tbl>
      <w:tblPr>
        <w:tblStyle w:val="TableGrid"/>
        <w:bidiVisual/>
        <w:tblW w:w="10773" w:type="dxa"/>
        <w:tblInd w:w="107" w:type="dxa"/>
        <w:tblLayout w:type="fixed"/>
        <w:tblLook w:val="0000" w:firstRow="0" w:lastRow="0" w:firstColumn="0" w:lastColumn="0" w:noHBand="0" w:noVBand="0"/>
      </w:tblPr>
      <w:tblGrid>
        <w:gridCol w:w="4961"/>
        <w:gridCol w:w="850"/>
        <w:gridCol w:w="709"/>
        <w:gridCol w:w="709"/>
        <w:gridCol w:w="709"/>
        <w:gridCol w:w="708"/>
        <w:gridCol w:w="709"/>
        <w:gridCol w:w="709"/>
        <w:gridCol w:w="709"/>
      </w:tblGrid>
      <w:tr w:rsidR="00F75CC0" w:rsidRPr="00452345" w:rsidTr="00027A09">
        <w:trPr>
          <w:trHeight w:val="60"/>
        </w:trPr>
        <w:tc>
          <w:tcPr>
            <w:tcW w:w="4961" w:type="dxa"/>
          </w:tcPr>
          <w:p w:rsidR="00F75CC0" w:rsidRPr="00452345" w:rsidRDefault="00F75CC0" w:rsidP="0015516B">
            <w:pPr>
              <w:pStyle w:val="NoParagraphStyle"/>
              <w:bidi w:val="0"/>
              <w:spacing w:line="240" w:lineRule="auto"/>
              <w:textAlignment w:val="auto"/>
              <w:rPr>
                <w:rFonts w:ascii="FbTypograph Regular" w:hAnsi="FbTypograph Regular" w:cs="David"/>
                <w:color w:val="auto"/>
                <w:lang w:bidi="he-IL"/>
              </w:rPr>
            </w:pPr>
          </w:p>
        </w:tc>
        <w:tc>
          <w:tcPr>
            <w:tcW w:w="2977" w:type="dxa"/>
            <w:gridSpan w:val="4"/>
          </w:tcPr>
          <w:p w:rsidR="00F75CC0" w:rsidRDefault="00F75CC0" w:rsidP="0015516B">
            <w:pPr>
              <w:pStyle w:val="a5"/>
              <w:rPr>
                <w:rFonts w:cs="David"/>
                <w:rtl/>
              </w:rPr>
            </w:pPr>
            <w:r w:rsidRPr="00452345">
              <w:rPr>
                <w:rFonts w:cs="David"/>
                <w:rtl/>
              </w:rPr>
              <w:t>ערבים</w:t>
            </w:r>
          </w:p>
        </w:tc>
        <w:tc>
          <w:tcPr>
            <w:tcW w:w="2835" w:type="dxa"/>
            <w:gridSpan w:val="4"/>
          </w:tcPr>
          <w:p w:rsidR="00F75CC0" w:rsidRDefault="00F75CC0" w:rsidP="0015516B">
            <w:pPr>
              <w:pStyle w:val="a5"/>
              <w:rPr>
                <w:rFonts w:cs="David"/>
                <w:rtl/>
              </w:rPr>
            </w:pPr>
            <w:r>
              <w:rPr>
                <w:rFonts w:cs="David" w:hint="cs"/>
                <w:rtl/>
              </w:rPr>
              <w:t>יהודים</w:t>
            </w:r>
          </w:p>
        </w:tc>
      </w:tr>
      <w:tr w:rsidR="00F75CC0" w:rsidRPr="00452345" w:rsidTr="00027A09">
        <w:trPr>
          <w:trHeight w:val="60"/>
        </w:trPr>
        <w:tc>
          <w:tcPr>
            <w:tcW w:w="4961" w:type="dxa"/>
          </w:tcPr>
          <w:p w:rsidR="00F75CC0" w:rsidRPr="00452345" w:rsidRDefault="00F75CC0" w:rsidP="0015516B">
            <w:pPr>
              <w:pStyle w:val="NoParagraphStyle"/>
              <w:bidi w:val="0"/>
              <w:spacing w:line="240" w:lineRule="auto"/>
              <w:textAlignment w:val="auto"/>
              <w:rPr>
                <w:rFonts w:ascii="FbTypograph Regular" w:hAnsi="FbTypograph Regular" w:cs="David"/>
                <w:color w:val="auto"/>
                <w:lang w:bidi="he-IL"/>
              </w:rPr>
            </w:pPr>
          </w:p>
        </w:tc>
        <w:tc>
          <w:tcPr>
            <w:tcW w:w="850" w:type="dxa"/>
          </w:tcPr>
          <w:p w:rsidR="00F75CC0" w:rsidRPr="00452345" w:rsidRDefault="00F75CC0" w:rsidP="0015516B">
            <w:pPr>
              <w:pStyle w:val="a5"/>
              <w:ind w:right="113"/>
              <w:rPr>
                <w:rFonts w:cs="David"/>
                <w:rtl/>
              </w:rPr>
            </w:pPr>
            <w:r w:rsidRPr="00452345">
              <w:rPr>
                <w:rFonts w:cs="David"/>
                <w:rtl/>
              </w:rPr>
              <w:t>2003</w:t>
            </w:r>
          </w:p>
        </w:tc>
        <w:tc>
          <w:tcPr>
            <w:tcW w:w="709" w:type="dxa"/>
          </w:tcPr>
          <w:p w:rsidR="00F75CC0" w:rsidRPr="00452345" w:rsidRDefault="00F75CC0" w:rsidP="0015516B">
            <w:pPr>
              <w:pStyle w:val="a5"/>
              <w:rPr>
                <w:rFonts w:cs="David"/>
                <w:rtl/>
              </w:rPr>
            </w:pPr>
            <w:r w:rsidRPr="00452345">
              <w:rPr>
                <w:rFonts w:cs="David"/>
                <w:rtl/>
              </w:rPr>
              <w:t>2012</w:t>
            </w:r>
          </w:p>
        </w:tc>
        <w:tc>
          <w:tcPr>
            <w:tcW w:w="709" w:type="dxa"/>
          </w:tcPr>
          <w:p w:rsidR="00F75CC0" w:rsidRPr="00452345" w:rsidRDefault="00F75CC0" w:rsidP="0015516B">
            <w:pPr>
              <w:pStyle w:val="a5"/>
              <w:rPr>
                <w:rFonts w:cs="David"/>
                <w:rtl/>
              </w:rPr>
            </w:pPr>
            <w:r w:rsidRPr="00452345">
              <w:rPr>
                <w:rFonts w:cs="David" w:hint="cs"/>
                <w:rtl/>
              </w:rPr>
              <w:t>2013</w:t>
            </w:r>
          </w:p>
        </w:tc>
        <w:tc>
          <w:tcPr>
            <w:tcW w:w="709" w:type="dxa"/>
          </w:tcPr>
          <w:p w:rsidR="00F75CC0" w:rsidRPr="00452345" w:rsidRDefault="00F75CC0" w:rsidP="0015516B">
            <w:pPr>
              <w:pStyle w:val="a5"/>
              <w:ind w:right="113"/>
              <w:rPr>
                <w:rFonts w:cs="David"/>
                <w:rtl/>
              </w:rPr>
            </w:pPr>
            <w:r>
              <w:rPr>
                <w:rFonts w:cs="David" w:hint="cs"/>
                <w:rtl/>
              </w:rPr>
              <w:t>2015</w:t>
            </w:r>
          </w:p>
        </w:tc>
        <w:tc>
          <w:tcPr>
            <w:tcW w:w="708" w:type="dxa"/>
          </w:tcPr>
          <w:p w:rsidR="00F75CC0" w:rsidRPr="00452345" w:rsidRDefault="00F75CC0" w:rsidP="0015516B">
            <w:pPr>
              <w:pStyle w:val="a5"/>
              <w:ind w:right="113"/>
              <w:rPr>
                <w:rFonts w:cs="David"/>
                <w:rtl/>
              </w:rPr>
            </w:pPr>
            <w:r w:rsidRPr="00452345">
              <w:rPr>
                <w:rFonts w:cs="David"/>
                <w:rtl/>
              </w:rPr>
              <w:t>2003</w:t>
            </w:r>
          </w:p>
        </w:tc>
        <w:tc>
          <w:tcPr>
            <w:tcW w:w="709" w:type="dxa"/>
          </w:tcPr>
          <w:p w:rsidR="00F75CC0" w:rsidRPr="00452345" w:rsidRDefault="00F75CC0" w:rsidP="0015516B">
            <w:pPr>
              <w:pStyle w:val="a5"/>
              <w:rPr>
                <w:rFonts w:cs="David"/>
                <w:rtl/>
              </w:rPr>
            </w:pPr>
            <w:r w:rsidRPr="00452345">
              <w:rPr>
                <w:rFonts w:cs="David"/>
                <w:rtl/>
              </w:rPr>
              <w:t>2012</w:t>
            </w:r>
          </w:p>
        </w:tc>
        <w:tc>
          <w:tcPr>
            <w:tcW w:w="709" w:type="dxa"/>
          </w:tcPr>
          <w:p w:rsidR="00F75CC0" w:rsidRPr="00452345" w:rsidRDefault="00F75CC0" w:rsidP="0015516B">
            <w:pPr>
              <w:pStyle w:val="a5"/>
              <w:rPr>
                <w:rFonts w:cs="David"/>
                <w:rtl/>
              </w:rPr>
            </w:pPr>
            <w:r w:rsidRPr="00452345">
              <w:rPr>
                <w:rFonts w:cs="David" w:hint="cs"/>
                <w:rtl/>
              </w:rPr>
              <w:t>2013</w:t>
            </w:r>
          </w:p>
        </w:tc>
        <w:tc>
          <w:tcPr>
            <w:tcW w:w="709" w:type="dxa"/>
          </w:tcPr>
          <w:p w:rsidR="00F75CC0" w:rsidRPr="00452345" w:rsidRDefault="00F75CC0" w:rsidP="0015516B">
            <w:pPr>
              <w:pStyle w:val="a5"/>
              <w:rPr>
                <w:rFonts w:cs="David"/>
                <w:rtl/>
              </w:rPr>
            </w:pPr>
            <w:r>
              <w:rPr>
                <w:rFonts w:cs="David" w:hint="cs"/>
                <w:rtl/>
              </w:rPr>
              <w:t>2015</w:t>
            </w:r>
          </w:p>
        </w:tc>
      </w:tr>
      <w:tr w:rsidR="00F75CC0" w:rsidRPr="00452345" w:rsidTr="00027A09">
        <w:trPr>
          <w:trHeight w:val="60"/>
        </w:trPr>
        <w:tc>
          <w:tcPr>
            <w:tcW w:w="4961" w:type="dxa"/>
          </w:tcPr>
          <w:p w:rsidR="00F75CC0" w:rsidRPr="00452345" w:rsidRDefault="00F75CC0" w:rsidP="0015516B">
            <w:pPr>
              <w:pStyle w:val="a3"/>
              <w:jc w:val="left"/>
              <w:rPr>
                <w:rFonts w:cs="David"/>
                <w:rtl/>
              </w:rPr>
            </w:pPr>
            <w:r w:rsidRPr="00452345">
              <w:rPr>
                <w:rFonts w:cs="David"/>
                <w:rtl/>
              </w:rPr>
              <w:t>אינם שבעי רצון מחייהם כאזרחים ישראלים (ע' 15</w:t>
            </w:r>
            <w:r w:rsidRPr="00452345">
              <w:rPr>
                <w:rFonts w:cs="David" w:hint="cs"/>
                <w:rtl/>
              </w:rPr>
              <w:t>3</w:t>
            </w:r>
            <w:r>
              <w:rPr>
                <w:rFonts w:cs="David" w:hint="cs"/>
                <w:rtl/>
              </w:rPr>
              <w:t>, י' 102</w:t>
            </w:r>
            <w:r w:rsidRPr="00452345">
              <w:rPr>
                <w:rFonts w:cs="David"/>
                <w:rtl/>
              </w:rPr>
              <w:t>)</w:t>
            </w:r>
          </w:p>
        </w:tc>
        <w:tc>
          <w:tcPr>
            <w:tcW w:w="850" w:type="dxa"/>
          </w:tcPr>
          <w:p w:rsidR="00F75CC0" w:rsidRPr="00452345" w:rsidRDefault="00F75CC0" w:rsidP="0015516B">
            <w:pPr>
              <w:pStyle w:val="a3"/>
              <w:ind w:right="113"/>
              <w:rPr>
                <w:rFonts w:cs="David"/>
                <w:rtl/>
              </w:rPr>
            </w:pPr>
            <w:r w:rsidRPr="00452345">
              <w:rPr>
                <w:rFonts w:cs="David"/>
                <w:rtl/>
              </w:rPr>
              <w:t>34.8</w:t>
            </w:r>
          </w:p>
        </w:tc>
        <w:tc>
          <w:tcPr>
            <w:tcW w:w="709" w:type="dxa"/>
          </w:tcPr>
          <w:p w:rsidR="00F75CC0" w:rsidRPr="00452345" w:rsidRDefault="00F75CC0" w:rsidP="0015516B">
            <w:pPr>
              <w:pStyle w:val="a3"/>
              <w:rPr>
                <w:rFonts w:cs="David"/>
                <w:rtl/>
              </w:rPr>
            </w:pPr>
            <w:r w:rsidRPr="00452345">
              <w:rPr>
                <w:rFonts w:cs="David"/>
                <w:rtl/>
              </w:rPr>
              <w:t>56.5</w:t>
            </w:r>
          </w:p>
        </w:tc>
        <w:tc>
          <w:tcPr>
            <w:tcW w:w="709" w:type="dxa"/>
          </w:tcPr>
          <w:p w:rsidR="00F75CC0" w:rsidRPr="00452345" w:rsidRDefault="00F75CC0" w:rsidP="0015516B">
            <w:pPr>
              <w:pStyle w:val="a3"/>
              <w:rPr>
                <w:rFonts w:cs="David"/>
                <w:rtl/>
              </w:rPr>
            </w:pPr>
            <w:r w:rsidRPr="00452345">
              <w:rPr>
                <w:rFonts w:cs="David" w:hint="cs"/>
                <w:rtl/>
              </w:rPr>
              <w:t>47.8</w:t>
            </w:r>
          </w:p>
        </w:tc>
        <w:tc>
          <w:tcPr>
            <w:tcW w:w="709" w:type="dxa"/>
          </w:tcPr>
          <w:p w:rsidR="00F75CC0" w:rsidRDefault="0013158E" w:rsidP="0015516B">
            <w:pPr>
              <w:pStyle w:val="a3"/>
              <w:rPr>
                <w:rFonts w:cs="David"/>
                <w:rtl/>
              </w:rPr>
            </w:pPr>
            <w:r w:rsidRPr="000A7BD0">
              <w:rPr>
                <w:rFonts w:cs="David" w:hint="cs"/>
                <w:color w:val="FF0000"/>
                <w:rtl/>
              </w:rPr>
              <w:t>55.7</w:t>
            </w:r>
          </w:p>
        </w:tc>
        <w:tc>
          <w:tcPr>
            <w:tcW w:w="708" w:type="dxa"/>
          </w:tcPr>
          <w:p w:rsidR="00F75CC0" w:rsidRPr="00452345" w:rsidRDefault="00F75CC0" w:rsidP="0015516B">
            <w:pPr>
              <w:pStyle w:val="a3"/>
              <w:rPr>
                <w:rFonts w:cs="David"/>
                <w:rtl/>
              </w:rPr>
            </w:pPr>
            <w:r>
              <w:rPr>
                <w:rFonts w:cs="David" w:hint="cs"/>
                <w:rtl/>
              </w:rPr>
              <w:t>21.1</w:t>
            </w:r>
          </w:p>
        </w:tc>
        <w:tc>
          <w:tcPr>
            <w:tcW w:w="709" w:type="dxa"/>
          </w:tcPr>
          <w:p w:rsidR="00F75CC0" w:rsidRPr="00452345" w:rsidRDefault="00F75CC0" w:rsidP="0015516B">
            <w:pPr>
              <w:pStyle w:val="a3"/>
              <w:rPr>
                <w:rFonts w:cs="David"/>
                <w:rtl/>
              </w:rPr>
            </w:pPr>
            <w:r>
              <w:rPr>
                <w:rFonts w:cs="David" w:hint="cs"/>
                <w:rtl/>
              </w:rPr>
              <w:t>*</w:t>
            </w:r>
          </w:p>
        </w:tc>
        <w:tc>
          <w:tcPr>
            <w:tcW w:w="709" w:type="dxa"/>
          </w:tcPr>
          <w:p w:rsidR="00F75CC0" w:rsidRPr="00452345" w:rsidRDefault="00F75CC0" w:rsidP="0015516B">
            <w:pPr>
              <w:pStyle w:val="a3"/>
              <w:rPr>
                <w:rFonts w:cs="David"/>
                <w:rtl/>
              </w:rPr>
            </w:pPr>
            <w:r>
              <w:rPr>
                <w:rFonts w:cs="David" w:hint="cs"/>
                <w:rtl/>
              </w:rPr>
              <w:t>*</w:t>
            </w:r>
          </w:p>
        </w:tc>
        <w:tc>
          <w:tcPr>
            <w:tcW w:w="709" w:type="dxa"/>
          </w:tcPr>
          <w:p w:rsidR="00F75CC0" w:rsidRDefault="00F75CC0" w:rsidP="0015516B">
            <w:pPr>
              <w:pStyle w:val="a3"/>
              <w:rPr>
                <w:rFonts w:cs="David"/>
                <w:rtl/>
              </w:rPr>
            </w:pPr>
            <w:r>
              <w:rPr>
                <w:rFonts w:cs="David" w:hint="cs"/>
                <w:rtl/>
              </w:rPr>
              <w:t>11.2</w:t>
            </w:r>
          </w:p>
        </w:tc>
      </w:tr>
      <w:tr w:rsidR="00F75CC0" w:rsidRPr="00452345" w:rsidTr="00027A09">
        <w:trPr>
          <w:trHeight w:val="60"/>
        </w:trPr>
        <w:tc>
          <w:tcPr>
            <w:tcW w:w="4961" w:type="dxa"/>
          </w:tcPr>
          <w:p w:rsidR="00F75CC0" w:rsidRPr="00452345" w:rsidRDefault="00F75CC0" w:rsidP="00F75CC0">
            <w:pPr>
              <w:pStyle w:val="a3"/>
              <w:jc w:val="left"/>
              <w:rPr>
                <w:rFonts w:cs="David"/>
                <w:rtl/>
              </w:rPr>
            </w:pPr>
            <w:r>
              <w:rPr>
                <w:rFonts w:cs="David" w:hint="cs"/>
                <w:rtl/>
              </w:rPr>
              <w:t>מסכימים ש</w:t>
            </w:r>
            <w:r w:rsidRPr="00452345">
              <w:rPr>
                <w:rFonts w:cs="David"/>
                <w:rtl/>
              </w:rPr>
              <w:t xml:space="preserve">ישראל היא מקום טוב לחיות בו (ע' </w:t>
            </w:r>
            <w:r w:rsidRPr="00452345">
              <w:rPr>
                <w:rFonts w:cs="David" w:hint="cs"/>
                <w:rtl/>
              </w:rPr>
              <w:t>1</w:t>
            </w:r>
            <w:r>
              <w:rPr>
                <w:rFonts w:cs="David" w:hint="cs"/>
                <w:rtl/>
              </w:rPr>
              <w:t>4</w:t>
            </w:r>
            <w:r w:rsidRPr="00452345">
              <w:rPr>
                <w:rFonts w:cs="David"/>
                <w:rtl/>
              </w:rPr>
              <w:t>)</w:t>
            </w:r>
          </w:p>
        </w:tc>
        <w:tc>
          <w:tcPr>
            <w:tcW w:w="850" w:type="dxa"/>
          </w:tcPr>
          <w:p w:rsidR="00F75CC0" w:rsidRPr="00452345" w:rsidRDefault="00F75CC0" w:rsidP="0015516B">
            <w:pPr>
              <w:pStyle w:val="a3"/>
              <w:rPr>
                <w:rFonts w:cs="David"/>
                <w:rtl/>
              </w:rPr>
            </w:pPr>
            <w:r w:rsidRPr="00452345">
              <w:rPr>
                <w:rFonts w:cs="David"/>
                <w:rtl/>
              </w:rPr>
              <w:t>74.5*</w:t>
            </w:r>
            <w:r>
              <w:rPr>
                <w:rFonts w:cs="David" w:hint="cs"/>
                <w:rtl/>
              </w:rPr>
              <w:t>*</w:t>
            </w:r>
            <w:r w:rsidRPr="00452345">
              <w:rPr>
                <w:rFonts w:cs="David"/>
                <w:rtl/>
              </w:rPr>
              <w:t>*</w:t>
            </w:r>
          </w:p>
        </w:tc>
        <w:tc>
          <w:tcPr>
            <w:tcW w:w="709" w:type="dxa"/>
          </w:tcPr>
          <w:p w:rsidR="00F75CC0" w:rsidRPr="00452345" w:rsidRDefault="00F75CC0" w:rsidP="0015516B">
            <w:pPr>
              <w:pStyle w:val="a3"/>
              <w:rPr>
                <w:rFonts w:cs="David"/>
                <w:rtl/>
              </w:rPr>
            </w:pPr>
            <w:r w:rsidRPr="00452345">
              <w:rPr>
                <w:rFonts w:cs="David"/>
                <w:rtl/>
              </w:rPr>
              <w:t>58.5</w:t>
            </w:r>
          </w:p>
        </w:tc>
        <w:tc>
          <w:tcPr>
            <w:tcW w:w="709" w:type="dxa"/>
          </w:tcPr>
          <w:p w:rsidR="00F75CC0" w:rsidRPr="00452345" w:rsidRDefault="00F75CC0" w:rsidP="0015516B">
            <w:pPr>
              <w:pStyle w:val="a3"/>
              <w:rPr>
                <w:rFonts w:cs="David"/>
                <w:rtl/>
              </w:rPr>
            </w:pPr>
            <w:r w:rsidRPr="00452345">
              <w:rPr>
                <w:rFonts w:cs="David" w:hint="cs"/>
                <w:rtl/>
              </w:rPr>
              <w:t>70.7</w:t>
            </w:r>
          </w:p>
        </w:tc>
        <w:tc>
          <w:tcPr>
            <w:tcW w:w="709" w:type="dxa"/>
          </w:tcPr>
          <w:p w:rsidR="00F75CC0" w:rsidRPr="00452345" w:rsidRDefault="0013158E" w:rsidP="0015516B">
            <w:pPr>
              <w:pStyle w:val="a3"/>
              <w:ind w:left="170"/>
              <w:rPr>
                <w:rFonts w:cs="David"/>
                <w:rtl/>
              </w:rPr>
            </w:pPr>
            <w:r w:rsidRPr="000A7BD0">
              <w:rPr>
                <w:rFonts w:cs="David" w:hint="cs"/>
                <w:color w:val="FF0000"/>
                <w:rtl/>
              </w:rPr>
              <w:t>64.0</w:t>
            </w:r>
          </w:p>
        </w:tc>
        <w:tc>
          <w:tcPr>
            <w:tcW w:w="708" w:type="dxa"/>
          </w:tcPr>
          <w:p w:rsidR="00F75CC0" w:rsidRPr="00452345" w:rsidRDefault="00F75CC0" w:rsidP="0015516B">
            <w:pPr>
              <w:pStyle w:val="a3"/>
              <w:ind w:left="170"/>
              <w:rPr>
                <w:rFonts w:cs="David"/>
                <w:rtl/>
              </w:rPr>
            </w:pPr>
            <w:r w:rsidRPr="00452345">
              <w:rPr>
                <w:rFonts w:cs="David"/>
                <w:rtl/>
              </w:rPr>
              <w:t>85.9*</w:t>
            </w:r>
            <w:r>
              <w:rPr>
                <w:rFonts w:cs="David" w:hint="cs"/>
                <w:rtl/>
              </w:rPr>
              <w:t>*</w:t>
            </w:r>
            <w:r w:rsidRPr="00452345">
              <w:rPr>
                <w:rFonts w:cs="David"/>
                <w:rtl/>
              </w:rPr>
              <w:t>*</w:t>
            </w:r>
          </w:p>
        </w:tc>
        <w:tc>
          <w:tcPr>
            <w:tcW w:w="709" w:type="dxa"/>
          </w:tcPr>
          <w:p w:rsidR="00F75CC0" w:rsidRPr="00452345" w:rsidRDefault="00F75CC0" w:rsidP="0015516B">
            <w:pPr>
              <w:pStyle w:val="a3"/>
              <w:ind w:left="170"/>
              <w:rPr>
                <w:rFonts w:cs="David"/>
                <w:rtl/>
              </w:rPr>
            </w:pPr>
            <w:r w:rsidRPr="00452345">
              <w:rPr>
                <w:rFonts w:cs="David"/>
                <w:rtl/>
              </w:rPr>
              <w:t>87.8**</w:t>
            </w:r>
            <w:r>
              <w:rPr>
                <w:rFonts w:cs="David" w:hint="cs"/>
                <w:rtl/>
              </w:rPr>
              <w:t>*</w:t>
            </w:r>
            <w:r w:rsidRPr="00452345">
              <w:rPr>
                <w:rFonts w:cs="David"/>
                <w:rtl/>
              </w:rPr>
              <w:t>*</w:t>
            </w:r>
          </w:p>
        </w:tc>
        <w:tc>
          <w:tcPr>
            <w:tcW w:w="709" w:type="dxa"/>
          </w:tcPr>
          <w:p w:rsidR="00F75CC0" w:rsidRPr="00452345" w:rsidRDefault="00F75CC0" w:rsidP="00F75CC0">
            <w:pPr>
              <w:pStyle w:val="a3"/>
              <w:bidi w:val="0"/>
              <w:rPr>
                <w:rFonts w:cs="David"/>
                <w:rtl/>
              </w:rPr>
            </w:pPr>
            <w:r w:rsidRPr="00452345">
              <w:rPr>
                <w:rFonts w:cs="David" w:hint="cs"/>
                <w:rtl/>
              </w:rPr>
              <w:t>*</w:t>
            </w:r>
          </w:p>
        </w:tc>
        <w:tc>
          <w:tcPr>
            <w:tcW w:w="709" w:type="dxa"/>
          </w:tcPr>
          <w:p w:rsidR="00F75CC0" w:rsidRPr="00452345" w:rsidRDefault="00F75CC0" w:rsidP="00F75CC0">
            <w:pPr>
              <w:pStyle w:val="a3"/>
              <w:bidi w:val="0"/>
              <w:rPr>
                <w:rFonts w:cs="David"/>
                <w:rtl/>
              </w:rPr>
            </w:pPr>
            <w:r>
              <w:rPr>
                <w:rFonts w:cs="David" w:hint="cs"/>
                <w:rtl/>
              </w:rPr>
              <w:t>*</w:t>
            </w:r>
          </w:p>
        </w:tc>
      </w:tr>
      <w:tr w:rsidR="00F75CC0" w:rsidRPr="00452345" w:rsidTr="00027A09">
        <w:trPr>
          <w:trHeight w:val="60"/>
        </w:trPr>
        <w:tc>
          <w:tcPr>
            <w:tcW w:w="4961" w:type="dxa"/>
          </w:tcPr>
          <w:p w:rsidR="00F75CC0" w:rsidRPr="00452345" w:rsidRDefault="00F75CC0" w:rsidP="00F75CC0">
            <w:pPr>
              <w:pStyle w:val="a3"/>
              <w:jc w:val="left"/>
              <w:rPr>
                <w:rFonts w:cs="David"/>
                <w:rtl/>
              </w:rPr>
            </w:pPr>
            <w:r w:rsidRPr="00452345">
              <w:rPr>
                <w:rFonts w:cs="David"/>
                <w:rtl/>
              </w:rPr>
              <w:t>מעדי</w:t>
            </w:r>
            <w:r>
              <w:rPr>
                <w:rFonts w:cs="David" w:hint="cs"/>
                <w:rtl/>
              </w:rPr>
              <w:t>פים</w:t>
            </w:r>
            <w:r w:rsidRPr="00452345">
              <w:rPr>
                <w:rFonts w:cs="David"/>
                <w:rtl/>
              </w:rPr>
              <w:t xml:space="preserve"> לחיות במדינת ישראל מאשר בכל מדינה אחרת בעולם (ע' 1</w:t>
            </w:r>
            <w:r>
              <w:rPr>
                <w:rFonts w:cs="David" w:hint="cs"/>
                <w:rtl/>
              </w:rPr>
              <w:t>5</w:t>
            </w:r>
            <w:r w:rsidRPr="00452345">
              <w:rPr>
                <w:rFonts w:cs="David"/>
                <w:rtl/>
              </w:rPr>
              <w:t>)</w:t>
            </w:r>
          </w:p>
        </w:tc>
        <w:tc>
          <w:tcPr>
            <w:tcW w:w="850" w:type="dxa"/>
          </w:tcPr>
          <w:p w:rsidR="00F75CC0" w:rsidRPr="00452345" w:rsidRDefault="00F75CC0" w:rsidP="0015516B">
            <w:pPr>
              <w:pStyle w:val="a3"/>
              <w:rPr>
                <w:rFonts w:cs="David"/>
                <w:rtl/>
              </w:rPr>
            </w:pPr>
            <w:r w:rsidRPr="00452345">
              <w:rPr>
                <w:rFonts w:cs="David"/>
                <w:rtl/>
              </w:rPr>
              <w:t>70.9</w:t>
            </w:r>
            <w:r>
              <w:rPr>
                <w:rFonts w:cs="David" w:hint="cs"/>
                <w:rtl/>
              </w:rPr>
              <w:t>*</w:t>
            </w:r>
            <w:r w:rsidRPr="00452345">
              <w:rPr>
                <w:rFonts w:cs="David"/>
                <w:rtl/>
              </w:rPr>
              <w:t>**</w:t>
            </w:r>
          </w:p>
        </w:tc>
        <w:tc>
          <w:tcPr>
            <w:tcW w:w="709" w:type="dxa"/>
          </w:tcPr>
          <w:p w:rsidR="00F75CC0" w:rsidRPr="00452345" w:rsidRDefault="00F75CC0" w:rsidP="0015516B">
            <w:pPr>
              <w:pStyle w:val="a3"/>
              <w:rPr>
                <w:rFonts w:cs="David"/>
                <w:rtl/>
              </w:rPr>
            </w:pPr>
            <w:r w:rsidRPr="00452345">
              <w:rPr>
                <w:rFonts w:cs="David"/>
                <w:rtl/>
              </w:rPr>
              <w:t>54.7</w:t>
            </w:r>
          </w:p>
        </w:tc>
        <w:tc>
          <w:tcPr>
            <w:tcW w:w="709" w:type="dxa"/>
          </w:tcPr>
          <w:p w:rsidR="00F75CC0" w:rsidRPr="00452345" w:rsidRDefault="00F75CC0" w:rsidP="0015516B">
            <w:pPr>
              <w:pStyle w:val="a3"/>
              <w:rPr>
                <w:rFonts w:cs="David"/>
                <w:rtl/>
              </w:rPr>
            </w:pPr>
            <w:r w:rsidRPr="00452345">
              <w:rPr>
                <w:rFonts w:cs="David" w:hint="cs"/>
                <w:rtl/>
              </w:rPr>
              <w:t>63.5</w:t>
            </w:r>
          </w:p>
        </w:tc>
        <w:tc>
          <w:tcPr>
            <w:tcW w:w="709" w:type="dxa"/>
          </w:tcPr>
          <w:p w:rsidR="00F75CC0" w:rsidRPr="00452345" w:rsidRDefault="0013158E" w:rsidP="0015516B">
            <w:pPr>
              <w:pStyle w:val="a3"/>
              <w:ind w:left="170"/>
              <w:rPr>
                <w:rFonts w:cs="David"/>
                <w:rtl/>
              </w:rPr>
            </w:pPr>
            <w:r>
              <w:rPr>
                <w:rFonts w:cs="David" w:hint="cs"/>
                <w:rtl/>
              </w:rPr>
              <w:t>58.8</w:t>
            </w:r>
          </w:p>
        </w:tc>
        <w:tc>
          <w:tcPr>
            <w:tcW w:w="708" w:type="dxa"/>
          </w:tcPr>
          <w:p w:rsidR="00F75CC0" w:rsidRPr="00452345" w:rsidRDefault="00F75CC0" w:rsidP="0015516B">
            <w:pPr>
              <w:pStyle w:val="a3"/>
              <w:ind w:left="170"/>
              <w:rPr>
                <w:rFonts w:cs="David"/>
                <w:rtl/>
              </w:rPr>
            </w:pPr>
            <w:r w:rsidRPr="00452345">
              <w:rPr>
                <w:rFonts w:cs="David"/>
                <w:rtl/>
              </w:rPr>
              <w:t>85.0*</w:t>
            </w:r>
            <w:r>
              <w:rPr>
                <w:rFonts w:cs="David" w:hint="cs"/>
                <w:rtl/>
              </w:rPr>
              <w:t>*</w:t>
            </w:r>
            <w:r w:rsidRPr="00452345">
              <w:rPr>
                <w:rFonts w:cs="David"/>
                <w:rtl/>
              </w:rPr>
              <w:t>*</w:t>
            </w:r>
          </w:p>
        </w:tc>
        <w:tc>
          <w:tcPr>
            <w:tcW w:w="709" w:type="dxa"/>
          </w:tcPr>
          <w:p w:rsidR="00F75CC0" w:rsidRPr="00452345" w:rsidRDefault="00F75CC0" w:rsidP="0015516B">
            <w:pPr>
              <w:pStyle w:val="a3"/>
              <w:ind w:right="57"/>
              <w:rPr>
                <w:rFonts w:cs="David"/>
                <w:rtl/>
              </w:rPr>
            </w:pPr>
            <w:r w:rsidRPr="00452345">
              <w:rPr>
                <w:rFonts w:cs="David"/>
                <w:rtl/>
              </w:rPr>
              <w:t>90.2</w:t>
            </w:r>
          </w:p>
        </w:tc>
        <w:tc>
          <w:tcPr>
            <w:tcW w:w="709" w:type="dxa"/>
          </w:tcPr>
          <w:p w:rsidR="00F75CC0" w:rsidRPr="00452345" w:rsidRDefault="00F75CC0" w:rsidP="0015516B">
            <w:pPr>
              <w:pStyle w:val="a3"/>
              <w:ind w:right="57"/>
              <w:rPr>
                <w:rFonts w:cs="David"/>
                <w:rtl/>
              </w:rPr>
            </w:pPr>
            <w:r w:rsidRPr="00452345">
              <w:rPr>
                <w:rFonts w:cs="David" w:hint="cs"/>
                <w:rtl/>
              </w:rPr>
              <w:t>85.5</w:t>
            </w:r>
          </w:p>
        </w:tc>
        <w:tc>
          <w:tcPr>
            <w:tcW w:w="709" w:type="dxa"/>
          </w:tcPr>
          <w:p w:rsidR="00F75CC0" w:rsidRPr="00452345" w:rsidRDefault="00F75CC0" w:rsidP="00F75CC0">
            <w:pPr>
              <w:pStyle w:val="a3"/>
              <w:ind w:right="57"/>
              <w:rPr>
                <w:rFonts w:cs="David"/>
                <w:rtl/>
              </w:rPr>
            </w:pPr>
            <w:r>
              <w:rPr>
                <w:rFonts w:cs="David" w:hint="cs"/>
                <w:rtl/>
              </w:rPr>
              <w:t>*</w:t>
            </w:r>
          </w:p>
        </w:tc>
      </w:tr>
      <w:tr w:rsidR="00F75CC0" w:rsidRPr="00452345" w:rsidTr="00027A09">
        <w:trPr>
          <w:trHeight w:val="60"/>
        </w:trPr>
        <w:tc>
          <w:tcPr>
            <w:tcW w:w="4961" w:type="dxa"/>
          </w:tcPr>
          <w:p w:rsidR="00F75CC0" w:rsidRPr="00452345" w:rsidRDefault="00F75CC0" w:rsidP="00C8278D">
            <w:pPr>
              <w:pStyle w:val="a3"/>
              <w:jc w:val="left"/>
              <w:rPr>
                <w:rFonts w:cs="David"/>
                <w:rtl/>
              </w:rPr>
            </w:pPr>
            <w:r w:rsidRPr="00452345">
              <w:rPr>
                <w:rFonts w:cs="David"/>
                <w:rtl/>
              </w:rPr>
              <w:t>ישראל היא בית</w:t>
            </w:r>
            <w:r>
              <w:rPr>
                <w:rFonts w:cs="David" w:hint="cs"/>
                <w:rtl/>
              </w:rPr>
              <w:t>ם</w:t>
            </w:r>
            <w:r w:rsidRPr="00452345">
              <w:rPr>
                <w:rFonts w:cs="David"/>
                <w:rtl/>
              </w:rPr>
              <w:t>־מולדת</w:t>
            </w:r>
            <w:r>
              <w:rPr>
                <w:rFonts w:cs="David" w:hint="cs"/>
                <w:rtl/>
              </w:rPr>
              <w:t>ם</w:t>
            </w:r>
          </w:p>
        </w:tc>
        <w:tc>
          <w:tcPr>
            <w:tcW w:w="850" w:type="dxa"/>
          </w:tcPr>
          <w:p w:rsidR="00F75CC0" w:rsidRPr="00452345" w:rsidRDefault="00F75CC0" w:rsidP="0015516B">
            <w:pPr>
              <w:pStyle w:val="a3"/>
              <w:ind w:right="57"/>
              <w:rPr>
                <w:rFonts w:cs="David"/>
                <w:rtl/>
              </w:rPr>
            </w:pPr>
            <w:r w:rsidRPr="00452345">
              <w:rPr>
                <w:rFonts w:cs="David"/>
                <w:rtl/>
              </w:rPr>
              <w:t>62.0*</w:t>
            </w:r>
            <w:r>
              <w:rPr>
                <w:rFonts w:cs="David" w:hint="cs"/>
                <w:rtl/>
              </w:rPr>
              <w:t>*</w:t>
            </w:r>
          </w:p>
        </w:tc>
        <w:tc>
          <w:tcPr>
            <w:tcW w:w="709" w:type="dxa"/>
          </w:tcPr>
          <w:p w:rsidR="00F75CC0" w:rsidRPr="00452345" w:rsidRDefault="00F75CC0" w:rsidP="0015516B">
            <w:pPr>
              <w:pStyle w:val="a3"/>
              <w:rPr>
                <w:rFonts w:cs="David"/>
                <w:rtl/>
              </w:rPr>
            </w:pPr>
            <w:r w:rsidRPr="00452345">
              <w:rPr>
                <w:rFonts w:cs="David"/>
                <w:rtl/>
              </w:rPr>
              <w:t>46.8</w:t>
            </w:r>
          </w:p>
        </w:tc>
        <w:tc>
          <w:tcPr>
            <w:tcW w:w="709" w:type="dxa"/>
          </w:tcPr>
          <w:p w:rsidR="00F75CC0" w:rsidRPr="00452345" w:rsidRDefault="00F75CC0" w:rsidP="0015516B">
            <w:pPr>
              <w:pStyle w:val="a3"/>
              <w:rPr>
                <w:rFonts w:cs="David"/>
                <w:rtl/>
              </w:rPr>
            </w:pPr>
            <w:r w:rsidRPr="00452345">
              <w:rPr>
                <w:rFonts w:cs="David" w:hint="cs"/>
                <w:rtl/>
              </w:rPr>
              <w:t>*</w:t>
            </w:r>
          </w:p>
        </w:tc>
        <w:tc>
          <w:tcPr>
            <w:tcW w:w="709" w:type="dxa"/>
          </w:tcPr>
          <w:p w:rsidR="00F75CC0" w:rsidRDefault="00F75CC0" w:rsidP="0015516B">
            <w:pPr>
              <w:pStyle w:val="a3"/>
              <w:ind w:left="170"/>
              <w:rPr>
                <w:rFonts w:cs="David"/>
                <w:rtl/>
              </w:rPr>
            </w:pPr>
            <w:r>
              <w:rPr>
                <w:rFonts w:cs="David" w:hint="cs"/>
                <w:rtl/>
              </w:rPr>
              <w:t>*</w:t>
            </w:r>
          </w:p>
        </w:tc>
        <w:tc>
          <w:tcPr>
            <w:tcW w:w="708" w:type="dxa"/>
          </w:tcPr>
          <w:p w:rsidR="00F75CC0" w:rsidRPr="00452345" w:rsidRDefault="00F75CC0" w:rsidP="0015516B">
            <w:pPr>
              <w:pStyle w:val="a3"/>
              <w:ind w:left="170"/>
              <w:rPr>
                <w:rFonts w:cs="David"/>
                <w:rtl/>
              </w:rPr>
            </w:pPr>
            <w:r>
              <w:rPr>
                <w:rFonts w:cs="David" w:hint="cs"/>
                <w:rtl/>
              </w:rPr>
              <w:t>*</w:t>
            </w:r>
          </w:p>
        </w:tc>
        <w:tc>
          <w:tcPr>
            <w:tcW w:w="709" w:type="dxa"/>
          </w:tcPr>
          <w:p w:rsidR="00F75CC0" w:rsidRPr="00452345" w:rsidRDefault="00F75CC0" w:rsidP="0015516B">
            <w:pPr>
              <w:pStyle w:val="a3"/>
              <w:ind w:left="170"/>
              <w:rPr>
                <w:rFonts w:cs="David"/>
                <w:rtl/>
              </w:rPr>
            </w:pPr>
            <w:r>
              <w:rPr>
                <w:rFonts w:cs="David" w:hint="cs"/>
                <w:rtl/>
              </w:rPr>
              <w:t>*</w:t>
            </w:r>
          </w:p>
        </w:tc>
        <w:tc>
          <w:tcPr>
            <w:tcW w:w="709" w:type="dxa"/>
          </w:tcPr>
          <w:p w:rsidR="00F75CC0" w:rsidRPr="00452345" w:rsidRDefault="00F75CC0" w:rsidP="00F75CC0">
            <w:pPr>
              <w:pStyle w:val="a3"/>
              <w:rPr>
                <w:rFonts w:cs="David"/>
                <w:rtl/>
              </w:rPr>
            </w:pPr>
            <w:r>
              <w:rPr>
                <w:rFonts w:cs="David" w:hint="cs"/>
                <w:rtl/>
              </w:rPr>
              <w:t>*</w:t>
            </w:r>
          </w:p>
        </w:tc>
        <w:tc>
          <w:tcPr>
            <w:tcW w:w="709" w:type="dxa"/>
          </w:tcPr>
          <w:p w:rsidR="00F75CC0" w:rsidRDefault="00F75CC0" w:rsidP="00F75CC0">
            <w:pPr>
              <w:pStyle w:val="a3"/>
              <w:bidi w:val="0"/>
              <w:rPr>
                <w:rFonts w:cs="David"/>
                <w:rtl/>
              </w:rPr>
            </w:pPr>
            <w:r>
              <w:rPr>
                <w:rFonts w:cs="David" w:hint="cs"/>
                <w:rtl/>
              </w:rPr>
              <w:t>*</w:t>
            </w:r>
          </w:p>
        </w:tc>
      </w:tr>
    </w:tbl>
    <w:p w:rsidR="008E3218" w:rsidRPr="00027A09" w:rsidRDefault="008E3218" w:rsidP="00027A09">
      <w:pPr>
        <w:pStyle w:val="a4"/>
        <w:spacing w:before="0" w:line="240" w:lineRule="auto"/>
        <w:rPr>
          <w:rFonts w:cs="David"/>
          <w:sz w:val="20"/>
          <w:szCs w:val="20"/>
          <w:rtl/>
        </w:rPr>
      </w:pPr>
      <w:r w:rsidRPr="00027A09">
        <w:rPr>
          <w:rFonts w:cs="David"/>
          <w:sz w:val="20"/>
          <w:szCs w:val="20"/>
          <w:rtl/>
        </w:rPr>
        <w:t>* השאלה לא הוצגה</w:t>
      </w:r>
      <w:r w:rsidRPr="00027A09">
        <w:rPr>
          <w:rFonts w:cs="David" w:hint="cs"/>
          <w:sz w:val="20"/>
          <w:szCs w:val="20"/>
          <w:rtl/>
        </w:rPr>
        <w:tab/>
        <w:t xml:space="preserve"> </w:t>
      </w:r>
      <w:r w:rsidRPr="00027A09">
        <w:rPr>
          <w:rFonts w:cs="David" w:hint="cs"/>
          <w:sz w:val="20"/>
          <w:szCs w:val="20"/>
          <w:rtl/>
        </w:rPr>
        <w:tab/>
      </w:r>
      <w:r w:rsidR="0015516B" w:rsidRPr="00027A09">
        <w:rPr>
          <w:rFonts w:cs="David" w:hint="cs"/>
          <w:sz w:val="20"/>
          <w:szCs w:val="20"/>
          <w:rtl/>
        </w:rPr>
        <w:t>*</w:t>
      </w:r>
      <w:r w:rsidRPr="00027A09">
        <w:rPr>
          <w:rFonts w:cs="David" w:hint="cs"/>
          <w:sz w:val="20"/>
          <w:szCs w:val="20"/>
          <w:rtl/>
        </w:rPr>
        <w:t>*ב</w:t>
      </w:r>
      <w:r w:rsidR="00A01440" w:rsidRPr="00027A09">
        <w:rPr>
          <w:rFonts w:cs="David" w:hint="cs"/>
          <w:sz w:val="20"/>
          <w:szCs w:val="20"/>
          <w:rtl/>
        </w:rPr>
        <w:t>-</w:t>
      </w:r>
      <w:r w:rsidRPr="00027A09">
        <w:rPr>
          <w:rFonts w:cs="David" w:hint="cs"/>
          <w:sz w:val="20"/>
          <w:szCs w:val="20"/>
          <w:rtl/>
        </w:rPr>
        <w:t>2006</w:t>
      </w:r>
      <w:r w:rsidRPr="00027A09">
        <w:rPr>
          <w:rFonts w:cs="David" w:hint="cs"/>
          <w:sz w:val="20"/>
          <w:szCs w:val="20"/>
          <w:rtl/>
        </w:rPr>
        <w:tab/>
      </w:r>
      <w:r w:rsidRPr="00027A09">
        <w:rPr>
          <w:rFonts w:cs="David" w:hint="cs"/>
          <w:sz w:val="20"/>
          <w:szCs w:val="20"/>
          <w:rtl/>
        </w:rPr>
        <w:tab/>
      </w:r>
      <w:r w:rsidR="0015516B" w:rsidRPr="00027A09">
        <w:rPr>
          <w:rFonts w:cs="David" w:hint="cs"/>
          <w:sz w:val="20"/>
          <w:szCs w:val="20"/>
          <w:rtl/>
        </w:rPr>
        <w:t>*</w:t>
      </w:r>
      <w:r w:rsidRPr="00027A09">
        <w:rPr>
          <w:rFonts w:cs="David" w:hint="cs"/>
          <w:sz w:val="20"/>
          <w:szCs w:val="20"/>
          <w:rtl/>
        </w:rPr>
        <w:t>**</w:t>
      </w:r>
      <w:r w:rsidRPr="00027A09">
        <w:rPr>
          <w:rFonts w:cs="David"/>
          <w:sz w:val="20"/>
          <w:szCs w:val="20"/>
          <w:rtl/>
        </w:rPr>
        <w:t xml:space="preserve">ב־2007 </w:t>
      </w:r>
      <w:r w:rsidR="0015516B" w:rsidRPr="00027A09">
        <w:rPr>
          <w:rFonts w:cs="David" w:hint="cs"/>
          <w:sz w:val="20"/>
          <w:szCs w:val="20"/>
          <w:rtl/>
        </w:rPr>
        <w:tab/>
      </w:r>
      <w:r w:rsidRPr="00027A09">
        <w:rPr>
          <w:rFonts w:cs="David" w:hint="cs"/>
          <w:sz w:val="20"/>
          <w:szCs w:val="20"/>
          <w:rtl/>
        </w:rPr>
        <w:tab/>
      </w:r>
      <w:r w:rsidR="0015516B" w:rsidRPr="00027A09">
        <w:rPr>
          <w:rFonts w:cs="David" w:hint="cs"/>
          <w:sz w:val="20"/>
          <w:szCs w:val="20"/>
          <w:rtl/>
        </w:rPr>
        <w:t>*</w:t>
      </w:r>
      <w:r w:rsidRPr="00027A09">
        <w:rPr>
          <w:rFonts w:cs="David" w:hint="cs"/>
          <w:sz w:val="20"/>
          <w:szCs w:val="20"/>
          <w:rtl/>
        </w:rPr>
        <w:t>***</w:t>
      </w:r>
      <w:r w:rsidRPr="00027A09">
        <w:rPr>
          <w:rFonts w:cs="David"/>
          <w:sz w:val="20"/>
          <w:szCs w:val="20"/>
          <w:rtl/>
        </w:rPr>
        <w:t>ב־2008</w:t>
      </w:r>
    </w:p>
    <w:p w:rsidR="001E70C5" w:rsidRDefault="001E70C5">
      <w:pPr>
        <w:rPr>
          <w:rtl/>
        </w:rPr>
      </w:pPr>
    </w:p>
    <w:p w:rsidR="001E70C5" w:rsidRDefault="002061A9" w:rsidP="00E5099F">
      <w:pPr>
        <w:rPr>
          <w:rtl/>
        </w:rPr>
      </w:pPr>
      <w:r>
        <w:rPr>
          <w:rFonts w:hint="cs"/>
          <w:rtl/>
        </w:rPr>
        <w:t>הניכור משתקף גם בשלילת מגעים עם הצד האחר</w:t>
      </w:r>
      <w:r w:rsidR="00276823">
        <w:rPr>
          <w:rFonts w:hint="cs"/>
          <w:rtl/>
        </w:rPr>
        <w:t>. 39</w:t>
      </w:r>
      <w:r w:rsidR="00276823" w:rsidRPr="00452345">
        <w:rPr>
          <w:rtl/>
        </w:rPr>
        <w:t>.</w:t>
      </w:r>
      <w:r w:rsidR="00276823">
        <w:rPr>
          <w:rFonts w:hint="cs"/>
          <w:rtl/>
        </w:rPr>
        <w:t>2</w:t>
      </w:r>
      <w:r w:rsidR="00276823" w:rsidRPr="00452345">
        <w:rPr>
          <w:rtl/>
        </w:rPr>
        <w:t xml:space="preserve">% </w:t>
      </w:r>
      <w:r w:rsidR="00276823" w:rsidRPr="00452345">
        <w:rPr>
          <w:rFonts w:hint="eastAsia"/>
          <w:rtl/>
        </w:rPr>
        <w:t>מהערבים</w:t>
      </w:r>
      <w:r>
        <w:rPr>
          <w:rFonts w:hint="cs"/>
          <w:rtl/>
        </w:rPr>
        <w:t xml:space="preserve"> </w:t>
      </w:r>
      <w:r w:rsidR="00276823">
        <w:rPr>
          <w:rFonts w:hint="cs"/>
          <w:rtl/>
        </w:rPr>
        <w:t>ו</w:t>
      </w:r>
      <w:r w:rsidR="00A01440">
        <w:rPr>
          <w:rFonts w:hint="cs"/>
          <w:rtl/>
        </w:rPr>
        <w:t>-</w:t>
      </w:r>
      <w:r w:rsidRPr="00452345">
        <w:rPr>
          <w:rtl/>
        </w:rPr>
        <w:t>4</w:t>
      </w:r>
      <w:r w:rsidR="00276823">
        <w:rPr>
          <w:rFonts w:hint="cs"/>
          <w:rtl/>
        </w:rPr>
        <w:t>1</w:t>
      </w:r>
      <w:r w:rsidRPr="00452345">
        <w:rPr>
          <w:rtl/>
        </w:rPr>
        <w:t>.</w:t>
      </w:r>
      <w:r w:rsidR="00276823">
        <w:rPr>
          <w:rFonts w:hint="cs"/>
          <w:rtl/>
        </w:rPr>
        <w:t>0</w:t>
      </w:r>
      <w:r>
        <w:rPr>
          <w:rFonts w:hint="cs"/>
          <w:rtl/>
        </w:rPr>
        <w:t xml:space="preserve">% </w:t>
      </w:r>
      <w:r w:rsidRPr="00452345">
        <w:rPr>
          <w:rFonts w:hint="eastAsia"/>
          <w:rtl/>
        </w:rPr>
        <w:t>מהיהודים</w:t>
      </w:r>
      <w:r w:rsidRPr="00452345">
        <w:rPr>
          <w:rtl/>
        </w:rPr>
        <w:t xml:space="preserve"> </w:t>
      </w:r>
      <w:r w:rsidRPr="00452345">
        <w:rPr>
          <w:rFonts w:hint="eastAsia"/>
          <w:rtl/>
        </w:rPr>
        <w:t>אינם</w:t>
      </w:r>
      <w:r w:rsidRPr="00452345">
        <w:rPr>
          <w:rtl/>
        </w:rPr>
        <w:t xml:space="preserve"> </w:t>
      </w:r>
      <w:r w:rsidRPr="00452345">
        <w:rPr>
          <w:rFonts w:hint="eastAsia"/>
          <w:rtl/>
        </w:rPr>
        <w:t>מוכנים</w:t>
      </w:r>
      <w:r w:rsidRPr="00452345">
        <w:rPr>
          <w:rtl/>
        </w:rPr>
        <w:t xml:space="preserve"> </w:t>
      </w:r>
      <w:r w:rsidRPr="00452345">
        <w:rPr>
          <w:rFonts w:hint="eastAsia"/>
          <w:rtl/>
        </w:rPr>
        <w:t>שיהיה</w:t>
      </w:r>
      <w:r w:rsidRPr="00452345">
        <w:rPr>
          <w:rtl/>
        </w:rPr>
        <w:t xml:space="preserve"> </w:t>
      </w:r>
      <w:r w:rsidRPr="00452345">
        <w:rPr>
          <w:rFonts w:hint="eastAsia"/>
          <w:rtl/>
        </w:rPr>
        <w:t>להם</w:t>
      </w:r>
      <w:r w:rsidRPr="00452345">
        <w:rPr>
          <w:rtl/>
        </w:rPr>
        <w:t xml:space="preserve"> </w:t>
      </w:r>
      <w:r w:rsidRPr="00452345">
        <w:rPr>
          <w:rFonts w:hint="eastAsia"/>
          <w:rtl/>
        </w:rPr>
        <w:t>שכן</w:t>
      </w:r>
      <w:r w:rsidRPr="00452345">
        <w:rPr>
          <w:rtl/>
        </w:rPr>
        <w:t xml:space="preserve"> </w:t>
      </w:r>
      <w:r w:rsidRPr="00452345">
        <w:rPr>
          <w:rFonts w:hint="eastAsia"/>
          <w:rtl/>
        </w:rPr>
        <w:t>מהצד</w:t>
      </w:r>
      <w:r w:rsidRPr="00452345">
        <w:rPr>
          <w:rtl/>
        </w:rPr>
        <w:t xml:space="preserve"> </w:t>
      </w:r>
      <w:r w:rsidRPr="00452345">
        <w:rPr>
          <w:rFonts w:hint="eastAsia"/>
          <w:rtl/>
        </w:rPr>
        <w:t>שכנגד</w:t>
      </w:r>
      <w:r w:rsidR="00276823">
        <w:rPr>
          <w:rFonts w:hint="cs"/>
          <w:rtl/>
        </w:rPr>
        <w:t xml:space="preserve"> (לוח 2.1</w:t>
      </w:r>
      <w:r w:rsidR="00E5099F">
        <w:rPr>
          <w:rFonts w:hint="cs"/>
          <w:rtl/>
        </w:rPr>
        <w:t>7</w:t>
      </w:r>
      <w:r w:rsidR="00276823">
        <w:rPr>
          <w:rFonts w:hint="cs"/>
          <w:rtl/>
        </w:rPr>
        <w:t>)</w:t>
      </w:r>
      <w:r w:rsidR="00276823" w:rsidRPr="00452345">
        <w:rPr>
          <w:rtl/>
        </w:rPr>
        <w:t>.</w:t>
      </w:r>
      <w:r w:rsidRPr="00452345">
        <w:rPr>
          <w:rtl/>
        </w:rPr>
        <w:t xml:space="preserve"> </w:t>
      </w:r>
      <w:r w:rsidRPr="00452345">
        <w:rPr>
          <w:rFonts w:hint="eastAsia"/>
          <w:rtl/>
        </w:rPr>
        <w:t>יתרה</w:t>
      </w:r>
      <w:r w:rsidRPr="00452345">
        <w:rPr>
          <w:rtl/>
        </w:rPr>
        <w:t xml:space="preserve"> </w:t>
      </w:r>
      <w:r w:rsidR="00376930">
        <w:rPr>
          <w:rFonts w:hint="cs"/>
          <w:rtl/>
        </w:rPr>
        <w:t>מזאת</w:t>
      </w:r>
      <w:r w:rsidRPr="00452345">
        <w:rPr>
          <w:rtl/>
        </w:rPr>
        <w:t xml:space="preserve">, </w:t>
      </w:r>
      <w:r w:rsidR="00276823">
        <w:rPr>
          <w:rFonts w:hint="cs"/>
          <w:rtl/>
        </w:rPr>
        <w:t>29</w:t>
      </w:r>
      <w:r w:rsidRPr="00452345">
        <w:rPr>
          <w:rtl/>
        </w:rPr>
        <w:t>.</w:t>
      </w:r>
      <w:r w:rsidR="00276823">
        <w:rPr>
          <w:rFonts w:hint="cs"/>
          <w:rtl/>
        </w:rPr>
        <w:t>0</w:t>
      </w:r>
      <w:r w:rsidRPr="00452345">
        <w:rPr>
          <w:rtl/>
        </w:rPr>
        <w:t xml:space="preserve">% </w:t>
      </w:r>
      <w:r w:rsidR="00276823">
        <w:rPr>
          <w:rFonts w:hint="cs"/>
          <w:rtl/>
        </w:rPr>
        <w:t>(בירידה מ</w:t>
      </w:r>
      <w:r w:rsidR="00A01440">
        <w:rPr>
          <w:rFonts w:hint="cs"/>
          <w:rtl/>
        </w:rPr>
        <w:t>-</w:t>
      </w:r>
      <w:r w:rsidR="00276823">
        <w:rPr>
          <w:rFonts w:hint="cs"/>
          <w:rtl/>
        </w:rPr>
        <w:t>38.2% ב</w:t>
      </w:r>
      <w:r w:rsidR="00A01440">
        <w:rPr>
          <w:rFonts w:hint="cs"/>
          <w:rtl/>
        </w:rPr>
        <w:t>-</w:t>
      </w:r>
      <w:r w:rsidR="00276823">
        <w:rPr>
          <w:rFonts w:hint="cs"/>
          <w:rtl/>
        </w:rPr>
        <w:t xml:space="preserve">2013) </w:t>
      </w:r>
      <w:r w:rsidRPr="00452345">
        <w:rPr>
          <w:rFonts w:hint="eastAsia"/>
          <w:rtl/>
        </w:rPr>
        <w:t>מהיהודים</w:t>
      </w:r>
      <w:r w:rsidRPr="00452345">
        <w:rPr>
          <w:rtl/>
        </w:rPr>
        <w:t xml:space="preserve"> </w:t>
      </w:r>
      <w:r w:rsidRPr="00452345">
        <w:rPr>
          <w:rFonts w:hint="eastAsia"/>
          <w:rtl/>
        </w:rPr>
        <w:t>אינם</w:t>
      </w:r>
      <w:r w:rsidRPr="00452345">
        <w:rPr>
          <w:rtl/>
        </w:rPr>
        <w:t xml:space="preserve"> </w:t>
      </w:r>
      <w:r w:rsidRPr="00452345">
        <w:rPr>
          <w:rFonts w:hint="eastAsia"/>
          <w:rtl/>
        </w:rPr>
        <w:t>מקבלים</w:t>
      </w:r>
      <w:r w:rsidRPr="00452345">
        <w:rPr>
          <w:rtl/>
        </w:rPr>
        <w:t xml:space="preserve"> </w:t>
      </w:r>
      <w:r w:rsidRPr="00452345">
        <w:rPr>
          <w:rFonts w:hint="eastAsia"/>
          <w:rtl/>
        </w:rPr>
        <w:t>ערבי</w:t>
      </w:r>
      <w:r w:rsidRPr="00452345">
        <w:rPr>
          <w:rtl/>
        </w:rPr>
        <w:t xml:space="preserve"> </w:t>
      </w:r>
      <w:r w:rsidRPr="00452345">
        <w:rPr>
          <w:rFonts w:hint="eastAsia"/>
          <w:rtl/>
        </w:rPr>
        <w:t>כממונה</w:t>
      </w:r>
      <w:r w:rsidRPr="00452345">
        <w:rPr>
          <w:rtl/>
        </w:rPr>
        <w:t xml:space="preserve"> </w:t>
      </w:r>
      <w:r w:rsidRPr="00452345">
        <w:rPr>
          <w:rFonts w:hint="eastAsia"/>
          <w:rtl/>
        </w:rPr>
        <w:t>עליהם</w:t>
      </w:r>
      <w:r w:rsidRPr="00452345">
        <w:rPr>
          <w:rtl/>
        </w:rPr>
        <w:t xml:space="preserve"> </w:t>
      </w:r>
      <w:r w:rsidRPr="00452345">
        <w:rPr>
          <w:rFonts w:hint="eastAsia"/>
          <w:rtl/>
        </w:rPr>
        <w:t>בעבודה</w:t>
      </w:r>
      <w:r w:rsidRPr="00452345">
        <w:rPr>
          <w:rtl/>
        </w:rPr>
        <w:t xml:space="preserve">, </w:t>
      </w:r>
      <w:r w:rsidRPr="00452345">
        <w:rPr>
          <w:rFonts w:hint="eastAsia"/>
          <w:rtl/>
        </w:rPr>
        <w:t>ו־</w:t>
      </w:r>
      <w:r>
        <w:rPr>
          <w:rFonts w:hint="cs"/>
          <w:rtl/>
        </w:rPr>
        <w:t>5</w:t>
      </w:r>
      <w:r w:rsidR="00276823">
        <w:rPr>
          <w:rFonts w:hint="cs"/>
          <w:rtl/>
        </w:rPr>
        <w:t>9</w:t>
      </w:r>
      <w:r w:rsidRPr="00452345">
        <w:rPr>
          <w:rtl/>
        </w:rPr>
        <w:t>.</w:t>
      </w:r>
      <w:r w:rsidR="00276823">
        <w:rPr>
          <w:rFonts w:hint="cs"/>
          <w:rtl/>
        </w:rPr>
        <w:t>3</w:t>
      </w:r>
      <w:r w:rsidRPr="00452345">
        <w:rPr>
          <w:rtl/>
        </w:rPr>
        <w:t xml:space="preserve">% </w:t>
      </w:r>
      <w:r w:rsidRPr="00452345">
        <w:rPr>
          <w:rFonts w:hint="eastAsia"/>
          <w:rtl/>
        </w:rPr>
        <w:t>הודו</w:t>
      </w:r>
      <w:r w:rsidRPr="00452345">
        <w:rPr>
          <w:rtl/>
        </w:rPr>
        <w:t xml:space="preserve"> </w:t>
      </w:r>
      <w:r w:rsidRPr="00452345">
        <w:rPr>
          <w:rFonts w:hint="eastAsia"/>
          <w:rtl/>
        </w:rPr>
        <w:t>שהם</w:t>
      </w:r>
      <w:r w:rsidRPr="00452345">
        <w:rPr>
          <w:rtl/>
        </w:rPr>
        <w:t xml:space="preserve"> </w:t>
      </w:r>
      <w:r w:rsidRPr="00452345">
        <w:rPr>
          <w:rFonts w:hint="eastAsia"/>
          <w:rtl/>
        </w:rPr>
        <w:t>נמנעים</w:t>
      </w:r>
      <w:r w:rsidRPr="00452345">
        <w:rPr>
          <w:rtl/>
        </w:rPr>
        <w:t xml:space="preserve"> </w:t>
      </w:r>
      <w:r w:rsidR="00376930">
        <w:rPr>
          <w:rFonts w:hint="cs"/>
          <w:rtl/>
        </w:rPr>
        <w:t xml:space="preserve">מלהיכנס </w:t>
      </w:r>
      <w:r w:rsidRPr="00452345">
        <w:rPr>
          <w:rFonts w:hint="eastAsia"/>
          <w:rtl/>
        </w:rPr>
        <w:t>ליישובים</w:t>
      </w:r>
      <w:r w:rsidRPr="00452345">
        <w:rPr>
          <w:rtl/>
        </w:rPr>
        <w:t xml:space="preserve"> </w:t>
      </w:r>
      <w:r w:rsidRPr="00452345">
        <w:rPr>
          <w:rFonts w:hint="eastAsia"/>
          <w:rtl/>
        </w:rPr>
        <w:t>ערביים</w:t>
      </w:r>
      <w:r w:rsidR="00276823">
        <w:rPr>
          <w:rFonts w:hint="cs"/>
          <w:rtl/>
        </w:rPr>
        <w:t>.</w:t>
      </w:r>
      <w:r>
        <w:rPr>
          <w:rFonts w:hint="cs"/>
          <w:rtl/>
        </w:rPr>
        <w:t xml:space="preserve"> </w:t>
      </w:r>
      <w:r w:rsidRPr="00452345">
        <w:rPr>
          <w:rFonts w:hint="eastAsia"/>
          <w:rtl/>
        </w:rPr>
        <w:t>ממצאים</w:t>
      </w:r>
      <w:r w:rsidRPr="00452345">
        <w:rPr>
          <w:rtl/>
        </w:rPr>
        <w:t xml:space="preserve"> </w:t>
      </w:r>
      <w:r w:rsidR="00376930">
        <w:rPr>
          <w:rFonts w:hint="cs"/>
          <w:rtl/>
        </w:rPr>
        <w:t xml:space="preserve">אלה </w:t>
      </w:r>
      <w:r w:rsidRPr="00452345">
        <w:rPr>
          <w:rFonts w:hint="eastAsia"/>
          <w:rtl/>
        </w:rPr>
        <w:t>חמורים</w:t>
      </w:r>
      <w:r w:rsidRPr="00452345">
        <w:rPr>
          <w:rtl/>
        </w:rPr>
        <w:t xml:space="preserve"> </w:t>
      </w:r>
      <w:r w:rsidRPr="00452345">
        <w:rPr>
          <w:rFonts w:hint="eastAsia"/>
          <w:rtl/>
        </w:rPr>
        <w:t>ביותר</w:t>
      </w:r>
      <w:r w:rsidRPr="00452345">
        <w:rPr>
          <w:rtl/>
        </w:rPr>
        <w:t xml:space="preserve">. </w:t>
      </w:r>
      <w:r w:rsidRPr="00452345">
        <w:rPr>
          <w:rFonts w:hint="eastAsia"/>
          <w:rtl/>
        </w:rPr>
        <w:t>סירוב</w:t>
      </w:r>
      <w:r w:rsidRPr="00452345">
        <w:rPr>
          <w:rtl/>
        </w:rPr>
        <w:t xml:space="preserve"> </w:t>
      </w:r>
      <w:r w:rsidRPr="00452345">
        <w:rPr>
          <w:rFonts w:hint="eastAsia"/>
          <w:rtl/>
        </w:rPr>
        <w:t>לקבל</w:t>
      </w:r>
      <w:r w:rsidRPr="00452345">
        <w:rPr>
          <w:rtl/>
        </w:rPr>
        <w:t xml:space="preserve"> </w:t>
      </w:r>
      <w:r w:rsidRPr="00452345">
        <w:rPr>
          <w:rFonts w:hint="eastAsia"/>
          <w:rtl/>
        </w:rPr>
        <w:t>ערבי</w:t>
      </w:r>
      <w:r w:rsidRPr="00452345">
        <w:rPr>
          <w:rtl/>
        </w:rPr>
        <w:t xml:space="preserve"> </w:t>
      </w:r>
      <w:r w:rsidRPr="00452345">
        <w:rPr>
          <w:rFonts w:hint="eastAsia"/>
          <w:rtl/>
        </w:rPr>
        <w:t>כממונה</w:t>
      </w:r>
      <w:r w:rsidRPr="00452345">
        <w:rPr>
          <w:rtl/>
        </w:rPr>
        <w:t xml:space="preserve"> </w:t>
      </w:r>
      <w:r w:rsidRPr="00452345">
        <w:rPr>
          <w:rFonts w:hint="eastAsia"/>
          <w:rtl/>
        </w:rPr>
        <w:t>בעבודה</w:t>
      </w:r>
      <w:r w:rsidRPr="00452345">
        <w:rPr>
          <w:rtl/>
        </w:rPr>
        <w:t xml:space="preserve"> </w:t>
      </w:r>
      <w:r w:rsidRPr="00452345">
        <w:rPr>
          <w:rFonts w:hint="eastAsia"/>
          <w:rtl/>
        </w:rPr>
        <w:t>מנוגד</w:t>
      </w:r>
      <w:r w:rsidRPr="00452345">
        <w:rPr>
          <w:rtl/>
        </w:rPr>
        <w:t xml:space="preserve"> </w:t>
      </w:r>
      <w:r w:rsidRPr="00452345">
        <w:rPr>
          <w:rFonts w:hint="eastAsia"/>
          <w:rtl/>
        </w:rPr>
        <w:t>לנורמות</w:t>
      </w:r>
      <w:r w:rsidRPr="00452345">
        <w:rPr>
          <w:rtl/>
        </w:rPr>
        <w:t xml:space="preserve"> </w:t>
      </w:r>
      <w:r w:rsidRPr="00452345">
        <w:rPr>
          <w:rFonts w:hint="eastAsia"/>
          <w:rtl/>
        </w:rPr>
        <w:t>בסיסיות</w:t>
      </w:r>
      <w:r w:rsidRPr="00452345">
        <w:rPr>
          <w:rtl/>
        </w:rPr>
        <w:t xml:space="preserve"> </w:t>
      </w:r>
      <w:r w:rsidRPr="00452345">
        <w:rPr>
          <w:rFonts w:hint="eastAsia"/>
          <w:rtl/>
        </w:rPr>
        <w:t>של</w:t>
      </w:r>
      <w:r w:rsidRPr="00452345">
        <w:rPr>
          <w:rtl/>
        </w:rPr>
        <w:t xml:space="preserve"> </w:t>
      </w:r>
      <w:r w:rsidRPr="00452345">
        <w:rPr>
          <w:rFonts w:hint="eastAsia"/>
          <w:rtl/>
        </w:rPr>
        <w:t>שוויון</w:t>
      </w:r>
      <w:r w:rsidRPr="00452345">
        <w:rPr>
          <w:rtl/>
        </w:rPr>
        <w:t xml:space="preserve">, </w:t>
      </w:r>
      <w:r w:rsidRPr="00452345">
        <w:rPr>
          <w:rFonts w:hint="eastAsia"/>
          <w:rtl/>
        </w:rPr>
        <w:t>כבוד</w:t>
      </w:r>
      <w:r w:rsidRPr="00452345">
        <w:rPr>
          <w:rtl/>
        </w:rPr>
        <w:t xml:space="preserve"> </w:t>
      </w:r>
      <w:r w:rsidRPr="00452345">
        <w:rPr>
          <w:rFonts w:hint="eastAsia"/>
          <w:rtl/>
        </w:rPr>
        <w:t>האדם</w:t>
      </w:r>
      <w:r w:rsidRPr="00452345">
        <w:rPr>
          <w:rtl/>
        </w:rPr>
        <w:t xml:space="preserve"> </w:t>
      </w:r>
      <w:r w:rsidRPr="00452345">
        <w:rPr>
          <w:rFonts w:hint="eastAsia"/>
          <w:rtl/>
        </w:rPr>
        <w:t>וזכויות</w:t>
      </w:r>
      <w:r w:rsidRPr="00452345">
        <w:rPr>
          <w:rtl/>
        </w:rPr>
        <w:t xml:space="preserve"> </w:t>
      </w:r>
      <w:r w:rsidRPr="00452345">
        <w:rPr>
          <w:rFonts w:hint="eastAsia"/>
          <w:rtl/>
        </w:rPr>
        <w:t>הפרט</w:t>
      </w:r>
      <w:r w:rsidRPr="00452345">
        <w:rPr>
          <w:rtl/>
        </w:rPr>
        <w:t xml:space="preserve"> </w:t>
      </w:r>
      <w:r w:rsidRPr="00452345">
        <w:rPr>
          <w:rFonts w:hint="eastAsia"/>
          <w:rtl/>
        </w:rPr>
        <w:t>באתוסים</w:t>
      </w:r>
      <w:r w:rsidRPr="00452345">
        <w:rPr>
          <w:rtl/>
        </w:rPr>
        <w:t xml:space="preserve"> </w:t>
      </w:r>
      <w:r w:rsidRPr="00452345">
        <w:rPr>
          <w:rFonts w:hint="eastAsia"/>
          <w:rtl/>
        </w:rPr>
        <w:t>של</w:t>
      </w:r>
      <w:r w:rsidRPr="00452345">
        <w:rPr>
          <w:rtl/>
        </w:rPr>
        <w:t xml:space="preserve"> </w:t>
      </w:r>
      <w:r w:rsidRPr="00452345">
        <w:rPr>
          <w:rFonts w:hint="eastAsia"/>
          <w:rtl/>
        </w:rPr>
        <w:t>דמוקרטיה</w:t>
      </w:r>
      <w:r w:rsidRPr="00452345">
        <w:rPr>
          <w:rtl/>
        </w:rPr>
        <w:t xml:space="preserve">, </w:t>
      </w:r>
      <w:r w:rsidRPr="00452345">
        <w:rPr>
          <w:rFonts w:hint="eastAsia"/>
          <w:rtl/>
        </w:rPr>
        <w:t>ליברליזם</w:t>
      </w:r>
      <w:r w:rsidRPr="00452345">
        <w:rPr>
          <w:rtl/>
        </w:rPr>
        <w:t xml:space="preserve"> </w:t>
      </w:r>
      <w:r w:rsidRPr="00452345">
        <w:rPr>
          <w:rFonts w:hint="eastAsia"/>
          <w:rtl/>
        </w:rPr>
        <w:t>ושוק</w:t>
      </w:r>
      <w:r w:rsidRPr="00452345">
        <w:rPr>
          <w:rtl/>
        </w:rPr>
        <w:t xml:space="preserve"> </w:t>
      </w:r>
      <w:r w:rsidRPr="00452345">
        <w:rPr>
          <w:rFonts w:hint="eastAsia"/>
          <w:rtl/>
        </w:rPr>
        <w:t>חופשי</w:t>
      </w:r>
      <w:r w:rsidRPr="00452345">
        <w:rPr>
          <w:rtl/>
        </w:rPr>
        <w:t xml:space="preserve">, </w:t>
      </w:r>
      <w:r w:rsidRPr="00452345">
        <w:rPr>
          <w:rFonts w:hint="eastAsia"/>
          <w:rtl/>
        </w:rPr>
        <w:t>ואין</w:t>
      </w:r>
      <w:r w:rsidRPr="00452345">
        <w:rPr>
          <w:rtl/>
        </w:rPr>
        <w:t xml:space="preserve"> </w:t>
      </w:r>
      <w:r w:rsidRPr="00452345">
        <w:rPr>
          <w:rFonts w:hint="eastAsia"/>
          <w:rtl/>
        </w:rPr>
        <w:t>לו</w:t>
      </w:r>
      <w:r w:rsidRPr="00452345">
        <w:rPr>
          <w:rtl/>
        </w:rPr>
        <w:t xml:space="preserve"> </w:t>
      </w:r>
      <w:r w:rsidRPr="00452345">
        <w:rPr>
          <w:rFonts w:hint="eastAsia"/>
          <w:rtl/>
        </w:rPr>
        <w:t>מאומה</w:t>
      </w:r>
      <w:r w:rsidRPr="00452345">
        <w:rPr>
          <w:rtl/>
        </w:rPr>
        <w:t xml:space="preserve"> </w:t>
      </w:r>
      <w:r w:rsidRPr="00452345">
        <w:rPr>
          <w:rFonts w:hint="eastAsia"/>
          <w:rtl/>
        </w:rPr>
        <w:t>עם</w:t>
      </w:r>
      <w:r w:rsidRPr="00452345">
        <w:rPr>
          <w:rtl/>
        </w:rPr>
        <w:t xml:space="preserve"> </w:t>
      </w:r>
      <w:r w:rsidRPr="00452345">
        <w:rPr>
          <w:rFonts w:hint="eastAsia"/>
          <w:rtl/>
        </w:rPr>
        <w:t>מדינה</w:t>
      </w:r>
      <w:r w:rsidRPr="00452345">
        <w:rPr>
          <w:rtl/>
        </w:rPr>
        <w:t xml:space="preserve"> </w:t>
      </w:r>
      <w:r w:rsidRPr="00452345">
        <w:rPr>
          <w:rFonts w:hint="eastAsia"/>
          <w:rtl/>
        </w:rPr>
        <w:t>יהודית־ציונית</w:t>
      </w:r>
      <w:r w:rsidRPr="00452345">
        <w:rPr>
          <w:rtl/>
        </w:rPr>
        <w:t xml:space="preserve">. </w:t>
      </w:r>
      <w:r w:rsidRPr="00452345">
        <w:rPr>
          <w:rFonts w:hint="eastAsia"/>
          <w:rtl/>
        </w:rPr>
        <w:t>אי־כניסתם</w:t>
      </w:r>
      <w:r w:rsidRPr="00452345">
        <w:rPr>
          <w:rtl/>
        </w:rPr>
        <w:t xml:space="preserve"> </w:t>
      </w:r>
      <w:r w:rsidRPr="00452345">
        <w:rPr>
          <w:rFonts w:hint="eastAsia"/>
          <w:rtl/>
        </w:rPr>
        <w:t>של</w:t>
      </w:r>
      <w:r w:rsidRPr="00452345">
        <w:rPr>
          <w:rtl/>
        </w:rPr>
        <w:t xml:space="preserve"> </w:t>
      </w:r>
      <w:r>
        <w:rPr>
          <w:rFonts w:hint="cs"/>
          <w:rtl/>
        </w:rPr>
        <w:t>כשלוש חמישיות</w:t>
      </w:r>
      <w:r w:rsidRPr="00452345">
        <w:rPr>
          <w:rtl/>
        </w:rPr>
        <w:t xml:space="preserve"> </w:t>
      </w:r>
      <w:r w:rsidRPr="00452345">
        <w:rPr>
          <w:rFonts w:hint="eastAsia"/>
          <w:rtl/>
        </w:rPr>
        <w:t>מהיהודים</w:t>
      </w:r>
      <w:r w:rsidRPr="00452345">
        <w:rPr>
          <w:rtl/>
        </w:rPr>
        <w:t xml:space="preserve"> </w:t>
      </w:r>
      <w:r w:rsidRPr="00452345">
        <w:rPr>
          <w:rFonts w:hint="eastAsia"/>
          <w:rtl/>
        </w:rPr>
        <w:t>ליישובים</w:t>
      </w:r>
      <w:r w:rsidRPr="00452345">
        <w:rPr>
          <w:rtl/>
        </w:rPr>
        <w:t xml:space="preserve"> </w:t>
      </w:r>
      <w:r w:rsidRPr="00452345">
        <w:rPr>
          <w:rFonts w:hint="eastAsia"/>
          <w:rtl/>
        </w:rPr>
        <w:t>הערביים</w:t>
      </w:r>
      <w:r w:rsidRPr="00452345">
        <w:rPr>
          <w:rtl/>
        </w:rPr>
        <w:t xml:space="preserve"> </w:t>
      </w:r>
      <w:r w:rsidR="00C93CBF">
        <w:rPr>
          <w:rFonts w:hint="cs"/>
          <w:rtl/>
        </w:rPr>
        <w:t>ש</w:t>
      </w:r>
      <w:r w:rsidRPr="00452345">
        <w:rPr>
          <w:rFonts w:hint="eastAsia"/>
          <w:rtl/>
        </w:rPr>
        <w:t>בתחום</w:t>
      </w:r>
      <w:r w:rsidRPr="00452345">
        <w:rPr>
          <w:rtl/>
        </w:rPr>
        <w:t xml:space="preserve"> </w:t>
      </w:r>
      <w:r w:rsidRPr="00452345">
        <w:rPr>
          <w:rFonts w:hint="eastAsia"/>
          <w:rtl/>
        </w:rPr>
        <w:t>הקו</w:t>
      </w:r>
      <w:r w:rsidRPr="00452345">
        <w:rPr>
          <w:rtl/>
        </w:rPr>
        <w:t xml:space="preserve"> </w:t>
      </w:r>
      <w:r w:rsidRPr="00452345">
        <w:rPr>
          <w:rFonts w:hint="eastAsia"/>
          <w:rtl/>
        </w:rPr>
        <w:t>הירוק</w:t>
      </w:r>
      <w:r w:rsidRPr="00452345">
        <w:rPr>
          <w:rtl/>
        </w:rPr>
        <w:t xml:space="preserve"> </w:t>
      </w:r>
      <w:r w:rsidRPr="00452345">
        <w:rPr>
          <w:rFonts w:hint="eastAsia"/>
          <w:rtl/>
        </w:rPr>
        <w:t>בשל</w:t>
      </w:r>
      <w:r w:rsidRPr="00452345">
        <w:rPr>
          <w:rtl/>
        </w:rPr>
        <w:t xml:space="preserve"> </w:t>
      </w:r>
      <w:r w:rsidRPr="00452345">
        <w:rPr>
          <w:rFonts w:hint="eastAsia"/>
          <w:rtl/>
        </w:rPr>
        <w:t>תחושת</w:t>
      </w:r>
      <w:r w:rsidRPr="00452345">
        <w:rPr>
          <w:rtl/>
        </w:rPr>
        <w:t xml:space="preserve"> </w:t>
      </w:r>
      <w:r w:rsidRPr="00452345">
        <w:rPr>
          <w:rFonts w:hint="eastAsia"/>
          <w:rtl/>
        </w:rPr>
        <w:t>זרות</w:t>
      </w:r>
      <w:r w:rsidRPr="00452345">
        <w:rPr>
          <w:rtl/>
        </w:rPr>
        <w:t xml:space="preserve"> </w:t>
      </w:r>
      <w:r w:rsidRPr="00452345">
        <w:rPr>
          <w:rFonts w:hint="eastAsia"/>
          <w:rtl/>
        </w:rPr>
        <w:t>ופחד</w:t>
      </w:r>
      <w:r w:rsidRPr="00452345">
        <w:rPr>
          <w:rtl/>
        </w:rPr>
        <w:t xml:space="preserve"> </w:t>
      </w:r>
      <w:r w:rsidRPr="00452345">
        <w:rPr>
          <w:rFonts w:hint="eastAsia"/>
          <w:rtl/>
        </w:rPr>
        <w:t>מסבה</w:t>
      </w:r>
      <w:r w:rsidRPr="00452345">
        <w:rPr>
          <w:rtl/>
        </w:rPr>
        <w:t xml:space="preserve"> </w:t>
      </w:r>
      <w:r w:rsidRPr="00452345">
        <w:rPr>
          <w:rFonts w:hint="eastAsia"/>
          <w:rtl/>
        </w:rPr>
        <w:t>נזק</w:t>
      </w:r>
      <w:r w:rsidRPr="00452345">
        <w:rPr>
          <w:rtl/>
        </w:rPr>
        <w:t xml:space="preserve"> </w:t>
      </w:r>
      <w:r w:rsidRPr="00452345">
        <w:rPr>
          <w:rFonts w:hint="eastAsia"/>
          <w:rtl/>
        </w:rPr>
        <w:t>רב</w:t>
      </w:r>
      <w:r w:rsidRPr="00452345">
        <w:rPr>
          <w:rtl/>
        </w:rPr>
        <w:t xml:space="preserve"> </w:t>
      </w:r>
      <w:r w:rsidRPr="00452345">
        <w:rPr>
          <w:rFonts w:hint="eastAsia"/>
          <w:rtl/>
        </w:rPr>
        <w:t>ביותר</w:t>
      </w:r>
      <w:r w:rsidRPr="00452345">
        <w:rPr>
          <w:rtl/>
        </w:rPr>
        <w:t xml:space="preserve"> </w:t>
      </w:r>
      <w:r w:rsidRPr="00452345">
        <w:rPr>
          <w:rFonts w:hint="cs"/>
          <w:rtl/>
        </w:rPr>
        <w:t>לדו</w:t>
      </w:r>
      <w:r w:rsidR="00A01440">
        <w:rPr>
          <w:rFonts w:hint="cs"/>
          <w:rtl/>
        </w:rPr>
        <w:t>-</w:t>
      </w:r>
      <w:r w:rsidRPr="00452345">
        <w:rPr>
          <w:rFonts w:hint="cs"/>
          <w:rtl/>
        </w:rPr>
        <w:t>קיום</w:t>
      </w:r>
      <w:r w:rsidRPr="00452345">
        <w:rPr>
          <w:rtl/>
        </w:rPr>
        <w:t xml:space="preserve"> </w:t>
      </w:r>
      <w:r w:rsidRPr="00452345">
        <w:rPr>
          <w:rFonts w:hint="eastAsia"/>
          <w:rtl/>
        </w:rPr>
        <w:t>הערבי</w:t>
      </w:r>
      <w:r w:rsidR="00A01440">
        <w:rPr>
          <w:rFonts w:hint="cs"/>
          <w:rtl/>
        </w:rPr>
        <w:t>-</w:t>
      </w:r>
      <w:r w:rsidRPr="00452345">
        <w:rPr>
          <w:rFonts w:hint="eastAsia"/>
          <w:rtl/>
        </w:rPr>
        <w:t>יהודי</w:t>
      </w:r>
      <w:r w:rsidRPr="00452345">
        <w:rPr>
          <w:rtl/>
        </w:rPr>
        <w:t xml:space="preserve">. </w:t>
      </w:r>
      <w:r w:rsidRPr="00452345">
        <w:rPr>
          <w:rFonts w:hint="eastAsia"/>
          <w:rtl/>
        </w:rPr>
        <w:t>שיעור</w:t>
      </w:r>
      <w:r w:rsidRPr="00452345">
        <w:rPr>
          <w:rtl/>
        </w:rPr>
        <w:t xml:space="preserve"> </w:t>
      </w:r>
      <w:r w:rsidRPr="00452345">
        <w:rPr>
          <w:rFonts w:hint="eastAsia"/>
          <w:rtl/>
        </w:rPr>
        <w:t>הנמנעים</w:t>
      </w:r>
      <w:r w:rsidRPr="00452345">
        <w:rPr>
          <w:rtl/>
        </w:rPr>
        <w:t xml:space="preserve"> </w:t>
      </w:r>
      <w:r w:rsidRPr="00452345">
        <w:rPr>
          <w:rFonts w:hint="eastAsia"/>
          <w:rtl/>
        </w:rPr>
        <w:t>היה</w:t>
      </w:r>
      <w:r w:rsidRPr="00452345">
        <w:rPr>
          <w:rtl/>
        </w:rPr>
        <w:t xml:space="preserve"> </w:t>
      </w:r>
      <w:r w:rsidRPr="00452345">
        <w:rPr>
          <w:rFonts w:hint="eastAsia"/>
          <w:rtl/>
        </w:rPr>
        <w:t>גבוה</w:t>
      </w:r>
      <w:r w:rsidRPr="00452345">
        <w:rPr>
          <w:rtl/>
        </w:rPr>
        <w:t xml:space="preserve"> </w:t>
      </w:r>
      <w:r>
        <w:rPr>
          <w:rFonts w:hint="cs"/>
          <w:rtl/>
        </w:rPr>
        <w:t xml:space="preserve">עוד </w:t>
      </w:r>
      <w:r w:rsidRPr="00452345">
        <w:rPr>
          <w:rFonts w:hint="eastAsia"/>
          <w:rtl/>
        </w:rPr>
        <w:t>יותר</w:t>
      </w:r>
      <w:r w:rsidRPr="00452345">
        <w:rPr>
          <w:rtl/>
        </w:rPr>
        <w:t xml:space="preserve"> </w:t>
      </w:r>
      <w:r w:rsidRPr="00452345">
        <w:rPr>
          <w:rFonts w:hint="eastAsia"/>
          <w:rtl/>
        </w:rPr>
        <w:t>בשלוש</w:t>
      </w:r>
      <w:r w:rsidRPr="00452345">
        <w:rPr>
          <w:rtl/>
        </w:rPr>
        <w:t xml:space="preserve"> </w:t>
      </w:r>
      <w:r w:rsidRPr="00452345">
        <w:rPr>
          <w:rFonts w:hint="eastAsia"/>
          <w:rtl/>
        </w:rPr>
        <w:t>השנים</w:t>
      </w:r>
      <w:r w:rsidRPr="00452345">
        <w:rPr>
          <w:rtl/>
        </w:rPr>
        <w:t xml:space="preserve"> </w:t>
      </w:r>
      <w:r w:rsidRPr="00452345">
        <w:rPr>
          <w:rFonts w:hint="eastAsia"/>
          <w:rtl/>
        </w:rPr>
        <w:t>שאחרי</w:t>
      </w:r>
      <w:r w:rsidRPr="00452345">
        <w:rPr>
          <w:rtl/>
        </w:rPr>
        <w:t xml:space="preserve"> </w:t>
      </w:r>
      <w:r w:rsidRPr="00452345">
        <w:rPr>
          <w:rFonts w:hint="eastAsia"/>
          <w:rtl/>
        </w:rPr>
        <w:t>מהומות</w:t>
      </w:r>
      <w:r w:rsidRPr="00452345">
        <w:rPr>
          <w:rtl/>
        </w:rPr>
        <w:t xml:space="preserve"> </w:t>
      </w:r>
      <w:r w:rsidRPr="00452345">
        <w:rPr>
          <w:rFonts w:hint="eastAsia"/>
          <w:rtl/>
        </w:rPr>
        <w:t>אוקטובר</w:t>
      </w:r>
      <w:r w:rsidRPr="00452345">
        <w:rPr>
          <w:rtl/>
        </w:rPr>
        <w:t xml:space="preserve"> 2000 (73.1% </w:t>
      </w:r>
      <w:r w:rsidRPr="00452345">
        <w:rPr>
          <w:rFonts w:hint="eastAsia"/>
          <w:rtl/>
        </w:rPr>
        <w:t>ב־</w:t>
      </w:r>
      <w:r w:rsidRPr="00452345">
        <w:rPr>
          <w:rtl/>
        </w:rPr>
        <w:t xml:space="preserve">2003), </w:t>
      </w:r>
      <w:r w:rsidRPr="00452345">
        <w:rPr>
          <w:rFonts w:hint="eastAsia"/>
          <w:rtl/>
        </w:rPr>
        <w:t>ו</w:t>
      </w:r>
      <w:r w:rsidR="00D703ED">
        <w:rPr>
          <w:rFonts w:hint="cs"/>
          <w:rtl/>
        </w:rPr>
        <w:t xml:space="preserve">אז </w:t>
      </w:r>
      <w:r w:rsidRPr="00452345">
        <w:rPr>
          <w:rFonts w:hint="eastAsia"/>
          <w:rtl/>
        </w:rPr>
        <w:t>הוא</w:t>
      </w:r>
      <w:r w:rsidRPr="00452345">
        <w:rPr>
          <w:rtl/>
        </w:rPr>
        <w:t xml:space="preserve"> </w:t>
      </w:r>
      <w:r w:rsidRPr="00452345">
        <w:rPr>
          <w:rFonts w:hint="eastAsia"/>
          <w:rtl/>
        </w:rPr>
        <w:t>כלל</w:t>
      </w:r>
      <w:r w:rsidRPr="00452345">
        <w:rPr>
          <w:rtl/>
        </w:rPr>
        <w:t xml:space="preserve"> </w:t>
      </w:r>
      <w:r w:rsidRPr="00452345">
        <w:rPr>
          <w:rFonts w:hint="eastAsia"/>
          <w:rtl/>
        </w:rPr>
        <w:t>גם</w:t>
      </w:r>
      <w:r w:rsidRPr="00452345">
        <w:rPr>
          <w:rtl/>
        </w:rPr>
        <w:t xml:space="preserve"> </w:t>
      </w:r>
      <w:r w:rsidRPr="00452345">
        <w:rPr>
          <w:rFonts w:hint="eastAsia"/>
          <w:rtl/>
        </w:rPr>
        <w:t>יסוד</w:t>
      </w:r>
      <w:r w:rsidRPr="00452345">
        <w:rPr>
          <w:rtl/>
        </w:rPr>
        <w:t xml:space="preserve"> </w:t>
      </w:r>
      <w:r w:rsidRPr="00452345">
        <w:rPr>
          <w:rFonts w:hint="eastAsia"/>
          <w:rtl/>
        </w:rPr>
        <w:t>של</w:t>
      </w:r>
      <w:r w:rsidRPr="00452345">
        <w:rPr>
          <w:rtl/>
        </w:rPr>
        <w:t xml:space="preserve"> </w:t>
      </w:r>
      <w:r w:rsidRPr="00452345">
        <w:rPr>
          <w:rFonts w:hint="eastAsia"/>
          <w:rtl/>
        </w:rPr>
        <w:t>החרמה</w:t>
      </w:r>
      <w:r w:rsidRPr="00452345">
        <w:rPr>
          <w:rtl/>
        </w:rPr>
        <w:t>.</w:t>
      </w:r>
    </w:p>
    <w:p w:rsidR="001E70C5" w:rsidRDefault="001E70C5">
      <w:pPr>
        <w:rPr>
          <w:rtl/>
        </w:rPr>
      </w:pPr>
    </w:p>
    <w:p w:rsidR="00E94BD3" w:rsidRPr="00452345" w:rsidRDefault="00E94BD3" w:rsidP="00E5099F">
      <w:pPr>
        <w:pStyle w:val="a2"/>
        <w:rPr>
          <w:bCs w:val="0"/>
          <w:rtl/>
        </w:rPr>
      </w:pPr>
      <w:r w:rsidRPr="00452345">
        <w:rPr>
          <w:rtl/>
        </w:rPr>
        <w:t>לוח 2.</w:t>
      </w:r>
      <w:r>
        <w:rPr>
          <w:rFonts w:hint="cs"/>
          <w:rtl/>
        </w:rPr>
        <w:t>1</w:t>
      </w:r>
      <w:r w:rsidR="00E5099F">
        <w:rPr>
          <w:rFonts w:hint="cs"/>
          <w:rtl/>
        </w:rPr>
        <w:t>7</w:t>
      </w:r>
      <w:r w:rsidRPr="00452345">
        <w:rPr>
          <w:rtl/>
        </w:rPr>
        <w:t xml:space="preserve"> </w:t>
      </w:r>
      <w:r w:rsidRPr="00452345">
        <w:rPr>
          <w:bCs w:val="0"/>
          <w:rtl/>
        </w:rPr>
        <w:t>דחיית הצד האחר, ערבים ויהודים, 2003, 2012</w:t>
      </w:r>
      <w:r w:rsidRPr="00452345">
        <w:rPr>
          <w:rFonts w:hint="cs"/>
          <w:bCs w:val="0"/>
          <w:rtl/>
        </w:rPr>
        <w:t>, 2013</w:t>
      </w:r>
      <w:r w:rsidR="00F75CC0">
        <w:rPr>
          <w:rFonts w:hint="cs"/>
          <w:bCs w:val="0"/>
          <w:rtl/>
        </w:rPr>
        <w:t>, 2015</w:t>
      </w:r>
      <w:r w:rsidRPr="00452345">
        <w:rPr>
          <w:rFonts w:hint="cs"/>
          <w:bCs w:val="0"/>
          <w:rtl/>
        </w:rPr>
        <w:t xml:space="preserve"> </w:t>
      </w:r>
      <w:r w:rsidRPr="00452345">
        <w:rPr>
          <w:bCs w:val="0"/>
          <w:rtl/>
        </w:rPr>
        <w:t>(באחוזים)</w:t>
      </w:r>
    </w:p>
    <w:tbl>
      <w:tblPr>
        <w:tblStyle w:val="TableGrid"/>
        <w:bidiVisual/>
        <w:tblW w:w="10773" w:type="dxa"/>
        <w:tblInd w:w="107" w:type="dxa"/>
        <w:tblLayout w:type="fixed"/>
        <w:tblLook w:val="0000" w:firstRow="0" w:lastRow="0" w:firstColumn="0" w:lastColumn="0" w:noHBand="0" w:noVBand="0"/>
      </w:tblPr>
      <w:tblGrid>
        <w:gridCol w:w="5103"/>
        <w:gridCol w:w="708"/>
        <w:gridCol w:w="709"/>
        <w:gridCol w:w="709"/>
        <w:gridCol w:w="709"/>
        <w:gridCol w:w="708"/>
        <w:gridCol w:w="709"/>
        <w:gridCol w:w="709"/>
        <w:gridCol w:w="709"/>
      </w:tblGrid>
      <w:tr w:rsidR="00F75CC0" w:rsidRPr="00027A09" w:rsidTr="00027A09">
        <w:trPr>
          <w:trHeight w:val="60"/>
        </w:trPr>
        <w:tc>
          <w:tcPr>
            <w:tcW w:w="5103" w:type="dxa"/>
          </w:tcPr>
          <w:p w:rsidR="00F75CC0" w:rsidRPr="00027A09" w:rsidRDefault="00F75CC0" w:rsidP="000A03D0">
            <w:pPr>
              <w:pStyle w:val="NoParagraphStyle"/>
              <w:bidi w:val="0"/>
              <w:spacing w:line="240" w:lineRule="auto"/>
              <w:textAlignment w:val="auto"/>
              <w:rPr>
                <w:rFonts w:ascii="FbTypograph Regular" w:hAnsi="FbTypograph Regular" w:cs="David"/>
                <w:color w:val="auto"/>
                <w:sz w:val="20"/>
                <w:szCs w:val="20"/>
                <w:lang w:bidi="he-IL"/>
              </w:rPr>
            </w:pPr>
          </w:p>
        </w:tc>
        <w:tc>
          <w:tcPr>
            <w:tcW w:w="2835" w:type="dxa"/>
            <w:gridSpan w:val="4"/>
          </w:tcPr>
          <w:p w:rsidR="00F75CC0" w:rsidRPr="00027A09" w:rsidRDefault="00F75CC0" w:rsidP="000A03D0">
            <w:pPr>
              <w:pStyle w:val="a5"/>
              <w:rPr>
                <w:rFonts w:cs="David"/>
                <w:rtl/>
              </w:rPr>
            </w:pPr>
            <w:r w:rsidRPr="00027A09">
              <w:rPr>
                <w:rFonts w:cs="David"/>
                <w:rtl/>
              </w:rPr>
              <w:t>ערבים</w:t>
            </w:r>
          </w:p>
        </w:tc>
        <w:tc>
          <w:tcPr>
            <w:tcW w:w="2835" w:type="dxa"/>
            <w:gridSpan w:val="4"/>
          </w:tcPr>
          <w:p w:rsidR="00F75CC0" w:rsidRPr="00027A09" w:rsidRDefault="00F75CC0" w:rsidP="000A03D0">
            <w:pPr>
              <w:pStyle w:val="a5"/>
              <w:rPr>
                <w:rFonts w:cs="David"/>
                <w:rtl/>
              </w:rPr>
            </w:pPr>
            <w:r w:rsidRPr="00027A09">
              <w:rPr>
                <w:rFonts w:cs="David"/>
                <w:rtl/>
              </w:rPr>
              <w:t>יהודים</w:t>
            </w:r>
          </w:p>
        </w:tc>
      </w:tr>
      <w:tr w:rsidR="00F75CC0" w:rsidRPr="00027A09" w:rsidTr="00027A09">
        <w:trPr>
          <w:trHeight w:val="60"/>
        </w:trPr>
        <w:tc>
          <w:tcPr>
            <w:tcW w:w="5103" w:type="dxa"/>
          </w:tcPr>
          <w:p w:rsidR="00F75CC0" w:rsidRPr="00027A09" w:rsidRDefault="00F75CC0" w:rsidP="000A03D0">
            <w:pPr>
              <w:pStyle w:val="NoParagraphStyle"/>
              <w:bidi w:val="0"/>
              <w:spacing w:line="240" w:lineRule="auto"/>
              <w:textAlignment w:val="auto"/>
              <w:rPr>
                <w:rFonts w:ascii="FbTypograph Regular" w:hAnsi="FbTypograph Regular" w:cs="David"/>
                <w:color w:val="auto"/>
                <w:sz w:val="20"/>
                <w:szCs w:val="20"/>
                <w:lang w:bidi="he-IL"/>
              </w:rPr>
            </w:pPr>
          </w:p>
        </w:tc>
        <w:tc>
          <w:tcPr>
            <w:tcW w:w="708" w:type="dxa"/>
          </w:tcPr>
          <w:p w:rsidR="00F75CC0" w:rsidRPr="00027A09" w:rsidRDefault="00F75CC0" w:rsidP="000A03D0">
            <w:pPr>
              <w:pStyle w:val="a5"/>
              <w:rPr>
                <w:rFonts w:cs="David"/>
                <w:rtl/>
              </w:rPr>
            </w:pPr>
            <w:r w:rsidRPr="00027A09">
              <w:rPr>
                <w:rFonts w:cs="David"/>
                <w:rtl/>
              </w:rPr>
              <w:t>2003</w:t>
            </w:r>
          </w:p>
        </w:tc>
        <w:tc>
          <w:tcPr>
            <w:tcW w:w="709" w:type="dxa"/>
          </w:tcPr>
          <w:p w:rsidR="00F75CC0" w:rsidRPr="00027A09" w:rsidRDefault="00F75CC0" w:rsidP="000A03D0">
            <w:pPr>
              <w:pStyle w:val="a5"/>
              <w:rPr>
                <w:rFonts w:cs="David"/>
                <w:rtl/>
              </w:rPr>
            </w:pPr>
            <w:r w:rsidRPr="00027A09">
              <w:rPr>
                <w:rFonts w:cs="David"/>
                <w:rtl/>
              </w:rPr>
              <w:t>2012</w:t>
            </w:r>
          </w:p>
        </w:tc>
        <w:tc>
          <w:tcPr>
            <w:tcW w:w="709" w:type="dxa"/>
          </w:tcPr>
          <w:p w:rsidR="00F75CC0" w:rsidRPr="00027A09" w:rsidRDefault="00F75CC0" w:rsidP="000A03D0">
            <w:pPr>
              <w:pStyle w:val="a5"/>
              <w:rPr>
                <w:rFonts w:cs="David"/>
                <w:rtl/>
              </w:rPr>
            </w:pPr>
            <w:r w:rsidRPr="00027A09">
              <w:rPr>
                <w:rFonts w:cs="David" w:hint="cs"/>
                <w:rtl/>
              </w:rPr>
              <w:t>2013</w:t>
            </w:r>
          </w:p>
        </w:tc>
        <w:tc>
          <w:tcPr>
            <w:tcW w:w="709" w:type="dxa"/>
          </w:tcPr>
          <w:p w:rsidR="00F75CC0" w:rsidRPr="00027A09" w:rsidRDefault="00F75CC0" w:rsidP="000A03D0">
            <w:pPr>
              <w:pStyle w:val="a5"/>
              <w:rPr>
                <w:rFonts w:cs="David"/>
                <w:rtl/>
              </w:rPr>
            </w:pPr>
            <w:r w:rsidRPr="00027A09">
              <w:rPr>
                <w:rFonts w:cs="David" w:hint="cs"/>
                <w:rtl/>
              </w:rPr>
              <w:t>2015</w:t>
            </w:r>
          </w:p>
        </w:tc>
        <w:tc>
          <w:tcPr>
            <w:tcW w:w="708" w:type="dxa"/>
          </w:tcPr>
          <w:p w:rsidR="00F75CC0" w:rsidRPr="00027A09" w:rsidRDefault="00F75CC0" w:rsidP="000A03D0">
            <w:pPr>
              <w:pStyle w:val="a5"/>
              <w:rPr>
                <w:rFonts w:cs="David"/>
                <w:rtl/>
              </w:rPr>
            </w:pPr>
            <w:r w:rsidRPr="00027A09">
              <w:rPr>
                <w:rFonts w:cs="David"/>
                <w:rtl/>
              </w:rPr>
              <w:t>2003</w:t>
            </w:r>
          </w:p>
        </w:tc>
        <w:tc>
          <w:tcPr>
            <w:tcW w:w="709" w:type="dxa"/>
          </w:tcPr>
          <w:p w:rsidR="00F75CC0" w:rsidRPr="00027A09" w:rsidRDefault="00F75CC0" w:rsidP="000A03D0">
            <w:pPr>
              <w:pStyle w:val="a5"/>
              <w:rPr>
                <w:rFonts w:cs="David"/>
                <w:rtl/>
              </w:rPr>
            </w:pPr>
            <w:r w:rsidRPr="00027A09">
              <w:rPr>
                <w:rFonts w:cs="David"/>
                <w:rtl/>
              </w:rPr>
              <w:t>2012</w:t>
            </w:r>
          </w:p>
        </w:tc>
        <w:tc>
          <w:tcPr>
            <w:tcW w:w="709" w:type="dxa"/>
          </w:tcPr>
          <w:p w:rsidR="00F75CC0" w:rsidRPr="00027A09" w:rsidRDefault="00F75CC0" w:rsidP="000A03D0">
            <w:pPr>
              <w:pStyle w:val="a5"/>
              <w:rPr>
                <w:rFonts w:cs="David"/>
                <w:rtl/>
              </w:rPr>
            </w:pPr>
            <w:r w:rsidRPr="00027A09">
              <w:rPr>
                <w:rFonts w:cs="David" w:hint="cs"/>
                <w:rtl/>
              </w:rPr>
              <w:t>2013</w:t>
            </w:r>
          </w:p>
        </w:tc>
        <w:tc>
          <w:tcPr>
            <w:tcW w:w="709" w:type="dxa"/>
          </w:tcPr>
          <w:p w:rsidR="00F75CC0" w:rsidRPr="00027A09" w:rsidRDefault="00F75CC0" w:rsidP="000A03D0">
            <w:pPr>
              <w:pStyle w:val="a5"/>
              <w:rPr>
                <w:rFonts w:cs="David"/>
                <w:rtl/>
              </w:rPr>
            </w:pPr>
            <w:r w:rsidRPr="00027A09">
              <w:rPr>
                <w:rFonts w:cs="David" w:hint="cs"/>
                <w:rtl/>
              </w:rPr>
              <w:t>2015</w:t>
            </w:r>
          </w:p>
        </w:tc>
      </w:tr>
      <w:tr w:rsidR="00F75CC0" w:rsidRPr="00027A09" w:rsidTr="00027A09">
        <w:trPr>
          <w:trHeight w:val="60"/>
        </w:trPr>
        <w:tc>
          <w:tcPr>
            <w:tcW w:w="5103" w:type="dxa"/>
          </w:tcPr>
          <w:p w:rsidR="00F75CC0" w:rsidRPr="00027A09" w:rsidRDefault="00F75CC0" w:rsidP="00F75CC0">
            <w:pPr>
              <w:pStyle w:val="a3"/>
              <w:jc w:val="left"/>
              <w:rPr>
                <w:rFonts w:cs="David"/>
                <w:rtl/>
              </w:rPr>
            </w:pPr>
            <w:r w:rsidRPr="00027A09">
              <w:rPr>
                <w:rFonts w:cs="David"/>
                <w:rtl/>
              </w:rPr>
              <w:t xml:space="preserve">לא מוכנים שיהיה להם חבר יהודי/ערבי (ע' </w:t>
            </w:r>
            <w:r w:rsidRPr="00027A09">
              <w:rPr>
                <w:rFonts w:cs="David" w:hint="cs"/>
                <w:rtl/>
              </w:rPr>
              <w:t>17)</w:t>
            </w:r>
          </w:p>
        </w:tc>
        <w:tc>
          <w:tcPr>
            <w:tcW w:w="708" w:type="dxa"/>
          </w:tcPr>
          <w:p w:rsidR="00F75CC0" w:rsidRPr="00027A09" w:rsidRDefault="00F75CC0" w:rsidP="000A03D0">
            <w:pPr>
              <w:pStyle w:val="a3"/>
              <w:rPr>
                <w:rFonts w:cs="David"/>
                <w:rtl/>
              </w:rPr>
            </w:pPr>
            <w:r w:rsidRPr="00027A09">
              <w:rPr>
                <w:rFonts w:cs="David"/>
                <w:rtl/>
              </w:rPr>
              <w:t>15.7</w:t>
            </w:r>
          </w:p>
        </w:tc>
        <w:tc>
          <w:tcPr>
            <w:tcW w:w="709" w:type="dxa"/>
          </w:tcPr>
          <w:p w:rsidR="00F75CC0" w:rsidRPr="00027A09" w:rsidRDefault="00F75CC0" w:rsidP="000A03D0">
            <w:pPr>
              <w:pStyle w:val="a3"/>
              <w:rPr>
                <w:rFonts w:cs="David"/>
                <w:rtl/>
              </w:rPr>
            </w:pPr>
            <w:r w:rsidRPr="00027A09">
              <w:rPr>
                <w:rFonts w:cs="David"/>
                <w:rtl/>
              </w:rPr>
              <w:t>27.8</w:t>
            </w:r>
          </w:p>
        </w:tc>
        <w:tc>
          <w:tcPr>
            <w:tcW w:w="709" w:type="dxa"/>
          </w:tcPr>
          <w:p w:rsidR="00F75CC0" w:rsidRPr="00027A09" w:rsidRDefault="00F75CC0" w:rsidP="000A03D0">
            <w:pPr>
              <w:pStyle w:val="a3"/>
              <w:rPr>
                <w:rFonts w:cs="David"/>
                <w:rtl/>
              </w:rPr>
            </w:pPr>
            <w:r w:rsidRPr="00027A09">
              <w:rPr>
                <w:rFonts w:cs="David" w:hint="cs"/>
                <w:rtl/>
              </w:rPr>
              <w:t>20.7</w:t>
            </w:r>
          </w:p>
        </w:tc>
        <w:tc>
          <w:tcPr>
            <w:tcW w:w="709" w:type="dxa"/>
          </w:tcPr>
          <w:p w:rsidR="00F75CC0" w:rsidRPr="00027A09" w:rsidRDefault="0013158E" w:rsidP="000A03D0">
            <w:pPr>
              <w:pStyle w:val="a3"/>
              <w:rPr>
                <w:rFonts w:cs="David"/>
                <w:rtl/>
              </w:rPr>
            </w:pPr>
            <w:r w:rsidRPr="00027A09">
              <w:rPr>
                <w:rFonts w:cs="David" w:hint="cs"/>
                <w:rtl/>
              </w:rPr>
              <w:t>24.3</w:t>
            </w:r>
          </w:p>
        </w:tc>
        <w:tc>
          <w:tcPr>
            <w:tcW w:w="708" w:type="dxa"/>
          </w:tcPr>
          <w:p w:rsidR="00F75CC0" w:rsidRPr="00027A09" w:rsidRDefault="00F75CC0" w:rsidP="000A03D0">
            <w:pPr>
              <w:pStyle w:val="a3"/>
              <w:rPr>
                <w:rFonts w:cs="David"/>
                <w:rtl/>
              </w:rPr>
            </w:pPr>
            <w:r w:rsidRPr="00027A09">
              <w:rPr>
                <w:rFonts w:cs="David"/>
                <w:rtl/>
              </w:rPr>
              <w:t>31.3</w:t>
            </w:r>
          </w:p>
        </w:tc>
        <w:tc>
          <w:tcPr>
            <w:tcW w:w="709" w:type="dxa"/>
          </w:tcPr>
          <w:p w:rsidR="00F75CC0" w:rsidRPr="00027A09" w:rsidRDefault="00F75CC0" w:rsidP="000A03D0">
            <w:pPr>
              <w:pStyle w:val="a3"/>
              <w:rPr>
                <w:rFonts w:cs="David"/>
                <w:rtl/>
              </w:rPr>
            </w:pPr>
            <w:r w:rsidRPr="00027A09">
              <w:rPr>
                <w:rFonts w:cs="David"/>
                <w:rtl/>
              </w:rPr>
              <w:t>*</w:t>
            </w:r>
          </w:p>
        </w:tc>
        <w:tc>
          <w:tcPr>
            <w:tcW w:w="709" w:type="dxa"/>
          </w:tcPr>
          <w:p w:rsidR="00F75CC0" w:rsidRPr="00027A09" w:rsidRDefault="00F75CC0" w:rsidP="000A03D0">
            <w:pPr>
              <w:pStyle w:val="a3"/>
              <w:rPr>
                <w:rFonts w:cs="David"/>
                <w:rtl/>
              </w:rPr>
            </w:pPr>
            <w:r w:rsidRPr="00027A09">
              <w:rPr>
                <w:rFonts w:cs="David" w:hint="cs"/>
                <w:rtl/>
              </w:rPr>
              <w:t>37.1</w:t>
            </w:r>
          </w:p>
        </w:tc>
        <w:tc>
          <w:tcPr>
            <w:tcW w:w="709" w:type="dxa"/>
          </w:tcPr>
          <w:p w:rsidR="00F75CC0" w:rsidRPr="00027A09" w:rsidRDefault="00F75CC0" w:rsidP="000A03D0">
            <w:pPr>
              <w:pStyle w:val="a3"/>
              <w:rPr>
                <w:rFonts w:cs="David"/>
                <w:rtl/>
              </w:rPr>
            </w:pPr>
            <w:r w:rsidRPr="00027A09">
              <w:rPr>
                <w:rFonts w:cs="David" w:hint="cs"/>
                <w:rtl/>
              </w:rPr>
              <w:t>*</w:t>
            </w:r>
          </w:p>
        </w:tc>
      </w:tr>
      <w:tr w:rsidR="00F75CC0" w:rsidRPr="00027A09" w:rsidTr="00027A09">
        <w:trPr>
          <w:trHeight w:val="60"/>
        </w:trPr>
        <w:tc>
          <w:tcPr>
            <w:tcW w:w="5103" w:type="dxa"/>
          </w:tcPr>
          <w:p w:rsidR="00F75CC0" w:rsidRPr="00027A09" w:rsidRDefault="00F75CC0" w:rsidP="00F75CC0">
            <w:pPr>
              <w:pStyle w:val="a3"/>
              <w:jc w:val="left"/>
              <w:rPr>
                <w:rFonts w:cs="David"/>
                <w:rtl/>
              </w:rPr>
            </w:pPr>
            <w:r w:rsidRPr="00027A09">
              <w:rPr>
                <w:rFonts w:cs="David"/>
                <w:rtl/>
              </w:rPr>
              <w:t>לא מוכנים שיהיה להם שכן יהודי/ערבי (ע' 1</w:t>
            </w:r>
            <w:r w:rsidRPr="00027A09">
              <w:rPr>
                <w:rFonts w:cs="David" w:hint="cs"/>
                <w:rtl/>
              </w:rPr>
              <w:t>8</w:t>
            </w:r>
            <w:r w:rsidRPr="00027A09">
              <w:rPr>
                <w:rFonts w:cs="David"/>
                <w:rtl/>
              </w:rPr>
              <w:t>, י' 9)</w:t>
            </w:r>
          </w:p>
        </w:tc>
        <w:tc>
          <w:tcPr>
            <w:tcW w:w="708" w:type="dxa"/>
          </w:tcPr>
          <w:p w:rsidR="00F75CC0" w:rsidRPr="00027A09" w:rsidRDefault="00F75CC0" w:rsidP="000A03D0">
            <w:pPr>
              <w:pStyle w:val="a3"/>
              <w:rPr>
                <w:rFonts w:cs="David"/>
                <w:rtl/>
              </w:rPr>
            </w:pPr>
            <w:r w:rsidRPr="00027A09">
              <w:rPr>
                <w:rFonts w:cs="David"/>
                <w:rtl/>
              </w:rPr>
              <w:t>27.2</w:t>
            </w:r>
          </w:p>
        </w:tc>
        <w:tc>
          <w:tcPr>
            <w:tcW w:w="709" w:type="dxa"/>
          </w:tcPr>
          <w:p w:rsidR="00F75CC0" w:rsidRPr="00027A09" w:rsidRDefault="00F75CC0" w:rsidP="000A03D0">
            <w:pPr>
              <w:pStyle w:val="a3"/>
              <w:rPr>
                <w:rFonts w:cs="David"/>
                <w:rtl/>
              </w:rPr>
            </w:pPr>
            <w:r w:rsidRPr="00027A09">
              <w:rPr>
                <w:rFonts w:cs="David"/>
                <w:rtl/>
              </w:rPr>
              <w:t>37.6</w:t>
            </w:r>
          </w:p>
        </w:tc>
        <w:tc>
          <w:tcPr>
            <w:tcW w:w="709" w:type="dxa"/>
          </w:tcPr>
          <w:p w:rsidR="00F75CC0" w:rsidRPr="00027A09" w:rsidRDefault="00F75CC0" w:rsidP="000A03D0">
            <w:pPr>
              <w:pStyle w:val="a3"/>
              <w:rPr>
                <w:rFonts w:cs="David"/>
                <w:rtl/>
              </w:rPr>
            </w:pPr>
            <w:r w:rsidRPr="00027A09">
              <w:rPr>
                <w:rFonts w:cs="David" w:hint="cs"/>
                <w:rtl/>
              </w:rPr>
              <w:t>29.7</w:t>
            </w:r>
          </w:p>
        </w:tc>
        <w:tc>
          <w:tcPr>
            <w:tcW w:w="709" w:type="dxa"/>
          </w:tcPr>
          <w:p w:rsidR="00F75CC0" w:rsidRPr="00027A09" w:rsidRDefault="0013158E" w:rsidP="000A03D0">
            <w:pPr>
              <w:pStyle w:val="a3"/>
              <w:rPr>
                <w:rFonts w:cs="David"/>
                <w:rtl/>
              </w:rPr>
            </w:pPr>
            <w:r w:rsidRPr="00027A09">
              <w:rPr>
                <w:rFonts w:cs="David" w:hint="cs"/>
                <w:color w:val="FF0000"/>
                <w:rtl/>
              </w:rPr>
              <w:t>39.2</w:t>
            </w:r>
          </w:p>
        </w:tc>
        <w:tc>
          <w:tcPr>
            <w:tcW w:w="708" w:type="dxa"/>
          </w:tcPr>
          <w:p w:rsidR="00F75CC0" w:rsidRPr="00027A09" w:rsidRDefault="00F75CC0" w:rsidP="000A03D0">
            <w:pPr>
              <w:pStyle w:val="a3"/>
              <w:rPr>
                <w:rFonts w:cs="David"/>
                <w:rtl/>
              </w:rPr>
            </w:pPr>
            <w:r w:rsidRPr="00027A09">
              <w:rPr>
                <w:rFonts w:cs="David"/>
                <w:rtl/>
              </w:rPr>
              <w:t>47.4</w:t>
            </w:r>
          </w:p>
        </w:tc>
        <w:tc>
          <w:tcPr>
            <w:tcW w:w="709" w:type="dxa"/>
          </w:tcPr>
          <w:p w:rsidR="00F75CC0" w:rsidRPr="00027A09" w:rsidRDefault="00F75CC0" w:rsidP="000A03D0">
            <w:pPr>
              <w:pStyle w:val="a3"/>
              <w:rPr>
                <w:rFonts w:cs="David"/>
                <w:rtl/>
              </w:rPr>
            </w:pPr>
            <w:r w:rsidRPr="00027A09">
              <w:rPr>
                <w:rFonts w:cs="David"/>
                <w:rtl/>
              </w:rPr>
              <w:t>46.9</w:t>
            </w:r>
          </w:p>
        </w:tc>
        <w:tc>
          <w:tcPr>
            <w:tcW w:w="709" w:type="dxa"/>
          </w:tcPr>
          <w:p w:rsidR="00F75CC0" w:rsidRPr="00027A09" w:rsidRDefault="00F75CC0" w:rsidP="000A03D0">
            <w:pPr>
              <w:pStyle w:val="a3"/>
              <w:rPr>
                <w:rFonts w:cs="David"/>
                <w:rtl/>
              </w:rPr>
            </w:pPr>
            <w:r w:rsidRPr="00027A09">
              <w:rPr>
                <w:rFonts w:cs="David" w:hint="cs"/>
                <w:rtl/>
              </w:rPr>
              <w:t>45.7</w:t>
            </w:r>
          </w:p>
        </w:tc>
        <w:tc>
          <w:tcPr>
            <w:tcW w:w="709" w:type="dxa"/>
          </w:tcPr>
          <w:p w:rsidR="00F75CC0" w:rsidRPr="00027A09" w:rsidRDefault="00F75CC0" w:rsidP="000A03D0">
            <w:pPr>
              <w:pStyle w:val="a3"/>
              <w:rPr>
                <w:rFonts w:cs="David"/>
                <w:rtl/>
              </w:rPr>
            </w:pPr>
            <w:r w:rsidRPr="00027A09">
              <w:rPr>
                <w:rFonts w:cs="David" w:hint="cs"/>
                <w:rtl/>
              </w:rPr>
              <w:t>41.0</w:t>
            </w:r>
          </w:p>
        </w:tc>
      </w:tr>
      <w:tr w:rsidR="00F75CC0" w:rsidRPr="00027A09" w:rsidTr="00027A09">
        <w:trPr>
          <w:trHeight w:val="338"/>
        </w:trPr>
        <w:tc>
          <w:tcPr>
            <w:tcW w:w="5103" w:type="dxa"/>
          </w:tcPr>
          <w:p w:rsidR="00F75CC0" w:rsidRPr="00027A09" w:rsidRDefault="00F75CC0" w:rsidP="001477A9">
            <w:pPr>
              <w:pStyle w:val="a3"/>
              <w:jc w:val="left"/>
              <w:rPr>
                <w:rFonts w:cs="David"/>
                <w:rtl/>
              </w:rPr>
            </w:pPr>
            <w:r w:rsidRPr="00027A09">
              <w:rPr>
                <w:rFonts w:cs="David"/>
                <w:rtl/>
              </w:rPr>
              <w:t xml:space="preserve">לא מוכנים </w:t>
            </w:r>
            <w:r w:rsidRPr="00027A09">
              <w:rPr>
                <w:rFonts w:cs="David" w:hint="cs"/>
                <w:rtl/>
              </w:rPr>
              <w:t>שה</w:t>
            </w:r>
            <w:r w:rsidRPr="00027A09">
              <w:rPr>
                <w:rFonts w:cs="David"/>
                <w:rtl/>
              </w:rPr>
              <w:t xml:space="preserve">ממונה </w:t>
            </w:r>
            <w:r w:rsidRPr="00027A09">
              <w:rPr>
                <w:rFonts w:cs="David" w:hint="cs"/>
                <w:rtl/>
              </w:rPr>
              <w:t xml:space="preserve">עליהם </w:t>
            </w:r>
            <w:r w:rsidRPr="00027A09">
              <w:rPr>
                <w:rFonts w:cs="David"/>
                <w:rtl/>
              </w:rPr>
              <w:t xml:space="preserve">בעבודה </w:t>
            </w:r>
            <w:r w:rsidRPr="00027A09">
              <w:rPr>
                <w:rFonts w:cs="David" w:hint="cs"/>
                <w:rtl/>
              </w:rPr>
              <w:t xml:space="preserve">יהיה </w:t>
            </w:r>
            <w:r w:rsidRPr="00027A09">
              <w:rPr>
                <w:rFonts w:cs="David"/>
                <w:rtl/>
              </w:rPr>
              <w:t>ערבי (י' 10)</w:t>
            </w:r>
          </w:p>
        </w:tc>
        <w:tc>
          <w:tcPr>
            <w:tcW w:w="708" w:type="dxa"/>
          </w:tcPr>
          <w:p w:rsidR="00F75CC0" w:rsidRPr="00027A09" w:rsidRDefault="00F75CC0" w:rsidP="0096479A">
            <w:pPr>
              <w:pStyle w:val="a3"/>
              <w:rPr>
                <w:rFonts w:cs="David"/>
              </w:rPr>
            </w:pPr>
            <w:r w:rsidRPr="00027A09">
              <w:rPr>
                <w:rFonts w:cs="David"/>
              </w:rPr>
              <w:t>*</w:t>
            </w:r>
          </w:p>
        </w:tc>
        <w:tc>
          <w:tcPr>
            <w:tcW w:w="709" w:type="dxa"/>
          </w:tcPr>
          <w:p w:rsidR="00F75CC0" w:rsidRPr="00027A09" w:rsidRDefault="00F75CC0" w:rsidP="00A812C5">
            <w:pPr>
              <w:pStyle w:val="a3"/>
              <w:rPr>
                <w:rFonts w:cs="David"/>
              </w:rPr>
            </w:pPr>
            <w:r w:rsidRPr="00027A09">
              <w:rPr>
                <w:rFonts w:cs="David"/>
              </w:rPr>
              <w:t>*</w:t>
            </w:r>
          </w:p>
        </w:tc>
        <w:tc>
          <w:tcPr>
            <w:tcW w:w="709" w:type="dxa"/>
          </w:tcPr>
          <w:p w:rsidR="00F75CC0" w:rsidRPr="00027A09" w:rsidRDefault="00F75CC0" w:rsidP="00A812C5">
            <w:pPr>
              <w:pStyle w:val="a3"/>
              <w:rPr>
                <w:rFonts w:cs="David"/>
              </w:rPr>
            </w:pPr>
            <w:r w:rsidRPr="00027A09">
              <w:rPr>
                <w:rFonts w:cs="David"/>
              </w:rPr>
              <w:t>*</w:t>
            </w:r>
          </w:p>
        </w:tc>
        <w:tc>
          <w:tcPr>
            <w:tcW w:w="709" w:type="dxa"/>
          </w:tcPr>
          <w:p w:rsidR="00F75CC0" w:rsidRPr="00027A09" w:rsidRDefault="00F75CC0" w:rsidP="000A03D0">
            <w:pPr>
              <w:pStyle w:val="a3"/>
              <w:rPr>
                <w:rFonts w:cs="David"/>
                <w:rtl/>
              </w:rPr>
            </w:pPr>
            <w:r w:rsidRPr="00027A09">
              <w:rPr>
                <w:rFonts w:cs="David" w:hint="cs"/>
                <w:rtl/>
              </w:rPr>
              <w:t>*</w:t>
            </w:r>
          </w:p>
        </w:tc>
        <w:tc>
          <w:tcPr>
            <w:tcW w:w="708" w:type="dxa"/>
          </w:tcPr>
          <w:p w:rsidR="00F75CC0" w:rsidRPr="00027A09" w:rsidRDefault="00F75CC0" w:rsidP="000A03D0">
            <w:pPr>
              <w:pStyle w:val="a3"/>
              <w:rPr>
                <w:rFonts w:cs="David"/>
                <w:rtl/>
              </w:rPr>
            </w:pPr>
            <w:r w:rsidRPr="00027A09">
              <w:rPr>
                <w:rFonts w:cs="David"/>
                <w:rtl/>
              </w:rPr>
              <w:t>40.3</w:t>
            </w:r>
          </w:p>
        </w:tc>
        <w:tc>
          <w:tcPr>
            <w:tcW w:w="709" w:type="dxa"/>
          </w:tcPr>
          <w:p w:rsidR="00F75CC0" w:rsidRPr="00027A09" w:rsidRDefault="00F75CC0" w:rsidP="000A03D0">
            <w:pPr>
              <w:pStyle w:val="a3"/>
              <w:rPr>
                <w:rFonts w:cs="David"/>
                <w:rtl/>
              </w:rPr>
            </w:pPr>
            <w:r w:rsidRPr="00027A09">
              <w:rPr>
                <w:rFonts w:cs="David"/>
                <w:rtl/>
              </w:rPr>
              <w:t>38.0</w:t>
            </w:r>
          </w:p>
        </w:tc>
        <w:tc>
          <w:tcPr>
            <w:tcW w:w="709" w:type="dxa"/>
          </w:tcPr>
          <w:p w:rsidR="00F75CC0" w:rsidRPr="00027A09" w:rsidRDefault="00F75CC0" w:rsidP="000A03D0">
            <w:pPr>
              <w:pStyle w:val="a3"/>
              <w:rPr>
                <w:rFonts w:cs="David"/>
                <w:rtl/>
              </w:rPr>
            </w:pPr>
            <w:r w:rsidRPr="00027A09">
              <w:rPr>
                <w:rFonts w:cs="David" w:hint="cs"/>
                <w:rtl/>
              </w:rPr>
              <w:t>38.2</w:t>
            </w:r>
          </w:p>
        </w:tc>
        <w:tc>
          <w:tcPr>
            <w:tcW w:w="709" w:type="dxa"/>
          </w:tcPr>
          <w:p w:rsidR="00F75CC0" w:rsidRPr="00027A09" w:rsidRDefault="00F75CC0" w:rsidP="000A03D0">
            <w:pPr>
              <w:pStyle w:val="a3"/>
              <w:rPr>
                <w:rFonts w:cs="David"/>
                <w:rtl/>
              </w:rPr>
            </w:pPr>
            <w:r w:rsidRPr="00027A09">
              <w:rPr>
                <w:rFonts w:cs="David" w:hint="cs"/>
                <w:color w:val="00B050"/>
                <w:rtl/>
              </w:rPr>
              <w:t>29.0</w:t>
            </w:r>
          </w:p>
        </w:tc>
      </w:tr>
      <w:tr w:rsidR="00F75CC0" w:rsidRPr="00027A09" w:rsidTr="00027A09">
        <w:trPr>
          <w:trHeight w:val="60"/>
        </w:trPr>
        <w:tc>
          <w:tcPr>
            <w:tcW w:w="5103" w:type="dxa"/>
          </w:tcPr>
          <w:p w:rsidR="00F75CC0" w:rsidRPr="00027A09" w:rsidRDefault="00F75CC0" w:rsidP="00F75CC0">
            <w:pPr>
              <w:pStyle w:val="a3"/>
              <w:jc w:val="left"/>
              <w:rPr>
                <w:rFonts w:cs="David"/>
                <w:rtl/>
              </w:rPr>
            </w:pPr>
            <w:r w:rsidRPr="00027A09">
              <w:rPr>
                <w:rFonts w:cs="David"/>
                <w:rtl/>
              </w:rPr>
              <w:t xml:space="preserve">נמנעים </w:t>
            </w:r>
            <w:r w:rsidRPr="00027A09">
              <w:rPr>
                <w:rFonts w:cs="David" w:hint="cs"/>
                <w:rtl/>
              </w:rPr>
              <w:t xml:space="preserve">מלהיכנס </w:t>
            </w:r>
            <w:r w:rsidRPr="00027A09">
              <w:rPr>
                <w:rFonts w:cs="David"/>
                <w:rtl/>
              </w:rPr>
              <w:t xml:space="preserve">ליישובים ערביים (י' </w:t>
            </w:r>
            <w:r w:rsidRPr="00027A09">
              <w:rPr>
                <w:rFonts w:cs="David" w:hint="cs"/>
                <w:rtl/>
              </w:rPr>
              <w:t>26</w:t>
            </w:r>
            <w:r w:rsidRPr="00027A09">
              <w:rPr>
                <w:rFonts w:cs="David"/>
                <w:rtl/>
              </w:rPr>
              <w:t>)</w:t>
            </w:r>
          </w:p>
        </w:tc>
        <w:tc>
          <w:tcPr>
            <w:tcW w:w="708" w:type="dxa"/>
          </w:tcPr>
          <w:p w:rsidR="00F75CC0" w:rsidRPr="00027A09" w:rsidRDefault="00F75CC0" w:rsidP="00A812C5">
            <w:pPr>
              <w:pStyle w:val="a3"/>
              <w:rPr>
                <w:rFonts w:cs="David"/>
              </w:rPr>
            </w:pPr>
            <w:r w:rsidRPr="00027A09">
              <w:rPr>
                <w:rFonts w:cs="David"/>
              </w:rPr>
              <w:t>*</w:t>
            </w:r>
          </w:p>
        </w:tc>
        <w:tc>
          <w:tcPr>
            <w:tcW w:w="709" w:type="dxa"/>
          </w:tcPr>
          <w:p w:rsidR="00F75CC0" w:rsidRPr="00027A09" w:rsidRDefault="00F75CC0" w:rsidP="00A812C5">
            <w:pPr>
              <w:pStyle w:val="a3"/>
              <w:rPr>
                <w:rFonts w:cs="David"/>
              </w:rPr>
            </w:pPr>
            <w:r w:rsidRPr="00027A09">
              <w:rPr>
                <w:rFonts w:cs="David"/>
              </w:rPr>
              <w:t>*</w:t>
            </w:r>
          </w:p>
        </w:tc>
        <w:tc>
          <w:tcPr>
            <w:tcW w:w="709" w:type="dxa"/>
          </w:tcPr>
          <w:p w:rsidR="00F75CC0" w:rsidRPr="00027A09" w:rsidRDefault="00F75CC0" w:rsidP="00A812C5">
            <w:pPr>
              <w:pStyle w:val="a3"/>
              <w:rPr>
                <w:rFonts w:cs="David"/>
              </w:rPr>
            </w:pPr>
            <w:r w:rsidRPr="00027A09">
              <w:rPr>
                <w:rFonts w:cs="David"/>
              </w:rPr>
              <w:t>*</w:t>
            </w:r>
          </w:p>
        </w:tc>
        <w:tc>
          <w:tcPr>
            <w:tcW w:w="709" w:type="dxa"/>
          </w:tcPr>
          <w:p w:rsidR="00F75CC0" w:rsidRPr="00027A09" w:rsidRDefault="00F75CC0" w:rsidP="000A03D0">
            <w:pPr>
              <w:pStyle w:val="a3"/>
              <w:rPr>
                <w:rFonts w:cs="David"/>
                <w:rtl/>
              </w:rPr>
            </w:pPr>
            <w:r w:rsidRPr="00027A09">
              <w:rPr>
                <w:rFonts w:cs="David" w:hint="cs"/>
                <w:rtl/>
              </w:rPr>
              <w:t>*</w:t>
            </w:r>
          </w:p>
        </w:tc>
        <w:tc>
          <w:tcPr>
            <w:tcW w:w="708" w:type="dxa"/>
          </w:tcPr>
          <w:p w:rsidR="00F75CC0" w:rsidRPr="00027A09" w:rsidRDefault="00F75CC0" w:rsidP="000A03D0">
            <w:pPr>
              <w:pStyle w:val="a3"/>
              <w:rPr>
                <w:rFonts w:cs="David"/>
                <w:rtl/>
              </w:rPr>
            </w:pPr>
            <w:r w:rsidRPr="00027A09">
              <w:rPr>
                <w:rFonts w:cs="David"/>
                <w:rtl/>
              </w:rPr>
              <w:t>73.1</w:t>
            </w:r>
          </w:p>
        </w:tc>
        <w:tc>
          <w:tcPr>
            <w:tcW w:w="709" w:type="dxa"/>
          </w:tcPr>
          <w:p w:rsidR="00F75CC0" w:rsidRPr="00027A09" w:rsidRDefault="00F75CC0" w:rsidP="000A03D0">
            <w:pPr>
              <w:pStyle w:val="a3"/>
              <w:rPr>
                <w:rFonts w:cs="David"/>
                <w:rtl/>
              </w:rPr>
            </w:pPr>
            <w:r w:rsidRPr="00027A09">
              <w:rPr>
                <w:rFonts w:cs="David"/>
                <w:rtl/>
              </w:rPr>
              <w:t>57.6</w:t>
            </w:r>
          </w:p>
        </w:tc>
        <w:tc>
          <w:tcPr>
            <w:tcW w:w="709" w:type="dxa"/>
          </w:tcPr>
          <w:p w:rsidR="00F75CC0" w:rsidRPr="00027A09" w:rsidRDefault="00F75CC0" w:rsidP="000A03D0">
            <w:pPr>
              <w:pStyle w:val="a3"/>
              <w:rPr>
                <w:rFonts w:cs="David"/>
                <w:rtl/>
              </w:rPr>
            </w:pPr>
            <w:r w:rsidRPr="00027A09">
              <w:rPr>
                <w:rFonts w:cs="David" w:hint="cs"/>
                <w:rtl/>
              </w:rPr>
              <w:t>58.0</w:t>
            </w:r>
          </w:p>
        </w:tc>
        <w:tc>
          <w:tcPr>
            <w:tcW w:w="709" w:type="dxa"/>
          </w:tcPr>
          <w:p w:rsidR="00F75CC0" w:rsidRPr="00027A09" w:rsidRDefault="00F75CC0" w:rsidP="000A03D0">
            <w:pPr>
              <w:pStyle w:val="a3"/>
              <w:rPr>
                <w:rFonts w:cs="David"/>
                <w:rtl/>
              </w:rPr>
            </w:pPr>
            <w:r w:rsidRPr="00027A09">
              <w:rPr>
                <w:rFonts w:cs="David" w:hint="cs"/>
                <w:rtl/>
              </w:rPr>
              <w:t>59.3</w:t>
            </w:r>
          </w:p>
        </w:tc>
      </w:tr>
    </w:tbl>
    <w:p w:rsidR="00E94BD3" w:rsidRPr="00027A09" w:rsidRDefault="00E94BD3" w:rsidP="00027A09">
      <w:pPr>
        <w:pStyle w:val="a4"/>
        <w:spacing w:before="0" w:line="240" w:lineRule="auto"/>
        <w:rPr>
          <w:rFonts w:cs="David"/>
          <w:sz w:val="20"/>
          <w:szCs w:val="20"/>
          <w:rtl/>
        </w:rPr>
      </w:pPr>
      <w:r w:rsidRPr="00027A09">
        <w:rPr>
          <w:rFonts w:cs="David"/>
          <w:sz w:val="20"/>
          <w:szCs w:val="20"/>
          <w:rtl/>
        </w:rPr>
        <w:t>* השאלה לא הוצגה</w:t>
      </w:r>
    </w:p>
    <w:p w:rsidR="001E70C5" w:rsidRDefault="001E70C5">
      <w:pPr>
        <w:rPr>
          <w:rtl/>
        </w:rPr>
      </w:pPr>
    </w:p>
    <w:p w:rsidR="001E70C5" w:rsidRDefault="002061A9" w:rsidP="00E5099F">
      <w:pPr>
        <w:rPr>
          <w:rtl/>
        </w:rPr>
      </w:pPr>
      <w:r w:rsidRPr="00452345">
        <w:rPr>
          <w:rFonts w:hint="eastAsia"/>
          <w:rtl/>
        </w:rPr>
        <w:t>כמו</w:t>
      </w:r>
      <w:r w:rsidRPr="00452345">
        <w:rPr>
          <w:rtl/>
        </w:rPr>
        <w:t xml:space="preserve"> </w:t>
      </w:r>
      <w:r w:rsidRPr="00452345">
        <w:rPr>
          <w:rFonts w:hint="eastAsia"/>
          <w:rtl/>
        </w:rPr>
        <w:t>באשר</w:t>
      </w:r>
      <w:r w:rsidRPr="00452345">
        <w:rPr>
          <w:rtl/>
        </w:rPr>
        <w:t xml:space="preserve"> </w:t>
      </w:r>
      <w:r w:rsidRPr="00452345">
        <w:rPr>
          <w:rFonts w:hint="eastAsia"/>
          <w:rtl/>
        </w:rPr>
        <w:t>לסוגיות</w:t>
      </w:r>
      <w:r w:rsidRPr="00452345">
        <w:rPr>
          <w:rtl/>
        </w:rPr>
        <w:t xml:space="preserve"> </w:t>
      </w:r>
      <w:r w:rsidRPr="00452345">
        <w:rPr>
          <w:rFonts w:hint="eastAsia"/>
          <w:rtl/>
        </w:rPr>
        <w:t>הקודמות</w:t>
      </w:r>
      <w:r w:rsidRPr="00452345">
        <w:rPr>
          <w:rtl/>
        </w:rPr>
        <w:t xml:space="preserve">, </w:t>
      </w:r>
      <w:r w:rsidRPr="00452345">
        <w:rPr>
          <w:rFonts w:hint="eastAsia"/>
          <w:rtl/>
        </w:rPr>
        <w:t>גם</w:t>
      </w:r>
      <w:r w:rsidRPr="00452345">
        <w:rPr>
          <w:rtl/>
        </w:rPr>
        <w:t xml:space="preserve"> </w:t>
      </w:r>
      <w:r w:rsidRPr="00452345">
        <w:rPr>
          <w:rFonts w:hint="eastAsia"/>
          <w:rtl/>
        </w:rPr>
        <w:t>בסוגיית</w:t>
      </w:r>
      <w:r w:rsidRPr="00452345">
        <w:rPr>
          <w:rtl/>
        </w:rPr>
        <w:t xml:space="preserve"> </w:t>
      </w:r>
      <w:r w:rsidRPr="00452345">
        <w:rPr>
          <w:rFonts w:hint="eastAsia"/>
          <w:rtl/>
        </w:rPr>
        <w:t>הניכור</w:t>
      </w:r>
      <w:r w:rsidRPr="00452345">
        <w:rPr>
          <w:rtl/>
        </w:rPr>
        <w:t xml:space="preserve"> </w:t>
      </w:r>
      <w:r w:rsidRPr="00452345">
        <w:rPr>
          <w:rFonts w:hint="eastAsia"/>
          <w:rtl/>
        </w:rPr>
        <w:t>אנו</w:t>
      </w:r>
      <w:r w:rsidRPr="00452345">
        <w:rPr>
          <w:rtl/>
        </w:rPr>
        <w:t xml:space="preserve"> </w:t>
      </w:r>
      <w:r w:rsidRPr="00452345">
        <w:rPr>
          <w:rFonts w:hint="eastAsia"/>
          <w:rtl/>
        </w:rPr>
        <w:t>מוצאים</w:t>
      </w:r>
      <w:r w:rsidRPr="00452345">
        <w:rPr>
          <w:rtl/>
        </w:rPr>
        <w:t xml:space="preserve"> </w:t>
      </w:r>
      <w:r>
        <w:rPr>
          <w:rFonts w:hint="cs"/>
          <w:rtl/>
        </w:rPr>
        <w:t xml:space="preserve">אצל הערבים </w:t>
      </w:r>
      <w:r w:rsidR="00D703ED" w:rsidRPr="00452345">
        <w:rPr>
          <w:rFonts w:hint="eastAsia"/>
          <w:rtl/>
        </w:rPr>
        <w:t>החרפה</w:t>
      </w:r>
      <w:r w:rsidR="00D703ED" w:rsidRPr="00452345">
        <w:rPr>
          <w:rtl/>
        </w:rPr>
        <w:t xml:space="preserve"> </w:t>
      </w:r>
      <w:r>
        <w:rPr>
          <w:rFonts w:hint="cs"/>
          <w:rtl/>
        </w:rPr>
        <w:t xml:space="preserve">עד 2012 </w:t>
      </w:r>
      <w:r w:rsidR="00030027" w:rsidRPr="00C8278D">
        <w:rPr>
          <w:rtl/>
        </w:rPr>
        <w:t>והתמתנות</w:t>
      </w:r>
      <w:r w:rsidR="00D703ED">
        <w:rPr>
          <w:rFonts w:hint="cs"/>
          <w:rtl/>
        </w:rPr>
        <w:t xml:space="preserve"> </w:t>
      </w:r>
      <w:r>
        <w:rPr>
          <w:rFonts w:hint="cs"/>
          <w:rtl/>
        </w:rPr>
        <w:t>ב</w:t>
      </w:r>
      <w:r w:rsidR="00A01440">
        <w:rPr>
          <w:rFonts w:hint="cs"/>
          <w:rtl/>
        </w:rPr>
        <w:t>-</w:t>
      </w:r>
      <w:r>
        <w:rPr>
          <w:rFonts w:hint="cs"/>
          <w:rtl/>
        </w:rPr>
        <w:t xml:space="preserve">2013 </w:t>
      </w:r>
      <w:r w:rsidR="00D703ED">
        <w:rPr>
          <w:rFonts w:hint="cs"/>
          <w:rtl/>
        </w:rPr>
        <w:t>בהשוואה ל</w:t>
      </w:r>
      <w:r w:rsidRPr="00452345">
        <w:rPr>
          <w:rFonts w:hint="eastAsia"/>
          <w:rtl/>
        </w:rPr>
        <w:t>יציבות</w:t>
      </w:r>
      <w:r w:rsidRPr="00452345">
        <w:rPr>
          <w:rtl/>
        </w:rPr>
        <w:t xml:space="preserve"> </w:t>
      </w:r>
      <w:r w:rsidRPr="00452345">
        <w:rPr>
          <w:rFonts w:hint="eastAsia"/>
          <w:rtl/>
        </w:rPr>
        <w:t>או</w:t>
      </w:r>
      <w:r w:rsidRPr="00452345">
        <w:rPr>
          <w:rtl/>
        </w:rPr>
        <w:t xml:space="preserve"> </w:t>
      </w:r>
      <w:r w:rsidR="00D703ED">
        <w:rPr>
          <w:rFonts w:hint="cs"/>
          <w:rtl/>
        </w:rPr>
        <w:t>ל</w:t>
      </w:r>
      <w:r w:rsidRPr="00452345">
        <w:rPr>
          <w:rFonts w:hint="eastAsia"/>
          <w:rtl/>
        </w:rPr>
        <w:t>התמתנות</w:t>
      </w:r>
      <w:r w:rsidRPr="00452345">
        <w:rPr>
          <w:rtl/>
        </w:rPr>
        <w:t xml:space="preserve"> </w:t>
      </w:r>
      <w:r>
        <w:rPr>
          <w:rFonts w:hint="cs"/>
          <w:rtl/>
        </w:rPr>
        <w:t>אצל היהודים לאורך זמן</w:t>
      </w:r>
      <w:r w:rsidRPr="00452345">
        <w:rPr>
          <w:rtl/>
        </w:rPr>
        <w:t xml:space="preserve">. </w:t>
      </w:r>
      <w:r w:rsidRPr="00452345">
        <w:rPr>
          <w:rFonts w:hint="eastAsia"/>
          <w:rtl/>
        </w:rPr>
        <w:t>שיעור</w:t>
      </w:r>
      <w:r w:rsidRPr="00452345">
        <w:rPr>
          <w:rtl/>
        </w:rPr>
        <w:t xml:space="preserve"> </w:t>
      </w:r>
      <w:r w:rsidRPr="00452345">
        <w:rPr>
          <w:rFonts w:hint="eastAsia"/>
          <w:rtl/>
        </w:rPr>
        <w:t>הערבים</w:t>
      </w:r>
      <w:r w:rsidRPr="00452345">
        <w:rPr>
          <w:rtl/>
        </w:rPr>
        <w:t xml:space="preserve"> </w:t>
      </w:r>
      <w:r w:rsidRPr="00452345">
        <w:rPr>
          <w:rFonts w:hint="eastAsia"/>
          <w:rtl/>
        </w:rPr>
        <w:t>שאינם</w:t>
      </w:r>
      <w:r w:rsidRPr="00452345">
        <w:rPr>
          <w:rtl/>
        </w:rPr>
        <w:t xml:space="preserve"> </w:t>
      </w:r>
      <w:r w:rsidRPr="00452345">
        <w:rPr>
          <w:rFonts w:hint="eastAsia"/>
          <w:rtl/>
        </w:rPr>
        <w:t>מוכנים</w:t>
      </w:r>
      <w:r w:rsidRPr="00452345">
        <w:rPr>
          <w:rtl/>
        </w:rPr>
        <w:t xml:space="preserve"> </w:t>
      </w:r>
      <w:r w:rsidRPr="00452345">
        <w:rPr>
          <w:rFonts w:hint="eastAsia"/>
          <w:rtl/>
        </w:rPr>
        <w:t>שיהיה</w:t>
      </w:r>
      <w:r w:rsidRPr="00452345">
        <w:rPr>
          <w:rtl/>
        </w:rPr>
        <w:t xml:space="preserve"> </w:t>
      </w:r>
      <w:r w:rsidRPr="00452345">
        <w:rPr>
          <w:rFonts w:hint="eastAsia"/>
          <w:rtl/>
        </w:rPr>
        <w:t>להם</w:t>
      </w:r>
      <w:r w:rsidRPr="00452345">
        <w:rPr>
          <w:rtl/>
        </w:rPr>
        <w:t xml:space="preserve"> </w:t>
      </w:r>
      <w:r w:rsidRPr="00452345">
        <w:rPr>
          <w:rFonts w:hint="eastAsia"/>
          <w:rtl/>
        </w:rPr>
        <w:t>שכן</w:t>
      </w:r>
      <w:r w:rsidRPr="00452345">
        <w:rPr>
          <w:rtl/>
        </w:rPr>
        <w:t xml:space="preserve"> </w:t>
      </w:r>
      <w:r w:rsidRPr="00452345">
        <w:rPr>
          <w:rFonts w:hint="eastAsia"/>
          <w:rtl/>
        </w:rPr>
        <w:t>יהודי</w:t>
      </w:r>
      <w:r w:rsidRPr="00452345">
        <w:rPr>
          <w:rtl/>
        </w:rPr>
        <w:t xml:space="preserve"> </w:t>
      </w:r>
      <w:r w:rsidRPr="00452345">
        <w:rPr>
          <w:rFonts w:hint="eastAsia"/>
          <w:rtl/>
        </w:rPr>
        <w:t>עלה</w:t>
      </w:r>
      <w:r w:rsidRPr="00452345">
        <w:rPr>
          <w:rtl/>
        </w:rPr>
        <w:t xml:space="preserve"> </w:t>
      </w:r>
      <w:r w:rsidRPr="00452345">
        <w:rPr>
          <w:rFonts w:hint="eastAsia"/>
          <w:rtl/>
        </w:rPr>
        <w:t>מ־</w:t>
      </w:r>
      <w:r w:rsidRPr="00452345">
        <w:rPr>
          <w:rtl/>
        </w:rPr>
        <w:t xml:space="preserve">27.2% </w:t>
      </w:r>
      <w:r w:rsidRPr="00452345">
        <w:rPr>
          <w:rFonts w:hint="eastAsia"/>
          <w:rtl/>
        </w:rPr>
        <w:t>ב־</w:t>
      </w:r>
      <w:r w:rsidRPr="00452345">
        <w:rPr>
          <w:rtl/>
        </w:rPr>
        <w:t xml:space="preserve">2003 </w:t>
      </w:r>
      <w:r w:rsidRPr="00452345">
        <w:rPr>
          <w:rFonts w:hint="eastAsia"/>
          <w:rtl/>
        </w:rPr>
        <w:t>ל־</w:t>
      </w:r>
      <w:r w:rsidRPr="00452345">
        <w:rPr>
          <w:rtl/>
        </w:rPr>
        <w:t xml:space="preserve">37.6% </w:t>
      </w:r>
      <w:r w:rsidRPr="00452345">
        <w:rPr>
          <w:rFonts w:hint="eastAsia"/>
          <w:rtl/>
        </w:rPr>
        <w:t>ב־</w:t>
      </w:r>
      <w:r w:rsidRPr="00452345">
        <w:rPr>
          <w:rtl/>
        </w:rPr>
        <w:t>2012</w:t>
      </w:r>
      <w:r w:rsidR="00D703ED">
        <w:rPr>
          <w:rFonts w:hint="cs"/>
          <w:rtl/>
        </w:rPr>
        <w:t>,</w:t>
      </w:r>
      <w:r>
        <w:rPr>
          <w:rFonts w:hint="cs"/>
          <w:rtl/>
        </w:rPr>
        <w:t xml:space="preserve"> אך ירד ל</w:t>
      </w:r>
      <w:r w:rsidR="00A01440">
        <w:rPr>
          <w:rFonts w:hint="cs"/>
          <w:rtl/>
        </w:rPr>
        <w:t>-</w:t>
      </w:r>
      <w:r>
        <w:rPr>
          <w:rFonts w:hint="cs"/>
          <w:rtl/>
        </w:rPr>
        <w:t>29.7%</w:t>
      </w:r>
      <w:r w:rsidRPr="00452345">
        <w:rPr>
          <w:rtl/>
        </w:rPr>
        <w:t xml:space="preserve"> </w:t>
      </w:r>
      <w:r>
        <w:rPr>
          <w:rFonts w:hint="cs"/>
          <w:rtl/>
        </w:rPr>
        <w:t>ב</w:t>
      </w:r>
      <w:r w:rsidR="00A01440">
        <w:rPr>
          <w:rFonts w:hint="cs"/>
          <w:rtl/>
        </w:rPr>
        <w:t>-</w:t>
      </w:r>
      <w:r>
        <w:rPr>
          <w:rFonts w:hint="cs"/>
          <w:rtl/>
        </w:rPr>
        <w:t xml:space="preserve">2013, </w:t>
      </w:r>
      <w:r w:rsidR="00276823">
        <w:rPr>
          <w:rFonts w:hint="cs"/>
          <w:rtl/>
        </w:rPr>
        <w:t>ושוב עלה ל</w:t>
      </w:r>
      <w:r w:rsidR="00A01440">
        <w:rPr>
          <w:rFonts w:hint="cs"/>
          <w:rtl/>
        </w:rPr>
        <w:t>-</w:t>
      </w:r>
      <w:r w:rsidR="00276823">
        <w:rPr>
          <w:rFonts w:hint="cs"/>
          <w:rtl/>
        </w:rPr>
        <w:t>39.2% ב</w:t>
      </w:r>
      <w:r w:rsidR="00A01440">
        <w:rPr>
          <w:rFonts w:hint="cs"/>
          <w:rtl/>
        </w:rPr>
        <w:t>-</w:t>
      </w:r>
      <w:r w:rsidR="00276823">
        <w:rPr>
          <w:rFonts w:hint="cs"/>
          <w:rtl/>
        </w:rPr>
        <w:t xml:space="preserve">2015, </w:t>
      </w:r>
      <w:r w:rsidRPr="00452345">
        <w:rPr>
          <w:rFonts w:hint="eastAsia"/>
          <w:rtl/>
        </w:rPr>
        <w:t>ואילו</w:t>
      </w:r>
      <w:r w:rsidRPr="00452345">
        <w:rPr>
          <w:rtl/>
        </w:rPr>
        <w:t xml:space="preserve"> </w:t>
      </w:r>
      <w:r w:rsidRPr="00452345">
        <w:rPr>
          <w:rFonts w:hint="eastAsia"/>
          <w:rtl/>
        </w:rPr>
        <w:t>שיעור</w:t>
      </w:r>
      <w:r w:rsidRPr="00452345">
        <w:rPr>
          <w:rtl/>
        </w:rPr>
        <w:t xml:space="preserve"> </w:t>
      </w:r>
      <w:r w:rsidRPr="00452345">
        <w:rPr>
          <w:rFonts w:hint="eastAsia"/>
          <w:rtl/>
        </w:rPr>
        <w:t>היהודים</w:t>
      </w:r>
      <w:r w:rsidRPr="00452345">
        <w:rPr>
          <w:rtl/>
        </w:rPr>
        <w:t xml:space="preserve"> </w:t>
      </w:r>
      <w:r w:rsidRPr="00452345">
        <w:rPr>
          <w:rFonts w:hint="eastAsia"/>
          <w:rtl/>
        </w:rPr>
        <w:t>שאינם</w:t>
      </w:r>
      <w:r w:rsidRPr="00452345">
        <w:rPr>
          <w:rtl/>
        </w:rPr>
        <w:t xml:space="preserve"> </w:t>
      </w:r>
      <w:r w:rsidRPr="00452345">
        <w:rPr>
          <w:rFonts w:hint="eastAsia"/>
          <w:rtl/>
        </w:rPr>
        <w:t>מוכנים</w:t>
      </w:r>
      <w:r w:rsidRPr="00452345">
        <w:rPr>
          <w:rtl/>
        </w:rPr>
        <w:t xml:space="preserve"> </w:t>
      </w:r>
      <w:r w:rsidRPr="00452345">
        <w:rPr>
          <w:rFonts w:hint="eastAsia"/>
          <w:rtl/>
        </w:rPr>
        <w:t>שיהיה</w:t>
      </w:r>
      <w:r w:rsidRPr="00452345">
        <w:rPr>
          <w:rtl/>
        </w:rPr>
        <w:t xml:space="preserve"> </w:t>
      </w:r>
      <w:r w:rsidRPr="00452345">
        <w:rPr>
          <w:rFonts w:hint="eastAsia"/>
          <w:rtl/>
        </w:rPr>
        <w:t>להם</w:t>
      </w:r>
      <w:r w:rsidRPr="00452345">
        <w:rPr>
          <w:rtl/>
        </w:rPr>
        <w:t xml:space="preserve"> </w:t>
      </w:r>
      <w:r w:rsidRPr="00452345">
        <w:rPr>
          <w:rFonts w:hint="eastAsia"/>
          <w:rtl/>
        </w:rPr>
        <w:t>שכן</w:t>
      </w:r>
      <w:r w:rsidRPr="00452345">
        <w:rPr>
          <w:rtl/>
        </w:rPr>
        <w:t xml:space="preserve"> </w:t>
      </w:r>
      <w:r w:rsidRPr="00452345">
        <w:rPr>
          <w:rFonts w:hint="eastAsia"/>
          <w:rtl/>
        </w:rPr>
        <w:t>ערבי</w:t>
      </w:r>
      <w:r w:rsidRPr="00452345">
        <w:rPr>
          <w:rtl/>
        </w:rPr>
        <w:t xml:space="preserve"> </w:t>
      </w:r>
      <w:r w:rsidRPr="00452345">
        <w:rPr>
          <w:rFonts w:hint="eastAsia"/>
          <w:rtl/>
        </w:rPr>
        <w:t>נשאר</w:t>
      </w:r>
      <w:r w:rsidRPr="00452345">
        <w:rPr>
          <w:rtl/>
        </w:rPr>
        <w:t xml:space="preserve"> </w:t>
      </w:r>
      <w:r w:rsidRPr="00452345">
        <w:rPr>
          <w:rFonts w:hint="eastAsia"/>
          <w:rtl/>
        </w:rPr>
        <w:t>ללא</w:t>
      </w:r>
      <w:r w:rsidRPr="00452345">
        <w:rPr>
          <w:rtl/>
        </w:rPr>
        <w:t xml:space="preserve"> </w:t>
      </w:r>
      <w:r w:rsidRPr="00452345">
        <w:rPr>
          <w:rFonts w:hint="eastAsia"/>
          <w:rtl/>
        </w:rPr>
        <w:t>שינוי</w:t>
      </w:r>
      <w:r w:rsidRPr="00452345">
        <w:rPr>
          <w:rtl/>
        </w:rPr>
        <w:t xml:space="preserve"> </w:t>
      </w:r>
      <w:r w:rsidRPr="00452345">
        <w:rPr>
          <w:rFonts w:hint="eastAsia"/>
          <w:rtl/>
        </w:rPr>
        <w:t>—</w:t>
      </w:r>
      <w:r>
        <w:rPr>
          <w:rFonts w:hint="cs"/>
          <w:rtl/>
        </w:rPr>
        <w:t xml:space="preserve"> </w:t>
      </w:r>
      <w:r w:rsidRPr="00452345">
        <w:rPr>
          <w:rtl/>
        </w:rPr>
        <w:t>47.4%</w:t>
      </w:r>
      <w:r>
        <w:rPr>
          <w:rFonts w:hint="cs"/>
          <w:rtl/>
        </w:rPr>
        <w:t xml:space="preserve">, </w:t>
      </w:r>
      <w:r w:rsidRPr="00452345">
        <w:rPr>
          <w:rtl/>
        </w:rPr>
        <w:t>46.9%</w:t>
      </w:r>
      <w:r w:rsidR="00276823">
        <w:rPr>
          <w:rFonts w:hint="cs"/>
          <w:rtl/>
        </w:rPr>
        <w:t xml:space="preserve">, </w:t>
      </w:r>
      <w:r>
        <w:rPr>
          <w:rFonts w:hint="cs"/>
          <w:rtl/>
        </w:rPr>
        <w:t>45.7%</w:t>
      </w:r>
      <w:r w:rsidRPr="00452345">
        <w:rPr>
          <w:rtl/>
        </w:rPr>
        <w:t xml:space="preserve"> </w:t>
      </w:r>
      <w:r w:rsidR="00276823">
        <w:rPr>
          <w:rFonts w:hint="cs"/>
          <w:rtl/>
        </w:rPr>
        <w:t>ו</w:t>
      </w:r>
      <w:r w:rsidR="00A01440">
        <w:rPr>
          <w:rFonts w:hint="cs"/>
          <w:rtl/>
        </w:rPr>
        <w:t>-</w:t>
      </w:r>
      <w:r w:rsidR="00276823">
        <w:rPr>
          <w:rFonts w:hint="cs"/>
          <w:rtl/>
        </w:rPr>
        <w:t xml:space="preserve">41.0% </w:t>
      </w:r>
      <w:r w:rsidRPr="00452345">
        <w:rPr>
          <w:rFonts w:hint="eastAsia"/>
          <w:rtl/>
        </w:rPr>
        <w:t>בהתאמה</w:t>
      </w:r>
      <w:r w:rsidRPr="00452345">
        <w:rPr>
          <w:rtl/>
        </w:rPr>
        <w:t xml:space="preserve"> (</w:t>
      </w:r>
      <w:r w:rsidRPr="00452345">
        <w:rPr>
          <w:rFonts w:hint="eastAsia"/>
          <w:rtl/>
        </w:rPr>
        <w:t>לוח</w:t>
      </w:r>
      <w:r w:rsidRPr="00452345">
        <w:rPr>
          <w:rtl/>
        </w:rPr>
        <w:t xml:space="preserve"> 2.</w:t>
      </w:r>
      <w:r>
        <w:rPr>
          <w:rFonts w:hint="cs"/>
          <w:rtl/>
        </w:rPr>
        <w:t>1</w:t>
      </w:r>
      <w:r w:rsidR="00E5099F">
        <w:rPr>
          <w:rFonts w:hint="cs"/>
          <w:rtl/>
        </w:rPr>
        <w:t>7</w:t>
      </w:r>
      <w:r w:rsidR="00D703ED">
        <w:rPr>
          <w:rFonts w:hint="cs"/>
          <w:rtl/>
        </w:rPr>
        <w:t xml:space="preserve">, </w:t>
      </w:r>
      <w:r w:rsidR="00D703ED" w:rsidRPr="00BB7635">
        <w:rPr>
          <w:rFonts w:hint="eastAsia"/>
          <w:rtl/>
        </w:rPr>
        <w:t>תרשים</w:t>
      </w:r>
      <w:r w:rsidR="00D703ED" w:rsidRPr="00BB7635">
        <w:rPr>
          <w:rtl/>
        </w:rPr>
        <w:t xml:space="preserve"> </w:t>
      </w:r>
      <w:r w:rsidR="00D703ED">
        <w:rPr>
          <w:rFonts w:hint="cs"/>
          <w:rtl/>
        </w:rPr>
        <w:t>2.4</w:t>
      </w:r>
      <w:r w:rsidRPr="00452345">
        <w:rPr>
          <w:rtl/>
        </w:rPr>
        <w:t xml:space="preserve">). </w:t>
      </w:r>
      <w:r w:rsidRPr="00452345">
        <w:rPr>
          <w:rFonts w:hint="eastAsia"/>
          <w:rtl/>
        </w:rPr>
        <w:t>שיעור</w:t>
      </w:r>
      <w:r w:rsidRPr="00452345">
        <w:rPr>
          <w:rtl/>
        </w:rPr>
        <w:t xml:space="preserve"> </w:t>
      </w:r>
      <w:r>
        <w:rPr>
          <w:rFonts w:hint="cs"/>
          <w:rtl/>
        </w:rPr>
        <w:t>הלא</w:t>
      </w:r>
      <w:r w:rsidRPr="00452345">
        <w:rPr>
          <w:rtl/>
        </w:rPr>
        <w:t xml:space="preserve"> </w:t>
      </w:r>
      <w:r w:rsidRPr="00452345">
        <w:rPr>
          <w:rFonts w:hint="eastAsia"/>
          <w:rtl/>
        </w:rPr>
        <w:t>שבעי</w:t>
      </w:r>
      <w:r w:rsidRPr="00452345">
        <w:rPr>
          <w:rtl/>
        </w:rPr>
        <w:t xml:space="preserve"> </w:t>
      </w:r>
      <w:r w:rsidRPr="00452345">
        <w:rPr>
          <w:rFonts w:hint="eastAsia"/>
          <w:rtl/>
        </w:rPr>
        <w:t>רצון</w:t>
      </w:r>
      <w:r w:rsidRPr="00452345">
        <w:rPr>
          <w:rtl/>
        </w:rPr>
        <w:t xml:space="preserve"> </w:t>
      </w:r>
      <w:r w:rsidRPr="00452345">
        <w:rPr>
          <w:rFonts w:hint="eastAsia"/>
          <w:rtl/>
        </w:rPr>
        <w:t>מחייהם</w:t>
      </w:r>
      <w:r w:rsidRPr="00452345">
        <w:rPr>
          <w:rtl/>
        </w:rPr>
        <w:t xml:space="preserve"> </w:t>
      </w:r>
      <w:r w:rsidRPr="00452345">
        <w:rPr>
          <w:rFonts w:hint="eastAsia"/>
          <w:rtl/>
        </w:rPr>
        <w:t>כ</w:t>
      </w:r>
      <w:r w:rsidR="008A11B5">
        <w:rPr>
          <w:rFonts w:hint="cs"/>
          <w:rtl/>
        </w:rPr>
        <w:t xml:space="preserve">ערבים </w:t>
      </w:r>
      <w:r w:rsidRPr="00452345">
        <w:rPr>
          <w:rFonts w:hint="eastAsia"/>
          <w:rtl/>
        </w:rPr>
        <w:t>אזרחי</w:t>
      </w:r>
      <w:r w:rsidRPr="00452345">
        <w:rPr>
          <w:rtl/>
        </w:rPr>
        <w:t xml:space="preserve"> </w:t>
      </w:r>
      <w:r w:rsidRPr="00452345">
        <w:rPr>
          <w:rFonts w:hint="eastAsia"/>
          <w:rtl/>
        </w:rPr>
        <w:t>המדינה</w:t>
      </w:r>
      <w:r w:rsidRPr="00452345">
        <w:rPr>
          <w:rtl/>
        </w:rPr>
        <w:t xml:space="preserve"> </w:t>
      </w:r>
      <w:r w:rsidRPr="00452345">
        <w:rPr>
          <w:rFonts w:hint="eastAsia"/>
          <w:rtl/>
        </w:rPr>
        <w:t>עלה</w:t>
      </w:r>
      <w:r w:rsidRPr="00452345">
        <w:rPr>
          <w:rtl/>
        </w:rPr>
        <w:t xml:space="preserve"> </w:t>
      </w:r>
      <w:r w:rsidRPr="00452345">
        <w:rPr>
          <w:rFonts w:hint="eastAsia"/>
          <w:rtl/>
        </w:rPr>
        <w:t>מ־</w:t>
      </w:r>
      <w:r w:rsidRPr="00452345">
        <w:rPr>
          <w:rtl/>
        </w:rPr>
        <w:t xml:space="preserve">34.8% </w:t>
      </w:r>
      <w:r w:rsidRPr="00452345">
        <w:rPr>
          <w:rFonts w:hint="eastAsia"/>
          <w:rtl/>
        </w:rPr>
        <w:t>ל־</w:t>
      </w:r>
      <w:r w:rsidRPr="00452345">
        <w:rPr>
          <w:rtl/>
        </w:rPr>
        <w:t>56.5%</w:t>
      </w:r>
      <w:r w:rsidR="00D703ED">
        <w:rPr>
          <w:rFonts w:hint="cs"/>
          <w:rtl/>
        </w:rPr>
        <w:t>,</w:t>
      </w:r>
      <w:r>
        <w:rPr>
          <w:rFonts w:hint="cs"/>
          <w:rtl/>
        </w:rPr>
        <w:t xml:space="preserve"> ירד ל</w:t>
      </w:r>
      <w:r w:rsidR="00A01440">
        <w:rPr>
          <w:rFonts w:hint="cs"/>
          <w:rtl/>
        </w:rPr>
        <w:t>-</w:t>
      </w:r>
      <w:r>
        <w:rPr>
          <w:rFonts w:hint="cs"/>
          <w:rtl/>
        </w:rPr>
        <w:t>47.8%</w:t>
      </w:r>
      <w:r w:rsidRPr="00452345">
        <w:rPr>
          <w:rtl/>
        </w:rPr>
        <w:t xml:space="preserve"> </w:t>
      </w:r>
      <w:r w:rsidR="00276823">
        <w:rPr>
          <w:rFonts w:hint="cs"/>
          <w:rtl/>
        </w:rPr>
        <w:t>ושוב עלה ל</w:t>
      </w:r>
      <w:r w:rsidR="00A01440">
        <w:rPr>
          <w:rFonts w:hint="cs"/>
          <w:rtl/>
        </w:rPr>
        <w:t>-</w:t>
      </w:r>
      <w:r w:rsidR="00276823">
        <w:rPr>
          <w:rFonts w:hint="cs"/>
          <w:rtl/>
        </w:rPr>
        <w:t xml:space="preserve">55.7% </w:t>
      </w:r>
      <w:r w:rsidRPr="00452345">
        <w:rPr>
          <w:rFonts w:hint="eastAsia"/>
          <w:rtl/>
        </w:rPr>
        <w:t>בהתאמה</w:t>
      </w:r>
      <w:r>
        <w:rPr>
          <w:rFonts w:hint="cs"/>
          <w:rtl/>
        </w:rPr>
        <w:t xml:space="preserve"> (לוח 2.</w:t>
      </w:r>
      <w:r w:rsidR="00276823">
        <w:rPr>
          <w:rFonts w:hint="cs"/>
          <w:rtl/>
        </w:rPr>
        <w:t>17</w:t>
      </w:r>
      <w:r>
        <w:rPr>
          <w:rFonts w:hint="cs"/>
          <w:rtl/>
        </w:rPr>
        <w:t>)</w:t>
      </w:r>
      <w:r w:rsidRPr="00452345">
        <w:rPr>
          <w:rtl/>
        </w:rPr>
        <w:t xml:space="preserve">. </w:t>
      </w:r>
      <w:r w:rsidRPr="00452345">
        <w:rPr>
          <w:rFonts w:hint="eastAsia"/>
          <w:rtl/>
        </w:rPr>
        <w:t>כמו</w:t>
      </w:r>
      <w:r w:rsidRPr="00452345">
        <w:rPr>
          <w:rtl/>
        </w:rPr>
        <w:t xml:space="preserve"> </w:t>
      </w:r>
      <w:r w:rsidRPr="00452345">
        <w:rPr>
          <w:rFonts w:hint="eastAsia"/>
          <w:rtl/>
        </w:rPr>
        <w:t>כן</w:t>
      </w:r>
      <w:r w:rsidRPr="00452345">
        <w:rPr>
          <w:rtl/>
        </w:rPr>
        <w:t xml:space="preserve"> </w:t>
      </w:r>
      <w:r w:rsidRPr="00452345">
        <w:rPr>
          <w:rFonts w:hint="eastAsia"/>
          <w:rtl/>
        </w:rPr>
        <w:t>שיעור</w:t>
      </w:r>
      <w:r w:rsidRPr="00452345">
        <w:rPr>
          <w:rtl/>
        </w:rPr>
        <w:t xml:space="preserve"> </w:t>
      </w:r>
      <w:r w:rsidRPr="00452345">
        <w:rPr>
          <w:rFonts w:hint="eastAsia"/>
          <w:rtl/>
        </w:rPr>
        <w:t>הערבים</w:t>
      </w:r>
      <w:r w:rsidRPr="00452345">
        <w:rPr>
          <w:rtl/>
        </w:rPr>
        <w:t xml:space="preserve"> </w:t>
      </w:r>
      <w:r w:rsidRPr="00452345">
        <w:rPr>
          <w:rFonts w:hint="eastAsia"/>
          <w:rtl/>
        </w:rPr>
        <w:t>המעדיפים</w:t>
      </w:r>
      <w:r w:rsidRPr="00452345">
        <w:rPr>
          <w:rtl/>
        </w:rPr>
        <w:t xml:space="preserve"> </w:t>
      </w:r>
      <w:r w:rsidRPr="00452345">
        <w:rPr>
          <w:rFonts w:hint="eastAsia"/>
          <w:rtl/>
        </w:rPr>
        <w:t>את</w:t>
      </w:r>
      <w:r w:rsidRPr="00452345">
        <w:rPr>
          <w:rtl/>
        </w:rPr>
        <w:t xml:space="preserve"> </w:t>
      </w:r>
      <w:r w:rsidRPr="00452345">
        <w:rPr>
          <w:rFonts w:hint="eastAsia"/>
          <w:rtl/>
        </w:rPr>
        <w:t>ישראל</w:t>
      </w:r>
      <w:r w:rsidRPr="00452345">
        <w:rPr>
          <w:rtl/>
        </w:rPr>
        <w:t xml:space="preserve"> </w:t>
      </w:r>
      <w:r>
        <w:rPr>
          <w:rFonts w:hint="cs"/>
          <w:rtl/>
        </w:rPr>
        <w:t xml:space="preserve">על </w:t>
      </w:r>
      <w:r w:rsidRPr="00452345">
        <w:rPr>
          <w:rFonts w:hint="eastAsia"/>
          <w:rtl/>
        </w:rPr>
        <w:t>כל</w:t>
      </w:r>
      <w:r w:rsidRPr="00452345">
        <w:rPr>
          <w:rtl/>
        </w:rPr>
        <w:t xml:space="preserve"> </w:t>
      </w:r>
      <w:r w:rsidRPr="00452345">
        <w:rPr>
          <w:rFonts w:hint="eastAsia"/>
          <w:rtl/>
        </w:rPr>
        <w:t>מדינה</w:t>
      </w:r>
      <w:r w:rsidRPr="00452345">
        <w:rPr>
          <w:rtl/>
        </w:rPr>
        <w:t xml:space="preserve"> </w:t>
      </w:r>
      <w:r w:rsidRPr="00452345">
        <w:rPr>
          <w:rFonts w:hint="eastAsia"/>
          <w:rtl/>
        </w:rPr>
        <w:t>אחרת</w:t>
      </w:r>
      <w:r w:rsidRPr="00452345">
        <w:rPr>
          <w:rtl/>
        </w:rPr>
        <w:t xml:space="preserve"> </w:t>
      </w:r>
      <w:r w:rsidRPr="00452345">
        <w:rPr>
          <w:rFonts w:hint="eastAsia"/>
          <w:rtl/>
        </w:rPr>
        <w:t>צנח</w:t>
      </w:r>
      <w:r w:rsidRPr="00452345">
        <w:rPr>
          <w:rtl/>
        </w:rPr>
        <w:t xml:space="preserve"> </w:t>
      </w:r>
      <w:r w:rsidRPr="00452345">
        <w:rPr>
          <w:rFonts w:hint="eastAsia"/>
          <w:rtl/>
        </w:rPr>
        <w:t>מ־</w:t>
      </w:r>
      <w:r w:rsidRPr="00452345">
        <w:rPr>
          <w:rtl/>
        </w:rPr>
        <w:t xml:space="preserve">74.5% </w:t>
      </w:r>
      <w:r w:rsidRPr="00452345">
        <w:rPr>
          <w:rFonts w:hint="eastAsia"/>
          <w:rtl/>
        </w:rPr>
        <w:t>ב־</w:t>
      </w:r>
      <w:r w:rsidRPr="00452345">
        <w:rPr>
          <w:rtl/>
        </w:rPr>
        <w:t xml:space="preserve">2007 </w:t>
      </w:r>
      <w:r w:rsidRPr="00452345">
        <w:rPr>
          <w:rFonts w:hint="eastAsia"/>
          <w:rtl/>
        </w:rPr>
        <w:t>ל־</w:t>
      </w:r>
      <w:r w:rsidRPr="00452345">
        <w:rPr>
          <w:rtl/>
        </w:rPr>
        <w:t xml:space="preserve">54.7% </w:t>
      </w:r>
      <w:r w:rsidRPr="00452345">
        <w:rPr>
          <w:rFonts w:hint="eastAsia"/>
          <w:rtl/>
        </w:rPr>
        <w:t>ב־</w:t>
      </w:r>
      <w:r w:rsidRPr="00452345">
        <w:rPr>
          <w:rtl/>
        </w:rPr>
        <w:t>2012</w:t>
      </w:r>
      <w:r w:rsidR="00276823">
        <w:rPr>
          <w:rFonts w:hint="cs"/>
          <w:rtl/>
        </w:rPr>
        <w:t xml:space="preserve">, </w:t>
      </w:r>
      <w:r>
        <w:rPr>
          <w:rFonts w:hint="cs"/>
          <w:rtl/>
        </w:rPr>
        <w:t>חזר ועלה ל</w:t>
      </w:r>
      <w:r w:rsidR="00A01440">
        <w:rPr>
          <w:rFonts w:hint="cs"/>
          <w:rtl/>
        </w:rPr>
        <w:t>-</w:t>
      </w:r>
      <w:r>
        <w:rPr>
          <w:rFonts w:hint="cs"/>
          <w:rtl/>
        </w:rPr>
        <w:t>63.5% ב</w:t>
      </w:r>
      <w:r w:rsidR="00A01440">
        <w:rPr>
          <w:rFonts w:hint="cs"/>
          <w:rtl/>
        </w:rPr>
        <w:t>-</w:t>
      </w:r>
      <w:r>
        <w:rPr>
          <w:rFonts w:hint="cs"/>
          <w:rtl/>
        </w:rPr>
        <w:t xml:space="preserve">2013 </w:t>
      </w:r>
      <w:r w:rsidR="00276823">
        <w:rPr>
          <w:rFonts w:hint="cs"/>
          <w:rtl/>
        </w:rPr>
        <w:t>וירד שוב ל</w:t>
      </w:r>
      <w:r w:rsidR="00A01440">
        <w:rPr>
          <w:rFonts w:hint="cs"/>
          <w:rtl/>
        </w:rPr>
        <w:t>-</w:t>
      </w:r>
      <w:r w:rsidR="00276823">
        <w:rPr>
          <w:rFonts w:hint="cs"/>
          <w:rtl/>
        </w:rPr>
        <w:t>58.8% ב</w:t>
      </w:r>
      <w:r w:rsidR="00A01440">
        <w:rPr>
          <w:rFonts w:hint="cs"/>
          <w:rtl/>
        </w:rPr>
        <w:t>-</w:t>
      </w:r>
      <w:r w:rsidR="00276823">
        <w:rPr>
          <w:rFonts w:hint="cs"/>
          <w:rtl/>
        </w:rPr>
        <w:t xml:space="preserve">2015 </w:t>
      </w:r>
      <w:r w:rsidRPr="00452345">
        <w:rPr>
          <w:rtl/>
        </w:rPr>
        <w:t>(</w:t>
      </w:r>
      <w:r w:rsidRPr="00452345">
        <w:rPr>
          <w:rFonts w:hint="eastAsia"/>
          <w:rtl/>
        </w:rPr>
        <w:t>לוח</w:t>
      </w:r>
      <w:r w:rsidRPr="00452345">
        <w:rPr>
          <w:rtl/>
        </w:rPr>
        <w:t xml:space="preserve"> 2.</w:t>
      </w:r>
      <w:r w:rsidR="00E5099F">
        <w:rPr>
          <w:rFonts w:hint="cs"/>
          <w:rtl/>
        </w:rPr>
        <w:t>16</w:t>
      </w:r>
      <w:r w:rsidRPr="00452345">
        <w:rPr>
          <w:rtl/>
        </w:rPr>
        <w:t xml:space="preserve">). </w:t>
      </w:r>
      <w:r w:rsidRPr="00452345">
        <w:rPr>
          <w:rFonts w:hint="eastAsia"/>
          <w:rtl/>
        </w:rPr>
        <w:t>לעומת</w:t>
      </w:r>
      <w:r w:rsidRPr="00452345">
        <w:rPr>
          <w:rtl/>
        </w:rPr>
        <w:t xml:space="preserve"> </w:t>
      </w:r>
      <w:r w:rsidRPr="00452345">
        <w:rPr>
          <w:rFonts w:hint="eastAsia"/>
          <w:rtl/>
        </w:rPr>
        <w:t>זאת</w:t>
      </w:r>
      <w:r w:rsidR="008A11B5">
        <w:rPr>
          <w:rFonts w:hint="cs"/>
          <w:rtl/>
        </w:rPr>
        <w:t>,</w:t>
      </w:r>
      <w:r w:rsidRPr="00452345">
        <w:rPr>
          <w:rtl/>
        </w:rPr>
        <w:t xml:space="preserve"> </w:t>
      </w:r>
      <w:r w:rsidRPr="00452345">
        <w:rPr>
          <w:rFonts w:hint="eastAsia"/>
          <w:rtl/>
        </w:rPr>
        <w:t>שיעור</w:t>
      </w:r>
      <w:r w:rsidRPr="00452345">
        <w:rPr>
          <w:rtl/>
        </w:rPr>
        <w:t xml:space="preserve"> </w:t>
      </w:r>
      <w:r w:rsidRPr="00452345">
        <w:rPr>
          <w:rFonts w:hint="eastAsia"/>
          <w:rtl/>
        </w:rPr>
        <w:t>היהודים</w:t>
      </w:r>
      <w:r w:rsidRPr="00452345">
        <w:rPr>
          <w:rtl/>
        </w:rPr>
        <w:t xml:space="preserve"> </w:t>
      </w:r>
      <w:r w:rsidRPr="00452345">
        <w:rPr>
          <w:rFonts w:hint="eastAsia"/>
          <w:rtl/>
        </w:rPr>
        <w:t>המסרבים</w:t>
      </w:r>
      <w:r w:rsidRPr="00452345">
        <w:rPr>
          <w:rtl/>
        </w:rPr>
        <w:t xml:space="preserve"> </w:t>
      </w:r>
      <w:r w:rsidRPr="00452345">
        <w:rPr>
          <w:rFonts w:hint="eastAsia"/>
          <w:rtl/>
        </w:rPr>
        <w:t>שערבי</w:t>
      </w:r>
      <w:r w:rsidRPr="00452345">
        <w:rPr>
          <w:rtl/>
        </w:rPr>
        <w:t xml:space="preserve"> </w:t>
      </w:r>
      <w:r w:rsidRPr="00452345">
        <w:rPr>
          <w:rFonts w:hint="eastAsia"/>
          <w:rtl/>
        </w:rPr>
        <w:t>יהיה</w:t>
      </w:r>
      <w:r w:rsidRPr="00452345">
        <w:rPr>
          <w:rtl/>
        </w:rPr>
        <w:t xml:space="preserve"> </w:t>
      </w:r>
      <w:r w:rsidRPr="00452345">
        <w:rPr>
          <w:rFonts w:hint="eastAsia"/>
          <w:rtl/>
        </w:rPr>
        <w:t>ממונה</w:t>
      </w:r>
      <w:r w:rsidRPr="00452345">
        <w:rPr>
          <w:rtl/>
        </w:rPr>
        <w:t xml:space="preserve"> </w:t>
      </w:r>
      <w:r w:rsidRPr="00452345">
        <w:rPr>
          <w:rFonts w:hint="eastAsia"/>
          <w:rtl/>
        </w:rPr>
        <w:t>עליהם</w:t>
      </w:r>
      <w:r w:rsidRPr="00452345">
        <w:rPr>
          <w:rtl/>
        </w:rPr>
        <w:t xml:space="preserve"> </w:t>
      </w:r>
      <w:r w:rsidRPr="00452345">
        <w:rPr>
          <w:rFonts w:hint="eastAsia"/>
          <w:rtl/>
        </w:rPr>
        <w:t>בעבודה</w:t>
      </w:r>
      <w:r w:rsidRPr="00452345">
        <w:rPr>
          <w:rtl/>
        </w:rPr>
        <w:t xml:space="preserve"> </w:t>
      </w:r>
      <w:r w:rsidRPr="00452345">
        <w:rPr>
          <w:rFonts w:hint="eastAsia"/>
          <w:rtl/>
        </w:rPr>
        <w:t>התייצב</w:t>
      </w:r>
      <w:r w:rsidRPr="00452345">
        <w:rPr>
          <w:rtl/>
        </w:rPr>
        <w:t xml:space="preserve"> </w:t>
      </w:r>
      <w:r w:rsidRPr="00452345">
        <w:rPr>
          <w:rFonts w:hint="eastAsia"/>
          <w:rtl/>
        </w:rPr>
        <w:t>על</w:t>
      </w:r>
      <w:r w:rsidRPr="00452345">
        <w:rPr>
          <w:rtl/>
        </w:rPr>
        <w:t xml:space="preserve"> 40.3%</w:t>
      </w:r>
      <w:r>
        <w:rPr>
          <w:rFonts w:hint="cs"/>
          <w:rtl/>
        </w:rPr>
        <w:t>,</w:t>
      </w:r>
      <w:r w:rsidRPr="00452345">
        <w:rPr>
          <w:rtl/>
        </w:rPr>
        <w:t xml:space="preserve"> 38.0%</w:t>
      </w:r>
      <w:r>
        <w:rPr>
          <w:rFonts w:hint="cs"/>
          <w:rtl/>
        </w:rPr>
        <w:t xml:space="preserve"> ו</w:t>
      </w:r>
      <w:r w:rsidR="00A01440">
        <w:rPr>
          <w:rFonts w:hint="cs"/>
          <w:rtl/>
        </w:rPr>
        <w:t>-</w:t>
      </w:r>
      <w:r>
        <w:rPr>
          <w:rFonts w:hint="cs"/>
          <w:rtl/>
        </w:rPr>
        <w:t>38.2%</w:t>
      </w:r>
      <w:r w:rsidRPr="00452345">
        <w:rPr>
          <w:rtl/>
        </w:rPr>
        <w:t xml:space="preserve"> </w:t>
      </w:r>
      <w:r w:rsidR="00276823">
        <w:rPr>
          <w:rFonts w:hint="cs"/>
          <w:rtl/>
        </w:rPr>
        <w:t xml:space="preserve">עד 2013 </w:t>
      </w:r>
      <w:r w:rsidR="00276823" w:rsidRPr="00452345">
        <w:rPr>
          <w:rFonts w:hint="eastAsia"/>
          <w:rtl/>
        </w:rPr>
        <w:t>בהתאמה</w:t>
      </w:r>
      <w:r w:rsidR="00276823" w:rsidRPr="00452345">
        <w:rPr>
          <w:rtl/>
        </w:rPr>
        <w:t xml:space="preserve"> </w:t>
      </w:r>
      <w:r w:rsidR="00276823">
        <w:rPr>
          <w:rFonts w:hint="cs"/>
          <w:rtl/>
        </w:rPr>
        <w:t>וירד ל</w:t>
      </w:r>
      <w:r w:rsidR="00A01440">
        <w:rPr>
          <w:rFonts w:hint="cs"/>
          <w:rtl/>
        </w:rPr>
        <w:t>-</w:t>
      </w:r>
      <w:r w:rsidR="00276823">
        <w:rPr>
          <w:rFonts w:hint="cs"/>
          <w:rtl/>
        </w:rPr>
        <w:t>29.0% ב</w:t>
      </w:r>
      <w:r w:rsidR="00A01440">
        <w:rPr>
          <w:rFonts w:hint="cs"/>
          <w:rtl/>
        </w:rPr>
        <w:t>-</w:t>
      </w:r>
      <w:r w:rsidR="00276823">
        <w:rPr>
          <w:rFonts w:hint="cs"/>
          <w:rtl/>
        </w:rPr>
        <w:t xml:space="preserve">2015 </w:t>
      </w:r>
      <w:r w:rsidRPr="00452345">
        <w:rPr>
          <w:rtl/>
        </w:rPr>
        <w:t>(</w:t>
      </w:r>
      <w:r w:rsidRPr="00452345">
        <w:rPr>
          <w:rFonts w:hint="eastAsia"/>
          <w:rtl/>
        </w:rPr>
        <w:t>לוח</w:t>
      </w:r>
      <w:r w:rsidRPr="00452345">
        <w:rPr>
          <w:rtl/>
        </w:rPr>
        <w:t xml:space="preserve"> 2.</w:t>
      </w:r>
      <w:r>
        <w:rPr>
          <w:rFonts w:hint="cs"/>
          <w:rtl/>
        </w:rPr>
        <w:t>1</w:t>
      </w:r>
      <w:r w:rsidR="00E5099F">
        <w:rPr>
          <w:rFonts w:hint="cs"/>
          <w:rtl/>
        </w:rPr>
        <w:t>7</w:t>
      </w:r>
      <w:r w:rsidRPr="00452345">
        <w:rPr>
          <w:rtl/>
        </w:rPr>
        <w:t>).</w:t>
      </w:r>
    </w:p>
    <w:p w:rsidR="001E70C5" w:rsidRDefault="001E70C5">
      <w:pPr>
        <w:rPr>
          <w:rtl/>
        </w:rPr>
      </w:pPr>
    </w:p>
    <w:p w:rsidR="001E70C5" w:rsidRDefault="00A812C5" w:rsidP="00CD3DFF">
      <w:pPr>
        <w:pStyle w:val="a7"/>
        <w:ind w:firstLine="0"/>
        <w:rPr>
          <w:rtl/>
        </w:rPr>
      </w:pPr>
      <w:r w:rsidRPr="006863CA">
        <w:rPr>
          <w:rtl/>
        </w:rPr>
        <w:t xml:space="preserve">תרשים </w:t>
      </w:r>
      <w:r>
        <w:rPr>
          <w:rFonts w:hint="cs"/>
          <w:rtl/>
        </w:rPr>
        <w:t>2.4</w:t>
      </w:r>
      <w:r w:rsidRPr="006863CA">
        <w:rPr>
          <w:rtl/>
        </w:rPr>
        <w:t xml:space="preserve"> לא מוכנים שיהיה להם שכן יהודי/ערבי</w:t>
      </w:r>
      <w:r>
        <w:rPr>
          <w:rFonts w:hint="cs"/>
          <w:rtl/>
        </w:rPr>
        <w:t>, ערבים ויהודים, 2013</w:t>
      </w:r>
      <w:r w:rsidR="00A01440">
        <w:rPr>
          <w:rFonts w:hint="cs"/>
          <w:rtl/>
        </w:rPr>
        <w:t>-</w:t>
      </w:r>
      <w:r>
        <w:rPr>
          <w:rFonts w:hint="cs"/>
          <w:rtl/>
        </w:rPr>
        <w:t>2003</w:t>
      </w:r>
      <w:r w:rsidR="00F75CC0">
        <w:rPr>
          <w:rFonts w:hint="cs"/>
          <w:rtl/>
        </w:rPr>
        <w:t>, 2015</w:t>
      </w:r>
      <w:r>
        <w:rPr>
          <w:rFonts w:hint="cs"/>
          <w:rtl/>
        </w:rPr>
        <w:t xml:space="preserve"> (באחוזים)</w:t>
      </w:r>
    </w:p>
    <w:tbl>
      <w:tblPr>
        <w:bidiVisual/>
        <w:tblW w:w="6161" w:type="dxa"/>
        <w:tblInd w:w="93" w:type="dxa"/>
        <w:tblLook w:val="04A0" w:firstRow="1" w:lastRow="0" w:firstColumn="1" w:lastColumn="0" w:noHBand="0" w:noVBand="1"/>
      </w:tblPr>
      <w:tblGrid>
        <w:gridCol w:w="834"/>
        <w:gridCol w:w="761"/>
        <w:gridCol w:w="761"/>
        <w:gridCol w:w="761"/>
        <w:gridCol w:w="761"/>
        <w:gridCol w:w="761"/>
        <w:gridCol w:w="761"/>
        <w:gridCol w:w="761"/>
      </w:tblGrid>
      <w:tr w:rsidR="00F75CC0" w:rsidRPr="006863CA" w:rsidTr="00F75CC0">
        <w:trPr>
          <w:trHeight w:val="285"/>
        </w:trPr>
        <w:tc>
          <w:tcPr>
            <w:tcW w:w="834" w:type="dxa"/>
            <w:tcBorders>
              <w:top w:val="nil"/>
              <w:left w:val="nil"/>
              <w:bottom w:val="nil"/>
              <w:right w:val="nil"/>
            </w:tcBorders>
            <w:shd w:val="clear" w:color="auto" w:fill="auto"/>
            <w:noWrap/>
            <w:vAlign w:val="bottom"/>
            <w:hideMark/>
          </w:tcPr>
          <w:p w:rsidR="00F75CC0" w:rsidRDefault="00F75CC0">
            <w:pPr>
              <w:pStyle w:val="af0"/>
              <w:bidi w:val="0"/>
            </w:pP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2003</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2006</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2009</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2011</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2012</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2013</w:t>
            </w:r>
          </w:p>
        </w:tc>
        <w:tc>
          <w:tcPr>
            <w:tcW w:w="761" w:type="dxa"/>
            <w:tcBorders>
              <w:top w:val="nil"/>
              <w:left w:val="nil"/>
              <w:bottom w:val="nil"/>
              <w:right w:val="nil"/>
            </w:tcBorders>
          </w:tcPr>
          <w:p w:rsidR="00F75CC0" w:rsidRPr="00F75CC0" w:rsidRDefault="00F75CC0">
            <w:pPr>
              <w:pStyle w:val="af0"/>
              <w:bidi w:val="0"/>
              <w:rPr>
                <w:rFonts w:cstheme="minorBidi"/>
              </w:rPr>
            </w:pPr>
            <w:r w:rsidRPr="00F75CC0">
              <w:rPr>
                <w:rFonts w:cstheme="minorBidi"/>
                <w:rtl/>
              </w:rPr>
              <w:t>2015</w:t>
            </w:r>
          </w:p>
        </w:tc>
      </w:tr>
      <w:tr w:rsidR="00F75CC0" w:rsidRPr="006863CA" w:rsidTr="00F75CC0">
        <w:trPr>
          <w:trHeight w:val="285"/>
        </w:trPr>
        <w:tc>
          <w:tcPr>
            <w:tcW w:w="834" w:type="dxa"/>
            <w:tcBorders>
              <w:top w:val="nil"/>
              <w:left w:val="nil"/>
              <w:bottom w:val="nil"/>
              <w:right w:val="nil"/>
            </w:tcBorders>
            <w:shd w:val="clear" w:color="auto" w:fill="auto"/>
            <w:noWrap/>
            <w:vAlign w:val="bottom"/>
            <w:hideMark/>
          </w:tcPr>
          <w:p w:rsidR="00F75CC0" w:rsidRDefault="00F75CC0">
            <w:pPr>
              <w:pStyle w:val="af0"/>
            </w:pPr>
            <w:r w:rsidRPr="006863CA">
              <w:rPr>
                <w:rtl/>
              </w:rPr>
              <w:t>ערבים</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27.2</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31.6</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43</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38.8</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37.6</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29.7</w:t>
            </w:r>
          </w:p>
        </w:tc>
        <w:tc>
          <w:tcPr>
            <w:tcW w:w="761" w:type="dxa"/>
            <w:tcBorders>
              <w:top w:val="nil"/>
              <w:left w:val="nil"/>
              <w:bottom w:val="nil"/>
              <w:right w:val="nil"/>
            </w:tcBorders>
          </w:tcPr>
          <w:p w:rsidR="00F75CC0" w:rsidRPr="00F75CC0" w:rsidRDefault="0013158E">
            <w:pPr>
              <w:pStyle w:val="af0"/>
              <w:bidi w:val="0"/>
              <w:rPr>
                <w:rFonts w:cstheme="minorBidi"/>
              </w:rPr>
            </w:pPr>
            <w:r>
              <w:rPr>
                <w:rFonts w:cstheme="minorBidi" w:hint="cs"/>
                <w:rtl/>
              </w:rPr>
              <w:t>39.2</w:t>
            </w:r>
          </w:p>
        </w:tc>
      </w:tr>
      <w:tr w:rsidR="00F75CC0" w:rsidRPr="006863CA" w:rsidTr="00F75CC0">
        <w:trPr>
          <w:trHeight w:val="285"/>
        </w:trPr>
        <w:tc>
          <w:tcPr>
            <w:tcW w:w="834" w:type="dxa"/>
            <w:tcBorders>
              <w:top w:val="nil"/>
              <w:left w:val="nil"/>
              <w:bottom w:val="nil"/>
              <w:right w:val="nil"/>
            </w:tcBorders>
            <w:shd w:val="clear" w:color="auto" w:fill="auto"/>
            <w:noWrap/>
            <w:vAlign w:val="bottom"/>
            <w:hideMark/>
          </w:tcPr>
          <w:p w:rsidR="00F75CC0" w:rsidRDefault="00F75CC0">
            <w:pPr>
              <w:pStyle w:val="af0"/>
            </w:pPr>
            <w:r w:rsidRPr="006863CA">
              <w:rPr>
                <w:rtl/>
              </w:rPr>
              <w:t>יהודים</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47.4</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51.4</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50.7</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53.9</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46.9</w:t>
            </w:r>
          </w:p>
        </w:tc>
        <w:tc>
          <w:tcPr>
            <w:tcW w:w="761" w:type="dxa"/>
            <w:tcBorders>
              <w:top w:val="nil"/>
              <w:left w:val="nil"/>
              <w:bottom w:val="nil"/>
              <w:right w:val="nil"/>
            </w:tcBorders>
            <w:shd w:val="clear" w:color="auto" w:fill="auto"/>
            <w:noWrap/>
            <w:vAlign w:val="bottom"/>
            <w:hideMark/>
          </w:tcPr>
          <w:p w:rsidR="00F75CC0" w:rsidRDefault="00F75CC0">
            <w:pPr>
              <w:pStyle w:val="af0"/>
              <w:bidi w:val="0"/>
            </w:pPr>
            <w:r w:rsidRPr="006863CA">
              <w:t>45.7</w:t>
            </w:r>
          </w:p>
        </w:tc>
        <w:tc>
          <w:tcPr>
            <w:tcW w:w="761" w:type="dxa"/>
            <w:tcBorders>
              <w:top w:val="nil"/>
              <w:left w:val="nil"/>
              <w:bottom w:val="nil"/>
              <w:right w:val="nil"/>
            </w:tcBorders>
          </w:tcPr>
          <w:p w:rsidR="00F75CC0" w:rsidRPr="00F75CC0" w:rsidRDefault="00F75CC0">
            <w:pPr>
              <w:pStyle w:val="af0"/>
              <w:bidi w:val="0"/>
              <w:rPr>
                <w:rFonts w:cstheme="minorBidi"/>
              </w:rPr>
            </w:pPr>
            <w:r w:rsidRPr="00F75CC0">
              <w:rPr>
                <w:rFonts w:cstheme="minorBidi"/>
                <w:rtl/>
              </w:rPr>
              <w:t>41.0</w:t>
            </w:r>
          </w:p>
        </w:tc>
      </w:tr>
    </w:tbl>
    <w:p w:rsidR="001E70C5" w:rsidRDefault="001E70C5">
      <w:pPr>
        <w:pStyle w:val="af0"/>
        <w:rPr>
          <w:rtl/>
        </w:rPr>
      </w:pPr>
    </w:p>
    <w:p w:rsidR="001E70C5" w:rsidRDefault="001E70C5">
      <w:pPr>
        <w:rPr>
          <w:rtl/>
        </w:rPr>
      </w:pPr>
    </w:p>
    <w:p w:rsidR="004823A6" w:rsidRPr="00452345" w:rsidRDefault="00FA3347" w:rsidP="004823A6">
      <w:pPr>
        <w:pStyle w:val="a1"/>
        <w:rPr>
          <w:rFonts w:cs="David"/>
          <w:rtl/>
        </w:rPr>
      </w:pPr>
      <w:r w:rsidRPr="00452345">
        <w:rPr>
          <w:rFonts w:cs="David" w:hint="cs"/>
          <w:rtl/>
        </w:rPr>
        <w:lastRenderedPageBreak/>
        <w:t>אי</w:t>
      </w:r>
      <w:r w:rsidR="00A01440">
        <w:rPr>
          <w:rFonts w:cs="David" w:hint="cs"/>
          <w:vertAlign w:val="superscript"/>
          <w:rtl/>
        </w:rPr>
        <w:t>-</w:t>
      </w:r>
      <w:r w:rsidRPr="00452345">
        <w:rPr>
          <w:rFonts w:cs="David" w:hint="cs"/>
          <w:rtl/>
        </w:rPr>
        <w:t>אמון</w:t>
      </w:r>
    </w:p>
    <w:p w:rsidR="000F1772" w:rsidRDefault="002061A9" w:rsidP="00502CB3">
      <w:pPr>
        <w:ind w:firstLine="0"/>
        <w:rPr>
          <w:rtl/>
        </w:rPr>
      </w:pPr>
      <w:r w:rsidRPr="008873B9">
        <w:rPr>
          <w:rFonts w:hint="eastAsia"/>
          <w:rtl/>
        </w:rPr>
        <w:t>בחברות</w:t>
      </w:r>
      <w:r w:rsidRPr="00452345">
        <w:rPr>
          <w:rtl/>
        </w:rPr>
        <w:t xml:space="preserve"> </w:t>
      </w:r>
      <w:r w:rsidRPr="00452345">
        <w:rPr>
          <w:rFonts w:hint="eastAsia"/>
          <w:rtl/>
        </w:rPr>
        <w:t>שסועות</w:t>
      </w:r>
      <w:r w:rsidRPr="00452345">
        <w:rPr>
          <w:rtl/>
        </w:rPr>
        <w:t xml:space="preserve"> </w:t>
      </w:r>
      <w:r w:rsidRPr="00452345">
        <w:rPr>
          <w:rFonts w:hint="eastAsia"/>
          <w:rtl/>
        </w:rPr>
        <w:t>לעומק</w:t>
      </w:r>
      <w:r w:rsidRPr="00452345">
        <w:rPr>
          <w:rtl/>
        </w:rPr>
        <w:t xml:space="preserve"> </w:t>
      </w:r>
      <w:r w:rsidR="00D703ED">
        <w:rPr>
          <w:rFonts w:hint="cs"/>
          <w:rtl/>
        </w:rPr>
        <w:t xml:space="preserve">קיים </w:t>
      </w:r>
      <w:r w:rsidRPr="00452345">
        <w:rPr>
          <w:rFonts w:hint="cs"/>
          <w:rtl/>
        </w:rPr>
        <w:t>אי</w:t>
      </w:r>
      <w:r w:rsidR="00A01440">
        <w:rPr>
          <w:rFonts w:hint="cs"/>
          <w:vertAlign w:val="superscript"/>
          <w:rtl/>
        </w:rPr>
        <w:t>-</w:t>
      </w:r>
      <w:r w:rsidRPr="00452345">
        <w:rPr>
          <w:rFonts w:hint="cs"/>
          <w:rtl/>
        </w:rPr>
        <w:t>אמון</w:t>
      </w:r>
      <w:r w:rsidRPr="00452345">
        <w:rPr>
          <w:rtl/>
        </w:rPr>
        <w:t xml:space="preserve"> </w:t>
      </w:r>
      <w:r w:rsidRPr="00452345">
        <w:rPr>
          <w:rFonts w:hint="eastAsia"/>
          <w:rtl/>
        </w:rPr>
        <w:t>בסיסי</w:t>
      </w:r>
      <w:r w:rsidRPr="00452345">
        <w:rPr>
          <w:rtl/>
        </w:rPr>
        <w:t xml:space="preserve"> </w:t>
      </w:r>
      <w:r w:rsidRPr="00452345">
        <w:rPr>
          <w:rFonts w:hint="eastAsia"/>
          <w:rtl/>
        </w:rPr>
        <w:t>בין</w:t>
      </w:r>
      <w:r w:rsidRPr="00452345">
        <w:rPr>
          <w:rtl/>
        </w:rPr>
        <w:t xml:space="preserve"> </w:t>
      </w:r>
      <w:r w:rsidRPr="00452345">
        <w:rPr>
          <w:rFonts w:hint="eastAsia"/>
          <w:rtl/>
        </w:rPr>
        <w:t>קבוצת</w:t>
      </w:r>
      <w:r w:rsidRPr="00452345">
        <w:rPr>
          <w:rtl/>
        </w:rPr>
        <w:t xml:space="preserve"> </w:t>
      </w:r>
      <w:r w:rsidRPr="00452345">
        <w:rPr>
          <w:rFonts w:hint="eastAsia"/>
          <w:rtl/>
        </w:rPr>
        <w:t>המיעוט</w:t>
      </w:r>
      <w:r w:rsidRPr="00452345">
        <w:rPr>
          <w:rtl/>
        </w:rPr>
        <w:t xml:space="preserve"> </w:t>
      </w:r>
      <w:r w:rsidR="00D703ED">
        <w:rPr>
          <w:rFonts w:hint="cs"/>
          <w:rtl/>
        </w:rPr>
        <w:t>ו</w:t>
      </w:r>
      <w:r w:rsidRPr="00452345">
        <w:rPr>
          <w:rFonts w:hint="eastAsia"/>
          <w:rtl/>
        </w:rPr>
        <w:t>בין</w:t>
      </w:r>
      <w:r w:rsidRPr="00452345">
        <w:rPr>
          <w:rtl/>
        </w:rPr>
        <w:t xml:space="preserve"> </w:t>
      </w:r>
      <w:r w:rsidRPr="00452345">
        <w:rPr>
          <w:rFonts w:hint="eastAsia"/>
          <w:rtl/>
        </w:rPr>
        <w:t>קבוצת</w:t>
      </w:r>
      <w:r w:rsidRPr="00452345">
        <w:rPr>
          <w:rtl/>
        </w:rPr>
        <w:t xml:space="preserve"> </w:t>
      </w:r>
      <w:r w:rsidRPr="00452345">
        <w:rPr>
          <w:rFonts w:hint="eastAsia"/>
          <w:rtl/>
        </w:rPr>
        <w:t>הרוב</w:t>
      </w:r>
      <w:r w:rsidRPr="00452345">
        <w:rPr>
          <w:rtl/>
        </w:rPr>
        <w:t xml:space="preserve"> </w:t>
      </w:r>
      <w:r w:rsidRPr="00452345">
        <w:rPr>
          <w:rFonts w:hint="eastAsia"/>
          <w:rtl/>
        </w:rPr>
        <w:t>וכן</w:t>
      </w:r>
      <w:r w:rsidRPr="00452345">
        <w:rPr>
          <w:rtl/>
        </w:rPr>
        <w:t xml:space="preserve"> </w:t>
      </w:r>
      <w:r w:rsidRPr="00452345">
        <w:rPr>
          <w:rFonts w:hint="eastAsia"/>
          <w:rtl/>
        </w:rPr>
        <w:t>בין</w:t>
      </w:r>
      <w:r w:rsidRPr="00452345">
        <w:rPr>
          <w:rtl/>
        </w:rPr>
        <w:t xml:space="preserve"> </w:t>
      </w:r>
      <w:r w:rsidRPr="00452345">
        <w:rPr>
          <w:rFonts w:hint="eastAsia"/>
          <w:rtl/>
        </w:rPr>
        <w:t>קבוצת</w:t>
      </w:r>
      <w:r w:rsidRPr="00452345">
        <w:rPr>
          <w:rtl/>
        </w:rPr>
        <w:t xml:space="preserve"> </w:t>
      </w:r>
      <w:r w:rsidRPr="00452345">
        <w:rPr>
          <w:rFonts w:hint="eastAsia"/>
          <w:rtl/>
        </w:rPr>
        <w:t>המיעוט</w:t>
      </w:r>
      <w:r w:rsidRPr="00452345">
        <w:rPr>
          <w:rtl/>
        </w:rPr>
        <w:t xml:space="preserve"> </w:t>
      </w:r>
      <w:r w:rsidRPr="00452345">
        <w:rPr>
          <w:rFonts w:hint="eastAsia"/>
          <w:rtl/>
        </w:rPr>
        <w:t>למדינה</w:t>
      </w:r>
      <w:r w:rsidR="00D703ED">
        <w:rPr>
          <w:rFonts w:hint="cs"/>
          <w:rtl/>
        </w:rPr>
        <w:t>, שקבוצת הרוב שולטת בה</w:t>
      </w:r>
      <w:r w:rsidRPr="00452345">
        <w:rPr>
          <w:rtl/>
        </w:rPr>
        <w:t xml:space="preserve">. </w:t>
      </w:r>
      <w:r w:rsidRPr="00452345">
        <w:rPr>
          <w:rFonts w:hint="eastAsia"/>
          <w:rtl/>
        </w:rPr>
        <w:t>לקבוצת</w:t>
      </w:r>
      <w:r w:rsidRPr="00452345">
        <w:rPr>
          <w:rtl/>
        </w:rPr>
        <w:t xml:space="preserve"> </w:t>
      </w:r>
      <w:r w:rsidRPr="00452345">
        <w:rPr>
          <w:rFonts w:hint="eastAsia"/>
          <w:rtl/>
        </w:rPr>
        <w:t>המיעוט</w:t>
      </w:r>
      <w:r w:rsidRPr="00452345">
        <w:rPr>
          <w:rtl/>
        </w:rPr>
        <w:t xml:space="preserve"> </w:t>
      </w:r>
      <w:r w:rsidRPr="00452345">
        <w:rPr>
          <w:rFonts w:hint="eastAsia"/>
          <w:rtl/>
        </w:rPr>
        <w:t>אין</w:t>
      </w:r>
      <w:r w:rsidRPr="00452345">
        <w:rPr>
          <w:rtl/>
        </w:rPr>
        <w:t xml:space="preserve"> </w:t>
      </w:r>
      <w:r w:rsidRPr="00452345">
        <w:rPr>
          <w:rFonts w:hint="eastAsia"/>
          <w:rtl/>
        </w:rPr>
        <w:t>אמון</w:t>
      </w:r>
      <w:r w:rsidRPr="00452345">
        <w:rPr>
          <w:rtl/>
        </w:rPr>
        <w:t xml:space="preserve"> </w:t>
      </w:r>
      <w:r w:rsidRPr="00452345">
        <w:rPr>
          <w:rFonts w:hint="eastAsia"/>
          <w:rtl/>
        </w:rPr>
        <w:t>בכוונות</w:t>
      </w:r>
      <w:r w:rsidRPr="00452345">
        <w:rPr>
          <w:rtl/>
        </w:rPr>
        <w:t xml:space="preserve"> </w:t>
      </w:r>
      <w:r w:rsidRPr="00452345">
        <w:rPr>
          <w:rFonts w:hint="eastAsia"/>
          <w:rtl/>
        </w:rPr>
        <w:t>ובפעולות</w:t>
      </w:r>
      <w:r w:rsidRPr="00452345">
        <w:rPr>
          <w:rtl/>
        </w:rPr>
        <w:t xml:space="preserve"> </w:t>
      </w:r>
      <w:r w:rsidRPr="00452345">
        <w:rPr>
          <w:rFonts w:hint="eastAsia"/>
          <w:rtl/>
        </w:rPr>
        <w:t>של</w:t>
      </w:r>
      <w:r w:rsidRPr="00452345">
        <w:rPr>
          <w:rtl/>
        </w:rPr>
        <w:t xml:space="preserve"> </w:t>
      </w:r>
      <w:r w:rsidRPr="00452345">
        <w:rPr>
          <w:rFonts w:hint="eastAsia"/>
          <w:rtl/>
        </w:rPr>
        <w:t>קבוצת</w:t>
      </w:r>
      <w:r w:rsidRPr="00452345">
        <w:rPr>
          <w:rtl/>
        </w:rPr>
        <w:t xml:space="preserve"> </w:t>
      </w:r>
      <w:r w:rsidRPr="00452345">
        <w:rPr>
          <w:rFonts w:hint="eastAsia"/>
          <w:rtl/>
        </w:rPr>
        <w:t>הרוב</w:t>
      </w:r>
      <w:r w:rsidRPr="00452345">
        <w:rPr>
          <w:rtl/>
        </w:rPr>
        <w:t xml:space="preserve"> </w:t>
      </w:r>
      <w:r w:rsidRPr="00452345">
        <w:rPr>
          <w:rFonts w:hint="eastAsia"/>
          <w:rtl/>
        </w:rPr>
        <w:t>ומוסדות</w:t>
      </w:r>
      <w:r w:rsidRPr="00452345">
        <w:rPr>
          <w:rtl/>
        </w:rPr>
        <w:t xml:space="preserve"> </w:t>
      </w:r>
      <w:r w:rsidRPr="00452345">
        <w:rPr>
          <w:rFonts w:hint="eastAsia"/>
          <w:rtl/>
        </w:rPr>
        <w:t>המדינה</w:t>
      </w:r>
      <w:r w:rsidRPr="00452345">
        <w:rPr>
          <w:rtl/>
        </w:rPr>
        <w:t xml:space="preserve">, </w:t>
      </w:r>
      <w:r w:rsidRPr="00452345">
        <w:rPr>
          <w:rFonts w:hint="eastAsia"/>
          <w:rtl/>
        </w:rPr>
        <w:t>והיא</w:t>
      </w:r>
      <w:r w:rsidRPr="00452345">
        <w:rPr>
          <w:rtl/>
        </w:rPr>
        <w:t xml:space="preserve"> </w:t>
      </w:r>
      <w:r w:rsidRPr="00452345">
        <w:rPr>
          <w:rFonts w:hint="eastAsia"/>
          <w:rtl/>
        </w:rPr>
        <w:t>חוששת</w:t>
      </w:r>
      <w:r w:rsidRPr="00452345">
        <w:rPr>
          <w:rtl/>
        </w:rPr>
        <w:t xml:space="preserve"> </w:t>
      </w:r>
      <w:r w:rsidRPr="00452345">
        <w:rPr>
          <w:rFonts w:hint="eastAsia"/>
          <w:rtl/>
        </w:rPr>
        <w:t>מפגיעותיהם</w:t>
      </w:r>
      <w:r w:rsidRPr="00452345">
        <w:rPr>
          <w:rtl/>
        </w:rPr>
        <w:t xml:space="preserve">, </w:t>
      </w:r>
      <w:r w:rsidRPr="00452345">
        <w:rPr>
          <w:rFonts w:hint="eastAsia"/>
          <w:rtl/>
        </w:rPr>
        <w:t>ואילו</w:t>
      </w:r>
      <w:r w:rsidRPr="00452345">
        <w:rPr>
          <w:rtl/>
        </w:rPr>
        <w:t xml:space="preserve"> </w:t>
      </w:r>
      <w:r w:rsidRPr="00452345">
        <w:rPr>
          <w:rFonts w:hint="eastAsia"/>
          <w:rtl/>
        </w:rPr>
        <w:t>קבוצת</w:t>
      </w:r>
      <w:r w:rsidRPr="00452345">
        <w:rPr>
          <w:rtl/>
        </w:rPr>
        <w:t xml:space="preserve"> </w:t>
      </w:r>
      <w:r w:rsidRPr="00452345">
        <w:rPr>
          <w:rFonts w:hint="eastAsia"/>
          <w:rtl/>
        </w:rPr>
        <w:t>הרוב</w:t>
      </w:r>
      <w:r w:rsidRPr="00452345">
        <w:rPr>
          <w:rtl/>
        </w:rPr>
        <w:t xml:space="preserve"> </w:t>
      </w:r>
      <w:r w:rsidRPr="00452345">
        <w:rPr>
          <w:rFonts w:hint="eastAsia"/>
          <w:rtl/>
        </w:rPr>
        <w:t>והמדינה</w:t>
      </w:r>
      <w:r w:rsidRPr="00452345">
        <w:rPr>
          <w:rtl/>
        </w:rPr>
        <w:t xml:space="preserve"> </w:t>
      </w:r>
      <w:r w:rsidRPr="00452345">
        <w:rPr>
          <w:rFonts w:hint="eastAsia"/>
          <w:rtl/>
        </w:rPr>
        <w:t>מטיל</w:t>
      </w:r>
      <w:r w:rsidR="002A5E7B">
        <w:rPr>
          <w:rFonts w:hint="cs"/>
          <w:rtl/>
        </w:rPr>
        <w:t>ות</w:t>
      </w:r>
      <w:r w:rsidRPr="00452345">
        <w:rPr>
          <w:rtl/>
        </w:rPr>
        <w:t xml:space="preserve"> </w:t>
      </w:r>
      <w:r w:rsidRPr="00452345">
        <w:rPr>
          <w:rFonts w:hint="eastAsia"/>
          <w:rtl/>
        </w:rPr>
        <w:t>ספק</w:t>
      </w:r>
      <w:r w:rsidRPr="00452345">
        <w:rPr>
          <w:rtl/>
        </w:rPr>
        <w:t xml:space="preserve"> </w:t>
      </w:r>
      <w:r w:rsidRPr="00452345">
        <w:rPr>
          <w:rFonts w:hint="eastAsia"/>
          <w:rtl/>
        </w:rPr>
        <w:t>בנאמנות</w:t>
      </w:r>
      <w:r w:rsidR="00D703ED">
        <w:rPr>
          <w:rFonts w:hint="cs"/>
          <w:rtl/>
        </w:rPr>
        <w:t>ו של</w:t>
      </w:r>
      <w:r w:rsidRPr="00452345">
        <w:rPr>
          <w:rtl/>
        </w:rPr>
        <w:t xml:space="preserve"> </w:t>
      </w:r>
      <w:r w:rsidRPr="00452345">
        <w:rPr>
          <w:rFonts w:hint="eastAsia"/>
          <w:rtl/>
        </w:rPr>
        <w:t>המיעוט</w:t>
      </w:r>
      <w:r w:rsidRPr="00452345">
        <w:rPr>
          <w:rtl/>
        </w:rPr>
        <w:t xml:space="preserve"> </w:t>
      </w:r>
      <w:r w:rsidRPr="00452345">
        <w:rPr>
          <w:rFonts w:hint="eastAsia"/>
          <w:rtl/>
        </w:rPr>
        <w:t>למדינה</w:t>
      </w:r>
      <w:r w:rsidRPr="00452345">
        <w:rPr>
          <w:rtl/>
        </w:rPr>
        <w:t xml:space="preserve"> </w:t>
      </w:r>
      <w:r w:rsidRPr="00452345">
        <w:rPr>
          <w:rFonts w:hint="eastAsia"/>
          <w:rtl/>
        </w:rPr>
        <w:t>ובנכונותו</w:t>
      </w:r>
      <w:r w:rsidRPr="00452345">
        <w:rPr>
          <w:rtl/>
        </w:rPr>
        <w:t xml:space="preserve"> </w:t>
      </w:r>
      <w:r w:rsidRPr="00452345">
        <w:rPr>
          <w:rFonts w:hint="eastAsia"/>
          <w:rtl/>
        </w:rPr>
        <w:t>לשמור</w:t>
      </w:r>
      <w:r w:rsidRPr="00452345">
        <w:rPr>
          <w:rtl/>
        </w:rPr>
        <w:t xml:space="preserve"> </w:t>
      </w:r>
      <w:r w:rsidRPr="00452345">
        <w:rPr>
          <w:rFonts w:hint="eastAsia"/>
          <w:rtl/>
        </w:rPr>
        <w:t>על</w:t>
      </w:r>
      <w:r w:rsidRPr="00452345">
        <w:rPr>
          <w:rtl/>
        </w:rPr>
        <w:t xml:space="preserve"> </w:t>
      </w:r>
      <w:r w:rsidRPr="00452345">
        <w:rPr>
          <w:rFonts w:hint="eastAsia"/>
          <w:rtl/>
        </w:rPr>
        <w:t>החוק</w:t>
      </w:r>
      <w:r w:rsidRPr="00452345">
        <w:rPr>
          <w:rtl/>
        </w:rPr>
        <w:t xml:space="preserve"> </w:t>
      </w:r>
      <w:r w:rsidRPr="00452345">
        <w:rPr>
          <w:rFonts w:hint="eastAsia"/>
          <w:rtl/>
        </w:rPr>
        <w:t>ו</w:t>
      </w:r>
      <w:r w:rsidR="00D703ED">
        <w:rPr>
          <w:rFonts w:hint="cs"/>
          <w:rtl/>
        </w:rPr>
        <w:t xml:space="preserve">על </w:t>
      </w:r>
      <w:r w:rsidRPr="00452345">
        <w:rPr>
          <w:rFonts w:hint="eastAsia"/>
          <w:rtl/>
        </w:rPr>
        <w:t>הסדר</w:t>
      </w:r>
      <w:r w:rsidRPr="00452345">
        <w:rPr>
          <w:rtl/>
        </w:rPr>
        <w:t xml:space="preserve"> </w:t>
      </w:r>
      <w:r w:rsidRPr="00452345">
        <w:rPr>
          <w:rFonts w:hint="eastAsia"/>
          <w:rtl/>
        </w:rPr>
        <w:t>הציבורי</w:t>
      </w:r>
      <w:r w:rsidRPr="00452345">
        <w:rPr>
          <w:rtl/>
        </w:rPr>
        <w:t>.</w:t>
      </w:r>
    </w:p>
    <w:p w:rsidR="002061A9" w:rsidRPr="00452345" w:rsidRDefault="002061A9" w:rsidP="00E5099F">
      <w:pPr>
        <w:rPr>
          <w:rtl/>
        </w:rPr>
      </w:pPr>
      <w:r w:rsidRPr="00452345">
        <w:rPr>
          <w:rFonts w:hint="eastAsia"/>
          <w:rtl/>
        </w:rPr>
        <w:t>במישור</w:t>
      </w:r>
      <w:r w:rsidRPr="00452345">
        <w:rPr>
          <w:rtl/>
        </w:rPr>
        <w:t xml:space="preserve"> </w:t>
      </w:r>
      <w:r w:rsidRPr="00452345">
        <w:rPr>
          <w:rFonts w:hint="eastAsia"/>
          <w:rtl/>
        </w:rPr>
        <w:t>האישי</w:t>
      </w:r>
      <w:r w:rsidRPr="00452345">
        <w:rPr>
          <w:rtl/>
        </w:rPr>
        <w:t xml:space="preserve">, </w:t>
      </w:r>
      <w:r w:rsidRPr="00452345">
        <w:rPr>
          <w:rFonts w:hint="eastAsia"/>
          <w:rtl/>
        </w:rPr>
        <w:t>ב־</w:t>
      </w:r>
      <w:r w:rsidRPr="00452345">
        <w:rPr>
          <w:rtl/>
        </w:rPr>
        <w:t>201</w:t>
      </w:r>
      <w:r>
        <w:rPr>
          <w:rFonts w:hint="cs"/>
          <w:rtl/>
        </w:rPr>
        <w:t>3</w:t>
      </w:r>
      <w:r w:rsidRPr="00452345">
        <w:rPr>
          <w:rtl/>
        </w:rPr>
        <w:t xml:space="preserve"> </w:t>
      </w:r>
      <w:r w:rsidRPr="00452345">
        <w:rPr>
          <w:rFonts w:hint="eastAsia"/>
          <w:rtl/>
        </w:rPr>
        <w:t>הסכימו</w:t>
      </w:r>
      <w:r w:rsidRPr="00452345">
        <w:rPr>
          <w:rtl/>
        </w:rPr>
        <w:t xml:space="preserve"> </w:t>
      </w:r>
      <w:r>
        <w:rPr>
          <w:rFonts w:hint="cs"/>
          <w:rtl/>
        </w:rPr>
        <w:t>5</w:t>
      </w:r>
      <w:r w:rsidR="008873B9">
        <w:rPr>
          <w:rFonts w:hint="cs"/>
          <w:rtl/>
        </w:rPr>
        <w:t>4</w:t>
      </w:r>
      <w:r w:rsidRPr="00452345">
        <w:rPr>
          <w:rtl/>
        </w:rPr>
        <w:t>.</w:t>
      </w:r>
      <w:r w:rsidR="008873B9">
        <w:rPr>
          <w:rFonts w:hint="cs"/>
          <w:rtl/>
        </w:rPr>
        <w:t>2</w:t>
      </w:r>
      <w:r w:rsidRPr="00452345">
        <w:rPr>
          <w:rtl/>
        </w:rPr>
        <w:t xml:space="preserve">% </w:t>
      </w:r>
      <w:r w:rsidRPr="00452345">
        <w:rPr>
          <w:rFonts w:hint="eastAsia"/>
          <w:rtl/>
        </w:rPr>
        <w:t>מהערבים</w:t>
      </w:r>
      <w:r w:rsidRPr="00452345">
        <w:rPr>
          <w:rtl/>
        </w:rPr>
        <w:t xml:space="preserve"> </w:t>
      </w:r>
      <w:r w:rsidRPr="00452345">
        <w:rPr>
          <w:rFonts w:hint="cs"/>
          <w:rtl/>
        </w:rPr>
        <w:t>שאי</w:t>
      </w:r>
      <w:r w:rsidR="00A01440">
        <w:rPr>
          <w:rFonts w:hint="cs"/>
          <w:vertAlign w:val="superscript"/>
          <w:rtl/>
        </w:rPr>
        <w:t>-</w:t>
      </w:r>
      <w:r w:rsidRPr="00452345">
        <w:rPr>
          <w:rFonts w:hint="cs"/>
          <w:rtl/>
        </w:rPr>
        <w:t>אפשר</w:t>
      </w:r>
      <w:r w:rsidRPr="00452345">
        <w:rPr>
          <w:rtl/>
        </w:rPr>
        <w:t xml:space="preserve"> </w:t>
      </w:r>
      <w:r w:rsidRPr="00452345">
        <w:rPr>
          <w:rFonts w:hint="eastAsia"/>
          <w:rtl/>
        </w:rPr>
        <w:t>לתת</w:t>
      </w:r>
      <w:r w:rsidRPr="00452345">
        <w:rPr>
          <w:rtl/>
        </w:rPr>
        <w:t xml:space="preserve"> </w:t>
      </w:r>
      <w:r w:rsidRPr="00452345">
        <w:rPr>
          <w:rFonts w:hint="eastAsia"/>
          <w:rtl/>
        </w:rPr>
        <w:t>אמון</w:t>
      </w:r>
      <w:r w:rsidRPr="00452345">
        <w:rPr>
          <w:rtl/>
        </w:rPr>
        <w:t xml:space="preserve"> </w:t>
      </w:r>
      <w:r w:rsidRPr="00452345">
        <w:rPr>
          <w:rFonts w:hint="eastAsia"/>
          <w:rtl/>
        </w:rPr>
        <w:t>ברוב</w:t>
      </w:r>
      <w:r w:rsidRPr="00452345">
        <w:rPr>
          <w:rtl/>
        </w:rPr>
        <w:t xml:space="preserve"> </w:t>
      </w:r>
      <w:r w:rsidRPr="00452345">
        <w:rPr>
          <w:rFonts w:hint="eastAsia"/>
          <w:rtl/>
        </w:rPr>
        <w:t>היהודים</w:t>
      </w:r>
      <w:r w:rsidRPr="00452345">
        <w:rPr>
          <w:rtl/>
        </w:rPr>
        <w:t xml:space="preserve">, </w:t>
      </w:r>
      <w:r w:rsidRPr="00452345">
        <w:rPr>
          <w:rFonts w:hint="eastAsia"/>
          <w:rtl/>
        </w:rPr>
        <w:t>ו־</w:t>
      </w:r>
      <w:r w:rsidRPr="00452345">
        <w:rPr>
          <w:rtl/>
        </w:rPr>
        <w:t>4</w:t>
      </w:r>
      <w:r w:rsidR="008873B9">
        <w:rPr>
          <w:rFonts w:hint="cs"/>
          <w:rtl/>
        </w:rPr>
        <w:t>1</w:t>
      </w:r>
      <w:r w:rsidRPr="00452345">
        <w:rPr>
          <w:rtl/>
        </w:rPr>
        <w:t>.</w:t>
      </w:r>
      <w:r>
        <w:rPr>
          <w:rFonts w:hint="cs"/>
          <w:rtl/>
        </w:rPr>
        <w:t>8</w:t>
      </w:r>
      <w:r w:rsidRPr="00452345">
        <w:rPr>
          <w:rtl/>
        </w:rPr>
        <w:t xml:space="preserve">% </w:t>
      </w:r>
      <w:r w:rsidRPr="00452345">
        <w:rPr>
          <w:rFonts w:hint="eastAsia"/>
          <w:rtl/>
        </w:rPr>
        <w:t>מהיהודים</w:t>
      </w:r>
      <w:r w:rsidRPr="00452345">
        <w:rPr>
          <w:rtl/>
        </w:rPr>
        <w:t xml:space="preserve"> </w:t>
      </w:r>
      <w:r w:rsidRPr="00452345">
        <w:rPr>
          <w:rFonts w:hint="eastAsia"/>
          <w:rtl/>
        </w:rPr>
        <w:t>הסכימו</w:t>
      </w:r>
      <w:r w:rsidRPr="00452345">
        <w:rPr>
          <w:rtl/>
        </w:rPr>
        <w:t xml:space="preserve"> </w:t>
      </w:r>
      <w:r w:rsidRPr="00452345">
        <w:rPr>
          <w:rFonts w:hint="cs"/>
          <w:rtl/>
        </w:rPr>
        <w:t>שאי</w:t>
      </w:r>
      <w:r w:rsidR="00A01440">
        <w:rPr>
          <w:rFonts w:hint="cs"/>
          <w:vertAlign w:val="superscript"/>
          <w:rtl/>
        </w:rPr>
        <w:t>-</w:t>
      </w:r>
      <w:r w:rsidRPr="00452345">
        <w:rPr>
          <w:rFonts w:hint="cs"/>
          <w:rtl/>
        </w:rPr>
        <w:t>אפשר</w:t>
      </w:r>
      <w:r w:rsidRPr="00452345">
        <w:rPr>
          <w:rtl/>
        </w:rPr>
        <w:t xml:space="preserve"> </w:t>
      </w:r>
      <w:r w:rsidRPr="00452345">
        <w:rPr>
          <w:rFonts w:hint="eastAsia"/>
          <w:rtl/>
        </w:rPr>
        <w:t>לתת</w:t>
      </w:r>
      <w:r w:rsidRPr="00452345">
        <w:rPr>
          <w:rtl/>
        </w:rPr>
        <w:t xml:space="preserve"> </w:t>
      </w:r>
      <w:r w:rsidRPr="00452345">
        <w:rPr>
          <w:rFonts w:hint="eastAsia"/>
          <w:rtl/>
        </w:rPr>
        <w:t>אמון</w:t>
      </w:r>
      <w:r w:rsidRPr="00452345">
        <w:rPr>
          <w:rtl/>
        </w:rPr>
        <w:t xml:space="preserve"> </w:t>
      </w:r>
      <w:r w:rsidRPr="00452345">
        <w:rPr>
          <w:rFonts w:hint="eastAsia"/>
          <w:rtl/>
        </w:rPr>
        <w:t>ברוב</w:t>
      </w:r>
      <w:r w:rsidRPr="00452345">
        <w:rPr>
          <w:rtl/>
        </w:rPr>
        <w:t xml:space="preserve"> </w:t>
      </w:r>
      <w:r w:rsidRPr="00452345">
        <w:rPr>
          <w:rFonts w:hint="eastAsia"/>
          <w:rtl/>
        </w:rPr>
        <w:t>הערבים</w:t>
      </w:r>
      <w:r w:rsidRPr="00452345">
        <w:rPr>
          <w:rtl/>
        </w:rPr>
        <w:t xml:space="preserve"> (</w:t>
      </w:r>
      <w:r w:rsidRPr="00452345">
        <w:rPr>
          <w:rFonts w:hint="eastAsia"/>
          <w:rtl/>
        </w:rPr>
        <w:t>לוח</w:t>
      </w:r>
      <w:r w:rsidRPr="00452345">
        <w:rPr>
          <w:rtl/>
        </w:rPr>
        <w:t xml:space="preserve"> </w:t>
      </w:r>
      <w:r>
        <w:rPr>
          <w:rFonts w:hint="cs"/>
          <w:rtl/>
        </w:rPr>
        <w:t>2</w:t>
      </w:r>
      <w:r w:rsidRPr="00452345">
        <w:rPr>
          <w:rtl/>
        </w:rPr>
        <w:t>.</w:t>
      </w:r>
      <w:r>
        <w:rPr>
          <w:rFonts w:hint="cs"/>
          <w:rtl/>
        </w:rPr>
        <w:t>1</w:t>
      </w:r>
      <w:r w:rsidR="00E5099F">
        <w:rPr>
          <w:rFonts w:hint="cs"/>
          <w:rtl/>
        </w:rPr>
        <w:t>8</w:t>
      </w:r>
      <w:r>
        <w:rPr>
          <w:rtl/>
        </w:rPr>
        <w:t>).</w:t>
      </w:r>
    </w:p>
    <w:p w:rsidR="000F1772" w:rsidRDefault="002061A9" w:rsidP="00A17136">
      <w:pPr>
        <w:rPr>
          <w:rtl/>
        </w:rPr>
      </w:pPr>
      <w:r w:rsidRPr="00452345">
        <w:rPr>
          <w:rFonts w:hint="cs"/>
          <w:rtl/>
        </w:rPr>
        <w:t>אי</w:t>
      </w:r>
      <w:r w:rsidR="00A01440">
        <w:rPr>
          <w:rFonts w:hint="cs"/>
          <w:vertAlign w:val="superscript"/>
          <w:rtl/>
        </w:rPr>
        <w:t>-</w:t>
      </w:r>
      <w:r w:rsidRPr="00452345">
        <w:rPr>
          <w:rFonts w:hint="cs"/>
          <w:rtl/>
        </w:rPr>
        <w:t>האמון</w:t>
      </w:r>
      <w:r w:rsidRPr="00452345">
        <w:rPr>
          <w:rtl/>
        </w:rPr>
        <w:t xml:space="preserve"> </w:t>
      </w:r>
      <w:r w:rsidRPr="00452345">
        <w:rPr>
          <w:rFonts w:hint="eastAsia"/>
          <w:rtl/>
        </w:rPr>
        <w:t>בין</w:t>
      </w:r>
      <w:r w:rsidRPr="00452345">
        <w:rPr>
          <w:rtl/>
        </w:rPr>
        <w:t xml:space="preserve"> </w:t>
      </w:r>
      <w:r w:rsidRPr="00452345">
        <w:rPr>
          <w:rFonts w:hint="eastAsia"/>
          <w:rtl/>
        </w:rPr>
        <w:t>המיעוט</w:t>
      </w:r>
      <w:r w:rsidRPr="00452345">
        <w:rPr>
          <w:rtl/>
        </w:rPr>
        <w:t xml:space="preserve"> </w:t>
      </w:r>
      <w:r w:rsidRPr="00452345">
        <w:rPr>
          <w:rFonts w:hint="eastAsia"/>
          <w:rtl/>
        </w:rPr>
        <w:t>לרוב</w:t>
      </w:r>
      <w:r w:rsidRPr="00452345">
        <w:rPr>
          <w:rtl/>
        </w:rPr>
        <w:t xml:space="preserve"> </w:t>
      </w:r>
      <w:r w:rsidRPr="00452345">
        <w:rPr>
          <w:rFonts w:hint="eastAsia"/>
          <w:rtl/>
        </w:rPr>
        <w:t>בישראל</w:t>
      </w:r>
      <w:r w:rsidRPr="00452345">
        <w:rPr>
          <w:rtl/>
        </w:rPr>
        <w:t xml:space="preserve">, </w:t>
      </w:r>
      <w:r w:rsidRPr="00452345">
        <w:rPr>
          <w:rFonts w:hint="eastAsia"/>
          <w:rtl/>
        </w:rPr>
        <w:t>כמו</w:t>
      </w:r>
      <w:r w:rsidRPr="00452345">
        <w:rPr>
          <w:rtl/>
        </w:rPr>
        <w:t xml:space="preserve"> </w:t>
      </w:r>
      <w:r w:rsidRPr="00452345">
        <w:rPr>
          <w:rFonts w:hint="eastAsia"/>
          <w:rtl/>
        </w:rPr>
        <w:t>בכל</w:t>
      </w:r>
      <w:r w:rsidRPr="00452345">
        <w:rPr>
          <w:rtl/>
        </w:rPr>
        <w:t xml:space="preserve"> </w:t>
      </w:r>
      <w:r w:rsidRPr="00452345">
        <w:rPr>
          <w:rFonts w:hint="eastAsia"/>
          <w:rtl/>
        </w:rPr>
        <w:t>חברה</w:t>
      </w:r>
      <w:r w:rsidRPr="00452345">
        <w:rPr>
          <w:rtl/>
        </w:rPr>
        <w:t xml:space="preserve"> </w:t>
      </w:r>
      <w:r w:rsidRPr="00452345">
        <w:rPr>
          <w:rFonts w:hint="eastAsia"/>
          <w:rtl/>
        </w:rPr>
        <w:t>שסועה</w:t>
      </w:r>
      <w:r w:rsidRPr="00452345">
        <w:rPr>
          <w:rtl/>
        </w:rPr>
        <w:t xml:space="preserve"> </w:t>
      </w:r>
      <w:r w:rsidRPr="00452345">
        <w:rPr>
          <w:rFonts w:hint="eastAsia"/>
          <w:rtl/>
        </w:rPr>
        <w:t>לעומק</w:t>
      </w:r>
      <w:r w:rsidRPr="00452345">
        <w:rPr>
          <w:rtl/>
        </w:rPr>
        <w:t xml:space="preserve">, </w:t>
      </w:r>
      <w:r w:rsidRPr="00452345">
        <w:rPr>
          <w:rFonts w:hint="eastAsia"/>
          <w:rtl/>
        </w:rPr>
        <w:t>הוא</w:t>
      </w:r>
      <w:r w:rsidRPr="00452345">
        <w:rPr>
          <w:rtl/>
        </w:rPr>
        <w:t xml:space="preserve"> </w:t>
      </w:r>
      <w:r w:rsidRPr="00452345">
        <w:rPr>
          <w:rFonts w:hint="eastAsia"/>
          <w:rtl/>
        </w:rPr>
        <w:t>מבני</w:t>
      </w:r>
      <w:r w:rsidRPr="00452345">
        <w:rPr>
          <w:rtl/>
        </w:rPr>
        <w:t xml:space="preserve">. </w:t>
      </w:r>
      <w:r w:rsidRPr="00452345">
        <w:rPr>
          <w:rFonts w:hint="eastAsia"/>
          <w:rtl/>
        </w:rPr>
        <w:t>בישראל</w:t>
      </w:r>
      <w:r w:rsidRPr="00452345">
        <w:rPr>
          <w:rtl/>
        </w:rPr>
        <w:t xml:space="preserve"> </w:t>
      </w:r>
      <w:r w:rsidRPr="00452345">
        <w:rPr>
          <w:rFonts w:hint="eastAsia"/>
          <w:rtl/>
        </w:rPr>
        <w:t>הוא</w:t>
      </w:r>
      <w:r w:rsidRPr="00452345">
        <w:rPr>
          <w:rtl/>
        </w:rPr>
        <w:t xml:space="preserve"> </w:t>
      </w:r>
      <w:r w:rsidRPr="00452345">
        <w:rPr>
          <w:rFonts w:hint="eastAsia"/>
          <w:rtl/>
        </w:rPr>
        <w:t>ניזון</w:t>
      </w:r>
      <w:r w:rsidRPr="00452345">
        <w:rPr>
          <w:rtl/>
        </w:rPr>
        <w:t xml:space="preserve"> </w:t>
      </w:r>
      <w:r w:rsidRPr="00452345">
        <w:rPr>
          <w:rFonts w:hint="eastAsia"/>
          <w:rtl/>
        </w:rPr>
        <w:t>מאופייה</w:t>
      </w:r>
      <w:r w:rsidRPr="00452345">
        <w:rPr>
          <w:rtl/>
        </w:rPr>
        <w:t xml:space="preserve"> </w:t>
      </w:r>
      <w:r w:rsidRPr="00452345">
        <w:rPr>
          <w:rFonts w:hint="eastAsia"/>
          <w:rtl/>
        </w:rPr>
        <w:t>היהודי־ציוני</w:t>
      </w:r>
      <w:r w:rsidRPr="00452345">
        <w:rPr>
          <w:rtl/>
        </w:rPr>
        <w:t xml:space="preserve"> </w:t>
      </w:r>
      <w:r w:rsidRPr="00452345">
        <w:rPr>
          <w:rFonts w:hint="eastAsia"/>
          <w:rtl/>
        </w:rPr>
        <w:t>של</w:t>
      </w:r>
      <w:r w:rsidRPr="00452345">
        <w:rPr>
          <w:rtl/>
        </w:rPr>
        <w:t xml:space="preserve"> </w:t>
      </w:r>
      <w:r w:rsidRPr="00452345">
        <w:rPr>
          <w:rFonts w:hint="eastAsia"/>
          <w:rtl/>
        </w:rPr>
        <w:t>המדינה</w:t>
      </w:r>
      <w:r w:rsidRPr="00452345">
        <w:rPr>
          <w:rtl/>
        </w:rPr>
        <w:t xml:space="preserve"> </w:t>
      </w:r>
      <w:r w:rsidRPr="00452345">
        <w:rPr>
          <w:rFonts w:hint="eastAsia"/>
          <w:rtl/>
        </w:rPr>
        <w:t>ומהסכסוך</w:t>
      </w:r>
      <w:r w:rsidRPr="00452345">
        <w:rPr>
          <w:rtl/>
        </w:rPr>
        <w:t xml:space="preserve"> </w:t>
      </w:r>
      <w:r w:rsidRPr="00452345">
        <w:rPr>
          <w:rFonts w:hint="eastAsia"/>
          <w:rtl/>
        </w:rPr>
        <w:t>עם</w:t>
      </w:r>
      <w:r w:rsidRPr="00452345">
        <w:rPr>
          <w:rtl/>
        </w:rPr>
        <w:t xml:space="preserve"> </w:t>
      </w:r>
      <w:r w:rsidRPr="00452345">
        <w:rPr>
          <w:rFonts w:hint="eastAsia"/>
          <w:rtl/>
        </w:rPr>
        <w:t>הפלסטינים</w:t>
      </w:r>
      <w:r w:rsidRPr="00452345">
        <w:rPr>
          <w:rtl/>
        </w:rPr>
        <w:t xml:space="preserve">, </w:t>
      </w:r>
      <w:r w:rsidRPr="00452345">
        <w:rPr>
          <w:rFonts w:hint="eastAsia"/>
          <w:rtl/>
        </w:rPr>
        <w:t>שני</w:t>
      </w:r>
      <w:r w:rsidRPr="00452345">
        <w:rPr>
          <w:rtl/>
        </w:rPr>
        <w:t xml:space="preserve"> </w:t>
      </w:r>
      <w:r w:rsidRPr="00452345">
        <w:rPr>
          <w:rFonts w:hint="eastAsia"/>
          <w:rtl/>
        </w:rPr>
        <w:t>נושאים</w:t>
      </w:r>
      <w:r w:rsidRPr="00452345">
        <w:rPr>
          <w:rtl/>
        </w:rPr>
        <w:t xml:space="preserve"> </w:t>
      </w:r>
      <w:r w:rsidRPr="00452345">
        <w:rPr>
          <w:rFonts w:hint="eastAsia"/>
          <w:rtl/>
        </w:rPr>
        <w:t>מכריעים</w:t>
      </w:r>
      <w:r w:rsidRPr="00452345">
        <w:rPr>
          <w:rtl/>
        </w:rPr>
        <w:t xml:space="preserve"> </w:t>
      </w:r>
      <w:r w:rsidRPr="00452345">
        <w:rPr>
          <w:rFonts w:hint="eastAsia"/>
          <w:rtl/>
        </w:rPr>
        <w:t>השנויים</w:t>
      </w:r>
      <w:r w:rsidRPr="00452345">
        <w:rPr>
          <w:rtl/>
        </w:rPr>
        <w:t xml:space="preserve"> </w:t>
      </w:r>
      <w:r w:rsidRPr="00452345">
        <w:rPr>
          <w:rFonts w:hint="eastAsia"/>
          <w:rtl/>
        </w:rPr>
        <w:t>במחלוקת</w:t>
      </w:r>
      <w:r w:rsidRPr="00452345">
        <w:rPr>
          <w:rtl/>
        </w:rPr>
        <w:t xml:space="preserve"> </w:t>
      </w:r>
      <w:r w:rsidRPr="00452345">
        <w:rPr>
          <w:rFonts w:hint="eastAsia"/>
          <w:rtl/>
        </w:rPr>
        <w:t>עמוקה</w:t>
      </w:r>
      <w:r w:rsidRPr="00452345">
        <w:rPr>
          <w:rtl/>
        </w:rPr>
        <w:t xml:space="preserve"> </w:t>
      </w:r>
      <w:r w:rsidRPr="00452345">
        <w:rPr>
          <w:rFonts w:hint="eastAsia"/>
          <w:rtl/>
        </w:rPr>
        <w:t>בין</w:t>
      </w:r>
      <w:r w:rsidRPr="00452345">
        <w:rPr>
          <w:rtl/>
        </w:rPr>
        <w:t xml:space="preserve"> </w:t>
      </w:r>
      <w:r w:rsidRPr="00452345">
        <w:rPr>
          <w:rFonts w:hint="eastAsia"/>
          <w:rtl/>
        </w:rPr>
        <w:t>ערבים</w:t>
      </w:r>
      <w:r w:rsidRPr="00452345">
        <w:rPr>
          <w:rtl/>
        </w:rPr>
        <w:t xml:space="preserve"> </w:t>
      </w:r>
      <w:r w:rsidRPr="00452345">
        <w:rPr>
          <w:rFonts w:hint="eastAsia"/>
          <w:rtl/>
        </w:rPr>
        <w:t>ליהודים</w:t>
      </w:r>
      <w:r w:rsidRPr="00452345">
        <w:rPr>
          <w:rtl/>
        </w:rPr>
        <w:t xml:space="preserve"> </w:t>
      </w:r>
      <w:r w:rsidRPr="00452345">
        <w:rPr>
          <w:rFonts w:hint="eastAsia"/>
          <w:rtl/>
        </w:rPr>
        <w:t>והיוצרים</w:t>
      </w:r>
      <w:r w:rsidRPr="00452345">
        <w:rPr>
          <w:rtl/>
        </w:rPr>
        <w:t xml:space="preserve"> </w:t>
      </w:r>
      <w:r w:rsidRPr="00452345">
        <w:rPr>
          <w:rFonts w:hint="eastAsia"/>
          <w:rtl/>
        </w:rPr>
        <w:t>חשדנות</w:t>
      </w:r>
      <w:r w:rsidRPr="00452345">
        <w:rPr>
          <w:rtl/>
        </w:rPr>
        <w:t xml:space="preserve"> </w:t>
      </w:r>
      <w:r w:rsidRPr="00452345">
        <w:rPr>
          <w:rFonts w:hint="eastAsia"/>
          <w:rtl/>
        </w:rPr>
        <w:t>הדדית</w:t>
      </w:r>
      <w:r w:rsidRPr="00452345">
        <w:rPr>
          <w:rtl/>
        </w:rPr>
        <w:t xml:space="preserve">. </w:t>
      </w:r>
      <w:r w:rsidRPr="00452345">
        <w:rPr>
          <w:rFonts w:hint="eastAsia"/>
          <w:rtl/>
        </w:rPr>
        <w:t>מנקודת</w:t>
      </w:r>
      <w:r w:rsidRPr="00452345">
        <w:rPr>
          <w:rtl/>
        </w:rPr>
        <w:t xml:space="preserve"> </w:t>
      </w:r>
      <w:r w:rsidRPr="00452345">
        <w:rPr>
          <w:rFonts w:hint="eastAsia"/>
          <w:rtl/>
        </w:rPr>
        <w:t>מבטה</w:t>
      </w:r>
      <w:r w:rsidRPr="00452345">
        <w:rPr>
          <w:rtl/>
        </w:rPr>
        <w:t xml:space="preserve"> </w:t>
      </w:r>
      <w:r w:rsidRPr="00452345">
        <w:rPr>
          <w:rFonts w:hint="eastAsia"/>
          <w:rtl/>
        </w:rPr>
        <w:t>המדינה</w:t>
      </w:r>
      <w:r w:rsidRPr="00452345">
        <w:rPr>
          <w:rtl/>
        </w:rPr>
        <w:t xml:space="preserve"> </w:t>
      </w:r>
      <w:r w:rsidRPr="00452345">
        <w:rPr>
          <w:rFonts w:hint="eastAsia"/>
          <w:rtl/>
        </w:rPr>
        <w:t>פוטרת</w:t>
      </w:r>
      <w:r w:rsidRPr="00452345">
        <w:rPr>
          <w:rtl/>
        </w:rPr>
        <w:t xml:space="preserve"> </w:t>
      </w:r>
      <w:r w:rsidRPr="00452345">
        <w:rPr>
          <w:rFonts w:hint="eastAsia"/>
          <w:rtl/>
        </w:rPr>
        <w:t>את</w:t>
      </w:r>
      <w:r w:rsidRPr="00452345">
        <w:rPr>
          <w:rtl/>
        </w:rPr>
        <w:t xml:space="preserve"> </w:t>
      </w:r>
      <w:r w:rsidRPr="00452345">
        <w:rPr>
          <w:rFonts w:hint="eastAsia"/>
          <w:rtl/>
        </w:rPr>
        <w:t>הערבים</w:t>
      </w:r>
      <w:r w:rsidRPr="00452345">
        <w:rPr>
          <w:rtl/>
        </w:rPr>
        <w:t xml:space="preserve"> </w:t>
      </w:r>
      <w:r w:rsidRPr="00452345">
        <w:rPr>
          <w:rFonts w:hint="eastAsia"/>
          <w:rtl/>
        </w:rPr>
        <w:t>מגיוס</w:t>
      </w:r>
      <w:r w:rsidRPr="00452345">
        <w:rPr>
          <w:rtl/>
        </w:rPr>
        <w:t xml:space="preserve"> </w:t>
      </w:r>
      <w:r w:rsidRPr="00452345">
        <w:rPr>
          <w:rFonts w:hint="eastAsia"/>
          <w:rtl/>
        </w:rPr>
        <w:t>לצבא</w:t>
      </w:r>
      <w:r w:rsidRPr="00452345">
        <w:rPr>
          <w:rtl/>
        </w:rPr>
        <w:t xml:space="preserve"> </w:t>
      </w:r>
      <w:r w:rsidRPr="00452345">
        <w:rPr>
          <w:rFonts w:hint="eastAsia"/>
          <w:rtl/>
        </w:rPr>
        <w:t>ומפעילה</w:t>
      </w:r>
      <w:r w:rsidRPr="00452345">
        <w:rPr>
          <w:rtl/>
        </w:rPr>
        <w:t xml:space="preserve"> </w:t>
      </w:r>
      <w:r w:rsidRPr="00452345">
        <w:rPr>
          <w:rFonts w:hint="eastAsia"/>
          <w:rtl/>
        </w:rPr>
        <w:t>עליהם</w:t>
      </w:r>
      <w:r w:rsidRPr="00452345">
        <w:rPr>
          <w:rtl/>
        </w:rPr>
        <w:t xml:space="preserve"> </w:t>
      </w:r>
      <w:r w:rsidRPr="00452345">
        <w:rPr>
          <w:rFonts w:hint="eastAsia"/>
          <w:rtl/>
        </w:rPr>
        <w:t>פיקוח</w:t>
      </w:r>
      <w:r w:rsidRPr="00452345">
        <w:rPr>
          <w:rtl/>
        </w:rPr>
        <w:t xml:space="preserve"> </w:t>
      </w:r>
      <w:r w:rsidRPr="00452345">
        <w:rPr>
          <w:rFonts w:hint="eastAsia"/>
          <w:rtl/>
        </w:rPr>
        <w:t>כדי</w:t>
      </w:r>
      <w:r w:rsidRPr="00452345">
        <w:rPr>
          <w:rtl/>
        </w:rPr>
        <w:t xml:space="preserve"> </w:t>
      </w:r>
      <w:r w:rsidRPr="00452345">
        <w:rPr>
          <w:rFonts w:hint="eastAsia"/>
          <w:rtl/>
        </w:rPr>
        <w:t>למנוע</w:t>
      </w:r>
      <w:r w:rsidRPr="00452345">
        <w:rPr>
          <w:rtl/>
        </w:rPr>
        <w:t xml:space="preserve"> </w:t>
      </w:r>
      <w:r w:rsidRPr="00452345">
        <w:rPr>
          <w:rFonts w:hint="eastAsia"/>
          <w:rtl/>
        </w:rPr>
        <w:t>פגיעה</w:t>
      </w:r>
      <w:r w:rsidRPr="00452345">
        <w:rPr>
          <w:rtl/>
        </w:rPr>
        <w:t xml:space="preserve"> </w:t>
      </w:r>
      <w:r w:rsidRPr="00452345">
        <w:rPr>
          <w:rFonts w:hint="eastAsia"/>
          <w:rtl/>
        </w:rPr>
        <w:t>בביטחון</w:t>
      </w:r>
      <w:r w:rsidRPr="00452345">
        <w:rPr>
          <w:rtl/>
        </w:rPr>
        <w:t xml:space="preserve"> </w:t>
      </w:r>
      <w:r w:rsidRPr="00452345">
        <w:rPr>
          <w:rFonts w:hint="eastAsia"/>
          <w:rtl/>
        </w:rPr>
        <w:t>הלאומי</w:t>
      </w:r>
      <w:r w:rsidRPr="00452345">
        <w:rPr>
          <w:rtl/>
        </w:rPr>
        <w:t xml:space="preserve"> </w:t>
      </w:r>
      <w:r w:rsidRPr="00452345">
        <w:rPr>
          <w:rFonts w:hint="eastAsia"/>
          <w:rtl/>
        </w:rPr>
        <w:t>ובסדר</w:t>
      </w:r>
      <w:r w:rsidRPr="00452345">
        <w:rPr>
          <w:rtl/>
        </w:rPr>
        <w:t xml:space="preserve"> </w:t>
      </w:r>
      <w:r w:rsidRPr="00452345">
        <w:rPr>
          <w:rFonts w:hint="eastAsia"/>
          <w:rtl/>
        </w:rPr>
        <w:t>הציבורי</w:t>
      </w:r>
      <w:r w:rsidRPr="00452345">
        <w:rPr>
          <w:rtl/>
        </w:rPr>
        <w:t xml:space="preserve">, </w:t>
      </w:r>
      <w:r w:rsidRPr="00452345">
        <w:rPr>
          <w:rFonts w:hint="eastAsia"/>
          <w:rtl/>
        </w:rPr>
        <w:t>אך</w:t>
      </w:r>
      <w:r w:rsidRPr="00452345">
        <w:rPr>
          <w:rtl/>
        </w:rPr>
        <w:t xml:space="preserve"> </w:t>
      </w:r>
      <w:r w:rsidRPr="00452345">
        <w:rPr>
          <w:rFonts w:hint="eastAsia"/>
          <w:rtl/>
        </w:rPr>
        <w:t>בכך</w:t>
      </w:r>
      <w:r w:rsidRPr="00452345">
        <w:rPr>
          <w:rtl/>
        </w:rPr>
        <w:t xml:space="preserve"> </w:t>
      </w:r>
      <w:r w:rsidRPr="00452345">
        <w:rPr>
          <w:rFonts w:hint="eastAsia"/>
          <w:rtl/>
        </w:rPr>
        <w:t>היא</w:t>
      </w:r>
      <w:r w:rsidRPr="00452345">
        <w:rPr>
          <w:rtl/>
        </w:rPr>
        <w:t xml:space="preserve"> </w:t>
      </w:r>
      <w:r w:rsidRPr="00452345">
        <w:rPr>
          <w:rFonts w:hint="eastAsia"/>
          <w:rtl/>
        </w:rPr>
        <w:t>ממסדת</w:t>
      </w:r>
      <w:r w:rsidRPr="00452345">
        <w:rPr>
          <w:rtl/>
        </w:rPr>
        <w:t xml:space="preserve"> </w:t>
      </w:r>
      <w:r w:rsidRPr="00C8278D">
        <w:rPr>
          <w:rFonts w:hint="cs"/>
          <w:rtl/>
        </w:rPr>
        <w:t>אי</w:t>
      </w:r>
      <w:r w:rsidR="00A01440">
        <w:rPr>
          <w:rFonts w:hint="cs"/>
          <w:vertAlign w:val="superscript"/>
          <w:rtl/>
        </w:rPr>
        <w:t>-</w:t>
      </w:r>
      <w:r w:rsidRPr="00C8278D">
        <w:rPr>
          <w:rFonts w:hint="cs"/>
          <w:rtl/>
        </w:rPr>
        <w:t>אמון</w:t>
      </w:r>
      <w:r w:rsidRPr="00452345">
        <w:rPr>
          <w:rtl/>
        </w:rPr>
        <w:t xml:space="preserve"> </w:t>
      </w:r>
      <w:r w:rsidRPr="00452345">
        <w:rPr>
          <w:rFonts w:hint="eastAsia"/>
          <w:rtl/>
        </w:rPr>
        <w:t>בסיסי</w:t>
      </w:r>
      <w:r w:rsidRPr="00452345">
        <w:rPr>
          <w:rtl/>
        </w:rPr>
        <w:t xml:space="preserve"> </w:t>
      </w:r>
      <w:r w:rsidRPr="00452345">
        <w:rPr>
          <w:rFonts w:hint="eastAsia"/>
          <w:rtl/>
        </w:rPr>
        <w:t>בין</w:t>
      </w:r>
      <w:r w:rsidRPr="00452345">
        <w:rPr>
          <w:rtl/>
        </w:rPr>
        <w:t xml:space="preserve"> </w:t>
      </w:r>
      <w:r w:rsidRPr="00452345">
        <w:rPr>
          <w:rFonts w:hint="eastAsia"/>
          <w:rtl/>
        </w:rPr>
        <w:t>שני</w:t>
      </w:r>
      <w:r w:rsidRPr="00452345">
        <w:rPr>
          <w:rtl/>
        </w:rPr>
        <w:t xml:space="preserve"> </w:t>
      </w:r>
      <w:r w:rsidRPr="00452345">
        <w:rPr>
          <w:rFonts w:hint="eastAsia"/>
          <w:rtl/>
        </w:rPr>
        <w:t>הצדדים</w:t>
      </w:r>
      <w:r w:rsidRPr="00452345">
        <w:rPr>
          <w:rtl/>
        </w:rPr>
        <w:t>.</w:t>
      </w:r>
    </w:p>
    <w:p w:rsidR="001E70C5" w:rsidRDefault="001E70C5">
      <w:pPr>
        <w:rPr>
          <w:vertAlign w:val="superscript"/>
          <w:rtl/>
        </w:rPr>
      </w:pPr>
    </w:p>
    <w:p w:rsidR="000F1772" w:rsidRDefault="004823A6" w:rsidP="00E5099F">
      <w:pPr>
        <w:pStyle w:val="a2"/>
        <w:rPr>
          <w:rtl/>
        </w:rPr>
      </w:pPr>
      <w:r w:rsidRPr="00452345">
        <w:rPr>
          <w:rtl/>
        </w:rPr>
        <w:t xml:space="preserve">לוח </w:t>
      </w:r>
      <w:r w:rsidR="0066468C">
        <w:rPr>
          <w:rFonts w:hint="cs"/>
          <w:rtl/>
        </w:rPr>
        <w:t>2</w:t>
      </w:r>
      <w:r w:rsidRPr="00452345">
        <w:rPr>
          <w:rtl/>
        </w:rPr>
        <w:t>.</w:t>
      </w:r>
      <w:r w:rsidR="0066468C">
        <w:rPr>
          <w:rFonts w:hint="cs"/>
          <w:rtl/>
        </w:rPr>
        <w:t>1</w:t>
      </w:r>
      <w:r w:rsidR="00E5099F">
        <w:rPr>
          <w:rFonts w:hint="cs"/>
          <w:rtl/>
        </w:rPr>
        <w:t>8</w:t>
      </w:r>
      <w:r w:rsidRPr="00452345">
        <w:rPr>
          <w:rtl/>
        </w:rPr>
        <w:t xml:space="preserve"> </w:t>
      </w:r>
      <w:r w:rsidR="00FA3347" w:rsidRPr="00452345">
        <w:rPr>
          <w:rFonts w:hint="cs"/>
          <w:rtl/>
        </w:rPr>
        <w:t>אי</w:t>
      </w:r>
      <w:r w:rsidR="00A01440">
        <w:rPr>
          <w:rFonts w:hint="cs"/>
          <w:vertAlign w:val="superscript"/>
          <w:rtl/>
        </w:rPr>
        <w:t>-</w:t>
      </w:r>
      <w:r w:rsidR="00FA3347" w:rsidRPr="00452345">
        <w:rPr>
          <w:rFonts w:hint="cs"/>
          <w:rtl/>
        </w:rPr>
        <w:t>א</w:t>
      </w:r>
      <w:r w:rsidR="00030027" w:rsidRPr="00030027">
        <w:rPr>
          <w:rFonts w:hint="eastAsia"/>
          <w:rtl/>
        </w:rPr>
        <w:t>מ</w:t>
      </w:r>
      <w:r w:rsidR="00FA3347" w:rsidRPr="00452345">
        <w:rPr>
          <w:rFonts w:hint="cs"/>
          <w:rtl/>
        </w:rPr>
        <w:t>ון</w:t>
      </w:r>
      <w:r w:rsidRPr="00452345">
        <w:rPr>
          <w:rtl/>
        </w:rPr>
        <w:t xml:space="preserve"> </w:t>
      </w:r>
      <w:r w:rsidR="00030027" w:rsidRPr="00030027">
        <w:rPr>
          <w:rtl/>
        </w:rPr>
        <w:t>אישי</w:t>
      </w:r>
      <w:r w:rsidRPr="00452345">
        <w:rPr>
          <w:rtl/>
        </w:rPr>
        <w:t xml:space="preserve">, </w:t>
      </w:r>
      <w:r w:rsidR="00030027" w:rsidRPr="00030027">
        <w:rPr>
          <w:rtl/>
        </w:rPr>
        <w:t>ערבים</w:t>
      </w:r>
      <w:r w:rsidRPr="00452345">
        <w:rPr>
          <w:rtl/>
        </w:rPr>
        <w:t xml:space="preserve"> ויהודים, 2003, 2012</w:t>
      </w:r>
      <w:r w:rsidR="00D31410" w:rsidRPr="00452345">
        <w:rPr>
          <w:rFonts w:hint="cs"/>
          <w:rtl/>
        </w:rPr>
        <w:t>, 2013</w:t>
      </w:r>
      <w:r w:rsidR="00F75CC0">
        <w:rPr>
          <w:rFonts w:hint="cs"/>
          <w:rtl/>
        </w:rPr>
        <w:t>, 2015</w:t>
      </w:r>
      <w:r w:rsidR="00D31410" w:rsidRPr="00452345">
        <w:rPr>
          <w:rFonts w:hint="cs"/>
          <w:rtl/>
        </w:rPr>
        <w:t xml:space="preserve"> </w:t>
      </w:r>
      <w:r w:rsidRPr="00452345">
        <w:rPr>
          <w:rtl/>
        </w:rPr>
        <w:t>(באחוזים)</w:t>
      </w:r>
    </w:p>
    <w:tbl>
      <w:tblPr>
        <w:tblStyle w:val="TableGrid"/>
        <w:bidiVisual/>
        <w:tblW w:w="10773" w:type="dxa"/>
        <w:tblInd w:w="107" w:type="dxa"/>
        <w:tblLayout w:type="fixed"/>
        <w:tblLook w:val="0000" w:firstRow="0" w:lastRow="0" w:firstColumn="0" w:lastColumn="0" w:noHBand="0" w:noVBand="0"/>
      </w:tblPr>
      <w:tblGrid>
        <w:gridCol w:w="5103"/>
        <w:gridCol w:w="708"/>
        <w:gridCol w:w="709"/>
        <w:gridCol w:w="709"/>
        <w:gridCol w:w="709"/>
        <w:gridCol w:w="708"/>
        <w:gridCol w:w="709"/>
        <w:gridCol w:w="709"/>
        <w:gridCol w:w="709"/>
      </w:tblGrid>
      <w:tr w:rsidR="00F75CC0" w:rsidRPr="00452345" w:rsidTr="00027A09">
        <w:trPr>
          <w:trHeight w:val="60"/>
        </w:trPr>
        <w:tc>
          <w:tcPr>
            <w:tcW w:w="5103" w:type="dxa"/>
          </w:tcPr>
          <w:p w:rsidR="00F75CC0" w:rsidRPr="00452345" w:rsidRDefault="00F75CC0" w:rsidP="00690AB1">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F75CC0" w:rsidRPr="00452345" w:rsidRDefault="00F75CC0" w:rsidP="00690AB1">
            <w:pPr>
              <w:pStyle w:val="a5"/>
              <w:rPr>
                <w:rFonts w:cs="David"/>
                <w:rtl/>
              </w:rPr>
            </w:pPr>
            <w:r w:rsidRPr="00452345">
              <w:rPr>
                <w:rFonts w:cs="David"/>
                <w:rtl/>
              </w:rPr>
              <w:t>ערבים</w:t>
            </w:r>
          </w:p>
        </w:tc>
        <w:tc>
          <w:tcPr>
            <w:tcW w:w="2835" w:type="dxa"/>
            <w:gridSpan w:val="4"/>
          </w:tcPr>
          <w:p w:rsidR="00F75CC0" w:rsidRPr="00452345" w:rsidRDefault="00F75CC0" w:rsidP="00690AB1">
            <w:pPr>
              <w:pStyle w:val="a5"/>
              <w:rPr>
                <w:rFonts w:cs="David"/>
                <w:rtl/>
              </w:rPr>
            </w:pPr>
            <w:r w:rsidRPr="00452345">
              <w:rPr>
                <w:rFonts w:cs="David"/>
                <w:rtl/>
              </w:rPr>
              <w:t>יהודים</w:t>
            </w:r>
          </w:p>
        </w:tc>
      </w:tr>
      <w:tr w:rsidR="00F75CC0" w:rsidRPr="00452345" w:rsidTr="00027A09">
        <w:trPr>
          <w:trHeight w:val="60"/>
        </w:trPr>
        <w:tc>
          <w:tcPr>
            <w:tcW w:w="5103" w:type="dxa"/>
          </w:tcPr>
          <w:p w:rsidR="00F75CC0" w:rsidRPr="00452345" w:rsidRDefault="00F75CC0" w:rsidP="00690AB1">
            <w:pPr>
              <w:pStyle w:val="NoParagraphStyle"/>
              <w:bidi w:val="0"/>
              <w:spacing w:line="240" w:lineRule="auto"/>
              <w:textAlignment w:val="auto"/>
              <w:rPr>
                <w:rFonts w:ascii="FbTypograph Regular" w:hAnsi="FbTypograph Regular" w:cs="David"/>
                <w:color w:val="auto"/>
                <w:lang w:bidi="he-IL"/>
              </w:rPr>
            </w:pPr>
          </w:p>
        </w:tc>
        <w:tc>
          <w:tcPr>
            <w:tcW w:w="708" w:type="dxa"/>
          </w:tcPr>
          <w:p w:rsidR="00F75CC0" w:rsidRPr="00452345" w:rsidRDefault="00F75CC0" w:rsidP="00690AB1">
            <w:pPr>
              <w:pStyle w:val="a5"/>
              <w:rPr>
                <w:rFonts w:cs="David"/>
                <w:rtl/>
              </w:rPr>
            </w:pPr>
            <w:r w:rsidRPr="00452345">
              <w:rPr>
                <w:rFonts w:cs="David"/>
                <w:rtl/>
              </w:rPr>
              <w:t>2003</w:t>
            </w:r>
          </w:p>
        </w:tc>
        <w:tc>
          <w:tcPr>
            <w:tcW w:w="709" w:type="dxa"/>
          </w:tcPr>
          <w:p w:rsidR="00F75CC0" w:rsidRPr="00452345" w:rsidRDefault="00F75CC0" w:rsidP="00690AB1">
            <w:pPr>
              <w:pStyle w:val="a5"/>
              <w:rPr>
                <w:rFonts w:cs="David"/>
                <w:rtl/>
              </w:rPr>
            </w:pPr>
            <w:r w:rsidRPr="00452345">
              <w:rPr>
                <w:rFonts w:cs="David"/>
                <w:rtl/>
              </w:rPr>
              <w:t>2012</w:t>
            </w:r>
          </w:p>
        </w:tc>
        <w:tc>
          <w:tcPr>
            <w:tcW w:w="709" w:type="dxa"/>
          </w:tcPr>
          <w:p w:rsidR="00F75CC0" w:rsidRPr="00452345" w:rsidRDefault="00F75CC0" w:rsidP="00690AB1">
            <w:pPr>
              <w:pStyle w:val="a5"/>
              <w:rPr>
                <w:rFonts w:cs="David"/>
                <w:rtl/>
              </w:rPr>
            </w:pPr>
            <w:r w:rsidRPr="00452345">
              <w:rPr>
                <w:rFonts w:cs="David" w:hint="cs"/>
                <w:rtl/>
              </w:rPr>
              <w:t>2013</w:t>
            </w:r>
          </w:p>
        </w:tc>
        <w:tc>
          <w:tcPr>
            <w:tcW w:w="709" w:type="dxa"/>
          </w:tcPr>
          <w:p w:rsidR="00F75CC0" w:rsidRPr="00452345" w:rsidRDefault="00F75CC0" w:rsidP="00690AB1">
            <w:pPr>
              <w:pStyle w:val="a5"/>
              <w:rPr>
                <w:rFonts w:cs="David"/>
                <w:rtl/>
              </w:rPr>
            </w:pPr>
            <w:r>
              <w:rPr>
                <w:rFonts w:cs="David" w:hint="cs"/>
                <w:rtl/>
              </w:rPr>
              <w:t>2015</w:t>
            </w:r>
          </w:p>
        </w:tc>
        <w:tc>
          <w:tcPr>
            <w:tcW w:w="708" w:type="dxa"/>
          </w:tcPr>
          <w:p w:rsidR="00F75CC0" w:rsidRPr="00452345" w:rsidRDefault="00F75CC0" w:rsidP="00690AB1">
            <w:pPr>
              <w:pStyle w:val="a5"/>
              <w:rPr>
                <w:rFonts w:cs="David"/>
                <w:rtl/>
              </w:rPr>
            </w:pPr>
            <w:r w:rsidRPr="00452345">
              <w:rPr>
                <w:rFonts w:cs="David"/>
                <w:rtl/>
              </w:rPr>
              <w:t>2003</w:t>
            </w:r>
          </w:p>
        </w:tc>
        <w:tc>
          <w:tcPr>
            <w:tcW w:w="709" w:type="dxa"/>
          </w:tcPr>
          <w:p w:rsidR="00F75CC0" w:rsidRPr="00452345" w:rsidRDefault="00F75CC0" w:rsidP="00690AB1">
            <w:pPr>
              <w:pStyle w:val="a5"/>
              <w:rPr>
                <w:rFonts w:cs="David"/>
                <w:rtl/>
              </w:rPr>
            </w:pPr>
            <w:r w:rsidRPr="00452345">
              <w:rPr>
                <w:rFonts w:cs="David"/>
                <w:rtl/>
              </w:rPr>
              <w:t>2012</w:t>
            </w:r>
          </w:p>
        </w:tc>
        <w:tc>
          <w:tcPr>
            <w:tcW w:w="709" w:type="dxa"/>
          </w:tcPr>
          <w:p w:rsidR="00F75CC0" w:rsidRPr="00452345" w:rsidRDefault="00F75CC0" w:rsidP="00690AB1">
            <w:pPr>
              <w:pStyle w:val="a5"/>
              <w:rPr>
                <w:rFonts w:cs="David"/>
                <w:rtl/>
              </w:rPr>
            </w:pPr>
            <w:r w:rsidRPr="00452345">
              <w:rPr>
                <w:rFonts w:cs="David" w:hint="cs"/>
                <w:rtl/>
              </w:rPr>
              <w:t>2013</w:t>
            </w:r>
          </w:p>
        </w:tc>
        <w:tc>
          <w:tcPr>
            <w:tcW w:w="709" w:type="dxa"/>
          </w:tcPr>
          <w:p w:rsidR="00F75CC0" w:rsidRPr="00452345" w:rsidRDefault="00F75CC0" w:rsidP="00690AB1">
            <w:pPr>
              <w:pStyle w:val="a5"/>
              <w:rPr>
                <w:rFonts w:cs="David"/>
                <w:rtl/>
              </w:rPr>
            </w:pPr>
            <w:r>
              <w:rPr>
                <w:rFonts w:cs="David" w:hint="cs"/>
                <w:rtl/>
              </w:rPr>
              <w:t>2015</w:t>
            </w:r>
          </w:p>
        </w:tc>
      </w:tr>
      <w:tr w:rsidR="00F75CC0" w:rsidRPr="00452345" w:rsidTr="00027A09">
        <w:trPr>
          <w:trHeight w:val="60"/>
        </w:trPr>
        <w:tc>
          <w:tcPr>
            <w:tcW w:w="5103" w:type="dxa"/>
          </w:tcPr>
          <w:p w:rsidR="00F75CC0" w:rsidRPr="00452345" w:rsidRDefault="00F75CC0" w:rsidP="00F75CC0">
            <w:pPr>
              <w:pStyle w:val="a3"/>
              <w:jc w:val="left"/>
              <w:rPr>
                <w:rFonts w:cs="David"/>
                <w:rtl/>
              </w:rPr>
            </w:pPr>
            <w:r w:rsidRPr="00452345">
              <w:rPr>
                <w:rFonts w:cs="David"/>
                <w:rtl/>
              </w:rPr>
              <w:t>אי־אפשר לתת אמון ברוב היהודים/האזרחים הערבים (ע' 3</w:t>
            </w:r>
            <w:r>
              <w:rPr>
                <w:rFonts w:cs="David" w:hint="cs"/>
                <w:rtl/>
              </w:rPr>
              <w:t>6</w:t>
            </w:r>
            <w:r w:rsidRPr="00452345">
              <w:rPr>
                <w:rFonts w:cs="David"/>
                <w:rtl/>
              </w:rPr>
              <w:t xml:space="preserve">, י' </w:t>
            </w:r>
            <w:r w:rsidRPr="00452345">
              <w:rPr>
                <w:rFonts w:cs="David" w:hint="cs"/>
                <w:rtl/>
              </w:rPr>
              <w:t>2</w:t>
            </w:r>
            <w:r>
              <w:rPr>
                <w:rFonts w:cs="David" w:hint="cs"/>
                <w:rtl/>
              </w:rPr>
              <w:t>1</w:t>
            </w:r>
            <w:r w:rsidRPr="00452345">
              <w:rPr>
                <w:rFonts w:cs="David"/>
                <w:rtl/>
              </w:rPr>
              <w:t>)</w:t>
            </w:r>
          </w:p>
        </w:tc>
        <w:tc>
          <w:tcPr>
            <w:tcW w:w="708" w:type="dxa"/>
          </w:tcPr>
          <w:p w:rsidR="00F75CC0" w:rsidRPr="00452345" w:rsidRDefault="00F75CC0" w:rsidP="00690AB1">
            <w:pPr>
              <w:pStyle w:val="a3"/>
              <w:rPr>
                <w:rFonts w:cs="David"/>
                <w:rtl/>
              </w:rPr>
            </w:pPr>
            <w:r w:rsidRPr="00452345">
              <w:rPr>
                <w:rFonts w:cs="David"/>
                <w:rtl/>
              </w:rPr>
              <w:t>55.6</w:t>
            </w:r>
          </w:p>
        </w:tc>
        <w:tc>
          <w:tcPr>
            <w:tcW w:w="709" w:type="dxa"/>
          </w:tcPr>
          <w:p w:rsidR="00F75CC0" w:rsidRPr="00452345" w:rsidRDefault="00F75CC0" w:rsidP="00690AB1">
            <w:pPr>
              <w:pStyle w:val="a3"/>
              <w:rPr>
                <w:rFonts w:cs="David"/>
                <w:rtl/>
              </w:rPr>
            </w:pPr>
            <w:r w:rsidRPr="00452345">
              <w:rPr>
                <w:rFonts w:cs="David"/>
                <w:rtl/>
              </w:rPr>
              <w:t>62.4</w:t>
            </w:r>
          </w:p>
        </w:tc>
        <w:tc>
          <w:tcPr>
            <w:tcW w:w="709" w:type="dxa"/>
          </w:tcPr>
          <w:p w:rsidR="00F75CC0" w:rsidRPr="00452345" w:rsidRDefault="00F75CC0" w:rsidP="00690AB1">
            <w:pPr>
              <w:pStyle w:val="a3"/>
              <w:rPr>
                <w:rFonts w:cs="David"/>
                <w:rtl/>
              </w:rPr>
            </w:pPr>
            <w:r w:rsidRPr="00452345">
              <w:rPr>
                <w:rFonts w:cs="David" w:hint="cs"/>
                <w:rtl/>
              </w:rPr>
              <w:t>55.3</w:t>
            </w:r>
          </w:p>
        </w:tc>
        <w:tc>
          <w:tcPr>
            <w:tcW w:w="709" w:type="dxa"/>
          </w:tcPr>
          <w:p w:rsidR="00F75CC0" w:rsidRPr="00452345" w:rsidRDefault="0013158E" w:rsidP="00690AB1">
            <w:pPr>
              <w:pStyle w:val="a3"/>
              <w:rPr>
                <w:rFonts w:cs="David"/>
                <w:rtl/>
              </w:rPr>
            </w:pPr>
            <w:r>
              <w:rPr>
                <w:rFonts w:cs="David" w:hint="cs"/>
                <w:rtl/>
              </w:rPr>
              <w:t>54.2</w:t>
            </w:r>
          </w:p>
        </w:tc>
        <w:tc>
          <w:tcPr>
            <w:tcW w:w="708" w:type="dxa"/>
          </w:tcPr>
          <w:p w:rsidR="00F75CC0" w:rsidRPr="00452345" w:rsidRDefault="00F75CC0" w:rsidP="00690AB1">
            <w:pPr>
              <w:pStyle w:val="a3"/>
              <w:rPr>
                <w:rFonts w:cs="David"/>
                <w:rtl/>
              </w:rPr>
            </w:pPr>
            <w:r w:rsidRPr="00452345">
              <w:rPr>
                <w:rFonts w:cs="David"/>
                <w:rtl/>
              </w:rPr>
              <w:t>52.1</w:t>
            </w:r>
          </w:p>
        </w:tc>
        <w:tc>
          <w:tcPr>
            <w:tcW w:w="709" w:type="dxa"/>
          </w:tcPr>
          <w:p w:rsidR="00F75CC0" w:rsidRPr="00452345" w:rsidRDefault="00F75CC0" w:rsidP="00690AB1">
            <w:pPr>
              <w:pStyle w:val="a3"/>
              <w:rPr>
                <w:rFonts w:cs="David"/>
                <w:rtl/>
              </w:rPr>
            </w:pPr>
            <w:r w:rsidRPr="00452345">
              <w:rPr>
                <w:rFonts w:cs="David"/>
                <w:rtl/>
              </w:rPr>
              <w:t>48.3</w:t>
            </w:r>
          </w:p>
        </w:tc>
        <w:tc>
          <w:tcPr>
            <w:tcW w:w="709" w:type="dxa"/>
          </w:tcPr>
          <w:p w:rsidR="00F75CC0" w:rsidRPr="00452345" w:rsidRDefault="00F75CC0" w:rsidP="00690AB1">
            <w:pPr>
              <w:pStyle w:val="a3"/>
              <w:rPr>
                <w:rFonts w:cs="David"/>
                <w:rtl/>
              </w:rPr>
            </w:pPr>
            <w:r w:rsidRPr="00452345">
              <w:rPr>
                <w:rFonts w:cs="David" w:hint="cs"/>
                <w:rtl/>
              </w:rPr>
              <w:t>45.8</w:t>
            </w:r>
          </w:p>
        </w:tc>
        <w:tc>
          <w:tcPr>
            <w:tcW w:w="709" w:type="dxa"/>
          </w:tcPr>
          <w:p w:rsidR="00F75CC0" w:rsidRPr="00452345" w:rsidRDefault="00F75CC0" w:rsidP="00690AB1">
            <w:pPr>
              <w:pStyle w:val="a3"/>
              <w:rPr>
                <w:rFonts w:cs="David"/>
                <w:rtl/>
              </w:rPr>
            </w:pPr>
            <w:r>
              <w:rPr>
                <w:rFonts w:cs="David" w:hint="cs"/>
                <w:rtl/>
              </w:rPr>
              <w:t>41.8</w:t>
            </w:r>
          </w:p>
        </w:tc>
      </w:tr>
    </w:tbl>
    <w:p w:rsidR="001E70C5" w:rsidRDefault="001E70C5">
      <w:pPr>
        <w:rPr>
          <w:vertAlign w:val="superscript"/>
          <w:rtl/>
        </w:rPr>
      </w:pPr>
    </w:p>
    <w:p w:rsidR="001E70C5" w:rsidRDefault="002061A9" w:rsidP="00E5099F">
      <w:pPr>
        <w:rPr>
          <w:rtl/>
        </w:rPr>
      </w:pPr>
      <w:r w:rsidRPr="00452345">
        <w:rPr>
          <w:rFonts w:hint="eastAsia"/>
          <w:rtl/>
        </w:rPr>
        <w:t>שיעורי</w:t>
      </w:r>
      <w:r w:rsidRPr="00452345">
        <w:rPr>
          <w:rtl/>
        </w:rPr>
        <w:t xml:space="preserve"> </w:t>
      </w:r>
      <w:r w:rsidR="00D703ED">
        <w:rPr>
          <w:rFonts w:hint="cs"/>
          <w:rtl/>
        </w:rPr>
        <w:t>ה</w:t>
      </w:r>
      <w:r w:rsidRPr="00452345">
        <w:rPr>
          <w:rFonts w:hint="eastAsia"/>
          <w:rtl/>
        </w:rPr>
        <w:t>אי־אמון</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והיהודים</w:t>
      </w:r>
      <w:r w:rsidRPr="00452345">
        <w:rPr>
          <w:rtl/>
        </w:rPr>
        <w:t xml:space="preserve"> </w:t>
      </w:r>
      <w:r w:rsidRPr="00452345">
        <w:rPr>
          <w:rFonts w:hint="eastAsia"/>
          <w:rtl/>
        </w:rPr>
        <w:t>במוסדות</w:t>
      </w:r>
      <w:r w:rsidRPr="00452345">
        <w:rPr>
          <w:rtl/>
        </w:rPr>
        <w:t xml:space="preserve"> </w:t>
      </w:r>
      <w:r w:rsidRPr="00452345">
        <w:rPr>
          <w:rFonts w:hint="eastAsia"/>
          <w:rtl/>
        </w:rPr>
        <w:t>ציבוריים</w:t>
      </w:r>
      <w:r w:rsidRPr="00452345">
        <w:rPr>
          <w:rtl/>
        </w:rPr>
        <w:t xml:space="preserve"> </w:t>
      </w:r>
      <w:r w:rsidRPr="00452345">
        <w:rPr>
          <w:rFonts w:hint="eastAsia"/>
          <w:rtl/>
        </w:rPr>
        <w:t>וממלכתיים</w:t>
      </w:r>
      <w:r w:rsidRPr="00452345">
        <w:rPr>
          <w:rtl/>
        </w:rPr>
        <w:t xml:space="preserve"> </w:t>
      </w:r>
      <w:r w:rsidRPr="00452345">
        <w:rPr>
          <w:rFonts w:hint="eastAsia"/>
          <w:rtl/>
        </w:rPr>
        <w:t>דומים</w:t>
      </w:r>
      <w:r w:rsidRPr="00452345">
        <w:rPr>
          <w:rtl/>
        </w:rPr>
        <w:t xml:space="preserve">. </w:t>
      </w:r>
      <w:r w:rsidRPr="00452345">
        <w:rPr>
          <w:rFonts w:hint="eastAsia"/>
          <w:rtl/>
        </w:rPr>
        <w:t>שני</w:t>
      </w:r>
      <w:r w:rsidRPr="00452345">
        <w:rPr>
          <w:rtl/>
        </w:rPr>
        <w:t xml:space="preserve"> </w:t>
      </w:r>
      <w:r w:rsidRPr="00452345">
        <w:rPr>
          <w:rFonts w:hint="eastAsia"/>
          <w:rtl/>
        </w:rPr>
        <w:t>הצדדים</w:t>
      </w:r>
      <w:r w:rsidRPr="00452345">
        <w:rPr>
          <w:rtl/>
        </w:rPr>
        <w:t xml:space="preserve"> </w:t>
      </w:r>
      <w:r w:rsidRPr="00452345">
        <w:rPr>
          <w:rFonts w:hint="eastAsia"/>
          <w:rtl/>
        </w:rPr>
        <w:t>נותנים</w:t>
      </w:r>
      <w:r w:rsidRPr="00452345">
        <w:rPr>
          <w:rtl/>
        </w:rPr>
        <w:t xml:space="preserve"> </w:t>
      </w:r>
      <w:r w:rsidRPr="00452345">
        <w:rPr>
          <w:rFonts w:hint="eastAsia"/>
          <w:rtl/>
        </w:rPr>
        <w:t>אמון</w:t>
      </w:r>
      <w:r w:rsidRPr="00452345">
        <w:rPr>
          <w:rtl/>
        </w:rPr>
        <w:t xml:space="preserve"> </w:t>
      </w:r>
      <w:r w:rsidRPr="00452345">
        <w:rPr>
          <w:rFonts w:hint="eastAsia"/>
          <w:rtl/>
        </w:rPr>
        <w:t>רב</w:t>
      </w:r>
      <w:r w:rsidRPr="00452345">
        <w:rPr>
          <w:rtl/>
        </w:rPr>
        <w:t xml:space="preserve"> </w:t>
      </w:r>
      <w:r w:rsidRPr="00452345">
        <w:rPr>
          <w:rFonts w:hint="eastAsia"/>
          <w:rtl/>
        </w:rPr>
        <w:t>יותר</w:t>
      </w:r>
      <w:r w:rsidRPr="00452345">
        <w:rPr>
          <w:rtl/>
        </w:rPr>
        <w:t xml:space="preserve"> </w:t>
      </w:r>
      <w:r w:rsidRPr="00452345">
        <w:rPr>
          <w:rFonts w:hint="eastAsia"/>
          <w:rtl/>
        </w:rPr>
        <w:t>במוסדות</w:t>
      </w:r>
      <w:r w:rsidRPr="00452345">
        <w:rPr>
          <w:rtl/>
        </w:rPr>
        <w:t xml:space="preserve"> </w:t>
      </w:r>
      <w:r w:rsidRPr="00452345">
        <w:rPr>
          <w:rFonts w:hint="eastAsia"/>
          <w:rtl/>
        </w:rPr>
        <w:t>ציבור</w:t>
      </w:r>
      <w:r w:rsidRPr="00452345">
        <w:rPr>
          <w:rtl/>
        </w:rPr>
        <w:t xml:space="preserve"> </w:t>
      </w:r>
      <w:r w:rsidRPr="00452345">
        <w:rPr>
          <w:rFonts w:hint="eastAsia"/>
          <w:rtl/>
        </w:rPr>
        <w:t>מקצועיים</w:t>
      </w:r>
      <w:r w:rsidRPr="00452345">
        <w:rPr>
          <w:rtl/>
        </w:rPr>
        <w:t xml:space="preserve"> </w:t>
      </w:r>
      <w:r w:rsidR="00D703ED">
        <w:rPr>
          <w:rFonts w:hint="cs"/>
          <w:rtl/>
        </w:rPr>
        <w:t xml:space="preserve">כגון </w:t>
      </w:r>
      <w:r w:rsidRPr="00452345">
        <w:rPr>
          <w:rFonts w:hint="eastAsia"/>
          <w:rtl/>
        </w:rPr>
        <w:t>שירותי</w:t>
      </w:r>
      <w:r w:rsidRPr="00452345">
        <w:rPr>
          <w:rtl/>
        </w:rPr>
        <w:t xml:space="preserve"> </w:t>
      </w:r>
      <w:r w:rsidR="00D703ED">
        <w:rPr>
          <w:rFonts w:hint="cs"/>
          <w:rtl/>
        </w:rPr>
        <w:t>ה</w:t>
      </w:r>
      <w:r w:rsidRPr="00452345">
        <w:rPr>
          <w:rFonts w:hint="eastAsia"/>
          <w:rtl/>
        </w:rPr>
        <w:t>בריאות</w:t>
      </w:r>
      <w:r w:rsidRPr="00452345">
        <w:rPr>
          <w:rtl/>
        </w:rPr>
        <w:t xml:space="preserve"> </w:t>
      </w:r>
      <w:r w:rsidRPr="00452345">
        <w:rPr>
          <w:rFonts w:hint="eastAsia"/>
          <w:rtl/>
        </w:rPr>
        <w:t>ובתי</w:t>
      </w:r>
      <w:r w:rsidRPr="00452345">
        <w:rPr>
          <w:rtl/>
        </w:rPr>
        <w:t xml:space="preserve"> </w:t>
      </w:r>
      <w:r w:rsidR="00D703ED">
        <w:rPr>
          <w:rFonts w:hint="cs"/>
          <w:rtl/>
        </w:rPr>
        <w:t>ה</w:t>
      </w:r>
      <w:r w:rsidRPr="00452345">
        <w:rPr>
          <w:rFonts w:hint="eastAsia"/>
          <w:rtl/>
        </w:rPr>
        <w:t>משפט</w:t>
      </w:r>
      <w:r w:rsidRPr="00452345">
        <w:rPr>
          <w:rtl/>
        </w:rPr>
        <w:t xml:space="preserve"> </w:t>
      </w:r>
      <w:r w:rsidRPr="00452345">
        <w:rPr>
          <w:rFonts w:hint="eastAsia"/>
          <w:rtl/>
        </w:rPr>
        <w:t>מבמוסדות</w:t>
      </w:r>
      <w:r w:rsidRPr="00452345">
        <w:rPr>
          <w:rtl/>
        </w:rPr>
        <w:t xml:space="preserve"> </w:t>
      </w:r>
      <w:r w:rsidRPr="00452345">
        <w:rPr>
          <w:rFonts w:hint="eastAsia"/>
          <w:rtl/>
        </w:rPr>
        <w:t>פוליטיים</w:t>
      </w:r>
      <w:r w:rsidRPr="00452345">
        <w:rPr>
          <w:rtl/>
        </w:rPr>
        <w:t xml:space="preserve"> </w:t>
      </w:r>
      <w:r w:rsidR="00D703ED">
        <w:rPr>
          <w:rFonts w:hint="cs"/>
          <w:rtl/>
        </w:rPr>
        <w:t xml:space="preserve">כגון </w:t>
      </w:r>
      <w:r w:rsidRPr="00452345">
        <w:rPr>
          <w:rFonts w:hint="eastAsia"/>
          <w:rtl/>
        </w:rPr>
        <w:t>הכנסת</w:t>
      </w:r>
      <w:r w:rsidRPr="00452345">
        <w:rPr>
          <w:rtl/>
        </w:rPr>
        <w:t xml:space="preserve"> </w:t>
      </w:r>
      <w:r w:rsidRPr="00452345">
        <w:rPr>
          <w:rFonts w:hint="eastAsia"/>
          <w:rtl/>
        </w:rPr>
        <w:t>והממשלה</w:t>
      </w:r>
      <w:r>
        <w:rPr>
          <w:rFonts w:hint="cs"/>
          <w:rtl/>
        </w:rPr>
        <w:t>.</w:t>
      </w:r>
      <w:r w:rsidRPr="00452345">
        <w:rPr>
          <w:rtl/>
        </w:rPr>
        <w:t xml:space="preserve"> </w:t>
      </w:r>
      <w:r w:rsidR="00D703ED">
        <w:rPr>
          <w:rFonts w:hint="cs"/>
          <w:rtl/>
        </w:rPr>
        <w:t>ה</w:t>
      </w:r>
      <w:r w:rsidRPr="00452345">
        <w:rPr>
          <w:rFonts w:hint="eastAsia"/>
          <w:rtl/>
        </w:rPr>
        <w:t>אי־אמון</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במוסדות</w:t>
      </w:r>
      <w:r w:rsidRPr="00452345">
        <w:rPr>
          <w:rtl/>
        </w:rPr>
        <w:t xml:space="preserve"> </w:t>
      </w:r>
      <w:r w:rsidRPr="00452345">
        <w:rPr>
          <w:rFonts w:hint="eastAsia"/>
          <w:rtl/>
        </w:rPr>
        <w:t>הבריאות</w:t>
      </w:r>
      <w:r w:rsidRPr="00452345">
        <w:rPr>
          <w:rtl/>
        </w:rPr>
        <w:t xml:space="preserve"> </w:t>
      </w:r>
      <w:r w:rsidRPr="00452345">
        <w:rPr>
          <w:rFonts w:hint="eastAsia"/>
          <w:rtl/>
        </w:rPr>
        <w:t>עמד על</w:t>
      </w:r>
      <w:r w:rsidRPr="00452345">
        <w:rPr>
          <w:rtl/>
        </w:rPr>
        <w:t xml:space="preserve"> 1</w:t>
      </w:r>
      <w:r w:rsidR="008873B9">
        <w:rPr>
          <w:rFonts w:hint="cs"/>
          <w:rtl/>
        </w:rPr>
        <w:t>5</w:t>
      </w:r>
      <w:r w:rsidRPr="00452345">
        <w:rPr>
          <w:rtl/>
        </w:rPr>
        <w:t>.</w:t>
      </w:r>
      <w:r w:rsidR="008873B9">
        <w:rPr>
          <w:rFonts w:hint="cs"/>
          <w:rtl/>
        </w:rPr>
        <w:t>6</w:t>
      </w:r>
      <w:r w:rsidRPr="00452345">
        <w:rPr>
          <w:rtl/>
        </w:rPr>
        <w:t xml:space="preserve">%, </w:t>
      </w:r>
      <w:r w:rsidRPr="00452345">
        <w:rPr>
          <w:rFonts w:hint="eastAsia"/>
          <w:rtl/>
        </w:rPr>
        <w:t>לעומת</w:t>
      </w:r>
      <w:r w:rsidRPr="00452345">
        <w:rPr>
          <w:rtl/>
        </w:rPr>
        <w:t xml:space="preserve"> 6</w:t>
      </w:r>
      <w:r w:rsidR="008873B9">
        <w:rPr>
          <w:rFonts w:hint="cs"/>
          <w:rtl/>
        </w:rPr>
        <w:t>3</w:t>
      </w:r>
      <w:r w:rsidRPr="00452345">
        <w:rPr>
          <w:rtl/>
        </w:rPr>
        <w:t>.</w:t>
      </w:r>
      <w:r w:rsidR="008873B9">
        <w:rPr>
          <w:rFonts w:hint="cs"/>
          <w:rtl/>
        </w:rPr>
        <w:t>7</w:t>
      </w:r>
      <w:r w:rsidRPr="00452345">
        <w:rPr>
          <w:rtl/>
        </w:rPr>
        <w:t xml:space="preserve">% </w:t>
      </w:r>
      <w:r w:rsidRPr="00452345">
        <w:rPr>
          <w:rFonts w:hint="eastAsia"/>
          <w:rtl/>
        </w:rPr>
        <w:t>בכנסת</w:t>
      </w:r>
      <w:r w:rsidRPr="00452345">
        <w:rPr>
          <w:rtl/>
        </w:rPr>
        <w:t xml:space="preserve">, </w:t>
      </w:r>
      <w:r w:rsidRPr="00452345">
        <w:rPr>
          <w:rFonts w:hint="cs"/>
          <w:rtl/>
        </w:rPr>
        <w:t>ו</w:t>
      </w:r>
      <w:r w:rsidR="00D703ED">
        <w:rPr>
          <w:rFonts w:hint="cs"/>
          <w:rtl/>
        </w:rPr>
        <w:t>ה</w:t>
      </w:r>
      <w:r w:rsidRPr="00452345">
        <w:rPr>
          <w:rFonts w:hint="cs"/>
          <w:rtl/>
        </w:rPr>
        <w:t>אי</w:t>
      </w:r>
      <w:r w:rsidR="00A01440">
        <w:rPr>
          <w:rFonts w:hint="cs"/>
          <w:vertAlign w:val="superscript"/>
          <w:rtl/>
        </w:rPr>
        <w:t>-</w:t>
      </w:r>
      <w:r w:rsidRPr="00452345">
        <w:rPr>
          <w:rFonts w:hint="cs"/>
          <w:rtl/>
        </w:rPr>
        <w:t>אמון</w:t>
      </w:r>
      <w:r w:rsidRPr="00452345">
        <w:rPr>
          <w:rtl/>
        </w:rPr>
        <w:t xml:space="preserve"> </w:t>
      </w:r>
      <w:r w:rsidR="00D703ED">
        <w:rPr>
          <w:rFonts w:hint="cs"/>
          <w:rtl/>
        </w:rPr>
        <w:t xml:space="preserve">של </w:t>
      </w:r>
      <w:r w:rsidRPr="00452345">
        <w:rPr>
          <w:rFonts w:hint="eastAsia"/>
          <w:rtl/>
        </w:rPr>
        <w:t>היהודים</w:t>
      </w:r>
      <w:r w:rsidRPr="00452345">
        <w:rPr>
          <w:rtl/>
        </w:rPr>
        <w:t xml:space="preserve"> </w:t>
      </w:r>
      <w:r w:rsidRPr="00452345">
        <w:rPr>
          <w:rFonts w:hint="eastAsia"/>
          <w:rtl/>
        </w:rPr>
        <w:t>היה</w:t>
      </w:r>
      <w:r w:rsidRPr="00452345">
        <w:rPr>
          <w:rtl/>
        </w:rPr>
        <w:t xml:space="preserve"> </w:t>
      </w:r>
      <w:r w:rsidR="008873B9">
        <w:rPr>
          <w:rFonts w:hint="cs"/>
          <w:rtl/>
        </w:rPr>
        <w:t>23</w:t>
      </w:r>
      <w:r w:rsidRPr="00452345">
        <w:rPr>
          <w:rtl/>
        </w:rPr>
        <w:t>.</w:t>
      </w:r>
      <w:r w:rsidR="008873B9">
        <w:rPr>
          <w:rFonts w:hint="cs"/>
          <w:rtl/>
        </w:rPr>
        <w:t>0</w:t>
      </w:r>
      <w:r w:rsidRPr="00452345">
        <w:rPr>
          <w:rtl/>
        </w:rPr>
        <w:t xml:space="preserve">% </w:t>
      </w:r>
      <w:r w:rsidRPr="00452345">
        <w:rPr>
          <w:rFonts w:hint="eastAsia"/>
          <w:rtl/>
        </w:rPr>
        <w:t>ו־</w:t>
      </w:r>
      <w:r>
        <w:rPr>
          <w:rFonts w:hint="cs"/>
          <w:rtl/>
        </w:rPr>
        <w:t>5</w:t>
      </w:r>
      <w:r w:rsidR="008873B9">
        <w:rPr>
          <w:rFonts w:hint="cs"/>
          <w:rtl/>
        </w:rPr>
        <w:t>4</w:t>
      </w:r>
      <w:r w:rsidRPr="00452345">
        <w:rPr>
          <w:rtl/>
        </w:rPr>
        <w:t>.</w:t>
      </w:r>
      <w:r w:rsidR="008873B9">
        <w:rPr>
          <w:rFonts w:hint="cs"/>
          <w:rtl/>
        </w:rPr>
        <w:t>7</w:t>
      </w:r>
      <w:r w:rsidRPr="00452345">
        <w:rPr>
          <w:rtl/>
        </w:rPr>
        <w:t xml:space="preserve">% </w:t>
      </w:r>
      <w:r w:rsidRPr="00452345">
        <w:rPr>
          <w:rFonts w:hint="eastAsia"/>
          <w:rtl/>
        </w:rPr>
        <w:t>בהתאמה</w:t>
      </w:r>
      <w:r w:rsidRPr="00452345">
        <w:rPr>
          <w:rtl/>
        </w:rPr>
        <w:t xml:space="preserve"> (</w:t>
      </w:r>
      <w:r w:rsidRPr="00452345">
        <w:rPr>
          <w:rFonts w:hint="eastAsia"/>
          <w:rtl/>
        </w:rPr>
        <w:t>לוח</w:t>
      </w:r>
      <w:r w:rsidRPr="00452345">
        <w:rPr>
          <w:rtl/>
        </w:rPr>
        <w:t xml:space="preserve"> </w:t>
      </w:r>
      <w:r>
        <w:rPr>
          <w:rFonts w:hint="cs"/>
          <w:rtl/>
        </w:rPr>
        <w:t>2</w:t>
      </w:r>
      <w:r w:rsidRPr="00452345">
        <w:rPr>
          <w:rtl/>
        </w:rPr>
        <w:t>.</w:t>
      </w:r>
      <w:r w:rsidR="00E5099F">
        <w:rPr>
          <w:rFonts w:hint="cs"/>
          <w:rtl/>
        </w:rPr>
        <w:t>19</w:t>
      </w:r>
      <w:r w:rsidRPr="00452345">
        <w:rPr>
          <w:rtl/>
        </w:rPr>
        <w:t>).</w:t>
      </w:r>
      <w:r w:rsidRPr="00452345">
        <w:rPr>
          <w:vertAlign w:val="superscript"/>
          <w:rtl/>
        </w:rPr>
        <w:footnoteReference w:id="40"/>
      </w:r>
    </w:p>
    <w:p w:rsidR="000F1772" w:rsidRDefault="00D703ED" w:rsidP="00CF0763">
      <w:pPr>
        <w:rPr>
          <w:rtl/>
        </w:rPr>
      </w:pPr>
      <w:r>
        <w:rPr>
          <w:rFonts w:hint="cs"/>
          <w:rtl/>
        </w:rPr>
        <w:t>ה</w:t>
      </w:r>
      <w:r w:rsidR="002061A9" w:rsidRPr="00452345">
        <w:rPr>
          <w:rFonts w:hint="eastAsia"/>
          <w:rtl/>
        </w:rPr>
        <w:t>אי־אמון</w:t>
      </w:r>
      <w:r w:rsidR="002061A9" w:rsidRPr="00452345">
        <w:rPr>
          <w:rtl/>
        </w:rPr>
        <w:t xml:space="preserve"> </w:t>
      </w:r>
      <w:r w:rsidR="002061A9" w:rsidRPr="00452345">
        <w:rPr>
          <w:rFonts w:hint="eastAsia"/>
          <w:rtl/>
        </w:rPr>
        <w:t>של</w:t>
      </w:r>
      <w:r w:rsidR="002061A9" w:rsidRPr="00452345">
        <w:rPr>
          <w:rtl/>
        </w:rPr>
        <w:t xml:space="preserve"> </w:t>
      </w:r>
      <w:r w:rsidR="002061A9" w:rsidRPr="00452345">
        <w:rPr>
          <w:rFonts w:hint="eastAsia"/>
          <w:rtl/>
        </w:rPr>
        <w:t>הערבים</w:t>
      </w:r>
      <w:r w:rsidR="002061A9" w:rsidRPr="00452345">
        <w:rPr>
          <w:rtl/>
        </w:rPr>
        <w:t xml:space="preserve"> </w:t>
      </w:r>
      <w:r w:rsidR="002061A9" w:rsidRPr="00452345">
        <w:rPr>
          <w:rFonts w:hint="eastAsia"/>
          <w:rtl/>
        </w:rPr>
        <w:t>בממשלה</w:t>
      </w:r>
      <w:r w:rsidR="002061A9" w:rsidRPr="00452345">
        <w:rPr>
          <w:rtl/>
        </w:rPr>
        <w:t xml:space="preserve"> (</w:t>
      </w:r>
      <w:r w:rsidR="008873B9">
        <w:rPr>
          <w:rFonts w:hint="cs"/>
          <w:rtl/>
        </w:rPr>
        <w:t>67</w:t>
      </w:r>
      <w:r w:rsidR="002061A9" w:rsidRPr="00452345">
        <w:rPr>
          <w:rtl/>
        </w:rPr>
        <w:t>.</w:t>
      </w:r>
      <w:r w:rsidR="008873B9">
        <w:rPr>
          <w:rFonts w:hint="cs"/>
          <w:rtl/>
        </w:rPr>
        <w:t>8</w:t>
      </w:r>
      <w:r w:rsidR="002061A9" w:rsidRPr="00452345">
        <w:rPr>
          <w:rtl/>
        </w:rPr>
        <w:t xml:space="preserve">%) </w:t>
      </w:r>
      <w:r w:rsidR="002061A9" w:rsidRPr="00452345">
        <w:rPr>
          <w:rFonts w:hint="eastAsia"/>
          <w:rtl/>
        </w:rPr>
        <w:t>היה</w:t>
      </w:r>
      <w:r w:rsidR="002061A9" w:rsidRPr="00452345">
        <w:rPr>
          <w:rtl/>
        </w:rPr>
        <w:t xml:space="preserve"> </w:t>
      </w:r>
      <w:r w:rsidR="002061A9" w:rsidRPr="00452345">
        <w:rPr>
          <w:rFonts w:hint="eastAsia"/>
          <w:rtl/>
        </w:rPr>
        <w:t>גדול</w:t>
      </w:r>
      <w:r w:rsidR="002061A9" w:rsidRPr="00452345">
        <w:rPr>
          <w:rtl/>
        </w:rPr>
        <w:t xml:space="preserve"> </w:t>
      </w:r>
      <w:r w:rsidR="002061A9" w:rsidRPr="00452345">
        <w:rPr>
          <w:rFonts w:hint="eastAsia"/>
          <w:rtl/>
        </w:rPr>
        <w:t>יותר</w:t>
      </w:r>
      <w:r w:rsidR="002061A9" w:rsidRPr="00452345">
        <w:rPr>
          <w:rtl/>
        </w:rPr>
        <w:t xml:space="preserve"> </w:t>
      </w:r>
      <w:r w:rsidR="002061A9" w:rsidRPr="00452345">
        <w:rPr>
          <w:rFonts w:hint="eastAsia"/>
          <w:rtl/>
        </w:rPr>
        <w:t>מ</w:t>
      </w:r>
      <w:r>
        <w:rPr>
          <w:rFonts w:hint="cs"/>
          <w:rtl/>
        </w:rPr>
        <w:t>ה</w:t>
      </w:r>
      <w:r w:rsidR="002061A9" w:rsidRPr="00452345">
        <w:rPr>
          <w:rFonts w:hint="eastAsia"/>
          <w:rtl/>
        </w:rPr>
        <w:t>אי־אמון</w:t>
      </w:r>
      <w:r w:rsidR="002061A9" w:rsidRPr="00452345">
        <w:rPr>
          <w:rtl/>
        </w:rPr>
        <w:t xml:space="preserve"> </w:t>
      </w:r>
      <w:r w:rsidR="002061A9" w:rsidRPr="00452345">
        <w:rPr>
          <w:rFonts w:hint="eastAsia"/>
          <w:rtl/>
        </w:rPr>
        <w:t>של</w:t>
      </w:r>
      <w:r w:rsidR="002061A9" w:rsidRPr="00452345">
        <w:rPr>
          <w:rtl/>
        </w:rPr>
        <w:t xml:space="preserve"> </w:t>
      </w:r>
      <w:r w:rsidR="002061A9" w:rsidRPr="00452345">
        <w:rPr>
          <w:rFonts w:hint="eastAsia"/>
          <w:rtl/>
        </w:rPr>
        <w:t>היהודים</w:t>
      </w:r>
      <w:r w:rsidR="002061A9" w:rsidRPr="00452345">
        <w:rPr>
          <w:rtl/>
        </w:rPr>
        <w:t xml:space="preserve"> (5</w:t>
      </w:r>
      <w:r w:rsidR="008873B9">
        <w:rPr>
          <w:rFonts w:hint="cs"/>
          <w:rtl/>
        </w:rPr>
        <w:t>5</w:t>
      </w:r>
      <w:r w:rsidR="002061A9" w:rsidRPr="00452345">
        <w:rPr>
          <w:rtl/>
        </w:rPr>
        <w:t>.</w:t>
      </w:r>
      <w:r w:rsidR="008873B9">
        <w:rPr>
          <w:rFonts w:hint="cs"/>
          <w:rtl/>
        </w:rPr>
        <w:t>7</w:t>
      </w:r>
      <w:r w:rsidR="002061A9" w:rsidRPr="00452345">
        <w:rPr>
          <w:rtl/>
        </w:rPr>
        <w:t xml:space="preserve">%), </w:t>
      </w:r>
      <w:r w:rsidR="002061A9" w:rsidRPr="00452345">
        <w:rPr>
          <w:rFonts w:hint="eastAsia"/>
          <w:rtl/>
        </w:rPr>
        <w:t>מאחר</w:t>
      </w:r>
      <w:r w:rsidR="002061A9" w:rsidRPr="00452345">
        <w:rPr>
          <w:rtl/>
        </w:rPr>
        <w:t xml:space="preserve"> </w:t>
      </w:r>
      <w:r w:rsidR="002061A9" w:rsidRPr="00452345">
        <w:rPr>
          <w:rFonts w:hint="eastAsia"/>
          <w:rtl/>
        </w:rPr>
        <w:t>שממשלת</w:t>
      </w:r>
      <w:r w:rsidR="002061A9" w:rsidRPr="00452345">
        <w:rPr>
          <w:rtl/>
        </w:rPr>
        <w:t xml:space="preserve"> </w:t>
      </w:r>
      <w:r w:rsidR="002061A9" w:rsidRPr="00452345">
        <w:rPr>
          <w:rFonts w:hint="eastAsia"/>
          <w:rtl/>
        </w:rPr>
        <w:t>הימין</w:t>
      </w:r>
      <w:r w:rsidR="00A01440">
        <w:rPr>
          <w:rFonts w:hint="cs"/>
          <w:rtl/>
        </w:rPr>
        <w:t>-</w:t>
      </w:r>
      <w:r w:rsidR="008873B9">
        <w:rPr>
          <w:rFonts w:hint="cs"/>
          <w:rtl/>
        </w:rPr>
        <w:t xml:space="preserve">ימין רדיקלי </w:t>
      </w:r>
      <w:r w:rsidR="002061A9">
        <w:rPr>
          <w:rFonts w:hint="cs"/>
          <w:rtl/>
        </w:rPr>
        <w:t>בעת עריכת המחקר ב</w:t>
      </w:r>
      <w:r w:rsidR="008873B9">
        <w:rPr>
          <w:rFonts w:hint="cs"/>
          <w:rtl/>
        </w:rPr>
        <w:t>מאי</w:t>
      </w:r>
      <w:r w:rsidR="00A01440">
        <w:rPr>
          <w:rFonts w:hint="cs"/>
          <w:rtl/>
        </w:rPr>
        <w:t>-</w:t>
      </w:r>
      <w:r w:rsidR="008873B9">
        <w:rPr>
          <w:rFonts w:hint="cs"/>
          <w:rtl/>
        </w:rPr>
        <w:t>יולי</w:t>
      </w:r>
      <w:r w:rsidR="002061A9">
        <w:rPr>
          <w:rFonts w:hint="cs"/>
          <w:rtl/>
        </w:rPr>
        <w:t xml:space="preserve"> 201</w:t>
      </w:r>
      <w:r w:rsidR="008873B9">
        <w:rPr>
          <w:rFonts w:hint="cs"/>
          <w:rtl/>
        </w:rPr>
        <w:t>5</w:t>
      </w:r>
      <w:r w:rsidR="002061A9" w:rsidRPr="00452345">
        <w:rPr>
          <w:rtl/>
        </w:rPr>
        <w:t xml:space="preserve"> </w:t>
      </w:r>
      <w:r w:rsidR="002061A9" w:rsidRPr="00452345">
        <w:rPr>
          <w:rFonts w:hint="eastAsia"/>
          <w:rtl/>
        </w:rPr>
        <w:t>ייצגה</w:t>
      </w:r>
      <w:r w:rsidR="002061A9" w:rsidRPr="00452345">
        <w:rPr>
          <w:rtl/>
        </w:rPr>
        <w:t xml:space="preserve"> </w:t>
      </w:r>
      <w:r w:rsidR="00CF0763">
        <w:rPr>
          <w:rFonts w:hint="cs"/>
          <w:rtl/>
        </w:rPr>
        <w:t xml:space="preserve">באופן בולט </w:t>
      </w:r>
      <w:r w:rsidR="002061A9" w:rsidRPr="00452345">
        <w:rPr>
          <w:rFonts w:hint="eastAsia"/>
          <w:rtl/>
        </w:rPr>
        <w:t>יותר</w:t>
      </w:r>
      <w:r w:rsidR="002061A9" w:rsidRPr="00452345">
        <w:rPr>
          <w:rtl/>
        </w:rPr>
        <w:t xml:space="preserve"> </w:t>
      </w:r>
      <w:r w:rsidR="002061A9" w:rsidRPr="00452345">
        <w:rPr>
          <w:rFonts w:hint="eastAsia"/>
          <w:rtl/>
        </w:rPr>
        <w:t>את</w:t>
      </w:r>
      <w:r w:rsidR="002061A9" w:rsidRPr="00452345">
        <w:rPr>
          <w:rtl/>
        </w:rPr>
        <w:t xml:space="preserve"> </w:t>
      </w:r>
      <w:r w:rsidR="002061A9" w:rsidRPr="00452345">
        <w:rPr>
          <w:rFonts w:hint="eastAsia"/>
          <w:rtl/>
        </w:rPr>
        <w:t>היהודים</w:t>
      </w:r>
      <w:r w:rsidR="00CF0763">
        <w:rPr>
          <w:rFonts w:hint="cs"/>
          <w:rtl/>
        </w:rPr>
        <w:t xml:space="preserve"> מאשר את הערבים</w:t>
      </w:r>
      <w:r w:rsidR="002061A9" w:rsidRPr="00452345">
        <w:rPr>
          <w:rtl/>
        </w:rPr>
        <w:t xml:space="preserve">. </w:t>
      </w:r>
      <w:r w:rsidR="00CF0763">
        <w:rPr>
          <w:rFonts w:hint="cs"/>
          <w:rtl/>
        </w:rPr>
        <w:t xml:space="preserve">ואולם </w:t>
      </w:r>
      <w:r w:rsidR="008873B9">
        <w:rPr>
          <w:rFonts w:hint="cs"/>
          <w:rtl/>
        </w:rPr>
        <w:t xml:space="preserve">שיעור </w:t>
      </w:r>
      <w:r>
        <w:rPr>
          <w:rFonts w:hint="cs"/>
          <w:rtl/>
        </w:rPr>
        <w:t>ה</w:t>
      </w:r>
      <w:r w:rsidR="002061A9" w:rsidRPr="00452345">
        <w:rPr>
          <w:rFonts w:hint="eastAsia"/>
          <w:rtl/>
        </w:rPr>
        <w:t>אי־אמון</w:t>
      </w:r>
      <w:r w:rsidR="002061A9" w:rsidRPr="00452345">
        <w:rPr>
          <w:rtl/>
        </w:rPr>
        <w:t xml:space="preserve"> </w:t>
      </w:r>
      <w:r w:rsidR="002061A9" w:rsidRPr="00452345">
        <w:rPr>
          <w:rFonts w:hint="eastAsia"/>
          <w:rtl/>
        </w:rPr>
        <w:t>של</w:t>
      </w:r>
      <w:r w:rsidR="002061A9" w:rsidRPr="00452345">
        <w:rPr>
          <w:rtl/>
        </w:rPr>
        <w:t xml:space="preserve"> </w:t>
      </w:r>
      <w:r w:rsidR="002061A9" w:rsidRPr="00452345">
        <w:rPr>
          <w:rFonts w:hint="eastAsia"/>
          <w:rtl/>
        </w:rPr>
        <w:t>הערבים</w:t>
      </w:r>
      <w:r w:rsidR="002061A9" w:rsidRPr="00452345">
        <w:rPr>
          <w:rtl/>
        </w:rPr>
        <w:t xml:space="preserve"> </w:t>
      </w:r>
      <w:r w:rsidR="00CF0763">
        <w:rPr>
          <w:rFonts w:hint="cs"/>
          <w:rtl/>
        </w:rPr>
        <w:t xml:space="preserve">בממשלה </w:t>
      </w:r>
      <w:r w:rsidR="002061A9" w:rsidRPr="00452345">
        <w:rPr>
          <w:rFonts w:hint="eastAsia"/>
          <w:rtl/>
        </w:rPr>
        <w:t>היה</w:t>
      </w:r>
      <w:r w:rsidR="002061A9" w:rsidRPr="00452345">
        <w:rPr>
          <w:rtl/>
        </w:rPr>
        <w:t xml:space="preserve"> </w:t>
      </w:r>
      <w:r w:rsidR="008873B9">
        <w:rPr>
          <w:rFonts w:hint="cs"/>
          <w:rtl/>
        </w:rPr>
        <w:t>נמוך</w:t>
      </w:r>
      <w:r w:rsidR="002061A9" w:rsidRPr="00452345">
        <w:rPr>
          <w:rtl/>
        </w:rPr>
        <w:t xml:space="preserve"> </w:t>
      </w:r>
      <w:r w:rsidR="008873B9">
        <w:rPr>
          <w:rFonts w:hint="cs"/>
          <w:rtl/>
        </w:rPr>
        <w:t xml:space="preserve">מזה של </w:t>
      </w:r>
      <w:r w:rsidR="002061A9" w:rsidRPr="00452345">
        <w:rPr>
          <w:rFonts w:hint="eastAsia"/>
          <w:rtl/>
        </w:rPr>
        <w:t>היהודים</w:t>
      </w:r>
      <w:r w:rsidR="002061A9" w:rsidRPr="00452345">
        <w:rPr>
          <w:rtl/>
        </w:rPr>
        <w:t xml:space="preserve"> </w:t>
      </w:r>
      <w:r w:rsidR="008873B9">
        <w:rPr>
          <w:rFonts w:hint="cs"/>
          <w:rtl/>
        </w:rPr>
        <w:t>בשמאל המתון (78.1%) ו</w:t>
      </w:r>
      <w:r w:rsidR="002061A9">
        <w:rPr>
          <w:rFonts w:hint="cs"/>
          <w:rtl/>
        </w:rPr>
        <w:t>ב</w:t>
      </w:r>
      <w:r w:rsidR="002061A9" w:rsidRPr="00452345">
        <w:rPr>
          <w:rFonts w:hint="eastAsia"/>
          <w:rtl/>
        </w:rPr>
        <w:t>שמאל</w:t>
      </w:r>
      <w:r w:rsidR="002061A9" w:rsidRPr="00452345">
        <w:rPr>
          <w:rtl/>
        </w:rPr>
        <w:t xml:space="preserve"> (</w:t>
      </w:r>
      <w:r w:rsidR="008873B9">
        <w:rPr>
          <w:rFonts w:hint="cs"/>
          <w:rtl/>
        </w:rPr>
        <w:t>90</w:t>
      </w:r>
      <w:r w:rsidR="002061A9" w:rsidRPr="00452345">
        <w:rPr>
          <w:rtl/>
        </w:rPr>
        <w:t>.</w:t>
      </w:r>
      <w:r w:rsidR="008873B9">
        <w:rPr>
          <w:rFonts w:hint="cs"/>
          <w:rtl/>
        </w:rPr>
        <w:t>5</w:t>
      </w:r>
      <w:r w:rsidR="002061A9" w:rsidRPr="00452345">
        <w:rPr>
          <w:rtl/>
        </w:rPr>
        <w:t>%)</w:t>
      </w:r>
      <w:r w:rsidR="002061A9">
        <w:rPr>
          <w:rFonts w:hint="cs"/>
          <w:rtl/>
        </w:rPr>
        <w:t>.</w:t>
      </w:r>
    </w:p>
    <w:p w:rsidR="000F1772" w:rsidRDefault="000F1772" w:rsidP="00A17136">
      <w:pPr>
        <w:rPr>
          <w:rtl/>
        </w:rPr>
      </w:pPr>
    </w:p>
    <w:p w:rsidR="004823A6" w:rsidRPr="000A7BD0" w:rsidRDefault="004823A6" w:rsidP="00E5099F">
      <w:pPr>
        <w:pStyle w:val="a2"/>
        <w:rPr>
          <w:rtl/>
        </w:rPr>
      </w:pPr>
      <w:r w:rsidRPr="00452345">
        <w:rPr>
          <w:rtl/>
        </w:rPr>
        <w:t xml:space="preserve">לוח </w:t>
      </w:r>
      <w:r w:rsidR="0066468C">
        <w:rPr>
          <w:rFonts w:hint="cs"/>
          <w:rtl/>
        </w:rPr>
        <w:t>2</w:t>
      </w:r>
      <w:r w:rsidRPr="00452345">
        <w:rPr>
          <w:rtl/>
        </w:rPr>
        <w:t>.</w:t>
      </w:r>
      <w:r w:rsidR="00E5099F">
        <w:rPr>
          <w:rFonts w:hint="cs"/>
          <w:rtl/>
        </w:rPr>
        <w:t>19</w:t>
      </w:r>
      <w:r w:rsidRPr="00452345">
        <w:rPr>
          <w:rtl/>
        </w:rPr>
        <w:t xml:space="preserve"> </w:t>
      </w:r>
      <w:r w:rsidR="00FA3347" w:rsidRPr="000A7BD0">
        <w:rPr>
          <w:rFonts w:hint="cs"/>
          <w:rtl/>
        </w:rPr>
        <w:t>אי</w:t>
      </w:r>
      <w:r w:rsidR="00A01440">
        <w:rPr>
          <w:rFonts w:hint="cs"/>
          <w:rtl/>
        </w:rPr>
        <w:t>-</w:t>
      </w:r>
      <w:r w:rsidR="00FA3347" w:rsidRPr="000A7BD0">
        <w:rPr>
          <w:rFonts w:hint="cs"/>
          <w:rtl/>
        </w:rPr>
        <w:t>אמון</w:t>
      </w:r>
      <w:r w:rsidRPr="000A7BD0">
        <w:rPr>
          <w:rtl/>
        </w:rPr>
        <w:t xml:space="preserve"> במוסדות, ערבים ויהודים, 2003, 2011</w:t>
      </w:r>
      <w:r w:rsidR="008C29A3" w:rsidRPr="000A7BD0">
        <w:rPr>
          <w:rFonts w:hint="cs"/>
          <w:rtl/>
        </w:rPr>
        <w:t>, 2013</w:t>
      </w:r>
      <w:r w:rsidR="00F75CC0" w:rsidRPr="000A7BD0">
        <w:rPr>
          <w:rFonts w:hint="cs"/>
          <w:rtl/>
        </w:rPr>
        <w:t>, 2015</w:t>
      </w:r>
      <w:r w:rsidR="008C29A3" w:rsidRPr="000A7BD0">
        <w:rPr>
          <w:rFonts w:hint="cs"/>
          <w:rtl/>
        </w:rPr>
        <w:t xml:space="preserve"> </w:t>
      </w:r>
      <w:r w:rsidRPr="000A7BD0">
        <w:rPr>
          <w:rtl/>
        </w:rPr>
        <w:t>(באחוזים)</w:t>
      </w:r>
    </w:p>
    <w:tbl>
      <w:tblPr>
        <w:tblStyle w:val="TableGrid"/>
        <w:bidiVisual/>
        <w:tblW w:w="4902" w:type="pct"/>
        <w:tblInd w:w="107" w:type="dxa"/>
        <w:tblLook w:val="0000" w:firstRow="0" w:lastRow="0" w:firstColumn="0" w:lastColumn="0" w:noHBand="0" w:noVBand="0"/>
      </w:tblPr>
      <w:tblGrid>
        <w:gridCol w:w="5103"/>
        <w:gridCol w:w="707"/>
        <w:gridCol w:w="709"/>
        <w:gridCol w:w="709"/>
        <w:gridCol w:w="709"/>
        <w:gridCol w:w="709"/>
        <w:gridCol w:w="709"/>
        <w:gridCol w:w="709"/>
        <w:gridCol w:w="709"/>
      </w:tblGrid>
      <w:tr w:rsidR="00F75CC0" w:rsidRPr="00027A09" w:rsidTr="00027A09">
        <w:trPr>
          <w:trHeight w:val="60"/>
        </w:trPr>
        <w:tc>
          <w:tcPr>
            <w:tcW w:w="2368" w:type="pct"/>
          </w:tcPr>
          <w:p w:rsidR="00F75CC0" w:rsidRPr="00027A09" w:rsidRDefault="00F75CC0" w:rsidP="00690AB1">
            <w:pPr>
              <w:pStyle w:val="NoParagraphStyle"/>
              <w:bidi w:val="0"/>
              <w:spacing w:line="240" w:lineRule="auto"/>
              <w:textAlignment w:val="auto"/>
              <w:rPr>
                <w:rFonts w:ascii="FbTypograph Regular" w:hAnsi="FbTypograph Regular" w:cs="David"/>
                <w:color w:val="auto"/>
                <w:sz w:val="20"/>
                <w:szCs w:val="20"/>
                <w:lang w:bidi="he-IL"/>
              </w:rPr>
            </w:pPr>
          </w:p>
        </w:tc>
        <w:tc>
          <w:tcPr>
            <w:tcW w:w="1315" w:type="pct"/>
            <w:gridSpan w:val="4"/>
          </w:tcPr>
          <w:p w:rsidR="00F75CC0" w:rsidRPr="00027A09" w:rsidRDefault="00F75CC0" w:rsidP="00690AB1">
            <w:pPr>
              <w:pStyle w:val="a5"/>
              <w:rPr>
                <w:rFonts w:cs="David"/>
                <w:rtl/>
              </w:rPr>
            </w:pPr>
            <w:r w:rsidRPr="00027A09">
              <w:rPr>
                <w:rFonts w:cs="David"/>
                <w:rtl/>
              </w:rPr>
              <w:t>ערבים</w:t>
            </w:r>
          </w:p>
        </w:tc>
        <w:tc>
          <w:tcPr>
            <w:tcW w:w="1316" w:type="pct"/>
            <w:gridSpan w:val="4"/>
          </w:tcPr>
          <w:p w:rsidR="00F75CC0" w:rsidRPr="00027A09" w:rsidRDefault="00F75CC0" w:rsidP="00690AB1">
            <w:pPr>
              <w:pStyle w:val="a5"/>
              <w:rPr>
                <w:rFonts w:cs="David"/>
                <w:rtl/>
              </w:rPr>
            </w:pPr>
            <w:r w:rsidRPr="00027A09">
              <w:rPr>
                <w:rFonts w:cs="David"/>
                <w:rtl/>
              </w:rPr>
              <w:t>יהודים</w:t>
            </w:r>
          </w:p>
        </w:tc>
      </w:tr>
      <w:tr w:rsidR="00027A09" w:rsidRPr="00027A09" w:rsidTr="00027A09">
        <w:trPr>
          <w:trHeight w:val="60"/>
        </w:trPr>
        <w:tc>
          <w:tcPr>
            <w:tcW w:w="2368" w:type="pct"/>
          </w:tcPr>
          <w:p w:rsidR="00F75CC0" w:rsidRPr="00027A09" w:rsidRDefault="00F75CC0" w:rsidP="00690AB1">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F75CC0" w:rsidRPr="00027A09" w:rsidRDefault="00F75CC0" w:rsidP="00690AB1">
            <w:pPr>
              <w:pStyle w:val="a5"/>
              <w:rPr>
                <w:rFonts w:cs="David"/>
                <w:rtl/>
              </w:rPr>
            </w:pPr>
            <w:r w:rsidRPr="00027A09">
              <w:rPr>
                <w:rFonts w:cs="David"/>
                <w:rtl/>
              </w:rPr>
              <w:t>2003</w:t>
            </w:r>
          </w:p>
        </w:tc>
        <w:tc>
          <w:tcPr>
            <w:tcW w:w="329" w:type="pct"/>
          </w:tcPr>
          <w:p w:rsidR="00F75CC0" w:rsidRPr="00027A09" w:rsidRDefault="00F75CC0" w:rsidP="00690AB1">
            <w:pPr>
              <w:pStyle w:val="a5"/>
              <w:rPr>
                <w:rFonts w:cs="David"/>
                <w:rtl/>
              </w:rPr>
            </w:pPr>
            <w:r w:rsidRPr="00027A09">
              <w:rPr>
                <w:rFonts w:cs="David"/>
                <w:rtl/>
              </w:rPr>
              <w:t>2011</w:t>
            </w:r>
          </w:p>
        </w:tc>
        <w:tc>
          <w:tcPr>
            <w:tcW w:w="329" w:type="pct"/>
          </w:tcPr>
          <w:p w:rsidR="00F75CC0" w:rsidRPr="00027A09" w:rsidRDefault="00F75CC0" w:rsidP="00690AB1">
            <w:pPr>
              <w:pStyle w:val="a5"/>
              <w:rPr>
                <w:rFonts w:cs="David"/>
                <w:rtl/>
              </w:rPr>
            </w:pPr>
            <w:r w:rsidRPr="00027A09">
              <w:rPr>
                <w:rFonts w:cs="David" w:hint="cs"/>
                <w:rtl/>
              </w:rPr>
              <w:t>2013</w:t>
            </w:r>
          </w:p>
        </w:tc>
        <w:tc>
          <w:tcPr>
            <w:tcW w:w="329" w:type="pct"/>
          </w:tcPr>
          <w:p w:rsidR="00F75CC0" w:rsidRPr="00027A09" w:rsidRDefault="00F75CC0" w:rsidP="00690AB1">
            <w:pPr>
              <w:pStyle w:val="a5"/>
              <w:rPr>
                <w:rFonts w:cs="David"/>
                <w:rtl/>
              </w:rPr>
            </w:pPr>
            <w:r w:rsidRPr="00027A09">
              <w:rPr>
                <w:rFonts w:cs="David" w:hint="cs"/>
                <w:rtl/>
              </w:rPr>
              <w:t>2015</w:t>
            </w:r>
          </w:p>
        </w:tc>
        <w:tc>
          <w:tcPr>
            <w:tcW w:w="329" w:type="pct"/>
          </w:tcPr>
          <w:p w:rsidR="00F75CC0" w:rsidRPr="00027A09" w:rsidRDefault="00F75CC0" w:rsidP="00690AB1">
            <w:pPr>
              <w:pStyle w:val="a5"/>
              <w:rPr>
                <w:rFonts w:cs="David"/>
                <w:rtl/>
              </w:rPr>
            </w:pPr>
            <w:r w:rsidRPr="00027A09">
              <w:rPr>
                <w:rFonts w:cs="David"/>
                <w:rtl/>
              </w:rPr>
              <w:t>2003</w:t>
            </w:r>
          </w:p>
        </w:tc>
        <w:tc>
          <w:tcPr>
            <w:tcW w:w="329" w:type="pct"/>
          </w:tcPr>
          <w:p w:rsidR="00F75CC0" w:rsidRPr="00027A09" w:rsidRDefault="00F75CC0" w:rsidP="00690AB1">
            <w:pPr>
              <w:pStyle w:val="a5"/>
              <w:rPr>
                <w:rFonts w:cs="David"/>
                <w:rtl/>
              </w:rPr>
            </w:pPr>
            <w:r w:rsidRPr="00027A09">
              <w:rPr>
                <w:rFonts w:cs="David"/>
                <w:rtl/>
              </w:rPr>
              <w:t>2011</w:t>
            </w:r>
          </w:p>
        </w:tc>
        <w:tc>
          <w:tcPr>
            <w:tcW w:w="329" w:type="pct"/>
          </w:tcPr>
          <w:p w:rsidR="00F75CC0" w:rsidRPr="00027A09" w:rsidRDefault="00F75CC0" w:rsidP="00690AB1">
            <w:pPr>
              <w:pStyle w:val="a5"/>
              <w:rPr>
                <w:rFonts w:cs="David"/>
                <w:rtl/>
              </w:rPr>
            </w:pPr>
            <w:r w:rsidRPr="00027A09">
              <w:rPr>
                <w:rFonts w:cs="David" w:hint="cs"/>
                <w:rtl/>
              </w:rPr>
              <w:t>2013</w:t>
            </w:r>
          </w:p>
        </w:tc>
        <w:tc>
          <w:tcPr>
            <w:tcW w:w="329" w:type="pct"/>
          </w:tcPr>
          <w:p w:rsidR="00F75CC0" w:rsidRPr="00027A09" w:rsidRDefault="00F75CC0" w:rsidP="00690AB1">
            <w:pPr>
              <w:pStyle w:val="a5"/>
              <w:rPr>
                <w:rFonts w:cs="David"/>
                <w:rtl/>
              </w:rPr>
            </w:pPr>
            <w:r w:rsidRPr="00027A09">
              <w:rPr>
                <w:rFonts w:cs="David" w:hint="cs"/>
                <w:rtl/>
              </w:rPr>
              <w:t>2015</w:t>
            </w:r>
          </w:p>
        </w:tc>
      </w:tr>
      <w:tr w:rsidR="00027A09" w:rsidRPr="00027A09" w:rsidTr="00027A09">
        <w:trPr>
          <w:trHeight w:val="60"/>
        </w:trPr>
        <w:tc>
          <w:tcPr>
            <w:tcW w:w="2368" w:type="pct"/>
          </w:tcPr>
          <w:p w:rsidR="00F75CC0" w:rsidRPr="00027A09" w:rsidRDefault="00F75CC0" w:rsidP="00F75CC0">
            <w:pPr>
              <w:pStyle w:val="a3"/>
              <w:jc w:val="left"/>
              <w:rPr>
                <w:rFonts w:cs="David"/>
                <w:rtl/>
              </w:rPr>
            </w:pPr>
            <w:r w:rsidRPr="00027A09">
              <w:rPr>
                <w:rFonts w:cs="David"/>
                <w:rtl/>
              </w:rPr>
              <w:t>אין להם אמון במוסדות הבריאות</w:t>
            </w:r>
            <w:r w:rsidRPr="00027A09">
              <w:rPr>
                <w:rFonts w:cs="David" w:hint="cs"/>
                <w:rtl/>
              </w:rPr>
              <w:t xml:space="preserve"> (ע' 70, י' 43)</w:t>
            </w:r>
          </w:p>
        </w:tc>
        <w:tc>
          <w:tcPr>
            <w:tcW w:w="328" w:type="pct"/>
          </w:tcPr>
          <w:p w:rsidR="00F75CC0" w:rsidRPr="00027A09" w:rsidRDefault="00F75CC0" w:rsidP="00690AB1">
            <w:pPr>
              <w:pStyle w:val="a3"/>
              <w:rPr>
                <w:rFonts w:cs="David"/>
                <w:rtl/>
              </w:rPr>
            </w:pPr>
            <w:r w:rsidRPr="00027A09">
              <w:rPr>
                <w:rFonts w:cs="David"/>
                <w:rtl/>
              </w:rPr>
              <w:t>6.7</w:t>
            </w:r>
          </w:p>
        </w:tc>
        <w:tc>
          <w:tcPr>
            <w:tcW w:w="329" w:type="pct"/>
          </w:tcPr>
          <w:p w:rsidR="00F75CC0" w:rsidRPr="00027A09" w:rsidRDefault="00F75CC0" w:rsidP="00690AB1">
            <w:pPr>
              <w:pStyle w:val="a3"/>
              <w:rPr>
                <w:rFonts w:cs="David"/>
                <w:rtl/>
              </w:rPr>
            </w:pPr>
            <w:r w:rsidRPr="00027A09">
              <w:rPr>
                <w:rFonts w:cs="David"/>
                <w:rtl/>
              </w:rPr>
              <w:t>15.0</w:t>
            </w:r>
          </w:p>
        </w:tc>
        <w:tc>
          <w:tcPr>
            <w:tcW w:w="329" w:type="pct"/>
          </w:tcPr>
          <w:p w:rsidR="00F75CC0" w:rsidRPr="00027A09" w:rsidRDefault="00F75CC0" w:rsidP="00690AB1">
            <w:pPr>
              <w:pStyle w:val="a3"/>
              <w:rPr>
                <w:rFonts w:cs="David"/>
                <w:rtl/>
              </w:rPr>
            </w:pPr>
            <w:r w:rsidRPr="00027A09">
              <w:rPr>
                <w:rFonts w:cs="David" w:hint="cs"/>
                <w:rtl/>
              </w:rPr>
              <w:t>18.7</w:t>
            </w:r>
          </w:p>
        </w:tc>
        <w:tc>
          <w:tcPr>
            <w:tcW w:w="329" w:type="pct"/>
          </w:tcPr>
          <w:p w:rsidR="00F75CC0" w:rsidRPr="00027A09" w:rsidRDefault="0013158E" w:rsidP="00690AB1">
            <w:pPr>
              <w:pStyle w:val="a3"/>
              <w:rPr>
                <w:rFonts w:cs="David"/>
                <w:rtl/>
              </w:rPr>
            </w:pPr>
            <w:r w:rsidRPr="00027A09">
              <w:rPr>
                <w:rFonts w:cs="David" w:hint="cs"/>
                <w:rtl/>
              </w:rPr>
              <w:t>15.6</w:t>
            </w:r>
          </w:p>
        </w:tc>
        <w:tc>
          <w:tcPr>
            <w:tcW w:w="329" w:type="pct"/>
          </w:tcPr>
          <w:p w:rsidR="00F75CC0" w:rsidRPr="00027A09" w:rsidRDefault="00F75CC0" w:rsidP="00690AB1">
            <w:pPr>
              <w:pStyle w:val="a3"/>
              <w:rPr>
                <w:rFonts w:cs="David"/>
                <w:rtl/>
              </w:rPr>
            </w:pPr>
            <w:r w:rsidRPr="00027A09">
              <w:rPr>
                <w:rFonts w:cs="David"/>
                <w:rtl/>
              </w:rPr>
              <w:t>15.6</w:t>
            </w:r>
          </w:p>
        </w:tc>
        <w:tc>
          <w:tcPr>
            <w:tcW w:w="329" w:type="pct"/>
          </w:tcPr>
          <w:p w:rsidR="00F75CC0" w:rsidRPr="00027A09" w:rsidRDefault="00F75CC0" w:rsidP="00690AB1">
            <w:pPr>
              <w:pStyle w:val="a3"/>
              <w:rPr>
                <w:rFonts w:cs="David"/>
                <w:rtl/>
              </w:rPr>
            </w:pPr>
            <w:r w:rsidRPr="00027A09">
              <w:rPr>
                <w:rFonts w:cs="David"/>
                <w:rtl/>
              </w:rPr>
              <w:t>12.0</w:t>
            </w:r>
          </w:p>
        </w:tc>
        <w:tc>
          <w:tcPr>
            <w:tcW w:w="329" w:type="pct"/>
          </w:tcPr>
          <w:p w:rsidR="00F75CC0" w:rsidRPr="00027A09" w:rsidRDefault="00F75CC0" w:rsidP="00690AB1">
            <w:pPr>
              <w:pStyle w:val="a3"/>
              <w:rPr>
                <w:rFonts w:cs="David"/>
                <w:rtl/>
              </w:rPr>
            </w:pPr>
            <w:r w:rsidRPr="00027A09">
              <w:rPr>
                <w:rFonts w:cs="David" w:hint="cs"/>
                <w:rtl/>
              </w:rPr>
              <w:t>18.1</w:t>
            </w:r>
          </w:p>
        </w:tc>
        <w:tc>
          <w:tcPr>
            <w:tcW w:w="329" w:type="pct"/>
          </w:tcPr>
          <w:p w:rsidR="00F75CC0" w:rsidRPr="00027A09" w:rsidRDefault="00F75CC0" w:rsidP="00690AB1">
            <w:pPr>
              <w:pStyle w:val="a3"/>
              <w:rPr>
                <w:rFonts w:cs="David"/>
                <w:rtl/>
              </w:rPr>
            </w:pPr>
            <w:r w:rsidRPr="00027A09">
              <w:rPr>
                <w:rFonts w:cs="David" w:hint="cs"/>
                <w:rtl/>
              </w:rPr>
              <w:t>23.0</w:t>
            </w:r>
          </w:p>
        </w:tc>
      </w:tr>
      <w:tr w:rsidR="00027A09" w:rsidRPr="00027A09" w:rsidTr="00027A09">
        <w:trPr>
          <w:trHeight w:val="60"/>
        </w:trPr>
        <w:tc>
          <w:tcPr>
            <w:tcW w:w="2368" w:type="pct"/>
          </w:tcPr>
          <w:p w:rsidR="00F75CC0" w:rsidRPr="00027A09" w:rsidRDefault="00F75CC0" w:rsidP="00F75CC0">
            <w:pPr>
              <w:pStyle w:val="a3"/>
              <w:jc w:val="left"/>
              <w:rPr>
                <w:rFonts w:cs="David"/>
                <w:rtl/>
              </w:rPr>
            </w:pPr>
            <w:r w:rsidRPr="00027A09">
              <w:rPr>
                <w:rFonts w:cs="David"/>
                <w:rtl/>
              </w:rPr>
              <w:t>אין להם אמון בבתי המשפט</w:t>
            </w:r>
            <w:r w:rsidRPr="00027A09">
              <w:rPr>
                <w:rFonts w:cs="David" w:hint="cs"/>
                <w:rtl/>
              </w:rPr>
              <w:t xml:space="preserve"> (ע' 72, י' 45)</w:t>
            </w:r>
          </w:p>
        </w:tc>
        <w:tc>
          <w:tcPr>
            <w:tcW w:w="328" w:type="pct"/>
          </w:tcPr>
          <w:p w:rsidR="00F75CC0" w:rsidRPr="00027A09" w:rsidRDefault="00F75CC0" w:rsidP="00690AB1">
            <w:pPr>
              <w:pStyle w:val="a3"/>
              <w:rPr>
                <w:rFonts w:cs="David"/>
                <w:rtl/>
              </w:rPr>
            </w:pPr>
            <w:r w:rsidRPr="00027A09">
              <w:rPr>
                <w:rFonts w:cs="David"/>
                <w:rtl/>
              </w:rPr>
              <w:t>27.5</w:t>
            </w:r>
          </w:p>
        </w:tc>
        <w:tc>
          <w:tcPr>
            <w:tcW w:w="329" w:type="pct"/>
          </w:tcPr>
          <w:p w:rsidR="00F75CC0" w:rsidRPr="00027A09" w:rsidRDefault="00F75CC0" w:rsidP="00690AB1">
            <w:pPr>
              <w:pStyle w:val="a3"/>
              <w:rPr>
                <w:rFonts w:cs="David"/>
                <w:rtl/>
              </w:rPr>
            </w:pPr>
            <w:r w:rsidRPr="00027A09">
              <w:rPr>
                <w:rFonts w:cs="David"/>
                <w:rtl/>
              </w:rPr>
              <w:t>41.6</w:t>
            </w:r>
          </w:p>
        </w:tc>
        <w:tc>
          <w:tcPr>
            <w:tcW w:w="329" w:type="pct"/>
          </w:tcPr>
          <w:p w:rsidR="00F75CC0" w:rsidRPr="00027A09" w:rsidRDefault="00F75CC0" w:rsidP="00690AB1">
            <w:pPr>
              <w:pStyle w:val="a3"/>
              <w:rPr>
                <w:rFonts w:cs="David"/>
                <w:rtl/>
              </w:rPr>
            </w:pPr>
            <w:r w:rsidRPr="00027A09">
              <w:rPr>
                <w:rFonts w:cs="David" w:hint="cs"/>
                <w:rtl/>
              </w:rPr>
              <w:t>38.7</w:t>
            </w:r>
          </w:p>
        </w:tc>
        <w:tc>
          <w:tcPr>
            <w:tcW w:w="329" w:type="pct"/>
          </w:tcPr>
          <w:p w:rsidR="00F75CC0" w:rsidRPr="00027A09" w:rsidRDefault="0013158E" w:rsidP="00690AB1">
            <w:pPr>
              <w:pStyle w:val="a3"/>
              <w:rPr>
                <w:rFonts w:cs="David"/>
                <w:rtl/>
              </w:rPr>
            </w:pPr>
            <w:r w:rsidRPr="00027A09">
              <w:rPr>
                <w:rFonts w:cs="David" w:hint="cs"/>
                <w:rtl/>
              </w:rPr>
              <w:t>37.9</w:t>
            </w:r>
          </w:p>
        </w:tc>
        <w:tc>
          <w:tcPr>
            <w:tcW w:w="329" w:type="pct"/>
          </w:tcPr>
          <w:p w:rsidR="00F75CC0" w:rsidRPr="00027A09" w:rsidRDefault="00F75CC0" w:rsidP="00690AB1">
            <w:pPr>
              <w:pStyle w:val="a3"/>
              <w:rPr>
                <w:rFonts w:cs="David"/>
                <w:rtl/>
              </w:rPr>
            </w:pPr>
            <w:r w:rsidRPr="00027A09">
              <w:rPr>
                <w:rFonts w:cs="David"/>
                <w:rtl/>
              </w:rPr>
              <w:t>29.9</w:t>
            </w:r>
          </w:p>
        </w:tc>
        <w:tc>
          <w:tcPr>
            <w:tcW w:w="329" w:type="pct"/>
          </w:tcPr>
          <w:p w:rsidR="00F75CC0" w:rsidRPr="00027A09" w:rsidRDefault="00F75CC0" w:rsidP="00690AB1">
            <w:pPr>
              <w:pStyle w:val="a3"/>
              <w:rPr>
                <w:rFonts w:cs="David"/>
                <w:rtl/>
              </w:rPr>
            </w:pPr>
            <w:r w:rsidRPr="00027A09">
              <w:rPr>
                <w:rFonts w:cs="David"/>
                <w:rtl/>
              </w:rPr>
              <w:t>35.3</w:t>
            </w:r>
          </w:p>
        </w:tc>
        <w:tc>
          <w:tcPr>
            <w:tcW w:w="329" w:type="pct"/>
          </w:tcPr>
          <w:p w:rsidR="00F75CC0" w:rsidRPr="00027A09" w:rsidRDefault="00F75CC0" w:rsidP="00690AB1">
            <w:pPr>
              <w:pStyle w:val="a3"/>
              <w:rPr>
                <w:rFonts w:cs="David"/>
                <w:rtl/>
              </w:rPr>
            </w:pPr>
            <w:r w:rsidRPr="00027A09">
              <w:rPr>
                <w:rFonts w:cs="David" w:hint="cs"/>
                <w:rtl/>
              </w:rPr>
              <w:t>35.9</w:t>
            </w:r>
          </w:p>
        </w:tc>
        <w:tc>
          <w:tcPr>
            <w:tcW w:w="329" w:type="pct"/>
          </w:tcPr>
          <w:p w:rsidR="00F75CC0" w:rsidRPr="00027A09" w:rsidRDefault="00F75CC0" w:rsidP="00690AB1">
            <w:pPr>
              <w:pStyle w:val="a3"/>
              <w:rPr>
                <w:rFonts w:cs="David"/>
                <w:rtl/>
              </w:rPr>
            </w:pPr>
            <w:r w:rsidRPr="00027A09">
              <w:rPr>
                <w:rFonts w:cs="David" w:hint="cs"/>
                <w:rtl/>
              </w:rPr>
              <w:t>38.1</w:t>
            </w:r>
          </w:p>
        </w:tc>
      </w:tr>
      <w:tr w:rsidR="00027A09" w:rsidRPr="00027A09" w:rsidTr="00027A09">
        <w:trPr>
          <w:trHeight w:val="60"/>
        </w:trPr>
        <w:tc>
          <w:tcPr>
            <w:tcW w:w="2368" w:type="pct"/>
          </w:tcPr>
          <w:p w:rsidR="00F75CC0" w:rsidRPr="00027A09" w:rsidRDefault="00F75CC0" w:rsidP="00F75CC0">
            <w:pPr>
              <w:pStyle w:val="a3"/>
              <w:jc w:val="left"/>
              <w:rPr>
                <w:rFonts w:cs="David"/>
                <w:rtl/>
              </w:rPr>
            </w:pPr>
            <w:r w:rsidRPr="00027A09">
              <w:rPr>
                <w:rFonts w:cs="David"/>
                <w:rtl/>
              </w:rPr>
              <w:t>אין להם אמון בכנסת</w:t>
            </w:r>
            <w:r w:rsidRPr="00027A09">
              <w:rPr>
                <w:rFonts w:cs="David" w:hint="cs"/>
                <w:rtl/>
              </w:rPr>
              <w:t xml:space="preserve"> (ע' 74, י' 47)</w:t>
            </w:r>
          </w:p>
        </w:tc>
        <w:tc>
          <w:tcPr>
            <w:tcW w:w="328" w:type="pct"/>
          </w:tcPr>
          <w:p w:rsidR="00F75CC0" w:rsidRPr="00027A09" w:rsidRDefault="00F75CC0" w:rsidP="00690AB1">
            <w:pPr>
              <w:pStyle w:val="a3"/>
              <w:rPr>
                <w:rFonts w:cs="David"/>
                <w:rtl/>
              </w:rPr>
            </w:pPr>
            <w:r w:rsidRPr="00027A09">
              <w:rPr>
                <w:rFonts w:cs="David"/>
                <w:rtl/>
              </w:rPr>
              <w:t>58.3</w:t>
            </w:r>
          </w:p>
        </w:tc>
        <w:tc>
          <w:tcPr>
            <w:tcW w:w="329" w:type="pct"/>
          </w:tcPr>
          <w:p w:rsidR="00F75CC0" w:rsidRPr="00027A09" w:rsidRDefault="00F75CC0" w:rsidP="00690AB1">
            <w:pPr>
              <w:pStyle w:val="a3"/>
              <w:rPr>
                <w:rFonts w:cs="David"/>
                <w:rtl/>
              </w:rPr>
            </w:pPr>
            <w:r w:rsidRPr="00027A09">
              <w:rPr>
                <w:rFonts w:cs="David"/>
                <w:rtl/>
              </w:rPr>
              <w:t>64.6</w:t>
            </w:r>
          </w:p>
        </w:tc>
        <w:tc>
          <w:tcPr>
            <w:tcW w:w="329" w:type="pct"/>
          </w:tcPr>
          <w:p w:rsidR="00F75CC0" w:rsidRPr="00027A09" w:rsidRDefault="00F75CC0" w:rsidP="00690AB1">
            <w:pPr>
              <w:pStyle w:val="a3"/>
              <w:rPr>
                <w:rFonts w:cs="David"/>
                <w:rtl/>
              </w:rPr>
            </w:pPr>
            <w:r w:rsidRPr="00027A09">
              <w:rPr>
                <w:rFonts w:cs="David" w:hint="cs"/>
                <w:rtl/>
              </w:rPr>
              <w:t>66.3</w:t>
            </w:r>
          </w:p>
        </w:tc>
        <w:tc>
          <w:tcPr>
            <w:tcW w:w="329" w:type="pct"/>
          </w:tcPr>
          <w:p w:rsidR="00F75CC0" w:rsidRPr="00027A09" w:rsidRDefault="0013158E" w:rsidP="00690AB1">
            <w:pPr>
              <w:pStyle w:val="a3"/>
              <w:rPr>
                <w:rFonts w:cs="David"/>
                <w:rtl/>
              </w:rPr>
            </w:pPr>
            <w:r w:rsidRPr="00027A09">
              <w:rPr>
                <w:rFonts w:cs="David" w:hint="cs"/>
                <w:rtl/>
              </w:rPr>
              <w:t>63.7</w:t>
            </w:r>
          </w:p>
        </w:tc>
        <w:tc>
          <w:tcPr>
            <w:tcW w:w="329" w:type="pct"/>
          </w:tcPr>
          <w:p w:rsidR="00F75CC0" w:rsidRPr="00027A09" w:rsidRDefault="00F75CC0" w:rsidP="00690AB1">
            <w:pPr>
              <w:pStyle w:val="a3"/>
              <w:rPr>
                <w:rFonts w:cs="David"/>
                <w:rtl/>
              </w:rPr>
            </w:pPr>
            <w:r w:rsidRPr="00027A09">
              <w:rPr>
                <w:rFonts w:cs="David"/>
                <w:rtl/>
              </w:rPr>
              <w:t>64.2</w:t>
            </w:r>
          </w:p>
        </w:tc>
        <w:tc>
          <w:tcPr>
            <w:tcW w:w="329" w:type="pct"/>
          </w:tcPr>
          <w:p w:rsidR="00F75CC0" w:rsidRPr="00027A09" w:rsidRDefault="00F75CC0" w:rsidP="00690AB1">
            <w:pPr>
              <w:pStyle w:val="a3"/>
              <w:rPr>
                <w:rFonts w:cs="David"/>
                <w:rtl/>
              </w:rPr>
            </w:pPr>
            <w:r w:rsidRPr="00027A09">
              <w:rPr>
                <w:rFonts w:cs="David"/>
                <w:rtl/>
              </w:rPr>
              <w:t>64.4</w:t>
            </w:r>
          </w:p>
        </w:tc>
        <w:tc>
          <w:tcPr>
            <w:tcW w:w="329" w:type="pct"/>
          </w:tcPr>
          <w:p w:rsidR="00F75CC0" w:rsidRPr="00027A09" w:rsidRDefault="00F75CC0" w:rsidP="00690AB1">
            <w:pPr>
              <w:pStyle w:val="a3"/>
              <w:rPr>
                <w:rFonts w:cs="David"/>
                <w:rtl/>
              </w:rPr>
            </w:pPr>
            <w:r w:rsidRPr="00027A09">
              <w:rPr>
                <w:rFonts w:cs="David" w:hint="cs"/>
                <w:rtl/>
              </w:rPr>
              <w:t>51.8</w:t>
            </w:r>
          </w:p>
        </w:tc>
        <w:tc>
          <w:tcPr>
            <w:tcW w:w="329" w:type="pct"/>
          </w:tcPr>
          <w:p w:rsidR="00F75CC0" w:rsidRPr="00027A09" w:rsidRDefault="00F75CC0" w:rsidP="00690AB1">
            <w:pPr>
              <w:pStyle w:val="a3"/>
              <w:rPr>
                <w:rFonts w:cs="David"/>
                <w:rtl/>
              </w:rPr>
            </w:pPr>
            <w:r w:rsidRPr="00027A09">
              <w:rPr>
                <w:rFonts w:cs="David" w:hint="cs"/>
                <w:rtl/>
              </w:rPr>
              <w:t>54.7</w:t>
            </w:r>
          </w:p>
        </w:tc>
      </w:tr>
      <w:tr w:rsidR="00027A09" w:rsidRPr="00027A09" w:rsidTr="00027A09">
        <w:trPr>
          <w:trHeight w:val="60"/>
        </w:trPr>
        <w:tc>
          <w:tcPr>
            <w:tcW w:w="2368" w:type="pct"/>
          </w:tcPr>
          <w:p w:rsidR="00F75CC0" w:rsidRPr="00027A09" w:rsidRDefault="00F75CC0" w:rsidP="00F75CC0">
            <w:pPr>
              <w:pStyle w:val="a3"/>
              <w:jc w:val="left"/>
              <w:rPr>
                <w:rFonts w:cs="David"/>
                <w:rtl/>
              </w:rPr>
            </w:pPr>
            <w:r w:rsidRPr="00027A09">
              <w:rPr>
                <w:rFonts w:cs="David"/>
                <w:rtl/>
              </w:rPr>
              <w:t>אין להם אמון בממשלה</w:t>
            </w:r>
            <w:r w:rsidRPr="00027A09">
              <w:rPr>
                <w:rFonts w:cs="David" w:hint="cs"/>
                <w:rtl/>
              </w:rPr>
              <w:t xml:space="preserve"> (ע 75, י' 48)</w:t>
            </w:r>
          </w:p>
        </w:tc>
        <w:tc>
          <w:tcPr>
            <w:tcW w:w="328" w:type="pct"/>
          </w:tcPr>
          <w:p w:rsidR="00F75CC0" w:rsidRPr="00027A09" w:rsidRDefault="00F75CC0" w:rsidP="00690AB1">
            <w:pPr>
              <w:pStyle w:val="a3"/>
              <w:rPr>
                <w:rFonts w:cs="David"/>
                <w:rtl/>
              </w:rPr>
            </w:pPr>
            <w:r w:rsidRPr="00027A09">
              <w:rPr>
                <w:rFonts w:cs="David"/>
                <w:rtl/>
              </w:rPr>
              <w:t>71.5</w:t>
            </w:r>
          </w:p>
        </w:tc>
        <w:tc>
          <w:tcPr>
            <w:tcW w:w="329" w:type="pct"/>
          </w:tcPr>
          <w:p w:rsidR="00F75CC0" w:rsidRPr="00027A09" w:rsidRDefault="00F75CC0" w:rsidP="00690AB1">
            <w:pPr>
              <w:pStyle w:val="a3"/>
              <w:rPr>
                <w:rFonts w:cs="David"/>
                <w:rtl/>
              </w:rPr>
            </w:pPr>
            <w:r w:rsidRPr="00027A09">
              <w:rPr>
                <w:rFonts w:cs="David"/>
                <w:rtl/>
              </w:rPr>
              <w:t>70.4</w:t>
            </w:r>
          </w:p>
        </w:tc>
        <w:tc>
          <w:tcPr>
            <w:tcW w:w="329" w:type="pct"/>
          </w:tcPr>
          <w:p w:rsidR="00F75CC0" w:rsidRPr="00027A09" w:rsidRDefault="00F75CC0" w:rsidP="00690AB1">
            <w:pPr>
              <w:pStyle w:val="a3"/>
              <w:rPr>
                <w:rFonts w:cs="David"/>
                <w:rtl/>
              </w:rPr>
            </w:pPr>
            <w:r w:rsidRPr="00027A09">
              <w:rPr>
                <w:rFonts w:cs="David" w:hint="cs"/>
                <w:rtl/>
              </w:rPr>
              <w:t>73.1</w:t>
            </w:r>
          </w:p>
        </w:tc>
        <w:tc>
          <w:tcPr>
            <w:tcW w:w="329" w:type="pct"/>
          </w:tcPr>
          <w:p w:rsidR="00F75CC0" w:rsidRPr="00027A09" w:rsidRDefault="0013158E" w:rsidP="00690AB1">
            <w:pPr>
              <w:pStyle w:val="a3"/>
              <w:rPr>
                <w:rFonts w:cs="David"/>
                <w:rtl/>
              </w:rPr>
            </w:pPr>
            <w:r w:rsidRPr="00027A09">
              <w:rPr>
                <w:rFonts w:cs="David" w:hint="cs"/>
                <w:color w:val="00B050"/>
                <w:rtl/>
              </w:rPr>
              <w:t>67.8</w:t>
            </w:r>
          </w:p>
        </w:tc>
        <w:tc>
          <w:tcPr>
            <w:tcW w:w="329" w:type="pct"/>
          </w:tcPr>
          <w:p w:rsidR="00F75CC0" w:rsidRPr="00027A09" w:rsidRDefault="00F75CC0" w:rsidP="00690AB1">
            <w:pPr>
              <w:pStyle w:val="a3"/>
              <w:rPr>
                <w:rFonts w:cs="David"/>
                <w:rtl/>
              </w:rPr>
            </w:pPr>
            <w:r w:rsidRPr="00027A09">
              <w:rPr>
                <w:rFonts w:cs="David"/>
                <w:rtl/>
              </w:rPr>
              <w:t>57.2</w:t>
            </w:r>
          </w:p>
        </w:tc>
        <w:tc>
          <w:tcPr>
            <w:tcW w:w="329" w:type="pct"/>
          </w:tcPr>
          <w:p w:rsidR="00F75CC0" w:rsidRPr="00027A09" w:rsidRDefault="00F75CC0" w:rsidP="00690AB1">
            <w:pPr>
              <w:pStyle w:val="a3"/>
              <w:rPr>
                <w:rFonts w:cs="David"/>
                <w:rtl/>
              </w:rPr>
            </w:pPr>
            <w:r w:rsidRPr="00027A09">
              <w:rPr>
                <w:rFonts w:cs="David"/>
                <w:rtl/>
              </w:rPr>
              <w:t>50.4</w:t>
            </w:r>
          </w:p>
        </w:tc>
        <w:tc>
          <w:tcPr>
            <w:tcW w:w="329" w:type="pct"/>
          </w:tcPr>
          <w:p w:rsidR="00F75CC0" w:rsidRPr="00027A09" w:rsidRDefault="00F75CC0" w:rsidP="00690AB1">
            <w:pPr>
              <w:pStyle w:val="a3"/>
              <w:rPr>
                <w:rFonts w:cs="David"/>
                <w:rtl/>
              </w:rPr>
            </w:pPr>
            <w:r w:rsidRPr="00027A09">
              <w:rPr>
                <w:rFonts w:cs="David" w:hint="cs"/>
                <w:rtl/>
              </w:rPr>
              <w:t>51.8</w:t>
            </w:r>
          </w:p>
        </w:tc>
        <w:tc>
          <w:tcPr>
            <w:tcW w:w="329" w:type="pct"/>
          </w:tcPr>
          <w:p w:rsidR="00F75CC0" w:rsidRPr="00027A09" w:rsidRDefault="00F75CC0" w:rsidP="00690AB1">
            <w:pPr>
              <w:pStyle w:val="a3"/>
              <w:rPr>
                <w:rFonts w:cs="David"/>
                <w:rtl/>
              </w:rPr>
            </w:pPr>
            <w:r w:rsidRPr="00027A09">
              <w:rPr>
                <w:rFonts w:cs="David" w:hint="cs"/>
                <w:rtl/>
              </w:rPr>
              <w:t>55.7</w:t>
            </w:r>
          </w:p>
        </w:tc>
      </w:tr>
    </w:tbl>
    <w:p w:rsidR="001E70C5" w:rsidRDefault="001E70C5">
      <w:pPr>
        <w:rPr>
          <w:rtl/>
        </w:rPr>
      </w:pPr>
    </w:p>
    <w:p w:rsidR="008873B9" w:rsidRDefault="002061A9" w:rsidP="00CF0763">
      <w:pPr>
        <w:rPr>
          <w:rtl/>
        </w:rPr>
      </w:pPr>
      <w:r w:rsidRPr="00452345">
        <w:rPr>
          <w:rFonts w:hint="eastAsia"/>
          <w:rtl/>
        </w:rPr>
        <w:t>במדדי</w:t>
      </w:r>
      <w:r w:rsidRPr="00452345">
        <w:rPr>
          <w:rtl/>
        </w:rPr>
        <w:t xml:space="preserve"> </w:t>
      </w:r>
      <w:r w:rsidR="008873B9">
        <w:rPr>
          <w:rFonts w:hint="cs"/>
          <w:rtl/>
        </w:rPr>
        <w:t>2008, 2012 ו</w:t>
      </w:r>
      <w:r w:rsidR="00A01440">
        <w:rPr>
          <w:rFonts w:hint="cs"/>
          <w:rtl/>
        </w:rPr>
        <w:t>-</w:t>
      </w:r>
      <w:r w:rsidR="008873B9">
        <w:rPr>
          <w:rFonts w:hint="cs"/>
          <w:rtl/>
        </w:rPr>
        <w:t>2015</w:t>
      </w:r>
      <w:r w:rsidRPr="00452345">
        <w:rPr>
          <w:rtl/>
        </w:rPr>
        <w:t xml:space="preserve"> </w:t>
      </w:r>
      <w:r w:rsidRPr="00452345">
        <w:rPr>
          <w:rFonts w:hint="eastAsia"/>
          <w:rtl/>
        </w:rPr>
        <w:t>נבדק</w:t>
      </w:r>
      <w:r w:rsidRPr="00452345">
        <w:rPr>
          <w:rtl/>
        </w:rPr>
        <w:t xml:space="preserve"> </w:t>
      </w:r>
      <w:r w:rsidRPr="00452345">
        <w:rPr>
          <w:rFonts w:hint="eastAsia"/>
          <w:rtl/>
        </w:rPr>
        <w:t>האמון</w:t>
      </w:r>
      <w:r w:rsidRPr="00452345">
        <w:rPr>
          <w:rtl/>
        </w:rPr>
        <w:t xml:space="preserve"> </w:t>
      </w:r>
      <w:r w:rsidRPr="00452345">
        <w:rPr>
          <w:rFonts w:hint="eastAsia"/>
          <w:rtl/>
        </w:rPr>
        <w:t>במוסדות</w:t>
      </w:r>
      <w:r w:rsidRPr="00452345">
        <w:rPr>
          <w:rtl/>
        </w:rPr>
        <w:t xml:space="preserve"> </w:t>
      </w:r>
      <w:r w:rsidRPr="00452345">
        <w:rPr>
          <w:rFonts w:hint="eastAsia"/>
          <w:rtl/>
        </w:rPr>
        <w:t>אחרים</w:t>
      </w:r>
      <w:r w:rsidRPr="00452345">
        <w:rPr>
          <w:rtl/>
        </w:rPr>
        <w:t xml:space="preserve">. </w:t>
      </w:r>
      <w:r w:rsidRPr="00452345">
        <w:rPr>
          <w:rFonts w:hint="eastAsia"/>
          <w:rtl/>
        </w:rPr>
        <w:t>גם</w:t>
      </w:r>
      <w:r w:rsidRPr="00452345">
        <w:rPr>
          <w:rtl/>
        </w:rPr>
        <w:t xml:space="preserve"> </w:t>
      </w:r>
      <w:r w:rsidRPr="00452345">
        <w:rPr>
          <w:rFonts w:hint="eastAsia"/>
          <w:rtl/>
        </w:rPr>
        <w:t>כשמדובר</w:t>
      </w:r>
      <w:r w:rsidRPr="00452345">
        <w:rPr>
          <w:rtl/>
        </w:rPr>
        <w:t xml:space="preserve"> </w:t>
      </w:r>
      <w:r w:rsidRPr="00452345">
        <w:rPr>
          <w:rFonts w:hint="eastAsia"/>
          <w:rtl/>
        </w:rPr>
        <w:t>במוסדות</w:t>
      </w:r>
      <w:r w:rsidRPr="00452345">
        <w:rPr>
          <w:rtl/>
        </w:rPr>
        <w:t xml:space="preserve"> </w:t>
      </w:r>
      <w:r w:rsidRPr="00452345">
        <w:rPr>
          <w:rFonts w:hint="eastAsia"/>
          <w:rtl/>
        </w:rPr>
        <w:t>אלה</w:t>
      </w:r>
      <w:r w:rsidRPr="00452345">
        <w:rPr>
          <w:rtl/>
        </w:rPr>
        <w:t xml:space="preserve">, </w:t>
      </w:r>
      <w:r w:rsidRPr="00452345">
        <w:rPr>
          <w:rFonts w:hint="eastAsia"/>
          <w:rtl/>
        </w:rPr>
        <w:t>שיעור</w:t>
      </w:r>
      <w:r w:rsidRPr="00452345">
        <w:rPr>
          <w:rtl/>
        </w:rPr>
        <w:t xml:space="preserve"> </w:t>
      </w:r>
      <w:r w:rsidRPr="00452345">
        <w:rPr>
          <w:rFonts w:hint="eastAsia"/>
          <w:rtl/>
        </w:rPr>
        <w:t>הערבים</w:t>
      </w:r>
      <w:r w:rsidRPr="00452345">
        <w:rPr>
          <w:rtl/>
        </w:rPr>
        <w:t xml:space="preserve"> </w:t>
      </w:r>
      <w:r w:rsidRPr="00452345">
        <w:rPr>
          <w:rFonts w:hint="eastAsia"/>
          <w:rtl/>
        </w:rPr>
        <w:t>שאינם</w:t>
      </w:r>
      <w:r w:rsidRPr="00452345">
        <w:rPr>
          <w:rtl/>
        </w:rPr>
        <w:t xml:space="preserve"> </w:t>
      </w:r>
      <w:r w:rsidRPr="00452345">
        <w:rPr>
          <w:rFonts w:hint="eastAsia"/>
          <w:rtl/>
        </w:rPr>
        <w:t>נותנים</w:t>
      </w:r>
      <w:r w:rsidRPr="00452345">
        <w:rPr>
          <w:rtl/>
        </w:rPr>
        <w:t xml:space="preserve"> </w:t>
      </w:r>
      <w:r w:rsidRPr="00452345">
        <w:rPr>
          <w:rFonts w:hint="eastAsia"/>
          <w:rtl/>
        </w:rPr>
        <w:t>בהם</w:t>
      </w:r>
      <w:r w:rsidRPr="00452345">
        <w:rPr>
          <w:rtl/>
        </w:rPr>
        <w:t xml:space="preserve"> </w:t>
      </w:r>
      <w:r w:rsidRPr="00452345">
        <w:rPr>
          <w:rFonts w:hint="eastAsia"/>
          <w:rtl/>
        </w:rPr>
        <w:t>אמון</w:t>
      </w:r>
      <w:r w:rsidRPr="00452345">
        <w:rPr>
          <w:rtl/>
        </w:rPr>
        <w:t xml:space="preserve"> </w:t>
      </w:r>
      <w:r w:rsidRPr="00452345">
        <w:rPr>
          <w:rFonts w:hint="eastAsia"/>
          <w:rtl/>
        </w:rPr>
        <w:t>גדול</w:t>
      </w:r>
      <w:r w:rsidRPr="00452345">
        <w:rPr>
          <w:rtl/>
        </w:rPr>
        <w:t xml:space="preserve"> </w:t>
      </w:r>
      <w:r w:rsidRPr="00452345">
        <w:rPr>
          <w:rFonts w:hint="eastAsia"/>
          <w:rtl/>
        </w:rPr>
        <w:t>יותר</w:t>
      </w:r>
      <w:r w:rsidRPr="00452345">
        <w:rPr>
          <w:rtl/>
        </w:rPr>
        <w:t xml:space="preserve"> </w:t>
      </w:r>
      <w:r w:rsidRPr="00452345">
        <w:rPr>
          <w:rFonts w:hint="eastAsia"/>
          <w:rtl/>
        </w:rPr>
        <w:t>משיעור</w:t>
      </w:r>
      <w:r w:rsidRPr="00452345">
        <w:rPr>
          <w:rtl/>
        </w:rPr>
        <w:t xml:space="preserve"> </w:t>
      </w:r>
      <w:r w:rsidRPr="00452345">
        <w:rPr>
          <w:rFonts w:hint="eastAsia"/>
          <w:rtl/>
        </w:rPr>
        <w:t>היהודים</w:t>
      </w:r>
      <w:r w:rsidRPr="00452345">
        <w:rPr>
          <w:rtl/>
        </w:rPr>
        <w:t xml:space="preserve">, </w:t>
      </w:r>
      <w:r w:rsidRPr="00452345">
        <w:rPr>
          <w:rFonts w:hint="eastAsia"/>
          <w:rtl/>
        </w:rPr>
        <w:t>ו</w:t>
      </w:r>
      <w:r w:rsidR="008873B9">
        <w:rPr>
          <w:rFonts w:hint="cs"/>
          <w:rtl/>
        </w:rPr>
        <w:t>בשנת 2012 ה</w:t>
      </w:r>
      <w:r w:rsidRPr="00452345">
        <w:rPr>
          <w:rFonts w:hint="eastAsia"/>
          <w:rtl/>
        </w:rPr>
        <w:t>גיע</w:t>
      </w:r>
      <w:r w:rsidRPr="00452345">
        <w:rPr>
          <w:rtl/>
        </w:rPr>
        <w:t xml:space="preserve"> </w:t>
      </w:r>
      <w:r w:rsidR="008873B9" w:rsidRPr="00452345">
        <w:rPr>
          <w:rFonts w:hint="eastAsia"/>
          <w:rtl/>
        </w:rPr>
        <w:t>הפער</w:t>
      </w:r>
      <w:r w:rsidR="008873B9" w:rsidRPr="00452345">
        <w:rPr>
          <w:rtl/>
        </w:rPr>
        <w:t xml:space="preserve"> </w:t>
      </w:r>
      <w:r w:rsidRPr="00452345">
        <w:rPr>
          <w:rFonts w:hint="eastAsia"/>
          <w:rtl/>
        </w:rPr>
        <w:t>לכמעט</w:t>
      </w:r>
      <w:r w:rsidRPr="00452345">
        <w:rPr>
          <w:rtl/>
        </w:rPr>
        <w:t xml:space="preserve"> </w:t>
      </w:r>
      <w:r w:rsidRPr="00452345">
        <w:rPr>
          <w:rFonts w:hint="eastAsia"/>
          <w:rtl/>
        </w:rPr>
        <w:t>פי</w:t>
      </w:r>
      <w:r w:rsidRPr="00452345">
        <w:rPr>
          <w:rtl/>
        </w:rPr>
        <w:t xml:space="preserve"> </w:t>
      </w:r>
      <w:r w:rsidRPr="00452345">
        <w:rPr>
          <w:rFonts w:hint="eastAsia"/>
          <w:rtl/>
        </w:rPr>
        <w:t>שניים</w:t>
      </w:r>
      <w:r w:rsidRPr="00452345">
        <w:rPr>
          <w:rtl/>
        </w:rPr>
        <w:t xml:space="preserve"> </w:t>
      </w:r>
      <w:r w:rsidR="00AC1EE0">
        <w:rPr>
          <w:rFonts w:hint="cs"/>
          <w:rtl/>
        </w:rPr>
        <w:t xml:space="preserve">כשמדובר </w:t>
      </w:r>
      <w:r w:rsidRPr="00452345">
        <w:rPr>
          <w:rFonts w:hint="eastAsia"/>
          <w:rtl/>
        </w:rPr>
        <w:t>במוסדות</w:t>
      </w:r>
      <w:r w:rsidRPr="00452345">
        <w:rPr>
          <w:rtl/>
        </w:rPr>
        <w:t xml:space="preserve"> </w:t>
      </w:r>
      <w:r w:rsidRPr="00452345">
        <w:rPr>
          <w:rFonts w:hint="eastAsia"/>
          <w:rtl/>
        </w:rPr>
        <w:t>להשכלה</w:t>
      </w:r>
      <w:r w:rsidRPr="00452345">
        <w:rPr>
          <w:rtl/>
        </w:rPr>
        <w:t xml:space="preserve"> </w:t>
      </w:r>
      <w:r w:rsidRPr="00452345">
        <w:rPr>
          <w:rFonts w:hint="eastAsia"/>
          <w:rtl/>
        </w:rPr>
        <w:t>גבוהה</w:t>
      </w:r>
      <w:r w:rsidRPr="00452345">
        <w:rPr>
          <w:rtl/>
        </w:rPr>
        <w:t xml:space="preserve">, </w:t>
      </w:r>
      <w:r w:rsidRPr="00452345">
        <w:rPr>
          <w:rFonts w:hint="eastAsia"/>
          <w:rtl/>
        </w:rPr>
        <w:t>במשטרה</w:t>
      </w:r>
      <w:r w:rsidRPr="00452345">
        <w:rPr>
          <w:rtl/>
        </w:rPr>
        <w:t xml:space="preserve"> </w:t>
      </w:r>
      <w:r w:rsidRPr="00452345">
        <w:rPr>
          <w:rFonts w:hint="eastAsia"/>
          <w:rtl/>
        </w:rPr>
        <w:t>ובשלטון</w:t>
      </w:r>
      <w:r w:rsidRPr="00452345">
        <w:rPr>
          <w:rtl/>
        </w:rPr>
        <w:t xml:space="preserve"> </w:t>
      </w:r>
      <w:r w:rsidRPr="00452345">
        <w:rPr>
          <w:rFonts w:hint="eastAsia"/>
          <w:rtl/>
        </w:rPr>
        <w:t>המקומי</w:t>
      </w:r>
      <w:r>
        <w:rPr>
          <w:rFonts w:hint="cs"/>
          <w:rtl/>
        </w:rPr>
        <w:t xml:space="preserve"> </w:t>
      </w:r>
      <w:r w:rsidRPr="00452345">
        <w:rPr>
          <w:rtl/>
        </w:rPr>
        <w:t>(</w:t>
      </w:r>
      <w:r w:rsidRPr="00452345">
        <w:rPr>
          <w:rFonts w:hint="eastAsia"/>
          <w:rtl/>
        </w:rPr>
        <w:t>לוח</w:t>
      </w:r>
      <w:r w:rsidRPr="00452345">
        <w:rPr>
          <w:rtl/>
        </w:rPr>
        <w:t xml:space="preserve"> </w:t>
      </w:r>
      <w:r>
        <w:rPr>
          <w:rFonts w:hint="cs"/>
          <w:rtl/>
        </w:rPr>
        <w:t>2</w:t>
      </w:r>
      <w:r w:rsidRPr="00452345">
        <w:rPr>
          <w:rtl/>
        </w:rPr>
        <w:t>.</w:t>
      </w:r>
      <w:r w:rsidR="008873B9">
        <w:rPr>
          <w:rFonts w:hint="cs"/>
          <w:rtl/>
        </w:rPr>
        <w:t>2</w:t>
      </w:r>
      <w:r w:rsidR="00E5099F">
        <w:rPr>
          <w:rFonts w:hint="cs"/>
          <w:rtl/>
        </w:rPr>
        <w:t>0</w:t>
      </w:r>
      <w:r w:rsidRPr="00452345">
        <w:rPr>
          <w:rtl/>
        </w:rPr>
        <w:t xml:space="preserve">). </w:t>
      </w:r>
      <w:r w:rsidRPr="00452345">
        <w:rPr>
          <w:rFonts w:hint="eastAsia"/>
          <w:rtl/>
        </w:rPr>
        <w:t>הן</w:t>
      </w:r>
      <w:r w:rsidRPr="00452345">
        <w:rPr>
          <w:rtl/>
        </w:rPr>
        <w:t xml:space="preserve"> </w:t>
      </w:r>
      <w:r w:rsidRPr="00452345">
        <w:rPr>
          <w:rFonts w:hint="eastAsia"/>
          <w:rtl/>
        </w:rPr>
        <w:t>אצל</w:t>
      </w:r>
      <w:r w:rsidRPr="00452345">
        <w:rPr>
          <w:rtl/>
        </w:rPr>
        <w:t xml:space="preserve"> </w:t>
      </w:r>
      <w:r w:rsidRPr="00452345">
        <w:rPr>
          <w:rFonts w:hint="eastAsia"/>
          <w:rtl/>
        </w:rPr>
        <w:t>הערבים</w:t>
      </w:r>
      <w:r w:rsidR="00AC1EE0">
        <w:rPr>
          <w:rFonts w:hint="cs"/>
          <w:rtl/>
        </w:rPr>
        <w:t>,</w:t>
      </w:r>
      <w:r w:rsidRPr="00452345">
        <w:rPr>
          <w:rtl/>
        </w:rPr>
        <w:t xml:space="preserve"> </w:t>
      </w:r>
      <w:r w:rsidRPr="00452345">
        <w:rPr>
          <w:rFonts w:hint="eastAsia"/>
          <w:rtl/>
        </w:rPr>
        <w:t>הן</w:t>
      </w:r>
      <w:r w:rsidRPr="00452345">
        <w:rPr>
          <w:rtl/>
        </w:rPr>
        <w:t xml:space="preserve"> </w:t>
      </w:r>
      <w:r w:rsidRPr="00452345">
        <w:rPr>
          <w:rFonts w:hint="eastAsia"/>
          <w:rtl/>
        </w:rPr>
        <w:t>אצל</w:t>
      </w:r>
      <w:r w:rsidRPr="00452345">
        <w:rPr>
          <w:rtl/>
        </w:rPr>
        <w:t xml:space="preserve"> </w:t>
      </w:r>
      <w:r w:rsidRPr="00452345">
        <w:rPr>
          <w:rFonts w:hint="eastAsia"/>
          <w:rtl/>
        </w:rPr>
        <w:t>היהודים</w:t>
      </w:r>
      <w:r w:rsidRPr="00452345">
        <w:rPr>
          <w:rtl/>
        </w:rPr>
        <w:t xml:space="preserve"> </w:t>
      </w:r>
      <w:r w:rsidR="00AC1EE0">
        <w:rPr>
          <w:rFonts w:hint="cs"/>
          <w:rtl/>
        </w:rPr>
        <w:t>ה</w:t>
      </w:r>
      <w:r w:rsidRPr="00452345">
        <w:rPr>
          <w:rFonts w:hint="eastAsia"/>
          <w:rtl/>
        </w:rPr>
        <w:t>אי־אמון</w:t>
      </w:r>
      <w:r w:rsidRPr="00452345">
        <w:rPr>
          <w:rtl/>
        </w:rPr>
        <w:t xml:space="preserve"> </w:t>
      </w:r>
      <w:r w:rsidRPr="00452345">
        <w:rPr>
          <w:rFonts w:hint="eastAsia"/>
          <w:rtl/>
        </w:rPr>
        <w:t>במוסדות</w:t>
      </w:r>
      <w:r w:rsidRPr="00452345">
        <w:rPr>
          <w:rtl/>
        </w:rPr>
        <w:t xml:space="preserve"> </w:t>
      </w:r>
      <w:r w:rsidRPr="00452345">
        <w:rPr>
          <w:rFonts w:hint="eastAsia"/>
          <w:rtl/>
        </w:rPr>
        <w:t>שלטו</w:t>
      </w:r>
      <w:r w:rsidR="00AC1EE0">
        <w:rPr>
          <w:rFonts w:hint="cs"/>
          <w:rtl/>
        </w:rPr>
        <w:t>ן</w:t>
      </w:r>
      <w:r w:rsidRPr="00452345">
        <w:rPr>
          <w:rtl/>
        </w:rPr>
        <w:t xml:space="preserve"> </w:t>
      </w:r>
      <w:r w:rsidRPr="00452345">
        <w:rPr>
          <w:rFonts w:hint="eastAsia"/>
          <w:rtl/>
        </w:rPr>
        <w:t>כמו</w:t>
      </w:r>
      <w:r w:rsidRPr="00452345">
        <w:rPr>
          <w:rtl/>
        </w:rPr>
        <w:t xml:space="preserve"> </w:t>
      </w:r>
      <w:r w:rsidRPr="00452345">
        <w:rPr>
          <w:rFonts w:hint="eastAsia"/>
          <w:rtl/>
        </w:rPr>
        <w:t>משטרה</w:t>
      </w:r>
      <w:r w:rsidRPr="00452345">
        <w:rPr>
          <w:rtl/>
        </w:rPr>
        <w:t xml:space="preserve"> (64.7% </w:t>
      </w:r>
      <w:r w:rsidRPr="00452345">
        <w:rPr>
          <w:rFonts w:hint="eastAsia"/>
          <w:rtl/>
        </w:rPr>
        <w:t>מהערבים</w:t>
      </w:r>
      <w:r w:rsidRPr="00452345">
        <w:rPr>
          <w:rtl/>
        </w:rPr>
        <w:t xml:space="preserve"> </w:t>
      </w:r>
      <w:r w:rsidRPr="00452345">
        <w:rPr>
          <w:rFonts w:hint="eastAsia"/>
          <w:rtl/>
        </w:rPr>
        <w:t>ו־</w:t>
      </w:r>
      <w:r w:rsidRPr="00452345">
        <w:rPr>
          <w:rtl/>
        </w:rPr>
        <w:t xml:space="preserve">36.0% </w:t>
      </w:r>
      <w:r w:rsidRPr="00452345">
        <w:rPr>
          <w:rFonts w:hint="eastAsia"/>
          <w:rtl/>
        </w:rPr>
        <w:t>מהיהודים</w:t>
      </w:r>
      <w:r>
        <w:rPr>
          <w:rFonts w:hint="cs"/>
          <w:rtl/>
        </w:rPr>
        <w:t xml:space="preserve"> ב</w:t>
      </w:r>
      <w:r w:rsidR="00A01440">
        <w:rPr>
          <w:rFonts w:hint="cs"/>
          <w:rtl/>
        </w:rPr>
        <w:t>-</w:t>
      </w:r>
      <w:r>
        <w:rPr>
          <w:rFonts w:hint="cs"/>
          <w:rtl/>
        </w:rPr>
        <w:t>2012</w:t>
      </w:r>
      <w:r w:rsidRPr="00452345">
        <w:rPr>
          <w:rtl/>
        </w:rPr>
        <w:t xml:space="preserve">) </w:t>
      </w:r>
      <w:r w:rsidRPr="00452345">
        <w:rPr>
          <w:rFonts w:hint="eastAsia"/>
          <w:rtl/>
        </w:rPr>
        <w:t>גדול</w:t>
      </w:r>
      <w:r w:rsidRPr="00452345">
        <w:rPr>
          <w:rtl/>
        </w:rPr>
        <w:t xml:space="preserve"> </w:t>
      </w:r>
      <w:r w:rsidRPr="00452345">
        <w:rPr>
          <w:rFonts w:hint="eastAsia"/>
          <w:rtl/>
        </w:rPr>
        <w:t>יותר</w:t>
      </w:r>
      <w:r w:rsidRPr="00452345">
        <w:rPr>
          <w:rtl/>
        </w:rPr>
        <w:t xml:space="preserve"> </w:t>
      </w:r>
      <w:r w:rsidRPr="00452345">
        <w:rPr>
          <w:rFonts w:hint="eastAsia"/>
          <w:rtl/>
        </w:rPr>
        <w:t>מ</w:t>
      </w:r>
      <w:r w:rsidR="00AC1EE0">
        <w:rPr>
          <w:rFonts w:hint="cs"/>
          <w:rtl/>
        </w:rPr>
        <w:t>ה</w:t>
      </w:r>
      <w:r w:rsidRPr="00452345">
        <w:rPr>
          <w:rFonts w:hint="eastAsia"/>
          <w:rtl/>
        </w:rPr>
        <w:t>אי־אמון</w:t>
      </w:r>
      <w:r w:rsidRPr="00452345">
        <w:rPr>
          <w:rtl/>
        </w:rPr>
        <w:t xml:space="preserve"> </w:t>
      </w:r>
      <w:r w:rsidRPr="00452345">
        <w:rPr>
          <w:rFonts w:hint="eastAsia"/>
          <w:rtl/>
        </w:rPr>
        <w:t>במוסדות</w:t>
      </w:r>
      <w:r w:rsidRPr="00452345">
        <w:rPr>
          <w:rtl/>
        </w:rPr>
        <w:t xml:space="preserve"> </w:t>
      </w:r>
      <w:r w:rsidRPr="00452345">
        <w:rPr>
          <w:rFonts w:hint="eastAsia"/>
          <w:rtl/>
        </w:rPr>
        <w:t>מקצועיים</w:t>
      </w:r>
      <w:r w:rsidRPr="00452345">
        <w:rPr>
          <w:rtl/>
        </w:rPr>
        <w:t xml:space="preserve"> </w:t>
      </w:r>
      <w:r w:rsidRPr="00452345">
        <w:rPr>
          <w:rFonts w:hint="eastAsia"/>
          <w:rtl/>
        </w:rPr>
        <w:t>כמו</w:t>
      </w:r>
      <w:r w:rsidRPr="00452345">
        <w:rPr>
          <w:rtl/>
        </w:rPr>
        <w:t xml:space="preserve"> </w:t>
      </w:r>
      <w:r w:rsidRPr="00452345">
        <w:rPr>
          <w:rFonts w:hint="eastAsia"/>
          <w:rtl/>
        </w:rPr>
        <w:t>המוסדות</w:t>
      </w:r>
      <w:r w:rsidRPr="00452345">
        <w:rPr>
          <w:rtl/>
        </w:rPr>
        <w:t xml:space="preserve"> </w:t>
      </w:r>
      <w:r w:rsidRPr="00452345">
        <w:rPr>
          <w:rFonts w:hint="eastAsia"/>
          <w:rtl/>
        </w:rPr>
        <w:t>להשכלה</w:t>
      </w:r>
      <w:r w:rsidRPr="00452345">
        <w:rPr>
          <w:rtl/>
        </w:rPr>
        <w:t xml:space="preserve"> </w:t>
      </w:r>
      <w:r w:rsidRPr="00452345">
        <w:rPr>
          <w:rFonts w:hint="eastAsia"/>
          <w:rtl/>
        </w:rPr>
        <w:t>גבוהה</w:t>
      </w:r>
      <w:r w:rsidRPr="00452345">
        <w:rPr>
          <w:rtl/>
        </w:rPr>
        <w:t xml:space="preserve"> (25.8% </w:t>
      </w:r>
      <w:r w:rsidRPr="00452345">
        <w:rPr>
          <w:rFonts w:hint="eastAsia"/>
          <w:rtl/>
        </w:rPr>
        <w:t>ו־</w:t>
      </w:r>
      <w:r w:rsidRPr="00452345">
        <w:rPr>
          <w:rtl/>
        </w:rPr>
        <w:t xml:space="preserve">12.1%, </w:t>
      </w:r>
      <w:r w:rsidRPr="00452345">
        <w:rPr>
          <w:rFonts w:hint="eastAsia"/>
          <w:rtl/>
        </w:rPr>
        <w:t>בהתאמה</w:t>
      </w:r>
      <w:r w:rsidRPr="00452345">
        <w:rPr>
          <w:rtl/>
        </w:rPr>
        <w:t xml:space="preserve">). </w:t>
      </w:r>
      <w:r w:rsidR="008873B9">
        <w:rPr>
          <w:rFonts w:hint="cs"/>
          <w:rtl/>
        </w:rPr>
        <w:t>העלייה ב</w:t>
      </w:r>
      <w:r w:rsidR="00A01440">
        <w:rPr>
          <w:rFonts w:hint="cs"/>
          <w:rtl/>
        </w:rPr>
        <w:t>-</w:t>
      </w:r>
      <w:r w:rsidR="008873B9">
        <w:rPr>
          <w:rFonts w:hint="cs"/>
          <w:rtl/>
        </w:rPr>
        <w:t>2015 באי</w:t>
      </w:r>
      <w:r w:rsidR="00A01440">
        <w:rPr>
          <w:rFonts w:hint="cs"/>
          <w:rtl/>
        </w:rPr>
        <w:t>-</w:t>
      </w:r>
      <w:r w:rsidR="008873B9">
        <w:rPr>
          <w:rFonts w:hint="cs"/>
          <w:rtl/>
        </w:rPr>
        <w:t xml:space="preserve">אמון של היהודים במוסדות להשכלה גבוהה ובמשטרה הביאה לצמצום </w:t>
      </w:r>
      <w:r w:rsidR="00CF0763">
        <w:rPr>
          <w:rFonts w:hint="cs"/>
          <w:rtl/>
        </w:rPr>
        <w:t xml:space="preserve">בפערי </w:t>
      </w:r>
      <w:r w:rsidR="008873B9">
        <w:rPr>
          <w:rFonts w:hint="cs"/>
          <w:rtl/>
        </w:rPr>
        <w:t>האי</w:t>
      </w:r>
      <w:r w:rsidR="00A01440">
        <w:rPr>
          <w:rFonts w:hint="cs"/>
          <w:rtl/>
        </w:rPr>
        <w:t>-</w:t>
      </w:r>
      <w:r w:rsidR="008873B9">
        <w:rPr>
          <w:rFonts w:hint="cs"/>
          <w:rtl/>
        </w:rPr>
        <w:t xml:space="preserve">אמון </w:t>
      </w:r>
      <w:r w:rsidR="00CF0763">
        <w:rPr>
          <w:rFonts w:hint="cs"/>
          <w:rtl/>
        </w:rPr>
        <w:t xml:space="preserve">בין במוסדות אלה </w:t>
      </w:r>
      <w:r w:rsidR="008873B9">
        <w:rPr>
          <w:rFonts w:hint="cs"/>
          <w:rtl/>
        </w:rPr>
        <w:t>ערבי</w:t>
      </w:r>
      <w:r w:rsidR="00CF0763">
        <w:rPr>
          <w:rFonts w:hint="cs"/>
          <w:rtl/>
        </w:rPr>
        <w:t>ם ל</w:t>
      </w:r>
      <w:r w:rsidR="008873B9">
        <w:rPr>
          <w:rFonts w:hint="cs"/>
          <w:rtl/>
        </w:rPr>
        <w:t>יהודי</w:t>
      </w:r>
      <w:r w:rsidR="00CF0763">
        <w:rPr>
          <w:rFonts w:hint="cs"/>
          <w:rtl/>
        </w:rPr>
        <w:t>ם</w:t>
      </w:r>
      <w:r w:rsidR="008873B9">
        <w:rPr>
          <w:rFonts w:hint="cs"/>
          <w:rtl/>
        </w:rPr>
        <w:t>.</w:t>
      </w:r>
    </w:p>
    <w:p w:rsidR="001E70C5" w:rsidRDefault="002061A9" w:rsidP="008873B9">
      <w:pPr>
        <w:rPr>
          <w:rtl/>
        </w:rPr>
      </w:pPr>
      <w:r w:rsidRPr="00452345">
        <w:rPr>
          <w:rFonts w:hint="eastAsia"/>
          <w:rtl/>
        </w:rPr>
        <w:t>הרוב</w:t>
      </w:r>
      <w:r w:rsidRPr="00452345">
        <w:rPr>
          <w:rtl/>
        </w:rPr>
        <w:t xml:space="preserve"> </w:t>
      </w:r>
      <w:r w:rsidRPr="00452345">
        <w:rPr>
          <w:rFonts w:hint="eastAsia"/>
          <w:rtl/>
        </w:rPr>
        <w:t>של</w:t>
      </w:r>
      <w:r w:rsidRPr="00452345">
        <w:rPr>
          <w:rtl/>
        </w:rPr>
        <w:t xml:space="preserve"> 63.2% </w:t>
      </w:r>
      <w:r w:rsidRPr="00452345">
        <w:rPr>
          <w:rFonts w:hint="eastAsia"/>
          <w:rtl/>
        </w:rPr>
        <w:t>מהערבים</w:t>
      </w:r>
      <w:r w:rsidRPr="00452345">
        <w:rPr>
          <w:rtl/>
        </w:rPr>
        <w:t xml:space="preserve"> </w:t>
      </w:r>
      <w:r w:rsidR="008873B9">
        <w:rPr>
          <w:rFonts w:hint="cs"/>
          <w:rtl/>
        </w:rPr>
        <w:t>ב</w:t>
      </w:r>
      <w:r w:rsidR="00A01440">
        <w:rPr>
          <w:rFonts w:hint="cs"/>
          <w:rtl/>
        </w:rPr>
        <w:t>-</w:t>
      </w:r>
      <w:r w:rsidR="008873B9">
        <w:rPr>
          <w:rFonts w:hint="cs"/>
          <w:rtl/>
        </w:rPr>
        <w:t xml:space="preserve">2012 </w:t>
      </w:r>
      <w:r w:rsidRPr="00452345">
        <w:rPr>
          <w:rtl/>
        </w:rPr>
        <w:t>(</w:t>
      </w:r>
      <w:r w:rsidRPr="00452345">
        <w:rPr>
          <w:rFonts w:hint="eastAsia"/>
          <w:rtl/>
        </w:rPr>
        <w:t>לעומת</w:t>
      </w:r>
      <w:r w:rsidRPr="00452345">
        <w:rPr>
          <w:rtl/>
        </w:rPr>
        <w:t xml:space="preserve"> 29.8% </w:t>
      </w:r>
      <w:r w:rsidRPr="00452345">
        <w:rPr>
          <w:rFonts w:hint="eastAsia"/>
          <w:rtl/>
        </w:rPr>
        <w:t>מהיהודים</w:t>
      </w:r>
      <w:r w:rsidRPr="00452345">
        <w:rPr>
          <w:rtl/>
        </w:rPr>
        <w:t xml:space="preserve">) </w:t>
      </w:r>
      <w:r w:rsidRPr="00452345">
        <w:rPr>
          <w:rFonts w:hint="eastAsia"/>
          <w:rtl/>
        </w:rPr>
        <w:t>שאין</w:t>
      </w:r>
      <w:r w:rsidRPr="00452345">
        <w:rPr>
          <w:rtl/>
        </w:rPr>
        <w:t xml:space="preserve"> </w:t>
      </w:r>
      <w:r w:rsidRPr="00452345">
        <w:rPr>
          <w:rFonts w:hint="eastAsia"/>
          <w:rtl/>
        </w:rPr>
        <w:t>להם</w:t>
      </w:r>
      <w:r w:rsidRPr="00452345">
        <w:rPr>
          <w:rtl/>
        </w:rPr>
        <w:t xml:space="preserve"> </w:t>
      </w:r>
      <w:r w:rsidRPr="00452345">
        <w:rPr>
          <w:rFonts w:hint="eastAsia"/>
          <w:rtl/>
        </w:rPr>
        <w:t>אמון</w:t>
      </w:r>
      <w:r w:rsidRPr="00452345">
        <w:rPr>
          <w:rtl/>
        </w:rPr>
        <w:t xml:space="preserve"> </w:t>
      </w:r>
      <w:r w:rsidRPr="00452345">
        <w:rPr>
          <w:rFonts w:hint="eastAsia"/>
          <w:rtl/>
        </w:rPr>
        <w:t>בשלטון</w:t>
      </w:r>
      <w:r w:rsidRPr="00452345">
        <w:rPr>
          <w:rtl/>
        </w:rPr>
        <w:t xml:space="preserve"> </w:t>
      </w:r>
      <w:r w:rsidRPr="00452345">
        <w:rPr>
          <w:rFonts w:hint="eastAsia"/>
          <w:rtl/>
        </w:rPr>
        <w:t>המקומי</w:t>
      </w:r>
      <w:r w:rsidRPr="00452345">
        <w:rPr>
          <w:rtl/>
        </w:rPr>
        <w:t xml:space="preserve"> </w:t>
      </w:r>
      <w:r w:rsidRPr="00452345">
        <w:rPr>
          <w:rFonts w:hint="eastAsia"/>
          <w:rtl/>
        </w:rPr>
        <w:t>ראוי</w:t>
      </w:r>
      <w:r w:rsidRPr="00452345">
        <w:rPr>
          <w:rtl/>
        </w:rPr>
        <w:t xml:space="preserve"> </w:t>
      </w:r>
      <w:r w:rsidRPr="00452345">
        <w:rPr>
          <w:rFonts w:hint="eastAsia"/>
          <w:rtl/>
        </w:rPr>
        <w:t>לציון</w:t>
      </w:r>
      <w:r w:rsidRPr="00452345">
        <w:rPr>
          <w:rtl/>
        </w:rPr>
        <w:t xml:space="preserve"> </w:t>
      </w:r>
      <w:r w:rsidRPr="00452345">
        <w:rPr>
          <w:rFonts w:hint="eastAsia"/>
          <w:rtl/>
        </w:rPr>
        <w:t>מיוחד</w:t>
      </w:r>
      <w:r w:rsidRPr="00452345">
        <w:rPr>
          <w:rtl/>
        </w:rPr>
        <w:t xml:space="preserve">. </w:t>
      </w:r>
      <w:r w:rsidRPr="00452345">
        <w:rPr>
          <w:rFonts w:hint="eastAsia"/>
          <w:rtl/>
        </w:rPr>
        <w:t>במקרה</w:t>
      </w:r>
      <w:r w:rsidRPr="00452345">
        <w:rPr>
          <w:rtl/>
        </w:rPr>
        <w:t xml:space="preserve"> </w:t>
      </w:r>
      <w:r w:rsidRPr="00452345">
        <w:rPr>
          <w:rFonts w:hint="eastAsia"/>
          <w:rtl/>
        </w:rPr>
        <w:t>זה</w:t>
      </w:r>
      <w:r w:rsidRPr="00452345">
        <w:rPr>
          <w:rtl/>
        </w:rPr>
        <w:t xml:space="preserve"> </w:t>
      </w:r>
      <w:r w:rsidR="00AC1EE0">
        <w:rPr>
          <w:rFonts w:hint="cs"/>
          <w:rtl/>
        </w:rPr>
        <w:t>ה</w:t>
      </w:r>
      <w:r w:rsidRPr="00452345">
        <w:rPr>
          <w:rFonts w:hint="eastAsia"/>
          <w:rtl/>
        </w:rPr>
        <w:t>אי־אמון</w:t>
      </w:r>
      <w:r w:rsidRPr="00452345">
        <w:rPr>
          <w:rtl/>
        </w:rPr>
        <w:t xml:space="preserve"> </w:t>
      </w:r>
      <w:r w:rsidRPr="00452345">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הוא</w:t>
      </w:r>
      <w:r w:rsidRPr="00452345">
        <w:rPr>
          <w:rtl/>
        </w:rPr>
        <w:t xml:space="preserve"> </w:t>
      </w:r>
      <w:r w:rsidRPr="00452345">
        <w:rPr>
          <w:rFonts w:hint="eastAsia"/>
          <w:rtl/>
        </w:rPr>
        <w:t>במנהיגים</w:t>
      </w:r>
      <w:r w:rsidRPr="00452345">
        <w:rPr>
          <w:rtl/>
        </w:rPr>
        <w:t xml:space="preserve"> </w:t>
      </w:r>
      <w:r w:rsidRPr="00452345">
        <w:rPr>
          <w:rFonts w:hint="eastAsia"/>
          <w:rtl/>
        </w:rPr>
        <w:t>שלהם</w:t>
      </w:r>
      <w:r w:rsidR="00AC1EE0">
        <w:rPr>
          <w:rFonts w:hint="cs"/>
          <w:rtl/>
        </w:rPr>
        <w:t>,</w:t>
      </w:r>
      <w:r w:rsidRPr="00452345">
        <w:rPr>
          <w:rtl/>
        </w:rPr>
        <w:t xml:space="preserve"> </w:t>
      </w:r>
      <w:r w:rsidRPr="00452345">
        <w:rPr>
          <w:rFonts w:hint="eastAsia"/>
          <w:rtl/>
        </w:rPr>
        <w:t>ולא</w:t>
      </w:r>
      <w:r w:rsidRPr="00452345">
        <w:rPr>
          <w:rtl/>
        </w:rPr>
        <w:t xml:space="preserve"> </w:t>
      </w:r>
      <w:r w:rsidRPr="00452345">
        <w:rPr>
          <w:rFonts w:hint="eastAsia"/>
          <w:rtl/>
        </w:rPr>
        <w:t>במוסדות</w:t>
      </w:r>
      <w:r w:rsidRPr="00452345">
        <w:rPr>
          <w:rtl/>
        </w:rPr>
        <w:t xml:space="preserve"> </w:t>
      </w:r>
      <w:r w:rsidRPr="00452345">
        <w:rPr>
          <w:rFonts w:hint="eastAsia"/>
          <w:rtl/>
        </w:rPr>
        <w:t>שבשליטה</w:t>
      </w:r>
      <w:r w:rsidRPr="00452345">
        <w:rPr>
          <w:rtl/>
        </w:rPr>
        <w:t xml:space="preserve"> </w:t>
      </w:r>
      <w:r w:rsidRPr="00452345">
        <w:rPr>
          <w:rFonts w:hint="eastAsia"/>
          <w:rtl/>
        </w:rPr>
        <w:t>יהודית</w:t>
      </w:r>
      <w:r w:rsidRPr="00452345">
        <w:rPr>
          <w:rtl/>
        </w:rPr>
        <w:t xml:space="preserve">. </w:t>
      </w:r>
      <w:r w:rsidRPr="00452345">
        <w:rPr>
          <w:rFonts w:hint="eastAsia"/>
          <w:rtl/>
        </w:rPr>
        <w:t>השלטון</w:t>
      </w:r>
      <w:r w:rsidRPr="00452345">
        <w:rPr>
          <w:rtl/>
        </w:rPr>
        <w:t xml:space="preserve"> </w:t>
      </w:r>
      <w:r w:rsidRPr="00452345">
        <w:rPr>
          <w:rFonts w:hint="eastAsia"/>
          <w:rtl/>
        </w:rPr>
        <w:t>המקומי</w:t>
      </w:r>
      <w:r w:rsidRPr="00452345">
        <w:rPr>
          <w:rtl/>
        </w:rPr>
        <w:t xml:space="preserve"> </w:t>
      </w:r>
      <w:r w:rsidRPr="00452345">
        <w:rPr>
          <w:rFonts w:hint="eastAsia"/>
          <w:rtl/>
        </w:rPr>
        <w:t>הערבי</w:t>
      </w:r>
      <w:r w:rsidRPr="00452345">
        <w:rPr>
          <w:rtl/>
        </w:rPr>
        <w:t xml:space="preserve"> </w:t>
      </w:r>
      <w:r w:rsidRPr="00452345">
        <w:rPr>
          <w:rFonts w:hint="eastAsia"/>
          <w:rtl/>
        </w:rPr>
        <w:t>עני</w:t>
      </w:r>
      <w:r w:rsidRPr="00452345">
        <w:rPr>
          <w:rtl/>
        </w:rPr>
        <w:t xml:space="preserve"> </w:t>
      </w:r>
      <w:r w:rsidRPr="00452345">
        <w:rPr>
          <w:rFonts w:hint="eastAsia"/>
          <w:rtl/>
        </w:rPr>
        <w:t>במשאבים</w:t>
      </w:r>
      <w:r w:rsidRPr="00452345">
        <w:rPr>
          <w:rtl/>
        </w:rPr>
        <w:t xml:space="preserve">, </w:t>
      </w:r>
      <w:r w:rsidRPr="00452345">
        <w:rPr>
          <w:rFonts w:hint="eastAsia"/>
          <w:rtl/>
        </w:rPr>
        <w:t>אינו</w:t>
      </w:r>
      <w:r w:rsidRPr="00452345">
        <w:rPr>
          <w:rtl/>
        </w:rPr>
        <w:t xml:space="preserve"> </w:t>
      </w:r>
      <w:r w:rsidRPr="00452345">
        <w:rPr>
          <w:rFonts w:hint="eastAsia"/>
          <w:rtl/>
        </w:rPr>
        <w:t>מספק</w:t>
      </w:r>
      <w:r w:rsidRPr="00452345">
        <w:rPr>
          <w:rtl/>
        </w:rPr>
        <w:t xml:space="preserve"> </w:t>
      </w:r>
      <w:r w:rsidRPr="00452345">
        <w:rPr>
          <w:rFonts w:hint="eastAsia"/>
          <w:rtl/>
        </w:rPr>
        <w:t>שירותים</w:t>
      </w:r>
      <w:r w:rsidRPr="00452345">
        <w:rPr>
          <w:rtl/>
        </w:rPr>
        <w:t xml:space="preserve"> </w:t>
      </w:r>
      <w:r w:rsidRPr="00452345">
        <w:rPr>
          <w:rFonts w:hint="eastAsia"/>
          <w:rtl/>
        </w:rPr>
        <w:t>בסטנדרטים</w:t>
      </w:r>
      <w:r w:rsidRPr="00452345">
        <w:rPr>
          <w:rtl/>
        </w:rPr>
        <w:t xml:space="preserve"> </w:t>
      </w:r>
      <w:r w:rsidRPr="00452345">
        <w:rPr>
          <w:rFonts w:hint="eastAsia"/>
          <w:rtl/>
        </w:rPr>
        <w:t>מספקים</w:t>
      </w:r>
      <w:r w:rsidR="00AC1EE0">
        <w:rPr>
          <w:rFonts w:hint="cs"/>
          <w:rtl/>
        </w:rPr>
        <w:t>,</w:t>
      </w:r>
      <w:r w:rsidRPr="00452345">
        <w:rPr>
          <w:rtl/>
        </w:rPr>
        <w:t xml:space="preserve"> </w:t>
      </w:r>
      <w:r w:rsidRPr="00452345">
        <w:rPr>
          <w:rFonts w:hint="eastAsia"/>
          <w:rtl/>
        </w:rPr>
        <w:t>סובל</w:t>
      </w:r>
      <w:r w:rsidRPr="00452345">
        <w:rPr>
          <w:rtl/>
        </w:rPr>
        <w:t xml:space="preserve"> </w:t>
      </w:r>
      <w:r w:rsidRPr="00452345">
        <w:rPr>
          <w:rFonts w:hint="eastAsia"/>
          <w:rtl/>
        </w:rPr>
        <w:t>משחיתות</w:t>
      </w:r>
      <w:r w:rsidRPr="00452345">
        <w:rPr>
          <w:rtl/>
        </w:rPr>
        <w:t xml:space="preserve"> </w:t>
      </w:r>
      <w:r w:rsidRPr="00452345">
        <w:rPr>
          <w:rFonts w:hint="eastAsia"/>
          <w:rtl/>
        </w:rPr>
        <w:t>ומנפוטיזם</w:t>
      </w:r>
      <w:r w:rsidRPr="00452345">
        <w:rPr>
          <w:rtl/>
        </w:rPr>
        <w:t xml:space="preserve"> </w:t>
      </w:r>
      <w:r w:rsidRPr="00452345">
        <w:rPr>
          <w:rFonts w:hint="eastAsia"/>
          <w:rtl/>
        </w:rPr>
        <w:t>חמולתי</w:t>
      </w:r>
      <w:r w:rsidRPr="00452345">
        <w:rPr>
          <w:rtl/>
        </w:rPr>
        <w:t xml:space="preserve"> </w:t>
      </w:r>
      <w:r w:rsidRPr="00452345">
        <w:rPr>
          <w:rFonts w:hint="eastAsia"/>
          <w:rtl/>
        </w:rPr>
        <w:t>ולכן</w:t>
      </w:r>
      <w:r w:rsidRPr="00452345">
        <w:rPr>
          <w:rtl/>
        </w:rPr>
        <w:t xml:space="preserve"> </w:t>
      </w:r>
      <w:r w:rsidRPr="00452345">
        <w:rPr>
          <w:rFonts w:hint="eastAsia"/>
          <w:rtl/>
        </w:rPr>
        <w:t>אינו</w:t>
      </w:r>
      <w:r w:rsidRPr="00452345">
        <w:rPr>
          <w:rtl/>
        </w:rPr>
        <w:t xml:space="preserve"> </w:t>
      </w:r>
      <w:r w:rsidRPr="00452345">
        <w:rPr>
          <w:rFonts w:hint="eastAsia"/>
          <w:rtl/>
        </w:rPr>
        <w:t>זוכה</w:t>
      </w:r>
      <w:r w:rsidRPr="00452345">
        <w:rPr>
          <w:rtl/>
        </w:rPr>
        <w:t xml:space="preserve"> </w:t>
      </w:r>
      <w:r w:rsidRPr="00452345">
        <w:rPr>
          <w:rFonts w:hint="eastAsia"/>
          <w:rtl/>
        </w:rPr>
        <w:t>באמון</w:t>
      </w:r>
      <w:r w:rsidRPr="00452345">
        <w:rPr>
          <w:rtl/>
        </w:rPr>
        <w:t xml:space="preserve"> </w:t>
      </w:r>
      <w:r w:rsidRPr="00452345">
        <w:rPr>
          <w:rFonts w:hint="eastAsia"/>
          <w:rtl/>
        </w:rPr>
        <w:t>של</w:t>
      </w:r>
      <w:r w:rsidRPr="00452345">
        <w:rPr>
          <w:rtl/>
        </w:rPr>
        <w:t xml:space="preserve"> </w:t>
      </w:r>
      <w:r w:rsidRPr="00452345">
        <w:rPr>
          <w:rFonts w:hint="eastAsia"/>
          <w:rtl/>
        </w:rPr>
        <w:t>רוב</w:t>
      </w:r>
      <w:r w:rsidRPr="00452345">
        <w:rPr>
          <w:rtl/>
        </w:rPr>
        <w:t xml:space="preserve"> </w:t>
      </w:r>
      <w:r w:rsidRPr="00452345">
        <w:rPr>
          <w:rFonts w:hint="eastAsia"/>
          <w:rtl/>
        </w:rPr>
        <w:t>הציבור</w:t>
      </w:r>
      <w:r w:rsidRPr="00452345">
        <w:rPr>
          <w:rtl/>
        </w:rPr>
        <w:t xml:space="preserve"> </w:t>
      </w:r>
      <w:r w:rsidRPr="00452345">
        <w:rPr>
          <w:rFonts w:hint="eastAsia"/>
          <w:rtl/>
        </w:rPr>
        <w:t>הערבי</w:t>
      </w:r>
      <w:r w:rsidRPr="00452345">
        <w:rPr>
          <w:rtl/>
        </w:rPr>
        <w:t>.</w:t>
      </w:r>
    </w:p>
    <w:p w:rsidR="001E70C5" w:rsidRDefault="001E70C5">
      <w:pPr>
        <w:rPr>
          <w:rtl/>
        </w:rPr>
      </w:pPr>
    </w:p>
    <w:p w:rsidR="000F1772" w:rsidRDefault="004823A6" w:rsidP="00E5099F">
      <w:pPr>
        <w:pStyle w:val="a2"/>
        <w:rPr>
          <w:rtl/>
        </w:rPr>
      </w:pPr>
      <w:r w:rsidRPr="00A1086F">
        <w:rPr>
          <w:rtl/>
        </w:rPr>
        <w:t xml:space="preserve">לוח </w:t>
      </w:r>
      <w:r w:rsidR="00A1086F">
        <w:rPr>
          <w:rFonts w:hint="cs"/>
          <w:rtl/>
        </w:rPr>
        <w:t>2</w:t>
      </w:r>
      <w:r w:rsidRPr="00A1086F">
        <w:rPr>
          <w:rtl/>
        </w:rPr>
        <w:t>.</w:t>
      </w:r>
      <w:r w:rsidR="008873B9">
        <w:rPr>
          <w:rFonts w:hint="cs"/>
          <w:rtl/>
        </w:rPr>
        <w:t>2</w:t>
      </w:r>
      <w:r w:rsidR="00E5099F">
        <w:rPr>
          <w:rFonts w:hint="cs"/>
          <w:rtl/>
        </w:rPr>
        <w:t>0</w:t>
      </w:r>
      <w:r w:rsidRPr="00A1086F">
        <w:rPr>
          <w:rtl/>
        </w:rPr>
        <w:t xml:space="preserve"> אי־אמון </w:t>
      </w:r>
      <w:r w:rsidR="00030027" w:rsidRPr="00030027">
        <w:rPr>
          <w:rtl/>
        </w:rPr>
        <w:t>במוסדות</w:t>
      </w:r>
      <w:r w:rsidRPr="00A1086F">
        <w:rPr>
          <w:rtl/>
        </w:rPr>
        <w:t xml:space="preserve">, </w:t>
      </w:r>
      <w:r w:rsidR="00030027" w:rsidRPr="00030027">
        <w:rPr>
          <w:rtl/>
        </w:rPr>
        <w:t>ערבים</w:t>
      </w:r>
      <w:r w:rsidRPr="00A1086F">
        <w:rPr>
          <w:rtl/>
        </w:rPr>
        <w:t xml:space="preserve"> ויהודים, 2008, 2012</w:t>
      </w:r>
      <w:r w:rsidR="00F75CC0">
        <w:rPr>
          <w:rFonts w:hint="cs"/>
          <w:rtl/>
        </w:rPr>
        <w:t>, 2015</w:t>
      </w:r>
      <w:r w:rsidRPr="00A1086F">
        <w:rPr>
          <w:rtl/>
        </w:rPr>
        <w:t xml:space="preserve"> (באחוזים)</w:t>
      </w:r>
    </w:p>
    <w:tbl>
      <w:tblPr>
        <w:tblStyle w:val="TableGrid"/>
        <w:bidiVisual/>
        <w:tblW w:w="0" w:type="auto"/>
        <w:tblInd w:w="107" w:type="dxa"/>
        <w:tblLayout w:type="fixed"/>
        <w:tblLook w:val="0000" w:firstRow="0" w:lastRow="0" w:firstColumn="0" w:lastColumn="0" w:noHBand="0" w:noVBand="0"/>
      </w:tblPr>
      <w:tblGrid>
        <w:gridCol w:w="6520"/>
        <w:gridCol w:w="709"/>
        <w:gridCol w:w="709"/>
        <w:gridCol w:w="708"/>
        <w:gridCol w:w="709"/>
        <w:gridCol w:w="709"/>
        <w:gridCol w:w="709"/>
      </w:tblGrid>
      <w:tr w:rsidR="00F75CC0" w:rsidRPr="00452345" w:rsidTr="00027A09">
        <w:trPr>
          <w:trHeight w:val="60"/>
        </w:trPr>
        <w:tc>
          <w:tcPr>
            <w:tcW w:w="6520" w:type="dxa"/>
          </w:tcPr>
          <w:p w:rsidR="00F75CC0" w:rsidRPr="00452345" w:rsidRDefault="00F75CC0" w:rsidP="00690AB1">
            <w:pPr>
              <w:pStyle w:val="NoParagraphStyle"/>
              <w:bidi w:val="0"/>
              <w:spacing w:line="240" w:lineRule="auto"/>
              <w:textAlignment w:val="auto"/>
              <w:rPr>
                <w:rFonts w:ascii="FbTypograph Regular" w:hAnsi="FbTypograph Regular" w:cs="David"/>
                <w:color w:val="auto"/>
                <w:lang w:bidi="he-IL"/>
              </w:rPr>
            </w:pPr>
          </w:p>
        </w:tc>
        <w:tc>
          <w:tcPr>
            <w:tcW w:w="2126" w:type="dxa"/>
            <w:gridSpan w:val="3"/>
          </w:tcPr>
          <w:p w:rsidR="00F75CC0" w:rsidRPr="00452345" w:rsidRDefault="00F75CC0" w:rsidP="00690AB1">
            <w:pPr>
              <w:pStyle w:val="a5"/>
              <w:rPr>
                <w:rFonts w:cs="David"/>
                <w:rtl/>
              </w:rPr>
            </w:pPr>
            <w:r w:rsidRPr="00452345">
              <w:rPr>
                <w:rFonts w:cs="David"/>
                <w:rtl/>
              </w:rPr>
              <w:t>ערבים</w:t>
            </w:r>
          </w:p>
        </w:tc>
        <w:tc>
          <w:tcPr>
            <w:tcW w:w="2127" w:type="dxa"/>
            <w:gridSpan w:val="3"/>
          </w:tcPr>
          <w:p w:rsidR="00F75CC0" w:rsidRPr="00452345" w:rsidRDefault="00F75CC0" w:rsidP="00690AB1">
            <w:pPr>
              <w:pStyle w:val="a5"/>
              <w:rPr>
                <w:rFonts w:cs="David"/>
                <w:rtl/>
              </w:rPr>
            </w:pPr>
            <w:r w:rsidRPr="00452345">
              <w:rPr>
                <w:rFonts w:cs="David"/>
                <w:rtl/>
              </w:rPr>
              <w:t>יהודים</w:t>
            </w:r>
          </w:p>
        </w:tc>
      </w:tr>
      <w:tr w:rsidR="00F75CC0" w:rsidRPr="00452345" w:rsidTr="00027A09">
        <w:trPr>
          <w:trHeight w:val="60"/>
        </w:trPr>
        <w:tc>
          <w:tcPr>
            <w:tcW w:w="6520" w:type="dxa"/>
          </w:tcPr>
          <w:p w:rsidR="00F75CC0" w:rsidRPr="00452345" w:rsidRDefault="00F75CC0" w:rsidP="00690AB1">
            <w:pPr>
              <w:pStyle w:val="NoParagraphStyle"/>
              <w:bidi w:val="0"/>
              <w:spacing w:line="240" w:lineRule="auto"/>
              <w:textAlignment w:val="auto"/>
              <w:rPr>
                <w:rFonts w:ascii="FbTypograph Regular" w:hAnsi="FbTypograph Regular" w:cs="David"/>
                <w:color w:val="auto"/>
                <w:lang w:bidi="he-IL"/>
              </w:rPr>
            </w:pPr>
          </w:p>
        </w:tc>
        <w:tc>
          <w:tcPr>
            <w:tcW w:w="709" w:type="dxa"/>
          </w:tcPr>
          <w:p w:rsidR="00F75CC0" w:rsidRPr="00452345" w:rsidRDefault="00F75CC0" w:rsidP="00690AB1">
            <w:pPr>
              <w:pStyle w:val="a5"/>
              <w:rPr>
                <w:rFonts w:cs="David"/>
                <w:rtl/>
              </w:rPr>
            </w:pPr>
            <w:r w:rsidRPr="00452345">
              <w:rPr>
                <w:rFonts w:cs="David"/>
                <w:rtl/>
              </w:rPr>
              <w:t>2008</w:t>
            </w:r>
          </w:p>
        </w:tc>
        <w:tc>
          <w:tcPr>
            <w:tcW w:w="709" w:type="dxa"/>
          </w:tcPr>
          <w:p w:rsidR="00F75CC0" w:rsidRPr="00452345" w:rsidRDefault="00F75CC0" w:rsidP="00690AB1">
            <w:pPr>
              <w:pStyle w:val="a5"/>
              <w:rPr>
                <w:rFonts w:cs="David"/>
                <w:rtl/>
              </w:rPr>
            </w:pPr>
            <w:r w:rsidRPr="00452345">
              <w:rPr>
                <w:rFonts w:cs="David"/>
                <w:rtl/>
              </w:rPr>
              <w:t>2012</w:t>
            </w:r>
          </w:p>
        </w:tc>
        <w:tc>
          <w:tcPr>
            <w:tcW w:w="708" w:type="dxa"/>
          </w:tcPr>
          <w:p w:rsidR="00F75CC0" w:rsidRPr="00452345" w:rsidRDefault="00F75CC0" w:rsidP="00690AB1">
            <w:pPr>
              <w:pStyle w:val="a5"/>
              <w:rPr>
                <w:rFonts w:cs="David"/>
                <w:rtl/>
              </w:rPr>
            </w:pPr>
            <w:r>
              <w:rPr>
                <w:rFonts w:cs="David" w:hint="cs"/>
                <w:rtl/>
              </w:rPr>
              <w:t>2015</w:t>
            </w:r>
          </w:p>
        </w:tc>
        <w:tc>
          <w:tcPr>
            <w:tcW w:w="709" w:type="dxa"/>
          </w:tcPr>
          <w:p w:rsidR="00F75CC0" w:rsidRPr="00452345" w:rsidRDefault="00F75CC0" w:rsidP="00690AB1">
            <w:pPr>
              <w:pStyle w:val="a5"/>
              <w:rPr>
                <w:rFonts w:cs="David"/>
                <w:rtl/>
              </w:rPr>
            </w:pPr>
            <w:r w:rsidRPr="00452345">
              <w:rPr>
                <w:rFonts w:cs="David"/>
                <w:rtl/>
              </w:rPr>
              <w:t>2008</w:t>
            </w:r>
          </w:p>
        </w:tc>
        <w:tc>
          <w:tcPr>
            <w:tcW w:w="709" w:type="dxa"/>
          </w:tcPr>
          <w:p w:rsidR="00F75CC0" w:rsidRPr="00452345" w:rsidRDefault="00F75CC0" w:rsidP="00690AB1">
            <w:pPr>
              <w:pStyle w:val="a5"/>
              <w:rPr>
                <w:rFonts w:cs="David"/>
                <w:rtl/>
              </w:rPr>
            </w:pPr>
            <w:r w:rsidRPr="00452345">
              <w:rPr>
                <w:rFonts w:cs="David"/>
                <w:rtl/>
              </w:rPr>
              <w:t>2012</w:t>
            </w:r>
          </w:p>
        </w:tc>
        <w:tc>
          <w:tcPr>
            <w:tcW w:w="709" w:type="dxa"/>
          </w:tcPr>
          <w:p w:rsidR="00F75CC0" w:rsidRPr="00452345" w:rsidRDefault="00F75CC0" w:rsidP="00690AB1">
            <w:pPr>
              <w:pStyle w:val="a5"/>
              <w:rPr>
                <w:rFonts w:cs="David"/>
                <w:rtl/>
              </w:rPr>
            </w:pPr>
            <w:r>
              <w:rPr>
                <w:rFonts w:cs="David" w:hint="cs"/>
                <w:rtl/>
              </w:rPr>
              <w:t>2015</w:t>
            </w:r>
          </w:p>
        </w:tc>
      </w:tr>
      <w:tr w:rsidR="00F75CC0" w:rsidRPr="00452345" w:rsidTr="00027A09">
        <w:trPr>
          <w:trHeight w:val="60"/>
        </w:trPr>
        <w:tc>
          <w:tcPr>
            <w:tcW w:w="6520" w:type="dxa"/>
          </w:tcPr>
          <w:p w:rsidR="00F75CC0" w:rsidRPr="00452345" w:rsidRDefault="00F75CC0" w:rsidP="00A7225E">
            <w:pPr>
              <w:pStyle w:val="a3"/>
              <w:jc w:val="left"/>
              <w:rPr>
                <w:rFonts w:cs="David"/>
                <w:rtl/>
              </w:rPr>
            </w:pPr>
            <w:r w:rsidRPr="00452345">
              <w:rPr>
                <w:rFonts w:cs="David"/>
                <w:rtl/>
              </w:rPr>
              <w:t>אין להם אמון בשלטון המקומי</w:t>
            </w:r>
          </w:p>
        </w:tc>
        <w:tc>
          <w:tcPr>
            <w:tcW w:w="709" w:type="dxa"/>
          </w:tcPr>
          <w:p w:rsidR="00F75CC0" w:rsidRPr="00452345" w:rsidRDefault="00F75CC0" w:rsidP="00690AB1">
            <w:pPr>
              <w:pStyle w:val="a3"/>
              <w:rPr>
                <w:rFonts w:cs="David"/>
                <w:rtl/>
              </w:rPr>
            </w:pPr>
            <w:r w:rsidRPr="00452345">
              <w:rPr>
                <w:rFonts w:cs="David"/>
                <w:rtl/>
              </w:rPr>
              <w:t>57.4</w:t>
            </w:r>
          </w:p>
        </w:tc>
        <w:tc>
          <w:tcPr>
            <w:tcW w:w="709" w:type="dxa"/>
          </w:tcPr>
          <w:p w:rsidR="00F75CC0" w:rsidRPr="00452345" w:rsidRDefault="00F75CC0" w:rsidP="00690AB1">
            <w:pPr>
              <w:pStyle w:val="a3"/>
              <w:rPr>
                <w:rFonts w:cs="David"/>
                <w:rtl/>
              </w:rPr>
            </w:pPr>
            <w:r w:rsidRPr="00452345">
              <w:rPr>
                <w:rFonts w:cs="David"/>
                <w:rtl/>
              </w:rPr>
              <w:t>63.2</w:t>
            </w:r>
          </w:p>
        </w:tc>
        <w:tc>
          <w:tcPr>
            <w:tcW w:w="708" w:type="dxa"/>
          </w:tcPr>
          <w:p w:rsidR="00F75CC0" w:rsidRPr="00452345" w:rsidRDefault="00F75CC0" w:rsidP="00690AB1">
            <w:pPr>
              <w:pStyle w:val="a3"/>
              <w:rPr>
                <w:rFonts w:cs="David"/>
                <w:rtl/>
              </w:rPr>
            </w:pPr>
            <w:r>
              <w:rPr>
                <w:rFonts w:cs="David" w:hint="cs"/>
                <w:rtl/>
              </w:rPr>
              <w:t>*</w:t>
            </w:r>
          </w:p>
        </w:tc>
        <w:tc>
          <w:tcPr>
            <w:tcW w:w="709" w:type="dxa"/>
          </w:tcPr>
          <w:p w:rsidR="00F75CC0" w:rsidRPr="00452345" w:rsidRDefault="00F75CC0" w:rsidP="00690AB1">
            <w:pPr>
              <w:pStyle w:val="a3"/>
              <w:rPr>
                <w:rFonts w:cs="David"/>
                <w:rtl/>
              </w:rPr>
            </w:pPr>
            <w:r w:rsidRPr="00452345">
              <w:rPr>
                <w:rFonts w:cs="David"/>
                <w:rtl/>
              </w:rPr>
              <w:t>41.9</w:t>
            </w:r>
          </w:p>
        </w:tc>
        <w:tc>
          <w:tcPr>
            <w:tcW w:w="709" w:type="dxa"/>
          </w:tcPr>
          <w:p w:rsidR="00F75CC0" w:rsidRPr="00452345" w:rsidRDefault="00F75CC0" w:rsidP="00690AB1">
            <w:pPr>
              <w:pStyle w:val="a3"/>
              <w:rPr>
                <w:rFonts w:cs="David"/>
                <w:rtl/>
              </w:rPr>
            </w:pPr>
            <w:r w:rsidRPr="00452345">
              <w:rPr>
                <w:rFonts w:cs="David"/>
                <w:rtl/>
              </w:rPr>
              <w:t>29.8</w:t>
            </w:r>
          </w:p>
        </w:tc>
        <w:tc>
          <w:tcPr>
            <w:tcW w:w="709" w:type="dxa"/>
          </w:tcPr>
          <w:p w:rsidR="00F75CC0" w:rsidRPr="00452345" w:rsidRDefault="00F75CC0" w:rsidP="00690AB1">
            <w:pPr>
              <w:pStyle w:val="a3"/>
              <w:rPr>
                <w:rFonts w:cs="David"/>
                <w:rtl/>
              </w:rPr>
            </w:pPr>
            <w:r>
              <w:rPr>
                <w:rFonts w:cs="David" w:hint="cs"/>
                <w:rtl/>
              </w:rPr>
              <w:t>*</w:t>
            </w:r>
          </w:p>
        </w:tc>
      </w:tr>
      <w:tr w:rsidR="00F75CC0" w:rsidRPr="00452345" w:rsidTr="00027A09">
        <w:trPr>
          <w:trHeight w:val="60"/>
        </w:trPr>
        <w:tc>
          <w:tcPr>
            <w:tcW w:w="6520" w:type="dxa"/>
          </w:tcPr>
          <w:p w:rsidR="00F75CC0" w:rsidRPr="00452345" w:rsidRDefault="00A7225E" w:rsidP="00A7225E">
            <w:pPr>
              <w:pStyle w:val="a3"/>
              <w:jc w:val="left"/>
              <w:rPr>
                <w:rFonts w:cs="David"/>
                <w:rtl/>
              </w:rPr>
            </w:pPr>
            <w:r>
              <w:rPr>
                <w:rFonts w:cs="David"/>
                <w:rtl/>
              </w:rPr>
              <w:t>אין להם אמון במוסד לביטוח לאומי</w:t>
            </w:r>
          </w:p>
        </w:tc>
        <w:tc>
          <w:tcPr>
            <w:tcW w:w="709" w:type="dxa"/>
          </w:tcPr>
          <w:p w:rsidR="00F75CC0" w:rsidRPr="00452345" w:rsidRDefault="00F75CC0" w:rsidP="00690AB1">
            <w:pPr>
              <w:pStyle w:val="a3"/>
              <w:rPr>
                <w:rFonts w:cs="David"/>
                <w:rtl/>
              </w:rPr>
            </w:pPr>
            <w:r w:rsidRPr="00452345">
              <w:rPr>
                <w:rFonts w:cs="David"/>
                <w:rtl/>
              </w:rPr>
              <w:t>42.5</w:t>
            </w:r>
          </w:p>
        </w:tc>
        <w:tc>
          <w:tcPr>
            <w:tcW w:w="709" w:type="dxa"/>
          </w:tcPr>
          <w:p w:rsidR="00F75CC0" w:rsidRPr="00452345" w:rsidRDefault="00F75CC0" w:rsidP="00690AB1">
            <w:pPr>
              <w:pStyle w:val="a3"/>
              <w:rPr>
                <w:rFonts w:cs="David"/>
                <w:rtl/>
              </w:rPr>
            </w:pPr>
            <w:r w:rsidRPr="00452345">
              <w:rPr>
                <w:rFonts w:cs="David"/>
                <w:rtl/>
              </w:rPr>
              <w:t>46.1</w:t>
            </w:r>
          </w:p>
        </w:tc>
        <w:tc>
          <w:tcPr>
            <w:tcW w:w="708" w:type="dxa"/>
          </w:tcPr>
          <w:p w:rsidR="00F75CC0" w:rsidRPr="00452345" w:rsidRDefault="00F75CC0" w:rsidP="00690AB1">
            <w:pPr>
              <w:pStyle w:val="a3"/>
              <w:rPr>
                <w:rFonts w:cs="David"/>
                <w:rtl/>
              </w:rPr>
            </w:pPr>
            <w:r>
              <w:rPr>
                <w:rFonts w:cs="David" w:hint="cs"/>
                <w:rtl/>
              </w:rPr>
              <w:t>*</w:t>
            </w:r>
          </w:p>
        </w:tc>
        <w:tc>
          <w:tcPr>
            <w:tcW w:w="709" w:type="dxa"/>
          </w:tcPr>
          <w:p w:rsidR="00F75CC0" w:rsidRPr="00452345" w:rsidRDefault="00F75CC0" w:rsidP="00690AB1">
            <w:pPr>
              <w:pStyle w:val="a3"/>
              <w:rPr>
                <w:rFonts w:cs="David"/>
                <w:rtl/>
              </w:rPr>
            </w:pPr>
            <w:r w:rsidRPr="00452345">
              <w:rPr>
                <w:rFonts w:cs="David"/>
                <w:rtl/>
              </w:rPr>
              <w:t>37.4</w:t>
            </w:r>
          </w:p>
        </w:tc>
        <w:tc>
          <w:tcPr>
            <w:tcW w:w="709" w:type="dxa"/>
          </w:tcPr>
          <w:p w:rsidR="00F75CC0" w:rsidRPr="00452345" w:rsidRDefault="00F75CC0" w:rsidP="00690AB1">
            <w:pPr>
              <w:pStyle w:val="a3"/>
              <w:rPr>
                <w:rFonts w:cs="David"/>
                <w:rtl/>
              </w:rPr>
            </w:pPr>
            <w:r w:rsidRPr="00452345">
              <w:rPr>
                <w:rFonts w:cs="David"/>
                <w:rtl/>
              </w:rPr>
              <w:t>41.1</w:t>
            </w:r>
          </w:p>
        </w:tc>
        <w:tc>
          <w:tcPr>
            <w:tcW w:w="709" w:type="dxa"/>
          </w:tcPr>
          <w:p w:rsidR="00F75CC0" w:rsidRPr="00452345" w:rsidRDefault="00F75CC0" w:rsidP="00690AB1">
            <w:pPr>
              <w:pStyle w:val="a3"/>
              <w:rPr>
                <w:rFonts w:cs="David"/>
                <w:rtl/>
              </w:rPr>
            </w:pPr>
            <w:r>
              <w:rPr>
                <w:rFonts w:cs="David" w:hint="cs"/>
                <w:rtl/>
              </w:rPr>
              <w:t>*</w:t>
            </w:r>
          </w:p>
        </w:tc>
      </w:tr>
      <w:tr w:rsidR="00F75CC0" w:rsidRPr="00452345" w:rsidTr="00027A09">
        <w:trPr>
          <w:trHeight w:val="60"/>
        </w:trPr>
        <w:tc>
          <w:tcPr>
            <w:tcW w:w="6520" w:type="dxa"/>
          </w:tcPr>
          <w:p w:rsidR="00F75CC0" w:rsidRPr="00452345" w:rsidRDefault="00F75CC0" w:rsidP="00F75CC0">
            <w:pPr>
              <w:pStyle w:val="a3"/>
              <w:jc w:val="left"/>
              <w:rPr>
                <w:rFonts w:cs="David"/>
                <w:rtl/>
              </w:rPr>
            </w:pPr>
            <w:r w:rsidRPr="00452345">
              <w:rPr>
                <w:rFonts w:cs="David"/>
                <w:rtl/>
              </w:rPr>
              <w:t>אין להם אמון במוסדות להשכלה גבוהה (ע' 7</w:t>
            </w:r>
            <w:r>
              <w:rPr>
                <w:rFonts w:cs="David" w:hint="cs"/>
                <w:rtl/>
              </w:rPr>
              <w:t>1</w:t>
            </w:r>
            <w:r w:rsidRPr="00452345">
              <w:rPr>
                <w:rFonts w:cs="David"/>
                <w:rtl/>
              </w:rPr>
              <w:t xml:space="preserve">, י' </w:t>
            </w:r>
            <w:r>
              <w:rPr>
                <w:rFonts w:cs="David" w:hint="cs"/>
                <w:rtl/>
              </w:rPr>
              <w:t>44</w:t>
            </w:r>
            <w:r w:rsidRPr="00452345">
              <w:rPr>
                <w:rFonts w:cs="David"/>
                <w:rtl/>
              </w:rPr>
              <w:t>)</w:t>
            </w:r>
          </w:p>
        </w:tc>
        <w:tc>
          <w:tcPr>
            <w:tcW w:w="709" w:type="dxa"/>
          </w:tcPr>
          <w:p w:rsidR="00F75CC0" w:rsidRPr="00452345" w:rsidRDefault="00F75CC0" w:rsidP="00690AB1">
            <w:pPr>
              <w:pStyle w:val="a3"/>
              <w:rPr>
                <w:rFonts w:cs="David"/>
                <w:rtl/>
              </w:rPr>
            </w:pPr>
            <w:r w:rsidRPr="00452345">
              <w:rPr>
                <w:rFonts w:cs="David"/>
                <w:rtl/>
              </w:rPr>
              <w:t>33.9</w:t>
            </w:r>
          </w:p>
        </w:tc>
        <w:tc>
          <w:tcPr>
            <w:tcW w:w="709" w:type="dxa"/>
          </w:tcPr>
          <w:p w:rsidR="00F75CC0" w:rsidRPr="00452345" w:rsidRDefault="00F75CC0" w:rsidP="00690AB1">
            <w:pPr>
              <w:pStyle w:val="a3"/>
              <w:rPr>
                <w:rFonts w:cs="David"/>
                <w:rtl/>
              </w:rPr>
            </w:pPr>
            <w:r w:rsidRPr="00452345">
              <w:rPr>
                <w:rFonts w:cs="David"/>
                <w:rtl/>
              </w:rPr>
              <w:t>25.8</w:t>
            </w:r>
          </w:p>
        </w:tc>
        <w:tc>
          <w:tcPr>
            <w:tcW w:w="708" w:type="dxa"/>
          </w:tcPr>
          <w:p w:rsidR="00F75CC0" w:rsidRPr="00452345" w:rsidRDefault="0013158E" w:rsidP="00690AB1">
            <w:pPr>
              <w:pStyle w:val="a3"/>
              <w:rPr>
                <w:rFonts w:cs="David"/>
                <w:rtl/>
              </w:rPr>
            </w:pPr>
            <w:r w:rsidRPr="000A7BD0">
              <w:rPr>
                <w:rFonts w:cs="David" w:hint="cs"/>
                <w:color w:val="FF0000"/>
                <w:rtl/>
              </w:rPr>
              <w:t>20.8</w:t>
            </w:r>
          </w:p>
        </w:tc>
        <w:tc>
          <w:tcPr>
            <w:tcW w:w="709" w:type="dxa"/>
          </w:tcPr>
          <w:p w:rsidR="00F75CC0" w:rsidRPr="00452345" w:rsidRDefault="00F75CC0" w:rsidP="00690AB1">
            <w:pPr>
              <w:pStyle w:val="a3"/>
              <w:rPr>
                <w:rFonts w:cs="David"/>
                <w:rtl/>
              </w:rPr>
            </w:pPr>
            <w:r w:rsidRPr="00452345">
              <w:rPr>
                <w:rFonts w:cs="David"/>
                <w:rtl/>
              </w:rPr>
              <w:t>17.9</w:t>
            </w:r>
          </w:p>
        </w:tc>
        <w:tc>
          <w:tcPr>
            <w:tcW w:w="709" w:type="dxa"/>
          </w:tcPr>
          <w:p w:rsidR="00F75CC0" w:rsidRPr="00452345" w:rsidRDefault="00F75CC0" w:rsidP="00690AB1">
            <w:pPr>
              <w:pStyle w:val="a3"/>
              <w:rPr>
                <w:rFonts w:cs="David"/>
                <w:rtl/>
              </w:rPr>
            </w:pPr>
            <w:r w:rsidRPr="00452345">
              <w:rPr>
                <w:rFonts w:cs="David"/>
                <w:rtl/>
              </w:rPr>
              <w:t>12.1</w:t>
            </w:r>
          </w:p>
        </w:tc>
        <w:tc>
          <w:tcPr>
            <w:tcW w:w="709" w:type="dxa"/>
          </w:tcPr>
          <w:p w:rsidR="00F75CC0" w:rsidRPr="00452345" w:rsidRDefault="00F75CC0" w:rsidP="00690AB1">
            <w:pPr>
              <w:pStyle w:val="a3"/>
              <w:rPr>
                <w:rFonts w:cs="David"/>
                <w:rtl/>
              </w:rPr>
            </w:pPr>
            <w:r w:rsidRPr="000A7BD0">
              <w:rPr>
                <w:rFonts w:cs="David" w:hint="cs"/>
                <w:color w:val="FF0000"/>
                <w:rtl/>
              </w:rPr>
              <w:t>21.1</w:t>
            </w:r>
          </w:p>
        </w:tc>
      </w:tr>
      <w:tr w:rsidR="00F75CC0" w:rsidRPr="00452345" w:rsidTr="00027A09">
        <w:trPr>
          <w:trHeight w:val="60"/>
        </w:trPr>
        <w:tc>
          <w:tcPr>
            <w:tcW w:w="6520" w:type="dxa"/>
          </w:tcPr>
          <w:p w:rsidR="00F75CC0" w:rsidRPr="00452345" w:rsidRDefault="00F75CC0" w:rsidP="00F75CC0">
            <w:pPr>
              <w:pStyle w:val="a3"/>
              <w:jc w:val="left"/>
              <w:rPr>
                <w:rFonts w:cs="David"/>
                <w:rtl/>
              </w:rPr>
            </w:pPr>
            <w:r w:rsidRPr="00452345">
              <w:rPr>
                <w:rFonts w:cs="David"/>
                <w:rtl/>
              </w:rPr>
              <w:t>אין להם אמון במשטרה (ע' 7</w:t>
            </w:r>
            <w:r>
              <w:rPr>
                <w:rFonts w:cs="David" w:hint="cs"/>
                <w:rtl/>
              </w:rPr>
              <w:t>3</w:t>
            </w:r>
            <w:r w:rsidRPr="00452345">
              <w:rPr>
                <w:rFonts w:cs="David"/>
                <w:rtl/>
              </w:rPr>
              <w:t xml:space="preserve">, י' </w:t>
            </w:r>
            <w:r>
              <w:rPr>
                <w:rFonts w:cs="David" w:hint="cs"/>
                <w:rtl/>
              </w:rPr>
              <w:t>46</w:t>
            </w:r>
            <w:r w:rsidRPr="00452345">
              <w:rPr>
                <w:rFonts w:cs="David"/>
                <w:rtl/>
              </w:rPr>
              <w:t>)</w:t>
            </w:r>
          </w:p>
        </w:tc>
        <w:tc>
          <w:tcPr>
            <w:tcW w:w="709" w:type="dxa"/>
          </w:tcPr>
          <w:p w:rsidR="00F75CC0" w:rsidRPr="00452345" w:rsidRDefault="00F75CC0" w:rsidP="00690AB1">
            <w:pPr>
              <w:pStyle w:val="a3"/>
              <w:rPr>
                <w:rFonts w:cs="David"/>
                <w:rtl/>
              </w:rPr>
            </w:pPr>
            <w:r w:rsidRPr="00452345">
              <w:rPr>
                <w:rFonts w:cs="David"/>
                <w:rtl/>
              </w:rPr>
              <w:t>59.2</w:t>
            </w:r>
          </w:p>
        </w:tc>
        <w:tc>
          <w:tcPr>
            <w:tcW w:w="709" w:type="dxa"/>
          </w:tcPr>
          <w:p w:rsidR="00F75CC0" w:rsidRPr="00452345" w:rsidRDefault="00F75CC0" w:rsidP="00690AB1">
            <w:pPr>
              <w:pStyle w:val="a3"/>
              <w:rPr>
                <w:rFonts w:cs="David"/>
                <w:rtl/>
              </w:rPr>
            </w:pPr>
            <w:r w:rsidRPr="00452345">
              <w:rPr>
                <w:rFonts w:cs="David"/>
                <w:rtl/>
              </w:rPr>
              <w:t>64.7</w:t>
            </w:r>
          </w:p>
        </w:tc>
        <w:tc>
          <w:tcPr>
            <w:tcW w:w="708" w:type="dxa"/>
          </w:tcPr>
          <w:p w:rsidR="00F75CC0" w:rsidRPr="00452345" w:rsidRDefault="0013158E" w:rsidP="00690AB1">
            <w:pPr>
              <w:pStyle w:val="a3"/>
              <w:rPr>
                <w:rFonts w:cs="David"/>
                <w:rtl/>
              </w:rPr>
            </w:pPr>
            <w:r>
              <w:rPr>
                <w:rFonts w:cs="David" w:hint="cs"/>
                <w:rtl/>
              </w:rPr>
              <w:t>64.2</w:t>
            </w:r>
          </w:p>
        </w:tc>
        <w:tc>
          <w:tcPr>
            <w:tcW w:w="709" w:type="dxa"/>
          </w:tcPr>
          <w:p w:rsidR="00F75CC0" w:rsidRPr="00452345" w:rsidRDefault="00F75CC0" w:rsidP="00690AB1">
            <w:pPr>
              <w:pStyle w:val="a3"/>
              <w:rPr>
                <w:rFonts w:cs="David"/>
                <w:rtl/>
              </w:rPr>
            </w:pPr>
            <w:r w:rsidRPr="00452345">
              <w:rPr>
                <w:rFonts w:cs="David"/>
                <w:rtl/>
              </w:rPr>
              <w:t>49.8</w:t>
            </w:r>
          </w:p>
        </w:tc>
        <w:tc>
          <w:tcPr>
            <w:tcW w:w="709" w:type="dxa"/>
          </w:tcPr>
          <w:p w:rsidR="00F75CC0" w:rsidRPr="00452345" w:rsidRDefault="00F75CC0" w:rsidP="00690AB1">
            <w:pPr>
              <w:pStyle w:val="a3"/>
              <w:rPr>
                <w:rFonts w:cs="David"/>
                <w:rtl/>
              </w:rPr>
            </w:pPr>
            <w:r w:rsidRPr="00452345">
              <w:rPr>
                <w:rFonts w:cs="David"/>
                <w:rtl/>
              </w:rPr>
              <w:t>36.0</w:t>
            </w:r>
          </w:p>
        </w:tc>
        <w:tc>
          <w:tcPr>
            <w:tcW w:w="709" w:type="dxa"/>
          </w:tcPr>
          <w:p w:rsidR="00F75CC0" w:rsidRPr="00452345" w:rsidRDefault="00F75CC0" w:rsidP="00690AB1">
            <w:pPr>
              <w:pStyle w:val="a3"/>
              <w:rPr>
                <w:rFonts w:cs="David"/>
                <w:rtl/>
              </w:rPr>
            </w:pPr>
            <w:r w:rsidRPr="000A7BD0">
              <w:rPr>
                <w:rFonts w:cs="David" w:hint="cs"/>
                <w:color w:val="FF0000"/>
                <w:rtl/>
              </w:rPr>
              <w:t>51.9</w:t>
            </w:r>
          </w:p>
        </w:tc>
      </w:tr>
    </w:tbl>
    <w:p w:rsidR="001E70C5" w:rsidRDefault="001E70C5">
      <w:pPr>
        <w:rPr>
          <w:rtl/>
        </w:rPr>
      </w:pPr>
    </w:p>
    <w:p w:rsidR="001E70C5" w:rsidRDefault="002061A9" w:rsidP="00BD30D1">
      <w:pPr>
        <w:rPr>
          <w:rFonts w:asciiTheme="minorHAnsi" w:hAnsiTheme="minorHAnsi"/>
          <w:rtl/>
        </w:rPr>
      </w:pPr>
      <w:r>
        <w:rPr>
          <w:rFonts w:hint="cs"/>
          <w:rtl/>
        </w:rPr>
        <w:t>מגמת השינוי ב</w:t>
      </w:r>
      <w:r w:rsidRPr="00452345">
        <w:rPr>
          <w:rFonts w:hint="eastAsia"/>
          <w:rtl/>
        </w:rPr>
        <w:t>אי־האמון</w:t>
      </w:r>
      <w:r w:rsidRPr="00452345">
        <w:rPr>
          <w:rtl/>
        </w:rPr>
        <w:t xml:space="preserve"> </w:t>
      </w:r>
      <w:r w:rsidR="008873B9">
        <w:rPr>
          <w:rFonts w:hint="cs"/>
          <w:rtl/>
        </w:rPr>
        <w:t xml:space="preserve">האישי </w:t>
      </w:r>
      <w:r w:rsidRPr="00452345">
        <w:rPr>
          <w:rFonts w:hint="eastAsia"/>
          <w:rtl/>
        </w:rPr>
        <w:t>אצל</w:t>
      </w:r>
      <w:r w:rsidRPr="00452345">
        <w:rPr>
          <w:rtl/>
        </w:rPr>
        <w:t xml:space="preserve"> </w:t>
      </w:r>
      <w:r w:rsidRPr="00452345">
        <w:rPr>
          <w:rFonts w:hint="eastAsia"/>
          <w:rtl/>
        </w:rPr>
        <w:t xml:space="preserve">הערבים </w:t>
      </w:r>
      <w:r>
        <w:rPr>
          <w:rFonts w:hint="cs"/>
          <w:rtl/>
        </w:rPr>
        <w:t>היא מורכ</w:t>
      </w:r>
      <w:r w:rsidR="00030027" w:rsidRPr="00030027">
        <w:rPr>
          <w:rFonts w:hint="eastAsia"/>
          <w:rtl/>
        </w:rPr>
        <w:t>בת</w:t>
      </w:r>
      <w:r w:rsidR="00030027" w:rsidRPr="00030027">
        <w:rPr>
          <w:rtl/>
        </w:rPr>
        <w:t xml:space="preserve">. </w:t>
      </w:r>
      <w:r w:rsidR="00030027" w:rsidRPr="00030027">
        <w:rPr>
          <w:rFonts w:hint="eastAsia"/>
          <w:rtl/>
        </w:rPr>
        <w:t>האי־אמון</w:t>
      </w:r>
      <w:r w:rsidR="00030027" w:rsidRPr="00030027">
        <w:rPr>
          <w:rtl/>
        </w:rPr>
        <w:t xml:space="preserve"> </w:t>
      </w:r>
      <w:r w:rsidR="00030027" w:rsidRPr="00030027">
        <w:rPr>
          <w:rFonts w:hint="eastAsia"/>
          <w:rtl/>
        </w:rPr>
        <w:t>של</w:t>
      </w:r>
      <w:r w:rsidRPr="00452345">
        <w:rPr>
          <w:rtl/>
        </w:rPr>
        <w:t xml:space="preserve"> </w:t>
      </w:r>
      <w:r w:rsidRPr="00452345">
        <w:rPr>
          <w:rFonts w:hint="eastAsia"/>
          <w:rtl/>
        </w:rPr>
        <w:t>הערבים</w:t>
      </w:r>
      <w:r w:rsidRPr="00452345">
        <w:rPr>
          <w:rtl/>
        </w:rPr>
        <w:t xml:space="preserve"> </w:t>
      </w:r>
      <w:r w:rsidRPr="00452345">
        <w:rPr>
          <w:rFonts w:hint="eastAsia"/>
          <w:rtl/>
        </w:rPr>
        <w:t>ביהודים</w:t>
      </w:r>
      <w:r w:rsidRPr="00452345">
        <w:rPr>
          <w:rtl/>
        </w:rPr>
        <w:t xml:space="preserve"> </w:t>
      </w:r>
      <w:r w:rsidRPr="00452345">
        <w:rPr>
          <w:rFonts w:hint="eastAsia"/>
          <w:rtl/>
        </w:rPr>
        <w:t>בשנים</w:t>
      </w:r>
      <w:r w:rsidRPr="00452345">
        <w:rPr>
          <w:rtl/>
        </w:rPr>
        <w:t xml:space="preserve"> 201</w:t>
      </w:r>
      <w:r w:rsidR="00BD30D1">
        <w:rPr>
          <w:rFonts w:hint="cs"/>
          <w:rtl/>
        </w:rPr>
        <w:t>5</w:t>
      </w:r>
      <w:r w:rsidR="00A01440">
        <w:rPr>
          <w:rtl/>
        </w:rPr>
        <w:t>-</w:t>
      </w:r>
      <w:r w:rsidRPr="00452345">
        <w:rPr>
          <w:rtl/>
        </w:rPr>
        <w:t xml:space="preserve">2003 </w:t>
      </w:r>
      <w:r>
        <w:rPr>
          <w:rFonts w:hint="cs"/>
          <w:rtl/>
        </w:rPr>
        <w:t xml:space="preserve">נשאר יציב </w:t>
      </w:r>
      <w:r>
        <w:rPr>
          <w:rFonts w:hint="eastAsia"/>
          <w:rtl/>
        </w:rPr>
        <w:t xml:space="preserve">– </w:t>
      </w:r>
      <w:r w:rsidRPr="00452345">
        <w:rPr>
          <w:rFonts w:hint="eastAsia"/>
          <w:rtl/>
        </w:rPr>
        <w:t>מ־</w:t>
      </w:r>
      <w:r w:rsidRPr="00452345">
        <w:rPr>
          <w:rtl/>
        </w:rPr>
        <w:t xml:space="preserve">55.6% </w:t>
      </w:r>
      <w:r>
        <w:rPr>
          <w:rFonts w:hint="cs"/>
          <w:rtl/>
        </w:rPr>
        <w:t>ב</w:t>
      </w:r>
      <w:r w:rsidR="00A01440">
        <w:rPr>
          <w:rFonts w:hint="cs"/>
          <w:rtl/>
        </w:rPr>
        <w:t>-</w:t>
      </w:r>
      <w:r>
        <w:rPr>
          <w:rFonts w:hint="cs"/>
          <w:rtl/>
        </w:rPr>
        <w:t xml:space="preserve">2003 </w:t>
      </w:r>
      <w:r w:rsidR="008873B9">
        <w:rPr>
          <w:rFonts w:hint="cs"/>
          <w:rtl/>
        </w:rPr>
        <w:t>ל</w:t>
      </w:r>
      <w:r w:rsidR="00A01440">
        <w:rPr>
          <w:rFonts w:hint="cs"/>
          <w:rtl/>
        </w:rPr>
        <w:t>-</w:t>
      </w:r>
      <w:r w:rsidR="008873B9">
        <w:rPr>
          <w:rFonts w:hint="cs"/>
          <w:rtl/>
        </w:rPr>
        <w:t>54.2% ב</w:t>
      </w:r>
      <w:r w:rsidR="00A01440">
        <w:rPr>
          <w:rFonts w:hint="cs"/>
          <w:rtl/>
        </w:rPr>
        <w:t>-</w:t>
      </w:r>
      <w:r w:rsidR="008873B9">
        <w:rPr>
          <w:rFonts w:hint="cs"/>
          <w:rtl/>
        </w:rPr>
        <w:t xml:space="preserve">2015 </w:t>
      </w:r>
      <w:r>
        <w:rPr>
          <w:rFonts w:hint="cs"/>
          <w:rtl/>
        </w:rPr>
        <w:t xml:space="preserve">וכך היה </w:t>
      </w:r>
      <w:r w:rsidR="00AC1EE0">
        <w:rPr>
          <w:rFonts w:hint="cs"/>
          <w:rtl/>
        </w:rPr>
        <w:t xml:space="preserve">במשך </w:t>
      </w:r>
      <w:r>
        <w:rPr>
          <w:rFonts w:hint="cs"/>
          <w:rtl/>
        </w:rPr>
        <w:t>העשור חוץ מ</w:t>
      </w:r>
      <w:r w:rsidR="00AC1EE0">
        <w:rPr>
          <w:rFonts w:hint="cs"/>
          <w:rtl/>
        </w:rPr>
        <w:t>ב</w:t>
      </w:r>
      <w:r w:rsidR="00A01440">
        <w:rPr>
          <w:rFonts w:hint="cs"/>
          <w:rtl/>
        </w:rPr>
        <w:t>-</w:t>
      </w:r>
      <w:r>
        <w:rPr>
          <w:rFonts w:hint="cs"/>
          <w:rtl/>
        </w:rPr>
        <w:t xml:space="preserve">2012 (62.4%) </w:t>
      </w:r>
      <w:r w:rsidRPr="00452345">
        <w:rPr>
          <w:rtl/>
        </w:rPr>
        <w:t>(</w:t>
      </w:r>
      <w:r w:rsidRPr="00452345">
        <w:rPr>
          <w:rFonts w:hint="eastAsia"/>
          <w:rtl/>
        </w:rPr>
        <w:t>לוח</w:t>
      </w:r>
      <w:r w:rsidRPr="00452345">
        <w:rPr>
          <w:rtl/>
        </w:rPr>
        <w:t xml:space="preserve"> </w:t>
      </w:r>
      <w:r>
        <w:rPr>
          <w:rFonts w:hint="cs"/>
          <w:rtl/>
        </w:rPr>
        <w:t>2</w:t>
      </w:r>
      <w:r w:rsidRPr="00452345">
        <w:rPr>
          <w:rtl/>
        </w:rPr>
        <w:t>.1</w:t>
      </w:r>
      <w:r w:rsidR="008873B9">
        <w:rPr>
          <w:rFonts w:hint="cs"/>
          <w:rtl/>
        </w:rPr>
        <w:t>9</w:t>
      </w:r>
      <w:r w:rsidR="00AC1EE0">
        <w:rPr>
          <w:rFonts w:hint="cs"/>
          <w:rtl/>
        </w:rPr>
        <w:t xml:space="preserve">, </w:t>
      </w:r>
      <w:r w:rsidR="00AC1EE0" w:rsidRPr="00452345">
        <w:rPr>
          <w:rFonts w:hint="eastAsia"/>
          <w:rtl/>
        </w:rPr>
        <w:t>תרשים</w:t>
      </w:r>
      <w:r w:rsidR="00AC1EE0" w:rsidRPr="00452345">
        <w:rPr>
          <w:rtl/>
        </w:rPr>
        <w:t xml:space="preserve"> </w:t>
      </w:r>
      <w:r w:rsidR="00AC1EE0">
        <w:rPr>
          <w:rFonts w:hint="cs"/>
          <w:rtl/>
        </w:rPr>
        <w:t>2.5</w:t>
      </w:r>
      <w:r w:rsidRPr="00452345">
        <w:rPr>
          <w:rtl/>
        </w:rPr>
        <w:t>)</w:t>
      </w:r>
      <w:r>
        <w:rPr>
          <w:rFonts w:hint="cs"/>
          <w:rtl/>
        </w:rPr>
        <w:t xml:space="preserve">. לעומת זאת </w:t>
      </w:r>
      <w:r w:rsidR="00AC1EE0">
        <w:rPr>
          <w:rFonts w:hint="cs"/>
          <w:rtl/>
        </w:rPr>
        <w:t>ה</w:t>
      </w:r>
      <w:r w:rsidRPr="00452345">
        <w:rPr>
          <w:rFonts w:hint="eastAsia"/>
          <w:rtl/>
        </w:rPr>
        <w:t>אי־אמון</w:t>
      </w:r>
      <w:r w:rsidRPr="00452345">
        <w:rPr>
          <w:rtl/>
        </w:rPr>
        <w:t xml:space="preserve"> </w:t>
      </w:r>
      <w:r>
        <w:rPr>
          <w:rFonts w:hint="cs"/>
          <w:rtl/>
        </w:rPr>
        <w:t xml:space="preserve">שלהם ברוב המוסדות </w:t>
      </w:r>
      <w:r w:rsidRPr="00452345">
        <w:rPr>
          <w:rFonts w:hint="eastAsia"/>
          <w:rtl/>
        </w:rPr>
        <w:t>עלה</w:t>
      </w:r>
      <w:r w:rsidR="00AC1EE0">
        <w:rPr>
          <w:rFonts w:hint="cs"/>
          <w:rtl/>
        </w:rPr>
        <w:t>: כך</w:t>
      </w:r>
      <w:r>
        <w:rPr>
          <w:rFonts w:hint="cs"/>
          <w:rtl/>
        </w:rPr>
        <w:t xml:space="preserve"> בשירותי הבריאות (מ</w:t>
      </w:r>
      <w:r w:rsidR="00A01440">
        <w:rPr>
          <w:rFonts w:hint="cs"/>
          <w:rtl/>
        </w:rPr>
        <w:t>-</w:t>
      </w:r>
      <w:r>
        <w:rPr>
          <w:rFonts w:hint="cs"/>
          <w:rtl/>
        </w:rPr>
        <w:t xml:space="preserve">6.7% </w:t>
      </w:r>
      <w:r w:rsidR="008873B9">
        <w:rPr>
          <w:rFonts w:hint="cs"/>
          <w:rtl/>
        </w:rPr>
        <w:t>ב</w:t>
      </w:r>
      <w:r w:rsidR="00A01440">
        <w:rPr>
          <w:rFonts w:hint="cs"/>
          <w:rtl/>
        </w:rPr>
        <w:t>-</w:t>
      </w:r>
      <w:r w:rsidR="008873B9">
        <w:rPr>
          <w:rFonts w:hint="cs"/>
          <w:rtl/>
        </w:rPr>
        <w:t>2003 ל</w:t>
      </w:r>
      <w:r w:rsidR="00A01440">
        <w:rPr>
          <w:rFonts w:hint="cs"/>
          <w:rtl/>
        </w:rPr>
        <w:t>-</w:t>
      </w:r>
      <w:r w:rsidR="008873B9">
        <w:rPr>
          <w:rFonts w:hint="cs"/>
          <w:rtl/>
        </w:rPr>
        <w:t>15.6% ב</w:t>
      </w:r>
      <w:r w:rsidR="00A01440">
        <w:rPr>
          <w:rFonts w:hint="cs"/>
          <w:rtl/>
        </w:rPr>
        <w:t>-</w:t>
      </w:r>
      <w:r w:rsidR="008873B9">
        <w:rPr>
          <w:rFonts w:hint="cs"/>
          <w:rtl/>
        </w:rPr>
        <w:t>2015)</w:t>
      </w:r>
      <w:r>
        <w:rPr>
          <w:rFonts w:hint="cs"/>
          <w:rtl/>
        </w:rPr>
        <w:t xml:space="preserve">, </w:t>
      </w:r>
      <w:r w:rsidRPr="00452345">
        <w:rPr>
          <w:rFonts w:hint="eastAsia"/>
          <w:rtl/>
        </w:rPr>
        <w:t>בבתי</w:t>
      </w:r>
      <w:r w:rsidRPr="00452345">
        <w:rPr>
          <w:rtl/>
        </w:rPr>
        <w:t xml:space="preserve"> </w:t>
      </w:r>
      <w:r w:rsidRPr="00452345">
        <w:rPr>
          <w:rFonts w:hint="eastAsia"/>
          <w:rtl/>
        </w:rPr>
        <w:t>המשפט</w:t>
      </w:r>
      <w:r>
        <w:rPr>
          <w:rFonts w:hint="cs"/>
          <w:rtl/>
        </w:rPr>
        <w:t xml:space="preserve"> (מ</w:t>
      </w:r>
      <w:r w:rsidR="00A01440">
        <w:rPr>
          <w:rFonts w:hint="cs"/>
          <w:rtl/>
        </w:rPr>
        <w:t>-</w:t>
      </w:r>
      <w:r>
        <w:rPr>
          <w:rFonts w:hint="cs"/>
          <w:rtl/>
        </w:rPr>
        <w:t>27.5% ל</w:t>
      </w:r>
      <w:r w:rsidR="00A01440">
        <w:rPr>
          <w:rFonts w:hint="cs"/>
          <w:rtl/>
        </w:rPr>
        <w:t>-</w:t>
      </w:r>
      <w:r>
        <w:rPr>
          <w:rFonts w:hint="cs"/>
          <w:rtl/>
        </w:rPr>
        <w:t>3</w:t>
      </w:r>
      <w:r w:rsidR="008873B9">
        <w:rPr>
          <w:rFonts w:hint="cs"/>
          <w:rtl/>
        </w:rPr>
        <w:t>7</w:t>
      </w:r>
      <w:r>
        <w:rPr>
          <w:rFonts w:hint="cs"/>
          <w:rtl/>
        </w:rPr>
        <w:t>.</w:t>
      </w:r>
      <w:r w:rsidR="008873B9">
        <w:rPr>
          <w:rFonts w:hint="cs"/>
          <w:rtl/>
        </w:rPr>
        <w:t>9</w:t>
      </w:r>
      <w:r>
        <w:rPr>
          <w:rFonts w:hint="cs"/>
          <w:rtl/>
        </w:rPr>
        <w:t>%),</w:t>
      </w:r>
      <w:r w:rsidRPr="00452345">
        <w:rPr>
          <w:rtl/>
        </w:rPr>
        <w:t xml:space="preserve"> </w:t>
      </w:r>
      <w:r>
        <w:rPr>
          <w:rFonts w:hint="cs"/>
          <w:rtl/>
        </w:rPr>
        <w:t>בכנסת (מ</w:t>
      </w:r>
      <w:r w:rsidR="00A01440">
        <w:rPr>
          <w:rFonts w:hint="cs"/>
          <w:rtl/>
        </w:rPr>
        <w:t>-</w:t>
      </w:r>
      <w:r>
        <w:rPr>
          <w:rFonts w:hint="cs"/>
          <w:rtl/>
        </w:rPr>
        <w:t>58.3% ל</w:t>
      </w:r>
      <w:r w:rsidR="00A01440">
        <w:rPr>
          <w:rFonts w:hint="cs"/>
          <w:rtl/>
        </w:rPr>
        <w:t>-</w:t>
      </w:r>
      <w:r>
        <w:rPr>
          <w:rFonts w:hint="cs"/>
          <w:rtl/>
        </w:rPr>
        <w:t>6</w:t>
      </w:r>
      <w:r w:rsidR="008873B9">
        <w:rPr>
          <w:rFonts w:hint="cs"/>
          <w:rtl/>
        </w:rPr>
        <w:t>3</w:t>
      </w:r>
      <w:r>
        <w:rPr>
          <w:rFonts w:hint="cs"/>
          <w:rtl/>
        </w:rPr>
        <w:t>.</w:t>
      </w:r>
      <w:r w:rsidR="008873B9">
        <w:rPr>
          <w:rFonts w:hint="cs"/>
          <w:rtl/>
        </w:rPr>
        <w:t>7</w:t>
      </w:r>
      <w:r>
        <w:rPr>
          <w:rFonts w:hint="cs"/>
          <w:rtl/>
        </w:rPr>
        <w:t>%), בשלטון המקומי (מ</w:t>
      </w:r>
      <w:r w:rsidR="00A01440">
        <w:rPr>
          <w:rFonts w:hint="cs"/>
          <w:rtl/>
        </w:rPr>
        <w:t>-</w:t>
      </w:r>
      <w:r>
        <w:rPr>
          <w:rFonts w:hint="cs"/>
          <w:rtl/>
        </w:rPr>
        <w:t xml:space="preserve">57.4% </w:t>
      </w:r>
      <w:r w:rsidR="00BD30D1">
        <w:rPr>
          <w:rFonts w:hint="cs"/>
          <w:rtl/>
        </w:rPr>
        <w:t>ב</w:t>
      </w:r>
      <w:r w:rsidR="00A01440">
        <w:rPr>
          <w:rFonts w:hint="cs"/>
          <w:rtl/>
        </w:rPr>
        <w:t>-</w:t>
      </w:r>
      <w:r w:rsidR="00BD30D1">
        <w:rPr>
          <w:rFonts w:hint="cs"/>
          <w:rtl/>
        </w:rPr>
        <w:t xml:space="preserve">2008 </w:t>
      </w:r>
      <w:r>
        <w:rPr>
          <w:rFonts w:hint="cs"/>
          <w:rtl/>
        </w:rPr>
        <w:t>ל</w:t>
      </w:r>
      <w:r w:rsidR="00A01440">
        <w:rPr>
          <w:rFonts w:hint="cs"/>
          <w:rtl/>
        </w:rPr>
        <w:t>-</w:t>
      </w:r>
      <w:r>
        <w:rPr>
          <w:rFonts w:hint="cs"/>
          <w:rtl/>
        </w:rPr>
        <w:t>63.2%</w:t>
      </w:r>
      <w:r w:rsidR="008873B9">
        <w:rPr>
          <w:rFonts w:hint="cs"/>
          <w:rtl/>
        </w:rPr>
        <w:t xml:space="preserve"> ב</w:t>
      </w:r>
      <w:r w:rsidR="00A01440">
        <w:rPr>
          <w:rFonts w:hint="cs"/>
          <w:rtl/>
        </w:rPr>
        <w:t>-</w:t>
      </w:r>
      <w:r w:rsidR="008873B9">
        <w:rPr>
          <w:rFonts w:hint="cs"/>
          <w:rtl/>
        </w:rPr>
        <w:t>2012)</w:t>
      </w:r>
      <w:r>
        <w:rPr>
          <w:rFonts w:hint="cs"/>
          <w:rtl/>
        </w:rPr>
        <w:t>, במוסד לביטוח לאומי (מ</w:t>
      </w:r>
      <w:r w:rsidR="00A01440">
        <w:rPr>
          <w:rFonts w:hint="cs"/>
          <w:rtl/>
        </w:rPr>
        <w:t>-</w:t>
      </w:r>
      <w:r>
        <w:rPr>
          <w:rFonts w:hint="cs"/>
          <w:rtl/>
        </w:rPr>
        <w:t>42.5% ל</w:t>
      </w:r>
      <w:r w:rsidR="00A01440">
        <w:rPr>
          <w:rFonts w:hint="cs"/>
          <w:rtl/>
        </w:rPr>
        <w:t>-</w:t>
      </w:r>
      <w:r>
        <w:rPr>
          <w:rFonts w:hint="cs"/>
          <w:rtl/>
        </w:rPr>
        <w:t>46.1%</w:t>
      </w:r>
      <w:r w:rsidR="008873B9">
        <w:rPr>
          <w:rFonts w:hint="cs"/>
          <w:rtl/>
        </w:rPr>
        <w:t xml:space="preserve"> ב</w:t>
      </w:r>
      <w:r w:rsidR="00BD30D1">
        <w:rPr>
          <w:rFonts w:hint="cs"/>
          <w:rtl/>
        </w:rPr>
        <w:t>התאמה</w:t>
      </w:r>
      <w:r w:rsidR="008873B9">
        <w:rPr>
          <w:rFonts w:hint="cs"/>
          <w:rtl/>
        </w:rPr>
        <w:t>)</w:t>
      </w:r>
      <w:r>
        <w:rPr>
          <w:rFonts w:hint="cs"/>
          <w:rtl/>
        </w:rPr>
        <w:t xml:space="preserve"> ובמשטרה (מ</w:t>
      </w:r>
      <w:r w:rsidR="00A01440">
        <w:rPr>
          <w:rFonts w:hint="cs"/>
          <w:rtl/>
        </w:rPr>
        <w:t>-</w:t>
      </w:r>
      <w:r>
        <w:rPr>
          <w:rFonts w:hint="cs"/>
          <w:rtl/>
        </w:rPr>
        <w:t xml:space="preserve">59.2% </w:t>
      </w:r>
      <w:r w:rsidR="00BD30D1">
        <w:rPr>
          <w:rFonts w:hint="cs"/>
          <w:rtl/>
        </w:rPr>
        <w:t>ב</w:t>
      </w:r>
      <w:r w:rsidR="00A01440">
        <w:rPr>
          <w:rFonts w:hint="cs"/>
          <w:rtl/>
        </w:rPr>
        <w:t>-</w:t>
      </w:r>
      <w:r w:rsidR="00BD30D1">
        <w:rPr>
          <w:rFonts w:hint="cs"/>
          <w:rtl/>
        </w:rPr>
        <w:t xml:space="preserve">2008 </w:t>
      </w:r>
      <w:r>
        <w:rPr>
          <w:rFonts w:hint="cs"/>
          <w:rtl/>
        </w:rPr>
        <w:t>ל</w:t>
      </w:r>
      <w:r w:rsidR="00A01440">
        <w:rPr>
          <w:rFonts w:hint="cs"/>
          <w:rtl/>
        </w:rPr>
        <w:t>-</w:t>
      </w:r>
      <w:r>
        <w:rPr>
          <w:rFonts w:hint="cs"/>
          <w:rtl/>
        </w:rPr>
        <w:t>64.</w:t>
      </w:r>
      <w:r w:rsidR="008873B9">
        <w:rPr>
          <w:rFonts w:hint="cs"/>
          <w:rtl/>
        </w:rPr>
        <w:t>2</w:t>
      </w:r>
      <w:r>
        <w:rPr>
          <w:rFonts w:hint="cs"/>
          <w:rtl/>
        </w:rPr>
        <w:t>%</w:t>
      </w:r>
      <w:r w:rsidR="008873B9">
        <w:rPr>
          <w:rFonts w:hint="cs"/>
          <w:rtl/>
        </w:rPr>
        <w:t xml:space="preserve"> ב</w:t>
      </w:r>
      <w:r w:rsidR="00A01440">
        <w:rPr>
          <w:rFonts w:hint="cs"/>
          <w:rtl/>
        </w:rPr>
        <w:t>-</w:t>
      </w:r>
      <w:r w:rsidR="008873B9">
        <w:rPr>
          <w:rFonts w:hint="cs"/>
          <w:rtl/>
        </w:rPr>
        <w:t>2015)</w:t>
      </w:r>
      <w:r>
        <w:rPr>
          <w:rFonts w:hint="cs"/>
          <w:rtl/>
        </w:rPr>
        <w:t xml:space="preserve"> (לוח</w:t>
      </w:r>
      <w:r w:rsidR="00AC1EE0">
        <w:rPr>
          <w:rFonts w:hint="cs"/>
          <w:rtl/>
        </w:rPr>
        <w:t>ות</w:t>
      </w:r>
      <w:r>
        <w:rPr>
          <w:rFonts w:hint="cs"/>
          <w:rtl/>
        </w:rPr>
        <w:t xml:space="preserve"> 2.</w:t>
      </w:r>
      <w:r w:rsidR="008873B9">
        <w:rPr>
          <w:rFonts w:hint="cs"/>
          <w:rtl/>
        </w:rPr>
        <w:t>20</w:t>
      </w:r>
      <w:r w:rsidR="00AC1EE0">
        <w:rPr>
          <w:rFonts w:hint="cs"/>
          <w:rtl/>
        </w:rPr>
        <w:t>,</w:t>
      </w:r>
      <w:r>
        <w:rPr>
          <w:rFonts w:hint="cs"/>
          <w:rtl/>
        </w:rPr>
        <w:t xml:space="preserve"> 2.</w:t>
      </w:r>
      <w:r w:rsidR="008873B9">
        <w:rPr>
          <w:rFonts w:hint="cs"/>
          <w:rtl/>
        </w:rPr>
        <w:t>21</w:t>
      </w:r>
      <w:r>
        <w:rPr>
          <w:rFonts w:hint="cs"/>
          <w:rtl/>
        </w:rPr>
        <w:t>).</w:t>
      </w:r>
    </w:p>
    <w:p w:rsidR="000F1772" w:rsidRDefault="002061A9" w:rsidP="00BD30D1">
      <w:pPr>
        <w:rPr>
          <w:rtl/>
        </w:rPr>
      </w:pPr>
      <w:r>
        <w:rPr>
          <w:rFonts w:hint="cs"/>
          <w:rtl/>
        </w:rPr>
        <w:t>גם אצל היהודים מגמת השינוי מורכבת. ל</w:t>
      </w:r>
      <w:r w:rsidR="00AC1EE0">
        <w:rPr>
          <w:rFonts w:hint="cs"/>
          <w:rtl/>
        </w:rPr>
        <w:t>כ</w:t>
      </w:r>
      <w:r>
        <w:rPr>
          <w:rFonts w:hint="cs"/>
          <w:rtl/>
        </w:rPr>
        <w:t xml:space="preserve">מחצית מהם לא היה </w:t>
      </w:r>
      <w:r w:rsidRPr="00452345">
        <w:rPr>
          <w:rFonts w:hint="eastAsia"/>
          <w:rtl/>
        </w:rPr>
        <w:t>אמון</w:t>
      </w:r>
      <w:r w:rsidRPr="00452345">
        <w:rPr>
          <w:rtl/>
        </w:rPr>
        <w:t xml:space="preserve"> </w:t>
      </w:r>
      <w:r w:rsidRPr="00452345">
        <w:rPr>
          <w:rFonts w:hint="eastAsia"/>
          <w:rtl/>
        </w:rPr>
        <w:t>בערבים</w:t>
      </w:r>
      <w:r w:rsidRPr="00452345">
        <w:rPr>
          <w:rtl/>
        </w:rPr>
        <w:t xml:space="preserve"> </w:t>
      </w:r>
      <w:r>
        <w:rPr>
          <w:rFonts w:hint="cs"/>
          <w:rtl/>
        </w:rPr>
        <w:t>בשנים 201</w:t>
      </w:r>
      <w:r w:rsidR="008873B9">
        <w:rPr>
          <w:rFonts w:hint="cs"/>
          <w:rtl/>
        </w:rPr>
        <w:t>5</w:t>
      </w:r>
      <w:r w:rsidR="00A01440">
        <w:rPr>
          <w:rFonts w:hint="cs"/>
          <w:rtl/>
        </w:rPr>
        <w:t>-</w:t>
      </w:r>
      <w:r>
        <w:rPr>
          <w:rFonts w:hint="cs"/>
          <w:rtl/>
        </w:rPr>
        <w:t xml:space="preserve">2003. אך </w:t>
      </w:r>
      <w:r w:rsidR="00AC1EE0">
        <w:rPr>
          <w:rFonts w:hint="cs"/>
          <w:rtl/>
        </w:rPr>
        <w:t>בכל הנוגע ל</w:t>
      </w:r>
      <w:r w:rsidRPr="00452345">
        <w:rPr>
          <w:rFonts w:hint="cs"/>
          <w:rtl/>
        </w:rPr>
        <w:t>אי</w:t>
      </w:r>
      <w:r w:rsidR="00A01440">
        <w:rPr>
          <w:rFonts w:hint="cs"/>
          <w:vertAlign w:val="superscript"/>
          <w:rtl/>
        </w:rPr>
        <w:t>-</w:t>
      </w:r>
      <w:r w:rsidRPr="00452345">
        <w:rPr>
          <w:rFonts w:hint="cs"/>
          <w:rtl/>
        </w:rPr>
        <w:t>אמון</w:t>
      </w:r>
      <w:r w:rsidRPr="00452345">
        <w:rPr>
          <w:rtl/>
        </w:rPr>
        <w:t xml:space="preserve"> </w:t>
      </w:r>
      <w:r w:rsidRPr="00452345">
        <w:rPr>
          <w:rFonts w:hint="eastAsia"/>
          <w:rtl/>
        </w:rPr>
        <w:t>במוסדות</w:t>
      </w:r>
      <w:r w:rsidRPr="00452345">
        <w:rPr>
          <w:rtl/>
        </w:rPr>
        <w:t xml:space="preserve"> </w:t>
      </w:r>
      <w:r w:rsidRPr="00452345">
        <w:rPr>
          <w:rFonts w:hint="eastAsia"/>
          <w:rtl/>
        </w:rPr>
        <w:t>שלטו</w:t>
      </w:r>
      <w:r w:rsidR="00AC1EE0">
        <w:rPr>
          <w:rFonts w:hint="cs"/>
          <w:rtl/>
        </w:rPr>
        <w:t xml:space="preserve">ן </w:t>
      </w:r>
      <w:r w:rsidR="00AC1EE0" w:rsidRPr="00452345">
        <w:rPr>
          <w:rFonts w:hint="eastAsia"/>
          <w:rtl/>
        </w:rPr>
        <w:t>נמצאו</w:t>
      </w:r>
      <w:r w:rsidR="00AC1EE0" w:rsidRPr="00452345">
        <w:rPr>
          <w:rtl/>
        </w:rPr>
        <w:t xml:space="preserve"> </w:t>
      </w:r>
      <w:r w:rsidR="00AC1EE0">
        <w:rPr>
          <w:rFonts w:hint="cs"/>
          <w:rtl/>
        </w:rPr>
        <w:t xml:space="preserve">אצלם </w:t>
      </w:r>
      <w:r w:rsidR="00AC1EE0" w:rsidRPr="00452345">
        <w:rPr>
          <w:rFonts w:hint="eastAsia"/>
          <w:rtl/>
        </w:rPr>
        <w:t>עליות</w:t>
      </w:r>
      <w:r w:rsidR="00AC1EE0" w:rsidRPr="00452345">
        <w:rPr>
          <w:rtl/>
        </w:rPr>
        <w:t xml:space="preserve"> </w:t>
      </w:r>
      <w:r w:rsidR="00AC1EE0">
        <w:rPr>
          <w:rFonts w:hint="cs"/>
          <w:rtl/>
        </w:rPr>
        <w:t>וירידות:</w:t>
      </w:r>
      <w:r w:rsidRPr="00452345">
        <w:rPr>
          <w:rtl/>
        </w:rPr>
        <w:t xml:space="preserve"> </w:t>
      </w:r>
      <w:r w:rsidR="00AC1EE0">
        <w:rPr>
          <w:rFonts w:hint="cs"/>
          <w:rtl/>
        </w:rPr>
        <w:t xml:space="preserve">כך ניכרה </w:t>
      </w:r>
      <w:r w:rsidRPr="00452345">
        <w:rPr>
          <w:rFonts w:hint="eastAsia"/>
          <w:rtl/>
        </w:rPr>
        <w:t>עלייה</w:t>
      </w:r>
      <w:r w:rsidRPr="00452345">
        <w:rPr>
          <w:rtl/>
        </w:rPr>
        <w:t xml:space="preserve"> </w:t>
      </w:r>
      <w:r w:rsidRPr="00452345">
        <w:rPr>
          <w:rFonts w:hint="cs"/>
          <w:rtl/>
        </w:rPr>
        <w:t>באי</w:t>
      </w:r>
      <w:r w:rsidR="00A01440">
        <w:rPr>
          <w:rFonts w:hint="cs"/>
          <w:vertAlign w:val="superscript"/>
          <w:rtl/>
        </w:rPr>
        <w:t>-</w:t>
      </w:r>
      <w:r w:rsidRPr="00452345">
        <w:rPr>
          <w:rFonts w:hint="cs"/>
          <w:rtl/>
        </w:rPr>
        <w:t>אמון</w:t>
      </w:r>
      <w:r w:rsidRPr="00452345">
        <w:rPr>
          <w:rtl/>
        </w:rPr>
        <w:t xml:space="preserve"> </w:t>
      </w:r>
      <w:r w:rsidRPr="00452345">
        <w:rPr>
          <w:rFonts w:hint="eastAsia"/>
          <w:rtl/>
        </w:rPr>
        <w:t>בבתי</w:t>
      </w:r>
      <w:r w:rsidRPr="00452345">
        <w:rPr>
          <w:rtl/>
        </w:rPr>
        <w:t xml:space="preserve"> </w:t>
      </w:r>
      <w:r w:rsidRPr="00452345">
        <w:rPr>
          <w:rFonts w:hint="eastAsia"/>
          <w:rtl/>
        </w:rPr>
        <w:t xml:space="preserve">המשפט </w:t>
      </w:r>
      <w:r>
        <w:rPr>
          <w:rFonts w:hint="cs"/>
          <w:rtl/>
        </w:rPr>
        <w:t>(</w:t>
      </w:r>
      <w:r w:rsidRPr="00452345">
        <w:rPr>
          <w:rFonts w:hint="eastAsia"/>
          <w:rtl/>
        </w:rPr>
        <w:t>מ־</w:t>
      </w:r>
      <w:r w:rsidRPr="00452345">
        <w:rPr>
          <w:rtl/>
        </w:rPr>
        <w:t>29.9%</w:t>
      </w:r>
      <w:r w:rsidR="008873B9">
        <w:rPr>
          <w:rFonts w:hint="cs"/>
          <w:rtl/>
        </w:rPr>
        <w:t xml:space="preserve"> ב</w:t>
      </w:r>
      <w:r w:rsidR="00A01440">
        <w:rPr>
          <w:rFonts w:hint="cs"/>
          <w:rtl/>
        </w:rPr>
        <w:t>-</w:t>
      </w:r>
      <w:r w:rsidR="008873B9">
        <w:rPr>
          <w:rFonts w:hint="cs"/>
          <w:rtl/>
        </w:rPr>
        <w:t>2003</w:t>
      </w:r>
      <w:r w:rsidRPr="00452345">
        <w:rPr>
          <w:rtl/>
        </w:rPr>
        <w:t xml:space="preserve"> </w:t>
      </w:r>
      <w:r w:rsidRPr="00452345">
        <w:rPr>
          <w:rFonts w:hint="eastAsia"/>
          <w:rtl/>
        </w:rPr>
        <w:t>ל־</w:t>
      </w:r>
      <w:r w:rsidRPr="00452345">
        <w:rPr>
          <w:rtl/>
        </w:rPr>
        <w:t>3</w:t>
      </w:r>
      <w:r w:rsidR="008873B9">
        <w:rPr>
          <w:rFonts w:hint="cs"/>
          <w:rtl/>
        </w:rPr>
        <w:t>8</w:t>
      </w:r>
      <w:r w:rsidRPr="00452345">
        <w:rPr>
          <w:rtl/>
        </w:rPr>
        <w:t>.</w:t>
      </w:r>
      <w:r w:rsidR="008873B9">
        <w:rPr>
          <w:rFonts w:hint="cs"/>
          <w:rtl/>
        </w:rPr>
        <w:t>1</w:t>
      </w:r>
      <w:r w:rsidRPr="00452345">
        <w:rPr>
          <w:rtl/>
        </w:rPr>
        <w:t>%</w:t>
      </w:r>
      <w:r w:rsidR="008873B9">
        <w:rPr>
          <w:rFonts w:hint="cs"/>
          <w:rtl/>
        </w:rPr>
        <w:t xml:space="preserve"> ב</w:t>
      </w:r>
      <w:r w:rsidR="00A01440">
        <w:rPr>
          <w:rFonts w:hint="cs"/>
          <w:rtl/>
        </w:rPr>
        <w:t>-</w:t>
      </w:r>
      <w:r w:rsidR="008873B9">
        <w:rPr>
          <w:rFonts w:hint="cs"/>
          <w:rtl/>
        </w:rPr>
        <w:t>2015)</w:t>
      </w:r>
      <w:r>
        <w:rPr>
          <w:rFonts w:hint="cs"/>
          <w:rtl/>
        </w:rPr>
        <w:t xml:space="preserve"> ובמוסד לביטוח לאומי (מ</w:t>
      </w:r>
      <w:r w:rsidR="00A01440">
        <w:rPr>
          <w:rFonts w:hint="cs"/>
          <w:rtl/>
        </w:rPr>
        <w:t>-</w:t>
      </w:r>
      <w:r>
        <w:rPr>
          <w:rFonts w:hint="cs"/>
          <w:rtl/>
        </w:rPr>
        <w:t>37.4%</w:t>
      </w:r>
      <w:r w:rsidR="008873B9">
        <w:rPr>
          <w:rFonts w:hint="cs"/>
          <w:rtl/>
        </w:rPr>
        <w:t xml:space="preserve"> ב</w:t>
      </w:r>
      <w:r w:rsidR="00A01440">
        <w:rPr>
          <w:rFonts w:hint="cs"/>
          <w:rtl/>
        </w:rPr>
        <w:t>-</w:t>
      </w:r>
      <w:r w:rsidR="008873B9">
        <w:rPr>
          <w:rFonts w:hint="cs"/>
          <w:rtl/>
        </w:rPr>
        <w:t>200</w:t>
      </w:r>
      <w:r w:rsidR="00BD30D1">
        <w:rPr>
          <w:rFonts w:hint="cs"/>
          <w:rtl/>
        </w:rPr>
        <w:t>8</w:t>
      </w:r>
      <w:r>
        <w:rPr>
          <w:rFonts w:hint="cs"/>
          <w:rtl/>
        </w:rPr>
        <w:t xml:space="preserve"> ל</w:t>
      </w:r>
      <w:r w:rsidR="00A01440">
        <w:rPr>
          <w:rFonts w:hint="cs"/>
          <w:rtl/>
        </w:rPr>
        <w:t>-</w:t>
      </w:r>
      <w:r>
        <w:rPr>
          <w:rFonts w:hint="cs"/>
          <w:rtl/>
        </w:rPr>
        <w:t>41.1%</w:t>
      </w:r>
      <w:r w:rsidR="008873B9">
        <w:rPr>
          <w:rFonts w:hint="cs"/>
          <w:rtl/>
        </w:rPr>
        <w:t xml:space="preserve"> ב</w:t>
      </w:r>
      <w:r w:rsidR="00A01440">
        <w:rPr>
          <w:rFonts w:hint="cs"/>
          <w:rtl/>
        </w:rPr>
        <w:t>-</w:t>
      </w:r>
      <w:r w:rsidR="008873B9">
        <w:rPr>
          <w:rFonts w:hint="cs"/>
          <w:rtl/>
        </w:rPr>
        <w:t>201</w:t>
      </w:r>
      <w:r w:rsidR="00BD30D1">
        <w:rPr>
          <w:rFonts w:hint="cs"/>
          <w:rtl/>
        </w:rPr>
        <w:t>2</w:t>
      </w:r>
      <w:r w:rsidR="008873B9">
        <w:rPr>
          <w:rFonts w:hint="cs"/>
          <w:rtl/>
        </w:rPr>
        <w:t>)</w:t>
      </w:r>
      <w:r>
        <w:rPr>
          <w:rFonts w:hint="cs"/>
          <w:rtl/>
        </w:rPr>
        <w:t>,</w:t>
      </w:r>
      <w:r w:rsidRPr="00452345">
        <w:rPr>
          <w:rtl/>
        </w:rPr>
        <w:t xml:space="preserve"> </w:t>
      </w:r>
      <w:r>
        <w:rPr>
          <w:rFonts w:hint="cs"/>
          <w:rtl/>
        </w:rPr>
        <w:t xml:space="preserve">לעומת </w:t>
      </w:r>
      <w:r w:rsidR="008873B9">
        <w:rPr>
          <w:rFonts w:hint="cs"/>
          <w:rtl/>
        </w:rPr>
        <w:t>יציבות</w:t>
      </w:r>
      <w:r w:rsidRPr="00452345">
        <w:rPr>
          <w:rtl/>
        </w:rPr>
        <w:t xml:space="preserve"> </w:t>
      </w:r>
      <w:r>
        <w:rPr>
          <w:rFonts w:hint="cs"/>
          <w:rtl/>
        </w:rPr>
        <w:t>באי</w:t>
      </w:r>
      <w:r w:rsidR="00A01440">
        <w:rPr>
          <w:rFonts w:hint="cs"/>
          <w:vertAlign w:val="superscript"/>
          <w:rtl/>
        </w:rPr>
        <w:t>-</w:t>
      </w:r>
      <w:r>
        <w:rPr>
          <w:rFonts w:hint="cs"/>
          <w:rtl/>
        </w:rPr>
        <w:t>אמון במשטרה (</w:t>
      </w:r>
      <w:r w:rsidRPr="00452345">
        <w:rPr>
          <w:rFonts w:hint="eastAsia"/>
          <w:rtl/>
        </w:rPr>
        <w:t>מ־</w:t>
      </w:r>
      <w:r w:rsidRPr="00452345">
        <w:rPr>
          <w:rtl/>
        </w:rPr>
        <w:t xml:space="preserve">49.8% </w:t>
      </w:r>
      <w:r w:rsidR="008873B9">
        <w:rPr>
          <w:rFonts w:hint="cs"/>
          <w:rtl/>
        </w:rPr>
        <w:t>ב</w:t>
      </w:r>
      <w:r w:rsidR="00A01440">
        <w:rPr>
          <w:rFonts w:hint="cs"/>
          <w:rtl/>
        </w:rPr>
        <w:t>-</w:t>
      </w:r>
      <w:r w:rsidR="008873B9">
        <w:rPr>
          <w:rFonts w:hint="cs"/>
          <w:rtl/>
        </w:rPr>
        <w:t xml:space="preserve">2008 </w:t>
      </w:r>
      <w:r w:rsidRPr="00452345">
        <w:rPr>
          <w:rFonts w:hint="eastAsia"/>
          <w:rtl/>
        </w:rPr>
        <w:t>ל־</w:t>
      </w:r>
      <w:r w:rsidR="008873B9">
        <w:rPr>
          <w:rFonts w:hint="cs"/>
          <w:rtl/>
        </w:rPr>
        <w:t>51</w:t>
      </w:r>
      <w:r w:rsidRPr="00452345">
        <w:rPr>
          <w:rtl/>
        </w:rPr>
        <w:t>.</w:t>
      </w:r>
      <w:r w:rsidR="008873B9">
        <w:rPr>
          <w:rFonts w:hint="cs"/>
          <w:rtl/>
        </w:rPr>
        <w:t>9</w:t>
      </w:r>
      <w:r w:rsidRPr="00452345">
        <w:rPr>
          <w:rtl/>
        </w:rPr>
        <w:t>%</w:t>
      </w:r>
      <w:r w:rsidR="008873B9">
        <w:rPr>
          <w:rFonts w:hint="cs"/>
          <w:rtl/>
        </w:rPr>
        <w:t xml:space="preserve"> ב</w:t>
      </w:r>
      <w:r w:rsidR="00A01440">
        <w:rPr>
          <w:rFonts w:hint="cs"/>
          <w:rtl/>
        </w:rPr>
        <w:t>-</w:t>
      </w:r>
      <w:r w:rsidR="008873B9">
        <w:rPr>
          <w:rFonts w:hint="cs"/>
          <w:rtl/>
        </w:rPr>
        <w:t>2015)</w:t>
      </w:r>
      <w:r>
        <w:rPr>
          <w:rFonts w:hint="cs"/>
          <w:rtl/>
        </w:rPr>
        <w:t>, במוסדות להשכלה גבוהה (מ</w:t>
      </w:r>
      <w:r w:rsidR="00A01440">
        <w:rPr>
          <w:rFonts w:hint="cs"/>
          <w:rtl/>
        </w:rPr>
        <w:t>-</w:t>
      </w:r>
      <w:r>
        <w:rPr>
          <w:rFonts w:hint="cs"/>
          <w:rtl/>
        </w:rPr>
        <w:t>17.9%</w:t>
      </w:r>
      <w:r w:rsidR="008873B9">
        <w:rPr>
          <w:rFonts w:hint="cs"/>
          <w:rtl/>
        </w:rPr>
        <w:t xml:space="preserve"> ב</w:t>
      </w:r>
      <w:r w:rsidR="00A01440">
        <w:rPr>
          <w:rFonts w:hint="cs"/>
          <w:rtl/>
        </w:rPr>
        <w:t>-</w:t>
      </w:r>
      <w:r w:rsidR="008873B9">
        <w:rPr>
          <w:rFonts w:hint="cs"/>
          <w:rtl/>
        </w:rPr>
        <w:t>2008</w:t>
      </w:r>
      <w:r>
        <w:rPr>
          <w:rFonts w:hint="cs"/>
          <w:rtl/>
        </w:rPr>
        <w:t xml:space="preserve"> ל</w:t>
      </w:r>
      <w:r w:rsidR="00A01440">
        <w:rPr>
          <w:rFonts w:hint="cs"/>
          <w:rtl/>
        </w:rPr>
        <w:t>-</w:t>
      </w:r>
      <w:r w:rsidR="008873B9">
        <w:rPr>
          <w:rFonts w:hint="cs"/>
          <w:rtl/>
        </w:rPr>
        <w:t>21</w:t>
      </w:r>
      <w:r>
        <w:rPr>
          <w:rFonts w:hint="cs"/>
          <w:rtl/>
        </w:rPr>
        <w:t>.1%</w:t>
      </w:r>
      <w:r w:rsidR="008873B9">
        <w:rPr>
          <w:rFonts w:hint="cs"/>
          <w:rtl/>
        </w:rPr>
        <w:t xml:space="preserve"> ב</w:t>
      </w:r>
      <w:r w:rsidR="00A01440">
        <w:rPr>
          <w:rFonts w:hint="cs"/>
          <w:rtl/>
        </w:rPr>
        <w:t>-</w:t>
      </w:r>
      <w:r w:rsidR="008873B9">
        <w:rPr>
          <w:rFonts w:hint="cs"/>
          <w:rtl/>
        </w:rPr>
        <w:t>2015)</w:t>
      </w:r>
      <w:r>
        <w:rPr>
          <w:rFonts w:hint="cs"/>
          <w:rtl/>
        </w:rPr>
        <w:t>, ב</w:t>
      </w:r>
      <w:r w:rsidR="00955C77">
        <w:rPr>
          <w:rFonts w:hint="cs"/>
          <w:rtl/>
        </w:rPr>
        <w:t>כנסת (מ</w:t>
      </w:r>
      <w:r w:rsidR="00A01440">
        <w:rPr>
          <w:rFonts w:hint="cs"/>
          <w:rtl/>
        </w:rPr>
        <w:t>-</w:t>
      </w:r>
      <w:r w:rsidR="00955C77">
        <w:rPr>
          <w:rFonts w:hint="cs"/>
          <w:rtl/>
        </w:rPr>
        <w:t xml:space="preserve">64.2% </w:t>
      </w:r>
      <w:r w:rsidR="008873B9">
        <w:rPr>
          <w:rFonts w:hint="cs"/>
          <w:rtl/>
        </w:rPr>
        <w:t>ב</w:t>
      </w:r>
      <w:r w:rsidR="00A01440">
        <w:rPr>
          <w:rFonts w:hint="cs"/>
          <w:rtl/>
        </w:rPr>
        <w:t>-</w:t>
      </w:r>
      <w:r w:rsidR="008873B9">
        <w:rPr>
          <w:rFonts w:hint="cs"/>
          <w:rtl/>
        </w:rPr>
        <w:t xml:space="preserve">2003 </w:t>
      </w:r>
      <w:r w:rsidR="00955C77">
        <w:rPr>
          <w:rFonts w:hint="cs"/>
          <w:rtl/>
        </w:rPr>
        <w:t>ל</w:t>
      </w:r>
      <w:r w:rsidR="00A01440">
        <w:rPr>
          <w:rFonts w:hint="cs"/>
          <w:rtl/>
        </w:rPr>
        <w:t>-</w:t>
      </w:r>
      <w:r w:rsidR="00955C77">
        <w:rPr>
          <w:rFonts w:hint="cs"/>
          <w:rtl/>
        </w:rPr>
        <w:t>5</w:t>
      </w:r>
      <w:r w:rsidR="008873B9">
        <w:rPr>
          <w:rFonts w:hint="cs"/>
          <w:rtl/>
        </w:rPr>
        <w:t>4</w:t>
      </w:r>
      <w:r w:rsidR="00955C77">
        <w:rPr>
          <w:rFonts w:hint="cs"/>
          <w:rtl/>
        </w:rPr>
        <w:t>.</w:t>
      </w:r>
      <w:r w:rsidR="008873B9">
        <w:rPr>
          <w:rFonts w:hint="cs"/>
          <w:rtl/>
        </w:rPr>
        <w:t>7</w:t>
      </w:r>
      <w:r w:rsidR="00955C77">
        <w:rPr>
          <w:rFonts w:hint="cs"/>
          <w:rtl/>
        </w:rPr>
        <w:t>%</w:t>
      </w:r>
      <w:r w:rsidR="008873B9">
        <w:rPr>
          <w:rFonts w:hint="cs"/>
          <w:rtl/>
        </w:rPr>
        <w:t xml:space="preserve"> ב</w:t>
      </w:r>
      <w:r w:rsidR="00A01440">
        <w:rPr>
          <w:rFonts w:hint="cs"/>
          <w:rtl/>
        </w:rPr>
        <w:t>-</w:t>
      </w:r>
      <w:r w:rsidR="008873B9">
        <w:rPr>
          <w:rFonts w:hint="cs"/>
          <w:rtl/>
        </w:rPr>
        <w:t>2015)</w:t>
      </w:r>
      <w:r w:rsidR="00955C77">
        <w:rPr>
          <w:rFonts w:hint="cs"/>
          <w:rtl/>
        </w:rPr>
        <w:t xml:space="preserve"> ובממשלה</w:t>
      </w:r>
      <w:r w:rsidR="00406E86" w:rsidRPr="00955C77">
        <w:rPr>
          <w:rFonts w:hint="cs"/>
          <w:rtl/>
        </w:rPr>
        <w:t xml:space="preserve"> </w:t>
      </w:r>
      <w:r w:rsidR="00955C77" w:rsidRPr="00955C77">
        <w:rPr>
          <w:rFonts w:hint="cs"/>
          <w:rtl/>
        </w:rPr>
        <w:t>(</w:t>
      </w:r>
      <w:r w:rsidR="00406E86" w:rsidRPr="00955C77">
        <w:rPr>
          <w:rFonts w:hint="cs"/>
          <w:rtl/>
        </w:rPr>
        <w:t>מ</w:t>
      </w:r>
      <w:r w:rsidR="00A01440">
        <w:rPr>
          <w:rFonts w:hint="cs"/>
          <w:rtl/>
        </w:rPr>
        <w:t>-</w:t>
      </w:r>
      <w:r w:rsidR="00406E86" w:rsidRPr="00955C77">
        <w:rPr>
          <w:rFonts w:hint="cs"/>
          <w:rtl/>
        </w:rPr>
        <w:t>57.2</w:t>
      </w:r>
      <w:r w:rsidR="00AC1EE0">
        <w:rPr>
          <w:rFonts w:hint="cs"/>
          <w:rtl/>
        </w:rPr>
        <w:t xml:space="preserve"> </w:t>
      </w:r>
      <w:r w:rsidR="008873B9">
        <w:rPr>
          <w:rFonts w:hint="cs"/>
          <w:rtl/>
        </w:rPr>
        <w:t>ב</w:t>
      </w:r>
      <w:r w:rsidR="00A01440">
        <w:rPr>
          <w:rFonts w:hint="cs"/>
          <w:rtl/>
        </w:rPr>
        <w:t>-</w:t>
      </w:r>
      <w:r w:rsidR="008873B9">
        <w:rPr>
          <w:rFonts w:hint="cs"/>
          <w:rtl/>
        </w:rPr>
        <w:t xml:space="preserve">2003 </w:t>
      </w:r>
      <w:r>
        <w:rPr>
          <w:rFonts w:hint="cs"/>
          <w:rtl/>
        </w:rPr>
        <w:t>ל</w:t>
      </w:r>
      <w:r w:rsidR="00A01440">
        <w:rPr>
          <w:rFonts w:hint="cs"/>
          <w:rtl/>
        </w:rPr>
        <w:t>-</w:t>
      </w:r>
      <w:r>
        <w:rPr>
          <w:rFonts w:hint="cs"/>
          <w:rtl/>
        </w:rPr>
        <w:t>5</w:t>
      </w:r>
      <w:r w:rsidR="008873B9">
        <w:rPr>
          <w:rFonts w:hint="cs"/>
          <w:rtl/>
        </w:rPr>
        <w:t>5</w:t>
      </w:r>
      <w:r>
        <w:rPr>
          <w:rFonts w:hint="cs"/>
          <w:rtl/>
        </w:rPr>
        <w:t>.</w:t>
      </w:r>
      <w:r w:rsidR="008873B9">
        <w:rPr>
          <w:rFonts w:hint="cs"/>
          <w:rtl/>
        </w:rPr>
        <w:t>7</w:t>
      </w:r>
      <w:r>
        <w:rPr>
          <w:rFonts w:hint="cs"/>
          <w:rtl/>
        </w:rPr>
        <w:t>%</w:t>
      </w:r>
      <w:r w:rsidR="008873B9">
        <w:rPr>
          <w:rFonts w:hint="cs"/>
          <w:rtl/>
        </w:rPr>
        <w:t xml:space="preserve"> ב</w:t>
      </w:r>
      <w:r w:rsidR="00A01440">
        <w:rPr>
          <w:rFonts w:hint="cs"/>
          <w:rtl/>
        </w:rPr>
        <w:t>-</w:t>
      </w:r>
      <w:r w:rsidR="008873B9">
        <w:rPr>
          <w:rFonts w:hint="cs"/>
          <w:rtl/>
        </w:rPr>
        <w:t>2015)</w:t>
      </w:r>
      <w:r w:rsidR="00AC1EE0">
        <w:rPr>
          <w:rFonts w:hint="cs"/>
          <w:rtl/>
        </w:rPr>
        <w:t xml:space="preserve"> (לוחות 2.</w:t>
      </w:r>
      <w:r w:rsidR="008873B9">
        <w:rPr>
          <w:rFonts w:hint="cs"/>
          <w:rtl/>
        </w:rPr>
        <w:t>20</w:t>
      </w:r>
      <w:r w:rsidR="00AC1EE0">
        <w:rPr>
          <w:rFonts w:hint="cs"/>
          <w:rtl/>
        </w:rPr>
        <w:t xml:space="preserve">, </w:t>
      </w:r>
      <w:r w:rsidR="008873B9">
        <w:rPr>
          <w:rFonts w:hint="cs"/>
          <w:rtl/>
        </w:rPr>
        <w:t>21</w:t>
      </w:r>
      <w:r w:rsidR="00AC1EE0">
        <w:rPr>
          <w:rFonts w:hint="cs"/>
          <w:rtl/>
        </w:rPr>
        <w:t>13)</w:t>
      </w:r>
      <w:r w:rsidRPr="00452345">
        <w:rPr>
          <w:rtl/>
        </w:rPr>
        <w:t>.</w:t>
      </w:r>
    </w:p>
    <w:p w:rsidR="001E70C5" w:rsidRDefault="001E70C5">
      <w:pPr>
        <w:rPr>
          <w:rtl/>
        </w:rPr>
      </w:pPr>
    </w:p>
    <w:p w:rsidR="001E70C5" w:rsidRDefault="00030027" w:rsidP="00CD3DFF">
      <w:pPr>
        <w:pStyle w:val="a7"/>
        <w:ind w:firstLine="0"/>
        <w:rPr>
          <w:rtl/>
        </w:rPr>
      </w:pPr>
      <w:r w:rsidRPr="00030027">
        <w:rPr>
          <w:rtl/>
        </w:rPr>
        <w:t>תרשים</w:t>
      </w:r>
      <w:r w:rsidR="00A812C5" w:rsidRPr="0066468C">
        <w:rPr>
          <w:rtl/>
        </w:rPr>
        <w:t xml:space="preserve"> 2.5 </w:t>
      </w:r>
      <w:r w:rsidR="00B64FE3">
        <w:rPr>
          <w:rFonts w:hint="cs"/>
          <w:rtl/>
        </w:rPr>
        <w:t>מאמינים ש</w:t>
      </w:r>
      <w:r w:rsidR="00A812C5" w:rsidRPr="0066468C">
        <w:rPr>
          <w:rtl/>
        </w:rPr>
        <w:t>אי</w:t>
      </w:r>
      <w:r w:rsidR="00A01440">
        <w:rPr>
          <w:rFonts w:hint="cs"/>
          <w:vertAlign w:val="superscript"/>
          <w:rtl/>
        </w:rPr>
        <w:t>-</w:t>
      </w:r>
      <w:r w:rsidR="00A812C5" w:rsidRPr="0066468C">
        <w:rPr>
          <w:rtl/>
        </w:rPr>
        <w:t>אפשר לתת אמון ברוב היהודים/האזרחים הערבים</w:t>
      </w:r>
      <w:r w:rsidR="00A812C5">
        <w:rPr>
          <w:rFonts w:hint="cs"/>
          <w:rtl/>
        </w:rPr>
        <w:t>, ערבים ויהודים, 201</w:t>
      </w:r>
      <w:r w:rsidR="00F75CC0">
        <w:rPr>
          <w:rFonts w:hint="cs"/>
          <w:rtl/>
        </w:rPr>
        <w:t>5</w:t>
      </w:r>
      <w:r w:rsidR="00A01440">
        <w:rPr>
          <w:rFonts w:hint="cs"/>
          <w:rtl/>
        </w:rPr>
        <w:t>-</w:t>
      </w:r>
      <w:r w:rsidR="00A812C5">
        <w:rPr>
          <w:rFonts w:hint="cs"/>
          <w:rtl/>
        </w:rPr>
        <w:t>2003 (באחוזים)</w:t>
      </w:r>
    </w:p>
    <w:tbl>
      <w:tblPr>
        <w:bidiVisual/>
        <w:tblW w:w="6001" w:type="dxa"/>
        <w:tblInd w:w="93" w:type="dxa"/>
        <w:tblLook w:val="04A0" w:firstRow="1" w:lastRow="0" w:firstColumn="1" w:lastColumn="0" w:noHBand="0" w:noVBand="1"/>
      </w:tblPr>
      <w:tblGrid>
        <w:gridCol w:w="812"/>
        <w:gridCol w:w="742"/>
        <w:gridCol w:w="742"/>
        <w:gridCol w:w="741"/>
        <w:gridCol w:w="741"/>
        <w:gridCol w:w="741"/>
        <w:gridCol w:w="741"/>
        <w:gridCol w:w="741"/>
      </w:tblGrid>
      <w:tr w:rsidR="00B5117F" w:rsidRPr="0066468C" w:rsidTr="00B5117F">
        <w:trPr>
          <w:trHeight w:val="285"/>
        </w:trPr>
        <w:tc>
          <w:tcPr>
            <w:tcW w:w="812" w:type="dxa"/>
            <w:tcBorders>
              <w:top w:val="nil"/>
              <w:left w:val="nil"/>
              <w:bottom w:val="nil"/>
              <w:right w:val="nil"/>
            </w:tcBorders>
            <w:shd w:val="clear" w:color="auto" w:fill="auto"/>
            <w:noWrap/>
            <w:vAlign w:val="bottom"/>
            <w:hideMark/>
          </w:tcPr>
          <w:p w:rsidR="00B5117F" w:rsidRDefault="00B5117F">
            <w:pPr>
              <w:pStyle w:val="af0"/>
              <w:bidi w:val="0"/>
            </w:pPr>
          </w:p>
        </w:tc>
        <w:tc>
          <w:tcPr>
            <w:tcW w:w="742" w:type="dxa"/>
            <w:tcBorders>
              <w:top w:val="nil"/>
              <w:left w:val="nil"/>
              <w:bottom w:val="nil"/>
              <w:right w:val="nil"/>
            </w:tcBorders>
            <w:shd w:val="clear" w:color="auto" w:fill="auto"/>
            <w:noWrap/>
            <w:vAlign w:val="bottom"/>
            <w:hideMark/>
          </w:tcPr>
          <w:p w:rsidR="00B5117F" w:rsidRDefault="00B5117F">
            <w:pPr>
              <w:pStyle w:val="af0"/>
              <w:bidi w:val="0"/>
            </w:pPr>
            <w:r w:rsidRPr="0066468C">
              <w:t>2003</w:t>
            </w:r>
          </w:p>
        </w:tc>
        <w:tc>
          <w:tcPr>
            <w:tcW w:w="742" w:type="dxa"/>
            <w:tcBorders>
              <w:top w:val="nil"/>
              <w:left w:val="nil"/>
              <w:bottom w:val="nil"/>
              <w:right w:val="nil"/>
            </w:tcBorders>
            <w:shd w:val="clear" w:color="auto" w:fill="auto"/>
            <w:noWrap/>
            <w:vAlign w:val="bottom"/>
            <w:hideMark/>
          </w:tcPr>
          <w:p w:rsidR="00B5117F" w:rsidRDefault="00B5117F">
            <w:pPr>
              <w:pStyle w:val="af0"/>
              <w:bidi w:val="0"/>
            </w:pPr>
            <w:r w:rsidRPr="0066468C">
              <w:t>2006</w:t>
            </w:r>
          </w:p>
        </w:tc>
        <w:tc>
          <w:tcPr>
            <w:tcW w:w="741" w:type="dxa"/>
            <w:tcBorders>
              <w:top w:val="nil"/>
              <w:left w:val="nil"/>
              <w:bottom w:val="nil"/>
              <w:right w:val="nil"/>
            </w:tcBorders>
            <w:shd w:val="clear" w:color="auto" w:fill="auto"/>
            <w:noWrap/>
            <w:vAlign w:val="bottom"/>
            <w:hideMark/>
          </w:tcPr>
          <w:p w:rsidR="00B5117F" w:rsidRDefault="00B5117F">
            <w:pPr>
              <w:pStyle w:val="af0"/>
              <w:bidi w:val="0"/>
            </w:pPr>
            <w:r w:rsidRPr="0066468C">
              <w:t>2009</w:t>
            </w:r>
          </w:p>
        </w:tc>
        <w:tc>
          <w:tcPr>
            <w:tcW w:w="741" w:type="dxa"/>
            <w:tcBorders>
              <w:top w:val="nil"/>
              <w:left w:val="nil"/>
              <w:bottom w:val="nil"/>
              <w:right w:val="nil"/>
            </w:tcBorders>
            <w:shd w:val="clear" w:color="auto" w:fill="auto"/>
            <w:noWrap/>
            <w:vAlign w:val="bottom"/>
            <w:hideMark/>
          </w:tcPr>
          <w:p w:rsidR="00B5117F" w:rsidRDefault="00B5117F">
            <w:pPr>
              <w:pStyle w:val="af0"/>
              <w:bidi w:val="0"/>
            </w:pPr>
            <w:r w:rsidRPr="0066468C">
              <w:t>2011</w:t>
            </w:r>
          </w:p>
        </w:tc>
        <w:tc>
          <w:tcPr>
            <w:tcW w:w="741" w:type="dxa"/>
            <w:tcBorders>
              <w:top w:val="nil"/>
              <w:left w:val="nil"/>
              <w:bottom w:val="nil"/>
              <w:right w:val="nil"/>
            </w:tcBorders>
            <w:shd w:val="clear" w:color="auto" w:fill="auto"/>
            <w:noWrap/>
            <w:vAlign w:val="bottom"/>
            <w:hideMark/>
          </w:tcPr>
          <w:p w:rsidR="00B5117F" w:rsidRDefault="00B5117F">
            <w:pPr>
              <w:pStyle w:val="af0"/>
              <w:bidi w:val="0"/>
            </w:pPr>
            <w:r w:rsidRPr="0066468C">
              <w:t>2012</w:t>
            </w:r>
          </w:p>
        </w:tc>
        <w:tc>
          <w:tcPr>
            <w:tcW w:w="741" w:type="dxa"/>
            <w:tcBorders>
              <w:top w:val="nil"/>
              <w:left w:val="nil"/>
              <w:bottom w:val="nil"/>
              <w:right w:val="nil"/>
            </w:tcBorders>
            <w:shd w:val="clear" w:color="auto" w:fill="auto"/>
            <w:noWrap/>
            <w:vAlign w:val="bottom"/>
            <w:hideMark/>
          </w:tcPr>
          <w:p w:rsidR="00B5117F" w:rsidRDefault="00B5117F">
            <w:pPr>
              <w:pStyle w:val="af0"/>
              <w:bidi w:val="0"/>
            </w:pPr>
            <w:r w:rsidRPr="0066468C">
              <w:t>2013</w:t>
            </w:r>
          </w:p>
        </w:tc>
        <w:tc>
          <w:tcPr>
            <w:tcW w:w="741" w:type="dxa"/>
            <w:tcBorders>
              <w:top w:val="nil"/>
              <w:left w:val="nil"/>
              <w:bottom w:val="nil"/>
              <w:right w:val="nil"/>
            </w:tcBorders>
            <w:vAlign w:val="bottom"/>
          </w:tcPr>
          <w:p w:rsidR="00B5117F" w:rsidRDefault="00B5117F" w:rsidP="00F75CC0">
            <w:pPr>
              <w:pStyle w:val="af0"/>
              <w:bidi w:val="0"/>
            </w:pPr>
            <w:r w:rsidRPr="0066468C">
              <w:t>201</w:t>
            </w:r>
            <w:r w:rsidRPr="00F75CC0">
              <w:rPr>
                <w:rFonts w:cstheme="minorBidi"/>
                <w:rtl/>
              </w:rPr>
              <w:t>5</w:t>
            </w:r>
          </w:p>
        </w:tc>
      </w:tr>
      <w:tr w:rsidR="00B5117F" w:rsidRPr="0066468C" w:rsidTr="00B5117F">
        <w:trPr>
          <w:trHeight w:val="285"/>
        </w:trPr>
        <w:tc>
          <w:tcPr>
            <w:tcW w:w="812" w:type="dxa"/>
            <w:tcBorders>
              <w:top w:val="nil"/>
              <w:left w:val="nil"/>
              <w:bottom w:val="nil"/>
              <w:right w:val="nil"/>
            </w:tcBorders>
            <w:shd w:val="clear" w:color="auto" w:fill="auto"/>
            <w:noWrap/>
            <w:vAlign w:val="bottom"/>
            <w:hideMark/>
          </w:tcPr>
          <w:p w:rsidR="00B5117F" w:rsidRDefault="00B5117F">
            <w:pPr>
              <w:pStyle w:val="af0"/>
            </w:pPr>
            <w:r w:rsidRPr="0066468C">
              <w:rPr>
                <w:rtl/>
              </w:rPr>
              <w:t>ערבים</w:t>
            </w:r>
          </w:p>
        </w:tc>
        <w:tc>
          <w:tcPr>
            <w:tcW w:w="742" w:type="dxa"/>
            <w:tcBorders>
              <w:top w:val="nil"/>
              <w:left w:val="nil"/>
              <w:bottom w:val="nil"/>
              <w:right w:val="nil"/>
            </w:tcBorders>
            <w:shd w:val="clear" w:color="auto" w:fill="auto"/>
            <w:noWrap/>
            <w:vAlign w:val="bottom"/>
            <w:hideMark/>
          </w:tcPr>
          <w:p w:rsidR="00B5117F" w:rsidRDefault="00B5117F">
            <w:pPr>
              <w:pStyle w:val="af0"/>
            </w:pPr>
            <w:r w:rsidRPr="0066468C">
              <w:t>55.6</w:t>
            </w:r>
          </w:p>
        </w:tc>
        <w:tc>
          <w:tcPr>
            <w:tcW w:w="742" w:type="dxa"/>
            <w:tcBorders>
              <w:top w:val="nil"/>
              <w:left w:val="nil"/>
              <w:bottom w:val="nil"/>
              <w:right w:val="nil"/>
            </w:tcBorders>
            <w:shd w:val="clear" w:color="auto" w:fill="auto"/>
            <w:noWrap/>
            <w:vAlign w:val="bottom"/>
            <w:hideMark/>
          </w:tcPr>
          <w:p w:rsidR="00B5117F" w:rsidRDefault="00B5117F">
            <w:pPr>
              <w:pStyle w:val="af0"/>
            </w:pPr>
            <w:r w:rsidRPr="0066468C">
              <w:t>57.3</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54.8</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55.6</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62.4</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55.3</w:t>
            </w:r>
          </w:p>
        </w:tc>
        <w:tc>
          <w:tcPr>
            <w:tcW w:w="741" w:type="dxa"/>
            <w:tcBorders>
              <w:top w:val="nil"/>
              <w:left w:val="nil"/>
              <w:bottom w:val="nil"/>
              <w:right w:val="nil"/>
            </w:tcBorders>
            <w:vAlign w:val="bottom"/>
          </w:tcPr>
          <w:p w:rsidR="00B5117F" w:rsidRDefault="00132F2F" w:rsidP="00F91396">
            <w:pPr>
              <w:pStyle w:val="af0"/>
            </w:pPr>
            <w:r>
              <w:rPr>
                <w:rFonts w:hint="cs"/>
                <w:rtl/>
              </w:rPr>
              <w:t>54.2</w:t>
            </w:r>
          </w:p>
        </w:tc>
      </w:tr>
      <w:tr w:rsidR="00B5117F" w:rsidRPr="0066468C" w:rsidTr="00B5117F">
        <w:trPr>
          <w:trHeight w:val="285"/>
        </w:trPr>
        <w:tc>
          <w:tcPr>
            <w:tcW w:w="812" w:type="dxa"/>
            <w:tcBorders>
              <w:top w:val="nil"/>
              <w:left w:val="nil"/>
              <w:bottom w:val="nil"/>
              <w:right w:val="nil"/>
            </w:tcBorders>
            <w:shd w:val="clear" w:color="auto" w:fill="auto"/>
            <w:noWrap/>
            <w:vAlign w:val="bottom"/>
            <w:hideMark/>
          </w:tcPr>
          <w:p w:rsidR="00B5117F" w:rsidRDefault="00B5117F">
            <w:pPr>
              <w:pStyle w:val="af0"/>
            </w:pPr>
            <w:r w:rsidRPr="0066468C">
              <w:rPr>
                <w:rtl/>
              </w:rPr>
              <w:t>יהודים</w:t>
            </w:r>
          </w:p>
        </w:tc>
        <w:tc>
          <w:tcPr>
            <w:tcW w:w="742" w:type="dxa"/>
            <w:tcBorders>
              <w:top w:val="nil"/>
              <w:left w:val="nil"/>
              <w:bottom w:val="nil"/>
              <w:right w:val="nil"/>
            </w:tcBorders>
            <w:shd w:val="clear" w:color="auto" w:fill="auto"/>
            <w:noWrap/>
            <w:vAlign w:val="bottom"/>
            <w:hideMark/>
          </w:tcPr>
          <w:p w:rsidR="00B5117F" w:rsidRDefault="00B5117F">
            <w:pPr>
              <w:pStyle w:val="af0"/>
            </w:pPr>
            <w:r w:rsidRPr="0066468C">
              <w:t>52.1</w:t>
            </w:r>
          </w:p>
        </w:tc>
        <w:tc>
          <w:tcPr>
            <w:tcW w:w="742" w:type="dxa"/>
            <w:tcBorders>
              <w:top w:val="nil"/>
              <w:left w:val="nil"/>
              <w:bottom w:val="nil"/>
              <w:right w:val="nil"/>
            </w:tcBorders>
            <w:shd w:val="clear" w:color="auto" w:fill="auto"/>
            <w:noWrap/>
            <w:vAlign w:val="bottom"/>
            <w:hideMark/>
          </w:tcPr>
          <w:p w:rsidR="00B5117F" w:rsidRDefault="00B5117F">
            <w:pPr>
              <w:pStyle w:val="af0"/>
            </w:pPr>
            <w:r w:rsidRPr="0066468C">
              <w:t>56.4</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45.3</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51.8</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48.3</w:t>
            </w:r>
          </w:p>
        </w:tc>
        <w:tc>
          <w:tcPr>
            <w:tcW w:w="741" w:type="dxa"/>
            <w:tcBorders>
              <w:top w:val="nil"/>
              <w:left w:val="nil"/>
              <w:bottom w:val="nil"/>
              <w:right w:val="nil"/>
            </w:tcBorders>
            <w:shd w:val="clear" w:color="auto" w:fill="auto"/>
            <w:noWrap/>
            <w:vAlign w:val="bottom"/>
            <w:hideMark/>
          </w:tcPr>
          <w:p w:rsidR="00B5117F" w:rsidRDefault="00B5117F">
            <w:pPr>
              <w:pStyle w:val="af0"/>
            </w:pPr>
            <w:r w:rsidRPr="0066468C">
              <w:t>45.8</w:t>
            </w:r>
          </w:p>
        </w:tc>
        <w:tc>
          <w:tcPr>
            <w:tcW w:w="741" w:type="dxa"/>
            <w:tcBorders>
              <w:top w:val="nil"/>
              <w:left w:val="nil"/>
              <w:bottom w:val="nil"/>
              <w:right w:val="nil"/>
            </w:tcBorders>
            <w:vAlign w:val="bottom"/>
          </w:tcPr>
          <w:p w:rsidR="00B5117F" w:rsidRPr="00F75CC0" w:rsidRDefault="00B5117F" w:rsidP="00F75CC0">
            <w:pPr>
              <w:pStyle w:val="af0"/>
              <w:rPr>
                <w:rFonts w:ascii="Arial" w:hAnsi="Arial" w:cs="Arial"/>
              </w:rPr>
            </w:pPr>
            <w:r w:rsidRPr="00F75CC0">
              <w:rPr>
                <w:rFonts w:ascii="Arial" w:hAnsi="Arial" w:cs="Arial"/>
                <w:rtl/>
              </w:rPr>
              <w:t>41.8</w:t>
            </w:r>
          </w:p>
        </w:tc>
      </w:tr>
    </w:tbl>
    <w:p w:rsidR="001E70C5" w:rsidRDefault="001E70C5">
      <w:pPr>
        <w:rPr>
          <w:rtl/>
        </w:rPr>
      </w:pPr>
    </w:p>
    <w:p w:rsidR="00031C6B" w:rsidRDefault="0077011F">
      <w:pPr>
        <w:pStyle w:val="a0"/>
        <w:rPr>
          <w:rtl/>
        </w:rPr>
      </w:pPr>
      <w:r>
        <w:rPr>
          <w:rFonts w:ascii="MF FrankRuhl" w:hAnsi="Times New Roman" w:cs="MF FrankRuhl"/>
          <w:b w:val="0"/>
          <w:bCs w:val="0"/>
          <w:color w:val="000000"/>
          <w:spacing w:val="0"/>
          <w:w w:val="100"/>
          <w:sz w:val="24"/>
          <w:szCs w:val="24"/>
          <w:rtl/>
        </w:rPr>
        <w:br w:type="page"/>
      </w:r>
      <w:r w:rsidR="00031C6B">
        <w:rPr>
          <w:rtl/>
        </w:rPr>
        <w:lastRenderedPageBreak/>
        <w:t>פרק 3</w:t>
      </w:r>
    </w:p>
    <w:p w:rsidR="00031C6B" w:rsidRDefault="00031C6B">
      <w:pPr>
        <w:pStyle w:val="-0"/>
        <w:rPr>
          <w:rtl/>
        </w:rPr>
      </w:pPr>
      <w:r>
        <w:rPr>
          <w:rtl/>
        </w:rPr>
        <w:t>קיפוח, איומים, זיכרון קיבוצי</w:t>
      </w:r>
    </w:p>
    <w:p w:rsidR="001E70C5" w:rsidRDefault="001E70C5">
      <w:pPr>
        <w:rPr>
          <w:rtl/>
        </w:rPr>
      </w:pPr>
    </w:p>
    <w:p w:rsidR="00031C6B" w:rsidRPr="00007BF7" w:rsidRDefault="00031C6B">
      <w:pPr>
        <w:pStyle w:val="a1"/>
        <w:rPr>
          <w:rFonts w:cs="David"/>
          <w:rtl/>
        </w:rPr>
      </w:pPr>
      <w:r w:rsidRPr="00007BF7">
        <w:rPr>
          <w:rFonts w:cs="David"/>
          <w:rtl/>
        </w:rPr>
        <w:t>קיפוח</w:t>
      </w:r>
    </w:p>
    <w:p w:rsidR="000F1772" w:rsidRDefault="002061A9" w:rsidP="00502CB3">
      <w:pPr>
        <w:ind w:firstLine="0"/>
        <w:rPr>
          <w:rtl/>
        </w:rPr>
      </w:pPr>
      <w:r w:rsidRPr="001306C2">
        <w:rPr>
          <w:rFonts w:hint="eastAsia"/>
          <w:rtl/>
        </w:rPr>
        <w:t>הערבים</w:t>
      </w:r>
      <w:r w:rsidRPr="002F5106">
        <w:rPr>
          <w:rtl/>
        </w:rPr>
        <w:t xml:space="preserve"> </w:t>
      </w:r>
      <w:r w:rsidRPr="002F5106">
        <w:rPr>
          <w:rFonts w:hint="eastAsia"/>
          <w:rtl/>
        </w:rPr>
        <w:t>בישראל</w:t>
      </w:r>
      <w:r w:rsidRPr="002F5106">
        <w:rPr>
          <w:rtl/>
        </w:rPr>
        <w:t xml:space="preserve"> </w:t>
      </w:r>
      <w:r w:rsidRPr="002F5106">
        <w:rPr>
          <w:rFonts w:hint="eastAsia"/>
          <w:rtl/>
        </w:rPr>
        <w:t>הם</w:t>
      </w:r>
      <w:r w:rsidRPr="002F5106">
        <w:rPr>
          <w:rtl/>
        </w:rPr>
        <w:t xml:space="preserve"> </w:t>
      </w:r>
      <w:r w:rsidRPr="002F5106">
        <w:rPr>
          <w:rFonts w:hint="eastAsia"/>
          <w:rtl/>
        </w:rPr>
        <w:t>מיעוט</w:t>
      </w:r>
      <w:r w:rsidRPr="002F5106">
        <w:rPr>
          <w:rtl/>
        </w:rPr>
        <w:t xml:space="preserve"> </w:t>
      </w:r>
      <w:r w:rsidRPr="002F5106">
        <w:rPr>
          <w:rFonts w:hint="eastAsia"/>
          <w:rtl/>
        </w:rPr>
        <w:t>המופלה</w:t>
      </w:r>
      <w:r w:rsidRPr="002F5106">
        <w:rPr>
          <w:rtl/>
        </w:rPr>
        <w:t xml:space="preserve"> </w:t>
      </w:r>
      <w:r w:rsidRPr="002F5106">
        <w:rPr>
          <w:rFonts w:hint="eastAsia"/>
          <w:rtl/>
        </w:rPr>
        <w:t>לרעה</w:t>
      </w:r>
      <w:r w:rsidRPr="002F5106">
        <w:rPr>
          <w:rtl/>
        </w:rPr>
        <w:t xml:space="preserve"> </w:t>
      </w:r>
      <w:r w:rsidRPr="002F5106">
        <w:rPr>
          <w:rFonts w:hint="eastAsia"/>
          <w:rtl/>
        </w:rPr>
        <w:t>בהקצאת</w:t>
      </w:r>
      <w:r w:rsidRPr="002F5106">
        <w:rPr>
          <w:rtl/>
        </w:rPr>
        <w:t xml:space="preserve"> </w:t>
      </w:r>
      <w:r w:rsidRPr="002F5106">
        <w:rPr>
          <w:rFonts w:hint="eastAsia"/>
          <w:rtl/>
        </w:rPr>
        <w:t>משאבים</w:t>
      </w:r>
      <w:r w:rsidRPr="002F5106">
        <w:rPr>
          <w:rtl/>
        </w:rPr>
        <w:t xml:space="preserve">, </w:t>
      </w:r>
      <w:r w:rsidRPr="002F5106">
        <w:rPr>
          <w:rFonts w:hint="eastAsia"/>
          <w:rtl/>
        </w:rPr>
        <w:t>בייצוג</w:t>
      </w:r>
      <w:r w:rsidRPr="002F5106">
        <w:rPr>
          <w:rtl/>
        </w:rPr>
        <w:t xml:space="preserve"> </w:t>
      </w:r>
      <w:r w:rsidRPr="002F5106">
        <w:rPr>
          <w:rFonts w:hint="eastAsia"/>
          <w:rtl/>
        </w:rPr>
        <w:t>בשלטון</w:t>
      </w:r>
      <w:r w:rsidRPr="002F5106">
        <w:rPr>
          <w:rtl/>
        </w:rPr>
        <w:t xml:space="preserve">, </w:t>
      </w:r>
      <w:r w:rsidRPr="002F5106">
        <w:rPr>
          <w:rFonts w:hint="eastAsia"/>
          <w:rtl/>
        </w:rPr>
        <w:t>בשירותים</w:t>
      </w:r>
      <w:r w:rsidRPr="002F5106">
        <w:rPr>
          <w:rtl/>
        </w:rPr>
        <w:t xml:space="preserve"> </w:t>
      </w:r>
      <w:r w:rsidRPr="002F5106">
        <w:rPr>
          <w:rFonts w:hint="eastAsia"/>
          <w:rtl/>
        </w:rPr>
        <w:t>העירוניים</w:t>
      </w:r>
      <w:r w:rsidRPr="002F5106">
        <w:rPr>
          <w:rtl/>
        </w:rPr>
        <w:t xml:space="preserve">, </w:t>
      </w:r>
      <w:r w:rsidRPr="002F5106">
        <w:rPr>
          <w:rFonts w:hint="eastAsia"/>
          <w:rtl/>
        </w:rPr>
        <w:t>בשוק</w:t>
      </w:r>
      <w:r w:rsidRPr="002F5106">
        <w:rPr>
          <w:rtl/>
        </w:rPr>
        <w:t xml:space="preserve"> </w:t>
      </w:r>
      <w:r w:rsidRPr="002F5106">
        <w:rPr>
          <w:rFonts w:hint="eastAsia"/>
          <w:rtl/>
        </w:rPr>
        <w:t>העבודה</w:t>
      </w:r>
      <w:r w:rsidRPr="002F5106">
        <w:rPr>
          <w:rtl/>
        </w:rPr>
        <w:t xml:space="preserve">, </w:t>
      </w:r>
      <w:r w:rsidRPr="002F5106">
        <w:rPr>
          <w:rFonts w:hint="eastAsia"/>
          <w:rtl/>
        </w:rPr>
        <w:t>ביחס</w:t>
      </w:r>
      <w:r w:rsidRPr="002F5106">
        <w:rPr>
          <w:rtl/>
        </w:rPr>
        <w:t xml:space="preserve"> </w:t>
      </w:r>
      <w:r w:rsidRPr="002F5106">
        <w:rPr>
          <w:rFonts w:hint="eastAsia"/>
          <w:rtl/>
        </w:rPr>
        <w:t>מצד</w:t>
      </w:r>
      <w:r w:rsidRPr="002F5106">
        <w:rPr>
          <w:rtl/>
        </w:rPr>
        <w:t xml:space="preserve"> </w:t>
      </w:r>
      <w:r w:rsidRPr="002F5106">
        <w:rPr>
          <w:rFonts w:hint="eastAsia"/>
          <w:rtl/>
        </w:rPr>
        <w:t>הרוב</w:t>
      </w:r>
      <w:r w:rsidRPr="002F5106">
        <w:rPr>
          <w:rtl/>
        </w:rPr>
        <w:t xml:space="preserve"> </w:t>
      </w:r>
      <w:r w:rsidRPr="002F5106">
        <w:rPr>
          <w:rFonts w:hint="eastAsia"/>
          <w:rtl/>
        </w:rPr>
        <w:t>היהודי</w:t>
      </w:r>
      <w:r w:rsidRPr="002F5106">
        <w:rPr>
          <w:rtl/>
        </w:rPr>
        <w:t xml:space="preserve"> </w:t>
      </w:r>
      <w:r w:rsidRPr="002F5106">
        <w:rPr>
          <w:rFonts w:hint="eastAsia"/>
          <w:rtl/>
        </w:rPr>
        <w:t>ובתחומים</w:t>
      </w:r>
      <w:r w:rsidRPr="002F5106">
        <w:rPr>
          <w:rtl/>
        </w:rPr>
        <w:t xml:space="preserve"> </w:t>
      </w:r>
      <w:r w:rsidRPr="002F5106">
        <w:rPr>
          <w:rFonts w:hint="eastAsia"/>
          <w:rtl/>
        </w:rPr>
        <w:t>רבים</w:t>
      </w:r>
      <w:r w:rsidRPr="002F5106">
        <w:rPr>
          <w:rtl/>
        </w:rPr>
        <w:t xml:space="preserve"> </w:t>
      </w:r>
      <w:r w:rsidRPr="002F5106">
        <w:rPr>
          <w:rFonts w:hint="eastAsia"/>
          <w:rtl/>
        </w:rPr>
        <w:t>אחרים</w:t>
      </w:r>
      <w:r w:rsidRPr="002F5106">
        <w:rPr>
          <w:rtl/>
        </w:rPr>
        <w:t xml:space="preserve">. </w:t>
      </w:r>
      <w:r w:rsidRPr="002F5106">
        <w:rPr>
          <w:rFonts w:hint="eastAsia"/>
          <w:rtl/>
        </w:rPr>
        <w:t>לפי</w:t>
      </w:r>
      <w:r w:rsidRPr="002F5106">
        <w:rPr>
          <w:rtl/>
        </w:rPr>
        <w:t xml:space="preserve"> </w:t>
      </w:r>
      <w:r w:rsidRPr="002F5106">
        <w:rPr>
          <w:rFonts w:hint="eastAsia"/>
          <w:rtl/>
        </w:rPr>
        <w:t>דוח</w:t>
      </w:r>
      <w:r w:rsidRPr="002F5106">
        <w:rPr>
          <w:rtl/>
        </w:rPr>
        <w:t xml:space="preserve"> </w:t>
      </w:r>
      <w:r w:rsidRPr="002F5106">
        <w:rPr>
          <w:rFonts w:hint="eastAsia"/>
          <w:rtl/>
        </w:rPr>
        <w:t>העוני</w:t>
      </w:r>
      <w:r w:rsidRPr="002F5106">
        <w:rPr>
          <w:rtl/>
        </w:rPr>
        <w:t xml:space="preserve"> </w:t>
      </w:r>
      <w:r w:rsidRPr="002F5106">
        <w:rPr>
          <w:rFonts w:hint="eastAsia"/>
          <w:rtl/>
        </w:rPr>
        <w:t>של</w:t>
      </w:r>
      <w:r w:rsidRPr="002F5106">
        <w:rPr>
          <w:rtl/>
        </w:rPr>
        <w:t xml:space="preserve"> </w:t>
      </w:r>
      <w:r w:rsidRPr="002F5106">
        <w:rPr>
          <w:rFonts w:hint="eastAsia"/>
          <w:rtl/>
        </w:rPr>
        <w:t>המוסד</w:t>
      </w:r>
      <w:r w:rsidRPr="002F5106">
        <w:rPr>
          <w:rtl/>
        </w:rPr>
        <w:t xml:space="preserve"> </w:t>
      </w:r>
      <w:r w:rsidRPr="002F5106">
        <w:rPr>
          <w:rFonts w:hint="eastAsia"/>
          <w:rtl/>
        </w:rPr>
        <w:t>לביטוח</w:t>
      </w:r>
      <w:r w:rsidRPr="002F5106">
        <w:rPr>
          <w:rtl/>
        </w:rPr>
        <w:t xml:space="preserve"> </w:t>
      </w:r>
      <w:r w:rsidRPr="002F5106">
        <w:rPr>
          <w:rFonts w:hint="eastAsia"/>
          <w:rtl/>
        </w:rPr>
        <w:t>לאומי</w:t>
      </w:r>
      <w:r>
        <w:rPr>
          <w:rFonts w:hint="cs"/>
          <w:rtl/>
        </w:rPr>
        <w:t xml:space="preserve"> </w:t>
      </w:r>
      <w:r w:rsidRPr="002F5106">
        <w:rPr>
          <w:rFonts w:hint="eastAsia"/>
          <w:rtl/>
        </w:rPr>
        <w:t>שיעור</w:t>
      </w:r>
      <w:r w:rsidRPr="002F5106">
        <w:rPr>
          <w:rtl/>
        </w:rPr>
        <w:t xml:space="preserve"> </w:t>
      </w:r>
      <w:r w:rsidRPr="002F5106">
        <w:rPr>
          <w:rFonts w:hint="cs"/>
          <w:rtl/>
        </w:rPr>
        <w:t>המשפחות</w:t>
      </w:r>
      <w:r w:rsidRPr="002F5106">
        <w:rPr>
          <w:rtl/>
        </w:rPr>
        <w:t xml:space="preserve"> </w:t>
      </w:r>
      <w:r w:rsidRPr="002F5106">
        <w:rPr>
          <w:rFonts w:hint="eastAsia"/>
          <w:rtl/>
        </w:rPr>
        <w:t>העניות</w:t>
      </w:r>
      <w:r w:rsidRPr="002F5106">
        <w:rPr>
          <w:rtl/>
        </w:rPr>
        <w:t xml:space="preserve"> </w:t>
      </w:r>
      <w:r w:rsidRPr="002F5106">
        <w:rPr>
          <w:rFonts w:hint="eastAsia"/>
          <w:rtl/>
        </w:rPr>
        <w:t>בישראל</w:t>
      </w:r>
      <w:r w:rsidRPr="002F5106">
        <w:rPr>
          <w:rtl/>
        </w:rPr>
        <w:t xml:space="preserve"> </w:t>
      </w:r>
      <w:r w:rsidRPr="002F5106">
        <w:rPr>
          <w:rFonts w:hint="eastAsia"/>
          <w:rtl/>
        </w:rPr>
        <w:t>עלה</w:t>
      </w:r>
      <w:r w:rsidRPr="002F5106">
        <w:rPr>
          <w:rtl/>
        </w:rPr>
        <w:t xml:space="preserve"> </w:t>
      </w:r>
      <w:r w:rsidRPr="002F5106">
        <w:rPr>
          <w:rFonts w:hint="eastAsia"/>
          <w:rtl/>
        </w:rPr>
        <w:t>מ־</w:t>
      </w:r>
      <w:r w:rsidRPr="002F5106">
        <w:rPr>
          <w:rtl/>
        </w:rPr>
        <w:t>1</w:t>
      </w:r>
      <w:r w:rsidRPr="002F5106">
        <w:rPr>
          <w:rFonts w:hint="cs"/>
          <w:rtl/>
        </w:rPr>
        <w:t>8</w:t>
      </w:r>
      <w:r w:rsidRPr="002F5106">
        <w:rPr>
          <w:rtl/>
        </w:rPr>
        <w:t>.</w:t>
      </w:r>
      <w:r w:rsidRPr="002F5106">
        <w:rPr>
          <w:rFonts w:hint="cs"/>
          <w:rtl/>
        </w:rPr>
        <w:t>0</w:t>
      </w:r>
      <w:r w:rsidRPr="002F5106">
        <w:rPr>
          <w:rtl/>
        </w:rPr>
        <w:t xml:space="preserve">% </w:t>
      </w:r>
      <w:r w:rsidRPr="002F5106">
        <w:rPr>
          <w:rFonts w:hint="eastAsia"/>
          <w:rtl/>
        </w:rPr>
        <w:t>ב־</w:t>
      </w:r>
      <w:r w:rsidRPr="002F5106">
        <w:rPr>
          <w:rtl/>
        </w:rPr>
        <w:t xml:space="preserve">1999 </w:t>
      </w:r>
      <w:r w:rsidRPr="002F5106">
        <w:rPr>
          <w:rFonts w:hint="eastAsia"/>
          <w:rtl/>
        </w:rPr>
        <w:t>ל־</w:t>
      </w:r>
      <w:r w:rsidRPr="002F5106">
        <w:rPr>
          <w:rFonts w:hint="cs"/>
          <w:rtl/>
        </w:rPr>
        <w:t>19</w:t>
      </w:r>
      <w:r w:rsidRPr="002F5106">
        <w:rPr>
          <w:rtl/>
        </w:rPr>
        <w:t>.</w:t>
      </w:r>
      <w:r w:rsidRPr="002F5106">
        <w:rPr>
          <w:rFonts w:hint="cs"/>
          <w:rtl/>
        </w:rPr>
        <w:t>4</w:t>
      </w:r>
      <w:r w:rsidRPr="002F5106">
        <w:rPr>
          <w:rtl/>
        </w:rPr>
        <w:t xml:space="preserve">% </w:t>
      </w:r>
      <w:r w:rsidRPr="002F5106">
        <w:rPr>
          <w:rFonts w:hint="eastAsia"/>
          <w:rtl/>
        </w:rPr>
        <w:t>ב־</w:t>
      </w:r>
      <w:r w:rsidRPr="002F5106">
        <w:rPr>
          <w:rtl/>
        </w:rPr>
        <w:t>201</w:t>
      </w:r>
      <w:r w:rsidRPr="002F5106">
        <w:rPr>
          <w:rFonts w:hint="cs"/>
          <w:rtl/>
        </w:rPr>
        <w:t>2</w:t>
      </w:r>
      <w:r w:rsidR="00353923">
        <w:rPr>
          <w:rFonts w:hint="cs"/>
          <w:rtl/>
        </w:rPr>
        <w:t xml:space="preserve"> וירד ל</w:t>
      </w:r>
      <w:r w:rsidR="00A01440">
        <w:rPr>
          <w:rFonts w:hint="cs"/>
          <w:rtl/>
        </w:rPr>
        <w:t>-</w:t>
      </w:r>
      <w:r w:rsidR="00353923">
        <w:rPr>
          <w:rFonts w:hint="cs"/>
          <w:rtl/>
        </w:rPr>
        <w:t>18.6% ב</w:t>
      </w:r>
      <w:r w:rsidR="00A01440">
        <w:rPr>
          <w:rFonts w:hint="cs"/>
          <w:rtl/>
        </w:rPr>
        <w:t>-</w:t>
      </w:r>
      <w:r w:rsidR="00353923">
        <w:rPr>
          <w:rFonts w:hint="cs"/>
          <w:rtl/>
        </w:rPr>
        <w:t>2013</w:t>
      </w:r>
      <w:r w:rsidRPr="002F5106">
        <w:rPr>
          <w:rtl/>
        </w:rPr>
        <w:t xml:space="preserve">, </w:t>
      </w:r>
      <w:r w:rsidRPr="002F5106">
        <w:rPr>
          <w:rFonts w:hint="eastAsia"/>
          <w:rtl/>
        </w:rPr>
        <w:t>ואילו</w:t>
      </w:r>
      <w:r w:rsidRPr="002F5106">
        <w:rPr>
          <w:rtl/>
        </w:rPr>
        <w:t xml:space="preserve"> </w:t>
      </w:r>
      <w:r w:rsidRPr="002F5106">
        <w:rPr>
          <w:rFonts w:hint="eastAsia"/>
          <w:rtl/>
        </w:rPr>
        <w:t>שיעור</w:t>
      </w:r>
      <w:r w:rsidRPr="002F5106">
        <w:rPr>
          <w:rtl/>
        </w:rPr>
        <w:t xml:space="preserve"> </w:t>
      </w:r>
      <w:r w:rsidRPr="002F5106">
        <w:rPr>
          <w:rFonts w:hint="eastAsia"/>
          <w:rtl/>
        </w:rPr>
        <w:t>המשפחות</w:t>
      </w:r>
      <w:r w:rsidRPr="002F5106">
        <w:rPr>
          <w:rtl/>
        </w:rPr>
        <w:t xml:space="preserve"> </w:t>
      </w:r>
      <w:r w:rsidRPr="002F5106">
        <w:rPr>
          <w:rFonts w:hint="eastAsia"/>
          <w:rtl/>
        </w:rPr>
        <w:t>הערביות</w:t>
      </w:r>
      <w:r w:rsidRPr="002F5106">
        <w:rPr>
          <w:rtl/>
        </w:rPr>
        <w:t xml:space="preserve"> </w:t>
      </w:r>
      <w:r w:rsidRPr="002F5106">
        <w:rPr>
          <w:rFonts w:hint="eastAsia"/>
          <w:rtl/>
        </w:rPr>
        <w:t>העניות</w:t>
      </w:r>
      <w:r w:rsidRPr="002F5106">
        <w:rPr>
          <w:rtl/>
        </w:rPr>
        <w:t xml:space="preserve"> </w:t>
      </w:r>
      <w:r w:rsidRPr="002F5106">
        <w:rPr>
          <w:rFonts w:hint="eastAsia"/>
          <w:rtl/>
        </w:rPr>
        <w:t>עלה</w:t>
      </w:r>
      <w:r w:rsidRPr="002F5106">
        <w:rPr>
          <w:rtl/>
        </w:rPr>
        <w:t xml:space="preserve"> </w:t>
      </w:r>
      <w:r w:rsidRPr="002F5106">
        <w:rPr>
          <w:rFonts w:hint="eastAsia"/>
          <w:rtl/>
        </w:rPr>
        <w:t>במידה</w:t>
      </w:r>
      <w:r w:rsidRPr="002F5106">
        <w:rPr>
          <w:rtl/>
        </w:rPr>
        <w:t xml:space="preserve"> </w:t>
      </w:r>
      <w:r w:rsidRPr="002F5106">
        <w:rPr>
          <w:rFonts w:hint="eastAsia"/>
          <w:rtl/>
        </w:rPr>
        <w:t>רבה</w:t>
      </w:r>
      <w:r w:rsidRPr="002F5106">
        <w:rPr>
          <w:rtl/>
        </w:rPr>
        <w:t xml:space="preserve"> </w:t>
      </w:r>
      <w:r w:rsidRPr="002F5106">
        <w:rPr>
          <w:rFonts w:hint="eastAsia"/>
          <w:rtl/>
        </w:rPr>
        <w:t>יותר</w:t>
      </w:r>
      <w:r w:rsidRPr="002F5106">
        <w:rPr>
          <w:rtl/>
        </w:rPr>
        <w:t xml:space="preserve"> </w:t>
      </w:r>
      <w:r w:rsidRPr="002F5106">
        <w:rPr>
          <w:rFonts w:hint="eastAsia"/>
          <w:rtl/>
        </w:rPr>
        <w:t>—</w:t>
      </w:r>
      <w:r w:rsidRPr="002F5106">
        <w:rPr>
          <w:rtl/>
        </w:rPr>
        <w:t xml:space="preserve"> </w:t>
      </w:r>
      <w:r w:rsidRPr="002F5106">
        <w:rPr>
          <w:rFonts w:hint="eastAsia"/>
          <w:rtl/>
        </w:rPr>
        <w:t>מ־</w:t>
      </w:r>
      <w:r w:rsidRPr="002F5106">
        <w:rPr>
          <w:rtl/>
        </w:rPr>
        <w:t xml:space="preserve">42.3% </w:t>
      </w:r>
      <w:r w:rsidRPr="002F5106">
        <w:rPr>
          <w:rFonts w:hint="eastAsia"/>
          <w:rtl/>
        </w:rPr>
        <w:t>ל־</w:t>
      </w:r>
      <w:r w:rsidRPr="002F5106">
        <w:rPr>
          <w:rtl/>
        </w:rPr>
        <w:t>5</w:t>
      </w:r>
      <w:r w:rsidRPr="002F5106">
        <w:rPr>
          <w:rFonts w:hint="cs"/>
          <w:rtl/>
        </w:rPr>
        <w:t>4</w:t>
      </w:r>
      <w:r w:rsidRPr="002F5106">
        <w:rPr>
          <w:rtl/>
        </w:rPr>
        <w:t>.</w:t>
      </w:r>
      <w:r w:rsidRPr="002F5106">
        <w:rPr>
          <w:rFonts w:hint="cs"/>
          <w:rtl/>
        </w:rPr>
        <w:t>3</w:t>
      </w:r>
      <w:r w:rsidRPr="002F5106">
        <w:rPr>
          <w:rtl/>
        </w:rPr>
        <w:t xml:space="preserve">% </w:t>
      </w:r>
      <w:r w:rsidR="00353923">
        <w:rPr>
          <w:rFonts w:hint="cs"/>
          <w:rtl/>
        </w:rPr>
        <w:t>וירד ל</w:t>
      </w:r>
      <w:r w:rsidR="00A01440">
        <w:rPr>
          <w:rFonts w:hint="cs"/>
          <w:rtl/>
        </w:rPr>
        <w:t>-</w:t>
      </w:r>
      <w:r w:rsidR="00353923">
        <w:rPr>
          <w:rFonts w:hint="cs"/>
          <w:rtl/>
        </w:rPr>
        <w:t xml:space="preserve">47.4% </w:t>
      </w:r>
      <w:r w:rsidRPr="002F5106">
        <w:rPr>
          <w:rFonts w:hint="eastAsia"/>
          <w:rtl/>
        </w:rPr>
        <w:t>בהתאמה</w:t>
      </w:r>
      <w:r w:rsidRPr="002F5106">
        <w:rPr>
          <w:rtl/>
        </w:rPr>
        <w:t>.</w:t>
      </w:r>
      <w:r w:rsidRPr="002F5106">
        <w:rPr>
          <w:vertAlign w:val="superscript"/>
          <w:rtl/>
        </w:rPr>
        <w:footnoteReference w:id="41"/>
      </w:r>
      <w:r w:rsidRPr="002F5106">
        <w:rPr>
          <w:rtl/>
        </w:rPr>
        <w:t xml:space="preserve"> </w:t>
      </w:r>
      <w:r w:rsidRPr="002F5106">
        <w:rPr>
          <w:rFonts w:hint="eastAsia"/>
          <w:rtl/>
        </w:rPr>
        <w:t>תחולת</w:t>
      </w:r>
      <w:r w:rsidRPr="002F5106">
        <w:rPr>
          <w:rtl/>
        </w:rPr>
        <w:t xml:space="preserve"> </w:t>
      </w:r>
      <w:r w:rsidRPr="002F5106">
        <w:rPr>
          <w:rFonts w:hint="eastAsia"/>
          <w:rtl/>
        </w:rPr>
        <w:t>העוני</w:t>
      </w:r>
      <w:r w:rsidRPr="002F5106">
        <w:rPr>
          <w:rtl/>
        </w:rPr>
        <w:t xml:space="preserve"> </w:t>
      </w:r>
      <w:r w:rsidRPr="002F5106">
        <w:rPr>
          <w:rFonts w:hint="eastAsia"/>
          <w:rtl/>
        </w:rPr>
        <w:t>בקרב</w:t>
      </w:r>
      <w:r w:rsidRPr="002F5106">
        <w:rPr>
          <w:rtl/>
        </w:rPr>
        <w:t xml:space="preserve"> </w:t>
      </w:r>
      <w:r w:rsidRPr="002F5106">
        <w:rPr>
          <w:rFonts w:hint="eastAsia"/>
          <w:rtl/>
        </w:rPr>
        <w:t>הערבים</w:t>
      </w:r>
      <w:r w:rsidRPr="002F5106">
        <w:rPr>
          <w:rtl/>
        </w:rPr>
        <w:t xml:space="preserve"> </w:t>
      </w:r>
      <w:r w:rsidRPr="002F5106">
        <w:rPr>
          <w:rFonts w:hint="eastAsia"/>
          <w:rtl/>
        </w:rPr>
        <w:t>גדולה</w:t>
      </w:r>
      <w:r w:rsidRPr="002F5106">
        <w:rPr>
          <w:rtl/>
        </w:rPr>
        <w:t xml:space="preserve"> </w:t>
      </w:r>
      <w:r w:rsidRPr="002F5106">
        <w:rPr>
          <w:rFonts w:hint="eastAsia"/>
          <w:rtl/>
        </w:rPr>
        <w:t>פי</w:t>
      </w:r>
      <w:r w:rsidRPr="002F5106">
        <w:rPr>
          <w:rtl/>
        </w:rPr>
        <w:t xml:space="preserve"> </w:t>
      </w:r>
      <w:r w:rsidRPr="002F5106">
        <w:rPr>
          <w:rFonts w:hint="eastAsia"/>
          <w:rtl/>
        </w:rPr>
        <w:t>שלושה</w:t>
      </w:r>
      <w:r w:rsidRPr="002F5106">
        <w:rPr>
          <w:rtl/>
        </w:rPr>
        <w:t xml:space="preserve"> </w:t>
      </w:r>
      <w:r>
        <w:rPr>
          <w:rFonts w:hint="cs"/>
          <w:rtl/>
        </w:rPr>
        <w:t xml:space="preserve">וחצי </w:t>
      </w:r>
      <w:r w:rsidRPr="002F5106">
        <w:rPr>
          <w:rFonts w:hint="eastAsia"/>
          <w:rtl/>
        </w:rPr>
        <w:t>מזו</w:t>
      </w:r>
      <w:r w:rsidRPr="002F5106">
        <w:rPr>
          <w:rtl/>
        </w:rPr>
        <w:t xml:space="preserve"> </w:t>
      </w:r>
      <w:r w:rsidRPr="002F5106">
        <w:rPr>
          <w:rFonts w:hint="eastAsia"/>
          <w:rtl/>
        </w:rPr>
        <w:t>שבאוכלוסייה</w:t>
      </w:r>
      <w:r w:rsidRPr="002F5106">
        <w:rPr>
          <w:rtl/>
        </w:rPr>
        <w:t xml:space="preserve"> </w:t>
      </w:r>
      <w:r>
        <w:rPr>
          <w:rFonts w:hint="cs"/>
          <w:rtl/>
        </w:rPr>
        <w:t>היהודית</w:t>
      </w:r>
      <w:r w:rsidRPr="002F5106">
        <w:rPr>
          <w:rtl/>
        </w:rPr>
        <w:t xml:space="preserve">, </w:t>
      </w:r>
      <w:r w:rsidRPr="002F5106">
        <w:rPr>
          <w:rFonts w:hint="eastAsia"/>
          <w:rtl/>
        </w:rPr>
        <w:t>והיא</w:t>
      </w:r>
      <w:r w:rsidRPr="002F5106">
        <w:rPr>
          <w:rtl/>
        </w:rPr>
        <w:t xml:space="preserve"> </w:t>
      </w:r>
      <w:r w:rsidRPr="002F5106">
        <w:rPr>
          <w:rFonts w:hint="eastAsia"/>
          <w:rtl/>
        </w:rPr>
        <w:t>גם</w:t>
      </w:r>
      <w:r w:rsidRPr="002F5106">
        <w:rPr>
          <w:rtl/>
        </w:rPr>
        <w:t xml:space="preserve"> </w:t>
      </w:r>
      <w:r w:rsidRPr="002F5106">
        <w:rPr>
          <w:rFonts w:hint="eastAsia"/>
          <w:rtl/>
        </w:rPr>
        <w:t>החמירה</w:t>
      </w:r>
      <w:r w:rsidRPr="002F5106">
        <w:rPr>
          <w:rtl/>
        </w:rPr>
        <w:t xml:space="preserve"> </w:t>
      </w:r>
      <w:r w:rsidRPr="002F5106">
        <w:rPr>
          <w:rFonts w:hint="eastAsia"/>
          <w:rtl/>
        </w:rPr>
        <w:t>במרוצת</w:t>
      </w:r>
      <w:r w:rsidRPr="002F5106">
        <w:rPr>
          <w:rtl/>
        </w:rPr>
        <w:t xml:space="preserve"> </w:t>
      </w:r>
      <w:r w:rsidRPr="002F5106">
        <w:rPr>
          <w:rFonts w:hint="eastAsia"/>
          <w:rtl/>
        </w:rPr>
        <w:t>השנים</w:t>
      </w:r>
      <w:r w:rsidRPr="002F5106">
        <w:rPr>
          <w:rtl/>
        </w:rPr>
        <w:t xml:space="preserve">. </w:t>
      </w:r>
      <w:r w:rsidRPr="002F5106">
        <w:rPr>
          <w:rFonts w:hint="cs"/>
          <w:rtl/>
        </w:rPr>
        <w:t xml:space="preserve">שיעור האבטלה ביישובים ערביים גדול פי כמה מהממוצע הארצי </w:t>
      </w:r>
      <w:r w:rsidR="002927FE">
        <w:rPr>
          <w:rFonts w:hint="cs"/>
          <w:rtl/>
        </w:rPr>
        <w:t xml:space="preserve">העומד על </w:t>
      </w:r>
      <w:r w:rsidRPr="002F5106">
        <w:rPr>
          <w:rFonts w:hint="cs"/>
          <w:rtl/>
        </w:rPr>
        <w:t xml:space="preserve">6%. לפ דוח שירות התעסוקה מינואר 2014, </w:t>
      </w:r>
      <w:r w:rsidR="002927FE">
        <w:rPr>
          <w:rFonts w:hint="cs"/>
          <w:rtl/>
        </w:rPr>
        <w:t xml:space="preserve">שיעור </w:t>
      </w:r>
      <w:r w:rsidRPr="002F5106">
        <w:rPr>
          <w:rFonts w:hint="cs"/>
          <w:rtl/>
        </w:rPr>
        <w:t>דורשי העבודה ב</w:t>
      </w:r>
      <w:r w:rsidR="00A01440">
        <w:rPr>
          <w:rFonts w:hint="cs"/>
          <w:rtl/>
        </w:rPr>
        <w:t>-</w:t>
      </w:r>
      <w:r w:rsidRPr="002F5106">
        <w:rPr>
          <w:rFonts w:hint="cs"/>
          <w:rtl/>
        </w:rPr>
        <w:t xml:space="preserve">44 היישובים שאוכלוסייתם מנתה </w:t>
      </w:r>
      <w:r w:rsidR="002927FE">
        <w:rPr>
          <w:rFonts w:hint="cs"/>
          <w:rtl/>
        </w:rPr>
        <w:t>יותר מ</w:t>
      </w:r>
      <w:r w:rsidR="00A01440">
        <w:rPr>
          <w:rFonts w:hint="cs"/>
          <w:rtl/>
        </w:rPr>
        <w:t>-</w:t>
      </w:r>
      <w:r w:rsidRPr="002F5106">
        <w:rPr>
          <w:rFonts w:hint="cs"/>
          <w:rtl/>
        </w:rPr>
        <w:t>2</w:t>
      </w:r>
      <w:r w:rsidR="002927FE">
        <w:rPr>
          <w:rFonts w:hint="cs"/>
          <w:rtl/>
        </w:rPr>
        <w:t>,</w:t>
      </w:r>
      <w:r w:rsidRPr="002F5106">
        <w:rPr>
          <w:rFonts w:hint="cs"/>
          <w:rtl/>
        </w:rPr>
        <w:t>000 נפש נע בין 16.3% ל</w:t>
      </w:r>
      <w:r w:rsidR="00A01440">
        <w:rPr>
          <w:rFonts w:hint="cs"/>
          <w:rtl/>
        </w:rPr>
        <w:t>-</w:t>
      </w:r>
      <w:r w:rsidRPr="002F5106">
        <w:rPr>
          <w:rFonts w:hint="cs"/>
          <w:rtl/>
        </w:rPr>
        <w:t>55.0%, וכולם היו יישובים ערביים.</w:t>
      </w:r>
      <w:r w:rsidRPr="002F5106">
        <w:rPr>
          <w:rStyle w:val="FootnoteReference"/>
          <w:rtl/>
        </w:rPr>
        <w:footnoteReference w:id="42"/>
      </w:r>
      <w:r w:rsidRPr="002F5106">
        <w:rPr>
          <w:rFonts w:hint="cs"/>
          <w:rtl/>
        </w:rPr>
        <w:t xml:space="preserve"> </w:t>
      </w:r>
      <w:r w:rsidRPr="002F5106">
        <w:rPr>
          <w:rFonts w:hint="eastAsia"/>
          <w:rtl/>
        </w:rPr>
        <w:t>לפי</w:t>
      </w:r>
      <w:r w:rsidRPr="002F5106">
        <w:rPr>
          <w:rtl/>
        </w:rPr>
        <w:t xml:space="preserve"> </w:t>
      </w:r>
      <w:r w:rsidRPr="002F5106">
        <w:rPr>
          <w:rFonts w:hint="eastAsia"/>
          <w:rtl/>
        </w:rPr>
        <w:t>הסיווג</w:t>
      </w:r>
      <w:r w:rsidRPr="002F5106">
        <w:rPr>
          <w:rtl/>
        </w:rPr>
        <w:t xml:space="preserve"> </w:t>
      </w:r>
      <w:r w:rsidRPr="002F5106">
        <w:rPr>
          <w:rFonts w:hint="eastAsia"/>
          <w:rtl/>
        </w:rPr>
        <w:t>הרשמי</w:t>
      </w:r>
      <w:r w:rsidRPr="002F5106">
        <w:rPr>
          <w:rtl/>
        </w:rPr>
        <w:t xml:space="preserve"> </w:t>
      </w:r>
      <w:r w:rsidRPr="002F5106">
        <w:rPr>
          <w:rFonts w:hint="eastAsia"/>
          <w:rtl/>
        </w:rPr>
        <w:t>של</w:t>
      </w:r>
      <w:r w:rsidRPr="002F5106">
        <w:rPr>
          <w:rtl/>
        </w:rPr>
        <w:t xml:space="preserve"> </w:t>
      </w:r>
      <w:r w:rsidRPr="002F5106">
        <w:rPr>
          <w:rFonts w:hint="eastAsia"/>
          <w:rtl/>
        </w:rPr>
        <w:t>היישובים</w:t>
      </w:r>
      <w:r w:rsidRPr="002F5106">
        <w:rPr>
          <w:rtl/>
        </w:rPr>
        <w:t xml:space="preserve"> </w:t>
      </w:r>
      <w:r w:rsidRPr="002F5106">
        <w:rPr>
          <w:rFonts w:hint="eastAsia"/>
          <w:rtl/>
        </w:rPr>
        <w:t>בישראל</w:t>
      </w:r>
      <w:r w:rsidRPr="002F5106">
        <w:rPr>
          <w:rtl/>
        </w:rPr>
        <w:t xml:space="preserve"> </w:t>
      </w:r>
      <w:r w:rsidRPr="002F5106">
        <w:rPr>
          <w:rFonts w:hint="eastAsia"/>
          <w:rtl/>
        </w:rPr>
        <w:t>ל</w:t>
      </w:r>
      <w:r w:rsidRPr="002F5106">
        <w:rPr>
          <w:rFonts w:hint="cs"/>
          <w:rtl/>
        </w:rPr>
        <w:t>אשכולות</w:t>
      </w:r>
      <w:r w:rsidRPr="002F5106">
        <w:rPr>
          <w:rtl/>
        </w:rPr>
        <w:t xml:space="preserve"> </w:t>
      </w:r>
      <w:r w:rsidRPr="002F5106">
        <w:rPr>
          <w:rFonts w:hint="eastAsia"/>
          <w:rtl/>
        </w:rPr>
        <w:t>חברתיים־כלכליים</w:t>
      </w:r>
      <w:r w:rsidRPr="002F5106">
        <w:rPr>
          <w:rtl/>
        </w:rPr>
        <w:t xml:space="preserve"> </w:t>
      </w:r>
      <w:r w:rsidR="002927FE" w:rsidRPr="002F5106">
        <w:rPr>
          <w:rtl/>
        </w:rPr>
        <w:t>(</w:t>
      </w:r>
      <w:r w:rsidR="002927FE" w:rsidRPr="002F5106">
        <w:rPr>
          <w:rFonts w:hint="eastAsia"/>
          <w:rtl/>
        </w:rPr>
        <w:t>עשירונים</w:t>
      </w:r>
      <w:r w:rsidR="002927FE" w:rsidRPr="002F5106">
        <w:rPr>
          <w:rtl/>
        </w:rPr>
        <w:t xml:space="preserve"> </w:t>
      </w:r>
      <w:r w:rsidR="002927FE" w:rsidRPr="002F5106">
        <w:rPr>
          <w:rFonts w:hint="eastAsia"/>
          <w:rtl/>
        </w:rPr>
        <w:t>של</w:t>
      </w:r>
      <w:r w:rsidR="002927FE" w:rsidRPr="002F5106">
        <w:rPr>
          <w:rtl/>
        </w:rPr>
        <w:t xml:space="preserve"> </w:t>
      </w:r>
      <w:r w:rsidR="002927FE" w:rsidRPr="002F5106">
        <w:rPr>
          <w:rFonts w:hint="eastAsia"/>
          <w:rtl/>
        </w:rPr>
        <w:t>רמת</w:t>
      </w:r>
      <w:r w:rsidR="002927FE" w:rsidRPr="002F5106">
        <w:rPr>
          <w:rtl/>
        </w:rPr>
        <w:t xml:space="preserve"> </w:t>
      </w:r>
      <w:r w:rsidR="002927FE" w:rsidRPr="002F5106">
        <w:rPr>
          <w:rFonts w:hint="eastAsia"/>
          <w:rtl/>
        </w:rPr>
        <w:t>פיתוח</w:t>
      </w:r>
      <w:r w:rsidR="002927FE" w:rsidRPr="002F5106">
        <w:rPr>
          <w:rtl/>
        </w:rPr>
        <w:t xml:space="preserve"> </w:t>
      </w:r>
      <w:r w:rsidR="002927FE" w:rsidRPr="002F5106">
        <w:rPr>
          <w:rFonts w:hint="eastAsia"/>
          <w:rtl/>
        </w:rPr>
        <w:t>אנושי</w:t>
      </w:r>
      <w:r w:rsidR="002927FE" w:rsidRPr="002F5106">
        <w:rPr>
          <w:rtl/>
        </w:rPr>
        <w:t xml:space="preserve">) </w:t>
      </w:r>
      <w:r w:rsidR="002927FE">
        <w:rPr>
          <w:rtl/>
        </w:rPr>
        <w:t>–</w:t>
      </w:r>
      <w:r w:rsidR="002927FE">
        <w:rPr>
          <w:rFonts w:hint="cs"/>
          <w:rtl/>
        </w:rPr>
        <w:t xml:space="preserve"> סיווג ש</w:t>
      </w:r>
      <w:r w:rsidRPr="002F5106">
        <w:rPr>
          <w:rFonts w:hint="eastAsia"/>
          <w:rtl/>
        </w:rPr>
        <w:t>הלשכה</w:t>
      </w:r>
      <w:r w:rsidRPr="002F5106">
        <w:rPr>
          <w:rtl/>
        </w:rPr>
        <w:t xml:space="preserve"> </w:t>
      </w:r>
      <w:r w:rsidRPr="002F5106">
        <w:rPr>
          <w:rFonts w:hint="eastAsia"/>
          <w:rtl/>
        </w:rPr>
        <w:t>המרכזית</w:t>
      </w:r>
      <w:r w:rsidRPr="002F5106">
        <w:rPr>
          <w:rtl/>
        </w:rPr>
        <w:t xml:space="preserve"> </w:t>
      </w:r>
      <w:r w:rsidRPr="002F5106">
        <w:rPr>
          <w:rFonts w:hint="eastAsia"/>
          <w:rtl/>
        </w:rPr>
        <w:t>לסטטיסטיקה</w:t>
      </w:r>
      <w:r w:rsidRPr="002F5106">
        <w:rPr>
          <w:rtl/>
        </w:rPr>
        <w:t xml:space="preserve"> </w:t>
      </w:r>
      <w:r w:rsidRPr="002F5106">
        <w:rPr>
          <w:rFonts w:hint="eastAsia"/>
          <w:rtl/>
        </w:rPr>
        <w:t>עורכת</w:t>
      </w:r>
      <w:r w:rsidRPr="002F5106">
        <w:rPr>
          <w:rtl/>
        </w:rPr>
        <w:t xml:space="preserve"> </w:t>
      </w:r>
      <w:r w:rsidRPr="002F5106">
        <w:rPr>
          <w:rFonts w:hint="eastAsia"/>
          <w:rtl/>
        </w:rPr>
        <w:t>כל</w:t>
      </w:r>
      <w:r w:rsidRPr="002F5106">
        <w:rPr>
          <w:rtl/>
        </w:rPr>
        <w:t xml:space="preserve"> </w:t>
      </w:r>
      <w:r w:rsidRPr="002F5106">
        <w:rPr>
          <w:rFonts w:hint="eastAsia"/>
          <w:rtl/>
        </w:rPr>
        <w:t>כמה</w:t>
      </w:r>
      <w:r w:rsidRPr="002F5106">
        <w:rPr>
          <w:rtl/>
        </w:rPr>
        <w:t xml:space="preserve"> </w:t>
      </w:r>
      <w:r w:rsidRPr="002F5106">
        <w:rPr>
          <w:rFonts w:hint="eastAsia"/>
          <w:rtl/>
        </w:rPr>
        <w:t>שנים</w:t>
      </w:r>
      <w:r w:rsidR="002927FE">
        <w:rPr>
          <w:rFonts w:hint="cs"/>
          <w:rtl/>
        </w:rPr>
        <w:t xml:space="preserve"> </w:t>
      </w:r>
      <w:r w:rsidR="00985629">
        <w:rPr>
          <w:rtl/>
        </w:rPr>
        <w:t>–</w:t>
      </w:r>
      <w:r w:rsidR="00985629">
        <w:rPr>
          <w:rFonts w:hint="cs"/>
          <w:rtl/>
        </w:rPr>
        <w:t xml:space="preserve"> </w:t>
      </w:r>
      <w:r w:rsidR="002927FE">
        <w:rPr>
          <w:rFonts w:hint="cs"/>
          <w:rtl/>
        </w:rPr>
        <w:t xml:space="preserve">רוב </w:t>
      </w:r>
      <w:r w:rsidRPr="002F5106">
        <w:rPr>
          <w:rFonts w:hint="eastAsia"/>
          <w:rtl/>
        </w:rPr>
        <w:t>היישובים</w:t>
      </w:r>
      <w:r w:rsidRPr="002F5106">
        <w:rPr>
          <w:rtl/>
        </w:rPr>
        <w:t xml:space="preserve"> </w:t>
      </w:r>
      <w:r w:rsidRPr="002F5106">
        <w:rPr>
          <w:rFonts w:hint="eastAsia"/>
          <w:rtl/>
        </w:rPr>
        <w:t>הערביים</w:t>
      </w:r>
      <w:r w:rsidRPr="002F5106">
        <w:rPr>
          <w:rtl/>
        </w:rPr>
        <w:t xml:space="preserve"> </w:t>
      </w:r>
      <w:r w:rsidRPr="002F5106">
        <w:rPr>
          <w:rFonts w:hint="eastAsia"/>
          <w:rtl/>
        </w:rPr>
        <w:t>נמנים</w:t>
      </w:r>
      <w:r w:rsidRPr="002F5106">
        <w:rPr>
          <w:rtl/>
        </w:rPr>
        <w:t xml:space="preserve"> </w:t>
      </w:r>
      <w:r w:rsidRPr="002F5106">
        <w:rPr>
          <w:rFonts w:hint="eastAsia"/>
          <w:rtl/>
        </w:rPr>
        <w:t>עם</w:t>
      </w:r>
      <w:r w:rsidRPr="002F5106">
        <w:rPr>
          <w:rtl/>
        </w:rPr>
        <w:t xml:space="preserve"> </w:t>
      </w:r>
      <w:r w:rsidRPr="002F5106">
        <w:rPr>
          <w:rFonts w:hint="eastAsia"/>
          <w:rtl/>
        </w:rPr>
        <w:t>האשכולות</w:t>
      </w:r>
      <w:r w:rsidRPr="002F5106">
        <w:rPr>
          <w:rtl/>
        </w:rPr>
        <w:t xml:space="preserve"> </w:t>
      </w:r>
      <w:r w:rsidRPr="002F5106">
        <w:rPr>
          <w:rFonts w:hint="eastAsia"/>
          <w:rtl/>
        </w:rPr>
        <w:t>הנמוכים</w:t>
      </w:r>
      <w:r w:rsidRPr="002F5106">
        <w:rPr>
          <w:rtl/>
        </w:rPr>
        <w:t>.</w:t>
      </w:r>
      <w:r w:rsidRPr="002F5106">
        <w:rPr>
          <w:vertAlign w:val="superscript"/>
          <w:rtl/>
        </w:rPr>
        <w:footnoteReference w:id="43"/>
      </w:r>
      <w:r w:rsidRPr="002F5106">
        <w:rPr>
          <w:rFonts w:hint="cs"/>
          <w:rtl/>
        </w:rPr>
        <w:t xml:space="preserve"> 69 המועצות המקומיות הערביות המסווגות התחלקו ל</w:t>
      </w:r>
      <w:r w:rsidR="00A01440">
        <w:rPr>
          <w:rFonts w:hint="cs"/>
          <w:rtl/>
        </w:rPr>
        <w:t>-</w:t>
      </w:r>
      <w:r w:rsidRPr="002F5106">
        <w:rPr>
          <w:rFonts w:hint="cs"/>
          <w:rtl/>
        </w:rPr>
        <w:t xml:space="preserve">28 </w:t>
      </w:r>
      <w:r>
        <w:rPr>
          <w:rFonts w:hint="cs"/>
          <w:rtl/>
        </w:rPr>
        <w:t>ב</w:t>
      </w:r>
      <w:r w:rsidRPr="002F5106">
        <w:rPr>
          <w:rFonts w:hint="cs"/>
          <w:rtl/>
        </w:rPr>
        <w:t>אשכולות הנמוכים ביותר 2</w:t>
      </w:r>
      <w:r w:rsidR="00A01440">
        <w:rPr>
          <w:rFonts w:hint="cs"/>
          <w:rtl/>
        </w:rPr>
        <w:t>-</w:t>
      </w:r>
      <w:r w:rsidRPr="002F5106">
        <w:rPr>
          <w:rFonts w:hint="cs"/>
          <w:rtl/>
        </w:rPr>
        <w:t xml:space="preserve">1, 38 </w:t>
      </w:r>
      <w:r>
        <w:rPr>
          <w:rFonts w:hint="cs"/>
          <w:rtl/>
        </w:rPr>
        <w:t>ב</w:t>
      </w:r>
      <w:r w:rsidRPr="002F5106">
        <w:rPr>
          <w:rFonts w:hint="cs"/>
          <w:rtl/>
        </w:rPr>
        <w:t xml:space="preserve">אשכולות </w:t>
      </w:r>
      <w:r w:rsidR="005532FE">
        <w:rPr>
          <w:rFonts w:hint="cs"/>
          <w:rtl/>
        </w:rPr>
        <w:t>3</w:t>
      </w:r>
      <w:r w:rsidR="00A01440">
        <w:rPr>
          <w:rtl/>
        </w:rPr>
        <w:t>-</w:t>
      </w:r>
      <w:r w:rsidR="005532FE">
        <w:rPr>
          <w:rFonts w:hint="cs"/>
          <w:rtl/>
        </w:rPr>
        <w:t>4</w:t>
      </w:r>
      <w:r w:rsidRPr="002F5106">
        <w:rPr>
          <w:rFonts w:hint="cs"/>
          <w:rtl/>
        </w:rPr>
        <w:t xml:space="preserve"> ו</w:t>
      </w:r>
      <w:r w:rsidR="00A01440">
        <w:rPr>
          <w:rFonts w:hint="cs"/>
          <w:rtl/>
        </w:rPr>
        <w:t>-</w:t>
      </w:r>
      <w:r w:rsidRPr="002F5106">
        <w:rPr>
          <w:rFonts w:hint="cs"/>
          <w:rtl/>
        </w:rPr>
        <w:t xml:space="preserve">3 </w:t>
      </w:r>
      <w:r>
        <w:rPr>
          <w:rFonts w:hint="cs"/>
          <w:rtl/>
        </w:rPr>
        <w:t>ב</w:t>
      </w:r>
      <w:r w:rsidRPr="002F5106">
        <w:rPr>
          <w:rFonts w:hint="cs"/>
          <w:rtl/>
        </w:rPr>
        <w:t>אשכולות 6</w:t>
      </w:r>
      <w:r w:rsidR="00A01440">
        <w:rPr>
          <w:rFonts w:hint="cs"/>
          <w:rtl/>
        </w:rPr>
        <w:t>-</w:t>
      </w:r>
      <w:r w:rsidRPr="002F5106">
        <w:rPr>
          <w:rFonts w:hint="cs"/>
          <w:rtl/>
        </w:rPr>
        <w:t>5.</w:t>
      </w:r>
      <w:r w:rsidRPr="002F5106">
        <w:rPr>
          <w:rStyle w:val="FootnoteReference"/>
          <w:rtl/>
        </w:rPr>
        <w:footnoteReference w:id="44"/>
      </w:r>
      <w:r w:rsidRPr="002F5106">
        <w:rPr>
          <w:rFonts w:hint="cs"/>
          <w:rtl/>
        </w:rPr>
        <w:t xml:space="preserve"> רק 28.7% ממסיימי תיכון בשנת 2002</w:t>
      </w:r>
      <w:r w:rsidR="00A01440">
        <w:rPr>
          <w:rtl/>
        </w:rPr>
        <w:t>-</w:t>
      </w:r>
      <w:r w:rsidRPr="002F5106">
        <w:rPr>
          <w:rFonts w:hint="cs"/>
          <w:rtl/>
        </w:rPr>
        <w:t>2003 הגרים ביישובים ערביים השייכים לאשכולות 2</w:t>
      </w:r>
      <w:r w:rsidR="00A01440">
        <w:rPr>
          <w:rFonts w:hint="cs"/>
          <w:rtl/>
        </w:rPr>
        <w:t>-</w:t>
      </w:r>
      <w:r w:rsidRPr="002F5106">
        <w:rPr>
          <w:rFonts w:hint="cs"/>
          <w:rtl/>
        </w:rPr>
        <w:t xml:space="preserve">1 המשיכו ללימודים גבוהים </w:t>
      </w:r>
      <w:r w:rsidR="005532FE">
        <w:rPr>
          <w:rFonts w:hint="cs"/>
          <w:rtl/>
        </w:rPr>
        <w:t>ב</w:t>
      </w:r>
      <w:r w:rsidRPr="002F5106">
        <w:rPr>
          <w:rFonts w:hint="cs"/>
          <w:rtl/>
        </w:rPr>
        <w:t>תוך שמונה שנים</w:t>
      </w:r>
      <w:r w:rsidR="005532FE">
        <w:rPr>
          <w:rFonts w:hint="cs"/>
          <w:rtl/>
        </w:rPr>
        <w:t>,</w:t>
      </w:r>
      <w:r w:rsidRPr="002F5106">
        <w:rPr>
          <w:rFonts w:hint="cs"/>
          <w:rtl/>
        </w:rPr>
        <w:t xml:space="preserve"> ו</w:t>
      </w:r>
      <w:r w:rsidR="00A01440">
        <w:rPr>
          <w:rFonts w:hint="cs"/>
          <w:rtl/>
        </w:rPr>
        <w:t>-</w:t>
      </w:r>
      <w:r w:rsidRPr="002F5106">
        <w:rPr>
          <w:rFonts w:hint="cs"/>
          <w:rtl/>
        </w:rPr>
        <w:t>45.7% מ</w:t>
      </w:r>
      <w:r>
        <w:rPr>
          <w:rFonts w:hint="cs"/>
          <w:rtl/>
        </w:rPr>
        <w:t xml:space="preserve">ן </w:t>
      </w:r>
      <w:r w:rsidRPr="002F5106">
        <w:rPr>
          <w:rFonts w:hint="cs"/>
          <w:rtl/>
        </w:rPr>
        <w:t>הגרים ביישובי</w:t>
      </w:r>
      <w:r w:rsidR="005532FE">
        <w:rPr>
          <w:rFonts w:hint="cs"/>
          <w:rtl/>
        </w:rPr>
        <w:t>ם השייכים לאשכולות</w:t>
      </w:r>
      <w:r w:rsidRPr="002F5106">
        <w:rPr>
          <w:rFonts w:hint="cs"/>
          <w:rtl/>
        </w:rPr>
        <w:t xml:space="preserve"> 4</w:t>
      </w:r>
      <w:r w:rsidR="00A01440">
        <w:rPr>
          <w:rFonts w:hint="cs"/>
          <w:rtl/>
        </w:rPr>
        <w:t>-</w:t>
      </w:r>
      <w:r w:rsidRPr="002F5106">
        <w:rPr>
          <w:rFonts w:hint="cs"/>
          <w:rtl/>
        </w:rPr>
        <w:t>3.</w:t>
      </w:r>
      <w:r w:rsidRPr="002F5106">
        <w:rPr>
          <w:rStyle w:val="FootnoteReference"/>
          <w:rtl/>
        </w:rPr>
        <w:footnoteReference w:id="45"/>
      </w:r>
      <w:r w:rsidRPr="002F5106">
        <w:rPr>
          <w:rFonts w:hint="cs"/>
          <w:rtl/>
        </w:rPr>
        <w:t xml:space="preserve"> </w:t>
      </w:r>
      <w:r>
        <w:rPr>
          <w:rFonts w:hint="cs"/>
          <w:rtl/>
        </w:rPr>
        <w:t>מ</w:t>
      </w:r>
      <w:r w:rsidRPr="002F5106">
        <w:rPr>
          <w:rFonts w:hint="cs"/>
          <w:rtl/>
        </w:rPr>
        <w:t>מחקר שנערך ב</w:t>
      </w:r>
      <w:r w:rsidR="00A01440">
        <w:rPr>
          <w:rFonts w:hint="cs"/>
          <w:rtl/>
        </w:rPr>
        <w:t>-</w:t>
      </w:r>
      <w:r w:rsidRPr="002F5106">
        <w:rPr>
          <w:rFonts w:hint="cs"/>
          <w:rtl/>
        </w:rPr>
        <w:t>2009 עולה</w:t>
      </w:r>
      <w:r>
        <w:rPr>
          <w:rFonts w:hint="cs"/>
          <w:rtl/>
        </w:rPr>
        <w:t xml:space="preserve"> כי</w:t>
      </w:r>
      <w:r w:rsidR="005532FE">
        <w:rPr>
          <w:rFonts w:hint="cs"/>
          <w:rtl/>
        </w:rPr>
        <w:t>:</w:t>
      </w:r>
    </w:p>
    <w:p w:rsidR="000F1772" w:rsidRPr="00955C77" w:rsidRDefault="000F1772" w:rsidP="00A17136">
      <w:pPr>
        <w:rPr>
          <w:sz w:val="20"/>
          <w:szCs w:val="20"/>
          <w:rtl/>
        </w:rPr>
      </w:pPr>
    </w:p>
    <w:p w:rsidR="001E70C5" w:rsidRDefault="002061A9">
      <w:pPr>
        <w:pStyle w:val="ac"/>
        <w:rPr>
          <w:rtl/>
        </w:rPr>
      </w:pPr>
      <w:r w:rsidRPr="00955C77">
        <w:rPr>
          <w:rFonts w:hint="cs"/>
          <w:sz w:val="20"/>
          <w:szCs w:val="20"/>
          <w:rtl/>
        </w:rPr>
        <w:t>17%</w:t>
      </w:r>
      <w:r w:rsidRPr="00955C77">
        <w:rPr>
          <w:rFonts w:ascii="Calibri" w:hAnsi="Calibri"/>
          <w:sz w:val="20"/>
          <w:szCs w:val="20"/>
        </w:rPr>
        <w:t xml:space="preserve"> </w:t>
      </w:r>
      <w:r w:rsidRPr="00955C77">
        <w:rPr>
          <w:rFonts w:hint="cs"/>
          <w:sz w:val="20"/>
          <w:szCs w:val="20"/>
          <w:rtl/>
        </w:rPr>
        <w:t>מהנשאלים</w:t>
      </w:r>
      <w:r w:rsidRPr="00955C77">
        <w:rPr>
          <w:sz w:val="20"/>
          <w:szCs w:val="20"/>
        </w:rPr>
        <w:t xml:space="preserve"> </w:t>
      </w:r>
      <w:r w:rsidRPr="00955C77">
        <w:rPr>
          <w:rFonts w:hint="cs"/>
          <w:sz w:val="20"/>
          <w:szCs w:val="20"/>
          <w:rtl/>
        </w:rPr>
        <w:t>הערבים</w:t>
      </w:r>
      <w:r w:rsidRPr="00955C77">
        <w:rPr>
          <w:sz w:val="20"/>
          <w:szCs w:val="20"/>
        </w:rPr>
        <w:t xml:space="preserve"> </w:t>
      </w:r>
      <w:r w:rsidRPr="00955C77">
        <w:rPr>
          <w:rFonts w:hint="cs"/>
          <w:sz w:val="20"/>
          <w:szCs w:val="20"/>
          <w:rtl/>
        </w:rPr>
        <w:t>שמקומות</w:t>
      </w:r>
      <w:r w:rsidRPr="00955C77">
        <w:rPr>
          <w:sz w:val="20"/>
          <w:szCs w:val="20"/>
        </w:rPr>
        <w:t xml:space="preserve"> </w:t>
      </w:r>
      <w:r w:rsidRPr="00955C77">
        <w:rPr>
          <w:rFonts w:hint="cs"/>
          <w:sz w:val="20"/>
          <w:szCs w:val="20"/>
          <w:rtl/>
        </w:rPr>
        <w:t>העבודה</w:t>
      </w:r>
      <w:r w:rsidRPr="00955C77">
        <w:rPr>
          <w:sz w:val="20"/>
          <w:szCs w:val="20"/>
        </w:rPr>
        <w:t xml:space="preserve"> </w:t>
      </w:r>
      <w:r w:rsidRPr="00955C77">
        <w:rPr>
          <w:rFonts w:hint="cs"/>
          <w:sz w:val="20"/>
          <w:szCs w:val="20"/>
          <w:rtl/>
        </w:rPr>
        <w:t>שלהם</w:t>
      </w:r>
      <w:r w:rsidRPr="00955C77">
        <w:rPr>
          <w:sz w:val="20"/>
          <w:szCs w:val="20"/>
        </w:rPr>
        <w:t xml:space="preserve"> </w:t>
      </w:r>
      <w:r w:rsidRPr="00955C77">
        <w:rPr>
          <w:rFonts w:hint="cs"/>
          <w:sz w:val="20"/>
          <w:szCs w:val="20"/>
          <w:rtl/>
        </w:rPr>
        <w:t>ממוקמים</w:t>
      </w:r>
      <w:r w:rsidRPr="00955C77">
        <w:rPr>
          <w:sz w:val="20"/>
          <w:szCs w:val="20"/>
        </w:rPr>
        <w:t xml:space="preserve"> </w:t>
      </w:r>
      <w:r w:rsidRPr="00955C77">
        <w:rPr>
          <w:rFonts w:hint="cs"/>
          <w:sz w:val="20"/>
          <w:szCs w:val="20"/>
          <w:rtl/>
        </w:rPr>
        <w:t>במגזר</w:t>
      </w:r>
      <w:r w:rsidRPr="00955C77">
        <w:rPr>
          <w:sz w:val="20"/>
          <w:szCs w:val="20"/>
        </w:rPr>
        <w:t xml:space="preserve"> </w:t>
      </w:r>
      <w:r w:rsidRPr="00955C77">
        <w:rPr>
          <w:rFonts w:hint="cs"/>
          <w:sz w:val="20"/>
          <w:szCs w:val="20"/>
          <w:rtl/>
        </w:rPr>
        <w:t>היהודי</w:t>
      </w:r>
      <w:r w:rsidRPr="00955C77">
        <w:rPr>
          <w:sz w:val="20"/>
          <w:szCs w:val="20"/>
        </w:rPr>
        <w:t xml:space="preserve"> </w:t>
      </w:r>
      <w:r w:rsidRPr="00955C77">
        <w:rPr>
          <w:rFonts w:hint="cs"/>
          <w:sz w:val="20"/>
          <w:szCs w:val="20"/>
          <w:rtl/>
        </w:rPr>
        <w:t>דיווחו</w:t>
      </w:r>
      <w:r w:rsidRPr="00955C77">
        <w:rPr>
          <w:sz w:val="20"/>
          <w:szCs w:val="20"/>
        </w:rPr>
        <w:t xml:space="preserve"> </w:t>
      </w:r>
      <w:r w:rsidRPr="00955C77">
        <w:rPr>
          <w:rFonts w:hint="cs"/>
          <w:sz w:val="20"/>
          <w:szCs w:val="20"/>
          <w:rtl/>
        </w:rPr>
        <w:t>על</w:t>
      </w:r>
      <w:r w:rsidRPr="00955C77">
        <w:rPr>
          <w:sz w:val="20"/>
          <w:szCs w:val="20"/>
        </w:rPr>
        <w:t xml:space="preserve"> </w:t>
      </w:r>
      <w:r w:rsidRPr="00955C77">
        <w:rPr>
          <w:rFonts w:hint="cs"/>
          <w:sz w:val="20"/>
          <w:szCs w:val="20"/>
          <w:rtl/>
        </w:rPr>
        <w:t>אפליה מגזרית, 10% מהערבים</w:t>
      </w:r>
      <w:r w:rsidRPr="00955C77">
        <w:rPr>
          <w:sz w:val="20"/>
          <w:szCs w:val="20"/>
        </w:rPr>
        <w:t xml:space="preserve"> </w:t>
      </w:r>
      <w:r w:rsidRPr="00955C77">
        <w:rPr>
          <w:rFonts w:hint="cs"/>
          <w:sz w:val="20"/>
          <w:szCs w:val="20"/>
          <w:rtl/>
        </w:rPr>
        <w:t>בישובים</w:t>
      </w:r>
      <w:r w:rsidRPr="00955C77">
        <w:rPr>
          <w:sz w:val="20"/>
          <w:szCs w:val="20"/>
        </w:rPr>
        <w:t xml:space="preserve"> </w:t>
      </w:r>
      <w:r w:rsidRPr="00955C77">
        <w:rPr>
          <w:rFonts w:hint="cs"/>
          <w:sz w:val="20"/>
          <w:szCs w:val="20"/>
          <w:rtl/>
        </w:rPr>
        <w:t>המעורבים</w:t>
      </w:r>
      <w:r w:rsidRPr="00955C77">
        <w:rPr>
          <w:sz w:val="20"/>
          <w:szCs w:val="20"/>
        </w:rPr>
        <w:t xml:space="preserve"> </w:t>
      </w:r>
      <w:r w:rsidRPr="00955C77">
        <w:rPr>
          <w:rFonts w:hint="cs"/>
          <w:sz w:val="20"/>
          <w:szCs w:val="20"/>
          <w:rtl/>
        </w:rPr>
        <w:t>דיווחו</w:t>
      </w:r>
      <w:r w:rsidRPr="00955C77">
        <w:rPr>
          <w:sz w:val="20"/>
          <w:szCs w:val="20"/>
        </w:rPr>
        <w:t xml:space="preserve"> </w:t>
      </w:r>
      <w:r w:rsidRPr="00955C77">
        <w:rPr>
          <w:rFonts w:hint="cs"/>
          <w:sz w:val="20"/>
          <w:szCs w:val="20"/>
          <w:rtl/>
        </w:rPr>
        <w:t>על</w:t>
      </w:r>
      <w:r w:rsidRPr="00955C77">
        <w:rPr>
          <w:sz w:val="20"/>
          <w:szCs w:val="20"/>
        </w:rPr>
        <w:t xml:space="preserve"> </w:t>
      </w:r>
      <w:r w:rsidRPr="00955C77">
        <w:rPr>
          <w:rFonts w:hint="cs"/>
          <w:sz w:val="20"/>
          <w:szCs w:val="20"/>
          <w:rtl/>
        </w:rPr>
        <w:t>אפליה</w:t>
      </w:r>
      <w:r w:rsidRPr="00955C77">
        <w:rPr>
          <w:sz w:val="20"/>
          <w:szCs w:val="20"/>
        </w:rPr>
        <w:t xml:space="preserve"> </w:t>
      </w:r>
      <w:r w:rsidRPr="00955C77">
        <w:rPr>
          <w:rFonts w:hint="cs"/>
          <w:sz w:val="20"/>
          <w:szCs w:val="20"/>
          <w:rtl/>
        </w:rPr>
        <w:t>מגזרית, ו</w:t>
      </w:r>
      <w:r w:rsidR="00A01440">
        <w:rPr>
          <w:rFonts w:hint="cs"/>
          <w:sz w:val="20"/>
          <w:szCs w:val="20"/>
          <w:rtl/>
        </w:rPr>
        <w:t>-</w:t>
      </w:r>
      <w:r w:rsidRPr="00955C77">
        <w:rPr>
          <w:rFonts w:hint="cs"/>
          <w:sz w:val="20"/>
          <w:szCs w:val="20"/>
          <w:rtl/>
        </w:rPr>
        <w:t>9%</w:t>
      </w:r>
      <w:r w:rsidRPr="00955C77">
        <w:rPr>
          <w:sz w:val="20"/>
          <w:szCs w:val="20"/>
        </w:rPr>
        <w:t xml:space="preserve"> </w:t>
      </w:r>
      <w:r w:rsidRPr="00955C77">
        <w:rPr>
          <w:rFonts w:hint="cs"/>
          <w:sz w:val="20"/>
          <w:szCs w:val="20"/>
          <w:rtl/>
        </w:rPr>
        <w:t>מהמועסקים</w:t>
      </w:r>
      <w:r w:rsidRPr="00955C77">
        <w:rPr>
          <w:sz w:val="20"/>
          <w:szCs w:val="20"/>
        </w:rPr>
        <w:t xml:space="preserve"> </w:t>
      </w:r>
      <w:r w:rsidRPr="00955C77">
        <w:rPr>
          <w:rFonts w:hint="cs"/>
          <w:sz w:val="20"/>
          <w:szCs w:val="20"/>
          <w:rtl/>
        </w:rPr>
        <w:t>בישובים הערבים.</w:t>
      </w:r>
      <w:r w:rsidRPr="00955C77">
        <w:rPr>
          <w:sz w:val="20"/>
          <w:szCs w:val="20"/>
        </w:rPr>
        <w:t xml:space="preserve"> </w:t>
      </w:r>
      <w:r w:rsidRPr="00955C77">
        <w:rPr>
          <w:rFonts w:hint="cs"/>
          <w:sz w:val="20"/>
          <w:szCs w:val="20"/>
          <w:rtl/>
        </w:rPr>
        <w:t>ממצאים</w:t>
      </w:r>
      <w:r w:rsidRPr="00955C77">
        <w:rPr>
          <w:sz w:val="20"/>
          <w:szCs w:val="20"/>
        </w:rPr>
        <w:t xml:space="preserve"> </w:t>
      </w:r>
      <w:r w:rsidRPr="00955C77">
        <w:rPr>
          <w:rFonts w:hint="cs"/>
          <w:sz w:val="20"/>
          <w:szCs w:val="20"/>
          <w:rtl/>
        </w:rPr>
        <w:t>אלה</w:t>
      </w:r>
      <w:r w:rsidRPr="00955C77">
        <w:rPr>
          <w:sz w:val="20"/>
          <w:szCs w:val="20"/>
        </w:rPr>
        <w:t xml:space="preserve"> </w:t>
      </w:r>
      <w:r w:rsidRPr="00955C77">
        <w:rPr>
          <w:rFonts w:hint="cs"/>
          <w:sz w:val="20"/>
          <w:szCs w:val="20"/>
          <w:rtl/>
        </w:rPr>
        <w:t>אימתו</w:t>
      </w:r>
      <w:r w:rsidRPr="00955C77">
        <w:rPr>
          <w:sz w:val="20"/>
          <w:szCs w:val="20"/>
        </w:rPr>
        <w:t xml:space="preserve"> </w:t>
      </w:r>
      <w:r w:rsidRPr="00955C77">
        <w:rPr>
          <w:rFonts w:hint="cs"/>
          <w:sz w:val="20"/>
          <w:szCs w:val="20"/>
          <w:rtl/>
        </w:rPr>
        <w:t>את</w:t>
      </w:r>
      <w:r w:rsidRPr="00955C77">
        <w:rPr>
          <w:sz w:val="20"/>
          <w:szCs w:val="20"/>
        </w:rPr>
        <w:t xml:space="preserve"> </w:t>
      </w:r>
      <w:r w:rsidRPr="00955C77">
        <w:rPr>
          <w:rFonts w:hint="cs"/>
          <w:sz w:val="20"/>
          <w:szCs w:val="20"/>
          <w:rtl/>
        </w:rPr>
        <w:t>הציפיות</w:t>
      </w:r>
      <w:r w:rsidRPr="00955C77">
        <w:rPr>
          <w:sz w:val="20"/>
          <w:szCs w:val="20"/>
        </w:rPr>
        <w:t xml:space="preserve"> </w:t>
      </w:r>
      <w:r w:rsidRPr="00955C77">
        <w:rPr>
          <w:rFonts w:hint="cs"/>
          <w:sz w:val="20"/>
          <w:szCs w:val="20"/>
          <w:rtl/>
        </w:rPr>
        <w:t>שהיקף</w:t>
      </w:r>
      <w:r w:rsidRPr="00955C77">
        <w:rPr>
          <w:sz w:val="20"/>
          <w:szCs w:val="20"/>
        </w:rPr>
        <w:t xml:space="preserve"> </w:t>
      </w:r>
      <w:r w:rsidRPr="00955C77">
        <w:rPr>
          <w:rFonts w:hint="cs"/>
          <w:sz w:val="20"/>
          <w:szCs w:val="20"/>
          <w:rtl/>
        </w:rPr>
        <w:t>תחושות</w:t>
      </w:r>
      <w:r w:rsidRPr="00955C77">
        <w:rPr>
          <w:sz w:val="20"/>
          <w:szCs w:val="20"/>
        </w:rPr>
        <w:t xml:space="preserve"> </w:t>
      </w:r>
      <w:r w:rsidRPr="00955C77">
        <w:rPr>
          <w:rFonts w:hint="cs"/>
          <w:sz w:val="20"/>
          <w:szCs w:val="20"/>
          <w:rtl/>
        </w:rPr>
        <w:t>האפליה</w:t>
      </w:r>
      <w:r w:rsidRPr="00955C77">
        <w:rPr>
          <w:sz w:val="20"/>
          <w:szCs w:val="20"/>
        </w:rPr>
        <w:t xml:space="preserve"> </w:t>
      </w:r>
      <w:r w:rsidRPr="00955C77">
        <w:rPr>
          <w:rFonts w:hint="cs"/>
          <w:sz w:val="20"/>
          <w:szCs w:val="20"/>
          <w:rtl/>
        </w:rPr>
        <w:t>בעבודה</w:t>
      </w:r>
      <w:r w:rsidRPr="00955C77">
        <w:rPr>
          <w:sz w:val="20"/>
          <w:szCs w:val="20"/>
        </w:rPr>
        <w:t xml:space="preserve"> </w:t>
      </w:r>
      <w:r w:rsidRPr="00955C77">
        <w:rPr>
          <w:rFonts w:hint="cs"/>
          <w:sz w:val="20"/>
          <w:szCs w:val="20"/>
          <w:rtl/>
        </w:rPr>
        <w:t>של</w:t>
      </w:r>
      <w:r w:rsidRPr="00955C77">
        <w:rPr>
          <w:sz w:val="20"/>
          <w:szCs w:val="20"/>
        </w:rPr>
        <w:t xml:space="preserve"> </w:t>
      </w:r>
      <w:r w:rsidRPr="00955C77">
        <w:rPr>
          <w:rFonts w:hint="cs"/>
          <w:sz w:val="20"/>
          <w:szCs w:val="20"/>
          <w:rtl/>
        </w:rPr>
        <w:t>ערבים</w:t>
      </w:r>
      <w:r w:rsidRPr="00955C77">
        <w:rPr>
          <w:sz w:val="20"/>
          <w:szCs w:val="20"/>
        </w:rPr>
        <w:t xml:space="preserve"> </w:t>
      </w:r>
      <w:r w:rsidRPr="00955C77">
        <w:rPr>
          <w:rFonts w:hint="cs"/>
          <w:sz w:val="20"/>
          <w:szCs w:val="20"/>
          <w:rtl/>
        </w:rPr>
        <w:t>המועסקים במגזר</w:t>
      </w:r>
      <w:r w:rsidRPr="00955C77">
        <w:rPr>
          <w:sz w:val="20"/>
          <w:szCs w:val="20"/>
        </w:rPr>
        <w:t xml:space="preserve"> </w:t>
      </w:r>
      <w:r w:rsidRPr="00955C77">
        <w:rPr>
          <w:rFonts w:hint="cs"/>
          <w:sz w:val="20"/>
          <w:szCs w:val="20"/>
          <w:rtl/>
        </w:rPr>
        <w:t>היהודי</w:t>
      </w:r>
      <w:r w:rsidRPr="00955C77">
        <w:rPr>
          <w:sz w:val="20"/>
          <w:szCs w:val="20"/>
        </w:rPr>
        <w:t xml:space="preserve"> </w:t>
      </w:r>
      <w:r w:rsidRPr="00955C77">
        <w:rPr>
          <w:rFonts w:hint="cs"/>
          <w:sz w:val="20"/>
          <w:szCs w:val="20"/>
          <w:rtl/>
        </w:rPr>
        <w:t>גבוה</w:t>
      </w:r>
      <w:r w:rsidRPr="00955C77">
        <w:rPr>
          <w:sz w:val="20"/>
          <w:szCs w:val="20"/>
        </w:rPr>
        <w:t xml:space="preserve"> </w:t>
      </w:r>
      <w:r w:rsidRPr="00955C77">
        <w:rPr>
          <w:rFonts w:hint="cs"/>
          <w:sz w:val="20"/>
          <w:szCs w:val="20"/>
          <w:rtl/>
        </w:rPr>
        <w:t>במידה</w:t>
      </w:r>
      <w:r w:rsidRPr="00955C77">
        <w:rPr>
          <w:sz w:val="20"/>
          <w:szCs w:val="20"/>
        </w:rPr>
        <w:t xml:space="preserve"> </w:t>
      </w:r>
      <w:r w:rsidRPr="00955C77">
        <w:rPr>
          <w:rFonts w:hint="cs"/>
          <w:sz w:val="20"/>
          <w:szCs w:val="20"/>
          <w:rtl/>
        </w:rPr>
        <w:t>ניכרת</w:t>
      </w:r>
      <w:r w:rsidRPr="00955C77">
        <w:rPr>
          <w:sz w:val="20"/>
          <w:szCs w:val="20"/>
        </w:rPr>
        <w:t xml:space="preserve"> </w:t>
      </w:r>
      <w:r w:rsidRPr="00955C77">
        <w:rPr>
          <w:rFonts w:hint="cs"/>
          <w:sz w:val="20"/>
          <w:szCs w:val="20"/>
          <w:rtl/>
        </w:rPr>
        <w:t>מהיקף</w:t>
      </w:r>
      <w:r w:rsidRPr="00955C77">
        <w:rPr>
          <w:sz w:val="20"/>
          <w:szCs w:val="20"/>
        </w:rPr>
        <w:t xml:space="preserve"> </w:t>
      </w:r>
      <w:r w:rsidRPr="00955C77">
        <w:rPr>
          <w:rFonts w:hint="cs"/>
          <w:sz w:val="20"/>
          <w:szCs w:val="20"/>
          <w:rtl/>
        </w:rPr>
        <w:t>תחושות</w:t>
      </w:r>
      <w:r w:rsidRPr="00955C77">
        <w:rPr>
          <w:sz w:val="20"/>
          <w:szCs w:val="20"/>
        </w:rPr>
        <w:t xml:space="preserve"> </w:t>
      </w:r>
      <w:r w:rsidRPr="00955C77">
        <w:rPr>
          <w:rFonts w:hint="cs"/>
          <w:sz w:val="20"/>
          <w:szCs w:val="20"/>
          <w:rtl/>
        </w:rPr>
        <w:t>האפליה</w:t>
      </w:r>
      <w:r w:rsidRPr="00955C77">
        <w:rPr>
          <w:sz w:val="20"/>
          <w:szCs w:val="20"/>
        </w:rPr>
        <w:t xml:space="preserve"> </w:t>
      </w:r>
      <w:r w:rsidRPr="00955C77">
        <w:rPr>
          <w:rFonts w:hint="cs"/>
          <w:sz w:val="20"/>
          <w:szCs w:val="20"/>
          <w:rtl/>
        </w:rPr>
        <w:t>בעבודה</w:t>
      </w:r>
      <w:r w:rsidRPr="00955C77">
        <w:rPr>
          <w:sz w:val="20"/>
          <w:szCs w:val="20"/>
        </w:rPr>
        <w:t xml:space="preserve"> </w:t>
      </w:r>
      <w:r w:rsidRPr="00955C77">
        <w:rPr>
          <w:rFonts w:hint="cs"/>
          <w:sz w:val="20"/>
          <w:szCs w:val="20"/>
          <w:rtl/>
        </w:rPr>
        <w:t>של</w:t>
      </w:r>
      <w:r w:rsidRPr="00955C77">
        <w:rPr>
          <w:sz w:val="20"/>
          <w:szCs w:val="20"/>
        </w:rPr>
        <w:t xml:space="preserve"> </w:t>
      </w:r>
      <w:r w:rsidRPr="00955C77">
        <w:rPr>
          <w:rFonts w:hint="cs"/>
          <w:sz w:val="20"/>
          <w:szCs w:val="20"/>
          <w:rtl/>
        </w:rPr>
        <w:t>ערבים</w:t>
      </w:r>
      <w:r w:rsidRPr="00955C77">
        <w:rPr>
          <w:sz w:val="20"/>
          <w:szCs w:val="20"/>
        </w:rPr>
        <w:t xml:space="preserve"> </w:t>
      </w:r>
      <w:r w:rsidRPr="00955C77">
        <w:rPr>
          <w:rFonts w:hint="cs"/>
          <w:sz w:val="20"/>
          <w:szCs w:val="20"/>
          <w:rtl/>
        </w:rPr>
        <w:t>המועסקים</w:t>
      </w:r>
      <w:r w:rsidRPr="00955C77">
        <w:rPr>
          <w:sz w:val="20"/>
          <w:szCs w:val="20"/>
        </w:rPr>
        <w:t xml:space="preserve"> </w:t>
      </w:r>
      <w:r w:rsidRPr="00955C77">
        <w:rPr>
          <w:rFonts w:hint="cs"/>
          <w:sz w:val="20"/>
          <w:szCs w:val="20"/>
          <w:rtl/>
        </w:rPr>
        <w:t>במגזר הערבי.</w:t>
      </w:r>
      <w:r w:rsidRPr="00955C77">
        <w:rPr>
          <w:rStyle w:val="FootnoteReference"/>
          <w:rFonts w:ascii="MF FrankRuhl" w:hAnsi="Times New Roman"/>
          <w:sz w:val="20"/>
          <w:szCs w:val="20"/>
          <w:rtl/>
        </w:rPr>
        <w:footnoteReference w:id="46"/>
      </w:r>
    </w:p>
    <w:p w:rsidR="004F04CB" w:rsidRDefault="004F04CB" w:rsidP="00A17136">
      <w:pPr>
        <w:rPr>
          <w:rtl/>
        </w:rPr>
      </w:pPr>
    </w:p>
    <w:p w:rsidR="004F04CB" w:rsidRDefault="002061A9" w:rsidP="00A17136">
      <w:pPr>
        <w:rPr>
          <w:rtl/>
        </w:rPr>
      </w:pPr>
      <w:r w:rsidRPr="002F5106">
        <w:rPr>
          <w:rFonts w:hint="cs"/>
          <w:rtl/>
        </w:rPr>
        <w:t xml:space="preserve">ואולם המציאות מורכבת </w:t>
      </w:r>
      <w:r w:rsidR="005532FE" w:rsidRPr="002F5106">
        <w:rPr>
          <w:rFonts w:hint="cs"/>
          <w:rtl/>
        </w:rPr>
        <w:t xml:space="preserve">יותר </w:t>
      </w:r>
      <w:r w:rsidRPr="002F5106">
        <w:rPr>
          <w:rFonts w:hint="cs"/>
          <w:rtl/>
        </w:rPr>
        <w:t>מ</w:t>
      </w:r>
      <w:r w:rsidR="005532FE">
        <w:rPr>
          <w:rFonts w:hint="cs"/>
          <w:rtl/>
        </w:rPr>
        <w:t>התמונה ש</w:t>
      </w:r>
      <w:r w:rsidRPr="002F5106">
        <w:rPr>
          <w:rFonts w:hint="cs"/>
          <w:rtl/>
        </w:rPr>
        <w:t>המדדים הרשמיים הללו ונתונים אחרים המעידים על פער חברתי</w:t>
      </w:r>
      <w:r w:rsidR="00A01440">
        <w:rPr>
          <w:rFonts w:hint="cs"/>
          <w:rtl/>
        </w:rPr>
        <w:t>-</w:t>
      </w:r>
      <w:r w:rsidRPr="002F5106">
        <w:rPr>
          <w:rFonts w:hint="cs"/>
          <w:rtl/>
        </w:rPr>
        <w:t xml:space="preserve">כלכלי גדול בין האוכלוסייה הערבית </w:t>
      </w:r>
      <w:r w:rsidR="005532FE">
        <w:rPr>
          <w:rFonts w:hint="cs"/>
          <w:rtl/>
        </w:rPr>
        <w:t>ל</w:t>
      </w:r>
      <w:r w:rsidRPr="002F5106">
        <w:rPr>
          <w:rFonts w:hint="cs"/>
          <w:rtl/>
        </w:rPr>
        <w:t>אוכלוסייה היהודית</w:t>
      </w:r>
      <w:r w:rsidR="00611216" w:rsidRPr="00611216">
        <w:rPr>
          <w:rFonts w:hint="cs"/>
          <w:rtl/>
        </w:rPr>
        <w:t xml:space="preserve"> </w:t>
      </w:r>
      <w:r w:rsidR="00611216">
        <w:rPr>
          <w:rFonts w:hint="cs"/>
          <w:rtl/>
        </w:rPr>
        <w:t>מציירים</w:t>
      </w:r>
      <w:r w:rsidRPr="002F5106">
        <w:rPr>
          <w:rFonts w:hint="cs"/>
          <w:rtl/>
        </w:rPr>
        <w:t>. כדי לאזן את התמונה נציין ש</w:t>
      </w:r>
      <w:r w:rsidR="005532FE">
        <w:rPr>
          <w:rFonts w:hint="cs"/>
          <w:rtl/>
        </w:rPr>
        <w:t xml:space="preserve">במגזר הערבי </w:t>
      </w:r>
      <w:r w:rsidRPr="002F5106">
        <w:rPr>
          <w:rFonts w:hint="cs"/>
          <w:rtl/>
        </w:rPr>
        <w:t>מתחוללת ניידות חברתית מרשימה</w:t>
      </w:r>
      <w:r w:rsidR="005532FE">
        <w:rPr>
          <w:rFonts w:hint="cs"/>
          <w:rtl/>
        </w:rPr>
        <w:t>,</w:t>
      </w:r>
      <w:r w:rsidRPr="002F5106">
        <w:rPr>
          <w:rFonts w:hint="cs"/>
          <w:rtl/>
        </w:rPr>
        <w:t xml:space="preserve"> </w:t>
      </w:r>
      <w:r w:rsidR="005532FE">
        <w:rPr>
          <w:rFonts w:hint="cs"/>
          <w:rtl/>
        </w:rPr>
        <w:t>ה</w:t>
      </w:r>
      <w:r w:rsidRPr="002F5106">
        <w:rPr>
          <w:rFonts w:hint="cs"/>
          <w:rtl/>
        </w:rPr>
        <w:t xml:space="preserve">מתבטאת בעלייה </w:t>
      </w:r>
      <w:r w:rsidR="005532FE">
        <w:rPr>
          <w:rFonts w:hint="cs"/>
          <w:rtl/>
        </w:rPr>
        <w:t xml:space="preserve">במשך </w:t>
      </w:r>
      <w:r w:rsidRPr="002F5106">
        <w:rPr>
          <w:rFonts w:hint="cs"/>
          <w:rtl/>
        </w:rPr>
        <w:t>השנים ברמת ההשכלה</w:t>
      </w:r>
      <w:r w:rsidR="005532FE">
        <w:rPr>
          <w:rFonts w:hint="cs"/>
          <w:rtl/>
        </w:rPr>
        <w:t>,</w:t>
      </w:r>
      <w:r w:rsidRPr="002F5106">
        <w:rPr>
          <w:rFonts w:hint="cs"/>
          <w:rtl/>
        </w:rPr>
        <w:t xml:space="preserve"> </w:t>
      </w:r>
      <w:r w:rsidR="005532FE">
        <w:rPr>
          <w:rFonts w:hint="cs"/>
          <w:rtl/>
        </w:rPr>
        <w:t xml:space="preserve">ובייחוד </w:t>
      </w:r>
      <w:r w:rsidRPr="002F5106">
        <w:rPr>
          <w:rFonts w:hint="cs"/>
          <w:rtl/>
        </w:rPr>
        <w:t xml:space="preserve">בהשכלה הגבוהה. ערבים </w:t>
      </w:r>
      <w:r w:rsidR="005532FE">
        <w:rPr>
          <w:rFonts w:hint="cs"/>
          <w:rtl/>
        </w:rPr>
        <w:t xml:space="preserve">רבים </w:t>
      </w:r>
      <w:r w:rsidRPr="002F5106">
        <w:rPr>
          <w:rFonts w:hint="cs"/>
          <w:rtl/>
        </w:rPr>
        <w:t>לומדים בחוץ לארץ</w:t>
      </w:r>
      <w:r w:rsidR="00353923">
        <w:rPr>
          <w:rFonts w:hint="cs"/>
          <w:rtl/>
        </w:rPr>
        <w:t xml:space="preserve"> (כולל הגדה המערבית)</w:t>
      </w:r>
      <w:r w:rsidR="005532FE">
        <w:rPr>
          <w:rFonts w:hint="cs"/>
          <w:rtl/>
        </w:rPr>
        <w:t>,</w:t>
      </w:r>
      <w:r w:rsidRPr="002F5106">
        <w:rPr>
          <w:rFonts w:hint="cs"/>
          <w:rtl/>
        </w:rPr>
        <w:t xml:space="preserve"> </w:t>
      </w:r>
      <w:r w:rsidR="005532FE">
        <w:rPr>
          <w:rFonts w:hint="cs"/>
          <w:rtl/>
        </w:rPr>
        <w:t>ו</w:t>
      </w:r>
      <w:r w:rsidRPr="002F5106">
        <w:rPr>
          <w:rFonts w:hint="cs"/>
          <w:rtl/>
        </w:rPr>
        <w:t>נוצר מעמד בינוני רחב הכולל לא רק אקדמאים</w:t>
      </w:r>
      <w:r w:rsidR="005532FE">
        <w:rPr>
          <w:rFonts w:hint="cs"/>
          <w:rtl/>
        </w:rPr>
        <w:t>,</w:t>
      </w:r>
      <w:r w:rsidRPr="002F5106">
        <w:rPr>
          <w:rFonts w:hint="cs"/>
          <w:rtl/>
        </w:rPr>
        <w:t xml:space="preserve"> אלא גם בעלי מקצועות חופשיים ועוסקים זעירים.</w:t>
      </w:r>
      <w:r w:rsidRPr="002F5106">
        <w:rPr>
          <w:rStyle w:val="FootnoteReference"/>
          <w:rtl/>
        </w:rPr>
        <w:footnoteReference w:id="47"/>
      </w:r>
      <w:r w:rsidRPr="002F5106">
        <w:rPr>
          <w:rFonts w:hint="cs"/>
          <w:rtl/>
        </w:rPr>
        <w:t xml:space="preserve"> תכניות ציבוריות וממשלתיות פועלות להשמת אקדמאים ערבים בכלכלה היהודית בהתאם לכישוריהם, לשיתוף פעולה כלכלי ערבי</w:t>
      </w:r>
      <w:r w:rsidR="00A01440">
        <w:rPr>
          <w:rFonts w:hint="cs"/>
          <w:rtl/>
        </w:rPr>
        <w:t>-</w:t>
      </w:r>
      <w:r w:rsidRPr="002F5106">
        <w:rPr>
          <w:rFonts w:hint="cs"/>
          <w:rtl/>
        </w:rPr>
        <w:t>יהודי, להגדלת שיעורי הלמידה של ערבים במוסדות להשכלה גבוהה בישראל ולמאבק באפליה בשוק העבודה על בסיס לאומי. התפיסה שביסוד המאמצים הללו גורסת שקידום כלכלי של הציבור הערבי (גידול בהשתתפות בשוק העבודה, העלאת רמת ההשכלה, ניצול יעיל של המשאב האנושי הערבי) יעלה את התפוקה המקומית הגולמית של המדינה ויקנה שקט ויציבות ביחסי ערבים</w:t>
      </w:r>
      <w:r w:rsidR="00A01440">
        <w:rPr>
          <w:rFonts w:hint="cs"/>
          <w:rtl/>
        </w:rPr>
        <w:t>-</w:t>
      </w:r>
      <w:r w:rsidRPr="002F5106">
        <w:rPr>
          <w:rFonts w:hint="cs"/>
          <w:rtl/>
        </w:rPr>
        <w:t>יהודים.</w:t>
      </w:r>
      <w:r w:rsidRPr="002F5106">
        <w:rPr>
          <w:rStyle w:val="FootnoteReference"/>
          <w:rtl/>
        </w:rPr>
        <w:footnoteReference w:id="48"/>
      </w:r>
    </w:p>
    <w:p w:rsidR="000F1772" w:rsidRDefault="002061A9" w:rsidP="00353923">
      <w:pPr>
        <w:rPr>
          <w:rtl/>
        </w:rPr>
      </w:pPr>
      <w:r w:rsidRPr="002F5106">
        <w:rPr>
          <w:rFonts w:hint="eastAsia"/>
          <w:rtl/>
        </w:rPr>
        <w:t>ממחקר</w:t>
      </w:r>
      <w:r w:rsidRPr="002F5106">
        <w:rPr>
          <w:rtl/>
        </w:rPr>
        <w:t xml:space="preserve"> </w:t>
      </w:r>
      <w:r w:rsidRPr="002F5106">
        <w:rPr>
          <w:rFonts w:hint="eastAsia"/>
          <w:rtl/>
        </w:rPr>
        <w:t>המדד</w:t>
      </w:r>
      <w:r w:rsidRPr="002F5106">
        <w:rPr>
          <w:rtl/>
        </w:rPr>
        <w:t xml:space="preserve"> </w:t>
      </w:r>
      <w:r w:rsidRPr="002F5106">
        <w:rPr>
          <w:rFonts w:hint="eastAsia"/>
          <w:rtl/>
        </w:rPr>
        <w:t>עולה</w:t>
      </w:r>
      <w:r w:rsidRPr="002F5106">
        <w:rPr>
          <w:rtl/>
        </w:rPr>
        <w:t xml:space="preserve"> </w:t>
      </w:r>
      <w:r w:rsidRPr="002F5106">
        <w:rPr>
          <w:rFonts w:hint="eastAsia"/>
          <w:rtl/>
        </w:rPr>
        <w:t>ש</w:t>
      </w:r>
      <w:r w:rsidR="00353923">
        <w:rPr>
          <w:rFonts w:hint="cs"/>
          <w:rtl/>
        </w:rPr>
        <w:t xml:space="preserve">בין </w:t>
      </w:r>
      <w:r w:rsidRPr="002F5106">
        <w:rPr>
          <w:rFonts w:hint="eastAsia"/>
          <w:rtl/>
        </w:rPr>
        <w:t>חמישית</w:t>
      </w:r>
      <w:r w:rsidRPr="002F5106">
        <w:rPr>
          <w:rtl/>
        </w:rPr>
        <w:t xml:space="preserve"> </w:t>
      </w:r>
      <w:r w:rsidR="00353923">
        <w:rPr>
          <w:rFonts w:hint="cs"/>
          <w:rtl/>
        </w:rPr>
        <w:t xml:space="preserve">לרבע </w:t>
      </w:r>
      <w:r w:rsidRPr="002F5106">
        <w:rPr>
          <w:rFonts w:hint="eastAsia"/>
          <w:rtl/>
        </w:rPr>
        <w:t>מהאוכלוסייה</w:t>
      </w:r>
      <w:r w:rsidRPr="002F5106">
        <w:rPr>
          <w:rtl/>
        </w:rPr>
        <w:t xml:space="preserve"> </w:t>
      </w:r>
      <w:r w:rsidRPr="002F5106">
        <w:rPr>
          <w:rFonts w:hint="eastAsia"/>
          <w:rtl/>
        </w:rPr>
        <w:t>הערבית</w:t>
      </w:r>
      <w:r w:rsidRPr="002F5106">
        <w:rPr>
          <w:rtl/>
        </w:rPr>
        <w:t xml:space="preserve"> </w:t>
      </w:r>
      <w:r w:rsidRPr="002F5106">
        <w:rPr>
          <w:rFonts w:hint="eastAsia"/>
          <w:rtl/>
        </w:rPr>
        <w:t>מורכבת</w:t>
      </w:r>
      <w:r w:rsidRPr="002F5106">
        <w:rPr>
          <w:rtl/>
        </w:rPr>
        <w:t xml:space="preserve"> </w:t>
      </w:r>
      <w:r w:rsidRPr="002F5106">
        <w:rPr>
          <w:rFonts w:hint="eastAsia"/>
          <w:rtl/>
        </w:rPr>
        <w:t>ממשפחות</w:t>
      </w:r>
      <w:r w:rsidRPr="002F5106">
        <w:rPr>
          <w:rtl/>
        </w:rPr>
        <w:t xml:space="preserve"> </w:t>
      </w:r>
      <w:r w:rsidRPr="002F5106">
        <w:rPr>
          <w:rFonts w:hint="eastAsia"/>
          <w:rtl/>
        </w:rPr>
        <w:t>של</w:t>
      </w:r>
      <w:r w:rsidRPr="002F5106">
        <w:rPr>
          <w:rtl/>
        </w:rPr>
        <w:t xml:space="preserve"> </w:t>
      </w:r>
      <w:r w:rsidRPr="002F5106">
        <w:rPr>
          <w:rFonts w:hint="eastAsia"/>
          <w:rtl/>
        </w:rPr>
        <w:t>עקורים</w:t>
      </w:r>
      <w:r w:rsidRPr="002F5106">
        <w:rPr>
          <w:rtl/>
        </w:rPr>
        <w:t xml:space="preserve"> (</w:t>
      </w:r>
      <w:r w:rsidRPr="002F5106">
        <w:rPr>
          <w:rFonts w:hint="eastAsia"/>
          <w:rtl/>
        </w:rPr>
        <w:t>פליטים</w:t>
      </w:r>
      <w:r w:rsidRPr="002F5106">
        <w:rPr>
          <w:rtl/>
        </w:rPr>
        <w:t xml:space="preserve"> </w:t>
      </w:r>
      <w:r w:rsidRPr="002F5106">
        <w:rPr>
          <w:rFonts w:hint="eastAsia"/>
          <w:rtl/>
        </w:rPr>
        <w:t>פנימיים</w:t>
      </w:r>
      <w:r w:rsidRPr="002F5106">
        <w:rPr>
          <w:rtl/>
        </w:rPr>
        <w:t xml:space="preserve">); </w:t>
      </w:r>
      <w:r w:rsidRPr="002F5106">
        <w:rPr>
          <w:rFonts w:hint="cs"/>
          <w:rtl/>
        </w:rPr>
        <w:t>כשתי חמישיות</w:t>
      </w:r>
      <w:r w:rsidRPr="002F5106">
        <w:rPr>
          <w:rtl/>
        </w:rPr>
        <w:t xml:space="preserve"> </w:t>
      </w:r>
      <w:r w:rsidRPr="002F5106">
        <w:rPr>
          <w:rFonts w:hint="eastAsia"/>
          <w:rtl/>
        </w:rPr>
        <w:t>מהמשפחות</w:t>
      </w:r>
      <w:r w:rsidRPr="002F5106">
        <w:rPr>
          <w:rtl/>
        </w:rPr>
        <w:t xml:space="preserve"> </w:t>
      </w:r>
      <w:r w:rsidRPr="002F5106">
        <w:rPr>
          <w:rFonts w:hint="eastAsia"/>
          <w:rtl/>
        </w:rPr>
        <w:t>הערביות</w:t>
      </w:r>
      <w:r w:rsidRPr="002F5106">
        <w:rPr>
          <w:rtl/>
        </w:rPr>
        <w:t xml:space="preserve"> </w:t>
      </w:r>
      <w:r w:rsidRPr="002F5106">
        <w:rPr>
          <w:rFonts w:hint="eastAsia"/>
          <w:rtl/>
        </w:rPr>
        <w:t>סבלו</w:t>
      </w:r>
      <w:r w:rsidRPr="002F5106">
        <w:rPr>
          <w:rtl/>
        </w:rPr>
        <w:t xml:space="preserve"> </w:t>
      </w:r>
      <w:r w:rsidRPr="002F5106">
        <w:rPr>
          <w:rFonts w:hint="eastAsia"/>
          <w:rtl/>
        </w:rPr>
        <w:t>מהפקעת</w:t>
      </w:r>
      <w:r w:rsidRPr="002F5106">
        <w:rPr>
          <w:rtl/>
        </w:rPr>
        <w:t xml:space="preserve"> </w:t>
      </w:r>
      <w:r w:rsidRPr="002F5106">
        <w:rPr>
          <w:rFonts w:hint="eastAsia"/>
          <w:rtl/>
        </w:rPr>
        <w:t>אדמות</w:t>
      </w:r>
      <w:r w:rsidRPr="002F5106">
        <w:rPr>
          <w:rtl/>
        </w:rPr>
        <w:t xml:space="preserve"> (</w:t>
      </w:r>
      <w:r w:rsidRPr="002F5106">
        <w:rPr>
          <w:rFonts w:hint="eastAsia"/>
          <w:rtl/>
        </w:rPr>
        <w:t>שהן</w:t>
      </w:r>
      <w:r w:rsidRPr="002F5106">
        <w:rPr>
          <w:rtl/>
        </w:rPr>
        <w:t xml:space="preserve"> </w:t>
      </w:r>
      <w:r w:rsidRPr="002F5106">
        <w:rPr>
          <w:rFonts w:hint="eastAsia"/>
          <w:rtl/>
        </w:rPr>
        <w:t>כ</w:t>
      </w:r>
      <w:r w:rsidRPr="002F5106">
        <w:rPr>
          <w:rFonts w:hint="cs"/>
          <w:rtl/>
        </w:rPr>
        <w:t>שלוש</w:t>
      </w:r>
      <w:r w:rsidRPr="002F5106">
        <w:rPr>
          <w:rtl/>
        </w:rPr>
        <w:t xml:space="preserve"> </w:t>
      </w:r>
      <w:r w:rsidRPr="002F5106">
        <w:rPr>
          <w:rFonts w:hint="cs"/>
          <w:rtl/>
        </w:rPr>
        <w:t>חמישיות</w:t>
      </w:r>
      <w:r w:rsidRPr="002F5106">
        <w:rPr>
          <w:rtl/>
        </w:rPr>
        <w:t xml:space="preserve"> </w:t>
      </w:r>
      <w:r w:rsidRPr="002F5106">
        <w:rPr>
          <w:rFonts w:hint="eastAsia"/>
          <w:rtl/>
        </w:rPr>
        <w:t>מהמשפחות</w:t>
      </w:r>
      <w:r w:rsidRPr="002F5106">
        <w:rPr>
          <w:rtl/>
        </w:rPr>
        <w:t xml:space="preserve"> </w:t>
      </w:r>
      <w:r w:rsidRPr="002F5106">
        <w:rPr>
          <w:rFonts w:hint="eastAsia"/>
          <w:rtl/>
        </w:rPr>
        <w:t>שבבעלותן</w:t>
      </w:r>
      <w:r w:rsidRPr="002F5106">
        <w:rPr>
          <w:rtl/>
        </w:rPr>
        <w:t xml:space="preserve"> </w:t>
      </w:r>
      <w:r w:rsidRPr="002F5106">
        <w:rPr>
          <w:rFonts w:hint="eastAsia"/>
          <w:rtl/>
        </w:rPr>
        <w:t>היו</w:t>
      </w:r>
      <w:r w:rsidRPr="002F5106">
        <w:rPr>
          <w:rtl/>
        </w:rPr>
        <w:t xml:space="preserve"> </w:t>
      </w:r>
      <w:r w:rsidRPr="002F5106">
        <w:rPr>
          <w:rFonts w:hint="eastAsia"/>
          <w:rtl/>
        </w:rPr>
        <w:t>אדמות</w:t>
      </w:r>
      <w:r w:rsidRPr="002F5106">
        <w:rPr>
          <w:rtl/>
        </w:rPr>
        <w:t xml:space="preserve">); </w:t>
      </w:r>
      <w:r w:rsidRPr="002F5106">
        <w:rPr>
          <w:rFonts w:hint="eastAsia"/>
          <w:rtl/>
        </w:rPr>
        <w:t>ולחמישית</w:t>
      </w:r>
      <w:r w:rsidRPr="002F5106">
        <w:rPr>
          <w:rtl/>
        </w:rPr>
        <w:t xml:space="preserve"> </w:t>
      </w:r>
      <w:r w:rsidRPr="002F5106">
        <w:rPr>
          <w:rFonts w:hint="eastAsia"/>
          <w:rtl/>
        </w:rPr>
        <w:t>בערך</w:t>
      </w:r>
      <w:r w:rsidRPr="002F5106">
        <w:rPr>
          <w:rtl/>
        </w:rPr>
        <w:t xml:space="preserve"> </w:t>
      </w:r>
      <w:r w:rsidRPr="002F5106">
        <w:rPr>
          <w:rFonts w:hint="eastAsia"/>
          <w:rtl/>
        </w:rPr>
        <w:t>יש</w:t>
      </w:r>
      <w:r w:rsidRPr="002F5106">
        <w:rPr>
          <w:rtl/>
        </w:rPr>
        <w:t xml:space="preserve"> </w:t>
      </w:r>
      <w:r w:rsidRPr="002F5106">
        <w:rPr>
          <w:rFonts w:hint="eastAsia"/>
          <w:rtl/>
        </w:rPr>
        <w:t>קרוב</w:t>
      </w:r>
      <w:r w:rsidRPr="002F5106">
        <w:rPr>
          <w:rtl/>
        </w:rPr>
        <w:t xml:space="preserve"> </w:t>
      </w:r>
      <w:r w:rsidRPr="002F5106">
        <w:rPr>
          <w:rFonts w:hint="eastAsia"/>
          <w:rtl/>
        </w:rPr>
        <w:t>מהמשפחה</w:t>
      </w:r>
      <w:r w:rsidRPr="002F5106">
        <w:rPr>
          <w:rtl/>
        </w:rPr>
        <w:t xml:space="preserve"> </w:t>
      </w:r>
      <w:r w:rsidRPr="002F5106">
        <w:rPr>
          <w:rFonts w:hint="eastAsia"/>
          <w:rtl/>
        </w:rPr>
        <w:t>המורחבת</w:t>
      </w:r>
      <w:r w:rsidRPr="002F5106">
        <w:rPr>
          <w:rtl/>
        </w:rPr>
        <w:t xml:space="preserve"> </w:t>
      </w:r>
      <w:r w:rsidRPr="002F5106">
        <w:rPr>
          <w:rFonts w:hint="eastAsia"/>
          <w:rtl/>
        </w:rPr>
        <w:t>שנעשה</w:t>
      </w:r>
      <w:r w:rsidRPr="002F5106">
        <w:rPr>
          <w:rtl/>
        </w:rPr>
        <w:t xml:space="preserve"> </w:t>
      </w:r>
      <w:r w:rsidRPr="002F5106">
        <w:rPr>
          <w:rFonts w:hint="eastAsia"/>
          <w:rtl/>
        </w:rPr>
        <w:t>פליט</w:t>
      </w:r>
      <w:r w:rsidRPr="002F5106">
        <w:rPr>
          <w:rtl/>
        </w:rPr>
        <w:t xml:space="preserve"> </w:t>
      </w:r>
      <w:r w:rsidRPr="002F5106">
        <w:rPr>
          <w:rFonts w:hint="eastAsia"/>
          <w:rtl/>
        </w:rPr>
        <w:t>במלחמת</w:t>
      </w:r>
      <w:r w:rsidRPr="002F5106">
        <w:rPr>
          <w:rtl/>
        </w:rPr>
        <w:t xml:space="preserve"> 1948 (</w:t>
      </w:r>
      <w:r w:rsidRPr="002F5106">
        <w:rPr>
          <w:rFonts w:hint="eastAsia"/>
          <w:rtl/>
        </w:rPr>
        <w:t>לוח</w:t>
      </w:r>
      <w:r w:rsidRPr="002F5106">
        <w:rPr>
          <w:rtl/>
        </w:rPr>
        <w:t xml:space="preserve"> 3.</w:t>
      </w:r>
      <w:r w:rsidRPr="002F5106">
        <w:rPr>
          <w:rFonts w:hint="cs"/>
          <w:rtl/>
        </w:rPr>
        <w:t>1</w:t>
      </w:r>
      <w:r w:rsidRPr="002F5106">
        <w:rPr>
          <w:rtl/>
        </w:rPr>
        <w:t xml:space="preserve">). </w:t>
      </w:r>
      <w:r w:rsidRPr="002F5106">
        <w:rPr>
          <w:rFonts w:hint="eastAsia"/>
          <w:rtl/>
        </w:rPr>
        <w:t>אלה</w:t>
      </w:r>
      <w:r w:rsidRPr="002F5106">
        <w:rPr>
          <w:rtl/>
        </w:rPr>
        <w:t xml:space="preserve"> </w:t>
      </w:r>
      <w:r w:rsidRPr="002F5106">
        <w:rPr>
          <w:rFonts w:hint="eastAsia"/>
          <w:rtl/>
        </w:rPr>
        <w:t>הן</w:t>
      </w:r>
      <w:r w:rsidRPr="002F5106">
        <w:rPr>
          <w:rtl/>
        </w:rPr>
        <w:t xml:space="preserve"> </w:t>
      </w:r>
      <w:r w:rsidRPr="002F5106">
        <w:rPr>
          <w:rFonts w:hint="eastAsia"/>
          <w:rtl/>
        </w:rPr>
        <w:t>התנסויות</w:t>
      </w:r>
      <w:r w:rsidRPr="002F5106">
        <w:rPr>
          <w:rtl/>
        </w:rPr>
        <w:t xml:space="preserve"> </w:t>
      </w:r>
      <w:r w:rsidRPr="002F5106">
        <w:rPr>
          <w:rFonts w:hint="eastAsia"/>
          <w:rtl/>
        </w:rPr>
        <w:t>משפחתיות</w:t>
      </w:r>
      <w:r w:rsidRPr="002F5106">
        <w:rPr>
          <w:rtl/>
        </w:rPr>
        <w:t xml:space="preserve"> </w:t>
      </w:r>
      <w:r w:rsidRPr="002F5106">
        <w:rPr>
          <w:rFonts w:hint="eastAsia"/>
          <w:rtl/>
        </w:rPr>
        <w:t>שליליות</w:t>
      </w:r>
      <w:r w:rsidRPr="002F5106">
        <w:rPr>
          <w:rtl/>
        </w:rPr>
        <w:t xml:space="preserve">, </w:t>
      </w:r>
      <w:r w:rsidRPr="002F5106">
        <w:rPr>
          <w:rFonts w:hint="eastAsia"/>
          <w:rtl/>
        </w:rPr>
        <w:t>שעל</w:t>
      </w:r>
      <w:r w:rsidRPr="002F5106">
        <w:rPr>
          <w:rtl/>
        </w:rPr>
        <w:t xml:space="preserve"> </w:t>
      </w:r>
      <w:r w:rsidRPr="002F5106">
        <w:rPr>
          <w:rFonts w:hint="eastAsia"/>
          <w:rtl/>
        </w:rPr>
        <w:t>פי</w:t>
      </w:r>
      <w:r w:rsidRPr="002F5106">
        <w:rPr>
          <w:rtl/>
        </w:rPr>
        <w:t xml:space="preserve"> </w:t>
      </w:r>
      <w:r w:rsidRPr="002F5106">
        <w:rPr>
          <w:rFonts w:hint="eastAsia"/>
          <w:rtl/>
        </w:rPr>
        <w:lastRenderedPageBreak/>
        <w:t>המחקר</w:t>
      </w:r>
      <w:r w:rsidRPr="002F5106">
        <w:rPr>
          <w:rtl/>
        </w:rPr>
        <w:t xml:space="preserve"> </w:t>
      </w:r>
      <w:r w:rsidR="005532FE">
        <w:rPr>
          <w:rFonts w:hint="cs"/>
          <w:rtl/>
        </w:rPr>
        <w:t xml:space="preserve">משפיעות השפעה </w:t>
      </w:r>
      <w:r w:rsidRPr="002F5106">
        <w:rPr>
          <w:rFonts w:hint="eastAsia"/>
          <w:rtl/>
        </w:rPr>
        <w:t>שלילית</w:t>
      </w:r>
      <w:r w:rsidRPr="002F5106">
        <w:rPr>
          <w:rtl/>
        </w:rPr>
        <w:t xml:space="preserve"> </w:t>
      </w:r>
      <w:r w:rsidRPr="002F5106">
        <w:rPr>
          <w:rFonts w:hint="eastAsia"/>
          <w:rtl/>
        </w:rPr>
        <w:t>על</w:t>
      </w:r>
      <w:r w:rsidRPr="002F5106">
        <w:rPr>
          <w:rtl/>
        </w:rPr>
        <w:t xml:space="preserve"> </w:t>
      </w:r>
      <w:r w:rsidRPr="002F5106">
        <w:rPr>
          <w:rFonts w:hint="eastAsia"/>
          <w:rtl/>
        </w:rPr>
        <w:t>עמדות</w:t>
      </w:r>
      <w:r w:rsidRPr="002F5106">
        <w:rPr>
          <w:rtl/>
        </w:rPr>
        <w:t xml:space="preserve"> </w:t>
      </w:r>
      <w:r w:rsidRPr="002F5106">
        <w:rPr>
          <w:rFonts w:hint="eastAsia"/>
          <w:rtl/>
        </w:rPr>
        <w:t>הערבים</w:t>
      </w:r>
      <w:r w:rsidRPr="002F5106">
        <w:rPr>
          <w:rtl/>
        </w:rPr>
        <w:t xml:space="preserve"> </w:t>
      </w:r>
      <w:r w:rsidRPr="002F5106">
        <w:rPr>
          <w:rFonts w:hint="eastAsia"/>
          <w:rtl/>
        </w:rPr>
        <w:t>כלפי</w:t>
      </w:r>
      <w:r w:rsidRPr="002F5106">
        <w:rPr>
          <w:rtl/>
        </w:rPr>
        <w:t xml:space="preserve"> </w:t>
      </w:r>
      <w:r w:rsidRPr="002F5106">
        <w:rPr>
          <w:rFonts w:hint="eastAsia"/>
          <w:rtl/>
        </w:rPr>
        <w:t>היהודים</w:t>
      </w:r>
      <w:r w:rsidRPr="002F5106">
        <w:rPr>
          <w:rtl/>
        </w:rPr>
        <w:t xml:space="preserve"> </w:t>
      </w:r>
      <w:r w:rsidRPr="002F5106">
        <w:rPr>
          <w:rFonts w:hint="eastAsia"/>
          <w:rtl/>
        </w:rPr>
        <w:t>והמדינה</w:t>
      </w:r>
      <w:r w:rsidRPr="002F5106">
        <w:rPr>
          <w:rtl/>
        </w:rPr>
        <w:t>.</w:t>
      </w:r>
    </w:p>
    <w:p w:rsidR="000F1772" w:rsidRDefault="002061A9" w:rsidP="00985629">
      <w:pPr>
        <w:rPr>
          <w:rtl/>
        </w:rPr>
      </w:pPr>
      <w:r w:rsidRPr="002F5106">
        <w:rPr>
          <w:rFonts w:hint="eastAsia"/>
          <w:rtl/>
        </w:rPr>
        <w:t>ואולם</w:t>
      </w:r>
      <w:r w:rsidRPr="002F5106">
        <w:rPr>
          <w:rtl/>
        </w:rPr>
        <w:t xml:space="preserve"> </w:t>
      </w:r>
      <w:r w:rsidRPr="002F5106">
        <w:rPr>
          <w:rFonts w:hint="eastAsia"/>
          <w:rtl/>
        </w:rPr>
        <w:t>גם</w:t>
      </w:r>
      <w:r w:rsidRPr="002F5106">
        <w:rPr>
          <w:rtl/>
        </w:rPr>
        <w:t xml:space="preserve"> </w:t>
      </w:r>
      <w:r w:rsidRPr="002F5106">
        <w:rPr>
          <w:rFonts w:hint="eastAsia"/>
          <w:rtl/>
        </w:rPr>
        <w:t>היהודים</w:t>
      </w:r>
      <w:r w:rsidRPr="002F5106">
        <w:rPr>
          <w:rtl/>
        </w:rPr>
        <w:t xml:space="preserve"> </w:t>
      </w:r>
      <w:r w:rsidRPr="002F5106">
        <w:rPr>
          <w:rFonts w:hint="eastAsia"/>
          <w:rtl/>
        </w:rPr>
        <w:t>חשים</w:t>
      </w:r>
      <w:r w:rsidRPr="002F5106">
        <w:rPr>
          <w:rtl/>
        </w:rPr>
        <w:t xml:space="preserve"> </w:t>
      </w:r>
      <w:r w:rsidRPr="002F5106">
        <w:rPr>
          <w:rFonts w:hint="eastAsia"/>
          <w:rtl/>
        </w:rPr>
        <w:t>פגועים</w:t>
      </w:r>
      <w:r w:rsidRPr="002F5106">
        <w:rPr>
          <w:rtl/>
        </w:rPr>
        <w:t xml:space="preserve"> </w:t>
      </w:r>
      <w:r w:rsidRPr="002F5106">
        <w:rPr>
          <w:rFonts w:hint="eastAsia"/>
          <w:rtl/>
        </w:rPr>
        <w:t>מהעם</w:t>
      </w:r>
      <w:r w:rsidRPr="002F5106">
        <w:rPr>
          <w:rtl/>
        </w:rPr>
        <w:t xml:space="preserve"> </w:t>
      </w:r>
      <w:r w:rsidRPr="002F5106">
        <w:rPr>
          <w:rFonts w:hint="eastAsia"/>
          <w:rtl/>
        </w:rPr>
        <w:t>הפלסטיני</w:t>
      </w:r>
      <w:r w:rsidRPr="002F5106">
        <w:rPr>
          <w:rtl/>
        </w:rPr>
        <w:t xml:space="preserve"> </w:t>
      </w:r>
      <w:r w:rsidRPr="002F5106">
        <w:rPr>
          <w:rFonts w:hint="eastAsia"/>
          <w:rtl/>
        </w:rPr>
        <w:t>ומהאומה</w:t>
      </w:r>
      <w:r w:rsidRPr="002F5106">
        <w:rPr>
          <w:rtl/>
        </w:rPr>
        <w:t xml:space="preserve"> </w:t>
      </w:r>
      <w:r w:rsidRPr="002F5106">
        <w:rPr>
          <w:rFonts w:hint="eastAsia"/>
          <w:rtl/>
        </w:rPr>
        <w:t>הערבית</w:t>
      </w:r>
      <w:r w:rsidRPr="002F5106">
        <w:rPr>
          <w:rtl/>
        </w:rPr>
        <w:t xml:space="preserve">, </w:t>
      </w:r>
      <w:r w:rsidRPr="002F5106">
        <w:rPr>
          <w:rFonts w:hint="eastAsia"/>
          <w:rtl/>
        </w:rPr>
        <w:t>שהאזרחים</w:t>
      </w:r>
      <w:r w:rsidRPr="002F5106">
        <w:rPr>
          <w:rtl/>
        </w:rPr>
        <w:t xml:space="preserve"> </w:t>
      </w:r>
      <w:r w:rsidRPr="002F5106">
        <w:rPr>
          <w:rFonts w:hint="eastAsia"/>
          <w:rtl/>
        </w:rPr>
        <w:t>הערבים</w:t>
      </w:r>
      <w:r w:rsidRPr="002F5106">
        <w:rPr>
          <w:rtl/>
        </w:rPr>
        <w:t xml:space="preserve"> </w:t>
      </w:r>
      <w:r w:rsidRPr="002F5106">
        <w:rPr>
          <w:rFonts w:hint="eastAsia"/>
          <w:rtl/>
        </w:rPr>
        <w:t>הם</w:t>
      </w:r>
      <w:r w:rsidRPr="002F5106">
        <w:rPr>
          <w:rtl/>
        </w:rPr>
        <w:t xml:space="preserve"> </w:t>
      </w:r>
      <w:r w:rsidRPr="002F5106">
        <w:rPr>
          <w:rFonts w:hint="eastAsia"/>
          <w:rtl/>
        </w:rPr>
        <w:t>חלק</w:t>
      </w:r>
      <w:r w:rsidRPr="002F5106">
        <w:rPr>
          <w:rtl/>
        </w:rPr>
        <w:t xml:space="preserve"> </w:t>
      </w:r>
      <w:r w:rsidRPr="002F5106">
        <w:rPr>
          <w:rFonts w:hint="eastAsia"/>
          <w:rtl/>
        </w:rPr>
        <w:t>אינטגרלי</w:t>
      </w:r>
      <w:r w:rsidRPr="002F5106">
        <w:rPr>
          <w:rtl/>
        </w:rPr>
        <w:t xml:space="preserve"> </w:t>
      </w:r>
      <w:r w:rsidRPr="002F5106">
        <w:rPr>
          <w:rFonts w:hint="eastAsia"/>
          <w:rtl/>
        </w:rPr>
        <w:t>מהם</w:t>
      </w:r>
      <w:r w:rsidRPr="002F5106">
        <w:rPr>
          <w:rtl/>
        </w:rPr>
        <w:t xml:space="preserve">. 29.8% </w:t>
      </w:r>
      <w:r w:rsidRPr="002F5106">
        <w:rPr>
          <w:rFonts w:hint="eastAsia"/>
          <w:rtl/>
        </w:rPr>
        <w:t>מקרב</w:t>
      </w:r>
      <w:r w:rsidRPr="002F5106">
        <w:rPr>
          <w:rtl/>
        </w:rPr>
        <w:t xml:space="preserve"> </w:t>
      </w:r>
      <w:r w:rsidRPr="002F5106">
        <w:rPr>
          <w:rFonts w:hint="eastAsia"/>
          <w:rtl/>
        </w:rPr>
        <w:t>היהודים</w:t>
      </w:r>
      <w:r w:rsidRPr="002F5106">
        <w:rPr>
          <w:rtl/>
        </w:rPr>
        <w:t xml:space="preserve"> </w:t>
      </w:r>
      <w:r w:rsidRPr="002F5106">
        <w:rPr>
          <w:rFonts w:hint="cs"/>
          <w:rtl/>
        </w:rPr>
        <w:t>ב</w:t>
      </w:r>
      <w:r w:rsidR="00A01440">
        <w:rPr>
          <w:rFonts w:hint="cs"/>
          <w:rtl/>
        </w:rPr>
        <w:t>-</w:t>
      </w:r>
      <w:r w:rsidRPr="002F5106">
        <w:rPr>
          <w:rFonts w:hint="cs"/>
          <w:rtl/>
        </w:rPr>
        <w:t xml:space="preserve">2012 </w:t>
      </w:r>
      <w:r w:rsidRPr="002F5106">
        <w:rPr>
          <w:rFonts w:hint="eastAsia"/>
          <w:rtl/>
        </w:rPr>
        <w:t>דיווחו</w:t>
      </w:r>
      <w:r w:rsidRPr="002F5106">
        <w:rPr>
          <w:rtl/>
        </w:rPr>
        <w:t xml:space="preserve"> </w:t>
      </w:r>
      <w:r w:rsidRPr="002F5106">
        <w:rPr>
          <w:rFonts w:hint="eastAsia"/>
          <w:rtl/>
        </w:rPr>
        <w:t>שהם</w:t>
      </w:r>
      <w:r w:rsidRPr="002F5106">
        <w:rPr>
          <w:rtl/>
        </w:rPr>
        <w:t xml:space="preserve"> </w:t>
      </w:r>
      <w:r w:rsidRPr="002F5106">
        <w:rPr>
          <w:rFonts w:hint="eastAsia"/>
          <w:rtl/>
        </w:rPr>
        <w:t>אישית</w:t>
      </w:r>
      <w:r w:rsidRPr="002F5106">
        <w:rPr>
          <w:rtl/>
        </w:rPr>
        <w:t xml:space="preserve"> </w:t>
      </w:r>
      <w:r w:rsidRPr="002F5106">
        <w:rPr>
          <w:rFonts w:hint="eastAsia"/>
          <w:rtl/>
        </w:rPr>
        <w:t>או</w:t>
      </w:r>
      <w:r w:rsidRPr="002F5106">
        <w:rPr>
          <w:rtl/>
        </w:rPr>
        <w:t xml:space="preserve"> </w:t>
      </w:r>
      <w:r w:rsidRPr="002F5106">
        <w:rPr>
          <w:rFonts w:hint="eastAsia"/>
          <w:rtl/>
        </w:rPr>
        <w:t>שאדם</w:t>
      </w:r>
      <w:r w:rsidRPr="002F5106">
        <w:rPr>
          <w:rtl/>
        </w:rPr>
        <w:t xml:space="preserve"> </w:t>
      </w:r>
      <w:r w:rsidRPr="002F5106">
        <w:rPr>
          <w:rFonts w:hint="eastAsia"/>
          <w:rtl/>
        </w:rPr>
        <w:t>קרוב</w:t>
      </w:r>
      <w:r w:rsidRPr="002F5106">
        <w:rPr>
          <w:rtl/>
        </w:rPr>
        <w:t xml:space="preserve"> </w:t>
      </w:r>
      <w:r w:rsidRPr="002F5106">
        <w:rPr>
          <w:rFonts w:hint="eastAsia"/>
          <w:rtl/>
        </w:rPr>
        <w:t>אליהם</w:t>
      </w:r>
      <w:r w:rsidRPr="002F5106">
        <w:rPr>
          <w:rtl/>
        </w:rPr>
        <w:t xml:space="preserve"> </w:t>
      </w:r>
      <w:r w:rsidRPr="002F5106">
        <w:rPr>
          <w:rFonts w:hint="eastAsia"/>
          <w:rtl/>
        </w:rPr>
        <w:t>נפגעו</w:t>
      </w:r>
      <w:r w:rsidRPr="002F5106">
        <w:rPr>
          <w:rtl/>
        </w:rPr>
        <w:t xml:space="preserve"> </w:t>
      </w:r>
      <w:r w:rsidRPr="002F5106">
        <w:rPr>
          <w:rFonts w:hint="eastAsia"/>
          <w:rtl/>
        </w:rPr>
        <w:t>במלחמה</w:t>
      </w:r>
      <w:r w:rsidRPr="002F5106">
        <w:rPr>
          <w:rtl/>
        </w:rPr>
        <w:t xml:space="preserve"> </w:t>
      </w:r>
      <w:r w:rsidRPr="002F5106">
        <w:rPr>
          <w:rFonts w:hint="eastAsia"/>
          <w:rtl/>
        </w:rPr>
        <w:t>או</w:t>
      </w:r>
      <w:r w:rsidRPr="002F5106">
        <w:rPr>
          <w:rtl/>
        </w:rPr>
        <w:t xml:space="preserve"> </w:t>
      </w:r>
      <w:r w:rsidRPr="002F5106">
        <w:rPr>
          <w:rFonts w:hint="eastAsia"/>
          <w:rtl/>
        </w:rPr>
        <w:t>בפעולות</w:t>
      </w:r>
      <w:r w:rsidRPr="002F5106">
        <w:rPr>
          <w:rtl/>
        </w:rPr>
        <w:t xml:space="preserve"> </w:t>
      </w:r>
      <w:r w:rsidRPr="002F5106">
        <w:rPr>
          <w:rFonts w:hint="eastAsia"/>
          <w:rtl/>
        </w:rPr>
        <w:t>טרור</w:t>
      </w:r>
      <w:r w:rsidRPr="002F5106">
        <w:rPr>
          <w:rtl/>
        </w:rPr>
        <w:t xml:space="preserve"> </w:t>
      </w:r>
      <w:r w:rsidRPr="002F5106">
        <w:rPr>
          <w:rFonts w:hint="eastAsia"/>
          <w:rtl/>
        </w:rPr>
        <w:t>בעשר</w:t>
      </w:r>
      <w:r w:rsidRPr="002F5106">
        <w:rPr>
          <w:rtl/>
        </w:rPr>
        <w:t xml:space="preserve"> </w:t>
      </w:r>
      <w:r w:rsidRPr="002F5106">
        <w:rPr>
          <w:rFonts w:hint="eastAsia"/>
          <w:rtl/>
        </w:rPr>
        <w:t>השנים</w:t>
      </w:r>
      <w:r w:rsidRPr="002F5106">
        <w:rPr>
          <w:rtl/>
        </w:rPr>
        <w:t xml:space="preserve"> </w:t>
      </w:r>
      <w:r w:rsidRPr="002F5106">
        <w:rPr>
          <w:rFonts w:hint="eastAsia"/>
          <w:rtl/>
        </w:rPr>
        <w:t>האחרונות</w:t>
      </w:r>
      <w:r w:rsidRPr="002F5106">
        <w:rPr>
          <w:rtl/>
        </w:rPr>
        <w:t xml:space="preserve">. </w:t>
      </w:r>
      <w:r w:rsidRPr="002F5106">
        <w:rPr>
          <w:rFonts w:hint="eastAsia"/>
          <w:rtl/>
        </w:rPr>
        <w:t>מדובר</w:t>
      </w:r>
      <w:r w:rsidRPr="002F5106">
        <w:rPr>
          <w:rtl/>
        </w:rPr>
        <w:t xml:space="preserve"> </w:t>
      </w:r>
      <w:r w:rsidRPr="002F5106">
        <w:rPr>
          <w:rFonts w:hint="eastAsia"/>
          <w:rtl/>
        </w:rPr>
        <w:t>בחוויה</w:t>
      </w:r>
      <w:r w:rsidRPr="002F5106">
        <w:rPr>
          <w:rtl/>
        </w:rPr>
        <w:t xml:space="preserve"> </w:t>
      </w:r>
      <w:r w:rsidRPr="002F5106">
        <w:rPr>
          <w:rFonts w:hint="eastAsia"/>
          <w:rtl/>
        </w:rPr>
        <w:t>מכוננת</w:t>
      </w:r>
      <w:r w:rsidRPr="002F5106">
        <w:rPr>
          <w:rtl/>
        </w:rPr>
        <w:t xml:space="preserve">, </w:t>
      </w:r>
      <w:r w:rsidRPr="002F5106">
        <w:rPr>
          <w:rFonts w:hint="eastAsia"/>
          <w:rtl/>
        </w:rPr>
        <w:t>אך</w:t>
      </w:r>
      <w:r w:rsidRPr="002F5106">
        <w:rPr>
          <w:rtl/>
        </w:rPr>
        <w:t xml:space="preserve"> </w:t>
      </w:r>
      <w:r w:rsidRPr="002F5106">
        <w:rPr>
          <w:rFonts w:hint="eastAsia"/>
          <w:rtl/>
        </w:rPr>
        <w:t>ממחקר</w:t>
      </w:r>
      <w:r w:rsidRPr="002F5106">
        <w:rPr>
          <w:rtl/>
        </w:rPr>
        <w:t xml:space="preserve"> </w:t>
      </w:r>
      <w:r w:rsidRPr="002F5106">
        <w:rPr>
          <w:rFonts w:hint="eastAsia"/>
          <w:rtl/>
        </w:rPr>
        <w:t>המדד</w:t>
      </w:r>
      <w:r w:rsidRPr="002F5106">
        <w:rPr>
          <w:rtl/>
        </w:rPr>
        <w:t xml:space="preserve"> </w:t>
      </w:r>
      <w:r w:rsidRPr="002F5106">
        <w:rPr>
          <w:rFonts w:hint="eastAsia"/>
          <w:rtl/>
        </w:rPr>
        <w:t>מתברר</w:t>
      </w:r>
      <w:r w:rsidRPr="002F5106">
        <w:rPr>
          <w:rtl/>
        </w:rPr>
        <w:t xml:space="preserve"> </w:t>
      </w:r>
      <w:r w:rsidR="005532FE">
        <w:rPr>
          <w:rFonts w:hint="cs"/>
          <w:rtl/>
        </w:rPr>
        <w:t xml:space="preserve">שהשפעתה על </w:t>
      </w:r>
      <w:r w:rsidRPr="002F5106">
        <w:rPr>
          <w:rFonts w:hint="eastAsia"/>
          <w:rtl/>
        </w:rPr>
        <w:t>עמדות</w:t>
      </w:r>
      <w:r w:rsidRPr="002F5106">
        <w:rPr>
          <w:rtl/>
        </w:rPr>
        <w:t xml:space="preserve"> </w:t>
      </w:r>
      <w:r w:rsidRPr="002F5106">
        <w:rPr>
          <w:rFonts w:hint="eastAsia"/>
          <w:rtl/>
        </w:rPr>
        <w:t>היהודים</w:t>
      </w:r>
      <w:r w:rsidRPr="002F5106">
        <w:rPr>
          <w:rtl/>
        </w:rPr>
        <w:t xml:space="preserve"> </w:t>
      </w:r>
      <w:r w:rsidRPr="002F5106">
        <w:rPr>
          <w:rFonts w:hint="eastAsia"/>
          <w:rtl/>
        </w:rPr>
        <w:t>כלפי</w:t>
      </w:r>
      <w:r w:rsidRPr="002F5106">
        <w:rPr>
          <w:rtl/>
        </w:rPr>
        <w:t xml:space="preserve"> </w:t>
      </w:r>
      <w:r w:rsidRPr="002F5106">
        <w:rPr>
          <w:rFonts w:hint="eastAsia"/>
          <w:rtl/>
        </w:rPr>
        <w:t>האזרחים</w:t>
      </w:r>
      <w:r w:rsidRPr="002F5106">
        <w:rPr>
          <w:rtl/>
        </w:rPr>
        <w:t xml:space="preserve"> </w:t>
      </w:r>
      <w:r w:rsidRPr="002F5106">
        <w:rPr>
          <w:rFonts w:hint="eastAsia"/>
          <w:rtl/>
        </w:rPr>
        <w:t>הערבים</w:t>
      </w:r>
      <w:r w:rsidR="005532FE">
        <w:rPr>
          <w:rFonts w:hint="cs"/>
          <w:rtl/>
        </w:rPr>
        <w:t xml:space="preserve"> אינה ברורה</w:t>
      </w:r>
      <w:r w:rsidRPr="002F5106">
        <w:rPr>
          <w:rtl/>
        </w:rPr>
        <w:t>.</w:t>
      </w:r>
    </w:p>
    <w:p w:rsidR="001E70C5" w:rsidRDefault="001E70C5">
      <w:pPr>
        <w:rPr>
          <w:rtl/>
        </w:rPr>
      </w:pPr>
    </w:p>
    <w:p w:rsidR="000F1772" w:rsidRDefault="00031C6B" w:rsidP="00955C77">
      <w:pPr>
        <w:pStyle w:val="a2"/>
        <w:rPr>
          <w:rtl/>
        </w:rPr>
      </w:pPr>
      <w:r>
        <w:rPr>
          <w:rtl/>
        </w:rPr>
        <w:t>לוח 3.</w:t>
      </w:r>
      <w:r w:rsidR="00CE7241">
        <w:rPr>
          <w:rFonts w:hint="cs"/>
          <w:rtl/>
        </w:rPr>
        <w:t>1</w:t>
      </w:r>
      <w:r>
        <w:rPr>
          <w:rtl/>
        </w:rPr>
        <w:t xml:space="preserve"> התנסויות </w:t>
      </w:r>
      <w:r w:rsidR="00030027" w:rsidRPr="00030027">
        <w:rPr>
          <w:rtl/>
        </w:rPr>
        <w:t>שליליות</w:t>
      </w:r>
      <w:r>
        <w:rPr>
          <w:rtl/>
        </w:rPr>
        <w:t xml:space="preserve"> של המשפחה, ערבים </w:t>
      </w:r>
      <w:r w:rsidR="00030027" w:rsidRPr="00030027">
        <w:rPr>
          <w:rtl/>
        </w:rPr>
        <w:t>ויהודים</w:t>
      </w:r>
      <w:r>
        <w:rPr>
          <w:rtl/>
        </w:rPr>
        <w:t>, 2003, 2012</w:t>
      </w:r>
      <w:r w:rsidR="00B9499C">
        <w:rPr>
          <w:rFonts w:hint="cs"/>
          <w:rtl/>
        </w:rPr>
        <w:t>, 2013</w:t>
      </w:r>
      <w:r w:rsidR="00D27DA1">
        <w:rPr>
          <w:rFonts w:hint="cs"/>
          <w:rtl/>
        </w:rPr>
        <w:t>, 2015</w:t>
      </w:r>
      <w:r w:rsidR="00B9499C">
        <w:rPr>
          <w:rFonts w:hint="cs"/>
          <w:rtl/>
        </w:rPr>
        <w:t xml:space="preserve"> </w:t>
      </w:r>
      <w:r>
        <w:rPr>
          <w:rtl/>
        </w:rPr>
        <w:t>(באחוזים)</w:t>
      </w:r>
    </w:p>
    <w:tbl>
      <w:tblPr>
        <w:tblStyle w:val="TableGrid"/>
        <w:bidiVisual/>
        <w:tblW w:w="0" w:type="auto"/>
        <w:tblInd w:w="107" w:type="dxa"/>
        <w:tblLayout w:type="fixed"/>
        <w:tblLook w:val="0000" w:firstRow="0" w:lastRow="0" w:firstColumn="0" w:lastColumn="0" w:noHBand="0" w:noVBand="0"/>
      </w:tblPr>
      <w:tblGrid>
        <w:gridCol w:w="7087"/>
        <w:gridCol w:w="709"/>
        <w:gridCol w:w="709"/>
        <w:gridCol w:w="708"/>
        <w:gridCol w:w="709"/>
        <w:gridCol w:w="851"/>
      </w:tblGrid>
      <w:tr w:rsidR="00D27DA1" w:rsidRPr="004D3396" w:rsidTr="00B72BBF">
        <w:trPr>
          <w:trHeight w:val="60"/>
        </w:trPr>
        <w:tc>
          <w:tcPr>
            <w:tcW w:w="7087"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D27DA1" w:rsidRPr="004D3396" w:rsidRDefault="00D27DA1">
            <w:pPr>
              <w:pStyle w:val="a5"/>
              <w:rPr>
                <w:rFonts w:cs="David"/>
                <w:rtl/>
              </w:rPr>
            </w:pPr>
            <w:r w:rsidRPr="004D3396">
              <w:rPr>
                <w:rFonts w:cs="David"/>
                <w:rtl/>
              </w:rPr>
              <w:t>ערבים</w:t>
            </w:r>
          </w:p>
        </w:tc>
        <w:tc>
          <w:tcPr>
            <w:tcW w:w="851" w:type="dxa"/>
          </w:tcPr>
          <w:p w:rsidR="00D27DA1" w:rsidRPr="004D3396" w:rsidRDefault="00D27DA1">
            <w:pPr>
              <w:pStyle w:val="a5"/>
              <w:rPr>
                <w:rFonts w:cs="David"/>
                <w:rtl/>
              </w:rPr>
            </w:pPr>
            <w:r w:rsidRPr="004D3396">
              <w:rPr>
                <w:rFonts w:cs="David"/>
                <w:rtl/>
              </w:rPr>
              <w:t>יהודים</w:t>
            </w:r>
          </w:p>
        </w:tc>
      </w:tr>
      <w:tr w:rsidR="00D27DA1" w:rsidRPr="004D3396" w:rsidTr="00B72BBF">
        <w:trPr>
          <w:trHeight w:val="60"/>
        </w:trPr>
        <w:tc>
          <w:tcPr>
            <w:tcW w:w="7087"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c>
          <w:tcPr>
            <w:tcW w:w="709" w:type="dxa"/>
          </w:tcPr>
          <w:p w:rsidR="00D27DA1" w:rsidRPr="004D3396" w:rsidRDefault="00D27DA1">
            <w:pPr>
              <w:pStyle w:val="a5"/>
              <w:rPr>
                <w:rFonts w:cs="David"/>
                <w:rtl/>
              </w:rPr>
            </w:pPr>
            <w:r w:rsidRPr="004D3396">
              <w:rPr>
                <w:rFonts w:cs="David"/>
                <w:rtl/>
              </w:rPr>
              <w:t>2003</w:t>
            </w:r>
          </w:p>
        </w:tc>
        <w:tc>
          <w:tcPr>
            <w:tcW w:w="709" w:type="dxa"/>
          </w:tcPr>
          <w:p w:rsidR="00D27DA1" w:rsidRPr="004D3396" w:rsidRDefault="00D27DA1">
            <w:pPr>
              <w:pStyle w:val="a5"/>
              <w:rPr>
                <w:rFonts w:cs="David"/>
                <w:rtl/>
              </w:rPr>
            </w:pPr>
            <w:r w:rsidRPr="004D3396">
              <w:rPr>
                <w:rFonts w:cs="David"/>
                <w:rtl/>
              </w:rPr>
              <w:t>2012</w:t>
            </w:r>
          </w:p>
        </w:tc>
        <w:tc>
          <w:tcPr>
            <w:tcW w:w="708" w:type="dxa"/>
          </w:tcPr>
          <w:p w:rsidR="00D27DA1" w:rsidRPr="004D3396" w:rsidRDefault="00D27DA1">
            <w:pPr>
              <w:pStyle w:val="a5"/>
              <w:rPr>
                <w:rFonts w:cs="David"/>
                <w:rtl/>
              </w:rPr>
            </w:pPr>
            <w:r w:rsidRPr="004D3396">
              <w:rPr>
                <w:rFonts w:cs="David" w:hint="cs"/>
                <w:rtl/>
              </w:rPr>
              <w:t>2013</w:t>
            </w:r>
          </w:p>
        </w:tc>
        <w:tc>
          <w:tcPr>
            <w:tcW w:w="709" w:type="dxa"/>
          </w:tcPr>
          <w:p w:rsidR="00D27DA1" w:rsidRPr="004D3396" w:rsidRDefault="00D27DA1" w:rsidP="00D27DA1">
            <w:pPr>
              <w:pStyle w:val="a5"/>
              <w:rPr>
                <w:rFonts w:cs="David"/>
                <w:rtl/>
              </w:rPr>
            </w:pPr>
            <w:r w:rsidRPr="004D3396">
              <w:rPr>
                <w:rFonts w:cs="David" w:hint="cs"/>
                <w:rtl/>
              </w:rPr>
              <w:t>2015</w:t>
            </w:r>
          </w:p>
        </w:tc>
        <w:tc>
          <w:tcPr>
            <w:tcW w:w="851" w:type="dxa"/>
          </w:tcPr>
          <w:p w:rsidR="00D27DA1" w:rsidRPr="004D3396" w:rsidRDefault="00D27DA1">
            <w:pPr>
              <w:pStyle w:val="a5"/>
              <w:rPr>
                <w:rFonts w:cs="David"/>
                <w:rtl/>
              </w:rPr>
            </w:pPr>
            <w:r w:rsidRPr="004D3396">
              <w:rPr>
                <w:rFonts w:cs="David"/>
                <w:rtl/>
              </w:rPr>
              <w:t>2012</w:t>
            </w:r>
          </w:p>
        </w:tc>
      </w:tr>
      <w:tr w:rsidR="00D27DA1" w:rsidRPr="004D3396" w:rsidTr="00B72BBF">
        <w:trPr>
          <w:trHeight w:val="60"/>
        </w:trPr>
        <w:tc>
          <w:tcPr>
            <w:tcW w:w="7087" w:type="dxa"/>
          </w:tcPr>
          <w:p w:rsidR="00D27DA1" w:rsidRPr="004D3396" w:rsidRDefault="00D27DA1" w:rsidP="00D27DA1">
            <w:pPr>
              <w:pStyle w:val="a3"/>
              <w:jc w:val="left"/>
              <w:rPr>
                <w:rFonts w:cs="David"/>
                <w:rtl/>
              </w:rPr>
            </w:pPr>
            <w:r w:rsidRPr="004D3396">
              <w:rPr>
                <w:rFonts w:cs="David"/>
                <w:rtl/>
              </w:rPr>
              <w:t>הופקעו אדמות ממשפחת</w:t>
            </w:r>
            <w:r w:rsidRPr="004D3396">
              <w:rPr>
                <w:rFonts w:cs="David" w:hint="cs"/>
                <w:rtl/>
              </w:rPr>
              <w:t>ם</w:t>
            </w:r>
            <w:r w:rsidRPr="004D3396">
              <w:rPr>
                <w:rFonts w:cs="David"/>
                <w:rtl/>
              </w:rPr>
              <w:t xml:space="preserve"> (ע' </w:t>
            </w:r>
            <w:r w:rsidRPr="004D3396">
              <w:rPr>
                <w:rFonts w:cs="David" w:hint="cs"/>
                <w:rtl/>
              </w:rPr>
              <w:t>185</w:t>
            </w:r>
            <w:r w:rsidRPr="004D3396">
              <w:rPr>
                <w:rFonts w:cs="David"/>
                <w:rtl/>
              </w:rPr>
              <w:t>)</w:t>
            </w:r>
          </w:p>
        </w:tc>
        <w:tc>
          <w:tcPr>
            <w:tcW w:w="709" w:type="dxa"/>
          </w:tcPr>
          <w:p w:rsidR="00D27DA1" w:rsidRPr="004D3396" w:rsidRDefault="00D27DA1">
            <w:pPr>
              <w:pStyle w:val="a3"/>
              <w:rPr>
                <w:rFonts w:cs="David"/>
                <w:rtl/>
              </w:rPr>
            </w:pPr>
            <w:r w:rsidRPr="004D3396">
              <w:rPr>
                <w:rFonts w:cs="David"/>
                <w:rtl/>
              </w:rPr>
              <w:t>45.9</w:t>
            </w:r>
          </w:p>
        </w:tc>
        <w:tc>
          <w:tcPr>
            <w:tcW w:w="709" w:type="dxa"/>
          </w:tcPr>
          <w:p w:rsidR="00D27DA1" w:rsidRPr="004D3396" w:rsidRDefault="00D27DA1">
            <w:pPr>
              <w:pStyle w:val="a3"/>
              <w:rPr>
                <w:rFonts w:cs="David"/>
                <w:rtl/>
              </w:rPr>
            </w:pPr>
            <w:r w:rsidRPr="004D3396">
              <w:rPr>
                <w:rFonts w:cs="David"/>
                <w:rtl/>
              </w:rPr>
              <w:t>44.6</w:t>
            </w:r>
          </w:p>
        </w:tc>
        <w:tc>
          <w:tcPr>
            <w:tcW w:w="708" w:type="dxa"/>
          </w:tcPr>
          <w:p w:rsidR="00D27DA1" w:rsidRPr="004D3396" w:rsidRDefault="00D27DA1" w:rsidP="00E515FF">
            <w:pPr>
              <w:pStyle w:val="a3"/>
              <w:rPr>
                <w:rFonts w:cs="David"/>
              </w:rPr>
            </w:pPr>
            <w:r w:rsidRPr="004D3396">
              <w:rPr>
                <w:rFonts w:cs="David" w:hint="cs"/>
                <w:rtl/>
              </w:rPr>
              <w:t>37.6</w:t>
            </w:r>
          </w:p>
        </w:tc>
        <w:tc>
          <w:tcPr>
            <w:tcW w:w="709" w:type="dxa"/>
          </w:tcPr>
          <w:p w:rsidR="00D27DA1" w:rsidRPr="004D3396" w:rsidRDefault="00D27DA1" w:rsidP="00D27DA1">
            <w:pPr>
              <w:pStyle w:val="a3"/>
              <w:rPr>
                <w:rFonts w:cs="David"/>
              </w:rPr>
            </w:pPr>
            <w:r w:rsidRPr="004D3396">
              <w:rPr>
                <w:rFonts w:cs="David" w:hint="cs"/>
                <w:rtl/>
              </w:rPr>
              <w:t>40.4</w:t>
            </w:r>
          </w:p>
        </w:tc>
        <w:tc>
          <w:tcPr>
            <w:tcW w:w="851"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r>
      <w:tr w:rsidR="00D27DA1" w:rsidRPr="004D3396" w:rsidTr="00B72BBF">
        <w:trPr>
          <w:trHeight w:val="60"/>
        </w:trPr>
        <w:tc>
          <w:tcPr>
            <w:tcW w:w="7087" w:type="dxa"/>
          </w:tcPr>
          <w:p w:rsidR="00D27DA1" w:rsidRPr="004D3396" w:rsidRDefault="00D27DA1" w:rsidP="00D27DA1">
            <w:pPr>
              <w:pStyle w:val="a3"/>
              <w:jc w:val="left"/>
              <w:rPr>
                <w:rFonts w:cs="David"/>
                <w:rtl/>
              </w:rPr>
            </w:pPr>
            <w:r w:rsidRPr="004D3396">
              <w:rPr>
                <w:rFonts w:cs="David"/>
                <w:rtl/>
              </w:rPr>
              <w:t xml:space="preserve">ממשפחת עקורים (ע' </w:t>
            </w:r>
            <w:r w:rsidRPr="004D3396">
              <w:rPr>
                <w:rFonts w:cs="David" w:hint="cs"/>
                <w:rtl/>
              </w:rPr>
              <w:t>186</w:t>
            </w:r>
            <w:r w:rsidRPr="004D3396">
              <w:rPr>
                <w:rFonts w:cs="David"/>
                <w:rtl/>
              </w:rPr>
              <w:t>)</w:t>
            </w:r>
          </w:p>
        </w:tc>
        <w:tc>
          <w:tcPr>
            <w:tcW w:w="709" w:type="dxa"/>
          </w:tcPr>
          <w:p w:rsidR="00D27DA1" w:rsidRPr="004D3396" w:rsidRDefault="00D27DA1">
            <w:pPr>
              <w:pStyle w:val="a3"/>
              <w:rPr>
                <w:rFonts w:cs="David"/>
                <w:rtl/>
              </w:rPr>
            </w:pPr>
            <w:r w:rsidRPr="004D3396">
              <w:rPr>
                <w:rFonts w:cs="David"/>
                <w:rtl/>
              </w:rPr>
              <w:t>20.3</w:t>
            </w:r>
          </w:p>
        </w:tc>
        <w:tc>
          <w:tcPr>
            <w:tcW w:w="709" w:type="dxa"/>
          </w:tcPr>
          <w:p w:rsidR="00D27DA1" w:rsidRPr="004D3396" w:rsidRDefault="00D27DA1">
            <w:pPr>
              <w:pStyle w:val="a3"/>
              <w:rPr>
                <w:rFonts w:cs="David"/>
                <w:rtl/>
              </w:rPr>
            </w:pPr>
            <w:r w:rsidRPr="004D3396">
              <w:rPr>
                <w:rFonts w:cs="David"/>
                <w:rtl/>
              </w:rPr>
              <w:t>18.8</w:t>
            </w:r>
          </w:p>
        </w:tc>
        <w:tc>
          <w:tcPr>
            <w:tcW w:w="708" w:type="dxa"/>
          </w:tcPr>
          <w:p w:rsidR="00D27DA1" w:rsidRPr="004D3396" w:rsidRDefault="00D27DA1" w:rsidP="00E515FF">
            <w:pPr>
              <w:pStyle w:val="a3"/>
              <w:rPr>
                <w:rFonts w:cs="David"/>
              </w:rPr>
            </w:pPr>
            <w:r w:rsidRPr="004D3396">
              <w:rPr>
                <w:rFonts w:cs="David" w:hint="cs"/>
                <w:rtl/>
              </w:rPr>
              <w:t>22.0</w:t>
            </w:r>
          </w:p>
        </w:tc>
        <w:tc>
          <w:tcPr>
            <w:tcW w:w="709" w:type="dxa"/>
          </w:tcPr>
          <w:p w:rsidR="00D27DA1" w:rsidRPr="004D3396" w:rsidRDefault="00D27DA1" w:rsidP="00D27DA1">
            <w:pPr>
              <w:pStyle w:val="a3"/>
              <w:rPr>
                <w:rFonts w:cs="David"/>
              </w:rPr>
            </w:pPr>
            <w:r w:rsidRPr="004D3396">
              <w:rPr>
                <w:rFonts w:cs="David" w:hint="cs"/>
                <w:rtl/>
              </w:rPr>
              <w:t>25.3</w:t>
            </w:r>
          </w:p>
        </w:tc>
        <w:tc>
          <w:tcPr>
            <w:tcW w:w="851"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r>
      <w:tr w:rsidR="00D27DA1" w:rsidRPr="004D3396" w:rsidTr="00B72BBF">
        <w:trPr>
          <w:trHeight w:val="60"/>
        </w:trPr>
        <w:tc>
          <w:tcPr>
            <w:tcW w:w="7087" w:type="dxa"/>
          </w:tcPr>
          <w:p w:rsidR="00D27DA1" w:rsidRPr="004D3396" w:rsidRDefault="00D27DA1" w:rsidP="00955C77">
            <w:pPr>
              <w:pStyle w:val="a3"/>
              <w:jc w:val="left"/>
              <w:rPr>
                <w:rFonts w:cs="David"/>
                <w:rtl/>
              </w:rPr>
            </w:pPr>
            <w:r w:rsidRPr="004D3396">
              <w:rPr>
                <w:rFonts w:cs="David" w:hint="cs"/>
                <w:rtl/>
              </w:rPr>
              <w:t xml:space="preserve">בני </w:t>
            </w:r>
            <w:r w:rsidRPr="004D3396">
              <w:rPr>
                <w:rFonts w:cs="David"/>
                <w:rtl/>
              </w:rPr>
              <w:t>משפחת</w:t>
            </w:r>
            <w:r w:rsidRPr="004D3396">
              <w:rPr>
                <w:rFonts w:cs="David" w:hint="cs"/>
                <w:rtl/>
              </w:rPr>
              <w:t>ם</w:t>
            </w:r>
            <w:r w:rsidRPr="004D3396">
              <w:rPr>
                <w:rFonts w:cs="David"/>
                <w:rtl/>
              </w:rPr>
              <w:t xml:space="preserve"> נעשו פליטים במלחמת 1948</w:t>
            </w:r>
          </w:p>
        </w:tc>
        <w:tc>
          <w:tcPr>
            <w:tcW w:w="709" w:type="dxa"/>
          </w:tcPr>
          <w:p w:rsidR="00D27DA1" w:rsidRPr="004D3396" w:rsidRDefault="00D27DA1">
            <w:pPr>
              <w:pStyle w:val="a3"/>
              <w:rPr>
                <w:rFonts w:cs="David"/>
                <w:rtl/>
              </w:rPr>
            </w:pPr>
            <w:r w:rsidRPr="004D3396">
              <w:rPr>
                <w:rFonts w:cs="David"/>
                <w:rtl/>
              </w:rPr>
              <w:t>*</w:t>
            </w:r>
          </w:p>
        </w:tc>
        <w:tc>
          <w:tcPr>
            <w:tcW w:w="709" w:type="dxa"/>
          </w:tcPr>
          <w:p w:rsidR="00D27DA1" w:rsidRPr="004D3396" w:rsidRDefault="00D27DA1">
            <w:pPr>
              <w:pStyle w:val="a3"/>
              <w:rPr>
                <w:rFonts w:cs="David"/>
                <w:rtl/>
              </w:rPr>
            </w:pPr>
            <w:r w:rsidRPr="004D3396">
              <w:rPr>
                <w:rFonts w:cs="David"/>
                <w:rtl/>
              </w:rPr>
              <w:t>22.1</w:t>
            </w:r>
          </w:p>
        </w:tc>
        <w:tc>
          <w:tcPr>
            <w:tcW w:w="708" w:type="dxa"/>
          </w:tcPr>
          <w:p w:rsidR="00D27DA1" w:rsidRPr="004D3396" w:rsidRDefault="00D27DA1" w:rsidP="00E515FF">
            <w:pPr>
              <w:pStyle w:val="a3"/>
              <w:rPr>
                <w:rFonts w:cs="David"/>
              </w:rPr>
            </w:pPr>
            <w:r w:rsidRPr="004D3396">
              <w:rPr>
                <w:rFonts w:cs="David" w:hint="cs"/>
                <w:rtl/>
              </w:rPr>
              <w:t>*</w:t>
            </w:r>
          </w:p>
        </w:tc>
        <w:tc>
          <w:tcPr>
            <w:tcW w:w="709" w:type="dxa"/>
          </w:tcPr>
          <w:p w:rsidR="00D27DA1" w:rsidRPr="004D3396" w:rsidRDefault="00D27DA1" w:rsidP="00D27DA1">
            <w:pPr>
              <w:pStyle w:val="a3"/>
              <w:rPr>
                <w:rFonts w:cs="David"/>
              </w:rPr>
            </w:pPr>
            <w:r w:rsidRPr="004D3396">
              <w:rPr>
                <w:rFonts w:cs="David" w:hint="cs"/>
                <w:rtl/>
              </w:rPr>
              <w:t>*</w:t>
            </w:r>
          </w:p>
        </w:tc>
        <w:tc>
          <w:tcPr>
            <w:tcW w:w="851"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r>
      <w:tr w:rsidR="00D27DA1" w:rsidRPr="004D3396" w:rsidTr="00B72BBF">
        <w:trPr>
          <w:trHeight w:val="60"/>
        </w:trPr>
        <w:tc>
          <w:tcPr>
            <w:tcW w:w="7087" w:type="dxa"/>
          </w:tcPr>
          <w:p w:rsidR="00D27DA1" w:rsidRPr="004D3396" w:rsidRDefault="00D27DA1" w:rsidP="00955C77">
            <w:pPr>
              <w:pStyle w:val="a3"/>
              <w:jc w:val="left"/>
              <w:rPr>
                <w:rFonts w:cs="David"/>
                <w:rtl/>
              </w:rPr>
            </w:pPr>
            <w:r w:rsidRPr="004D3396">
              <w:rPr>
                <w:rFonts w:cs="David"/>
                <w:rtl/>
              </w:rPr>
              <w:t>ה</w:t>
            </w:r>
            <w:r w:rsidRPr="004D3396">
              <w:rPr>
                <w:rFonts w:cs="David" w:hint="cs"/>
                <w:rtl/>
              </w:rPr>
              <w:t>ם</w:t>
            </w:r>
            <w:r w:rsidRPr="004D3396">
              <w:rPr>
                <w:rFonts w:cs="David"/>
                <w:rtl/>
              </w:rPr>
              <w:t xml:space="preserve"> או אדם קרוב אלי</w:t>
            </w:r>
            <w:r w:rsidRPr="004D3396">
              <w:rPr>
                <w:rFonts w:cs="David" w:hint="cs"/>
                <w:rtl/>
              </w:rPr>
              <w:t>הם</w:t>
            </w:r>
            <w:r w:rsidRPr="004D3396">
              <w:rPr>
                <w:rFonts w:cs="David"/>
                <w:rtl/>
              </w:rPr>
              <w:t xml:space="preserve"> נפגעו באופן אישי במלחמה או בפעולות טרור בעשר השנים האחרונות</w:t>
            </w: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lang w:bidi="he-IL"/>
              </w:rPr>
            </w:pPr>
          </w:p>
        </w:tc>
        <w:tc>
          <w:tcPr>
            <w:tcW w:w="708" w:type="dxa"/>
          </w:tcPr>
          <w:p w:rsidR="00D27DA1" w:rsidRPr="004D3396" w:rsidRDefault="00D27DA1">
            <w:pPr>
              <w:pStyle w:val="a3"/>
              <w:rPr>
                <w:rFonts w:cs="David"/>
                <w:rtl/>
              </w:rPr>
            </w:pPr>
          </w:p>
        </w:tc>
        <w:tc>
          <w:tcPr>
            <w:tcW w:w="709" w:type="dxa"/>
          </w:tcPr>
          <w:p w:rsidR="00D27DA1" w:rsidRPr="004D3396" w:rsidRDefault="00D27DA1" w:rsidP="00D27DA1">
            <w:pPr>
              <w:pStyle w:val="a3"/>
              <w:rPr>
                <w:rFonts w:cs="David"/>
                <w:rtl/>
              </w:rPr>
            </w:pPr>
          </w:p>
        </w:tc>
        <w:tc>
          <w:tcPr>
            <w:tcW w:w="851" w:type="dxa"/>
          </w:tcPr>
          <w:p w:rsidR="00D27DA1" w:rsidRPr="004D3396" w:rsidRDefault="00D27DA1">
            <w:pPr>
              <w:pStyle w:val="a3"/>
              <w:rPr>
                <w:rFonts w:cs="David"/>
                <w:rtl/>
              </w:rPr>
            </w:pPr>
            <w:r w:rsidRPr="004D3396">
              <w:rPr>
                <w:rFonts w:cs="David"/>
                <w:rtl/>
              </w:rPr>
              <w:t>29.8</w:t>
            </w:r>
          </w:p>
        </w:tc>
      </w:tr>
    </w:tbl>
    <w:p w:rsidR="00031C6B" w:rsidRPr="00B72BBF" w:rsidRDefault="00031C6B" w:rsidP="00B72BBF">
      <w:pPr>
        <w:pStyle w:val="a4"/>
        <w:spacing w:before="0" w:line="240" w:lineRule="auto"/>
        <w:rPr>
          <w:rFonts w:cs="David"/>
          <w:sz w:val="20"/>
          <w:szCs w:val="20"/>
          <w:rtl/>
        </w:rPr>
      </w:pPr>
      <w:r w:rsidRPr="00B72BBF">
        <w:rPr>
          <w:rFonts w:cs="David"/>
          <w:sz w:val="20"/>
          <w:szCs w:val="20"/>
          <w:rtl/>
        </w:rPr>
        <w:t>* השאלה לא הוצגה</w:t>
      </w:r>
    </w:p>
    <w:p w:rsidR="001E70C5" w:rsidRDefault="001E70C5">
      <w:pPr>
        <w:rPr>
          <w:rtl/>
        </w:rPr>
      </w:pPr>
    </w:p>
    <w:p w:rsidR="001E70C5" w:rsidRDefault="002061A9" w:rsidP="00353923">
      <w:pPr>
        <w:rPr>
          <w:rtl/>
        </w:rPr>
      </w:pPr>
      <w:r w:rsidRPr="007A78C5">
        <w:rPr>
          <w:rFonts w:hint="eastAsia"/>
          <w:rtl/>
        </w:rPr>
        <w:t>אך</w:t>
      </w:r>
      <w:r w:rsidRPr="007A78C5">
        <w:rPr>
          <w:rtl/>
        </w:rPr>
        <w:t xml:space="preserve"> </w:t>
      </w:r>
      <w:r w:rsidRPr="007A78C5">
        <w:rPr>
          <w:rFonts w:hint="eastAsia"/>
          <w:rtl/>
        </w:rPr>
        <w:t>באיזו</w:t>
      </w:r>
      <w:r w:rsidRPr="007A78C5">
        <w:rPr>
          <w:rtl/>
        </w:rPr>
        <w:t xml:space="preserve"> </w:t>
      </w:r>
      <w:r w:rsidRPr="007A78C5">
        <w:rPr>
          <w:rFonts w:hint="eastAsia"/>
          <w:rtl/>
        </w:rPr>
        <w:t>מידה</w:t>
      </w:r>
      <w:r w:rsidRPr="007A78C5">
        <w:rPr>
          <w:rtl/>
        </w:rPr>
        <w:t xml:space="preserve"> </w:t>
      </w:r>
      <w:r w:rsidRPr="007A78C5">
        <w:rPr>
          <w:rFonts w:hint="eastAsia"/>
          <w:rtl/>
        </w:rPr>
        <w:t>האזרח</w:t>
      </w:r>
      <w:r w:rsidRPr="007A78C5">
        <w:rPr>
          <w:rtl/>
        </w:rPr>
        <w:t xml:space="preserve"> </w:t>
      </w:r>
      <w:r w:rsidRPr="007A78C5">
        <w:rPr>
          <w:rFonts w:hint="eastAsia"/>
          <w:rtl/>
        </w:rPr>
        <w:t>הערבי</w:t>
      </w:r>
      <w:r w:rsidRPr="007A78C5">
        <w:rPr>
          <w:rtl/>
        </w:rPr>
        <w:t xml:space="preserve"> </w:t>
      </w:r>
      <w:r w:rsidRPr="007A78C5">
        <w:rPr>
          <w:rFonts w:hint="eastAsia"/>
          <w:rtl/>
        </w:rPr>
        <w:t>כפרט</w:t>
      </w:r>
      <w:r w:rsidRPr="007A78C5">
        <w:rPr>
          <w:rtl/>
        </w:rPr>
        <w:t xml:space="preserve"> </w:t>
      </w:r>
      <w:r w:rsidRPr="007A78C5">
        <w:rPr>
          <w:rFonts w:hint="eastAsia"/>
          <w:rtl/>
        </w:rPr>
        <w:t>חש</w:t>
      </w:r>
      <w:r w:rsidRPr="007A78C5">
        <w:rPr>
          <w:rtl/>
        </w:rPr>
        <w:t xml:space="preserve"> </w:t>
      </w:r>
      <w:r w:rsidRPr="007A78C5">
        <w:rPr>
          <w:rFonts w:hint="eastAsia"/>
          <w:rtl/>
        </w:rPr>
        <w:t>ביחס</w:t>
      </w:r>
      <w:r w:rsidRPr="007A78C5">
        <w:rPr>
          <w:rtl/>
        </w:rPr>
        <w:t xml:space="preserve"> </w:t>
      </w:r>
      <w:r w:rsidRPr="007A78C5">
        <w:rPr>
          <w:rFonts w:hint="eastAsia"/>
          <w:rtl/>
        </w:rPr>
        <w:t>רע</w:t>
      </w:r>
      <w:r w:rsidRPr="007A78C5">
        <w:rPr>
          <w:rtl/>
        </w:rPr>
        <w:t xml:space="preserve"> </w:t>
      </w:r>
      <w:r w:rsidRPr="007A78C5">
        <w:rPr>
          <w:rFonts w:hint="eastAsia"/>
          <w:rtl/>
        </w:rPr>
        <w:t>מצד</w:t>
      </w:r>
      <w:r w:rsidRPr="007A78C5">
        <w:rPr>
          <w:rtl/>
        </w:rPr>
        <w:t xml:space="preserve"> </w:t>
      </w:r>
      <w:r w:rsidRPr="007A78C5">
        <w:rPr>
          <w:rFonts w:hint="eastAsia"/>
          <w:rtl/>
        </w:rPr>
        <w:t>היהודים</w:t>
      </w:r>
      <w:r w:rsidRPr="007A78C5">
        <w:rPr>
          <w:rtl/>
        </w:rPr>
        <w:t xml:space="preserve"> </w:t>
      </w:r>
      <w:r w:rsidRPr="007A78C5">
        <w:rPr>
          <w:rFonts w:hint="eastAsia"/>
          <w:rtl/>
        </w:rPr>
        <w:t>והמדינה</w:t>
      </w:r>
      <w:r w:rsidRPr="007A78C5">
        <w:rPr>
          <w:rtl/>
        </w:rPr>
        <w:t>? 2</w:t>
      </w:r>
      <w:r w:rsidR="00353923">
        <w:rPr>
          <w:rFonts w:hint="cs"/>
          <w:rtl/>
        </w:rPr>
        <w:t>6</w:t>
      </w:r>
      <w:r w:rsidRPr="007A78C5">
        <w:rPr>
          <w:rtl/>
        </w:rPr>
        <w:t>.</w:t>
      </w:r>
      <w:r w:rsidRPr="007A78C5">
        <w:rPr>
          <w:rFonts w:hint="cs"/>
          <w:rtl/>
        </w:rPr>
        <w:t>7</w:t>
      </w:r>
      <w:r w:rsidRPr="007A78C5">
        <w:rPr>
          <w:rtl/>
        </w:rPr>
        <w:t xml:space="preserve">% </w:t>
      </w:r>
      <w:r w:rsidRPr="007A78C5">
        <w:rPr>
          <w:rFonts w:hint="eastAsia"/>
          <w:rtl/>
        </w:rPr>
        <w:t>מהערבים</w:t>
      </w:r>
      <w:r w:rsidRPr="007A78C5">
        <w:rPr>
          <w:rtl/>
        </w:rPr>
        <w:t xml:space="preserve"> </w:t>
      </w:r>
      <w:r w:rsidR="00030027" w:rsidRPr="00955C77">
        <w:rPr>
          <w:rFonts w:hint="eastAsia"/>
          <w:rtl/>
        </w:rPr>
        <w:t>דיווחו</w:t>
      </w:r>
      <w:r w:rsidR="00030027" w:rsidRPr="00955C77">
        <w:rPr>
          <w:rtl/>
        </w:rPr>
        <w:t xml:space="preserve"> </w:t>
      </w:r>
      <w:r w:rsidR="001A02BC" w:rsidRPr="00955C77">
        <w:rPr>
          <w:rFonts w:hint="cs"/>
          <w:rtl/>
        </w:rPr>
        <w:t>ש</w:t>
      </w:r>
      <w:r w:rsidR="00030027" w:rsidRPr="00955C77">
        <w:rPr>
          <w:rFonts w:hint="eastAsia"/>
          <w:rtl/>
        </w:rPr>
        <w:t>נפגעו</w:t>
      </w:r>
      <w:r w:rsidR="00030027" w:rsidRPr="00955C77">
        <w:rPr>
          <w:rtl/>
        </w:rPr>
        <w:t xml:space="preserve"> </w:t>
      </w:r>
      <w:r w:rsidR="00030027" w:rsidRPr="00955C77">
        <w:rPr>
          <w:rFonts w:hint="eastAsia"/>
          <w:rtl/>
        </w:rPr>
        <w:t>אישית</w:t>
      </w:r>
      <w:r w:rsidR="00030027" w:rsidRPr="00955C77">
        <w:rPr>
          <w:rtl/>
        </w:rPr>
        <w:t xml:space="preserve"> </w:t>
      </w:r>
      <w:r w:rsidR="001A02BC" w:rsidRPr="00955C77">
        <w:rPr>
          <w:rFonts w:hint="cs"/>
          <w:rtl/>
        </w:rPr>
        <w:t xml:space="preserve">פעם אחת או יותר </w:t>
      </w:r>
      <w:r w:rsidR="00030027" w:rsidRPr="00955C77">
        <w:rPr>
          <w:rFonts w:hint="eastAsia"/>
          <w:rtl/>
        </w:rPr>
        <w:t>מאיומים</w:t>
      </w:r>
      <w:r w:rsidR="00030027" w:rsidRPr="00955C77">
        <w:rPr>
          <w:rtl/>
        </w:rPr>
        <w:t>,</w:t>
      </w:r>
      <w:r w:rsidRPr="007A78C5">
        <w:rPr>
          <w:rtl/>
        </w:rPr>
        <w:t xml:space="preserve"> </w:t>
      </w:r>
      <w:r w:rsidR="005532FE">
        <w:rPr>
          <w:rFonts w:hint="cs"/>
          <w:rtl/>
        </w:rPr>
        <w:t>מ</w:t>
      </w:r>
      <w:r w:rsidRPr="007A78C5">
        <w:rPr>
          <w:rFonts w:hint="eastAsia"/>
          <w:rtl/>
        </w:rPr>
        <w:t>השפלות</w:t>
      </w:r>
      <w:r w:rsidRPr="007A78C5">
        <w:rPr>
          <w:rtl/>
        </w:rPr>
        <w:t xml:space="preserve"> </w:t>
      </w:r>
      <w:r w:rsidRPr="007A78C5">
        <w:rPr>
          <w:rFonts w:hint="eastAsia"/>
          <w:rtl/>
        </w:rPr>
        <w:t>או</w:t>
      </w:r>
      <w:r w:rsidRPr="007A78C5">
        <w:rPr>
          <w:rtl/>
        </w:rPr>
        <w:t xml:space="preserve"> </w:t>
      </w:r>
      <w:r w:rsidR="005532FE">
        <w:rPr>
          <w:rFonts w:hint="cs"/>
          <w:rtl/>
        </w:rPr>
        <w:t>מ</w:t>
      </w:r>
      <w:r w:rsidRPr="007A78C5">
        <w:rPr>
          <w:rFonts w:hint="eastAsia"/>
          <w:rtl/>
        </w:rPr>
        <w:t>מכות</w:t>
      </w:r>
      <w:r w:rsidRPr="007A78C5">
        <w:rPr>
          <w:rtl/>
        </w:rPr>
        <w:t xml:space="preserve"> </w:t>
      </w:r>
      <w:r w:rsidRPr="007A78C5">
        <w:rPr>
          <w:rFonts w:hint="eastAsia"/>
          <w:rtl/>
        </w:rPr>
        <w:t>מצד</w:t>
      </w:r>
      <w:r w:rsidRPr="007A78C5">
        <w:rPr>
          <w:rtl/>
        </w:rPr>
        <w:t xml:space="preserve"> </w:t>
      </w:r>
      <w:r w:rsidRPr="007A78C5">
        <w:rPr>
          <w:rFonts w:hint="eastAsia"/>
          <w:rtl/>
        </w:rPr>
        <w:t>יהודים</w:t>
      </w:r>
      <w:r w:rsidRPr="007A78C5">
        <w:rPr>
          <w:rtl/>
        </w:rPr>
        <w:t xml:space="preserve">, </w:t>
      </w:r>
      <w:r w:rsidRPr="007A78C5">
        <w:rPr>
          <w:rFonts w:hint="eastAsia"/>
          <w:rtl/>
        </w:rPr>
        <w:t>ו־</w:t>
      </w:r>
      <w:r w:rsidR="00353923">
        <w:rPr>
          <w:rFonts w:hint="cs"/>
          <w:rtl/>
        </w:rPr>
        <w:t>48</w:t>
      </w:r>
      <w:r w:rsidRPr="007A78C5">
        <w:rPr>
          <w:rtl/>
        </w:rPr>
        <w:t>.</w:t>
      </w:r>
      <w:r w:rsidRPr="007A78C5">
        <w:rPr>
          <w:rFonts w:hint="cs"/>
          <w:rtl/>
        </w:rPr>
        <w:t>9</w:t>
      </w:r>
      <w:r w:rsidRPr="007A78C5">
        <w:rPr>
          <w:rtl/>
        </w:rPr>
        <w:t xml:space="preserve">% </w:t>
      </w:r>
      <w:r w:rsidR="005532FE">
        <w:rPr>
          <w:rFonts w:hint="cs"/>
          <w:rtl/>
        </w:rPr>
        <w:t xml:space="preserve">דיווחו </w:t>
      </w:r>
      <w:r w:rsidR="001A02BC" w:rsidRPr="00955C77">
        <w:rPr>
          <w:rFonts w:hint="cs"/>
          <w:rtl/>
        </w:rPr>
        <w:t>ש</w:t>
      </w:r>
      <w:r w:rsidR="00030027" w:rsidRPr="00955C77">
        <w:rPr>
          <w:rFonts w:hint="eastAsia"/>
          <w:rtl/>
        </w:rPr>
        <w:t>נתקלו</w:t>
      </w:r>
      <w:r w:rsidR="00030027" w:rsidRPr="00955C77">
        <w:rPr>
          <w:rtl/>
        </w:rPr>
        <w:t xml:space="preserve"> </w:t>
      </w:r>
      <w:r w:rsidR="00030027" w:rsidRPr="00955C77">
        <w:rPr>
          <w:rFonts w:hint="eastAsia"/>
          <w:rtl/>
        </w:rPr>
        <w:t>אישית</w:t>
      </w:r>
      <w:r w:rsidR="00030027" w:rsidRPr="00955C77">
        <w:rPr>
          <w:rtl/>
        </w:rPr>
        <w:t xml:space="preserve"> </w:t>
      </w:r>
      <w:r w:rsidR="001A02BC" w:rsidRPr="00955C77">
        <w:rPr>
          <w:rFonts w:hint="cs"/>
          <w:rtl/>
        </w:rPr>
        <w:t>פעם אחת או יותר</w:t>
      </w:r>
      <w:r w:rsidR="005532FE">
        <w:rPr>
          <w:rFonts w:hint="cs"/>
          <w:rtl/>
        </w:rPr>
        <w:t xml:space="preserve"> </w:t>
      </w:r>
      <w:r w:rsidRPr="007A78C5">
        <w:rPr>
          <w:rFonts w:hint="eastAsia"/>
          <w:rtl/>
        </w:rPr>
        <w:t>באפליה</w:t>
      </w:r>
      <w:r w:rsidRPr="007A78C5">
        <w:rPr>
          <w:rtl/>
        </w:rPr>
        <w:t xml:space="preserve"> </w:t>
      </w:r>
      <w:r w:rsidRPr="007A78C5">
        <w:rPr>
          <w:rFonts w:hint="eastAsia"/>
          <w:rtl/>
        </w:rPr>
        <w:t>מצד</w:t>
      </w:r>
      <w:r w:rsidRPr="007A78C5">
        <w:rPr>
          <w:rtl/>
        </w:rPr>
        <w:t xml:space="preserve"> </w:t>
      </w:r>
      <w:r w:rsidRPr="007A78C5">
        <w:rPr>
          <w:rFonts w:hint="eastAsia"/>
          <w:rtl/>
        </w:rPr>
        <w:t>יהודים</w:t>
      </w:r>
      <w:r w:rsidRPr="007A78C5">
        <w:rPr>
          <w:rtl/>
        </w:rPr>
        <w:t xml:space="preserve"> </w:t>
      </w:r>
      <w:r w:rsidRPr="007A78C5">
        <w:rPr>
          <w:rFonts w:hint="eastAsia"/>
          <w:rtl/>
        </w:rPr>
        <w:t>או</w:t>
      </w:r>
      <w:r w:rsidRPr="007A78C5">
        <w:rPr>
          <w:rtl/>
        </w:rPr>
        <w:t xml:space="preserve"> </w:t>
      </w:r>
      <w:r w:rsidRPr="007A78C5">
        <w:rPr>
          <w:rFonts w:hint="eastAsia"/>
          <w:rtl/>
        </w:rPr>
        <w:t>מוסדות</w:t>
      </w:r>
      <w:r w:rsidRPr="007A78C5">
        <w:rPr>
          <w:rtl/>
        </w:rPr>
        <w:t xml:space="preserve"> </w:t>
      </w:r>
      <w:r w:rsidRPr="007A78C5">
        <w:rPr>
          <w:rFonts w:hint="eastAsia"/>
          <w:rtl/>
        </w:rPr>
        <w:t>המדינה</w:t>
      </w:r>
      <w:r w:rsidRPr="007A78C5">
        <w:rPr>
          <w:rtl/>
        </w:rPr>
        <w:t xml:space="preserve"> </w:t>
      </w:r>
      <w:r w:rsidRPr="007A78C5">
        <w:rPr>
          <w:rFonts w:hint="cs"/>
          <w:rtl/>
        </w:rPr>
        <w:t>(לוח 3.2</w:t>
      </w:r>
      <w:r>
        <w:rPr>
          <w:rtl/>
        </w:rPr>
        <w:t>).</w:t>
      </w:r>
    </w:p>
    <w:p w:rsidR="001E70C5" w:rsidRDefault="001E70C5">
      <w:pPr>
        <w:rPr>
          <w:rtl/>
        </w:rPr>
      </w:pPr>
    </w:p>
    <w:p w:rsidR="000F1772" w:rsidRDefault="00031C6B" w:rsidP="00955C77">
      <w:pPr>
        <w:pStyle w:val="a2"/>
        <w:rPr>
          <w:rtl/>
        </w:rPr>
      </w:pPr>
      <w:r>
        <w:rPr>
          <w:rtl/>
        </w:rPr>
        <w:t>לוח 3.</w:t>
      </w:r>
      <w:r w:rsidR="00CE7241">
        <w:rPr>
          <w:rFonts w:hint="cs"/>
          <w:rtl/>
        </w:rPr>
        <w:t>2</w:t>
      </w:r>
      <w:r>
        <w:rPr>
          <w:rtl/>
        </w:rPr>
        <w:t xml:space="preserve"> התנסויות </w:t>
      </w:r>
      <w:r w:rsidR="00030027" w:rsidRPr="00030027">
        <w:rPr>
          <w:rtl/>
        </w:rPr>
        <w:t>אישיות</w:t>
      </w:r>
      <w:r>
        <w:rPr>
          <w:rtl/>
        </w:rPr>
        <w:t xml:space="preserve"> </w:t>
      </w:r>
      <w:r w:rsidR="00030027" w:rsidRPr="00030027">
        <w:rPr>
          <w:rtl/>
        </w:rPr>
        <w:t>שליליות</w:t>
      </w:r>
      <w:r>
        <w:rPr>
          <w:rtl/>
        </w:rPr>
        <w:t>, ערבים ויהודים, 2003, 2012</w:t>
      </w:r>
      <w:r w:rsidR="00841BD7">
        <w:rPr>
          <w:rFonts w:hint="cs"/>
          <w:rtl/>
        </w:rPr>
        <w:t>, 2013</w:t>
      </w:r>
      <w:r w:rsidR="00D27DA1">
        <w:rPr>
          <w:rFonts w:hint="cs"/>
          <w:rtl/>
        </w:rPr>
        <w:t>, 2015</w:t>
      </w:r>
      <w:r w:rsidR="00841BD7">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5103"/>
        <w:gridCol w:w="708"/>
        <w:gridCol w:w="709"/>
        <w:gridCol w:w="709"/>
        <w:gridCol w:w="709"/>
        <w:gridCol w:w="708"/>
        <w:gridCol w:w="709"/>
        <w:gridCol w:w="709"/>
        <w:gridCol w:w="709"/>
      </w:tblGrid>
      <w:tr w:rsidR="00D27DA1" w:rsidRPr="004D3396" w:rsidTr="004D3396">
        <w:trPr>
          <w:trHeight w:val="60"/>
        </w:trPr>
        <w:tc>
          <w:tcPr>
            <w:tcW w:w="5103"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2835" w:type="dxa"/>
            <w:gridSpan w:val="4"/>
          </w:tcPr>
          <w:p w:rsidR="00D27DA1" w:rsidRPr="004D3396" w:rsidRDefault="00D27DA1">
            <w:pPr>
              <w:pStyle w:val="a5"/>
              <w:rPr>
                <w:rFonts w:cs="David"/>
                <w:rtl/>
              </w:rPr>
            </w:pPr>
            <w:r w:rsidRPr="004D3396">
              <w:rPr>
                <w:rFonts w:cs="David"/>
                <w:rtl/>
              </w:rPr>
              <w:t>ערבים</w:t>
            </w:r>
          </w:p>
        </w:tc>
        <w:tc>
          <w:tcPr>
            <w:tcW w:w="2835" w:type="dxa"/>
            <w:gridSpan w:val="4"/>
          </w:tcPr>
          <w:p w:rsidR="00D27DA1" w:rsidRPr="004D3396" w:rsidRDefault="00D27DA1">
            <w:pPr>
              <w:pStyle w:val="a5"/>
              <w:rPr>
                <w:rFonts w:cs="David"/>
                <w:rtl/>
              </w:rPr>
            </w:pPr>
            <w:r w:rsidRPr="004D3396">
              <w:rPr>
                <w:rFonts w:cs="David"/>
                <w:rtl/>
              </w:rPr>
              <w:t>יהודים</w:t>
            </w:r>
          </w:p>
        </w:tc>
      </w:tr>
      <w:tr w:rsidR="00D27DA1" w:rsidRPr="004D3396" w:rsidTr="004D3396">
        <w:trPr>
          <w:trHeight w:val="60"/>
        </w:trPr>
        <w:tc>
          <w:tcPr>
            <w:tcW w:w="5103"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8" w:type="dxa"/>
          </w:tcPr>
          <w:p w:rsidR="00D27DA1" w:rsidRPr="004D3396" w:rsidRDefault="00D27DA1">
            <w:pPr>
              <w:pStyle w:val="a5"/>
              <w:rPr>
                <w:rFonts w:cs="David"/>
                <w:rtl/>
              </w:rPr>
            </w:pPr>
            <w:r w:rsidRPr="004D3396">
              <w:rPr>
                <w:rFonts w:cs="David"/>
                <w:rtl/>
              </w:rPr>
              <w:t>2003</w:t>
            </w:r>
          </w:p>
        </w:tc>
        <w:tc>
          <w:tcPr>
            <w:tcW w:w="709" w:type="dxa"/>
          </w:tcPr>
          <w:p w:rsidR="00D27DA1" w:rsidRPr="004D3396" w:rsidRDefault="00D27DA1">
            <w:pPr>
              <w:pStyle w:val="a5"/>
              <w:rPr>
                <w:rFonts w:cs="David"/>
                <w:rtl/>
              </w:rPr>
            </w:pPr>
            <w:r w:rsidRPr="004D3396">
              <w:rPr>
                <w:rFonts w:cs="David"/>
                <w:rtl/>
              </w:rPr>
              <w:t>2012</w:t>
            </w:r>
          </w:p>
        </w:tc>
        <w:tc>
          <w:tcPr>
            <w:tcW w:w="709" w:type="dxa"/>
          </w:tcPr>
          <w:p w:rsidR="00D27DA1" w:rsidRPr="004D3396" w:rsidRDefault="00D27DA1">
            <w:pPr>
              <w:pStyle w:val="a5"/>
              <w:rPr>
                <w:rFonts w:cs="David"/>
                <w:rtl/>
              </w:rPr>
            </w:pPr>
            <w:r w:rsidRPr="004D3396">
              <w:rPr>
                <w:rFonts w:cs="David" w:hint="cs"/>
                <w:rtl/>
              </w:rPr>
              <w:t>2013</w:t>
            </w:r>
          </w:p>
        </w:tc>
        <w:tc>
          <w:tcPr>
            <w:tcW w:w="709" w:type="dxa"/>
          </w:tcPr>
          <w:p w:rsidR="00D27DA1" w:rsidRPr="004D3396" w:rsidRDefault="00D27DA1">
            <w:pPr>
              <w:pStyle w:val="a5"/>
              <w:rPr>
                <w:rFonts w:cs="David"/>
                <w:rtl/>
              </w:rPr>
            </w:pPr>
            <w:r w:rsidRPr="004D3396">
              <w:rPr>
                <w:rFonts w:cs="David" w:hint="cs"/>
                <w:rtl/>
              </w:rPr>
              <w:t>2015</w:t>
            </w:r>
          </w:p>
        </w:tc>
        <w:tc>
          <w:tcPr>
            <w:tcW w:w="708" w:type="dxa"/>
          </w:tcPr>
          <w:p w:rsidR="00D27DA1" w:rsidRPr="004D3396" w:rsidRDefault="00D27DA1">
            <w:pPr>
              <w:pStyle w:val="a5"/>
              <w:rPr>
                <w:rFonts w:cs="David"/>
                <w:rtl/>
              </w:rPr>
            </w:pPr>
            <w:r w:rsidRPr="004D3396">
              <w:rPr>
                <w:rFonts w:cs="David"/>
                <w:rtl/>
              </w:rPr>
              <w:t>2003</w:t>
            </w:r>
          </w:p>
        </w:tc>
        <w:tc>
          <w:tcPr>
            <w:tcW w:w="709" w:type="dxa"/>
          </w:tcPr>
          <w:p w:rsidR="00D27DA1" w:rsidRPr="004D3396" w:rsidRDefault="00D27DA1">
            <w:pPr>
              <w:pStyle w:val="a5"/>
              <w:rPr>
                <w:rFonts w:cs="David"/>
                <w:rtl/>
              </w:rPr>
            </w:pPr>
            <w:r w:rsidRPr="004D3396">
              <w:rPr>
                <w:rFonts w:cs="David"/>
                <w:rtl/>
              </w:rPr>
              <w:t>2012</w:t>
            </w:r>
          </w:p>
        </w:tc>
        <w:tc>
          <w:tcPr>
            <w:tcW w:w="709" w:type="dxa"/>
          </w:tcPr>
          <w:p w:rsidR="00D27DA1" w:rsidRPr="004D3396" w:rsidRDefault="00D27DA1">
            <w:pPr>
              <w:pStyle w:val="a5"/>
              <w:rPr>
                <w:rFonts w:cs="David"/>
                <w:rtl/>
              </w:rPr>
            </w:pPr>
            <w:r w:rsidRPr="004D3396">
              <w:rPr>
                <w:rFonts w:cs="David" w:hint="cs"/>
                <w:rtl/>
              </w:rPr>
              <w:t>2013</w:t>
            </w:r>
          </w:p>
        </w:tc>
        <w:tc>
          <w:tcPr>
            <w:tcW w:w="709" w:type="dxa"/>
          </w:tcPr>
          <w:p w:rsidR="00D27DA1" w:rsidRPr="004D3396" w:rsidRDefault="00D27DA1">
            <w:pPr>
              <w:pStyle w:val="a5"/>
              <w:rPr>
                <w:rFonts w:cs="David"/>
                <w:rtl/>
              </w:rPr>
            </w:pPr>
            <w:r w:rsidRPr="004D3396">
              <w:rPr>
                <w:rFonts w:cs="David" w:hint="cs"/>
                <w:rtl/>
              </w:rPr>
              <w:t>2015</w:t>
            </w:r>
          </w:p>
        </w:tc>
      </w:tr>
      <w:tr w:rsidR="00D27DA1" w:rsidRPr="004D3396" w:rsidTr="004D3396">
        <w:trPr>
          <w:trHeight w:val="60"/>
        </w:trPr>
        <w:tc>
          <w:tcPr>
            <w:tcW w:w="5103" w:type="dxa"/>
          </w:tcPr>
          <w:p w:rsidR="00D27DA1" w:rsidRPr="004D3396" w:rsidRDefault="00D27DA1" w:rsidP="00D27DA1">
            <w:pPr>
              <w:pStyle w:val="a3"/>
              <w:jc w:val="left"/>
              <w:rPr>
                <w:rFonts w:cs="David"/>
                <w:rtl/>
              </w:rPr>
            </w:pPr>
            <w:r w:rsidRPr="004D3396">
              <w:rPr>
                <w:rFonts w:cs="David"/>
                <w:rtl/>
              </w:rPr>
              <w:t xml:space="preserve">נפגעו אישית </w:t>
            </w:r>
            <w:r w:rsidRPr="004D3396">
              <w:rPr>
                <w:rFonts w:cs="David" w:hint="cs"/>
                <w:rtl/>
              </w:rPr>
              <w:t xml:space="preserve">פעם אחת או יותר </w:t>
            </w:r>
            <w:r w:rsidRPr="004D3396">
              <w:rPr>
                <w:rFonts w:cs="David"/>
                <w:rtl/>
              </w:rPr>
              <w:t xml:space="preserve">מאיומים, </w:t>
            </w:r>
            <w:r w:rsidRPr="004D3396">
              <w:rPr>
                <w:rFonts w:cs="David" w:hint="cs"/>
                <w:rtl/>
              </w:rPr>
              <w:t>מ</w:t>
            </w:r>
            <w:r w:rsidRPr="004D3396">
              <w:rPr>
                <w:rFonts w:cs="David"/>
                <w:rtl/>
              </w:rPr>
              <w:t xml:space="preserve">השפלות או </w:t>
            </w:r>
            <w:r w:rsidRPr="004D3396">
              <w:rPr>
                <w:rFonts w:cs="David" w:hint="cs"/>
                <w:rtl/>
              </w:rPr>
              <w:t>מ</w:t>
            </w:r>
            <w:r w:rsidRPr="004D3396">
              <w:rPr>
                <w:rFonts w:cs="David"/>
                <w:rtl/>
              </w:rPr>
              <w:t xml:space="preserve">מכות מצד יהודים/אזרחים ערבים (ע' </w:t>
            </w:r>
            <w:r w:rsidRPr="004D3396">
              <w:rPr>
                <w:rFonts w:cs="David" w:hint="cs"/>
                <w:rtl/>
              </w:rPr>
              <w:t>171</w:t>
            </w:r>
            <w:r w:rsidRPr="004D3396">
              <w:rPr>
                <w:rFonts w:cs="David"/>
                <w:rtl/>
              </w:rPr>
              <w:t xml:space="preserve">, י' </w:t>
            </w:r>
            <w:r w:rsidRPr="004D3396">
              <w:rPr>
                <w:rFonts w:cs="David" w:hint="cs"/>
                <w:rtl/>
              </w:rPr>
              <w:t>109</w:t>
            </w:r>
            <w:r w:rsidRPr="004D3396">
              <w:rPr>
                <w:rFonts w:cs="David"/>
                <w:rtl/>
              </w:rPr>
              <w:t>)</w:t>
            </w:r>
          </w:p>
        </w:tc>
        <w:tc>
          <w:tcPr>
            <w:tcW w:w="708" w:type="dxa"/>
          </w:tcPr>
          <w:p w:rsidR="00D27DA1" w:rsidRPr="004D3396" w:rsidRDefault="00D27DA1">
            <w:pPr>
              <w:pStyle w:val="a3"/>
              <w:rPr>
                <w:rFonts w:cs="David"/>
                <w:rtl/>
              </w:rPr>
            </w:pPr>
            <w:r w:rsidRPr="004D3396">
              <w:rPr>
                <w:rFonts w:cs="David"/>
                <w:rtl/>
              </w:rPr>
              <w:t>19.4</w:t>
            </w:r>
          </w:p>
        </w:tc>
        <w:tc>
          <w:tcPr>
            <w:tcW w:w="709" w:type="dxa"/>
          </w:tcPr>
          <w:p w:rsidR="00D27DA1" w:rsidRPr="004D3396" w:rsidRDefault="00D27DA1">
            <w:pPr>
              <w:pStyle w:val="a3"/>
              <w:rPr>
                <w:rFonts w:cs="David"/>
                <w:rtl/>
              </w:rPr>
            </w:pPr>
            <w:r w:rsidRPr="004D3396">
              <w:rPr>
                <w:rFonts w:cs="David"/>
                <w:rtl/>
              </w:rPr>
              <w:t>26.4</w:t>
            </w:r>
          </w:p>
        </w:tc>
        <w:tc>
          <w:tcPr>
            <w:tcW w:w="709" w:type="dxa"/>
          </w:tcPr>
          <w:p w:rsidR="00D27DA1" w:rsidRPr="004D3396" w:rsidRDefault="00D27DA1">
            <w:pPr>
              <w:pStyle w:val="a3"/>
              <w:rPr>
                <w:rFonts w:cs="David"/>
                <w:rtl/>
              </w:rPr>
            </w:pPr>
            <w:r w:rsidRPr="004D3396">
              <w:rPr>
                <w:rFonts w:cs="David" w:hint="cs"/>
                <w:rtl/>
              </w:rPr>
              <w:t>22.7</w:t>
            </w:r>
          </w:p>
        </w:tc>
        <w:tc>
          <w:tcPr>
            <w:tcW w:w="709" w:type="dxa"/>
          </w:tcPr>
          <w:p w:rsidR="00D27DA1" w:rsidRPr="004D3396" w:rsidRDefault="00D27DA1">
            <w:pPr>
              <w:pStyle w:val="a3"/>
              <w:rPr>
                <w:rFonts w:cs="David"/>
                <w:rtl/>
              </w:rPr>
            </w:pPr>
            <w:r w:rsidRPr="004D3396">
              <w:rPr>
                <w:rFonts w:cs="David" w:hint="cs"/>
                <w:rtl/>
              </w:rPr>
              <w:t>26.7</w:t>
            </w:r>
          </w:p>
        </w:tc>
        <w:tc>
          <w:tcPr>
            <w:tcW w:w="708" w:type="dxa"/>
          </w:tcPr>
          <w:p w:rsidR="00D27DA1" w:rsidRPr="004D3396" w:rsidRDefault="00D27DA1">
            <w:pPr>
              <w:pStyle w:val="a3"/>
              <w:rPr>
                <w:rFonts w:cs="David"/>
                <w:rtl/>
              </w:rPr>
            </w:pPr>
            <w:r w:rsidRPr="004D3396">
              <w:rPr>
                <w:rFonts w:cs="David"/>
                <w:rtl/>
              </w:rPr>
              <w:t>14.9</w:t>
            </w:r>
          </w:p>
        </w:tc>
        <w:tc>
          <w:tcPr>
            <w:tcW w:w="709" w:type="dxa"/>
          </w:tcPr>
          <w:p w:rsidR="00D27DA1" w:rsidRPr="004D3396" w:rsidRDefault="00D27DA1">
            <w:pPr>
              <w:pStyle w:val="a3"/>
              <w:rPr>
                <w:rFonts w:cs="David"/>
                <w:rtl/>
              </w:rPr>
            </w:pPr>
            <w:r w:rsidRPr="004D3396">
              <w:rPr>
                <w:rFonts w:cs="David"/>
                <w:rtl/>
              </w:rPr>
              <w:t>18.8</w:t>
            </w:r>
          </w:p>
        </w:tc>
        <w:tc>
          <w:tcPr>
            <w:tcW w:w="709" w:type="dxa"/>
          </w:tcPr>
          <w:p w:rsidR="00D27DA1" w:rsidRPr="004D3396" w:rsidRDefault="00D27DA1">
            <w:pPr>
              <w:pStyle w:val="a3"/>
              <w:rPr>
                <w:rFonts w:cs="David"/>
                <w:rtl/>
              </w:rPr>
            </w:pPr>
            <w:r w:rsidRPr="004D3396">
              <w:rPr>
                <w:rFonts w:cs="David" w:hint="cs"/>
                <w:rtl/>
              </w:rPr>
              <w:t>18.7</w:t>
            </w:r>
          </w:p>
        </w:tc>
        <w:tc>
          <w:tcPr>
            <w:tcW w:w="709" w:type="dxa"/>
          </w:tcPr>
          <w:p w:rsidR="00D27DA1" w:rsidRPr="004D3396" w:rsidRDefault="00D27DA1">
            <w:pPr>
              <w:pStyle w:val="a3"/>
              <w:rPr>
                <w:rFonts w:cs="David"/>
                <w:rtl/>
              </w:rPr>
            </w:pPr>
            <w:r w:rsidRPr="004D3396">
              <w:rPr>
                <w:rFonts w:cs="David" w:hint="cs"/>
                <w:rtl/>
              </w:rPr>
              <w:t>20.5</w:t>
            </w:r>
          </w:p>
        </w:tc>
      </w:tr>
      <w:tr w:rsidR="00D27DA1" w:rsidRPr="004D3396" w:rsidTr="004D3396">
        <w:trPr>
          <w:trHeight w:val="60"/>
        </w:trPr>
        <w:tc>
          <w:tcPr>
            <w:tcW w:w="5103" w:type="dxa"/>
          </w:tcPr>
          <w:p w:rsidR="00D27DA1" w:rsidRPr="004D3396" w:rsidRDefault="00D27DA1" w:rsidP="00D27DA1">
            <w:pPr>
              <w:pStyle w:val="a3"/>
              <w:jc w:val="left"/>
              <w:rPr>
                <w:rFonts w:cs="David"/>
                <w:rtl/>
              </w:rPr>
            </w:pPr>
            <w:r w:rsidRPr="004D3396">
              <w:rPr>
                <w:rFonts w:cs="David"/>
                <w:rtl/>
              </w:rPr>
              <w:t xml:space="preserve">נתקלו באופן אישי </w:t>
            </w:r>
            <w:r w:rsidRPr="004D3396">
              <w:rPr>
                <w:rFonts w:cs="David" w:hint="cs"/>
                <w:rtl/>
              </w:rPr>
              <w:t xml:space="preserve">פעם אחת או יותר </w:t>
            </w:r>
            <w:r w:rsidRPr="004D3396">
              <w:rPr>
                <w:rFonts w:cs="David"/>
                <w:rtl/>
              </w:rPr>
              <w:t xml:space="preserve">באפליה מצד יהודים או מוסדות מדינה (ע' </w:t>
            </w:r>
            <w:r w:rsidRPr="004D3396">
              <w:rPr>
                <w:rFonts w:cs="David" w:hint="cs"/>
                <w:rtl/>
              </w:rPr>
              <w:t>172</w:t>
            </w:r>
            <w:r w:rsidRPr="004D3396">
              <w:rPr>
                <w:rFonts w:cs="David"/>
                <w:rtl/>
              </w:rPr>
              <w:t>)</w:t>
            </w:r>
          </w:p>
        </w:tc>
        <w:tc>
          <w:tcPr>
            <w:tcW w:w="708" w:type="dxa"/>
          </w:tcPr>
          <w:p w:rsidR="00D27DA1" w:rsidRPr="004D3396" w:rsidRDefault="00D27DA1">
            <w:pPr>
              <w:pStyle w:val="a3"/>
              <w:rPr>
                <w:rFonts w:cs="David"/>
                <w:rtl/>
              </w:rPr>
            </w:pPr>
            <w:r w:rsidRPr="004D3396">
              <w:rPr>
                <w:rFonts w:cs="David"/>
                <w:rtl/>
              </w:rPr>
              <w:t>44.9</w:t>
            </w:r>
          </w:p>
        </w:tc>
        <w:tc>
          <w:tcPr>
            <w:tcW w:w="709" w:type="dxa"/>
          </w:tcPr>
          <w:p w:rsidR="00D27DA1" w:rsidRPr="004D3396" w:rsidRDefault="00D27DA1">
            <w:pPr>
              <w:pStyle w:val="a3"/>
              <w:rPr>
                <w:rFonts w:cs="David"/>
                <w:rtl/>
              </w:rPr>
            </w:pPr>
            <w:r w:rsidRPr="004D3396">
              <w:rPr>
                <w:rFonts w:cs="David"/>
                <w:rtl/>
              </w:rPr>
              <w:t>52.5</w:t>
            </w:r>
          </w:p>
        </w:tc>
        <w:tc>
          <w:tcPr>
            <w:tcW w:w="709" w:type="dxa"/>
          </w:tcPr>
          <w:p w:rsidR="00D27DA1" w:rsidRPr="004D3396" w:rsidRDefault="00D27DA1" w:rsidP="00841BD7">
            <w:pPr>
              <w:pStyle w:val="a3"/>
              <w:rPr>
                <w:rFonts w:cs="David"/>
                <w:color w:val="auto"/>
              </w:rPr>
            </w:pPr>
            <w:r w:rsidRPr="004D3396">
              <w:rPr>
                <w:rFonts w:cs="David" w:hint="cs"/>
                <w:rtl/>
              </w:rPr>
              <w:t>52.9</w:t>
            </w: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r w:rsidRPr="004D3396">
              <w:rPr>
                <w:rFonts w:ascii="FbTypograph Regular" w:hAnsi="FbTypograph Regular" w:cs="David" w:hint="cs"/>
                <w:color w:val="auto"/>
                <w:sz w:val="20"/>
                <w:szCs w:val="20"/>
                <w:rtl/>
                <w:lang w:bidi="he-IL"/>
              </w:rPr>
              <w:t>48.9</w:t>
            </w:r>
          </w:p>
        </w:tc>
        <w:tc>
          <w:tcPr>
            <w:tcW w:w="708"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r>
      <w:tr w:rsidR="00D27DA1" w:rsidRPr="004D3396" w:rsidTr="004D3396">
        <w:trPr>
          <w:trHeight w:val="60"/>
        </w:trPr>
        <w:tc>
          <w:tcPr>
            <w:tcW w:w="5103" w:type="dxa"/>
          </w:tcPr>
          <w:p w:rsidR="00D27DA1" w:rsidRPr="004D3396" w:rsidRDefault="00D27DA1" w:rsidP="00D27DA1">
            <w:pPr>
              <w:pStyle w:val="a3"/>
              <w:jc w:val="left"/>
              <w:rPr>
                <w:rFonts w:cs="David"/>
                <w:rtl/>
              </w:rPr>
            </w:pPr>
            <w:r w:rsidRPr="004D3396">
              <w:rPr>
                <w:rFonts w:cs="David"/>
                <w:rtl/>
              </w:rPr>
              <w:t xml:space="preserve">בשלוש השנים האחרונות הוטרדו על ידי השלטונות בשל השתתפות בפעולות מחאה (ע' </w:t>
            </w:r>
            <w:r w:rsidRPr="004D3396">
              <w:rPr>
                <w:rFonts w:cs="David" w:hint="cs"/>
                <w:rtl/>
              </w:rPr>
              <w:t>173</w:t>
            </w:r>
            <w:r w:rsidRPr="004D3396">
              <w:rPr>
                <w:rFonts w:cs="David"/>
                <w:rtl/>
              </w:rPr>
              <w:t>)</w:t>
            </w:r>
          </w:p>
        </w:tc>
        <w:tc>
          <w:tcPr>
            <w:tcW w:w="708" w:type="dxa"/>
          </w:tcPr>
          <w:p w:rsidR="00D27DA1" w:rsidRPr="004D3396" w:rsidRDefault="00D27DA1">
            <w:pPr>
              <w:pStyle w:val="a3"/>
              <w:rPr>
                <w:rFonts w:cs="David"/>
                <w:rtl/>
              </w:rPr>
            </w:pPr>
            <w:r w:rsidRPr="004D3396">
              <w:rPr>
                <w:rFonts w:cs="David"/>
                <w:rtl/>
              </w:rPr>
              <w:t>3.7</w:t>
            </w:r>
          </w:p>
        </w:tc>
        <w:tc>
          <w:tcPr>
            <w:tcW w:w="709" w:type="dxa"/>
          </w:tcPr>
          <w:p w:rsidR="00D27DA1" w:rsidRPr="004D3396" w:rsidRDefault="00D27DA1">
            <w:pPr>
              <w:pStyle w:val="a3"/>
              <w:rPr>
                <w:rFonts w:cs="David"/>
                <w:rtl/>
              </w:rPr>
            </w:pPr>
            <w:r w:rsidRPr="004D3396">
              <w:rPr>
                <w:rFonts w:cs="David"/>
                <w:rtl/>
              </w:rPr>
              <w:t>8.5</w:t>
            </w:r>
          </w:p>
        </w:tc>
        <w:tc>
          <w:tcPr>
            <w:tcW w:w="709" w:type="dxa"/>
          </w:tcPr>
          <w:p w:rsidR="00D27DA1" w:rsidRPr="004D3396" w:rsidRDefault="00D27DA1" w:rsidP="00841BD7">
            <w:pPr>
              <w:pStyle w:val="a3"/>
              <w:rPr>
                <w:rFonts w:cs="David"/>
              </w:rPr>
            </w:pPr>
            <w:r w:rsidRPr="004D3396">
              <w:rPr>
                <w:rFonts w:cs="David" w:hint="cs"/>
                <w:rtl/>
              </w:rPr>
              <w:t>10.3</w:t>
            </w:r>
          </w:p>
        </w:tc>
        <w:tc>
          <w:tcPr>
            <w:tcW w:w="709" w:type="dxa"/>
          </w:tcPr>
          <w:p w:rsidR="00D27DA1" w:rsidRPr="004D3396" w:rsidRDefault="00D27DA1">
            <w:pPr>
              <w:pStyle w:val="NoParagraphStyle"/>
              <w:bidi w:val="0"/>
              <w:spacing w:line="240" w:lineRule="auto"/>
              <w:textAlignment w:val="auto"/>
              <w:rPr>
                <w:rFonts w:ascii="FbTypograph Regular" w:hAnsi="FbTypograph Regular" w:cs="David"/>
                <w:w w:val="95"/>
                <w:sz w:val="20"/>
                <w:szCs w:val="20"/>
                <w:lang w:bidi="he-IL"/>
              </w:rPr>
            </w:pPr>
            <w:r w:rsidRPr="004D3396">
              <w:rPr>
                <w:rFonts w:ascii="FbTypograph Regular" w:hAnsi="FbTypograph Regular" w:cs="David" w:hint="cs"/>
                <w:w w:val="95"/>
                <w:sz w:val="20"/>
                <w:szCs w:val="20"/>
                <w:rtl/>
                <w:lang w:bidi="he-IL"/>
              </w:rPr>
              <w:t>12.0</w:t>
            </w:r>
          </w:p>
        </w:tc>
        <w:tc>
          <w:tcPr>
            <w:tcW w:w="708"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r>
      <w:tr w:rsidR="00D27DA1" w:rsidRPr="004D3396" w:rsidTr="004D3396">
        <w:trPr>
          <w:trHeight w:val="60"/>
        </w:trPr>
        <w:tc>
          <w:tcPr>
            <w:tcW w:w="5103" w:type="dxa"/>
          </w:tcPr>
          <w:p w:rsidR="00D27DA1" w:rsidRPr="004D3396" w:rsidRDefault="00D27DA1" w:rsidP="00D27DA1">
            <w:pPr>
              <w:pStyle w:val="a3"/>
              <w:jc w:val="left"/>
              <w:rPr>
                <w:rFonts w:cs="David"/>
                <w:rtl/>
              </w:rPr>
            </w:pPr>
            <w:r w:rsidRPr="004D3396">
              <w:rPr>
                <w:rFonts w:cs="David"/>
                <w:rtl/>
              </w:rPr>
              <w:t xml:space="preserve">בשלוש השנים האחרונות נפגעה פרנסתם בשל השתתפות בפעולות מחאה (ע' </w:t>
            </w:r>
            <w:r w:rsidRPr="004D3396">
              <w:rPr>
                <w:rFonts w:cs="David" w:hint="cs"/>
                <w:rtl/>
              </w:rPr>
              <w:t>174</w:t>
            </w:r>
            <w:r w:rsidRPr="004D3396">
              <w:rPr>
                <w:rFonts w:cs="David"/>
                <w:rtl/>
              </w:rPr>
              <w:t>)</w:t>
            </w:r>
          </w:p>
        </w:tc>
        <w:tc>
          <w:tcPr>
            <w:tcW w:w="708" w:type="dxa"/>
          </w:tcPr>
          <w:p w:rsidR="00D27DA1" w:rsidRPr="004D3396" w:rsidRDefault="00D27DA1">
            <w:pPr>
              <w:pStyle w:val="a3"/>
              <w:rPr>
                <w:rFonts w:cs="David"/>
                <w:rtl/>
              </w:rPr>
            </w:pPr>
            <w:r w:rsidRPr="004D3396">
              <w:rPr>
                <w:rFonts w:cs="David"/>
                <w:rtl/>
              </w:rPr>
              <w:t>3.5</w:t>
            </w:r>
          </w:p>
        </w:tc>
        <w:tc>
          <w:tcPr>
            <w:tcW w:w="709" w:type="dxa"/>
          </w:tcPr>
          <w:p w:rsidR="00D27DA1" w:rsidRPr="004D3396" w:rsidRDefault="00D27DA1">
            <w:pPr>
              <w:pStyle w:val="a3"/>
              <w:rPr>
                <w:rFonts w:cs="David"/>
                <w:rtl/>
              </w:rPr>
            </w:pPr>
            <w:r w:rsidRPr="004D3396">
              <w:rPr>
                <w:rFonts w:cs="David"/>
                <w:rtl/>
              </w:rPr>
              <w:t>6.1</w:t>
            </w:r>
          </w:p>
        </w:tc>
        <w:tc>
          <w:tcPr>
            <w:tcW w:w="709" w:type="dxa"/>
          </w:tcPr>
          <w:p w:rsidR="00D27DA1" w:rsidRPr="004D3396" w:rsidRDefault="00D27DA1" w:rsidP="00841BD7">
            <w:pPr>
              <w:pStyle w:val="a3"/>
              <w:rPr>
                <w:rFonts w:cs="David"/>
              </w:rPr>
            </w:pPr>
            <w:r w:rsidRPr="004D3396">
              <w:rPr>
                <w:rFonts w:cs="David" w:hint="cs"/>
                <w:rtl/>
              </w:rPr>
              <w:t>9.1</w:t>
            </w:r>
          </w:p>
        </w:tc>
        <w:tc>
          <w:tcPr>
            <w:tcW w:w="709" w:type="dxa"/>
          </w:tcPr>
          <w:p w:rsidR="00D27DA1" w:rsidRPr="004D3396" w:rsidRDefault="00D27DA1">
            <w:pPr>
              <w:pStyle w:val="NoParagraphStyle"/>
              <w:bidi w:val="0"/>
              <w:spacing w:line="240" w:lineRule="auto"/>
              <w:textAlignment w:val="auto"/>
              <w:rPr>
                <w:rFonts w:ascii="FbTypograph Regular" w:hAnsi="FbTypograph Regular" w:cs="David"/>
                <w:w w:val="95"/>
                <w:sz w:val="20"/>
                <w:szCs w:val="20"/>
                <w:lang w:bidi="he-IL"/>
              </w:rPr>
            </w:pPr>
            <w:r w:rsidRPr="004D3396">
              <w:rPr>
                <w:rFonts w:ascii="FbTypograph Regular" w:hAnsi="FbTypograph Regular" w:cs="David" w:hint="cs"/>
                <w:w w:val="95"/>
                <w:sz w:val="20"/>
                <w:szCs w:val="20"/>
                <w:rtl/>
                <w:lang w:bidi="he-IL"/>
              </w:rPr>
              <w:t>11.5</w:t>
            </w:r>
          </w:p>
        </w:tc>
        <w:tc>
          <w:tcPr>
            <w:tcW w:w="708"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D27DA1" w:rsidRPr="004D3396" w:rsidRDefault="00D27DA1">
            <w:pPr>
              <w:pStyle w:val="NoParagraphStyle"/>
              <w:bidi w:val="0"/>
              <w:spacing w:line="240" w:lineRule="auto"/>
              <w:textAlignment w:val="auto"/>
              <w:rPr>
                <w:rFonts w:ascii="FbTypograph Regular" w:hAnsi="FbTypograph Regular" w:cs="David"/>
                <w:color w:val="auto"/>
                <w:sz w:val="20"/>
                <w:szCs w:val="20"/>
                <w:lang w:bidi="he-IL"/>
              </w:rPr>
            </w:pPr>
          </w:p>
        </w:tc>
      </w:tr>
    </w:tbl>
    <w:p w:rsidR="001E70C5" w:rsidRDefault="001E70C5">
      <w:pPr>
        <w:rPr>
          <w:rtl/>
        </w:rPr>
      </w:pPr>
    </w:p>
    <w:p w:rsidR="001E70C5" w:rsidRDefault="002061A9" w:rsidP="00353923">
      <w:pPr>
        <w:rPr>
          <w:rtl/>
        </w:rPr>
      </w:pPr>
      <w:r w:rsidRPr="007A78C5">
        <w:rPr>
          <w:rFonts w:hint="eastAsia"/>
          <w:rtl/>
        </w:rPr>
        <w:t>מקרב</w:t>
      </w:r>
      <w:r w:rsidRPr="007A78C5">
        <w:rPr>
          <w:rtl/>
        </w:rPr>
        <w:t xml:space="preserve"> </w:t>
      </w:r>
      <w:r w:rsidRPr="007A78C5">
        <w:rPr>
          <w:rFonts w:hint="eastAsia"/>
          <w:rtl/>
        </w:rPr>
        <w:t>כלל</w:t>
      </w:r>
      <w:r w:rsidRPr="007A78C5">
        <w:rPr>
          <w:rtl/>
        </w:rPr>
        <w:t xml:space="preserve"> </w:t>
      </w:r>
      <w:r w:rsidRPr="007A78C5">
        <w:rPr>
          <w:rFonts w:hint="eastAsia"/>
          <w:rtl/>
        </w:rPr>
        <w:t>הערבים</w:t>
      </w:r>
      <w:r w:rsidRPr="007A78C5">
        <w:rPr>
          <w:rtl/>
        </w:rPr>
        <w:t xml:space="preserve"> </w:t>
      </w:r>
      <w:r w:rsidRPr="007A78C5">
        <w:rPr>
          <w:rFonts w:hint="cs"/>
          <w:rtl/>
        </w:rPr>
        <w:t>1</w:t>
      </w:r>
      <w:r w:rsidR="00353923">
        <w:rPr>
          <w:rFonts w:hint="cs"/>
          <w:rtl/>
        </w:rPr>
        <w:t>2</w:t>
      </w:r>
      <w:r w:rsidRPr="007A78C5">
        <w:rPr>
          <w:rtl/>
        </w:rPr>
        <w:t>.</w:t>
      </w:r>
      <w:r w:rsidR="00353923">
        <w:rPr>
          <w:rFonts w:hint="cs"/>
          <w:rtl/>
        </w:rPr>
        <w:t>0</w:t>
      </w:r>
      <w:r w:rsidRPr="007A78C5">
        <w:rPr>
          <w:rtl/>
        </w:rPr>
        <w:t xml:space="preserve">% </w:t>
      </w:r>
      <w:r w:rsidR="005532FE">
        <w:rPr>
          <w:rFonts w:hint="cs"/>
          <w:rtl/>
        </w:rPr>
        <w:t xml:space="preserve">דיווחו </w:t>
      </w:r>
      <w:r w:rsidRPr="007A78C5">
        <w:rPr>
          <w:rFonts w:hint="eastAsia"/>
          <w:rtl/>
        </w:rPr>
        <w:t>גם</w:t>
      </w:r>
      <w:r w:rsidRPr="007A78C5">
        <w:rPr>
          <w:rtl/>
        </w:rPr>
        <w:t xml:space="preserve"> </w:t>
      </w:r>
      <w:r w:rsidRPr="007A78C5">
        <w:rPr>
          <w:rFonts w:hint="eastAsia"/>
          <w:rtl/>
        </w:rPr>
        <w:t>על</w:t>
      </w:r>
      <w:r w:rsidRPr="007A78C5">
        <w:rPr>
          <w:rtl/>
        </w:rPr>
        <w:t xml:space="preserve"> </w:t>
      </w:r>
      <w:r w:rsidRPr="007A78C5">
        <w:rPr>
          <w:rFonts w:hint="eastAsia"/>
          <w:rtl/>
        </w:rPr>
        <w:t>הטרדה</w:t>
      </w:r>
      <w:r w:rsidRPr="007A78C5">
        <w:rPr>
          <w:rtl/>
        </w:rPr>
        <w:t xml:space="preserve"> </w:t>
      </w:r>
      <w:r w:rsidRPr="007A78C5">
        <w:rPr>
          <w:rFonts w:hint="eastAsia"/>
          <w:rtl/>
        </w:rPr>
        <w:t>על</w:t>
      </w:r>
      <w:r w:rsidRPr="007A78C5">
        <w:rPr>
          <w:rtl/>
        </w:rPr>
        <w:t xml:space="preserve"> </w:t>
      </w:r>
      <w:r w:rsidRPr="007A78C5">
        <w:rPr>
          <w:rFonts w:hint="eastAsia"/>
          <w:rtl/>
        </w:rPr>
        <w:t>ידי</w:t>
      </w:r>
      <w:r w:rsidRPr="007A78C5">
        <w:rPr>
          <w:rtl/>
        </w:rPr>
        <w:t xml:space="preserve"> </w:t>
      </w:r>
      <w:r w:rsidRPr="007A78C5">
        <w:rPr>
          <w:rFonts w:hint="eastAsia"/>
          <w:rtl/>
        </w:rPr>
        <w:t>השלטונות</w:t>
      </w:r>
      <w:r w:rsidRPr="007A78C5">
        <w:rPr>
          <w:rtl/>
        </w:rPr>
        <w:t xml:space="preserve"> </w:t>
      </w:r>
      <w:r w:rsidRPr="007A78C5">
        <w:rPr>
          <w:rFonts w:hint="cs"/>
          <w:rtl/>
        </w:rPr>
        <w:t>ו</w:t>
      </w:r>
      <w:r w:rsidR="00A01440">
        <w:rPr>
          <w:rFonts w:hint="cs"/>
          <w:rtl/>
        </w:rPr>
        <w:t>-</w:t>
      </w:r>
      <w:r w:rsidR="00353923">
        <w:rPr>
          <w:rFonts w:hint="cs"/>
          <w:rtl/>
        </w:rPr>
        <w:t>11</w:t>
      </w:r>
      <w:r w:rsidRPr="007A78C5">
        <w:rPr>
          <w:rFonts w:hint="cs"/>
          <w:rtl/>
        </w:rPr>
        <w:t>.</w:t>
      </w:r>
      <w:r w:rsidR="00353923">
        <w:rPr>
          <w:rFonts w:hint="cs"/>
          <w:rtl/>
        </w:rPr>
        <w:t>5</w:t>
      </w:r>
      <w:r w:rsidRPr="007A78C5">
        <w:rPr>
          <w:rFonts w:hint="cs"/>
          <w:rtl/>
        </w:rPr>
        <w:t xml:space="preserve">% על פגיעה בפרנסה </w:t>
      </w:r>
      <w:r w:rsidRPr="007A78C5">
        <w:rPr>
          <w:rFonts w:hint="eastAsia"/>
          <w:rtl/>
        </w:rPr>
        <w:t>בשל</w:t>
      </w:r>
      <w:r w:rsidRPr="007A78C5">
        <w:rPr>
          <w:rtl/>
        </w:rPr>
        <w:t xml:space="preserve"> </w:t>
      </w:r>
      <w:r w:rsidRPr="007A78C5">
        <w:rPr>
          <w:rFonts w:hint="eastAsia"/>
          <w:rtl/>
        </w:rPr>
        <w:t>השתתפות</w:t>
      </w:r>
      <w:r w:rsidRPr="007A78C5">
        <w:rPr>
          <w:rtl/>
        </w:rPr>
        <w:t xml:space="preserve"> </w:t>
      </w:r>
      <w:r w:rsidRPr="007A78C5">
        <w:rPr>
          <w:rFonts w:hint="eastAsia"/>
          <w:rtl/>
        </w:rPr>
        <w:t>בפעולות</w:t>
      </w:r>
      <w:r w:rsidRPr="007A78C5">
        <w:rPr>
          <w:rtl/>
        </w:rPr>
        <w:t xml:space="preserve"> </w:t>
      </w:r>
      <w:r w:rsidRPr="007A78C5">
        <w:rPr>
          <w:rFonts w:hint="eastAsia"/>
          <w:rtl/>
        </w:rPr>
        <w:t>מחאה</w:t>
      </w:r>
      <w:r w:rsidRPr="007A78C5">
        <w:rPr>
          <w:rFonts w:hint="cs"/>
          <w:rtl/>
        </w:rPr>
        <w:t xml:space="preserve"> (14.</w:t>
      </w:r>
      <w:r w:rsidR="00353923">
        <w:rPr>
          <w:rFonts w:hint="cs"/>
          <w:rtl/>
        </w:rPr>
        <w:t>3</w:t>
      </w:r>
      <w:r w:rsidRPr="007A78C5">
        <w:rPr>
          <w:rFonts w:hint="cs"/>
          <w:rtl/>
        </w:rPr>
        <w:t xml:space="preserve">% סבלו מהטרדה או </w:t>
      </w:r>
      <w:r w:rsidR="005532FE">
        <w:rPr>
          <w:rFonts w:hint="cs"/>
          <w:rtl/>
        </w:rPr>
        <w:t>מ</w:t>
      </w:r>
      <w:r w:rsidRPr="007A78C5">
        <w:rPr>
          <w:rFonts w:hint="cs"/>
          <w:rtl/>
        </w:rPr>
        <w:t>פגיעה בפרנסה)</w:t>
      </w:r>
      <w:r w:rsidRPr="007A78C5">
        <w:rPr>
          <w:rtl/>
        </w:rPr>
        <w:t xml:space="preserve">. </w:t>
      </w:r>
      <w:r w:rsidRPr="007A78C5">
        <w:rPr>
          <w:rFonts w:hint="eastAsia"/>
          <w:rtl/>
        </w:rPr>
        <w:t>שיעור</w:t>
      </w:r>
      <w:r w:rsidRPr="007A78C5">
        <w:rPr>
          <w:rtl/>
        </w:rPr>
        <w:t xml:space="preserve"> </w:t>
      </w:r>
      <w:r w:rsidRPr="007A78C5">
        <w:rPr>
          <w:rFonts w:hint="eastAsia"/>
          <w:rtl/>
        </w:rPr>
        <w:t>החשים</w:t>
      </w:r>
      <w:r w:rsidRPr="007A78C5">
        <w:rPr>
          <w:rtl/>
        </w:rPr>
        <w:t xml:space="preserve"> </w:t>
      </w:r>
      <w:r w:rsidR="005532FE">
        <w:rPr>
          <w:rFonts w:hint="cs"/>
          <w:rtl/>
        </w:rPr>
        <w:t xml:space="preserve">שהשלטונות הטרידו אותם </w:t>
      </w:r>
      <w:r w:rsidRPr="007A78C5">
        <w:rPr>
          <w:rFonts w:hint="cs"/>
          <w:rtl/>
        </w:rPr>
        <w:t xml:space="preserve">בשל השתתפות בפעולות מחאה </w:t>
      </w:r>
      <w:r w:rsidRPr="007A78C5">
        <w:rPr>
          <w:rFonts w:hint="eastAsia"/>
          <w:rtl/>
        </w:rPr>
        <w:t>גבוה</w:t>
      </w:r>
      <w:r w:rsidRPr="007A78C5">
        <w:rPr>
          <w:rtl/>
        </w:rPr>
        <w:t xml:space="preserve"> </w:t>
      </w:r>
      <w:r w:rsidRPr="007A78C5">
        <w:rPr>
          <w:rFonts w:hint="eastAsia"/>
          <w:rtl/>
        </w:rPr>
        <w:t>יותר</w:t>
      </w:r>
      <w:r w:rsidRPr="007A78C5">
        <w:rPr>
          <w:rtl/>
        </w:rPr>
        <w:t xml:space="preserve"> </w:t>
      </w:r>
      <w:r w:rsidRPr="007A78C5">
        <w:rPr>
          <w:rFonts w:hint="eastAsia"/>
          <w:rtl/>
        </w:rPr>
        <w:t>בקרב</w:t>
      </w:r>
      <w:r w:rsidRPr="007A78C5">
        <w:rPr>
          <w:rtl/>
        </w:rPr>
        <w:t xml:space="preserve"> </w:t>
      </w:r>
      <w:r w:rsidRPr="007A78C5">
        <w:rPr>
          <w:rFonts w:hint="eastAsia"/>
          <w:rtl/>
        </w:rPr>
        <w:t>ערבים</w:t>
      </w:r>
      <w:r w:rsidRPr="007A78C5">
        <w:rPr>
          <w:rtl/>
        </w:rPr>
        <w:t xml:space="preserve"> </w:t>
      </w:r>
      <w:r w:rsidRPr="007A78C5">
        <w:rPr>
          <w:rFonts w:hint="eastAsia"/>
          <w:rtl/>
        </w:rPr>
        <w:t>שהשתתפו</w:t>
      </w:r>
      <w:r w:rsidRPr="007A78C5">
        <w:rPr>
          <w:rtl/>
        </w:rPr>
        <w:t xml:space="preserve"> </w:t>
      </w:r>
      <w:r w:rsidRPr="007A78C5">
        <w:rPr>
          <w:rFonts w:hint="eastAsia"/>
          <w:rtl/>
        </w:rPr>
        <w:t>במחאות</w:t>
      </w:r>
      <w:r w:rsidRPr="007A78C5">
        <w:rPr>
          <w:rtl/>
        </w:rPr>
        <w:t xml:space="preserve"> </w:t>
      </w:r>
      <w:r w:rsidRPr="007A78C5">
        <w:rPr>
          <w:rFonts w:hint="eastAsia"/>
          <w:rtl/>
        </w:rPr>
        <w:t>למיניהן</w:t>
      </w:r>
      <w:r w:rsidRPr="007A78C5">
        <w:rPr>
          <w:rtl/>
        </w:rPr>
        <w:t xml:space="preserve">: </w:t>
      </w:r>
      <w:r w:rsidR="005532FE">
        <w:rPr>
          <w:rFonts w:hint="cs"/>
          <w:rtl/>
        </w:rPr>
        <w:t xml:space="preserve">השלטונות הטרידו </w:t>
      </w:r>
      <w:r w:rsidRPr="007A78C5">
        <w:rPr>
          <w:rtl/>
        </w:rPr>
        <w:t>1</w:t>
      </w:r>
      <w:r w:rsidR="00353923">
        <w:rPr>
          <w:rFonts w:hint="cs"/>
          <w:rtl/>
        </w:rPr>
        <w:t>8</w:t>
      </w:r>
      <w:r w:rsidRPr="007A78C5">
        <w:rPr>
          <w:rtl/>
        </w:rPr>
        <w:t>.</w:t>
      </w:r>
      <w:r w:rsidR="00353923">
        <w:rPr>
          <w:rFonts w:hint="cs"/>
          <w:rtl/>
        </w:rPr>
        <w:t>4</w:t>
      </w:r>
      <w:r w:rsidRPr="007A78C5">
        <w:rPr>
          <w:rtl/>
        </w:rPr>
        <w:t xml:space="preserve">% </w:t>
      </w:r>
      <w:r w:rsidRPr="007A78C5">
        <w:rPr>
          <w:rFonts w:hint="eastAsia"/>
          <w:rtl/>
        </w:rPr>
        <w:t>מהערבים</w:t>
      </w:r>
      <w:r w:rsidRPr="007A78C5">
        <w:rPr>
          <w:rtl/>
        </w:rPr>
        <w:t xml:space="preserve"> </w:t>
      </w:r>
      <w:r w:rsidRPr="007A78C5">
        <w:rPr>
          <w:rFonts w:hint="eastAsia"/>
          <w:rtl/>
        </w:rPr>
        <w:t>שהשתתפו</w:t>
      </w:r>
      <w:r w:rsidRPr="007A78C5">
        <w:rPr>
          <w:rtl/>
        </w:rPr>
        <w:t xml:space="preserve"> </w:t>
      </w:r>
      <w:r w:rsidRPr="007A78C5">
        <w:rPr>
          <w:rFonts w:hint="eastAsia"/>
          <w:rtl/>
        </w:rPr>
        <w:t>בעצרות</w:t>
      </w:r>
      <w:r w:rsidRPr="007A78C5">
        <w:rPr>
          <w:rtl/>
        </w:rPr>
        <w:t xml:space="preserve"> </w:t>
      </w:r>
      <w:r w:rsidRPr="007A78C5">
        <w:rPr>
          <w:rFonts w:hint="eastAsia"/>
          <w:rtl/>
        </w:rPr>
        <w:t>יום</w:t>
      </w:r>
      <w:r w:rsidRPr="007A78C5">
        <w:rPr>
          <w:rtl/>
        </w:rPr>
        <w:t xml:space="preserve"> </w:t>
      </w:r>
      <w:r w:rsidRPr="007A78C5">
        <w:rPr>
          <w:rFonts w:hint="eastAsia"/>
          <w:rtl/>
        </w:rPr>
        <w:t>האדמה</w:t>
      </w:r>
      <w:r w:rsidRPr="007A78C5">
        <w:rPr>
          <w:rtl/>
        </w:rPr>
        <w:t>, 1</w:t>
      </w:r>
      <w:r w:rsidR="00353923">
        <w:rPr>
          <w:rFonts w:hint="cs"/>
          <w:rtl/>
        </w:rPr>
        <w:t>9</w:t>
      </w:r>
      <w:r w:rsidRPr="007A78C5">
        <w:rPr>
          <w:rtl/>
        </w:rPr>
        <w:t>.</w:t>
      </w:r>
      <w:r w:rsidR="00353923">
        <w:rPr>
          <w:rFonts w:hint="cs"/>
          <w:rtl/>
        </w:rPr>
        <w:t>3</w:t>
      </w:r>
      <w:r w:rsidRPr="007A78C5">
        <w:rPr>
          <w:rtl/>
        </w:rPr>
        <w:t xml:space="preserve">% </w:t>
      </w:r>
      <w:r w:rsidRPr="007A78C5">
        <w:rPr>
          <w:rFonts w:hint="eastAsia"/>
          <w:rtl/>
        </w:rPr>
        <w:t>מהמשתתפים</w:t>
      </w:r>
      <w:r w:rsidRPr="007A78C5">
        <w:rPr>
          <w:rtl/>
        </w:rPr>
        <w:t xml:space="preserve"> </w:t>
      </w:r>
      <w:r w:rsidRPr="007A78C5">
        <w:rPr>
          <w:rFonts w:hint="eastAsia"/>
          <w:rtl/>
        </w:rPr>
        <w:t>בהפגנות</w:t>
      </w:r>
      <w:r w:rsidRPr="007A78C5">
        <w:rPr>
          <w:rtl/>
        </w:rPr>
        <w:t xml:space="preserve"> </w:t>
      </w:r>
      <w:r w:rsidRPr="007A78C5">
        <w:rPr>
          <w:rFonts w:hint="eastAsia"/>
          <w:rtl/>
        </w:rPr>
        <w:t>ובתהלוכות</w:t>
      </w:r>
      <w:r w:rsidRPr="007A78C5">
        <w:rPr>
          <w:rtl/>
        </w:rPr>
        <w:t xml:space="preserve"> </w:t>
      </w:r>
      <w:r w:rsidRPr="007A78C5">
        <w:rPr>
          <w:rFonts w:hint="eastAsia"/>
          <w:rtl/>
        </w:rPr>
        <w:t>חוקיות</w:t>
      </w:r>
      <w:r w:rsidRPr="007A78C5">
        <w:rPr>
          <w:rtl/>
        </w:rPr>
        <w:t xml:space="preserve">, </w:t>
      </w:r>
      <w:r w:rsidR="00353923">
        <w:rPr>
          <w:rFonts w:hint="cs"/>
          <w:rtl/>
        </w:rPr>
        <w:t>20</w:t>
      </w:r>
      <w:r w:rsidRPr="007A78C5">
        <w:rPr>
          <w:rtl/>
        </w:rPr>
        <w:t>.</w:t>
      </w:r>
      <w:r w:rsidR="00353923">
        <w:rPr>
          <w:rFonts w:hint="cs"/>
          <w:rtl/>
        </w:rPr>
        <w:t>7</w:t>
      </w:r>
      <w:r w:rsidRPr="007A78C5">
        <w:rPr>
          <w:rtl/>
        </w:rPr>
        <w:t xml:space="preserve">% </w:t>
      </w:r>
      <w:r w:rsidRPr="007A78C5">
        <w:rPr>
          <w:rFonts w:hint="eastAsia"/>
          <w:rtl/>
        </w:rPr>
        <w:t>מהמשתתפים</w:t>
      </w:r>
      <w:r w:rsidRPr="007A78C5">
        <w:rPr>
          <w:rtl/>
        </w:rPr>
        <w:t xml:space="preserve"> </w:t>
      </w:r>
      <w:r w:rsidRPr="007A78C5">
        <w:rPr>
          <w:rFonts w:hint="eastAsia"/>
          <w:rtl/>
        </w:rPr>
        <w:t>ביום</w:t>
      </w:r>
      <w:r w:rsidRPr="007A78C5">
        <w:rPr>
          <w:rtl/>
        </w:rPr>
        <w:t xml:space="preserve"> </w:t>
      </w:r>
      <w:r w:rsidRPr="007A78C5">
        <w:rPr>
          <w:rFonts w:hint="eastAsia"/>
          <w:rtl/>
        </w:rPr>
        <w:t>הזיכרון</w:t>
      </w:r>
      <w:r w:rsidRPr="007A78C5">
        <w:rPr>
          <w:rtl/>
        </w:rPr>
        <w:t xml:space="preserve"> </w:t>
      </w:r>
      <w:r w:rsidRPr="007A78C5">
        <w:rPr>
          <w:rFonts w:hint="eastAsia"/>
          <w:rtl/>
        </w:rPr>
        <w:t>לנכבה</w:t>
      </w:r>
      <w:r w:rsidRPr="007A78C5">
        <w:rPr>
          <w:rtl/>
        </w:rPr>
        <w:t xml:space="preserve">, </w:t>
      </w:r>
      <w:r w:rsidRPr="007A78C5">
        <w:rPr>
          <w:rFonts w:hint="eastAsia"/>
          <w:rtl/>
        </w:rPr>
        <w:t>ו־</w:t>
      </w:r>
      <w:r w:rsidR="00353923">
        <w:rPr>
          <w:rFonts w:hint="cs"/>
          <w:rtl/>
        </w:rPr>
        <w:t>30</w:t>
      </w:r>
      <w:r w:rsidRPr="007A78C5">
        <w:rPr>
          <w:rtl/>
        </w:rPr>
        <w:t>.</w:t>
      </w:r>
      <w:r w:rsidR="00353923">
        <w:rPr>
          <w:rFonts w:hint="cs"/>
          <w:rtl/>
        </w:rPr>
        <w:t>0</w:t>
      </w:r>
      <w:r w:rsidRPr="007A78C5">
        <w:rPr>
          <w:rtl/>
        </w:rPr>
        <w:t xml:space="preserve">% </w:t>
      </w:r>
      <w:r w:rsidRPr="007A78C5">
        <w:rPr>
          <w:rFonts w:hint="eastAsia"/>
          <w:rtl/>
        </w:rPr>
        <w:t>מהמשתתפים</w:t>
      </w:r>
      <w:r w:rsidRPr="007A78C5">
        <w:rPr>
          <w:rtl/>
        </w:rPr>
        <w:t xml:space="preserve"> </w:t>
      </w:r>
      <w:r w:rsidRPr="007A78C5">
        <w:rPr>
          <w:rFonts w:hint="eastAsia"/>
          <w:rtl/>
        </w:rPr>
        <w:t>בהפגנות</w:t>
      </w:r>
      <w:r w:rsidRPr="007A78C5">
        <w:rPr>
          <w:rtl/>
        </w:rPr>
        <w:t xml:space="preserve"> </w:t>
      </w:r>
      <w:r w:rsidRPr="007A78C5">
        <w:rPr>
          <w:rFonts w:hint="eastAsia"/>
          <w:rtl/>
        </w:rPr>
        <w:t>ובתהלוכות</w:t>
      </w:r>
      <w:r w:rsidRPr="007A78C5">
        <w:rPr>
          <w:rtl/>
        </w:rPr>
        <w:t xml:space="preserve"> </w:t>
      </w:r>
      <w:r w:rsidRPr="007A78C5">
        <w:rPr>
          <w:rFonts w:hint="eastAsia"/>
          <w:rtl/>
        </w:rPr>
        <w:t>לא</w:t>
      </w:r>
      <w:r w:rsidRPr="007A78C5">
        <w:rPr>
          <w:rtl/>
        </w:rPr>
        <w:t xml:space="preserve"> </w:t>
      </w:r>
      <w:r w:rsidRPr="007A78C5">
        <w:rPr>
          <w:rFonts w:hint="eastAsia"/>
          <w:rtl/>
        </w:rPr>
        <w:t>חוקיות</w:t>
      </w:r>
      <w:r w:rsidRPr="007A78C5">
        <w:rPr>
          <w:rtl/>
        </w:rPr>
        <w:t xml:space="preserve">. </w:t>
      </w:r>
      <w:r w:rsidRPr="007A78C5">
        <w:rPr>
          <w:rFonts w:hint="eastAsia"/>
          <w:rtl/>
        </w:rPr>
        <w:t>שיעורים</w:t>
      </w:r>
      <w:r w:rsidRPr="007A78C5">
        <w:rPr>
          <w:rtl/>
        </w:rPr>
        <w:t xml:space="preserve"> </w:t>
      </w:r>
      <w:r w:rsidRPr="007A78C5">
        <w:rPr>
          <w:rFonts w:hint="eastAsia"/>
          <w:rtl/>
        </w:rPr>
        <w:t>משתנים</w:t>
      </w:r>
      <w:r w:rsidRPr="007A78C5">
        <w:rPr>
          <w:rtl/>
        </w:rPr>
        <w:t xml:space="preserve"> </w:t>
      </w:r>
      <w:r w:rsidRPr="007A78C5">
        <w:rPr>
          <w:rFonts w:hint="eastAsia"/>
          <w:rtl/>
        </w:rPr>
        <w:t>אלה</w:t>
      </w:r>
      <w:r w:rsidRPr="007A78C5">
        <w:rPr>
          <w:rtl/>
        </w:rPr>
        <w:t xml:space="preserve"> </w:t>
      </w:r>
      <w:r w:rsidRPr="007A78C5">
        <w:rPr>
          <w:rFonts w:hint="eastAsia"/>
          <w:rtl/>
        </w:rPr>
        <w:t>מעידים</w:t>
      </w:r>
      <w:r w:rsidRPr="007A78C5">
        <w:rPr>
          <w:rtl/>
        </w:rPr>
        <w:t xml:space="preserve"> </w:t>
      </w:r>
      <w:r w:rsidRPr="007A78C5">
        <w:rPr>
          <w:rFonts w:hint="eastAsia"/>
          <w:rtl/>
        </w:rPr>
        <w:t>על</w:t>
      </w:r>
      <w:r w:rsidRPr="007A78C5">
        <w:rPr>
          <w:rtl/>
        </w:rPr>
        <w:t xml:space="preserve"> </w:t>
      </w:r>
      <w:r w:rsidRPr="007A78C5">
        <w:rPr>
          <w:rFonts w:hint="eastAsia"/>
          <w:rtl/>
        </w:rPr>
        <w:t>הבחנה</w:t>
      </w:r>
      <w:r w:rsidRPr="007A78C5">
        <w:rPr>
          <w:rtl/>
        </w:rPr>
        <w:t xml:space="preserve"> </w:t>
      </w:r>
      <w:r w:rsidRPr="007A78C5">
        <w:rPr>
          <w:rFonts w:hint="eastAsia"/>
          <w:rtl/>
        </w:rPr>
        <w:t>בפיקוח</w:t>
      </w:r>
      <w:r w:rsidRPr="007A78C5">
        <w:rPr>
          <w:rtl/>
        </w:rPr>
        <w:t xml:space="preserve"> </w:t>
      </w:r>
      <w:r w:rsidR="005532FE">
        <w:rPr>
          <w:rFonts w:hint="cs"/>
          <w:rtl/>
        </w:rPr>
        <w:t xml:space="preserve">של </w:t>
      </w:r>
      <w:r w:rsidRPr="007A78C5">
        <w:rPr>
          <w:rFonts w:hint="eastAsia"/>
          <w:rtl/>
        </w:rPr>
        <w:t>השלטונות</w:t>
      </w:r>
      <w:r w:rsidRPr="007A78C5">
        <w:rPr>
          <w:rtl/>
        </w:rPr>
        <w:t xml:space="preserve"> </w:t>
      </w:r>
      <w:r w:rsidRPr="007A78C5">
        <w:rPr>
          <w:rFonts w:hint="eastAsia"/>
          <w:rtl/>
        </w:rPr>
        <w:t>בין</w:t>
      </w:r>
      <w:r w:rsidRPr="007A78C5">
        <w:rPr>
          <w:rtl/>
        </w:rPr>
        <w:t xml:space="preserve"> </w:t>
      </w:r>
      <w:r w:rsidRPr="007A78C5">
        <w:rPr>
          <w:rFonts w:hint="eastAsia"/>
          <w:rtl/>
        </w:rPr>
        <w:t>פעילים</w:t>
      </w:r>
      <w:r w:rsidRPr="007A78C5">
        <w:rPr>
          <w:rtl/>
        </w:rPr>
        <w:t xml:space="preserve"> </w:t>
      </w:r>
      <w:r w:rsidRPr="007A78C5">
        <w:rPr>
          <w:rFonts w:hint="eastAsia"/>
          <w:rtl/>
        </w:rPr>
        <w:t>ערבים</w:t>
      </w:r>
      <w:r w:rsidRPr="007A78C5">
        <w:rPr>
          <w:rtl/>
        </w:rPr>
        <w:t xml:space="preserve"> </w:t>
      </w:r>
      <w:r>
        <w:rPr>
          <w:rFonts w:hint="cs"/>
          <w:rtl/>
        </w:rPr>
        <w:t xml:space="preserve">לפי עצימות מחאתם </w:t>
      </w:r>
      <w:r w:rsidRPr="007A78C5">
        <w:rPr>
          <w:rFonts w:hint="eastAsia"/>
          <w:rtl/>
        </w:rPr>
        <w:t>ו</w:t>
      </w:r>
      <w:r w:rsidR="005532FE">
        <w:rPr>
          <w:rFonts w:hint="cs"/>
          <w:rtl/>
        </w:rPr>
        <w:t xml:space="preserve">כן </w:t>
      </w:r>
      <w:r w:rsidRPr="007A78C5">
        <w:rPr>
          <w:rFonts w:hint="eastAsia"/>
          <w:rtl/>
        </w:rPr>
        <w:t>על</w:t>
      </w:r>
      <w:r w:rsidRPr="007A78C5">
        <w:rPr>
          <w:rtl/>
        </w:rPr>
        <w:t xml:space="preserve"> </w:t>
      </w:r>
      <w:r w:rsidRPr="007A78C5">
        <w:rPr>
          <w:rFonts w:hint="eastAsia"/>
          <w:rtl/>
        </w:rPr>
        <w:t>מודעות</w:t>
      </w:r>
      <w:r w:rsidRPr="007A78C5">
        <w:rPr>
          <w:rtl/>
        </w:rPr>
        <w:t xml:space="preserve"> </w:t>
      </w:r>
      <w:r w:rsidR="005532FE">
        <w:rPr>
          <w:rFonts w:hint="cs"/>
          <w:rtl/>
        </w:rPr>
        <w:t xml:space="preserve">של </w:t>
      </w:r>
      <w:r w:rsidRPr="007A78C5">
        <w:rPr>
          <w:rFonts w:hint="eastAsia"/>
          <w:rtl/>
        </w:rPr>
        <w:t>הערבים</w:t>
      </w:r>
      <w:r w:rsidRPr="007A78C5">
        <w:rPr>
          <w:rtl/>
        </w:rPr>
        <w:t xml:space="preserve"> </w:t>
      </w:r>
      <w:r w:rsidRPr="007A78C5">
        <w:rPr>
          <w:rFonts w:hint="eastAsia"/>
          <w:rtl/>
        </w:rPr>
        <w:t>אליה</w:t>
      </w:r>
      <w:r w:rsidRPr="007A78C5">
        <w:rPr>
          <w:rtl/>
        </w:rPr>
        <w:t>.</w:t>
      </w:r>
    </w:p>
    <w:p w:rsidR="002061A9" w:rsidRPr="002F5106" w:rsidRDefault="002061A9" w:rsidP="00353923">
      <w:pPr>
        <w:rPr>
          <w:rtl/>
        </w:rPr>
      </w:pPr>
      <w:r w:rsidRPr="002F5106">
        <w:rPr>
          <w:rFonts w:hint="eastAsia"/>
          <w:rtl/>
        </w:rPr>
        <w:t>לעומת</w:t>
      </w:r>
      <w:r w:rsidRPr="002F5106">
        <w:rPr>
          <w:rtl/>
        </w:rPr>
        <w:t xml:space="preserve"> 2</w:t>
      </w:r>
      <w:r w:rsidR="00353923">
        <w:rPr>
          <w:rFonts w:hint="cs"/>
          <w:rtl/>
        </w:rPr>
        <w:t>6</w:t>
      </w:r>
      <w:r w:rsidRPr="002F5106">
        <w:rPr>
          <w:rtl/>
        </w:rPr>
        <w:t>.</w:t>
      </w:r>
      <w:r w:rsidRPr="002F5106">
        <w:rPr>
          <w:rFonts w:hint="cs"/>
          <w:rtl/>
        </w:rPr>
        <w:t>7</w:t>
      </w:r>
      <w:r w:rsidRPr="002F5106">
        <w:rPr>
          <w:rtl/>
        </w:rPr>
        <w:t xml:space="preserve">% </w:t>
      </w:r>
      <w:r w:rsidRPr="002F5106">
        <w:rPr>
          <w:rFonts w:hint="eastAsia"/>
          <w:rtl/>
        </w:rPr>
        <w:t>מהערבים</w:t>
      </w:r>
      <w:r w:rsidRPr="002F5106">
        <w:rPr>
          <w:rtl/>
        </w:rPr>
        <w:t xml:space="preserve"> </w:t>
      </w:r>
      <w:r w:rsidRPr="002F5106">
        <w:rPr>
          <w:rFonts w:hint="eastAsia"/>
          <w:rtl/>
        </w:rPr>
        <w:t>שנפגעו</w:t>
      </w:r>
      <w:r w:rsidRPr="002F5106">
        <w:rPr>
          <w:rtl/>
        </w:rPr>
        <w:t xml:space="preserve"> </w:t>
      </w:r>
      <w:r w:rsidRPr="002F5106">
        <w:rPr>
          <w:rFonts w:hint="eastAsia"/>
          <w:rtl/>
        </w:rPr>
        <w:t>מיהודים</w:t>
      </w:r>
      <w:r w:rsidRPr="002F5106">
        <w:rPr>
          <w:rtl/>
        </w:rPr>
        <w:t xml:space="preserve">, </w:t>
      </w:r>
      <w:r w:rsidR="00353923">
        <w:rPr>
          <w:rFonts w:hint="cs"/>
          <w:rtl/>
        </w:rPr>
        <w:t>20</w:t>
      </w:r>
      <w:r w:rsidRPr="002F5106">
        <w:rPr>
          <w:rtl/>
        </w:rPr>
        <w:t>.</w:t>
      </w:r>
      <w:r w:rsidR="00353923">
        <w:rPr>
          <w:rFonts w:hint="cs"/>
          <w:rtl/>
        </w:rPr>
        <w:t>5</w:t>
      </w:r>
      <w:r w:rsidRPr="002F5106">
        <w:rPr>
          <w:rtl/>
        </w:rPr>
        <w:t xml:space="preserve">% </w:t>
      </w:r>
      <w:r w:rsidRPr="002F5106">
        <w:rPr>
          <w:rFonts w:hint="eastAsia"/>
          <w:rtl/>
        </w:rPr>
        <w:t>מהיהודים</w:t>
      </w:r>
      <w:r w:rsidRPr="002F5106">
        <w:rPr>
          <w:rtl/>
        </w:rPr>
        <w:t xml:space="preserve"> </w:t>
      </w:r>
      <w:r w:rsidRPr="002F5106">
        <w:rPr>
          <w:rFonts w:hint="eastAsia"/>
          <w:rtl/>
        </w:rPr>
        <w:t>מדווחים</w:t>
      </w:r>
      <w:r w:rsidRPr="002F5106">
        <w:rPr>
          <w:rtl/>
        </w:rPr>
        <w:t xml:space="preserve"> </w:t>
      </w:r>
      <w:r w:rsidRPr="002F5106">
        <w:rPr>
          <w:rFonts w:hint="eastAsia"/>
          <w:rtl/>
        </w:rPr>
        <w:t>שנפגעו</w:t>
      </w:r>
      <w:r w:rsidRPr="002F5106">
        <w:rPr>
          <w:rtl/>
        </w:rPr>
        <w:t xml:space="preserve"> </w:t>
      </w:r>
      <w:r w:rsidRPr="002F5106">
        <w:rPr>
          <w:rFonts w:hint="eastAsia"/>
          <w:rtl/>
        </w:rPr>
        <w:t>אישית</w:t>
      </w:r>
      <w:r w:rsidRPr="002F5106">
        <w:rPr>
          <w:rtl/>
        </w:rPr>
        <w:t xml:space="preserve"> </w:t>
      </w:r>
      <w:r w:rsidRPr="002F5106">
        <w:rPr>
          <w:rFonts w:hint="eastAsia"/>
          <w:rtl/>
        </w:rPr>
        <w:t>מאיומים</w:t>
      </w:r>
      <w:r w:rsidRPr="002F5106">
        <w:rPr>
          <w:rtl/>
        </w:rPr>
        <w:t xml:space="preserve">, </w:t>
      </w:r>
      <w:r w:rsidRPr="002F5106">
        <w:rPr>
          <w:rFonts w:hint="eastAsia"/>
          <w:rtl/>
        </w:rPr>
        <w:t>השפלות</w:t>
      </w:r>
      <w:r w:rsidRPr="002F5106">
        <w:rPr>
          <w:rtl/>
        </w:rPr>
        <w:t xml:space="preserve"> </w:t>
      </w:r>
      <w:r w:rsidRPr="002F5106">
        <w:rPr>
          <w:rFonts w:hint="eastAsia"/>
          <w:rtl/>
        </w:rPr>
        <w:t>או</w:t>
      </w:r>
      <w:r w:rsidRPr="002F5106">
        <w:rPr>
          <w:rtl/>
        </w:rPr>
        <w:t xml:space="preserve"> </w:t>
      </w:r>
      <w:r w:rsidRPr="002F5106">
        <w:rPr>
          <w:rFonts w:hint="eastAsia"/>
          <w:rtl/>
        </w:rPr>
        <w:t>מכות</w:t>
      </w:r>
      <w:r w:rsidRPr="002F5106">
        <w:rPr>
          <w:rtl/>
        </w:rPr>
        <w:t xml:space="preserve"> </w:t>
      </w:r>
      <w:r w:rsidRPr="002F5106">
        <w:rPr>
          <w:rFonts w:hint="eastAsia"/>
          <w:rtl/>
        </w:rPr>
        <w:t>מצד</w:t>
      </w:r>
      <w:r w:rsidRPr="002F5106">
        <w:rPr>
          <w:rtl/>
        </w:rPr>
        <w:t xml:space="preserve"> </w:t>
      </w:r>
      <w:r w:rsidRPr="002F5106">
        <w:rPr>
          <w:rFonts w:hint="eastAsia"/>
          <w:rtl/>
        </w:rPr>
        <w:t>אזרחים</w:t>
      </w:r>
      <w:r w:rsidRPr="002F5106">
        <w:rPr>
          <w:rtl/>
        </w:rPr>
        <w:t xml:space="preserve"> </w:t>
      </w:r>
      <w:r w:rsidRPr="002F5106">
        <w:rPr>
          <w:rFonts w:hint="eastAsia"/>
          <w:rtl/>
        </w:rPr>
        <w:t>ערבים</w:t>
      </w:r>
      <w:r w:rsidRPr="002F5106">
        <w:rPr>
          <w:rtl/>
        </w:rPr>
        <w:t xml:space="preserve"> (</w:t>
      </w:r>
      <w:r w:rsidRPr="002F5106">
        <w:rPr>
          <w:rFonts w:hint="eastAsia"/>
          <w:rtl/>
        </w:rPr>
        <w:t>לוח</w:t>
      </w:r>
      <w:r w:rsidRPr="002F5106">
        <w:rPr>
          <w:rtl/>
        </w:rPr>
        <w:t xml:space="preserve"> 3.</w:t>
      </w:r>
      <w:r w:rsidRPr="002F5106">
        <w:rPr>
          <w:rFonts w:hint="cs"/>
          <w:rtl/>
        </w:rPr>
        <w:t>2</w:t>
      </w:r>
      <w:r w:rsidRPr="002F5106">
        <w:rPr>
          <w:rtl/>
        </w:rPr>
        <w:t xml:space="preserve">). </w:t>
      </w:r>
      <w:r w:rsidR="00611216">
        <w:rPr>
          <w:rFonts w:hint="cs"/>
          <w:rtl/>
        </w:rPr>
        <w:t xml:space="preserve">על </w:t>
      </w:r>
      <w:r w:rsidRPr="002F5106">
        <w:rPr>
          <w:rFonts w:hint="eastAsia"/>
          <w:rtl/>
        </w:rPr>
        <w:t>שיעורי</w:t>
      </w:r>
      <w:r w:rsidRPr="002F5106">
        <w:rPr>
          <w:rtl/>
        </w:rPr>
        <w:t xml:space="preserve"> </w:t>
      </w:r>
      <w:r w:rsidRPr="002F5106">
        <w:rPr>
          <w:rFonts w:hint="eastAsia"/>
          <w:rtl/>
        </w:rPr>
        <w:t>פגיעה</w:t>
      </w:r>
      <w:r w:rsidRPr="002F5106">
        <w:rPr>
          <w:rtl/>
        </w:rPr>
        <w:t xml:space="preserve"> </w:t>
      </w:r>
      <w:r w:rsidRPr="002F5106">
        <w:rPr>
          <w:rFonts w:hint="eastAsia"/>
          <w:rtl/>
        </w:rPr>
        <w:t>גבוהים</w:t>
      </w:r>
      <w:r w:rsidRPr="002F5106">
        <w:rPr>
          <w:rtl/>
        </w:rPr>
        <w:t xml:space="preserve"> </w:t>
      </w:r>
      <w:r w:rsidRPr="002F5106">
        <w:rPr>
          <w:rFonts w:hint="eastAsia"/>
          <w:rtl/>
        </w:rPr>
        <w:t>קצת</w:t>
      </w:r>
      <w:r w:rsidRPr="002F5106">
        <w:rPr>
          <w:rtl/>
        </w:rPr>
        <w:t xml:space="preserve"> </w:t>
      </w:r>
      <w:r w:rsidRPr="002F5106">
        <w:rPr>
          <w:rFonts w:hint="eastAsia"/>
          <w:rtl/>
        </w:rPr>
        <w:t>יותר</w:t>
      </w:r>
      <w:r w:rsidRPr="002F5106">
        <w:rPr>
          <w:rtl/>
        </w:rPr>
        <w:t xml:space="preserve"> </w:t>
      </w:r>
      <w:r w:rsidR="00611216">
        <w:rPr>
          <w:rFonts w:hint="cs"/>
          <w:rtl/>
        </w:rPr>
        <w:t xml:space="preserve">מדווחים </w:t>
      </w:r>
      <w:r w:rsidRPr="002F5106">
        <w:rPr>
          <w:rFonts w:hint="eastAsia"/>
          <w:rtl/>
        </w:rPr>
        <w:t>יהודים</w:t>
      </w:r>
      <w:r w:rsidRPr="002F5106">
        <w:rPr>
          <w:rtl/>
        </w:rPr>
        <w:t xml:space="preserve"> </w:t>
      </w:r>
      <w:r w:rsidRPr="002F5106">
        <w:rPr>
          <w:rFonts w:hint="eastAsia"/>
          <w:rtl/>
        </w:rPr>
        <w:t>שאינם</w:t>
      </w:r>
      <w:r w:rsidRPr="002F5106">
        <w:rPr>
          <w:rtl/>
        </w:rPr>
        <w:t xml:space="preserve"> </w:t>
      </w:r>
      <w:r w:rsidRPr="002F5106">
        <w:rPr>
          <w:rFonts w:hint="eastAsia"/>
          <w:rtl/>
        </w:rPr>
        <w:t>משלימים</w:t>
      </w:r>
      <w:r w:rsidRPr="002F5106">
        <w:rPr>
          <w:rtl/>
        </w:rPr>
        <w:t xml:space="preserve"> </w:t>
      </w:r>
      <w:r w:rsidRPr="002F5106">
        <w:rPr>
          <w:rFonts w:hint="eastAsia"/>
          <w:rtl/>
        </w:rPr>
        <w:t>עם</w:t>
      </w:r>
      <w:r w:rsidRPr="002F5106">
        <w:rPr>
          <w:rtl/>
        </w:rPr>
        <w:t xml:space="preserve"> </w:t>
      </w:r>
      <w:r w:rsidRPr="002F5106">
        <w:rPr>
          <w:rFonts w:hint="eastAsia"/>
          <w:rtl/>
        </w:rPr>
        <w:t>קיומו</w:t>
      </w:r>
      <w:r w:rsidRPr="002F5106">
        <w:rPr>
          <w:rtl/>
        </w:rPr>
        <w:t xml:space="preserve"> </w:t>
      </w:r>
      <w:r w:rsidRPr="002F5106">
        <w:rPr>
          <w:rFonts w:hint="eastAsia"/>
          <w:rtl/>
        </w:rPr>
        <w:t>של</w:t>
      </w:r>
      <w:r w:rsidRPr="002F5106">
        <w:rPr>
          <w:rtl/>
        </w:rPr>
        <w:t xml:space="preserve"> </w:t>
      </w:r>
      <w:r w:rsidRPr="002F5106">
        <w:rPr>
          <w:rFonts w:hint="eastAsia"/>
          <w:rtl/>
        </w:rPr>
        <w:t>מיעוט</w:t>
      </w:r>
      <w:r w:rsidRPr="002F5106">
        <w:rPr>
          <w:rtl/>
        </w:rPr>
        <w:t xml:space="preserve"> </w:t>
      </w:r>
      <w:r w:rsidRPr="002F5106">
        <w:rPr>
          <w:rFonts w:hint="eastAsia"/>
          <w:rtl/>
        </w:rPr>
        <w:t>ערבי</w:t>
      </w:r>
      <w:r w:rsidRPr="002F5106">
        <w:rPr>
          <w:rtl/>
        </w:rPr>
        <w:t xml:space="preserve"> </w:t>
      </w:r>
      <w:r w:rsidRPr="002F5106">
        <w:rPr>
          <w:rFonts w:hint="eastAsia"/>
          <w:rtl/>
        </w:rPr>
        <w:t>במדינת</w:t>
      </w:r>
      <w:r w:rsidRPr="002F5106">
        <w:rPr>
          <w:rtl/>
        </w:rPr>
        <w:t xml:space="preserve"> </w:t>
      </w:r>
      <w:r w:rsidRPr="002F5106">
        <w:rPr>
          <w:rFonts w:hint="eastAsia"/>
          <w:rtl/>
        </w:rPr>
        <w:t>ישראל</w:t>
      </w:r>
      <w:r w:rsidRPr="002F5106">
        <w:rPr>
          <w:rtl/>
        </w:rPr>
        <w:t xml:space="preserve"> (</w:t>
      </w:r>
      <w:r w:rsidR="00353923">
        <w:rPr>
          <w:rFonts w:hint="cs"/>
          <w:rtl/>
        </w:rPr>
        <w:t>36</w:t>
      </w:r>
      <w:r w:rsidRPr="002F5106">
        <w:rPr>
          <w:rtl/>
        </w:rPr>
        <w:t>.</w:t>
      </w:r>
      <w:r w:rsidR="00353923">
        <w:rPr>
          <w:rFonts w:hint="cs"/>
          <w:rtl/>
        </w:rPr>
        <w:t>8</w:t>
      </w:r>
      <w:r w:rsidRPr="002F5106">
        <w:rPr>
          <w:rtl/>
        </w:rPr>
        <w:t xml:space="preserve">%), </w:t>
      </w:r>
      <w:r w:rsidRPr="002F5106">
        <w:rPr>
          <w:rFonts w:hint="eastAsia"/>
          <w:rtl/>
        </w:rPr>
        <w:t>שאין</w:t>
      </w:r>
      <w:r w:rsidRPr="002F5106">
        <w:rPr>
          <w:rtl/>
        </w:rPr>
        <w:t xml:space="preserve"> </w:t>
      </w:r>
      <w:r w:rsidRPr="002F5106">
        <w:rPr>
          <w:rFonts w:hint="eastAsia"/>
          <w:rtl/>
        </w:rPr>
        <w:t>להם</w:t>
      </w:r>
      <w:r w:rsidRPr="002F5106">
        <w:rPr>
          <w:rtl/>
        </w:rPr>
        <w:t xml:space="preserve"> </w:t>
      </w:r>
      <w:r w:rsidRPr="002F5106">
        <w:rPr>
          <w:rFonts w:hint="eastAsia"/>
          <w:rtl/>
        </w:rPr>
        <w:t>אמון</w:t>
      </w:r>
      <w:r w:rsidRPr="002F5106">
        <w:rPr>
          <w:rtl/>
        </w:rPr>
        <w:t xml:space="preserve"> </w:t>
      </w:r>
      <w:r w:rsidRPr="002F5106">
        <w:rPr>
          <w:rFonts w:hint="eastAsia"/>
          <w:rtl/>
        </w:rPr>
        <w:t>בערבים</w:t>
      </w:r>
      <w:r w:rsidRPr="002F5106">
        <w:rPr>
          <w:rtl/>
        </w:rPr>
        <w:t xml:space="preserve"> (2</w:t>
      </w:r>
      <w:r w:rsidR="00353923">
        <w:rPr>
          <w:rFonts w:hint="cs"/>
          <w:rtl/>
        </w:rPr>
        <w:t>8</w:t>
      </w:r>
      <w:r w:rsidRPr="002F5106">
        <w:rPr>
          <w:rtl/>
        </w:rPr>
        <w:t>.</w:t>
      </w:r>
      <w:r w:rsidRPr="002F5106">
        <w:rPr>
          <w:rFonts w:hint="cs"/>
          <w:rtl/>
        </w:rPr>
        <w:t>5</w:t>
      </w:r>
      <w:r w:rsidRPr="002F5106">
        <w:rPr>
          <w:rtl/>
        </w:rPr>
        <w:t xml:space="preserve">%), </w:t>
      </w:r>
      <w:r w:rsidRPr="002F5106">
        <w:rPr>
          <w:rFonts w:hint="eastAsia"/>
          <w:rtl/>
        </w:rPr>
        <w:t>שאינם</w:t>
      </w:r>
      <w:r w:rsidRPr="002F5106">
        <w:rPr>
          <w:rtl/>
        </w:rPr>
        <w:t xml:space="preserve"> </w:t>
      </w:r>
      <w:r w:rsidRPr="002F5106">
        <w:rPr>
          <w:rFonts w:hint="eastAsia"/>
          <w:rtl/>
        </w:rPr>
        <w:t>מוכנים</w:t>
      </w:r>
      <w:r w:rsidRPr="002F5106">
        <w:rPr>
          <w:rtl/>
        </w:rPr>
        <w:t xml:space="preserve"> </w:t>
      </w:r>
      <w:r w:rsidRPr="002F5106">
        <w:rPr>
          <w:rFonts w:hint="eastAsia"/>
          <w:rtl/>
        </w:rPr>
        <w:t>שיהיה</w:t>
      </w:r>
      <w:r w:rsidRPr="002F5106">
        <w:rPr>
          <w:rtl/>
        </w:rPr>
        <w:t xml:space="preserve"> </w:t>
      </w:r>
      <w:r w:rsidRPr="002F5106">
        <w:rPr>
          <w:rFonts w:hint="eastAsia"/>
          <w:rtl/>
        </w:rPr>
        <w:t>להם</w:t>
      </w:r>
      <w:r w:rsidRPr="002F5106">
        <w:rPr>
          <w:rtl/>
        </w:rPr>
        <w:t xml:space="preserve"> </w:t>
      </w:r>
      <w:r w:rsidRPr="002F5106">
        <w:rPr>
          <w:rFonts w:hint="eastAsia"/>
          <w:rtl/>
        </w:rPr>
        <w:t>שכן</w:t>
      </w:r>
      <w:r w:rsidRPr="002F5106">
        <w:rPr>
          <w:rtl/>
        </w:rPr>
        <w:t xml:space="preserve"> </w:t>
      </w:r>
      <w:r w:rsidRPr="002F5106">
        <w:rPr>
          <w:rFonts w:hint="eastAsia"/>
          <w:rtl/>
        </w:rPr>
        <w:t>ערבי</w:t>
      </w:r>
      <w:r w:rsidRPr="002F5106">
        <w:rPr>
          <w:rtl/>
        </w:rPr>
        <w:t xml:space="preserve"> (2</w:t>
      </w:r>
      <w:r w:rsidR="00353923">
        <w:rPr>
          <w:rFonts w:hint="cs"/>
          <w:rtl/>
        </w:rPr>
        <w:t>9</w:t>
      </w:r>
      <w:r w:rsidRPr="002F5106">
        <w:rPr>
          <w:rtl/>
        </w:rPr>
        <w:t>.</w:t>
      </w:r>
      <w:r w:rsidR="00353923">
        <w:rPr>
          <w:rFonts w:hint="cs"/>
          <w:rtl/>
        </w:rPr>
        <w:t>1</w:t>
      </w:r>
      <w:r w:rsidRPr="002F5106">
        <w:rPr>
          <w:rtl/>
        </w:rPr>
        <w:t xml:space="preserve">%), </w:t>
      </w:r>
      <w:r w:rsidRPr="002F5106">
        <w:rPr>
          <w:rFonts w:hint="eastAsia"/>
          <w:rtl/>
        </w:rPr>
        <w:t>חרדים</w:t>
      </w:r>
      <w:r w:rsidRPr="002F5106">
        <w:rPr>
          <w:rtl/>
        </w:rPr>
        <w:t xml:space="preserve"> </w:t>
      </w:r>
      <w:r w:rsidRPr="002F5106">
        <w:rPr>
          <w:rFonts w:hint="cs"/>
          <w:rtl/>
        </w:rPr>
        <w:t>(</w:t>
      </w:r>
      <w:r w:rsidR="00353923">
        <w:rPr>
          <w:rFonts w:hint="cs"/>
          <w:rtl/>
        </w:rPr>
        <w:t>41</w:t>
      </w:r>
      <w:r w:rsidRPr="002F5106">
        <w:rPr>
          <w:rFonts w:hint="cs"/>
          <w:rtl/>
        </w:rPr>
        <w:t>.</w:t>
      </w:r>
      <w:r w:rsidR="00353923">
        <w:rPr>
          <w:rFonts w:hint="cs"/>
          <w:rtl/>
        </w:rPr>
        <w:t>9</w:t>
      </w:r>
      <w:r w:rsidRPr="002F5106">
        <w:rPr>
          <w:rFonts w:hint="cs"/>
          <w:rtl/>
        </w:rPr>
        <w:t xml:space="preserve">%) </w:t>
      </w:r>
      <w:r w:rsidRPr="002F5106">
        <w:rPr>
          <w:rFonts w:hint="eastAsia"/>
          <w:rtl/>
        </w:rPr>
        <w:t>ודתיים</w:t>
      </w:r>
      <w:r w:rsidRPr="002F5106">
        <w:rPr>
          <w:rtl/>
        </w:rPr>
        <w:t xml:space="preserve"> (</w:t>
      </w:r>
      <w:r w:rsidRPr="002F5106">
        <w:rPr>
          <w:rFonts w:hint="cs"/>
          <w:rtl/>
        </w:rPr>
        <w:t>3</w:t>
      </w:r>
      <w:r w:rsidR="00353923">
        <w:rPr>
          <w:rFonts w:hint="cs"/>
          <w:rtl/>
        </w:rPr>
        <w:t>6</w:t>
      </w:r>
      <w:r w:rsidRPr="002F5106">
        <w:rPr>
          <w:rtl/>
        </w:rPr>
        <w:t>.</w:t>
      </w:r>
      <w:r w:rsidR="00353923">
        <w:rPr>
          <w:rFonts w:hint="cs"/>
          <w:rtl/>
        </w:rPr>
        <w:t>6</w:t>
      </w:r>
      <w:r w:rsidRPr="002F5106">
        <w:rPr>
          <w:rtl/>
        </w:rPr>
        <w:t xml:space="preserve">%), </w:t>
      </w:r>
      <w:r w:rsidR="00353923">
        <w:rPr>
          <w:rFonts w:hint="cs"/>
          <w:rtl/>
        </w:rPr>
        <w:t>אנשי ימין מתון (27.6%) או</w:t>
      </w:r>
      <w:r w:rsidRPr="002F5106">
        <w:rPr>
          <w:rtl/>
        </w:rPr>
        <w:t xml:space="preserve"> </w:t>
      </w:r>
      <w:r w:rsidRPr="002F5106">
        <w:rPr>
          <w:rFonts w:hint="eastAsia"/>
          <w:rtl/>
        </w:rPr>
        <w:t>ימין</w:t>
      </w:r>
      <w:r w:rsidRPr="002F5106">
        <w:rPr>
          <w:rtl/>
        </w:rPr>
        <w:t xml:space="preserve"> (</w:t>
      </w:r>
      <w:r w:rsidR="00353923">
        <w:rPr>
          <w:rFonts w:hint="cs"/>
          <w:rtl/>
        </w:rPr>
        <w:t>31</w:t>
      </w:r>
      <w:r w:rsidRPr="002F5106">
        <w:rPr>
          <w:rtl/>
        </w:rPr>
        <w:t>.</w:t>
      </w:r>
      <w:r w:rsidR="00353923">
        <w:rPr>
          <w:rFonts w:hint="cs"/>
          <w:rtl/>
        </w:rPr>
        <w:t>2</w:t>
      </w:r>
      <w:r w:rsidRPr="002F5106">
        <w:rPr>
          <w:rtl/>
        </w:rPr>
        <w:t xml:space="preserve">%), </w:t>
      </w:r>
      <w:r w:rsidR="00611216">
        <w:rPr>
          <w:rFonts w:hint="cs"/>
          <w:rtl/>
        </w:rPr>
        <w:t xml:space="preserve">ובייחוד, כצפוי, </w:t>
      </w:r>
      <w:r w:rsidRPr="002F5106">
        <w:rPr>
          <w:rFonts w:hint="eastAsia"/>
          <w:rtl/>
        </w:rPr>
        <w:t>גברים</w:t>
      </w:r>
      <w:r w:rsidRPr="002F5106">
        <w:rPr>
          <w:rtl/>
        </w:rPr>
        <w:t xml:space="preserve"> (2</w:t>
      </w:r>
      <w:r w:rsidR="00353923">
        <w:rPr>
          <w:rFonts w:hint="cs"/>
          <w:rtl/>
        </w:rPr>
        <w:t>6</w:t>
      </w:r>
      <w:r w:rsidRPr="002F5106">
        <w:rPr>
          <w:rtl/>
        </w:rPr>
        <w:t>.</w:t>
      </w:r>
      <w:r w:rsidR="00353923">
        <w:rPr>
          <w:rFonts w:hint="cs"/>
          <w:rtl/>
        </w:rPr>
        <w:t>4</w:t>
      </w:r>
      <w:r w:rsidRPr="002F5106">
        <w:rPr>
          <w:rtl/>
        </w:rPr>
        <w:t xml:space="preserve">%) </w:t>
      </w:r>
      <w:r w:rsidRPr="002F5106">
        <w:rPr>
          <w:rFonts w:hint="eastAsia"/>
          <w:rtl/>
        </w:rPr>
        <w:t>וצעירים</w:t>
      </w:r>
      <w:r w:rsidRPr="002F5106">
        <w:rPr>
          <w:rtl/>
        </w:rPr>
        <w:t xml:space="preserve"> </w:t>
      </w:r>
      <w:r w:rsidRPr="002F5106">
        <w:rPr>
          <w:rFonts w:hint="eastAsia"/>
          <w:rtl/>
        </w:rPr>
        <w:t>בני</w:t>
      </w:r>
      <w:r w:rsidRPr="002F5106">
        <w:rPr>
          <w:rtl/>
        </w:rPr>
        <w:t xml:space="preserve"> 2</w:t>
      </w:r>
      <w:r w:rsidRPr="002F5106">
        <w:rPr>
          <w:rFonts w:hint="cs"/>
          <w:rtl/>
        </w:rPr>
        <w:t>1</w:t>
      </w:r>
      <w:r w:rsidR="00A01440">
        <w:rPr>
          <w:rtl/>
        </w:rPr>
        <w:t>-</w:t>
      </w:r>
      <w:r w:rsidRPr="002F5106">
        <w:rPr>
          <w:rtl/>
        </w:rPr>
        <w:t>18 (</w:t>
      </w:r>
      <w:r w:rsidR="00353923">
        <w:rPr>
          <w:rFonts w:hint="cs"/>
          <w:rtl/>
        </w:rPr>
        <w:t>45</w:t>
      </w:r>
      <w:r w:rsidRPr="002F5106">
        <w:rPr>
          <w:rtl/>
        </w:rPr>
        <w:t>.</w:t>
      </w:r>
      <w:r w:rsidR="00353923">
        <w:rPr>
          <w:rFonts w:hint="cs"/>
          <w:rtl/>
        </w:rPr>
        <w:t>2</w:t>
      </w:r>
      <w:r w:rsidRPr="002F5106">
        <w:rPr>
          <w:rtl/>
        </w:rPr>
        <w:t xml:space="preserve">%), </w:t>
      </w:r>
      <w:r w:rsidRPr="002F5106">
        <w:rPr>
          <w:rFonts w:hint="cs"/>
          <w:rtl/>
        </w:rPr>
        <w:t>בני 24</w:t>
      </w:r>
      <w:r w:rsidR="00A01440">
        <w:rPr>
          <w:rFonts w:hint="cs"/>
          <w:rtl/>
        </w:rPr>
        <w:t>-</w:t>
      </w:r>
      <w:r w:rsidRPr="002F5106">
        <w:rPr>
          <w:rFonts w:hint="cs"/>
          <w:rtl/>
        </w:rPr>
        <w:t>22 (3</w:t>
      </w:r>
      <w:r w:rsidR="00353923">
        <w:rPr>
          <w:rFonts w:hint="cs"/>
          <w:rtl/>
        </w:rPr>
        <w:t>8</w:t>
      </w:r>
      <w:r w:rsidRPr="002F5106">
        <w:rPr>
          <w:rFonts w:hint="cs"/>
          <w:rtl/>
        </w:rPr>
        <w:t>.</w:t>
      </w:r>
      <w:r w:rsidR="00353923">
        <w:rPr>
          <w:rFonts w:hint="cs"/>
          <w:rtl/>
        </w:rPr>
        <w:t>9</w:t>
      </w:r>
      <w:r w:rsidRPr="002F5106">
        <w:rPr>
          <w:rFonts w:hint="cs"/>
          <w:rtl/>
        </w:rPr>
        <w:t>%)</w:t>
      </w:r>
      <w:r w:rsidR="00353923">
        <w:rPr>
          <w:rFonts w:hint="cs"/>
          <w:rtl/>
        </w:rPr>
        <w:t xml:space="preserve">, </w:t>
      </w:r>
      <w:r w:rsidRPr="002F5106">
        <w:rPr>
          <w:rFonts w:hint="cs"/>
          <w:rtl/>
        </w:rPr>
        <w:t>בני 30</w:t>
      </w:r>
      <w:r w:rsidR="00A01440">
        <w:rPr>
          <w:rFonts w:hint="cs"/>
          <w:rtl/>
        </w:rPr>
        <w:t>-</w:t>
      </w:r>
      <w:r w:rsidRPr="002F5106">
        <w:rPr>
          <w:rFonts w:hint="cs"/>
          <w:rtl/>
        </w:rPr>
        <w:t>25 (4</w:t>
      </w:r>
      <w:r w:rsidR="00353923">
        <w:rPr>
          <w:rFonts w:hint="cs"/>
          <w:rtl/>
        </w:rPr>
        <w:t>6</w:t>
      </w:r>
      <w:r w:rsidRPr="002F5106">
        <w:rPr>
          <w:rFonts w:hint="cs"/>
          <w:rtl/>
        </w:rPr>
        <w:t>.</w:t>
      </w:r>
      <w:r w:rsidR="00353923">
        <w:rPr>
          <w:rFonts w:hint="cs"/>
          <w:rtl/>
        </w:rPr>
        <w:t>2</w:t>
      </w:r>
      <w:r w:rsidRPr="002F5106">
        <w:rPr>
          <w:rFonts w:hint="cs"/>
          <w:rtl/>
        </w:rPr>
        <w:t xml:space="preserve">%), </w:t>
      </w:r>
      <w:r w:rsidR="00353923">
        <w:rPr>
          <w:rFonts w:hint="cs"/>
          <w:rtl/>
        </w:rPr>
        <w:t>בני 35</w:t>
      </w:r>
      <w:r w:rsidR="00A01440">
        <w:rPr>
          <w:rFonts w:hint="cs"/>
          <w:rtl/>
        </w:rPr>
        <w:t>-</w:t>
      </w:r>
      <w:r w:rsidR="00353923">
        <w:rPr>
          <w:rFonts w:hint="cs"/>
          <w:rtl/>
        </w:rPr>
        <w:t>31 (33.3%), ובני 40</w:t>
      </w:r>
      <w:r w:rsidR="00A01440">
        <w:rPr>
          <w:rFonts w:hint="cs"/>
          <w:rtl/>
        </w:rPr>
        <w:t>-</w:t>
      </w:r>
      <w:r w:rsidR="00353923">
        <w:rPr>
          <w:rFonts w:hint="cs"/>
          <w:rtl/>
        </w:rPr>
        <w:t xml:space="preserve">36 (29.4%), </w:t>
      </w:r>
      <w:r w:rsidR="00611216">
        <w:rPr>
          <w:rFonts w:hint="cs"/>
          <w:rtl/>
        </w:rPr>
        <w:t xml:space="preserve">שכן </w:t>
      </w:r>
      <w:r w:rsidRPr="002F5106">
        <w:rPr>
          <w:rFonts w:hint="eastAsia"/>
          <w:rtl/>
        </w:rPr>
        <w:t>אלה</w:t>
      </w:r>
      <w:r w:rsidRPr="002F5106">
        <w:rPr>
          <w:rtl/>
        </w:rPr>
        <w:t xml:space="preserve"> </w:t>
      </w:r>
      <w:r w:rsidRPr="002F5106">
        <w:rPr>
          <w:rFonts w:hint="eastAsia"/>
          <w:rtl/>
        </w:rPr>
        <w:t>מזדמנים</w:t>
      </w:r>
      <w:r w:rsidRPr="002F5106">
        <w:rPr>
          <w:rtl/>
        </w:rPr>
        <w:t xml:space="preserve"> </w:t>
      </w:r>
      <w:r w:rsidRPr="002F5106">
        <w:rPr>
          <w:rFonts w:hint="eastAsia"/>
          <w:rtl/>
        </w:rPr>
        <w:t>יותר</w:t>
      </w:r>
      <w:r w:rsidRPr="002F5106">
        <w:rPr>
          <w:rtl/>
        </w:rPr>
        <w:t xml:space="preserve"> </w:t>
      </w:r>
      <w:r w:rsidRPr="002F5106">
        <w:rPr>
          <w:rFonts w:hint="eastAsia"/>
          <w:rtl/>
        </w:rPr>
        <w:t>עם</w:t>
      </w:r>
      <w:r w:rsidRPr="002F5106">
        <w:rPr>
          <w:rtl/>
        </w:rPr>
        <w:t xml:space="preserve"> </w:t>
      </w:r>
      <w:r w:rsidRPr="002F5106">
        <w:rPr>
          <w:rFonts w:hint="eastAsia"/>
          <w:rtl/>
        </w:rPr>
        <w:t>צעירים</w:t>
      </w:r>
      <w:r w:rsidRPr="002F5106">
        <w:rPr>
          <w:rtl/>
        </w:rPr>
        <w:t xml:space="preserve"> </w:t>
      </w:r>
      <w:r w:rsidRPr="002F5106">
        <w:rPr>
          <w:rFonts w:hint="eastAsia"/>
          <w:rtl/>
        </w:rPr>
        <w:t>ערבים</w:t>
      </w:r>
      <w:r w:rsidRPr="002F5106">
        <w:rPr>
          <w:rtl/>
        </w:rPr>
        <w:t xml:space="preserve"> </w:t>
      </w:r>
      <w:r w:rsidRPr="002F5106">
        <w:rPr>
          <w:rFonts w:hint="eastAsia"/>
          <w:rtl/>
        </w:rPr>
        <w:t>במרכזי</w:t>
      </w:r>
      <w:r w:rsidRPr="002F5106">
        <w:rPr>
          <w:rtl/>
        </w:rPr>
        <w:t xml:space="preserve"> </w:t>
      </w:r>
      <w:r w:rsidRPr="002F5106">
        <w:rPr>
          <w:rFonts w:hint="eastAsia"/>
          <w:rtl/>
        </w:rPr>
        <w:t>בילוי</w:t>
      </w:r>
      <w:r w:rsidRPr="002F5106">
        <w:rPr>
          <w:rtl/>
        </w:rPr>
        <w:t xml:space="preserve"> (</w:t>
      </w:r>
      <w:r w:rsidRPr="002F5106">
        <w:rPr>
          <w:rFonts w:hint="eastAsia"/>
          <w:rtl/>
        </w:rPr>
        <w:t>כמו</w:t>
      </w:r>
      <w:r w:rsidRPr="002F5106">
        <w:rPr>
          <w:rtl/>
        </w:rPr>
        <w:t xml:space="preserve"> </w:t>
      </w:r>
      <w:r w:rsidRPr="002F5106">
        <w:rPr>
          <w:rFonts w:hint="eastAsia"/>
          <w:rtl/>
        </w:rPr>
        <w:t>מועדונים</w:t>
      </w:r>
      <w:r w:rsidRPr="002F5106">
        <w:rPr>
          <w:rtl/>
        </w:rPr>
        <w:t xml:space="preserve"> </w:t>
      </w:r>
      <w:r w:rsidRPr="002F5106">
        <w:rPr>
          <w:rFonts w:hint="eastAsia"/>
          <w:rtl/>
        </w:rPr>
        <w:t>וחופי</w:t>
      </w:r>
      <w:r w:rsidRPr="002F5106">
        <w:rPr>
          <w:rtl/>
        </w:rPr>
        <w:t xml:space="preserve"> </w:t>
      </w:r>
      <w:r w:rsidRPr="002F5106">
        <w:rPr>
          <w:rFonts w:hint="eastAsia"/>
          <w:rtl/>
        </w:rPr>
        <w:t>רחצה</w:t>
      </w:r>
      <w:r w:rsidRPr="002F5106">
        <w:rPr>
          <w:rtl/>
        </w:rPr>
        <w:t xml:space="preserve">). </w:t>
      </w:r>
      <w:r w:rsidRPr="002F5106">
        <w:rPr>
          <w:rFonts w:hint="eastAsia"/>
          <w:rtl/>
        </w:rPr>
        <w:t>היות</w:t>
      </w:r>
      <w:r w:rsidRPr="002F5106">
        <w:rPr>
          <w:rtl/>
        </w:rPr>
        <w:t xml:space="preserve"> </w:t>
      </w:r>
      <w:r w:rsidRPr="002F5106">
        <w:rPr>
          <w:rFonts w:hint="eastAsia"/>
          <w:rtl/>
        </w:rPr>
        <w:t>שעל</w:t>
      </w:r>
      <w:r w:rsidRPr="002F5106">
        <w:rPr>
          <w:rtl/>
        </w:rPr>
        <w:t xml:space="preserve"> </w:t>
      </w:r>
      <w:r w:rsidRPr="002F5106">
        <w:rPr>
          <w:rFonts w:hint="eastAsia"/>
          <w:rtl/>
        </w:rPr>
        <w:t>כל</w:t>
      </w:r>
      <w:r w:rsidRPr="002F5106">
        <w:rPr>
          <w:rtl/>
        </w:rPr>
        <w:t xml:space="preserve"> </w:t>
      </w:r>
      <w:r w:rsidRPr="002F5106">
        <w:rPr>
          <w:rFonts w:hint="eastAsia"/>
          <w:rtl/>
        </w:rPr>
        <w:t>ערבי</w:t>
      </w:r>
      <w:r w:rsidRPr="002F5106">
        <w:rPr>
          <w:rtl/>
        </w:rPr>
        <w:t xml:space="preserve"> </w:t>
      </w:r>
      <w:r w:rsidRPr="002F5106">
        <w:rPr>
          <w:rFonts w:hint="eastAsia"/>
          <w:rtl/>
        </w:rPr>
        <w:t>בוגר</w:t>
      </w:r>
      <w:r w:rsidRPr="002F5106">
        <w:rPr>
          <w:rtl/>
        </w:rPr>
        <w:t xml:space="preserve"> </w:t>
      </w:r>
      <w:r w:rsidRPr="002F5106">
        <w:rPr>
          <w:rFonts w:hint="eastAsia"/>
          <w:rtl/>
        </w:rPr>
        <w:t>יש</w:t>
      </w:r>
      <w:r w:rsidRPr="002F5106">
        <w:rPr>
          <w:rtl/>
        </w:rPr>
        <w:t xml:space="preserve"> 5 </w:t>
      </w:r>
      <w:r w:rsidRPr="002F5106">
        <w:rPr>
          <w:rFonts w:hint="eastAsia"/>
          <w:rtl/>
        </w:rPr>
        <w:t>יהודים</w:t>
      </w:r>
      <w:r w:rsidRPr="002F5106">
        <w:rPr>
          <w:rtl/>
        </w:rPr>
        <w:t xml:space="preserve"> </w:t>
      </w:r>
      <w:r w:rsidRPr="002F5106">
        <w:rPr>
          <w:rFonts w:hint="eastAsia"/>
          <w:rtl/>
        </w:rPr>
        <w:t>בוגרים</w:t>
      </w:r>
      <w:r w:rsidRPr="002F5106">
        <w:rPr>
          <w:rtl/>
        </w:rPr>
        <w:t xml:space="preserve">, </w:t>
      </w:r>
      <w:r w:rsidRPr="002F5106">
        <w:rPr>
          <w:rFonts w:hint="eastAsia"/>
          <w:rtl/>
        </w:rPr>
        <w:t>המספר</w:t>
      </w:r>
      <w:r w:rsidRPr="002F5106">
        <w:rPr>
          <w:rtl/>
        </w:rPr>
        <w:t xml:space="preserve"> </w:t>
      </w:r>
      <w:r w:rsidRPr="002F5106">
        <w:rPr>
          <w:rFonts w:hint="eastAsia"/>
          <w:rtl/>
        </w:rPr>
        <w:t>המוחלט</w:t>
      </w:r>
      <w:r w:rsidRPr="002F5106">
        <w:rPr>
          <w:rtl/>
        </w:rPr>
        <w:t xml:space="preserve"> </w:t>
      </w:r>
      <w:r w:rsidRPr="002F5106">
        <w:rPr>
          <w:rFonts w:hint="eastAsia"/>
          <w:rtl/>
        </w:rPr>
        <w:t>של</w:t>
      </w:r>
      <w:r w:rsidRPr="002F5106">
        <w:rPr>
          <w:rtl/>
        </w:rPr>
        <w:t xml:space="preserve"> </w:t>
      </w:r>
      <w:r w:rsidRPr="002F5106">
        <w:rPr>
          <w:rFonts w:hint="eastAsia"/>
          <w:rtl/>
        </w:rPr>
        <w:t>יהודים</w:t>
      </w:r>
      <w:r w:rsidRPr="002F5106">
        <w:rPr>
          <w:rtl/>
        </w:rPr>
        <w:t xml:space="preserve"> </w:t>
      </w:r>
      <w:r w:rsidRPr="002F5106">
        <w:rPr>
          <w:rFonts w:hint="eastAsia"/>
          <w:rtl/>
        </w:rPr>
        <w:t>שנפגעים</w:t>
      </w:r>
      <w:r w:rsidRPr="002F5106">
        <w:rPr>
          <w:rtl/>
        </w:rPr>
        <w:t xml:space="preserve"> </w:t>
      </w:r>
      <w:r w:rsidR="00611216">
        <w:rPr>
          <w:rFonts w:hint="cs"/>
          <w:rtl/>
        </w:rPr>
        <w:t>מ</w:t>
      </w:r>
      <w:r w:rsidRPr="002F5106">
        <w:rPr>
          <w:rFonts w:hint="eastAsia"/>
          <w:rtl/>
        </w:rPr>
        <w:t>אזרחים</w:t>
      </w:r>
      <w:r w:rsidRPr="002F5106">
        <w:rPr>
          <w:rtl/>
        </w:rPr>
        <w:t xml:space="preserve"> </w:t>
      </w:r>
      <w:r w:rsidRPr="002F5106">
        <w:rPr>
          <w:rFonts w:hint="eastAsia"/>
          <w:rtl/>
        </w:rPr>
        <w:t>ערבים</w:t>
      </w:r>
      <w:r w:rsidRPr="002F5106">
        <w:rPr>
          <w:rtl/>
        </w:rPr>
        <w:t xml:space="preserve"> </w:t>
      </w:r>
      <w:r w:rsidRPr="002F5106">
        <w:rPr>
          <w:rFonts w:hint="eastAsia"/>
          <w:rtl/>
        </w:rPr>
        <w:t>גדול</w:t>
      </w:r>
      <w:r w:rsidRPr="002F5106">
        <w:rPr>
          <w:rtl/>
        </w:rPr>
        <w:t xml:space="preserve"> </w:t>
      </w:r>
      <w:r w:rsidR="00611216">
        <w:rPr>
          <w:rFonts w:hint="cs"/>
          <w:rtl/>
        </w:rPr>
        <w:t xml:space="preserve">מי כמה </w:t>
      </w:r>
      <w:r w:rsidRPr="002F5106">
        <w:rPr>
          <w:rFonts w:hint="eastAsia"/>
          <w:rtl/>
        </w:rPr>
        <w:t>ממספר</w:t>
      </w:r>
      <w:r w:rsidRPr="002F5106">
        <w:rPr>
          <w:rtl/>
        </w:rPr>
        <w:t xml:space="preserve"> </w:t>
      </w:r>
      <w:r w:rsidRPr="002F5106">
        <w:rPr>
          <w:rFonts w:hint="eastAsia"/>
          <w:rtl/>
        </w:rPr>
        <w:t>הערבים</w:t>
      </w:r>
      <w:r w:rsidRPr="002F5106">
        <w:rPr>
          <w:rtl/>
        </w:rPr>
        <w:t xml:space="preserve"> </w:t>
      </w:r>
      <w:r w:rsidRPr="002F5106">
        <w:rPr>
          <w:rFonts w:hint="eastAsia"/>
          <w:rtl/>
        </w:rPr>
        <w:t>שנפגעים</w:t>
      </w:r>
      <w:r w:rsidRPr="002F5106">
        <w:rPr>
          <w:rtl/>
        </w:rPr>
        <w:t xml:space="preserve"> </w:t>
      </w:r>
      <w:r w:rsidR="00611216">
        <w:rPr>
          <w:rFonts w:hint="cs"/>
          <w:rtl/>
        </w:rPr>
        <w:t>מ</w:t>
      </w:r>
      <w:r w:rsidRPr="002F5106">
        <w:rPr>
          <w:rFonts w:hint="eastAsia"/>
          <w:rtl/>
        </w:rPr>
        <w:t>יהודים</w:t>
      </w:r>
      <w:r w:rsidRPr="002F5106">
        <w:rPr>
          <w:rtl/>
        </w:rPr>
        <w:t xml:space="preserve">. </w:t>
      </w:r>
      <w:r w:rsidRPr="002F5106">
        <w:rPr>
          <w:rFonts w:hint="eastAsia"/>
          <w:rtl/>
        </w:rPr>
        <w:t>שיעורים</w:t>
      </w:r>
      <w:r w:rsidRPr="002F5106">
        <w:rPr>
          <w:rtl/>
        </w:rPr>
        <w:t xml:space="preserve"> </w:t>
      </w:r>
      <w:r w:rsidRPr="002F5106">
        <w:rPr>
          <w:rFonts w:hint="eastAsia"/>
          <w:rtl/>
        </w:rPr>
        <w:t>אלה</w:t>
      </w:r>
      <w:r w:rsidRPr="002F5106">
        <w:rPr>
          <w:rtl/>
        </w:rPr>
        <w:t xml:space="preserve"> </w:t>
      </w:r>
      <w:r w:rsidRPr="002F5106">
        <w:rPr>
          <w:rFonts w:hint="eastAsia"/>
          <w:rtl/>
        </w:rPr>
        <w:t>מלמדים</w:t>
      </w:r>
      <w:r w:rsidRPr="002F5106">
        <w:rPr>
          <w:rtl/>
        </w:rPr>
        <w:t xml:space="preserve"> </w:t>
      </w:r>
      <w:r w:rsidRPr="002F5106">
        <w:rPr>
          <w:rFonts w:hint="eastAsia"/>
          <w:rtl/>
        </w:rPr>
        <w:t>על</w:t>
      </w:r>
      <w:r w:rsidRPr="002F5106">
        <w:rPr>
          <w:rtl/>
        </w:rPr>
        <w:t xml:space="preserve"> </w:t>
      </w:r>
      <w:r w:rsidR="00353923">
        <w:rPr>
          <w:rFonts w:hint="cs"/>
          <w:rtl/>
        </w:rPr>
        <w:t xml:space="preserve">תהליך ההעצמה שעובר </w:t>
      </w:r>
      <w:r w:rsidR="00353923" w:rsidRPr="002F5106">
        <w:rPr>
          <w:rFonts w:hint="eastAsia"/>
          <w:rtl/>
        </w:rPr>
        <w:t>המיעוט</w:t>
      </w:r>
      <w:r w:rsidR="00353923" w:rsidRPr="002F5106">
        <w:rPr>
          <w:rtl/>
        </w:rPr>
        <w:t xml:space="preserve"> </w:t>
      </w:r>
      <w:r w:rsidR="00353923" w:rsidRPr="002F5106">
        <w:rPr>
          <w:rFonts w:hint="eastAsia"/>
          <w:rtl/>
        </w:rPr>
        <w:t>הערבי</w:t>
      </w:r>
      <w:r w:rsidR="00353923" w:rsidRPr="002F5106">
        <w:rPr>
          <w:rtl/>
        </w:rPr>
        <w:t xml:space="preserve"> </w:t>
      </w:r>
      <w:r w:rsidR="00353923" w:rsidRPr="002F5106">
        <w:rPr>
          <w:rFonts w:hint="eastAsia"/>
          <w:rtl/>
        </w:rPr>
        <w:t xml:space="preserve">בישראל </w:t>
      </w:r>
      <w:r w:rsidR="00353923">
        <w:rPr>
          <w:rFonts w:hint="cs"/>
          <w:rtl/>
        </w:rPr>
        <w:t xml:space="preserve">ועל </w:t>
      </w:r>
      <w:r w:rsidRPr="002F5106">
        <w:rPr>
          <w:rFonts w:hint="eastAsia"/>
          <w:rtl/>
        </w:rPr>
        <w:t>אופיו</w:t>
      </w:r>
      <w:r w:rsidRPr="002F5106">
        <w:rPr>
          <w:rtl/>
        </w:rPr>
        <w:t xml:space="preserve"> </w:t>
      </w:r>
      <w:r w:rsidRPr="002F5106">
        <w:rPr>
          <w:rFonts w:hint="eastAsia"/>
          <w:rtl/>
        </w:rPr>
        <w:t>הלא</w:t>
      </w:r>
      <w:r w:rsidRPr="002F5106">
        <w:rPr>
          <w:rtl/>
        </w:rPr>
        <w:t xml:space="preserve"> </w:t>
      </w:r>
      <w:r w:rsidRPr="002F5106">
        <w:rPr>
          <w:rFonts w:hint="eastAsia"/>
          <w:rtl/>
        </w:rPr>
        <w:t>כנוע</w:t>
      </w:r>
      <w:r w:rsidRPr="002F5106">
        <w:rPr>
          <w:rtl/>
        </w:rPr>
        <w:t xml:space="preserve"> </w:t>
      </w:r>
      <w:r w:rsidRPr="002F5106">
        <w:rPr>
          <w:rFonts w:hint="eastAsia"/>
          <w:rtl/>
        </w:rPr>
        <w:t>והלוחמני</w:t>
      </w:r>
      <w:r w:rsidRPr="002F5106">
        <w:rPr>
          <w:rtl/>
        </w:rPr>
        <w:t xml:space="preserve">. </w:t>
      </w:r>
      <w:r w:rsidRPr="002F5106">
        <w:rPr>
          <w:rFonts w:hint="eastAsia"/>
          <w:rtl/>
        </w:rPr>
        <w:t>אף</w:t>
      </w:r>
      <w:r w:rsidRPr="002F5106">
        <w:rPr>
          <w:rtl/>
        </w:rPr>
        <w:t xml:space="preserve"> </w:t>
      </w:r>
      <w:r w:rsidRPr="002F5106">
        <w:rPr>
          <w:rFonts w:hint="eastAsia"/>
          <w:rtl/>
        </w:rPr>
        <w:t>שהיהודים</w:t>
      </w:r>
      <w:r w:rsidRPr="002F5106">
        <w:rPr>
          <w:rtl/>
        </w:rPr>
        <w:t xml:space="preserve"> </w:t>
      </w:r>
      <w:r w:rsidRPr="002F5106">
        <w:rPr>
          <w:rFonts w:hint="eastAsia"/>
          <w:rtl/>
        </w:rPr>
        <w:t>הם</w:t>
      </w:r>
      <w:r w:rsidRPr="002F5106">
        <w:rPr>
          <w:rtl/>
        </w:rPr>
        <w:t xml:space="preserve"> </w:t>
      </w:r>
      <w:r w:rsidRPr="002F5106">
        <w:rPr>
          <w:rFonts w:hint="eastAsia"/>
          <w:rtl/>
        </w:rPr>
        <w:t>רוב</w:t>
      </w:r>
      <w:r w:rsidRPr="002F5106">
        <w:rPr>
          <w:rtl/>
        </w:rPr>
        <w:t xml:space="preserve"> </w:t>
      </w:r>
      <w:r w:rsidRPr="002F5106">
        <w:rPr>
          <w:rFonts w:hint="eastAsia"/>
          <w:rtl/>
        </w:rPr>
        <w:t>שליט</w:t>
      </w:r>
      <w:r w:rsidRPr="002F5106">
        <w:rPr>
          <w:rtl/>
        </w:rPr>
        <w:t xml:space="preserve"> </w:t>
      </w:r>
      <w:r w:rsidRPr="002F5106">
        <w:rPr>
          <w:rFonts w:hint="eastAsia"/>
          <w:rtl/>
        </w:rPr>
        <w:t>חזק</w:t>
      </w:r>
      <w:r w:rsidRPr="002F5106">
        <w:rPr>
          <w:rtl/>
        </w:rPr>
        <w:t xml:space="preserve">, </w:t>
      </w:r>
      <w:r w:rsidRPr="002F5106">
        <w:rPr>
          <w:rFonts w:hint="eastAsia"/>
          <w:rtl/>
        </w:rPr>
        <w:t>הם</w:t>
      </w:r>
      <w:r w:rsidRPr="002F5106">
        <w:rPr>
          <w:rtl/>
        </w:rPr>
        <w:t xml:space="preserve"> </w:t>
      </w:r>
      <w:r w:rsidRPr="002F5106">
        <w:rPr>
          <w:rFonts w:hint="eastAsia"/>
          <w:rtl/>
        </w:rPr>
        <w:t>נפגעים</w:t>
      </w:r>
      <w:r w:rsidRPr="002F5106">
        <w:rPr>
          <w:rtl/>
        </w:rPr>
        <w:t xml:space="preserve"> </w:t>
      </w:r>
      <w:r w:rsidRPr="002F5106">
        <w:rPr>
          <w:rFonts w:hint="eastAsia"/>
          <w:rtl/>
        </w:rPr>
        <w:t>מערבים</w:t>
      </w:r>
      <w:r w:rsidRPr="002F5106">
        <w:rPr>
          <w:rtl/>
        </w:rPr>
        <w:t xml:space="preserve"> </w:t>
      </w:r>
      <w:r w:rsidRPr="002F5106">
        <w:rPr>
          <w:rFonts w:hint="eastAsia"/>
          <w:rtl/>
        </w:rPr>
        <w:t>וחשים</w:t>
      </w:r>
      <w:r w:rsidRPr="002F5106">
        <w:rPr>
          <w:rtl/>
        </w:rPr>
        <w:t xml:space="preserve"> </w:t>
      </w:r>
      <w:r w:rsidRPr="002F5106">
        <w:rPr>
          <w:rFonts w:hint="cs"/>
          <w:rtl/>
        </w:rPr>
        <w:t>אי</w:t>
      </w:r>
      <w:r w:rsidR="00A01440">
        <w:rPr>
          <w:rFonts w:hint="cs"/>
          <w:rtl/>
        </w:rPr>
        <w:t>-</w:t>
      </w:r>
      <w:r w:rsidRPr="002F5106">
        <w:rPr>
          <w:rFonts w:hint="cs"/>
          <w:rtl/>
        </w:rPr>
        <w:t>נוחות</w:t>
      </w:r>
      <w:r w:rsidRPr="002F5106">
        <w:rPr>
          <w:rtl/>
        </w:rPr>
        <w:t xml:space="preserve"> </w:t>
      </w:r>
      <w:r w:rsidRPr="002F5106">
        <w:rPr>
          <w:rFonts w:hint="eastAsia"/>
          <w:rtl/>
        </w:rPr>
        <w:t>ואי־ביטחון</w:t>
      </w:r>
      <w:r w:rsidRPr="002F5106">
        <w:rPr>
          <w:rtl/>
        </w:rPr>
        <w:t xml:space="preserve"> </w:t>
      </w:r>
      <w:r w:rsidRPr="002F5106">
        <w:rPr>
          <w:rFonts w:hint="eastAsia"/>
          <w:rtl/>
        </w:rPr>
        <w:t>במפגשים</w:t>
      </w:r>
      <w:r w:rsidRPr="002F5106">
        <w:rPr>
          <w:rtl/>
        </w:rPr>
        <w:t xml:space="preserve"> </w:t>
      </w:r>
      <w:r w:rsidRPr="002F5106">
        <w:rPr>
          <w:rFonts w:hint="eastAsia"/>
          <w:rtl/>
        </w:rPr>
        <w:t>מסוימים</w:t>
      </w:r>
      <w:r w:rsidRPr="002F5106">
        <w:rPr>
          <w:rtl/>
        </w:rPr>
        <w:t xml:space="preserve"> </w:t>
      </w:r>
      <w:r w:rsidRPr="002F5106">
        <w:rPr>
          <w:rFonts w:hint="eastAsia"/>
          <w:rtl/>
        </w:rPr>
        <w:t>אִתם</w:t>
      </w:r>
      <w:r w:rsidRPr="002F5106">
        <w:rPr>
          <w:rtl/>
        </w:rPr>
        <w:t xml:space="preserve">. </w:t>
      </w:r>
      <w:r w:rsidRPr="002F5106">
        <w:rPr>
          <w:rFonts w:hint="eastAsia"/>
          <w:rtl/>
        </w:rPr>
        <w:t>תחושה</w:t>
      </w:r>
      <w:r w:rsidRPr="002F5106">
        <w:rPr>
          <w:rtl/>
        </w:rPr>
        <w:t xml:space="preserve"> </w:t>
      </w:r>
      <w:r w:rsidRPr="002F5106">
        <w:rPr>
          <w:rFonts w:hint="eastAsia"/>
          <w:rtl/>
        </w:rPr>
        <w:t>זו</w:t>
      </w:r>
      <w:r w:rsidRPr="002F5106">
        <w:rPr>
          <w:rtl/>
        </w:rPr>
        <w:t xml:space="preserve"> </w:t>
      </w:r>
      <w:r w:rsidRPr="002F5106">
        <w:rPr>
          <w:rFonts w:hint="eastAsia"/>
          <w:rtl/>
        </w:rPr>
        <w:t>גם</w:t>
      </w:r>
      <w:r w:rsidRPr="002F5106">
        <w:rPr>
          <w:rtl/>
        </w:rPr>
        <w:t xml:space="preserve"> </w:t>
      </w:r>
      <w:r w:rsidRPr="002F5106">
        <w:rPr>
          <w:rFonts w:hint="eastAsia"/>
          <w:rtl/>
        </w:rPr>
        <w:t>יכולה</w:t>
      </w:r>
      <w:r w:rsidRPr="002F5106">
        <w:rPr>
          <w:rtl/>
        </w:rPr>
        <w:t xml:space="preserve"> </w:t>
      </w:r>
      <w:r w:rsidRPr="002F5106">
        <w:rPr>
          <w:rFonts w:hint="eastAsia"/>
          <w:rtl/>
        </w:rPr>
        <w:t>לסייע</w:t>
      </w:r>
      <w:r w:rsidRPr="002F5106">
        <w:rPr>
          <w:rtl/>
        </w:rPr>
        <w:t xml:space="preserve"> </w:t>
      </w:r>
      <w:r w:rsidRPr="002F5106">
        <w:rPr>
          <w:rFonts w:hint="eastAsia"/>
          <w:rtl/>
        </w:rPr>
        <w:t>להסביר</w:t>
      </w:r>
      <w:r w:rsidRPr="002F5106">
        <w:rPr>
          <w:rtl/>
        </w:rPr>
        <w:t xml:space="preserve"> </w:t>
      </w:r>
      <w:r w:rsidRPr="002F5106">
        <w:rPr>
          <w:rFonts w:hint="eastAsia"/>
          <w:rtl/>
        </w:rPr>
        <w:t>מדוע</w:t>
      </w:r>
      <w:r w:rsidRPr="002F5106">
        <w:rPr>
          <w:rtl/>
        </w:rPr>
        <w:t xml:space="preserve"> 5</w:t>
      </w:r>
      <w:r w:rsidR="00353923">
        <w:rPr>
          <w:rFonts w:hint="cs"/>
          <w:rtl/>
        </w:rPr>
        <w:t>9</w:t>
      </w:r>
      <w:r w:rsidRPr="002F5106">
        <w:rPr>
          <w:rtl/>
        </w:rPr>
        <w:t>.</w:t>
      </w:r>
      <w:r w:rsidR="00353923">
        <w:rPr>
          <w:rFonts w:hint="cs"/>
          <w:rtl/>
        </w:rPr>
        <w:t>3</w:t>
      </w:r>
      <w:r w:rsidRPr="002F5106">
        <w:rPr>
          <w:rtl/>
        </w:rPr>
        <w:t xml:space="preserve">% </w:t>
      </w:r>
      <w:r w:rsidRPr="002F5106">
        <w:rPr>
          <w:rFonts w:hint="eastAsia"/>
          <w:rtl/>
        </w:rPr>
        <w:t>מהם</w:t>
      </w:r>
      <w:r w:rsidRPr="002F5106">
        <w:rPr>
          <w:rtl/>
        </w:rPr>
        <w:t xml:space="preserve"> </w:t>
      </w:r>
      <w:r w:rsidRPr="002F5106">
        <w:rPr>
          <w:rFonts w:hint="eastAsia"/>
          <w:rtl/>
        </w:rPr>
        <w:t>דווחו</w:t>
      </w:r>
      <w:r w:rsidRPr="002F5106">
        <w:rPr>
          <w:rtl/>
        </w:rPr>
        <w:t xml:space="preserve"> </w:t>
      </w:r>
      <w:r w:rsidRPr="002F5106">
        <w:rPr>
          <w:rFonts w:hint="eastAsia"/>
          <w:rtl/>
        </w:rPr>
        <w:t>על</w:t>
      </w:r>
      <w:r w:rsidRPr="002F5106">
        <w:rPr>
          <w:rtl/>
        </w:rPr>
        <w:t xml:space="preserve"> </w:t>
      </w:r>
      <w:r w:rsidRPr="002F5106">
        <w:rPr>
          <w:rFonts w:hint="eastAsia"/>
          <w:rtl/>
        </w:rPr>
        <w:t>הימנעות</w:t>
      </w:r>
      <w:r w:rsidRPr="002F5106">
        <w:rPr>
          <w:rtl/>
        </w:rPr>
        <w:t xml:space="preserve"> </w:t>
      </w:r>
      <w:r w:rsidR="001A02BC">
        <w:rPr>
          <w:rFonts w:hint="cs"/>
          <w:rtl/>
        </w:rPr>
        <w:t>מלהיכנס</w:t>
      </w:r>
      <w:r w:rsidR="001A02BC" w:rsidRPr="002F5106">
        <w:rPr>
          <w:rtl/>
        </w:rPr>
        <w:t xml:space="preserve"> </w:t>
      </w:r>
      <w:r w:rsidRPr="002F5106">
        <w:rPr>
          <w:rFonts w:hint="eastAsia"/>
          <w:rtl/>
        </w:rPr>
        <w:t>ליישובים</w:t>
      </w:r>
      <w:r w:rsidRPr="002F5106">
        <w:rPr>
          <w:rtl/>
        </w:rPr>
        <w:t xml:space="preserve"> </w:t>
      </w:r>
      <w:r w:rsidRPr="002F5106">
        <w:rPr>
          <w:rFonts w:hint="eastAsia"/>
          <w:rtl/>
        </w:rPr>
        <w:t>ערביים</w:t>
      </w:r>
      <w:r w:rsidRPr="002F5106">
        <w:rPr>
          <w:rtl/>
        </w:rPr>
        <w:t xml:space="preserve"> </w:t>
      </w:r>
      <w:r w:rsidRPr="002F5106">
        <w:rPr>
          <w:rFonts w:hint="eastAsia"/>
          <w:rtl/>
        </w:rPr>
        <w:t>בתחום</w:t>
      </w:r>
      <w:r w:rsidRPr="002F5106">
        <w:rPr>
          <w:rtl/>
        </w:rPr>
        <w:t xml:space="preserve"> </w:t>
      </w:r>
      <w:r w:rsidRPr="002F5106">
        <w:rPr>
          <w:rFonts w:hint="eastAsia"/>
          <w:rtl/>
        </w:rPr>
        <w:t>הקו</w:t>
      </w:r>
      <w:r w:rsidRPr="002F5106">
        <w:rPr>
          <w:rtl/>
        </w:rPr>
        <w:t xml:space="preserve"> </w:t>
      </w:r>
      <w:r w:rsidRPr="002F5106">
        <w:rPr>
          <w:rFonts w:hint="eastAsia"/>
          <w:rtl/>
        </w:rPr>
        <w:t>הירוק</w:t>
      </w:r>
      <w:r w:rsidRPr="002F5106">
        <w:rPr>
          <w:rtl/>
        </w:rPr>
        <w:t>.</w:t>
      </w:r>
    </w:p>
    <w:p w:rsidR="002061A9" w:rsidRPr="002F5106" w:rsidRDefault="00955C77" w:rsidP="001306C2">
      <w:pPr>
        <w:rPr>
          <w:rtl/>
        </w:rPr>
      </w:pPr>
      <w:r>
        <w:rPr>
          <w:rFonts w:hint="cs"/>
          <w:rtl/>
        </w:rPr>
        <w:t xml:space="preserve">את </w:t>
      </w:r>
      <w:r w:rsidR="002061A9" w:rsidRPr="002F5106">
        <w:rPr>
          <w:rFonts w:hint="eastAsia"/>
          <w:rtl/>
        </w:rPr>
        <w:t>ההתנסויות</w:t>
      </w:r>
      <w:r w:rsidR="002061A9" w:rsidRPr="002F5106">
        <w:rPr>
          <w:rtl/>
        </w:rPr>
        <w:t xml:space="preserve"> </w:t>
      </w:r>
      <w:r w:rsidR="002061A9">
        <w:rPr>
          <w:rFonts w:hint="cs"/>
          <w:rtl/>
        </w:rPr>
        <w:t xml:space="preserve">האישיות </w:t>
      </w:r>
      <w:r w:rsidR="002061A9" w:rsidRPr="002F5106">
        <w:rPr>
          <w:rFonts w:hint="eastAsia"/>
          <w:rtl/>
        </w:rPr>
        <w:t>השליליות</w:t>
      </w:r>
      <w:r w:rsidR="002061A9" w:rsidRPr="002F5106">
        <w:rPr>
          <w:rtl/>
        </w:rPr>
        <w:t xml:space="preserve"> </w:t>
      </w:r>
      <w:r w:rsidR="002061A9" w:rsidRPr="002F5106">
        <w:rPr>
          <w:rFonts w:hint="eastAsia"/>
          <w:rtl/>
        </w:rPr>
        <w:t>הללו</w:t>
      </w:r>
      <w:r w:rsidR="002061A9" w:rsidRPr="002F5106">
        <w:rPr>
          <w:rtl/>
        </w:rPr>
        <w:t xml:space="preserve"> </w:t>
      </w:r>
      <w:r w:rsidR="002061A9" w:rsidRPr="002F5106">
        <w:rPr>
          <w:rFonts w:hint="eastAsia"/>
          <w:rtl/>
        </w:rPr>
        <w:t>של</w:t>
      </w:r>
      <w:r w:rsidR="002061A9" w:rsidRPr="002F5106">
        <w:rPr>
          <w:rtl/>
        </w:rPr>
        <w:t xml:space="preserve"> </w:t>
      </w:r>
      <w:r w:rsidR="002061A9" w:rsidRPr="002F5106">
        <w:rPr>
          <w:rFonts w:hint="eastAsia"/>
          <w:rtl/>
        </w:rPr>
        <w:t>ערבים</w:t>
      </w:r>
      <w:r w:rsidR="002061A9" w:rsidRPr="002F5106">
        <w:rPr>
          <w:rtl/>
        </w:rPr>
        <w:t xml:space="preserve"> </w:t>
      </w:r>
      <w:r w:rsidR="002061A9" w:rsidRPr="002F5106">
        <w:rPr>
          <w:rFonts w:hint="eastAsia"/>
          <w:rtl/>
        </w:rPr>
        <w:t>ויהודים</w:t>
      </w:r>
      <w:r w:rsidR="002061A9" w:rsidRPr="002F5106">
        <w:rPr>
          <w:rtl/>
        </w:rPr>
        <w:t xml:space="preserve"> </w:t>
      </w:r>
      <w:r w:rsidR="002061A9" w:rsidRPr="002F5106">
        <w:rPr>
          <w:rFonts w:hint="eastAsia"/>
          <w:rtl/>
        </w:rPr>
        <w:t>מאזנות</w:t>
      </w:r>
      <w:r w:rsidR="002061A9" w:rsidRPr="002F5106">
        <w:rPr>
          <w:rtl/>
        </w:rPr>
        <w:t xml:space="preserve"> </w:t>
      </w:r>
      <w:r w:rsidR="002061A9" w:rsidRPr="002F5106">
        <w:rPr>
          <w:rFonts w:hint="eastAsia"/>
          <w:rtl/>
        </w:rPr>
        <w:t>במידה</w:t>
      </w:r>
      <w:r w:rsidR="002061A9" w:rsidRPr="002F5106">
        <w:rPr>
          <w:rtl/>
        </w:rPr>
        <w:t xml:space="preserve"> </w:t>
      </w:r>
      <w:r w:rsidR="002061A9" w:rsidRPr="002F5106">
        <w:rPr>
          <w:rFonts w:hint="eastAsia"/>
          <w:rtl/>
        </w:rPr>
        <w:t>רבה</w:t>
      </w:r>
      <w:r w:rsidR="002061A9" w:rsidRPr="002F5106">
        <w:rPr>
          <w:rtl/>
        </w:rPr>
        <w:t xml:space="preserve"> </w:t>
      </w:r>
      <w:r w:rsidR="002061A9" w:rsidRPr="002F5106">
        <w:rPr>
          <w:rFonts w:hint="eastAsia"/>
          <w:rtl/>
        </w:rPr>
        <w:t>התנסויות</w:t>
      </w:r>
      <w:r w:rsidR="002061A9" w:rsidRPr="002F5106">
        <w:rPr>
          <w:rtl/>
        </w:rPr>
        <w:t xml:space="preserve"> </w:t>
      </w:r>
      <w:r w:rsidR="002061A9">
        <w:rPr>
          <w:rFonts w:hint="cs"/>
          <w:rtl/>
        </w:rPr>
        <w:t xml:space="preserve">אישיות </w:t>
      </w:r>
      <w:r w:rsidR="002061A9" w:rsidRPr="002F5106">
        <w:rPr>
          <w:rFonts w:hint="eastAsia"/>
          <w:rtl/>
        </w:rPr>
        <w:t>חיוביות</w:t>
      </w:r>
      <w:r w:rsidR="002061A9" w:rsidRPr="002F5106">
        <w:rPr>
          <w:rtl/>
        </w:rPr>
        <w:t xml:space="preserve">. </w:t>
      </w:r>
      <w:r w:rsidR="00353923">
        <w:rPr>
          <w:rFonts w:hint="cs"/>
          <w:rtl/>
        </w:rPr>
        <w:t>58</w:t>
      </w:r>
      <w:r w:rsidR="002061A9" w:rsidRPr="002F5106">
        <w:rPr>
          <w:rtl/>
        </w:rPr>
        <w:t>.</w:t>
      </w:r>
      <w:r w:rsidR="00353923">
        <w:rPr>
          <w:rFonts w:hint="cs"/>
          <w:rtl/>
        </w:rPr>
        <w:t>3</w:t>
      </w:r>
      <w:r w:rsidR="002061A9" w:rsidRPr="002F5106">
        <w:rPr>
          <w:rtl/>
        </w:rPr>
        <w:t xml:space="preserve">% </w:t>
      </w:r>
      <w:r w:rsidR="002061A9" w:rsidRPr="002F5106">
        <w:rPr>
          <w:rFonts w:hint="eastAsia"/>
          <w:rtl/>
        </w:rPr>
        <w:t>מהערבים</w:t>
      </w:r>
      <w:r w:rsidR="002061A9" w:rsidRPr="002F5106">
        <w:rPr>
          <w:rtl/>
        </w:rPr>
        <w:t xml:space="preserve"> </w:t>
      </w:r>
      <w:r w:rsidR="001449E2" w:rsidRPr="00955C77">
        <w:rPr>
          <w:rFonts w:hint="cs"/>
          <w:rtl/>
        </w:rPr>
        <w:t>ו</w:t>
      </w:r>
      <w:r w:rsidR="00A01440">
        <w:rPr>
          <w:rFonts w:hint="cs"/>
          <w:rtl/>
        </w:rPr>
        <w:t>-</w:t>
      </w:r>
      <w:r w:rsidR="001449E2" w:rsidRPr="00955C77">
        <w:rPr>
          <w:rFonts w:hint="cs"/>
          <w:rtl/>
        </w:rPr>
        <w:t>1</w:t>
      </w:r>
      <w:r w:rsidR="00353923">
        <w:rPr>
          <w:rFonts w:hint="cs"/>
          <w:rtl/>
        </w:rPr>
        <w:t>8</w:t>
      </w:r>
      <w:r w:rsidR="001449E2" w:rsidRPr="00955C77">
        <w:rPr>
          <w:rFonts w:hint="cs"/>
          <w:rtl/>
        </w:rPr>
        <w:t>.</w:t>
      </w:r>
      <w:r w:rsidR="00353923">
        <w:rPr>
          <w:rFonts w:hint="cs"/>
          <w:rtl/>
        </w:rPr>
        <w:t>8</w:t>
      </w:r>
      <w:r w:rsidR="001449E2" w:rsidRPr="00955C77">
        <w:rPr>
          <w:rFonts w:hint="cs"/>
          <w:rtl/>
        </w:rPr>
        <w:t>%</w:t>
      </w:r>
      <w:r w:rsidR="00030027" w:rsidRPr="00955C77">
        <w:rPr>
          <w:rtl/>
        </w:rPr>
        <w:t xml:space="preserve"> </w:t>
      </w:r>
      <w:r w:rsidR="002061A9" w:rsidRPr="002F5106">
        <w:rPr>
          <w:rFonts w:hint="eastAsia"/>
          <w:rtl/>
        </w:rPr>
        <w:t>מהיהודים</w:t>
      </w:r>
      <w:r w:rsidR="002061A9" w:rsidRPr="002F5106">
        <w:rPr>
          <w:rtl/>
        </w:rPr>
        <w:t xml:space="preserve"> </w:t>
      </w:r>
      <w:r w:rsidR="002061A9" w:rsidRPr="002F5106">
        <w:rPr>
          <w:rFonts w:hint="eastAsia"/>
          <w:rtl/>
        </w:rPr>
        <w:t>קיבלו</w:t>
      </w:r>
      <w:r w:rsidR="002061A9" w:rsidRPr="002F5106">
        <w:rPr>
          <w:rtl/>
        </w:rPr>
        <w:t xml:space="preserve"> </w:t>
      </w:r>
      <w:r w:rsidR="002061A9" w:rsidRPr="002F5106">
        <w:rPr>
          <w:rFonts w:hint="eastAsia"/>
          <w:rtl/>
        </w:rPr>
        <w:t>עזרה</w:t>
      </w:r>
      <w:r w:rsidR="002061A9" w:rsidRPr="002F5106">
        <w:rPr>
          <w:rtl/>
        </w:rPr>
        <w:t xml:space="preserve"> </w:t>
      </w:r>
      <w:r w:rsidR="002061A9" w:rsidRPr="002F5106">
        <w:rPr>
          <w:rFonts w:hint="eastAsia"/>
          <w:rtl/>
        </w:rPr>
        <w:t>אלה</w:t>
      </w:r>
      <w:r w:rsidR="002061A9" w:rsidRPr="002F5106">
        <w:rPr>
          <w:rtl/>
        </w:rPr>
        <w:t xml:space="preserve"> </w:t>
      </w:r>
      <w:r w:rsidR="002061A9" w:rsidRPr="002F5106">
        <w:rPr>
          <w:rFonts w:hint="eastAsia"/>
          <w:rtl/>
        </w:rPr>
        <w:t>מאלה</w:t>
      </w:r>
      <w:r w:rsidR="000F1772">
        <w:rPr>
          <w:rFonts w:hint="cs"/>
          <w:rtl/>
        </w:rPr>
        <w:t>,</w:t>
      </w:r>
      <w:r w:rsidR="002061A9" w:rsidRPr="002F5106">
        <w:rPr>
          <w:rtl/>
        </w:rPr>
        <w:t xml:space="preserve"> </w:t>
      </w:r>
      <w:r w:rsidR="002061A9" w:rsidRPr="002F5106">
        <w:rPr>
          <w:rFonts w:hint="eastAsia"/>
          <w:rtl/>
        </w:rPr>
        <w:t>ו־</w:t>
      </w:r>
      <w:r w:rsidR="002061A9" w:rsidRPr="002F5106">
        <w:rPr>
          <w:rFonts w:hint="cs"/>
          <w:rtl/>
        </w:rPr>
        <w:t>7</w:t>
      </w:r>
      <w:r w:rsidR="00353923">
        <w:rPr>
          <w:rFonts w:hint="cs"/>
          <w:rtl/>
        </w:rPr>
        <w:t>2</w:t>
      </w:r>
      <w:r w:rsidR="002061A9" w:rsidRPr="002F5106">
        <w:rPr>
          <w:rtl/>
        </w:rPr>
        <w:t>.</w:t>
      </w:r>
      <w:r w:rsidR="00353923">
        <w:rPr>
          <w:rFonts w:hint="cs"/>
          <w:rtl/>
        </w:rPr>
        <w:t>6</w:t>
      </w:r>
      <w:r w:rsidR="002061A9" w:rsidRPr="002F5106">
        <w:rPr>
          <w:rtl/>
        </w:rPr>
        <w:t xml:space="preserve">% </w:t>
      </w:r>
      <w:r w:rsidR="002061A9" w:rsidRPr="002F5106">
        <w:rPr>
          <w:rFonts w:hint="eastAsia"/>
          <w:rtl/>
        </w:rPr>
        <w:t>ו־</w:t>
      </w:r>
      <w:r w:rsidR="002061A9" w:rsidRPr="002F5106">
        <w:rPr>
          <w:rtl/>
        </w:rPr>
        <w:t>2</w:t>
      </w:r>
      <w:r w:rsidR="002061A9" w:rsidRPr="002F5106">
        <w:rPr>
          <w:rFonts w:hint="cs"/>
          <w:rtl/>
        </w:rPr>
        <w:t>6</w:t>
      </w:r>
      <w:r w:rsidR="002061A9" w:rsidRPr="002F5106">
        <w:rPr>
          <w:rtl/>
        </w:rPr>
        <w:t>.</w:t>
      </w:r>
      <w:r w:rsidR="00353923">
        <w:rPr>
          <w:rFonts w:hint="cs"/>
          <w:rtl/>
        </w:rPr>
        <w:t>8</w:t>
      </w:r>
      <w:r w:rsidR="002061A9" w:rsidRPr="002F5106">
        <w:rPr>
          <w:rtl/>
        </w:rPr>
        <w:t>% (</w:t>
      </w:r>
      <w:r w:rsidR="002061A9" w:rsidRPr="002F5106">
        <w:rPr>
          <w:rFonts w:hint="eastAsia"/>
          <w:rtl/>
        </w:rPr>
        <w:t>בהתאמה</w:t>
      </w:r>
      <w:r w:rsidR="002061A9" w:rsidRPr="002F5106">
        <w:rPr>
          <w:rtl/>
        </w:rPr>
        <w:t xml:space="preserve">) </w:t>
      </w:r>
      <w:r w:rsidR="002061A9" w:rsidRPr="002F5106">
        <w:rPr>
          <w:rFonts w:hint="eastAsia"/>
          <w:rtl/>
        </w:rPr>
        <w:t>בילו</w:t>
      </w:r>
      <w:r w:rsidR="002061A9" w:rsidRPr="002F5106">
        <w:rPr>
          <w:rtl/>
        </w:rPr>
        <w:t xml:space="preserve"> </w:t>
      </w:r>
      <w:r w:rsidR="002061A9" w:rsidRPr="002F5106">
        <w:rPr>
          <w:rFonts w:hint="eastAsia"/>
          <w:rtl/>
        </w:rPr>
        <w:t>זמן</w:t>
      </w:r>
      <w:r w:rsidR="002061A9" w:rsidRPr="002F5106">
        <w:rPr>
          <w:rtl/>
        </w:rPr>
        <w:t xml:space="preserve"> </w:t>
      </w:r>
      <w:r w:rsidR="002061A9" w:rsidRPr="002F5106">
        <w:rPr>
          <w:rFonts w:hint="eastAsia"/>
          <w:rtl/>
        </w:rPr>
        <w:t>אלה</w:t>
      </w:r>
      <w:r w:rsidR="002061A9" w:rsidRPr="002F5106">
        <w:rPr>
          <w:rtl/>
        </w:rPr>
        <w:t xml:space="preserve"> </w:t>
      </w:r>
      <w:r w:rsidR="002061A9" w:rsidRPr="002F5106">
        <w:rPr>
          <w:rFonts w:hint="eastAsia"/>
          <w:rtl/>
        </w:rPr>
        <w:t>עם</w:t>
      </w:r>
      <w:r w:rsidR="002061A9" w:rsidRPr="002F5106">
        <w:rPr>
          <w:rtl/>
        </w:rPr>
        <w:t xml:space="preserve"> </w:t>
      </w:r>
      <w:r w:rsidR="002061A9" w:rsidRPr="002F5106">
        <w:rPr>
          <w:rFonts w:hint="eastAsia"/>
          <w:rtl/>
        </w:rPr>
        <w:t>אלה</w:t>
      </w:r>
      <w:r w:rsidR="002061A9" w:rsidRPr="002F5106">
        <w:rPr>
          <w:rtl/>
        </w:rPr>
        <w:t xml:space="preserve"> (</w:t>
      </w:r>
      <w:r w:rsidR="002061A9" w:rsidRPr="002F5106">
        <w:rPr>
          <w:rFonts w:hint="eastAsia"/>
          <w:rtl/>
        </w:rPr>
        <w:t>לוח</w:t>
      </w:r>
      <w:r w:rsidR="002061A9" w:rsidRPr="002F5106">
        <w:rPr>
          <w:rtl/>
        </w:rPr>
        <w:t xml:space="preserve"> 3.</w:t>
      </w:r>
      <w:r w:rsidR="002061A9" w:rsidRPr="002F5106">
        <w:rPr>
          <w:rFonts w:hint="cs"/>
          <w:rtl/>
        </w:rPr>
        <w:t>3</w:t>
      </w:r>
      <w:r w:rsidR="002061A9" w:rsidRPr="002F5106">
        <w:rPr>
          <w:rtl/>
        </w:rPr>
        <w:t xml:space="preserve">). </w:t>
      </w:r>
      <w:r w:rsidR="002061A9" w:rsidRPr="002F5106">
        <w:rPr>
          <w:rFonts w:hint="eastAsia"/>
          <w:rtl/>
        </w:rPr>
        <w:t>מדובר</w:t>
      </w:r>
      <w:r w:rsidR="002061A9" w:rsidRPr="002F5106">
        <w:rPr>
          <w:rtl/>
        </w:rPr>
        <w:t xml:space="preserve"> </w:t>
      </w:r>
      <w:r w:rsidR="002061A9" w:rsidRPr="002F5106">
        <w:rPr>
          <w:rFonts w:hint="eastAsia"/>
          <w:rtl/>
        </w:rPr>
        <w:t>בשיעורים</w:t>
      </w:r>
      <w:r w:rsidR="002061A9" w:rsidRPr="002F5106">
        <w:rPr>
          <w:rtl/>
        </w:rPr>
        <w:t xml:space="preserve"> </w:t>
      </w:r>
      <w:r w:rsidR="002061A9" w:rsidRPr="002F5106">
        <w:rPr>
          <w:rFonts w:hint="eastAsia"/>
          <w:rtl/>
        </w:rPr>
        <w:t>גבוהים</w:t>
      </w:r>
      <w:r w:rsidR="002061A9" w:rsidRPr="002F5106">
        <w:rPr>
          <w:rtl/>
        </w:rPr>
        <w:t xml:space="preserve"> </w:t>
      </w:r>
      <w:r w:rsidR="002061A9" w:rsidRPr="002F5106">
        <w:rPr>
          <w:rFonts w:hint="eastAsia"/>
          <w:rtl/>
        </w:rPr>
        <w:t>ביותר</w:t>
      </w:r>
      <w:r w:rsidR="002061A9" w:rsidRPr="002F5106">
        <w:rPr>
          <w:rtl/>
        </w:rPr>
        <w:t xml:space="preserve"> </w:t>
      </w:r>
      <w:r w:rsidR="002061A9" w:rsidRPr="002F5106">
        <w:rPr>
          <w:rFonts w:hint="eastAsia"/>
          <w:rtl/>
        </w:rPr>
        <w:t>של</w:t>
      </w:r>
      <w:r w:rsidR="002061A9" w:rsidRPr="002F5106">
        <w:rPr>
          <w:rtl/>
        </w:rPr>
        <w:t xml:space="preserve"> </w:t>
      </w:r>
      <w:r w:rsidR="002061A9" w:rsidRPr="002F5106">
        <w:rPr>
          <w:rFonts w:hint="eastAsia"/>
          <w:rtl/>
        </w:rPr>
        <w:t>מגעים</w:t>
      </w:r>
      <w:r w:rsidR="002061A9" w:rsidRPr="002F5106">
        <w:rPr>
          <w:rtl/>
        </w:rPr>
        <w:t xml:space="preserve"> </w:t>
      </w:r>
      <w:r w:rsidR="002061A9" w:rsidRPr="002F5106">
        <w:rPr>
          <w:rFonts w:hint="eastAsia"/>
          <w:rtl/>
        </w:rPr>
        <w:t>בין־קבוצתיים</w:t>
      </w:r>
      <w:r w:rsidR="002061A9" w:rsidRPr="002F5106">
        <w:rPr>
          <w:rtl/>
        </w:rPr>
        <w:t xml:space="preserve"> </w:t>
      </w:r>
      <w:r w:rsidR="002061A9" w:rsidRPr="002F5106">
        <w:rPr>
          <w:rFonts w:hint="eastAsia"/>
          <w:rtl/>
        </w:rPr>
        <w:t>בחברה</w:t>
      </w:r>
      <w:r w:rsidR="002061A9" w:rsidRPr="002F5106">
        <w:rPr>
          <w:rtl/>
        </w:rPr>
        <w:t xml:space="preserve"> </w:t>
      </w:r>
      <w:r w:rsidR="002061A9" w:rsidRPr="002F5106">
        <w:rPr>
          <w:rFonts w:hint="eastAsia"/>
          <w:rtl/>
        </w:rPr>
        <w:t>שסועה</w:t>
      </w:r>
      <w:r w:rsidR="002061A9" w:rsidRPr="002F5106">
        <w:rPr>
          <w:rtl/>
        </w:rPr>
        <w:t xml:space="preserve"> </w:t>
      </w:r>
      <w:r w:rsidR="002061A9" w:rsidRPr="002F5106">
        <w:rPr>
          <w:rFonts w:hint="eastAsia"/>
          <w:rtl/>
        </w:rPr>
        <w:t>לעומק</w:t>
      </w:r>
      <w:r w:rsidR="002061A9" w:rsidRPr="002F5106">
        <w:rPr>
          <w:rtl/>
        </w:rPr>
        <w:t xml:space="preserve"> </w:t>
      </w:r>
      <w:r w:rsidR="002061A9" w:rsidRPr="002F5106">
        <w:rPr>
          <w:rFonts w:hint="eastAsia"/>
          <w:rtl/>
        </w:rPr>
        <w:t>כמו</w:t>
      </w:r>
      <w:r w:rsidR="002061A9" w:rsidRPr="002F5106">
        <w:rPr>
          <w:rtl/>
        </w:rPr>
        <w:t xml:space="preserve"> </w:t>
      </w:r>
      <w:r w:rsidR="002061A9" w:rsidRPr="002F5106">
        <w:rPr>
          <w:rFonts w:hint="eastAsia"/>
          <w:rtl/>
        </w:rPr>
        <w:t>ישראל</w:t>
      </w:r>
      <w:r w:rsidR="002061A9" w:rsidRPr="002F5106">
        <w:rPr>
          <w:rtl/>
        </w:rPr>
        <w:t xml:space="preserve">, </w:t>
      </w:r>
      <w:r w:rsidR="002061A9" w:rsidRPr="002F5106">
        <w:rPr>
          <w:rFonts w:hint="eastAsia"/>
          <w:rtl/>
        </w:rPr>
        <w:t>והם</w:t>
      </w:r>
      <w:r w:rsidR="002061A9" w:rsidRPr="002F5106">
        <w:rPr>
          <w:rtl/>
        </w:rPr>
        <w:t xml:space="preserve"> </w:t>
      </w:r>
      <w:r w:rsidR="002061A9" w:rsidRPr="002F5106">
        <w:rPr>
          <w:rFonts w:hint="eastAsia"/>
          <w:rtl/>
        </w:rPr>
        <w:t>מעידים</w:t>
      </w:r>
      <w:r w:rsidR="002061A9" w:rsidRPr="002F5106">
        <w:rPr>
          <w:rtl/>
        </w:rPr>
        <w:t xml:space="preserve"> </w:t>
      </w:r>
      <w:r w:rsidR="002061A9" w:rsidRPr="002F5106">
        <w:rPr>
          <w:rFonts w:hint="eastAsia"/>
          <w:rtl/>
        </w:rPr>
        <w:t>על</w:t>
      </w:r>
      <w:r w:rsidR="002061A9" w:rsidRPr="002F5106">
        <w:rPr>
          <w:rtl/>
        </w:rPr>
        <w:t xml:space="preserve"> </w:t>
      </w:r>
      <w:r w:rsidR="002061A9" w:rsidRPr="002F5106">
        <w:rPr>
          <w:rFonts w:hint="eastAsia"/>
          <w:rtl/>
        </w:rPr>
        <w:t>קיומם</w:t>
      </w:r>
      <w:r w:rsidR="002061A9" w:rsidRPr="002F5106">
        <w:rPr>
          <w:rtl/>
        </w:rPr>
        <w:t xml:space="preserve"> </w:t>
      </w:r>
      <w:r w:rsidR="002061A9" w:rsidRPr="002F5106">
        <w:rPr>
          <w:rFonts w:hint="eastAsia"/>
          <w:rtl/>
        </w:rPr>
        <w:t>של</w:t>
      </w:r>
      <w:r w:rsidR="002061A9" w:rsidRPr="002F5106">
        <w:rPr>
          <w:rtl/>
        </w:rPr>
        <w:t xml:space="preserve"> </w:t>
      </w:r>
      <w:r w:rsidR="002061A9" w:rsidRPr="002F5106">
        <w:rPr>
          <w:rFonts w:hint="eastAsia"/>
          <w:rtl/>
        </w:rPr>
        <w:t>יחסי</w:t>
      </w:r>
      <w:r w:rsidR="002061A9" w:rsidRPr="002F5106">
        <w:rPr>
          <w:rtl/>
        </w:rPr>
        <w:t xml:space="preserve"> </w:t>
      </w:r>
      <w:r w:rsidR="002061A9" w:rsidRPr="002F5106">
        <w:rPr>
          <w:rFonts w:hint="eastAsia"/>
          <w:rtl/>
        </w:rPr>
        <w:t>גומלין</w:t>
      </w:r>
      <w:r w:rsidR="002061A9" w:rsidRPr="002F5106">
        <w:rPr>
          <w:rtl/>
        </w:rPr>
        <w:t xml:space="preserve"> </w:t>
      </w:r>
      <w:r w:rsidR="002061A9" w:rsidRPr="002F5106">
        <w:rPr>
          <w:rFonts w:hint="eastAsia"/>
          <w:rtl/>
        </w:rPr>
        <w:lastRenderedPageBreak/>
        <w:t>טובים</w:t>
      </w:r>
      <w:r w:rsidR="002061A9" w:rsidRPr="002F5106">
        <w:rPr>
          <w:rtl/>
        </w:rPr>
        <w:t xml:space="preserve"> </w:t>
      </w:r>
      <w:r w:rsidR="002061A9">
        <w:rPr>
          <w:rFonts w:hint="cs"/>
          <w:rtl/>
        </w:rPr>
        <w:t xml:space="preserve">למדי </w:t>
      </w:r>
      <w:r w:rsidR="002061A9" w:rsidRPr="002F5106">
        <w:rPr>
          <w:rFonts w:hint="eastAsia"/>
          <w:rtl/>
        </w:rPr>
        <w:t>ועל</w:t>
      </w:r>
      <w:r w:rsidR="002061A9" w:rsidRPr="002F5106">
        <w:rPr>
          <w:rtl/>
        </w:rPr>
        <w:t xml:space="preserve"> </w:t>
      </w:r>
      <w:r w:rsidR="002061A9" w:rsidRPr="002F5106">
        <w:rPr>
          <w:rFonts w:hint="eastAsia"/>
          <w:rtl/>
        </w:rPr>
        <w:t>סולידריות</w:t>
      </w:r>
      <w:r w:rsidR="002061A9" w:rsidRPr="002F5106">
        <w:rPr>
          <w:rtl/>
        </w:rPr>
        <w:t xml:space="preserve"> </w:t>
      </w:r>
      <w:r w:rsidR="002061A9" w:rsidRPr="002F5106">
        <w:rPr>
          <w:rFonts w:hint="eastAsia"/>
          <w:rtl/>
        </w:rPr>
        <w:t>לא</w:t>
      </w:r>
      <w:r w:rsidR="002061A9" w:rsidRPr="002F5106">
        <w:rPr>
          <w:rtl/>
        </w:rPr>
        <w:t xml:space="preserve"> </w:t>
      </w:r>
      <w:r w:rsidR="002061A9" w:rsidRPr="002F5106">
        <w:rPr>
          <w:rFonts w:hint="eastAsia"/>
          <w:rtl/>
        </w:rPr>
        <w:t>מבוטלת</w:t>
      </w:r>
      <w:r w:rsidR="002061A9" w:rsidRPr="002F5106">
        <w:rPr>
          <w:rtl/>
        </w:rPr>
        <w:t xml:space="preserve"> </w:t>
      </w:r>
      <w:r w:rsidR="002061A9" w:rsidRPr="002F5106">
        <w:rPr>
          <w:rFonts w:hint="eastAsia"/>
          <w:rtl/>
        </w:rPr>
        <w:t>למרות</w:t>
      </w:r>
      <w:r w:rsidR="002061A9" w:rsidRPr="002F5106">
        <w:rPr>
          <w:rtl/>
        </w:rPr>
        <w:t xml:space="preserve"> </w:t>
      </w:r>
      <w:r w:rsidR="002061A9" w:rsidRPr="002F5106">
        <w:rPr>
          <w:rFonts w:hint="eastAsia"/>
          <w:rtl/>
        </w:rPr>
        <w:t>הניכור</w:t>
      </w:r>
      <w:r w:rsidR="002061A9" w:rsidRPr="002F5106">
        <w:rPr>
          <w:rtl/>
        </w:rPr>
        <w:t xml:space="preserve"> </w:t>
      </w:r>
      <w:r w:rsidR="002061A9" w:rsidRPr="002F5106">
        <w:rPr>
          <w:rFonts w:hint="eastAsia"/>
          <w:rtl/>
        </w:rPr>
        <w:t>ההדדי</w:t>
      </w:r>
      <w:r w:rsidR="002061A9" w:rsidRPr="002F5106">
        <w:rPr>
          <w:rtl/>
        </w:rPr>
        <w:t xml:space="preserve"> </w:t>
      </w:r>
      <w:r w:rsidR="002061A9" w:rsidRPr="002F5106">
        <w:rPr>
          <w:rFonts w:hint="eastAsia"/>
          <w:rtl/>
        </w:rPr>
        <w:t>והמחלוקות</w:t>
      </w:r>
      <w:r w:rsidR="002061A9" w:rsidRPr="002F5106">
        <w:rPr>
          <w:rtl/>
        </w:rPr>
        <w:t xml:space="preserve"> </w:t>
      </w:r>
      <w:r w:rsidR="002061A9" w:rsidRPr="002F5106">
        <w:rPr>
          <w:rFonts w:hint="eastAsia"/>
          <w:rtl/>
        </w:rPr>
        <w:t>הקשות</w:t>
      </w:r>
      <w:r w:rsidR="002061A9" w:rsidRPr="002F5106">
        <w:rPr>
          <w:rtl/>
        </w:rPr>
        <w:t>.</w:t>
      </w:r>
    </w:p>
    <w:p w:rsidR="001E70C5" w:rsidRDefault="001E70C5">
      <w:pPr>
        <w:rPr>
          <w:rtl/>
        </w:rPr>
      </w:pPr>
    </w:p>
    <w:p w:rsidR="00031C6B" w:rsidRDefault="00031C6B" w:rsidP="00955C77">
      <w:pPr>
        <w:pStyle w:val="a2"/>
        <w:rPr>
          <w:rtl/>
        </w:rPr>
      </w:pPr>
      <w:r>
        <w:rPr>
          <w:rtl/>
        </w:rPr>
        <w:t>לוח 3.</w:t>
      </w:r>
      <w:r w:rsidR="00CE7241">
        <w:rPr>
          <w:rFonts w:hint="cs"/>
          <w:rtl/>
        </w:rPr>
        <w:t>3</w:t>
      </w:r>
      <w:r>
        <w:rPr>
          <w:rtl/>
        </w:rPr>
        <w:t xml:space="preserve"> </w:t>
      </w:r>
      <w:r w:rsidR="00030027" w:rsidRPr="00030027">
        <w:rPr>
          <w:rtl/>
        </w:rPr>
        <w:t>התנסויות</w:t>
      </w:r>
      <w:r>
        <w:rPr>
          <w:rtl/>
        </w:rPr>
        <w:t xml:space="preserve"> </w:t>
      </w:r>
      <w:r w:rsidR="00030027" w:rsidRPr="00030027">
        <w:rPr>
          <w:rtl/>
        </w:rPr>
        <w:t>אישיות</w:t>
      </w:r>
      <w:r>
        <w:rPr>
          <w:rtl/>
        </w:rPr>
        <w:t xml:space="preserve"> חיוביות, ערבים ויהודים, 2008, 2012</w:t>
      </w:r>
      <w:r w:rsidR="00B83344">
        <w:rPr>
          <w:rFonts w:hint="cs"/>
          <w:rtl/>
        </w:rPr>
        <w:t>, 2013</w:t>
      </w:r>
      <w:r w:rsidR="00D27DA1">
        <w:rPr>
          <w:rFonts w:hint="cs"/>
          <w:rtl/>
        </w:rPr>
        <w:t>, 2015</w:t>
      </w:r>
      <w:r w:rsidR="00B83344">
        <w:rPr>
          <w:rFonts w:hint="cs"/>
          <w:rtl/>
        </w:rPr>
        <w:t xml:space="preserve"> </w:t>
      </w:r>
      <w:r>
        <w:rPr>
          <w:rtl/>
        </w:rPr>
        <w:t>(באחוזים)</w:t>
      </w:r>
    </w:p>
    <w:tbl>
      <w:tblPr>
        <w:tblStyle w:val="TableGrid"/>
        <w:bidiVisual/>
        <w:tblW w:w="4951" w:type="pct"/>
        <w:tblInd w:w="107" w:type="dxa"/>
        <w:tblLook w:val="0000" w:firstRow="0" w:lastRow="0" w:firstColumn="0" w:lastColumn="0" w:noHBand="0" w:noVBand="0"/>
      </w:tblPr>
      <w:tblGrid>
        <w:gridCol w:w="3228"/>
        <w:gridCol w:w="1024"/>
        <w:gridCol w:w="899"/>
        <w:gridCol w:w="1071"/>
        <w:gridCol w:w="1001"/>
        <w:gridCol w:w="899"/>
        <w:gridCol w:w="899"/>
        <w:gridCol w:w="960"/>
        <w:gridCol w:w="899"/>
      </w:tblGrid>
      <w:tr w:rsidR="00D27DA1" w:rsidRPr="00031C6B" w:rsidTr="004D3396">
        <w:trPr>
          <w:trHeight w:val="60"/>
        </w:trPr>
        <w:tc>
          <w:tcPr>
            <w:tcW w:w="1484" w:type="pct"/>
          </w:tcPr>
          <w:p w:rsidR="00D27DA1" w:rsidRPr="00031C6B" w:rsidRDefault="00D27DA1">
            <w:pPr>
              <w:pStyle w:val="NoParagraphStyle"/>
              <w:bidi w:val="0"/>
              <w:spacing w:line="240" w:lineRule="auto"/>
              <w:textAlignment w:val="auto"/>
              <w:rPr>
                <w:rFonts w:ascii="FbTypograph Regular" w:hAnsi="FbTypograph Regular" w:cs="FbTypograph Regular"/>
                <w:color w:val="auto"/>
                <w:lang w:bidi="he-IL"/>
              </w:rPr>
            </w:pPr>
          </w:p>
        </w:tc>
        <w:tc>
          <w:tcPr>
            <w:tcW w:w="1835" w:type="pct"/>
            <w:gridSpan w:val="4"/>
          </w:tcPr>
          <w:p w:rsidR="00D27DA1" w:rsidRPr="00031C6B" w:rsidRDefault="00D27DA1">
            <w:pPr>
              <w:pStyle w:val="a5"/>
              <w:rPr>
                <w:rtl/>
              </w:rPr>
            </w:pPr>
            <w:r w:rsidRPr="00031C6B">
              <w:rPr>
                <w:rtl/>
              </w:rPr>
              <w:t>ערבים</w:t>
            </w:r>
          </w:p>
        </w:tc>
        <w:tc>
          <w:tcPr>
            <w:tcW w:w="1681" w:type="pct"/>
            <w:gridSpan w:val="4"/>
          </w:tcPr>
          <w:p w:rsidR="00D27DA1" w:rsidRPr="00031C6B" w:rsidRDefault="00D27DA1">
            <w:pPr>
              <w:pStyle w:val="a5"/>
              <w:rPr>
                <w:rtl/>
              </w:rPr>
            </w:pPr>
            <w:r w:rsidRPr="00031C6B">
              <w:rPr>
                <w:rtl/>
              </w:rPr>
              <w:t>יהודים</w:t>
            </w:r>
          </w:p>
        </w:tc>
      </w:tr>
      <w:tr w:rsidR="00D27DA1" w:rsidRPr="00031C6B" w:rsidTr="004D3396">
        <w:trPr>
          <w:trHeight w:val="60"/>
        </w:trPr>
        <w:tc>
          <w:tcPr>
            <w:tcW w:w="1484" w:type="pct"/>
          </w:tcPr>
          <w:p w:rsidR="00D27DA1" w:rsidRPr="00031C6B" w:rsidRDefault="00D27DA1">
            <w:pPr>
              <w:pStyle w:val="NoParagraphStyle"/>
              <w:bidi w:val="0"/>
              <w:spacing w:line="240" w:lineRule="auto"/>
              <w:textAlignment w:val="auto"/>
              <w:rPr>
                <w:rFonts w:ascii="FbTypograph Regular" w:hAnsi="FbTypograph Regular" w:cs="FbTypograph Regular"/>
                <w:color w:val="auto"/>
                <w:lang w:bidi="he-IL"/>
              </w:rPr>
            </w:pPr>
          </w:p>
        </w:tc>
        <w:tc>
          <w:tcPr>
            <w:tcW w:w="471" w:type="pct"/>
          </w:tcPr>
          <w:p w:rsidR="00D27DA1" w:rsidRPr="00031C6B" w:rsidRDefault="00D27DA1">
            <w:pPr>
              <w:pStyle w:val="a5"/>
              <w:rPr>
                <w:rtl/>
              </w:rPr>
            </w:pPr>
            <w:r w:rsidRPr="00031C6B">
              <w:rPr>
                <w:rtl/>
              </w:rPr>
              <w:t>2008</w:t>
            </w:r>
          </w:p>
        </w:tc>
        <w:tc>
          <w:tcPr>
            <w:tcW w:w="413" w:type="pct"/>
          </w:tcPr>
          <w:p w:rsidR="00D27DA1" w:rsidRPr="00031C6B" w:rsidRDefault="00D27DA1">
            <w:pPr>
              <w:pStyle w:val="a5"/>
              <w:rPr>
                <w:rtl/>
              </w:rPr>
            </w:pPr>
            <w:r w:rsidRPr="00031C6B">
              <w:rPr>
                <w:rtl/>
              </w:rPr>
              <w:t>2012</w:t>
            </w:r>
          </w:p>
        </w:tc>
        <w:tc>
          <w:tcPr>
            <w:tcW w:w="492" w:type="pct"/>
          </w:tcPr>
          <w:p w:rsidR="00D27DA1" w:rsidRPr="00031C6B" w:rsidRDefault="00D27DA1">
            <w:pPr>
              <w:pStyle w:val="a5"/>
              <w:rPr>
                <w:rtl/>
              </w:rPr>
            </w:pPr>
            <w:r>
              <w:rPr>
                <w:rFonts w:hint="cs"/>
                <w:rtl/>
              </w:rPr>
              <w:t>2013</w:t>
            </w:r>
          </w:p>
        </w:tc>
        <w:tc>
          <w:tcPr>
            <w:tcW w:w="460" w:type="pct"/>
          </w:tcPr>
          <w:p w:rsidR="00D27DA1" w:rsidRPr="00031C6B" w:rsidRDefault="00D27DA1">
            <w:pPr>
              <w:pStyle w:val="a5"/>
              <w:rPr>
                <w:rtl/>
              </w:rPr>
            </w:pPr>
            <w:r>
              <w:rPr>
                <w:rFonts w:hint="cs"/>
                <w:rtl/>
              </w:rPr>
              <w:t>2015</w:t>
            </w:r>
          </w:p>
        </w:tc>
        <w:tc>
          <w:tcPr>
            <w:tcW w:w="413" w:type="pct"/>
          </w:tcPr>
          <w:p w:rsidR="00D27DA1" w:rsidRPr="00031C6B" w:rsidRDefault="00D27DA1">
            <w:pPr>
              <w:pStyle w:val="a5"/>
              <w:rPr>
                <w:rtl/>
              </w:rPr>
            </w:pPr>
            <w:r w:rsidRPr="00031C6B">
              <w:rPr>
                <w:rtl/>
              </w:rPr>
              <w:t>2008</w:t>
            </w:r>
          </w:p>
        </w:tc>
        <w:tc>
          <w:tcPr>
            <w:tcW w:w="413" w:type="pct"/>
          </w:tcPr>
          <w:p w:rsidR="00D27DA1" w:rsidRPr="00031C6B" w:rsidRDefault="00D27DA1">
            <w:pPr>
              <w:pStyle w:val="a5"/>
              <w:rPr>
                <w:rtl/>
              </w:rPr>
            </w:pPr>
            <w:r w:rsidRPr="00031C6B">
              <w:rPr>
                <w:rtl/>
              </w:rPr>
              <w:t>2012</w:t>
            </w:r>
          </w:p>
        </w:tc>
        <w:tc>
          <w:tcPr>
            <w:tcW w:w="441" w:type="pct"/>
          </w:tcPr>
          <w:p w:rsidR="00D27DA1" w:rsidRPr="00031C6B" w:rsidRDefault="00D27DA1">
            <w:pPr>
              <w:pStyle w:val="a5"/>
              <w:rPr>
                <w:rtl/>
              </w:rPr>
            </w:pPr>
            <w:r>
              <w:rPr>
                <w:rFonts w:hint="cs"/>
                <w:rtl/>
              </w:rPr>
              <w:t>2013</w:t>
            </w:r>
          </w:p>
        </w:tc>
        <w:tc>
          <w:tcPr>
            <w:tcW w:w="414" w:type="pct"/>
          </w:tcPr>
          <w:p w:rsidR="00D27DA1" w:rsidRDefault="00D27DA1">
            <w:pPr>
              <w:pStyle w:val="a5"/>
              <w:rPr>
                <w:rtl/>
              </w:rPr>
            </w:pPr>
            <w:r>
              <w:rPr>
                <w:rFonts w:hint="cs"/>
                <w:rtl/>
              </w:rPr>
              <w:t>2015</w:t>
            </w:r>
          </w:p>
        </w:tc>
      </w:tr>
      <w:tr w:rsidR="00D27DA1" w:rsidRPr="00031C6B" w:rsidTr="004D3396">
        <w:trPr>
          <w:trHeight w:val="60"/>
        </w:trPr>
        <w:tc>
          <w:tcPr>
            <w:tcW w:w="1484" w:type="pct"/>
          </w:tcPr>
          <w:p w:rsidR="00D27DA1" w:rsidRPr="00031C6B" w:rsidRDefault="00D27DA1" w:rsidP="00D27DA1">
            <w:pPr>
              <w:pStyle w:val="a3"/>
              <w:jc w:val="left"/>
              <w:rPr>
                <w:rtl/>
              </w:rPr>
            </w:pPr>
            <w:r w:rsidRPr="00031C6B">
              <w:rPr>
                <w:rtl/>
              </w:rPr>
              <w:t>קיבלו עזרה מיהודים/מערבים (ע'</w:t>
            </w:r>
            <w:r>
              <w:rPr>
                <w:rFonts w:hint="cs"/>
                <w:rtl/>
              </w:rPr>
              <w:t xml:space="preserve"> 169</w:t>
            </w:r>
            <w:r w:rsidRPr="00031C6B">
              <w:rPr>
                <w:rtl/>
              </w:rPr>
              <w:t xml:space="preserve">, י' </w:t>
            </w:r>
            <w:r>
              <w:rPr>
                <w:rFonts w:hint="cs"/>
                <w:rtl/>
              </w:rPr>
              <w:t>106</w:t>
            </w:r>
            <w:r w:rsidRPr="00031C6B">
              <w:rPr>
                <w:rtl/>
              </w:rPr>
              <w:t>)</w:t>
            </w:r>
          </w:p>
        </w:tc>
        <w:tc>
          <w:tcPr>
            <w:tcW w:w="471" w:type="pct"/>
          </w:tcPr>
          <w:p w:rsidR="00D27DA1" w:rsidRPr="00031C6B" w:rsidRDefault="00D27DA1">
            <w:pPr>
              <w:pStyle w:val="a3"/>
              <w:rPr>
                <w:rtl/>
              </w:rPr>
            </w:pPr>
            <w:r w:rsidRPr="00031C6B">
              <w:rPr>
                <w:rtl/>
              </w:rPr>
              <w:t>46.2</w:t>
            </w:r>
          </w:p>
        </w:tc>
        <w:tc>
          <w:tcPr>
            <w:tcW w:w="413" w:type="pct"/>
          </w:tcPr>
          <w:p w:rsidR="00D27DA1" w:rsidRPr="00031C6B" w:rsidRDefault="00D27DA1">
            <w:pPr>
              <w:pStyle w:val="a3"/>
              <w:rPr>
                <w:rtl/>
              </w:rPr>
            </w:pPr>
            <w:r w:rsidRPr="00031C6B">
              <w:rPr>
                <w:rtl/>
              </w:rPr>
              <w:t>48.5</w:t>
            </w:r>
          </w:p>
        </w:tc>
        <w:tc>
          <w:tcPr>
            <w:tcW w:w="492" w:type="pct"/>
          </w:tcPr>
          <w:p w:rsidR="00D27DA1" w:rsidRPr="00031C6B" w:rsidRDefault="00D27DA1">
            <w:pPr>
              <w:pStyle w:val="a3"/>
              <w:rPr>
                <w:rtl/>
              </w:rPr>
            </w:pPr>
            <w:r>
              <w:rPr>
                <w:rFonts w:hint="cs"/>
                <w:rtl/>
              </w:rPr>
              <w:t>62.2</w:t>
            </w:r>
          </w:p>
        </w:tc>
        <w:tc>
          <w:tcPr>
            <w:tcW w:w="460" w:type="pct"/>
          </w:tcPr>
          <w:p w:rsidR="00D27DA1" w:rsidRPr="00031C6B" w:rsidRDefault="00D27DA1">
            <w:pPr>
              <w:pStyle w:val="a3"/>
              <w:rPr>
                <w:rtl/>
              </w:rPr>
            </w:pPr>
            <w:r>
              <w:rPr>
                <w:rFonts w:hint="cs"/>
                <w:rtl/>
              </w:rPr>
              <w:t>58.3</w:t>
            </w:r>
          </w:p>
        </w:tc>
        <w:tc>
          <w:tcPr>
            <w:tcW w:w="413" w:type="pct"/>
          </w:tcPr>
          <w:p w:rsidR="00D27DA1" w:rsidRPr="00031C6B" w:rsidRDefault="00D27DA1">
            <w:pPr>
              <w:pStyle w:val="a3"/>
              <w:rPr>
                <w:rtl/>
              </w:rPr>
            </w:pPr>
            <w:r w:rsidRPr="00031C6B">
              <w:rPr>
                <w:rtl/>
              </w:rPr>
              <w:t>16.4</w:t>
            </w:r>
          </w:p>
        </w:tc>
        <w:tc>
          <w:tcPr>
            <w:tcW w:w="413" w:type="pct"/>
          </w:tcPr>
          <w:p w:rsidR="00D27DA1" w:rsidRPr="00031C6B" w:rsidRDefault="00D27DA1">
            <w:pPr>
              <w:pStyle w:val="a3"/>
              <w:rPr>
                <w:rtl/>
              </w:rPr>
            </w:pPr>
            <w:r w:rsidRPr="00031C6B">
              <w:rPr>
                <w:rtl/>
              </w:rPr>
              <w:t>20.1</w:t>
            </w:r>
          </w:p>
        </w:tc>
        <w:tc>
          <w:tcPr>
            <w:tcW w:w="441" w:type="pct"/>
          </w:tcPr>
          <w:p w:rsidR="00D27DA1" w:rsidRPr="00031C6B" w:rsidRDefault="00D27DA1">
            <w:pPr>
              <w:pStyle w:val="a3"/>
              <w:rPr>
                <w:rtl/>
              </w:rPr>
            </w:pPr>
            <w:r>
              <w:rPr>
                <w:rFonts w:hint="cs"/>
                <w:rtl/>
              </w:rPr>
              <w:t>12.3</w:t>
            </w:r>
          </w:p>
        </w:tc>
        <w:tc>
          <w:tcPr>
            <w:tcW w:w="414" w:type="pct"/>
          </w:tcPr>
          <w:p w:rsidR="00D27DA1" w:rsidRDefault="00D27DA1">
            <w:pPr>
              <w:pStyle w:val="a3"/>
              <w:rPr>
                <w:rtl/>
              </w:rPr>
            </w:pPr>
            <w:r w:rsidRPr="000A7BD0">
              <w:rPr>
                <w:rFonts w:hint="cs"/>
                <w:color w:val="00B050"/>
                <w:rtl/>
              </w:rPr>
              <w:t>18.8</w:t>
            </w:r>
          </w:p>
        </w:tc>
      </w:tr>
      <w:tr w:rsidR="00D27DA1" w:rsidRPr="00031C6B" w:rsidTr="004D3396">
        <w:trPr>
          <w:trHeight w:val="60"/>
        </w:trPr>
        <w:tc>
          <w:tcPr>
            <w:tcW w:w="1484" w:type="pct"/>
          </w:tcPr>
          <w:p w:rsidR="00D27DA1" w:rsidRPr="00031C6B" w:rsidRDefault="00D27DA1" w:rsidP="00D27DA1">
            <w:pPr>
              <w:pStyle w:val="a3"/>
              <w:jc w:val="left"/>
              <w:rPr>
                <w:rtl/>
              </w:rPr>
            </w:pPr>
            <w:r w:rsidRPr="00031C6B">
              <w:rPr>
                <w:rtl/>
              </w:rPr>
              <w:t xml:space="preserve">בילו זמן עם יהודים/ערבים (ע' </w:t>
            </w:r>
            <w:r>
              <w:rPr>
                <w:rFonts w:hint="cs"/>
                <w:rtl/>
              </w:rPr>
              <w:t>170</w:t>
            </w:r>
            <w:r w:rsidRPr="00031C6B">
              <w:rPr>
                <w:rtl/>
              </w:rPr>
              <w:t xml:space="preserve">, י' </w:t>
            </w:r>
            <w:r>
              <w:rPr>
                <w:rFonts w:hint="cs"/>
                <w:rtl/>
              </w:rPr>
              <w:t>107</w:t>
            </w:r>
            <w:r w:rsidRPr="00031C6B">
              <w:rPr>
                <w:rtl/>
              </w:rPr>
              <w:t>)</w:t>
            </w:r>
          </w:p>
        </w:tc>
        <w:tc>
          <w:tcPr>
            <w:tcW w:w="471" w:type="pct"/>
          </w:tcPr>
          <w:p w:rsidR="00D27DA1" w:rsidRPr="00031C6B" w:rsidRDefault="00D27DA1">
            <w:pPr>
              <w:pStyle w:val="a3"/>
              <w:rPr>
                <w:rtl/>
              </w:rPr>
            </w:pPr>
            <w:r w:rsidRPr="00031C6B">
              <w:rPr>
                <w:rtl/>
              </w:rPr>
              <w:t>44.2</w:t>
            </w:r>
          </w:p>
        </w:tc>
        <w:tc>
          <w:tcPr>
            <w:tcW w:w="413" w:type="pct"/>
          </w:tcPr>
          <w:p w:rsidR="00D27DA1" w:rsidRPr="00031C6B" w:rsidRDefault="00D27DA1">
            <w:pPr>
              <w:pStyle w:val="a3"/>
              <w:rPr>
                <w:rtl/>
              </w:rPr>
            </w:pPr>
            <w:r w:rsidRPr="00031C6B">
              <w:rPr>
                <w:rtl/>
              </w:rPr>
              <w:t>68.7</w:t>
            </w:r>
          </w:p>
        </w:tc>
        <w:tc>
          <w:tcPr>
            <w:tcW w:w="492" w:type="pct"/>
          </w:tcPr>
          <w:p w:rsidR="00D27DA1" w:rsidRPr="00031C6B" w:rsidRDefault="00D27DA1">
            <w:pPr>
              <w:pStyle w:val="a3"/>
              <w:rPr>
                <w:rtl/>
              </w:rPr>
            </w:pPr>
            <w:r>
              <w:rPr>
                <w:rFonts w:hint="cs"/>
                <w:rtl/>
              </w:rPr>
              <w:t>79.3</w:t>
            </w:r>
          </w:p>
        </w:tc>
        <w:tc>
          <w:tcPr>
            <w:tcW w:w="460" w:type="pct"/>
          </w:tcPr>
          <w:p w:rsidR="00D27DA1" w:rsidRPr="00031C6B" w:rsidRDefault="00D27DA1">
            <w:pPr>
              <w:pStyle w:val="a3"/>
              <w:rPr>
                <w:rtl/>
              </w:rPr>
            </w:pPr>
            <w:r w:rsidRPr="000A7BD0">
              <w:rPr>
                <w:rFonts w:hint="cs"/>
                <w:color w:val="FF0000"/>
                <w:rtl/>
              </w:rPr>
              <w:t>72.6</w:t>
            </w:r>
          </w:p>
        </w:tc>
        <w:tc>
          <w:tcPr>
            <w:tcW w:w="413" w:type="pct"/>
          </w:tcPr>
          <w:p w:rsidR="00D27DA1" w:rsidRPr="00031C6B" w:rsidRDefault="00D27DA1">
            <w:pPr>
              <w:pStyle w:val="a3"/>
              <w:rPr>
                <w:rtl/>
              </w:rPr>
            </w:pPr>
            <w:r w:rsidRPr="00031C6B">
              <w:rPr>
                <w:rtl/>
              </w:rPr>
              <w:t>22.2</w:t>
            </w:r>
          </w:p>
        </w:tc>
        <w:tc>
          <w:tcPr>
            <w:tcW w:w="413" w:type="pct"/>
          </w:tcPr>
          <w:p w:rsidR="00D27DA1" w:rsidRPr="00031C6B" w:rsidRDefault="00D27DA1">
            <w:pPr>
              <w:pStyle w:val="a3"/>
              <w:rPr>
                <w:rtl/>
              </w:rPr>
            </w:pPr>
            <w:r w:rsidRPr="00031C6B">
              <w:rPr>
                <w:rtl/>
              </w:rPr>
              <w:t>29.7</w:t>
            </w:r>
          </w:p>
        </w:tc>
        <w:tc>
          <w:tcPr>
            <w:tcW w:w="441" w:type="pct"/>
          </w:tcPr>
          <w:p w:rsidR="00D27DA1" w:rsidRPr="00031C6B" w:rsidRDefault="00D27DA1">
            <w:pPr>
              <w:pStyle w:val="a3"/>
              <w:rPr>
                <w:rtl/>
              </w:rPr>
            </w:pPr>
            <w:r>
              <w:rPr>
                <w:rFonts w:hint="cs"/>
                <w:rtl/>
              </w:rPr>
              <w:t>26.6</w:t>
            </w:r>
          </w:p>
        </w:tc>
        <w:tc>
          <w:tcPr>
            <w:tcW w:w="414" w:type="pct"/>
          </w:tcPr>
          <w:p w:rsidR="00D27DA1" w:rsidRDefault="00D27DA1">
            <w:pPr>
              <w:pStyle w:val="a3"/>
              <w:rPr>
                <w:rtl/>
              </w:rPr>
            </w:pPr>
            <w:r>
              <w:rPr>
                <w:rFonts w:hint="cs"/>
                <w:rtl/>
              </w:rPr>
              <w:t>26.8</w:t>
            </w:r>
          </w:p>
        </w:tc>
      </w:tr>
    </w:tbl>
    <w:p w:rsidR="001E70C5" w:rsidRDefault="001E70C5">
      <w:pPr>
        <w:rPr>
          <w:rtl/>
        </w:rPr>
      </w:pPr>
    </w:p>
    <w:p w:rsidR="001E70C5" w:rsidRDefault="00955C77" w:rsidP="001306C2">
      <w:pPr>
        <w:rPr>
          <w:rtl/>
        </w:rPr>
      </w:pPr>
      <w:r w:rsidRPr="00BB2185">
        <w:rPr>
          <w:rFonts w:hint="cs"/>
          <w:rtl/>
        </w:rPr>
        <w:t>עוד</w:t>
      </w:r>
      <w:r>
        <w:rPr>
          <w:rFonts w:hint="cs"/>
          <w:rtl/>
        </w:rPr>
        <w:t xml:space="preserve"> </w:t>
      </w:r>
      <w:r w:rsidR="002061A9" w:rsidRPr="007A78C5">
        <w:rPr>
          <w:rFonts w:hint="eastAsia"/>
          <w:rtl/>
        </w:rPr>
        <w:t>סוגיה</w:t>
      </w:r>
      <w:r w:rsidR="002061A9" w:rsidRPr="007A78C5">
        <w:rPr>
          <w:rtl/>
        </w:rPr>
        <w:t xml:space="preserve"> </w:t>
      </w:r>
      <w:r w:rsidR="002061A9" w:rsidRPr="007A78C5">
        <w:rPr>
          <w:rFonts w:hint="eastAsia"/>
          <w:rtl/>
        </w:rPr>
        <w:t>שיכולה</w:t>
      </w:r>
      <w:r w:rsidR="002061A9" w:rsidRPr="007A78C5">
        <w:rPr>
          <w:rtl/>
        </w:rPr>
        <w:t xml:space="preserve"> </w:t>
      </w:r>
      <w:r w:rsidR="002061A9" w:rsidRPr="007A78C5">
        <w:rPr>
          <w:rFonts w:hint="eastAsia"/>
          <w:rtl/>
        </w:rPr>
        <w:t>לאזן</w:t>
      </w:r>
      <w:r w:rsidR="002061A9" w:rsidRPr="007A78C5">
        <w:rPr>
          <w:rtl/>
        </w:rPr>
        <w:t xml:space="preserve"> </w:t>
      </w:r>
      <w:r w:rsidR="002061A9" w:rsidRPr="007A78C5">
        <w:rPr>
          <w:rFonts w:hint="eastAsia"/>
          <w:rtl/>
        </w:rPr>
        <w:t>את</w:t>
      </w:r>
      <w:r w:rsidR="002061A9" w:rsidRPr="007A78C5">
        <w:rPr>
          <w:rtl/>
        </w:rPr>
        <w:t xml:space="preserve"> </w:t>
      </w:r>
      <w:r w:rsidR="002061A9" w:rsidRPr="007A78C5">
        <w:rPr>
          <w:rFonts w:hint="eastAsia"/>
          <w:rtl/>
        </w:rPr>
        <w:t>תחושת</w:t>
      </w:r>
      <w:r w:rsidR="002061A9" w:rsidRPr="007A78C5">
        <w:rPr>
          <w:rtl/>
        </w:rPr>
        <w:t xml:space="preserve"> </w:t>
      </w:r>
      <w:r w:rsidR="002061A9" w:rsidRPr="007A78C5">
        <w:rPr>
          <w:rFonts w:hint="eastAsia"/>
          <w:rtl/>
        </w:rPr>
        <w:t>הקיפוח</w:t>
      </w:r>
      <w:r w:rsidR="002061A9" w:rsidRPr="007A78C5">
        <w:rPr>
          <w:rtl/>
        </w:rPr>
        <w:t xml:space="preserve"> </w:t>
      </w:r>
      <w:r w:rsidR="002061A9" w:rsidRPr="007A78C5">
        <w:rPr>
          <w:rFonts w:hint="eastAsia"/>
          <w:rtl/>
        </w:rPr>
        <w:t>היא</w:t>
      </w:r>
      <w:r w:rsidR="002061A9" w:rsidRPr="007A78C5">
        <w:rPr>
          <w:rtl/>
        </w:rPr>
        <w:t xml:space="preserve"> </w:t>
      </w:r>
      <w:r w:rsidR="002061A9" w:rsidRPr="007A78C5">
        <w:rPr>
          <w:rFonts w:hint="eastAsia"/>
          <w:rtl/>
        </w:rPr>
        <w:t>חשבון</w:t>
      </w:r>
      <w:r w:rsidR="002061A9" w:rsidRPr="007A78C5">
        <w:rPr>
          <w:rtl/>
        </w:rPr>
        <w:t xml:space="preserve"> </w:t>
      </w:r>
      <w:r w:rsidR="002061A9" w:rsidRPr="007A78C5">
        <w:rPr>
          <w:rFonts w:hint="eastAsia"/>
          <w:rtl/>
        </w:rPr>
        <w:t>העלות</w:t>
      </w:r>
      <w:r w:rsidR="00A01440">
        <w:rPr>
          <w:rFonts w:hint="cs"/>
          <w:rtl/>
        </w:rPr>
        <w:t>-</w:t>
      </w:r>
      <w:r w:rsidR="002061A9" w:rsidRPr="007A78C5">
        <w:rPr>
          <w:rFonts w:hint="eastAsia"/>
          <w:rtl/>
        </w:rPr>
        <w:t>תועלת</w:t>
      </w:r>
      <w:r w:rsidR="002061A9" w:rsidRPr="007A78C5">
        <w:rPr>
          <w:rtl/>
        </w:rPr>
        <w:t xml:space="preserve"> </w:t>
      </w:r>
      <w:r w:rsidR="002061A9" w:rsidRPr="007A78C5">
        <w:rPr>
          <w:rFonts w:hint="eastAsia"/>
          <w:rtl/>
        </w:rPr>
        <w:t>של</w:t>
      </w:r>
      <w:r w:rsidR="002061A9" w:rsidRPr="007A78C5">
        <w:rPr>
          <w:rtl/>
        </w:rPr>
        <w:t xml:space="preserve"> </w:t>
      </w:r>
      <w:r w:rsidR="002061A9" w:rsidRPr="007A78C5">
        <w:rPr>
          <w:rFonts w:hint="eastAsia"/>
          <w:rtl/>
        </w:rPr>
        <w:t>חיי</w:t>
      </w:r>
      <w:r w:rsidR="002061A9" w:rsidRPr="007A78C5">
        <w:rPr>
          <w:rtl/>
        </w:rPr>
        <w:t xml:space="preserve"> </w:t>
      </w:r>
      <w:r w:rsidR="002061A9" w:rsidRPr="007A78C5">
        <w:rPr>
          <w:rFonts w:hint="eastAsia"/>
          <w:rtl/>
        </w:rPr>
        <w:t>המיעוט</w:t>
      </w:r>
      <w:r w:rsidR="002061A9" w:rsidRPr="007A78C5">
        <w:rPr>
          <w:rtl/>
        </w:rPr>
        <w:t xml:space="preserve"> </w:t>
      </w:r>
      <w:r w:rsidR="002061A9" w:rsidRPr="007A78C5">
        <w:rPr>
          <w:rFonts w:hint="eastAsia"/>
          <w:rtl/>
        </w:rPr>
        <w:t>הערבי</w:t>
      </w:r>
      <w:r w:rsidR="002061A9" w:rsidRPr="007A78C5">
        <w:rPr>
          <w:rtl/>
        </w:rPr>
        <w:t xml:space="preserve"> </w:t>
      </w:r>
      <w:r w:rsidR="002061A9" w:rsidRPr="007A78C5">
        <w:rPr>
          <w:rFonts w:hint="eastAsia"/>
          <w:rtl/>
        </w:rPr>
        <w:t>בישראל</w:t>
      </w:r>
      <w:r w:rsidR="002061A9" w:rsidRPr="007A78C5">
        <w:rPr>
          <w:rtl/>
        </w:rPr>
        <w:t xml:space="preserve">. </w:t>
      </w:r>
      <w:r w:rsidR="000F1772">
        <w:rPr>
          <w:rFonts w:hint="cs"/>
          <w:rtl/>
        </w:rPr>
        <w:t>ל</w:t>
      </w:r>
      <w:r w:rsidR="002061A9" w:rsidRPr="007A78C5">
        <w:rPr>
          <w:rFonts w:hint="eastAsia"/>
          <w:rtl/>
        </w:rPr>
        <w:t>צד</w:t>
      </w:r>
      <w:r w:rsidR="002061A9" w:rsidRPr="007A78C5">
        <w:rPr>
          <w:rtl/>
        </w:rPr>
        <w:t xml:space="preserve"> </w:t>
      </w:r>
      <w:r w:rsidR="002061A9" w:rsidRPr="007A78C5">
        <w:rPr>
          <w:rFonts w:hint="eastAsia"/>
          <w:rtl/>
        </w:rPr>
        <w:t>הפגיעות</w:t>
      </w:r>
      <w:r w:rsidR="002061A9" w:rsidRPr="007A78C5">
        <w:rPr>
          <w:rtl/>
        </w:rPr>
        <w:t xml:space="preserve"> </w:t>
      </w:r>
      <w:r w:rsidR="002061A9" w:rsidRPr="007A78C5">
        <w:rPr>
          <w:rFonts w:hint="eastAsia"/>
          <w:rtl/>
        </w:rPr>
        <w:t>בהם</w:t>
      </w:r>
      <w:r w:rsidR="002061A9" w:rsidRPr="007A78C5">
        <w:rPr>
          <w:rtl/>
        </w:rPr>
        <w:t xml:space="preserve">, </w:t>
      </w:r>
      <w:r w:rsidR="002061A9" w:rsidRPr="007A78C5">
        <w:rPr>
          <w:rFonts w:hint="eastAsia"/>
          <w:rtl/>
        </w:rPr>
        <w:t>ישראל</w:t>
      </w:r>
      <w:r w:rsidR="002061A9" w:rsidRPr="007A78C5">
        <w:rPr>
          <w:rtl/>
        </w:rPr>
        <w:t xml:space="preserve"> </w:t>
      </w:r>
      <w:r w:rsidR="002061A9" w:rsidRPr="007A78C5">
        <w:rPr>
          <w:rFonts w:hint="eastAsia"/>
          <w:rtl/>
        </w:rPr>
        <w:t>גם</w:t>
      </w:r>
      <w:r w:rsidR="002061A9" w:rsidRPr="007A78C5">
        <w:rPr>
          <w:rtl/>
        </w:rPr>
        <w:t xml:space="preserve"> </w:t>
      </w:r>
      <w:r w:rsidR="002061A9" w:rsidRPr="007A78C5">
        <w:rPr>
          <w:rFonts w:hint="eastAsia"/>
          <w:rtl/>
        </w:rPr>
        <w:t>מעניקה</w:t>
      </w:r>
      <w:r w:rsidR="002061A9" w:rsidRPr="007A78C5">
        <w:rPr>
          <w:rtl/>
        </w:rPr>
        <w:t xml:space="preserve"> </w:t>
      </w:r>
      <w:r w:rsidR="002061A9" w:rsidRPr="007A78C5">
        <w:rPr>
          <w:rFonts w:hint="eastAsia"/>
          <w:rtl/>
        </w:rPr>
        <w:t>לערבים</w:t>
      </w:r>
      <w:r w:rsidR="002061A9" w:rsidRPr="007A78C5">
        <w:rPr>
          <w:rtl/>
        </w:rPr>
        <w:t xml:space="preserve"> </w:t>
      </w:r>
      <w:r w:rsidR="002061A9" w:rsidRPr="007A78C5">
        <w:rPr>
          <w:rFonts w:hint="eastAsia"/>
          <w:rtl/>
        </w:rPr>
        <w:t>חבילה</w:t>
      </w:r>
      <w:r w:rsidR="002061A9" w:rsidRPr="007A78C5">
        <w:rPr>
          <w:rtl/>
        </w:rPr>
        <w:t xml:space="preserve"> </w:t>
      </w:r>
      <w:r w:rsidR="002061A9" w:rsidRPr="007A78C5">
        <w:rPr>
          <w:rFonts w:hint="eastAsia"/>
          <w:rtl/>
        </w:rPr>
        <w:t>של</w:t>
      </w:r>
      <w:r w:rsidR="002061A9" w:rsidRPr="007A78C5">
        <w:rPr>
          <w:rtl/>
        </w:rPr>
        <w:t xml:space="preserve"> </w:t>
      </w:r>
      <w:r w:rsidR="002061A9" w:rsidRPr="007A78C5">
        <w:rPr>
          <w:rFonts w:hint="eastAsia"/>
          <w:rtl/>
        </w:rPr>
        <w:t>הטבות</w:t>
      </w:r>
      <w:r w:rsidR="000F1772">
        <w:rPr>
          <w:rFonts w:hint="cs"/>
          <w:rtl/>
        </w:rPr>
        <w:t>:</w:t>
      </w:r>
      <w:r w:rsidR="002061A9" w:rsidRPr="007A78C5">
        <w:rPr>
          <w:rtl/>
        </w:rPr>
        <w:t xml:space="preserve"> </w:t>
      </w:r>
      <w:r w:rsidR="002061A9" w:rsidRPr="007A78C5">
        <w:rPr>
          <w:rFonts w:hint="eastAsia"/>
          <w:rtl/>
        </w:rPr>
        <w:t>נגישות</w:t>
      </w:r>
      <w:r w:rsidR="002061A9" w:rsidRPr="007A78C5">
        <w:rPr>
          <w:rtl/>
        </w:rPr>
        <w:t xml:space="preserve"> </w:t>
      </w:r>
      <w:r w:rsidR="002061A9" w:rsidRPr="007A78C5">
        <w:rPr>
          <w:rFonts w:hint="eastAsia"/>
          <w:rtl/>
        </w:rPr>
        <w:t>לסגנונות</w:t>
      </w:r>
      <w:r w:rsidR="002061A9" w:rsidRPr="007A78C5">
        <w:rPr>
          <w:rtl/>
        </w:rPr>
        <w:t xml:space="preserve"> </w:t>
      </w:r>
      <w:r w:rsidR="002061A9" w:rsidRPr="007A78C5">
        <w:rPr>
          <w:rFonts w:hint="eastAsia"/>
          <w:rtl/>
        </w:rPr>
        <w:t>חיים</w:t>
      </w:r>
      <w:r w:rsidR="002061A9" w:rsidRPr="007A78C5">
        <w:rPr>
          <w:rtl/>
        </w:rPr>
        <w:t xml:space="preserve"> </w:t>
      </w:r>
      <w:r w:rsidR="002061A9" w:rsidRPr="007A78C5">
        <w:rPr>
          <w:rFonts w:hint="eastAsia"/>
          <w:rtl/>
        </w:rPr>
        <w:t>מודרניים</w:t>
      </w:r>
      <w:r w:rsidR="002061A9" w:rsidRPr="007A78C5">
        <w:rPr>
          <w:rtl/>
        </w:rPr>
        <w:t xml:space="preserve">, </w:t>
      </w:r>
      <w:r w:rsidR="002061A9" w:rsidRPr="007A78C5">
        <w:rPr>
          <w:rFonts w:hint="eastAsia"/>
          <w:rtl/>
        </w:rPr>
        <w:t>דמוקרטיה</w:t>
      </w:r>
      <w:r w:rsidR="002061A9" w:rsidRPr="007A78C5">
        <w:rPr>
          <w:rtl/>
        </w:rPr>
        <w:t xml:space="preserve">, </w:t>
      </w:r>
      <w:r w:rsidR="002061A9" w:rsidRPr="007A78C5">
        <w:rPr>
          <w:rFonts w:hint="eastAsia"/>
          <w:rtl/>
        </w:rPr>
        <w:t>שירותי</w:t>
      </w:r>
      <w:r w:rsidR="002061A9" w:rsidRPr="007A78C5">
        <w:rPr>
          <w:rtl/>
        </w:rPr>
        <w:t xml:space="preserve"> </w:t>
      </w:r>
      <w:r w:rsidR="002061A9" w:rsidRPr="007A78C5">
        <w:rPr>
          <w:rFonts w:hint="eastAsia"/>
          <w:rtl/>
        </w:rPr>
        <w:t>רווחה</w:t>
      </w:r>
      <w:r w:rsidR="002061A9" w:rsidRPr="007A78C5">
        <w:rPr>
          <w:rtl/>
        </w:rPr>
        <w:t xml:space="preserve">, </w:t>
      </w:r>
      <w:r w:rsidR="002061A9" w:rsidRPr="007A78C5">
        <w:rPr>
          <w:rFonts w:hint="eastAsia"/>
          <w:rtl/>
        </w:rPr>
        <w:t>ניעות</w:t>
      </w:r>
      <w:r w:rsidR="002061A9" w:rsidRPr="007A78C5">
        <w:rPr>
          <w:rtl/>
        </w:rPr>
        <w:t xml:space="preserve"> </w:t>
      </w:r>
      <w:r w:rsidR="002061A9" w:rsidRPr="007A78C5">
        <w:rPr>
          <w:rFonts w:hint="eastAsia"/>
          <w:rtl/>
        </w:rPr>
        <w:t>חברתית</w:t>
      </w:r>
      <w:r w:rsidR="002061A9" w:rsidRPr="007A78C5">
        <w:rPr>
          <w:rtl/>
        </w:rPr>
        <w:t xml:space="preserve">, </w:t>
      </w:r>
      <w:r w:rsidR="002061A9" w:rsidRPr="007A78C5">
        <w:rPr>
          <w:rFonts w:hint="eastAsia"/>
          <w:rtl/>
        </w:rPr>
        <w:t>שלטון</w:t>
      </w:r>
      <w:r w:rsidR="002061A9" w:rsidRPr="007A78C5">
        <w:rPr>
          <w:rtl/>
        </w:rPr>
        <w:t xml:space="preserve"> </w:t>
      </w:r>
      <w:r w:rsidR="002061A9" w:rsidRPr="007A78C5">
        <w:rPr>
          <w:rFonts w:hint="eastAsia"/>
          <w:rtl/>
        </w:rPr>
        <w:t>חוק</w:t>
      </w:r>
      <w:r w:rsidR="002061A9" w:rsidRPr="007A78C5">
        <w:rPr>
          <w:rtl/>
        </w:rPr>
        <w:t xml:space="preserve"> </w:t>
      </w:r>
      <w:r w:rsidR="002061A9" w:rsidRPr="007A78C5">
        <w:rPr>
          <w:rFonts w:hint="eastAsia"/>
          <w:rtl/>
        </w:rPr>
        <w:t>ויציבות</w:t>
      </w:r>
      <w:r w:rsidR="002061A9" w:rsidRPr="007A78C5">
        <w:rPr>
          <w:rtl/>
        </w:rPr>
        <w:t xml:space="preserve">. </w:t>
      </w:r>
      <w:r w:rsidR="002061A9" w:rsidRPr="007A78C5">
        <w:rPr>
          <w:rFonts w:hint="eastAsia"/>
          <w:rtl/>
        </w:rPr>
        <w:t>כצפוי</w:t>
      </w:r>
      <w:r w:rsidR="002061A9" w:rsidRPr="007A78C5">
        <w:rPr>
          <w:rtl/>
        </w:rPr>
        <w:t xml:space="preserve">, </w:t>
      </w:r>
      <w:r w:rsidR="002061A9" w:rsidRPr="007A78C5">
        <w:rPr>
          <w:rFonts w:hint="eastAsia"/>
          <w:rtl/>
        </w:rPr>
        <w:t>ארבע</w:t>
      </w:r>
      <w:r w:rsidR="002061A9" w:rsidRPr="007A78C5">
        <w:rPr>
          <w:rtl/>
        </w:rPr>
        <w:t xml:space="preserve"> </w:t>
      </w:r>
      <w:r w:rsidR="002061A9" w:rsidRPr="007A78C5">
        <w:rPr>
          <w:rFonts w:hint="eastAsia"/>
          <w:rtl/>
        </w:rPr>
        <w:t>חמישיות</w:t>
      </w:r>
      <w:r w:rsidR="002061A9" w:rsidRPr="007A78C5">
        <w:rPr>
          <w:rtl/>
        </w:rPr>
        <w:t xml:space="preserve"> </w:t>
      </w:r>
      <w:r w:rsidR="002061A9" w:rsidRPr="007A78C5">
        <w:rPr>
          <w:rFonts w:hint="cs"/>
          <w:rtl/>
        </w:rPr>
        <w:t>(80.8%</w:t>
      </w:r>
      <w:r w:rsidR="00BB2185">
        <w:rPr>
          <w:rFonts w:hint="cs"/>
          <w:rtl/>
        </w:rPr>
        <w:t xml:space="preserve"> ב</w:t>
      </w:r>
      <w:r w:rsidR="00A01440">
        <w:rPr>
          <w:rFonts w:hint="cs"/>
          <w:rtl/>
        </w:rPr>
        <w:t>-</w:t>
      </w:r>
      <w:r w:rsidR="00BB2185">
        <w:rPr>
          <w:rFonts w:hint="cs"/>
          <w:rtl/>
        </w:rPr>
        <w:t>2012)</w:t>
      </w:r>
      <w:r w:rsidR="002061A9" w:rsidRPr="007A78C5">
        <w:rPr>
          <w:rFonts w:hint="cs"/>
          <w:rtl/>
        </w:rPr>
        <w:t xml:space="preserve"> </w:t>
      </w:r>
      <w:r w:rsidR="002061A9" w:rsidRPr="007A78C5">
        <w:rPr>
          <w:rFonts w:hint="eastAsia"/>
          <w:rtl/>
        </w:rPr>
        <w:t>מהיהודים</w:t>
      </w:r>
      <w:r w:rsidR="002061A9" w:rsidRPr="007A78C5">
        <w:rPr>
          <w:rtl/>
        </w:rPr>
        <w:t xml:space="preserve"> </w:t>
      </w:r>
      <w:r w:rsidR="002061A9" w:rsidRPr="007A78C5">
        <w:rPr>
          <w:rFonts w:hint="eastAsia"/>
          <w:rtl/>
        </w:rPr>
        <w:t>מעריכים</w:t>
      </w:r>
      <w:r w:rsidR="002061A9" w:rsidRPr="007A78C5">
        <w:rPr>
          <w:rtl/>
        </w:rPr>
        <w:t xml:space="preserve"> </w:t>
      </w:r>
      <w:r w:rsidR="002061A9" w:rsidRPr="007A78C5">
        <w:rPr>
          <w:rFonts w:hint="eastAsia"/>
          <w:rtl/>
        </w:rPr>
        <w:t>שמאז</w:t>
      </w:r>
      <w:r w:rsidR="002061A9" w:rsidRPr="007A78C5">
        <w:rPr>
          <w:rtl/>
        </w:rPr>
        <w:t xml:space="preserve"> </w:t>
      </w:r>
      <w:r w:rsidR="002061A9" w:rsidRPr="007A78C5">
        <w:rPr>
          <w:rFonts w:hint="eastAsia"/>
          <w:rtl/>
        </w:rPr>
        <w:t>הקמתה</w:t>
      </w:r>
      <w:r w:rsidR="002061A9" w:rsidRPr="007A78C5">
        <w:rPr>
          <w:rtl/>
        </w:rPr>
        <w:t xml:space="preserve"> </w:t>
      </w:r>
      <w:r w:rsidR="002061A9" w:rsidRPr="007A78C5">
        <w:rPr>
          <w:rFonts w:hint="eastAsia"/>
          <w:rtl/>
        </w:rPr>
        <w:t>עשתה</w:t>
      </w:r>
      <w:r w:rsidR="002061A9" w:rsidRPr="007A78C5">
        <w:rPr>
          <w:rtl/>
        </w:rPr>
        <w:t xml:space="preserve"> </w:t>
      </w:r>
      <w:r w:rsidR="002061A9" w:rsidRPr="007A78C5">
        <w:rPr>
          <w:rFonts w:hint="eastAsia"/>
          <w:rtl/>
        </w:rPr>
        <w:t>המדינה</w:t>
      </w:r>
      <w:r w:rsidR="002061A9" w:rsidRPr="007A78C5">
        <w:rPr>
          <w:rtl/>
        </w:rPr>
        <w:t xml:space="preserve"> </w:t>
      </w:r>
      <w:r w:rsidR="002061A9" w:rsidRPr="007A78C5">
        <w:rPr>
          <w:rFonts w:hint="eastAsia"/>
          <w:rtl/>
        </w:rPr>
        <w:t>לאזרחים</w:t>
      </w:r>
      <w:r w:rsidR="002061A9" w:rsidRPr="007A78C5">
        <w:rPr>
          <w:rtl/>
        </w:rPr>
        <w:t xml:space="preserve"> </w:t>
      </w:r>
      <w:r w:rsidR="002061A9" w:rsidRPr="007A78C5">
        <w:rPr>
          <w:rFonts w:hint="eastAsia"/>
          <w:rtl/>
        </w:rPr>
        <w:t>הערבים</w:t>
      </w:r>
      <w:r w:rsidR="002061A9" w:rsidRPr="007A78C5">
        <w:rPr>
          <w:rtl/>
        </w:rPr>
        <w:t xml:space="preserve"> </w:t>
      </w:r>
      <w:r w:rsidR="002061A9" w:rsidRPr="007A78C5">
        <w:rPr>
          <w:rFonts w:hint="eastAsia"/>
          <w:rtl/>
        </w:rPr>
        <w:t>דברים</w:t>
      </w:r>
      <w:r w:rsidR="002061A9" w:rsidRPr="007A78C5">
        <w:rPr>
          <w:rtl/>
        </w:rPr>
        <w:t xml:space="preserve"> </w:t>
      </w:r>
      <w:r w:rsidR="002061A9" w:rsidRPr="007A78C5">
        <w:rPr>
          <w:rFonts w:hint="eastAsia"/>
          <w:rtl/>
        </w:rPr>
        <w:t>טובים</w:t>
      </w:r>
      <w:r w:rsidR="002061A9" w:rsidRPr="007A78C5">
        <w:rPr>
          <w:rtl/>
        </w:rPr>
        <w:t xml:space="preserve"> </w:t>
      </w:r>
      <w:r w:rsidR="000F1772">
        <w:rPr>
          <w:rFonts w:hint="cs"/>
          <w:rtl/>
        </w:rPr>
        <w:t xml:space="preserve">יותר </w:t>
      </w:r>
      <w:r w:rsidR="002061A9" w:rsidRPr="007A78C5">
        <w:rPr>
          <w:rFonts w:hint="eastAsia"/>
          <w:rtl/>
        </w:rPr>
        <w:t>מדברים</w:t>
      </w:r>
      <w:r w:rsidR="002061A9" w:rsidRPr="007A78C5">
        <w:rPr>
          <w:rtl/>
        </w:rPr>
        <w:t xml:space="preserve"> </w:t>
      </w:r>
      <w:r w:rsidR="002061A9" w:rsidRPr="007A78C5">
        <w:rPr>
          <w:rFonts w:hint="eastAsia"/>
          <w:rtl/>
        </w:rPr>
        <w:t>רעים</w:t>
      </w:r>
      <w:r w:rsidR="002061A9" w:rsidRPr="007A78C5">
        <w:rPr>
          <w:rtl/>
        </w:rPr>
        <w:t xml:space="preserve"> (</w:t>
      </w:r>
      <w:r w:rsidR="002061A9" w:rsidRPr="007A78C5">
        <w:rPr>
          <w:rFonts w:hint="eastAsia"/>
          <w:rtl/>
        </w:rPr>
        <w:t>לוח</w:t>
      </w:r>
      <w:r w:rsidR="002061A9" w:rsidRPr="007A78C5">
        <w:rPr>
          <w:rtl/>
        </w:rPr>
        <w:t xml:space="preserve"> 3.</w:t>
      </w:r>
      <w:r w:rsidR="002061A9" w:rsidRPr="007A78C5">
        <w:rPr>
          <w:rFonts w:hint="cs"/>
          <w:rtl/>
        </w:rPr>
        <w:t>4</w:t>
      </w:r>
      <w:r w:rsidR="002061A9" w:rsidRPr="007A78C5">
        <w:rPr>
          <w:rtl/>
        </w:rPr>
        <w:t xml:space="preserve">). </w:t>
      </w:r>
      <w:r w:rsidR="002061A9" w:rsidRPr="007A78C5">
        <w:rPr>
          <w:rFonts w:hint="cs"/>
          <w:rtl/>
        </w:rPr>
        <w:t>בכך מודים רק שתי חמישיות (41.9%) מהערבים. על שאלה בנוסח אחר שהוצגה ב</w:t>
      </w:r>
      <w:r w:rsidR="00A01440">
        <w:rPr>
          <w:rFonts w:hint="cs"/>
          <w:rtl/>
        </w:rPr>
        <w:t>-</w:t>
      </w:r>
      <w:r w:rsidR="002061A9" w:rsidRPr="007A78C5">
        <w:rPr>
          <w:rFonts w:hint="cs"/>
          <w:rtl/>
        </w:rPr>
        <w:t xml:space="preserve">2010 סירבו לענות יותר ממחצית (51.1%) מהערבים. </w:t>
      </w:r>
      <w:r w:rsidR="002061A9" w:rsidRPr="007A78C5">
        <w:rPr>
          <w:rFonts w:hint="eastAsia"/>
          <w:rtl/>
        </w:rPr>
        <w:t>יש</w:t>
      </w:r>
      <w:r w:rsidR="002061A9" w:rsidRPr="007A78C5">
        <w:rPr>
          <w:rtl/>
        </w:rPr>
        <w:t xml:space="preserve"> </w:t>
      </w:r>
      <w:r w:rsidR="002061A9" w:rsidRPr="007A78C5">
        <w:rPr>
          <w:rFonts w:hint="eastAsia"/>
          <w:rtl/>
        </w:rPr>
        <w:t>להניח</w:t>
      </w:r>
      <w:r w:rsidR="002061A9" w:rsidRPr="007A78C5">
        <w:rPr>
          <w:rtl/>
        </w:rPr>
        <w:t xml:space="preserve"> </w:t>
      </w:r>
      <w:r w:rsidR="002061A9" w:rsidRPr="007A78C5">
        <w:rPr>
          <w:rFonts w:hint="eastAsia"/>
          <w:rtl/>
        </w:rPr>
        <w:t>שרוב</w:t>
      </w:r>
      <w:r w:rsidR="002061A9" w:rsidRPr="007A78C5">
        <w:rPr>
          <w:rtl/>
        </w:rPr>
        <w:t xml:space="preserve"> </w:t>
      </w:r>
      <w:r w:rsidR="002061A9" w:rsidRPr="007A78C5">
        <w:rPr>
          <w:rFonts w:hint="eastAsia"/>
          <w:rtl/>
        </w:rPr>
        <w:t>הלא</w:t>
      </w:r>
      <w:r w:rsidR="002061A9" w:rsidRPr="007A78C5">
        <w:rPr>
          <w:rtl/>
        </w:rPr>
        <w:t xml:space="preserve"> </w:t>
      </w:r>
      <w:r w:rsidR="002061A9" w:rsidRPr="007A78C5">
        <w:rPr>
          <w:rFonts w:hint="eastAsia"/>
          <w:rtl/>
        </w:rPr>
        <w:t>משיבים</w:t>
      </w:r>
      <w:r w:rsidR="002061A9" w:rsidRPr="007A78C5">
        <w:rPr>
          <w:rtl/>
        </w:rPr>
        <w:t xml:space="preserve"> </w:t>
      </w:r>
      <w:r w:rsidR="002061A9" w:rsidRPr="007A78C5">
        <w:rPr>
          <w:rFonts w:hint="cs"/>
          <w:rtl/>
        </w:rPr>
        <w:t xml:space="preserve">התקשו לערוך מאזן בין הטוב והרע של חיים בישראל או </w:t>
      </w:r>
      <w:r w:rsidR="001306C2">
        <w:rPr>
          <w:rFonts w:hint="cs"/>
          <w:rtl/>
        </w:rPr>
        <w:t xml:space="preserve">סביר יותר שהתקשו </w:t>
      </w:r>
      <w:r w:rsidR="002061A9" w:rsidRPr="007A78C5">
        <w:rPr>
          <w:rFonts w:hint="eastAsia"/>
          <w:rtl/>
        </w:rPr>
        <w:t>להודות</w:t>
      </w:r>
      <w:r w:rsidR="002061A9" w:rsidRPr="007A78C5">
        <w:rPr>
          <w:rtl/>
        </w:rPr>
        <w:t xml:space="preserve"> </w:t>
      </w:r>
      <w:r w:rsidR="002061A9" w:rsidRPr="007A78C5">
        <w:rPr>
          <w:rFonts w:hint="eastAsia"/>
          <w:rtl/>
        </w:rPr>
        <w:t>ש</w:t>
      </w:r>
      <w:r w:rsidR="002061A9" w:rsidRPr="007A78C5">
        <w:rPr>
          <w:rFonts w:hint="cs"/>
          <w:rtl/>
        </w:rPr>
        <w:t>המאזן הוא חיובי.</w:t>
      </w:r>
    </w:p>
    <w:p w:rsidR="001E70C5" w:rsidRDefault="001E70C5">
      <w:pPr>
        <w:rPr>
          <w:rtl/>
        </w:rPr>
      </w:pPr>
    </w:p>
    <w:p w:rsidR="00031C6B" w:rsidRPr="008E188F" w:rsidRDefault="00031C6B" w:rsidP="008E188F">
      <w:pPr>
        <w:pStyle w:val="a2"/>
        <w:rPr>
          <w:rtl/>
        </w:rPr>
      </w:pPr>
      <w:r w:rsidRPr="008E188F">
        <w:rPr>
          <w:rtl/>
        </w:rPr>
        <w:t>לוח 3.</w:t>
      </w:r>
      <w:r w:rsidR="00CE7241" w:rsidRPr="008E188F">
        <w:rPr>
          <w:rFonts w:hint="cs"/>
          <w:rtl/>
        </w:rPr>
        <w:t>4</w:t>
      </w:r>
      <w:r w:rsidRPr="008E188F">
        <w:rPr>
          <w:rtl/>
        </w:rPr>
        <w:t xml:space="preserve"> דברים טובים/רעים שעשתה המדינה לערבים בישראל, ערבים ויהודים, 201</w:t>
      </w:r>
      <w:r w:rsidR="00CE7241" w:rsidRPr="008E188F">
        <w:rPr>
          <w:rFonts w:hint="cs"/>
          <w:rtl/>
        </w:rPr>
        <w:t>3</w:t>
      </w:r>
      <w:r w:rsidR="00A01440">
        <w:rPr>
          <w:rtl/>
        </w:rPr>
        <w:t>-</w:t>
      </w:r>
      <w:r w:rsidRPr="008E188F">
        <w:rPr>
          <w:rtl/>
        </w:rPr>
        <w:t>2010 (באחוזים)</w:t>
      </w:r>
    </w:p>
    <w:tbl>
      <w:tblPr>
        <w:tblStyle w:val="TableGrid"/>
        <w:bidiVisual/>
        <w:tblW w:w="10915" w:type="dxa"/>
        <w:tblInd w:w="107" w:type="dxa"/>
        <w:tblLayout w:type="fixed"/>
        <w:tblLook w:val="0000" w:firstRow="0" w:lastRow="0" w:firstColumn="0" w:lastColumn="0" w:noHBand="0" w:noVBand="0"/>
      </w:tblPr>
      <w:tblGrid>
        <w:gridCol w:w="5953"/>
        <w:gridCol w:w="709"/>
        <w:gridCol w:w="709"/>
        <w:gridCol w:w="708"/>
        <w:gridCol w:w="709"/>
        <w:gridCol w:w="709"/>
        <w:gridCol w:w="709"/>
        <w:gridCol w:w="709"/>
      </w:tblGrid>
      <w:tr w:rsidR="009944B4" w:rsidRPr="004D3396" w:rsidTr="004D3396">
        <w:trPr>
          <w:trHeight w:val="60"/>
        </w:trPr>
        <w:tc>
          <w:tcPr>
            <w:tcW w:w="5953" w:type="dxa"/>
          </w:tcPr>
          <w:p w:rsidR="009944B4" w:rsidRPr="004D3396" w:rsidRDefault="009944B4">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9944B4" w:rsidRPr="004D3396" w:rsidRDefault="009944B4">
            <w:pPr>
              <w:pStyle w:val="a5"/>
              <w:rPr>
                <w:rFonts w:cs="David"/>
                <w:rtl/>
              </w:rPr>
            </w:pPr>
            <w:r w:rsidRPr="004D3396">
              <w:rPr>
                <w:rFonts w:cs="David"/>
                <w:rtl/>
              </w:rPr>
              <w:t>ערבים</w:t>
            </w:r>
          </w:p>
        </w:tc>
        <w:tc>
          <w:tcPr>
            <w:tcW w:w="2127" w:type="dxa"/>
            <w:gridSpan w:val="3"/>
          </w:tcPr>
          <w:p w:rsidR="009944B4" w:rsidRPr="004D3396" w:rsidRDefault="009944B4">
            <w:pPr>
              <w:pStyle w:val="a5"/>
              <w:rPr>
                <w:rFonts w:cs="David"/>
                <w:rtl/>
              </w:rPr>
            </w:pPr>
            <w:r w:rsidRPr="004D3396">
              <w:rPr>
                <w:rFonts w:cs="David"/>
                <w:rtl/>
              </w:rPr>
              <w:t>יהודים</w:t>
            </w:r>
          </w:p>
        </w:tc>
      </w:tr>
      <w:tr w:rsidR="00BE32A1" w:rsidRPr="004D3396" w:rsidTr="004D3396">
        <w:trPr>
          <w:trHeight w:val="60"/>
        </w:trPr>
        <w:tc>
          <w:tcPr>
            <w:tcW w:w="5953" w:type="dxa"/>
          </w:tcPr>
          <w:p w:rsidR="00BE32A1" w:rsidRPr="004D3396" w:rsidRDefault="00BE32A1">
            <w:pPr>
              <w:pStyle w:val="NoParagraphStyle"/>
              <w:bidi w:val="0"/>
              <w:spacing w:line="240" w:lineRule="auto"/>
              <w:textAlignment w:val="auto"/>
              <w:rPr>
                <w:rFonts w:ascii="FbTypograph Regular" w:hAnsi="FbTypograph Regular" w:cs="David"/>
                <w:color w:val="auto"/>
                <w:lang w:bidi="he-IL"/>
              </w:rPr>
            </w:pPr>
          </w:p>
        </w:tc>
        <w:tc>
          <w:tcPr>
            <w:tcW w:w="709" w:type="dxa"/>
          </w:tcPr>
          <w:p w:rsidR="00BE32A1" w:rsidRPr="004D3396" w:rsidRDefault="00BE32A1">
            <w:pPr>
              <w:pStyle w:val="a5"/>
              <w:rPr>
                <w:rFonts w:cs="David"/>
                <w:rtl/>
              </w:rPr>
            </w:pPr>
            <w:r w:rsidRPr="004D3396">
              <w:rPr>
                <w:rFonts w:cs="David"/>
                <w:rtl/>
              </w:rPr>
              <w:t>2010</w:t>
            </w:r>
          </w:p>
        </w:tc>
        <w:tc>
          <w:tcPr>
            <w:tcW w:w="709" w:type="dxa"/>
          </w:tcPr>
          <w:p w:rsidR="00BE32A1" w:rsidRPr="004D3396" w:rsidRDefault="00BE32A1">
            <w:pPr>
              <w:pStyle w:val="a5"/>
              <w:rPr>
                <w:rFonts w:cs="David"/>
                <w:rtl/>
              </w:rPr>
            </w:pPr>
            <w:r w:rsidRPr="004D3396">
              <w:rPr>
                <w:rFonts w:cs="David"/>
                <w:rtl/>
              </w:rPr>
              <w:t>2011</w:t>
            </w:r>
          </w:p>
        </w:tc>
        <w:tc>
          <w:tcPr>
            <w:tcW w:w="708" w:type="dxa"/>
          </w:tcPr>
          <w:p w:rsidR="00BE32A1" w:rsidRPr="004D3396" w:rsidRDefault="00BE32A1">
            <w:pPr>
              <w:pStyle w:val="a5"/>
              <w:rPr>
                <w:rFonts w:cs="David"/>
                <w:rtl/>
              </w:rPr>
            </w:pPr>
            <w:r w:rsidRPr="004D3396">
              <w:rPr>
                <w:rFonts w:cs="David"/>
                <w:rtl/>
              </w:rPr>
              <w:t>2012</w:t>
            </w:r>
          </w:p>
        </w:tc>
        <w:tc>
          <w:tcPr>
            <w:tcW w:w="709" w:type="dxa"/>
          </w:tcPr>
          <w:p w:rsidR="00BE32A1" w:rsidRPr="004D3396" w:rsidRDefault="00BE32A1">
            <w:pPr>
              <w:pStyle w:val="a5"/>
              <w:rPr>
                <w:rFonts w:cs="David"/>
                <w:rtl/>
              </w:rPr>
            </w:pPr>
            <w:r w:rsidRPr="004D3396">
              <w:rPr>
                <w:rFonts w:cs="David" w:hint="cs"/>
                <w:rtl/>
              </w:rPr>
              <w:t>2013</w:t>
            </w:r>
          </w:p>
        </w:tc>
        <w:tc>
          <w:tcPr>
            <w:tcW w:w="709" w:type="dxa"/>
          </w:tcPr>
          <w:p w:rsidR="00BE32A1" w:rsidRPr="004D3396" w:rsidRDefault="00BE32A1">
            <w:pPr>
              <w:pStyle w:val="a5"/>
              <w:rPr>
                <w:rFonts w:cs="David"/>
                <w:rtl/>
              </w:rPr>
            </w:pPr>
            <w:r w:rsidRPr="004D3396">
              <w:rPr>
                <w:rFonts w:cs="David"/>
                <w:rtl/>
              </w:rPr>
              <w:t>2010</w:t>
            </w:r>
          </w:p>
        </w:tc>
        <w:tc>
          <w:tcPr>
            <w:tcW w:w="709" w:type="dxa"/>
          </w:tcPr>
          <w:p w:rsidR="00BE32A1" w:rsidRPr="004D3396" w:rsidRDefault="00BE32A1">
            <w:pPr>
              <w:pStyle w:val="a5"/>
              <w:rPr>
                <w:rFonts w:cs="David"/>
                <w:rtl/>
              </w:rPr>
            </w:pPr>
            <w:r w:rsidRPr="004D3396">
              <w:rPr>
                <w:rFonts w:cs="David"/>
                <w:rtl/>
              </w:rPr>
              <w:t>2011</w:t>
            </w:r>
          </w:p>
        </w:tc>
        <w:tc>
          <w:tcPr>
            <w:tcW w:w="709" w:type="dxa"/>
          </w:tcPr>
          <w:p w:rsidR="00BE32A1" w:rsidRPr="004D3396" w:rsidRDefault="00BE32A1">
            <w:pPr>
              <w:pStyle w:val="a5"/>
              <w:rPr>
                <w:rFonts w:cs="David"/>
                <w:rtl/>
              </w:rPr>
            </w:pPr>
            <w:r w:rsidRPr="004D3396">
              <w:rPr>
                <w:rFonts w:cs="David"/>
                <w:rtl/>
              </w:rPr>
              <w:t>2012</w:t>
            </w:r>
          </w:p>
        </w:tc>
      </w:tr>
      <w:tr w:rsidR="00BE32A1" w:rsidRPr="004D3396" w:rsidTr="004D3396">
        <w:trPr>
          <w:trHeight w:val="60"/>
        </w:trPr>
        <w:tc>
          <w:tcPr>
            <w:tcW w:w="5953" w:type="dxa"/>
          </w:tcPr>
          <w:p w:rsidR="00BE32A1" w:rsidRPr="004D3396" w:rsidRDefault="00BE32A1">
            <w:pPr>
              <w:pStyle w:val="a3"/>
              <w:jc w:val="left"/>
              <w:rPr>
                <w:rFonts w:cs="David"/>
                <w:rtl/>
              </w:rPr>
            </w:pPr>
            <w:r w:rsidRPr="004D3396">
              <w:rPr>
                <w:rFonts w:cs="David"/>
                <w:rtl/>
              </w:rPr>
              <w:t>מאז קום המדינה עשו המדינה והיהודים לערבים בישראל:</w:t>
            </w:r>
          </w:p>
          <w:p w:rsidR="00BE32A1" w:rsidRPr="004D3396" w:rsidRDefault="00BE32A1" w:rsidP="00955C77">
            <w:pPr>
              <w:pStyle w:val="a3"/>
              <w:ind w:left="227" w:right="454"/>
              <w:jc w:val="left"/>
              <w:rPr>
                <w:rFonts w:cs="David"/>
                <w:rtl/>
              </w:rPr>
            </w:pPr>
            <w:r w:rsidRPr="004D3396">
              <w:rPr>
                <w:rFonts w:cs="David"/>
                <w:rtl/>
              </w:rPr>
              <w:t>בעיקר דברים טובים</w:t>
            </w:r>
          </w:p>
          <w:p w:rsidR="00BE32A1" w:rsidRPr="004D3396" w:rsidRDefault="00BE32A1" w:rsidP="00955C77">
            <w:pPr>
              <w:pStyle w:val="a3"/>
              <w:ind w:left="227" w:right="454"/>
              <w:jc w:val="left"/>
              <w:rPr>
                <w:rFonts w:cs="David"/>
                <w:rtl/>
              </w:rPr>
            </w:pPr>
            <w:r w:rsidRPr="004D3396">
              <w:rPr>
                <w:rFonts w:cs="David"/>
                <w:rtl/>
              </w:rPr>
              <w:t>בעיקר דברים רעים</w:t>
            </w:r>
          </w:p>
          <w:p w:rsidR="00BE32A1" w:rsidRPr="004D3396" w:rsidRDefault="00BE32A1" w:rsidP="00955C77">
            <w:pPr>
              <w:pStyle w:val="a3"/>
              <w:ind w:left="227" w:right="454"/>
              <w:jc w:val="left"/>
              <w:rPr>
                <w:rFonts w:cs="David"/>
                <w:rtl/>
              </w:rPr>
            </w:pPr>
            <w:r w:rsidRPr="004D3396">
              <w:rPr>
                <w:rFonts w:cs="David"/>
                <w:rtl/>
              </w:rPr>
              <w:t>דברים טובים ודברים רעים במידה שווה</w:t>
            </w:r>
          </w:p>
          <w:p w:rsidR="00BE32A1" w:rsidRPr="004D3396" w:rsidRDefault="00BE32A1" w:rsidP="00955C77">
            <w:pPr>
              <w:pStyle w:val="a3"/>
              <w:ind w:left="227" w:right="454"/>
              <w:jc w:val="left"/>
              <w:rPr>
                <w:rFonts w:cs="David"/>
                <w:rtl/>
              </w:rPr>
            </w:pPr>
            <w:r w:rsidRPr="004D3396">
              <w:rPr>
                <w:rFonts w:cs="David"/>
                <w:rtl/>
              </w:rPr>
              <w:t>אין תשובה</w:t>
            </w:r>
          </w:p>
        </w:tc>
        <w:tc>
          <w:tcPr>
            <w:tcW w:w="709" w:type="dxa"/>
          </w:tcPr>
          <w:p w:rsidR="008E188F" w:rsidRPr="004D3396" w:rsidRDefault="008E188F">
            <w:pPr>
              <w:pStyle w:val="a3"/>
              <w:rPr>
                <w:rFonts w:cs="David"/>
                <w:rtl/>
              </w:rPr>
            </w:pPr>
          </w:p>
          <w:p w:rsidR="00BE32A1" w:rsidRPr="004D3396" w:rsidRDefault="00BE32A1">
            <w:pPr>
              <w:pStyle w:val="a3"/>
              <w:rPr>
                <w:rFonts w:cs="David"/>
                <w:rtl/>
              </w:rPr>
            </w:pPr>
            <w:r w:rsidRPr="004D3396">
              <w:rPr>
                <w:rFonts w:cs="David"/>
                <w:rtl/>
              </w:rPr>
              <w:t>4.8</w:t>
            </w:r>
          </w:p>
          <w:p w:rsidR="00BE32A1" w:rsidRPr="004D3396" w:rsidRDefault="00BE32A1">
            <w:pPr>
              <w:pStyle w:val="a3"/>
              <w:rPr>
                <w:rFonts w:cs="David"/>
                <w:rtl/>
              </w:rPr>
            </w:pPr>
            <w:r w:rsidRPr="004D3396">
              <w:rPr>
                <w:rFonts w:cs="David"/>
                <w:rtl/>
              </w:rPr>
              <w:t>22.8</w:t>
            </w:r>
          </w:p>
          <w:p w:rsidR="00BE32A1" w:rsidRPr="004D3396" w:rsidRDefault="00BE32A1">
            <w:pPr>
              <w:pStyle w:val="a3"/>
              <w:rPr>
                <w:rFonts w:cs="David"/>
                <w:rtl/>
              </w:rPr>
            </w:pPr>
            <w:r w:rsidRPr="004D3396">
              <w:rPr>
                <w:rFonts w:cs="David"/>
                <w:rtl/>
              </w:rPr>
              <w:t>21.4</w:t>
            </w:r>
          </w:p>
          <w:p w:rsidR="00BE32A1" w:rsidRPr="004D3396" w:rsidRDefault="00BE32A1">
            <w:pPr>
              <w:pStyle w:val="a3"/>
              <w:rPr>
                <w:rFonts w:cs="David"/>
                <w:rtl/>
              </w:rPr>
            </w:pPr>
            <w:r w:rsidRPr="004D3396">
              <w:rPr>
                <w:rFonts w:cs="David"/>
                <w:rtl/>
              </w:rPr>
              <w:t>51.1</w:t>
            </w:r>
          </w:p>
        </w:tc>
        <w:tc>
          <w:tcPr>
            <w:tcW w:w="709" w:type="dxa"/>
          </w:tcPr>
          <w:p w:rsidR="00BE32A1" w:rsidRPr="004D3396" w:rsidRDefault="00BE32A1">
            <w:pPr>
              <w:pStyle w:val="a3"/>
              <w:rPr>
                <w:rFonts w:cs="David"/>
                <w:rtl/>
              </w:rPr>
            </w:pPr>
            <w:r w:rsidRPr="004D3396">
              <w:rPr>
                <w:rFonts w:cs="David"/>
                <w:rtl/>
              </w:rPr>
              <w:t>*</w:t>
            </w:r>
          </w:p>
        </w:tc>
        <w:tc>
          <w:tcPr>
            <w:tcW w:w="708" w:type="dxa"/>
          </w:tcPr>
          <w:p w:rsidR="00BE32A1" w:rsidRPr="004D3396" w:rsidRDefault="00BE32A1">
            <w:pPr>
              <w:pStyle w:val="a3"/>
              <w:rPr>
                <w:rFonts w:cs="David"/>
                <w:rtl/>
              </w:rPr>
            </w:pPr>
            <w:r w:rsidRPr="004D3396">
              <w:rPr>
                <w:rFonts w:cs="David"/>
                <w:rtl/>
              </w:rPr>
              <w:t>*</w:t>
            </w:r>
          </w:p>
        </w:tc>
        <w:tc>
          <w:tcPr>
            <w:tcW w:w="709" w:type="dxa"/>
          </w:tcPr>
          <w:p w:rsidR="00BE32A1" w:rsidRPr="004D3396" w:rsidRDefault="00BE32A1">
            <w:pPr>
              <w:pStyle w:val="a3"/>
              <w:rPr>
                <w:rFonts w:cs="David"/>
                <w:rtl/>
              </w:rPr>
            </w:pPr>
          </w:p>
        </w:tc>
        <w:tc>
          <w:tcPr>
            <w:tcW w:w="709" w:type="dxa"/>
          </w:tcPr>
          <w:p w:rsidR="008E188F" w:rsidRPr="004D3396" w:rsidRDefault="008E188F">
            <w:pPr>
              <w:pStyle w:val="a3"/>
              <w:rPr>
                <w:rFonts w:cs="David"/>
                <w:rtl/>
              </w:rPr>
            </w:pPr>
          </w:p>
          <w:p w:rsidR="00BE32A1" w:rsidRPr="004D3396" w:rsidRDefault="00BE32A1">
            <w:pPr>
              <w:pStyle w:val="a3"/>
              <w:rPr>
                <w:rFonts w:cs="David"/>
                <w:rtl/>
              </w:rPr>
            </w:pPr>
            <w:r w:rsidRPr="004D3396">
              <w:rPr>
                <w:rFonts w:cs="David"/>
                <w:rtl/>
              </w:rPr>
              <w:t>45.4</w:t>
            </w:r>
          </w:p>
          <w:p w:rsidR="00BE32A1" w:rsidRPr="004D3396" w:rsidRDefault="00BE32A1">
            <w:pPr>
              <w:pStyle w:val="a3"/>
              <w:rPr>
                <w:rFonts w:cs="David"/>
                <w:rtl/>
              </w:rPr>
            </w:pPr>
            <w:r w:rsidRPr="004D3396">
              <w:rPr>
                <w:rFonts w:cs="David"/>
                <w:rtl/>
              </w:rPr>
              <w:t>8.6</w:t>
            </w:r>
          </w:p>
          <w:p w:rsidR="00BE32A1" w:rsidRPr="004D3396" w:rsidRDefault="00BE32A1">
            <w:pPr>
              <w:pStyle w:val="a3"/>
              <w:rPr>
                <w:rFonts w:cs="David"/>
                <w:rtl/>
              </w:rPr>
            </w:pPr>
            <w:r w:rsidRPr="004D3396">
              <w:rPr>
                <w:rFonts w:cs="David"/>
                <w:rtl/>
              </w:rPr>
              <w:t>38.3</w:t>
            </w:r>
          </w:p>
          <w:p w:rsidR="00BE32A1" w:rsidRPr="004D3396" w:rsidRDefault="00BE32A1">
            <w:pPr>
              <w:pStyle w:val="a3"/>
              <w:rPr>
                <w:rFonts w:cs="David"/>
                <w:rtl/>
              </w:rPr>
            </w:pPr>
            <w:r w:rsidRPr="004D3396">
              <w:rPr>
                <w:rFonts w:cs="David"/>
                <w:rtl/>
              </w:rPr>
              <w:t>7.6</w:t>
            </w:r>
          </w:p>
        </w:tc>
        <w:tc>
          <w:tcPr>
            <w:tcW w:w="709" w:type="dxa"/>
          </w:tcPr>
          <w:p w:rsidR="00BE32A1" w:rsidRPr="004D3396" w:rsidRDefault="00BE32A1">
            <w:pPr>
              <w:pStyle w:val="a3"/>
              <w:rPr>
                <w:rFonts w:cs="David"/>
                <w:rtl/>
              </w:rPr>
            </w:pPr>
            <w:r w:rsidRPr="004D3396">
              <w:rPr>
                <w:rFonts w:cs="David"/>
                <w:rtl/>
              </w:rPr>
              <w:t>*</w:t>
            </w:r>
          </w:p>
        </w:tc>
        <w:tc>
          <w:tcPr>
            <w:tcW w:w="709" w:type="dxa"/>
          </w:tcPr>
          <w:p w:rsidR="00BE32A1" w:rsidRPr="004D3396" w:rsidRDefault="00BE32A1">
            <w:pPr>
              <w:pStyle w:val="a3"/>
              <w:rPr>
                <w:rFonts w:cs="David"/>
                <w:rtl/>
              </w:rPr>
            </w:pPr>
            <w:r w:rsidRPr="004D3396">
              <w:rPr>
                <w:rFonts w:cs="David"/>
                <w:rtl/>
              </w:rPr>
              <w:t>*</w:t>
            </w:r>
          </w:p>
        </w:tc>
      </w:tr>
      <w:tr w:rsidR="00BE32A1" w:rsidRPr="004D3396" w:rsidTr="004D3396">
        <w:trPr>
          <w:trHeight w:val="60"/>
        </w:trPr>
        <w:tc>
          <w:tcPr>
            <w:tcW w:w="5953" w:type="dxa"/>
          </w:tcPr>
          <w:p w:rsidR="00BE32A1" w:rsidRPr="004D3396" w:rsidRDefault="00BE32A1" w:rsidP="001449E2">
            <w:pPr>
              <w:pStyle w:val="a3"/>
              <w:jc w:val="left"/>
              <w:rPr>
                <w:rFonts w:cs="David"/>
                <w:rtl/>
              </w:rPr>
            </w:pPr>
            <w:r w:rsidRPr="004D3396">
              <w:rPr>
                <w:rFonts w:cs="David"/>
                <w:rtl/>
              </w:rPr>
              <w:t xml:space="preserve">מאז הקמתה עשתה ישראל לאזרחים הערבים דברים טובים </w:t>
            </w:r>
            <w:r w:rsidR="001449E2" w:rsidRPr="004D3396">
              <w:rPr>
                <w:rFonts w:cs="David"/>
                <w:rtl/>
              </w:rPr>
              <w:t xml:space="preserve">יותר </w:t>
            </w:r>
            <w:r w:rsidR="001449E2" w:rsidRPr="004D3396">
              <w:rPr>
                <w:rFonts w:cs="David" w:hint="cs"/>
                <w:rtl/>
              </w:rPr>
              <w:t>מ</w:t>
            </w:r>
            <w:r w:rsidRPr="004D3396">
              <w:rPr>
                <w:rFonts w:cs="David"/>
                <w:rtl/>
              </w:rPr>
              <w:t xml:space="preserve">דברים רעים (ע' </w:t>
            </w:r>
            <w:r w:rsidRPr="004D3396">
              <w:rPr>
                <w:rFonts w:cs="David" w:hint="cs"/>
                <w:rtl/>
              </w:rPr>
              <w:t>49</w:t>
            </w:r>
            <w:r w:rsidRPr="004D3396">
              <w:rPr>
                <w:rFonts w:cs="David"/>
                <w:rtl/>
              </w:rPr>
              <w:t>, י' 47)</w:t>
            </w:r>
            <w:r w:rsidR="000F1772" w:rsidRPr="004D3396">
              <w:rPr>
                <w:rFonts w:cs="David" w:hint="cs"/>
                <w:rtl/>
              </w:rPr>
              <w:t xml:space="preserve"> </w:t>
            </w:r>
          </w:p>
        </w:tc>
        <w:tc>
          <w:tcPr>
            <w:tcW w:w="709" w:type="dxa"/>
          </w:tcPr>
          <w:p w:rsidR="00BE32A1" w:rsidRPr="004D3396" w:rsidRDefault="00BE32A1" w:rsidP="00344F24">
            <w:pPr>
              <w:pStyle w:val="a3"/>
              <w:jc w:val="left"/>
              <w:rPr>
                <w:rFonts w:cs="David"/>
                <w:rtl/>
              </w:rPr>
            </w:pPr>
            <w:r w:rsidRPr="004D3396">
              <w:rPr>
                <w:rFonts w:cs="David"/>
                <w:rtl/>
              </w:rPr>
              <w:t>*</w:t>
            </w:r>
          </w:p>
        </w:tc>
        <w:tc>
          <w:tcPr>
            <w:tcW w:w="709" w:type="dxa"/>
          </w:tcPr>
          <w:p w:rsidR="00BE32A1" w:rsidRPr="004D3396" w:rsidRDefault="00BE32A1" w:rsidP="00344F24">
            <w:pPr>
              <w:pStyle w:val="a3"/>
              <w:jc w:val="left"/>
              <w:rPr>
                <w:rFonts w:cs="David"/>
                <w:rtl/>
              </w:rPr>
            </w:pPr>
            <w:r w:rsidRPr="004D3396">
              <w:rPr>
                <w:rFonts w:cs="David"/>
                <w:rtl/>
              </w:rPr>
              <w:t>38.5</w:t>
            </w:r>
          </w:p>
        </w:tc>
        <w:tc>
          <w:tcPr>
            <w:tcW w:w="708" w:type="dxa"/>
          </w:tcPr>
          <w:p w:rsidR="00BE32A1" w:rsidRPr="004D3396" w:rsidRDefault="00BE32A1" w:rsidP="00344F24">
            <w:pPr>
              <w:pStyle w:val="a3"/>
              <w:jc w:val="left"/>
              <w:rPr>
                <w:rFonts w:cs="David"/>
                <w:rtl/>
              </w:rPr>
            </w:pPr>
            <w:r w:rsidRPr="004D3396">
              <w:rPr>
                <w:rFonts w:cs="David"/>
                <w:rtl/>
              </w:rPr>
              <w:t>42.2</w:t>
            </w:r>
          </w:p>
        </w:tc>
        <w:tc>
          <w:tcPr>
            <w:tcW w:w="709" w:type="dxa"/>
          </w:tcPr>
          <w:p w:rsidR="00BE32A1" w:rsidRPr="004D3396" w:rsidRDefault="00BE32A1" w:rsidP="00344F24">
            <w:pPr>
              <w:pStyle w:val="a3"/>
              <w:jc w:val="left"/>
              <w:rPr>
                <w:rFonts w:cs="David"/>
                <w:rtl/>
              </w:rPr>
            </w:pPr>
            <w:r w:rsidRPr="004D3396">
              <w:rPr>
                <w:rFonts w:cs="David" w:hint="cs"/>
                <w:rtl/>
              </w:rPr>
              <w:t>41.9</w:t>
            </w:r>
          </w:p>
        </w:tc>
        <w:tc>
          <w:tcPr>
            <w:tcW w:w="709" w:type="dxa"/>
          </w:tcPr>
          <w:p w:rsidR="00BE32A1" w:rsidRPr="004D3396" w:rsidRDefault="00BE32A1" w:rsidP="00344F24">
            <w:pPr>
              <w:pStyle w:val="a3"/>
              <w:jc w:val="left"/>
              <w:rPr>
                <w:rFonts w:cs="David"/>
                <w:rtl/>
              </w:rPr>
            </w:pPr>
            <w:r w:rsidRPr="004D3396">
              <w:rPr>
                <w:rFonts w:cs="David"/>
                <w:rtl/>
              </w:rPr>
              <w:t>*</w:t>
            </w:r>
          </w:p>
        </w:tc>
        <w:tc>
          <w:tcPr>
            <w:tcW w:w="709" w:type="dxa"/>
          </w:tcPr>
          <w:p w:rsidR="00BE32A1" w:rsidRPr="004D3396" w:rsidRDefault="00BE32A1" w:rsidP="00344F24">
            <w:pPr>
              <w:pStyle w:val="a3"/>
              <w:jc w:val="left"/>
              <w:rPr>
                <w:rFonts w:cs="David"/>
                <w:rtl/>
              </w:rPr>
            </w:pPr>
            <w:r w:rsidRPr="004D3396">
              <w:rPr>
                <w:rFonts w:cs="David"/>
                <w:rtl/>
              </w:rPr>
              <w:t>78.5</w:t>
            </w:r>
          </w:p>
        </w:tc>
        <w:tc>
          <w:tcPr>
            <w:tcW w:w="709" w:type="dxa"/>
          </w:tcPr>
          <w:p w:rsidR="00BE32A1" w:rsidRPr="004D3396" w:rsidRDefault="00BE32A1" w:rsidP="00344F24">
            <w:pPr>
              <w:pStyle w:val="a3"/>
              <w:jc w:val="left"/>
              <w:rPr>
                <w:rFonts w:cs="David"/>
                <w:rtl/>
              </w:rPr>
            </w:pPr>
            <w:r w:rsidRPr="004D3396">
              <w:rPr>
                <w:rFonts w:cs="David"/>
                <w:rtl/>
              </w:rPr>
              <w:t>80.8</w:t>
            </w:r>
          </w:p>
        </w:tc>
      </w:tr>
    </w:tbl>
    <w:p w:rsidR="00031C6B" w:rsidRDefault="00031C6B">
      <w:pPr>
        <w:pStyle w:val="a4"/>
        <w:rPr>
          <w:rtl/>
        </w:rPr>
      </w:pPr>
      <w:r>
        <w:rPr>
          <w:rtl/>
        </w:rPr>
        <w:t>* השאלה לא הוצגה</w:t>
      </w:r>
    </w:p>
    <w:p w:rsidR="001E70C5" w:rsidRDefault="001E70C5">
      <w:pPr>
        <w:rPr>
          <w:rtl/>
        </w:rPr>
      </w:pPr>
    </w:p>
    <w:p w:rsidR="00237873" w:rsidRDefault="00237873" w:rsidP="001306C2">
      <w:pPr>
        <w:rPr>
          <w:rtl/>
        </w:rPr>
      </w:pPr>
      <w:r>
        <w:rPr>
          <w:rFonts w:hint="cs"/>
          <w:rtl/>
        </w:rPr>
        <w:t>במהלך מסע הבחירות לכנסת ב</w:t>
      </w:r>
      <w:r w:rsidR="00A01440">
        <w:rPr>
          <w:rFonts w:hint="cs"/>
          <w:rtl/>
        </w:rPr>
        <w:t>-</w:t>
      </w:r>
      <w:r>
        <w:rPr>
          <w:rFonts w:hint="cs"/>
          <w:rtl/>
        </w:rPr>
        <w:t>2015 נשמעו התבטאויות מצד אישי ציבור יהודים שעלול</w:t>
      </w:r>
      <w:r w:rsidR="00E52885">
        <w:rPr>
          <w:rFonts w:hint="cs"/>
          <w:rtl/>
        </w:rPr>
        <w:t>ות</w:t>
      </w:r>
      <w:r>
        <w:rPr>
          <w:rFonts w:hint="cs"/>
          <w:rtl/>
        </w:rPr>
        <w:t xml:space="preserve"> היו להשתמע כגזעני</w:t>
      </w:r>
      <w:r w:rsidR="00E52885">
        <w:rPr>
          <w:rFonts w:hint="cs"/>
          <w:rtl/>
        </w:rPr>
        <w:t>ות</w:t>
      </w:r>
      <w:r>
        <w:rPr>
          <w:rFonts w:hint="cs"/>
          <w:rtl/>
        </w:rPr>
        <w:t xml:space="preserve"> נגד האזרחים הערבים. ראש המפלגה החדשה "כולנו" משה כחלון הצהיר שלא יצטרף לקואליציה שתישען על קולות הערבים. כוונתו הייתה שלא יחבור לקואליציה שמאל</w:t>
      </w:r>
      <w:r w:rsidR="00A01440">
        <w:rPr>
          <w:rFonts w:hint="cs"/>
          <w:rtl/>
        </w:rPr>
        <w:t>-</w:t>
      </w:r>
      <w:r>
        <w:rPr>
          <w:rFonts w:hint="cs"/>
          <w:rtl/>
        </w:rPr>
        <w:t xml:space="preserve">מרכז </w:t>
      </w:r>
      <w:r w:rsidR="001306C2">
        <w:rPr>
          <w:rFonts w:hint="cs"/>
          <w:rtl/>
        </w:rPr>
        <w:t>שתזדקק ל</w:t>
      </w:r>
      <w:r>
        <w:rPr>
          <w:rFonts w:hint="cs"/>
          <w:rtl/>
        </w:rPr>
        <w:t xml:space="preserve">תמיכה של הרשימה המשותפת (כנראה תמיכה מבחוץ כמו </w:t>
      </w:r>
      <w:r w:rsidR="00E52885">
        <w:rPr>
          <w:rFonts w:hint="cs"/>
          <w:rtl/>
        </w:rPr>
        <w:t>שהיה ב</w:t>
      </w:r>
      <w:r>
        <w:rPr>
          <w:rFonts w:hint="cs"/>
          <w:rtl/>
        </w:rPr>
        <w:t>ממשלת רבין ב</w:t>
      </w:r>
      <w:r w:rsidR="00A01440">
        <w:rPr>
          <w:rFonts w:hint="cs"/>
          <w:rtl/>
        </w:rPr>
        <w:t>-</w:t>
      </w:r>
      <w:r>
        <w:rPr>
          <w:rFonts w:hint="cs"/>
          <w:rtl/>
        </w:rPr>
        <w:t>1995</w:t>
      </w:r>
      <w:r w:rsidR="00A01440">
        <w:rPr>
          <w:rFonts w:hint="cs"/>
          <w:rtl/>
        </w:rPr>
        <w:t>-</w:t>
      </w:r>
      <w:r>
        <w:rPr>
          <w:rFonts w:hint="cs"/>
          <w:rtl/>
        </w:rPr>
        <w:t>1993).</w:t>
      </w:r>
      <w:r w:rsidR="00E52885">
        <w:rPr>
          <w:rFonts w:hint="cs"/>
          <w:rtl/>
        </w:rPr>
        <w:t xml:space="preserve"> אמירה זו יכולה להתפרש כפסילה פוליטית גורפת של האזרחים הערבים. אכן 82.6% מהערבים פרשו את ההצהרה הזו כגזענית לעומת</w:t>
      </w:r>
      <w:r w:rsidR="001306C2">
        <w:rPr>
          <w:rFonts w:hint="cs"/>
          <w:rtl/>
        </w:rPr>
        <w:t xml:space="preserve"> רק</w:t>
      </w:r>
      <w:r w:rsidR="00E52885">
        <w:rPr>
          <w:rFonts w:hint="cs"/>
          <w:rtl/>
        </w:rPr>
        <w:t xml:space="preserve"> 38.7% מהיהודים (לוח 3.5).</w:t>
      </w:r>
    </w:p>
    <w:p w:rsidR="00237873" w:rsidRDefault="00E52885" w:rsidP="001306C2">
      <w:pPr>
        <w:rPr>
          <w:rtl/>
        </w:rPr>
      </w:pPr>
      <w:r>
        <w:rPr>
          <w:rFonts w:hint="cs"/>
          <w:rtl/>
        </w:rPr>
        <w:t>בעוד שהצהרת כחלון לא עמדה למבחן המציאות כי לא הייתה אפשרות להקים קואליציה שמאל</w:t>
      </w:r>
      <w:r w:rsidR="00A01440">
        <w:rPr>
          <w:rFonts w:hint="cs"/>
          <w:rtl/>
        </w:rPr>
        <w:t>-</w:t>
      </w:r>
      <w:r>
        <w:rPr>
          <w:rFonts w:hint="cs"/>
          <w:rtl/>
        </w:rPr>
        <w:t xml:space="preserve">מרכז, קריאת ראש הממשלה ביום הבחירות לתומכיו ללכת להצביע כי הערבים מצביעים בכמויות גדולות בסיוע אנשי שמאל זכתה להדים רבים וחזקים. היא הצליחה להגדיל את שיעור ההצבעה לליכוד </w:t>
      </w:r>
      <w:r w:rsidR="001306C2">
        <w:rPr>
          <w:rFonts w:hint="cs"/>
          <w:rtl/>
        </w:rPr>
        <w:t>עד כדי מניעת</w:t>
      </w:r>
      <w:r>
        <w:rPr>
          <w:rFonts w:hint="cs"/>
          <w:rtl/>
        </w:rPr>
        <w:t xml:space="preserve"> מהפך שלטוני, ושלא במתכוון וכתגובת נגד גם הגדילה את שיעור ההצבעה לרשימה המשותפת. ההצהרה גונתה כגזענית גם על</w:t>
      </w:r>
      <w:r w:rsidR="00A01440">
        <w:rPr>
          <w:rFonts w:hint="cs"/>
          <w:rtl/>
        </w:rPr>
        <w:t>-</w:t>
      </w:r>
      <w:r>
        <w:rPr>
          <w:rFonts w:hint="cs"/>
          <w:rtl/>
        </w:rPr>
        <w:t>ידי הקהילה הבינלאומית, כולל נשיא ארצות הברית ברק אובמה. אין להתפלא ש</w:t>
      </w:r>
      <w:r w:rsidR="00A01440">
        <w:rPr>
          <w:rFonts w:hint="cs"/>
          <w:rtl/>
        </w:rPr>
        <w:t>-</w:t>
      </w:r>
      <w:r>
        <w:rPr>
          <w:rFonts w:hint="cs"/>
          <w:rtl/>
        </w:rPr>
        <w:t>85.8% מהערבים רואים בהכרזה זו אמירה גזענית, אך יש להתפלא שרק 42.2% מהיהודים רואים אותה כך.</w:t>
      </w:r>
    </w:p>
    <w:p w:rsidR="00E52885" w:rsidRDefault="00E52885" w:rsidP="001306C2">
      <w:pPr>
        <w:rPr>
          <w:rtl/>
        </w:rPr>
      </w:pPr>
      <w:r>
        <w:rPr>
          <w:rFonts w:hint="cs"/>
          <w:rtl/>
        </w:rPr>
        <w:t xml:space="preserve">עמדת היהודים כלפי שתי האמירות הללו </w:t>
      </w:r>
      <w:r w:rsidR="001306C2">
        <w:rPr>
          <w:rFonts w:hint="cs"/>
          <w:rtl/>
        </w:rPr>
        <w:t>מושפעת באופן ברור</w:t>
      </w:r>
      <w:r>
        <w:rPr>
          <w:rFonts w:hint="cs"/>
          <w:rtl/>
        </w:rPr>
        <w:t xml:space="preserve"> על</w:t>
      </w:r>
      <w:r w:rsidR="00A01440">
        <w:rPr>
          <w:rFonts w:hint="cs"/>
          <w:rtl/>
        </w:rPr>
        <w:t>-</w:t>
      </w:r>
      <w:r>
        <w:rPr>
          <w:rFonts w:hint="cs"/>
          <w:rtl/>
        </w:rPr>
        <w:t>ידי הזרם הפוליטי שאליו הם משתייכים. על הרצף ימין</w:t>
      </w:r>
      <w:r w:rsidR="00A01440">
        <w:rPr>
          <w:rFonts w:hint="cs"/>
          <w:rtl/>
        </w:rPr>
        <w:t>-</w:t>
      </w:r>
      <w:r>
        <w:rPr>
          <w:rFonts w:hint="cs"/>
          <w:rtl/>
        </w:rPr>
        <w:t>מרכז</w:t>
      </w:r>
      <w:r w:rsidR="00A01440">
        <w:rPr>
          <w:rFonts w:hint="cs"/>
          <w:rtl/>
        </w:rPr>
        <w:t>-</w:t>
      </w:r>
      <w:r>
        <w:rPr>
          <w:rFonts w:hint="cs"/>
          <w:rtl/>
        </w:rPr>
        <w:t xml:space="preserve">שמאל הגינוי הוא גדול יותר ככל </w:t>
      </w:r>
      <w:r w:rsidR="001306C2">
        <w:rPr>
          <w:rFonts w:hint="cs"/>
          <w:rtl/>
        </w:rPr>
        <w:t>שמתקרבים</w:t>
      </w:r>
      <w:r>
        <w:rPr>
          <w:rFonts w:hint="cs"/>
          <w:rtl/>
        </w:rPr>
        <w:t xml:space="preserve"> לשמאל – 17.0% מתומכי הימין לעומת 93.0% מתומכי השמאל מתייגים את קריאת ראש הממשלה כגזענית (לוח 3.6). פער זה חושף את עמקות השסע הפוליטי בין ימין ושמאל בארץ, העדר רוב יהודי שמגנה את האמירה הזו מגלה שגוש השמאל</w:t>
      </w:r>
      <w:r w:rsidR="00A01440">
        <w:rPr>
          <w:rFonts w:hint="cs"/>
          <w:rtl/>
        </w:rPr>
        <w:t>-</w:t>
      </w:r>
      <w:r>
        <w:rPr>
          <w:rFonts w:hint="cs"/>
          <w:rtl/>
        </w:rPr>
        <w:t>מרכז הוא מיעוט בציבור היהודי, וכי מיעוט היהודים מקרב הימין שמגנים את דברי ראש הממשלה מצביע על אובדן הליברליות והרגישות לשוויון אזרחי של הימין.</w:t>
      </w:r>
    </w:p>
    <w:p w:rsidR="00E52885" w:rsidRDefault="00E52885">
      <w:pPr>
        <w:rPr>
          <w:rtl/>
        </w:rPr>
      </w:pPr>
    </w:p>
    <w:p w:rsidR="008E188F" w:rsidRPr="008E188F" w:rsidRDefault="008E188F" w:rsidP="00237873">
      <w:pPr>
        <w:pStyle w:val="a2"/>
        <w:rPr>
          <w:rtl/>
        </w:rPr>
      </w:pPr>
      <w:r w:rsidRPr="008E188F">
        <w:rPr>
          <w:rtl/>
        </w:rPr>
        <w:t xml:space="preserve">לוח </w:t>
      </w:r>
      <w:r>
        <w:rPr>
          <w:rFonts w:hint="cs"/>
          <w:rtl/>
        </w:rPr>
        <w:t>3.</w:t>
      </w:r>
      <w:r w:rsidR="00237873">
        <w:rPr>
          <w:rFonts w:hint="cs"/>
          <w:rtl/>
        </w:rPr>
        <w:t>5</w:t>
      </w:r>
      <w:r w:rsidRPr="008E188F">
        <w:rPr>
          <w:rtl/>
        </w:rPr>
        <w:t xml:space="preserve"> </w:t>
      </w:r>
      <w:r>
        <w:rPr>
          <w:rFonts w:hint="cs"/>
          <w:rtl/>
        </w:rPr>
        <w:t xml:space="preserve">הגדרת אמירות שנאמרו במערכת הבחירות </w:t>
      </w:r>
      <w:r w:rsidR="00237873">
        <w:rPr>
          <w:rFonts w:hint="cs"/>
          <w:rtl/>
        </w:rPr>
        <w:t xml:space="preserve">לכנסת </w:t>
      </w:r>
      <w:r>
        <w:rPr>
          <w:rFonts w:hint="cs"/>
          <w:rtl/>
        </w:rPr>
        <w:t>ב</w:t>
      </w:r>
      <w:r w:rsidR="00A01440">
        <w:rPr>
          <w:rFonts w:hint="cs"/>
          <w:rtl/>
        </w:rPr>
        <w:t>-</w:t>
      </w:r>
      <w:r>
        <w:rPr>
          <w:rFonts w:hint="cs"/>
          <w:rtl/>
        </w:rPr>
        <w:t>2015 כגזעניות</w:t>
      </w:r>
      <w:r w:rsidRPr="008E188F">
        <w:rPr>
          <w:rtl/>
        </w:rPr>
        <w:t>, ערבים ויהודים, 201</w:t>
      </w:r>
      <w:r>
        <w:rPr>
          <w:rFonts w:hint="cs"/>
          <w:rtl/>
        </w:rPr>
        <w:t>5</w:t>
      </w:r>
      <w:r w:rsidRPr="008E188F">
        <w:rPr>
          <w:rtl/>
        </w:rPr>
        <w:t xml:space="preserve"> (באחוזים)</w:t>
      </w:r>
    </w:p>
    <w:tbl>
      <w:tblPr>
        <w:tblStyle w:val="TableGrid"/>
        <w:bidiVisual/>
        <w:tblW w:w="0" w:type="auto"/>
        <w:tblInd w:w="107" w:type="dxa"/>
        <w:tblLook w:val="04A0" w:firstRow="1" w:lastRow="0" w:firstColumn="1" w:lastColumn="0" w:noHBand="0" w:noVBand="1"/>
      </w:tblPr>
      <w:tblGrid>
        <w:gridCol w:w="9213"/>
        <w:gridCol w:w="709"/>
        <w:gridCol w:w="851"/>
      </w:tblGrid>
      <w:tr w:rsidR="008E188F" w:rsidRPr="004D3396" w:rsidTr="004D3396">
        <w:tc>
          <w:tcPr>
            <w:tcW w:w="9213" w:type="dxa"/>
          </w:tcPr>
          <w:p w:rsidR="008E188F" w:rsidRPr="004D3396" w:rsidRDefault="008E188F">
            <w:pPr>
              <w:ind w:firstLine="0"/>
              <w:rPr>
                <w:rtl/>
              </w:rPr>
            </w:pPr>
          </w:p>
        </w:tc>
        <w:tc>
          <w:tcPr>
            <w:tcW w:w="709" w:type="dxa"/>
          </w:tcPr>
          <w:p w:rsidR="008E188F" w:rsidRPr="004D3396" w:rsidRDefault="008E188F" w:rsidP="009002E3">
            <w:pPr>
              <w:pStyle w:val="a5"/>
              <w:rPr>
                <w:rFonts w:cs="David"/>
                <w:rtl/>
              </w:rPr>
            </w:pPr>
            <w:r w:rsidRPr="004D3396">
              <w:rPr>
                <w:rFonts w:cs="David"/>
                <w:rtl/>
              </w:rPr>
              <w:t>ערבים</w:t>
            </w:r>
          </w:p>
        </w:tc>
        <w:tc>
          <w:tcPr>
            <w:tcW w:w="851" w:type="dxa"/>
          </w:tcPr>
          <w:p w:rsidR="008E188F" w:rsidRPr="004D3396" w:rsidRDefault="008E188F" w:rsidP="009002E3">
            <w:pPr>
              <w:pStyle w:val="a5"/>
              <w:rPr>
                <w:rFonts w:cs="David"/>
                <w:rtl/>
              </w:rPr>
            </w:pPr>
            <w:r w:rsidRPr="004D3396">
              <w:rPr>
                <w:rFonts w:cs="David"/>
                <w:rtl/>
              </w:rPr>
              <w:t>יהודים</w:t>
            </w:r>
          </w:p>
        </w:tc>
      </w:tr>
      <w:tr w:rsidR="008E188F" w:rsidRPr="004D3396" w:rsidTr="004D3396">
        <w:tc>
          <w:tcPr>
            <w:tcW w:w="9213" w:type="dxa"/>
          </w:tcPr>
          <w:p w:rsidR="008E188F" w:rsidRPr="004D3396" w:rsidRDefault="008E188F">
            <w:pPr>
              <w:ind w:firstLine="0"/>
              <w:rPr>
                <w:rtl/>
              </w:rPr>
            </w:pPr>
          </w:p>
        </w:tc>
        <w:tc>
          <w:tcPr>
            <w:tcW w:w="709" w:type="dxa"/>
          </w:tcPr>
          <w:p w:rsidR="008E188F" w:rsidRPr="004D3396" w:rsidRDefault="008E188F" w:rsidP="008E188F">
            <w:pPr>
              <w:pStyle w:val="a5"/>
              <w:rPr>
                <w:rFonts w:cs="David"/>
                <w:rtl/>
              </w:rPr>
            </w:pPr>
            <w:r w:rsidRPr="004D3396">
              <w:rPr>
                <w:rFonts w:cs="David" w:hint="cs"/>
                <w:rtl/>
              </w:rPr>
              <w:t>2015</w:t>
            </w:r>
          </w:p>
        </w:tc>
        <w:tc>
          <w:tcPr>
            <w:tcW w:w="851" w:type="dxa"/>
          </w:tcPr>
          <w:p w:rsidR="008E188F" w:rsidRPr="004D3396" w:rsidRDefault="008E188F" w:rsidP="008E188F">
            <w:pPr>
              <w:pStyle w:val="a5"/>
              <w:rPr>
                <w:rFonts w:cs="David"/>
                <w:rtl/>
              </w:rPr>
            </w:pPr>
            <w:r w:rsidRPr="004D3396">
              <w:rPr>
                <w:rFonts w:cs="David" w:hint="cs"/>
                <w:rtl/>
              </w:rPr>
              <w:t>2015</w:t>
            </w:r>
          </w:p>
        </w:tc>
      </w:tr>
      <w:tr w:rsidR="00E52885" w:rsidRPr="004D3396" w:rsidTr="004D3396">
        <w:tc>
          <w:tcPr>
            <w:tcW w:w="9213" w:type="dxa"/>
          </w:tcPr>
          <w:p w:rsidR="00E52885" w:rsidRPr="004D3396" w:rsidRDefault="00E52885" w:rsidP="009557CF">
            <w:pPr>
              <w:pStyle w:val="a3"/>
              <w:jc w:val="left"/>
              <w:rPr>
                <w:rFonts w:cs="David"/>
                <w:rtl/>
              </w:rPr>
            </w:pPr>
            <w:r w:rsidRPr="004D3396">
              <w:rPr>
                <w:rFonts w:cs="David" w:hint="cs"/>
                <w:rtl/>
              </w:rPr>
              <w:t>ההצהרה של ראש "כולנו" כחלון שלא יצטרף לקואליציה שנשענת על קולות הערבים (ע' 69, י' 42)</w:t>
            </w:r>
          </w:p>
        </w:tc>
        <w:tc>
          <w:tcPr>
            <w:tcW w:w="709" w:type="dxa"/>
          </w:tcPr>
          <w:p w:rsidR="00E52885" w:rsidRPr="004D3396" w:rsidRDefault="00E52885" w:rsidP="009557CF">
            <w:pPr>
              <w:pStyle w:val="a3"/>
              <w:jc w:val="left"/>
              <w:rPr>
                <w:rFonts w:cs="David"/>
                <w:color w:val="FF0000"/>
                <w:rtl/>
              </w:rPr>
            </w:pPr>
            <w:r w:rsidRPr="004D3396">
              <w:rPr>
                <w:rFonts w:cs="David" w:hint="cs"/>
                <w:color w:val="FF0000"/>
                <w:rtl/>
              </w:rPr>
              <w:t>82.6</w:t>
            </w:r>
          </w:p>
        </w:tc>
        <w:tc>
          <w:tcPr>
            <w:tcW w:w="851" w:type="dxa"/>
          </w:tcPr>
          <w:p w:rsidR="00E52885" w:rsidRPr="004D3396" w:rsidRDefault="00E52885" w:rsidP="009557CF">
            <w:pPr>
              <w:pStyle w:val="a3"/>
              <w:jc w:val="left"/>
              <w:rPr>
                <w:rFonts w:cs="David"/>
                <w:rtl/>
              </w:rPr>
            </w:pPr>
            <w:r w:rsidRPr="004D3396">
              <w:rPr>
                <w:rFonts w:cs="David" w:hint="cs"/>
                <w:rtl/>
              </w:rPr>
              <w:t>38.7</w:t>
            </w:r>
          </w:p>
        </w:tc>
      </w:tr>
      <w:tr w:rsidR="008E188F" w:rsidRPr="004D3396" w:rsidTr="004D3396">
        <w:tc>
          <w:tcPr>
            <w:tcW w:w="9213" w:type="dxa"/>
          </w:tcPr>
          <w:p w:rsidR="008E188F" w:rsidRPr="004D3396" w:rsidRDefault="008E188F" w:rsidP="008E188F">
            <w:pPr>
              <w:pStyle w:val="a3"/>
              <w:jc w:val="left"/>
              <w:rPr>
                <w:rFonts w:cs="David"/>
                <w:rtl/>
              </w:rPr>
            </w:pPr>
            <w:r w:rsidRPr="004D3396">
              <w:rPr>
                <w:rFonts w:cs="David" w:hint="cs"/>
                <w:rtl/>
              </w:rPr>
              <w:lastRenderedPageBreak/>
              <w:t>קריאת ראש הממשלה נתניהו לתומכיו ללכת להצביע כי הערבים מצביעים במספרים גדולים (ע' 68, י' 41)</w:t>
            </w:r>
          </w:p>
        </w:tc>
        <w:tc>
          <w:tcPr>
            <w:tcW w:w="709" w:type="dxa"/>
          </w:tcPr>
          <w:p w:rsidR="008E188F" w:rsidRPr="004D3396" w:rsidRDefault="008E188F" w:rsidP="008E188F">
            <w:pPr>
              <w:pStyle w:val="a3"/>
              <w:jc w:val="left"/>
              <w:rPr>
                <w:rFonts w:cs="David"/>
                <w:color w:val="FF0000"/>
                <w:rtl/>
              </w:rPr>
            </w:pPr>
            <w:r w:rsidRPr="004D3396">
              <w:rPr>
                <w:rFonts w:cs="David" w:hint="cs"/>
                <w:color w:val="FF0000"/>
                <w:rtl/>
              </w:rPr>
              <w:t>85.8</w:t>
            </w:r>
          </w:p>
        </w:tc>
        <w:tc>
          <w:tcPr>
            <w:tcW w:w="851" w:type="dxa"/>
          </w:tcPr>
          <w:p w:rsidR="008E188F" w:rsidRPr="004D3396" w:rsidRDefault="008E188F" w:rsidP="008E188F">
            <w:pPr>
              <w:pStyle w:val="a3"/>
              <w:jc w:val="left"/>
              <w:rPr>
                <w:rFonts w:cs="David"/>
                <w:rtl/>
              </w:rPr>
            </w:pPr>
            <w:r w:rsidRPr="004D3396">
              <w:rPr>
                <w:rFonts w:cs="David" w:hint="cs"/>
                <w:rtl/>
              </w:rPr>
              <w:t>42.2</w:t>
            </w:r>
          </w:p>
        </w:tc>
      </w:tr>
    </w:tbl>
    <w:p w:rsidR="008E188F" w:rsidRDefault="008E188F">
      <w:pPr>
        <w:rPr>
          <w:rtl/>
        </w:rPr>
      </w:pPr>
    </w:p>
    <w:p w:rsidR="00E52885" w:rsidRPr="008E188F" w:rsidRDefault="00E52885" w:rsidP="00E52885">
      <w:pPr>
        <w:pStyle w:val="a2"/>
        <w:rPr>
          <w:rtl/>
        </w:rPr>
      </w:pPr>
      <w:r w:rsidRPr="008E188F">
        <w:rPr>
          <w:rtl/>
        </w:rPr>
        <w:t xml:space="preserve">לוח </w:t>
      </w:r>
      <w:r>
        <w:rPr>
          <w:rFonts w:hint="cs"/>
          <w:rtl/>
        </w:rPr>
        <w:t>3.6</w:t>
      </w:r>
      <w:r w:rsidRPr="008E188F">
        <w:rPr>
          <w:rtl/>
        </w:rPr>
        <w:t xml:space="preserve"> </w:t>
      </w:r>
      <w:r>
        <w:rPr>
          <w:rFonts w:hint="cs"/>
          <w:rtl/>
        </w:rPr>
        <w:t>הגדרת אמירות שנאמרו במערכת הבחירות לכנסת ב</w:t>
      </w:r>
      <w:r w:rsidR="00A01440">
        <w:rPr>
          <w:rFonts w:hint="cs"/>
          <w:rtl/>
        </w:rPr>
        <w:t>-</w:t>
      </w:r>
      <w:r>
        <w:rPr>
          <w:rFonts w:hint="cs"/>
          <w:rtl/>
        </w:rPr>
        <w:t>2015 כגזעניות לפי זרם פוליטי</w:t>
      </w:r>
      <w:r w:rsidRPr="008E188F">
        <w:rPr>
          <w:rtl/>
        </w:rPr>
        <w:t>, יהודים, 201</w:t>
      </w:r>
      <w:r>
        <w:rPr>
          <w:rFonts w:hint="cs"/>
          <w:rtl/>
        </w:rPr>
        <w:t>5</w:t>
      </w:r>
      <w:r w:rsidRPr="008E188F">
        <w:rPr>
          <w:rtl/>
        </w:rPr>
        <w:t xml:space="preserve"> (באחוזים)</w:t>
      </w:r>
    </w:p>
    <w:tbl>
      <w:tblPr>
        <w:tblStyle w:val="TableGrid"/>
        <w:bidiVisual/>
        <w:tblW w:w="10773" w:type="dxa"/>
        <w:tblInd w:w="107" w:type="dxa"/>
        <w:tblLook w:val="04A0" w:firstRow="1" w:lastRow="0" w:firstColumn="1" w:lastColumn="0" w:noHBand="0" w:noVBand="1"/>
      </w:tblPr>
      <w:tblGrid>
        <w:gridCol w:w="6945"/>
        <w:gridCol w:w="709"/>
        <w:gridCol w:w="709"/>
        <w:gridCol w:w="709"/>
        <w:gridCol w:w="850"/>
        <w:gridCol w:w="851"/>
      </w:tblGrid>
      <w:tr w:rsidR="00E52885" w:rsidRPr="004D3396" w:rsidTr="004D3396">
        <w:tc>
          <w:tcPr>
            <w:tcW w:w="6945" w:type="dxa"/>
          </w:tcPr>
          <w:p w:rsidR="00E52885" w:rsidRPr="004D3396" w:rsidRDefault="00E52885" w:rsidP="009557CF">
            <w:pPr>
              <w:ind w:firstLine="0"/>
              <w:rPr>
                <w:rtl/>
              </w:rPr>
            </w:pPr>
          </w:p>
        </w:tc>
        <w:tc>
          <w:tcPr>
            <w:tcW w:w="3828" w:type="dxa"/>
            <w:gridSpan w:val="5"/>
          </w:tcPr>
          <w:p w:rsidR="00E52885" w:rsidRPr="004D3396" w:rsidRDefault="00E52885" w:rsidP="009557CF">
            <w:pPr>
              <w:pStyle w:val="a5"/>
              <w:rPr>
                <w:rFonts w:cs="David"/>
                <w:rtl/>
              </w:rPr>
            </w:pPr>
            <w:r w:rsidRPr="004D3396">
              <w:rPr>
                <w:rFonts w:cs="David"/>
                <w:rtl/>
              </w:rPr>
              <w:t>יהודים</w:t>
            </w:r>
          </w:p>
        </w:tc>
      </w:tr>
      <w:tr w:rsidR="00E52885" w:rsidRPr="004D3396" w:rsidTr="004D3396">
        <w:tc>
          <w:tcPr>
            <w:tcW w:w="6945" w:type="dxa"/>
          </w:tcPr>
          <w:p w:rsidR="00E52885" w:rsidRPr="004D3396" w:rsidRDefault="00E52885" w:rsidP="009557CF">
            <w:pPr>
              <w:ind w:firstLine="0"/>
              <w:rPr>
                <w:rtl/>
              </w:rPr>
            </w:pPr>
          </w:p>
        </w:tc>
        <w:tc>
          <w:tcPr>
            <w:tcW w:w="3828" w:type="dxa"/>
            <w:gridSpan w:val="5"/>
          </w:tcPr>
          <w:p w:rsidR="00E52885" w:rsidRPr="004D3396" w:rsidRDefault="00E52885" w:rsidP="009557CF">
            <w:pPr>
              <w:pStyle w:val="a5"/>
              <w:rPr>
                <w:rFonts w:cs="David"/>
                <w:rtl/>
              </w:rPr>
            </w:pPr>
            <w:r w:rsidRPr="004D3396">
              <w:rPr>
                <w:rFonts w:cs="David" w:hint="cs"/>
                <w:rtl/>
              </w:rPr>
              <w:t>2015</w:t>
            </w:r>
          </w:p>
        </w:tc>
      </w:tr>
      <w:tr w:rsidR="00E52885" w:rsidRPr="004D3396" w:rsidTr="004D3396">
        <w:tc>
          <w:tcPr>
            <w:tcW w:w="6945" w:type="dxa"/>
          </w:tcPr>
          <w:p w:rsidR="00E52885" w:rsidRPr="004D3396" w:rsidRDefault="00E52885" w:rsidP="009557CF">
            <w:pPr>
              <w:pStyle w:val="a3"/>
              <w:jc w:val="left"/>
              <w:rPr>
                <w:rFonts w:cs="David"/>
                <w:rtl/>
              </w:rPr>
            </w:pPr>
          </w:p>
        </w:tc>
        <w:tc>
          <w:tcPr>
            <w:tcW w:w="709" w:type="dxa"/>
          </w:tcPr>
          <w:p w:rsidR="00E52885" w:rsidRPr="004D3396" w:rsidRDefault="00E52885" w:rsidP="00E52885">
            <w:pPr>
              <w:pStyle w:val="a5"/>
              <w:rPr>
                <w:rFonts w:cs="David"/>
                <w:rtl/>
              </w:rPr>
            </w:pPr>
            <w:r w:rsidRPr="004D3396">
              <w:rPr>
                <w:rFonts w:cs="David" w:hint="cs"/>
                <w:rtl/>
              </w:rPr>
              <w:t>ימין</w:t>
            </w:r>
          </w:p>
        </w:tc>
        <w:tc>
          <w:tcPr>
            <w:tcW w:w="709" w:type="dxa"/>
          </w:tcPr>
          <w:p w:rsidR="00E52885" w:rsidRPr="004D3396" w:rsidRDefault="00E52885" w:rsidP="00E52885">
            <w:pPr>
              <w:pStyle w:val="a5"/>
              <w:rPr>
                <w:rFonts w:cs="David"/>
                <w:rtl/>
              </w:rPr>
            </w:pPr>
            <w:r w:rsidRPr="004D3396">
              <w:rPr>
                <w:rFonts w:cs="David" w:hint="cs"/>
                <w:rtl/>
              </w:rPr>
              <w:t>ימין מתון</w:t>
            </w:r>
          </w:p>
        </w:tc>
        <w:tc>
          <w:tcPr>
            <w:tcW w:w="709" w:type="dxa"/>
          </w:tcPr>
          <w:p w:rsidR="00E52885" w:rsidRPr="004D3396" w:rsidRDefault="00E52885" w:rsidP="00E52885">
            <w:pPr>
              <w:pStyle w:val="a5"/>
              <w:rPr>
                <w:rFonts w:cs="David"/>
                <w:rtl/>
              </w:rPr>
            </w:pPr>
            <w:r w:rsidRPr="004D3396">
              <w:rPr>
                <w:rFonts w:cs="David" w:hint="cs"/>
                <w:rtl/>
              </w:rPr>
              <w:t>מרכז</w:t>
            </w:r>
          </w:p>
        </w:tc>
        <w:tc>
          <w:tcPr>
            <w:tcW w:w="850" w:type="dxa"/>
          </w:tcPr>
          <w:p w:rsidR="00E52885" w:rsidRPr="004D3396" w:rsidRDefault="00E52885" w:rsidP="00E52885">
            <w:pPr>
              <w:pStyle w:val="a5"/>
              <w:rPr>
                <w:rFonts w:cs="David"/>
                <w:rtl/>
              </w:rPr>
            </w:pPr>
            <w:r w:rsidRPr="004D3396">
              <w:rPr>
                <w:rFonts w:cs="David" w:hint="cs"/>
                <w:rtl/>
              </w:rPr>
              <w:t>שמאל מתון</w:t>
            </w:r>
          </w:p>
        </w:tc>
        <w:tc>
          <w:tcPr>
            <w:tcW w:w="851" w:type="dxa"/>
          </w:tcPr>
          <w:p w:rsidR="00E52885" w:rsidRPr="004D3396" w:rsidRDefault="00E52885" w:rsidP="00E52885">
            <w:pPr>
              <w:pStyle w:val="a5"/>
              <w:rPr>
                <w:rFonts w:cs="David"/>
                <w:rtl/>
              </w:rPr>
            </w:pPr>
            <w:r w:rsidRPr="004D3396">
              <w:rPr>
                <w:rFonts w:cs="David" w:hint="cs"/>
                <w:rtl/>
              </w:rPr>
              <w:t>שמאל</w:t>
            </w:r>
          </w:p>
        </w:tc>
      </w:tr>
      <w:tr w:rsidR="00E52885" w:rsidRPr="004D3396" w:rsidTr="004D3396">
        <w:tc>
          <w:tcPr>
            <w:tcW w:w="6945" w:type="dxa"/>
          </w:tcPr>
          <w:p w:rsidR="00E52885" w:rsidRPr="004D3396" w:rsidRDefault="00E52885" w:rsidP="00E52885">
            <w:pPr>
              <w:pStyle w:val="a3"/>
              <w:jc w:val="left"/>
              <w:rPr>
                <w:rFonts w:cs="David"/>
                <w:rtl/>
              </w:rPr>
            </w:pPr>
            <w:r w:rsidRPr="004D3396">
              <w:rPr>
                <w:rFonts w:cs="David" w:hint="cs"/>
                <w:rtl/>
              </w:rPr>
              <w:t>ההצהרה של ראש "כולנו" כחלון שלא יצטרף לקואליציה שנשענת על קולות הערבים (י' 42)</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17.5</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25.8</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50.6</w:t>
            </w:r>
          </w:p>
        </w:tc>
        <w:tc>
          <w:tcPr>
            <w:tcW w:w="850" w:type="dxa"/>
          </w:tcPr>
          <w:p w:rsidR="00E52885" w:rsidRPr="004D3396" w:rsidRDefault="00E52885" w:rsidP="00E52885">
            <w:pPr>
              <w:pStyle w:val="a5"/>
              <w:rPr>
                <w:rFonts w:cs="David"/>
                <w:b w:val="0"/>
                <w:bCs w:val="0"/>
                <w:rtl/>
              </w:rPr>
            </w:pPr>
            <w:r w:rsidRPr="004D3396">
              <w:rPr>
                <w:rFonts w:cs="David" w:hint="cs"/>
                <w:b w:val="0"/>
                <w:bCs w:val="0"/>
                <w:rtl/>
              </w:rPr>
              <w:t>77.0</w:t>
            </w:r>
          </w:p>
        </w:tc>
        <w:tc>
          <w:tcPr>
            <w:tcW w:w="851" w:type="dxa"/>
          </w:tcPr>
          <w:p w:rsidR="00E52885" w:rsidRPr="004D3396" w:rsidRDefault="00E52885" w:rsidP="00E52885">
            <w:pPr>
              <w:pStyle w:val="a5"/>
              <w:rPr>
                <w:rFonts w:cs="David"/>
                <w:b w:val="0"/>
                <w:bCs w:val="0"/>
                <w:rtl/>
              </w:rPr>
            </w:pPr>
            <w:r w:rsidRPr="004D3396">
              <w:rPr>
                <w:rFonts w:cs="David" w:hint="cs"/>
                <w:b w:val="0"/>
                <w:bCs w:val="0"/>
                <w:rtl/>
              </w:rPr>
              <w:t>86.0</w:t>
            </w:r>
          </w:p>
        </w:tc>
      </w:tr>
      <w:tr w:rsidR="00E52885" w:rsidRPr="004D3396" w:rsidTr="004D3396">
        <w:tc>
          <w:tcPr>
            <w:tcW w:w="6945" w:type="dxa"/>
          </w:tcPr>
          <w:p w:rsidR="00E52885" w:rsidRPr="004D3396" w:rsidRDefault="00E52885" w:rsidP="00E52885">
            <w:pPr>
              <w:pStyle w:val="a3"/>
              <w:jc w:val="left"/>
              <w:rPr>
                <w:rFonts w:cs="David"/>
                <w:rtl/>
              </w:rPr>
            </w:pPr>
            <w:r w:rsidRPr="004D3396">
              <w:rPr>
                <w:rFonts w:cs="David" w:hint="cs"/>
                <w:rtl/>
              </w:rPr>
              <w:t>קריאת ראש הממשלה נתניהו לתומכיו ללכת להצביע כי הערבים מצביעים במספרים גדולים (י' 41)</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17.0</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27.6</w:t>
            </w:r>
          </w:p>
        </w:tc>
        <w:tc>
          <w:tcPr>
            <w:tcW w:w="709" w:type="dxa"/>
          </w:tcPr>
          <w:p w:rsidR="00E52885" w:rsidRPr="004D3396" w:rsidRDefault="00E52885" w:rsidP="00E52885">
            <w:pPr>
              <w:pStyle w:val="a5"/>
              <w:rPr>
                <w:rFonts w:cs="David"/>
                <w:b w:val="0"/>
                <w:bCs w:val="0"/>
                <w:rtl/>
              </w:rPr>
            </w:pPr>
            <w:r w:rsidRPr="004D3396">
              <w:rPr>
                <w:rFonts w:cs="David" w:hint="cs"/>
                <w:b w:val="0"/>
                <w:bCs w:val="0"/>
                <w:rtl/>
              </w:rPr>
              <w:t>57.7</w:t>
            </w:r>
          </w:p>
        </w:tc>
        <w:tc>
          <w:tcPr>
            <w:tcW w:w="850" w:type="dxa"/>
          </w:tcPr>
          <w:p w:rsidR="00E52885" w:rsidRPr="004D3396" w:rsidRDefault="00E52885" w:rsidP="00E52885">
            <w:pPr>
              <w:pStyle w:val="a5"/>
              <w:rPr>
                <w:rFonts w:cs="David"/>
                <w:b w:val="0"/>
                <w:bCs w:val="0"/>
                <w:rtl/>
              </w:rPr>
            </w:pPr>
            <w:r w:rsidRPr="004D3396">
              <w:rPr>
                <w:rFonts w:cs="David" w:hint="cs"/>
                <w:b w:val="0"/>
                <w:bCs w:val="0"/>
                <w:rtl/>
              </w:rPr>
              <w:t>89.0</w:t>
            </w:r>
          </w:p>
        </w:tc>
        <w:tc>
          <w:tcPr>
            <w:tcW w:w="851" w:type="dxa"/>
          </w:tcPr>
          <w:p w:rsidR="00E52885" w:rsidRPr="004D3396" w:rsidRDefault="00E52885" w:rsidP="00E52885">
            <w:pPr>
              <w:pStyle w:val="a5"/>
              <w:rPr>
                <w:rFonts w:cs="David"/>
                <w:b w:val="0"/>
                <w:bCs w:val="0"/>
                <w:rtl/>
              </w:rPr>
            </w:pPr>
            <w:r w:rsidRPr="004D3396">
              <w:rPr>
                <w:rFonts w:cs="David" w:hint="cs"/>
                <w:b w:val="0"/>
                <w:bCs w:val="0"/>
                <w:rtl/>
              </w:rPr>
              <w:t>93.0</w:t>
            </w:r>
          </w:p>
        </w:tc>
      </w:tr>
    </w:tbl>
    <w:p w:rsidR="00E52885" w:rsidRDefault="00E52885" w:rsidP="001449E2">
      <w:pPr>
        <w:rPr>
          <w:rtl/>
        </w:rPr>
      </w:pPr>
    </w:p>
    <w:p w:rsidR="001E70C5" w:rsidRDefault="002061A9" w:rsidP="00E52885">
      <w:pPr>
        <w:rPr>
          <w:rtl/>
        </w:rPr>
      </w:pPr>
      <w:r w:rsidRPr="007A78C5">
        <w:rPr>
          <w:rFonts w:hint="eastAsia"/>
          <w:rtl/>
        </w:rPr>
        <w:t>הערבים</w:t>
      </w:r>
      <w:r w:rsidRPr="007A78C5">
        <w:rPr>
          <w:rtl/>
        </w:rPr>
        <w:t xml:space="preserve"> </w:t>
      </w:r>
      <w:r w:rsidRPr="007A78C5">
        <w:rPr>
          <w:rFonts w:hint="cs"/>
          <w:rtl/>
        </w:rPr>
        <w:t xml:space="preserve">והיהודים </w:t>
      </w:r>
      <w:r w:rsidRPr="007A78C5">
        <w:rPr>
          <w:rFonts w:hint="eastAsia"/>
          <w:rtl/>
        </w:rPr>
        <w:t>מדווחים</w:t>
      </w:r>
      <w:r w:rsidRPr="007A78C5">
        <w:rPr>
          <w:rtl/>
        </w:rPr>
        <w:t xml:space="preserve"> </w:t>
      </w:r>
      <w:r w:rsidRPr="007A78C5">
        <w:rPr>
          <w:rFonts w:hint="eastAsia"/>
          <w:rtl/>
        </w:rPr>
        <w:t>על</w:t>
      </w:r>
      <w:r w:rsidRPr="007A78C5">
        <w:rPr>
          <w:rtl/>
        </w:rPr>
        <w:t xml:space="preserve"> </w:t>
      </w:r>
      <w:r w:rsidRPr="007A78C5">
        <w:rPr>
          <w:rFonts w:hint="cs"/>
          <w:rtl/>
        </w:rPr>
        <w:t>שינויים</w:t>
      </w:r>
      <w:r w:rsidRPr="007A78C5">
        <w:rPr>
          <w:rtl/>
        </w:rPr>
        <w:t xml:space="preserve"> </w:t>
      </w:r>
      <w:r w:rsidRPr="007A78C5">
        <w:rPr>
          <w:rFonts w:hint="cs"/>
          <w:rtl/>
        </w:rPr>
        <w:t xml:space="preserve">מורכבים </w:t>
      </w:r>
      <w:r w:rsidR="000F1772">
        <w:rPr>
          <w:rFonts w:hint="cs"/>
          <w:rtl/>
        </w:rPr>
        <w:t>במשך ה</w:t>
      </w:r>
      <w:r w:rsidRPr="007A78C5">
        <w:rPr>
          <w:rFonts w:hint="cs"/>
          <w:rtl/>
        </w:rPr>
        <w:t>זמן במגע השלילי והחיובי עם הצד האחר</w:t>
      </w:r>
      <w:r w:rsidRPr="007A78C5">
        <w:rPr>
          <w:rtl/>
        </w:rPr>
        <w:t xml:space="preserve">. </w:t>
      </w:r>
      <w:r w:rsidRPr="007A78C5">
        <w:rPr>
          <w:rFonts w:hint="eastAsia"/>
          <w:rtl/>
        </w:rPr>
        <w:t>שיעור</w:t>
      </w:r>
      <w:r w:rsidRPr="007A78C5">
        <w:rPr>
          <w:rtl/>
        </w:rPr>
        <w:t xml:space="preserve"> </w:t>
      </w:r>
      <w:r w:rsidRPr="007A78C5">
        <w:rPr>
          <w:rFonts w:hint="eastAsia"/>
          <w:rtl/>
        </w:rPr>
        <w:t>המדווחים</w:t>
      </w:r>
      <w:r w:rsidRPr="007A78C5">
        <w:rPr>
          <w:rtl/>
        </w:rPr>
        <w:t xml:space="preserve"> </w:t>
      </w:r>
      <w:r w:rsidRPr="007A78C5">
        <w:rPr>
          <w:rFonts w:hint="eastAsia"/>
          <w:rtl/>
        </w:rPr>
        <w:t>על</w:t>
      </w:r>
      <w:r w:rsidRPr="007A78C5">
        <w:rPr>
          <w:rtl/>
        </w:rPr>
        <w:t xml:space="preserve"> </w:t>
      </w:r>
      <w:r w:rsidRPr="007A78C5">
        <w:rPr>
          <w:rFonts w:hint="eastAsia"/>
          <w:rtl/>
        </w:rPr>
        <w:t>היפגעות</w:t>
      </w:r>
      <w:r w:rsidRPr="007A78C5">
        <w:rPr>
          <w:rtl/>
        </w:rPr>
        <w:t xml:space="preserve"> </w:t>
      </w:r>
      <w:r w:rsidRPr="007A78C5">
        <w:rPr>
          <w:rFonts w:hint="eastAsia"/>
          <w:rtl/>
        </w:rPr>
        <w:t>אישית</w:t>
      </w:r>
      <w:r w:rsidRPr="007A78C5">
        <w:rPr>
          <w:rtl/>
        </w:rPr>
        <w:t xml:space="preserve"> </w:t>
      </w:r>
      <w:r w:rsidRPr="007A78C5">
        <w:rPr>
          <w:rFonts w:hint="eastAsia"/>
          <w:rtl/>
        </w:rPr>
        <w:t>מאיומים</w:t>
      </w:r>
      <w:r w:rsidRPr="007A78C5">
        <w:rPr>
          <w:rtl/>
        </w:rPr>
        <w:t xml:space="preserve">, </w:t>
      </w:r>
      <w:r w:rsidR="000F1772">
        <w:rPr>
          <w:rFonts w:hint="cs"/>
          <w:rtl/>
        </w:rPr>
        <w:t>מ</w:t>
      </w:r>
      <w:r w:rsidRPr="007A78C5">
        <w:rPr>
          <w:rFonts w:hint="eastAsia"/>
          <w:rtl/>
        </w:rPr>
        <w:t>השפלות</w:t>
      </w:r>
      <w:r w:rsidRPr="007A78C5">
        <w:rPr>
          <w:rtl/>
        </w:rPr>
        <w:t xml:space="preserve"> </w:t>
      </w:r>
      <w:r w:rsidRPr="007A78C5">
        <w:rPr>
          <w:rFonts w:hint="eastAsia"/>
          <w:rtl/>
        </w:rPr>
        <w:t>או</w:t>
      </w:r>
      <w:r w:rsidRPr="007A78C5">
        <w:rPr>
          <w:rtl/>
        </w:rPr>
        <w:t xml:space="preserve"> </w:t>
      </w:r>
      <w:r w:rsidR="000F1772">
        <w:rPr>
          <w:rFonts w:hint="cs"/>
          <w:rtl/>
        </w:rPr>
        <w:t>מ</w:t>
      </w:r>
      <w:r w:rsidRPr="007A78C5">
        <w:rPr>
          <w:rFonts w:hint="eastAsia"/>
          <w:rtl/>
        </w:rPr>
        <w:t>מכות</w:t>
      </w:r>
      <w:r w:rsidRPr="007A78C5">
        <w:rPr>
          <w:rtl/>
        </w:rPr>
        <w:t xml:space="preserve"> </w:t>
      </w:r>
      <w:r w:rsidRPr="007A78C5">
        <w:rPr>
          <w:rFonts w:hint="eastAsia"/>
          <w:rtl/>
        </w:rPr>
        <w:t>מאנשים</w:t>
      </w:r>
      <w:r w:rsidRPr="007A78C5">
        <w:rPr>
          <w:rtl/>
        </w:rPr>
        <w:t xml:space="preserve"> </w:t>
      </w:r>
      <w:r w:rsidRPr="007A78C5">
        <w:rPr>
          <w:rFonts w:hint="eastAsia"/>
          <w:rtl/>
        </w:rPr>
        <w:t>מהצד</w:t>
      </w:r>
      <w:r w:rsidRPr="007A78C5">
        <w:rPr>
          <w:rtl/>
        </w:rPr>
        <w:t xml:space="preserve"> </w:t>
      </w:r>
      <w:r w:rsidRPr="007A78C5">
        <w:rPr>
          <w:rFonts w:hint="eastAsia"/>
          <w:rtl/>
        </w:rPr>
        <w:t>האחר</w:t>
      </w:r>
      <w:r w:rsidRPr="007A78C5">
        <w:rPr>
          <w:rtl/>
        </w:rPr>
        <w:t xml:space="preserve"> </w:t>
      </w:r>
      <w:r w:rsidRPr="007A78C5">
        <w:rPr>
          <w:rFonts w:hint="eastAsia"/>
          <w:rtl/>
        </w:rPr>
        <w:t>עלה</w:t>
      </w:r>
      <w:r w:rsidRPr="007A78C5">
        <w:rPr>
          <w:rtl/>
        </w:rPr>
        <w:t xml:space="preserve"> </w:t>
      </w:r>
      <w:r w:rsidRPr="007A78C5">
        <w:rPr>
          <w:rFonts w:hint="eastAsia"/>
          <w:rtl/>
        </w:rPr>
        <w:t>בקרב</w:t>
      </w:r>
      <w:r w:rsidRPr="007A78C5">
        <w:rPr>
          <w:rtl/>
        </w:rPr>
        <w:t xml:space="preserve"> </w:t>
      </w:r>
      <w:r w:rsidRPr="007A78C5">
        <w:rPr>
          <w:rFonts w:hint="eastAsia"/>
          <w:rtl/>
        </w:rPr>
        <w:t>הערבים</w:t>
      </w:r>
      <w:r w:rsidRPr="007A78C5">
        <w:rPr>
          <w:rtl/>
        </w:rPr>
        <w:t xml:space="preserve"> </w:t>
      </w:r>
      <w:r w:rsidRPr="007A78C5">
        <w:rPr>
          <w:rFonts w:hint="eastAsia"/>
          <w:rtl/>
        </w:rPr>
        <w:t>מ־</w:t>
      </w:r>
      <w:r w:rsidRPr="007A78C5">
        <w:rPr>
          <w:rtl/>
        </w:rPr>
        <w:t xml:space="preserve">19.4% </w:t>
      </w:r>
      <w:r w:rsidRPr="007A78C5">
        <w:rPr>
          <w:rFonts w:hint="eastAsia"/>
          <w:rtl/>
        </w:rPr>
        <w:t>ב־</w:t>
      </w:r>
      <w:r w:rsidRPr="007A78C5">
        <w:rPr>
          <w:rtl/>
        </w:rPr>
        <w:t xml:space="preserve">2003 </w:t>
      </w:r>
      <w:r w:rsidRPr="007A78C5">
        <w:rPr>
          <w:rFonts w:hint="cs"/>
          <w:rtl/>
        </w:rPr>
        <w:t>ל</w:t>
      </w:r>
      <w:r w:rsidR="00A01440">
        <w:rPr>
          <w:rFonts w:hint="cs"/>
          <w:rtl/>
        </w:rPr>
        <w:t>-</w:t>
      </w:r>
      <w:r w:rsidRPr="007A78C5">
        <w:rPr>
          <w:rFonts w:hint="cs"/>
          <w:rtl/>
        </w:rPr>
        <w:t>29.4% ב</w:t>
      </w:r>
      <w:r w:rsidR="00A01440">
        <w:rPr>
          <w:rFonts w:hint="cs"/>
          <w:rtl/>
        </w:rPr>
        <w:t>-</w:t>
      </w:r>
      <w:r w:rsidRPr="007A78C5">
        <w:rPr>
          <w:rFonts w:hint="cs"/>
          <w:rtl/>
        </w:rPr>
        <w:t>2009</w:t>
      </w:r>
      <w:r w:rsidR="00E52885">
        <w:rPr>
          <w:rFonts w:hint="cs"/>
          <w:rtl/>
        </w:rPr>
        <w:t xml:space="preserve">, </w:t>
      </w:r>
      <w:r w:rsidRPr="007A78C5">
        <w:rPr>
          <w:rFonts w:hint="cs"/>
          <w:rtl/>
        </w:rPr>
        <w:t xml:space="preserve">ירד </w:t>
      </w:r>
      <w:r w:rsidRPr="007A78C5">
        <w:rPr>
          <w:rFonts w:hint="eastAsia"/>
          <w:rtl/>
        </w:rPr>
        <w:t>ל־</w:t>
      </w:r>
      <w:r w:rsidRPr="007A78C5">
        <w:rPr>
          <w:rtl/>
        </w:rPr>
        <w:t>2</w:t>
      </w:r>
      <w:r w:rsidRPr="007A78C5">
        <w:rPr>
          <w:rFonts w:hint="cs"/>
          <w:rtl/>
        </w:rPr>
        <w:t>2</w:t>
      </w:r>
      <w:r w:rsidRPr="007A78C5">
        <w:rPr>
          <w:rtl/>
        </w:rPr>
        <w:t>.</w:t>
      </w:r>
      <w:r w:rsidRPr="007A78C5">
        <w:rPr>
          <w:rFonts w:hint="cs"/>
          <w:rtl/>
        </w:rPr>
        <w:t>7</w:t>
      </w:r>
      <w:r w:rsidRPr="007A78C5">
        <w:rPr>
          <w:rtl/>
        </w:rPr>
        <w:t xml:space="preserve">% </w:t>
      </w:r>
      <w:r w:rsidRPr="007A78C5">
        <w:rPr>
          <w:rFonts w:hint="eastAsia"/>
          <w:rtl/>
        </w:rPr>
        <w:t>ב־</w:t>
      </w:r>
      <w:r w:rsidRPr="007A78C5">
        <w:rPr>
          <w:rtl/>
        </w:rPr>
        <w:t>201</w:t>
      </w:r>
      <w:r w:rsidRPr="007A78C5">
        <w:rPr>
          <w:rFonts w:hint="cs"/>
          <w:rtl/>
        </w:rPr>
        <w:t>3</w:t>
      </w:r>
      <w:r w:rsidR="00E52885">
        <w:rPr>
          <w:rFonts w:hint="cs"/>
          <w:rtl/>
        </w:rPr>
        <w:t xml:space="preserve"> ושוב עלה ל</w:t>
      </w:r>
      <w:r w:rsidR="00A01440">
        <w:rPr>
          <w:rFonts w:hint="cs"/>
          <w:rtl/>
        </w:rPr>
        <w:t>-</w:t>
      </w:r>
      <w:r w:rsidR="00E52885">
        <w:rPr>
          <w:rFonts w:hint="cs"/>
          <w:rtl/>
        </w:rPr>
        <w:t>26.7% ב</w:t>
      </w:r>
      <w:r w:rsidR="00A01440">
        <w:rPr>
          <w:rFonts w:hint="cs"/>
          <w:rtl/>
        </w:rPr>
        <w:t>-</w:t>
      </w:r>
      <w:r w:rsidR="00E52885">
        <w:rPr>
          <w:rFonts w:hint="cs"/>
          <w:rtl/>
        </w:rPr>
        <w:t>2015</w:t>
      </w:r>
      <w:r w:rsidRPr="007A78C5">
        <w:rPr>
          <w:rtl/>
        </w:rPr>
        <w:t xml:space="preserve">; </w:t>
      </w:r>
      <w:r w:rsidRPr="007A78C5">
        <w:rPr>
          <w:rFonts w:hint="eastAsia"/>
          <w:rtl/>
        </w:rPr>
        <w:t>בקרב</w:t>
      </w:r>
      <w:r w:rsidRPr="007A78C5">
        <w:rPr>
          <w:rtl/>
        </w:rPr>
        <w:t xml:space="preserve"> </w:t>
      </w:r>
      <w:r w:rsidRPr="007A78C5">
        <w:rPr>
          <w:rFonts w:hint="eastAsia"/>
          <w:rtl/>
        </w:rPr>
        <w:t>היהודים</w:t>
      </w:r>
      <w:r w:rsidRPr="007A78C5">
        <w:rPr>
          <w:rtl/>
        </w:rPr>
        <w:t xml:space="preserve"> </w:t>
      </w:r>
      <w:r w:rsidRPr="007A78C5">
        <w:rPr>
          <w:rFonts w:hint="eastAsia"/>
          <w:rtl/>
        </w:rPr>
        <w:t>הדיווחים</w:t>
      </w:r>
      <w:r w:rsidRPr="007A78C5">
        <w:rPr>
          <w:rtl/>
        </w:rPr>
        <w:t xml:space="preserve"> </w:t>
      </w:r>
      <w:r w:rsidRPr="007A78C5">
        <w:rPr>
          <w:rFonts w:hint="eastAsia"/>
          <w:rtl/>
        </w:rPr>
        <w:t>על</w:t>
      </w:r>
      <w:r w:rsidRPr="007A78C5">
        <w:rPr>
          <w:rtl/>
        </w:rPr>
        <w:t xml:space="preserve"> </w:t>
      </w:r>
      <w:r w:rsidRPr="007A78C5">
        <w:rPr>
          <w:rFonts w:hint="eastAsia"/>
          <w:rtl/>
        </w:rPr>
        <w:t>פגיעות</w:t>
      </w:r>
      <w:r w:rsidRPr="007A78C5">
        <w:rPr>
          <w:rtl/>
        </w:rPr>
        <w:t xml:space="preserve"> </w:t>
      </w:r>
      <w:r w:rsidRPr="007A78C5">
        <w:rPr>
          <w:rFonts w:hint="eastAsia"/>
          <w:rtl/>
        </w:rPr>
        <w:t>כאלה</w:t>
      </w:r>
      <w:r w:rsidRPr="007A78C5">
        <w:rPr>
          <w:rtl/>
        </w:rPr>
        <w:t xml:space="preserve"> </w:t>
      </w:r>
      <w:r w:rsidRPr="007A78C5">
        <w:rPr>
          <w:rFonts w:hint="eastAsia"/>
          <w:rtl/>
        </w:rPr>
        <w:t>עלו</w:t>
      </w:r>
      <w:r w:rsidRPr="007A78C5">
        <w:rPr>
          <w:rtl/>
        </w:rPr>
        <w:t xml:space="preserve"> </w:t>
      </w:r>
      <w:r w:rsidRPr="007A78C5">
        <w:rPr>
          <w:rFonts w:hint="eastAsia"/>
          <w:rtl/>
        </w:rPr>
        <w:t>מ־</w:t>
      </w:r>
      <w:r w:rsidRPr="007A78C5">
        <w:rPr>
          <w:rtl/>
        </w:rPr>
        <w:t xml:space="preserve">14.9% </w:t>
      </w:r>
      <w:r w:rsidRPr="007A78C5">
        <w:rPr>
          <w:rFonts w:hint="cs"/>
          <w:rtl/>
        </w:rPr>
        <w:t>ב</w:t>
      </w:r>
      <w:r w:rsidR="00A01440">
        <w:rPr>
          <w:rFonts w:hint="cs"/>
          <w:rtl/>
        </w:rPr>
        <w:t>-</w:t>
      </w:r>
      <w:r w:rsidRPr="007A78C5">
        <w:rPr>
          <w:rFonts w:hint="cs"/>
          <w:rtl/>
        </w:rPr>
        <w:t>2003 ל</w:t>
      </w:r>
      <w:r w:rsidR="00A01440">
        <w:rPr>
          <w:rFonts w:hint="cs"/>
          <w:rtl/>
        </w:rPr>
        <w:t>-</w:t>
      </w:r>
      <w:r w:rsidRPr="007A78C5">
        <w:rPr>
          <w:rFonts w:hint="cs"/>
          <w:rtl/>
        </w:rPr>
        <w:t>20.2% ב</w:t>
      </w:r>
      <w:r w:rsidR="00A01440">
        <w:rPr>
          <w:rFonts w:hint="cs"/>
          <w:rtl/>
        </w:rPr>
        <w:t>-</w:t>
      </w:r>
      <w:r w:rsidRPr="007A78C5">
        <w:rPr>
          <w:rFonts w:hint="cs"/>
          <w:rtl/>
        </w:rPr>
        <w:t>2009</w:t>
      </w:r>
      <w:r w:rsidR="00E52885">
        <w:rPr>
          <w:rFonts w:hint="cs"/>
          <w:rtl/>
        </w:rPr>
        <w:t>,</w:t>
      </w:r>
      <w:r w:rsidRPr="007A78C5">
        <w:rPr>
          <w:rFonts w:hint="cs"/>
          <w:rtl/>
        </w:rPr>
        <w:t xml:space="preserve"> ל</w:t>
      </w:r>
      <w:r w:rsidR="00A01440">
        <w:rPr>
          <w:rFonts w:hint="cs"/>
          <w:rtl/>
        </w:rPr>
        <w:t>-</w:t>
      </w:r>
      <w:r w:rsidRPr="007A78C5">
        <w:rPr>
          <w:rFonts w:hint="cs"/>
          <w:rtl/>
        </w:rPr>
        <w:t>18.7% ב</w:t>
      </w:r>
      <w:r w:rsidR="00A01440">
        <w:rPr>
          <w:rFonts w:hint="cs"/>
          <w:rtl/>
        </w:rPr>
        <w:t>-</w:t>
      </w:r>
      <w:r w:rsidRPr="007A78C5">
        <w:rPr>
          <w:rFonts w:hint="cs"/>
          <w:rtl/>
        </w:rPr>
        <w:t xml:space="preserve">2013 </w:t>
      </w:r>
      <w:r w:rsidR="00E52885">
        <w:rPr>
          <w:rFonts w:hint="cs"/>
          <w:rtl/>
        </w:rPr>
        <w:t>ול</w:t>
      </w:r>
      <w:r w:rsidR="00A01440">
        <w:rPr>
          <w:rFonts w:hint="cs"/>
          <w:rtl/>
        </w:rPr>
        <w:t>-</w:t>
      </w:r>
      <w:r w:rsidR="00E52885">
        <w:rPr>
          <w:rFonts w:hint="cs"/>
          <w:rtl/>
        </w:rPr>
        <w:t>20.5% ב</w:t>
      </w:r>
      <w:r w:rsidR="00A01440">
        <w:rPr>
          <w:rFonts w:hint="cs"/>
          <w:rtl/>
        </w:rPr>
        <w:t>-</w:t>
      </w:r>
      <w:r w:rsidR="00E52885">
        <w:rPr>
          <w:rFonts w:hint="cs"/>
          <w:rtl/>
        </w:rPr>
        <w:t xml:space="preserve">2015 </w:t>
      </w:r>
      <w:r w:rsidRPr="007A78C5">
        <w:rPr>
          <w:rtl/>
        </w:rPr>
        <w:t>(</w:t>
      </w:r>
      <w:r w:rsidRPr="007A78C5">
        <w:rPr>
          <w:rFonts w:hint="eastAsia"/>
          <w:rtl/>
        </w:rPr>
        <w:t>לוח</w:t>
      </w:r>
      <w:r w:rsidRPr="007A78C5">
        <w:rPr>
          <w:rtl/>
        </w:rPr>
        <w:t xml:space="preserve"> 3.</w:t>
      </w:r>
      <w:r w:rsidRPr="007A78C5">
        <w:rPr>
          <w:rFonts w:hint="cs"/>
          <w:rtl/>
        </w:rPr>
        <w:t>2</w:t>
      </w:r>
      <w:r w:rsidR="000F1772">
        <w:rPr>
          <w:rFonts w:hint="cs"/>
          <w:rtl/>
        </w:rPr>
        <w:t xml:space="preserve">, </w:t>
      </w:r>
      <w:r w:rsidR="000F1772" w:rsidRPr="007A78C5">
        <w:rPr>
          <w:rFonts w:hint="eastAsia"/>
          <w:rtl/>
        </w:rPr>
        <w:t>תרשים</w:t>
      </w:r>
      <w:r w:rsidR="000F1772" w:rsidRPr="007A78C5">
        <w:rPr>
          <w:rtl/>
        </w:rPr>
        <w:t xml:space="preserve"> </w:t>
      </w:r>
      <w:r w:rsidR="000F1772" w:rsidRPr="007A78C5">
        <w:rPr>
          <w:rFonts w:hint="cs"/>
          <w:rtl/>
        </w:rPr>
        <w:t>3.1</w:t>
      </w:r>
      <w:r w:rsidRPr="007A78C5">
        <w:rPr>
          <w:rtl/>
        </w:rPr>
        <w:t xml:space="preserve">). </w:t>
      </w:r>
      <w:r w:rsidRPr="007A78C5">
        <w:rPr>
          <w:rFonts w:hint="eastAsia"/>
          <w:rtl/>
        </w:rPr>
        <w:t>שיעור</w:t>
      </w:r>
      <w:r w:rsidRPr="007A78C5">
        <w:rPr>
          <w:rtl/>
        </w:rPr>
        <w:t xml:space="preserve"> </w:t>
      </w:r>
      <w:r w:rsidRPr="007A78C5">
        <w:rPr>
          <w:rFonts w:hint="eastAsia"/>
          <w:rtl/>
        </w:rPr>
        <w:t>הערבים</w:t>
      </w:r>
      <w:r w:rsidRPr="007A78C5">
        <w:rPr>
          <w:rtl/>
        </w:rPr>
        <w:t xml:space="preserve"> </w:t>
      </w:r>
      <w:r w:rsidR="000F1772">
        <w:rPr>
          <w:rFonts w:hint="cs"/>
          <w:rtl/>
        </w:rPr>
        <w:t xml:space="preserve">שהשלטונות הטרידו אותם </w:t>
      </w:r>
      <w:r w:rsidRPr="007A78C5">
        <w:rPr>
          <w:rFonts w:hint="eastAsia"/>
          <w:rtl/>
        </w:rPr>
        <w:t>בשל</w:t>
      </w:r>
      <w:r w:rsidRPr="007A78C5">
        <w:rPr>
          <w:rtl/>
        </w:rPr>
        <w:t xml:space="preserve"> </w:t>
      </w:r>
      <w:r w:rsidRPr="007A78C5">
        <w:rPr>
          <w:rFonts w:hint="eastAsia"/>
          <w:rtl/>
        </w:rPr>
        <w:t>פעולות</w:t>
      </w:r>
      <w:r w:rsidRPr="007A78C5">
        <w:rPr>
          <w:rtl/>
        </w:rPr>
        <w:t xml:space="preserve"> </w:t>
      </w:r>
      <w:r w:rsidRPr="007A78C5">
        <w:rPr>
          <w:rFonts w:hint="eastAsia"/>
          <w:rtl/>
        </w:rPr>
        <w:t>מחאה</w:t>
      </w:r>
      <w:r w:rsidRPr="007A78C5">
        <w:rPr>
          <w:rtl/>
        </w:rPr>
        <w:t xml:space="preserve"> </w:t>
      </w:r>
      <w:r w:rsidRPr="007A78C5">
        <w:rPr>
          <w:rFonts w:hint="eastAsia"/>
          <w:rtl/>
        </w:rPr>
        <w:t>עלה</w:t>
      </w:r>
      <w:r w:rsidRPr="007A78C5">
        <w:rPr>
          <w:rtl/>
        </w:rPr>
        <w:t xml:space="preserve"> </w:t>
      </w:r>
      <w:r w:rsidRPr="007A78C5">
        <w:rPr>
          <w:rFonts w:hint="eastAsia"/>
          <w:rtl/>
        </w:rPr>
        <w:t>מ־</w:t>
      </w:r>
      <w:r w:rsidRPr="007A78C5">
        <w:rPr>
          <w:rtl/>
        </w:rPr>
        <w:t xml:space="preserve">3.7% </w:t>
      </w:r>
      <w:r w:rsidRPr="007A78C5">
        <w:rPr>
          <w:rFonts w:hint="eastAsia"/>
          <w:rtl/>
        </w:rPr>
        <w:t>ב־</w:t>
      </w:r>
      <w:r w:rsidRPr="007A78C5">
        <w:rPr>
          <w:rtl/>
        </w:rPr>
        <w:t xml:space="preserve">2003 </w:t>
      </w:r>
      <w:r w:rsidRPr="007A78C5">
        <w:rPr>
          <w:rFonts w:hint="eastAsia"/>
          <w:rtl/>
        </w:rPr>
        <w:t>ל־</w:t>
      </w:r>
      <w:r w:rsidRPr="007A78C5">
        <w:rPr>
          <w:rtl/>
        </w:rPr>
        <w:t xml:space="preserve">8.5% </w:t>
      </w:r>
      <w:r w:rsidRPr="007A78C5">
        <w:rPr>
          <w:rFonts w:hint="eastAsia"/>
          <w:rtl/>
        </w:rPr>
        <w:t>ב־</w:t>
      </w:r>
      <w:r w:rsidRPr="007A78C5">
        <w:rPr>
          <w:rFonts w:hint="cs"/>
          <w:rtl/>
        </w:rPr>
        <w:t xml:space="preserve"> </w:t>
      </w:r>
      <w:r w:rsidRPr="007A78C5">
        <w:rPr>
          <w:rtl/>
        </w:rPr>
        <w:t>2012</w:t>
      </w:r>
      <w:r w:rsidR="00E52885">
        <w:rPr>
          <w:rFonts w:hint="cs"/>
          <w:rtl/>
        </w:rPr>
        <w:t>,</w:t>
      </w:r>
      <w:r w:rsidRPr="007A78C5">
        <w:rPr>
          <w:rFonts w:hint="cs"/>
          <w:rtl/>
        </w:rPr>
        <w:t xml:space="preserve"> ל</w:t>
      </w:r>
      <w:r w:rsidR="00A01440">
        <w:rPr>
          <w:rFonts w:hint="cs"/>
          <w:rtl/>
        </w:rPr>
        <w:t>-</w:t>
      </w:r>
      <w:r w:rsidRPr="007A78C5">
        <w:rPr>
          <w:rFonts w:hint="cs"/>
          <w:rtl/>
        </w:rPr>
        <w:t>10.3% ב</w:t>
      </w:r>
      <w:r w:rsidR="00A01440">
        <w:rPr>
          <w:rFonts w:hint="cs"/>
          <w:rtl/>
        </w:rPr>
        <w:t>-</w:t>
      </w:r>
      <w:r w:rsidRPr="007A78C5">
        <w:rPr>
          <w:rFonts w:hint="cs"/>
          <w:rtl/>
        </w:rPr>
        <w:t>2013</w:t>
      </w:r>
      <w:r w:rsidR="00E52885">
        <w:rPr>
          <w:rFonts w:hint="cs"/>
          <w:rtl/>
        </w:rPr>
        <w:t xml:space="preserve"> ול</w:t>
      </w:r>
      <w:r w:rsidR="00A01440">
        <w:rPr>
          <w:rFonts w:hint="cs"/>
          <w:rtl/>
        </w:rPr>
        <w:t>-</w:t>
      </w:r>
      <w:r w:rsidR="00E52885">
        <w:rPr>
          <w:rFonts w:hint="cs"/>
          <w:rtl/>
        </w:rPr>
        <w:t>12.0% ב</w:t>
      </w:r>
      <w:r w:rsidR="00A01440">
        <w:rPr>
          <w:rFonts w:hint="cs"/>
          <w:rtl/>
        </w:rPr>
        <w:t>-</w:t>
      </w:r>
      <w:r w:rsidR="00E52885">
        <w:rPr>
          <w:rFonts w:hint="cs"/>
          <w:rtl/>
        </w:rPr>
        <w:t>2015,</w:t>
      </w:r>
      <w:r w:rsidRPr="007A78C5">
        <w:rPr>
          <w:rtl/>
        </w:rPr>
        <w:t xml:space="preserve"> </w:t>
      </w:r>
      <w:r w:rsidRPr="007A78C5">
        <w:rPr>
          <w:rFonts w:hint="eastAsia"/>
          <w:rtl/>
        </w:rPr>
        <w:t>ושיעור</w:t>
      </w:r>
      <w:r w:rsidRPr="007A78C5">
        <w:rPr>
          <w:rtl/>
        </w:rPr>
        <w:t xml:space="preserve"> </w:t>
      </w:r>
      <w:r w:rsidRPr="007A78C5">
        <w:rPr>
          <w:rFonts w:hint="eastAsia"/>
          <w:rtl/>
        </w:rPr>
        <w:t>מי</w:t>
      </w:r>
      <w:r w:rsidRPr="007A78C5">
        <w:rPr>
          <w:rtl/>
        </w:rPr>
        <w:t xml:space="preserve"> </w:t>
      </w:r>
      <w:r w:rsidRPr="007A78C5">
        <w:rPr>
          <w:rFonts w:hint="eastAsia"/>
          <w:rtl/>
        </w:rPr>
        <w:t>שנתקלו</w:t>
      </w:r>
      <w:r w:rsidRPr="007A78C5">
        <w:rPr>
          <w:rtl/>
        </w:rPr>
        <w:t xml:space="preserve"> </w:t>
      </w:r>
      <w:r w:rsidRPr="007A78C5">
        <w:rPr>
          <w:rFonts w:hint="eastAsia"/>
          <w:rtl/>
        </w:rPr>
        <w:t>באפליה</w:t>
      </w:r>
      <w:r w:rsidRPr="007A78C5">
        <w:rPr>
          <w:rtl/>
        </w:rPr>
        <w:t xml:space="preserve"> </w:t>
      </w:r>
      <w:r w:rsidRPr="007A78C5">
        <w:rPr>
          <w:rFonts w:hint="eastAsia"/>
          <w:rtl/>
        </w:rPr>
        <w:t>מצד</w:t>
      </w:r>
      <w:r w:rsidRPr="007A78C5">
        <w:rPr>
          <w:rtl/>
        </w:rPr>
        <w:t xml:space="preserve"> </w:t>
      </w:r>
      <w:r w:rsidRPr="007A78C5">
        <w:rPr>
          <w:rFonts w:hint="eastAsia"/>
          <w:rtl/>
        </w:rPr>
        <w:t>יהודים</w:t>
      </w:r>
      <w:r w:rsidRPr="007A78C5">
        <w:rPr>
          <w:rtl/>
        </w:rPr>
        <w:t xml:space="preserve"> </w:t>
      </w:r>
      <w:r w:rsidRPr="007A78C5">
        <w:rPr>
          <w:rFonts w:hint="eastAsia"/>
          <w:rtl/>
        </w:rPr>
        <w:t>או</w:t>
      </w:r>
      <w:r w:rsidRPr="007A78C5">
        <w:rPr>
          <w:rtl/>
        </w:rPr>
        <w:t xml:space="preserve"> </w:t>
      </w:r>
      <w:r w:rsidRPr="007A78C5">
        <w:rPr>
          <w:rFonts w:hint="eastAsia"/>
          <w:rtl/>
        </w:rPr>
        <w:t>מוסדות</w:t>
      </w:r>
      <w:r w:rsidRPr="007A78C5">
        <w:rPr>
          <w:rtl/>
        </w:rPr>
        <w:t xml:space="preserve"> </w:t>
      </w:r>
      <w:r w:rsidRPr="007A78C5">
        <w:rPr>
          <w:rFonts w:hint="eastAsia"/>
          <w:rtl/>
        </w:rPr>
        <w:t>המדינה</w:t>
      </w:r>
      <w:r w:rsidRPr="007A78C5">
        <w:rPr>
          <w:rtl/>
        </w:rPr>
        <w:t xml:space="preserve"> </w:t>
      </w:r>
      <w:r w:rsidRPr="007A78C5">
        <w:rPr>
          <w:rFonts w:hint="eastAsia"/>
          <w:rtl/>
        </w:rPr>
        <w:t>עלה</w:t>
      </w:r>
      <w:r w:rsidRPr="007A78C5">
        <w:rPr>
          <w:rtl/>
        </w:rPr>
        <w:t xml:space="preserve"> </w:t>
      </w:r>
      <w:r w:rsidR="001449E2" w:rsidRPr="00955C77">
        <w:rPr>
          <w:rFonts w:hint="cs"/>
          <w:rtl/>
        </w:rPr>
        <w:t>מ</w:t>
      </w:r>
      <w:r w:rsidR="00A01440">
        <w:rPr>
          <w:rFonts w:hint="cs"/>
          <w:rtl/>
        </w:rPr>
        <w:t>-</w:t>
      </w:r>
      <w:r w:rsidR="001449E2" w:rsidRPr="00955C77">
        <w:rPr>
          <w:rFonts w:hint="cs"/>
          <w:rtl/>
        </w:rPr>
        <w:t>44.9%</w:t>
      </w:r>
      <w:r w:rsidR="00030027" w:rsidRPr="00955C77">
        <w:rPr>
          <w:rtl/>
        </w:rPr>
        <w:t xml:space="preserve"> </w:t>
      </w:r>
      <w:r w:rsidRPr="007A78C5">
        <w:rPr>
          <w:rFonts w:hint="eastAsia"/>
          <w:rtl/>
        </w:rPr>
        <w:t>ל־</w:t>
      </w:r>
      <w:r w:rsidRPr="007A78C5">
        <w:rPr>
          <w:rtl/>
        </w:rPr>
        <w:t>52.5%</w:t>
      </w:r>
      <w:r w:rsidRPr="007A78C5">
        <w:rPr>
          <w:rFonts w:hint="cs"/>
          <w:rtl/>
        </w:rPr>
        <w:t xml:space="preserve"> ול</w:t>
      </w:r>
      <w:r w:rsidR="00A01440">
        <w:rPr>
          <w:rFonts w:hint="cs"/>
          <w:rtl/>
        </w:rPr>
        <w:t>-</w:t>
      </w:r>
      <w:r w:rsidRPr="007A78C5">
        <w:rPr>
          <w:rFonts w:hint="cs"/>
          <w:rtl/>
        </w:rPr>
        <w:t>52.9%</w:t>
      </w:r>
      <w:r w:rsidRPr="007A78C5">
        <w:rPr>
          <w:rtl/>
        </w:rPr>
        <w:t xml:space="preserve">, </w:t>
      </w:r>
      <w:r w:rsidR="00E52885">
        <w:rPr>
          <w:rFonts w:hint="cs"/>
          <w:rtl/>
        </w:rPr>
        <w:t>וירד ל</w:t>
      </w:r>
      <w:r w:rsidR="00A01440">
        <w:rPr>
          <w:rFonts w:hint="cs"/>
          <w:rtl/>
        </w:rPr>
        <w:t>-</w:t>
      </w:r>
      <w:r w:rsidR="00E52885">
        <w:rPr>
          <w:rFonts w:hint="cs"/>
          <w:rtl/>
        </w:rPr>
        <w:t xml:space="preserve">48.9% </w:t>
      </w:r>
      <w:r w:rsidRPr="007A78C5">
        <w:rPr>
          <w:rFonts w:hint="eastAsia"/>
          <w:rtl/>
        </w:rPr>
        <w:t>בהתאמה</w:t>
      </w:r>
      <w:r w:rsidR="000F1772">
        <w:rPr>
          <w:rFonts w:hint="cs"/>
          <w:rtl/>
        </w:rPr>
        <w:t xml:space="preserve"> (לוח 3.2)</w:t>
      </w:r>
      <w:r w:rsidRPr="007A78C5">
        <w:rPr>
          <w:rtl/>
        </w:rPr>
        <w:t xml:space="preserve">. </w:t>
      </w:r>
      <w:r w:rsidRPr="007A78C5">
        <w:rPr>
          <w:rFonts w:hint="eastAsia"/>
          <w:rtl/>
        </w:rPr>
        <w:t>אך</w:t>
      </w:r>
      <w:r w:rsidRPr="007A78C5">
        <w:rPr>
          <w:rtl/>
        </w:rPr>
        <w:t xml:space="preserve"> </w:t>
      </w:r>
      <w:r w:rsidRPr="007A78C5">
        <w:rPr>
          <w:rFonts w:hint="eastAsia"/>
          <w:rtl/>
        </w:rPr>
        <w:t>גם</w:t>
      </w:r>
      <w:r w:rsidRPr="007A78C5">
        <w:rPr>
          <w:rtl/>
        </w:rPr>
        <w:t xml:space="preserve"> </w:t>
      </w:r>
      <w:r w:rsidRPr="007A78C5">
        <w:rPr>
          <w:rFonts w:hint="eastAsia"/>
          <w:rtl/>
        </w:rPr>
        <w:t>האיזון</w:t>
      </w:r>
      <w:r w:rsidRPr="007A78C5">
        <w:rPr>
          <w:rtl/>
        </w:rPr>
        <w:t xml:space="preserve"> </w:t>
      </w:r>
      <w:r w:rsidRPr="007A78C5">
        <w:rPr>
          <w:rFonts w:hint="eastAsia"/>
          <w:rtl/>
        </w:rPr>
        <w:t>עם</w:t>
      </w:r>
      <w:r w:rsidRPr="007A78C5">
        <w:rPr>
          <w:rtl/>
        </w:rPr>
        <w:t xml:space="preserve"> </w:t>
      </w:r>
      <w:r>
        <w:rPr>
          <w:rFonts w:hint="cs"/>
          <w:rtl/>
        </w:rPr>
        <w:t>התנסויות אישיות</w:t>
      </w:r>
      <w:r w:rsidRPr="007A78C5">
        <w:rPr>
          <w:rtl/>
        </w:rPr>
        <w:t xml:space="preserve"> </w:t>
      </w:r>
      <w:r w:rsidRPr="007A78C5">
        <w:rPr>
          <w:rFonts w:hint="eastAsia"/>
          <w:rtl/>
        </w:rPr>
        <w:t>חיוביות</w:t>
      </w:r>
      <w:r w:rsidRPr="007A78C5">
        <w:rPr>
          <w:rtl/>
        </w:rPr>
        <w:t xml:space="preserve"> </w:t>
      </w:r>
      <w:r w:rsidRPr="007A78C5">
        <w:rPr>
          <w:rFonts w:hint="eastAsia"/>
          <w:rtl/>
        </w:rPr>
        <w:t>גדל</w:t>
      </w:r>
      <w:r w:rsidRPr="007A78C5">
        <w:rPr>
          <w:rtl/>
        </w:rPr>
        <w:t xml:space="preserve">. </w:t>
      </w:r>
      <w:r w:rsidRPr="007A78C5">
        <w:rPr>
          <w:rFonts w:hint="eastAsia"/>
          <w:rtl/>
        </w:rPr>
        <w:t>באותו</w:t>
      </w:r>
      <w:r w:rsidRPr="007A78C5">
        <w:rPr>
          <w:rtl/>
        </w:rPr>
        <w:t xml:space="preserve"> </w:t>
      </w:r>
      <w:r w:rsidRPr="007A78C5">
        <w:rPr>
          <w:rFonts w:hint="eastAsia"/>
          <w:rtl/>
        </w:rPr>
        <w:t>פרק</w:t>
      </w:r>
      <w:r w:rsidRPr="007A78C5">
        <w:rPr>
          <w:rtl/>
        </w:rPr>
        <w:t xml:space="preserve"> </w:t>
      </w:r>
      <w:r w:rsidRPr="007A78C5">
        <w:rPr>
          <w:rFonts w:hint="eastAsia"/>
          <w:rtl/>
        </w:rPr>
        <w:t>זמן</w:t>
      </w:r>
      <w:r w:rsidRPr="007A78C5">
        <w:rPr>
          <w:rtl/>
        </w:rPr>
        <w:t xml:space="preserve"> </w:t>
      </w:r>
      <w:r w:rsidRPr="007A78C5">
        <w:rPr>
          <w:rFonts w:hint="eastAsia"/>
          <w:rtl/>
        </w:rPr>
        <w:t>עלה</w:t>
      </w:r>
      <w:r w:rsidRPr="007A78C5">
        <w:rPr>
          <w:rtl/>
        </w:rPr>
        <w:t xml:space="preserve"> </w:t>
      </w:r>
      <w:r w:rsidRPr="007A78C5">
        <w:rPr>
          <w:rFonts w:hint="eastAsia"/>
          <w:rtl/>
        </w:rPr>
        <w:t>באופן</w:t>
      </w:r>
      <w:r w:rsidRPr="007A78C5">
        <w:rPr>
          <w:rtl/>
        </w:rPr>
        <w:t xml:space="preserve"> </w:t>
      </w:r>
      <w:r w:rsidRPr="007A78C5">
        <w:rPr>
          <w:rFonts w:hint="eastAsia"/>
          <w:rtl/>
        </w:rPr>
        <w:t>מרשים</w:t>
      </w:r>
      <w:r w:rsidRPr="007A78C5">
        <w:rPr>
          <w:rtl/>
        </w:rPr>
        <w:t xml:space="preserve"> </w:t>
      </w:r>
      <w:r w:rsidRPr="007A78C5">
        <w:rPr>
          <w:rFonts w:hint="eastAsia"/>
          <w:rtl/>
        </w:rPr>
        <w:t>שיעור</w:t>
      </w:r>
      <w:r w:rsidRPr="007A78C5">
        <w:rPr>
          <w:rtl/>
        </w:rPr>
        <w:t xml:space="preserve"> </w:t>
      </w:r>
      <w:r w:rsidRPr="007A78C5">
        <w:rPr>
          <w:rFonts w:hint="eastAsia"/>
          <w:rtl/>
        </w:rPr>
        <w:t>הערבים</w:t>
      </w:r>
      <w:r w:rsidRPr="007A78C5">
        <w:rPr>
          <w:rtl/>
        </w:rPr>
        <w:t xml:space="preserve"> </w:t>
      </w:r>
      <w:r w:rsidRPr="007A78C5">
        <w:rPr>
          <w:rFonts w:hint="eastAsia"/>
          <w:rtl/>
        </w:rPr>
        <w:t>שבילו</w:t>
      </w:r>
      <w:r w:rsidRPr="007A78C5">
        <w:rPr>
          <w:rtl/>
        </w:rPr>
        <w:t xml:space="preserve"> </w:t>
      </w:r>
      <w:r w:rsidRPr="007A78C5">
        <w:rPr>
          <w:rFonts w:hint="eastAsia"/>
          <w:rtl/>
        </w:rPr>
        <w:t>זמן</w:t>
      </w:r>
      <w:r w:rsidRPr="007A78C5">
        <w:rPr>
          <w:rtl/>
        </w:rPr>
        <w:t xml:space="preserve"> </w:t>
      </w:r>
      <w:r w:rsidRPr="007A78C5">
        <w:rPr>
          <w:rFonts w:hint="eastAsia"/>
          <w:rtl/>
        </w:rPr>
        <w:t>עם</w:t>
      </w:r>
      <w:r w:rsidRPr="007A78C5">
        <w:rPr>
          <w:rtl/>
        </w:rPr>
        <w:t xml:space="preserve"> </w:t>
      </w:r>
      <w:r w:rsidRPr="007A78C5">
        <w:rPr>
          <w:rFonts w:hint="eastAsia"/>
          <w:rtl/>
        </w:rPr>
        <w:t>יהודים</w:t>
      </w:r>
      <w:r w:rsidRPr="007A78C5">
        <w:rPr>
          <w:rtl/>
        </w:rPr>
        <w:t xml:space="preserve"> </w:t>
      </w:r>
      <w:r w:rsidRPr="007A78C5">
        <w:rPr>
          <w:rFonts w:hint="eastAsia"/>
          <w:rtl/>
        </w:rPr>
        <w:t>מ־</w:t>
      </w:r>
      <w:r w:rsidRPr="007A78C5">
        <w:rPr>
          <w:rtl/>
        </w:rPr>
        <w:t xml:space="preserve">44.2% </w:t>
      </w:r>
      <w:r w:rsidRPr="007A78C5">
        <w:rPr>
          <w:rFonts w:hint="eastAsia"/>
          <w:rtl/>
        </w:rPr>
        <w:t>ל־</w:t>
      </w:r>
      <w:r w:rsidRPr="007A78C5">
        <w:rPr>
          <w:rtl/>
        </w:rPr>
        <w:t>68.7%</w:t>
      </w:r>
      <w:r w:rsidRPr="007A78C5">
        <w:rPr>
          <w:rFonts w:hint="cs"/>
          <w:rtl/>
        </w:rPr>
        <w:t xml:space="preserve"> ול</w:t>
      </w:r>
      <w:r w:rsidR="00A01440">
        <w:rPr>
          <w:rFonts w:hint="cs"/>
          <w:rtl/>
        </w:rPr>
        <w:t>-</w:t>
      </w:r>
      <w:r w:rsidRPr="007A78C5">
        <w:rPr>
          <w:rFonts w:hint="cs"/>
          <w:rtl/>
        </w:rPr>
        <w:t>79.3%</w:t>
      </w:r>
      <w:r w:rsidR="00E52885">
        <w:rPr>
          <w:rFonts w:hint="cs"/>
          <w:rtl/>
        </w:rPr>
        <w:t>, אך ירד ל</w:t>
      </w:r>
      <w:r w:rsidR="00A01440">
        <w:rPr>
          <w:rFonts w:hint="cs"/>
          <w:rtl/>
        </w:rPr>
        <w:t>-</w:t>
      </w:r>
      <w:r w:rsidR="00E52885">
        <w:rPr>
          <w:rFonts w:hint="cs"/>
          <w:rtl/>
        </w:rPr>
        <w:t>72.6% ב</w:t>
      </w:r>
      <w:r w:rsidR="00A01440">
        <w:rPr>
          <w:rFonts w:hint="cs"/>
          <w:rtl/>
        </w:rPr>
        <w:t>-</w:t>
      </w:r>
      <w:r w:rsidR="00E52885">
        <w:rPr>
          <w:rFonts w:hint="cs"/>
          <w:rtl/>
        </w:rPr>
        <w:t xml:space="preserve">2015, </w:t>
      </w:r>
      <w:r w:rsidRPr="007A78C5">
        <w:rPr>
          <w:rFonts w:hint="eastAsia"/>
          <w:rtl/>
        </w:rPr>
        <w:t>וגם</w:t>
      </w:r>
      <w:r w:rsidRPr="007A78C5">
        <w:rPr>
          <w:rtl/>
        </w:rPr>
        <w:t xml:space="preserve"> </w:t>
      </w:r>
      <w:r w:rsidRPr="007A78C5">
        <w:rPr>
          <w:rFonts w:hint="eastAsia"/>
          <w:rtl/>
        </w:rPr>
        <w:t>שיעור</w:t>
      </w:r>
      <w:r w:rsidRPr="007A78C5">
        <w:rPr>
          <w:rtl/>
        </w:rPr>
        <w:t xml:space="preserve"> </w:t>
      </w:r>
      <w:r w:rsidRPr="007A78C5">
        <w:rPr>
          <w:rFonts w:hint="eastAsia"/>
          <w:rtl/>
        </w:rPr>
        <w:t>היהודים</w:t>
      </w:r>
      <w:r w:rsidRPr="007A78C5">
        <w:rPr>
          <w:rtl/>
        </w:rPr>
        <w:t xml:space="preserve"> </w:t>
      </w:r>
      <w:r w:rsidRPr="007A78C5">
        <w:rPr>
          <w:rFonts w:hint="eastAsia"/>
          <w:rtl/>
        </w:rPr>
        <w:t>שבילו</w:t>
      </w:r>
      <w:r w:rsidRPr="007A78C5">
        <w:rPr>
          <w:rtl/>
        </w:rPr>
        <w:t xml:space="preserve"> </w:t>
      </w:r>
      <w:r w:rsidRPr="007A78C5">
        <w:rPr>
          <w:rFonts w:hint="eastAsia"/>
          <w:rtl/>
        </w:rPr>
        <w:t>זמן</w:t>
      </w:r>
      <w:r w:rsidRPr="007A78C5">
        <w:rPr>
          <w:rtl/>
        </w:rPr>
        <w:t xml:space="preserve"> </w:t>
      </w:r>
      <w:r w:rsidRPr="007A78C5">
        <w:rPr>
          <w:rFonts w:hint="eastAsia"/>
          <w:rtl/>
        </w:rPr>
        <w:t>עם</w:t>
      </w:r>
      <w:r w:rsidRPr="007A78C5">
        <w:rPr>
          <w:rtl/>
        </w:rPr>
        <w:t xml:space="preserve"> </w:t>
      </w:r>
      <w:r w:rsidRPr="007A78C5">
        <w:rPr>
          <w:rFonts w:hint="eastAsia"/>
          <w:rtl/>
        </w:rPr>
        <w:t>ערבים</w:t>
      </w:r>
      <w:r w:rsidRPr="007A78C5">
        <w:rPr>
          <w:rtl/>
        </w:rPr>
        <w:t xml:space="preserve"> </w:t>
      </w:r>
      <w:r w:rsidRPr="007A78C5">
        <w:rPr>
          <w:rFonts w:hint="eastAsia"/>
          <w:rtl/>
        </w:rPr>
        <w:t>עלה</w:t>
      </w:r>
      <w:r w:rsidRPr="007A78C5">
        <w:rPr>
          <w:rtl/>
        </w:rPr>
        <w:t xml:space="preserve"> </w:t>
      </w:r>
      <w:r w:rsidR="00E52885">
        <w:rPr>
          <w:rFonts w:hint="cs"/>
          <w:rtl/>
        </w:rPr>
        <w:t xml:space="preserve">במקצת </w:t>
      </w:r>
      <w:r w:rsidRPr="007A78C5">
        <w:rPr>
          <w:rFonts w:hint="eastAsia"/>
          <w:rtl/>
        </w:rPr>
        <w:t>מ־</w:t>
      </w:r>
      <w:r w:rsidRPr="007A78C5">
        <w:rPr>
          <w:rtl/>
        </w:rPr>
        <w:t xml:space="preserve">22.2% </w:t>
      </w:r>
      <w:r w:rsidRPr="007A78C5">
        <w:rPr>
          <w:rFonts w:hint="eastAsia"/>
          <w:rtl/>
        </w:rPr>
        <w:t>ל־</w:t>
      </w:r>
      <w:r w:rsidRPr="007A78C5">
        <w:rPr>
          <w:rtl/>
        </w:rPr>
        <w:t>29.7%</w:t>
      </w:r>
      <w:r w:rsidR="00E52885">
        <w:rPr>
          <w:rFonts w:hint="cs"/>
          <w:rtl/>
        </w:rPr>
        <w:t xml:space="preserve">, </w:t>
      </w:r>
      <w:r w:rsidRPr="007A78C5">
        <w:rPr>
          <w:rFonts w:hint="cs"/>
          <w:rtl/>
        </w:rPr>
        <w:t>ל</w:t>
      </w:r>
      <w:r w:rsidR="00A01440">
        <w:rPr>
          <w:rFonts w:hint="cs"/>
          <w:rtl/>
        </w:rPr>
        <w:t>-</w:t>
      </w:r>
      <w:r w:rsidRPr="007A78C5">
        <w:rPr>
          <w:rFonts w:hint="cs"/>
          <w:rtl/>
        </w:rPr>
        <w:t xml:space="preserve">26.6% </w:t>
      </w:r>
      <w:r w:rsidR="00E52885">
        <w:rPr>
          <w:rFonts w:hint="cs"/>
          <w:rtl/>
        </w:rPr>
        <w:t>ול</w:t>
      </w:r>
      <w:r w:rsidR="00A01440">
        <w:rPr>
          <w:rFonts w:hint="cs"/>
          <w:rtl/>
        </w:rPr>
        <w:t>-</w:t>
      </w:r>
      <w:r w:rsidR="00E52885">
        <w:rPr>
          <w:rFonts w:hint="cs"/>
          <w:rtl/>
        </w:rPr>
        <w:t xml:space="preserve">26.8% </w:t>
      </w:r>
      <w:r w:rsidRPr="007A78C5">
        <w:rPr>
          <w:rtl/>
        </w:rPr>
        <w:t>(</w:t>
      </w:r>
      <w:r w:rsidRPr="007A78C5">
        <w:rPr>
          <w:rFonts w:hint="eastAsia"/>
          <w:rtl/>
        </w:rPr>
        <w:t>לוח</w:t>
      </w:r>
      <w:r w:rsidRPr="007A78C5">
        <w:rPr>
          <w:rtl/>
        </w:rPr>
        <w:t xml:space="preserve"> 3.</w:t>
      </w:r>
      <w:r w:rsidRPr="007A78C5">
        <w:rPr>
          <w:rFonts w:hint="cs"/>
          <w:rtl/>
        </w:rPr>
        <w:t>3</w:t>
      </w:r>
      <w:r w:rsidRPr="007A78C5">
        <w:rPr>
          <w:rtl/>
        </w:rPr>
        <w:t>).</w:t>
      </w:r>
    </w:p>
    <w:p w:rsidR="001E70C5" w:rsidRDefault="001E70C5">
      <w:pPr>
        <w:rPr>
          <w:rtl/>
        </w:rPr>
      </w:pPr>
    </w:p>
    <w:p w:rsidR="001E70C5" w:rsidRDefault="00A812C5" w:rsidP="002A0B83">
      <w:pPr>
        <w:pStyle w:val="a7"/>
        <w:ind w:firstLine="0"/>
        <w:rPr>
          <w:rFonts w:cs="MF FrankRuhl"/>
          <w:rtl/>
        </w:rPr>
      </w:pPr>
      <w:r w:rsidRPr="0044324B">
        <w:rPr>
          <w:rtl/>
        </w:rPr>
        <w:t xml:space="preserve">תרשים </w:t>
      </w:r>
      <w:r>
        <w:rPr>
          <w:rFonts w:hint="cs"/>
          <w:rtl/>
        </w:rPr>
        <w:t>3.1</w:t>
      </w:r>
      <w:r w:rsidRPr="0044324B">
        <w:rPr>
          <w:rtl/>
        </w:rPr>
        <w:t xml:space="preserve"> נפגעו אישית מאיומים, </w:t>
      </w:r>
      <w:r w:rsidR="000F1772">
        <w:rPr>
          <w:rFonts w:hint="cs"/>
          <w:rtl/>
        </w:rPr>
        <w:t>מ</w:t>
      </w:r>
      <w:r w:rsidRPr="0044324B">
        <w:rPr>
          <w:rtl/>
        </w:rPr>
        <w:t xml:space="preserve">השפלות או </w:t>
      </w:r>
      <w:r w:rsidR="000F1772">
        <w:rPr>
          <w:rFonts w:hint="cs"/>
          <w:rtl/>
        </w:rPr>
        <w:t>מ</w:t>
      </w:r>
      <w:r w:rsidRPr="0044324B">
        <w:rPr>
          <w:rtl/>
        </w:rPr>
        <w:t>מכות מהצד האחר</w:t>
      </w:r>
      <w:r>
        <w:rPr>
          <w:rFonts w:hint="cs"/>
          <w:rtl/>
        </w:rPr>
        <w:t>, ערבים ויהודים, 201</w:t>
      </w:r>
      <w:r w:rsidR="002A0B83">
        <w:rPr>
          <w:rFonts w:hint="cs"/>
          <w:rtl/>
        </w:rPr>
        <w:t>5</w:t>
      </w:r>
      <w:r w:rsidR="00A01440">
        <w:rPr>
          <w:rFonts w:hint="cs"/>
          <w:rtl/>
        </w:rPr>
        <w:t>-</w:t>
      </w:r>
      <w:r>
        <w:rPr>
          <w:rFonts w:hint="cs"/>
          <w:rtl/>
        </w:rPr>
        <w:t>2003 (באחוזים)</w:t>
      </w:r>
    </w:p>
    <w:tbl>
      <w:tblPr>
        <w:bidiVisual/>
        <w:tblW w:w="6071" w:type="dxa"/>
        <w:tblInd w:w="93" w:type="dxa"/>
        <w:tblLook w:val="04A0" w:firstRow="1" w:lastRow="0" w:firstColumn="1" w:lastColumn="0" w:noHBand="0" w:noVBand="1"/>
      </w:tblPr>
      <w:tblGrid>
        <w:gridCol w:w="821"/>
        <w:gridCol w:w="750"/>
        <w:gridCol w:w="750"/>
        <w:gridCol w:w="750"/>
        <w:gridCol w:w="750"/>
        <w:gridCol w:w="750"/>
        <w:gridCol w:w="750"/>
        <w:gridCol w:w="750"/>
      </w:tblGrid>
      <w:tr w:rsidR="00190FCD" w:rsidRPr="0044324B" w:rsidTr="00190FCD">
        <w:trPr>
          <w:trHeight w:val="285"/>
        </w:trPr>
        <w:tc>
          <w:tcPr>
            <w:tcW w:w="821" w:type="dxa"/>
            <w:tcBorders>
              <w:top w:val="nil"/>
              <w:left w:val="nil"/>
              <w:bottom w:val="nil"/>
              <w:right w:val="nil"/>
            </w:tcBorders>
            <w:shd w:val="clear" w:color="auto" w:fill="auto"/>
            <w:noWrap/>
            <w:vAlign w:val="bottom"/>
            <w:hideMark/>
          </w:tcPr>
          <w:p w:rsidR="00190FCD" w:rsidRDefault="00190FCD">
            <w:pPr>
              <w:pStyle w:val="af0"/>
              <w:bidi w:val="0"/>
            </w:pP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2003</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2006</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2009</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2011</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2012</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2013</w:t>
            </w:r>
          </w:p>
        </w:tc>
        <w:tc>
          <w:tcPr>
            <w:tcW w:w="750" w:type="dxa"/>
            <w:tcBorders>
              <w:top w:val="nil"/>
              <w:left w:val="nil"/>
              <w:bottom w:val="nil"/>
              <w:right w:val="nil"/>
            </w:tcBorders>
            <w:vAlign w:val="bottom"/>
          </w:tcPr>
          <w:p w:rsidR="00190FCD" w:rsidRPr="00190FCD" w:rsidRDefault="00190FCD" w:rsidP="00190FCD">
            <w:pPr>
              <w:pStyle w:val="af0"/>
              <w:bidi w:val="0"/>
              <w:rPr>
                <w:rFonts w:cstheme="minorBidi"/>
              </w:rPr>
            </w:pPr>
            <w:r w:rsidRPr="00190FCD">
              <w:rPr>
                <w:rFonts w:cstheme="minorBidi"/>
              </w:rPr>
              <w:t>201</w:t>
            </w:r>
            <w:r w:rsidRPr="00190FCD">
              <w:rPr>
                <w:rFonts w:cstheme="minorBidi"/>
                <w:rtl/>
              </w:rPr>
              <w:t>5</w:t>
            </w:r>
          </w:p>
        </w:tc>
      </w:tr>
      <w:tr w:rsidR="00190FCD" w:rsidRPr="0044324B" w:rsidTr="00190FCD">
        <w:trPr>
          <w:trHeight w:val="285"/>
        </w:trPr>
        <w:tc>
          <w:tcPr>
            <w:tcW w:w="821" w:type="dxa"/>
            <w:tcBorders>
              <w:top w:val="nil"/>
              <w:left w:val="nil"/>
              <w:bottom w:val="nil"/>
              <w:right w:val="nil"/>
            </w:tcBorders>
            <w:shd w:val="clear" w:color="auto" w:fill="auto"/>
            <w:noWrap/>
            <w:vAlign w:val="bottom"/>
            <w:hideMark/>
          </w:tcPr>
          <w:p w:rsidR="00190FCD" w:rsidRDefault="00190FCD">
            <w:pPr>
              <w:pStyle w:val="af0"/>
            </w:pPr>
            <w:r w:rsidRPr="0044324B">
              <w:rPr>
                <w:rtl/>
              </w:rPr>
              <w:t>ערבים</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19.4</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25.3</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29.4</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25.8</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26.4</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22.7</w:t>
            </w:r>
          </w:p>
        </w:tc>
        <w:tc>
          <w:tcPr>
            <w:tcW w:w="750" w:type="dxa"/>
            <w:tcBorders>
              <w:top w:val="nil"/>
              <w:left w:val="nil"/>
              <w:bottom w:val="nil"/>
              <w:right w:val="nil"/>
            </w:tcBorders>
            <w:vAlign w:val="bottom"/>
          </w:tcPr>
          <w:p w:rsidR="00190FCD" w:rsidRPr="00190FCD" w:rsidRDefault="00190FCD" w:rsidP="00F91396">
            <w:pPr>
              <w:pStyle w:val="af0"/>
              <w:bidi w:val="0"/>
              <w:rPr>
                <w:rFonts w:cstheme="minorBidi"/>
              </w:rPr>
            </w:pPr>
            <w:r>
              <w:rPr>
                <w:rFonts w:cstheme="minorBidi" w:hint="cs"/>
                <w:rtl/>
              </w:rPr>
              <w:t>26.7</w:t>
            </w:r>
          </w:p>
        </w:tc>
      </w:tr>
      <w:tr w:rsidR="00190FCD" w:rsidRPr="0044324B" w:rsidTr="00190FCD">
        <w:trPr>
          <w:trHeight w:val="285"/>
        </w:trPr>
        <w:tc>
          <w:tcPr>
            <w:tcW w:w="821" w:type="dxa"/>
            <w:tcBorders>
              <w:top w:val="nil"/>
              <w:left w:val="nil"/>
              <w:bottom w:val="nil"/>
              <w:right w:val="nil"/>
            </w:tcBorders>
            <w:shd w:val="clear" w:color="auto" w:fill="auto"/>
            <w:noWrap/>
            <w:vAlign w:val="bottom"/>
            <w:hideMark/>
          </w:tcPr>
          <w:p w:rsidR="00190FCD" w:rsidRDefault="00190FCD">
            <w:pPr>
              <w:pStyle w:val="af0"/>
            </w:pPr>
            <w:r w:rsidRPr="0044324B">
              <w:rPr>
                <w:rtl/>
              </w:rPr>
              <w:t>יהודים</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14.9</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16.4</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20.2</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17.6</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18.8</w:t>
            </w:r>
          </w:p>
        </w:tc>
        <w:tc>
          <w:tcPr>
            <w:tcW w:w="750" w:type="dxa"/>
            <w:tcBorders>
              <w:top w:val="nil"/>
              <w:left w:val="nil"/>
              <w:bottom w:val="nil"/>
              <w:right w:val="nil"/>
            </w:tcBorders>
            <w:shd w:val="clear" w:color="auto" w:fill="auto"/>
            <w:noWrap/>
            <w:vAlign w:val="bottom"/>
            <w:hideMark/>
          </w:tcPr>
          <w:p w:rsidR="00190FCD" w:rsidRDefault="00190FCD">
            <w:pPr>
              <w:pStyle w:val="af0"/>
              <w:bidi w:val="0"/>
            </w:pPr>
            <w:r w:rsidRPr="0044324B">
              <w:t>18.7</w:t>
            </w:r>
          </w:p>
        </w:tc>
        <w:tc>
          <w:tcPr>
            <w:tcW w:w="750" w:type="dxa"/>
            <w:tcBorders>
              <w:top w:val="nil"/>
              <w:left w:val="nil"/>
              <w:bottom w:val="nil"/>
              <w:right w:val="nil"/>
            </w:tcBorders>
            <w:vAlign w:val="bottom"/>
          </w:tcPr>
          <w:p w:rsidR="00190FCD" w:rsidRPr="00190FCD" w:rsidRDefault="00190FCD" w:rsidP="00F91396">
            <w:pPr>
              <w:pStyle w:val="af0"/>
              <w:bidi w:val="0"/>
              <w:rPr>
                <w:rFonts w:cstheme="minorBidi"/>
              </w:rPr>
            </w:pPr>
            <w:r>
              <w:rPr>
                <w:rFonts w:cstheme="minorBidi" w:hint="cs"/>
                <w:rtl/>
              </w:rPr>
              <w:t>20.5</w:t>
            </w:r>
          </w:p>
        </w:tc>
      </w:tr>
    </w:tbl>
    <w:p w:rsidR="001E70C5" w:rsidRDefault="001E70C5">
      <w:pPr>
        <w:pStyle w:val="af0"/>
        <w:rPr>
          <w:rtl/>
        </w:rPr>
      </w:pPr>
    </w:p>
    <w:p w:rsidR="00031C6B" w:rsidRDefault="00031C6B">
      <w:pPr>
        <w:pStyle w:val="a1"/>
        <w:rPr>
          <w:rtl/>
        </w:rPr>
      </w:pPr>
      <w:r>
        <w:rPr>
          <w:rtl/>
        </w:rPr>
        <w:t>איומים</w:t>
      </w:r>
    </w:p>
    <w:p w:rsidR="00D43E93" w:rsidRPr="002F5106" w:rsidRDefault="00D43E93" w:rsidP="00502CB3">
      <w:pPr>
        <w:ind w:firstLine="0"/>
        <w:rPr>
          <w:rtl/>
        </w:rPr>
      </w:pPr>
      <w:r w:rsidRPr="002F5106">
        <w:rPr>
          <w:rFonts w:hint="eastAsia"/>
          <w:rtl/>
        </w:rPr>
        <w:t>מאפיין</w:t>
      </w:r>
      <w:r w:rsidRPr="002F5106">
        <w:rPr>
          <w:rtl/>
        </w:rPr>
        <w:t xml:space="preserve"> </w:t>
      </w:r>
      <w:r w:rsidR="000F1772">
        <w:rPr>
          <w:rFonts w:hint="cs"/>
          <w:rtl/>
        </w:rPr>
        <w:t xml:space="preserve">עיקרי </w:t>
      </w:r>
      <w:r w:rsidRPr="002F5106">
        <w:rPr>
          <w:rFonts w:hint="eastAsia"/>
          <w:rtl/>
        </w:rPr>
        <w:t>של</w:t>
      </w:r>
      <w:r w:rsidRPr="002F5106">
        <w:rPr>
          <w:rtl/>
        </w:rPr>
        <w:t xml:space="preserve"> </w:t>
      </w:r>
      <w:r w:rsidRPr="002F5106">
        <w:rPr>
          <w:rFonts w:hint="eastAsia"/>
          <w:rtl/>
        </w:rPr>
        <w:t>חברות</w:t>
      </w:r>
      <w:r w:rsidRPr="002F5106">
        <w:rPr>
          <w:rtl/>
        </w:rPr>
        <w:t xml:space="preserve"> </w:t>
      </w:r>
      <w:r w:rsidRPr="002F5106">
        <w:rPr>
          <w:rFonts w:hint="eastAsia"/>
          <w:rtl/>
        </w:rPr>
        <w:t>שסועות</w:t>
      </w:r>
      <w:r w:rsidRPr="002F5106">
        <w:rPr>
          <w:rtl/>
        </w:rPr>
        <w:t xml:space="preserve"> </w:t>
      </w:r>
      <w:r w:rsidRPr="002F5106">
        <w:rPr>
          <w:rFonts w:hint="eastAsia"/>
          <w:rtl/>
        </w:rPr>
        <w:t>לעומק</w:t>
      </w:r>
      <w:r w:rsidRPr="002F5106">
        <w:rPr>
          <w:rtl/>
        </w:rPr>
        <w:t xml:space="preserve"> </w:t>
      </w:r>
      <w:r w:rsidRPr="002F5106">
        <w:rPr>
          <w:rFonts w:hint="eastAsia"/>
          <w:rtl/>
        </w:rPr>
        <w:t>הוא</w:t>
      </w:r>
      <w:r w:rsidRPr="002F5106">
        <w:rPr>
          <w:rtl/>
        </w:rPr>
        <w:t xml:space="preserve"> </w:t>
      </w:r>
      <w:r w:rsidRPr="002F5106">
        <w:rPr>
          <w:rFonts w:hint="eastAsia"/>
          <w:rtl/>
        </w:rPr>
        <w:t>תחושת</w:t>
      </w:r>
      <w:r w:rsidRPr="002F5106">
        <w:rPr>
          <w:rtl/>
        </w:rPr>
        <w:t xml:space="preserve"> </w:t>
      </w:r>
      <w:r w:rsidRPr="002F5106">
        <w:rPr>
          <w:rFonts w:hint="eastAsia"/>
          <w:rtl/>
        </w:rPr>
        <w:t>איום</w:t>
      </w:r>
      <w:r w:rsidRPr="002F5106">
        <w:rPr>
          <w:rtl/>
        </w:rPr>
        <w:t xml:space="preserve"> </w:t>
      </w:r>
      <w:r w:rsidRPr="002F5106">
        <w:rPr>
          <w:rFonts w:hint="eastAsia"/>
          <w:rtl/>
        </w:rPr>
        <w:t>קשה</w:t>
      </w:r>
      <w:r w:rsidRPr="002F5106">
        <w:rPr>
          <w:rtl/>
        </w:rPr>
        <w:t xml:space="preserve"> </w:t>
      </w:r>
      <w:r w:rsidRPr="002F5106">
        <w:rPr>
          <w:rFonts w:hint="eastAsia"/>
          <w:rtl/>
        </w:rPr>
        <w:t>של</w:t>
      </w:r>
      <w:r w:rsidRPr="002F5106">
        <w:rPr>
          <w:rtl/>
        </w:rPr>
        <w:t xml:space="preserve"> </w:t>
      </w:r>
      <w:r w:rsidRPr="002F5106">
        <w:rPr>
          <w:rFonts w:hint="eastAsia"/>
          <w:rtl/>
        </w:rPr>
        <w:t>הקבוצות</w:t>
      </w:r>
      <w:r w:rsidRPr="002F5106">
        <w:rPr>
          <w:rtl/>
        </w:rPr>
        <w:t xml:space="preserve"> </w:t>
      </w:r>
      <w:r w:rsidRPr="002F5106">
        <w:rPr>
          <w:rFonts w:hint="eastAsia"/>
          <w:rtl/>
        </w:rPr>
        <w:t>משני</w:t>
      </w:r>
      <w:r w:rsidRPr="002F5106">
        <w:rPr>
          <w:rtl/>
        </w:rPr>
        <w:t xml:space="preserve"> </w:t>
      </w:r>
      <w:r w:rsidRPr="002F5106">
        <w:rPr>
          <w:rFonts w:hint="eastAsia"/>
          <w:rtl/>
        </w:rPr>
        <w:t>צדי</w:t>
      </w:r>
      <w:r w:rsidRPr="002F5106">
        <w:rPr>
          <w:rtl/>
        </w:rPr>
        <w:t xml:space="preserve"> </w:t>
      </w:r>
      <w:r w:rsidRPr="002F5106">
        <w:rPr>
          <w:rFonts w:hint="eastAsia"/>
          <w:rtl/>
        </w:rPr>
        <w:t>קו</w:t>
      </w:r>
      <w:r w:rsidRPr="002F5106">
        <w:rPr>
          <w:rtl/>
        </w:rPr>
        <w:t xml:space="preserve"> </w:t>
      </w:r>
      <w:r w:rsidRPr="002F5106">
        <w:rPr>
          <w:rFonts w:hint="eastAsia"/>
          <w:rtl/>
        </w:rPr>
        <w:t>השסע</w:t>
      </w:r>
      <w:r w:rsidRPr="002F5106">
        <w:rPr>
          <w:rtl/>
        </w:rPr>
        <w:t xml:space="preserve">. </w:t>
      </w:r>
      <w:r w:rsidRPr="002F5106">
        <w:rPr>
          <w:rFonts w:hint="eastAsia"/>
          <w:rtl/>
        </w:rPr>
        <w:t>ואכן</w:t>
      </w:r>
      <w:r w:rsidRPr="002F5106">
        <w:rPr>
          <w:rtl/>
        </w:rPr>
        <w:t xml:space="preserve"> </w:t>
      </w:r>
      <w:r w:rsidRPr="002F5106">
        <w:rPr>
          <w:rFonts w:hint="eastAsia"/>
          <w:rtl/>
        </w:rPr>
        <w:t>הערבים</w:t>
      </w:r>
      <w:r w:rsidRPr="002F5106">
        <w:rPr>
          <w:rtl/>
        </w:rPr>
        <w:t xml:space="preserve"> </w:t>
      </w:r>
      <w:r w:rsidRPr="002F5106">
        <w:rPr>
          <w:rFonts w:hint="eastAsia"/>
          <w:rtl/>
        </w:rPr>
        <w:t>והיהודים</w:t>
      </w:r>
      <w:r w:rsidRPr="002F5106">
        <w:rPr>
          <w:rtl/>
        </w:rPr>
        <w:t xml:space="preserve"> </w:t>
      </w:r>
      <w:r w:rsidRPr="002F5106">
        <w:rPr>
          <w:rFonts w:hint="eastAsia"/>
          <w:rtl/>
        </w:rPr>
        <w:t>מרגישים</w:t>
      </w:r>
      <w:r w:rsidRPr="002F5106">
        <w:rPr>
          <w:rtl/>
        </w:rPr>
        <w:t xml:space="preserve"> </w:t>
      </w:r>
      <w:r w:rsidRPr="002F5106">
        <w:rPr>
          <w:rFonts w:hint="eastAsia"/>
          <w:rtl/>
        </w:rPr>
        <w:t>מאוימים</w:t>
      </w:r>
      <w:r w:rsidRPr="002F5106">
        <w:rPr>
          <w:rtl/>
        </w:rPr>
        <w:t xml:space="preserve"> </w:t>
      </w:r>
      <w:r w:rsidRPr="002F5106">
        <w:rPr>
          <w:rFonts w:hint="eastAsia"/>
          <w:rtl/>
        </w:rPr>
        <w:t>באופן</w:t>
      </w:r>
      <w:r w:rsidRPr="002F5106">
        <w:rPr>
          <w:rtl/>
        </w:rPr>
        <w:t xml:space="preserve"> </w:t>
      </w:r>
      <w:r w:rsidRPr="002F5106">
        <w:rPr>
          <w:rFonts w:hint="eastAsia"/>
          <w:rtl/>
        </w:rPr>
        <w:t>חמור</w:t>
      </w:r>
      <w:r w:rsidRPr="002F5106">
        <w:rPr>
          <w:rtl/>
        </w:rPr>
        <w:t xml:space="preserve">, </w:t>
      </w:r>
      <w:r w:rsidRPr="002F5106">
        <w:rPr>
          <w:rFonts w:hint="eastAsia"/>
          <w:rtl/>
        </w:rPr>
        <w:t>והזיכרון</w:t>
      </w:r>
      <w:r w:rsidRPr="002F5106">
        <w:rPr>
          <w:rtl/>
        </w:rPr>
        <w:t xml:space="preserve"> </w:t>
      </w:r>
      <w:r w:rsidRPr="002F5106">
        <w:rPr>
          <w:rFonts w:hint="eastAsia"/>
          <w:rtl/>
        </w:rPr>
        <w:t>הקיבוצי</w:t>
      </w:r>
      <w:r w:rsidRPr="002F5106">
        <w:rPr>
          <w:rtl/>
        </w:rPr>
        <w:t xml:space="preserve"> </w:t>
      </w:r>
      <w:r w:rsidRPr="002F5106">
        <w:rPr>
          <w:rFonts w:hint="eastAsia"/>
          <w:rtl/>
        </w:rPr>
        <w:t>של</w:t>
      </w:r>
      <w:r w:rsidRPr="002F5106">
        <w:rPr>
          <w:rtl/>
        </w:rPr>
        <w:t xml:space="preserve"> </w:t>
      </w:r>
      <w:r w:rsidRPr="002F5106">
        <w:rPr>
          <w:rFonts w:hint="eastAsia"/>
          <w:rtl/>
        </w:rPr>
        <w:t>הנכבה</w:t>
      </w:r>
      <w:r w:rsidRPr="002F5106">
        <w:rPr>
          <w:rtl/>
        </w:rPr>
        <w:t xml:space="preserve"> </w:t>
      </w:r>
      <w:r w:rsidRPr="002F5106">
        <w:rPr>
          <w:rFonts w:hint="eastAsia"/>
          <w:rtl/>
        </w:rPr>
        <w:t>על</w:t>
      </w:r>
      <w:r w:rsidRPr="002F5106">
        <w:rPr>
          <w:rtl/>
        </w:rPr>
        <w:t xml:space="preserve"> </w:t>
      </w:r>
      <w:r w:rsidRPr="002F5106">
        <w:rPr>
          <w:rFonts w:hint="eastAsia"/>
          <w:rtl/>
        </w:rPr>
        <w:t>משמעותה</w:t>
      </w:r>
      <w:r w:rsidRPr="002F5106">
        <w:rPr>
          <w:rtl/>
        </w:rPr>
        <w:t xml:space="preserve"> </w:t>
      </w:r>
      <w:r w:rsidRPr="002F5106">
        <w:rPr>
          <w:rFonts w:hint="eastAsia"/>
          <w:rtl/>
        </w:rPr>
        <w:t>הכפולה</w:t>
      </w:r>
      <w:r w:rsidRPr="002F5106">
        <w:rPr>
          <w:rtl/>
        </w:rPr>
        <w:t xml:space="preserve"> </w:t>
      </w:r>
      <w:r w:rsidRPr="002F5106">
        <w:rPr>
          <w:rFonts w:hint="eastAsia"/>
          <w:rtl/>
        </w:rPr>
        <w:t>—</w:t>
      </w:r>
      <w:r w:rsidRPr="002F5106">
        <w:rPr>
          <w:rtl/>
        </w:rPr>
        <w:t xml:space="preserve"> </w:t>
      </w:r>
      <w:r w:rsidRPr="002F5106">
        <w:rPr>
          <w:rFonts w:hint="eastAsia"/>
          <w:rtl/>
        </w:rPr>
        <w:t>כישלון</w:t>
      </w:r>
      <w:r w:rsidRPr="002F5106">
        <w:rPr>
          <w:rtl/>
        </w:rPr>
        <w:t xml:space="preserve"> </w:t>
      </w:r>
      <w:r w:rsidRPr="002F5106">
        <w:rPr>
          <w:rFonts w:hint="eastAsia"/>
          <w:rtl/>
        </w:rPr>
        <w:t>מחפיר</w:t>
      </w:r>
      <w:r w:rsidRPr="002F5106">
        <w:rPr>
          <w:rtl/>
        </w:rPr>
        <w:t xml:space="preserve"> </w:t>
      </w:r>
      <w:r w:rsidRPr="002F5106">
        <w:rPr>
          <w:rFonts w:hint="eastAsia"/>
          <w:rtl/>
        </w:rPr>
        <w:t>של</w:t>
      </w:r>
      <w:r w:rsidRPr="002F5106">
        <w:rPr>
          <w:rtl/>
        </w:rPr>
        <w:t xml:space="preserve"> </w:t>
      </w:r>
      <w:r w:rsidRPr="002F5106">
        <w:rPr>
          <w:rFonts w:hint="eastAsia"/>
          <w:rtl/>
        </w:rPr>
        <w:t>ההתקפה</w:t>
      </w:r>
      <w:r w:rsidRPr="002F5106">
        <w:rPr>
          <w:rtl/>
        </w:rPr>
        <w:t xml:space="preserve"> </w:t>
      </w:r>
      <w:r w:rsidRPr="002F5106">
        <w:rPr>
          <w:rFonts w:hint="eastAsia"/>
          <w:rtl/>
        </w:rPr>
        <w:t>הערבית</w:t>
      </w:r>
      <w:r w:rsidRPr="002F5106">
        <w:rPr>
          <w:rtl/>
        </w:rPr>
        <w:t xml:space="preserve"> </w:t>
      </w:r>
      <w:r w:rsidRPr="002F5106">
        <w:rPr>
          <w:rFonts w:hint="eastAsia"/>
          <w:rtl/>
        </w:rPr>
        <w:t>לחיסול</w:t>
      </w:r>
      <w:r w:rsidRPr="002F5106">
        <w:rPr>
          <w:rtl/>
        </w:rPr>
        <w:t xml:space="preserve"> </w:t>
      </w:r>
      <w:r w:rsidRPr="002F5106">
        <w:rPr>
          <w:rFonts w:hint="eastAsia"/>
          <w:rtl/>
        </w:rPr>
        <w:t>הישות</w:t>
      </w:r>
      <w:r w:rsidRPr="002F5106">
        <w:rPr>
          <w:rtl/>
        </w:rPr>
        <w:t xml:space="preserve"> </w:t>
      </w:r>
      <w:r w:rsidRPr="002F5106">
        <w:rPr>
          <w:rFonts w:hint="eastAsia"/>
          <w:rtl/>
        </w:rPr>
        <w:t>היהודית</w:t>
      </w:r>
      <w:r w:rsidRPr="002F5106">
        <w:rPr>
          <w:rtl/>
        </w:rPr>
        <w:t xml:space="preserve"> </w:t>
      </w:r>
      <w:r w:rsidRPr="002F5106">
        <w:rPr>
          <w:rFonts w:hint="eastAsia"/>
          <w:rtl/>
        </w:rPr>
        <w:t>והאסון</w:t>
      </w:r>
      <w:r w:rsidRPr="002F5106">
        <w:rPr>
          <w:rtl/>
        </w:rPr>
        <w:t xml:space="preserve"> </w:t>
      </w:r>
      <w:r w:rsidRPr="002F5106">
        <w:rPr>
          <w:rFonts w:hint="eastAsia"/>
          <w:rtl/>
        </w:rPr>
        <w:t>הכבד</w:t>
      </w:r>
      <w:r w:rsidRPr="002F5106">
        <w:rPr>
          <w:rtl/>
        </w:rPr>
        <w:t xml:space="preserve"> </w:t>
      </w:r>
      <w:r w:rsidRPr="002F5106">
        <w:rPr>
          <w:rFonts w:hint="eastAsia"/>
          <w:rtl/>
        </w:rPr>
        <w:t>שפקד</w:t>
      </w:r>
      <w:r w:rsidRPr="002F5106">
        <w:rPr>
          <w:rtl/>
        </w:rPr>
        <w:t xml:space="preserve"> </w:t>
      </w:r>
      <w:r w:rsidRPr="002F5106">
        <w:rPr>
          <w:rFonts w:hint="eastAsia"/>
          <w:rtl/>
        </w:rPr>
        <w:t>את</w:t>
      </w:r>
      <w:r w:rsidRPr="002F5106">
        <w:rPr>
          <w:rtl/>
        </w:rPr>
        <w:t xml:space="preserve"> </w:t>
      </w:r>
      <w:r w:rsidRPr="002F5106">
        <w:rPr>
          <w:rFonts w:hint="eastAsia"/>
          <w:rtl/>
        </w:rPr>
        <w:t>הפלסטינים</w:t>
      </w:r>
      <w:r w:rsidRPr="002F5106">
        <w:rPr>
          <w:rtl/>
        </w:rPr>
        <w:t xml:space="preserve"> </w:t>
      </w:r>
      <w:r w:rsidRPr="002F5106">
        <w:rPr>
          <w:rFonts w:hint="eastAsia"/>
          <w:rtl/>
        </w:rPr>
        <w:t>בעקבות</w:t>
      </w:r>
      <w:r w:rsidRPr="002F5106">
        <w:rPr>
          <w:rtl/>
        </w:rPr>
        <w:t xml:space="preserve"> </w:t>
      </w:r>
      <w:r w:rsidRPr="002F5106">
        <w:rPr>
          <w:rFonts w:hint="eastAsia"/>
          <w:rtl/>
        </w:rPr>
        <w:t>התבוסה</w:t>
      </w:r>
      <w:r w:rsidRPr="002F5106">
        <w:rPr>
          <w:rtl/>
        </w:rPr>
        <w:t xml:space="preserve"> </w:t>
      </w:r>
      <w:r w:rsidRPr="002F5106">
        <w:rPr>
          <w:rFonts w:hint="eastAsia"/>
          <w:rtl/>
        </w:rPr>
        <w:t>—</w:t>
      </w:r>
      <w:r w:rsidRPr="002F5106">
        <w:rPr>
          <w:rtl/>
        </w:rPr>
        <w:t xml:space="preserve"> </w:t>
      </w:r>
      <w:r w:rsidRPr="002F5106">
        <w:rPr>
          <w:rFonts w:hint="eastAsia"/>
          <w:rtl/>
        </w:rPr>
        <w:t>והמשך</w:t>
      </w:r>
      <w:r w:rsidRPr="002F5106">
        <w:rPr>
          <w:rtl/>
        </w:rPr>
        <w:t xml:space="preserve"> </w:t>
      </w:r>
      <w:r w:rsidRPr="002F5106">
        <w:rPr>
          <w:rFonts w:hint="eastAsia"/>
          <w:rtl/>
        </w:rPr>
        <w:t>הסכסוך</w:t>
      </w:r>
      <w:r w:rsidRPr="002F5106">
        <w:rPr>
          <w:rtl/>
        </w:rPr>
        <w:t xml:space="preserve"> </w:t>
      </w:r>
      <w:r w:rsidRPr="002F5106">
        <w:rPr>
          <w:rFonts w:hint="eastAsia"/>
          <w:rtl/>
        </w:rPr>
        <w:t>האלים</w:t>
      </w:r>
      <w:r w:rsidRPr="002F5106">
        <w:rPr>
          <w:rtl/>
        </w:rPr>
        <w:t xml:space="preserve"> </w:t>
      </w:r>
      <w:r w:rsidRPr="002F5106">
        <w:rPr>
          <w:rFonts w:hint="eastAsia"/>
          <w:rtl/>
        </w:rPr>
        <w:t>בין</w:t>
      </w:r>
      <w:r w:rsidRPr="002F5106">
        <w:rPr>
          <w:rtl/>
        </w:rPr>
        <w:t xml:space="preserve"> </w:t>
      </w:r>
      <w:r w:rsidRPr="002F5106">
        <w:rPr>
          <w:rFonts w:hint="eastAsia"/>
          <w:rtl/>
        </w:rPr>
        <w:t>ישראל</w:t>
      </w:r>
      <w:r w:rsidRPr="002F5106">
        <w:rPr>
          <w:rtl/>
        </w:rPr>
        <w:t xml:space="preserve"> </w:t>
      </w:r>
      <w:r w:rsidRPr="002F5106">
        <w:rPr>
          <w:rFonts w:hint="eastAsia"/>
          <w:rtl/>
        </w:rPr>
        <w:t>לעולם</w:t>
      </w:r>
      <w:r w:rsidRPr="002F5106">
        <w:rPr>
          <w:rtl/>
        </w:rPr>
        <w:t xml:space="preserve"> </w:t>
      </w:r>
      <w:r w:rsidRPr="002F5106">
        <w:rPr>
          <w:rFonts w:hint="eastAsia"/>
          <w:rtl/>
        </w:rPr>
        <w:t>הערבי</w:t>
      </w:r>
      <w:r w:rsidRPr="002F5106">
        <w:rPr>
          <w:rtl/>
        </w:rPr>
        <w:t xml:space="preserve"> </w:t>
      </w:r>
      <w:r w:rsidRPr="002F5106">
        <w:rPr>
          <w:rFonts w:hint="eastAsia"/>
          <w:rtl/>
        </w:rPr>
        <w:t>מזינים</w:t>
      </w:r>
      <w:r w:rsidRPr="002F5106">
        <w:rPr>
          <w:rtl/>
        </w:rPr>
        <w:t xml:space="preserve"> </w:t>
      </w:r>
      <w:r w:rsidRPr="002F5106">
        <w:rPr>
          <w:rFonts w:hint="eastAsia"/>
          <w:rtl/>
        </w:rPr>
        <w:t>את</w:t>
      </w:r>
      <w:r w:rsidRPr="002F5106">
        <w:rPr>
          <w:rtl/>
        </w:rPr>
        <w:t xml:space="preserve"> </w:t>
      </w:r>
      <w:r w:rsidRPr="002F5106">
        <w:rPr>
          <w:rFonts w:hint="eastAsia"/>
          <w:rtl/>
        </w:rPr>
        <w:t>האיומים</w:t>
      </w:r>
      <w:r w:rsidRPr="002F5106">
        <w:rPr>
          <w:rtl/>
        </w:rPr>
        <w:t xml:space="preserve"> </w:t>
      </w:r>
      <w:r w:rsidRPr="002F5106">
        <w:rPr>
          <w:rFonts w:hint="eastAsia"/>
          <w:rtl/>
        </w:rPr>
        <w:t>ההדדיים</w:t>
      </w:r>
      <w:r w:rsidRPr="002F5106">
        <w:rPr>
          <w:rtl/>
        </w:rPr>
        <w:t>.</w:t>
      </w:r>
    </w:p>
    <w:p w:rsidR="00CD0ADA" w:rsidRDefault="00D43E93" w:rsidP="001B0EB8">
      <w:pPr>
        <w:rPr>
          <w:rtl/>
        </w:rPr>
      </w:pPr>
      <w:r w:rsidRPr="002F5106">
        <w:rPr>
          <w:rFonts w:hint="eastAsia"/>
          <w:rtl/>
        </w:rPr>
        <w:t>רוב</w:t>
      </w:r>
      <w:r w:rsidRPr="002F5106">
        <w:rPr>
          <w:rtl/>
        </w:rPr>
        <w:t xml:space="preserve"> </w:t>
      </w:r>
      <w:r w:rsidRPr="002F5106">
        <w:rPr>
          <w:rFonts w:hint="eastAsia"/>
          <w:rtl/>
        </w:rPr>
        <w:t>הערבים</w:t>
      </w:r>
      <w:r w:rsidRPr="002F5106">
        <w:rPr>
          <w:rtl/>
        </w:rPr>
        <w:t xml:space="preserve"> </w:t>
      </w:r>
      <w:r w:rsidRPr="002F5106">
        <w:rPr>
          <w:rFonts w:hint="eastAsia"/>
          <w:rtl/>
        </w:rPr>
        <w:t>חוששים</w:t>
      </w:r>
      <w:r w:rsidRPr="002F5106">
        <w:rPr>
          <w:rtl/>
        </w:rPr>
        <w:t xml:space="preserve"> </w:t>
      </w:r>
      <w:r w:rsidRPr="002F5106">
        <w:rPr>
          <w:rFonts w:hint="eastAsia"/>
          <w:rtl/>
        </w:rPr>
        <w:t>מפגיעה</w:t>
      </w:r>
      <w:r w:rsidRPr="002F5106">
        <w:rPr>
          <w:rtl/>
        </w:rPr>
        <w:t xml:space="preserve"> </w:t>
      </w:r>
      <w:r w:rsidRPr="002F5106">
        <w:rPr>
          <w:rFonts w:hint="cs"/>
          <w:rtl/>
        </w:rPr>
        <w:t xml:space="preserve">בהם כקולקטיב. החששות כוללים פגיעה </w:t>
      </w:r>
      <w:r w:rsidRPr="002F5106">
        <w:rPr>
          <w:rFonts w:hint="eastAsia"/>
          <w:rtl/>
        </w:rPr>
        <w:t>חמורה</w:t>
      </w:r>
      <w:r w:rsidRPr="002F5106">
        <w:rPr>
          <w:rtl/>
        </w:rPr>
        <w:t xml:space="preserve"> </w:t>
      </w:r>
      <w:r w:rsidRPr="002F5106">
        <w:rPr>
          <w:rFonts w:hint="eastAsia"/>
          <w:rtl/>
        </w:rPr>
        <w:t>בזכויות</w:t>
      </w:r>
      <w:r w:rsidRPr="002F5106">
        <w:rPr>
          <w:rtl/>
        </w:rPr>
        <w:t xml:space="preserve"> </w:t>
      </w:r>
      <w:r w:rsidRPr="002F5106">
        <w:rPr>
          <w:rFonts w:hint="eastAsia"/>
          <w:rtl/>
        </w:rPr>
        <w:t>היסוד</w:t>
      </w:r>
      <w:r w:rsidRPr="002F5106">
        <w:rPr>
          <w:rtl/>
        </w:rPr>
        <w:t xml:space="preserve"> </w:t>
      </w:r>
      <w:r w:rsidRPr="002F5106">
        <w:rPr>
          <w:rFonts w:hint="eastAsia"/>
          <w:rtl/>
        </w:rPr>
        <w:t>שלהם</w:t>
      </w:r>
      <w:r w:rsidRPr="002F5106">
        <w:rPr>
          <w:rtl/>
        </w:rPr>
        <w:t xml:space="preserve"> (</w:t>
      </w:r>
      <w:r w:rsidR="001B0EB8">
        <w:rPr>
          <w:rFonts w:hint="cs"/>
          <w:rtl/>
        </w:rPr>
        <w:t>67</w:t>
      </w:r>
      <w:r w:rsidRPr="002F5106">
        <w:rPr>
          <w:rtl/>
        </w:rPr>
        <w:t>.</w:t>
      </w:r>
      <w:r w:rsidR="001B0EB8">
        <w:rPr>
          <w:rFonts w:hint="cs"/>
          <w:rtl/>
        </w:rPr>
        <w:t>9</w:t>
      </w:r>
      <w:r w:rsidRPr="002F5106">
        <w:rPr>
          <w:rtl/>
        </w:rPr>
        <w:t xml:space="preserve">%), </w:t>
      </w:r>
      <w:r w:rsidRPr="002F5106">
        <w:rPr>
          <w:rFonts w:hint="eastAsia"/>
          <w:rtl/>
        </w:rPr>
        <w:t>אלימות</w:t>
      </w:r>
      <w:r w:rsidRPr="002F5106">
        <w:rPr>
          <w:rtl/>
        </w:rPr>
        <w:t xml:space="preserve"> </w:t>
      </w:r>
      <w:r w:rsidRPr="002F5106">
        <w:rPr>
          <w:rFonts w:hint="eastAsia"/>
          <w:rtl/>
        </w:rPr>
        <w:t>מצד</w:t>
      </w:r>
      <w:r w:rsidRPr="002F5106">
        <w:rPr>
          <w:rtl/>
        </w:rPr>
        <w:t xml:space="preserve"> </w:t>
      </w:r>
      <w:r w:rsidRPr="002F5106">
        <w:rPr>
          <w:rFonts w:hint="eastAsia"/>
          <w:rtl/>
        </w:rPr>
        <w:t>המדינה</w:t>
      </w:r>
      <w:r w:rsidRPr="002F5106">
        <w:rPr>
          <w:rtl/>
        </w:rPr>
        <w:t xml:space="preserve"> (</w:t>
      </w:r>
      <w:r w:rsidRPr="002F5106">
        <w:rPr>
          <w:rFonts w:hint="cs"/>
          <w:rtl/>
        </w:rPr>
        <w:t>67</w:t>
      </w:r>
      <w:r w:rsidRPr="002F5106">
        <w:rPr>
          <w:rtl/>
        </w:rPr>
        <w:t>.</w:t>
      </w:r>
      <w:r w:rsidR="001B0EB8">
        <w:rPr>
          <w:rFonts w:hint="cs"/>
          <w:rtl/>
        </w:rPr>
        <w:t>1</w:t>
      </w:r>
      <w:r w:rsidRPr="002F5106">
        <w:rPr>
          <w:rtl/>
        </w:rPr>
        <w:t xml:space="preserve">%), </w:t>
      </w:r>
      <w:r w:rsidRPr="002F5106">
        <w:rPr>
          <w:rFonts w:hint="eastAsia"/>
          <w:rtl/>
        </w:rPr>
        <w:t>אלימות</w:t>
      </w:r>
      <w:r w:rsidRPr="002F5106">
        <w:rPr>
          <w:rtl/>
        </w:rPr>
        <w:t xml:space="preserve"> </w:t>
      </w:r>
      <w:r>
        <w:rPr>
          <w:rFonts w:hint="cs"/>
          <w:rtl/>
        </w:rPr>
        <w:t xml:space="preserve">מצד </w:t>
      </w:r>
      <w:r w:rsidRPr="002F5106">
        <w:rPr>
          <w:rFonts w:hint="eastAsia"/>
          <w:rtl/>
        </w:rPr>
        <w:t>הימין</w:t>
      </w:r>
      <w:r w:rsidRPr="002F5106">
        <w:rPr>
          <w:rtl/>
        </w:rPr>
        <w:t xml:space="preserve"> </w:t>
      </w:r>
      <w:r w:rsidRPr="002F5106">
        <w:rPr>
          <w:rFonts w:hint="eastAsia"/>
          <w:rtl/>
        </w:rPr>
        <w:t>הרדיקלי</w:t>
      </w:r>
      <w:r w:rsidRPr="002F5106">
        <w:rPr>
          <w:rtl/>
        </w:rPr>
        <w:t xml:space="preserve"> (80.0% </w:t>
      </w:r>
      <w:r w:rsidRPr="002F5106">
        <w:rPr>
          <w:rFonts w:hint="eastAsia"/>
          <w:rtl/>
        </w:rPr>
        <w:t>ב־</w:t>
      </w:r>
      <w:r w:rsidRPr="002F5106">
        <w:rPr>
          <w:rtl/>
        </w:rPr>
        <w:t xml:space="preserve">2011), </w:t>
      </w:r>
      <w:r w:rsidRPr="002F5106">
        <w:rPr>
          <w:rFonts w:hint="eastAsia"/>
          <w:rtl/>
        </w:rPr>
        <w:t>הפקעת</w:t>
      </w:r>
      <w:r w:rsidRPr="002F5106">
        <w:rPr>
          <w:rtl/>
        </w:rPr>
        <w:t xml:space="preserve"> </w:t>
      </w:r>
      <w:r w:rsidRPr="002F5106">
        <w:rPr>
          <w:rFonts w:hint="eastAsia"/>
          <w:rtl/>
        </w:rPr>
        <w:t>אדמות</w:t>
      </w:r>
      <w:r w:rsidRPr="002F5106">
        <w:rPr>
          <w:rtl/>
        </w:rPr>
        <w:t xml:space="preserve"> </w:t>
      </w:r>
      <w:r w:rsidRPr="002F5106">
        <w:rPr>
          <w:rFonts w:hint="eastAsia"/>
          <w:rtl/>
        </w:rPr>
        <w:t>המונית</w:t>
      </w:r>
      <w:r w:rsidRPr="002F5106">
        <w:rPr>
          <w:rtl/>
        </w:rPr>
        <w:t xml:space="preserve"> (</w:t>
      </w:r>
      <w:r w:rsidR="001B0EB8">
        <w:rPr>
          <w:rFonts w:hint="cs"/>
          <w:rtl/>
        </w:rPr>
        <w:t>69</w:t>
      </w:r>
      <w:r w:rsidRPr="002F5106">
        <w:rPr>
          <w:rtl/>
        </w:rPr>
        <w:t>.</w:t>
      </w:r>
      <w:r w:rsidR="001B0EB8">
        <w:rPr>
          <w:rFonts w:hint="cs"/>
          <w:rtl/>
        </w:rPr>
        <w:t>6</w:t>
      </w:r>
      <w:r w:rsidRPr="002F5106">
        <w:rPr>
          <w:rtl/>
        </w:rPr>
        <w:t xml:space="preserve">%), </w:t>
      </w:r>
      <w:r w:rsidRPr="002F5106">
        <w:rPr>
          <w:rFonts w:hint="eastAsia"/>
          <w:rtl/>
        </w:rPr>
        <w:t>טרנספר</w:t>
      </w:r>
      <w:r w:rsidRPr="002F5106">
        <w:rPr>
          <w:rtl/>
        </w:rPr>
        <w:t xml:space="preserve"> (</w:t>
      </w:r>
      <w:r w:rsidRPr="002F5106">
        <w:rPr>
          <w:rFonts w:hint="cs"/>
          <w:rtl/>
        </w:rPr>
        <w:t>5</w:t>
      </w:r>
      <w:r w:rsidR="001B0EB8">
        <w:rPr>
          <w:rFonts w:hint="cs"/>
          <w:rtl/>
        </w:rPr>
        <w:t>4</w:t>
      </w:r>
      <w:r w:rsidRPr="002F5106">
        <w:rPr>
          <w:rtl/>
        </w:rPr>
        <w:t>.</w:t>
      </w:r>
      <w:r w:rsidR="001B0EB8">
        <w:rPr>
          <w:rFonts w:hint="cs"/>
          <w:rtl/>
        </w:rPr>
        <w:t>5</w:t>
      </w:r>
      <w:r w:rsidRPr="002F5106">
        <w:rPr>
          <w:rtl/>
        </w:rPr>
        <w:t xml:space="preserve">%) </w:t>
      </w:r>
      <w:r w:rsidRPr="002F5106">
        <w:rPr>
          <w:rFonts w:hint="eastAsia"/>
          <w:rtl/>
        </w:rPr>
        <w:t>וסיפוח</w:t>
      </w:r>
      <w:r w:rsidRPr="002F5106">
        <w:rPr>
          <w:rtl/>
        </w:rPr>
        <w:t xml:space="preserve"> </w:t>
      </w:r>
      <w:r w:rsidRPr="002F5106">
        <w:rPr>
          <w:rFonts w:hint="eastAsia"/>
          <w:rtl/>
        </w:rPr>
        <w:t>חלק</w:t>
      </w:r>
      <w:r w:rsidRPr="002F5106">
        <w:rPr>
          <w:rtl/>
        </w:rPr>
        <w:t xml:space="preserve"> </w:t>
      </w:r>
      <w:r w:rsidRPr="002F5106">
        <w:rPr>
          <w:rFonts w:hint="eastAsia"/>
          <w:rtl/>
        </w:rPr>
        <w:t>מיישובי</w:t>
      </w:r>
      <w:r w:rsidRPr="002F5106">
        <w:rPr>
          <w:rtl/>
        </w:rPr>
        <w:t xml:space="preserve"> </w:t>
      </w:r>
      <w:r w:rsidRPr="002F5106">
        <w:rPr>
          <w:rFonts w:hint="eastAsia"/>
          <w:rtl/>
        </w:rPr>
        <w:t>המשולש</w:t>
      </w:r>
      <w:r w:rsidRPr="002F5106">
        <w:rPr>
          <w:rtl/>
        </w:rPr>
        <w:t xml:space="preserve"> </w:t>
      </w:r>
      <w:r w:rsidRPr="002F5106">
        <w:rPr>
          <w:rFonts w:hint="eastAsia"/>
          <w:rtl/>
        </w:rPr>
        <w:t>לפלסטין</w:t>
      </w:r>
      <w:r w:rsidRPr="002F5106">
        <w:rPr>
          <w:rtl/>
        </w:rPr>
        <w:t xml:space="preserve"> </w:t>
      </w:r>
      <w:r w:rsidRPr="002F5106">
        <w:rPr>
          <w:rFonts w:hint="eastAsia"/>
          <w:rtl/>
        </w:rPr>
        <w:t>כאשר</w:t>
      </w:r>
      <w:r w:rsidRPr="002F5106">
        <w:rPr>
          <w:rtl/>
        </w:rPr>
        <w:t xml:space="preserve"> </w:t>
      </w:r>
      <w:r w:rsidRPr="002F5106">
        <w:rPr>
          <w:rFonts w:hint="eastAsia"/>
          <w:rtl/>
        </w:rPr>
        <w:t>תקום</w:t>
      </w:r>
      <w:r w:rsidRPr="002F5106">
        <w:rPr>
          <w:rtl/>
        </w:rPr>
        <w:t xml:space="preserve"> (</w:t>
      </w:r>
      <w:r w:rsidRPr="002F5106">
        <w:rPr>
          <w:rFonts w:hint="cs"/>
          <w:rtl/>
        </w:rPr>
        <w:t>53</w:t>
      </w:r>
      <w:r w:rsidRPr="002F5106">
        <w:rPr>
          <w:rtl/>
        </w:rPr>
        <w:t>.</w:t>
      </w:r>
      <w:r w:rsidR="001B0EB8">
        <w:rPr>
          <w:rFonts w:hint="cs"/>
          <w:rtl/>
        </w:rPr>
        <w:t>5</w:t>
      </w:r>
      <w:r w:rsidRPr="002F5106">
        <w:rPr>
          <w:rtl/>
        </w:rPr>
        <w:t xml:space="preserve">%) </w:t>
      </w:r>
      <w:r w:rsidR="00EB1CC5">
        <w:rPr>
          <w:rFonts w:hint="cs"/>
          <w:rtl/>
        </w:rPr>
        <w:t xml:space="preserve"> </w:t>
      </w:r>
      <w:r w:rsidRPr="002F5106">
        <w:rPr>
          <w:rtl/>
        </w:rPr>
        <w:t>(</w:t>
      </w:r>
      <w:r w:rsidRPr="002F5106">
        <w:rPr>
          <w:rFonts w:hint="eastAsia"/>
          <w:rtl/>
        </w:rPr>
        <w:t>לוח</w:t>
      </w:r>
      <w:r w:rsidRPr="002F5106">
        <w:rPr>
          <w:rtl/>
        </w:rPr>
        <w:t xml:space="preserve"> 3.</w:t>
      </w:r>
      <w:r w:rsidR="001B0EB8">
        <w:rPr>
          <w:rFonts w:hint="cs"/>
          <w:rtl/>
        </w:rPr>
        <w:t>7</w:t>
      </w:r>
      <w:r w:rsidRPr="002F5106">
        <w:rPr>
          <w:rtl/>
        </w:rPr>
        <w:t xml:space="preserve">). </w:t>
      </w:r>
      <w:r w:rsidRPr="002F5106">
        <w:rPr>
          <w:rFonts w:hint="eastAsia"/>
          <w:rtl/>
        </w:rPr>
        <w:t>איומים</w:t>
      </w:r>
      <w:r w:rsidRPr="002F5106">
        <w:rPr>
          <w:rtl/>
        </w:rPr>
        <w:t xml:space="preserve"> </w:t>
      </w:r>
      <w:r w:rsidRPr="002F5106">
        <w:rPr>
          <w:rFonts w:hint="eastAsia"/>
          <w:rtl/>
        </w:rPr>
        <w:t>אלו</w:t>
      </w:r>
      <w:r w:rsidRPr="002F5106">
        <w:rPr>
          <w:rtl/>
        </w:rPr>
        <w:t xml:space="preserve"> </w:t>
      </w:r>
      <w:r w:rsidRPr="002F5106">
        <w:rPr>
          <w:rFonts w:hint="eastAsia"/>
          <w:rtl/>
        </w:rPr>
        <w:t>אמנם</w:t>
      </w:r>
      <w:r w:rsidRPr="002F5106">
        <w:rPr>
          <w:rtl/>
        </w:rPr>
        <w:t xml:space="preserve"> </w:t>
      </w:r>
      <w:r w:rsidRPr="002F5106">
        <w:rPr>
          <w:rFonts w:hint="eastAsia"/>
          <w:rtl/>
        </w:rPr>
        <w:t>מעוגנים</w:t>
      </w:r>
      <w:r w:rsidRPr="002F5106">
        <w:rPr>
          <w:rtl/>
        </w:rPr>
        <w:t xml:space="preserve"> </w:t>
      </w:r>
      <w:r w:rsidRPr="002F5106">
        <w:rPr>
          <w:rFonts w:hint="eastAsia"/>
          <w:rtl/>
        </w:rPr>
        <w:t>בזיכרון</w:t>
      </w:r>
      <w:r w:rsidRPr="002F5106">
        <w:rPr>
          <w:rtl/>
        </w:rPr>
        <w:t xml:space="preserve"> </w:t>
      </w:r>
      <w:r w:rsidRPr="002F5106">
        <w:rPr>
          <w:rFonts w:hint="eastAsia"/>
          <w:rtl/>
        </w:rPr>
        <w:t>הקיבוצי</w:t>
      </w:r>
      <w:r w:rsidRPr="002F5106">
        <w:rPr>
          <w:rtl/>
        </w:rPr>
        <w:t xml:space="preserve">, </w:t>
      </w:r>
      <w:r w:rsidRPr="002F5106">
        <w:rPr>
          <w:rFonts w:hint="eastAsia"/>
          <w:rtl/>
        </w:rPr>
        <w:t>בניסיון</w:t>
      </w:r>
      <w:r w:rsidRPr="002F5106">
        <w:rPr>
          <w:rtl/>
        </w:rPr>
        <w:t xml:space="preserve"> </w:t>
      </w:r>
      <w:r w:rsidRPr="002F5106">
        <w:rPr>
          <w:rFonts w:hint="eastAsia"/>
          <w:rtl/>
        </w:rPr>
        <w:t>העבר</w:t>
      </w:r>
      <w:r w:rsidRPr="002F5106">
        <w:rPr>
          <w:rtl/>
        </w:rPr>
        <w:t xml:space="preserve"> </w:t>
      </w:r>
      <w:r w:rsidRPr="002F5106">
        <w:rPr>
          <w:rFonts w:hint="eastAsia"/>
          <w:rtl/>
        </w:rPr>
        <w:t>ובדיבורים</w:t>
      </w:r>
      <w:r w:rsidRPr="002F5106">
        <w:rPr>
          <w:rtl/>
        </w:rPr>
        <w:t xml:space="preserve"> </w:t>
      </w:r>
      <w:r w:rsidR="00EB1CC5">
        <w:rPr>
          <w:rFonts w:hint="cs"/>
          <w:rtl/>
        </w:rPr>
        <w:t xml:space="preserve">מפי </w:t>
      </w:r>
      <w:r w:rsidRPr="002F5106">
        <w:rPr>
          <w:rFonts w:hint="eastAsia"/>
          <w:rtl/>
        </w:rPr>
        <w:t>אנשי</w:t>
      </w:r>
      <w:r w:rsidRPr="002F5106">
        <w:rPr>
          <w:rtl/>
        </w:rPr>
        <w:t xml:space="preserve"> </w:t>
      </w:r>
      <w:r w:rsidRPr="002F5106">
        <w:rPr>
          <w:rFonts w:hint="eastAsia"/>
          <w:rtl/>
        </w:rPr>
        <w:t>ציבור</w:t>
      </w:r>
      <w:r w:rsidRPr="002F5106">
        <w:rPr>
          <w:rtl/>
        </w:rPr>
        <w:t xml:space="preserve">, </w:t>
      </w:r>
      <w:r w:rsidRPr="002F5106">
        <w:rPr>
          <w:rFonts w:hint="eastAsia"/>
          <w:rtl/>
        </w:rPr>
        <w:t>אך</w:t>
      </w:r>
      <w:r w:rsidRPr="002F5106">
        <w:rPr>
          <w:rtl/>
        </w:rPr>
        <w:t xml:space="preserve"> </w:t>
      </w:r>
      <w:r w:rsidRPr="002F5106">
        <w:rPr>
          <w:rFonts w:hint="eastAsia"/>
          <w:rtl/>
        </w:rPr>
        <w:t>ככלל</w:t>
      </w:r>
      <w:r w:rsidRPr="002F5106">
        <w:rPr>
          <w:rtl/>
        </w:rPr>
        <w:t xml:space="preserve"> </w:t>
      </w:r>
      <w:r>
        <w:rPr>
          <w:rFonts w:hint="cs"/>
          <w:rtl/>
        </w:rPr>
        <w:t>סיכוייהם להתגשם מועטים</w:t>
      </w:r>
      <w:r w:rsidRPr="002F5106">
        <w:rPr>
          <w:rtl/>
        </w:rPr>
        <w:t xml:space="preserve">. </w:t>
      </w:r>
      <w:r w:rsidRPr="002F5106">
        <w:rPr>
          <w:rFonts w:hint="cs"/>
          <w:rtl/>
        </w:rPr>
        <w:t xml:space="preserve">גם האיום שמשמיע </w:t>
      </w:r>
      <w:r w:rsidR="001B0EB8">
        <w:rPr>
          <w:rFonts w:hint="cs"/>
          <w:rtl/>
        </w:rPr>
        <w:t>ראש מפלגת ישראל ביתנו</w:t>
      </w:r>
      <w:r w:rsidRPr="002F5106">
        <w:rPr>
          <w:rFonts w:hint="cs"/>
          <w:rtl/>
        </w:rPr>
        <w:t xml:space="preserve"> אביגדור ליברמן לספח חלק מיישובי המשולש למדינה פלסטינית עתידית לא נראה בר</w:t>
      </w:r>
      <w:r w:rsidR="00EB1CC5">
        <w:rPr>
          <w:rFonts w:hint="cs"/>
          <w:rtl/>
        </w:rPr>
        <w:t xml:space="preserve"> </w:t>
      </w:r>
      <w:r w:rsidRPr="002F5106">
        <w:rPr>
          <w:rFonts w:hint="cs"/>
          <w:rtl/>
        </w:rPr>
        <w:t xml:space="preserve">ביצוע משום שהוא מחייב עמידה בשני תנאים שהיתכנותם </w:t>
      </w:r>
      <w:r>
        <w:rPr>
          <w:rFonts w:hint="cs"/>
          <w:rtl/>
        </w:rPr>
        <w:t>קלושה</w:t>
      </w:r>
      <w:r w:rsidR="00EB1CC5">
        <w:rPr>
          <w:rFonts w:hint="cs"/>
          <w:rtl/>
        </w:rPr>
        <w:t>:</w:t>
      </w:r>
      <w:r w:rsidRPr="002F5106">
        <w:rPr>
          <w:rFonts w:hint="cs"/>
          <w:rtl/>
        </w:rPr>
        <w:t xml:space="preserve"> הסכמה של המדינה הפלסטינית </w:t>
      </w:r>
      <w:r>
        <w:rPr>
          <w:rFonts w:hint="cs"/>
          <w:rtl/>
        </w:rPr>
        <w:t>לסיפוח המשולש אליה</w:t>
      </w:r>
      <w:r w:rsidR="00EB1CC5">
        <w:rPr>
          <w:rFonts w:hint="cs"/>
          <w:rtl/>
        </w:rPr>
        <w:t>,</w:t>
      </w:r>
      <w:r>
        <w:rPr>
          <w:rFonts w:hint="cs"/>
          <w:rtl/>
        </w:rPr>
        <w:t xml:space="preserve"> ו</w:t>
      </w:r>
      <w:r w:rsidRPr="002F5106">
        <w:rPr>
          <w:rFonts w:hint="cs"/>
          <w:rtl/>
        </w:rPr>
        <w:t>הסכמה של תושבי</w:t>
      </w:r>
      <w:r>
        <w:rPr>
          <w:rFonts w:hint="cs"/>
          <w:rtl/>
        </w:rPr>
        <w:t xml:space="preserve"> המשולש</w:t>
      </w:r>
      <w:r w:rsidRPr="002F5106">
        <w:rPr>
          <w:rFonts w:hint="cs"/>
          <w:rtl/>
        </w:rPr>
        <w:t xml:space="preserve"> </w:t>
      </w:r>
      <w:r>
        <w:rPr>
          <w:rFonts w:hint="cs"/>
          <w:rtl/>
        </w:rPr>
        <w:t>ל</w:t>
      </w:r>
      <w:r w:rsidR="00EB1CC5">
        <w:rPr>
          <w:rFonts w:hint="cs"/>
          <w:rtl/>
        </w:rPr>
        <w:t>ו</w:t>
      </w:r>
      <w:r>
        <w:rPr>
          <w:rFonts w:hint="cs"/>
          <w:rtl/>
        </w:rPr>
        <w:t>ותר על</w:t>
      </w:r>
      <w:r w:rsidRPr="002F5106">
        <w:rPr>
          <w:rFonts w:hint="cs"/>
          <w:rtl/>
        </w:rPr>
        <w:t xml:space="preserve"> אזרחותם הישראלית.</w:t>
      </w:r>
      <w:r w:rsidRPr="002F5106">
        <w:rPr>
          <w:rStyle w:val="FootnoteReference"/>
          <w:rtl/>
        </w:rPr>
        <w:footnoteReference w:id="49"/>
      </w:r>
    </w:p>
    <w:p w:rsidR="001E70C5" w:rsidRDefault="001E70C5">
      <w:pPr>
        <w:rPr>
          <w:rtl/>
        </w:rPr>
      </w:pPr>
    </w:p>
    <w:p w:rsidR="00031C6B" w:rsidRDefault="00031C6B" w:rsidP="001B0EB8">
      <w:pPr>
        <w:pStyle w:val="a2"/>
        <w:rPr>
          <w:rtl/>
        </w:rPr>
      </w:pPr>
      <w:r>
        <w:rPr>
          <w:rtl/>
        </w:rPr>
        <w:t>לוח 3.</w:t>
      </w:r>
      <w:r w:rsidR="001B0EB8">
        <w:rPr>
          <w:rFonts w:hint="cs"/>
          <w:rtl/>
        </w:rPr>
        <w:t>7</w:t>
      </w:r>
      <w:r>
        <w:rPr>
          <w:rtl/>
        </w:rPr>
        <w:t xml:space="preserve"> איומים</w:t>
      </w:r>
      <w:r w:rsidR="009753B9">
        <w:rPr>
          <w:rFonts w:hint="cs"/>
          <w:rtl/>
        </w:rPr>
        <w:t xml:space="preserve"> </w:t>
      </w:r>
      <w:r w:rsidR="00030027" w:rsidRPr="00030027">
        <w:rPr>
          <w:rFonts w:hint="eastAsia"/>
          <w:rtl/>
        </w:rPr>
        <w:t>קולקטיביים</w:t>
      </w:r>
      <w:r>
        <w:rPr>
          <w:rtl/>
        </w:rPr>
        <w:t>, ערבים, 2003, 2012</w:t>
      </w:r>
      <w:r w:rsidR="00BE32A1">
        <w:rPr>
          <w:rFonts w:hint="cs"/>
          <w:rtl/>
        </w:rPr>
        <w:t>, 2013</w:t>
      </w:r>
      <w:r w:rsidR="00C05447">
        <w:rPr>
          <w:rFonts w:hint="cs"/>
          <w:rtl/>
        </w:rPr>
        <w:t xml:space="preserve">, 2015 </w:t>
      </w:r>
      <w:r>
        <w:rPr>
          <w:rtl/>
        </w:rPr>
        <w:t>(באחוזים)</w:t>
      </w:r>
    </w:p>
    <w:tbl>
      <w:tblPr>
        <w:tblStyle w:val="TableGrid"/>
        <w:bidiVisual/>
        <w:tblW w:w="0" w:type="auto"/>
        <w:tblInd w:w="107" w:type="dxa"/>
        <w:tblLayout w:type="fixed"/>
        <w:tblLook w:val="0000" w:firstRow="0" w:lastRow="0" w:firstColumn="0" w:lastColumn="0" w:noHBand="0" w:noVBand="0"/>
      </w:tblPr>
      <w:tblGrid>
        <w:gridCol w:w="7512"/>
        <w:gridCol w:w="709"/>
        <w:gridCol w:w="851"/>
        <w:gridCol w:w="850"/>
        <w:gridCol w:w="851"/>
      </w:tblGrid>
      <w:tr w:rsidR="00C05447" w:rsidRPr="004D3396" w:rsidTr="004D3396">
        <w:trPr>
          <w:trHeight w:val="60"/>
        </w:trPr>
        <w:tc>
          <w:tcPr>
            <w:tcW w:w="7512" w:type="dxa"/>
          </w:tcPr>
          <w:p w:rsidR="00C05447" w:rsidRPr="004D3396" w:rsidRDefault="00C05447">
            <w:pPr>
              <w:pStyle w:val="NoParagraphStyle"/>
              <w:bidi w:val="0"/>
              <w:spacing w:line="240" w:lineRule="auto"/>
              <w:textAlignment w:val="auto"/>
              <w:rPr>
                <w:rFonts w:ascii="FbTypograph Regular" w:hAnsi="FbTypograph Regular" w:cs="David"/>
                <w:color w:val="auto"/>
                <w:lang w:bidi="he-IL"/>
              </w:rPr>
            </w:pPr>
          </w:p>
        </w:tc>
        <w:tc>
          <w:tcPr>
            <w:tcW w:w="3261" w:type="dxa"/>
            <w:gridSpan w:val="4"/>
          </w:tcPr>
          <w:p w:rsidR="00C05447" w:rsidRPr="004D3396" w:rsidRDefault="00C05447">
            <w:pPr>
              <w:pStyle w:val="a5"/>
              <w:rPr>
                <w:rFonts w:cs="David"/>
                <w:rtl/>
              </w:rPr>
            </w:pPr>
            <w:r w:rsidRPr="004D3396">
              <w:rPr>
                <w:rFonts w:cs="David"/>
                <w:rtl/>
              </w:rPr>
              <w:t>ערבים</w:t>
            </w:r>
          </w:p>
        </w:tc>
      </w:tr>
      <w:tr w:rsidR="00C05447" w:rsidRPr="004D3396" w:rsidTr="004D3396">
        <w:trPr>
          <w:trHeight w:val="60"/>
        </w:trPr>
        <w:tc>
          <w:tcPr>
            <w:tcW w:w="7512" w:type="dxa"/>
          </w:tcPr>
          <w:p w:rsidR="00C05447" w:rsidRPr="004D3396" w:rsidRDefault="00C05447">
            <w:pPr>
              <w:pStyle w:val="NoParagraphStyle"/>
              <w:bidi w:val="0"/>
              <w:spacing w:line="240" w:lineRule="auto"/>
              <w:textAlignment w:val="auto"/>
              <w:rPr>
                <w:rFonts w:ascii="FbTypograph Regular" w:hAnsi="FbTypograph Regular" w:cs="David"/>
                <w:color w:val="auto"/>
                <w:lang w:bidi="he-IL"/>
              </w:rPr>
            </w:pPr>
          </w:p>
        </w:tc>
        <w:tc>
          <w:tcPr>
            <w:tcW w:w="709" w:type="dxa"/>
          </w:tcPr>
          <w:p w:rsidR="00C05447" w:rsidRPr="004D3396" w:rsidRDefault="00C05447">
            <w:pPr>
              <w:pStyle w:val="a5"/>
              <w:rPr>
                <w:rFonts w:cs="David"/>
                <w:rtl/>
              </w:rPr>
            </w:pPr>
            <w:r w:rsidRPr="004D3396">
              <w:rPr>
                <w:rFonts w:cs="David"/>
                <w:rtl/>
              </w:rPr>
              <w:t>2003</w:t>
            </w:r>
          </w:p>
        </w:tc>
        <w:tc>
          <w:tcPr>
            <w:tcW w:w="851" w:type="dxa"/>
          </w:tcPr>
          <w:p w:rsidR="00C05447" w:rsidRPr="004D3396" w:rsidRDefault="00C05447">
            <w:pPr>
              <w:pStyle w:val="a5"/>
              <w:rPr>
                <w:rFonts w:cs="David"/>
                <w:rtl/>
              </w:rPr>
            </w:pPr>
            <w:r w:rsidRPr="004D3396">
              <w:rPr>
                <w:rFonts w:cs="David"/>
                <w:rtl/>
              </w:rPr>
              <w:t>2012</w:t>
            </w:r>
          </w:p>
        </w:tc>
        <w:tc>
          <w:tcPr>
            <w:tcW w:w="850" w:type="dxa"/>
          </w:tcPr>
          <w:p w:rsidR="00C05447" w:rsidRPr="004D3396" w:rsidRDefault="00C05447">
            <w:pPr>
              <w:pStyle w:val="a5"/>
              <w:rPr>
                <w:rFonts w:cs="David"/>
                <w:rtl/>
              </w:rPr>
            </w:pPr>
            <w:r w:rsidRPr="004D3396">
              <w:rPr>
                <w:rFonts w:cs="David" w:hint="cs"/>
                <w:rtl/>
              </w:rPr>
              <w:t>2013</w:t>
            </w:r>
          </w:p>
        </w:tc>
        <w:tc>
          <w:tcPr>
            <w:tcW w:w="851" w:type="dxa"/>
          </w:tcPr>
          <w:p w:rsidR="00C05447" w:rsidRPr="004D3396" w:rsidRDefault="00C05447">
            <w:pPr>
              <w:pStyle w:val="a5"/>
              <w:rPr>
                <w:rFonts w:cs="David"/>
                <w:rtl/>
              </w:rPr>
            </w:pPr>
            <w:r w:rsidRPr="004D3396">
              <w:rPr>
                <w:rFonts w:cs="David" w:hint="cs"/>
                <w:rtl/>
              </w:rPr>
              <w:t>2015</w:t>
            </w:r>
          </w:p>
        </w:tc>
      </w:tr>
      <w:tr w:rsidR="00C05447" w:rsidRPr="004D3396" w:rsidTr="004D3396">
        <w:trPr>
          <w:trHeight w:val="60"/>
        </w:trPr>
        <w:tc>
          <w:tcPr>
            <w:tcW w:w="7512" w:type="dxa"/>
          </w:tcPr>
          <w:p w:rsidR="00C05447" w:rsidRPr="004D3396" w:rsidRDefault="00C05447" w:rsidP="00C05447">
            <w:pPr>
              <w:pStyle w:val="a3"/>
              <w:jc w:val="left"/>
              <w:rPr>
                <w:rFonts w:cs="David"/>
                <w:rtl/>
              </w:rPr>
            </w:pPr>
            <w:r w:rsidRPr="004D3396">
              <w:rPr>
                <w:rFonts w:cs="David"/>
                <w:rtl/>
              </w:rPr>
              <w:lastRenderedPageBreak/>
              <w:t xml:space="preserve">חוששים מפגיעה חמורה בזכויות האזרחים הערבים (ע' </w:t>
            </w:r>
            <w:r w:rsidRPr="004D3396">
              <w:rPr>
                <w:rFonts w:cs="David" w:hint="cs"/>
                <w:rtl/>
              </w:rPr>
              <w:t>40</w:t>
            </w:r>
            <w:r w:rsidRPr="004D3396">
              <w:rPr>
                <w:rFonts w:cs="David"/>
                <w:rtl/>
              </w:rPr>
              <w:t>)</w:t>
            </w:r>
          </w:p>
        </w:tc>
        <w:tc>
          <w:tcPr>
            <w:tcW w:w="709" w:type="dxa"/>
          </w:tcPr>
          <w:p w:rsidR="00C05447" w:rsidRPr="004D3396" w:rsidRDefault="00C05447">
            <w:pPr>
              <w:pStyle w:val="a3"/>
              <w:rPr>
                <w:rFonts w:cs="David"/>
                <w:rtl/>
              </w:rPr>
            </w:pPr>
            <w:r w:rsidRPr="004D3396">
              <w:rPr>
                <w:rFonts w:cs="David"/>
                <w:rtl/>
              </w:rPr>
              <w:t>71.1</w:t>
            </w:r>
          </w:p>
        </w:tc>
        <w:tc>
          <w:tcPr>
            <w:tcW w:w="851" w:type="dxa"/>
          </w:tcPr>
          <w:p w:rsidR="00C05447" w:rsidRPr="004D3396" w:rsidRDefault="00C05447">
            <w:pPr>
              <w:pStyle w:val="a3"/>
              <w:rPr>
                <w:rFonts w:cs="David"/>
                <w:rtl/>
              </w:rPr>
            </w:pPr>
            <w:r w:rsidRPr="004D3396">
              <w:rPr>
                <w:rFonts w:cs="David"/>
                <w:rtl/>
              </w:rPr>
              <w:t>77.8</w:t>
            </w:r>
          </w:p>
        </w:tc>
        <w:tc>
          <w:tcPr>
            <w:tcW w:w="850" w:type="dxa"/>
          </w:tcPr>
          <w:p w:rsidR="00C05447" w:rsidRPr="004D3396" w:rsidRDefault="00C05447">
            <w:pPr>
              <w:pStyle w:val="a3"/>
              <w:rPr>
                <w:rFonts w:cs="David"/>
                <w:rtl/>
              </w:rPr>
            </w:pPr>
            <w:r w:rsidRPr="004D3396">
              <w:rPr>
                <w:rFonts w:cs="David" w:hint="cs"/>
                <w:rtl/>
              </w:rPr>
              <w:t>70.7</w:t>
            </w:r>
          </w:p>
        </w:tc>
        <w:tc>
          <w:tcPr>
            <w:tcW w:w="851" w:type="dxa"/>
          </w:tcPr>
          <w:p w:rsidR="00C05447" w:rsidRPr="004D3396" w:rsidRDefault="00C05447">
            <w:pPr>
              <w:pStyle w:val="a3"/>
              <w:rPr>
                <w:rFonts w:cs="David"/>
                <w:rtl/>
              </w:rPr>
            </w:pPr>
            <w:r w:rsidRPr="004D3396">
              <w:rPr>
                <w:rFonts w:cs="David" w:hint="cs"/>
                <w:rtl/>
              </w:rPr>
              <w:t>67.9</w:t>
            </w:r>
          </w:p>
        </w:tc>
      </w:tr>
      <w:tr w:rsidR="00C05447" w:rsidRPr="004D3396" w:rsidTr="004D3396">
        <w:trPr>
          <w:trHeight w:val="60"/>
        </w:trPr>
        <w:tc>
          <w:tcPr>
            <w:tcW w:w="7512" w:type="dxa"/>
          </w:tcPr>
          <w:p w:rsidR="00C05447" w:rsidRPr="004D3396" w:rsidRDefault="00C05447" w:rsidP="00C05447">
            <w:pPr>
              <w:pStyle w:val="a3"/>
              <w:jc w:val="left"/>
              <w:rPr>
                <w:rFonts w:cs="David"/>
                <w:rtl/>
              </w:rPr>
            </w:pPr>
            <w:r w:rsidRPr="004D3396">
              <w:rPr>
                <w:rFonts w:cs="David"/>
                <w:rtl/>
              </w:rPr>
              <w:t xml:space="preserve">חוששים מהפקעות רבות מאוד של אדמות הערבים (ע' </w:t>
            </w:r>
            <w:r w:rsidRPr="004D3396">
              <w:rPr>
                <w:rFonts w:cs="David" w:hint="cs"/>
                <w:rtl/>
              </w:rPr>
              <w:t>41</w:t>
            </w:r>
            <w:r w:rsidRPr="004D3396">
              <w:rPr>
                <w:rFonts w:cs="David"/>
                <w:rtl/>
              </w:rPr>
              <w:t>)</w:t>
            </w:r>
          </w:p>
        </w:tc>
        <w:tc>
          <w:tcPr>
            <w:tcW w:w="709" w:type="dxa"/>
          </w:tcPr>
          <w:p w:rsidR="00C05447" w:rsidRPr="004D3396" w:rsidRDefault="00C05447">
            <w:pPr>
              <w:pStyle w:val="a3"/>
              <w:rPr>
                <w:rFonts w:cs="David"/>
                <w:rtl/>
              </w:rPr>
            </w:pPr>
            <w:r w:rsidRPr="004D3396">
              <w:rPr>
                <w:rFonts w:cs="David"/>
                <w:rtl/>
              </w:rPr>
              <w:t>79.2</w:t>
            </w:r>
          </w:p>
        </w:tc>
        <w:tc>
          <w:tcPr>
            <w:tcW w:w="851" w:type="dxa"/>
          </w:tcPr>
          <w:p w:rsidR="00C05447" w:rsidRPr="004D3396" w:rsidRDefault="00C05447">
            <w:pPr>
              <w:pStyle w:val="a3"/>
              <w:rPr>
                <w:rFonts w:cs="David"/>
                <w:rtl/>
              </w:rPr>
            </w:pPr>
            <w:r w:rsidRPr="004D3396">
              <w:rPr>
                <w:rFonts w:cs="David"/>
                <w:rtl/>
              </w:rPr>
              <w:t>79.5</w:t>
            </w:r>
          </w:p>
        </w:tc>
        <w:tc>
          <w:tcPr>
            <w:tcW w:w="850" w:type="dxa"/>
          </w:tcPr>
          <w:p w:rsidR="00C05447" w:rsidRPr="004D3396" w:rsidRDefault="00C05447">
            <w:pPr>
              <w:pStyle w:val="a3"/>
              <w:rPr>
                <w:rFonts w:cs="David"/>
                <w:rtl/>
              </w:rPr>
            </w:pPr>
            <w:r w:rsidRPr="004D3396">
              <w:rPr>
                <w:rFonts w:cs="David" w:hint="cs"/>
                <w:rtl/>
              </w:rPr>
              <w:t>78.2</w:t>
            </w:r>
          </w:p>
        </w:tc>
        <w:tc>
          <w:tcPr>
            <w:tcW w:w="851" w:type="dxa"/>
          </w:tcPr>
          <w:p w:rsidR="00C05447" w:rsidRPr="004D3396" w:rsidRDefault="00C05447">
            <w:pPr>
              <w:pStyle w:val="a3"/>
              <w:rPr>
                <w:rFonts w:cs="David"/>
                <w:rtl/>
              </w:rPr>
            </w:pPr>
            <w:r w:rsidRPr="004D3396">
              <w:rPr>
                <w:rFonts w:cs="David" w:hint="cs"/>
                <w:color w:val="00B050"/>
                <w:rtl/>
              </w:rPr>
              <w:t>69.6</w:t>
            </w:r>
          </w:p>
        </w:tc>
      </w:tr>
      <w:tr w:rsidR="00C05447" w:rsidRPr="004D3396" w:rsidTr="004D3396">
        <w:trPr>
          <w:trHeight w:val="60"/>
        </w:trPr>
        <w:tc>
          <w:tcPr>
            <w:tcW w:w="7512" w:type="dxa"/>
          </w:tcPr>
          <w:p w:rsidR="00C05447" w:rsidRPr="004D3396" w:rsidRDefault="00C05447" w:rsidP="00C05447">
            <w:pPr>
              <w:pStyle w:val="a3"/>
              <w:jc w:val="left"/>
              <w:rPr>
                <w:rFonts w:cs="David"/>
                <w:rtl/>
              </w:rPr>
            </w:pPr>
            <w:r w:rsidRPr="004D3396">
              <w:rPr>
                <w:rFonts w:cs="David"/>
                <w:rtl/>
              </w:rPr>
              <w:t xml:space="preserve">חוששים מסיפוח המשולש למדינת פלסטין (ע' </w:t>
            </w:r>
            <w:r w:rsidRPr="004D3396">
              <w:rPr>
                <w:rFonts w:cs="David" w:hint="cs"/>
                <w:rtl/>
              </w:rPr>
              <w:t>43</w:t>
            </w:r>
            <w:r w:rsidRPr="004D3396">
              <w:rPr>
                <w:rFonts w:cs="David"/>
                <w:rtl/>
              </w:rPr>
              <w:t>)</w:t>
            </w:r>
          </w:p>
        </w:tc>
        <w:tc>
          <w:tcPr>
            <w:tcW w:w="709" w:type="dxa"/>
          </w:tcPr>
          <w:p w:rsidR="00C05447" w:rsidRPr="004D3396" w:rsidRDefault="00C05447">
            <w:pPr>
              <w:pStyle w:val="a3"/>
              <w:rPr>
                <w:rFonts w:cs="David"/>
                <w:rtl/>
              </w:rPr>
            </w:pPr>
            <w:r w:rsidRPr="004D3396">
              <w:rPr>
                <w:rFonts w:cs="David"/>
                <w:rtl/>
              </w:rPr>
              <w:t>50.6</w:t>
            </w:r>
          </w:p>
        </w:tc>
        <w:tc>
          <w:tcPr>
            <w:tcW w:w="851" w:type="dxa"/>
          </w:tcPr>
          <w:p w:rsidR="00C05447" w:rsidRPr="004D3396" w:rsidRDefault="00C05447">
            <w:pPr>
              <w:pStyle w:val="a3"/>
              <w:rPr>
                <w:rFonts w:cs="David"/>
                <w:rtl/>
              </w:rPr>
            </w:pPr>
            <w:r w:rsidRPr="004D3396">
              <w:rPr>
                <w:rFonts w:cs="David"/>
                <w:rtl/>
              </w:rPr>
              <w:t>66.5</w:t>
            </w:r>
          </w:p>
        </w:tc>
        <w:tc>
          <w:tcPr>
            <w:tcW w:w="850" w:type="dxa"/>
          </w:tcPr>
          <w:p w:rsidR="00C05447" w:rsidRPr="004D3396" w:rsidRDefault="00C05447">
            <w:pPr>
              <w:pStyle w:val="a3"/>
              <w:rPr>
                <w:rFonts w:cs="David"/>
                <w:rtl/>
              </w:rPr>
            </w:pPr>
            <w:r w:rsidRPr="004D3396">
              <w:rPr>
                <w:rFonts w:cs="David" w:hint="cs"/>
                <w:rtl/>
              </w:rPr>
              <w:t>53.6</w:t>
            </w:r>
          </w:p>
        </w:tc>
        <w:tc>
          <w:tcPr>
            <w:tcW w:w="851" w:type="dxa"/>
          </w:tcPr>
          <w:p w:rsidR="00C05447" w:rsidRPr="004D3396" w:rsidRDefault="00C05447">
            <w:pPr>
              <w:pStyle w:val="a3"/>
              <w:rPr>
                <w:rFonts w:cs="David"/>
                <w:rtl/>
              </w:rPr>
            </w:pPr>
            <w:r w:rsidRPr="004D3396">
              <w:rPr>
                <w:rFonts w:cs="David" w:hint="cs"/>
                <w:rtl/>
              </w:rPr>
              <w:t>53.5</w:t>
            </w:r>
          </w:p>
        </w:tc>
      </w:tr>
      <w:tr w:rsidR="00C05447" w:rsidRPr="004D3396" w:rsidTr="004D3396">
        <w:trPr>
          <w:trHeight w:val="60"/>
        </w:trPr>
        <w:tc>
          <w:tcPr>
            <w:tcW w:w="7512" w:type="dxa"/>
          </w:tcPr>
          <w:p w:rsidR="00C05447" w:rsidRPr="004D3396" w:rsidRDefault="00C05447" w:rsidP="00C05447">
            <w:pPr>
              <w:pStyle w:val="a3"/>
              <w:jc w:val="left"/>
              <w:rPr>
                <w:rFonts w:cs="David"/>
                <w:rtl/>
              </w:rPr>
            </w:pPr>
            <w:r w:rsidRPr="004D3396">
              <w:rPr>
                <w:rFonts w:cs="David"/>
                <w:rtl/>
              </w:rPr>
              <w:t xml:space="preserve">חוששים מטרנספר (ע' </w:t>
            </w:r>
            <w:r w:rsidRPr="004D3396">
              <w:rPr>
                <w:rFonts w:cs="David" w:hint="cs"/>
                <w:rtl/>
              </w:rPr>
              <w:t>44</w:t>
            </w:r>
            <w:r w:rsidRPr="004D3396">
              <w:rPr>
                <w:rFonts w:cs="David"/>
                <w:rtl/>
              </w:rPr>
              <w:t>)</w:t>
            </w:r>
          </w:p>
        </w:tc>
        <w:tc>
          <w:tcPr>
            <w:tcW w:w="709" w:type="dxa"/>
          </w:tcPr>
          <w:p w:rsidR="00C05447" w:rsidRPr="004D3396" w:rsidRDefault="00C05447">
            <w:pPr>
              <w:pStyle w:val="a3"/>
              <w:rPr>
                <w:rFonts w:cs="David"/>
                <w:rtl/>
              </w:rPr>
            </w:pPr>
            <w:r w:rsidRPr="004D3396">
              <w:rPr>
                <w:rFonts w:cs="David"/>
                <w:rtl/>
              </w:rPr>
              <w:t>55.4</w:t>
            </w:r>
          </w:p>
        </w:tc>
        <w:tc>
          <w:tcPr>
            <w:tcW w:w="851" w:type="dxa"/>
          </w:tcPr>
          <w:p w:rsidR="00C05447" w:rsidRPr="004D3396" w:rsidRDefault="00C05447">
            <w:pPr>
              <w:pStyle w:val="a3"/>
              <w:rPr>
                <w:rFonts w:cs="David"/>
                <w:rtl/>
              </w:rPr>
            </w:pPr>
            <w:r w:rsidRPr="004D3396">
              <w:rPr>
                <w:rFonts w:cs="David"/>
                <w:rtl/>
              </w:rPr>
              <w:t>68.0</w:t>
            </w:r>
          </w:p>
        </w:tc>
        <w:tc>
          <w:tcPr>
            <w:tcW w:w="850" w:type="dxa"/>
          </w:tcPr>
          <w:p w:rsidR="00C05447" w:rsidRPr="004D3396" w:rsidRDefault="00C05447" w:rsidP="00BE32A1">
            <w:pPr>
              <w:pStyle w:val="a3"/>
              <w:rPr>
                <w:rFonts w:cs="David"/>
                <w:rtl/>
              </w:rPr>
            </w:pPr>
            <w:r w:rsidRPr="004D3396">
              <w:rPr>
                <w:rFonts w:cs="David" w:hint="cs"/>
                <w:rtl/>
              </w:rPr>
              <w:t>58.4</w:t>
            </w:r>
          </w:p>
        </w:tc>
        <w:tc>
          <w:tcPr>
            <w:tcW w:w="851" w:type="dxa"/>
          </w:tcPr>
          <w:p w:rsidR="00C05447" w:rsidRPr="004D3396" w:rsidRDefault="00C05447" w:rsidP="00BE32A1">
            <w:pPr>
              <w:pStyle w:val="a3"/>
              <w:rPr>
                <w:rFonts w:cs="David"/>
                <w:rtl/>
              </w:rPr>
            </w:pPr>
            <w:r w:rsidRPr="004D3396">
              <w:rPr>
                <w:rFonts w:cs="David" w:hint="cs"/>
                <w:rtl/>
              </w:rPr>
              <w:t>54.5</w:t>
            </w:r>
          </w:p>
        </w:tc>
      </w:tr>
      <w:tr w:rsidR="00C05447" w:rsidRPr="004D3396" w:rsidTr="004D3396">
        <w:trPr>
          <w:trHeight w:val="60"/>
        </w:trPr>
        <w:tc>
          <w:tcPr>
            <w:tcW w:w="7512" w:type="dxa"/>
          </w:tcPr>
          <w:p w:rsidR="00C05447" w:rsidRPr="004D3396" w:rsidRDefault="00C05447" w:rsidP="00C05447">
            <w:pPr>
              <w:pStyle w:val="a3"/>
              <w:jc w:val="left"/>
              <w:rPr>
                <w:rFonts w:cs="David"/>
                <w:rtl/>
              </w:rPr>
            </w:pPr>
            <w:r w:rsidRPr="004D3396">
              <w:rPr>
                <w:rFonts w:cs="David"/>
                <w:rtl/>
              </w:rPr>
              <w:t xml:space="preserve">חוששים מאלימות </w:t>
            </w:r>
            <w:r w:rsidRPr="004D3396">
              <w:rPr>
                <w:rFonts w:cs="David" w:hint="cs"/>
                <w:rtl/>
              </w:rPr>
              <w:t xml:space="preserve">של המדינה </w:t>
            </w:r>
            <w:r w:rsidRPr="004D3396">
              <w:rPr>
                <w:rFonts w:cs="David"/>
                <w:rtl/>
              </w:rPr>
              <w:t xml:space="preserve">נגד ערבים (ע' </w:t>
            </w:r>
            <w:r w:rsidRPr="004D3396">
              <w:rPr>
                <w:rFonts w:cs="David" w:hint="cs"/>
                <w:rtl/>
              </w:rPr>
              <w:t>42</w:t>
            </w:r>
            <w:r w:rsidRPr="004D3396">
              <w:rPr>
                <w:rFonts w:cs="David"/>
                <w:rtl/>
              </w:rPr>
              <w:t>)</w:t>
            </w:r>
          </w:p>
        </w:tc>
        <w:tc>
          <w:tcPr>
            <w:tcW w:w="709" w:type="dxa"/>
          </w:tcPr>
          <w:p w:rsidR="00C05447" w:rsidRPr="004D3396" w:rsidRDefault="00C05447">
            <w:pPr>
              <w:pStyle w:val="a3"/>
              <w:rPr>
                <w:rFonts w:cs="David"/>
                <w:rtl/>
              </w:rPr>
            </w:pPr>
            <w:r w:rsidRPr="004D3396">
              <w:rPr>
                <w:rFonts w:cs="David"/>
                <w:rtl/>
              </w:rPr>
              <w:t>71.1</w:t>
            </w:r>
          </w:p>
        </w:tc>
        <w:tc>
          <w:tcPr>
            <w:tcW w:w="851" w:type="dxa"/>
          </w:tcPr>
          <w:p w:rsidR="00C05447" w:rsidRPr="004D3396" w:rsidRDefault="00C05447">
            <w:pPr>
              <w:pStyle w:val="a3"/>
              <w:rPr>
                <w:rFonts w:cs="David"/>
                <w:rtl/>
              </w:rPr>
            </w:pPr>
            <w:r w:rsidRPr="004D3396">
              <w:rPr>
                <w:rFonts w:cs="David"/>
                <w:rtl/>
              </w:rPr>
              <w:t>75.9</w:t>
            </w:r>
          </w:p>
        </w:tc>
        <w:tc>
          <w:tcPr>
            <w:tcW w:w="850" w:type="dxa"/>
          </w:tcPr>
          <w:p w:rsidR="00C05447" w:rsidRPr="004D3396" w:rsidRDefault="00C05447">
            <w:pPr>
              <w:pStyle w:val="a3"/>
              <w:rPr>
                <w:rFonts w:cs="David"/>
                <w:rtl/>
              </w:rPr>
            </w:pPr>
            <w:r w:rsidRPr="004D3396">
              <w:rPr>
                <w:rFonts w:cs="David" w:hint="cs"/>
                <w:rtl/>
              </w:rPr>
              <w:t>67.0</w:t>
            </w:r>
          </w:p>
        </w:tc>
        <w:tc>
          <w:tcPr>
            <w:tcW w:w="851" w:type="dxa"/>
          </w:tcPr>
          <w:p w:rsidR="00C05447" w:rsidRPr="004D3396" w:rsidRDefault="00C05447">
            <w:pPr>
              <w:pStyle w:val="a3"/>
              <w:rPr>
                <w:rFonts w:cs="David"/>
                <w:rtl/>
              </w:rPr>
            </w:pPr>
            <w:r w:rsidRPr="004D3396">
              <w:rPr>
                <w:rFonts w:cs="David" w:hint="cs"/>
                <w:rtl/>
              </w:rPr>
              <w:t>67.1</w:t>
            </w:r>
          </w:p>
        </w:tc>
      </w:tr>
      <w:tr w:rsidR="00C05447" w:rsidRPr="004D3396" w:rsidTr="004D3396">
        <w:trPr>
          <w:trHeight w:val="60"/>
        </w:trPr>
        <w:tc>
          <w:tcPr>
            <w:tcW w:w="7512" w:type="dxa"/>
          </w:tcPr>
          <w:p w:rsidR="00C05447" w:rsidRPr="004D3396" w:rsidRDefault="00C05447" w:rsidP="00127D0E">
            <w:pPr>
              <w:pStyle w:val="a3"/>
              <w:jc w:val="left"/>
              <w:rPr>
                <w:rFonts w:cs="David"/>
                <w:rtl/>
              </w:rPr>
            </w:pPr>
            <w:r w:rsidRPr="004D3396">
              <w:rPr>
                <w:rFonts w:cs="David"/>
                <w:rtl/>
              </w:rPr>
              <w:t xml:space="preserve">חוששים </w:t>
            </w:r>
            <w:r w:rsidRPr="004D3396">
              <w:rPr>
                <w:rFonts w:cs="David" w:hint="cs"/>
                <w:rtl/>
              </w:rPr>
              <w:t>מ</w:t>
            </w:r>
            <w:r w:rsidRPr="004D3396">
              <w:rPr>
                <w:rFonts w:cs="David"/>
                <w:rtl/>
              </w:rPr>
              <w:t xml:space="preserve">אלימות </w:t>
            </w:r>
            <w:r w:rsidRPr="004D3396">
              <w:rPr>
                <w:rFonts w:cs="David" w:hint="cs"/>
                <w:rtl/>
              </w:rPr>
              <w:t xml:space="preserve">של הימין היהודי הקיצוני </w:t>
            </w:r>
            <w:r w:rsidRPr="004D3396">
              <w:rPr>
                <w:rFonts w:cs="David"/>
                <w:rtl/>
              </w:rPr>
              <w:t>נגד ערבים</w:t>
            </w:r>
          </w:p>
        </w:tc>
        <w:tc>
          <w:tcPr>
            <w:tcW w:w="709" w:type="dxa"/>
          </w:tcPr>
          <w:p w:rsidR="00C05447" w:rsidRPr="004D3396" w:rsidRDefault="00C05447">
            <w:pPr>
              <w:pStyle w:val="a3"/>
              <w:rPr>
                <w:rFonts w:cs="David"/>
                <w:rtl/>
              </w:rPr>
            </w:pPr>
            <w:r w:rsidRPr="004D3396">
              <w:rPr>
                <w:rFonts w:cs="David"/>
                <w:rtl/>
              </w:rPr>
              <w:t>*</w:t>
            </w:r>
          </w:p>
        </w:tc>
        <w:tc>
          <w:tcPr>
            <w:tcW w:w="851" w:type="dxa"/>
          </w:tcPr>
          <w:p w:rsidR="00C05447" w:rsidRPr="004D3396" w:rsidRDefault="00C05447">
            <w:pPr>
              <w:pStyle w:val="a3"/>
              <w:ind w:left="170"/>
              <w:rPr>
                <w:rFonts w:cs="David"/>
                <w:rtl/>
              </w:rPr>
            </w:pPr>
            <w:r w:rsidRPr="004D3396">
              <w:rPr>
                <w:rFonts w:cs="David"/>
                <w:rtl/>
              </w:rPr>
              <w:t>80.0**</w:t>
            </w:r>
          </w:p>
        </w:tc>
        <w:tc>
          <w:tcPr>
            <w:tcW w:w="850" w:type="dxa"/>
          </w:tcPr>
          <w:p w:rsidR="00C05447" w:rsidRPr="004D3396" w:rsidRDefault="00C05447">
            <w:pPr>
              <w:pStyle w:val="a3"/>
              <w:ind w:left="170"/>
              <w:rPr>
                <w:rFonts w:cs="David"/>
                <w:rtl/>
              </w:rPr>
            </w:pPr>
            <w:r w:rsidRPr="004D3396">
              <w:rPr>
                <w:rFonts w:cs="David" w:hint="cs"/>
                <w:rtl/>
              </w:rPr>
              <w:t>*</w:t>
            </w:r>
          </w:p>
        </w:tc>
        <w:tc>
          <w:tcPr>
            <w:tcW w:w="851" w:type="dxa"/>
          </w:tcPr>
          <w:p w:rsidR="00C05447" w:rsidRPr="004D3396" w:rsidRDefault="00C05447">
            <w:pPr>
              <w:pStyle w:val="a3"/>
              <w:ind w:left="170"/>
              <w:rPr>
                <w:rFonts w:cs="David"/>
                <w:rtl/>
              </w:rPr>
            </w:pPr>
          </w:p>
        </w:tc>
      </w:tr>
    </w:tbl>
    <w:p w:rsidR="00031C6B" w:rsidRPr="00B72BBF" w:rsidRDefault="00031C6B" w:rsidP="00B72BBF">
      <w:pPr>
        <w:pStyle w:val="a4"/>
        <w:spacing w:before="0" w:line="240" w:lineRule="auto"/>
        <w:rPr>
          <w:rFonts w:cs="David"/>
          <w:sz w:val="20"/>
          <w:szCs w:val="20"/>
          <w:rtl/>
        </w:rPr>
      </w:pPr>
      <w:r w:rsidRPr="00B72BBF">
        <w:rPr>
          <w:rFonts w:cs="David"/>
          <w:sz w:val="20"/>
          <w:szCs w:val="20"/>
          <w:rtl/>
        </w:rPr>
        <w:t>* השאלה לא הוצגה</w:t>
      </w:r>
      <w:r w:rsidR="009753B9" w:rsidRPr="00B72BBF">
        <w:rPr>
          <w:rFonts w:cs="David" w:hint="cs"/>
          <w:sz w:val="20"/>
          <w:szCs w:val="20"/>
          <w:rtl/>
        </w:rPr>
        <w:tab/>
      </w:r>
      <w:r w:rsidR="009753B9" w:rsidRPr="00B72BBF">
        <w:rPr>
          <w:rFonts w:cs="David" w:hint="cs"/>
          <w:sz w:val="20"/>
          <w:szCs w:val="20"/>
          <w:rtl/>
        </w:rPr>
        <w:tab/>
      </w:r>
      <w:r w:rsidRPr="00B72BBF">
        <w:rPr>
          <w:rFonts w:cs="David"/>
          <w:sz w:val="20"/>
          <w:szCs w:val="20"/>
          <w:rtl/>
        </w:rPr>
        <w:t>** ב־2011</w:t>
      </w:r>
    </w:p>
    <w:p w:rsidR="001E70C5" w:rsidRDefault="001E70C5">
      <w:pPr>
        <w:rPr>
          <w:rtl/>
        </w:rPr>
      </w:pPr>
    </w:p>
    <w:p w:rsidR="001E70C5" w:rsidRDefault="00D43E93" w:rsidP="001B0EB8">
      <w:pPr>
        <w:rPr>
          <w:rtl/>
        </w:rPr>
      </w:pPr>
      <w:r w:rsidRPr="007A78C5">
        <w:rPr>
          <w:rFonts w:hint="eastAsia"/>
          <w:rtl/>
        </w:rPr>
        <w:t>ברמה</w:t>
      </w:r>
      <w:r w:rsidRPr="007A78C5">
        <w:rPr>
          <w:rtl/>
        </w:rPr>
        <w:t xml:space="preserve"> </w:t>
      </w:r>
      <w:r w:rsidRPr="007A78C5">
        <w:rPr>
          <w:rFonts w:hint="eastAsia"/>
          <w:rtl/>
        </w:rPr>
        <w:t>האישית</w:t>
      </w:r>
      <w:r w:rsidR="007911FF">
        <w:rPr>
          <w:rFonts w:hint="cs"/>
          <w:rtl/>
        </w:rPr>
        <w:t>,</w:t>
      </w:r>
      <w:r w:rsidR="00EB1CC5">
        <w:rPr>
          <w:rFonts w:hint="cs"/>
          <w:rtl/>
        </w:rPr>
        <w:t xml:space="preserve"> </w:t>
      </w:r>
      <w:r w:rsidR="00EB1CC5" w:rsidRPr="007A78C5">
        <w:rPr>
          <w:rFonts w:hint="eastAsia"/>
          <w:rtl/>
        </w:rPr>
        <w:t>לעומת</w:t>
      </w:r>
      <w:r w:rsidR="00EB1CC5" w:rsidRPr="007A78C5">
        <w:rPr>
          <w:rtl/>
        </w:rPr>
        <w:t xml:space="preserve"> </w:t>
      </w:r>
      <w:r w:rsidR="00EB1CC5" w:rsidRPr="007A78C5">
        <w:rPr>
          <w:rFonts w:hint="eastAsia"/>
          <w:rtl/>
        </w:rPr>
        <w:t>זאת</w:t>
      </w:r>
      <w:r w:rsidR="007911FF">
        <w:rPr>
          <w:rFonts w:hint="cs"/>
          <w:rtl/>
        </w:rPr>
        <w:t>,</w:t>
      </w:r>
      <w:r w:rsidRPr="007A78C5">
        <w:rPr>
          <w:rtl/>
        </w:rPr>
        <w:t xml:space="preserve"> </w:t>
      </w:r>
      <w:r w:rsidRPr="007A78C5">
        <w:rPr>
          <w:rFonts w:hint="eastAsia"/>
          <w:rtl/>
        </w:rPr>
        <w:t>מיעוט</w:t>
      </w:r>
      <w:r w:rsidRPr="007A78C5">
        <w:rPr>
          <w:rtl/>
        </w:rPr>
        <w:t xml:space="preserve"> </w:t>
      </w:r>
      <w:r w:rsidRPr="007A78C5">
        <w:rPr>
          <w:rFonts w:hint="eastAsia"/>
          <w:rtl/>
        </w:rPr>
        <w:t>לא</w:t>
      </w:r>
      <w:r w:rsidRPr="007A78C5">
        <w:rPr>
          <w:rtl/>
        </w:rPr>
        <w:t xml:space="preserve"> </w:t>
      </w:r>
      <w:r w:rsidRPr="007A78C5">
        <w:rPr>
          <w:rFonts w:hint="eastAsia"/>
          <w:rtl/>
        </w:rPr>
        <w:t>מבוטל</w:t>
      </w:r>
      <w:r w:rsidRPr="007A78C5">
        <w:rPr>
          <w:rtl/>
        </w:rPr>
        <w:t xml:space="preserve"> </w:t>
      </w:r>
      <w:r w:rsidRPr="007A78C5">
        <w:rPr>
          <w:rFonts w:hint="eastAsia"/>
          <w:rtl/>
        </w:rPr>
        <w:t>של</w:t>
      </w:r>
      <w:r w:rsidRPr="007A78C5">
        <w:rPr>
          <w:rtl/>
        </w:rPr>
        <w:t xml:space="preserve"> </w:t>
      </w:r>
      <w:r w:rsidRPr="007A78C5">
        <w:rPr>
          <w:rFonts w:hint="eastAsia"/>
          <w:rtl/>
        </w:rPr>
        <w:t>ערבים</w:t>
      </w:r>
      <w:r w:rsidRPr="007A78C5">
        <w:rPr>
          <w:rtl/>
        </w:rPr>
        <w:t xml:space="preserve"> </w:t>
      </w:r>
      <w:r w:rsidRPr="007A78C5">
        <w:rPr>
          <w:rFonts w:hint="eastAsia"/>
          <w:rtl/>
        </w:rPr>
        <w:t>חושש</w:t>
      </w:r>
      <w:r w:rsidRPr="007A78C5">
        <w:rPr>
          <w:rtl/>
        </w:rPr>
        <w:t xml:space="preserve"> </w:t>
      </w:r>
      <w:r w:rsidRPr="007A78C5">
        <w:rPr>
          <w:rFonts w:hint="eastAsia"/>
          <w:rtl/>
        </w:rPr>
        <w:t>מהטרדת</w:t>
      </w:r>
      <w:r w:rsidRPr="007A78C5">
        <w:rPr>
          <w:rtl/>
        </w:rPr>
        <w:t xml:space="preserve"> </w:t>
      </w:r>
      <w:r w:rsidRPr="007A78C5">
        <w:rPr>
          <w:rFonts w:hint="eastAsia"/>
          <w:rtl/>
        </w:rPr>
        <w:t>השלטונות</w:t>
      </w:r>
      <w:r w:rsidRPr="007A78C5">
        <w:rPr>
          <w:rFonts w:hint="cs"/>
          <w:rtl/>
        </w:rPr>
        <w:t xml:space="preserve"> </w:t>
      </w:r>
      <w:r w:rsidRPr="007A78C5">
        <w:rPr>
          <w:rtl/>
        </w:rPr>
        <w:t>(2</w:t>
      </w:r>
      <w:r w:rsidR="001B0EB8">
        <w:rPr>
          <w:rFonts w:hint="cs"/>
          <w:rtl/>
        </w:rPr>
        <w:t>9</w:t>
      </w:r>
      <w:r w:rsidRPr="007A78C5">
        <w:rPr>
          <w:rtl/>
        </w:rPr>
        <w:t>.</w:t>
      </w:r>
      <w:r w:rsidR="001B0EB8">
        <w:rPr>
          <w:rFonts w:hint="cs"/>
          <w:rtl/>
        </w:rPr>
        <w:t>3</w:t>
      </w:r>
      <w:r w:rsidRPr="007A78C5">
        <w:rPr>
          <w:rtl/>
        </w:rPr>
        <w:t xml:space="preserve">%) </w:t>
      </w:r>
      <w:r w:rsidRPr="007A78C5">
        <w:rPr>
          <w:rFonts w:hint="eastAsia"/>
          <w:rtl/>
        </w:rPr>
        <w:t>ומפגיעה</w:t>
      </w:r>
      <w:r w:rsidRPr="007A78C5">
        <w:rPr>
          <w:rtl/>
        </w:rPr>
        <w:t xml:space="preserve"> </w:t>
      </w:r>
      <w:r w:rsidRPr="007A78C5">
        <w:rPr>
          <w:rFonts w:hint="eastAsia"/>
          <w:rtl/>
        </w:rPr>
        <w:t>בפרנסתו</w:t>
      </w:r>
      <w:r w:rsidRPr="007A78C5">
        <w:rPr>
          <w:rtl/>
        </w:rPr>
        <w:t xml:space="preserve"> (</w:t>
      </w:r>
      <w:r w:rsidR="001B0EB8">
        <w:rPr>
          <w:rFonts w:hint="cs"/>
          <w:rtl/>
        </w:rPr>
        <w:t>31</w:t>
      </w:r>
      <w:r w:rsidRPr="007A78C5">
        <w:rPr>
          <w:rtl/>
        </w:rPr>
        <w:t>.</w:t>
      </w:r>
      <w:r w:rsidR="001B0EB8">
        <w:rPr>
          <w:rFonts w:hint="cs"/>
          <w:rtl/>
        </w:rPr>
        <w:t>0</w:t>
      </w:r>
      <w:r w:rsidRPr="007A78C5">
        <w:rPr>
          <w:rtl/>
        </w:rPr>
        <w:t xml:space="preserve">%) </w:t>
      </w:r>
      <w:r w:rsidRPr="007A78C5">
        <w:rPr>
          <w:rFonts w:hint="eastAsia"/>
          <w:rtl/>
        </w:rPr>
        <w:t>אם</w:t>
      </w:r>
      <w:r w:rsidRPr="007A78C5">
        <w:rPr>
          <w:rtl/>
        </w:rPr>
        <w:t xml:space="preserve"> </w:t>
      </w:r>
      <w:r w:rsidRPr="007A78C5">
        <w:rPr>
          <w:rFonts w:hint="eastAsia"/>
          <w:rtl/>
        </w:rPr>
        <w:t>ישתתף</w:t>
      </w:r>
      <w:r w:rsidRPr="007A78C5">
        <w:rPr>
          <w:rtl/>
        </w:rPr>
        <w:t xml:space="preserve"> </w:t>
      </w:r>
      <w:r w:rsidRPr="007A78C5">
        <w:rPr>
          <w:rFonts w:hint="eastAsia"/>
          <w:rtl/>
        </w:rPr>
        <w:t>בפעולות</w:t>
      </w:r>
      <w:r w:rsidRPr="007A78C5">
        <w:rPr>
          <w:rtl/>
        </w:rPr>
        <w:t xml:space="preserve"> </w:t>
      </w:r>
      <w:r w:rsidRPr="007A78C5">
        <w:rPr>
          <w:rFonts w:hint="eastAsia"/>
          <w:rtl/>
        </w:rPr>
        <w:t>מחאה</w:t>
      </w:r>
      <w:r w:rsidRPr="007A78C5">
        <w:rPr>
          <w:rFonts w:hint="cs"/>
          <w:rtl/>
        </w:rPr>
        <w:t xml:space="preserve"> (לוח 3.</w:t>
      </w:r>
      <w:r w:rsidR="001B0EB8">
        <w:rPr>
          <w:rFonts w:hint="cs"/>
          <w:rtl/>
        </w:rPr>
        <w:t>8</w:t>
      </w:r>
      <w:r w:rsidRPr="007A78C5">
        <w:rPr>
          <w:rFonts w:hint="cs"/>
          <w:rtl/>
        </w:rPr>
        <w:t>)</w:t>
      </w:r>
      <w:r w:rsidRPr="007A78C5">
        <w:rPr>
          <w:rtl/>
        </w:rPr>
        <w:t xml:space="preserve">. </w:t>
      </w:r>
      <w:r w:rsidRPr="007A78C5">
        <w:rPr>
          <w:rFonts w:hint="eastAsia"/>
          <w:rtl/>
        </w:rPr>
        <w:t>זהו</w:t>
      </w:r>
      <w:r w:rsidRPr="007A78C5">
        <w:rPr>
          <w:rtl/>
        </w:rPr>
        <w:t xml:space="preserve"> </w:t>
      </w:r>
      <w:r w:rsidRPr="007A78C5">
        <w:rPr>
          <w:rFonts w:hint="eastAsia"/>
          <w:rtl/>
        </w:rPr>
        <w:t>חשש</w:t>
      </w:r>
      <w:r w:rsidRPr="007A78C5">
        <w:rPr>
          <w:rtl/>
        </w:rPr>
        <w:t xml:space="preserve"> </w:t>
      </w:r>
      <w:r w:rsidRPr="007A78C5">
        <w:rPr>
          <w:rFonts w:hint="eastAsia"/>
          <w:rtl/>
        </w:rPr>
        <w:t>סביר</w:t>
      </w:r>
      <w:r w:rsidRPr="007A78C5">
        <w:rPr>
          <w:rtl/>
        </w:rPr>
        <w:t xml:space="preserve"> </w:t>
      </w:r>
      <w:r w:rsidRPr="007A78C5">
        <w:rPr>
          <w:rFonts w:hint="eastAsia"/>
          <w:rtl/>
        </w:rPr>
        <w:t>שהיתכנותו</w:t>
      </w:r>
      <w:r w:rsidRPr="007A78C5">
        <w:rPr>
          <w:rtl/>
        </w:rPr>
        <w:t xml:space="preserve"> </w:t>
      </w:r>
      <w:r w:rsidRPr="007A78C5">
        <w:rPr>
          <w:rFonts w:hint="eastAsia"/>
          <w:rtl/>
        </w:rPr>
        <w:t>גוברת</w:t>
      </w:r>
      <w:r w:rsidRPr="007A78C5">
        <w:rPr>
          <w:rtl/>
        </w:rPr>
        <w:t xml:space="preserve"> </w:t>
      </w:r>
      <w:r w:rsidRPr="007A78C5">
        <w:rPr>
          <w:rFonts w:hint="eastAsia"/>
          <w:rtl/>
        </w:rPr>
        <w:t>ככל</w:t>
      </w:r>
      <w:r w:rsidRPr="007A78C5">
        <w:rPr>
          <w:rtl/>
        </w:rPr>
        <w:t xml:space="preserve"> </w:t>
      </w:r>
      <w:r w:rsidRPr="007A78C5">
        <w:rPr>
          <w:rFonts w:hint="eastAsia"/>
          <w:rtl/>
        </w:rPr>
        <w:t>שהמחאה</w:t>
      </w:r>
      <w:r w:rsidRPr="007A78C5">
        <w:rPr>
          <w:rtl/>
        </w:rPr>
        <w:t xml:space="preserve"> </w:t>
      </w:r>
      <w:r w:rsidRPr="007A78C5">
        <w:rPr>
          <w:rFonts w:hint="eastAsia"/>
          <w:rtl/>
        </w:rPr>
        <w:t>שהאזרחים</w:t>
      </w:r>
      <w:r w:rsidRPr="007A78C5">
        <w:rPr>
          <w:rtl/>
        </w:rPr>
        <w:t xml:space="preserve"> </w:t>
      </w:r>
      <w:r w:rsidRPr="007A78C5">
        <w:rPr>
          <w:rFonts w:hint="eastAsia"/>
          <w:rtl/>
        </w:rPr>
        <w:t>הערבים</w:t>
      </w:r>
      <w:r w:rsidRPr="007A78C5">
        <w:rPr>
          <w:rtl/>
        </w:rPr>
        <w:t xml:space="preserve"> </w:t>
      </w:r>
      <w:r w:rsidR="00EB1CC5" w:rsidRPr="007A78C5">
        <w:rPr>
          <w:rFonts w:hint="eastAsia"/>
          <w:rtl/>
        </w:rPr>
        <w:t>מעורבים</w:t>
      </w:r>
      <w:r w:rsidR="00EB1CC5" w:rsidRPr="007A78C5">
        <w:rPr>
          <w:rtl/>
        </w:rPr>
        <w:t xml:space="preserve"> </w:t>
      </w:r>
      <w:r w:rsidR="00EB1CC5" w:rsidRPr="007A78C5">
        <w:rPr>
          <w:rFonts w:hint="eastAsia"/>
          <w:rtl/>
        </w:rPr>
        <w:t>בה</w:t>
      </w:r>
      <w:r w:rsidR="00EB1CC5" w:rsidRPr="007A78C5">
        <w:rPr>
          <w:rtl/>
        </w:rPr>
        <w:t xml:space="preserve"> </w:t>
      </w:r>
      <w:r w:rsidRPr="007A78C5">
        <w:rPr>
          <w:rFonts w:hint="eastAsia"/>
          <w:rtl/>
        </w:rPr>
        <w:t>נעשית</w:t>
      </w:r>
      <w:r w:rsidRPr="007A78C5">
        <w:rPr>
          <w:rtl/>
        </w:rPr>
        <w:t xml:space="preserve"> </w:t>
      </w:r>
      <w:r w:rsidR="00EB1CC5">
        <w:rPr>
          <w:rFonts w:hint="cs"/>
          <w:rtl/>
        </w:rPr>
        <w:t>יותר ויותר</w:t>
      </w:r>
      <w:r w:rsidR="007911FF">
        <w:rPr>
          <w:rFonts w:hint="cs"/>
          <w:rtl/>
        </w:rPr>
        <w:t xml:space="preserve"> </w:t>
      </w:r>
      <w:r w:rsidRPr="007A78C5">
        <w:rPr>
          <w:rFonts w:hint="eastAsia"/>
          <w:rtl/>
        </w:rPr>
        <w:t>אלימה</w:t>
      </w:r>
      <w:r w:rsidRPr="007A78C5">
        <w:rPr>
          <w:rtl/>
        </w:rPr>
        <w:t xml:space="preserve"> </w:t>
      </w:r>
      <w:r w:rsidRPr="007A78C5">
        <w:rPr>
          <w:rFonts w:hint="eastAsia"/>
          <w:rtl/>
        </w:rPr>
        <w:t>ובלתי</w:t>
      </w:r>
      <w:r w:rsidRPr="007A78C5">
        <w:rPr>
          <w:rtl/>
        </w:rPr>
        <w:t xml:space="preserve"> </w:t>
      </w:r>
      <w:r w:rsidRPr="007A78C5">
        <w:rPr>
          <w:rFonts w:hint="eastAsia"/>
          <w:rtl/>
        </w:rPr>
        <w:t>חוקית</w:t>
      </w:r>
      <w:r w:rsidRPr="007A78C5">
        <w:rPr>
          <w:rtl/>
        </w:rPr>
        <w:t>.</w:t>
      </w:r>
    </w:p>
    <w:p w:rsidR="001E70C5" w:rsidRDefault="001E70C5">
      <w:pPr>
        <w:rPr>
          <w:rtl/>
        </w:rPr>
      </w:pPr>
    </w:p>
    <w:p w:rsidR="009753B9" w:rsidRDefault="009753B9" w:rsidP="001B0EB8">
      <w:pPr>
        <w:pStyle w:val="a2"/>
        <w:rPr>
          <w:rtl/>
        </w:rPr>
      </w:pPr>
      <w:r>
        <w:rPr>
          <w:rtl/>
        </w:rPr>
        <w:t>לוח 3.</w:t>
      </w:r>
      <w:r w:rsidR="001B0EB8">
        <w:rPr>
          <w:rFonts w:hint="cs"/>
          <w:rtl/>
        </w:rPr>
        <w:t>8</w:t>
      </w:r>
      <w:r>
        <w:rPr>
          <w:rtl/>
        </w:rPr>
        <w:t xml:space="preserve"> איומים</w:t>
      </w:r>
      <w:r>
        <w:rPr>
          <w:rFonts w:hint="cs"/>
          <w:rtl/>
        </w:rPr>
        <w:t xml:space="preserve"> אישיים</w:t>
      </w:r>
      <w:r>
        <w:rPr>
          <w:rtl/>
        </w:rPr>
        <w:t xml:space="preserve">, </w:t>
      </w:r>
      <w:r w:rsidR="00030027" w:rsidRPr="00030027">
        <w:rPr>
          <w:rtl/>
        </w:rPr>
        <w:t>ערבים</w:t>
      </w:r>
      <w:r>
        <w:rPr>
          <w:rtl/>
        </w:rPr>
        <w:t>, 2003, 2012</w:t>
      </w:r>
      <w:r>
        <w:rPr>
          <w:rFonts w:hint="cs"/>
          <w:rtl/>
        </w:rPr>
        <w:t xml:space="preserve">, </w:t>
      </w:r>
      <w:r w:rsidR="00F91396">
        <w:rPr>
          <w:rFonts w:hint="cs"/>
          <w:rtl/>
        </w:rPr>
        <w:t>2013, 2015</w:t>
      </w:r>
      <w:r w:rsidR="00F91396">
        <w:rPr>
          <w:rtl/>
        </w:rPr>
        <w:t xml:space="preserve"> </w:t>
      </w:r>
      <w:r>
        <w:rPr>
          <w:rtl/>
        </w:rPr>
        <w:t>(באחוזים)</w:t>
      </w:r>
    </w:p>
    <w:tbl>
      <w:tblPr>
        <w:tblStyle w:val="TableGrid"/>
        <w:bidiVisual/>
        <w:tblW w:w="0" w:type="auto"/>
        <w:tblInd w:w="107" w:type="dxa"/>
        <w:tblLayout w:type="fixed"/>
        <w:tblLook w:val="0000" w:firstRow="0" w:lastRow="0" w:firstColumn="0" w:lastColumn="0" w:noHBand="0" w:noVBand="0"/>
      </w:tblPr>
      <w:tblGrid>
        <w:gridCol w:w="7512"/>
        <w:gridCol w:w="709"/>
        <w:gridCol w:w="851"/>
        <w:gridCol w:w="850"/>
        <w:gridCol w:w="851"/>
      </w:tblGrid>
      <w:tr w:rsidR="00F91396" w:rsidRPr="004D3396" w:rsidTr="004D3396">
        <w:trPr>
          <w:trHeight w:val="60"/>
        </w:trPr>
        <w:tc>
          <w:tcPr>
            <w:tcW w:w="7512" w:type="dxa"/>
          </w:tcPr>
          <w:p w:rsidR="00F91396" w:rsidRPr="004D3396" w:rsidRDefault="00F91396" w:rsidP="0052551D">
            <w:pPr>
              <w:pStyle w:val="NoParagraphStyle"/>
              <w:bidi w:val="0"/>
              <w:spacing w:line="240" w:lineRule="auto"/>
              <w:textAlignment w:val="auto"/>
              <w:rPr>
                <w:rFonts w:ascii="FbTypograph Regular" w:hAnsi="FbTypograph Regular" w:cs="David"/>
                <w:color w:val="auto"/>
                <w:lang w:bidi="he-IL"/>
              </w:rPr>
            </w:pPr>
          </w:p>
        </w:tc>
        <w:tc>
          <w:tcPr>
            <w:tcW w:w="3261" w:type="dxa"/>
            <w:gridSpan w:val="4"/>
          </w:tcPr>
          <w:p w:rsidR="00F91396" w:rsidRPr="004D3396" w:rsidRDefault="00F91396" w:rsidP="0052551D">
            <w:pPr>
              <w:pStyle w:val="a5"/>
              <w:rPr>
                <w:rFonts w:cs="David"/>
                <w:rtl/>
              </w:rPr>
            </w:pPr>
            <w:r w:rsidRPr="004D3396">
              <w:rPr>
                <w:rFonts w:cs="David"/>
                <w:rtl/>
              </w:rPr>
              <w:t>ערבים</w:t>
            </w:r>
          </w:p>
        </w:tc>
      </w:tr>
      <w:tr w:rsidR="00F91396" w:rsidRPr="004D3396" w:rsidTr="004D3396">
        <w:trPr>
          <w:trHeight w:val="60"/>
        </w:trPr>
        <w:tc>
          <w:tcPr>
            <w:tcW w:w="7512" w:type="dxa"/>
          </w:tcPr>
          <w:p w:rsidR="00F91396" w:rsidRPr="004D3396" w:rsidRDefault="00F91396" w:rsidP="0052551D">
            <w:pPr>
              <w:pStyle w:val="NoParagraphStyle"/>
              <w:bidi w:val="0"/>
              <w:spacing w:line="240" w:lineRule="auto"/>
              <w:textAlignment w:val="auto"/>
              <w:rPr>
                <w:rFonts w:ascii="FbTypograph Regular" w:hAnsi="FbTypograph Regular" w:cs="David"/>
                <w:color w:val="auto"/>
                <w:lang w:bidi="he-IL"/>
              </w:rPr>
            </w:pPr>
          </w:p>
        </w:tc>
        <w:tc>
          <w:tcPr>
            <w:tcW w:w="709" w:type="dxa"/>
          </w:tcPr>
          <w:p w:rsidR="00F91396" w:rsidRPr="004D3396" w:rsidRDefault="00F91396" w:rsidP="0052551D">
            <w:pPr>
              <w:pStyle w:val="a5"/>
              <w:rPr>
                <w:rFonts w:cs="David"/>
                <w:rtl/>
              </w:rPr>
            </w:pPr>
            <w:r w:rsidRPr="004D3396">
              <w:rPr>
                <w:rFonts w:cs="David"/>
                <w:rtl/>
              </w:rPr>
              <w:t>2003</w:t>
            </w:r>
          </w:p>
        </w:tc>
        <w:tc>
          <w:tcPr>
            <w:tcW w:w="851" w:type="dxa"/>
          </w:tcPr>
          <w:p w:rsidR="00F91396" w:rsidRPr="004D3396" w:rsidRDefault="00F91396" w:rsidP="0052551D">
            <w:pPr>
              <w:pStyle w:val="a5"/>
              <w:rPr>
                <w:rFonts w:cs="David"/>
                <w:rtl/>
              </w:rPr>
            </w:pPr>
            <w:r w:rsidRPr="004D3396">
              <w:rPr>
                <w:rFonts w:cs="David"/>
                <w:rtl/>
              </w:rPr>
              <w:t>2012</w:t>
            </w:r>
          </w:p>
        </w:tc>
        <w:tc>
          <w:tcPr>
            <w:tcW w:w="850" w:type="dxa"/>
          </w:tcPr>
          <w:p w:rsidR="00F91396" w:rsidRPr="004D3396" w:rsidRDefault="00F91396" w:rsidP="0052551D">
            <w:pPr>
              <w:pStyle w:val="a5"/>
              <w:rPr>
                <w:rFonts w:cs="David"/>
                <w:rtl/>
              </w:rPr>
            </w:pPr>
            <w:r w:rsidRPr="004D3396">
              <w:rPr>
                <w:rFonts w:cs="David" w:hint="cs"/>
                <w:rtl/>
              </w:rPr>
              <w:t>2013</w:t>
            </w:r>
          </w:p>
        </w:tc>
        <w:tc>
          <w:tcPr>
            <w:tcW w:w="851" w:type="dxa"/>
          </w:tcPr>
          <w:p w:rsidR="00F91396" w:rsidRPr="004D3396" w:rsidRDefault="00F91396" w:rsidP="0052551D">
            <w:pPr>
              <w:pStyle w:val="a5"/>
              <w:rPr>
                <w:rFonts w:cs="David"/>
                <w:rtl/>
              </w:rPr>
            </w:pPr>
            <w:r w:rsidRPr="004D3396">
              <w:rPr>
                <w:rFonts w:cs="David" w:hint="cs"/>
                <w:rtl/>
              </w:rPr>
              <w:t>2015</w:t>
            </w:r>
          </w:p>
        </w:tc>
      </w:tr>
      <w:tr w:rsidR="00F91396" w:rsidRPr="004D3396" w:rsidTr="004D3396">
        <w:trPr>
          <w:trHeight w:val="60"/>
        </w:trPr>
        <w:tc>
          <w:tcPr>
            <w:tcW w:w="7512" w:type="dxa"/>
          </w:tcPr>
          <w:p w:rsidR="00F91396" w:rsidRPr="004D3396" w:rsidRDefault="00F91396" w:rsidP="00F91396">
            <w:pPr>
              <w:pStyle w:val="a3"/>
              <w:jc w:val="left"/>
              <w:rPr>
                <w:rFonts w:cs="David"/>
                <w:rtl/>
              </w:rPr>
            </w:pPr>
            <w:r w:rsidRPr="004D3396">
              <w:rPr>
                <w:rFonts w:cs="David"/>
                <w:rtl/>
              </w:rPr>
              <w:t xml:space="preserve">חוששים </w:t>
            </w:r>
            <w:r w:rsidRPr="004D3396">
              <w:rPr>
                <w:rFonts w:cs="David" w:hint="cs"/>
                <w:rtl/>
              </w:rPr>
              <w:t>ש</w:t>
            </w:r>
            <w:r w:rsidRPr="004D3396">
              <w:rPr>
                <w:rFonts w:cs="David"/>
                <w:rtl/>
              </w:rPr>
              <w:t xml:space="preserve">השלטונות </w:t>
            </w:r>
            <w:r w:rsidRPr="004D3396">
              <w:rPr>
                <w:rFonts w:cs="David" w:hint="cs"/>
                <w:rtl/>
              </w:rPr>
              <w:t xml:space="preserve">יטרידו אותם </w:t>
            </w:r>
            <w:r w:rsidRPr="004D3396">
              <w:rPr>
                <w:rFonts w:cs="David"/>
                <w:rtl/>
              </w:rPr>
              <w:t xml:space="preserve">בשל השתתפות בפעולות מחאה (ע' </w:t>
            </w:r>
            <w:r w:rsidRPr="004D3396">
              <w:rPr>
                <w:rFonts w:cs="David" w:hint="cs"/>
                <w:rtl/>
              </w:rPr>
              <w:t>175</w:t>
            </w:r>
            <w:r w:rsidRPr="004D3396">
              <w:rPr>
                <w:rFonts w:cs="David"/>
                <w:rtl/>
              </w:rPr>
              <w:t>)</w:t>
            </w:r>
            <w:r w:rsidRPr="004D3396">
              <w:rPr>
                <w:rFonts w:cs="David" w:hint="cs"/>
                <w:rtl/>
              </w:rPr>
              <w:t xml:space="preserve"> </w:t>
            </w:r>
          </w:p>
        </w:tc>
        <w:tc>
          <w:tcPr>
            <w:tcW w:w="709" w:type="dxa"/>
          </w:tcPr>
          <w:p w:rsidR="00F91396" w:rsidRPr="004D3396" w:rsidRDefault="00F91396" w:rsidP="0052551D">
            <w:pPr>
              <w:pStyle w:val="a3"/>
              <w:rPr>
                <w:rFonts w:cs="David"/>
                <w:rtl/>
              </w:rPr>
            </w:pPr>
            <w:r w:rsidRPr="004D3396">
              <w:rPr>
                <w:rFonts w:cs="David"/>
                <w:rtl/>
              </w:rPr>
              <w:t>18.8</w:t>
            </w:r>
          </w:p>
        </w:tc>
        <w:tc>
          <w:tcPr>
            <w:tcW w:w="851" w:type="dxa"/>
          </w:tcPr>
          <w:p w:rsidR="00F91396" w:rsidRPr="004D3396" w:rsidRDefault="00F91396" w:rsidP="0052551D">
            <w:pPr>
              <w:pStyle w:val="a3"/>
              <w:rPr>
                <w:rFonts w:cs="David"/>
                <w:rtl/>
              </w:rPr>
            </w:pPr>
            <w:r w:rsidRPr="004D3396">
              <w:rPr>
                <w:rFonts w:cs="David"/>
                <w:rtl/>
              </w:rPr>
              <w:t>21.9</w:t>
            </w:r>
          </w:p>
        </w:tc>
        <w:tc>
          <w:tcPr>
            <w:tcW w:w="850" w:type="dxa"/>
          </w:tcPr>
          <w:p w:rsidR="00F91396" w:rsidRPr="004D3396" w:rsidRDefault="00F91396" w:rsidP="0052551D">
            <w:pPr>
              <w:pStyle w:val="a3"/>
              <w:rPr>
                <w:rFonts w:cs="David"/>
                <w:rtl/>
              </w:rPr>
            </w:pPr>
            <w:r w:rsidRPr="004D3396">
              <w:rPr>
                <w:rFonts w:cs="David" w:hint="cs"/>
                <w:rtl/>
              </w:rPr>
              <w:t>24.9</w:t>
            </w:r>
          </w:p>
        </w:tc>
        <w:tc>
          <w:tcPr>
            <w:tcW w:w="851" w:type="dxa"/>
          </w:tcPr>
          <w:p w:rsidR="00F91396" w:rsidRPr="004D3396" w:rsidRDefault="00F91396" w:rsidP="0052551D">
            <w:pPr>
              <w:pStyle w:val="a3"/>
              <w:rPr>
                <w:rFonts w:cs="David"/>
                <w:rtl/>
              </w:rPr>
            </w:pPr>
            <w:r w:rsidRPr="004D3396">
              <w:rPr>
                <w:rFonts w:cs="David" w:hint="cs"/>
                <w:rtl/>
              </w:rPr>
              <w:t>29.3</w:t>
            </w:r>
          </w:p>
        </w:tc>
      </w:tr>
      <w:tr w:rsidR="00F91396" w:rsidRPr="004D3396" w:rsidTr="004D3396">
        <w:trPr>
          <w:trHeight w:val="60"/>
        </w:trPr>
        <w:tc>
          <w:tcPr>
            <w:tcW w:w="7512" w:type="dxa"/>
          </w:tcPr>
          <w:p w:rsidR="00F91396" w:rsidRPr="004D3396" w:rsidRDefault="00F91396" w:rsidP="00F91396">
            <w:pPr>
              <w:pStyle w:val="a3"/>
              <w:jc w:val="left"/>
              <w:rPr>
                <w:rFonts w:cs="David"/>
                <w:rtl/>
              </w:rPr>
            </w:pPr>
            <w:r w:rsidRPr="004D3396">
              <w:rPr>
                <w:rFonts w:cs="David"/>
                <w:rtl/>
              </w:rPr>
              <w:t xml:space="preserve">חוששים שפרנסתם תיפגע בשל השתתפות בפעולות מחאה (ע' </w:t>
            </w:r>
            <w:r w:rsidRPr="004D3396">
              <w:rPr>
                <w:rFonts w:cs="David" w:hint="cs"/>
                <w:rtl/>
              </w:rPr>
              <w:t>176</w:t>
            </w:r>
            <w:r w:rsidRPr="004D3396">
              <w:rPr>
                <w:rFonts w:cs="David"/>
                <w:rtl/>
              </w:rPr>
              <w:t>)</w:t>
            </w:r>
          </w:p>
        </w:tc>
        <w:tc>
          <w:tcPr>
            <w:tcW w:w="709" w:type="dxa"/>
          </w:tcPr>
          <w:p w:rsidR="00F91396" w:rsidRPr="004D3396" w:rsidRDefault="00F91396" w:rsidP="0052551D">
            <w:pPr>
              <w:pStyle w:val="a3"/>
              <w:rPr>
                <w:rFonts w:cs="David"/>
                <w:rtl/>
              </w:rPr>
            </w:pPr>
            <w:r w:rsidRPr="004D3396">
              <w:rPr>
                <w:rFonts w:cs="David"/>
                <w:rtl/>
              </w:rPr>
              <w:t>20.4</w:t>
            </w:r>
          </w:p>
        </w:tc>
        <w:tc>
          <w:tcPr>
            <w:tcW w:w="851" w:type="dxa"/>
          </w:tcPr>
          <w:p w:rsidR="00F91396" w:rsidRPr="004D3396" w:rsidRDefault="00F91396" w:rsidP="0052551D">
            <w:pPr>
              <w:pStyle w:val="a3"/>
              <w:rPr>
                <w:rFonts w:cs="David"/>
                <w:rtl/>
              </w:rPr>
            </w:pPr>
            <w:r w:rsidRPr="004D3396">
              <w:rPr>
                <w:rFonts w:cs="David"/>
                <w:rtl/>
              </w:rPr>
              <w:t>22.0</w:t>
            </w:r>
          </w:p>
        </w:tc>
        <w:tc>
          <w:tcPr>
            <w:tcW w:w="850" w:type="dxa"/>
          </w:tcPr>
          <w:p w:rsidR="00F91396" w:rsidRPr="004D3396" w:rsidRDefault="00F91396" w:rsidP="0052551D">
            <w:pPr>
              <w:pStyle w:val="a3"/>
              <w:rPr>
                <w:rFonts w:cs="David"/>
                <w:rtl/>
              </w:rPr>
            </w:pPr>
            <w:r w:rsidRPr="004D3396">
              <w:rPr>
                <w:rFonts w:cs="David" w:hint="cs"/>
                <w:rtl/>
              </w:rPr>
              <w:t>26.4</w:t>
            </w:r>
          </w:p>
        </w:tc>
        <w:tc>
          <w:tcPr>
            <w:tcW w:w="851" w:type="dxa"/>
          </w:tcPr>
          <w:p w:rsidR="00F91396" w:rsidRPr="004D3396" w:rsidRDefault="00F91396" w:rsidP="0052551D">
            <w:pPr>
              <w:pStyle w:val="a3"/>
              <w:rPr>
                <w:rFonts w:cs="David"/>
                <w:rtl/>
              </w:rPr>
            </w:pPr>
            <w:r w:rsidRPr="004D3396">
              <w:rPr>
                <w:rFonts w:cs="David" w:hint="cs"/>
                <w:rtl/>
              </w:rPr>
              <w:t>31.0</w:t>
            </w:r>
          </w:p>
        </w:tc>
      </w:tr>
    </w:tbl>
    <w:p w:rsidR="001E70C5" w:rsidRDefault="001E70C5">
      <w:pPr>
        <w:rPr>
          <w:rtl/>
        </w:rPr>
      </w:pPr>
    </w:p>
    <w:p w:rsidR="001E70C5" w:rsidRDefault="00D43E93" w:rsidP="000D22A8">
      <w:pPr>
        <w:rPr>
          <w:rtl/>
        </w:rPr>
      </w:pPr>
      <w:r w:rsidRPr="007A78C5">
        <w:rPr>
          <w:rFonts w:hint="eastAsia"/>
          <w:rtl/>
        </w:rPr>
        <w:t>בדומה</w:t>
      </w:r>
      <w:r w:rsidRPr="007A78C5">
        <w:rPr>
          <w:rtl/>
        </w:rPr>
        <w:t xml:space="preserve"> </w:t>
      </w:r>
      <w:r w:rsidRPr="007A78C5">
        <w:rPr>
          <w:rFonts w:hint="eastAsia"/>
          <w:rtl/>
        </w:rPr>
        <w:t>לערבים</w:t>
      </w:r>
      <w:r w:rsidRPr="007A78C5">
        <w:rPr>
          <w:rtl/>
        </w:rPr>
        <w:t xml:space="preserve">, </w:t>
      </w:r>
      <w:r w:rsidRPr="007A78C5">
        <w:rPr>
          <w:rFonts w:hint="cs"/>
          <w:rtl/>
        </w:rPr>
        <w:t xml:space="preserve">גם ליהודים יש חששות קולקטיביים כבדים מפני האזרחים הערבים. </w:t>
      </w:r>
      <w:r w:rsidRPr="007A78C5">
        <w:rPr>
          <w:rFonts w:hint="eastAsia"/>
          <w:rtl/>
        </w:rPr>
        <w:t>רוב</w:t>
      </w:r>
      <w:r w:rsidRPr="007A78C5">
        <w:rPr>
          <w:rtl/>
        </w:rPr>
        <w:t xml:space="preserve"> </w:t>
      </w:r>
      <w:r w:rsidRPr="007A78C5">
        <w:rPr>
          <w:rFonts w:hint="eastAsia"/>
          <w:rtl/>
        </w:rPr>
        <w:t>היהודים</w:t>
      </w:r>
      <w:r w:rsidRPr="007A78C5">
        <w:rPr>
          <w:rtl/>
        </w:rPr>
        <w:t xml:space="preserve"> </w:t>
      </w:r>
      <w:r w:rsidRPr="007A78C5">
        <w:rPr>
          <w:rFonts w:hint="eastAsia"/>
          <w:rtl/>
        </w:rPr>
        <w:t>חוששים</w:t>
      </w:r>
      <w:r w:rsidRPr="007A78C5">
        <w:rPr>
          <w:rtl/>
        </w:rPr>
        <w:t xml:space="preserve"> </w:t>
      </w:r>
      <w:r w:rsidRPr="007A78C5">
        <w:rPr>
          <w:rFonts w:hint="eastAsia"/>
          <w:rtl/>
        </w:rPr>
        <w:t>שהאזרחים</w:t>
      </w:r>
      <w:r w:rsidRPr="007A78C5">
        <w:rPr>
          <w:rtl/>
        </w:rPr>
        <w:t xml:space="preserve"> </w:t>
      </w:r>
      <w:r w:rsidRPr="007A78C5">
        <w:rPr>
          <w:rFonts w:hint="eastAsia"/>
          <w:rtl/>
        </w:rPr>
        <w:t>הערבים</w:t>
      </w:r>
      <w:r w:rsidRPr="007A78C5">
        <w:rPr>
          <w:rtl/>
        </w:rPr>
        <w:t xml:space="preserve"> </w:t>
      </w:r>
      <w:r w:rsidRPr="007A78C5">
        <w:rPr>
          <w:rFonts w:hint="eastAsia"/>
          <w:rtl/>
        </w:rPr>
        <w:t>מסכנים</w:t>
      </w:r>
      <w:r w:rsidRPr="007A78C5">
        <w:rPr>
          <w:rtl/>
        </w:rPr>
        <w:t xml:space="preserve"> </w:t>
      </w:r>
      <w:r w:rsidRPr="007A78C5">
        <w:rPr>
          <w:rFonts w:hint="eastAsia"/>
          <w:rtl/>
        </w:rPr>
        <w:t>את</w:t>
      </w:r>
      <w:r w:rsidRPr="007A78C5">
        <w:rPr>
          <w:rtl/>
        </w:rPr>
        <w:t xml:space="preserve"> </w:t>
      </w:r>
      <w:r w:rsidRPr="007A78C5">
        <w:rPr>
          <w:rFonts w:hint="eastAsia"/>
          <w:rtl/>
        </w:rPr>
        <w:t>המדינה</w:t>
      </w:r>
      <w:r w:rsidRPr="007A78C5">
        <w:rPr>
          <w:rtl/>
        </w:rPr>
        <w:t xml:space="preserve"> </w:t>
      </w:r>
      <w:r w:rsidRPr="007A78C5">
        <w:rPr>
          <w:rFonts w:hint="eastAsia"/>
          <w:rtl/>
        </w:rPr>
        <w:t>בשל</w:t>
      </w:r>
      <w:r w:rsidRPr="007A78C5">
        <w:rPr>
          <w:rtl/>
        </w:rPr>
        <w:t xml:space="preserve"> </w:t>
      </w:r>
      <w:r w:rsidRPr="007A78C5">
        <w:rPr>
          <w:rFonts w:hint="eastAsia"/>
          <w:rtl/>
        </w:rPr>
        <w:t>שיעור</w:t>
      </w:r>
      <w:r w:rsidRPr="007A78C5">
        <w:rPr>
          <w:rtl/>
        </w:rPr>
        <w:t xml:space="preserve"> </w:t>
      </w:r>
      <w:r w:rsidRPr="007A78C5">
        <w:rPr>
          <w:rFonts w:hint="eastAsia"/>
          <w:rtl/>
        </w:rPr>
        <w:t>הילודה</w:t>
      </w:r>
      <w:r w:rsidRPr="007A78C5">
        <w:rPr>
          <w:rtl/>
        </w:rPr>
        <w:t xml:space="preserve"> </w:t>
      </w:r>
      <w:r w:rsidRPr="007A78C5">
        <w:rPr>
          <w:rFonts w:hint="eastAsia"/>
          <w:rtl/>
        </w:rPr>
        <w:t>הגבוה</w:t>
      </w:r>
      <w:r w:rsidRPr="007A78C5">
        <w:rPr>
          <w:rtl/>
        </w:rPr>
        <w:t xml:space="preserve"> </w:t>
      </w:r>
      <w:r>
        <w:rPr>
          <w:rFonts w:hint="cs"/>
          <w:rtl/>
        </w:rPr>
        <w:t>שלהם</w:t>
      </w:r>
      <w:r w:rsidRPr="007A78C5">
        <w:rPr>
          <w:rtl/>
        </w:rPr>
        <w:t xml:space="preserve"> (51.1%</w:t>
      </w:r>
      <w:r w:rsidRPr="007A78C5">
        <w:rPr>
          <w:rFonts w:hint="cs"/>
          <w:rtl/>
        </w:rPr>
        <w:t xml:space="preserve"> ב</w:t>
      </w:r>
      <w:r w:rsidR="00A01440">
        <w:rPr>
          <w:rFonts w:hint="cs"/>
          <w:rtl/>
        </w:rPr>
        <w:t>-</w:t>
      </w:r>
      <w:r w:rsidRPr="007A78C5">
        <w:rPr>
          <w:rFonts w:hint="cs"/>
          <w:rtl/>
        </w:rPr>
        <w:t>2012)</w:t>
      </w:r>
      <w:r w:rsidRPr="007A78C5">
        <w:rPr>
          <w:rtl/>
        </w:rPr>
        <w:t xml:space="preserve">, </w:t>
      </w:r>
      <w:r w:rsidRPr="007A78C5">
        <w:rPr>
          <w:rFonts w:hint="eastAsia"/>
          <w:rtl/>
        </w:rPr>
        <w:t>מאבקם</w:t>
      </w:r>
      <w:r w:rsidRPr="007A78C5">
        <w:rPr>
          <w:rtl/>
        </w:rPr>
        <w:t xml:space="preserve"> </w:t>
      </w:r>
      <w:r w:rsidRPr="007A78C5">
        <w:rPr>
          <w:rFonts w:hint="eastAsia"/>
          <w:rtl/>
        </w:rPr>
        <w:t>נגד</w:t>
      </w:r>
      <w:r w:rsidRPr="007A78C5">
        <w:rPr>
          <w:rtl/>
        </w:rPr>
        <w:t xml:space="preserve"> </w:t>
      </w:r>
      <w:r w:rsidRPr="007A78C5">
        <w:rPr>
          <w:rFonts w:hint="eastAsia"/>
          <w:rtl/>
        </w:rPr>
        <w:t>אופייה</w:t>
      </w:r>
      <w:r w:rsidRPr="007A78C5">
        <w:rPr>
          <w:rtl/>
        </w:rPr>
        <w:t xml:space="preserve"> </w:t>
      </w:r>
      <w:r w:rsidRPr="007A78C5">
        <w:rPr>
          <w:rFonts w:hint="eastAsia"/>
          <w:rtl/>
        </w:rPr>
        <w:t>היהודי</w:t>
      </w:r>
      <w:r w:rsidRPr="007A78C5">
        <w:rPr>
          <w:rtl/>
        </w:rPr>
        <w:t xml:space="preserve"> </w:t>
      </w:r>
      <w:r w:rsidRPr="007A78C5">
        <w:rPr>
          <w:rFonts w:hint="eastAsia"/>
          <w:rtl/>
        </w:rPr>
        <w:t>של</w:t>
      </w:r>
      <w:r w:rsidRPr="007A78C5">
        <w:rPr>
          <w:rtl/>
        </w:rPr>
        <w:t xml:space="preserve"> </w:t>
      </w:r>
      <w:r w:rsidRPr="007A78C5">
        <w:rPr>
          <w:rFonts w:hint="eastAsia"/>
          <w:rtl/>
        </w:rPr>
        <w:t>המדינה</w:t>
      </w:r>
      <w:r w:rsidRPr="007A78C5">
        <w:rPr>
          <w:rtl/>
        </w:rPr>
        <w:t xml:space="preserve"> (</w:t>
      </w:r>
      <w:r w:rsidR="001B0EB8">
        <w:rPr>
          <w:rFonts w:hint="cs"/>
          <w:rtl/>
        </w:rPr>
        <w:t>61</w:t>
      </w:r>
      <w:r w:rsidRPr="007A78C5">
        <w:rPr>
          <w:rtl/>
        </w:rPr>
        <w:t>.</w:t>
      </w:r>
      <w:r w:rsidR="001B0EB8">
        <w:rPr>
          <w:rFonts w:hint="cs"/>
          <w:rtl/>
        </w:rPr>
        <w:t>2</w:t>
      </w:r>
      <w:r w:rsidRPr="007A78C5">
        <w:rPr>
          <w:rtl/>
        </w:rPr>
        <w:t>%</w:t>
      </w:r>
      <w:r w:rsidRPr="007A78C5">
        <w:rPr>
          <w:rFonts w:hint="cs"/>
          <w:rtl/>
        </w:rPr>
        <w:t xml:space="preserve"> ב</w:t>
      </w:r>
      <w:r w:rsidR="00A01440">
        <w:rPr>
          <w:rFonts w:hint="cs"/>
          <w:rtl/>
        </w:rPr>
        <w:t>-</w:t>
      </w:r>
      <w:r w:rsidRPr="007A78C5">
        <w:rPr>
          <w:rFonts w:hint="cs"/>
          <w:rtl/>
        </w:rPr>
        <w:t>201</w:t>
      </w:r>
      <w:r w:rsidR="001B0EB8">
        <w:rPr>
          <w:rFonts w:hint="cs"/>
          <w:rtl/>
        </w:rPr>
        <w:t>5</w:t>
      </w:r>
      <w:r w:rsidRPr="007A78C5">
        <w:rPr>
          <w:rFonts w:hint="cs"/>
          <w:rtl/>
        </w:rPr>
        <w:t>)</w:t>
      </w:r>
      <w:r w:rsidRPr="007A78C5">
        <w:rPr>
          <w:rtl/>
        </w:rPr>
        <w:t xml:space="preserve">, </w:t>
      </w:r>
      <w:r w:rsidRPr="007A78C5">
        <w:rPr>
          <w:rFonts w:hint="eastAsia"/>
          <w:rtl/>
        </w:rPr>
        <w:t>האפשרות</w:t>
      </w:r>
      <w:r w:rsidRPr="007A78C5">
        <w:rPr>
          <w:rtl/>
        </w:rPr>
        <w:t xml:space="preserve"> </w:t>
      </w:r>
      <w:r w:rsidRPr="007A78C5">
        <w:rPr>
          <w:rFonts w:hint="eastAsia"/>
          <w:rtl/>
        </w:rPr>
        <w:t>שיפתחו</w:t>
      </w:r>
      <w:r w:rsidRPr="007A78C5">
        <w:rPr>
          <w:rtl/>
        </w:rPr>
        <w:t xml:space="preserve"> </w:t>
      </w:r>
      <w:r w:rsidRPr="007A78C5">
        <w:rPr>
          <w:rFonts w:hint="eastAsia"/>
          <w:rtl/>
        </w:rPr>
        <w:t>במרד</w:t>
      </w:r>
      <w:r w:rsidRPr="007A78C5">
        <w:rPr>
          <w:rtl/>
        </w:rPr>
        <w:t xml:space="preserve"> </w:t>
      </w:r>
      <w:r w:rsidRPr="007A78C5">
        <w:rPr>
          <w:rFonts w:hint="eastAsia"/>
          <w:rtl/>
        </w:rPr>
        <w:t>עממי</w:t>
      </w:r>
      <w:r w:rsidRPr="007A78C5">
        <w:rPr>
          <w:rtl/>
        </w:rPr>
        <w:t xml:space="preserve"> (6</w:t>
      </w:r>
      <w:r w:rsidR="001B0EB8">
        <w:rPr>
          <w:rFonts w:hint="cs"/>
          <w:rtl/>
        </w:rPr>
        <w:t>3</w:t>
      </w:r>
      <w:r w:rsidRPr="007A78C5">
        <w:rPr>
          <w:rtl/>
        </w:rPr>
        <w:t>.</w:t>
      </w:r>
      <w:r w:rsidR="001B0EB8">
        <w:rPr>
          <w:rFonts w:hint="cs"/>
          <w:rtl/>
        </w:rPr>
        <w:t>4</w:t>
      </w:r>
      <w:r w:rsidRPr="007A78C5">
        <w:rPr>
          <w:rtl/>
        </w:rPr>
        <w:t>%</w:t>
      </w:r>
      <w:r w:rsidRPr="007A78C5">
        <w:rPr>
          <w:rFonts w:hint="cs"/>
          <w:rtl/>
        </w:rPr>
        <w:t xml:space="preserve"> ב</w:t>
      </w:r>
      <w:r w:rsidR="00A01440">
        <w:rPr>
          <w:rFonts w:hint="cs"/>
          <w:rtl/>
        </w:rPr>
        <w:t>-</w:t>
      </w:r>
      <w:r w:rsidRPr="007A78C5">
        <w:rPr>
          <w:rFonts w:hint="cs"/>
          <w:rtl/>
        </w:rPr>
        <w:t>201</w:t>
      </w:r>
      <w:r w:rsidR="001B0EB8">
        <w:rPr>
          <w:rFonts w:hint="cs"/>
          <w:rtl/>
        </w:rPr>
        <w:t>5</w:t>
      </w:r>
      <w:r w:rsidRPr="007A78C5">
        <w:rPr>
          <w:rFonts w:hint="cs"/>
          <w:rtl/>
        </w:rPr>
        <w:t>)</w:t>
      </w:r>
      <w:r w:rsidRPr="007A78C5">
        <w:rPr>
          <w:rtl/>
        </w:rPr>
        <w:t xml:space="preserve"> </w:t>
      </w:r>
      <w:r w:rsidRPr="007A78C5">
        <w:rPr>
          <w:rFonts w:hint="eastAsia"/>
          <w:rtl/>
        </w:rPr>
        <w:t>ותמיכתם</w:t>
      </w:r>
      <w:r w:rsidRPr="007A78C5">
        <w:rPr>
          <w:rtl/>
        </w:rPr>
        <w:t xml:space="preserve"> </w:t>
      </w:r>
      <w:r w:rsidRPr="007A78C5">
        <w:rPr>
          <w:rFonts w:hint="eastAsia"/>
          <w:rtl/>
        </w:rPr>
        <w:t>בפלסטינים</w:t>
      </w:r>
      <w:r w:rsidRPr="007A78C5">
        <w:rPr>
          <w:rtl/>
        </w:rPr>
        <w:t xml:space="preserve"> </w:t>
      </w:r>
      <w:r>
        <w:rPr>
          <w:rFonts w:hint="cs"/>
          <w:rtl/>
        </w:rPr>
        <w:t>ש</w:t>
      </w:r>
      <w:r w:rsidR="00EB1CC5">
        <w:rPr>
          <w:rFonts w:hint="cs"/>
          <w:rtl/>
        </w:rPr>
        <w:t xml:space="preserve">בעיני היהודים </w:t>
      </w:r>
      <w:r w:rsidRPr="007A78C5">
        <w:rPr>
          <w:rFonts w:hint="eastAsia"/>
          <w:rtl/>
        </w:rPr>
        <w:t>נחשבים</w:t>
      </w:r>
      <w:r w:rsidRPr="007A78C5">
        <w:rPr>
          <w:rtl/>
        </w:rPr>
        <w:t xml:space="preserve"> </w:t>
      </w:r>
      <w:r w:rsidRPr="007A78C5">
        <w:rPr>
          <w:rFonts w:hint="eastAsia"/>
          <w:rtl/>
        </w:rPr>
        <w:t>אויבים</w:t>
      </w:r>
      <w:r w:rsidRPr="007A78C5">
        <w:rPr>
          <w:rtl/>
        </w:rPr>
        <w:t xml:space="preserve"> (</w:t>
      </w:r>
      <w:r w:rsidR="001B0EB8">
        <w:rPr>
          <w:rFonts w:hint="cs"/>
          <w:rtl/>
        </w:rPr>
        <w:t>73</w:t>
      </w:r>
      <w:r w:rsidRPr="007A78C5">
        <w:rPr>
          <w:rtl/>
        </w:rPr>
        <w:t>.</w:t>
      </w:r>
      <w:r w:rsidRPr="007A78C5">
        <w:rPr>
          <w:rFonts w:hint="cs"/>
          <w:rtl/>
        </w:rPr>
        <w:t>5</w:t>
      </w:r>
      <w:r w:rsidRPr="007A78C5">
        <w:rPr>
          <w:rtl/>
        </w:rPr>
        <w:t>%</w:t>
      </w:r>
      <w:r w:rsidRPr="007A78C5">
        <w:rPr>
          <w:rFonts w:hint="cs"/>
          <w:rtl/>
        </w:rPr>
        <w:t xml:space="preserve"> ב</w:t>
      </w:r>
      <w:r w:rsidR="00A01440">
        <w:rPr>
          <w:rFonts w:hint="cs"/>
          <w:rtl/>
        </w:rPr>
        <w:t>-</w:t>
      </w:r>
      <w:r w:rsidRPr="007A78C5">
        <w:rPr>
          <w:rFonts w:hint="cs"/>
          <w:rtl/>
        </w:rPr>
        <w:t>201</w:t>
      </w:r>
      <w:r w:rsidR="001B0EB8">
        <w:rPr>
          <w:rFonts w:hint="cs"/>
          <w:rtl/>
        </w:rPr>
        <w:t>5</w:t>
      </w:r>
      <w:r w:rsidRPr="007A78C5">
        <w:rPr>
          <w:rFonts w:hint="cs"/>
          <w:rtl/>
        </w:rPr>
        <w:t>)</w:t>
      </w:r>
      <w:r w:rsidRPr="007A78C5">
        <w:rPr>
          <w:rtl/>
        </w:rPr>
        <w:t xml:space="preserve"> (</w:t>
      </w:r>
      <w:r w:rsidRPr="007A78C5">
        <w:rPr>
          <w:rFonts w:hint="eastAsia"/>
          <w:rtl/>
        </w:rPr>
        <w:t>לוח</w:t>
      </w:r>
      <w:r w:rsidRPr="007A78C5">
        <w:rPr>
          <w:rtl/>
        </w:rPr>
        <w:t xml:space="preserve"> 3.</w:t>
      </w:r>
      <w:r w:rsidR="001B0EB8">
        <w:rPr>
          <w:rFonts w:hint="cs"/>
          <w:rtl/>
        </w:rPr>
        <w:t>9</w:t>
      </w:r>
      <w:r w:rsidRPr="007A78C5">
        <w:rPr>
          <w:rtl/>
        </w:rPr>
        <w:t xml:space="preserve">). </w:t>
      </w:r>
      <w:r w:rsidRPr="007A78C5">
        <w:rPr>
          <w:rFonts w:hint="eastAsia"/>
          <w:rtl/>
        </w:rPr>
        <w:t>כמו</w:t>
      </w:r>
      <w:r w:rsidRPr="007A78C5">
        <w:rPr>
          <w:rtl/>
        </w:rPr>
        <w:t xml:space="preserve"> </w:t>
      </w:r>
      <w:r>
        <w:rPr>
          <w:rFonts w:hint="cs"/>
          <w:rtl/>
        </w:rPr>
        <w:t>ה</w:t>
      </w:r>
      <w:r w:rsidRPr="007A78C5">
        <w:rPr>
          <w:rFonts w:hint="eastAsia"/>
          <w:rtl/>
        </w:rPr>
        <w:t>איומים</w:t>
      </w:r>
      <w:r w:rsidRPr="007A78C5">
        <w:rPr>
          <w:rtl/>
        </w:rPr>
        <w:t xml:space="preserve"> </w:t>
      </w:r>
      <w:r w:rsidRPr="007A78C5">
        <w:rPr>
          <w:rFonts w:hint="eastAsia"/>
          <w:rtl/>
        </w:rPr>
        <w:t>שחשים</w:t>
      </w:r>
      <w:r w:rsidRPr="007A78C5">
        <w:rPr>
          <w:rtl/>
        </w:rPr>
        <w:t xml:space="preserve"> </w:t>
      </w:r>
      <w:r w:rsidRPr="007A78C5">
        <w:rPr>
          <w:rFonts w:hint="eastAsia"/>
          <w:rtl/>
        </w:rPr>
        <w:t>הערבים</w:t>
      </w:r>
      <w:r w:rsidRPr="007A78C5">
        <w:rPr>
          <w:rtl/>
        </w:rPr>
        <w:t xml:space="preserve">, </w:t>
      </w:r>
      <w:r w:rsidRPr="007A78C5">
        <w:rPr>
          <w:rFonts w:hint="eastAsia"/>
          <w:rtl/>
        </w:rPr>
        <w:t>גם</w:t>
      </w:r>
      <w:r w:rsidRPr="007A78C5">
        <w:rPr>
          <w:rtl/>
        </w:rPr>
        <w:t xml:space="preserve"> </w:t>
      </w:r>
      <w:r>
        <w:rPr>
          <w:rFonts w:hint="cs"/>
          <w:rtl/>
        </w:rPr>
        <w:t>היתכנות</w:t>
      </w:r>
      <w:r w:rsidR="00EB1CC5">
        <w:rPr>
          <w:rFonts w:hint="cs"/>
          <w:rtl/>
        </w:rPr>
        <w:t>ם</w:t>
      </w:r>
      <w:r>
        <w:rPr>
          <w:rFonts w:hint="cs"/>
          <w:rtl/>
        </w:rPr>
        <w:t xml:space="preserve"> של </w:t>
      </w:r>
      <w:r w:rsidRPr="007A78C5">
        <w:rPr>
          <w:rFonts w:hint="eastAsia"/>
          <w:rtl/>
        </w:rPr>
        <w:t>איומים</w:t>
      </w:r>
      <w:r w:rsidRPr="007A78C5">
        <w:rPr>
          <w:rtl/>
        </w:rPr>
        <w:t xml:space="preserve"> </w:t>
      </w:r>
      <w:r w:rsidRPr="007A78C5">
        <w:rPr>
          <w:rFonts w:hint="eastAsia"/>
          <w:rtl/>
        </w:rPr>
        <w:t>אלה</w:t>
      </w:r>
      <w:r>
        <w:rPr>
          <w:rFonts w:hint="cs"/>
          <w:rtl/>
        </w:rPr>
        <w:t>,</w:t>
      </w:r>
      <w:r w:rsidRPr="007A78C5">
        <w:rPr>
          <w:rtl/>
        </w:rPr>
        <w:t xml:space="preserve"> </w:t>
      </w:r>
      <w:r w:rsidR="00EB1CC5">
        <w:rPr>
          <w:rFonts w:hint="cs"/>
          <w:rtl/>
        </w:rPr>
        <w:t xml:space="preserve">שמזינים אותם </w:t>
      </w:r>
      <w:r w:rsidRPr="007A78C5">
        <w:rPr>
          <w:rFonts w:hint="eastAsia"/>
          <w:rtl/>
        </w:rPr>
        <w:t>דיבורים</w:t>
      </w:r>
      <w:r w:rsidRPr="007A78C5">
        <w:rPr>
          <w:rtl/>
        </w:rPr>
        <w:t xml:space="preserve"> </w:t>
      </w:r>
      <w:r w:rsidRPr="007A78C5">
        <w:rPr>
          <w:rFonts w:hint="eastAsia"/>
          <w:rtl/>
        </w:rPr>
        <w:t>ומעשים</w:t>
      </w:r>
      <w:r w:rsidRPr="007A78C5">
        <w:rPr>
          <w:rtl/>
        </w:rPr>
        <w:t xml:space="preserve"> </w:t>
      </w:r>
      <w:r w:rsidRPr="007A78C5">
        <w:rPr>
          <w:rFonts w:hint="eastAsia"/>
          <w:rtl/>
        </w:rPr>
        <w:t>מזדמנים</w:t>
      </w:r>
      <w:r>
        <w:rPr>
          <w:rFonts w:hint="cs"/>
          <w:rtl/>
        </w:rPr>
        <w:t>, היא נמוכה</w:t>
      </w:r>
      <w:r w:rsidRPr="007A78C5">
        <w:rPr>
          <w:rtl/>
        </w:rPr>
        <w:t xml:space="preserve">. </w:t>
      </w:r>
      <w:r w:rsidRPr="007A78C5">
        <w:rPr>
          <w:rFonts w:hint="eastAsia"/>
          <w:rtl/>
        </w:rPr>
        <w:t>ישראל</w:t>
      </w:r>
      <w:r w:rsidRPr="007A78C5">
        <w:rPr>
          <w:rtl/>
        </w:rPr>
        <w:t xml:space="preserve"> </w:t>
      </w:r>
      <w:r w:rsidRPr="007A78C5">
        <w:rPr>
          <w:rFonts w:hint="eastAsia"/>
          <w:rtl/>
        </w:rPr>
        <w:t>היא</w:t>
      </w:r>
      <w:r w:rsidRPr="007A78C5">
        <w:rPr>
          <w:rtl/>
        </w:rPr>
        <w:t xml:space="preserve"> </w:t>
      </w:r>
      <w:r w:rsidRPr="007A78C5">
        <w:rPr>
          <w:rFonts w:hint="eastAsia"/>
          <w:rtl/>
        </w:rPr>
        <w:t>מדינה</w:t>
      </w:r>
      <w:r w:rsidRPr="007A78C5">
        <w:rPr>
          <w:rtl/>
        </w:rPr>
        <w:t xml:space="preserve"> </w:t>
      </w:r>
      <w:r w:rsidRPr="007A78C5">
        <w:rPr>
          <w:rFonts w:hint="eastAsia"/>
          <w:rtl/>
        </w:rPr>
        <w:t>חזקה</w:t>
      </w:r>
      <w:r w:rsidR="001B0EB8">
        <w:rPr>
          <w:rFonts w:hint="cs"/>
          <w:rtl/>
        </w:rPr>
        <w:t xml:space="preserve"> עם מנגנוני ביטחון יעילים </w:t>
      </w:r>
      <w:r w:rsidRPr="007A78C5">
        <w:rPr>
          <w:rFonts w:hint="eastAsia"/>
          <w:rtl/>
        </w:rPr>
        <w:t>והיהודים</w:t>
      </w:r>
      <w:r w:rsidRPr="007A78C5">
        <w:rPr>
          <w:rtl/>
        </w:rPr>
        <w:t xml:space="preserve"> </w:t>
      </w:r>
      <w:r w:rsidRPr="007A78C5">
        <w:rPr>
          <w:rFonts w:hint="eastAsia"/>
          <w:rtl/>
        </w:rPr>
        <w:t>הם</w:t>
      </w:r>
      <w:r w:rsidRPr="007A78C5">
        <w:rPr>
          <w:rtl/>
        </w:rPr>
        <w:t xml:space="preserve"> </w:t>
      </w:r>
      <w:r w:rsidRPr="007A78C5">
        <w:rPr>
          <w:rFonts w:hint="eastAsia"/>
          <w:rtl/>
        </w:rPr>
        <w:t>רוב</w:t>
      </w:r>
      <w:r w:rsidRPr="007A78C5">
        <w:rPr>
          <w:rtl/>
        </w:rPr>
        <w:t xml:space="preserve"> </w:t>
      </w:r>
      <w:r w:rsidRPr="007A78C5">
        <w:rPr>
          <w:rFonts w:hint="eastAsia"/>
          <w:rtl/>
        </w:rPr>
        <w:t>נחוש</w:t>
      </w:r>
      <w:r w:rsidRPr="007A78C5">
        <w:rPr>
          <w:rtl/>
        </w:rPr>
        <w:t xml:space="preserve">, </w:t>
      </w:r>
      <w:r w:rsidRPr="007A78C5">
        <w:rPr>
          <w:rFonts w:hint="eastAsia"/>
          <w:rtl/>
        </w:rPr>
        <w:t>כך</w:t>
      </w:r>
      <w:r w:rsidRPr="007A78C5">
        <w:rPr>
          <w:rtl/>
        </w:rPr>
        <w:t xml:space="preserve"> </w:t>
      </w:r>
      <w:r w:rsidRPr="007A78C5">
        <w:rPr>
          <w:rFonts w:hint="eastAsia"/>
          <w:rtl/>
        </w:rPr>
        <w:t>שיש</w:t>
      </w:r>
      <w:r w:rsidRPr="007A78C5">
        <w:rPr>
          <w:rtl/>
        </w:rPr>
        <w:t xml:space="preserve"> </w:t>
      </w:r>
      <w:r w:rsidRPr="007A78C5">
        <w:rPr>
          <w:rFonts w:hint="eastAsia"/>
          <w:rtl/>
        </w:rPr>
        <w:t>בידיהם</w:t>
      </w:r>
      <w:r w:rsidRPr="007A78C5">
        <w:rPr>
          <w:rtl/>
        </w:rPr>
        <w:t xml:space="preserve"> </w:t>
      </w:r>
      <w:r w:rsidRPr="007A78C5">
        <w:rPr>
          <w:rFonts w:hint="eastAsia"/>
          <w:rtl/>
        </w:rPr>
        <w:t>די</w:t>
      </w:r>
      <w:r w:rsidRPr="007A78C5">
        <w:rPr>
          <w:rtl/>
        </w:rPr>
        <w:t xml:space="preserve"> </w:t>
      </w:r>
      <w:r w:rsidRPr="007A78C5">
        <w:rPr>
          <w:rFonts w:hint="eastAsia"/>
          <w:rtl/>
        </w:rPr>
        <w:t>כוח</w:t>
      </w:r>
      <w:r w:rsidRPr="007A78C5">
        <w:rPr>
          <w:rtl/>
        </w:rPr>
        <w:t xml:space="preserve"> </w:t>
      </w:r>
      <w:r w:rsidRPr="007A78C5">
        <w:rPr>
          <w:rFonts w:hint="eastAsia"/>
          <w:rtl/>
        </w:rPr>
        <w:t>לבלום</w:t>
      </w:r>
      <w:r w:rsidRPr="007A78C5">
        <w:rPr>
          <w:rtl/>
        </w:rPr>
        <w:t xml:space="preserve"> </w:t>
      </w:r>
      <w:r w:rsidRPr="007A78C5">
        <w:rPr>
          <w:rFonts w:hint="eastAsia"/>
          <w:rtl/>
        </w:rPr>
        <w:t>סכנות</w:t>
      </w:r>
      <w:r w:rsidRPr="007A78C5">
        <w:rPr>
          <w:rtl/>
        </w:rPr>
        <w:t xml:space="preserve"> </w:t>
      </w:r>
      <w:r>
        <w:rPr>
          <w:rFonts w:hint="cs"/>
          <w:rtl/>
        </w:rPr>
        <w:t xml:space="preserve">מעין </w:t>
      </w:r>
      <w:r w:rsidR="001B0EB8">
        <w:rPr>
          <w:rFonts w:hint="cs"/>
          <w:rtl/>
        </w:rPr>
        <w:t>אלה</w:t>
      </w:r>
      <w:r w:rsidR="007911FF" w:rsidRPr="00955C77">
        <w:rPr>
          <w:rFonts w:hint="cs"/>
          <w:rtl/>
        </w:rPr>
        <w:t xml:space="preserve"> אם </w:t>
      </w:r>
      <w:r w:rsidR="007911FF" w:rsidRPr="00955C77">
        <w:rPr>
          <w:rFonts w:hint="eastAsia"/>
          <w:rtl/>
        </w:rPr>
        <w:t>יתפתחו</w:t>
      </w:r>
      <w:r w:rsidR="00955C77">
        <w:rPr>
          <w:rFonts w:hint="cs"/>
          <w:rtl/>
        </w:rPr>
        <w:t>.</w:t>
      </w:r>
    </w:p>
    <w:p w:rsidR="001E70C5" w:rsidRDefault="001E70C5">
      <w:pPr>
        <w:rPr>
          <w:rtl/>
        </w:rPr>
      </w:pPr>
    </w:p>
    <w:p w:rsidR="00AE43E2" w:rsidRDefault="00AE43E2" w:rsidP="001B0EB8">
      <w:pPr>
        <w:pStyle w:val="a2"/>
        <w:rPr>
          <w:rtl/>
        </w:rPr>
      </w:pPr>
      <w:r>
        <w:rPr>
          <w:rtl/>
        </w:rPr>
        <w:t>לוח 3.</w:t>
      </w:r>
      <w:r w:rsidR="001B0EB8">
        <w:rPr>
          <w:rFonts w:hint="cs"/>
          <w:rtl/>
        </w:rPr>
        <w:t>9</w:t>
      </w:r>
      <w:r>
        <w:rPr>
          <w:rtl/>
        </w:rPr>
        <w:t xml:space="preserve"> איומים</w:t>
      </w:r>
      <w:r w:rsidR="0052551D">
        <w:rPr>
          <w:rFonts w:hint="cs"/>
          <w:rtl/>
        </w:rPr>
        <w:t xml:space="preserve"> קולקטיביים</w:t>
      </w:r>
      <w:r>
        <w:rPr>
          <w:rtl/>
        </w:rPr>
        <w:t xml:space="preserve">, </w:t>
      </w:r>
      <w:r w:rsidR="00030027" w:rsidRPr="00030027">
        <w:rPr>
          <w:rtl/>
        </w:rPr>
        <w:t>יהודים</w:t>
      </w:r>
      <w:r>
        <w:rPr>
          <w:rtl/>
        </w:rPr>
        <w:t>, 2003, 2012</w:t>
      </w:r>
      <w:r>
        <w:rPr>
          <w:rFonts w:hint="cs"/>
          <w:rtl/>
        </w:rPr>
        <w:t xml:space="preserve">, </w:t>
      </w:r>
      <w:r w:rsidR="008749EE">
        <w:rPr>
          <w:rFonts w:hint="cs"/>
          <w:rtl/>
        </w:rPr>
        <w:t>2013, 2015</w:t>
      </w:r>
      <w:r>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512"/>
        <w:gridCol w:w="709"/>
        <w:gridCol w:w="851"/>
        <w:gridCol w:w="850"/>
        <w:gridCol w:w="851"/>
      </w:tblGrid>
      <w:tr w:rsidR="008749EE" w:rsidRPr="004D3396" w:rsidTr="004D3396">
        <w:trPr>
          <w:trHeight w:val="60"/>
        </w:trPr>
        <w:tc>
          <w:tcPr>
            <w:tcW w:w="7512" w:type="dxa"/>
          </w:tcPr>
          <w:p w:rsidR="008749EE" w:rsidRPr="004D3396" w:rsidRDefault="008749EE" w:rsidP="0052551D">
            <w:pPr>
              <w:pStyle w:val="NoParagraphStyle"/>
              <w:bidi w:val="0"/>
              <w:spacing w:line="240" w:lineRule="auto"/>
              <w:textAlignment w:val="auto"/>
              <w:rPr>
                <w:rFonts w:ascii="FbTypograph Regular" w:hAnsi="FbTypograph Regular" w:cs="David"/>
                <w:color w:val="auto"/>
                <w:lang w:bidi="he-IL"/>
              </w:rPr>
            </w:pPr>
          </w:p>
        </w:tc>
        <w:tc>
          <w:tcPr>
            <w:tcW w:w="3261" w:type="dxa"/>
            <w:gridSpan w:val="4"/>
          </w:tcPr>
          <w:p w:rsidR="008749EE" w:rsidRPr="004D3396" w:rsidRDefault="008749EE" w:rsidP="0052551D">
            <w:pPr>
              <w:pStyle w:val="a5"/>
              <w:rPr>
                <w:rFonts w:cs="David"/>
                <w:rtl/>
              </w:rPr>
            </w:pPr>
            <w:r w:rsidRPr="004D3396">
              <w:rPr>
                <w:rFonts w:cs="David"/>
                <w:rtl/>
              </w:rPr>
              <w:t>יהודים</w:t>
            </w:r>
          </w:p>
        </w:tc>
      </w:tr>
      <w:tr w:rsidR="008749EE" w:rsidRPr="004D3396" w:rsidTr="004D3396">
        <w:trPr>
          <w:trHeight w:val="60"/>
        </w:trPr>
        <w:tc>
          <w:tcPr>
            <w:tcW w:w="7512" w:type="dxa"/>
          </w:tcPr>
          <w:p w:rsidR="008749EE" w:rsidRPr="004D3396" w:rsidRDefault="008749EE" w:rsidP="0052551D">
            <w:pPr>
              <w:pStyle w:val="NoParagraphStyle"/>
              <w:bidi w:val="0"/>
              <w:spacing w:line="240" w:lineRule="auto"/>
              <w:textAlignment w:val="auto"/>
              <w:rPr>
                <w:rFonts w:ascii="FbTypograph Regular" w:hAnsi="FbTypograph Regular" w:cs="David"/>
                <w:color w:val="auto"/>
                <w:lang w:bidi="he-IL"/>
              </w:rPr>
            </w:pPr>
          </w:p>
        </w:tc>
        <w:tc>
          <w:tcPr>
            <w:tcW w:w="709" w:type="dxa"/>
          </w:tcPr>
          <w:p w:rsidR="008749EE" w:rsidRPr="004D3396" w:rsidRDefault="008749EE" w:rsidP="0052551D">
            <w:pPr>
              <w:pStyle w:val="a5"/>
              <w:rPr>
                <w:rFonts w:cs="David"/>
                <w:rtl/>
              </w:rPr>
            </w:pPr>
            <w:r w:rsidRPr="004D3396">
              <w:rPr>
                <w:rFonts w:cs="David"/>
                <w:rtl/>
              </w:rPr>
              <w:t>2003</w:t>
            </w:r>
          </w:p>
        </w:tc>
        <w:tc>
          <w:tcPr>
            <w:tcW w:w="851" w:type="dxa"/>
          </w:tcPr>
          <w:p w:rsidR="008749EE" w:rsidRPr="004D3396" w:rsidRDefault="008749EE" w:rsidP="0052551D">
            <w:pPr>
              <w:pStyle w:val="a5"/>
              <w:rPr>
                <w:rFonts w:cs="David"/>
                <w:rtl/>
              </w:rPr>
            </w:pPr>
            <w:r w:rsidRPr="004D3396">
              <w:rPr>
                <w:rFonts w:cs="David"/>
                <w:rtl/>
              </w:rPr>
              <w:t>2012</w:t>
            </w:r>
          </w:p>
        </w:tc>
        <w:tc>
          <w:tcPr>
            <w:tcW w:w="850" w:type="dxa"/>
          </w:tcPr>
          <w:p w:rsidR="008749EE" w:rsidRPr="004D3396" w:rsidRDefault="008749EE" w:rsidP="0052551D">
            <w:pPr>
              <w:pStyle w:val="a5"/>
              <w:rPr>
                <w:rFonts w:cs="David"/>
                <w:rtl/>
              </w:rPr>
            </w:pPr>
            <w:r w:rsidRPr="004D3396">
              <w:rPr>
                <w:rFonts w:cs="David" w:hint="cs"/>
                <w:rtl/>
              </w:rPr>
              <w:t>2013</w:t>
            </w:r>
          </w:p>
        </w:tc>
        <w:tc>
          <w:tcPr>
            <w:tcW w:w="851" w:type="dxa"/>
          </w:tcPr>
          <w:p w:rsidR="008749EE" w:rsidRPr="004D3396" w:rsidRDefault="008749EE" w:rsidP="0052551D">
            <w:pPr>
              <w:pStyle w:val="a5"/>
              <w:rPr>
                <w:rFonts w:cs="David"/>
                <w:rtl/>
              </w:rPr>
            </w:pPr>
            <w:r w:rsidRPr="004D3396">
              <w:rPr>
                <w:rFonts w:cs="David" w:hint="cs"/>
                <w:rtl/>
              </w:rPr>
              <w:t>2015</w:t>
            </w:r>
          </w:p>
        </w:tc>
      </w:tr>
      <w:tr w:rsidR="008749EE" w:rsidRPr="004D3396" w:rsidTr="004D3396">
        <w:trPr>
          <w:trHeight w:val="60"/>
        </w:trPr>
        <w:tc>
          <w:tcPr>
            <w:tcW w:w="7512" w:type="dxa"/>
          </w:tcPr>
          <w:p w:rsidR="008749EE" w:rsidRPr="004D3396" w:rsidRDefault="008749EE" w:rsidP="0052551D">
            <w:pPr>
              <w:pStyle w:val="a3"/>
              <w:jc w:val="left"/>
              <w:rPr>
                <w:rFonts w:cs="David"/>
                <w:rtl/>
              </w:rPr>
            </w:pPr>
            <w:r w:rsidRPr="004D3396">
              <w:rPr>
                <w:rFonts w:cs="David"/>
                <w:rtl/>
              </w:rPr>
              <w:t>האזרחים הערבים מסכנים את המדינה בגלל הילודה הגבוהה שלהם</w:t>
            </w:r>
          </w:p>
        </w:tc>
        <w:tc>
          <w:tcPr>
            <w:tcW w:w="709" w:type="dxa"/>
          </w:tcPr>
          <w:p w:rsidR="008749EE" w:rsidRPr="004D3396" w:rsidRDefault="008749EE" w:rsidP="0052551D">
            <w:pPr>
              <w:pStyle w:val="a3"/>
              <w:rPr>
                <w:rFonts w:cs="David"/>
                <w:rtl/>
              </w:rPr>
            </w:pPr>
            <w:r w:rsidRPr="004D3396">
              <w:rPr>
                <w:rFonts w:cs="David"/>
                <w:rtl/>
              </w:rPr>
              <w:t>70.1</w:t>
            </w:r>
          </w:p>
        </w:tc>
        <w:tc>
          <w:tcPr>
            <w:tcW w:w="851" w:type="dxa"/>
          </w:tcPr>
          <w:p w:rsidR="008749EE" w:rsidRPr="004D3396" w:rsidRDefault="008749EE" w:rsidP="0052551D">
            <w:pPr>
              <w:pStyle w:val="a3"/>
              <w:rPr>
                <w:rFonts w:cs="David"/>
                <w:rtl/>
              </w:rPr>
            </w:pPr>
            <w:r w:rsidRPr="004D3396">
              <w:rPr>
                <w:rFonts w:cs="David"/>
                <w:rtl/>
              </w:rPr>
              <w:t>51.5</w:t>
            </w:r>
          </w:p>
        </w:tc>
        <w:tc>
          <w:tcPr>
            <w:tcW w:w="850" w:type="dxa"/>
          </w:tcPr>
          <w:p w:rsidR="008749EE" w:rsidRPr="004D3396" w:rsidRDefault="008749EE" w:rsidP="0052551D">
            <w:pPr>
              <w:pStyle w:val="a3"/>
              <w:rPr>
                <w:rFonts w:cs="David"/>
                <w:rtl/>
              </w:rPr>
            </w:pPr>
            <w:r w:rsidRPr="004D3396">
              <w:rPr>
                <w:rFonts w:cs="David" w:hint="cs"/>
                <w:rtl/>
              </w:rPr>
              <w:t>*</w:t>
            </w:r>
          </w:p>
        </w:tc>
        <w:tc>
          <w:tcPr>
            <w:tcW w:w="851" w:type="dxa"/>
          </w:tcPr>
          <w:p w:rsidR="008749EE" w:rsidRPr="004D3396" w:rsidRDefault="008749EE" w:rsidP="0052551D">
            <w:pPr>
              <w:pStyle w:val="a3"/>
              <w:rPr>
                <w:rFonts w:cs="David"/>
                <w:rtl/>
              </w:rPr>
            </w:pPr>
            <w:r w:rsidRPr="004D3396">
              <w:rPr>
                <w:rFonts w:cs="David" w:hint="cs"/>
                <w:rtl/>
              </w:rPr>
              <w:t>*</w:t>
            </w:r>
          </w:p>
        </w:tc>
      </w:tr>
      <w:tr w:rsidR="008749EE" w:rsidRPr="004D3396" w:rsidTr="004D3396">
        <w:trPr>
          <w:trHeight w:val="60"/>
        </w:trPr>
        <w:tc>
          <w:tcPr>
            <w:tcW w:w="7512" w:type="dxa"/>
          </w:tcPr>
          <w:p w:rsidR="008749EE" w:rsidRPr="004D3396" w:rsidRDefault="008749EE" w:rsidP="001B0EB8">
            <w:pPr>
              <w:pStyle w:val="a3"/>
              <w:jc w:val="left"/>
              <w:rPr>
                <w:rFonts w:cs="David"/>
                <w:rtl/>
              </w:rPr>
            </w:pPr>
            <w:r w:rsidRPr="004D3396">
              <w:rPr>
                <w:rFonts w:cs="David"/>
                <w:rtl/>
              </w:rPr>
              <w:t>האזרחים הערבים מסכנים את המדינה בגלל מאבקם לשינוי אופייה היהודי של המדינה (</w:t>
            </w:r>
            <w:r w:rsidR="001B0EB8" w:rsidRPr="004D3396">
              <w:rPr>
                <w:rFonts w:cs="David" w:hint="cs"/>
                <w:rtl/>
              </w:rPr>
              <w:t>י</w:t>
            </w:r>
            <w:r w:rsidRPr="004D3396">
              <w:rPr>
                <w:rFonts w:cs="David"/>
                <w:rtl/>
              </w:rPr>
              <w:t xml:space="preserve">' </w:t>
            </w:r>
            <w:r w:rsidRPr="004D3396">
              <w:rPr>
                <w:rFonts w:cs="David" w:hint="cs"/>
                <w:rtl/>
              </w:rPr>
              <w:t>27</w:t>
            </w:r>
            <w:r w:rsidRPr="004D3396">
              <w:rPr>
                <w:rFonts w:cs="David"/>
                <w:rtl/>
              </w:rPr>
              <w:t>)</w:t>
            </w:r>
          </w:p>
        </w:tc>
        <w:tc>
          <w:tcPr>
            <w:tcW w:w="709" w:type="dxa"/>
          </w:tcPr>
          <w:p w:rsidR="008749EE" w:rsidRPr="004D3396" w:rsidRDefault="008749EE" w:rsidP="0052551D">
            <w:pPr>
              <w:pStyle w:val="a3"/>
              <w:rPr>
                <w:rFonts w:cs="David"/>
                <w:rtl/>
              </w:rPr>
            </w:pPr>
            <w:r w:rsidRPr="004D3396">
              <w:rPr>
                <w:rFonts w:cs="David"/>
                <w:rtl/>
              </w:rPr>
              <w:t>71.8</w:t>
            </w:r>
          </w:p>
        </w:tc>
        <w:tc>
          <w:tcPr>
            <w:tcW w:w="851" w:type="dxa"/>
          </w:tcPr>
          <w:p w:rsidR="008749EE" w:rsidRPr="004D3396" w:rsidRDefault="008749EE" w:rsidP="0052551D">
            <w:pPr>
              <w:pStyle w:val="a3"/>
              <w:rPr>
                <w:rFonts w:cs="David"/>
                <w:rtl/>
              </w:rPr>
            </w:pPr>
            <w:r w:rsidRPr="004D3396">
              <w:rPr>
                <w:rFonts w:cs="David"/>
                <w:rtl/>
              </w:rPr>
              <w:t>64.9</w:t>
            </w:r>
          </w:p>
        </w:tc>
        <w:tc>
          <w:tcPr>
            <w:tcW w:w="850" w:type="dxa"/>
          </w:tcPr>
          <w:p w:rsidR="008749EE" w:rsidRPr="004D3396" w:rsidRDefault="008749EE" w:rsidP="0052551D">
            <w:pPr>
              <w:pStyle w:val="a3"/>
              <w:rPr>
                <w:rFonts w:cs="David"/>
                <w:rtl/>
              </w:rPr>
            </w:pPr>
            <w:r w:rsidRPr="004D3396">
              <w:rPr>
                <w:rFonts w:cs="David" w:hint="cs"/>
                <w:rtl/>
              </w:rPr>
              <w:t>59.4</w:t>
            </w:r>
          </w:p>
        </w:tc>
        <w:tc>
          <w:tcPr>
            <w:tcW w:w="851" w:type="dxa"/>
          </w:tcPr>
          <w:p w:rsidR="008749EE" w:rsidRPr="004D3396" w:rsidRDefault="008749EE" w:rsidP="0052551D">
            <w:pPr>
              <w:pStyle w:val="a3"/>
              <w:rPr>
                <w:rFonts w:cs="David"/>
                <w:rtl/>
              </w:rPr>
            </w:pPr>
            <w:r w:rsidRPr="004D3396">
              <w:rPr>
                <w:rFonts w:cs="David" w:hint="cs"/>
                <w:rtl/>
              </w:rPr>
              <w:t>61.2</w:t>
            </w:r>
          </w:p>
        </w:tc>
      </w:tr>
      <w:tr w:rsidR="008749EE" w:rsidRPr="004D3396" w:rsidTr="004D3396">
        <w:trPr>
          <w:trHeight w:val="60"/>
        </w:trPr>
        <w:tc>
          <w:tcPr>
            <w:tcW w:w="7512" w:type="dxa"/>
          </w:tcPr>
          <w:p w:rsidR="008749EE" w:rsidRPr="004D3396" w:rsidRDefault="008749EE" w:rsidP="001B0EB8">
            <w:pPr>
              <w:pStyle w:val="a3"/>
              <w:jc w:val="left"/>
              <w:rPr>
                <w:rFonts w:cs="David"/>
                <w:rtl/>
              </w:rPr>
            </w:pPr>
            <w:r w:rsidRPr="004D3396">
              <w:rPr>
                <w:rFonts w:cs="David"/>
                <w:rtl/>
              </w:rPr>
              <w:t>האזרחים הערבים מסכנים את המדינה בגלל שהם עלולים לפתוח במרד עממי (</w:t>
            </w:r>
            <w:r w:rsidR="001B0EB8" w:rsidRPr="004D3396">
              <w:rPr>
                <w:rFonts w:cs="David" w:hint="cs"/>
                <w:rtl/>
              </w:rPr>
              <w:t>י</w:t>
            </w:r>
            <w:r w:rsidRPr="004D3396">
              <w:rPr>
                <w:rFonts w:cs="David"/>
                <w:rtl/>
              </w:rPr>
              <w:t xml:space="preserve">' </w:t>
            </w:r>
            <w:r w:rsidRPr="004D3396">
              <w:rPr>
                <w:rFonts w:cs="David" w:hint="cs"/>
                <w:rtl/>
              </w:rPr>
              <w:t>29</w:t>
            </w:r>
            <w:r w:rsidRPr="004D3396">
              <w:rPr>
                <w:rFonts w:cs="David"/>
                <w:rtl/>
              </w:rPr>
              <w:t>)</w:t>
            </w:r>
          </w:p>
        </w:tc>
        <w:tc>
          <w:tcPr>
            <w:tcW w:w="709" w:type="dxa"/>
          </w:tcPr>
          <w:p w:rsidR="008749EE" w:rsidRPr="004D3396" w:rsidRDefault="008749EE" w:rsidP="0052551D">
            <w:pPr>
              <w:pStyle w:val="a3"/>
              <w:rPr>
                <w:rFonts w:cs="David"/>
                <w:rtl/>
              </w:rPr>
            </w:pPr>
            <w:r w:rsidRPr="004D3396">
              <w:rPr>
                <w:rFonts w:cs="David"/>
                <w:rtl/>
              </w:rPr>
              <w:t>73.8</w:t>
            </w:r>
          </w:p>
        </w:tc>
        <w:tc>
          <w:tcPr>
            <w:tcW w:w="851" w:type="dxa"/>
          </w:tcPr>
          <w:p w:rsidR="008749EE" w:rsidRPr="004D3396" w:rsidRDefault="008749EE" w:rsidP="0052551D">
            <w:pPr>
              <w:pStyle w:val="a3"/>
              <w:rPr>
                <w:rFonts w:cs="David"/>
                <w:rtl/>
              </w:rPr>
            </w:pPr>
            <w:r w:rsidRPr="004D3396">
              <w:rPr>
                <w:rFonts w:cs="David"/>
                <w:rtl/>
              </w:rPr>
              <w:t>63.8</w:t>
            </w:r>
          </w:p>
        </w:tc>
        <w:tc>
          <w:tcPr>
            <w:tcW w:w="850" w:type="dxa"/>
          </w:tcPr>
          <w:p w:rsidR="008749EE" w:rsidRPr="004D3396" w:rsidRDefault="008749EE" w:rsidP="0052551D">
            <w:pPr>
              <w:pStyle w:val="a3"/>
              <w:rPr>
                <w:rFonts w:cs="David"/>
                <w:rtl/>
              </w:rPr>
            </w:pPr>
            <w:r w:rsidRPr="004D3396">
              <w:rPr>
                <w:rFonts w:cs="David" w:hint="cs"/>
                <w:rtl/>
              </w:rPr>
              <w:t>60.6</w:t>
            </w:r>
          </w:p>
        </w:tc>
        <w:tc>
          <w:tcPr>
            <w:tcW w:w="851" w:type="dxa"/>
          </w:tcPr>
          <w:p w:rsidR="008749EE" w:rsidRPr="004D3396" w:rsidRDefault="008749EE" w:rsidP="0052551D">
            <w:pPr>
              <w:pStyle w:val="a3"/>
              <w:rPr>
                <w:rFonts w:cs="David"/>
                <w:rtl/>
              </w:rPr>
            </w:pPr>
            <w:r w:rsidRPr="004D3396">
              <w:rPr>
                <w:rFonts w:cs="David" w:hint="cs"/>
                <w:rtl/>
              </w:rPr>
              <w:t>63.4</w:t>
            </w:r>
          </w:p>
        </w:tc>
      </w:tr>
      <w:tr w:rsidR="008749EE" w:rsidRPr="004D3396" w:rsidTr="004D3396">
        <w:trPr>
          <w:trHeight w:val="60"/>
        </w:trPr>
        <w:tc>
          <w:tcPr>
            <w:tcW w:w="7512" w:type="dxa"/>
          </w:tcPr>
          <w:p w:rsidR="008749EE" w:rsidRPr="004D3396" w:rsidRDefault="008749EE" w:rsidP="001B0EB8">
            <w:pPr>
              <w:pStyle w:val="a3"/>
              <w:jc w:val="left"/>
              <w:rPr>
                <w:rFonts w:cs="David"/>
                <w:rtl/>
              </w:rPr>
            </w:pPr>
            <w:r w:rsidRPr="004D3396">
              <w:rPr>
                <w:rFonts w:cs="David"/>
                <w:rtl/>
              </w:rPr>
              <w:t>האזרחים הערבים מסכנים את המדינה בגלל תמיכתם במאבק של העם הפלסטיני (</w:t>
            </w:r>
            <w:r w:rsidR="001B0EB8" w:rsidRPr="004D3396">
              <w:rPr>
                <w:rFonts w:cs="David" w:hint="cs"/>
                <w:rtl/>
              </w:rPr>
              <w:t>י</w:t>
            </w:r>
            <w:r w:rsidRPr="004D3396">
              <w:rPr>
                <w:rFonts w:cs="David"/>
                <w:rtl/>
              </w:rPr>
              <w:t xml:space="preserve">' </w:t>
            </w:r>
            <w:r w:rsidRPr="004D3396">
              <w:rPr>
                <w:rFonts w:cs="David" w:hint="cs"/>
                <w:rtl/>
              </w:rPr>
              <w:t>28</w:t>
            </w:r>
            <w:r w:rsidRPr="004D3396">
              <w:rPr>
                <w:rFonts w:cs="David"/>
                <w:rtl/>
              </w:rPr>
              <w:t>)</w:t>
            </w:r>
          </w:p>
        </w:tc>
        <w:tc>
          <w:tcPr>
            <w:tcW w:w="709" w:type="dxa"/>
          </w:tcPr>
          <w:p w:rsidR="008749EE" w:rsidRPr="004D3396" w:rsidRDefault="008749EE" w:rsidP="0052551D">
            <w:pPr>
              <w:pStyle w:val="a3"/>
              <w:rPr>
                <w:rFonts w:cs="David"/>
                <w:rtl/>
              </w:rPr>
            </w:pPr>
            <w:r w:rsidRPr="004D3396">
              <w:rPr>
                <w:rFonts w:cs="David"/>
                <w:rtl/>
              </w:rPr>
              <w:t>83.1</w:t>
            </w:r>
          </w:p>
        </w:tc>
        <w:tc>
          <w:tcPr>
            <w:tcW w:w="851" w:type="dxa"/>
          </w:tcPr>
          <w:p w:rsidR="008749EE" w:rsidRPr="004D3396" w:rsidRDefault="008749EE" w:rsidP="0052551D">
            <w:pPr>
              <w:pStyle w:val="a3"/>
              <w:rPr>
                <w:rFonts w:cs="David"/>
                <w:rtl/>
              </w:rPr>
            </w:pPr>
            <w:r w:rsidRPr="004D3396">
              <w:rPr>
                <w:rFonts w:cs="David"/>
                <w:rtl/>
              </w:rPr>
              <w:t>76.0</w:t>
            </w:r>
          </w:p>
        </w:tc>
        <w:tc>
          <w:tcPr>
            <w:tcW w:w="850" w:type="dxa"/>
          </w:tcPr>
          <w:p w:rsidR="008749EE" w:rsidRPr="004D3396" w:rsidRDefault="008749EE" w:rsidP="0052551D">
            <w:pPr>
              <w:pStyle w:val="a3"/>
              <w:rPr>
                <w:rFonts w:cs="David"/>
                <w:rtl/>
              </w:rPr>
            </w:pPr>
            <w:r w:rsidRPr="004D3396">
              <w:rPr>
                <w:rFonts w:cs="David" w:hint="cs"/>
                <w:rtl/>
              </w:rPr>
              <w:t>67.5</w:t>
            </w:r>
          </w:p>
        </w:tc>
        <w:tc>
          <w:tcPr>
            <w:tcW w:w="851" w:type="dxa"/>
          </w:tcPr>
          <w:p w:rsidR="008749EE" w:rsidRPr="004D3396" w:rsidRDefault="008749EE" w:rsidP="0052551D">
            <w:pPr>
              <w:pStyle w:val="a3"/>
              <w:rPr>
                <w:rFonts w:cs="David"/>
                <w:rtl/>
              </w:rPr>
            </w:pPr>
            <w:r w:rsidRPr="004D3396">
              <w:rPr>
                <w:rFonts w:cs="David" w:hint="cs"/>
                <w:color w:val="FF0000"/>
                <w:rtl/>
              </w:rPr>
              <w:t>73.5</w:t>
            </w:r>
          </w:p>
        </w:tc>
      </w:tr>
    </w:tbl>
    <w:p w:rsidR="001E70C5" w:rsidRDefault="001E70C5">
      <w:pPr>
        <w:rPr>
          <w:rtl/>
        </w:rPr>
      </w:pPr>
    </w:p>
    <w:p w:rsidR="00D43E93" w:rsidRPr="00A812C5" w:rsidRDefault="00D43E93" w:rsidP="001B0EB8">
      <w:pPr>
        <w:rPr>
          <w:rtl/>
        </w:rPr>
      </w:pPr>
      <w:r w:rsidRPr="00A812C5">
        <w:rPr>
          <w:rFonts w:hint="eastAsia"/>
          <w:rtl/>
        </w:rPr>
        <w:t>תחושות</w:t>
      </w:r>
      <w:r w:rsidRPr="00A812C5">
        <w:rPr>
          <w:rtl/>
        </w:rPr>
        <w:t xml:space="preserve"> </w:t>
      </w:r>
      <w:r w:rsidRPr="00A812C5">
        <w:rPr>
          <w:rFonts w:hint="eastAsia"/>
          <w:rtl/>
        </w:rPr>
        <w:t>האיום</w:t>
      </w:r>
      <w:r w:rsidRPr="00A812C5">
        <w:rPr>
          <w:rtl/>
        </w:rPr>
        <w:t xml:space="preserve"> </w:t>
      </w:r>
      <w:r>
        <w:rPr>
          <w:rFonts w:hint="cs"/>
          <w:rtl/>
        </w:rPr>
        <w:t>הקשות הללו</w:t>
      </w:r>
      <w:r w:rsidRPr="00A812C5">
        <w:rPr>
          <w:rtl/>
        </w:rPr>
        <w:t xml:space="preserve"> </w:t>
      </w:r>
      <w:r w:rsidRPr="00A812C5">
        <w:rPr>
          <w:rFonts w:hint="eastAsia"/>
          <w:rtl/>
        </w:rPr>
        <w:t>המקננות</w:t>
      </w:r>
      <w:r w:rsidRPr="00A812C5">
        <w:rPr>
          <w:rtl/>
        </w:rPr>
        <w:t xml:space="preserve"> </w:t>
      </w:r>
      <w:r w:rsidRPr="00A812C5">
        <w:rPr>
          <w:rFonts w:hint="eastAsia"/>
          <w:rtl/>
        </w:rPr>
        <w:t>בלב</w:t>
      </w:r>
      <w:r w:rsidR="00766A9A">
        <w:rPr>
          <w:rFonts w:hint="cs"/>
          <w:rtl/>
        </w:rPr>
        <w:t>ם של</w:t>
      </w:r>
      <w:r w:rsidRPr="00A812C5">
        <w:rPr>
          <w:rtl/>
        </w:rPr>
        <w:t xml:space="preserve"> </w:t>
      </w:r>
      <w:r w:rsidRPr="00A812C5">
        <w:rPr>
          <w:rFonts w:hint="eastAsia"/>
          <w:rtl/>
        </w:rPr>
        <w:t>ראשי</w:t>
      </w:r>
      <w:r w:rsidRPr="00A812C5">
        <w:rPr>
          <w:rtl/>
        </w:rPr>
        <w:t xml:space="preserve"> </w:t>
      </w:r>
      <w:r w:rsidRPr="00A812C5">
        <w:rPr>
          <w:rFonts w:hint="eastAsia"/>
          <w:rtl/>
        </w:rPr>
        <w:t>המדינה</w:t>
      </w:r>
      <w:r w:rsidRPr="00A812C5">
        <w:rPr>
          <w:rtl/>
        </w:rPr>
        <w:t xml:space="preserve"> </w:t>
      </w:r>
      <w:r w:rsidRPr="00A812C5">
        <w:rPr>
          <w:rFonts w:hint="eastAsia"/>
          <w:rtl/>
        </w:rPr>
        <w:t>והציבור</w:t>
      </w:r>
      <w:r w:rsidRPr="00A812C5">
        <w:rPr>
          <w:rtl/>
        </w:rPr>
        <w:t xml:space="preserve"> </w:t>
      </w:r>
      <w:r w:rsidRPr="00A812C5">
        <w:rPr>
          <w:rFonts w:hint="eastAsia"/>
          <w:rtl/>
        </w:rPr>
        <w:t>היהודי</w:t>
      </w:r>
      <w:r w:rsidRPr="00A812C5">
        <w:rPr>
          <w:rtl/>
        </w:rPr>
        <w:t xml:space="preserve"> </w:t>
      </w:r>
      <w:r w:rsidRPr="00A812C5">
        <w:rPr>
          <w:rFonts w:hint="eastAsia"/>
          <w:rtl/>
        </w:rPr>
        <w:t>מקטינות</w:t>
      </w:r>
      <w:r w:rsidRPr="00A812C5">
        <w:rPr>
          <w:rtl/>
        </w:rPr>
        <w:t xml:space="preserve"> </w:t>
      </w:r>
      <w:r w:rsidRPr="00A812C5">
        <w:rPr>
          <w:rFonts w:hint="eastAsia"/>
          <w:rtl/>
        </w:rPr>
        <w:t>את</w:t>
      </w:r>
      <w:r w:rsidRPr="00A812C5">
        <w:rPr>
          <w:rtl/>
        </w:rPr>
        <w:t xml:space="preserve"> </w:t>
      </w:r>
      <w:r w:rsidRPr="00A812C5">
        <w:rPr>
          <w:rFonts w:hint="eastAsia"/>
          <w:rtl/>
        </w:rPr>
        <w:t>נכונות</w:t>
      </w:r>
      <w:r w:rsidR="00766A9A">
        <w:rPr>
          <w:rFonts w:hint="cs"/>
          <w:rtl/>
        </w:rPr>
        <w:t>ם</w:t>
      </w:r>
      <w:r w:rsidRPr="00A812C5">
        <w:rPr>
          <w:rtl/>
        </w:rPr>
        <w:t xml:space="preserve"> </w:t>
      </w:r>
      <w:r w:rsidR="00766A9A">
        <w:rPr>
          <w:rFonts w:hint="cs"/>
          <w:rtl/>
        </w:rPr>
        <w:t xml:space="preserve">לשנות באופן </w:t>
      </w:r>
      <w:r w:rsidRPr="00A812C5">
        <w:rPr>
          <w:rFonts w:hint="eastAsia"/>
          <w:rtl/>
        </w:rPr>
        <w:t>יסודי</w:t>
      </w:r>
      <w:r w:rsidRPr="00A812C5">
        <w:rPr>
          <w:rtl/>
        </w:rPr>
        <w:t xml:space="preserve"> </w:t>
      </w:r>
      <w:r w:rsidR="00766A9A">
        <w:rPr>
          <w:rFonts w:hint="cs"/>
          <w:rtl/>
        </w:rPr>
        <w:t xml:space="preserve">את </w:t>
      </w:r>
      <w:r w:rsidRPr="00A812C5">
        <w:rPr>
          <w:rFonts w:hint="eastAsia"/>
          <w:rtl/>
        </w:rPr>
        <w:t>מעמדו</w:t>
      </w:r>
      <w:r w:rsidRPr="00A812C5">
        <w:rPr>
          <w:rtl/>
        </w:rPr>
        <w:t xml:space="preserve"> </w:t>
      </w:r>
      <w:r w:rsidRPr="00A812C5">
        <w:rPr>
          <w:rFonts w:hint="eastAsia"/>
          <w:rtl/>
        </w:rPr>
        <w:t>של</w:t>
      </w:r>
      <w:r w:rsidRPr="00A812C5">
        <w:rPr>
          <w:rtl/>
        </w:rPr>
        <w:t xml:space="preserve"> </w:t>
      </w:r>
      <w:r w:rsidRPr="00A812C5">
        <w:rPr>
          <w:rFonts w:hint="eastAsia"/>
          <w:rtl/>
        </w:rPr>
        <w:t>המיעוט</w:t>
      </w:r>
      <w:r w:rsidRPr="00A812C5">
        <w:rPr>
          <w:rtl/>
        </w:rPr>
        <w:t xml:space="preserve"> </w:t>
      </w:r>
      <w:r w:rsidRPr="00A812C5">
        <w:rPr>
          <w:rFonts w:hint="eastAsia"/>
          <w:rtl/>
        </w:rPr>
        <w:t>הערבי</w:t>
      </w:r>
      <w:r w:rsidRPr="00A812C5">
        <w:rPr>
          <w:rtl/>
        </w:rPr>
        <w:t xml:space="preserve">. </w:t>
      </w:r>
      <w:r w:rsidRPr="00A812C5">
        <w:rPr>
          <w:rFonts w:hint="eastAsia"/>
          <w:rtl/>
        </w:rPr>
        <w:t>הן</w:t>
      </w:r>
      <w:r w:rsidRPr="00A812C5">
        <w:rPr>
          <w:rtl/>
        </w:rPr>
        <w:t xml:space="preserve"> </w:t>
      </w:r>
      <w:r w:rsidRPr="00A812C5">
        <w:rPr>
          <w:rFonts w:hint="eastAsia"/>
          <w:rtl/>
        </w:rPr>
        <w:t>מחזקות</w:t>
      </w:r>
      <w:r w:rsidRPr="00A812C5">
        <w:rPr>
          <w:rtl/>
        </w:rPr>
        <w:t xml:space="preserve"> </w:t>
      </w:r>
      <w:r w:rsidRPr="00A812C5">
        <w:rPr>
          <w:rFonts w:hint="eastAsia"/>
          <w:rtl/>
        </w:rPr>
        <w:t>את</w:t>
      </w:r>
      <w:r w:rsidRPr="00A812C5">
        <w:rPr>
          <w:rtl/>
        </w:rPr>
        <w:t xml:space="preserve"> </w:t>
      </w:r>
      <w:r w:rsidRPr="00A812C5">
        <w:rPr>
          <w:rFonts w:hint="eastAsia"/>
          <w:rtl/>
        </w:rPr>
        <w:t>האידאולוגיה</w:t>
      </w:r>
      <w:r w:rsidRPr="00A812C5">
        <w:rPr>
          <w:rtl/>
        </w:rPr>
        <w:t xml:space="preserve"> </w:t>
      </w:r>
      <w:r w:rsidRPr="00A812C5">
        <w:rPr>
          <w:rFonts w:hint="eastAsia"/>
          <w:rtl/>
        </w:rPr>
        <w:t>שישראל</w:t>
      </w:r>
      <w:r w:rsidRPr="00A812C5">
        <w:rPr>
          <w:rtl/>
        </w:rPr>
        <w:t xml:space="preserve"> </w:t>
      </w:r>
      <w:r w:rsidRPr="00A812C5">
        <w:rPr>
          <w:rFonts w:hint="eastAsia"/>
          <w:rtl/>
        </w:rPr>
        <w:t>היא</w:t>
      </w:r>
      <w:r w:rsidRPr="00A812C5">
        <w:rPr>
          <w:rtl/>
        </w:rPr>
        <w:t xml:space="preserve"> </w:t>
      </w:r>
      <w:r w:rsidRPr="00A812C5">
        <w:rPr>
          <w:rFonts w:hint="eastAsia"/>
          <w:rtl/>
        </w:rPr>
        <w:t>דמוקרטיה</w:t>
      </w:r>
      <w:r w:rsidRPr="00A812C5">
        <w:rPr>
          <w:rtl/>
        </w:rPr>
        <w:t xml:space="preserve"> </w:t>
      </w:r>
      <w:r w:rsidRPr="00A812C5">
        <w:rPr>
          <w:rFonts w:hint="eastAsia"/>
          <w:rtl/>
        </w:rPr>
        <w:t>מתגוננת</w:t>
      </w:r>
      <w:r w:rsidRPr="00A812C5">
        <w:rPr>
          <w:rtl/>
        </w:rPr>
        <w:t xml:space="preserve"> </w:t>
      </w:r>
      <w:r w:rsidRPr="00A812C5">
        <w:rPr>
          <w:rFonts w:hint="eastAsia"/>
          <w:rtl/>
        </w:rPr>
        <w:t>בכל</w:t>
      </w:r>
      <w:r w:rsidRPr="00A812C5">
        <w:rPr>
          <w:rtl/>
        </w:rPr>
        <w:t xml:space="preserve"> </w:t>
      </w:r>
      <w:r w:rsidRPr="00A812C5">
        <w:rPr>
          <w:rFonts w:hint="eastAsia"/>
          <w:rtl/>
        </w:rPr>
        <w:t>הקשור</w:t>
      </w:r>
      <w:r w:rsidRPr="00A812C5">
        <w:rPr>
          <w:rtl/>
        </w:rPr>
        <w:t xml:space="preserve"> </w:t>
      </w:r>
      <w:r w:rsidRPr="00A812C5">
        <w:rPr>
          <w:rFonts w:hint="eastAsia"/>
          <w:rtl/>
        </w:rPr>
        <w:t>הן</w:t>
      </w:r>
      <w:r w:rsidRPr="00A812C5">
        <w:rPr>
          <w:rtl/>
        </w:rPr>
        <w:t xml:space="preserve"> </w:t>
      </w:r>
      <w:r w:rsidRPr="00A812C5">
        <w:rPr>
          <w:rFonts w:hint="eastAsia"/>
          <w:rtl/>
        </w:rPr>
        <w:t>לביטחונה</w:t>
      </w:r>
      <w:r w:rsidRPr="00A812C5">
        <w:rPr>
          <w:rtl/>
        </w:rPr>
        <w:t xml:space="preserve"> </w:t>
      </w:r>
      <w:r w:rsidR="001B0EB8">
        <w:rPr>
          <w:rFonts w:hint="cs"/>
          <w:rtl/>
        </w:rPr>
        <w:t>ו</w:t>
      </w:r>
      <w:r w:rsidRPr="00A812C5">
        <w:rPr>
          <w:rFonts w:hint="eastAsia"/>
          <w:rtl/>
        </w:rPr>
        <w:t>הן</w:t>
      </w:r>
      <w:r w:rsidRPr="00A812C5">
        <w:rPr>
          <w:rtl/>
        </w:rPr>
        <w:t xml:space="preserve"> </w:t>
      </w:r>
      <w:r w:rsidRPr="00A812C5">
        <w:rPr>
          <w:rFonts w:hint="eastAsia"/>
          <w:rtl/>
        </w:rPr>
        <w:t>לצביונה</w:t>
      </w:r>
      <w:r w:rsidRPr="00A812C5">
        <w:rPr>
          <w:rtl/>
        </w:rPr>
        <w:t xml:space="preserve"> </w:t>
      </w:r>
      <w:r w:rsidRPr="00A812C5">
        <w:rPr>
          <w:rFonts w:hint="eastAsia"/>
          <w:rtl/>
        </w:rPr>
        <w:t>הלאומי</w:t>
      </w:r>
      <w:r w:rsidRPr="00A812C5">
        <w:rPr>
          <w:rtl/>
        </w:rPr>
        <w:t xml:space="preserve">, </w:t>
      </w:r>
      <w:r w:rsidRPr="00A812C5">
        <w:rPr>
          <w:rFonts w:hint="eastAsia"/>
          <w:rtl/>
        </w:rPr>
        <w:t>ועל</w:t>
      </w:r>
      <w:r w:rsidRPr="00A812C5">
        <w:rPr>
          <w:rtl/>
        </w:rPr>
        <w:t xml:space="preserve"> </w:t>
      </w:r>
      <w:r w:rsidRPr="00A812C5">
        <w:rPr>
          <w:rFonts w:hint="eastAsia"/>
          <w:rtl/>
        </w:rPr>
        <w:t>כן</w:t>
      </w:r>
      <w:r w:rsidRPr="00A812C5">
        <w:rPr>
          <w:rtl/>
        </w:rPr>
        <w:t xml:space="preserve"> </w:t>
      </w:r>
      <w:r w:rsidR="00766A9A">
        <w:rPr>
          <w:rFonts w:hint="cs"/>
          <w:rtl/>
        </w:rPr>
        <w:t xml:space="preserve">מוצדק </w:t>
      </w:r>
      <w:r w:rsidRPr="00A812C5">
        <w:rPr>
          <w:rFonts w:hint="eastAsia"/>
          <w:rtl/>
        </w:rPr>
        <w:t>לנקוט</w:t>
      </w:r>
      <w:r w:rsidRPr="00A812C5">
        <w:rPr>
          <w:rtl/>
        </w:rPr>
        <w:t xml:space="preserve"> </w:t>
      </w:r>
      <w:r w:rsidRPr="00A812C5">
        <w:rPr>
          <w:rFonts w:hint="eastAsia"/>
          <w:rtl/>
        </w:rPr>
        <w:t>צעדי</w:t>
      </w:r>
      <w:r w:rsidRPr="00A812C5">
        <w:rPr>
          <w:rtl/>
        </w:rPr>
        <w:t xml:space="preserve"> </w:t>
      </w:r>
      <w:r w:rsidRPr="00A812C5">
        <w:rPr>
          <w:rFonts w:hint="eastAsia"/>
          <w:rtl/>
        </w:rPr>
        <w:t>מנע</w:t>
      </w:r>
      <w:r w:rsidRPr="00A812C5">
        <w:rPr>
          <w:rtl/>
        </w:rPr>
        <w:t xml:space="preserve"> </w:t>
      </w:r>
      <w:r w:rsidRPr="00A812C5">
        <w:rPr>
          <w:rFonts w:hint="eastAsia"/>
          <w:rtl/>
        </w:rPr>
        <w:t>כבדי</w:t>
      </w:r>
      <w:r w:rsidRPr="00A812C5">
        <w:rPr>
          <w:rtl/>
        </w:rPr>
        <w:t xml:space="preserve"> </w:t>
      </w:r>
      <w:r w:rsidRPr="00A812C5">
        <w:rPr>
          <w:rFonts w:hint="eastAsia"/>
          <w:rtl/>
        </w:rPr>
        <w:t>משקל</w:t>
      </w:r>
      <w:r w:rsidRPr="00A812C5">
        <w:rPr>
          <w:rtl/>
        </w:rPr>
        <w:t xml:space="preserve"> </w:t>
      </w:r>
      <w:r w:rsidR="00766A9A">
        <w:rPr>
          <w:rFonts w:hint="cs"/>
          <w:rtl/>
        </w:rPr>
        <w:t xml:space="preserve">שמטרתם </w:t>
      </w:r>
      <w:r w:rsidRPr="00A812C5">
        <w:rPr>
          <w:rFonts w:hint="eastAsia"/>
          <w:rtl/>
        </w:rPr>
        <w:t>לסכל</w:t>
      </w:r>
      <w:r w:rsidRPr="00A812C5">
        <w:rPr>
          <w:rtl/>
        </w:rPr>
        <w:t xml:space="preserve"> </w:t>
      </w:r>
      <w:r w:rsidRPr="00A812C5">
        <w:rPr>
          <w:rFonts w:hint="eastAsia"/>
          <w:rtl/>
        </w:rPr>
        <w:t>את</w:t>
      </w:r>
      <w:r w:rsidRPr="00A812C5">
        <w:rPr>
          <w:rtl/>
        </w:rPr>
        <w:t xml:space="preserve"> </w:t>
      </w:r>
      <w:r w:rsidRPr="00A812C5">
        <w:rPr>
          <w:rFonts w:hint="eastAsia"/>
          <w:rtl/>
        </w:rPr>
        <w:t>הסכנות</w:t>
      </w:r>
      <w:r w:rsidRPr="00A812C5">
        <w:rPr>
          <w:rtl/>
        </w:rPr>
        <w:t xml:space="preserve"> </w:t>
      </w:r>
      <w:r w:rsidRPr="00A812C5">
        <w:rPr>
          <w:rFonts w:hint="eastAsia"/>
          <w:rtl/>
        </w:rPr>
        <w:t>הנשקפות</w:t>
      </w:r>
      <w:r w:rsidRPr="00A812C5">
        <w:rPr>
          <w:rtl/>
        </w:rPr>
        <w:t xml:space="preserve"> </w:t>
      </w:r>
      <w:r w:rsidRPr="00A812C5">
        <w:rPr>
          <w:rFonts w:hint="eastAsia"/>
          <w:rtl/>
        </w:rPr>
        <w:t>לה</w:t>
      </w:r>
      <w:r w:rsidRPr="00A812C5">
        <w:rPr>
          <w:rtl/>
        </w:rPr>
        <w:t>.</w:t>
      </w:r>
    </w:p>
    <w:p w:rsidR="001B0EB8" w:rsidRDefault="00D43E93" w:rsidP="001B0EB8">
      <w:pPr>
        <w:rPr>
          <w:rtl/>
        </w:rPr>
      </w:pPr>
      <w:r w:rsidRPr="00A812C5">
        <w:rPr>
          <w:rFonts w:hint="cs"/>
          <w:rtl/>
        </w:rPr>
        <w:t xml:space="preserve">תחושת האיום של הערבים </w:t>
      </w:r>
      <w:r w:rsidR="00766A9A">
        <w:rPr>
          <w:rFonts w:hint="cs"/>
          <w:rtl/>
        </w:rPr>
        <w:t xml:space="preserve">פחתה </w:t>
      </w:r>
      <w:r w:rsidR="001B0EB8">
        <w:rPr>
          <w:rFonts w:hint="cs"/>
          <w:rtl/>
        </w:rPr>
        <w:t>בשנים</w:t>
      </w:r>
      <w:r w:rsidRPr="00A812C5">
        <w:rPr>
          <w:rFonts w:hint="cs"/>
          <w:rtl/>
        </w:rPr>
        <w:t xml:space="preserve"> </w:t>
      </w:r>
      <w:r w:rsidR="001B0EB8">
        <w:rPr>
          <w:rFonts w:hint="cs"/>
          <w:rtl/>
        </w:rPr>
        <w:t>2013 ו</w:t>
      </w:r>
      <w:r w:rsidR="00A01440">
        <w:rPr>
          <w:rFonts w:hint="cs"/>
          <w:rtl/>
        </w:rPr>
        <w:t>-</w:t>
      </w:r>
      <w:r w:rsidR="001B0EB8">
        <w:rPr>
          <w:rFonts w:hint="cs"/>
          <w:rtl/>
        </w:rPr>
        <w:t>2015, חוץ מחשש של הטרדת השלטונות</w:t>
      </w:r>
      <w:r w:rsidRPr="00A812C5">
        <w:rPr>
          <w:rFonts w:hint="cs"/>
          <w:rtl/>
        </w:rPr>
        <w:t>. ה</w:t>
      </w:r>
      <w:r w:rsidRPr="00A812C5">
        <w:rPr>
          <w:rFonts w:hint="eastAsia"/>
          <w:rtl/>
        </w:rPr>
        <w:t>חשש</w:t>
      </w:r>
      <w:r w:rsidRPr="00A812C5">
        <w:rPr>
          <w:rtl/>
        </w:rPr>
        <w:t xml:space="preserve"> </w:t>
      </w:r>
      <w:r w:rsidRPr="00A812C5">
        <w:rPr>
          <w:rFonts w:hint="cs"/>
          <w:rtl/>
        </w:rPr>
        <w:t xml:space="preserve">הקולקטיבי של </w:t>
      </w:r>
      <w:r w:rsidRPr="00A812C5">
        <w:rPr>
          <w:rFonts w:hint="eastAsia"/>
          <w:rtl/>
        </w:rPr>
        <w:t>הערבים</w:t>
      </w:r>
      <w:r w:rsidRPr="00A812C5">
        <w:rPr>
          <w:rtl/>
        </w:rPr>
        <w:t xml:space="preserve"> </w:t>
      </w:r>
      <w:r w:rsidRPr="00A812C5">
        <w:rPr>
          <w:rFonts w:hint="eastAsia"/>
          <w:rtl/>
        </w:rPr>
        <w:t>מפני</w:t>
      </w:r>
      <w:r w:rsidRPr="00A812C5">
        <w:rPr>
          <w:rtl/>
        </w:rPr>
        <w:t xml:space="preserve"> </w:t>
      </w:r>
      <w:r w:rsidRPr="00A812C5">
        <w:rPr>
          <w:rFonts w:hint="eastAsia"/>
          <w:rtl/>
        </w:rPr>
        <w:t>טרנספר</w:t>
      </w:r>
      <w:r w:rsidRPr="00A812C5">
        <w:rPr>
          <w:rtl/>
        </w:rPr>
        <w:t xml:space="preserve"> </w:t>
      </w:r>
      <w:r w:rsidRPr="00A812C5">
        <w:rPr>
          <w:rFonts w:hint="eastAsia"/>
          <w:rtl/>
        </w:rPr>
        <w:t>עלה</w:t>
      </w:r>
      <w:r w:rsidRPr="00A812C5">
        <w:rPr>
          <w:rtl/>
        </w:rPr>
        <w:t xml:space="preserve"> </w:t>
      </w:r>
      <w:r w:rsidRPr="00A812C5">
        <w:rPr>
          <w:rFonts w:hint="cs"/>
          <w:rtl/>
        </w:rPr>
        <w:t xml:space="preserve">בהתמדה </w:t>
      </w:r>
      <w:r w:rsidRPr="00A812C5">
        <w:rPr>
          <w:rFonts w:hint="eastAsia"/>
          <w:rtl/>
        </w:rPr>
        <w:t>מ־</w:t>
      </w:r>
      <w:r w:rsidRPr="00A812C5">
        <w:rPr>
          <w:rtl/>
        </w:rPr>
        <w:t xml:space="preserve">55.4% </w:t>
      </w:r>
      <w:r w:rsidRPr="00A812C5">
        <w:rPr>
          <w:rFonts w:hint="eastAsia"/>
          <w:rtl/>
        </w:rPr>
        <w:t>ב־</w:t>
      </w:r>
      <w:r w:rsidRPr="00A812C5">
        <w:rPr>
          <w:rtl/>
        </w:rPr>
        <w:t>2003</w:t>
      </w:r>
      <w:r w:rsidRPr="00A812C5">
        <w:rPr>
          <w:rFonts w:hint="cs"/>
          <w:rtl/>
        </w:rPr>
        <w:t xml:space="preserve"> </w:t>
      </w:r>
      <w:r w:rsidRPr="00A812C5">
        <w:rPr>
          <w:rFonts w:hint="eastAsia"/>
          <w:rtl/>
        </w:rPr>
        <w:t>ל־</w:t>
      </w:r>
      <w:r w:rsidRPr="00A812C5">
        <w:rPr>
          <w:rtl/>
        </w:rPr>
        <w:t>68.0%</w:t>
      </w:r>
      <w:r>
        <w:rPr>
          <w:rFonts w:hint="cs"/>
          <w:rtl/>
        </w:rPr>
        <w:t xml:space="preserve"> ב</w:t>
      </w:r>
      <w:r w:rsidR="00A01440">
        <w:rPr>
          <w:rFonts w:hint="cs"/>
          <w:rtl/>
        </w:rPr>
        <w:t>-</w:t>
      </w:r>
      <w:r>
        <w:rPr>
          <w:rFonts w:hint="cs"/>
          <w:rtl/>
        </w:rPr>
        <w:t>2012</w:t>
      </w:r>
      <w:r w:rsidRPr="00A812C5">
        <w:rPr>
          <w:rtl/>
        </w:rPr>
        <w:t xml:space="preserve">, </w:t>
      </w:r>
      <w:r w:rsidRPr="00A812C5">
        <w:rPr>
          <w:rFonts w:hint="cs"/>
          <w:rtl/>
        </w:rPr>
        <w:t>אך ירד ל</w:t>
      </w:r>
      <w:r w:rsidR="00A01440">
        <w:rPr>
          <w:rFonts w:hint="cs"/>
          <w:rtl/>
        </w:rPr>
        <w:t>-</w:t>
      </w:r>
      <w:r w:rsidRPr="00A812C5">
        <w:rPr>
          <w:rFonts w:hint="cs"/>
          <w:rtl/>
        </w:rPr>
        <w:t>58.4% ב</w:t>
      </w:r>
      <w:r w:rsidR="00A01440">
        <w:rPr>
          <w:rFonts w:hint="cs"/>
          <w:rtl/>
        </w:rPr>
        <w:t>-</w:t>
      </w:r>
      <w:r w:rsidRPr="00A812C5">
        <w:rPr>
          <w:rFonts w:hint="cs"/>
          <w:rtl/>
        </w:rPr>
        <w:t>2013</w:t>
      </w:r>
      <w:r w:rsidRPr="00A812C5">
        <w:rPr>
          <w:rtl/>
        </w:rPr>
        <w:t xml:space="preserve"> </w:t>
      </w:r>
      <w:r w:rsidR="001B0EB8">
        <w:rPr>
          <w:rFonts w:hint="cs"/>
          <w:rtl/>
        </w:rPr>
        <w:t>ול</w:t>
      </w:r>
      <w:r w:rsidR="00A01440">
        <w:rPr>
          <w:rFonts w:hint="cs"/>
          <w:rtl/>
        </w:rPr>
        <w:t>-</w:t>
      </w:r>
      <w:r w:rsidR="001B0EB8">
        <w:rPr>
          <w:rFonts w:hint="cs"/>
          <w:rtl/>
        </w:rPr>
        <w:t>54.5% ב</w:t>
      </w:r>
      <w:r w:rsidR="00A01440">
        <w:rPr>
          <w:rFonts w:hint="cs"/>
          <w:rtl/>
        </w:rPr>
        <w:t>-</w:t>
      </w:r>
      <w:r w:rsidR="001B0EB8">
        <w:rPr>
          <w:rFonts w:hint="cs"/>
          <w:rtl/>
        </w:rPr>
        <w:t xml:space="preserve">2015 </w:t>
      </w:r>
      <w:r w:rsidRPr="00A812C5">
        <w:rPr>
          <w:rtl/>
        </w:rPr>
        <w:t>(</w:t>
      </w:r>
      <w:r w:rsidR="007911FF" w:rsidRPr="00A812C5">
        <w:rPr>
          <w:rFonts w:hint="eastAsia"/>
          <w:rtl/>
        </w:rPr>
        <w:t>לוח</w:t>
      </w:r>
      <w:r w:rsidR="007911FF" w:rsidRPr="00A812C5">
        <w:rPr>
          <w:rtl/>
        </w:rPr>
        <w:t xml:space="preserve"> 3.</w:t>
      </w:r>
      <w:r w:rsidR="001B0EB8">
        <w:rPr>
          <w:rFonts w:hint="cs"/>
          <w:rtl/>
        </w:rPr>
        <w:t>7</w:t>
      </w:r>
      <w:r w:rsidR="007911FF">
        <w:rPr>
          <w:rFonts w:hint="cs"/>
          <w:rtl/>
        </w:rPr>
        <w:t xml:space="preserve">, </w:t>
      </w:r>
      <w:r w:rsidRPr="00A812C5">
        <w:rPr>
          <w:rFonts w:hint="eastAsia"/>
          <w:rtl/>
        </w:rPr>
        <w:t>תרשים</w:t>
      </w:r>
      <w:r w:rsidRPr="00A812C5">
        <w:rPr>
          <w:rtl/>
        </w:rPr>
        <w:t xml:space="preserve"> </w:t>
      </w:r>
      <w:r w:rsidRPr="00A812C5">
        <w:rPr>
          <w:rFonts w:hint="cs"/>
          <w:rtl/>
        </w:rPr>
        <w:t>3.2</w:t>
      </w:r>
      <w:r w:rsidRPr="00A812C5">
        <w:rPr>
          <w:rtl/>
        </w:rPr>
        <w:t>)</w:t>
      </w:r>
      <w:r w:rsidRPr="00A812C5">
        <w:rPr>
          <w:rFonts w:hint="cs"/>
          <w:rtl/>
        </w:rPr>
        <w:t xml:space="preserve">. </w:t>
      </w:r>
      <w:r w:rsidRPr="00A812C5">
        <w:rPr>
          <w:rFonts w:hint="eastAsia"/>
          <w:rtl/>
        </w:rPr>
        <w:t>החשש</w:t>
      </w:r>
      <w:r w:rsidRPr="00A812C5">
        <w:rPr>
          <w:rtl/>
        </w:rPr>
        <w:t xml:space="preserve"> </w:t>
      </w:r>
      <w:r w:rsidRPr="00A812C5">
        <w:rPr>
          <w:rFonts w:hint="eastAsia"/>
          <w:rtl/>
        </w:rPr>
        <w:t>מפני</w:t>
      </w:r>
      <w:r w:rsidRPr="00A812C5">
        <w:rPr>
          <w:rtl/>
        </w:rPr>
        <w:t xml:space="preserve"> </w:t>
      </w:r>
      <w:r w:rsidRPr="00A812C5">
        <w:rPr>
          <w:rFonts w:hint="eastAsia"/>
          <w:rtl/>
        </w:rPr>
        <w:t>סיפוח</w:t>
      </w:r>
      <w:r w:rsidRPr="00A812C5">
        <w:rPr>
          <w:rtl/>
        </w:rPr>
        <w:t xml:space="preserve"> </w:t>
      </w:r>
      <w:r w:rsidRPr="00A812C5">
        <w:rPr>
          <w:rFonts w:hint="eastAsia"/>
          <w:rtl/>
        </w:rPr>
        <w:t>המשולש</w:t>
      </w:r>
      <w:r w:rsidRPr="00A812C5">
        <w:rPr>
          <w:rtl/>
        </w:rPr>
        <w:t xml:space="preserve"> </w:t>
      </w:r>
      <w:r w:rsidRPr="00A812C5">
        <w:rPr>
          <w:rFonts w:hint="eastAsia"/>
          <w:rtl/>
        </w:rPr>
        <w:t>למדינה</w:t>
      </w:r>
      <w:r w:rsidRPr="00A812C5">
        <w:rPr>
          <w:rtl/>
        </w:rPr>
        <w:t xml:space="preserve"> </w:t>
      </w:r>
      <w:r w:rsidRPr="00A812C5">
        <w:rPr>
          <w:rFonts w:hint="eastAsia"/>
          <w:rtl/>
        </w:rPr>
        <w:t>פלסטינית</w:t>
      </w:r>
      <w:r w:rsidRPr="00A812C5">
        <w:rPr>
          <w:rtl/>
        </w:rPr>
        <w:t xml:space="preserve"> </w:t>
      </w:r>
      <w:r w:rsidRPr="00A812C5">
        <w:rPr>
          <w:rFonts w:hint="eastAsia"/>
          <w:rtl/>
        </w:rPr>
        <w:t>כשתקום</w:t>
      </w:r>
      <w:r w:rsidRPr="00A812C5">
        <w:rPr>
          <w:rtl/>
        </w:rPr>
        <w:t xml:space="preserve"> </w:t>
      </w:r>
      <w:r w:rsidRPr="00A812C5">
        <w:rPr>
          <w:rFonts w:hint="eastAsia"/>
          <w:rtl/>
        </w:rPr>
        <w:t>עלה</w:t>
      </w:r>
      <w:r w:rsidRPr="00A812C5">
        <w:rPr>
          <w:rtl/>
        </w:rPr>
        <w:t xml:space="preserve"> </w:t>
      </w:r>
      <w:r w:rsidR="007911FF" w:rsidRPr="00955C77">
        <w:rPr>
          <w:rFonts w:hint="cs"/>
          <w:rtl/>
        </w:rPr>
        <w:t>מ</w:t>
      </w:r>
      <w:r w:rsidR="00A01440">
        <w:rPr>
          <w:rFonts w:hint="cs"/>
          <w:rtl/>
        </w:rPr>
        <w:t>-</w:t>
      </w:r>
      <w:r w:rsidR="007911FF" w:rsidRPr="00955C77">
        <w:rPr>
          <w:rFonts w:hint="cs"/>
          <w:rtl/>
        </w:rPr>
        <w:t>50.6%</w:t>
      </w:r>
      <w:r w:rsidR="00030027" w:rsidRPr="00955C77">
        <w:rPr>
          <w:rtl/>
        </w:rPr>
        <w:t xml:space="preserve"> </w:t>
      </w:r>
      <w:r w:rsidR="001B0EB8">
        <w:rPr>
          <w:rFonts w:hint="cs"/>
          <w:rtl/>
        </w:rPr>
        <w:t>ב</w:t>
      </w:r>
      <w:r w:rsidR="00A01440">
        <w:rPr>
          <w:rFonts w:hint="cs"/>
          <w:rtl/>
        </w:rPr>
        <w:t>-</w:t>
      </w:r>
      <w:r w:rsidR="001B0EB8">
        <w:rPr>
          <w:rFonts w:hint="cs"/>
          <w:rtl/>
        </w:rPr>
        <w:t>2003</w:t>
      </w:r>
      <w:r w:rsidR="00BF11DE">
        <w:rPr>
          <w:rFonts w:hint="cs"/>
          <w:rtl/>
        </w:rPr>
        <w:t xml:space="preserve"> ל</w:t>
      </w:r>
      <w:r w:rsidR="00A01440">
        <w:rPr>
          <w:rFonts w:hint="cs"/>
          <w:rtl/>
        </w:rPr>
        <w:t>-</w:t>
      </w:r>
      <w:r w:rsidR="00BF11DE">
        <w:rPr>
          <w:rFonts w:hint="cs"/>
          <w:rtl/>
        </w:rPr>
        <w:t xml:space="preserve">66.5% </w:t>
      </w:r>
      <w:r w:rsidRPr="00A812C5">
        <w:rPr>
          <w:rFonts w:hint="cs"/>
          <w:rtl/>
        </w:rPr>
        <w:t>ב</w:t>
      </w:r>
      <w:r w:rsidR="00A01440">
        <w:rPr>
          <w:rFonts w:hint="cs"/>
          <w:rtl/>
        </w:rPr>
        <w:t>-</w:t>
      </w:r>
      <w:r w:rsidRPr="00A812C5">
        <w:rPr>
          <w:rFonts w:hint="cs"/>
          <w:rtl/>
        </w:rPr>
        <w:t>2012 אך ירד ל</w:t>
      </w:r>
      <w:r w:rsidR="00A01440">
        <w:rPr>
          <w:rFonts w:hint="cs"/>
          <w:rtl/>
        </w:rPr>
        <w:t>-</w:t>
      </w:r>
      <w:r w:rsidRPr="00A812C5">
        <w:rPr>
          <w:rFonts w:hint="cs"/>
          <w:rtl/>
        </w:rPr>
        <w:t>53.6% ב</w:t>
      </w:r>
      <w:r w:rsidR="00A01440">
        <w:rPr>
          <w:rFonts w:hint="cs"/>
          <w:rtl/>
        </w:rPr>
        <w:t>-</w:t>
      </w:r>
      <w:r w:rsidRPr="00A812C5">
        <w:rPr>
          <w:rFonts w:hint="cs"/>
          <w:rtl/>
        </w:rPr>
        <w:t>2013</w:t>
      </w:r>
      <w:r w:rsidR="00A3227C">
        <w:rPr>
          <w:rFonts w:hint="cs"/>
          <w:rtl/>
        </w:rPr>
        <w:t xml:space="preserve"> </w:t>
      </w:r>
      <w:r w:rsidR="001B0EB8">
        <w:rPr>
          <w:rFonts w:hint="cs"/>
          <w:rtl/>
        </w:rPr>
        <w:t>ול</w:t>
      </w:r>
      <w:r w:rsidR="00A01440">
        <w:rPr>
          <w:rFonts w:hint="cs"/>
          <w:rtl/>
        </w:rPr>
        <w:t>-</w:t>
      </w:r>
      <w:r w:rsidR="001B0EB8">
        <w:rPr>
          <w:rFonts w:hint="cs"/>
          <w:rtl/>
        </w:rPr>
        <w:t>53.5% ב</w:t>
      </w:r>
      <w:r w:rsidR="00A01440">
        <w:rPr>
          <w:rFonts w:hint="cs"/>
          <w:rtl/>
        </w:rPr>
        <w:t>-</w:t>
      </w:r>
      <w:r w:rsidR="001B0EB8">
        <w:rPr>
          <w:rFonts w:hint="cs"/>
          <w:rtl/>
        </w:rPr>
        <w:t xml:space="preserve">2015 </w:t>
      </w:r>
      <w:r w:rsidR="00A3227C">
        <w:rPr>
          <w:rFonts w:hint="cs"/>
          <w:rtl/>
        </w:rPr>
        <w:t>(לוח 3.</w:t>
      </w:r>
      <w:r w:rsidR="001B0EB8">
        <w:rPr>
          <w:rFonts w:hint="cs"/>
          <w:rtl/>
        </w:rPr>
        <w:t>7</w:t>
      </w:r>
      <w:r w:rsidR="00A3227C">
        <w:rPr>
          <w:rFonts w:hint="cs"/>
          <w:rtl/>
        </w:rPr>
        <w:t>)</w:t>
      </w:r>
      <w:r w:rsidRPr="00A812C5">
        <w:rPr>
          <w:rFonts w:hint="cs"/>
          <w:rtl/>
        </w:rPr>
        <w:t xml:space="preserve">. </w:t>
      </w:r>
      <w:r w:rsidR="001B0EB8">
        <w:rPr>
          <w:rFonts w:hint="cs"/>
          <w:rtl/>
        </w:rPr>
        <w:t xml:space="preserve">לעומת זאת, </w:t>
      </w:r>
      <w:r w:rsidRPr="00A812C5">
        <w:rPr>
          <w:rFonts w:hint="cs"/>
          <w:rtl/>
        </w:rPr>
        <w:t>החשש האישי מפני הטרדת השלטונות בשל השתתפות בפעולות מחאה עלה מ</w:t>
      </w:r>
      <w:r w:rsidR="00A01440">
        <w:rPr>
          <w:rFonts w:hint="cs"/>
          <w:rtl/>
        </w:rPr>
        <w:t>-</w:t>
      </w:r>
      <w:r w:rsidRPr="00A812C5">
        <w:rPr>
          <w:rFonts w:hint="cs"/>
          <w:rtl/>
        </w:rPr>
        <w:t>18.8% ל</w:t>
      </w:r>
      <w:r w:rsidR="00A01440">
        <w:rPr>
          <w:rFonts w:hint="cs"/>
          <w:rtl/>
        </w:rPr>
        <w:t>-</w:t>
      </w:r>
      <w:r w:rsidRPr="00A812C5">
        <w:rPr>
          <w:rFonts w:hint="cs"/>
          <w:rtl/>
        </w:rPr>
        <w:t>26.5% ב</w:t>
      </w:r>
      <w:r w:rsidR="00A01440">
        <w:rPr>
          <w:rFonts w:hint="cs"/>
          <w:rtl/>
        </w:rPr>
        <w:t>-</w:t>
      </w:r>
      <w:r w:rsidRPr="00A812C5">
        <w:rPr>
          <w:rFonts w:hint="cs"/>
          <w:rtl/>
        </w:rPr>
        <w:t>2011, ירד ל</w:t>
      </w:r>
      <w:r w:rsidR="00A01440">
        <w:rPr>
          <w:rFonts w:hint="cs"/>
          <w:rtl/>
        </w:rPr>
        <w:t>-</w:t>
      </w:r>
      <w:r w:rsidRPr="00A812C5">
        <w:rPr>
          <w:rFonts w:hint="cs"/>
          <w:rtl/>
        </w:rPr>
        <w:t>21.9% ב</w:t>
      </w:r>
      <w:r w:rsidR="00A01440">
        <w:rPr>
          <w:rFonts w:hint="cs"/>
          <w:rtl/>
        </w:rPr>
        <w:t>-</w:t>
      </w:r>
      <w:r w:rsidRPr="00A812C5">
        <w:rPr>
          <w:rFonts w:hint="cs"/>
          <w:rtl/>
        </w:rPr>
        <w:t>2012 ול</w:t>
      </w:r>
      <w:r w:rsidR="00A01440">
        <w:rPr>
          <w:rFonts w:hint="cs"/>
          <w:rtl/>
        </w:rPr>
        <w:t>-</w:t>
      </w:r>
      <w:r w:rsidRPr="00A812C5">
        <w:rPr>
          <w:rFonts w:hint="cs"/>
          <w:rtl/>
        </w:rPr>
        <w:t>24.9% ב</w:t>
      </w:r>
      <w:r w:rsidR="00A01440">
        <w:rPr>
          <w:rFonts w:hint="cs"/>
          <w:rtl/>
        </w:rPr>
        <w:t>-</w:t>
      </w:r>
      <w:r w:rsidRPr="00A812C5">
        <w:rPr>
          <w:rFonts w:hint="cs"/>
          <w:rtl/>
        </w:rPr>
        <w:t>2013</w:t>
      </w:r>
      <w:r w:rsidR="00A3227C">
        <w:rPr>
          <w:rFonts w:hint="cs"/>
          <w:rtl/>
        </w:rPr>
        <w:t xml:space="preserve"> </w:t>
      </w:r>
      <w:r w:rsidR="001B0EB8">
        <w:rPr>
          <w:rFonts w:hint="cs"/>
          <w:rtl/>
        </w:rPr>
        <w:t>וזינק ל</w:t>
      </w:r>
      <w:r w:rsidR="00A01440">
        <w:rPr>
          <w:rFonts w:hint="cs"/>
          <w:rtl/>
        </w:rPr>
        <w:t>-</w:t>
      </w:r>
      <w:r w:rsidR="001B0EB8">
        <w:rPr>
          <w:rFonts w:hint="cs"/>
          <w:rtl/>
        </w:rPr>
        <w:t>29.3% ב</w:t>
      </w:r>
      <w:r w:rsidR="00A01440">
        <w:rPr>
          <w:rFonts w:hint="cs"/>
          <w:rtl/>
        </w:rPr>
        <w:t>-</w:t>
      </w:r>
      <w:r w:rsidR="001B0EB8">
        <w:rPr>
          <w:rFonts w:hint="cs"/>
          <w:rtl/>
        </w:rPr>
        <w:t xml:space="preserve">2015 </w:t>
      </w:r>
      <w:r w:rsidR="00A3227C">
        <w:rPr>
          <w:rFonts w:hint="cs"/>
          <w:rtl/>
        </w:rPr>
        <w:t>(לוח 3.</w:t>
      </w:r>
      <w:r w:rsidR="001B0EB8">
        <w:rPr>
          <w:rFonts w:hint="cs"/>
          <w:rtl/>
        </w:rPr>
        <w:t>8</w:t>
      </w:r>
      <w:r w:rsidR="00A3227C">
        <w:rPr>
          <w:rFonts w:hint="cs"/>
          <w:rtl/>
        </w:rPr>
        <w:t>)</w:t>
      </w:r>
      <w:r w:rsidR="001B0EB8">
        <w:rPr>
          <w:rFonts w:hint="cs"/>
          <w:rtl/>
        </w:rPr>
        <w:t>. זאת בגלל הגברת המחאה הערבית ותגובת הנגד של השלטונות.</w:t>
      </w:r>
    </w:p>
    <w:p w:rsidR="001E70C5" w:rsidRDefault="00D43E93" w:rsidP="001B0EB8">
      <w:pPr>
        <w:rPr>
          <w:rtl/>
        </w:rPr>
      </w:pPr>
      <w:r w:rsidRPr="00A812C5">
        <w:rPr>
          <w:rFonts w:hint="eastAsia"/>
          <w:rtl/>
        </w:rPr>
        <w:t>אצל</w:t>
      </w:r>
      <w:r w:rsidRPr="00A812C5">
        <w:rPr>
          <w:rtl/>
        </w:rPr>
        <w:t xml:space="preserve"> </w:t>
      </w:r>
      <w:r w:rsidRPr="00A812C5">
        <w:rPr>
          <w:rFonts w:hint="eastAsia"/>
          <w:rtl/>
        </w:rPr>
        <w:t>היהודים</w:t>
      </w:r>
      <w:r w:rsidRPr="00A812C5">
        <w:rPr>
          <w:rtl/>
        </w:rPr>
        <w:t xml:space="preserve"> </w:t>
      </w:r>
      <w:r w:rsidR="001B0EB8">
        <w:rPr>
          <w:rFonts w:hint="cs"/>
          <w:rtl/>
        </w:rPr>
        <w:t>הפחד היה יציב בשנים 2011</w:t>
      </w:r>
      <w:r w:rsidR="00A01440">
        <w:rPr>
          <w:rFonts w:hint="cs"/>
          <w:rtl/>
        </w:rPr>
        <w:t>-</w:t>
      </w:r>
      <w:r w:rsidR="001B0EB8">
        <w:rPr>
          <w:rFonts w:hint="cs"/>
          <w:rtl/>
        </w:rPr>
        <w:t>2003 וירד בשנים 2015</w:t>
      </w:r>
      <w:r w:rsidR="00A01440">
        <w:rPr>
          <w:rFonts w:hint="cs"/>
          <w:rtl/>
        </w:rPr>
        <w:t>-</w:t>
      </w:r>
      <w:r w:rsidR="001B0EB8">
        <w:rPr>
          <w:rFonts w:hint="cs"/>
          <w:rtl/>
        </w:rPr>
        <w:t xml:space="preserve">2012. </w:t>
      </w:r>
      <w:r w:rsidRPr="00A812C5">
        <w:rPr>
          <w:rFonts w:hint="eastAsia"/>
          <w:rtl/>
        </w:rPr>
        <w:t>חשש</w:t>
      </w:r>
      <w:r w:rsidRPr="00A812C5">
        <w:rPr>
          <w:rtl/>
        </w:rPr>
        <w:t xml:space="preserve"> </w:t>
      </w:r>
      <w:r w:rsidR="001B0EB8">
        <w:rPr>
          <w:rFonts w:hint="cs"/>
          <w:rtl/>
        </w:rPr>
        <w:t xml:space="preserve">היהודים </w:t>
      </w:r>
      <w:r w:rsidRPr="00A812C5">
        <w:rPr>
          <w:rFonts w:hint="eastAsia"/>
          <w:rtl/>
        </w:rPr>
        <w:t>מפני</w:t>
      </w:r>
      <w:r w:rsidRPr="00A812C5">
        <w:rPr>
          <w:rtl/>
        </w:rPr>
        <w:t xml:space="preserve"> </w:t>
      </w:r>
      <w:r w:rsidRPr="00A812C5">
        <w:rPr>
          <w:rFonts w:hint="eastAsia"/>
          <w:rtl/>
        </w:rPr>
        <w:t>מאבק</w:t>
      </w:r>
      <w:r w:rsidRPr="00A812C5">
        <w:rPr>
          <w:rtl/>
        </w:rPr>
        <w:t xml:space="preserve"> </w:t>
      </w:r>
      <w:r w:rsidRPr="00A812C5">
        <w:rPr>
          <w:rFonts w:hint="eastAsia"/>
          <w:rtl/>
        </w:rPr>
        <w:t>הערבים</w:t>
      </w:r>
      <w:r w:rsidRPr="00A812C5">
        <w:rPr>
          <w:rtl/>
        </w:rPr>
        <w:t xml:space="preserve"> </w:t>
      </w:r>
      <w:r w:rsidRPr="00A812C5">
        <w:rPr>
          <w:rFonts w:hint="eastAsia"/>
          <w:rtl/>
        </w:rPr>
        <w:t>נגד</w:t>
      </w:r>
      <w:r w:rsidRPr="00A812C5">
        <w:rPr>
          <w:rtl/>
        </w:rPr>
        <w:t xml:space="preserve"> </w:t>
      </w:r>
      <w:r w:rsidRPr="00A812C5">
        <w:rPr>
          <w:rFonts w:hint="eastAsia"/>
          <w:rtl/>
        </w:rPr>
        <w:t>אופי</w:t>
      </w:r>
      <w:r w:rsidR="00A3227C">
        <w:rPr>
          <w:rFonts w:hint="cs"/>
          <w:rtl/>
        </w:rPr>
        <w:t>יה</w:t>
      </w:r>
      <w:r w:rsidRPr="00A812C5">
        <w:rPr>
          <w:rtl/>
        </w:rPr>
        <w:t xml:space="preserve"> </w:t>
      </w:r>
      <w:r w:rsidRPr="00A812C5">
        <w:rPr>
          <w:rFonts w:hint="eastAsia"/>
          <w:rtl/>
        </w:rPr>
        <w:t>היהודי</w:t>
      </w:r>
      <w:r w:rsidRPr="00A812C5">
        <w:rPr>
          <w:rtl/>
        </w:rPr>
        <w:t xml:space="preserve"> </w:t>
      </w:r>
      <w:r w:rsidRPr="00A812C5">
        <w:rPr>
          <w:rFonts w:hint="eastAsia"/>
          <w:rtl/>
        </w:rPr>
        <w:t>של</w:t>
      </w:r>
      <w:r w:rsidRPr="00A812C5">
        <w:rPr>
          <w:rtl/>
        </w:rPr>
        <w:t xml:space="preserve"> </w:t>
      </w:r>
      <w:r w:rsidRPr="00A812C5">
        <w:rPr>
          <w:rFonts w:hint="eastAsia"/>
          <w:rtl/>
        </w:rPr>
        <w:t>המדינה</w:t>
      </w:r>
      <w:r w:rsidR="001B0EB8">
        <w:rPr>
          <w:rFonts w:hint="cs"/>
          <w:rtl/>
        </w:rPr>
        <w:t xml:space="preserve"> שהיה קצת מעל ל</w:t>
      </w:r>
      <w:r w:rsidR="00A01440">
        <w:rPr>
          <w:rFonts w:hint="cs"/>
          <w:rtl/>
        </w:rPr>
        <w:t>-</w:t>
      </w:r>
      <w:r w:rsidR="001B0EB8">
        <w:rPr>
          <w:rFonts w:hint="cs"/>
          <w:rtl/>
        </w:rPr>
        <w:t xml:space="preserve">70% </w:t>
      </w:r>
      <w:r w:rsidRPr="00A812C5">
        <w:rPr>
          <w:rFonts w:hint="cs"/>
          <w:rtl/>
        </w:rPr>
        <w:t>ב</w:t>
      </w:r>
      <w:r w:rsidR="001B0EB8">
        <w:rPr>
          <w:rFonts w:hint="cs"/>
          <w:rtl/>
        </w:rPr>
        <w:t xml:space="preserve">ין </w:t>
      </w:r>
      <w:r w:rsidRPr="00A812C5">
        <w:rPr>
          <w:rFonts w:hint="cs"/>
          <w:rtl/>
        </w:rPr>
        <w:t xml:space="preserve">2003 </w:t>
      </w:r>
      <w:r w:rsidR="001B0EB8">
        <w:rPr>
          <w:rFonts w:hint="cs"/>
          <w:rtl/>
        </w:rPr>
        <w:t>ל</w:t>
      </w:r>
      <w:r w:rsidR="00A01440">
        <w:rPr>
          <w:rFonts w:hint="cs"/>
          <w:rtl/>
        </w:rPr>
        <w:t>-</w:t>
      </w:r>
      <w:r w:rsidR="001B0EB8">
        <w:rPr>
          <w:rFonts w:hint="cs"/>
          <w:rtl/>
        </w:rPr>
        <w:t xml:space="preserve">2011 </w:t>
      </w:r>
      <w:r w:rsidRPr="00A812C5">
        <w:rPr>
          <w:rFonts w:hint="cs"/>
          <w:rtl/>
        </w:rPr>
        <w:t xml:space="preserve">ירד </w:t>
      </w:r>
      <w:r w:rsidRPr="00A812C5">
        <w:rPr>
          <w:rFonts w:hint="eastAsia"/>
          <w:rtl/>
        </w:rPr>
        <w:t>ל־</w:t>
      </w:r>
      <w:r w:rsidRPr="00A812C5">
        <w:rPr>
          <w:rtl/>
        </w:rPr>
        <w:t>64.9%</w:t>
      </w:r>
      <w:r w:rsidRPr="00A812C5">
        <w:rPr>
          <w:rFonts w:hint="cs"/>
          <w:rtl/>
        </w:rPr>
        <w:t xml:space="preserve"> ב</w:t>
      </w:r>
      <w:r w:rsidR="00A01440">
        <w:rPr>
          <w:rFonts w:hint="cs"/>
          <w:rtl/>
        </w:rPr>
        <w:t>-</w:t>
      </w:r>
      <w:r w:rsidRPr="00A812C5">
        <w:rPr>
          <w:rFonts w:hint="cs"/>
          <w:rtl/>
        </w:rPr>
        <w:t>2012</w:t>
      </w:r>
      <w:r w:rsidR="001B0EB8">
        <w:rPr>
          <w:rFonts w:hint="cs"/>
          <w:rtl/>
        </w:rPr>
        <w:t>,</w:t>
      </w:r>
      <w:r w:rsidRPr="00A812C5">
        <w:rPr>
          <w:rFonts w:hint="cs"/>
          <w:rtl/>
        </w:rPr>
        <w:t xml:space="preserve"> ל</w:t>
      </w:r>
      <w:r w:rsidR="00A01440">
        <w:rPr>
          <w:rFonts w:hint="cs"/>
          <w:rtl/>
        </w:rPr>
        <w:t>-</w:t>
      </w:r>
      <w:r w:rsidRPr="00A812C5">
        <w:rPr>
          <w:rFonts w:hint="cs"/>
          <w:rtl/>
        </w:rPr>
        <w:t>5</w:t>
      </w:r>
      <w:r w:rsidR="001B0EB8">
        <w:rPr>
          <w:rFonts w:hint="cs"/>
          <w:rtl/>
        </w:rPr>
        <w:t>9</w:t>
      </w:r>
      <w:r w:rsidRPr="00A812C5">
        <w:rPr>
          <w:rFonts w:hint="cs"/>
          <w:rtl/>
        </w:rPr>
        <w:t>.</w:t>
      </w:r>
      <w:r w:rsidR="001B0EB8">
        <w:rPr>
          <w:rFonts w:hint="cs"/>
          <w:rtl/>
        </w:rPr>
        <w:t>4</w:t>
      </w:r>
      <w:r w:rsidRPr="00A812C5">
        <w:rPr>
          <w:rFonts w:hint="cs"/>
          <w:rtl/>
        </w:rPr>
        <w:t>% ב</w:t>
      </w:r>
      <w:r w:rsidR="00A01440">
        <w:rPr>
          <w:rFonts w:hint="cs"/>
          <w:rtl/>
        </w:rPr>
        <w:t>-</w:t>
      </w:r>
      <w:r w:rsidRPr="00A812C5">
        <w:rPr>
          <w:rFonts w:hint="cs"/>
          <w:rtl/>
        </w:rPr>
        <w:t>2013</w:t>
      </w:r>
      <w:r w:rsidR="001B0EB8">
        <w:rPr>
          <w:rFonts w:hint="cs"/>
          <w:rtl/>
        </w:rPr>
        <w:t xml:space="preserve"> ול</w:t>
      </w:r>
      <w:r w:rsidR="00A01440">
        <w:rPr>
          <w:rFonts w:hint="cs"/>
          <w:rtl/>
        </w:rPr>
        <w:t>-</w:t>
      </w:r>
      <w:r w:rsidR="001B0EB8">
        <w:rPr>
          <w:rFonts w:hint="cs"/>
          <w:rtl/>
        </w:rPr>
        <w:t>61.2% ב</w:t>
      </w:r>
      <w:r w:rsidR="00A01440">
        <w:rPr>
          <w:rFonts w:hint="cs"/>
          <w:rtl/>
        </w:rPr>
        <w:t>-</w:t>
      </w:r>
      <w:r w:rsidR="001B0EB8">
        <w:rPr>
          <w:rFonts w:hint="cs"/>
          <w:rtl/>
        </w:rPr>
        <w:t>2015</w:t>
      </w:r>
      <w:r w:rsidRPr="00A812C5">
        <w:rPr>
          <w:rtl/>
        </w:rPr>
        <w:t xml:space="preserve">, </w:t>
      </w:r>
      <w:r w:rsidRPr="00A812C5">
        <w:rPr>
          <w:rFonts w:hint="eastAsia"/>
          <w:rtl/>
        </w:rPr>
        <w:t>והחשש</w:t>
      </w:r>
      <w:r w:rsidRPr="00A812C5">
        <w:rPr>
          <w:rtl/>
        </w:rPr>
        <w:t xml:space="preserve"> </w:t>
      </w:r>
      <w:r w:rsidRPr="00A812C5">
        <w:rPr>
          <w:rFonts w:hint="eastAsia"/>
          <w:rtl/>
        </w:rPr>
        <w:t>מפני</w:t>
      </w:r>
      <w:r w:rsidRPr="00A812C5">
        <w:rPr>
          <w:rtl/>
        </w:rPr>
        <w:t xml:space="preserve"> </w:t>
      </w:r>
      <w:r w:rsidRPr="00A812C5">
        <w:rPr>
          <w:rFonts w:hint="eastAsia"/>
          <w:rtl/>
        </w:rPr>
        <w:t>מרד</w:t>
      </w:r>
      <w:r w:rsidRPr="00A812C5">
        <w:rPr>
          <w:rtl/>
        </w:rPr>
        <w:t xml:space="preserve"> </w:t>
      </w:r>
      <w:r w:rsidRPr="00A812C5">
        <w:rPr>
          <w:rFonts w:hint="eastAsia"/>
          <w:rtl/>
        </w:rPr>
        <w:t>עממי</w:t>
      </w:r>
      <w:r w:rsidRPr="00A812C5">
        <w:rPr>
          <w:rtl/>
        </w:rPr>
        <w:t xml:space="preserve"> </w:t>
      </w:r>
      <w:r w:rsidRPr="00A812C5">
        <w:rPr>
          <w:rFonts w:hint="eastAsia"/>
          <w:rtl/>
        </w:rPr>
        <w:t>של</w:t>
      </w:r>
      <w:r w:rsidRPr="00A812C5">
        <w:rPr>
          <w:rtl/>
        </w:rPr>
        <w:t xml:space="preserve"> </w:t>
      </w:r>
      <w:r w:rsidRPr="00A812C5">
        <w:rPr>
          <w:rFonts w:hint="eastAsia"/>
          <w:rtl/>
        </w:rPr>
        <w:t>האזרחים</w:t>
      </w:r>
      <w:r w:rsidRPr="00A812C5">
        <w:rPr>
          <w:rtl/>
        </w:rPr>
        <w:t xml:space="preserve"> </w:t>
      </w:r>
      <w:r w:rsidRPr="00A812C5">
        <w:rPr>
          <w:rFonts w:hint="eastAsia"/>
          <w:rtl/>
        </w:rPr>
        <w:t>הערבים</w:t>
      </w:r>
      <w:r w:rsidRPr="00A812C5">
        <w:rPr>
          <w:rtl/>
        </w:rPr>
        <w:t xml:space="preserve"> </w:t>
      </w:r>
      <w:r w:rsidRPr="00A812C5">
        <w:rPr>
          <w:rFonts w:hint="eastAsia"/>
          <w:rtl/>
        </w:rPr>
        <w:t>פחת</w:t>
      </w:r>
      <w:r w:rsidRPr="00A812C5">
        <w:rPr>
          <w:rtl/>
        </w:rPr>
        <w:t xml:space="preserve"> </w:t>
      </w:r>
      <w:r w:rsidRPr="00A812C5">
        <w:rPr>
          <w:rFonts w:hint="eastAsia"/>
          <w:rtl/>
        </w:rPr>
        <w:t>מ־</w:t>
      </w:r>
      <w:r w:rsidRPr="00A812C5">
        <w:rPr>
          <w:rtl/>
        </w:rPr>
        <w:t xml:space="preserve">73.8% </w:t>
      </w:r>
      <w:r w:rsidRPr="00A812C5">
        <w:rPr>
          <w:rFonts w:hint="eastAsia"/>
          <w:rtl/>
        </w:rPr>
        <w:t>ל־</w:t>
      </w:r>
      <w:r w:rsidRPr="00A812C5">
        <w:rPr>
          <w:rtl/>
        </w:rPr>
        <w:t>63.8%</w:t>
      </w:r>
      <w:r w:rsidR="001B0EB8">
        <w:rPr>
          <w:rFonts w:hint="cs"/>
          <w:rtl/>
        </w:rPr>
        <w:t xml:space="preserve">, </w:t>
      </w:r>
      <w:r w:rsidRPr="00A812C5">
        <w:rPr>
          <w:rFonts w:hint="cs"/>
          <w:rtl/>
        </w:rPr>
        <w:t>ל</w:t>
      </w:r>
      <w:r w:rsidR="00A01440">
        <w:rPr>
          <w:rFonts w:hint="cs"/>
          <w:rtl/>
        </w:rPr>
        <w:t>-</w:t>
      </w:r>
      <w:r w:rsidRPr="00A812C5">
        <w:rPr>
          <w:rFonts w:hint="cs"/>
          <w:rtl/>
        </w:rPr>
        <w:t xml:space="preserve">60.6% </w:t>
      </w:r>
      <w:r w:rsidR="001B0EB8">
        <w:rPr>
          <w:rFonts w:hint="cs"/>
          <w:rtl/>
        </w:rPr>
        <w:t>ול</w:t>
      </w:r>
      <w:r w:rsidR="00A01440">
        <w:rPr>
          <w:rFonts w:hint="cs"/>
          <w:rtl/>
        </w:rPr>
        <w:t>-</w:t>
      </w:r>
      <w:r w:rsidR="001B0EB8">
        <w:rPr>
          <w:rFonts w:hint="cs"/>
          <w:rtl/>
        </w:rPr>
        <w:t xml:space="preserve">63.4% </w:t>
      </w:r>
      <w:r w:rsidRPr="00A812C5">
        <w:rPr>
          <w:rFonts w:hint="cs"/>
          <w:rtl/>
        </w:rPr>
        <w:t xml:space="preserve">בהתאמה </w:t>
      </w:r>
      <w:r w:rsidRPr="00A812C5">
        <w:rPr>
          <w:rtl/>
        </w:rPr>
        <w:t>(</w:t>
      </w:r>
      <w:r w:rsidR="007911FF">
        <w:rPr>
          <w:rFonts w:hint="cs"/>
          <w:rtl/>
        </w:rPr>
        <w:t>לוח 3.</w:t>
      </w:r>
      <w:r w:rsidR="001B0EB8">
        <w:rPr>
          <w:rFonts w:hint="cs"/>
          <w:rtl/>
        </w:rPr>
        <w:t>9</w:t>
      </w:r>
      <w:r w:rsidR="007911FF">
        <w:rPr>
          <w:rFonts w:hint="cs"/>
          <w:rtl/>
        </w:rPr>
        <w:t xml:space="preserve">, </w:t>
      </w:r>
      <w:r w:rsidRPr="00A812C5">
        <w:rPr>
          <w:rFonts w:hint="eastAsia"/>
          <w:rtl/>
        </w:rPr>
        <w:t>תרשים</w:t>
      </w:r>
      <w:r w:rsidRPr="00A812C5">
        <w:rPr>
          <w:rtl/>
        </w:rPr>
        <w:t xml:space="preserve"> </w:t>
      </w:r>
      <w:r w:rsidRPr="00A812C5">
        <w:rPr>
          <w:rFonts w:hint="cs"/>
          <w:rtl/>
        </w:rPr>
        <w:t>3.3</w:t>
      </w:r>
      <w:r w:rsidRPr="00A812C5">
        <w:rPr>
          <w:rtl/>
        </w:rPr>
        <w:t>).</w:t>
      </w:r>
    </w:p>
    <w:p w:rsidR="008749EE" w:rsidRDefault="008749EE" w:rsidP="00955C77">
      <w:pPr>
        <w:rPr>
          <w:rtl/>
        </w:rPr>
      </w:pPr>
    </w:p>
    <w:p w:rsidR="001E70C5" w:rsidRDefault="00A812C5" w:rsidP="00CD3DFF">
      <w:pPr>
        <w:pStyle w:val="a7"/>
        <w:ind w:firstLine="0"/>
        <w:rPr>
          <w:rFonts w:ascii="MF FrankRuhl" w:hAnsi="Times New Roman"/>
          <w:rtl/>
        </w:rPr>
      </w:pPr>
      <w:r w:rsidRPr="0052551D">
        <w:rPr>
          <w:rtl/>
        </w:rPr>
        <w:t xml:space="preserve">תרשים </w:t>
      </w:r>
      <w:r>
        <w:rPr>
          <w:rFonts w:hint="cs"/>
          <w:rtl/>
        </w:rPr>
        <w:t>3.2</w:t>
      </w:r>
      <w:r w:rsidRPr="0052551D">
        <w:rPr>
          <w:rtl/>
        </w:rPr>
        <w:t xml:space="preserve"> חוששים מטרנספר</w:t>
      </w:r>
      <w:r>
        <w:rPr>
          <w:rFonts w:hint="cs"/>
          <w:rtl/>
        </w:rPr>
        <w:t>, מסיפוח המשולש לפלסטין ומהטרדת השלטונות</w:t>
      </w:r>
      <w:r w:rsidR="002811A7">
        <w:rPr>
          <w:rFonts w:hint="cs"/>
          <w:rtl/>
        </w:rPr>
        <w:t>, ערבים</w:t>
      </w:r>
      <w:r>
        <w:rPr>
          <w:rFonts w:hint="cs"/>
          <w:rtl/>
        </w:rPr>
        <w:t>, 201</w:t>
      </w:r>
      <w:r w:rsidR="008749EE">
        <w:rPr>
          <w:rFonts w:hint="cs"/>
          <w:rtl/>
        </w:rPr>
        <w:t>5</w:t>
      </w:r>
      <w:r w:rsidR="00A01440">
        <w:rPr>
          <w:rFonts w:hint="cs"/>
          <w:rtl/>
        </w:rPr>
        <w:t>-</w:t>
      </w:r>
      <w:r>
        <w:rPr>
          <w:rFonts w:hint="cs"/>
          <w:rtl/>
        </w:rPr>
        <w:t>2003 (באחוזים)</w:t>
      </w:r>
    </w:p>
    <w:tbl>
      <w:tblPr>
        <w:tblStyle w:val="Style1"/>
        <w:bidiVisual/>
        <w:tblW w:w="0" w:type="auto"/>
        <w:tblLook w:val="04A0" w:firstRow="1" w:lastRow="0" w:firstColumn="1" w:lastColumn="0" w:noHBand="0" w:noVBand="1"/>
      </w:tblPr>
      <w:tblGrid>
        <w:gridCol w:w="2352"/>
        <w:gridCol w:w="709"/>
        <w:gridCol w:w="709"/>
        <w:gridCol w:w="708"/>
        <w:gridCol w:w="709"/>
        <w:gridCol w:w="709"/>
        <w:gridCol w:w="709"/>
        <w:gridCol w:w="675"/>
      </w:tblGrid>
      <w:tr w:rsidR="008749EE" w:rsidTr="008749EE">
        <w:tc>
          <w:tcPr>
            <w:tcW w:w="2352" w:type="dxa"/>
          </w:tcPr>
          <w:p w:rsidR="008749EE" w:rsidRDefault="008749EE" w:rsidP="008749EE">
            <w:pPr>
              <w:pStyle w:val="af0"/>
              <w:rPr>
                <w:rFonts w:eastAsia="Calibri"/>
                <w:rtl/>
              </w:rPr>
            </w:pPr>
          </w:p>
        </w:tc>
        <w:tc>
          <w:tcPr>
            <w:tcW w:w="709" w:type="dxa"/>
          </w:tcPr>
          <w:p w:rsidR="008749EE" w:rsidRDefault="008749EE" w:rsidP="00222BE2">
            <w:pPr>
              <w:pStyle w:val="af0"/>
            </w:pPr>
            <w:r w:rsidRPr="004D1500">
              <w:t>2003</w:t>
            </w:r>
          </w:p>
        </w:tc>
        <w:tc>
          <w:tcPr>
            <w:tcW w:w="709" w:type="dxa"/>
          </w:tcPr>
          <w:p w:rsidR="008749EE" w:rsidRDefault="008749EE" w:rsidP="00222BE2">
            <w:pPr>
              <w:pStyle w:val="af0"/>
            </w:pPr>
            <w:r w:rsidRPr="004D1500">
              <w:t>2006</w:t>
            </w:r>
          </w:p>
        </w:tc>
        <w:tc>
          <w:tcPr>
            <w:tcW w:w="708" w:type="dxa"/>
          </w:tcPr>
          <w:p w:rsidR="008749EE" w:rsidRDefault="008749EE" w:rsidP="00222BE2">
            <w:pPr>
              <w:pStyle w:val="af0"/>
              <w:rPr>
                <w:rtl/>
              </w:rPr>
            </w:pPr>
            <w:r w:rsidRPr="004D1500">
              <w:t>2009</w:t>
            </w:r>
          </w:p>
        </w:tc>
        <w:tc>
          <w:tcPr>
            <w:tcW w:w="709" w:type="dxa"/>
          </w:tcPr>
          <w:p w:rsidR="008749EE" w:rsidRDefault="008749EE" w:rsidP="00222BE2">
            <w:pPr>
              <w:pStyle w:val="af0"/>
            </w:pPr>
            <w:r w:rsidRPr="004D1500">
              <w:t>2011</w:t>
            </w:r>
          </w:p>
        </w:tc>
        <w:tc>
          <w:tcPr>
            <w:tcW w:w="709" w:type="dxa"/>
          </w:tcPr>
          <w:p w:rsidR="008749EE" w:rsidRDefault="008749EE" w:rsidP="00222BE2">
            <w:pPr>
              <w:pStyle w:val="af0"/>
            </w:pPr>
            <w:r w:rsidRPr="004D1500">
              <w:t>2012</w:t>
            </w:r>
          </w:p>
        </w:tc>
        <w:tc>
          <w:tcPr>
            <w:tcW w:w="709" w:type="dxa"/>
          </w:tcPr>
          <w:p w:rsidR="008749EE" w:rsidRPr="008749EE" w:rsidRDefault="008749EE" w:rsidP="008749EE">
            <w:pPr>
              <w:pStyle w:val="af0"/>
              <w:rPr>
                <w:rFonts w:eastAsia="Calibri" w:cstheme="minorBidi"/>
                <w:rtl/>
              </w:rPr>
            </w:pPr>
            <w:r w:rsidRPr="008749EE">
              <w:rPr>
                <w:rFonts w:cstheme="minorBidi"/>
                <w:rtl/>
              </w:rPr>
              <w:t>2013</w:t>
            </w:r>
          </w:p>
        </w:tc>
        <w:tc>
          <w:tcPr>
            <w:tcW w:w="675" w:type="dxa"/>
          </w:tcPr>
          <w:p w:rsidR="008749EE" w:rsidRPr="008749EE" w:rsidRDefault="008749EE" w:rsidP="008749EE">
            <w:pPr>
              <w:pStyle w:val="af0"/>
              <w:rPr>
                <w:rFonts w:eastAsia="Calibri" w:cstheme="minorBidi"/>
                <w:rtl/>
              </w:rPr>
            </w:pPr>
            <w:r w:rsidRPr="008749EE">
              <w:rPr>
                <w:rFonts w:cstheme="minorBidi"/>
                <w:rtl/>
              </w:rPr>
              <w:t>2015</w:t>
            </w:r>
          </w:p>
        </w:tc>
      </w:tr>
      <w:tr w:rsidR="008749EE" w:rsidTr="008749EE">
        <w:tc>
          <w:tcPr>
            <w:tcW w:w="2352" w:type="dxa"/>
          </w:tcPr>
          <w:p w:rsidR="008749EE" w:rsidRDefault="008749EE" w:rsidP="00222BE2">
            <w:pPr>
              <w:pStyle w:val="af0"/>
            </w:pPr>
            <w:r w:rsidRPr="004D1500">
              <w:rPr>
                <w:rtl/>
              </w:rPr>
              <w:lastRenderedPageBreak/>
              <w:t>חוששים מטרנספר</w:t>
            </w:r>
          </w:p>
        </w:tc>
        <w:tc>
          <w:tcPr>
            <w:tcW w:w="709" w:type="dxa"/>
          </w:tcPr>
          <w:p w:rsidR="008749EE" w:rsidRDefault="008749EE" w:rsidP="00222BE2">
            <w:pPr>
              <w:pStyle w:val="af0"/>
            </w:pPr>
            <w:r w:rsidRPr="004D1500">
              <w:t>55.4</w:t>
            </w:r>
          </w:p>
        </w:tc>
        <w:tc>
          <w:tcPr>
            <w:tcW w:w="709" w:type="dxa"/>
          </w:tcPr>
          <w:p w:rsidR="008749EE" w:rsidRDefault="008749EE" w:rsidP="00222BE2">
            <w:pPr>
              <w:pStyle w:val="af0"/>
            </w:pPr>
            <w:r w:rsidRPr="004D1500">
              <w:t>60</w:t>
            </w:r>
          </w:p>
        </w:tc>
        <w:tc>
          <w:tcPr>
            <w:tcW w:w="708" w:type="dxa"/>
          </w:tcPr>
          <w:p w:rsidR="008749EE" w:rsidRDefault="008749EE" w:rsidP="00222BE2">
            <w:pPr>
              <w:pStyle w:val="af0"/>
              <w:rPr>
                <w:rtl/>
              </w:rPr>
            </w:pPr>
            <w:r w:rsidRPr="004D1500">
              <w:t>61.9</w:t>
            </w:r>
          </w:p>
        </w:tc>
        <w:tc>
          <w:tcPr>
            <w:tcW w:w="709" w:type="dxa"/>
          </w:tcPr>
          <w:p w:rsidR="008749EE" w:rsidRDefault="008749EE" w:rsidP="00222BE2">
            <w:pPr>
              <w:pStyle w:val="af0"/>
            </w:pPr>
            <w:r w:rsidRPr="004D1500">
              <w:t>65</w:t>
            </w:r>
          </w:p>
        </w:tc>
        <w:tc>
          <w:tcPr>
            <w:tcW w:w="709" w:type="dxa"/>
          </w:tcPr>
          <w:p w:rsidR="008749EE" w:rsidRDefault="008749EE" w:rsidP="00222BE2">
            <w:pPr>
              <w:pStyle w:val="af0"/>
            </w:pPr>
            <w:r w:rsidRPr="004D1500">
              <w:t>68</w:t>
            </w:r>
          </w:p>
        </w:tc>
        <w:tc>
          <w:tcPr>
            <w:tcW w:w="709" w:type="dxa"/>
          </w:tcPr>
          <w:p w:rsidR="008749EE" w:rsidRDefault="008749EE" w:rsidP="00222BE2">
            <w:pPr>
              <w:pStyle w:val="af0"/>
            </w:pPr>
            <w:r w:rsidRPr="004D1500">
              <w:t>58.4</w:t>
            </w:r>
          </w:p>
        </w:tc>
        <w:tc>
          <w:tcPr>
            <w:tcW w:w="675" w:type="dxa"/>
          </w:tcPr>
          <w:p w:rsidR="008749EE" w:rsidRPr="008749EE" w:rsidRDefault="008749EE" w:rsidP="008749EE">
            <w:pPr>
              <w:pStyle w:val="af0"/>
              <w:rPr>
                <w:rFonts w:eastAsia="Calibri" w:cstheme="minorBidi"/>
                <w:rtl/>
              </w:rPr>
            </w:pPr>
            <w:r>
              <w:rPr>
                <w:rFonts w:cstheme="minorBidi" w:hint="cs"/>
                <w:rtl/>
              </w:rPr>
              <w:t>54.5</w:t>
            </w:r>
          </w:p>
        </w:tc>
      </w:tr>
      <w:tr w:rsidR="008749EE" w:rsidTr="008749EE">
        <w:tc>
          <w:tcPr>
            <w:tcW w:w="2352" w:type="dxa"/>
          </w:tcPr>
          <w:p w:rsidR="008749EE" w:rsidRDefault="008749EE" w:rsidP="00222BE2">
            <w:pPr>
              <w:pStyle w:val="af0"/>
              <w:rPr>
                <w:rtl/>
              </w:rPr>
            </w:pPr>
            <w:r>
              <w:rPr>
                <w:rFonts w:hint="cs"/>
                <w:rtl/>
              </w:rPr>
              <w:t>חוששים מסיפוח המשולש לפלסטין</w:t>
            </w:r>
          </w:p>
        </w:tc>
        <w:tc>
          <w:tcPr>
            <w:tcW w:w="709" w:type="dxa"/>
          </w:tcPr>
          <w:p w:rsidR="008749EE" w:rsidRPr="008749EE" w:rsidRDefault="008749EE" w:rsidP="00222BE2">
            <w:pPr>
              <w:pStyle w:val="af0"/>
              <w:rPr>
                <w:rFonts w:cstheme="minorBidi"/>
              </w:rPr>
            </w:pPr>
            <w:r w:rsidRPr="008749EE">
              <w:rPr>
                <w:rFonts w:cstheme="minorBidi"/>
                <w:rtl/>
              </w:rPr>
              <w:t>50.6</w:t>
            </w:r>
          </w:p>
        </w:tc>
        <w:tc>
          <w:tcPr>
            <w:tcW w:w="709" w:type="dxa"/>
          </w:tcPr>
          <w:p w:rsidR="008749EE" w:rsidRPr="008749EE" w:rsidRDefault="008749EE" w:rsidP="00222BE2">
            <w:pPr>
              <w:pStyle w:val="af0"/>
              <w:rPr>
                <w:rFonts w:cstheme="minorBidi"/>
              </w:rPr>
            </w:pPr>
            <w:r w:rsidRPr="008749EE">
              <w:rPr>
                <w:rFonts w:cstheme="minorBidi"/>
                <w:rtl/>
              </w:rPr>
              <w:t>62.1</w:t>
            </w:r>
          </w:p>
        </w:tc>
        <w:tc>
          <w:tcPr>
            <w:tcW w:w="708" w:type="dxa"/>
          </w:tcPr>
          <w:p w:rsidR="008749EE" w:rsidRPr="008749EE" w:rsidRDefault="008749EE" w:rsidP="00222BE2">
            <w:pPr>
              <w:pStyle w:val="af0"/>
              <w:rPr>
                <w:rFonts w:cstheme="minorBidi"/>
              </w:rPr>
            </w:pPr>
            <w:r w:rsidRPr="008749EE">
              <w:rPr>
                <w:rFonts w:cstheme="minorBidi"/>
                <w:rtl/>
              </w:rPr>
              <w:t>61.0</w:t>
            </w:r>
          </w:p>
        </w:tc>
        <w:tc>
          <w:tcPr>
            <w:tcW w:w="709" w:type="dxa"/>
          </w:tcPr>
          <w:p w:rsidR="008749EE" w:rsidRPr="008749EE" w:rsidRDefault="008749EE" w:rsidP="00222BE2">
            <w:pPr>
              <w:pStyle w:val="af0"/>
              <w:rPr>
                <w:rFonts w:cstheme="minorBidi"/>
              </w:rPr>
            </w:pPr>
            <w:r w:rsidRPr="008749EE">
              <w:rPr>
                <w:rFonts w:cstheme="minorBidi"/>
                <w:rtl/>
              </w:rPr>
              <w:t>67.0</w:t>
            </w:r>
          </w:p>
        </w:tc>
        <w:tc>
          <w:tcPr>
            <w:tcW w:w="709" w:type="dxa"/>
          </w:tcPr>
          <w:p w:rsidR="008749EE" w:rsidRPr="008749EE" w:rsidRDefault="008749EE" w:rsidP="00222BE2">
            <w:pPr>
              <w:pStyle w:val="af0"/>
              <w:rPr>
                <w:rFonts w:cstheme="minorBidi"/>
              </w:rPr>
            </w:pPr>
            <w:r w:rsidRPr="008749EE">
              <w:rPr>
                <w:rFonts w:cstheme="minorBidi"/>
                <w:rtl/>
              </w:rPr>
              <w:t>66.5</w:t>
            </w:r>
          </w:p>
        </w:tc>
        <w:tc>
          <w:tcPr>
            <w:tcW w:w="709" w:type="dxa"/>
          </w:tcPr>
          <w:p w:rsidR="008749EE" w:rsidRPr="008749EE" w:rsidRDefault="008749EE" w:rsidP="00222BE2">
            <w:pPr>
              <w:pStyle w:val="af0"/>
              <w:rPr>
                <w:rFonts w:cstheme="minorBidi"/>
              </w:rPr>
            </w:pPr>
            <w:r w:rsidRPr="008749EE">
              <w:rPr>
                <w:rFonts w:cstheme="minorBidi"/>
                <w:rtl/>
              </w:rPr>
              <w:t>53.6</w:t>
            </w:r>
          </w:p>
        </w:tc>
        <w:tc>
          <w:tcPr>
            <w:tcW w:w="675" w:type="dxa"/>
          </w:tcPr>
          <w:p w:rsidR="008749EE" w:rsidRPr="008749EE" w:rsidRDefault="008749EE" w:rsidP="008749EE">
            <w:pPr>
              <w:pStyle w:val="af0"/>
              <w:rPr>
                <w:rFonts w:eastAsia="Calibri" w:cstheme="minorBidi"/>
                <w:rtl/>
              </w:rPr>
            </w:pPr>
            <w:r>
              <w:rPr>
                <w:rFonts w:cstheme="minorBidi" w:hint="cs"/>
                <w:rtl/>
              </w:rPr>
              <w:t>53.5</w:t>
            </w:r>
          </w:p>
        </w:tc>
      </w:tr>
      <w:tr w:rsidR="008749EE" w:rsidTr="008749EE">
        <w:tc>
          <w:tcPr>
            <w:tcW w:w="2352" w:type="dxa"/>
          </w:tcPr>
          <w:p w:rsidR="008749EE" w:rsidRDefault="008749EE" w:rsidP="00222BE2">
            <w:pPr>
              <w:pStyle w:val="af0"/>
            </w:pPr>
            <w:r w:rsidRPr="004D1500">
              <w:rPr>
                <w:rtl/>
              </w:rPr>
              <w:t>חוששים מהטרדת השלטונות</w:t>
            </w:r>
          </w:p>
        </w:tc>
        <w:tc>
          <w:tcPr>
            <w:tcW w:w="709" w:type="dxa"/>
          </w:tcPr>
          <w:p w:rsidR="008749EE" w:rsidRDefault="008749EE" w:rsidP="00222BE2">
            <w:pPr>
              <w:pStyle w:val="af0"/>
            </w:pPr>
            <w:r w:rsidRPr="004D1500">
              <w:t>18.8</w:t>
            </w:r>
          </w:p>
        </w:tc>
        <w:tc>
          <w:tcPr>
            <w:tcW w:w="709" w:type="dxa"/>
          </w:tcPr>
          <w:p w:rsidR="008749EE" w:rsidRDefault="008749EE" w:rsidP="00222BE2">
            <w:pPr>
              <w:pStyle w:val="af0"/>
            </w:pPr>
            <w:r w:rsidRPr="004D1500">
              <w:t>27</w:t>
            </w:r>
          </w:p>
        </w:tc>
        <w:tc>
          <w:tcPr>
            <w:tcW w:w="708" w:type="dxa"/>
          </w:tcPr>
          <w:p w:rsidR="008749EE" w:rsidRDefault="008749EE" w:rsidP="00222BE2">
            <w:pPr>
              <w:pStyle w:val="af0"/>
            </w:pPr>
            <w:r w:rsidRPr="004D1500">
              <w:t>22.8</w:t>
            </w:r>
          </w:p>
        </w:tc>
        <w:tc>
          <w:tcPr>
            <w:tcW w:w="709" w:type="dxa"/>
          </w:tcPr>
          <w:p w:rsidR="008749EE" w:rsidRDefault="008749EE" w:rsidP="00222BE2">
            <w:pPr>
              <w:pStyle w:val="af0"/>
            </w:pPr>
            <w:r w:rsidRPr="004D1500">
              <w:t>26.5</w:t>
            </w:r>
          </w:p>
        </w:tc>
        <w:tc>
          <w:tcPr>
            <w:tcW w:w="709" w:type="dxa"/>
          </w:tcPr>
          <w:p w:rsidR="008749EE" w:rsidRDefault="008749EE" w:rsidP="00222BE2">
            <w:pPr>
              <w:pStyle w:val="af0"/>
            </w:pPr>
            <w:r w:rsidRPr="004D1500">
              <w:t>21.9</w:t>
            </w:r>
          </w:p>
        </w:tc>
        <w:tc>
          <w:tcPr>
            <w:tcW w:w="709" w:type="dxa"/>
          </w:tcPr>
          <w:p w:rsidR="008749EE" w:rsidRDefault="008749EE" w:rsidP="00222BE2">
            <w:pPr>
              <w:pStyle w:val="af0"/>
            </w:pPr>
            <w:r w:rsidRPr="004D1500">
              <w:t>24.9</w:t>
            </w:r>
          </w:p>
        </w:tc>
        <w:tc>
          <w:tcPr>
            <w:tcW w:w="675" w:type="dxa"/>
          </w:tcPr>
          <w:p w:rsidR="008749EE" w:rsidRPr="008749EE" w:rsidRDefault="008749EE" w:rsidP="008749EE">
            <w:pPr>
              <w:pStyle w:val="af0"/>
              <w:rPr>
                <w:rFonts w:eastAsia="Calibri" w:cstheme="minorBidi"/>
                <w:rtl/>
              </w:rPr>
            </w:pPr>
            <w:r>
              <w:rPr>
                <w:rFonts w:cstheme="minorBidi" w:hint="cs"/>
                <w:rtl/>
              </w:rPr>
              <w:t>29.3</w:t>
            </w:r>
          </w:p>
        </w:tc>
      </w:tr>
    </w:tbl>
    <w:p w:rsidR="008749EE" w:rsidRDefault="008749EE" w:rsidP="008749EE">
      <w:pPr>
        <w:pStyle w:val="af0"/>
        <w:rPr>
          <w:rFonts w:eastAsia="Calibri"/>
          <w:rtl/>
        </w:rPr>
      </w:pPr>
    </w:p>
    <w:p w:rsidR="001E70C5" w:rsidRDefault="002811A7" w:rsidP="00CD3DFF">
      <w:pPr>
        <w:pStyle w:val="a7"/>
        <w:ind w:firstLine="0"/>
        <w:rPr>
          <w:rtl/>
        </w:rPr>
      </w:pPr>
      <w:r w:rsidRPr="00F15E4B">
        <w:rPr>
          <w:rtl/>
        </w:rPr>
        <w:t xml:space="preserve">תרשים </w:t>
      </w:r>
      <w:r>
        <w:rPr>
          <w:rFonts w:hint="cs"/>
          <w:rtl/>
        </w:rPr>
        <w:t>3.3</w:t>
      </w:r>
      <w:r w:rsidRPr="00F15E4B">
        <w:rPr>
          <w:rtl/>
        </w:rPr>
        <w:t xml:space="preserve"> </w:t>
      </w:r>
      <w:r w:rsidR="00030027" w:rsidRPr="00955C77">
        <w:rPr>
          <w:rtl/>
        </w:rPr>
        <w:t>חוששים ממרד עממי וממאבק לשינוי אופי</w:t>
      </w:r>
      <w:r w:rsidR="00030027" w:rsidRPr="00955C77">
        <w:rPr>
          <w:rFonts w:hint="eastAsia"/>
          <w:rtl/>
        </w:rPr>
        <w:t>יה</w:t>
      </w:r>
      <w:r w:rsidR="00030027" w:rsidRPr="00955C77">
        <w:rPr>
          <w:rtl/>
        </w:rPr>
        <w:t xml:space="preserve"> </w:t>
      </w:r>
      <w:r w:rsidR="00030027" w:rsidRPr="00955C77">
        <w:rPr>
          <w:rFonts w:hint="eastAsia"/>
          <w:rtl/>
        </w:rPr>
        <w:t>של</w:t>
      </w:r>
      <w:r w:rsidR="00030027" w:rsidRPr="00955C77">
        <w:rPr>
          <w:rtl/>
        </w:rPr>
        <w:t xml:space="preserve"> המדינה, </w:t>
      </w:r>
      <w:r w:rsidR="00030027" w:rsidRPr="00955C77">
        <w:rPr>
          <w:rFonts w:hint="eastAsia"/>
          <w:rtl/>
        </w:rPr>
        <w:t>יהודים</w:t>
      </w:r>
      <w:r w:rsidR="00030027" w:rsidRPr="00955C77">
        <w:rPr>
          <w:rtl/>
        </w:rPr>
        <w:t>, 201</w:t>
      </w:r>
      <w:r w:rsidR="008749EE">
        <w:rPr>
          <w:rFonts w:hint="cs"/>
          <w:rtl/>
        </w:rPr>
        <w:t>5</w:t>
      </w:r>
      <w:r w:rsidR="00A01440">
        <w:rPr>
          <w:rtl/>
        </w:rPr>
        <w:t>-</w:t>
      </w:r>
      <w:r w:rsidR="00030027" w:rsidRPr="00955C77">
        <w:rPr>
          <w:rtl/>
        </w:rPr>
        <w:t xml:space="preserve">2003 (באחוזים) </w:t>
      </w:r>
    </w:p>
    <w:tbl>
      <w:tblPr>
        <w:tblStyle w:val="Style1"/>
        <w:bidiVisual/>
        <w:tblW w:w="4926" w:type="pct"/>
        <w:tblLayout w:type="fixed"/>
        <w:tblLook w:val="04A0" w:firstRow="1" w:lastRow="0" w:firstColumn="1" w:lastColumn="0" w:noHBand="0" w:noVBand="1"/>
      </w:tblPr>
      <w:tblGrid>
        <w:gridCol w:w="2995"/>
        <w:gridCol w:w="1194"/>
        <w:gridCol w:w="1070"/>
        <w:gridCol w:w="1070"/>
        <w:gridCol w:w="1070"/>
        <w:gridCol w:w="1070"/>
        <w:gridCol w:w="1070"/>
        <w:gridCol w:w="1286"/>
      </w:tblGrid>
      <w:tr w:rsidR="008749EE" w:rsidRPr="00F15E4B" w:rsidTr="00B72BBF">
        <w:trPr>
          <w:trHeight w:val="285"/>
        </w:trPr>
        <w:tc>
          <w:tcPr>
            <w:tcW w:w="1384" w:type="pct"/>
            <w:noWrap/>
            <w:hideMark/>
          </w:tcPr>
          <w:p w:rsidR="008749EE" w:rsidRDefault="008749EE">
            <w:pPr>
              <w:pStyle w:val="af0"/>
              <w:bidi w:val="0"/>
            </w:pPr>
          </w:p>
        </w:tc>
        <w:tc>
          <w:tcPr>
            <w:tcW w:w="552" w:type="pct"/>
            <w:noWrap/>
            <w:hideMark/>
          </w:tcPr>
          <w:p w:rsidR="008749EE" w:rsidRDefault="008749EE" w:rsidP="00B72BBF">
            <w:pPr>
              <w:pStyle w:val="af0"/>
              <w:bidi w:val="0"/>
              <w:jc w:val="center"/>
            </w:pPr>
            <w:r w:rsidRPr="00F15E4B">
              <w:t>2003</w:t>
            </w:r>
          </w:p>
        </w:tc>
        <w:tc>
          <w:tcPr>
            <w:tcW w:w="494" w:type="pct"/>
            <w:noWrap/>
            <w:hideMark/>
          </w:tcPr>
          <w:p w:rsidR="008749EE" w:rsidRDefault="008749EE" w:rsidP="00B72BBF">
            <w:pPr>
              <w:pStyle w:val="af0"/>
              <w:bidi w:val="0"/>
              <w:jc w:val="center"/>
            </w:pPr>
            <w:r w:rsidRPr="00F15E4B">
              <w:t>2006</w:t>
            </w:r>
          </w:p>
        </w:tc>
        <w:tc>
          <w:tcPr>
            <w:tcW w:w="494" w:type="pct"/>
            <w:noWrap/>
            <w:hideMark/>
          </w:tcPr>
          <w:p w:rsidR="008749EE" w:rsidRDefault="008749EE" w:rsidP="00B72BBF">
            <w:pPr>
              <w:pStyle w:val="af0"/>
              <w:bidi w:val="0"/>
              <w:jc w:val="center"/>
            </w:pPr>
            <w:r w:rsidRPr="00F15E4B">
              <w:t>2009</w:t>
            </w:r>
          </w:p>
        </w:tc>
        <w:tc>
          <w:tcPr>
            <w:tcW w:w="494" w:type="pct"/>
            <w:noWrap/>
            <w:hideMark/>
          </w:tcPr>
          <w:p w:rsidR="008749EE" w:rsidRDefault="008749EE" w:rsidP="00B72BBF">
            <w:pPr>
              <w:pStyle w:val="af0"/>
              <w:bidi w:val="0"/>
              <w:jc w:val="center"/>
            </w:pPr>
            <w:r w:rsidRPr="00F15E4B">
              <w:t>2011</w:t>
            </w:r>
          </w:p>
        </w:tc>
        <w:tc>
          <w:tcPr>
            <w:tcW w:w="494" w:type="pct"/>
            <w:noWrap/>
            <w:hideMark/>
          </w:tcPr>
          <w:p w:rsidR="008749EE" w:rsidRDefault="008749EE" w:rsidP="00B72BBF">
            <w:pPr>
              <w:pStyle w:val="af0"/>
              <w:bidi w:val="0"/>
              <w:jc w:val="center"/>
            </w:pPr>
            <w:r w:rsidRPr="00F15E4B">
              <w:t>2012</w:t>
            </w:r>
          </w:p>
        </w:tc>
        <w:tc>
          <w:tcPr>
            <w:tcW w:w="494" w:type="pct"/>
            <w:noWrap/>
            <w:hideMark/>
          </w:tcPr>
          <w:p w:rsidR="008749EE" w:rsidRDefault="008749EE" w:rsidP="00B72BBF">
            <w:pPr>
              <w:pStyle w:val="af0"/>
              <w:bidi w:val="0"/>
              <w:jc w:val="center"/>
            </w:pPr>
            <w:r w:rsidRPr="00F15E4B">
              <w:t>2013</w:t>
            </w:r>
          </w:p>
        </w:tc>
        <w:tc>
          <w:tcPr>
            <w:tcW w:w="594" w:type="pct"/>
          </w:tcPr>
          <w:p w:rsidR="008749EE" w:rsidRPr="008749EE" w:rsidRDefault="008749EE" w:rsidP="00B72BBF">
            <w:pPr>
              <w:pStyle w:val="af0"/>
              <w:bidi w:val="0"/>
              <w:jc w:val="center"/>
              <w:rPr>
                <w:rFonts w:cstheme="minorBidi"/>
              </w:rPr>
            </w:pPr>
            <w:r w:rsidRPr="008749EE">
              <w:rPr>
                <w:rFonts w:cstheme="minorBidi"/>
                <w:rtl/>
              </w:rPr>
              <w:t>2015</w:t>
            </w:r>
          </w:p>
        </w:tc>
      </w:tr>
      <w:tr w:rsidR="008749EE" w:rsidRPr="00F15E4B" w:rsidTr="00B72BBF">
        <w:trPr>
          <w:trHeight w:val="285"/>
        </w:trPr>
        <w:tc>
          <w:tcPr>
            <w:tcW w:w="1384" w:type="pct"/>
            <w:noWrap/>
          </w:tcPr>
          <w:p w:rsidR="008749EE" w:rsidRDefault="008749EE">
            <w:pPr>
              <w:pStyle w:val="af0"/>
            </w:pPr>
            <w:r w:rsidRPr="00F15E4B">
              <w:rPr>
                <w:rtl/>
              </w:rPr>
              <w:t>חוששים ממאבק לשינ</w:t>
            </w:r>
            <w:r>
              <w:rPr>
                <w:rFonts w:hint="cs"/>
                <w:rtl/>
              </w:rPr>
              <w:t>וי</w:t>
            </w:r>
            <w:r w:rsidRPr="00F15E4B">
              <w:rPr>
                <w:rtl/>
              </w:rPr>
              <w:t xml:space="preserve"> אופי</w:t>
            </w:r>
            <w:r>
              <w:rPr>
                <w:rFonts w:hint="cs"/>
                <w:rtl/>
              </w:rPr>
              <w:t>יה של</w:t>
            </w:r>
            <w:r w:rsidRPr="00F15E4B">
              <w:rPr>
                <w:rtl/>
              </w:rPr>
              <w:t xml:space="preserve"> המדינה</w:t>
            </w:r>
          </w:p>
        </w:tc>
        <w:tc>
          <w:tcPr>
            <w:tcW w:w="552" w:type="pct"/>
            <w:noWrap/>
          </w:tcPr>
          <w:p w:rsidR="008749EE" w:rsidRDefault="008749EE" w:rsidP="00B72BBF">
            <w:pPr>
              <w:pStyle w:val="af0"/>
              <w:jc w:val="center"/>
            </w:pPr>
            <w:r w:rsidRPr="00F15E4B">
              <w:rPr>
                <w:rFonts w:hint="cs"/>
              </w:rPr>
              <w:t>71.8</w:t>
            </w:r>
          </w:p>
        </w:tc>
        <w:tc>
          <w:tcPr>
            <w:tcW w:w="494" w:type="pct"/>
            <w:noWrap/>
          </w:tcPr>
          <w:p w:rsidR="008749EE" w:rsidRDefault="008749EE" w:rsidP="00B72BBF">
            <w:pPr>
              <w:pStyle w:val="af0"/>
              <w:jc w:val="center"/>
            </w:pPr>
            <w:r w:rsidRPr="00F15E4B">
              <w:rPr>
                <w:rFonts w:hint="cs"/>
              </w:rPr>
              <w:t>71.3</w:t>
            </w:r>
          </w:p>
        </w:tc>
        <w:tc>
          <w:tcPr>
            <w:tcW w:w="494" w:type="pct"/>
            <w:noWrap/>
          </w:tcPr>
          <w:p w:rsidR="008749EE" w:rsidRDefault="008749EE" w:rsidP="00B72BBF">
            <w:pPr>
              <w:pStyle w:val="af0"/>
              <w:jc w:val="center"/>
            </w:pPr>
            <w:r w:rsidRPr="00F15E4B">
              <w:rPr>
                <w:rFonts w:hint="cs"/>
              </w:rPr>
              <w:t>70.6</w:t>
            </w:r>
          </w:p>
        </w:tc>
        <w:tc>
          <w:tcPr>
            <w:tcW w:w="494" w:type="pct"/>
            <w:noWrap/>
          </w:tcPr>
          <w:p w:rsidR="008749EE" w:rsidRDefault="008749EE" w:rsidP="00B72BBF">
            <w:pPr>
              <w:pStyle w:val="af0"/>
              <w:jc w:val="center"/>
            </w:pPr>
            <w:r w:rsidRPr="00F15E4B">
              <w:rPr>
                <w:rFonts w:hint="cs"/>
              </w:rPr>
              <w:t>71.1</w:t>
            </w:r>
          </w:p>
        </w:tc>
        <w:tc>
          <w:tcPr>
            <w:tcW w:w="494" w:type="pct"/>
            <w:noWrap/>
          </w:tcPr>
          <w:p w:rsidR="008749EE" w:rsidRDefault="008749EE" w:rsidP="00B72BBF">
            <w:pPr>
              <w:pStyle w:val="af0"/>
              <w:jc w:val="center"/>
            </w:pPr>
            <w:r w:rsidRPr="00F15E4B">
              <w:rPr>
                <w:rFonts w:hint="cs"/>
              </w:rPr>
              <w:t>64.9</w:t>
            </w:r>
          </w:p>
        </w:tc>
        <w:tc>
          <w:tcPr>
            <w:tcW w:w="494" w:type="pct"/>
            <w:noWrap/>
          </w:tcPr>
          <w:p w:rsidR="008749EE" w:rsidRDefault="008749EE" w:rsidP="00B72BBF">
            <w:pPr>
              <w:pStyle w:val="af0"/>
              <w:jc w:val="center"/>
            </w:pPr>
            <w:r w:rsidRPr="00F15E4B">
              <w:t>59.4</w:t>
            </w:r>
          </w:p>
        </w:tc>
        <w:tc>
          <w:tcPr>
            <w:tcW w:w="594" w:type="pct"/>
          </w:tcPr>
          <w:p w:rsidR="008749EE" w:rsidRPr="008749EE" w:rsidRDefault="008749EE" w:rsidP="00B72BBF">
            <w:pPr>
              <w:pStyle w:val="af0"/>
              <w:jc w:val="center"/>
              <w:rPr>
                <w:rFonts w:cstheme="minorBidi"/>
              </w:rPr>
            </w:pPr>
            <w:r w:rsidRPr="008749EE">
              <w:rPr>
                <w:rFonts w:cstheme="minorBidi"/>
                <w:rtl/>
              </w:rPr>
              <w:t>61.2</w:t>
            </w:r>
          </w:p>
        </w:tc>
      </w:tr>
      <w:tr w:rsidR="008749EE" w:rsidRPr="00F15E4B" w:rsidTr="00B72BBF">
        <w:trPr>
          <w:trHeight w:val="285"/>
        </w:trPr>
        <w:tc>
          <w:tcPr>
            <w:tcW w:w="1384" w:type="pct"/>
            <w:noWrap/>
            <w:hideMark/>
          </w:tcPr>
          <w:p w:rsidR="008749EE" w:rsidRDefault="008749EE">
            <w:pPr>
              <w:pStyle w:val="af0"/>
              <w:rPr>
                <w:rtl/>
              </w:rPr>
            </w:pPr>
            <w:r w:rsidRPr="00F15E4B">
              <w:rPr>
                <w:rtl/>
              </w:rPr>
              <w:t>חוששים ממרד עממי</w:t>
            </w:r>
          </w:p>
        </w:tc>
        <w:tc>
          <w:tcPr>
            <w:tcW w:w="552" w:type="pct"/>
            <w:noWrap/>
            <w:hideMark/>
          </w:tcPr>
          <w:p w:rsidR="008749EE" w:rsidRDefault="008749EE" w:rsidP="00B72BBF">
            <w:pPr>
              <w:pStyle w:val="af0"/>
              <w:jc w:val="center"/>
            </w:pPr>
            <w:r w:rsidRPr="00F15E4B">
              <w:t>73.8</w:t>
            </w:r>
          </w:p>
        </w:tc>
        <w:tc>
          <w:tcPr>
            <w:tcW w:w="494" w:type="pct"/>
            <w:noWrap/>
            <w:hideMark/>
          </w:tcPr>
          <w:p w:rsidR="008749EE" w:rsidRDefault="008749EE" w:rsidP="00B72BBF">
            <w:pPr>
              <w:pStyle w:val="af0"/>
              <w:jc w:val="center"/>
            </w:pPr>
            <w:r w:rsidRPr="00F15E4B">
              <w:t>68.4</w:t>
            </w:r>
          </w:p>
        </w:tc>
        <w:tc>
          <w:tcPr>
            <w:tcW w:w="494" w:type="pct"/>
            <w:noWrap/>
            <w:hideMark/>
          </w:tcPr>
          <w:p w:rsidR="008749EE" w:rsidRDefault="008749EE" w:rsidP="00B72BBF">
            <w:pPr>
              <w:pStyle w:val="af0"/>
              <w:jc w:val="center"/>
            </w:pPr>
            <w:r w:rsidRPr="00F15E4B">
              <w:t>67.3</w:t>
            </w:r>
          </w:p>
        </w:tc>
        <w:tc>
          <w:tcPr>
            <w:tcW w:w="494" w:type="pct"/>
            <w:noWrap/>
            <w:hideMark/>
          </w:tcPr>
          <w:p w:rsidR="008749EE" w:rsidRDefault="008749EE" w:rsidP="00B72BBF">
            <w:pPr>
              <w:pStyle w:val="af0"/>
              <w:jc w:val="center"/>
            </w:pPr>
            <w:r w:rsidRPr="00F15E4B">
              <w:t>68.9</w:t>
            </w:r>
          </w:p>
        </w:tc>
        <w:tc>
          <w:tcPr>
            <w:tcW w:w="494" w:type="pct"/>
            <w:noWrap/>
            <w:hideMark/>
          </w:tcPr>
          <w:p w:rsidR="008749EE" w:rsidRDefault="008749EE" w:rsidP="00B72BBF">
            <w:pPr>
              <w:pStyle w:val="af0"/>
              <w:jc w:val="center"/>
            </w:pPr>
            <w:r w:rsidRPr="00F15E4B">
              <w:t>63.8</w:t>
            </w:r>
          </w:p>
        </w:tc>
        <w:tc>
          <w:tcPr>
            <w:tcW w:w="494" w:type="pct"/>
            <w:noWrap/>
            <w:hideMark/>
          </w:tcPr>
          <w:p w:rsidR="008749EE" w:rsidRDefault="008749EE" w:rsidP="00B72BBF">
            <w:pPr>
              <w:pStyle w:val="af0"/>
              <w:jc w:val="center"/>
            </w:pPr>
            <w:r w:rsidRPr="00F15E4B">
              <w:t>60.6</w:t>
            </w:r>
          </w:p>
        </w:tc>
        <w:tc>
          <w:tcPr>
            <w:tcW w:w="594" w:type="pct"/>
          </w:tcPr>
          <w:p w:rsidR="008749EE" w:rsidRPr="008749EE" w:rsidRDefault="008749EE" w:rsidP="00B72BBF">
            <w:pPr>
              <w:pStyle w:val="af0"/>
              <w:jc w:val="center"/>
              <w:rPr>
                <w:rFonts w:cstheme="minorBidi"/>
              </w:rPr>
            </w:pPr>
            <w:r w:rsidRPr="008749EE">
              <w:rPr>
                <w:rFonts w:cstheme="minorBidi"/>
                <w:rtl/>
              </w:rPr>
              <w:t>63.4</w:t>
            </w:r>
          </w:p>
        </w:tc>
      </w:tr>
    </w:tbl>
    <w:p w:rsidR="001E70C5" w:rsidRDefault="001E70C5">
      <w:pPr>
        <w:rPr>
          <w:rtl/>
        </w:rPr>
      </w:pPr>
    </w:p>
    <w:p w:rsidR="001E70C5" w:rsidRDefault="001E70C5">
      <w:pPr>
        <w:rPr>
          <w:rtl/>
        </w:rPr>
      </w:pPr>
    </w:p>
    <w:p w:rsidR="00031C6B" w:rsidRDefault="00031C6B">
      <w:pPr>
        <w:pStyle w:val="a1"/>
        <w:rPr>
          <w:rtl/>
        </w:rPr>
      </w:pPr>
      <w:r>
        <w:rPr>
          <w:rtl/>
        </w:rPr>
        <w:t>זיכרון קיבוצי</w:t>
      </w:r>
    </w:p>
    <w:p w:rsidR="00D43E93" w:rsidRPr="002811A7" w:rsidRDefault="00D43E93" w:rsidP="00502CB3">
      <w:pPr>
        <w:ind w:firstLine="0"/>
        <w:rPr>
          <w:rtl/>
        </w:rPr>
      </w:pPr>
      <w:r w:rsidRPr="002811A7">
        <w:rPr>
          <w:rFonts w:hint="eastAsia"/>
          <w:rtl/>
        </w:rPr>
        <w:t>השסע</w:t>
      </w:r>
      <w:r w:rsidRPr="002811A7">
        <w:rPr>
          <w:rtl/>
        </w:rPr>
        <w:t xml:space="preserve"> </w:t>
      </w:r>
      <w:r w:rsidRPr="002811A7">
        <w:rPr>
          <w:rFonts w:hint="eastAsia"/>
          <w:rtl/>
        </w:rPr>
        <w:t>בזיכרון</w:t>
      </w:r>
      <w:r w:rsidRPr="002811A7">
        <w:rPr>
          <w:rtl/>
        </w:rPr>
        <w:t xml:space="preserve"> </w:t>
      </w:r>
      <w:r w:rsidRPr="002811A7">
        <w:rPr>
          <w:rFonts w:hint="eastAsia"/>
          <w:rtl/>
        </w:rPr>
        <w:t>הקיבוצי</w:t>
      </w:r>
      <w:r w:rsidRPr="002811A7">
        <w:rPr>
          <w:rtl/>
        </w:rPr>
        <w:t xml:space="preserve"> </w:t>
      </w:r>
      <w:r w:rsidRPr="002811A7">
        <w:rPr>
          <w:rFonts w:hint="eastAsia"/>
          <w:rtl/>
        </w:rPr>
        <w:t>הוא</w:t>
      </w:r>
      <w:r w:rsidRPr="002811A7">
        <w:rPr>
          <w:rtl/>
        </w:rPr>
        <w:t xml:space="preserve"> </w:t>
      </w:r>
      <w:r w:rsidRPr="002811A7">
        <w:rPr>
          <w:rFonts w:hint="eastAsia"/>
          <w:rtl/>
        </w:rPr>
        <w:t>קרוב</w:t>
      </w:r>
      <w:r w:rsidRPr="002811A7">
        <w:rPr>
          <w:rtl/>
        </w:rPr>
        <w:t xml:space="preserve"> </w:t>
      </w:r>
      <w:r w:rsidRPr="002811A7">
        <w:rPr>
          <w:rFonts w:hint="eastAsia"/>
          <w:rtl/>
        </w:rPr>
        <w:t>לוודאי</w:t>
      </w:r>
      <w:r w:rsidRPr="002811A7">
        <w:rPr>
          <w:rtl/>
        </w:rPr>
        <w:t xml:space="preserve"> </w:t>
      </w:r>
      <w:r w:rsidRPr="002811A7">
        <w:rPr>
          <w:rFonts w:hint="eastAsia"/>
          <w:rtl/>
        </w:rPr>
        <w:t>העניין</w:t>
      </w:r>
      <w:r w:rsidRPr="002811A7">
        <w:rPr>
          <w:rtl/>
        </w:rPr>
        <w:t xml:space="preserve"> </w:t>
      </w:r>
      <w:r w:rsidRPr="002811A7">
        <w:rPr>
          <w:rFonts w:hint="eastAsia"/>
          <w:rtl/>
        </w:rPr>
        <w:t>המפלג</w:t>
      </w:r>
      <w:r w:rsidRPr="002811A7">
        <w:rPr>
          <w:rtl/>
        </w:rPr>
        <w:t xml:space="preserve"> </w:t>
      </w:r>
      <w:r w:rsidRPr="002811A7">
        <w:rPr>
          <w:rFonts w:hint="eastAsia"/>
          <w:rtl/>
        </w:rPr>
        <w:t>ביותר</w:t>
      </w:r>
      <w:r w:rsidRPr="002811A7">
        <w:rPr>
          <w:rtl/>
        </w:rPr>
        <w:t xml:space="preserve"> </w:t>
      </w:r>
      <w:r w:rsidRPr="002811A7">
        <w:rPr>
          <w:rFonts w:hint="eastAsia"/>
          <w:rtl/>
        </w:rPr>
        <w:t>בין</w:t>
      </w:r>
      <w:r w:rsidRPr="002811A7">
        <w:rPr>
          <w:rtl/>
        </w:rPr>
        <w:t xml:space="preserve"> </w:t>
      </w:r>
      <w:r w:rsidRPr="002811A7">
        <w:rPr>
          <w:rFonts w:hint="eastAsia"/>
          <w:rtl/>
        </w:rPr>
        <w:t>ערבים</w:t>
      </w:r>
      <w:r w:rsidRPr="002811A7">
        <w:rPr>
          <w:rtl/>
        </w:rPr>
        <w:t xml:space="preserve"> </w:t>
      </w:r>
      <w:r w:rsidRPr="002811A7">
        <w:rPr>
          <w:rFonts w:hint="eastAsia"/>
          <w:rtl/>
        </w:rPr>
        <w:t>ליהודים</w:t>
      </w:r>
      <w:r w:rsidRPr="002811A7">
        <w:rPr>
          <w:rtl/>
        </w:rPr>
        <w:t xml:space="preserve">. </w:t>
      </w:r>
      <w:r w:rsidRPr="002811A7">
        <w:rPr>
          <w:rFonts w:hint="eastAsia"/>
          <w:rtl/>
        </w:rPr>
        <w:t>הוא</w:t>
      </w:r>
      <w:r w:rsidRPr="002811A7">
        <w:rPr>
          <w:rtl/>
        </w:rPr>
        <w:t xml:space="preserve"> </w:t>
      </w:r>
      <w:r w:rsidRPr="002811A7">
        <w:rPr>
          <w:rFonts w:hint="eastAsia"/>
          <w:rtl/>
        </w:rPr>
        <w:t>מתבטא</w:t>
      </w:r>
      <w:r w:rsidRPr="002811A7">
        <w:rPr>
          <w:rtl/>
        </w:rPr>
        <w:t xml:space="preserve">, </w:t>
      </w:r>
      <w:r w:rsidRPr="002811A7">
        <w:rPr>
          <w:rFonts w:hint="cs"/>
          <w:rtl/>
        </w:rPr>
        <w:t>בין השאר</w:t>
      </w:r>
      <w:r w:rsidRPr="002811A7">
        <w:rPr>
          <w:rtl/>
        </w:rPr>
        <w:t xml:space="preserve">, </w:t>
      </w:r>
      <w:r w:rsidRPr="002811A7">
        <w:rPr>
          <w:rFonts w:hint="eastAsia"/>
          <w:rtl/>
        </w:rPr>
        <w:t>בתפיסה</w:t>
      </w:r>
      <w:r w:rsidRPr="002811A7">
        <w:rPr>
          <w:rtl/>
        </w:rPr>
        <w:t xml:space="preserve"> </w:t>
      </w:r>
      <w:r w:rsidRPr="002811A7">
        <w:rPr>
          <w:rFonts w:hint="eastAsia"/>
          <w:rtl/>
        </w:rPr>
        <w:t>למי</w:t>
      </w:r>
      <w:r w:rsidRPr="002811A7">
        <w:rPr>
          <w:rtl/>
        </w:rPr>
        <w:t xml:space="preserve"> </w:t>
      </w:r>
      <w:r w:rsidRPr="002811A7">
        <w:rPr>
          <w:rFonts w:hint="eastAsia"/>
          <w:rtl/>
        </w:rPr>
        <w:t>שייכת</w:t>
      </w:r>
      <w:r w:rsidRPr="002811A7">
        <w:rPr>
          <w:rtl/>
        </w:rPr>
        <w:t xml:space="preserve"> </w:t>
      </w:r>
      <w:r w:rsidRPr="002811A7">
        <w:rPr>
          <w:rFonts w:hint="eastAsia"/>
          <w:rtl/>
        </w:rPr>
        <w:t>הארץ</w:t>
      </w:r>
      <w:r w:rsidRPr="002811A7">
        <w:rPr>
          <w:rtl/>
        </w:rPr>
        <w:t xml:space="preserve">, </w:t>
      </w:r>
      <w:r w:rsidRPr="002811A7">
        <w:rPr>
          <w:rFonts w:hint="eastAsia"/>
          <w:rtl/>
        </w:rPr>
        <w:t>במוסריות</w:t>
      </w:r>
      <w:r w:rsidRPr="002811A7">
        <w:rPr>
          <w:rtl/>
        </w:rPr>
        <w:t xml:space="preserve"> </w:t>
      </w:r>
      <w:r w:rsidRPr="002811A7">
        <w:rPr>
          <w:rFonts w:hint="eastAsia"/>
          <w:rtl/>
        </w:rPr>
        <w:t>ההתנהגות</w:t>
      </w:r>
      <w:r w:rsidRPr="002811A7">
        <w:rPr>
          <w:rtl/>
        </w:rPr>
        <w:t xml:space="preserve"> </w:t>
      </w:r>
      <w:r w:rsidRPr="002811A7">
        <w:rPr>
          <w:rFonts w:hint="eastAsia"/>
          <w:rtl/>
        </w:rPr>
        <w:t>של</w:t>
      </w:r>
      <w:r w:rsidRPr="002811A7">
        <w:rPr>
          <w:rtl/>
        </w:rPr>
        <w:t xml:space="preserve"> </w:t>
      </w:r>
      <w:r w:rsidRPr="002811A7">
        <w:rPr>
          <w:rFonts w:hint="eastAsia"/>
          <w:rtl/>
        </w:rPr>
        <w:t>כל</w:t>
      </w:r>
      <w:r w:rsidRPr="002811A7">
        <w:rPr>
          <w:rtl/>
        </w:rPr>
        <w:t xml:space="preserve"> </w:t>
      </w:r>
      <w:r w:rsidRPr="002811A7">
        <w:rPr>
          <w:rFonts w:hint="eastAsia"/>
          <w:rtl/>
        </w:rPr>
        <w:t>צד</w:t>
      </w:r>
      <w:r w:rsidRPr="002811A7">
        <w:rPr>
          <w:rtl/>
        </w:rPr>
        <w:t xml:space="preserve"> </w:t>
      </w:r>
      <w:r w:rsidRPr="002811A7">
        <w:rPr>
          <w:rFonts w:hint="eastAsia"/>
          <w:rtl/>
        </w:rPr>
        <w:t>ובצדקת</w:t>
      </w:r>
      <w:r w:rsidRPr="002811A7">
        <w:rPr>
          <w:rtl/>
        </w:rPr>
        <w:t xml:space="preserve"> </w:t>
      </w:r>
      <w:r w:rsidRPr="002811A7">
        <w:rPr>
          <w:rFonts w:hint="eastAsia"/>
          <w:rtl/>
        </w:rPr>
        <w:t>המלחמות</w:t>
      </w:r>
      <w:r w:rsidRPr="002811A7">
        <w:rPr>
          <w:rtl/>
        </w:rPr>
        <w:t xml:space="preserve"> </w:t>
      </w:r>
      <w:r w:rsidRPr="002811A7">
        <w:rPr>
          <w:rFonts w:hint="eastAsia"/>
          <w:rtl/>
        </w:rPr>
        <w:t>שכל</w:t>
      </w:r>
      <w:r w:rsidRPr="002811A7">
        <w:rPr>
          <w:rtl/>
        </w:rPr>
        <w:t xml:space="preserve"> </w:t>
      </w:r>
      <w:r w:rsidRPr="002811A7">
        <w:rPr>
          <w:rFonts w:hint="eastAsia"/>
          <w:rtl/>
        </w:rPr>
        <w:t>צד</w:t>
      </w:r>
      <w:r w:rsidRPr="002811A7">
        <w:rPr>
          <w:rtl/>
        </w:rPr>
        <w:t xml:space="preserve"> </w:t>
      </w:r>
      <w:r w:rsidRPr="002811A7">
        <w:rPr>
          <w:rFonts w:hint="eastAsia"/>
          <w:rtl/>
        </w:rPr>
        <w:t>מזדהה</w:t>
      </w:r>
      <w:r w:rsidR="007C7F32">
        <w:rPr>
          <w:rFonts w:hint="cs"/>
          <w:rtl/>
        </w:rPr>
        <w:t xml:space="preserve"> </w:t>
      </w:r>
      <w:r w:rsidR="007C7F32" w:rsidRPr="002811A7">
        <w:rPr>
          <w:rFonts w:hint="eastAsia"/>
          <w:rtl/>
        </w:rPr>
        <w:t>עמן</w:t>
      </w:r>
      <w:r w:rsidRPr="002811A7">
        <w:rPr>
          <w:rtl/>
        </w:rPr>
        <w:t xml:space="preserve">. </w:t>
      </w:r>
      <w:r w:rsidRPr="002811A7">
        <w:rPr>
          <w:rFonts w:hint="eastAsia"/>
          <w:rtl/>
        </w:rPr>
        <w:t>בליבת</w:t>
      </w:r>
      <w:r w:rsidRPr="002811A7">
        <w:rPr>
          <w:rtl/>
        </w:rPr>
        <w:t xml:space="preserve"> </w:t>
      </w:r>
      <w:r w:rsidRPr="002811A7">
        <w:rPr>
          <w:rFonts w:hint="eastAsia"/>
          <w:rtl/>
        </w:rPr>
        <w:t>הזיכרון</w:t>
      </w:r>
      <w:r w:rsidRPr="002811A7">
        <w:rPr>
          <w:rtl/>
        </w:rPr>
        <w:t xml:space="preserve"> </w:t>
      </w:r>
      <w:r w:rsidRPr="002811A7">
        <w:rPr>
          <w:rFonts w:hint="eastAsia"/>
          <w:rtl/>
        </w:rPr>
        <w:t>הקיבוצי</w:t>
      </w:r>
      <w:r w:rsidRPr="002811A7">
        <w:rPr>
          <w:rtl/>
        </w:rPr>
        <w:t xml:space="preserve"> </w:t>
      </w:r>
      <w:r w:rsidRPr="002811A7">
        <w:rPr>
          <w:rFonts w:hint="eastAsia"/>
          <w:rtl/>
        </w:rPr>
        <w:t>ניצבים</w:t>
      </w:r>
      <w:r w:rsidRPr="002811A7">
        <w:rPr>
          <w:rtl/>
        </w:rPr>
        <w:t xml:space="preserve"> </w:t>
      </w:r>
      <w:r w:rsidRPr="002811A7">
        <w:rPr>
          <w:rFonts w:hint="eastAsia"/>
          <w:rtl/>
        </w:rPr>
        <w:t>שני</w:t>
      </w:r>
      <w:r w:rsidRPr="002811A7">
        <w:rPr>
          <w:rtl/>
        </w:rPr>
        <w:t xml:space="preserve"> </w:t>
      </w:r>
      <w:r w:rsidRPr="002811A7">
        <w:rPr>
          <w:rFonts w:hint="eastAsia"/>
          <w:rtl/>
        </w:rPr>
        <w:t>אירועים</w:t>
      </w:r>
      <w:r w:rsidRPr="002811A7">
        <w:rPr>
          <w:rtl/>
        </w:rPr>
        <w:t xml:space="preserve"> </w:t>
      </w:r>
      <w:r>
        <w:rPr>
          <w:rFonts w:hint="cs"/>
          <w:rtl/>
        </w:rPr>
        <w:t>מכוננים</w:t>
      </w:r>
      <w:r w:rsidRPr="002811A7">
        <w:rPr>
          <w:rtl/>
        </w:rPr>
        <w:t xml:space="preserve">: </w:t>
      </w:r>
      <w:r w:rsidRPr="002811A7">
        <w:rPr>
          <w:rFonts w:hint="eastAsia"/>
          <w:rtl/>
        </w:rPr>
        <w:t>הנכבה</w:t>
      </w:r>
      <w:r w:rsidRPr="002811A7">
        <w:rPr>
          <w:rtl/>
        </w:rPr>
        <w:t xml:space="preserve"> </w:t>
      </w:r>
      <w:r w:rsidRPr="002811A7">
        <w:rPr>
          <w:rFonts w:hint="eastAsia"/>
          <w:rtl/>
        </w:rPr>
        <w:t>הפלסטינית</w:t>
      </w:r>
      <w:r w:rsidRPr="002811A7">
        <w:rPr>
          <w:rtl/>
        </w:rPr>
        <w:t xml:space="preserve"> </w:t>
      </w:r>
      <w:r w:rsidRPr="002811A7">
        <w:rPr>
          <w:rFonts w:hint="cs"/>
          <w:rtl/>
        </w:rPr>
        <w:t xml:space="preserve">בקרב הערבים </w:t>
      </w:r>
      <w:r w:rsidRPr="002811A7">
        <w:rPr>
          <w:rFonts w:hint="eastAsia"/>
          <w:rtl/>
        </w:rPr>
        <w:t>והשואה</w:t>
      </w:r>
      <w:r w:rsidRPr="002811A7">
        <w:rPr>
          <w:rtl/>
        </w:rPr>
        <w:t xml:space="preserve"> </w:t>
      </w:r>
      <w:r w:rsidRPr="002811A7">
        <w:rPr>
          <w:rFonts w:hint="eastAsia"/>
          <w:rtl/>
        </w:rPr>
        <w:t>היהודית</w:t>
      </w:r>
      <w:r w:rsidRPr="002811A7">
        <w:rPr>
          <w:rFonts w:hint="cs"/>
          <w:rtl/>
        </w:rPr>
        <w:t xml:space="preserve"> בקרב היהודים</w:t>
      </w:r>
      <w:r w:rsidRPr="002811A7">
        <w:rPr>
          <w:rtl/>
        </w:rPr>
        <w:t>.</w:t>
      </w:r>
    </w:p>
    <w:p w:rsidR="00CD0ADA" w:rsidRDefault="00D43E93" w:rsidP="005115F6">
      <w:pPr>
        <w:rPr>
          <w:rtl/>
        </w:rPr>
      </w:pP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הנרטיב</w:t>
      </w:r>
      <w:r w:rsidRPr="002811A7">
        <w:rPr>
          <w:rtl/>
        </w:rPr>
        <w:t xml:space="preserve"> </w:t>
      </w:r>
      <w:r w:rsidRPr="002811A7">
        <w:rPr>
          <w:rFonts w:hint="eastAsia"/>
          <w:rtl/>
        </w:rPr>
        <w:t>הפלסטיני</w:t>
      </w:r>
      <w:r w:rsidRPr="002811A7">
        <w:rPr>
          <w:rtl/>
        </w:rPr>
        <w:t xml:space="preserve"> </w:t>
      </w:r>
      <w:r w:rsidRPr="002811A7">
        <w:rPr>
          <w:rFonts w:hint="eastAsia"/>
          <w:rtl/>
        </w:rPr>
        <w:t>של</w:t>
      </w:r>
      <w:r w:rsidRPr="002811A7">
        <w:rPr>
          <w:rtl/>
        </w:rPr>
        <w:t xml:space="preserve"> </w:t>
      </w:r>
      <w:r w:rsidRPr="002811A7">
        <w:rPr>
          <w:rFonts w:hint="eastAsia"/>
          <w:rtl/>
        </w:rPr>
        <w:t>הסכסוך</w:t>
      </w:r>
      <w:r w:rsidRPr="002811A7">
        <w:rPr>
          <w:rtl/>
        </w:rPr>
        <w:t xml:space="preserve"> </w:t>
      </w:r>
      <w:r w:rsidRPr="002811A7">
        <w:rPr>
          <w:rFonts w:hint="eastAsia"/>
          <w:rtl/>
        </w:rPr>
        <w:t>הישראלי</w:t>
      </w:r>
      <w:r w:rsidR="00A01440">
        <w:rPr>
          <w:rFonts w:hint="cs"/>
          <w:rtl/>
        </w:rPr>
        <w:t>-</w:t>
      </w:r>
      <w:r w:rsidRPr="002811A7">
        <w:rPr>
          <w:rFonts w:hint="eastAsia"/>
          <w:rtl/>
        </w:rPr>
        <w:t>ערבי</w:t>
      </w:r>
      <w:r w:rsidRPr="002811A7">
        <w:rPr>
          <w:rtl/>
        </w:rPr>
        <w:t xml:space="preserve">. </w:t>
      </w:r>
      <w:r w:rsidRPr="002811A7">
        <w:rPr>
          <w:rFonts w:hint="eastAsia"/>
          <w:rtl/>
        </w:rPr>
        <w:t>רוב</w:t>
      </w:r>
      <w:r w:rsidRPr="002811A7">
        <w:rPr>
          <w:rtl/>
        </w:rPr>
        <w:t xml:space="preserve"> </w:t>
      </w:r>
      <w:r w:rsidRPr="002811A7">
        <w:rPr>
          <w:rFonts w:hint="eastAsia"/>
          <w:rtl/>
        </w:rPr>
        <w:t>הערבים</w:t>
      </w:r>
      <w:r w:rsidRPr="002811A7">
        <w:rPr>
          <w:rtl/>
        </w:rPr>
        <w:t xml:space="preserve"> </w:t>
      </w:r>
      <w:r w:rsidRPr="002811A7">
        <w:rPr>
          <w:rFonts w:hint="eastAsia"/>
          <w:rtl/>
        </w:rPr>
        <w:t>רואים</w:t>
      </w:r>
      <w:r w:rsidRPr="002811A7">
        <w:rPr>
          <w:rtl/>
        </w:rPr>
        <w:t xml:space="preserve"> </w:t>
      </w:r>
      <w:r w:rsidRPr="002811A7">
        <w:rPr>
          <w:rFonts w:hint="eastAsia"/>
          <w:rtl/>
        </w:rPr>
        <w:t>בציונות</w:t>
      </w:r>
      <w:r w:rsidRPr="002811A7">
        <w:rPr>
          <w:rtl/>
        </w:rPr>
        <w:t xml:space="preserve"> </w:t>
      </w:r>
      <w:r w:rsidRPr="002811A7">
        <w:rPr>
          <w:rFonts w:hint="eastAsia"/>
          <w:rtl/>
        </w:rPr>
        <w:t>תנועה</w:t>
      </w:r>
      <w:r w:rsidRPr="002811A7">
        <w:rPr>
          <w:rtl/>
        </w:rPr>
        <w:t xml:space="preserve"> </w:t>
      </w:r>
      <w:r w:rsidRPr="002811A7">
        <w:rPr>
          <w:rFonts w:hint="eastAsia"/>
          <w:rtl/>
        </w:rPr>
        <w:t>קולוניאלית</w:t>
      </w:r>
      <w:r w:rsidRPr="002811A7">
        <w:rPr>
          <w:rtl/>
        </w:rPr>
        <w:t xml:space="preserve"> </w:t>
      </w:r>
      <w:r w:rsidRPr="002811A7">
        <w:rPr>
          <w:rFonts w:hint="eastAsia"/>
          <w:rtl/>
        </w:rPr>
        <w:t>גזענית</w:t>
      </w:r>
      <w:r w:rsidRPr="002811A7">
        <w:rPr>
          <w:rtl/>
        </w:rPr>
        <w:t xml:space="preserve"> </w:t>
      </w:r>
      <w:r w:rsidRPr="002811A7">
        <w:rPr>
          <w:rFonts w:hint="eastAsia"/>
          <w:rtl/>
        </w:rPr>
        <w:t>וביהודים</w:t>
      </w:r>
      <w:r w:rsidRPr="002811A7">
        <w:rPr>
          <w:rtl/>
        </w:rPr>
        <w:t xml:space="preserve"> </w:t>
      </w:r>
      <w:r w:rsidRPr="002811A7">
        <w:rPr>
          <w:rFonts w:hint="eastAsia"/>
          <w:rtl/>
        </w:rPr>
        <w:t>מתנחלים</w:t>
      </w:r>
      <w:r w:rsidRPr="002811A7">
        <w:rPr>
          <w:rtl/>
        </w:rPr>
        <w:t xml:space="preserve"> </w:t>
      </w:r>
      <w:r w:rsidRPr="002811A7">
        <w:rPr>
          <w:rFonts w:hint="eastAsia"/>
          <w:rtl/>
        </w:rPr>
        <w:t>זרים</w:t>
      </w:r>
      <w:r w:rsidRPr="002811A7">
        <w:rPr>
          <w:rtl/>
        </w:rPr>
        <w:t xml:space="preserve"> </w:t>
      </w:r>
      <w:r w:rsidRPr="002811A7">
        <w:rPr>
          <w:rFonts w:hint="eastAsia"/>
          <w:rtl/>
        </w:rPr>
        <w:t>שגזלו</w:t>
      </w:r>
      <w:r w:rsidRPr="002811A7">
        <w:rPr>
          <w:rtl/>
        </w:rPr>
        <w:t xml:space="preserve"> </w:t>
      </w:r>
      <w:r w:rsidRPr="002811A7">
        <w:rPr>
          <w:rFonts w:hint="eastAsia"/>
          <w:rtl/>
        </w:rPr>
        <w:t>את</w:t>
      </w:r>
      <w:r w:rsidRPr="002811A7">
        <w:rPr>
          <w:rtl/>
        </w:rPr>
        <w:t xml:space="preserve"> </w:t>
      </w:r>
      <w:r w:rsidRPr="002811A7">
        <w:rPr>
          <w:rFonts w:hint="eastAsia"/>
          <w:rtl/>
        </w:rPr>
        <w:t>הארץ</w:t>
      </w:r>
      <w:r w:rsidRPr="002811A7">
        <w:rPr>
          <w:rtl/>
        </w:rPr>
        <w:t xml:space="preserve"> </w:t>
      </w:r>
      <w:r w:rsidRPr="002811A7">
        <w:rPr>
          <w:rFonts w:hint="eastAsia"/>
          <w:rtl/>
        </w:rPr>
        <w:t>מהערבים</w:t>
      </w:r>
      <w:r w:rsidRPr="002811A7">
        <w:rPr>
          <w:rtl/>
        </w:rPr>
        <w:t xml:space="preserve"> (</w:t>
      </w:r>
      <w:r w:rsidRPr="002811A7">
        <w:rPr>
          <w:rFonts w:hint="eastAsia"/>
          <w:rtl/>
        </w:rPr>
        <w:t>לוח</w:t>
      </w:r>
      <w:r w:rsidRPr="002811A7">
        <w:rPr>
          <w:rtl/>
        </w:rPr>
        <w:t xml:space="preserve"> 3.</w:t>
      </w:r>
      <w:r w:rsidR="005115F6">
        <w:rPr>
          <w:rFonts w:hint="cs"/>
          <w:rtl/>
        </w:rPr>
        <w:t>10</w:t>
      </w:r>
      <w:r w:rsidRPr="002811A7">
        <w:rPr>
          <w:rtl/>
        </w:rPr>
        <w:t xml:space="preserve">). </w:t>
      </w:r>
      <w:r w:rsidRPr="002811A7">
        <w:rPr>
          <w:rFonts w:hint="eastAsia"/>
          <w:rtl/>
        </w:rPr>
        <w:t>יתרה</w:t>
      </w:r>
      <w:r w:rsidRPr="002811A7">
        <w:rPr>
          <w:rtl/>
        </w:rPr>
        <w:t xml:space="preserve"> </w:t>
      </w:r>
      <w:r w:rsidRPr="002811A7">
        <w:rPr>
          <w:rFonts w:hint="eastAsia"/>
          <w:rtl/>
        </w:rPr>
        <w:t>מזו</w:t>
      </w:r>
      <w:r w:rsidRPr="002811A7">
        <w:rPr>
          <w:rtl/>
        </w:rPr>
        <w:t xml:space="preserve">, </w:t>
      </w:r>
      <w:r w:rsidR="005115F6">
        <w:rPr>
          <w:rFonts w:hint="cs"/>
          <w:rtl/>
        </w:rPr>
        <w:t>54</w:t>
      </w:r>
      <w:r w:rsidRPr="002811A7">
        <w:rPr>
          <w:rtl/>
        </w:rPr>
        <w:t>.</w:t>
      </w:r>
      <w:r w:rsidR="005115F6">
        <w:rPr>
          <w:rFonts w:hint="cs"/>
          <w:rtl/>
        </w:rPr>
        <w:t>7</w:t>
      </w:r>
      <w:r w:rsidRPr="002811A7">
        <w:rPr>
          <w:rtl/>
        </w:rPr>
        <w:t xml:space="preserve">% </w:t>
      </w:r>
      <w:r w:rsidRPr="002811A7">
        <w:rPr>
          <w:rFonts w:hint="eastAsia"/>
          <w:rtl/>
        </w:rPr>
        <w:t>מהערבים</w:t>
      </w:r>
      <w:r w:rsidRPr="002811A7">
        <w:rPr>
          <w:rtl/>
        </w:rPr>
        <w:t xml:space="preserve"> </w:t>
      </w:r>
      <w:r w:rsidR="007C7F32">
        <w:rPr>
          <w:rFonts w:hint="cs"/>
          <w:rtl/>
        </w:rPr>
        <w:t>רואים ב</w:t>
      </w:r>
      <w:r w:rsidRPr="002811A7">
        <w:rPr>
          <w:rFonts w:hint="eastAsia"/>
          <w:rtl/>
        </w:rPr>
        <w:t>יהודים</w:t>
      </w:r>
      <w:r w:rsidRPr="002811A7">
        <w:rPr>
          <w:rtl/>
        </w:rPr>
        <w:t xml:space="preserve"> </w:t>
      </w:r>
      <w:r w:rsidRPr="002811A7">
        <w:rPr>
          <w:rFonts w:hint="eastAsia"/>
          <w:rtl/>
        </w:rPr>
        <w:t>צלבנים</w:t>
      </w:r>
      <w:r w:rsidRPr="002811A7">
        <w:rPr>
          <w:rtl/>
        </w:rPr>
        <w:t xml:space="preserve"> </w:t>
      </w:r>
      <w:r w:rsidRPr="002811A7">
        <w:rPr>
          <w:rFonts w:hint="eastAsia"/>
          <w:rtl/>
        </w:rPr>
        <w:t>שהשתלטו</w:t>
      </w:r>
      <w:r w:rsidRPr="002811A7">
        <w:rPr>
          <w:rtl/>
        </w:rPr>
        <w:t xml:space="preserve"> </w:t>
      </w:r>
      <w:r w:rsidRPr="002811A7">
        <w:rPr>
          <w:rFonts w:hint="eastAsia"/>
          <w:rtl/>
        </w:rPr>
        <w:t>על</w:t>
      </w:r>
      <w:r w:rsidRPr="002811A7">
        <w:rPr>
          <w:rtl/>
        </w:rPr>
        <w:t xml:space="preserve"> </w:t>
      </w:r>
      <w:r w:rsidRPr="002811A7">
        <w:rPr>
          <w:rFonts w:hint="eastAsia"/>
          <w:rtl/>
        </w:rPr>
        <w:t>הארץ</w:t>
      </w:r>
      <w:r w:rsidRPr="002811A7">
        <w:rPr>
          <w:rtl/>
        </w:rPr>
        <w:t xml:space="preserve"> </w:t>
      </w:r>
      <w:r w:rsidRPr="002811A7">
        <w:rPr>
          <w:rFonts w:hint="eastAsia"/>
          <w:rtl/>
        </w:rPr>
        <w:t>אך</w:t>
      </w:r>
      <w:r w:rsidRPr="002811A7">
        <w:rPr>
          <w:rtl/>
        </w:rPr>
        <w:t xml:space="preserve"> </w:t>
      </w:r>
      <w:r w:rsidRPr="002811A7">
        <w:rPr>
          <w:rFonts w:hint="eastAsia"/>
          <w:rtl/>
        </w:rPr>
        <w:t>בעתיד</w:t>
      </w:r>
      <w:r w:rsidRPr="002811A7">
        <w:rPr>
          <w:rtl/>
        </w:rPr>
        <w:t xml:space="preserve"> </w:t>
      </w:r>
      <w:r w:rsidRPr="002811A7">
        <w:rPr>
          <w:rFonts w:hint="eastAsia"/>
          <w:rtl/>
        </w:rPr>
        <w:t>יסתלקו</w:t>
      </w:r>
      <w:r w:rsidRPr="002811A7">
        <w:rPr>
          <w:rtl/>
        </w:rPr>
        <w:t xml:space="preserve"> </w:t>
      </w:r>
      <w:r w:rsidRPr="002811A7">
        <w:rPr>
          <w:rFonts w:hint="eastAsia"/>
          <w:rtl/>
        </w:rPr>
        <w:t>ממנה</w:t>
      </w:r>
      <w:r w:rsidRPr="002811A7">
        <w:rPr>
          <w:rtl/>
        </w:rPr>
        <w:t xml:space="preserve">, </w:t>
      </w:r>
      <w:r w:rsidRPr="002811A7">
        <w:rPr>
          <w:rFonts w:hint="eastAsia"/>
          <w:rtl/>
        </w:rPr>
        <w:t>ובעקבות</w:t>
      </w:r>
      <w:r w:rsidRPr="002811A7">
        <w:rPr>
          <w:rtl/>
        </w:rPr>
        <w:t xml:space="preserve"> </w:t>
      </w:r>
      <w:r w:rsidRPr="002811A7">
        <w:rPr>
          <w:rFonts w:hint="eastAsia"/>
          <w:rtl/>
        </w:rPr>
        <w:t>כך</w:t>
      </w:r>
      <w:r w:rsidRPr="002811A7">
        <w:rPr>
          <w:rtl/>
        </w:rPr>
        <w:t xml:space="preserve"> </w:t>
      </w:r>
      <w:r w:rsidRPr="002811A7">
        <w:rPr>
          <w:rFonts w:hint="eastAsia"/>
          <w:rtl/>
        </w:rPr>
        <w:t>תחזור</w:t>
      </w:r>
      <w:r w:rsidRPr="002811A7">
        <w:rPr>
          <w:rtl/>
        </w:rPr>
        <w:t xml:space="preserve"> </w:t>
      </w:r>
      <w:r w:rsidRPr="002811A7">
        <w:rPr>
          <w:rFonts w:hint="eastAsia"/>
          <w:rtl/>
        </w:rPr>
        <w:t>פלסטין</w:t>
      </w:r>
      <w:r w:rsidRPr="002811A7">
        <w:rPr>
          <w:rtl/>
        </w:rPr>
        <w:t xml:space="preserve"> </w:t>
      </w:r>
      <w:r w:rsidRPr="002811A7">
        <w:rPr>
          <w:rFonts w:hint="eastAsia"/>
          <w:rtl/>
        </w:rPr>
        <w:t>לבעליה</w:t>
      </w:r>
      <w:r w:rsidRPr="002811A7">
        <w:rPr>
          <w:rtl/>
        </w:rPr>
        <w:t xml:space="preserve"> </w:t>
      </w:r>
      <w:r w:rsidRPr="002811A7">
        <w:rPr>
          <w:rFonts w:hint="eastAsia"/>
          <w:rtl/>
        </w:rPr>
        <w:t>הערבים</w:t>
      </w:r>
      <w:r>
        <w:rPr>
          <w:rtl/>
        </w:rPr>
        <w:t>.</w:t>
      </w:r>
    </w:p>
    <w:p w:rsidR="001E70C5" w:rsidRDefault="001E70C5">
      <w:pPr>
        <w:rPr>
          <w:rtl/>
        </w:rPr>
      </w:pPr>
    </w:p>
    <w:p w:rsidR="00031C6B" w:rsidRDefault="00031C6B" w:rsidP="005115F6">
      <w:pPr>
        <w:pStyle w:val="a2"/>
        <w:rPr>
          <w:rtl/>
        </w:rPr>
      </w:pPr>
      <w:r>
        <w:rPr>
          <w:rtl/>
        </w:rPr>
        <w:t>לוח 3.</w:t>
      </w:r>
      <w:r w:rsidR="005115F6">
        <w:rPr>
          <w:rFonts w:hint="cs"/>
          <w:rtl/>
        </w:rPr>
        <w:t>10</w:t>
      </w:r>
      <w:r>
        <w:rPr>
          <w:rtl/>
        </w:rPr>
        <w:t xml:space="preserve"> זכויות </w:t>
      </w:r>
      <w:r w:rsidR="00030027" w:rsidRPr="00030027">
        <w:rPr>
          <w:rtl/>
        </w:rPr>
        <w:t>היסטוריות</w:t>
      </w:r>
      <w:r>
        <w:rPr>
          <w:rtl/>
        </w:rPr>
        <w:t xml:space="preserve"> ולאומיות על הארץ, ערבים, 2007, 2012</w:t>
      </w:r>
      <w:r w:rsidR="00553795">
        <w:rPr>
          <w:rFonts w:hint="cs"/>
          <w:rtl/>
        </w:rPr>
        <w:t>, 2013</w:t>
      </w:r>
      <w:r w:rsidR="005B4DA8">
        <w:rPr>
          <w:rFonts w:hint="cs"/>
          <w:rtl/>
        </w:rPr>
        <w:t>, 2015</w:t>
      </w:r>
      <w:r w:rsidR="00553795">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512"/>
        <w:gridCol w:w="851"/>
        <w:gridCol w:w="992"/>
        <w:gridCol w:w="709"/>
        <w:gridCol w:w="709"/>
      </w:tblGrid>
      <w:tr w:rsidR="005B4DA8" w:rsidRPr="004D3396" w:rsidTr="00B72BBF">
        <w:trPr>
          <w:trHeight w:val="60"/>
        </w:trPr>
        <w:tc>
          <w:tcPr>
            <w:tcW w:w="7512" w:type="dxa"/>
          </w:tcPr>
          <w:p w:rsidR="005B4DA8" w:rsidRPr="004D3396" w:rsidRDefault="005B4DA8">
            <w:pPr>
              <w:pStyle w:val="NoParagraphStyle"/>
              <w:bidi w:val="0"/>
              <w:spacing w:line="240" w:lineRule="auto"/>
              <w:textAlignment w:val="auto"/>
              <w:rPr>
                <w:rFonts w:ascii="FbTypograph Regular" w:hAnsi="FbTypograph Regular" w:cs="David"/>
                <w:color w:val="auto"/>
                <w:lang w:bidi="he-IL"/>
              </w:rPr>
            </w:pPr>
          </w:p>
        </w:tc>
        <w:tc>
          <w:tcPr>
            <w:tcW w:w="3261" w:type="dxa"/>
            <w:gridSpan w:val="4"/>
          </w:tcPr>
          <w:p w:rsidR="005B4DA8" w:rsidRPr="004D3396" w:rsidRDefault="005B4DA8">
            <w:pPr>
              <w:pStyle w:val="a5"/>
              <w:rPr>
                <w:rFonts w:cs="David"/>
                <w:rtl/>
              </w:rPr>
            </w:pPr>
            <w:r w:rsidRPr="004D3396">
              <w:rPr>
                <w:rFonts w:cs="David"/>
                <w:rtl/>
              </w:rPr>
              <w:t>ערבים</w:t>
            </w:r>
          </w:p>
        </w:tc>
      </w:tr>
      <w:tr w:rsidR="005B4DA8" w:rsidRPr="004D3396" w:rsidTr="00B72BBF">
        <w:trPr>
          <w:trHeight w:val="60"/>
        </w:trPr>
        <w:tc>
          <w:tcPr>
            <w:tcW w:w="7512" w:type="dxa"/>
          </w:tcPr>
          <w:p w:rsidR="005B4DA8" w:rsidRPr="004D3396" w:rsidRDefault="005B4DA8">
            <w:pPr>
              <w:pStyle w:val="NoParagraphStyle"/>
              <w:bidi w:val="0"/>
              <w:spacing w:line="240" w:lineRule="auto"/>
              <w:textAlignment w:val="auto"/>
              <w:rPr>
                <w:rFonts w:ascii="FbTypograph Regular" w:hAnsi="FbTypograph Regular" w:cs="David"/>
                <w:color w:val="auto"/>
                <w:lang w:bidi="he-IL"/>
              </w:rPr>
            </w:pPr>
          </w:p>
        </w:tc>
        <w:tc>
          <w:tcPr>
            <w:tcW w:w="851" w:type="dxa"/>
          </w:tcPr>
          <w:p w:rsidR="005B4DA8" w:rsidRPr="004D3396" w:rsidRDefault="005B4DA8">
            <w:pPr>
              <w:pStyle w:val="a5"/>
              <w:rPr>
                <w:rFonts w:cs="David"/>
                <w:rtl/>
              </w:rPr>
            </w:pPr>
            <w:r w:rsidRPr="004D3396">
              <w:rPr>
                <w:rFonts w:cs="David"/>
                <w:rtl/>
              </w:rPr>
              <w:t>2007</w:t>
            </w:r>
          </w:p>
        </w:tc>
        <w:tc>
          <w:tcPr>
            <w:tcW w:w="992" w:type="dxa"/>
          </w:tcPr>
          <w:p w:rsidR="005B4DA8" w:rsidRPr="004D3396" w:rsidRDefault="005B4DA8">
            <w:pPr>
              <w:pStyle w:val="a5"/>
              <w:ind w:right="57"/>
              <w:rPr>
                <w:rFonts w:cs="David"/>
                <w:rtl/>
              </w:rPr>
            </w:pPr>
            <w:r w:rsidRPr="004D3396">
              <w:rPr>
                <w:rFonts w:cs="David"/>
                <w:rtl/>
              </w:rPr>
              <w:t>2012</w:t>
            </w:r>
          </w:p>
        </w:tc>
        <w:tc>
          <w:tcPr>
            <w:tcW w:w="709" w:type="dxa"/>
          </w:tcPr>
          <w:p w:rsidR="005B4DA8" w:rsidRPr="004D3396" w:rsidRDefault="005B4DA8" w:rsidP="00553795">
            <w:pPr>
              <w:pStyle w:val="a5"/>
              <w:tabs>
                <w:tab w:val="center" w:pos="389"/>
              </w:tabs>
              <w:ind w:right="57"/>
              <w:rPr>
                <w:rFonts w:cs="David"/>
                <w:rtl/>
              </w:rPr>
            </w:pPr>
            <w:r w:rsidRPr="004D3396">
              <w:rPr>
                <w:rFonts w:cs="David" w:hint="cs"/>
                <w:rtl/>
              </w:rPr>
              <w:t>2013</w:t>
            </w:r>
          </w:p>
        </w:tc>
        <w:tc>
          <w:tcPr>
            <w:tcW w:w="709" w:type="dxa"/>
          </w:tcPr>
          <w:p w:rsidR="005B4DA8" w:rsidRPr="004D3396" w:rsidRDefault="005B4DA8" w:rsidP="00553795">
            <w:pPr>
              <w:pStyle w:val="a5"/>
              <w:tabs>
                <w:tab w:val="center" w:pos="389"/>
              </w:tabs>
              <w:ind w:right="57"/>
              <w:rPr>
                <w:rFonts w:cs="David"/>
                <w:rtl/>
              </w:rPr>
            </w:pPr>
            <w:r w:rsidRPr="004D3396">
              <w:rPr>
                <w:rFonts w:cs="David" w:hint="cs"/>
                <w:rtl/>
              </w:rPr>
              <w:t>2015</w:t>
            </w:r>
          </w:p>
        </w:tc>
      </w:tr>
      <w:tr w:rsidR="005B4DA8" w:rsidRPr="004D3396" w:rsidTr="00B72BBF">
        <w:trPr>
          <w:trHeight w:val="60"/>
        </w:trPr>
        <w:tc>
          <w:tcPr>
            <w:tcW w:w="7512" w:type="dxa"/>
          </w:tcPr>
          <w:p w:rsidR="005B4DA8" w:rsidRPr="004D3396" w:rsidRDefault="005B4DA8" w:rsidP="00553795">
            <w:pPr>
              <w:pStyle w:val="a3"/>
              <w:jc w:val="left"/>
              <w:rPr>
                <w:rFonts w:cs="David"/>
                <w:rtl/>
              </w:rPr>
            </w:pPr>
            <w:r w:rsidRPr="004D3396">
              <w:rPr>
                <w:rFonts w:cs="David"/>
                <w:rtl/>
              </w:rPr>
              <w:t>הציונות היא תנועה קולוניאלית וגזענית (ע' 11</w:t>
            </w:r>
            <w:r w:rsidRPr="004D3396">
              <w:rPr>
                <w:rFonts w:cs="David" w:hint="cs"/>
                <w:rtl/>
              </w:rPr>
              <w:t>5</w:t>
            </w:r>
            <w:r w:rsidRPr="004D3396">
              <w:rPr>
                <w:rFonts w:cs="David"/>
                <w:rtl/>
              </w:rPr>
              <w:t>)</w:t>
            </w:r>
          </w:p>
        </w:tc>
        <w:tc>
          <w:tcPr>
            <w:tcW w:w="851" w:type="dxa"/>
          </w:tcPr>
          <w:p w:rsidR="005B4DA8" w:rsidRPr="004D3396" w:rsidRDefault="005B4DA8">
            <w:pPr>
              <w:pStyle w:val="a3"/>
              <w:rPr>
                <w:rFonts w:cs="David"/>
                <w:rtl/>
              </w:rPr>
            </w:pPr>
            <w:r w:rsidRPr="004D3396">
              <w:rPr>
                <w:rFonts w:cs="David"/>
                <w:rtl/>
              </w:rPr>
              <w:t>*</w:t>
            </w:r>
          </w:p>
        </w:tc>
        <w:tc>
          <w:tcPr>
            <w:tcW w:w="992" w:type="dxa"/>
          </w:tcPr>
          <w:p w:rsidR="005B4DA8" w:rsidRPr="004D3396" w:rsidRDefault="005B4DA8">
            <w:pPr>
              <w:pStyle w:val="a3"/>
              <w:ind w:right="57"/>
              <w:rPr>
                <w:rFonts w:cs="David"/>
                <w:rtl/>
              </w:rPr>
            </w:pPr>
            <w:r w:rsidRPr="004D3396">
              <w:rPr>
                <w:rFonts w:cs="David"/>
                <w:rtl/>
              </w:rPr>
              <w:t>85.3</w:t>
            </w:r>
          </w:p>
        </w:tc>
        <w:tc>
          <w:tcPr>
            <w:tcW w:w="709" w:type="dxa"/>
          </w:tcPr>
          <w:p w:rsidR="005B4DA8" w:rsidRPr="004D3396" w:rsidRDefault="005B4DA8">
            <w:pPr>
              <w:pStyle w:val="a3"/>
              <w:ind w:right="57"/>
              <w:rPr>
                <w:rFonts w:cs="David"/>
                <w:rtl/>
              </w:rPr>
            </w:pPr>
            <w:r w:rsidRPr="004D3396">
              <w:rPr>
                <w:rFonts w:cs="David" w:hint="cs"/>
                <w:rtl/>
              </w:rPr>
              <w:t>75.5</w:t>
            </w:r>
          </w:p>
        </w:tc>
        <w:tc>
          <w:tcPr>
            <w:tcW w:w="709" w:type="dxa"/>
          </w:tcPr>
          <w:p w:rsidR="005B4DA8" w:rsidRPr="004D3396" w:rsidRDefault="005B4DA8">
            <w:pPr>
              <w:pStyle w:val="a3"/>
              <w:ind w:right="57"/>
              <w:rPr>
                <w:rFonts w:cs="David"/>
                <w:rtl/>
              </w:rPr>
            </w:pPr>
            <w:r w:rsidRPr="004D3396">
              <w:rPr>
                <w:rFonts w:cs="David" w:hint="cs"/>
                <w:rtl/>
              </w:rPr>
              <w:t>77.1</w:t>
            </w:r>
          </w:p>
        </w:tc>
      </w:tr>
      <w:tr w:rsidR="005B4DA8" w:rsidRPr="004D3396" w:rsidTr="00B72BBF">
        <w:trPr>
          <w:trHeight w:val="60"/>
        </w:trPr>
        <w:tc>
          <w:tcPr>
            <w:tcW w:w="7512" w:type="dxa"/>
          </w:tcPr>
          <w:p w:rsidR="005B4DA8" w:rsidRPr="004D3396" w:rsidRDefault="005B4DA8">
            <w:pPr>
              <w:pStyle w:val="a3"/>
              <w:jc w:val="left"/>
              <w:rPr>
                <w:rFonts w:cs="David"/>
                <w:rtl/>
              </w:rPr>
            </w:pPr>
            <w:r w:rsidRPr="004D3396">
              <w:rPr>
                <w:rFonts w:cs="David"/>
                <w:rtl/>
              </w:rPr>
              <w:t>היהודים הם מתנחלים זרים שגזלו את אדמות הארץ מהערבים</w:t>
            </w:r>
          </w:p>
        </w:tc>
        <w:tc>
          <w:tcPr>
            <w:tcW w:w="851" w:type="dxa"/>
          </w:tcPr>
          <w:p w:rsidR="005B4DA8" w:rsidRPr="004D3396" w:rsidRDefault="005B4DA8">
            <w:pPr>
              <w:pStyle w:val="a3"/>
              <w:rPr>
                <w:rFonts w:cs="David"/>
                <w:rtl/>
              </w:rPr>
            </w:pPr>
            <w:r w:rsidRPr="004D3396">
              <w:rPr>
                <w:rFonts w:cs="David"/>
                <w:rtl/>
              </w:rPr>
              <w:t>77.5</w:t>
            </w:r>
          </w:p>
        </w:tc>
        <w:tc>
          <w:tcPr>
            <w:tcW w:w="992" w:type="dxa"/>
          </w:tcPr>
          <w:p w:rsidR="005B4DA8" w:rsidRPr="004D3396" w:rsidRDefault="005B4DA8">
            <w:pPr>
              <w:pStyle w:val="a3"/>
              <w:ind w:left="198"/>
              <w:rPr>
                <w:rFonts w:cs="David"/>
                <w:rtl/>
              </w:rPr>
            </w:pPr>
            <w:r w:rsidRPr="004D3396">
              <w:rPr>
                <w:rFonts w:cs="David"/>
                <w:rtl/>
              </w:rPr>
              <w:t>75.7***</w:t>
            </w:r>
          </w:p>
        </w:tc>
        <w:tc>
          <w:tcPr>
            <w:tcW w:w="709" w:type="dxa"/>
          </w:tcPr>
          <w:p w:rsidR="005B4DA8" w:rsidRPr="004D3396" w:rsidRDefault="005B4DA8">
            <w:pPr>
              <w:pStyle w:val="a3"/>
              <w:ind w:left="198"/>
              <w:rPr>
                <w:rFonts w:cs="David"/>
                <w:rtl/>
              </w:rPr>
            </w:pPr>
            <w:r w:rsidRPr="004D3396">
              <w:rPr>
                <w:rFonts w:cs="David" w:hint="cs"/>
                <w:rtl/>
              </w:rPr>
              <w:t>*</w:t>
            </w:r>
          </w:p>
        </w:tc>
        <w:tc>
          <w:tcPr>
            <w:tcW w:w="709" w:type="dxa"/>
          </w:tcPr>
          <w:p w:rsidR="005B4DA8" w:rsidRPr="004D3396" w:rsidRDefault="005B4DA8" w:rsidP="005B4DA8">
            <w:pPr>
              <w:pStyle w:val="a3"/>
              <w:ind w:right="57"/>
              <w:rPr>
                <w:rFonts w:cs="David"/>
                <w:rtl/>
              </w:rPr>
            </w:pPr>
            <w:r w:rsidRPr="004D3396">
              <w:rPr>
                <w:rFonts w:cs="David" w:hint="cs"/>
                <w:rtl/>
              </w:rPr>
              <w:t>*</w:t>
            </w:r>
          </w:p>
        </w:tc>
      </w:tr>
      <w:tr w:rsidR="005B4DA8" w:rsidRPr="004D3396" w:rsidTr="00B72BBF">
        <w:trPr>
          <w:trHeight w:val="60"/>
        </w:trPr>
        <w:tc>
          <w:tcPr>
            <w:tcW w:w="7512" w:type="dxa"/>
          </w:tcPr>
          <w:p w:rsidR="005B4DA8" w:rsidRPr="004D3396" w:rsidRDefault="005B4DA8" w:rsidP="00553795">
            <w:pPr>
              <w:pStyle w:val="a3"/>
              <w:jc w:val="left"/>
              <w:rPr>
                <w:rFonts w:cs="David"/>
                <w:rtl/>
              </w:rPr>
            </w:pPr>
            <w:r w:rsidRPr="004D3396">
              <w:rPr>
                <w:rFonts w:cs="David"/>
                <w:rtl/>
              </w:rPr>
              <w:t>היהודים בישראל הם מתיישבים זרים שאינם משתלבים באזור, סופם לעזוב, והארץ תחזור לפלסטינים (ע' 11</w:t>
            </w:r>
            <w:r w:rsidRPr="004D3396">
              <w:rPr>
                <w:rFonts w:cs="David" w:hint="cs"/>
                <w:rtl/>
              </w:rPr>
              <w:t>6</w:t>
            </w:r>
            <w:r w:rsidRPr="004D3396">
              <w:rPr>
                <w:rFonts w:cs="David"/>
                <w:rtl/>
              </w:rPr>
              <w:t>)</w:t>
            </w:r>
          </w:p>
        </w:tc>
        <w:tc>
          <w:tcPr>
            <w:tcW w:w="851" w:type="dxa"/>
          </w:tcPr>
          <w:p w:rsidR="005B4DA8" w:rsidRPr="004D3396" w:rsidRDefault="005B4DA8">
            <w:pPr>
              <w:pStyle w:val="a3"/>
              <w:ind w:left="170"/>
              <w:rPr>
                <w:rFonts w:cs="David"/>
                <w:rtl/>
              </w:rPr>
            </w:pPr>
            <w:r w:rsidRPr="004D3396">
              <w:rPr>
                <w:rFonts w:cs="David"/>
                <w:rtl/>
              </w:rPr>
              <w:t>62.5**</w:t>
            </w:r>
          </w:p>
        </w:tc>
        <w:tc>
          <w:tcPr>
            <w:tcW w:w="992" w:type="dxa"/>
          </w:tcPr>
          <w:p w:rsidR="005B4DA8" w:rsidRPr="004D3396" w:rsidRDefault="005B4DA8">
            <w:pPr>
              <w:pStyle w:val="a3"/>
              <w:ind w:right="57"/>
              <w:rPr>
                <w:rFonts w:cs="David"/>
                <w:rtl/>
              </w:rPr>
            </w:pPr>
            <w:r w:rsidRPr="004D3396">
              <w:rPr>
                <w:rFonts w:cs="David"/>
                <w:rtl/>
              </w:rPr>
              <w:t>57.0</w:t>
            </w:r>
          </w:p>
        </w:tc>
        <w:tc>
          <w:tcPr>
            <w:tcW w:w="709" w:type="dxa"/>
          </w:tcPr>
          <w:p w:rsidR="005B4DA8" w:rsidRPr="004D3396" w:rsidRDefault="005B4DA8">
            <w:pPr>
              <w:pStyle w:val="a3"/>
              <w:ind w:right="57"/>
              <w:rPr>
                <w:rFonts w:cs="David"/>
                <w:rtl/>
              </w:rPr>
            </w:pPr>
            <w:r w:rsidRPr="004D3396">
              <w:rPr>
                <w:rFonts w:cs="David" w:hint="cs"/>
                <w:rtl/>
              </w:rPr>
              <w:t>47.3</w:t>
            </w:r>
          </w:p>
        </w:tc>
        <w:tc>
          <w:tcPr>
            <w:tcW w:w="709" w:type="dxa"/>
          </w:tcPr>
          <w:p w:rsidR="005B4DA8" w:rsidRPr="004D3396" w:rsidRDefault="005B4DA8">
            <w:pPr>
              <w:pStyle w:val="a3"/>
              <w:ind w:right="57"/>
              <w:rPr>
                <w:rFonts w:cs="David"/>
                <w:rtl/>
              </w:rPr>
            </w:pPr>
            <w:r w:rsidRPr="004D3396">
              <w:rPr>
                <w:rFonts w:cs="David" w:hint="cs"/>
                <w:color w:val="FF0000"/>
                <w:rtl/>
              </w:rPr>
              <w:t>54.7</w:t>
            </w:r>
          </w:p>
        </w:tc>
      </w:tr>
    </w:tbl>
    <w:p w:rsidR="00031C6B" w:rsidRPr="00B72BBF" w:rsidRDefault="00031C6B" w:rsidP="00B72BBF">
      <w:pPr>
        <w:pStyle w:val="a4"/>
        <w:spacing w:before="0" w:line="240" w:lineRule="auto"/>
        <w:rPr>
          <w:rFonts w:cs="David"/>
          <w:sz w:val="20"/>
          <w:szCs w:val="20"/>
          <w:rtl/>
        </w:rPr>
      </w:pPr>
      <w:r w:rsidRPr="00B72BBF">
        <w:rPr>
          <w:rFonts w:cs="David"/>
          <w:sz w:val="20"/>
          <w:szCs w:val="20"/>
          <w:rtl/>
        </w:rPr>
        <w:t>* השאלה לא הוצגה</w:t>
      </w:r>
      <w:r w:rsidR="00A53298" w:rsidRPr="00B72BBF">
        <w:rPr>
          <w:rFonts w:cs="David" w:hint="cs"/>
          <w:sz w:val="20"/>
          <w:szCs w:val="20"/>
          <w:rtl/>
        </w:rPr>
        <w:tab/>
      </w:r>
      <w:r w:rsidR="00A53298" w:rsidRPr="00B72BBF">
        <w:rPr>
          <w:rFonts w:cs="David" w:hint="cs"/>
          <w:sz w:val="20"/>
          <w:szCs w:val="20"/>
          <w:rtl/>
        </w:rPr>
        <w:tab/>
      </w:r>
      <w:r w:rsidRPr="00B72BBF">
        <w:rPr>
          <w:rFonts w:cs="David"/>
          <w:sz w:val="20"/>
          <w:szCs w:val="20"/>
          <w:rtl/>
        </w:rPr>
        <w:t>**</w:t>
      </w:r>
      <w:r w:rsidR="001D0B10" w:rsidRPr="00B72BBF">
        <w:rPr>
          <w:rFonts w:cs="David" w:hint="cs"/>
          <w:sz w:val="20"/>
          <w:szCs w:val="20"/>
          <w:rtl/>
        </w:rPr>
        <w:t xml:space="preserve"> </w:t>
      </w:r>
      <w:r w:rsidRPr="00B72BBF">
        <w:rPr>
          <w:rFonts w:cs="David"/>
          <w:sz w:val="20"/>
          <w:szCs w:val="20"/>
          <w:rtl/>
        </w:rPr>
        <w:t>ב־2011</w:t>
      </w:r>
      <w:r w:rsidR="00A53298" w:rsidRPr="00B72BBF">
        <w:rPr>
          <w:rFonts w:cs="David" w:hint="cs"/>
          <w:sz w:val="20"/>
          <w:szCs w:val="20"/>
          <w:rtl/>
        </w:rPr>
        <w:tab/>
      </w:r>
      <w:r w:rsidR="00A53298" w:rsidRPr="00B72BBF">
        <w:rPr>
          <w:rFonts w:cs="David" w:hint="cs"/>
          <w:sz w:val="20"/>
          <w:szCs w:val="20"/>
          <w:rtl/>
        </w:rPr>
        <w:tab/>
      </w:r>
      <w:r w:rsidRPr="00B72BBF">
        <w:rPr>
          <w:rFonts w:cs="David"/>
          <w:sz w:val="20"/>
          <w:szCs w:val="20"/>
          <w:rtl/>
        </w:rPr>
        <w:t>*** ב־2010</w:t>
      </w:r>
    </w:p>
    <w:p w:rsidR="001E70C5" w:rsidRPr="00B72BBF" w:rsidRDefault="001E70C5" w:rsidP="00B72BBF">
      <w:pPr>
        <w:spacing w:line="240" w:lineRule="auto"/>
        <w:rPr>
          <w:sz w:val="20"/>
          <w:szCs w:val="20"/>
          <w:rtl/>
        </w:rPr>
      </w:pPr>
    </w:p>
    <w:p w:rsidR="00D43E93" w:rsidRPr="002811A7" w:rsidRDefault="007C7F32" w:rsidP="005115F6">
      <w:pPr>
        <w:rPr>
          <w:rtl/>
        </w:rPr>
      </w:pPr>
      <w:r>
        <w:rPr>
          <w:rFonts w:hint="cs"/>
          <w:rtl/>
        </w:rPr>
        <w:t xml:space="preserve">היהודים </w:t>
      </w:r>
      <w:r w:rsidR="00D43E93" w:rsidRPr="002811A7">
        <w:rPr>
          <w:rFonts w:hint="eastAsia"/>
          <w:rtl/>
        </w:rPr>
        <w:t>לעומתם</w:t>
      </w:r>
      <w:r w:rsidR="00D43E93" w:rsidRPr="002811A7">
        <w:rPr>
          <w:rtl/>
        </w:rPr>
        <w:t xml:space="preserve"> </w:t>
      </w:r>
      <w:r w:rsidR="00D43E93" w:rsidRPr="002811A7">
        <w:rPr>
          <w:rFonts w:hint="eastAsia"/>
          <w:rtl/>
        </w:rPr>
        <w:t>מקבלים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הנרטיב</w:t>
      </w:r>
      <w:r w:rsidR="00D43E93" w:rsidRPr="002811A7">
        <w:rPr>
          <w:rtl/>
        </w:rPr>
        <w:t xml:space="preserve"> </w:t>
      </w:r>
      <w:r w:rsidR="00D43E93" w:rsidRPr="002811A7">
        <w:rPr>
          <w:rFonts w:hint="eastAsia"/>
          <w:rtl/>
        </w:rPr>
        <w:t>הציוני</w:t>
      </w:r>
      <w:r w:rsidR="00D43E93" w:rsidRPr="002811A7">
        <w:rPr>
          <w:rtl/>
        </w:rPr>
        <w:t xml:space="preserve">. </w:t>
      </w:r>
      <w:r w:rsidR="005115F6">
        <w:rPr>
          <w:rFonts w:hint="cs"/>
          <w:rtl/>
        </w:rPr>
        <w:t>מעל ל</w:t>
      </w:r>
      <w:r w:rsidR="00D43E93" w:rsidRPr="002811A7">
        <w:rPr>
          <w:rFonts w:hint="cs"/>
          <w:rtl/>
        </w:rPr>
        <w:t>שלוש חמישיות (</w:t>
      </w:r>
      <w:r w:rsidR="005115F6">
        <w:rPr>
          <w:rFonts w:hint="cs"/>
          <w:rtl/>
        </w:rPr>
        <w:t>62</w:t>
      </w:r>
      <w:r w:rsidR="00D43E93" w:rsidRPr="002811A7">
        <w:rPr>
          <w:rFonts w:hint="cs"/>
          <w:rtl/>
        </w:rPr>
        <w:t>.</w:t>
      </w:r>
      <w:r w:rsidR="005115F6">
        <w:rPr>
          <w:rFonts w:hint="cs"/>
          <w:rtl/>
        </w:rPr>
        <w:t>0</w:t>
      </w:r>
      <w:r w:rsidR="00D43E93" w:rsidRPr="002811A7">
        <w:rPr>
          <w:rFonts w:hint="cs"/>
          <w:rtl/>
        </w:rPr>
        <w:t xml:space="preserve">%) </w:t>
      </w:r>
      <w:r w:rsidR="00D43E93" w:rsidRPr="002811A7">
        <w:rPr>
          <w:rFonts w:hint="eastAsia"/>
          <w:rtl/>
        </w:rPr>
        <w:t>מהיהודים</w:t>
      </w:r>
      <w:r w:rsidR="00D43E93" w:rsidRPr="002811A7">
        <w:rPr>
          <w:rtl/>
        </w:rPr>
        <w:t xml:space="preserve"> </w:t>
      </w:r>
      <w:r w:rsidR="00D43E93" w:rsidRPr="002811A7">
        <w:rPr>
          <w:rFonts w:hint="eastAsia"/>
          <w:rtl/>
        </w:rPr>
        <w:t>מאמינים</w:t>
      </w:r>
      <w:r w:rsidR="00D43E93" w:rsidRPr="002811A7">
        <w:rPr>
          <w:rtl/>
        </w:rPr>
        <w:t xml:space="preserve"> </w:t>
      </w:r>
      <w:r w:rsidR="00D43E93" w:rsidRPr="002811A7">
        <w:rPr>
          <w:rFonts w:hint="eastAsia"/>
          <w:rtl/>
        </w:rPr>
        <w:t>שהפלסטינים</w:t>
      </w:r>
      <w:r w:rsidR="00D43E93" w:rsidRPr="002811A7">
        <w:rPr>
          <w:rtl/>
        </w:rPr>
        <w:t xml:space="preserve"> </w:t>
      </w:r>
      <w:r w:rsidR="00D43E93" w:rsidRPr="002811A7">
        <w:rPr>
          <w:rFonts w:hint="eastAsia"/>
          <w:rtl/>
        </w:rPr>
        <w:t>הם</w:t>
      </w:r>
      <w:r w:rsidR="00D43E93" w:rsidRPr="002811A7">
        <w:rPr>
          <w:rtl/>
        </w:rPr>
        <w:t xml:space="preserve"> </w:t>
      </w:r>
      <w:r w:rsidR="00D43E93" w:rsidRPr="002811A7">
        <w:rPr>
          <w:rFonts w:hint="eastAsia"/>
          <w:rtl/>
        </w:rPr>
        <w:t>ערבים</w:t>
      </w:r>
      <w:r w:rsidR="00D43E93" w:rsidRPr="002811A7">
        <w:rPr>
          <w:rtl/>
        </w:rPr>
        <w:t xml:space="preserve"> </w:t>
      </w:r>
      <w:r w:rsidR="00D43E93" w:rsidRPr="002811A7">
        <w:rPr>
          <w:rFonts w:hint="eastAsia"/>
          <w:rtl/>
        </w:rPr>
        <w:t>שהתיישבו</w:t>
      </w:r>
      <w:r w:rsidR="00D43E93" w:rsidRPr="002811A7">
        <w:rPr>
          <w:rtl/>
        </w:rPr>
        <w:t xml:space="preserve"> </w:t>
      </w:r>
      <w:r w:rsidR="00D43E93" w:rsidRPr="002811A7">
        <w:rPr>
          <w:rFonts w:hint="eastAsia"/>
          <w:rtl/>
        </w:rPr>
        <w:t>בארץ</w:t>
      </w:r>
      <w:r w:rsidR="00D43E93" w:rsidRPr="002811A7">
        <w:rPr>
          <w:rtl/>
        </w:rPr>
        <w:t xml:space="preserve"> </w:t>
      </w:r>
      <w:r w:rsidR="00D43E93" w:rsidRPr="002811A7">
        <w:rPr>
          <w:rFonts w:hint="eastAsia"/>
          <w:rtl/>
        </w:rPr>
        <w:t>ישראל</w:t>
      </w:r>
      <w:r w:rsidR="00D43E93" w:rsidRPr="002811A7">
        <w:rPr>
          <w:rtl/>
        </w:rPr>
        <w:t xml:space="preserve"> </w:t>
      </w:r>
      <w:r w:rsidR="00D43E93" w:rsidRPr="002811A7">
        <w:rPr>
          <w:rFonts w:hint="eastAsia"/>
          <w:rtl/>
        </w:rPr>
        <w:t>השייכת</w:t>
      </w:r>
      <w:r w:rsidR="00D43E93" w:rsidRPr="002811A7">
        <w:rPr>
          <w:rtl/>
        </w:rPr>
        <w:t xml:space="preserve"> </w:t>
      </w:r>
      <w:r w:rsidR="00D43E93" w:rsidRPr="002811A7">
        <w:rPr>
          <w:rFonts w:hint="eastAsia"/>
          <w:rtl/>
        </w:rPr>
        <w:t>לעם</w:t>
      </w:r>
      <w:r w:rsidR="00D43E93" w:rsidRPr="002811A7">
        <w:rPr>
          <w:rtl/>
        </w:rPr>
        <w:t xml:space="preserve"> </w:t>
      </w:r>
      <w:r w:rsidR="00D43E93" w:rsidRPr="002811A7">
        <w:rPr>
          <w:rFonts w:hint="eastAsia"/>
          <w:rtl/>
        </w:rPr>
        <w:t>היהודי</w:t>
      </w:r>
      <w:r w:rsidR="00D43E93" w:rsidRPr="002811A7">
        <w:rPr>
          <w:rtl/>
        </w:rPr>
        <w:t xml:space="preserve">, </w:t>
      </w:r>
      <w:r w:rsidR="00D43E93" w:rsidRPr="002811A7">
        <w:rPr>
          <w:rFonts w:hint="eastAsia"/>
          <w:rtl/>
        </w:rPr>
        <w:t>ו</w:t>
      </w:r>
      <w:r w:rsidR="005115F6">
        <w:rPr>
          <w:rFonts w:hint="cs"/>
          <w:rtl/>
        </w:rPr>
        <w:t>מעל ל</w:t>
      </w:r>
      <w:r w:rsidR="00D43E93" w:rsidRPr="002811A7">
        <w:rPr>
          <w:rFonts w:hint="eastAsia"/>
          <w:rtl/>
        </w:rPr>
        <w:t>שלוש</w:t>
      </w:r>
      <w:r w:rsidR="00D43E93" w:rsidRPr="002811A7">
        <w:rPr>
          <w:rtl/>
        </w:rPr>
        <w:t xml:space="preserve"> </w:t>
      </w:r>
      <w:r w:rsidR="00D43E93" w:rsidRPr="002811A7">
        <w:rPr>
          <w:rFonts w:hint="eastAsia"/>
          <w:rtl/>
        </w:rPr>
        <w:t>חמישיות</w:t>
      </w:r>
      <w:r w:rsidR="00D43E93" w:rsidRPr="002811A7">
        <w:rPr>
          <w:rtl/>
        </w:rPr>
        <w:t xml:space="preserve"> </w:t>
      </w:r>
      <w:r w:rsidR="00D43E93" w:rsidRPr="002811A7">
        <w:rPr>
          <w:rFonts w:hint="cs"/>
          <w:rtl/>
        </w:rPr>
        <w:t>(61.</w:t>
      </w:r>
      <w:r w:rsidR="005115F6">
        <w:rPr>
          <w:rFonts w:hint="cs"/>
          <w:rtl/>
        </w:rPr>
        <w:t>8</w:t>
      </w:r>
      <w:r w:rsidR="00D43E93" w:rsidRPr="002811A7">
        <w:rPr>
          <w:rFonts w:hint="cs"/>
          <w:rtl/>
        </w:rPr>
        <w:t xml:space="preserve">%) </w:t>
      </w:r>
      <w:r w:rsidR="00D43E93" w:rsidRPr="002811A7">
        <w:rPr>
          <w:rFonts w:hint="eastAsia"/>
          <w:rtl/>
        </w:rPr>
        <w:t>אף</w:t>
      </w:r>
      <w:r w:rsidR="00D43E93" w:rsidRPr="002811A7">
        <w:rPr>
          <w:rtl/>
        </w:rPr>
        <w:t xml:space="preserve"> </w:t>
      </w:r>
      <w:r w:rsidR="00D43E93" w:rsidRPr="002811A7">
        <w:rPr>
          <w:rFonts w:hint="eastAsia"/>
          <w:rtl/>
        </w:rPr>
        <w:t>סבורים</w:t>
      </w:r>
      <w:r w:rsidR="00D43E93" w:rsidRPr="002811A7">
        <w:rPr>
          <w:rtl/>
        </w:rPr>
        <w:t xml:space="preserve"> </w:t>
      </w:r>
      <w:r w:rsidR="00D43E93" w:rsidRPr="002811A7">
        <w:rPr>
          <w:rFonts w:hint="eastAsia"/>
          <w:rtl/>
        </w:rPr>
        <w:t>שלפלסטינים</w:t>
      </w:r>
      <w:r w:rsidR="00D43E93" w:rsidRPr="002811A7">
        <w:rPr>
          <w:rtl/>
        </w:rPr>
        <w:t xml:space="preserve"> </w:t>
      </w:r>
      <w:r w:rsidR="00D43E93" w:rsidRPr="002811A7">
        <w:rPr>
          <w:rFonts w:hint="eastAsia"/>
          <w:rtl/>
        </w:rPr>
        <w:t>אין</w:t>
      </w:r>
      <w:r w:rsidR="00D43E93" w:rsidRPr="002811A7">
        <w:rPr>
          <w:rtl/>
        </w:rPr>
        <w:t xml:space="preserve"> </w:t>
      </w:r>
      <w:r w:rsidR="00D43E93" w:rsidRPr="002811A7">
        <w:rPr>
          <w:rFonts w:hint="eastAsia"/>
          <w:rtl/>
        </w:rPr>
        <w:t>זכויות</w:t>
      </w:r>
      <w:r w:rsidR="00D43E93" w:rsidRPr="002811A7">
        <w:rPr>
          <w:rtl/>
        </w:rPr>
        <w:t xml:space="preserve"> </w:t>
      </w:r>
      <w:r w:rsidR="00D43E93" w:rsidRPr="002811A7">
        <w:rPr>
          <w:rFonts w:hint="eastAsia"/>
          <w:rtl/>
        </w:rPr>
        <w:t>לאומיות</w:t>
      </w:r>
      <w:r w:rsidR="00D43E93" w:rsidRPr="002811A7">
        <w:rPr>
          <w:rtl/>
        </w:rPr>
        <w:t xml:space="preserve"> </w:t>
      </w:r>
      <w:r w:rsidR="00D43E93" w:rsidRPr="002811A7">
        <w:rPr>
          <w:rFonts w:hint="eastAsia"/>
          <w:rtl/>
        </w:rPr>
        <w:t>על</w:t>
      </w:r>
      <w:r w:rsidR="00D43E93" w:rsidRPr="002811A7">
        <w:rPr>
          <w:rtl/>
        </w:rPr>
        <w:t xml:space="preserve"> </w:t>
      </w:r>
      <w:r w:rsidR="00D43E93" w:rsidRPr="002811A7">
        <w:rPr>
          <w:rFonts w:hint="eastAsia"/>
          <w:rtl/>
        </w:rPr>
        <w:t>הארץ</w:t>
      </w:r>
      <w:r w:rsidR="00D43E93" w:rsidRPr="002811A7">
        <w:rPr>
          <w:rtl/>
        </w:rPr>
        <w:t xml:space="preserve"> </w:t>
      </w:r>
      <w:r w:rsidR="00D43E93" w:rsidRPr="002811A7">
        <w:rPr>
          <w:rFonts w:hint="eastAsia"/>
          <w:rtl/>
        </w:rPr>
        <w:t>מאחר</w:t>
      </w:r>
      <w:r w:rsidR="00D43E93" w:rsidRPr="002811A7">
        <w:rPr>
          <w:rtl/>
        </w:rPr>
        <w:t xml:space="preserve"> </w:t>
      </w:r>
      <w:r w:rsidR="00D43E93" w:rsidRPr="002811A7">
        <w:rPr>
          <w:rFonts w:hint="eastAsia"/>
          <w:rtl/>
        </w:rPr>
        <w:t>שאינם</w:t>
      </w:r>
      <w:r w:rsidR="00D43E93" w:rsidRPr="002811A7">
        <w:rPr>
          <w:rtl/>
        </w:rPr>
        <w:t xml:space="preserve"> </w:t>
      </w:r>
      <w:r w:rsidR="00D43E93" w:rsidRPr="002811A7">
        <w:rPr>
          <w:rFonts w:hint="eastAsia"/>
          <w:rtl/>
        </w:rPr>
        <w:t>תושביה</w:t>
      </w:r>
      <w:r w:rsidR="00D43E93" w:rsidRPr="002811A7">
        <w:rPr>
          <w:rtl/>
        </w:rPr>
        <w:t xml:space="preserve"> </w:t>
      </w:r>
      <w:r w:rsidR="00D43E93" w:rsidRPr="002811A7">
        <w:rPr>
          <w:rFonts w:hint="eastAsia"/>
          <w:rtl/>
        </w:rPr>
        <w:t>המקוריים</w:t>
      </w:r>
      <w:r w:rsidR="00D43E93" w:rsidRPr="002811A7">
        <w:rPr>
          <w:rtl/>
        </w:rPr>
        <w:t xml:space="preserve"> (</w:t>
      </w:r>
      <w:r w:rsidR="00D43E93" w:rsidRPr="002811A7">
        <w:rPr>
          <w:rFonts w:hint="eastAsia"/>
          <w:rtl/>
        </w:rPr>
        <w:t>לוח</w:t>
      </w:r>
      <w:r w:rsidR="00D43E93" w:rsidRPr="002811A7">
        <w:rPr>
          <w:rtl/>
        </w:rPr>
        <w:t xml:space="preserve"> 3.</w:t>
      </w:r>
      <w:r w:rsidR="005115F6">
        <w:rPr>
          <w:rFonts w:hint="cs"/>
          <w:rtl/>
        </w:rPr>
        <w:t>11</w:t>
      </w:r>
      <w:r w:rsidR="00D43E93" w:rsidRPr="002811A7">
        <w:rPr>
          <w:rtl/>
        </w:rPr>
        <w:t xml:space="preserve">). </w:t>
      </w:r>
      <w:r w:rsidR="0090477E">
        <w:rPr>
          <w:rFonts w:hint="cs"/>
          <w:rtl/>
        </w:rPr>
        <w:t xml:space="preserve">כמו </w:t>
      </w:r>
      <w:r w:rsidR="00D43E93" w:rsidRPr="002811A7">
        <w:rPr>
          <w:rFonts w:hint="eastAsia"/>
          <w:rtl/>
        </w:rPr>
        <w:t>שרוב</w:t>
      </w:r>
      <w:r w:rsidR="00D43E93" w:rsidRPr="002811A7">
        <w:rPr>
          <w:rtl/>
        </w:rPr>
        <w:t xml:space="preserve"> </w:t>
      </w:r>
      <w:r w:rsidR="00D43E93" w:rsidRPr="002811A7">
        <w:rPr>
          <w:rFonts w:hint="eastAsia"/>
          <w:rtl/>
        </w:rPr>
        <w:t>האזרחים</w:t>
      </w:r>
      <w:r w:rsidR="00D43E93" w:rsidRPr="002811A7">
        <w:rPr>
          <w:rtl/>
        </w:rPr>
        <w:t xml:space="preserve"> </w:t>
      </w:r>
      <w:r w:rsidR="00D43E93" w:rsidRPr="002811A7">
        <w:rPr>
          <w:rFonts w:hint="eastAsia"/>
          <w:rtl/>
        </w:rPr>
        <w:t>הערבים</w:t>
      </w:r>
      <w:r w:rsidR="00D43E93" w:rsidRPr="002811A7">
        <w:rPr>
          <w:rtl/>
        </w:rPr>
        <w:t xml:space="preserve"> </w:t>
      </w:r>
      <w:r w:rsidR="00D43E93" w:rsidRPr="002811A7">
        <w:rPr>
          <w:rFonts w:hint="eastAsia"/>
          <w:rtl/>
        </w:rPr>
        <w:t>שוללים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הזכויות</w:t>
      </w:r>
      <w:r w:rsidR="00D43E93" w:rsidRPr="002811A7">
        <w:rPr>
          <w:rtl/>
        </w:rPr>
        <w:t xml:space="preserve"> </w:t>
      </w:r>
      <w:r w:rsidR="00D43E93" w:rsidRPr="002811A7">
        <w:rPr>
          <w:rFonts w:hint="eastAsia"/>
          <w:rtl/>
        </w:rPr>
        <w:t>הלאומיות</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היהודים</w:t>
      </w:r>
      <w:r w:rsidR="00D43E93" w:rsidRPr="002811A7">
        <w:rPr>
          <w:rtl/>
        </w:rPr>
        <w:t xml:space="preserve"> </w:t>
      </w:r>
      <w:r w:rsidR="00D43E93" w:rsidRPr="002811A7">
        <w:rPr>
          <w:rFonts w:hint="eastAsia"/>
          <w:rtl/>
        </w:rPr>
        <w:t>ורואים</w:t>
      </w:r>
      <w:r w:rsidR="00D43E93" w:rsidRPr="002811A7">
        <w:rPr>
          <w:rtl/>
        </w:rPr>
        <w:t xml:space="preserve"> </w:t>
      </w:r>
      <w:r w:rsidR="00D43E93" w:rsidRPr="002811A7">
        <w:rPr>
          <w:rFonts w:hint="eastAsia"/>
          <w:rtl/>
        </w:rPr>
        <w:t>בעצמם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אוכלוסייתה</w:t>
      </w:r>
      <w:r w:rsidR="00D43E93" w:rsidRPr="002811A7">
        <w:rPr>
          <w:rtl/>
        </w:rPr>
        <w:t xml:space="preserve"> </w:t>
      </w:r>
      <w:r w:rsidR="00D43E93" w:rsidRPr="002811A7">
        <w:rPr>
          <w:rFonts w:hint="eastAsia"/>
          <w:rtl/>
        </w:rPr>
        <w:t>המקורית</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הארץ</w:t>
      </w:r>
      <w:r w:rsidR="00D43E93" w:rsidRPr="002811A7">
        <w:rPr>
          <w:rtl/>
        </w:rPr>
        <w:t xml:space="preserve">, </w:t>
      </w:r>
      <w:r w:rsidR="00D43E93" w:rsidRPr="002811A7">
        <w:rPr>
          <w:rFonts w:hint="eastAsia"/>
          <w:rtl/>
        </w:rPr>
        <w:t>כך</w:t>
      </w:r>
      <w:r w:rsidR="00D43E93" w:rsidRPr="002811A7">
        <w:rPr>
          <w:rtl/>
        </w:rPr>
        <w:t xml:space="preserve"> </w:t>
      </w:r>
      <w:r w:rsidR="00D43E93" w:rsidRPr="002811A7">
        <w:rPr>
          <w:rFonts w:hint="eastAsia"/>
          <w:rtl/>
        </w:rPr>
        <w:t>היהודים</w:t>
      </w:r>
      <w:r w:rsidR="00D43E93" w:rsidRPr="002811A7">
        <w:rPr>
          <w:rtl/>
        </w:rPr>
        <w:t xml:space="preserve"> </w:t>
      </w:r>
      <w:r w:rsidR="00D43E93" w:rsidRPr="002811A7">
        <w:rPr>
          <w:rFonts w:hint="eastAsia"/>
          <w:rtl/>
        </w:rPr>
        <w:t>שוללים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הזכויות</w:t>
      </w:r>
      <w:r w:rsidR="00D43E93" w:rsidRPr="002811A7">
        <w:rPr>
          <w:rtl/>
        </w:rPr>
        <w:t xml:space="preserve"> </w:t>
      </w:r>
      <w:r w:rsidR="00D43E93" w:rsidRPr="002811A7">
        <w:rPr>
          <w:rFonts w:hint="eastAsia"/>
          <w:rtl/>
        </w:rPr>
        <w:t>הלאומיות</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הערבים</w:t>
      </w:r>
      <w:r w:rsidR="00D43E93" w:rsidRPr="002811A7">
        <w:rPr>
          <w:rtl/>
        </w:rPr>
        <w:t xml:space="preserve"> </w:t>
      </w:r>
      <w:r w:rsidR="00D43E93" w:rsidRPr="002811A7">
        <w:rPr>
          <w:rFonts w:hint="eastAsia"/>
          <w:rtl/>
        </w:rPr>
        <w:t>ורואים</w:t>
      </w:r>
      <w:r w:rsidR="00D43E93" w:rsidRPr="002811A7">
        <w:rPr>
          <w:rtl/>
        </w:rPr>
        <w:t xml:space="preserve"> </w:t>
      </w:r>
      <w:r w:rsidR="00D43E93" w:rsidRPr="002811A7">
        <w:rPr>
          <w:rFonts w:hint="eastAsia"/>
          <w:rtl/>
        </w:rPr>
        <w:t>בעצמם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אוכלוסייתה</w:t>
      </w:r>
      <w:r w:rsidR="00D43E93" w:rsidRPr="002811A7">
        <w:rPr>
          <w:rtl/>
        </w:rPr>
        <w:t xml:space="preserve"> </w:t>
      </w:r>
      <w:r w:rsidR="00D43E93" w:rsidRPr="002811A7">
        <w:rPr>
          <w:rFonts w:hint="eastAsia"/>
          <w:rtl/>
        </w:rPr>
        <w:t>המקורית</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הארץ</w:t>
      </w:r>
      <w:r w:rsidR="00D43E93">
        <w:rPr>
          <w:rtl/>
        </w:rPr>
        <w:t>.</w:t>
      </w:r>
    </w:p>
    <w:p w:rsidR="001E70C5" w:rsidRDefault="001E70C5">
      <w:pPr>
        <w:rPr>
          <w:rtl/>
        </w:rPr>
      </w:pPr>
    </w:p>
    <w:p w:rsidR="00031C6B" w:rsidRDefault="00031C6B" w:rsidP="005115F6">
      <w:pPr>
        <w:pStyle w:val="a2"/>
        <w:rPr>
          <w:rtl/>
        </w:rPr>
      </w:pPr>
      <w:r w:rsidRPr="0034411A">
        <w:rPr>
          <w:rtl/>
        </w:rPr>
        <w:t>לוח 3.</w:t>
      </w:r>
      <w:r w:rsidR="005115F6" w:rsidRPr="0034411A">
        <w:rPr>
          <w:rFonts w:hint="cs"/>
          <w:rtl/>
        </w:rPr>
        <w:t>11</w:t>
      </w:r>
      <w:r>
        <w:rPr>
          <w:rtl/>
        </w:rPr>
        <w:t xml:space="preserve"> זכויות היסטוריות </w:t>
      </w:r>
      <w:r w:rsidR="00030027" w:rsidRPr="00030027">
        <w:rPr>
          <w:rtl/>
        </w:rPr>
        <w:t>ולאומיות</w:t>
      </w:r>
      <w:r>
        <w:rPr>
          <w:rtl/>
        </w:rPr>
        <w:t xml:space="preserve"> על הארץ, יהודים, 2011, 2012</w:t>
      </w:r>
      <w:r w:rsidR="008F5DB0">
        <w:rPr>
          <w:rFonts w:hint="cs"/>
          <w:rtl/>
        </w:rPr>
        <w:t>, 2013</w:t>
      </w:r>
      <w:r w:rsidR="005B4DA8">
        <w:rPr>
          <w:rFonts w:hint="cs"/>
          <w:rtl/>
        </w:rPr>
        <w:t>, 2015</w:t>
      </w:r>
      <w:r w:rsidR="008F5DB0">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5B4DA8" w:rsidRPr="0034411A" w:rsidTr="00B72BBF">
        <w:trPr>
          <w:trHeight w:val="60"/>
        </w:trPr>
        <w:tc>
          <w:tcPr>
            <w:tcW w:w="7938" w:type="dxa"/>
          </w:tcPr>
          <w:p w:rsidR="005B4DA8" w:rsidRPr="0034411A" w:rsidRDefault="005B4DA8">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5B4DA8" w:rsidRPr="0034411A" w:rsidRDefault="005B4DA8">
            <w:pPr>
              <w:pStyle w:val="a5"/>
              <w:rPr>
                <w:rFonts w:cs="David"/>
                <w:rtl/>
              </w:rPr>
            </w:pPr>
            <w:r w:rsidRPr="0034411A">
              <w:rPr>
                <w:rFonts w:cs="David"/>
                <w:rtl/>
              </w:rPr>
              <w:t>יהודים</w:t>
            </w:r>
          </w:p>
        </w:tc>
      </w:tr>
      <w:tr w:rsidR="005B4DA8" w:rsidRPr="0034411A" w:rsidTr="00B72BBF">
        <w:trPr>
          <w:trHeight w:val="60"/>
        </w:trPr>
        <w:tc>
          <w:tcPr>
            <w:tcW w:w="7938" w:type="dxa"/>
          </w:tcPr>
          <w:p w:rsidR="005B4DA8" w:rsidRPr="0034411A" w:rsidRDefault="005B4DA8">
            <w:pPr>
              <w:pStyle w:val="NoParagraphStyle"/>
              <w:bidi w:val="0"/>
              <w:spacing w:line="240" w:lineRule="auto"/>
              <w:textAlignment w:val="auto"/>
              <w:rPr>
                <w:rFonts w:ascii="FbTypograph Regular" w:hAnsi="FbTypograph Regular" w:cs="David"/>
                <w:color w:val="auto"/>
                <w:lang w:bidi="he-IL"/>
              </w:rPr>
            </w:pPr>
          </w:p>
        </w:tc>
        <w:tc>
          <w:tcPr>
            <w:tcW w:w="708" w:type="dxa"/>
          </w:tcPr>
          <w:p w:rsidR="005B4DA8" w:rsidRPr="0034411A" w:rsidRDefault="005B4DA8">
            <w:pPr>
              <w:pStyle w:val="a5"/>
              <w:rPr>
                <w:rFonts w:cs="David"/>
                <w:rtl/>
              </w:rPr>
            </w:pPr>
            <w:r w:rsidRPr="0034411A">
              <w:rPr>
                <w:rFonts w:cs="David"/>
                <w:rtl/>
              </w:rPr>
              <w:t>2011</w:t>
            </w:r>
          </w:p>
        </w:tc>
        <w:tc>
          <w:tcPr>
            <w:tcW w:w="709" w:type="dxa"/>
          </w:tcPr>
          <w:p w:rsidR="005B4DA8" w:rsidRPr="0034411A" w:rsidRDefault="005B4DA8">
            <w:pPr>
              <w:pStyle w:val="a5"/>
              <w:rPr>
                <w:rFonts w:cs="David"/>
                <w:rtl/>
              </w:rPr>
            </w:pPr>
            <w:r w:rsidRPr="0034411A">
              <w:rPr>
                <w:rFonts w:cs="David"/>
                <w:rtl/>
              </w:rPr>
              <w:t>2012</w:t>
            </w:r>
          </w:p>
        </w:tc>
        <w:tc>
          <w:tcPr>
            <w:tcW w:w="709" w:type="dxa"/>
          </w:tcPr>
          <w:p w:rsidR="005B4DA8" w:rsidRPr="0034411A" w:rsidRDefault="005B4DA8">
            <w:pPr>
              <w:pStyle w:val="a5"/>
              <w:rPr>
                <w:rFonts w:cs="David"/>
                <w:rtl/>
              </w:rPr>
            </w:pPr>
            <w:r w:rsidRPr="0034411A">
              <w:rPr>
                <w:rFonts w:cs="David" w:hint="cs"/>
                <w:rtl/>
              </w:rPr>
              <w:t>2013</w:t>
            </w:r>
          </w:p>
        </w:tc>
        <w:tc>
          <w:tcPr>
            <w:tcW w:w="709" w:type="dxa"/>
          </w:tcPr>
          <w:p w:rsidR="005B4DA8" w:rsidRPr="0034411A" w:rsidRDefault="005B4DA8">
            <w:pPr>
              <w:pStyle w:val="a5"/>
              <w:rPr>
                <w:rFonts w:cs="David"/>
                <w:rtl/>
              </w:rPr>
            </w:pPr>
            <w:r w:rsidRPr="0034411A">
              <w:rPr>
                <w:rFonts w:cs="David" w:hint="cs"/>
                <w:rtl/>
              </w:rPr>
              <w:t>2015</w:t>
            </w:r>
          </w:p>
        </w:tc>
      </w:tr>
      <w:tr w:rsidR="005B4DA8" w:rsidRPr="0034411A" w:rsidTr="00B72BBF">
        <w:trPr>
          <w:trHeight w:val="60"/>
        </w:trPr>
        <w:tc>
          <w:tcPr>
            <w:tcW w:w="7938" w:type="dxa"/>
          </w:tcPr>
          <w:p w:rsidR="005B4DA8" w:rsidRPr="0034411A" w:rsidRDefault="005B4DA8" w:rsidP="008F5DB0">
            <w:pPr>
              <w:pStyle w:val="a3"/>
              <w:jc w:val="left"/>
              <w:rPr>
                <w:rFonts w:cs="David"/>
                <w:rtl/>
              </w:rPr>
            </w:pPr>
            <w:r w:rsidRPr="0034411A">
              <w:rPr>
                <w:rFonts w:cs="David"/>
                <w:rtl/>
              </w:rPr>
              <w:t xml:space="preserve">הפלסטינים הם ערבים שהתיישבו בארץ ישראל השייכת לעם היהודי (י' </w:t>
            </w:r>
            <w:r w:rsidRPr="0034411A">
              <w:rPr>
                <w:rFonts w:cs="David" w:hint="cs"/>
                <w:rtl/>
              </w:rPr>
              <w:t>53</w:t>
            </w:r>
            <w:r w:rsidRPr="0034411A">
              <w:rPr>
                <w:rFonts w:cs="David"/>
                <w:rtl/>
              </w:rPr>
              <w:t>)</w:t>
            </w:r>
          </w:p>
        </w:tc>
        <w:tc>
          <w:tcPr>
            <w:tcW w:w="708" w:type="dxa"/>
          </w:tcPr>
          <w:p w:rsidR="005B4DA8" w:rsidRPr="0034411A" w:rsidRDefault="005B4DA8">
            <w:pPr>
              <w:pStyle w:val="a3"/>
              <w:rPr>
                <w:rFonts w:cs="David"/>
                <w:rtl/>
              </w:rPr>
            </w:pPr>
            <w:r w:rsidRPr="0034411A">
              <w:rPr>
                <w:rFonts w:cs="David"/>
                <w:rtl/>
              </w:rPr>
              <w:t>65.5</w:t>
            </w:r>
          </w:p>
        </w:tc>
        <w:tc>
          <w:tcPr>
            <w:tcW w:w="709" w:type="dxa"/>
          </w:tcPr>
          <w:p w:rsidR="005B4DA8" w:rsidRPr="0034411A" w:rsidRDefault="005B4DA8">
            <w:pPr>
              <w:pStyle w:val="a3"/>
              <w:rPr>
                <w:rFonts w:cs="David"/>
                <w:rtl/>
              </w:rPr>
            </w:pPr>
            <w:r w:rsidRPr="0034411A">
              <w:rPr>
                <w:rFonts w:cs="David"/>
                <w:rtl/>
              </w:rPr>
              <w:t>64.2</w:t>
            </w:r>
          </w:p>
        </w:tc>
        <w:tc>
          <w:tcPr>
            <w:tcW w:w="709" w:type="dxa"/>
          </w:tcPr>
          <w:p w:rsidR="005B4DA8" w:rsidRPr="0034411A" w:rsidRDefault="005B4DA8">
            <w:pPr>
              <w:pStyle w:val="a3"/>
              <w:rPr>
                <w:rFonts w:cs="David"/>
                <w:rtl/>
              </w:rPr>
            </w:pPr>
            <w:r w:rsidRPr="0034411A">
              <w:rPr>
                <w:rFonts w:cs="David" w:hint="cs"/>
                <w:rtl/>
              </w:rPr>
              <w:t>58.7</w:t>
            </w:r>
          </w:p>
        </w:tc>
        <w:tc>
          <w:tcPr>
            <w:tcW w:w="709" w:type="dxa"/>
          </w:tcPr>
          <w:p w:rsidR="005B4DA8" w:rsidRPr="0034411A" w:rsidRDefault="005B4DA8">
            <w:pPr>
              <w:pStyle w:val="a3"/>
              <w:rPr>
                <w:rFonts w:cs="David"/>
                <w:rtl/>
              </w:rPr>
            </w:pPr>
            <w:r w:rsidRPr="0034411A">
              <w:rPr>
                <w:rFonts w:cs="David" w:hint="cs"/>
                <w:rtl/>
              </w:rPr>
              <w:t>62.0</w:t>
            </w:r>
          </w:p>
        </w:tc>
      </w:tr>
      <w:tr w:rsidR="005B4DA8" w:rsidRPr="0034411A" w:rsidTr="00B72BBF">
        <w:trPr>
          <w:trHeight w:val="60"/>
        </w:trPr>
        <w:tc>
          <w:tcPr>
            <w:tcW w:w="7938" w:type="dxa"/>
          </w:tcPr>
          <w:p w:rsidR="005B4DA8" w:rsidRPr="0034411A" w:rsidRDefault="005B4DA8" w:rsidP="0090477E">
            <w:pPr>
              <w:pStyle w:val="a3"/>
              <w:jc w:val="left"/>
              <w:rPr>
                <w:rFonts w:cs="David"/>
                <w:rtl/>
              </w:rPr>
            </w:pPr>
            <w:r w:rsidRPr="0034411A">
              <w:rPr>
                <w:rFonts w:cs="David"/>
                <w:rtl/>
              </w:rPr>
              <w:t xml:space="preserve">לפלסטינים אין זכויות לאומיות על הארץ כי </w:t>
            </w:r>
            <w:r w:rsidRPr="0034411A">
              <w:rPr>
                <w:rFonts w:cs="David" w:hint="cs"/>
                <w:rtl/>
              </w:rPr>
              <w:t xml:space="preserve">הם </w:t>
            </w:r>
            <w:r w:rsidRPr="0034411A">
              <w:rPr>
                <w:rFonts w:cs="David"/>
                <w:rtl/>
              </w:rPr>
              <w:t>אינם תושבי</w:t>
            </w:r>
            <w:r w:rsidRPr="0034411A">
              <w:rPr>
                <w:rFonts w:cs="David" w:hint="cs"/>
                <w:rtl/>
              </w:rPr>
              <w:t>ה</w:t>
            </w:r>
            <w:r w:rsidRPr="0034411A">
              <w:rPr>
                <w:rFonts w:cs="David"/>
                <w:rtl/>
              </w:rPr>
              <w:t xml:space="preserve"> המקוריים (י' </w:t>
            </w:r>
            <w:r w:rsidRPr="0034411A">
              <w:rPr>
                <w:rFonts w:cs="David" w:hint="cs"/>
                <w:rtl/>
              </w:rPr>
              <w:t>54</w:t>
            </w:r>
            <w:r w:rsidRPr="0034411A">
              <w:rPr>
                <w:rFonts w:cs="David"/>
                <w:rtl/>
              </w:rPr>
              <w:t>)</w:t>
            </w:r>
          </w:p>
        </w:tc>
        <w:tc>
          <w:tcPr>
            <w:tcW w:w="708" w:type="dxa"/>
          </w:tcPr>
          <w:p w:rsidR="005B4DA8" w:rsidRPr="0034411A" w:rsidRDefault="005B4DA8">
            <w:pPr>
              <w:pStyle w:val="a3"/>
              <w:rPr>
                <w:rFonts w:cs="David"/>
                <w:rtl/>
              </w:rPr>
            </w:pPr>
            <w:r w:rsidRPr="0034411A">
              <w:rPr>
                <w:rFonts w:cs="David"/>
                <w:rtl/>
              </w:rPr>
              <w:t>61.7</w:t>
            </w:r>
          </w:p>
        </w:tc>
        <w:tc>
          <w:tcPr>
            <w:tcW w:w="709" w:type="dxa"/>
          </w:tcPr>
          <w:p w:rsidR="005B4DA8" w:rsidRPr="0034411A" w:rsidRDefault="005B4DA8">
            <w:pPr>
              <w:pStyle w:val="a3"/>
              <w:rPr>
                <w:rFonts w:cs="David"/>
                <w:rtl/>
              </w:rPr>
            </w:pPr>
            <w:r w:rsidRPr="0034411A">
              <w:rPr>
                <w:rFonts w:cs="David"/>
                <w:rtl/>
              </w:rPr>
              <w:t>60.5</w:t>
            </w:r>
          </w:p>
        </w:tc>
        <w:tc>
          <w:tcPr>
            <w:tcW w:w="709" w:type="dxa"/>
          </w:tcPr>
          <w:p w:rsidR="005B4DA8" w:rsidRPr="0034411A" w:rsidRDefault="005B4DA8">
            <w:pPr>
              <w:pStyle w:val="a3"/>
              <w:rPr>
                <w:rFonts w:cs="David"/>
                <w:rtl/>
              </w:rPr>
            </w:pPr>
            <w:r w:rsidRPr="0034411A">
              <w:rPr>
                <w:rFonts w:cs="David" w:hint="cs"/>
                <w:rtl/>
              </w:rPr>
              <w:t>61.1</w:t>
            </w:r>
          </w:p>
        </w:tc>
        <w:tc>
          <w:tcPr>
            <w:tcW w:w="709" w:type="dxa"/>
          </w:tcPr>
          <w:p w:rsidR="005B4DA8" w:rsidRPr="0034411A" w:rsidRDefault="005B4DA8">
            <w:pPr>
              <w:pStyle w:val="a3"/>
              <w:rPr>
                <w:rFonts w:cs="David"/>
                <w:rtl/>
              </w:rPr>
            </w:pPr>
            <w:r w:rsidRPr="0034411A">
              <w:rPr>
                <w:rFonts w:cs="David" w:hint="cs"/>
                <w:rtl/>
              </w:rPr>
              <w:t>61.8</w:t>
            </w:r>
          </w:p>
        </w:tc>
      </w:tr>
    </w:tbl>
    <w:p w:rsidR="001E70C5" w:rsidRDefault="001E70C5">
      <w:pPr>
        <w:rPr>
          <w:rtl/>
        </w:rPr>
      </w:pPr>
    </w:p>
    <w:p w:rsidR="001E70C5" w:rsidRDefault="00D43E93" w:rsidP="005115F6">
      <w:pPr>
        <w:rPr>
          <w:rtl/>
        </w:rPr>
      </w:pPr>
      <w:r w:rsidRPr="002811A7">
        <w:rPr>
          <w:rFonts w:hint="eastAsia"/>
          <w:rtl/>
        </w:rPr>
        <w:t>הנרטיב</w:t>
      </w:r>
      <w:r w:rsidRPr="002811A7">
        <w:rPr>
          <w:rtl/>
        </w:rPr>
        <w:t xml:space="preserve"> </w:t>
      </w:r>
      <w:r w:rsidRPr="002811A7">
        <w:rPr>
          <w:rFonts w:hint="eastAsia"/>
          <w:rtl/>
        </w:rPr>
        <w:t>של</w:t>
      </w:r>
      <w:r w:rsidRPr="002811A7">
        <w:rPr>
          <w:rtl/>
        </w:rPr>
        <w:t xml:space="preserve"> </w:t>
      </w:r>
      <w:r w:rsidRPr="002811A7">
        <w:rPr>
          <w:rFonts w:hint="eastAsia"/>
          <w:rtl/>
        </w:rPr>
        <w:t>בלעדיות</w:t>
      </w:r>
      <w:r w:rsidRPr="002811A7">
        <w:rPr>
          <w:rtl/>
        </w:rPr>
        <w:t xml:space="preserve"> </w:t>
      </w:r>
      <w:r w:rsidRPr="002811A7">
        <w:rPr>
          <w:rFonts w:hint="eastAsia"/>
          <w:rtl/>
        </w:rPr>
        <w:t>הבעלות</w:t>
      </w:r>
      <w:r w:rsidRPr="002811A7">
        <w:rPr>
          <w:rtl/>
        </w:rPr>
        <w:t xml:space="preserve"> </w:t>
      </w:r>
      <w:r w:rsidRPr="002811A7">
        <w:rPr>
          <w:rFonts w:hint="eastAsia"/>
          <w:rtl/>
        </w:rPr>
        <w:t>על</w:t>
      </w:r>
      <w:r w:rsidRPr="002811A7">
        <w:rPr>
          <w:rtl/>
        </w:rPr>
        <w:t xml:space="preserve"> </w:t>
      </w:r>
      <w:r w:rsidRPr="002811A7">
        <w:rPr>
          <w:rFonts w:hint="eastAsia"/>
          <w:rtl/>
        </w:rPr>
        <w:t>הארץ</w:t>
      </w:r>
      <w:r w:rsidRPr="002811A7">
        <w:rPr>
          <w:rtl/>
        </w:rPr>
        <w:t xml:space="preserve"> </w:t>
      </w:r>
      <w:r w:rsidRPr="002811A7">
        <w:rPr>
          <w:rFonts w:hint="eastAsia"/>
          <w:rtl/>
        </w:rPr>
        <w:t>מוביל</w:t>
      </w:r>
      <w:r w:rsidRPr="002811A7">
        <w:rPr>
          <w:rtl/>
        </w:rPr>
        <w:t xml:space="preserve"> </w:t>
      </w:r>
      <w:r w:rsidRPr="002811A7">
        <w:rPr>
          <w:rFonts w:hint="eastAsia"/>
          <w:rtl/>
        </w:rPr>
        <w:t>כל</w:t>
      </w:r>
      <w:r w:rsidRPr="002811A7">
        <w:rPr>
          <w:rtl/>
        </w:rPr>
        <w:t xml:space="preserve"> </w:t>
      </w:r>
      <w:r w:rsidRPr="002811A7">
        <w:rPr>
          <w:rFonts w:hint="eastAsia"/>
          <w:rtl/>
        </w:rPr>
        <w:t>צד</w:t>
      </w:r>
      <w:r w:rsidRPr="002811A7">
        <w:rPr>
          <w:rtl/>
        </w:rPr>
        <w:t xml:space="preserve"> </w:t>
      </w:r>
      <w:r w:rsidRPr="002811A7">
        <w:rPr>
          <w:rFonts w:hint="eastAsia"/>
          <w:rtl/>
        </w:rPr>
        <w:t>להאשים</w:t>
      </w:r>
      <w:r w:rsidRPr="002811A7">
        <w:rPr>
          <w:rtl/>
        </w:rPr>
        <w:t xml:space="preserve"> </w:t>
      </w:r>
      <w:r w:rsidRPr="002811A7">
        <w:rPr>
          <w:rFonts w:hint="eastAsia"/>
          <w:rtl/>
        </w:rPr>
        <w:t>את</w:t>
      </w:r>
      <w:r w:rsidRPr="002811A7">
        <w:rPr>
          <w:rtl/>
        </w:rPr>
        <w:t xml:space="preserve"> </w:t>
      </w:r>
      <w:r w:rsidRPr="002811A7">
        <w:rPr>
          <w:rFonts w:hint="eastAsia"/>
          <w:rtl/>
        </w:rPr>
        <w:t>הצד</w:t>
      </w:r>
      <w:r w:rsidRPr="002811A7">
        <w:rPr>
          <w:rtl/>
        </w:rPr>
        <w:t xml:space="preserve"> </w:t>
      </w:r>
      <w:r w:rsidRPr="002811A7">
        <w:rPr>
          <w:rFonts w:hint="eastAsia"/>
          <w:rtl/>
        </w:rPr>
        <w:t>האחר</w:t>
      </w:r>
      <w:r w:rsidRPr="002811A7">
        <w:rPr>
          <w:rtl/>
        </w:rPr>
        <w:t xml:space="preserve"> </w:t>
      </w:r>
      <w:r w:rsidRPr="002811A7">
        <w:rPr>
          <w:rFonts w:hint="eastAsia"/>
          <w:rtl/>
        </w:rPr>
        <w:t>באחריות</w:t>
      </w:r>
      <w:r w:rsidRPr="002811A7">
        <w:rPr>
          <w:rtl/>
        </w:rPr>
        <w:t xml:space="preserve"> </w:t>
      </w:r>
      <w:r w:rsidRPr="002811A7">
        <w:rPr>
          <w:rFonts w:hint="eastAsia"/>
          <w:rtl/>
        </w:rPr>
        <w:t>לסכסוך</w:t>
      </w:r>
      <w:r w:rsidRPr="002811A7">
        <w:rPr>
          <w:rtl/>
        </w:rPr>
        <w:t xml:space="preserve"> </w:t>
      </w:r>
      <w:r w:rsidRPr="002811A7">
        <w:rPr>
          <w:rFonts w:hint="eastAsia"/>
          <w:rtl/>
        </w:rPr>
        <w:t>ההיסטורי</w:t>
      </w:r>
      <w:r w:rsidRPr="002811A7">
        <w:rPr>
          <w:rtl/>
        </w:rPr>
        <w:t xml:space="preserve"> </w:t>
      </w:r>
      <w:r w:rsidRPr="002811A7">
        <w:rPr>
          <w:rFonts w:hint="eastAsia"/>
          <w:rtl/>
        </w:rPr>
        <w:t>שבין</w:t>
      </w:r>
      <w:r w:rsidRPr="002811A7">
        <w:rPr>
          <w:rtl/>
        </w:rPr>
        <w:t xml:space="preserve"> </w:t>
      </w:r>
      <w:r w:rsidRPr="002811A7">
        <w:rPr>
          <w:rFonts w:hint="eastAsia"/>
          <w:rtl/>
        </w:rPr>
        <w:t>היהודים</w:t>
      </w:r>
      <w:r w:rsidRPr="002811A7">
        <w:rPr>
          <w:rtl/>
        </w:rPr>
        <w:t xml:space="preserve"> </w:t>
      </w:r>
      <w:r w:rsidRPr="002811A7">
        <w:rPr>
          <w:rFonts w:hint="eastAsia"/>
          <w:rtl/>
        </w:rPr>
        <w:t>לפלסטינים</w:t>
      </w:r>
      <w:r w:rsidRPr="002811A7">
        <w:rPr>
          <w:rtl/>
        </w:rPr>
        <w:t xml:space="preserve">. </w:t>
      </w:r>
      <w:r w:rsidRPr="002811A7">
        <w:rPr>
          <w:rFonts w:hint="eastAsia"/>
          <w:rtl/>
        </w:rPr>
        <w:t>רוב</w:t>
      </w:r>
      <w:r w:rsidRPr="002811A7">
        <w:rPr>
          <w:rtl/>
        </w:rPr>
        <w:t xml:space="preserve"> </w:t>
      </w:r>
      <w:r w:rsidRPr="002811A7">
        <w:rPr>
          <w:rFonts w:hint="eastAsia"/>
          <w:rtl/>
        </w:rPr>
        <w:t>של</w:t>
      </w:r>
      <w:r w:rsidRPr="002811A7">
        <w:rPr>
          <w:rtl/>
        </w:rPr>
        <w:t xml:space="preserve"> </w:t>
      </w:r>
      <w:r w:rsidRPr="002811A7">
        <w:rPr>
          <w:rFonts w:hint="cs"/>
          <w:rtl/>
        </w:rPr>
        <w:t>6</w:t>
      </w:r>
      <w:r w:rsidR="005115F6">
        <w:rPr>
          <w:rFonts w:hint="cs"/>
          <w:rtl/>
        </w:rPr>
        <w:t>8</w:t>
      </w:r>
      <w:r w:rsidRPr="002811A7">
        <w:rPr>
          <w:rtl/>
        </w:rPr>
        <w:t>.</w:t>
      </w:r>
      <w:r w:rsidR="005115F6">
        <w:rPr>
          <w:rFonts w:hint="cs"/>
          <w:rtl/>
        </w:rPr>
        <w:t>2</w:t>
      </w:r>
      <w:r w:rsidRPr="002811A7">
        <w:rPr>
          <w:rtl/>
        </w:rPr>
        <w:t xml:space="preserve">% </w:t>
      </w:r>
      <w:r w:rsidRPr="002811A7">
        <w:rPr>
          <w:rFonts w:hint="eastAsia"/>
          <w:rtl/>
        </w:rPr>
        <w:t>מהערבים</w:t>
      </w:r>
      <w:r w:rsidRPr="002811A7">
        <w:rPr>
          <w:rtl/>
        </w:rPr>
        <w:t xml:space="preserve"> </w:t>
      </w:r>
      <w:r w:rsidRPr="002811A7">
        <w:rPr>
          <w:rFonts w:hint="eastAsia"/>
          <w:rtl/>
        </w:rPr>
        <w:t>מאשימים</w:t>
      </w:r>
      <w:r w:rsidRPr="002811A7">
        <w:rPr>
          <w:rtl/>
        </w:rPr>
        <w:t xml:space="preserve"> </w:t>
      </w:r>
      <w:r w:rsidRPr="002811A7">
        <w:rPr>
          <w:rFonts w:hint="eastAsia"/>
          <w:rtl/>
        </w:rPr>
        <w:t>את</w:t>
      </w:r>
      <w:r w:rsidRPr="002811A7">
        <w:rPr>
          <w:rtl/>
        </w:rPr>
        <w:t xml:space="preserve"> </w:t>
      </w:r>
      <w:r w:rsidRPr="002811A7">
        <w:rPr>
          <w:rFonts w:hint="eastAsia"/>
          <w:rtl/>
        </w:rPr>
        <w:t>היהודים</w:t>
      </w:r>
      <w:r w:rsidRPr="002811A7">
        <w:rPr>
          <w:rtl/>
        </w:rPr>
        <w:t xml:space="preserve"> </w:t>
      </w:r>
      <w:r w:rsidRPr="002811A7">
        <w:rPr>
          <w:rFonts w:hint="eastAsia"/>
          <w:rtl/>
        </w:rPr>
        <w:t>בסכסוך</w:t>
      </w:r>
      <w:r w:rsidRPr="002811A7">
        <w:rPr>
          <w:rtl/>
        </w:rPr>
        <w:t xml:space="preserve">, </w:t>
      </w:r>
      <w:r w:rsidRPr="002811A7">
        <w:rPr>
          <w:rFonts w:hint="eastAsia"/>
          <w:rtl/>
        </w:rPr>
        <w:t>ורוב</w:t>
      </w:r>
      <w:r w:rsidRPr="002811A7">
        <w:rPr>
          <w:rtl/>
        </w:rPr>
        <w:t xml:space="preserve"> </w:t>
      </w:r>
      <w:r w:rsidRPr="002811A7">
        <w:rPr>
          <w:rFonts w:hint="eastAsia"/>
          <w:rtl/>
        </w:rPr>
        <w:t>של</w:t>
      </w:r>
      <w:r w:rsidRPr="002811A7">
        <w:rPr>
          <w:rtl/>
        </w:rPr>
        <w:t xml:space="preserve"> </w:t>
      </w:r>
      <w:r w:rsidR="005115F6">
        <w:rPr>
          <w:rFonts w:hint="cs"/>
          <w:rtl/>
        </w:rPr>
        <w:t>72</w:t>
      </w:r>
      <w:r w:rsidRPr="002811A7">
        <w:rPr>
          <w:rtl/>
        </w:rPr>
        <w:t>.</w:t>
      </w:r>
      <w:r w:rsidR="005115F6">
        <w:rPr>
          <w:rFonts w:hint="cs"/>
          <w:rtl/>
        </w:rPr>
        <w:t>2</w:t>
      </w:r>
      <w:r w:rsidRPr="002811A7">
        <w:rPr>
          <w:rtl/>
        </w:rPr>
        <w:t xml:space="preserve">% </w:t>
      </w:r>
      <w:r w:rsidRPr="002811A7">
        <w:rPr>
          <w:rFonts w:hint="eastAsia"/>
          <w:rtl/>
        </w:rPr>
        <w:t>מהיהודים</w:t>
      </w:r>
      <w:r w:rsidRPr="002811A7">
        <w:rPr>
          <w:rtl/>
        </w:rPr>
        <w:t xml:space="preserve"> </w:t>
      </w:r>
      <w:r w:rsidRPr="002811A7">
        <w:rPr>
          <w:rFonts w:hint="eastAsia"/>
          <w:rtl/>
        </w:rPr>
        <w:t>מאשימים</w:t>
      </w:r>
      <w:r w:rsidRPr="002811A7">
        <w:rPr>
          <w:rtl/>
        </w:rPr>
        <w:t xml:space="preserve"> </w:t>
      </w:r>
      <w:r w:rsidRPr="002811A7">
        <w:rPr>
          <w:rFonts w:hint="eastAsia"/>
          <w:rtl/>
        </w:rPr>
        <w:t>בכך</w:t>
      </w:r>
      <w:r w:rsidRPr="002811A7">
        <w:rPr>
          <w:rtl/>
        </w:rPr>
        <w:t xml:space="preserve"> </w:t>
      </w:r>
      <w:r w:rsidRPr="002811A7">
        <w:rPr>
          <w:rFonts w:hint="eastAsia"/>
          <w:rtl/>
        </w:rPr>
        <w:t>את</w:t>
      </w:r>
      <w:r w:rsidRPr="002811A7">
        <w:rPr>
          <w:rtl/>
        </w:rPr>
        <w:t xml:space="preserve"> </w:t>
      </w:r>
      <w:r w:rsidRPr="002811A7">
        <w:rPr>
          <w:rFonts w:hint="eastAsia"/>
          <w:rtl/>
        </w:rPr>
        <w:t>הפלסטינים</w:t>
      </w:r>
      <w:r w:rsidRPr="002811A7">
        <w:rPr>
          <w:rFonts w:hint="cs"/>
          <w:rtl/>
        </w:rPr>
        <w:t xml:space="preserve"> (לוח 3.</w:t>
      </w:r>
      <w:r>
        <w:rPr>
          <w:rFonts w:hint="cs"/>
          <w:rtl/>
        </w:rPr>
        <w:t>1</w:t>
      </w:r>
      <w:r w:rsidR="005115F6">
        <w:rPr>
          <w:rFonts w:hint="cs"/>
          <w:rtl/>
        </w:rPr>
        <w:t>2</w:t>
      </w:r>
      <w:r w:rsidRPr="002811A7">
        <w:rPr>
          <w:rFonts w:hint="cs"/>
          <w:rtl/>
        </w:rPr>
        <w:t>)</w:t>
      </w:r>
      <w:r w:rsidRPr="002811A7">
        <w:rPr>
          <w:rtl/>
        </w:rPr>
        <w:t xml:space="preserve">. </w:t>
      </w:r>
      <w:r w:rsidRPr="002811A7">
        <w:rPr>
          <w:rFonts w:hint="eastAsia"/>
          <w:rtl/>
        </w:rPr>
        <w:t>עם</w:t>
      </w:r>
      <w:r w:rsidRPr="002811A7">
        <w:rPr>
          <w:rtl/>
        </w:rPr>
        <w:t xml:space="preserve"> </w:t>
      </w:r>
      <w:r w:rsidRPr="002811A7">
        <w:rPr>
          <w:rFonts w:hint="eastAsia"/>
          <w:rtl/>
        </w:rPr>
        <w:t>זאת</w:t>
      </w:r>
      <w:r w:rsidRPr="002811A7">
        <w:rPr>
          <w:rtl/>
        </w:rPr>
        <w:t xml:space="preserve"> </w:t>
      </w:r>
      <w:r w:rsidRPr="002811A7">
        <w:rPr>
          <w:rFonts w:hint="eastAsia"/>
          <w:rtl/>
        </w:rPr>
        <w:t>רוב</w:t>
      </w:r>
      <w:r w:rsidRPr="002811A7">
        <w:rPr>
          <w:rtl/>
        </w:rPr>
        <w:t xml:space="preserve"> </w:t>
      </w:r>
      <w:r w:rsidRPr="002811A7">
        <w:rPr>
          <w:rFonts w:hint="eastAsia"/>
          <w:rtl/>
        </w:rPr>
        <w:t>עצום</w:t>
      </w:r>
      <w:r w:rsidRPr="002811A7">
        <w:rPr>
          <w:rtl/>
        </w:rPr>
        <w:t xml:space="preserve"> </w:t>
      </w:r>
      <w:r w:rsidRPr="002811A7">
        <w:rPr>
          <w:rFonts w:hint="eastAsia"/>
          <w:rtl/>
        </w:rPr>
        <w:t>מהערבים</w:t>
      </w:r>
      <w:r w:rsidRPr="002811A7">
        <w:rPr>
          <w:rtl/>
        </w:rPr>
        <w:t xml:space="preserve"> (83.2% </w:t>
      </w:r>
      <w:r w:rsidRPr="002811A7">
        <w:rPr>
          <w:rFonts w:hint="eastAsia"/>
          <w:rtl/>
        </w:rPr>
        <w:t>ב־</w:t>
      </w:r>
      <w:r w:rsidRPr="002811A7">
        <w:rPr>
          <w:rtl/>
        </w:rPr>
        <w:t xml:space="preserve">2011) </w:t>
      </w:r>
      <w:r w:rsidRPr="002811A7">
        <w:rPr>
          <w:rFonts w:hint="eastAsia"/>
          <w:rtl/>
        </w:rPr>
        <w:t>ומהיהודים</w:t>
      </w:r>
      <w:r w:rsidRPr="002811A7">
        <w:rPr>
          <w:rtl/>
        </w:rPr>
        <w:t xml:space="preserve"> (74.2% </w:t>
      </w:r>
      <w:r w:rsidRPr="002811A7">
        <w:rPr>
          <w:rFonts w:hint="eastAsia"/>
          <w:rtl/>
        </w:rPr>
        <w:t>ב־</w:t>
      </w:r>
      <w:r w:rsidRPr="002811A7">
        <w:rPr>
          <w:rtl/>
        </w:rPr>
        <w:t xml:space="preserve">2012) </w:t>
      </w:r>
      <w:r w:rsidRPr="002811A7">
        <w:rPr>
          <w:rFonts w:hint="eastAsia"/>
          <w:rtl/>
        </w:rPr>
        <w:t>מסכימים</w:t>
      </w:r>
      <w:r w:rsidRPr="002811A7">
        <w:rPr>
          <w:rtl/>
        </w:rPr>
        <w:t xml:space="preserve"> </w:t>
      </w:r>
      <w:r w:rsidRPr="002811A7">
        <w:rPr>
          <w:rFonts w:hint="eastAsia"/>
          <w:rtl/>
        </w:rPr>
        <w:t>שיש</w:t>
      </w:r>
      <w:r w:rsidRPr="002811A7">
        <w:rPr>
          <w:rtl/>
        </w:rPr>
        <w:t xml:space="preserve"> </w:t>
      </w:r>
      <w:r w:rsidRPr="002811A7">
        <w:rPr>
          <w:rFonts w:hint="eastAsia"/>
          <w:rtl/>
        </w:rPr>
        <w:t>ללמד</w:t>
      </w:r>
      <w:r w:rsidRPr="002811A7">
        <w:rPr>
          <w:rtl/>
        </w:rPr>
        <w:t xml:space="preserve"> </w:t>
      </w:r>
      <w:r w:rsidRPr="002811A7">
        <w:rPr>
          <w:rFonts w:hint="eastAsia"/>
          <w:rtl/>
        </w:rPr>
        <w:t>את</w:t>
      </w:r>
      <w:r w:rsidRPr="002811A7">
        <w:rPr>
          <w:rtl/>
        </w:rPr>
        <w:t xml:space="preserve"> </w:t>
      </w:r>
      <w:r w:rsidRPr="002811A7">
        <w:rPr>
          <w:rFonts w:hint="eastAsia"/>
          <w:rtl/>
        </w:rPr>
        <w:t>תולדות</w:t>
      </w:r>
      <w:r w:rsidRPr="002811A7">
        <w:rPr>
          <w:rtl/>
        </w:rPr>
        <w:t xml:space="preserve"> </w:t>
      </w:r>
      <w:r w:rsidRPr="002811A7">
        <w:rPr>
          <w:rFonts w:hint="eastAsia"/>
          <w:rtl/>
        </w:rPr>
        <w:t>הסכסוך</w:t>
      </w:r>
      <w:r w:rsidRPr="002811A7">
        <w:rPr>
          <w:rtl/>
        </w:rPr>
        <w:t xml:space="preserve"> </w:t>
      </w:r>
      <w:r w:rsidRPr="002811A7">
        <w:rPr>
          <w:rFonts w:hint="eastAsia"/>
          <w:rtl/>
        </w:rPr>
        <w:t>מנקודת</w:t>
      </w:r>
      <w:r w:rsidRPr="002811A7">
        <w:rPr>
          <w:rtl/>
        </w:rPr>
        <w:t xml:space="preserve"> </w:t>
      </w:r>
      <w:r w:rsidRPr="002811A7">
        <w:rPr>
          <w:rFonts w:hint="eastAsia"/>
          <w:rtl/>
        </w:rPr>
        <w:t>המבט</w:t>
      </w:r>
      <w:r w:rsidRPr="002811A7">
        <w:rPr>
          <w:rtl/>
        </w:rPr>
        <w:t xml:space="preserve"> </w:t>
      </w:r>
      <w:r w:rsidRPr="002811A7">
        <w:rPr>
          <w:rFonts w:hint="eastAsia"/>
          <w:rtl/>
        </w:rPr>
        <w:t>של</w:t>
      </w:r>
      <w:r w:rsidRPr="002811A7">
        <w:rPr>
          <w:rtl/>
        </w:rPr>
        <w:t xml:space="preserve"> </w:t>
      </w:r>
      <w:r w:rsidRPr="002811A7">
        <w:rPr>
          <w:rFonts w:hint="eastAsia"/>
          <w:rtl/>
        </w:rPr>
        <w:t>שני</w:t>
      </w:r>
      <w:r w:rsidRPr="002811A7">
        <w:rPr>
          <w:rtl/>
        </w:rPr>
        <w:t xml:space="preserve"> </w:t>
      </w:r>
      <w:r w:rsidRPr="002811A7">
        <w:rPr>
          <w:rFonts w:hint="eastAsia"/>
          <w:rtl/>
        </w:rPr>
        <w:t>הצדדים</w:t>
      </w:r>
      <w:r w:rsidRPr="002811A7">
        <w:rPr>
          <w:rtl/>
        </w:rPr>
        <w:t xml:space="preserve">. </w:t>
      </w:r>
      <w:r w:rsidRPr="002811A7">
        <w:rPr>
          <w:rFonts w:hint="eastAsia"/>
          <w:rtl/>
        </w:rPr>
        <w:t>לא</w:t>
      </w:r>
      <w:r w:rsidRPr="002811A7">
        <w:rPr>
          <w:rtl/>
        </w:rPr>
        <w:t xml:space="preserve"> </w:t>
      </w:r>
      <w:r w:rsidRPr="002811A7">
        <w:rPr>
          <w:rFonts w:hint="eastAsia"/>
          <w:rtl/>
        </w:rPr>
        <w:t>ברור</w:t>
      </w:r>
      <w:r w:rsidRPr="002811A7">
        <w:rPr>
          <w:rtl/>
        </w:rPr>
        <w:t xml:space="preserve"> </w:t>
      </w:r>
      <w:r w:rsidRPr="002811A7">
        <w:rPr>
          <w:rFonts w:hint="eastAsia"/>
          <w:rtl/>
        </w:rPr>
        <w:t>עד</w:t>
      </w:r>
      <w:r w:rsidRPr="002811A7">
        <w:rPr>
          <w:rtl/>
        </w:rPr>
        <w:t xml:space="preserve"> </w:t>
      </w:r>
      <w:r w:rsidRPr="002811A7">
        <w:rPr>
          <w:rFonts w:hint="eastAsia"/>
          <w:rtl/>
        </w:rPr>
        <w:t>כמה</w:t>
      </w:r>
      <w:r w:rsidRPr="002811A7">
        <w:rPr>
          <w:rtl/>
        </w:rPr>
        <w:t xml:space="preserve"> </w:t>
      </w:r>
      <w:r w:rsidRPr="002811A7">
        <w:rPr>
          <w:rFonts w:hint="eastAsia"/>
          <w:rtl/>
        </w:rPr>
        <w:t>גישה</w:t>
      </w:r>
      <w:r w:rsidRPr="002811A7">
        <w:rPr>
          <w:rtl/>
        </w:rPr>
        <w:t xml:space="preserve"> </w:t>
      </w:r>
      <w:r w:rsidRPr="002811A7">
        <w:rPr>
          <w:rFonts w:hint="eastAsia"/>
          <w:rtl/>
        </w:rPr>
        <w:t>זו</w:t>
      </w:r>
      <w:r w:rsidRPr="002811A7">
        <w:rPr>
          <w:rtl/>
        </w:rPr>
        <w:t xml:space="preserve"> </w:t>
      </w:r>
      <w:r w:rsidRPr="002811A7">
        <w:rPr>
          <w:rFonts w:hint="eastAsia"/>
          <w:rtl/>
        </w:rPr>
        <w:t>מראה</w:t>
      </w:r>
      <w:r w:rsidRPr="002811A7">
        <w:rPr>
          <w:rtl/>
        </w:rPr>
        <w:t xml:space="preserve"> </w:t>
      </w:r>
      <w:r w:rsidRPr="002811A7">
        <w:rPr>
          <w:rFonts w:hint="eastAsia"/>
          <w:rtl/>
        </w:rPr>
        <w:t>על</w:t>
      </w:r>
      <w:r w:rsidRPr="002811A7">
        <w:rPr>
          <w:rtl/>
        </w:rPr>
        <w:t xml:space="preserve"> </w:t>
      </w:r>
      <w:r w:rsidRPr="002811A7">
        <w:rPr>
          <w:rFonts w:hint="eastAsia"/>
          <w:rtl/>
        </w:rPr>
        <w:t>פתיחות</w:t>
      </w:r>
      <w:r w:rsidRPr="002811A7">
        <w:rPr>
          <w:rtl/>
        </w:rPr>
        <w:t xml:space="preserve"> </w:t>
      </w:r>
      <w:r w:rsidRPr="002811A7">
        <w:rPr>
          <w:rFonts w:hint="eastAsia"/>
          <w:rtl/>
        </w:rPr>
        <w:t>וסובלנות</w:t>
      </w:r>
      <w:r w:rsidRPr="002811A7">
        <w:rPr>
          <w:rtl/>
        </w:rPr>
        <w:t xml:space="preserve">, </w:t>
      </w:r>
      <w:r w:rsidRPr="002811A7">
        <w:rPr>
          <w:rFonts w:hint="eastAsia"/>
          <w:rtl/>
        </w:rPr>
        <w:t>משום</w:t>
      </w:r>
      <w:r w:rsidRPr="002811A7">
        <w:rPr>
          <w:rtl/>
        </w:rPr>
        <w:t xml:space="preserve"> </w:t>
      </w:r>
      <w:r w:rsidRPr="002811A7">
        <w:rPr>
          <w:rFonts w:hint="eastAsia"/>
          <w:rtl/>
        </w:rPr>
        <w:t>שכל</w:t>
      </w:r>
      <w:r w:rsidRPr="002811A7">
        <w:rPr>
          <w:rtl/>
        </w:rPr>
        <w:t xml:space="preserve"> </w:t>
      </w:r>
      <w:r w:rsidRPr="002811A7">
        <w:rPr>
          <w:rFonts w:hint="eastAsia"/>
          <w:rtl/>
        </w:rPr>
        <w:t>צד</w:t>
      </w:r>
      <w:r w:rsidRPr="002811A7">
        <w:rPr>
          <w:rtl/>
        </w:rPr>
        <w:t xml:space="preserve"> </w:t>
      </w:r>
      <w:r w:rsidRPr="002811A7">
        <w:rPr>
          <w:rFonts w:hint="eastAsia"/>
          <w:rtl/>
        </w:rPr>
        <w:t>יכול</w:t>
      </w:r>
      <w:r w:rsidRPr="002811A7">
        <w:rPr>
          <w:rtl/>
        </w:rPr>
        <w:t xml:space="preserve"> </w:t>
      </w:r>
      <w:r w:rsidRPr="002811A7">
        <w:rPr>
          <w:rFonts w:hint="eastAsia"/>
          <w:rtl/>
        </w:rPr>
        <w:t>לצאת</w:t>
      </w:r>
      <w:r w:rsidRPr="002811A7">
        <w:rPr>
          <w:rtl/>
        </w:rPr>
        <w:t xml:space="preserve"> </w:t>
      </w:r>
      <w:r w:rsidRPr="002811A7">
        <w:rPr>
          <w:rFonts w:hint="eastAsia"/>
          <w:rtl/>
        </w:rPr>
        <w:t>ידי</w:t>
      </w:r>
      <w:r w:rsidRPr="002811A7">
        <w:rPr>
          <w:rtl/>
        </w:rPr>
        <w:t xml:space="preserve"> </w:t>
      </w:r>
      <w:r w:rsidRPr="002811A7">
        <w:rPr>
          <w:rFonts w:hint="eastAsia"/>
          <w:rtl/>
        </w:rPr>
        <w:t>חובה</w:t>
      </w:r>
      <w:r w:rsidRPr="002811A7">
        <w:rPr>
          <w:rtl/>
        </w:rPr>
        <w:t xml:space="preserve"> </w:t>
      </w:r>
      <w:r w:rsidRPr="002811A7">
        <w:rPr>
          <w:rFonts w:hint="eastAsia"/>
          <w:rtl/>
        </w:rPr>
        <w:t>בהצגה</w:t>
      </w:r>
      <w:r w:rsidRPr="002811A7">
        <w:rPr>
          <w:rtl/>
        </w:rPr>
        <w:t xml:space="preserve"> </w:t>
      </w:r>
      <w:r w:rsidRPr="002811A7">
        <w:rPr>
          <w:rFonts w:hint="eastAsia"/>
          <w:rtl/>
        </w:rPr>
        <w:t>לא</w:t>
      </w:r>
      <w:r w:rsidRPr="002811A7">
        <w:rPr>
          <w:rtl/>
        </w:rPr>
        <w:t xml:space="preserve"> </w:t>
      </w:r>
      <w:r w:rsidRPr="002811A7">
        <w:rPr>
          <w:rFonts w:hint="eastAsia"/>
          <w:rtl/>
        </w:rPr>
        <w:t>נאותה</w:t>
      </w:r>
      <w:r w:rsidRPr="002811A7">
        <w:rPr>
          <w:rtl/>
        </w:rPr>
        <w:t xml:space="preserve"> </w:t>
      </w:r>
      <w:r w:rsidRPr="002811A7">
        <w:rPr>
          <w:rFonts w:hint="eastAsia"/>
          <w:rtl/>
        </w:rPr>
        <w:t>של</w:t>
      </w:r>
      <w:r w:rsidRPr="002811A7">
        <w:rPr>
          <w:rtl/>
        </w:rPr>
        <w:t xml:space="preserve"> </w:t>
      </w:r>
      <w:r w:rsidRPr="002811A7">
        <w:rPr>
          <w:rFonts w:hint="eastAsia"/>
          <w:rtl/>
        </w:rPr>
        <w:t>העמדה</w:t>
      </w:r>
      <w:r w:rsidRPr="002811A7">
        <w:rPr>
          <w:rtl/>
        </w:rPr>
        <w:t xml:space="preserve"> </w:t>
      </w:r>
      <w:r w:rsidRPr="002811A7">
        <w:rPr>
          <w:rFonts w:hint="eastAsia"/>
          <w:rtl/>
        </w:rPr>
        <w:t>האחרת</w:t>
      </w:r>
      <w:r w:rsidRPr="002811A7">
        <w:rPr>
          <w:rtl/>
        </w:rPr>
        <w:t xml:space="preserve"> </w:t>
      </w:r>
      <w:r w:rsidRPr="002811A7">
        <w:rPr>
          <w:rFonts w:hint="eastAsia"/>
          <w:rtl/>
        </w:rPr>
        <w:t>בספרי</w:t>
      </w:r>
      <w:r w:rsidRPr="002811A7">
        <w:rPr>
          <w:rtl/>
        </w:rPr>
        <w:t xml:space="preserve"> </w:t>
      </w:r>
      <w:r w:rsidRPr="002811A7">
        <w:rPr>
          <w:rFonts w:hint="eastAsia"/>
          <w:rtl/>
        </w:rPr>
        <w:t>הלימוד</w:t>
      </w:r>
      <w:r w:rsidRPr="002811A7">
        <w:rPr>
          <w:rtl/>
        </w:rPr>
        <w:t xml:space="preserve"> </w:t>
      </w:r>
      <w:r w:rsidRPr="002811A7">
        <w:rPr>
          <w:rFonts w:hint="eastAsia"/>
          <w:rtl/>
        </w:rPr>
        <w:t>שלו</w:t>
      </w:r>
      <w:r w:rsidRPr="002811A7">
        <w:rPr>
          <w:rtl/>
        </w:rPr>
        <w:t>.</w:t>
      </w:r>
    </w:p>
    <w:p w:rsidR="001E70C5" w:rsidRDefault="001E70C5">
      <w:pPr>
        <w:rPr>
          <w:rStyle w:val="FootnoteReference"/>
          <w:rFonts w:ascii="FbTypograph Regular" w:hAnsi="FbTypograph Regular" w:cs="FbTypograph Regular"/>
          <w:spacing w:val="0"/>
          <w:sz w:val="20"/>
          <w:szCs w:val="20"/>
          <w:rtl/>
        </w:rPr>
      </w:pPr>
    </w:p>
    <w:p w:rsidR="0039297C" w:rsidRPr="001D0B10" w:rsidRDefault="0039297C" w:rsidP="005115F6">
      <w:pPr>
        <w:pStyle w:val="a2"/>
        <w:rPr>
          <w:rtl/>
        </w:rPr>
      </w:pPr>
      <w:r w:rsidRPr="001D0B10">
        <w:rPr>
          <w:rtl/>
        </w:rPr>
        <w:t xml:space="preserve">לוח </w:t>
      </w:r>
      <w:r w:rsidRPr="001D0B10">
        <w:rPr>
          <w:rFonts w:hint="cs"/>
          <w:rtl/>
        </w:rPr>
        <w:t>3</w:t>
      </w:r>
      <w:r w:rsidRPr="001D0B10">
        <w:rPr>
          <w:rtl/>
        </w:rPr>
        <w:t>.</w:t>
      </w:r>
      <w:r w:rsidR="00477503" w:rsidRPr="001D0B10">
        <w:rPr>
          <w:rFonts w:hint="cs"/>
          <w:rtl/>
        </w:rPr>
        <w:t>1</w:t>
      </w:r>
      <w:r w:rsidR="005115F6">
        <w:rPr>
          <w:rFonts w:hint="cs"/>
          <w:rtl/>
        </w:rPr>
        <w:t>2</w:t>
      </w:r>
      <w:r w:rsidRPr="001D0B10">
        <w:rPr>
          <w:rtl/>
        </w:rPr>
        <w:t xml:space="preserve"> </w:t>
      </w:r>
      <w:r w:rsidRPr="001D0B10">
        <w:rPr>
          <w:rFonts w:hint="cs"/>
          <w:rtl/>
        </w:rPr>
        <w:t xml:space="preserve">אשמה בסכסוך </w:t>
      </w:r>
      <w:r w:rsidR="00030027" w:rsidRPr="00030027">
        <w:rPr>
          <w:rFonts w:hint="eastAsia"/>
          <w:rtl/>
        </w:rPr>
        <w:t>בין</w:t>
      </w:r>
      <w:r w:rsidRPr="001D0B10">
        <w:rPr>
          <w:rFonts w:hint="cs"/>
          <w:rtl/>
        </w:rPr>
        <w:t xml:space="preserve"> </w:t>
      </w:r>
      <w:r w:rsidR="00076BCF">
        <w:rPr>
          <w:rFonts w:hint="cs"/>
          <w:rtl/>
        </w:rPr>
        <w:t>ה</w:t>
      </w:r>
      <w:r w:rsidRPr="001D0B10">
        <w:rPr>
          <w:rFonts w:hint="cs"/>
          <w:rtl/>
        </w:rPr>
        <w:t xml:space="preserve">יהודים </w:t>
      </w:r>
      <w:r w:rsidR="00732D9F">
        <w:rPr>
          <w:rFonts w:hint="cs"/>
          <w:rtl/>
        </w:rPr>
        <w:t>ל</w:t>
      </w:r>
      <w:r w:rsidR="00732D9F" w:rsidRPr="001D0B10">
        <w:rPr>
          <w:rFonts w:hint="cs"/>
          <w:rtl/>
        </w:rPr>
        <w:t>פלסטינים</w:t>
      </w:r>
      <w:r w:rsidRPr="001D0B10">
        <w:rPr>
          <w:rtl/>
        </w:rPr>
        <w:t>, ערבים ויהודים, 200</w:t>
      </w:r>
      <w:r w:rsidRPr="001D0B10">
        <w:rPr>
          <w:rFonts w:hint="cs"/>
          <w:rtl/>
        </w:rPr>
        <w:t>3</w:t>
      </w:r>
      <w:r w:rsidRPr="001D0B10">
        <w:rPr>
          <w:rtl/>
        </w:rPr>
        <w:t>, 2012</w:t>
      </w:r>
      <w:r w:rsidRPr="001D0B10">
        <w:rPr>
          <w:rFonts w:hint="cs"/>
          <w:rtl/>
        </w:rPr>
        <w:t>, 2013</w:t>
      </w:r>
      <w:r w:rsidR="005B4DA8">
        <w:rPr>
          <w:rFonts w:hint="cs"/>
          <w:rtl/>
        </w:rPr>
        <w:t>, 2015</w:t>
      </w:r>
      <w:r w:rsidRPr="001D0B10">
        <w:rPr>
          <w:rFonts w:hint="cs"/>
          <w:rtl/>
        </w:rPr>
        <w:t xml:space="preserve"> </w:t>
      </w:r>
      <w:r w:rsidRPr="001D0B10">
        <w:rPr>
          <w:rtl/>
        </w:rPr>
        <w:t>(באחוזים)</w:t>
      </w:r>
    </w:p>
    <w:tbl>
      <w:tblPr>
        <w:tblStyle w:val="TableGrid"/>
        <w:bidiVisual/>
        <w:tblW w:w="4951" w:type="pct"/>
        <w:tblInd w:w="107" w:type="dxa"/>
        <w:tblLook w:val="0000" w:firstRow="0" w:lastRow="0" w:firstColumn="0" w:lastColumn="0" w:noHBand="0" w:noVBand="0"/>
      </w:tblPr>
      <w:tblGrid>
        <w:gridCol w:w="5387"/>
        <w:gridCol w:w="709"/>
        <w:gridCol w:w="709"/>
        <w:gridCol w:w="707"/>
        <w:gridCol w:w="709"/>
        <w:gridCol w:w="568"/>
        <w:gridCol w:w="709"/>
        <w:gridCol w:w="707"/>
        <w:gridCol w:w="675"/>
      </w:tblGrid>
      <w:tr w:rsidR="005B4DA8" w:rsidRPr="00B72BBF" w:rsidTr="00B72BBF">
        <w:trPr>
          <w:trHeight w:val="60"/>
        </w:trPr>
        <w:tc>
          <w:tcPr>
            <w:tcW w:w="2475" w:type="pct"/>
          </w:tcPr>
          <w:p w:rsidR="005B4DA8" w:rsidRPr="00B72BBF" w:rsidRDefault="005B4DA8" w:rsidP="00152A21">
            <w:pPr>
              <w:pStyle w:val="NoParagraphStyle"/>
              <w:bidi w:val="0"/>
              <w:spacing w:line="240" w:lineRule="auto"/>
              <w:textAlignment w:val="auto"/>
              <w:rPr>
                <w:rFonts w:ascii="FbTypograph Regular" w:hAnsi="FbTypograph Regular" w:cs="David"/>
                <w:color w:val="auto"/>
                <w:lang w:bidi="he-IL"/>
              </w:rPr>
            </w:pPr>
          </w:p>
        </w:tc>
        <w:tc>
          <w:tcPr>
            <w:tcW w:w="1303" w:type="pct"/>
            <w:gridSpan w:val="4"/>
          </w:tcPr>
          <w:p w:rsidR="005B4DA8" w:rsidRPr="00B72BBF" w:rsidRDefault="005B4DA8" w:rsidP="00152A21">
            <w:pPr>
              <w:pStyle w:val="a5"/>
              <w:rPr>
                <w:rFonts w:cs="David"/>
                <w:rtl/>
              </w:rPr>
            </w:pPr>
            <w:r w:rsidRPr="00B72BBF">
              <w:rPr>
                <w:rFonts w:cs="David"/>
                <w:rtl/>
              </w:rPr>
              <w:t>ערבים</w:t>
            </w:r>
          </w:p>
        </w:tc>
        <w:tc>
          <w:tcPr>
            <w:tcW w:w="1222" w:type="pct"/>
            <w:gridSpan w:val="4"/>
          </w:tcPr>
          <w:p w:rsidR="005B4DA8" w:rsidRPr="00B72BBF" w:rsidRDefault="005B4DA8" w:rsidP="00152A21">
            <w:pPr>
              <w:pStyle w:val="a5"/>
              <w:rPr>
                <w:rFonts w:cs="David"/>
                <w:rtl/>
              </w:rPr>
            </w:pPr>
            <w:r w:rsidRPr="00B72BBF">
              <w:rPr>
                <w:rFonts w:cs="David"/>
                <w:rtl/>
              </w:rPr>
              <w:t>יהודים</w:t>
            </w:r>
          </w:p>
        </w:tc>
      </w:tr>
      <w:tr w:rsidR="005B4DA8" w:rsidRPr="00B72BBF" w:rsidTr="00B72BBF">
        <w:trPr>
          <w:trHeight w:val="60"/>
        </w:trPr>
        <w:tc>
          <w:tcPr>
            <w:tcW w:w="2475" w:type="pct"/>
          </w:tcPr>
          <w:p w:rsidR="005B4DA8" w:rsidRPr="00B72BBF" w:rsidRDefault="005B4DA8" w:rsidP="00152A21">
            <w:pPr>
              <w:pStyle w:val="NoParagraphStyle"/>
              <w:bidi w:val="0"/>
              <w:spacing w:line="240" w:lineRule="auto"/>
              <w:textAlignment w:val="auto"/>
              <w:rPr>
                <w:rFonts w:ascii="FbTypograph Regular" w:hAnsi="FbTypograph Regular" w:cs="David"/>
                <w:color w:val="auto"/>
                <w:lang w:bidi="he-IL"/>
              </w:rPr>
            </w:pPr>
          </w:p>
        </w:tc>
        <w:tc>
          <w:tcPr>
            <w:tcW w:w="326" w:type="pct"/>
          </w:tcPr>
          <w:p w:rsidR="005B4DA8" w:rsidRPr="00B72BBF" w:rsidRDefault="005B4DA8" w:rsidP="0039297C">
            <w:pPr>
              <w:pStyle w:val="a5"/>
              <w:rPr>
                <w:rFonts w:cs="David"/>
                <w:rtl/>
              </w:rPr>
            </w:pPr>
            <w:r w:rsidRPr="00B72BBF">
              <w:rPr>
                <w:rFonts w:cs="David"/>
                <w:rtl/>
              </w:rPr>
              <w:t>200</w:t>
            </w:r>
            <w:r w:rsidRPr="00B72BBF">
              <w:rPr>
                <w:rFonts w:cs="David" w:hint="cs"/>
                <w:rtl/>
              </w:rPr>
              <w:t>3</w:t>
            </w:r>
          </w:p>
        </w:tc>
        <w:tc>
          <w:tcPr>
            <w:tcW w:w="326" w:type="pct"/>
          </w:tcPr>
          <w:p w:rsidR="005B4DA8" w:rsidRPr="00B72BBF" w:rsidRDefault="005B4DA8" w:rsidP="00152A21">
            <w:pPr>
              <w:pStyle w:val="a5"/>
              <w:rPr>
                <w:rFonts w:cs="David"/>
                <w:rtl/>
              </w:rPr>
            </w:pPr>
            <w:r w:rsidRPr="00B72BBF">
              <w:rPr>
                <w:rFonts w:cs="David"/>
                <w:rtl/>
              </w:rPr>
              <w:t>2012</w:t>
            </w:r>
          </w:p>
        </w:tc>
        <w:tc>
          <w:tcPr>
            <w:tcW w:w="325" w:type="pct"/>
          </w:tcPr>
          <w:p w:rsidR="005B4DA8" w:rsidRPr="00B72BBF" w:rsidRDefault="005B4DA8" w:rsidP="00152A21">
            <w:pPr>
              <w:pStyle w:val="a5"/>
              <w:rPr>
                <w:rFonts w:cs="David"/>
                <w:rtl/>
              </w:rPr>
            </w:pPr>
            <w:r w:rsidRPr="00B72BBF">
              <w:rPr>
                <w:rFonts w:cs="David" w:hint="cs"/>
                <w:rtl/>
              </w:rPr>
              <w:t>2013</w:t>
            </w:r>
          </w:p>
        </w:tc>
        <w:tc>
          <w:tcPr>
            <w:tcW w:w="326" w:type="pct"/>
          </w:tcPr>
          <w:p w:rsidR="005B4DA8" w:rsidRPr="00B72BBF" w:rsidRDefault="005B4DA8" w:rsidP="0039297C">
            <w:pPr>
              <w:pStyle w:val="a5"/>
              <w:rPr>
                <w:rFonts w:cs="David"/>
                <w:rtl/>
              </w:rPr>
            </w:pPr>
            <w:r w:rsidRPr="00B72BBF">
              <w:rPr>
                <w:rFonts w:cs="David" w:hint="cs"/>
                <w:rtl/>
              </w:rPr>
              <w:t>2015</w:t>
            </w:r>
          </w:p>
        </w:tc>
        <w:tc>
          <w:tcPr>
            <w:tcW w:w="261" w:type="pct"/>
          </w:tcPr>
          <w:p w:rsidR="005B4DA8" w:rsidRPr="00B72BBF" w:rsidRDefault="005B4DA8" w:rsidP="0039297C">
            <w:pPr>
              <w:pStyle w:val="a5"/>
              <w:rPr>
                <w:rFonts w:cs="David"/>
                <w:rtl/>
              </w:rPr>
            </w:pPr>
            <w:r w:rsidRPr="00B72BBF">
              <w:rPr>
                <w:rFonts w:cs="David"/>
                <w:rtl/>
              </w:rPr>
              <w:t>200</w:t>
            </w:r>
            <w:r w:rsidRPr="00B72BBF">
              <w:rPr>
                <w:rFonts w:cs="David" w:hint="cs"/>
                <w:rtl/>
              </w:rPr>
              <w:t>3</w:t>
            </w:r>
          </w:p>
        </w:tc>
        <w:tc>
          <w:tcPr>
            <w:tcW w:w="326" w:type="pct"/>
          </w:tcPr>
          <w:p w:rsidR="005B4DA8" w:rsidRPr="00B72BBF" w:rsidRDefault="005B4DA8" w:rsidP="00152A21">
            <w:pPr>
              <w:pStyle w:val="a5"/>
              <w:rPr>
                <w:rFonts w:cs="David"/>
                <w:rtl/>
              </w:rPr>
            </w:pPr>
            <w:r w:rsidRPr="00B72BBF">
              <w:rPr>
                <w:rFonts w:cs="David"/>
                <w:rtl/>
              </w:rPr>
              <w:t>2012</w:t>
            </w:r>
          </w:p>
        </w:tc>
        <w:tc>
          <w:tcPr>
            <w:tcW w:w="325" w:type="pct"/>
          </w:tcPr>
          <w:p w:rsidR="005B4DA8" w:rsidRPr="00B72BBF" w:rsidRDefault="005B4DA8" w:rsidP="00BF5743">
            <w:pPr>
              <w:pStyle w:val="a5"/>
              <w:rPr>
                <w:rFonts w:cs="David"/>
                <w:rtl/>
              </w:rPr>
            </w:pPr>
            <w:r w:rsidRPr="00B72BBF">
              <w:rPr>
                <w:rFonts w:cs="David" w:hint="cs"/>
                <w:rtl/>
              </w:rPr>
              <w:t>2013</w:t>
            </w:r>
          </w:p>
        </w:tc>
        <w:tc>
          <w:tcPr>
            <w:tcW w:w="310" w:type="pct"/>
          </w:tcPr>
          <w:p w:rsidR="005B4DA8" w:rsidRPr="00B72BBF" w:rsidRDefault="005B4DA8" w:rsidP="00BF5743">
            <w:pPr>
              <w:pStyle w:val="a5"/>
              <w:rPr>
                <w:rFonts w:cs="David"/>
                <w:rtl/>
              </w:rPr>
            </w:pPr>
            <w:r w:rsidRPr="00B72BBF">
              <w:rPr>
                <w:rFonts w:cs="David" w:hint="cs"/>
                <w:rtl/>
              </w:rPr>
              <w:t>2015</w:t>
            </w:r>
          </w:p>
        </w:tc>
      </w:tr>
      <w:tr w:rsidR="005B4DA8" w:rsidRPr="00B72BBF" w:rsidTr="00B72BBF">
        <w:trPr>
          <w:trHeight w:val="60"/>
        </w:trPr>
        <w:tc>
          <w:tcPr>
            <w:tcW w:w="2475" w:type="pct"/>
          </w:tcPr>
          <w:p w:rsidR="005B4DA8" w:rsidRPr="00B72BBF" w:rsidRDefault="005B4DA8" w:rsidP="005B4DA8">
            <w:pPr>
              <w:pStyle w:val="a3"/>
              <w:jc w:val="left"/>
              <w:rPr>
                <w:rFonts w:cs="David"/>
                <w:rtl/>
              </w:rPr>
            </w:pPr>
            <w:r w:rsidRPr="00B72BBF">
              <w:rPr>
                <w:rFonts w:cs="David" w:hint="cs"/>
                <w:rtl/>
              </w:rPr>
              <w:t>היהודים/הפלסטינים הם האשמים העיקריים בסכסוך הממושך בינם לפלסטינים/ליהודים (ע' 113, י' 84)</w:t>
            </w:r>
          </w:p>
        </w:tc>
        <w:tc>
          <w:tcPr>
            <w:tcW w:w="326" w:type="pct"/>
          </w:tcPr>
          <w:p w:rsidR="005B4DA8" w:rsidRPr="00B72BBF" w:rsidRDefault="005B4DA8" w:rsidP="00152A21">
            <w:pPr>
              <w:pStyle w:val="a3"/>
              <w:rPr>
                <w:rFonts w:cs="David"/>
                <w:rtl/>
              </w:rPr>
            </w:pPr>
            <w:r w:rsidRPr="00B72BBF">
              <w:rPr>
                <w:rFonts w:cs="David" w:hint="cs"/>
                <w:rtl/>
              </w:rPr>
              <w:t>61.1</w:t>
            </w:r>
          </w:p>
        </w:tc>
        <w:tc>
          <w:tcPr>
            <w:tcW w:w="326" w:type="pct"/>
          </w:tcPr>
          <w:p w:rsidR="005B4DA8" w:rsidRPr="00B72BBF" w:rsidRDefault="005B4DA8" w:rsidP="00152A21">
            <w:pPr>
              <w:pStyle w:val="a3"/>
              <w:rPr>
                <w:rFonts w:cs="David"/>
                <w:rtl/>
              </w:rPr>
            </w:pPr>
            <w:r w:rsidRPr="00B72BBF">
              <w:rPr>
                <w:rFonts w:cs="David" w:hint="cs"/>
                <w:rtl/>
              </w:rPr>
              <w:t>77.2</w:t>
            </w:r>
          </w:p>
        </w:tc>
        <w:tc>
          <w:tcPr>
            <w:tcW w:w="325" w:type="pct"/>
          </w:tcPr>
          <w:p w:rsidR="005B4DA8" w:rsidRPr="00B72BBF" w:rsidRDefault="005B4DA8" w:rsidP="00152A21">
            <w:pPr>
              <w:pStyle w:val="a3"/>
              <w:rPr>
                <w:rFonts w:cs="David"/>
                <w:color w:val="auto"/>
                <w:rtl/>
              </w:rPr>
            </w:pPr>
            <w:r w:rsidRPr="00B72BBF">
              <w:rPr>
                <w:rFonts w:cs="David" w:hint="cs"/>
                <w:color w:val="auto"/>
                <w:rtl/>
              </w:rPr>
              <w:t>64.8</w:t>
            </w:r>
          </w:p>
        </w:tc>
        <w:tc>
          <w:tcPr>
            <w:tcW w:w="326" w:type="pct"/>
          </w:tcPr>
          <w:p w:rsidR="005B4DA8" w:rsidRPr="00B72BBF" w:rsidRDefault="005B4DA8" w:rsidP="00BF5743">
            <w:pPr>
              <w:pStyle w:val="a3"/>
              <w:rPr>
                <w:rFonts w:cs="David"/>
                <w:rtl/>
              </w:rPr>
            </w:pPr>
            <w:r w:rsidRPr="00B72BBF">
              <w:rPr>
                <w:rFonts w:cs="David" w:hint="cs"/>
                <w:rtl/>
              </w:rPr>
              <w:t>68.2</w:t>
            </w:r>
          </w:p>
        </w:tc>
        <w:tc>
          <w:tcPr>
            <w:tcW w:w="261" w:type="pct"/>
          </w:tcPr>
          <w:p w:rsidR="005B4DA8" w:rsidRPr="00B72BBF" w:rsidRDefault="005B4DA8" w:rsidP="00BF5743">
            <w:pPr>
              <w:pStyle w:val="a3"/>
              <w:rPr>
                <w:rFonts w:cs="David"/>
              </w:rPr>
            </w:pPr>
            <w:r w:rsidRPr="00B72BBF">
              <w:rPr>
                <w:rFonts w:cs="David" w:hint="cs"/>
                <w:rtl/>
              </w:rPr>
              <w:t>64.8</w:t>
            </w:r>
          </w:p>
        </w:tc>
        <w:tc>
          <w:tcPr>
            <w:tcW w:w="326" w:type="pct"/>
          </w:tcPr>
          <w:p w:rsidR="005B4DA8" w:rsidRPr="00B72BBF" w:rsidRDefault="005B4DA8" w:rsidP="00BF5743">
            <w:pPr>
              <w:pStyle w:val="a3"/>
              <w:rPr>
                <w:rFonts w:cs="David"/>
              </w:rPr>
            </w:pPr>
            <w:r w:rsidRPr="00B72BBF">
              <w:rPr>
                <w:rFonts w:cs="David" w:hint="cs"/>
                <w:rtl/>
              </w:rPr>
              <w:t>68.6</w:t>
            </w:r>
          </w:p>
        </w:tc>
        <w:tc>
          <w:tcPr>
            <w:tcW w:w="325" w:type="pct"/>
          </w:tcPr>
          <w:p w:rsidR="005B4DA8" w:rsidRPr="00B72BBF" w:rsidRDefault="005B4DA8" w:rsidP="00BF5743">
            <w:pPr>
              <w:pStyle w:val="a3"/>
              <w:rPr>
                <w:rFonts w:cs="David"/>
                <w:rtl/>
              </w:rPr>
            </w:pPr>
            <w:r w:rsidRPr="00B72BBF">
              <w:rPr>
                <w:rFonts w:cs="David" w:hint="cs"/>
                <w:rtl/>
              </w:rPr>
              <w:t>59.6</w:t>
            </w:r>
          </w:p>
        </w:tc>
        <w:tc>
          <w:tcPr>
            <w:tcW w:w="310" w:type="pct"/>
          </w:tcPr>
          <w:p w:rsidR="005B4DA8" w:rsidRPr="00B72BBF" w:rsidRDefault="005B4DA8" w:rsidP="00BF5743">
            <w:pPr>
              <w:pStyle w:val="a3"/>
              <w:rPr>
                <w:rFonts w:cs="David"/>
                <w:rtl/>
              </w:rPr>
            </w:pPr>
            <w:r w:rsidRPr="00B72BBF">
              <w:rPr>
                <w:rFonts w:cs="David" w:hint="cs"/>
                <w:color w:val="FF0000"/>
                <w:rtl/>
              </w:rPr>
              <w:t>72.2</w:t>
            </w:r>
          </w:p>
        </w:tc>
      </w:tr>
    </w:tbl>
    <w:p w:rsidR="001E70C5" w:rsidRDefault="001E70C5">
      <w:pPr>
        <w:rPr>
          <w:rtl/>
        </w:rPr>
      </w:pPr>
    </w:p>
    <w:p w:rsidR="001E70C5" w:rsidRDefault="0090477E" w:rsidP="005115F6">
      <w:pPr>
        <w:rPr>
          <w:rtl/>
        </w:rPr>
      </w:pPr>
      <w:r>
        <w:rPr>
          <w:rFonts w:hint="cs"/>
          <w:rtl/>
        </w:rPr>
        <w:t>ה</w:t>
      </w:r>
      <w:r w:rsidR="00D43E93" w:rsidRPr="002811A7">
        <w:rPr>
          <w:rFonts w:hint="eastAsia"/>
          <w:rtl/>
        </w:rPr>
        <w:t>ערבים</w:t>
      </w:r>
      <w:r w:rsidR="00D43E93" w:rsidRPr="002811A7">
        <w:rPr>
          <w:rtl/>
        </w:rPr>
        <w:t xml:space="preserve"> </w:t>
      </w:r>
      <w:r w:rsidR="00D43E93" w:rsidRPr="002811A7">
        <w:rPr>
          <w:rFonts w:hint="eastAsia"/>
          <w:rtl/>
        </w:rPr>
        <w:t>ו</w:t>
      </w:r>
      <w:r>
        <w:rPr>
          <w:rFonts w:hint="cs"/>
          <w:rtl/>
        </w:rPr>
        <w:t>ה</w:t>
      </w:r>
      <w:r w:rsidR="00D43E93" w:rsidRPr="002811A7">
        <w:rPr>
          <w:rFonts w:hint="eastAsia"/>
          <w:rtl/>
        </w:rPr>
        <w:t>יהודים</w:t>
      </w:r>
      <w:r w:rsidR="00D43E93" w:rsidRPr="002811A7">
        <w:rPr>
          <w:rtl/>
        </w:rPr>
        <w:t xml:space="preserve"> </w:t>
      </w:r>
      <w:r>
        <w:rPr>
          <w:rFonts w:hint="cs"/>
          <w:rtl/>
        </w:rPr>
        <w:t xml:space="preserve">חלוקים ביניהם </w:t>
      </w:r>
      <w:r w:rsidR="00D43E93" w:rsidRPr="002811A7">
        <w:rPr>
          <w:rFonts w:hint="eastAsia"/>
          <w:rtl/>
        </w:rPr>
        <w:t>בנוגע</w:t>
      </w:r>
      <w:r w:rsidR="00D43E93" w:rsidRPr="002811A7">
        <w:rPr>
          <w:rtl/>
        </w:rPr>
        <w:t xml:space="preserve"> </w:t>
      </w:r>
      <w:r w:rsidR="00D43E93" w:rsidRPr="002811A7">
        <w:rPr>
          <w:rFonts w:hint="eastAsia"/>
          <w:rtl/>
        </w:rPr>
        <w:t>למלחמת</w:t>
      </w:r>
      <w:r w:rsidR="00D43E93" w:rsidRPr="002811A7">
        <w:rPr>
          <w:rtl/>
        </w:rPr>
        <w:t xml:space="preserve"> 1948. </w:t>
      </w:r>
      <w:r w:rsidR="00D43E93" w:rsidRPr="002811A7">
        <w:rPr>
          <w:rFonts w:hint="cs"/>
          <w:rtl/>
        </w:rPr>
        <w:t xml:space="preserve">רוב </w:t>
      </w:r>
      <w:r w:rsidR="00D43E93" w:rsidRPr="002811A7">
        <w:rPr>
          <w:rFonts w:hint="eastAsia"/>
          <w:rtl/>
        </w:rPr>
        <w:t>האזרחים</w:t>
      </w:r>
      <w:r w:rsidR="00D43E93" w:rsidRPr="002811A7">
        <w:rPr>
          <w:rtl/>
        </w:rPr>
        <w:t xml:space="preserve"> </w:t>
      </w:r>
      <w:r w:rsidR="00D43E93" w:rsidRPr="002811A7">
        <w:rPr>
          <w:rFonts w:hint="eastAsia"/>
          <w:rtl/>
        </w:rPr>
        <w:t>הערבים</w:t>
      </w:r>
      <w:r w:rsidR="00D43E93" w:rsidRPr="002811A7">
        <w:rPr>
          <w:rtl/>
        </w:rPr>
        <w:t xml:space="preserve"> </w:t>
      </w:r>
      <w:r w:rsidRPr="002811A7">
        <w:rPr>
          <w:rFonts w:hint="cs"/>
          <w:rtl/>
        </w:rPr>
        <w:t>(</w:t>
      </w:r>
      <w:r w:rsidR="005115F6">
        <w:rPr>
          <w:rFonts w:hint="cs"/>
          <w:rtl/>
        </w:rPr>
        <w:t>70</w:t>
      </w:r>
      <w:r w:rsidRPr="002811A7">
        <w:rPr>
          <w:rFonts w:hint="cs"/>
          <w:rtl/>
        </w:rPr>
        <w:t>.</w:t>
      </w:r>
      <w:r w:rsidR="005115F6">
        <w:rPr>
          <w:rFonts w:hint="cs"/>
          <w:rtl/>
        </w:rPr>
        <w:t>5</w:t>
      </w:r>
      <w:r w:rsidRPr="002811A7">
        <w:rPr>
          <w:rFonts w:hint="cs"/>
          <w:rtl/>
        </w:rPr>
        <w:t>% ב</w:t>
      </w:r>
      <w:r w:rsidR="00A01440">
        <w:rPr>
          <w:rFonts w:hint="cs"/>
          <w:rtl/>
        </w:rPr>
        <w:t>-</w:t>
      </w:r>
      <w:r w:rsidRPr="002811A7">
        <w:rPr>
          <w:rFonts w:hint="cs"/>
          <w:rtl/>
        </w:rPr>
        <w:t>201</w:t>
      </w:r>
      <w:r w:rsidR="005115F6">
        <w:rPr>
          <w:rFonts w:hint="cs"/>
          <w:rtl/>
        </w:rPr>
        <w:t>5</w:t>
      </w:r>
      <w:r w:rsidRPr="002811A7">
        <w:rPr>
          <w:rFonts w:hint="cs"/>
          <w:rtl/>
        </w:rPr>
        <w:t xml:space="preserve">) </w:t>
      </w:r>
      <w:r w:rsidR="00D43E93" w:rsidRPr="002811A7">
        <w:rPr>
          <w:rFonts w:hint="eastAsia"/>
          <w:rtl/>
        </w:rPr>
        <w:t>מאשימים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היהודים</w:t>
      </w:r>
      <w:r w:rsidR="00D43E93" w:rsidRPr="002811A7">
        <w:rPr>
          <w:rtl/>
        </w:rPr>
        <w:t xml:space="preserve"> </w:t>
      </w:r>
      <w:r w:rsidR="00D43E93" w:rsidRPr="002811A7">
        <w:rPr>
          <w:rFonts w:hint="eastAsia"/>
          <w:rtl/>
        </w:rPr>
        <w:t>בנכבה</w:t>
      </w:r>
      <w:r w:rsidR="00D43E93" w:rsidRPr="002811A7">
        <w:rPr>
          <w:rFonts w:hint="cs"/>
          <w:rtl/>
        </w:rPr>
        <w:t xml:space="preserve"> (לוח 3.1</w:t>
      </w:r>
      <w:r w:rsidR="005115F6">
        <w:rPr>
          <w:rFonts w:hint="cs"/>
          <w:rtl/>
        </w:rPr>
        <w:t>3</w:t>
      </w:r>
      <w:r w:rsidR="00D43E93" w:rsidRPr="002811A7">
        <w:rPr>
          <w:rFonts w:hint="cs"/>
          <w:rtl/>
        </w:rPr>
        <w:t>)</w:t>
      </w:r>
      <w:r w:rsidR="00D43E93" w:rsidRPr="002811A7">
        <w:rPr>
          <w:rtl/>
        </w:rPr>
        <w:t xml:space="preserve"> </w:t>
      </w:r>
      <w:r>
        <w:rPr>
          <w:rFonts w:hint="cs"/>
          <w:rtl/>
        </w:rPr>
        <w:t xml:space="preserve">בעודם מתמקדים </w:t>
      </w:r>
      <w:r w:rsidR="00D43E93" w:rsidRPr="002811A7">
        <w:rPr>
          <w:rFonts w:hint="eastAsia"/>
          <w:rtl/>
        </w:rPr>
        <w:t>בתוצאותיה</w:t>
      </w:r>
      <w:r w:rsidR="00D43E93" w:rsidRPr="002811A7">
        <w:rPr>
          <w:rtl/>
        </w:rPr>
        <w:t xml:space="preserve"> </w:t>
      </w:r>
      <w:r>
        <w:rPr>
          <w:rFonts w:hint="cs"/>
          <w:rtl/>
        </w:rPr>
        <w:t xml:space="preserve">ומתעלמים </w:t>
      </w:r>
      <w:r w:rsidR="00D43E93" w:rsidRPr="002811A7">
        <w:rPr>
          <w:rFonts w:hint="eastAsia"/>
          <w:rtl/>
        </w:rPr>
        <w:t>מסיבותיה</w:t>
      </w:r>
      <w:r w:rsidR="00D43E93" w:rsidRPr="002811A7">
        <w:rPr>
          <w:rtl/>
        </w:rPr>
        <w:t xml:space="preserve">. </w:t>
      </w:r>
      <w:r w:rsidR="00D43E93" w:rsidRPr="002811A7">
        <w:rPr>
          <w:rFonts w:hint="eastAsia"/>
          <w:rtl/>
        </w:rPr>
        <w:t>מנקודת</w:t>
      </w:r>
      <w:r w:rsidR="00D43E93" w:rsidRPr="002811A7">
        <w:rPr>
          <w:rtl/>
        </w:rPr>
        <w:t xml:space="preserve"> </w:t>
      </w:r>
      <w:r w:rsidR="00D43E93" w:rsidRPr="002811A7">
        <w:rPr>
          <w:rFonts w:hint="eastAsia"/>
          <w:rtl/>
        </w:rPr>
        <w:t>מבטם</w:t>
      </w:r>
      <w:r w:rsidR="00D43E93" w:rsidRPr="002811A7">
        <w:rPr>
          <w:rtl/>
        </w:rPr>
        <w:t xml:space="preserve"> </w:t>
      </w:r>
      <w:r w:rsidR="00D43E93" w:rsidRPr="002811A7">
        <w:rPr>
          <w:rFonts w:hint="eastAsia"/>
          <w:rtl/>
        </w:rPr>
        <w:t>הפלסטינים</w:t>
      </w:r>
      <w:r w:rsidR="00D43E93" w:rsidRPr="002811A7">
        <w:rPr>
          <w:rtl/>
        </w:rPr>
        <w:t xml:space="preserve"> </w:t>
      </w:r>
      <w:r w:rsidR="00D43E93" w:rsidRPr="002811A7">
        <w:rPr>
          <w:rFonts w:hint="eastAsia"/>
          <w:rtl/>
        </w:rPr>
        <w:t>דחו</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החלטת</w:t>
      </w:r>
      <w:r w:rsidR="00D43E93" w:rsidRPr="002811A7">
        <w:rPr>
          <w:rtl/>
        </w:rPr>
        <w:t xml:space="preserve"> </w:t>
      </w:r>
      <w:r w:rsidR="00D43E93" w:rsidRPr="002811A7">
        <w:rPr>
          <w:rFonts w:hint="eastAsia"/>
          <w:rtl/>
        </w:rPr>
        <w:t>החלוקה</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האומות</w:t>
      </w:r>
      <w:r w:rsidR="00D43E93" w:rsidRPr="002811A7">
        <w:rPr>
          <w:rtl/>
        </w:rPr>
        <w:t xml:space="preserve"> </w:t>
      </w:r>
      <w:r w:rsidR="00D43E93" w:rsidRPr="002811A7">
        <w:rPr>
          <w:rFonts w:hint="eastAsia"/>
          <w:rtl/>
        </w:rPr>
        <w:t>המאוחדות</w:t>
      </w:r>
      <w:r w:rsidR="00D43E93" w:rsidRPr="002811A7">
        <w:rPr>
          <w:rtl/>
        </w:rPr>
        <w:t xml:space="preserve"> </w:t>
      </w:r>
      <w:r w:rsidR="00D43E93" w:rsidRPr="002811A7">
        <w:rPr>
          <w:rFonts w:hint="eastAsia"/>
          <w:rtl/>
        </w:rPr>
        <w:t>מסיבה</w:t>
      </w:r>
      <w:r w:rsidR="00D43E93" w:rsidRPr="002811A7">
        <w:rPr>
          <w:rtl/>
        </w:rPr>
        <w:t xml:space="preserve"> </w:t>
      </w:r>
      <w:r w:rsidR="00D43E93" w:rsidRPr="002811A7">
        <w:rPr>
          <w:rFonts w:hint="eastAsia"/>
          <w:rtl/>
        </w:rPr>
        <w:t>מוצדקת</w:t>
      </w:r>
      <w:r w:rsidR="00D43E93" w:rsidRPr="002811A7">
        <w:rPr>
          <w:rtl/>
        </w:rPr>
        <w:t xml:space="preserve"> </w:t>
      </w:r>
      <w:r w:rsidR="00D43E93" w:rsidRPr="002811A7">
        <w:rPr>
          <w:rFonts w:hint="eastAsia"/>
          <w:rtl/>
        </w:rPr>
        <w:t>—</w:t>
      </w:r>
      <w:r w:rsidR="00D43E93" w:rsidRPr="002811A7">
        <w:rPr>
          <w:rtl/>
        </w:rPr>
        <w:t xml:space="preserve"> </w:t>
      </w:r>
      <w:r w:rsidR="00D43E93" w:rsidRPr="002811A7">
        <w:rPr>
          <w:rFonts w:hint="eastAsia"/>
          <w:rtl/>
        </w:rPr>
        <w:t>התנגדות</w:t>
      </w:r>
      <w:r w:rsidR="00D43E93" w:rsidRPr="002811A7">
        <w:rPr>
          <w:rtl/>
        </w:rPr>
        <w:t xml:space="preserve"> </w:t>
      </w:r>
      <w:r w:rsidR="00D43E93" w:rsidRPr="002811A7">
        <w:rPr>
          <w:rFonts w:hint="eastAsia"/>
          <w:rtl/>
        </w:rPr>
        <w:t>לגזלת</w:t>
      </w:r>
      <w:r w:rsidR="00D43E93" w:rsidRPr="002811A7">
        <w:rPr>
          <w:rtl/>
        </w:rPr>
        <w:t xml:space="preserve"> </w:t>
      </w:r>
      <w:r w:rsidR="00D43E93" w:rsidRPr="002811A7">
        <w:rPr>
          <w:rFonts w:hint="eastAsia"/>
          <w:rtl/>
        </w:rPr>
        <w:t>הארץ</w:t>
      </w:r>
      <w:r w:rsidR="00D43E93" w:rsidRPr="002811A7">
        <w:rPr>
          <w:rtl/>
        </w:rPr>
        <w:t xml:space="preserve"> </w:t>
      </w:r>
      <w:r w:rsidR="00D43E93" w:rsidRPr="002811A7">
        <w:rPr>
          <w:rFonts w:hint="eastAsia"/>
          <w:rtl/>
        </w:rPr>
        <w:t>מהערבים</w:t>
      </w:r>
      <w:r w:rsidR="00D43E93" w:rsidRPr="002811A7">
        <w:rPr>
          <w:rtl/>
        </w:rPr>
        <w:t xml:space="preserve"> (</w:t>
      </w:r>
      <w:r w:rsidR="00D43E93" w:rsidRPr="002811A7">
        <w:rPr>
          <w:rFonts w:hint="eastAsia"/>
          <w:rtl/>
        </w:rPr>
        <w:t>בין</w:t>
      </w:r>
      <w:r w:rsidR="00D43E93" w:rsidRPr="002811A7">
        <w:rPr>
          <w:rtl/>
        </w:rPr>
        <w:t xml:space="preserve"> </w:t>
      </w:r>
      <w:r w:rsidR="00D43E93" w:rsidRPr="002811A7">
        <w:rPr>
          <w:rFonts w:hint="eastAsia"/>
          <w:rtl/>
        </w:rPr>
        <w:t>השאר</w:t>
      </w:r>
      <w:r w:rsidR="00D43E93" w:rsidRPr="002811A7">
        <w:rPr>
          <w:rtl/>
        </w:rPr>
        <w:t xml:space="preserve"> </w:t>
      </w:r>
      <w:r w:rsidR="00D43E93" w:rsidRPr="002811A7">
        <w:rPr>
          <w:rFonts w:hint="eastAsia"/>
          <w:rtl/>
        </w:rPr>
        <w:t>מאחר</w:t>
      </w:r>
      <w:r w:rsidR="00D43E93" w:rsidRPr="002811A7">
        <w:rPr>
          <w:rtl/>
        </w:rPr>
        <w:t xml:space="preserve"> </w:t>
      </w:r>
      <w:r w:rsidR="00D43E93" w:rsidRPr="002811A7">
        <w:rPr>
          <w:rFonts w:hint="eastAsia"/>
          <w:rtl/>
        </w:rPr>
        <w:t>שב־</w:t>
      </w:r>
      <w:r w:rsidR="00D43E93" w:rsidRPr="002811A7">
        <w:rPr>
          <w:rtl/>
        </w:rPr>
        <w:t xml:space="preserve">1880 </w:t>
      </w:r>
      <w:r w:rsidR="00D43E93" w:rsidRPr="002811A7">
        <w:rPr>
          <w:rFonts w:hint="eastAsia"/>
          <w:rtl/>
        </w:rPr>
        <w:t>הם</w:t>
      </w:r>
      <w:r w:rsidR="00D43E93" w:rsidRPr="002811A7">
        <w:rPr>
          <w:rtl/>
        </w:rPr>
        <w:t xml:space="preserve"> </w:t>
      </w:r>
      <w:r w:rsidR="00D43E93" w:rsidRPr="002811A7">
        <w:rPr>
          <w:rFonts w:hint="eastAsia"/>
          <w:rtl/>
        </w:rPr>
        <w:t>היו</w:t>
      </w:r>
      <w:r w:rsidR="00D43E93" w:rsidRPr="002811A7">
        <w:rPr>
          <w:rtl/>
        </w:rPr>
        <w:t xml:space="preserve"> 95% </w:t>
      </w:r>
      <w:r w:rsidR="00D43E93" w:rsidRPr="002811A7">
        <w:rPr>
          <w:rFonts w:hint="eastAsia"/>
          <w:rtl/>
        </w:rPr>
        <w:t>מתושבי</w:t>
      </w:r>
      <w:r w:rsidR="00D43E93" w:rsidRPr="002811A7">
        <w:rPr>
          <w:rtl/>
        </w:rPr>
        <w:t xml:space="preserve"> </w:t>
      </w:r>
      <w:r w:rsidR="00D43E93" w:rsidRPr="002811A7">
        <w:rPr>
          <w:rFonts w:hint="eastAsia"/>
          <w:rtl/>
        </w:rPr>
        <w:t>הארץ</w:t>
      </w:r>
      <w:r w:rsidR="00D43E93" w:rsidRPr="002811A7">
        <w:rPr>
          <w:rtl/>
        </w:rPr>
        <w:t xml:space="preserve">, </w:t>
      </w:r>
      <w:r w:rsidR="00D43E93" w:rsidRPr="002811A7">
        <w:rPr>
          <w:rFonts w:hint="eastAsia"/>
          <w:rtl/>
        </w:rPr>
        <w:t>וב־</w:t>
      </w:r>
      <w:r w:rsidR="00D43E93" w:rsidRPr="002811A7">
        <w:rPr>
          <w:rtl/>
        </w:rPr>
        <w:t xml:space="preserve">1947 </w:t>
      </w:r>
      <w:r w:rsidR="00D43E93" w:rsidRPr="002811A7">
        <w:rPr>
          <w:rFonts w:hint="eastAsia"/>
          <w:rtl/>
        </w:rPr>
        <w:t>—</w:t>
      </w:r>
      <w:r w:rsidR="00D43E93" w:rsidRPr="002811A7">
        <w:rPr>
          <w:rtl/>
        </w:rPr>
        <w:t xml:space="preserve"> 67%, </w:t>
      </w:r>
      <w:r w:rsidR="00D43E93" w:rsidRPr="002811A7">
        <w:rPr>
          <w:rFonts w:hint="eastAsia"/>
          <w:rtl/>
        </w:rPr>
        <w:t>אך</w:t>
      </w:r>
      <w:r w:rsidR="00D43E93" w:rsidRPr="002811A7">
        <w:rPr>
          <w:rtl/>
        </w:rPr>
        <w:t xml:space="preserve"> </w:t>
      </w:r>
      <w:r w:rsidR="00D43E93" w:rsidRPr="002811A7">
        <w:rPr>
          <w:rFonts w:hint="eastAsia"/>
          <w:rtl/>
        </w:rPr>
        <w:t>לפי</w:t>
      </w:r>
      <w:r w:rsidR="00D43E93" w:rsidRPr="002811A7">
        <w:rPr>
          <w:rtl/>
        </w:rPr>
        <w:t xml:space="preserve"> </w:t>
      </w:r>
      <w:r w:rsidR="00D43E93" w:rsidRPr="002811A7">
        <w:rPr>
          <w:rFonts w:hint="eastAsia"/>
          <w:rtl/>
        </w:rPr>
        <w:t>תכנית</w:t>
      </w:r>
      <w:r w:rsidR="00D43E93" w:rsidRPr="002811A7">
        <w:rPr>
          <w:rtl/>
        </w:rPr>
        <w:t xml:space="preserve"> </w:t>
      </w:r>
      <w:r w:rsidR="00D43E93" w:rsidRPr="002811A7">
        <w:rPr>
          <w:rFonts w:hint="eastAsia"/>
          <w:rtl/>
        </w:rPr>
        <w:t>החלוקה</w:t>
      </w:r>
      <w:r w:rsidR="00D43E93" w:rsidRPr="002811A7">
        <w:rPr>
          <w:rtl/>
        </w:rPr>
        <w:t xml:space="preserve"> </w:t>
      </w:r>
      <w:r w:rsidR="00D43E93" w:rsidRPr="002811A7">
        <w:rPr>
          <w:rFonts w:hint="eastAsia"/>
          <w:rtl/>
        </w:rPr>
        <w:t>היו</w:t>
      </w:r>
      <w:r w:rsidR="00D43E93" w:rsidRPr="002811A7">
        <w:rPr>
          <w:rtl/>
        </w:rPr>
        <w:t xml:space="preserve"> </w:t>
      </w:r>
      <w:r w:rsidR="00D43E93" w:rsidRPr="002811A7">
        <w:rPr>
          <w:rFonts w:hint="eastAsia"/>
          <w:rtl/>
        </w:rPr>
        <w:t>אמורים</w:t>
      </w:r>
      <w:r w:rsidR="00D43E93" w:rsidRPr="002811A7">
        <w:rPr>
          <w:rtl/>
        </w:rPr>
        <w:t xml:space="preserve"> </w:t>
      </w:r>
      <w:r w:rsidR="00D43E93" w:rsidRPr="002811A7">
        <w:rPr>
          <w:rFonts w:hint="eastAsia"/>
          <w:rtl/>
        </w:rPr>
        <w:t>לקבל</w:t>
      </w:r>
      <w:r w:rsidR="00D43E93" w:rsidRPr="002811A7">
        <w:rPr>
          <w:rtl/>
        </w:rPr>
        <w:t xml:space="preserve"> </w:t>
      </w:r>
      <w:r w:rsidR="00D43E93" w:rsidRPr="002811A7">
        <w:rPr>
          <w:rFonts w:hint="eastAsia"/>
          <w:rtl/>
        </w:rPr>
        <w:t>רק</w:t>
      </w:r>
      <w:r w:rsidR="00D43E93" w:rsidRPr="002811A7">
        <w:rPr>
          <w:rtl/>
        </w:rPr>
        <w:t xml:space="preserve"> 45% </w:t>
      </w:r>
      <w:r w:rsidR="00D43E93" w:rsidRPr="002811A7">
        <w:rPr>
          <w:rFonts w:hint="eastAsia"/>
          <w:rtl/>
        </w:rPr>
        <w:t>משטח</w:t>
      </w:r>
      <w:r w:rsidR="00D43E93" w:rsidRPr="002811A7">
        <w:rPr>
          <w:rtl/>
        </w:rPr>
        <w:t xml:space="preserve"> </w:t>
      </w:r>
      <w:r w:rsidR="00D43E93" w:rsidRPr="002811A7">
        <w:rPr>
          <w:rFonts w:hint="eastAsia"/>
          <w:rtl/>
        </w:rPr>
        <w:t>פלסטין</w:t>
      </w:r>
      <w:r w:rsidR="00D43E93" w:rsidRPr="002811A7">
        <w:rPr>
          <w:rtl/>
        </w:rPr>
        <w:t xml:space="preserve">); </w:t>
      </w:r>
      <w:r w:rsidR="00D43E93" w:rsidRPr="002811A7">
        <w:rPr>
          <w:rFonts w:hint="eastAsia"/>
          <w:rtl/>
        </w:rPr>
        <w:t>והמתקפה</w:t>
      </w:r>
      <w:r w:rsidR="00D43E93" w:rsidRPr="002811A7">
        <w:rPr>
          <w:rtl/>
        </w:rPr>
        <w:t xml:space="preserve"> </w:t>
      </w:r>
      <w:r w:rsidR="00D43E93" w:rsidRPr="002811A7">
        <w:rPr>
          <w:rFonts w:hint="eastAsia"/>
          <w:rtl/>
        </w:rPr>
        <w:t>הערבית</w:t>
      </w:r>
      <w:r w:rsidR="00D43E93" w:rsidRPr="002811A7">
        <w:rPr>
          <w:rtl/>
        </w:rPr>
        <w:t xml:space="preserve"> </w:t>
      </w:r>
      <w:r w:rsidR="00D43E93" w:rsidRPr="002811A7">
        <w:rPr>
          <w:rFonts w:hint="eastAsia"/>
          <w:rtl/>
        </w:rPr>
        <w:t>הייתה</w:t>
      </w:r>
      <w:r w:rsidR="00D43E93" w:rsidRPr="002811A7">
        <w:rPr>
          <w:rtl/>
        </w:rPr>
        <w:t xml:space="preserve"> </w:t>
      </w:r>
      <w:r w:rsidR="00D43E93" w:rsidRPr="002811A7">
        <w:rPr>
          <w:rFonts w:hint="eastAsia"/>
          <w:rtl/>
        </w:rPr>
        <w:t>מוצדקת</w:t>
      </w:r>
      <w:r w:rsidR="00D43E93" w:rsidRPr="002811A7">
        <w:rPr>
          <w:rtl/>
        </w:rPr>
        <w:t xml:space="preserve"> </w:t>
      </w:r>
      <w:r w:rsidR="00D43E93" w:rsidRPr="002811A7">
        <w:rPr>
          <w:rFonts w:hint="eastAsia"/>
          <w:rtl/>
        </w:rPr>
        <w:t>היות</w:t>
      </w:r>
      <w:r w:rsidR="00D43E93" w:rsidRPr="002811A7">
        <w:rPr>
          <w:rtl/>
        </w:rPr>
        <w:t xml:space="preserve"> </w:t>
      </w:r>
      <w:r w:rsidR="00D43E93" w:rsidRPr="002811A7">
        <w:rPr>
          <w:rFonts w:hint="eastAsia"/>
          <w:rtl/>
        </w:rPr>
        <w:t>שנועדה</w:t>
      </w:r>
      <w:r w:rsidR="00D43E93" w:rsidRPr="002811A7">
        <w:rPr>
          <w:rtl/>
        </w:rPr>
        <w:t xml:space="preserve"> </w:t>
      </w:r>
      <w:r w:rsidR="00D43E93" w:rsidRPr="002811A7">
        <w:rPr>
          <w:rFonts w:hint="eastAsia"/>
          <w:rtl/>
        </w:rPr>
        <w:t>להשיב</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הגזלה</w:t>
      </w:r>
      <w:r w:rsidR="00D43E93" w:rsidRPr="002811A7">
        <w:rPr>
          <w:rtl/>
        </w:rPr>
        <w:t xml:space="preserve"> </w:t>
      </w:r>
      <w:r w:rsidR="00D43E93" w:rsidRPr="002811A7">
        <w:rPr>
          <w:rFonts w:hint="eastAsia"/>
          <w:rtl/>
        </w:rPr>
        <w:t>לבעליה</w:t>
      </w:r>
      <w:r w:rsidR="00D43E93" w:rsidRPr="002811A7">
        <w:rPr>
          <w:rtl/>
        </w:rPr>
        <w:t xml:space="preserve"> </w:t>
      </w:r>
      <w:r w:rsidR="00D43E93" w:rsidRPr="002811A7">
        <w:rPr>
          <w:rFonts w:hint="eastAsia"/>
          <w:rtl/>
        </w:rPr>
        <w:t>ולשים</w:t>
      </w:r>
      <w:r w:rsidR="00D43E93">
        <w:rPr>
          <w:rFonts w:hint="cs"/>
          <w:rtl/>
        </w:rPr>
        <w:t xml:space="preserve"> </w:t>
      </w:r>
      <w:r w:rsidR="00D43E93" w:rsidRPr="002811A7">
        <w:rPr>
          <w:rFonts w:hint="eastAsia"/>
          <w:rtl/>
        </w:rPr>
        <w:t>קץ</w:t>
      </w:r>
      <w:r w:rsidR="00D43E93" w:rsidRPr="002811A7">
        <w:rPr>
          <w:rtl/>
        </w:rPr>
        <w:t xml:space="preserve"> </w:t>
      </w:r>
      <w:r w:rsidR="00D43E93" w:rsidRPr="002811A7">
        <w:rPr>
          <w:rFonts w:hint="eastAsia"/>
          <w:rtl/>
        </w:rPr>
        <w:t>לעוול</w:t>
      </w:r>
      <w:r w:rsidR="00D43E93" w:rsidRPr="002811A7">
        <w:rPr>
          <w:rtl/>
        </w:rPr>
        <w:t xml:space="preserve"> </w:t>
      </w:r>
      <w:r w:rsidR="00D43E93" w:rsidRPr="002811A7">
        <w:rPr>
          <w:rFonts w:hint="eastAsia"/>
          <w:rtl/>
        </w:rPr>
        <w:t>שבעצם</w:t>
      </w:r>
      <w:r w:rsidR="00D43E93" w:rsidRPr="002811A7">
        <w:rPr>
          <w:rtl/>
        </w:rPr>
        <w:t xml:space="preserve"> </w:t>
      </w:r>
      <w:r w:rsidR="00D43E93" w:rsidRPr="002811A7">
        <w:rPr>
          <w:rFonts w:hint="eastAsia"/>
          <w:rtl/>
        </w:rPr>
        <w:t>הקמת</w:t>
      </w:r>
      <w:r w:rsidR="00D43E93" w:rsidRPr="002811A7">
        <w:rPr>
          <w:rtl/>
        </w:rPr>
        <w:t xml:space="preserve"> </w:t>
      </w:r>
      <w:r w:rsidR="00D43E93" w:rsidRPr="002811A7">
        <w:rPr>
          <w:rFonts w:hint="cs"/>
          <w:rtl/>
        </w:rPr>
        <w:t xml:space="preserve">מדינת </w:t>
      </w:r>
      <w:r w:rsidR="00D43E93" w:rsidRPr="002811A7">
        <w:rPr>
          <w:rFonts w:hint="eastAsia"/>
          <w:rtl/>
        </w:rPr>
        <w:t>ישראל</w:t>
      </w:r>
      <w:r w:rsidR="00D43E93" w:rsidRPr="002811A7">
        <w:rPr>
          <w:rtl/>
        </w:rPr>
        <w:t>.</w:t>
      </w:r>
      <w:r w:rsidR="00D43E93" w:rsidRPr="002811A7">
        <w:rPr>
          <w:rStyle w:val="FootnoteReference"/>
          <w:rtl/>
        </w:rPr>
        <w:footnoteReference w:id="50"/>
      </w:r>
      <w:r w:rsidR="00D43E93" w:rsidRPr="002811A7">
        <w:rPr>
          <w:rtl/>
        </w:rPr>
        <w:t xml:space="preserve"> </w:t>
      </w:r>
      <w:r w:rsidR="00D43E93" w:rsidRPr="002811A7">
        <w:rPr>
          <w:rFonts w:hint="eastAsia"/>
          <w:rtl/>
        </w:rPr>
        <w:t>רוב</w:t>
      </w:r>
      <w:r w:rsidR="00D43E93" w:rsidRPr="002811A7">
        <w:rPr>
          <w:rtl/>
        </w:rPr>
        <w:t xml:space="preserve"> </w:t>
      </w:r>
      <w:r>
        <w:rPr>
          <w:rFonts w:hint="cs"/>
          <w:rtl/>
        </w:rPr>
        <w:t xml:space="preserve">היהודים </w:t>
      </w:r>
      <w:r w:rsidR="00D43E93" w:rsidRPr="002811A7">
        <w:rPr>
          <w:rFonts w:hint="cs"/>
          <w:rtl/>
        </w:rPr>
        <w:t>(61.6% ב</w:t>
      </w:r>
      <w:r w:rsidR="00A01440">
        <w:rPr>
          <w:rFonts w:hint="cs"/>
          <w:rtl/>
        </w:rPr>
        <w:t>-</w:t>
      </w:r>
      <w:r w:rsidR="00D43E93" w:rsidRPr="002811A7">
        <w:rPr>
          <w:rFonts w:hint="cs"/>
          <w:rtl/>
        </w:rPr>
        <w:t>2008)</w:t>
      </w:r>
      <w:r w:rsidR="008863F0">
        <w:rPr>
          <w:rFonts w:hint="cs"/>
          <w:rtl/>
        </w:rPr>
        <w:t>,</w:t>
      </w:r>
      <w:r w:rsidR="00D43E93" w:rsidRPr="002811A7">
        <w:rPr>
          <w:rFonts w:hint="cs"/>
          <w:rtl/>
        </w:rPr>
        <w:t xml:space="preserve"> </w:t>
      </w:r>
      <w:r>
        <w:rPr>
          <w:rFonts w:hint="cs"/>
          <w:rtl/>
        </w:rPr>
        <w:t xml:space="preserve">לעומת </w:t>
      </w:r>
      <w:r w:rsidR="008863F0">
        <w:rPr>
          <w:rFonts w:hint="cs"/>
          <w:rtl/>
        </w:rPr>
        <w:t xml:space="preserve">זאת, </w:t>
      </w:r>
      <w:r w:rsidR="005115F6">
        <w:rPr>
          <w:rFonts w:hint="cs"/>
          <w:rtl/>
        </w:rPr>
        <w:t>מאשימים את הפלסטינים בנכבה ו</w:t>
      </w:r>
      <w:r w:rsidR="00D43E93" w:rsidRPr="002811A7">
        <w:rPr>
          <w:rFonts w:hint="eastAsia"/>
          <w:rtl/>
        </w:rPr>
        <w:t>מדגישים</w:t>
      </w:r>
      <w:r w:rsidR="00D43E93" w:rsidRPr="002811A7">
        <w:rPr>
          <w:rtl/>
        </w:rPr>
        <w:t xml:space="preserve"> </w:t>
      </w:r>
      <w:r w:rsidR="00D43E93" w:rsidRPr="002811A7">
        <w:rPr>
          <w:rFonts w:hint="eastAsia"/>
          <w:rtl/>
        </w:rPr>
        <w:t>יותר</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הסיבות</w:t>
      </w:r>
      <w:r w:rsidR="00D43E93" w:rsidRPr="002811A7">
        <w:rPr>
          <w:rtl/>
        </w:rPr>
        <w:t xml:space="preserve"> </w:t>
      </w:r>
      <w:r w:rsidR="005115F6">
        <w:rPr>
          <w:rFonts w:hint="cs"/>
          <w:rtl/>
        </w:rPr>
        <w:t>להתרחשותה</w:t>
      </w:r>
      <w:r w:rsidR="00D43E93" w:rsidRPr="002811A7">
        <w:rPr>
          <w:rtl/>
        </w:rPr>
        <w:t xml:space="preserve"> (</w:t>
      </w:r>
      <w:r w:rsidR="00D43E93" w:rsidRPr="002811A7">
        <w:rPr>
          <w:rFonts w:hint="eastAsia"/>
          <w:rtl/>
        </w:rPr>
        <w:t>דחיית</w:t>
      </w:r>
      <w:r w:rsidR="00D43E93" w:rsidRPr="002811A7">
        <w:rPr>
          <w:rtl/>
        </w:rPr>
        <w:t xml:space="preserve"> </w:t>
      </w:r>
      <w:r w:rsidR="00D43E93" w:rsidRPr="002811A7">
        <w:rPr>
          <w:rFonts w:hint="eastAsia"/>
          <w:rtl/>
        </w:rPr>
        <w:t>החלטת</w:t>
      </w:r>
      <w:r w:rsidR="00D43E93" w:rsidRPr="002811A7">
        <w:rPr>
          <w:rtl/>
        </w:rPr>
        <w:t xml:space="preserve"> </w:t>
      </w:r>
      <w:r w:rsidR="00D43E93" w:rsidRPr="002811A7">
        <w:rPr>
          <w:rFonts w:hint="eastAsia"/>
          <w:rtl/>
        </w:rPr>
        <w:t>החלוקה</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האומות</w:t>
      </w:r>
      <w:r w:rsidR="00D43E93" w:rsidRPr="002811A7">
        <w:rPr>
          <w:rtl/>
        </w:rPr>
        <w:t xml:space="preserve"> </w:t>
      </w:r>
      <w:r w:rsidR="00D43E93" w:rsidRPr="002811A7">
        <w:rPr>
          <w:rFonts w:hint="eastAsia"/>
          <w:rtl/>
        </w:rPr>
        <w:t>המאוחדות</w:t>
      </w:r>
      <w:r w:rsidR="00D43E93" w:rsidRPr="002811A7">
        <w:rPr>
          <w:rtl/>
        </w:rPr>
        <w:t xml:space="preserve"> </w:t>
      </w:r>
      <w:r w:rsidR="00D43E93" w:rsidRPr="002811A7">
        <w:rPr>
          <w:rFonts w:hint="eastAsia"/>
          <w:rtl/>
        </w:rPr>
        <w:t>ופתיחה</w:t>
      </w:r>
      <w:r w:rsidR="00D43E93" w:rsidRPr="002811A7">
        <w:rPr>
          <w:rtl/>
        </w:rPr>
        <w:t xml:space="preserve"> </w:t>
      </w:r>
      <w:r w:rsidR="00D43E93" w:rsidRPr="002811A7">
        <w:rPr>
          <w:rFonts w:hint="eastAsia"/>
          <w:rtl/>
        </w:rPr>
        <w:t>בהתקפה</w:t>
      </w:r>
      <w:r w:rsidR="00D43E93" w:rsidRPr="002811A7">
        <w:rPr>
          <w:rtl/>
        </w:rPr>
        <w:t xml:space="preserve"> </w:t>
      </w:r>
      <w:r w:rsidR="00D43E93" w:rsidRPr="002811A7">
        <w:rPr>
          <w:rFonts w:hint="eastAsia"/>
          <w:rtl/>
        </w:rPr>
        <w:t>לחיסול</w:t>
      </w:r>
      <w:r w:rsidR="00D43E93" w:rsidRPr="002811A7">
        <w:rPr>
          <w:rtl/>
        </w:rPr>
        <w:t xml:space="preserve"> </w:t>
      </w:r>
      <w:r w:rsidR="00D43E93" w:rsidRPr="002811A7">
        <w:rPr>
          <w:rFonts w:hint="eastAsia"/>
          <w:rtl/>
        </w:rPr>
        <w:t>המדינה</w:t>
      </w:r>
      <w:r w:rsidR="00D43E93" w:rsidRPr="002811A7">
        <w:rPr>
          <w:rtl/>
        </w:rPr>
        <w:t xml:space="preserve"> </w:t>
      </w:r>
      <w:r w:rsidR="00D43E93" w:rsidRPr="002811A7">
        <w:rPr>
          <w:rFonts w:hint="eastAsia"/>
          <w:rtl/>
        </w:rPr>
        <w:t>היהודית</w:t>
      </w:r>
      <w:r w:rsidR="00D43E93" w:rsidRPr="002811A7">
        <w:rPr>
          <w:rtl/>
        </w:rPr>
        <w:t xml:space="preserve"> </w:t>
      </w:r>
      <w:r w:rsidR="00D43E93" w:rsidRPr="002811A7">
        <w:rPr>
          <w:rFonts w:hint="eastAsia"/>
          <w:rtl/>
        </w:rPr>
        <w:t>שזה</w:t>
      </w:r>
      <w:r w:rsidR="00D43E93" w:rsidRPr="002811A7">
        <w:rPr>
          <w:rtl/>
        </w:rPr>
        <w:t xml:space="preserve"> </w:t>
      </w:r>
      <w:r w:rsidR="00D43E93" w:rsidRPr="002811A7">
        <w:rPr>
          <w:rFonts w:hint="eastAsia"/>
          <w:rtl/>
        </w:rPr>
        <w:t>עתה</w:t>
      </w:r>
      <w:r w:rsidR="00D43E93" w:rsidRPr="002811A7">
        <w:rPr>
          <w:rtl/>
        </w:rPr>
        <w:t xml:space="preserve"> </w:t>
      </w:r>
      <w:r w:rsidR="00D43E93" w:rsidRPr="002811A7">
        <w:rPr>
          <w:rFonts w:hint="eastAsia"/>
          <w:rtl/>
        </w:rPr>
        <w:t>קמה</w:t>
      </w:r>
      <w:r w:rsidR="00D43E93" w:rsidRPr="002811A7">
        <w:rPr>
          <w:rtl/>
        </w:rPr>
        <w:t xml:space="preserve">) </w:t>
      </w:r>
      <w:r w:rsidR="00D43E93" w:rsidRPr="002811A7">
        <w:rPr>
          <w:rFonts w:hint="eastAsia"/>
          <w:rtl/>
        </w:rPr>
        <w:t>ופחות</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תוצאותיה</w:t>
      </w:r>
      <w:r w:rsidR="00D43E93" w:rsidRPr="002811A7">
        <w:rPr>
          <w:rtl/>
        </w:rPr>
        <w:t>.</w:t>
      </w:r>
      <w:r w:rsidR="00D43E93">
        <w:rPr>
          <w:rStyle w:val="FootnoteReference"/>
          <w:rtl/>
        </w:rPr>
        <w:footnoteReference w:id="51"/>
      </w:r>
      <w:r w:rsidR="00D43E93" w:rsidRPr="002811A7">
        <w:rPr>
          <w:rtl/>
        </w:rPr>
        <w:t xml:space="preserve"> </w:t>
      </w:r>
      <w:r>
        <w:rPr>
          <w:rFonts w:hint="cs"/>
          <w:rtl/>
        </w:rPr>
        <w:t xml:space="preserve">יותר </w:t>
      </w:r>
      <w:r w:rsidR="00D43E93" w:rsidRPr="002811A7">
        <w:rPr>
          <w:rFonts w:hint="eastAsia"/>
          <w:rtl/>
        </w:rPr>
        <w:t>ממחצית</w:t>
      </w:r>
      <w:r w:rsidR="00D43E93" w:rsidRPr="002811A7">
        <w:rPr>
          <w:rtl/>
        </w:rPr>
        <w:t xml:space="preserve"> (5</w:t>
      </w:r>
      <w:r w:rsidR="00D43E93" w:rsidRPr="002811A7">
        <w:rPr>
          <w:rFonts w:hint="cs"/>
          <w:rtl/>
        </w:rPr>
        <w:t>4</w:t>
      </w:r>
      <w:r w:rsidR="00D43E93" w:rsidRPr="002811A7">
        <w:rPr>
          <w:rtl/>
        </w:rPr>
        <w:t>.</w:t>
      </w:r>
      <w:r w:rsidR="005115F6">
        <w:rPr>
          <w:rFonts w:hint="cs"/>
          <w:rtl/>
        </w:rPr>
        <w:t>3</w:t>
      </w:r>
      <w:r w:rsidR="00D43E93" w:rsidRPr="002811A7">
        <w:rPr>
          <w:rtl/>
        </w:rPr>
        <w:t>%</w:t>
      </w:r>
      <w:r w:rsidR="005115F6">
        <w:rPr>
          <w:rFonts w:hint="cs"/>
          <w:rtl/>
        </w:rPr>
        <w:t xml:space="preserve"> ב</w:t>
      </w:r>
      <w:r w:rsidR="00A01440">
        <w:rPr>
          <w:rFonts w:hint="cs"/>
          <w:rtl/>
        </w:rPr>
        <w:t>-</w:t>
      </w:r>
      <w:r w:rsidR="005115F6">
        <w:rPr>
          <w:rFonts w:hint="cs"/>
          <w:rtl/>
        </w:rPr>
        <w:t>2015)</w:t>
      </w:r>
      <w:r w:rsidR="00D43E93" w:rsidRPr="002811A7">
        <w:rPr>
          <w:rtl/>
        </w:rPr>
        <w:t xml:space="preserve"> </w:t>
      </w:r>
      <w:r w:rsidR="00D43E93" w:rsidRPr="002811A7">
        <w:rPr>
          <w:rFonts w:hint="eastAsia"/>
          <w:rtl/>
        </w:rPr>
        <w:t>מהיהודים</w:t>
      </w:r>
      <w:r w:rsidR="00D43E93" w:rsidRPr="002811A7">
        <w:rPr>
          <w:rtl/>
        </w:rPr>
        <w:t xml:space="preserve"> </w:t>
      </w:r>
      <w:r w:rsidR="00D43E93" w:rsidRPr="002811A7">
        <w:rPr>
          <w:rFonts w:hint="eastAsia"/>
          <w:rtl/>
        </w:rPr>
        <w:t>אפילו</w:t>
      </w:r>
      <w:r w:rsidR="00D43E93" w:rsidRPr="002811A7">
        <w:rPr>
          <w:rtl/>
        </w:rPr>
        <w:t xml:space="preserve"> </w:t>
      </w:r>
      <w:r w:rsidR="00D43E93" w:rsidRPr="002811A7">
        <w:rPr>
          <w:rFonts w:hint="eastAsia"/>
          <w:rtl/>
        </w:rPr>
        <w:t>אינם</w:t>
      </w:r>
      <w:r w:rsidR="00D43E93" w:rsidRPr="002811A7">
        <w:rPr>
          <w:rtl/>
        </w:rPr>
        <w:t xml:space="preserve"> </w:t>
      </w:r>
      <w:r w:rsidR="00D43E93" w:rsidRPr="002811A7">
        <w:rPr>
          <w:rFonts w:hint="eastAsia"/>
          <w:rtl/>
        </w:rPr>
        <w:t>מאמינים</w:t>
      </w:r>
      <w:r w:rsidR="00D43E93" w:rsidRPr="002811A7">
        <w:rPr>
          <w:rtl/>
        </w:rPr>
        <w:t xml:space="preserve"> </w:t>
      </w:r>
      <w:r w:rsidR="00D43E93" w:rsidRPr="002811A7">
        <w:rPr>
          <w:rFonts w:hint="eastAsia"/>
          <w:rtl/>
        </w:rPr>
        <w:t>ש</w:t>
      </w:r>
      <w:r>
        <w:rPr>
          <w:rFonts w:hint="cs"/>
          <w:rtl/>
        </w:rPr>
        <w:t xml:space="preserve">לפלסטינים </w:t>
      </w:r>
      <w:r w:rsidR="00D43E93" w:rsidRPr="002811A7">
        <w:rPr>
          <w:rFonts w:hint="eastAsia"/>
          <w:rtl/>
        </w:rPr>
        <w:t>קרתה</w:t>
      </w:r>
      <w:r w:rsidR="00D43E93" w:rsidRPr="002811A7">
        <w:rPr>
          <w:rtl/>
        </w:rPr>
        <w:t xml:space="preserve"> </w:t>
      </w:r>
      <w:r w:rsidR="00D43E93" w:rsidRPr="002811A7">
        <w:rPr>
          <w:rFonts w:hint="eastAsia"/>
          <w:rtl/>
        </w:rPr>
        <w:t>נכבה</w:t>
      </w:r>
      <w:r>
        <w:rPr>
          <w:rFonts w:hint="cs"/>
          <w:rtl/>
        </w:rPr>
        <w:t>,</w:t>
      </w:r>
      <w:r w:rsidR="00D43E93" w:rsidRPr="002811A7">
        <w:rPr>
          <w:rtl/>
        </w:rPr>
        <w:t xml:space="preserve"> </w:t>
      </w:r>
      <w:r w:rsidR="00D43E93">
        <w:rPr>
          <w:rFonts w:hint="cs"/>
          <w:rtl/>
        </w:rPr>
        <w:t>המתבטאת</w:t>
      </w:r>
      <w:r w:rsidR="00D43E93" w:rsidRPr="002811A7">
        <w:rPr>
          <w:rtl/>
        </w:rPr>
        <w:t xml:space="preserve"> </w:t>
      </w:r>
      <w:r w:rsidR="00D43E93">
        <w:rPr>
          <w:rFonts w:hint="cs"/>
          <w:rtl/>
        </w:rPr>
        <w:t>ב</w:t>
      </w:r>
      <w:r w:rsidR="00D43E93" w:rsidRPr="002811A7">
        <w:rPr>
          <w:rFonts w:hint="eastAsia"/>
          <w:rtl/>
        </w:rPr>
        <w:t>הפסד</w:t>
      </w:r>
      <w:r w:rsidR="00D43E93" w:rsidRPr="002811A7">
        <w:rPr>
          <w:rtl/>
        </w:rPr>
        <w:t xml:space="preserve"> </w:t>
      </w:r>
      <w:r w:rsidR="00D43E93" w:rsidRPr="002811A7">
        <w:rPr>
          <w:rFonts w:hint="eastAsia"/>
          <w:rtl/>
        </w:rPr>
        <w:t>במלחמה</w:t>
      </w:r>
      <w:r w:rsidR="00D43E93" w:rsidRPr="002811A7">
        <w:rPr>
          <w:rtl/>
        </w:rPr>
        <w:t xml:space="preserve"> </w:t>
      </w:r>
      <w:r w:rsidR="00D43E93" w:rsidRPr="002811A7">
        <w:rPr>
          <w:rFonts w:hint="eastAsia"/>
          <w:rtl/>
        </w:rPr>
        <w:t>עם</w:t>
      </w:r>
      <w:r w:rsidR="00D43E93" w:rsidRPr="002811A7">
        <w:rPr>
          <w:rtl/>
        </w:rPr>
        <w:t xml:space="preserve"> </w:t>
      </w:r>
      <w:r w:rsidR="00D43E93" w:rsidRPr="002811A7">
        <w:rPr>
          <w:rFonts w:hint="eastAsia"/>
          <w:rtl/>
        </w:rPr>
        <w:t>היהודים</w:t>
      </w:r>
      <w:r w:rsidR="00D43E93" w:rsidRPr="002811A7">
        <w:rPr>
          <w:rtl/>
        </w:rPr>
        <w:t xml:space="preserve">, </w:t>
      </w:r>
      <w:r w:rsidR="00D43E93">
        <w:rPr>
          <w:rFonts w:hint="cs"/>
          <w:rtl/>
        </w:rPr>
        <w:t>ב</w:t>
      </w:r>
      <w:r w:rsidR="00D43E93" w:rsidRPr="002811A7">
        <w:rPr>
          <w:rFonts w:hint="eastAsia"/>
          <w:rtl/>
        </w:rPr>
        <w:t>הפיכתם</w:t>
      </w:r>
      <w:r w:rsidR="00D43E93" w:rsidRPr="002811A7">
        <w:rPr>
          <w:rtl/>
        </w:rPr>
        <w:t xml:space="preserve"> </w:t>
      </w:r>
      <w:r w:rsidR="00D43E93" w:rsidRPr="002811A7">
        <w:rPr>
          <w:rFonts w:hint="eastAsia"/>
          <w:rtl/>
        </w:rPr>
        <w:t>לפליטים</w:t>
      </w:r>
      <w:r w:rsidR="00D43E93" w:rsidRPr="002811A7">
        <w:rPr>
          <w:rtl/>
        </w:rPr>
        <w:t xml:space="preserve">, </w:t>
      </w:r>
      <w:r w:rsidR="00D43E93">
        <w:rPr>
          <w:rFonts w:hint="cs"/>
          <w:rtl/>
        </w:rPr>
        <w:t>ב</w:t>
      </w:r>
      <w:r w:rsidR="00D43E93" w:rsidRPr="002811A7">
        <w:rPr>
          <w:rFonts w:hint="eastAsia"/>
          <w:rtl/>
        </w:rPr>
        <w:t>הרס</w:t>
      </w:r>
      <w:r w:rsidR="00D43E93" w:rsidRPr="002811A7">
        <w:rPr>
          <w:rtl/>
        </w:rPr>
        <w:t xml:space="preserve"> </w:t>
      </w:r>
      <w:r w:rsidR="00D43E93" w:rsidRPr="002811A7">
        <w:rPr>
          <w:rFonts w:hint="eastAsia"/>
          <w:rtl/>
        </w:rPr>
        <w:t>יישוביהם</w:t>
      </w:r>
      <w:r w:rsidR="00D43E93" w:rsidRPr="002811A7">
        <w:rPr>
          <w:rtl/>
        </w:rPr>
        <w:t xml:space="preserve"> </w:t>
      </w:r>
      <w:r w:rsidR="00D43E93" w:rsidRPr="002811A7">
        <w:rPr>
          <w:rFonts w:hint="eastAsia"/>
          <w:rtl/>
        </w:rPr>
        <w:t>ו</w:t>
      </w:r>
      <w:r w:rsidR="00D43E93">
        <w:rPr>
          <w:rFonts w:hint="cs"/>
          <w:rtl/>
        </w:rPr>
        <w:t>ב</w:t>
      </w:r>
      <w:r w:rsidR="00D43E93" w:rsidRPr="002811A7">
        <w:rPr>
          <w:rFonts w:hint="eastAsia"/>
          <w:rtl/>
        </w:rPr>
        <w:t>אי־הקמת</w:t>
      </w:r>
      <w:r w:rsidR="00D43E93" w:rsidRPr="002811A7">
        <w:rPr>
          <w:rtl/>
        </w:rPr>
        <w:t xml:space="preserve"> </w:t>
      </w:r>
      <w:r w:rsidR="00D43E93" w:rsidRPr="002811A7">
        <w:rPr>
          <w:rFonts w:hint="eastAsia"/>
          <w:rtl/>
        </w:rPr>
        <w:t>מדינה</w:t>
      </w:r>
      <w:r w:rsidR="00D43E93" w:rsidRPr="002811A7">
        <w:rPr>
          <w:rtl/>
        </w:rPr>
        <w:t xml:space="preserve"> </w:t>
      </w:r>
      <w:r w:rsidR="00D43E93" w:rsidRPr="002811A7">
        <w:rPr>
          <w:rFonts w:hint="eastAsia"/>
          <w:rtl/>
        </w:rPr>
        <w:t>משלהם</w:t>
      </w:r>
      <w:r w:rsidR="00D43E93" w:rsidRPr="002811A7">
        <w:rPr>
          <w:rtl/>
        </w:rPr>
        <w:t xml:space="preserve">. </w:t>
      </w:r>
      <w:r>
        <w:rPr>
          <w:rFonts w:hint="cs"/>
          <w:rtl/>
        </w:rPr>
        <w:t>ב</w:t>
      </w:r>
      <w:r w:rsidR="00D43E93" w:rsidRPr="002811A7">
        <w:rPr>
          <w:rFonts w:hint="eastAsia"/>
          <w:rtl/>
        </w:rPr>
        <w:t>אי־אמונה</w:t>
      </w:r>
      <w:r w:rsidR="00D43E93" w:rsidRPr="002811A7">
        <w:rPr>
          <w:rtl/>
        </w:rPr>
        <w:t xml:space="preserve"> </w:t>
      </w:r>
      <w:r w:rsidR="00D43E93" w:rsidRPr="002811A7">
        <w:rPr>
          <w:rFonts w:hint="eastAsia"/>
          <w:rtl/>
        </w:rPr>
        <w:t>זו</w:t>
      </w:r>
      <w:r w:rsidR="00D43E93" w:rsidRPr="002811A7">
        <w:rPr>
          <w:rtl/>
        </w:rPr>
        <w:t xml:space="preserve"> </w:t>
      </w:r>
      <w:r>
        <w:rPr>
          <w:rFonts w:hint="cs"/>
          <w:rtl/>
        </w:rPr>
        <w:t xml:space="preserve">אין לראות </w:t>
      </w:r>
      <w:r w:rsidR="00D43E93" w:rsidRPr="002811A7">
        <w:rPr>
          <w:rFonts w:hint="eastAsia"/>
          <w:rtl/>
        </w:rPr>
        <w:t>בורות</w:t>
      </w:r>
      <w:r w:rsidR="00D43E93" w:rsidRPr="002811A7">
        <w:rPr>
          <w:rtl/>
        </w:rPr>
        <w:t xml:space="preserve"> </w:t>
      </w:r>
      <w:r w:rsidR="00D43E93" w:rsidRPr="002811A7">
        <w:rPr>
          <w:rFonts w:hint="eastAsia"/>
          <w:rtl/>
        </w:rPr>
        <w:t>או</w:t>
      </w:r>
      <w:r w:rsidR="00D43E93" w:rsidRPr="002811A7">
        <w:rPr>
          <w:rtl/>
        </w:rPr>
        <w:t xml:space="preserve"> </w:t>
      </w:r>
      <w:r w:rsidR="00D43E93" w:rsidRPr="002811A7">
        <w:rPr>
          <w:rFonts w:hint="eastAsia"/>
          <w:rtl/>
        </w:rPr>
        <w:t>הכחשת</w:t>
      </w:r>
      <w:r w:rsidR="00D43E93" w:rsidRPr="002811A7">
        <w:rPr>
          <w:rtl/>
        </w:rPr>
        <w:t xml:space="preserve"> </w:t>
      </w:r>
      <w:r w:rsidR="00D43E93" w:rsidRPr="002811A7">
        <w:rPr>
          <w:rFonts w:hint="eastAsia"/>
          <w:rtl/>
        </w:rPr>
        <w:t>הנכבה</w:t>
      </w:r>
      <w:r w:rsidR="00D43E93" w:rsidRPr="002811A7">
        <w:rPr>
          <w:rtl/>
        </w:rPr>
        <w:t xml:space="preserve">, </w:t>
      </w:r>
      <w:r w:rsidR="00D43E93" w:rsidRPr="002811A7">
        <w:rPr>
          <w:rFonts w:hint="eastAsia"/>
          <w:rtl/>
        </w:rPr>
        <w:t>אלא</w:t>
      </w:r>
      <w:r w:rsidR="00D43E93" w:rsidRPr="002811A7">
        <w:rPr>
          <w:rtl/>
        </w:rPr>
        <w:t xml:space="preserve"> </w:t>
      </w:r>
      <w:r w:rsidR="00D43E93" w:rsidRPr="002811A7">
        <w:rPr>
          <w:rFonts w:hint="eastAsia"/>
          <w:rtl/>
        </w:rPr>
        <w:t>רצון</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היהודים</w:t>
      </w:r>
      <w:r w:rsidR="00D43E93" w:rsidRPr="002811A7">
        <w:rPr>
          <w:rtl/>
        </w:rPr>
        <w:t xml:space="preserve"> </w:t>
      </w:r>
      <w:r w:rsidR="00D43E93" w:rsidRPr="002811A7">
        <w:rPr>
          <w:rFonts w:hint="eastAsia"/>
          <w:rtl/>
        </w:rPr>
        <w:t>להתנער</w:t>
      </w:r>
      <w:r w:rsidR="00D43E93" w:rsidRPr="002811A7">
        <w:rPr>
          <w:rtl/>
        </w:rPr>
        <w:t xml:space="preserve"> </w:t>
      </w:r>
      <w:r w:rsidR="00D43E93" w:rsidRPr="002811A7">
        <w:rPr>
          <w:rFonts w:hint="eastAsia"/>
          <w:rtl/>
        </w:rPr>
        <w:t>מכל</w:t>
      </w:r>
      <w:r w:rsidR="00D43E93" w:rsidRPr="002811A7">
        <w:rPr>
          <w:rtl/>
        </w:rPr>
        <w:t xml:space="preserve"> </w:t>
      </w:r>
      <w:r w:rsidR="00D43E93" w:rsidRPr="002811A7">
        <w:rPr>
          <w:rFonts w:hint="eastAsia"/>
          <w:rtl/>
        </w:rPr>
        <w:t>אשמה</w:t>
      </w:r>
      <w:r w:rsidR="00D43E93" w:rsidRPr="002811A7">
        <w:rPr>
          <w:rtl/>
        </w:rPr>
        <w:t xml:space="preserve"> </w:t>
      </w:r>
      <w:r w:rsidR="00D43E93" w:rsidRPr="002811A7">
        <w:rPr>
          <w:rFonts w:hint="eastAsia"/>
          <w:rtl/>
        </w:rPr>
        <w:t>לה</w:t>
      </w:r>
      <w:r w:rsidR="00D43E93" w:rsidRPr="002811A7">
        <w:rPr>
          <w:rtl/>
        </w:rPr>
        <w:t xml:space="preserve">. </w:t>
      </w:r>
      <w:r w:rsidR="00D43E93" w:rsidRPr="002811A7">
        <w:rPr>
          <w:rFonts w:hint="eastAsia"/>
          <w:rtl/>
        </w:rPr>
        <w:t>קבלת</w:t>
      </w:r>
      <w:r w:rsidR="00D43E93" w:rsidRPr="002811A7">
        <w:rPr>
          <w:rtl/>
        </w:rPr>
        <w:t xml:space="preserve"> </w:t>
      </w:r>
      <w:r>
        <w:rPr>
          <w:rFonts w:hint="cs"/>
          <w:rtl/>
        </w:rPr>
        <w:t>ה</w:t>
      </w:r>
      <w:r w:rsidR="00D43E93" w:rsidRPr="002811A7">
        <w:rPr>
          <w:rFonts w:hint="eastAsia"/>
          <w:rtl/>
        </w:rPr>
        <w:t>אחריות</w:t>
      </w:r>
      <w:r w:rsidR="00D43E93" w:rsidRPr="002811A7">
        <w:rPr>
          <w:rtl/>
        </w:rPr>
        <w:t xml:space="preserve"> </w:t>
      </w:r>
      <w:r w:rsidR="00D43E93" w:rsidRPr="002811A7">
        <w:rPr>
          <w:rFonts w:hint="eastAsia"/>
          <w:rtl/>
        </w:rPr>
        <w:t>לגרימת</w:t>
      </w:r>
      <w:r>
        <w:rPr>
          <w:rFonts w:hint="cs"/>
          <w:rtl/>
        </w:rPr>
        <w:t>ה</w:t>
      </w:r>
      <w:r w:rsidR="00D43E93" w:rsidRPr="002811A7">
        <w:rPr>
          <w:rtl/>
        </w:rPr>
        <w:t xml:space="preserve"> </w:t>
      </w:r>
      <w:r w:rsidR="00D43E93" w:rsidRPr="002811A7">
        <w:rPr>
          <w:rFonts w:hint="eastAsia"/>
          <w:rtl/>
        </w:rPr>
        <w:t>תחזק</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הדרישות</w:t>
      </w:r>
      <w:r w:rsidR="00D43E93" w:rsidRPr="002811A7">
        <w:rPr>
          <w:rtl/>
        </w:rPr>
        <w:t xml:space="preserve"> </w:t>
      </w:r>
      <w:r w:rsidR="00D43E93" w:rsidRPr="002811A7">
        <w:rPr>
          <w:rFonts w:hint="eastAsia"/>
          <w:rtl/>
        </w:rPr>
        <w:t>להכיר</w:t>
      </w:r>
      <w:r w:rsidR="00D43E93" w:rsidRPr="002811A7">
        <w:rPr>
          <w:rtl/>
        </w:rPr>
        <w:t xml:space="preserve"> </w:t>
      </w:r>
      <w:r w:rsidR="00D43E93" w:rsidRPr="002811A7">
        <w:rPr>
          <w:rFonts w:hint="eastAsia"/>
          <w:rtl/>
        </w:rPr>
        <w:t>בזכות</w:t>
      </w:r>
      <w:r w:rsidR="00D43E93" w:rsidRPr="002811A7">
        <w:rPr>
          <w:rtl/>
        </w:rPr>
        <w:t xml:space="preserve"> </w:t>
      </w:r>
      <w:r w:rsidR="00D43E93" w:rsidRPr="002811A7">
        <w:rPr>
          <w:rFonts w:hint="eastAsia"/>
          <w:rtl/>
        </w:rPr>
        <w:t>השיבה</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הפליטים</w:t>
      </w:r>
      <w:r w:rsidR="00D43E93" w:rsidRPr="002811A7">
        <w:rPr>
          <w:rtl/>
        </w:rPr>
        <w:t xml:space="preserve"> </w:t>
      </w:r>
      <w:r w:rsidR="00D43E93" w:rsidRPr="002811A7">
        <w:rPr>
          <w:rFonts w:hint="eastAsia"/>
          <w:rtl/>
        </w:rPr>
        <w:t>הערבים</w:t>
      </w:r>
      <w:r w:rsidR="00D43E93" w:rsidRPr="002811A7">
        <w:rPr>
          <w:rtl/>
        </w:rPr>
        <w:t xml:space="preserve"> </w:t>
      </w:r>
      <w:r w:rsidR="00D43E93" w:rsidRPr="002811A7">
        <w:rPr>
          <w:rFonts w:hint="eastAsia"/>
          <w:rtl/>
        </w:rPr>
        <w:t>לישראל</w:t>
      </w:r>
      <w:r w:rsidR="00D43E93" w:rsidRPr="002811A7">
        <w:rPr>
          <w:rtl/>
        </w:rPr>
        <w:t xml:space="preserve"> </w:t>
      </w:r>
      <w:r w:rsidR="00D43E93" w:rsidRPr="002811A7">
        <w:rPr>
          <w:rFonts w:hint="eastAsia"/>
          <w:rtl/>
        </w:rPr>
        <w:t>ולשקם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יישוביהם</w:t>
      </w:r>
      <w:r w:rsidR="00D43E93" w:rsidRPr="002811A7">
        <w:rPr>
          <w:rtl/>
        </w:rPr>
        <w:t xml:space="preserve"> </w:t>
      </w:r>
      <w:r w:rsidR="00D43E93" w:rsidRPr="002811A7">
        <w:rPr>
          <w:rFonts w:hint="eastAsia"/>
          <w:rtl/>
        </w:rPr>
        <w:t>ההרוסים</w:t>
      </w:r>
      <w:r w:rsidR="00D43E93" w:rsidRPr="002811A7">
        <w:rPr>
          <w:rtl/>
        </w:rPr>
        <w:t xml:space="preserve">, </w:t>
      </w:r>
      <w:r w:rsidR="00D43E93" w:rsidRPr="002811A7">
        <w:rPr>
          <w:rFonts w:hint="eastAsia"/>
          <w:rtl/>
        </w:rPr>
        <w:t>ובעקבות</w:t>
      </w:r>
      <w:r w:rsidR="00D43E93" w:rsidRPr="002811A7">
        <w:rPr>
          <w:rtl/>
        </w:rPr>
        <w:t xml:space="preserve"> </w:t>
      </w:r>
      <w:r w:rsidR="00D43E93" w:rsidRPr="002811A7">
        <w:rPr>
          <w:rFonts w:hint="eastAsia"/>
          <w:rtl/>
        </w:rPr>
        <w:t>כך</w:t>
      </w:r>
      <w:r w:rsidR="00D43E93" w:rsidRPr="002811A7">
        <w:rPr>
          <w:rtl/>
        </w:rPr>
        <w:t xml:space="preserve"> </w:t>
      </w:r>
      <w:r w:rsidR="00D43E93" w:rsidRPr="002811A7">
        <w:rPr>
          <w:rFonts w:hint="eastAsia"/>
          <w:rtl/>
        </w:rPr>
        <w:t>לטשטוש</w:t>
      </w:r>
      <w:r w:rsidR="00D43E93" w:rsidRPr="002811A7">
        <w:rPr>
          <w:rtl/>
        </w:rPr>
        <w:t xml:space="preserve"> </w:t>
      </w:r>
      <w:r w:rsidR="00D43E93" w:rsidRPr="002811A7">
        <w:rPr>
          <w:rFonts w:hint="eastAsia"/>
          <w:rtl/>
        </w:rPr>
        <w:t>אופייה</w:t>
      </w:r>
      <w:r w:rsidR="00D43E93" w:rsidRPr="002811A7">
        <w:rPr>
          <w:rtl/>
        </w:rPr>
        <w:t xml:space="preserve"> </w:t>
      </w:r>
      <w:r w:rsidR="00D43E93" w:rsidRPr="002811A7">
        <w:rPr>
          <w:rFonts w:hint="eastAsia"/>
          <w:rtl/>
        </w:rPr>
        <w:t>היהודי</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המדינה</w:t>
      </w:r>
      <w:r w:rsidR="00D43E93" w:rsidRPr="002811A7">
        <w:rPr>
          <w:rtl/>
        </w:rPr>
        <w:t xml:space="preserve">. </w:t>
      </w:r>
      <w:r w:rsidR="00D43E93" w:rsidRPr="002811A7">
        <w:rPr>
          <w:rFonts w:hint="eastAsia"/>
          <w:rtl/>
        </w:rPr>
        <w:t>התנערות</w:t>
      </w:r>
      <w:r w:rsidR="00D43E93" w:rsidRPr="002811A7">
        <w:rPr>
          <w:rtl/>
        </w:rPr>
        <w:t xml:space="preserve"> </w:t>
      </w:r>
      <w:r w:rsidR="00D43E93" w:rsidRPr="002811A7">
        <w:rPr>
          <w:rFonts w:hint="eastAsia"/>
          <w:rtl/>
        </w:rPr>
        <w:t>זו</w:t>
      </w:r>
      <w:r w:rsidR="00D43E93" w:rsidRPr="002811A7">
        <w:rPr>
          <w:rtl/>
        </w:rPr>
        <w:t xml:space="preserve"> </w:t>
      </w:r>
      <w:r w:rsidR="00D43E93" w:rsidRPr="002811A7">
        <w:rPr>
          <w:rFonts w:hint="eastAsia"/>
          <w:rtl/>
        </w:rPr>
        <w:t>גדולה</w:t>
      </w:r>
      <w:r w:rsidR="00D43E93" w:rsidRPr="002811A7">
        <w:rPr>
          <w:rtl/>
        </w:rPr>
        <w:t xml:space="preserve"> </w:t>
      </w:r>
      <w:r>
        <w:rPr>
          <w:rFonts w:hint="cs"/>
          <w:rtl/>
        </w:rPr>
        <w:t xml:space="preserve">ביחוד </w:t>
      </w:r>
      <w:r w:rsidR="00D43E93" w:rsidRPr="002811A7">
        <w:rPr>
          <w:rFonts w:hint="eastAsia"/>
          <w:rtl/>
        </w:rPr>
        <w:t>בקרב</w:t>
      </w:r>
      <w:r w:rsidR="00D43E93" w:rsidRPr="002811A7">
        <w:rPr>
          <w:rtl/>
        </w:rPr>
        <w:t xml:space="preserve"> </w:t>
      </w:r>
      <w:r w:rsidR="00D43E93" w:rsidRPr="002811A7">
        <w:rPr>
          <w:rFonts w:hint="eastAsia"/>
          <w:rtl/>
        </w:rPr>
        <w:t>יהודים</w:t>
      </w:r>
      <w:r w:rsidR="00D43E93" w:rsidRPr="002811A7">
        <w:rPr>
          <w:rtl/>
        </w:rPr>
        <w:t xml:space="preserve"> </w:t>
      </w:r>
      <w:r w:rsidR="00D43E93" w:rsidRPr="002811A7">
        <w:rPr>
          <w:rFonts w:hint="eastAsia"/>
          <w:rtl/>
        </w:rPr>
        <w:t>השוללים</w:t>
      </w:r>
      <w:r w:rsidR="00D43E93" w:rsidRPr="002811A7">
        <w:rPr>
          <w:rtl/>
        </w:rPr>
        <w:t xml:space="preserve"> </w:t>
      </w:r>
      <w:r w:rsidR="00D43E93" w:rsidRPr="002811A7">
        <w:rPr>
          <w:rFonts w:hint="eastAsia"/>
          <w:rtl/>
        </w:rPr>
        <w:t>את</w:t>
      </w:r>
      <w:r w:rsidR="00D43E93" w:rsidRPr="002811A7">
        <w:rPr>
          <w:rtl/>
        </w:rPr>
        <w:t xml:space="preserve"> </w:t>
      </w:r>
      <w:r w:rsidR="00D43E93" w:rsidRPr="002811A7">
        <w:rPr>
          <w:rFonts w:hint="eastAsia"/>
          <w:rtl/>
        </w:rPr>
        <w:t>הזכויות</w:t>
      </w:r>
      <w:r w:rsidR="00D43E93" w:rsidRPr="002811A7">
        <w:rPr>
          <w:rtl/>
        </w:rPr>
        <w:t xml:space="preserve"> </w:t>
      </w:r>
      <w:r w:rsidR="00D43E93" w:rsidRPr="002811A7">
        <w:rPr>
          <w:rFonts w:hint="eastAsia"/>
          <w:rtl/>
        </w:rPr>
        <w:t>ההיסטוריות</w:t>
      </w:r>
      <w:r w:rsidR="00D43E93" w:rsidRPr="002811A7">
        <w:rPr>
          <w:rtl/>
        </w:rPr>
        <w:t xml:space="preserve"> </w:t>
      </w:r>
      <w:r w:rsidR="00D43E93" w:rsidRPr="002811A7">
        <w:rPr>
          <w:rFonts w:hint="eastAsia"/>
          <w:rtl/>
        </w:rPr>
        <w:t>של</w:t>
      </w:r>
      <w:r w:rsidR="00D43E93" w:rsidRPr="002811A7">
        <w:rPr>
          <w:rtl/>
        </w:rPr>
        <w:t xml:space="preserve"> </w:t>
      </w:r>
      <w:r w:rsidR="00D43E93" w:rsidRPr="002811A7">
        <w:rPr>
          <w:rFonts w:hint="eastAsia"/>
          <w:rtl/>
        </w:rPr>
        <w:t>הערבים</w:t>
      </w:r>
      <w:r w:rsidR="00D43E93" w:rsidRPr="002811A7">
        <w:rPr>
          <w:rtl/>
        </w:rPr>
        <w:t xml:space="preserve"> </w:t>
      </w:r>
      <w:r w:rsidR="00D43E93" w:rsidRPr="002811A7">
        <w:rPr>
          <w:rFonts w:hint="eastAsia"/>
          <w:rtl/>
        </w:rPr>
        <w:t>על</w:t>
      </w:r>
      <w:r w:rsidR="00D43E93" w:rsidRPr="002811A7">
        <w:rPr>
          <w:rtl/>
        </w:rPr>
        <w:t xml:space="preserve"> </w:t>
      </w:r>
      <w:r w:rsidR="00D43E93" w:rsidRPr="002811A7">
        <w:rPr>
          <w:rFonts w:hint="eastAsia"/>
          <w:rtl/>
        </w:rPr>
        <w:t>הארץ</w:t>
      </w:r>
      <w:r w:rsidR="00D43E93" w:rsidRPr="002811A7">
        <w:rPr>
          <w:rFonts w:hint="cs"/>
          <w:rtl/>
        </w:rPr>
        <w:t xml:space="preserve"> כי אינם תושביה המקוריים </w:t>
      </w:r>
      <w:r w:rsidR="00D43E93" w:rsidRPr="002811A7">
        <w:rPr>
          <w:rtl/>
        </w:rPr>
        <w:t>(</w:t>
      </w:r>
      <w:r w:rsidR="005115F6">
        <w:rPr>
          <w:rFonts w:hint="cs"/>
          <w:rtl/>
        </w:rPr>
        <w:t>62</w:t>
      </w:r>
      <w:r w:rsidR="00D43E93" w:rsidRPr="002811A7">
        <w:rPr>
          <w:rtl/>
        </w:rPr>
        <w:t>.</w:t>
      </w:r>
      <w:r w:rsidR="005115F6">
        <w:rPr>
          <w:rFonts w:hint="cs"/>
          <w:rtl/>
        </w:rPr>
        <w:t>9</w:t>
      </w:r>
      <w:r w:rsidR="00D43E93" w:rsidRPr="002811A7">
        <w:rPr>
          <w:rtl/>
        </w:rPr>
        <w:t xml:space="preserve">%), </w:t>
      </w:r>
      <w:r w:rsidR="00D43E93" w:rsidRPr="002811A7">
        <w:rPr>
          <w:rFonts w:hint="cs"/>
          <w:rtl/>
        </w:rPr>
        <w:t>מי שאין להם אמון באזרחים הערבים (6</w:t>
      </w:r>
      <w:r w:rsidR="005115F6">
        <w:rPr>
          <w:rFonts w:hint="cs"/>
          <w:rtl/>
        </w:rPr>
        <w:t>0</w:t>
      </w:r>
      <w:r w:rsidR="00D43E93" w:rsidRPr="002811A7">
        <w:rPr>
          <w:rFonts w:hint="cs"/>
          <w:rtl/>
        </w:rPr>
        <w:t xml:space="preserve">.9%), </w:t>
      </w:r>
      <w:r w:rsidR="005115F6">
        <w:rPr>
          <w:rFonts w:hint="cs"/>
          <w:rtl/>
        </w:rPr>
        <w:t xml:space="preserve">מסורתיים (64.4%), </w:t>
      </w:r>
      <w:r w:rsidR="00D43E93" w:rsidRPr="002811A7">
        <w:rPr>
          <w:rFonts w:hint="eastAsia"/>
          <w:rtl/>
        </w:rPr>
        <w:t>דתיים</w:t>
      </w:r>
      <w:r w:rsidR="00D43E93" w:rsidRPr="002811A7">
        <w:rPr>
          <w:rFonts w:hint="cs"/>
          <w:rtl/>
        </w:rPr>
        <w:t xml:space="preserve"> (7</w:t>
      </w:r>
      <w:r w:rsidR="005115F6">
        <w:rPr>
          <w:rFonts w:hint="cs"/>
          <w:rtl/>
        </w:rPr>
        <w:t>2</w:t>
      </w:r>
      <w:r w:rsidR="00D43E93" w:rsidRPr="002811A7">
        <w:rPr>
          <w:rFonts w:hint="cs"/>
          <w:rtl/>
        </w:rPr>
        <w:t>.</w:t>
      </w:r>
      <w:r w:rsidR="005115F6">
        <w:rPr>
          <w:rFonts w:hint="cs"/>
          <w:rtl/>
        </w:rPr>
        <w:t>7</w:t>
      </w:r>
      <w:r w:rsidR="00D43E93" w:rsidRPr="002811A7">
        <w:rPr>
          <w:rFonts w:hint="cs"/>
          <w:rtl/>
        </w:rPr>
        <w:t>%)</w:t>
      </w:r>
      <w:r w:rsidR="00D43E93" w:rsidRPr="002811A7">
        <w:rPr>
          <w:rtl/>
        </w:rPr>
        <w:t xml:space="preserve"> </w:t>
      </w:r>
      <w:r w:rsidR="00D43E93" w:rsidRPr="002811A7">
        <w:rPr>
          <w:rFonts w:hint="eastAsia"/>
          <w:rtl/>
        </w:rPr>
        <w:t>וחרדים</w:t>
      </w:r>
      <w:r w:rsidR="00D43E93" w:rsidRPr="002811A7">
        <w:rPr>
          <w:rtl/>
        </w:rPr>
        <w:t xml:space="preserve"> (</w:t>
      </w:r>
      <w:r w:rsidR="005115F6">
        <w:rPr>
          <w:rFonts w:hint="cs"/>
          <w:rtl/>
        </w:rPr>
        <w:t>70</w:t>
      </w:r>
      <w:r w:rsidR="00D43E93" w:rsidRPr="002811A7">
        <w:rPr>
          <w:rtl/>
        </w:rPr>
        <w:t>.</w:t>
      </w:r>
      <w:r w:rsidR="005115F6">
        <w:rPr>
          <w:rFonts w:hint="cs"/>
          <w:rtl/>
        </w:rPr>
        <w:t>5</w:t>
      </w:r>
      <w:r w:rsidR="00D43E93" w:rsidRPr="002811A7">
        <w:rPr>
          <w:rtl/>
        </w:rPr>
        <w:t xml:space="preserve">%), </w:t>
      </w:r>
      <w:r w:rsidR="00D43E93" w:rsidRPr="002811A7">
        <w:rPr>
          <w:rFonts w:hint="eastAsia"/>
          <w:rtl/>
        </w:rPr>
        <w:t>בני</w:t>
      </w:r>
      <w:r w:rsidR="00D43E93" w:rsidRPr="002811A7">
        <w:rPr>
          <w:rtl/>
        </w:rPr>
        <w:t xml:space="preserve"> </w:t>
      </w:r>
      <w:r w:rsidR="00D43E93" w:rsidRPr="002811A7">
        <w:rPr>
          <w:rFonts w:hint="cs"/>
          <w:rtl/>
        </w:rPr>
        <w:t>40</w:t>
      </w:r>
      <w:r w:rsidR="00A01440">
        <w:rPr>
          <w:rtl/>
        </w:rPr>
        <w:t>-</w:t>
      </w:r>
      <w:r w:rsidR="00D43E93" w:rsidRPr="002811A7">
        <w:rPr>
          <w:rtl/>
        </w:rPr>
        <w:t>18 (</w:t>
      </w:r>
      <w:r w:rsidR="00D43E93" w:rsidRPr="002811A7">
        <w:rPr>
          <w:rFonts w:hint="cs"/>
          <w:rtl/>
        </w:rPr>
        <w:t>6</w:t>
      </w:r>
      <w:r w:rsidR="005115F6">
        <w:rPr>
          <w:rFonts w:hint="cs"/>
          <w:rtl/>
        </w:rPr>
        <w:t>7</w:t>
      </w:r>
      <w:r w:rsidR="00D43E93" w:rsidRPr="002811A7">
        <w:rPr>
          <w:rtl/>
        </w:rPr>
        <w:t>.</w:t>
      </w:r>
      <w:r w:rsidR="005115F6">
        <w:rPr>
          <w:rFonts w:hint="cs"/>
          <w:rtl/>
        </w:rPr>
        <w:t>7</w:t>
      </w:r>
      <w:r w:rsidR="00D43E93" w:rsidRPr="002811A7">
        <w:rPr>
          <w:rtl/>
        </w:rPr>
        <w:t xml:space="preserve">%), </w:t>
      </w:r>
      <w:r w:rsidR="00D43E93">
        <w:rPr>
          <w:rFonts w:hint="cs"/>
          <w:rtl/>
        </w:rPr>
        <w:t>אנשי</w:t>
      </w:r>
      <w:r w:rsidR="00D43E93" w:rsidRPr="002811A7">
        <w:rPr>
          <w:rFonts w:hint="cs"/>
          <w:rtl/>
        </w:rPr>
        <w:t xml:space="preserve"> </w:t>
      </w:r>
      <w:r w:rsidR="005115F6">
        <w:rPr>
          <w:rFonts w:hint="cs"/>
          <w:rtl/>
        </w:rPr>
        <w:t xml:space="preserve">מרכז (60.3%), </w:t>
      </w:r>
      <w:r w:rsidR="00D43E93" w:rsidRPr="002811A7">
        <w:rPr>
          <w:rFonts w:hint="cs"/>
          <w:rtl/>
        </w:rPr>
        <w:t>ימין מתון (6</w:t>
      </w:r>
      <w:r w:rsidR="005115F6">
        <w:rPr>
          <w:rFonts w:hint="cs"/>
          <w:rtl/>
        </w:rPr>
        <w:t>7</w:t>
      </w:r>
      <w:r w:rsidR="00D43E93" w:rsidRPr="002811A7">
        <w:rPr>
          <w:rFonts w:hint="cs"/>
          <w:rtl/>
        </w:rPr>
        <w:t>.</w:t>
      </w:r>
      <w:r w:rsidR="005115F6">
        <w:rPr>
          <w:rFonts w:hint="cs"/>
          <w:rtl/>
        </w:rPr>
        <w:t>2</w:t>
      </w:r>
      <w:r w:rsidR="00D43E93" w:rsidRPr="002811A7">
        <w:rPr>
          <w:rFonts w:hint="cs"/>
          <w:rtl/>
        </w:rPr>
        <w:t>%)</w:t>
      </w:r>
      <w:r w:rsidR="00D43E93" w:rsidRPr="002811A7">
        <w:rPr>
          <w:rtl/>
        </w:rPr>
        <w:t xml:space="preserve"> </w:t>
      </w:r>
      <w:r w:rsidR="00D43E93" w:rsidRPr="002811A7">
        <w:rPr>
          <w:rFonts w:hint="cs"/>
          <w:rtl/>
        </w:rPr>
        <w:t>ו</w:t>
      </w:r>
      <w:r w:rsidR="00D43E93" w:rsidRPr="002811A7">
        <w:rPr>
          <w:rFonts w:hint="eastAsia"/>
          <w:rtl/>
        </w:rPr>
        <w:t>ימין</w:t>
      </w:r>
      <w:r w:rsidR="00D43E93" w:rsidRPr="002811A7">
        <w:rPr>
          <w:rtl/>
        </w:rPr>
        <w:t xml:space="preserve"> (</w:t>
      </w:r>
      <w:r w:rsidR="005115F6">
        <w:rPr>
          <w:rFonts w:hint="cs"/>
          <w:rtl/>
        </w:rPr>
        <w:t>66</w:t>
      </w:r>
      <w:r w:rsidR="00D43E93" w:rsidRPr="002811A7">
        <w:rPr>
          <w:rtl/>
        </w:rPr>
        <w:t>.</w:t>
      </w:r>
      <w:r w:rsidR="005115F6">
        <w:rPr>
          <w:rFonts w:hint="cs"/>
          <w:rtl/>
        </w:rPr>
        <w:t>5</w:t>
      </w:r>
      <w:r w:rsidR="00D43E93" w:rsidRPr="002811A7">
        <w:rPr>
          <w:rtl/>
        </w:rPr>
        <w:t xml:space="preserve">%), </w:t>
      </w:r>
      <w:r w:rsidR="00D43E93" w:rsidRPr="002811A7">
        <w:rPr>
          <w:rFonts w:hint="cs"/>
          <w:rtl/>
        </w:rPr>
        <w:t xml:space="preserve">ואלה </w:t>
      </w:r>
      <w:r w:rsidR="00D43E93" w:rsidRPr="002811A7">
        <w:rPr>
          <w:rFonts w:hint="eastAsia"/>
          <w:rtl/>
        </w:rPr>
        <w:t>ש</w:t>
      </w:r>
      <w:r w:rsidR="005115F6">
        <w:rPr>
          <w:rFonts w:hint="cs"/>
          <w:rtl/>
        </w:rPr>
        <w:t>אי פעם נתקלו באיומים, בהשפלות או במכות מצד אזרחים ערבים</w:t>
      </w:r>
      <w:r w:rsidR="00D43E93" w:rsidRPr="002811A7">
        <w:rPr>
          <w:rtl/>
        </w:rPr>
        <w:t xml:space="preserve"> (</w:t>
      </w:r>
      <w:r w:rsidR="005115F6">
        <w:rPr>
          <w:rFonts w:hint="cs"/>
          <w:rtl/>
        </w:rPr>
        <w:t>73</w:t>
      </w:r>
      <w:r w:rsidR="00D43E93" w:rsidRPr="002811A7">
        <w:rPr>
          <w:rtl/>
        </w:rPr>
        <w:t>.</w:t>
      </w:r>
      <w:r w:rsidR="005115F6">
        <w:rPr>
          <w:rFonts w:hint="cs"/>
          <w:rtl/>
        </w:rPr>
        <w:t>2</w:t>
      </w:r>
      <w:r w:rsidR="00D43E93" w:rsidRPr="002811A7">
        <w:rPr>
          <w:rtl/>
        </w:rPr>
        <w:t>%).</w:t>
      </w:r>
    </w:p>
    <w:p w:rsidR="0034736C" w:rsidRDefault="0034736C" w:rsidP="008863F0">
      <w:pPr>
        <w:rPr>
          <w:rtl/>
        </w:rPr>
      </w:pPr>
    </w:p>
    <w:p w:rsidR="00476174" w:rsidRDefault="00476174" w:rsidP="005115F6">
      <w:pPr>
        <w:pStyle w:val="a2"/>
        <w:rPr>
          <w:rtl/>
        </w:rPr>
      </w:pPr>
      <w:r w:rsidRPr="00633386">
        <w:rPr>
          <w:rtl/>
        </w:rPr>
        <w:t>לוח 3.</w:t>
      </w:r>
      <w:r>
        <w:rPr>
          <w:rFonts w:hint="cs"/>
          <w:rtl/>
        </w:rPr>
        <w:t>1</w:t>
      </w:r>
      <w:r w:rsidR="005115F6">
        <w:rPr>
          <w:rFonts w:hint="cs"/>
          <w:rtl/>
        </w:rPr>
        <w:t>3</w:t>
      </w:r>
      <w:r w:rsidRPr="00633386">
        <w:rPr>
          <w:rtl/>
        </w:rPr>
        <w:t xml:space="preserve"> נרטיב </w:t>
      </w:r>
      <w:r>
        <w:rPr>
          <w:rFonts w:hint="cs"/>
          <w:rtl/>
        </w:rPr>
        <w:t>הנכבה</w:t>
      </w:r>
      <w:r w:rsidRPr="00633386">
        <w:rPr>
          <w:rtl/>
        </w:rPr>
        <w:t xml:space="preserve">, </w:t>
      </w:r>
      <w:r w:rsidR="00030027" w:rsidRPr="00030027">
        <w:rPr>
          <w:rFonts w:hint="eastAsia"/>
          <w:rtl/>
        </w:rPr>
        <w:t>ערבים</w:t>
      </w:r>
      <w:r>
        <w:rPr>
          <w:rFonts w:hint="cs"/>
          <w:rtl/>
        </w:rPr>
        <w:t xml:space="preserve"> ויהודים</w:t>
      </w:r>
      <w:r w:rsidRPr="00633386">
        <w:rPr>
          <w:rtl/>
        </w:rPr>
        <w:t>, 20</w:t>
      </w:r>
      <w:r>
        <w:rPr>
          <w:rFonts w:hint="cs"/>
          <w:rtl/>
        </w:rPr>
        <w:t>0</w:t>
      </w:r>
      <w:r w:rsidRPr="00633386">
        <w:rPr>
          <w:rFonts w:hint="cs"/>
          <w:rtl/>
        </w:rPr>
        <w:t>3</w:t>
      </w:r>
      <w:r>
        <w:rPr>
          <w:rFonts w:hint="cs"/>
          <w:rtl/>
        </w:rPr>
        <w:t xml:space="preserve">, </w:t>
      </w:r>
      <w:r w:rsidRPr="00633386">
        <w:rPr>
          <w:rtl/>
        </w:rPr>
        <w:t>20</w:t>
      </w:r>
      <w:r>
        <w:rPr>
          <w:rFonts w:hint="cs"/>
          <w:rtl/>
        </w:rPr>
        <w:t>13</w:t>
      </w:r>
      <w:r w:rsidR="00A01440">
        <w:rPr>
          <w:rtl/>
        </w:rPr>
        <w:t>-</w:t>
      </w:r>
      <w:r>
        <w:rPr>
          <w:rFonts w:hint="cs"/>
          <w:rtl/>
        </w:rPr>
        <w:t>2010</w:t>
      </w:r>
      <w:r w:rsidR="005B4DA8">
        <w:rPr>
          <w:rFonts w:hint="cs"/>
          <w:rtl/>
        </w:rPr>
        <w:t>, 2015</w:t>
      </w:r>
      <w:r w:rsidRPr="00633386">
        <w:rPr>
          <w:rFonts w:hint="cs"/>
          <w:rtl/>
        </w:rPr>
        <w:t xml:space="preserve"> </w:t>
      </w:r>
      <w:r w:rsidRPr="00633386">
        <w:rPr>
          <w:rtl/>
        </w:rPr>
        <w:t>(באחוזים)</w:t>
      </w:r>
    </w:p>
    <w:tbl>
      <w:tblPr>
        <w:tblStyle w:val="TableGrid"/>
        <w:bidiVisual/>
        <w:tblW w:w="4951" w:type="pct"/>
        <w:tblInd w:w="107" w:type="dxa"/>
        <w:tblLook w:val="0000" w:firstRow="0" w:lastRow="0" w:firstColumn="0" w:lastColumn="0" w:noHBand="0" w:noVBand="0"/>
      </w:tblPr>
      <w:tblGrid>
        <w:gridCol w:w="3967"/>
        <w:gridCol w:w="706"/>
        <w:gridCol w:w="721"/>
        <w:gridCol w:w="706"/>
        <w:gridCol w:w="711"/>
        <w:gridCol w:w="706"/>
        <w:gridCol w:w="708"/>
        <w:gridCol w:w="567"/>
        <w:gridCol w:w="706"/>
        <w:gridCol w:w="711"/>
        <w:gridCol w:w="671"/>
      </w:tblGrid>
      <w:tr w:rsidR="005B4DA8" w:rsidRPr="00B72BBF" w:rsidTr="0034411A">
        <w:trPr>
          <w:trHeight w:val="60"/>
        </w:trPr>
        <w:tc>
          <w:tcPr>
            <w:tcW w:w="1824" w:type="pct"/>
          </w:tcPr>
          <w:p w:rsidR="005B4DA8" w:rsidRPr="00B72BBF" w:rsidRDefault="005B4DA8" w:rsidP="00C26623">
            <w:pPr>
              <w:pStyle w:val="NoParagraphStyle"/>
              <w:bidi w:val="0"/>
              <w:spacing w:line="240" w:lineRule="auto"/>
              <w:textAlignment w:val="auto"/>
              <w:rPr>
                <w:rFonts w:ascii="FbTypograph Regular" w:hAnsi="FbTypograph Regular" w:cs="David"/>
                <w:color w:val="auto"/>
                <w:sz w:val="20"/>
                <w:szCs w:val="20"/>
                <w:lang w:bidi="he-IL"/>
              </w:rPr>
            </w:pPr>
          </w:p>
        </w:tc>
        <w:tc>
          <w:tcPr>
            <w:tcW w:w="1303" w:type="pct"/>
            <w:gridSpan w:val="4"/>
          </w:tcPr>
          <w:p w:rsidR="005B4DA8" w:rsidRPr="00B72BBF" w:rsidRDefault="005B4DA8" w:rsidP="00C26623">
            <w:pPr>
              <w:pStyle w:val="a5"/>
              <w:rPr>
                <w:rFonts w:cs="David"/>
                <w:rtl/>
              </w:rPr>
            </w:pPr>
            <w:r w:rsidRPr="00B72BBF">
              <w:rPr>
                <w:rFonts w:cs="David"/>
                <w:rtl/>
              </w:rPr>
              <w:t>ערבים</w:t>
            </w:r>
          </w:p>
        </w:tc>
        <w:tc>
          <w:tcPr>
            <w:tcW w:w="1873" w:type="pct"/>
            <w:gridSpan w:val="6"/>
          </w:tcPr>
          <w:p w:rsidR="005B4DA8" w:rsidRPr="00B72BBF" w:rsidRDefault="005B4DA8" w:rsidP="00C26623">
            <w:pPr>
              <w:pStyle w:val="a5"/>
              <w:rPr>
                <w:rFonts w:cs="David"/>
                <w:rtl/>
              </w:rPr>
            </w:pPr>
            <w:r w:rsidRPr="00B72BBF">
              <w:rPr>
                <w:rFonts w:cs="David"/>
                <w:rtl/>
              </w:rPr>
              <w:t>יהודים</w:t>
            </w:r>
          </w:p>
        </w:tc>
      </w:tr>
      <w:tr w:rsidR="0034411A" w:rsidRPr="00B72BBF" w:rsidTr="0034411A">
        <w:trPr>
          <w:trHeight w:val="60"/>
        </w:trPr>
        <w:tc>
          <w:tcPr>
            <w:tcW w:w="1824" w:type="pct"/>
          </w:tcPr>
          <w:p w:rsidR="005B4DA8" w:rsidRPr="00B72BBF" w:rsidRDefault="005B4DA8" w:rsidP="00C26623">
            <w:pPr>
              <w:pStyle w:val="NoParagraphStyle"/>
              <w:bidi w:val="0"/>
              <w:spacing w:line="240" w:lineRule="auto"/>
              <w:textAlignment w:val="auto"/>
              <w:rPr>
                <w:rFonts w:ascii="FbTypograph Regular" w:hAnsi="FbTypograph Regular" w:cs="David"/>
                <w:color w:val="auto"/>
                <w:sz w:val="20"/>
                <w:szCs w:val="20"/>
                <w:lang w:bidi="he-IL"/>
              </w:rPr>
            </w:pPr>
          </w:p>
        </w:tc>
        <w:tc>
          <w:tcPr>
            <w:tcW w:w="325" w:type="pct"/>
          </w:tcPr>
          <w:p w:rsidR="005B4DA8" w:rsidRPr="00B72BBF" w:rsidRDefault="005B4DA8" w:rsidP="00C26623">
            <w:pPr>
              <w:pStyle w:val="a5"/>
              <w:rPr>
                <w:rFonts w:cs="David"/>
                <w:rtl/>
              </w:rPr>
            </w:pPr>
            <w:r w:rsidRPr="00B72BBF">
              <w:rPr>
                <w:rFonts w:cs="David"/>
                <w:rtl/>
              </w:rPr>
              <w:t>200</w:t>
            </w:r>
            <w:r w:rsidRPr="00B72BBF">
              <w:rPr>
                <w:rFonts w:cs="David" w:hint="cs"/>
                <w:rtl/>
              </w:rPr>
              <w:t>3</w:t>
            </w:r>
          </w:p>
        </w:tc>
        <w:tc>
          <w:tcPr>
            <w:tcW w:w="326" w:type="pct"/>
          </w:tcPr>
          <w:p w:rsidR="005B4DA8" w:rsidRPr="00B72BBF" w:rsidRDefault="005B4DA8" w:rsidP="00C26623">
            <w:pPr>
              <w:pStyle w:val="a5"/>
              <w:rPr>
                <w:rFonts w:cs="David"/>
                <w:rtl/>
              </w:rPr>
            </w:pPr>
            <w:r w:rsidRPr="00B72BBF">
              <w:rPr>
                <w:rFonts w:cs="David"/>
                <w:rtl/>
              </w:rPr>
              <w:t>2012</w:t>
            </w:r>
          </w:p>
        </w:tc>
        <w:tc>
          <w:tcPr>
            <w:tcW w:w="325" w:type="pct"/>
          </w:tcPr>
          <w:p w:rsidR="005B4DA8" w:rsidRPr="00B72BBF" w:rsidRDefault="005B4DA8" w:rsidP="00C26623">
            <w:pPr>
              <w:pStyle w:val="a5"/>
              <w:rPr>
                <w:rFonts w:cs="David"/>
                <w:rtl/>
              </w:rPr>
            </w:pPr>
            <w:r w:rsidRPr="00B72BBF">
              <w:rPr>
                <w:rFonts w:cs="David" w:hint="cs"/>
                <w:rtl/>
              </w:rPr>
              <w:t>2013</w:t>
            </w:r>
          </w:p>
        </w:tc>
        <w:tc>
          <w:tcPr>
            <w:tcW w:w="327" w:type="pct"/>
          </w:tcPr>
          <w:p w:rsidR="005B4DA8" w:rsidRPr="00B72BBF" w:rsidRDefault="005B4DA8" w:rsidP="00C26623">
            <w:pPr>
              <w:pStyle w:val="a5"/>
              <w:rPr>
                <w:rFonts w:cs="David"/>
                <w:rtl/>
              </w:rPr>
            </w:pPr>
            <w:r w:rsidRPr="00B72BBF">
              <w:rPr>
                <w:rFonts w:cs="David" w:hint="cs"/>
                <w:rtl/>
              </w:rPr>
              <w:t>2015</w:t>
            </w:r>
          </w:p>
        </w:tc>
        <w:tc>
          <w:tcPr>
            <w:tcW w:w="325" w:type="pct"/>
          </w:tcPr>
          <w:p w:rsidR="005B4DA8" w:rsidRPr="00B72BBF" w:rsidRDefault="005B4DA8" w:rsidP="00C26623">
            <w:pPr>
              <w:pStyle w:val="a5"/>
              <w:rPr>
                <w:rFonts w:cs="David"/>
                <w:rtl/>
              </w:rPr>
            </w:pPr>
            <w:r w:rsidRPr="00B72BBF">
              <w:rPr>
                <w:rFonts w:cs="David"/>
                <w:rtl/>
              </w:rPr>
              <w:t>200</w:t>
            </w:r>
            <w:r w:rsidRPr="00B72BBF">
              <w:rPr>
                <w:rFonts w:cs="David" w:hint="cs"/>
                <w:rtl/>
              </w:rPr>
              <w:t>3</w:t>
            </w:r>
          </w:p>
        </w:tc>
        <w:tc>
          <w:tcPr>
            <w:tcW w:w="326" w:type="pct"/>
          </w:tcPr>
          <w:p w:rsidR="005B4DA8" w:rsidRPr="00B72BBF" w:rsidRDefault="005B4DA8" w:rsidP="00816E99">
            <w:pPr>
              <w:pStyle w:val="a5"/>
              <w:rPr>
                <w:rFonts w:cs="David"/>
                <w:rtl/>
              </w:rPr>
            </w:pPr>
            <w:r w:rsidRPr="00B72BBF">
              <w:rPr>
                <w:rFonts w:cs="David"/>
                <w:rtl/>
              </w:rPr>
              <w:t>201</w:t>
            </w:r>
            <w:r w:rsidRPr="00B72BBF">
              <w:rPr>
                <w:rFonts w:cs="David" w:hint="cs"/>
                <w:rtl/>
              </w:rPr>
              <w:t>0</w:t>
            </w:r>
          </w:p>
        </w:tc>
        <w:tc>
          <w:tcPr>
            <w:tcW w:w="261" w:type="pct"/>
          </w:tcPr>
          <w:p w:rsidR="005B4DA8" w:rsidRPr="00B72BBF" w:rsidRDefault="005B4DA8" w:rsidP="00C26623">
            <w:pPr>
              <w:pStyle w:val="a5"/>
              <w:rPr>
                <w:rFonts w:cs="David"/>
                <w:rtl/>
              </w:rPr>
            </w:pPr>
            <w:r w:rsidRPr="00B72BBF">
              <w:rPr>
                <w:rFonts w:cs="David" w:hint="cs"/>
                <w:rtl/>
              </w:rPr>
              <w:t>2011</w:t>
            </w:r>
          </w:p>
        </w:tc>
        <w:tc>
          <w:tcPr>
            <w:tcW w:w="325" w:type="pct"/>
          </w:tcPr>
          <w:p w:rsidR="005B4DA8" w:rsidRPr="00B72BBF" w:rsidRDefault="005B4DA8" w:rsidP="00C26623">
            <w:pPr>
              <w:pStyle w:val="a5"/>
              <w:rPr>
                <w:rFonts w:cs="David"/>
                <w:rtl/>
              </w:rPr>
            </w:pPr>
            <w:r w:rsidRPr="00B72BBF">
              <w:rPr>
                <w:rFonts w:cs="David" w:hint="cs"/>
                <w:rtl/>
              </w:rPr>
              <w:t>2012</w:t>
            </w:r>
          </w:p>
        </w:tc>
        <w:tc>
          <w:tcPr>
            <w:tcW w:w="327" w:type="pct"/>
          </w:tcPr>
          <w:p w:rsidR="005B4DA8" w:rsidRPr="00B72BBF" w:rsidRDefault="005B4DA8" w:rsidP="00C26623">
            <w:pPr>
              <w:pStyle w:val="a5"/>
              <w:rPr>
                <w:rFonts w:cs="David"/>
                <w:rtl/>
              </w:rPr>
            </w:pPr>
            <w:r w:rsidRPr="00B72BBF">
              <w:rPr>
                <w:rFonts w:cs="David" w:hint="cs"/>
                <w:rtl/>
              </w:rPr>
              <w:t>2013</w:t>
            </w:r>
          </w:p>
        </w:tc>
        <w:tc>
          <w:tcPr>
            <w:tcW w:w="309" w:type="pct"/>
          </w:tcPr>
          <w:p w:rsidR="005B4DA8" w:rsidRPr="00B72BBF" w:rsidRDefault="005B4DA8" w:rsidP="00C26623">
            <w:pPr>
              <w:pStyle w:val="a5"/>
              <w:rPr>
                <w:rFonts w:cs="David"/>
                <w:rtl/>
              </w:rPr>
            </w:pPr>
            <w:r w:rsidRPr="00B72BBF">
              <w:rPr>
                <w:rFonts w:cs="David" w:hint="cs"/>
                <w:rtl/>
              </w:rPr>
              <w:t>2015</w:t>
            </w:r>
          </w:p>
        </w:tc>
      </w:tr>
      <w:tr w:rsidR="0034411A" w:rsidRPr="00B72BBF" w:rsidTr="0034411A">
        <w:trPr>
          <w:trHeight w:val="60"/>
        </w:trPr>
        <w:tc>
          <w:tcPr>
            <w:tcW w:w="1824" w:type="pct"/>
          </w:tcPr>
          <w:p w:rsidR="005B4DA8" w:rsidRPr="00B72BBF" w:rsidRDefault="005B4DA8" w:rsidP="00C26623">
            <w:pPr>
              <w:pStyle w:val="a3"/>
              <w:jc w:val="left"/>
              <w:rPr>
                <w:rFonts w:cs="David"/>
                <w:rtl/>
              </w:rPr>
            </w:pPr>
            <w:r w:rsidRPr="00B72BBF">
              <w:rPr>
                <w:rFonts w:cs="David" w:hint="cs"/>
                <w:rtl/>
              </w:rPr>
              <w:t>היהודים/הפלסטינים הם האשמים העיקריים באסון (בנכבה) שקרה לפלסטינים ב</w:t>
            </w:r>
            <w:r w:rsidR="00A01440" w:rsidRPr="00B72BBF">
              <w:rPr>
                <w:rFonts w:cs="David" w:hint="cs"/>
                <w:rtl/>
              </w:rPr>
              <w:t>-</w:t>
            </w:r>
            <w:r w:rsidRPr="00B72BBF">
              <w:rPr>
                <w:rFonts w:cs="David" w:hint="cs"/>
                <w:rtl/>
              </w:rPr>
              <w:t>1948 (ע' 114)</w:t>
            </w:r>
          </w:p>
        </w:tc>
        <w:tc>
          <w:tcPr>
            <w:tcW w:w="325" w:type="pct"/>
          </w:tcPr>
          <w:p w:rsidR="005B4DA8" w:rsidRPr="00B72BBF" w:rsidRDefault="005B4DA8" w:rsidP="00C26623">
            <w:pPr>
              <w:pStyle w:val="a3"/>
              <w:rPr>
                <w:rFonts w:cs="David"/>
                <w:rtl/>
              </w:rPr>
            </w:pPr>
            <w:r w:rsidRPr="00B72BBF">
              <w:rPr>
                <w:rFonts w:cs="David" w:hint="cs"/>
                <w:rtl/>
              </w:rPr>
              <w:t>65.3</w:t>
            </w:r>
          </w:p>
        </w:tc>
        <w:tc>
          <w:tcPr>
            <w:tcW w:w="326" w:type="pct"/>
          </w:tcPr>
          <w:p w:rsidR="005B4DA8" w:rsidRPr="00B72BBF" w:rsidRDefault="005B4DA8" w:rsidP="00C26623">
            <w:pPr>
              <w:pStyle w:val="a3"/>
              <w:rPr>
                <w:rFonts w:cs="David"/>
                <w:rtl/>
              </w:rPr>
            </w:pPr>
            <w:r w:rsidRPr="00B72BBF">
              <w:rPr>
                <w:rFonts w:cs="David" w:hint="cs"/>
                <w:rtl/>
              </w:rPr>
              <w:t>82.2</w:t>
            </w:r>
          </w:p>
        </w:tc>
        <w:tc>
          <w:tcPr>
            <w:tcW w:w="325" w:type="pct"/>
          </w:tcPr>
          <w:p w:rsidR="005B4DA8" w:rsidRPr="00B72BBF" w:rsidRDefault="005B4DA8" w:rsidP="00C26623">
            <w:pPr>
              <w:pStyle w:val="a3"/>
              <w:rPr>
                <w:rFonts w:cs="David"/>
                <w:color w:val="auto"/>
                <w:rtl/>
              </w:rPr>
            </w:pPr>
            <w:r w:rsidRPr="00B72BBF">
              <w:rPr>
                <w:rFonts w:cs="David" w:hint="cs"/>
                <w:color w:val="auto"/>
                <w:rtl/>
              </w:rPr>
              <w:t>69.3</w:t>
            </w:r>
          </w:p>
        </w:tc>
        <w:tc>
          <w:tcPr>
            <w:tcW w:w="327" w:type="pct"/>
          </w:tcPr>
          <w:p w:rsidR="005B4DA8" w:rsidRPr="00B72BBF" w:rsidRDefault="005B4DA8" w:rsidP="00C26623">
            <w:pPr>
              <w:pStyle w:val="a3"/>
              <w:rPr>
                <w:rFonts w:cs="David"/>
                <w:rtl/>
              </w:rPr>
            </w:pPr>
            <w:r w:rsidRPr="00B72BBF">
              <w:rPr>
                <w:rFonts w:cs="David" w:hint="cs"/>
                <w:rtl/>
              </w:rPr>
              <w:t>70.5</w:t>
            </w:r>
          </w:p>
        </w:tc>
        <w:tc>
          <w:tcPr>
            <w:tcW w:w="325" w:type="pct"/>
          </w:tcPr>
          <w:p w:rsidR="005B4DA8" w:rsidRPr="00B72BBF" w:rsidRDefault="005B4DA8" w:rsidP="00C26623">
            <w:pPr>
              <w:pStyle w:val="a3"/>
              <w:rPr>
                <w:rFonts w:cs="David"/>
                <w:rtl/>
              </w:rPr>
            </w:pPr>
            <w:r w:rsidRPr="00B72BBF">
              <w:rPr>
                <w:rFonts w:cs="David" w:hint="cs"/>
                <w:rtl/>
              </w:rPr>
              <w:t>65.0</w:t>
            </w:r>
          </w:p>
        </w:tc>
        <w:tc>
          <w:tcPr>
            <w:tcW w:w="326" w:type="pct"/>
          </w:tcPr>
          <w:p w:rsidR="005B4DA8" w:rsidRPr="00B72BBF" w:rsidRDefault="005B4DA8" w:rsidP="00C26623">
            <w:pPr>
              <w:pStyle w:val="a3"/>
              <w:rPr>
                <w:rFonts w:cs="David"/>
                <w:rtl/>
              </w:rPr>
            </w:pPr>
            <w:r w:rsidRPr="00B72BBF">
              <w:rPr>
                <w:rFonts w:cs="David" w:hint="cs"/>
                <w:rtl/>
              </w:rPr>
              <w:t>61.6**</w:t>
            </w:r>
          </w:p>
        </w:tc>
        <w:tc>
          <w:tcPr>
            <w:tcW w:w="261" w:type="pct"/>
          </w:tcPr>
          <w:p w:rsidR="005B4DA8" w:rsidRPr="00B72BBF" w:rsidRDefault="005B4DA8" w:rsidP="00C26623">
            <w:pPr>
              <w:pStyle w:val="a3"/>
              <w:rPr>
                <w:rFonts w:cs="David"/>
                <w:rtl/>
              </w:rPr>
            </w:pPr>
            <w:r w:rsidRPr="00B72BBF">
              <w:rPr>
                <w:rFonts w:cs="David" w:hint="cs"/>
                <w:rtl/>
              </w:rPr>
              <w:t>*</w:t>
            </w:r>
          </w:p>
        </w:tc>
        <w:tc>
          <w:tcPr>
            <w:tcW w:w="325" w:type="pct"/>
          </w:tcPr>
          <w:p w:rsidR="005B4DA8" w:rsidRPr="00B72BBF" w:rsidRDefault="005B4DA8" w:rsidP="00C26623">
            <w:pPr>
              <w:pStyle w:val="a3"/>
              <w:rPr>
                <w:rFonts w:cs="David"/>
                <w:rtl/>
              </w:rPr>
            </w:pPr>
            <w:r w:rsidRPr="00B72BBF">
              <w:rPr>
                <w:rFonts w:cs="David" w:hint="cs"/>
                <w:rtl/>
              </w:rPr>
              <w:t>*</w:t>
            </w:r>
          </w:p>
        </w:tc>
        <w:tc>
          <w:tcPr>
            <w:tcW w:w="327" w:type="pct"/>
          </w:tcPr>
          <w:p w:rsidR="005B4DA8" w:rsidRPr="00B72BBF" w:rsidRDefault="005B4DA8" w:rsidP="00C26623">
            <w:pPr>
              <w:pStyle w:val="a3"/>
              <w:rPr>
                <w:rFonts w:cs="David"/>
                <w:rtl/>
              </w:rPr>
            </w:pPr>
            <w:r w:rsidRPr="00B72BBF">
              <w:rPr>
                <w:rFonts w:cs="David" w:hint="cs"/>
                <w:rtl/>
              </w:rPr>
              <w:t>*</w:t>
            </w:r>
          </w:p>
        </w:tc>
        <w:tc>
          <w:tcPr>
            <w:tcW w:w="309" w:type="pct"/>
          </w:tcPr>
          <w:p w:rsidR="005B4DA8" w:rsidRPr="00B72BBF" w:rsidRDefault="005B4DA8" w:rsidP="00C26623">
            <w:pPr>
              <w:pStyle w:val="a3"/>
              <w:rPr>
                <w:rFonts w:cs="David"/>
                <w:rtl/>
              </w:rPr>
            </w:pPr>
            <w:r w:rsidRPr="00B72BBF">
              <w:rPr>
                <w:rFonts w:cs="David" w:hint="cs"/>
                <w:rtl/>
              </w:rPr>
              <w:t>*</w:t>
            </w:r>
          </w:p>
        </w:tc>
      </w:tr>
      <w:tr w:rsidR="0034411A" w:rsidRPr="00B72BBF" w:rsidTr="0034411A">
        <w:trPr>
          <w:trHeight w:val="60"/>
        </w:trPr>
        <w:tc>
          <w:tcPr>
            <w:tcW w:w="1824" w:type="pct"/>
          </w:tcPr>
          <w:p w:rsidR="005B4DA8" w:rsidRPr="00B72BBF" w:rsidRDefault="005B4DA8" w:rsidP="008863F0">
            <w:pPr>
              <w:pStyle w:val="a3"/>
              <w:jc w:val="left"/>
              <w:rPr>
                <w:rFonts w:cs="David"/>
                <w:rtl/>
              </w:rPr>
            </w:pPr>
            <w:r w:rsidRPr="00B72BBF">
              <w:rPr>
                <w:rFonts w:cs="David" w:hint="cs"/>
                <w:rtl/>
              </w:rPr>
              <w:t>אני מאמין ש</w:t>
            </w:r>
            <w:r w:rsidRPr="00B72BBF">
              <w:rPr>
                <w:rFonts w:cs="David"/>
                <w:rtl/>
              </w:rPr>
              <w:t>ב</w:t>
            </w:r>
            <w:r w:rsidR="00A01440" w:rsidRPr="00B72BBF">
              <w:rPr>
                <w:rFonts w:cs="David"/>
                <w:rtl/>
              </w:rPr>
              <w:t>-</w:t>
            </w:r>
            <w:r w:rsidRPr="00B72BBF">
              <w:rPr>
                <w:rFonts w:cs="David"/>
                <w:rtl/>
              </w:rPr>
              <w:t xml:space="preserve">1948 קרה אסון (נכבה) לערבים הפלסטינים בכך שהם הפסידו את המלחמה עם היהודים, </w:t>
            </w:r>
            <w:r w:rsidRPr="00B72BBF">
              <w:rPr>
                <w:rFonts w:cs="David" w:hint="cs"/>
                <w:rtl/>
              </w:rPr>
              <w:t>נ</w:t>
            </w:r>
            <w:r w:rsidRPr="00B72BBF">
              <w:rPr>
                <w:rFonts w:cs="David"/>
                <w:rtl/>
              </w:rPr>
              <w:t>הפכו לפליטים, יישוביהם נהרסו ו</w:t>
            </w:r>
            <w:r w:rsidRPr="00B72BBF">
              <w:rPr>
                <w:rFonts w:cs="David" w:hint="cs"/>
                <w:rtl/>
              </w:rPr>
              <w:t xml:space="preserve">הם </w:t>
            </w:r>
            <w:r w:rsidRPr="00B72BBF">
              <w:rPr>
                <w:rFonts w:cs="David"/>
                <w:rtl/>
              </w:rPr>
              <w:t>לא הקימו מדינה משלהם</w:t>
            </w:r>
            <w:r w:rsidRPr="00B72BBF">
              <w:rPr>
                <w:rFonts w:cs="David" w:hint="cs"/>
                <w:rtl/>
              </w:rPr>
              <w:t xml:space="preserve"> (י' 55)</w:t>
            </w:r>
          </w:p>
          <w:p w:rsidR="005B4DA8" w:rsidRPr="00B72BBF" w:rsidRDefault="005B4DA8" w:rsidP="00FD25DA">
            <w:pPr>
              <w:pStyle w:val="a3"/>
              <w:ind w:left="283" w:right="-170"/>
              <w:jc w:val="left"/>
              <w:rPr>
                <w:rFonts w:cs="David"/>
                <w:rtl/>
              </w:rPr>
            </w:pPr>
            <w:r w:rsidRPr="00B72BBF">
              <w:rPr>
                <w:rFonts w:cs="David"/>
                <w:rtl/>
              </w:rPr>
              <w:t>לא מסכים, נוטה לא להסכים</w:t>
            </w:r>
          </w:p>
          <w:p w:rsidR="005B4DA8" w:rsidRPr="00B72BBF" w:rsidRDefault="005B4DA8" w:rsidP="00FD25DA">
            <w:pPr>
              <w:pStyle w:val="a3"/>
              <w:ind w:left="283" w:right="-170"/>
              <w:jc w:val="left"/>
              <w:rPr>
                <w:rFonts w:cs="David"/>
                <w:rtl/>
              </w:rPr>
            </w:pPr>
            <w:r w:rsidRPr="00B72BBF">
              <w:rPr>
                <w:rFonts w:cs="David"/>
                <w:rtl/>
              </w:rPr>
              <w:t>נוטה להסכים, מסכים</w:t>
            </w:r>
          </w:p>
          <w:p w:rsidR="005B4DA8" w:rsidRPr="00B72BBF" w:rsidRDefault="005B4DA8" w:rsidP="00FD25DA">
            <w:pPr>
              <w:pStyle w:val="a3"/>
              <w:ind w:left="283" w:right="-170"/>
              <w:jc w:val="left"/>
              <w:rPr>
                <w:rFonts w:cs="David"/>
                <w:rtl/>
              </w:rPr>
            </w:pPr>
            <w:r w:rsidRPr="00B72BBF">
              <w:rPr>
                <w:rFonts w:cs="David"/>
                <w:rtl/>
              </w:rPr>
              <w:t>אין תשובה</w:t>
            </w:r>
          </w:p>
        </w:tc>
        <w:tc>
          <w:tcPr>
            <w:tcW w:w="325" w:type="pct"/>
          </w:tcPr>
          <w:p w:rsidR="005B4DA8" w:rsidRPr="00B72BBF" w:rsidRDefault="005B4DA8" w:rsidP="00C26623">
            <w:pPr>
              <w:pStyle w:val="a3"/>
              <w:rPr>
                <w:rFonts w:cs="David"/>
                <w:rtl/>
              </w:rPr>
            </w:pPr>
            <w:r w:rsidRPr="00B72BBF">
              <w:rPr>
                <w:rFonts w:cs="David" w:hint="cs"/>
                <w:rtl/>
              </w:rPr>
              <w:t>*</w:t>
            </w:r>
          </w:p>
        </w:tc>
        <w:tc>
          <w:tcPr>
            <w:tcW w:w="326" w:type="pct"/>
          </w:tcPr>
          <w:p w:rsidR="005B4DA8" w:rsidRPr="00B72BBF" w:rsidRDefault="005B4DA8" w:rsidP="00C26623">
            <w:pPr>
              <w:pStyle w:val="a3"/>
              <w:rPr>
                <w:rFonts w:cs="David"/>
                <w:rtl/>
              </w:rPr>
            </w:pPr>
            <w:r w:rsidRPr="00B72BBF">
              <w:rPr>
                <w:rFonts w:cs="David" w:hint="cs"/>
                <w:rtl/>
              </w:rPr>
              <w:t>*</w:t>
            </w:r>
          </w:p>
        </w:tc>
        <w:tc>
          <w:tcPr>
            <w:tcW w:w="325" w:type="pct"/>
          </w:tcPr>
          <w:p w:rsidR="005B4DA8" w:rsidRPr="00B72BBF" w:rsidRDefault="005B4DA8" w:rsidP="00C26623">
            <w:pPr>
              <w:pStyle w:val="a3"/>
              <w:rPr>
                <w:rFonts w:cs="David"/>
                <w:rtl/>
              </w:rPr>
            </w:pPr>
            <w:r w:rsidRPr="00B72BBF">
              <w:rPr>
                <w:rFonts w:cs="David" w:hint="cs"/>
                <w:rtl/>
              </w:rPr>
              <w:t>*</w:t>
            </w:r>
          </w:p>
        </w:tc>
        <w:tc>
          <w:tcPr>
            <w:tcW w:w="327" w:type="pct"/>
          </w:tcPr>
          <w:p w:rsidR="005B4DA8" w:rsidRPr="00B72BBF" w:rsidRDefault="005B4DA8" w:rsidP="00C26623">
            <w:pPr>
              <w:pStyle w:val="a3"/>
              <w:rPr>
                <w:rFonts w:cs="David"/>
                <w:rtl/>
              </w:rPr>
            </w:pPr>
            <w:r w:rsidRPr="00B72BBF">
              <w:rPr>
                <w:rFonts w:cs="David" w:hint="cs"/>
                <w:rtl/>
              </w:rPr>
              <w:t>*</w:t>
            </w:r>
          </w:p>
        </w:tc>
        <w:tc>
          <w:tcPr>
            <w:tcW w:w="325" w:type="pct"/>
          </w:tcPr>
          <w:p w:rsidR="005B4DA8" w:rsidRPr="00B72BBF" w:rsidRDefault="005B4DA8" w:rsidP="00C26623">
            <w:pPr>
              <w:pStyle w:val="a3"/>
              <w:rPr>
                <w:rFonts w:cs="David"/>
                <w:rtl/>
              </w:rPr>
            </w:pPr>
            <w:r w:rsidRPr="00B72BBF">
              <w:rPr>
                <w:rFonts w:cs="David" w:hint="cs"/>
                <w:rtl/>
              </w:rPr>
              <w:t>*</w:t>
            </w:r>
          </w:p>
        </w:tc>
        <w:tc>
          <w:tcPr>
            <w:tcW w:w="326" w:type="pct"/>
          </w:tcPr>
          <w:p w:rsidR="005B4DA8" w:rsidRPr="00B72BBF" w:rsidRDefault="005B4DA8" w:rsidP="00816E99">
            <w:pPr>
              <w:pStyle w:val="a3"/>
              <w:rPr>
                <w:rFonts w:cs="David"/>
                <w:rtl/>
              </w:rPr>
            </w:pPr>
          </w:p>
          <w:p w:rsidR="005B4DA8" w:rsidRPr="00B72BBF" w:rsidRDefault="005B4DA8" w:rsidP="00816E99">
            <w:pPr>
              <w:pStyle w:val="a3"/>
              <w:rPr>
                <w:rFonts w:cs="David"/>
                <w:rtl/>
              </w:rPr>
            </w:pPr>
          </w:p>
          <w:p w:rsidR="005B4DA8" w:rsidRDefault="005B4DA8" w:rsidP="00816E99">
            <w:pPr>
              <w:pStyle w:val="a3"/>
              <w:rPr>
                <w:rFonts w:cs="David"/>
              </w:rPr>
            </w:pPr>
          </w:p>
          <w:p w:rsidR="00B72BBF" w:rsidRPr="00B72BBF" w:rsidRDefault="00B72BBF" w:rsidP="00816E99">
            <w:pPr>
              <w:pStyle w:val="a3"/>
              <w:rPr>
                <w:rFonts w:cs="David"/>
                <w:rtl/>
              </w:rPr>
            </w:pPr>
          </w:p>
          <w:p w:rsidR="005B4DA8" w:rsidRPr="00B72BBF" w:rsidRDefault="005B4DA8" w:rsidP="00816E99">
            <w:pPr>
              <w:pStyle w:val="a3"/>
              <w:rPr>
                <w:rFonts w:cs="David"/>
                <w:rtl/>
              </w:rPr>
            </w:pPr>
            <w:r w:rsidRPr="00B72BBF">
              <w:rPr>
                <w:rFonts w:cs="David" w:hint="cs"/>
                <w:rtl/>
              </w:rPr>
              <w:t>57.7</w:t>
            </w:r>
          </w:p>
          <w:p w:rsidR="005B4DA8" w:rsidRPr="00B72BBF" w:rsidRDefault="005B4DA8" w:rsidP="00816E99">
            <w:pPr>
              <w:pStyle w:val="a3"/>
              <w:rPr>
                <w:rFonts w:cs="David"/>
                <w:rtl/>
              </w:rPr>
            </w:pPr>
            <w:r w:rsidRPr="00B72BBF">
              <w:rPr>
                <w:rFonts w:cs="David" w:hint="cs"/>
                <w:rtl/>
              </w:rPr>
              <w:t>36.2</w:t>
            </w:r>
          </w:p>
          <w:p w:rsidR="005B4DA8" w:rsidRPr="00B72BBF" w:rsidRDefault="005B4DA8" w:rsidP="00605C60">
            <w:pPr>
              <w:pStyle w:val="a3"/>
              <w:rPr>
                <w:rFonts w:cs="David"/>
                <w:rtl/>
              </w:rPr>
            </w:pPr>
            <w:r w:rsidRPr="00B72BBF">
              <w:rPr>
                <w:rFonts w:cs="David" w:hint="cs"/>
                <w:rtl/>
              </w:rPr>
              <w:t>6.1</w:t>
            </w:r>
          </w:p>
        </w:tc>
        <w:tc>
          <w:tcPr>
            <w:tcW w:w="261" w:type="pct"/>
          </w:tcPr>
          <w:p w:rsidR="005B4DA8" w:rsidRPr="00B72BBF" w:rsidRDefault="005B4DA8" w:rsidP="00816E99">
            <w:pPr>
              <w:pStyle w:val="a3"/>
              <w:rPr>
                <w:rFonts w:cs="David"/>
                <w:rtl/>
              </w:rPr>
            </w:pPr>
          </w:p>
          <w:p w:rsidR="005B4DA8" w:rsidRPr="00B72BBF" w:rsidRDefault="005B4DA8" w:rsidP="00816E99">
            <w:pPr>
              <w:pStyle w:val="a3"/>
              <w:rPr>
                <w:rFonts w:cs="David"/>
                <w:rtl/>
              </w:rPr>
            </w:pPr>
          </w:p>
          <w:p w:rsidR="005B4DA8" w:rsidRDefault="005B4DA8" w:rsidP="00816E99">
            <w:pPr>
              <w:pStyle w:val="a3"/>
              <w:rPr>
                <w:rFonts w:cs="David"/>
              </w:rPr>
            </w:pPr>
          </w:p>
          <w:p w:rsidR="00B72BBF" w:rsidRPr="00B72BBF" w:rsidRDefault="00B72BBF" w:rsidP="00816E99">
            <w:pPr>
              <w:pStyle w:val="a3"/>
              <w:rPr>
                <w:rFonts w:cs="David"/>
                <w:rtl/>
              </w:rPr>
            </w:pPr>
          </w:p>
          <w:p w:rsidR="005B4DA8" w:rsidRPr="00B72BBF" w:rsidRDefault="005B4DA8" w:rsidP="00816E99">
            <w:pPr>
              <w:pStyle w:val="a3"/>
              <w:rPr>
                <w:rFonts w:cs="David"/>
                <w:rtl/>
              </w:rPr>
            </w:pPr>
            <w:r w:rsidRPr="00B72BBF">
              <w:rPr>
                <w:rFonts w:cs="David" w:hint="cs"/>
                <w:rtl/>
              </w:rPr>
              <w:t>52.6</w:t>
            </w:r>
          </w:p>
          <w:p w:rsidR="005B4DA8" w:rsidRPr="00B72BBF" w:rsidRDefault="005B4DA8" w:rsidP="00816E99">
            <w:pPr>
              <w:pStyle w:val="a3"/>
              <w:rPr>
                <w:rFonts w:cs="David"/>
                <w:rtl/>
              </w:rPr>
            </w:pPr>
            <w:r w:rsidRPr="00B72BBF">
              <w:rPr>
                <w:rFonts w:cs="David" w:hint="cs"/>
                <w:rtl/>
              </w:rPr>
              <w:t>41.7</w:t>
            </w:r>
          </w:p>
          <w:p w:rsidR="005B4DA8" w:rsidRPr="00B72BBF" w:rsidRDefault="005B4DA8" w:rsidP="00605C60">
            <w:pPr>
              <w:pStyle w:val="a3"/>
              <w:rPr>
                <w:rFonts w:cs="David"/>
                <w:rtl/>
              </w:rPr>
            </w:pPr>
            <w:r w:rsidRPr="00B72BBF">
              <w:rPr>
                <w:rFonts w:cs="David" w:hint="cs"/>
                <w:rtl/>
              </w:rPr>
              <w:t>5.8</w:t>
            </w:r>
          </w:p>
        </w:tc>
        <w:tc>
          <w:tcPr>
            <w:tcW w:w="325" w:type="pct"/>
          </w:tcPr>
          <w:p w:rsidR="005B4DA8" w:rsidRPr="00B72BBF" w:rsidRDefault="005B4DA8" w:rsidP="00816E99">
            <w:pPr>
              <w:pStyle w:val="a3"/>
              <w:rPr>
                <w:rFonts w:cs="David"/>
                <w:rtl/>
              </w:rPr>
            </w:pPr>
          </w:p>
          <w:p w:rsidR="005B4DA8" w:rsidRPr="00B72BBF" w:rsidRDefault="005B4DA8" w:rsidP="00816E99">
            <w:pPr>
              <w:pStyle w:val="a3"/>
              <w:rPr>
                <w:rFonts w:cs="David"/>
                <w:rtl/>
              </w:rPr>
            </w:pPr>
          </w:p>
          <w:p w:rsidR="005B4DA8" w:rsidRDefault="005B4DA8" w:rsidP="00816E99">
            <w:pPr>
              <w:pStyle w:val="a3"/>
              <w:rPr>
                <w:rFonts w:cs="David"/>
              </w:rPr>
            </w:pPr>
          </w:p>
          <w:p w:rsidR="00B72BBF" w:rsidRPr="00B72BBF" w:rsidRDefault="00B72BBF" w:rsidP="00816E99">
            <w:pPr>
              <w:pStyle w:val="a3"/>
              <w:rPr>
                <w:rFonts w:cs="David"/>
                <w:rtl/>
              </w:rPr>
            </w:pPr>
          </w:p>
          <w:p w:rsidR="005B4DA8" w:rsidRPr="00B72BBF" w:rsidRDefault="005B4DA8" w:rsidP="00816E99">
            <w:pPr>
              <w:pStyle w:val="a3"/>
              <w:rPr>
                <w:rFonts w:cs="David"/>
                <w:rtl/>
              </w:rPr>
            </w:pPr>
            <w:r w:rsidRPr="00B72BBF">
              <w:rPr>
                <w:rFonts w:cs="David" w:hint="cs"/>
                <w:rtl/>
              </w:rPr>
              <w:t>52.5</w:t>
            </w:r>
          </w:p>
          <w:p w:rsidR="005B4DA8" w:rsidRPr="00B72BBF" w:rsidRDefault="005B4DA8" w:rsidP="00816E99">
            <w:pPr>
              <w:pStyle w:val="a3"/>
              <w:rPr>
                <w:rFonts w:cs="David"/>
                <w:rtl/>
              </w:rPr>
            </w:pPr>
            <w:r w:rsidRPr="00B72BBF">
              <w:rPr>
                <w:rFonts w:cs="David" w:hint="cs"/>
                <w:rtl/>
              </w:rPr>
              <w:t>41.1</w:t>
            </w:r>
          </w:p>
          <w:p w:rsidR="005B4DA8" w:rsidRPr="00B72BBF" w:rsidRDefault="005B4DA8" w:rsidP="00605C60">
            <w:pPr>
              <w:pStyle w:val="a3"/>
              <w:rPr>
                <w:rFonts w:cs="David"/>
                <w:rtl/>
              </w:rPr>
            </w:pPr>
            <w:r w:rsidRPr="00B72BBF">
              <w:rPr>
                <w:rFonts w:cs="David" w:hint="cs"/>
                <w:rtl/>
              </w:rPr>
              <w:t>6.4</w:t>
            </w:r>
          </w:p>
        </w:tc>
        <w:tc>
          <w:tcPr>
            <w:tcW w:w="327" w:type="pct"/>
          </w:tcPr>
          <w:p w:rsidR="005B4DA8" w:rsidRPr="00B72BBF" w:rsidRDefault="005B4DA8" w:rsidP="00816E99">
            <w:pPr>
              <w:pStyle w:val="a3"/>
              <w:rPr>
                <w:rFonts w:cs="David"/>
                <w:rtl/>
              </w:rPr>
            </w:pPr>
          </w:p>
          <w:p w:rsidR="005B4DA8" w:rsidRDefault="005B4DA8" w:rsidP="00816E99">
            <w:pPr>
              <w:pStyle w:val="a3"/>
              <w:rPr>
                <w:rFonts w:cs="David"/>
              </w:rPr>
            </w:pPr>
          </w:p>
          <w:p w:rsidR="00B72BBF" w:rsidRPr="00B72BBF" w:rsidRDefault="00B72BBF" w:rsidP="00816E99">
            <w:pPr>
              <w:pStyle w:val="a3"/>
              <w:rPr>
                <w:rFonts w:cs="David"/>
                <w:rtl/>
              </w:rPr>
            </w:pPr>
          </w:p>
          <w:p w:rsidR="005B4DA8" w:rsidRPr="00B72BBF" w:rsidRDefault="005B4DA8" w:rsidP="00816E99">
            <w:pPr>
              <w:pStyle w:val="a3"/>
              <w:rPr>
                <w:rFonts w:cs="David"/>
                <w:rtl/>
              </w:rPr>
            </w:pPr>
          </w:p>
          <w:p w:rsidR="005B4DA8" w:rsidRPr="00B72BBF" w:rsidRDefault="005B4DA8" w:rsidP="00816E99">
            <w:pPr>
              <w:pStyle w:val="a3"/>
              <w:rPr>
                <w:rFonts w:cs="David"/>
                <w:rtl/>
              </w:rPr>
            </w:pPr>
            <w:r w:rsidRPr="00B72BBF">
              <w:rPr>
                <w:rFonts w:cs="David" w:hint="cs"/>
                <w:rtl/>
              </w:rPr>
              <w:t>54.5</w:t>
            </w:r>
          </w:p>
          <w:p w:rsidR="005B4DA8" w:rsidRPr="00B72BBF" w:rsidRDefault="005B4DA8" w:rsidP="00816E99">
            <w:pPr>
              <w:pStyle w:val="a3"/>
              <w:rPr>
                <w:rFonts w:cs="David"/>
                <w:rtl/>
              </w:rPr>
            </w:pPr>
            <w:r w:rsidRPr="00B72BBF">
              <w:rPr>
                <w:rFonts w:cs="David" w:hint="cs"/>
                <w:rtl/>
              </w:rPr>
              <w:t>37.9</w:t>
            </w:r>
          </w:p>
          <w:p w:rsidR="005B4DA8" w:rsidRPr="00B72BBF" w:rsidRDefault="005B4DA8" w:rsidP="005B4DA8">
            <w:pPr>
              <w:pStyle w:val="a3"/>
              <w:rPr>
                <w:rFonts w:cs="David"/>
                <w:rtl/>
              </w:rPr>
            </w:pPr>
            <w:r w:rsidRPr="00B72BBF">
              <w:rPr>
                <w:rFonts w:cs="David" w:hint="cs"/>
                <w:rtl/>
              </w:rPr>
              <w:t>7.5</w:t>
            </w:r>
          </w:p>
        </w:tc>
        <w:tc>
          <w:tcPr>
            <w:tcW w:w="309" w:type="pct"/>
          </w:tcPr>
          <w:p w:rsidR="005B4DA8" w:rsidRPr="00B72BBF" w:rsidRDefault="005B4DA8" w:rsidP="00816E99">
            <w:pPr>
              <w:pStyle w:val="a3"/>
              <w:rPr>
                <w:rFonts w:cs="David"/>
                <w:rtl/>
              </w:rPr>
            </w:pPr>
          </w:p>
          <w:p w:rsidR="005B4DA8" w:rsidRPr="00B72BBF" w:rsidRDefault="005B4DA8" w:rsidP="00816E99">
            <w:pPr>
              <w:pStyle w:val="a3"/>
              <w:rPr>
                <w:rFonts w:cs="David"/>
                <w:rtl/>
              </w:rPr>
            </w:pPr>
          </w:p>
          <w:p w:rsidR="005B4DA8" w:rsidRDefault="005B4DA8" w:rsidP="00816E99">
            <w:pPr>
              <w:pStyle w:val="a3"/>
              <w:rPr>
                <w:rFonts w:cs="David"/>
              </w:rPr>
            </w:pPr>
          </w:p>
          <w:p w:rsidR="00B72BBF" w:rsidRPr="00B72BBF" w:rsidRDefault="00B72BBF" w:rsidP="00816E99">
            <w:pPr>
              <w:pStyle w:val="a3"/>
              <w:rPr>
                <w:rFonts w:cs="David"/>
                <w:rtl/>
              </w:rPr>
            </w:pPr>
          </w:p>
          <w:p w:rsidR="005B4DA8" w:rsidRPr="00B72BBF" w:rsidRDefault="005B4DA8" w:rsidP="00816E99">
            <w:pPr>
              <w:pStyle w:val="a3"/>
              <w:rPr>
                <w:rFonts w:cs="David"/>
                <w:rtl/>
              </w:rPr>
            </w:pPr>
            <w:r w:rsidRPr="00B72BBF">
              <w:rPr>
                <w:rFonts w:cs="David" w:hint="cs"/>
                <w:rtl/>
              </w:rPr>
              <w:t>54.3</w:t>
            </w:r>
          </w:p>
          <w:p w:rsidR="005B4DA8" w:rsidRPr="00B72BBF" w:rsidRDefault="005B4DA8" w:rsidP="00816E99">
            <w:pPr>
              <w:pStyle w:val="a3"/>
              <w:rPr>
                <w:rFonts w:cs="David"/>
                <w:rtl/>
              </w:rPr>
            </w:pPr>
            <w:r w:rsidRPr="00B72BBF">
              <w:rPr>
                <w:rFonts w:cs="David" w:hint="cs"/>
                <w:rtl/>
              </w:rPr>
              <w:t>38.8</w:t>
            </w:r>
          </w:p>
          <w:p w:rsidR="005B4DA8" w:rsidRPr="00B72BBF" w:rsidRDefault="005B4DA8" w:rsidP="00816E99">
            <w:pPr>
              <w:pStyle w:val="a3"/>
              <w:rPr>
                <w:rFonts w:cs="David"/>
                <w:rtl/>
              </w:rPr>
            </w:pPr>
            <w:r w:rsidRPr="00B72BBF">
              <w:rPr>
                <w:rFonts w:cs="David" w:hint="cs"/>
                <w:rtl/>
              </w:rPr>
              <w:t>6.9</w:t>
            </w:r>
          </w:p>
        </w:tc>
      </w:tr>
      <w:tr w:rsidR="0034411A" w:rsidRPr="00B72BBF" w:rsidTr="0034411A">
        <w:trPr>
          <w:trHeight w:val="60"/>
        </w:trPr>
        <w:tc>
          <w:tcPr>
            <w:tcW w:w="1824" w:type="pct"/>
          </w:tcPr>
          <w:p w:rsidR="005B4DA8" w:rsidRPr="00B72BBF" w:rsidRDefault="005B4DA8" w:rsidP="00C26623">
            <w:pPr>
              <w:pStyle w:val="a3"/>
              <w:jc w:val="left"/>
              <w:rPr>
                <w:rFonts w:cs="David"/>
                <w:rtl/>
              </w:rPr>
            </w:pPr>
            <w:r w:rsidRPr="00B72BBF">
              <w:rPr>
                <w:rFonts w:cs="David" w:hint="cs"/>
                <w:rtl/>
              </w:rPr>
              <w:t>מוצדק שהאזרחים הערבים יציינו באירועים ציבוריים את יום האסון (הנכבה) שקרה לעמם ב</w:t>
            </w:r>
            <w:r w:rsidR="00A01440" w:rsidRPr="00B72BBF">
              <w:rPr>
                <w:rFonts w:cs="David" w:hint="cs"/>
                <w:rtl/>
              </w:rPr>
              <w:t>-</w:t>
            </w:r>
            <w:r w:rsidRPr="00B72BBF">
              <w:rPr>
                <w:rFonts w:cs="David" w:hint="cs"/>
                <w:rtl/>
              </w:rPr>
              <w:t>1948</w:t>
            </w:r>
          </w:p>
        </w:tc>
        <w:tc>
          <w:tcPr>
            <w:tcW w:w="325" w:type="pct"/>
          </w:tcPr>
          <w:p w:rsidR="005B4DA8" w:rsidRPr="00B72BBF" w:rsidRDefault="005B4DA8" w:rsidP="00C26623">
            <w:pPr>
              <w:pStyle w:val="a3"/>
              <w:rPr>
                <w:rFonts w:cs="David"/>
                <w:rtl/>
              </w:rPr>
            </w:pPr>
            <w:r w:rsidRPr="00B72BBF">
              <w:rPr>
                <w:rFonts w:cs="David" w:hint="cs"/>
                <w:rtl/>
              </w:rPr>
              <w:t>*</w:t>
            </w:r>
          </w:p>
        </w:tc>
        <w:tc>
          <w:tcPr>
            <w:tcW w:w="326" w:type="pct"/>
          </w:tcPr>
          <w:p w:rsidR="005B4DA8" w:rsidRPr="00B72BBF" w:rsidRDefault="005B4DA8" w:rsidP="00C26623">
            <w:pPr>
              <w:pStyle w:val="a3"/>
              <w:rPr>
                <w:rFonts w:cs="David"/>
                <w:rtl/>
              </w:rPr>
            </w:pPr>
            <w:r w:rsidRPr="00B72BBF">
              <w:rPr>
                <w:rFonts w:cs="David" w:hint="cs"/>
                <w:rtl/>
              </w:rPr>
              <w:t>81.5***</w:t>
            </w:r>
          </w:p>
        </w:tc>
        <w:tc>
          <w:tcPr>
            <w:tcW w:w="325" w:type="pct"/>
          </w:tcPr>
          <w:p w:rsidR="005B4DA8" w:rsidRPr="00B72BBF" w:rsidRDefault="005B4DA8" w:rsidP="00C26623">
            <w:pPr>
              <w:pStyle w:val="a3"/>
              <w:rPr>
                <w:rFonts w:cs="David"/>
                <w:rtl/>
              </w:rPr>
            </w:pPr>
            <w:r w:rsidRPr="00B72BBF">
              <w:rPr>
                <w:rFonts w:cs="David" w:hint="cs"/>
                <w:rtl/>
              </w:rPr>
              <w:t>*</w:t>
            </w:r>
          </w:p>
        </w:tc>
        <w:tc>
          <w:tcPr>
            <w:tcW w:w="327" w:type="pct"/>
          </w:tcPr>
          <w:p w:rsidR="005B4DA8" w:rsidRPr="00B72BBF" w:rsidRDefault="005B4DA8" w:rsidP="00C26623">
            <w:pPr>
              <w:pStyle w:val="a3"/>
              <w:rPr>
                <w:rFonts w:cs="David"/>
                <w:rtl/>
              </w:rPr>
            </w:pPr>
            <w:r w:rsidRPr="00B72BBF">
              <w:rPr>
                <w:rFonts w:cs="David" w:hint="cs"/>
                <w:rtl/>
              </w:rPr>
              <w:t>*</w:t>
            </w:r>
          </w:p>
        </w:tc>
        <w:tc>
          <w:tcPr>
            <w:tcW w:w="325" w:type="pct"/>
          </w:tcPr>
          <w:p w:rsidR="005B4DA8" w:rsidRPr="00B72BBF" w:rsidRDefault="005B4DA8" w:rsidP="00C26623">
            <w:pPr>
              <w:pStyle w:val="a3"/>
              <w:rPr>
                <w:rFonts w:cs="David"/>
                <w:rtl/>
              </w:rPr>
            </w:pPr>
            <w:r w:rsidRPr="00B72BBF">
              <w:rPr>
                <w:rFonts w:cs="David" w:hint="cs"/>
                <w:rtl/>
              </w:rPr>
              <w:t>*</w:t>
            </w:r>
          </w:p>
        </w:tc>
        <w:tc>
          <w:tcPr>
            <w:tcW w:w="326" w:type="pct"/>
          </w:tcPr>
          <w:p w:rsidR="005B4DA8" w:rsidRPr="00B72BBF" w:rsidRDefault="005B4DA8" w:rsidP="00816E99">
            <w:pPr>
              <w:pStyle w:val="a3"/>
              <w:rPr>
                <w:rFonts w:cs="David"/>
                <w:rtl/>
              </w:rPr>
            </w:pPr>
            <w:r w:rsidRPr="00B72BBF">
              <w:rPr>
                <w:rFonts w:cs="David" w:hint="cs"/>
                <w:rtl/>
              </w:rPr>
              <w:t>27.2</w:t>
            </w:r>
          </w:p>
        </w:tc>
        <w:tc>
          <w:tcPr>
            <w:tcW w:w="261" w:type="pct"/>
          </w:tcPr>
          <w:p w:rsidR="005B4DA8" w:rsidRPr="00B72BBF" w:rsidRDefault="005B4DA8" w:rsidP="00816E99">
            <w:pPr>
              <w:pStyle w:val="a3"/>
              <w:rPr>
                <w:rFonts w:cs="David"/>
                <w:rtl/>
              </w:rPr>
            </w:pPr>
            <w:r w:rsidRPr="00B72BBF">
              <w:rPr>
                <w:rFonts w:cs="David" w:hint="cs"/>
                <w:rtl/>
              </w:rPr>
              <w:t>*</w:t>
            </w:r>
          </w:p>
        </w:tc>
        <w:tc>
          <w:tcPr>
            <w:tcW w:w="325" w:type="pct"/>
          </w:tcPr>
          <w:p w:rsidR="005B4DA8" w:rsidRPr="00B72BBF" w:rsidRDefault="005B4DA8" w:rsidP="00816E99">
            <w:pPr>
              <w:pStyle w:val="a3"/>
              <w:rPr>
                <w:rFonts w:cs="David"/>
                <w:rtl/>
              </w:rPr>
            </w:pPr>
            <w:r w:rsidRPr="00B72BBF">
              <w:rPr>
                <w:rFonts w:cs="David" w:hint="cs"/>
                <w:rtl/>
              </w:rPr>
              <w:t>*</w:t>
            </w:r>
          </w:p>
        </w:tc>
        <w:tc>
          <w:tcPr>
            <w:tcW w:w="327" w:type="pct"/>
          </w:tcPr>
          <w:p w:rsidR="005B4DA8" w:rsidRPr="00B72BBF" w:rsidRDefault="005B4DA8" w:rsidP="00816E99">
            <w:pPr>
              <w:pStyle w:val="a3"/>
              <w:rPr>
                <w:rFonts w:cs="David"/>
                <w:rtl/>
              </w:rPr>
            </w:pPr>
            <w:r w:rsidRPr="00B72BBF">
              <w:rPr>
                <w:rFonts w:cs="David" w:hint="cs"/>
                <w:rtl/>
              </w:rPr>
              <w:t>*</w:t>
            </w:r>
          </w:p>
        </w:tc>
        <w:tc>
          <w:tcPr>
            <w:tcW w:w="309" w:type="pct"/>
          </w:tcPr>
          <w:p w:rsidR="005B4DA8" w:rsidRPr="00B72BBF" w:rsidRDefault="005B4DA8" w:rsidP="00816E99">
            <w:pPr>
              <w:pStyle w:val="a3"/>
              <w:rPr>
                <w:rFonts w:cs="David"/>
                <w:rtl/>
              </w:rPr>
            </w:pPr>
            <w:r w:rsidRPr="00B72BBF">
              <w:rPr>
                <w:rFonts w:cs="David" w:hint="cs"/>
                <w:rtl/>
              </w:rPr>
              <w:t>*</w:t>
            </w:r>
          </w:p>
        </w:tc>
      </w:tr>
    </w:tbl>
    <w:p w:rsidR="001E70C5" w:rsidRPr="00FD25DA" w:rsidRDefault="000657E4" w:rsidP="00C408D7">
      <w:pPr>
        <w:ind w:firstLine="0"/>
        <w:rPr>
          <w:sz w:val="20"/>
          <w:szCs w:val="20"/>
          <w:rtl/>
        </w:rPr>
      </w:pPr>
      <w:r w:rsidRPr="00FD25DA">
        <w:rPr>
          <w:rFonts w:hint="cs"/>
          <w:sz w:val="20"/>
          <w:szCs w:val="20"/>
          <w:rtl/>
        </w:rPr>
        <w:t>*</w:t>
      </w:r>
      <w:r w:rsidR="00562B03" w:rsidRPr="00FD25DA">
        <w:rPr>
          <w:rFonts w:hint="cs"/>
          <w:sz w:val="20"/>
          <w:szCs w:val="20"/>
          <w:rtl/>
        </w:rPr>
        <w:t xml:space="preserve"> </w:t>
      </w:r>
      <w:r w:rsidRPr="00FD25DA">
        <w:rPr>
          <w:rFonts w:hint="cs"/>
          <w:sz w:val="20"/>
          <w:szCs w:val="20"/>
          <w:rtl/>
        </w:rPr>
        <w:t>השאלה לא הוצגה</w:t>
      </w:r>
      <w:r w:rsidRPr="00FD25DA">
        <w:rPr>
          <w:rFonts w:hint="cs"/>
          <w:sz w:val="20"/>
          <w:szCs w:val="20"/>
          <w:rtl/>
        </w:rPr>
        <w:tab/>
      </w:r>
      <w:r w:rsidRPr="00FD25DA">
        <w:rPr>
          <w:rFonts w:hint="cs"/>
          <w:sz w:val="20"/>
          <w:szCs w:val="20"/>
          <w:rtl/>
        </w:rPr>
        <w:tab/>
        <w:t>**</w:t>
      </w:r>
      <w:r w:rsidR="00562B03" w:rsidRPr="00FD25DA">
        <w:rPr>
          <w:rFonts w:hint="cs"/>
          <w:sz w:val="20"/>
          <w:szCs w:val="20"/>
          <w:rtl/>
        </w:rPr>
        <w:t xml:space="preserve"> </w:t>
      </w:r>
      <w:r w:rsidRPr="00FD25DA">
        <w:rPr>
          <w:rFonts w:hint="cs"/>
          <w:sz w:val="20"/>
          <w:szCs w:val="20"/>
          <w:rtl/>
        </w:rPr>
        <w:t>ב</w:t>
      </w:r>
      <w:r w:rsidR="00A01440">
        <w:rPr>
          <w:rFonts w:hint="cs"/>
          <w:sz w:val="20"/>
          <w:szCs w:val="20"/>
          <w:rtl/>
        </w:rPr>
        <w:t>-</w:t>
      </w:r>
      <w:r w:rsidRPr="00FD25DA">
        <w:rPr>
          <w:rFonts w:hint="cs"/>
          <w:sz w:val="20"/>
          <w:szCs w:val="20"/>
          <w:rtl/>
        </w:rPr>
        <w:t>2008</w:t>
      </w:r>
      <w:r w:rsidRPr="00FD25DA">
        <w:rPr>
          <w:rFonts w:hint="cs"/>
          <w:sz w:val="20"/>
          <w:szCs w:val="20"/>
          <w:rtl/>
        </w:rPr>
        <w:tab/>
      </w:r>
      <w:r w:rsidRPr="00FD25DA">
        <w:rPr>
          <w:rFonts w:hint="cs"/>
          <w:sz w:val="20"/>
          <w:szCs w:val="20"/>
          <w:rtl/>
        </w:rPr>
        <w:tab/>
        <w:t>***</w:t>
      </w:r>
      <w:r w:rsidR="00562B03" w:rsidRPr="00FD25DA">
        <w:rPr>
          <w:rFonts w:hint="cs"/>
          <w:sz w:val="20"/>
          <w:szCs w:val="20"/>
          <w:rtl/>
        </w:rPr>
        <w:t xml:space="preserve"> </w:t>
      </w:r>
      <w:r w:rsidRPr="00FD25DA">
        <w:rPr>
          <w:rFonts w:hint="cs"/>
          <w:sz w:val="20"/>
          <w:szCs w:val="20"/>
          <w:rtl/>
        </w:rPr>
        <w:t>ב</w:t>
      </w:r>
      <w:r w:rsidR="00A01440">
        <w:rPr>
          <w:rFonts w:hint="cs"/>
          <w:sz w:val="20"/>
          <w:szCs w:val="20"/>
          <w:rtl/>
        </w:rPr>
        <w:t>-</w:t>
      </w:r>
      <w:r w:rsidRPr="00FD25DA">
        <w:rPr>
          <w:rFonts w:hint="cs"/>
          <w:sz w:val="20"/>
          <w:szCs w:val="20"/>
          <w:rtl/>
        </w:rPr>
        <w:t>2011</w:t>
      </w:r>
    </w:p>
    <w:p w:rsidR="001E70C5" w:rsidRDefault="001E70C5">
      <w:pPr>
        <w:rPr>
          <w:rtl/>
        </w:rPr>
      </w:pPr>
    </w:p>
    <w:p w:rsidR="001E70C5" w:rsidRDefault="00D43E93">
      <w:pPr>
        <w:rPr>
          <w:rtl/>
        </w:rPr>
      </w:pPr>
      <w:r w:rsidRPr="002811A7">
        <w:rPr>
          <w:rFonts w:hint="eastAsia"/>
          <w:rtl/>
        </w:rPr>
        <w:t>המחלוקת</w:t>
      </w:r>
      <w:r w:rsidRPr="002811A7">
        <w:rPr>
          <w:rtl/>
        </w:rPr>
        <w:t xml:space="preserve"> </w:t>
      </w:r>
      <w:r w:rsidRPr="002811A7">
        <w:rPr>
          <w:rFonts w:hint="eastAsia"/>
          <w:rtl/>
        </w:rPr>
        <w:t>בעניין</w:t>
      </w:r>
      <w:r w:rsidRPr="002811A7">
        <w:rPr>
          <w:rtl/>
        </w:rPr>
        <w:t xml:space="preserve"> </w:t>
      </w:r>
      <w:r w:rsidRPr="002811A7">
        <w:rPr>
          <w:rFonts w:hint="eastAsia"/>
          <w:rtl/>
        </w:rPr>
        <w:t>הנכבה</w:t>
      </w:r>
      <w:r w:rsidRPr="002811A7">
        <w:rPr>
          <w:rtl/>
        </w:rPr>
        <w:t xml:space="preserve"> </w:t>
      </w:r>
      <w:r w:rsidRPr="002811A7">
        <w:rPr>
          <w:rFonts w:hint="eastAsia"/>
          <w:rtl/>
        </w:rPr>
        <w:t>מתבטאת</w:t>
      </w:r>
      <w:r w:rsidRPr="002811A7">
        <w:rPr>
          <w:rtl/>
        </w:rPr>
        <w:t xml:space="preserve"> </w:t>
      </w:r>
      <w:r w:rsidRPr="002811A7">
        <w:rPr>
          <w:rFonts w:hint="eastAsia"/>
          <w:rtl/>
        </w:rPr>
        <w:t>גם</w:t>
      </w:r>
      <w:r w:rsidRPr="002811A7">
        <w:rPr>
          <w:rtl/>
        </w:rPr>
        <w:t xml:space="preserve"> </w:t>
      </w:r>
      <w:r w:rsidRPr="002811A7">
        <w:rPr>
          <w:rFonts w:hint="eastAsia"/>
          <w:rtl/>
        </w:rPr>
        <w:t>בפער</w:t>
      </w:r>
      <w:r w:rsidRPr="002811A7">
        <w:rPr>
          <w:rtl/>
        </w:rPr>
        <w:t xml:space="preserve"> </w:t>
      </w:r>
      <w:r w:rsidRPr="002811A7">
        <w:rPr>
          <w:rFonts w:hint="eastAsia"/>
          <w:rtl/>
        </w:rPr>
        <w:t>שבין</w:t>
      </w:r>
      <w:r w:rsidRPr="002811A7">
        <w:rPr>
          <w:rtl/>
        </w:rPr>
        <w:t xml:space="preserve"> 81.5% </w:t>
      </w:r>
      <w:r w:rsidRPr="002811A7">
        <w:rPr>
          <w:rFonts w:hint="eastAsia"/>
          <w:rtl/>
        </w:rPr>
        <w:t>מהערבים</w:t>
      </w:r>
      <w:r w:rsidRPr="002811A7">
        <w:rPr>
          <w:rtl/>
        </w:rPr>
        <w:t xml:space="preserve"> (</w:t>
      </w:r>
      <w:r w:rsidRPr="002811A7">
        <w:rPr>
          <w:rFonts w:hint="eastAsia"/>
          <w:rtl/>
        </w:rPr>
        <w:t>ב־</w:t>
      </w:r>
      <w:r w:rsidRPr="002811A7">
        <w:rPr>
          <w:rtl/>
        </w:rPr>
        <w:t xml:space="preserve">2011) </w:t>
      </w:r>
      <w:r w:rsidR="001303F2">
        <w:rPr>
          <w:rFonts w:hint="cs"/>
          <w:rtl/>
        </w:rPr>
        <w:t>ו</w:t>
      </w:r>
      <w:r w:rsidRPr="002811A7">
        <w:rPr>
          <w:rFonts w:hint="eastAsia"/>
          <w:rtl/>
        </w:rPr>
        <w:t>בין</w:t>
      </w:r>
      <w:r w:rsidRPr="002811A7">
        <w:rPr>
          <w:rtl/>
        </w:rPr>
        <w:t xml:space="preserve"> </w:t>
      </w:r>
      <w:r w:rsidRPr="002811A7">
        <w:rPr>
          <w:rFonts w:hint="eastAsia"/>
          <w:rtl/>
        </w:rPr>
        <w:t>רק</w:t>
      </w:r>
      <w:r w:rsidRPr="002811A7">
        <w:rPr>
          <w:rtl/>
        </w:rPr>
        <w:t xml:space="preserve"> 27.2% </w:t>
      </w:r>
      <w:r w:rsidRPr="002811A7">
        <w:rPr>
          <w:rFonts w:hint="eastAsia"/>
          <w:rtl/>
        </w:rPr>
        <w:t>מהיהודים</w:t>
      </w:r>
      <w:r w:rsidRPr="002811A7">
        <w:rPr>
          <w:rtl/>
        </w:rPr>
        <w:t xml:space="preserve"> (</w:t>
      </w:r>
      <w:r w:rsidRPr="002811A7">
        <w:rPr>
          <w:rFonts w:hint="eastAsia"/>
          <w:rtl/>
        </w:rPr>
        <w:t>ב־</w:t>
      </w:r>
      <w:r w:rsidRPr="002811A7">
        <w:rPr>
          <w:rtl/>
        </w:rPr>
        <w:t xml:space="preserve">2010) </w:t>
      </w:r>
      <w:r w:rsidRPr="002811A7">
        <w:rPr>
          <w:rFonts w:hint="eastAsia"/>
          <w:rtl/>
        </w:rPr>
        <w:t>המצדיקים</w:t>
      </w:r>
      <w:r w:rsidRPr="002811A7">
        <w:rPr>
          <w:rtl/>
        </w:rPr>
        <w:t xml:space="preserve"> </w:t>
      </w:r>
      <w:r w:rsidRPr="002811A7">
        <w:rPr>
          <w:rFonts w:hint="eastAsia"/>
          <w:rtl/>
        </w:rPr>
        <w:t>את</w:t>
      </w:r>
      <w:r w:rsidRPr="002811A7">
        <w:rPr>
          <w:rtl/>
        </w:rPr>
        <w:t xml:space="preserve"> </w:t>
      </w:r>
      <w:r w:rsidRPr="002811A7">
        <w:rPr>
          <w:rFonts w:hint="eastAsia"/>
          <w:rtl/>
        </w:rPr>
        <w:t>ציון</w:t>
      </w:r>
      <w:r w:rsidRPr="002811A7">
        <w:rPr>
          <w:rtl/>
        </w:rPr>
        <w:t xml:space="preserve"> </w:t>
      </w:r>
      <w:r w:rsidRPr="002811A7">
        <w:rPr>
          <w:rFonts w:hint="eastAsia"/>
          <w:rtl/>
        </w:rPr>
        <w:t>הנכבה</w:t>
      </w:r>
      <w:r w:rsidRPr="002811A7">
        <w:rPr>
          <w:rtl/>
        </w:rPr>
        <w:t xml:space="preserve"> </w:t>
      </w:r>
      <w:r w:rsidRPr="002811A7">
        <w:rPr>
          <w:rFonts w:hint="eastAsia"/>
          <w:rtl/>
        </w:rPr>
        <w:t>באירועים</w:t>
      </w:r>
      <w:r w:rsidRPr="002811A7">
        <w:rPr>
          <w:rtl/>
        </w:rPr>
        <w:t xml:space="preserve"> </w:t>
      </w:r>
      <w:r w:rsidRPr="002811A7">
        <w:rPr>
          <w:rFonts w:hint="eastAsia"/>
          <w:rtl/>
        </w:rPr>
        <w:t>ציבוריים</w:t>
      </w:r>
      <w:r w:rsidRPr="002811A7">
        <w:rPr>
          <w:rtl/>
        </w:rPr>
        <w:t xml:space="preserve"> </w:t>
      </w:r>
      <w:r w:rsidRPr="002811A7">
        <w:rPr>
          <w:rFonts w:hint="eastAsia"/>
          <w:rtl/>
        </w:rPr>
        <w:t>על</w:t>
      </w:r>
      <w:r w:rsidRPr="002811A7">
        <w:rPr>
          <w:rtl/>
        </w:rPr>
        <w:t xml:space="preserve"> </w:t>
      </w:r>
      <w:r w:rsidRPr="002811A7">
        <w:rPr>
          <w:rFonts w:hint="eastAsia"/>
          <w:rtl/>
        </w:rPr>
        <w:t>ידי</w:t>
      </w:r>
      <w:r w:rsidRPr="002811A7">
        <w:rPr>
          <w:rtl/>
        </w:rPr>
        <w:t xml:space="preserve">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הציבור</w:t>
      </w:r>
      <w:r w:rsidRPr="002811A7">
        <w:rPr>
          <w:rtl/>
        </w:rPr>
        <w:t xml:space="preserve"> </w:t>
      </w:r>
      <w:r w:rsidRPr="002811A7">
        <w:rPr>
          <w:rFonts w:hint="eastAsia"/>
          <w:rtl/>
        </w:rPr>
        <w:t>היהודי</w:t>
      </w:r>
      <w:r w:rsidRPr="002811A7">
        <w:rPr>
          <w:rtl/>
        </w:rPr>
        <w:t xml:space="preserve"> </w:t>
      </w:r>
      <w:r w:rsidRPr="002811A7">
        <w:rPr>
          <w:rFonts w:hint="eastAsia"/>
          <w:rtl/>
        </w:rPr>
        <w:t>תומך</w:t>
      </w:r>
      <w:r w:rsidRPr="002811A7">
        <w:rPr>
          <w:rtl/>
        </w:rPr>
        <w:t xml:space="preserve"> </w:t>
      </w:r>
      <w:r w:rsidRPr="002811A7">
        <w:rPr>
          <w:rFonts w:hint="eastAsia"/>
          <w:rtl/>
        </w:rPr>
        <w:t>אפוא</w:t>
      </w:r>
      <w:r w:rsidRPr="002811A7">
        <w:rPr>
          <w:rtl/>
        </w:rPr>
        <w:t xml:space="preserve"> </w:t>
      </w:r>
      <w:r w:rsidRPr="002811A7">
        <w:rPr>
          <w:rFonts w:hint="eastAsia"/>
          <w:rtl/>
        </w:rPr>
        <w:t>ב</w:t>
      </w:r>
      <w:r w:rsidRPr="002811A7">
        <w:rPr>
          <w:rtl/>
        </w:rPr>
        <w:t>"</w:t>
      </w:r>
      <w:r w:rsidRPr="002811A7">
        <w:rPr>
          <w:rFonts w:hint="eastAsia"/>
          <w:rtl/>
        </w:rPr>
        <w:t>חוק</w:t>
      </w:r>
      <w:r w:rsidRPr="002811A7">
        <w:rPr>
          <w:rtl/>
        </w:rPr>
        <w:t xml:space="preserve"> </w:t>
      </w:r>
      <w:r w:rsidRPr="002811A7">
        <w:rPr>
          <w:rFonts w:hint="eastAsia"/>
          <w:rtl/>
        </w:rPr>
        <w:t>הנכבה</w:t>
      </w:r>
      <w:r w:rsidRPr="002811A7">
        <w:rPr>
          <w:rtl/>
        </w:rPr>
        <w:t xml:space="preserve">" </w:t>
      </w:r>
      <w:r w:rsidRPr="002811A7">
        <w:rPr>
          <w:rFonts w:hint="eastAsia"/>
          <w:rtl/>
        </w:rPr>
        <w:t>שנחקק</w:t>
      </w:r>
      <w:r w:rsidRPr="002811A7">
        <w:rPr>
          <w:rtl/>
        </w:rPr>
        <w:t xml:space="preserve"> </w:t>
      </w:r>
      <w:r w:rsidRPr="002811A7">
        <w:rPr>
          <w:rFonts w:hint="eastAsia"/>
          <w:rtl/>
        </w:rPr>
        <w:t>במ</w:t>
      </w:r>
      <w:r w:rsidRPr="002811A7">
        <w:rPr>
          <w:rFonts w:hint="cs"/>
          <w:rtl/>
        </w:rPr>
        <w:t>רס</w:t>
      </w:r>
      <w:r w:rsidRPr="002811A7">
        <w:rPr>
          <w:rtl/>
        </w:rPr>
        <w:t xml:space="preserve"> 2011 (</w:t>
      </w:r>
      <w:r w:rsidRPr="002811A7">
        <w:rPr>
          <w:rFonts w:hint="eastAsia"/>
          <w:rtl/>
        </w:rPr>
        <w:t>תיקון</w:t>
      </w:r>
      <w:r w:rsidRPr="002811A7">
        <w:rPr>
          <w:rtl/>
        </w:rPr>
        <w:t xml:space="preserve"> </w:t>
      </w:r>
      <w:r w:rsidRPr="002811A7">
        <w:rPr>
          <w:rFonts w:hint="eastAsia"/>
          <w:rtl/>
        </w:rPr>
        <w:t>מס</w:t>
      </w:r>
      <w:r w:rsidRPr="002811A7">
        <w:rPr>
          <w:rtl/>
        </w:rPr>
        <w:t xml:space="preserve">' 40 </w:t>
      </w:r>
      <w:r w:rsidRPr="002811A7">
        <w:rPr>
          <w:rFonts w:hint="eastAsia"/>
          <w:rtl/>
        </w:rPr>
        <w:t>לחוק</w:t>
      </w:r>
      <w:r w:rsidRPr="002811A7">
        <w:rPr>
          <w:rtl/>
        </w:rPr>
        <w:t xml:space="preserve"> </w:t>
      </w:r>
      <w:r w:rsidRPr="002811A7">
        <w:rPr>
          <w:rFonts w:hint="eastAsia"/>
          <w:rtl/>
        </w:rPr>
        <w:t>יסודות</w:t>
      </w:r>
      <w:r w:rsidRPr="002811A7">
        <w:rPr>
          <w:rtl/>
        </w:rPr>
        <w:t xml:space="preserve"> </w:t>
      </w:r>
      <w:r w:rsidRPr="002811A7">
        <w:rPr>
          <w:rFonts w:hint="eastAsia"/>
          <w:rtl/>
        </w:rPr>
        <w:t>התקציב</w:t>
      </w:r>
      <w:r w:rsidRPr="002811A7">
        <w:rPr>
          <w:rtl/>
        </w:rPr>
        <w:t xml:space="preserve">, </w:t>
      </w:r>
      <w:r w:rsidRPr="002811A7">
        <w:rPr>
          <w:rFonts w:hint="eastAsia"/>
          <w:rtl/>
        </w:rPr>
        <w:t>התשע</w:t>
      </w:r>
      <w:r w:rsidRPr="002811A7">
        <w:rPr>
          <w:rtl/>
        </w:rPr>
        <w:t>"</w:t>
      </w:r>
      <w:r w:rsidRPr="002811A7">
        <w:rPr>
          <w:rFonts w:hint="eastAsia"/>
          <w:rtl/>
        </w:rPr>
        <w:t>א</w:t>
      </w:r>
      <w:r w:rsidR="00A01440">
        <w:rPr>
          <w:rtl/>
        </w:rPr>
        <w:t>-</w:t>
      </w:r>
      <w:r w:rsidRPr="002811A7">
        <w:rPr>
          <w:rtl/>
        </w:rPr>
        <w:t xml:space="preserve">2011). </w:t>
      </w:r>
      <w:r w:rsidRPr="002811A7">
        <w:rPr>
          <w:rFonts w:hint="eastAsia"/>
          <w:rtl/>
        </w:rPr>
        <w:t>חוק</w:t>
      </w:r>
      <w:r w:rsidRPr="002811A7">
        <w:rPr>
          <w:rtl/>
        </w:rPr>
        <w:t xml:space="preserve"> </w:t>
      </w:r>
      <w:r w:rsidRPr="002811A7">
        <w:rPr>
          <w:rFonts w:hint="eastAsia"/>
          <w:rtl/>
        </w:rPr>
        <w:t>זה</w:t>
      </w:r>
      <w:r w:rsidRPr="002811A7">
        <w:rPr>
          <w:rtl/>
        </w:rPr>
        <w:t xml:space="preserve"> </w:t>
      </w:r>
      <w:r w:rsidRPr="002811A7">
        <w:rPr>
          <w:rFonts w:hint="eastAsia"/>
          <w:rtl/>
        </w:rPr>
        <w:t>מייפה</w:t>
      </w:r>
      <w:r w:rsidRPr="002811A7">
        <w:rPr>
          <w:rtl/>
        </w:rPr>
        <w:t xml:space="preserve"> </w:t>
      </w:r>
      <w:r w:rsidRPr="002811A7">
        <w:rPr>
          <w:rFonts w:hint="eastAsia"/>
          <w:rtl/>
        </w:rPr>
        <w:t>את</w:t>
      </w:r>
      <w:r w:rsidRPr="002811A7">
        <w:rPr>
          <w:rtl/>
        </w:rPr>
        <w:t xml:space="preserve"> </w:t>
      </w:r>
      <w:r w:rsidRPr="002811A7">
        <w:rPr>
          <w:rFonts w:hint="eastAsia"/>
          <w:rtl/>
        </w:rPr>
        <w:t>כוחו</w:t>
      </w:r>
      <w:r w:rsidRPr="002811A7">
        <w:rPr>
          <w:rtl/>
        </w:rPr>
        <w:t xml:space="preserve"> </w:t>
      </w:r>
      <w:r w:rsidRPr="002811A7">
        <w:rPr>
          <w:rFonts w:hint="eastAsia"/>
          <w:rtl/>
        </w:rPr>
        <w:t>של</w:t>
      </w:r>
      <w:r w:rsidRPr="002811A7">
        <w:rPr>
          <w:rtl/>
        </w:rPr>
        <w:t xml:space="preserve"> </w:t>
      </w:r>
      <w:r w:rsidRPr="002811A7">
        <w:rPr>
          <w:rFonts w:hint="eastAsia"/>
          <w:rtl/>
        </w:rPr>
        <w:t>שר</w:t>
      </w:r>
      <w:r w:rsidRPr="002811A7">
        <w:rPr>
          <w:rtl/>
        </w:rPr>
        <w:t xml:space="preserve"> </w:t>
      </w:r>
      <w:r w:rsidRPr="002811A7">
        <w:rPr>
          <w:rFonts w:hint="eastAsia"/>
          <w:rtl/>
        </w:rPr>
        <w:t>האוצר</w:t>
      </w:r>
      <w:r w:rsidRPr="002811A7">
        <w:rPr>
          <w:rtl/>
        </w:rPr>
        <w:t xml:space="preserve"> </w:t>
      </w:r>
      <w:r w:rsidRPr="002811A7">
        <w:rPr>
          <w:rFonts w:hint="eastAsia"/>
          <w:rtl/>
        </w:rPr>
        <w:t>להטיל</w:t>
      </w:r>
      <w:r w:rsidRPr="002811A7">
        <w:rPr>
          <w:rtl/>
        </w:rPr>
        <w:t xml:space="preserve"> </w:t>
      </w:r>
      <w:r w:rsidRPr="002811A7">
        <w:rPr>
          <w:rFonts w:hint="eastAsia"/>
          <w:rtl/>
        </w:rPr>
        <w:t>קנס</w:t>
      </w:r>
      <w:r w:rsidRPr="002811A7">
        <w:rPr>
          <w:rtl/>
        </w:rPr>
        <w:t xml:space="preserve"> </w:t>
      </w:r>
      <w:r w:rsidRPr="002811A7">
        <w:rPr>
          <w:rFonts w:hint="eastAsia"/>
          <w:rtl/>
        </w:rPr>
        <w:t>כספי</w:t>
      </w:r>
      <w:r w:rsidRPr="002811A7">
        <w:rPr>
          <w:rtl/>
        </w:rPr>
        <w:t xml:space="preserve"> </w:t>
      </w:r>
      <w:r w:rsidRPr="002811A7">
        <w:rPr>
          <w:rFonts w:hint="eastAsia"/>
          <w:rtl/>
        </w:rPr>
        <w:t>גדול</w:t>
      </w:r>
      <w:r w:rsidRPr="002811A7">
        <w:rPr>
          <w:rtl/>
        </w:rPr>
        <w:t xml:space="preserve"> </w:t>
      </w:r>
      <w:r w:rsidRPr="002811A7">
        <w:rPr>
          <w:rFonts w:hint="eastAsia"/>
          <w:rtl/>
        </w:rPr>
        <w:t>על</w:t>
      </w:r>
      <w:r w:rsidRPr="002811A7">
        <w:rPr>
          <w:rtl/>
        </w:rPr>
        <w:t xml:space="preserve"> </w:t>
      </w:r>
      <w:r w:rsidRPr="002811A7">
        <w:rPr>
          <w:rFonts w:hint="eastAsia"/>
          <w:rtl/>
        </w:rPr>
        <w:t>גופים</w:t>
      </w:r>
      <w:r w:rsidRPr="002811A7">
        <w:rPr>
          <w:rtl/>
        </w:rPr>
        <w:t xml:space="preserve"> </w:t>
      </w:r>
      <w:r w:rsidRPr="002811A7">
        <w:rPr>
          <w:rFonts w:hint="eastAsia"/>
          <w:rtl/>
        </w:rPr>
        <w:t>ציבוריים</w:t>
      </w:r>
      <w:r w:rsidRPr="002811A7">
        <w:rPr>
          <w:rtl/>
        </w:rPr>
        <w:t xml:space="preserve"> </w:t>
      </w:r>
      <w:r w:rsidRPr="002811A7">
        <w:rPr>
          <w:rFonts w:hint="eastAsia"/>
          <w:rtl/>
        </w:rPr>
        <w:t>שמקבלים</w:t>
      </w:r>
      <w:r w:rsidRPr="002811A7">
        <w:rPr>
          <w:rtl/>
        </w:rPr>
        <w:t xml:space="preserve"> </w:t>
      </w:r>
      <w:r w:rsidRPr="002811A7">
        <w:rPr>
          <w:rFonts w:hint="eastAsia"/>
          <w:rtl/>
        </w:rPr>
        <w:t>מימון</w:t>
      </w:r>
      <w:r w:rsidRPr="002811A7">
        <w:rPr>
          <w:rtl/>
        </w:rPr>
        <w:t xml:space="preserve"> </w:t>
      </w:r>
      <w:r w:rsidRPr="002811A7">
        <w:rPr>
          <w:rFonts w:hint="eastAsia"/>
          <w:rtl/>
        </w:rPr>
        <w:t>ממלכתי</w:t>
      </w:r>
      <w:r w:rsidRPr="002811A7">
        <w:rPr>
          <w:rtl/>
        </w:rPr>
        <w:t xml:space="preserve"> </w:t>
      </w:r>
      <w:r w:rsidR="001303F2">
        <w:rPr>
          <w:rFonts w:hint="cs"/>
          <w:rtl/>
        </w:rPr>
        <w:t xml:space="preserve">כגון </w:t>
      </w:r>
      <w:r w:rsidRPr="002811A7">
        <w:rPr>
          <w:rFonts w:hint="eastAsia"/>
          <w:rtl/>
        </w:rPr>
        <w:t>רשויות</w:t>
      </w:r>
      <w:r w:rsidRPr="002811A7">
        <w:rPr>
          <w:rtl/>
        </w:rPr>
        <w:t xml:space="preserve"> </w:t>
      </w:r>
      <w:r w:rsidRPr="002811A7">
        <w:rPr>
          <w:rFonts w:hint="eastAsia"/>
          <w:rtl/>
        </w:rPr>
        <w:t>מקומיות</w:t>
      </w:r>
      <w:r w:rsidRPr="002811A7">
        <w:rPr>
          <w:rtl/>
        </w:rPr>
        <w:t xml:space="preserve"> </w:t>
      </w:r>
      <w:r w:rsidRPr="002811A7">
        <w:rPr>
          <w:rFonts w:hint="eastAsia"/>
          <w:rtl/>
        </w:rPr>
        <w:t>ערביות</w:t>
      </w:r>
      <w:r w:rsidRPr="002811A7">
        <w:rPr>
          <w:rtl/>
        </w:rPr>
        <w:t xml:space="preserve"> </w:t>
      </w:r>
      <w:r w:rsidRPr="002811A7">
        <w:rPr>
          <w:rFonts w:hint="eastAsia"/>
          <w:rtl/>
        </w:rPr>
        <w:t>או</w:t>
      </w:r>
      <w:r w:rsidRPr="002811A7">
        <w:rPr>
          <w:rtl/>
        </w:rPr>
        <w:t xml:space="preserve"> </w:t>
      </w:r>
      <w:r w:rsidRPr="002811A7">
        <w:rPr>
          <w:rFonts w:hint="eastAsia"/>
          <w:rtl/>
        </w:rPr>
        <w:t>מוסדות</w:t>
      </w:r>
      <w:r w:rsidRPr="002811A7">
        <w:rPr>
          <w:rtl/>
        </w:rPr>
        <w:t xml:space="preserve"> </w:t>
      </w:r>
      <w:r w:rsidRPr="002811A7">
        <w:rPr>
          <w:rFonts w:hint="eastAsia"/>
          <w:rtl/>
        </w:rPr>
        <w:t>מתוקצבים</w:t>
      </w:r>
      <w:r w:rsidRPr="002811A7">
        <w:rPr>
          <w:rtl/>
        </w:rPr>
        <w:t xml:space="preserve"> </w:t>
      </w:r>
      <w:r w:rsidRPr="002811A7">
        <w:rPr>
          <w:rFonts w:hint="eastAsia"/>
          <w:rtl/>
        </w:rPr>
        <w:t>להשכלה</w:t>
      </w:r>
      <w:r w:rsidRPr="002811A7">
        <w:rPr>
          <w:rtl/>
        </w:rPr>
        <w:t xml:space="preserve"> </w:t>
      </w:r>
      <w:r w:rsidRPr="002811A7">
        <w:rPr>
          <w:rFonts w:hint="eastAsia"/>
          <w:rtl/>
        </w:rPr>
        <w:t>גבוהה</w:t>
      </w:r>
      <w:r w:rsidRPr="002811A7">
        <w:rPr>
          <w:rtl/>
        </w:rPr>
        <w:t xml:space="preserve"> </w:t>
      </w:r>
      <w:r w:rsidRPr="002811A7">
        <w:rPr>
          <w:rFonts w:hint="eastAsia"/>
          <w:rtl/>
        </w:rPr>
        <w:t>במקרה</w:t>
      </w:r>
      <w:r w:rsidRPr="002811A7">
        <w:rPr>
          <w:rtl/>
        </w:rPr>
        <w:t xml:space="preserve"> </w:t>
      </w:r>
      <w:r w:rsidRPr="002811A7">
        <w:rPr>
          <w:rFonts w:hint="eastAsia"/>
          <w:rtl/>
        </w:rPr>
        <w:t>של</w:t>
      </w:r>
      <w:r w:rsidRPr="002811A7">
        <w:rPr>
          <w:rtl/>
        </w:rPr>
        <w:t xml:space="preserve"> </w:t>
      </w:r>
      <w:r w:rsidRPr="002811A7">
        <w:rPr>
          <w:rFonts w:hint="eastAsia"/>
          <w:rtl/>
        </w:rPr>
        <w:t>מתן</w:t>
      </w:r>
      <w:r w:rsidRPr="002811A7">
        <w:rPr>
          <w:rtl/>
        </w:rPr>
        <w:t xml:space="preserve"> </w:t>
      </w:r>
      <w:r w:rsidRPr="002811A7">
        <w:rPr>
          <w:rFonts w:hint="eastAsia"/>
          <w:rtl/>
        </w:rPr>
        <w:t>תמיכה</w:t>
      </w:r>
      <w:r w:rsidRPr="002811A7">
        <w:rPr>
          <w:rtl/>
        </w:rPr>
        <w:t xml:space="preserve"> </w:t>
      </w:r>
      <w:r w:rsidRPr="002811A7">
        <w:rPr>
          <w:rFonts w:hint="eastAsia"/>
          <w:rtl/>
        </w:rPr>
        <w:t>כספית</w:t>
      </w:r>
      <w:r w:rsidRPr="002811A7">
        <w:rPr>
          <w:rtl/>
        </w:rPr>
        <w:t xml:space="preserve"> </w:t>
      </w:r>
      <w:r w:rsidRPr="002811A7">
        <w:rPr>
          <w:rFonts w:hint="eastAsia"/>
          <w:rtl/>
        </w:rPr>
        <w:t>לציון</w:t>
      </w:r>
      <w:r w:rsidRPr="002811A7">
        <w:rPr>
          <w:rtl/>
        </w:rPr>
        <w:t xml:space="preserve"> </w:t>
      </w:r>
      <w:r w:rsidRPr="002811A7">
        <w:rPr>
          <w:rFonts w:hint="eastAsia"/>
          <w:rtl/>
        </w:rPr>
        <w:t>אירועי</w:t>
      </w:r>
      <w:r w:rsidRPr="002811A7">
        <w:rPr>
          <w:rtl/>
        </w:rPr>
        <w:t xml:space="preserve"> </w:t>
      </w:r>
      <w:r w:rsidRPr="002811A7">
        <w:rPr>
          <w:rFonts w:hint="eastAsia"/>
          <w:rtl/>
        </w:rPr>
        <w:t>הנכבה</w:t>
      </w:r>
      <w:r w:rsidRPr="002811A7">
        <w:rPr>
          <w:rtl/>
        </w:rPr>
        <w:t xml:space="preserve">. </w:t>
      </w:r>
      <w:r w:rsidRPr="002811A7">
        <w:rPr>
          <w:rFonts w:hint="eastAsia"/>
          <w:rtl/>
        </w:rPr>
        <w:t>ליהודים</w:t>
      </w:r>
      <w:r w:rsidRPr="002811A7">
        <w:rPr>
          <w:rtl/>
        </w:rPr>
        <w:t xml:space="preserve"> </w:t>
      </w:r>
      <w:r w:rsidRPr="002811A7">
        <w:rPr>
          <w:rFonts w:hint="eastAsia"/>
          <w:rtl/>
        </w:rPr>
        <w:t>חורה</w:t>
      </w:r>
      <w:r w:rsidRPr="002811A7">
        <w:rPr>
          <w:rtl/>
        </w:rPr>
        <w:t xml:space="preserve"> </w:t>
      </w:r>
      <w:r w:rsidRPr="002811A7">
        <w:rPr>
          <w:rFonts w:hint="eastAsia"/>
          <w:rtl/>
        </w:rPr>
        <w:t>שהאזרחים</w:t>
      </w:r>
      <w:r w:rsidRPr="002811A7">
        <w:rPr>
          <w:rtl/>
        </w:rPr>
        <w:t xml:space="preserve"> </w:t>
      </w:r>
      <w:r w:rsidRPr="002811A7">
        <w:rPr>
          <w:rFonts w:hint="eastAsia"/>
          <w:rtl/>
        </w:rPr>
        <w:t>הערבים</w:t>
      </w:r>
      <w:r w:rsidRPr="002811A7">
        <w:rPr>
          <w:rtl/>
        </w:rPr>
        <w:t xml:space="preserve"> </w:t>
      </w:r>
      <w:r w:rsidRPr="002811A7">
        <w:rPr>
          <w:rFonts w:hint="eastAsia"/>
          <w:rtl/>
        </w:rPr>
        <w:t>קבעו</w:t>
      </w:r>
      <w:r w:rsidRPr="002811A7">
        <w:rPr>
          <w:rtl/>
        </w:rPr>
        <w:t xml:space="preserve"> </w:t>
      </w:r>
      <w:r w:rsidRPr="002811A7">
        <w:rPr>
          <w:rFonts w:hint="eastAsia"/>
          <w:rtl/>
        </w:rPr>
        <w:t>את</w:t>
      </w:r>
      <w:r w:rsidRPr="002811A7">
        <w:rPr>
          <w:rtl/>
        </w:rPr>
        <w:t xml:space="preserve"> </w:t>
      </w:r>
      <w:r>
        <w:rPr>
          <w:rFonts w:hint="cs"/>
          <w:rtl/>
        </w:rPr>
        <w:t xml:space="preserve">התאריך העברי של </w:t>
      </w:r>
      <w:r w:rsidRPr="002811A7">
        <w:rPr>
          <w:rFonts w:hint="eastAsia"/>
          <w:rtl/>
        </w:rPr>
        <w:t>יום</w:t>
      </w:r>
      <w:r w:rsidRPr="002811A7">
        <w:rPr>
          <w:rtl/>
        </w:rPr>
        <w:t xml:space="preserve"> </w:t>
      </w:r>
      <w:r w:rsidRPr="002811A7">
        <w:rPr>
          <w:rFonts w:hint="eastAsia"/>
          <w:rtl/>
        </w:rPr>
        <w:t>העצמאות</w:t>
      </w:r>
      <w:r>
        <w:rPr>
          <w:rFonts w:hint="cs"/>
          <w:rtl/>
        </w:rPr>
        <w:t xml:space="preserve"> (ולא </w:t>
      </w:r>
      <w:r w:rsidR="001303F2">
        <w:rPr>
          <w:rFonts w:hint="cs"/>
          <w:rtl/>
        </w:rPr>
        <w:t xml:space="preserve">את </w:t>
      </w:r>
      <w:r>
        <w:rPr>
          <w:rFonts w:hint="cs"/>
          <w:rtl/>
        </w:rPr>
        <w:t xml:space="preserve">15 </w:t>
      </w:r>
      <w:r>
        <w:rPr>
          <w:rFonts w:hint="cs"/>
          <w:rtl/>
        </w:rPr>
        <w:lastRenderedPageBreak/>
        <w:t>במאי</w:t>
      </w:r>
      <w:r w:rsidR="001303F2">
        <w:rPr>
          <w:rFonts w:hint="cs"/>
          <w:rtl/>
        </w:rPr>
        <w:t>,</w:t>
      </w:r>
      <w:r>
        <w:rPr>
          <w:rFonts w:hint="cs"/>
          <w:rtl/>
        </w:rPr>
        <w:t xml:space="preserve"> שאותו קבעו הפלסטינים הלא ישראלים כיום הנכבה)</w:t>
      </w:r>
      <w:r w:rsidRPr="002811A7">
        <w:rPr>
          <w:rtl/>
        </w:rPr>
        <w:t xml:space="preserve">, </w:t>
      </w:r>
      <w:r w:rsidRPr="002811A7">
        <w:rPr>
          <w:rFonts w:hint="eastAsia"/>
          <w:rtl/>
        </w:rPr>
        <w:t>שהוא</w:t>
      </w:r>
      <w:r w:rsidRPr="002811A7">
        <w:rPr>
          <w:rtl/>
        </w:rPr>
        <w:t xml:space="preserve"> </w:t>
      </w:r>
      <w:r w:rsidRPr="002811A7">
        <w:rPr>
          <w:rFonts w:hint="eastAsia"/>
          <w:rtl/>
        </w:rPr>
        <w:t>יום</w:t>
      </w:r>
      <w:r w:rsidRPr="002811A7">
        <w:rPr>
          <w:rtl/>
        </w:rPr>
        <w:t xml:space="preserve"> </w:t>
      </w:r>
      <w:r w:rsidRPr="002811A7">
        <w:rPr>
          <w:rFonts w:hint="eastAsia"/>
          <w:rtl/>
        </w:rPr>
        <w:t>חג</w:t>
      </w:r>
      <w:r w:rsidRPr="002811A7">
        <w:rPr>
          <w:rtl/>
        </w:rPr>
        <w:t xml:space="preserve"> </w:t>
      </w:r>
      <w:r w:rsidRPr="002811A7">
        <w:rPr>
          <w:rFonts w:hint="eastAsia"/>
          <w:rtl/>
        </w:rPr>
        <w:t>להקמת</w:t>
      </w:r>
      <w:r w:rsidRPr="002811A7">
        <w:rPr>
          <w:rtl/>
        </w:rPr>
        <w:t xml:space="preserve"> </w:t>
      </w:r>
      <w:r w:rsidRPr="002811A7">
        <w:rPr>
          <w:rFonts w:hint="eastAsia"/>
          <w:rtl/>
        </w:rPr>
        <w:t>המדינה</w:t>
      </w:r>
      <w:r w:rsidRPr="002811A7">
        <w:rPr>
          <w:rtl/>
        </w:rPr>
        <w:t xml:space="preserve">, </w:t>
      </w:r>
      <w:r w:rsidRPr="002811A7">
        <w:rPr>
          <w:rFonts w:hint="eastAsia"/>
          <w:rtl/>
        </w:rPr>
        <w:t>כמועד</w:t>
      </w:r>
      <w:r w:rsidRPr="002811A7">
        <w:rPr>
          <w:rtl/>
        </w:rPr>
        <w:t xml:space="preserve"> </w:t>
      </w:r>
      <w:r w:rsidRPr="002811A7">
        <w:rPr>
          <w:rFonts w:hint="eastAsia"/>
          <w:rtl/>
        </w:rPr>
        <w:t>לציון</w:t>
      </w:r>
      <w:r w:rsidRPr="002811A7">
        <w:rPr>
          <w:rtl/>
        </w:rPr>
        <w:t xml:space="preserve"> </w:t>
      </w:r>
      <w:r w:rsidRPr="002811A7">
        <w:rPr>
          <w:rFonts w:hint="eastAsia"/>
          <w:rtl/>
        </w:rPr>
        <w:t>הנכבה</w:t>
      </w:r>
      <w:r w:rsidRPr="002811A7">
        <w:rPr>
          <w:rtl/>
        </w:rPr>
        <w:t xml:space="preserve"> </w:t>
      </w:r>
      <w:r w:rsidRPr="002811A7">
        <w:rPr>
          <w:rFonts w:hint="eastAsia"/>
          <w:rtl/>
        </w:rPr>
        <w:t>ולתהלוכות</w:t>
      </w:r>
      <w:r w:rsidRPr="002811A7">
        <w:rPr>
          <w:rtl/>
        </w:rPr>
        <w:t xml:space="preserve"> </w:t>
      </w:r>
      <w:r w:rsidRPr="002811A7">
        <w:rPr>
          <w:rFonts w:hint="eastAsia"/>
          <w:rtl/>
        </w:rPr>
        <w:t>השיבה</w:t>
      </w:r>
      <w:r w:rsidRPr="002811A7">
        <w:rPr>
          <w:rtl/>
        </w:rPr>
        <w:t xml:space="preserve"> </w:t>
      </w:r>
      <w:r w:rsidRPr="002811A7">
        <w:rPr>
          <w:rFonts w:hint="eastAsia"/>
          <w:rtl/>
        </w:rPr>
        <w:t>לכפרי</w:t>
      </w:r>
      <w:r w:rsidRPr="002811A7">
        <w:rPr>
          <w:rtl/>
        </w:rPr>
        <w:t xml:space="preserve"> </w:t>
      </w:r>
      <w:r w:rsidRPr="002811A7">
        <w:rPr>
          <w:rFonts w:hint="eastAsia"/>
          <w:rtl/>
        </w:rPr>
        <w:t>העקורים</w:t>
      </w:r>
      <w:r w:rsidRPr="002811A7">
        <w:rPr>
          <w:rtl/>
        </w:rPr>
        <w:t xml:space="preserve"> </w:t>
      </w:r>
      <w:r w:rsidRPr="002811A7">
        <w:rPr>
          <w:rFonts w:hint="eastAsia"/>
          <w:rtl/>
        </w:rPr>
        <w:t>ולכפרים</w:t>
      </w:r>
      <w:r w:rsidRPr="002811A7">
        <w:rPr>
          <w:rtl/>
        </w:rPr>
        <w:t xml:space="preserve"> </w:t>
      </w:r>
      <w:r w:rsidRPr="002811A7">
        <w:rPr>
          <w:rFonts w:hint="eastAsia"/>
          <w:rtl/>
        </w:rPr>
        <w:t>ערביים</w:t>
      </w:r>
      <w:r w:rsidRPr="002811A7">
        <w:rPr>
          <w:rtl/>
        </w:rPr>
        <w:t xml:space="preserve"> </w:t>
      </w:r>
      <w:r w:rsidRPr="002811A7">
        <w:rPr>
          <w:rFonts w:hint="eastAsia"/>
          <w:rtl/>
        </w:rPr>
        <w:t>אחרים</w:t>
      </w:r>
      <w:r w:rsidRPr="002811A7">
        <w:rPr>
          <w:rtl/>
        </w:rPr>
        <w:t xml:space="preserve"> </w:t>
      </w:r>
      <w:r w:rsidRPr="002811A7">
        <w:rPr>
          <w:rFonts w:hint="eastAsia"/>
          <w:rtl/>
        </w:rPr>
        <w:t>שהרס</w:t>
      </w:r>
      <w:r w:rsidRPr="002811A7">
        <w:rPr>
          <w:rtl/>
        </w:rPr>
        <w:t xml:space="preserve"> </w:t>
      </w:r>
      <w:r w:rsidRPr="002811A7">
        <w:rPr>
          <w:rFonts w:hint="eastAsia"/>
          <w:rtl/>
        </w:rPr>
        <w:t>צה</w:t>
      </w:r>
      <w:r w:rsidRPr="002811A7">
        <w:rPr>
          <w:rtl/>
        </w:rPr>
        <w:t>"</w:t>
      </w:r>
      <w:r w:rsidRPr="002811A7">
        <w:rPr>
          <w:rFonts w:hint="eastAsia"/>
          <w:rtl/>
        </w:rPr>
        <w:t>ל</w:t>
      </w:r>
      <w:r w:rsidRPr="002811A7">
        <w:rPr>
          <w:rtl/>
        </w:rPr>
        <w:t xml:space="preserve"> </w:t>
      </w:r>
      <w:r w:rsidRPr="002811A7">
        <w:rPr>
          <w:rFonts w:hint="eastAsia"/>
          <w:rtl/>
        </w:rPr>
        <w:t>ב־</w:t>
      </w:r>
      <w:r w:rsidRPr="002811A7">
        <w:rPr>
          <w:rtl/>
        </w:rPr>
        <w:t xml:space="preserve">1948. </w:t>
      </w:r>
      <w:r>
        <w:rPr>
          <w:rFonts w:hint="cs"/>
          <w:rtl/>
        </w:rPr>
        <w:t>מנקודת מבט יהודית</w:t>
      </w:r>
      <w:r w:rsidRPr="002811A7">
        <w:rPr>
          <w:rtl/>
        </w:rPr>
        <w:t xml:space="preserve"> </w:t>
      </w:r>
      <w:r>
        <w:rPr>
          <w:rFonts w:hint="cs"/>
          <w:rtl/>
        </w:rPr>
        <w:t xml:space="preserve">ביום שהיהודים חוגגים את עצמאותם,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Pr>
          <w:rFonts w:hint="cs"/>
          <w:rtl/>
        </w:rPr>
        <w:t xml:space="preserve">מבכים את אסונם הלאומי ובכך </w:t>
      </w:r>
      <w:r w:rsidRPr="002811A7">
        <w:rPr>
          <w:rFonts w:hint="eastAsia"/>
          <w:rtl/>
        </w:rPr>
        <w:t>מצהירים</w:t>
      </w:r>
      <w:r w:rsidRPr="002811A7">
        <w:rPr>
          <w:rtl/>
        </w:rPr>
        <w:t xml:space="preserve"> </w:t>
      </w:r>
      <w:r w:rsidRPr="002811A7">
        <w:rPr>
          <w:rFonts w:hint="eastAsia"/>
          <w:rtl/>
        </w:rPr>
        <w:t>שהכרזת</w:t>
      </w:r>
      <w:r w:rsidRPr="002811A7">
        <w:rPr>
          <w:rtl/>
        </w:rPr>
        <w:t xml:space="preserve"> </w:t>
      </w:r>
      <w:r w:rsidRPr="002811A7">
        <w:rPr>
          <w:rFonts w:hint="eastAsia"/>
          <w:rtl/>
        </w:rPr>
        <w:t>מדינת</w:t>
      </w:r>
      <w:r w:rsidRPr="002811A7">
        <w:rPr>
          <w:rtl/>
        </w:rPr>
        <w:t xml:space="preserve"> </w:t>
      </w:r>
      <w:r w:rsidRPr="002811A7">
        <w:rPr>
          <w:rFonts w:hint="eastAsia"/>
          <w:rtl/>
        </w:rPr>
        <w:t>ישראל</w:t>
      </w:r>
      <w:r w:rsidRPr="002811A7">
        <w:rPr>
          <w:rtl/>
        </w:rPr>
        <w:t xml:space="preserve"> </w:t>
      </w:r>
      <w:r w:rsidRPr="002811A7">
        <w:rPr>
          <w:rFonts w:hint="eastAsia"/>
          <w:rtl/>
        </w:rPr>
        <w:t>היא</w:t>
      </w:r>
      <w:r w:rsidRPr="002811A7">
        <w:rPr>
          <w:rtl/>
        </w:rPr>
        <w:t xml:space="preserve"> </w:t>
      </w:r>
      <w:r w:rsidRPr="002811A7">
        <w:rPr>
          <w:rFonts w:hint="eastAsia"/>
          <w:rtl/>
        </w:rPr>
        <w:t>אסו</w:t>
      </w:r>
      <w:r>
        <w:rPr>
          <w:rFonts w:hint="cs"/>
          <w:rtl/>
        </w:rPr>
        <w:t>נם</w:t>
      </w:r>
      <w:r w:rsidRPr="002811A7">
        <w:rPr>
          <w:rtl/>
        </w:rPr>
        <w:t xml:space="preserve"> </w:t>
      </w:r>
      <w:r w:rsidRPr="002811A7">
        <w:rPr>
          <w:rFonts w:hint="eastAsia"/>
          <w:rtl/>
        </w:rPr>
        <w:t>ומביעים</w:t>
      </w:r>
      <w:r w:rsidRPr="002811A7">
        <w:rPr>
          <w:rtl/>
        </w:rPr>
        <w:t xml:space="preserve"> </w:t>
      </w:r>
      <w:r w:rsidRPr="002811A7">
        <w:rPr>
          <w:rFonts w:hint="eastAsia"/>
          <w:rtl/>
        </w:rPr>
        <w:t>תקווה</w:t>
      </w:r>
      <w:r w:rsidRPr="002811A7">
        <w:rPr>
          <w:rtl/>
        </w:rPr>
        <w:t xml:space="preserve"> </w:t>
      </w:r>
      <w:r w:rsidRPr="002811A7">
        <w:rPr>
          <w:rFonts w:hint="eastAsia"/>
          <w:rtl/>
        </w:rPr>
        <w:t>להכחדתה</w:t>
      </w:r>
      <w:r w:rsidRPr="002811A7">
        <w:rPr>
          <w:rtl/>
        </w:rPr>
        <w:t>.</w:t>
      </w:r>
    </w:p>
    <w:p w:rsidR="00CD0ADA" w:rsidRDefault="00D43E93" w:rsidP="008863F0">
      <w:pPr>
        <w:rPr>
          <w:rtl/>
        </w:rPr>
      </w:pPr>
      <w:r w:rsidRPr="002811A7">
        <w:rPr>
          <w:rFonts w:hint="eastAsia"/>
          <w:rtl/>
        </w:rPr>
        <w:t>העולם</w:t>
      </w:r>
      <w:r w:rsidRPr="002811A7">
        <w:rPr>
          <w:rtl/>
        </w:rPr>
        <w:t xml:space="preserve"> </w:t>
      </w:r>
      <w:r w:rsidRPr="002811A7">
        <w:rPr>
          <w:rFonts w:hint="eastAsia"/>
          <w:rtl/>
        </w:rPr>
        <w:t>הערבי</w:t>
      </w:r>
      <w:r w:rsidRPr="002811A7">
        <w:rPr>
          <w:rtl/>
        </w:rPr>
        <w:t xml:space="preserve"> </w:t>
      </w:r>
      <w:r w:rsidR="00C54321">
        <w:rPr>
          <w:rFonts w:hint="cs"/>
          <w:rtl/>
        </w:rPr>
        <w:t>מסתייג מהשואה ומתנגד לה</w:t>
      </w:r>
      <w:r w:rsidRPr="002811A7">
        <w:rPr>
          <w:rtl/>
        </w:rPr>
        <w:t xml:space="preserve"> </w:t>
      </w:r>
      <w:r w:rsidRPr="002811A7">
        <w:rPr>
          <w:rFonts w:hint="eastAsia"/>
          <w:rtl/>
        </w:rPr>
        <w:t>משום</w:t>
      </w:r>
      <w:r w:rsidRPr="002811A7">
        <w:rPr>
          <w:rtl/>
        </w:rPr>
        <w:t xml:space="preserve"> </w:t>
      </w:r>
      <w:r w:rsidRPr="002811A7">
        <w:rPr>
          <w:rFonts w:hint="eastAsia"/>
          <w:rtl/>
        </w:rPr>
        <w:t>שבשיח</w:t>
      </w:r>
      <w:r w:rsidRPr="002811A7">
        <w:rPr>
          <w:rtl/>
        </w:rPr>
        <w:t xml:space="preserve"> </w:t>
      </w:r>
      <w:r w:rsidRPr="002811A7">
        <w:rPr>
          <w:rFonts w:hint="eastAsia"/>
          <w:rtl/>
        </w:rPr>
        <w:t>הציבורי</w:t>
      </w:r>
      <w:r w:rsidRPr="002811A7">
        <w:rPr>
          <w:rtl/>
        </w:rPr>
        <w:t xml:space="preserve"> </w:t>
      </w:r>
      <w:r w:rsidRPr="002811A7">
        <w:rPr>
          <w:rFonts w:hint="eastAsia"/>
          <w:rtl/>
        </w:rPr>
        <w:t>העולמי</w:t>
      </w:r>
      <w:r w:rsidRPr="002811A7">
        <w:rPr>
          <w:rtl/>
        </w:rPr>
        <w:t xml:space="preserve"> </w:t>
      </w:r>
      <w:r w:rsidRPr="002811A7">
        <w:rPr>
          <w:rFonts w:hint="eastAsia"/>
          <w:rtl/>
        </w:rPr>
        <w:t>היא</w:t>
      </w:r>
      <w:r w:rsidRPr="002811A7">
        <w:rPr>
          <w:rtl/>
        </w:rPr>
        <w:t xml:space="preserve"> </w:t>
      </w:r>
      <w:r w:rsidR="00C54321">
        <w:rPr>
          <w:rFonts w:hint="cs"/>
          <w:rtl/>
        </w:rPr>
        <w:t>ה</w:t>
      </w:r>
      <w:r w:rsidRPr="002811A7">
        <w:rPr>
          <w:rFonts w:hint="eastAsia"/>
          <w:rtl/>
        </w:rPr>
        <w:t>הצדקה</w:t>
      </w:r>
      <w:r w:rsidRPr="002811A7">
        <w:rPr>
          <w:rtl/>
        </w:rPr>
        <w:t xml:space="preserve"> </w:t>
      </w:r>
      <w:r w:rsidRPr="002811A7">
        <w:rPr>
          <w:rFonts w:hint="eastAsia"/>
          <w:rtl/>
        </w:rPr>
        <w:t>להקמתה</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Pr="002811A7">
        <w:rPr>
          <w:rtl/>
        </w:rPr>
        <w:t xml:space="preserve"> </w:t>
      </w:r>
      <w:r w:rsidRPr="002811A7">
        <w:rPr>
          <w:rFonts w:hint="eastAsia"/>
          <w:rtl/>
        </w:rPr>
        <w:t>היהודית</w:t>
      </w:r>
      <w:r w:rsidRPr="002811A7">
        <w:rPr>
          <w:rtl/>
        </w:rPr>
        <w:t xml:space="preserve"> </w:t>
      </w:r>
      <w:r w:rsidRPr="002811A7">
        <w:rPr>
          <w:rFonts w:hint="eastAsia"/>
          <w:rtl/>
        </w:rPr>
        <w:t>ולהמשך</w:t>
      </w:r>
      <w:r w:rsidRPr="002811A7">
        <w:rPr>
          <w:rtl/>
        </w:rPr>
        <w:t xml:space="preserve"> </w:t>
      </w:r>
      <w:r w:rsidRPr="002811A7">
        <w:rPr>
          <w:rFonts w:hint="eastAsia"/>
          <w:rtl/>
        </w:rPr>
        <w:t>קיומה</w:t>
      </w:r>
      <w:r w:rsidRPr="002811A7">
        <w:rPr>
          <w:rtl/>
        </w:rPr>
        <w:t xml:space="preserve">. </w:t>
      </w:r>
      <w:r w:rsidRPr="002811A7">
        <w:rPr>
          <w:rFonts w:hint="eastAsia"/>
          <w:rtl/>
        </w:rPr>
        <w:t>במדינות</w:t>
      </w:r>
      <w:r w:rsidRPr="002811A7">
        <w:rPr>
          <w:rtl/>
        </w:rPr>
        <w:t xml:space="preserve"> </w:t>
      </w:r>
      <w:r w:rsidRPr="002811A7">
        <w:rPr>
          <w:rFonts w:hint="eastAsia"/>
          <w:rtl/>
        </w:rPr>
        <w:t>ערב</w:t>
      </w:r>
      <w:r w:rsidRPr="002811A7">
        <w:rPr>
          <w:rtl/>
        </w:rPr>
        <w:t xml:space="preserve"> </w:t>
      </w:r>
      <w:r w:rsidRPr="002811A7">
        <w:rPr>
          <w:rFonts w:hint="eastAsia"/>
          <w:rtl/>
        </w:rPr>
        <w:t>השואה</w:t>
      </w:r>
      <w:r w:rsidRPr="002811A7">
        <w:rPr>
          <w:rtl/>
        </w:rPr>
        <w:t xml:space="preserve"> </w:t>
      </w:r>
      <w:r w:rsidRPr="002811A7">
        <w:rPr>
          <w:rFonts w:hint="eastAsia"/>
          <w:rtl/>
        </w:rPr>
        <w:t>אינה</w:t>
      </w:r>
      <w:r w:rsidRPr="002811A7">
        <w:rPr>
          <w:rtl/>
        </w:rPr>
        <w:t xml:space="preserve"> </w:t>
      </w:r>
      <w:r w:rsidRPr="002811A7">
        <w:rPr>
          <w:rFonts w:hint="eastAsia"/>
          <w:rtl/>
        </w:rPr>
        <w:t>נלמדת</w:t>
      </w:r>
      <w:r w:rsidRPr="002811A7">
        <w:rPr>
          <w:rtl/>
        </w:rPr>
        <w:t xml:space="preserve">, </w:t>
      </w:r>
      <w:r w:rsidRPr="002811A7">
        <w:rPr>
          <w:rFonts w:hint="eastAsia"/>
          <w:rtl/>
        </w:rPr>
        <w:t>אין</w:t>
      </w:r>
      <w:r w:rsidRPr="002811A7">
        <w:rPr>
          <w:rtl/>
        </w:rPr>
        <w:t xml:space="preserve"> </w:t>
      </w:r>
      <w:r w:rsidRPr="002811A7">
        <w:rPr>
          <w:rFonts w:hint="eastAsia"/>
          <w:rtl/>
        </w:rPr>
        <w:t>אירועים</w:t>
      </w:r>
      <w:r w:rsidRPr="002811A7">
        <w:rPr>
          <w:rtl/>
        </w:rPr>
        <w:t xml:space="preserve"> </w:t>
      </w:r>
      <w:r w:rsidRPr="002811A7">
        <w:rPr>
          <w:rFonts w:hint="eastAsia"/>
          <w:rtl/>
        </w:rPr>
        <w:t>לציונה</w:t>
      </w:r>
      <w:r w:rsidRPr="002811A7">
        <w:rPr>
          <w:rtl/>
        </w:rPr>
        <w:t xml:space="preserve">, </w:t>
      </w:r>
      <w:r w:rsidRPr="002811A7">
        <w:rPr>
          <w:rFonts w:hint="eastAsia"/>
          <w:rtl/>
        </w:rPr>
        <w:t>וחוגים</w:t>
      </w:r>
      <w:r w:rsidRPr="002811A7">
        <w:rPr>
          <w:rtl/>
        </w:rPr>
        <w:t xml:space="preserve"> </w:t>
      </w:r>
      <w:r w:rsidRPr="002811A7">
        <w:rPr>
          <w:rFonts w:hint="eastAsia"/>
          <w:rtl/>
        </w:rPr>
        <w:t>רבים</w:t>
      </w:r>
      <w:r w:rsidRPr="002811A7">
        <w:rPr>
          <w:rtl/>
        </w:rPr>
        <w:t xml:space="preserve"> </w:t>
      </w:r>
      <w:r w:rsidRPr="002811A7">
        <w:rPr>
          <w:rFonts w:hint="eastAsia"/>
          <w:rtl/>
        </w:rPr>
        <w:t>אף</w:t>
      </w:r>
      <w:r w:rsidRPr="002811A7">
        <w:rPr>
          <w:rtl/>
        </w:rPr>
        <w:t xml:space="preserve"> </w:t>
      </w:r>
      <w:r w:rsidRPr="002811A7">
        <w:rPr>
          <w:rFonts w:hint="eastAsia"/>
          <w:rtl/>
        </w:rPr>
        <w:t>מכחישים</w:t>
      </w:r>
      <w:r w:rsidRPr="002811A7">
        <w:rPr>
          <w:rtl/>
        </w:rPr>
        <w:t xml:space="preserve"> </w:t>
      </w:r>
      <w:r w:rsidRPr="002811A7">
        <w:rPr>
          <w:rFonts w:hint="eastAsia"/>
          <w:rtl/>
        </w:rPr>
        <w:t>את</w:t>
      </w:r>
      <w:r w:rsidRPr="002811A7">
        <w:rPr>
          <w:rtl/>
        </w:rPr>
        <w:t xml:space="preserve"> </w:t>
      </w:r>
      <w:r w:rsidRPr="002811A7">
        <w:rPr>
          <w:rFonts w:hint="eastAsia"/>
          <w:rtl/>
        </w:rPr>
        <w:t>עצם</w:t>
      </w:r>
      <w:r w:rsidRPr="002811A7">
        <w:rPr>
          <w:rtl/>
        </w:rPr>
        <w:t xml:space="preserve"> </w:t>
      </w:r>
      <w:r w:rsidRPr="002811A7">
        <w:rPr>
          <w:rFonts w:hint="eastAsia"/>
          <w:rtl/>
        </w:rPr>
        <w:t>קיומה</w:t>
      </w:r>
      <w:r w:rsidRPr="002811A7">
        <w:rPr>
          <w:rtl/>
        </w:rPr>
        <w:t>.</w:t>
      </w:r>
      <w:r w:rsidRPr="002811A7">
        <w:rPr>
          <w:vertAlign w:val="superscript"/>
          <w:rtl/>
        </w:rPr>
        <w:footnoteReference w:id="52"/>
      </w:r>
      <w:r w:rsidRPr="002811A7">
        <w:rPr>
          <w:rtl/>
        </w:rPr>
        <w:t xml:space="preserve"> </w:t>
      </w:r>
      <w:r w:rsidRPr="002811A7">
        <w:rPr>
          <w:rFonts w:hint="eastAsia"/>
          <w:rtl/>
        </w:rPr>
        <w:t>רוב</w:t>
      </w:r>
      <w:r w:rsidRPr="002811A7">
        <w:rPr>
          <w:rtl/>
        </w:rPr>
        <w:t xml:space="preserve"> </w:t>
      </w:r>
      <w:r w:rsidRPr="002811A7">
        <w:rPr>
          <w:rFonts w:hint="eastAsia"/>
          <w:rtl/>
        </w:rPr>
        <w:t>הערבים</w:t>
      </w:r>
      <w:r w:rsidRPr="002811A7">
        <w:rPr>
          <w:rtl/>
        </w:rPr>
        <w:t xml:space="preserve"> </w:t>
      </w:r>
      <w:r w:rsidRPr="002811A7">
        <w:rPr>
          <w:rFonts w:hint="eastAsia"/>
          <w:rtl/>
        </w:rPr>
        <w:t>בישראל</w:t>
      </w:r>
      <w:r w:rsidR="008863F0">
        <w:rPr>
          <w:rFonts w:hint="cs"/>
          <w:rtl/>
        </w:rPr>
        <w:t>,</w:t>
      </w:r>
      <w:r w:rsidRPr="002811A7">
        <w:rPr>
          <w:rtl/>
        </w:rPr>
        <w:t xml:space="preserve"> </w:t>
      </w:r>
      <w:r w:rsidR="00C54321" w:rsidRPr="002811A7">
        <w:rPr>
          <w:rFonts w:hint="eastAsia"/>
          <w:rtl/>
        </w:rPr>
        <w:t>לעומת</w:t>
      </w:r>
      <w:r w:rsidR="00C54321" w:rsidRPr="002811A7">
        <w:rPr>
          <w:rtl/>
        </w:rPr>
        <w:t xml:space="preserve"> </w:t>
      </w:r>
      <w:r w:rsidR="008863F0">
        <w:rPr>
          <w:rFonts w:hint="cs"/>
          <w:rtl/>
        </w:rPr>
        <w:t>זאת,</w:t>
      </w:r>
      <w:r w:rsidR="00C54321" w:rsidRPr="002811A7">
        <w:rPr>
          <w:rtl/>
        </w:rPr>
        <w:t xml:space="preserve"> </w:t>
      </w:r>
      <w:r w:rsidRPr="002811A7">
        <w:rPr>
          <w:rFonts w:hint="eastAsia"/>
          <w:rtl/>
        </w:rPr>
        <w:t>נחשפים</w:t>
      </w:r>
      <w:r w:rsidRPr="002811A7">
        <w:rPr>
          <w:rtl/>
        </w:rPr>
        <w:t xml:space="preserve"> </w:t>
      </w:r>
      <w:r w:rsidRPr="002811A7">
        <w:rPr>
          <w:rFonts w:hint="eastAsia"/>
          <w:rtl/>
        </w:rPr>
        <w:t>לשואה</w:t>
      </w:r>
      <w:r w:rsidRPr="002811A7">
        <w:rPr>
          <w:rtl/>
        </w:rPr>
        <w:t xml:space="preserve"> </w:t>
      </w:r>
      <w:r w:rsidRPr="002811A7">
        <w:rPr>
          <w:rFonts w:hint="eastAsia"/>
          <w:rtl/>
        </w:rPr>
        <w:t>בבתי</w:t>
      </w:r>
      <w:r w:rsidRPr="002811A7">
        <w:rPr>
          <w:rtl/>
        </w:rPr>
        <w:t xml:space="preserve"> </w:t>
      </w:r>
      <w:r w:rsidRPr="002811A7">
        <w:rPr>
          <w:rFonts w:hint="eastAsia"/>
          <w:rtl/>
        </w:rPr>
        <w:t>הספר</w:t>
      </w:r>
      <w:r w:rsidRPr="002811A7">
        <w:rPr>
          <w:rtl/>
        </w:rPr>
        <w:t xml:space="preserve">, </w:t>
      </w:r>
      <w:r w:rsidRPr="002811A7">
        <w:rPr>
          <w:rFonts w:hint="eastAsia"/>
          <w:rtl/>
        </w:rPr>
        <w:t>בתקשורת</w:t>
      </w:r>
      <w:r w:rsidRPr="002811A7">
        <w:rPr>
          <w:rtl/>
        </w:rPr>
        <w:t xml:space="preserve">, </w:t>
      </w:r>
      <w:r w:rsidRPr="002811A7">
        <w:rPr>
          <w:rFonts w:hint="eastAsia"/>
          <w:rtl/>
        </w:rPr>
        <w:t>ביום</w:t>
      </w:r>
      <w:r w:rsidRPr="002811A7">
        <w:rPr>
          <w:rtl/>
        </w:rPr>
        <w:t xml:space="preserve"> </w:t>
      </w:r>
      <w:r w:rsidRPr="002811A7">
        <w:rPr>
          <w:rFonts w:hint="eastAsia"/>
          <w:rtl/>
        </w:rPr>
        <w:t>הזיכרון</w:t>
      </w:r>
      <w:r w:rsidRPr="002811A7">
        <w:rPr>
          <w:rtl/>
        </w:rPr>
        <w:t xml:space="preserve"> </w:t>
      </w:r>
      <w:r w:rsidRPr="002811A7">
        <w:rPr>
          <w:rFonts w:hint="eastAsia"/>
          <w:rtl/>
        </w:rPr>
        <w:t>הממלכתי</w:t>
      </w:r>
      <w:r w:rsidRPr="002811A7">
        <w:rPr>
          <w:rtl/>
        </w:rPr>
        <w:t xml:space="preserve">, </w:t>
      </w:r>
      <w:r w:rsidRPr="002811A7">
        <w:rPr>
          <w:rFonts w:hint="eastAsia"/>
          <w:rtl/>
        </w:rPr>
        <w:t>במפגשים</w:t>
      </w:r>
      <w:r w:rsidRPr="002811A7">
        <w:rPr>
          <w:rtl/>
        </w:rPr>
        <w:t xml:space="preserve"> </w:t>
      </w:r>
      <w:r w:rsidRPr="002811A7">
        <w:rPr>
          <w:rFonts w:hint="eastAsia"/>
          <w:rtl/>
        </w:rPr>
        <w:t>מזדמנים</w:t>
      </w:r>
      <w:r w:rsidRPr="002811A7">
        <w:rPr>
          <w:rtl/>
        </w:rPr>
        <w:t xml:space="preserve"> </w:t>
      </w:r>
      <w:r w:rsidRPr="002811A7">
        <w:rPr>
          <w:rFonts w:hint="eastAsia"/>
          <w:rtl/>
        </w:rPr>
        <w:t>עם</w:t>
      </w:r>
      <w:r w:rsidRPr="002811A7">
        <w:rPr>
          <w:rtl/>
        </w:rPr>
        <w:t xml:space="preserve"> </w:t>
      </w:r>
      <w:r w:rsidRPr="002811A7">
        <w:rPr>
          <w:rFonts w:hint="eastAsia"/>
          <w:rtl/>
        </w:rPr>
        <w:t>ניצולים</w:t>
      </w:r>
      <w:r w:rsidRPr="002811A7">
        <w:rPr>
          <w:rtl/>
        </w:rPr>
        <w:t xml:space="preserve"> </w:t>
      </w:r>
      <w:r w:rsidRPr="002811A7">
        <w:rPr>
          <w:rFonts w:hint="eastAsia"/>
          <w:rtl/>
        </w:rPr>
        <w:t>ובנסיבות</w:t>
      </w:r>
      <w:r w:rsidRPr="002811A7">
        <w:rPr>
          <w:rtl/>
        </w:rPr>
        <w:t xml:space="preserve"> </w:t>
      </w:r>
      <w:r w:rsidRPr="002811A7">
        <w:rPr>
          <w:rFonts w:hint="eastAsia"/>
          <w:rtl/>
        </w:rPr>
        <w:t>אחרות</w:t>
      </w:r>
      <w:r w:rsidRPr="002811A7">
        <w:rPr>
          <w:rtl/>
        </w:rPr>
        <w:t xml:space="preserve">, </w:t>
      </w:r>
      <w:r w:rsidRPr="002811A7">
        <w:rPr>
          <w:rFonts w:hint="eastAsia"/>
          <w:rtl/>
        </w:rPr>
        <w:t>והם</w:t>
      </w:r>
      <w:r w:rsidRPr="002811A7">
        <w:rPr>
          <w:rtl/>
        </w:rPr>
        <w:t xml:space="preserve"> </w:t>
      </w:r>
      <w:r w:rsidRPr="002811A7">
        <w:rPr>
          <w:rFonts w:hint="eastAsia"/>
          <w:rtl/>
        </w:rPr>
        <w:t>גם</w:t>
      </w:r>
      <w:r w:rsidRPr="002811A7">
        <w:rPr>
          <w:rtl/>
        </w:rPr>
        <w:t xml:space="preserve"> </w:t>
      </w:r>
      <w:r w:rsidRPr="002811A7">
        <w:rPr>
          <w:rFonts w:hint="eastAsia"/>
          <w:rtl/>
        </w:rPr>
        <w:t>מודעים</w:t>
      </w:r>
      <w:r w:rsidRPr="002811A7">
        <w:rPr>
          <w:rtl/>
        </w:rPr>
        <w:t xml:space="preserve"> </w:t>
      </w:r>
      <w:r w:rsidRPr="002811A7">
        <w:rPr>
          <w:rFonts w:hint="eastAsia"/>
          <w:rtl/>
        </w:rPr>
        <w:t>לרגישות</w:t>
      </w:r>
      <w:r w:rsidRPr="002811A7">
        <w:rPr>
          <w:rtl/>
        </w:rPr>
        <w:t xml:space="preserve"> </w:t>
      </w:r>
      <w:r w:rsidRPr="002811A7">
        <w:rPr>
          <w:rFonts w:hint="eastAsia"/>
          <w:rtl/>
        </w:rPr>
        <w:t>היתרה</w:t>
      </w:r>
      <w:r w:rsidRPr="002811A7">
        <w:rPr>
          <w:rtl/>
        </w:rPr>
        <w:t xml:space="preserve"> </w:t>
      </w:r>
      <w:r w:rsidRPr="002811A7">
        <w:rPr>
          <w:rFonts w:hint="eastAsia"/>
          <w:rtl/>
        </w:rPr>
        <w:t>של</w:t>
      </w:r>
      <w:r w:rsidRPr="002811A7">
        <w:rPr>
          <w:rtl/>
        </w:rPr>
        <w:t xml:space="preserve"> </w:t>
      </w:r>
      <w:r w:rsidRPr="002811A7">
        <w:rPr>
          <w:rFonts w:hint="eastAsia"/>
          <w:rtl/>
        </w:rPr>
        <w:t>היהודים</w:t>
      </w:r>
      <w:r w:rsidRPr="002811A7">
        <w:rPr>
          <w:rtl/>
        </w:rPr>
        <w:t xml:space="preserve"> </w:t>
      </w:r>
      <w:r w:rsidRPr="002811A7">
        <w:rPr>
          <w:rFonts w:hint="eastAsia"/>
          <w:rtl/>
        </w:rPr>
        <w:t>לשואה</w:t>
      </w:r>
      <w:r w:rsidRPr="002811A7">
        <w:rPr>
          <w:rtl/>
        </w:rPr>
        <w:t xml:space="preserve"> </w:t>
      </w:r>
      <w:r w:rsidRPr="002811A7">
        <w:rPr>
          <w:rFonts w:hint="eastAsia"/>
          <w:rtl/>
        </w:rPr>
        <w:t>ולסלידה</w:t>
      </w:r>
      <w:r w:rsidRPr="002811A7">
        <w:rPr>
          <w:rtl/>
        </w:rPr>
        <w:t xml:space="preserve"> </w:t>
      </w:r>
      <w:proofErr w:type="spellStart"/>
      <w:r w:rsidRPr="002811A7">
        <w:rPr>
          <w:rFonts w:hint="eastAsia"/>
          <w:rtl/>
        </w:rPr>
        <w:t>ממכחישיה</w:t>
      </w:r>
      <w:proofErr w:type="spellEnd"/>
      <w:r w:rsidRPr="002811A7">
        <w:rPr>
          <w:rtl/>
        </w:rPr>
        <w:t xml:space="preserve">. </w:t>
      </w:r>
      <w:r w:rsidRPr="002811A7">
        <w:rPr>
          <w:rFonts w:hint="eastAsia"/>
          <w:rtl/>
        </w:rPr>
        <w:t>המנהיגות</w:t>
      </w:r>
      <w:r w:rsidRPr="002811A7">
        <w:rPr>
          <w:rtl/>
        </w:rPr>
        <w:t xml:space="preserve"> </w:t>
      </w:r>
      <w:r w:rsidRPr="002811A7">
        <w:rPr>
          <w:rFonts w:hint="eastAsia"/>
          <w:rtl/>
        </w:rPr>
        <w:t>הערבית</w:t>
      </w:r>
      <w:r w:rsidRPr="002811A7">
        <w:rPr>
          <w:rtl/>
        </w:rPr>
        <w:t xml:space="preserve"> </w:t>
      </w:r>
      <w:r w:rsidRPr="002811A7">
        <w:rPr>
          <w:rFonts w:hint="eastAsia"/>
          <w:rtl/>
        </w:rPr>
        <w:t>בישראל</w:t>
      </w:r>
      <w:r w:rsidRPr="002811A7">
        <w:rPr>
          <w:rtl/>
        </w:rPr>
        <w:t xml:space="preserve">, </w:t>
      </w:r>
      <w:r w:rsidRPr="002811A7">
        <w:rPr>
          <w:rFonts w:hint="eastAsia"/>
          <w:rtl/>
        </w:rPr>
        <w:t>שאינה</w:t>
      </w:r>
      <w:r w:rsidRPr="002811A7">
        <w:rPr>
          <w:rtl/>
        </w:rPr>
        <w:t xml:space="preserve"> </w:t>
      </w:r>
      <w:r w:rsidRPr="002811A7">
        <w:rPr>
          <w:rFonts w:hint="eastAsia"/>
          <w:rtl/>
        </w:rPr>
        <w:t>מהססת</w:t>
      </w:r>
      <w:r w:rsidRPr="002811A7">
        <w:rPr>
          <w:rtl/>
        </w:rPr>
        <w:t xml:space="preserve"> </w:t>
      </w:r>
      <w:r w:rsidRPr="002811A7">
        <w:rPr>
          <w:rFonts w:hint="eastAsia"/>
          <w:rtl/>
        </w:rPr>
        <w:t>לשלול</w:t>
      </w:r>
      <w:r w:rsidRPr="002811A7">
        <w:rPr>
          <w:rtl/>
        </w:rPr>
        <w:t xml:space="preserve"> </w:t>
      </w:r>
      <w:r w:rsidRPr="002811A7">
        <w:rPr>
          <w:rFonts w:hint="eastAsia"/>
          <w:rtl/>
        </w:rPr>
        <w:t>את</w:t>
      </w:r>
      <w:r w:rsidRPr="002811A7">
        <w:rPr>
          <w:rtl/>
        </w:rPr>
        <w:t xml:space="preserve"> </w:t>
      </w:r>
      <w:r w:rsidRPr="002811A7">
        <w:rPr>
          <w:rFonts w:hint="eastAsia"/>
          <w:rtl/>
        </w:rPr>
        <w:t>זכות</w:t>
      </w:r>
      <w:r w:rsidRPr="002811A7">
        <w:rPr>
          <w:rtl/>
        </w:rPr>
        <w:t xml:space="preserve"> </w:t>
      </w:r>
      <w:r w:rsidRPr="002811A7">
        <w:rPr>
          <w:rFonts w:hint="eastAsia"/>
          <w:rtl/>
        </w:rPr>
        <w:t>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w:t>
      </w:r>
      <w:r w:rsidRPr="002811A7">
        <w:rPr>
          <w:rtl/>
        </w:rPr>
        <w:t xml:space="preserve"> </w:t>
      </w:r>
      <w:r w:rsidRPr="002811A7">
        <w:rPr>
          <w:rFonts w:hint="eastAsia"/>
          <w:rtl/>
        </w:rPr>
        <w:t>ולהתנגד</w:t>
      </w:r>
      <w:r w:rsidRPr="002811A7">
        <w:rPr>
          <w:rtl/>
        </w:rPr>
        <w:t xml:space="preserve"> </w:t>
      </w:r>
      <w:r w:rsidRPr="002811A7">
        <w:rPr>
          <w:rFonts w:hint="eastAsia"/>
          <w:rtl/>
        </w:rPr>
        <w:t>בפומבי</w:t>
      </w:r>
      <w:r w:rsidRPr="002811A7">
        <w:rPr>
          <w:rtl/>
        </w:rPr>
        <w:t xml:space="preserve"> </w:t>
      </w:r>
      <w:r w:rsidRPr="002811A7">
        <w:rPr>
          <w:rFonts w:hint="eastAsia"/>
          <w:rtl/>
        </w:rPr>
        <w:t>למלחמותיה</w:t>
      </w:r>
      <w:r w:rsidRPr="002811A7">
        <w:rPr>
          <w:rtl/>
        </w:rPr>
        <w:t xml:space="preserve">, </w:t>
      </w:r>
      <w:r w:rsidRPr="002811A7">
        <w:rPr>
          <w:rFonts w:hint="eastAsia"/>
          <w:rtl/>
        </w:rPr>
        <w:t>מכירה</w:t>
      </w:r>
      <w:r w:rsidRPr="002811A7">
        <w:rPr>
          <w:rtl/>
        </w:rPr>
        <w:t xml:space="preserve"> </w:t>
      </w:r>
      <w:r w:rsidRPr="002811A7">
        <w:rPr>
          <w:rFonts w:hint="eastAsia"/>
          <w:rtl/>
        </w:rPr>
        <w:t>בשואה</w:t>
      </w:r>
      <w:r w:rsidRPr="002811A7">
        <w:rPr>
          <w:rtl/>
        </w:rPr>
        <w:t xml:space="preserve">, </w:t>
      </w:r>
      <w:r w:rsidRPr="002811A7">
        <w:rPr>
          <w:rFonts w:hint="eastAsia"/>
          <w:rtl/>
        </w:rPr>
        <w:t>אינ</w:t>
      </w:r>
      <w:r w:rsidR="00C54321">
        <w:rPr>
          <w:rFonts w:hint="cs"/>
          <w:rtl/>
        </w:rPr>
        <w:t>נ</w:t>
      </w:r>
      <w:r w:rsidRPr="002811A7">
        <w:rPr>
          <w:rFonts w:hint="eastAsia"/>
          <w:rtl/>
        </w:rPr>
        <w:t>ה</w:t>
      </w:r>
      <w:r w:rsidRPr="002811A7">
        <w:rPr>
          <w:rtl/>
        </w:rPr>
        <w:t xml:space="preserve"> </w:t>
      </w:r>
      <w:r w:rsidRPr="002811A7">
        <w:rPr>
          <w:rFonts w:hint="eastAsia"/>
          <w:rtl/>
        </w:rPr>
        <w:t>משתמשת</w:t>
      </w:r>
      <w:r w:rsidRPr="002811A7">
        <w:rPr>
          <w:rtl/>
        </w:rPr>
        <w:t xml:space="preserve"> </w:t>
      </w:r>
      <w:r w:rsidRPr="002811A7">
        <w:rPr>
          <w:rFonts w:hint="eastAsia"/>
          <w:rtl/>
        </w:rPr>
        <w:t>בה</w:t>
      </w:r>
      <w:r w:rsidRPr="002811A7">
        <w:rPr>
          <w:rtl/>
        </w:rPr>
        <w:t xml:space="preserve"> </w:t>
      </w:r>
      <w:r w:rsidRPr="002811A7">
        <w:rPr>
          <w:rFonts w:hint="eastAsia"/>
          <w:rtl/>
        </w:rPr>
        <w:t>לצורכי</w:t>
      </w:r>
      <w:r w:rsidRPr="002811A7">
        <w:rPr>
          <w:rtl/>
        </w:rPr>
        <w:t xml:space="preserve"> </w:t>
      </w:r>
      <w:r w:rsidRPr="002811A7">
        <w:rPr>
          <w:rFonts w:hint="eastAsia"/>
          <w:rtl/>
        </w:rPr>
        <w:t>מחאה</w:t>
      </w:r>
      <w:r w:rsidRPr="002811A7">
        <w:rPr>
          <w:rtl/>
        </w:rPr>
        <w:t xml:space="preserve"> </w:t>
      </w:r>
      <w:r w:rsidR="00C54321">
        <w:rPr>
          <w:rFonts w:hint="cs"/>
          <w:rtl/>
        </w:rPr>
        <w:t xml:space="preserve">ומזדהה בגלוי </w:t>
      </w:r>
      <w:r w:rsidRPr="002811A7">
        <w:rPr>
          <w:rFonts w:hint="eastAsia"/>
          <w:rtl/>
        </w:rPr>
        <w:t>עם</w:t>
      </w:r>
      <w:r w:rsidRPr="002811A7">
        <w:rPr>
          <w:rtl/>
        </w:rPr>
        <w:t xml:space="preserve"> </w:t>
      </w:r>
      <w:r w:rsidRPr="002811A7">
        <w:rPr>
          <w:rFonts w:hint="eastAsia"/>
          <w:rtl/>
        </w:rPr>
        <w:t>הקורבנות</w:t>
      </w:r>
      <w:r w:rsidRPr="002811A7">
        <w:rPr>
          <w:rtl/>
        </w:rPr>
        <w:t xml:space="preserve"> </w:t>
      </w:r>
      <w:r w:rsidRPr="002811A7">
        <w:rPr>
          <w:rFonts w:hint="eastAsia"/>
          <w:rtl/>
        </w:rPr>
        <w:t>והניצולים</w:t>
      </w:r>
      <w:r w:rsidRPr="002811A7">
        <w:rPr>
          <w:rtl/>
        </w:rPr>
        <w:t xml:space="preserve">. </w:t>
      </w:r>
      <w:r w:rsidR="00C54321">
        <w:rPr>
          <w:rFonts w:hint="cs"/>
          <w:rtl/>
        </w:rPr>
        <w:t xml:space="preserve">כך למשל </w:t>
      </w:r>
      <w:r w:rsidRPr="002811A7">
        <w:rPr>
          <w:rFonts w:hint="eastAsia"/>
          <w:rtl/>
        </w:rPr>
        <w:t>בישיבה</w:t>
      </w:r>
      <w:r w:rsidRPr="002811A7">
        <w:rPr>
          <w:rtl/>
        </w:rPr>
        <w:t xml:space="preserve"> </w:t>
      </w:r>
      <w:r w:rsidRPr="002811A7">
        <w:rPr>
          <w:rFonts w:hint="eastAsia"/>
          <w:rtl/>
        </w:rPr>
        <w:t>מיוחדת</w:t>
      </w:r>
      <w:r w:rsidRPr="002811A7">
        <w:rPr>
          <w:rtl/>
        </w:rPr>
        <w:t xml:space="preserve"> </w:t>
      </w:r>
      <w:r w:rsidRPr="002811A7">
        <w:rPr>
          <w:rFonts w:hint="eastAsia"/>
          <w:rtl/>
        </w:rPr>
        <w:t>על</w:t>
      </w:r>
      <w:r w:rsidRPr="002811A7">
        <w:rPr>
          <w:rtl/>
        </w:rPr>
        <w:t xml:space="preserve"> </w:t>
      </w:r>
      <w:r w:rsidRPr="002811A7">
        <w:rPr>
          <w:rFonts w:hint="eastAsia"/>
          <w:rtl/>
        </w:rPr>
        <w:t>יום</w:t>
      </w:r>
      <w:r w:rsidRPr="002811A7">
        <w:rPr>
          <w:rtl/>
        </w:rPr>
        <w:t xml:space="preserve"> </w:t>
      </w:r>
      <w:r w:rsidRPr="002811A7">
        <w:rPr>
          <w:rFonts w:hint="eastAsia"/>
          <w:rtl/>
        </w:rPr>
        <w:t>השואה</w:t>
      </w:r>
      <w:r w:rsidRPr="002811A7">
        <w:rPr>
          <w:rtl/>
        </w:rPr>
        <w:t xml:space="preserve"> </w:t>
      </w:r>
      <w:r w:rsidRPr="002811A7">
        <w:rPr>
          <w:rFonts w:hint="eastAsia"/>
          <w:rtl/>
        </w:rPr>
        <w:t>הבי</w:t>
      </w:r>
      <w:r w:rsidR="00C54321">
        <w:rPr>
          <w:rFonts w:hint="cs"/>
          <w:rtl/>
        </w:rPr>
        <w:t>ן</w:t>
      </w:r>
      <w:r w:rsidR="00A01440">
        <w:rPr>
          <w:rFonts w:hint="cs"/>
          <w:rtl/>
        </w:rPr>
        <w:t>-</w:t>
      </w:r>
      <w:r w:rsidRPr="002811A7">
        <w:rPr>
          <w:rFonts w:hint="eastAsia"/>
          <w:rtl/>
        </w:rPr>
        <w:t>לאומי</w:t>
      </w:r>
      <w:r w:rsidRPr="002811A7">
        <w:rPr>
          <w:rtl/>
        </w:rPr>
        <w:t xml:space="preserve"> </w:t>
      </w:r>
      <w:r w:rsidRPr="002811A7">
        <w:rPr>
          <w:rFonts w:hint="eastAsia"/>
          <w:rtl/>
        </w:rPr>
        <w:t>נשא</w:t>
      </w:r>
      <w:r w:rsidRPr="002811A7">
        <w:rPr>
          <w:rtl/>
        </w:rPr>
        <w:t xml:space="preserve"> </w:t>
      </w:r>
      <w:r w:rsidRPr="002811A7">
        <w:rPr>
          <w:rFonts w:hint="eastAsia"/>
          <w:rtl/>
        </w:rPr>
        <w:t>ח</w:t>
      </w:r>
      <w:r w:rsidRPr="002811A7">
        <w:rPr>
          <w:rtl/>
        </w:rPr>
        <w:t>"</w:t>
      </w:r>
      <w:r w:rsidRPr="002811A7">
        <w:rPr>
          <w:rFonts w:hint="eastAsia"/>
          <w:rtl/>
        </w:rPr>
        <w:t>כ</w:t>
      </w:r>
      <w:r w:rsidRPr="002811A7">
        <w:rPr>
          <w:rtl/>
        </w:rPr>
        <w:t xml:space="preserve"> </w:t>
      </w:r>
      <w:r w:rsidRPr="002811A7">
        <w:rPr>
          <w:rFonts w:hint="eastAsia"/>
          <w:rtl/>
        </w:rPr>
        <w:t>אחמד</w:t>
      </w:r>
      <w:r w:rsidRPr="002811A7">
        <w:rPr>
          <w:rtl/>
        </w:rPr>
        <w:t xml:space="preserve"> </w:t>
      </w:r>
      <w:r w:rsidRPr="002811A7">
        <w:rPr>
          <w:rFonts w:hint="eastAsia"/>
          <w:rtl/>
        </w:rPr>
        <w:t>טיבי</w:t>
      </w:r>
      <w:r w:rsidRPr="002811A7">
        <w:rPr>
          <w:rtl/>
        </w:rPr>
        <w:t xml:space="preserve">, </w:t>
      </w:r>
      <w:r w:rsidRPr="002811A7">
        <w:rPr>
          <w:rFonts w:hint="eastAsia"/>
          <w:rtl/>
        </w:rPr>
        <w:t>מראשי</w:t>
      </w:r>
      <w:r w:rsidRPr="002811A7">
        <w:rPr>
          <w:rtl/>
        </w:rPr>
        <w:t xml:space="preserve"> </w:t>
      </w:r>
      <w:proofErr w:type="spellStart"/>
      <w:r w:rsidRPr="002811A7">
        <w:rPr>
          <w:rFonts w:hint="eastAsia"/>
          <w:rtl/>
        </w:rPr>
        <w:t>רע</w:t>
      </w:r>
      <w:r w:rsidRPr="002811A7">
        <w:rPr>
          <w:rtl/>
        </w:rPr>
        <w:t>"</w:t>
      </w:r>
      <w:r w:rsidRPr="002811A7">
        <w:rPr>
          <w:rFonts w:hint="eastAsia"/>
          <w:rtl/>
        </w:rPr>
        <w:t>ם־תע</w:t>
      </w:r>
      <w:r w:rsidRPr="002811A7">
        <w:rPr>
          <w:rtl/>
        </w:rPr>
        <w:t>"</w:t>
      </w:r>
      <w:r w:rsidRPr="002811A7">
        <w:rPr>
          <w:rFonts w:hint="eastAsia"/>
          <w:rtl/>
        </w:rPr>
        <w:t>ל</w:t>
      </w:r>
      <w:proofErr w:type="spellEnd"/>
      <w:r w:rsidRPr="002811A7">
        <w:rPr>
          <w:rtl/>
        </w:rPr>
        <w:t xml:space="preserve">, </w:t>
      </w:r>
      <w:r w:rsidRPr="002811A7">
        <w:rPr>
          <w:rFonts w:hint="eastAsia"/>
          <w:rtl/>
        </w:rPr>
        <w:t>נאום</w:t>
      </w:r>
      <w:r w:rsidRPr="002811A7">
        <w:rPr>
          <w:rtl/>
        </w:rPr>
        <w:t xml:space="preserve"> </w:t>
      </w:r>
      <w:r w:rsidRPr="002811A7">
        <w:rPr>
          <w:rFonts w:hint="eastAsia"/>
          <w:rtl/>
        </w:rPr>
        <w:t>שיושב</w:t>
      </w:r>
      <w:r w:rsidRPr="002811A7">
        <w:rPr>
          <w:rtl/>
        </w:rPr>
        <w:t xml:space="preserve"> </w:t>
      </w:r>
      <w:r w:rsidRPr="002811A7">
        <w:rPr>
          <w:rFonts w:hint="eastAsia"/>
          <w:rtl/>
        </w:rPr>
        <w:t>ראש</w:t>
      </w:r>
      <w:r w:rsidRPr="002811A7">
        <w:rPr>
          <w:rtl/>
        </w:rPr>
        <w:t xml:space="preserve"> </w:t>
      </w:r>
      <w:r w:rsidRPr="002811A7">
        <w:rPr>
          <w:rFonts w:hint="eastAsia"/>
          <w:rtl/>
        </w:rPr>
        <w:t>הכנסת</w:t>
      </w:r>
      <w:r w:rsidRPr="002811A7">
        <w:rPr>
          <w:rtl/>
        </w:rPr>
        <w:t xml:space="preserve"> </w:t>
      </w:r>
      <w:r w:rsidR="00C54321">
        <w:rPr>
          <w:rFonts w:hint="cs"/>
          <w:rtl/>
        </w:rPr>
        <w:t xml:space="preserve">הכתירו בתואר </w:t>
      </w:r>
      <w:r w:rsidRPr="002811A7">
        <w:rPr>
          <w:rFonts w:hint="eastAsia"/>
          <w:rtl/>
        </w:rPr>
        <w:t>הנאום</w:t>
      </w:r>
      <w:r w:rsidRPr="002811A7">
        <w:rPr>
          <w:rtl/>
        </w:rPr>
        <w:t xml:space="preserve"> </w:t>
      </w:r>
      <w:r w:rsidRPr="002811A7">
        <w:rPr>
          <w:rFonts w:hint="eastAsia"/>
          <w:rtl/>
        </w:rPr>
        <w:t>הטוב</w:t>
      </w:r>
      <w:r w:rsidRPr="002811A7">
        <w:rPr>
          <w:rtl/>
        </w:rPr>
        <w:t xml:space="preserve"> </w:t>
      </w:r>
      <w:r w:rsidRPr="002811A7">
        <w:rPr>
          <w:rFonts w:hint="eastAsia"/>
          <w:rtl/>
        </w:rPr>
        <w:t>ביותר</w:t>
      </w:r>
      <w:r w:rsidRPr="002811A7">
        <w:rPr>
          <w:rtl/>
        </w:rPr>
        <w:t xml:space="preserve"> </w:t>
      </w:r>
      <w:r w:rsidRPr="002811A7">
        <w:rPr>
          <w:rFonts w:hint="eastAsia"/>
          <w:rtl/>
        </w:rPr>
        <w:t>שנישא</w:t>
      </w:r>
      <w:r w:rsidRPr="002811A7">
        <w:rPr>
          <w:rtl/>
        </w:rPr>
        <w:t xml:space="preserve"> </w:t>
      </w:r>
      <w:r w:rsidRPr="002811A7">
        <w:rPr>
          <w:rFonts w:hint="eastAsia"/>
          <w:rtl/>
        </w:rPr>
        <w:t>בכנסת</w:t>
      </w:r>
      <w:r w:rsidRPr="002811A7">
        <w:rPr>
          <w:rtl/>
        </w:rPr>
        <w:t xml:space="preserve"> </w:t>
      </w:r>
      <w:r w:rsidRPr="002811A7">
        <w:rPr>
          <w:rFonts w:hint="eastAsia"/>
          <w:rtl/>
        </w:rPr>
        <w:t>על</w:t>
      </w:r>
      <w:r w:rsidRPr="002811A7">
        <w:rPr>
          <w:rtl/>
        </w:rPr>
        <w:t xml:space="preserve"> </w:t>
      </w:r>
      <w:r w:rsidRPr="002811A7">
        <w:rPr>
          <w:rFonts w:hint="eastAsia"/>
          <w:rtl/>
        </w:rPr>
        <w:t>השואה</w:t>
      </w:r>
      <w:r w:rsidRPr="002811A7">
        <w:rPr>
          <w:rtl/>
        </w:rPr>
        <w:t>,</w:t>
      </w:r>
      <w:r w:rsidRPr="002811A7">
        <w:rPr>
          <w:vertAlign w:val="superscript"/>
          <w:rtl/>
        </w:rPr>
        <w:footnoteReference w:id="53"/>
      </w:r>
      <w:r w:rsidRPr="002811A7">
        <w:rPr>
          <w:rtl/>
        </w:rPr>
        <w:t xml:space="preserve"> </w:t>
      </w:r>
      <w:r w:rsidRPr="002811A7">
        <w:rPr>
          <w:rFonts w:hint="eastAsia"/>
          <w:rtl/>
        </w:rPr>
        <w:t>וח</w:t>
      </w:r>
      <w:r w:rsidRPr="002811A7">
        <w:rPr>
          <w:rtl/>
        </w:rPr>
        <w:t>"</w:t>
      </w:r>
      <w:r w:rsidRPr="002811A7">
        <w:rPr>
          <w:rFonts w:hint="eastAsia"/>
          <w:rtl/>
        </w:rPr>
        <w:t>כ</w:t>
      </w:r>
      <w:r w:rsidRPr="002811A7">
        <w:rPr>
          <w:rtl/>
        </w:rPr>
        <w:t xml:space="preserve"> </w:t>
      </w:r>
      <w:r w:rsidRPr="002811A7">
        <w:rPr>
          <w:rFonts w:hint="eastAsia"/>
          <w:rtl/>
        </w:rPr>
        <w:t>מוחמד</w:t>
      </w:r>
      <w:r w:rsidRPr="002811A7">
        <w:rPr>
          <w:rtl/>
        </w:rPr>
        <w:t xml:space="preserve"> </w:t>
      </w:r>
      <w:r w:rsidRPr="002811A7">
        <w:rPr>
          <w:rFonts w:hint="eastAsia"/>
          <w:rtl/>
        </w:rPr>
        <w:t>ברכה</w:t>
      </w:r>
      <w:r w:rsidRPr="002811A7">
        <w:rPr>
          <w:rtl/>
        </w:rPr>
        <w:t xml:space="preserve">, </w:t>
      </w:r>
      <w:r w:rsidR="005115F6">
        <w:rPr>
          <w:rFonts w:hint="cs"/>
          <w:rtl/>
        </w:rPr>
        <w:t xml:space="preserve">בהיותו אז </w:t>
      </w:r>
      <w:r w:rsidRPr="002811A7">
        <w:rPr>
          <w:rFonts w:hint="eastAsia"/>
          <w:rtl/>
        </w:rPr>
        <w:t>ראש</w:t>
      </w:r>
      <w:r w:rsidRPr="002811A7">
        <w:rPr>
          <w:rtl/>
        </w:rPr>
        <w:t xml:space="preserve"> </w:t>
      </w:r>
      <w:r w:rsidRPr="002811A7">
        <w:rPr>
          <w:rFonts w:hint="eastAsia"/>
          <w:rtl/>
        </w:rPr>
        <w:t>מפלגת</w:t>
      </w:r>
      <w:r w:rsidRPr="002811A7">
        <w:rPr>
          <w:rtl/>
        </w:rPr>
        <w:t xml:space="preserve"> </w:t>
      </w:r>
      <w:r w:rsidRPr="002811A7">
        <w:rPr>
          <w:rFonts w:hint="eastAsia"/>
          <w:rtl/>
        </w:rPr>
        <w:t>חד</w:t>
      </w:r>
      <w:r w:rsidRPr="002811A7">
        <w:rPr>
          <w:rtl/>
        </w:rPr>
        <w:t>"</w:t>
      </w:r>
      <w:r w:rsidRPr="002811A7">
        <w:rPr>
          <w:rFonts w:hint="eastAsia"/>
          <w:rtl/>
        </w:rPr>
        <w:t>ש</w:t>
      </w:r>
      <w:r w:rsidRPr="002811A7">
        <w:rPr>
          <w:rtl/>
        </w:rPr>
        <w:t xml:space="preserve">, </w:t>
      </w:r>
      <w:r w:rsidRPr="002811A7">
        <w:rPr>
          <w:rFonts w:hint="eastAsia"/>
          <w:rtl/>
        </w:rPr>
        <w:t>יצא</w:t>
      </w:r>
      <w:r w:rsidRPr="002811A7">
        <w:rPr>
          <w:rtl/>
        </w:rPr>
        <w:t xml:space="preserve"> </w:t>
      </w:r>
      <w:r w:rsidRPr="002811A7">
        <w:rPr>
          <w:rFonts w:hint="eastAsia"/>
          <w:rtl/>
        </w:rPr>
        <w:t>לביקור</w:t>
      </w:r>
      <w:r w:rsidRPr="002811A7">
        <w:rPr>
          <w:rtl/>
        </w:rPr>
        <w:t xml:space="preserve"> </w:t>
      </w:r>
      <w:r w:rsidRPr="002811A7">
        <w:rPr>
          <w:rFonts w:hint="eastAsia"/>
          <w:rtl/>
        </w:rPr>
        <w:t>באושוויץ</w:t>
      </w:r>
      <w:r w:rsidRPr="002811A7">
        <w:rPr>
          <w:rtl/>
        </w:rPr>
        <w:t>.</w:t>
      </w:r>
      <w:r>
        <w:rPr>
          <w:rStyle w:val="FootnoteReference"/>
          <w:rtl/>
        </w:rPr>
        <w:footnoteReference w:id="54"/>
      </w:r>
    </w:p>
    <w:p w:rsidR="00CD0ADA" w:rsidRDefault="00D43E93" w:rsidP="005115F6">
      <w:pPr>
        <w:rPr>
          <w:rtl/>
        </w:rPr>
      </w:pPr>
      <w:r w:rsidRPr="002811A7">
        <w:rPr>
          <w:rFonts w:hint="eastAsia"/>
          <w:rtl/>
        </w:rPr>
        <w:t>בסקרי</w:t>
      </w:r>
      <w:r w:rsidRPr="002811A7">
        <w:rPr>
          <w:rtl/>
        </w:rPr>
        <w:t xml:space="preserve"> </w:t>
      </w:r>
      <w:r w:rsidRPr="002811A7">
        <w:rPr>
          <w:rFonts w:hint="eastAsia"/>
          <w:rtl/>
        </w:rPr>
        <w:t>המדד</w:t>
      </w:r>
      <w:r w:rsidRPr="002811A7">
        <w:rPr>
          <w:rtl/>
        </w:rPr>
        <w:t xml:space="preserve"> </w:t>
      </w:r>
      <w:r w:rsidRPr="002811A7">
        <w:rPr>
          <w:rFonts w:hint="eastAsia"/>
          <w:rtl/>
        </w:rPr>
        <w:t>בשנים</w:t>
      </w:r>
      <w:r w:rsidRPr="002811A7">
        <w:rPr>
          <w:rtl/>
        </w:rPr>
        <w:t xml:space="preserve"> 201</w:t>
      </w:r>
      <w:r w:rsidR="005115F6">
        <w:rPr>
          <w:rFonts w:hint="cs"/>
          <w:rtl/>
        </w:rPr>
        <w:t>5</w:t>
      </w:r>
      <w:r w:rsidR="00A01440">
        <w:rPr>
          <w:rtl/>
        </w:rPr>
        <w:t>-</w:t>
      </w:r>
      <w:r w:rsidRPr="002811A7">
        <w:rPr>
          <w:rtl/>
        </w:rPr>
        <w:t xml:space="preserve">2006 </w:t>
      </w:r>
      <w:r w:rsidRPr="002811A7">
        <w:rPr>
          <w:rFonts w:hint="eastAsia"/>
          <w:rtl/>
        </w:rPr>
        <w:t>הוצגו</w:t>
      </w:r>
      <w:r w:rsidRPr="002811A7">
        <w:rPr>
          <w:rtl/>
        </w:rPr>
        <w:t xml:space="preserve"> </w:t>
      </w:r>
      <w:r w:rsidRPr="002811A7">
        <w:rPr>
          <w:rFonts w:hint="eastAsia"/>
          <w:rtl/>
        </w:rPr>
        <w:t>לערבים</w:t>
      </w:r>
      <w:r w:rsidRPr="002811A7">
        <w:rPr>
          <w:rtl/>
        </w:rPr>
        <w:t xml:space="preserve"> </w:t>
      </w:r>
      <w:r w:rsidRPr="002811A7">
        <w:rPr>
          <w:rFonts w:hint="eastAsia"/>
          <w:rtl/>
        </w:rPr>
        <w:t>שאלות</w:t>
      </w:r>
      <w:r w:rsidRPr="002811A7">
        <w:rPr>
          <w:rtl/>
        </w:rPr>
        <w:t xml:space="preserve"> </w:t>
      </w:r>
      <w:r w:rsidRPr="002811A7">
        <w:rPr>
          <w:rFonts w:hint="eastAsia"/>
          <w:rtl/>
        </w:rPr>
        <w:t>על</w:t>
      </w:r>
      <w:r w:rsidRPr="002811A7">
        <w:rPr>
          <w:rtl/>
        </w:rPr>
        <w:t xml:space="preserve"> </w:t>
      </w:r>
      <w:r w:rsidRPr="002811A7">
        <w:rPr>
          <w:rFonts w:hint="eastAsia"/>
          <w:rtl/>
        </w:rPr>
        <w:t>השואה</w:t>
      </w:r>
      <w:r w:rsidRPr="002811A7">
        <w:rPr>
          <w:rtl/>
        </w:rPr>
        <w:t xml:space="preserve">, </w:t>
      </w:r>
      <w:r w:rsidRPr="002811A7">
        <w:rPr>
          <w:rFonts w:hint="eastAsia"/>
          <w:rtl/>
        </w:rPr>
        <w:t>ונמצא</w:t>
      </w:r>
      <w:r w:rsidRPr="002811A7">
        <w:rPr>
          <w:rtl/>
        </w:rPr>
        <w:t xml:space="preserve"> </w:t>
      </w:r>
      <w:r w:rsidRPr="002811A7">
        <w:rPr>
          <w:rFonts w:hint="eastAsia"/>
          <w:rtl/>
        </w:rPr>
        <w:t>שרוב</w:t>
      </w:r>
      <w:r w:rsidRPr="002811A7">
        <w:rPr>
          <w:rtl/>
        </w:rPr>
        <w:t xml:space="preserve"> </w:t>
      </w:r>
      <w:r w:rsidRPr="002811A7">
        <w:rPr>
          <w:rFonts w:hint="eastAsia"/>
          <w:rtl/>
        </w:rPr>
        <w:t>של</w:t>
      </w:r>
      <w:r w:rsidRPr="002811A7">
        <w:rPr>
          <w:rtl/>
        </w:rPr>
        <w:t xml:space="preserve"> 74.8%</w:t>
      </w:r>
      <w:r w:rsidR="00A01440">
        <w:rPr>
          <w:rtl/>
        </w:rPr>
        <w:t>-</w:t>
      </w:r>
      <w:r w:rsidRPr="002811A7">
        <w:rPr>
          <w:rtl/>
        </w:rPr>
        <w:t xml:space="preserve">58.9% </w:t>
      </w:r>
      <w:r w:rsidRPr="002811A7">
        <w:rPr>
          <w:rFonts w:hint="eastAsia"/>
          <w:rtl/>
        </w:rPr>
        <w:t>מאמינים</w:t>
      </w:r>
      <w:r w:rsidRPr="002811A7">
        <w:rPr>
          <w:rtl/>
        </w:rPr>
        <w:t xml:space="preserve"> </w:t>
      </w:r>
      <w:r w:rsidRPr="002811A7">
        <w:rPr>
          <w:rFonts w:hint="eastAsia"/>
          <w:rtl/>
        </w:rPr>
        <w:t>שקרתה</w:t>
      </w:r>
      <w:r w:rsidRPr="002811A7">
        <w:rPr>
          <w:rtl/>
        </w:rPr>
        <w:t xml:space="preserve"> </w:t>
      </w:r>
      <w:r w:rsidRPr="002811A7">
        <w:rPr>
          <w:rFonts w:hint="eastAsia"/>
          <w:rtl/>
        </w:rPr>
        <w:t>שואה</w:t>
      </w:r>
      <w:r w:rsidRPr="002811A7">
        <w:rPr>
          <w:rtl/>
        </w:rPr>
        <w:t xml:space="preserve"> </w:t>
      </w:r>
      <w:r w:rsidR="00C54321">
        <w:rPr>
          <w:rFonts w:hint="cs"/>
          <w:rtl/>
        </w:rPr>
        <w:t>ו</w:t>
      </w:r>
      <w:r w:rsidRPr="002811A7">
        <w:rPr>
          <w:rFonts w:hint="eastAsia"/>
          <w:rtl/>
        </w:rPr>
        <w:t>בה</w:t>
      </w:r>
      <w:r w:rsidRPr="002811A7">
        <w:rPr>
          <w:rtl/>
        </w:rPr>
        <w:t xml:space="preserve"> </w:t>
      </w:r>
      <w:r w:rsidR="00C54321">
        <w:rPr>
          <w:rFonts w:hint="cs"/>
          <w:rtl/>
        </w:rPr>
        <w:t xml:space="preserve">רצחו הנאצים </w:t>
      </w:r>
      <w:r w:rsidRPr="002811A7">
        <w:rPr>
          <w:rFonts w:hint="eastAsia"/>
          <w:rtl/>
        </w:rPr>
        <w:t>מיליוני</w:t>
      </w:r>
      <w:r w:rsidRPr="002811A7">
        <w:rPr>
          <w:rtl/>
        </w:rPr>
        <w:t xml:space="preserve"> </w:t>
      </w:r>
      <w:r w:rsidRPr="002811A7">
        <w:rPr>
          <w:rFonts w:hint="eastAsia"/>
          <w:rtl/>
        </w:rPr>
        <w:t>יהודים</w:t>
      </w:r>
      <w:r w:rsidRPr="002811A7">
        <w:rPr>
          <w:rtl/>
        </w:rPr>
        <w:t xml:space="preserve"> (</w:t>
      </w:r>
      <w:r w:rsidRPr="002811A7">
        <w:rPr>
          <w:rFonts w:hint="eastAsia"/>
          <w:rtl/>
        </w:rPr>
        <w:t>לוח</w:t>
      </w:r>
      <w:r w:rsidRPr="002811A7">
        <w:rPr>
          <w:rtl/>
        </w:rPr>
        <w:t xml:space="preserve"> 3.1</w:t>
      </w:r>
      <w:r w:rsidR="005115F6">
        <w:rPr>
          <w:rFonts w:hint="cs"/>
          <w:rtl/>
        </w:rPr>
        <w:t>4</w:t>
      </w:r>
      <w:r w:rsidRPr="002811A7">
        <w:rPr>
          <w:rtl/>
        </w:rPr>
        <w:t xml:space="preserve">). </w:t>
      </w:r>
      <w:r w:rsidRPr="002811A7">
        <w:rPr>
          <w:rFonts w:hint="eastAsia"/>
          <w:rtl/>
        </w:rPr>
        <w:t>זהו</w:t>
      </w:r>
      <w:r w:rsidRPr="002811A7">
        <w:rPr>
          <w:rtl/>
        </w:rPr>
        <w:t xml:space="preserve"> </w:t>
      </w:r>
      <w:r w:rsidRPr="002811A7">
        <w:rPr>
          <w:rFonts w:hint="eastAsia"/>
          <w:rtl/>
        </w:rPr>
        <w:t>כנראה</w:t>
      </w:r>
      <w:r w:rsidRPr="002811A7">
        <w:rPr>
          <w:rtl/>
        </w:rPr>
        <w:t xml:space="preserve"> </w:t>
      </w:r>
      <w:r w:rsidRPr="002811A7">
        <w:rPr>
          <w:rFonts w:hint="eastAsia"/>
          <w:rtl/>
        </w:rPr>
        <w:t>הרוב</w:t>
      </w:r>
      <w:r w:rsidRPr="002811A7">
        <w:rPr>
          <w:rtl/>
        </w:rPr>
        <w:t xml:space="preserve"> </w:t>
      </w:r>
      <w:r w:rsidRPr="002811A7">
        <w:rPr>
          <w:rFonts w:hint="eastAsia"/>
          <w:rtl/>
        </w:rPr>
        <w:t>הגדול</w:t>
      </w:r>
      <w:r w:rsidRPr="002811A7">
        <w:rPr>
          <w:rtl/>
        </w:rPr>
        <w:t xml:space="preserve"> </w:t>
      </w:r>
      <w:r w:rsidRPr="002811A7">
        <w:rPr>
          <w:rFonts w:hint="eastAsia"/>
          <w:rtl/>
        </w:rPr>
        <w:t>ביותר</w:t>
      </w:r>
      <w:r w:rsidRPr="002811A7">
        <w:rPr>
          <w:rtl/>
        </w:rPr>
        <w:t xml:space="preserve"> </w:t>
      </w:r>
      <w:r w:rsidRPr="002811A7">
        <w:rPr>
          <w:rFonts w:hint="eastAsia"/>
          <w:rtl/>
        </w:rPr>
        <w:t>מקרב</w:t>
      </w:r>
      <w:r w:rsidRPr="002811A7">
        <w:rPr>
          <w:rtl/>
        </w:rPr>
        <w:t xml:space="preserve"> </w:t>
      </w:r>
      <w:r w:rsidRPr="002811A7">
        <w:rPr>
          <w:rFonts w:hint="eastAsia"/>
          <w:rtl/>
        </w:rPr>
        <w:t>כל</w:t>
      </w:r>
      <w:r w:rsidRPr="002811A7">
        <w:rPr>
          <w:rtl/>
        </w:rPr>
        <w:t xml:space="preserve"> </w:t>
      </w:r>
      <w:r w:rsidRPr="002811A7">
        <w:rPr>
          <w:rFonts w:hint="eastAsia"/>
          <w:rtl/>
        </w:rPr>
        <w:t>קבוצות</w:t>
      </w:r>
      <w:r w:rsidRPr="002811A7">
        <w:rPr>
          <w:rtl/>
        </w:rPr>
        <w:t xml:space="preserve"> </w:t>
      </w:r>
      <w:r w:rsidRPr="002811A7">
        <w:rPr>
          <w:rFonts w:hint="eastAsia"/>
          <w:rtl/>
        </w:rPr>
        <w:t>האוכלוסייה</w:t>
      </w:r>
      <w:r w:rsidRPr="002811A7">
        <w:rPr>
          <w:rtl/>
        </w:rPr>
        <w:t xml:space="preserve"> </w:t>
      </w:r>
      <w:r w:rsidRPr="002811A7">
        <w:rPr>
          <w:rFonts w:hint="eastAsia"/>
          <w:rtl/>
        </w:rPr>
        <w:t>בעולם</w:t>
      </w:r>
      <w:r w:rsidRPr="002811A7">
        <w:rPr>
          <w:rtl/>
        </w:rPr>
        <w:t xml:space="preserve"> </w:t>
      </w:r>
      <w:r w:rsidRPr="002811A7">
        <w:rPr>
          <w:rFonts w:hint="eastAsia"/>
          <w:rtl/>
        </w:rPr>
        <w:t>הערבי</w:t>
      </w:r>
      <w:r w:rsidRPr="002811A7">
        <w:rPr>
          <w:rtl/>
        </w:rPr>
        <w:t xml:space="preserve">, </w:t>
      </w:r>
      <w:r w:rsidRPr="002811A7">
        <w:rPr>
          <w:rFonts w:hint="eastAsia"/>
          <w:rtl/>
        </w:rPr>
        <w:t>ובוודאי</w:t>
      </w:r>
      <w:r w:rsidRPr="002811A7">
        <w:rPr>
          <w:rtl/>
        </w:rPr>
        <w:t xml:space="preserve"> </w:t>
      </w:r>
      <w:r w:rsidRPr="002811A7">
        <w:rPr>
          <w:rFonts w:hint="eastAsia"/>
          <w:rtl/>
        </w:rPr>
        <w:t>גם</w:t>
      </w:r>
      <w:r w:rsidRPr="002811A7">
        <w:rPr>
          <w:rtl/>
        </w:rPr>
        <w:t xml:space="preserve"> </w:t>
      </w:r>
      <w:r w:rsidR="000A23B3">
        <w:rPr>
          <w:rFonts w:hint="cs"/>
          <w:rtl/>
        </w:rPr>
        <w:t xml:space="preserve">מקרב </w:t>
      </w:r>
      <w:r w:rsidRPr="002811A7">
        <w:rPr>
          <w:rFonts w:hint="eastAsia"/>
          <w:rtl/>
        </w:rPr>
        <w:t>הפלסטינים</w:t>
      </w:r>
      <w:r w:rsidRPr="002811A7">
        <w:rPr>
          <w:rtl/>
        </w:rPr>
        <w:t xml:space="preserve">, </w:t>
      </w:r>
      <w:r w:rsidRPr="002811A7">
        <w:rPr>
          <w:rFonts w:hint="eastAsia"/>
          <w:rtl/>
        </w:rPr>
        <w:t>שמכיר</w:t>
      </w:r>
      <w:r w:rsidRPr="002811A7">
        <w:rPr>
          <w:rtl/>
        </w:rPr>
        <w:t xml:space="preserve"> </w:t>
      </w:r>
      <w:r w:rsidRPr="002811A7">
        <w:rPr>
          <w:rFonts w:hint="eastAsia"/>
          <w:rtl/>
        </w:rPr>
        <w:t>בשואה</w:t>
      </w:r>
      <w:r w:rsidRPr="002811A7">
        <w:rPr>
          <w:rtl/>
        </w:rPr>
        <w:t xml:space="preserve"> (</w:t>
      </w:r>
      <w:r w:rsidRPr="002811A7">
        <w:rPr>
          <w:rFonts w:hint="eastAsia"/>
          <w:rtl/>
        </w:rPr>
        <w:t>אם</w:t>
      </w:r>
      <w:r w:rsidRPr="002811A7">
        <w:rPr>
          <w:rtl/>
        </w:rPr>
        <w:t xml:space="preserve"> </w:t>
      </w:r>
      <w:r w:rsidRPr="002811A7">
        <w:rPr>
          <w:rFonts w:hint="eastAsia"/>
          <w:rtl/>
        </w:rPr>
        <w:t>כי</w:t>
      </w:r>
      <w:r w:rsidRPr="002811A7">
        <w:rPr>
          <w:rtl/>
        </w:rPr>
        <w:t xml:space="preserve"> </w:t>
      </w:r>
      <w:r w:rsidRPr="002811A7">
        <w:rPr>
          <w:rFonts w:hint="eastAsia"/>
          <w:rtl/>
        </w:rPr>
        <w:t>אין</w:t>
      </w:r>
      <w:r w:rsidRPr="002811A7">
        <w:rPr>
          <w:rtl/>
        </w:rPr>
        <w:t xml:space="preserve"> </w:t>
      </w:r>
      <w:r w:rsidRPr="002811A7">
        <w:rPr>
          <w:rFonts w:hint="eastAsia"/>
          <w:rtl/>
        </w:rPr>
        <w:t>על</w:t>
      </w:r>
      <w:r w:rsidRPr="002811A7">
        <w:rPr>
          <w:rtl/>
        </w:rPr>
        <w:t xml:space="preserve"> </w:t>
      </w:r>
      <w:r w:rsidRPr="002811A7">
        <w:rPr>
          <w:rFonts w:hint="eastAsia"/>
          <w:rtl/>
        </w:rPr>
        <w:t>כך</w:t>
      </w:r>
      <w:r w:rsidRPr="002811A7">
        <w:rPr>
          <w:rtl/>
        </w:rPr>
        <w:t xml:space="preserve"> </w:t>
      </w:r>
      <w:r w:rsidRPr="002811A7">
        <w:rPr>
          <w:rFonts w:hint="eastAsia"/>
          <w:rtl/>
        </w:rPr>
        <w:t>נתונים</w:t>
      </w:r>
      <w:r w:rsidRPr="002811A7">
        <w:rPr>
          <w:rtl/>
        </w:rPr>
        <w:t xml:space="preserve">). </w:t>
      </w:r>
      <w:r w:rsidRPr="002811A7">
        <w:rPr>
          <w:rFonts w:hint="eastAsia"/>
          <w:rtl/>
        </w:rPr>
        <w:t>לעומת</w:t>
      </w:r>
      <w:r w:rsidRPr="002811A7">
        <w:rPr>
          <w:rtl/>
        </w:rPr>
        <w:t xml:space="preserve"> </w:t>
      </w:r>
      <w:r w:rsidRPr="002811A7">
        <w:rPr>
          <w:rFonts w:hint="eastAsia"/>
          <w:rtl/>
        </w:rPr>
        <w:t>זאת</w:t>
      </w:r>
      <w:r>
        <w:rPr>
          <w:rFonts w:hint="cs"/>
          <w:rtl/>
        </w:rPr>
        <w:t>,</w:t>
      </w:r>
      <w:r w:rsidRPr="002811A7">
        <w:rPr>
          <w:rtl/>
        </w:rPr>
        <w:t xml:space="preserve"> </w:t>
      </w:r>
      <w:r w:rsidRPr="002811A7">
        <w:rPr>
          <w:rFonts w:hint="eastAsia"/>
          <w:rtl/>
        </w:rPr>
        <w:t>שיעור</w:t>
      </w:r>
      <w:r w:rsidRPr="002811A7">
        <w:rPr>
          <w:rtl/>
        </w:rPr>
        <w:t xml:space="preserve">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שאינם</w:t>
      </w:r>
      <w:r w:rsidRPr="002811A7">
        <w:rPr>
          <w:rtl/>
        </w:rPr>
        <w:t xml:space="preserve"> </w:t>
      </w:r>
      <w:r w:rsidRPr="002811A7">
        <w:rPr>
          <w:rFonts w:hint="eastAsia"/>
          <w:rtl/>
        </w:rPr>
        <w:t>מאמינים</w:t>
      </w:r>
      <w:r w:rsidRPr="002811A7">
        <w:rPr>
          <w:rtl/>
        </w:rPr>
        <w:t xml:space="preserve"> </w:t>
      </w:r>
      <w:r w:rsidRPr="002811A7">
        <w:rPr>
          <w:rFonts w:hint="eastAsia"/>
          <w:rtl/>
        </w:rPr>
        <w:t>בהתרחשות</w:t>
      </w:r>
      <w:r w:rsidRPr="002811A7">
        <w:rPr>
          <w:rtl/>
        </w:rPr>
        <w:t xml:space="preserve"> </w:t>
      </w:r>
      <w:r w:rsidRPr="002811A7">
        <w:rPr>
          <w:rFonts w:hint="eastAsia"/>
          <w:rtl/>
        </w:rPr>
        <w:t>השואה</w:t>
      </w:r>
      <w:r w:rsidRPr="002811A7">
        <w:rPr>
          <w:rtl/>
        </w:rPr>
        <w:t xml:space="preserve"> </w:t>
      </w:r>
      <w:r w:rsidR="0083602A">
        <w:rPr>
          <w:rFonts w:hint="cs"/>
          <w:rtl/>
        </w:rPr>
        <w:t xml:space="preserve">נע </w:t>
      </w:r>
      <w:r w:rsidRPr="002811A7">
        <w:rPr>
          <w:rFonts w:hint="eastAsia"/>
          <w:rtl/>
        </w:rPr>
        <w:t>בין</w:t>
      </w:r>
      <w:r w:rsidRPr="002811A7">
        <w:rPr>
          <w:rtl/>
        </w:rPr>
        <w:t xml:space="preserve"> 23.8% </w:t>
      </w:r>
      <w:r w:rsidRPr="002811A7">
        <w:rPr>
          <w:rFonts w:hint="eastAsia"/>
          <w:rtl/>
        </w:rPr>
        <w:t>ב־</w:t>
      </w:r>
      <w:r w:rsidRPr="002811A7">
        <w:rPr>
          <w:rtl/>
        </w:rPr>
        <w:t xml:space="preserve">2011 </w:t>
      </w:r>
      <w:r w:rsidRPr="002811A7">
        <w:rPr>
          <w:rFonts w:hint="eastAsia"/>
          <w:rtl/>
        </w:rPr>
        <w:t>ל־</w:t>
      </w:r>
      <w:r w:rsidRPr="002811A7">
        <w:rPr>
          <w:rtl/>
        </w:rPr>
        <w:t xml:space="preserve">40.5% </w:t>
      </w:r>
      <w:r w:rsidRPr="002811A7">
        <w:rPr>
          <w:rFonts w:hint="eastAsia"/>
          <w:rtl/>
        </w:rPr>
        <w:t>ב־</w:t>
      </w:r>
      <w:r w:rsidRPr="002811A7">
        <w:rPr>
          <w:rtl/>
        </w:rPr>
        <w:t xml:space="preserve">2008. </w:t>
      </w:r>
      <w:r w:rsidR="000A23B3" w:rsidRPr="002811A7">
        <w:rPr>
          <w:rFonts w:hint="cs"/>
          <w:rtl/>
        </w:rPr>
        <w:t>ב</w:t>
      </w:r>
      <w:r w:rsidR="00A01440">
        <w:rPr>
          <w:rFonts w:hint="cs"/>
          <w:rtl/>
        </w:rPr>
        <w:t>-</w:t>
      </w:r>
      <w:r w:rsidR="000A23B3" w:rsidRPr="002811A7">
        <w:rPr>
          <w:rFonts w:hint="cs"/>
          <w:rtl/>
        </w:rPr>
        <w:t>201</w:t>
      </w:r>
      <w:r w:rsidR="005115F6">
        <w:rPr>
          <w:rFonts w:hint="cs"/>
          <w:rtl/>
        </w:rPr>
        <w:t>5</w:t>
      </w:r>
      <w:r w:rsidR="000A23B3" w:rsidRPr="002811A7">
        <w:rPr>
          <w:rFonts w:hint="cs"/>
          <w:rtl/>
        </w:rPr>
        <w:t xml:space="preserve"> </w:t>
      </w:r>
      <w:r w:rsidRPr="002811A7">
        <w:rPr>
          <w:rFonts w:hint="cs"/>
          <w:rtl/>
        </w:rPr>
        <w:t>6</w:t>
      </w:r>
      <w:r w:rsidR="005115F6">
        <w:rPr>
          <w:rFonts w:hint="cs"/>
          <w:rtl/>
        </w:rPr>
        <w:t>7</w:t>
      </w:r>
      <w:r w:rsidRPr="002811A7">
        <w:rPr>
          <w:rFonts w:hint="cs"/>
          <w:rtl/>
        </w:rPr>
        <w:t>.</w:t>
      </w:r>
      <w:r w:rsidR="005115F6">
        <w:rPr>
          <w:rFonts w:hint="cs"/>
          <w:rtl/>
        </w:rPr>
        <w:t>0</w:t>
      </w:r>
      <w:r w:rsidRPr="002811A7">
        <w:rPr>
          <w:rFonts w:hint="cs"/>
          <w:rtl/>
        </w:rPr>
        <w:t xml:space="preserve">% מהערבים הכירו </w:t>
      </w:r>
      <w:r w:rsidR="000A23B3">
        <w:rPr>
          <w:rFonts w:hint="cs"/>
          <w:rtl/>
        </w:rPr>
        <w:t xml:space="preserve">בהתרחשות השואה </w:t>
      </w:r>
      <w:r w:rsidRPr="002811A7">
        <w:rPr>
          <w:rFonts w:hint="cs"/>
          <w:rtl/>
        </w:rPr>
        <w:t>לעומת 3</w:t>
      </w:r>
      <w:r w:rsidR="005115F6">
        <w:rPr>
          <w:rFonts w:hint="cs"/>
          <w:rtl/>
        </w:rPr>
        <w:t>1</w:t>
      </w:r>
      <w:r w:rsidRPr="002811A7">
        <w:rPr>
          <w:rFonts w:hint="cs"/>
          <w:rtl/>
        </w:rPr>
        <w:t>.</w:t>
      </w:r>
      <w:r w:rsidR="005115F6">
        <w:rPr>
          <w:rFonts w:hint="cs"/>
          <w:rtl/>
        </w:rPr>
        <w:t>0</w:t>
      </w:r>
      <w:r w:rsidRPr="002811A7">
        <w:rPr>
          <w:rFonts w:hint="cs"/>
          <w:rtl/>
        </w:rPr>
        <w:t xml:space="preserve">% שלא הכירו </w:t>
      </w:r>
      <w:r w:rsidR="000A23B3">
        <w:rPr>
          <w:rFonts w:hint="cs"/>
          <w:rtl/>
        </w:rPr>
        <w:t>בה</w:t>
      </w:r>
      <w:r w:rsidR="005115F6">
        <w:rPr>
          <w:rFonts w:hint="cs"/>
          <w:rtl/>
        </w:rPr>
        <w:t xml:space="preserve"> (2% לא השיבו לשאלה)</w:t>
      </w:r>
      <w:r w:rsidRPr="002811A7">
        <w:rPr>
          <w:rFonts w:hint="cs"/>
          <w:rtl/>
        </w:rPr>
        <w:t>.</w:t>
      </w:r>
    </w:p>
    <w:p w:rsidR="00CD0ADA" w:rsidRDefault="00D43E93" w:rsidP="000D22A8">
      <w:pPr>
        <w:rPr>
          <w:rtl/>
        </w:rPr>
      </w:pPr>
      <w:r w:rsidRPr="002811A7">
        <w:rPr>
          <w:rFonts w:hint="eastAsia"/>
          <w:rtl/>
        </w:rPr>
        <w:t>אי־אמונה</w:t>
      </w:r>
      <w:r w:rsidRPr="002811A7">
        <w:rPr>
          <w:rtl/>
        </w:rPr>
        <w:t xml:space="preserve"> </w:t>
      </w:r>
      <w:r w:rsidRPr="002811A7">
        <w:rPr>
          <w:rFonts w:hint="eastAsia"/>
          <w:rtl/>
        </w:rPr>
        <w:t>בהתרחשות</w:t>
      </w:r>
      <w:r w:rsidR="000A23B3">
        <w:rPr>
          <w:rFonts w:hint="cs"/>
          <w:rtl/>
        </w:rPr>
        <w:t>ה של</w:t>
      </w:r>
      <w:r w:rsidRPr="002811A7">
        <w:rPr>
          <w:rtl/>
        </w:rPr>
        <w:t xml:space="preserve"> </w:t>
      </w:r>
      <w:r w:rsidRPr="002811A7">
        <w:rPr>
          <w:rFonts w:hint="eastAsia"/>
          <w:rtl/>
        </w:rPr>
        <w:t>השואה</w:t>
      </w:r>
      <w:r w:rsidRPr="002811A7">
        <w:rPr>
          <w:rtl/>
        </w:rPr>
        <w:t xml:space="preserve"> </w:t>
      </w:r>
      <w:r w:rsidRPr="002811A7">
        <w:rPr>
          <w:rFonts w:hint="eastAsia"/>
          <w:rtl/>
        </w:rPr>
        <w:t>נפוצה</w:t>
      </w:r>
      <w:r w:rsidRPr="002811A7">
        <w:rPr>
          <w:rtl/>
        </w:rPr>
        <w:t xml:space="preserve"> </w:t>
      </w:r>
      <w:r w:rsidR="005115F6">
        <w:rPr>
          <w:rFonts w:hint="cs"/>
          <w:rtl/>
        </w:rPr>
        <w:t xml:space="preserve">(31.0%) </w:t>
      </w:r>
      <w:r w:rsidR="005115F6" w:rsidRPr="002811A7">
        <w:rPr>
          <w:rFonts w:hint="eastAsia"/>
          <w:rtl/>
        </w:rPr>
        <w:t>יותר</w:t>
      </w:r>
      <w:r w:rsidR="005115F6" w:rsidRPr="002811A7">
        <w:rPr>
          <w:rtl/>
        </w:rPr>
        <w:t xml:space="preserve"> </w:t>
      </w:r>
      <w:r w:rsidRPr="002811A7">
        <w:rPr>
          <w:rFonts w:hint="eastAsia"/>
          <w:rtl/>
        </w:rPr>
        <w:t>בקרב</w:t>
      </w:r>
      <w:r w:rsidRPr="002811A7">
        <w:rPr>
          <w:rtl/>
        </w:rPr>
        <w:t xml:space="preserve"> </w:t>
      </w:r>
      <w:r w:rsidRPr="002811A7">
        <w:rPr>
          <w:rFonts w:hint="eastAsia"/>
          <w:rtl/>
        </w:rPr>
        <w:t>אזרחים</w:t>
      </w:r>
      <w:r w:rsidRPr="002811A7">
        <w:rPr>
          <w:rtl/>
        </w:rPr>
        <w:t xml:space="preserve"> </w:t>
      </w:r>
      <w:r w:rsidRPr="002811A7">
        <w:rPr>
          <w:rFonts w:hint="eastAsia"/>
          <w:rtl/>
        </w:rPr>
        <w:t>ערבים</w:t>
      </w:r>
      <w:r w:rsidRPr="002811A7">
        <w:rPr>
          <w:rtl/>
        </w:rPr>
        <w:t xml:space="preserve"> </w:t>
      </w:r>
      <w:r w:rsidRPr="002811A7">
        <w:rPr>
          <w:rFonts w:hint="eastAsia"/>
          <w:rtl/>
        </w:rPr>
        <w:t>שרואים</w:t>
      </w:r>
      <w:r w:rsidRPr="002811A7">
        <w:rPr>
          <w:rtl/>
        </w:rPr>
        <w:t xml:space="preserve"> </w:t>
      </w:r>
      <w:r w:rsidRPr="002811A7">
        <w:rPr>
          <w:rFonts w:hint="eastAsia"/>
          <w:rtl/>
        </w:rPr>
        <w:t>ביהודים</w:t>
      </w:r>
      <w:r w:rsidRPr="002811A7">
        <w:rPr>
          <w:rtl/>
        </w:rPr>
        <w:t xml:space="preserve"> </w:t>
      </w:r>
      <w:r w:rsidRPr="002811A7">
        <w:rPr>
          <w:rFonts w:hint="eastAsia"/>
          <w:rtl/>
        </w:rPr>
        <w:t>מתנחלים</w:t>
      </w:r>
      <w:r w:rsidRPr="002811A7">
        <w:rPr>
          <w:rtl/>
        </w:rPr>
        <w:t xml:space="preserve"> </w:t>
      </w:r>
      <w:r w:rsidRPr="002811A7">
        <w:rPr>
          <w:rFonts w:hint="eastAsia"/>
          <w:rtl/>
        </w:rPr>
        <w:t>זרים</w:t>
      </w:r>
      <w:r w:rsidRPr="002811A7">
        <w:rPr>
          <w:rtl/>
        </w:rPr>
        <w:t xml:space="preserve"> (40.</w:t>
      </w:r>
      <w:r w:rsidR="005115F6">
        <w:rPr>
          <w:rFonts w:hint="cs"/>
          <w:rtl/>
        </w:rPr>
        <w:t>1</w:t>
      </w:r>
      <w:r w:rsidRPr="002811A7">
        <w:rPr>
          <w:rtl/>
        </w:rPr>
        <w:t xml:space="preserve">%), </w:t>
      </w:r>
      <w:r w:rsidRPr="002811A7">
        <w:rPr>
          <w:rFonts w:hint="eastAsia"/>
          <w:rtl/>
        </w:rPr>
        <w:t>שאינם</w:t>
      </w:r>
      <w:r w:rsidRPr="002811A7">
        <w:rPr>
          <w:rtl/>
        </w:rPr>
        <w:t xml:space="preserve"> </w:t>
      </w:r>
      <w:r w:rsidRPr="002811A7">
        <w:rPr>
          <w:rFonts w:hint="eastAsia"/>
          <w:rtl/>
        </w:rPr>
        <w:t>מכירים</w:t>
      </w:r>
      <w:r w:rsidRPr="002811A7">
        <w:rPr>
          <w:rtl/>
        </w:rPr>
        <w:t xml:space="preserve"> </w:t>
      </w:r>
      <w:r w:rsidRPr="002811A7">
        <w:rPr>
          <w:rFonts w:hint="eastAsia"/>
          <w:rtl/>
        </w:rPr>
        <w:t>בזכות</w:t>
      </w:r>
      <w:r w:rsidRPr="002811A7">
        <w:rPr>
          <w:rtl/>
        </w:rPr>
        <w:t xml:space="preserve"> </w:t>
      </w:r>
      <w:r w:rsidRPr="002811A7">
        <w:rPr>
          <w:rFonts w:hint="eastAsia"/>
          <w:rtl/>
        </w:rPr>
        <w:t>היהודים</w:t>
      </w:r>
      <w:r w:rsidRPr="002811A7">
        <w:rPr>
          <w:rtl/>
        </w:rPr>
        <w:t xml:space="preserve"> </w:t>
      </w:r>
      <w:r w:rsidRPr="002811A7">
        <w:rPr>
          <w:rFonts w:hint="eastAsia"/>
          <w:rtl/>
        </w:rPr>
        <w:t>למדינה</w:t>
      </w:r>
      <w:r w:rsidRPr="002811A7">
        <w:rPr>
          <w:rtl/>
        </w:rPr>
        <w:t xml:space="preserve"> </w:t>
      </w:r>
      <w:r w:rsidRPr="002811A7">
        <w:rPr>
          <w:rFonts w:hint="eastAsia"/>
          <w:rtl/>
        </w:rPr>
        <w:t>משלהם</w:t>
      </w:r>
      <w:r w:rsidRPr="002811A7">
        <w:rPr>
          <w:rtl/>
        </w:rPr>
        <w:t xml:space="preserve"> (</w:t>
      </w:r>
      <w:r w:rsidR="005115F6">
        <w:rPr>
          <w:rFonts w:hint="cs"/>
          <w:rtl/>
        </w:rPr>
        <w:t>45</w:t>
      </w:r>
      <w:r w:rsidRPr="002811A7">
        <w:rPr>
          <w:rtl/>
        </w:rPr>
        <w:t>.</w:t>
      </w:r>
      <w:r w:rsidR="005115F6">
        <w:rPr>
          <w:rFonts w:hint="cs"/>
          <w:rtl/>
        </w:rPr>
        <w:t>5</w:t>
      </w:r>
      <w:r w:rsidRPr="002811A7">
        <w:rPr>
          <w:rtl/>
        </w:rPr>
        <w:t xml:space="preserve">%), </w:t>
      </w:r>
      <w:r>
        <w:rPr>
          <w:rFonts w:hint="cs"/>
          <w:rtl/>
        </w:rPr>
        <w:t>ששוללים את</w:t>
      </w:r>
      <w:r w:rsidRPr="002811A7">
        <w:rPr>
          <w:rtl/>
        </w:rPr>
        <w:t xml:space="preserve"> </w:t>
      </w:r>
      <w:r w:rsidRPr="002811A7">
        <w:rPr>
          <w:rFonts w:hint="eastAsia"/>
          <w:rtl/>
        </w:rPr>
        <w:t>זכות</w:t>
      </w:r>
      <w:r w:rsidRPr="002811A7">
        <w:rPr>
          <w:rtl/>
        </w:rPr>
        <w:t xml:space="preserve"> </w:t>
      </w:r>
      <w:r w:rsidRPr="002811A7">
        <w:rPr>
          <w:rFonts w:hint="eastAsia"/>
          <w:rtl/>
        </w:rPr>
        <w:t>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005115F6">
        <w:rPr>
          <w:rFonts w:hint="cs"/>
          <w:rtl/>
        </w:rPr>
        <w:t xml:space="preserve">כמדינה </w:t>
      </w:r>
      <w:r w:rsidRPr="002811A7">
        <w:rPr>
          <w:rtl/>
        </w:rPr>
        <w:t>(4</w:t>
      </w:r>
      <w:r w:rsidR="005115F6">
        <w:rPr>
          <w:rFonts w:hint="cs"/>
          <w:rtl/>
        </w:rPr>
        <w:t>5</w:t>
      </w:r>
      <w:r w:rsidRPr="002811A7">
        <w:rPr>
          <w:rtl/>
        </w:rPr>
        <w:t>.</w:t>
      </w:r>
      <w:r w:rsidR="005115F6">
        <w:rPr>
          <w:rFonts w:hint="cs"/>
          <w:rtl/>
        </w:rPr>
        <w:t>1</w:t>
      </w:r>
      <w:r w:rsidRPr="002811A7">
        <w:rPr>
          <w:rtl/>
        </w:rPr>
        <w:t xml:space="preserve">%), </w:t>
      </w:r>
      <w:r w:rsidRPr="002811A7">
        <w:rPr>
          <w:rFonts w:hint="eastAsia"/>
          <w:rtl/>
        </w:rPr>
        <w:t>שסבורים</w:t>
      </w:r>
      <w:r w:rsidRPr="002811A7">
        <w:rPr>
          <w:rtl/>
        </w:rPr>
        <w:t xml:space="preserve"> </w:t>
      </w:r>
      <w:r w:rsidRPr="002811A7">
        <w:rPr>
          <w:rFonts w:hint="eastAsia"/>
          <w:rtl/>
        </w:rPr>
        <w:t>כי</w:t>
      </w:r>
      <w:r w:rsidRPr="002811A7">
        <w:rPr>
          <w:rtl/>
        </w:rPr>
        <w:t xml:space="preserve"> </w:t>
      </w:r>
      <w:r w:rsidRPr="002811A7">
        <w:rPr>
          <w:rFonts w:hint="eastAsia"/>
          <w:rtl/>
        </w:rPr>
        <w:t>המשטר</w:t>
      </w:r>
      <w:r w:rsidRPr="002811A7">
        <w:rPr>
          <w:rtl/>
        </w:rPr>
        <w:t xml:space="preserve"> </w:t>
      </w:r>
      <w:r w:rsidRPr="002811A7">
        <w:rPr>
          <w:rFonts w:hint="eastAsia"/>
          <w:rtl/>
        </w:rPr>
        <w:t>בישראל</w:t>
      </w:r>
      <w:r w:rsidRPr="002811A7">
        <w:rPr>
          <w:rtl/>
        </w:rPr>
        <w:t xml:space="preserve"> </w:t>
      </w:r>
      <w:r w:rsidRPr="002811A7">
        <w:rPr>
          <w:rFonts w:hint="eastAsia"/>
          <w:rtl/>
        </w:rPr>
        <w:t>איננו</w:t>
      </w:r>
      <w:r w:rsidRPr="002811A7">
        <w:rPr>
          <w:rtl/>
        </w:rPr>
        <w:t xml:space="preserve"> </w:t>
      </w:r>
      <w:r w:rsidRPr="002811A7">
        <w:rPr>
          <w:rFonts w:hint="eastAsia"/>
          <w:rtl/>
        </w:rPr>
        <w:t>דמוקרטיה</w:t>
      </w:r>
      <w:r>
        <w:rPr>
          <w:rFonts w:hint="cs"/>
          <w:rtl/>
        </w:rPr>
        <w:t xml:space="preserve"> גם</w:t>
      </w:r>
      <w:r w:rsidRPr="002811A7">
        <w:rPr>
          <w:rtl/>
        </w:rPr>
        <w:t xml:space="preserve"> </w:t>
      </w:r>
      <w:r w:rsidRPr="002811A7">
        <w:rPr>
          <w:rFonts w:hint="eastAsia"/>
          <w:rtl/>
        </w:rPr>
        <w:t>לערבים</w:t>
      </w:r>
      <w:r w:rsidRPr="002811A7">
        <w:rPr>
          <w:rtl/>
        </w:rPr>
        <w:t xml:space="preserve"> (4</w:t>
      </w:r>
      <w:r w:rsidR="005115F6">
        <w:rPr>
          <w:rFonts w:hint="cs"/>
          <w:rtl/>
        </w:rPr>
        <w:t>3</w:t>
      </w:r>
      <w:r w:rsidRPr="002811A7">
        <w:rPr>
          <w:rtl/>
        </w:rPr>
        <w:t>.</w:t>
      </w:r>
      <w:r w:rsidR="005115F6">
        <w:rPr>
          <w:rFonts w:hint="cs"/>
          <w:rtl/>
        </w:rPr>
        <w:t>5</w:t>
      </w:r>
      <w:r w:rsidRPr="002811A7">
        <w:rPr>
          <w:rtl/>
        </w:rPr>
        <w:t xml:space="preserve">%), </w:t>
      </w:r>
      <w:r w:rsidRPr="002811A7">
        <w:rPr>
          <w:rFonts w:hint="eastAsia"/>
          <w:rtl/>
        </w:rPr>
        <w:t>בעלי</w:t>
      </w:r>
      <w:r w:rsidRPr="002811A7">
        <w:rPr>
          <w:rtl/>
        </w:rPr>
        <w:t xml:space="preserve"> </w:t>
      </w:r>
      <w:r w:rsidRPr="002811A7">
        <w:rPr>
          <w:rFonts w:hint="eastAsia"/>
          <w:rtl/>
        </w:rPr>
        <w:t>זהות</w:t>
      </w:r>
      <w:r w:rsidRPr="002811A7">
        <w:rPr>
          <w:rtl/>
        </w:rPr>
        <w:t xml:space="preserve"> </w:t>
      </w:r>
      <w:r w:rsidRPr="002811A7">
        <w:rPr>
          <w:rFonts w:hint="eastAsia"/>
          <w:rtl/>
        </w:rPr>
        <w:t>פלסטינית</w:t>
      </w:r>
      <w:r w:rsidRPr="002811A7">
        <w:rPr>
          <w:rtl/>
        </w:rPr>
        <w:t xml:space="preserve"> </w:t>
      </w:r>
      <w:r>
        <w:rPr>
          <w:rFonts w:hint="cs"/>
          <w:rtl/>
        </w:rPr>
        <w:t>ל</w:t>
      </w:r>
      <w:r w:rsidRPr="002811A7">
        <w:rPr>
          <w:rFonts w:hint="eastAsia"/>
          <w:rtl/>
        </w:rPr>
        <w:t>לא</w:t>
      </w:r>
      <w:r w:rsidRPr="002811A7">
        <w:rPr>
          <w:rtl/>
        </w:rPr>
        <w:t xml:space="preserve"> </w:t>
      </w:r>
      <w:r>
        <w:rPr>
          <w:rFonts w:hint="cs"/>
          <w:rtl/>
        </w:rPr>
        <w:t xml:space="preserve">רכיב </w:t>
      </w:r>
      <w:r>
        <w:rPr>
          <w:rFonts w:hint="eastAsia"/>
          <w:rtl/>
        </w:rPr>
        <w:t>ישראלי</w:t>
      </w:r>
      <w:r w:rsidRPr="002811A7">
        <w:rPr>
          <w:rtl/>
        </w:rPr>
        <w:t xml:space="preserve"> (</w:t>
      </w:r>
      <w:r w:rsidR="005115F6">
        <w:rPr>
          <w:rFonts w:hint="cs"/>
          <w:rtl/>
        </w:rPr>
        <w:t>46</w:t>
      </w:r>
      <w:r w:rsidRPr="002811A7">
        <w:rPr>
          <w:rtl/>
        </w:rPr>
        <w:t>.</w:t>
      </w:r>
      <w:r w:rsidR="005115F6">
        <w:rPr>
          <w:rFonts w:hint="cs"/>
          <w:rtl/>
        </w:rPr>
        <w:t>0</w:t>
      </w:r>
      <w:r w:rsidRPr="002811A7">
        <w:rPr>
          <w:rtl/>
        </w:rPr>
        <w:t xml:space="preserve">%), </w:t>
      </w:r>
      <w:r w:rsidR="000A23B3">
        <w:rPr>
          <w:rFonts w:hint="cs"/>
          <w:rtl/>
        </w:rPr>
        <w:t>כאלה ש</w:t>
      </w:r>
      <w:r>
        <w:rPr>
          <w:rFonts w:hint="cs"/>
          <w:rtl/>
        </w:rPr>
        <w:t>זהותם היא רק ערבית</w:t>
      </w:r>
      <w:r w:rsidR="00A01440">
        <w:rPr>
          <w:rFonts w:hint="cs"/>
          <w:rtl/>
        </w:rPr>
        <w:t>-</w:t>
      </w:r>
      <w:r>
        <w:rPr>
          <w:rFonts w:hint="cs"/>
          <w:rtl/>
        </w:rPr>
        <w:t>פלסטינית (4</w:t>
      </w:r>
      <w:r w:rsidR="005115F6">
        <w:rPr>
          <w:rFonts w:hint="cs"/>
          <w:rtl/>
        </w:rPr>
        <w:t>7</w:t>
      </w:r>
      <w:r>
        <w:rPr>
          <w:rFonts w:hint="cs"/>
          <w:rtl/>
        </w:rPr>
        <w:t>.</w:t>
      </w:r>
      <w:r w:rsidR="005115F6">
        <w:rPr>
          <w:rFonts w:hint="cs"/>
          <w:rtl/>
        </w:rPr>
        <w:t>1</w:t>
      </w:r>
      <w:r>
        <w:rPr>
          <w:rFonts w:hint="cs"/>
          <w:rtl/>
        </w:rPr>
        <w:t xml:space="preserve">%), </w:t>
      </w:r>
      <w:r w:rsidR="005115F6">
        <w:rPr>
          <w:rFonts w:hint="cs"/>
          <w:rtl/>
        </w:rPr>
        <w:t>ו</w:t>
      </w:r>
      <w:r w:rsidR="000A23B3">
        <w:rPr>
          <w:rFonts w:hint="cs"/>
          <w:rtl/>
        </w:rPr>
        <w:t xml:space="preserve">כאלה </w:t>
      </w:r>
      <w:r w:rsidR="0083602A">
        <w:rPr>
          <w:rFonts w:hint="cs"/>
          <w:rtl/>
        </w:rPr>
        <w:t>ש</w:t>
      </w:r>
      <w:r w:rsidRPr="002811A7">
        <w:rPr>
          <w:rFonts w:hint="eastAsia"/>
          <w:rtl/>
        </w:rPr>
        <w:t>חשים</w:t>
      </w:r>
      <w:r w:rsidRPr="002811A7">
        <w:rPr>
          <w:rtl/>
        </w:rPr>
        <w:t xml:space="preserve"> </w:t>
      </w:r>
      <w:r>
        <w:rPr>
          <w:rFonts w:hint="cs"/>
          <w:rtl/>
        </w:rPr>
        <w:t xml:space="preserve">הכי </w:t>
      </w:r>
      <w:r w:rsidRPr="002811A7">
        <w:rPr>
          <w:rFonts w:hint="eastAsia"/>
          <w:rtl/>
        </w:rPr>
        <w:t>קרובים</w:t>
      </w:r>
      <w:r w:rsidRPr="002811A7">
        <w:rPr>
          <w:rtl/>
        </w:rPr>
        <w:t xml:space="preserve"> </w:t>
      </w:r>
      <w:r w:rsidR="005115F6">
        <w:rPr>
          <w:rFonts w:hint="cs"/>
          <w:rtl/>
        </w:rPr>
        <w:t>ל</w:t>
      </w:r>
      <w:r w:rsidRPr="002811A7">
        <w:rPr>
          <w:rFonts w:hint="eastAsia"/>
          <w:rtl/>
        </w:rPr>
        <w:t>תנועה</w:t>
      </w:r>
      <w:r w:rsidRPr="002811A7">
        <w:rPr>
          <w:rtl/>
        </w:rPr>
        <w:t xml:space="preserve"> </w:t>
      </w:r>
      <w:r w:rsidRPr="002811A7">
        <w:rPr>
          <w:rFonts w:hint="eastAsia"/>
          <w:rtl/>
        </w:rPr>
        <w:t>האסלאמית</w:t>
      </w:r>
      <w:r w:rsidR="005115F6">
        <w:rPr>
          <w:rFonts w:hint="cs"/>
          <w:rtl/>
        </w:rPr>
        <w:t xml:space="preserve"> על שני פלגיה </w:t>
      </w:r>
      <w:r w:rsidRPr="002811A7">
        <w:rPr>
          <w:rtl/>
        </w:rPr>
        <w:t>(</w:t>
      </w:r>
      <w:r w:rsidR="005115F6">
        <w:rPr>
          <w:rFonts w:hint="cs"/>
          <w:rtl/>
        </w:rPr>
        <w:t>39</w:t>
      </w:r>
      <w:r w:rsidRPr="002811A7">
        <w:rPr>
          <w:rtl/>
        </w:rPr>
        <w:t>.</w:t>
      </w:r>
      <w:r w:rsidR="005115F6">
        <w:rPr>
          <w:rFonts w:hint="cs"/>
          <w:rtl/>
        </w:rPr>
        <w:t>1</w:t>
      </w:r>
      <w:r w:rsidRPr="002811A7">
        <w:rPr>
          <w:rtl/>
        </w:rPr>
        <w:t>%)</w:t>
      </w:r>
      <w:r w:rsidR="005115F6">
        <w:rPr>
          <w:rFonts w:hint="cs"/>
          <w:rtl/>
        </w:rPr>
        <w:t>.</w:t>
      </w:r>
    </w:p>
    <w:p w:rsidR="001E70C5" w:rsidRDefault="001E70C5">
      <w:pPr>
        <w:rPr>
          <w:rtl/>
        </w:rPr>
      </w:pPr>
    </w:p>
    <w:p w:rsidR="00031C6B" w:rsidRDefault="00031C6B" w:rsidP="005115F6">
      <w:pPr>
        <w:pStyle w:val="a2"/>
        <w:rPr>
          <w:rtl/>
        </w:rPr>
      </w:pPr>
      <w:r>
        <w:rPr>
          <w:rtl/>
        </w:rPr>
        <w:t>לוח 3.1</w:t>
      </w:r>
      <w:r w:rsidR="005115F6">
        <w:rPr>
          <w:rFonts w:hint="cs"/>
          <w:rtl/>
        </w:rPr>
        <w:t>4</w:t>
      </w:r>
      <w:r>
        <w:rPr>
          <w:rtl/>
        </w:rPr>
        <w:t xml:space="preserve"> נרטיב השואה, ערבים, 201</w:t>
      </w:r>
      <w:r w:rsidR="00CD5B0C">
        <w:rPr>
          <w:rFonts w:hint="cs"/>
          <w:rtl/>
        </w:rPr>
        <w:t>3</w:t>
      </w:r>
      <w:r w:rsidR="00A01440">
        <w:rPr>
          <w:rtl/>
        </w:rPr>
        <w:t>-</w:t>
      </w:r>
      <w:r>
        <w:rPr>
          <w:rtl/>
        </w:rPr>
        <w:t>2006</w:t>
      </w:r>
      <w:r w:rsidR="0034736C">
        <w:rPr>
          <w:rFonts w:hint="cs"/>
          <w:rtl/>
        </w:rPr>
        <w:t xml:space="preserve">, 2015 </w:t>
      </w:r>
      <w:r>
        <w:rPr>
          <w:rtl/>
        </w:rPr>
        <w:t>(באחוזים)</w:t>
      </w:r>
    </w:p>
    <w:tbl>
      <w:tblPr>
        <w:tblStyle w:val="TableGrid"/>
        <w:bidiVisual/>
        <w:tblW w:w="0" w:type="auto"/>
        <w:tblInd w:w="107" w:type="dxa"/>
        <w:tblLayout w:type="fixed"/>
        <w:tblLook w:val="0000" w:firstRow="0" w:lastRow="0" w:firstColumn="0" w:lastColumn="0" w:noHBand="0" w:noVBand="0"/>
      </w:tblPr>
      <w:tblGrid>
        <w:gridCol w:w="5670"/>
        <w:gridCol w:w="567"/>
        <w:gridCol w:w="567"/>
        <w:gridCol w:w="567"/>
        <w:gridCol w:w="567"/>
        <w:gridCol w:w="567"/>
        <w:gridCol w:w="567"/>
        <w:gridCol w:w="567"/>
        <w:gridCol w:w="567"/>
        <w:gridCol w:w="567"/>
      </w:tblGrid>
      <w:tr w:rsidR="0034736C" w:rsidRPr="00B72BBF" w:rsidTr="0034411A">
        <w:trPr>
          <w:trHeight w:val="60"/>
        </w:trPr>
        <w:tc>
          <w:tcPr>
            <w:tcW w:w="5670" w:type="dxa"/>
          </w:tcPr>
          <w:p w:rsidR="0034736C" w:rsidRPr="00B72BBF" w:rsidRDefault="0034736C">
            <w:pPr>
              <w:pStyle w:val="NoParagraphStyle"/>
              <w:bidi w:val="0"/>
              <w:spacing w:line="240" w:lineRule="auto"/>
              <w:textAlignment w:val="auto"/>
              <w:rPr>
                <w:rFonts w:ascii="FbTypograph Regular" w:hAnsi="FbTypograph Regular" w:cs="David"/>
                <w:color w:val="auto"/>
                <w:sz w:val="20"/>
                <w:szCs w:val="20"/>
                <w:lang w:bidi="he-IL"/>
              </w:rPr>
            </w:pPr>
          </w:p>
        </w:tc>
        <w:tc>
          <w:tcPr>
            <w:tcW w:w="5103" w:type="dxa"/>
            <w:gridSpan w:val="9"/>
          </w:tcPr>
          <w:p w:rsidR="0034736C" w:rsidRPr="00B72BBF" w:rsidRDefault="0034736C">
            <w:pPr>
              <w:pStyle w:val="a5"/>
              <w:rPr>
                <w:rFonts w:cs="David"/>
                <w:rtl/>
              </w:rPr>
            </w:pPr>
            <w:r w:rsidRPr="00B72BBF">
              <w:rPr>
                <w:rFonts w:cs="David"/>
                <w:rtl/>
              </w:rPr>
              <w:t>ערבים</w:t>
            </w:r>
          </w:p>
        </w:tc>
      </w:tr>
      <w:tr w:rsidR="0034736C" w:rsidRPr="00B72BBF" w:rsidTr="0034411A">
        <w:trPr>
          <w:trHeight w:val="60"/>
        </w:trPr>
        <w:tc>
          <w:tcPr>
            <w:tcW w:w="5670" w:type="dxa"/>
          </w:tcPr>
          <w:p w:rsidR="0034736C" w:rsidRPr="00B72BBF" w:rsidRDefault="0034736C">
            <w:pPr>
              <w:pStyle w:val="NoParagraphStyle"/>
              <w:bidi w:val="0"/>
              <w:spacing w:line="240" w:lineRule="auto"/>
              <w:textAlignment w:val="auto"/>
              <w:rPr>
                <w:rFonts w:ascii="FbTypograph Regular" w:hAnsi="FbTypograph Regular" w:cs="David"/>
                <w:color w:val="auto"/>
                <w:sz w:val="20"/>
                <w:szCs w:val="20"/>
                <w:lang w:bidi="he-IL"/>
              </w:rPr>
            </w:pPr>
          </w:p>
        </w:tc>
        <w:tc>
          <w:tcPr>
            <w:tcW w:w="567" w:type="dxa"/>
          </w:tcPr>
          <w:p w:rsidR="0034736C" w:rsidRPr="00B72BBF" w:rsidRDefault="0034736C">
            <w:pPr>
              <w:pStyle w:val="a5"/>
              <w:rPr>
                <w:rFonts w:cs="David"/>
                <w:rtl/>
              </w:rPr>
            </w:pPr>
            <w:r w:rsidRPr="00B72BBF">
              <w:rPr>
                <w:rFonts w:cs="David"/>
                <w:rtl/>
              </w:rPr>
              <w:t>2006</w:t>
            </w:r>
          </w:p>
        </w:tc>
        <w:tc>
          <w:tcPr>
            <w:tcW w:w="567" w:type="dxa"/>
          </w:tcPr>
          <w:p w:rsidR="0034736C" w:rsidRPr="00B72BBF" w:rsidRDefault="0034736C">
            <w:pPr>
              <w:pStyle w:val="a5"/>
              <w:rPr>
                <w:rFonts w:cs="David"/>
                <w:rtl/>
              </w:rPr>
            </w:pPr>
            <w:r w:rsidRPr="00B72BBF">
              <w:rPr>
                <w:rFonts w:cs="David"/>
                <w:rtl/>
              </w:rPr>
              <w:t>2007</w:t>
            </w:r>
          </w:p>
        </w:tc>
        <w:tc>
          <w:tcPr>
            <w:tcW w:w="567" w:type="dxa"/>
          </w:tcPr>
          <w:p w:rsidR="0034736C" w:rsidRPr="00B72BBF" w:rsidRDefault="0034736C">
            <w:pPr>
              <w:pStyle w:val="a5"/>
              <w:rPr>
                <w:rFonts w:cs="David"/>
                <w:rtl/>
              </w:rPr>
            </w:pPr>
            <w:r w:rsidRPr="00B72BBF">
              <w:rPr>
                <w:rFonts w:cs="David"/>
                <w:rtl/>
              </w:rPr>
              <w:t>2008</w:t>
            </w:r>
          </w:p>
        </w:tc>
        <w:tc>
          <w:tcPr>
            <w:tcW w:w="567" w:type="dxa"/>
          </w:tcPr>
          <w:p w:rsidR="0034736C" w:rsidRPr="00B72BBF" w:rsidRDefault="0034736C">
            <w:pPr>
              <w:pStyle w:val="a5"/>
              <w:rPr>
                <w:rFonts w:cs="David"/>
                <w:rtl/>
              </w:rPr>
            </w:pPr>
            <w:r w:rsidRPr="00B72BBF">
              <w:rPr>
                <w:rFonts w:cs="David"/>
                <w:rtl/>
              </w:rPr>
              <w:t>2009</w:t>
            </w:r>
          </w:p>
        </w:tc>
        <w:tc>
          <w:tcPr>
            <w:tcW w:w="567" w:type="dxa"/>
          </w:tcPr>
          <w:p w:rsidR="0034736C" w:rsidRPr="00B72BBF" w:rsidRDefault="0034736C">
            <w:pPr>
              <w:pStyle w:val="a5"/>
              <w:rPr>
                <w:rFonts w:cs="David"/>
                <w:rtl/>
              </w:rPr>
            </w:pPr>
            <w:r w:rsidRPr="00B72BBF">
              <w:rPr>
                <w:rFonts w:cs="David"/>
                <w:rtl/>
              </w:rPr>
              <w:t>2010</w:t>
            </w:r>
          </w:p>
        </w:tc>
        <w:tc>
          <w:tcPr>
            <w:tcW w:w="567" w:type="dxa"/>
          </w:tcPr>
          <w:p w:rsidR="0034736C" w:rsidRPr="00B72BBF" w:rsidRDefault="0034736C">
            <w:pPr>
              <w:pStyle w:val="a5"/>
              <w:rPr>
                <w:rFonts w:cs="David"/>
                <w:rtl/>
              </w:rPr>
            </w:pPr>
            <w:r w:rsidRPr="00B72BBF">
              <w:rPr>
                <w:rFonts w:cs="David"/>
                <w:rtl/>
              </w:rPr>
              <w:t>2011</w:t>
            </w:r>
          </w:p>
        </w:tc>
        <w:tc>
          <w:tcPr>
            <w:tcW w:w="567" w:type="dxa"/>
          </w:tcPr>
          <w:p w:rsidR="0034736C" w:rsidRPr="00B72BBF" w:rsidRDefault="0034736C">
            <w:pPr>
              <w:pStyle w:val="a5"/>
              <w:rPr>
                <w:rFonts w:cs="David"/>
                <w:rtl/>
              </w:rPr>
            </w:pPr>
            <w:r w:rsidRPr="00B72BBF">
              <w:rPr>
                <w:rFonts w:cs="David"/>
                <w:rtl/>
              </w:rPr>
              <w:t>2012</w:t>
            </w:r>
          </w:p>
        </w:tc>
        <w:tc>
          <w:tcPr>
            <w:tcW w:w="567" w:type="dxa"/>
          </w:tcPr>
          <w:p w:rsidR="0034736C" w:rsidRPr="00B72BBF" w:rsidRDefault="0034736C">
            <w:pPr>
              <w:pStyle w:val="a5"/>
              <w:rPr>
                <w:rFonts w:cs="David"/>
                <w:rtl/>
              </w:rPr>
            </w:pPr>
            <w:r w:rsidRPr="00B72BBF">
              <w:rPr>
                <w:rFonts w:cs="David" w:hint="cs"/>
                <w:rtl/>
              </w:rPr>
              <w:t>2013</w:t>
            </w:r>
          </w:p>
        </w:tc>
        <w:tc>
          <w:tcPr>
            <w:tcW w:w="567" w:type="dxa"/>
          </w:tcPr>
          <w:p w:rsidR="0034736C" w:rsidRPr="00B72BBF" w:rsidRDefault="0034736C">
            <w:pPr>
              <w:pStyle w:val="a5"/>
              <w:rPr>
                <w:rFonts w:cs="David"/>
                <w:rtl/>
              </w:rPr>
            </w:pPr>
            <w:r w:rsidRPr="00B72BBF">
              <w:rPr>
                <w:rFonts w:cs="David" w:hint="cs"/>
                <w:rtl/>
              </w:rPr>
              <w:t>2015</w:t>
            </w:r>
          </w:p>
        </w:tc>
      </w:tr>
      <w:tr w:rsidR="0034736C" w:rsidRPr="00B72BBF" w:rsidTr="0034411A">
        <w:trPr>
          <w:trHeight w:val="60"/>
        </w:trPr>
        <w:tc>
          <w:tcPr>
            <w:tcW w:w="5670" w:type="dxa"/>
          </w:tcPr>
          <w:p w:rsidR="0034736C" w:rsidRPr="00B72BBF" w:rsidRDefault="0034736C" w:rsidP="0034736C">
            <w:pPr>
              <w:pStyle w:val="a3"/>
              <w:jc w:val="left"/>
              <w:rPr>
                <w:rFonts w:cs="David"/>
                <w:rtl/>
              </w:rPr>
            </w:pPr>
            <w:r w:rsidRPr="00B72BBF">
              <w:rPr>
                <w:rFonts w:cs="David"/>
                <w:rtl/>
              </w:rPr>
              <w:t>אני מאמין שקרתה שואה שבה נרצחו מיליוני יהודים בידי הנאצים (ע' 6</w:t>
            </w:r>
            <w:r w:rsidRPr="00B72BBF">
              <w:rPr>
                <w:rFonts w:cs="David" w:hint="cs"/>
                <w:rtl/>
              </w:rPr>
              <w:t>3</w:t>
            </w:r>
            <w:r w:rsidRPr="00B72BBF">
              <w:rPr>
                <w:rFonts w:cs="David"/>
                <w:rtl/>
              </w:rPr>
              <w:t xml:space="preserve">): </w:t>
            </w:r>
          </w:p>
          <w:p w:rsidR="0034736C" w:rsidRPr="00B72BBF" w:rsidRDefault="0034736C" w:rsidP="00FD25DA">
            <w:pPr>
              <w:pStyle w:val="a3"/>
              <w:ind w:left="227"/>
              <w:jc w:val="left"/>
              <w:rPr>
                <w:rFonts w:cs="David"/>
                <w:rtl/>
              </w:rPr>
            </w:pPr>
            <w:r w:rsidRPr="00B72BBF">
              <w:rPr>
                <w:rFonts w:cs="David"/>
                <w:rtl/>
              </w:rPr>
              <w:t>לא מסכים, נוטה לא להסכים</w:t>
            </w:r>
          </w:p>
          <w:p w:rsidR="0034736C" w:rsidRPr="00B72BBF" w:rsidRDefault="0034736C" w:rsidP="00FD25DA">
            <w:pPr>
              <w:pStyle w:val="a3"/>
              <w:ind w:left="227"/>
              <w:jc w:val="left"/>
              <w:rPr>
                <w:rFonts w:cs="David"/>
                <w:rtl/>
              </w:rPr>
            </w:pPr>
            <w:r w:rsidRPr="00B72BBF">
              <w:rPr>
                <w:rFonts w:cs="David"/>
                <w:rtl/>
              </w:rPr>
              <w:t>נוטה להסכים, מסכים</w:t>
            </w:r>
          </w:p>
          <w:p w:rsidR="0034736C" w:rsidRPr="00B72BBF" w:rsidRDefault="0034736C" w:rsidP="00FD25DA">
            <w:pPr>
              <w:pStyle w:val="a3"/>
              <w:ind w:left="227"/>
              <w:jc w:val="left"/>
              <w:rPr>
                <w:rFonts w:cs="David"/>
                <w:rtl/>
              </w:rPr>
            </w:pPr>
            <w:r w:rsidRPr="00B72BBF">
              <w:rPr>
                <w:rFonts w:cs="David"/>
                <w:rtl/>
              </w:rPr>
              <w:t>אין תשובה</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28.0</w:t>
            </w:r>
          </w:p>
          <w:p w:rsidR="0034736C" w:rsidRPr="00B72BBF" w:rsidRDefault="0034736C">
            <w:pPr>
              <w:pStyle w:val="a3"/>
              <w:rPr>
                <w:rFonts w:cs="David"/>
                <w:rtl/>
              </w:rPr>
            </w:pPr>
            <w:r w:rsidRPr="00B72BBF">
              <w:rPr>
                <w:rFonts w:cs="David"/>
                <w:rtl/>
              </w:rPr>
              <w:t>71.1</w:t>
            </w:r>
          </w:p>
          <w:p w:rsidR="0034736C" w:rsidRPr="00B72BBF" w:rsidRDefault="0034736C">
            <w:pPr>
              <w:pStyle w:val="a3"/>
              <w:rPr>
                <w:rFonts w:cs="David"/>
                <w:rtl/>
              </w:rPr>
            </w:pPr>
            <w:r w:rsidRPr="00B72BBF">
              <w:rPr>
                <w:rFonts w:cs="David"/>
                <w:rtl/>
              </w:rPr>
              <w:t>0.9</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25.9</w:t>
            </w:r>
          </w:p>
          <w:p w:rsidR="0034736C" w:rsidRPr="00B72BBF" w:rsidRDefault="0034736C">
            <w:pPr>
              <w:pStyle w:val="a3"/>
              <w:rPr>
                <w:rFonts w:cs="David"/>
                <w:rtl/>
              </w:rPr>
            </w:pPr>
            <w:r w:rsidRPr="00B72BBF">
              <w:rPr>
                <w:rFonts w:cs="David"/>
                <w:rtl/>
              </w:rPr>
              <w:t>72.9</w:t>
            </w:r>
          </w:p>
          <w:p w:rsidR="0034736C" w:rsidRPr="00B72BBF" w:rsidRDefault="0034736C">
            <w:pPr>
              <w:pStyle w:val="a3"/>
              <w:rPr>
                <w:rFonts w:cs="David"/>
                <w:rtl/>
              </w:rPr>
            </w:pPr>
            <w:r w:rsidRPr="00B72BBF">
              <w:rPr>
                <w:rFonts w:cs="David"/>
                <w:rtl/>
              </w:rPr>
              <w:t>1.2</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40.5</w:t>
            </w:r>
          </w:p>
          <w:p w:rsidR="0034736C" w:rsidRPr="00B72BBF" w:rsidRDefault="0034736C">
            <w:pPr>
              <w:pStyle w:val="a3"/>
              <w:rPr>
                <w:rFonts w:cs="David"/>
                <w:rtl/>
              </w:rPr>
            </w:pPr>
            <w:r w:rsidRPr="00B72BBF">
              <w:rPr>
                <w:rFonts w:cs="David"/>
                <w:rtl/>
              </w:rPr>
              <w:t>58.9</w:t>
            </w:r>
          </w:p>
          <w:p w:rsidR="0034736C" w:rsidRPr="00B72BBF" w:rsidRDefault="0034736C">
            <w:pPr>
              <w:pStyle w:val="a3"/>
              <w:rPr>
                <w:rFonts w:cs="David"/>
                <w:rtl/>
              </w:rPr>
            </w:pPr>
            <w:r w:rsidRPr="00B72BBF">
              <w:rPr>
                <w:rFonts w:cs="David"/>
                <w:rtl/>
              </w:rPr>
              <w:t>0.6</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29.6</w:t>
            </w:r>
          </w:p>
          <w:p w:rsidR="0034736C" w:rsidRPr="00B72BBF" w:rsidRDefault="0034736C">
            <w:pPr>
              <w:pStyle w:val="a3"/>
              <w:rPr>
                <w:rFonts w:cs="David"/>
                <w:rtl/>
              </w:rPr>
            </w:pPr>
            <w:r w:rsidRPr="00B72BBF">
              <w:rPr>
                <w:rFonts w:cs="David"/>
                <w:rtl/>
              </w:rPr>
              <w:t>69.1</w:t>
            </w:r>
          </w:p>
          <w:p w:rsidR="0034736C" w:rsidRPr="00B72BBF" w:rsidRDefault="0034736C">
            <w:pPr>
              <w:pStyle w:val="a3"/>
              <w:rPr>
                <w:rFonts w:cs="David"/>
                <w:rtl/>
              </w:rPr>
            </w:pPr>
            <w:r w:rsidRPr="00B72BBF">
              <w:rPr>
                <w:rFonts w:cs="David"/>
                <w:rtl/>
              </w:rPr>
              <w:t>1.3</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37.8</w:t>
            </w:r>
          </w:p>
          <w:p w:rsidR="0034736C" w:rsidRPr="00B72BBF" w:rsidRDefault="0034736C">
            <w:pPr>
              <w:pStyle w:val="a3"/>
              <w:rPr>
                <w:rFonts w:cs="David"/>
                <w:rtl/>
              </w:rPr>
            </w:pPr>
            <w:r w:rsidRPr="00B72BBF">
              <w:rPr>
                <w:rFonts w:cs="David"/>
                <w:rtl/>
              </w:rPr>
              <w:t>60.9</w:t>
            </w:r>
          </w:p>
          <w:p w:rsidR="0034736C" w:rsidRPr="00B72BBF" w:rsidRDefault="0034736C">
            <w:pPr>
              <w:pStyle w:val="a3"/>
              <w:rPr>
                <w:rFonts w:cs="David"/>
                <w:rtl/>
              </w:rPr>
            </w:pPr>
            <w:r w:rsidRPr="00B72BBF">
              <w:rPr>
                <w:rFonts w:cs="David"/>
                <w:rtl/>
              </w:rPr>
              <w:t>1.3</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23.8</w:t>
            </w:r>
          </w:p>
          <w:p w:rsidR="0034736C" w:rsidRPr="00B72BBF" w:rsidRDefault="0034736C">
            <w:pPr>
              <w:pStyle w:val="a3"/>
              <w:rPr>
                <w:rFonts w:cs="David"/>
                <w:rtl/>
              </w:rPr>
            </w:pPr>
            <w:r w:rsidRPr="00B72BBF">
              <w:rPr>
                <w:rFonts w:cs="David"/>
                <w:rtl/>
              </w:rPr>
              <w:t>74.8</w:t>
            </w:r>
          </w:p>
          <w:p w:rsidR="0034736C" w:rsidRPr="00B72BBF" w:rsidRDefault="0034736C">
            <w:pPr>
              <w:pStyle w:val="a3"/>
              <w:rPr>
                <w:rFonts w:cs="David"/>
                <w:rtl/>
              </w:rPr>
            </w:pPr>
            <w:r w:rsidRPr="00B72BBF">
              <w:rPr>
                <w:rFonts w:cs="David"/>
                <w:rtl/>
              </w:rPr>
              <w:t>1.4</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rtl/>
              </w:rPr>
              <w:t>31.0</w:t>
            </w:r>
          </w:p>
          <w:p w:rsidR="0034736C" w:rsidRPr="00B72BBF" w:rsidRDefault="0034736C">
            <w:pPr>
              <w:pStyle w:val="a3"/>
              <w:rPr>
                <w:rFonts w:cs="David"/>
                <w:rtl/>
              </w:rPr>
            </w:pPr>
            <w:r w:rsidRPr="00B72BBF">
              <w:rPr>
                <w:rFonts w:cs="David"/>
                <w:rtl/>
              </w:rPr>
              <w:t>67.4</w:t>
            </w:r>
          </w:p>
          <w:p w:rsidR="0034736C" w:rsidRPr="00B72BBF" w:rsidRDefault="0034736C">
            <w:pPr>
              <w:pStyle w:val="a3"/>
              <w:rPr>
                <w:rFonts w:cs="David"/>
                <w:rtl/>
              </w:rPr>
            </w:pPr>
            <w:r w:rsidRPr="00B72BBF">
              <w:rPr>
                <w:rFonts w:cs="David"/>
                <w:rtl/>
              </w:rPr>
              <w:t>1.6</w:t>
            </w:r>
          </w:p>
        </w:tc>
        <w:tc>
          <w:tcPr>
            <w:tcW w:w="567" w:type="dxa"/>
          </w:tcPr>
          <w:p w:rsidR="00EF0AF0" w:rsidRPr="00B72BBF" w:rsidRDefault="00EF0AF0">
            <w:pPr>
              <w:pStyle w:val="a3"/>
              <w:rPr>
                <w:rFonts w:cs="David"/>
                <w:rtl/>
              </w:rPr>
            </w:pPr>
          </w:p>
          <w:p w:rsidR="0034736C" w:rsidRPr="00B72BBF" w:rsidRDefault="0034736C">
            <w:pPr>
              <w:pStyle w:val="a3"/>
              <w:rPr>
                <w:rFonts w:cs="David"/>
                <w:rtl/>
              </w:rPr>
            </w:pPr>
            <w:r w:rsidRPr="00B72BBF">
              <w:rPr>
                <w:rFonts w:cs="David" w:hint="cs"/>
                <w:rtl/>
              </w:rPr>
              <w:t>34.5</w:t>
            </w:r>
          </w:p>
          <w:p w:rsidR="0034736C" w:rsidRPr="00B72BBF" w:rsidRDefault="0034736C">
            <w:pPr>
              <w:pStyle w:val="a3"/>
              <w:rPr>
                <w:rFonts w:cs="David"/>
                <w:rtl/>
              </w:rPr>
            </w:pPr>
            <w:r w:rsidRPr="00B72BBF">
              <w:rPr>
                <w:rFonts w:cs="David" w:hint="cs"/>
                <w:rtl/>
              </w:rPr>
              <w:t>63.9</w:t>
            </w:r>
          </w:p>
          <w:p w:rsidR="0034736C" w:rsidRPr="00B72BBF" w:rsidRDefault="0034736C">
            <w:pPr>
              <w:pStyle w:val="a3"/>
              <w:rPr>
                <w:rFonts w:cs="David"/>
                <w:rtl/>
              </w:rPr>
            </w:pPr>
            <w:r w:rsidRPr="00B72BBF">
              <w:rPr>
                <w:rFonts w:cs="David" w:hint="cs"/>
                <w:rtl/>
              </w:rPr>
              <w:t>1.6</w:t>
            </w:r>
          </w:p>
        </w:tc>
        <w:tc>
          <w:tcPr>
            <w:tcW w:w="567" w:type="dxa"/>
          </w:tcPr>
          <w:p w:rsidR="0034736C" w:rsidRPr="00B72BBF" w:rsidRDefault="0034736C">
            <w:pPr>
              <w:pStyle w:val="a3"/>
              <w:rPr>
                <w:rFonts w:cs="David"/>
                <w:rtl/>
              </w:rPr>
            </w:pPr>
          </w:p>
          <w:p w:rsidR="0034736C" w:rsidRPr="00B72BBF" w:rsidRDefault="0034736C">
            <w:pPr>
              <w:pStyle w:val="a3"/>
              <w:rPr>
                <w:rFonts w:cs="David"/>
                <w:rtl/>
              </w:rPr>
            </w:pPr>
            <w:r w:rsidRPr="00B72BBF">
              <w:rPr>
                <w:rFonts w:cs="David" w:hint="cs"/>
                <w:rtl/>
              </w:rPr>
              <w:t>31.0</w:t>
            </w:r>
          </w:p>
          <w:p w:rsidR="0034736C" w:rsidRPr="00B72BBF" w:rsidRDefault="0034736C">
            <w:pPr>
              <w:pStyle w:val="a3"/>
              <w:rPr>
                <w:rFonts w:cs="David"/>
                <w:rtl/>
              </w:rPr>
            </w:pPr>
            <w:r w:rsidRPr="00B72BBF">
              <w:rPr>
                <w:rFonts w:cs="David" w:hint="cs"/>
                <w:rtl/>
              </w:rPr>
              <w:t>67.0</w:t>
            </w:r>
          </w:p>
          <w:p w:rsidR="0034736C" w:rsidRPr="00B72BBF" w:rsidRDefault="0034736C">
            <w:pPr>
              <w:pStyle w:val="a3"/>
              <w:rPr>
                <w:rFonts w:cs="David"/>
                <w:rtl/>
              </w:rPr>
            </w:pPr>
            <w:r w:rsidRPr="00B72BBF">
              <w:rPr>
                <w:rFonts w:cs="David" w:hint="cs"/>
                <w:rtl/>
              </w:rPr>
              <w:t>2.0</w:t>
            </w:r>
          </w:p>
        </w:tc>
      </w:tr>
      <w:tr w:rsidR="0034736C" w:rsidRPr="00B72BBF" w:rsidTr="0034411A">
        <w:trPr>
          <w:trHeight w:val="60"/>
        </w:trPr>
        <w:tc>
          <w:tcPr>
            <w:tcW w:w="5670" w:type="dxa"/>
          </w:tcPr>
          <w:p w:rsidR="0034736C" w:rsidRPr="00B72BBF" w:rsidRDefault="0034736C" w:rsidP="0034736C">
            <w:pPr>
              <w:pStyle w:val="a3"/>
              <w:jc w:val="left"/>
              <w:rPr>
                <w:rFonts w:cs="David"/>
                <w:rtl/>
              </w:rPr>
            </w:pPr>
            <w:r w:rsidRPr="00B72BBF">
              <w:rPr>
                <w:rFonts w:cs="David"/>
                <w:rtl/>
              </w:rPr>
              <w:t>מוצדק שישראל מציינת את יום השואה כיום זיכרון לרצח מיליוני יהודים בידי הנאצים (ע' 6</w:t>
            </w:r>
            <w:r w:rsidRPr="00B72BBF">
              <w:rPr>
                <w:rFonts w:cs="David" w:hint="cs"/>
                <w:rtl/>
              </w:rPr>
              <w:t>4</w:t>
            </w:r>
            <w:r w:rsidRPr="00B72BBF">
              <w:rPr>
                <w:rFonts w:cs="David"/>
                <w:rtl/>
              </w:rPr>
              <w:t>)</w:t>
            </w:r>
          </w:p>
        </w:tc>
        <w:tc>
          <w:tcPr>
            <w:tcW w:w="567" w:type="dxa"/>
          </w:tcPr>
          <w:p w:rsidR="0034736C" w:rsidRPr="00B72BBF" w:rsidRDefault="0034736C">
            <w:pPr>
              <w:pStyle w:val="a3"/>
              <w:rPr>
                <w:rFonts w:cs="David"/>
                <w:rtl/>
              </w:rPr>
            </w:pPr>
            <w:r w:rsidRPr="00B72BBF">
              <w:rPr>
                <w:rFonts w:cs="David"/>
                <w:rtl/>
              </w:rPr>
              <w:t>72.0</w:t>
            </w:r>
          </w:p>
        </w:tc>
        <w:tc>
          <w:tcPr>
            <w:tcW w:w="567" w:type="dxa"/>
          </w:tcPr>
          <w:p w:rsidR="0034736C" w:rsidRPr="00B72BBF" w:rsidRDefault="0034736C">
            <w:pPr>
              <w:pStyle w:val="a3"/>
              <w:rPr>
                <w:rFonts w:cs="David"/>
                <w:rtl/>
              </w:rPr>
            </w:pPr>
            <w:r w:rsidRPr="00B72BBF">
              <w:rPr>
                <w:rFonts w:cs="David"/>
                <w:rtl/>
              </w:rPr>
              <w:t>74.1</w:t>
            </w:r>
          </w:p>
        </w:tc>
        <w:tc>
          <w:tcPr>
            <w:tcW w:w="567" w:type="dxa"/>
          </w:tcPr>
          <w:p w:rsidR="0034736C" w:rsidRPr="00B72BBF" w:rsidRDefault="0034736C">
            <w:pPr>
              <w:pStyle w:val="a3"/>
              <w:rPr>
                <w:rFonts w:cs="David"/>
                <w:rtl/>
              </w:rPr>
            </w:pPr>
            <w:r w:rsidRPr="00B72BBF">
              <w:rPr>
                <w:rFonts w:cs="David"/>
                <w:rtl/>
              </w:rPr>
              <w:t>57.8</w:t>
            </w:r>
          </w:p>
        </w:tc>
        <w:tc>
          <w:tcPr>
            <w:tcW w:w="567" w:type="dxa"/>
          </w:tcPr>
          <w:p w:rsidR="0034736C" w:rsidRPr="00B72BBF" w:rsidRDefault="0034736C">
            <w:pPr>
              <w:pStyle w:val="a3"/>
              <w:rPr>
                <w:rFonts w:cs="David"/>
                <w:rtl/>
              </w:rPr>
            </w:pPr>
            <w:r w:rsidRPr="00B72BBF">
              <w:rPr>
                <w:rFonts w:cs="David"/>
                <w:rtl/>
              </w:rPr>
              <w:t>60.9</w:t>
            </w:r>
          </w:p>
        </w:tc>
        <w:tc>
          <w:tcPr>
            <w:tcW w:w="567" w:type="dxa"/>
          </w:tcPr>
          <w:p w:rsidR="0034736C" w:rsidRPr="00B72BBF" w:rsidRDefault="0034736C">
            <w:pPr>
              <w:pStyle w:val="a3"/>
              <w:rPr>
                <w:rFonts w:cs="David"/>
                <w:rtl/>
              </w:rPr>
            </w:pPr>
            <w:r w:rsidRPr="00B72BBF">
              <w:rPr>
                <w:rFonts w:cs="David"/>
                <w:rtl/>
              </w:rPr>
              <w:t>57.6</w:t>
            </w:r>
          </w:p>
        </w:tc>
        <w:tc>
          <w:tcPr>
            <w:tcW w:w="567" w:type="dxa"/>
          </w:tcPr>
          <w:p w:rsidR="0034736C" w:rsidRPr="00B72BBF" w:rsidRDefault="0034736C">
            <w:pPr>
              <w:pStyle w:val="a3"/>
              <w:rPr>
                <w:rFonts w:cs="David"/>
                <w:rtl/>
              </w:rPr>
            </w:pPr>
            <w:r w:rsidRPr="00B72BBF">
              <w:rPr>
                <w:rFonts w:cs="David"/>
                <w:rtl/>
              </w:rPr>
              <w:t>68.6</w:t>
            </w:r>
          </w:p>
        </w:tc>
        <w:tc>
          <w:tcPr>
            <w:tcW w:w="567" w:type="dxa"/>
          </w:tcPr>
          <w:p w:rsidR="0034736C" w:rsidRPr="00B72BBF" w:rsidRDefault="0034736C">
            <w:pPr>
              <w:pStyle w:val="a3"/>
              <w:rPr>
                <w:rFonts w:cs="David"/>
                <w:rtl/>
              </w:rPr>
            </w:pPr>
            <w:r w:rsidRPr="00B72BBF">
              <w:rPr>
                <w:rFonts w:cs="David"/>
                <w:rtl/>
              </w:rPr>
              <w:t>60.9</w:t>
            </w:r>
          </w:p>
        </w:tc>
        <w:tc>
          <w:tcPr>
            <w:tcW w:w="567" w:type="dxa"/>
          </w:tcPr>
          <w:p w:rsidR="0034736C" w:rsidRPr="00B72BBF" w:rsidRDefault="0034736C">
            <w:pPr>
              <w:pStyle w:val="a3"/>
              <w:rPr>
                <w:rFonts w:cs="David"/>
                <w:rtl/>
              </w:rPr>
            </w:pPr>
            <w:r w:rsidRPr="00B72BBF">
              <w:rPr>
                <w:rFonts w:cs="David" w:hint="cs"/>
                <w:rtl/>
              </w:rPr>
              <w:t>58.8</w:t>
            </w:r>
          </w:p>
        </w:tc>
        <w:tc>
          <w:tcPr>
            <w:tcW w:w="567" w:type="dxa"/>
          </w:tcPr>
          <w:p w:rsidR="0034736C" w:rsidRPr="00B72BBF" w:rsidRDefault="0034736C">
            <w:pPr>
              <w:pStyle w:val="a3"/>
              <w:rPr>
                <w:rFonts w:cs="David"/>
                <w:rtl/>
              </w:rPr>
            </w:pPr>
            <w:r w:rsidRPr="00B72BBF">
              <w:rPr>
                <w:rFonts w:cs="David" w:hint="cs"/>
                <w:color w:val="00B050"/>
                <w:rtl/>
              </w:rPr>
              <w:t>67.8</w:t>
            </w:r>
          </w:p>
        </w:tc>
      </w:tr>
      <w:tr w:rsidR="0034736C" w:rsidRPr="00B72BBF" w:rsidTr="0034411A">
        <w:trPr>
          <w:trHeight w:val="60"/>
        </w:trPr>
        <w:tc>
          <w:tcPr>
            <w:tcW w:w="5670" w:type="dxa"/>
          </w:tcPr>
          <w:p w:rsidR="0034736C" w:rsidRPr="00B72BBF" w:rsidRDefault="0034736C" w:rsidP="0034736C">
            <w:pPr>
              <w:pStyle w:val="a3"/>
              <w:jc w:val="left"/>
              <w:rPr>
                <w:rFonts w:cs="David"/>
                <w:rtl/>
              </w:rPr>
            </w:pPr>
            <w:r w:rsidRPr="00B72BBF">
              <w:rPr>
                <w:rFonts w:cs="David"/>
                <w:rtl/>
              </w:rPr>
              <w:t xml:space="preserve">ישראל צריכה ללמד על השואה גם בבתי ספר ערביים (ע' </w:t>
            </w:r>
            <w:r w:rsidRPr="00B72BBF">
              <w:rPr>
                <w:rFonts w:cs="David" w:hint="cs"/>
                <w:rtl/>
              </w:rPr>
              <w:t>65</w:t>
            </w:r>
            <w:r w:rsidRPr="00B72BBF">
              <w:rPr>
                <w:rFonts w:cs="David"/>
                <w:rtl/>
              </w:rPr>
              <w:t>)</w:t>
            </w:r>
          </w:p>
        </w:tc>
        <w:tc>
          <w:tcPr>
            <w:tcW w:w="567" w:type="dxa"/>
          </w:tcPr>
          <w:p w:rsidR="0034736C" w:rsidRPr="00B72BBF" w:rsidRDefault="0034736C">
            <w:pPr>
              <w:pStyle w:val="a3"/>
              <w:rPr>
                <w:rFonts w:cs="David"/>
                <w:rtl/>
              </w:rPr>
            </w:pPr>
            <w:r w:rsidRPr="00B72BBF">
              <w:rPr>
                <w:rFonts w:cs="David"/>
                <w:rtl/>
              </w:rPr>
              <w:t>*</w:t>
            </w:r>
          </w:p>
        </w:tc>
        <w:tc>
          <w:tcPr>
            <w:tcW w:w="567" w:type="dxa"/>
          </w:tcPr>
          <w:p w:rsidR="0034736C" w:rsidRPr="00B72BBF" w:rsidRDefault="0034736C">
            <w:pPr>
              <w:pStyle w:val="a3"/>
              <w:rPr>
                <w:rFonts w:cs="David"/>
                <w:rtl/>
              </w:rPr>
            </w:pPr>
            <w:r w:rsidRPr="00B72BBF">
              <w:rPr>
                <w:rFonts w:cs="David"/>
                <w:rtl/>
              </w:rPr>
              <w:t>*</w:t>
            </w:r>
          </w:p>
        </w:tc>
        <w:tc>
          <w:tcPr>
            <w:tcW w:w="567" w:type="dxa"/>
          </w:tcPr>
          <w:p w:rsidR="0034736C" w:rsidRPr="00B72BBF" w:rsidRDefault="0034736C">
            <w:pPr>
              <w:pStyle w:val="a3"/>
              <w:rPr>
                <w:rFonts w:cs="David"/>
                <w:rtl/>
              </w:rPr>
            </w:pPr>
            <w:r w:rsidRPr="00B72BBF">
              <w:rPr>
                <w:rFonts w:cs="David"/>
                <w:rtl/>
              </w:rPr>
              <w:t>33.6</w:t>
            </w:r>
          </w:p>
        </w:tc>
        <w:tc>
          <w:tcPr>
            <w:tcW w:w="567" w:type="dxa"/>
          </w:tcPr>
          <w:p w:rsidR="0034736C" w:rsidRPr="00B72BBF" w:rsidRDefault="0034736C">
            <w:pPr>
              <w:pStyle w:val="a3"/>
              <w:rPr>
                <w:rFonts w:cs="David"/>
                <w:rtl/>
              </w:rPr>
            </w:pPr>
            <w:r w:rsidRPr="00B72BBF">
              <w:rPr>
                <w:rFonts w:cs="David"/>
                <w:rtl/>
              </w:rPr>
              <w:t>47.0</w:t>
            </w:r>
          </w:p>
        </w:tc>
        <w:tc>
          <w:tcPr>
            <w:tcW w:w="567" w:type="dxa"/>
          </w:tcPr>
          <w:p w:rsidR="0034736C" w:rsidRPr="00B72BBF" w:rsidRDefault="0034736C">
            <w:pPr>
              <w:pStyle w:val="a3"/>
              <w:rPr>
                <w:rFonts w:cs="David"/>
                <w:rtl/>
              </w:rPr>
            </w:pPr>
            <w:r w:rsidRPr="00B72BBF">
              <w:rPr>
                <w:rFonts w:cs="David"/>
                <w:rtl/>
              </w:rPr>
              <w:t>47.0</w:t>
            </w:r>
          </w:p>
        </w:tc>
        <w:tc>
          <w:tcPr>
            <w:tcW w:w="567" w:type="dxa"/>
          </w:tcPr>
          <w:p w:rsidR="0034736C" w:rsidRPr="00B72BBF" w:rsidRDefault="0034736C">
            <w:pPr>
              <w:pStyle w:val="a3"/>
              <w:rPr>
                <w:rFonts w:cs="David"/>
                <w:rtl/>
              </w:rPr>
            </w:pPr>
            <w:r w:rsidRPr="00B72BBF">
              <w:rPr>
                <w:rFonts w:cs="David"/>
                <w:rtl/>
              </w:rPr>
              <w:t>45.9</w:t>
            </w:r>
          </w:p>
        </w:tc>
        <w:tc>
          <w:tcPr>
            <w:tcW w:w="567" w:type="dxa"/>
          </w:tcPr>
          <w:p w:rsidR="0034736C" w:rsidRPr="00B72BBF" w:rsidRDefault="0034736C">
            <w:pPr>
              <w:pStyle w:val="a3"/>
              <w:rPr>
                <w:rFonts w:cs="David"/>
                <w:rtl/>
              </w:rPr>
            </w:pPr>
            <w:r w:rsidRPr="00B72BBF">
              <w:rPr>
                <w:rFonts w:cs="David"/>
                <w:rtl/>
              </w:rPr>
              <w:t>36.0</w:t>
            </w:r>
          </w:p>
        </w:tc>
        <w:tc>
          <w:tcPr>
            <w:tcW w:w="567" w:type="dxa"/>
          </w:tcPr>
          <w:p w:rsidR="0034736C" w:rsidRPr="00B72BBF" w:rsidRDefault="0034736C">
            <w:pPr>
              <w:pStyle w:val="a3"/>
              <w:rPr>
                <w:rFonts w:cs="David"/>
                <w:rtl/>
              </w:rPr>
            </w:pPr>
            <w:r w:rsidRPr="00B72BBF">
              <w:rPr>
                <w:rFonts w:cs="David" w:hint="cs"/>
                <w:rtl/>
              </w:rPr>
              <w:t>42.1</w:t>
            </w:r>
          </w:p>
        </w:tc>
        <w:tc>
          <w:tcPr>
            <w:tcW w:w="567" w:type="dxa"/>
          </w:tcPr>
          <w:p w:rsidR="0034736C" w:rsidRPr="00B72BBF" w:rsidRDefault="0034736C">
            <w:pPr>
              <w:pStyle w:val="a3"/>
              <w:rPr>
                <w:rFonts w:cs="David"/>
                <w:rtl/>
              </w:rPr>
            </w:pPr>
            <w:r w:rsidRPr="00B72BBF">
              <w:rPr>
                <w:rFonts w:cs="David" w:hint="cs"/>
                <w:color w:val="00B050"/>
                <w:rtl/>
              </w:rPr>
              <w:t>47.2</w:t>
            </w:r>
          </w:p>
        </w:tc>
      </w:tr>
    </w:tbl>
    <w:p w:rsidR="00031C6B" w:rsidRPr="00B72BBF" w:rsidRDefault="00031C6B" w:rsidP="00B72BBF">
      <w:pPr>
        <w:pStyle w:val="a4"/>
        <w:spacing w:before="0" w:line="240" w:lineRule="auto"/>
        <w:rPr>
          <w:rFonts w:cs="David"/>
          <w:sz w:val="20"/>
          <w:szCs w:val="20"/>
          <w:rtl/>
        </w:rPr>
      </w:pPr>
      <w:r w:rsidRPr="00B72BBF">
        <w:rPr>
          <w:rFonts w:cs="David"/>
          <w:sz w:val="20"/>
          <w:szCs w:val="20"/>
          <w:rtl/>
        </w:rPr>
        <w:t>* השאלה לא הוצגה</w:t>
      </w:r>
    </w:p>
    <w:p w:rsidR="001E70C5" w:rsidRDefault="001E70C5">
      <w:pPr>
        <w:rPr>
          <w:rtl/>
        </w:rPr>
      </w:pPr>
    </w:p>
    <w:p w:rsidR="001E70C5" w:rsidRDefault="00D43E93" w:rsidP="005115F6">
      <w:pPr>
        <w:rPr>
          <w:rStyle w:val="FootnoteReference"/>
          <w:rFonts w:ascii="FbTypograph Regular" w:hAnsi="FbTypograph Regular" w:cs="FbTypograph Regular"/>
          <w:spacing w:val="0"/>
          <w:sz w:val="20"/>
          <w:szCs w:val="20"/>
          <w:rtl/>
        </w:rPr>
      </w:pPr>
      <w:r w:rsidRPr="002811A7">
        <w:rPr>
          <w:rFonts w:hint="eastAsia"/>
          <w:rtl/>
        </w:rPr>
        <w:t>עם</w:t>
      </w:r>
      <w:r w:rsidRPr="002811A7">
        <w:rPr>
          <w:rtl/>
        </w:rPr>
        <w:t xml:space="preserve"> </w:t>
      </w:r>
      <w:r w:rsidRPr="002811A7">
        <w:rPr>
          <w:rFonts w:hint="eastAsia"/>
          <w:rtl/>
        </w:rPr>
        <w:t>זאת</w:t>
      </w:r>
      <w:r>
        <w:rPr>
          <w:rFonts w:hint="cs"/>
          <w:rtl/>
        </w:rPr>
        <w:t>,</w:t>
      </w:r>
      <w:r w:rsidRPr="002811A7">
        <w:rPr>
          <w:rtl/>
        </w:rPr>
        <w:t xml:space="preserve"> </w:t>
      </w:r>
      <w:r w:rsidR="00834644">
        <w:rPr>
          <w:rFonts w:hint="cs"/>
          <w:rtl/>
        </w:rPr>
        <w:t>ב</w:t>
      </w:r>
      <w:r w:rsidRPr="002811A7">
        <w:rPr>
          <w:rFonts w:hint="eastAsia"/>
          <w:rtl/>
        </w:rPr>
        <w:t>אי־אמונה</w:t>
      </w:r>
      <w:r w:rsidRPr="002811A7">
        <w:rPr>
          <w:rtl/>
        </w:rPr>
        <w:t xml:space="preserve"> </w:t>
      </w:r>
      <w:r w:rsidRPr="002811A7">
        <w:rPr>
          <w:rFonts w:hint="eastAsia"/>
          <w:rtl/>
        </w:rPr>
        <w:t>זו</w:t>
      </w:r>
      <w:r w:rsidRPr="002811A7">
        <w:rPr>
          <w:rtl/>
        </w:rPr>
        <w:t xml:space="preserve"> </w:t>
      </w:r>
      <w:r w:rsidR="00834644">
        <w:rPr>
          <w:rFonts w:hint="cs"/>
          <w:rtl/>
        </w:rPr>
        <w:t xml:space="preserve">אין לראות </w:t>
      </w:r>
      <w:r w:rsidRPr="002811A7">
        <w:rPr>
          <w:rFonts w:hint="eastAsia"/>
          <w:rtl/>
        </w:rPr>
        <w:t>הכחש</w:t>
      </w:r>
      <w:r w:rsidR="00834644">
        <w:rPr>
          <w:rFonts w:hint="cs"/>
          <w:rtl/>
        </w:rPr>
        <w:t>ה</w:t>
      </w:r>
      <w:r w:rsidRPr="002811A7">
        <w:rPr>
          <w:rtl/>
        </w:rPr>
        <w:t xml:space="preserve"> </w:t>
      </w:r>
      <w:r w:rsidR="00834644">
        <w:rPr>
          <w:rFonts w:hint="cs"/>
          <w:rtl/>
        </w:rPr>
        <w:t>של ה</w:t>
      </w:r>
      <w:r w:rsidRPr="002811A7">
        <w:rPr>
          <w:rFonts w:hint="eastAsia"/>
          <w:rtl/>
        </w:rPr>
        <w:t>שואה</w:t>
      </w:r>
      <w:r w:rsidRPr="002811A7">
        <w:rPr>
          <w:rtl/>
        </w:rPr>
        <w:t xml:space="preserve"> </w:t>
      </w:r>
      <w:r w:rsidRPr="002811A7">
        <w:rPr>
          <w:rFonts w:hint="eastAsia"/>
          <w:rtl/>
        </w:rPr>
        <w:t>ברוח</w:t>
      </w:r>
      <w:r w:rsidRPr="002811A7">
        <w:rPr>
          <w:rtl/>
        </w:rPr>
        <w:t xml:space="preserve"> </w:t>
      </w:r>
      <w:r w:rsidRPr="002811A7">
        <w:rPr>
          <w:rFonts w:hint="eastAsia"/>
          <w:rtl/>
        </w:rPr>
        <w:t>גילויים</w:t>
      </w:r>
      <w:r w:rsidRPr="002811A7">
        <w:rPr>
          <w:rtl/>
        </w:rPr>
        <w:t xml:space="preserve"> </w:t>
      </w:r>
      <w:r w:rsidRPr="002811A7">
        <w:rPr>
          <w:rFonts w:hint="eastAsia"/>
          <w:rtl/>
        </w:rPr>
        <w:t>כאלה</w:t>
      </w:r>
      <w:r w:rsidRPr="002811A7">
        <w:rPr>
          <w:rtl/>
        </w:rPr>
        <w:t xml:space="preserve"> </w:t>
      </w:r>
      <w:r w:rsidRPr="002811A7">
        <w:rPr>
          <w:rFonts w:hint="eastAsia"/>
          <w:rtl/>
        </w:rPr>
        <w:t>במערב</w:t>
      </w:r>
      <w:r w:rsidRPr="002811A7">
        <w:rPr>
          <w:rtl/>
        </w:rPr>
        <w:t xml:space="preserve"> </w:t>
      </w:r>
      <w:r w:rsidRPr="002811A7">
        <w:rPr>
          <w:rFonts w:hint="eastAsia"/>
          <w:rtl/>
        </w:rPr>
        <w:t>או</w:t>
      </w:r>
      <w:r w:rsidRPr="002811A7">
        <w:rPr>
          <w:rtl/>
        </w:rPr>
        <w:t xml:space="preserve"> </w:t>
      </w:r>
      <w:r w:rsidRPr="002811A7">
        <w:rPr>
          <w:rFonts w:hint="eastAsia"/>
          <w:rtl/>
        </w:rPr>
        <w:t>ל</w:t>
      </w:r>
      <w:r w:rsidR="00834644">
        <w:rPr>
          <w:rFonts w:hint="cs"/>
          <w:rtl/>
        </w:rPr>
        <w:t>י</w:t>
      </w:r>
      <w:r w:rsidRPr="002811A7">
        <w:rPr>
          <w:rFonts w:hint="eastAsia"/>
          <w:rtl/>
        </w:rPr>
        <w:t>יחס</w:t>
      </w:r>
      <w:r w:rsidRPr="002811A7">
        <w:rPr>
          <w:rtl/>
        </w:rPr>
        <w:t xml:space="preserve"> </w:t>
      </w:r>
      <w:r w:rsidR="00834644">
        <w:rPr>
          <w:rFonts w:hint="cs"/>
          <w:rtl/>
        </w:rPr>
        <w:t xml:space="preserve">אותה </w:t>
      </w:r>
      <w:r w:rsidRPr="002811A7">
        <w:rPr>
          <w:rFonts w:hint="eastAsia"/>
          <w:rtl/>
        </w:rPr>
        <w:t>לבורות</w:t>
      </w:r>
      <w:r w:rsidRPr="002811A7">
        <w:rPr>
          <w:rtl/>
        </w:rPr>
        <w:t xml:space="preserve">, </w:t>
      </w:r>
      <w:r w:rsidRPr="002811A7">
        <w:rPr>
          <w:rFonts w:hint="eastAsia"/>
          <w:rtl/>
        </w:rPr>
        <w:t>אלא</w:t>
      </w:r>
      <w:r w:rsidRPr="002811A7">
        <w:rPr>
          <w:rtl/>
        </w:rPr>
        <w:t xml:space="preserve"> </w:t>
      </w:r>
      <w:r w:rsidRPr="002811A7">
        <w:rPr>
          <w:rFonts w:hint="eastAsia"/>
          <w:rtl/>
        </w:rPr>
        <w:t>לראות</w:t>
      </w:r>
      <w:r w:rsidRPr="002811A7">
        <w:rPr>
          <w:rtl/>
        </w:rPr>
        <w:t xml:space="preserve"> </w:t>
      </w:r>
      <w:r w:rsidRPr="002811A7">
        <w:rPr>
          <w:rFonts w:hint="eastAsia"/>
          <w:rtl/>
        </w:rPr>
        <w:t>בה</w:t>
      </w:r>
      <w:r w:rsidRPr="002811A7">
        <w:rPr>
          <w:rtl/>
        </w:rPr>
        <w:t xml:space="preserve"> </w:t>
      </w:r>
      <w:r w:rsidRPr="002811A7">
        <w:rPr>
          <w:rFonts w:hint="eastAsia"/>
          <w:rtl/>
        </w:rPr>
        <w:t>התרסה</w:t>
      </w:r>
      <w:r w:rsidRPr="002811A7">
        <w:rPr>
          <w:rtl/>
        </w:rPr>
        <w:t xml:space="preserve"> </w:t>
      </w:r>
      <w:r w:rsidRPr="002811A7">
        <w:rPr>
          <w:rFonts w:hint="eastAsia"/>
          <w:rtl/>
        </w:rPr>
        <w:t>נגד</w:t>
      </w:r>
      <w:r w:rsidRPr="002811A7">
        <w:rPr>
          <w:rtl/>
        </w:rPr>
        <w:t xml:space="preserve"> </w:t>
      </w:r>
      <w:r w:rsidRPr="002811A7">
        <w:rPr>
          <w:rFonts w:hint="eastAsia"/>
          <w:rtl/>
        </w:rPr>
        <w:t>השימוש</w:t>
      </w:r>
      <w:r w:rsidRPr="002811A7">
        <w:rPr>
          <w:rtl/>
        </w:rPr>
        <w:t xml:space="preserve"> </w:t>
      </w:r>
      <w:r w:rsidRPr="002811A7">
        <w:rPr>
          <w:rFonts w:hint="cs"/>
          <w:rtl/>
        </w:rPr>
        <w:t xml:space="preserve">האינסטרומנטלי </w:t>
      </w:r>
      <w:r w:rsidRPr="002811A7">
        <w:rPr>
          <w:rFonts w:hint="eastAsia"/>
          <w:rtl/>
        </w:rPr>
        <w:t>שיהודים</w:t>
      </w:r>
      <w:r w:rsidRPr="002811A7">
        <w:rPr>
          <w:rtl/>
        </w:rPr>
        <w:t xml:space="preserve"> </w:t>
      </w:r>
      <w:r w:rsidRPr="002811A7">
        <w:rPr>
          <w:rFonts w:hint="eastAsia"/>
          <w:rtl/>
        </w:rPr>
        <w:t>ואחרים</w:t>
      </w:r>
      <w:r w:rsidRPr="002811A7">
        <w:rPr>
          <w:rtl/>
        </w:rPr>
        <w:t xml:space="preserve"> </w:t>
      </w:r>
      <w:r w:rsidR="00834644" w:rsidRPr="002811A7">
        <w:rPr>
          <w:rFonts w:hint="eastAsia"/>
          <w:rtl/>
        </w:rPr>
        <w:t>עושים</w:t>
      </w:r>
      <w:r w:rsidR="00834644" w:rsidRPr="002811A7">
        <w:rPr>
          <w:rtl/>
        </w:rPr>
        <w:t xml:space="preserve"> </w:t>
      </w:r>
      <w:r w:rsidRPr="002811A7">
        <w:rPr>
          <w:rFonts w:hint="eastAsia"/>
          <w:rtl/>
        </w:rPr>
        <w:t>בשואה</w:t>
      </w:r>
      <w:r w:rsidRPr="002811A7">
        <w:rPr>
          <w:rtl/>
        </w:rPr>
        <w:t xml:space="preserve"> </w:t>
      </w:r>
      <w:r w:rsidRPr="002811A7">
        <w:rPr>
          <w:rFonts w:hint="eastAsia"/>
          <w:rtl/>
        </w:rPr>
        <w:t>לשם</w:t>
      </w:r>
      <w:r w:rsidRPr="002811A7">
        <w:rPr>
          <w:rtl/>
        </w:rPr>
        <w:t xml:space="preserve"> </w:t>
      </w:r>
      <w:r w:rsidRPr="002811A7">
        <w:rPr>
          <w:rFonts w:hint="cs"/>
          <w:rtl/>
        </w:rPr>
        <w:t xml:space="preserve">הצגת היהודים כעם נרדף, </w:t>
      </w:r>
      <w:r w:rsidRPr="002811A7">
        <w:rPr>
          <w:rFonts w:hint="eastAsia"/>
          <w:rtl/>
        </w:rPr>
        <w:t>הצדקת</w:t>
      </w:r>
      <w:r w:rsidRPr="002811A7">
        <w:rPr>
          <w:rtl/>
        </w:rPr>
        <w:t xml:space="preserve"> </w:t>
      </w:r>
      <w:r w:rsidRPr="002811A7">
        <w:rPr>
          <w:rFonts w:hint="eastAsia"/>
          <w:rtl/>
        </w:rPr>
        <w:t>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w:t>
      </w:r>
      <w:r w:rsidRPr="002811A7">
        <w:rPr>
          <w:rtl/>
        </w:rPr>
        <w:t xml:space="preserve">, </w:t>
      </w:r>
      <w:r w:rsidRPr="002811A7">
        <w:rPr>
          <w:rFonts w:hint="eastAsia"/>
          <w:rtl/>
        </w:rPr>
        <w:t>אי־הכרה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ושל</w:t>
      </w:r>
      <w:r w:rsidRPr="002811A7">
        <w:rPr>
          <w:rtl/>
        </w:rPr>
        <w:t xml:space="preserve"> </w:t>
      </w:r>
      <w:r w:rsidRPr="002811A7">
        <w:rPr>
          <w:rFonts w:hint="eastAsia"/>
          <w:rtl/>
        </w:rPr>
        <w:t>היהודים</w:t>
      </w:r>
      <w:r w:rsidRPr="002811A7">
        <w:rPr>
          <w:rtl/>
        </w:rPr>
        <w:t xml:space="preserve"> </w:t>
      </w:r>
      <w:r w:rsidRPr="002811A7">
        <w:rPr>
          <w:rFonts w:hint="eastAsia"/>
          <w:rtl/>
        </w:rPr>
        <w:t>באחריותם</w:t>
      </w:r>
      <w:r w:rsidRPr="002811A7">
        <w:rPr>
          <w:rtl/>
        </w:rPr>
        <w:t xml:space="preserve"> </w:t>
      </w:r>
      <w:r w:rsidRPr="002811A7">
        <w:rPr>
          <w:rFonts w:hint="eastAsia"/>
          <w:rtl/>
        </w:rPr>
        <w:t>לנכבה</w:t>
      </w:r>
      <w:r w:rsidRPr="002811A7">
        <w:rPr>
          <w:rtl/>
        </w:rPr>
        <w:t xml:space="preserve"> </w:t>
      </w:r>
      <w:r w:rsidRPr="002811A7">
        <w:rPr>
          <w:rFonts w:hint="eastAsia"/>
          <w:rtl/>
        </w:rPr>
        <w:t>והאפליה</w:t>
      </w:r>
      <w:r w:rsidRPr="002811A7">
        <w:rPr>
          <w:rtl/>
        </w:rPr>
        <w:t xml:space="preserve"> </w:t>
      </w:r>
      <w:r w:rsidRPr="002811A7">
        <w:rPr>
          <w:rFonts w:hint="eastAsia"/>
          <w:rtl/>
        </w:rPr>
        <w:t>וההדרה</w:t>
      </w:r>
      <w:r w:rsidRPr="002811A7">
        <w:rPr>
          <w:rtl/>
        </w:rPr>
        <w:t xml:space="preserve"> </w:t>
      </w:r>
      <w:r w:rsidRPr="002811A7">
        <w:rPr>
          <w:rFonts w:hint="eastAsia"/>
          <w:rtl/>
        </w:rPr>
        <w:t>שהערבים</w:t>
      </w:r>
      <w:r w:rsidRPr="002811A7">
        <w:rPr>
          <w:rtl/>
        </w:rPr>
        <w:t xml:space="preserve"> </w:t>
      </w:r>
      <w:r w:rsidR="00834644" w:rsidRPr="002811A7">
        <w:rPr>
          <w:rFonts w:hint="eastAsia"/>
          <w:rtl/>
        </w:rPr>
        <w:t>סובלים</w:t>
      </w:r>
      <w:r w:rsidR="00834644" w:rsidRPr="002811A7">
        <w:rPr>
          <w:rtl/>
        </w:rPr>
        <w:t xml:space="preserve"> </w:t>
      </w:r>
      <w:r w:rsidR="00834644" w:rsidRPr="002811A7">
        <w:rPr>
          <w:rFonts w:hint="eastAsia"/>
          <w:rtl/>
        </w:rPr>
        <w:t>מהן</w:t>
      </w:r>
      <w:r w:rsidR="00834644" w:rsidRPr="002811A7">
        <w:rPr>
          <w:rtl/>
        </w:rPr>
        <w:t xml:space="preserve"> </w:t>
      </w:r>
      <w:r w:rsidRPr="002811A7">
        <w:rPr>
          <w:rFonts w:hint="eastAsia"/>
          <w:rtl/>
        </w:rPr>
        <w:t>בחברה</w:t>
      </w:r>
      <w:r w:rsidRPr="002811A7">
        <w:rPr>
          <w:rtl/>
        </w:rPr>
        <w:t xml:space="preserve"> </w:t>
      </w:r>
      <w:r w:rsidRPr="002811A7">
        <w:rPr>
          <w:rFonts w:hint="eastAsia"/>
          <w:rtl/>
        </w:rPr>
        <w:t>הישראלית</w:t>
      </w:r>
      <w:r w:rsidRPr="002811A7">
        <w:rPr>
          <w:rtl/>
        </w:rPr>
        <w:t xml:space="preserve">. </w:t>
      </w:r>
      <w:r w:rsidRPr="002811A7">
        <w:rPr>
          <w:rFonts w:hint="eastAsia"/>
          <w:rtl/>
        </w:rPr>
        <w:t>המנהיגים</w:t>
      </w:r>
      <w:r w:rsidRPr="002811A7">
        <w:rPr>
          <w:rtl/>
        </w:rPr>
        <w:t xml:space="preserve"> </w:t>
      </w:r>
      <w:r w:rsidRPr="002811A7">
        <w:rPr>
          <w:rFonts w:hint="eastAsia"/>
          <w:rtl/>
        </w:rPr>
        <w:t>הערבים</w:t>
      </w:r>
      <w:r w:rsidRPr="002811A7">
        <w:rPr>
          <w:rtl/>
        </w:rPr>
        <w:t xml:space="preserve"> </w:t>
      </w:r>
      <w:r w:rsidRPr="002811A7">
        <w:rPr>
          <w:rFonts w:hint="eastAsia"/>
          <w:rtl/>
        </w:rPr>
        <w:t>הביעו</w:t>
      </w:r>
      <w:r w:rsidRPr="002811A7">
        <w:rPr>
          <w:rtl/>
        </w:rPr>
        <w:t xml:space="preserve"> </w:t>
      </w:r>
      <w:r w:rsidRPr="002811A7">
        <w:rPr>
          <w:rFonts w:hint="eastAsia"/>
          <w:rtl/>
        </w:rPr>
        <w:t>צער</w:t>
      </w:r>
      <w:r w:rsidRPr="002811A7">
        <w:rPr>
          <w:rtl/>
        </w:rPr>
        <w:t xml:space="preserve"> </w:t>
      </w:r>
      <w:r w:rsidRPr="002811A7">
        <w:rPr>
          <w:rFonts w:hint="eastAsia"/>
          <w:rtl/>
        </w:rPr>
        <w:t>על</w:t>
      </w:r>
      <w:r w:rsidRPr="002811A7">
        <w:rPr>
          <w:rtl/>
        </w:rPr>
        <w:t xml:space="preserve"> </w:t>
      </w:r>
      <w:r w:rsidRPr="002811A7">
        <w:rPr>
          <w:rFonts w:hint="eastAsia"/>
          <w:rtl/>
        </w:rPr>
        <w:t>ממצא</w:t>
      </w:r>
      <w:r w:rsidRPr="002811A7">
        <w:rPr>
          <w:rtl/>
        </w:rPr>
        <w:t xml:space="preserve"> </w:t>
      </w:r>
      <w:r w:rsidRPr="002811A7">
        <w:rPr>
          <w:rFonts w:hint="eastAsia"/>
          <w:rtl/>
        </w:rPr>
        <w:t>המחקר</w:t>
      </w:r>
      <w:r w:rsidRPr="002811A7">
        <w:rPr>
          <w:rtl/>
        </w:rPr>
        <w:t xml:space="preserve"> </w:t>
      </w:r>
      <w:r w:rsidRPr="002811A7">
        <w:rPr>
          <w:rFonts w:hint="eastAsia"/>
          <w:rtl/>
        </w:rPr>
        <w:t>שיותר</w:t>
      </w:r>
      <w:r w:rsidRPr="002811A7">
        <w:rPr>
          <w:rtl/>
        </w:rPr>
        <w:t xml:space="preserve"> </w:t>
      </w:r>
      <w:r w:rsidRPr="002811A7">
        <w:rPr>
          <w:rFonts w:hint="eastAsia"/>
          <w:rtl/>
        </w:rPr>
        <w:t>מרבע</w:t>
      </w:r>
      <w:r w:rsidRPr="002811A7">
        <w:rPr>
          <w:rtl/>
        </w:rPr>
        <w:t xml:space="preserve"> </w:t>
      </w:r>
      <w:r w:rsidRPr="002811A7">
        <w:rPr>
          <w:rFonts w:hint="eastAsia"/>
          <w:rtl/>
        </w:rPr>
        <w:t>מהאזרחים</w:t>
      </w:r>
      <w:r w:rsidRPr="002811A7">
        <w:rPr>
          <w:rtl/>
        </w:rPr>
        <w:t xml:space="preserve"> </w:t>
      </w:r>
      <w:r w:rsidRPr="002811A7">
        <w:rPr>
          <w:rFonts w:hint="eastAsia"/>
          <w:rtl/>
        </w:rPr>
        <w:t>הערבים</w:t>
      </w:r>
      <w:r w:rsidRPr="002811A7">
        <w:rPr>
          <w:rtl/>
        </w:rPr>
        <w:t xml:space="preserve"> </w:t>
      </w:r>
      <w:r w:rsidRPr="002811A7">
        <w:rPr>
          <w:rFonts w:hint="eastAsia"/>
          <w:rtl/>
        </w:rPr>
        <w:t>אינם</w:t>
      </w:r>
      <w:r w:rsidRPr="002811A7">
        <w:rPr>
          <w:rtl/>
        </w:rPr>
        <w:t xml:space="preserve"> </w:t>
      </w:r>
      <w:r w:rsidRPr="002811A7">
        <w:rPr>
          <w:rFonts w:hint="eastAsia"/>
          <w:rtl/>
        </w:rPr>
        <w:t>מאמינים</w:t>
      </w:r>
      <w:r w:rsidRPr="002811A7">
        <w:rPr>
          <w:rtl/>
        </w:rPr>
        <w:t xml:space="preserve"> </w:t>
      </w:r>
      <w:r w:rsidRPr="002811A7">
        <w:rPr>
          <w:rFonts w:hint="eastAsia"/>
          <w:rtl/>
        </w:rPr>
        <w:t>שהשואה</w:t>
      </w:r>
      <w:r w:rsidRPr="002811A7">
        <w:rPr>
          <w:rtl/>
        </w:rPr>
        <w:t xml:space="preserve"> </w:t>
      </w:r>
      <w:r w:rsidRPr="002811A7">
        <w:rPr>
          <w:rFonts w:hint="eastAsia"/>
          <w:rtl/>
        </w:rPr>
        <w:t>קרתה</w:t>
      </w:r>
      <w:r w:rsidR="005115F6">
        <w:rPr>
          <w:rStyle w:val="FootnoteReference"/>
          <w:rtl/>
        </w:rPr>
        <w:footnoteReference w:id="55"/>
      </w:r>
      <w:r w:rsidRPr="002811A7">
        <w:rPr>
          <w:rtl/>
        </w:rPr>
        <w:t xml:space="preserve"> </w:t>
      </w:r>
      <w:r w:rsidRPr="002811A7">
        <w:rPr>
          <w:rFonts w:hint="eastAsia"/>
          <w:rtl/>
        </w:rPr>
        <w:t>וקראו</w:t>
      </w:r>
      <w:r w:rsidRPr="002811A7">
        <w:rPr>
          <w:rtl/>
        </w:rPr>
        <w:t xml:space="preserve"> </w:t>
      </w:r>
      <w:r w:rsidRPr="002811A7">
        <w:rPr>
          <w:rFonts w:hint="eastAsia"/>
          <w:rtl/>
        </w:rPr>
        <w:t>להגבר</w:t>
      </w:r>
      <w:r>
        <w:rPr>
          <w:rFonts w:hint="cs"/>
          <w:rtl/>
        </w:rPr>
        <w:t>ת</w:t>
      </w:r>
      <w:r w:rsidRPr="002811A7">
        <w:rPr>
          <w:rtl/>
        </w:rPr>
        <w:t xml:space="preserve"> </w:t>
      </w:r>
      <w:r w:rsidRPr="002811A7">
        <w:rPr>
          <w:rFonts w:hint="eastAsia"/>
          <w:rtl/>
        </w:rPr>
        <w:t>הוראת</w:t>
      </w:r>
      <w:r w:rsidRPr="002811A7">
        <w:rPr>
          <w:rtl/>
        </w:rPr>
        <w:t xml:space="preserve"> </w:t>
      </w:r>
      <w:r w:rsidRPr="002811A7">
        <w:rPr>
          <w:rFonts w:hint="eastAsia"/>
          <w:rtl/>
        </w:rPr>
        <w:t>השואה</w:t>
      </w:r>
      <w:r w:rsidRPr="002811A7">
        <w:rPr>
          <w:rtl/>
        </w:rPr>
        <w:t xml:space="preserve"> </w:t>
      </w:r>
      <w:r w:rsidRPr="002811A7">
        <w:rPr>
          <w:rFonts w:hint="eastAsia"/>
          <w:rtl/>
        </w:rPr>
        <w:t>בבתי</w:t>
      </w:r>
      <w:r w:rsidRPr="002811A7">
        <w:rPr>
          <w:rtl/>
        </w:rPr>
        <w:t xml:space="preserve"> </w:t>
      </w:r>
      <w:r w:rsidRPr="002811A7">
        <w:rPr>
          <w:rFonts w:hint="eastAsia"/>
          <w:rtl/>
        </w:rPr>
        <w:t>הספר</w:t>
      </w:r>
      <w:r w:rsidRPr="002811A7">
        <w:rPr>
          <w:rtl/>
        </w:rPr>
        <w:t xml:space="preserve"> </w:t>
      </w:r>
      <w:r w:rsidRPr="002811A7">
        <w:rPr>
          <w:rFonts w:hint="eastAsia"/>
          <w:rtl/>
        </w:rPr>
        <w:t>הערביים</w:t>
      </w:r>
      <w:r w:rsidRPr="002811A7">
        <w:rPr>
          <w:rtl/>
        </w:rPr>
        <w:t>.</w:t>
      </w:r>
      <w:r w:rsidRPr="002811A7">
        <w:rPr>
          <w:rStyle w:val="FootnoteReference"/>
          <w:rtl/>
        </w:rPr>
        <w:footnoteReference w:id="56"/>
      </w:r>
    </w:p>
    <w:p w:rsidR="00CD0ADA" w:rsidRDefault="00D43E93" w:rsidP="00A17136">
      <w:pPr>
        <w:rPr>
          <w:rtl/>
        </w:rPr>
      </w:pPr>
      <w:r w:rsidRPr="002811A7">
        <w:rPr>
          <w:rFonts w:hint="eastAsia"/>
          <w:rtl/>
        </w:rPr>
        <w:lastRenderedPageBreak/>
        <w:t>הנרטיבים</w:t>
      </w:r>
      <w:r w:rsidRPr="002811A7">
        <w:rPr>
          <w:rtl/>
        </w:rPr>
        <w:t xml:space="preserve"> </w:t>
      </w:r>
      <w:r w:rsidRPr="002811A7">
        <w:rPr>
          <w:rFonts w:hint="eastAsia"/>
          <w:rtl/>
        </w:rPr>
        <w:t>המנוגדים</w:t>
      </w:r>
      <w:r w:rsidRPr="002811A7">
        <w:rPr>
          <w:rtl/>
        </w:rPr>
        <w:t xml:space="preserve"> </w:t>
      </w:r>
      <w:r w:rsidRPr="002811A7">
        <w:rPr>
          <w:rFonts w:hint="eastAsia"/>
          <w:rtl/>
        </w:rPr>
        <w:t>של</w:t>
      </w:r>
      <w:r w:rsidRPr="002811A7">
        <w:rPr>
          <w:rtl/>
        </w:rPr>
        <w:t xml:space="preserve"> </w:t>
      </w:r>
      <w:r w:rsidRPr="002811A7">
        <w:rPr>
          <w:rFonts w:hint="eastAsia"/>
          <w:rtl/>
        </w:rPr>
        <w:t>ערבים</w:t>
      </w:r>
      <w:r w:rsidRPr="002811A7">
        <w:rPr>
          <w:rtl/>
        </w:rPr>
        <w:t xml:space="preserve"> </w:t>
      </w:r>
      <w:r w:rsidRPr="002811A7">
        <w:rPr>
          <w:rFonts w:hint="eastAsia"/>
          <w:rtl/>
        </w:rPr>
        <w:t>ויהודים</w:t>
      </w:r>
      <w:r w:rsidRPr="002811A7">
        <w:rPr>
          <w:rtl/>
        </w:rPr>
        <w:t xml:space="preserve"> </w:t>
      </w:r>
      <w:r w:rsidRPr="002811A7">
        <w:rPr>
          <w:rFonts w:hint="eastAsia"/>
          <w:rtl/>
        </w:rPr>
        <w:t>בישראל</w:t>
      </w:r>
      <w:r w:rsidRPr="002811A7">
        <w:rPr>
          <w:rtl/>
        </w:rPr>
        <w:t xml:space="preserve"> </w:t>
      </w:r>
      <w:r w:rsidRPr="002811A7">
        <w:rPr>
          <w:rFonts w:hint="eastAsia"/>
          <w:rtl/>
        </w:rPr>
        <w:t>נותנים</w:t>
      </w:r>
      <w:r w:rsidRPr="002811A7">
        <w:rPr>
          <w:rtl/>
        </w:rPr>
        <w:t xml:space="preserve"> </w:t>
      </w:r>
      <w:r w:rsidRPr="002811A7">
        <w:rPr>
          <w:rFonts w:hint="eastAsia"/>
          <w:rtl/>
        </w:rPr>
        <w:t>לכל</w:t>
      </w:r>
      <w:r w:rsidRPr="002811A7">
        <w:rPr>
          <w:rtl/>
        </w:rPr>
        <w:t xml:space="preserve"> </w:t>
      </w:r>
      <w:r w:rsidRPr="002811A7">
        <w:rPr>
          <w:rFonts w:hint="eastAsia"/>
          <w:rtl/>
        </w:rPr>
        <w:t>צד</w:t>
      </w:r>
      <w:r w:rsidRPr="002811A7">
        <w:rPr>
          <w:rtl/>
        </w:rPr>
        <w:t xml:space="preserve"> </w:t>
      </w:r>
      <w:r w:rsidRPr="002811A7">
        <w:rPr>
          <w:rFonts w:hint="eastAsia"/>
          <w:rtl/>
        </w:rPr>
        <w:t>תחושה</w:t>
      </w:r>
      <w:r w:rsidRPr="002811A7">
        <w:rPr>
          <w:rtl/>
        </w:rPr>
        <w:t xml:space="preserve"> </w:t>
      </w:r>
      <w:r w:rsidRPr="002811A7">
        <w:rPr>
          <w:rFonts w:hint="eastAsia"/>
          <w:rtl/>
        </w:rPr>
        <w:t>שהוא</w:t>
      </w:r>
      <w:r w:rsidRPr="002811A7">
        <w:rPr>
          <w:rtl/>
        </w:rPr>
        <w:t xml:space="preserve"> </w:t>
      </w:r>
      <w:r w:rsidRPr="002811A7">
        <w:rPr>
          <w:rFonts w:hint="eastAsia"/>
          <w:rtl/>
        </w:rPr>
        <w:t>הקורבן</w:t>
      </w:r>
      <w:r w:rsidRPr="002811A7">
        <w:rPr>
          <w:rtl/>
        </w:rPr>
        <w:t xml:space="preserve"> </w:t>
      </w:r>
      <w:r w:rsidRPr="002811A7">
        <w:rPr>
          <w:rFonts w:hint="eastAsia"/>
          <w:rtl/>
        </w:rPr>
        <w:t>והצד</w:t>
      </w:r>
      <w:r w:rsidRPr="002811A7">
        <w:rPr>
          <w:rtl/>
        </w:rPr>
        <w:t xml:space="preserve"> </w:t>
      </w:r>
      <w:r w:rsidRPr="002811A7">
        <w:rPr>
          <w:rFonts w:hint="eastAsia"/>
          <w:rtl/>
        </w:rPr>
        <w:t>שכנגד</w:t>
      </w:r>
      <w:r w:rsidRPr="002811A7">
        <w:rPr>
          <w:rtl/>
        </w:rPr>
        <w:t xml:space="preserve"> </w:t>
      </w:r>
      <w:r w:rsidRPr="002811A7">
        <w:rPr>
          <w:rFonts w:hint="eastAsia"/>
          <w:rtl/>
        </w:rPr>
        <w:t>הוא</w:t>
      </w:r>
      <w:r w:rsidRPr="002811A7">
        <w:rPr>
          <w:rtl/>
        </w:rPr>
        <w:t xml:space="preserve"> </w:t>
      </w:r>
      <w:r w:rsidRPr="002811A7">
        <w:rPr>
          <w:rFonts w:hint="eastAsia"/>
          <w:rtl/>
        </w:rPr>
        <w:t>התוקפן</w:t>
      </w:r>
      <w:r w:rsidRPr="002811A7">
        <w:rPr>
          <w:rtl/>
        </w:rPr>
        <w:t xml:space="preserve">. </w:t>
      </w:r>
      <w:r w:rsidRPr="002811A7">
        <w:rPr>
          <w:rFonts w:hint="eastAsia"/>
          <w:rtl/>
        </w:rPr>
        <w:t>הקורבן</w:t>
      </w:r>
      <w:r w:rsidRPr="002811A7">
        <w:rPr>
          <w:rtl/>
        </w:rPr>
        <w:t xml:space="preserve"> </w:t>
      </w:r>
      <w:r w:rsidRPr="002811A7">
        <w:rPr>
          <w:rFonts w:hint="eastAsia"/>
          <w:rtl/>
        </w:rPr>
        <w:t>אינו</w:t>
      </w:r>
      <w:r w:rsidRPr="002811A7">
        <w:rPr>
          <w:rtl/>
        </w:rPr>
        <w:t xml:space="preserve"> </w:t>
      </w:r>
      <w:r w:rsidRPr="002811A7">
        <w:rPr>
          <w:rFonts w:hint="eastAsia"/>
          <w:rtl/>
        </w:rPr>
        <w:t>נושא</w:t>
      </w:r>
      <w:r w:rsidRPr="002811A7">
        <w:rPr>
          <w:rtl/>
        </w:rPr>
        <w:t xml:space="preserve"> </w:t>
      </w:r>
      <w:r w:rsidRPr="002811A7">
        <w:rPr>
          <w:rFonts w:hint="eastAsia"/>
          <w:rtl/>
        </w:rPr>
        <w:t>באחריות</w:t>
      </w:r>
      <w:r w:rsidRPr="002811A7">
        <w:rPr>
          <w:rtl/>
        </w:rPr>
        <w:t xml:space="preserve"> </w:t>
      </w:r>
      <w:r w:rsidRPr="002811A7">
        <w:rPr>
          <w:rFonts w:hint="eastAsia"/>
          <w:rtl/>
        </w:rPr>
        <w:t>לגורלו</w:t>
      </w:r>
      <w:r w:rsidRPr="002811A7">
        <w:rPr>
          <w:rtl/>
        </w:rPr>
        <w:t xml:space="preserve"> </w:t>
      </w:r>
      <w:r w:rsidRPr="002811A7">
        <w:rPr>
          <w:rFonts w:hint="eastAsia"/>
          <w:rtl/>
        </w:rPr>
        <w:t>ולמצבו</w:t>
      </w:r>
      <w:r w:rsidRPr="002811A7">
        <w:rPr>
          <w:rtl/>
        </w:rPr>
        <w:t xml:space="preserve">, </w:t>
      </w:r>
      <w:r w:rsidRPr="002811A7">
        <w:rPr>
          <w:rFonts w:hint="eastAsia"/>
          <w:rtl/>
        </w:rPr>
        <w:t>אינו</w:t>
      </w:r>
      <w:r w:rsidRPr="002811A7">
        <w:rPr>
          <w:rtl/>
        </w:rPr>
        <w:t xml:space="preserve"> </w:t>
      </w:r>
      <w:r w:rsidRPr="002811A7">
        <w:rPr>
          <w:rFonts w:hint="eastAsia"/>
          <w:rtl/>
        </w:rPr>
        <w:t>מוכן</w:t>
      </w:r>
      <w:r w:rsidRPr="002811A7">
        <w:rPr>
          <w:rtl/>
        </w:rPr>
        <w:t xml:space="preserve"> </w:t>
      </w:r>
      <w:r w:rsidRPr="002811A7">
        <w:rPr>
          <w:rFonts w:hint="eastAsia"/>
          <w:rtl/>
        </w:rPr>
        <w:t>להביא</w:t>
      </w:r>
      <w:r w:rsidRPr="002811A7">
        <w:rPr>
          <w:rtl/>
        </w:rPr>
        <w:t xml:space="preserve"> </w:t>
      </w:r>
      <w:r w:rsidRPr="002811A7">
        <w:rPr>
          <w:rFonts w:hint="eastAsia"/>
          <w:rtl/>
        </w:rPr>
        <w:t>ל</w:t>
      </w:r>
      <w:r w:rsidR="00BF4C7A">
        <w:rPr>
          <w:rFonts w:hint="cs"/>
          <w:rtl/>
        </w:rPr>
        <w:t xml:space="preserve">ידי </w:t>
      </w:r>
      <w:r w:rsidRPr="002811A7">
        <w:rPr>
          <w:rFonts w:hint="eastAsia"/>
          <w:rtl/>
        </w:rPr>
        <w:t>שינוי</w:t>
      </w:r>
      <w:r w:rsidRPr="002811A7">
        <w:rPr>
          <w:rtl/>
        </w:rPr>
        <w:t xml:space="preserve"> </w:t>
      </w:r>
      <w:r w:rsidRPr="002811A7">
        <w:rPr>
          <w:rFonts w:hint="eastAsia"/>
          <w:rtl/>
        </w:rPr>
        <w:t>בתוכו</w:t>
      </w:r>
      <w:r w:rsidRPr="002811A7">
        <w:rPr>
          <w:rtl/>
        </w:rPr>
        <w:t xml:space="preserve"> </w:t>
      </w:r>
      <w:r w:rsidRPr="002811A7">
        <w:rPr>
          <w:rFonts w:hint="eastAsia"/>
          <w:rtl/>
        </w:rPr>
        <w:t>ובקהילתו</w:t>
      </w:r>
      <w:r w:rsidRPr="002811A7">
        <w:rPr>
          <w:rtl/>
        </w:rPr>
        <w:t xml:space="preserve"> </w:t>
      </w:r>
      <w:r w:rsidRPr="002811A7">
        <w:rPr>
          <w:rFonts w:hint="eastAsia"/>
          <w:rtl/>
        </w:rPr>
        <w:t>ומצפה</w:t>
      </w:r>
      <w:r w:rsidRPr="002811A7">
        <w:rPr>
          <w:rtl/>
        </w:rPr>
        <w:t xml:space="preserve"> </w:t>
      </w:r>
      <w:r w:rsidRPr="002811A7">
        <w:rPr>
          <w:rFonts w:hint="eastAsia"/>
          <w:rtl/>
        </w:rPr>
        <w:t>מהתוקפן</w:t>
      </w:r>
      <w:r w:rsidRPr="002811A7">
        <w:rPr>
          <w:rtl/>
        </w:rPr>
        <w:t xml:space="preserve"> </w:t>
      </w:r>
      <w:r w:rsidR="00BF4C7A">
        <w:rPr>
          <w:rFonts w:hint="cs"/>
          <w:rtl/>
        </w:rPr>
        <w:t xml:space="preserve">לוותר באופן </w:t>
      </w:r>
      <w:r w:rsidRPr="002811A7">
        <w:rPr>
          <w:rFonts w:hint="eastAsia"/>
          <w:rtl/>
        </w:rPr>
        <w:t>חד־צדדי</w:t>
      </w:r>
      <w:r w:rsidRPr="002811A7">
        <w:rPr>
          <w:rtl/>
        </w:rPr>
        <w:t xml:space="preserve"> </w:t>
      </w:r>
      <w:r w:rsidR="00BF4C7A">
        <w:rPr>
          <w:rFonts w:hint="cs"/>
          <w:rtl/>
        </w:rPr>
        <w:t xml:space="preserve">כדי </w:t>
      </w:r>
      <w:r w:rsidRPr="002811A7">
        <w:rPr>
          <w:rFonts w:hint="eastAsia"/>
          <w:rtl/>
        </w:rPr>
        <w:t>לתקן</w:t>
      </w:r>
      <w:r w:rsidRPr="002811A7">
        <w:rPr>
          <w:rtl/>
        </w:rPr>
        <w:t xml:space="preserve"> </w:t>
      </w:r>
      <w:r w:rsidR="00BF4C7A">
        <w:rPr>
          <w:rFonts w:hint="cs"/>
          <w:rtl/>
        </w:rPr>
        <w:t xml:space="preserve">את </w:t>
      </w:r>
      <w:r w:rsidRPr="002811A7">
        <w:rPr>
          <w:rFonts w:hint="eastAsia"/>
          <w:rtl/>
        </w:rPr>
        <w:t>המעוות</w:t>
      </w:r>
      <w:r w:rsidRPr="002811A7">
        <w:rPr>
          <w:rtl/>
        </w:rPr>
        <w:t xml:space="preserve"> </w:t>
      </w:r>
      <w:r w:rsidRPr="002811A7">
        <w:rPr>
          <w:rFonts w:hint="eastAsia"/>
          <w:rtl/>
        </w:rPr>
        <w:t>ולשפר</w:t>
      </w:r>
      <w:r w:rsidRPr="002811A7">
        <w:rPr>
          <w:rtl/>
        </w:rPr>
        <w:t xml:space="preserve"> </w:t>
      </w:r>
      <w:r w:rsidR="00BF4C7A">
        <w:rPr>
          <w:rFonts w:hint="cs"/>
          <w:rtl/>
        </w:rPr>
        <w:t xml:space="preserve">את </w:t>
      </w:r>
      <w:r w:rsidRPr="002811A7">
        <w:rPr>
          <w:rFonts w:hint="eastAsia"/>
          <w:rtl/>
        </w:rPr>
        <w:t>היחסים</w:t>
      </w:r>
      <w:r w:rsidRPr="002811A7">
        <w:rPr>
          <w:rtl/>
        </w:rPr>
        <w:t xml:space="preserve"> </w:t>
      </w:r>
      <w:r w:rsidRPr="002811A7">
        <w:rPr>
          <w:rFonts w:hint="eastAsia"/>
          <w:rtl/>
        </w:rPr>
        <w:t>עם</w:t>
      </w:r>
      <w:r w:rsidRPr="002811A7">
        <w:rPr>
          <w:rtl/>
        </w:rPr>
        <w:t xml:space="preserve"> </w:t>
      </w:r>
      <w:r w:rsidRPr="002811A7">
        <w:rPr>
          <w:rFonts w:hint="eastAsia"/>
          <w:rtl/>
        </w:rPr>
        <w:t>הצד</w:t>
      </w:r>
      <w:r w:rsidRPr="002811A7">
        <w:rPr>
          <w:rtl/>
        </w:rPr>
        <w:t xml:space="preserve"> </w:t>
      </w:r>
      <w:r w:rsidRPr="002811A7">
        <w:rPr>
          <w:rFonts w:hint="eastAsia"/>
          <w:rtl/>
        </w:rPr>
        <w:t>האחר</w:t>
      </w:r>
      <w:r w:rsidRPr="002811A7">
        <w:rPr>
          <w:rtl/>
        </w:rPr>
        <w:t>.</w:t>
      </w:r>
      <w:r w:rsidR="005115F6">
        <w:rPr>
          <w:rStyle w:val="FootnoteReference"/>
          <w:rtl/>
        </w:rPr>
        <w:footnoteReference w:id="57"/>
      </w:r>
    </w:p>
    <w:p w:rsidR="00CD0ADA" w:rsidRDefault="00D43E93" w:rsidP="005115F6">
      <w:pPr>
        <w:rPr>
          <w:rtl/>
        </w:rPr>
      </w:pPr>
      <w:r w:rsidRPr="002811A7">
        <w:rPr>
          <w:rFonts w:hint="eastAsia"/>
          <w:rtl/>
        </w:rPr>
        <w:t>ממצאי</w:t>
      </w:r>
      <w:r w:rsidRPr="002811A7">
        <w:rPr>
          <w:rtl/>
        </w:rPr>
        <w:t xml:space="preserve"> </w:t>
      </w:r>
      <w:r w:rsidR="00774678">
        <w:rPr>
          <w:rFonts w:hint="cs"/>
          <w:rtl/>
        </w:rPr>
        <w:t>ה</w:t>
      </w:r>
      <w:r w:rsidR="00774678" w:rsidRPr="002811A7">
        <w:rPr>
          <w:rFonts w:hint="eastAsia"/>
          <w:rtl/>
        </w:rPr>
        <w:t>זיכרון</w:t>
      </w:r>
      <w:r w:rsidR="00774678" w:rsidRPr="002811A7">
        <w:rPr>
          <w:rtl/>
        </w:rPr>
        <w:t xml:space="preserve"> </w:t>
      </w:r>
      <w:r w:rsidR="00774678" w:rsidRPr="002811A7">
        <w:rPr>
          <w:rFonts w:hint="eastAsia"/>
          <w:rtl/>
        </w:rPr>
        <w:t>הקולקטיבי</w:t>
      </w:r>
      <w:r w:rsidR="00774678">
        <w:rPr>
          <w:rFonts w:hint="cs"/>
          <w:rtl/>
        </w:rPr>
        <w:t xml:space="preserve"> חושפים את מורכבות מגמת השינוי </w:t>
      </w:r>
      <w:r w:rsidRPr="002811A7">
        <w:rPr>
          <w:rFonts w:hint="eastAsia"/>
          <w:rtl/>
        </w:rPr>
        <w:t>בעמדה</w:t>
      </w:r>
      <w:r w:rsidRPr="002811A7">
        <w:rPr>
          <w:rtl/>
        </w:rPr>
        <w:t xml:space="preserve"> </w:t>
      </w:r>
      <w:r w:rsidRPr="002811A7">
        <w:rPr>
          <w:rFonts w:hint="eastAsia"/>
          <w:rtl/>
        </w:rPr>
        <w:t>הערבית</w:t>
      </w:r>
      <w:r w:rsidRPr="002811A7">
        <w:rPr>
          <w:rtl/>
        </w:rPr>
        <w:t xml:space="preserve"> </w:t>
      </w:r>
      <w:r w:rsidRPr="002811A7">
        <w:rPr>
          <w:rFonts w:hint="eastAsia"/>
          <w:rtl/>
        </w:rPr>
        <w:t>ובעמדה</w:t>
      </w:r>
      <w:r w:rsidRPr="002811A7">
        <w:rPr>
          <w:rtl/>
        </w:rPr>
        <w:t xml:space="preserve"> </w:t>
      </w:r>
      <w:r w:rsidRPr="002811A7">
        <w:rPr>
          <w:rFonts w:hint="eastAsia"/>
          <w:rtl/>
        </w:rPr>
        <w:t>היהודית</w:t>
      </w:r>
      <w:r w:rsidRPr="002811A7">
        <w:rPr>
          <w:rtl/>
        </w:rPr>
        <w:t xml:space="preserve">. </w:t>
      </w:r>
      <w:r w:rsidRPr="002811A7">
        <w:rPr>
          <w:rFonts w:hint="eastAsia"/>
          <w:rtl/>
        </w:rPr>
        <w:t>שיעור</w:t>
      </w:r>
      <w:r w:rsidRPr="002811A7">
        <w:rPr>
          <w:rtl/>
        </w:rPr>
        <w:t xml:space="preserve"> </w:t>
      </w:r>
      <w:r w:rsidRPr="002811A7">
        <w:rPr>
          <w:rFonts w:hint="eastAsia"/>
          <w:rtl/>
        </w:rPr>
        <w:t>הערבים</w:t>
      </w:r>
      <w:r w:rsidRPr="002811A7">
        <w:rPr>
          <w:rtl/>
        </w:rPr>
        <w:t xml:space="preserve"> </w:t>
      </w:r>
      <w:r w:rsidRPr="002811A7">
        <w:rPr>
          <w:rFonts w:hint="eastAsia"/>
          <w:rtl/>
        </w:rPr>
        <w:t>המאשימים</w:t>
      </w:r>
      <w:r w:rsidRPr="002811A7">
        <w:rPr>
          <w:rtl/>
        </w:rPr>
        <w:t xml:space="preserve"> </w:t>
      </w:r>
      <w:r w:rsidRPr="002811A7">
        <w:rPr>
          <w:rFonts w:hint="eastAsia"/>
          <w:rtl/>
        </w:rPr>
        <w:t>את</w:t>
      </w:r>
      <w:r w:rsidRPr="002811A7">
        <w:rPr>
          <w:rtl/>
        </w:rPr>
        <w:t xml:space="preserve"> </w:t>
      </w:r>
      <w:r w:rsidRPr="002811A7">
        <w:rPr>
          <w:rFonts w:hint="eastAsia"/>
          <w:rtl/>
        </w:rPr>
        <w:t>היהודים</w:t>
      </w:r>
      <w:r w:rsidRPr="002811A7">
        <w:rPr>
          <w:rtl/>
        </w:rPr>
        <w:t xml:space="preserve"> </w:t>
      </w:r>
      <w:r w:rsidRPr="002811A7">
        <w:rPr>
          <w:rFonts w:hint="eastAsia"/>
          <w:rtl/>
        </w:rPr>
        <w:t>בסכסוך</w:t>
      </w:r>
      <w:r w:rsidRPr="002811A7">
        <w:rPr>
          <w:rtl/>
        </w:rPr>
        <w:t xml:space="preserve"> </w:t>
      </w:r>
      <w:r w:rsidRPr="002811A7">
        <w:rPr>
          <w:rFonts w:hint="eastAsia"/>
          <w:rtl/>
        </w:rPr>
        <w:t>עם</w:t>
      </w:r>
      <w:r w:rsidRPr="002811A7">
        <w:rPr>
          <w:rtl/>
        </w:rPr>
        <w:t xml:space="preserve"> </w:t>
      </w:r>
      <w:r w:rsidRPr="002811A7">
        <w:rPr>
          <w:rFonts w:hint="eastAsia"/>
          <w:rtl/>
        </w:rPr>
        <w:t>הפלסטינים</w:t>
      </w:r>
      <w:r w:rsidRPr="002811A7">
        <w:rPr>
          <w:rtl/>
        </w:rPr>
        <w:t xml:space="preserve"> </w:t>
      </w:r>
      <w:r w:rsidRPr="002811A7">
        <w:rPr>
          <w:rFonts w:hint="eastAsia"/>
          <w:rtl/>
        </w:rPr>
        <w:t>עלה</w:t>
      </w:r>
      <w:r w:rsidRPr="002811A7">
        <w:rPr>
          <w:rtl/>
        </w:rPr>
        <w:t xml:space="preserve"> </w:t>
      </w:r>
      <w:r w:rsidRPr="002811A7">
        <w:rPr>
          <w:rFonts w:hint="eastAsia"/>
          <w:rtl/>
        </w:rPr>
        <w:t>מ־</w:t>
      </w:r>
      <w:r w:rsidRPr="002811A7">
        <w:rPr>
          <w:rtl/>
        </w:rPr>
        <w:t xml:space="preserve">61.1% </w:t>
      </w:r>
      <w:r w:rsidRPr="002811A7">
        <w:rPr>
          <w:rFonts w:hint="eastAsia"/>
          <w:rtl/>
        </w:rPr>
        <w:t>ב־</w:t>
      </w:r>
      <w:r w:rsidRPr="002811A7">
        <w:rPr>
          <w:rtl/>
        </w:rPr>
        <w:t xml:space="preserve">2003 </w:t>
      </w:r>
      <w:r w:rsidRPr="002811A7">
        <w:rPr>
          <w:rFonts w:hint="eastAsia"/>
          <w:rtl/>
        </w:rPr>
        <w:t>ל־</w:t>
      </w:r>
      <w:r w:rsidRPr="002811A7">
        <w:rPr>
          <w:rtl/>
        </w:rPr>
        <w:t xml:space="preserve">77.2% </w:t>
      </w:r>
      <w:r w:rsidRPr="002811A7">
        <w:rPr>
          <w:rFonts w:hint="eastAsia"/>
          <w:rtl/>
        </w:rPr>
        <w:t>ב־</w:t>
      </w:r>
      <w:r w:rsidRPr="002811A7">
        <w:rPr>
          <w:rtl/>
        </w:rPr>
        <w:t xml:space="preserve">2012, </w:t>
      </w:r>
      <w:r w:rsidRPr="002811A7">
        <w:rPr>
          <w:rFonts w:hint="cs"/>
          <w:rtl/>
        </w:rPr>
        <w:t>אך ירד ל</w:t>
      </w:r>
      <w:r w:rsidR="00A01440">
        <w:rPr>
          <w:rFonts w:hint="cs"/>
          <w:rtl/>
        </w:rPr>
        <w:t>-</w:t>
      </w:r>
      <w:r w:rsidRPr="002811A7">
        <w:rPr>
          <w:rFonts w:hint="cs"/>
          <w:rtl/>
        </w:rPr>
        <w:t>64.8% ב</w:t>
      </w:r>
      <w:r w:rsidR="00A01440">
        <w:rPr>
          <w:rFonts w:hint="cs"/>
          <w:rtl/>
        </w:rPr>
        <w:t>-</w:t>
      </w:r>
      <w:r w:rsidRPr="002811A7">
        <w:rPr>
          <w:rFonts w:hint="cs"/>
          <w:rtl/>
        </w:rPr>
        <w:t>2013</w:t>
      </w:r>
      <w:r w:rsidR="005115F6">
        <w:rPr>
          <w:rFonts w:hint="cs"/>
          <w:rtl/>
        </w:rPr>
        <w:t xml:space="preserve"> ושוב עלה ל</w:t>
      </w:r>
      <w:r w:rsidR="00A01440">
        <w:rPr>
          <w:rFonts w:hint="cs"/>
          <w:rtl/>
        </w:rPr>
        <w:t>-</w:t>
      </w:r>
      <w:r w:rsidR="005115F6">
        <w:rPr>
          <w:rFonts w:hint="cs"/>
          <w:rtl/>
        </w:rPr>
        <w:t>68.2% ב</w:t>
      </w:r>
      <w:r w:rsidR="00A01440">
        <w:rPr>
          <w:rFonts w:hint="cs"/>
          <w:rtl/>
        </w:rPr>
        <w:t>-</w:t>
      </w:r>
      <w:r w:rsidR="005115F6">
        <w:rPr>
          <w:rFonts w:hint="cs"/>
          <w:rtl/>
        </w:rPr>
        <w:t>2015,</w:t>
      </w:r>
      <w:r w:rsidRPr="002811A7">
        <w:rPr>
          <w:rFonts w:hint="cs"/>
          <w:rtl/>
        </w:rPr>
        <w:t xml:space="preserve"> </w:t>
      </w:r>
      <w:r w:rsidRPr="002811A7">
        <w:rPr>
          <w:rFonts w:hint="eastAsia"/>
          <w:rtl/>
        </w:rPr>
        <w:t>ו</w:t>
      </w:r>
      <w:r w:rsidRPr="002811A7">
        <w:rPr>
          <w:rFonts w:hint="cs"/>
          <w:rtl/>
        </w:rPr>
        <w:t>אילו שיעור הערבים שאינם מאמינים בהתרחשות השואה עמד על כ</w:t>
      </w:r>
      <w:r w:rsidR="00A01440">
        <w:rPr>
          <w:rFonts w:hint="cs"/>
          <w:rtl/>
        </w:rPr>
        <w:t>-</w:t>
      </w:r>
      <w:r w:rsidRPr="002811A7">
        <w:rPr>
          <w:rFonts w:hint="cs"/>
          <w:rtl/>
        </w:rPr>
        <w:t xml:space="preserve">30% עם תנודות </w:t>
      </w:r>
      <w:r w:rsidR="00BF0DC2">
        <w:rPr>
          <w:rFonts w:hint="cs"/>
          <w:rtl/>
        </w:rPr>
        <w:t xml:space="preserve">במשך </w:t>
      </w:r>
      <w:r w:rsidRPr="002811A7">
        <w:rPr>
          <w:rFonts w:hint="cs"/>
          <w:rtl/>
        </w:rPr>
        <w:t>השנים (לוח 3.</w:t>
      </w:r>
      <w:r>
        <w:rPr>
          <w:rFonts w:hint="cs"/>
          <w:rtl/>
        </w:rPr>
        <w:t>1</w:t>
      </w:r>
      <w:r w:rsidR="005115F6">
        <w:rPr>
          <w:rFonts w:hint="cs"/>
          <w:rtl/>
        </w:rPr>
        <w:t>2</w:t>
      </w:r>
      <w:r w:rsidRPr="002811A7">
        <w:rPr>
          <w:rFonts w:hint="cs"/>
          <w:rtl/>
        </w:rPr>
        <w:t xml:space="preserve">, </w:t>
      </w:r>
      <w:r w:rsidRPr="002811A7">
        <w:rPr>
          <w:rFonts w:hint="eastAsia"/>
          <w:rtl/>
        </w:rPr>
        <w:t>לוח</w:t>
      </w:r>
      <w:r w:rsidRPr="002811A7">
        <w:rPr>
          <w:rtl/>
        </w:rPr>
        <w:t xml:space="preserve"> 3.1</w:t>
      </w:r>
      <w:r w:rsidR="005115F6">
        <w:rPr>
          <w:rFonts w:hint="cs"/>
          <w:rtl/>
        </w:rPr>
        <w:t>4</w:t>
      </w:r>
      <w:r w:rsidR="00774678">
        <w:rPr>
          <w:rFonts w:hint="cs"/>
          <w:rtl/>
        </w:rPr>
        <w:t xml:space="preserve">, </w:t>
      </w:r>
      <w:r w:rsidR="00774678" w:rsidRPr="002811A7">
        <w:rPr>
          <w:rFonts w:hint="eastAsia"/>
          <w:rtl/>
        </w:rPr>
        <w:t>תרשים</w:t>
      </w:r>
      <w:r w:rsidR="00774678" w:rsidRPr="002811A7">
        <w:rPr>
          <w:rtl/>
        </w:rPr>
        <w:t xml:space="preserve"> </w:t>
      </w:r>
      <w:r w:rsidR="00774678" w:rsidRPr="002811A7">
        <w:rPr>
          <w:rFonts w:hint="cs"/>
          <w:rtl/>
        </w:rPr>
        <w:t>3.4</w:t>
      </w:r>
      <w:r w:rsidRPr="002811A7">
        <w:rPr>
          <w:rFonts w:hint="cs"/>
          <w:rtl/>
        </w:rPr>
        <w:t>).</w:t>
      </w:r>
      <w:r w:rsidRPr="002811A7">
        <w:rPr>
          <w:rtl/>
        </w:rPr>
        <w:t xml:space="preserve"> </w:t>
      </w:r>
      <w:r w:rsidRPr="002811A7">
        <w:rPr>
          <w:rFonts w:hint="eastAsia"/>
          <w:rtl/>
        </w:rPr>
        <w:t>שיעור</w:t>
      </w:r>
      <w:r w:rsidRPr="002811A7">
        <w:rPr>
          <w:rtl/>
        </w:rPr>
        <w:t xml:space="preserve"> </w:t>
      </w:r>
      <w:r w:rsidRPr="002811A7">
        <w:rPr>
          <w:rFonts w:hint="eastAsia"/>
          <w:rtl/>
        </w:rPr>
        <w:t>היהודים</w:t>
      </w:r>
      <w:r w:rsidRPr="002811A7">
        <w:rPr>
          <w:rtl/>
        </w:rPr>
        <w:t xml:space="preserve"> </w:t>
      </w:r>
      <w:r w:rsidRPr="002811A7">
        <w:rPr>
          <w:rFonts w:hint="eastAsia"/>
          <w:rtl/>
        </w:rPr>
        <w:t>המאשימים</w:t>
      </w:r>
      <w:r w:rsidRPr="002811A7">
        <w:rPr>
          <w:rtl/>
        </w:rPr>
        <w:t xml:space="preserve"> </w:t>
      </w:r>
      <w:r w:rsidRPr="002811A7">
        <w:rPr>
          <w:rFonts w:hint="eastAsia"/>
          <w:rtl/>
        </w:rPr>
        <w:t>את</w:t>
      </w:r>
      <w:r w:rsidRPr="002811A7">
        <w:rPr>
          <w:rtl/>
        </w:rPr>
        <w:t xml:space="preserve"> </w:t>
      </w:r>
      <w:r w:rsidRPr="002811A7">
        <w:rPr>
          <w:rFonts w:hint="eastAsia"/>
          <w:rtl/>
        </w:rPr>
        <w:t>הפלסטינים</w:t>
      </w:r>
      <w:r w:rsidRPr="002811A7">
        <w:rPr>
          <w:rtl/>
        </w:rPr>
        <w:t xml:space="preserve"> </w:t>
      </w:r>
      <w:r w:rsidRPr="002811A7">
        <w:rPr>
          <w:rFonts w:hint="eastAsia"/>
          <w:rtl/>
        </w:rPr>
        <w:t>בסכסוך</w:t>
      </w:r>
      <w:r w:rsidRPr="002811A7">
        <w:rPr>
          <w:rtl/>
        </w:rPr>
        <w:t xml:space="preserve"> </w:t>
      </w:r>
      <w:r w:rsidRPr="002811A7">
        <w:rPr>
          <w:rFonts w:hint="eastAsia"/>
          <w:rtl/>
        </w:rPr>
        <w:t>אמנם</w:t>
      </w:r>
      <w:r w:rsidRPr="002811A7">
        <w:rPr>
          <w:rtl/>
        </w:rPr>
        <w:t xml:space="preserve"> </w:t>
      </w:r>
      <w:r w:rsidRPr="002811A7">
        <w:rPr>
          <w:rFonts w:hint="eastAsia"/>
          <w:rtl/>
        </w:rPr>
        <w:t>עלה</w:t>
      </w:r>
      <w:r w:rsidRPr="002811A7">
        <w:rPr>
          <w:rtl/>
        </w:rPr>
        <w:t xml:space="preserve"> </w:t>
      </w:r>
      <w:r w:rsidRPr="002811A7">
        <w:rPr>
          <w:rFonts w:hint="eastAsia"/>
          <w:rtl/>
        </w:rPr>
        <w:t>מ־</w:t>
      </w:r>
      <w:r w:rsidRPr="002811A7">
        <w:rPr>
          <w:rtl/>
        </w:rPr>
        <w:t xml:space="preserve">64.8% </w:t>
      </w:r>
      <w:r w:rsidRPr="002811A7">
        <w:rPr>
          <w:rFonts w:hint="eastAsia"/>
          <w:rtl/>
        </w:rPr>
        <w:t>ב־</w:t>
      </w:r>
      <w:r w:rsidRPr="002811A7">
        <w:rPr>
          <w:rtl/>
        </w:rPr>
        <w:t xml:space="preserve">2003 </w:t>
      </w:r>
      <w:r w:rsidRPr="002811A7">
        <w:rPr>
          <w:rFonts w:hint="eastAsia"/>
          <w:rtl/>
        </w:rPr>
        <w:t>ל־</w:t>
      </w:r>
      <w:r w:rsidRPr="002811A7">
        <w:rPr>
          <w:rFonts w:hint="cs"/>
          <w:rtl/>
        </w:rPr>
        <w:t>74</w:t>
      </w:r>
      <w:r w:rsidRPr="002811A7">
        <w:rPr>
          <w:rtl/>
        </w:rPr>
        <w:t>.</w:t>
      </w:r>
      <w:r w:rsidRPr="002811A7">
        <w:rPr>
          <w:rFonts w:hint="cs"/>
          <w:rtl/>
        </w:rPr>
        <w:t>0</w:t>
      </w:r>
      <w:r w:rsidRPr="002811A7">
        <w:rPr>
          <w:rtl/>
        </w:rPr>
        <w:t xml:space="preserve">% </w:t>
      </w:r>
      <w:r w:rsidRPr="002811A7">
        <w:rPr>
          <w:rFonts w:hint="eastAsia"/>
          <w:rtl/>
        </w:rPr>
        <w:t>ב־</w:t>
      </w:r>
      <w:r w:rsidRPr="002811A7">
        <w:rPr>
          <w:rtl/>
        </w:rPr>
        <w:t>201</w:t>
      </w:r>
      <w:r w:rsidRPr="002811A7">
        <w:rPr>
          <w:rFonts w:hint="cs"/>
          <w:rtl/>
        </w:rPr>
        <w:t>1</w:t>
      </w:r>
      <w:r w:rsidRPr="002811A7">
        <w:rPr>
          <w:rtl/>
        </w:rPr>
        <w:t xml:space="preserve">, </w:t>
      </w:r>
      <w:r w:rsidRPr="002811A7">
        <w:rPr>
          <w:rFonts w:hint="eastAsia"/>
          <w:rtl/>
        </w:rPr>
        <w:t>אך</w:t>
      </w:r>
      <w:r w:rsidRPr="002811A7">
        <w:rPr>
          <w:rtl/>
        </w:rPr>
        <w:t xml:space="preserve"> </w:t>
      </w:r>
      <w:r w:rsidRPr="002811A7">
        <w:rPr>
          <w:rFonts w:hint="cs"/>
          <w:rtl/>
        </w:rPr>
        <w:t>ירד ל</w:t>
      </w:r>
      <w:r w:rsidR="00A01440">
        <w:rPr>
          <w:rFonts w:hint="cs"/>
          <w:rtl/>
        </w:rPr>
        <w:t>-</w:t>
      </w:r>
      <w:r w:rsidRPr="002811A7">
        <w:rPr>
          <w:rFonts w:hint="cs"/>
          <w:rtl/>
        </w:rPr>
        <w:t>59.6% ב</w:t>
      </w:r>
      <w:r w:rsidR="00A01440">
        <w:rPr>
          <w:rFonts w:hint="cs"/>
          <w:rtl/>
        </w:rPr>
        <w:t>-</w:t>
      </w:r>
      <w:r w:rsidRPr="002811A7">
        <w:rPr>
          <w:rFonts w:hint="cs"/>
          <w:rtl/>
        </w:rPr>
        <w:t>2013</w:t>
      </w:r>
      <w:r w:rsidR="005115F6">
        <w:rPr>
          <w:rFonts w:hint="cs"/>
          <w:rtl/>
        </w:rPr>
        <w:t xml:space="preserve"> ושוב זינק ל</w:t>
      </w:r>
      <w:r w:rsidR="00A01440">
        <w:rPr>
          <w:rFonts w:hint="cs"/>
          <w:rtl/>
        </w:rPr>
        <w:t>-</w:t>
      </w:r>
      <w:r w:rsidR="005115F6">
        <w:rPr>
          <w:rFonts w:hint="cs"/>
          <w:rtl/>
        </w:rPr>
        <w:t>72.2% ב</w:t>
      </w:r>
      <w:r w:rsidR="00A01440">
        <w:rPr>
          <w:rFonts w:hint="cs"/>
          <w:rtl/>
        </w:rPr>
        <w:t>-</w:t>
      </w:r>
      <w:r w:rsidR="005115F6">
        <w:rPr>
          <w:rFonts w:hint="cs"/>
          <w:rtl/>
        </w:rPr>
        <w:t>2015,</w:t>
      </w:r>
      <w:r w:rsidRPr="002811A7">
        <w:rPr>
          <w:rFonts w:hint="cs"/>
          <w:rtl/>
        </w:rPr>
        <w:t xml:space="preserve"> ואילו שיעור היהודים שאינם מכירים בהתרחשות הנכבה עמד לאורך זמן בסביבות 55% עם תנודות (לוח 3.</w:t>
      </w:r>
      <w:r>
        <w:rPr>
          <w:rFonts w:hint="cs"/>
          <w:rtl/>
        </w:rPr>
        <w:t>1</w:t>
      </w:r>
      <w:r w:rsidR="005115F6">
        <w:rPr>
          <w:rFonts w:hint="cs"/>
          <w:rtl/>
        </w:rPr>
        <w:t>2</w:t>
      </w:r>
      <w:r w:rsidRPr="002811A7">
        <w:rPr>
          <w:rFonts w:hint="cs"/>
          <w:rtl/>
        </w:rPr>
        <w:t>, לוח 3.1</w:t>
      </w:r>
      <w:r w:rsidR="005115F6">
        <w:rPr>
          <w:rFonts w:hint="cs"/>
          <w:rtl/>
        </w:rPr>
        <w:t>3</w:t>
      </w:r>
      <w:r w:rsidR="00774678">
        <w:rPr>
          <w:rFonts w:hint="cs"/>
          <w:rtl/>
        </w:rPr>
        <w:t xml:space="preserve">, </w:t>
      </w:r>
      <w:r w:rsidR="00774678" w:rsidRPr="002811A7">
        <w:rPr>
          <w:rFonts w:hint="eastAsia"/>
          <w:rtl/>
        </w:rPr>
        <w:t>תרשים</w:t>
      </w:r>
      <w:r w:rsidR="00774678" w:rsidRPr="002811A7">
        <w:rPr>
          <w:rtl/>
        </w:rPr>
        <w:t xml:space="preserve"> </w:t>
      </w:r>
      <w:r w:rsidR="00774678" w:rsidRPr="002811A7">
        <w:rPr>
          <w:rFonts w:hint="cs"/>
          <w:rtl/>
        </w:rPr>
        <w:t>3.5</w:t>
      </w:r>
      <w:r w:rsidRPr="002811A7">
        <w:rPr>
          <w:rFonts w:hint="cs"/>
          <w:rtl/>
        </w:rPr>
        <w:t>).</w:t>
      </w:r>
    </w:p>
    <w:p w:rsidR="0034736C" w:rsidRDefault="0034736C" w:rsidP="0034736C">
      <w:pPr>
        <w:widowControl/>
        <w:suppressAutoHyphens w:val="0"/>
        <w:autoSpaceDE/>
        <w:autoSpaceDN/>
        <w:bidi w:val="0"/>
        <w:adjustRightInd/>
        <w:spacing w:line="240" w:lineRule="auto"/>
        <w:ind w:firstLine="0"/>
        <w:jc w:val="right"/>
        <w:textAlignment w:val="auto"/>
        <w:rPr>
          <w:rFonts w:ascii="Arial" w:hAnsi="Arial"/>
          <w:b/>
          <w:bCs/>
          <w:sz w:val="20"/>
          <w:rtl/>
        </w:rPr>
      </w:pPr>
    </w:p>
    <w:p w:rsidR="001E70C5" w:rsidRPr="00FD25DA" w:rsidRDefault="000B3D8B" w:rsidP="005115F6">
      <w:pPr>
        <w:pStyle w:val="a7"/>
        <w:ind w:firstLine="0"/>
        <w:rPr>
          <w:rtl/>
        </w:rPr>
      </w:pPr>
      <w:r>
        <w:rPr>
          <w:rtl/>
        </w:rPr>
        <w:t xml:space="preserve">תרשים 3.4 מאשימים את היהודים בסכסוך </w:t>
      </w:r>
      <w:r w:rsidR="003E323F">
        <w:rPr>
          <w:rFonts w:hint="cs"/>
          <w:rtl/>
        </w:rPr>
        <w:t xml:space="preserve">עם הפלסטינים </w:t>
      </w:r>
      <w:r>
        <w:rPr>
          <w:rtl/>
        </w:rPr>
        <w:t xml:space="preserve">ואינם </w:t>
      </w:r>
      <w:r w:rsidR="00030027" w:rsidRPr="00FD25DA">
        <w:rPr>
          <w:rtl/>
        </w:rPr>
        <w:t>מאמינים שקרתה שואה</w:t>
      </w:r>
      <w:r w:rsidR="003C3349" w:rsidRPr="00FD25DA">
        <w:rPr>
          <w:rFonts w:hint="cs"/>
          <w:rtl/>
        </w:rPr>
        <w:t xml:space="preserve"> ליהודים</w:t>
      </w:r>
      <w:r w:rsidR="00030027" w:rsidRPr="00FD25DA">
        <w:rPr>
          <w:rtl/>
        </w:rPr>
        <w:t>, ערבים, 2003, 201</w:t>
      </w:r>
      <w:r w:rsidR="005115F6">
        <w:rPr>
          <w:rFonts w:hint="cs"/>
          <w:rtl/>
        </w:rPr>
        <w:t>5</w:t>
      </w:r>
      <w:r w:rsidR="00A01440">
        <w:rPr>
          <w:rtl/>
        </w:rPr>
        <w:t>-</w:t>
      </w:r>
      <w:r w:rsidR="00030027" w:rsidRPr="00FD25DA">
        <w:rPr>
          <w:rtl/>
        </w:rPr>
        <w:t xml:space="preserve">2006 (באחוזים) </w:t>
      </w:r>
    </w:p>
    <w:tbl>
      <w:tblPr>
        <w:tblStyle w:val="Style1"/>
        <w:bidiVisual/>
        <w:tblW w:w="4926" w:type="pct"/>
        <w:tblLayout w:type="fixed"/>
        <w:tblLook w:val="04A0" w:firstRow="1" w:lastRow="0" w:firstColumn="1" w:lastColumn="0" w:noHBand="0" w:noVBand="1"/>
      </w:tblPr>
      <w:tblGrid>
        <w:gridCol w:w="5476"/>
        <w:gridCol w:w="1069"/>
        <w:gridCol w:w="1070"/>
        <w:gridCol w:w="1070"/>
        <w:gridCol w:w="1070"/>
        <w:gridCol w:w="1070"/>
      </w:tblGrid>
      <w:tr w:rsidR="0034736C" w:rsidRPr="0034736C" w:rsidTr="0034411A">
        <w:trPr>
          <w:trHeight w:val="285"/>
        </w:trPr>
        <w:tc>
          <w:tcPr>
            <w:tcW w:w="2529" w:type="pct"/>
            <w:noWrap/>
            <w:hideMark/>
          </w:tcPr>
          <w:p w:rsidR="0034736C" w:rsidRPr="0034736C" w:rsidRDefault="0034736C">
            <w:pPr>
              <w:pStyle w:val="af0"/>
            </w:pPr>
          </w:p>
        </w:tc>
        <w:tc>
          <w:tcPr>
            <w:tcW w:w="494" w:type="pct"/>
            <w:noWrap/>
            <w:hideMark/>
          </w:tcPr>
          <w:p w:rsidR="0034736C" w:rsidRPr="0034736C" w:rsidRDefault="0034736C" w:rsidP="0034411A">
            <w:pPr>
              <w:pStyle w:val="af0"/>
              <w:jc w:val="center"/>
              <w:rPr>
                <w:rtl/>
              </w:rPr>
            </w:pPr>
            <w:r w:rsidRPr="0034736C">
              <w:t>2003</w:t>
            </w:r>
          </w:p>
        </w:tc>
        <w:tc>
          <w:tcPr>
            <w:tcW w:w="494" w:type="pct"/>
            <w:noWrap/>
            <w:hideMark/>
          </w:tcPr>
          <w:p w:rsidR="0034736C" w:rsidRPr="0034736C" w:rsidRDefault="0034736C" w:rsidP="0034411A">
            <w:pPr>
              <w:pStyle w:val="af0"/>
              <w:jc w:val="center"/>
            </w:pPr>
            <w:r w:rsidRPr="0034736C">
              <w:t>2006</w:t>
            </w:r>
          </w:p>
        </w:tc>
        <w:tc>
          <w:tcPr>
            <w:tcW w:w="494" w:type="pct"/>
            <w:noWrap/>
            <w:hideMark/>
          </w:tcPr>
          <w:p w:rsidR="0034736C" w:rsidRPr="0034736C" w:rsidRDefault="0034736C" w:rsidP="0034411A">
            <w:pPr>
              <w:pStyle w:val="af0"/>
              <w:jc w:val="center"/>
            </w:pPr>
            <w:r w:rsidRPr="0034736C">
              <w:t>2007</w:t>
            </w:r>
          </w:p>
        </w:tc>
        <w:tc>
          <w:tcPr>
            <w:tcW w:w="494" w:type="pct"/>
            <w:noWrap/>
            <w:hideMark/>
          </w:tcPr>
          <w:p w:rsidR="0034736C" w:rsidRPr="0034736C" w:rsidRDefault="0034736C" w:rsidP="0034411A">
            <w:pPr>
              <w:pStyle w:val="af0"/>
              <w:jc w:val="center"/>
            </w:pPr>
            <w:r w:rsidRPr="0034736C">
              <w:t>2008</w:t>
            </w:r>
          </w:p>
        </w:tc>
        <w:tc>
          <w:tcPr>
            <w:tcW w:w="494" w:type="pct"/>
            <w:noWrap/>
            <w:hideMark/>
          </w:tcPr>
          <w:p w:rsidR="0034736C" w:rsidRPr="0034736C" w:rsidRDefault="0034736C" w:rsidP="0034411A">
            <w:pPr>
              <w:pStyle w:val="af0"/>
              <w:jc w:val="center"/>
            </w:pPr>
            <w:r w:rsidRPr="0034736C">
              <w:t>2009</w:t>
            </w:r>
          </w:p>
        </w:tc>
      </w:tr>
      <w:tr w:rsidR="0034736C" w:rsidRPr="0034736C" w:rsidTr="0034411A">
        <w:trPr>
          <w:trHeight w:val="300"/>
        </w:trPr>
        <w:tc>
          <w:tcPr>
            <w:tcW w:w="2529" w:type="pct"/>
            <w:noWrap/>
            <w:hideMark/>
          </w:tcPr>
          <w:p w:rsidR="0034736C" w:rsidRPr="0034736C" w:rsidRDefault="0034736C">
            <w:pPr>
              <w:pStyle w:val="af0"/>
            </w:pPr>
            <w:r w:rsidRPr="0034736C">
              <w:rPr>
                <w:rtl/>
              </w:rPr>
              <w:t>מאשימים את היהודים בסכסוך</w:t>
            </w:r>
            <w:r w:rsidRPr="0034736C">
              <w:rPr>
                <w:rFonts w:hint="cs"/>
                <w:rtl/>
              </w:rPr>
              <w:t xml:space="preserve"> עם הפלסטינים</w:t>
            </w:r>
          </w:p>
        </w:tc>
        <w:tc>
          <w:tcPr>
            <w:tcW w:w="494" w:type="pct"/>
            <w:noWrap/>
            <w:hideMark/>
          </w:tcPr>
          <w:p w:rsidR="0034736C" w:rsidRPr="0034736C" w:rsidRDefault="0034736C" w:rsidP="0034411A">
            <w:pPr>
              <w:pStyle w:val="af0"/>
              <w:jc w:val="center"/>
            </w:pPr>
            <w:r w:rsidRPr="0034736C">
              <w:t>61.1</w:t>
            </w:r>
          </w:p>
        </w:tc>
        <w:tc>
          <w:tcPr>
            <w:tcW w:w="494" w:type="pct"/>
            <w:noWrap/>
            <w:hideMark/>
          </w:tcPr>
          <w:p w:rsidR="0034736C" w:rsidRPr="0034736C" w:rsidRDefault="0034736C" w:rsidP="0034411A">
            <w:pPr>
              <w:pStyle w:val="af0"/>
              <w:jc w:val="center"/>
            </w:pPr>
            <w:r w:rsidRPr="0034736C">
              <w:t>76</w:t>
            </w:r>
          </w:p>
        </w:tc>
        <w:tc>
          <w:tcPr>
            <w:tcW w:w="494" w:type="pct"/>
            <w:noWrap/>
            <w:hideMark/>
          </w:tcPr>
          <w:p w:rsidR="0034736C" w:rsidRPr="0034736C" w:rsidRDefault="0034736C" w:rsidP="0034411A">
            <w:pPr>
              <w:pStyle w:val="af0"/>
              <w:jc w:val="center"/>
            </w:pPr>
            <w:r w:rsidRPr="0034736C">
              <w:t>75.6</w:t>
            </w:r>
          </w:p>
        </w:tc>
        <w:tc>
          <w:tcPr>
            <w:tcW w:w="494" w:type="pct"/>
            <w:noWrap/>
            <w:hideMark/>
          </w:tcPr>
          <w:p w:rsidR="0034736C" w:rsidRPr="0034736C" w:rsidRDefault="0034736C" w:rsidP="0034411A">
            <w:pPr>
              <w:pStyle w:val="af0"/>
              <w:jc w:val="center"/>
            </w:pPr>
            <w:r w:rsidRPr="0034736C">
              <w:t>72</w:t>
            </w:r>
          </w:p>
        </w:tc>
        <w:tc>
          <w:tcPr>
            <w:tcW w:w="494" w:type="pct"/>
            <w:noWrap/>
            <w:hideMark/>
          </w:tcPr>
          <w:p w:rsidR="0034736C" w:rsidRPr="0034736C" w:rsidRDefault="0034736C" w:rsidP="0034411A">
            <w:pPr>
              <w:pStyle w:val="af0"/>
              <w:jc w:val="center"/>
            </w:pPr>
            <w:r w:rsidRPr="0034736C">
              <w:t>71.6</w:t>
            </w:r>
          </w:p>
        </w:tc>
      </w:tr>
      <w:tr w:rsidR="0034736C" w:rsidRPr="0034736C" w:rsidTr="0034411A">
        <w:trPr>
          <w:trHeight w:val="285"/>
        </w:trPr>
        <w:tc>
          <w:tcPr>
            <w:tcW w:w="2529" w:type="pct"/>
            <w:noWrap/>
            <w:hideMark/>
          </w:tcPr>
          <w:p w:rsidR="0034736C" w:rsidRPr="0034736C" w:rsidRDefault="0034736C">
            <w:pPr>
              <w:pStyle w:val="af0"/>
            </w:pPr>
            <w:r w:rsidRPr="0034736C">
              <w:rPr>
                <w:rtl/>
              </w:rPr>
              <w:t xml:space="preserve">אינם מאמינים שקרתה שואה </w:t>
            </w:r>
            <w:r w:rsidRPr="0034736C">
              <w:rPr>
                <w:rFonts w:hint="cs"/>
                <w:rtl/>
              </w:rPr>
              <w:t>ליהודים</w:t>
            </w:r>
          </w:p>
        </w:tc>
        <w:tc>
          <w:tcPr>
            <w:tcW w:w="494" w:type="pct"/>
            <w:noWrap/>
            <w:hideMark/>
          </w:tcPr>
          <w:p w:rsidR="0034736C" w:rsidRPr="0034736C" w:rsidRDefault="0034736C" w:rsidP="0034411A">
            <w:pPr>
              <w:pStyle w:val="af0"/>
              <w:jc w:val="center"/>
            </w:pPr>
          </w:p>
        </w:tc>
        <w:tc>
          <w:tcPr>
            <w:tcW w:w="494" w:type="pct"/>
            <w:noWrap/>
            <w:hideMark/>
          </w:tcPr>
          <w:p w:rsidR="0034736C" w:rsidRPr="0034736C" w:rsidRDefault="0034736C" w:rsidP="0034411A">
            <w:pPr>
              <w:pStyle w:val="af0"/>
              <w:jc w:val="center"/>
              <w:rPr>
                <w:rtl/>
              </w:rPr>
            </w:pPr>
            <w:r w:rsidRPr="0034736C">
              <w:t>28</w:t>
            </w:r>
          </w:p>
        </w:tc>
        <w:tc>
          <w:tcPr>
            <w:tcW w:w="494" w:type="pct"/>
            <w:noWrap/>
            <w:hideMark/>
          </w:tcPr>
          <w:p w:rsidR="0034736C" w:rsidRPr="0034736C" w:rsidRDefault="0034736C" w:rsidP="0034411A">
            <w:pPr>
              <w:pStyle w:val="af0"/>
              <w:jc w:val="center"/>
            </w:pPr>
            <w:r w:rsidRPr="0034736C">
              <w:t>25.9</w:t>
            </w:r>
          </w:p>
        </w:tc>
        <w:tc>
          <w:tcPr>
            <w:tcW w:w="494" w:type="pct"/>
            <w:noWrap/>
            <w:hideMark/>
          </w:tcPr>
          <w:p w:rsidR="0034736C" w:rsidRPr="0034736C" w:rsidRDefault="0034736C" w:rsidP="0034411A">
            <w:pPr>
              <w:pStyle w:val="af0"/>
              <w:jc w:val="center"/>
            </w:pPr>
            <w:r w:rsidRPr="0034736C">
              <w:t>40.5</w:t>
            </w:r>
          </w:p>
        </w:tc>
        <w:tc>
          <w:tcPr>
            <w:tcW w:w="494" w:type="pct"/>
            <w:noWrap/>
            <w:hideMark/>
          </w:tcPr>
          <w:p w:rsidR="0034736C" w:rsidRPr="0034736C" w:rsidRDefault="0034736C" w:rsidP="0034411A">
            <w:pPr>
              <w:pStyle w:val="af0"/>
              <w:jc w:val="center"/>
            </w:pPr>
            <w:r w:rsidRPr="0034736C">
              <w:t>29.6</w:t>
            </w:r>
          </w:p>
        </w:tc>
      </w:tr>
      <w:tr w:rsidR="0034736C" w:rsidRPr="0034736C" w:rsidTr="0034411A">
        <w:trPr>
          <w:trHeight w:val="285"/>
        </w:trPr>
        <w:tc>
          <w:tcPr>
            <w:tcW w:w="2529" w:type="pct"/>
            <w:noWrap/>
          </w:tcPr>
          <w:p w:rsidR="0034736C" w:rsidRPr="0034736C" w:rsidRDefault="0034736C">
            <w:pPr>
              <w:pStyle w:val="af0"/>
              <w:rPr>
                <w:rtl/>
              </w:rPr>
            </w:pPr>
          </w:p>
        </w:tc>
        <w:tc>
          <w:tcPr>
            <w:tcW w:w="494" w:type="pct"/>
            <w:noWrap/>
          </w:tcPr>
          <w:p w:rsidR="0034736C" w:rsidRPr="0034736C" w:rsidRDefault="0034736C" w:rsidP="0034411A">
            <w:pPr>
              <w:pStyle w:val="af0"/>
              <w:jc w:val="center"/>
            </w:pPr>
            <w:r w:rsidRPr="0034736C">
              <w:t>2010</w:t>
            </w:r>
          </w:p>
        </w:tc>
        <w:tc>
          <w:tcPr>
            <w:tcW w:w="494" w:type="pct"/>
            <w:noWrap/>
          </w:tcPr>
          <w:p w:rsidR="0034736C" w:rsidRPr="0034736C" w:rsidRDefault="0034736C" w:rsidP="0034411A">
            <w:pPr>
              <w:pStyle w:val="af0"/>
              <w:jc w:val="center"/>
            </w:pPr>
            <w:r w:rsidRPr="0034736C">
              <w:t>2011</w:t>
            </w:r>
          </w:p>
        </w:tc>
        <w:tc>
          <w:tcPr>
            <w:tcW w:w="494" w:type="pct"/>
            <w:noWrap/>
          </w:tcPr>
          <w:p w:rsidR="0034736C" w:rsidRPr="0034736C" w:rsidRDefault="0034736C" w:rsidP="0034411A">
            <w:pPr>
              <w:pStyle w:val="af0"/>
              <w:jc w:val="center"/>
            </w:pPr>
            <w:r w:rsidRPr="0034736C">
              <w:t>2012</w:t>
            </w:r>
          </w:p>
        </w:tc>
        <w:tc>
          <w:tcPr>
            <w:tcW w:w="494" w:type="pct"/>
            <w:noWrap/>
          </w:tcPr>
          <w:p w:rsidR="0034736C" w:rsidRPr="0034736C" w:rsidRDefault="0034736C" w:rsidP="0034411A">
            <w:pPr>
              <w:pStyle w:val="af0"/>
              <w:jc w:val="center"/>
            </w:pPr>
            <w:r w:rsidRPr="0034736C">
              <w:t>2013</w:t>
            </w:r>
          </w:p>
        </w:tc>
        <w:tc>
          <w:tcPr>
            <w:tcW w:w="494" w:type="pct"/>
            <w:noWrap/>
          </w:tcPr>
          <w:p w:rsidR="0034736C" w:rsidRPr="0034736C" w:rsidRDefault="0034736C" w:rsidP="0034411A">
            <w:pPr>
              <w:pStyle w:val="af0"/>
              <w:jc w:val="center"/>
              <w:rPr>
                <w:rFonts w:cstheme="minorBidi"/>
              </w:rPr>
            </w:pPr>
            <w:r w:rsidRPr="0034736C">
              <w:rPr>
                <w:rFonts w:cstheme="minorBidi"/>
                <w:rtl/>
              </w:rPr>
              <w:t>2015</w:t>
            </w:r>
          </w:p>
        </w:tc>
      </w:tr>
      <w:tr w:rsidR="0034736C" w:rsidRPr="0034736C" w:rsidTr="0034411A">
        <w:trPr>
          <w:trHeight w:val="285"/>
        </w:trPr>
        <w:tc>
          <w:tcPr>
            <w:tcW w:w="2529" w:type="pct"/>
            <w:noWrap/>
          </w:tcPr>
          <w:p w:rsidR="0034736C" w:rsidRPr="0034736C" w:rsidRDefault="0034736C">
            <w:pPr>
              <w:pStyle w:val="af0"/>
              <w:rPr>
                <w:rtl/>
              </w:rPr>
            </w:pPr>
          </w:p>
        </w:tc>
        <w:tc>
          <w:tcPr>
            <w:tcW w:w="494" w:type="pct"/>
            <w:noWrap/>
          </w:tcPr>
          <w:p w:rsidR="0034736C" w:rsidRPr="0034736C" w:rsidRDefault="0034736C" w:rsidP="0034411A">
            <w:pPr>
              <w:pStyle w:val="af0"/>
              <w:jc w:val="center"/>
            </w:pPr>
            <w:r w:rsidRPr="0034736C">
              <w:t>70.4</w:t>
            </w:r>
          </w:p>
        </w:tc>
        <w:tc>
          <w:tcPr>
            <w:tcW w:w="494" w:type="pct"/>
            <w:noWrap/>
          </w:tcPr>
          <w:p w:rsidR="0034736C" w:rsidRPr="0034736C" w:rsidRDefault="0034736C" w:rsidP="0034411A">
            <w:pPr>
              <w:pStyle w:val="af0"/>
              <w:jc w:val="center"/>
            </w:pPr>
            <w:r w:rsidRPr="0034736C">
              <w:t>72.3</w:t>
            </w:r>
          </w:p>
        </w:tc>
        <w:tc>
          <w:tcPr>
            <w:tcW w:w="494" w:type="pct"/>
            <w:noWrap/>
          </w:tcPr>
          <w:p w:rsidR="0034736C" w:rsidRPr="0034736C" w:rsidRDefault="0034736C" w:rsidP="0034411A">
            <w:pPr>
              <w:pStyle w:val="af0"/>
              <w:jc w:val="center"/>
              <w:rPr>
                <w:rFonts w:cstheme="minorBidi"/>
                <w:rtl/>
              </w:rPr>
            </w:pPr>
            <w:r w:rsidRPr="0034736C">
              <w:rPr>
                <w:rFonts w:cstheme="minorBidi"/>
                <w:rtl/>
              </w:rPr>
              <w:t>77.2</w:t>
            </w:r>
          </w:p>
        </w:tc>
        <w:tc>
          <w:tcPr>
            <w:tcW w:w="494" w:type="pct"/>
            <w:noWrap/>
          </w:tcPr>
          <w:p w:rsidR="0034736C" w:rsidRPr="0034736C" w:rsidRDefault="0034736C" w:rsidP="0034411A">
            <w:pPr>
              <w:pStyle w:val="af0"/>
              <w:jc w:val="center"/>
              <w:rPr>
                <w:rFonts w:cstheme="minorBidi"/>
              </w:rPr>
            </w:pPr>
            <w:r w:rsidRPr="0034736C">
              <w:rPr>
                <w:rFonts w:cstheme="minorBidi"/>
                <w:rtl/>
              </w:rPr>
              <w:t>64.8</w:t>
            </w:r>
          </w:p>
        </w:tc>
        <w:tc>
          <w:tcPr>
            <w:tcW w:w="494" w:type="pct"/>
            <w:noWrap/>
          </w:tcPr>
          <w:p w:rsidR="0034736C" w:rsidRPr="0034736C" w:rsidRDefault="0034736C" w:rsidP="0034411A">
            <w:pPr>
              <w:pStyle w:val="af0"/>
              <w:jc w:val="center"/>
              <w:rPr>
                <w:rFonts w:cstheme="minorBidi"/>
              </w:rPr>
            </w:pPr>
            <w:r>
              <w:rPr>
                <w:rFonts w:cstheme="minorBidi" w:hint="cs"/>
                <w:rtl/>
              </w:rPr>
              <w:t>68.2</w:t>
            </w:r>
          </w:p>
        </w:tc>
      </w:tr>
      <w:tr w:rsidR="0034736C" w:rsidRPr="0034736C" w:rsidTr="0034411A">
        <w:trPr>
          <w:trHeight w:val="285"/>
        </w:trPr>
        <w:tc>
          <w:tcPr>
            <w:tcW w:w="2529" w:type="pct"/>
            <w:noWrap/>
          </w:tcPr>
          <w:p w:rsidR="0034736C" w:rsidRPr="0034736C" w:rsidRDefault="0034736C">
            <w:pPr>
              <w:pStyle w:val="af0"/>
              <w:rPr>
                <w:rtl/>
              </w:rPr>
            </w:pPr>
          </w:p>
        </w:tc>
        <w:tc>
          <w:tcPr>
            <w:tcW w:w="494" w:type="pct"/>
            <w:noWrap/>
          </w:tcPr>
          <w:p w:rsidR="0034736C" w:rsidRPr="0034736C" w:rsidRDefault="0034736C" w:rsidP="0034411A">
            <w:pPr>
              <w:pStyle w:val="af0"/>
              <w:jc w:val="center"/>
            </w:pPr>
            <w:r w:rsidRPr="0034736C">
              <w:t>37.8</w:t>
            </w:r>
          </w:p>
        </w:tc>
        <w:tc>
          <w:tcPr>
            <w:tcW w:w="494" w:type="pct"/>
            <w:noWrap/>
          </w:tcPr>
          <w:p w:rsidR="0034736C" w:rsidRPr="0034736C" w:rsidRDefault="0034736C" w:rsidP="0034411A">
            <w:pPr>
              <w:pStyle w:val="af0"/>
              <w:jc w:val="center"/>
            </w:pPr>
            <w:r w:rsidRPr="0034736C">
              <w:t>23.8</w:t>
            </w:r>
          </w:p>
        </w:tc>
        <w:tc>
          <w:tcPr>
            <w:tcW w:w="494" w:type="pct"/>
            <w:noWrap/>
          </w:tcPr>
          <w:p w:rsidR="0034736C" w:rsidRPr="0034736C" w:rsidRDefault="0034736C" w:rsidP="0034411A">
            <w:pPr>
              <w:pStyle w:val="af0"/>
              <w:jc w:val="center"/>
              <w:rPr>
                <w:rFonts w:cstheme="minorBidi"/>
                <w:rtl/>
              </w:rPr>
            </w:pPr>
            <w:r w:rsidRPr="0034736C">
              <w:rPr>
                <w:rFonts w:cstheme="minorBidi"/>
                <w:rtl/>
              </w:rPr>
              <w:t>31.0</w:t>
            </w:r>
          </w:p>
        </w:tc>
        <w:tc>
          <w:tcPr>
            <w:tcW w:w="494" w:type="pct"/>
            <w:noWrap/>
          </w:tcPr>
          <w:p w:rsidR="0034736C" w:rsidRPr="0034736C" w:rsidRDefault="0034736C" w:rsidP="0034411A">
            <w:pPr>
              <w:pStyle w:val="af0"/>
              <w:jc w:val="center"/>
            </w:pPr>
            <w:r w:rsidRPr="0034736C">
              <w:t>34.5</w:t>
            </w:r>
          </w:p>
        </w:tc>
        <w:tc>
          <w:tcPr>
            <w:tcW w:w="494" w:type="pct"/>
            <w:noWrap/>
          </w:tcPr>
          <w:p w:rsidR="0034736C" w:rsidRPr="0034736C" w:rsidRDefault="0034736C" w:rsidP="0034411A">
            <w:pPr>
              <w:pStyle w:val="af0"/>
              <w:jc w:val="center"/>
              <w:rPr>
                <w:rFonts w:cstheme="minorBidi"/>
              </w:rPr>
            </w:pPr>
            <w:r>
              <w:rPr>
                <w:rFonts w:cstheme="minorBidi" w:hint="cs"/>
                <w:rtl/>
              </w:rPr>
              <w:t>31.0</w:t>
            </w:r>
          </w:p>
        </w:tc>
      </w:tr>
    </w:tbl>
    <w:p w:rsidR="0034736C" w:rsidRPr="0034736C" w:rsidRDefault="0034736C">
      <w:pPr>
        <w:rPr>
          <w:sz w:val="20"/>
          <w:szCs w:val="20"/>
          <w:rtl/>
        </w:rPr>
      </w:pPr>
    </w:p>
    <w:p w:rsidR="001E70C5" w:rsidRDefault="000A308E" w:rsidP="005115F6">
      <w:pPr>
        <w:pStyle w:val="a7"/>
        <w:ind w:firstLine="0"/>
        <w:rPr>
          <w:rtl/>
        </w:rPr>
      </w:pPr>
      <w:r w:rsidRPr="000A308E">
        <w:rPr>
          <w:rFonts w:hint="cs"/>
          <w:rtl/>
        </w:rPr>
        <w:t>תרשים 3.5</w:t>
      </w:r>
      <w:r>
        <w:rPr>
          <w:rFonts w:hint="cs"/>
          <w:rtl/>
        </w:rPr>
        <w:t xml:space="preserve"> </w:t>
      </w:r>
      <w:r w:rsidRPr="000A308E">
        <w:rPr>
          <w:rtl/>
        </w:rPr>
        <w:t>מאשימים את הפלסטינים בסכסוך ואינם מאמינים שקרתה נכבה</w:t>
      </w:r>
      <w:r w:rsidR="003C3349">
        <w:rPr>
          <w:rFonts w:hint="cs"/>
          <w:rtl/>
        </w:rPr>
        <w:t xml:space="preserve"> לפלסטינים</w:t>
      </w:r>
      <w:r w:rsidR="002811A7">
        <w:rPr>
          <w:rFonts w:hint="cs"/>
          <w:rtl/>
        </w:rPr>
        <w:t>, יהודים</w:t>
      </w:r>
      <w:r w:rsidRPr="000A308E">
        <w:rPr>
          <w:rtl/>
        </w:rPr>
        <w:t>,</w:t>
      </w:r>
      <w:r>
        <w:rPr>
          <w:rFonts w:hint="cs"/>
          <w:rtl/>
        </w:rPr>
        <w:t xml:space="preserve"> </w:t>
      </w:r>
      <w:r w:rsidRPr="000A308E">
        <w:rPr>
          <w:rtl/>
        </w:rPr>
        <w:t>2003, 201</w:t>
      </w:r>
      <w:r w:rsidR="005115F6">
        <w:rPr>
          <w:rFonts w:hint="cs"/>
          <w:rtl/>
        </w:rPr>
        <w:t>5</w:t>
      </w:r>
      <w:r w:rsidR="00A01440">
        <w:rPr>
          <w:rtl/>
        </w:rPr>
        <w:t>-</w:t>
      </w:r>
      <w:r w:rsidRPr="000A308E">
        <w:rPr>
          <w:rtl/>
        </w:rPr>
        <w:t>2006 (באחוזים)</w:t>
      </w:r>
      <w:r w:rsidR="004F04CB">
        <w:rPr>
          <w:rFonts w:hint="cs"/>
          <w:rtl/>
        </w:rPr>
        <w:t xml:space="preserve"> </w:t>
      </w:r>
    </w:p>
    <w:tbl>
      <w:tblPr>
        <w:tblStyle w:val="Style1"/>
        <w:bidiVisual/>
        <w:tblW w:w="5000" w:type="pct"/>
        <w:tblLayout w:type="fixed"/>
        <w:tblLook w:val="04A0" w:firstRow="1" w:lastRow="0" w:firstColumn="1" w:lastColumn="0" w:noHBand="0" w:noVBand="1"/>
      </w:tblPr>
      <w:tblGrid>
        <w:gridCol w:w="2942"/>
        <w:gridCol w:w="1007"/>
        <w:gridCol w:w="1007"/>
        <w:gridCol w:w="1007"/>
        <w:gridCol w:w="1007"/>
        <w:gridCol w:w="1007"/>
        <w:gridCol w:w="1007"/>
        <w:gridCol w:w="1002"/>
        <w:gridCol w:w="1002"/>
      </w:tblGrid>
      <w:tr w:rsidR="0034736C" w:rsidRPr="00F85F06" w:rsidTr="0034411A">
        <w:trPr>
          <w:trHeight w:val="285"/>
        </w:trPr>
        <w:tc>
          <w:tcPr>
            <w:tcW w:w="1339" w:type="pct"/>
            <w:noWrap/>
            <w:hideMark/>
          </w:tcPr>
          <w:p w:rsidR="0034736C" w:rsidRDefault="0034736C">
            <w:pPr>
              <w:pStyle w:val="af0"/>
              <w:bidi w:val="0"/>
            </w:pPr>
          </w:p>
        </w:tc>
        <w:tc>
          <w:tcPr>
            <w:tcW w:w="458" w:type="pct"/>
            <w:noWrap/>
            <w:hideMark/>
          </w:tcPr>
          <w:p w:rsidR="0034736C" w:rsidRDefault="0034736C" w:rsidP="0034411A">
            <w:pPr>
              <w:pStyle w:val="af0"/>
              <w:bidi w:val="0"/>
              <w:jc w:val="center"/>
            </w:pPr>
            <w:r w:rsidRPr="00F85F06">
              <w:t>2003</w:t>
            </w:r>
          </w:p>
        </w:tc>
        <w:tc>
          <w:tcPr>
            <w:tcW w:w="458" w:type="pct"/>
            <w:noWrap/>
            <w:hideMark/>
          </w:tcPr>
          <w:p w:rsidR="0034736C" w:rsidRDefault="0034736C" w:rsidP="0034411A">
            <w:pPr>
              <w:pStyle w:val="af0"/>
              <w:bidi w:val="0"/>
              <w:jc w:val="center"/>
            </w:pPr>
            <w:r w:rsidRPr="00F85F06">
              <w:t>2006</w:t>
            </w:r>
          </w:p>
        </w:tc>
        <w:tc>
          <w:tcPr>
            <w:tcW w:w="458" w:type="pct"/>
            <w:noWrap/>
            <w:hideMark/>
          </w:tcPr>
          <w:p w:rsidR="0034736C" w:rsidRDefault="0034736C" w:rsidP="0034411A">
            <w:pPr>
              <w:pStyle w:val="af0"/>
              <w:bidi w:val="0"/>
              <w:jc w:val="center"/>
            </w:pPr>
            <w:r w:rsidRPr="00F85F06">
              <w:t>2009</w:t>
            </w:r>
          </w:p>
        </w:tc>
        <w:tc>
          <w:tcPr>
            <w:tcW w:w="458" w:type="pct"/>
            <w:noWrap/>
            <w:hideMark/>
          </w:tcPr>
          <w:p w:rsidR="0034736C" w:rsidRDefault="0034736C" w:rsidP="0034411A">
            <w:pPr>
              <w:pStyle w:val="af0"/>
              <w:bidi w:val="0"/>
              <w:jc w:val="center"/>
            </w:pPr>
            <w:r w:rsidRPr="00F85F06">
              <w:t>2010</w:t>
            </w:r>
          </w:p>
        </w:tc>
        <w:tc>
          <w:tcPr>
            <w:tcW w:w="458" w:type="pct"/>
            <w:noWrap/>
            <w:hideMark/>
          </w:tcPr>
          <w:p w:rsidR="0034736C" w:rsidRDefault="0034736C" w:rsidP="0034411A">
            <w:pPr>
              <w:pStyle w:val="af0"/>
              <w:bidi w:val="0"/>
              <w:jc w:val="center"/>
            </w:pPr>
            <w:r w:rsidRPr="00F85F06">
              <w:t>2011</w:t>
            </w:r>
          </w:p>
        </w:tc>
        <w:tc>
          <w:tcPr>
            <w:tcW w:w="458" w:type="pct"/>
            <w:noWrap/>
            <w:hideMark/>
          </w:tcPr>
          <w:p w:rsidR="0034736C" w:rsidRDefault="0034736C" w:rsidP="0034411A">
            <w:pPr>
              <w:pStyle w:val="af0"/>
              <w:bidi w:val="0"/>
              <w:jc w:val="center"/>
            </w:pPr>
            <w:r w:rsidRPr="00F85F06">
              <w:t>2012</w:t>
            </w:r>
          </w:p>
        </w:tc>
        <w:tc>
          <w:tcPr>
            <w:tcW w:w="456" w:type="pct"/>
            <w:noWrap/>
            <w:hideMark/>
          </w:tcPr>
          <w:p w:rsidR="0034736C" w:rsidRDefault="0034736C" w:rsidP="0034411A">
            <w:pPr>
              <w:pStyle w:val="af0"/>
              <w:bidi w:val="0"/>
              <w:jc w:val="center"/>
            </w:pPr>
            <w:r w:rsidRPr="00F85F06">
              <w:t>2013</w:t>
            </w:r>
          </w:p>
        </w:tc>
        <w:tc>
          <w:tcPr>
            <w:tcW w:w="456" w:type="pct"/>
          </w:tcPr>
          <w:p w:rsidR="0034736C" w:rsidRPr="0034736C" w:rsidRDefault="0034736C" w:rsidP="0034411A">
            <w:pPr>
              <w:pStyle w:val="af0"/>
              <w:bidi w:val="0"/>
              <w:jc w:val="center"/>
              <w:rPr>
                <w:rFonts w:cstheme="minorBidi"/>
              </w:rPr>
            </w:pPr>
            <w:r w:rsidRPr="0034736C">
              <w:rPr>
                <w:rFonts w:cstheme="minorBidi"/>
                <w:rtl/>
              </w:rPr>
              <w:t>2015</w:t>
            </w:r>
          </w:p>
        </w:tc>
      </w:tr>
      <w:tr w:rsidR="0034736C" w:rsidRPr="00F85F06" w:rsidTr="0034411A">
        <w:trPr>
          <w:trHeight w:val="285"/>
        </w:trPr>
        <w:tc>
          <w:tcPr>
            <w:tcW w:w="1339" w:type="pct"/>
            <w:noWrap/>
            <w:hideMark/>
          </w:tcPr>
          <w:p w:rsidR="0034736C" w:rsidRDefault="0034736C" w:rsidP="00FD25DA">
            <w:pPr>
              <w:pStyle w:val="af0"/>
              <w:rPr>
                <w:rtl/>
              </w:rPr>
            </w:pPr>
            <w:r>
              <w:rPr>
                <w:rtl/>
              </w:rPr>
              <w:t>מאשימים את הפלסטינים בסכסוך</w:t>
            </w:r>
            <w:r>
              <w:rPr>
                <w:rFonts w:hint="cs"/>
                <w:rtl/>
              </w:rPr>
              <w:t xml:space="preserve"> עם היהודים</w:t>
            </w:r>
          </w:p>
        </w:tc>
        <w:tc>
          <w:tcPr>
            <w:tcW w:w="458" w:type="pct"/>
            <w:noWrap/>
            <w:hideMark/>
          </w:tcPr>
          <w:p w:rsidR="0034736C" w:rsidRDefault="0034736C" w:rsidP="0034411A">
            <w:pPr>
              <w:pStyle w:val="af0"/>
              <w:jc w:val="center"/>
            </w:pPr>
            <w:r w:rsidRPr="00F85F06">
              <w:t>64.8</w:t>
            </w:r>
          </w:p>
        </w:tc>
        <w:tc>
          <w:tcPr>
            <w:tcW w:w="458" w:type="pct"/>
            <w:noWrap/>
            <w:hideMark/>
          </w:tcPr>
          <w:p w:rsidR="0034736C" w:rsidRDefault="0034736C" w:rsidP="0034411A">
            <w:pPr>
              <w:pStyle w:val="af0"/>
              <w:jc w:val="center"/>
            </w:pPr>
            <w:r w:rsidRPr="00F85F06">
              <w:t>69.8</w:t>
            </w:r>
          </w:p>
        </w:tc>
        <w:tc>
          <w:tcPr>
            <w:tcW w:w="458" w:type="pct"/>
            <w:noWrap/>
            <w:hideMark/>
          </w:tcPr>
          <w:p w:rsidR="0034736C" w:rsidRDefault="0034736C" w:rsidP="0034411A">
            <w:pPr>
              <w:pStyle w:val="af0"/>
              <w:jc w:val="center"/>
            </w:pPr>
            <w:r w:rsidRPr="00F85F06">
              <w:t>71.6</w:t>
            </w:r>
          </w:p>
        </w:tc>
        <w:tc>
          <w:tcPr>
            <w:tcW w:w="458" w:type="pct"/>
            <w:noWrap/>
            <w:hideMark/>
          </w:tcPr>
          <w:p w:rsidR="0034736C" w:rsidRDefault="0034736C" w:rsidP="0034411A">
            <w:pPr>
              <w:pStyle w:val="af0"/>
              <w:jc w:val="center"/>
            </w:pPr>
            <w:r w:rsidRPr="00F85F06">
              <w:t>66.7</w:t>
            </w:r>
          </w:p>
        </w:tc>
        <w:tc>
          <w:tcPr>
            <w:tcW w:w="458" w:type="pct"/>
            <w:noWrap/>
            <w:hideMark/>
          </w:tcPr>
          <w:p w:rsidR="0034736C" w:rsidRDefault="0034736C" w:rsidP="0034411A">
            <w:pPr>
              <w:pStyle w:val="af0"/>
              <w:jc w:val="center"/>
            </w:pPr>
            <w:r w:rsidRPr="00F85F06">
              <w:t>74</w:t>
            </w:r>
          </w:p>
        </w:tc>
        <w:tc>
          <w:tcPr>
            <w:tcW w:w="458" w:type="pct"/>
            <w:noWrap/>
            <w:hideMark/>
          </w:tcPr>
          <w:p w:rsidR="0034736C" w:rsidRDefault="0034736C" w:rsidP="0034411A">
            <w:pPr>
              <w:pStyle w:val="af0"/>
              <w:jc w:val="center"/>
            </w:pPr>
            <w:r w:rsidRPr="00F85F06">
              <w:t>68.6</w:t>
            </w:r>
          </w:p>
        </w:tc>
        <w:tc>
          <w:tcPr>
            <w:tcW w:w="456" w:type="pct"/>
            <w:noWrap/>
            <w:hideMark/>
          </w:tcPr>
          <w:p w:rsidR="0034736C" w:rsidRPr="0034736C" w:rsidRDefault="0034736C" w:rsidP="0034411A">
            <w:pPr>
              <w:pStyle w:val="af0"/>
              <w:jc w:val="center"/>
              <w:rPr>
                <w:rFonts w:cstheme="minorBidi"/>
              </w:rPr>
            </w:pPr>
            <w:r w:rsidRPr="0034736C">
              <w:rPr>
                <w:rFonts w:cstheme="minorBidi"/>
                <w:rtl/>
              </w:rPr>
              <w:t>59.6</w:t>
            </w:r>
          </w:p>
        </w:tc>
        <w:tc>
          <w:tcPr>
            <w:tcW w:w="456" w:type="pct"/>
          </w:tcPr>
          <w:p w:rsidR="0034736C" w:rsidRPr="0034736C" w:rsidRDefault="0034736C" w:rsidP="0034411A">
            <w:pPr>
              <w:pStyle w:val="af0"/>
              <w:jc w:val="center"/>
              <w:rPr>
                <w:rFonts w:cstheme="minorBidi"/>
                <w:rtl/>
              </w:rPr>
            </w:pPr>
            <w:r>
              <w:rPr>
                <w:rFonts w:cstheme="minorBidi" w:hint="cs"/>
                <w:rtl/>
              </w:rPr>
              <w:t>72.2</w:t>
            </w:r>
          </w:p>
        </w:tc>
      </w:tr>
      <w:tr w:rsidR="0034736C" w:rsidRPr="00F85F06" w:rsidTr="0034411A">
        <w:trPr>
          <w:trHeight w:val="285"/>
        </w:trPr>
        <w:tc>
          <w:tcPr>
            <w:tcW w:w="1339" w:type="pct"/>
            <w:noWrap/>
            <w:hideMark/>
          </w:tcPr>
          <w:p w:rsidR="0034736C" w:rsidRDefault="0034736C">
            <w:pPr>
              <w:pStyle w:val="af0"/>
            </w:pPr>
            <w:r w:rsidRPr="00F85F06">
              <w:rPr>
                <w:rtl/>
              </w:rPr>
              <w:t>לא מאמינים שקרתה נכבה</w:t>
            </w:r>
            <w:r>
              <w:rPr>
                <w:rFonts w:hint="cs"/>
                <w:rtl/>
              </w:rPr>
              <w:t xml:space="preserve"> לפלסטינים</w:t>
            </w:r>
          </w:p>
        </w:tc>
        <w:tc>
          <w:tcPr>
            <w:tcW w:w="458" w:type="pct"/>
            <w:noWrap/>
            <w:hideMark/>
          </w:tcPr>
          <w:p w:rsidR="0034736C" w:rsidRDefault="0034736C" w:rsidP="0034411A">
            <w:pPr>
              <w:pStyle w:val="af0"/>
              <w:jc w:val="center"/>
            </w:pPr>
          </w:p>
        </w:tc>
        <w:tc>
          <w:tcPr>
            <w:tcW w:w="458" w:type="pct"/>
            <w:noWrap/>
            <w:hideMark/>
          </w:tcPr>
          <w:p w:rsidR="0034736C" w:rsidRDefault="0034736C" w:rsidP="0034411A">
            <w:pPr>
              <w:pStyle w:val="af0"/>
              <w:jc w:val="center"/>
            </w:pPr>
          </w:p>
        </w:tc>
        <w:tc>
          <w:tcPr>
            <w:tcW w:w="458" w:type="pct"/>
            <w:noWrap/>
            <w:hideMark/>
          </w:tcPr>
          <w:p w:rsidR="0034736C" w:rsidRDefault="0034736C" w:rsidP="0034411A">
            <w:pPr>
              <w:pStyle w:val="af0"/>
              <w:jc w:val="center"/>
            </w:pPr>
          </w:p>
        </w:tc>
        <w:tc>
          <w:tcPr>
            <w:tcW w:w="458" w:type="pct"/>
            <w:noWrap/>
            <w:hideMark/>
          </w:tcPr>
          <w:p w:rsidR="0034736C" w:rsidRDefault="0034736C" w:rsidP="0034411A">
            <w:pPr>
              <w:pStyle w:val="af0"/>
              <w:jc w:val="center"/>
            </w:pPr>
            <w:r w:rsidRPr="00F85F06">
              <w:t>57.7</w:t>
            </w:r>
          </w:p>
        </w:tc>
        <w:tc>
          <w:tcPr>
            <w:tcW w:w="458" w:type="pct"/>
            <w:noWrap/>
            <w:hideMark/>
          </w:tcPr>
          <w:p w:rsidR="0034736C" w:rsidRDefault="0034736C" w:rsidP="0034411A">
            <w:pPr>
              <w:pStyle w:val="af0"/>
              <w:jc w:val="center"/>
            </w:pPr>
            <w:r w:rsidRPr="00F85F06">
              <w:t>55.7</w:t>
            </w:r>
          </w:p>
        </w:tc>
        <w:tc>
          <w:tcPr>
            <w:tcW w:w="458" w:type="pct"/>
            <w:noWrap/>
            <w:hideMark/>
          </w:tcPr>
          <w:p w:rsidR="0034736C" w:rsidRDefault="0034736C" w:rsidP="0034411A">
            <w:pPr>
              <w:pStyle w:val="af0"/>
              <w:jc w:val="center"/>
            </w:pPr>
            <w:r w:rsidRPr="00F85F06">
              <w:t>52.5</w:t>
            </w:r>
          </w:p>
        </w:tc>
        <w:tc>
          <w:tcPr>
            <w:tcW w:w="456" w:type="pct"/>
            <w:noWrap/>
            <w:hideMark/>
          </w:tcPr>
          <w:p w:rsidR="0034736C" w:rsidRDefault="0034736C" w:rsidP="0034411A">
            <w:pPr>
              <w:pStyle w:val="af0"/>
              <w:jc w:val="center"/>
            </w:pPr>
            <w:r w:rsidRPr="00F85F06">
              <w:t>54.5</w:t>
            </w:r>
          </w:p>
        </w:tc>
        <w:tc>
          <w:tcPr>
            <w:tcW w:w="456" w:type="pct"/>
          </w:tcPr>
          <w:p w:rsidR="0034736C" w:rsidRPr="0034736C" w:rsidRDefault="0034736C" w:rsidP="0034411A">
            <w:pPr>
              <w:pStyle w:val="af0"/>
              <w:jc w:val="center"/>
              <w:rPr>
                <w:rFonts w:cstheme="minorBidi"/>
              </w:rPr>
            </w:pPr>
            <w:r>
              <w:rPr>
                <w:rFonts w:cstheme="minorBidi" w:hint="cs"/>
                <w:rtl/>
              </w:rPr>
              <w:t>54.3</w:t>
            </w:r>
          </w:p>
        </w:tc>
      </w:tr>
    </w:tbl>
    <w:p w:rsidR="001E70C5" w:rsidRDefault="001E70C5">
      <w:pPr>
        <w:rPr>
          <w:rtl/>
        </w:rPr>
      </w:pPr>
    </w:p>
    <w:p w:rsidR="00031C6B" w:rsidRDefault="0077011F">
      <w:pPr>
        <w:pStyle w:val="a0"/>
        <w:rPr>
          <w:rtl/>
        </w:rPr>
      </w:pPr>
      <w:r>
        <w:rPr>
          <w:rFonts w:ascii="MF FrankRuhl" w:hAnsi="Times New Roman" w:cs="MF FrankRuhl"/>
          <w:b w:val="0"/>
          <w:bCs w:val="0"/>
          <w:color w:val="000000"/>
          <w:spacing w:val="0"/>
          <w:w w:val="100"/>
          <w:sz w:val="24"/>
          <w:szCs w:val="24"/>
          <w:rtl/>
        </w:rPr>
        <w:br w:type="page"/>
      </w:r>
      <w:r w:rsidR="00031C6B">
        <w:rPr>
          <w:rtl/>
        </w:rPr>
        <w:lastRenderedPageBreak/>
        <w:t>פרק 4</w:t>
      </w:r>
    </w:p>
    <w:p w:rsidR="004823A6" w:rsidRDefault="00031C6B">
      <w:pPr>
        <w:pStyle w:val="-"/>
        <w:rPr>
          <w:rtl/>
        </w:rPr>
      </w:pPr>
      <w:r>
        <w:rPr>
          <w:rtl/>
        </w:rPr>
        <w:t xml:space="preserve">לגיטימציה של </w:t>
      </w:r>
      <w:r w:rsidR="00DB7B8E">
        <w:rPr>
          <w:rFonts w:hint="cs"/>
          <w:rtl/>
        </w:rPr>
        <w:t>דו</w:t>
      </w:r>
      <w:r w:rsidR="00A01440">
        <w:rPr>
          <w:rFonts w:hint="cs"/>
          <w:rtl/>
        </w:rPr>
        <w:t>-</w:t>
      </w:r>
      <w:r w:rsidR="00DB7B8E">
        <w:rPr>
          <w:rFonts w:hint="cs"/>
          <w:rtl/>
        </w:rPr>
        <w:t>קיום</w:t>
      </w:r>
    </w:p>
    <w:p w:rsidR="001E70C5" w:rsidRDefault="001E70C5">
      <w:pPr>
        <w:rPr>
          <w:rtl/>
        </w:rPr>
      </w:pPr>
    </w:p>
    <w:p w:rsidR="001E70C5" w:rsidRDefault="001E70C5">
      <w:pPr>
        <w:rPr>
          <w:rtl/>
        </w:rPr>
      </w:pPr>
    </w:p>
    <w:p w:rsidR="001E70C5" w:rsidRDefault="00AC1B06" w:rsidP="00502CB3">
      <w:pPr>
        <w:ind w:firstLine="0"/>
        <w:rPr>
          <w:rtl/>
        </w:rPr>
      </w:pPr>
      <w:r w:rsidRPr="000D22A8">
        <w:rPr>
          <w:rFonts w:hint="eastAsia"/>
          <w:highlight w:val="yellow"/>
          <w:rtl/>
        </w:rPr>
        <w:t>דו־קיום</w:t>
      </w:r>
      <w:r w:rsidRPr="002811A7">
        <w:rPr>
          <w:rtl/>
        </w:rPr>
        <w:t xml:space="preserve"> </w:t>
      </w:r>
      <w:r w:rsidRPr="002811A7">
        <w:rPr>
          <w:rFonts w:hint="eastAsia"/>
          <w:rtl/>
        </w:rPr>
        <w:t>פירושו</w:t>
      </w:r>
      <w:r w:rsidRPr="002811A7">
        <w:rPr>
          <w:rtl/>
        </w:rPr>
        <w:t xml:space="preserve"> </w:t>
      </w:r>
      <w:r w:rsidRPr="002811A7">
        <w:rPr>
          <w:rFonts w:hint="eastAsia"/>
          <w:rtl/>
        </w:rPr>
        <w:t>שהקהילות</w:t>
      </w:r>
      <w:r w:rsidRPr="002811A7">
        <w:rPr>
          <w:rtl/>
        </w:rPr>
        <w:t xml:space="preserve"> </w:t>
      </w:r>
      <w:r w:rsidRPr="002811A7">
        <w:rPr>
          <w:rFonts w:hint="eastAsia"/>
          <w:rtl/>
        </w:rPr>
        <w:t>הנתונות</w:t>
      </w:r>
      <w:r w:rsidRPr="002811A7">
        <w:rPr>
          <w:rtl/>
        </w:rPr>
        <w:t xml:space="preserve"> </w:t>
      </w:r>
      <w:r w:rsidRPr="002811A7">
        <w:rPr>
          <w:rFonts w:hint="eastAsia"/>
          <w:rtl/>
        </w:rPr>
        <w:t>בסכסוך</w:t>
      </w:r>
      <w:r w:rsidRPr="002811A7">
        <w:rPr>
          <w:rtl/>
        </w:rPr>
        <w:t xml:space="preserve"> </w:t>
      </w:r>
      <w:r w:rsidRPr="002811A7">
        <w:rPr>
          <w:rFonts w:hint="eastAsia"/>
          <w:rtl/>
        </w:rPr>
        <w:t>מסכימות</w:t>
      </w:r>
      <w:r w:rsidRPr="002811A7">
        <w:rPr>
          <w:rtl/>
        </w:rPr>
        <w:t xml:space="preserve"> </w:t>
      </w:r>
      <w:r w:rsidRPr="002811A7">
        <w:rPr>
          <w:rFonts w:hint="eastAsia"/>
          <w:rtl/>
        </w:rPr>
        <w:t>על</w:t>
      </w:r>
      <w:r w:rsidRPr="002811A7">
        <w:rPr>
          <w:rtl/>
        </w:rPr>
        <w:t xml:space="preserve"> </w:t>
      </w:r>
      <w:r w:rsidRPr="002811A7">
        <w:rPr>
          <w:rFonts w:hint="eastAsia"/>
          <w:rtl/>
        </w:rPr>
        <w:t>הגבולות</w:t>
      </w:r>
      <w:r w:rsidRPr="002811A7">
        <w:rPr>
          <w:rtl/>
        </w:rPr>
        <w:t xml:space="preserve"> </w:t>
      </w:r>
      <w:r w:rsidRPr="002811A7">
        <w:rPr>
          <w:rFonts w:hint="eastAsia"/>
          <w:rtl/>
        </w:rPr>
        <w:t>ו</w:t>
      </w:r>
      <w:r w:rsidR="004F3569">
        <w:rPr>
          <w:rFonts w:hint="cs"/>
          <w:rtl/>
        </w:rPr>
        <w:t xml:space="preserve">על </w:t>
      </w:r>
      <w:r w:rsidRPr="002811A7">
        <w:rPr>
          <w:rFonts w:hint="eastAsia"/>
          <w:rtl/>
        </w:rPr>
        <w:t>המשטר</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Pr="002811A7">
        <w:rPr>
          <w:rtl/>
        </w:rPr>
        <w:t xml:space="preserve">, </w:t>
      </w:r>
      <w:r w:rsidRPr="002811A7">
        <w:rPr>
          <w:rFonts w:hint="eastAsia"/>
          <w:rtl/>
        </w:rPr>
        <w:t>מחויבות</w:t>
      </w:r>
      <w:r w:rsidRPr="002811A7">
        <w:rPr>
          <w:rtl/>
        </w:rPr>
        <w:t xml:space="preserve"> </w:t>
      </w:r>
      <w:r w:rsidRPr="002811A7">
        <w:rPr>
          <w:rFonts w:hint="eastAsia"/>
          <w:rtl/>
        </w:rPr>
        <w:t>לנאמנות</w:t>
      </w:r>
      <w:r w:rsidRPr="002811A7">
        <w:rPr>
          <w:rtl/>
        </w:rPr>
        <w:t xml:space="preserve"> </w:t>
      </w:r>
      <w:r w:rsidRPr="002811A7">
        <w:rPr>
          <w:rFonts w:hint="eastAsia"/>
          <w:rtl/>
        </w:rPr>
        <w:t>אליה</w:t>
      </w:r>
      <w:r w:rsidRPr="002811A7">
        <w:rPr>
          <w:rtl/>
        </w:rPr>
        <w:t xml:space="preserve">, </w:t>
      </w:r>
      <w:r w:rsidRPr="002811A7">
        <w:rPr>
          <w:rFonts w:hint="eastAsia"/>
          <w:rtl/>
        </w:rPr>
        <w:t>מעריכות</w:t>
      </w:r>
      <w:r w:rsidRPr="002811A7">
        <w:rPr>
          <w:rtl/>
        </w:rPr>
        <w:t xml:space="preserve"> </w:t>
      </w:r>
      <w:r w:rsidRPr="002811A7">
        <w:rPr>
          <w:rFonts w:hint="eastAsia"/>
          <w:rtl/>
        </w:rPr>
        <w:t>את</w:t>
      </w:r>
      <w:r w:rsidRPr="002811A7">
        <w:rPr>
          <w:rtl/>
        </w:rPr>
        <w:t xml:space="preserve"> </w:t>
      </w:r>
      <w:r w:rsidRPr="002811A7">
        <w:rPr>
          <w:rFonts w:hint="eastAsia"/>
          <w:rtl/>
        </w:rPr>
        <w:t>החיים</w:t>
      </w:r>
      <w:r w:rsidRPr="002811A7">
        <w:rPr>
          <w:rtl/>
        </w:rPr>
        <w:t xml:space="preserve"> </w:t>
      </w:r>
      <w:r w:rsidRPr="002811A7">
        <w:rPr>
          <w:rFonts w:hint="eastAsia"/>
          <w:rtl/>
        </w:rPr>
        <w:t>יחד</w:t>
      </w:r>
      <w:r w:rsidRPr="002811A7">
        <w:rPr>
          <w:rtl/>
        </w:rPr>
        <w:t xml:space="preserve"> </w:t>
      </w:r>
      <w:r w:rsidRPr="002811A7">
        <w:rPr>
          <w:rFonts w:hint="eastAsia"/>
          <w:rtl/>
        </w:rPr>
        <w:t>כנכס</w:t>
      </w:r>
      <w:r w:rsidRPr="002811A7">
        <w:rPr>
          <w:rtl/>
        </w:rPr>
        <w:t xml:space="preserve"> </w:t>
      </w:r>
      <w:r w:rsidRPr="002811A7">
        <w:rPr>
          <w:rFonts w:hint="eastAsia"/>
          <w:rtl/>
        </w:rPr>
        <w:t>ומקיימות</w:t>
      </w:r>
      <w:r w:rsidRPr="002811A7">
        <w:rPr>
          <w:rtl/>
        </w:rPr>
        <w:t xml:space="preserve"> </w:t>
      </w:r>
      <w:r w:rsidRPr="002811A7">
        <w:rPr>
          <w:rFonts w:hint="eastAsia"/>
          <w:rtl/>
        </w:rPr>
        <w:t>יחסים</w:t>
      </w:r>
      <w:r w:rsidRPr="002811A7">
        <w:rPr>
          <w:rtl/>
        </w:rPr>
        <w:t xml:space="preserve"> </w:t>
      </w:r>
      <w:r w:rsidRPr="002811A7">
        <w:rPr>
          <w:rFonts w:hint="eastAsia"/>
          <w:rtl/>
        </w:rPr>
        <w:t>רצוניים</w:t>
      </w:r>
      <w:r w:rsidRPr="002811A7">
        <w:rPr>
          <w:rtl/>
        </w:rPr>
        <w:t xml:space="preserve"> </w:t>
      </w:r>
      <w:r w:rsidRPr="002811A7">
        <w:rPr>
          <w:rFonts w:hint="eastAsia"/>
          <w:rtl/>
        </w:rPr>
        <w:t>ביניהן</w:t>
      </w:r>
      <w:r w:rsidRPr="002811A7">
        <w:rPr>
          <w:rtl/>
        </w:rPr>
        <w:t xml:space="preserve"> </w:t>
      </w:r>
      <w:r w:rsidRPr="002811A7">
        <w:rPr>
          <w:rFonts w:hint="eastAsia"/>
          <w:rtl/>
        </w:rPr>
        <w:t>מעבר</w:t>
      </w:r>
      <w:r w:rsidRPr="002811A7">
        <w:rPr>
          <w:rtl/>
        </w:rPr>
        <w:t xml:space="preserve"> </w:t>
      </w:r>
      <w:r w:rsidRPr="002811A7">
        <w:rPr>
          <w:rFonts w:hint="eastAsia"/>
          <w:rtl/>
        </w:rPr>
        <w:t>לנחוץ</w:t>
      </w:r>
      <w:r w:rsidRPr="002811A7">
        <w:rPr>
          <w:rtl/>
        </w:rPr>
        <w:t xml:space="preserve">. </w:t>
      </w:r>
      <w:r w:rsidRPr="002811A7">
        <w:rPr>
          <w:rFonts w:hint="eastAsia"/>
          <w:rtl/>
        </w:rPr>
        <w:t>בהתאם</w:t>
      </w:r>
      <w:r w:rsidRPr="002811A7">
        <w:rPr>
          <w:rtl/>
        </w:rPr>
        <w:t xml:space="preserve"> </w:t>
      </w:r>
      <w:r w:rsidRPr="002811A7">
        <w:rPr>
          <w:rFonts w:hint="eastAsia"/>
          <w:rtl/>
        </w:rPr>
        <w:t>להגדרת</w:t>
      </w:r>
      <w:r w:rsidRPr="002811A7">
        <w:rPr>
          <w:rtl/>
        </w:rPr>
        <w:t xml:space="preserve"> </w:t>
      </w:r>
      <w:r w:rsidRPr="002811A7">
        <w:rPr>
          <w:rFonts w:hint="eastAsia"/>
          <w:rtl/>
        </w:rPr>
        <w:t>מינימום</w:t>
      </w:r>
      <w:r w:rsidRPr="002811A7">
        <w:rPr>
          <w:rtl/>
        </w:rPr>
        <w:t xml:space="preserve"> </w:t>
      </w:r>
      <w:r w:rsidRPr="002811A7">
        <w:rPr>
          <w:rFonts w:hint="eastAsia"/>
          <w:rtl/>
        </w:rPr>
        <w:t>זו</w:t>
      </w:r>
      <w:r w:rsidRPr="002811A7">
        <w:rPr>
          <w:rtl/>
        </w:rPr>
        <w:t xml:space="preserve"> </w:t>
      </w:r>
      <w:r w:rsidRPr="002811A7">
        <w:rPr>
          <w:rFonts w:hint="eastAsia"/>
          <w:rtl/>
        </w:rPr>
        <w:t>דו־קיום</w:t>
      </w:r>
      <w:r w:rsidRPr="002811A7">
        <w:rPr>
          <w:rtl/>
        </w:rPr>
        <w:t xml:space="preserve"> </w:t>
      </w:r>
      <w:r w:rsidRPr="002811A7">
        <w:rPr>
          <w:rFonts w:hint="eastAsia"/>
          <w:rtl/>
        </w:rPr>
        <w:t>ערבי–יהודי</w:t>
      </w:r>
      <w:r w:rsidRPr="002811A7">
        <w:rPr>
          <w:rtl/>
        </w:rPr>
        <w:t xml:space="preserve"> </w:t>
      </w:r>
      <w:r w:rsidRPr="002811A7">
        <w:rPr>
          <w:rFonts w:hint="eastAsia"/>
          <w:rtl/>
        </w:rPr>
        <w:t>משמעותו</w:t>
      </w:r>
      <w:r w:rsidRPr="002811A7">
        <w:rPr>
          <w:rtl/>
        </w:rPr>
        <w:t xml:space="preserve"> </w:t>
      </w:r>
      <w:r w:rsidRPr="002811A7">
        <w:rPr>
          <w:rFonts w:hint="eastAsia"/>
          <w:rtl/>
        </w:rPr>
        <w:t>שהערבים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מדינת</w:t>
      </w:r>
      <w:r w:rsidRPr="002811A7">
        <w:rPr>
          <w:rtl/>
        </w:rPr>
        <w:t xml:space="preserve"> </w:t>
      </w:r>
      <w:r w:rsidRPr="002811A7">
        <w:rPr>
          <w:rFonts w:hint="eastAsia"/>
          <w:rtl/>
        </w:rPr>
        <w:t>ישראל</w:t>
      </w:r>
      <w:r w:rsidRPr="002811A7">
        <w:rPr>
          <w:rtl/>
        </w:rPr>
        <w:t xml:space="preserve"> </w:t>
      </w:r>
      <w:r w:rsidRPr="002811A7">
        <w:rPr>
          <w:rFonts w:hint="eastAsia"/>
          <w:rtl/>
        </w:rPr>
        <w:t>שבתחום</w:t>
      </w:r>
      <w:r w:rsidRPr="002811A7">
        <w:rPr>
          <w:rtl/>
        </w:rPr>
        <w:t xml:space="preserve"> </w:t>
      </w:r>
      <w:r w:rsidRPr="002811A7">
        <w:rPr>
          <w:rFonts w:hint="eastAsia"/>
          <w:rtl/>
        </w:rPr>
        <w:t>הקו</w:t>
      </w:r>
      <w:r w:rsidRPr="002811A7">
        <w:rPr>
          <w:rtl/>
        </w:rPr>
        <w:t xml:space="preserve"> </w:t>
      </w:r>
      <w:r w:rsidRPr="002811A7">
        <w:rPr>
          <w:rFonts w:hint="eastAsia"/>
          <w:rtl/>
        </w:rPr>
        <w:t>הירוק</w:t>
      </w:r>
      <w:r w:rsidRPr="002811A7">
        <w:rPr>
          <w:rtl/>
        </w:rPr>
        <w:t xml:space="preserve"> </w:t>
      </w:r>
      <w:r w:rsidRPr="002811A7">
        <w:rPr>
          <w:rFonts w:hint="eastAsia"/>
          <w:rtl/>
        </w:rPr>
        <w:t>כמדינתם</w:t>
      </w:r>
      <w:r w:rsidRPr="002811A7">
        <w:rPr>
          <w:rtl/>
        </w:rPr>
        <w:t xml:space="preserve"> </w:t>
      </w:r>
      <w:r w:rsidRPr="002811A7">
        <w:rPr>
          <w:rFonts w:hint="eastAsia"/>
          <w:rtl/>
        </w:rPr>
        <w:t>ואת</w:t>
      </w:r>
      <w:r w:rsidRPr="002811A7">
        <w:rPr>
          <w:rtl/>
        </w:rPr>
        <w:t xml:space="preserve"> </w:t>
      </w:r>
      <w:r w:rsidRPr="002811A7">
        <w:rPr>
          <w:rFonts w:hint="eastAsia"/>
          <w:rtl/>
        </w:rPr>
        <w:t>הדמוקרטיה</w:t>
      </w:r>
      <w:r w:rsidRPr="002811A7">
        <w:rPr>
          <w:rtl/>
        </w:rPr>
        <w:t xml:space="preserve"> </w:t>
      </w:r>
      <w:r w:rsidRPr="002811A7">
        <w:rPr>
          <w:rFonts w:hint="eastAsia"/>
          <w:rtl/>
        </w:rPr>
        <w:t>כשיטה</w:t>
      </w:r>
      <w:r w:rsidRPr="002811A7">
        <w:rPr>
          <w:rtl/>
        </w:rPr>
        <w:t xml:space="preserve"> </w:t>
      </w:r>
      <w:r w:rsidRPr="002811A7">
        <w:rPr>
          <w:rFonts w:hint="eastAsia"/>
          <w:rtl/>
        </w:rPr>
        <w:t>לניהול</w:t>
      </w:r>
      <w:r w:rsidRPr="002811A7">
        <w:rPr>
          <w:rtl/>
        </w:rPr>
        <w:t xml:space="preserve"> </w:t>
      </w:r>
      <w:r w:rsidRPr="002811A7">
        <w:rPr>
          <w:rFonts w:hint="eastAsia"/>
          <w:rtl/>
        </w:rPr>
        <w:t>היחסים</w:t>
      </w:r>
      <w:r w:rsidRPr="002811A7">
        <w:rPr>
          <w:rtl/>
        </w:rPr>
        <w:t xml:space="preserve"> </w:t>
      </w:r>
      <w:r w:rsidRPr="002811A7">
        <w:rPr>
          <w:rFonts w:hint="eastAsia"/>
          <w:rtl/>
        </w:rPr>
        <w:t>ביניהם</w:t>
      </w:r>
      <w:r w:rsidRPr="002811A7">
        <w:rPr>
          <w:rtl/>
        </w:rPr>
        <w:t xml:space="preserve"> </w:t>
      </w:r>
      <w:r w:rsidRPr="002811A7">
        <w:rPr>
          <w:rFonts w:hint="eastAsia"/>
          <w:rtl/>
        </w:rPr>
        <w:t>ולשינוים</w:t>
      </w:r>
      <w:r w:rsidRPr="002811A7">
        <w:rPr>
          <w:rtl/>
        </w:rPr>
        <w:t xml:space="preserve">, </w:t>
      </w:r>
      <w:r w:rsidRPr="002811A7">
        <w:rPr>
          <w:rFonts w:hint="eastAsia"/>
          <w:rtl/>
        </w:rPr>
        <w:t>מחויבים</w:t>
      </w:r>
      <w:r w:rsidRPr="002811A7">
        <w:rPr>
          <w:rtl/>
        </w:rPr>
        <w:t xml:space="preserve"> </w:t>
      </w:r>
      <w:r w:rsidRPr="002811A7">
        <w:rPr>
          <w:rFonts w:hint="eastAsia"/>
          <w:rtl/>
        </w:rPr>
        <w:t>לשוויון</w:t>
      </w:r>
      <w:r w:rsidRPr="002811A7">
        <w:rPr>
          <w:rtl/>
        </w:rPr>
        <w:t xml:space="preserve"> </w:t>
      </w:r>
      <w:r w:rsidRPr="002811A7">
        <w:rPr>
          <w:rFonts w:hint="eastAsia"/>
          <w:rtl/>
        </w:rPr>
        <w:t>זכויות</w:t>
      </w:r>
      <w:r w:rsidRPr="002811A7">
        <w:rPr>
          <w:rtl/>
        </w:rPr>
        <w:t xml:space="preserve"> </w:t>
      </w:r>
      <w:r w:rsidRPr="002811A7">
        <w:rPr>
          <w:rFonts w:hint="eastAsia"/>
          <w:rtl/>
        </w:rPr>
        <w:t>ולנאמנות</w:t>
      </w:r>
      <w:r w:rsidRPr="002811A7">
        <w:rPr>
          <w:rtl/>
        </w:rPr>
        <w:t xml:space="preserve"> </w:t>
      </w:r>
      <w:r w:rsidRPr="002811A7">
        <w:rPr>
          <w:rFonts w:hint="eastAsia"/>
          <w:rtl/>
        </w:rPr>
        <w:t>למדינה</w:t>
      </w:r>
      <w:r w:rsidRPr="002811A7">
        <w:rPr>
          <w:rtl/>
        </w:rPr>
        <w:t xml:space="preserve"> </w:t>
      </w:r>
      <w:r w:rsidRPr="002811A7">
        <w:rPr>
          <w:rFonts w:hint="eastAsia"/>
          <w:rtl/>
        </w:rPr>
        <w:t>ומכירים</w:t>
      </w:r>
      <w:r w:rsidRPr="002811A7">
        <w:rPr>
          <w:rtl/>
        </w:rPr>
        <w:t xml:space="preserve"> </w:t>
      </w:r>
      <w:r w:rsidRPr="002811A7">
        <w:rPr>
          <w:rFonts w:hint="eastAsia"/>
          <w:rtl/>
        </w:rPr>
        <w:t>בחשיבות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יחסים</w:t>
      </w:r>
      <w:r w:rsidRPr="002811A7">
        <w:rPr>
          <w:rtl/>
        </w:rPr>
        <w:t xml:space="preserve"> </w:t>
      </w:r>
      <w:r w:rsidRPr="002811A7">
        <w:rPr>
          <w:rFonts w:hint="eastAsia"/>
          <w:rtl/>
        </w:rPr>
        <w:t>מרצון</w:t>
      </w:r>
      <w:r w:rsidRPr="002811A7">
        <w:rPr>
          <w:rtl/>
        </w:rPr>
        <w:t xml:space="preserve"> </w:t>
      </w:r>
      <w:r w:rsidRPr="002811A7">
        <w:rPr>
          <w:rFonts w:hint="eastAsia"/>
          <w:rtl/>
        </w:rPr>
        <w:t>מעבר</w:t>
      </w:r>
      <w:r w:rsidRPr="002811A7">
        <w:rPr>
          <w:rtl/>
        </w:rPr>
        <w:t xml:space="preserve"> </w:t>
      </w:r>
      <w:r w:rsidRPr="002811A7">
        <w:rPr>
          <w:rFonts w:hint="eastAsia"/>
          <w:rtl/>
        </w:rPr>
        <w:t>להכרחי</w:t>
      </w:r>
      <w:r w:rsidRPr="002811A7">
        <w:rPr>
          <w:rtl/>
        </w:rPr>
        <w:t xml:space="preserve">. </w:t>
      </w:r>
      <w:r w:rsidRPr="002811A7">
        <w:rPr>
          <w:rFonts w:hint="eastAsia"/>
          <w:rtl/>
        </w:rPr>
        <w:t>במצב</w:t>
      </w:r>
      <w:r w:rsidRPr="002811A7">
        <w:rPr>
          <w:rtl/>
        </w:rPr>
        <w:t xml:space="preserve"> </w:t>
      </w:r>
      <w:r w:rsidRPr="002811A7">
        <w:rPr>
          <w:rFonts w:hint="eastAsia"/>
          <w:rtl/>
        </w:rPr>
        <w:t>של</w:t>
      </w:r>
      <w:r w:rsidRPr="002811A7">
        <w:rPr>
          <w:rtl/>
        </w:rPr>
        <w:t xml:space="preserve"> </w:t>
      </w:r>
      <w:r w:rsidRPr="002811A7">
        <w:rPr>
          <w:rFonts w:hint="eastAsia"/>
          <w:rtl/>
        </w:rPr>
        <w:t>דו־קיום</w:t>
      </w:r>
      <w:r w:rsidRPr="002811A7">
        <w:rPr>
          <w:rtl/>
        </w:rPr>
        <w:t xml:space="preserve"> </w:t>
      </w:r>
      <w:r w:rsidRPr="002811A7">
        <w:rPr>
          <w:rFonts w:hint="eastAsia"/>
          <w:rtl/>
        </w:rPr>
        <w:t>הערבים</w:t>
      </w:r>
      <w:r w:rsidRPr="002811A7">
        <w:rPr>
          <w:rtl/>
        </w:rPr>
        <w:t xml:space="preserve"> </w:t>
      </w:r>
      <w:r w:rsidR="004F3569" w:rsidRPr="002811A7">
        <w:rPr>
          <w:rFonts w:hint="eastAsia"/>
          <w:rtl/>
        </w:rPr>
        <w:t>נותנים</w:t>
      </w:r>
      <w:r w:rsidR="004F3569" w:rsidRPr="002811A7">
        <w:rPr>
          <w:rtl/>
        </w:rPr>
        <w:t xml:space="preserve"> </w:t>
      </w:r>
      <w:r w:rsidRPr="002811A7">
        <w:rPr>
          <w:rFonts w:hint="eastAsia"/>
          <w:rtl/>
        </w:rPr>
        <w:t>לגיטימציה</w:t>
      </w:r>
      <w:r w:rsidRPr="002811A7">
        <w:rPr>
          <w:rtl/>
        </w:rPr>
        <w:t xml:space="preserve"> </w:t>
      </w:r>
      <w:r w:rsidRPr="002811A7">
        <w:rPr>
          <w:rFonts w:hint="eastAsia"/>
          <w:rtl/>
        </w:rPr>
        <w:t>לקיומה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ואילו</w:t>
      </w:r>
      <w:r w:rsidRPr="002811A7">
        <w:rPr>
          <w:rtl/>
        </w:rPr>
        <w:t xml:space="preserve"> </w:t>
      </w:r>
      <w:r w:rsidRPr="002811A7">
        <w:rPr>
          <w:rFonts w:hint="eastAsia"/>
          <w:rtl/>
        </w:rPr>
        <w:t>היהודים</w:t>
      </w:r>
      <w:r w:rsidRPr="002811A7">
        <w:rPr>
          <w:rtl/>
        </w:rPr>
        <w:t xml:space="preserve"> </w:t>
      </w:r>
      <w:r w:rsidRPr="002811A7">
        <w:rPr>
          <w:rFonts w:hint="eastAsia"/>
          <w:rtl/>
        </w:rPr>
        <w:t>מסכימים</w:t>
      </w:r>
      <w:r w:rsidRPr="002811A7">
        <w:rPr>
          <w:rtl/>
        </w:rPr>
        <w:t xml:space="preserve"> </w:t>
      </w:r>
      <w:r w:rsidRPr="002811A7">
        <w:rPr>
          <w:rFonts w:hint="eastAsia"/>
          <w:rtl/>
        </w:rPr>
        <w:t>לעיקרון</w:t>
      </w:r>
      <w:r w:rsidRPr="002811A7">
        <w:rPr>
          <w:rtl/>
        </w:rPr>
        <w:t xml:space="preserve"> </w:t>
      </w:r>
      <w:r w:rsidRPr="002811A7">
        <w:rPr>
          <w:rFonts w:hint="eastAsia"/>
          <w:rtl/>
        </w:rPr>
        <w:t>של</w:t>
      </w:r>
      <w:r w:rsidRPr="002811A7">
        <w:rPr>
          <w:rtl/>
        </w:rPr>
        <w:t xml:space="preserve"> </w:t>
      </w:r>
      <w:r w:rsidRPr="002811A7">
        <w:rPr>
          <w:rFonts w:hint="eastAsia"/>
          <w:rtl/>
        </w:rPr>
        <w:t>שתי</w:t>
      </w:r>
      <w:r w:rsidRPr="002811A7">
        <w:rPr>
          <w:rtl/>
        </w:rPr>
        <w:t xml:space="preserve"> </w:t>
      </w:r>
      <w:r w:rsidRPr="002811A7">
        <w:rPr>
          <w:rFonts w:hint="eastAsia"/>
          <w:rtl/>
        </w:rPr>
        <w:t>מדינות</w:t>
      </w:r>
      <w:r w:rsidRPr="002811A7">
        <w:rPr>
          <w:rtl/>
        </w:rPr>
        <w:t xml:space="preserve"> </w:t>
      </w:r>
      <w:r w:rsidRPr="002811A7">
        <w:rPr>
          <w:rFonts w:hint="eastAsia"/>
          <w:rtl/>
        </w:rPr>
        <w:t>לשני</w:t>
      </w:r>
      <w:r w:rsidRPr="002811A7">
        <w:rPr>
          <w:rtl/>
        </w:rPr>
        <w:t xml:space="preserve"> </w:t>
      </w:r>
      <w:r w:rsidRPr="002811A7">
        <w:rPr>
          <w:rFonts w:hint="eastAsia"/>
          <w:rtl/>
        </w:rPr>
        <w:t>עמים</w:t>
      </w:r>
      <w:r w:rsidRPr="002811A7">
        <w:rPr>
          <w:rtl/>
        </w:rPr>
        <w:t xml:space="preserve">. </w:t>
      </w:r>
      <w:r w:rsidRPr="002811A7">
        <w:rPr>
          <w:rFonts w:hint="eastAsia"/>
          <w:rtl/>
        </w:rPr>
        <w:t>ואולם</w:t>
      </w:r>
      <w:r w:rsidRPr="002811A7">
        <w:rPr>
          <w:rtl/>
        </w:rPr>
        <w:t xml:space="preserve"> </w:t>
      </w:r>
      <w:r w:rsidRPr="002811A7">
        <w:rPr>
          <w:rFonts w:hint="eastAsia"/>
          <w:rtl/>
        </w:rPr>
        <w:t>דו־קיום</w:t>
      </w:r>
      <w:r w:rsidRPr="002811A7">
        <w:rPr>
          <w:rtl/>
        </w:rPr>
        <w:t xml:space="preserve"> </w:t>
      </w:r>
      <w:r w:rsidRPr="002811A7">
        <w:rPr>
          <w:rFonts w:hint="eastAsia"/>
          <w:rtl/>
        </w:rPr>
        <w:t>איננו</w:t>
      </w:r>
      <w:r w:rsidRPr="002811A7">
        <w:rPr>
          <w:rtl/>
        </w:rPr>
        <w:t xml:space="preserve"> </w:t>
      </w:r>
      <w:r w:rsidRPr="002811A7">
        <w:rPr>
          <w:rFonts w:hint="eastAsia"/>
          <w:rtl/>
        </w:rPr>
        <w:t>דורש</w:t>
      </w:r>
      <w:r w:rsidRPr="002811A7">
        <w:rPr>
          <w:rtl/>
        </w:rPr>
        <w:t xml:space="preserve"> </w:t>
      </w:r>
      <w:r w:rsidRPr="002811A7">
        <w:rPr>
          <w:rFonts w:hint="eastAsia"/>
          <w:rtl/>
        </w:rPr>
        <w:t>מהערבים</w:t>
      </w:r>
      <w:r w:rsidRPr="002811A7">
        <w:rPr>
          <w:rtl/>
        </w:rPr>
        <w:t xml:space="preserve"> </w:t>
      </w:r>
      <w:r w:rsidRPr="002811A7">
        <w:rPr>
          <w:rFonts w:hint="eastAsia"/>
          <w:rtl/>
        </w:rPr>
        <w:t>לקבל</w:t>
      </w:r>
      <w:r w:rsidRPr="002811A7">
        <w:rPr>
          <w:rtl/>
        </w:rPr>
        <w:t xml:space="preserve"> </w:t>
      </w:r>
      <w:r w:rsidRPr="002811A7">
        <w:rPr>
          <w:rFonts w:hint="eastAsia"/>
          <w:rtl/>
        </w:rPr>
        <w:t>את</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יהודית־ציונית</w:t>
      </w:r>
      <w:r w:rsidRPr="002811A7">
        <w:rPr>
          <w:rtl/>
        </w:rPr>
        <w:t xml:space="preserve"> </w:t>
      </w:r>
      <w:r w:rsidRPr="002811A7">
        <w:rPr>
          <w:rFonts w:hint="eastAsia"/>
          <w:rtl/>
        </w:rPr>
        <w:t>או</w:t>
      </w:r>
      <w:r w:rsidRPr="002811A7">
        <w:rPr>
          <w:rtl/>
        </w:rPr>
        <w:t xml:space="preserve"> </w:t>
      </w:r>
      <w:r w:rsidRPr="002811A7">
        <w:rPr>
          <w:rFonts w:hint="eastAsia"/>
          <w:rtl/>
        </w:rPr>
        <w:t>להיות</w:t>
      </w:r>
      <w:r w:rsidRPr="002811A7">
        <w:rPr>
          <w:rtl/>
        </w:rPr>
        <w:t xml:space="preserve"> </w:t>
      </w:r>
      <w:r w:rsidRPr="002811A7">
        <w:rPr>
          <w:rFonts w:hint="eastAsia"/>
          <w:rtl/>
        </w:rPr>
        <w:t>פטריוטים</w:t>
      </w:r>
      <w:r w:rsidRPr="002811A7">
        <w:rPr>
          <w:rtl/>
        </w:rPr>
        <w:t xml:space="preserve">, </w:t>
      </w:r>
      <w:r w:rsidRPr="002811A7">
        <w:rPr>
          <w:rFonts w:hint="eastAsia"/>
          <w:rtl/>
        </w:rPr>
        <w:t>ואינו</w:t>
      </w:r>
      <w:r w:rsidRPr="002811A7">
        <w:rPr>
          <w:rtl/>
        </w:rPr>
        <w:t xml:space="preserve"> </w:t>
      </w:r>
      <w:r w:rsidRPr="002811A7">
        <w:rPr>
          <w:rFonts w:hint="eastAsia"/>
          <w:rtl/>
        </w:rPr>
        <w:t>מחייב</w:t>
      </w:r>
      <w:r w:rsidRPr="002811A7">
        <w:rPr>
          <w:rtl/>
        </w:rPr>
        <w:t xml:space="preserve"> </w:t>
      </w:r>
      <w:r w:rsidRPr="002811A7">
        <w:rPr>
          <w:rFonts w:hint="eastAsia"/>
          <w:rtl/>
        </w:rPr>
        <w:t>את</w:t>
      </w:r>
      <w:r w:rsidRPr="002811A7">
        <w:rPr>
          <w:rtl/>
        </w:rPr>
        <w:t xml:space="preserve"> </w:t>
      </w:r>
      <w:r w:rsidRPr="002811A7">
        <w:rPr>
          <w:rFonts w:hint="eastAsia"/>
          <w:rtl/>
        </w:rPr>
        <w:t>היהודים</w:t>
      </w:r>
      <w:r w:rsidRPr="002811A7">
        <w:rPr>
          <w:rtl/>
        </w:rPr>
        <w:t xml:space="preserve"> </w:t>
      </w:r>
      <w:r w:rsidRPr="002811A7">
        <w:rPr>
          <w:rFonts w:hint="eastAsia"/>
          <w:rtl/>
        </w:rPr>
        <w:t>להכיר</w:t>
      </w:r>
      <w:r w:rsidRPr="002811A7">
        <w:rPr>
          <w:rtl/>
        </w:rPr>
        <w:t xml:space="preserve"> </w:t>
      </w:r>
      <w:r w:rsidRPr="002811A7">
        <w:rPr>
          <w:rFonts w:hint="eastAsia"/>
          <w:rtl/>
        </w:rPr>
        <w:t>בזכויות</w:t>
      </w:r>
      <w:r w:rsidRPr="002811A7">
        <w:rPr>
          <w:rtl/>
        </w:rPr>
        <w:t xml:space="preserve"> </w:t>
      </w:r>
      <w:r w:rsidRPr="002811A7">
        <w:rPr>
          <w:rFonts w:hint="eastAsia"/>
          <w:rtl/>
        </w:rPr>
        <w:t>קולקטיביות</w:t>
      </w:r>
      <w:r w:rsidRPr="002811A7">
        <w:rPr>
          <w:rtl/>
        </w:rPr>
        <w:t xml:space="preserve"> </w:t>
      </w:r>
      <w:r w:rsidRPr="002811A7">
        <w:rPr>
          <w:rFonts w:hint="eastAsia"/>
          <w:rtl/>
        </w:rPr>
        <w:t>לאומיות</w:t>
      </w:r>
      <w:r w:rsidRPr="002811A7">
        <w:rPr>
          <w:rtl/>
        </w:rPr>
        <w:t xml:space="preserve"> </w:t>
      </w:r>
      <w:r w:rsidRPr="002811A7">
        <w:rPr>
          <w:rFonts w:hint="eastAsia"/>
          <w:rtl/>
        </w:rPr>
        <w:t>של</w:t>
      </w:r>
      <w:r w:rsidRPr="002811A7">
        <w:rPr>
          <w:rtl/>
        </w:rPr>
        <w:t xml:space="preserve"> </w:t>
      </w:r>
      <w:r w:rsidRPr="002811A7">
        <w:rPr>
          <w:rFonts w:hint="eastAsia"/>
          <w:rtl/>
        </w:rPr>
        <w:t>הערבים</w:t>
      </w:r>
      <w:r w:rsidRPr="002811A7">
        <w:rPr>
          <w:rtl/>
        </w:rPr>
        <w:t xml:space="preserve"> </w:t>
      </w:r>
      <w:r w:rsidRPr="002811A7">
        <w:rPr>
          <w:rFonts w:hint="eastAsia"/>
          <w:rtl/>
        </w:rPr>
        <w:t>ולהסכים</w:t>
      </w:r>
      <w:r w:rsidRPr="002811A7">
        <w:rPr>
          <w:rtl/>
        </w:rPr>
        <w:t xml:space="preserve"> </w:t>
      </w:r>
      <w:r w:rsidRPr="002811A7">
        <w:rPr>
          <w:rFonts w:hint="cs"/>
          <w:rtl/>
        </w:rPr>
        <w:t>לדו</w:t>
      </w:r>
      <w:r w:rsidR="00A01440">
        <w:rPr>
          <w:rFonts w:hint="cs"/>
          <w:rtl/>
        </w:rPr>
        <w:t>-</w:t>
      </w:r>
      <w:r w:rsidRPr="002811A7">
        <w:rPr>
          <w:rFonts w:hint="cs"/>
          <w:rtl/>
        </w:rPr>
        <w:t>לאומיות</w:t>
      </w:r>
      <w:r w:rsidRPr="002811A7">
        <w:rPr>
          <w:rtl/>
        </w:rPr>
        <w:t xml:space="preserve"> </w:t>
      </w:r>
      <w:r w:rsidRPr="002811A7">
        <w:rPr>
          <w:rFonts w:hint="eastAsia"/>
          <w:rtl/>
        </w:rPr>
        <w:t>במסגרת</w:t>
      </w:r>
      <w:r w:rsidRPr="002811A7">
        <w:rPr>
          <w:rtl/>
        </w:rPr>
        <w:t xml:space="preserve"> </w:t>
      </w:r>
      <w:r w:rsidRPr="002811A7">
        <w:rPr>
          <w:rFonts w:hint="eastAsia"/>
          <w:rtl/>
        </w:rPr>
        <w:t>של</w:t>
      </w:r>
      <w:r w:rsidRPr="002811A7">
        <w:rPr>
          <w:rtl/>
        </w:rPr>
        <w:t xml:space="preserve"> </w:t>
      </w:r>
      <w:r w:rsidRPr="002811A7">
        <w:rPr>
          <w:rFonts w:hint="eastAsia"/>
          <w:rtl/>
        </w:rPr>
        <w:t>מדינה</w:t>
      </w:r>
      <w:r w:rsidRPr="002811A7">
        <w:rPr>
          <w:rtl/>
        </w:rPr>
        <w:t xml:space="preserve"> </w:t>
      </w:r>
      <w:r w:rsidRPr="002811A7">
        <w:rPr>
          <w:rFonts w:hint="eastAsia"/>
          <w:rtl/>
        </w:rPr>
        <w:t>אחת</w:t>
      </w:r>
      <w:r w:rsidRPr="002811A7">
        <w:rPr>
          <w:rtl/>
        </w:rPr>
        <w:t xml:space="preserve"> </w:t>
      </w:r>
      <w:r w:rsidRPr="002811A7">
        <w:rPr>
          <w:rFonts w:hint="eastAsia"/>
          <w:rtl/>
        </w:rPr>
        <w:t>או</w:t>
      </w:r>
      <w:r w:rsidRPr="002811A7">
        <w:rPr>
          <w:rtl/>
        </w:rPr>
        <w:t xml:space="preserve"> </w:t>
      </w:r>
      <w:r w:rsidRPr="002811A7">
        <w:rPr>
          <w:rFonts w:hint="eastAsia"/>
          <w:rtl/>
        </w:rPr>
        <w:t>שתיים</w:t>
      </w:r>
      <w:r w:rsidRPr="002811A7">
        <w:rPr>
          <w:rtl/>
        </w:rPr>
        <w:t>.</w:t>
      </w:r>
    </w:p>
    <w:p w:rsidR="001E70C5" w:rsidRDefault="00AC1B06" w:rsidP="001D10C8">
      <w:pPr>
        <w:rPr>
          <w:rtl/>
        </w:rPr>
      </w:pPr>
      <w:r w:rsidRPr="002811A7">
        <w:rPr>
          <w:rFonts w:hint="eastAsia"/>
          <w:rtl/>
        </w:rPr>
        <w:t>לוח</w:t>
      </w:r>
      <w:r w:rsidRPr="002811A7">
        <w:rPr>
          <w:rtl/>
        </w:rPr>
        <w:t xml:space="preserve"> 4.1 </w:t>
      </w:r>
      <w:r w:rsidRPr="002811A7">
        <w:rPr>
          <w:rFonts w:hint="eastAsia"/>
          <w:rtl/>
        </w:rPr>
        <w:t>מראה</w:t>
      </w:r>
      <w:r w:rsidRPr="002811A7">
        <w:rPr>
          <w:rtl/>
        </w:rPr>
        <w:t xml:space="preserve"> </w:t>
      </w:r>
      <w:r w:rsidRPr="002811A7">
        <w:rPr>
          <w:rFonts w:hint="eastAsia"/>
          <w:rtl/>
        </w:rPr>
        <w:t>בבירור</w:t>
      </w:r>
      <w:r w:rsidRPr="002811A7">
        <w:rPr>
          <w:rtl/>
        </w:rPr>
        <w:t xml:space="preserve"> </w:t>
      </w:r>
      <w:r w:rsidRPr="002811A7">
        <w:rPr>
          <w:rFonts w:hint="eastAsia"/>
          <w:rtl/>
        </w:rPr>
        <w:t>שהערבים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כל</w:t>
      </w:r>
      <w:r w:rsidRPr="002811A7">
        <w:rPr>
          <w:rtl/>
        </w:rPr>
        <w:t xml:space="preserve"> </w:t>
      </w:r>
      <w:r w:rsidRPr="002811A7">
        <w:rPr>
          <w:rFonts w:hint="eastAsia"/>
          <w:rtl/>
        </w:rPr>
        <w:t>הרכיבים</w:t>
      </w:r>
      <w:r w:rsidRPr="002811A7">
        <w:rPr>
          <w:rtl/>
        </w:rPr>
        <w:t xml:space="preserve"> </w:t>
      </w:r>
      <w:r w:rsidRPr="002811A7">
        <w:rPr>
          <w:rFonts w:hint="eastAsia"/>
          <w:rtl/>
        </w:rPr>
        <w:t>של</w:t>
      </w:r>
      <w:r w:rsidRPr="002811A7">
        <w:rPr>
          <w:rtl/>
        </w:rPr>
        <w:t xml:space="preserve"> </w:t>
      </w:r>
      <w:r w:rsidRPr="002811A7">
        <w:rPr>
          <w:rFonts w:hint="eastAsia"/>
          <w:rtl/>
        </w:rPr>
        <w:t>מסגרת</w:t>
      </w:r>
      <w:r w:rsidRPr="002811A7">
        <w:rPr>
          <w:rtl/>
        </w:rPr>
        <w:t xml:space="preserve"> </w:t>
      </w:r>
      <w:r w:rsidRPr="002811A7">
        <w:rPr>
          <w:rFonts w:hint="eastAsia"/>
          <w:rtl/>
        </w:rPr>
        <w:t>היסוד</w:t>
      </w:r>
      <w:r w:rsidRPr="002811A7">
        <w:rPr>
          <w:rtl/>
        </w:rPr>
        <w:t xml:space="preserve"> </w:t>
      </w:r>
      <w:r w:rsidRPr="002811A7">
        <w:rPr>
          <w:rFonts w:hint="eastAsia"/>
          <w:rtl/>
        </w:rPr>
        <w:t>של</w:t>
      </w:r>
      <w:r w:rsidRPr="002811A7">
        <w:rPr>
          <w:rtl/>
        </w:rPr>
        <w:t xml:space="preserve"> </w:t>
      </w:r>
      <w:r w:rsidRPr="002811A7">
        <w:rPr>
          <w:rFonts w:hint="eastAsia"/>
          <w:rtl/>
        </w:rPr>
        <w:t>הדו־קיום</w:t>
      </w:r>
      <w:r w:rsidRPr="002811A7">
        <w:rPr>
          <w:rtl/>
        </w:rPr>
        <w:t xml:space="preserve">. </w:t>
      </w:r>
      <w:r w:rsidRPr="002811A7">
        <w:rPr>
          <w:rFonts w:hint="eastAsia"/>
          <w:rtl/>
        </w:rPr>
        <w:t>בשנת</w:t>
      </w:r>
      <w:r w:rsidRPr="002811A7">
        <w:rPr>
          <w:rtl/>
        </w:rPr>
        <w:t xml:space="preserve"> 201</w:t>
      </w:r>
      <w:r w:rsidR="005115F6">
        <w:rPr>
          <w:rFonts w:hint="cs"/>
          <w:rtl/>
        </w:rPr>
        <w:t>5</w:t>
      </w:r>
      <w:r w:rsidRPr="002811A7">
        <w:rPr>
          <w:rtl/>
        </w:rPr>
        <w:t xml:space="preserve"> </w:t>
      </w:r>
      <w:r w:rsidR="004F3569">
        <w:rPr>
          <w:rFonts w:hint="cs"/>
          <w:rtl/>
        </w:rPr>
        <w:t xml:space="preserve">עמד </w:t>
      </w:r>
      <w:r w:rsidRPr="002811A7">
        <w:rPr>
          <w:rFonts w:hint="eastAsia"/>
          <w:rtl/>
        </w:rPr>
        <w:t>טווח</w:t>
      </w:r>
      <w:r w:rsidRPr="002811A7">
        <w:rPr>
          <w:rtl/>
        </w:rPr>
        <w:t xml:space="preserve"> </w:t>
      </w:r>
      <w:r w:rsidRPr="002811A7">
        <w:rPr>
          <w:rFonts w:hint="eastAsia"/>
          <w:rtl/>
        </w:rPr>
        <w:t>ההסכמה</w:t>
      </w:r>
      <w:r w:rsidRPr="002811A7">
        <w:rPr>
          <w:rtl/>
        </w:rPr>
        <w:t xml:space="preserve"> </w:t>
      </w:r>
      <w:r w:rsidRPr="002811A7">
        <w:rPr>
          <w:rFonts w:hint="eastAsia"/>
          <w:rtl/>
        </w:rPr>
        <w:t>בקרב</w:t>
      </w:r>
      <w:r w:rsidRPr="002811A7">
        <w:rPr>
          <w:rtl/>
        </w:rPr>
        <w:t xml:space="preserve"> </w:t>
      </w:r>
      <w:r w:rsidRPr="002811A7">
        <w:rPr>
          <w:rFonts w:hint="eastAsia"/>
          <w:rtl/>
        </w:rPr>
        <w:t>הערבים</w:t>
      </w:r>
      <w:r w:rsidRPr="002811A7">
        <w:rPr>
          <w:rtl/>
        </w:rPr>
        <w:t xml:space="preserve"> </w:t>
      </w:r>
      <w:r w:rsidRPr="002811A7">
        <w:rPr>
          <w:rFonts w:hint="eastAsia"/>
          <w:rtl/>
        </w:rPr>
        <w:t>על</w:t>
      </w:r>
      <w:r w:rsidRPr="002811A7">
        <w:rPr>
          <w:rtl/>
        </w:rPr>
        <w:t xml:space="preserve"> </w:t>
      </w:r>
      <w:r w:rsidRPr="002811A7">
        <w:rPr>
          <w:rFonts w:hint="eastAsia"/>
          <w:rtl/>
        </w:rPr>
        <w:t>יסודות</w:t>
      </w:r>
      <w:r w:rsidRPr="002811A7">
        <w:rPr>
          <w:rtl/>
        </w:rPr>
        <w:t xml:space="preserve"> </w:t>
      </w:r>
      <w:r w:rsidRPr="002811A7">
        <w:rPr>
          <w:rFonts w:hint="eastAsia"/>
          <w:rtl/>
        </w:rPr>
        <w:t>הדו־קיום</w:t>
      </w:r>
      <w:r w:rsidRPr="002811A7">
        <w:rPr>
          <w:rtl/>
        </w:rPr>
        <w:t xml:space="preserve"> </w:t>
      </w:r>
      <w:r w:rsidRPr="002811A7">
        <w:rPr>
          <w:rFonts w:hint="eastAsia"/>
          <w:rtl/>
        </w:rPr>
        <w:t>על</w:t>
      </w:r>
      <w:r w:rsidRPr="002811A7">
        <w:rPr>
          <w:rtl/>
        </w:rPr>
        <w:t xml:space="preserve"> </w:t>
      </w:r>
      <w:r w:rsidRPr="002811A7">
        <w:rPr>
          <w:rFonts w:hint="cs"/>
          <w:rtl/>
        </w:rPr>
        <w:t>6</w:t>
      </w:r>
      <w:r w:rsidR="001D10C8">
        <w:rPr>
          <w:rFonts w:hint="cs"/>
          <w:rtl/>
        </w:rPr>
        <w:t>2</w:t>
      </w:r>
      <w:r w:rsidRPr="002811A7">
        <w:rPr>
          <w:rtl/>
        </w:rPr>
        <w:t>.</w:t>
      </w:r>
      <w:r w:rsidR="001D10C8">
        <w:rPr>
          <w:rFonts w:hint="cs"/>
          <w:rtl/>
        </w:rPr>
        <w:t>8</w:t>
      </w:r>
      <w:r w:rsidRPr="002811A7">
        <w:rPr>
          <w:rtl/>
        </w:rPr>
        <w:t>%</w:t>
      </w:r>
      <w:r w:rsidR="00A01440">
        <w:rPr>
          <w:rFonts w:hint="cs"/>
          <w:rtl/>
        </w:rPr>
        <w:t>-</w:t>
      </w:r>
      <w:r w:rsidRPr="002811A7">
        <w:rPr>
          <w:rtl/>
        </w:rPr>
        <w:t>8</w:t>
      </w:r>
      <w:r w:rsidR="005115F6">
        <w:rPr>
          <w:rFonts w:hint="cs"/>
          <w:rtl/>
        </w:rPr>
        <w:t>1</w:t>
      </w:r>
      <w:r w:rsidRPr="002811A7">
        <w:rPr>
          <w:rtl/>
        </w:rPr>
        <w:t>.</w:t>
      </w:r>
      <w:r w:rsidR="005115F6">
        <w:rPr>
          <w:rFonts w:hint="cs"/>
          <w:rtl/>
        </w:rPr>
        <w:t>3</w:t>
      </w:r>
      <w:r w:rsidRPr="002811A7">
        <w:rPr>
          <w:rtl/>
        </w:rPr>
        <w:t>%</w:t>
      </w:r>
      <w:r w:rsidR="001D10C8">
        <w:rPr>
          <w:rFonts w:hint="cs"/>
          <w:rtl/>
        </w:rPr>
        <w:t xml:space="preserve"> (</w:t>
      </w:r>
      <w:r w:rsidR="001D10C8" w:rsidRPr="002811A7">
        <w:rPr>
          <w:rFonts w:hint="cs"/>
          <w:rtl/>
        </w:rPr>
        <w:t>6</w:t>
      </w:r>
      <w:r w:rsidR="001D10C8">
        <w:rPr>
          <w:rFonts w:hint="cs"/>
          <w:rtl/>
        </w:rPr>
        <w:t>4</w:t>
      </w:r>
      <w:r w:rsidR="001D10C8" w:rsidRPr="002811A7">
        <w:rPr>
          <w:rtl/>
        </w:rPr>
        <w:t>.</w:t>
      </w:r>
      <w:r w:rsidR="001D10C8">
        <w:rPr>
          <w:rFonts w:hint="cs"/>
          <w:rtl/>
        </w:rPr>
        <w:t>0</w:t>
      </w:r>
      <w:r w:rsidR="001D10C8" w:rsidRPr="002811A7">
        <w:rPr>
          <w:rtl/>
        </w:rPr>
        <w:t>%</w:t>
      </w:r>
      <w:r w:rsidR="00A01440">
        <w:rPr>
          <w:rFonts w:hint="cs"/>
          <w:rtl/>
        </w:rPr>
        <w:t>-</w:t>
      </w:r>
      <w:r w:rsidR="001D10C8" w:rsidRPr="002811A7">
        <w:rPr>
          <w:rtl/>
        </w:rPr>
        <w:t>8</w:t>
      </w:r>
      <w:r w:rsidR="001D10C8">
        <w:rPr>
          <w:rFonts w:hint="cs"/>
          <w:rtl/>
        </w:rPr>
        <w:t>1</w:t>
      </w:r>
      <w:r w:rsidR="001D10C8" w:rsidRPr="002811A7">
        <w:rPr>
          <w:rtl/>
        </w:rPr>
        <w:t>.</w:t>
      </w:r>
      <w:r w:rsidR="001D10C8">
        <w:rPr>
          <w:rFonts w:hint="cs"/>
          <w:rtl/>
        </w:rPr>
        <w:t>7</w:t>
      </w:r>
      <w:r w:rsidR="001D10C8" w:rsidRPr="002811A7">
        <w:rPr>
          <w:rtl/>
        </w:rPr>
        <w:t>%</w:t>
      </w:r>
      <w:r w:rsidR="001D10C8">
        <w:rPr>
          <w:rFonts w:hint="cs"/>
          <w:rtl/>
        </w:rPr>
        <w:t xml:space="preserve"> ב</w:t>
      </w:r>
      <w:r w:rsidR="00A01440">
        <w:rPr>
          <w:rFonts w:hint="cs"/>
          <w:rtl/>
        </w:rPr>
        <w:t>-</w:t>
      </w:r>
      <w:r w:rsidR="001D10C8">
        <w:rPr>
          <w:rFonts w:hint="cs"/>
          <w:rtl/>
        </w:rPr>
        <w:t>2008),</w:t>
      </w:r>
      <w:r w:rsidRPr="002811A7">
        <w:rPr>
          <w:rtl/>
        </w:rPr>
        <w:t xml:space="preserve"> </w:t>
      </w:r>
      <w:r w:rsidRPr="002811A7">
        <w:rPr>
          <w:rFonts w:hint="eastAsia"/>
          <w:rtl/>
        </w:rPr>
        <w:t>ובקרב</w:t>
      </w:r>
      <w:r w:rsidRPr="002811A7">
        <w:rPr>
          <w:rtl/>
        </w:rPr>
        <w:t xml:space="preserve"> </w:t>
      </w:r>
      <w:r w:rsidRPr="002811A7">
        <w:rPr>
          <w:rFonts w:hint="eastAsia"/>
          <w:rtl/>
        </w:rPr>
        <w:t>היהודים</w:t>
      </w:r>
      <w:r w:rsidRPr="002811A7">
        <w:rPr>
          <w:rtl/>
        </w:rPr>
        <w:t xml:space="preserve"> </w:t>
      </w:r>
      <w:r w:rsidRPr="002811A7">
        <w:rPr>
          <w:rFonts w:hint="eastAsia"/>
          <w:rtl/>
        </w:rPr>
        <w:t>—</w:t>
      </w:r>
      <w:r w:rsidRPr="002811A7">
        <w:rPr>
          <w:rtl/>
        </w:rPr>
        <w:t xml:space="preserve"> </w:t>
      </w:r>
      <w:r w:rsidR="004F3569">
        <w:rPr>
          <w:rFonts w:hint="cs"/>
          <w:rtl/>
        </w:rPr>
        <w:t xml:space="preserve">על </w:t>
      </w:r>
      <w:r w:rsidRPr="002811A7">
        <w:rPr>
          <w:rtl/>
        </w:rPr>
        <w:t>5</w:t>
      </w:r>
      <w:r w:rsidR="005115F6">
        <w:rPr>
          <w:rFonts w:hint="cs"/>
          <w:rtl/>
        </w:rPr>
        <w:t>8</w:t>
      </w:r>
      <w:r w:rsidRPr="002811A7">
        <w:rPr>
          <w:rtl/>
        </w:rPr>
        <w:t>.</w:t>
      </w:r>
      <w:r w:rsidR="005115F6">
        <w:rPr>
          <w:rFonts w:hint="cs"/>
          <w:rtl/>
        </w:rPr>
        <w:t>9</w:t>
      </w:r>
      <w:r w:rsidRPr="002811A7">
        <w:rPr>
          <w:rtl/>
        </w:rPr>
        <w:t>%</w:t>
      </w:r>
      <w:r w:rsidR="00A01440">
        <w:rPr>
          <w:rFonts w:hint="cs"/>
          <w:rtl/>
        </w:rPr>
        <w:t>-</w:t>
      </w:r>
      <w:r w:rsidRPr="002811A7">
        <w:rPr>
          <w:rFonts w:hint="cs"/>
          <w:rtl/>
        </w:rPr>
        <w:t>8</w:t>
      </w:r>
      <w:r w:rsidR="005115F6">
        <w:rPr>
          <w:rFonts w:hint="cs"/>
          <w:rtl/>
        </w:rPr>
        <w:t>8</w:t>
      </w:r>
      <w:r w:rsidRPr="002811A7">
        <w:rPr>
          <w:rtl/>
        </w:rPr>
        <w:t>.</w:t>
      </w:r>
      <w:r w:rsidR="005115F6">
        <w:rPr>
          <w:rFonts w:hint="cs"/>
          <w:rtl/>
        </w:rPr>
        <w:t>9</w:t>
      </w:r>
      <w:r w:rsidRPr="002811A7">
        <w:rPr>
          <w:rtl/>
        </w:rPr>
        <w:t>%</w:t>
      </w:r>
      <w:r w:rsidR="001D10C8">
        <w:rPr>
          <w:rFonts w:hint="cs"/>
          <w:rtl/>
        </w:rPr>
        <w:t xml:space="preserve"> (</w:t>
      </w:r>
      <w:r w:rsidR="001D10C8" w:rsidRPr="002811A7">
        <w:rPr>
          <w:rFonts w:hint="cs"/>
          <w:rtl/>
        </w:rPr>
        <w:t>6</w:t>
      </w:r>
      <w:r w:rsidR="001D10C8">
        <w:rPr>
          <w:rFonts w:hint="cs"/>
          <w:rtl/>
        </w:rPr>
        <w:t>0</w:t>
      </w:r>
      <w:r w:rsidR="001D10C8" w:rsidRPr="002811A7">
        <w:rPr>
          <w:rtl/>
        </w:rPr>
        <w:t>.</w:t>
      </w:r>
      <w:r w:rsidR="001D10C8">
        <w:rPr>
          <w:rFonts w:hint="cs"/>
          <w:rtl/>
        </w:rPr>
        <w:t>0</w:t>
      </w:r>
      <w:r w:rsidR="001D10C8" w:rsidRPr="002811A7">
        <w:rPr>
          <w:rtl/>
        </w:rPr>
        <w:t>%</w:t>
      </w:r>
      <w:r w:rsidR="00A01440">
        <w:rPr>
          <w:rFonts w:hint="cs"/>
          <w:rtl/>
        </w:rPr>
        <w:t>-</w:t>
      </w:r>
      <w:r w:rsidR="001D10C8" w:rsidRPr="002811A7">
        <w:rPr>
          <w:rtl/>
        </w:rPr>
        <w:t>8</w:t>
      </w:r>
      <w:r w:rsidR="001D10C8">
        <w:rPr>
          <w:rFonts w:hint="cs"/>
          <w:rtl/>
        </w:rPr>
        <w:t>8</w:t>
      </w:r>
      <w:r w:rsidR="001D10C8" w:rsidRPr="002811A7">
        <w:rPr>
          <w:rtl/>
        </w:rPr>
        <w:t>.</w:t>
      </w:r>
      <w:r w:rsidR="001D10C8">
        <w:rPr>
          <w:rFonts w:hint="cs"/>
          <w:rtl/>
        </w:rPr>
        <w:t>9</w:t>
      </w:r>
      <w:r w:rsidR="001D10C8" w:rsidRPr="002811A7">
        <w:rPr>
          <w:rtl/>
        </w:rPr>
        <w:t>%</w:t>
      </w:r>
      <w:r w:rsidR="001D10C8">
        <w:rPr>
          <w:rFonts w:hint="cs"/>
          <w:rtl/>
        </w:rPr>
        <w:t xml:space="preserve"> ב</w:t>
      </w:r>
      <w:r w:rsidR="00A01440">
        <w:rPr>
          <w:rFonts w:hint="cs"/>
          <w:rtl/>
        </w:rPr>
        <w:t>-</w:t>
      </w:r>
      <w:r w:rsidR="001D10C8">
        <w:rPr>
          <w:rFonts w:hint="cs"/>
          <w:rtl/>
        </w:rPr>
        <w:t>2008).</w:t>
      </w:r>
      <w:r w:rsidRPr="002811A7">
        <w:rPr>
          <w:rtl/>
        </w:rPr>
        <w:t xml:space="preserve"> </w:t>
      </w:r>
      <w:r w:rsidRPr="002811A7">
        <w:rPr>
          <w:rFonts w:hint="eastAsia"/>
          <w:rtl/>
        </w:rPr>
        <w:t>שיעורים</w:t>
      </w:r>
      <w:r w:rsidRPr="002811A7">
        <w:rPr>
          <w:rtl/>
        </w:rPr>
        <w:t xml:space="preserve"> </w:t>
      </w:r>
      <w:r w:rsidRPr="002811A7">
        <w:rPr>
          <w:rFonts w:hint="eastAsia"/>
          <w:rtl/>
        </w:rPr>
        <w:t>גבוהים</w:t>
      </w:r>
      <w:r w:rsidRPr="002811A7">
        <w:rPr>
          <w:rtl/>
        </w:rPr>
        <w:t xml:space="preserve"> </w:t>
      </w:r>
      <w:r w:rsidRPr="002811A7">
        <w:rPr>
          <w:rFonts w:hint="eastAsia"/>
          <w:rtl/>
        </w:rPr>
        <w:t>מאוד</w:t>
      </w:r>
      <w:r w:rsidRPr="002811A7">
        <w:rPr>
          <w:rtl/>
        </w:rPr>
        <w:t xml:space="preserve"> </w:t>
      </w:r>
      <w:r w:rsidRPr="002811A7">
        <w:rPr>
          <w:rFonts w:hint="eastAsia"/>
          <w:rtl/>
        </w:rPr>
        <w:t>אלה</w:t>
      </w:r>
      <w:r w:rsidRPr="002811A7">
        <w:rPr>
          <w:rtl/>
        </w:rPr>
        <w:t xml:space="preserve"> </w:t>
      </w:r>
      <w:r w:rsidRPr="002811A7">
        <w:rPr>
          <w:rFonts w:hint="eastAsia"/>
          <w:rtl/>
        </w:rPr>
        <w:t>חושפים</w:t>
      </w:r>
      <w:r w:rsidRPr="002811A7">
        <w:rPr>
          <w:rtl/>
        </w:rPr>
        <w:t xml:space="preserve"> </w:t>
      </w:r>
      <w:r w:rsidRPr="002811A7">
        <w:rPr>
          <w:rFonts w:hint="eastAsia"/>
          <w:rtl/>
        </w:rPr>
        <w:t>מחויבות</w:t>
      </w:r>
      <w:r w:rsidRPr="002811A7">
        <w:rPr>
          <w:rtl/>
        </w:rPr>
        <w:t xml:space="preserve"> </w:t>
      </w:r>
      <w:r w:rsidRPr="002811A7">
        <w:rPr>
          <w:rFonts w:hint="eastAsia"/>
          <w:rtl/>
        </w:rPr>
        <w:t>רבה</w:t>
      </w:r>
      <w:r w:rsidRPr="002811A7">
        <w:rPr>
          <w:rtl/>
        </w:rPr>
        <w:t xml:space="preserve"> </w:t>
      </w:r>
      <w:r w:rsidRPr="002811A7">
        <w:rPr>
          <w:rFonts w:hint="eastAsia"/>
          <w:rtl/>
        </w:rPr>
        <w:t>של</w:t>
      </w:r>
      <w:r w:rsidRPr="002811A7">
        <w:rPr>
          <w:rtl/>
        </w:rPr>
        <w:t xml:space="preserve"> </w:t>
      </w:r>
      <w:r w:rsidRPr="002811A7">
        <w:rPr>
          <w:rFonts w:hint="eastAsia"/>
          <w:rtl/>
        </w:rPr>
        <w:t>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לדו־קיום</w:t>
      </w:r>
      <w:r w:rsidRPr="002811A7">
        <w:rPr>
          <w:rtl/>
        </w:rPr>
        <w:t xml:space="preserve"> </w:t>
      </w:r>
      <w:r w:rsidRPr="002811A7">
        <w:rPr>
          <w:rFonts w:hint="eastAsia"/>
          <w:rtl/>
        </w:rPr>
        <w:t>ברמה</w:t>
      </w:r>
      <w:r w:rsidRPr="002811A7">
        <w:rPr>
          <w:rtl/>
        </w:rPr>
        <w:t xml:space="preserve"> </w:t>
      </w:r>
      <w:r w:rsidRPr="002811A7">
        <w:rPr>
          <w:rFonts w:hint="eastAsia"/>
          <w:rtl/>
        </w:rPr>
        <w:t>העקרונית</w:t>
      </w:r>
      <w:r w:rsidRPr="002811A7">
        <w:rPr>
          <w:rtl/>
        </w:rPr>
        <w:t xml:space="preserve">. </w:t>
      </w:r>
      <w:r w:rsidRPr="002811A7">
        <w:rPr>
          <w:rFonts w:hint="eastAsia"/>
          <w:rtl/>
        </w:rPr>
        <w:t>הסכמה</w:t>
      </w:r>
      <w:r w:rsidRPr="002811A7">
        <w:rPr>
          <w:rtl/>
        </w:rPr>
        <w:t xml:space="preserve"> </w:t>
      </w:r>
      <w:r w:rsidRPr="002811A7">
        <w:rPr>
          <w:rFonts w:hint="eastAsia"/>
          <w:rtl/>
        </w:rPr>
        <w:t>זו</w:t>
      </w:r>
      <w:r w:rsidRPr="002811A7">
        <w:rPr>
          <w:rtl/>
        </w:rPr>
        <w:t xml:space="preserve"> </w:t>
      </w:r>
      <w:r w:rsidRPr="002811A7">
        <w:rPr>
          <w:rFonts w:hint="eastAsia"/>
          <w:rtl/>
        </w:rPr>
        <w:t>ממתנת</w:t>
      </w:r>
      <w:r w:rsidRPr="002811A7">
        <w:rPr>
          <w:rtl/>
        </w:rPr>
        <w:t xml:space="preserve"> </w:t>
      </w:r>
      <w:r w:rsidRPr="002811A7">
        <w:rPr>
          <w:rFonts w:hint="eastAsia"/>
          <w:rtl/>
        </w:rPr>
        <w:t>את</w:t>
      </w:r>
      <w:r w:rsidRPr="002811A7">
        <w:rPr>
          <w:rtl/>
        </w:rPr>
        <w:t xml:space="preserve"> </w:t>
      </w:r>
      <w:r w:rsidRPr="002811A7">
        <w:rPr>
          <w:rFonts w:hint="eastAsia"/>
          <w:rtl/>
        </w:rPr>
        <w:t>הפערים</w:t>
      </w:r>
      <w:r w:rsidRPr="002811A7">
        <w:rPr>
          <w:rtl/>
        </w:rPr>
        <w:t xml:space="preserve"> </w:t>
      </w:r>
      <w:r w:rsidRPr="002811A7">
        <w:rPr>
          <w:rFonts w:hint="eastAsia"/>
          <w:rtl/>
        </w:rPr>
        <w:t>העמוקים</w:t>
      </w:r>
      <w:r w:rsidRPr="002811A7">
        <w:rPr>
          <w:rtl/>
        </w:rPr>
        <w:t xml:space="preserve"> </w:t>
      </w:r>
      <w:r w:rsidRPr="002811A7">
        <w:rPr>
          <w:rFonts w:hint="eastAsia"/>
          <w:rtl/>
        </w:rPr>
        <w:t>ואת</w:t>
      </w:r>
      <w:r w:rsidRPr="002811A7">
        <w:rPr>
          <w:rtl/>
        </w:rPr>
        <w:t xml:space="preserve"> </w:t>
      </w:r>
      <w:r w:rsidRPr="002811A7">
        <w:rPr>
          <w:rFonts w:hint="eastAsia"/>
          <w:rtl/>
        </w:rPr>
        <w:t>המחלוקות</w:t>
      </w:r>
      <w:r w:rsidRPr="002811A7">
        <w:rPr>
          <w:rtl/>
        </w:rPr>
        <w:t xml:space="preserve"> </w:t>
      </w:r>
      <w:r w:rsidRPr="002811A7">
        <w:rPr>
          <w:rFonts w:hint="eastAsia"/>
          <w:rtl/>
        </w:rPr>
        <w:t>הקשות</w:t>
      </w:r>
      <w:r w:rsidRPr="002811A7">
        <w:rPr>
          <w:rtl/>
        </w:rPr>
        <w:t xml:space="preserve"> </w:t>
      </w:r>
      <w:r w:rsidRPr="002811A7">
        <w:rPr>
          <w:rFonts w:hint="eastAsia"/>
          <w:rtl/>
        </w:rPr>
        <w:t>שמפלגות</w:t>
      </w:r>
      <w:r w:rsidRPr="002811A7">
        <w:rPr>
          <w:rtl/>
        </w:rPr>
        <w:t xml:space="preserve"> </w:t>
      </w:r>
      <w:r w:rsidRPr="002811A7">
        <w:rPr>
          <w:rFonts w:hint="eastAsia"/>
          <w:rtl/>
        </w:rPr>
        <w:t>אותם</w:t>
      </w:r>
      <w:r w:rsidRPr="002811A7">
        <w:rPr>
          <w:rtl/>
        </w:rPr>
        <w:t xml:space="preserve"> </w:t>
      </w:r>
      <w:r w:rsidRPr="002811A7">
        <w:rPr>
          <w:rFonts w:hint="eastAsia"/>
          <w:rtl/>
        </w:rPr>
        <w:t>בסוגיות</w:t>
      </w:r>
      <w:r w:rsidRPr="002811A7">
        <w:rPr>
          <w:rtl/>
        </w:rPr>
        <w:t xml:space="preserve"> </w:t>
      </w:r>
      <w:r w:rsidRPr="002811A7">
        <w:rPr>
          <w:rFonts w:hint="eastAsia"/>
          <w:rtl/>
        </w:rPr>
        <w:t>מפתח</w:t>
      </w:r>
      <w:r w:rsidRPr="002811A7">
        <w:rPr>
          <w:rtl/>
        </w:rPr>
        <w:t xml:space="preserve"> </w:t>
      </w:r>
      <w:r w:rsidRPr="002811A7">
        <w:rPr>
          <w:rFonts w:hint="eastAsia"/>
          <w:rtl/>
        </w:rPr>
        <w:t>ספציפיות</w:t>
      </w:r>
      <w:r w:rsidRPr="002811A7">
        <w:rPr>
          <w:rtl/>
        </w:rPr>
        <w:t xml:space="preserve"> </w:t>
      </w:r>
      <w:r w:rsidRPr="002811A7">
        <w:rPr>
          <w:rFonts w:hint="eastAsia"/>
          <w:rtl/>
        </w:rPr>
        <w:t>וקונקרטיות</w:t>
      </w:r>
      <w:r w:rsidRPr="002811A7">
        <w:rPr>
          <w:rtl/>
        </w:rPr>
        <w:t xml:space="preserve">. </w:t>
      </w:r>
      <w:r w:rsidR="004F3569">
        <w:rPr>
          <w:rFonts w:hint="cs"/>
          <w:rtl/>
        </w:rPr>
        <w:t>מזמן ש</w:t>
      </w:r>
      <w:r w:rsidRPr="002811A7">
        <w:rPr>
          <w:rFonts w:hint="eastAsia"/>
          <w:rtl/>
        </w:rPr>
        <w:t>נשאלו</w:t>
      </w:r>
      <w:r w:rsidRPr="002811A7">
        <w:rPr>
          <w:rtl/>
        </w:rPr>
        <w:t xml:space="preserve"> </w:t>
      </w:r>
      <w:r w:rsidRPr="002811A7">
        <w:rPr>
          <w:rFonts w:hint="eastAsia"/>
          <w:rtl/>
        </w:rPr>
        <w:t>שאלות</w:t>
      </w:r>
      <w:r w:rsidRPr="002811A7">
        <w:rPr>
          <w:rtl/>
        </w:rPr>
        <w:t xml:space="preserve"> </w:t>
      </w:r>
      <w:r w:rsidRPr="002811A7">
        <w:rPr>
          <w:rFonts w:hint="eastAsia"/>
          <w:rtl/>
        </w:rPr>
        <w:t>אלו</w:t>
      </w:r>
      <w:r w:rsidRPr="002811A7">
        <w:rPr>
          <w:rtl/>
        </w:rPr>
        <w:t xml:space="preserve"> </w:t>
      </w:r>
      <w:r w:rsidRPr="002811A7">
        <w:rPr>
          <w:rFonts w:hint="eastAsia"/>
          <w:rtl/>
        </w:rPr>
        <w:t>על</w:t>
      </w:r>
      <w:r w:rsidRPr="002811A7">
        <w:rPr>
          <w:rtl/>
        </w:rPr>
        <w:t xml:space="preserve"> </w:t>
      </w:r>
      <w:r w:rsidRPr="002811A7">
        <w:rPr>
          <w:rFonts w:hint="eastAsia"/>
          <w:rtl/>
        </w:rPr>
        <w:t>דו־קיום</w:t>
      </w:r>
      <w:r w:rsidRPr="002811A7">
        <w:rPr>
          <w:rtl/>
        </w:rPr>
        <w:t xml:space="preserve"> </w:t>
      </w:r>
      <w:r w:rsidRPr="002811A7">
        <w:rPr>
          <w:rFonts w:hint="eastAsia"/>
          <w:rtl/>
        </w:rPr>
        <w:t>לראשונה</w:t>
      </w:r>
      <w:r w:rsidRPr="002811A7">
        <w:rPr>
          <w:rtl/>
        </w:rPr>
        <w:t xml:space="preserve"> </w:t>
      </w:r>
      <w:r w:rsidRPr="002811A7">
        <w:rPr>
          <w:rFonts w:hint="eastAsia"/>
          <w:rtl/>
        </w:rPr>
        <w:t>ב־</w:t>
      </w:r>
      <w:r w:rsidRPr="002811A7">
        <w:rPr>
          <w:rtl/>
        </w:rPr>
        <w:t xml:space="preserve">2008 </w:t>
      </w:r>
      <w:r w:rsidRPr="002811A7">
        <w:rPr>
          <w:rFonts w:hint="eastAsia"/>
          <w:rtl/>
        </w:rPr>
        <w:t>שוררת</w:t>
      </w:r>
      <w:r w:rsidRPr="002811A7">
        <w:rPr>
          <w:rtl/>
        </w:rPr>
        <w:t xml:space="preserve"> </w:t>
      </w:r>
      <w:r w:rsidRPr="002811A7">
        <w:rPr>
          <w:rFonts w:hint="eastAsia"/>
          <w:rtl/>
        </w:rPr>
        <w:t>יציבות</w:t>
      </w:r>
      <w:r w:rsidRPr="002811A7">
        <w:rPr>
          <w:rtl/>
        </w:rPr>
        <w:t xml:space="preserve"> </w:t>
      </w:r>
      <w:r w:rsidRPr="002811A7">
        <w:rPr>
          <w:rFonts w:hint="eastAsia"/>
          <w:rtl/>
        </w:rPr>
        <w:t>בקבלת</w:t>
      </w:r>
      <w:r w:rsidR="004F3569">
        <w:rPr>
          <w:rFonts w:hint="cs"/>
          <w:rtl/>
        </w:rPr>
        <w:t>ם של שני הצדדים את</w:t>
      </w:r>
      <w:r w:rsidRPr="002811A7">
        <w:rPr>
          <w:rtl/>
        </w:rPr>
        <w:t xml:space="preserve"> </w:t>
      </w:r>
      <w:r w:rsidRPr="002811A7">
        <w:rPr>
          <w:rFonts w:hint="eastAsia"/>
          <w:rtl/>
        </w:rPr>
        <w:t>הדו־קיום</w:t>
      </w:r>
      <w:r w:rsidRPr="002811A7">
        <w:rPr>
          <w:rtl/>
        </w:rPr>
        <w:t>.</w:t>
      </w:r>
    </w:p>
    <w:p w:rsidR="001E70C5" w:rsidRDefault="001E70C5">
      <w:pPr>
        <w:rPr>
          <w:rtl/>
        </w:rPr>
      </w:pPr>
    </w:p>
    <w:p w:rsidR="00AC1B06" w:rsidRDefault="00AC1B06" w:rsidP="0043001E">
      <w:pPr>
        <w:pStyle w:val="a2"/>
        <w:rPr>
          <w:rtl/>
        </w:rPr>
      </w:pPr>
      <w:r>
        <w:rPr>
          <w:rtl/>
        </w:rPr>
        <w:t>לוח 4.1 קבלה של דו־קיום, ערבים ויהודים, 2008, 2012</w:t>
      </w:r>
      <w:r>
        <w:rPr>
          <w:rFonts w:hint="cs"/>
          <w:rtl/>
        </w:rPr>
        <w:t xml:space="preserve">, </w:t>
      </w:r>
      <w:r w:rsidR="0043001E">
        <w:rPr>
          <w:rFonts w:hint="cs"/>
          <w:rtl/>
        </w:rPr>
        <w:t>2013, 2015</w:t>
      </w:r>
      <w:r>
        <w:rPr>
          <w:rFonts w:hint="cs"/>
          <w:rtl/>
        </w:rPr>
        <w:t xml:space="preserve"> </w:t>
      </w:r>
      <w:r>
        <w:rPr>
          <w:rtl/>
        </w:rPr>
        <w:t>(באחוזים)</w:t>
      </w:r>
    </w:p>
    <w:tbl>
      <w:tblPr>
        <w:tblStyle w:val="TableGrid"/>
        <w:bidiVisual/>
        <w:tblW w:w="4951" w:type="pct"/>
        <w:tblInd w:w="107" w:type="dxa"/>
        <w:tblLook w:val="0000" w:firstRow="0" w:lastRow="0" w:firstColumn="0" w:lastColumn="0" w:noHBand="0" w:noVBand="0"/>
      </w:tblPr>
      <w:tblGrid>
        <w:gridCol w:w="5245"/>
        <w:gridCol w:w="710"/>
        <w:gridCol w:w="712"/>
        <w:gridCol w:w="709"/>
        <w:gridCol w:w="709"/>
        <w:gridCol w:w="709"/>
        <w:gridCol w:w="709"/>
        <w:gridCol w:w="707"/>
        <w:gridCol w:w="670"/>
      </w:tblGrid>
      <w:tr w:rsidR="0043001E" w:rsidRPr="0034411A" w:rsidTr="00B72BBF">
        <w:trPr>
          <w:trHeight w:val="60"/>
        </w:trPr>
        <w:tc>
          <w:tcPr>
            <w:tcW w:w="2410"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1305" w:type="pct"/>
            <w:gridSpan w:val="4"/>
          </w:tcPr>
          <w:p w:rsidR="0043001E" w:rsidRPr="0034411A" w:rsidRDefault="0043001E" w:rsidP="00AC1B06">
            <w:pPr>
              <w:pStyle w:val="a5"/>
              <w:rPr>
                <w:rFonts w:cs="David"/>
                <w:rtl/>
              </w:rPr>
            </w:pPr>
            <w:r w:rsidRPr="0034411A">
              <w:rPr>
                <w:rFonts w:cs="David"/>
                <w:rtl/>
              </w:rPr>
              <w:t>ערבים</w:t>
            </w:r>
          </w:p>
        </w:tc>
        <w:tc>
          <w:tcPr>
            <w:tcW w:w="1285" w:type="pct"/>
            <w:gridSpan w:val="4"/>
          </w:tcPr>
          <w:p w:rsidR="0043001E" w:rsidRPr="0034411A" w:rsidRDefault="0043001E" w:rsidP="00AC1B06">
            <w:pPr>
              <w:pStyle w:val="a5"/>
              <w:rPr>
                <w:rFonts w:cs="David"/>
                <w:rtl/>
              </w:rPr>
            </w:pPr>
            <w:r w:rsidRPr="0034411A">
              <w:rPr>
                <w:rFonts w:cs="David"/>
                <w:rtl/>
              </w:rPr>
              <w:t>יהודים</w:t>
            </w:r>
          </w:p>
        </w:tc>
      </w:tr>
      <w:tr w:rsidR="0043001E" w:rsidRPr="0034411A" w:rsidTr="00B72BBF">
        <w:trPr>
          <w:trHeight w:val="60"/>
        </w:trPr>
        <w:tc>
          <w:tcPr>
            <w:tcW w:w="2410"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26" w:type="pct"/>
          </w:tcPr>
          <w:p w:rsidR="0043001E" w:rsidRPr="0034411A" w:rsidRDefault="0043001E" w:rsidP="00AC1B06">
            <w:pPr>
              <w:pStyle w:val="a5"/>
              <w:rPr>
                <w:rFonts w:cs="David"/>
                <w:rtl/>
              </w:rPr>
            </w:pPr>
            <w:r w:rsidRPr="0034411A">
              <w:rPr>
                <w:rFonts w:cs="David"/>
                <w:rtl/>
              </w:rPr>
              <w:t>2008</w:t>
            </w:r>
          </w:p>
        </w:tc>
        <w:tc>
          <w:tcPr>
            <w:tcW w:w="327" w:type="pct"/>
          </w:tcPr>
          <w:p w:rsidR="0043001E" w:rsidRPr="0034411A" w:rsidRDefault="0043001E" w:rsidP="00AC1B06">
            <w:pPr>
              <w:pStyle w:val="a5"/>
              <w:rPr>
                <w:rFonts w:cs="David"/>
                <w:rtl/>
              </w:rPr>
            </w:pPr>
            <w:r w:rsidRPr="0034411A">
              <w:rPr>
                <w:rFonts w:cs="David"/>
                <w:rtl/>
              </w:rPr>
              <w:t>2012</w:t>
            </w:r>
          </w:p>
        </w:tc>
        <w:tc>
          <w:tcPr>
            <w:tcW w:w="326" w:type="pct"/>
          </w:tcPr>
          <w:p w:rsidR="0043001E" w:rsidRPr="0034411A" w:rsidRDefault="0043001E" w:rsidP="00AC1B06">
            <w:pPr>
              <w:pStyle w:val="a5"/>
              <w:rPr>
                <w:rFonts w:cs="David"/>
                <w:rtl/>
              </w:rPr>
            </w:pPr>
            <w:r w:rsidRPr="0034411A">
              <w:rPr>
                <w:rFonts w:cs="David" w:hint="cs"/>
                <w:rtl/>
              </w:rPr>
              <w:t>2013</w:t>
            </w:r>
          </w:p>
        </w:tc>
        <w:tc>
          <w:tcPr>
            <w:tcW w:w="326" w:type="pct"/>
          </w:tcPr>
          <w:p w:rsidR="0043001E" w:rsidRPr="0034411A" w:rsidRDefault="0043001E" w:rsidP="00AC1B06">
            <w:pPr>
              <w:pStyle w:val="a5"/>
              <w:rPr>
                <w:rFonts w:cs="David"/>
                <w:rtl/>
              </w:rPr>
            </w:pPr>
            <w:r w:rsidRPr="0034411A">
              <w:rPr>
                <w:rFonts w:cs="David" w:hint="cs"/>
                <w:rtl/>
              </w:rPr>
              <w:t>2015</w:t>
            </w:r>
          </w:p>
        </w:tc>
        <w:tc>
          <w:tcPr>
            <w:tcW w:w="326" w:type="pct"/>
          </w:tcPr>
          <w:p w:rsidR="0043001E" w:rsidRPr="0034411A" w:rsidRDefault="0043001E" w:rsidP="00AC1B06">
            <w:pPr>
              <w:pStyle w:val="a5"/>
              <w:rPr>
                <w:rFonts w:cs="David"/>
                <w:rtl/>
              </w:rPr>
            </w:pPr>
            <w:r w:rsidRPr="0034411A">
              <w:rPr>
                <w:rFonts w:cs="David"/>
                <w:rtl/>
              </w:rPr>
              <w:t>2008</w:t>
            </w:r>
          </w:p>
        </w:tc>
        <w:tc>
          <w:tcPr>
            <w:tcW w:w="326" w:type="pct"/>
          </w:tcPr>
          <w:p w:rsidR="0043001E" w:rsidRPr="0034411A" w:rsidRDefault="0043001E" w:rsidP="00AC1B06">
            <w:pPr>
              <w:pStyle w:val="a5"/>
              <w:rPr>
                <w:rFonts w:cs="David"/>
                <w:rtl/>
              </w:rPr>
            </w:pPr>
            <w:r w:rsidRPr="0034411A">
              <w:rPr>
                <w:rFonts w:cs="David"/>
                <w:rtl/>
              </w:rPr>
              <w:t>2012</w:t>
            </w:r>
          </w:p>
        </w:tc>
        <w:tc>
          <w:tcPr>
            <w:tcW w:w="325" w:type="pct"/>
          </w:tcPr>
          <w:p w:rsidR="0043001E" w:rsidRPr="0034411A" w:rsidRDefault="0043001E" w:rsidP="00AC1B06">
            <w:pPr>
              <w:pStyle w:val="a5"/>
              <w:rPr>
                <w:rFonts w:cs="David"/>
                <w:rtl/>
              </w:rPr>
            </w:pPr>
            <w:r w:rsidRPr="0034411A">
              <w:rPr>
                <w:rFonts w:cs="David" w:hint="cs"/>
                <w:rtl/>
              </w:rPr>
              <w:t>2013</w:t>
            </w:r>
          </w:p>
        </w:tc>
        <w:tc>
          <w:tcPr>
            <w:tcW w:w="309" w:type="pct"/>
          </w:tcPr>
          <w:p w:rsidR="0043001E" w:rsidRPr="0034411A" w:rsidRDefault="0043001E" w:rsidP="00AC1B06">
            <w:pPr>
              <w:pStyle w:val="a5"/>
              <w:rPr>
                <w:rFonts w:cs="David"/>
                <w:rtl/>
              </w:rPr>
            </w:pPr>
            <w:r w:rsidRPr="0034411A">
              <w:rPr>
                <w:rFonts w:cs="David" w:hint="cs"/>
                <w:rtl/>
              </w:rPr>
              <w:t>2015</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 xml:space="preserve">לישראל כמדינה יש זכות קיום (ע' </w:t>
            </w:r>
            <w:r w:rsidRPr="0034411A">
              <w:rPr>
                <w:rFonts w:cs="David" w:hint="cs"/>
                <w:rtl/>
              </w:rPr>
              <w:t>30</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63.3</w:t>
            </w:r>
          </w:p>
        </w:tc>
        <w:tc>
          <w:tcPr>
            <w:tcW w:w="327" w:type="pct"/>
          </w:tcPr>
          <w:p w:rsidR="0043001E" w:rsidRPr="0034411A" w:rsidRDefault="0043001E" w:rsidP="00AC1B06">
            <w:pPr>
              <w:pStyle w:val="a3"/>
              <w:rPr>
                <w:rFonts w:cs="David"/>
                <w:rtl/>
              </w:rPr>
            </w:pPr>
            <w:r w:rsidRPr="0034411A">
              <w:rPr>
                <w:rFonts w:cs="David"/>
                <w:rtl/>
              </w:rPr>
              <w:t>60.0</w:t>
            </w:r>
          </w:p>
        </w:tc>
        <w:tc>
          <w:tcPr>
            <w:tcW w:w="326" w:type="pct"/>
          </w:tcPr>
          <w:p w:rsidR="0043001E" w:rsidRPr="0034411A" w:rsidRDefault="0043001E" w:rsidP="00AC1B06">
            <w:pPr>
              <w:pStyle w:val="a3"/>
              <w:rPr>
                <w:rFonts w:cs="David"/>
                <w:color w:val="auto"/>
                <w:rtl/>
              </w:rPr>
            </w:pPr>
            <w:r w:rsidRPr="0034411A">
              <w:rPr>
                <w:rFonts w:cs="David" w:hint="cs"/>
                <w:rtl/>
              </w:rPr>
              <w:t>65.7</w:t>
            </w:r>
          </w:p>
        </w:tc>
        <w:tc>
          <w:tcPr>
            <w:tcW w:w="326" w:type="pct"/>
          </w:tcPr>
          <w:p w:rsidR="0043001E" w:rsidRPr="0034411A" w:rsidRDefault="0043001E" w:rsidP="0043001E">
            <w:pPr>
              <w:pStyle w:val="a3"/>
              <w:rPr>
                <w:rFonts w:cs="David"/>
              </w:rPr>
            </w:pPr>
            <w:r w:rsidRPr="0034411A">
              <w:rPr>
                <w:rFonts w:cs="David"/>
                <w:rtl/>
              </w:rPr>
              <w:t>65.8</w:t>
            </w:r>
          </w:p>
        </w:tc>
        <w:tc>
          <w:tcPr>
            <w:tcW w:w="326"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26"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25"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09"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r>
      <w:tr w:rsidR="0043001E" w:rsidRPr="0034411A" w:rsidTr="00B72BBF">
        <w:trPr>
          <w:trHeight w:val="60"/>
        </w:trPr>
        <w:tc>
          <w:tcPr>
            <w:tcW w:w="2410" w:type="pct"/>
          </w:tcPr>
          <w:p w:rsidR="0043001E" w:rsidRPr="0034411A" w:rsidRDefault="0043001E" w:rsidP="00AC1B06">
            <w:pPr>
              <w:pStyle w:val="a3"/>
              <w:jc w:val="left"/>
              <w:rPr>
                <w:rFonts w:cs="David"/>
                <w:rtl/>
              </w:rPr>
            </w:pPr>
            <w:r w:rsidRPr="0034411A">
              <w:rPr>
                <w:rFonts w:cs="David"/>
                <w:rtl/>
              </w:rPr>
              <w:t xml:space="preserve">שתי מדינות לשני עמים (י' </w:t>
            </w:r>
            <w:r w:rsidRPr="0034411A">
              <w:rPr>
                <w:rFonts w:cs="David" w:hint="cs"/>
                <w:rtl/>
              </w:rPr>
              <w:t>73</w:t>
            </w:r>
            <w:r w:rsidRPr="0034411A">
              <w:rPr>
                <w:rFonts w:cs="David"/>
                <w:rtl/>
              </w:rPr>
              <w:t>)</w:t>
            </w:r>
          </w:p>
        </w:tc>
        <w:tc>
          <w:tcPr>
            <w:tcW w:w="326"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27" w:type="pct"/>
          </w:tcPr>
          <w:p w:rsidR="0043001E" w:rsidRPr="0034411A" w:rsidRDefault="0043001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326" w:type="pct"/>
          </w:tcPr>
          <w:p w:rsidR="0043001E" w:rsidRPr="0034411A" w:rsidRDefault="0043001E" w:rsidP="00AC1B06">
            <w:pPr>
              <w:pStyle w:val="a3"/>
              <w:rPr>
                <w:rFonts w:cs="David"/>
                <w:rtl/>
              </w:rPr>
            </w:pPr>
          </w:p>
        </w:tc>
        <w:tc>
          <w:tcPr>
            <w:tcW w:w="326" w:type="pct"/>
          </w:tcPr>
          <w:p w:rsidR="0043001E" w:rsidRPr="0034411A" w:rsidRDefault="0043001E" w:rsidP="00AC1B06">
            <w:pPr>
              <w:pStyle w:val="a3"/>
              <w:rPr>
                <w:rFonts w:cs="David"/>
                <w:rtl/>
              </w:rPr>
            </w:pPr>
          </w:p>
        </w:tc>
        <w:tc>
          <w:tcPr>
            <w:tcW w:w="326" w:type="pct"/>
          </w:tcPr>
          <w:p w:rsidR="0043001E" w:rsidRPr="0034411A" w:rsidRDefault="0043001E" w:rsidP="00AC1B06">
            <w:pPr>
              <w:pStyle w:val="a3"/>
              <w:rPr>
                <w:rFonts w:cs="David"/>
                <w:rtl/>
              </w:rPr>
            </w:pPr>
            <w:r w:rsidRPr="0034411A">
              <w:rPr>
                <w:rFonts w:cs="David"/>
                <w:rtl/>
              </w:rPr>
              <w:t>70.6</w:t>
            </w:r>
          </w:p>
        </w:tc>
        <w:tc>
          <w:tcPr>
            <w:tcW w:w="326" w:type="pct"/>
          </w:tcPr>
          <w:p w:rsidR="0043001E" w:rsidRPr="0034411A" w:rsidRDefault="0043001E" w:rsidP="00AC1B06">
            <w:pPr>
              <w:pStyle w:val="a3"/>
              <w:rPr>
                <w:rFonts w:cs="David"/>
                <w:rtl/>
              </w:rPr>
            </w:pPr>
            <w:r w:rsidRPr="0034411A">
              <w:rPr>
                <w:rFonts w:cs="David"/>
                <w:rtl/>
              </w:rPr>
              <w:t>66.7</w:t>
            </w:r>
          </w:p>
        </w:tc>
        <w:tc>
          <w:tcPr>
            <w:tcW w:w="325" w:type="pct"/>
          </w:tcPr>
          <w:p w:rsidR="0043001E" w:rsidRPr="0034411A" w:rsidRDefault="0043001E" w:rsidP="00AC1B06">
            <w:pPr>
              <w:pStyle w:val="a3"/>
              <w:rPr>
                <w:rFonts w:cs="David"/>
                <w:rtl/>
              </w:rPr>
            </w:pPr>
            <w:r w:rsidRPr="0034411A">
              <w:rPr>
                <w:rFonts w:cs="David" w:hint="cs"/>
                <w:rtl/>
              </w:rPr>
              <w:t>61.5</w:t>
            </w:r>
          </w:p>
        </w:tc>
        <w:tc>
          <w:tcPr>
            <w:tcW w:w="309" w:type="pct"/>
          </w:tcPr>
          <w:p w:rsidR="0043001E" w:rsidRPr="0034411A" w:rsidRDefault="0043001E" w:rsidP="00AC1B06">
            <w:pPr>
              <w:pStyle w:val="a3"/>
              <w:rPr>
                <w:rFonts w:cs="David"/>
                <w:rtl/>
              </w:rPr>
            </w:pPr>
            <w:r w:rsidRPr="0034411A">
              <w:rPr>
                <w:rFonts w:cs="David" w:hint="cs"/>
                <w:rtl/>
              </w:rPr>
              <w:t>60.0</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 xml:space="preserve">טוב שהאזרחים הערבים והיהודים יחיו תמיד יחד בישראל (ע' </w:t>
            </w:r>
            <w:r w:rsidRPr="0034411A">
              <w:rPr>
                <w:rFonts w:cs="David" w:hint="cs"/>
                <w:rtl/>
              </w:rPr>
              <w:t>31</w:t>
            </w:r>
            <w:r w:rsidRPr="0034411A">
              <w:rPr>
                <w:rFonts w:cs="David"/>
                <w:rtl/>
              </w:rPr>
              <w:t xml:space="preserve">, י' </w:t>
            </w:r>
            <w:r w:rsidRPr="0034411A">
              <w:rPr>
                <w:rFonts w:cs="David" w:hint="cs"/>
                <w:rtl/>
              </w:rPr>
              <w:t>16</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63.3</w:t>
            </w:r>
          </w:p>
        </w:tc>
        <w:tc>
          <w:tcPr>
            <w:tcW w:w="327" w:type="pct"/>
          </w:tcPr>
          <w:p w:rsidR="0043001E" w:rsidRPr="0034411A" w:rsidRDefault="0043001E" w:rsidP="00AC1B06">
            <w:pPr>
              <w:pStyle w:val="a3"/>
              <w:rPr>
                <w:rFonts w:cs="David"/>
                <w:rtl/>
              </w:rPr>
            </w:pPr>
            <w:r w:rsidRPr="0034411A">
              <w:rPr>
                <w:rFonts w:cs="David"/>
                <w:rtl/>
              </w:rPr>
              <w:t>62.7</w:t>
            </w:r>
          </w:p>
        </w:tc>
        <w:tc>
          <w:tcPr>
            <w:tcW w:w="326" w:type="pct"/>
          </w:tcPr>
          <w:p w:rsidR="0043001E" w:rsidRPr="0034411A" w:rsidRDefault="0043001E" w:rsidP="00AC1B06">
            <w:pPr>
              <w:pStyle w:val="a3"/>
              <w:rPr>
                <w:rFonts w:cs="David"/>
                <w:rtl/>
              </w:rPr>
            </w:pPr>
            <w:r w:rsidRPr="0034411A">
              <w:rPr>
                <w:rFonts w:cs="David" w:hint="cs"/>
                <w:rtl/>
              </w:rPr>
              <w:t>66.4</w:t>
            </w:r>
          </w:p>
        </w:tc>
        <w:tc>
          <w:tcPr>
            <w:tcW w:w="326" w:type="pct"/>
          </w:tcPr>
          <w:p w:rsidR="0043001E" w:rsidRPr="0034411A" w:rsidRDefault="0043001E" w:rsidP="00AC1B06">
            <w:pPr>
              <w:pStyle w:val="a3"/>
              <w:rPr>
                <w:rFonts w:cs="David"/>
                <w:rtl/>
              </w:rPr>
            </w:pPr>
            <w:r w:rsidRPr="0034411A">
              <w:rPr>
                <w:rFonts w:cs="David" w:hint="cs"/>
                <w:rtl/>
              </w:rPr>
              <w:t>66.0</w:t>
            </w:r>
          </w:p>
        </w:tc>
        <w:tc>
          <w:tcPr>
            <w:tcW w:w="326" w:type="pct"/>
          </w:tcPr>
          <w:p w:rsidR="0043001E" w:rsidRPr="0034411A" w:rsidRDefault="0043001E" w:rsidP="00AC1B06">
            <w:pPr>
              <w:pStyle w:val="a3"/>
              <w:rPr>
                <w:rFonts w:cs="David"/>
                <w:rtl/>
              </w:rPr>
            </w:pP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57.2</w:t>
            </w:r>
          </w:p>
        </w:tc>
        <w:tc>
          <w:tcPr>
            <w:tcW w:w="325" w:type="pct"/>
          </w:tcPr>
          <w:p w:rsidR="0043001E" w:rsidRPr="0034411A" w:rsidRDefault="0043001E" w:rsidP="00AC1B06">
            <w:pPr>
              <w:pStyle w:val="a3"/>
              <w:rPr>
                <w:rFonts w:cs="David"/>
                <w:rtl/>
              </w:rPr>
            </w:pPr>
            <w:r w:rsidRPr="0034411A">
              <w:rPr>
                <w:rFonts w:cs="David" w:hint="cs"/>
                <w:rtl/>
              </w:rPr>
              <w:t>55.8</w:t>
            </w:r>
          </w:p>
        </w:tc>
        <w:tc>
          <w:tcPr>
            <w:tcW w:w="309" w:type="pct"/>
          </w:tcPr>
          <w:p w:rsidR="0043001E" w:rsidRPr="0034411A" w:rsidRDefault="0043001E" w:rsidP="00AC1B06">
            <w:pPr>
              <w:pStyle w:val="a3"/>
              <w:rPr>
                <w:rFonts w:cs="David"/>
                <w:rtl/>
              </w:rPr>
            </w:pPr>
            <w:r w:rsidRPr="0034411A">
              <w:rPr>
                <w:rFonts w:cs="David" w:hint="cs"/>
                <w:rtl/>
              </w:rPr>
              <w:t>58.9</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 xml:space="preserve">לאזרחים הערבים והיהודים בישראל צריכות להיות גם זכויות שוות וגם שוויון בחובת נאמנות למדינה (ע' </w:t>
            </w:r>
            <w:r w:rsidRPr="0034411A">
              <w:rPr>
                <w:rFonts w:cs="David" w:hint="cs"/>
                <w:rtl/>
              </w:rPr>
              <w:t>32</w:t>
            </w:r>
            <w:r w:rsidRPr="0034411A">
              <w:rPr>
                <w:rFonts w:cs="David"/>
                <w:rtl/>
              </w:rPr>
              <w:t xml:space="preserve">, י' </w:t>
            </w:r>
            <w:r w:rsidRPr="0034411A">
              <w:rPr>
                <w:rFonts w:cs="David" w:hint="cs"/>
                <w:rtl/>
              </w:rPr>
              <w:t>17</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62.8</w:t>
            </w:r>
          </w:p>
        </w:tc>
        <w:tc>
          <w:tcPr>
            <w:tcW w:w="327" w:type="pct"/>
          </w:tcPr>
          <w:p w:rsidR="0043001E" w:rsidRPr="0034411A" w:rsidRDefault="0043001E" w:rsidP="00AC1B06">
            <w:pPr>
              <w:pStyle w:val="a3"/>
              <w:rPr>
                <w:rFonts w:cs="David"/>
                <w:rtl/>
              </w:rPr>
            </w:pPr>
            <w:r w:rsidRPr="0034411A">
              <w:rPr>
                <w:rFonts w:cs="David"/>
                <w:rtl/>
              </w:rPr>
              <w:t>59.0</w:t>
            </w:r>
          </w:p>
        </w:tc>
        <w:tc>
          <w:tcPr>
            <w:tcW w:w="326" w:type="pct"/>
          </w:tcPr>
          <w:p w:rsidR="0043001E" w:rsidRPr="0034411A" w:rsidRDefault="0043001E" w:rsidP="00AC1B06">
            <w:pPr>
              <w:pStyle w:val="a3"/>
              <w:rPr>
                <w:rFonts w:cs="David"/>
                <w:rtl/>
              </w:rPr>
            </w:pPr>
            <w:r w:rsidRPr="0034411A">
              <w:rPr>
                <w:rFonts w:cs="David" w:hint="cs"/>
                <w:rtl/>
              </w:rPr>
              <w:t>69.2</w:t>
            </w:r>
          </w:p>
        </w:tc>
        <w:tc>
          <w:tcPr>
            <w:tcW w:w="326" w:type="pct"/>
          </w:tcPr>
          <w:p w:rsidR="0043001E" w:rsidRPr="0034411A" w:rsidRDefault="0043001E" w:rsidP="00AC1B06">
            <w:pPr>
              <w:pStyle w:val="a3"/>
              <w:rPr>
                <w:rFonts w:cs="David"/>
                <w:rtl/>
              </w:rPr>
            </w:pPr>
            <w:r w:rsidRPr="0034411A">
              <w:rPr>
                <w:rFonts w:cs="David" w:hint="cs"/>
                <w:color w:val="FF0000"/>
                <w:rtl/>
              </w:rPr>
              <w:t>64.0</w:t>
            </w:r>
          </w:p>
        </w:tc>
        <w:tc>
          <w:tcPr>
            <w:tcW w:w="326" w:type="pct"/>
          </w:tcPr>
          <w:p w:rsidR="0043001E" w:rsidRPr="0034411A" w:rsidRDefault="0043001E" w:rsidP="00AC1B06">
            <w:pPr>
              <w:pStyle w:val="a3"/>
              <w:rPr>
                <w:rFonts w:cs="David"/>
                <w:rtl/>
              </w:rPr>
            </w:pPr>
            <w:r w:rsidRPr="0034411A">
              <w:rPr>
                <w:rFonts w:cs="David"/>
                <w:rtl/>
              </w:rPr>
              <w:t>57.2</w:t>
            </w:r>
          </w:p>
        </w:tc>
        <w:tc>
          <w:tcPr>
            <w:tcW w:w="326" w:type="pct"/>
          </w:tcPr>
          <w:p w:rsidR="0043001E" w:rsidRPr="0034411A" w:rsidRDefault="0043001E" w:rsidP="00AC1B06">
            <w:pPr>
              <w:pStyle w:val="a3"/>
              <w:rPr>
                <w:rFonts w:cs="David"/>
                <w:rtl/>
              </w:rPr>
            </w:pPr>
            <w:r w:rsidRPr="0034411A">
              <w:rPr>
                <w:rFonts w:cs="David"/>
                <w:rtl/>
              </w:rPr>
              <w:t>81.1</w:t>
            </w:r>
          </w:p>
        </w:tc>
        <w:tc>
          <w:tcPr>
            <w:tcW w:w="325" w:type="pct"/>
          </w:tcPr>
          <w:p w:rsidR="0043001E" w:rsidRPr="0034411A" w:rsidRDefault="0043001E" w:rsidP="00AC1B06">
            <w:pPr>
              <w:pStyle w:val="a3"/>
              <w:rPr>
                <w:rFonts w:cs="David"/>
                <w:rtl/>
              </w:rPr>
            </w:pPr>
            <w:r w:rsidRPr="0034411A">
              <w:rPr>
                <w:rFonts w:cs="David" w:hint="cs"/>
                <w:rtl/>
              </w:rPr>
              <w:t>79.2</w:t>
            </w:r>
          </w:p>
        </w:tc>
        <w:tc>
          <w:tcPr>
            <w:tcW w:w="309" w:type="pct"/>
          </w:tcPr>
          <w:p w:rsidR="0043001E" w:rsidRPr="0034411A" w:rsidRDefault="0043001E" w:rsidP="00AC1B06">
            <w:pPr>
              <w:pStyle w:val="a3"/>
              <w:rPr>
                <w:rFonts w:cs="David"/>
                <w:rtl/>
              </w:rPr>
            </w:pPr>
            <w:r w:rsidRPr="0034411A">
              <w:rPr>
                <w:rFonts w:cs="David" w:hint="cs"/>
                <w:color w:val="00B050"/>
                <w:rtl/>
              </w:rPr>
              <w:t>84.7</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 xml:space="preserve">מותר לאזרחים הערבים והיהודים לפעול לשינוי היחסים ביניהם בדרכים חוקיות ודמוקרטיות בלבד (ע' </w:t>
            </w:r>
            <w:r w:rsidRPr="0034411A">
              <w:rPr>
                <w:rFonts w:cs="David" w:hint="cs"/>
                <w:rtl/>
              </w:rPr>
              <w:t>33</w:t>
            </w:r>
            <w:r w:rsidRPr="0034411A">
              <w:rPr>
                <w:rFonts w:cs="David"/>
                <w:rtl/>
              </w:rPr>
              <w:t xml:space="preserve">, י' </w:t>
            </w:r>
            <w:r w:rsidRPr="0034411A">
              <w:rPr>
                <w:rFonts w:cs="David" w:hint="cs"/>
                <w:rtl/>
              </w:rPr>
              <w:t>18</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63.0</w:t>
            </w:r>
          </w:p>
        </w:tc>
        <w:tc>
          <w:tcPr>
            <w:tcW w:w="327" w:type="pct"/>
          </w:tcPr>
          <w:p w:rsidR="0043001E" w:rsidRPr="0034411A" w:rsidRDefault="0043001E" w:rsidP="00AC1B06">
            <w:pPr>
              <w:pStyle w:val="a3"/>
              <w:rPr>
                <w:rFonts w:cs="David"/>
                <w:rtl/>
              </w:rPr>
            </w:pPr>
            <w:r w:rsidRPr="0034411A">
              <w:rPr>
                <w:rFonts w:cs="David"/>
                <w:rtl/>
              </w:rPr>
              <w:t>58.3</w:t>
            </w:r>
          </w:p>
        </w:tc>
        <w:tc>
          <w:tcPr>
            <w:tcW w:w="326" w:type="pct"/>
          </w:tcPr>
          <w:p w:rsidR="0043001E" w:rsidRPr="0034411A" w:rsidRDefault="0043001E" w:rsidP="00AC1B06">
            <w:pPr>
              <w:pStyle w:val="a3"/>
              <w:rPr>
                <w:rFonts w:cs="David"/>
                <w:rtl/>
              </w:rPr>
            </w:pPr>
            <w:r w:rsidRPr="0034411A">
              <w:rPr>
                <w:rFonts w:cs="David" w:hint="cs"/>
                <w:rtl/>
              </w:rPr>
              <w:t>77.4</w:t>
            </w:r>
          </w:p>
        </w:tc>
        <w:tc>
          <w:tcPr>
            <w:tcW w:w="326" w:type="pct"/>
          </w:tcPr>
          <w:p w:rsidR="0043001E" w:rsidRPr="0034411A" w:rsidRDefault="0043001E" w:rsidP="00AC1B06">
            <w:pPr>
              <w:pStyle w:val="a3"/>
              <w:rPr>
                <w:rFonts w:cs="David"/>
                <w:rtl/>
              </w:rPr>
            </w:pPr>
            <w:r w:rsidRPr="0034411A">
              <w:rPr>
                <w:rFonts w:cs="David" w:hint="cs"/>
                <w:rtl/>
              </w:rPr>
              <w:t>77.8</w:t>
            </w:r>
          </w:p>
        </w:tc>
        <w:tc>
          <w:tcPr>
            <w:tcW w:w="326" w:type="pct"/>
          </w:tcPr>
          <w:p w:rsidR="0043001E" w:rsidRPr="0034411A" w:rsidRDefault="0043001E" w:rsidP="00AC1B06">
            <w:pPr>
              <w:pStyle w:val="a3"/>
              <w:rPr>
                <w:rFonts w:cs="David"/>
                <w:rtl/>
              </w:rPr>
            </w:pPr>
            <w:r w:rsidRPr="0034411A">
              <w:rPr>
                <w:rFonts w:cs="David"/>
                <w:rtl/>
              </w:rPr>
              <w:t>83.7</w:t>
            </w:r>
          </w:p>
        </w:tc>
        <w:tc>
          <w:tcPr>
            <w:tcW w:w="326" w:type="pct"/>
          </w:tcPr>
          <w:p w:rsidR="0043001E" w:rsidRPr="0034411A" w:rsidRDefault="0043001E" w:rsidP="00AC1B06">
            <w:pPr>
              <w:pStyle w:val="a3"/>
              <w:rPr>
                <w:rFonts w:cs="David"/>
                <w:rtl/>
              </w:rPr>
            </w:pPr>
            <w:r w:rsidRPr="0034411A">
              <w:rPr>
                <w:rFonts w:cs="David"/>
                <w:rtl/>
              </w:rPr>
              <w:t>91.8</w:t>
            </w:r>
          </w:p>
        </w:tc>
        <w:tc>
          <w:tcPr>
            <w:tcW w:w="325" w:type="pct"/>
          </w:tcPr>
          <w:p w:rsidR="0043001E" w:rsidRPr="0034411A" w:rsidRDefault="0043001E" w:rsidP="00AC1B06">
            <w:pPr>
              <w:pStyle w:val="a3"/>
              <w:rPr>
                <w:rFonts w:cs="David"/>
                <w:rtl/>
              </w:rPr>
            </w:pPr>
            <w:r w:rsidRPr="0034411A">
              <w:rPr>
                <w:rFonts w:cs="David" w:hint="cs"/>
                <w:rtl/>
              </w:rPr>
              <w:t>83.7</w:t>
            </w:r>
          </w:p>
        </w:tc>
        <w:tc>
          <w:tcPr>
            <w:tcW w:w="309" w:type="pct"/>
          </w:tcPr>
          <w:p w:rsidR="0043001E" w:rsidRPr="0034411A" w:rsidRDefault="0043001E" w:rsidP="00AC1B06">
            <w:pPr>
              <w:pStyle w:val="a3"/>
              <w:rPr>
                <w:rFonts w:cs="David"/>
                <w:rtl/>
              </w:rPr>
            </w:pPr>
            <w:r w:rsidRPr="0034411A">
              <w:rPr>
                <w:rFonts w:cs="David" w:hint="cs"/>
                <w:color w:val="00B050"/>
                <w:rtl/>
              </w:rPr>
              <w:t>88.9</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בין האזרחים הערבים ליהודים צריכים להתקיים גם קשרים שאנשים בוחרים בהם מרצונ</w:t>
            </w:r>
            <w:r w:rsidRPr="0034411A">
              <w:rPr>
                <w:rFonts w:cs="David" w:hint="cs"/>
                <w:rtl/>
              </w:rPr>
              <w:t>ם</w:t>
            </w:r>
            <w:r w:rsidRPr="0034411A">
              <w:rPr>
                <w:rFonts w:cs="David"/>
                <w:rtl/>
              </w:rPr>
              <w:t>, כמו חברות אישית ופעילות בארגונים משותפים (ע' 3</w:t>
            </w:r>
            <w:r w:rsidRPr="0034411A">
              <w:rPr>
                <w:rFonts w:cs="David" w:hint="cs"/>
                <w:rtl/>
              </w:rPr>
              <w:t>4</w:t>
            </w:r>
            <w:r w:rsidRPr="0034411A">
              <w:rPr>
                <w:rFonts w:cs="David"/>
                <w:rtl/>
              </w:rPr>
              <w:t xml:space="preserve">, י' </w:t>
            </w:r>
            <w:r w:rsidRPr="0034411A">
              <w:rPr>
                <w:rFonts w:cs="David" w:hint="cs"/>
                <w:rtl/>
              </w:rPr>
              <w:t>19</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78.7</w:t>
            </w:r>
          </w:p>
        </w:tc>
        <w:tc>
          <w:tcPr>
            <w:tcW w:w="327" w:type="pct"/>
          </w:tcPr>
          <w:p w:rsidR="0043001E" w:rsidRPr="0034411A" w:rsidRDefault="0043001E" w:rsidP="00AC1B06">
            <w:pPr>
              <w:pStyle w:val="a3"/>
              <w:rPr>
                <w:rFonts w:cs="David"/>
                <w:rtl/>
              </w:rPr>
            </w:pPr>
            <w:r w:rsidRPr="0034411A">
              <w:rPr>
                <w:rFonts w:cs="David"/>
                <w:rtl/>
              </w:rPr>
              <w:t>80.5</w:t>
            </w:r>
          </w:p>
        </w:tc>
        <w:tc>
          <w:tcPr>
            <w:tcW w:w="326" w:type="pct"/>
          </w:tcPr>
          <w:p w:rsidR="0043001E" w:rsidRPr="0034411A" w:rsidRDefault="0043001E" w:rsidP="00AC1B06">
            <w:pPr>
              <w:pStyle w:val="a3"/>
              <w:rPr>
                <w:rFonts w:cs="David"/>
                <w:rtl/>
              </w:rPr>
            </w:pPr>
            <w:r w:rsidRPr="0034411A">
              <w:rPr>
                <w:rFonts w:cs="David" w:hint="cs"/>
                <w:rtl/>
              </w:rPr>
              <w:t>84.0</w:t>
            </w:r>
          </w:p>
        </w:tc>
        <w:tc>
          <w:tcPr>
            <w:tcW w:w="326" w:type="pct"/>
          </w:tcPr>
          <w:p w:rsidR="0043001E" w:rsidRPr="0034411A" w:rsidRDefault="0043001E" w:rsidP="00AC1B06">
            <w:pPr>
              <w:pStyle w:val="a3"/>
              <w:rPr>
                <w:rFonts w:cs="David"/>
                <w:rtl/>
              </w:rPr>
            </w:pPr>
            <w:r w:rsidRPr="0034411A">
              <w:rPr>
                <w:rFonts w:cs="David" w:hint="cs"/>
                <w:rtl/>
              </w:rPr>
              <w:t>81.3</w:t>
            </w:r>
          </w:p>
        </w:tc>
        <w:tc>
          <w:tcPr>
            <w:tcW w:w="326" w:type="pct"/>
          </w:tcPr>
          <w:p w:rsidR="0043001E" w:rsidRPr="0034411A" w:rsidRDefault="0043001E" w:rsidP="00AC1B06">
            <w:pPr>
              <w:pStyle w:val="a3"/>
              <w:rPr>
                <w:rFonts w:cs="David"/>
                <w:rtl/>
              </w:rPr>
            </w:pPr>
            <w:r w:rsidRPr="0034411A">
              <w:rPr>
                <w:rFonts w:cs="David"/>
                <w:rtl/>
              </w:rPr>
              <w:t>93.7</w:t>
            </w:r>
          </w:p>
        </w:tc>
        <w:tc>
          <w:tcPr>
            <w:tcW w:w="326" w:type="pct"/>
          </w:tcPr>
          <w:p w:rsidR="0043001E" w:rsidRPr="0034411A" w:rsidRDefault="0043001E" w:rsidP="00AC1B06">
            <w:pPr>
              <w:pStyle w:val="a3"/>
              <w:rPr>
                <w:rFonts w:cs="David"/>
                <w:rtl/>
              </w:rPr>
            </w:pPr>
            <w:r w:rsidRPr="0034411A">
              <w:rPr>
                <w:rFonts w:cs="David"/>
                <w:rtl/>
              </w:rPr>
              <w:t>82.8</w:t>
            </w:r>
          </w:p>
        </w:tc>
        <w:tc>
          <w:tcPr>
            <w:tcW w:w="325" w:type="pct"/>
          </w:tcPr>
          <w:p w:rsidR="0043001E" w:rsidRPr="0034411A" w:rsidRDefault="0043001E" w:rsidP="00AC1B06">
            <w:pPr>
              <w:pStyle w:val="a3"/>
              <w:rPr>
                <w:rFonts w:cs="David"/>
                <w:rtl/>
              </w:rPr>
            </w:pPr>
            <w:r w:rsidRPr="0034411A">
              <w:rPr>
                <w:rFonts w:cs="David" w:hint="cs"/>
                <w:rtl/>
              </w:rPr>
              <w:t>76.7</w:t>
            </w:r>
          </w:p>
        </w:tc>
        <w:tc>
          <w:tcPr>
            <w:tcW w:w="309" w:type="pct"/>
          </w:tcPr>
          <w:p w:rsidR="0043001E" w:rsidRPr="0034411A" w:rsidRDefault="0043001E" w:rsidP="00AC1B06">
            <w:pPr>
              <w:pStyle w:val="a3"/>
              <w:rPr>
                <w:rFonts w:cs="David"/>
                <w:rtl/>
              </w:rPr>
            </w:pPr>
            <w:r w:rsidRPr="0034411A">
              <w:rPr>
                <w:rFonts w:cs="David" w:hint="cs"/>
                <w:color w:val="00B050"/>
                <w:rtl/>
              </w:rPr>
              <w:t>82.0</w:t>
            </w:r>
          </w:p>
        </w:tc>
      </w:tr>
      <w:tr w:rsidR="0043001E" w:rsidRPr="0034411A" w:rsidTr="00B72BBF">
        <w:trPr>
          <w:trHeight w:val="60"/>
        </w:trPr>
        <w:tc>
          <w:tcPr>
            <w:tcW w:w="2410" w:type="pct"/>
          </w:tcPr>
          <w:p w:rsidR="0043001E" w:rsidRPr="0034411A" w:rsidRDefault="0043001E" w:rsidP="0043001E">
            <w:pPr>
              <w:pStyle w:val="a3"/>
              <w:jc w:val="left"/>
              <w:rPr>
                <w:rFonts w:cs="David"/>
                <w:rtl/>
              </w:rPr>
            </w:pPr>
            <w:r w:rsidRPr="0034411A">
              <w:rPr>
                <w:rFonts w:cs="David"/>
                <w:rtl/>
              </w:rPr>
              <w:t>[לא מסכים] אמנע ככל יכולתי ממגע אישי עם אזרחים יהודים/ערבים (ע' 3</w:t>
            </w:r>
            <w:r w:rsidRPr="0034411A">
              <w:rPr>
                <w:rFonts w:cs="David" w:hint="cs"/>
                <w:rtl/>
              </w:rPr>
              <w:t>5</w:t>
            </w:r>
            <w:r w:rsidRPr="0034411A">
              <w:rPr>
                <w:rFonts w:cs="David"/>
                <w:rtl/>
              </w:rPr>
              <w:t>, י' 2</w:t>
            </w:r>
            <w:r w:rsidRPr="0034411A">
              <w:rPr>
                <w:rFonts w:cs="David" w:hint="cs"/>
                <w:rtl/>
              </w:rPr>
              <w:t>0</w:t>
            </w:r>
            <w:r w:rsidRPr="0034411A">
              <w:rPr>
                <w:rFonts w:cs="David"/>
                <w:rtl/>
              </w:rPr>
              <w:t>)</w:t>
            </w:r>
          </w:p>
        </w:tc>
        <w:tc>
          <w:tcPr>
            <w:tcW w:w="326" w:type="pct"/>
          </w:tcPr>
          <w:p w:rsidR="0043001E" w:rsidRPr="0034411A" w:rsidRDefault="0043001E" w:rsidP="00AC1B06">
            <w:pPr>
              <w:pStyle w:val="a3"/>
              <w:rPr>
                <w:rFonts w:cs="David"/>
                <w:rtl/>
              </w:rPr>
            </w:pPr>
            <w:r w:rsidRPr="0034411A">
              <w:rPr>
                <w:rFonts w:cs="David"/>
                <w:rtl/>
              </w:rPr>
              <w:t>81.7</w:t>
            </w:r>
          </w:p>
        </w:tc>
        <w:tc>
          <w:tcPr>
            <w:tcW w:w="327" w:type="pct"/>
          </w:tcPr>
          <w:p w:rsidR="0043001E" w:rsidRPr="0034411A" w:rsidRDefault="0043001E" w:rsidP="00AC1B06">
            <w:pPr>
              <w:pStyle w:val="a3"/>
              <w:rPr>
                <w:rFonts w:cs="David"/>
                <w:rtl/>
              </w:rPr>
            </w:pPr>
            <w:r w:rsidRPr="0034411A">
              <w:rPr>
                <w:rFonts w:cs="David"/>
                <w:rtl/>
              </w:rPr>
              <w:t>73.9</w:t>
            </w:r>
          </w:p>
        </w:tc>
        <w:tc>
          <w:tcPr>
            <w:tcW w:w="326" w:type="pct"/>
          </w:tcPr>
          <w:p w:rsidR="0043001E" w:rsidRPr="0034411A" w:rsidRDefault="0043001E" w:rsidP="00AC1B06">
            <w:pPr>
              <w:pStyle w:val="a3"/>
              <w:rPr>
                <w:rFonts w:cs="David"/>
                <w:rtl/>
              </w:rPr>
            </w:pPr>
            <w:r w:rsidRPr="0034411A">
              <w:rPr>
                <w:rFonts w:cs="David" w:hint="cs"/>
                <w:rtl/>
              </w:rPr>
              <w:t>82.4</w:t>
            </w:r>
          </w:p>
        </w:tc>
        <w:tc>
          <w:tcPr>
            <w:tcW w:w="326" w:type="pct"/>
          </w:tcPr>
          <w:p w:rsidR="0043001E" w:rsidRPr="0034411A" w:rsidRDefault="0043001E" w:rsidP="00AC1B06">
            <w:pPr>
              <w:pStyle w:val="a3"/>
              <w:rPr>
                <w:rFonts w:cs="David"/>
                <w:rtl/>
              </w:rPr>
            </w:pPr>
            <w:r w:rsidRPr="0034411A">
              <w:rPr>
                <w:rFonts w:cs="David" w:hint="cs"/>
                <w:color w:val="FF0000"/>
                <w:rtl/>
              </w:rPr>
              <w:t>73.6</w:t>
            </w:r>
          </w:p>
        </w:tc>
        <w:tc>
          <w:tcPr>
            <w:tcW w:w="326" w:type="pct"/>
          </w:tcPr>
          <w:p w:rsidR="0043001E" w:rsidRPr="0034411A" w:rsidRDefault="0043001E" w:rsidP="00AC1B06">
            <w:pPr>
              <w:pStyle w:val="a3"/>
              <w:rPr>
                <w:rFonts w:cs="David"/>
                <w:rtl/>
              </w:rPr>
            </w:pPr>
            <w:r w:rsidRPr="0034411A">
              <w:rPr>
                <w:rFonts w:cs="David"/>
                <w:rtl/>
              </w:rPr>
              <w:t>86.6</w:t>
            </w:r>
          </w:p>
        </w:tc>
        <w:tc>
          <w:tcPr>
            <w:tcW w:w="326" w:type="pct"/>
          </w:tcPr>
          <w:p w:rsidR="0043001E" w:rsidRPr="0034411A" w:rsidRDefault="0043001E" w:rsidP="00AC1B06">
            <w:pPr>
              <w:pStyle w:val="a3"/>
              <w:rPr>
                <w:rFonts w:cs="David"/>
                <w:rtl/>
              </w:rPr>
            </w:pPr>
            <w:r w:rsidRPr="0034411A">
              <w:rPr>
                <w:rFonts w:cs="David"/>
                <w:rtl/>
              </w:rPr>
              <w:t>69.0</w:t>
            </w:r>
          </w:p>
        </w:tc>
        <w:tc>
          <w:tcPr>
            <w:tcW w:w="325" w:type="pct"/>
          </w:tcPr>
          <w:p w:rsidR="0043001E" w:rsidRPr="0034411A" w:rsidRDefault="0043001E" w:rsidP="00AC1B06">
            <w:pPr>
              <w:pStyle w:val="a3"/>
              <w:rPr>
                <w:rFonts w:cs="David"/>
                <w:rtl/>
              </w:rPr>
            </w:pPr>
            <w:r w:rsidRPr="0034411A">
              <w:rPr>
                <w:rFonts w:cs="David" w:hint="cs"/>
                <w:rtl/>
              </w:rPr>
              <w:t>66.1</w:t>
            </w:r>
          </w:p>
        </w:tc>
        <w:tc>
          <w:tcPr>
            <w:tcW w:w="309" w:type="pct"/>
          </w:tcPr>
          <w:p w:rsidR="0043001E" w:rsidRPr="0034411A" w:rsidRDefault="0043001E" w:rsidP="00AC1B06">
            <w:pPr>
              <w:pStyle w:val="a3"/>
              <w:rPr>
                <w:rFonts w:cs="David"/>
                <w:rtl/>
              </w:rPr>
            </w:pPr>
            <w:r w:rsidRPr="0034411A">
              <w:rPr>
                <w:rFonts w:cs="David" w:hint="cs"/>
                <w:rtl/>
              </w:rPr>
              <w:t>69.0</w:t>
            </w:r>
          </w:p>
        </w:tc>
      </w:tr>
    </w:tbl>
    <w:p w:rsidR="00AC1B06" w:rsidRPr="00B72BBF" w:rsidRDefault="00AC1B06" w:rsidP="00B72BBF">
      <w:pPr>
        <w:pStyle w:val="a4"/>
        <w:spacing w:before="0" w:line="240" w:lineRule="auto"/>
        <w:rPr>
          <w:rFonts w:cs="David"/>
          <w:sz w:val="20"/>
          <w:szCs w:val="20"/>
          <w:rtl/>
        </w:rPr>
      </w:pPr>
      <w:r w:rsidRPr="00B72BBF">
        <w:rPr>
          <w:rFonts w:cs="David"/>
          <w:sz w:val="20"/>
          <w:szCs w:val="20"/>
          <w:rtl/>
        </w:rPr>
        <w:t>* השאלה לא הוצגה</w:t>
      </w:r>
    </w:p>
    <w:p w:rsidR="001E70C5" w:rsidRDefault="001E70C5">
      <w:pPr>
        <w:rPr>
          <w:rtl/>
        </w:rPr>
      </w:pPr>
    </w:p>
    <w:p w:rsidR="001E70C5" w:rsidRDefault="00AC1B06">
      <w:pPr>
        <w:rPr>
          <w:rtl/>
        </w:rPr>
      </w:pPr>
      <w:r w:rsidRPr="002811A7">
        <w:rPr>
          <w:rFonts w:hint="eastAsia"/>
          <w:rtl/>
        </w:rPr>
        <w:t>מלבד</w:t>
      </w:r>
      <w:r w:rsidRPr="002811A7">
        <w:rPr>
          <w:rtl/>
        </w:rPr>
        <w:t xml:space="preserve"> </w:t>
      </w:r>
      <w:r w:rsidRPr="002811A7">
        <w:rPr>
          <w:rFonts w:hint="eastAsia"/>
          <w:rtl/>
        </w:rPr>
        <w:t>קבלת</w:t>
      </w:r>
      <w:r w:rsidRPr="002811A7">
        <w:rPr>
          <w:rtl/>
        </w:rPr>
        <w:t xml:space="preserve"> </w:t>
      </w:r>
      <w:r w:rsidRPr="002811A7">
        <w:rPr>
          <w:rFonts w:hint="eastAsia"/>
          <w:rtl/>
        </w:rPr>
        <w:t>מסגרת</w:t>
      </w:r>
      <w:r w:rsidRPr="002811A7">
        <w:rPr>
          <w:rtl/>
        </w:rPr>
        <w:t xml:space="preserve"> </w:t>
      </w:r>
      <w:r w:rsidRPr="002811A7">
        <w:rPr>
          <w:rFonts w:hint="eastAsia"/>
          <w:rtl/>
        </w:rPr>
        <w:t>היחסים</w:t>
      </w:r>
      <w:r w:rsidRPr="002811A7">
        <w:rPr>
          <w:rtl/>
        </w:rPr>
        <w:t xml:space="preserve">, </w:t>
      </w:r>
      <w:r w:rsidRPr="002811A7">
        <w:rPr>
          <w:rFonts w:hint="eastAsia"/>
          <w:rtl/>
        </w:rPr>
        <w:t>דו־קיום</w:t>
      </w:r>
      <w:r w:rsidRPr="002811A7">
        <w:rPr>
          <w:rtl/>
        </w:rPr>
        <w:t xml:space="preserve"> </w:t>
      </w:r>
      <w:r w:rsidRPr="002811A7">
        <w:rPr>
          <w:rFonts w:hint="eastAsia"/>
          <w:rtl/>
        </w:rPr>
        <w:t>תקין</w:t>
      </w:r>
      <w:r w:rsidRPr="002811A7">
        <w:rPr>
          <w:rtl/>
        </w:rPr>
        <w:t xml:space="preserve"> </w:t>
      </w:r>
      <w:r w:rsidRPr="002811A7">
        <w:rPr>
          <w:rFonts w:hint="eastAsia"/>
          <w:rtl/>
        </w:rPr>
        <w:t>דורש</w:t>
      </w:r>
      <w:r w:rsidRPr="002811A7">
        <w:rPr>
          <w:rtl/>
        </w:rPr>
        <w:t xml:space="preserve"> </w:t>
      </w:r>
      <w:r w:rsidRPr="002811A7">
        <w:rPr>
          <w:rFonts w:hint="eastAsia"/>
          <w:rtl/>
        </w:rPr>
        <w:t>הסכמה</w:t>
      </w:r>
      <w:r w:rsidRPr="002811A7">
        <w:rPr>
          <w:rtl/>
        </w:rPr>
        <w:t xml:space="preserve"> </w:t>
      </w:r>
      <w:r w:rsidRPr="002811A7">
        <w:rPr>
          <w:rFonts w:hint="eastAsia"/>
          <w:rtl/>
        </w:rPr>
        <w:t>על</w:t>
      </w:r>
      <w:r w:rsidRPr="002811A7">
        <w:rPr>
          <w:rtl/>
        </w:rPr>
        <w:t xml:space="preserve"> </w:t>
      </w:r>
      <w:r w:rsidRPr="002811A7">
        <w:rPr>
          <w:rFonts w:hint="eastAsia"/>
          <w:rtl/>
        </w:rPr>
        <w:t>רכיבים</w:t>
      </w:r>
      <w:r w:rsidRPr="002811A7">
        <w:rPr>
          <w:rtl/>
        </w:rPr>
        <w:t xml:space="preserve"> </w:t>
      </w:r>
      <w:r w:rsidRPr="002811A7">
        <w:rPr>
          <w:rFonts w:hint="eastAsia"/>
          <w:rtl/>
        </w:rPr>
        <w:t>ספציפיים</w:t>
      </w:r>
      <w:r w:rsidRPr="002811A7">
        <w:rPr>
          <w:rtl/>
        </w:rPr>
        <w:t xml:space="preserve"> </w:t>
      </w:r>
      <w:r w:rsidRPr="002811A7">
        <w:rPr>
          <w:rFonts w:hint="eastAsia"/>
          <w:rtl/>
        </w:rPr>
        <w:t>יותר</w:t>
      </w:r>
      <w:r w:rsidR="00CD3DFF">
        <w:rPr>
          <w:rtl/>
        </w:rPr>
        <w:t>.</w:t>
      </w:r>
    </w:p>
    <w:p w:rsidR="001E70C5" w:rsidRDefault="0025102A" w:rsidP="0025102A">
      <w:pPr>
        <w:rPr>
          <w:rtl/>
        </w:rPr>
      </w:pPr>
      <w:r w:rsidRPr="00FD25DA">
        <w:rPr>
          <w:rFonts w:hint="eastAsia"/>
          <w:b/>
          <w:bCs/>
          <w:rtl/>
        </w:rPr>
        <w:t>עמדות</w:t>
      </w:r>
      <w:r w:rsidRPr="00FD25DA">
        <w:rPr>
          <w:b/>
          <w:bCs/>
          <w:rtl/>
        </w:rPr>
        <w:t xml:space="preserve"> </w:t>
      </w:r>
      <w:r w:rsidRPr="00FD25DA">
        <w:rPr>
          <w:rFonts w:hint="eastAsia"/>
          <w:b/>
          <w:bCs/>
          <w:rtl/>
        </w:rPr>
        <w:t>הערבים</w:t>
      </w:r>
    </w:p>
    <w:p w:rsidR="001E70C5" w:rsidRDefault="00AC1B06" w:rsidP="00502CB3">
      <w:pPr>
        <w:ind w:firstLine="0"/>
        <w:rPr>
          <w:rtl/>
        </w:rPr>
      </w:pPr>
      <w:r w:rsidRPr="002811A7">
        <w:rPr>
          <w:rFonts w:hint="eastAsia"/>
          <w:rtl/>
        </w:rPr>
        <w:t>כשמדובר</w:t>
      </w:r>
      <w:r w:rsidRPr="002811A7">
        <w:rPr>
          <w:rtl/>
        </w:rPr>
        <w:t xml:space="preserve"> </w:t>
      </w:r>
      <w:r w:rsidRPr="002811A7">
        <w:rPr>
          <w:rFonts w:hint="eastAsia"/>
          <w:rtl/>
        </w:rPr>
        <w:t>בערבים</w:t>
      </w:r>
      <w:r w:rsidRPr="002811A7">
        <w:rPr>
          <w:rtl/>
        </w:rPr>
        <w:t xml:space="preserve"> </w:t>
      </w:r>
      <w:r w:rsidRPr="002811A7">
        <w:rPr>
          <w:rFonts w:hint="eastAsia"/>
          <w:rtl/>
        </w:rPr>
        <w:t>אפשר</w:t>
      </w:r>
      <w:r w:rsidRPr="002811A7">
        <w:rPr>
          <w:rtl/>
        </w:rPr>
        <w:t xml:space="preserve"> </w:t>
      </w:r>
      <w:r w:rsidRPr="002811A7">
        <w:rPr>
          <w:rFonts w:hint="eastAsia"/>
          <w:rtl/>
        </w:rPr>
        <w:t>למיין</w:t>
      </w:r>
      <w:r w:rsidRPr="002811A7">
        <w:rPr>
          <w:rtl/>
        </w:rPr>
        <w:t xml:space="preserve"> </w:t>
      </w:r>
      <w:r w:rsidRPr="002811A7">
        <w:rPr>
          <w:rFonts w:hint="eastAsia"/>
          <w:rtl/>
        </w:rPr>
        <w:t>את</w:t>
      </w:r>
      <w:r w:rsidRPr="002811A7">
        <w:rPr>
          <w:rtl/>
        </w:rPr>
        <w:t xml:space="preserve"> </w:t>
      </w:r>
      <w:r w:rsidRPr="002811A7">
        <w:rPr>
          <w:rFonts w:hint="eastAsia"/>
          <w:rtl/>
        </w:rPr>
        <w:t>הרכיבים</w:t>
      </w:r>
      <w:r w:rsidRPr="002811A7">
        <w:rPr>
          <w:rtl/>
        </w:rPr>
        <w:t xml:space="preserve"> </w:t>
      </w:r>
      <w:r w:rsidRPr="002811A7">
        <w:rPr>
          <w:rFonts w:hint="eastAsia"/>
          <w:rtl/>
        </w:rPr>
        <w:t>הללו</w:t>
      </w:r>
      <w:r w:rsidRPr="002811A7">
        <w:rPr>
          <w:rtl/>
        </w:rPr>
        <w:t xml:space="preserve"> </w:t>
      </w:r>
      <w:r w:rsidRPr="002811A7">
        <w:rPr>
          <w:rFonts w:hint="eastAsia"/>
          <w:rtl/>
        </w:rPr>
        <w:t>לשלוש</w:t>
      </w:r>
      <w:r w:rsidRPr="002811A7">
        <w:rPr>
          <w:rtl/>
        </w:rPr>
        <w:t xml:space="preserve"> </w:t>
      </w:r>
      <w:r w:rsidRPr="002811A7">
        <w:rPr>
          <w:rFonts w:hint="eastAsia"/>
          <w:rtl/>
        </w:rPr>
        <w:t>קטגוריות</w:t>
      </w:r>
      <w:r w:rsidRPr="002811A7">
        <w:rPr>
          <w:rtl/>
        </w:rPr>
        <w:t xml:space="preserve"> </w:t>
      </w:r>
      <w:r w:rsidRPr="002811A7">
        <w:rPr>
          <w:rFonts w:hint="eastAsia"/>
          <w:rtl/>
        </w:rPr>
        <w:t>של</w:t>
      </w:r>
      <w:r w:rsidRPr="002811A7">
        <w:rPr>
          <w:rtl/>
        </w:rPr>
        <w:t xml:space="preserve"> </w:t>
      </w:r>
      <w:r w:rsidRPr="002811A7">
        <w:rPr>
          <w:rFonts w:hint="eastAsia"/>
          <w:rtl/>
        </w:rPr>
        <w:t>לגיטימציה</w:t>
      </w:r>
      <w:r w:rsidRPr="002811A7">
        <w:rPr>
          <w:rtl/>
        </w:rPr>
        <w:t xml:space="preserve"> </w:t>
      </w:r>
      <w:r w:rsidRPr="002811A7">
        <w:rPr>
          <w:rFonts w:hint="eastAsia"/>
          <w:rtl/>
        </w:rPr>
        <w:t>למדינה</w:t>
      </w:r>
      <w:r w:rsidRPr="002811A7">
        <w:rPr>
          <w:rtl/>
        </w:rPr>
        <w:t xml:space="preserve">, </w:t>
      </w:r>
      <w:r w:rsidRPr="002811A7">
        <w:rPr>
          <w:rFonts w:hint="eastAsia"/>
          <w:rtl/>
        </w:rPr>
        <w:t>בסדר</w:t>
      </w:r>
      <w:r w:rsidRPr="002811A7">
        <w:rPr>
          <w:rtl/>
        </w:rPr>
        <w:t xml:space="preserve"> </w:t>
      </w:r>
      <w:r w:rsidRPr="002811A7">
        <w:rPr>
          <w:rFonts w:hint="eastAsia"/>
          <w:rtl/>
        </w:rPr>
        <w:t>עולה</w:t>
      </w:r>
      <w:r w:rsidRPr="002811A7">
        <w:rPr>
          <w:rtl/>
        </w:rPr>
        <w:t xml:space="preserve">: </w:t>
      </w:r>
      <w:r w:rsidRPr="002811A7">
        <w:rPr>
          <w:rFonts w:hint="eastAsia"/>
          <w:rtl/>
        </w:rPr>
        <w:t>קבלת</w:t>
      </w:r>
      <w:r w:rsidRPr="002811A7">
        <w:rPr>
          <w:rtl/>
        </w:rPr>
        <w:t xml:space="preserve"> </w:t>
      </w:r>
      <w:r w:rsidRPr="002811A7">
        <w:rPr>
          <w:rFonts w:hint="eastAsia"/>
          <w:rtl/>
        </w:rPr>
        <w:t>זכות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קבלת</w:t>
      </w:r>
      <w:r w:rsidRPr="002811A7">
        <w:rPr>
          <w:rtl/>
        </w:rPr>
        <w:t xml:space="preserve"> </w:t>
      </w:r>
      <w:r w:rsidRPr="002811A7">
        <w:rPr>
          <w:rFonts w:hint="eastAsia"/>
          <w:rtl/>
        </w:rPr>
        <w:t>זכות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w:t>
      </w:r>
      <w:r w:rsidRPr="002811A7">
        <w:rPr>
          <w:rtl/>
        </w:rPr>
        <w:t xml:space="preserve"> </w:t>
      </w:r>
      <w:r w:rsidRPr="002811A7">
        <w:rPr>
          <w:rFonts w:hint="eastAsia"/>
          <w:rtl/>
        </w:rPr>
        <w:t>וקבלת</w:t>
      </w:r>
      <w:r w:rsidRPr="002811A7">
        <w:rPr>
          <w:rtl/>
        </w:rPr>
        <w:t xml:space="preserve"> </w:t>
      </w:r>
      <w:r w:rsidRPr="002811A7">
        <w:rPr>
          <w:rFonts w:hint="eastAsia"/>
          <w:rtl/>
        </w:rPr>
        <w:t>זכות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ציונית</w:t>
      </w:r>
      <w:r w:rsidRPr="002811A7">
        <w:rPr>
          <w:rtl/>
        </w:rPr>
        <w:t xml:space="preserve">. </w:t>
      </w:r>
      <w:r w:rsidRPr="002811A7">
        <w:rPr>
          <w:rFonts w:hint="eastAsia"/>
          <w:rtl/>
        </w:rPr>
        <w:t>כל</w:t>
      </w:r>
      <w:r w:rsidRPr="002811A7">
        <w:rPr>
          <w:rtl/>
        </w:rPr>
        <w:t xml:space="preserve"> </w:t>
      </w:r>
      <w:r w:rsidRPr="002811A7">
        <w:rPr>
          <w:rFonts w:hint="eastAsia"/>
          <w:rtl/>
        </w:rPr>
        <w:t>עלייה</w:t>
      </w:r>
      <w:r w:rsidRPr="002811A7">
        <w:rPr>
          <w:rtl/>
        </w:rPr>
        <w:t xml:space="preserve"> </w:t>
      </w:r>
      <w:r w:rsidRPr="002811A7">
        <w:rPr>
          <w:rFonts w:hint="eastAsia"/>
          <w:rtl/>
        </w:rPr>
        <w:t>בקטגוריה</w:t>
      </w:r>
      <w:r w:rsidRPr="002811A7">
        <w:rPr>
          <w:rtl/>
        </w:rPr>
        <w:t xml:space="preserve"> </w:t>
      </w:r>
      <w:r w:rsidRPr="002811A7">
        <w:rPr>
          <w:rFonts w:hint="eastAsia"/>
          <w:rtl/>
        </w:rPr>
        <w:t>גוררת</w:t>
      </w:r>
      <w:r w:rsidRPr="002811A7">
        <w:rPr>
          <w:rtl/>
        </w:rPr>
        <w:t xml:space="preserve"> </w:t>
      </w:r>
      <w:r w:rsidRPr="002811A7">
        <w:rPr>
          <w:rFonts w:hint="eastAsia"/>
          <w:rtl/>
        </w:rPr>
        <w:t>שינוי</w:t>
      </w:r>
      <w:r w:rsidRPr="002811A7">
        <w:rPr>
          <w:rtl/>
        </w:rPr>
        <w:t xml:space="preserve"> </w:t>
      </w:r>
      <w:r w:rsidRPr="002811A7">
        <w:rPr>
          <w:rFonts w:hint="eastAsia"/>
          <w:rtl/>
        </w:rPr>
        <w:t>באופי</w:t>
      </w:r>
      <w:r w:rsidRPr="002811A7">
        <w:rPr>
          <w:rtl/>
        </w:rPr>
        <w:t xml:space="preserve"> </w:t>
      </w:r>
      <w:r w:rsidRPr="002811A7">
        <w:rPr>
          <w:rFonts w:hint="eastAsia"/>
          <w:rtl/>
        </w:rPr>
        <w:t>המדינה</w:t>
      </w:r>
      <w:r w:rsidRPr="002811A7">
        <w:rPr>
          <w:rtl/>
        </w:rPr>
        <w:t xml:space="preserve">, </w:t>
      </w:r>
      <w:r w:rsidRPr="002811A7">
        <w:rPr>
          <w:rFonts w:hint="eastAsia"/>
          <w:rtl/>
        </w:rPr>
        <w:t>במעמד</w:t>
      </w:r>
      <w:r w:rsidR="00EF0114">
        <w:rPr>
          <w:rFonts w:hint="cs"/>
          <w:rtl/>
        </w:rPr>
        <w:t>ו של</w:t>
      </w:r>
      <w:r w:rsidRPr="002811A7">
        <w:rPr>
          <w:rtl/>
        </w:rPr>
        <w:t xml:space="preserve"> </w:t>
      </w:r>
      <w:r w:rsidRPr="002811A7">
        <w:rPr>
          <w:rFonts w:hint="eastAsia"/>
          <w:rtl/>
        </w:rPr>
        <w:t>המיעוט</w:t>
      </w:r>
      <w:r w:rsidRPr="002811A7">
        <w:rPr>
          <w:rtl/>
        </w:rPr>
        <w:t xml:space="preserve"> </w:t>
      </w:r>
      <w:r w:rsidRPr="002811A7">
        <w:rPr>
          <w:rFonts w:hint="eastAsia"/>
          <w:rtl/>
        </w:rPr>
        <w:t>הערבי</w:t>
      </w:r>
      <w:r w:rsidRPr="002811A7">
        <w:rPr>
          <w:rtl/>
        </w:rPr>
        <w:t xml:space="preserve"> </w:t>
      </w:r>
      <w:r w:rsidRPr="002811A7">
        <w:rPr>
          <w:rFonts w:hint="eastAsia"/>
          <w:rtl/>
        </w:rPr>
        <w:t>ב</w:t>
      </w:r>
      <w:r w:rsidR="00EF0114">
        <w:rPr>
          <w:rFonts w:hint="cs"/>
          <w:rtl/>
        </w:rPr>
        <w:t xml:space="preserve">ה </w:t>
      </w:r>
      <w:r w:rsidRPr="002811A7">
        <w:rPr>
          <w:rFonts w:hint="eastAsia"/>
          <w:rtl/>
        </w:rPr>
        <w:t>ובדרגת</w:t>
      </w:r>
      <w:r w:rsidRPr="002811A7">
        <w:rPr>
          <w:rtl/>
        </w:rPr>
        <w:t xml:space="preserve"> </w:t>
      </w:r>
      <w:r w:rsidRPr="002811A7">
        <w:rPr>
          <w:rFonts w:hint="eastAsia"/>
          <w:rtl/>
        </w:rPr>
        <w:t>נכונות</w:t>
      </w:r>
      <w:r w:rsidR="00EF0114">
        <w:rPr>
          <w:rFonts w:hint="cs"/>
          <w:rtl/>
        </w:rPr>
        <w:t>ם</w:t>
      </w:r>
      <w:r w:rsidRPr="002811A7">
        <w:rPr>
          <w:rtl/>
        </w:rPr>
        <w:t xml:space="preserve"> </w:t>
      </w:r>
      <w:r w:rsidRPr="002811A7">
        <w:rPr>
          <w:rFonts w:hint="eastAsia"/>
          <w:rtl/>
        </w:rPr>
        <w:t>של</w:t>
      </w:r>
      <w:r w:rsidRPr="002811A7">
        <w:rPr>
          <w:rtl/>
        </w:rPr>
        <w:t xml:space="preserve">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להכיר</w:t>
      </w:r>
      <w:r w:rsidRPr="002811A7">
        <w:rPr>
          <w:rtl/>
        </w:rPr>
        <w:t xml:space="preserve"> </w:t>
      </w:r>
      <w:r w:rsidRPr="002811A7">
        <w:rPr>
          <w:rFonts w:hint="eastAsia"/>
          <w:rtl/>
        </w:rPr>
        <w:t>בלגיטימיות</w:t>
      </w:r>
      <w:r w:rsidRPr="002811A7">
        <w:rPr>
          <w:rtl/>
        </w:rPr>
        <w:t xml:space="preserve"> </w:t>
      </w:r>
      <w:r w:rsidRPr="002811A7">
        <w:rPr>
          <w:rFonts w:hint="eastAsia"/>
          <w:rtl/>
        </w:rPr>
        <w:t>של</w:t>
      </w:r>
      <w:r w:rsidRPr="002811A7">
        <w:rPr>
          <w:rtl/>
        </w:rPr>
        <w:t xml:space="preserve"> </w:t>
      </w:r>
      <w:r w:rsidRPr="002811A7">
        <w:rPr>
          <w:rFonts w:hint="eastAsia"/>
          <w:rtl/>
        </w:rPr>
        <w:t>משטרה</w:t>
      </w:r>
      <w:r w:rsidRPr="002811A7">
        <w:rPr>
          <w:rtl/>
        </w:rPr>
        <w:t>.</w:t>
      </w:r>
    </w:p>
    <w:p w:rsidR="008C683D" w:rsidRDefault="008C683D" w:rsidP="0025432B">
      <w:pPr>
        <w:rPr>
          <w:rtl/>
        </w:rPr>
      </w:pPr>
      <w:r>
        <w:rPr>
          <w:rFonts w:hint="cs"/>
          <w:rtl/>
        </w:rPr>
        <w:t>המפלגות והאליטות הערביות נוקטות עמדה ברורה לגבי הלגיטימציה של ישראל. הן מכירות בזכות הקיום של ישראל כמדינה עצמאית בתחום הקו הירוק ודורשות הקמת מדינה פלסטינית ריבונית בגדה וברצועה. ההכרה מושתתת קודם כל על המציאות שישראל היא כבר עובדה קיימת וחלק מהסדר העולמי של מדינות. בנוסף המפלגות והאליטות הערביות רואות ביהודי ישראל (ולא בכל היהודים בעולם) עם</w:t>
      </w:r>
      <w:r w:rsidR="0025432B">
        <w:rPr>
          <w:rFonts w:hint="cs"/>
          <w:rtl/>
        </w:rPr>
        <w:t xml:space="preserve"> חדש</w:t>
      </w:r>
      <w:r>
        <w:rPr>
          <w:rFonts w:hint="cs"/>
          <w:rtl/>
        </w:rPr>
        <w:t xml:space="preserve">, ולא רק דת, </w:t>
      </w:r>
      <w:r w:rsidR="0025432B">
        <w:rPr>
          <w:rFonts w:hint="cs"/>
          <w:rtl/>
        </w:rPr>
        <w:t>שהומצא</w:t>
      </w:r>
      <w:r>
        <w:rPr>
          <w:rFonts w:hint="cs"/>
          <w:rtl/>
        </w:rPr>
        <w:t xml:space="preserve"> בתהליך ההתיישבות הקולוניאלית הציונית בפלסטין. קבלת היהודים הישראלים כעם מק</w:t>
      </w:r>
      <w:r w:rsidR="0025432B">
        <w:rPr>
          <w:rFonts w:hint="cs"/>
          <w:rtl/>
        </w:rPr>
        <w:t>פ</w:t>
      </w:r>
      <w:r>
        <w:rPr>
          <w:rFonts w:hint="cs"/>
          <w:rtl/>
        </w:rPr>
        <w:t>לת בתוכה הכרה בזכותם למדינה</w:t>
      </w:r>
      <w:r w:rsidR="0025432B">
        <w:rPr>
          <w:rFonts w:hint="cs"/>
          <w:rtl/>
        </w:rPr>
        <w:t xml:space="preserve"> עצמאית</w:t>
      </w:r>
      <w:r>
        <w:rPr>
          <w:rFonts w:hint="cs"/>
          <w:rtl/>
        </w:rPr>
        <w:t xml:space="preserve">. זוהי גם הנחת היסוד של ארבעת מסמכי החזון העתידי של האליטות הערביות. </w:t>
      </w:r>
      <w:r w:rsidR="0025432B" w:rsidRPr="002811A7">
        <w:rPr>
          <w:rFonts w:hint="eastAsia"/>
          <w:rtl/>
        </w:rPr>
        <w:t>אפילו</w:t>
      </w:r>
      <w:r w:rsidR="0025432B" w:rsidRPr="002811A7">
        <w:rPr>
          <w:rtl/>
        </w:rPr>
        <w:t xml:space="preserve"> </w:t>
      </w:r>
      <w:r w:rsidR="0025432B" w:rsidRPr="002811A7">
        <w:rPr>
          <w:rFonts w:hint="eastAsia"/>
          <w:rtl/>
        </w:rPr>
        <w:t>בל</w:t>
      </w:r>
      <w:r w:rsidR="0025432B" w:rsidRPr="002811A7">
        <w:rPr>
          <w:rtl/>
        </w:rPr>
        <w:t>"</w:t>
      </w:r>
      <w:r w:rsidR="0025432B" w:rsidRPr="002811A7">
        <w:rPr>
          <w:rFonts w:hint="eastAsia"/>
          <w:rtl/>
        </w:rPr>
        <w:t>ד</w:t>
      </w:r>
      <w:r w:rsidR="0025432B" w:rsidRPr="002811A7">
        <w:rPr>
          <w:rtl/>
        </w:rPr>
        <w:t xml:space="preserve">, </w:t>
      </w:r>
      <w:r w:rsidR="0025432B" w:rsidRPr="002811A7">
        <w:rPr>
          <w:rFonts w:hint="eastAsia"/>
          <w:rtl/>
        </w:rPr>
        <w:t>המפלגה</w:t>
      </w:r>
      <w:r w:rsidR="0025432B" w:rsidRPr="002811A7">
        <w:rPr>
          <w:rtl/>
        </w:rPr>
        <w:t xml:space="preserve"> </w:t>
      </w:r>
      <w:r w:rsidR="0025432B" w:rsidRPr="002811A7">
        <w:rPr>
          <w:rFonts w:hint="eastAsia"/>
          <w:rtl/>
        </w:rPr>
        <w:t>הלאומית</w:t>
      </w:r>
      <w:r w:rsidR="0025432B" w:rsidRPr="002811A7">
        <w:rPr>
          <w:rtl/>
        </w:rPr>
        <w:t xml:space="preserve"> </w:t>
      </w:r>
      <w:r w:rsidR="0025432B" w:rsidRPr="002811A7">
        <w:rPr>
          <w:rFonts w:hint="eastAsia"/>
          <w:rtl/>
        </w:rPr>
        <w:t>ביותר</w:t>
      </w:r>
      <w:r w:rsidR="0025432B" w:rsidRPr="002811A7">
        <w:rPr>
          <w:rtl/>
        </w:rPr>
        <w:t xml:space="preserve"> </w:t>
      </w:r>
      <w:r w:rsidR="0025432B" w:rsidRPr="002811A7">
        <w:rPr>
          <w:rFonts w:hint="eastAsia"/>
          <w:rtl/>
        </w:rPr>
        <w:t>של</w:t>
      </w:r>
      <w:r w:rsidR="0025432B" w:rsidRPr="002811A7">
        <w:rPr>
          <w:rtl/>
        </w:rPr>
        <w:t xml:space="preserve"> </w:t>
      </w:r>
      <w:r w:rsidR="0025432B" w:rsidRPr="002811A7">
        <w:rPr>
          <w:rFonts w:hint="eastAsia"/>
          <w:rtl/>
        </w:rPr>
        <w:t>הערבים</w:t>
      </w:r>
      <w:r w:rsidR="0025432B" w:rsidRPr="002811A7">
        <w:rPr>
          <w:rtl/>
        </w:rPr>
        <w:t xml:space="preserve"> </w:t>
      </w:r>
      <w:r w:rsidR="0025432B" w:rsidRPr="002811A7">
        <w:rPr>
          <w:rFonts w:hint="eastAsia"/>
          <w:rtl/>
        </w:rPr>
        <w:t>בישראל</w:t>
      </w:r>
      <w:r w:rsidR="0025432B" w:rsidRPr="002811A7">
        <w:rPr>
          <w:rtl/>
        </w:rPr>
        <w:t xml:space="preserve"> </w:t>
      </w:r>
      <w:r w:rsidR="0025432B" w:rsidRPr="002811A7">
        <w:rPr>
          <w:rFonts w:hint="eastAsia"/>
          <w:rtl/>
        </w:rPr>
        <w:t>בהנהגתו</w:t>
      </w:r>
      <w:r w:rsidR="0025432B" w:rsidRPr="002811A7">
        <w:rPr>
          <w:rtl/>
        </w:rPr>
        <w:t xml:space="preserve"> </w:t>
      </w:r>
      <w:r w:rsidR="0025432B" w:rsidRPr="002811A7">
        <w:rPr>
          <w:rFonts w:hint="eastAsia"/>
          <w:rtl/>
        </w:rPr>
        <w:t>לשעבר</w:t>
      </w:r>
      <w:r w:rsidR="0025432B" w:rsidRPr="002811A7">
        <w:rPr>
          <w:rtl/>
        </w:rPr>
        <w:t xml:space="preserve"> </w:t>
      </w:r>
      <w:r w:rsidR="0025432B" w:rsidRPr="002811A7">
        <w:rPr>
          <w:rFonts w:hint="eastAsia"/>
          <w:rtl/>
        </w:rPr>
        <w:t>של</w:t>
      </w:r>
      <w:r w:rsidR="0025432B" w:rsidRPr="002811A7">
        <w:rPr>
          <w:rtl/>
        </w:rPr>
        <w:t xml:space="preserve"> </w:t>
      </w:r>
      <w:r w:rsidR="0025432B" w:rsidRPr="002811A7">
        <w:rPr>
          <w:rFonts w:hint="eastAsia"/>
          <w:rtl/>
        </w:rPr>
        <w:t>עזמי</w:t>
      </w:r>
      <w:r w:rsidR="0025432B" w:rsidRPr="002811A7">
        <w:rPr>
          <w:rtl/>
        </w:rPr>
        <w:t xml:space="preserve"> </w:t>
      </w:r>
      <w:r w:rsidR="0025432B" w:rsidRPr="002811A7">
        <w:rPr>
          <w:rFonts w:hint="eastAsia"/>
          <w:rtl/>
        </w:rPr>
        <w:t>בשארה</w:t>
      </w:r>
      <w:r w:rsidR="0025432B" w:rsidRPr="002811A7">
        <w:rPr>
          <w:rtl/>
        </w:rPr>
        <w:t xml:space="preserve">, </w:t>
      </w:r>
      <w:r w:rsidR="0025432B" w:rsidRPr="002811A7">
        <w:rPr>
          <w:rFonts w:hint="eastAsia"/>
          <w:rtl/>
        </w:rPr>
        <w:t>מקבלת</w:t>
      </w:r>
      <w:r w:rsidR="0025432B" w:rsidRPr="002811A7">
        <w:rPr>
          <w:rtl/>
        </w:rPr>
        <w:t xml:space="preserve"> </w:t>
      </w:r>
      <w:r w:rsidR="0025432B" w:rsidRPr="002811A7">
        <w:rPr>
          <w:rFonts w:hint="eastAsia"/>
          <w:rtl/>
        </w:rPr>
        <w:t>תפיסה</w:t>
      </w:r>
      <w:r w:rsidR="0025432B" w:rsidRPr="002811A7">
        <w:rPr>
          <w:rtl/>
        </w:rPr>
        <w:t xml:space="preserve"> </w:t>
      </w:r>
      <w:r w:rsidR="0025432B" w:rsidRPr="002811A7">
        <w:rPr>
          <w:rFonts w:hint="eastAsia"/>
          <w:rtl/>
        </w:rPr>
        <w:t>זו</w:t>
      </w:r>
      <w:r w:rsidR="0025432B" w:rsidRPr="002811A7">
        <w:rPr>
          <w:rtl/>
        </w:rPr>
        <w:t>.</w:t>
      </w:r>
      <w:r w:rsidR="0025432B">
        <w:rPr>
          <w:rFonts w:hint="cs"/>
          <w:rtl/>
        </w:rPr>
        <w:t xml:space="preserve"> </w:t>
      </w:r>
      <w:r>
        <w:rPr>
          <w:rFonts w:hint="cs"/>
          <w:rtl/>
        </w:rPr>
        <w:t xml:space="preserve">להכרת המנהיגות הערבית ביהודים כעם ובזכות קיומה של ישראל כמדינה מתנגדות שתי תנועות מיעוט רדיקליות – תנועת בני הכפר החילונית והפלג הצפוני של התנועה האסלאמית. אך המפלגות והאליטות הערביות, לרבות שתי </w:t>
      </w:r>
      <w:r>
        <w:rPr>
          <w:rFonts w:hint="cs"/>
          <w:rtl/>
        </w:rPr>
        <w:lastRenderedPageBreak/>
        <w:t>התנועות הרדיקליות, מאוחדות בשלילתן את זכות הקיום של ישראל כמדינה יהודית וכמדינה ציונית. הן מגבילות את ההכרה ביהודי ישראל כעם שיש לו זכות למדינה לקיומה של ישראל כמדינה עצמאות, אך לא לאופייה היהודי והציוני. בעיניהן מדינה יהודית וציונית מנוגדת במהותה לדמוקרטיה, לאי</w:t>
      </w:r>
      <w:r w:rsidR="00A01440">
        <w:rPr>
          <w:rFonts w:hint="cs"/>
          <w:rtl/>
        </w:rPr>
        <w:t>-</w:t>
      </w:r>
      <w:r>
        <w:rPr>
          <w:rFonts w:hint="cs"/>
          <w:rtl/>
        </w:rPr>
        <w:t>שוויון ולקבלת האזרחים הערבים כחברים שווים ומלאים בחברה הישראלית.</w:t>
      </w:r>
      <w:r w:rsidR="00B32F3E">
        <w:rPr>
          <w:rStyle w:val="FootnoteReference"/>
          <w:rtl/>
        </w:rPr>
        <w:footnoteReference w:id="58"/>
      </w:r>
      <w:r>
        <w:rPr>
          <w:rFonts w:hint="cs"/>
          <w:rtl/>
        </w:rPr>
        <w:t xml:space="preserve"> להלן נבדוק באיזו מידה הציבור הערבי הרחב מקבל את עמדת ההנהגה שלו לגבי דרגות הלגיטימיות של מדינת ישראל.</w:t>
      </w:r>
    </w:p>
    <w:p w:rsidR="0025432B" w:rsidRDefault="0025432B" w:rsidP="0025432B">
      <w:pPr>
        <w:rPr>
          <w:rtl/>
        </w:rPr>
      </w:pPr>
      <w:r w:rsidRPr="0025432B">
        <w:rPr>
          <w:rFonts w:hint="cs"/>
          <w:rtl/>
        </w:rPr>
        <w:t xml:space="preserve">הכרה בזכות </w:t>
      </w:r>
      <w:r>
        <w:rPr>
          <w:rFonts w:hint="cs"/>
          <w:rtl/>
        </w:rPr>
        <w:t>ישראל להתקיים מחייב</w:t>
      </w:r>
      <w:r w:rsidRPr="0025432B">
        <w:rPr>
          <w:rFonts w:hint="cs"/>
          <w:rtl/>
        </w:rPr>
        <w:t xml:space="preserve">ת הכרה ביהודים בישראל </w:t>
      </w:r>
      <w:r w:rsidRPr="002811A7">
        <w:rPr>
          <w:rFonts w:hint="eastAsia"/>
          <w:rtl/>
        </w:rPr>
        <w:t>כעם</w:t>
      </w:r>
      <w:r w:rsidRPr="002811A7">
        <w:rPr>
          <w:rtl/>
        </w:rPr>
        <w:t xml:space="preserve"> </w:t>
      </w:r>
      <w:r w:rsidRPr="002811A7">
        <w:rPr>
          <w:rFonts w:hint="eastAsia"/>
          <w:rtl/>
        </w:rPr>
        <w:t>ובזכויותיהם</w:t>
      </w:r>
      <w:r w:rsidRPr="002811A7">
        <w:rPr>
          <w:rtl/>
        </w:rPr>
        <w:t xml:space="preserve"> </w:t>
      </w:r>
      <w:r w:rsidRPr="002811A7">
        <w:rPr>
          <w:rFonts w:hint="eastAsia"/>
          <w:rtl/>
        </w:rPr>
        <w:t>על</w:t>
      </w:r>
      <w:r w:rsidRPr="002811A7">
        <w:rPr>
          <w:rtl/>
        </w:rPr>
        <w:t xml:space="preserve"> </w:t>
      </w:r>
      <w:r w:rsidRPr="002811A7">
        <w:rPr>
          <w:rFonts w:hint="eastAsia"/>
          <w:rtl/>
        </w:rPr>
        <w:t>הארץ</w:t>
      </w:r>
      <w:r w:rsidRPr="002811A7">
        <w:rPr>
          <w:rtl/>
        </w:rPr>
        <w:t xml:space="preserve">. </w:t>
      </w:r>
      <w:r w:rsidRPr="002811A7">
        <w:rPr>
          <w:rFonts w:hint="eastAsia"/>
          <w:rtl/>
        </w:rPr>
        <w:t>ואכן</w:t>
      </w:r>
      <w:r w:rsidRPr="002811A7">
        <w:rPr>
          <w:rtl/>
        </w:rPr>
        <w:t xml:space="preserve"> </w:t>
      </w:r>
      <w:r>
        <w:rPr>
          <w:rFonts w:hint="cs"/>
          <w:rtl/>
        </w:rPr>
        <w:t>62</w:t>
      </w:r>
      <w:r w:rsidRPr="002811A7">
        <w:rPr>
          <w:rtl/>
        </w:rPr>
        <w:t>.</w:t>
      </w:r>
      <w:r>
        <w:rPr>
          <w:rFonts w:hint="cs"/>
          <w:rtl/>
        </w:rPr>
        <w:t>2</w:t>
      </w:r>
      <w:r w:rsidRPr="002811A7">
        <w:rPr>
          <w:rtl/>
        </w:rPr>
        <w:t xml:space="preserve">% </w:t>
      </w:r>
      <w:r w:rsidRPr="002811A7">
        <w:rPr>
          <w:rFonts w:hint="eastAsia"/>
          <w:rtl/>
        </w:rPr>
        <w:t>מהערבים</w:t>
      </w:r>
      <w:r w:rsidRPr="002811A7">
        <w:rPr>
          <w:rtl/>
        </w:rPr>
        <w:t xml:space="preserve"> </w:t>
      </w:r>
      <w:r w:rsidRPr="002811A7">
        <w:rPr>
          <w:rFonts w:hint="eastAsia"/>
          <w:rtl/>
        </w:rPr>
        <w:t>מכירים</w:t>
      </w:r>
      <w:r w:rsidRPr="002811A7">
        <w:rPr>
          <w:rtl/>
        </w:rPr>
        <w:t xml:space="preserve"> </w:t>
      </w:r>
      <w:r w:rsidRPr="002811A7">
        <w:rPr>
          <w:rFonts w:hint="eastAsia"/>
          <w:rtl/>
        </w:rPr>
        <w:t>ביהודים</w:t>
      </w:r>
      <w:r w:rsidRPr="002811A7">
        <w:rPr>
          <w:rtl/>
        </w:rPr>
        <w:t xml:space="preserve"> </w:t>
      </w:r>
      <w:r w:rsidRPr="002811A7">
        <w:rPr>
          <w:rFonts w:hint="eastAsia"/>
          <w:rtl/>
        </w:rPr>
        <w:t>כעם</w:t>
      </w:r>
      <w:r w:rsidRPr="002811A7">
        <w:rPr>
          <w:rtl/>
        </w:rPr>
        <w:t xml:space="preserve"> </w:t>
      </w:r>
      <w:r w:rsidRPr="002811A7">
        <w:rPr>
          <w:rFonts w:hint="cs"/>
          <w:rtl/>
        </w:rPr>
        <w:t xml:space="preserve">שיש לו </w:t>
      </w:r>
      <w:r w:rsidRPr="002811A7">
        <w:rPr>
          <w:rFonts w:hint="eastAsia"/>
          <w:rtl/>
        </w:rPr>
        <w:t>זכות</w:t>
      </w:r>
      <w:r w:rsidRPr="002811A7">
        <w:rPr>
          <w:rtl/>
        </w:rPr>
        <w:t xml:space="preserve"> </w:t>
      </w:r>
      <w:r w:rsidRPr="002811A7">
        <w:rPr>
          <w:rFonts w:hint="eastAsia"/>
          <w:rtl/>
        </w:rPr>
        <w:t>למדינה</w:t>
      </w:r>
      <w:r w:rsidRPr="002811A7">
        <w:rPr>
          <w:rFonts w:hint="cs"/>
          <w:rtl/>
        </w:rPr>
        <w:t>, 5</w:t>
      </w:r>
      <w:r>
        <w:rPr>
          <w:rFonts w:hint="cs"/>
          <w:rtl/>
        </w:rPr>
        <w:t>8</w:t>
      </w:r>
      <w:r w:rsidRPr="002811A7">
        <w:rPr>
          <w:rFonts w:hint="cs"/>
          <w:rtl/>
        </w:rPr>
        <w:t>.</w:t>
      </w:r>
      <w:r>
        <w:rPr>
          <w:rFonts w:hint="cs"/>
          <w:rtl/>
        </w:rPr>
        <w:t>7</w:t>
      </w:r>
      <w:r w:rsidRPr="002811A7">
        <w:rPr>
          <w:rFonts w:hint="cs"/>
          <w:rtl/>
        </w:rPr>
        <w:t xml:space="preserve">% מכירים בזכויות </w:t>
      </w:r>
      <w:r w:rsidRPr="002811A7">
        <w:rPr>
          <w:rFonts w:hint="eastAsia"/>
          <w:rtl/>
        </w:rPr>
        <w:t>היסטוריות</w:t>
      </w:r>
      <w:r w:rsidRPr="002811A7">
        <w:rPr>
          <w:rtl/>
        </w:rPr>
        <w:t xml:space="preserve"> </w:t>
      </w:r>
      <w:r w:rsidRPr="002811A7">
        <w:rPr>
          <w:rFonts w:hint="eastAsia"/>
          <w:rtl/>
        </w:rPr>
        <w:t>ולאומיות</w:t>
      </w:r>
      <w:r w:rsidRPr="002811A7">
        <w:rPr>
          <w:rtl/>
        </w:rPr>
        <w:t xml:space="preserve"> </w:t>
      </w:r>
      <w:r w:rsidRPr="002811A7">
        <w:rPr>
          <w:rFonts w:hint="eastAsia"/>
          <w:rtl/>
        </w:rPr>
        <w:t>של</w:t>
      </w:r>
      <w:r w:rsidRPr="002811A7">
        <w:rPr>
          <w:rtl/>
        </w:rPr>
        <w:t xml:space="preserve"> </w:t>
      </w:r>
      <w:r w:rsidRPr="002811A7">
        <w:rPr>
          <w:rFonts w:hint="eastAsia"/>
          <w:rtl/>
        </w:rPr>
        <w:t>היהודים</w:t>
      </w:r>
      <w:r w:rsidRPr="002811A7">
        <w:rPr>
          <w:rtl/>
        </w:rPr>
        <w:t xml:space="preserve"> </w:t>
      </w:r>
      <w:r w:rsidRPr="002811A7">
        <w:rPr>
          <w:rFonts w:hint="eastAsia"/>
          <w:rtl/>
        </w:rPr>
        <w:t>על</w:t>
      </w:r>
      <w:r w:rsidRPr="002811A7">
        <w:rPr>
          <w:rtl/>
        </w:rPr>
        <w:t xml:space="preserve"> </w:t>
      </w:r>
      <w:r w:rsidRPr="002811A7">
        <w:rPr>
          <w:rFonts w:hint="eastAsia"/>
          <w:rtl/>
        </w:rPr>
        <w:t>הארץ</w:t>
      </w:r>
      <w:r w:rsidRPr="002811A7">
        <w:rPr>
          <w:rtl/>
        </w:rPr>
        <w:t xml:space="preserve"> </w:t>
      </w:r>
      <w:r w:rsidRPr="002811A7">
        <w:rPr>
          <w:rFonts w:hint="cs"/>
          <w:rtl/>
        </w:rPr>
        <w:t>ו</w:t>
      </w:r>
      <w:r w:rsidR="00A01440">
        <w:rPr>
          <w:rFonts w:hint="cs"/>
          <w:rtl/>
        </w:rPr>
        <w:t>-</w:t>
      </w:r>
      <w:r>
        <w:rPr>
          <w:rFonts w:hint="cs"/>
          <w:rtl/>
        </w:rPr>
        <w:t>5</w:t>
      </w:r>
      <w:r w:rsidRPr="002811A7">
        <w:rPr>
          <w:rFonts w:hint="cs"/>
          <w:rtl/>
        </w:rPr>
        <w:t>3.</w:t>
      </w:r>
      <w:r>
        <w:rPr>
          <w:rFonts w:hint="cs"/>
          <w:rtl/>
        </w:rPr>
        <w:t>6</w:t>
      </w:r>
      <w:r w:rsidRPr="002811A7">
        <w:rPr>
          <w:rFonts w:hint="cs"/>
          <w:rtl/>
        </w:rPr>
        <w:t>%</w:t>
      </w:r>
      <w:r w:rsidRPr="002811A7">
        <w:rPr>
          <w:rtl/>
        </w:rPr>
        <w:t xml:space="preserve"> </w:t>
      </w:r>
      <w:r w:rsidRPr="002811A7">
        <w:rPr>
          <w:rFonts w:hint="cs"/>
          <w:rtl/>
        </w:rPr>
        <w:t xml:space="preserve">מכירים בשטח שבין הירדן לים בתור מולדת משותפת </w:t>
      </w:r>
      <w:r w:rsidRPr="002811A7">
        <w:rPr>
          <w:rtl/>
        </w:rPr>
        <w:t>(</w:t>
      </w:r>
      <w:r w:rsidRPr="002811A7">
        <w:rPr>
          <w:rFonts w:hint="eastAsia"/>
          <w:rtl/>
        </w:rPr>
        <w:t>לוח</w:t>
      </w:r>
      <w:r w:rsidRPr="002811A7">
        <w:rPr>
          <w:rtl/>
        </w:rPr>
        <w:t xml:space="preserve"> 4.</w:t>
      </w:r>
      <w:r>
        <w:rPr>
          <w:rFonts w:hint="cs"/>
          <w:rtl/>
        </w:rPr>
        <w:t>2</w:t>
      </w:r>
      <w:r w:rsidRPr="002811A7">
        <w:rPr>
          <w:rtl/>
        </w:rPr>
        <w:t xml:space="preserve">). </w:t>
      </w:r>
      <w:r w:rsidRPr="002811A7">
        <w:rPr>
          <w:rFonts w:hint="eastAsia"/>
          <w:rtl/>
        </w:rPr>
        <w:t>בכך</w:t>
      </w:r>
      <w:r w:rsidRPr="002811A7">
        <w:rPr>
          <w:rtl/>
        </w:rPr>
        <w:t xml:space="preserve"> </w:t>
      </w:r>
      <w:r w:rsidRPr="002811A7">
        <w:rPr>
          <w:rFonts w:hint="eastAsia"/>
          <w:rtl/>
        </w:rPr>
        <w:t>יש</w:t>
      </w:r>
      <w:r w:rsidRPr="002811A7">
        <w:rPr>
          <w:rtl/>
        </w:rPr>
        <w:t xml:space="preserve"> </w:t>
      </w:r>
      <w:r>
        <w:rPr>
          <w:rFonts w:hint="cs"/>
          <w:rtl/>
        </w:rPr>
        <w:t>רוב מקרב הציבור הערבי המקבל את עמדת ההנהגה שלו בנוגע להיות היהודים בישראל עם והלגיטימיות של עצם קיומה של ישראל כמדינה.</w:t>
      </w:r>
    </w:p>
    <w:p w:rsidR="0025432B" w:rsidRDefault="0025432B" w:rsidP="0025432B">
      <w:pPr>
        <w:rPr>
          <w:rtl/>
        </w:rPr>
      </w:pPr>
    </w:p>
    <w:p w:rsidR="0025432B" w:rsidRDefault="0025432B" w:rsidP="0025432B">
      <w:pPr>
        <w:pStyle w:val="a2"/>
        <w:rPr>
          <w:rtl/>
        </w:rPr>
      </w:pPr>
      <w:r>
        <w:rPr>
          <w:rtl/>
        </w:rPr>
        <w:t>לוח 4.</w:t>
      </w:r>
      <w:r>
        <w:rPr>
          <w:rFonts w:hint="cs"/>
          <w:rtl/>
        </w:rPr>
        <w:t>2</w:t>
      </w:r>
      <w:r>
        <w:rPr>
          <w:rtl/>
        </w:rPr>
        <w:t xml:space="preserve"> קבלה של זכויות לאומיות, ערבים ויהודים, 2003, 2012</w:t>
      </w:r>
      <w:r>
        <w:rPr>
          <w:rFonts w:hint="cs"/>
          <w:rtl/>
        </w:rPr>
        <w:t xml:space="preserve">, 2013, 2015 </w:t>
      </w:r>
      <w:r>
        <w:rPr>
          <w:rtl/>
        </w:rPr>
        <w:t>(באחוזים)</w:t>
      </w:r>
    </w:p>
    <w:tbl>
      <w:tblPr>
        <w:tblStyle w:val="TableGrid"/>
        <w:bidiVisual/>
        <w:tblW w:w="4902" w:type="pct"/>
        <w:tblInd w:w="107" w:type="dxa"/>
        <w:tblLook w:val="0000" w:firstRow="0" w:lastRow="0" w:firstColumn="0" w:lastColumn="0" w:noHBand="0" w:noVBand="0"/>
      </w:tblPr>
      <w:tblGrid>
        <w:gridCol w:w="5240"/>
        <w:gridCol w:w="728"/>
        <w:gridCol w:w="707"/>
        <w:gridCol w:w="709"/>
        <w:gridCol w:w="694"/>
        <w:gridCol w:w="728"/>
        <w:gridCol w:w="702"/>
        <w:gridCol w:w="705"/>
        <w:gridCol w:w="560"/>
      </w:tblGrid>
      <w:tr w:rsidR="0025432B" w:rsidRPr="0034411A" w:rsidTr="00B72BBF">
        <w:trPr>
          <w:trHeight w:val="60"/>
        </w:trPr>
        <w:tc>
          <w:tcPr>
            <w:tcW w:w="2432"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1317" w:type="pct"/>
            <w:gridSpan w:val="4"/>
          </w:tcPr>
          <w:p w:rsidR="0025432B" w:rsidRPr="0034411A" w:rsidRDefault="0025432B" w:rsidP="009557CF">
            <w:pPr>
              <w:pStyle w:val="a5"/>
              <w:rPr>
                <w:rFonts w:cs="David"/>
                <w:rtl/>
              </w:rPr>
            </w:pPr>
            <w:r w:rsidRPr="0034411A">
              <w:rPr>
                <w:rFonts w:cs="David"/>
                <w:rtl/>
              </w:rPr>
              <w:t>ערבים</w:t>
            </w:r>
          </w:p>
        </w:tc>
        <w:tc>
          <w:tcPr>
            <w:tcW w:w="1251" w:type="pct"/>
            <w:gridSpan w:val="4"/>
          </w:tcPr>
          <w:p w:rsidR="0025432B" w:rsidRPr="0034411A" w:rsidRDefault="0025432B" w:rsidP="009557CF">
            <w:pPr>
              <w:pStyle w:val="a5"/>
              <w:rPr>
                <w:rFonts w:cs="David"/>
                <w:rtl/>
              </w:rPr>
            </w:pPr>
            <w:r w:rsidRPr="0034411A">
              <w:rPr>
                <w:rFonts w:cs="David"/>
                <w:rtl/>
              </w:rPr>
              <w:t>יהודים</w:t>
            </w:r>
          </w:p>
        </w:tc>
      </w:tr>
      <w:tr w:rsidR="00B32F3E" w:rsidRPr="0034411A" w:rsidTr="00B72BBF">
        <w:trPr>
          <w:trHeight w:val="60"/>
        </w:trPr>
        <w:tc>
          <w:tcPr>
            <w:tcW w:w="2432"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338" w:type="pct"/>
          </w:tcPr>
          <w:p w:rsidR="0025432B" w:rsidRPr="0034411A" w:rsidRDefault="0025432B" w:rsidP="009557CF">
            <w:pPr>
              <w:pStyle w:val="a5"/>
              <w:rPr>
                <w:rFonts w:cs="David"/>
                <w:rtl/>
              </w:rPr>
            </w:pPr>
            <w:r w:rsidRPr="0034411A">
              <w:rPr>
                <w:rFonts w:cs="David"/>
                <w:rtl/>
              </w:rPr>
              <w:t>2003</w:t>
            </w:r>
          </w:p>
        </w:tc>
        <w:tc>
          <w:tcPr>
            <w:tcW w:w="328" w:type="pct"/>
          </w:tcPr>
          <w:p w:rsidR="0025432B" w:rsidRPr="0034411A" w:rsidRDefault="0025432B" w:rsidP="009557CF">
            <w:pPr>
              <w:pStyle w:val="a5"/>
              <w:rPr>
                <w:rFonts w:cs="David"/>
                <w:rtl/>
              </w:rPr>
            </w:pPr>
            <w:r w:rsidRPr="0034411A">
              <w:rPr>
                <w:rFonts w:cs="David"/>
                <w:rtl/>
              </w:rPr>
              <w:t>2012</w:t>
            </w:r>
          </w:p>
        </w:tc>
        <w:tc>
          <w:tcPr>
            <w:tcW w:w="329" w:type="pct"/>
          </w:tcPr>
          <w:p w:rsidR="0025432B" w:rsidRPr="0034411A" w:rsidRDefault="0025432B" w:rsidP="009557CF">
            <w:pPr>
              <w:pStyle w:val="a5"/>
              <w:rPr>
                <w:rFonts w:cs="David"/>
                <w:rtl/>
              </w:rPr>
            </w:pPr>
            <w:r w:rsidRPr="0034411A">
              <w:rPr>
                <w:rFonts w:cs="David" w:hint="cs"/>
                <w:rtl/>
              </w:rPr>
              <w:t>2013</w:t>
            </w:r>
          </w:p>
        </w:tc>
        <w:tc>
          <w:tcPr>
            <w:tcW w:w="321" w:type="pct"/>
          </w:tcPr>
          <w:p w:rsidR="0025432B" w:rsidRPr="0034411A" w:rsidRDefault="0025432B" w:rsidP="009557CF">
            <w:pPr>
              <w:pStyle w:val="a5"/>
              <w:rPr>
                <w:rFonts w:cs="David"/>
                <w:rtl/>
              </w:rPr>
            </w:pPr>
            <w:r w:rsidRPr="0034411A">
              <w:rPr>
                <w:rFonts w:cs="David" w:hint="cs"/>
                <w:rtl/>
              </w:rPr>
              <w:t>2015</w:t>
            </w:r>
          </w:p>
        </w:tc>
        <w:tc>
          <w:tcPr>
            <w:tcW w:w="338" w:type="pct"/>
          </w:tcPr>
          <w:p w:rsidR="0025432B" w:rsidRPr="0034411A" w:rsidRDefault="0025432B" w:rsidP="009557CF">
            <w:pPr>
              <w:pStyle w:val="a5"/>
              <w:rPr>
                <w:rFonts w:cs="David"/>
                <w:rtl/>
              </w:rPr>
            </w:pPr>
            <w:r w:rsidRPr="0034411A">
              <w:rPr>
                <w:rFonts w:cs="David"/>
                <w:rtl/>
              </w:rPr>
              <w:t>2003</w:t>
            </w:r>
          </w:p>
        </w:tc>
        <w:tc>
          <w:tcPr>
            <w:tcW w:w="326" w:type="pct"/>
          </w:tcPr>
          <w:p w:rsidR="0025432B" w:rsidRPr="0034411A" w:rsidRDefault="0025432B" w:rsidP="009557CF">
            <w:pPr>
              <w:pStyle w:val="a5"/>
              <w:rPr>
                <w:rFonts w:cs="David"/>
                <w:rtl/>
              </w:rPr>
            </w:pPr>
            <w:r w:rsidRPr="0034411A">
              <w:rPr>
                <w:rFonts w:cs="David"/>
                <w:rtl/>
              </w:rPr>
              <w:t>2012</w:t>
            </w:r>
          </w:p>
        </w:tc>
        <w:tc>
          <w:tcPr>
            <w:tcW w:w="327" w:type="pct"/>
          </w:tcPr>
          <w:p w:rsidR="0025432B" w:rsidRPr="0034411A" w:rsidRDefault="0025432B" w:rsidP="009557CF">
            <w:pPr>
              <w:pStyle w:val="a5"/>
              <w:rPr>
                <w:rFonts w:cs="David"/>
                <w:rtl/>
              </w:rPr>
            </w:pPr>
            <w:r w:rsidRPr="0034411A">
              <w:rPr>
                <w:rFonts w:cs="David" w:hint="cs"/>
                <w:rtl/>
              </w:rPr>
              <w:t>2013</w:t>
            </w:r>
          </w:p>
        </w:tc>
        <w:tc>
          <w:tcPr>
            <w:tcW w:w="259" w:type="pct"/>
          </w:tcPr>
          <w:p w:rsidR="0025432B" w:rsidRPr="0034411A" w:rsidRDefault="0025432B" w:rsidP="009557CF">
            <w:pPr>
              <w:pStyle w:val="a5"/>
              <w:rPr>
                <w:rFonts w:cs="David"/>
                <w:rtl/>
              </w:rPr>
            </w:pPr>
            <w:r w:rsidRPr="0034411A">
              <w:rPr>
                <w:rFonts w:cs="David" w:hint="cs"/>
                <w:rtl/>
              </w:rPr>
              <w:t>2015</w:t>
            </w:r>
          </w:p>
        </w:tc>
      </w:tr>
      <w:tr w:rsidR="00B32F3E" w:rsidRPr="0034411A" w:rsidTr="00B72BBF">
        <w:trPr>
          <w:trHeight w:val="60"/>
        </w:trPr>
        <w:tc>
          <w:tcPr>
            <w:tcW w:w="2432" w:type="pct"/>
          </w:tcPr>
          <w:p w:rsidR="0025432B" w:rsidRPr="0034411A" w:rsidRDefault="0025432B" w:rsidP="009557CF">
            <w:pPr>
              <w:pStyle w:val="a3"/>
              <w:jc w:val="left"/>
              <w:rPr>
                <w:rFonts w:cs="David"/>
                <w:rtl/>
              </w:rPr>
            </w:pPr>
            <w:r w:rsidRPr="0034411A">
              <w:rPr>
                <w:rFonts w:cs="David"/>
                <w:rtl/>
              </w:rPr>
              <w:t xml:space="preserve">היהודים הם עם שיש לו זכות למדינה (ע' </w:t>
            </w:r>
            <w:r w:rsidRPr="0034411A">
              <w:rPr>
                <w:rFonts w:cs="David" w:hint="cs"/>
                <w:rtl/>
              </w:rPr>
              <w:t>48</w:t>
            </w:r>
            <w:r w:rsidRPr="0034411A">
              <w:rPr>
                <w:rFonts w:cs="David"/>
                <w:rtl/>
              </w:rPr>
              <w:t>)</w:t>
            </w:r>
          </w:p>
        </w:tc>
        <w:tc>
          <w:tcPr>
            <w:tcW w:w="338" w:type="pct"/>
          </w:tcPr>
          <w:p w:rsidR="0025432B" w:rsidRPr="0034411A" w:rsidRDefault="0025432B" w:rsidP="009557CF">
            <w:pPr>
              <w:pStyle w:val="a3"/>
              <w:rPr>
                <w:rFonts w:cs="David"/>
                <w:rtl/>
              </w:rPr>
            </w:pPr>
            <w:r w:rsidRPr="0034411A">
              <w:rPr>
                <w:rFonts w:cs="David"/>
                <w:rtl/>
              </w:rPr>
              <w:t>75.5</w:t>
            </w:r>
          </w:p>
        </w:tc>
        <w:tc>
          <w:tcPr>
            <w:tcW w:w="328" w:type="pct"/>
          </w:tcPr>
          <w:p w:rsidR="0025432B" w:rsidRPr="0034411A" w:rsidRDefault="0025432B" w:rsidP="009557CF">
            <w:pPr>
              <w:pStyle w:val="a3"/>
              <w:rPr>
                <w:rFonts w:cs="David"/>
                <w:rtl/>
              </w:rPr>
            </w:pPr>
            <w:r w:rsidRPr="0034411A">
              <w:rPr>
                <w:rFonts w:cs="David"/>
                <w:rtl/>
              </w:rPr>
              <w:t>58.6</w:t>
            </w:r>
          </w:p>
        </w:tc>
        <w:tc>
          <w:tcPr>
            <w:tcW w:w="329" w:type="pct"/>
          </w:tcPr>
          <w:p w:rsidR="0025432B" w:rsidRPr="0034411A" w:rsidRDefault="0025432B" w:rsidP="009557CF">
            <w:pPr>
              <w:pStyle w:val="a3"/>
              <w:rPr>
                <w:rFonts w:cs="David"/>
                <w:color w:val="auto"/>
                <w:rtl/>
              </w:rPr>
            </w:pPr>
            <w:r w:rsidRPr="0034411A">
              <w:rPr>
                <w:rFonts w:cs="David" w:hint="cs"/>
                <w:rtl/>
              </w:rPr>
              <w:t>56.5</w:t>
            </w:r>
          </w:p>
        </w:tc>
        <w:tc>
          <w:tcPr>
            <w:tcW w:w="321" w:type="pct"/>
          </w:tcPr>
          <w:p w:rsidR="0025432B" w:rsidRPr="0034411A" w:rsidRDefault="0025432B" w:rsidP="009557CF">
            <w:pPr>
              <w:pStyle w:val="a3"/>
              <w:rPr>
                <w:rFonts w:cs="David"/>
              </w:rPr>
            </w:pPr>
            <w:r w:rsidRPr="0034411A">
              <w:rPr>
                <w:rFonts w:cs="David"/>
                <w:color w:val="00B050"/>
                <w:rtl/>
              </w:rPr>
              <w:t>62.2</w:t>
            </w:r>
          </w:p>
        </w:tc>
        <w:tc>
          <w:tcPr>
            <w:tcW w:w="338"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326"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327"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259" w:type="pct"/>
          </w:tcPr>
          <w:p w:rsidR="0025432B" w:rsidRPr="0034411A" w:rsidRDefault="0025432B" w:rsidP="009557CF">
            <w:pPr>
              <w:pStyle w:val="NoParagraphStyle"/>
              <w:bidi w:val="0"/>
              <w:spacing w:line="240" w:lineRule="auto"/>
              <w:textAlignment w:val="auto"/>
              <w:rPr>
                <w:rFonts w:ascii="FbTypograph Regular" w:hAnsi="FbTypograph Regular" w:cs="David"/>
                <w:color w:val="auto"/>
                <w:lang w:bidi="he-IL"/>
              </w:rPr>
            </w:pPr>
          </w:p>
        </w:tc>
      </w:tr>
      <w:tr w:rsidR="00B32F3E" w:rsidRPr="0034411A" w:rsidTr="00B72BBF">
        <w:trPr>
          <w:trHeight w:val="60"/>
        </w:trPr>
        <w:tc>
          <w:tcPr>
            <w:tcW w:w="2432" w:type="pct"/>
          </w:tcPr>
          <w:p w:rsidR="0025432B" w:rsidRPr="0034411A" w:rsidRDefault="0025432B" w:rsidP="009557CF">
            <w:pPr>
              <w:pStyle w:val="a3"/>
              <w:jc w:val="left"/>
              <w:rPr>
                <w:rFonts w:cs="David"/>
                <w:rtl/>
              </w:rPr>
            </w:pPr>
            <w:r w:rsidRPr="0034411A">
              <w:rPr>
                <w:rFonts w:cs="David"/>
                <w:rtl/>
              </w:rPr>
              <w:t xml:space="preserve">ליהודים/לערבים, בדומה לערבים/ליהודים, יש זכויות היסטוריות ולאומיות על הארץ (ע' </w:t>
            </w:r>
            <w:r w:rsidRPr="0034411A">
              <w:rPr>
                <w:rFonts w:cs="David" w:hint="cs"/>
                <w:rtl/>
              </w:rPr>
              <w:t>47</w:t>
            </w:r>
            <w:r w:rsidRPr="0034411A">
              <w:rPr>
                <w:rFonts w:cs="David"/>
                <w:rtl/>
              </w:rPr>
              <w:t xml:space="preserve">, י' </w:t>
            </w:r>
            <w:r w:rsidRPr="0034411A">
              <w:rPr>
                <w:rFonts w:cs="David" w:hint="cs"/>
                <w:rtl/>
              </w:rPr>
              <w:t>35</w:t>
            </w:r>
            <w:r w:rsidRPr="0034411A">
              <w:rPr>
                <w:rFonts w:cs="David"/>
                <w:rtl/>
              </w:rPr>
              <w:t>)</w:t>
            </w:r>
          </w:p>
        </w:tc>
        <w:tc>
          <w:tcPr>
            <w:tcW w:w="338" w:type="pct"/>
          </w:tcPr>
          <w:p w:rsidR="0025432B" w:rsidRPr="0034411A" w:rsidRDefault="0025432B" w:rsidP="009557CF">
            <w:pPr>
              <w:pStyle w:val="a3"/>
              <w:ind w:left="85"/>
              <w:rPr>
                <w:rFonts w:cs="David"/>
                <w:rtl/>
              </w:rPr>
            </w:pPr>
            <w:r w:rsidRPr="0034411A">
              <w:rPr>
                <w:rFonts w:cs="David"/>
                <w:rtl/>
              </w:rPr>
              <w:t>56.3*</w:t>
            </w:r>
          </w:p>
        </w:tc>
        <w:tc>
          <w:tcPr>
            <w:tcW w:w="328" w:type="pct"/>
          </w:tcPr>
          <w:p w:rsidR="0025432B" w:rsidRPr="0034411A" w:rsidRDefault="0025432B" w:rsidP="009557CF">
            <w:pPr>
              <w:pStyle w:val="a3"/>
              <w:rPr>
                <w:rFonts w:cs="David"/>
                <w:rtl/>
              </w:rPr>
            </w:pPr>
            <w:r w:rsidRPr="0034411A">
              <w:rPr>
                <w:rFonts w:cs="David"/>
                <w:rtl/>
              </w:rPr>
              <w:t>46.2</w:t>
            </w:r>
          </w:p>
        </w:tc>
        <w:tc>
          <w:tcPr>
            <w:tcW w:w="329" w:type="pct"/>
          </w:tcPr>
          <w:p w:rsidR="0025432B" w:rsidRPr="0034411A" w:rsidRDefault="0025432B" w:rsidP="009557CF">
            <w:pPr>
              <w:pStyle w:val="a3"/>
              <w:ind w:left="85"/>
              <w:rPr>
                <w:rFonts w:cs="David"/>
                <w:rtl/>
              </w:rPr>
            </w:pPr>
            <w:r w:rsidRPr="0034411A">
              <w:rPr>
                <w:rFonts w:cs="David" w:hint="cs"/>
                <w:rtl/>
              </w:rPr>
              <w:t>57.5</w:t>
            </w:r>
          </w:p>
        </w:tc>
        <w:tc>
          <w:tcPr>
            <w:tcW w:w="321" w:type="pct"/>
          </w:tcPr>
          <w:p w:rsidR="0025432B" w:rsidRPr="0034411A" w:rsidRDefault="0025432B" w:rsidP="009557CF">
            <w:pPr>
              <w:pStyle w:val="a3"/>
              <w:rPr>
                <w:rFonts w:cs="David"/>
                <w:rtl/>
              </w:rPr>
            </w:pPr>
            <w:r w:rsidRPr="0034411A">
              <w:rPr>
                <w:rFonts w:cs="David" w:hint="cs"/>
                <w:rtl/>
              </w:rPr>
              <w:t>58.7</w:t>
            </w:r>
          </w:p>
        </w:tc>
        <w:tc>
          <w:tcPr>
            <w:tcW w:w="338" w:type="pct"/>
          </w:tcPr>
          <w:p w:rsidR="0025432B" w:rsidRPr="0034411A" w:rsidRDefault="0025432B" w:rsidP="009557CF">
            <w:pPr>
              <w:pStyle w:val="a3"/>
              <w:ind w:left="85"/>
              <w:rPr>
                <w:rFonts w:cs="David"/>
                <w:rtl/>
              </w:rPr>
            </w:pPr>
            <w:r w:rsidRPr="0034411A">
              <w:rPr>
                <w:rFonts w:cs="David"/>
                <w:rtl/>
              </w:rPr>
              <w:t>68.5*</w:t>
            </w:r>
          </w:p>
        </w:tc>
        <w:tc>
          <w:tcPr>
            <w:tcW w:w="326" w:type="pct"/>
          </w:tcPr>
          <w:p w:rsidR="0025432B" w:rsidRPr="0034411A" w:rsidRDefault="0025432B" w:rsidP="009557CF">
            <w:pPr>
              <w:pStyle w:val="a3"/>
              <w:rPr>
                <w:rFonts w:cs="David"/>
                <w:rtl/>
              </w:rPr>
            </w:pPr>
            <w:r w:rsidRPr="0034411A">
              <w:rPr>
                <w:rFonts w:cs="David"/>
                <w:rtl/>
              </w:rPr>
              <w:t>41.9</w:t>
            </w:r>
          </w:p>
        </w:tc>
        <w:tc>
          <w:tcPr>
            <w:tcW w:w="327" w:type="pct"/>
          </w:tcPr>
          <w:p w:rsidR="0025432B" w:rsidRPr="0034411A" w:rsidRDefault="0025432B" w:rsidP="009557CF">
            <w:pPr>
              <w:pStyle w:val="a3"/>
              <w:rPr>
                <w:rFonts w:cs="David"/>
                <w:rtl/>
              </w:rPr>
            </w:pPr>
            <w:r w:rsidRPr="0034411A">
              <w:rPr>
                <w:rFonts w:cs="David" w:hint="cs"/>
                <w:rtl/>
              </w:rPr>
              <w:t>41.2</w:t>
            </w:r>
          </w:p>
        </w:tc>
        <w:tc>
          <w:tcPr>
            <w:tcW w:w="259" w:type="pct"/>
          </w:tcPr>
          <w:p w:rsidR="0025432B" w:rsidRPr="0034411A" w:rsidRDefault="0025432B" w:rsidP="009557CF">
            <w:pPr>
              <w:pStyle w:val="a3"/>
              <w:rPr>
                <w:rFonts w:cs="David"/>
                <w:rtl/>
              </w:rPr>
            </w:pPr>
            <w:r w:rsidRPr="0034411A">
              <w:rPr>
                <w:rFonts w:cs="David" w:hint="cs"/>
                <w:rtl/>
              </w:rPr>
              <w:t>36.5</w:t>
            </w:r>
          </w:p>
        </w:tc>
      </w:tr>
      <w:tr w:rsidR="00B32F3E" w:rsidRPr="0034411A" w:rsidTr="00B72BBF">
        <w:trPr>
          <w:trHeight w:val="60"/>
        </w:trPr>
        <w:tc>
          <w:tcPr>
            <w:tcW w:w="2432" w:type="pct"/>
          </w:tcPr>
          <w:p w:rsidR="0025432B" w:rsidRPr="0034411A" w:rsidRDefault="0025432B" w:rsidP="009557CF">
            <w:pPr>
              <w:pStyle w:val="a3"/>
              <w:jc w:val="left"/>
              <w:rPr>
                <w:rFonts w:cs="David"/>
                <w:rtl/>
              </w:rPr>
            </w:pPr>
            <w:r w:rsidRPr="0034411A">
              <w:rPr>
                <w:rFonts w:cs="David"/>
                <w:rtl/>
              </w:rPr>
              <w:t xml:space="preserve">הארץ בין הירדן לים היא מולדת משותפת לערבים וליהודים (ע' </w:t>
            </w:r>
            <w:r w:rsidRPr="0034411A">
              <w:rPr>
                <w:rFonts w:cs="David" w:hint="cs"/>
                <w:rtl/>
              </w:rPr>
              <w:t>13</w:t>
            </w:r>
            <w:r w:rsidRPr="0034411A">
              <w:rPr>
                <w:rFonts w:cs="David"/>
                <w:rtl/>
              </w:rPr>
              <w:t xml:space="preserve">, י' </w:t>
            </w:r>
            <w:r w:rsidRPr="0034411A">
              <w:rPr>
                <w:rFonts w:cs="David" w:hint="cs"/>
                <w:rtl/>
              </w:rPr>
              <w:t>7</w:t>
            </w:r>
            <w:r w:rsidRPr="0034411A">
              <w:rPr>
                <w:rFonts w:cs="David"/>
                <w:rtl/>
              </w:rPr>
              <w:t>)</w:t>
            </w:r>
          </w:p>
        </w:tc>
        <w:tc>
          <w:tcPr>
            <w:tcW w:w="338" w:type="pct"/>
          </w:tcPr>
          <w:p w:rsidR="0025432B" w:rsidRPr="0034411A" w:rsidRDefault="0025432B" w:rsidP="009557CF">
            <w:pPr>
              <w:pStyle w:val="a3"/>
              <w:rPr>
                <w:rFonts w:cs="David"/>
                <w:rtl/>
              </w:rPr>
            </w:pPr>
            <w:r w:rsidRPr="0034411A">
              <w:rPr>
                <w:rFonts w:cs="David"/>
                <w:rtl/>
              </w:rPr>
              <w:t>67.1</w:t>
            </w:r>
          </w:p>
        </w:tc>
        <w:tc>
          <w:tcPr>
            <w:tcW w:w="328" w:type="pct"/>
          </w:tcPr>
          <w:p w:rsidR="0025432B" w:rsidRPr="0034411A" w:rsidRDefault="0025432B" w:rsidP="009557CF">
            <w:pPr>
              <w:pStyle w:val="a3"/>
              <w:rPr>
                <w:rFonts w:cs="David"/>
                <w:rtl/>
              </w:rPr>
            </w:pPr>
            <w:r w:rsidRPr="0034411A">
              <w:rPr>
                <w:rFonts w:cs="David"/>
                <w:rtl/>
              </w:rPr>
              <w:t>48.5</w:t>
            </w:r>
          </w:p>
        </w:tc>
        <w:tc>
          <w:tcPr>
            <w:tcW w:w="329" w:type="pct"/>
          </w:tcPr>
          <w:p w:rsidR="0025432B" w:rsidRPr="0034411A" w:rsidRDefault="0025432B" w:rsidP="009557CF">
            <w:pPr>
              <w:pStyle w:val="a3"/>
              <w:rPr>
                <w:rFonts w:cs="David"/>
                <w:rtl/>
              </w:rPr>
            </w:pPr>
            <w:r w:rsidRPr="0034411A">
              <w:rPr>
                <w:rFonts w:cs="David" w:hint="cs"/>
                <w:rtl/>
              </w:rPr>
              <w:t>63.0</w:t>
            </w:r>
          </w:p>
        </w:tc>
        <w:tc>
          <w:tcPr>
            <w:tcW w:w="321" w:type="pct"/>
          </w:tcPr>
          <w:p w:rsidR="0025432B" w:rsidRPr="0034411A" w:rsidRDefault="0025432B" w:rsidP="009557CF">
            <w:pPr>
              <w:pStyle w:val="a3"/>
              <w:rPr>
                <w:rFonts w:cs="David"/>
                <w:rtl/>
              </w:rPr>
            </w:pPr>
            <w:r w:rsidRPr="0034411A">
              <w:rPr>
                <w:rFonts w:cs="David" w:hint="cs"/>
                <w:color w:val="FF0000"/>
                <w:rtl/>
              </w:rPr>
              <w:t>53.6</w:t>
            </w:r>
          </w:p>
        </w:tc>
        <w:tc>
          <w:tcPr>
            <w:tcW w:w="338" w:type="pct"/>
          </w:tcPr>
          <w:p w:rsidR="0025432B" w:rsidRPr="0034411A" w:rsidRDefault="0025432B" w:rsidP="009557CF">
            <w:pPr>
              <w:pStyle w:val="a3"/>
              <w:rPr>
                <w:rFonts w:cs="David"/>
                <w:rtl/>
              </w:rPr>
            </w:pPr>
            <w:r w:rsidRPr="0034411A">
              <w:rPr>
                <w:rFonts w:cs="David"/>
                <w:rtl/>
              </w:rPr>
              <w:t>43.9</w:t>
            </w:r>
          </w:p>
        </w:tc>
        <w:tc>
          <w:tcPr>
            <w:tcW w:w="326" w:type="pct"/>
          </w:tcPr>
          <w:p w:rsidR="0025432B" w:rsidRPr="0034411A" w:rsidRDefault="0025432B" w:rsidP="009557CF">
            <w:pPr>
              <w:pStyle w:val="a3"/>
              <w:rPr>
                <w:rFonts w:cs="David"/>
                <w:rtl/>
              </w:rPr>
            </w:pPr>
            <w:r w:rsidRPr="0034411A">
              <w:rPr>
                <w:rFonts w:cs="David"/>
                <w:rtl/>
              </w:rPr>
              <w:t>33.6</w:t>
            </w:r>
          </w:p>
        </w:tc>
        <w:tc>
          <w:tcPr>
            <w:tcW w:w="327" w:type="pct"/>
          </w:tcPr>
          <w:p w:rsidR="0025432B" w:rsidRPr="0034411A" w:rsidRDefault="0025432B" w:rsidP="009557CF">
            <w:pPr>
              <w:pStyle w:val="a3"/>
              <w:rPr>
                <w:rFonts w:cs="David"/>
                <w:rtl/>
              </w:rPr>
            </w:pPr>
            <w:r w:rsidRPr="0034411A">
              <w:rPr>
                <w:rFonts w:cs="David" w:hint="cs"/>
                <w:rtl/>
              </w:rPr>
              <w:t>41.2</w:t>
            </w:r>
          </w:p>
        </w:tc>
        <w:tc>
          <w:tcPr>
            <w:tcW w:w="259" w:type="pct"/>
          </w:tcPr>
          <w:p w:rsidR="0025432B" w:rsidRPr="0034411A" w:rsidRDefault="0025432B" w:rsidP="009557CF">
            <w:pPr>
              <w:pStyle w:val="a3"/>
              <w:rPr>
                <w:rFonts w:cs="David"/>
                <w:rtl/>
              </w:rPr>
            </w:pPr>
            <w:r w:rsidRPr="0034411A">
              <w:rPr>
                <w:rFonts w:cs="David" w:hint="cs"/>
                <w:rtl/>
              </w:rPr>
              <w:t>45.3</w:t>
            </w:r>
          </w:p>
        </w:tc>
      </w:tr>
    </w:tbl>
    <w:p w:rsidR="0025432B" w:rsidRPr="00B72BBF" w:rsidRDefault="0025432B" w:rsidP="00B72BBF">
      <w:pPr>
        <w:pStyle w:val="a4"/>
        <w:spacing w:before="0" w:line="240" w:lineRule="auto"/>
        <w:rPr>
          <w:rFonts w:cs="David"/>
          <w:sz w:val="20"/>
          <w:szCs w:val="20"/>
          <w:rtl/>
        </w:rPr>
      </w:pPr>
      <w:r w:rsidRPr="00B72BBF">
        <w:rPr>
          <w:rFonts w:cs="David"/>
          <w:sz w:val="20"/>
          <w:szCs w:val="20"/>
          <w:rtl/>
        </w:rPr>
        <w:t>* ב־2006</w:t>
      </w:r>
    </w:p>
    <w:p w:rsidR="0025432B" w:rsidRDefault="0025432B" w:rsidP="008C683D">
      <w:pPr>
        <w:rPr>
          <w:rtl/>
        </w:rPr>
      </w:pPr>
    </w:p>
    <w:p w:rsidR="0025432B" w:rsidRDefault="0025432B" w:rsidP="0025432B">
      <w:pPr>
        <w:rPr>
          <w:rtl/>
        </w:rPr>
      </w:pPr>
      <w:r w:rsidRPr="002811A7">
        <w:rPr>
          <w:rFonts w:hint="cs"/>
          <w:rtl/>
        </w:rPr>
        <w:t xml:space="preserve">השאלה </w:t>
      </w:r>
      <w:r>
        <w:rPr>
          <w:rFonts w:hint="cs"/>
          <w:rtl/>
        </w:rPr>
        <w:t>בנוגע ל</w:t>
      </w:r>
      <w:r w:rsidRPr="002811A7">
        <w:rPr>
          <w:rFonts w:hint="cs"/>
          <w:rtl/>
        </w:rPr>
        <w:t>זכות הקיום של ישראל כמדינה ריבונית נפרדת הוצגה ב</w:t>
      </w:r>
      <w:r w:rsidR="00A01440">
        <w:rPr>
          <w:rFonts w:hint="cs"/>
          <w:rtl/>
        </w:rPr>
        <w:t>-</w:t>
      </w:r>
      <w:r w:rsidRPr="002811A7">
        <w:rPr>
          <w:rFonts w:hint="cs"/>
          <w:rtl/>
        </w:rPr>
        <w:t>201</w:t>
      </w:r>
      <w:r>
        <w:rPr>
          <w:rFonts w:hint="cs"/>
          <w:rtl/>
        </w:rPr>
        <w:t>5</w:t>
      </w:r>
      <w:r w:rsidRPr="002811A7">
        <w:rPr>
          <w:rFonts w:hint="cs"/>
          <w:rtl/>
        </w:rPr>
        <w:t xml:space="preserve"> בשלושה נוסחים </w:t>
      </w:r>
      <w:r w:rsidR="00A01440">
        <w:rPr>
          <w:rFonts w:hint="cs"/>
          <w:rtl/>
        </w:rPr>
        <w:t>-</w:t>
      </w:r>
      <w:r>
        <w:rPr>
          <w:rFonts w:hint="cs"/>
          <w:rtl/>
        </w:rPr>
        <w:t xml:space="preserve"> </w:t>
      </w:r>
      <w:r w:rsidRPr="002811A7">
        <w:rPr>
          <w:rFonts w:hint="cs"/>
          <w:rtl/>
        </w:rPr>
        <w:t xml:space="preserve">כולם </w:t>
      </w:r>
      <w:r>
        <w:rPr>
          <w:rFonts w:hint="cs"/>
          <w:rtl/>
        </w:rPr>
        <w:t>ל</w:t>
      </w:r>
      <w:r w:rsidRPr="002811A7">
        <w:rPr>
          <w:rFonts w:hint="cs"/>
          <w:rtl/>
        </w:rPr>
        <w:t xml:space="preserve">לא התייחסות לאופייה היהודי והציוני. כל הנוסחים זכו לתמיכת רוב הערבים. הרוב הקטן ביותר, </w:t>
      </w:r>
      <w:r w:rsidRPr="002811A7">
        <w:rPr>
          <w:rtl/>
        </w:rPr>
        <w:t>5</w:t>
      </w:r>
      <w:r>
        <w:rPr>
          <w:rFonts w:hint="cs"/>
          <w:rtl/>
        </w:rPr>
        <w:t>6</w:t>
      </w:r>
      <w:r w:rsidRPr="002811A7">
        <w:rPr>
          <w:rtl/>
        </w:rPr>
        <w:t>.</w:t>
      </w:r>
      <w:r>
        <w:rPr>
          <w:rFonts w:hint="cs"/>
          <w:rtl/>
        </w:rPr>
        <w:t>4</w:t>
      </w:r>
      <w:r w:rsidRPr="002811A7">
        <w:rPr>
          <w:rtl/>
        </w:rPr>
        <w:t xml:space="preserve">% </w:t>
      </w:r>
      <w:r>
        <w:rPr>
          <w:rFonts w:hint="cs"/>
          <w:rtl/>
        </w:rPr>
        <w:t>(ב</w:t>
      </w:r>
      <w:r w:rsidR="00A01440">
        <w:rPr>
          <w:rFonts w:hint="cs"/>
          <w:rtl/>
        </w:rPr>
        <w:t>-</w:t>
      </w:r>
      <w:r>
        <w:rPr>
          <w:rFonts w:hint="cs"/>
          <w:rtl/>
        </w:rPr>
        <w:t>2015, 55.6% ב</w:t>
      </w:r>
      <w:r w:rsidR="00A01440">
        <w:rPr>
          <w:rFonts w:hint="cs"/>
          <w:rtl/>
        </w:rPr>
        <w:t>-</w:t>
      </w:r>
      <w:r>
        <w:rPr>
          <w:rFonts w:hint="cs"/>
          <w:rtl/>
        </w:rPr>
        <w:t xml:space="preserve">2013) </w:t>
      </w:r>
      <w:r w:rsidRPr="002811A7">
        <w:rPr>
          <w:rFonts w:hint="eastAsia"/>
          <w:rtl/>
        </w:rPr>
        <w:t>מהערבים</w:t>
      </w:r>
      <w:r w:rsidRPr="002811A7">
        <w:rPr>
          <w:rFonts w:hint="cs"/>
          <w:rtl/>
        </w:rPr>
        <w:t>,</w:t>
      </w:r>
      <w:r w:rsidRPr="002811A7">
        <w:rPr>
          <w:rtl/>
        </w:rPr>
        <w:t xml:space="preserve"> </w:t>
      </w:r>
      <w:r w:rsidRPr="002811A7">
        <w:rPr>
          <w:rFonts w:hint="cs"/>
          <w:rtl/>
        </w:rPr>
        <w:t>הסכימו</w:t>
      </w:r>
      <w:r w:rsidRPr="002811A7">
        <w:rPr>
          <w:rtl/>
        </w:rPr>
        <w:t xml:space="preserve"> </w:t>
      </w:r>
      <w:r w:rsidRPr="002811A7">
        <w:rPr>
          <w:rFonts w:hint="eastAsia"/>
          <w:rtl/>
        </w:rPr>
        <w:t>ש</w:t>
      </w:r>
      <w:r w:rsidRPr="002811A7">
        <w:rPr>
          <w:rtl/>
        </w:rPr>
        <w:t>"</w:t>
      </w:r>
      <w:r w:rsidRPr="002811A7">
        <w:rPr>
          <w:rFonts w:hint="eastAsia"/>
          <w:rtl/>
        </w:rPr>
        <w:t>לישראל</w:t>
      </w:r>
      <w:r w:rsidRPr="002811A7">
        <w:rPr>
          <w:rtl/>
        </w:rPr>
        <w:t xml:space="preserve"> </w:t>
      </w:r>
      <w:r w:rsidRPr="002811A7">
        <w:rPr>
          <w:rFonts w:hint="eastAsia"/>
          <w:rtl/>
        </w:rPr>
        <w:t>יש</w:t>
      </w:r>
      <w:r w:rsidRPr="002811A7">
        <w:rPr>
          <w:rtl/>
        </w:rPr>
        <w:t xml:space="preserve"> </w:t>
      </w:r>
      <w:r w:rsidRPr="002811A7">
        <w:rPr>
          <w:rFonts w:hint="eastAsia"/>
          <w:rtl/>
        </w:rPr>
        <w:t>זכות</w:t>
      </w:r>
      <w:r w:rsidRPr="002811A7">
        <w:rPr>
          <w:rtl/>
        </w:rPr>
        <w:t xml:space="preserve"> </w:t>
      </w:r>
      <w:r w:rsidRPr="002811A7">
        <w:rPr>
          <w:rFonts w:hint="eastAsia"/>
          <w:rtl/>
        </w:rPr>
        <w:t>קיום</w:t>
      </w:r>
      <w:r w:rsidRPr="002811A7">
        <w:rPr>
          <w:rtl/>
        </w:rPr>
        <w:t xml:space="preserve"> </w:t>
      </w:r>
      <w:r w:rsidRPr="002811A7">
        <w:rPr>
          <w:rFonts w:hint="eastAsia"/>
          <w:rtl/>
        </w:rPr>
        <w:t>כמדינה</w:t>
      </w:r>
      <w:r w:rsidRPr="002811A7">
        <w:rPr>
          <w:rtl/>
        </w:rPr>
        <w:t xml:space="preserve"> </w:t>
      </w:r>
      <w:r w:rsidRPr="005115F6">
        <w:rPr>
          <w:rFonts w:hint="eastAsia"/>
          <w:i/>
          <w:iCs/>
          <w:rtl/>
        </w:rPr>
        <w:t>עצמאית</w:t>
      </w:r>
      <w:r w:rsidRPr="002811A7">
        <w:rPr>
          <w:rtl/>
        </w:rPr>
        <w:t xml:space="preserve"> </w:t>
      </w:r>
      <w:r w:rsidRPr="002811A7">
        <w:rPr>
          <w:rFonts w:hint="eastAsia"/>
          <w:rtl/>
        </w:rPr>
        <w:t>שבה</w:t>
      </w:r>
      <w:r w:rsidRPr="002811A7">
        <w:rPr>
          <w:rtl/>
        </w:rPr>
        <w:t xml:space="preserve"> </w:t>
      </w:r>
      <w:r w:rsidRPr="002811A7">
        <w:rPr>
          <w:rFonts w:hint="eastAsia"/>
          <w:rtl/>
        </w:rPr>
        <w:t>חיים</w:t>
      </w:r>
      <w:r w:rsidRPr="002811A7">
        <w:rPr>
          <w:rtl/>
        </w:rPr>
        <w:t xml:space="preserve"> </w:t>
      </w:r>
      <w:r w:rsidRPr="002811A7">
        <w:rPr>
          <w:rFonts w:hint="eastAsia"/>
          <w:rtl/>
        </w:rPr>
        <w:t>יחד</w:t>
      </w:r>
      <w:r w:rsidRPr="002811A7">
        <w:rPr>
          <w:rtl/>
        </w:rPr>
        <w:t xml:space="preserve"> </w:t>
      </w:r>
      <w:r w:rsidRPr="002811A7">
        <w:rPr>
          <w:rFonts w:hint="eastAsia"/>
          <w:rtl/>
        </w:rPr>
        <w:t>יהודים</w:t>
      </w:r>
      <w:r w:rsidRPr="002811A7">
        <w:rPr>
          <w:rtl/>
        </w:rPr>
        <w:t xml:space="preserve"> </w:t>
      </w:r>
      <w:r w:rsidRPr="002811A7">
        <w:rPr>
          <w:rFonts w:hint="eastAsia"/>
          <w:rtl/>
        </w:rPr>
        <w:t>וערבים</w:t>
      </w:r>
      <w:r w:rsidRPr="002811A7">
        <w:rPr>
          <w:rtl/>
        </w:rPr>
        <w:t>"</w:t>
      </w:r>
      <w:r w:rsidRPr="002811A7">
        <w:rPr>
          <w:rFonts w:hint="cs"/>
          <w:rtl/>
        </w:rPr>
        <w:t xml:space="preserve"> </w:t>
      </w:r>
      <w:r w:rsidRPr="002811A7">
        <w:rPr>
          <w:rtl/>
        </w:rPr>
        <w:t>(</w:t>
      </w:r>
      <w:r w:rsidRPr="002811A7">
        <w:rPr>
          <w:rFonts w:hint="eastAsia"/>
          <w:rtl/>
        </w:rPr>
        <w:t>לוח</w:t>
      </w:r>
      <w:r w:rsidRPr="002811A7">
        <w:rPr>
          <w:rtl/>
        </w:rPr>
        <w:t xml:space="preserve"> 4.</w:t>
      </w:r>
      <w:r>
        <w:rPr>
          <w:rFonts w:hint="cs"/>
          <w:rtl/>
        </w:rPr>
        <w:t>3</w:t>
      </w:r>
      <w:r w:rsidRPr="002811A7">
        <w:rPr>
          <w:rtl/>
        </w:rPr>
        <w:t xml:space="preserve">). </w:t>
      </w:r>
      <w:r w:rsidRPr="002811A7">
        <w:rPr>
          <w:rFonts w:hint="cs"/>
          <w:rtl/>
        </w:rPr>
        <w:t xml:space="preserve">הרוב התומך עלה </w:t>
      </w:r>
      <w:r w:rsidRPr="00FD25DA">
        <w:rPr>
          <w:rFonts w:hint="cs"/>
          <w:rtl/>
        </w:rPr>
        <w:t>ל</w:t>
      </w:r>
      <w:r w:rsidR="00A01440">
        <w:rPr>
          <w:rFonts w:hint="cs"/>
          <w:rtl/>
        </w:rPr>
        <w:t>-</w:t>
      </w:r>
      <w:r w:rsidRPr="00FD25DA">
        <w:rPr>
          <w:rFonts w:hint="cs"/>
          <w:rtl/>
        </w:rPr>
        <w:t xml:space="preserve">60.9% </w:t>
      </w:r>
      <w:r>
        <w:rPr>
          <w:rFonts w:hint="cs"/>
          <w:rtl/>
        </w:rPr>
        <w:t>(ב</w:t>
      </w:r>
      <w:r w:rsidR="00A01440">
        <w:rPr>
          <w:rFonts w:hint="cs"/>
          <w:rtl/>
        </w:rPr>
        <w:t>-</w:t>
      </w:r>
      <w:r>
        <w:rPr>
          <w:rFonts w:hint="cs"/>
          <w:rtl/>
        </w:rPr>
        <w:t xml:space="preserve">2013) </w:t>
      </w:r>
      <w:r w:rsidRPr="00FD25DA">
        <w:rPr>
          <w:rFonts w:hint="cs"/>
          <w:rtl/>
        </w:rPr>
        <w:t>בנוסח</w:t>
      </w:r>
      <w:r w:rsidRPr="002811A7">
        <w:rPr>
          <w:rFonts w:hint="cs"/>
          <w:rtl/>
        </w:rPr>
        <w:t xml:space="preserve"> </w:t>
      </w:r>
      <w:r w:rsidRPr="002811A7">
        <w:rPr>
          <w:rtl/>
        </w:rPr>
        <w:t>"</w:t>
      </w:r>
      <w:r w:rsidRPr="002811A7">
        <w:rPr>
          <w:rFonts w:hint="eastAsia"/>
          <w:rtl/>
        </w:rPr>
        <w:t>לישראל</w:t>
      </w:r>
      <w:r w:rsidRPr="002811A7">
        <w:rPr>
          <w:rtl/>
        </w:rPr>
        <w:t xml:space="preserve"> </w:t>
      </w:r>
      <w:r w:rsidRPr="002811A7">
        <w:rPr>
          <w:rFonts w:hint="eastAsia"/>
          <w:rtl/>
        </w:rPr>
        <w:t>יש</w:t>
      </w:r>
      <w:r w:rsidRPr="002811A7">
        <w:rPr>
          <w:rtl/>
        </w:rPr>
        <w:t xml:space="preserve"> </w:t>
      </w:r>
      <w:r w:rsidRPr="002811A7">
        <w:rPr>
          <w:rFonts w:hint="eastAsia"/>
          <w:rtl/>
        </w:rPr>
        <w:t>זכות</w:t>
      </w:r>
      <w:r w:rsidRPr="002811A7">
        <w:rPr>
          <w:rtl/>
        </w:rPr>
        <w:t xml:space="preserve"> </w:t>
      </w:r>
      <w:r w:rsidRPr="002811A7">
        <w:rPr>
          <w:rFonts w:hint="eastAsia"/>
          <w:rtl/>
        </w:rPr>
        <w:t>קיום</w:t>
      </w:r>
      <w:r w:rsidRPr="002811A7">
        <w:rPr>
          <w:rtl/>
        </w:rPr>
        <w:t xml:space="preserve"> </w:t>
      </w:r>
      <w:r w:rsidRPr="002811A7">
        <w:rPr>
          <w:rFonts w:hint="eastAsia"/>
          <w:rtl/>
        </w:rPr>
        <w:t>כמדינה</w:t>
      </w:r>
      <w:r w:rsidRPr="002811A7">
        <w:rPr>
          <w:rtl/>
        </w:rPr>
        <w:t xml:space="preserve"> </w:t>
      </w:r>
      <w:r w:rsidRPr="005115F6">
        <w:rPr>
          <w:rFonts w:hint="eastAsia"/>
          <w:i/>
          <w:iCs/>
          <w:rtl/>
        </w:rPr>
        <w:t>עצמאית</w:t>
      </w:r>
      <w:r w:rsidRPr="005115F6">
        <w:rPr>
          <w:i/>
          <w:iCs/>
          <w:rtl/>
        </w:rPr>
        <w:t xml:space="preserve"> </w:t>
      </w:r>
      <w:r w:rsidRPr="005115F6">
        <w:rPr>
          <w:rFonts w:hint="cs"/>
          <w:i/>
          <w:iCs/>
          <w:rtl/>
        </w:rPr>
        <w:t>דמוקרטית</w:t>
      </w:r>
      <w:r w:rsidRPr="002811A7">
        <w:rPr>
          <w:rFonts w:hint="cs"/>
          <w:rtl/>
        </w:rPr>
        <w:t xml:space="preserve"> </w:t>
      </w:r>
      <w:r w:rsidRPr="002811A7">
        <w:rPr>
          <w:rFonts w:hint="eastAsia"/>
          <w:rtl/>
        </w:rPr>
        <w:t>שבה</w:t>
      </w:r>
      <w:r w:rsidRPr="002811A7">
        <w:rPr>
          <w:rtl/>
        </w:rPr>
        <w:t xml:space="preserve"> </w:t>
      </w:r>
      <w:r w:rsidRPr="002811A7">
        <w:rPr>
          <w:rFonts w:hint="eastAsia"/>
          <w:rtl/>
        </w:rPr>
        <w:t>חיים</w:t>
      </w:r>
      <w:r w:rsidRPr="002811A7">
        <w:rPr>
          <w:rtl/>
        </w:rPr>
        <w:t xml:space="preserve"> </w:t>
      </w:r>
      <w:r w:rsidRPr="002811A7">
        <w:rPr>
          <w:rFonts w:hint="eastAsia"/>
          <w:rtl/>
        </w:rPr>
        <w:t>יחד</w:t>
      </w:r>
      <w:r w:rsidRPr="002811A7">
        <w:rPr>
          <w:rtl/>
        </w:rPr>
        <w:t xml:space="preserve"> </w:t>
      </w:r>
      <w:r w:rsidRPr="002811A7">
        <w:rPr>
          <w:rFonts w:hint="eastAsia"/>
          <w:rtl/>
        </w:rPr>
        <w:t>יהודים</w:t>
      </w:r>
      <w:r w:rsidRPr="002811A7">
        <w:rPr>
          <w:rtl/>
        </w:rPr>
        <w:t xml:space="preserve"> </w:t>
      </w:r>
      <w:r w:rsidRPr="002811A7">
        <w:rPr>
          <w:rFonts w:hint="eastAsia"/>
          <w:rtl/>
        </w:rPr>
        <w:t>וערבים</w:t>
      </w:r>
      <w:r w:rsidRPr="002811A7">
        <w:rPr>
          <w:rtl/>
        </w:rPr>
        <w:t>"</w:t>
      </w:r>
      <w:r w:rsidRPr="002811A7">
        <w:rPr>
          <w:rFonts w:hint="cs"/>
          <w:rtl/>
        </w:rPr>
        <w:t>.</w:t>
      </w:r>
      <w:r w:rsidRPr="002811A7">
        <w:rPr>
          <w:rtl/>
        </w:rPr>
        <w:t xml:space="preserve"> </w:t>
      </w:r>
      <w:r w:rsidRPr="002811A7">
        <w:rPr>
          <w:rFonts w:hint="cs"/>
          <w:rtl/>
        </w:rPr>
        <w:t>נוסח זה מציין את אופייה הדמוקרטי בלבד של המדינה. התמיכה הגדולה ביותר, רוב של 70.</w:t>
      </w:r>
      <w:r>
        <w:rPr>
          <w:rFonts w:hint="cs"/>
          <w:rtl/>
        </w:rPr>
        <w:t>2</w:t>
      </w:r>
      <w:r w:rsidRPr="002811A7">
        <w:rPr>
          <w:rFonts w:hint="cs"/>
          <w:rtl/>
        </w:rPr>
        <w:t>%</w:t>
      </w:r>
      <w:r>
        <w:rPr>
          <w:rFonts w:hint="cs"/>
          <w:rtl/>
        </w:rPr>
        <w:t xml:space="preserve"> (38.8% הסכימו ללא הסתייגות ו</w:t>
      </w:r>
      <w:r w:rsidR="00A01440">
        <w:rPr>
          <w:rFonts w:hint="cs"/>
          <w:rtl/>
        </w:rPr>
        <w:t>-</w:t>
      </w:r>
      <w:r>
        <w:rPr>
          <w:rFonts w:hint="cs"/>
          <w:rtl/>
        </w:rPr>
        <w:t>31.4% הסכימו בהסתייגות)</w:t>
      </w:r>
      <w:r w:rsidRPr="002811A7">
        <w:rPr>
          <w:rFonts w:hint="cs"/>
          <w:rtl/>
        </w:rPr>
        <w:t>, ניתנה לנוסח הפשוט "לישראל יש זכות קיום"</w:t>
      </w:r>
      <w:r>
        <w:rPr>
          <w:rFonts w:hint="cs"/>
          <w:rtl/>
        </w:rPr>
        <w:t xml:space="preserve"> (ההסתייגות </w:t>
      </w:r>
      <w:r w:rsidRPr="002811A7">
        <w:rPr>
          <w:rFonts w:hint="cs"/>
          <w:rtl/>
        </w:rPr>
        <w:t>נוגעת קרוב ל</w:t>
      </w:r>
      <w:r>
        <w:rPr>
          <w:rFonts w:hint="cs"/>
          <w:rtl/>
        </w:rPr>
        <w:t>ו</w:t>
      </w:r>
      <w:r w:rsidRPr="002811A7">
        <w:rPr>
          <w:rFonts w:hint="cs"/>
          <w:rtl/>
        </w:rPr>
        <w:t>ודאי לזהות היהודית</w:t>
      </w:r>
      <w:r w:rsidR="00A01440">
        <w:rPr>
          <w:rFonts w:hint="cs"/>
          <w:rtl/>
        </w:rPr>
        <w:t>-</w:t>
      </w:r>
      <w:r w:rsidRPr="002811A7">
        <w:rPr>
          <w:rFonts w:hint="cs"/>
          <w:rtl/>
        </w:rPr>
        <w:t>ציונית של ישראל</w:t>
      </w:r>
      <w:r>
        <w:rPr>
          <w:rFonts w:hint="cs"/>
          <w:rtl/>
        </w:rPr>
        <w:t>)</w:t>
      </w:r>
      <w:r w:rsidRPr="002811A7">
        <w:rPr>
          <w:rFonts w:hint="cs"/>
          <w:rtl/>
        </w:rPr>
        <w:t>.</w:t>
      </w:r>
    </w:p>
    <w:p w:rsidR="001E70C5" w:rsidRDefault="00AC1B06" w:rsidP="005115F6">
      <w:pPr>
        <w:rPr>
          <w:rtl/>
        </w:rPr>
      </w:pPr>
      <w:r w:rsidRPr="002811A7">
        <w:rPr>
          <w:rFonts w:hint="eastAsia"/>
          <w:rtl/>
        </w:rPr>
        <w:t>עם</w:t>
      </w:r>
      <w:r w:rsidRPr="002811A7">
        <w:rPr>
          <w:rtl/>
        </w:rPr>
        <w:t xml:space="preserve"> </w:t>
      </w:r>
      <w:r w:rsidRPr="002811A7">
        <w:rPr>
          <w:rFonts w:hint="eastAsia"/>
          <w:rtl/>
        </w:rPr>
        <w:t>זאת</w:t>
      </w:r>
      <w:r w:rsidR="008C683D">
        <w:rPr>
          <w:rFonts w:hint="cs"/>
          <w:rtl/>
        </w:rPr>
        <w:t xml:space="preserve"> בניגוד לעמדת הנהגתם,</w:t>
      </w:r>
      <w:r w:rsidRPr="002811A7">
        <w:rPr>
          <w:rtl/>
        </w:rPr>
        <w:t xml:space="preserve"> 4</w:t>
      </w:r>
      <w:r w:rsidR="005115F6">
        <w:rPr>
          <w:rFonts w:hint="cs"/>
          <w:rtl/>
        </w:rPr>
        <w:t>2</w:t>
      </w:r>
      <w:r w:rsidRPr="002811A7">
        <w:rPr>
          <w:rtl/>
        </w:rPr>
        <w:t>.</w:t>
      </w:r>
      <w:r w:rsidR="005115F6">
        <w:rPr>
          <w:rFonts w:hint="cs"/>
          <w:rtl/>
        </w:rPr>
        <w:t>0</w:t>
      </w:r>
      <w:r w:rsidRPr="002811A7">
        <w:rPr>
          <w:rtl/>
        </w:rPr>
        <w:t xml:space="preserve">% </w:t>
      </w:r>
      <w:r w:rsidRPr="002811A7">
        <w:rPr>
          <w:rFonts w:hint="eastAsia"/>
          <w:rtl/>
        </w:rPr>
        <w:t>מהערבים</w:t>
      </w:r>
      <w:r w:rsidRPr="002811A7">
        <w:rPr>
          <w:rtl/>
        </w:rPr>
        <w:t xml:space="preserve"> </w:t>
      </w:r>
      <w:r w:rsidR="005115F6">
        <w:rPr>
          <w:rFonts w:hint="cs"/>
          <w:rtl/>
        </w:rPr>
        <w:t>ב</w:t>
      </w:r>
      <w:r w:rsidR="00A01440">
        <w:rPr>
          <w:rFonts w:hint="cs"/>
          <w:rtl/>
        </w:rPr>
        <w:t>-</w:t>
      </w:r>
      <w:r w:rsidR="005115F6">
        <w:rPr>
          <w:rFonts w:hint="cs"/>
          <w:rtl/>
        </w:rPr>
        <w:t xml:space="preserve">2015 </w:t>
      </w:r>
      <w:r w:rsidRPr="002811A7">
        <w:rPr>
          <w:rFonts w:hint="eastAsia"/>
          <w:rtl/>
        </w:rPr>
        <w:t>שוללים</w:t>
      </w:r>
      <w:r w:rsidRPr="002811A7">
        <w:rPr>
          <w:rtl/>
        </w:rPr>
        <w:t xml:space="preserve"> </w:t>
      </w:r>
      <w:r w:rsidRPr="002811A7">
        <w:rPr>
          <w:rFonts w:hint="eastAsia"/>
          <w:rtl/>
        </w:rPr>
        <w:t>את</w:t>
      </w:r>
      <w:r w:rsidRPr="002811A7">
        <w:rPr>
          <w:rtl/>
        </w:rPr>
        <w:t xml:space="preserve"> </w:t>
      </w:r>
      <w:r w:rsidRPr="002811A7">
        <w:rPr>
          <w:rFonts w:hint="eastAsia"/>
          <w:rtl/>
        </w:rPr>
        <w:t>זכות</w:t>
      </w:r>
      <w:r w:rsidR="00EF0114">
        <w:rPr>
          <w:rFonts w:hint="cs"/>
          <w:rtl/>
        </w:rPr>
        <w:t>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להתקיים</w:t>
      </w:r>
      <w:r w:rsidRPr="002811A7">
        <w:rPr>
          <w:rtl/>
        </w:rPr>
        <w:t xml:space="preserve"> </w:t>
      </w:r>
      <w:r w:rsidRPr="002811A7">
        <w:rPr>
          <w:rFonts w:hint="cs"/>
          <w:rtl/>
        </w:rPr>
        <w:t>"</w:t>
      </w:r>
      <w:r w:rsidRPr="002811A7">
        <w:rPr>
          <w:rFonts w:hint="eastAsia"/>
          <w:rtl/>
        </w:rPr>
        <w:t>כמדינה</w:t>
      </w:r>
      <w:r w:rsidRPr="002811A7">
        <w:rPr>
          <w:rFonts w:hint="cs"/>
          <w:rtl/>
        </w:rPr>
        <w:t xml:space="preserve"> עצמאית שבה חיים </w:t>
      </w:r>
      <w:r w:rsidR="00D127D5">
        <w:rPr>
          <w:rFonts w:hint="cs"/>
          <w:rtl/>
        </w:rPr>
        <w:t xml:space="preserve">יחד </w:t>
      </w:r>
      <w:r w:rsidRPr="002811A7">
        <w:rPr>
          <w:rFonts w:hint="cs"/>
          <w:rtl/>
        </w:rPr>
        <w:t>יהודים וערבים"</w:t>
      </w:r>
      <w:r w:rsidRPr="002811A7">
        <w:rPr>
          <w:rtl/>
        </w:rPr>
        <w:t xml:space="preserve">. </w:t>
      </w:r>
      <w:r w:rsidRPr="002811A7">
        <w:rPr>
          <w:rFonts w:hint="cs"/>
          <w:rtl/>
        </w:rPr>
        <w:t>דה</w:t>
      </w:r>
      <w:r w:rsidR="00A01440">
        <w:rPr>
          <w:rFonts w:hint="cs"/>
          <w:rtl/>
        </w:rPr>
        <w:t>-</w:t>
      </w:r>
      <w:r w:rsidRPr="002811A7">
        <w:rPr>
          <w:rFonts w:hint="cs"/>
          <w:rtl/>
        </w:rPr>
        <w:t>לגיטימציה</w:t>
      </w:r>
      <w:r w:rsidRPr="002811A7">
        <w:rPr>
          <w:rtl/>
        </w:rPr>
        <w:t xml:space="preserve"> </w:t>
      </w:r>
      <w:r w:rsidRPr="002811A7">
        <w:rPr>
          <w:rFonts w:hint="eastAsia"/>
          <w:rtl/>
        </w:rPr>
        <w:t>זו</w:t>
      </w:r>
      <w:r w:rsidRPr="002811A7">
        <w:rPr>
          <w:rtl/>
        </w:rPr>
        <w:t xml:space="preserve"> </w:t>
      </w:r>
      <w:r w:rsidRPr="002811A7">
        <w:rPr>
          <w:rFonts w:hint="eastAsia"/>
          <w:rtl/>
        </w:rPr>
        <w:t>של</w:t>
      </w:r>
      <w:r w:rsidRPr="002811A7">
        <w:rPr>
          <w:rtl/>
        </w:rPr>
        <w:t xml:space="preserve"> </w:t>
      </w:r>
      <w:r w:rsidRPr="002811A7">
        <w:rPr>
          <w:rFonts w:hint="eastAsia"/>
          <w:rtl/>
        </w:rPr>
        <w:t>עצם</w:t>
      </w:r>
      <w:r w:rsidRPr="002811A7">
        <w:rPr>
          <w:rtl/>
        </w:rPr>
        <w:t xml:space="preserve"> </w:t>
      </w:r>
      <w:r w:rsidR="00EF0114">
        <w:rPr>
          <w:rFonts w:hint="cs"/>
          <w:rtl/>
        </w:rPr>
        <w:t xml:space="preserve">קיומה של </w:t>
      </w:r>
      <w:r w:rsidRPr="002811A7">
        <w:rPr>
          <w:rFonts w:hint="eastAsia"/>
          <w:rtl/>
        </w:rPr>
        <w:t>המדינה</w:t>
      </w:r>
      <w:r w:rsidRPr="002811A7">
        <w:rPr>
          <w:rtl/>
        </w:rPr>
        <w:t xml:space="preserve"> </w:t>
      </w:r>
      <w:r w:rsidRPr="002811A7">
        <w:rPr>
          <w:rFonts w:hint="eastAsia"/>
          <w:rtl/>
        </w:rPr>
        <w:t>גדולה</w:t>
      </w:r>
      <w:r w:rsidRPr="002811A7">
        <w:rPr>
          <w:rtl/>
        </w:rPr>
        <w:t xml:space="preserve"> </w:t>
      </w:r>
      <w:r w:rsidRPr="002811A7">
        <w:rPr>
          <w:rFonts w:hint="eastAsia"/>
          <w:rtl/>
        </w:rPr>
        <w:t>עוד</w:t>
      </w:r>
      <w:r w:rsidRPr="002811A7">
        <w:rPr>
          <w:rtl/>
        </w:rPr>
        <w:t xml:space="preserve"> </w:t>
      </w:r>
      <w:r w:rsidRPr="002811A7">
        <w:rPr>
          <w:rFonts w:hint="eastAsia"/>
          <w:rtl/>
        </w:rPr>
        <w:t>יותר</w:t>
      </w:r>
      <w:r w:rsidRPr="002811A7">
        <w:rPr>
          <w:rtl/>
        </w:rPr>
        <w:t xml:space="preserve"> </w:t>
      </w:r>
      <w:r w:rsidRPr="002811A7">
        <w:rPr>
          <w:rFonts w:hint="eastAsia"/>
          <w:rtl/>
        </w:rPr>
        <w:t>בקרב</w:t>
      </w:r>
      <w:r w:rsidRPr="002811A7">
        <w:rPr>
          <w:rtl/>
        </w:rPr>
        <w:t xml:space="preserve"> </w:t>
      </w:r>
      <w:r w:rsidRPr="002811A7">
        <w:rPr>
          <w:rFonts w:hint="eastAsia"/>
          <w:rtl/>
        </w:rPr>
        <w:t>מי</w:t>
      </w:r>
      <w:r w:rsidRPr="002811A7">
        <w:rPr>
          <w:rtl/>
        </w:rPr>
        <w:t xml:space="preserve"> </w:t>
      </w:r>
      <w:r w:rsidRPr="002811A7">
        <w:rPr>
          <w:rFonts w:hint="eastAsia"/>
          <w:rtl/>
        </w:rPr>
        <w:t>שרואים</w:t>
      </w:r>
      <w:r w:rsidRPr="002811A7">
        <w:rPr>
          <w:rtl/>
        </w:rPr>
        <w:t xml:space="preserve"> </w:t>
      </w:r>
      <w:r w:rsidR="00EF0114">
        <w:rPr>
          <w:rFonts w:hint="cs"/>
          <w:rtl/>
        </w:rPr>
        <w:t>ב</w:t>
      </w:r>
      <w:r w:rsidRPr="002811A7">
        <w:rPr>
          <w:rFonts w:hint="eastAsia"/>
          <w:rtl/>
        </w:rPr>
        <w:t>יהודים</w:t>
      </w:r>
      <w:r w:rsidRPr="002811A7">
        <w:rPr>
          <w:rtl/>
        </w:rPr>
        <w:t xml:space="preserve"> </w:t>
      </w:r>
      <w:r w:rsidRPr="002811A7">
        <w:rPr>
          <w:rFonts w:hint="eastAsia"/>
          <w:rtl/>
        </w:rPr>
        <w:t>מתנחלים</w:t>
      </w:r>
      <w:r w:rsidRPr="002811A7">
        <w:rPr>
          <w:rtl/>
        </w:rPr>
        <w:t xml:space="preserve"> </w:t>
      </w:r>
      <w:r w:rsidRPr="002811A7">
        <w:rPr>
          <w:rFonts w:hint="eastAsia"/>
          <w:rtl/>
        </w:rPr>
        <w:t>זרים</w:t>
      </w:r>
      <w:r w:rsidRPr="002811A7">
        <w:rPr>
          <w:rtl/>
        </w:rPr>
        <w:t xml:space="preserve"> </w:t>
      </w:r>
      <w:r w:rsidR="005115F6">
        <w:rPr>
          <w:rFonts w:hint="cs"/>
          <w:rtl/>
        </w:rPr>
        <w:t xml:space="preserve">שסופם לעזוב והארץ תחזור לפלסטינים </w:t>
      </w:r>
      <w:r w:rsidRPr="002811A7">
        <w:rPr>
          <w:rtl/>
        </w:rPr>
        <w:t>(</w:t>
      </w:r>
      <w:r w:rsidR="005115F6">
        <w:rPr>
          <w:rFonts w:hint="cs"/>
          <w:rtl/>
        </w:rPr>
        <w:t>56</w:t>
      </w:r>
      <w:r w:rsidRPr="002811A7">
        <w:rPr>
          <w:rtl/>
        </w:rPr>
        <w:t>.</w:t>
      </w:r>
      <w:r w:rsidR="005115F6">
        <w:rPr>
          <w:rFonts w:hint="cs"/>
          <w:rtl/>
        </w:rPr>
        <w:t>6</w:t>
      </w:r>
      <w:r w:rsidRPr="002811A7">
        <w:rPr>
          <w:rtl/>
        </w:rPr>
        <w:t xml:space="preserve">%), </w:t>
      </w:r>
      <w:r w:rsidRPr="002811A7">
        <w:rPr>
          <w:rFonts w:hint="eastAsia"/>
          <w:rtl/>
        </w:rPr>
        <w:t>התומכים</w:t>
      </w:r>
      <w:r w:rsidRPr="002811A7">
        <w:rPr>
          <w:rtl/>
        </w:rPr>
        <w:t xml:space="preserve"> </w:t>
      </w:r>
      <w:r w:rsidRPr="002811A7">
        <w:rPr>
          <w:rFonts w:hint="eastAsia"/>
          <w:rtl/>
        </w:rPr>
        <w:t>בהקמת</w:t>
      </w:r>
      <w:r w:rsidRPr="002811A7">
        <w:rPr>
          <w:rtl/>
        </w:rPr>
        <w:t xml:space="preserve"> </w:t>
      </w:r>
      <w:r w:rsidRPr="002811A7">
        <w:rPr>
          <w:rFonts w:hint="eastAsia"/>
          <w:rtl/>
        </w:rPr>
        <w:t>מדינת</w:t>
      </w:r>
      <w:r w:rsidRPr="002811A7">
        <w:rPr>
          <w:rtl/>
        </w:rPr>
        <w:t xml:space="preserve"> </w:t>
      </w:r>
      <w:r w:rsidRPr="002811A7">
        <w:rPr>
          <w:rFonts w:hint="eastAsia"/>
          <w:rtl/>
        </w:rPr>
        <w:t>פלסטין</w:t>
      </w:r>
      <w:r w:rsidRPr="002811A7">
        <w:rPr>
          <w:rtl/>
        </w:rPr>
        <w:t xml:space="preserve"> </w:t>
      </w:r>
      <w:r w:rsidRPr="002811A7">
        <w:rPr>
          <w:rFonts w:hint="eastAsia"/>
          <w:rtl/>
        </w:rPr>
        <w:t>במקום</w:t>
      </w:r>
      <w:r w:rsidRPr="002811A7">
        <w:rPr>
          <w:rtl/>
        </w:rPr>
        <w:t xml:space="preserve"> </w:t>
      </w:r>
      <w:r w:rsidRPr="002811A7">
        <w:rPr>
          <w:rFonts w:hint="eastAsia"/>
          <w:rtl/>
        </w:rPr>
        <w:t>ישראל</w:t>
      </w:r>
      <w:r w:rsidRPr="002811A7">
        <w:rPr>
          <w:rtl/>
        </w:rPr>
        <w:t xml:space="preserve"> (6</w:t>
      </w:r>
      <w:r w:rsidR="005115F6">
        <w:rPr>
          <w:rFonts w:hint="cs"/>
          <w:rtl/>
        </w:rPr>
        <w:t>0</w:t>
      </w:r>
      <w:r w:rsidRPr="002811A7">
        <w:rPr>
          <w:rtl/>
        </w:rPr>
        <w:t>.</w:t>
      </w:r>
      <w:r w:rsidR="005115F6">
        <w:rPr>
          <w:rFonts w:hint="cs"/>
          <w:rtl/>
        </w:rPr>
        <w:t>8</w:t>
      </w:r>
      <w:r w:rsidRPr="002811A7">
        <w:rPr>
          <w:rtl/>
        </w:rPr>
        <w:t xml:space="preserve">%), </w:t>
      </w:r>
      <w:r w:rsidRPr="002811A7">
        <w:rPr>
          <w:rFonts w:hint="eastAsia"/>
          <w:rtl/>
        </w:rPr>
        <w:t>מי</w:t>
      </w:r>
      <w:r w:rsidRPr="002811A7">
        <w:rPr>
          <w:rtl/>
        </w:rPr>
        <w:t xml:space="preserve"> </w:t>
      </w:r>
      <w:r w:rsidRPr="002811A7">
        <w:rPr>
          <w:rFonts w:hint="eastAsia"/>
          <w:rtl/>
        </w:rPr>
        <w:t>שבעיניהם</w:t>
      </w:r>
      <w:r w:rsidRPr="002811A7">
        <w:rPr>
          <w:rtl/>
        </w:rPr>
        <w:t xml:space="preserve"> </w:t>
      </w:r>
      <w:r w:rsidRPr="002811A7">
        <w:rPr>
          <w:rFonts w:hint="eastAsia"/>
          <w:rtl/>
        </w:rPr>
        <w:t>ישראל</w:t>
      </w:r>
      <w:r w:rsidRPr="002811A7">
        <w:rPr>
          <w:rtl/>
        </w:rPr>
        <w:t xml:space="preserve"> </w:t>
      </w:r>
      <w:r w:rsidRPr="002811A7">
        <w:rPr>
          <w:rFonts w:hint="eastAsia"/>
          <w:rtl/>
        </w:rPr>
        <w:t>היא</w:t>
      </w:r>
      <w:r w:rsidRPr="002811A7">
        <w:rPr>
          <w:rtl/>
        </w:rPr>
        <w:t xml:space="preserve"> </w:t>
      </w:r>
      <w:r w:rsidRPr="002811A7">
        <w:rPr>
          <w:rFonts w:hint="eastAsia"/>
          <w:rtl/>
        </w:rPr>
        <w:t>מדינה</w:t>
      </w:r>
      <w:r w:rsidRPr="002811A7">
        <w:rPr>
          <w:rtl/>
        </w:rPr>
        <w:t xml:space="preserve"> </w:t>
      </w:r>
      <w:r w:rsidRPr="002811A7">
        <w:rPr>
          <w:rFonts w:hint="eastAsia"/>
          <w:rtl/>
        </w:rPr>
        <w:t>לא</w:t>
      </w:r>
      <w:r w:rsidRPr="002811A7">
        <w:rPr>
          <w:rtl/>
        </w:rPr>
        <w:t xml:space="preserve"> </w:t>
      </w:r>
      <w:r w:rsidRPr="002811A7">
        <w:rPr>
          <w:rFonts w:hint="eastAsia"/>
          <w:rtl/>
        </w:rPr>
        <w:t>דמוקרטית</w:t>
      </w:r>
      <w:r w:rsidRPr="002811A7">
        <w:rPr>
          <w:rtl/>
        </w:rPr>
        <w:t xml:space="preserve"> </w:t>
      </w:r>
      <w:r w:rsidRPr="002811A7">
        <w:rPr>
          <w:rFonts w:hint="eastAsia"/>
          <w:rtl/>
        </w:rPr>
        <w:t>לערבים</w:t>
      </w:r>
      <w:r w:rsidRPr="002811A7">
        <w:rPr>
          <w:rtl/>
        </w:rPr>
        <w:t xml:space="preserve"> (</w:t>
      </w:r>
      <w:r w:rsidRPr="002811A7">
        <w:rPr>
          <w:rFonts w:hint="cs"/>
          <w:rtl/>
        </w:rPr>
        <w:t>6</w:t>
      </w:r>
      <w:r w:rsidR="005115F6">
        <w:rPr>
          <w:rFonts w:hint="cs"/>
          <w:rtl/>
        </w:rPr>
        <w:t>6</w:t>
      </w:r>
      <w:r w:rsidRPr="002811A7">
        <w:rPr>
          <w:rtl/>
        </w:rPr>
        <w:t>.</w:t>
      </w:r>
      <w:r w:rsidR="005115F6">
        <w:rPr>
          <w:rFonts w:hint="cs"/>
          <w:rtl/>
        </w:rPr>
        <w:t>7</w:t>
      </w:r>
      <w:r w:rsidRPr="002811A7">
        <w:rPr>
          <w:rtl/>
        </w:rPr>
        <w:t xml:space="preserve">%), </w:t>
      </w:r>
      <w:r w:rsidRPr="002811A7">
        <w:rPr>
          <w:rFonts w:hint="eastAsia"/>
          <w:rtl/>
        </w:rPr>
        <w:t>מי</w:t>
      </w:r>
      <w:r w:rsidRPr="002811A7">
        <w:rPr>
          <w:rtl/>
        </w:rPr>
        <w:t xml:space="preserve"> </w:t>
      </w:r>
      <w:r w:rsidRPr="002811A7">
        <w:rPr>
          <w:rFonts w:hint="eastAsia"/>
          <w:rtl/>
        </w:rPr>
        <w:t>שאינם</w:t>
      </w:r>
      <w:r w:rsidRPr="002811A7">
        <w:rPr>
          <w:rtl/>
        </w:rPr>
        <w:t xml:space="preserve"> </w:t>
      </w:r>
      <w:r w:rsidRPr="002811A7">
        <w:rPr>
          <w:rFonts w:hint="eastAsia"/>
          <w:rtl/>
        </w:rPr>
        <w:t>נותנים</w:t>
      </w:r>
      <w:r w:rsidRPr="002811A7">
        <w:rPr>
          <w:rtl/>
        </w:rPr>
        <w:t xml:space="preserve"> </w:t>
      </w:r>
      <w:r w:rsidRPr="002811A7">
        <w:rPr>
          <w:rFonts w:hint="eastAsia"/>
          <w:rtl/>
        </w:rPr>
        <w:t>אמון</w:t>
      </w:r>
      <w:r w:rsidRPr="002811A7">
        <w:rPr>
          <w:rtl/>
        </w:rPr>
        <w:t xml:space="preserve"> </w:t>
      </w:r>
      <w:r w:rsidRPr="002811A7">
        <w:rPr>
          <w:rFonts w:hint="eastAsia"/>
          <w:rtl/>
        </w:rPr>
        <w:t>ביהודים</w:t>
      </w:r>
      <w:r w:rsidRPr="002811A7">
        <w:rPr>
          <w:rtl/>
        </w:rPr>
        <w:t xml:space="preserve"> (5</w:t>
      </w:r>
      <w:r w:rsidR="005115F6">
        <w:rPr>
          <w:rFonts w:hint="cs"/>
          <w:rtl/>
        </w:rPr>
        <w:t>7</w:t>
      </w:r>
      <w:r w:rsidRPr="002811A7">
        <w:rPr>
          <w:rtl/>
        </w:rPr>
        <w:t>.</w:t>
      </w:r>
      <w:r w:rsidR="005115F6">
        <w:rPr>
          <w:rFonts w:hint="cs"/>
          <w:rtl/>
        </w:rPr>
        <w:t>5</w:t>
      </w:r>
      <w:r w:rsidRPr="002811A7">
        <w:rPr>
          <w:rtl/>
        </w:rPr>
        <w:t xml:space="preserve">%), </w:t>
      </w:r>
      <w:r w:rsidRPr="002811A7">
        <w:rPr>
          <w:rFonts w:hint="eastAsia"/>
          <w:rtl/>
        </w:rPr>
        <w:t>זהותם</w:t>
      </w:r>
      <w:r w:rsidRPr="002811A7">
        <w:rPr>
          <w:rtl/>
        </w:rPr>
        <w:t xml:space="preserve"> </w:t>
      </w:r>
      <w:r w:rsidRPr="002811A7">
        <w:rPr>
          <w:rFonts w:hint="eastAsia"/>
          <w:rtl/>
        </w:rPr>
        <w:t>פלסטינית</w:t>
      </w:r>
      <w:r w:rsidRPr="002811A7">
        <w:rPr>
          <w:rtl/>
        </w:rPr>
        <w:t xml:space="preserve"> </w:t>
      </w:r>
      <w:r>
        <w:rPr>
          <w:rFonts w:hint="cs"/>
          <w:rtl/>
        </w:rPr>
        <w:t>ל</w:t>
      </w:r>
      <w:r w:rsidRPr="002811A7">
        <w:rPr>
          <w:rFonts w:hint="eastAsia"/>
          <w:rtl/>
        </w:rPr>
        <w:t>לא</w:t>
      </w:r>
      <w:r w:rsidRPr="002811A7">
        <w:rPr>
          <w:rtl/>
        </w:rPr>
        <w:t xml:space="preserve"> </w:t>
      </w:r>
      <w:r>
        <w:rPr>
          <w:rFonts w:hint="cs"/>
          <w:rtl/>
        </w:rPr>
        <w:t xml:space="preserve">רכיב </w:t>
      </w:r>
      <w:r w:rsidRPr="002811A7">
        <w:rPr>
          <w:rFonts w:hint="eastAsia"/>
          <w:rtl/>
        </w:rPr>
        <w:t>ישראלי</w:t>
      </w:r>
      <w:r w:rsidRPr="002811A7">
        <w:rPr>
          <w:rtl/>
        </w:rPr>
        <w:t xml:space="preserve"> (</w:t>
      </w:r>
      <w:r w:rsidRPr="002811A7">
        <w:rPr>
          <w:rFonts w:hint="cs"/>
          <w:rtl/>
        </w:rPr>
        <w:t>6</w:t>
      </w:r>
      <w:r w:rsidR="005115F6">
        <w:rPr>
          <w:rFonts w:hint="cs"/>
          <w:rtl/>
        </w:rPr>
        <w:t>7</w:t>
      </w:r>
      <w:r w:rsidRPr="002811A7">
        <w:rPr>
          <w:rtl/>
        </w:rPr>
        <w:t>.</w:t>
      </w:r>
      <w:r w:rsidR="005115F6">
        <w:rPr>
          <w:rFonts w:hint="cs"/>
          <w:rtl/>
        </w:rPr>
        <w:t>0</w:t>
      </w:r>
      <w:r w:rsidRPr="002811A7">
        <w:rPr>
          <w:rtl/>
        </w:rPr>
        <w:t>%)</w:t>
      </w:r>
      <w:r>
        <w:rPr>
          <w:rFonts w:hint="cs"/>
          <w:rtl/>
        </w:rPr>
        <w:t xml:space="preserve"> או רק ערבית</w:t>
      </w:r>
      <w:r w:rsidR="00A01440">
        <w:rPr>
          <w:rFonts w:hint="cs"/>
          <w:rtl/>
        </w:rPr>
        <w:t>-</w:t>
      </w:r>
      <w:r>
        <w:rPr>
          <w:rFonts w:hint="cs"/>
          <w:rtl/>
        </w:rPr>
        <w:t>פלסטינית ובכלל לא ערבית</w:t>
      </w:r>
      <w:r w:rsidR="00A01440">
        <w:rPr>
          <w:rFonts w:hint="cs"/>
          <w:rtl/>
        </w:rPr>
        <w:t>-</w:t>
      </w:r>
      <w:r>
        <w:rPr>
          <w:rFonts w:hint="cs"/>
          <w:rtl/>
        </w:rPr>
        <w:t>ישראלית (</w:t>
      </w:r>
      <w:r w:rsidR="005115F6">
        <w:rPr>
          <w:rFonts w:hint="cs"/>
          <w:rtl/>
        </w:rPr>
        <w:t>67</w:t>
      </w:r>
      <w:r>
        <w:rPr>
          <w:rFonts w:hint="cs"/>
          <w:rtl/>
        </w:rPr>
        <w:t>.</w:t>
      </w:r>
      <w:r w:rsidR="005115F6">
        <w:rPr>
          <w:rFonts w:hint="cs"/>
          <w:rtl/>
        </w:rPr>
        <w:t>6</w:t>
      </w:r>
      <w:r>
        <w:rPr>
          <w:rFonts w:hint="cs"/>
          <w:rtl/>
        </w:rPr>
        <w:t>%)</w:t>
      </w:r>
      <w:r w:rsidRPr="002811A7">
        <w:rPr>
          <w:rtl/>
        </w:rPr>
        <w:t xml:space="preserve">, </w:t>
      </w:r>
      <w:r w:rsidRPr="002811A7">
        <w:rPr>
          <w:rFonts w:hint="eastAsia"/>
          <w:rtl/>
        </w:rPr>
        <w:t>מרגישים</w:t>
      </w:r>
      <w:r w:rsidRPr="002811A7">
        <w:rPr>
          <w:rtl/>
        </w:rPr>
        <w:t xml:space="preserve"> </w:t>
      </w:r>
      <w:r w:rsidRPr="002811A7">
        <w:rPr>
          <w:rFonts w:hint="eastAsia"/>
          <w:rtl/>
        </w:rPr>
        <w:t>הכי</w:t>
      </w:r>
      <w:r w:rsidRPr="002811A7">
        <w:rPr>
          <w:rtl/>
        </w:rPr>
        <w:t xml:space="preserve"> </w:t>
      </w:r>
      <w:r w:rsidRPr="002811A7">
        <w:rPr>
          <w:rFonts w:hint="eastAsia"/>
          <w:rtl/>
        </w:rPr>
        <w:t>קרובים</w:t>
      </w:r>
      <w:r w:rsidRPr="002811A7">
        <w:rPr>
          <w:rtl/>
        </w:rPr>
        <w:t xml:space="preserve"> </w:t>
      </w:r>
      <w:r w:rsidRPr="002811A7">
        <w:rPr>
          <w:rFonts w:hint="eastAsia"/>
          <w:rtl/>
        </w:rPr>
        <w:t>לפלג</w:t>
      </w:r>
      <w:r w:rsidRPr="002811A7">
        <w:rPr>
          <w:rtl/>
        </w:rPr>
        <w:t xml:space="preserve"> </w:t>
      </w:r>
      <w:r w:rsidRPr="002811A7">
        <w:rPr>
          <w:rFonts w:hint="eastAsia"/>
          <w:rtl/>
        </w:rPr>
        <w:t>הצפוני</w:t>
      </w:r>
      <w:r w:rsidRPr="002811A7">
        <w:rPr>
          <w:rtl/>
        </w:rPr>
        <w:t xml:space="preserve"> </w:t>
      </w:r>
      <w:r w:rsidRPr="002811A7">
        <w:rPr>
          <w:rFonts w:hint="eastAsia"/>
          <w:rtl/>
        </w:rPr>
        <w:t>של</w:t>
      </w:r>
      <w:r w:rsidRPr="002811A7">
        <w:rPr>
          <w:rtl/>
        </w:rPr>
        <w:t xml:space="preserve"> </w:t>
      </w:r>
      <w:r w:rsidRPr="002811A7">
        <w:rPr>
          <w:rFonts w:hint="eastAsia"/>
          <w:rtl/>
        </w:rPr>
        <w:t>התנועה</w:t>
      </w:r>
      <w:r w:rsidRPr="002811A7">
        <w:rPr>
          <w:rtl/>
        </w:rPr>
        <w:t xml:space="preserve"> </w:t>
      </w:r>
      <w:r w:rsidRPr="002811A7">
        <w:rPr>
          <w:rFonts w:hint="eastAsia"/>
          <w:rtl/>
        </w:rPr>
        <w:t>האסלאמית</w:t>
      </w:r>
      <w:r w:rsidRPr="002811A7">
        <w:rPr>
          <w:rtl/>
        </w:rPr>
        <w:t xml:space="preserve"> (</w:t>
      </w:r>
      <w:r w:rsidRPr="002811A7">
        <w:rPr>
          <w:rFonts w:hint="cs"/>
          <w:rtl/>
        </w:rPr>
        <w:t>6</w:t>
      </w:r>
      <w:r w:rsidR="005115F6">
        <w:rPr>
          <w:rFonts w:hint="cs"/>
          <w:rtl/>
        </w:rPr>
        <w:t>8</w:t>
      </w:r>
      <w:r w:rsidRPr="002811A7">
        <w:rPr>
          <w:rtl/>
        </w:rPr>
        <w:t>.</w:t>
      </w:r>
      <w:r w:rsidRPr="002811A7">
        <w:rPr>
          <w:rFonts w:hint="cs"/>
          <w:rtl/>
        </w:rPr>
        <w:t>2</w:t>
      </w:r>
      <w:r w:rsidRPr="002811A7">
        <w:rPr>
          <w:rtl/>
        </w:rPr>
        <w:t xml:space="preserve">%), </w:t>
      </w:r>
      <w:r w:rsidRPr="002811A7">
        <w:rPr>
          <w:rFonts w:hint="eastAsia"/>
          <w:rtl/>
        </w:rPr>
        <w:t>דתיים</w:t>
      </w:r>
      <w:r w:rsidRPr="002811A7">
        <w:rPr>
          <w:rtl/>
        </w:rPr>
        <w:t xml:space="preserve"> (</w:t>
      </w:r>
      <w:r w:rsidR="005115F6">
        <w:rPr>
          <w:rFonts w:hint="cs"/>
          <w:rtl/>
        </w:rPr>
        <w:t>49</w:t>
      </w:r>
      <w:r w:rsidRPr="002811A7">
        <w:rPr>
          <w:rtl/>
        </w:rPr>
        <w:t>.</w:t>
      </w:r>
      <w:r w:rsidR="005115F6">
        <w:rPr>
          <w:rFonts w:hint="cs"/>
          <w:rtl/>
        </w:rPr>
        <w:t>1</w:t>
      </w:r>
      <w:r w:rsidRPr="002811A7">
        <w:rPr>
          <w:rtl/>
        </w:rPr>
        <w:t>%)</w:t>
      </w:r>
      <w:r w:rsidRPr="002811A7">
        <w:rPr>
          <w:rFonts w:hint="cs"/>
          <w:rtl/>
        </w:rPr>
        <w:t xml:space="preserve"> ודתיים מאוד (</w:t>
      </w:r>
      <w:r w:rsidR="005115F6">
        <w:rPr>
          <w:rFonts w:hint="cs"/>
          <w:rtl/>
        </w:rPr>
        <w:t>74</w:t>
      </w:r>
      <w:r w:rsidRPr="002811A7">
        <w:rPr>
          <w:rFonts w:hint="cs"/>
          <w:rtl/>
        </w:rPr>
        <w:t>.</w:t>
      </w:r>
      <w:r w:rsidR="005115F6">
        <w:rPr>
          <w:rFonts w:hint="cs"/>
          <w:rtl/>
        </w:rPr>
        <w:t>1</w:t>
      </w:r>
      <w:r w:rsidRPr="002811A7">
        <w:rPr>
          <w:rFonts w:hint="cs"/>
          <w:rtl/>
        </w:rPr>
        <w:t>%)</w:t>
      </w:r>
      <w:r w:rsidRPr="002811A7">
        <w:rPr>
          <w:rtl/>
        </w:rPr>
        <w:t xml:space="preserve">, </w:t>
      </w:r>
      <w:r w:rsidRPr="002811A7">
        <w:rPr>
          <w:rFonts w:hint="cs"/>
          <w:rtl/>
        </w:rPr>
        <w:t xml:space="preserve">בדואים </w:t>
      </w:r>
      <w:r w:rsidR="005115F6">
        <w:rPr>
          <w:rFonts w:hint="cs"/>
          <w:rtl/>
        </w:rPr>
        <w:t xml:space="preserve">בנגב </w:t>
      </w:r>
      <w:r w:rsidRPr="002811A7">
        <w:rPr>
          <w:rFonts w:hint="cs"/>
          <w:rtl/>
        </w:rPr>
        <w:t>(</w:t>
      </w:r>
      <w:r w:rsidR="005115F6">
        <w:rPr>
          <w:rFonts w:hint="cs"/>
          <w:rtl/>
        </w:rPr>
        <w:t>63</w:t>
      </w:r>
      <w:r w:rsidRPr="002811A7">
        <w:rPr>
          <w:rFonts w:hint="cs"/>
          <w:rtl/>
        </w:rPr>
        <w:t>.</w:t>
      </w:r>
      <w:r w:rsidR="005115F6">
        <w:rPr>
          <w:rFonts w:hint="cs"/>
          <w:rtl/>
        </w:rPr>
        <w:t>2</w:t>
      </w:r>
      <w:r w:rsidRPr="002811A7">
        <w:rPr>
          <w:rFonts w:hint="cs"/>
          <w:rtl/>
        </w:rPr>
        <w:t xml:space="preserve">%), </w:t>
      </w:r>
      <w:r w:rsidRPr="002811A7">
        <w:rPr>
          <w:rFonts w:hint="eastAsia"/>
          <w:rtl/>
        </w:rPr>
        <w:t>אין</w:t>
      </w:r>
      <w:r w:rsidRPr="002811A7">
        <w:rPr>
          <w:rtl/>
        </w:rPr>
        <w:t xml:space="preserve"> </w:t>
      </w:r>
      <w:r w:rsidRPr="002811A7">
        <w:rPr>
          <w:rFonts w:hint="eastAsia"/>
          <w:rtl/>
        </w:rPr>
        <w:t>להם</w:t>
      </w:r>
      <w:r w:rsidRPr="002811A7">
        <w:rPr>
          <w:rtl/>
        </w:rPr>
        <w:t xml:space="preserve"> </w:t>
      </w:r>
      <w:r w:rsidRPr="002811A7">
        <w:rPr>
          <w:rFonts w:hint="eastAsia"/>
          <w:rtl/>
        </w:rPr>
        <w:t>חברים</w:t>
      </w:r>
      <w:r w:rsidRPr="002811A7">
        <w:rPr>
          <w:rtl/>
        </w:rPr>
        <w:t xml:space="preserve"> </w:t>
      </w:r>
      <w:r w:rsidRPr="002811A7">
        <w:rPr>
          <w:rFonts w:hint="eastAsia"/>
          <w:rtl/>
        </w:rPr>
        <w:t>יהודים</w:t>
      </w:r>
      <w:r w:rsidRPr="002811A7">
        <w:rPr>
          <w:rtl/>
        </w:rPr>
        <w:t xml:space="preserve"> (</w:t>
      </w:r>
      <w:r w:rsidR="005115F6">
        <w:rPr>
          <w:rFonts w:hint="cs"/>
          <w:rtl/>
        </w:rPr>
        <w:t>50</w:t>
      </w:r>
      <w:r w:rsidRPr="002811A7">
        <w:rPr>
          <w:rtl/>
        </w:rPr>
        <w:t>.</w:t>
      </w:r>
      <w:r w:rsidR="005115F6">
        <w:rPr>
          <w:rFonts w:hint="cs"/>
          <w:rtl/>
        </w:rPr>
        <w:t>5</w:t>
      </w:r>
      <w:r w:rsidRPr="002811A7">
        <w:rPr>
          <w:rtl/>
        </w:rPr>
        <w:t>%)</w:t>
      </w:r>
      <w:r w:rsidRPr="002811A7">
        <w:rPr>
          <w:rFonts w:hint="cs"/>
          <w:rtl/>
        </w:rPr>
        <w:t>, אף פעם לא ק</w:t>
      </w:r>
      <w:r w:rsidR="00EF0114">
        <w:rPr>
          <w:rFonts w:hint="cs"/>
          <w:rtl/>
        </w:rPr>
        <w:t>י</w:t>
      </w:r>
      <w:r w:rsidRPr="002811A7">
        <w:rPr>
          <w:rFonts w:hint="cs"/>
          <w:rtl/>
        </w:rPr>
        <w:t>בלו עזרה מיהודים (5</w:t>
      </w:r>
      <w:r w:rsidR="005115F6">
        <w:rPr>
          <w:rFonts w:hint="cs"/>
          <w:rtl/>
        </w:rPr>
        <w:t>4</w:t>
      </w:r>
      <w:r w:rsidRPr="002811A7">
        <w:rPr>
          <w:rFonts w:hint="cs"/>
          <w:rtl/>
        </w:rPr>
        <w:t>.</w:t>
      </w:r>
      <w:r w:rsidR="005115F6">
        <w:rPr>
          <w:rFonts w:hint="cs"/>
          <w:rtl/>
        </w:rPr>
        <w:t>7</w:t>
      </w:r>
      <w:r w:rsidRPr="002811A7">
        <w:rPr>
          <w:rFonts w:hint="cs"/>
          <w:rtl/>
        </w:rPr>
        <w:t xml:space="preserve">%), </w:t>
      </w:r>
      <w:r w:rsidRPr="002811A7">
        <w:rPr>
          <w:rFonts w:hint="eastAsia"/>
          <w:rtl/>
        </w:rPr>
        <w:t>וסבלו</w:t>
      </w:r>
      <w:r w:rsidRPr="002811A7">
        <w:rPr>
          <w:rtl/>
        </w:rPr>
        <w:t xml:space="preserve"> </w:t>
      </w:r>
      <w:r w:rsidRPr="002811A7">
        <w:rPr>
          <w:rFonts w:hint="cs"/>
          <w:rtl/>
        </w:rPr>
        <w:t xml:space="preserve">מאיומים, </w:t>
      </w:r>
      <w:r w:rsidR="00EF0114">
        <w:rPr>
          <w:rFonts w:hint="cs"/>
          <w:rtl/>
        </w:rPr>
        <w:t>מ</w:t>
      </w:r>
      <w:r w:rsidRPr="002811A7">
        <w:rPr>
          <w:rFonts w:hint="cs"/>
          <w:rtl/>
        </w:rPr>
        <w:t xml:space="preserve">השפלות או </w:t>
      </w:r>
      <w:r w:rsidR="00EF0114">
        <w:rPr>
          <w:rFonts w:hint="cs"/>
          <w:rtl/>
        </w:rPr>
        <w:t>מ</w:t>
      </w:r>
      <w:r w:rsidRPr="002811A7">
        <w:rPr>
          <w:rFonts w:hint="cs"/>
          <w:rtl/>
        </w:rPr>
        <w:t>מכות מצד יהודים (</w:t>
      </w:r>
      <w:r w:rsidR="005115F6">
        <w:rPr>
          <w:rFonts w:hint="cs"/>
          <w:rtl/>
        </w:rPr>
        <w:t>56</w:t>
      </w:r>
      <w:r w:rsidRPr="002811A7">
        <w:rPr>
          <w:rFonts w:hint="cs"/>
          <w:rtl/>
        </w:rPr>
        <w:t>.</w:t>
      </w:r>
      <w:r w:rsidR="005115F6">
        <w:rPr>
          <w:rFonts w:hint="cs"/>
          <w:rtl/>
        </w:rPr>
        <w:t>0</w:t>
      </w:r>
      <w:r w:rsidRPr="002811A7">
        <w:rPr>
          <w:rFonts w:hint="cs"/>
          <w:rtl/>
        </w:rPr>
        <w:t xml:space="preserve">%), </w:t>
      </w:r>
      <w:r w:rsidRPr="002811A7">
        <w:rPr>
          <w:rFonts w:hint="eastAsia"/>
          <w:rtl/>
        </w:rPr>
        <w:t>מאפליה</w:t>
      </w:r>
      <w:r w:rsidRPr="002811A7">
        <w:rPr>
          <w:rtl/>
        </w:rPr>
        <w:t xml:space="preserve"> </w:t>
      </w:r>
      <w:r w:rsidRPr="002811A7">
        <w:rPr>
          <w:rFonts w:hint="eastAsia"/>
          <w:rtl/>
        </w:rPr>
        <w:t>של</w:t>
      </w:r>
      <w:r w:rsidRPr="002811A7">
        <w:rPr>
          <w:rtl/>
        </w:rPr>
        <w:t xml:space="preserve"> </w:t>
      </w:r>
      <w:r w:rsidRPr="002811A7">
        <w:rPr>
          <w:rFonts w:hint="eastAsia"/>
          <w:rtl/>
        </w:rPr>
        <w:t>יהודים</w:t>
      </w:r>
      <w:r w:rsidRPr="002811A7">
        <w:rPr>
          <w:rtl/>
        </w:rPr>
        <w:t xml:space="preserve"> </w:t>
      </w:r>
      <w:r w:rsidRPr="002811A7">
        <w:rPr>
          <w:rFonts w:hint="eastAsia"/>
          <w:rtl/>
        </w:rPr>
        <w:t>או</w:t>
      </w:r>
      <w:r w:rsidRPr="002811A7">
        <w:rPr>
          <w:rtl/>
        </w:rPr>
        <w:t xml:space="preserve"> </w:t>
      </w:r>
      <w:r w:rsidRPr="002811A7">
        <w:rPr>
          <w:rFonts w:hint="eastAsia"/>
          <w:rtl/>
        </w:rPr>
        <w:t>מוסדות</w:t>
      </w:r>
      <w:r w:rsidRPr="002811A7">
        <w:rPr>
          <w:rtl/>
        </w:rPr>
        <w:t xml:space="preserve"> </w:t>
      </w:r>
      <w:r w:rsidRPr="002811A7">
        <w:rPr>
          <w:rFonts w:hint="eastAsia"/>
          <w:rtl/>
        </w:rPr>
        <w:t>המדינה</w:t>
      </w:r>
      <w:r w:rsidRPr="002811A7">
        <w:rPr>
          <w:rtl/>
        </w:rPr>
        <w:t xml:space="preserve"> (</w:t>
      </w:r>
      <w:r w:rsidRPr="002811A7">
        <w:rPr>
          <w:rFonts w:hint="cs"/>
          <w:rtl/>
        </w:rPr>
        <w:t>5</w:t>
      </w:r>
      <w:r w:rsidR="005115F6">
        <w:rPr>
          <w:rFonts w:hint="cs"/>
          <w:rtl/>
        </w:rPr>
        <w:t>7</w:t>
      </w:r>
      <w:r w:rsidRPr="002811A7">
        <w:rPr>
          <w:rtl/>
        </w:rPr>
        <w:t>.</w:t>
      </w:r>
      <w:r w:rsidR="005115F6">
        <w:rPr>
          <w:rFonts w:hint="cs"/>
          <w:rtl/>
        </w:rPr>
        <w:t>1</w:t>
      </w:r>
      <w:r w:rsidRPr="002811A7">
        <w:rPr>
          <w:rtl/>
        </w:rPr>
        <w:t xml:space="preserve">%), </w:t>
      </w:r>
      <w:r w:rsidRPr="002811A7">
        <w:rPr>
          <w:rFonts w:hint="cs"/>
          <w:rtl/>
        </w:rPr>
        <w:t>מהטרדת השלטונות (</w:t>
      </w:r>
      <w:r w:rsidR="005115F6">
        <w:rPr>
          <w:rFonts w:hint="cs"/>
          <w:rtl/>
        </w:rPr>
        <w:t>60</w:t>
      </w:r>
      <w:r w:rsidRPr="002811A7">
        <w:rPr>
          <w:rFonts w:hint="cs"/>
          <w:rtl/>
        </w:rPr>
        <w:t>.</w:t>
      </w:r>
      <w:r w:rsidR="005115F6">
        <w:rPr>
          <w:rFonts w:hint="cs"/>
          <w:rtl/>
        </w:rPr>
        <w:t>5</w:t>
      </w:r>
      <w:r w:rsidRPr="002811A7">
        <w:rPr>
          <w:rFonts w:hint="cs"/>
          <w:rtl/>
        </w:rPr>
        <w:t>%) או פגיעה בפרנסה (</w:t>
      </w:r>
      <w:r w:rsidR="005115F6">
        <w:rPr>
          <w:rFonts w:hint="cs"/>
          <w:rtl/>
        </w:rPr>
        <w:t>59</w:t>
      </w:r>
      <w:r w:rsidRPr="002811A7">
        <w:rPr>
          <w:rFonts w:hint="cs"/>
          <w:rtl/>
        </w:rPr>
        <w:t>.</w:t>
      </w:r>
      <w:r w:rsidR="005115F6">
        <w:rPr>
          <w:rFonts w:hint="cs"/>
          <w:rtl/>
        </w:rPr>
        <w:t>7</w:t>
      </w:r>
      <w:r w:rsidRPr="002811A7">
        <w:rPr>
          <w:rFonts w:hint="cs"/>
          <w:rtl/>
        </w:rPr>
        <w:t>%) בשל השתתפות בפעולות מחאה</w:t>
      </w:r>
      <w:r w:rsidR="005115F6">
        <w:rPr>
          <w:rFonts w:hint="cs"/>
          <w:rtl/>
        </w:rPr>
        <w:t>, ובני 30</w:t>
      </w:r>
      <w:r w:rsidR="00A01440">
        <w:rPr>
          <w:rFonts w:hint="cs"/>
          <w:rtl/>
        </w:rPr>
        <w:t>-</w:t>
      </w:r>
      <w:r w:rsidR="005115F6">
        <w:rPr>
          <w:rFonts w:hint="cs"/>
          <w:rtl/>
        </w:rPr>
        <w:t>18 (49.2%)</w:t>
      </w:r>
      <w:r w:rsidRPr="002811A7">
        <w:rPr>
          <w:rFonts w:hint="cs"/>
          <w:rtl/>
        </w:rPr>
        <w:t>.</w:t>
      </w:r>
    </w:p>
    <w:p w:rsidR="0025432B" w:rsidRDefault="0025432B" w:rsidP="0025432B">
      <w:pPr>
        <w:rPr>
          <w:rtl/>
        </w:rPr>
      </w:pPr>
    </w:p>
    <w:p w:rsidR="0025432B" w:rsidRDefault="0025432B" w:rsidP="0025432B">
      <w:pPr>
        <w:pStyle w:val="a2"/>
        <w:rPr>
          <w:rtl/>
        </w:rPr>
      </w:pPr>
      <w:r>
        <w:rPr>
          <w:rtl/>
        </w:rPr>
        <w:t>לוח 4.</w:t>
      </w:r>
      <w:r>
        <w:rPr>
          <w:rFonts w:hint="cs"/>
          <w:rtl/>
        </w:rPr>
        <w:t>3</w:t>
      </w:r>
      <w:r>
        <w:rPr>
          <w:rtl/>
        </w:rPr>
        <w:t xml:space="preserve"> זכות הקיום של ישראל כמדינה עצמאית, ערבים, 2003, 2012</w:t>
      </w:r>
      <w:r>
        <w:rPr>
          <w:rFonts w:hint="cs"/>
          <w:rtl/>
        </w:rPr>
        <w:t xml:space="preserve">, 2013, 2015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25432B" w:rsidRPr="005115F6" w:rsidTr="00B32F3E">
        <w:trPr>
          <w:trHeight w:val="60"/>
        </w:trPr>
        <w:tc>
          <w:tcPr>
            <w:tcW w:w="7938" w:type="dxa"/>
          </w:tcPr>
          <w:p w:rsidR="0025432B" w:rsidRPr="005115F6"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25432B" w:rsidRPr="005115F6" w:rsidRDefault="0025432B" w:rsidP="009557CF">
            <w:pPr>
              <w:pStyle w:val="a5"/>
              <w:rPr>
                <w:rFonts w:cs="David"/>
                <w:rtl/>
              </w:rPr>
            </w:pPr>
            <w:r w:rsidRPr="005115F6">
              <w:rPr>
                <w:rFonts w:cs="David"/>
                <w:rtl/>
              </w:rPr>
              <w:t>ערבים</w:t>
            </w:r>
          </w:p>
        </w:tc>
      </w:tr>
      <w:tr w:rsidR="0025432B" w:rsidRPr="005115F6" w:rsidTr="00B32F3E">
        <w:trPr>
          <w:trHeight w:val="60"/>
        </w:trPr>
        <w:tc>
          <w:tcPr>
            <w:tcW w:w="7938" w:type="dxa"/>
          </w:tcPr>
          <w:p w:rsidR="0025432B" w:rsidRPr="005115F6" w:rsidRDefault="0025432B" w:rsidP="009557CF">
            <w:pPr>
              <w:pStyle w:val="NoParagraphStyle"/>
              <w:bidi w:val="0"/>
              <w:spacing w:line="240" w:lineRule="auto"/>
              <w:textAlignment w:val="auto"/>
              <w:rPr>
                <w:rFonts w:ascii="FbTypograph Regular" w:hAnsi="FbTypograph Regular" w:cs="David"/>
                <w:color w:val="auto"/>
                <w:lang w:bidi="he-IL"/>
              </w:rPr>
            </w:pPr>
          </w:p>
        </w:tc>
        <w:tc>
          <w:tcPr>
            <w:tcW w:w="708" w:type="dxa"/>
          </w:tcPr>
          <w:p w:rsidR="0025432B" w:rsidRPr="005115F6" w:rsidRDefault="0025432B" w:rsidP="009557CF">
            <w:pPr>
              <w:pStyle w:val="a5"/>
              <w:rPr>
                <w:rFonts w:cs="David"/>
                <w:rtl/>
              </w:rPr>
            </w:pPr>
            <w:r w:rsidRPr="005115F6">
              <w:rPr>
                <w:rFonts w:cs="David"/>
                <w:rtl/>
              </w:rPr>
              <w:t>2003</w:t>
            </w:r>
          </w:p>
        </w:tc>
        <w:tc>
          <w:tcPr>
            <w:tcW w:w="709" w:type="dxa"/>
          </w:tcPr>
          <w:p w:rsidR="0025432B" w:rsidRPr="005115F6" w:rsidRDefault="0025432B" w:rsidP="009557CF">
            <w:pPr>
              <w:pStyle w:val="a5"/>
              <w:rPr>
                <w:rFonts w:cs="David"/>
                <w:rtl/>
              </w:rPr>
            </w:pPr>
            <w:r w:rsidRPr="005115F6">
              <w:rPr>
                <w:rFonts w:cs="David"/>
                <w:rtl/>
              </w:rPr>
              <w:t>2012</w:t>
            </w:r>
          </w:p>
        </w:tc>
        <w:tc>
          <w:tcPr>
            <w:tcW w:w="709" w:type="dxa"/>
          </w:tcPr>
          <w:p w:rsidR="0025432B" w:rsidRPr="005115F6" w:rsidRDefault="0025432B" w:rsidP="009557CF">
            <w:pPr>
              <w:pStyle w:val="a5"/>
              <w:rPr>
                <w:rFonts w:cs="David"/>
                <w:rtl/>
              </w:rPr>
            </w:pPr>
            <w:r w:rsidRPr="005115F6">
              <w:rPr>
                <w:rFonts w:cs="David" w:hint="cs"/>
                <w:rtl/>
              </w:rPr>
              <w:t>2013</w:t>
            </w:r>
          </w:p>
        </w:tc>
        <w:tc>
          <w:tcPr>
            <w:tcW w:w="709" w:type="dxa"/>
          </w:tcPr>
          <w:p w:rsidR="0025432B" w:rsidRPr="005115F6" w:rsidRDefault="0025432B" w:rsidP="009557CF">
            <w:pPr>
              <w:pStyle w:val="a5"/>
              <w:rPr>
                <w:rFonts w:cs="David"/>
                <w:rtl/>
              </w:rPr>
            </w:pPr>
            <w:r w:rsidRPr="005115F6">
              <w:rPr>
                <w:rFonts w:cs="David" w:hint="cs"/>
                <w:rtl/>
              </w:rPr>
              <w:t>2015</w:t>
            </w:r>
          </w:p>
        </w:tc>
      </w:tr>
      <w:tr w:rsidR="0025432B" w:rsidRPr="005115F6" w:rsidTr="00B32F3E">
        <w:trPr>
          <w:trHeight w:val="60"/>
        </w:trPr>
        <w:tc>
          <w:tcPr>
            <w:tcW w:w="7938" w:type="dxa"/>
          </w:tcPr>
          <w:p w:rsidR="0025432B" w:rsidRPr="005115F6" w:rsidRDefault="0025432B" w:rsidP="009557CF">
            <w:pPr>
              <w:pStyle w:val="a3"/>
              <w:jc w:val="left"/>
              <w:rPr>
                <w:rFonts w:cs="David"/>
                <w:rtl/>
              </w:rPr>
            </w:pPr>
            <w:r w:rsidRPr="005115F6">
              <w:rPr>
                <w:rFonts w:cs="David"/>
                <w:rtl/>
              </w:rPr>
              <w:t xml:space="preserve">לישראל יש זכות קיום כמדינה עצמאית שבה חיים יחד יהודים וערבים (ע' </w:t>
            </w:r>
            <w:r w:rsidRPr="005115F6">
              <w:rPr>
                <w:rFonts w:cs="David" w:hint="cs"/>
                <w:rtl/>
              </w:rPr>
              <w:t>49</w:t>
            </w:r>
            <w:r w:rsidRPr="005115F6">
              <w:rPr>
                <w:rFonts w:cs="David"/>
                <w:rtl/>
              </w:rPr>
              <w:t>)</w:t>
            </w:r>
          </w:p>
        </w:tc>
        <w:tc>
          <w:tcPr>
            <w:tcW w:w="708" w:type="dxa"/>
          </w:tcPr>
          <w:p w:rsidR="0025432B" w:rsidRPr="005115F6" w:rsidRDefault="0025432B" w:rsidP="009557CF">
            <w:pPr>
              <w:pStyle w:val="a3"/>
              <w:rPr>
                <w:rFonts w:cs="David"/>
                <w:rtl/>
              </w:rPr>
            </w:pPr>
            <w:r w:rsidRPr="005115F6">
              <w:rPr>
                <w:rFonts w:cs="David"/>
                <w:rtl/>
              </w:rPr>
              <w:t>81.1</w:t>
            </w:r>
          </w:p>
        </w:tc>
        <w:tc>
          <w:tcPr>
            <w:tcW w:w="709" w:type="dxa"/>
          </w:tcPr>
          <w:p w:rsidR="0025432B" w:rsidRPr="005115F6" w:rsidRDefault="0025432B" w:rsidP="009557CF">
            <w:pPr>
              <w:pStyle w:val="a3"/>
              <w:rPr>
                <w:rFonts w:cs="David"/>
                <w:rtl/>
              </w:rPr>
            </w:pPr>
            <w:r w:rsidRPr="005115F6">
              <w:rPr>
                <w:rFonts w:cs="David"/>
                <w:rtl/>
              </w:rPr>
              <w:t>58.0</w:t>
            </w:r>
          </w:p>
        </w:tc>
        <w:tc>
          <w:tcPr>
            <w:tcW w:w="709" w:type="dxa"/>
          </w:tcPr>
          <w:p w:rsidR="0025432B" w:rsidRPr="005115F6" w:rsidRDefault="0025432B" w:rsidP="009557CF">
            <w:pPr>
              <w:pStyle w:val="a3"/>
              <w:rPr>
                <w:rFonts w:cs="David"/>
                <w:rtl/>
              </w:rPr>
            </w:pPr>
            <w:r w:rsidRPr="005115F6">
              <w:rPr>
                <w:rFonts w:cs="David" w:hint="cs"/>
                <w:rtl/>
              </w:rPr>
              <w:t>55.6</w:t>
            </w:r>
          </w:p>
        </w:tc>
        <w:tc>
          <w:tcPr>
            <w:tcW w:w="709" w:type="dxa"/>
          </w:tcPr>
          <w:p w:rsidR="0025432B" w:rsidRPr="005115F6" w:rsidRDefault="0025432B" w:rsidP="009557CF">
            <w:pPr>
              <w:pStyle w:val="a3"/>
              <w:rPr>
                <w:rFonts w:cs="David"/>
                <w:rtl/>
              </w:rPr>
            </w:pPr>
            <w:r w:rsidRPr="005115F6">
              <w:rPr>
                <w:rFonts w:cs="David" w:hint="cs"/>
                <w:rtl/>
              </w:rPr>
              <w:t>56.4</w:t>
            </w:r>
          </w:p>
        </w:tc>
      </w:tr>
      <w:tr w:rsidR="0025432B" w:rsidRPr="005115F6" w:rsidTr="00B32F3E">
        <w:trPr>
          <w:trHeight w:val="60"/>
        </w:trPr>
        <w:tc>
          <w:tcPr>
            <w:tcW w:w="7938" w:type="dxa"/>
          </w:tcPr>
          <w:p w:rsidR="0025432B" w:rsidRPr="005115F6" w:rsidRDefault="0025432B" w:rsidP="009557CF">
            <w:pPr>
              <w:pStyle w:val="a3"/>
              <w:jc w:val="left"/>
              <w:rPr>
                <w:rFonts w:cs="David"/>
                <w:color w:val="auto"/>
                <w:rtl/>
              </w:rPr>
            </w:pPr>
            <w:r w:rsidRPr="005115F6">
              <w:rPr>
                <w:rFonts w:cs="David"/>
                <w:color w:val="auto"/>
                <w:rtl/>
              </w:rPr>
              <w:t xml:space="preserve">לישראל יש זכות קיום כמדינה עצמאית </w:t>
            </w:r>
            <w:r w:rsidRPr="005115F6">
              <w:rPr>
                <w:rFonts w:cs="David" w:hint="cs"/>
                <w:color w:val="auto"/>
                <w:rtl/>
              </w:rPr>
              <w:t xml:space="preserve">דמוקרטית </w:t>
            </w:r>
            <w:r w:rsidRPr="005115F6">
              <w:rPr>
                <w:rFonts w:cs="David"/>
                <w:color w:val="auto"/>
                <w:rtl/>
              </w:rPr>
              <w:t xml:space="preserve">שבה חיים יחד יהודים וערבים (ע' </w:t>
            </w:r>
            <w:r w:rsidRPr="005115F6">
              <w:rPr>
                <w:rFonts w:cs="David" w:hint="cs"/>
                <w:color w:val="auto"/>
                <w:rtl/>
              </w:rPr>
              <w:t>53</w:t>
            </w:r>
            <w:r w:rsidRPr="005115F6">
              <w:rPr>
                <w:rFonts w:cs="David"/>
                <w:color w:val="auto"/>
                <w:rtl/>
              </w:rPr>
              <w:t>)</w:t>
            </w:r>
          </w:p>
        </w:tc>
        <w:tc>
          <w:tcPr>
            <w:tcW w:w="708" w:type="dxa"/>
          </w:tcPr>
          <w:p w:rsidR="0025432B" w:rsidRPr="005115F6" w:rsidRDefault="0025432B" w:rsidP="009557CF">
            <w:pPr>
              <w:pStyle w:val="a3"/>
              <w:rPr>
                <w:rFonts w:cs="David"/>
                <w:color w:val="auto"/>
                <w:rtl/>
              </w:rPr>
            </w:pPr>
            <w:r w:rsidRPr="005115F6">
              <w:rPr>
                <w:rFonts w:cs="David" w:hint="cs"/>
                <w:color w:val="auto"/>
                <w:rtl/>
              </w:rPr>
              <w:t>*</w:t>
            </w:r>
          </w:p>
        </w:tc>
        <w:tc>
          <w:tcPr>
            <w:tcW w:w="709" w:type="dxa"/>
          </w:tcPr>
          <w:p w:rsidR="0025432B" w:rsidRPr="005115F6" w:rsidRDefault="0025432B" w:rsidP="009557CF">
            <w:pPr>
              <w:pStyle w:val="a3"/>
              <w:rPr>
                <w:rFonts w:cs="David"/>
                <w:color w:val="auto"/>
                <w:rtl/>
              </w:rPr>
            </w:pPr>
            <w:r w:rsidRPr="005115F6">
              <w:rPr>
                <w:rFonts w:cs="David" w:hint="cs"/>
                <w:color w:val="auto"/>
                <w:rtl/>
              </w:rPr>
              <w:t>*</w:t>
            </w:r>
          </w:p>
        </w:tc>
        <w:tc>
          <w:tcPr>
            <w:tcW w:w="709" w:type="dxa"/>
          </w:tcPr>
          <w:p w:rsidR="0025432B" w:rsidRPr="005115F6" w:rsidRDefault="0025432B" w:rsidP="009557CF">
            <w:pPr>
              <w:pStyle w:val="a3"/>
              <w:rPr>
                <w:rFonts w:cs="David"/>
                <w:color w:val="auto"/>
                <w:rtl/>
              </w:rPr>
            </w:pPr>
            <w:r w:rsidRPr="005115F6">
              <w:rPr>
                <w:rFonts w:cs="David" w:hint="cs"/>
                <w:color w:val="auto"/>
                <w:rtl/>
              </w:rPr>
              <w:t>60.9</w:t>
            </w:r>
          </w:p>
        </w:tc>
        <w:tc>
          <w:tcPr>
            <w:tcW w:w="709" w:type="dxa"/>
          </w:tcPr>
          <w:p w:rsidR="0025432B" w:rsidRPr="005115F6" w:rsidRDefault="0025432B" w:rsidP="009557CF">
            <w:pPr>
              <w:pStyle w:val="a3"/>
              <w:rPr>
                <w:rFonts w:cs="David"/>
                <w:color w:val="auto"/>
                <w:rtl/>
              </w:rPr>
            </w:pPr>
            <w:r w:rsidRPr="005115F6">
              <w:rPr>
                <w:rFonts w:cs="David" w:hint="cs"/>
                <w:color w:val="auto"/>
                <w:rtl/>
              </w:rPr>
              <w:t>*</w:t>
            </w:r>
          </w:p>
        </w:tc>
      </w:tr>
      <w:tr w:rsidR="0025432B" w:rsidRPr="005115F6" w:rsidTr="00B32F3E">
        <w:trPr>
          <w:trHeight w:val="60"/>
        </w:trPr>
        <w:tc>
          <w:tcPr>
            <w:tcW w:w="7938" w:type="dxa"/>
          </w:tcPr>
          <w:p w:rsidR="0025432B" w:rsidRPr="005115F6" w:rsidRDefault="0025432B" w:rsidP="009557CF">
            <w:pPr>
              <w:pStyle w:val="a3"/>
              <w:jc w:val="left"/>
              <w:rPr>
                <w:rFonts w:cs="David"/>
                <w:rtl/>
              </w:rPr>
            </w:pPr>
            <w:r w:rsidRPr="005115F6">
              <w:rPr>
                <w:rFonts w:cs="David" w:hint="cs"/>
                <w:rtl/>
              </w:rPr>
              <w:t>האם יש לישראל זכות קיום? (ע' 144)</w:t>
            </w:r>
          </w:p>
          <w:p w:rsidR="0025432B" w:rsidRPr="005115F6" w:rsidRDefault="0025432B" w:rsidP="009557CF">
            <w:pPr>
              <w:pStyle w:val="a3"/>
              <w:ind w:left="227"/>
              <w:jc w:val="left"/>
              <w:rPr>
                <w:rFonts w:cs="David"/>
                <w:rtl/>
              </w:rPr>
            </w:pPr>
            <w:r w:rsidRPr="005115F6">
              <w:rPr>
                <w:rFonts w:cs="David" w:hint="cs"/>
                <w:rtl/>
              </w:rPr>
              <w:t>כן</w:t>
            </w:r>
          </w:p>
          <w:p w:rsidR="0025432B" w:rsidRPr="005115F6" w:rsidRDefault="0025432B" w:rsidP="009557CF">
            <w:pPr>
              <w:pStyle w:val="a3"/>
              <w:ind w:left="227"/>
              <w:jc w:val="left"/>
              <w:rPr>
                <w:rFonts w:cs="David"/>
                <w:rtl/>
              </w:rPr>
            </w:pPr>
            <w:r w:rsidRPr="005115F6">
              <w:rPr>
                <w:rFonts w:cs="David" w:hint="cs"/>
                <w:rtl/>
              </w:rPr>
              <w:t>כן בהסתייגות</w:t>
            </w:r>
          </w:p>
          <w:p w:rsidR="0025432B" w:rsidRPr="005115F6" w:rsidRDefault="0025432B" w:rsidP="009557CF">
            <w:pPr>
              <w:pStyle w:val="a3"/>
              <w:ind w:left="227"/>
              <w:jc w:val="left"/>
              <w:rPr>
                <w:rFonts w:cs="David"/>
                <w:rtl/>
              </w:rPr>
            </w:pPr>
            <w:r w:rsidRPr="005115F6">
              <w:rPr>
                <w:rFonts w:cs="David" w:hint="cs"/>
                <w:rtl/>
              </w:rPr>
              <w:t>לא</w:t>
            </w:r>
          </w:p>
          <w:p w:rsidR="0025432B" w:rsidRPr="005115F6" w:rsidRDefault="0025432B" w:rsidP="009557CF">
            <w:pPr>
              <w:pStyle w:val="a3"/>
              <w:ind w:left="227"/>
              <w:jc w:val="left"/>
              <w:rPr>
                <w:rFonts w:cs="David"/>
                <w:rtl/>
              </w:rPr>
            </w:pPr>
            <w:r w:rsidRPr="005115F6">
              <w:rPr>
                <w:rFonts w:cs="David" w:hint="cs"/>
                <w:rtl/>
              </w:rPr>
              <w:t>אין תשובה</w:t>
            </w:r>
          </w:p>
        </w:tc>
        <w:tc>
          <w:tcPr>
            <w:tcW w:w="708" w:type="dxa"/>
          </w:tcPr>
          <w:p w:rsidR="0025432B" w:rsidRPr="005115F6" w:rsidRDefault="0025432B" w:rsidP="009557CF">
            <w:pPr>
              <w:pStyle w:val="a3"/>
              <w:rPr>
                <w:rFonts w:cs="David"/>
                <w:rtl/>
              </w:rPr>
            </w:pPr>
          </w:p>
          <w:p w:rsidR="0025432B" w:rsidRPr="005115F6" w:rsidRDefault="0025432B" w:rsidP="009557CF">
            <w:pPr>
              <w:pStyle w:val="a3"/>
              <w:rPr>
                <w:rFonts w:cs="David"/>
                <w:rtl/>
              </w:rPr>
            </w:pPr>
            <w:r w:rsidRPr="005115F6">
              <w:rPr>
                <w:rFonts w:cs="David" w:hint="cs"/>
                <w:rtl/>
              </w:rPr>
              <w:t>64.2</w:t>
            </w:r>
          </w:p>
          <w:p w:rsidR="0025432B" w:rsidRPr="005115F6" w:rsidRDefault="0025432B" w:rsidP="009557CF">
            <w:pPr>
              <w:pStyle w:val="a3"/>
              <w:rPr>
                <w:rFonts w:cs="David"/>
                <w:rtl/>
              </w:rPr>
            </w:pPr>
            <w:r w:rsidRPr="005115F6">
              <w:rPr>
                <w:rFonts w:cs="David" w:hint="cs"/>
                <w:rtl/>
              </w:rPr>
              <w:t>23.2</w:t>
            </w:r>
          </w:p>
          <w:p w:rsidR="0025432B" w:rsidRPr="005115F6" w:rsidRDefault="0025432B" w:rsidP="009557CF">
            <w:pPr>
              <w:pStyle w:val="a3"/>
              <w:rPr>
                <w:rFonts w:cs="David"/>
                <w:rtl/>
              </w:rPr>
            </w:pPr>
            <w:r w:rsidRPr="005115F6">
              <w:rPr>
                <w:rFonts w:cs="David" w:hint="cs"/>
                <w:rtl/>
              </w:rPr>
              <w:t>11.0</w:t>
            </w:r>
          </w:p>
          <w:p w:rsidR="0025432B" w:rsidRPr="005115F6" w:rsidRDefault="0025432B" w:rsidP="009557CF">
            <w:pPr>
              <w:pStyle w:val="a3"/>
              <w:rPr>
                <w:rFonts w:cs="David"/>
                <w:rtl/>
              </w:rPr>
            </w:pPr>
            <w:r w:rsidRPr="005115F6">
              <w:rPr>
                <w:rFonts w:cs="David" w:hint="cs"/>
                <w:rtl/>
              </w:rPr>
              <w:t>1.5</w:t>
            </w:r>
          </w:p>
        </w:tc>
        <w:tc>
          <w:tcPr>
            <w:tcW w:w="709" w:type="dxa"/>
          </w:tcPr>
          <w:p w:rsidR="0025432B" w:rsidRPr="005115F6" w:rsidRDefault="0025432B" w:rsidP="009557CF">
            <w:pPr>
              <w:pStyle w:val="a3"/>
              <w:rPr>
                <w:rFonts w:cs="David"/>
                <w:rtl/>
              </w:rPr>
            </w:pPr>
          </w:p>
          <w:p w:rsidR="0025432B" w:rsidRPr="005115F6" w:rsidRDefault="0025432B" w:rsidP="009557CF">
            <w:pPr>
              <w:pStyle w:val="a3"/>
              <w:rPr>
                <w:rFonts w:cs="David"/>
                <w:rtl/>
              </w:rPr>
            </w:pPr>
            <w:r w:rsidRPr="005115F6">
              <w:rPr>
                <w:rFonts w:cs="David" w:hint="cs"/>
                <w:rtl/>
              </w:rPr>
              <w:t>32.2</w:t>
            </w:r>
          </w:p>
          <w:p w:rsidR="0025432B" w:rsidRPr="005115F6" w:rsidRDefault="0025432B" w:rsidP="009557CF">
            <w:pPr>
              <w:pStyle w:val="a3"/>
              <w:rPr>
                <w:rFonts w:cs="David"/>
                <w:rtl/>
              </w:rPr>
            </w:pPr>
            <w:r w:rsidRPr="005115F6">
              <w:rPr>
                <w:rFonts w:cs="David" w:hint="cs"/>
                <w:rtl/>
              </w:rPr>
              <w:t>38.2</w:t>
            </w:r>
          </w:p>
          <w:p w:rsidR="0025432B" w:rsidRPr="005115F6" w:rsidRDefault="0025432B" w:rsidP="009557CF">
            <w:pPr>
              <w:pStyle w:val="a3"/>
              <w:rPr>
                <w:rFonts w:cs="David"/>
                <w:rtl/>
              </w:rPr>
            </w:pPr>
            <w:r w:rsidRPr="005115F6">
              <w:rPr>
                <w:rFonts w:cs="David" w:hint="cs"/>
                <w:rtl/>
              </w:rPr>
              <w:t>22.8</w:t>
            </w:r>
          </w:p>
          <w:p w:rsidR="0025432B" w:rsidRPr="005115F6" w:rsidRDefault="0025432B" w:rsidP="009557CF">
            <w:pPr>
              <w:pStyle w:val="a3"/>
              <w:rPr>
                <w:rFonts w:cs="David"/>
                <w:rtl/>
              </w:rPr>
            </w:pPr>
            <w:r w:rsidRPr="005115F6">
              <w:rPr>
                <w:rFonts w:cs="David" w:hint="cs"/>
                <w:rtl/>
              </w:rPr>
              <w:t>6.8</w:t>
            </w:r>
          </w:p>
        </w:tc>
        <w:tc>
          <w:tcPr>
            <w:tcW w:w="709" w:type="dxa"/>
          </w:tcPr>
          <w:p w:rsidR="0025432B" w:rsidRPr="005115F6" w:rsidRDefault="0025432B" w:rsidP="009557CF">
            <w:pPr>
              <w:pStyle w:val="a3"/>
              <w:rPr>
                <w:rFonts w:cs="David"/>
                <w:rtl/>
              </w:rPr>
            </w:pPr>
          </w:p>
          <w:p w:rsidR="0025432B" w:rsidRPr="005115F6" w:rsidRDefault="0025432B" w:rsidP="009557CF">
            <w:pPr>
              <w:pStyle w:val="a3"/>
              <w:rPr>
                <w:rFonts w:cs="David"/>
                <w:rtl/>
              </w:rPr>
            </w:pPr>
            <w:r w:rsidRPr="005115F6">
              <w:rPr>
                <w:rFonts w:cs="David" w:hint="cs"/>
                <w:rtl/>
              </w:rPr>
              <w:t>30.9</w:t>
            </w:r>
          </w:p>
          <w:p w:rsidR="0025432B" w:rsidRPr="005115F6" w:rsidRDefault="0025432B" w:rsidP="009557CF">
            <w:pPr>
              <w:pStyle w:val="a3"/>
              <w:rPr>
                <w:rFonts w:cs="David"/>
                <w:rtl/>
              </w:rPr>
            </w:pPr>
            <w:r w:rsidRPr="005115F6">
              <w:rPr>
                <w:rFonts w:cs="David" w:hint="cs"/>
                <w:rtl/>
              </w:rPr>
              <w:t>39.2</w:t>
            </w:r>
          </w:p>
          <w:p w:rsidR="0025432B" w:rsidRPr="005115F6" w:rsidRDefault="0025432B" w:rsidP="009557CF">
            <w:pPr>
              <w:pStyle w:val="a3"/>
              <w:rPr>
                <w:rFonts w:cs="David"/>
                <w:rtl/>
              </w:rPr>
            </w:pPr>
            <w:r w:rsidRPr="005115F6">
              <w:rPr>
                <w:rFonts w:cs="David" w:hint="cs"/>
                <w:rtl/>
              </w:rPr>
              <w:t>13.5</w:t>
            </w:r>
          </w:p>
          <w:p w:rsidR="0025432B" w:rsidRPr="005115F6" w:rsidRDefault="0025432B" w:rsidP="009557CF">
            <w:pPr>
              <w:pStyle w:val="a3"/>
              <w:rPr>
                <w:rFonts w:cs="David"/>
                <w:rtl/>
              </w:rPr>
            </w:pPr>
            <w:r w:rsidRPr="005115F6">
              <w:rPr>
                <w:rFonts w:cs="David" w:hint="cs"/>
                <w:rtl/>
              </w:rPr>
              <w:t>16.4</w:t>
            </w:r>
          </w:p>
        </w:tc>
        <w:tc>
          <w:tcPr>
            <w:tcW w:w="709" w:type="dxa"/>
          </w:tcPr>
          <w:p w:rsidR="0025432B" w:rsidRPr="005115F6" w:rsidRDefault="0025432B" w:rsidP="009557CF">
            <w:pPr>
              <w:pStyle w:val="a3"/>
              <w:rPr>
                <w:rFonts w:cs="David"/>
                <w:rtl/>
              </w:rPr>
            </w:pPr>
          </w:p>
          <w:p w:rsidR="0025432B" w:rsidRPr="005115F6" w:rsidRDefault="0025432B" w:rsidP="009557CF">
            <w:pPr>
              <w:pStyle w:val="a3"/>
              <w:rPr>
                <w:rFonts w:cs="David"/>
                <w:rtl/>
              </w:rPr>
            </w:pPr>
            <w:r w:rsidRPr="005115F6">
              <w:rPr>
                <w:rFonts w:cs="David" w:hint="cs"/>
                <w:rtl/>
              </w:rPr>
              <w:t>38.8</w:t>
            </w:r>
          </w:p>
          <w:p w:rsidR="0025432B" w:rsidRPr="005115F6" w:rsidRDefault="0025432B" w:rsidP="009557CF">
            <w:pPr>
              <w:pStyle w:val="a3"/>
              <w:rPr>
                <w:rFonts w:cs="David"/>
                <w:rtl/>
              </w:rPr>
            </w:pPr>
            <w:r w:rsidRPr="005115F6">
              <w:rPr>
                <w:rFonts w:cs="David" w:hint="cs"/>
                <w:rtl/>
              </w:rPr>
              <w:t>31.4</w:t>
            </w:r>
          </w:p>
          <w:p w:rsidR="0025432B" w:rsidRPr="005115F6" w:rsidRDefault="0025432B" w:rsidP="009557CF">
            <w:pPr>
              <w:pStyle w:val="a3"/>
              <w:rPr>
                <w:rFonts w:cs="David"/>
                <w:color w:val="FF0000"/>
                <w:rtl/>
              </w:rPr>
            </w:pPr>
            <w:r w:rsidRPr="005115F6">
              <w:rPr>
                <w:rFonts w:cs="David" w:hint="cs"/>
                <w:color w:val="FF0000"/>
                <w:rtl/>
              </w:rPr>
              <w:t>26.9</w:t>
            </w:r>
          </w:p>
          <w:p w:rsidR="0025432B" w:rsidRPr="005115F6" w:rsidRDefault="0025432B" w:rsidP="009557CF">
            <w:pPr>
              <w:pStyle w:val="a3"/>
              <w:rPr>
                <w:rFonts w:cs="David"/>
                <w:rtl/>
              </w:rPr>
            </w:pPr>
            <w:r w:rsidRPr="005115F6">
              <w:rPr>
                <w:rFonts w:cs="David" w:hint="cs"/>
                <w:rtl/>
              </w:rPr>
              <w:t>3.6</w:t>
            </w:r>
          </w:p>
        </w:tc>
      </w:tr>
    </w:tbl>
    <w:p w:rsidR="0025432B" w:rsidRDefault="0025432B" w:rsidP="0025432B">
      <w:pPr>
        <w:pStyle w:val="a4"/>
        <w:rPr>
          <w:rtl/>
        </w:rPr>
      </w:pPr>
      <w:r>
        <w:rPr>
          <w:rtl/>
        </w:rPr>
        <w:t>* השאלה לא הוצגה</w:t>
      </w:r>
    </w:p>
    <w:p w:rsidR="0025432B" w:rsidRDefault="0025432B" w:rsidP="0025432B">
      <w:pPr>
        <w:rPr>
          <w:rtl/>
        </w:rPr>
      </w:pPr>
    </w:p>
    <w:p w:rsidR="001E70C5" w:rsidRDefault="0025432B" w:rsidP="004B48E8">
      <w:pPr>
        <w:rPr>
          <w:rtl/>
        </w:rPr>
      </w:pPr>
      <w:r>
        <w:rPr>
          <w:rFonts w:hint="cs"/>
          <w:rtl/>
        </w:rPr>
        <w:lastRenderedPageBreak/>
        <w:t xml:space="preserve">נעבור לדרגה השנייה של </w:t>
      </w:r>
      <w:r w:rsidR="004B48E8">
        <w:rPr>
          <w:rFonts w:hint="cs"/>
          <w:rtl/>
        </w:rPr>
        <w:t>מתן לגיטימציה ל</w:t>
      </w:r>
      <w:r>
        <w:rPr>
          <w:rFonts w:hint="cs"/>
          <w:rtl/>
        </w:rPr>
        <w:t xml:space="preserve">ישראל כמדינה יהודית. </w:t>
      </w:r>
      <w:r w:rsidR="00AC1B06" w:rsidRPr="002811A7">
        <w:rPr>
          <w:rFonts w:hint="eastAsia"/>
          <w:rtl/>
        </w:rPr>
        <w:t>הכר</w:t>
      </w:r>
      <w:r w:rsidR="00EF0114">
        <w:rPr>
          <w:rFonts w:hint="cs"/>
          <w:rtl/>
        </w:rPr>
        <w:t>תם של</w:t>
      </w:r>
      <w:r w:rsidR="003C5EE6">
        <w:rPr>
          <w:rFonts w:hint="cs"/>
          <w:rtl/>
        </w:rPr>
        <w:t xml:space="preserve"> בין</w:t>
      </w:r>
      <w:r w:rsidR="00AC1B06" w:rsidRPr="002811A7">
        <w:rPr>
          <w:rtl/>
        </w:rPr>
        <w:t xml:space="preserve"> </w:t>
      </w:r>
      <w:r w:rsidR="00EF0114" w:rsidRPr="002811A7">
        <w:rPr>
          <w:rtl/>
        </w:rPr>
        <w:t>5</w:t>
      </w:r>
      <w:r w:rsidR="00EF0114" w:rsidRPr="002811A7">
        <w:rPr>
          <w:rFonts w:hint="cs"/>
          <w:rtl/>
        </w:rPr>
        <w:t>6</w:t>
      </w:r>
      <w:r w:rsidR="00EF0114" w:rsidRPr="002811A7">
        <w:rPr>
          <w:rtl/>
        </w:rPr>
        <w:t>.</w:t>
      </w:r>
      <w:r w:rsidR="004B48E8">
        <w:rPr>
          <w:rFonts w:hint="cs"/>
          <w:rtl/>
        </w:rPr>
        <w:t>4</w:t>
      </w:r>
      <w:r w:rsidR="00EF0114" w:rsidRPr="002811A7">
        <w:rPr>
          <w:rtl/>
        </w:rPr>
        <w:t xml:space="preserve">% </w:t>
      </w:r>
      <w:r w:rsidR="003C5EE6">
        <w:rPr>
          <w:rFonts w:hint="cs"/>
          <w:rtl/>
        </w:rPr>
        <w:t>לבין 70.</w:t>
      </w:r>
      <w:r w:rsidR="004B48E8">
        <w:rPr>
          <w:rFonts w:hint="cs"/>
          <w:rtl/>
        </w:rPr>
        <w:t>2</w:t>
      </w:r>
      <w:r w:rsidR="003C5EE6">
        <w:rPr>
          <w:rFonts w:hint="cs"/>
          <w:rtl/>
        </w:rPr>
        <w:t>% (</w:t>
      </w:r>
      <w:r w:rsidR="006D075D">
        <w:rPr>
          <w:rFonts w:hint="cs"/>
          <w:rtl/>
        </w:rPr>
        <w:t>בנוסחים שונים של השאלה</w:t>
      </w:r>
      <w:r w:rsidR="003C5EE6">
        <w:rPr>
          <w:rFonts w:hint="cs"/>
          <w:rtl/>
        </w:rPr>
        <w:t xml:space="preserve">) </w:t>
      </w:r>
      <w:r w:rsidR="00EF0114">
        <w:rPr>
          <w:rFonts w:hint="cs"/>
          <w:rtl/>
        </w:rPr>
        <w:t xml:space="preserve">מהערבים </w:t>
      </w:r>
      <w:r w:rsidR="00AC1B06" w:rsidRPr="002811A7">
        <w:rPr>
          <w:rFonts w:hint="eastAsia"/>
          <w:rtl/>
        </w:rPr>
        <w:t>בזכות</w:t>
      </w:r>
      <w:r w:rsidR="00EF0114">
        <w:rPr>
          <w:rFonts w:hint="cs"/>
          <w:rtl/>
        </w:rPr>
        <w:t>ם של</w:t>
      </w:r>
      <w:r w:rsidR="00AC1B06" w:rsidRPr="002811A7">
        <w:rPr>
          <w:rtl/>
        </w:rPr>
        <w:t xml:space="preserve"> </w:t>
      </w:r>
      <w:r w:rsidR="00AC1B06" w:rsidRPr="002811A7">
        <w:rPr>
          <w:rFonts w:hint="eastAsia"/>
          <w:rtl/>
        </w:rPr>
        <w:t>היהודים</w:t>
      </w:r>
      <w:r w:rsidR="00AC1B06" w:rsidRPr="002811A7">
        <w:rPr>
          <w:rtl/>
        </w:rPr>
        <w:t xml:space="preserve"> </w:t>
      </w:r>
      <w:r w:rsidR="00AC1B06" w:rsidRPr="002811A7">
        <w:rPr>
          <w:rFonts w:hint="eastAsia"/>
          <w:rtl/>
        </w:rPr>
        <w:t>למדינה</w:t>
      </w:r>
      <w:r w:rsidR="00AC1B06" w:rsidRPr="002811A7">
        <w:rPr>
          <w:rtl/>
        </w:rPr>
        <w:t xml:space="preserve"> </w:t>
      </w:r>
      <w:r w:rsidR="00AC1B06" w:rsidRPr="002811A7">
        <w:rPr>
          <w:rFonts w:hint="cs"/>
          <w:rtl/>
        </w:rPr>
        <w:t>שונה</w:t>
      </w:r>
      <w:r w:rsidR="00AC1B06" w:rsidRPr="002811A7">
        <w:rPr>
          <w:rtl/>
        </w:rPr>
        <w:t xml:space="preserve"> </w:t>
      </w:r>
      <w:r w:rsidR="00AC1B06" w:rsidRPr="002811A7">
        <w:rPr>
          <w:rFonts w:hint="cs"/>
          <w:rtl/>
        </w:rPr>
        <w:t>מ</w:t>
      </w:r>
      <w:r w:rsidR="00AC1B06" w:rsidRPr="002811A7">
        <w:rPr>
          <w:rFonts w:hint="eastAsia"/>
          <w:rtl/>
        </w:rPr>
        <w:t>הכר</w:t>
      </w:r>
      <w:r w:rsidR="00EF0114">
        <w:rPr>
          <w:rFonts w:hint="cs"/>
          <w:rtl/>
        </w:rPr>
        <w:t>תם</w:t>
      </w:r>
      <w:r w:rsidR="00AC1B06" w:rsidRPr="002811A7">
        <w:rPr>
          <w:rtl/>
        </w:rPr>
        <w:t xml:space="preserve"> </w:t>
      </w:r>
      <w:r w:rsidR="00AC1B06" w:rsidRPr="002811A7">
        <w:rPr>
          <w:rFonts w:hint="eastAsia"/>
          <w:rtl/>
        </w:rPr>
        <w:t>בזכותם</w:t>
      </w:r>
      <w:r w:rsidR="00AC1B06" w:rsidRPr="002811A7">
        <w:rPr>
          <w:rtl/>
        </w:rPr>
        <w:t xml:space="preserve"> </w:t>
      </w:r>
      <w:r w:rsidR="00AC1B06" w:rsidRPr="002811A7">
        <w:rPr>
          <w:rFonts w:hint="eastAsia"/>
          <w:rtl/>
        </w:rPr>
        <w:t>למדינה</w:t>
      </w:r>
      <w:r w:rsidR="00AC1B06" w:rsidRPr="002811A7">
        <w:rPr>
          <w:rtl/>
        </w:rPr>
        <w:t xml:space="preserve"> </w:t>
      </w:r>
      <w:r w:rsidR="00AC1B06" w:rsidRPr="002811A7">
        <w:rPr>
          <w:rFonts w:hint="eastAsia"/>
          <w:rtl/>
        </w:rPr>
        <w:t>יהודית</w:t>
      </w:r>
      <w:r w:rsidR="00AC1B06" w:rsidRPr="002811A7">
        <w:rPr>
          <w:rtl/>
        </w:rPr>
        <w:t xml:space="preserve"> </w:t>
      </w:r>
      <w:r w:rsidR="00AC1B06" w:rsidRPr="002811A7">
        <w:rPr>
          <w:rFonts w:hint="eastAsia"/>
          <w:rtl/>
        </w:rPr>
        <w:t>דווקא</w:t>
      </w:r>
      <w:r w:rsidR="00AC1B06" w:rsidRPr="002811A7">
        <w:rPr>
          <w:rtl/>
        </w:rPr>
        <w:t xml:space="preserve">. </w:t>
      </w:r>
      <w:r w:rsidR="00EF0114">
        <w:rPr>
          <w:rFonts w:hint="cs"/>
          <w:rtl/>
        </w:rPr>
        <w:t>כש</w:t>
      </w:r>
      <w:r w:rsidR="00AC1B06" w:rsidRPr="002811A7">
        <w:rPr>
          <w:rFonts w:hint="eastAsia"/>
          <w:rtl/>
        </w:rPr>
        <w:t>נשאלו</w:t>
      </w:r>
      <w:r w:rsidR="00AC1B06" w:rsidRPr="002811A7">
        <w:rPr>
          <w:rtl/>
        </w:rPr>
        <w:t xml:space="preserve"> </w:t>
      </w:r>
      <w:r w:rsidR="00EF0114">
        <w:rPr>
          <w:rFonts w:hint="cs"/>
          <w:rtl/>
        </w:rPr>
        <w:t>על כך ישירות</w:t>
      </w:r>
      <w:r w:rsidR="00AC1B06" w:rsidRPr="002811A7">
        <w:rPr>
          <w:rtl/>
        </w:rPr>
        <w:t xml:space="preserve">, </w:t>
      </w:r>
      <w:r w:rsidR="00AC1B06" w:rsidRPr="002811A7">
        <w:rPr>
          <w:rFonts w:hint="cs"/>
          <w:rtl/>
        </w:rPr>
        <w:t>5</w:t>
      </w:r>
      <w:r>
        <w:rPr>
          <w:rFonts w:hint="cs"/>
          <w:rtl/>
        </w:rPr>
        <w:t>3</w:t>
      </w:r>
      <w:r w:rsidR="00AC1B06" w:rsidRPr="002811A7">
        <w:rPr>
          <w:rtl/>
        </w:rPr>
        <w:t>.</w:t>
      </w:r>
      <w:r>
        <w:rPr>
          <w:rFonts w:hint="cs"/>
          <w:rtl/>
        </w:rPr>
        <w:t>6</w:t>
      </w:r>
      <w:r w:rsidR="00AC1B06" w:rsidRPr="002811A7">
        <w:rPr>
          <w:rtl/>
        </w:rPr>
        <w:t xml:space="preserve">% </w:t>
      </w:r>
      <w:r w:rsidR="00AC1B06" w:rsidRPr="002811A7">
        <w:rPr>
          <w:rFonts w:hint="eastAsia"/>
          <w:rtl/>
        </w:rPr>
        <w:t>מהערבים</w:t>
      </w:r>
      <w:r w:rsidR="00AC1B06" w:rsidRPr="002811A7">
        <w:rPr>
          <w:rtl/>
        </w:rPr>
        <w:t xml:space="preserve"> </w:t>
      </w:r>
      <w:r w:rsidR="00AC1B06" w:rsidRPr="002811A7">
        <w:rPr>
          <w:rFonts w:hint="eastAsia"/>
          <w:rtl/>
        </w:rPr>
        <w:t>הסכימו</w:t>
      </w:r>
      <w:r w:rsidR="00AC1B06" w:rsidRPr="002811A7">
        <w:rPr>
          <w:rtl/>
        </w:rPr>
        <w:t xml:space="preserve"> </w:t>
      </w:r>
      <w:r w:rsidR="00AC1B06" w:rsidRPr="002811A7">
        <w:rPr>
          <w:rFonts w:hint="eastAsia"/>
          <w:rtl/>
        </w:rPr>
        <w:t>ש</w:t>
      </w:r>
      <w:r w:rsidR="00AC1B06" w:rsidRPr="002811A7">
        <w:rPr>
          <w:rtl/>
        </w:rPr>
        <w:t>"</w:t>
      </w:r>
      <w:r w:rsidR="00AC1B06" w:rsidRPr="002811A7">
        <w:rPr>
          <w:rFonts w:hint="eastAsia"/>
          <w:rtl/>
        </w:rPr>
        <w:t>לישראל</w:t>
      </w:r>
      <w:r w:rsidR="00AC1B06" w:rsidRPr="002811A7">
        <w:rPr>
          <w:rtl/>
        </w:rPr>
        <w:t xml:space="preserve"> </w:t>
      </w:r>
      <w:r w:rsidR="00AC1B06" w:rsidRPr="002811A7">
        <w:rPr>
          <w:rFonts w:hint="eastAsia"/>
          <w:rtl/>
        </w:rPr>
        <w:t>יש</w:t>
      </w:r>
      <w:r w:rsidR="00AC1B06" w:rsidRPr="002811A7">
        <w:rPr>
          <w:rtl/>
        </w:rPr>
        <w:t xml:space="preserve"> </w:t>
      </w:r>
      <w:r w:rsidR="00AC1B06" w:rsidRPr="002811A7">
        <w:rPr>
          <w:rFonts w:hint="eastAsia"/>
          <w:rtl/>
        </w:rPr>
        <w:t>זכות</w:t>
      </w:r>
      <w:r w:rsidR="00AC1B06" w:rsidRPr="002811A7">
        <w:rPr>
          <w:rtl/>
        </w:rPr>
        <w:t xml:space="preserve"> </w:t>
      </w:r>
      <w:r w:rsidR="00AC1B06" w:rsidRPr="002811A7">
        <w:rPr>
          <w:rFonts w:hint="eastAsia"/>
          <w:rtl/>
        </w:rPr>
        <w:t>קיום</w:t>
      </w:r>
      <w:r w:rsidR="00AC1B06" w:rsidRPr="002811A7">
        <w:rPr>
          <w:rtl/>
        </w:rPr>
        <w:t xml:space="preserve"> </w:t>
      </w:r>
      <w:r w:rsidR="00AC1B06" w:rsidRPr="002811A7">
        <w:rPr>
          <w:rFonts w:hint="eastAsia"/>
          <w:rtl/>
        </w:rPr>
        <w:t>כמדינה</w:t>
      </w:r>
      <w:r w:rsidR="00AC1B06" w:rsidRPr="002811A7">
        <w:rPr>
          <w:rtl/>
        </w:rPr>
        <w:t xml:space="preserve"> </w:t>
      </w:r>
      <w:r w:rsidR="00AC1B06" w:rsidRPr="002811A7">
        <w:rPr>
          <w:rFonts w:hint="eastAsia"/>
          <w:rtl/>
        </w:rPr>
        <w:t>יהודית</w:t>
      </w:r>
      <w:r w:rsidR="00AC1B06" w:rsidRPr="002811A7">
        <w:rPr>
          <w:rtl/>
        </w:rPr>
        <w:t xml:space="preserve"> </w:t>
      </w:r>
      <w:r w:rsidR="00AC1B06" w:rsidRPr="002811A7">
        <w:rPr>
          <w:rFonts w:hint="eastAsia"/>
          <w:rtl/>
        </w:rPr>
        <w:t>ודמוקרטית</w:t>
      </w:r>
      <w:r w:rsidR="00AC1B06" w:rsidRPr="002811A7">
        <w:rPr>
          <w:rtl/>
        </w:rPr>
        <w:t xml:space="preserve"> </w:t>
      </w:r>
      <w:r w:rsidR="00AC1B06" w:rsidRPr="002811A7">
        <w:rPr>
          <w:rFonts w:hint="eastAsia"/>
          <w:rtl/>
        </w:rPr>
        <w:t>שבה</w:t>
      </w:r>
      <w:r w:rsidR="00AC1B06" w:rsidRPr="002811A7">
        <w:rPr>
          <w:rtl/>
        </w:rPr>
        <w:t xml:space="preserve"> </w:t>
      </w:r>
      <w:r w:rsidR="00AC1B06" w:rsidRPr="002811A7">
        <w:rPr>
          <w:rFonts w:hint="eastAsia"/>
          <w:rtl/>
        </w:rPr>
        <w:t>חיים</w:t>
      </w:r>
      <w:r w:rsidR="00AC1B06" w:rsidRPr="002811A7">
        <w:rPr>
          <w:rtl/>
        </w:rPr>
        <w:t xml:space="preserve"> </w:t>
      </w:r>
      <w:r w:rsidR="00AC1B06" w:rsidRPr="002811A7">
        <w:rPr>
          <w:rFonts w:hint="eastAsia"/>
          <w:rtl/>
        </w:rPr>
        <w:t>יחד</w:t>
      </w:r>
      <w:r w:rsidR="00AC1B06" w:rsidRPr="002811A7">
        <w:rPr>
          <w:rtl/>
        </w:rPr>
        <w:t xml:space="preserve"> </w:t>
      </w:r>
      <w:r w:rsidR="00AC1B06" w:rsidRPr="002811A7">
        <w:rPr>
          <w:rFonts w:hint="eastAsia"/>
          <w:rtl/>
        </w:rPr>
        <w:t>ערבים</w:t>
      </w:r>
      <w:r w:rsidR="00AC1B06" w:rsidRPr="002811A7">
        <w:rPr>
          <w:rtl/>
        </w:rPr>
        <w:t xml:space="preserve"> </w:t>
      </w:r>
      <w:r w:rsidR="00AC1B06" w:rsidRPr="002811A7">
        <w:rPr>
          <w:rFonts w:hint="eastAsia"/>
          <w:rtl/>
        </w:rPr>
        <w:t>ויהודים</w:t>
      </w:r>
      <w:r w:rsidR="00AC1B06" w:rsidRPr="002811A7">
        <w:rPr>
          <w:rtl/>
        </w:rPr>
        <w:t>" (</w:t>
      </w:r>
      <w:r w:rsidR="00AC1B06" w:rsidRPr="002811A7">
        <w:rPr>
          <w:rFonts w:hint="eastAsia"/>
          <w:rtl/>
        </w:rPr>
        <w:t>לוח</w:t>
      </w:r>
      <w:r w:rsidR="00AC1B06" w:rsidRPr="002811A7">
        <w:rPr>
          <w:rtl/>
        </w:rPr>
        <w:t xml:space="preserve"> 4.4). </w:t>
      </w:r>
      <w:r w:rsidR="00AC1B06" w:rsidRPr="002811A7">
        <w:rPr>
          <w:rFonts w:hint="cs"/>
          <w:rtl/>
        </w:rPr>
        <w:t xml:space="preserve">חיזוק לכך ניתן </w:t>
      </w:r>
      <w:r w:rsidR="00EF0114">
        <w:rPr>
          <w:rFonts w:hint="cs"/>
          <w:rtl/>
        </w:rPr>
        <w:t>כש</w:t>
      </w:r>
      <w:r w:rsidR="00A01440">
        <w:rPr>
          <w:rFonts w:hint="cs"/>
          <w:rtl/>
        </w:rPr>
        <w:t>-</w:t>
      </w:r>
      <w:r w:rsidR="00AC1B06" w:rsidRPr="002811A7">
        <w:rPr>
          <w:rFonts w:hint="cs"/>
          <w:rtl/>
        </w:rPr>
        <w:t>5</w:t>
      </w:r>
      <w:r>
        <w:rPr>
          <w:rFonts w:hint="cs"/>
          <w:rtl/>
        </w:rPr>
        <w:t>1</w:t>
      </w:r>
      <w:r w:rsidR="00AC1B06" w:rsidRPr="002811A7">
        <w:rPr>
          <w:rFonts w:hint="cs"/>
          <w:rtl/>
        </w:rPr>
        <w:t>.</w:t>
      </w:r>
      <w:r>
        <w:rPr>
          <w:rFonts w:hint="cs"/>
          <w:rtl/>
        </w:rPr>
        <w:t>7</w:t>
      </w:r>
      <w:r w:rsidR="00AC1B06" w:rsidRPr="002811A7">
        <w:rPr>
          <w:rFonts w:hint="cs"/>
          <w:rtl/>
        </w:rPr>
        <w:t xml:space="preserve">% </w:t>
      </w:r>
      <w:r w:rsidR="00AC1B06" w:rsidRPr="002811A7">
        <w:rPr>
          <w:rFonts w:hint="eastAsia"/>
          <w:rtl/>
        </w:rPr>
        <w:t>מהערבים</w:t>
      </w:r>
      <w:r w:rsidR="00AC1B06" w:rsidRPr="002811A7">
        <w:rPr>
          <w:rtl/>
        </w:rPr>
        <w:t xml:space="preserve"> </w:t>
      </w:r>
      <w:r w:rsidR="00AC1B06" w:rsidRPr="002811A7">
        <w:rPr>
          <w:rFonts w:hint="cs"/>
          <w:rtl/>
        </w:rPr>
        <w:t xml:space="preserve">אמרו </w:t>
      </w:r>
      <w:r w:rsidR="00AC1B06" w:rsidRPr="002811A7">
        <w:rPr>
          <w:rFonts w:hint="eastAsia"/>
          <w:rtl/>
        </w:rPr>
        <w:t>ש</w:t>
      </w:r>
      <w:r w:rsidR="00AC1B06" w:rsidRPr="002811A7">
        <w:rPr>
          <w:rFonts w:hint="cs"/>
          <w:rtl/>
        </w:rPr>
        <w:t>י</w:t>
      </w:r>
      <w:r w:rsidR="00AC1B06" w:rsidRPr="002811A7">
        <w:rPr>
          <w:rFonts w:hint="eastAsia"/>
          <w:rtl/>
        </w:rPr>
        <w:t>צביעו</w:t>
      </w:r>
      <w:r w:rsidR="00AC1B06" w:rsidRPr="002811A7">
        <w:rPr>
          <w:rtl/>
        </w:rPr>
        <w:t xml:space="preserve"> </w:t>
      </w:r>
      <w:r w:rsidR="00AC1B06" w:rsidRPr="002811A7">
        <w:rPr>
          <w:rFonts w:hint="eastAsia"/>
          <w:rtl/>
        </w:rPr>
        <w:t>אישית</w:t>
      </w:r>
      <w:r w:rsidR="00AC1B06" w:rsidRPr="002811A7">
        <w:rPr>
          <w:rtl/>
        </w:rPr>
        <w:t xml:space="preserve"> </w:t>
      </w:r>
      <w:r w:rsidR="00AC1B06" w:rsidRPr="002811A7">
        <w:rPr>
          <w:rFonts w:hint="eastAsia"/>
          <w:rtl/>
        </w:rPr>
        <w:t>בעד</w:t>
      </w:r>
      <w:r w:rsidR="00AC1B06" w:rsidRPr="002811A7">
        <w:rPr>
          <w:rtl/>
        </w:rPr>
        <w:t xml:space="preserve"> </w:t>
      </w:r>
      <w:r w:rsidR="00AC1B06" w:rsidRPr="002811A7">
        <w:rPr>
          <w:rFonts w:hint="eastAsia"/>
          <w:rtl/>
        </w:rPr>
        <w:t>חוקה</w:t>
      </w:r>
      <w:r w:rsidR="00AC1B06" w:rsidRPr="002811A7">
        <w:rPr>
          <w:rtl/>
        </w:rPr>
        <w:t xml:space="preserve"> </w:t>
      </w:r>
      <w:r w:rsidR="00AC1B06" w:rsidRPr="002811A7">
        <w:rPr>
          <w:rFonts w:hint="eastAsia"/>
          <w:rtl/>
        </w:rPr>
        <w:t>שתגדיר</w:t>
      </w:r>
      <w:r w:rsidR="00AC1B06" w:rsidRPr="002811A7">
        <w:rPr>
          <w:rtl/>
        </w:rPr>
        <w:t xml:space="preserve"> </w:t>
      </w:r>
      <w:r w:rsidR="00AC1B06" w:rsidRPr="002811A7">
        <w:rPr>
          <w:rFonts w:hint="eastAsia"/>
          <w:rtl/>
        </w:rPr>
        <w:t>את</w:t>
      </w:r>
      <w:r w:rsidR="00AC1B06" w:rsidRPr="002811A7">
        <w:rPr>
          <w:rtl/>
        </w:rPr>
        <w:t xml:space="preserve"> </w:t>
      </w:r>
      <w:r w:rsidR="00AC1B06" w:rsidRPr="002811A7">
        <w:rPr>
          <w:rFonts w:hint="eastAsia"/>
          <w:rtl/>
        </w:rPr>
        <w:t>ישראל</w:t>
      </w:r>
      <w:r w:rsidR="00AC1B06" w:rsidRPr="002811A7">
        <w:rPr>
          <w:rtl/>
        </w:rPr>
        <w:t xml:space="preserve"> </w:t>
      </w:r>
      <w:r w:rsidR="00AC1B06" w:rsidRPr="002811A7">
        <w:rPr>
          <w:rFonts w:hint="eastAsia"/>
          <w:rtl/>
        </w:rPr>
        <w:t>כמדינה</w:t>
      </w:r>
      <w:r w:rsidR="00AC1B06" w:rsidRPr="002811A7">
        <w:rPr>
          <w:rtl/>
        </w:rPr>
        <w:t xml:space="preserve"> </w:t>
      </w:r>
      <w:r w:rsidR="00AC1B06" w:rsidRPr="002811A7">
        <w:rPr>
          <w:rFonts w:hint="eastAsia"/>
          <w:rtl/>
        </w:rPr>
        <w:t>יהודית</w:t>
      </w:r>
      <w:r w:rsidR="00AC1B06" w:rsidRPr="002811A7">
        <w:rPr>
          <w:rtl/>
        </w:rPr>
        <w:t xml:space="preserve"> </w:t>
      </w:r>
      <w:r w:rsidR="00AC1B06" w:rsidRPr="002811A7">
        <w:rPr>
          <w:rFonts w:hint="eastAsia"/>
          <w:rtl/>
        </w:rPr>
        <w:t>ודמוקרטית</w:t>
      </w:r>
      <w:r w:rsidR="00AC1B06" w:rsidRPr="002811A7">
        <w:rPr>
          <w:rtl/>
        </w:rPr>
        <w:t xml:space="preserve"> </w:t>
      </w:r>
      <w:r w:rsidR="00AC1B06" w:rsidRPr="002811A7">
        <w:rPr>
          <w:rFonts w:hint="cs"/>
          <w:rtl/>
        </w:rPr>
        <w:t>ו</w:t>
      </w:r>
      <w:r w:rsidR="00AC1B06" w:rsidRPr="002811A7">
        <w:rPr>
          <w:rFonts w:hint="eastAsia"/>
          <w:rtl/>
        </w:rPr>
        <w:t>תבטיח</w:t>
      </w:r>
      <w:r w:rsidR="00AC1B06" w:rsidRPr="002811A7">
        <w:rPr>
          <w:rtl/>
        </w:rPr>
        <w:t xml:space="preserve"> </w:t>
      </w:r>
      <w:r w:rsidR="00AC1B06" w:rsidRPr="002811A7">
        <w:rPr>
          <w:rFonts w:hint="eastAsia"/>
          <w:rtl/>
        </w:rPr>
        <w:t>להם</w:t>
      </w:r>
      <w:r w:rsidR="00AC1B06" w:rsidRPr="002811A7">
        <w:rPr>
          <w:rtl/>
        </w:rPr>
        <w:t xml:space="preserve"> </w:t>
      </w:r>
      <w:r w:rsidR="00AC1B06" w:rsidRPr="002811A7">
        <w:rPr>
          <w:rFonts w:hint="eastAsia"/>
          <w:rtl/>
        </w:rPr>
        <w:t>זכויות</w:t>
      </w:r>
      <w:r w:rsidR="00AC1B06" w:rsidRPr="002811A7">
        <w:rPr>
          <w:rtl/>
        </w:rPr>
        <w:t xml:space="preserve"> </w:t>
      </w:r>
      <w:r w:rsidR="00AC1B06" w:rsidRPr="002811A7">
        <w:rPr>
          <w:rFonts w:hint="cs"/>
          <w:rtl/>
        </w:rPr>
        <w:t xml:space="preserve">אזרח </w:t>
      </w:r>
      <w:r w:rsidR="00AC1B06" w:rsidRPr="002811A7">
        <w:rPr>
          <w:rFonts w:hint="eastAsia"/>
          <w:rtl/>
        </w:rPr>
        <w:t>מלאות</w:t>
      </w:r>
      <w:r w:rsidR="00AC1B06" w:rsidRPr="002811A7">
        <w:rPr>
          <w:rFonts w:hint="cs"/>
          <w:rtl/>
        </w:rPr>
        <w:t xml:space="preserve"> ו</w:t>
      </w:r>
      <w:r w:rsidR="00EF0114">
        <w:rPr>
          <w:rFonts w:hint="cs"/>
          <w:rtl/>
        </w:rPr>
        <w:t>כש</w:t>
      </w:r>
      <w:r w:rsidR="00A01440">
        <w:rPr>
          <w:rFonts w:hint="cs"/>
          <w:rtl/>
        </w:rPr>
        <w:t>-</w:t>
      </w:r>
      <w:r w:rsidR="00AC1B06" w:rsidRPr="002811A7">
        <w:rPr>
          <w:rFonts w:hint="cs"/>
          <w:rtl/>
        </w:rPr>
        <w:t>5</w:t>
      </w:r>
      <w:r>
        <w:rPr>
          <w:rFonts w:hint="cs"/>
          <w:rtl/>
        </w:rPr>
        <w:t>6</w:t>
      </w:r>
      <w:r w:rsidR="00AC1B06" w:rsidRPr="002811A7">
        <w:rPr>
          <w:rFonts w:hint="cs"/>
          <w:rtl/>
        </w:rPr>
        <w:t>.</w:t>
      </w:r>
      <w:r>
        <w:rPr>
          <w:rFonts w:hint="cs"/>
          <w:rtl/>
        </w:rPr>
        <w:t>7</w:t>
      </w:r>
      <w:r w:rsidR="00AC1B06" w:rsidRPr="002811A7">
        <w:rPr>
          <w:rFonts w:hint="cs"/>
          <w:rtl/>
        </w:rPr>
        <w:t>%</w:t>
      </w:r>
      <w:r w:rsidR="00AC1B06" w:rsidRPr="002811A7">
        <w:rPr>
          <w:rFonts w:hint="eastAsia"/>
          <w:rtl/>
        </w:rPr>
        <w:t xml:space="preserve"> </w:t>
      </w:r>
      <w:r w:rsidR="00AC1B06" w:rsidRPr="002811A7">
        <w:rPr>
          <w:rFonts w:hint="cs"/>
          <w:rtl/>
        </w:rPr>
        <w:t xml:space="preserve">הסכימו עם האפשרות שהערבים ישלימו עם ישראל כמדינה יהודית ודמוקרטית אם יוענק להם </w:t>
      </w:r>
      <w:r w:rsidR="00AC1B06" w:rsidRPr="002811A7">
        <w:rPr>
          <w:rtl/>
        </w:rPr>
        <w:t>מעמד של מיעוט בעל זכויות אזרח מלאות</w:t>
      </w:r>
      <w:r w:rsidR="00AC1B06" w:rsidRPr="002811A7">
        <w:rPr>
          <w:rFonts w:hint="cs"/>
          <w:rtl/>
        </w:rPr>
        <w:t>.</w:t>
      </w:r>
      <w:r w:rsidR="00AC1B06" w:rsidRPr="002811A7">
        <w:rPr>
          <w:rtl/>
        </w:rPr>
        <w:t xml:space="preserve"> </w:t>
      </w:r>
      <w:r w:rsidR="00AC1B06" w:rsidRPr="002811A7">
        <w:rPr>
          <w:rFonts w:hint="cs"/>
          <w:rtl/>
        </w:rPr>
        <w:t>ו</w:t>
      </w:r>
      <w:r w:rsidR="00AC1B06" w:rsidRPr="002811A7">
        <w:rPr>
          <w:rFonts w:hint="eastAsia"/>
          <w:rtl/>
        </w:rPr>
        <w:t>אולם</w:t>
      </w:r>
      <w:r w:rsidR="00AC1B06" w:rsidRPr="002811A7">
        <w:rPr>
          <w:rtl/>
        </w:rPr>
        <w:t xml:space="preserve"> </w:t>
      </w:r>
      <w:r w:rsidR="00AC1B06" w:rsidRPr="002811A7">
        <w:rPr>
          <w:rFonts w:hint="eastAsia"/>
          <w:rtl/>
        </w:rPr>
        <w:t>יש</w:t>
      </w:r>
      <w:r w:rsidR="00AC1B06" w:rsidRPr="002811A7">
        <w:rPr>
          <w:rtl/>
        </w:rPr>
        <w:t xml:space="preserve"> </w:t>
      </w:r>
      <w:r w:rsidR="00AC1B06" w:rsidRPr="002811A7">
        <w:rPr>
          <w:rFonts w:hint="eastAsia"/>
          <w:rtl/>
        </w:rPr>
        <w:t>הבדלים</w:t>
      </w:r>
      <w:r w:rsidR="00AC1B06" w:rsidRPr="002811A7">
        <w:rPr>
          <w:rtl/>
        </w:rPr>
        <w:t xml:space="preserve"> </w:t>
      </w:r>
      <w:r w:rsidR="00AC1B06" w:rsidRPr="002811A7">
        <w:rPr>
          <w:rFonts w:hint="eastAsia"/>
          <w:rtl/>
        </w:rPr>
        <w:t>מובהקים</w:t>
      </w:r>
      <w:r w:rsidR="00AC1B06" w:rsidRPr="002811A7">
        <w:rPr>
          <w:rtl/>
        </w:rPr>
        <w:t xml:space="preserve"> </w:t>
      </w:r>
      <w:r w:rsidR="00AC1B06" w:rsidRPr="002811A7">
        <w:rPr>
          <w:rFonts w:hint="eastAsia"/>
          <w:rtl/>
        </w:rPr>
        <w:t>בין</w:t>
      </w:r>
      <w:r w:rsidR="00AC1B06" w:rsidRPr="002811A7">
        <w:rPr>
          <w:rtl/>
        </w:rPr>
        <w:t xml:space="preserve"> </w:t>
      </w:r>
      <w:r w:rsidR="00AC1B06" w:rsidRPr="002811A7">
        <w:rPr>
          <w:rFonts w:hint="eastAsia"/>
          <w:rtl/>
        </w:rPr>
        <w:t>קבוצות</w:t>
      </w:r>
      <w:r w:rsidR="00AC1B06" w:rsidRPr="002811A7">
        <w:rPr>
          <w:rtl/>
        </w:rPr>
        <w:t xml:space="preserve"> </w:t>
      </w:r>
      <w:r w:rsidR="00AC1B06" w:rsidRPr="002811A7">
        <w:rPr>
          <w:rFonts w:hint="eastAsia"/>
          <w:rtl/>
        </w:rPr>
        <w:t>באוכלוסייה</w:t>
      </w:r>
      <w:r w:rsidR="00AC1B06" w:rsidRPr="002811A7">
        <w:rPr>
          <w:rtl/>
        </w:rPr>
        <w:t xml:space="preserve"> </w:t>
      </w:r>
      <w:r w:rsidR="00AC1B06" w:rsidRPr="002811A7">
        <w:rPr>
          <w:rFonts w:hint="eastAsia"/>
          <w:rtl/>
        </w:rPr>
        <w:t>הערבית בקבלת</w:t>
      </w:r>
      <w:r w:rsidR="00AC1B06" w:rsidRPr="002811A7">
        <w:rPr>
          <w:rtl/>
        </w:rPr>
        <w:t xml:space="preserve"> </w:t>
      </w:r>
      <w:r w:rsidR="00AC1B06" w:rsidRPr="002811A7">
        <w:rPr>
          <w:rFonts w:hint="eastAsia"/>
          <w:rtl/>
        </w:rPr>
        <w:t>הלגיטימיות</w:t>
      </w:r>
      <w:r w:rsidR="00AC1B06" w:rsidRPr="002811A7">
        <w:rPr>
          <w:rtl/>
        </w:rPr>
        <w:t xml:space="preserve"> </w:t>
      </w:r>
      <w:r w:rsidR="00AC1B06" w:rsidRPr="002811A7">
        <w:rPr>
          <w:rFonts w:hint="eastAsia"/>
          <w:rtl/>
        </w:rPr>
        <w:t>של</w:t>
      </w:r>
      <w:r w:rsidR="00AC1B06" w:rsidRPr="002811A7">
        <w:rPr>
          <w:rtl/>
        </w:rPr>
        <w:t xml:space="preserve"> </w:t>
      </w:r>
      <w:r w:rsidR="00AC1B06" w:rsidRPr="002811A7">
        <w:rPr>
          <w:rFonts w:hint="eastAsia"/>
          <w:rtl/>
        </w:rPr>
        <w:t>ישראל</w:t>
      </w:r>
      <w:r w:rsidR="00AC1B06" w:rsidRPr="002811A7">
        <w:rPr>
          <w:rtl/>
        </w:rPr>
        <w:t xml:space="preserve"> </w:t>
      </w:r>
      <w:r w:rsidR="00AC1B06" w:rsidRPr="002811A7">
        <w:rPr>
          <w:rFonts w:hint="eastAsia"/>
          <w:rtl/>
        </w:rPr>
        <w:t>כמדינה</w:t>
      </w:r>
      <w:r w:rsidR="00AC1B06" w:rsidRPr="002811A7">
        <w:rPr>
          <w:rtl/>
        </w:rPr>
        <w:t xml:space="preserve"> </w:t>
      </w:r>
      <w:r w:rsidR="00AC1B06" w:rsidRPr="002811A7">
        <w:rPr>
          <w:rFonts w:hint="eastAsia"/>
          <w:rtl/>
        </w:rPr>
        <w:t>יהודית</w:t>
      </w:r>
      <w:r w:rsidR="00AC1B06" w:rsidRPr="002811A7">
        <w:rPr>
          <w:rtl/>
        </w:rPr>
        <w:t xml:space="preserve"> </w:t>
      </w:r>
      <w:r w:rsidR="00AC1B06" w:rsidRPr="002811A7">
        <w:rPr>
          <w:rFonts w:hint="eastAsia"/>
          <w:rtl/>
        </w:rPr>
        <w:t>ודמוקרטית</w:t>
      </w:r>
      <w:r w:rsidR="00AC1B06" w:rsidRPr="002811A7">
        <w:rPr>
          <w:rtl/>
        </w:rPr>
        <w:t xml:space="preserve">. </w:t>
      </w:r>
      <w:r w:rsidR="00AC1B06" w:rsidRPr="002811A7">
        <w:rPr>
          <w:rFonts w:hint="eastAsia"/>
          <w:rtl/>
        </w:rPr>
        <w:t>עם</w:t>
      </w:r>
      <w:r w:rsidR="00AC1B06" w:rsidRPr="002811A7">
        <w:rPr>
          <w:rtl/>
        </w:rPr>
        <w:t xml:space="preserve"> </w:t>
      </w:r>
      <w:r w:rsidR="00AC1B06" w:rsidRPr="002811A7">
        <w:rPr>
          <w:rFonts w:hint="eastAsia"/>
          <w:rtl/>
        </w:rPr>
        <w:t>הקבוצות</w:t>
      </w:r>
      <w:r w:rsidR="00AC1B06" w:rsidRPr="002811A7">
        <w:rPr>
          <w:rtl/>
        </w:rPr>
        <w:t xml:space="preserve"> </w:t>
      </w:r>
      <w:r w:rsidR="00AC1B06" w:rsidRPr="002811A7">
        <w:rPr>
          <w:rFonts w:hint="eastAsia"/>
          <w:rtl/>
        </w:rPr>
        <w:t>המקבלות</w:t>
      </w:r>
      <w:r w:rsidR="00AC1B06" w:rsidRPr="002811A7">
        <w:rPr>
          <w:rtl/>
        </w:rPr>
        <w:t xml:space="preserve"> </w:t>
      </w:r>
      <w:r w:rsidR="00AC1B06" w:rsidRPr="002811A7">
        <w:rPr>
          <w:rFonts w:hint="eastAsia"/>
          <w:rtl/>
        </w:rPr>
        <w:t>יותר</w:t>
      </w:r>
      <w:r w:rsidR="00AC1B06" w:rsidRPr="002811A7">
        <w:rPr>
          <w:rtl/>
        </w:rPr>
        <w:t xml:space="preserve"> </w:t>
      </w:r>
      <w:r w:rsidR="00AC1B06" w:rsidRPr="002811A7">
        <w:rPr>
          <w:rFonts w:hint="eastAsia"/>
          <w:rtl/>
        </w:rPr>
        <w:t>את</w:t>
      </w:r>
      <w:r w:rsidR="00AC1B06" w:rsidRPr="002811A7">
        <w:rPr>
          <w:rtl/>
        </w:rPr>
        <w:t xml:space="preserve"> </w:t>
      </w:r>
      <w:r w:rsidR="00AC1B06" w:rsidRPr="002811A7">
        <w:rPr>
          <w:rFonts w:hint="eastAsia"/>
          <w:rtl/>
        </w:rPr>
        <w:t>ישראל</w:t>
      </w:r>
      <w:r w:rsidR="00AC1B06" w:rsidRPr="002811A7">
        <w:rPr>
          <w:rtl/>
        </w:rPr>
        <w:t xml:space="preserve"> </w:t>
      </w:r>
      <w:r w:rsidR="00AC1B06" w:rsidRPr="002811A7">
        <w:rPr>
          <w:rFonts w:hint="eastAsia"/>
          <w:rtl/>
        </w:rPr>
        <w:t>כמדינה</w:t>
      </w:r>
      <w:r w:rsidR="00AC1B06" w:rsidRPr="002811A7">
        <w:rPr>
          <w:rtl/>
        </w:rPr>
        <w:t xml:space="preserve"> </w:t>
      </w:r>
      <w:r w:rsidR="00AC1B06" w:rsidRPr="002811A7">
        <w:rPr>
          <w:rFonts w:hint="eastAsia"/>
          <w:rtl/>
        </w:rPr>
        <w:t>יהודית</w:t>
      </w:r>
      <w:r w:rsidR="00AC1B06" w:rsidRPr="002811A7">
        <w:rPr>
          <w:rtl/>
        </w:rPr>
        <w:t xml:space="preserve"> </w:t>
      </w:r>
      <w:r w:rsidR="00AC1B06" w:rsidRPr="002811A7">
        <w:rPr>
          <w:rFonts w:hint="eastAsia"/>
          <w:rtl/>
        </w:rPr>
        <w:t>ודמוקרטית</w:t>
      </w:r>
      <w:r w:rsidR="00AC1B06" w:rsidRPr="002811A7">
        <w:rPr>
          <w:rtl/>
        </w:rPr>
        <w:t xml:space="preserve"> </w:t>
      </w:r>
      <w:r w:rsidR="00AC1B06" w:rsidRPr="002811A7">
        <w:rPr>
          <w:rFonts w:hint="eastAsia"/>
          <w:rtl/>
        </w:rPr>
        <w:t>נמנים</w:t>
      </w:r>
      <w:r w:rsidR="00AC1B06" w:rsidRPr="002811A7">
        <w:rPr>
          <w:rtl/>
        </w:rPr>
        <w:t xml:space="preserve"> </w:t>
      </w:r>
      <w:r w:rsidR="00AC1B06" w:rsidRPr="002811A7">
        <w:rPr>
          <w:rFonts w:hint="eastAsia"/>
          <w:rtl/>
        </w:rPr>
        <w:t>מי</w:t>
      </w:r>
      <w:r w:rsidR="00AC1B06" w:rsidRPr="002811A7">
        <w:rPr>
          <w:rtl/>
        </w:rPr>
        <w:t xml:space="preserve"> </w:t>
      </w:r>
      <w:r w:rsidR="00EF0114" w:rsidRPr="002811A7">
        <w:rPr>
          <w:rFonts w:hint="eastAsia"/>
          <w:rtl/>
        </w:rPr>
        <w:t>ש</w:t>
      </w:r>
      <w:r w:rsidR="00EF0114">
        <w:rPr>
          <w:rFonts w:hint="cs"/>
          <w:rtl/>
        </w:rPr>
        <w:t>סבורים שה</w:t>
      </w:r>
      <w:r w:rsidR="00AC1B06" w:rsidRPr="002811A7">
        <w:rPr>
          <w:rFonts w:hint="eastAsia"/>
          <w:rtl/>
        </w:rPr>
        <w:t>יהודים</w:t>
      </w:r>
      <w:r w:rsidR="00AC1B06" w:rsidRPr="002811A7">
        <w:rPr>
          <w:rtl/>
        </w:rPr>
        <w:t xml:space="preserve"> </w:t>
      </w:r>
      <w:r w:rsidR="00EF0114">
        <w:rPr>
          <w:rFonts w:hint="cs"/>
          <w:rtl/>
        </w:rPr>
        <w:t xml:space="preserve">הם </w:t>
      </w:r>
      <w:r w:rsidR="00AC1B06" w:rsidRPr="002811A7">
        <w:rPr>
          <w:rFonts w:hint="eastAsia"/>
          <w:rtl/>
        </w:rPr>
        <w:t>עם</w:t>
      </w:r>
      <w:r w:rsidR="00AC1B06" w:rsidRPr="002811A7">
        <w:rPr>
          <w:rtl/>
        </w:rPr>
        <w:t xml:space="preserve"> </w:t>
      </w:r>
      <w:r w:rsidR="00AC1B06" w:rsidRPr="002811A7">
        <w:rPr>
          <w:rFonts w:hint="eastAsia"/>
          <w:rtl/>
        </w:rPr>
        <w:t>שיש</w:t>
      </w:r>
      <w:r w:rsidR="00AC1B06" w:rsidRPr="002811A7">
        <w:rPr>
          <w:rtl/>
        </w:rPr>
        <w:t xml:space="preserve"> </w:t>
      </w:r>
      <w:r w:rsidR="00AC1B06" w:rsidRPr="002811A7">
        <w:rPr>
          <w:rFonts w:hint="eastAsia"/>
          <w:rtl/>
        </w:rPr>
        <w:t>לו</w:t>
      </w:r>
      <w:r w:rsidR="00AC1B06" w:rsidRPr="002811A7">
        <w:rPr>
          <w:rtl/>
        </w:rPr>
        <w:t xml:space="preserve"> </w:t>
      </w:r>
      <w:r w:rsidR="00AC1B06" w:rsidRPr="002811A7">
        <w:rPr>
          <w:rFonts w:hint="eastAsia"/>
          <w:rtl/>
        </w:rPr>
        <w:t>זכות</w:t>
      </w:r>
      <w:r w:rsidR="00AC1B06" w:rsidRPr="002811A7">
        <w:rPr>
          <w:rtl/>
        </w:rPr>
        <w:t xml:space="preserve"> </w:t>
      </w:r>
      <w:r w:rsidR="00AC1B06" w:rsidRPr="002811A7">
        <w:rPr>
          <w:rFonts w:hint="eastAsia"/>
          <w:rtl/>
        </w:rPr>
        <w:t>למדינה</w:t>
      </w:r>
      <w:r w:rsidR="00AC1B06" w:rsidRPr="002811A7">
        <w:rPr>
          <w:rtl/>
        </w:rPr>
        <w:t xml:space="preserve"> (</w:t>
      </w:r>
      <w:r w:rsidR="00AC1B06" w:rsidRPr="002811A7">
        <w:rPr>
          <w:rFonts w:hint="cs"/>
          <w:rtl/>
        </w:rPr>
        <w:t>7</w:t>
      </w:r>
      <w:r>
        <w:rPr>
          <w:rFonts w:hint="cs"/>
          <w:rtl/>
        </w:rPr>
        <w:t>2</w:t>
      </w:r>
      <w:r w:rsidR="00AC1B06" w:rsidRPr="002811A7">
        <w:rPr>
          <w:rtl/>
        </w:rPr>
        <w:t>.</w:t>
      </w:r>
      <w:r>
        <w:rPr>
          <w:rFonts w:hint="cs"/>
          <w:rtl/>
        </w:rPr>
        <w:t>3</w:t>
      </w:r>
      <w:r w:rsidR="00AC1B06" w:rsidRPr="002811A7">
        <w:rPr>
          <w:rtl/>
        </w:rPr>
        <w:t xml:space="preserve">%), </w:t>
      </w:r>
      <w:r w:rsidR="00AC1B06" w:rsidRPr="002811A7">
        <w:rPr>
          <w:rFonts w:hint="eastAsia"/>
          <w:rtl/>
        </w:rPr>
        <w:t>שאינם</w:t>
      </w:r>
      <w:r w:rsidR="00AC1B06" w:rsidRPr="002811A7">
        <w:rPr>
          <w:rtl/>
        </w:rPr>
        <w:t xml:space="preserve"> </w:t>
      </w:r>
      <w:r w:rsidR="00AC1B06" w:rsidRPr="002811A7">
        <w:rPr>
          <w:rFonts w:hint="eastAsia"/>
          <w:rtl/>
        </w:rPr>
        <w:t>רואים</w:t>
      </w:r>
      <w:r w:rsidR="00AC1B06" w:rsidRPr="002811A7">
        <w:rPr>
          <w:rtl/>
        </w:rPr>
        <w:t xml:space="preserve"> </w:t>
      </w:r>
      <w:r w:rsidR="00AC1B06" w:rsidRPr="002811A7">
        <w:rPr>
          <w:rFonts w:hint="eastAsia"/>
          <w:rtl/>
        </w:rPr>
        <w:t>ביהודים</w:t>
      </w:r>
      <w:r w:rsidR="00AC1B06" w:rsidRPr="002811A7">
        <w:rPr>
          <w:rtl/>
        </w:rPr>
        <w:t xml:space="preserve"> </w:t>
      </w:r>
      <w:r w:rsidR="00AC1B06" w:rsidRPr="002811A7">
        <w:rPr>
          <w:rFonts w:hint="eastAsia"/>
          <w:rtl/>
        </w:rPr>
        <w:t>מתנחלים</w:t>
      </w:r>
      <w:r w:rsidR="00AC1B06" w:rsidRPr="002811A7">
        <w:rPr>
          <w:rtl/>
        </w:rPr>
        <w:t xml:space="preserve"> </w:t>
      </w:r>
      <w:r w:rsidR="00AC1B06" w:rsidRPr="002811A7">
        <w:rPr>
          <w:rFonts w:hint="eastAsia"/>
          <w:rtl/>
        </w:rPr>
        <w:t>זרים</w:t>
      </w:r>
      <w:r w:rsidR="00AC1B06" w:rsidRPr="002811A7">
        <w:rPr>
          <w:rtl/>
        </w:rPr>
        <w:t xml:space="preserve"> (</w:t>
      </w:r>
      <w:r w:rsidR="00AC1B06" w:rsidRPr="002811A7">
        <w:rPr>
          <w:rFonts w:hint="cs"/>
          <w:rtl/>
        </w:rPr>
        <w:t>7</w:t>
      </w:r>
      <w:r>
        <w:rPr>
          <w:rFonts w:hint="cs"/>
          <w:rtl/>
        </w:rPr>
        <w:t>2</w:t>
      </w:r>
      <w:r w:rsidR="00AC1B06" w:rsidRPr="002811A7">
        <w:rPr>
          <w:rtl/>
        </w:rPr>
        <w:t>.</w:t>
      </w:r>
      <w:r>
        <w:rPr>
          <w:rFonts w:hint="cs"/>
          <w:rtl/>
        </w:rPr>
        <w:t>5</w:t>
      </w:r>
      <w:r w:rsidR="00AC1B06" w:rsidRPr="002811A7">
        <w:rPr>
          <w:rtl/>
        </w:rPr>
        <w:t xml:space="preserve">%), </w:t>
      </w:r>
      <w:r w:rsidR="00AC1B06">
        <w:rPr>
          <w:rFonts w:hint="cs"/>
          <w:rtl/>
        </w:rPr>
        <w:t>מי ש</w:t>
      </w:r>
      <w:r w:rsidR="00AC1B06" w:rsidRPr="002811A7">
        <w:rPr>
          <w:rFonts w:hint="eastAsia"/>
          <w:rtl/>
        </w:rPr>
        <w:t>סבורים</w:t>
      </w:r>
      <w:r w:rsidR="00AC1B06" w:rsidRPr="002811A7">
        <w:rPr>
          <w:rtl/>
        </w:rPr>
        <w:t xml:space="preserve"> </w:t>
      </w:r>
      <w:r w:rsidR="00AC1B06" w:rsidRPr="002811A7">
        <w:rPr>
          <w:rFonts w:hint="eastAsia"/>
          <w:rtl/>
        </w:rPr>
        <w:t>שישראל</w:t>
      </w:r>
      <w:r w:rsidR="00AC1B06" w:rsidRPr="002811A7">
        <w:rPr>
          <w:rtl/>
        </w:rPr>
        <w:t xml:space="preserve"> </w:t>
      </w:r>
      <w:r w:rsidR="00AC1B06" w:rsidRPr="002811A7">
        <w:rPr>
          <w:rFonts w:hint="eastAsia"/>
          <w:rtl/>
        </w:rPr>
        <w:t>היא</w:t>
      </w:r>
      <w:r w:rsidR="00AC1B06" w:rsidRPr="002811A7">
        <w:rPr>
          <w:rtl/>
        </w:rPr>
        <w:t xml:space="preserve"> </w:t>
      </w:r>
      <w:r w:rsidR="00AC1B06" w:rsidRPr="002811A7">
        <w:rPr>
          <w:rFonts w:hint="eastAsia"/>
          <w:rtl/>
        </w:rPr>
        <w:t>דמוקרטיה</w:t>
      </w:r>
      <w:r w:rsidR="00AC1B06" w:rsidRPr="002811A7">
        <w:rPr>
          <w:rtl/>
        </w:rPr>
        <w:t xml:space="preserve"> </w:t>
      </w:r>
      <w:r w:rsidR="00AC1B06" w:rsidRPr="002811A7">
        <w:rPr>
          <w:rFonts w:hint="eastAsia"/>
          <w:rtl/>
        </w:rPr>
        <w:t>גם</w:t>
      </w:r>
      <w:r w:rsidR="00AC1B06" w:rsidRPr="002811A7">
        <w:rPr>
          <w:rtl/>
        </w:rPr>
        <w:t xml:space="preserve"> </w:t>
      </w:r>
      <w:r w:rsidR="00AC1B06" w:rsidRPr="002811A7">
        <w:rPr>
          <w:rFonts w:hint="eastAsia"/>
          <w:rtl/>
        </w:rPr>
        <w:t>לערבים</w:t>
      </w:r>
      <w:r w:rsidR="00AC1B06" w:rsidRPr="002811A7">
        <w:rPr>
          <w:rtl/>
        </w:rPr>
        <w:t xml:space="preserve"> (</w:t>
      </w:r>
      <w:r>
        <w:rPr>
          <w:rFonts w:hint="cs"/>
          <w:rtl/>
        </w:rPr>
        <w:t>72</w:t>
      </w:r>
      <w:r w:rsidR="00AC1B06" w:rsidRPr="002811A7">
        <w:rPr>
          <w:rtl/>
        </w:rPr>
        <w:t>.</w:t>
      </w:r>
      <w:r>
        <w:rPr>
          <w:rFonts w:hint="cs"/>
          <w:rtl/>
        </w:rPr>
        <w:t>8</w:t>
      </w:r>
      <w:r w:rsidR="00AC1B06" w:rsidRPr="002811A7">
        <w:rPr>
          <w:rtl/>
        </w:rPr>
        <w:t xml:space="preserve">%), </w:t>
      </w:r>
      <w:r w:rsidR="00AC1B06" w:rsidRPr="002811A7">
        <w:rPr>
          <w:rFonts w:hint="eastAsia"/>
          <w:rtl/>
        </w:rPr>
        <w:t>דרוזים</w:t>
      </w:r>
      <w:r w:rsidR="00AC1B06" w:rsidRPr="002811A7">
        <w:rPr>
          <w:rtl/>
        </w:rPr>
        <w:t xml:space="preserve"> (8</w:t>
      </w:r>
      <w:r>
        <w:rPr>
          <w:rFonts w:hint="cs"/>
          <w:rtl/>
        </w:rPr>
        <w:t>3</w:t>
      </w:r>
      <w:r w:rsidR="00AC1B06" w:rsidRPr="002811A7">
        <w:rPr>
          <w:rtl/>
        </w:rPr>
        <w:t>.</w:t>
      </w:r>
      <w:r w:rsidR="00AC1B06" w:rsidRPr="002811A7">
        <w:rPr>
          <w:rFonts w:hint="cs"/>
          <w:rtl/>
        </w:rPr>
        <w:t>7</w:t>
      </w:r>
      <w:r>
        <w:rPr>
          <w:rFonts w:hint="cs"/>
          <w:rtl/>
        </w:rPr>
        <w:t>8</w:t>
      </w:r>
      <w:r w:rsidR="00AC1B06" w:rsidRPr="002811A7">
        <w:rPr>
          <w:rtl/>
        </w:rPr>
        <w:t xml:space="preserve">%), </w:t>
      </w:r>
      <w:r w:rsidR="00AC1B06" w:rsidRPr="002811A7">
        <w:rPr>
          <w:rFonts w:hint="eastAsia"/>
          <w:rtl/>
        </w:rPr>
        <w:t>מי</w:t>
      </w:r>
      <w:r w:rsidR="00AC1B06" w:rsidRPr="002811A7">
        <w:rPr>
          <w:rtl/>
        </w:rPr>
        <w:t xml:space="preserve"> </w:t>
      </w:r>
      <w:r w:rsidR="00AC1B06" w:rsidRPr="002811A7">
        <w:rPr>
          <w:rFonts w:hint="eastAsia"/>
          <w:rtl/>
        </w:rPr>
        <w:t>שחשים</w:t>
      </w:r>
      <w:r w:rsidR="00AC1B06" w:rsidRPr="002811A7">
        <w:rPr>
          <w:rtl/>
        </w:rPr>
        <w:t xml:space="preserve"> </w:t>
      </w:r>
      <w:r w:rsidR="00AC1B06" w:rsidRPr="002811A7">
        <w:rPr>
          <w:rFonts w:hint="eastAsia"/>
          <w:rtl/>
        </w:rPr>
        <w:t>קרבה</w:t>
      </w:r>
      <w:r w:rsidR="00AC1B06" w:rsidRPr="002811A7">
        <w:rPr>
          <w:rtl/>
        </w:rPr>
        <w:t xml:space="preserve"> </w:t>
      </w:r>
      <w:r w:rsidR="00AC1B06" w:rsidRPr="002811A7">
        <w:rPr>
          <w:rFonts w:hint="eastAsia"/>
          <w:rtl/>
        </w:rPr>
        <w:t>למפלגות</w:t>
      </w:r>
      <w:r w:rsidR="00AC1B06" w:rsidRPr="002811A7">
        <w:rPr>
          <w:rtl/>
        </w:rPr>
        <w:t xml:space="preserve"> </w:t>
      </w:r>
      <w:r w:rsidR="00AC1B06" w:rsidRPr="002811A7">
        <w:rPr>
          <w:rFonts w:hint="eastAsia"/>
          <w:rtl/>
        </w:rPr>
        <w:t>יהודיות</w:t>
      </w:r>
      <w:r w:rsidR="00AC1B06" w:rsidRPr="002811A7">
        <w:rPr>
          <w:rtl/>
        </w:rPr>
        <w:t xml:space="preserve"> (</w:t>
      </w:r>
      <w:r w:rsidR="00AC1B06" w:rsidRPr="002811A7">
        <w:rPr>
          <w:rFonts w:hint="cs"/>
          <w:rtl/>
        </w:rPr>
        <w:t>8</w:t>
      </w:r>
      <w:r>
        <w:rPr>
          <w:rFonts w:hint="cs"/>
          <w:rtl/>
        </w:rPr>
        <w:t>8</w:t>
      </w:r>
      <w:r w:rsidR="00AC1B06" w:rsidRPr="002811A7">
        <w:rPr>
          <w:rtl/>
        </w:rPr>
        <w:t>.</w:t>
      </w:r>
      <w:r>
        <w:rPr>
          <w:rFonts w:hint="cs"/>
          <w:rtl/>
        </w:rPr>
        <w:t>1</w:t>
      </w:r>
      <w:r w:rsidR="00AC1B06" w:rsidRPr="002811A7">
        <w:rPr>
          <w:rtl/>
        </w:rPr>
        <w:t xml:space="preserve">%), </w:t>
      </w:r>
      <w:r w:rsidR="00AC1B06">
        <w:rPr>
          <w:rFonts w:hint="cs"/>
          <w:rtl/>
        </w:rPr>
        <w:t>מי ש</w:t>
      </w:r>
      <w:r w:rsidR="00AC1B06" w:rsidRPr="002811A7">
        <w:rPr>
          <w:rFonts w:hint="cs"/>
          <w:rtl/>
        </w:rPr>
        <w:t>הצביעו למפלגות יהודיות בבחירות לכנסת ב</w:t>
      </w:r>
      <w:r w:rsidR="00A01440">
        <w:rPr>
          <w:rFonts w:hint="cs"/>
          <w:rtl/>
        </w:rPr>
        <w:t>-</w:t>
      </w:r>
      <w:r w:rsidR="00AC1B06" w:rsidRPr="002811A7">
        <w:rPr>
          <w:rFonts w:hint="cs"/>
          <w:rtl/>
        </w:rPr>
        <w:t>201</w:t>
      </w:r>
      <w:r>
        <w:rPr>
          <w:rFonts w:hint="cs"/>
          <w:rtl/>
        </w:rPr>
        <w:t>5</w:t>
      </w:r>
      <w:r w:rsidR="00AC1B06" w:rsidRPr="002811A7">
        <w:rPr>
          <w:rFonts w:hint="cs"/>
          <w:rtl/>
        </w:rPr>
        <w:t xml:space="preserve"> (</w:t>
      </w:r>
      <w:r>
        <w:rPr>
          <w:rFonts w:hint="cs"/>
          <w:rtl/>
        </w:rPr>
        <w:t>91</w:t>
      </w:r>
      <w:r w:rsidR="00AC1B06" w:rsidRPr="002811A7">
        <w:rPr>
          <w:rFonts w:hint="cs"/>
          <w:rtl/>
        </w:rPr>
        <w:t xml:space="preserve">.5%), </w:t>
      </w:r>
      <w:r w:rsidR="00AC1B06" w:rsidRPr="002811A7">
        <w:rPr>
          <w:rFonts w:hint="eastAsia"/>
          <w:rtl/>
        </w:rPr>
        <w:t>מי</w:t>
      </w:r>
      <w:r w:rsidR="00AC1B06" w:rsidRPr="002811A7">
        <w:rPr>
          <w:rtl/>
        </w:rPr>
        <w:t xml:space="preserve"> </w:t>
      </w:r>
      <w:r w:rsidR="00AC1B06" w:rsidRPr="002811A7">
        <w:rPr>
          <w:rFonts w:hint="eastAsia"/>
          <w:rtl/>
        </w:rPr>
        <w:t>שאזרחות</w:t>
      </w:r>
      <w:r w:rsidR="00AC1B06" w:rsidRPr="002811A7">
        <w:rPr>
          <w:rtl/>
        </w:rPr>
        <w:t xml:space="preserve"> </w:t>
      </w:r>
      <w:r w:rsidR="00AC1B06" w:rsidRPr="002811A7">
        <w:rPr>
          <w:rFonts w:hint="eastAsia"/>
          <w:rtl/>
        </w:rPr>
        <w:t>ישראלית</w:t>
      </w:r>
      <w:r w:rsidR="00AC1B06" w:rsidRPr="002811A7">
        <w:rPr>
          <w:rtl/>
        </w:rPr>
        <w:t xml:space="preserve"> </w:t>
      </w:r>
      <w:r w:rsidR="00AC1B06" w:rsidRPr="002811A7">
        <w:rPr>
          <w:rFonts w:hint="eastAsia"/>
          <w:rtl/>
        </w:rPr>
        <w:t>היא</w:t>
      </w:r>
      <w:r w:rsidR="00AC1B06" w:rsidRPr="002811A7">
        <w:rPr>
          <w:rtl/>
        </w:rPr>
        <w:t xml:space="preserve"> </w:t>
      </w:r>
      <w:r w:rsidR="00AC1B06" w:rsidRPr="002811A7">
        <w:rPr>
          <w:rFonts w:hint="eastAsia"/>
          <w:rtl/>
        </w:rPr>
        <w:t>שייכות</w:t>
      </w:r>
      <w:r w:rsidR="00AC1B06">
        <w:rPr>
          <w:rFonts w:hint="cs"/>
          <w:rtl/>
        </w:rPr>
        <w:t>ם</w:t>
      </w:r>
      <w:r w:rsidR="00AC1B06" w:rsidRPr="002811A7">
        <w:rPr>
          <w:rtl/>
        </w:rPr>
        <w:t xml:space="preserve"> </w:t>
      </w:r>
      <w:r w:rsidR="00AC1B06" w:rsidRPr="002811A7">
        <w:rPr>
          <w:rFonts w:hint="eastAsia"/>
          <w:rtl/>
        </w:rPr>
        <w:t>החשובה</w:t>
      </w:r>
      <w:r w:rsidR="00AC1B06" w:rsidRPr="002811A7">
        <w:rPr>
          <w:rtl/>
        </w:rPr>
        <w:t xml:space="preserve"> </w:t>
      </w:r>
      <w:r w:rsidR="00AC1B06" w:rsidRPr="002811A7">
        <w:rPr>
          <w:rFonts w:hint="eastAsia"/>
          <w:rtl/>
        </w:rPr>
        <w:t>ביותר</w:t>
      </w:r>
      <w:r w:rsidR="00AC1B06" w:rsidRPr="002811A7">
        <w:rPr>
          <w:rtl/>
        </w:rPr>
        <w:t xml:space="preserve"> (</w:t>
      </w:r>
      <w:r>
        <w:rPr>
          <w:rFonts w:hint="cs"/>
          <w:rtl/>
        </w:rPr>
        <w:t>64</w:t>
      </w:r>
      <w:r w:rsidR="00AC1B06" w:rsidRPr="002811A7">
        <w:rPr>
          <w:rtl/>
        </w:rPr>
        <w:t>.</w:t>
      </w:r>
      <w:r w:rsidR="00AC1B06" w:rsidRPr="002811A7">
        <w:rPr>
          <w:rFonts w:hint="cs"/>
          <w:rtl/>
        </w:rPr>
        <w:t>6</w:t>
      </w:r>
      <w:r w:rsidR="00AC1B06" w:rsidRPr="002811A7">
        <w:rPr>
          <w:rtl/>
        </w:rPr>
        <w:t xml:space="preserve">%), </w:t>
      </w:r>
      <w:r w:rsidR="00AC1B06" w:rsidRPr="002811A7">
        <w:rPr>
          <w:rFonts w:hint="eastAsia"/>
          <w:rtl/>
        </w:rPr>
        <w:t>בעלי</w:t>
      </w:r>
      <w:r w:rsidR="00AC1B06" w:rsidRPr="002811A7">
        <w:rPr>
          <w:rtl/>
        </w:rPr>
        <w:t xml:space="preserve"> </w:t>
      </w:r>
      <w:r w:rsidR="00AC1B06" w:rsidRPr="002811A7">
        <w:rPr>
          <w:rFonts w:hint="eastAsia"/>
          <w:rtl/>
        </w:rPr>
        <w:t>זהות</w:t>
      </w:r>
      <w:r w:rsidR="00AC1B06" w:rsidRPr="002811A7">
        <w:rPr>
          <w:rtl/>
        </w:rPr>
        <w:t xml:space="preserve"> </w:t>
      </w:r>
      <w:r w:rsidR="00AC1B06" w:rsidRPr="002811A7">
        <w:rPr>
          <w:rFonts w:hint="eastAsia"/>
          <w:rtl/>
        </w:rPr>
        <w:t>ישראלית</w:t>
      </w:r>
      <w:r w:rsidR="00AC1B06" w:rsidRPr="002811A7">
        <w:rPr>
          <w:rtl/>
        </w:rPr>
        <w:t xml:space="preserve"> </w:t>
      </w:r>
      <w:r w:rsidR="00AC1B06" w:rsidRPr="002811A7">
        <w:rPr>
          <w:rFonts w:hint="eastAsia"/>
          <w:rtl/>
        </w:rPr>
        <w:t>ערבית</w:t>
      </w:r>
      <w:r w:rsidR="00AC1B06" w:rsidRPr="002811A7">
        <w:rPr>
          <w:rtl/>
        </w:rPr>
        <w:t xml:space="preserve"> </w:t>
      </w:r>
      <w:r w:rsidR="00AC1B06">
        <w:rPr>
          <w:rFonts w:hint="cs"/>
          <w:rtl/>
        </w:rPr>
        <w:t>ל</w:t>
      </w:r>
      <w:r w:rsidR="00AC1B06" w:rsidRPr="002811A7">
        <w:rPr>
          <w:rFonts w:hint="eastAsia"/>
          <w:rtl/>
        </w:rPr>
        <w:t>לא</w:t>
      </w:r>
      <w:r w:rsidR="00AC1B06" w:rsidRPr="002811A7">
        <w:rPr>
          <w:rtl/>
        </w:rPr>
        <w:t xml:space="preserve"> </w:t>
      </w:r>
      <w:r w:rsidR="00AC1B06">
        <w:rPr>
          <w:rFonts w:hint="cs"/>
          <w:rtl/>
        </w:rPr>
        <w:t xml:space="preserve">רכיב </w:t>
      </w:r>
      <w:r w:rsidR="00AC1B06">
        <w:rPr>
          <w:rFonts w:hint="eastAsia"/>
          <w:rtl/>
        </w:rPr>
        <w:t>פלסטיני</w:t>
      </w:r>
      <w:r w:rsidR="00AC1B06" w:rsidRPr="002811A7">
        <w:rPr>
          <w:rtl/>
        </w:rPr>
        <w:t xml:space="preserve"> (</w:t>
      </w:r>
      <w:r>
        <w:rPr>
          <w:rFonts w:hint="cs"/>
          <w:rtl/>
        </w:rPr>
        <w:t>78</w:t>
      </w:r>
      <w:r w:rsidR="00AC1B06" w:rsidRPr="002811A7">
        <w:rPr>
          <w:rtl/>
        </w:rPr>
        <w:t>.</w:t>
      </w:r>
      <w:r>
        <w:rPr>
          <w:rFonts w:hint="cs"/>
          <w:rtl/>
        </w:rPr>
        <w:t>9</w:t>
      </w:r>
      <w:r w:rsidR="00AC1B06" w:rsidRPr="002811A7">
        <w:rPr>
          <w:rtl/>
        </w:rPr>
        <w:t>%)</w:t>
      </w:r>
      <w:r>
        <w:rPr>
          <w:rFonts w:hint="cs"/>
          <w:rtl/>
        </w:rPr>
        <w:t>,</w:t>
      </w:r>
      <w:r w:rsidR="00AC1B06">
        <w:rPr>
          <w:rFonts w:hint="cs"/>
          <w:rtl/>
        </w:rPr>
        <w:t xml:space="preserve"> </w:t>
      </w:r>
      <w:r>
        <w:rPr>
          <w:rFonts w:hint="cs"/>
          <w:rtl/>
        </w:rPr>
        <w:t>מי שזהותם היא ערבית</w:t>
      </w:r>
      <w:r w:rsidR="00A01440">
        <w:rPr>
          <w:rFonts w:hint="cs"/>
          <w:rtl/>
        </w:rPr>
        <w:t>-</w:t>
      </w:r>
      <w:r>
        <w:rPr>
          <w:rFonts w:hint="cs"/>
          <w:rtl/>
        </w:rPr>
        <w:t>פלסטינית וערבית</w:t>
      </w:r>
      <w:r w:rsidR="00A01440">
        <w:rPr>
          <w:rFonts w:hint="cs"/>
          <w:rtl/>
        </w:rPr>
        <w:t>-</w:t>
      </w:r>
      <w:r>
        <w:rPr>
          <w:rFonts w:hint="cs"/>
          <w:rtl/>
        </w:rPr>
        <w:t xml:space="preserve">ישראלית באותה מידה (79.8%), </w:t>
      </w:r>
      <w:r w:rsidR="00AC1B06">
        <w:rPr>
          <w:rFonts w:hint="cs"/>
          <w:rtl/>
        </w:rPr>
        <w:t>בעיקר ערבית</w:t>
      </w:r>
      <w:r w:rsidR="00A01440">
        <w:rPr>
          <w:rFonts w:hint="cs"/>
          <w:rtl/>
        </w:rPr>
        <w:t>-</w:t>
      </w:r>
      <w:r w:rsidR="00AC1B06">
        <w:rPr>
          <w:rFonts w:hint="cs"/>
          <w:rtl/>
        </w:rPr>
        <w:t>ישראלית (7</w:t>
      </w:r>
      <w:r>
        <w:rPr>
          <w:rFonts w:hint="cs"/>
          <w:rtl/>
        </w:rPr>
        <w:t>2</w:t>
      </w:r>
      <w:r w:rsidR="00AC1B06">
        <w:rPr>
          <w:rFonts w:hint="cs"/>
          <w:rtl/>
        </w:rPr>
        <w:t>.</w:t>
      </w:r>
      <w:r>
        <w:rPr>
          <w:rFonts w:hint="cs"/>
          <w:rtl/>
        </w:rPr>
        <w:t>5</w:t>
      </w:r>
      <w:r w:rsidR="00AC1B06">
        <w:rPr>
          <w:rFonts w:hint="cs"/>
          <w:rtl/>
        </w:rPr>
        <w:t>%)</w:t>
      </w:r>
      <w:r w:rsidR="00AC1B06" w:rsidRPr="002811A7">
        <w:rPr>
          <w:rtl/>
        </w:rPr>
        <w:t xml:space="preserve">, </w:t>
      </w:r>
      <w:r>
        <w:rPr>
          <w:rFonts w:hint="cs"/>
          <w:rtl/>
        </w:rPr>
        <w:t>או רק ערבית</w:t>
      </w:r>
      <w:r w:rsidR="00A01440">
        <w:rPr>
          <w:rFonts w:hint="cs"/>
          <w:rtl/>
        </w:rPr>
        <w:t>-</w:t>
      </w:r>
      <w:r>
        <w:rPr>
          <w:rFonts w:hint="cs"/>
          <w:rtl/>
        </w:rPr>
        <w:t>ישראלית ובכלל לא ערבית</w:t>
      </w:r>
      <w:r w:rsidR="00A01440">
        <w:rPr>
          <w:rFonts w:hint="cs"/>
          <w:rtl/>
        </w:rPr>
        <w:t>-</w:t>
      </w:r>
      <w:r>
        <w:rPr>
          <w:rFonts w:hint="cs"/>
          <w:rtl/>
        </w:rPr>
        <w:t>פלסטינית (88.3%), לא דתי</w:t>
      </w:r>
      <w:r w:rsidR="00280DE6">
        <w:rPr>
          <w:rFonts w:hint="cs"/>
          <w:rtl/>
        </w:rPr>
        <w:t>ים</w:t>
      </w:r>
      <w:r>
        <w:rPr>
          <w:rFonts w:hint="cs"/>
          <w:rtl/>
        </w:rPr>
        <w:t xml:space="preserve"> (62.5%), </w:t>
      </w:r>
      <w:r w:rsidR="00AC1B06">
        <w:rPr>
          <w:rFonts w:hint="cs"/>
          <w:rtl/>
        </w:rPr>
        <w:t xml:space="preserve">מי </w:t>
      </w:r>
      <w:r w:rsidR="00AC1B06" w:rsidRPr="002811A7">
        <w:rPr>
          <w:rFonts w:hint="eastAsia"/>
          <w:rtl/>
        </w:rPr>
        <w:t>שיש</w:t>
      </w:r>
      <w:r w:rsidR="00AC1B06" w:rsidRPr="002811A7">
        <w:rPr>
          <w:rtl/>
        </w:rPr>
        <w:t xml:space="preserve"> </w:t>
      </w:r>
      <w:r w:rsidR="00AC1B06" w:rsidRPr="002811A7">
        <w:rPr>
          <w:rFonts w:hint="eastAsia"/>
          <w:rtl/>
        </w:rPr>
        <w:t>להם</w:t>
      </w:r>
      <w:r w:rsidR="00AC1B06" w:rsidRPr="002811A7">
        <w:rPr>
          <w:rtl/>
        </w:rPr>
        <w:t xml:space="preserve"> </w:t>
      </w:r>
      <w:r w:rsidR="00AC1B06" w:rsidRPr="002811A7">
        <w:rPr>
          <w:rFonts w:hint="eastAsia"/>
          <w:rtl/>
        </w:rPr>
        <w:t>חברים</w:t>
      </w:r>
      <w:r w:rsidR="00AC1B06" w:rsidRPr="002811A7">
        <w:rPr>
          <w:rtl/>
        </w:rPr>
        <w:t xml:space="preserve"> </w:t>
      </w:r>
      <w:r w:rsidR="00AC1B06" w:rsidRPr="002811A7">
        <w:rPr>
          <w:rFonts w:hint="eastAsia"/>
          <w:rtl/>
        </w:rPr>
        <w:t>יהודים</w:t>
      </w:r>
      <w:r w:rsidR="00AC1B06" w:rsidRPr="002811A7">
        <w:rPr>
          <w:rtl/>
        </w:rPr>
        <w:t xml:space="preserve"> </w:t>
      </w:r>
      <w:r w:rsidR="00AC1B06" w:rsidRPr="002811A7">
        <w:rPr>
          <w:rFonts w:hint="eastAsia"/>
          <w:rtl/>
        </w:rPr>
        <w:t>וביקרו</w:t>
      </w:r>
      <w:r w:rsidR="00AC1B06" w:rsidRPr="002811A7">
        <w:rPr>
          <w:rtl/>
        </w:rPr>
        <w:t xml:space="preserve"> </w:t>
      </w:r>
      <w:r w:rsidR="00AC1B06" w:rsidRPr="002811A7">
        <w:rPr>
          <w:rFonts w:hint="eastAsia"/>
          <w:rtl/>
        </w:rPr>
        <w:t>בבתיהם</w:t>
      </w:r>
      <w:r w:rsidR="00AC1B06" w:rsidRPr="002811A7">
        <w:rPr>
          <w:rtl/>
        </w:rPr>
        <w:t xml:space="preserve"> </w:t>
      </w:r>
      <w:r w:rsidR="00AC1B06" w:rsidRPr="002811A7">
        <w:rPr>
          <w:rFonts w:hint="eastAsia"/>
          <w:rtl/>
        </w:rPr>
        <w:t>בשנתיים</w:t>
      </w:r>
      <w:r w:rsidR="00AC1B06" w:rsidRPr="002811A7">
        <w:rPr>
          <w:rtl/>
        </w:rPr>
        <w:t xml:space="preserve"> </w:t>
      </w:r>
      <w:r w:rsidR="00AC1B06" w:rsidRPr="002811A7">
        <w:rPr>
          <w:rFonts w:hint="eastAsia"/>
          <w:rtl/>
        </w:rPr>
        <w:t>האחרונות</w:t>
      </w:r>
      <w:r w:rsidR="00AC1B06" w:rsidRPr="002811A7">
        <w:rPr>
          <w:rtl/>
        </w:rPr>
        <w:t xml:space="preserve"> (6</w:t>
      </w:r>
      <w:r w:rsidR="00AC1B06" w:rsidRPr="002811A7">
        <w:rPr>
          <w:rFonts w:hint="cs"/>
          <w:rtl/>
        </w:rPr>
        <w:t>4</w:t>
      </w:r>
      <w:r w:rsidR="00AC1B06" w:rsidRPr="002811A7">
        <w:rPr>
          <w:rtl/>
        </w:rPr>
        <w:t>.</w:t>
      </w:r>
      <w:r w:rsidR="00AC1B06" w:rsidRPr="002811A7">
        <w:rPr>
          <w:rFonts w:hint="cs"/>
          <w:rtl/>
        </w:rPr>
        <w:t>6</w:t>
      </w:r>
      <w:r w:rsidR="00AC1B06" w:rsidRPr="002811A7">
        <w:rPr>
          <w:rtl/>
        </w:rPr>
        <w:t xml:space="preserve">%), </w:t>
      </w:r>
      <w:r w:rsidR="00AC1B06" w:rsidRPr="002811A7">
        <w:rPr>
          <w:rFonts w:hint="eastAsia"/>
          <w:rtl/>
        </w:rPr>
        <w:t>ומי</w:t>
      </w:r>
      <w:r w:rsidR="00AC1B06" w:rsidRPr="002811A7">
        <w:rPr>
          <w:rtl/>
        </w:rPr>
        <w:t xml:space="preserve"> </w:t>
      </w:r>
      <w:r w:rsidR="00AC1B06" w:rsidRPr="002811A7">
        <w:rPr>
          <w:rFonts w:hint="eastAsia"/>
          <w:rtl/>
        </w:rPr>
        <w:t>שלא</w:t>
      </w:r>
      <w:r w:rsidR="00AC1B06" w:rsidRPr="002811A7">
        <w:rPr>
          <w:rtl/>
        </w:rPr>
        <w:t xml:space="preserve"> </w:t>
      </w:r>
      <w:r w:rsidR="00AC1B06" w:rsidRPr="002811A7">
        <w:rPr>
          <w:rFonts w:hint="cs"/>
          <w:rtl/>
        </w:rPr>
        <w:t>סבלו, מאפליה (6</w:t>
      </w:r>
      <w:r>
        <w:rPr>
          <w:rFonts w:hint="cs"/>
          <w:rtl/>
        </w:rPr>
        <w:t>9</w:t>
      </w:r>
      <w:r w:rsidR="00AC1B06" w:rsidRPr="002811A7">
        <w:rPr>
          <w:rFonts w:hint="cs"/>
          <w:rtl/>
        </w:rPr>
        <w:t xml:space="preserve">.1%) או </w:t>
      </w:r>
      <w:r w:rsidR="00AC1B06" w:rsidRPr="002811A7">
        <w:rPr>
          <w:rFonts w:hint="eastAsia"/>
          <w:rtl/>
        </w:rPr>
        <w:t>מהפקעת</w:t>
      </w:r>
      <w:r w:rsidR="00AC1B06" w:rsidRPr="002811A7">
        <w:rPr>
          <w:rtl/>
        </w:rPr>
        <w:t xml:space="preserve"> </w:t>
      </w:r>
      <w:r w:rsidR="00AC1B06" w:rsidRPr="002811A7">
        <w:rPr>
          <w:rFonts w:hint="eastAsia"/>
          <w:rtl/>
        </w:rPr>
        <w:t>אדמות</w:t>
      </w:r>
      <w:r w:rsidR="00AC1B06" w:rsidRPr="002811A7">
        <w:rPr>
          <w:rtl/>
        </w:rPr>
        <w:t xml:space="preserve"> (</w:t>
      </w:r>
      <w:r>
        <w:rPr>
          <w:rFonts w:hint="cs"/>
          <w:rtl/>
        </w:rPr>
        <w:t>72</w:t>
      </w:r>
      <w:r w:rsidR="00AC1B06" w:rsidRPr="002811A7">
        <w:rPr>
          <w:rtl/>
        </w:rPr>
        <w:t>.</w:t>
      </w:r>
      <w:r>
        <w:rPr>
          <w:rFonts w:hint="cs"/>
          <w:rtl/>
        </w:rPr>
        <w:t>5</w:t>
      </w:r>
      <w:r w:rsidR="00AC1B06" w:rsidRPr="002811A7">
        <w:rPr>
          <w:rtl/>
        </w:rPr>
        <w:t>%)</w:t>
      </w:r>
      <w:r w:rsidR="00AC1B06" w:rsidRPr="002811A7">
        <w:rPr>
          <w:rFonts w:hint="cs"/>
          <w:rtl/>
        </w:rPr>
        <w:t>.</w:t>
      </w:r>
    </w:p>
    <w:p w:rsidR="001E70C5" w:rsidRDefault="001E70C5">
      <w:pPr>
        <w:rPr>
          <w:rtl/>
        </w:rPr>
      </w:pPr>
    </w:p>
    <w:p w:rsidR="00AC1B06" w:rsidRDefault="00AC1B06" w:rsidP="00A7225E">
      <w:pPr>
        <w:pStyle w:val="a2"/>
        <w:rPr>
          <w:rtl/>
        </w:rPr>
      </w:pPr>
      <w:r>
        <w:rPr>
          <w:rtl/>
        </w:rPr>
        <w:t>לוח 4.4 קבלת זכות הקיום של ישראל כמדינה יהודית ודמוקרטית, ערבים, 2003, 2012</w:t>
      </w:r>
      <w:r>
        <w:rPr>
          <w:rFonts w:hint="cs"/>
          <w:rtl/>
        </w:rPr>
        <w:t xml:space="preserve">, </w:t>
      </w:r>
      <w:r w:rsidR="00A7225E">
        <w:rPr>
          <w:rFonts w:hint="cs"/>
          <w:rtl/>
        </w:rPr>
        <w:t>2013, 2015</w:t>
      </w:r>
      <w:r>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A7225E" w:rsidRPr="0034411A" w:rsidRDefault="00A7225E" w:rsidP="00AC1B06">
            <w:pPr>
              <w:pStyle w:val="a5"/>
              <w:rPr>
                <w:rFonts w:cs="David"/>
                <w:rtl/>
              </w:rPr>
            </w:pPr>
            <w:r w:rsidRPr="0034411A">
              <w:rPr>
                <w:rFonts w:cs="David"/>
                <w:rtl/>
              </w:rPr>
              <w:t>ערבים</w:t>
            </w:r>
          </w:p>
        </w:tc>
      </w:tr>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lang w:bidi="he-IL"/>
              </w:rPr>
            </w:pPr>
          </w:p>
        </w:tc>
        <w:tc>
          <w:tcPr>
            <w:tcW w:w="708" w:type="dxa"/>
          </w:tcPr>
          <w:p w:rsidR="00A7225E" w:rsidRPr="0034411A" w:rsidRDefault="00A7225E" w:rsidP="00AC1B06">
            <w:pPr>
              <w:pStyle w:val="a5"/>
              <w:rPr>
                <w:rFonts w:cs="David"/>
                <w:rtl/>
              </w:rPr>
            </w:pPr>
            <w:r w:rsidRPr="0034411A">
              <w:rPr>
                <w:rFonts w:cs="David"/>
                <w:rtl/>
              </w:rPr>
              <w:t>2003</w:t>
            </w:r>
          </w:p>
        </w:tc>
        <w:tc>
          <w:tcPr>
            <w:tcW w:w="709" w:type="dxa"/>
          </w:tcPr>
          <w:p w:rsidR="00A7225E" w:rsidRPr="0034411A" w:rsidRDefault="00A7225E" w:rsidP="00AC1B06">
            <w:pPr>
              <w:pStyle w:val="a5"/>
              <w:rPr>
                <w:rFonts w:cs="David"/>
                <w:rtl/>
              </w:rPr>
            </w:pPr>
            <w:r w:rsidRPr="0034411A">
              <w:rPr>
                <w:rFonts w:cs="David"/>
                <w:rtl/>
              </w:rPr>
              <w:t>2012</w:t>
            </w:r>
          </w:p>
        </w:tc>
        <w:tc>
          <w:tcPr>
            <w:tcW w:w="709" w:type="dxa"/>
          </w:tcPr>
          <w:p w:rsidR="00A7225E" w:rsidRPr="0034411A" w:rsidRDefault="00A7225E" w:rsidP="00AC1B06">
            <w:pPr>
              <w:pStyle w:val="a5"/>
              <w:rPr>
                <w:rFonts w:cs="David"/>
                <w:rtl/>
              </w:rPr>
            </w:pPr>
            <w:r w:rsidRPr="0034411A">
              <w:rPr>
                <w:rFonts w:cs="David" w:hint="cs"/>
                <w:rtl/>
              </w:rPr>
              <w:t>2013</w:t>
            </w:r>
          </w:p>
        </w:tc>
        <w:tc>
          <w:tcPr>
            <w:tcW w:w="709" w:type="dxa"/>
          </w:tcPr>
          <w:p w:rsidR="00A7225E" w:rsidRPr="0034411A" w:rsidRDefault="00A7225E" w:rsidP="00AC1B06">
            <w:pPr>
              <w:pStyle w:val="a5"/>
              <w:rPr>
                <w:rFonts w:cs="David"/>
                <w:rtl/>
              </w:rPr>
            </w:pPr>
            <w:r w:rsidRPr="0034411A">
              <w:rPr>
                <w:rFonts w:cs="David" w:hint="cs"/>
                <w:rtl/>
              </w:rPr>
              <w:t>2015</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לישראל יש זכות קיום כמדינה יהודית ודמוקרטית שבה חיים יחד ערבים ויהודים (ע' 5</w:t>
            </w:r>
            <w:r w:rsidRPr="0034411A">
              <w:rPr>
                <w:rFonts w:cs="David" w:hint="cs"/>
                <w:rtl/>
              </w:rPr>
              <w:t>0</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65.6</w:t>
            </w:r>
          </w:p>
        </w:tc>
        <w:tc>
          <w:tcPr>
            <w:tcW w:w="709" w:type="dxa"/>
          </w:tcPr>
          <w:p w:rsidR="00A7225E" w:rsidRPr="0034411A" w:rsidRDefault="00A7225E" w:rsidP="00AC1B06">
            <w:pPr>
              <w:pStyle w:val="a3"/>
              <w:rPr>
                <w:rFonts w:cs="David"/>
                <w:rtl/>
              </w:rPr>
            </w:pPr>
            <w:r w:rsidRPr="0034411A">
              <w:rPr>
                <w:rFonts w:cs="David"/>
                <w:rtl/>
              </w:rPr>
              <w:t>47.4</w:t>
            </w:r>
          </w:p>
        </w:tc>
        <w:tc>
          <w:tcPr>
            <w:tcW w:w="709" w:type="dxa"/>
          </w:tcPr>
          <w:p w:rsidR="00A7225E" w:rsidRPr="0034411A" w:rsidRDefault="00A7225E" w:rsidP="00AC1B06">
            <w:pPr>
              <w:pStyle w:val="a3"/>
              <w:rPr>
                <w:rFonts w:cs="David"/>
                <w:rtl/>
              </w:rPr>
            </w:pPr>
            <w:r w:rsidRPr="0034411A">
              <w:rPr>
                <w:rFonts w:cs="David" w:hint="cs"/>
                <w:rtl/>
              </w:rPr>
              <w:t>52.8</w:t>
            </w:r>
          </w:p>
        </w:tc>
        <w:tc>
          <w:tcPr>
            <w:tcW w:w="709" w:type="dxa"/>
          </w:tcPr>
          <w:p w:rsidR="00A7225E" w:rsidRPr="0034411A" w:rsidRDefault="00A7225E" w:rsidP="00AC1B06">
            <w:pPr>
              <w:pStyle w:val="a3"/>
              <w:rPr>
                <w:rFonts w:cs="David"/>
                <w:rtl/>
              </w:rPr>
            </w:pPr>
            <w:r w:rsidRPr="0034411A">
              <w:rPr>
                <w:rFonts w:cs="David" w:hint="cs"/>
                <w:rtl/>
              </w:rPr>
              <w:t>53.6</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 xml:space="preserve">לאזרחים הערבים יהיה מעמד של מיעוט בעל זכויות אזרח מלאות במדינה יהודית ודמוקרטית, והם ישלימו אתו (ע' </w:t>
            </w:r>
            <w:r w:rsidRPr="0034411A">
              <w:rPr>
                <w:rFonts w:cs="David" w:hint="cs"/>
                <w:rtl/>
              </w:rPr>
              <w:t>82</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60.9</w:t>
            </w:r>
          </w:p>
        </w:tc>
        <w:tc>
          <w:tcPr>
            <w:tcW w:w="709" w:type="dxa"/>
          </w:tcPr>
          <w:p w:rsidR="00A7225E" w:rsidRPr="0034411A" w:rsidRDefault="00A7225E" w:rsidP="00AC1B06">
            <w:pPr>
              <w:pStyle w:val="a3"/>
              <w:rPr>
                <w:rFonts w:cs="David"/>
                <w:rtl/>
              </w:rPr>
            </w:pPr>
            <w:r w:rsidRPr="0034411A">
              <w:rPr>
                <w:rFonts w:cs="David"/>
                <w:rtl/>
              </w:rPr>
              <w:t>51.2</w:t>
            </w:r>
          </w:p>
        </w:tc>
        <w:tc>
          <w:tcPr>
            <w:tcW w:w="709" w:type="dxa"/>
          </w:tcPr>
          <w:p w:rsidR="00A7225E" w:rsidRPr="0034411A" w:rsidRDefault="00A7225E" w:rsidP="00AC1B06">
            <w:pPr>
              <w:pStyle w:val="a3"/>
              <w:rPr>
                <w:rFonts w:cs="David"/>
                <w:rtl/>
              </w:rPr>
            </w:pPr>
            <w:r w:rsidRPr="0034411A">
              <w:rPr>
                <w:rFonts w:cs="David" w:hint="cs"/>
                <w:rtl/>
              </w:rPr>
              <w:t>58.1</w:t>
            </w:r>
          </w:p>
        </w:tc>
        <w:tc>
          <w:tcPr>
            <w:tcW w:w="709" w:type="dxa"/>
          </w:tcPr>
          <w:p w:rsidR="00A7225E" w:rsidRPr="0034411A" w:rsidRDefault="00A7225E" w:rsidP="00AC1B06">
            <w:pPr>
              <w:pStyle w:val="a3"/>
              <w:rPr>
                <w:rFonts w:cs="David"/>
                <w:rtl/>
              </w:rPr>
            </w:pPr>
            <w:r w:rsidRPr="0034411A">
              <w:rPr>
                <w:rFonts w:cs="David" w:hint="cs"/>
                <w:rtl/>
              </w:rPr>
              <w:t>56.7</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אם יתקיים משאל עם על חוקה שמגדירה את ישראל כמדינה יהודית ודמוקרטית ומבטיחה זכויות אזרח מלאות לערבים, אתמוך בה (ע' 5</w:t>
            </w:r>
            <w:r w:rsidRPr="0034411A">
              <w:rPr>
                <w:rFonts w:cs="David" w:hint="cs"/>
                <w:rtl/>
              </w:rPr>
              <w:t>1</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70.9*</w:t>
            </w:r>
          </w:p>
        </w:tc>
        <w:tc>
          <w:tcPr>
            <w:tcW w:w="709" w:type="dxa"/>
          </w:tcPr>
          <w:p w:rsidR="00A7225E" w:rsidRPr="0034411A" w:rsidRDefault="00A7225E" w:rsidP="00AC1B06">
            <w:pPr>
              <w:pStyle w:val="a3"/>
              <w:rPr>
                <w:rFonts w:cs="David"/>
                <w:rtl/>
              </w:rPr>
            </w:pPr>
            <w:r w:rsidRPr="0034411A">
              <w:rPr>
                <w:rFonts w:cs="David"/>
                <w:rtl/>
              </w:rPr>
              <w:t>48.2</w:t>
            </w:r>
          </w:p>
        </w:tc>
        <w:tc>
          <w:tcPr>
            <w:tcW w:w="709" w:type="dxa"/>
          </w:tcPr>
          <w:p w:rsidR="00A7225E" w:rsidRPr="0034411A" w:rsidRDefault="00A7225E" w:rsidP="00AC1B06">
            <w:pPr>
              <w:pStyle w:val="a3"/>
              <w:rPr>
                <w:rFonts w:cs="David"/>
                <w:rtl/>
              </w:rPr>
            </w:pPr>
            <w:r w:rsidRPr="0034411A">
              <w:rPr>
                <w:rFonts w:cs="David" w:hint="cs"/>
                <w:rtl/>
              </w:rPr>
              <w:t>53.2</w:t>
            </w:r>
          </w:p>
        </w:tc>
        <w:tc>
          <w:tcPr>
            <w:tcW w:w="709" w:type="dxa"/>
          </w:tcPr>
          <w:p w:rsidR="00A7225E" w:rsidRPr="0034411A" w:rsidRDefault="00A7225E" w:rsidP="00AC1B06">
            <w:pPr>
              <w:pStyle w:val="a3"/>
              <w:rPr>
                <w:rFonts w:cs="David"/>
                <w:rtl/>
              </w:rPr>
            </w:pPr>
            <w:r w:rsidRPr="0034411A">
              <w:rPr>
                <w:rFonts w:cs="David" w:hint="cs"/>
                <w:rtl/>
              </w:rPr>
              <w:t>51.7</w:t>
            </w:r>
          </w:p>
        </w:tc>
      </w:tr>
    </w:tbl>
    <w:p w:rsidR="00AC1B06" w:rsidRPr="0034411A" w:rsidRDefault="00AC1B06" w:rsidP="00B72BBF">
      <w:pPr>
        <w:pStyle w:val="a4"/>
        <w:spacing w:before="0" w:line="240" w:lineRule="auto"/>
        <w:rPr>
          <w:rFonts w:cs="David"/>
          <w:sz w:val="21"/>
          <w:szCs w:val="20"/>
          <w:rtl/>
        </w:rPr>
      </w:pPr>
      <w:r w:rsidRPr="0034411A">
        <w:rPr>
          <w:rFonts w:cs="David"/>
          <w:sz w:val="21"/>
          <w:szCs w:val="20"/>
          <w:rtl/>
        </w:rPr>
        <w:t>* ב־2006</w:t>
      </w:r>
    </w:p>
    <w:p w:rsidR="001E70C5" w:rsidRDefault="001E70C5">
      <w:pPr>
        <w:rPr>
          <w:rtl/>
        </w:rPr>
      </w:pPr>
    </w:p>
    <w:p w:rsidR="001E70C5" w:rsidRDefault="00AC1B06" w:rsidP="004B48E8">
      <w:pPr>
        <w:rPr>
          <w:rtl/>
        </w:rPr>
      </w:pPr>
      <w:r w:rsidRPr="009557CF">
        <w:rPr>
          <w:rFonts w:hint="eastAsia"/>
          <w:rtl/>
        </w:rPr>
        <w:t>בשנים</w:t>
      </w:r>
      <w:r w:rsidRPr="002811A7">
        <w:rPr>
          <w:rtl/>
        </w:rPr>
        <w:t xml:space="preserve"> 201</w:t>
      </w:r>
      <w:r w:rsidR="009557CF">
        <w:rPr>
          <w:rFonts w:hint="cs"/>
          <w:rtl/>
        </w:rPr>
        <w:t>5</w:t>
      </w:r>
      <w:r w:rsidR="00A01440">
        <w:rPr>
          <w:rtl/>
        </w:rPr>
        <w:t>-</w:t>
      </w:r>
      <w:r w:rsidRPr="002811A7">
        <w:rPr>
          <w:rtl/>
        </w:rPr>
        <w:t xml:space="preserve">2011 </w:t>
      </w:r>
      <w:r w:rsidRPr="002811A7">
        <w:rPr>
          <w:rFonts w:hint="eastAsia"/>
          <w:rtl/>
        </w:rPr>
        <w:t>נשאלו</w:t>
      </w:r>
      <w:r w:rsidRPr="002811A7">
        <w:rPr>
          <w:rtl/>
        </w:rPr>
        <w:t xml:space="preserve"> </w:t>
      </w:r>
      <w:r w:rsidRPr="002811A7">
        <w:rPr>
          <w:rFonts w:hint="eastAsia"/>
          <w:rtl/>
        </w:rPr>
        <w:t>הערבים</w:t>
      </w:r>
      <w:r w:rsidRPr="002811A7">
        <w:rPr>
          <w:rtl/>
        </w:rPr>
        <w:t xml:space="preserve"> </w:t>
      </w:r>
      <w:r w:rsidRPr="002811A7">
        <w:rPr>
          <w:rFonts w:hint="eastAsia"/>
          <w:rtl/>
        </w:rPr>
        <w:t>לראשונה</w:t>
      </w:r>
      <w:r w:rsidRPr="002811A7">
        <w:rPr>
          <w:rtl/>
        </w:rPr>
        <w:t xml:space="preserve"> </w:t>
      </w:r>
      <w:r w:rsidRPr="002811A7">
        <w:rPr>
          <w:rFonts w:hint="eastAsia"/>
          <w:rtl/>
        </w:rPr>
        <w:t>במחקר</w:t>
      </w:r>
      <w:r w:rsidRPr="002811A7">
        <w:rPr>
          <w:rtl/>
        </w:rPr>
        <w:t xml:space="preserve"> </w:t>
      </w:r>
      <w:r w:rsidRPr="002811A7">
        <w:rPr>
          <w:rFonts w:hint="eastAsia"/>
          <w:rtl/>
        </w:rPr>
        <w:t>המדד</w:t>
      </w:r>
      <w:r w:rsidRPr="002811A7">
        <w:rPr>
          <w:rtl/>
        </w:rPr>
        <w:t xml:space="preserve"> </w:t>
      </w:r>
      <w:r w:rsidRPr="002811A7">
        <w:rPr>
          <w:rFonts w:hint="eastAsia"/>
          <w:rtl/>
        </w:rPr>
        <w:t>אם</w:t>
      </w:r>
      <w:r w:rsidRPr="002811A7">
        <w:rPr>
          <w:rtl/>
        </w:rPr>
        <w:t xml:space="preserve"> </w:t>
      </w:r>
      <w:r w:rsidRPr="002811A7">
        <w:rPr>
          <w:rFonts w:hint="eastAsia"/>
          <w:rtl/>
        </w:rPr>
        <w:t>הם</w:t>
      </w:r>
      <w:r w:rsidRPr="002811A7">
        <w:rPr>
          <w:rtl/>
        </w:rPr>
        <w:t xml:space="preserve"> </w:t>
      </w:r>
      <w:r w:rsidRPr="002811A7">
        <w:rPr>
          <w:rFonts w:hint="eastAsia"/>
          <w:rtl/>
        </w:rPr>
        <w:t>משלימים</w:t>
      </w:r>
      <w:r w:rsidRPr="002811A7">
        <w:rPr>
          <w:rtl/>
        </w:rPr>
        <w:t xml:space="preserve"> </w:t>
      </w:r>
      <w:r w:rsidRPr="002811A7">
        <w:rPr>
          <w:rFonts w:hint="eastAsia"/>
          <w:rtl/>
        </w:rPr>
        <w:t>עם</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בעלת</w:t>
      </w:r>
      <w:r w:rsidRPr="002811A7">
        <w:rPr>
          <w:rtl/>
        </w:rPr>
        <w:t xml:space="preserve"> </w:t>
      </w:r>
      <w:r w:rsidRPr="002811A7">
        <w:rPr>
          <w:rFonts w:hint="eastAsia"/>
          <w:rtl/>
        </w:rPr>
        <w:t>מאפיינים</w:t>
      </w:r>
      <w:r w:rsidRPr="002811A7">
        <w:rPr>
          <w:rtl/>
        </w:rPr>
        <w:t xml:space="preserve"> </w:t>
      </w:r>
      <w:r w:rsidRPr="002811A7">
        <w:rPr>
          <w:rFonts w:hint="eastAsia"/>
          <w:rtl/>
        </w:rPr>
        <w:t>יהודיים</w:t>
      </w:r>
      <w:r w:rsidRPr="002811A7">
        <w:rPr>
          <w:rtl/>
        </w:rPr>
        <w:t xml:space="preserve">. </w:t>
      </w:r>
      <w:r w:rsidRPr="002811A7">
        <w:rPr>
          <w:rFonts w:hint="eastAsia"/>
          <w:rtl/>
        </w:rPr>
        <w:t>בשנת</w:t>
      </w:r>
      <w:r w:rsidRPr="002811A7">
        <w:rPr>
          <w:rtl/>
        </w:rPr>
        <w:t xml:space="preserve"> 201</w:t>
      </w:r>
      <w:r w:rsidR="009557CF">
        <w:rPr>
          <w:rFonts w:hint="cs"/>
          <w:rtl/>
        </w:rPr>
        <w:t>5</w:t>
      </w:r>
      <w:r w:rsidRPr="002811A7">
        <w:rPr>
          <w:rtl/>
        </w:rPr>
        <w:t xml:space="preserve"> </w:t>
      </w:r>
      <w:r w:rsidRPr="002811A7">
        <w:rPr>
          <w:rFonts w:hint="eastAsia"/>
          <w:rtl/>
        </w:rPr>
        <w:t>נמצא</w:t>
      </w:r>
      <w:r w:rsidRPr="002811A7">
        <w:rPr>
          <w:rtl/>
        </w:rPr>
        <w:t xml:space="preserve"> </w:t>
      </w:r>
      <w:r w:rsidR="009557CF">
        <w:rPr>
          <w:rFonts w:hint="cs"/>
          <w:rtl/>
        </w:rPr>
        <w:t>כי 60.3%</w:t>
      </w:r>
      <w:r w:rsidRPr="002811A7">
        <w:rPr>
          <w:rtl/>
        </w:rPr>
        <w:t xml:space="preserve"> </w:t>
      </w:r>
      <w:r w:rsidRPr="002811A7">
        <w:rPr>
          <w:rFonts w:hint="eastAsia"/>
          <w:rtl/>
        </w:rPr>
        <w:t>מהערבים</w:t>
      </w:r>
      <w:r w:rsidRPr="002811A7">
        <w:rPr>
          <w:rtl/>
        </w:rPr>
        <w:t xml:space="preserve"> </w:t>
      </w:r>
      <w:r w:rsidRPr="002811A7">
        <w:rPr>
          <w:rFonts w:hint="eastAsia"/>
          <w:rtl/>
        </w:rPr>
        <w:t>משלימים</w:t>
      </w:r>
      <w:r w:rsidRPr="002811A7">
        <w:rPr>
          <w:rtl/>
        </w:rPr>
        <w:t xml:space="preserve"> </w:t>
      </w:r>
      <w:r w:rsidRPr="002811A7">
        <w:rPr>
          <w:rFonts w:hint="eastAsia"/>
          <w:rtl/>
        </w:rPr>
        <w:t>עם</w:t>
      </w:r>
      <w:r w:rsidRPr="002811A7">
        <w:rPr>
          <w:rtl/>
        </w:rPr>
        <w:t xml:space="preserve"> </w:t>
      </w:r>
      <w:r w:rsidR="00EF0114">
        <w:rPr>
          <w:rFonts w:hint="cs"/>
          <w:rtl/>
        </w:rPr>
        <w:t xml:space="preserve">היותה של </w:t>
      </w:r>
      <w:r w:rsidRPr="002811A7">
        <w:rPr>
          <w:rFonts w:hint="eastAsia"/>
          <w:rtl/>
        </w:rPr>
        <w:t>ישראל</w:t>
      </w:r>
      <w:r w:rsidRPr="002811A7">
        <w:rPr>
          <w:rtl/>
        </w:rPr>
        <w:t xml:space="preserve"> </w:t>
      </w:r>
      <w:r w:rsidRPr="002811A7">
        <w:rPr>
          <w:rFonts w:hint="eastAsia"/>
          <w:rtl/>
        </w:rPr>
        <w:t>מדינה</w:t>
      </w:r>
      <w:r w:rsidRPr="002811A7">
        <w:rPr>
          <w:rtl/>
        </w:rPr>
        <w:t xml:space="preserve"> </w:t>
      </w:r>
      <w:r w:rsidRPr="002811A7">
        <w:rPr>
          <w:rFonts w:hint="eastAsia"/>
          <w:rtl/>
        </w:rPr>
        <w:t>בעלת</w:t>
      </w:r>
      <w:r w:rsidRPr="002811A7">
        <w:rPr>
          <w:rtl/>
        </w:rPr>
        <w:t xml:space="preserve"> </w:t>
      </w:r>
      <w:r w:rsidRPr="002811A7">
        <w:rPr>
          <w:rFonts w:hint="eastAsia"/>
          <w:rtl/>
        </w:rPr>
        <w:t>רוב</w:t>
      </w:r>
      <w:r w:rsidRPr="002811A7">
        <w:rPr>
          <w:rtl/>
        </w:rPr>
        <w:t xml:space="preserve"> </w:t>
      </w:r>
      <w:r w:rsidRPr="002811A7">
        <w:rPr>
          <w:rFonts w:hint="eastAsia"/>
          <w:rtl/>
        </w:rPr>
        <w:t>יהודי</w:t>
      </w:r>
      <w:r w:rsidR="009557CF">
        <w:rPr>
          <w:rFonts w:hint="cs"/>
          <w:rtl/>
        </w:rPr>
        <w:t>, 63</w:t>
      </w:r>
      <w:r w:rsidR="009557CF" w:rsidRPr="002811A7">
        <w:rPr>
          <w:rtl/>
        </w:rPr>
        <w:t>.</w:t>
      </w:r>
      <w:r w:rsidR="009557CF">
        <w:rPr>
          <w:rFonts w:hint="cs"/>
          <w:rtl/>
        </w:rPr>
        <w:t>4</w:t>
      </w:r>
      <w:r w:rsidR="009557CF" w:rsidRPr="002811A7">
        <w:rPr>
          <w:rtl/>
        </w:rPr>
        <w:t>%</w:t>
      </w:r>
      <w:r w:rsidR="009557CF">
        <w:rPr>
          <w:rFonts w:hint="cs"/>
          <w:rtl/>
        </w:rPr>
        <w:t xml:space="preserve"> משלימים עם מ</w:t>
      </w:r>
      <w:r w:rsidRPr="002811A7">
        <w:rPr>
          <w:rFonts w:hint="eastAsia"/>
          <w:rtl/>
        </w:rPr>
        <w:t>דינה</w:t>
      </w:r>
      <w:r w:rsidRPr="002811A7">
        <w:rPr>
          <w:rtl/>
        </w:rPr>
        <w:t xml:space="preserve"> </w:t>
      </w:r>
      <w:r w:rsidRPr="002811A7">
        <w:rPr>
          <w:rFonts w:hint="eastAsia"/>
          <w:rtl/>
        </w:rPr>
        <w:t>שהשפה</w:t>
      </w:r>
      <w:r w:rsidRPr="002811A7">
        <w:rPr>
          <w:rtl/>
        </w:rPr>
        <w:t xml:space="preserve"> </w:t>
      </w:r>
      <w:r w:rsidRPr="002811A7">
        <w:rPr>
          <w:rFonts w:hint="eastAsia"/>
          <w:rtl/>
        </w:rPr>
        <w:t>השלטת</w:t>
      </w:r>
      <w:r w:rsidRPr="002811A7">
        <w:rPr>
          <w:rtl/>
        </w:rPr>
        <w:t xml:space="preserve"> </w:t>
      </w:r>
      <w:r w:rsidRPr="002811A7">
        <w:rPr>
          <w:rFonts w:hint="eastAsia"/>
          <w:rtl/>
        </w:rPr>
        <w:t>בה</w:t>
      </w:r>
      <w:r w:rsidRPr="002811A7">
        <w:rPr>
          <w:rtl/>
        </w:rPr>
        <w:t xml:space="preserve"> </w:t>
      </w:r>
      <w:r w:rsidR="006D075D">
        <w:rPr>
          <w:rFonts w:hint="cs"/>
          <w:rtl/>
        </w:rPr>
        <w:t>היא העברית</w:t>
      </w:r>
      <w:r w:rsidRPr="002811A7">
        <w:rPr>
          <w:rtl/>
        </w:rPr>
        <w:t xml:space="preserve">, </w:t>
      </w:r>
      <w:r w:rsidR="009557CF">
        <w:rPr>
          <w:rFonts w:hint="cs"/>
          <w:rtl/>
        </w:rPr>
        <w:t xml:space="preserve">56.2% משלימים עם </w:t>
      </w:r>
      <w:r w:rsidRPr="002811A7">
        <w:rPr>
          <w:rFonts w:hint="eastAsia"/>
          <w:rtl/>
        </w:rPr>
        <w:t>מדינה</w:t>
      </w:r>
      <w:r w:rsidRPr="002811A7">
        <w:rPr>
          <w:rtl/>
        </w:rPr>
        <w:t xml:space="preserve"> </w:t>
      </w:r>
      <w:r w:rsidRPr="002811A7">
        <w:rPr>
          <w:rFonts w:hint="eastAsia"/>
          <w:rtl/>
        </w:rPr>
        <w:t>שתרבותה</w:t>
      </w:r>
      <w:r w:rsidRPr="002811A7">
        <w:rPr>
          <w:rtl/>
        </w:rPr>
        <w:t xml:space="preserve"> </w:t>
      </w:r>
      <w:r w:rsidRPr="002811A7">
        <w:rPr>
          <w:rFonts w:hint="eastAsia"/>
          <w:rtl/>
        </w:rPr>
        <w:t>היא</w:t>
      </w:r>
      <w:r w:rsidRPr="002811A7">
        <w:rPr>
          <w:rtl/>
        </w:rPr>
        <w:t xml:space="preserve"> </w:t>
      </w:r>
      <w:r w:rsidRPr="002811A7">
        <w:rPr>
          <w:rFonts w:hint="eastAsia"/>
          <w:rtl/>
        </w:rPr>
        <w:t>התרבות</w:t>
      </w:r>
      <w:r w:rsidRPr="002811A7">
        <w:rPr>
          <w:rtl/>
        </w:rPr>
        <w:t xml:space="preserve"> </w:t>
      </w:r>
      <w:r w:rsidRPr="002811A7">
        <w:rPr>
          <w:rFonts w:hint="eastAsia"/>
          <w:rtl/>
        </w:rPr>
        <w:t>העברית</w:t>
      </w:r>
      <w:r w:rsidRPr="002811A7">
        <w:rPr>
          <w:rtl/>
        </w:rPr>
        <w:t xml:space="preserve"> </w:t>
      </w:r>
      <w:r w:rsidRPr="002811A7">
        <w:rPr>
          <w:rFonts w:hint="eastAsia"/>
          <w:rtl/>
        </w:rPr>
        <w:t>ו</w:t>
      </w:r>
      <w:r w:rsidR="00A01440">
        <w:rPr>
          <w:rFonts w:hint="cs"/>
          <w:rtl/>
        </w:rPr>
        <w:t>-</w:t>
      </w:r>
      <w:r w:rsidR="009557CF">
        <w:rPr>
          <w:rFonts w:hint="cs"/>
          <w:rtl/>
        </w:rPr>
        <w:t xml:space="preserve">60.7% משלימים עם </w:t>
      </w:r>
      <w:r w:rsidRPr="002811A7">
        <w:rPr>
          <w:rFonts w:hint="eastAsia"/>
          <w:rtl/>
        </w:rPr>
        <w:t>מדינה</w:t>
      </w:r>
      <w:r w:rsidRPr="002811A7">
        <w:rPr>
          <w:rtl/>
        </w:rPr>
        <w:t xml:space="preserve"> </w:t>
      </w:r>
      <w:r w:rsidRPr="002811A7">
        <w:rPr>
          <w:rFonts w:hint="eastAsia"/>
          <w:rtl/>
        </w:rPr>
        <w:t>שיום</w:t>
      </w:r>
      <w:r w:rsidRPr="002811A7">
        <w:rPr>
          <w:rtl/>
        </w:rPr>
        <w:t xml:space="preserve"> </w:t>
      </w:r>
      <w:r w:rsidRPr="002811A7">
        <w:rPr>
          <w:rFonts w:hint="eastAsia"/>
          <w:rtl/>
        </w:rPr>
        <w:t>השבת</w:t>
      </w:r>
      <w:r w:rsidRPr="002811A7">
        <w:rPr>
          <w:rtl/>
        </w:rPr>
        <w:t xml:space="preserve"> </w:t>
      </w:r>
      <w:r w:rsidRPr="002811A7">
        <w:rPr>
          <w:rFonts w:hint="eastAsia"/>
          <w:rtl/>
        </w:rPr>
        <w:t>הוא</w:t>
      </w:r>
      <w:r w:rsidRPr="002811A7">
        <w:rPr>
          <w:rtl/>
        </w:rPr>
        <w:t xml:space="preserve"> </w:t>
      </w:r>
      <w:r w:rsidRPr="002811A7">
        <w:rPr>
          <w:rFonts w:hint="eastAsia"/>
          <w:rtl/>
        </w:rPr>
        <w:t>יום</w:t>
      </w:r>
      <w:r w:rsidRPr="002811A7">
        <w:rPr>
          <w:rtl/>
        </w:rPr>
        <w:t xml:space="preserve"> </w:t>
      </w:r>
      <w:r w:rsidRPr="002811A7">
        <w:rPr>
          <w:rFonts w:hint="eastAsia"/>
          <w:rtl/>
        </w:rPr>
        <w:t>המנוחה</w:t>
      </w:r>
      <w:r w:rsidRPr="002811A7">
        <w:rPr>
          <w:rtl/>
        </w:rPr>
        <w:t xml:space="preserve"> </w:t>
      </w:r>
      <w:r w:rsidRPr="002811A7">
        <w:rPr>
          <w:rFonts w:hint="eastAsia"/>
          <w:rtl/>
        </w:rPr>
        <w:t>שלה</w:t>
      </w:r>
      <w:r w:rsidRPr="002811A7">
        <w:rPr>
          <w:rtl/>
        </w:rPr>
        <w:t xml:space="preserve">  (</w:t>
      </w:r>
      <w:r w:rsidRPr="002811A7">
        <w:rPr>
          <w:rFonts w:hint="eastAsia"/>
          <w:rtl/>
        </w:rPr>
        <w:t>לוח</w:t>
      </w:r>
      <w:r w:rsidRPr="002811A7">
        <w:rPr>
          <w:rtl/>
        </w:rPr>
        <w:t xml:space="preserve"> 4.5). </w:t>
      </w:r>
      <w:r w:rsidR="00EF0114">
        <w:rPr>
          <w:rFonts w:hint="cs"/>
          <w:rtl/>
        </w:rPr>
        <w:t xml:space="preserve">זאת ועוד, </w:t>
      </w:r>
      <w:r w:rsidR="004B48E8">
        <w:rPr>
          <w:rFonts w:hint="cs"/>
          <w:rtl/>
        </w:rPr>
        <w:t>70</w:t>
      </w:r>
      <w:r w:rsidRPr="002811A7">
        <w:rPr>
          <w:rtl/>
        </w:rPr>
        <w:t>.</w:t>
      </w:r>
      <w:r w:rsidR="004B48E8">
        <w:rPr>
          <w:rFonts w:hint="cs"/>
          <w:rtl/>
        </w:rPr>
        <w:t>9</w:t>
      </w:r>
      <w:r w:rsidRPr="002811A7">
        <w:rPr>
          <w:rtl/>
        </w:rPr>
        <w:t xml:space="preserve">% </w:t>
      </w:r>
      <w:r w:rsidRPr="002811A7">
        <w:rPr>
          <w:rFonts w:hint="eastAsia"/>
          <w:rtl/>
        </w:rPr>
        <w:t>מהערבים</w:t>
      </w:r>
      <w:r w:rsidRPr="002811A7">
        <w:rPr>
          <w:rtl/>
        </w:rPr>
        <w:t xml:space="preserve"> </w:t>
      </w:r>
      <w:r w:rsidRPr="002811A7">
        <w:rPr>
          <w:rFonts w:hint="eastAsia"/>
          <w:rtl/>
        </w:rPr>
        <w:t>מוכנים</w:t>
      </w:r>
      <w:r w:rsidRPr="002811A7">
        <w:rPr>
          <w:rtl/>
        </w:rPr>
        <w:t xml:space="preserve"> </w:t>
      </w:r>
      <w:r w:rsidRPr="002811A7">
        <w:rPr>
          <w:rFonts w:hint="eastAsia"/>
          <w:rtl/>
        </w:rPr>
        <w:t>שסמלי</w:t>
      </w:r>
      <w:r w:rsidRPr="002811A7">
        <w:rPr>
          <w:rtl/>
        </w:rPr>
        <w:t xml:space="preserve"> </w:t>
      </w:r>
      <w:r w:rsidRPr="002811A7">
        <w:rPr>
          <w:rFonts w:hint="eastAsia"/>
          <w:rtl/>
        </w:rPr>
        <w:t>המדינה</w:t>
      </w:r>
      <w:r w:rsidRPr="002811A7">
        <w:rPr>
          <w:rtl/>
        </w:rPr>
        <w:t xml:space="preserve"> </w:t>
      </w:r>
      <w:r w:rsidRPr="002811A7">
        <w:rPr>
          <w:rFonts w:hint="eastAsia"/>
          <w:rtl/>
        </w:rPr>
        <w:t>יהיו</w:t>
      </w:r>
      <w:r w:rsidRPr="002811A7">
        <w:rPr>
          <w:rtl/>
        </w:rPr>
        <w:t xml:space="preserve"> </w:t>
      </w:r>
      <w:r w:rsidRPr="002811A7">
        <w:rPr>
          <w:rFonts w:hint="eastAsia"/>
          <w:rtl/>
        </w:rPr>
        <w:t>סמלים</w:t>
      </w:r>
      <w:r w:rsidRPr="002811A7">
        <w:rPr>
          <w:rtl/>
        </w:rPr>
        <w:t xml:space="preserve"> </w:t>
      </w:r>
      <w:r w:rsidRPr="002811A7">
        <w:rPr>
          <w:rFonts w:hint="eastAsia"/>
          <w:rtl/>
        </w:rPr>
        <w:t>יהודיים</w:t>
      </w:r>
      <w:r w:rsidRPr="002811A7">
        <w:rPr>
          <w:rtl/>
        </w:rPr>
        <w:t xml:space="preserve"> </w:t>
      </w:r>
      <w:r w:rsidRPr="002811A7">
        <w:rPr>
          <w:rFonts w:hint="eastAsia"/>
          <w:rtl/>
        </w:rPr>
        <w:t>בתנאי</w:t>
      </w:r>
      <w:r w:rsidRPr="002811A7">
        <w:rPr>
          <w:rtl/>
        </w:rPr>
        <w:t xml:space="preserve"> </w:t>
      </w:r>
      <w:r w:rsidRPr="002811A7">
        <w:rPr>
          <w:rFonts w:hint="eastAsia"/>
          <w:rtl/>
        </w:rPr>
        <w:t>שלמדינה</w:t>
      </w:r>
      <w:r w:rsidRPr="002811A7">
        <w:rPr>
          <w:rtl/>
        </w:rPr>
        <w:t xml:space="preserve"> </w:t>
      </w:r>
      <w:r w:rsidRPr="002811A7">
        <w:rPr>
          <w:rFonts w:hint="eastAsia"/>
          <w:rtl/>
        </w:rPr>
        <w:t>יהיו</w:t>
      </w:r>
      <w:r w:rsidRPr="002811A7">
        <w:rPr>
          <w:rtl/>
        </w:rPr>
        <w:t xml:space="preserve"> </w:t>
      </w:r>
      <w:r w:rsidRPr="002811A7">
        <w:rPr>
          <w:rFonts w:hint="eastAsia"/>
          <w:rtl/>
        </w:rPr>
        <w:t>גם</w:t>
      </w:r>
      <w:r w:rsidRPr="002811A7">
        <w:rPr>
          <w:rtl/>
        </w:rPr>
        <w:t xml:space="preserve"> </w:t>
      </w:r>
      <w:r w:rsidRPr="002811A7">
        <w:rPr>
          <w:rFonts w:hint="eastAsia"/>
          <w:rtl/>
        </w:rPr>
        <w:t>סמלים</w:t>
      </w:r>
      <w:r w:rsidRPr="002811A7">
        <w:rPr>
          <w:rtl/>
        </w:rPr>
        <w:t xml:space="preserve"> </w:t>
      </w:r>
      <w:r w:rsidRPr="002811A7">
        <w:rPr>
          <w:rFonts w:hint="eastAsia"/>
          <w:rtl/>
        </w:rPr>
        <w:t>ערביים</w:t>
      </w:r>
      <w:r w:rsidRPr="002811A7">
        <w:rPr>
          <w:rtl/>
        </w:rPr>
        <w:t xml:space="preserve"> </w:t>
      </w:r>
      <w:r w:rsidRPr="002811A7">
        <w:rPr>
          <w:rFonts w:hint="eastAsia"/>
          <w:rtl/>
        </w:rPr>
        <w:t>שערבים</w:t>
      </w:r>
      <w:r w:rsidRPr="002811A7">
        <w:rPr>
          <w:rtl/>
        </w:rPr>
        <w:t xml:space="preserve"> </w:t>
      </w:r>
      <w:r w:rsidRPr="002811A7">
        <w:rPr>
          <w:rFonts w:hint="eastAsia"/>
          <w:rtl/>
        </w:rPr>
        <w:t>יוכלו</w:t>
      </w:r>
      <w:r w:rsidRPr="002811A7">
        <w:rPr>
          <w:rtl/>
        </w:rPr>
        <w:t xml:space="preserve"> </w:t>
      </w:r>
      <w:r w:rsidRPr="002811A7">
        <w:rPr>
          <w:rFonts w:hint="eastAsia"/>
          <w:rtl/>
        </w:rPr>
        <w:t>להזדהות</w:t>
      </w:r>
      <w:r w:rsidRPr="002811A7">
        <w:rPr>
          <w:rtl/>
        </w:rPr>
        <w:t xml:space="preserve"> </w:t>
      </w:r>
      <w:r w:rsidRPr="002811A7">
        <w:rPr>
          <w:rFonts w:hint="eastAsia"/>
          <w:rtl/>
        </w:rPr>
        <w:t>אתם</w:t>
      </w:r>
      <w:r w:rsidRPr="002811A7">
        <w:rPr>
          <w:rtl/>
        </w:rPr>
        <w:t xml:space="preserve">. </w:t>
      </w:r>
      <w:r w:rsidRPr="002811A7">
        <w:rPr>
          <w:rFonts w:hint="eastAsia"/>
          <w:rtl/>
        </w:rPr>
        <w:t>השלמה</w:t>
      </w:r>
      <w:r w:rsidRPr="002811A7">
        <w:rPr>
          <w:rtl/>
        </w:rPr>
        <w:t xml:space="preserve"> </w:t>
      </w:r>
      <w:r w:rsidRPr="002811A7">
        <w:rPr>
          <w:rFonts w:hint="eastAsia"/>
          <w:rtl/>
        </w:rPr>
        <w:t>ערבית</w:t>
      </w:r>
      <w:r w:rsidRPr="002811A7">
        <w:rPr>
          <w:rtl/>
        </w:rPr>
        <w:t xml:space="preserve"> </w:t>
      </w:r>
      <w:r w:rsidRPr="002811A7">
        <w:rPr>
          <w:rFonts w:hint="eastAsia"/>
          <w:rtl/>
        </w:rPr>
        <w:t>זאת</w:t>
      </w:r>
      <w:r w:rsidRPr="002811A7">
        <w:rPr>
          <w:rtl/>
        </w:rPr>
        <w:t xml:space="preserve"> </w:t>
      </w:r>
      <w:r w:rsidRPr="002811A7">
        <w:rPr>
          <w:rFonts w:hint="eastAsia"/>
          <w:rtl/>
        </w:rPr>
        <w:t>עם</w:t>
      </w:r>
      <w:r w:rsidRPr="002811A7">
        <w:rPr>
          <w:rtl/>
        </w:rPr>
        <w:t xml:space="preserve"> </w:t>
      </w:r>
      <w:r w:rsidRPr="002811A7">
        <w:rPr>
          <w:rFonts w:hint="eastAsia"/>
          <w:rtl/>
        </w:rPr>
        <w:t>מדינה</w:t>
      </w:r>
      <w:r w:rsidRPr="002811A7">
        <w:rPr>
          <w:rtl/>
        </w:rPr>
        <w:t xml:space="preserve"> </w:t>
      </w:r>
      <w:r w:rsidRPr="002811A7">
        <w:rPr>
          <w:rFonts w:hint="eastAsia"/>
          <w:rtl/>
        </w:rPr>
        <w:t>יהודית</w:t>
      </w:r>
      <w:r w:rsidRPr="002811A7">
        <w:rPr>
          <w:rtl/>
        </w:rPr>
        <w:t xml:space="preserve"> </w:t>
      </w:r>
      <w:r w:rsidRPr="002811A7">
        <w:rPr>
          <w:rFonts w:hint="eastAsia"/>
          <w:rtl/>
        </w:rPr>
        <w:t>ניתנת</w:t>
      </w:r>
      <w:r w:rsidRPr="002811A7">
        <w:rPr>
          <w:rtl/>
        </w:rPr>
        <w:t xml:space="preserve"> </w:t>
      </w:r>
      <w:r w:rsidRPr="002811A7">
        <w:rPr>
          <w:rFonts w:hint="eastAsia"/>
          <w:rtl/>
        </w:rPr>
        <w:t>בהנחה</w:t>
      </w:r>
      <w:r w:rsidRPr="002811A7">
        <w:rPr>
          <w:rtl/>
        </w:rPr>
        <w:t xml:space="preserve"> </w:t>
      </w:r>
      <w:r w:rsidRPr="002811A7">
        <w:rPr>
          <w:rFonts w:hint="eastAsia"/>
          <w:rtl/>
        </w:rPr>
        <w:t>שישראל</w:t>
      </w:r>
      <w:r w:rsidRPr="002811A7">
        <w:rPr>
          <w:rtl/>
        </w:rPr>
        <w:t xml:space="preserve"> </w:t>
      </w:r>
      <w:r w:rsidRPr="002811A7">
        <w:rPr>
          <w:rFonts w:hint="eastAsia"/>
          <w:rtl/>
        </w:rPr>
        <w:t>היא</w:t>
      </w:r>
      <w:r w:rsidRPr="002811A7">
        <w:rPr>
          <w:rtl/>
        </w:rPr>
        <w:t xml:space="preserve"> </w:t>
      </w:r>
      <w:r w:rsidRPr="002811A7">
        <w:rPr>
          <w:rFonts w:hint="eastAsia"/>
          <w:rtl/>
        </w:rPr>
        <w:t>בה</w:t>
      </w:r>
      <w:r w:rsidRPr="002811A7">
        <w:rPr>
          <w:rtl/>
        </w:rPr>
        <w:t xml:space="preserve"> </w:t>
      </w:r>
      <w:r w:rsidRPr="002811A7">
        <w:rPr>
          <w:rFonts w:hint="eastAsia"/>
          <w:rtl/>
        </w:rPr>
        <w:t>בעת</w:t>
      </w:r>
      <w:r w:rsidRPr="002811A7">
        <w:rPr>
          <w:rtl/>
        </w:rPr>
        <w:t xml:space="preserve"> </w:t>
      </w:r>
      <w:r w:rsidRPr="002811A7">
        <w:rPr>
          <w:rFonts w:hint="eastAsia"/>
          <w:rtl/>
        </w:rPr>
        <w:t>מדינה</w:t>
      </w:r>
      <w:r w:rsidRPr="002811A7">
        <w:rPr>
          <w:rtl/>
        </w:rPr>
        <w:t xml:space="preserve"> </w:t>
      </w:r>
      <w:r w:rsidRPr="002811A7">
        <w:rPr>
          <w:rFonts w:hint="eastAsia"/>
          <w:rtl/>
        </w:rPr>
        <w:t>דמוקרטית</w:t>
      </w:r>
      <w:r w:rsidRPr="002811A7">
        <w:rPr>
          <w:rtl/>
        </w:rPr>
        <w:t xml:space="preserve"> </w:t>
      </w:r>
      <w:r w:rsidRPr="002811A7">
        <w:rPr>
          <w:rFonts w:hint="eastAsia"/>
          <w:rtl/>
        </w:rPr>
        <w:t>שבה</w:t>
      </w:r>
      <w:r w:rsidRPr="002811A7">
        <w:rPr>
          <w:rtl/>
        </w:rPr>
        <w:t xml:space="preserve"> </w:t>
      </w:r>
      <w:r w:rsidRPr="002811A7">
        <w:rPr>
          <w:rFonts w:hint="eastAsia"/>
          <w:rtl/>
        </w:rPr>
        <w:t>הערבים</w:t>
      </w:r>
      <w:r w:rsidRPr="002811A7">
        <w:rPr>
          <w:rtl/>
        </w:rPr>
        <w:t xml:space="preserve"> </w:t>
      </w:r>
      <w:r w:rsidRPr="002811A7">
        <w:rPr>
          <w:rFonts w:hint="eastAsia"/>
          <w:rtl/>
        </w:rPr>
        <w:t>חיים</w:t>
      </w:r>
      <w:r w:rsidRPr="002811A7">
        <w:rPr>
          <w:rtl/>
        </w:rPr>
        <w:t xml:space="preserve"> </w:t>
      </w:r>
      <w:r w:rsidRPr="002811A7">
        <w:rPr>
          <w:rFonts w:hint="eastAsia"/>
          <w:rtl/>
        </w:rPr>
        <w:t>כמיעוט</w:t>
      </w:r>
      <w:r w:rsidRPr="002811A7">
        <w:rPr>
          <w:rtl/>
        </w:rPr>
        <w:t xml:space="preserve"> </w:t>
      </w:r>
      <w:r w:rsidRPr="002811A7">
        <w:rPr>
          <w:rFonts w:hint="eastAsia"/>
          <w:rtl/>
        </w:rPr>
        <w:t>בעל</w:t>
      </w:r>
      <w:r w:rsidRPr="002811A7">
        <w:rPr>
          <w:rtl/>
        </w:rPr>
        <w:t xml:space="preserve"> </w:t>
      </w:r>
      <w:r w:rsidRPr="002811A7">
        <w:rPr>
          <w:rFonts w:hint="eastAsia"/>
          <w:rtl/>
        </w:rPr>
        <w:t>זכויות</w:t>
      </w:r>
      <w:r w:rsidRPr="002811A7">
        <w:rPr>
          <w:rtl/>
        </w:rPr>
        <w:t xml:space="preserve"> </w:t>
      </w:r>
      <w:r w:rsidRPr="002811A7">
        <w:rPr>
          <w:rFonts w:hint="eastAsia"/>
          <w:rtl/>
        </w:rPr>
        <w:t>שוות</w:t>
      </w:r>
      <w:r w:rsidRPr="002811A7">
        <w:rPr>
          <w:rtl/>
        </w:rPr>
        <w:t xml:space="preserve">. </w:t>
      </w:r>
      <w:r w:rsidRPr="002811A7">
        <w:rPr>
          <w:rFonts w:hint="eastAsia"/>
          <w:rtl/>
        </w:rPr>
        <w:t>חשוב</w:t>
      </w:r>
      <w:r w:rsidRPr="002811A7">
        <w:rPr>
          <w:rtl/>
        </w:rPr>
        <w:t xml:space="preserve"> </w:t>
      </w:r>
      <w:r w:rsidRPr="002811A7">
        <w:rPr>
          <w:rFonts w:hint="eastAsia"/>
          <w:rtl/>
        </w:rPr>
        <w:t>להדגיש</w:t>
      </w:r>
      <w:r w:rsidRPr="002811A7">
        <w:rPr>
          <w:rtl/>
        </w:rPr>
        <w:t xml:space="preserve"> </w:t>
      </w:r>
      <w:r w:rsidRPr="002811A7">
        <w:rPr>
          <w:rFonts w:hint="eastAsia"/>
          <w:rtl/>
        </w:rPr>
        <w:t>כי</w:t>
      </w:r>
      <w:r w:rsidRPr="002811A7">
        <w:rPr>
          <w:rtl/>
        </w:rPr>
        <w:t xml:space="preserve"> </w:t>
      </w:r>
      <w:r w:rsidRPr="002811A7">
        <w:rPr>
          <w:rFonts w:hint="eastAsia"/>
          <w:rtl/>
        </w:rPr>
        <w:t>השלמה</w:t>
      </w:r>
      <w:r w:rsidRPr="002811A7">
        <w:rPr>
          <w:rtl/>
        </w:rPr>
        <w:t xml:space="preserve"> </w:t>
      </w:r>
      <w:r w:rsidRPr="002811A7">
        <w:rPr>
          <w:rFonts w:hint="eastAsia"/>
          <w:rtl/>
        </w:rPr>
        <w:t>איננה</w:t>
      </w:r>
      <w:r w:rsidRPr="002811A7">
        <w:rPr>
          <w:rtl/>
        </w:rPr>
        <w:t xml:space="preserve"> </w:t>
      </w:r>
      <w:r w:rsidRPr="002811A7">
        <w:rPr>
          <w:rFonts w:hint="eastAsia"/>
          <w:rtl/>
        </w:rPr>
        <w:t>הצדקה</w:t>
      </w:r>
      <w:r w:rsidRPr="002811A7">
        <w:rPr>
          <w:rFonts w:hint="cs"/>
          <w:rtl/>
        </w:rPr>
        <w:t xml:space="preserve"> במובן של מתן ערך מוסרי</w:t>
      </w:r>
      <w:r w:rsidRPr="002811A7">
        <w:rPr>
          <w:rtl/>
        </w:rPr>
        <w:t xml:space="preserve">, </w:t>
      </w:r>
      <w:r w:rsidR="00EF0114">
        <w:rPr>
          <w:rFonts w:hint="cs"/>
          <w:rtl/>
        </w:rPr>
        <w:t xml:space="preserve">שכן </w:t>
      </w:r>
      <w:r w:rsidRPr="002811A7">
        <w:rPr>
          <w:rFonts w:hint="eastAsia"/>
          <w:rtl/>
        </w:rPr>
        <w:t>ברור</w:t>
      </w:r>
      <w:r w:rsidRPr="002811A7">
        <w:rPr>
          <w:rtl/>
        </w:rPr>
        <w:t xml:space="preserve"> </w:t>
      </w:r>
      <w:r w:rsidRPr="002811A7">
        <w:rPr>
          <w:rFonts w:hint="eastAsia"/>
          <w:rtl/>
        </w:rPr>
        <w:t>שהערבים</w:t>
      </w:r>
      <w:r w:rsidRPr="002811A7">
        <w:rPr>
          <w:rtl/>
        </w:rPr>
        <w:t xml:space="preserve"> </w:t>
      </w:r>
      <w:r w:rsidRPr="002811A7">
        <w:rPr>
          <w:rFonts w:hint="eastAsia"/>
          <w:rtl/>
        </w:rPr>
        <w:t>אינם</w:t>
      </w:r>
      <w:r w:rsidRPr="002811A7">
        <w:rPr>
          <w:rtl/>
        </w:rPr>
        <w:t xml:space="preserve"> </w:t>
      </w:r>
      <w:r w:rsidRPr="002811A7">
        <w:rPr>
          <w:rFonts w:hint="eastAsia"/>
          <w:rtl/>
        </w:rPr>
        <w:t>מצדיקים</w:t>
      </w:r>
      <w:r w:rsidRPr="002811A7">
        <w:rPr>
          <w:rtl/>
        </w:rPr>
        <w:t xml:space="preserve"> </w:t>
      </w:r>
      <w:r w:rsidRPr="002811A7">
        <w:rPr>
          <w:rFonts w:hint="eastAsia"/>
          <w:rtl/>
        </w:rPr>
        <w:t>את</w:t>
      </w:r>
      <w:r w:rsidRPr="002811A7">
        <w:rPr>
          <w:rtl/>
        </w:rPr>
        <w:t xml:space="preserve"> </w:t>
      </w:r>
      <w:r w:rsidRPr="002811A7">
        <w:rPr>
          <w:rFonts w:hint="eastAsia"/>
          <w:rtl/>
        </w:rPr>
        <w:t>אופייה</w:t>
      </w:r>
      <w:r w:rsidRPr="002811A7">
        <w:rPr>
          <w:rtl/>
        </w:rPr>
        <w:t xml:space="preserve"> </w:t>
      </w:r>
      <w:r w:rsidRPr="002811A7">
        <w:rPr>
          <w:rFonts w:hint="eastAsia"/>
          <w:rtl/>
        </w:rPr>
        <w:t>היהודי</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Pr="002811A7">
        <w:rPr>
          <w:rtl/>
        </w:rPr>
        <w:t xml:space="preserve">; </w:t>
      </w:r>
      <w:r w:rsidRPr="002811A7">
        <w:rPr>
          <w:rFonts w:hint="eastAsia"/>
          <w:rtl/>
        </w:rPr>
        <w:t>והשלמה</w:t>
      </w:r>
      <w:r w:rsidRPr="002811A7">
        <w:rPr>
          <w:rtl/>
        </w:rPr>
        <w:t xml:space="preserve"> </w:t>
      </w:r>
      <w:r w:rsidRPr="002811A7">
        <w:rPr>
          <w:rFonts w:hint="eastAsia"/>
          <w:rtl/>
        </w:rPr>
        <w:t>גם</w:t>
      </w:r>
      <w:r w:rsidRPr="002811A7">
        <w:rPr>
          <w:rtl/>
        </w:rPr>
        <w:t xml:space="preserve"> </w:t>
      </w:r>
      <w:r w:rsidRPr="002811A7">
        <w:rPr>
          <w:rFonts w:hint="eastAsia"/>
          <w:rtl/>
        </w:rPr>
        <w:t>איננה</w:t>
      </w:r>
      <w:r w:rsidRPr="002811A7">
        <w:rPr>
          <w:rtl/>
        </w:rPr>
        <w:t xml:space="preserve"> </w:t>
      </w:r>
      <w:r w:rsidRPr="002811A7">
        <w:rPr>
          <w:rFonts w:hint="eastAsia"/>
          <w:rtl/>
        </w:rPr>
        <w:t>העדפה</w:t>
      </w:r>
      <w:r w:rsidRPr="002811A7">
        <w:rPr>
          <w:rtl/>
        </w:rPr>
        <w:t xml:space="preserve">, </w:t>
      </w:r>
      <w:r w:rsidR="00EF0114">
        <w:rPr>
          <w:rFonts w:hint="cs"/>
          <w:rtl/>
        </w:rPr>
        <w:t xml:space="preserve">שכן </w:t>
      </w:r>
      <w:r w:rsidRPr="002811A7">
        <w:rPr>
          <w:rFonts w:hint="eastAsia"/>
          <w:rtl/>
        </w:rPr>
        <w:t>ברור</w:t>
      </w:r>
      <w:r w:rsidRPr="002811A7">
        <w:rPr>
          <w:rtl/>
        </w:rPr>
        <w:t xml:space="preserve"> </w:t>
      </w:r>
      <w:r w:rsidRPr="002811A7">
        <w:rPr>
          <w:rFonts w:hint="eastAsia"/>
          <w:rtl/>
        </w:rPr>
        <w:t>שהערבים</w:t>
      </w:r>
      <w:r w:rsidRPr="002811A7">
        <w:rPr>
          <w:rtl/>
        </w:rPr>
        <w:t xml:space="preserve"> </w:t>
      </w:r>
      <w:r w:rsidRPr="002811A7">
        <w:rPr>
          <w:rFonts w:hint="eastAsia"/>
          <w:rtl/>
        </w:rPr>
        <w:t>מעדיפים</w:t>
      </w:r>
      <w:r w:rsidRPr="002811A7">
        <w:rPr>
          <w:rtl/>
        </w:rPr>
        <w:t xml:space="preserve"> </w:t>
      </w:r>
      <w:r w:rsidRPr="002811A7">
        <w:rPr>
          <w:rFonts w:hint="eastAsia"/>
          <w:rtl/>
        </w:rPr>
        <w:t>מדינה</w:t>
      </w:r>
      <w:r w:rsidRPr="002811A7">
        <w:rPr>
          <w:rtl/>
        </w:rPr>
        <w:t xml:space="preserve"> </w:t>
      </w:r>
      <w:r w:rsidRPr="002811A7">
        <w:rPr>
          <w:rFonts w:hint="cs"/>
          <w:rtl/>
        </w:rPr>
        <w:t>דו</w:t>
      </w:r>
      <w:r w:rsidR="00A01440">
        <w:rPr>
          <w:rFonts w:hint="cs"/>
          <w:rtl/>
        </w:rPr>
        <w:t>-</w:t>
      </w:r>
      <w:r w:rsidRPr="002811A7">
        <w:rPr>
          <w:rFonts w:hint="cs"/>
          <w:rtl/>
        </w:rPr>
        <w:t>לאומית</w:t>
      </w:r>
      <w:r w:rsidRPr="002811A7">
        <w:rPr>
          <w:rtl/>
        </w:rPr>
        <w:t xml:space="preserve"> </w:t>
      </w:r>
      <w:r w:rsidRPr="002811A7">
        <w:rPr>
          <w:rFonts w:hint="eastAsia"/>
          <w:rtl/>
        </w:rPr>
        <w:t>על</w:t>
      </w:r>
      <w:r w:rsidRPr="002811A7">
        <w:rPr>
          <w:rtl/>
        </w:rPr>
        <w:t xml:space="preserve"> </w:t>
      </w:r>
      <w:r w:rsidRPr="002811A7">
        <w:rPr>
          <w:rFonts w:hint="eastAsia"/>
          <w:rtl/>
        </w:rPr>
        <w:t>פני</w:t>
      </w:r>
      <w:r w:rsidRPr="002811A7">
        <w:rPr>
          <w:rtl/>
        </w:rPr>
        <w:t xml:space="preserve"> </w:t>
      </w:r>
      <w:r w:rsidRPr="002811A7">
        <w:rPr>
          <w:rFonts w:hint="eastAsia"/>
          <w:rtl/>
        </w:rPr>
        <w:t>מדינה</w:t>
      </w:r>
      <w:r w:rsidRPr="002811A7">
        <w:rPr>
          <w:rtl/>
        </w:rPr>
        <w:t xml:space="preserve"> </w:t>
      </w:r>
      <w:r w:rsidRPr="002811A7">
        <w:rPr>
          <w:rFonts w:hint="eastAsia"/>
          <w:rtl/>
        </w:rPr>
        <w:t>יהודית</w:t>
      </w:r>
      <w:r w:rsidRPr="002811A7">
        <w:rPr>
          <w:rtl/>
        </w:rPr>
        <w:t xml:space="preserve">. </w:t>
      </w:r>
      <w:r w:rsidRPr="002811A7">
        <w:rPr>
          <w:rFonts w:hint="eastAsia"/>
          <w:rtl/>
        </w:rPr>
        <w:t>ההשלמה</w:t>
      </w:r>
      <w:r w:rsidRPr="002811A7">
        <w:rPr>
          <w:rtl/>
        </w:rPr>
        <w:t xml:space="preserve"> </w:t>
      </w:r>
      <w:r w:rsidRPr="002811A7">
        <w:rPr>
          <w:rFonts w:hint="eastAsia"/>
          <w:rtl/>
        </w:rPr>
        <w:t>מעידה</w:t>
      </w:r>
      <w:r w:rsidRPr="002811A7">
        <w:rPr>
          <w:rtl/>
        </w:rPr>
        <w:t xml:space="preserve"> </w:t>
      </w:r>
      <w:r w:rsidRPr="002811A7">
        <w:rPr>
          <w:rFonts w:hint="eastAsia"/>
          <w:rtl/>
        </w:rPr>
        <w:t>על</w:t>
      </w:r>
      <w:r w:rsidRPr="002811A7">
        <w:rPr>
          <w:rtl/>
        </w:rPr>
        <w:t xml:space="preserve"> </w:t>
      </w:r>
      <w:r w:rsidRPr="002811A7">
        <w:rPr>
          <w:rFonts w:hint="eastAsia"/>
          <w:rtl/>
        </w:rPr>
        <w:t>ראליזם</w:t>
      </w:r>
      <w:r w:rsidRPr="002811A7">
        <w:rPr>
          <w:rtl/>
        </w:rPr>
        <w:t xml:space="preserve">, </w:t>
      </w:r>
      <w:r w:rsidRPr="002811A7">
        <w:rPr>
          <w:rFonts w:hint="eastAsia"/>
          <w:rtl/>
        </w:rPr>
        <w:t>על</w:t>
      </w:r>
      <w:r w:rsidRPr="002811A7">
        <w:rPr>
          <w:rtl/>
        </w:rPr>
        <w:t xml:space="preserve"> </w:t>
      </w:r>
      <w:r w:rsidRPr="002811A7">
        <w:rPr>
          <w:rFonts w:hint="eastAsia"/>
          <w:rtl/>
        </w:rPr>
        <w:t>הסתגלות</w:t>
      </w:r>
      <w:r w:rsidRPr="002811A7">
        <w:rPr>
          <w:rtl/>
        </w:rPr>
        <w:t xml:space="preserve"> </w:t>
      </w:r>
      <w:r w:rsidRPr="002811A7">
        <w:rPr>
          <w:rFonts w:hint="eastAsia"/>
          <w:rtl/>
        </w:rPr>
        <w:t>לבלתי</w:t>
      </w:r>
      <w:r w:rsidRPr="002811A7">
        <w:rPr>
          <w:rtl/>
        </w:rPr>
        <w:t xml:space="preserve"> </w:t>
      </w:r>
      <w:r w:rsidRPr="002811A7">
        <w:rPr>
          <w:rFonts w:hint="eastAsia"/>
          <w:rtl/>
        </w:rPr>
        <w:t>נמנע</w:t>
      </w:r>
      <w:r w:rsidRPr="002811A7">
        <w:rPr>
          <w:rtl/>
        </w:rPr>
        <w:t xml:space="preserve">, </w:t>
      </w:r>
      <w:r w:rsidRPr="002811A7">
        <w:rPr>
          <w:rFonts w:hint="eastAsia"/>
          <w:rtl/>
        </w:rPr>
        <w:t>על</w:t>
      </w:r>
      <w:r w:rsidRPr="002811A7">
        <w:rPr>
          <w:rtl/>
        </w:rPr>
        <w:t xml:space="preserve"> </w:t>
      </w:r>
      <w:r w:rsidRPr="002811A7">
        <w:rPr>
          <w:rFonts w:hint="eastAsia"/>
          <w:rtl/>
        </w:rPr>
        <w:t>בשלות</w:t>
      </w:r>
      <w:r w:rsidRPr="002811A7">
        <w:rPr>
          <w:rtl/>
        </w:rPr>
        <w:t xml:space="preserve"> </w:t>
      </w:r>
      <w:r w:rsidRPr="002811A7">
        <w:rPr>
          <w:rFonts w:hint="eastAsia"/>
          <w:rtl/>
        </w:rPr>
        <w:t>המפרידה</w:t>
      </w:r>
      <w:r w:rsidRPr="002811A7">
        <w:rPr>
          <w:rtl/>
        </w:rPr>
        <w:t xml:space="preserve"> </w:t>
      </w:r>
      <w:r w:rsidRPr="002811A7">
        <w:rPr>
          <w:rFonts w:hint="eastAsia"/>
          <w:rtl/>
        </w:rPr>
        <w:t>בין</w:t>
      </w:r>
      <w:r w:rsidRPr="002811A7">
        <w:rPr>
          <w:rtl/>
        </w:rPr>
        <w:t xml:space="preserve"> </w:t>
      </w:r>
      <w:r w:rsidRPr="002811A7">
        <w:rPr>
          <w:rFonts w:hint="eastAsia"/>
          <w:rtl/>
        </w:rPr>
        <w:t>חזון</w:t>
      </w:r>
      <w:r w:rsidRPr="002811A7">
        <w:rPr>
          <w:rtl/>
        </w:rPr>
        <w:t xml:space="preserve"> </w:t>
      </w:r>
      <w:r w:rsidR="00EF0114">
        <w:rPr>
          <w:rFonts w:hint="cs"/>
          <w:rtl/>
        </w:rPr>
        <w:t>ו</w:t>
      </w:r>
      <w:r w:rsidRPr="002811A7">
        <w:rPr>
          <w:rFonts w:hint="eastAsia"/>
          <w:rtl/>
        </w:rPr>
        <w:t>בין</w:t>
      </w:r>
      <w:r w:rsidRPr="002811A7">
        <w:rPr>
          <w:rtl/>
        </w:rPr>
        <w:t xml:space="preserve"> </w:t>
      </w:r>
      <w:r w:rsidRPr="002811A7">
        <w:rPr>
          <w:rFonts w:hint="eastAsia"/>
          <w:rtl/>
        </w:rPr>
        <w:t>אילוצים</w:t>
      </w:r>
      <w:r w:rsidRPr="002811A7">
        <w:rPr>
          <w:rtl/>
        </w:rPr>
        <w:t xml:space="preserve"> </w:t>
      </w:r>
      <w:r w:rsidRPr="002811A7">
        <w:rPr>
          <w:rFonts w:hint="eastAsia"/>
          <w:rtl/>
        </w:rPr>
        <w:t>שבחיי</w:t>
      </w:r>
      <w:r w:rsidRPr="002811A7">
        <w:rPr>
          <w:rtl/>
        </w:rPr>
        <w:t xml:space="preserve"> </w:t>
      </w:r>
      <w:r w:rsidRPr="002811A7">
        <w:rPr>
          <w:rFonts w:hint="cs"/>
          <w:rtl/>
        </w:rPr>
        <w:t>היו</w:t>
      </w:r>
      <w:r w:rsidR="00EF0114">
        <w:rPr>
          <w:rFonts w:hint="cs"/>
          <w:rtl/>
        </w:rPr>
        <w:t>ם</w:t>
      </w:r>
      <w:r w:rsidR="00A01440">
        <w:rPr>
          <w:rFonts w:hint="cs"/>
          <w:rtl/>
        </w:rPr>
        <w:t>-</w:t>
      </w:r>
      <w:r w:rsidRPr="002811A7">
        <w:rPr>
          <w:rFonts w:hint="cs"/>
          <w:rtl/>
        </w:rPr>
        <w:t>יום</w:t>
      </w:r>
      <w:r w:rsidRPr="002811A7">
        <w:rPr>
          <w:rtl/>
        </w:rPr>
        <w:t xml:space="preserve"> </w:t>
      </w:r>
      <w:r w:rsidRPr="002811A7">
        <w:rPr>
          <w:rFonts w:hint="eastAsia"/>
          <w:rtl/>
        </w:rPr>
        <w:t>ועל</w:t>
      </w:r>
      <w:r w:rsidRPr="002811A7">
        <w:rPr>
          <w:rtl/>
        </w:rPr>
        <w:t xml:space="preserve"> </w:t>
      </w:r>
      <w:r w:rsidRPr="002811A7">
        <w:rPr>
          <w:rFonts w:hint="eastAsia"/>
          <w:rtl/>
        </w:rPr>
        <w:t>שיקולים</w:t>
      </w:r>
      <w:r w:rsidRPr="002811A7">
        <w:rPr>
          <w:rtl/>
        </w:rPr>
        <w:t xml:space="preserve"> </w:t>
      </w:r>
      <w:r w:rsidRPr="002811A7">
        <w:rPr>
          <w:rFonts w:hint="eastAsia"/>
          <w:rtl/>
        </w:rPr>
        <w:t>ענייניים</w:t>
      </w:r>
      <w:r w:rsidRPr="002811A7">
        <w:rPr>
          <w:rtl/>
        </w:rPr>
        <w:t xml:space="preserve"> </w:t>
      </w:r>
      <w:r w:rsidRPr="002811A7">
        <w:rPr>
          <w:rFonts w:hint="eastAsia"/>
          <w:rtl/>
        </w:rPr>
        <w:t>מפוכחים</w:t>
      </w:r>
      <w:r w:rsidRPr="002811A7">
        <w:rPr>
          <w:rtl/>
        </w:rPr>
        <w:t xml:space="preserve">. </w:t>
      </w:r>
      <w:r w:rsidRPr="002811A7">
        <w:rPr>
          <w:rFonts w:hint="eastAsia"/>
          <w:rtl/>
        </w:rPr>
        <w:t>מול</w:t>
      </w:r>
      <w:r w:rsidRPr="002811A7">
        <w:rPr>
          <w:rtl/>
        </w:rPr>
        <w:t xml:space="preserve"> </w:t>
      </w:r>
      <w:r w:rsidRPr="002811A7">
        <w:rPr>
          <w:rFonts w:hint="eastAsia"/>
          <w:rtl/>
        </w:rPr>
        <w:t>הציבור</w:t>
      </w:r>
      <w:r w:rsidRPr="002811A7">
        <w:rPr>
          <w:rtl/>
        </w:rPr>
        <w:t xml:space="preserve"> </w:t>
      </w:r>
      <w:r w:rsidRPr="002811A7">
        <w:rPr>
          <w:rFonts w:hint="eastAsia"/>
          <w:rtl/>
        </w:rPr>
        <w:t>הערבי</w:t>
      </w:r>
      <w:r w:rsidRPr="002811A7">
        <w:rPr>
          <w:rtl/>
        </w:rPr>
        <w:t xml:space="preserve">, </w:t>
      </w:r>
      <w:r w:rsidR="006D075D">
        <w:rPr>
          <w:rFonts w:hint="cs"/>
          <w:rtl/>
        </w:rPr>
        <w:t>שמחציתו לפחות</w:t>
      </w:r>
      <w:r w:rsidR="006D075D" w:rsidRPr="002811A7">
        <w:rPr>
          <w:rtl/>
        </w:rPr>
        <w:t xml:space="preserve"> </w:t>
      </w:r>
      <w:r w:rsidR="006D075D" w:rsidRPr="002811A7">
        <w:rPr>
          <w:rFonts w:hint="eastAsia"/>
          <w:rtl/>
        </w:rPr>
        <w:t>משלי</w:t>
      </w:r>
      <w:r w:rsidR="006D075D">
        <w:rPr>
          <w:rFonts w:hint="cs"/>
          <w:rtl/>
        </w:rPr>
        <w:t>מ</w:t>
      </w:r>
      <w:r w:rsidR="00687DE1">
        <w:rPr>
          <w:rFonts w:hint="cs"/>
          <w:rtl/>
        </w:rPr>
        <w:t>ים</w:t>
      </w:r>
      <w:r w:rsidR="006D075D" w:rsidRPr="002811A7">
        <w:rPr>
          <w:rtl/>
        </w:rPr>
        <w:t xml:space="preserve"> </w:t>
      </w:r>
      <w:r w:rsidRPr="002811A7">
        <w:rPr>
          <w:rFonts w:hint="eastAsia"/>
          <w:rtl/>
        </w:rPr>
        <w:t>עם</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יהודית</w:t>
      </w:r>
      <w:r w:rsidRPr="002811A7">
        <w:rPr>
          <w:rtl/>
        </w:rPr>
        <w:t xml:space="preserve">, </w:t>
      </w:r>
      <w:r w:rsidRPr="002811A7">
        <w:rPr>
          <w:rFonts w:hint="eastAsia"/>
          <w:rtl/>
        </w:rPr>
        <w:t>ניצבת</w:t>
      </w:r>
      <w:r w:rsidRPr="002811A7">
        <w:rPr>
          <w:rtl/>
        </w:rPr>
        <w:t xml:space="preserve"> </w:t>
      </w:r>
      <w:r w:rsidRPr="002811A7">
        <w:rPr>
          <w:rFonts w:hint="eastAsia"/>
          <w:rtl/>
        </w:rPr>
        <w:t>המנהיגות</w:t>
      </w:r>
      <w:r w:rsidRPr="002811A7">
        <w:rPr>
          <w:rtl/>
        </w:rPr>
        <w:t xml:space="preserve"> </w:t>
      </w:r>
      <w:r w:rsidRPr="002811A7">
        <w:rPr>
          <w:rFonts w:hint="eastAsia"/>
          <w:rtl/>
        </w:rPr>
        <w:t>הערבית</w:t>
      </w:r>
      <w:r w:rsidRPr="002811A7">
        <w:rPr>
          <w:rtl/>
        </w:rPr>
        <w:t xml:space="preserve"> </w:t>
      </w:r>
      <w:r w:rsidRPr="002811A7">
        <w:rPr>
          <w:rFonts w:hint="eastAsia"/>
          <w:rtl/>
        </w:rPr>
        <w:t>הקוראת</w:t>
      </w:r>
      <w:r w:rsidRPr="002811A7">
        <w:rPr>
          <w:rtl/>
        </w:rPr>
        <w:t xml:space="preserve"> </w:t>
      </w:r>
      <w:r w:rsidRPr="002811A7">
        <w:rPr>
          <w:rFonts w:hint="eastAsia"/>
          <w:rtl/>
        </w:rPr>
        <w:t>תיגר</w:t>
      </w:r>
      <w:r w:rsidRPr="002811A7">
        <w:rPr>
          <w:rtl/>
        </w:rPr>
        <w:t xml:space="preserve"> </w:t>
      </w:r>
      <w:r w:rsidRPr="002811A7">
        <w:rPr>
          <w:rFonts w:hint="eastAsia"/>
          <w:rtl/>
        </w:rPr>
        <w:t>על</w:t>
      </w:r>
      <w:r w:rsidRPr="002811A7">
        <w:rPr>
          <w:rtl/>
        </w:rPr>
        <w:t xml:space="preserve"> </w:t>
      </w:r>
      <w:r w:rsidRPr="002811A7">
        <w:rPr>
          <w:rFonts w:hint="eastAsia"/>
          <w:rtl/>
        </w:rPr>
        <w:t>אופייה</w:t>
      </w:r>
      <w:r w:rsidRPr="002811A7">
        <w:rPr>
          <w:rtl/>
        </w:rPr>
        <w:t xml:space="preserve"> </w:t>
      </w:r>
      <w:r w:rsidRPr="002811A7">
        <w:rPr>
          <w:rFonts w:hint="eastAsia"/>
          <w:rtl/>
        </w:rPr>
        <w:t>היהודי</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Pr="002811A7">
        <w:rPr>
          <w:rtl/>
        </w:rPr>
        <w:t>.</w:t>
      </w:r>
    </w:p>
    <w:p w:rsidR="001E70C5" w:rsidRDefault="001E70C5">
      <w:pPr>
        <w:rPr>
          <w:rtl/>
        </w:rPr>
      </w:pPr>
    </w:p>
    <w:p w:rsidR="00AC1B06" w:rsidRDefault="00AC1B06" w:rsidP="00A7225E">
      <w:pPr>
        <w:pStyle w:val="a2"/>
        <w:rPr>
          <w:rtl/>
        </w:rPr>
      </w:pPr>
      <w:r>
        <w:rPr>
          <w:rtl/>
        </w:rPr>
        <w:t>לוח 4.5. השלמה עם ישראל כמדינה יהודית, ערבים,</w:t>
      </w:r>
      <w:r>
        <w:rPr>
          <w:rFonts w:hint="cs"/>
          <w:rtl/>
        </w:rPr>
        <w:t xml:space="preserve"> </w:t>
      </w:r>
      <w:r>
        <w:rPr>
          <w:rtl/>
        </w:rPr>
        <w:t>201</w:t>
      </w:r>
      <w:r>
        <w:rPr>
          <w:rFonts w:hint="cs"/>
          <w:rtl/>
        </w:rPr>
        <w:t>3</w:t>
      </w:r>
      <w:r w:rsidR="00A01440">
        <w:rPr>
          <w:rFonts w:hint="cs"/>
          <w:rtl/>
        </w:rPr>
        <w:t>-</w:t>
      </w:r>
      <w:r>
        <w:rPr>
          <w:rFonts w:hint="cs"/>
          <w:rtl/>
        </w:rPr>
        <w:t>2011</w:t>
      </w:r>
      <w:r w:rsidR="00A7225E">
        <w:rPr>
          <w:rFonts w:hint="cs"/>
          <w:rtl/>
        </w:rPr>
        <w:t xml:space="preserve">, 2015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A7225E" w:rsidRPr="0034411A" w:rsidRDefault="00A7225E" w:rsidP="00AC1B06">
            <w:pPr>
              <w:pStyle w:val="a5"/>
              <w:rPr>
                <w:rFonts w:cs="David"/>
                <w:rtl/>
              </w:rPr>
            </w:pPr>
            <w:r w:rsidRPr="0034411A">
              <w:rPr>
                <w:rFonts w:cs="David"/>
                <w:rtl/>
              </w:rPr>
              <w:t>ערבים</w:t>
            </w:r>
          </w:p>
        </w:tc>
      </w:tr>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lang w:bidi="he-IL"/>
              </w:rPr>
            </w:pPr>
          </w:p>
        </w:tc>
        <w:tc>
          <w:tcPr>
            <w:tcW w:w="708" w:type="dxa"/>
          </w:tcPr>
          <w:p w:rsidR="00A7225E" w:rsidRPr="0034411A" w:rsidRDefault="00A7225E" w:rsidP="00AC1B06">
            <w:pPr>
              <w:pStyle w:val="a5"/>
              <w:rPr>
                <w:rFonts w:cs="David"/>
                <w:rtl/>
              </w:rPr>
            </w:pPr>
            <w:r w:rsidRPr="0034411A">
              <w:rPr>
                <w:rFonts w:cs="David"/>
                <w:rtl/>
              </w:rPr>
              <w:t>2011</w:t>
            </w:r>
          </w:p>
        </w:tc>
        <w:tc>
          <w:tcPr>
            <w:tcW w:w="709" w:type="dxa"/>
          </w:tcPr>
          <w:p w:rsidR="00A7225E" w:rsidRPr="0034411A" w:rsidRDefault="00A7225E" w:rsidP="00AC1B06">
            <w:pPr>
              <w:pStyle w:val="a5"/>
              <w:rPr>
                <w:rFonts w:cs="David"/>
                <w:rtl/>
              </w:rPr>
            </w:pPr>
            <w:r w:rsidRPr="0034411A">
              <w:rPr>
                <w:rFonts w:cs="David"/>
                <w:rtl/>
              </w:rPr>
              <w:t>2012</w:t>
            </w:r>
          </w:p>
        </w:tc>
        <w:tc>
          <w:tcPr>
            <w:tcW w:w="709" w:type="dxa"/>
          </w:tcPr>
          <w:p w:rsidR="00A7225E" w:rsidRPr="0034411A" w:rsidRDefault="00A7225E" w:rsidP="00AC1B06">
            <w:pPr>
              <w:pStyle w:val="a5"/>
              <w:rPr>
                <w:rFonts w:cs="David"/>
                <w:rtl/>
              </w:rPr>
            </w:pPr>
            <w:r w:rsidRPr="0034411A">
              <w:rPr>
                <w:rFonts w:cs="David" w:hint="cs"/>
                <w:rtl/>
              </w:rPr>
              <w:t>2013</w:t>
            </w:r>
          </w:p>
        </w:tc>
        <w:tc>
          <w:tcPr>
            <w:tcW w:w="709" w:type="dxa"/>
          </w:tcPr>
          <w:p w:rsidR="00A7225E" w:rsidRPr="0034411A" w:rsidRDefault="00A7225E" w:rsidP="00AC1B06">
            <w:pPr>
              <w:pStyle w:val="a5"/>
              <w:rPr>
                <w:rFonts w:cs="David"/>
                <w:rtl/>
              </w:rPr>
            </w:pPr>
            <w:r w:rsidRPr="0034411A">
              <w:rPr>
                <w:rFonts w:cs="David" w:hint="cs"/>
                <w:rtl/>
              </w:rPr>
              <w:t>2015</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משלי</w:t>
            </w:r>
            <w:r w:rsidRPr="0034411A">
              <w:rPr>
                <w:rFonts w:cs="David" w:hint="cs"/>
                <w:rtl/>
              </w:rPr>
              <w:t>מי</w:t>
            </w:r>
            <w:r w:rsidRPr="0034411A">
              <w:rPr>
                <w:rFonts w:cs="David"/>
                <w:rtl/>
              </w:rPr>
              <w:t xml:space="preserve">ם עם ישראל היום כמדינה בעלת רוב יהודי (ע' </w:t>
            </w:r>
            <w:r w:rsidRPr="0034411A">
              <w:rPr>
                <w:rFonts w:cs="David" w:hint="cs"/>
                <w:rtl/>
              </w:rPr>
              <w:t>55</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57.7</w:t>
            </w:r>
          </w:p>
        </w:tc>
        <w:tc>
          <w:tcPr>
            <w:tcW w:w="709" w:type="dxa"/>
          </w:tcPr>
          <w:p w:rsidR="00A7225E" w:rsidRPr="0034411A" w:rsidRDefault="00A7225E" w:rsidP="00AC1B06">
            <w:pPr>
              <w:pStyle w:val="a3"/>
              <w:rPr>
                <w:rFonts w:cs="David"/>
                <w:rtl/>
              </w:rPr>
            </w:pPr>
            <w:r w:rsidRPr="0034411A">
              <w:rPr>
                <w:rFonts w:cs="David"/>
                <w:rtl/>
              </w:rPr>
              <w:t>55.9</w:t>
            </w:r>
          </w:p>
        </w:tc>
        <w:tc>
          <w:tcPr>
            <w:tcW w:w="709" w:type="dxa"/>
          </w:tcPr>
          <w:p w:rsidR="00A7225E" w:rsidRPr="0034411A" w:rsidRDefault="00A7225E" w:rsidP="00AC1B06">
            <w:pPr>
              <w:pStyle w:val="a3"/>
              <w:rPr>
                <w:rFonts w:cs="David"/>
                <w:rtl/>
              </w:rPr>
            </w:pPr>
            <w:r w:rsidRPr="0034411A">
              <w:rPr>
                <w:rFonts w:cs="David" w:hint="cs"/>
                <w:rtl/>
              </w:rPr>
              <w:t>52.1</w:t>
            </w:r>
          </w:p>
        </w:tc>
        <w:tc>
          <w:tcPr>
            <w:tcW w:w="709" w:type="dxa"/>
          </w:tcPr>
          <w:p w:rsidR="00A7225E" w:rsidRPr="0034411A" w:rsidRDefault="00A7225E" w:rsidP="00AC1B06">
            <w:pPr>
              <w:pStyle w:val="a3"/>
              <w:rPr>
                <w:rFonts w:cs="David"/>
                <w:rtl/>
              </w:rPr>
            </w:pPr>
            <w:r w:rsidRPr="0034411A">
              <w:rPr>
                <w:rFonts w:cs="David" w:hint="cs"/>
                <w:color w:val="00B050"/>
                <w:rtl/>
              </w:rPr>
              <w:t>60.3</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משלי</w:t>
            </w:r>
            <w:r w:rsidRPr="0034411A">
              <w:rPr>
                <w:rFonts w:cs="David" w:hint="cs"/>
                <w:rtl/>
              </w:rPr>
              <w:t>מי</w:t>
            </w:r>
            <w:r w:rsidRPr="0034411A">
              <w:rPr>
                <w:rFonts w:cs="David"/>
                <w:rtl/>
              </w:rPr>
              <w:t xml:space="preserve">ם עם ישראל היום כמדינה שהשפה השלטת בה היא השפה העברית (ע' </w:t>
            </w:r>
            <w:r w:rsidRPr="0034411A">
              <w:rPr>
                <w:rFonts w:cs="David" w:hint="cs"/>
                <w:rtl/>
              </w:rPr>
              <w:t>56</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56.6</w:t>
            </w:r>
          </w:p>
        </w:tc>
        <w:tc>
          <w:tcPr>
            <w:tcW w:w="709" w:type="dxa"/>
          </w:tcPr>
          <w:p w:rsidR="00A7225E" w:rsidRPr="0034411A" w:rsidRDefault="00A7225E" w:rsidP="00AC1B06">
            <w:pPr>
              <w:pStyle w:val="a3"/>
              <w:rPr>
                <w:rFonts w:cs="David"/>
                <w:rtl/>
              </w:rPr>
            </w:pPr>
            <w:r w:rsidRPr="0034411A">
              <w:rPr>
                <w:rFonts w:cs="David"/>
                <w:rtl/>
              </w:rPr>
              <w:t>60.6</w:t>
            </w:r>
          </w:p>
        </w:tc>
        <w:tc>
          <w:tcPr>
            <w:tcW w:w="709" w:type="dxa"/>
          </w:tcPr>
          <w:p w:rsidR="00A7225E" w:rsidRPr="0034411A" w:rsidRDefault="00A7225E" w:rsidP="00AC1B06">
            <w:pPr>
              <w:pStyle w:val="a3"/>
              <w:rPr>
                <w:rFonts w:cs="David"/>
                <w:rtl/>
              </w:rPr>
            </w:pPr>
            <w:r w:rsidRPr="0034411A">
              <w:rPr>
                <w:rFonts w:cs="David" w:hint="cs"/>
                <w:rtl/>
              </w:rPr>
              <w:t>52.3</w:t>
            </w:r>
          </w:p>
        </w:tc>
        <w:tc>
          <w:tcPr>
            <w:tcW w:w="709" w:type="dxa"/>
          </w:tcPr>
          <w:p w:rsidR="00A7225E" w:rsidRPr="0034411A" w:rsidRDefault="00A7225E" w:rsidP="00AC1B06">
            <w:pPr>
              <w:pStyle w:val="a3"/>
              <w:rPr>
                <w:rFonts w:cs="David"/>
                <w:rtl/>
              </w:rPr>
            </w:pPr>
            <w:r w:rsidRPr="0034411A">
              <w:rPr>
                <w:rFonts w:cs="David" w:hint="cs"/>
                <w:color w:val="00B050"/>
                <w:rtl/>
              </w:rPr>
              <w:t>63.4</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משלי</w:t>
            </w:r>
            <w:r w:rsidRPr="0034411A">
              <w:rPr>
                <w:rFonts w:cs="David" w:hint="cs"/>
                <w:rtl/>
              </w:rPr>
              <w:t>מי</w:t>
            </w:r>
            <w:r w:rsidRPr="0034411A">
              <w:rPr>
                <w:rFonts w:cs="David"/>
                <w:rtl/>
              </w:rPr>
              <w:t xml:space="preserve">ם עם ישראל היום עם התרבות השלטת בה (ע' </w:t>
            </w:r>
            <w:r w:rsidRPr="0034411A">
              <w:rPr>
                <w:rFonts w:cs="David" w:hint="cs"/>
                <w:rtl/>
              </w:rPr>
              <w:t>57</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51.1</w:t>
            </w:r>
          </w:p>
        </w:tc>
        <w:tc>
          <w:tcPr>
            <w:tcW w:w="709" w:type="dxa"/>
          </w:tcPr>
          <w:p w:rsidR="00A7225E" w:rsidRPr="0034411A" w:rsidRDefault="00A7225E" w:rsidP="00AC1B06">
            <w:pPr>
              <w:pStyle w:val="a3"/>
              <w:rPr>
                <w:rFonts w:cs="David"/>
                <w:rtl/>
              </w:rPr>
            </w:pPr>
            <w:r w:rsidRPr="0034411A">
              <w:rPr>
                <w:rFonts w:cs="David"/>
                <w:rtl/>
              </w:rPr>
              <w:t>53.2</w:t>
            </w:r>
          </w:p>
        </w:tc>
        <w:tc>
          <w:tcPr>
            <w:tcW w:w="709" w:type="dxa"/>
          </w:tcPr>
          <w:p w:rsidR="00A7225E" w:rsidRPr="0034411A" w:rsidRDefault="00A7225E" w:rsidP="00AC1B06">
            <w:pPr>
              <w:pStyle w:val="a3"/>
              <w:rPr>
                <w:rFonts w:cs="David"/>
                <w:rtl/>
              </w:rPr>
            </w:pPr>
            <w:r w:rsidRPr="0034411A">
              <w:rPr>
                <w:rFonts w:cs="David" w:hint="cs"/>
                <w:rtl/>
              </w:rPr>
              <w:t>52.1</w:t>
            </w:r>
          </w:p>
        </w:tc>
        <w:tc>
          <w:tcPr>
            <w:tcW w:w="709" w:type="dxa"/>
          </w:tcPr>
          <w:p w:rsidR="00A7225E" w:rsidRPr="0034411A" w:rsidRDefault="00A7225E" w:rsidP="00AC1B06">
            <w:pPr>
              <w:pStyle w:val="a3"/>
              <w:rPr>
                <w:rFonts w:cs="David"/>
                <w:rtl/>
              </w:rPr>
            </w:pPr>
            <w:r w:rsidRPr="0034411A">
              <w:rPr>
                <w:rFonts w:cs="David" w:hint="cs"/>
                <w:rtl/>
              </w:rPr>
              <w:t>56.2</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משלי</w:t>
            </w:r>
            <w:r w:rsidRPr="0034411A">
              <w:rPr>
                <w:rFonts w:cs="David" w:hint="cs"/>
                <w:rtl/>
              </w:rPr>
              <w:t>מי</w:t>
            </w:r>
            <w:r w:rsidRPr="0034411A">
              <w:rPr>
                <w:rFonts w:cs="David"/>
                <w:rtl/>
              </w:rPr>
              <w:t xml:space="preserve">ם עם ישראל היום כמדינה שיום השבת הוא יום המנוחה שלה (ע' </w:t>
            </w:r>
            <w:r w:rsidRPr="0034411A">
              <w:rPr>
                <w:rFonts w:cs="David" w:hint="cs"/>
                <w:rtl/>
              </w:rPr>
              <w:t>58</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57.9</w:t>
            </w:r>
          </w:p>
        </w:tc>
        <w:tc>
          <w:tcPr>
            <w:tcW w:w="709" w:type="dxa"/>
          </w:tcPr>
          <w:p w:rsidR="00A7225E" w:rsidRPr="0034411A" w:rsidRDefault="00A7225E" w:rsidP="00AC1B06">
            <w:pPr>
              <w:pStyle w:val="a3"/>
              <w:rPr>
                <w:rFonts w:cs="David"/>
                <w:rtl/>
              </w:rPr>
            </w:pPr>
            <w:r w:rsidRPr="0034411A">
              <w:rPr>
                <w:rFonts w:cs="David"/>
                <w:rtl/>
              </w:rPr>
              <w:t>60.2</w:t>
            </w:r>
          </w:p>
        </w:tc>
        <w:tc>
          <w:tcPr>
            <w:tcW w:w="709" w:type="dxa"/>
          </w:tcPr>
          <w:p w:rsidR="00A7225E" w:rsidRPr="0034411A" w:rsidRDefault="00A7225E" w:rsidP="00AC1B06">
            <w:pPr>
              <w:pStyle w:val="a3"/>
              <w:rPr>
                <w:rFonts w:cs="David"/>
                <w:rtl/>
              </w:rPr>
            </w:pPr>
            <w:r w:rsidRPr="0034411A">
              <w:rPr>
                <w:rFonts w:cs="David" w:hint="cs"/>
                <w:rtl/>
              </w:rPr>
              <w:t>55.9</w:t>
            </w:r>
          </w:p>
        </w:tc>
        <w:tc>
          <w:tcPr>
            <w:tcW w:w="709" w:type="dxa"/>
          </w:tcPr>
          <w:p w:rsidR="00A7225E" w:rsidRPr="0034411A" w:rsidRDefault="00A7225E" w:rsidP="00AC1B06">
            <w:pPr>
              <w:pStyle w:val="a3"/>
              <w:rPr>
                <w:rFonts w:cs="David"/>
                <w:rtl/>
              </w:rPr>
            </w:pPr>
            <w:r w:rsidRPr="0034411A">
              <w:rPr>
                <w:rFonts w:cs="David" w:hint="cs"/>
                <w:rtl/>
              </w:rPr>
              <w:t>60.7</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 xml:space="preserve">מוצדק שסמלי המדינה יהיו סמלים יהודיים, אך צריך שלמדינה יהיו גם סמלים ערביים שערבים יוכלו להזדהות אתם (ע' </w:t>
            </w:r>
            <w:r w:rsidRPr="0034411A">
              <w:rPr>
                <w:rFonts w:cs="David" w:hint="cs"/>
                <w:rtl/>
              </w:rPr>
              <w:t>66</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75.4</w:t>
            </w:r>
          </w:p>
        </w:tc>
        <w:tc>
          <w:tcPr>
            <w:tcW w:w="709" w:type="dxa"/>
          </w:tcPr>
          <w:p w:rsidR="00A7225E" w:rsidRPr="0034411A" w:rsidRDefault="00A7225E" w:rsidP="00AC1B06">
            <w:pPr>
              <w:pStyle w:val="a3"/>
              <w:rPr>
                <w:rFonts w:cs="David"/>
                <w:rtl/>
              </w:rPr>
            </w:pPr>
            <w:r w:rsidRPr="0034411A">
              <w:rPr>
                <w:rFonts w:cs="David"/>
                <w:rtl/>
              </w:rPr>
              <w:t>67.2</w:t>
            </w:r>
          </w:p>
        </w:tc>
        <w:tc>
          <w:tcPr>
            <w:tcW w:w="709" w:type="dxa"/>
          </w:tcPr>
          <w:p w:rsidR="00A7225E" w:rsidRPr="0034411A" w:rsidRDefault="00A7225E" w:rsidP="00AC1B06">
            <w:pPr>
              <w:pStyle w:val="a3"/>
              <w:rPr>
                <w:rFonts w:cs="David"/>
                <w:rtl/>
              </w:rPr>
            </w:pPr>
            <w:r w:rsidRPr="0034411A">
              <w:rPr>
                <w:rFonts w:cs="David" w:hint="cs"/>
                <w:rtl/>
              </w:rPr>
              <w:t>64.3</w:t>
            </w:r>
          </w:p>
        </w:tc>
        <w:tc>
          <w:tcPr>
            <w:tcW w:w="709" w:type="dxa"/>
          </w:tcPr>
          <w:p w:rsidR="00A7225E" w:rsidRPr="0034411A" w:rsidRDefault="00A7225E" w:rsidP="00AC1B06">
            <w:pPr>
              <w:pStyle w:val="a3"/>
              <w:rPr>
                <w:rFonts w:cs="David"/>
                <w:rtl/>
              </w:rPr>
            </w:pPr>
            <w:r w:rsidRPr="0034411A">
              <w:rPr>
                <w:rFonts w:cs="David" w:hint="cs"/>
                <w:color w:val="00B050"/>
                <w:rtl/>
              </w:rPr>
              <w:t>70.9</w:t>
            </w:r>
          </w:p>
        </w:tc>
      </w:tr>
    </w:tbl>
    <w:p w:rsidR="00AC1B06" w:rsidRPr="00B72BBF" w:rsidRDefault="00AC1B06" w:rsidP="00B72BBF">
      <w:pPr>
        <w:pStyle w:val="a4"/>
        <w:spacing w:before="0" w:line="240" w:lineRule="auto"/>
        <w:rPr>
          <w:rFonts w:cs="David"/>
          <w:sz w:val="21"/>
          <w:szCs w:val="20"/>
        </w:rPr>
      </w:pPr>
      <w:r w:rsidRPr="00B72BBF">
        <w:rPr>
          <w:rFonts w:cs="David" w:hint="cs"/>
          <w:sz w:val="21"/>
          <w:szCs w:val="20"/>
          <w:rtl/>
        </w:rPr>
        <w:t>* השאלה לא הוצגה</w:t>
      </w:r>
    </w:p>
    <w:p w:rsidR="001E70C5" w:rsidRDefault="001E70C5">
      <w:pPr>
        <w:rPr>
          <w:rtl/>
        </w:rPr>
      </w:pPr>
    </w:p>
    <w:p w:rsidR="001E70C5" w:rsidRDefault="00AC1B06" w:rsidP="004B48E8">
      <w:pPr>
        <w:rPr>
          <w:rtl/>
        </w:rPr>
      </w:pPr>
      <w:r w:rsidRPr="002811A7">
        <w:rPr>
          <w:rFonts w:hint="eastAsia"/>
          <w:rtl/>
        </w:rPr>
        <w:t>לעומת</w:t>
      </w:r>
      <w:r w:rsidRPr="002811A7">
        <w:rPr>
          <w:rtl/>
        </w:rPr>
        <w:t xml:space="preserve"> </w:t>
      </w:r>
      <w:r w:rsidRPr="002811A7">
        <w:rPr>
          <w:rFonts w:hint="eastAsia"/>
          <w:rtl/>
        </w:rPr>
        <w:t>זאת</w:t>
      </w:r>
      <w:r w:rsidRPr="002811A7">
        <w:rPr>
          <w:rtl/>
        </w:rPr>
        <w:t xml:space="preserve"> </w:t>
      </w:r>
      <w:r w:rsidRPr="002811A7">
        <w:rPr>
          <w:rFonts w:hint="eastAsia"/>
          <w:rtl/>
        </w:rPr>
        <w:t>רק</w:t>
      </w:r>
      <w:r w:rsidRPr="002811A7">
        <w:rPr>
          <w:rtl/>
        </w:rPr>
        <w:t xml:space="preserve"> </w:t>
      </w:r>
      <w:r w:rsidRPr="002811A7">
        <w:rPr>
          <w:rFonts w:hint="eastAsia"/>
          <w:rtl/>
        </w:rPr>
        <w:t>מיעוט</w:t>
      </w:r>
      <w:r w:rsidRPr="002811A7">
        <w:rPr>
          <w:rtl/>
        </w:rPr>
        <w:t xml:space="preserve"> </w:t>
      </w:r>
      <w:r w:rsidRPr="002811A7">
        <w:rPr>
          <w:rFonts w:hint="eastAsia"/>
          <w:rtl/>
        </w:rPr>
        <w:t>של</w:t>
      </w:r>
      <w:r w:rsidRPr="002811A7">
        <w:rPr>
          <w:rtl/>
        </w:rPr>
        <w:t xml:space="preserve"> </w:t>
      </w:r>
      <w:r w:rsidR="004B48E8">
        <w:rPr>
          <w:rFonts w:hint="cs"/>
          <w:rtl/>
        </w:rPr>
        <w:t>למעלה משתי חמישיות</w:t>
      </w:r>
      <w:r w:rsidRPr="002811A7">
        <w:rPr>
          <w:rtl/>
        </w:rPr>
        <w:t xml:space="preserve"> </w:t>
      </w:r>
      <w:r w:rsidRPr="002811A7">
        <w:rPr>
          <w:rFonts w:hint="eastAsia"/>
          <w:rtl/>
        </w:rPr>
        <w:t>מהערבים</w:t>
      </w:r>
      <w:r w:rsidRPr="002811A7">
        <w:rPr>
          <w:rtl/>
        </w:rPr>
        <w:t xml:space="preserve"> </w:t>
      </w:r>
      <w:r w:rsidRPr="002811A7">
        <w:rPr>
          <w:rFonts w:hint="eastAsia"/>
          <w:rtl/>
        </w:rPr>
        <w:t>מקבל</w:t>
      </w:r>
      <w:r w:rsidRPr="002811A7">
        <w:rPr>
          <w:rtl/>
        </w:rPr>
        <w:t xml:space="preserve"> </w:t>
      </w:r>
      <w:r w:rsidRPr="002811A7">
        <w:rPr>
          <w:rFonts w:hint="eastAsia"/>
          <w:rtl/>
        </w:rPr>
        <w:t>את</w:t>
      </w:r>
      <w:r w:rsidRPr="002811A7">
        <w:rPr>
          <w:rtl/>
        </w:rPr>
        <w:t xml:space="preserve"> </w:t>
      </w:r>
      <w:r w:rsidRPr="002811A7">
        <w:rPr>
          <w:rFonts w:hint="eastAsia"/>
          <w:rtl/>
        </w:rPr>
        <w:t>זכות</w:t>
      </w:r>
      <w:r w:rsidRPr="002811A7">
        <w:rPr>
          <w:rtl/>
        </w:rPr>
        <w:t xml:space="preserve"> </w:t>
      </w:r>
      <w:r w:rsidRPr="002811A7">
        <w:rPr>
          <w:rFonts w:hint="eastAsia"/>
          <w:rtl/>
        </w:rPr>
        <w:t>הקיום</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ציונית</w:t>
      </w:r>
      <w:r w:rsidRPr="002811A7">
        <w:rPr>
          <w:rtl/>
        </w:rPr>
        <w:t xml:space="preserve"> </w:t>
      </w:r>
      <w:r w:rsidRPr="002811A7">
        <w:rPr>
          <w:rFonts w:hint="eastAsia"/>
          <w:rtl/>
        </w:rPr>
        <w:t>שחוקיה</w:t>
      </w:r>
      <w:r w:rsidRPr="002811A7">
        <w:rPr>
          <w:rtl/>
        </w:rPr>
        <w:t xml:space="preserve"> </w:t>
      </w:r>
      <w:r w:rsidRPr="002811A7">
        <w:rPr>
          <w:rFonts w:hint="eastAsia"/>
          <w:rtl/>
        </w:rPr>
        <w:t>ומדיניותה</w:t>
      </w:r>
      <w:r w:rsidRPr="002811A7">
        <w:rPr>
          <w:rtl/>
        </w:rPr>
        <w:t xml:space="preserve"> </w:t>
      </w:r>
      <w:r w:rsidRPr="002811A7">
        <w:rPr>
          <w:rFonts w:hint="eastAsia"/>
          <w:rtl/>
        </w:rPr>
        <w:t>מבטיחים</w:t>
      </w:r>
      <w:r w:rsidRPr="002811A7">
        <w:rPr>
          <w:rtl/>
        </w:rPr>
        <w:t xml:space="preserve"> </w:t>
      </w:r>
      <w:r w:rsidRPr="002811A7">
        <w:rPr>
          <w:rFonts w:hint="eastAsia"/>
          <w:rtl/>
        </w:rPr>
        <w:t>את</w:t>
      </w:r>
      <w:r w:rsidRPr="002811A7">
        <w:rPr>
          <w:rtl/>
        </w:rPr>
        <w:t xml:space="preserve"> </w:t>
      </w:r>
      <w:r w:rsidRPr="002811A7">
        <w:rPr>
          <w:rFonts w:hint="eastAsia"/>
          <w:rtl/>
        </w:rPr>
        <w:t>המשך</w:t>
      </w:r>
      <w:r w:rsidRPr="002811A7">
        <w:rPr>
          <w:rtl/>
        </w:rPr>
        <w:t xml:space="preserve"> </w:t>
      </w:r>
      <w:r w:rsidRPr="002811A7">
        <w:rPr>
          <w:rFonts w:hint="eastAsia"/>
          <w:rtl/>
        </w:rPr>
        <w:t>אופייה</w:t>
      </w:r>
      <w:r w:rsidRPr="002811A7">
        <w:rPr>
          <w:rtl/>
        </w:rPr>
        <w:t xml:space="preserve"> </w:t>
      </w:r>
      <w:r w:rsidRPr="002811A7">
        <w:rPr>
          <w:rFonts w:hint="eastAsia"/>
          <w:rtl/>
        </w:rPr>
        <w:t>היהודי</w:t>
      </w:r>
      <w:r w:rsidRPr="002811A7">
        <w:rPr>
          <w:rtl/>
        </w:rPr>
        <w:t xml:space="preserve"> </w:t>
      </w:r>
      <w:r w:rsidRPr="002811A7">
        <w:rPr>
          <w:rFonts w:hint="eastAsia"/>
          <w:rtl/>
        </w:rPr>
        <w:t>גם</w:t>
      </w:r>
      <w:r w:rsidRPr="002811A7">
        <w:rPr>
          <w:rtl/>
        </w:rPr>
        <w:t xml:space="preserve"> </w:t>
      </w:r>
      <w:r w:rsidRPr="002811A7">
        <w:rPr>
          <w:rFonts w:hint="eastAsia"/>
          <w:rtl/>
        </w:rPr>
        <w:t>בעתיד</w:t>
      </w:r>
      <w:r w:rsidRPr="002811A7">
        <w:rPr>
          <w:rtl/>
        </w:rPr>
        <w:t xml:space="preserve">. </w:t>
      </w:r>
      <w:r w:rsidRPr="002811A7">
        <w:rPr>
          <w:rFonts w:hint="eastAsia"/>
          <w:rtl/>
        </w:rPr>
        <w:t>ב־</w:t>
      </w:r>
      <w:r w:rsidRPr="002811A7">
        <w:rPr>
          <w:rtl/>
        </w:rPr>
        <w:t>201</w:t>
      </w:r>
      <w:r w:rsidR="004B48E8">
        <w:rPr>
          <w:rFonts w:hint="cs"/>
          <w:rtl/>
        </w:rPr>
        <w:t>5</w:t>
      </w:r>
      <w:r w:rsidRPr="002811A7">
        <w:rPr>
          <w:rtl/>
        </w:rPr>
        <w:t xml:space="preserve"> </w:t>
      </w:r>
      <w:r w:rsidRPr="002811A7">
        <w:rPr>
          <w:rFonts w:hint="eastAsia"/>
          <w:rtl/>
        </w:rPr>
        <w:t>אמרו</w:t>
      </w:r>
      <w:r w:rsidRPr="002811A7">
        <w:rPr>
          <w:rtl/>
        </w:rPr>
        <w:t xml:space="preserve"> </w:t>
      </w:r>
      <w:r w:rsidR="004B48E8">
        <w:rPr>
          <w:rFonts w:hint="cs"/>
          <w:rtl/>
        </w:rPr>
        <w:t>60</w:t>
      </w:r>
      <w:r w:rsidRPr="002811A7">
        <w:rPr>
          <w:rtl/>
        </w:rPr>
        <w:t>.</w:t>
      </w:r>
      <w:r w:rsidR="004B48E8">
        <w:rPr>
          <w:rFonts w:hint="cs"/>
          <w:rtl/>
        </w:rPr>
        <w:t>3</w:t>
      </w:r>
      <w:r w:rsidRPr="002811A7">
        <w:rPr>
          <w:rtl/>
        </w:rPr>
        <w:t xml:space="preserve">% </w:t>
      </w:r>
      <w:r w:rsidRPr="002811A7">
        <w:rPr>
          <w:rFonts w:hint="eastAsia"/>
          <w:rtl/>
        </w:rPr>
        <w:t>מהערבים</w:t>
      </w:r>
      <w:r w:rsidRPr="002811A7">
        <w:rPr>
          <w:rtl/>
        </w:rPr>
        <w:t xml:space="preserve"> </w:t>
      </w:r>
      <w:r w:rsidRPr="002811A7">
        <w:rPr>
          <w:rFonts w:hint="eastAsia"/>
          <w:rtl/>
        </w:rPr>
        <w:t>שהם</w:t>
      </w:r>
      <w:r w:rsidRPr="002811A7">
        <w:rPr>
          <w:rtl/>
        </w:rPr>
        <w:t xml:space="preserve"> </w:t>
      </w:r>
      <w:r w:rsidRPr="002811A7">
        <w:rPr>
          <w:rFonts w:hint="eastAsia"/>
          <w:rtl/>
        </w:rPr>
        <w:t>משלימים</w:t>
      </w:r>
      <w:r w:rsidRPr="002811A7">
        <w:rPr>
          <w:rtl/>
        </w:rPr>
        <w:t xml:space="preserve"> </w:t>
      </w:r>
      <w:r w:rsidRPr="002811A7">
        <w:rPr>
          <w:rFonts w:hint="eastAsia"/>
          <w:rtl/>
        </w:rPr>
        <w:t>עם</w:t>
      </w:r>
      <w:r w:rsidRPr="002811A7">
        <w:rPr>
          <w:rtl/>
        </w:rPr>
        <w:t xml:space="preserve"> "</w:t>
      </w:r>
      <w:r w:rsidRPr="002811A7">
        <w:rPr>
          <w:rFonts w:hint="eastAsia"/>
          <w:rtl/>
        </w:rPr>
        <w:t>ישראל</w:t>
      </w:r>
      <w:r w:rsidRPr="002811A7">
        <w:rPr>
          <w:rtl/>
        </w:rPr>
        <w:t xml:space="preserve"> </w:t>
      </w:r>
      <w:r w:rsidRPr="002811A7">
        <w:rPr>
          <w:rFonts w:hint="eastAsia"/>
          <w:rtl/>
        </w:rPr>
        <w:t>היום</w:t>
      </w:r>
      <w:r w:rsidRPr="002811A7">
        <w:rPr>
          <w:rtl/>
        </w:rPr>
        <w:t xml:space="preserve"> </w:t>
      </w:r>
      <w:r w:rsidRPr="002811A7">
        <w:rPr>
          <w:rFonts w:hint="eastAsia"/>
          <w:rtl/>
        </w:rPr>
        <w:t>כמדינה</w:t>
      </w:r>
      <w:r w:rsidRPr="002811A7">
        <w:rPr>
          <w:rtl/>
        </w:rPr>
        <w:t xml:space="preserve"> </w:t>
      </w:r>
      <w:r w:rsidRPr="002811A7">
        <w:rPr>
          <w:rFonts w:hint="eastAsia"/>
          <w:rtl/>
        </w:rPr>
        <w:t>בעלת</w:t>
      </w:r>
      <w:r w:rsidRPr="002811A7">
        <w:rPr>
          <w:rtl/>
        </w:rPr>
        <w:t xml:space="preserve"> </w:t>
      </w:r>
      <w:r w:rsidRPr="002811A7">
        <w:rPr>
          <w:rFonts w:hint="eastAsia"/>
          <w:rtl/>
        </w:rPr>
        <w:t>רוב</w:t>
      </w:r>
      <w:r w:rsidRPr="002811A7">
        <w:rPr>
          <w:rtl/>
        </w:rPr>
        <w:t xml:space="preserve"> </w:t>
      </w:r>
      <w:r w:rsidRPr="002811A7">
        <w:rPr>
          <w:rFonts w:hint="eastAsia"/>
          <w:rtl/>
        </w:rPr>
        <w:t>יהודי</w:t>
      </w:r>
      <w:r w:rsidRPr="002811A7">
        <w:rPr>
          <w:rtl/>
        </w:rPr>
        <w:t>"</w:t>
      </w:r>
      <w:r w:rsidR="00A32439">
        <w:rPr>
          <w:rFonts w:hint="cs"/>
          <w:rtl/>
        </w:rPr>
        <w:t xml:space="preserve"> (נוסח המציין מדינה יהודית)</w:t>
      </w:r>
      <w:r w:rsidR="004B48E8">
        <w:rPr>
          <w:rFonts w:hint="cs"/>
          <w:rtl/>
        </w:rPr>
        <w:t xml:space="preserve"> </w:t>
      </w:r>
      <w:r w:rsidR="004B48E8" w:rsidRPr="002811A7">
        <w:rPr>
          <w:rtl/>
        </w:rPr>
        <w:t>(</w:t>
      </w:r>
      <w:r w:rsidR="004B48E8" w:rsidRPr="002811A7">
        <w:rPr>
          <w:rFonts w:hint="eastAsia"/>
          <w:rtl/>
        </w:rPr>
        <w:t>לוח</w:t>
      </w:r>
      <w:r w:rsidR="004B48E8" w:rsidRPr="002811A7">
        <w:rPr>
          <w:rtl/>
        </w:rPr>
        <w:t xml:space="preserve"> 4.5)</w:t>
      </w:r>
      <w:r w:rsidRPr="002811A7">
        <w:rPr>
          <w:rtl/>
        </w:rPr>
        <w:t xml:space="preserve">, </w:t>
      </w:r>
      <w:r w:rsidRPr="002811A7">
        <w:rPr>
          <w:rFonts w:hint="eastAsia"/>
          <w:rtl/>
        </w:rPr>
        <w:t>לעומת</w:t>
      </w:r>
      <w:r w:rsidRPr="002811A7">
        <w:rPr>
          <w:rtl/>
        </w:rPr>
        <w:t xml:space="preserve"> </w:t>
      </w:r>
      <w:r w:rsidRPr="002811A7">
        <w:rPr>
          <w:rFonts w:hint="cs"/>
          <w:rtl/>
        </w:rPr>
        <w:t>4</w:t>
      </w:r>
      <w:r w:rsidR="004B48E8">
        <w:rPr>
          <w:rFonts w:hint="cs"/>
          <w:rtl/>
        </w:rPr>
        <w:t>2</w:t>
      </w:r>
      <w:r w:rsidRPr="002811A7">
        <w:rPr>
          <w:rtl/>
        </w:rPr>
        <w:t>.</w:t>
      </w:r>
      <w:r w:rsidR="004B48E8">
        <w:rPr>
          <w:rFonts w:hint="cs"/>
          <w:rtl/>
        </w:rPr>
        <w:t>7</w:t>
      </w:r>
      <w:r w:rsidRPr="002811A7">
        <w:rPr>
          <w:rtl/>
        </w:rPr>
        <w:t xml:space="preserve">% </w:t>
      </w:r>
      <w:r w:rsidRPr="002811A7">
        <w:rPr>
          <w:rFonts w:hint="eastAsia"/>
          <w:rtl/>
        </w:rPr>
        <w:t>מהם</w:t>
      </w:r>
      <w:r w:rsidRPr="002811A7">
        <w:rPr>
          <w:rtl/>
        </w:rPr>
        <w:t xml:space="preserve"> </w:t>
      </w:r>
      <w:r w:rsidRPr="002811A7">
        <w:rPr>
          <w:rFonts w:hint="eastAsia"/>
          <w:rtl/>
        </w:rPr>
        <w:t>שאמרו</w:t>
      </w:r>
      <w:r w:rsidRPr="002811A7">
        <w:rPr>
          <w:rtl/>
        </w:rPr>
        <w:t xml:space="preserve"> </w:t>
      </w:r>
      <w:r w:rsidRPr="002811A7">
        <w:rPr>
          <w:rFonts w:hint="eastAsia"/>
          <w:rtl/>
        </w:rPr>
        <w:t>ש</w:t>
      </w:r>
      <w:r w:rsidRPr="002811A7">
        <w:rPr>
          <w:rtl/>
        </w:rPr>
        <w:t>"</w:t>
      </w:r>
      <w:r w:rsidRPr="002811A7">
        <w:rPr>
          <w:rFonts w:hint="eastAsia"/>
          <w:rtl/>
        </w:rPr>
        <w:t>לישראל</w:t>
      </w:r>
      <w:r w:rsidRPr="002811A7">
        <w:rPr>
          <w:rtl/>
        </w:rPr>
        <w:t xml:space="preserve"> </w:t>
      </w:r>
      <w:r w:rsidRPr="002811A7">
        <w:rPr>
          <w:rFonts w:hint="eastAsia"/>
          <w:rtl/>
        </w:rPr>
        <w:t>שבתחום</w:t>
      </w:r>
      <w:r w:rsidRPr="002811A7">
        <w:rPr>
          <w:rtl/>
        </w:rPr>
        <w:t xml:space="preserve"> </w:t>
      </w:r>
      <w:r w:rsidRPr="002811A7">
        <w:rPr>
          <w:rFonts w:hint="eastAsia"/>
          <w:rtl/>
        </w:rPr>
        <w:t>הקו</w:t>
      </w:r>
      <w:r w:rsidRPr="002811A7">
        <w:rPr>
          <w:rtl/>
        </w:rPr>
        <w:t xml:space="preserve"> </w:t>
      </w:r>
      <w:r w:rsidRPr="002811A7">
        <w:rPr>
          <w:rFonts w:hint="eastAsia"/>
          <w:rtl/>
        </w:rPr>
        <w:t>הירוק</w:t>
      </w:r>
      <w:r w:rsidRPr="002811A7">
        <w:rPr>
          <w:rtl/>
        </w:rPr>
        <w:t xml:space="preserve"> </w:t>
      </w:r>
      <w:r w:rsidRPr="002811A7">
        <w:rPr>
          <w:rFonts w:hint="eastAsia"/>
          <w:rtl/>
        </w:rPr>
        <w:lastRenderedPageBreak/>
        <w:t>יש</w:t>
      </w:r>
      <w:r w:rsidRPr="002811A7">
        <w:rPr>
          <w:rtl/>
        </w:rPr>
        <w:t xml:space="preserve"> </w:t>
      </w:r>
      <w:r w:rsidRPr="002811A7">
        <w:rPr>
          <w:rFonts w:hint="eastAsia"/>
          <w:rtl/>
        </w:rPr>
        <w:t>זכות</w:t>
      </w:r>
      <w:r w:rsidRPr="002811A7">
        <w:rPr>
          <w:rtl/>
        </w:rPr>
        <w:t xml:space="preserve"> </w:t>
      </w:r>
      <w:r w:rsidRPr="002811A7">
        <w:rPr>
          <w:rFonts w:hint="eastAsia"/>
          <w:rtl/>
        </w:rPr>
        <w:t>קיום</w:t>
      </w:r>
      <w:r w:rsidRPr="002811A7">
        <w:rPr>
          <w:rtl/>
        </w:rPr>
        <w:t xml:space="preserve"> </w:t>
      </w:r>
      <w:r w:rsidRPr="002811A7">
        <w:rPr>
          <w:rFonts w:hint="eastAsia"/>
          <w:rtl/>
        </w:rPr>
        <w:t>כמדינה</w:t>
      </w:r>
      <w:r w:rsidRPr="002811A7">
        <w:rPr>
          <w:rtl/>
        </w:rPr>
        <w:t xml:space="preserve"> </w:t>
      </w:r>
      <w:r w:rsidRPr="002811A7">
        <w:rPr>
          <w:rFonts w:hint="eastAsia"/>
          <w:rtl/>
        </w:rPr>
        <w:t>השומרת</w:t>
      </w:r>
      <w:r w:rsidRPr="002811A7">
        <w:rPr>
          <w:rtl/>
        </w:rPr>
        <w:t xml:space="preserve"> </w:t>
      </w:r>
      <w:r w:rsidRPr="002811A7">
        <w:rPr>
          <w:rFonts w:hint="eastAsia"/>
          <w:rtl/>
        </w:rPr>
        <w:t>על</w:t>
      </w:r>
      <w:r w:rsidRPr="002811A7">
        <w:rPr>
          <w:rtl/>
        </w:rPr>
        <w:t xml:space="preserve"> </w:t>
      </w:r>
      <w:r w:rsidRPr="002811A7">
        <w:rPr>
          <w:rFonts w:hint="eastAsia"/>
          <w:rtl/>
        </w:rPr>
        <w:t>רוב</w:t>
      </w:r>
      <w:r w:rsidRPr="002811A7">
        <w:rPr>
          <w:rtl/>
        </w:rPr>
        <w:t xml:space="preserve"> </w:t>
      </w:r>
      <w:r w:rsidRPr="002811A7">
        <w:rPr>
          <w:rFonts w:hint="eastAsia"/>
          <w:rtl/>
        </w:rPr>
        <w:t>יהודי</w:t>
      </w:r>
      <w:r w:rsidRPr="002811A7">
        <w:rPr>
          <w:rtl/>
        </w:rPr>
        <w:t>"</w:t>
      </w:r>
      <w:r w:rsidR="00A32439">
        <w:rPr>
          <w:rFonts w:hint="cs"/>
          <w:rtl/>
        </w:rPr>
        <w:t xml:space="preserve"> (נוסח המציין מדינה ציונית)</w:t>
      </w:r>
      <w:r w:rsidRPr="002811A7">
        <w:rPr>
          <w:rtl/>
        </w:rPr>
        <w:t xml:space="preserve"> (</w:t>
      </w:r>
      <w:r w:rsidRPr="002811A7">
        <w:rPr>
          <w:rFonts w:hint="eastAsia"/>
          <w:rtl/>
        </w:rPr>
        <w:t>לוח</w:t>
      </w:r>
      <w:r w:rsidRPr="002811A7">
        <w:rPr>
          <w:rtl/>
        </w:rPr>
        <w:t xml:space="preserve"> 4.6). </w:t>
      </w:r>
      <w:r w:rsidRPr="002811A7">
        <w:rPr>
          <w:rFonts w:hint="eastAsia"/>
          <w:rtl/>
        </w:rPr>
        <w:t>בדומה</w:t>
      </w:r>
      <w:r w:rsidRPr="002811A7">
        <w:rPr>
          <w:rtl/>
        </w:rPr>
        <w:t xml:space="preserve"> </w:t>
      </w:r>
      <w:r w:rsidRPr="002811A7">
        <w:rPr>
          <w:rFonts w:hint="eastAsia"/>
          <w:rtl/>
        </w:rPr>
        <w:t>לכך</w:t>
      </w:r>
      <w:r w:rsidRPr="002811A7">
        <w:rPr>
          <w:rtl/>
        </w:rPr>
        <w:t xml:space="preserve"> </w:t>
      </w:r>
      <w:r w:rsidRPr="002811A7">
        <w:rPr>
          <w:rFonts w:hint="eastAsia"/>
          <w:rtl/>
        </w:rPr>
        <w:t>רק</w:t>
      </w:r>
      <w:r w:rsidR="00A32439">
        <w:rPr>
          <w:rFonts w:hint="cs"/>
          <w:rtl/>
        </w:rPr>
        <w:t xml:space="preserve"> שליש או פחות מהערבים מקבלים את מאפייניה הציוניים של המדינה. רק</w:t>
      </w:r>
      <w:r w:rsidRPr="002811A7">
        <w:rPr>
          <w:rtl/>
        </w:rPr>
        <w:t xml:space="preserve"> </w:t>
      </w:r>
      <w:r w:rsidR="004B48E8">
        <w:rPr>
          <w:rFonts w:hint="cs"/>
          <w:rtl/>
        </w:rPr>
        <w:t>45</w:t>
      </w:r>
      <w:r w:rsidRPr="002811A7">
        <w:rPr>
          <w:rtl/>
        </w:rPr>
        <w:t>.</w:t>
      </w:r>
      <w:r w:rsidR="004B48E8">
        <w:rPr>
          <w:rFonts w:hint="cs"/>
          <w:rtl/>
        </w:rPr>
        <w:t>7</w:t>
      </w:r>
      <w:r w:rsidRPr="002811A7">
        <w:rPr>
          <w:rtl/>
        </w:rPr>
        <w:t xml:space="preserve">% </w:t>
      </w:r>
      <w:r w:rsidRPr="002811A7">
        <w:rPr>
          <w:rFonts w:hint="eastAsia"/>
          <w:rtl/>
        </w:rPr>
        <w:t>מסכימים</w:t>
      </w:r>
      <w:r w:rsidRPr="002811A7">
        <w:rPr>
          <w:rtl/>
        </w:rPr>
        <w:t xml:space="preserve"> </w:t>
      </w:r>
      <w:r w:rsidRPr="002811A7">
        <w:rPr>
          <w:rFonts w:hint="eastAsia"/>
          <w:rtl/>
        </w:rPr>
        <w:t>שלישראל</w:t>
      </w:r>
      <w:r w:rsidRPr="002811A7">
        <w:rPr>
          <w:rtl/>
        </w:rPr>
        <w:t xml:space="preserve"> </w:t>
      </w:r>
      <w:r w:rsidRPr="002811A7">
        <w:rPr>
          <w:rFonts w:hint="eastAsia"/>
          <w:rtl/>
        </w:rPr>
        <w:t>יש</w:t>
      </w:r>
      <w:r w:rsidRPr="002811A7">
        <w:rPr>
          <w:rtl/>
        </w:rPr>
        <w:t xml:space="preserve"> </w:t>
      </w:r>
      <w:r w:rsidRPr="002811A7">
        <w:rPr>
          <w:rFonts w:hint="eastAsia"/>
          <w:rtl/>
        </w:rPr>
        <w:t>זכות</w:t>
      </w:r>
      <w:r w:rsidRPr="002811A7">
        <w:rPr>
          <w:rtl/>
        </w:rPr>
        <w:t xml:space="preserve"> </w:t>
      </w:r>
      <w:r w:rsidRPr="002811A7">
        <w:rPr>
          <w:rFonts w:hint="eastAsia"/>
          <w:rtl/>
        </w:rPr>
        <w:t>קיום</w:t>
      </w:r>
      <w:r w:rsidRPr="002811A7">
        <w:rPr>
          <w:rtl/>
        </w:rPr>
        <w:t xml:space="preserve"> </w:t>
      </w:r>
      <w:r w:rsidRPr="002811A7">
        <w:rPr>
          <w:rFonts w:hint="eastAsia"/>
          <w:rtl/>
        </w:rPr>
        <w:t>כמדינה</w:t>
      </w:r>
      <w:r w:rsidRPr="002811A7">
        <w:rPr>
          <w:rtl/>
        </w:rPr>
        <w:t xml:space="preserve"> </w:t>
      </w:r>
      <w:r w:rsidRPr="002811A7">
        <w:rPr>
          <w:rFonts w:hint="eastAsia"/>
          <w:rtl/>
        </w:rPr>
        <w:t>בשליט</w:t>
      </w:r>
      <w:r w:rsidRPr="002811A7">
        <w:rPr>
          <w:rFonts w:hint="cs"/>
          <w:rtl/>
        </w:rPr>
        <w:t>ת</w:t>
      </w:r>
      <w:r w:rsidRPr="002811A7">
        <w:rPr>
          <w:rtl/>
        </w:rPr>
        <w:t xml:space="preserve"> </w:t>
      </w:r>
      <w:r w:rsidRPr="002811A7">
        <w:rPr>
          <w:rFonts w:hint="eastAsia"/>
          <w:rtl/>
        </w:rPr>
        <w:t>יהודי</w:t>
      </w:r>
      <w:r w:rsidRPr="002811A7">
        <w:rPr>
          <w:rFonts w:hint="cs"/>
          <w:rtl/>
        </w:rPr>
        <w:t>ם</w:t>
      </w:r>
      <w:r w:rsidRPr="002811A7">
        <w:rPr>
          <w:rtl/>
        </w:rPr>
        <w:t xml:space="preserve">, </w:t>
      </w:r>
      <w:r w:rsidRPr="002811A7">
        <w:rPr>
          <w:rFonts w:hint="cs"/>
          <w:rtl/>
        </w:rPr>
        <w:t>ו</w:t>
      </w:r>
      <w:r w:rsidRPr="002811A7">
        <w:rPr>
          <w:rFonts w:hint="eastAsia"/>
          <w:rtl/>
        </w:rPr>
        <w:t>רק</w:t>
      </w:r>
      <w:r w:rsidRPr="002811A7">
        <w:rPr>
          <w:rtl/>
        </w:rPr>
        <w:t xml:space="preserve"> </w:t>
      </w:r>
      <w:r w:rsidR="004B48E8">
        <w:rPr>
          <w:rFonts w:hint="cs"/>
          <w:rtl/>
        </w:rPr>
        <w:t>40</w:t>
      </w:r>
      <w:r w:rsidRPr="002811A7">
        <w:rPr>
          <w:rtl/>
        </w:rPr>
        <w:t>.</w:t>
      </w:r>
      <w:r w:rsidR="004B48E8">
        <w:rPr>
          <w:rFonts w:hint="cs"/>
          <w:rtl/>
        </w:rPr>
        <w:t>5</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זכותה</w:t>
      </w:r>
      <w:r w:rsidRPr="002811A7">
        <w:rPr>
          <w:rtl/>
        </w:rPr>
        <w:t xml:space="preserve"> </w:t>
      </w:r>
      <w:r w:rsidRPr="002811A7">
        <w:rPr>
          <w:rFonts w:hint="eastAsia"/>
          <w:rtl/>
        </w:rPr>
        <w:t>להיות</w:t>
      </w:r>
      <w:r w:rsidRPr="002811A7">
        <w:rPr>
          <w:rtl/>
        </w:rPr>
        <w:t xml:space="preserve"> </w:t>
      </w:r>
      <w:r w:rsidRPr="002811A7">
        <w:rPr>
          <w:rFonts w:hint="eastAsia"/>
          <w:rtl/>
        </w:rPr>
        <w:t>מדינה</w:t>
      </w:r>
      <w:r w:rsidRPr="002811A7">
        <w:rPr>
          <w:rtl/>
        </w:rPr>
        <w:t xml:space="preserve"> </w:t>
      </w:r>
      <w:r w:rsidRPr="002811A7">
        <w:rPr>
          <w:rFonts w:hint="eastAsia"/>
          <w:rtl/>
        </w:rPr>
        <w:t>המשרתת</w:t>
      </w:r>
      <w:r w:rsidRPr="002811A7">
        <w:rPr>
          <w:rtl/>
        </w:rPr>
        <w:t xml:space="preserve"> </w:t>
      </w:r>
      <w:r w:rsidRPr="002811A7">
        <w:rPr>
          <w:rFonts w:hint="eastAsia"/>
          <w:rtl/>
        </w:rPr>
        <w:t>את</w:t>
      </w:r>
      <w:r w:rsidRPr="002811A7">
        <w:rPr>
          <w:rtl/>
        </w:rPr>
        <w:t xml:space="preserve"> </w:t>
      </w:r>
      <w:r w:rsidRPr="002811A7">
        <w:rPr>
          <w:rFonts w:hint="eastAsia"/>
          <w:rtl/>
        </w:rPr>
        <w:t>צורכי</w:t>
      </w:r>
      <w:r w:rsidRPr="002811A7">
        <w:rPr>
          <w:rtl/>
        </w:rPr>
        <w:t xml:space="preserve"> </w:t>
      </w:r>
      <w:r w:rsidRPr="002811A7">
        <w:rPr>
          <w:rFonts w:hint="eastAsia"/>
          <w:rtl/>
        </w:rPr>
        <w:t>היהודים</w:t>
      </w:r>
      <w:r w:rsidRPr="002811A7">
        <w:rPr>
          <w:rtl/>
        </w:rPr>
        <w:t xml:space="preserve"> </w:t>
      </w:r>
      <w:r w:rsidRPr="002811A7">
        <w:rPr>
          <w:rFonts w:hint="eastAsia"/>
          <w:rtl/>
        </w:rPr>
        <w:t>בארץ</w:t>
      </w:r>
      <w:r w:rsidRPr="002811A7">
        <w:rPr>
          <w:rtl/>
        </w:rPr>
        <w:t xml:space="preserve"> </w:t>
      </w:r>
      <w:r w:rsidRPr="002811A7">
        <w:rPr>
          <w:rFonts w:hint="eastAsia"/>
          <w:rtl/>
        </w:rPr>
        <w:t>ובעולם</w:t>
      </w:r>
      <w:r w:rsidRPr="002811A7">
        <w:rPr>
          <w:rtl/>
        </w:rPr>
        <w:t xml:space="preserve">. </w:t>
      </w:r>
      <w:r w:rsidRPr="002811A7">
        <w:rPr>
          <w:rFonts w:hint="eastAsia"/>
          <w:rtl/>
        </w:rPr>
        <w:t>כמו</w:t>
      </w:r>
      <w:r w:rsidRPr="002811A7">
        <w:rPr>
          <w:rtl/>
        </w:rPr>
        <w:t xml:space="preserve"> </w:t>
      </w:r>
      <w:r w:rsidRPr="002811A7">
        <w:rPr>
          <w:rFonts w:hint="eastAsia"/>
          <w:rtl/>
        </w:rPr>
        <w:t>כן</w:t>
      </w:r>
      <w:r w:rsidRPr="002811A7">
        <w:rPr>
          <w:rtl/>
        </w:rPr>
        <w:t xml:space="preserve"> </w:t>
      </w:r>
      <w:r w:rsidRPr="002811A7">
        <w:rPr>
          <w:rFonts w:hint="eastAsia"/>
          <w:rtl/>
        </w:rPr>
        <w:t>ב־</w:t>
      </w:r>
      <w:r w:rsidRPr="002811A7">
        <w:rPr>
          <w:rtl/>
        </w:rPr>
        <w:t xml:space="preserve">2009 </w:t>
      </w:r>
      <w:r w:rsidRPr="002811A7">
        <w:rPr>
          <w:rFonts w:hint="eastAsia"/>
          <w:rtl/>
        </w:rPr>
        <w:t>הסכימו</w:t>
      </w:r>
      <w:r w:rsidRPr="002811A7">
        <w:rPr>
          <w:rtl/>
        </w:rPr>
        <w:t xml:space="preserve"> </w:t>
      </w:r>
      <w:r w:rsidRPr="002811A7">
        <w:rPr>
          <w:rFonts w:hint="eastAsia"/>
          <w:rtl/>
        </w:rPr>
        <w:t>רק</w:t>
      </w:r>
      <w:r w:rsidRPr="002811A7">
        <w:rPr>
          <w:rtl/>
        </w:rPr>
        <w:t xml:space="preserve"> 9.0% </w:t>
      </w:r>
      <w:r w:rsidRPr="002811A7">
        <w:rPr>
          <w:rFonts w:hint="eastAsia"/>
          <w:rtl/>
        </w:rPr>
        <w:t>מהערבים</w:t>
      </w:r>
      <w:r w:rsidRPr="002811A7">
        <w:rPr>
          <w:rtl/>
        </w:rPr>
        <w:t xml:space="preserve"> </w:t>
      </w:r>
      <w:r w:rsidRPr="002811A7">
        <w:rPr>
          <w:rFonts w:hint="eastAsia"/>
          <w:rtl/>
        </w:rPr>
        <w:t>שליהודים</w:t>
      </w:r>
      <w:r w:rsidRPr="002811A7">
        <w:rPr>
          <w:rtl/>
        </w:rPr>
        <w:t xml:space="preserve"> </w:t>
      </w:r>
      <w:r w:rsidRPr="002811A7">
        <w:rPr>
          <w:rFonts w:hint="eastAsia"/>
          <w:rtl/>
        </w:rPr>
        <w:t>צריכה</w:t>
      </w:r>
      <w:r w:rsidRPr="002811A7">
        <w:rPr>
          <w:rtl/>
        </w:rPr>
        <w:t xml:space="preserve"> </w:t>
      </w:r>
      <w:r w:rsidRPr="002811A7">
        <w:rPr>
          <w:rFonts w:hint="eastAsia"/>
          <w:rtl/>
        </w:rPr>
        <w:t>להיות</w:t>
      </w:r>
      <w:r w:rsidRPr="002811A7">
        <w:rPr>
          <w:rtl/>
        </w:rPr>
        <w:t xml:space="preserve"> </w:t>
      </w:r>
      <w:r w:rsidRPr="002811A7">
        <w:rPr>
          <w:rFonts w:hint="eastAsia"/>
          <w:rtl/>
        </w:rPr>
        <w:t>שליטה</w:t>
      </w:r>
      <w:r w:rsidRPr="002811A7">
        <w:rPr>
          <w:rtl/>
        </w:rPr>
        <w:t xml:space="preserve"> </w:t>
      </w:r>
      <w:r w:rsidRPr="002811A7">
        <w:rPr>
          <w:rFonts w:hint="eastAsia"/>
          <w:rtl/>
        </w:rPr>
        <w:t>באדמות</w:t>
      </w:r>
      <w:r w:rsidRPr="002811A7">
        <w:rPr>
          <w:rtl/>
        </w:rPr>
        <w:t xml:space="preserve">, </w:t>
      </w:r>
      <w:r w:rsidRPr="002811A7">
        <w:rPr>
          <w:rFonts w:hint="eastAsia"/>
          <w:rtl/>
        </w:rPr>
        <w:t>ב־</w:t>
      </w:r>
      <w:r w:rsidRPr="002811A7">
        <w:rPr>
          <w:rtl/>
        </w:rPr>
        <w:t xml:space="preserve">2008 </w:t>
      </w:r>
      <w:r w:rsidRPr="002811A7">
        <w:rPr>
          <w:rFonts w:hint="eastAsia"/>
          <w:rtl/>
        </w:rPr>
        <w:t>הסכימו</w:t>
      </w:r>
      <w:r w:rsidRPr="002811A7">
        <w:rPr>
          <w:rtl/>
        </w:rPr>
        <w:t xml:space="preserve"> </w:t>
      </w:r>
      <w:r w:rsidRPr="002811A7">
        <w:rPr>
          <w:rFonts w:hint="eastAsia"/>
          <w:rtl/>
        </w:rPr>
        <w:t>רק</w:t>
      </w:r>
      <w:r w:rsidRPr="002811A7">
        <w:rPr>
          <w:rtl/>
        </w:rPr>
        <w:t xml:space="preserve"> 15.7% </w:t>
      </w:r>
      <w:r w:rsidRPr="002811A7">
        <w:rPr>
          <w:rFonts w:hint="eastAsia"/>
          <w:rtl/>
        </w:rPr>
        <w:t>שתהיה</w:t>
      </w:r>
      <w:r w:rsidRPr="002811A7">
        <w:rPr>
          <w:rtl/>
        </w:rPr>
        <w:t xml:space="preserve"> </w:t>
      </w:r>
      <w:r w:rsidRPr="002811A7">
        <w:rPr>
          <w:rFonts w:hint="eastAsia"/>
          <w:rtl/>
        </w:rPr>
        <w:t>ליהודים</w:t>
      </w:r>
      <w:r w:rsidRPr="002811A7">
        <w:rPr>
          <w:rtl/>
        </w:rPr>
        <w:t xml:space="preserve"> </w:t>
      </w:r>
      <w:r w:rsidRPr="002811A7">
        <w:rPr>
          <w:rFonts w:hint="eastAsia"/>
          <w:rtl/>
        </w:rPr>
        <w:t>שליטה</w:t>
      </w:r>
      <w:r w:rsidRPr="002811A7">
        <w:rPr>
          <w:rtl/>
        </w:rPr>
        <w:t xml:space="preserve"> </w:t>
      </w:r>
      <w:r w:rsidRPr="002811A7">
        <w:rPr>
          <w:rFonts w:hint="eastAsia"/>
          <w:rtl/>
        </w:rPr>
        <w:t>גם</w:t>
      </w:r>
      <w:r w:rsidRPr="002811A7">
        <w:rPr>
          <w:rtl/>
        </w:rPr>
        <w:t xml:space="preserve"> </w:t>
      </w:r>
      <w:r w:rsidRPr="002811A7">
        <w:rPr>
          <w:rFonts w:hint="eastAsia"/>
          <w:rtl/>
        </w:rPr>
        <w:t>בהגירה</w:t>
      </w:r>
      <w:r w:rsidRPr="002811A7">
        <w:rPr>
          <w:rtl/>
        </w:rPr>
        <w:t xml:space="preserve"> </w:t>
      </w:r>
      <w:r w:rsidRPr="002811A7">
        <w:rPr>
          <w:rFonts w:hint="eastAsia"/>
          <w:rtl/>
        </w:rPr>
        <w:t>למדינה</w:t>
      </w:r>
      <w:r w:rsidR="004B48E8">
        <w:rPr>
          <w:rFonts w:hint="cs"/>
          <w:rtl/>
        </w:rPr>
        <w:t xml:space="preserve"> וב</w:t>
      </w:r>
      <w:r w:rsidR="00A01440">
        <w:rPr>
          <w:rFonts w:hint="cs"/>
          <w:rtl/>
        </w:rPr>
        <w:t>-</w:t>
      </w:r>
      <w:r w:rsidR="004B48E8">
        <w:rPr>
          <w:rFonts w:hint="cs"/>
          <w:rtl/>
        </w:rPr>
        <w:t>2015</w:t>
      </w:r>
      <w:r w:rsidRPr="002811A7">
        <w:rPr>
          <w:rtl/>
        </w:rPr>
        <w:t xml:space="preserve"> </w:t>
      </w:r>
      <w:r w:rsidRPr="002811A7">
        <w:rPr>
          <w:rFonts w:hint="cs"/>
          <w:rtl/>
        </w:rPr>
        <w:t>5</w:t>
      </w:r>
      <w:r w:rsidR="004B48E8">
        <w:rPr>
          <w:rFonts w:hint="cs"/>
          <w:rtl/>
        </w:rPr>
        <w:t>7</w:t>
      </w:r>
      <w:r w:rsidRPr="002811A7">
        <w:rPr>
          <w:rtl/>
        </w:rPr>
        <w:t>.</w:t>
      </w:r>
      <w:r w:rsidR="004B48E8">
        <w:rPr>
          <w:rFonts w:hint="cs"/>
          <w:rtl/>
        </w:rPr>
        <w:t>5</w:t>
      </w:r>
      <w:r w:rsidRPr="002811A7">
        <w:rPr>
          <w:rtl/>
        </w:rPr>
        <w:t xml:space="preserve">% </w:t>
      </w:r>
      <w:r w:rsidRPr="002811A7">
        <w:rPr>
          <w:rFonts w:hint="eastAsia"/>
          <w:rtl/>
        </w:rPr>
        <w:t>מהערבים</w:t>
      </w:r>
      <w:r w:rsidRPr="002811A7">
        <w:rPr>
          <w:rtl/>
        </w:rPr>
        <w:t xml:space="preserve"> </w:t>
      </w:r>
      <w:r w:rsidR="004B48E8">
        <w:rPr>
          <w:rFonts w:hint="cs"/>
          <w:rtl/>
        </w:rPr>
        <w:t>ראו</w:t>
      </w:r>
      <w:r w:rsidR="00A84DCB">
        <w:rPr>
          <w:rFonts w:hint="cs"/>
          <w:rtl/>
        </w:rPr>
        <w:t xml:space="preserve"> ב</w:t>
      </w:r>
      <w:r w:rsidRPr="002811A7">
        <w:rPr>
          <w:rFonts w:hint="eastAsia"/>
          <w:rtl/>
        </w:rPr>
        <w:t>ישראל</w:t>
      </w:r>
      <w:r w:rsidRPr="002811A7">
        <w:rPr>
          <w:rtl/>
        </w:rPr>
        <w:t xml:space="preserve"> </w:t>
      </w:r>
      <w:r w:rsidRPr="002811A7">
        <w:rPr>
          <w:rFonts w:hint="eastAsia"/>
          <w:rtl/>
        </w:rPr>
        <w:t>הציונית</w:t>
      </w:r>
      <w:r w:rsidRPr="002811A7">
        <w:rPr>
          <w:rtl/>
        </w:rPr>
        <w:t xml:space="preserve"> </w:t>
      </w:r>
      <w:r w:rsidRPr="002811A7">
        <w:rPr>
          <w:rFonts w:hint="eastAsia"/>
          <w:rtl/>
        </w:rPr>
        <w:t>מדינה</w:t>
      </w:r>
      <w:r w:rsidRPr="002811A7">
        <w:rPr>
          <w:rtl/>
        </w:rPr>
        <w:t xml:space="preserve"> </w:t>
      </w:r>
      <w:r w:rsidRPr="002811A7">
        <w:rPr>
          <w:rFonts w:hint="eastAsia"/>
          <w:rtl/>
        </w:rPr>
        <w:t>גזענית</w:t>
      </w:r>
      <w:r w:rsidRPr="002811A7">
        <w:rPr>
          <w:rtl/>
        </w:rPr>
        <w:t>.</w:t>
      </w:r>
    </w:p>
    <w:p w:rsidR="001E70C5" w:rsidRDefault="001E70C5">
      <w:pPr>
        <w:rPr>
          <w:rtl/>
        </w:rPr>
      </w:pPr>
    </w:p>
    <w:p w:rsidR="00AC1B06" w:rsidRDefault="00AC1B06" w:rsidP="00A7225E">
      <w:pPr>
        <w:pStyle w:val="a2"/>
        <w:rPr>
          <w:rtl/>
        </w:rPr>
      </w:pPr>
      <w:r>
        <w:rPr>
          <w:rtl/>
        </w:rPr>
        <w:t>לוח 4.6 זכות הקיום של ישראל כמדינה ציונית, ערבים, 2003, 2012</w:t>
      </w:r>
      <w:r>
        <w:rPr>
          <w:rFonts w:hint="cs"/>
          <w:rtl/>
        </w:rPr>
        <w:t xml:space="preserve">, </w:t>
      </w:r>
      <w:r w:rsidR="00A7225E">
        <w:rPr>
          <w:rFonts w:hint="cs"/>
          <w:rtl/>
        </w:rPr>
        <w:t>2013, 2015</w:t>
      </w:r>
      <w:r>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2835" w:type="dxa"/>
            <w:gridSpan w:val="4"/>
          </w:tcPr>
          <w:p w:rsidR="00A7225E" w:rsidRPr="0034411A" w:rsidRDefault="00A7225E" w:rsidP="00AC1B06">
            <w:pPr>
              <w:pStyle w:val="a5"/>
              <w:rPr>
                <w:rFonts w:cs="David"/>
                <w:rtl/>
              </w:rPr>
            </w:pPr>
            <w:r w:rsidRPr="0034411A">
              <w:rPr>
                <w:rFonts w:cs="David"/>
                <w:rtl/>
              </w:rPr>
              <w:t>ערבים</w:t>
            </w:r>
          </w:p>
        </w:tc>
      </w:tr>
      <w:tr w:rsidR="00A7225E" w:rsidRPr="0034411A" w:rsidTr="00B32F3E">
        <w:trPr>
          <w:trHeight w:val="60"/>
        </w:trPr>
        <w:tc>
          <w:tcPr>
            <w:tcW w:w="7938" w:type="dxa"/>
          </w:tcPr>
          <w:p w:rsidR="00A7225E" w:rsidRPr="0034411A" w:rsidRDefault="00A7225E" w:rsidP="00AC1B06">
            <w:pPr>
              <w:pStyle w:val="NoParagraphStyle"/>
              <w:bidi w:val="0"/>
              <w:spacing w:line="240" w:lineRule="auto"/>
              <w:textAlignment w:val="auto"/>
              <w:rPr>
                <w:rFonts w:ascii="FbTypograph Regular" w:hAnsi="FbTypograph Regular" w:cs="David"/>
                <w:color w:val="auto"/>
                <w:sz w:val="20"/>
                <w:szCs w:val="20"/>
                <w:lang w:bidi="he-IL"/>
              </w:rPr>
            </w:pPr>
          </w:p>
        </w:tc>
        <w:tc>
          <w:tcPr>
            <w:tcW w:w="708" w:type="dxa"/>
          </w:tcPr>
          <w:p w:rsidR="00A7225E" w:rsidRPr="0034411A" w:rsidRDefault="00A7225E" w:rsidP="00AC1B06">
            <w:pPr>
              <w:pStyle w:val="a5"/>
              <w:rPr>
                <w:rFonts w:cs="David"/>
                <w:rtl/>
              </w:rPr>
            </w:pPr>
            <w:r w:rsidRPr="0034411A">
              <w:rPr>
                <w:rFonts w:cs="David"/>
                <w:rtl/>
              </w:rPr>
              <w:t>2003</w:t>
            </w:r>
          </w:p>
        </w:tc>
        <w:tc>
          <w:tcPr>
            <w:tcW w:w="709" w:type="dxa"/>
          </w:tcPr>
          <w:p w:rsidR="00A7225E" w:rsidRPr="0034411A" w:rsidRDefault="00A7225E" w:rsidP="00AC1B06">
            <w:pPr>
              <w:pStyle w:val="a5"/>
              <w:rPr>
                <w:rFonts w:cs="David"/>
                <w:rtl/>
              </w:rPr>
            </w:pPr>
            <w:r w:rsidRPr="0034411A">
              <w:rPr>
                <w:rFonts w:cs="David"/>
                <w:rtl/>
              </w:rPr>
              <w:t>2012</w:t>
            </w:r>
          </w:p>
        </w:tc>
        <w:tc>
          <w:tcPr>
            <w:tcW w:w="709" w:type="dxa"/>
          </w:tcPr>
          <w:p w:rsidR="00A7225E" w:rsidRPr="0034411A" w:rsidRDefault="00A7225E" w:rsidP="00AC1B06">
            <w:pPr>
              <w:pStyle w:val="a5"/>
              <w:rPr>
                <w:rFonts w:cs="David"/>
                <w:rtl/>
              </w:rPr>
            </w:pPr>
            <w:r w:rsidRPr="0034411A">
              <w:rPr>
                <w:rFonts w:cs="David" w:hint="cs"/>
                <w:rtl/>
              </w:rPr>
              <w:t>2013</w:t>
            </w:r>
          </w:p>
        </w:tc>
        <w:tc>
          <w:tcPr>
            <w:tcW w:w="709" w:type="dxa"/>
          </w:tcPr>
          <w:p w:rsidR="00A7225E" w:rsidRPr="0034411A" w:rsidRDefault="00A7225E" w:rsidP="00AC1B06">
            <w:pPr>
              <w:pStyle w:val="a5"/>
              <w:rPr>
                <w:rFonts w:cs="David"/>
                <w:rtl/>
              </w:rPr>
            </w:pPr>
            <w:r w:rsidRPr="0034411A">
              <w:rPr>
                <w:rFonts w:cs="David" w:hint="cs"/>
                <w:rtl/>
              </w:rPr>
              <w:t>2015</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לישראל שבתחום הקו הירוק יש זכות קיום כמדינה השומרת על רוב יהודי (ע' 5</w:t>
            </w:r>
            <w:r w:rsidRPr="0034411A">
              <w:rPr>
                <w:rFonts w:cs="David" w:hint="cs"/>
                <w:rtl/>
              </w:rPr>
              <w:t>2</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w:t>
            </w:r>
          </w:p>
        </w:tc>
        <w:tc>
          <w:tcPr>
            <w:tcW w:w="709" w:type="dxa"/>
          </w:tcPr>
          <w:p w:rsidR="00A7225E" w:rsidRPr="0034411A" w:rsidRDefault="00A7225E" w:rsidP="00AC1B06">
            <w:pPr>
              <w:pStyle w:val="a3"/>
              <w:rPr>
                <w:rFonts w:cs="David"/>
                <w:rtl/>
              </w:rPr>
            </w:pPr>
            <w:r w:rsidRPr="0034411A">
              <w:rPr>
                <w:rFonts w:cs="David"/>
                <w:rtl/>
              </w:rPr>
              <w:t>29.6</w:t>
            </w:r>
          </w:p>
        </w:tc>
        <w:tc>
          <w:tcPr>
            <w:tcW w:w="709" w:type="dxa"/>
          </w:tcPr>
          <w:p w:rsidR="00A7225E" w:rsidRPr="0034411A" w:rsidRDefault="00A7225E" w:rsidP="00AC1B06">
            <w:pPr>
              <w:pStyle w:val="a3"/>
              <w:rPr>
                <w:rFonts w:cs="David"/>
                <w:rtl/>
              </w:rPr>
            </w:pPr>
            <w:r w:rsidRPr="0034411A">
              <w:rPr>
                <w:rFonts w:cs="David" w:hint="cs"/>
                <w:rtl/>
              </w:rPr>
              <w:t>43.1</w:t>
            </w:r>
          </w:p>
        </w:tc>
        <w:tc>
          <w:tcPr>
            <w:tcW w:w="709" w:type="dxa"/>
          </w:tcPr>
          <w:p w:rsidR="00A7225E" w:rsidRPr="0034411A" w:rsidRDefault="00A7225E" w:rsidP="00AC1B06">
            <w:pPr>
              <w:pStyle w:val="a3"/>
              <w:rPr>
                <w:rFonts w:cs="David"/>
                <w:rtl/>
              </w:rPr>
            </w:pPr>
            <w:r w:rsidRPr="0034411A">
              <w:rPr>
                <w:rFonts w:cs="David" w:hint="cs"/>
                <w:rtl/>
              </w:rPr>
              <w:t>42.7</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לישראל שבתחום הקו הירוק יש זכות קיום כמדינה בשליטה של יהודים (ע' 5</w:t>
            </w:r>
            <w:r w:rsidRPr="0034411A">
              <w:rPr>
                <w:rFonts w:cs="David" w:hint="cs"/>
                <w:rtl/>
              </w:rPr>
              <w:t>4</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w:t>
            </w:r>
          </w:p>
        </w:tc>
        <w:tc>
          <w:tcPr>
            <w:tcW w:w="709" w:type="dxa"/>
          </w:tcPr>
          <w:p w:rsidR="00A7225E" w:rsidRPr="0034411A" w:rsidRDefault="00A7225E" w:rsidP="00AC1B06">
            <w:pPr>
              <w:pStyle w:val="a3"/>
              <w:rPr>
                <w:rFonts w:cs="David"/>
                <w:rtl/>
              </w:rPr>
            </w:pPr>
            <w:r w:rsidRPr="0034411A">
              <w:rPr>
                <w:rFonts w:cs="David"/>
                <w:rtl/>
              </w:rPr>
              <w:t>29.3</w:t>
            </w:r>
          </w:p>
        </w:tc>
        <w:tc>
          <w:tcPr>
            <w:tcW w:w="709" w:type="dxa"/>
          </w:tcPr>
          <w:p w:rsidR="00A7225E" w:rsidRPr="0034411A" w:rsidRDefault="00A7225E" w:rsidP="00AC1B06">
            <w:pPr>
              <w:pStyle w:val="a3"/>
              <w:rPr>
                <w:rFonts w:cs="David"/>
                <w:rtl/>
              </w:rPr>
            </w:pPr>
            <w:r w:rsidRPr="0034411A">
              <w:rPr>
                <w:rFonts w:cs="David" w:hint="cs"/>
                <w:rtl/>
              </w:rPr>
              <w:t>34.5</w:t>
            </w:r>
          </w:p>
        </w:tc>
        <w:tc>
          <w:tcPr>
            <w:tcW w:w="709" w:type="dxa"/>
          </w:tcPr>
          <w:p w:rsidR="00A7225E" w:rsidRPr="0034411A" w:rsidRDefault="00A7225E" w:rsidP="00AC1B06">
            <w:pPr>
              <w:pStyle w:val="a3"/>
              <w:rPr>
                <w:rFonts w:cs="David"/>
                <w:rtl/>
              </w:rPr>
            </w:pPr>
            <w:r w:rsidRPr="0034411A">
              <w:rPr>
                <w:rFonts w:cs="David" w:hint="cs"/>
                <w:color w:val="00B050"/>
                <w:rtl/>
              </w:rPr>
              <w:t>45.7</w:t>
            </w:r>
          </w:p>
        </w:tc>
      </w:tr>
      <w:tr w:rsidR="00A7225E" w:rsidRPr="0034411A" w:rsidTr="00B32F3E">
        <w:trPr>
          <w:trHeight w:val="60"/>
        </w:trPr>
        <w:tc>
          <w:tcPr>
            <w:tcW w:w="7938" w:type="dxa"/>
          </w:tcPr>
          <w:p w:rsidR="00A7225E" w:rsidRPr="0034411A" w:rsidRDefault="00A7225E" w:rsidP="00A7225E">
            <w:pPr>
              <w:pStyle w:val="a3"/>
              <w:jc w:val="left"/>
              <w:rPr>
                <w:rFonts w:cs="David"/>
                <w:rtl/>
              </w:rPr>
            </w:pPr>
            <w:r w:rsidRPr="0034411A">
              <w:rPr>
                <w:rFonts w:cs="David"/>
                <w:rtl/>
              </w:rPr>
              <w:t>לישראל שבתחום הקו הירוק יש זכות קיום כמדינה המשרתת את צורכי היהודים בארץ ובעולם (ע' 5</w:t>
            </w:r>
            <w:r w:rsidRPr="0034411A">
              <w:rPr>
                <w:rFonts w:cs="David" w:hint="cs"/>
                <w:rtl/>
              </w:rPr>
              <w:t>3</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rtl/>
              </w:rPr>
              <w:t>*</w:t>
            </w:r>
          </w:p>
        </w:tc>
        <w:tc>
          <w:tcPr>
            <w:tcW w:w="709" w:type="dxa"/>
          </w:tcPr>
          <w:p w:rsidR="00A7225E" w:rsidRPr="0034411A" w:rsidRDefault="00A7225E" w:rsidP="00AC1B06">
            <w:pPr>
              <w:pStyle w:val="a3"/>
              <w:rPr>
                <w:rFonts w:cs="David"/>
                <w:rtl/>
              </w:rPr>
            </w:pPr>
            <w:r w:rsidRPr="0034411A">
              <w:rPr>
                <w:rFonts w:cs="David"/>
                <w:rtl/>
              </w:rPr>
              <w:t>26.4</w:t>
            </w:r>
          </w:p>
        </w:tc>
        <w:tc>
          <w:tcPr>
            <w:tcW w:w="709" w:type="dxa"/>
          </w:tcPr>
          <w:p w:rsidR="00A7225E" w:rsidRPr="0034411A" w:rsidRDefault="00A7225E" w:rsidP="00AC1B06">
            <w:pPr>
              <w:pStyle w:val="a3"/>
              <w:rPr>
                <w:rFonts w:cs="David"/>
                <w:rtl/>
              </w:rPr>
            </w:pPr>
            <w:r w:rsidRPr="0034411A">
              <w:rPr>
                <w:rFonts w:cs="David" w:hint="cs"/>
                <w:rtl/>
              </w:rPr>
              <w:t>34.3</w:t>
            </w:r>
          </w:p>
        </w:tc>
        <w:tc>
          <w:tcPr>
            <w:tcW w:w="709" w:type="dxa"/>
          </w:tcPr>
          <w:p w:rsidR="00A7225E" w:rsidRPr="0034411A" w:rsidRDefault="00A7225E" w:rsidP="00AC1B06">
            <w:pPr>
              <w:pStyle w:val="a3"/>
              <w:rPr>
                <w:rFonts w:cs="David"/>
                <w:rtl/>
              </w:rPr>
            </w:pPr>
            <w:r w:rsidRPr="0034411A">
              <w:rPr>
                <w:rFonts w:cs="David" w:hint="cs"/>
                <w:color w:val="00B050"/>
                <w:rtl/>
              </w:rPr>
              <w:t>40.5</w:t>
            </w:r>
          </w:p>
        </w:tc>
      </w:tr>
      <w:tr w:rsidR="00A7225E" w:rsidRPr="0034411A" w:rsidTr="00B32F3E">
        <w:trPr>
          <w:trHeight w:val="60"/>
        </w:trPr>
        <w:tc>
          <w:tcPr>
            <w:tcW w:w="7938" w:type="dxa"/>
          </w:tcPr>
          <w:p w:rsidR="00A7225E" w:rsidRPr="0034411A" w:rsidRDefault="00A7225E" w:rsidP="00A35AA1">
            <w:pPr>
              <w:pStyle w:val="a3"/>
              <w:jc w:val="left"/>
              <w:rPr>
                <w:rFonts w:cs="David"/>
                <w:rtl/>
              </w:rPr>
            </w:pPr>
            <w:r w:rsidRPr="0034411A">
              <w:rPr>
                <w:rFonts w:cs="David"/>
                <w:rtl/>
              </w:rPr>
              <w:t xml:space="preserve">ישראל כמדינה ציונית, שבה חיים יחד יהודים וערבים, היא גזענית (ע' </w:t>
            </w:r>
            <w:r w:rsidR="00A35AA1" w:rsidRPr="0034411A">
              <w:rPr>
                <w:rFonts w:cs="David" w:hint="cs"/>
                <w:rtl/>
              </w:rPr>
              <w:t>67</w:t>
            </w:r>
            <w:r w:rsidRPr="0034411A">
              <w:rPr>
                <w:rFonts w:cs="David"/>
                <w:rtl/>
              </w:rPr>
              <w:t>)</w:t>
            </w:r>
          </w:p>
        </w:tc>
        <w:tc>
          <w:tcPr>
            <w:tcW w:w="708" w:type="dxa"/>
          </w:tcPr>
          <w:p w:rsidR="00A7225E" w:rsidRPr="0034411A" w:rsidRDefault="00A7225E" w:rsidP="00AC1B06">
            <w:pPr>
              <w:pStyle w:val="a3"/>
              <w:rPr>
                <w:rFonts w:cs="David"/>
                <w:rtl/>
              </w:rPr>
            </w:pPr>
            <w:r w:rsidRPr="0034411A">
              <w:rPr>
                <w:rFonts w:cs="David" w:hint="cs"/>
                <w:rtl/>
              </w:rPr>
              <w:t>66.8</w:t>
            </w:r>
          </w:p>
        </w:tc>
        <w:tc>
          <w:tcPr>
            <w:tcW w:w="709" w:type="dxa"/>
          </w:tcPr>
          <w:p w:rsidR="00A7225E" w:rsidRPr="0034411A" w:rsidRDefault="00A7225E" w:rsidP="00AC1B06">
            <w:pPr>
              <w:pStyle w:val="a3"/>
              <w:rPr>
                <w:rFonts w:cs="David"/>
                <w:rtl/>
              </w:rPr>
            </w:pPr>
            <w:r w:rsidRPr="0034411A">
              <w:rPr>
                <w:rFonts w:cs="David" w:hint="cs"/>
                <w:rtl/>
              </w:rPr>
              <w:t>67.2</w:t>
            </w:r>
          </w:p>
        </w:tc>
        <w:tc>
          <w:tcPr>
            <w:tcW w:w="709" w:type="dxa"/>
          </w:tcPr>
          <w:p w:rsidR="00A7225E" w:rsidRPr="0034411A" w:rsidRDefault="00A7225E" w:rsidP="00AC1B06">
            <w:pPr>
              <w:pStyle w:val="a3"/>
              <w:rPr>
                <w:rFonts w:cs="David"/>
                <w:rtl/>
              </w:rPr>
            </w:pPr>
            <w:r w:rsidRPr="0034411A">
              <w:rPr>
                <w:rFonts w:cs="David" w:hint="cs"/>
                <w:rtl/>
              </w:rPr>
              <w:t>56.1</w:t>
            </w:r>
          </w:p>
        </w:tc>
        <w:tc>
          <w:tcPr>
            <w:tcW w:w="709" w:type="dxa"/>
          </w:tcPr>
          <w:p w:rsidR="00A7225E" w:rsidRPr="0034411A" w:rsidRDefault="00A35AA1" w:rsidP="00AC1B06">
            <w:pPr>
              <w:pStyle w:val="a3"/>
              <w:rPr>
                <w:rFonts w:cs="David"/>
                <w:rtl/>
              </w:rPr>
            </w:pPr>
            <w:r w:rsidRPr="0034411A">
              <w:rPr>
                <w:rFonts w:cs="David" w:hint="cs"/>
                <w:rtl/>
              </w:rPr>
              <w:t>57.5</w:t>
            </w:r>
          </w:p>
        </w:tc>
      </w:tr>
      <w:tr w:rsidR="00A7225E" w:rsidRPr="0034411A" w:rsidTr="00B32F3E">
        <w:trPr>
          <w:trHeight w:val="60"/>
        </w:trPr>
        <w:tc>
          <w:tcPr>
            <w:tcW w:w="7938" w:type="dxa"/>
          </w:tcPr>
          <w:p w:rsidR="00A7225E" w:rsidRPr="0034411A" w:rsidRDefault="00A7225E" w:rsidP="00A32439">
            <w:pPr>
              <w:pStyle w:val="a3"/>
              <w:jc w:val="left"/>
              <w:rPr>
                <w:rFonts w:cs="David"/>
                <w:rtl/>
              </w:rPr>
            </w:pPr>
            <w:r w:rsidRPr="0034411A">
              <w:rPr>
                <w:rFonts w:cs="David" w:hint="cs"/>
                <w:rtl/>
              </w:rPr>
              <w:t>האם לישראל שבתחום הקו הירוק יש זכות קיום כמדינה יהודית</w:t>
            </w:r>
            <w:r w:rsidR="00A01440" w:rsidRPr="0034411A">
              <w:rPr>
                <w:rFonts w:cs="David" w:hint="cs"/>
                <w:rtl/>
              </w:rPr>
              <w:t>-</w:t>
            </w:r>
            <w:r w:rsidRPr="0034411A">
              <w:rPr>
                <w:rFonts w:cs="David" w:hint="cs"/>
                <w:rtl/>
              </w:rPr>
              <w:t>ציונית? (ע' 145)</w:t>
            </w:r>
          </w:p>
          <w:p w:rsidR="00A7225E" w:rsidRPr="0034411A" w:rsidRDefault="00A7225E" w:rsidP="00FD25DA">
            <w:pPr>
              <w:pStyle w:val="a3"/>
              <w:ind w:left="227"/>
              <w:jc w:val="left"/>
              <w:rPr>
                <w:rFonts w:cs="David"/>
                <w:rtl/>
              </w:rPr>
            </w:pPr>
            <w:r w:rsidRPr="0034411A">
              <w:rPr>
                <w:rFonts w:cs="David" w:hint="cs"/>
                <w:rtl/>
              </w:rPr>
              <w:t>כן</w:t>
            </w:r>
          </w:p>
          <w:p w:rsidR="00A7225E" w:rsidRPr="0034411A" w:rsidRDefault="00A7225E" w:rsidP="00FD25DA">
            <w:pPr>
              <w:pStyle w:val="a3"/>
              <w:ind w:left="227"/>
              <w:jc w:val="left"/>
              <w:rPr>
                <w:rFonts w:cs="David"/>
                <w:rtl/>
              </w:rPr>
            </w:pPr>
            <w:r w:rsidRPr="0034411A">
              <w:rPr>
                <w:rFonts w:cs="David" w:hint="cs"/>
                <w:rtl/>
              </w:rPr>
              <w:t>כן בהסתייגות</w:t>
            </w:r>
          </w:p>
          <w:p w:rsidR="00A7225E" w:rsidRPr="0034411A" w:rsidRDefault="00A7225E" w:rsidP="00FD25DA">
            <w:pPr>
              <w:pStyle w:val="a3"/>
              <w:ind w:left="227"/>
              <w:jc w:val="left"/>
              <w:rPr>
                <w:rFonts w:cs="David"/>
                <w:rtl/>
              </w:rPr>
            </w:pPr>
            <w:r w:rsidRPr="0034411A">
              <w:rPr>
                <w:rFonts w:cs="David" w:hint="cs"/>
                <w:rtl/>
              </w:rPr>
              <w:t>לא</w:t>
            </w:r>
          </w:p>
          <w:p w:rsidR="00A7225E" w:rsidRPr="0034411A" w:rsidRDefault="00A7225E" w:rsidP="00FD25DA">
            <w:pPr>
              <w:pStyle w:val="a3"/>
              <w:ind w:left="227"/>
              <w:jc w:val="left"/>
              <w:rPr>
                <w:rFonts w:cs="David"/>
                <w:rtl/>
              </w:rPr>
            </w:pPr>
            <w:r w:rsidRPr="0034411A">
              <w:rPr>
                <w:rFonts w:cs="David" w:hint="cs"/>
                <w:rtl/>
              </w:rPr>
              <w:t>אין תשובה</w:t>
            </w:r>
          </w:p>
        </w:tc>
        <w:tc>
          <w:tcPr>
            <w:tcW w:w="708" w:type="dxa"/>
          </w:tcPr>
          <w:p w:rsidR="00A7225E" w:rsidRPr="0034411A" w:rsidRDefault="00A7225E" w:rsidP="00AC1B06">
            <w:pPr>
              <w:pStyle w:val="a3"/>
              <w:rPr>
                <w:rFonts w:cs="David"/>
                <w:rtl/>
              </w:rPr>
            </w:pPr>
          </w:p>
          <w:p w:rsidR="00A7225E" w:rsidRPr="0034411A" w:rsidRDefault="00A7225E" w:rsidP="00AC1B06">
            <w:pPr>
              <w:pStyle w:val="a3"/>
              <w:rPr>
                <w:rFonts w:cs="David"/>
                <w:rtl/>
              </w:rPr>
            </w:pPr>
            <w:r w:rsidRPr="0034411A">
              <w:rPr>
                <w:rFonts w:cs="David" w:hint="cs"/>
                <w:rtl/>
              </w:rPr>
              <w:t>12.2</w:t>
            </w:r>
          </w:p>
          <w:p w:rsidR="00A7225E" w:rsidRPr="0034411A" w:rsidRDefault="00A7225E" w:rsidP="00AC1B06">
            <w:pPr>
              <w:pStyle w:val="a3"/>
              <w:rPr>
                <w:rFonts w:cs="David"/>
                <w:rtl/>
              </w:rPr>
            </w:pPr>
            <w:r w:rsidRPr="0034411A">
              <w:rPr>
                <w:rFonts w:cs="David" w:hint="cs"/>
                <w:rtl/>
              </w:rPr>
              <w:t>24.8</w:t>
            </w:r>
          </w:p>
          <w:p w:rsidR="00A7225E" w:rsidRPr="0034411A" w:rsidRDefault="00A7225E" w:rsidP="00AC1B06">
            <w:pPr>
              <w:pStyle w:val="a3"/>
              <w:rPr>
                <w:rFonts w:cs="David"/>
                <w:rtl/>
              </w:rPr>
            </w:pPr>
            <w:r w:rsidRPr="0034411A">
              <w:rPr>
                <w:rFonts w:cs="David" w:hint="cs"/>
                <w:rtl/>
              </w:rPr>
              <w:t>59.6</w:t>
            </w:r>
          </w:p>
          <w:p w:rsidR="00A7225E" w:rsidRPr="0034411A" w:rsidRDefault="00A7225E" w:rsidP="00687DE1">
            <w:pPr>
              <w:pStyle w:val="a3"/>
              <w:rPr>
                <w:rFonts w:cs="David"/>
                <w:rtl/>
              </w:rPr>
            </w:pPr>
            <w:r w:rsidRPr="0034411A">
              <w:rPr>
                <w:rFonts w:cs="David" w:hint="cs"/>
                <w:rtl/>
              </w:rPr>
              <w:t>3.4</w:t>
            </w:r>
          </w:p>
        </w:tc>
        <w:tc>
          <w:tcPr>
            <w:tcW w:w="709" w:type="dxa"/>
          </w:tcPr>
          <w:p w:rsidR="00A7225E" w:rsidRPr="0034411A" w:rsidRDefault="00A7225E" w:rsidP="00AC1B06">
            <w:pPr>
              <w:pStyle w:val="a3"/>
              <w:rPr>
                <w:rFonts w:cs="David"/>
                <w:rtl/>
              </w:rPr>
            </w:pPr>
          </w:p>
          <w:p w:rsidR="00A7225E" w:rsidRPr="0034411A" w:rsidRDefault="00A7225E" w:rsidP="00AC1B06">
            <w:pPr>
              <w:pStyle w:val="a3"/>
              <w:rPr>
                <w:rFonts w:cs="David"/>
                <w:rtl/>
              </w:rPr>
            </w:pPr>
            <w:r w:rsidRPr="0034411A">
              <w:rPr>
                <w:rFonts w:cs="David" w:hint="cs"/>
                <w:rtl/>
              </w:rPr>
              <w:t>11.9</w:t>
            </w:r>
          </w:p>
          <w:p w:rsidR="00A7225E" w:rsidRPr="0034411A" w:rsidRDefault="00A7225E" w:rsidP="00AC1B06">
            <w:pPr>
              <w:pStyle w:val="a3"/>
              <w:rPr>
                <w:rFonts w:cs="David"/>
                <w:rtl/>
              </w:rPr>
            </w:pPr>
            <w:r w:rsidRPr="0034411A">
              <w:rPr>
                <w:rFonts w:cs="David" w:hint="cs"/>
                <w:rtl/>
              </w:rPr>
              <w:t>24.5</w:t>
            </w:r>
          </w:p>
          <w:p w:rsidR="00A7225E" w:rsidRPr="0034411A" w:rsidRDefault="00A7225E" w:rsidP="00AC1B06">
            <w:pPr>
              <w:pStyle w:val="a3"/>
              <w:rPr>
                <w:rFonts w:cs="David"/>
                <w:rtl/>
              </w:rPr>
            </w:pPr>
            <w:r w:rsidRPr="0034411A">
              <w:rPr>
                <w:rFonts w:cs="David" w:hint="cs"/>
                <w:rtl/>
              </w:rPr>
              <w:t>54.0</w:t>
            </w:r>
          </w:p>
          <w:p w:rsidR="00A7225E" w:rsidRPr="0034411A" w:rsidRDefault="00A7225E" w:rsidP="00AC1B06">
            <w:pPr>
              <w:pStyle w:val="a3"/>
              <w:rPr>
                <w:rFonts w:cs="David"/>
                <w:rtl/>
              </w:rPr>
            </w:pPr>
            <w:r w:rsidRPr="0034411A">
              <w:rPr>
                <w:rFonts w:cs="David" w:hint="cs"/>
                <w:rtl/>
              </w:rPr>
              <w:t>9.5</w:t>
            </w:r>
          </w:p>
        </w:tc>
        <w:tc>
          <w:tcPr>
            <w:tcW w:w="709" w:type="dxa"/>
          </w:tcPr>
          <w:p w:rsidR="00A7225E" w:rsidRPr="0034411A" w:rsidRDefault="00A7225E" w:rsidP="00AC1B06">
            <w:pPr>
              <w:pStyle w:val="a3"/>
              <w:rPr>
                <w:rFonts w:cs="David"/>
                <w:rtl/>
              </w:rPr>
            </w:pPr>
          </w:p>
          <w:p w:rsidR="00A7225E" w:rsidRPr="0034411A" w:rsidRDefault="00A7225E" w:rsidP="00AC1B06">
            <w:pPr>
              <w:pStyle w:val="a3"/>
              <w:rPr>
                <w:rFonts w:cs="David"/>
                <w:rtl/>
              </w:rPr>
            </w:pPr>
            <w:r w:rsidRPr="0034411A">
              <w:rPr>
                <w:rFonts w:cs="David" w:hint="cs"/>
                <w:rtl/>
              </w:rPr>
              <w:t>11.0</w:t>
            </w:r>
          </w:p>
          <w:p w:rsidR="00A7225E" w:rsidRPr="0034411A" w:rsidRDefault="00A7225E" w:rsidP="00AC1B06">
            <w:pPr>
              <w:pStyle w:val="a3"/>
              <w:rPr>
                <w:rFonts w:cs="David"/>
                <w:rtl/>
              </w:rPr>
            </w:pPr>
            <w:r w:rsidRPr="0034411A">
              <w:rPr>
                <w:rFonts w:cs="David" w:hint="cs"/>
                <w:rtl/>
              </w:rPr>
              <w:t>26.9</w:t>
            </w:r>
          </w:p>
          <w:p w:rsidR="00A7225E" w:rsidRPr="0034411A" w:rsidRDefault="00A7225E" w:rsidP="00AC1B06">
            <w:pPr>
              <w:pStyle w:val="a3"/>
              <w:rPr>
                <w:rFonts w:cs="David"/>
                <w:rtl/>
              </w:rPr>
            </w:pPr>
            <w:r w:rsidRPr="0034411A">
              <w:rPr>
                <w:rFonts w:cs="David" w:hint="cs"/>
                <w:rtl/>
              </w:rPr>
              <w:t>54.2</w:t>
            </w:r>
          </w:p>
          <w:p w:rsidR="00A7225E" w:rsidRPr="0034411A" w:rsidRDefault="00A7225E" w:rsidP="00AC1B06">
            <w:pPr>
              <w:pStyle w:val="a3"/>
              <w:rPr>
                <w:rFonts w:cs="David"/>
                <w:rtl/>
              </w:rPr>
            </w:pPr>
            <w:r w:rsidRPr="0034411A">
              <w:rPr>
                <w:rFonts w:cs="David" w:hint="cs"/>
                <w:rtl/>
              </w:rPr>
              <w:t>7.9</w:t>
            </w:r>
          </w:p>
        </w:tc>
        <w:tc>
          <w:tcPr>
            <w:tcW w:w="709" w:type="dxa"/>
          </w:tcPr>
          <w:p w:rsidR="00A35AA1" w:rsidRPr="0034411A" w:rsidRDefault="00A35AA1" w:rsidP="00AC1B06">
            <w:pPr>
              <w:pStyle w:val="a3"/>
              <w:rPr>
                <w:rFonts w:cs="David"/>
                <w:rtl/>
              </w:rPr>
            </w:pPr>
          </w:p>
          <w:p w:rsidR="00A35AA1" w:rsidRPr="0034411A" w:rsidRDefault="00A35AA1" w:rsidP="00AC1B06">
            <w:pPr>
              <w:pStyle w:val="a3"/>
              <w:rPr>
                <w:rFonts w:cs="David"/>
                <w:rtl/>
              </w:rPr>
            </w:pPr>
            <w:r w:rsidRPr="0034411A">
              <w:rPr>
                <w:rFonts w:cs="David" w:hint="cs"/>
                <w:rtl/>
              </w:rPr>
              <w:t>19.8</w:t>
            </w:r>
          </w:p>
          <w:p w:rsidR="00A35AA1" w:rsidRPr="0034411A" w:rsidRDefault="00A35AA1" w:rsidP="00AC1B06">
            <w:pPr>
              <w:pStyle w:val="a3"/>
              <w:rPr>
                <w:rFonts w:cs="David"/>
                <w:rtl/>
              </w:rPr>
            </w:pPr>
            <w:r w:rsidRPr="0034411A">
              <w:rPr>
                <w:rFonts w:cs="David" w:hint="cs"/>
                <w:rtl/>
              </w:rPr>
              <w:t>22.8</w:t>
            </w:r>
          </w:p>
          <w:p w:rsidR="00A35AA1" w:rsidRPr="0034411A" w:rsidRDefault="00A35AA1" w:rsidP="00AC1B06">
            <w:pPr>
              <w:pStyle w:val="a3"/>
              <w:rPr>
                <w:rFonts w:cs="David"/>
                <w:rtl/>
              </w:rPr>
            </w:pPr>
            <w:r w:rsidRPr="0034411A">
              <w:rPr>
                <w:rFonts w:cs="David" w:hint="cs"/>
                <w:rtl/>
              </w:rPr>
              <w:t>53.9</w:t>
            </w:r>
          </w:p>
          <w:p w:rsidR="00A35AA1" w:rsidRPr="0034411A" w:rsidRDefault="00A35AA1" w:rsidP="00AC1B06">
            <w:pPr>
              <w:pStyle w:val="a3"/>
              <w:rPr>
                <w:rFonts w:cs="David"/>
                <w:rtl/>
              </w:rPr>
            </w:pPr>
            <w:r w:rsidRPr="0034411A">
              <w:rPr>
                <w:rFonts w:cs="David" w:hint="cs"/>
                <w:rtl/>
              </w:rPr>
              <w:t>3.6</w:t>
            </w:r>
          </w:p>
        </w:tc>
      </w:tr>
    </w:tbl>
    <w:p w:rsidR="00AC1B06" w:rsidRPr="00B72BBF" w:rsidRDefault="00AC1B06" w:rsidP="00B72BBF">
      <w:pPr>
        <w:pStyle w:val="a4"/>
        <w:spacing w:before="0" w:line="240" w:lineRule="auto"/>
        <w:rPr>
          <w:rFonts w:cs="David"/>
          <w:sz w:val="21"/>
          <w:szCs w:val="20"/>
          <w:rtl/>
        </w:rPr>
      </w:pPr>
      <w:r w:rsidRPr="00B72BBF">
        <w:rPr>
          <w:rFonts w:cs="David"/>
          <w:sz w:val="21"/>
          <w:szCs w:val="20"/>
          <w:rtl/>
        </w:rPr>
        <w:t>* השאלה לא הוצגה</w:t>
      </w:r>
    </w:p>
    <w:p w:rsidR="001E70C5" w:rsidRDefault="001E70C5">
      <w:pPr>
        <w:rPr>
          <w:rtl/>
        </w:rPr>
      </w:pPr>
    </w:p>
    <w:p w:rsidR="001E70C5" w:rsidRDefault="00AC1B06" w:rsidP="004B48E8">
      <w:pPr>
        <w:rPr>
          <w:rtl/>
        </w:rPr>
      </w:pPr>
      <w:r w:rsidRPr="002811A7">
        <w:rPr>
          <w:rFonts w:hint="cs"/>
          <w:rtl/>
        </w:rPr>
        <w:t xml:space="preserve">במדד 2013 </w:t>
      </w:r>
      <w:r w:rsidR="004B48E8">
        <w:rPr>
          <w:rFonts w:hint="cs"/>
          <w:rtl/>
        </w:rPr>
        <w:t xml:space="preserve">ובמדד 2015 </w:t>
      </w:r>
      <w:r w:rsidRPr="002811A7">
        <w:rPr>
          <w:rFonts w:hint="cs"/>
          <w:rtl/>
        </w:rPr>
        <w:t xml:space="preserve">הוצגו לראשונה שאלות על השלמה עם ישראל כמדינה ציונית. </w:t>
      </w:r>
      <w:r w:rsidR="00030027" w:rsidRPr="00FD25DA">
        <w:rPr>
          <w:rFonts w:hint="eastAsia"/>
          <w:rtl/>
        </w:rPr>
        <w:t>ואכן</w:t>
      </w:r>
      <w:r w:rsidR="00030027" w:rsidRPr="00FD25DA">
        <w:rPr>
          <w:rtl/>
        </w:rPr>
        <w:t xml:space="preserve"> </w:t>
      </w:r>
      <w:r w:rsidR="00030027" w:rsidRPr="00FD25DA">
        <w:rPr>
          <w:rFonts w:hint="eastAsia"/>
          <w:rtl/>
        </w:rPr>
        <w:t>הממצאים</w:t>
      </w:r>
      <w:r w:rsidR="00030027" w:rsidRPr="00FD25DA">
        <w:rPr>
          <w:rtl/>
        </w:rPr>
        <w:t xml:space="preserve"> </w:t>
      </w:r>
      <w:r w:rsidR="00030027" w:rsidRPr="00FD25DA">
        <w:rPr>
          <w:rFonts w:hint="eastAsia"/>
          <w:rtl/>
        </w:rPr>
        <w:t>מראים</w:t>
      </w:r>
      <w:r w:rsidR="00030027" w:rsidRPr="00FD25DA">
        <w:rPr>
          <w:rtl/>
        </w:rPr>
        <w:t xml:space="preserve"> </w:t>
      </w:r>
      <w:r w:rsidR="00030027" w:rsidRPr="00FD25DA">
        <w:rPr>
          <w:rFonts w:hint="eastAsia"/>
          <w:rtl/>
        </w:rPr>
        <w:t>שהערבים</w:t>
      </w:r>
      <w:r w:rsidR="00030027" w:rsidRPr="00FD25DA">
        <w:rPr>
          <w:rtl/>
        </w:rPr>
        <w:t xml:space="preserve"> </w:t>
      </w:r>
      <w:r w:rsidR="00030027" w:rsidRPr="00FD25DA">
        <w:rPr>
          <w:rFonts w:hint="eastAsia"/>
          <w:rtl/>
        </w:rPr>
        <w:t>משלימים</w:t>
      </w:r>
      <w:r w:rsidR="00030027" w:rsidRPr="00FD25DA">
        <w:rPr>
          <w:rtl/>
        </w:rPr>
        <w:t xml:space="preserve"> עם ישראל כמדינה ציונית </w:t>
      </w:r>
      <w:r w:rsidR="00030027" w:rsidRPr="00FD25DA">
        <w:rPr>
          <w:rFonts w:hint="eastAsia"/>
          <w:rtl/>
        </w:rPr>
        <w:t>יותר</w:t>
      </w:r>
      <w:r w:rsidR="00030027" w:rsidRPr="00FD25DA">
        <w:rPr>
          <w:rtl/>
        </w:rPr>
        <w:t xml:space="preserve"> </w:t>
      </w:r>
      <w:r w:rsidR="00030027" w:rsidRPr="00FD25DA">
        <w:rPr>
          <w:rFonts w:hint="eastAsia"/>
          <w:rtl/>
        </w:rPr>
        <w:t>מש</w:t>
      </w:r>
      <w:r w:rsidR="00A84DCB" w:rsidRPr="00FD25DA">
        <w:rPr>
          <w:rFonts w:hint="cs"/>
          <w:rtl/>
        </w:rPr>
        <w:t xml:space="preserve">הם </w:t>
      </w:r>
      <w:r w:rsidR="00E36659" w:rsidRPr="00FD25DA">
        <w:rPr>
          <w:rFonts w:hint="cs"/>
          <w:rtl/>
        </w:rPr>
        <w:t>נותנים לה לגיטימציה</w:t>
      </w:r>
      <w:r w:rsidR="00030027" w:rsidRPr="00FD25DA">
        <w:rPr>
          <w:rtl/>
        </w:rPr>
        <w:t xml:space="preserve"> ככזאת</w:t>
      </w:r>
      <w:r w:rsidRPr="002811A7">
        <w:rPr>
          <w:rFonts w:hint="cs"/>
          <w:rtl/>
        </w:rPr>
        <w:t xml:space="preserve">. 34.3% מהערבים </w:t>
      </w:r>
      <w:r w:rsidR="004B48E8">
        <w:rPr>
          <w:rFonts w:hint="cs"/>
          <w:rtl/>
        </w:rPr>
        <w:t>ב</w:t>
      </w:r>
      <w:r w:rsidR="00A01440">
        <w:rPr>
          <w:rFonts w:hint="cs"/>
          <w:rtl/>
        </w:rPr>
        <w:t>-</w:t>
      </w:r>
      <w:r w:rsidR="004B48E8">
        <w:rPr>
          <w:rFonts w:hint="cs"/>
          <w:rtl/>
        </w:rPr>
        <w:t xml:space="preserve">2013 </w:t>
      </w:r>
      <w:r>
        <w:rPr>
          <w:rFonts w:hint="cs"/>
          <w:rtl/>
        </w:rPr>
        <w:t xml:space="preserve">הסכימו </w:t>
      </w:r>
      <w:r w:rsidRPr="002811A7">
        <w:rPr>
          <w:rFonts w:hint="cs"/>
          <w:rtl/>
        </w:rPr>
        <w:t>ש"</w:t>
      </w:r>
      <w:r w:rsidRPr="002811A7">
        <w:rPr>
          <w:rtl/>
        </w:rPr>
        <w:t>לישראל שבתחום הקו הירוק יש זכות קיום כמדינה המשרתת את צורכי היהודים בארץ ובעולם</w:t>
      </w:r>
      <w:r w:rsidRPr="002811A7">
        <w:rPr>
          <w:rFonts w:hint="cs"/>
          <w:rtl/>
        </w:rPr>
        <w:t>" (לוח 4.</w:t>
      </w:r>
      <w:r w:rsidR="00A84DCB">
        <w:rPr>
          <w:rFonts w:hint="cs"/>
          <w:rtl/>
        </w:rPr>
        <w:t>6</w:t>
      </w:r>
      <w:r w:rsidRPr="002811A7">
        <w:rPr>
          <w:rFonts w:hint="cs"/>
          <w:rtl/>
        </w:rPr>
        <w:t>)</w:t>
      </w:r>
      <w:r w:rsidR="00A84DCB">
        <w:rPr>
          <w:rFonts w:hint="cs"/>
          <w:rtl/>
        </w:rPr>
        <w:t>,</w:t>
      </w:r>
      <w:r w:rsidRPr="002811A7">
        <w:rPr>
          <w:rFonts w:hint="cs"/>
          <w:rtl/>
        </w:rPr>
        <w:t xml:space="preserve"> </w:t>
      </w:r>
      <w:r w:rsidR="00030027" w:rsidRPr="00FD25DA">
        <w:rPr>
          <w:rFonts w:hint="eastAsia"/>
          <w:rtl/>
        </w:rPr>
        <w:t>אך</w:t>
      </w:r>
      <w:r w:rsidR="00030027" w:rsidRPr="00FD25DA">
        <w:rPr>
          <w:rtl/>
        </w:rPr>
        <w:t xml:space="preserve"> </w:t>
      </w:r>
      <w:r w:rsidRPr="002811A7">
        <w:rPr>
          <w:rFonts w:hint="cs"/>
          <w:rtl/>
        </w:rPr>
        <w:t xml:space="preserve">45.5% משלימים עם כך </w:t>
      </w:r>
      <w:r w:rsidR="004B48E8">
        <w:rPr>
          <w:rFonts w:hint="cs"/>
          <w:rtl/>
        </w:rPr>
        <w:t>וב</w:t>
      </w:r>
      <w:r w:rsidR="00A01440">
        <w:rPr>
          <w:rFonts w:hint="cs"/>
          <w:rtl/>
        </w:rPr>
        <w:t>-</w:t>
      </w:r>
      <w:r w:rsidR="004B48E8">
        <w:rPr>
          <w:rFonts w:hint="cs"/>
          <w:rtl/>
        </w:rPr>
        <w:t>2015 המספרים היו 40.5% ו</w:t>
      </w:r>
      <w:r w:rsidR="00A01440">
        <w:rPr>
          <w:rFonts w:hint="cs"/>
          <w:rtl/>
        </w:rPr>
        <w:t>-</w:t>
      </w:r>
      <w:r w:rsidR="004B48E8">
        <w:rPr>
          <w:rFonts w:hint="cs"/>
          <w:rtl/>
        </w:rPr>
        <w:t xml:space="preserve">47.7% בהתאמה </w:t>
      </w:r>
      <w:r w:rsidR="004B48E8" w:rsidRPr="002811A7">
        <w:rPr>
          <w:rFonts w:hint="cs"/>
          <w:rtl/>
        </w:rPr>
        <w:t>(לוח 4.7)</w:t>
      </w:r>
      <w:r w:rsidRPr="002811A7">
        <w:rPr>
          <w:rFonts w:hint="cs"/>
          <w:rtl/>
        </w:rPr>
        <w:t xml:space="preserve">. בדומה לכך </w:t>
      </w:r>
      <w:r w:rsidR="00A84DCB">
        <w:rPr>
          <w:rFonts w:hint="cs"/>
          <w:rtl/>
        </w:rPr>
        <w:t xml:space="preserve">אף </w:t>
      </w:r>
      <w:r w:rsidRPr="002811A7">
        <w:rPr>
          <w:rFonts w:hint="cs"/>
          <w:rtl/>
        </w:rPr>
        <w:t>ש</w:t>
      </w:r>
      <w:r w:rsidR="00A01440">
        <w:rPr>
          <w:rFonts w:hint="cs"/>
          <w:rtl/>
        </w:rPr>
        <w:t>-</w:t>
      </w:r>
      <w:r w:rsidRPr="002811A7">
        <w:rPr>
          <w:rFonts w:hint="cs"/>
          <w:rtl/>
        </w:rPr>
        <w:t>34.5% מ</w:t>
      </w:r>
      <w:r w:rsidR="004B48E8">
        <w:rPr>
          <w:rFonts w:hint="cs"/>
          <w:rtl/>
        </w:rPr>
        <w:t>הערבים ב</w:t>
      </w:r>
      <w:r w:rsidR="00A01440">
        <w:rPr>
          <w:rFonts w:hint="cs"/>
          <w:rtl/>
        </w:rPr>
        <w:t>-</w:t>
      </w:r>
      <w:r w:rsidR="004B48E8">
        <w:rPr>
          <w:rFonts w:hint="cs"/>
          <w:rtl/>
        </w:rPr>
        <w:t>2013 ה</w:t>
      </w:r>
      <w:r w:rsidRPr="002811A7">
        <w:rPr>
          <w:rFonts w:hint="cs"/>
          <w:rtl/>
        </w:rPr>
        <w:t>סכימ</w:t>
      </w:r>
      <w:r w:rsidR="004B48E8">
        <w:rPr>
          <w:rFonts w:hint="cs"/>
          <w:rtl/>
        </w:rPr>
        <w:t>ו</w:t>
      </w:r>
      <w:r w:rsidRPr="002811A7">
        <w:rPr>
          <w:rFonts w:hint="cs"/>
          <w:rtl/>
        </w:rPr>
        <w:t xml:space="preserve"> ש"</w:t>
      </w:r>
      <w:r w:rsidRPr="002811A7">
        <w:rPr>
          <w:rtl/>
        </w:rPr>
        <w:t>לישראל שבתחום הקו הירוק יש זכות קיום כמדינה בשליטה של יהודים</w:t>
      </w:r>
      <w:r w:rsidRPr="002811A7">
        <w:rPr>
          <w:rFonts w:hint="cs"/>
          <w:rtl/>
        </w:rPr>
        <w:t>"</w:t>
      </w:r>
      <w:r w:rsidR="00A84DCB">
        <w:rPr>
          <w:rFonts w:hint="cs"/>
          <w:rtl/>
        </w:rPr>
        <w:t xml:space="preserve"> (לוח 4.6)</w:t>
      </w:r>
      <w:r w:rsidRPr="002811A7">
        <w:rPr>
          <w:rFonts w:hint="cs"/>
          <w:rtl/>
        </w:rPr>
        <w:t>, 45.5% משלימים עם "ישראל היום כמדינה שהיהודים שולטים בכל כוחות הביטחון שלה", ו</w:t>
      </w:r>
      <w:r w:rsidR="00A01440">
        <w:rPr>
          <w:rFonts w:hint="cs"/>
          <w:rtl/>
        </w:rPr>
        <w:t>-</w:t>
      </w:r>
      <w:r w:rsidRPr="002811A7">
        <w:rPr>
          <w:rFonts w:hint="cs"/>
          <w:rtl/>
        </w:rPr>
        <w:t>42.1% משלימים עם "ישראל היום כמדינה שהיהודים מקבלים את ההחלטות בה", ואפילו 38.9% משלימים עם "ישראל היום כמדינה שהיהודים שולטים באדמותיה"</w:t>
      </w:r>
      <w:r w:rsidR="00A84DCB">
        <w:rPr>
          <w:rFonts w:hint="cs"/>
          <w:rtl/>
        </w:rPr>
        <w:t xml:space="preserve"> (לוח 4.7)</w:t>
      </w:r>
      <w:r w:rsidRPr="002811A7">
        <w:rPr>
          <w:rFonts w:hint="cs"/>
          <w:rtl/>
        </w:rPr>
        <w:t>.</w:t>
      </w:r>
      <w:r w:rsidR="004B48E8">
        <w:rPr>
          <w:rFonts w:hint="cs"/>
          <w:rtl/>
        </w:rPr>
        <w:t xml:space="preserve"> המספרים ב</w:t>
      </w:r>
      <w:r w:rsidR="00A01440">
        <w:rPr>
          <w:rFonts w:hint="cs"/>
          <w:rtl/>
        </w:rPr>
        <w:t>-</w:t>
      </w:r>
      <w:r w:rsidR="004B48E8">
        <w:rPr>
          <w:rFonts w:hint="cs"/>
          <w:rtl/>
        </w:rPr>
        <w:t>2015 דומים.</w:t>
      </w:r>
    </w:p>
    <w:p w:rsidR="001E70C5" w:rsidRDefault="00A84DCB" w:rsidP="004B48E8">
      <w:pPr>
        <w:rPr>
          <w:rtl/>
        </w:rPr>
      </w:pPr>
      <w:r>
        <w:rPr>
          <w:rFonts w:hint="cs"/>
          <w:rtl/>
        </w:rPr>
        <w:t xml:space="preserve">עוד </w:t>
      </w:r>
      <w:r w:rsidR="00AC1B06" w:rsidRPr="002811A7">
        <w:rPr>
          <w:rFonts w:hint="cs"/>
          <w:rtl/>
        </w:rPr>
        <w:t xml:space="preserve">נמצא שההשלמה עם מדינה ציונית קטנה מההשלמה עם מדינה יהודית. </w:t>
      </w:r>
      <w:r w:rsidR="004B48E8">
        <w:rPr>
          <w:rFonts w:hint="cs"/>
          <w:rtl/>
        </w:rPr>
        <w:t>ב</w:t>
      </w:r>
      <w:r w:rsidR="00A01440">
        <w:rPr>
          <w:rFonts w:hint="cs"/>
          <w:rtl/>
        </w:rPr>
        <w:t>-</w:t>
      </w:r>
      <w:r w:rsidR="004B48E8">
        <w:rPr>
          <w:rFonts w:hint="cs"/>
          <w:rtl/>
        </w:rPr>
        <w:t xml:space="preserve">2013 </w:t>
      </w:r>
      <w:r w:rsidR="004B48E8" w:rsidRPr="002811A7">
        <w:rPr>
          <w:rFonts w:hint="cs"/>
          <w:rtl/>
        </w:rPr>
        <w:t>שיעורי ההשלמה עם מדינה ציונית נע</w:t>
      </w:r>
      <w:r w:rsidR="004B48E8">
        <w:rPr>
          <w:rFonts w:hint="cs"/>
          <w:rtl/>
        </w:rPr>
        <w:t>ו</w:t>
      </w:r>
      <w:r w:rsidR="004B48E8" w:rsidRPr="002811A7">
        <w:rPr>
          <w:rFonts w:hint="cs"/>
          <w:rtl/>
        </w:rPr>
        <w:t xml:space="preserve"> מ</w:t>
      </w:r>
      <w:r w:rsidR="00A01440">
        <w:rPr>
          <w:rFonts w:hint="cs"/>
          <w:rtl/>
        </w:rPr>
        <w:t>-</w:t>
      </w:r>
      <w:r w:rsidR="004B48E8" w:rsidRPr="002811A7">
        <w:rPr>
          <w:rFonts w:hint="cs"/>
          <w:rtl/>
        </w:rPr>
        <w:t>3</w:t>
      </w:r>
      <w:r w:rsidR="004B48E8">
        <w:rPr>
          <w:rFonts w:hint="cs"/>
          <w:rtl/>
        </w:rPr>
        <w:t>1</w:t>
      </w:r>
      <w:r w:rsidR="004B48E8" w:rsidRPr="002811A7">
        <w:rPr>
          <w:rFonts w:hint="cs"/>
          <w:rtl/>
        </w:rPr>
        <w:t>.</w:t>
      </w:r>
      <w:r w:rsidR="004B48E8">
        <w:rPr>
          <w:rFonts w:hint="cs"/>
          <w:rtl/>
        </w:rPr>
        <w:t>6</w:t>
      </w:r>
      <w:r w:rsidR="004B48E8" w:rsidRPr="002811A7">
        <w:rPr>
          <w:rFonts w:hint="cs"/>
          <w:rtl/>
        </w:rPr>
        <w:t>% ל</w:t>
      </w:r>
      <w:r w:rsidR="00A01440">
        <w:rPr>
          <w:rFonts w:hint="cs"/>
          <w:rtl/>
        </w:rPr>
        <w:t>-</w:t>
      </w:r>
      <w:r w:rsidR="004B48E8">
        <w:rPr>
          <w:rFonts w:hint="cs"/>
          <w:rtl/>
        </w:rPr>
        <w:t>45</w:t>
      </w:r>
      <w:r w:rsidR="004B48E8" w:rsidRPr="002811A7">
        <w:rPr>
          <w:rFonts w:hint="cs"/>
          <w:rtl/>
        </w:rPr>
        <w:t>.</w:t>
      </w:r>
      <w:r w:rsidR="004B48E8">
        <w:rPr>
          <w:rFonts w:hint="cs"/>
          <w:rtl/>
        </w:rPr>
        <w:t>5</w:t>
      </w:r>
      <w:r w:rsidR="004B48E8" w:rsidRPr="002811A7">
        <w:rPr>
          <w:rFonts w:hint="cs"/>
          <w:rtl/>
        </w:rPr>
        <w:t>% (לוח 4.7)</w:t>
      </w:r>
      <w:r w:rsidR="004B48E8">
        <w:rPr>
          <w:rFonts w:hint="cs"/>
          <w:rtl/>
        </w:rPr>
        <w:t>,</w:t>
      </w:r>
      <w:r w:rsidR="004B48E8" w:rsidRPr="002811A7">
        <w:rPr>
          <w:rFonts w:hint="cs"/>
          <w:rtl/>
        </w:rPr>
        <w:t xml:space="preserve"> </w:t>
      </w:r>
      <w:r w:rsidR="004B48E8">
        <w:rPr>
          <w:rFonts w:hint="cs"/>
          <w:rtl/>
        </w:rPr>
        <w:t xml:space="preserve">ואילו </w:t>
      </w:r>
      <w:r w:rsidR="004B48E8" w:rsidRPr="002811A7">
        <w:rPr>
          <w:rFonts w:hint="cs"/>
          <w:rtl/>
        </w:rPr>
        <w:t>שיעורי ההשלמה עם מדינה יהודית נע</w:t>
      </w:r>
      <w:r w:rsidR="004B48E8">
        <w:rPr>
          <w:rFonts w:hint="cs"/>
          <w:rtl/>
        </w:rPr>
        <w:t>ו</w:t>
      </w:r>
      <w:r w:rsidR="004B48E8" w:rsidRPr="002811A7">
        <w:rPr>
          <w:rFonts w:hint="cs"/>
          <w:rtl/>
        </w:rPr>
        <w:t xml:space="preserve"> מ</w:t>
      </w:r>
      <w:r w:rsidR="00A01440">
        <w:rPr>
          <w:rFonts w:hint="cs"/>
          <w:rtl/>
        </w:rPr>
        <w:t>-</w:t>
      </w:r>
      <w:r w:rsidR="004B48E8" w:rsidRPr="002811A7">
        <w:rPr>
          <w:rFonts w:hint="cs"/>
          <w:rtl/>
        </w:rPr>
        <w:t>5</w:t>
      </w:r>
      <w:r w:rsidR="004B48E8">
        <w:rPr>
          <w:rFonts w:hint="cs"/>
          <w:rtl/>
        </w:rPr>
        <w:t>2</w:t>
      </w:r>
      <w:r w:rsidR="004B48E8" w:rsidRPr="002811A7">
        <w:rPr>
          <w:rFonts w:hint="cs"/>
          <w:rtl/>
        </w:rPr>
        <w:t>.</w:t>
      </w:r>
      <w:r w:rsidR="004B48E8">
        <w:rPr>
          <w:rFonts w:hint="cs"/>
          <w:rtl/>
        </w:rPr>
        <w:t>1</w:t>
      </w:r>
      <w:r w:rsidR="004B48E8" w:rsidRPr="002811A7">
        <w:rPr>
          <w:rFonts w:hint="cs"/>
          <w:rtl/>
        </w:rPr>
        <w:t>% ל</w:t>
      </w:r>
      <w:r w:rsidR="00A01440">
        <w:rPr>
          <w:rFonts w:hint="cs"/>
          <w:rtl/>
        </w:rPr>
        <w:t>-</w:t>
      </w:r>
      <w:r w:rsidR="004B48E8">
        <w:rPr>
          <w:rFonts w:hint="cs"/>
          <w:rtl/>
        </w:rPr>
        <w:t>55</w:t>
      </w:r>
      <w:r w:rsidR="004B48E8" w:rsidRPr="002811A7">
        <w:rPr>
          <w:rFonts w:hint="cs"/>
          <w:rtl/>
        </w:rPr>
        <w:t>.9% (לוח 4.5)</w:t>
      </w:r>
      <w:r w:rsidR="004B48E8">
        <w:rPr>
          <w:rFonts w:hint="cs"/>
          <w:rtl/>
        </w:rPr>
        <w:t>, ואילו ב</w:t>
      </w:r>
      <w:r w:rsidR="00A01440">
        <w:rPr>
          <w:rFonts w:hint="cs"/>
          <w:rtl/>
        </w:rPr>
        <w:t>-</w:t>
      </w:r>
      <w:r w:rsidR="004B48E8">
        <w:rPr>
          <w:rFonts w:hint="cs"/>
          <w:rtl/>
        </w:rPr>
        <w:t xml:space="preserve">2015 </w:t>
      </w:r>
      <w:r w:rsidR="00AC1B06" w:rsidRPr="002811A7">
        <w:rPr>
          <w:rFonts w:hint="cs"/>
          <w:rtl/>
        </w:rPr>
        <w:t>שיעורי ההשלמה נע</w:t>
      </w:r>
      <w:r w:rsidR="004B48E8">
        <w:rPr>
          <w:rFonts w:hint="cs"/>
          <w:rtl/>
        </w:rPr>
        <w:t>ו</w:t>
      </w:r>
      <w:r w:rsidR="00AC1B06" w:rsidRPr="002811A7">
        <w:rPr>
          <w:rFonts w:hint="cs"/>
          <w:rtl/>
        </w:rPr>
        <w:t xml:space="preserve"> מ</w:t>
      </w:r>
      <w:r w:rsidR="00A01440">
        <w:rPr>
          <w:rFonts w:hint="cs"/>
          <w:rtl/>
        </w:rPr>
        <w:t>-</w:t>
      </w:r>
      <w:r w:rsidR="00AC1B06" w:rsidRPr="002811A7">
        <w:rPr>
          <w:rFonts w:hint="cs"/>
          <w:rtl/>
        </w:rPr>
        <w:t>3</w:t>
      </w:r>
      <w:r w:rsidR="004B48E8">
        <w:rPr>
          <w:rFonts w:hint="cs"/>
          <w:rtl/>
        </w:rPr>
        <w:t>9</w:t>
      </w:r>
      <w:r w:rsidR="00AC1B06" w:rsidRPr="002811A7">
        <w:rPr>
          <w:rFonts w:hint="cs"/>
          <w:rtl/>
        </w:rPr>
        <w:t>.</w:t>
      </w:r>
      <w:r w:rsidR="004B48E8">
        <w:rPr>
          <w:rFonts w:hint="cs"/>
          <w:rtl/>
        </w:rPr>
        <w:t>0</w:t>
      </w:r>
      <w:r w:rsidR="00AC1B06" w:rsidRPr="002811A7">
        <w:rPr>
          <w:rFonts w:hint="cs"/>
          <w:rtl/>
        </w:rPr>
        <w:t>% ל</w:t>
      </w:r>
      <w:r w:rsidR="00A01440">
        <w:rPr>
          <w:rFonts w:hint="cs"/>
          <w:rtl/>
        </w:rPr>
        <w:t>-</w:t>
      </w:r>
      <w:r w:rsidR="004B48E8">
        <w:rPr>
          <w:rFonts w:hint="cs"/>
          <w:rtl/>
        </w:rPr>
        <w:t>52</w:t>
      </w:r>
      <w:r w:rsidR="00AC1B06" w:rsidRPr="002811A7">
        <w:rPr>
          <w:rFonts w:hint="cs"/>
          <w:rtl/>
        </w:rPr>
        <w:t>.</w:t>
      </w:r>
      <w:r w:rsidR="004B48E8">
        <w:rPr>
          <w:rFonts w:hint="cs"/>
          <w:rtl/>
        </w:rPr>
        <w:t>1</w:t>
      </w:r>
      <w:r w:rsidR="00AC1B06" w:rsidRPr="002811A7">
        <w:rPr>
          <w:rFonts w:hint="cs"/>
          <w:rtl/>
        </w:rPr>
        <w:t xml:space="preserve">% </w:t>
      </w:r>
      <w:r w:rsidR="004B48E8">
        <w:rPr>
          <w:rFonts w:hint="cs"/>
          <w:rtl/>
        </w:rPr>
        <w:t>ו</w:t>
      </w:r>
      <w:r w:rsidR="00AC1B06" w:rsidRPr="002811A7">
        <w:rPr>
          <w:rFonts w:hint="cs"/>
          <w:rtl/>
        </w:rPr>
        <w:t>מ</w:t>
      </w:r>
      <w:r w:rsidR="00A01440">
        <w:rPr>
          <w:rFonts w:hint="cs"/>
          <w:rtl/>
        </w:rPr>
        <w:t>-</w:t>
      </w:r>
      <w:r w:rsidR="00AC1B06" w:rsidRPr="002811A7">
        <w:rPr>
          <w:rFonts w:hint="cs"/>
          <w:rtl/>
        </w:rPr>
        <w:t>5</w:t>
      </w:r>
      <w:r w:rsidR="004B48E8">
        <w:rPr>
          <w:rFonts w:hint="cs"/>
          <w:rtl/>
        </w:rPr>
        <w:t>6</w:t>
      </w:r>
      <w:r w:rsidR="00AC1B06" w:rsidRPr="002811A7">
        <w:rPr>
          <w:rFonts w:hint="cs"/>
          <w:rtl/>
        </w:rPr>
        <w:t>.</w:t>
      </w:r>
      <w:r w:rsidR="004B48E8">
        <w:rPr>
          <w:rFonts w:hint="cs"/>
          <w:rtl/>
        </w:rPr>
        <w:t>2</w:t>
      </w:r>
      <w:r w:rsidR="00AC1B06" w:rsidRPr="002811A7">
        <w:rPr>
          <w:rFonts w:hint="cs"/>
          <w:rtl/>
        </w:rPr>
        <w:t>% ל</w:t>
      </w:r>
      <w:r w:rsidR="00A01440">
        <w:rPr>
          <w:rFonts w:hint="cs"/>
          <w:rtl/>
        </w:rPr>
        <w:t>-</w:t>
      </w:r>
      <w:r w:rsidR="004B48E8">
        <w:rPr>
          <w:rFonts w:hint="cs"/>
          <w:rtl/>
        </w:rPr>
        <w:t>70</w:t>
      </w:r>
      <w:r w:rsidR="00AC1B06" w:rsidRPr="002811A7">
        <w:rPr>
          <w:rFonts w:hint="cs"/>
          <w:rtl/>
        </w:rPr>
        <w:t xml:space="preserve">.9% </w:t>
      </w:r>
      <w:r w:rsidR="004B48E8">
        <w:rPr>
          <w:rFonts w:hint="cs"/>
          <w:rtl/>
        </w:rPr>
        <w:t>בהתאמה</w:t>
      </w:r>
      <w:r w:rsidR="00AC1B06" w:rsidRPr="002811A7">
        <w:rPr>
          <w:rFonts w:hint="cs"/>
          <w:rtl/>
        </w:rPr>
        <w:t>. הממצא ש</w:t>
      </w:r>
      <w:r w:rsidR="007B02F7">
        <w:rPr>
          <w:rFonts w:hint="cs"/>
          <w:rtl/>
        </w:rPr>
        <w:t>ה</w:t>
      </w:r>
      <w:r w:rsidR="00AC1B06" w:rsidRPr="002811A7">
        <w:rPr>
          <w:rFonts w:hint="cs"/>
          <w:rtl/>
        </w:rPr>
        <w:t>השלמה עם מדינה יהודית גדולה מ</w:t>
      </w:r>
      <w:r w:rsidR="007B02F7">
        <w:rPr>
          <w:rFonts w:hint="cs"/>
          <w:rtl/>
        </w:rPr>
        <w:t>ה</w:t>
      </w:r>
      <w:r w:rsidR="00AC1B06" w:rsidRPr="002811A7">
        <w:rPr>
          <w:rFonts w:hint="cs"/>
          <w:rtl/>
        </w:rPr>
        <w:t xml:space="preserve">השלמה עם מדינה ציונית סביר וצפוי, אך שיעורי ההשלמה עצמם מפתיעים </w:t>
      </w:r>
      <w:r w:rsidR="004B48E8">
        <w:rPr>
          <w:rFonts w:hint="cs"/>
          <w:rtl/>
        </w:rPr>
        <w:t xml:space="preserve">מאוד </w:t>
      </w:r>
      <w:r w:rsidR="00AC1B06" w:rsidRPr="002811A7">
        <w:rPr>
          <w:rFonts w:hint="cs"/>
          <w:rtl/>
        </w:rPr>
        <w:t xml:space="preserve">בגובהם. שנת מדד 2013 עמדה בסימן של המשא ומתן בין ישראל </w:t>
      </w:r>
      <w:r w:rsidR="007B02F7">
        <w:rPr>
          <w:rFonts w:hint="cs"/>
          <w:rtl/>
        </w:rPr>
        <w:t>ל</w:t>
      </w:r>
      <w:r w:rsidR="00AC1B06" w:rsidRPr="002811A7">
        <w:rPr>
          <w:rFonts w:hint="cs"/>
          <w:rtl/>
        </w:rPr>
        <w:t>פלסטינים</w:t>
      </w:r>
      <w:r w:rsidR="007B02F7">
        <w:rPr>
          <w:rFonts w:hint="cs"/>
          <w:rtl/>
        </w:rPr>
        <w:t>,</w:t>
      </w:r>
      <w:r w:rsidR="00AC1B06" w:rsidRPr="002811A7">
        <w:rPr>
          <w:rFonts w:hint="cs"/>
          <w:rtl/>
        </w:rPr>
        <w:t xml:space="preserve"> שבו </w:t>
      </w:r>
      <w:r w:rsidR="007B02F7">
        <w:rPr>
          <w:rFonts w:hint="cs"/>
          <w:rtl/>
        </w:rPr>
        <w:t xml:space="preserve">דחו </w:t>
      </w:r>
      <w:r w:rsidR="00AC1B06" w:rsidRPr="002811A7">
        <w:rPr>
          <w:rFonts w:hint="cs"/>
          <w:rtl/>
        </w:rPr>
        <w:t>הפלסטינים את דרישת ישראל להכיר בה בתור מדינתו של העם היהודי. הדחייה ב</w:t>
      </w:r>
      <w:r w:rsidR="00AC1B06">
        <w:rPr>
          <w:rFonts w:hint="cs"/>
          <w:rtl/>
        </w:rPr>
        <w:t>י</w:t>
      </w:r>
      <w:r w:rsidR="00AC1B06" w:rsidRPr="002811A7">
        <w:rPr>
          <w:rFonts w:hint="cs"/>
          <w:rtl/>
        </w:rPr>
        <w:t xml:space="preserve">טאה את ההשקפה ואת האינטרס הפלסטיני לא לסגת מזכות השיבה, לא לפגוע במעמד המיעוט הערבי ולא להכריז על סיום הסכסוך והתביעות, שהכרה באופייה היהודי והציוני של ישראל עלולה </w:t>
      </w:r>
      <w:r w:rsidR="007B02F7">
        <w:rPr>
          <w:rFonts w:hint="cs"/>
          <w:rtl/>
        </w:rPr>
        <w:t>להביא לידיהם</w:t>
      </w:r>
      <w:r w:rsidR="00AC1B06" w:rsidRPr="002811A7">
        <w:rPr>
          <w:rFonts w:hint="cs"/>
          <w:rtl/>
        </w:rPr>
        <w:t xml:space="preserve">. לכן </w:t>
      </w:r>
      <w:r w:rsidR="007B02F7">
        <w:rPr>
          <w:rFonts w:hint="cs"/>
          <w:rtl/>
        </w:rPr>
        <w:t xml:space="preserve">אפשר היה לצפות </w:t>
      </w:r>
      <w:r w:rsidR="004B48E8">
        <w:rPr>
          <w:rFonts w:hint="cs"/>
          <w:rtl/>
        </w:rPr>
        <w:t>ב</w:t>
      </w:r>
      <w:r w:rsidR="00A01440">
        <w:rPr>
          <w:rFonts w:hint="cs"/>
          <w:rtl/>
        </w:rPr>
        <w:t>-</w:t>
      </w:r>
      <w:r w:rsidR="004B48E8">
        <w:rPr>
          <w:rFonts w:hint="cs"/>
          <w:rtl/>
        </w:rPr>
        <w:t xml:space="preserve">2013 </w:t>
      </w:r>
      <w:r w:rsidR="00AC1B06" w:rsidRPr="002811A7">
        <w:rPr>
          <w:rFonts w:hint="cs"/>
          <w:rtl/>
        </w:rPr>
        <w:t xml:space="preserve">שהאזרחים הערבים </w:t>
      </w:r>
      <w:r w:rsidR="007B02F7">
        <w:rPr>
          <w:rFonts w:hint="cs"/>
          <w:rtl/>
        </w:rPr>
        <w:t xml:space="preserve">יסכימו וישלימו פחות </w:t>
      </w:r>
      <w:r w:rsidR="00AC1B06" w:rsidRPr="002811A7">
        <w:rPr>
          <w:rFonts w:hint="cs"/>
          <w:rtl/>
        </w:rPr>
        <w:t xml:space="preserve">עם ישראל כמדינה יהודית וציונית. </w:t>
      </w:r>
      <w:r w:rsidR="004B48E8">
        <w:rPr>
          <w:rFonts w:hint="cs"/>
          <w:rtl/>
        </w:rPr>
        <w:t xml:space="preserve">ממצאי מדד 2015 מאשרים את ממצאי מדד 2013. </w:t>
      </w:r>
      <w:r w:rsidR="007B02F7">
        <w:rPr>
          <w:rFonts w:hint="cs"/>
          <w:rtl/>
        </w:rPr>
        <w:t xml:space="preserve">שני ממצאים </w:t>
      </w:r>
      <w:r w:rsidR="00AC1B06" w:rsidRPr="002811A7">
        <w:rPr>
          <w:rFonts w:hint="cs"/>
          <w:rtl/>
        </w:rPr>
        <w:t>מפליאים במיוחד</w:t>
      </w:r>
      <w:r w:rsidR="007B02F7">
        <w:rPr>
          <w:rFonts w:hint="cs"/>
          <w:rtl/>
        </w:rPr>
        <w:t>:</w:t>
      </w:r>
      <w:r w:rsidR="00AC1B06" w:rsidRPr="002811A7">
        <w:rPr>
          <w:rFonts w:hint="cs"/>
          <w:rtl/>
        </w:rPr>
        <w:t xml:space="preserve"> הממצא</w:t>
      </w:r>
      <w:r w:rsidR="004B48E8">
        <w:rPr>
          <w:rFonts w:hint="cs"/>
          <w:rtl/>
        </w:rPr>
        <w:t>ים ב</w:t>
      </w:r>
      <w:r w:rsidR="00A01440">
        <w:rPr>
          <w:rFonts w:hint="cs"/>
          <w:rtl/>
        </w:rPr>
        <w:t>-</w:t>
      </w:r>
      <w:r w:rsidR="004B48E8">
        <w:rPr>
          <w:rFonts w:hint="cs"/>
          <w:rtl/>
        </w:rPr>
        <w:t>2015</w:t>
      </w:r>
      <w:r w:rsidR="00AC1B06" w:rsidRPr="002811A7">
        <w:rPr>
          <w:rFonts w:hint="cs"/>
          <w:rtl/>
        </w:rPr>
        <w:t xml:space="preserve"> ש</w:t>
      </w:r>
      <w:r w:rsidR="00A01440">
        <w:rPr>
          <w:rFonts w:hint="cs"/>
          <w:rtl/>
        </w:rPr>
        <w:t>-</w:t>
      </w:r>
      <w:r w:rsidR="00AC1B06" w:rsidRPr="002811A7">
        <w:rPr>
          <w:rFonts w:hint="cs"/>
          <w:rtl/>
        </w:rPr>
        <w:t>3</w:t>
      </w:r>
      <w:r w:rsidR="004B48E8">
        <w:rPr>
          <w:rFonts w:hint="cs"/>
          <w:rtl/>
        </w:rPr>
        <w:t>9</w:t>
      </w:r>
      <w:r w:rsidR="00AC1B06" w:rsidRPr="002811A7">
        <w:rPr>
          <w:rFonts w:hint="cs"/>
          <w:rtl/>
        </w:rPr>
        <w:t>.</w:t>
      </w:r>
      <w:r w:rsidR="004B48E8">
        <w:rPr>
          <w:rFonts w:hint="cs"/>
          <w:rtl/>
        </w:rPr>
        <w:t>0</w:t>
      </w:r>
      <w:r w:rsidR="00AC1B06" w:rsidRPr="002811A7">
        <w:rPr>
          <w:rFonts w:hint="cs"/>
          <w:rtl/>
        </w:rPr>
        <w:t>% מהערבים משלימים עם חוק השבות ו</w:t>
      </w:r>
      <w:r w:rsidR="00A01440">
        <w:rPr>
          <w:rFonts w:hint="cs"/>
          <w:rtl/>
        </w:rPr>
        <w:t>-</w:t>
      </w:r>
      <w:r w:rsidR="004B48E8">
        <w:rPr>
          <w:rFonts w:hint="cs"/>
          <w:rtl/>
        </w:rPr>
        <w:t>4</w:t>
      </w:r>
      <w:r w:rsidR="00AC1B06" w:rsidRPr="002811A7">
        <w:rPr>
          <w:rFonts w:hint="cs"/>
          <w:rtl/>
        </w:rPr>
        <w:t>8.</w:t>
      </w:r>
      <w:r w:rsidR="004B48E8">
        <w:rPr>
          <w:rFonts w:hint="cs"/>
          <w:rtl/>
        </w:rPr>
        <w:t>7</w:t>
      </w:r>
      <w:r w:rsidR="00AC1B06" w:rsidRPr="002811A7">
        <w:rPr>
          <w:rFonts w:hint="cs"/>
          <w:rtl/>
        </w:rPr>
        <w:t>% משלימים עם שליטת היהודים באדמות.</w:t>
      </w:r>
    </w:p>
    <w:p w:rsidR="001E70C5" w:rsidRDefault="001E70C5">
      <w:pPr>
        <w:rPr>
          <w:rtl/>
        </w:rPr>
      </w:pPr>
    </w:p>
    <w:p w:rsidR="00AC1B06" w:rsidRDefault="00AC1B06" w:rsidP="00A35AA1">
      <w:pPr>
        <w:pStyle w:val="a2"/>
        <w:rPr>
          <w:rtl/>
        </w:rPr>
      </w:pPr>
      <w:r>
        <w:rPr>
          <w:rtl/>
        </w:rPr>
        <w:t>לוח 4.</w:t>
      </w:r>
      <w:r>
        <w:rPr>
          <w:rFonts w:hint="cs"/>
          <w:rtl/>
        </w:rPr>
        <w:t>7</w:t>
      </w:r>
      <w:r>
        <w:rPr>
          <w:rtl/>
        </w:rPr>
        <w:t xml:space="preserve"> השלמה עם ישראל כמדינה </w:t>
      </w:r>
      <w:r>
        <w:rPr>
          <w:rFonts w:hint="cs"/>
          <w:rtl/>
        </w:rPr>
        <w:t>ציונית</w:t>
      </w:r>
      <w:r>
        <w:rPr>
          <w:rtl/>
        </w:rPr>
        <w:t>, ערבים,</w:t>
      </w:r>
      <w:r>
        <w:rPr>
          <w:rFonts w:hint="cs"/>
          <w:rtl/>
        </w:rPr>
        <w:t xml:space="preserve"> </w:t>
      </w:r>
      <w:r w:rsidR="00A35AA1">
        <w:rPr>
          <w:rFonts w:hint="cs"/>
          <w:rtl/>
        </w:rPr>
        <w:t>2013, 2015</w:t>
      </w:r>
      <w:r>
        <w:rPr>
          <w:rFonts w:hint="cs"/>
          <w:rtl/>
        </w:rPr>
        <w:t xml:space="preserve"> </w:t>
      </w:r>
      <w:r>
        <w:rPr>
          <w:rtl/>
        </w:rPr>
        <w:t>(באחוזים)</w:t>
      </w:r>
    </w:p>
    <w:tbl>
      <w:tblPr>
        <w:tblStyle w:val="TableGrid"/>
        <w:bidiVisual/>
        <w:tblW w:w="4975" w:type="pct"/>
        <w:tblInd w:w="107" w:type="dxa"/>
        <w:tblLayout w:type="fixed"/>
        <w:tblLook w:val="0000" w:firstRow="0" w:lastRow="0" w:firstColumn="0" w:lastColumn="0" w:noHBand="0" w:noVBand="0"/>
      </w:tblPr>
      <w:tblGrid>
        <w:gridCol w:w="9497"/>
        <w:gridCol w:w="708"/>
        <w:gridCol w:w="728"/>
      </w:tblGrid>
      <w:tr w:rsidR="00A35AA1" w:rsidRPr="0034411A" w:rsidTr="00B72BBF">
        <w:trPr>
          <w:trHeight w:val="60"/>
        </w:trPr>
        <w:tc>
          <w:tcPr>
            <w:tcW w:w="4343" w:type="pct"/>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657" w:type="pct"/>
            <w:gridSpan w:val="2"/>
          </w:tcPr>
          <w:p w:rsidR="00A35AA1" w:rsidRPr="0034411A" w:rsidRDefault="00A35AA1" w:rsidP="00AC1B06">
            <w:pPr>
              <w:pStyle w:val="a5"/>
              <w:rPr>
                <w:rFonts w:cs="David"/>
                <w:color w:val="auto"/>
                <w:rtl/>
              </w:rPr>
            </w:pPr>
            <w:r w:rsidRPr="0034411A">
              <w:rPr>
                <w:rFonts w:cs="David"/>
                <w:color w:val="auto"/>
                <w:rtl/>
              </w:rPr>
              <w:t>ערבים</w:t>
            </w:r>
          </w:p>
        </w:tc>
      </w:tr>
      <w:tr w:rsidR="00A35AA1" w:rsidRPr="0034411A" w:rsidTr="00B72BBF">
        <w:trPr>
          <w:trHeight w:val="60"/>
        </w:trPr>
        <w:tc>
          <w:tcPr>
            <w:tcW w:w="4343" w:type="pct"/>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324" w:type="pct"/>
          </w:tcPr>
          <w:p w:rsidR="00A35AA1" w:rsidRPr="0034411A" w:rsidRDefault="00A35AA1" w:rsidP="00AC1B06">
            <w:pPr>
              <w:pStyle w:val="a5"/>
              <w:rPr>
                <w:rFonts w:cs="David"/>
                <w:color w:val="auto"/>
                <w:rtl/>
              </w:rPr>
            </w:pPr>
            <w:r w:rsidRPr="0034411A">
              <w:rPr>
                <w:rFonts w:cs="David" w:hint="cs"/>
                <w:color w:val="auto"/>
                <w:rtl/>
              </w:rPr>
              <w:t>2013</w:t>
            </w:r>
          </w:p>
        </w:tc>
        <w:tc>
          <w:tcPr>
            <w:tcW w:w="333" w:type="pct"/>
          </w:tcPr>
          <w:p w:rsidR="00A35AA1" w:rsidRPr="0034411A" w:rsidRDefault="00A35AA1" w:rsidP="00AC1B06">
            <w:pPr>
              <w:pStyle w:val="a5"/>
              <w:rPr>
                <w:rFonts w:cs="David"/>
                <w:color w:val="auto"/>
                <w:rtl/>
              </w:rPr>
            </w:pPr>
            <w:r w:rsidRPr="0034411A">
              <w:rPr>
                <w:rFonts w:cs="David" w:hint="cs"/>
                <w:color w:val="auto"/>
                <w:rtl/>
              </w:rPr>
              <w:t>2015</w:t>
            </w:r>
          </w:p>
        </w:tc>
      </w:tr>
      <w:tr w:rsidR="00A35AA1" w:rsidRPr="0034411A" w:rsidTr="00B72BBF">
        <w:trPr>
          <w:trHeight w:val="60"/>
        </w:trPr>
        <w:tc>
          <w:tcPr>
            <w:tcW w:w="4343" w:type="pct"/>
          </w:tcPr>
          <w:p w:rsidR="00A35AA1" w:rsidRPr="0034411A" w:rsidRDefault="00A35AA1" w:rsidP="00A35AA1">
            <w:pPr>
              <w:pStyle w:val="a3"/>
              <w:jc w:val="left"/>
              <w:rPr>
                <w:rFonts w:cs="David"/>
                <w:color w:val="auto"/>
                <w:rtl/>
              </w:rPr>
            </w:pPr>
            <w:r w:rsidRPr="0034411A">
              <w:rPr>
                <w:rFonts w:cs="David"/>
                <w:rtl/>
              </w:rPr>
              <w:t>משלי</w:t>
            </w:r>
            <w:r w:rsidRPr="0034411A">
              <w:rPr>
                <w:rFonts w:cs="David" w:hint="cs"/>
                <w:rtl/>
              </w:rPr>
              <w:t>מי</w:t>
            </w:r>
            <w:r w:rsidRPr="0034411A">
              <w:rPr>
                <w:rFonts w:cs="David"/>
                <w:rtl/>
              </w:rPr>
              <w:t xml:space="preserve">ם </w:t>
            </w:r>
            <w:r w:rsidRPr="0034411A">
              <w:rPr>
                <w:rFonts w:cs="David" w:hint="cs"/>
                <w:color w:val="auto"/>
                <w:rtl/>
              </w:rPr>
              <w:t>עם ישראל היום כמדינה שהיהודים שולטים באדמותיה (ע' 60)</w:t>
            </w:r>
          </w:p>
        </w:tc>
        <w:tc>
          <w:tcPr>
            <w:tcW w:w="324" w:type="pct"/>
          </w:tcPr>
          <w:p w:rsidR="00A35AA1" w:rsidRPr="0034411A" w:rsidRDefault="00A35AA1" w:rsidP="00AC1B06">
            <w:pPr>
              <w:pStyle w:val="a3"/>
              <w:rPr>
                <w:rFonts w:cs="David"/>
                <w:color w:val="auto"/>
                <w:rtl/>
              </w:rPr>
            </w:pPr>
            <w:r w:rsidRPr="0034411A">
              <w:rPr>
                <w:rFonts w:cs="David" w:hint="cs"/>
                <w:color w:val="auto"/>
                <w:rtl/>
              </w:rPr>
              <w:t>38.9</w:t>
            </w:r>
          </w:p>
        </w:tc>
        <w:tc>
          <w:tcPr>
            <w:tcW w:w="333" w:type="pct"/>
          </w:tcPr>
          <w:p w:rsidR="00A35AA1" w:rsidRPr="0034411A" w:rsidRDefault="00A35AA1" w:rsidP="00AC1B06">
            <w:pPr>
              <w:pStyle w:val="a3"/>
              <w:rPr>
                <w:rFonts w:cs="David"/>
                <w:color w:val="auto"/>
                <w:rtl/>
              </w:rPr>
            </w:pPr>
            <w:r w:rsidRPr="0034411A">
              <w:rPr>
                <w:rFonts w:cs="David" w:hint="cs"/>
                <w:color w:val="00B050"/>
                <w:rtl/>
              </w:rPr>
              <w:t>48.7</w:t>
            </w:r>
          </w:p>
        </w:tc>
      </w:tr>
      <w:tr w:rsidR="00A35AA1" w:rsidRPr="0034411A" w:rsidTr="00B72BBF">
        <w:trPr>
          <w:trHeight w:val="60"/>
        </w:trPr>
        <w:tc>
          <w:tcPr>
            <w:tcW w:w="4343" w:type="pct"/>
          </w:tcPr>
          <w:p w:rsidR="00A35AA1" w:rsidRPr="0034411A" w:rsidRDefault="00A35AA1" w:rsidP="00A35AA1">
            <w:pPr>
              <w:pStyle w:val="a3"/>
              <w:jc w:val="left"/>
              <w:rPr>
                <w:rFonts w:cs="David"/>
                <w:color w:val="auto"/>
                <w:rtl/>
              </w:rPr>
            </w:pPr>
            <w:r w:rsidRPr="0034411A">
              <w:rPr>
                <w:rFonts w:cs="David"/>
                <w:rtl/>
              </w:rPr>
              <w:t>משלי</w:t>
            </w:r>
            <w:r w:rsidRPr="0034411A">
              <w:rPr>
                <w:rFonts w:cs="David" w:hint="cs"/>
                <w:rtl/>
              </w:rPr>
              <w:t>מי</w:t>
            </w:r>
            <w:r w:rsidRPr="0034411A">
              <w:rPr>
                <w:rFonts w:cs="David"/>
                <w:rtl/>
              </w:rPr>
              <w:t xml:space="preserve">ם </w:t>
            </w:r>
            <w:r w:rsidRPr="0034411A">
              <w:rPr>
                <w:rFonts w:cs="David" w:hint="cs"/>
                <w:color w:val="auto"/>
                <w:rtl/>
              </w:rPr>
              <w:t>עם ישראל היום כמדינה שהיהודים שולטים בכל כוחות הביטחון שלה</w:t>
            </w:r>
          </w:p>
        </w:tc>
        <w:tc>
          <w:tcPr>
            <w:tcW w:w="324" w:type="pct"/>
          </w:tcPr>
          <w:p w:rsidR="00A35AA1" w:rsidRPr="0034411A" w:rsidRDefault="00A35AA1" w:rsidP="00AC1B06">
            <w:pPr>
              <w:pStyle w:val="a3"/>
              <w:rPr>
                <w:rFonts w:cs="David"/>
                <w:color w:val="auto"/>
                <w:rtl/>
              </w:rPr>
            </w:pPr>
            <w:r w:rsidRPr="0034411A">
              <w:rPr>
                <w:rFonts w:cs="David" w:hint="cs"/>
                <w:color w:val="auto"/>
                <w:rtl/>
              </w:rPr>
              <w:t>45.5</w:t>
            </w:r>
          </w:p>
        </w:tc>
        <w:tc>
          <w:tcPr>
            <w:tcW w:w="333" w:type="pct"/>
          </w:tcPr>
          <w:p w:rsidR="00A35AA1" w:rsidRPr="0034411A" w:rsidRDefault="00A35AA1" w:rsidP="00AC1B06">
            <w:pPr>
              <w:pStyle w:val="a3"/>
              <w:rPr>
                <w:rFonts w:cs="David"/>
                <w:color w:val="auto"/>
                <w:rtl/>
              </w:rPr>
            </w:pPr>
            <w:r w:rsidRPr="0034411A">
              <w:rPr>
                <w:rFonts w:cs="David" w:hint="cs"/>
                <w:color w:val="auto"/>
                <w:rtl/>
              </w:rPr>
              <w:t>*</w:t>
            </w:r>
          </w:p>
        </w:tc>
      </w:tr>
      <w:tr w:rsidR="00A35AA1" w:rsidRPr="0034411A" w:rsidTr="00B72BBF">
        <w:trPr>
          <w:trHeight w:val="60"/>
        </w:trPr>
        <w:tc>
          <w:tcPr>
            <w:tcW w:w="4343" w:type="pct"/>
          </w:tcPr>
          <w:p w:rsidR="00A35AA1" w:rsidRPr="0034411A" w:rsidRDefault="00A35AA1" w:rsidP="00A35AA1">
            <w:pPr>
              <w:pStyle w:val="a3"/>
              <w:jc w:val="left"/>
              <w:rPr>
                <w:rFonts w:cs="David"/>
                <w:color w:val="auto"/>
                <w:rtl/>
              </w:rPr>
            </w:pPr>
            <w:r w:rsidRPr="0034411A">
              <w:rPr>
                <w:rFonts w:cs="David"/>
                <w:rtl/>
              </w:rPr>
              <w:t>משלי</w:t>
            </w:r>
            <w:r w:rsidRPr="0034411A">
              <w:rPr>
                <w:rFonts w:cs="David" w:hint="cs"/>
                <w:rtl/>
              </w:rPr>
              <w:t>מי</w:t>
            </w:r>
            <w:r w:rsidRPr="0034411A">
              <w:rPr>
                <w:rFonts w:cs="David"/>
                <w:rtl/>
              </w:rPr>
              <w:t xml:space="preserve">ם </w:t>
            </w:r>
            <w:r w:rsidRPr="0034411A">
              <w:rPr>
                <w:rFonts w:cs="David" w:hint="cs"/>
                <w:color w:val="auto"/>
                <w:rtl/>
              </w:rPr>
              <w:t>עם ישראל היום כמדינה שהיהודים מקבלים את ההחלטות בה (ע' 61)</w:t>
            </w:r>
          </w:p>
        </w:tc>
        <w:tc>
          <w:tcPr>
            <w:tcW w:w="324" w:type="pct"/>
          </w:tcPr>
          <w:p w:rsidR="00A35AA1" w:rsidRPr="0034411A" w:rsidRDefault="00A35AA1" w:rsidP="00AC1B06">
            <w:pPr>
              <w:pStyle w:val="a3"/>
              <w:rPr>
                <w:rFonts w:cs="David"/>
                <w:color w:val="auto"/>
                <w:rtl/>
              </w:rPr>
            </w:pPr>
            <w:r w:rsidRPr="0034411A">
              <w:rPr>
                <w:rFonts w:cs="David" w:hint="cs"/>
                <w:color w:val="auto"/>
                <w:rtl/>
              </w:rPr>
              <w:t>42.1</w:t>
            </w:r>
          </w:p>
        </w:tc>
        <w:tc>
          <w:tcPr>
            <w:tcW w:w="333" w:type="pct"/>
          </w:tcPr>
          <w:p w:rsidR="00A35AA1" w:rsidRPr="0034411A" w:rsidRDefault="00A35AA1" w:rsidP="00AC1B06">
            <w:pPr>
              <w:pStyle w:val="a3"/>
              <w:rPr>
                <w:rFonts w:cs="David"/>
                <w:color w:val="auto"/>
                <w:rtl/>
              </w:rPr>
            </w:pPr>
            <w:r w:rsidRPr="0034411A">
              <w:rPr>
                <w:rFonts w:cs="David" w:hint="cs"/>
                <w:color w:val="00B050"/>
                <w:rtl/>
              </w:rPr>
              <w:t>52.1</w:t>
            </w:r>
          </w:p>
        </w:tc>
      </w:tr>
      <w:tr w:rsidR="00A35AA1" w:rsidRPr="0034411A" w:rsidTr="00B72BBF">
        <w:trPr>
          <w:trHeight w:val="60"/>
        </w:trPr>
        <w:tc>
          <w:tcPr>
            <w:tcW w:w="4343" w:type="pct"/>
          </w:tcPr>
          <w:p w:rsidR="00A35AA1" w:rsidRPr="0034411A" w:rsidRDefault="00A35AA1" w:rsidP="00A35AA1">
            <w:pPr>
              <w:pStyle w:val="a3"/>
              <w:jc w:val="left"/>
              <w:rPr>
                <w:rFonts w:cs="David"/>
                <w:color w:val="auto"/>
                <w:rtl/>
              </w:rPr>
            </w:pPr>
            <w:r w:rsidRPr="0034411A">
              <w:rPr>
                <w:rFonts w:cs="David"/>
                <w:rtl/>
              </w:rPr>
              <w:t>משלי</w:t>
            </w:r>
            <w:r w:rsidRPr="0034411A">
              <w:rPr>
                <w:rFonts w:cs="David" w:hint="cs"/>
                <w:rtl/>
              </w:rPr>
              <w:t>מי</w:t>
            </w:r>
            <w:r w:rsidRPr="0034411A">
              <w:rPr>
                <w:rFonts w:cs="David"/>
                <w:rtl/>
              </w:rPr>
              <w:t xml:space="preserve">ם </w:t>
            </w:r>
            <w:r w:rsidRPr="0034411A">
              <w:rPr>
                <w:rFonts w:cs="David"/>
                <w:color w:val="auto"/>
                <w:rtl/>
              </w:rPr>
              <w:t>עם ישראל היום כמדינה שבה נהוג חוק השבות</w:t>
            </w:r>
            <w:r w:rsidRPr="0034411A">
              <w:rPr>
                <w:rFonts w:cs="David" w:hint="cs"/>
                <w:color w:val="auto"/>
                <w:rtl/>
              </w:rPr>
              <w:t>, כלומר,</w:t>
            </w:r>
            <w:r w:rsidRPr="0034411A">
              <w:rPr>
                <w:rFonts w:cs="David"/>
                <w:color w:val="auto"/>
                <w:rtl/>
              </w:rPr>
              <w:t xml:space="preserve"> החוק </w:t>
            </w:r>
            <w:r w:rsidRPr="0034411A">
              <w:rPr>
                <w:rFonts w:cs="David" w:hint="cs"/>
                <w:color w:val="auto"/>
                <w:rtl/>
              </w:rPr>
              <w:t>המעניק רק</w:t>
            </w:r>
            <w:r w:rsidRPr="0034411A">
              <w:rPr>
                <w:rFonts w:cs="David"/>
                <w:color w:val="auto"/>
                <w:rtl/>
              </w:rPr>
              <w:t xml:space="preserve"> ליהודים את </w:t>
            </w:r>
            <w:r w:rsidRPr="0034411A">
              <w:rPr>
                <w:rFonts w:cs="David" w:hint="cs"/>
                <w:color w:val="auto"/>
                <w:rtl/>
              </w:rPr>
              <w:t>ה</w:t>
            </w:r>
            <w:r w:rsidRPr="0034411A">
              <w:rPr>
                <w:rFonts w:cs="David"/>
                <w:color w:val="auto"/>
                <w:rtl/>
              </w:rPr>
              <w:t xml:space="preserve">זכות </w:t>
            </w:r>
            <w:r w:rsidRPr="0034411A">
              <w:rPr>
                <w:rFonts w:cs="David" w:hint="cs"/>
                <w:color w:val="auto"/>
                <w:rtl/>
              </w:rPr>
              <w:t>להגר לישראל ולקבל מיד אזרחות ישראלית (ע' 59)</w:t>
            </w:r>
          </w:p>
        </w:tc>
        <w:tc>
          <w:tcPr>
            <w:tcW w:w="324" w:type="pct"/>
          </w:tcPr>
          <w:p w:rsidR="00A35AA1" w:rsidRPr="0034411A" w:rsidRDefault="00A35AA1" w:rsidP="00AC1B06">
            <w:pPr>
              <w:pStyle w:val="a3"/>
              <w:rPr>
                <w:rFonts w:cs="David"/>
                <w:color w:val="auto"/>
                <w:rtl/>
              </w:rPr>
            </w:pPr>
            <w:r w:rsidRPr="0034411A">
              <w:rPr>
                <w:rFonts w:cs="David" w:hint="cs"/>
                <w:color w:val="auto"/>
                <w:rtl/>
              </w:rPr>
              <w:t>31.6</w:t>
            </w:r>
          </w:p>
        </w:tc>
        <w:tc>
          <w:tcPr>
            <w:tcW w:w="333" w:type="pct"/>
          </w:tcPr>
          <w:p w:rsidR="00A35AA1" w:rsidRPr="0034411A" w:rsidRDefault="00A35AA1" w:rsidP="00AC1B06">
            <w:pPr>
              <w:pStyle w:val="a3"/>
              <w:rPr>
                <w:rFonts w:cs="David"/>
                <w:color w:val="auto"/>
                <w:rtl/>
              </w:rPr>
            </w:pPr>
            <w:r w:rsidRPr="0034411A">
              <w:rPr>
                <w:rFonts w:cs="David" w:hint="cs"/>
                <w:color w:val="00B050"/>
                <w:rtl/>
              </w:rPr>
              <w:t>39.0</w:t>
            </w:r>
          </w:p>
        </w:tc>
      </w:tr>
      <w:tr w:rsidR="00A35AA1" w:rsidRPr="0034411A" w:rsidTr="00B72BBF">
        <w:trPr>
          <w:trHeight w:val="60"/>
        </w:trPr>
        <w:tc>
          <w:tcPr>
            <w:tcW w:w="4343" w:type="pct"/>
          </w:tcPr>
          <w:p w:rsidR="00A35AA1" w:rsidRPr="0034411A" w:rsidRDefault="00A35AA1" w:rsidP="00A35AA1">
            <w:pPr>
              <w:pStyle w:val="a3"/>
              <w:jc w:val="left"/>
              <w:rPr>
                <w:rFonts w:cs="David"/>
                <w:color w:val="auto"/>
                <w:rtl/>
              </w:rPr>
            </w:pPr>
            <w:r w:rsidRPr="0034411A">
              <w:rPr>
                <w:rFonts w:cs="David"/>
                <w:rtl/>
              </w:rPr>
              <w:t>משלי</w:t>
            </w:r>
            <w:r w:rsidRPr="0034411A">
              <w:rPr>
                <w:rFonts w:cs="David" w:hint="cs"/>
                <w:rtl/>
              </w:rPr>
              <w:t>מי</w:t>
            </w:r>
            <w:r w:rsidRPr="0034411A">
              <w:rPr>
                <w:rFonts w:cs="David"/>
                <w:rtl/>
              </w:rPr>
              <w:t xml:space="preserve">ם </w:t>
            </w:r>
            <w:r w:rsidRPr="0034411A">
              <w:rPr>
                <w:rFonts w:cs="David"/>
                <w:color w:val="auto"/>
                <w:rtl/>
              </w:rPr>
              <w:t>עם ישראל היום כמדינה המשרתת את צ</w:t>
            </w:r>
            <w:r w:rsidRPr="0034411A">
              <w:rPr>
                <w:rFonts w:cs="David" w:hint="cs"/>
                <w:color w:val="auto"/>
                <w:rtl/>
              </w:rPr>
              <w:t>ו</w:t>
            </w:r>
            <w:r w:rsidRPr="0034411A">
              <w:rPr>
                <w:rFonts w:cs="David"/>
                <w:color w:val="auto"/>
                <w:rtl/>
              </w:rPr>
              <w:t>רכי היהודים בארץ ובעולם</w:t>
            </w:r>
            <w:r w:rsidRPr="0034411A">
              <w:rPr>
                <w:rFonts w:cs="David" w:hint="cs"/>
                <w:color w:val="auto"/>
                <w:rtl/>
              </w:rPr>
              <w:t xml:space="preserve"> (ע' 62)</w:t>
            </w:r>
          </w:p>
        </w:tc>
        <w:tc>
          <w:tcPr>
            <w:tcW w:w="324" w:type="pct"/>
          </w:tcPr>
          <w:p w:rsidR="00A35AA1" w:rsidRPr="0034411A" w:rsidRDefault="00A35AA1" w:rsidP="00AC1B06">
            <w:pPr>
              <w:pStyle w:val="a3"/>
              <w:rPr>
                <w:rFonts w:cs="David"/>
                <w:color w:val="auto"/>
                <w:rtl/>
              </w:rPr>
            </w:pPr>
            <w:r w:rsidRPr="0034411A">
              <w:rPr>
                <w:rFonts w:cs="David" w:hint="cs"/>
                <w:color w:val="auto"/>
                <w:rtl/>
              </w:rPr>
              <w:t>45.5</w:t>
            </w:r>
          </w:p>
        </w:tc>
        <w:tc>
          <w:tcPr>
            <w:tcW w:w="333" w:type="pct"/>
          </w:tcPr>
          <w:p w:rsidR="00A35AA1" w:rsidRPr="0034411A" w:rsidRDefault="00A35AA1" w:rsidP="00AC1B06">
            <w:pPr>
              <w:pStyle w:val="a3"/>
              <w:rPr>
                <w:rFonts w:cs="David"/>
                <w:color w:val="auto"/>
                <w:rtl/>
              </w:rPr>
            </w:pPr>
            <w:r w:rsidRPr="0034411A">
              <w:rPr>
                <w:rFonts w:cs="David" w:hint="cs"/>
                <w:color w:val="auto"/>
                <w:rtl/>
              </w:rPr>
              <w:t>47.7</w:t>
            </w:r>
          </w:p>
        </w:tc>
      </w:tr>
    </w:tbl>
    <w:p w:rsidR="001E70C5" w:rsidRDefault="001E70C5">
      <w:pPr>
        <w:rPr>
          <w:rtl/>
        </w:rPr>
      </w:pPr>
    </w:p>
    <w:p w:rsidR="001E70C5" w:rsidRDefault="00AC1B06" w:rsidP="00C408D7">
      <w:pPr>
        <w:rPr>
          <w:rStyle w:val="FootnoteReference"/>
          <w:rFonts w:ascii="FbTypograph Regular" w:hAnsi="FbTypograph Regular" w:cs="FbTypograph Regular"/>
          <w:spacing w:val="0"/>
          <w:sz w:val="20"/>
          <w:szCs w:val="20"/>
          <w:rtl/>
        </w:rPr>
      </w:pPr>
      <w:r w:rsidRPr="002811A7">
        <w:rPr>
          <w:rFonts w:hint="eastAsia"/>
          <w:rtl/>
        </w:rPr>
        <w:t>נתונים</w:t>
      </w:r>
      <w:r w:rsidRPr="002811A7">
        <w:rPr>
          <w:rtl/>
        </w:rPr>
        <w:t xml:space="preserve"> </w:t>
      </w:r>
      <w:r w:rsidRPr="002811A7">
        <w:rPr>
          <w:rFonts w:hint="eastAsia"/>
          <w:rtl/>
        </w:rPr>
        <w:t>אלה</w:t>
      </w:r>
      <w:r w:rsidRPr="002811A7">
        <w:rPr>
          <w:rtl/>
        </w:rPr>
        <w:t xml:space="preserve"> </w:t>
      </w:r>
      <w:r w:rsidRPr="002811A7">
        <w:rPr>
          <w:rFonts w:hint="eastAsia"/>
          <w:rtl/>
        </w:rPr>
        <w:t>מתמצתים</w:t>
      </w:r>
      <w:r w:rsidRPr="002811A7">
        <w:rPr>
          <w:rtl/>
        </w:rPr>
        <w:t xml:space="preserve"> </w:t>
      </w:r>
      <w:r w:rsidRPr="002811A7">
        <w:rPr>
          <w:rFonts w:hint="eastAsia"/>
          <w:rtl/>
        </w:rPr>
        <w:t>את</w:t>
      </w:r>
      <w:r w:rsidRPr="002811A7">
        <w:rPr>
          <w:rtl/>
        </w:rPr>
        <w:t xml:space="preserve"> </w:t>
      </w:r>
      <w:r w:rsidRPr="002811A7">
        <w:rPr>
          <w:rFonts w:hint="eastAsia"/>
          <w:rtl/>
        </w:rPr>
        <w:t>ההבדל</w:t>
      </w:r>
      <w:r w:rsidRPr="002811A7">
        <w:rPr>
          <w:rtl/>
        </w:rPr>
        <w:t xml:space="preserve"> </w:t>
      </w:r>
      <w:r w:rsidRPr="002811A7">
        <w:rPr>
          <w:rFonts w:hint="eastAsia"/>
          <w:rtl/>
        </w:rPr>
        <w:t>בין</w:t>
      </w:r>
      <w:r w:rsidRPr="002811A7">
        <w:rPr>
          <w:rtl/>
        </w:rPr>
        <w:t xml:space="preserve"> </w:t>
      </w:r>
      <w:r w:rsidRPr="002811A7">
        <w:rPr>
          <w:rFonts w:hint="eastAsia"/>
          <w:rtl/>
        </w:rPr>
        <w:t>מדינה</w:t>
      </w:r>
      <w:r w:rsidRPr="002811A7">
        <w:rPr>
          <w:rtl/>
        </w:rPr>
        <w:t xml:space="preserve"> </w:t>
      </w:r>
      <w:r w:rsidRPr="002811A7">
        <w:rPr>
          <w:rFonts w:hint="eastAsia"/>
          <w:rtl/>
        </w:rPr>
        <w:t>יהודית</w:t>
      </w:r>
      <w:r w:rsidRPr="002811A7">
        <w:rPr>
          <w:rtl/>
        </w:rPr>
        <w:t xml:space="preserve"> </w:t>
      </w:r>
      <w:r w:rsidRPr="002811A7">
        <w:rPr>
          <w:rFonts w:hint="eastAsia"/>
          <w:rtl/>
        </w:rPr>
        <w:t>למדינה</w:t>
      </w:r>
      <w:r w:rsidRPr="002811A7">
        <w:rPr>
          <w:rtl/>
        </w:rPr>
        <w:t xml:space="preserve"> </w:t>
      </w:r>
      <w:r w:rsidRPr="002811A7">
        <w:rPr>
          <w:rFonts w:hint="eastAsia"/>
          <w:rtl/>
        </w:rPr>
        <w:t>ציונית</w:t>
      </w:r>
      <w:r w:rsidRPr="002811A7">
        <w:rPr>
          <w:rtl/>
        </w:rPr>
        <w:t xml:space="preserve">. </w:t>
      </w:r>
      <w:r w:rsidRPr="002811A7">
        <w:rPr>
          <w:rFonts w:hint="eastAsia"/>
          <w:rtl/>
        </w:rPr>
        <w:t>מדינה</w:t>
      </w:r>
      <w:r w:rsidRPr="002811A7">
        <w:rPr>
          <w:rtl/>
        </w:rPr>
        <w:t xml:space="preserve"> </w:t>
      </w:r>
      <w:r w:rsidRPr="002811A7">
        <w:rPr>
          <w:rFonts w:hint="eastAsia"/>
          <w:rtl/>
        </w:rPr>
        <w:t>יהודית</w:t>
      </w:r>
      <w:r w:rsidRPr="002811A7">
        <w:rPr>
          <w:rtl/>
        </w:rPr>
        <w:t xml:space="preserve"> </w:t>
      </w:r>
      <w:r w:rsidRPr="002811A7">
        <w:rPr>
          <w:rFonts w:hint="eastAsia"/>
          <w:rtl/>
        </w:rPr>
        <w:t>שייכת</w:t>
      </w:r>
      <w:r w:rsidRPr="002811A7">
        <w:rPr>
          <w:rtl/>
        </w:rPr>
        <w:t xml:space="preserve"> </w:t>
      </w:r>
      <w:r w:rsidRPr="002811A7">
        <w:rPr>
          <w:rFonts w:hint="eastAsia"/>
          <w:rtl/>
        </w:rPr>
        <w:t>לכלל</w:t>
      </w:r>
      <w:r w:rsidRPr="002811A7">
        <w:rPr>
          <w:rtl/>
        </w:rPr>
        <w:t xml:space="preserve"> </w:t>
      </w:r>
      <w:r w:rsidRPr="002811A7">
        <w:rPr>
          <w:rFonts w:hint="eastAsia"/>
          <w:rtl/>
        </w:rPr>
        <w:t>אזרחיה</w:t>
      </w:r>
      <w:r w:rsidRPr="002811A7">
        <w:rPr>
          <w:rtl/>
        </w:rPr>
        <w:t xml:space="preserve"> </w:t>
      </w:r>
      <w:r w:rsidRPr="002811A7">
        <w:rPr>
          <w:rFonts w:hint="eastAsia"/>
          <w:rtl/>
        </w:rPr>
        <w:t>ותושביה</w:t>
      </w:r>
      <w:r w:rsidRPr="002811A7">
        <w:rPr>
          <w:rtl/>
        </w:rPr>
        <w:t xml:space="preserve"> </w:t>
      </w:r>
      <w:r w:rsidRPr="002811A7">
        <w:rPr>
          <w:rFonts w:hint="eastAsia"/>
          <w:rtl/>
        </w:rPr>
        <w:t>ויש</w:t>
      </w:r>
      <w:r w:rsidRPr="002811A7">
        <w:rPr>
          <w:rtl/>
        </w:rPr>
        <w:t xml:space="preserve"> </w:t>
      </w:r>
      <w:r w:rsidRPr="002811A7">
        <w:rPr>
          <w:rFonts w:hint="eastAsia"/>
          <w:rtl/>
        </w:rPr>
        <w:t>לה</w:t>
      </w:r>
      <w:r w:rsidRPr="002811A7">
        <w:rPr>
          <w:rtl/>
        </w:rPr>
        <w:t xml:space="preserve"> </w:t>
      </w:r>
      <w:r w:rsidRPr="002811A7">
        <w:rPr>
          <w:rFonts w:hint="eastAsia"/>
          <w:rtl/>
        </w:rPr>
        <w:t>מאפיינים</w:t>
      </w:r>
      <w:r w:rsidRPr="002811A7">
        <w:rPr>
          <w:rtl/>
        </w:rPr>
        <w:t xml:space="preserve"> </w:t>
      </w:r>
      <w:r w:rsidRPr="002811A7">
        <w:rPr>
          <w:rFonts w:hint="eastAsia"/>
          <w:rtl/>
        </w:rPr>
        <w:t>יהודיים</w:t>
      </w:r>
      <w:r w:rsidRPr="002811A7">
        <w:rPr>
          <w:rtl/>
        </w:rPr>
        <w:t xml:space="preserve"> </w:t>
      </w:r>
      <w:r w:rsidR="00D16021">
        <w:rPr>
          <w:rFonts w:hint="cs"/>
          <w:rtl/>
        </w:rPr>
        <w:t xml:space="preserve">כגון </w:t>
      </w:r>
      <w:r w:rsidRPr="002811A7">
        <w:rPr>
          <w:rFonts w:hint="eastAsia"/>
          <w:rtl/>
        </w:rPr>
        <w:t>רוב</w:t>
      </w:r>
      <w:r w:rsidRPr="002811A7">
        <w:rPr>
          <w:rtl/>
        </w:rPr>
        <w:t xml:space="preserve"> </w:t>
      </w:r>
      <w:r w:rsidRPr="002811A7">
        <w:rPr>
          <w:rFonts w:hint="eastAsia"/>
          <w:rtl/>
        </w:rPr>
        <w:t>יהודי</w:t>
      </w:r>
      <w:r w:rsidRPr="002811A7">
        <w:rPr>
          <w:rtl/>
        </w:rPr>
        <w:t xml:space="preserve"> </w:t>
      </w:r>
      <w:r w:rsidRPr="002811A7">
        <w:rPr>
          <w:rFonts w:hint="eastAsia"/>
          <w:rtl/>
        </w:rPr>
        <w:t>ותרבות</w:t>
      </w:r>
      <w:r w:rsidRPr="002811A7">
        <w:rPr>
          <w:rtl/>
        </w:rPr>
        <w:t xml:space="preserve"> </w:t>
      </w:r>
      <w:r w:rsidRPr="002811A7">
        <w:rPr>
          <w:rFonts w:hint="eastAsia"/>
          <w:rtl/>
        </w:rPr>
        <w:t>יהודית</w:t>
      </w:r>
      <w:r w:rsidRPr="002811A7">
        <w:rPr>
          <w:rtl/>
        </w:rPr>
        <w:t xml:space="preserve">, </w:t>
      </w:r>
      <w:r w:rsidRPr="002811A7">
        <w:rPr>
          <w:rFonts w:hint="eastAsia"/>
          <w:rtl/>
        </w:rPr>
        <w:t>ואילו</w:t>
      </w:r>
      <w:r w:rsidRPr="002811A7">
        <w:rPr>
          <w:rtl/>
        </w:rPr>
        <w:t xml:space="preserve"> </w:t>
      </w:r>
      <w:r w:rsidRPr="002811A7">
        <w:rPr>
          <w:rFonts w:hint="eastAsia"/>
          <w:rtl/>
        </w:rPr>
        <w:t>מדינה</w:t>
      </w:r>
      <w:r w:rsidRPr="002811A7">
        <w:rPr>
          <w:rtl/>
        </w:rPr>
        <w:t xml:space="preserve"> </w:t>
      </w:r>
      <w:r w:rsidRPr="002811A7">
        <w:rPr>
          <w:rFonts w:hint="eastAsia"/>
          <w:rtl/>
        </w:rPr>
        <w:t>ציונית</w:t>
      </w:r>
      <w:r w:rsidRPr="002811A7">
        <w:rPr>
          <w:rtl/>
        </w:rPr>
        <w:t xml:space="preserve"> </w:t>
      </w:r>
      <w:r w:rsidRPr="002811A7">
        <w:rPr>
          <w:rFonts w:hint="eastAsia"/>
          <w:rtl/>
        </w:rPr>
        <w:t>שייכת</w:t>
      </w:r>
      <w:r w:rsidRPr="002811A7">
        <w:rPr>
          <w:rtl/>
        </w:rPr>
        <w:t xml:space="preserve"> </w:t>
      </w:r>
      <w:r w:rsidRPr="002811A7">
        <w:rPr>
          <w:rFonts w:hint="eastAsia"/>
          <w:rtl/>
        </w:rPr>
        <w:t>לכל</w:t>
      </w:r>
      <w:r w:rsidRPr="002811A7">
        <w:rPr>
          <w:rtl/>
        </w:rPr>
        <w:t xml:space="preserve"> </w:t>
      </w:r>
      <w:r w:rsidRPr="002811A7">
        <w:rPr>
          <w:rFonts w:hint="eastAsia"/>
          <w:rtl/>
        </w:rPr>
        <w:t>היהודים</w:t>
      </w:r>
      <w:r w:rsidRPr="002811A7">
        <w:rPr>
          <w:rtl/>
        </w:rPr>
        <w:t xml:space="preserve"> </w:t>
      </w:r>
      <w:r w:rsidRPr="002811A7">
        <w:rPr>
          <w:rFonts w:hint="eastAsia"/>
          <w:rtl/>
        </w:rPr>
        <w:t>בעולם</w:t>
      </w:r>
      <w:r w:rsidRPr="002811A7">
        <w:rPr>
          <w:rtl/>
        </w:rPr>
        <w:t xml:space="preserve">, </w:t>
      </w:r>
      <w:r w:rsidRPr="002811A7">
        <w:rPr>
          <w:rFonts w:hint="eastAsia"/>
          <w:rtl/>
        </w:rPr>
        <w:t>ש־</w:t>
      </w:r>
      <w:r w:rsidRPr="002811A7">
        <w:rPr>
          <w:rtl/>
        </w:rPr>
        <w:t xml:space="preserve">60% </w:t>
      </w:r>
      <w:r w:rsidRPr="002811A7">
        <w:rPr>
          <w:rFonts w:hint="eastAsia"/>
          <w:rtl/>
        </w:rPr>
        <w:t>מהם</w:t>
      </w:r>
      <w:r w:rsidRPr="002811A7">
        <w:rPr>
          <w:rtl/>
        </w:rPr>
        <w:t xml:space="preserve"> </w:t>
      </w:r>
      <w:r w:rsidRPr="002811A7">
        <w:rPr>
          <w:rFonts w:hint="eastAsia"/>
          <w:rtl/>
        </w:rPr>
        <w:t>אינם</w:t>
      </w:r>
      <w:r w:rsidRPr="002811A7">
        <w:rPr>
          <w:rtl/>
        </w:rPr>
        <w:t xml:space="preserve"> </w:t>
      </w:r>
      <w:r w:rsidRPr="002811A7">
        <w:rPr>
          <w:rFonts w:hint="eastAsia"/>
          <w:rtl/>
        </w:rPr>
        <w:t>אזרחיה</w:t>
      </w:r>
      <w:r w:rsidRPr="002811A7">
        <w:rPr>
          <w:rtl/>
        </w:rPr>
        <w:t xml:space="preserve"> </w:t>
      </w:r>
      <w:r w:rsidRPr="002811A7">
        <w:rPr>
          <w:rFonts w:hint="eastAsia"/>
          <w:rtl/>
        </w:rPr>
        <w:lastRenderedPageBreak/>
        <w:t>ותושביה</w:t>
      </w:r>
      <w:r w:rsidRPr="002811A7">
        <w:rPr>
          <w:rtl/>
        </w:rPr>
        <w:t xml:space="preserve">. </w:t>
      </w:r>
      <w:r w:rsidR="00D16021">
        <w:rPr>
          <w:rFonts w:hint="cs"/>
          <w:rtl/>
        </w:rPr>
        <w:t xml:space="preserve">זאת ועוד, </w:t>
      </w:r>
      <w:r w:rsidRPr="002811A7">
        <w:rPr>
          <w:rFonts w:hint="eastAsia"/>
          <w:rtl/>
        </w:rPr>
        <w:t>במדינה</w:t>
      </w:r>
      <w:r w:rsidRPr="002811A7">
        <w:rPr>
          <w:rtl/>
        </w:rPr>
        <w:t xml:space="preserve"> </w:t>
      </w:r>
      <w:r w:rsidRPr="002811A7">
        <w:rPr>
          <w:rFonts w:hint="eastAsia"/>
          <w:rtl/>
        </w:rPr>
        <w:t>ציונית</w:t>
      </w:r>
      <w:r w:rsidRPr="002811A7">
        <w:rPr>
          <w:rtl/>
        </w:rPr>
        <w:t xml:space="preserve"> </w:t>
      </w:r>
      <w:r w:rsidRPr="002811A7">
        <w:rPr>
          <w:rFonts w:hint="eastAsia"/>
          <w:rtl/>
        </w:rPr>
        <w:t>הרוב</w:t>
      </w:r>
      <w:r w:rsidRPr="002811A7">
        <w:rPr>
          <w:rtl/>
        </w:rPr>
        <w:t xml:space="preserve"> </w:t>
      </w:r>
      <w:r w:rsidRPr="002811A7">
        <w:rPr>
          <w:rFonts w:hint="eastAsia"/>
          <w:rtl/>
        </w:rPr>
        <w:t>היהודי</w:t>
      </w:r>
      <w:r w:rsidRPr="002811A7">
        <w:rPr>
          <w:rtl/>
        </w:rPr>
        <w:t xml:space="preserve"> </w:t>
      </w:r>
      <w:r w:rsidRPr="002811A7">
        <w:rPr>
          <w:rFonts w:hint="eastAsia"/>
          <w:rtl/>
        </w:rPr>
        <w:t>נשמר</w:t>
      </w:r>
      <w:r w:rsidRPr="002811A7">
        <w:rPr>
          <w:rtl/>
        </w:rPr>
        <w:t xml:space="preserve"> </w:t>
      </w:r>
      <w:r w:rsidRPr="002811A7">
        <w:rPr>
          <w:rFonts w:hint="eastAsia"/>
          <w:rtl/>
        </w:rPr>
        <w:t>בחקיקה</w:t>
      </w:r>
      <w:r w:rsidRPr="002811A7">
        <w:rPr>
          <w:rtl/>
        </w:rPr>
        <w:t xml:space="preserve"> </w:t>
      </w:r>
      <w:r w:rsidRPr="002811A7">
        <w:rPr>
          <w:rFonts w:hint="eastAsia"/>
          <w:rtl/>
        </w:rPr>
        <w:t>ובמדיניות</w:t>
      </w:r>
      <w:r w:rsidRPr="002811A7">
        <w:rPr>
          <w:rtl/>
        </w:rPr>
        <w:t xml:space="preserve"> </w:t>
      </w:r>
      <w:r w:rsidRPr="002811A7">
        <w:rPr>
          <w:rFonts w:hint="eastAsia"/>
          <w:rtl/>
        </w:rPr>
        <w:t>ונהנה</w:t>
      </w:r>
      <w:r w:rsidRPr="002811A7">
        <w:rPr>
          <w:rtl/>
        </w:rPr>
        <w:t xml:space="preserve"> </w:t>
      </w:r>
      <w:r w:rsidRPr="002811A7">
        <w:rPr>
          <w:rFonts w:hint="eastAsia"/>
          <w:rtl/>
        </w:rPr>
        <w:t>מהעדפות</w:t>
      </w:r>
      <w:r w:rsidRPr="002811A7">
        <w:rPr>
          <w:rtl/>
        </w:rPr>
        <w:t xml:space="preserve"> </w:t>
      </w:r>
      <w:r w:rsidRPr="002811A7">
        <w:rPr>
          <w:rFonts w:hint="eastAsia"/>
          <w:rtl/>
        </w:rPr>
        <w:t>למיניהן</w:t>
      </w:r>
      <w:r w:rsidRPr="002811A7">
        <w:rPr>
          <w:rtl/>
        </w:rPr>
        <w:t xml:space="preserve"> </w:t>
      </w:r>
      <w:r w:rsidRPr="002811A7">
        <w:rPr>
          <w:rFonts w:hint="eastAsia"/>
          <w:rtl/>
        </w:rPr>
        <w:t>ו</w:t>
      </w:r>
      <w:r w:rsidR="00D16021">
        <w:rPr>
          <w:rFonts w:hint="cs"/>
          <w:rtl/>
        </w:rPr>
        <w:t xml:space="preserve">כן </w:t>
      </w:r>
      <w:r w:rsidRPr="002811A7">
        <w:rPr>
          <w:rFonts w:hint="eastAsia"/>
          <w:rtl/>
        </w:rPr>
        <w:t>ננקטות</w:t>
      </w:r>
      <w:r w:rsidRPr="002811A7">
        <w:rPr>
          <w:rtl/>
        </w:rPr>
        <w:t xml:space="preserve"> </w:t>
      </w:r>
      <w:r w:rsidRPr="002811A7">
        <w:rPr>
          <w:rFonts w:hint="eastAsia"/>
          <w:rtl/>
        </w:rPr>
        <w:t>בה</w:t>
      </w:r>
      <w:r w:rsidRPr="002811A7">
        <w:rPr>
          <w:rtl/>
        </w:rPr>
        <w:t xml:space="preserve"> </w:t>
      </w:r>
      <w:r w:rsidRPr="002811A7">
        <w:rPr>
          <w:rFonts w:hint="eastAsia"/>
          <w:rtl/>
        </w:rPr>
        <w:t>פעולות</w:t>
      </w:r>
      <w:r w:rsidRPr="002811A7">
        <w:rPr>
          <w:rtl/>
        </w:rPr>
        <w:t xml:space="preserve"> </w:t>
      </w:r>
      <w:r w:rsidRPr="002811A7">
        <w:rPr>
          <w:rFonts w:hint="eastAsia"/>
          <w:rtl/>
        </w:rPr>
        <w:t>מכוונות</w:t>
      </w:r>
      <w:r w:rsidRPr="002811A7">
        <w:rPr>
          <w:rtl/>
        </w:rPr>
        <w:t xml:space="preserve"> </w:t>
      </w:r>
      <w:r w:rsidRPr="002811A7">
        <w:rPr>
          <w:rFonts w:hint="eastAsia"/>
          <w:rtl/>
        </w:rPr>
        <w:t>להשלטת</w:t>
      </w:r>
      <w:r w:rsidRPr="002811A7">
        <w:rPr>
          <w:rtl/>
        </w:rPr>
        <w:t xml:space="preserve"> </w:t>
      </w:r>
      <w:r w:rsidRPr="002811A7">
        <w:rPr>
          <w:rFonts w:hint="eastAsia"/>
          <w:rtl/>
        </w:rPr>
        <w:t>השפה</w:t>
      </w:r>
      <w:r w:rsidRPr="002811A7">
        <w:rPr>
          <w:rtl/>
        </w:rPr>
        <w:t xml:space="preserve"> </w:t>
      </w:r>
      <w:r w:rsidR="00D16021">
        <w:rPr>
          <w:rFonts w:hint="cs"/>
          <w:rtl/>
        </w:rPr>
        <w:t xml:space="preserve">העברית </w:t>
      </w:r>
      <w:r w:rsidRPr="002811A7">
        <w:rPr>
          <w:rFonts w:hint="eastAsia"/>
          <w:rtl/>
        </w:rPr>
        <w:t>והתרבות</w:t>
      </w:r>
      <w:r w:rsidRPr="002811A7">
        <w:rPr>
          <w:rtl/>
        </w:rPr>
        <w:t xml:space="preserve"> </w:t>
      </w:r>
      <w:r w:rsidRPr="002811A7">
        <w:rPr>
          <w:rFonts w:hint="eastAsia"/>
          <w:rtl/>
        </w:rPr>
        <w:t>העברית</w:t>
      </w:r>
      <w:r w:rsidRPr="002811A7">
        <w:rPr>
          <w:rtl/>
        </w:rPr>
        <w:t xml:space="preserve"> </w:t>
      </w:r>
      <w:r w:rsidRPr="002811A7">
        <w:rPr>
          <w:rFonts w:hint="eastAsia"/>
          <w:rtl/>
        </w:rPr>
        <w:t>ולהבטחת</w:t>
      </w:r>
      <w:r w:rsidRPr="002811A7">
        <w:rPr>
          <w:rtl/>
        </w:rPr>
        <w:t xml:space="preserve"> </w:t>
      </w:r>
      <w:r w:rsidRPr="002811A7">
        <w:rPr>
          <w:rFonts w:hint="eastAsia"/>
          <w:rtl/>
        </w:rPr>
        <w:t>השליטה</w:t>
      </w:r>
      <w:r w:rsidRPr="002811A7">
        <w:rPr>
          <w:rtl/>
        </w:rPr>
        <w:t xml:space="preserve"> </w:t>
      </w:r>
      <w:r w:rsidRPr="002811A7">
        <w:rPr>
          <w:rFonts w:hint="eastAsia"/>
          <w:rtl/>
        </w:rPr>
        <w:t>היהודית</w:t>
      </w:r>
      <w:r w:rsidRPr="002811A7">
        <w:rPr>
          <w:rtl/>
        </w:rPr>
        <w:t xml:space="preserve"> </w:t>
      </w:r>
      <w:r w:rsidRPr="002811A7">
        <w:rPr>
          <w:rFonts w:hint="eastAsia"/>
          <w:rtl/>
        </w:rPr>
        <w:t>במערכת</w:t>
      </w:r>
      <w:r w:rsidRPr="002811A7">
        <w:rPr>
          <w:rtl/>
        </w:rPr>
        <w:t xml:space="preserve"> </w:t>
      </w:r>
      <w:r w:rsidRPr="002811A7">
        <w:rPr>
          <w:rFonts w:hint="eastAsia"/>
          <w:rtl/>
        </w:rPr>
        <w:t>הביטחון</w:t>
      </w:r>
      <w:r w:rsidRPr="002811A7">
        <w:rPr>
          <w:rtl/>
        </w:rPr>
        <w:t xml:space="preserve">, </w:t>
      </w:r>
      <w:r w:rsidRPr="002811A7">
        <w:rPr>
          <w:rFonts w:hint="eastAsia"/>
          <w:rtl/>
        </w:rPr>
        <w:t>ביחסי</w:t>
      </w:r>
      <w:r w:rsidRPr="002811A7">
        <w:rPr>
          <w:rtl/>
        </w:rPr>
        <w:t xml:space="preserve"> </w:t>
      </w:r>
      <w:r w:rsidRPr="002811A7">
        <w:rPr>
          <w:rFonts w:hint="eastAsia"/>
          <w:rtl/>
        </w:rPr>
        <w:t>החוץ</w:t>
      </w:r>
      <w:r w:rsidRPr="002811A7">
        <w:rPr>
          <w:rtl/>
        </w:rPr>
        <w:t xml:space="preserve">, </w:t>
      </w:r>
      <w:r w:rsidRPr="002811A7">
        <w:rPr>
          <w:rFonts w:hint="eastAsia"/>
          <w:rtl/>
        </w:rPr>
        <w:t>בכניסה</w:t>
      </w:r>
      <w:r w:rsidRPr="002811A7">
        <w:rPr>
          <w:rtl/>
        </w:rPr>
        <w:t xml:space="preserve"> </w:t>
      </w:r>
      <w:r w:rsidRPr="002811A7">
        <w:rPr>
          <w:rFonts w:hint="eastAsia"/>
          <w:rtl/>
        </w:rPr>
        <w:t>למדינה</w:t>
      </w:r>
      <w:r w:rsidRPr="002811A7">
        <w:rPr>
          <w:rtl/>
        </w:rPr>
        <w:t xml:space="preserve">, </w:t>
      </w:r>
      <w:r w:rsidRPr="002811A7">
        <w:rPr>
          <w:rFonts w:hint="eastAsia"/>
          <w:rtl/>
        </w:rPr>
        <w:t>בהגירה</w:t>
      </w:r>
      <w:r w:rsidRPr="002811A7">
        <w:rPr>
          <w:rtl/>
        </w:rPr>
        <w:t xml:space="preserve"> </w:t>
      </w:r>
      <w:r w:rsidRPr="002811A7">
        <w:rPr>
          <w:rFonts w:hint="eastAsia"/>
          <w:rtl/>
        </w:rPr>
        <w:t>אליה</w:t>
      </w:r>
      <w:r w:rsidRPr="002811A7">
        <w:rPr>
          <w:rtl/>
        </w:rPr>
        <w:t xml:space="preserve"> </w:t>
      </w:r>
      <w:r w:rsidRPr="002811A7">
        <w:rPr>
          <w:rFonts w:hint="eastAsia"/>
          <w:rtl/>
        </w:rPr>
        <w:t>ובקרקעות</w:t>
      </w:r>
      <w:r w:rsidRPr="002811A7">
        <w:rPr>
          <w:rtl/>
        </w:rPr>
        <w:t xml:space="preserve"> </w:t>
      </w:r>
      <w:r w:rsidR="00D16021">
        <w:rPr>
          <w:rFonts w:hint="cs"/>
          <w:rtl/>
        </w:rPr>
        <w:t>שבה</w:t>
      </w:r>
      <w:r w:rsidRPr="002811A7">
        <w:rPr>
          <w:rtl/>
        </w:rPr>
        <w:t xml:space="preserve">. </w:t>
      </w:r>
      <w:r w:rsidRPr="002811A7">
        <w:rPr>
          <w:rFonts w:hint="eastAsia"/>
          <w:rtl/>
        </w:rPr>
        <w:t>רוב</w:t>
      </w:r>
      <w:r w:rsidRPr="002811A7">
        <w:rPr>
          <w:rtl/>
        </w:rPr>
        <w:t xml:space="preserve"> </w:t>
      </w:r>
      <w:r w:rsidRPr="002811A7">
        <w:rPr>
          <w:rFonts w:hint="eastAsia"/>
          <w:rtl/>
        </w:rPr>
        <w:t>הערבים</w:t>
      </w:r>
      <w:r w:rsidRPr="002811A7">
        <w:rPr>
          <w:rtl/>
        </w:rPr>
        <w:t xml:space="preserve"> </w:t>
      </w:r>
      <w:r w:rsidRPr="002811A7">
        <w:rPr>
          <w:rFonts w:hint="eastAsia"/>
          <w:rtl/>
        </w:rPr>
        <w:t>שוללים</w:t>
      </w:r>
      <w:r w:rsidRPr="002811A7">
        <w:rPr>
          <w:rtl/>
        </w:rPr>
        <w:t xml:space="preserve"> </w:t>
      </w:r>
      <w:r w:rsidRPr="002811A7">
        <w:rPr>
          <w:rFonts w:hint="eastAsia"/>
          <w:rtl/>
        </w:rPr>
        <w:t>את</w:t>
      </w:r>
      <w:r w:rsidRPr="002811A7">
        <w:rPr>
          <w:rtl/>
        </w:rPr>
        <w:t xml:space="preserve"> </w:t>
      </w:r>
      <w:r w:rsidRPr="002811A7">
        <w:rPr>
          <w:rFonts w:hint="eastAsia"/>
          <w:rtl/>
        </w:rPr>
        <w:t>אופייה</w:t>
      </w:r>
      <w:r w:rsidRPr="002811A7">
        <w:rPr>
          <w:rtl/>
        </w:rPr>
        <w:t xml:space="preserve"> </w:t>
      </w:r>
      <w:r w:rsidRPr="002811A7">
        <w:rPr>
          <w:rFonts w:hint="eastAsia"/>
          <w:rtl/>
        </w:rPr>
        <w:t>הציוני</w:t>
      </w:r>
      <w:r w:rsidRPr="002811A7">
        <w:rPr>
          <w:rtl/>
        </w:rPr>
        <w:t xml:space="preserve"> </w:t>
      </w:r>
      <w:r w:rsidRPr="002811A7">
        <w:rPr>
          <w:rFonts w:hint="eastAsia"/>
          <w:rtl/>
        </w:rPr>
        <w:t>הזה</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00D16021">
        <w:rPr>
          <w:rFonts w:hint="cs"/>
          <w:rtl/>
        </w:rPr>
        <w:t>,</w:t>
      </w:r>
      <w:r w:rsidRPr="002811A7">
        <w:rPr>
          <w:rtl/>
        </w:rPr>
        <w:t xml:space="preserve"> </w:t>
      </w:r>
      <w:r w:rsidRPr="002811A7">
        <w:rPr>
          <w:rFonts w:hint="eastAsia"/>
          <w:rtl/>
        </w:rPr>
        <w:t>וסבורים</w:t>
      </w:r>
      <w:r w:rsidRPr="002811A7">
        <w:rPr>
          <w:rtl/>
        </w:rPr>
        <w:t xml:space="preserve"> </w:t>
      </w:r>
      <w:r w:rsidRPr="002811A7">
        <w:rPr>
          <w:rFonts w:hint="eastAsia"/>
          <w:rtl/>
        </w:rPr>
        <w:t>שהוא</w:t>
      </w:r>
      <w:r w:rsidRPr="002811A7">
        <w:rPr>
          <w:rtl/>
        </w:rPr>
        <w:t xml:space="preserve"> </w:t>
      </w:r>
      <w:r w:rsidRPr="002811A7">
        <w:rPr>
          <w:rFonts w:hint="eastAsia"/>
          <w:rtl/>
        </w:rPr>
        <w:t>גזעני</w:t>
      </w:r>
      <w:r w:rsidRPr="002811A7">
        <w:rPr>
          <w:rtl/>
        </w:rPr>
        <w:t xml:space="preserve">, </w:t>
      </w:r>
      <w:r w:rsidRPr="002811A7">
        <w:rPr>
          <w:rFonts w:hint="eastAsia"/>
          <w:rtl/>
        </w:rPr>
        <w:t>אך</w:t>
      </w:r>
      <w:r w:rsidRPr="002811A7">
        <w:rPr>
          <w:rtl/>
        </w:rPr>
        <w:t xml:space="preserve"> </w:t>
      </w:r>
      <w:r w:rsidR="00D16021">
        <w:rPr>
          <w:rFonts w:hint="cs"/>
          <w:rtl/>
        </w:rPr>
        <w:t>יותר מ</w:t>
      </w:r>
      <w:r w:rsidRPr="002811A7">
        <w:rPr>
          <w:rFonts w:hint="cs"/>
          <w:rtl/>
        </w:rPr>
        <w:t>מחציתם</w:t>
      </w:r>
      <w:r w:rsidRPr="002811A7">
        <w:rPr>
          <w:rtl/>
        </w:rPr>
        <w:t xml:space="preserve"> </w:t>
      </w:r>
      <w:r w:rsidRPr="002811A7">
        <w:rPr>
          <w:rFonts w:hint="eastAsia"/>
          <w:rtl/>
        </w:rPr>
        <w:t>משלימים</w:t>
      </w:r>
      <w:r w:rsidRPr="002811A7">
        <w:rPr>
          <w:rtl/>
        </w:rPr>
        <w:t xml:space="preserve"> </w:t>
      </w:r>
      <w:r w:rsidRPr="002811A7">
        <w:rPr>
          <w:rFonts w:hint="eastAsia"/>
          <w:rtl/>
        </w:rPr>
        <w:t>עם</w:t>
      </w:r>
      <w:r w:rsidRPr="002811A7">
        <w:rPr>
          <w:rtl/>
        </w:rPr>
        <w:t xml:space="preserve"> </w:t>
      </w:r>
      <w:r w:rsidRPr="002811A7">
        <w:rPr>
          <w:rFonts w:hint="eastAsia"/>
          <w:rtl/>
        </w:rPr>
        <w:t>אופייה</w:t>
      </w:r>
      <w:r w:rsidRPr="002811A7">
        <w:rPr>
          <w:rtl/>
        </w:rPr>
        <w:t xml:space="preserve"> </w:t>
      </w:r>
      <w:r w:rsidRPr="002811A7">
        <w:rPr>
          <w:rFonts w:hint="eastAsia"/>
          <w:rtl/>
        </w:rPr>
        <w:t>היהודי</w:t>
      </w:r>
      <w:r w:rsidRPr="002811A7">
        <w:rPr>
          <w:rtl/>
        </w:rPr>
        <w:t>.</w:t>
      </w:r>
      <w:r w:rsidR="00C408D7">
        <w:rPr>
          <w:rStyle w:val="FootnoteReference"/>
          <w:rtl/>
        </w:rPr>
        <w:footnoteReference w:id="59"/>
      </w:r>
    </w:p>
    <w:p w:rsidR="001E70C5" w:rsidRDefault="00AC1B06">
      <w:pPr>
        <w:rPr>
          <w:rtl/>
        </w:rPr>
      </w:pPr>
      <w:r w:rsidRPr="002811A7">
        <w:rPr>
          <w:rFonts w:hint="eastAsia"/>
          <w:rtl/>
        </w:rPr>
        <w:t>חוץ</w:t>
      </w:r>
      <w:r w:rsidRPr="002811A7">
        <w:rPr>
          <w:rtl/>
        </w:rPr>
        <w:t xml:space="preserve"> </w:t>
      </w:r>
      <w:r w:rsidRPr="002811A7">
        <w:rPr>
          <w:rFonts w:hint="eastAsia"/>
          <w:rtl/>
        </w:rPr>
        <w:t>מקומץ</w:t>
      </w:r>
      <w:r w:rsidRPr="002811A7">
        <w:rPr>
          <w:rtl/>
        </w:rPr>
        <w:t xml:space="preserve"> </w:t>
      </w:r>
      <w:r w:rsidRPr="002811A7">
        <w:rPr>
          <w:rFonts w:hint="eastAsia"/>
          <w:rtl/>
        </w:rPr>
        <w:t>אינטלקטואלים</w:t>
      </w:r>
      <w:r w:rsidRPr="002811A7">
        <w:rPr>
          <w:rtl/>
        </w:rPr>
        <w:t xml:space="preserve"> </w:t>
      </w:r>
      <w:r w:rsidRPr="002811A7">
        <w:rPr>
          <w:rFonts w:hint="eastAsia"/>
          <w:rtl/>
        </w:rPr>
        <w:t>פוסט־ציונים</w:t>
      </w:r>
      <w:r w:rsidRPr="002811A7">
        <w:rPr>
          <w:rtl/>
        </w:rPr>
        <w:t xml:space="preserve">, </w:t>
      </w:r>
      <w:r w:rsidRPr="002811A7">
        <w:rPr>
          <w:rFonts w:hint="eastAsia"/>
          <w:rtl/>
        </w:rPr>
        <w:t>או</w:t>
      </w:r>
      <w:r w:rsidRPr="002811A7">
        <w:rPr>
          <w:rtl/>
        </w:rPr>
        <w:t xml:space="preserve"> </w:t>
      </w:r>
      <w:r w:rsidRPr="002811A7">
        <w:rPr>
          <w:rFonts w:hint="eastAsia"/>
          <w:rtl/>
        </w:rPr>
        <w:t>אנטי־ציונים</w:t>
      </w:r>
      <w:r w:rsidRPr="002811A7">
        <w:rPr>
          <w:rtl/>
        </w:rPr>
        <w:t xml:space="preserve">, </w:t>
      </w:r>
      <w:r w:rsidRPr="002811A7">
        <w:rPr>
          <w:rFonts w:hint="eastAsia"/>
          <w:rtl/>
        </w:rPr>
        <w:t>היהודים</w:t>
      </w:r>
      <w:r w:rsidRPr="002811A7">
        <w:rPr>
          <w:rtl/>
        </w:rPr>
        <w:t xml:space="preserve"> </w:t>
      </w:r>
      <w:r w:rsidRPr="002811A7">
        <w:rPr>
          <w:rFonts w:hint="eastAsia"/>
          <w:rtl/>
        </w:rPr>
        <w:t>בנו</w:t>
      </w:r>
      <w:r w:rsidRPr="002811A7">
        <w:rPr>
          <w:rtl/>
        </w:rPr>
        <w:t xml:space="preserve"> </w:t>
      </w:r>
      <w:r w:rsidRPr="002811A7">
        <w:rPr>
          <w:rFonts w:hint="eastAsia"/>
          <w:rtl/>
        </w:rPr>
        <w:t>את</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דמוקרטית</w:t>
      </w:r>
      <w:r w:rsidRPr="002811A7">
        <w:rPr>
          <w:rtl/>
        </w:rPr>
        <w:t xml:space="preserve">, </w:t>
      </w:r>
      <w:r w:rsidRPr="002811A7">
        <w:rPr>
          <w:rFonts w:hint="eastAsia"/>
          <w:rtl/>
        </w:rPr>
        <w:t>יהודית</w:t>
      </w:r>
      <w:r w:rsidRPr="002811A7">
        <w:rPr>
          <w:rtl/>
        </w:rPr>
        <w:t xml:space="preserve"> </w:t>
      </w:r>
      <w:r w:rsidRPr="002811A7">
        <w:rPr>
          <w:rFonts w:hint="eastAsia"/>
          <w:rtl/>
        </w:rPr>
        <w:t>וציונית</w:t>
      </w:r>
      <w:r w:rsidRPr="002811A7">
        <w:rPr>
          <w:rtl/>
        </w:rPr>
        <w:t xml:space="preserve"> </w:t>
      </w:r>
      <w:r w:rsidRPr="002811A7">
        <w:rPr>
          <w:rFonts w:hint="eastAsia"/>
          <w:rtl/>
        </w:rPr>
        <w:t>ורוצים</w:t>
      </w:r>
      <w:r w:rsidRPr="002811A7">
        <w:rPr>
          <w:rtl/>
        </w:rPr>
        <w:t xml:space="preserve"> </w:t>
      </w:r>
      <w:r w:rsidRPr="002811A7">
        <w:rPr>
          <w:rFonts w:hint="eastAsia"/>
          <w:rtl/>
        </w:rPr>
        <w:t>להנציחה</w:t>
      </w:r>
      <w:r w:rsidRPr="002811A7">
        <w:rPr>
          <w:rtl/>
        </w:rPr>
        <w:t xml:space="preserve"> </w:t>
      </w:r>
      <w:r w:rsidR="00D16021">
        <w:rPr>
          <w:rFonts w:hint="cs"/>
          <w:rtl/>
        </w:rPr>
        <w:t>באופן זה</w:t>
      </w:r>
      <w:r w:rsidRPr="002811A7">
        <w:rPr>
          <w:rtl/>
        </w:rPr>
        <w:t xml:space="preserve">. </w:t>
      </w:r>
      <w:r w:rsidRPr="002811A7">
        <w:rPr>
          <w:rFonts w:hint="eastAsia"/>
          <w:rtl/>
        </w:rPr>
        <w:t>הם</w:t>
      </w:r>
      <w:r w:rsidRPr="002811A7">
        <w:rPr>
          <w:rtl/>
        </w:rPr>
        <w:t xml:space="preserve"> </w:t>
      </w:r>
      <w:r w:rsidRPr="002811A7">
        <w:rPr>
          <w:rFonts w:hint="eastAsia"/>
          <w:rtl/>
        </w:rPr>
        <w:t>גם</w:t>
      </w:r>
      <w:r w:rsidRPr="002811A7">
        <w:rPr>
          <w:rtl/>
        </w:rPr>
        <w:t xml:space="preserve"> </w:t>
      </w:r>
      <w:r w:rsidRPr="002811A7">
        <w:rPr>
          <w:rFonts w:hint="eastAsia"/>
          <w:rtl/>
        </w:rPr>
        <w:t>אינם</w:t>
      </w:r>
      <w:r w:rsidRPr="002811A7">
        <w:rPr>
          <w:rtl/>
        </w:rPr>
        <w:t xml:space="preserve"> </w:t>
      </w:r>
      <w:r w:rsidRPr="002811A7">
        <w:rPr>
          <w:rFonts w:hint="eastAsia"/>
          <w:rtl/>
        </w:rPr>
        <w:t>מוכנים</w:t>
      </w:r>
      <w:r w:rsidRPr="002811A7">
        <w:rPr>
          <w:rtl/>
        </w:rPr>
        <w:t xml:space="preserve"> </w:t>
      </w:r>
      <w:r w:rsidRPr="002811A7">
        <w:rPr>
          <w:rFonts w:hint="eastAsia"/>
          <w:rtl/>
        </w:rPr>
        <w:t>להבחין</w:t>
      </w:r>
      <w:r w:rsidRPr="002811A7">
        <w:rPr>
          <w:rtl/>
        </w:rPr>
        <w:t xml:space="preserve"> </w:t>
      </w:r>
      <w:r w:rsidRPr="002811A7">
        <w:rPr>
          <w:rFonts w:hint="eastAsia"/>
          <w:rtl/>
        </w:rPr>
        <w:t>בין</w:t>
      </w:r>
      <w:r w:rsidRPr="002811A7">
        <w:rPr>
          <w:rtl/>
        </w:rPr>
        <w:t xml:space="preserve"> </w:t>
      </w:r>
      <w:r w:rsidRPr="002811A7">
        <w:rPr>
          <w:rFonts w:hint="eastAsia"/>
          <w:rtl/>
        </w:rPr>
        <w:t>אופייה</w:t>
      </w:r>
      <w:r w:rsidRPr="002811A7">
        <w:rPr>
          <w:rtl/>
        </w:rPr>
        <w:t xml:space="preserve"> </w:t>
      </w:r>
      <w:r w:rsidRPr="002811A7">
        <w:rPr>
          <w:rFonts w:hint="eastAsia"/>
          <w:rtl/>
        </w:rPr>
        <w:t>היהודי</w:t>
      </w:r>
      <w:r w:rsidRPr="002811A7">
        <w:rPr>
          <w:rtl/>
        </w:rPr>
        <w:t xml:space="preserve"> </w:t>
      </w:r>
      <w:r w:rsidR="00D16021">
        <w:rPr>
          <w:rFonts w:hint="cs"/>
          <w:rtl/>
        </w:rPr>
        <w:t>ו</w:t>
      </w:r>
      <w:r w:rsidRPr="002811A7">
        <w:rPr>
          <w:rFonts w:hint="eastAsia"/>
          <w:rtl/>
        </w:rPr>
        <w:t>בין</w:t>
      </w:r>
      <w:r w:rsidRPr="002811A7">
        <w:rPr>
          <w:rtl/>
        </w:rPr>
        <w:t xml:space="preserve"> </w:t>
      </w:r>
      <w:r w:rsidRPr="002811A7">
        <w:rPr>
          <w:rFonts w:hint="eastAsia"/>
          <w:rtl/>
        </w:rPr>
        <w:t>אופייה</w:t>
      </w:r>
      <w:r w:rsidRPr="002811A7">
        <w:rPr>
          <w:rtl/>
        </w:rPr>
        <w:t xml:space="preserve"> </w:t>
      </w:r>
      <w:r w:rsidRPr="002811A7">
        <w:rPr>
          <w:rFonts w:hint="eastAsia"/>
          <w:rtl/>
        </w:rPr>
        <w:t>הציוני</w:t>
      </w:r>
      <w:r w:rsidRPr="002811A7">
        <w:rPr>
          <w:rtl/>
        </w:rPr>
        <w:t xml:space="preserve">. </w:t>
      </w:r>
      <w:r w:rsidR="00D16021">
        <w:rPr>
          <w:rFonts w:hint="cs"/>
          <w:rtl/>
        </w:rPr>
        <w:t xml:space="preserve">בשביל היהודים </w:t>
      </w:r>
      <w:r w:rsidRPr="002811A7">
        <w:rPr>
          <w:rFonts w:hint="eastAsia"/>
          <w:rtl/>
        </w:rPr>
        <w:t>המושג</w:t>
      </w:r>
      <w:r w:rsidRPr="002811A7">
        <w:rPr>
          <w:rtl/>
        </w:rPr>
        <w:t xml:space="preserve"> "</w:t>
      </w:r>
      <w:r w:rsidRPr="002811A7">
        <w:rPr>
          <w:rFonts w:hint="eastAsia"/>
          <w:rtl/>
        </w:rPr>
        <w:t>מדינה</w:t>
      </w:r>
      <w:r w:rsidRPr="002811A7">
        <w:rPr>
          <w:rtl/>
        </w:rPr>
        <w:t xml:space="preserve"> </w:t>
      </w:r>
      <w:r w:rsidRPr="002811A7">
        <w:rPr>
          <w:rFonts w:hint="eastAsia"/>
          <w:rtl/>
        </w:rPr>
        <w:t>יהודית</w:t>
      </w:r>
      <w:r w:rsidRPr="002811A7">
        <w:rPr>
          <w:rtl/>
        </w:rPr>
        <w:t xml:space="preserve"> </w:t>
      </w:r>
      <w:r w:rsidRPr="002811A7">
        <w:rPr>
          <w:rFonts w:hint="eastAsia"/>
          <w:rtl/>
        </w:rPr>
        <w:t>ודמוקרטית</w:t>
      </w:r>
      <w:r w:rsidRPr="002811A7">
        <w:rPr>
          <w:rtl/>
        </w:rPr>
        <w:t xml:space="preserve">" </w:t>
      </w:r>
      <w:r w:rsidRPr="002811A7">
        <w:rPr>
          <w:rFonts w:hint="eastAsia"/>
          <w:rtl/>
        </w:rPr>
        <w:t>משמעותו</w:t>
      </w:r>
      <w:r w:rsidRPr="002811A7">
        <w:rPr>
          <w:rtl/>
        </w:rPr>
        <w:t xml:space="preserve"> "</w:t>
      </w:r>
      <w:r w:rsidRPr="002811A7">
        <w:rPr>
          <w:rFonts w:hint="eastAsia"/>
          <w:rtl/>
        </w:rPr>
        <w:t>מדינה</w:t>
      </w:r>
      <w:r w:rsidRPr="002811A7">
        <w:rPr>
          <w:rtl/>
        </w:rPr>
        <w:t xml:space="preserve"> </w:t>
      </w:r>
      <w:r w:rsidRPr="002811A7">
        <w:rPr>
          <w:rFonts w:hint="eastAsia"/>
          <w:rtl/>
        </w:rPr>
        <w:t>ציונית</w:t>
      </w:r>
      <w:r w:rsidRPr="002811A7">
        <w:rPr>
          <w:rtl/>
        </w:rPr>
        <w:t xml:space="preserve"> </w:t>
      </w:r>
      <w:r w:rsidRPr="002811A7">
        <w:rPr>
          <w:rFonts w:hint="eastAsia"/>
          <w:rtl/>
        </w:rPr>
        <w:t>ודמוקרטית</w:t>
      </w:r>
      <w:r w:rsidRPr="002811A7">
        <w:rPr>
          <w:rtl/>
        </w:rPr>
        <w:t xml:space="preserve">"; </w:t>
      </w:r>
      <w:r w:rsidRPr="002811A7">
        <w:rPr>
          <w:rFonts w:hint="eastAsia"/>
          <w:rtl/>
        </w:rPr>
        <w:t>כשם</w:t>
      </w:r>
      <w:r w:rsidRPr="002811A7">
        <w:rPr>
          <w:rtl/>
        </w:rPr>
        <w:t xml:space="preserve"> </w:t>
      </w:r>
      <w:r w:rsidRPr="002811A7">
        <w:rPr>
          <w:rFonts w:hint="eastAsia"/>
          <w:rtl/>
        </w:rPr>
        <w:t>ש</w:t>
      </w:r>
      <w:r w:rsidR="00D16021">
        <w:rPr>
          <w:rFonts w:hint="cs"/>
          <w:rtl/>
        </w:rPr>
        <w:t xml:space="preserve">בשביל הערבים </w:t>
      </w:r>
      <w:r w:rsidRPr="002811A7">
        <w:rPr>
          <w:rFonts w:hint="eastAsia"/>
          <w:rtl/>
        </w:rPr>
        <w:t>משמעות</w:t>
      </w:r>
      <w:r w:rsidRPr="002811A7">
        <w:rPr>
          <w:rtl/>
        </w:rPr>
        <w:t xml:space="preserve"> </w:t>
      </w:r>
      <w:r w:rsidRPr="002811A7">
        <w:rPr>
          <w:rFonts w:hint="eastAsia"/>
          <w:rtl/>
        </w:rPr>
        <w:t>המושג</w:t>
      </w:r>
      <w:r w:rsidRPr="002811A7">
        <w:rPr>
          <w:rtl/>
        </w:rPr>
        <w:t xml:space="preserve"> "</w:t>
      </w:r>
      <w:r w:rsidRPr="002811A7">
        <w:rPr>
          <w:rFonts w:hint="eastAsia"/>
          <w:rtl/>
        </w:rPr>
        <w:t>מדינת</w:t>
      </w:r>
      <w:r w:rsidRPr="002811A7">
        <w:rPr>
          <w:rtl/>
        </w:rPr>
        <w:t xml:space="preserve"> </w:t>
      </w:r>
      <w:r w:rsidRPr="002811A7">
        <w:rPr>
          <w:rFonts w:hint="eastAsia"/>
          <w:rtl/>
        </w:rPr>
        <w:t>כל</w:t>
      </w:r>
      <w:r w:rsidRPr="002811A7">
        <w:rPr>
          <w:rtl/>
        </w:rPr>
        <w:t xml:space="preserve"> </w:t>
      </w:r>
      <w:r w:rsidRPr="002811A7">
        <w:rPr>
          <w:rFonts w:hint="eastAsia"/>
          <w:rtl/>
        </w:rPr>
        <w:t>אזרחיה</w:t>
      </w:r>
      <w:r w:rsidRPr="002811A7">
        <w:rPr>
          <w:rtl/>
        </w:rPr>
        <w:t xml:space="preserve">" </w:t>
      </w:r>
      <w:r w:rsidRPr="002811A7">
        <w:rPr>
          <w:rFonts w:hint="eastAsia"/>
          <w:rtl/>
        </w:rPr>
        <w:t>הוא</w:t>
      </w:r>
      <w:r w:rsidRPr="002811A7">
        <w:rPr>
          <w:rtl/>
        </w:rPr>
        <w:t xml:space="preserve"> "</w:t>
      </w:r>
      <w:r w:rsidRPr="002811A7">
        <w:rPr>
          <w:rFonts w:hint="eastAsia"/>
          <w:rtl/>
        </w:rPr>
        <w:t>מדינת</w:t>
      </w:r>
      <w:r w:rsidRPr="002811A7">
        <w:rPr>
          <w:rtl/>
        </w:rPr>
        <w:t xml:space="preserve"> </w:t>
      </w:r>
      <w:r w:rsidRPr="002811A7">
        <w:rPr>
          <w:rFonts w:hint="eastAsia"/>
          <w:rtl/>
        </w:rPr>
        <w:t>כל</w:t>
      </w:r>
      <w:r w:rsidRPr="002811A7">
        <w:rPr>
          <w:rtl/>
        </w:rPr>
        <w:t xml:space="preserve"> </w:t>
      </w:r>
      <w:r w:rsidRPr="002811A7">
        <w:rPr>
          <w:rFonts w:hint="eastAsia"/>
          <w:rtl/>
        </w:rPr>
        <w:t>לאומיה</w:t>
      </w:r>
      <w:r w:rsidRPr="002811A7">
        <w:rPr>
          <w:rtl/>
        </w:rPr>
        <w:t xml:space="preserve">" </w:t>
      </w:r>
      <w:r w:rsidRPr="002811A7">
        <w:rPr>
          <w:rFonts w:hint="eastAsia"/>
          <w:rtl/>
        </w:rPr>
        <w:t>או</w:t>
      </w:r>
      <w:r w:rsidRPr="002811A7">
        <w:rPr>
          <w:rtl/>
        </w:rPr>
        <w:t xml:space="preserve"> "</w:t>
      </w:r>
      <w:r w:rsidRPr="002811A7">
        <w:rPr>
          <w:rFonts w:hint="eastAsia"/>
          <w:rtl/>
        </w:rPr>
        <w:t>מדינה</w:t>
      </w:r>
      <w:r w:rsidRPr="002811A7">
        <w:rPr>
          <w:rtl/>
        </w:rPr>
        <w:t xml:space="preserve"> </w:t>
      </w:r>
      <w:r w:rsidRPr="002811A7">
        <w:rPr>
          <w:rFonts w:hint="cs"/>
          <w:rtl/>
        </w:rPr>
        <w:t>דו</w:t>
      </w:r>
      <w:r w:rsidR="00A01440">
        <w:rPr>
          <w:rFonts w:hint="cs"/>
          <w:rtl/>
        </w:rPr>
        <w:t>-</w:t>
      </w:r>
      <w:r w:rsidRPr="002811A7">
        <w:rPr>
          <w:rFonts w:hint="cs"/>
          <w:rtl/>
        </w:rPr>
        <w:t>לאומית</w:t>
      </w:r>
      <w:r w:rsidRPr="002811A7">
        <w:rPr>
          <w:rtl/>
        </w:rPr>
        <w:t>"</w:t>
      </w:r>
      <w:r w:rsidR="00D16021">
        <w:rPr>
          <w:rFonts w:hint="cs"/>
          <w:rtl/>
        </w:rPr>
        <w:t>,</w:t>
      </w:r>
      <w:r w:rsidRPr="002811A7">
        <w:rPr>
          <w:rtl/>
        </w:rPr>
        <w:t xml:space="preserve"> </w:t>
      </w:r>
      <w:r w:rsidRPr="002811A7">
        <w:rPr>
          <w:rFonts w:hint="eastAsia"/>
          <w:rtl/>
        </w:rPr>
        <w:t>ולא</w:t>
      </w:r>
      <w:r w:rsidRPr="002811A7">
        <w:rPr>
          <w:rtl/>
        </w:rPr>
        <w:t xml:space="preserve"> </w:t>
      </w:r>
      <w:r w:rsidRPr="002811A7">
        <w:rPr>
          <w:rFonts w:hint="eastAsia"/>
          <w:rtl/>
        </w:rPr>
        <w:t>מדינה</w:t>
      </w:r>
      <w:r w:rsidRPr="002811A7">
        <w:rPr>
          <w:rtl/>
        </w:rPr>
        <w:t xml:space="preserve"> </w:t>
      </w:r>
      <w:r w:rsidRPr="002811A7">
        <w:rPr>
          <w:rFonts w:hint="eastAsia"/>
          <w:rtl/>
        </w:rPr>
        <w:t>שיש</w:t>
      </w:r>
      <w:r w:rsidRPr="002811A7">
        <w:rPr>
          <w:rtl/>
        </w:rPr>
        <w:t xml:space="preserve"> </w:t>
      </w:r>
      <w:r w:rsidRPr="002811A7">
        <w:rPr>
          <w:rFonts w:hint="eastAsia"/>
          <w:rtl/>
        </w:rPr>
        <w:t>לה</w:t>
      </w:r>
      <w:r w:rsidRPr="002811A7">
        <w:rPr>
          <w:rtl/>
        </w:rPr>
        <w:t xml:space="preserve"> </w:t>
      </w:r>
      <w:r w:rsidRPr="002811A7">
        <w:rPr>
          <w:rFonts w:hint="eastAsia"/>
          <w:rtl/>
        </w:rPr>
        <w:t>לאום</w:t>
      </w:r>
      <w:r w:rsidRPr="002811A7">
        <w:rPr>
          <w:rtl/>
        </w:rPr>
        <w:t xml:space="preserve"> </w:t>
      </w:r>
      <w:r w:rsidRPr="002811A7">
        <w:rPr>
          <w:rFonts w:hint="eastAsia"/>
          <w:rtl/>
        </w:rPr>
        <w:t>אזרחי</w:t>
      </w:r>
      <w:r w:rsidRPr="002811A7">
        <w:rPr>
          <w:rtl/>
        </w:rPr>
        <w:t xml:space="preserve"> </w:t>
      </w:r>
      <w:r w:rsidRPr="002811A7">
        <w:rPr>
          <w:rFonts w:hint="eastAsia"/>
          <w:rtl/>
        </w:rPr>
        <w:t>ומשטר</w:t>
      </w:r>
      <w:r w:rsidRPr="002811A7">
        <w:rPr>
          <w:rtl/>
        </w:rPr>
        <w:t xml:space="preserve"> </w:t>
      </w:r>
      <w:r w:rsidRPr="002811A7">
        <w:rPr>
          <w:rFonts w:hint="eastAsia"/>
          <w:rtl/>
        </w:rPr>
        <w:t>של</w:t>
      </w:r>
      <w:r w:rsidRPr="002811A7">
        <w:rPr>
          <w:rtl/>
        </w:rPr>
        <w:t xml:space="preserve"> </w:t>
      </w:r>
      <w:r w:rsidRPr="002811A7">
        <w:rPr>
          <w:rFonts w:hint="eastAsia"/>
          <w:rtl/>
        </w:rPr>
        <w:t>דמוקרטיה</w:t>
      </w:r>
      <w:r w:rsidRPr="002811A7">
        <w:rPr>
          <w:rtl/>
        </w:rPr>
        <w:t xml:space="preserve"> </w:t>
      </w:r>
      <w:r w:rsidRPr="002811A7">
        <w:rPr>
          <w:rFonts w:hint="eastAsia"/>
          <w:rtl/>
        </w:rPr>
        <w:t>ליברלית</w:t>
      </w:r>
      <w:r w:rsidRPr="002811A7">
        <w:rPr>
          <w:rtl/>
        </w:rPr>
        <w:t xml:space="preserve"> </w:t>
      </w:r>
      <w:r w:rsidRPr="002811A7">
        <w:rPr>
          <w:rFonts w:hint="eastAsia"/>
          <w:rtl/>
        </w:rPr>
        <w:t>אינדיווידואלית</w:t>
      </w:r>
      <w:r w:rsidRPr="002811A7">
        <w:rPr>
          <w:rtl/>
        </w:rPr>
        <w:t xml:space="preserve">, </w:t>
      </w:r>
      <w:r w:rsidRPr="002811A7">
        <w:rPr>
          <w:rFonts w:hint="eastAsia"/>
          <w:rtl/>
        </w:rPr>
        <w:t>כמו</w:t>
      </w:r>
      <w:r w:rsidRPr="002811A7">
        <w:rPr>
          <w:rtl/>
        </w:rPr>
        <w:t xml:space="preserve"> </w:t>
      </w:r>
      <w:r w:rsidRPr="002811A7">
        <w:rPr>
          <w:rFonts w:hint="eastAsia"/>
          <w:rtl/>
        </w:rPr>
        <w:t>ברוב</w:t>
      </w:r>
      <w:r w:rsidRPr="002811A7">
        <w:rPr>
          <w:rtl/>
        </w:rPr>
        <w:t xml:space="preserve"> </w:t>
      </w:r>
      <w:r w:rsidR="00D16021">
        <w:rPr>
          <w:rFonts w:hint="cs"/>
          <w:rtl/>
        </w:rPr>
        <w:t xml:space="preserve">מדינות </w:t>
      </w:r>
      <w:r w:rsidRPr="002811A7">
        <w:rPr>
          <w:rFonts w:hint="eastAsia"/>
          <w:rtl/>
        </w:rPr>
        <w:t>המערב</w:t>
      </w:r>
      <w:r w:rsidRPr="002811A7">
        <w:rPr>
          <w:rtl/>
        </w:rPr>
        <w:t>.</w:t>
      </w:r>
    </w:p>
    <w:p w:rsidR="001E70C5" w:rsidRDefault="00AC1B06" w:rsidP="00C41FE4">
      <w:pPr>
        <w:rPr>
          <w:rFonts w:asciiTheme="minorHAnsi" w:hAnsiTheme="minorHAnsi"/>
          <w:rtl/>
        </w:rPr>
      </w:pPr>
      <w:r w:rsidRPr="002811A7">
        <w:rPr>
          <w:rFonts w:hint="cs"/>
          <w:rtl/>
        </w:rPr>
        <w:t xml:space="preserve">המחלוקת על מטרות החינוך ממחישה את הבדלי ההשקפה בין ערבים </w:t>
      </w:r>
      <w:r w:rsidR="00D16021">
        <w:rPr>
          <w:rFonts w:hint="cs"/>
          <w:rtl/>
        </w:rPr>
        <w:t>ל</w:t>
      </w:r>
      <w:r w:rsidRPr="002811A7">
        <w:rPr>
          <w:rFonts w:hint="cs"/>
          <w:rtl/>
        </w:rPr>
        <w:t>יהודים על אופי</w:t>
      </w:r>
      <w:r w:rsidR="00D16021">
        <w:rPr>
          <w:rFonts w:hint="cs"/>
          <w:rtl/>
        </w:rPr>
        <w:t>יה של</w:t>
      </w:r>
      <w:r w:rsidRPr="002811A7">
        <w:rPr>
          <w:rFonts w:hint="cs"/>
          <w:rtl/>
        </w:rPr>
        <w:t xml:space="preserve"> המדינה. בתיקון לחוק החינוך </w:t>
      </w:r>
      <w:r w:rsidR="00D16021">
        <w:rPr>
          <w:rFonts w:hint="cs"/>
          <w:rtl/>
        </w:rPr>
        <w:t xml:space="preserve">בשנת 2000 </w:t>
      </w:r>
      <w:r w:rsidRPr="002811A7">
        <w:rPr>
          <w:rFonts w:hint="cs"/>
          <w:rtl/>
        </w:rPr>
        <w:t xml:space="preserve">נקבעו מחדש מטרות החינוך </w:t>
      </w:r>
      <w:r w:rsidR="00C41FE4">
        <w:rPr>
          <w:rFonts w:hint="cs"/>
          <w:rtl/>
        </w:rPr>
        <w:t>הממלכתי</w:t>
      </w:r>
      <w:r w:rsidRPr="002811A7">
        <w:rPr>
          <w:rFonts w:hint="cs"/>
          <w:rtl/>
        </w:rPr>
        <w:t>.</w:t>
      </w:r>
      <w:r w:rsidR="00413972" w:rsidRPr="00413972">
        <w:rPr>
          <w:rStyle w:val="FootnoteReference"/>
        </w:rPr>
        <w:t xml:space="preserve"> </w:t>
      </w:r>
      <w:r w:rsidR="00413972">
        <w:rPr>
          <w:rStyle w:val="FootnoteReference"/>
        </w:rPr>
        <w:footnoteReference w:id="60"/>
      </w:r>
      <w:r w:rsidRPr="002811A7">
        <w:rPr>
          <w:rFonts w:hint="cs"/>
          <w:rtl/>
        </w:rPr>
        <w:t xml:space="preserve"> נוסף </w:t>
      </w:r>
      <w:r w:rsidR="00D16021">
        <w:rPr>
          <w:rFonts w:hint="cs"/>
          <w:rtl/>
        </w:rPr>
        <w:t>ע</w:t>
      </w:r>
      <w:r w:rsidRPr="002811A7">
        <w:rPr>
          <w:rFonts w:hint="cs"/>
          <w:rtl/>
        </w:rPr>
        <w:t>ל</w:t>
      </w:r>
      <w:r w:rsidR="00D16021">
        <w:rPr>
          <w:rFonts w:hint="cs"/>
          <w:rtl/>
        </w:rPr>
        <w:t xml:space="preserve"> ה</w:t>
      </w:r>
      <w:r w:rsidRPr="002811A7">
        <w:rPr>
          <w:rFonts w:hint="cs"/>
          <w:rtl/>
        </w:rPr>
        <w:t xml:space="preserve">מטרות </w:t>
      </w:r>
      <w:r w:rsidR="00D16021">
        <w:rPr>
          <w:rFonts w:hint="cs"/>
          <w:rtl/>
        </w:rPr>
        <w:t>ה</w:t>
      </w:r>
      <w:r w:rsidRPr="002811A7">
        <w:rPr>
          <w:rFonts w:hint="cs"/>
          <w:rtl/>
        </w:rPr>
        <w:t xml:space="preserve">אוניברסליות, </w:t>
      </w:r>
      <w:r w:rsidR="00D16021">
        <w:rPr>
          <w:rFonts w:hint="cs"/>
          <w:rtl/>
        </w:rPr>
        <w:t xml:space="preserve">קבע </w:t>
      </w:r>
      <w:r w:rsidRPr="002811A7">
        <w:rPr>
          <w:rFonts w:hint="cs"/>
          <w:rtl/>
        </w:rPr>
        <w:t xml:space="preserve">החוק טיפוח זיקה למדינה ולרוב היהודי: </w:t>
      </w:r>
    </w:p>
    <w:p w:rsidR="001E70C5" w:rsidRDefault="001E70C5">
      <w:pPr>
        <w:rPr>
          <w:rtl/>
        </w:rPr>
      </w:pPr>
    </w:p>
    <w:p w:rsidR="001E70C5" w:rsidRPr="00FD25DA" w:rsidRDefault="00AC1B06" w:rsidP="00413972">
      <w:pPr>
        <w:pStyle w:val="ac"/>
        <w:rPr>
          <w:sz w:val="20"/>
          <w:szCs w:val="20"/>
          <w:rtl/>
        </w:rPr>
      </w:pPr>
      <w:r w:rsidRPr="00FD25DA">
        <w:rPr>
          <w:rFonts w:hint="cs"/>
          <w:sz w:val="20"/>
          <w:szCs w:val="20"/>
          <w:rtl/>
        </w:rPr>
        <w:t>2. להנחיל</w:t>
      </w:r>
      <w:r w:rsidRPr="00FD25DA">
        <w:rPr>
          <w:sz w:val="20"/>
          <w:szCs w:val="20"/>
        </w:rPr>
        <w:t xml:space="preserve"> </w:t>
      </w:r>
      <w:r w:rsidRPr="00FD25DA">
        <w:rPr>
          <w:rFonts w:hint="cs"/>
          <w:sz w:val="20"/>
          <w:szCs w:val="20"/>
          <w:rtl/>
        </w:rPr>
        <w:t>את</w:t>
      </w:r>
      <w:r w:rsidRPr="00FD25DA">
        <w:rPr>
          <w:sz w:val="20"/>
          <w:szCs w:val="20"/>
        </w:rPr>
        <w:t xml:space="preserve"> </w:t>
      </w:r>
      <w:r w:rsidRPr="00FD25DA">
        <w:rPr>
          <w:rFonts w:hint="cs"/>
          <w:sz w:val="20"/>
          <w:szCs w:val="20"/>
          <w:rtl/>
        </w:rPr>
        <w:t>העקרונות</w:t>
      </w:r>
      <w:r w:rsidRPr="00FD25DA">
        <w:rPr>
          <w:sz w:val="20"/>
          <w:szCs w:val="20"/>
        </w:rPr>
        <w:t xml:space="preserve"> </w:t>
      </w:r>
      <w:r w:rsidRPr="00FD25DA">
        <w:rPr>
          <w:rFonts w:hint="cs"/>
          <w:sz w:val="20"/>
          <w:szCs w:val="20"/>
          <w:rtl/>
        </w:rPr>
        <w:t>שבהכרזה</w:t>
      </w:r>
      <w:r w:rsidRPr="00FD25DA">
        <w:rPr>
          <w:sz w:val="20"/>
          <w:szCs w:val="20"/>
        </w:rPr>
        <w:t xml:space="preserve"> </w:t>
      </w:r>
      <w:r w:rsidRPr="00FD25DA">
        <w:rPr>
          <w:rFonts w:hint="cs"/>
          <w:sz w:val="20"/>
          <w:szCs w:val="20"/>
          <w:rtl/>
        </w:rPr>
        <w:t>על</w:t>
      </w:r>
      <w:r w:rsidRPr="00FD25DA">
        <w:rPr>
          <w:sz w:val="20"/>
          <w:szCs w:val="20"/>
        </w:rPr>
        <w:t xml:space="preserve"> </w:t>
      </w:r>
      <w:r w:rsidRPr="00FD25DA">
        <w:rPr>
          <w:rFonts w:hint="cs"/>
          <w:sz w:val="20"/>
          <w:szCs w:val="20"/>
          <w:rtl/>
        </w:rPr>
        <w:t>הקמת</w:t>
      </w:r>
      <w:r w:rsidRPr="00FD25DA">
        <w:rPr>
          <w:sz w:val="20"/>
          <w:szCs w:val="20"/>
        </w:rPr>
        <w:t xml:space="preserve"> </w:t>
      </w:r>
      <w:r w:rsidRPr="00FD25DA">
        <w:rPr>
          <w:rFonts w:hint="cs"/>
          <w:sz w:val="20"/>
          <w:szCs w:val="20"/>
          <w:rtl/>
        </w:rPr>
        <w:t>מדינת</w:t>
      </w:r>
      <w:r w:rsidRPr="00FD25DA">
        <w:rPr>
          <w:sz w:val="20"/>
          <w:szCs w:val="20"/>
        </w:rPr>
        <w:t xml:space="preserve"> </w:t>
      </w:r>
      <w:r w:rsidRPr="00FD25DA">
        <w:rPr>
          <w:rFonts w:hint="cs"/>
          <w:sz w:val="20"/>
          <w:szCs w:val="20"/>
          <w:rtl/>
        </w:rPr>
        <w:t>ישראל</w:t>
      </w:r>
      <w:r w:rsidRPr="00FD25DA">
        <w:rPr>
          <w:sz w:val="20"/>
          <w:szCs w:val="20"/>
        </w:rPr>
        <w:t xml:space="preserve"> </w:t>
      </w:r>
      <w:r w:rsidRPr="00FD25DA">
        <w:rPr>
          <w:rFonts w:hint="cs"/>
          <w:sz w:val="20"/>
          <w:szCs w:val="20"/>
          <w:rtl/>
        </w:rPr>
        <w:t>ואת</w:t>
      </w:r>
      <w:r w:rsidRPr="00FD25DA">
        <w:rPr>
          <w:sz w:val="20"/>
          <w:szCs w:val="20"/>
        </w:rPr>
        <w:t xml:space="preserve"> </w:t>
      </w:r>
      <w:r w:rsidRPr="00FD25DA">
        <w:rPr>
          <w:rFonts w:hint="cs"/>
          <w:sz w:val="20"/>
          <w:szCs w:val="20"/>
          <w:rtl/>
        </w:rPr>
        <w:t>ערכיה</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מדינת</w:t>
      </w:r>
      <w:r w:rsidRPr="00FD25DA">
        <w:rPr>
          <w:sz w:val="20"/>
          <w:szCs w:val="20"/>
        </w:rPr>
        <w:t xml:space="preserve"> </w:t>
      </w:r>
      <w:r w:rsidRPr="00FD25DA">
        <w:rPr>
          <w:rFonts w:hint="cs"/>
          <w:sz w:val="20"/>
          <w:szCs w:val="20"/>
          <w:rtl/>
        </w:rPr>
        <w:t>ישראל כמדינה</w:t>
      </w:r>
      <w:r w:rsidRPr="00FD25DA">
        <w:rPr>
          <w:sz w:val="20"/>
          <w:szCs w:val="20"/>
        </w:rPr>
        <w:t xml:space="preserve"> </w:t>
      </w:r>
      <w:r w:rsidRPr="00FD25DA">
        <w:rPr>
          <w:rFonts w:hint="cs"/>
          <w:sz w:val="20"/>
          <w:szCs w:val="20"/>
          <w:rtl/>
        </w:rPr>
        <w:t>יהודית</w:t>
      </w:r>
      <w:r w:rsidRPr="00FD25DA">
        <w:rPr>
          <w:sz w:val="20"/>
          <w:szCs w:val="20"/>
        </w:rPr>
        <w:t xml:space="preserve"> </w:t>
      </w:r>
      <w:r w:rsidRPr="00FD25DA">
        <w:rPr>
          <w:rFonts w:hint="cs"/>
          <w:sz w:val="20"/>
          <w:szCs w:val="20"/>
          <w:rtl/>
        </w:rPr>
        <w:t>ודמוקרטית</w:t>
      </w:r>
      <w:r w:rsidRPr="00FD25DA">
        <w:rPr>
          <w:sz w:val="20"/>
          <w:szCs w:val="20"/>
        </w:rPr>
        <w:t xml:space="preserve"> </w:t>
      </w:r>
      <w:r w:rsidRPr="00FD25DA">
        <w:rPr>
          <w:rFonts w:hint="cs"/>
          <w:sz w:val="20"/>
          <w:szCs w:val="20"/>
          <w:rtl/>
        </w:rPr>
        <w:t>ולפתח</w:t>
      </w:r>
      <w:r w:rsidRPr="00FD25DA">
        <w:rPr>
          <w:sz w:val="20"/>
          <w:szCs w:val="20"/>
        </w:rPr>
        <w:t xml:space="preserve"> </w:t>
      </w:r>
      <w:r w:rsidRPr="00FD25DA">
        <w:rPr>
          <w:rFonts w:hint="cs"/>
          <w:sz w:val="20"/>
          <w:szCs w:val="20"/>
          <w:rtl/>
        </w:rPr>
        <w:t>יחס</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כבוד</w:t>
      </w:r>
      <w:r w:rsidRPr="00FD25DA">
        <w:rPr>
          <w:sz w:val="20"/>
          <w:szCs w:val="20"/>
        </w:rPr>
        <w:t xml:space="preserve"> </w:t>
      </w:r>
      <w:r w:rsidRPr="00FD25DA">
        <w:rPr>
          <w:rFonts w:hint="cs"/>
          <w:sz w:val="20"/>
          <w:szCs w:val="20"/>
          <w:rtl/>
        </w:rPr>
        <w:t>לזכויות</w:t>
      </w:r>
      <w:r w:rsidRPr="00FD25DA">
        <w:rPr>
          <w:sz w:val="20"/>
          <w:szCs w:val="20"/>
        </w:rPr>
        <w:t xml:space="preserve"> </w:t>
      </w:r>
      <w:r w:rsidRPr="00FD25DA">
        <w:rPr>
          <w:rFonts w:hint="cs"/>
          <w:sz w:val="20"/>
          <w:szCs w:val="20"/>
          <w:rtl/>
        </w:rPr>
        <w:t>האדם,</w:t>
      </w:r>
      <w:r w:rsidRPr="00FD25DA">
        <w:rPr>
          <w:sz w:val="20"/>
          <w:szCs w:val="20"/>
        </w:rPr>
        <w:t xml:space="preserve"> </w:t>
      </w:r>
      <w:r w:rsidRPr="00FD25DA">
        <w:rPr>
          <w:rFonts w:hint="cs"/>
          <w:sz w:val="20"/>
          <w:szCs w:val="20"/>
          <w:rtl/>
        </w:rPr>
        <w:t>לחירויות</w:t>
      </w:r>
      <w:r w:rsidRPr="00FD25DA">
        <w:rPr>
          <w:sz w:val="20"/>
          <w:szCs w:val="20"/>
        </w:rPr>
        <w:t xml:space="preserve"> </w:t>
      </w:r>
      <w:r w:rsidRPr="00FD25DA">
        <w:rPr>
          <w:rFonts w:hint="cs"/>
          <w:sz w:val="20"/>
          <w:szCs w:val="20"/>
          <w:rtl/>
        </w:rPr>
        <w:t>היסוד, לערכים דמוקרטיים, לשמירת</w:t>
      </w:r>
      <w:r w:rsidRPr="00FD25DA">
        <w:rPr>
          <w:sz w:val="20"/>
          <w:szCs w:val="20"/>
        </w:rPr>
        <w:t xml:space="preserve"> </w:t>
      </w:r>
      <w:r w:rsidRPr="00FD25DA">
        <w:rPr>
          <w:rFonts w:hint="cs"/>
          <w:sz w:val="20"/>
          <w:szCs w:val="20"/>
          <w:rtl/>
        </w:rPr>
        <w:t>החוק,</w:t>
      </w:r>
      <w:r w:rsidRPr="00FD25DA">
        <w:rPr>
          <w:sz w:val="20"/>
          <w:szCs w:val="20"/>
        </w:rPr>
        <w:t xml:space="preserve"> </w:t>
      </w:r>
      <w:r w:rsidRPr="00FD25DA">
        <w:rPr>
          <w:rFonts w:hint="cs"/>
          <w:sz w:val="20"/>
          <w:szCs w:val="20"/>
          <w:rtl/>
        </w:rPr>
        <w:t>לתרבותו</w:t>
      </w:r>
      <w:r w:rsidRPr="00FD25DA">
        <w:rPr>
          <w:sz w:val="20"/>
          <w:szCs w:val="20"/>
        </w:rPr>
        <w:t xml:space="preserve"> </w:t>
      </w:r>
      <w:r w:rsidRPr="00FD25DA">
        <w:rPr>
          <w:rFonts w:hint="cs"/>
          <w:sz w:val="20"/>
          <w:szCs w:val="20"/>
          <w:rtl/>
        </w:rPr>
        <w:t>ולהשקפותיו</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הזולת,</w:t>
      </w:r>
      <w:r w:rsidRPr="00FD25DA">
        <w:rPr>
          <w:sz w:val="20"/>
          <w:szCs w:val="20"/>
        </w:rPr>
        <w:t xml:space="preserve"> </w:t>
      </w:r>
      <w:r w:rsidRPr="00FD25DA">
        <w:rPr>
          <w:rFonts w:hint="cs"/>
          <w:sz w:val="20"/>
          <w:szCs w:val="20"/>
          <w:rtl/>
        </w:rPr>
        <w:t>וכן</w:t>
      </w:r>
      <w:r w:rsidRPr="00FD25DA">
        <w:rPr>
          <w:sz w:val="20"/>
          <w:szCs w:val="20"/>
        </w:rPr>
        <w:t xml:space="preserve"> </w:t>
      </w:r>
      <w:r w:rsidRPr="00FD25DA">
        <w:rPr>
          <w:rFonts w:hint="cs"/>
          <w:sz w:val="20"/>
          <w:szCs w:val="20"/>
          <w:rtl/>
        </w:rPr>
        <w:t>לחנך</w:t>
      </w:r>
      <w:r w:rsidRPr="00FD25DA">
        <w:rPr>
          <w:sz w:val="20"/>
          <w:szCs w:val="20"/>
        </w:rPr>
        <w:t xml:space="preserve"> </w:t>
      </w:r>
      <w:r w:rsidRPr="00FD25DA">
        <w:rPr>
          <w:rFonts w:hint="cs"/>
          <w:sz w:val="20"/>
          <w:szCs w:val="20"/>
          <w:rtl/>
        </w:rPr>
        <w:t>לחתירה</w:t>
      </w:r>
      <w:r w:rsidRPr="00FD25DA">
        <w:rPr>
          <w:sz w:val="20"/>
          <w:szCs w:val="20"/>
        </w:rPr>
        <w:t xml:space="preserve"> </w:t>
      </w:r>
      <w:r w:rsidRPr="00FD25DA">
        <w:rPr>
          <w:rFonts w:hint="cs"/>
          <w:sz w:val="20"/>
          <w:szCs w:val="20"/>
          <w:rtl/>
        </w:rPr>
        <w:t>לשלום ולסובלנות</w:t>
      </w:r>
      <w:r w:rsidRPr="00FD25DA">
        <w:rPr>
          <w:sz w:val="20"/>
          <w:szCs w:val="20"/>
        </w:rPr>
        <w:t xml:space="preserve"> </w:t>
      </w:r>
      <w:r w:rsidRPr="00FD25DA">
        <w:rPr>
          <w:rFonts w:hint="cs"/>
          <w:sz w:val="20"/>
          <w:szCs w:val="20"/>
          <w:rtl/>
        </w:rPr>
        <w:t>ביחסים</w:t>
      </w:r>
      <w:r w:rsidRPr="00FD25DA">
        <w:rPr>
          <w:sz w:val="20"/>
          <w:szCs w:val="20"/>
        </w:rPr>
        <w:t xml:space="preserve"> </w:t>
      </w:r>
      <w:r w:rsidRPr="00FD25DA">
        <w:rPr>
          <w:rFonts w:hint="cs"/>
          <w:sz w:val="20"/>
          <w:szCs w:val="20"/>
          <w:rtl/>
        </w:rPr>
        <w:t>בין</w:t>
      </w:r>
      <w:r w:rsidRPr="00FD25DA">
        <w:rPr>
          <w:sz w:val="20"/>
          <w:szCs w:val="20"/>
        </w:rPr>
        <w:t xml:space="preserve"> </w:t>
      </w:r>
      <w:r w:rsidRPr="00FD25DA">
        <w:rPr>
          <w:rFonts w:hint="cs"/>
          <w:sz w:val="20"/>
          <w:szCs w:val="20"/>
          <w:rtl/>
        </w:rPr>
        <w:t>בני</w:t>
      </w:r>
      <w:r w:rsidRPr="00FD25DA">
        <w:rPr>
          <w:sz w:val="20"/>
          <w:szCs w:val="20"/>
        </w:rPr>
        <w:t xml:space="preserve"> </w:t>
      </w:r>
      <w:r w:rsidRPr="00FD25DA">
        <w:rPr>
          <w:rFonts w:hint="cs"/>
          <w:sz w:val="20"/>
          <w:szCs w:val="20"/>
          <w:rtl/>
        </w:rPr>
        <w:t>אדם</w:t>
      </w:r>
      <w:r w:rsidRPr="00FD25DA">
        <w:rPr>
          <w:sz w:val="20"/>
          <w:szCs w:val="20"/>
        </w:rPr>
        <w:t xml:space="preserve"> </w:t>
      </w:r>
      <w:r w:rsidRPr="00FD25DA">
        <w:rPr>
          <w:rFonts w:hint="cs"/>
          <w:sz w:val="20"/>
          <w:szCs w:val="20"/>
          <w:rtl/>
        </w:rPr>
        <w:t>ובין</w:t>
      </w:r>
      <w:r w:rsidRPr="00FD25DA">
        <w:rPr>
          <w:sz w:val="20"/>
          <w:szCs w:val="20"/>
        </w:rPr>
        <w:t xml:space="preserve"> </w:t>
      </w:r>
      <w:r w:rsidRPr="00FD25DA">
        <w:rPr>
          <w:rFonts w:hint="cs"/>
          <w:sz w:val="20"/>
          <w:szCs w:val="20"/>
          <w:rtl/>
        </w:rPr>
        <w:t>עמים</w:t>
      </w:r>
      <w:r w:rsidRPr="00FD25DA">
        <w:rPr>
          <w:sz w:val="20"/>
          <w:szCs w:val="20"/>
        </w:rPr>
        <w:t>.</w:t>
      </w:r>
      <w:r w:rsidRPr="00FD25DA">
        <w:rPr>
          <w:rFonts w:hint="cs"/>
          <w:sz w:val="20"/>
          <w:szCs w:val="20"/>
          <w:rtl/>
        </w:rPr>
        <w:t xml:space="preserve"> 3</w:t>
      </w:r>
      <w:r w:rsidRPr="00FD25DA">
        <w:rPr>
          <w:sz w:val="20"/>
          <w:szCs w:val="20"/>
        </w:rPr>
        <w:t>.</w:t>
      </w:r>
      <w:r w:rsidRPr="00FD25DA">
        <w:rPr>
          <w:rFonts w:hint="cs"/>
          <w:sz w:val="20"/>
          <w:szCs w:val="20"/>
          <w:rtl/>
        </w:rPr>
        <w:t xml:space="preserve"> ללמד</w:t>
      </w:r>
      <w:r w:rsidRPr="00FD25DA">
        <w:rPr>
          <w:sz w:val="20"/>
          <w:szCs w:val="20"/>
        </w:rPr>
        <w:t xml:space="preserve"> </w:t>
      </w:r>
      <w:r w:rsidRPr="00FD25DA">
        <w:rPr>
          <w:rFonts w:hint="cs"/>
          <w:sz w:val="20"/>
          <w:szCs w:val="20"/>
          <w:rtl/>
        </w:rPr>
        <w:t>את</w:t>
      </w:r>
      <w:r w:rsidRPr="00FD25DA">
        <w:rPr>
          <w:sz w:val="20"/>
          <w:szCs w:val="20"/>
        </w:rPr>
        <w:t xml:space="preserve"> </w:t>
      </w:r>
      <w:r w:rsidRPr="00FD25DA">
        <w:rPr>
          <w:rFonts w:hint="cs"/>
          <w:sz w:val="20"/>
          <w:szCs w:val="20"/>
          <w:rtl/>
        </w:rPr>
        <w:t>תולדות</w:t>
      </w:r>
      <w:r w:rsidRPr="00FD25DA">
        <w:rPr>
          <w:sz w:val="20"/>
          <w:szCs w:val="20"/>
        </w:rPr>
        <w:t xml:space="preserve"> </w:t>
      </w:r>
      <w:r w:rsidRPr="00FD25DA">
        <w:rPr>
          <w:rFonts w:hint="cs"/>
          <w:sz w:val="20"/>
          <w:szCs w:val="20"/>
          <w:rtl/>
        </w:rPr>
        <w:t>ארץ</w:t>
      </w:r>
      <w:r w:rsidRPr="00FD25DA">
        <w:rPr>
          <w:sz w:val="20"/>
          <w:szCs w:val="20"/>
        </w:rPr>
        <w:t xml:space="preserve"> </w:t>
      </w:r>
      <w:r w:rsidRPr="00FD25DA">
        <w:rPr>
          <w:rFonts w:hint="cs"/>
          <w:sz w:val="20"/>
          <w:szCs w:val="20"/>
          <w:rtl/>
        </w:rPr>
        <w:t>ישראל</w:t>
      </w:r>
      <w:r w:rsidRPr="00FD25DA">
        <w:rPr>
          <w:sz w:val="20"/>
          <w:szCs w:val="20"/>
        </w:rPr>
        <w:t xml:space="preserve"> </w:t>
      </w:r>
      <w:r w:rsidRPr="00FD25DA">
        <w:rPr>
          <w:rFonts w:hint="cs"/>
          <w:sz w:val="20"/>
          <w:szCs w:val="20"/>
          <w:rtl/>
        </w:rPr>
        <w:t>ומדינת</w:t>
      </w:r>
      <w:r w:rsidRPr="00FD25DA">
        <w:rPr>
          <w:sz w:val="20"/>
          <w:szCs w:val="20"/>
        </w:rPr>
        <w:t xml:space="preserve"> </w:t>
      </w:r>
      <w:r w:rsidRPr="00FD25DA">
        <w:rPr>
          <w:rFonts w:hint="cs"/>
          <w:sz w:val="20"/>
          <w:szCs w:val="20"/>
          <w:rtl/>
        </w:rPr>
        <w:t>ישראל. 4. ללמד</w:t>
      </w:r>
      <w:r w:rsidRPr="00FD25DA">
        <w:rPr>
          <w:sz w:val="20"/>
          <w:szCs w:val="20"/>
        </w:rPr>
        <w:t xml:space="preserve"> </w:t>
      </w:r>
      <w:r w:rsidRPr="00FD25DA">
        <w:rPr>
          <w:rFonts w:hint="cs"/>
          <w:sz w:val="20"/>
          <w:szCs w:val="20"/>
          <w:rtl/>
        </w:rPr>
        <w:t>את</w:t>
      </w:r>
      <w:r w:rsidRPr="00FD25DA">
        <w:rPr>
          <w:sz w:val="20"/>
          <w:szCs w:val="20"/>
        </w:rPr>
        <w:t xml:space="preserve"> </w:t>
      </w:r>
      <w:r w:rsidRPr="00FD25DA">
        <w:rPr>
          <w:rFonts w:hint="cs"/>
          <w:sz w:val="20"/>
          <w:szCs w:val="20"/>
          <w:rtl/>
        </w:rPr>
        <w:t>תורת</w:t>
      </w:r>
      <w:r w:rsidRPr="00FD25DA">
        <w:rPr>
          <w:sz w:val="20"/>
          <w:szCs w:val="20"/>
        </w:rPr>
        <w:t xml:space="preserve"> </w:t>
      </w:r>
      <w:r w:rsidRPr="00FD25DA">
        <w:rPr>
          <w:rFonts w:hint="cs"/>
          <w:sz w:val="20"/>
          <w:szCs w:val="20"/>
          <w:rtl/>
        </w:rPr>
        <w:t>ישראל,</w:t>
      </w:r>
      <w:r w:rsidRPr="00FD25DA">
        <w:rPr>
          <w:sz w:val="20"/>
          <w:szCs w:val="20"/>
        </w:rPr>
        <w:t xml:space="preserve"> </w:t>
      </w:r>
      <w:r w:rsidRPr="00FD25DA">
        <w:rPr>
          <w:rFonts w:hint="cs"/>
          <w:sz w:val="20"/>
          <w:szCs w:val="20"/>
          <w:rtl/>
        </w:rPr>
        <w:t>תולדות</w:t>
      </w:r>
      <w:r w:rsidRPr="00FD25DA">
        <w:rPr>
          <w:sz w:val="20"/>
          <w:szCs w:val="20"/>
        </w:rPr>
        <w:t xml:space="preserve"> </w:t>
      </w:r>
      <w:r w:rsidRPr="00FD25DA">
        <w:rPr>
          <w:rFonts w:hint="cs"/>
          <w:sz w:val="20"/>
          <w:szCs w:val="20"/>
          <w:rtl/>
        </w:rPr>
        <w:t>העם</w:t>
      </w:r>
      <w:r w:rsidRPr="00FD25DA">
        <w:rPr>
          <w:sz w:val="20"/>
          <w:szCs w:val="20"/>
        </w:rPr>
        <w:t xml:space="preserve"> </w:t>
      </w:r>
      <w:r w:rsidRPr="00FD25DA">
        <w:rPr>
          <w:rFonts w:hint="cs"/>
          <w:sz w:val="20"/>
          <w:szCs w:val="20"/>
          <w:rtl/>
        </w:rPr>
        <w:t>היהודי, מורשת</w:t>
      </w:r>
      <w:r w:rsidRPr="00FD25DA">
        <w:rPr>
          <w:sz w:val="20"/>
          <w:szCs w:val="20"/>
        </w:rPr>
        <w:t xml:space="preserve"> </w:t>
      </w:r>
      <w:r w:rsidRPr="00FD25DA">
        <w:rPr>
          <w:rFonts w:hint="cs"/>
          <w:sz w:val="20"/>
          <w:szCs w:val="20"/>
          <w:rtl/>
        </w:rPr>
        <w:t>ישראל</w:t>
      </w:r>
      <w:r w:rsidRPr="00FD25DA">
        <w:rPr>
          <w:sz w:val="20"/>
          <w:szCs w:val="20"/>
        </w:rPr>
        <w:t xml:space="preserve"> </w:t>
      </w:r>
      <w:r w:rsidRPr="00FD25DA">
        <w:rPr>
          <w:rFonts w:hint="cs"/>
          <w:sz w:val="20"/>
          <w:szCs w:val="20"/>
          <w:rtl/>
        </w:rPr>
        <w:t>והמסורת</w:t>
      </w:r>
      <w:r w:rsidRPr="00FD25DA">
        <w:rPr>
          <w:sz w:val="20"/>
          <w:szCs w:val="20"/>
        </w:rPr>
        <w:t xml:space="preserve"> </w:t>
      </w:r>
      <w:r w:rsidRPr="00FD25DA">
        <w:rPr>
          <w:rFonts w:hint="cs"/>
          <w:sz w:val="20"/>
          <w:szCs w:val="20"/>
          <w:rtl/>
        </w:rPr>
        <w:t>היהודית,</w:t>
      </w:r>
      <w:r w:rsidRPr="00FD25DA">
        <w:rPr>
          <w:sz w:val="20"/>
          <w:szCs w:val="20"/>
        </w:rPr>
        <w:t xml:space="preserve"> </w:t>
      </w:r>
      <w:r w:rsidRPr="00FD25DA">
        <w:rPr>
          <w:rFonts w:hint="cs"/>
          <w:sz w:val="20"/>
          <w:szCs w:val="20"/>
          <w:rtl/>
        </w:rPr>
        <w:t>להנחיל את</w:t>
      </w:r>
      <w:r w:rsidRPr="00FD25DA">
        <w:rPr>
          <w:sz w:val="20"/>
          <w:szCs w:val="20"/>
        </w:rPr>
        <w:t xml:space="preserve"> </w:t>
      </w:r>
      <w:r w:rsidRPr="00FD25DA">
        <w:rPr>
          <w:rFonts w:hint="cs"/>
          <w:sz w:val="20"/>
          <w:szCs w:val="20"/>
          <w:rtl/>
        </w:rPr>
        <w:t>תודעת</w:t>
      </w:r>
      <w:r w:rsidRPr="00FD25DA">
        <w:rPr>
          <w:sz w:val="20"/>
          <w:szCs w:val="20"/>
        </w:rPr>
        <w:t xml:space="preserve"> </w:t>
      </w:r>
      <w:r w:rsidRPr="00FD25DA">
        <w:rPr>
          <w:rFonts w:hint="cs"/>
          <w:sz w:val="20"/>
          <w:szCs w:val="20"/>
          <w:rtl/>
        </w:rPr>
        <w:t>זכר</w:t>
      </w:r>
      <w:r w:rsidRPr="00FD25DA">
        <w:rPr>
          <w:sz w:val="20"/>
          <w:szCs w:val="20"/>
        </w:rPr>
        <w:t xml:space="preserve"> </w:t>
      </w:r>
      <w:r w:rsidRPr="00FD25DA">
        <w:rPr>
          <w:rFonts w:hint="cs"/>
          <w:sz w:val="20"/>
          <w:szCs w:val="20"/>
          <w:rtl/>
        </w:rPr>
        <w:t>השואה</w:t>
      </w:r>
      <w:r w:rsidRPr="00FD25DA">
        <w:rPr>
          <w:sz w:val="20"/>
          <w:szCs w:val="20"/>
        </w:rPr>
        <w:t xml:space="preserve"> </w:t>
      </w:r>
      <w:r w:rsidRPr="00FD25DA">
        <w:rPr>
          <w:rFonts w:hint="cs"/>
          <w:sz w:val="20"/>
          <w:szCs w:val="20"/>
          <w:rtl/>
        </w:rPr>
        <w:t>והגבורה,</w:t>
      </w:r>
      <w:r w:rsidRPr="00FD25DA">
        <w:rPr>
          <w:sz w:val="20"/>
          <w:szCs w:val="20"/>
        </w:rPr>
        <w:t xml:space="preserve"> </w:t>
      </w:r>
      <w:r w:rsidRPr="00FD25DA">
        <w:rPr>
          <w:rFonts w:hint="cs"/>
          <w:sz w:val="20"/>
          <w:szCs w:val="20"/>
          <w:rtl/>
        </w:rPr>
        <w:t>ולחנך</w:t>
      </w:r>
      <w:r w:rsidRPr="00FD25DA">
        <w:rPr>
          <w:sz w:val="20"/>
          <w:szCs w:val="20"/>
        </w:rPr>
        <w:t xml:space="preserve"> </w:t>
      </w:r>
      <w:r w:rsidRPr="00FD25DA">
        <w:rPr>
          <w:rFonts w:hint="cs"/>
          <w:sz w:val="20"/>
          <w:szCs w:val="20"/>
          <w:rtl/>
        </w:rPr>
        <w:t>לְכַבְּדָם</w:t>
      </w:r>
      <w:r w:rsidR="00D16021" w:rsidRPr="00FD25DA">
        <w:rPr>
          <w:rFonts w:hint="cs"/>
          <w:sz w:val="20"/>
          <w:szCs w:val="20"/>
          <w:rtl/>
        </w:rPr>
        <w:t>.</w:t>
      </w:r>
    </w:p>
    <w:p w:rsidR="001E70C5" w:rsidRDefault="001E70C5">
      <w:pPr>
        <w:pStyle w:val="ac"/>
        <w:rPr>
          <w:rtl/>
        </w:rPr>
      </w:pPr>
    </w:p>
    <w:p w:rsidR="001E70C5" w:rsidRDefault="00D16021">
      <w:pPr>
        <w:rPr>
          <w:rtl/>
        </w:rPr>
      </w:pPr>
      <w:r>
        <w:rPr>
          <w:rFonts w:hint="cs"/>
          <w:rtl/>
        </w:rPr>
        <w:t>עוד נקבע:</w:t>
      </w:r>
    </w:p>
    <w:p w:rsidR="001E70C5" w:rsidRPr="00FD25DA" w:rsidRDefault="00AC1B06" w:rsidP="00413972">
      <w:pPr>
        <w:pStyle w:val="ac"/>
        <w:rPr>
          <w:sz w:val="20"/>
          <w:szCs w:val="20"/>
          <w:rtl/>
        </w:rPr>
      </w:pPr>
      <w:r w:rsidRPr="00FD25DA">
        <w:rPr>
          <w:rFonts w:hint="cs"/>
          <w:sz w:val="20"/>
          <w:szCs w:val="20"/>
          <w:rtl/>
        </w:rPr>
        <w:t>11. להכיר</w:t>
      </w:r>
      <w:r w:rsidRPr="00FD25DA">
        <w:rPr>
          <w:sz w:val="20"/>
          <w:szCs w:val="20"/>
        </w:rPr>
        <w:t xml:space="preserve"> </w:t>
      </w:r>
      <w:r w:rsidRPr="00FD25DA">
        <w:rPr>
          <w:rFonts w:hint="cs"/>
          <w:sz w:val="20"/>
          <w:szCs w:val="20"/>
          <w:rtl/>
        </w:rPr>
        <w:t>את</w:t>
      </w:r>
      <w:r w:rsidRPr="00FD25DA">
        <w:rPr>
          <w:sz w:val="20"/>
          <w:szCs w:val="20"/>
        </w:rPr>
        <w:t xml:space="preserve"> </w:t>
      </w:r>
      <w:r w:rsidRPr="00FD25DA">
        <w:rPr>
          <w:rFonts w:hint="cs"/>
          <w:sz w:val="20"/>
          <w:szCs w:val="20"/>
          <w:rtl/>
        </w:rPr>
        <w:t>השפה,</w:t>
      </w:r>
      <w:r w:rsidRPr="00FD25DA">
        <w:rPr>
          <w:sz w:val="20"/>
          <w:szCs w:val="20"/>
        </w:rPr>
        <w:t xml:space="preserve"> </w:t>
      </w:r>
      <w:r w:rsidRPr="00FD25DA">
        <w:rPr>
          <w:rFonts w:hint="cs"/>
          <w:sz w:val="20"/>
          <w:szCs w:val="20"/>
          <w:rtl/>
        </w:rPr>
        <w:t>התרבות,</w:t>
      </w:r>
      <w:r w:rsidRPr="00FD25DA">
        <w:rPr>
          <w:sz w:val="20"/>
          <w:szCs w:val="20"/>
        </w:rPr>
        <w:t xml:space="preserve"> </w:t>
      </w:r>
      <w:r w:rsidRPr="00FD25DA">
        <w:rPr>
          <w:rFonts w:hint="cs"/>
          <w:sz w:val="20"/>
          <w:szCs w:val="20"/>
          <w:rtl/>
        </w:rPr>
        <w:t>ההיסטוריה,</w:t>
      </w:r>
      <w:r w:rsidRPr="00FD25DA">
        <w:rPr>
          <w:sz w:val="20"/>
          <w:szCs w:val="20"/>
        </w:rPr>
        <w:t xml:space="preserve"> </w:t>
      </w:r>
      <w:r w:rsidRPr="00FD25DA">
        <w:rPr>
          <w:rFonts w:hint="cs"/>
          <w:sz w:val="20"/>
          <w:szCs w:val="20"/>
          <w:rtl/>
        </w:rPr>
        <w:t>המורשת</w:t>
      </w:r>
      <w:r w:rsidRPr="00FD25DA">
        <w:rPr>
          <w:sz w:val="20"/>
          <w:szCs w:val="20"/>
        </w:rPr>
        <w:t xml:space="preserve"> </w:t>
      </w:r>
      <w:r w:rsidRPr="00FD25DA">
        <w:rPr>
          <w:rFonts w:hint="cs"/>
          <w:sz w:val="20"/>
          <w:szCs w:val="20"/>
          <w:rtl/>
        </w:rPr>
        <w:t>והמסורת</w:t>
      </w:r>
      <w:r w:rsidRPr="00FD25DA">
        <w:rPr>
          <w:sz w:val="20"/>
          <w:szCs w:val="20"/>
        </w:rPr>
        <w:t xml:space="preserve"> </w:t>
      </w:r>
      <w:r w:rsidRPr="00FD25DA">
        <w:rPr>
          <w:rFonts w:hint="cs"/>
          <w:sz w:val="20"/>
          <w:szCs w:val="20"/>
          <w:rtl/>
        </w:rPr>
        <w:t>הייחודית</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האוכלוסייה הערבית</w:t>
      </w:r>
      <w:r w:rsidRPr="00FD25DA">
        <w:rPr>
          <w:sz w:val="20"/>
          <w:szCs w:val="20"/>
        </w:rPr>
        <w:t xml:space="preserve"> </w:t>
      </w:r>
      <w:r w:rsidRPr="00FD25DA">
        <w:rPr>
          <w:rFonts w:hint="cs"/>
          <w:sz w:val="20"/>
          <w:szCs w:val="20"/>
          <w:rtl/>
        </w:rPr>
        <w:t>ושל</w:t>
      </w:r>
      <w:r w:rsidRPr="00FD25DA">
        <w:rPr>
          <w:sz w:val="20"/>
          <w:szCs w:val="20"/>
        </w:rPr>
        <w:t xml:space="preserve"> </w:t>
      </w:r>
      <w:r w:rsidRPr="00FD25DA">
        <w:rPr>
          <w:rFonts w:hint="cs"/>
          <w:sz w:val="20"/>
          <w:szCs w:val="20"/>
          <w:rtl/>
        </w:rPr>
        <w:t>קבוצות</w:t>
      </w:r>
      <w:r w:rsidRPr="00FD25DA">
        <w:rPr>
          <w:sz w:val="20"/>
          <w:szCs w:val="20"/>
        </w:rPr>
        <w:t xml:space="preserve"> </w:t>
      </w:r>
      <w:r w:rsidRPr="00FD25DA">
        <w:rPr>
          <w:rFonts w:hint="cs"/>
          <w:sz w:val="20"/>
          <w:szCs w:val="20"/>
          <w:rtl/>
        </w:rPr>
        <w:t>אוכלוסייה</w:t>
      </w:r>
      <w:r w:rsidRPr="00FD25DA">
        <w:rPr>
          <w:sz w:val="20"/>
          <w:szCs w:val="20"/>
        </w:rPr>
        <w:t xml:space="preserve"> </w:t>
      </w:r>
      <w:r w:rsidRPr="00FD25DA">
        <w:rPr>
          <w:rFonts w:hint="cs"/>
          <w:sz w:val="20"/>
          <w:szCs w:val="20"/>
          <w:rtl/>
        </w:rPr>
        <w:t>אחרות</w:t>
      </w:r>
      <w:r w:rsidRPr="00FD25DA">
        <w:rPr>
          <w:sz w:val="20"/>
          <w:szCs w:val="20"/>
        </w:rPr>
        <w:t xml:space="preserve"> </w:t>
      </w:r>
      <w:r w:rsidRPr="00FD25DA">
        <w:rPr>
          <w:rFonts w:hint="cs"/>
          <w:sz w:val="20"/>
          <w:szCs w:val="20"/>
          <w:rtl/>
        </w:rPr>
        <w:t>במדינת</w:t>
      </w:r>
      <w:r w:rsidRPr="00FD25DA">
        <w:rPr>
          <w:sz w:val="20"/>
          <w:szCs w:val="20"/>
        </w:rPr>
        <w:t xml:space="preserve"> </w:t>
      </w:r>
      <w:r w:rsidRPr="00FD25DA">
        <w:rPr>
          <w:rFonts w:hint="cs"/>
          <w:sz w:val="20"/>
          <w:szCs w:val="20"/>
          <w:rtl/>
        </w:rPr>
        <w:t>ישראל,</w:t>
      </w:r>
      <w:r w:rsidRPr="00FD25DA">
        <w:rPr>
          <w:sz w:val="20"/>
          <w:szCs w:val="20"/>
        </w:rPr>
        <w:t xml:space="preserve"> </w:t>
      </w:r>
      <w:r w:rsidRPr="00FD25DA">
        <w:rPr>
          <w:rFonts w:hint="cs"/>
          <w:sz w:val="20"/>
          <w:szCs w:val="20"/>
          <w:rtl/>
        </w:rPr>
        <w:t>ולהכיר</w:t>
      </w:r>
      <w:r w:rsidRPr="00FD25DA">
        <w:rPr>
          <w:sz w:val="20"/>
          <w:szCs w:val="20"/>
        </w:rPr>
        <w:t xml:space="preserve"> </w:t>
      </w:r>
      <w:r w:rsidRPr="00FD25DA">
        <w:rPr>
          <w:rFonts w:hint="cs"/>
          <w:sz w:val="20"/>
          <w:szCs w:val="20"/>
          <w:rtl/>
        </w:rPr>
        <w:t>בזכויות</w:t>
      </w:r>
      <w:r w:rsidRPr="00FD25DA">
        <w:rPr>
          <w:sz w:val="20"/>
          <w:szCs w:val="20"/>
        </w:rPr>
        <w:t xml:space="preserve"> </w:t>
      </w:r>
      <w:r w:rsidRPr="00FD25DA">
        <w:rPr>
          <w:rFonts w:hint="cs"/>
          <w:sz w:val="20"/>
          <w:szCs w:val="20"/>
          <w:rtl/>
        </w:rPr>
        <w:t>השוות</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כל אזרחי</w:t>
      </w:r>
      <w:r w:rsidRPr="00FD25DA">
        <w:rPr>
          <w:sz w:val="20"/>
          <w:szCs w:val="20"/>
        </w:rPr>
        <w:t xml:space="preserve"> </w:t>
      </w:r>
      <w:r w:rsidRPr="00FD25DA">
        <w:rPr>
          <w:rFonts w:hint="cs"/>
          <w:sz w:val="20"/>
          <w:szCs w:val="20"/>
          <w:rtl/>
        </w:rPr>
        <w:t>ישראל</w:t>
      </w:r>
      <w:r w:rsidRPr="00FD25DA">
        <w:rPr>
          <w:sz w:val="20"/>
          <w:szCs w:val="20"/>
        </w:rPr>
        <w:t>.</w:t>
      </w:r>
    </w:p>
    <w:p w:rsidR="001E70C5" w:rsidRDefault="001E70C5">
      <w:pPr>
        <w:rPr>
          <w:rtl/>
        </w:rPr>
      </w:pPr>
    </w:p>
    <w:p w:rsidR="001E70C5" w:rsidRDefault="00AC1B06">
      <w:pPr>
        <w:rPr>
          <w:rtl/>
        </w:rPr>
      </w:pPr>
      <w:r w:rsidRPr="002811A7">
        <w:rPr>
          <w:rFonts w:hint="cs"/>
          <w:rtl/>
        </w:rPr>
        <w:t xml:space="preserve">המדינה שמה לה </w:t>
      </w:r>
      <w:r w:rsidR="00D16021">
        <w:rPr>
          <w:rFonts w:hint="cs"/>
          <w:rtl/>
        </w:rPr>
        <w:t xml:space="preserve">אפוא </w:t>
      </w:r>
      <w:r w:rsidRPr="002811A7">
        <w:rPr>
          <w:rFonts w:hint="cs"/>
          <w:rtl/>
        </w:rPr>
        <w:t>למטרה שאזרחיה הערבים יקבלו אותה כמדינה יהודית ודמוקרטית, אך לא כמדינה ציונית</w:t>
      </w:r>
      <w:r w:rsidR="00D16021">
        <w:rPr>
          <w:rFonts w:hint="cs"/>
          <w:rtl/>
        </w:rPr>
        <w:t>, שכן</w:t>
      </w:r>
      <w:r w:rsidRPr="002811A7">
        <w:rPr>
          <w:rFonts w:hint="cs"/>
          <w:rtl/>
        </w:rPr>
        <w:t xml:space="preserve"> יש הבנה שדרישה כז</w:t>
      </w:r>
      <w:r w:rsidR="00D16021">
        <w:rPr>
          <w:rFonts w:hint="cs"/>
          <w:rtl/>
        </w:rPr>
        <w:t>את</w:t>
      </w:r>
      <w:r w:rsidRPr="002811A7">
        <w:rPr>
          <w:rFonts w:hint="cs"/>
          <w:rtl/>
        </w:rPr>
        <w:t xml:space="preserve"> מהערבים איננה מוסרית ואיננה מציאותית. במטרות החינוך הערבי שקבע הממסד חסרה גם ההכרה בערבים כחלק מהעם הפלסטיני ובזכויותיהם הלאומיות.</w:t>
      </w:r>
    </w:p>
    <w:p w:rsidR="001E70C5" w:rsidRDefault="00AC1B06">
      <w:pPr>
        <w:rPr>
          <w:rtl/>
        </w:rPr>
      </w:pPr>
      <w:r w:rsidRPr="002811A7">
        <w:rPr>
          <w:rFonts w:hint="cs"/>
          <w:rtl/>
        </w:rPr>
        <w:t xml:space="preserve">לעומת זאת, המטרות המוצעות של ועדת המעקב לחינוך הערבי כוללות את היעד </w:t>
      </w:r>
      <w:r w:rsidR="00D16021">
        <w:rPr>
          <w:rFonts w:hint="cs"/>
          <w:rtl/>
        </w:rPr>
        <w:t>הזה:</w:t>
      </w:r>
    </w:p>
    <w:p w:rsidR="001E70C5" w:rsidRDefault="001E70C5">
      <w:pPr>
        <w:rPr>
          <w:rtl/>
        </w:rPr>
      </w:pPr>
    </w:p>
    <w:p w:rsidR="001E70C5" w:rsidRPr="00FD25DA" w:rsidRDefault="00AC1B06" w:rsidP="00C41FE4">
      <w:pPr>
        <w:pStyle w:val="ac"/>
        <w:rPr>
          <w:sz w:val="20"/>
          <w:szCs w:val="20"/>
          <w:rtl/>
        </w:rPr>
      </w:pPr>
      <w:r w:rsidRPr="00FD25DA">
        <w:rPr>
          <w:rFonts w:hint="cs"/>
          <w:sz w:val="20"/>
          <w:szCs w:val="20"/>
          <w:rtl/>
        </w:rPr>
        <w:t>להעמיק</w:t>
      </w:r>
      <w:r w:rsidRPr="00FD25DA">
        <w:rPr>
          <w:sz w:val="20"/>
          <w:szCs w:val="20"/>
        </w:rPr>
        <w:t xml:space="preserve"> </w:t>
      </w:r>
      <w:r w:rsidRPr="00FD25DA">
        <w:rPr>
          <w:rFonts w:hint="cs"/>
          <w:sz w:val="20"/>
          <w:szCs w:val="20"/>
          <w:rtl/>
        </w:rPr>
        <w:t>את</w:t>
      </w:r>
      <w:r w:rsidRPr="00FD25DA">
        <w:rPr>
          <w:sz w:val="20"/>
          <w:szCs w:val="20"/>
        </w:rPr>
        <w:t xml:space="preserve"> </w:t>
      </w:r>
      <w:r w:rsidRPr="00FD25DA">
        <w:rPr>
          <w:rFonts w:hint="cs"/>
          <w:sz w:val="20"/>
          <w:szCs w:val="20"/>
          <w:rtl/>
        </w:rPr>
        <w:t>הזהות</w:t>
      </w:r>
      <w:r w:rsidRPr="00FD25DA">
        <w:rPr>
          <w:sz w:val="20"/>
          <w:szCs w:val="20"/>
        </w:rPr>
        <w:t xml:space="preserve"> </w:t>
      </w:r>
      <w:r w:rsidRPr="00FD25DA">
        <w:rPr>
          <w:rFonts w:hint="cs"/>
          <w:sz w:val="20"/>
          <w:szCs w:val="20"/>
          <w:rtl/>
        </w:rPr>
        <w:t>הערבית</w:t>
      </w:r>
      <w:r w:rsidR="00A01440">
        <w:rPr>
          <w:sz w:val="20"/>
          <w:szCs w:val="20"/>
          <w:rtl/>
        </w:rPr>
        <w:t>-</w:t>
      </w:r>
      <w:r w:rsidRPr="00FD25DA">
        <w:rPr>
          <w:rFonts w:hint="cs"/>
          <w:sz w:val="20"/>
          <w:szCs w:val="20"/>
          <w:rtl/>
        </w:rPr>
        <w:t>הפלסטינית</w:t>
      </w:r>
      <w:r w:rsidRPr="00FD25DA">
        <w:rPr>
          <w:sz w:val="20"/>
          <w:szCs w:val="20"/>
        </w:rPr>
        <w:t xml:space="preserve"> </w:t>
      </w:r>
      <w:r w:rsidRPr="00FD25DA">
        <w:rPr>
          <w:rFonts w:hint="cs"/>
          <w:sz w:val="20"/>
          <w:szCs w:val="20"/>
          <w:rtl/>
        </w:rPr>
        <w:t>כזהות</w:t>
      </w:r>
      <w:r w:rsidRPr="00FD25DA">
        <w:rPr>
          <w:sz w:val="20"/>
          <w:szCs w:val="20"/>
        </w:rPr>
        <w:t xml:space="preserve"> </w:t>
      </w:r>
      <w:r w:rsidRPr="00FD25DA">
        <w:rPr>
          <w:rFonts w:hint="cs"/>
          <w:sz w:val="20"/>
          <w:szCs w:val="20"/>
          <w:rtl/>
        </w:rPr>
        <w:t>לאומית</w:t>
      </w:r>
      <w:r w:rsidRPr="00FD25DA">
        <w:rPr>
          <w:sz w:val="20"/>
          <w:szCs w:val="20"/>
        </w:rPr>
        <w:t xml:space="preserve"> </w:t>
      </w:r>
      <w:r w:rsidRPr="00FD25DA">
        <w:rPr>
          <w:rFonts w:hint="cs"/>
          <w:sz w:val="20"/>
          <w:szCs w:val="20"/>
          <w:rtl/>
        </w:rPr>
        <w:t>הגאה</w:t>
      </w:r>
      <w:r w:rsidRPr="00FD25DA">
        <w:rPr>
          <w:sz w:val="20"/>
          <w:szCs w:val="20"/>
        </w:rPr>
        <w:t xml:space="preserve"> </w:t>
      </w:r>
      <w:r w:rsidRPr="00FD25DA">
        <w:rPr>
          <w:rFonts w:hint="cs"/>
          <w:sz w:val="20"/>
          <w:szCs w:val="20"/>
          <w:rtl/>
        </w:rPr>
        <w:t>בהישגיה</w:t>
      </w:r>
      <w:r w:rsidRPr="00FD25DA">
        <w:rPr>
          <w:sz w:val="20"/>
          <w:szCs w:val="20"/>
        </w:rPr>
        <w:t xml:space="preserve"> </w:t>
      </w:r>
      <w:r w:rsidRPr="00FD25DA">
        <w:rPr>
          <w:rFonts w:hint="cs"/>
          <w:sz w:val="20"/>
          <w:szCs w:val="20"/>
          <w:rtl/>
        </w:rPr>
        <w:t>התרבותיים ומקיימת</w:t>
      </w:r>
      <w:r w:rsidRPr="00FD25DA">
        <w:rPr>
          <w:sz w:val="20"/>
          <w:szCs w:val="20"/>
        </w:rPr>
        <w:t xml:space="preserve"> </w:t>
      </w:r>
      <w:r w:rsidRPr="00FD25DA">
        <w:rPr>
          <w:rFonts w:hint="cs"/>
          <w:sz w:val="20"/>
          <w:szCs w:val="20"/>
          <w:rtl/>
        </w:rPr>
        <w:t>קשר</w:t>
      </w:r>
      <w:r w:rsidRPr="00FD25DA">
        <w:rPr>
          <w:sz w:val="20"/>
          <w:szCs w:val="20"/>
        </w:rPr>
        <w:t xml:space="preserve"> </w:t>
      </w:r>
      <w:r w:rsidRPr="00FD25DA">
        <w:rPr>
          <w:rFonts w:hint="cs"/>
          <w:sz w:val="20"/>
          <w:szCs w:val="20"/>
          <w:rtl/>
        </w:rPr>
        <w:t>מתמיד</w:t>
      </w:r>
      <w:r w:rsidRPr="00FD25DA">
        <w:rPr>
          <w:sz w:val="20"/>
          <w:szCs w:val="20"/>
        </w:rPr>
        <w:t xml:space="preserve"> </w:t>
      </w:r>
      <w:r w:rsidRPr="00FD25DA">
        <w:rPr>
          <w:rFonts w:hint="cs"/>
          <w:sz w:val="20"/>
          <w:szCs w:val="20"/>
          <w:rtl/>
        </w:rPr>
        <w:t>ואפקטיבי</w:t>
      </w:r>
      <w:r w:rsidRPr="00FD25DA">
        <w:rPr>
          <w:sz w:val="20"/>
          <w:szCs w:val="20"/>
        </w:rPr>
        <w:t xml:space="preserve"> </w:t>
      </w:r>
      <w:r w:rsidRPr="00FD25DA">
        <w:rPr>
          <w:rFonts w:hint="cs"/>
          <w:sz w:val="20"/>
          <w:szCs w:val="20"/>
          <w:rtl/>
        </w:rPr>
        <w:t>עם</w:t>
      </w:r>
      <w:r w:rsidRPr="00FD25DA">
        <w:rPr>
          <w:sz w:val="20"/>
          <w:szCs w:val="20"/>
        </w:rPr>
        <w:t xml:space="preserve"> </w:t>
      </w:r>
      <w:r w:rsidRPr="00FD25DA">
        <w:rPr>
          <w:rFonts w:hint="cs"/>
          <w:sz w:val="20"/>
          <w:szCs w:val="20"/>
          <w:rtl/>
        </w:rPr>
        <w:t>העומק</w:t>
      </w:r>
      <w:r w:rsidRPr="00FD25DA">
        <w:rPr>
          <w:sz w:val="20"/>
          <w:szCs w:val="20"/>
        </w:rPr>
        <w:t xml:space="preserve"> </w:t>
      </w:r>
      <w:r w:rsidRPr="00FD25DA">
        <w:rPr>
          <w:rFonts w:hint="cs"/>
          <w:sz w:val="20"/>
          <w:szCs w:val="20"/>
          <w:rtl/>
        </w:rPr>
        <w:t>הערבי</w:t>
      </w:r>
      <w:r w:rsidRPr="00FD25DA">
        <w:rPr>
          <w:sz w:val="20"/>
          <w:szCs w:val="20"/>
        </w:rPr>
        <w:t xml:space="preserve"> </w:t>
      </w:r>
      <w:r w:rsidRPr="00FD25DA">
        <w:rPr>
          <w:rFonts w:hint="cs"/>
          <w:sz w:val="20"/>
          <w:szCs w:val="20"/>
          <w:rtl/>
        </w:rPr>
        <w:t>והאסלאמי</w:t>
      </w:r>
      <w:r w:rsidRPr="00FD25DA">
        <w:rPr>
          <w:sz w:val="20"/>
          <w:szCs w:val="20"/>
        </w:rPr>
        <w:t xml:space="preserve"> </w:t>
      </w:r>
      <w:r w:rsidRPr="00FD25DA">
        <w:rPr>
          <w:rFonts w:hint="cs"/>
          <w:sz w:val="20"/>
          <w:szCs w:val="20"/>
          <w:rtl/>
        </w:rPr>
        <w:t>שלה. זהות</w:t>
      </w:r>
      <w:r w:rsidRPr="00FD25DA">
        <w:rPr>
          <w:sz w:val="20"/>
          <w:szCs w:val="20"/>
        </w:rPr>
        <w:t xml:space="preserve"> </w:t>
      </w:r>
      <w:r w:rsidRPr="00FD25DA">
        <w:rPr>
          <w:rFonts w:hint="cs"/>
          <w:sz w:val="20"/>
          <w:szCs w:val="20"/>
          <w:rtl/>
        </w:rPr>
        <w:t>זו</w:t>
      </w:r>
      <w:r w:rsidRPr="00FD25DA">
        <w:rPr>
          <w:sz w:val="20"/>
          <w:szCs w:val="20"/>
        </w:rPr>
        <w:t xml:space="preserve"> </w:t>
      </w:r>
      <w:r w:rsidRPr="00FD25DA">
        <w:rPr>
          <w:rFonts w:hint="cs"/>
          <w:sz w:val="20"/>
          <w:szCs w:val="20"/>
          <w:rtl/>
        </w:rPr>
        <w:t>תהא מושתתת</w:t>
      </w:r>
      <w:r w:rsidRPr="00FD25DA">
        <w:rPr>
          <w:sz w:val="20"/>
          <w:szCs w:val="20"/>
        </w:rPr>
        <w:t xml:space="preserve"> </w:t>
      </w:r>
      <w:r w:rsidRPr="00FD25DA">
        <w:rPr>
          <w:rFonts w:hint="cs"/>
          <w:sz w:val="20"/>
          <w:szCs w:val="20"/>
          <w:rtl/>
        </w:rPr>
        <w:t>על</w:t>
      </w:r>
      <w:r w:rsidRPr="00FD25DA">
        <w:rPr>
          <w:sz w:val="20"/>
          <w:szCs w:val="20"/>
        </w:rPr>
        <w:t xml:space="preserve"> </w:t>
      </w:r>
      <w:r w:rsidRPr="00FD25DA">
        <w:rPr>
          <w:rFonts w:hint="cs"/>
          <w:sz w:val="20"/>
          <w:szCs w:val="20"/>
          <w:rtl/>
        </w:rPr>
        <w:t>לכידות</w:t>
      </w:r>
      <w:r w:rsidRPr="00FD25DA">
        <w:rPr>
          <w:sz w:val="20"/>
          <w:szCs w:val="20"/>
        </w:rPr>
        <w:t xml:space="preserve"> </w:t>
      </w:r>
      <w:r w:rsidRPr="00FD25DA">
        <w:rPr>
          <w:rFonts w:hint="cs"/>
          <w:sz w:val="20"/>
          <w:szCs w:val="20"/>
          <w:rtl/>
        </w:rPr>
        <w:t>בין</w:t>
      </w:r>
      <w:r w:rsidRPr="00FD25DA">
        <w:rPr>
          <w:sz w:val="20"/>
          <w:szCs w:val="20"/>
        </w:rPr>
        <w:t xml:space="preserve"> </w:t>
      </w:r>
      <w:r w:rsidRPr="00FD25DA">
        <w:rPr>
          <w:rFonts w:hint="cs"/>
          <w:sz w:val="20"/>
          <w:szCs w:val="20"/>
          <w:rtl/>
        </w:rPr>
        <w:t>בני</w:t>
      </w:r>
      <w:r w:rsidRPr="00FD25DA">
        <w:rPr>
          <w:sz w:val="20"/>
          <w:szCs w:val="20"/>
        </w:rPr>
        <w:t xml:space="preserve"> </w:t>
      </w:r>
      <w:r w:rsidRPr="00FD25DA">
        <w:rPr>
          <w:rFonts w:hint="cs"/>
          <w:sz w:val="20"/>
          <w:szCs w:val="20"/>
          <w:rtl/>
        </w:rPr>
        <w:t>העם</w:t>
      </w:r>
      <w:r w:rsidRPr="00FD25DA">
        <w:rPr>
          <w:sz w:val="20"/>
          <w:szCs w:val="20"/>
        </w:rPr>
        <w:t xml:space="preserve"> </w:t>
      </w:r>
      <w:r w:rsidRPr="00FD25DA">
        <w:rPr>
          <w:rFonts w:hint="cs"/>
          <w:sz w:val="20"/>
          <w:szCs w:val="20"/>
          <w:rtl/>
        </w:rPr>
        <w:t>הפלסטיני, על</w:t>
      </w:r>
      <w:r w:rsidRPr="00FD25DA">
        <w:rPr>
          <w:sz w:val="20"/>
          <w:szCs w:val="20"/>
        </w:rPr>
        <w:t xml:space="preserve"> </w:t>
      </w:r>
      <w:r w:rsidRPr="00FD25DA">
        <w:rPr>
          <w:rFonts w:hint="cs"/>
          <w:sz w:val="20"/>
          <w:szCs w:val="20"/>
          <w:rtl/>
        </w:rPr>
        <w:t>חיזוק</w:t>
      </w:r>
      <w:r w:rsidRPr="00FD25DA">
        <w:rPr>
          <w:sz w:val="20"/>
          <w:szCs w:val="20"/>
        </w:rPr>
        <w:t xml:space="preserve"> </w:t>
      </w:r>
      <w:r w:rsidRPr="00FD25DA">
        <w:rPr>
          <w:rFonts w:hint="cs"/>
          <w:sz w:val="20"/>
          <w:szCs w:val="20"/>
          <w:rtl/>
        </w:rPr>
        <w:t>הזיכרון</w:t>
      </w:r>
      <w:r w:rsidRPr="00FD25DA">
        <w:rPr>
          <w:sz w:val="20"/>
          <w:szCs w:val="20"/>
        </w:rPr>
        <w:t xml:space="preserve"> </w:t>
      </w:r>
      <w:r w:rsidRPr="00FD25DA">
        <w:rPr>
          <w:rFonts w:hint="cs"/>
          <w:sz w:val="20"/>
          <w:szCs w:val="20"/>
          <w:rtl/>
        </w:rPr>
        <w:t>והנרטיב</w:t>
      </w:r>
      <w:r w:rsidRPr="00FD25DA">
        <w:rPr>
          <w:sz w:val="20"/>
          <w:szCs w:val="20"/>
        </w:rPr>
        <w:t xml:space="preserve"> </w:t>
      </w:r>
      <w:r w:rsidRPr="00FD25DA">
        <w:rPr>
          <w:rFonts w:hint="cs"/>
          <w:sz w:val="20"/>
          <w:szCs w:val="20"/>
          <w:rtl/>
        </w:rPr>
        <w:t>הפלסטיניים, על היאחזות</w:t>
      </w:r>
      <w:r w:rsidRPr="00FD25DA">
        <w:rPr>
          <w:sz w:val="20"/>
          <w:szCs w:val="20"/>
        </w:rPr>
        <w:t xml:space="preserve"> </w:t>
      </w:r>
      <w:r w:rsidRPr="00FD25DA">
        <w:rPr>
          <w:rFonts w:hint="cs"/>
          <w:sz w:val="20"/>
          <w:szCs w:val="20"/>
          <w:rtl/>
        </w:rPr>
        <w:t>בזכויות</w:t>
      </w:r>
      <w:r w:rsidRPr="00FD25DA">
        <w:rPr>
          <w:sz w:val="20"/>
          <w:szCs w:val="20"/>
        </w:rPr>
        <w:t xml:space="preserve"> </w:t>
      </w:r>
      <w:r w:rsidRPr="00FD25DA">
        <w:rPr>
          <w:rFonts w:hint="cs"/>
          <w:sz w:val="20"/>
          <w:szCs w:val="20"/>
          <w:rtl/>
        </w:rPr>
        <w:t>ההיסטוריות</w:t>
      </w:r>
      <w:r w:rsidRPr="00FD25DA">
        <w:rPr>
          <w:sz w:val="20"/>
          <w:szCs w:val="20"/>
        </w:rPr>
        <w:t xml:space="preserve"> </w:t>
      </w:r>
      <w:r w:rsidRPr="00FD25DA">
        <w:rPr>
          <w:rFonts w:hint="cs"/>
          <w:sz w:val="20"/>
          <w:szCs w:val="20"/>
          <w:rtl/>
        </w:rPr>
        <w:t>והפוליטיות</w:t>
      </w:r>
      <w:r w:rsidRPr="00FD25DA">
        <w:rPr>
          <w:sz w:val="20"/>
          <w:szCs w:val="20"/>
        </w:rPr>
        <w:t xml:space="preserve"> </w:t>
      </w:r>
      <w:r w:rsidRPr="00FD25DA">
        <w:rPr>
          <w:rFonts w:hint="cs"/>
          <w:sz w:val="20"/>
          <w:szCs w:val="20"/>
          <w:rtl/>
        </w:rPr>
        <w:t>של</w:t>
      </w:r>
      <w:r w:rsidRPr="00FD25DA">
        <w:rPr>
          <w:sz w:val="20"/>
          <w:szCs w:val="20"/>
        </w:rPr>
        <w:t xml:space="preserve"> </w:t>
      </w:r>
      <w:r w:rsidRPr="00FD25DA">
        <w:rPr>
          <w:rFonts w:hint="cs"/>
          <w:sz w:val="20"/>
          <w:szCs w:val="20"/>
          <w:rtl/>
        </w:rPr>
        <w:t>העם</w:t>
      </w:r>
      <w:r w:rsidRPr="00FD25DA">
        <w:rPr>
          <w:sz w:val="20"/>
          <w:szCs w:val="20"/>
        </w:rPr>
        <w:t xml:space="preserve"> </w:t>
      </w:r>
      <w:r w:rsidRPr="00FD25DA">
        <w:rPr>
          <w:rFonts w:hint="cs"/>
          <w:sz w:val="20"/>
          <w:szCs w:val="20"/>
          <w:rtl/>
        </w:rPr>
        <w:t>הפלסטיני,</w:t>
      </w:r>
      <w:r w:rsidRPr="00FD25DA">
        <w:rPr>
          <w:sz w:val="20"/>
          <w:szCs w:val="20"/>
        </w:rPr>
        <w:t xml:space="preserve"> </w:t>
      </w:r>
      <w:r w:rsidRPr="00FD25DA">
        <w:rPr>
          <w:rFonts w:hint="cs"/>
          <w:sz w:val="20"/>
          <w:szCs w:val="20"/>
          <w:rtl/>
        </w:rPr>
        <w:t>ועל</w:t>
      </w:r>
      <w:r w:rsidRPr="00FD25DA">
        <w:rPr>
          <w:sz w:val="20"/>
          <w:szCs w:val="20"/>
        </w:rPr>
        <w:t xml:space="preserve"> </w:t>
      </w:r>
      <w:r w:rsidRPr="00FD25DA">
        <w:rPr>
          <w:rFonts w:hint="cs"/>
          <w:sz w:val="20"/>
          <w:szCs w:val="20"/>
          <w:rtl/>
        </w:rPr>
        <w:t>פלורליזם</w:t>
      </w:r>
      <w:r w:rsidRPr="00FD25DA">
        <w:rPr>
          <w:sz w:val="20"/>
          <w:szCs w:val="20"/>
        </w:rPr>
        <w:t xml:space="preserve"> </w:t>
      </w:r>
      <w:r w:rsidRPr="00FD25DA">
        <w:rPr>
          <w:rFonts w:hint="cs"/>
          <w:sz w:val="20"/>
          <w:szCs w:val="20"/>
          <w:rtl/>
        </w:rPr>
        <w:t>תרבותי</w:t>
      </w:r>
      <w:r w:rsidRPr="00FD25DA">
        <w:rPr>
          <w:sz w:val="20"/>
          <w:szCs w:val="20"/>
        </w:rPr>
        <w:t>,</w:t>
      </w:r>
      <w:r w:rsidRPr="00FD25DA">
        <w:rPr>
          <w:rFonts w:hint="cs"/>
          <w:sz w:val="20"/>
          <w:szCs w:val="20"/>
          <w:rtl/>
        </w:rPr>
        <w:t xml:space="preserve"> דתי</w:t>
      </w:r>
      <w:r w:rsidRPr="00FD25DA">
        <w:rPr>
          <w:sz w:val="20"/>
          <w:szCs w:val="20"/>
        </w:rPr>
        <w:t xml:space="preserve"> </w:t>
      </w:r>
      <w:r w:rsidRPr="00FD25DA">
        <w:rPr>
          <w:rFonts w:hint="cs"/>
          <w:sz w:val="20"/>
          <w:szCs w:val="20"/>
          <w:rtl/>
        </w:rPr>
        <w:t>וחברתי.</w:t>
      </w:r>
      <w:r w:rsidR="00C41FE4" w:rsidRPr="00FD25DA">
        <w:rPr>
          <w:rStyle w:val="FootnoteReference"/>
          <w:sz w:val="20"/>
          <w:szCs w:val="20"/>
          <w:rtl/>
        </w:rPr>
        <w:footnoteReference w:id="61"/>
      </w:r>
    </w:p>
    <w:p w:rsidR="001E70C5" w:rsidRDefault="001E70C5">
      <w:pPr>
        <w:rPr>
          <w:rtl/>
        </w:rPr>
      </w:pPr>
    </w:p>
    <w:p w:rsidR="001E70C5" w:rsidRDefault="00D16021">
      <w:pPr>
        <w:rPr>
          <w:rtl/>
        </w:rPr>
      </w:pPr>
      <w:r>
        <w:rPr>
          <w:rFonts w:hint="cs"/>
          <w:rtl/>
        </w:rPr>
        <w:t xml:space="preserve">מטרות אלה אינן </w:t>
      </w:r>
      <w:r w:rsidR="00AC1B06" w:rsidRPr="002811A7">
        <w:rPr>
          <w:rFonts w:hint="cs"/>
          <w:rtl/>
        </w:rPr>
        <w:t xml:space="preserve">כוללות חינוך לנאמנות למדינה, </w:t>
      </w:r>
      <w:r w:rsidR="00AC1B06">
        <w:rPr>
          <w:rFonts w:hint="cs"/>
          <w:rtl/>
        </w:rPr>
        <w:t>ידיעת ה</w:t>
      </w:r>
      <w:r w:rsidR="00AC1B06" w:rsidRPr="002811A7">
        <w:rPr>
          <w:rFonts w:hint="cs"/>
          <w:rtl/>
        </w:rPr>
        <w:t>שפה</w:t>
      </w:r>
      <w:r w:rsidR="00AC1B06">
        <w:rPr>
          <w:rFonts w:hint="cs"/>
          <w:rtl/>
        </w:rPr>
        <w:t xml:space="preserve"> העברית</w:t>
      </w:r>
      <w:r w:rsidR="00AC1B06" w:rsidRPr="002811A7">
        <w:rPr>
          <w:rFonts w:hint="cs"/>
          <w:rtl/>
        </w:rPr>
        <w:t xml:space="preserve">, </w:t>
      </w:r>
      <w:r w:rsidR="00AC1B06">
        <w:rPr>
          <w:rFonts w:hint="cs"/>
          <w:rtl/>
        </w:rPr>
        <w:t>הכרה ב</w:t>
      </w:r>
      <w:r w:rsidR="00AC1B06" w:rsidRPr="002811A7">
        <w:rPr>
          <w:rFonts w:hint="cs"/>
          <w:rtl/>
        </w:rPr>
        <w:t>תרבות ו</w:t>
      </w:r>
      <w:r>
        <w:rPr>
          <w:rFonts w:hint="cs"/>
          <w:rtl/>
        </w:rPr>
        <w:t>ב</w:t>
      </w:r>
      <w:r w:rsidR="00AC1B06" w:rsidRPr="002811A7">
        <w:rPr>
          <w:rFonts w:hint="cs"/>
          <w:rtl/>
        </w:rPr>
        <w:t xml:space="preserve">היסטוריה של היהודים, </w:t>
      </w:r>
      <w:r>
        <w:rPr>
          <w:rFonts w:hint="cs"/>
          <w:rtl/>
        </w:rPr>
        <w:t>ב</w:t>
      </w:r>
      <w:r w:rsidR="00AC1B06" w:rsidRPr="002811A7">
        <w:rPr>
          <w:rFonts w:hint="cs"/>
          <w:rtl/>
        </w:rPr>
        <w:t xml:space="preserve">זכר השואה והגבורה, </w:t>
      </w:r>
      <w:r>
        <w:rPr>
          <w:rFonts w:hint="cs"/>
          <w:rtl/>
        </w:rPr>
        <w:t>ב</w:t>
      </w:r>
      <w:r w:rsidR="00AC1B06" w:rsidRPr="002811A7">
        <w:rPr>
          <w:rFonts w:hint="cs"/>
          <w:rtl/>
        </w:rPr>
        <w:t xml:space="preserve">אופייה של ישראל כמדינה יהודית </w:t>
      </w:r>
      <w:r>
        <w:rPr>
          <w:rFonts w:hint="cs"/>
          <w:rtl/>
        </w:rPr>
        <w:t>א</w:t>
      </w:r>
      <w:r w:rsidR="00AC1B06" w:rsidRPr="002811A7">
        <w:rPr>
          <w:rFonts w:hint="cs"/>
          <w:rtl/>
        </w:rPr>
        <w:t>ו</w:t>
      </w:r>
      <w:r>
        <w:rPr>
          <w:rFonts w:hint="cs"/>
          <w:rtl/>
        </w:rPr>
        <w:t xml:space="preserve"> </w:t>
      </w:r>
      <w:r w:rsidR="00AC1B06" w:rsidRPr="002811A7">
        <w:rPr>
          <w:rFonts w:hint="cs"/>
          <w:rtl/>
        </w:rPr>
        <w:t>על אחת כמה וכמה כמדינה ציונית. מטרה אחרת היא "להנחיל</w:t>
      </w:r>
      <w:r w:rsidR="00AC1B06" w:rsidRPr="002811A7">
        <w:t xml:space="preserve"> </w:t>
      </w:r>
      <w:r w:rsidR="00AC1B06" w:rsidRPr="002811A7">
        <w:rPr>
          <w:rFonts w:hint="cs"/>
          <w:rtl/>
        </w:rPr>
        <w:t>לתלמידים</w:t>
      </w:r>
      <w:r w:rsidR="00AC1B06" w:rsidRPr="002811A7">
        <w:t xml:space="preserve"> </w:t>
      </w:r>
      <w:r w:rsidR="00AC1B06" w:rsidRPr="002811A7">
        <w:rPr>
          <w:rFonts w:hint="cs"/>
          <w:rtl/>
        </w:rPr>
        <w:t>את</w:t>
      </w:r>
      <w:r w:rsidR="00AC1B06" w:rsidRPr="002811A7">
        <w:t xml:space="preserve"> </w:t>
      </w:r>
      <w:r w:rsidR="00AC1B06" w:rsidRPr="002811A7">
        <w:rPr>
          <w:rFonts w:hint="cs"/>
          <w:rtl/>
        </w:rPr>
        <w:t>ערכי</w:t>
      </w:r>
      <w:r w:rsidR="00AC1B06" w:rsidRPr="002811A7">
        <w:t xml:space="preserve"> </w:t>
      </w:r>
      <w:r w:rsidR="00AC1B06" w:rsidRPr="002811A7">
        <w:rPr>
          <w:rFonts w:hint="cs"/>
          <w:rtl/>
        </w:rPr>
        <w:t>הדיאלוג</w:t>
      </w:r>
      <w:r w:rsidR="00AC1B06" w:rsidRPr="002811A7">
        <w:t xml:space="preserve"> </w:t>
      </w:r>
      <w:r w:rsidR="00AC1B06" w:rsidRPr="002811A7">
        <w:rPr>
          <w:rFonts w:hint="cs"/>
          <w:rtl/>
        </w:rPr>
        <w:t>עם</w:t>
      </w:r>
      <w:r w:rsidR="00AC1B06" w:rsidRPr="002811A7">
        <w:t xml:space="preserve"> </w:t>
      </w:r>
      <w:r w:rsidR="00AC1B06" w:rsidRPr="002811A7">
        <w:rPr>
          <w:rFonts w:hint="cs"/>
          <w:rtl/>
        </w:rPr>
        <w:t>האחר</w:t>
      </w:r>
      <w:r w:rsidR="00AC1B06" w:rsidRPr="002811A7">
        <w:t xml:space="preserve"> </w:t>
      </w:r>
      <w:r w:rsidR="00AC1B06" w:rsidRPr="002811A7">
        <w:rPr>
          <w:rFonts w:hint="cs"/>
          <w:rtl/>
        </w:rPr>
        <w:t>היהודי</w:t>
      </w:r>
      <w:r w:rsidR="00A01440">
        <w:rPr>
          <w:rtl/>
        </w:rPr>
        <w:t>-</w:t>
      </w:r>
      <w:r w:rsidR="00AC1B06" w:rsidRPr="002811A7">
        <w:rPr>
          <w:rFonts w:hint="cs"/>
          <w:rtl/>
        </w:rPr>
        <w:t>הישראלי</w:t>
      </w:r>
      <w:r w:rsidR="00AC1B06" w:rsidRPr="002811A7">
        <w:t xml:space="preserve"> </w:t>
      </w:r>
      <w:r w:rsidR="00AC1B06" w:rsidRPr="002811A7">
        <w:rPr>
          <w:rFonts w:hint="cs"/>
          <w:rtl/>
        </w:rPr>
        <w:t>ואת</w:t>
      </w:r>
      <w:r w:rsidR="00AC1B06" w:rsidRPr="002811A7">
        <w:t xml:space="preserve"> </w:t>
      </w:r>
      <w:r w:rsidR="00AC1B06" w:rsidRPr="002811A7">
        <w:rPr>
          <w:rFonts w:hint="cs"/>
          <w:rtl/>
        </w:rPr>
        <w:t>החיפוש</w:t>
      </w:r>
      <w:r w:rsidR="00AC1B06" w:rsidRPr="002811A7">
        <w:t xml:space="preserve"> </w:t>
      </w:r>
      <w:r w:rsidR="00AC1B06" w:rsidRPr="002811A7">
        <w:rPr>
          <w:rFonts w:hint="cs"/>
          <w:rtl/>
        </w:rPr>
        <w:t>אחר אופק</w:t>
      </w:r>
      <w:r w:rsidR="00AC1B06" w:rsidRPr="002811A7">
        <w:t xml:space="preserve"> </w:t>
      </w:r>
      <w:r w:rsidR="00AC1B06" w:rsidRPr="002811A7">
        <w:rPr>
          <w:rFonts w:hint="cs"/>
          <w:rtl/>
        </w:rPr>
        <w:t>של</w:t>
      </w:r>
      <w:r w:rsidR="00AC1B06" w:rsidRPr="002811A7">
        <w:t xml:space="preserve"> </w:t>
      </w:r>
      <w:r w:rsidR="00AC1B06" w:rsidRPr="002811A7">
        <w:rPr>
          <w:rFonts w:hint="cs"/>
          <w:rtl/>
        </w:rPr>
        <w:t>חיים</w:t>
      </w:r>
      <w:r w:rsidR="00AC1B06" w:rsidRPr="002811A7">
        <w:t xml:space="preserve"> </w:t>
      </w:r>
      <w:r w:rsidR="00AC1B06" w:rsidRPr="002811A7">
        <w:rPr>
          <w:rFonts w:hint="cs"/>
          <w:rtl/>
        </w:rPr>
        <w:t>משותפים</w:t>
      </w:r>
      <w:r w:rsidR="00AC1B06" w:rsidRPr="002811A7">
        <w:t xml:space="preserve"> </w:t>
      </w:r>
      <w:r w:rsidR="00AC1B06" w:rsidRPr="002811A7">
        <w:rPr>
          <w:rFonts w:hint="cs"/>
          <w:rtl/>
        </w:rPr>
        <w:t>במולדת</w:t>
      </w:r>
      <w:r w:rsidR="00AC1B06" w:rsidRPr="002811A7">
        <w:t xml:space="preserve"> </w:t>
      </w:r>
      <w:r w:rsidR="00AC1B06" w:rsidRPr="002811A7">
        <w:rPr>
          <w:rFonts w:hint="cs"/>
          <w:rtl/>
        </w:rPr>
        <w:t>אחת,</w:t>
      </w:r>
      <w:r w:rsidR="00AC1B06" w:rsidRPr="002811A7">
        <w:t xml:space="preserve"> </w:t>
      </w:r>
      <w:r w:rsidR="00AC1B06" w:rsidRPr="002811A7">
        <w:rPr>
          <w:rFonts w:hint="cs"/>
          <w:rtl/>
        </w:rPr>
        <w:t>ללא</w:t>
      </w:r>
      <w:r w:rsidR="00AC1B06" w:rsidRPr="002811A7">
        <w:t xml:space="preserve"> </w:t>
      </w:r>
      <w:r w:rsidR="00AC1B06" w:rsidRPr="002811A7">
        <w:rPr>
          <w:rFonts w:hint="cs"/>
          <w:rtl/>
        </w:rPr>
        <w:t>שליטה</w:t>
      </w:r>
      <w:r w:rsidR="00AC1B06" w:rsidRPr="002811A7">
        <w:t xml:space="preserve"> </w:t>
      </w:r>
      <w:r w:rsidR="00AC1B06" w:rsidRPr="002811A7">
        <w:rPr>
          <w:rFonts w:hint="cs"/>
          <w:rtl/>
        </w:rPr>
        <w:t>או</w:t>
      </w:r>
      <w:r w:rsidR="00AC1B06" w:rsidRPr="002811A7">
        <w:t xml:space="preserve"> </w:t>
      </w:r>
      <w:r w:rsidR="00AC1B06" w:rsidRPr="002811A7">
        <w:rPr>
          <w:rFonts w:hint="cs"/>
          <w:rtl/>
        </w:rPr>
        <w:t>עליונות</w:t>
      </w:r>
      <w:r w:rsidR="00AC1B06" w:rsidRPr="002811A7">
        <w:t xml:space="preserve"> </w:t>
      </w:r>
      <w:r w:rsidR="00AC1B06" w:rsidRPr="002811A7">
        <w:rPr>
          <w:rFonts w:hint="cs"/>
          <w:rtl/>
        </w:rPr>
        <w:t>של</w:t>
      </w:r>
      <w:r w:rsidR="00AC1B06" w:rsidRPr="002811A7">
        <w:t xml:space="preserve"> </w:t>
      </w:r>
      <w:r w:rsidR="00AC1B06" w:rsidRPr="002811A7">
        <w:rPr>
          <w:rFonts w:hint="cs"/>
          <w:rtl/>
        </w:rPr>
        <w:t>אף</w:t>
      </w:r>
      <w:r w:rsidR="00AC1B06" w:rsidRPr="002811A7">
        <w:t xml:space="preserve"> </w:t>
      </w:r>
      <w:r w:rsidR="00AC1B06" w:rsidRPr="002811A7">
        <w:rPr>
          <w:rFonts w:hint="cs"/>
          <w:rtl/>
        </w:rPr>
        <w:t>צד"</w:t>
      </w:r>
      <w:r w:rsidR="00AC1B06" w:rsidRPr="002811A7">
        <w:t>.</w:t>
      </w:r>
      <w:r w:rsidR="00AC1B06" w:rsidRPr="002811A7">
        <w:rPr>
          <w:rFonts w:hint="cs"/>
          <w:rtl/>
        </w:rPr>
        <w:t xml:space="preserve"> ביסוד גישה ערבית זו מקופלת תפיסה דו</w:t>
      </w:r>
      <w:r w:rsidR="00A01440">
        <w:rPr>
          <w:rFonts w:hint="cs"/>
          <w:rtl/>
        </w:rPr>
        <w:t>-</w:t>
      </w:r>
      <w:r w:rsidR="00AC1B06" w:rsidRPr="002811A7">
        <w:rPr>
          <w:rFonts w:hint="cs"/>
          <w:rtl/>
        </w:rPr>
        <w:t>לאומית מובהקת.</w:t>
      </w:r>
    </w:p>
    <w:p w:rsidR="001E70C5" w:rsidRDefault="001E70C5">
      <w:pPr>
        <w:rPr>
          <w:rtl/>
        </w:rPr>
      </w:pPr>
    </w:p>
    <w:p w:rsidR="001E70C5" w:rsidRDefault="00030027" w:rsidP="003E5C44">
      <w:pPr>
        <w:rPr>
          <w:rtl/>
        </w:rPr>
      </w:pPr>
      <w:r w:rsidRPr="00FD25DA">
        <w:rPr>
          <w:b/>
          <w:bCs/>
          <w:rtl/>
        </w:rPr>
        <w:t xml:space="preserve">עמדות </w:t>
      </w:r>
      <w:r w:rsidRPr="00FD25DA">
        <w:rPr>
          <w:rFonts w:hint="eastAsia"/>
          <w:b/>
          <w:bCs/>
          <w:rtl/>
        </w:rPr>
        <w:t>היהודים</w:t>
      </w:r>
      <w:r w:rsidRPr="00FD25DA">
        <w:rPr>
          <w:rtl/>
        </w:rPr>
        <w:t xml:space="preserve"> </w:t>
      </w:r>
    </w:p>
    <w:p w:rsidR="001E70C5" w:rsidRDefault="00AC1B06" w:rsidP="00502CB3">
      <w:pPr>
        <w:ind w:firstLine="0"/>
        <w:rPr>
          <w:rtl/>
        </w:rPr>
      </w:pPr>
      <w:r w:rsidRPr="00796AC0">
        <w:rPr>
          <w:rFonts w:hint="cs"/>
          <w:rtl/>
        </w:rPr>
        <w:t>נעבור</w:t>
      </w:r>
      <w:r w:rsidRPr="002811A7">
        <w:rPr>
          <w:rFonts w:hint="cs"/>
          <w:rtl/>
        </w:rPr>
        <w:t xml:space="preserve"> לבדיקת עמדות</w:t>
      </w:r>
      <w:r w:rsidR="00D16021">
        <w:rPr>
          <w:rFonts w:hint="cs"/>
          <w:rtl/>
        </w:rPr>
        <w:t>יהם של</w:t>
      </w:r>
      <w:r w:rsidRPr="002811A7">
        <w:rPr>
          <w:rFonts w:hint="cs"/>
          <w:rtl/>
        </w:rPr>
        <w:t xml:space="preserve"> היהודים </w:t>
      </w:r>
      <w:r w:rsidR="00D16021">
        <w:rPr>
          <w:rFonts w:hint="cs"/>
          <w:rtl/>
        </w:rPr>
        <w:t>בנוגע ל</w:t>
      </w:r>
      <w:r w:rsidRPr="002811A7">
        <w:rPr>
          <w:rFonts w:hint="cs"/>
          <w:rtl/>
        </w:rPr>
        <w:t>לגיטימציה של הדו</w:t>
      </w:r>
      <w:r w:rsidR="00A01440">
        <w:rPr>
          <w:rFonts w:hint="cs"/>
          <w:rtl/>
        </w:rPr>
        <w:t>-</w:t>
      </w:r>
      <w:r w:rsidRPr="002811A7">
        <w:rPr>
          <w:rFonts w:hint="cs"/>
          <w:rtl/>
        </w:rPr>
        <w:t xml:space="preserve">קיום עם האזרחים הערבים. </w:t>
      </w:r>
      <w:r w:rsidRPr="002811A7">
        <w:rPr>
          <w:rFonts w:hint="eastAsia"/>
          <w:rtl/>
        </w:rPr>
        <w:t>מבחינת</w:t>
      </w:r>
      <w:r w:rsidRPr="002811A7">
        <w:rPr>
          <w:rtl/>
        </w:rPr>
        <w:t xml:space="preserve"> </w:t>
      </w:r>
      <w:r w:rsidRPr="002811A7">
        <w:rPr>
          <w:rFonts w:hint="eastAsia"/>
          <w:rtl/>
        </w:rPr>
        <w:t>היהודים</w:t>
      </w:r>
      <w:r w:rsidRPr="002811A7">
        <w:rPr>
          <w:rtl/>
        </w:rPr>
        <w:t xml:space="preserve"> </w:t>
      </w:r>
      <w:r w:rsidRPr="002811A7">
        <w:rPr>
          <w:rFonts w:hint="cs"/>
          <w:rtl/>
        </w:rPr>
        <w:t>סוגיה זו</w:t>
      </w:r>
      <w:r w:rsidRPr="002811A7">
        <w:rPr>
          <w:rtl/>
        </w:rPr>
        <w:t xml:space="preserve"> </w:t>
      </w:r>
      <w:r w:rsidRPr="002811A7">
        <w:rPr>
          <w:rFonts w:hint="eastAsia"/>
          <w:rtl/>
        </w:rPr>
        <w:t>כוללת</w:t>
      </w:r>
      <w:r w:rsidRPr="002811A7">
        <w:rPr>
          <w:rtl/>
        </w:rPr>
        <w:t xml:space="preserve"> </w:t>
      </w:r>
      <w:r w:rsidRPr="002811A7">
        <w:rPr>
          <w:rFonts w:hint="eastAsia"/>
          <w:rtl/>
        </w:rPr>
        <w:t>היבטים</w:t>
      </w:r>
      <w:r w:rsidRPr="002811A7">
        <w:rPr>
          <w:rtl/>
        </w:rPr>
        <w:t xml:space="preserve"> </w:t>
      </w:r>
      <w:r w:rsidRPr="002811A7">
        <w:rPr>
          <w:rFonts w:hint="eastAsia"/>
          <w:rtl/>
        </w:rPr>
        <w:t>אחדים</w:t>
      </w:r>
      <w:r w:rsidRPr="002811A7">
        <w:rPr>
          <w:rtl/>
        </w:rPr>
        <w:t xml:space="preserve"> </w:t>
      </w:r>
      <w:r w:rsidRPr="002811A7">
        <w:rPr>
          <w:rFonts w:hint="eastAsia"/>
          <w:rtl/>
        </w:rPr>
        <w:t>שאפשר</w:t>
      </w:r>
      <w:r w:rsidRPr="002811A7">
        <w:rPr>
          <w:rtl/>
        </w:rPr>
        <w:t xml:space="preserve"> </w:t>
      </w:r>
      <w:r w:rsidRPr="002811A7">
        <w:rPr>
          <w:rFonts w:hint="eastAsia"/>
          <w:rtl/>
        </w:rPr>
        <w:t>למיינם</w:t>
      </w:r>
      <w:r w:rsidRPr="002811A7">
        <w:rPr>
          <w:rtl/>
        </w:rPr>
        <w:t xml:space="preserve"> </w:t>
      </w:r>
      <w:r w:rsidRPr="002811A7">
        <w:rPr>
          <w:rFonts w:hint="eastAsia"/>
          <w:rtl/>
        </w:rPr>
        <w:t>לשלוש</w:t>
      </w:r>
      <w:r w:rsidRPr="002811A7">
        <w:rPr>
          <w:rtl/>
        </w:rPr>
        <w:t xml:space="preserve"> </w:t>
      </w:r>
      <w:r w:rsidRPr="002811A7">
        <w:rPr>
          <w:rFonts w:hint="eastAsia"/>
          <w:rtl/>
        </w:rPr>
        <w:t>קטגוריות</w:t>
      </w:r>
      <w:r w:rsidRPr="002811A7">
        <w:rPr>
          <w:rtl/>
        </w:rPr>
        <w:t xml:space="preserve">, </w:t>
      </w:r>
      <w:r w:rsidRPr="002811A7">
        <w:rPr>
          <w:rFonts w:hint="eastAsia"/>
          <w:rtl/>
        </w:rPr>
        <w:t>בסדר</w:t>
      </w:r>
      <w:r w:rsidRPr="002811A7">
        <w:rPr>
          <w:rtl/>
        </w:rPr>
        <w:t xml:space="preserve"> </w:t>
      </w:r>
      <w:r w:rsidRPr="002811A7">
        <w:rPr>
          <w:rFonts w:hint="eastAsia"/>
          <w:rtl/>
        </w:rPr>
        <w:t>עולה</w:t>
      </w:r>
      <w:r w:rsidRPr="002811A7">
        <w:rPr>
          <w:rtl/>
        </w:rPr>
        <w:t xml:space="preserve">: </w:t>
      </w:r>
      <w:r w:rsidRPr="002811A7">
        <w:rPr>
          <w:rFonts w:hint="eastAsia"/>
          <w:rtl/>
        </w:rPr>
        <w:t>הענקה</w:t>
      </w:r>
      <w:r w:rsidRPr="002811A7">
        <w:rPr>
          <w:rtl/>
        </w:rPr>
        <w:t xml:space="preserve"> </w:t>
      </w:r>
      <w:r w:rsidRPr="002811A7">
        <w:rPr>
          <w:rFonts w:hint="eastAsia"/>
          <w:rtl/>
        </w:rPr>
        <w:t>לערבים</w:t>
      </w:r>
      <w:r w:rsidRPr="002811A7">
        <w:rPr>
          <w:rtl/>
        </w:rPr>
        <w:t xml:space="preserve"> </w:t>
      </w:r>
      <w:r w:rsidRPr="002811A7">
        <w:rPr>
          <w:rFonts w:hint="eastAsia"/>
          <w:rtl/>
        </w:rPr>
        <w:t>זכויות</w:t>
      </w:r>
      <w:r w:rsidRPr="002811A7">
        <w:rPr>
          <w:rtl/>
        </w:rPr>
        <w:t xml:space="preserve"> </w:t>
      </w:r>
      <w:r w:rsidRPr="002811A7">
        <w:rPr>
          <w:rFonts w:hint="eastAsia"/>
          <w:rtl/>
        </w:rPr>
        <w:t>פרט</w:t>
      </w:r>
      <w:r w:rsidRPr="002811A7">
        <w:rPr>
          <w:rtl/>
        </w:rPr>
        <w:t xml:space="preserve"> </w:t>
      </w:r>
      <w:r w:rsidRPr="002811A7">
        <w:rPr>
          <w:rFonts w:hint="eastAsia"/>
          <w:rtl/>
        </w:rPr>
        <w:t>מלאות</w:t>
      </w:r>
      <w:r w:rsidRPr="002811A7">
        <w:rPr>
          <w:rtl/>
        </w:rPr>
        <w:t xml:space="preserve">, </w:t>
      </w:r>
      <w:r w:rsidRPr="002811A7">
        <w:rPr>
          <w:rFonts w:hint="eastAsia"/>
          <w:rtl/>
        </w:rPr>
        <w:t>הענקה</w:t>
      </w:r>
      <w:r w:rsidRPr="002811A7">
        <w:rPr>
          <w:rtl/>
        </w:rPr>
        <w:t xml:space="preserve"> </w:t>
      </w:r>
      <w:r w:rsidRPr="002811A7">
        <w:rPr>
          <w:rFonts w:hint="eastAsia"/>
          <w:rtl/>
        </w:rPr>
        <w:t>לערבים</w:t>
      </w:r>
      <w:r w:rsidRPr="002811A7">
        <w:rPr>
          <w:rtl/>
        </w:rPr>
        <w:t xml:space="preserve"> </w:t>
      </w:r>
      <w:r w:rsidRPr="002811A7">
        <w:rPr>
          <w:rFonts w:hint="eastAsia"/>
          <w:rtl/>
        </w:rPr>
        <w:t>זכויות</w:t>
      </w:r>
      <w:r w:rsidRPr="002811A7">
        <w:rPr>
          <w:rtl/>
        </w:rPr>
        <w:t xml:space="preserve"> </w:t>
      </w:r>
      <w:r w:rsidRPr="002811A7">
        <w:rPr>
          <w:rFonts w:hint="eastAsia"/>
          <w:rtl/>
        </w:rPr>
        <w:t>קיבוציות</w:t>
      </w:r>
      <w:r w:rsidRPr="002811A7">
        <w:rPr>
          <w:rtl/>
        </w:rPr>
        <w:t xml:space="preserve"> </w:t>
      </w:r>
      <w:r w:rsidRPr="002811A7">
        <w:rPr>
          <w:rFonts w:hint="eastAsia"/>
          <w:rtl/>
        </w:rPr>
        <w:t>אתניות</w:t>
      </w:r>
      <w:r w:rsidRPr="002811A7">
        <w:rPr>
          <w:rtl/>
        </w:rPr>
        <w:t xml:space="preserve"> </w:t>
      </w:r>
      <w:r w:rsidRPr="002811A7">
        <w:rPr>
          <w:rFonts w:hint="eastAsia"/>
          <w:rtl/>
        </w:rPr>
        <w:t>והענקה</w:t>
      </w:r>
      <w:r w:rsidRPr="002811A7">
        <w:rPr>
          <w:rtl/>
        </w:rPr>
        <w:t xml:space="preserve"> </w:t>
      </w:r>
      <w:r w:rsidRPr="002811A7">
        <w:rPr>
          <w:rFonts w:hint="eastAsia"/>
          <w:rtl/>
        </w:rPr>
        <w:t>לערבים</w:t>
      </w:r>
      <w:r w:rsidRPr="002811A7">
        <w:rPr>
          <w:rtl/>
        </w:rPr>
        <w:t xml:space="preserve"> </w:t>
      </w:r>
      <w:r w:rsidRPr="002811A7">
        <w:rPr>
          <w:rFonts w:hint="eastAsia"/>
          <w:rtl/>
        </w:rPr>
        <w:t>זכויות</w:t>
      </w:r>
      <w:r w:rsidRPr="002811A7">
        <w:rPr>
          <w:rtl/>
        </w:rPr>
        <w:t xml:space="preserve"> </w:t>
      </w:r>
      <w:r w:rsidRPr="002811A7">
        <w:rPr>
          <w:rFonts w:hint="eastAsia"/>
          <w:rtl/>
        </w:rPr>
        <w:t>קיבוציות</w:t>
      </w:r>
      <w:r w:rsidRPr="002811A7">
        <w:rPr>
          <w:rtl/>
        </w:rPr>
        <w:t xml:space="preserve"> </w:t>
      </w:r>
      <w:r w:rsidRPr="002811A7">
        <w:rPr>
          <w:rFonts w:hint="eastAsia"/>
          <w:rtl/>
        </w:rPr>
        <w:t>לאומיות</w:t>
      </w:r>
      <w:r w:rsidRPr="002811A7">
        <w:rPr>
          <w:rtl/>
        </w:rPr>
        <w:t xml:space="preserve">. </w:t>
      </w:r>
      <w:r w:rsidRPr="002811A7">
        <w:rPr>
          <w:rFonts w:hint="eastAsia"/>
          <w:rtl/>
        </w:rPr>
        <w:t>רוב</w:t>
      </w:r>
      <w:r w:rsidRPr="002811A7">
        <w:rPr>
          <w:rtl/>
        </w:rPr>
        <w:t xml:space="preserve"> </w:t>
      </w:r>
      <w:r w:rsidRPr="002811A7">
        <w:rPr>
          <w:rFonts w:hint="eastAsia"/>
          <w:rtl/>
        </w:rPr>
        <w:t>גדול</w:t>
      </w:r>
      <w:r w:rsidRPr="002811A7">
        <w:rPr>
          <w:rtl/>
        </w:rPr>
        <w:t xml:space="preserve"> </w:t>
      </w:r>
      <w:r w:rsidRPr="002811A7">
        <w:rPr>
          <w:rFonts w:hint="eastAsia"/>
          <w:rtl/>
        </w:rPr>
        <w:t>של</w:t>
      </w:r>
      <w:r w:rsidRPr="002811A7">
        <w:rPr>
          <w:rtl/>
        </w:rPr>
        <w:t xml:space="preserve"> </w:t>
      </w:r>
      <w:r w:rsidRPr="002811A7">
        <w:rPr>
          <w:rFonts w:hint="eastAsia"/>
          <w:rtl/>
        </w:rPr>
        <w:t>היהודים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lastRenderedPageBreak/>
        <w:t>דמוקרטית</w:t>
      </w:r>
      <w:r w:rsidRPr="002811A7">
        <w:rPr>
          <w:rtl/>
        </w:rPr>
        <w:t xml:space="preserve"> </w:t>
      </w:r>
      <w:r w:rsidRPr="002811A7">
        <w:rPr>
          <w:rFonts w:hint="eastAsia"/>
          <w:rtl/>
        </w:rPr>
        <w:t>המעניקה</w:t>
      </w:r>
      <w:r w:rsidRPr="002811A7">
        <w:rPr>
          <w:rtl/>
        </w:rPr>
        <w:t xml:space="preserve"> </w:t>
      </w:r>
      <w:r w:rsidRPr="002811A7">
        <w:rPr>
          <w:rFonts w:hint="eastAsia"/>
          <w:rtl/>
        </w:rPr>
        <w:t>לאזרחיה</w:t>
      </w:r>
      <w:r w:rsidRPr="002811A7">
        <w:rPr>
          <w:rtl/>
        </w:rPr>
        <w:t xml:space="preserve"> </w:t>
      </w:r>
      <w:r w:rsidRPr="002811A7">
        <w:rPr>
          <w:rFonts w:hint="eastAsia"/>
          <w:rtl/>
        </w:rPr>
        <w:t>הערבים</w:t>
      </w:r>
      <w:r w:rsidRPr="002811A7">
        <w:rPr>
          <w:rtl/>
        </w:rPr>
        <w:t xml:space="preserve"> </w:t>
      </w:r>
      <w:r w:rsidRPr="002811A7">
        <w:rPr>
          <w:rFonts w:hint="eastAsia"/>
          <w:rtl/>
        </w:rPr>
        <w:t>זכויות</w:t>
      </w:r>
      <w:r w:rsidRPr="002811A7">
        <w:rPr>
          <w:rtl/>
        </w:rPr>
        <w:t xml:space="preserve"> </w:t>
      </w:r>
      <w:r w:rsidRPr="002811A7">
        <w:rPr>
          <w:rFonts w:hint="eastAsia"/>
          <w:rtl/>
        </w:rPr>
        <w:t>פרט</w:t>
      </w:r>
      <w:r w:rsidRPr="002811A7">
        <w:rPr>
          <w:rtl/>
        </w:rPr>
        <w:t xml:space="preserve"> </w:t>
      </w:r>
      <w:r w:rsidRPr="002811A7">
        <w:rPr>
          <w:rFonts w:hint="eastAsia"/>
          <w:rtl/>
        </w:rPr>
        <w:t>מלאות</w:t>
      </w:r>
      <w:r w:rsidRPr="002811A7">
        <w:rPr>
          <w:rtl/>
        </w:rPr>
        <w:t xml:space="preserve">. </w:t>
      </w:r>
      <w:r w:rsidRPr="002811A7">
        <w:rPr>
          <w:rFonts w:hint="eastAsia"/>
          <w:rtl/>
        </w:rPr>
        <w:t>כך</w:t>
      </w:r>
      <w:r w:rsidRPr="002811A7">
        <w:rPr>
          <w:rtl/>
        </w:rPr>
        <w:t xml:space="preserve"> </w:t>
      </w:r>
      <w:r w:rsidRPr="002811A7">
        <w:rPr>
          <w:rFonts w:hint="eastAsia"/>
          <w:rtl/>
        </w:rPr>
        <w:t>רוב</w:t>
      </w:r>
      <w:r w:rsidRPr="002811A7">
        <w:rPr>
          <w:rtl/>
        </w:rPr>
        <w:t xml:space="preserve"> </w:t>
      </w:r>
      <w:r w:rsidRPr="002811A7">
        <w:rPr>
          <w:rFonts w:hint="eastAsia"/>
          <w:rtl/>
        </w:rPr>
        <w:t>של</w:t>
      </w:r>
      <w:r w:rsidRPr="002811A7">
        <w:rPr>
          <w:rtl/>
        </w:rPr>
        <w:t xml:space="preserve"> 7</w:t>
      </w:r>
      <w:r w:rsidR="00796AC0">
        <w:rPr>
          <w:rFonts w:hint="cs"/>
          <w:rtl/>
        </w:rPr>
        <w:t>9</w:t>
      </w:r>
      <w:r w:rsidRPr="002811A7">
        <w:rPr>
          <w:rtl/>
        </w:rPr>
        <w:t>.</w:t>
      </w:r>
      <w:r w:rsidRPr="002811A7">
        <w:rPr>
          <w:rFonts w:hint="cs"/>
          <w:rtl/>
        </w:rPr>
        <w:t>7</w:t>
      </w:r>
      <w:r w:rsidRPr="002811A7">
        <w:rPr>
          <w:rtl/>
        </w:rPr>
        <w:t xml:space="preserve">% </w:t>
      </w:r>
      <w:r w:rsidRPr="002811A7">
        <w:rPr>
          <w:rFonts w:hint="eastAsia"/>
          <w:rtl/>
        </w:rPr>
        <w:t>מהיהודים</w:t>
      </w:r>
      <w:r w:rsidRPr="002811A7">
        <w:rPr>
          <w:rtl/>
        </w:rPr>
        <w:t xml:space="preserve"> </w:t>
      </w:r>
      <w:r w:rsidRPr="002811A7">
        <w:rPr>
          <w:rFonts w:hint="eastAsia"/>
          <w:rtl/>
        </w:rPr>
        <w:t>הסכימו</w:t>
      </w:r>
      <w:r w:rsidRPr="002811A7">
        <w:rPr>
          <w:rtl/>
        </w:rPr>
        <w:t xml:space="preserve"> </w:t>
      </w:r>
      <w:r w:rsidRPr="002811A7">
        <w:rPr>
          <w:rFonts w:hint="eastAsia"/>
          <w:rtl/>
        </w:rPr>
        <w:t>ש</w:t>
      </w:r>
      <w:r w:rsidRPr="002811A7">
        <w:rPr>
          <w:rtl/>
        </w:rPr>
        <w:t>"</w:t>
      </w:r>
      <w:r w:rsidRPr="002811A7">
        <w:rPr>
          <w:rFonts w:hint="eastAsia"/>
          <w:rtl/>
        </w:rPr>
        <w:t>לערבים</w:t>
      </w:r>
      <w:r w:rsidRPr="002811A7">
        <w:rPr>
          <w:rtl/>
        </w:rPr>
        <w:t xml:space="preserve"> </w:t>
      </w:r>
      <w:r w:rsidRPr="002811A7">
        <w:rPr>
          <w:rFonts w:hint="eastAsia"/>
          <w:rtl/>
        </w:rPr>
        <w:t>יש</w:t>
      </w:r>
      <w:r w:rsidRPr="002811A7">
        <w:rPr>
          <w:rtl/>
        </w:rPr>
        <w:t xml:space="preserve"> </w:t>
      </w:r>
      <w:r w:rsidRPr="002811A7">
        <w:rPr>
          <w:rFonts w:hint="eastAsia"/>
          <w:rtl/>
        </w:rPr>
        <w:t>זכות</w:t>
      </w:r>
      <w:r w:rsidRPr="002811A7">
        <w:rPr>
          <w:rtl/>
        </w:rPr>
        <w:t xml:space="preserve"> </w:t>
      </w:r>
      <w:r w:rsidRPr="002811A7">
        <w:rPr>
          <w:rFonts w:hint="eastAsia"/>
          <w:rtl/>
        </w:rPr>
        <w:t>לחיות</w:t>
      </w:r>
      <w:r w:rsidRPr="002811A7">
        <w:rPr>
          <w:rtl/>
        </w:rPr>
        <w:t xml:space="preserve"> </w:t>
      </w:r>
      <w:r w:rsidRPr="002811A7">
        <w:rPr>
          <w:rFonts w:hint="eastAsia"/>
          <w:rtl/>
        </w:rPr>
        <w:t>במדינה</w:t>
      </w:r>
      <w:r w:rsidRPr="002811A7">
        <w:rPr>
          <w:rtl/>
        </w:rPr>
        <w:t xml:space="preserve"> </w:t>
      </w:r>
      <w:r w:rsidRPr="002811A7">
        <w:rPr>
          <w:rFonts w:hint="eastAsia"/>
          <w:rtl/>
        </w:rPr>
        <w:t>כמיעוט</w:t>
      </w:r>
      <w:r w:rsidRPr="002811A7">
        <w:rPr>
          <w:rtl/>
        </w:rPr>
        <w:t xml:space="preserve"> </w:t>
      </w:r>
      <w:r w:rsidRPr="002811A7">
        <w:rPr>
          <w:rFonts w:hint="eastAsia"/>
          <w:rtl/>
        </w:rPr>
        <w:t>בעל</w:t>
      </w:r>
      <w:r w:rsidRPr="002811A7">
        <w:rPr>
          <w:rtl/>
        </w:rPr>
        <w:t xml:space="preserve"> </w:t>
      </w:r>
      <w:r w:rsidRPr="002811A7">
        <w:rPr>
          <w:rFonts w:hint="eastAsia"/>
          <w:rtl/>
        </w:rPr>
        <w:t>זכויות</w:t>
      </w:r>
      <w:r w:rsidRPr="002811A7">
        <w:rPr>
          <w:rtl/>
        </w:rPr>
        <w:t xml:space="preserve"> </w:t>
      </w:r>
      <w:r w:rsidRPr="002811A7">
        <w:rPr>
          <w:rFonts w:hint="eastAsia"/>
          <w:rtl/>
        </w:rPr>
        <w:t>אזרח</w:t>
      </w:r>
      <w:r w:rsidRPr="002811A7">
        <w:rPr>
          <w:rtl/>
        </w:rPr>
        <w:t xml:space="preserve"> </w:t>
      </w:r>
      <w:r w:rsidRPr="002811A7">
        <w:rPr>
          <w:rFonts w:hint="eastAsia"/>
          <w:rtl/>
        </w:rPr>
        <w:t>מלאות</w:t>
      </w:r>
      <w:r w:rsidRPr="002811A7">
        <w:rPr>
          <w:rtl/>
        </w:rPr>
        <w:t xml:space="preserve">", </w:t>
      </w:r>
      <w:r w:rsidRPr="002811A7">
        <w:rPr>
          <w:rFonts w:hint="cs"/>
          <w:rtl/>
        </w:rPr>
        <w:t>7</w:t>
      </w:r>
      <w:r w:rsidR="00796AC0">
        <w:rPr>
          <w:rFonts w:hint="cs"/>
          <w:rtl/>
        </w:rPr>
        <w:t>4</w:t>
      </w:r>
      <w:r w:rsidRPr="002811A7">
        <w:rPr>
          <w:rFonts w:hint="cs"/>
          <w:rtl/>
        </w:rPr>
        <w:t>.</w:t>
      </w:r>
      <w:r w:rsidR="00796AC0">
        <w:rPr>
          <w:rFonts w:hint="cs"/>
          <w:rtl/>
        </w:rPr>
        <w:t>2</w:t>
      </w:r>
      <w:r w:rsidRPr="002811A7">
        <w:rPr>
          <w:rtl/>
        </w:rPr>
        <w:t xml:space="preserve">% </w:t>
      </w:r>
      <w:r w:rsidRPr="002811A7">
        <w:rPr>
          <w:rFonts w:hint="eastAsia"/>
          <w:rtl/>
        </w:rPr>
        <w:t>הסכימו</w:t>
      </w:r>
      <w:r w:rsidRPr="002811A7">
        <w:rPr>
          <w:rtl/>
        </w:rPr>
        <w:t xml:space="preserve"> </w:t>
      </w:r>
      <w:r w:rsidRPr="002811A7">
        <w:rPr>
          <w:rFonts w:hint="eastAsia"/>
          <w:rtl/>
        </w:rPr>
        <w:t>ש</w:t>
      </w:r>
      <w:r w:rsidRPr="002811A7">
        <w:rPr>
          <w:rtl/>
        </w:rPr>
        <w:t>"</w:t>
      </w:r>
      <w:r w:rsidRPr="002811A7">
        <w:rPr>
          <w:rFonts w:hint="eastAsia"/>
          <w:rtl/>
        </w:rPr>
        <w:t>בין</w:t>
      </w:r>
      <w:r w:rsidRPr="002811A7">
        <w:rPr>
          <w:rtl/>
        </w:rPr>
        <w:t xml:space="preserve">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והיהודים</w:t>
      </w:r>
      <w:r w:rsidRPr="002811A7">
        <w:rPr>
          <w:rtl/>
        </w:rPr>
        <w:t xml:space="preserve"> </w:t>
      </w:r>
      <w:r w:rsidRPr="002811A7">
        <w:rPr>
          <w:rFonts w:hint="eastAsia"/>
          <w:rtl/>
        </w:rPr>
        <w:t>צריך</w:t>
      </w:r>
      <w:r w:rsidRPr="002811A7">
        <w:rPr>
          <w:rtl/>
        </w:rPr>
        <w:t xml:space="preserve"> </w:t>
      </w:r>
      <w:r w:rsidRPr="002811A7">
        <w:rPr>
          <w:rFonts w:hint="eastAsia"/>
          <w:rtl/>
        </w:rPr>
        <w:t>להתקיים</w:t>
      </w:r>
      <w:r w:rsidRPr="002811A7">
        <w:rPr>
          <w:rtl/>
        </w:rPr>
        <w:t xml:space="preserve"> </w:t>
      </w:r>
      <w:r w:rsidRPr="002811A7">
        <w:rPr>
          <w:rFonts w:hint="eastAsia"/>
          <w:rtl/>
        </w:rPr>
        <w:t>שוויון</w:t>
      </w:r>
      <w:r w:rsidRPr="002811A7">
        <w:rPr>
          <w:rtl/>
        </w:rPr>
        <w:t xml:space="preserve"> </w:t>
      </w:r>
      <w:r w:rsidRPr="002811A7">
        <w:rPr>
          <w:rFonts w:hint="eastAsia"/>
          <w:rtl/>
        </w:rPr>
        <w:t>בזכויות</w:t>
      </w:r>
      <w:r w:rsidRPr="002811A7">
        <w:rPr>
          <w:rtl/>
        </w:rPr>
        <w:t xml:space="preserve"> </w:t>
      </w:r>
      <w:r w:rsidRPr="002811A7">
        <w:rPr>
          <w:rFonts w:hint="eastAsia"/>
          <w:rtl/>
        </w:rPr>
        <w:t>הפרט</w:t>
      </w:r>
      <w:r w:rsidRPr="002811A7">
        <w:rPr>
          <w:rtl/>
        </w:rPr>
        <w:t xml:space="preserve">, </w:t>
      </w:r>
      <w:r w:rsidRPr="002811A7">
        <w:rPr>
          <w:rFonts w:hint="eastAsia"/>
          <w:rtl/>
        </w:rPr>
        <w:t>בתקציבי</w:t>
      </w:r>
      <w:r w:rsidRPr="002811A7">
        <w:rPr>
          <w:rtl/>
        </w:rPr>
        <w:t xml:space="preserve"> </w:t>
      </w:r>
      <w:r w:rsidRPr="002811A7">
        <w:rPr>
          <w:rFonts w:hint="eastAsia"/>
          <w:rtl/>
        </w:rPr>
        <w:t>הממשלה</w:t>
      </w:r>
      <w:r w:rsidRPr="002811A7">
        <w:rPr>
          <w:rtl/>
        </w:rPr>
        <w:t xml:space="preserve"> </w:t>
      </w:r>
      <w:r w:rsidRPr="002811A7">
        <w:rPr>
          <w:rFonts w:hint="eastAsia"/>
          <w:rtl/>
        </w:rPr>
        <w:t>ובהזדמנויות</w:t>
      </w:r>
      <w:r w:rsidRPr="002811A7">
        <w:rPr>
          <w:rtl/>
        </w:rPr>
        <w:t xml:space="preserve"> </w:t>
      </w:r>
      <w:r w:rsidRPr="002811A7">
        <w:rPr>
          <w:rFonts w:hint="eastAsia"/>
          <w:rtl/>
        </w:rPr>
        <w:t>להשכלה</w:t>
      </w:r>
      <w:r w:rsidRPr="002811A7">
        <w:rPr>
          <w:rtl/>
        </w:rPr>
        <w:t xml:space="preserve"> </w:t>
      </w:r>
      <w:r w:rsidRPr="002811A7">
        <w:rPr>
          <w:rFonts w:hint="eastAsia"/>
          <w:rtl/>
        </w:rPr>
        <w:t>ולתעסוקה</w:t>
      </w:r>
      <w:r w:rsidRPr="002811A7">
        <w:rPr>
          <w:rtl/>
        </w:rPr>
        <w:t xml:space="preserve">", </w:t>
      </w:r>
      <w:r w:rsidRPr="002811A7">
        <w:rPr>
          <w:rFonts w:hint="eastAsia"/>
          <w:rtl/>
        </w:rPr>
        <w:t>ו־</w:t>
      </w:r>
      <w:r w:rsidRPr="002811A7">
        <w:rPr>
          <w:rtl/>
        </w:rPr>
        <w:t>6</w:t>
      </w:r>
      <w:r w:rsidR="00796AC0">
        <w:rPr>
          <w:rFonts w:hint="cs"/>
          <w:rtl/>
        </w:rPr>
        <w:t>9</w:t>
      </w:r>
      <w:r w:rsidRPr="002811A7">
        <w:rPr>
          <w:rtl/>
        </w:rPr>
        <w:t>.</w:t>
      </w:r>
      <w:r w:rsidR="00796AC0">
        <w:rPr>
          <w:rFonts w:hint="cs"/>
          <w:rtl/>
        </w:rPr>
        <w:t>5</w:t>
      </w:r>
      <w:r w:rsidRPr="002811A7">
        <w:rPr>
          <w:rtl/>
        </w:rPr>
        <w:t xml:space="preserve">% </w:t>
      </w:r>
      <w:r w:rsidRPr="002811A7">
        <w:rPr>
          <w:rFonts w:hint="eastAsia"/>
          <w:rtl/>
        </w:rPr>
        <w:t>אף</w:t>
      </w:r>
      <w:r w:rsidRPr="002811A7">
        <w:rPr>
          <w:rtl/>
        </w:rPr>
        <w:t xml:space="preserve"> </w:t>
      </w:r>
      <w:r w:rsidRPr="002811A7">
        <w:rPr>
          <w:rFonts w:hint="eastAsia"/>
          <w:rtl/>
        </w:rPr>
        <w:t>הביעו</w:t>
      </w:r>
      <w:r w:rsidRPr="002811A7">
        <w:rPr>
          <w:rtl/>
        </w:rPr>
        <w:t xml:space="preserve"> </w:t>
      </w:r>
      <w:r w:rsidRPr="002811A7">
        <w:rPr>
          <w:rFonts w:hint="eastAsia"/>
          <w:rtl/>
        </w:rPr>
        <w:t>נכונות</w:t>
      </w:r>
      <w:r w:rsidRPr="002811A7">
        <w:rPr>
          <w:rtl/>
        </w:rPr>
        <w:t xml:space="preserve"> </w:t>
      </w:r>
      <w:r w:rsidRPr="002811A7">
        <w:rPr>
          <w:rFonts w:hint="eastAsia"/>
          <w:rtl/>
        </w:rPr>
        <w:t>לקבל</w:t>
      </w:r>
      <w:r w:rsidRPr="002811A7">
        <w:rPr>
          <w:rtl/>
        </w:rPr>
        <w:t xml:space="preserve"> "</w:t>
      </w:r>
      <w:r w:rsidRPr="002811A7">
        <w:rPr>
          <w:rFonts w:hint="eastAsia"/>
          <w:rtl/>
        </w:rPr>
        <w:t>את</w:t>
      </w:r>
      <w:r w:rsidRPr="002811A7">
        <w:rPr>
          <w:rtl/>
        </w:rPr>
        <w:t xml:space="preserve"> </w:t>
      </w:r>
      <w:r w:rsidRPr="002811A7">
        <w:rPr>
          <w:rFonts w:hint="eastAsia"/>
          <w:rtl/>
        </w:rPr>
        <w:t>האזרחים</w:t>
      </w:r>
      <w:r w:rsidRPr="002811A7">
        <w:rPr>
          <w:rtl/>
        </w:rPr>
        <w:t xml:space="preserve"> </w:t>
      </w:r>
      <w:r w:rsidRPr="002811A7">
        <w:rPr>
          <w:rFonts w:hint="eastAsia"/>
          <w:rtl/>
        </w:rPr>
        <w:t>הערבים</w:t>
      </w:r>
      <w:r w:rsidRPr="002811A7">
        <w:rPr>
          <w:rtl/>
        </w:rPr>
        <w:t xml:space="preserve"> </w:t>
      </w:r>
      <w:r w:rsidRPr="002811A7">
        <w:rPr>
          <w:rFonts w:hint="eastAsia"/>
          <w:rtl/>
        </w:rPr>
        <w:t>כחברים</w:t>
      </w:r>
      <w:r w:rsidRPr="002811A7">
        <w:rPr>
          <w:rtl/>
        </w:rPr>
        <w:t xml:space="preserve"> </w:t>
      </w:r>
      <w:r w:rsidRPr="002811A7">
        <w:rPr>
          <w:rFonts w:hint="eastAsia"/>
          <w:rtl/>
        </w:rPr>
        <w:t>מלאים</w:t>
      </w:r>
      <w:r w:rsidRPr="002811A7">
        <w:rPr>
          <w:rtl/>
        </w:rPr>
        <w:t xml:space="preserve"> </w:t>
      </w:r>
      <w:r w:rsidRPr="002811A7">
        <w:rPr>
          <w:rFonts w:hint="eastAsia"/>
          <w:rtl/>
        </w:rPr>
        <w:t>בחברה</w:t>
      </w:r>
      <w:r w:rsidRPr="002811A7">
        <w:rPr>
          <w:rtl/>
        </w:rPr>
        <w:t xml:space="preserve"> </w:t>
      </w:r>
      <w:r w:rsidRPr="002811A7">
        <w:rPr>
          <w:rFonts w:hint="eastAsia"/>
          <w:rtl/>
        </w:rPr>
        <w:t>הישראלית</w:t>
      </w:r>
      <w:r w:rsidRPr="002811A7">
        <w:rPr>
          <w:rtl/>
        </w:rPr>
        <w:t>" (</w:t>
      </w:r>
      <w:r w:rsidRPr="002811A7">
        <w:rPr>
          <w:rFonts w:hint="eastAsia"/>
          <w:rtl/>
        </w:rPr>
        <w:t>לוח</w:t>
      </w:r>
      <w:r w:rsidRPr="002811A7">
        <w:rPr>
          <w:rtl/>
        </w:rPr>
        <w:t xml:space="preserve"> 4.</w:t>
      </w:r>
      <w:r w:rsidRPr="002811A7">
        <w:rPr>
          <w:rFonts w:hint="cs"/>
          <w:rtl/>
        </w:rPr>
        <w:t>8</w:t>
      </w:r>
      <w:r w:rsidRPr="002811A7">
        <w:rPr>
          <w:rtl/>
        </w:rPr>
        <w:t>).</w:t>
      </w:r>
    </w:p>
    <w:p w:rsidR="001E70C5" w:rsidRDefault="00AC1B06" w:rsidP="00796AC0">
      <w:pPr>
        <w:rPr>
          <w:rtl/>
        </w:rPr>
      </w:pPr>
      <w:r w:rsidRPr="002811A7">
        <w:rPr>
          <w:rFonts w:hint="eastAsia"/>
          <w:rtl/>
        </w:rPr>
        <w:t>שיעורי</w:t>
      </w:r>
      <w:r w:rsidRPr="002811A7">
        <w:rPr>
          <w:rtl/>
        </w:rPr>
        <w:t xml:space="preserve"> </w:t>
      </w:r>
      <w:r w:rsidRPr="002811A7">
        <w:rPr>
          <w:rFonts w:hint="eastAsia"/>
          <w:rtl/>
        </w:rPr>
        <w:t>הלגיטימציה</w:t>
      </w:r>
      <w:r w:rsidRPr="002811A7">
        <w:rPr>
          <w:rtl/>
        </w:rPr>
        <w:t xml:space="preserve"> </w:t>
      </w:r>
      <w:r w:rsidRPr="002811A7">
        <w:rPr>
          <w:rFonts w:hint="eastAsia"/>
          <w:rtl/>
        </w:rPr>
        <w:t>שהיהודים</w:t>
      </w:r>
      <w:r w:rsidRPr="002811A7">
        <w:rPr>
          <w:rtl/>
        </w:rPr>
        <w:t xml:space="preserve"> </w:t>
      </w:r>
      <w:r w:rsidR="00D16021" w:rsidRPr="002811A7">
        <w:rPr>
          <w:rFonts w:hint="eastAsia"/>
          <w:rtl/>
        </w:rPr>
        <w:t>נותנים</w:t>
      </w:r>
      <w:r w:rsidR="00D16021" w:rsidRPr="002811A7">
        <w:rPr>
          <w:rtl/>
        </w:rPr>
        <w:t xml:space="preserve"> </w:t>
      </w:r>
      <w:r w:rsidRPr="002811A7">
        <w:rPr>
          <w:rFonts w:hint="eastAsia"/>
          <w:rtl/>
        </w:rPr>
        <w:t>לקיומו</w:t>
      </w:r>
      <w:r w:rsidRPr="002811A7">
        <w:rPr>
          <w:rtl/>
        </w:rPr>
        <w:t xml:space="preserve"> </w:t>
      </w:r>
      <w:r w:rsidRPr="002811A7">
        <w:rPr>
          <w:rFonts w:hint="eastAsia"/>
          <w:rtl/>
        </w:rPr>
        <w:t>של</w:t>
      </w:r>
      <w:r w:rsidRPr="002811A7">
        <w:rPr>
          <w:rtl/>
        </w:rPr>
        <w:t xml:space="preserve"> </w:t>
      </w:r>
      <w:r w:rsidRPr="002811A7">
        <w:rPr>
          <w:rFonts w:hint="eastAsia"/>
          <w:rtl/>
        </w:rPr>
        <w:t>מיעוט</w:t>
      </w:r>
      <w:r w:rsidRPr="002811A7">
        <w:rPr>
          <w:rtl/>
        </w:rPr>
        <w:t xml:space="preserve"> </w:t>
      </w:r>
      <w:r w:rsidRPr="002811A7">
        <w:rPr>
          <w:rFonts w:hint="eastAsia"/>
          <w:rtl/>
        </w:rPr>
        <w:t>ערבי</w:t>
      </w:r>
      <w:r w:rsidRPr="002811A7">
        <w:rPr>
          <w:rtl/>
        </w:rPr>
        <w:t xml:space="preserve"> </w:t>
      </w:r>
      <w:r w:rsidRPr="002811A7">
        <w:rPr>
          <w:rFonts w:hint="eastAsia"/>
          <w:rtl/>
        </w:rPr>
        <w:t>בעל</w:t>
      </w:r>
      <w:r w:rsidRPr="002811A7">
        <w:rPr>
          <w:rtl/>
        </w:rPr>
        <w:t xml:space="preserve"> </w:t>
      </w:r>
      <w:r w:rsidRPr="002811A7">
        <w:rPr>
          <w:rFonts w:hint="eastAsia"/>
          <w:rtl/>
        </w:rPr>
        <w:t>זכויות</w:t>
      </w:r>
      <w:r w:rsidRPr="002811A7">
        <w:rPr>
          <w:rtl/>
        </w:rPr>
        <w:t xml:space="preserve"> </w:t>
      </w:r>
      <w:r w:rsidRPr="002811A7">
        <w:rPr>
          <w:rFonts w:hint="eastAsia"/>
          <w:rtl/>
        </w:rPr>
        <w:t>אזרח</w:t>
      </w:r>
      <w:r w:rsidRPr="002811A7">
        <w:rPr>
          <w:rtl/>
        </w:rPr>
        <w:t xml:space="preserve"> </w:t>
      </w:r>
      <w:r w:rsidRPr="002811A7">
        <w:rPr>
          <w:rFonts w:hint="eastAsia"/>
          <w:rtl/>
        </w:rPr>
        <w:t>מלאות</w:t>
      </w:r>
      <w:r w:rsidRPr="002811A7">
        <w:rPr>
          <w:rtl/>
        </w:rPr>
        <w:t xml:space="preserve"> </w:t>
      </w:r>
      <w:r w:rsidRPr="002811A7">
        <w:rPr>
          <w:rFonts w:hint="eastAsia"/>
          <w:rtl/>
        </w:rPr>
        <w:t>מרשימים</w:t>
      </w:r>
      <w:r w:rsidRPr="002811A7">
        <w:rPr>
          <w:rtl/>
        </w:rPr>
        <w:t xml:space="preserve"> </w:t>
      </w:r>
      <w:r w:rsidRPr="002811A7">
        <w:rPr>
          <w:rFonts w:hint="eastAsia"/>
          <w:rtl/>
        </w:rPr>
        <w:t>ביותר</w:t>
      </w:r>
      <w:r w:rsidRPr="002811A7">
        <w:rPr>
          <w:rtl/>
        </w:rPr>
        <w:t xml:space="preserve"> </w:t>
      </w:r>
      <w:r w:rsidRPr="002811A7">
        <w:rPr>
          <w:rFonts w:hint="eastAsia"/>
          <w:rtl/>
        </w:rPr>
        <w:t>ועולים</w:t>
      </w:r>
      <w:r w:rsidRPr="002811A7">
        <w:rPr>
          <w:rtl/>
        </w:rPr>
        <w:t xml:space="preserve"> </w:t>
      </w:r>
      <w:r w:rsidRPr="002811A7">
        <w:rPr>
          <w:rFonts w:hint="eastAsia"/>
          <w:rtl/>
        </w:rPr>
        <w:t>על</w:t>
      </w:r>
      <w:r w:rsidRPr="002811A7">
        <w:rPr>
          <w:rtl/>
        </w:rPr>
        <w:t xml:space="preserve"> </w:t>
      </w:r>
      <w:r w:rsidRPr="002811A7">
        <w:rPr>
          <w:rFonts w:hint="eastAsia"/>
          <w:rtl/>
        </w:rPr>
        <w:t>שיעורי</w:t>
      </w:r>
      <w:r w:rsidRPr="002811A7">
        <w:rPr>
          <w:rtl/>
        </w:rPr>
        <w:t xml:space="preserve"> </w:t>
      </w:r>
      <w:r w:rsidRPr="002811A7">
        <w:rPr>
          <w:rFonts w:hint="eastAsia"/>
          <w:rtl/>
        </w:rPr>
        <w:t>הלגיטימציה</w:t>
      </w:r>
      <w:r w:rsidRPr="002811A7">
        <w:rPr>
          <w:rtl/>
        </w:rPr>
        <w:t xml:space="preserve"> </w:t>
      </w:r>
      <w:r w:rsidRPr="002811A7">
        <w:rPr>
          <w:rFonts w:hint="eastAsia"/>
          <w:rtl/>
        </w:rPr>
        <w:t>שהערבים</w:t>
      </w:r>
      <w:r w:rsidRPr="002811A7">
        <w:rPr>
          <w:rtl/>
        </w:rPr>
        <w:t xml:space="preserve"> </w:t>
      </w:r>
      <w:r w:rsidRPr="002811A7">
        <w:rPr>
          <w:rFonts w:hint="eastAsia"/>
          <w:rtl/>
        </w:rPr>
        <w:t>נותנים</w:t>
      </w:r>
      <w:r w:rsidRPr="002811A7">
        <w:rPr>
          <w:rtl/>
        </w:rPr>
        <w:t xml:space="preserve"> </w:t>
      </w:r>
      <w:r w:rsidRPr="002811A7">
        <w:rPr>
          <w:rFonts w:hint="eastAsia"/>
          <w:rtl/>
        </w:rPr>
        <w:t>לזכות</w:t>
      </w:r>
      <w:r w:rsidRPr="002811A7">
        <w:rPr>
          <w:rtl/>
        </w:rPr>
        <w:t xml:space="preserve"> </w:t>
      </w:r>
      <w:r w:rsidRPr="002811A7">
        <w:rPr>
          <w:rFonts w:hint="eastAsia"/>
          <w:rtl/>
        </w:rPr>
        <w:t>קיומה</w:t>
      </w:r>
      <w:r w:rsidRPr="002811A7">
        <w:rPr>
          <w:rtl/>
        </w:rPr>
        <w:t xml:space="preserve"> </w:t>
      </w:r>
      <w:r w:rsidRPr="002811A7">
        <w:rPr>
          <w:rFonts w:hint="eastAsia"/>
          <w:rtl/>
        </w:rPr>
        <w:t>של</w:t>
      </w:r>
      <w:r w:rsidRPr="002811A7">
        <w:rPr>
          <w:rtl/>
        </w:rPr>
        <w:t xml:space="preserve"> </w:t>
      </w:r>
      <w:r w:rsidRPr="002811A7">
        <w:rPr>
          <w:rFonts w:hint="eastAsia"/>
          <w:rtl/>
        </w:rPr>
        <w:t>ישראל</w:t>
      </w:r>
      <w:r w:rsidRPr="002811A7">
        <w:rPr>
          <w:rtl/>
        </w:rPr>
        <w:t xml:space="preserve"> </w:t>
      </w:r>
      <w:r w:rsidRPr="002811A7">
        <w:rPr>
          <w:rFonts w:hint="eastAsia"/>
          <w:rtl/>
        </w:rPr>
        <w:t>כמדינה</w:t>
      </w:r>
      <w:r w:rsidRPr="002811A7">
        <w:rPr>
          <w:rtl/>
        </w:rPr>
        <w:t xml:space="preserve"> </w:t>
      </w:r>
      <w:r w:rsidRPr="002811A7">
        <w:rPr>
          <w:rFonts w:hint="eastAsia"/>
          <w:rtl/>
        </w:rPr>
        <w:t>עצמאית</w:t>
      </w:r>
      <w:r w:rsidRPr="002811A7">
        <w:rPr>
          <w:rtl/>
        </w:rPr>
        <w:t xml:space="preserve"> </w:t>
      </w:r>
      <w:r w:rsidRPr="002811A7">
        <w:rPr>
          <w:rFonts w:hint="eastAsia"/>
          <w:rtl/>
        </w:rPr>
        <w:t>וכמדינה</w:t>
      </w:r>
      <w:r w:rsidRPr="002811A7">
        <w:rPr>
          <w:rtl/>
        </w:rPr>
        <w:t xml:space="preserve"> </w:t>
      </w:r>
      <w:r w:rsidRPr="002811A7">
        <w:rPr>
          <w:rFonts w:hint="eastAsia"/>
          <w:rtl/>
        </w:rPr>
        <w:t>יהודית</w:t>
      </w:r>
      <w:r w:rsidRPr="002811A7">
        <w:rPr>
          <w:rtl/>
        </w:rPr>
        <w:t xml:space="preserve"> </w:t>
      </w:r>
      <w:r w:rsidRPr="002811A7">
        <w:rPr>
          <w:rFonts w:hint="eastAsia"/>
          <w:rtl/>
        </w:rPr>
        <w:t>ודמוקרטית</w:t>
      </w:r>
      <w:r w:rsidRPr="002811A7">
        <w:rPr>
          <w:rtl/>
        </w:rPr>
        <w:t xml:space="preserve">. </w:t>
      </w:r>
      <w:r w:rsidR="00D16021">
        <w:rPr>
          <w:rFonts w:hint="cs"/>
          <w:rtl/>
        </w:rPr>
        <w:t>ו</w:t>
      </w:r>
      <w:r w:rsidRPr="002811A7">
        <w:rPr>
          <w:rFonts w:hint="eastAsia"/>
          <w:rtl/>
        </w:rPr>
        <w:t>אולם</w:t>
      </w:r>
      <w:r w:rsidRPr="002811A7">
        <w:rPr>
          <w:rtl/>
        </w:rPr>
        <w:t xml:space="preserve"> </w:t>
      </w:r>
      <w:r w:rsidRPr="002811A7">
        <w:rPr>
          <w:rFonts w:hint="eastAsia"/>
          <w:rtl/>
        </w:rPr>
        <w:t>בקרב</w:t>
      </w:r>
      <w:r w:rsidRPr="002811A7">
        <w:rPr>
          <w:rtl/>
        </w:rPr>
        <w:t xml:space="preserve"> </w:t>
      </w:r>
      <w:r w:rsidRPr="002811A7">
        <w:rPr>
          <w:rFonts w:hint="eastAsia"/>
          <w:rtl/>
        </w:rPr>
        <w:t>היהודים</w:t>
      </w:r>
      <w:r w:rsidRPr="002811A7">
        <w:rPr>
          <w:rtl/>
        </w:rPr>
        <w:t xml:space="preserve"> </w:t>
      </w:r>
      <w:r w:rsidRPr="002811A7">
        <w:rPr>
          <w:rFonts w:hint="eastAsia"/>
          <w:rtl/>
        </w:rPr>
        <w:t>יש</w:t>
      </w:r>
      <w:r w:rsidRPr="002811A7">
        <w:rPr>
          <w:rtl/>
        </w:rPr>
        <w:t xml:space="preserve"> </w:t>
      </w:r>
      <w:r w:rsidRPr="002811A7">
        <w:rPr>
          <w:rFonts w:hint="eastAsia"/>
          <w:rtl/>
        </w:rPr>
        <w:t>גם</w:t>
      </w:r>
      <w:r w:rsidRPr="002811A7">
        <w:rPr>
          <w:rtl/>
        </w:rPr>
        <w:t xml:space="preserve"> </w:t>
      </w:r>
      <w:r w:rsidRPr="002811A7">
        <w:rPr>
          <w:rFonts w:hint="eastAsia"/>
          <w:rtl/>
        </w:rPr>
        <w:t>מיעוט</w:t>
      </w:r>
      <w:r w:rsidRPr="002811A7">
        <w:rPr>
          <w:rtl/>
        </w:rPr>
        <w:t xml:space="preserve"> </w:t>
      </w:r>
      <w:r w:rsidRPr="002811A7">
        <w:rPr>
          <w:rFonts w:hint="eastAsia"/>
          <w:rtl/>
        </w:rPr>
        <w:t>של</w:t>
      </w:r>
      <w:r w:rsidRPr="002811A7">
        <w:rPr>
          <w:rtl/>
        </w:rPr>
        <w:t xml:space="preserve"> 2</w:t>
      </w:r>
      <w:r w:rsidRPr="002811A7">
        <w:rPr>
          <w:rFonts w:hint="cs"/>
          <w:rtl/>
        </w:rPr>
        <w:t>3</w:t>
      </w:r>
      <w:r w:rsidRPr="002811A7">
        <w:rPr>
          <w:rtl/>
        </w:rPr>
        <w:t>.</w:t>
      </w:r>
      <w:r w:rsidRPr="002811A7">
        <w:rPr>
          <w:rFonts w:hint="cs"/>
          <w:rtl/>
        </w:rPr>
        <w:t>3</w:t>
      </w:r>
      <w:r w:rsidRPr="002811A7">
        <w:rPr>
          <w:rtl/>
        </w:rPr>
        <w:t xml:space="preserve">% </w:t>
      </w:r>
      <w:r w:rsidR="00796AC0">
        <w:rPr>
          <w:rFonts w:hint="cs"/>
          <w:rtl/>
        </w:rPr>
        <w:t>ב</w:t>
      </w:r>
      <w:r w:rsidR="00A01440">
        <w:rPr>
          <w:rFonts w:hint="cs"/>
          <w:rtl/>
        </w:rPr>
        <w:t>-</w:t>
      </w:r>
      <w:r w:rsidR="00796AC0">
        <w:rPr>
          <w:rFonts w:hint="cs"/>
          <w:rtl/>
        </w:rPr>
        <w:t>2013 ו</w:t>
      </w:r>
      <w:r w:rsidR="00A01440">
        <w:rPr>
          <w:rFonts w:hint="cs"/>
          <w:rtl/>
        </w:rPr>
        <w:t>-</w:t>
      </w:r>
      <w:r w:rsidR="00796AC0">
        <w:rPr>
          <w:rFonts w:hint="cs"/>
          <w:rtl/>
        </w:rPr>
        <w:t>17.8% ב</w:t>
      </w:r>
      <w:r w:rsidR="00A01440">
        <w:rPr>
          <w:rFonts w:hint="cs"/>
          <w:rtl/>
        </w:rPr>
        <w:t>-</w:t>
      </w:r>
      <w:r w:rsidR="00796AC0">
        <w:rPr>
          <w:rFonts w:hint="cs"/>
          <w:rtl/>
        </w:rPr>
        <w:t xml:space="preserve">2015 </w:t>
      </w:r>
      <w:r w:rsidRPr="002811A7">
        <w:rPr>
          <w:rFonts w:hint="eastAsia"/>
          <w:rtl/>
        </w:rPr>
        <w:t>השוללים</w:t>
      </w:r>
      <w:r w:rsidRPr="002811A7">
        <w:rPr>
          <w:rtl/>
        </w:rPr>
        <w:t xml:space="preserve"> </w:t>
      </w:r>
      <w:r w:rsidRPr="002811A7">
        <w:rPr>
          <w:rFonts w:hint="eastAsia"/>
          <w:rtl/>
        </w:rPr>
        <w:t>את</w:t>
      </w:r>
      <w:r w:rsidRPr="002811A7">
        <w:rPr>
          <w:rtl/>
        </w:rPr>
        <w:t xml:space="preserve"> </w:t>
      </w:r>
      <w:r w:rsidRPr="002811A7">
        <w:rPr>
          <w:rFonts w:hint="eastAsia"/>
          <w:rtl/>
        </w:rPr>
        <w:t>זכות</w:t>
      </w:r>
      <w:r w:rsidR="00D16021">
        <w:rPr>
          <w:rFonts w:hint="cs"/>
          <w:rtl/>
        </w:rPr>
        <w:t>ם</w:t>
      </w:r>
      <w:r w:rsidRPr="002811A7">
        <w:rPr>
          <w:rtl/>
        </w:rPr>
        <w:t xml:space="preserve"> </w:t>
      </w:r>
      <w:r w:rsidRPr="002811A7">
        <w:rPr>
          <w:rFonts w:hint="eastAsia"/>
          <w:rtl/>
        </w:rPr>
        <w:t>של</w:t>
      </w:r>
      <w:r w:rsidRPr="002811A7">
        <w:rPr>
          <w:rtl/>
        </w:rPr>
        <w:t xml:space="preserve"> </w:t>
      </w:r>
      <w:r w:rsidRPr="002811A7">
        <w:rPr>
          <w:rFonts w:hint="eastAsia"/>
          <w:rtl/>
        </w:rPr>
        <w:t>הערבים</w:t>
      </w:r>
      <w:r w:rsidRPr="002811A7">
        <w:rPr>
          <w:rtl/>
        </w:rPr>
        <w:t xml:space="preserve"> </w:t>
      </w:r>
      <w:r w:rsidRPr="002811A7">
        <w:rPr>
          <w:rFonts w:hint="eastAsia"/>
          <w:rtl/>
        </w:rPr>
        <w:t>לחיות</w:t>
      </w:r>
      <w:r w:rsidRPr="002811A7">
        <w:rPr>
          <w:rtl/>
        </w:rPr>
        <w:t xml:space="preserve"> </w:t>
      </w:r>
      <w:r w:rsidRPr="002811A7">
        <w:rPr>
          <w:rFonts w:hint="eastAsia"/>
          <w:rtl/>
        </w:rPr>
        <w:t>בישראל</w:t>
      </w:r>
      <w:r w:rsidRPr="002811A7">
        <w:rPr>
          <w:rtl/>
        </w:rPr>
        <w:t xml:space="preserve"> </w:t>
      </w:r>
      <w:r w:rsidRPr="002811A7">
        <w:rPr>
          <w:rFonts w:hint="eastAsia"/>
          <w:rtl/>
        </w:rPr>
        <w:t>כמיעוט</w:t>
      </w:r>
      <w:r w:rsidRPr="002811A7">
        <w:rPr>
          <w:rtl/>
        </w:rPr>
        <w:t xml:space="preserve"> </w:t>
      </w:r>
      <w:r w:rsidRPr="002811A7">
        <w:rPr>
          <w:rFonts w:hint="eastAsia"/>
          <w:rtl/>
        </w:rPr>
        <w:t>בעל</w:t>
      </w:r>
      <w:r w:rsidRPr="002811A7">
        <w:rPr>
          <w:rtl/>
        </w:rPr>
        <w:t xml:space="preserve"> </w:t>
      </w:r>
      <w:r w:rsidRPr="002811A7">
        <w:rPr>
          <w:rFonts w:hint="eastAsia"/>
          <w:rtl/>
        </w:rPr>
        <w:t>זכויות</w:t>
      </w:r>
      <w:r w:rsidRPr="002811A7">
        <w:rPr>
          <w:rtl/>
        </w:rPr>
        <w:t xml:space="preserve"> </w:t>
      </w:r>
      <w:r w:rsidRPr="002811A7">
        <w:rPr>
          <w:rFonts w:hint="eastAsia"/>
          <w:rtl/>
        </w:rPr>
        <w:t>אזרח</w:t>
      </w:r>
      <w:r w:rsidRPr="002811A7">
        <w:rPr>
          <w:rtl/>
        </w:rPr>
        <w:t xml:space="preserve"> </w:t>
      </w:r>
      <w:r w:rsidRPr="002811A7">
        <w:rPr>
          <w:rFonts w:hint="eastAsia"/>
          <w:rtl/>
        </w:rPr>
        <w:t>מלאות</w:t>
      </w:r>
      <w:r w:rsidRPr="002811A7">
        <w:rPr>
          <w:rtl/>
        </w:rPr>
        <w:t xml:space="preserve">. </w:t>
      </w:r>
      <w:r w:rsidRPr="002811A7">
        <w:rPr>
          <w:rFonts w:hint="eastAsia"/>
          <w:rtl/>
        </w:rPr>
        <w:t>ליהודים</w:t>
      </w:r>
      <w:r w:rsidRPr="002811A7">
        <w:rPr>
          <w:rtl/>
        </w:rPr>
        <w:t xml:space="preserve"> </w:t>
      </w:r>
      <w:r w:rsidR="00D16021">
        <w:rPr>
          <w:rFonts w:hint="cs"/>
          <w:rtl/>
        </w:rPr>
        <w:t xml:space="preserve">אלה </w:t>
      </w:r>
      <w:r w:rsidRPr="002811A7">
        <w:rPr>
          <w:rFonts w:hint="eastAsia"/>
          <w:rtl/>
        </w:rPr>
        <w:t>השקפה</w:t>
      </w:r>
      <w:r w:rsidRPr="002811A7">
        <w:rPr>
          <w:rtl/>
        </w:rPr>
        <w:t xml:space="preserve"> </w:t>
      </w:r>
      <w:r w:rsidRPr="002811A7">
        <w:rPr>
          <w:rFonts w:hint="eastAsia"/>
          <w:rtl/>
        </w:rPr>
        <w:t>כוללת</w:t>
      </w:r>
      <w:r w:rsidRPr="002811A7">
        <w:rPr>
          <w:rtl/>
        </w:rPr>
        <w:t xml:space="preserve"> </w:t>
      </w:r>
      <w:r w:rsidRPr="002811A7">
        <w:rPr>
          <w:rFonts w:hint="eastAsia"/>
          <w:rtl/>
        </w:rPr>
        <w:t>נגד</w:t>
      </w:r>
      <w:r w:rsidRPr="002811A7">
        <w:rPr>
          <w:rtl/>
        </w:rPr>
        <w:t xml:space="preserve"> </w:t>
      </w:r>
      <w:r w:rsidRPr="002811A7">
        <w:rPr>
          <w:rFonts w:hint="eastAsia"/>
          <w:rtl/>
        </w:rPr>
        <w:t>ערבים</w:t>
      </w:r>
      <w:r w:rsidRPr="002811A7">
        <w:rPr>
          <w:rtl/>
        </w:rPr>
        <w:t xml:space="preserve">. </w:t>
      </w:r>
      <w:r w:rsidR="00796AC0">
        <w:rPr>
          <w:rFonts w:hint="cs"/>
          <w:rtl/>
        </w:rPr>
        <w:t>בעמדה סרבנית זו</w:t>
      </w:r>
      <w:r w:rsidR="00796AC0" w:rsidRPr="00796AC0">
        <w:rPr>
          <w:rFonts w:hint="cs"/>
          <w:rtl/>
        </w:rPr>
        <w:t xml:space="preserve"> </w:t>
      </w:r>
      <w:r w:rsidR="00796AC0">
        <w:rPr>
          <w:rFonts w:hint="cs"/>
          <w:rtl/>
        </w:rPr>
        <w:t>מחזיקים</w:t>
      </w:r>
      <w:r w:rsidR="00796AC0" w:rsidRPr="00FD25DA">
        <w:rPr>
          <w:rFonts w:hint="cs"/>
          <w:rtl/>
        </w:rPr>
        <w:t xml:space="preserve"> </w:t>
      </w:r>
      <w:r w:rsidR="00796AC0">
        <w:rPr>
          <w:rFonts w:hint="cs"/>
          <w:rtl/>
        </w:rPr>
        <w:t>ב</w:t>
      </w:r>
      <w:r w:rsidR="00A01440">
        <w:rPr>
          <w:rFonts w:hint="cs"/>
          <w:rtl/>
        </w:rPr>
        <w:t>-</w:t>
      </w:r>
      <w:r w:rsidR="00796AC0">
        <w:rPr>
          <w:rFonts w:hint="cs"/>
          <w:rtl/>
        </w:rPr>
        <w:t>2015 (יותר מ</w:t>
      </w:r>
      <w:r w:rsidR="00A01440">
        <w:rPr>
          <w:rFonts w:hint="cs"/>
          <w:rtl/>
        </w:rPr>
        <w:t>-</w:t>
      </w:r>
      <w:r w:rsidR="00796AC0">
        <w:rPr>
          <w:rFonts w:hint="cs"/>
          <w:rtl/>
        </w:rPr>
        <w:t xml:space="preserve">17.8%) </w:t>
      </w:r>
      <w:r w:rsidR="00FD25DA" w:rsidRPr="00FD25DA">
        <w:rPr>
          <w:rFonts w:hint="cs"/>
          <w:rtl/>
        </w:rPr>
        <w:t>ה</w:t>
      </w:r>
      <w:r w:rsidR="00FD25DA" w:rsidRPr="00FD25DA">
        <w:rPr>
          <w:rFonts w:hint="eastAsia"/>
          <w:rtl/>
        </w:rPr>
        <w:t>יהודים</w:t>
      </w:r>
      <w:r w:rsidR="00FD25DA" w:rsidRPr="00FD25DA">
        <w:rPr>
          <w:rtl/>
        </w:rPr>
        <w:t xml:space="preserve"> </w:t>
      </w:r>
      <w:r w:rsidR="00030027" w:rsidRPr="00FD25DA">
        <w:rPr>
          <w:rFonts w:hint="eastAsia"/>
          <w:rtl/>
        </w:rPr>
        <w:t>שאינם</w:t>
      </w:r>
      <w:r w:rsidR="00030027" w:rsidRPr="00FD25DA">
        <w:rPr>
          <w:rtl/>
        </w:rPr>
        <w:t xml:space="preserve"> </w:t>
      </w:r>
      <w:r w:rsidR="00030027" w:rsidRPr="00FD25DA">
        <w:rPr>
          <w:rFonts w:hint="eastAsia"/>
          <w:rtl/>
        </w:rPr>
        <w:t>מוכנים</w:t>
      </w:r>
      <w:r w:rsidR="00030027" w:rsidRPr="00FD25DA">
        <w:rPr>
          <w:rtl/>
        </w:rPr>
        <w:t xml:space="preserve"> </w:t>
      </w:r>
      <w:r w:rsidR="00030027" w:rsidRPr="00FD25DA">
        <w:rPr>
          <w:rFonts w:hint="eastAsia"/>
          <w:rtl/>
        </w:rPr>
        <w:t>לתת</w:t>
      </w:r>
      <w:r w:rsidR="00030027" w:rsidRPr="00FD25DA">
        <w:rPr>
          <w:rtl/>
        </w:rPr>
        <w:t xml:space="preserve"> </w:t>
      </w:r>
      <w:r w:rsidR="00030027" w:rsidRPr="00FD25DA">
        <w:rPr>
          <w:rFonts w:hint="eastAsia"/>
          <w:rtl/>
        </w:rPr>
        <w:t>לערבים</w:t>
      </w:r>
      <w:r w:rsidR="00030027" w:rsidRPr="00FD25DA">
        <w:rPr>
          <w:rtl/>
        </w:rPr>
        <w:t xml:space="preserve"> </w:t>
      </w:r>
      <w:r w:rsidR="00030027" w:rsidRPr="00FD25DA">
        <w:rPr>
          <w:rFonts w:hint="eastAsia"/>
          <w:rtl/>
        </w:rPr>
        <w:t>שוויון</w:t>
      </w:r>
      <w:r w:rsidR="00030027" w:rsidRPr="00FD25DA">
        <w:rPr>
          <w:rtl/>
        </w:rPr>
        <w:t xml:space="preserve"> </w:t>
      </w:r>
      <w:r w:rsidR="00030027" w:rsidRPr="00FD25DA">
        <w:rPr>
          <w:rFonts w:hint="eastAsia"/>
          <w:rtl/>
        </w:rPr>
        <w:t>אזרחי</w:t>
      </w:r>
      <w:r w:rsidR="00030027" w:rsidRPr="00FD25DA">
        <w:rPr>
          <w:rtl/>
        </w:rPr>
        <w:t xml:space="preserve"> </w:t>
      </w:r>
      <w:r w:rsidRPr="002811A7">
        <w:rPr>
          <w:rtl/>
        </w:rPr>
        <w:t>(</w:t>
      </w:r>
      <w:r w:rsidRPr="002811A7">
        <w:rPr>
          <w:rFonts w:hint="eastAsia"/>
          <w:rtl/>
        </w:rPr>
        <w:t>בזכויות</w:t>
      </w:r>
      <w:r w:rsidRPr="002811A7">
        <w:rPr>
          <w:rtl/>
        </w:rPr>
        <w:t xml:space="preserve">, </w:t>
      </w:r>
      <w:r w:rsidRPr="002811A7">
        <w:rPr>
          <w:rFonts w:hint="eastAsia"/>
          <w:rtl/>
        </w:rPr>
        <w:t>בתקציבים</w:t>
      </w:r>
      <w:r w:rsidRPr="002811A7">
        <w:rPr>
          <w:rtl/>
        </w:rPr>
        <w:t xml:space="preserve"> </w:t>
      </w:r>
      <w:r w:rsidRPr="002811A7">
        <w:rPr>
          <w:rFonts w:hint="eastAsia"/>
          <w:rtl/>
        </w:rPr>
        <w:t>ובהזדמנויות</w:t>
      </w:r>
      <w:r w:rsidRPr="002811A7">
        <w:rPr>
          <w:rtl/>
        </w:rPr>
        <w:t>)</w:t>
      </w:r>
      <w:r w:rsidR="00796AC0" w:rsidRPr="00796AC0">
        <w:rPr>
          <w:rFonts w:hint="cs"/>
          <w:rtl/>
        </w:rPr>
        <w:t xml:space="preserve"> </w:t>
      </w:r>
      <w:r w:rsidR="00796AC0" w:rsidRPr="00FD25DA">
        <w:rPr>
          <w:rFonts w:hint="cs"/>
          <w:rtl/>
        </w:rPr>
        <w:t>(</w:t>
      </w:r>
      <w:r w:rsidR="00796AC0">
        <w:rPr>
          <w:rFonts w:hint="cs"/>
          <w:rtl/>
        </w:rPr>
        <w:t>55</w:t>
      </w:r>
      <w:r w:rsidR="00796AC0" w:rsidRPr="00FD25DA">
        <w:rPr>
          <w:rFonts w:hint="cs"/>
          <w:rtl/>
        </w:rPr>
        <w:t>.</w:t>
      </w:r>
      <w:r w:rsidR="00796AC0">
        <w:rPr>
          <w:rFonts w:hint="cs"/>
          <w:rtl/>
        </w:rPr>
        <w:t>7</w:t>
      </w:r>
      <w:r w:rsidR="00796AC0" w:rsidRPr="00FD25DA">
        <w:rPr>
          <w:rFonts w:hint="cs"/>
          <w:rtl/>
        </w:rPr>
        <w:t>%)</w:t>
      </w:r>
      <w:r w:rsidR="00796AC0">
        <w:rPr>
          <w:rFonts w:hint="cs"/>
          <w:rtl/>
        </w:rPr>
        <w:t>,</w:t>
      </w:r>
      <w:r w:rsidR="00E36C3D">
        <w:rPr>
          <w:rFonts w:hint="cs"/>
          <w:rtl/>
        </w:rPr>
        <w:t xml:space="preserve"> אלה ש</w:t>
      </w:r>
      <w:r w:rsidRPr="002811A7">
        <w:rPr>
          <w:rFonts w:hint="eastAsia"/>
          <w:rtl/>
        </w:rPr>
        <w:t>היו</w:t>
      </w:r>
      <w:r w:rsidRPr="002811A7">
        <w:rPr>
          <w:rtl/>
        </w:rPr>
        <w:t xml:space="preserve"> </w:t>
      </w:r>
      <w:r w:rsidRPr="002811A7">
        <w:rPr>
          <w:rFonts w:hint="eastAsia"/>
          <w:rtl/>
        </w:rPr>
        <w:t>רוצים</w:t>
      </w:r>
      <w:r w:rsidRPr="002811A7">
        <w:rPr>
          <w:rtl/>
        </w:rPr>
        <w:t xml:space="preserve"> </w:t>
      </w:r>
      <w:r w:rsidRPr="002811A7">
        <w:rPr>
          <w:rFonts w:hint="eastAsia"/>
          <w:rtl/>
        </w:rPr>
        <w:t>אפילו</w:t>
      </w:r>
      <w:r w:rsidRPr="002811A7">
        <w:rPr>
          <w:rtl/>
        </w:rPr>
        <w:t xml:space="preserve"> </w:t>
      </w:r>
      <w:r w:rsidRPr="002811A7">
        <w:rPr>
          <w:rFonts w:hint="eastAsia"/>
          <w:rtl/>
        </w:rPr>
        <w:t>לשלול</w:t>
      </w:r>
      <w:r w:rsidRPr="002811A7">
        <w:rPr>
          <w:rtl/>
        </w:rPr>
        <w:t xml:space="preserve"> </w:t>
      </w:r>
      <w:r w:rsidR="00E36C3D">
        <w:rPr>
          <w:rFonts w:hint="cs"/>
          <w:rtl/>
        </w:rPr>
        <w:t>מהערבים</w:t>
      </w:r>
      <w:r w:rsidR="00E36C3D" w:rsidRPr="002811A7">
        <w:rPr>
          <w:rtl/>
        </w:rPr>
        <w:t xml:space="preserve"> </w:t>
      </w:r>
      <w:r w:rsidRPr="002811A7">
        <w:rPr>
          <w:rFonts w:hint="eastAsia"/>
          <w:rtl/>
        </w:rPr>
        <w:t>את</w:t>
      </w:r>
      <w:r w:rsidRPr="002811A7">
        <w:rPr>
          <w:rtl/>
        </w:rPr>
        <w:t xml:space="preserve"> </w:t>
      </w:r>
      <w:r w:rsidRPr="002811A7">
        <w:rPr>
          <w:rFonts w:hint="eastAsia"/>
          <w:rtl/>
        </w:rPr>
        <w:t>זכות</w:t>
      </w:r>
      <w:r w:rsidRPr="002811A7">
        <w:rPr>
          <w:rtl/>
        </w:rPr>
        <w:t xml:space="preserve"> </w:t>
      </w:r>
      <w:r w:rsidRPr="002811A7">
        <w:rPr>
          <w:rFonts w:hint="eastAsia"/>
          <w:rtl/>
        </w:rPr>
        <w:t>ההצבעה</w:t>
      </w:r>
      <w:r w:rsidRPr="002811A7">
        <w:rPr>
          <w:rtl/>
        </w:rPr>
        <w:t xml:space="preserve"> </w:t>
      </w:r>
      <w:r w:rsidRPr="002811A7">
        <w:rPr>
          <w:rFonts w:hint="eastAsia"/>
          <w:rtl/>
        </w:rPr>
        <w:t>לכנסת</w:t>
      </w:r>
      <w:r w:rsidRPr="002811A7">
        <w:rPr>
          <w:rtl/>
        </w:rPr>
        <w:t xml:space="preserve"> (5</w:t>
      </w:r>
      <w:r w:rsidR="00796AC0">
        <w:rPr>
          <w:rFonts w:hint="cs"/>
          <w:rtl/>
        </w:rPr>
        <w:t>1</w:t>
      </w:r>
      <w:r w:rsidRPr="002811A7">
        <w:rPr>
          <w:rtl/>
        </w:rPr>
        <w:t>.</w:t>
      </w:r>
      <w:r w:rsidR="00796AC0">
        <w:rPr>
          <w:rFonts w:hint="cs"/>
          <w:rtl/>
        </w:rPr>
        <w:t>7</w:t>
      </w:r>
      <w:r w:rsidRPr="002811A7">
        <w:rPr>
          <w:rtl/>
        </w:rPr>
        <w:t xml:space="preserve">%), </w:t>
      </w:r>
      <w:r w:rsidR="00E36C3D">
        <w:rPr>
          <w:rFonts w:hint="cs"/>
          <w:rtl/>
        </w:rPr>
        <w:t>ה</w:t>
      </w:r>
      <w:r w:rsidRPr="002811A7">
        <w:rPr>
          <w:rFonts w:hint="eastAsia"/>
          <w:rtl/>
        </w:rPr>
        <w:t>חושבים</w:t>
      </w:r>
      <w:r w:rsidRPr="002811A7">
        <w:rPr>
          <w:rtl/>
        </w:rPr>
        <w:t xml:space="preserve"> </w:t>
      </w:r>
      <w:r w:rsidRPr="002811A7">
        <w:rPr>
          <w:rFonts w:hint="eastAsia"/>
          <w:rtl/>
        </w:rPr>
        <w:t>שעליהם</w:t>
      </w:r>
      <w:r w:rsidRPr="002811A7">
        <w:rPr>
          <w:rtl/>
        </w:rPr>
        <w:t xml:space="preserve"> </w:t>
      </w:r>
      <w:r w:rsidRPr="002811A7">
        <w:rPr>
          <w:rFonts w:hint="eastAsia"/>
          <w:rtl/>
        </w:rPr>
        <w:t>לעזוב</w:t>
      </w:r>
      <w:r w:rsidRPr="002811A7">
        <w:rPr>
          <w:rtl/>
        </w:rPr>
        <w:t xml:space="preserve"> </w:t>
      </w:r>
      <w:r w:rsidRPr="002811A7">
        <w:rPr>
          <w:rFonts w:hint="eastAsia"/>
          <w:rtl/>
        </w:rPr>
        <w:t>את</w:t>
      </w:r>
      <w:r w:rsidRPr="002811A7">
        <w:rPr>
          <w:rtl/>
        </w:rPr>
        <w:t xml:space="preserve"> </w:t>
      </w:r>
      <w:r w:rsidRPr="002811A7">
        <w:rPr>
          <w:rFonts w:hint="eastAsia"/>
          <w:rtl/>
        </w:rPr>
        <w:t>הארץ</w:t>
      </w:r>
      <w:r w:rsidRPr="002811A7">
        <w:rPr>
          <w:rtl/>
        </w:rPr>
        <w:t xml:space="preserve"> </w:t>
      </w:r>
      <w:r w:rsidRPr="002811A7">
        <w:rPr>
          <w:rFonts w:hint="eastAsia"/>
          <w:rtl/>
        </w:rPr>
        <w:t>ולקבל</w:t>
      </w:r>
      <w:r w:rsidRPr="002811A7">
        <w:rPr>
          <w:rtl/>
        </w:rPr>
        <w:t xml:space="preserve"> </w:t>
      </w:r>
      <w:r w:rsidRPr="002811A7">
        <w:rPr>
          <w:rFonts w:hint="eastAsia"/>
          <w:rtl/>
        </w:rPr>
        <w:t>פיצוי</w:t>
      </w:r>
      <w:r w:rsidRPr="002811A7">
        <w:rPr>
          <w:rtl/>
        </w:rPr>
        <w:t xml:space="preserve"> </w:t>
      </w:r>
      <w:r w:rsidRPr="002811A7">
        <w:rPr>
          <w:rFonts w:hint="eastAsia"/>
          <w:rtl/>
        </w:rPr>
        <w:t>מתאים</w:t>
      </w:r>
      <w:r w:rsidRPr="002811A7">
        <w:rPr>
          <w:rtl/>
        </w:rPr>
        <w:t xml:space="preserve"> (</w:t>
      </w:r>
      <w:r w:rsidR="00796AC0">
        <w:rPr>
          <w:rFonts w:hint="cs"/>
          <w:rtl/>
        </w:rPr>
        <w:t>32</w:t>
      </w:r>
      <w:r w:rsidRPr="002811A7">
        <w:rPr>
          <w:rtl/>
        </w:rPr>
        <w:t>.</w:t>
      </w:r>
      <w:r w:rsidR="00796AC0">
        <w:rPr>
          <w:rFonts w:hint="cs"/>
          <w:rtl/>
        </w:rPr>
        <w:t>2</w:t>
      </w:r>
      <w:r w:rsidRPr="002811A7">
        <w:rPr>
          <w:rtl/>
        </w:rPr>
        <w:t>%)</w:t>
      </w:r>
      <w:r w:rsidRPr="002811A7">
        <w:rPr>
          <w:rFonts w:hint="cs"/>
          <w:rtl/>
        </w:rPr>
        <w:t>, ו</w:t>
      </w:r>
      <w:r w:rsidR="00E36C3D">
        <w:rPr>
          <w:rFonts w:hint="cs"/>
          <w:rtl/>
        </w:rPr>
        <w:t>ה</w:t>
      </w:r>
      <w:r w:rsidRPr="002811A7">
        <w:rPr>
          <w:rFonts w:hint="cs"/>
          <w:rtl/>
        </w:rPr>
        <w:t>רוצים שהיהודים ישלטו והערבים לא יקבלו זכויות דמוקרטיות (</w:t>
      </w:r>
      <w:r w:rsidR="00796AC0">
        <w:rPr>
          <w:rFonts w:hint="cs"/>
          <w:rtl/>
        </w:rPr>
        <w:t>46</w:t>
      </w:r>
      <w:r w:rsidRPr="002811A7">
        <w:rPr>
          <w:rFonts w:hint="cs"/>
          <w:rtl/>
        </w:rPr>
        <w:t>.</w:t>
      </w:r>
      <w:r w:rsidR="00796AC0">
        <w:rPr>
          <w:rFonts w:hint="cs"/>
          <w:rtl/>
        </w:rPr>
        <w:t>0</w:t>
      </w:r>
      <w:r w:rsidRPr="002811A7">
        <w:rPr>
          <w:rFonts w:hint="cs"/>
          <w:rtl/>
        </w:rPr>
        <w:t>%)</w:t>
      </w:r>
      <w:r w:rsidRPr="002811A7">
        <w:rPr>
          <w:rtl/>
        </w:rPr>
        <w:t xml:space="preserve">. </w:t>
      </w:r>
      <w:r w:rsidRPr="002811A7">
        <w:rPr>
          <w:rFonts w:hint="eastAsia"/>
          <w:rtl/>
        </w:rPr>
        <w:t>בולטים</w:t>
      </w:r>
      <w:r w:rsidRPr="002811A7">
        <w:rPr>
          <w:rtl/>
        </w:rPr>
        <w:t xml:space="preserve"> </w:t>
      </w:r>
      <w:r w:rsidRPr="002811A7">
        <w:rPr>
          <w:rFonts w:hint="eastAsia"/>
          <w:rtl/>
        </w:rPr>
        <w:t>בקרבם</w:t>
      </w:r>
      <w:r w:rsidRPr="002811A7">
        <w:rPr>
          <w:rtl/>
        </w:rPr>
        <w:t xml:space="preserve"> </w:t>
      </w:r>
      <w:r>
        <w:rPr>
          <w:rFonts w:hint="cs"/>
          <w:rtl/>
        </w:rPr>
        <w:t xml:space="preserve">גם </w:t>
      </w:r>
      <w:r w:rsidR="00796AC0">
        <w:rPr>
          <w:rFonts w:hint="cs"/>
          <w:rtl/>
        </w:rPr>
        <w:t>דתיים (30.4%) ו</w:t>
      </w:r>
      <w:r w:rsidRPr="002811A7">
        <w:rPr>
          <w:rFonts w:hint="eastAsia"/>
          <w:rtl/>
        </w:rPr>
        <w:t>חרדים</w:t>
      </w:r>
      <w:r w:rsidRPr="002811A7">
        <w:rPr>
          <w:rtl/>
        </w:rPr>
        <w:t xml:space="preserve"> (</w:t>
      </w:r>
      <w:r w:rsidR="00796AC0">
        <w:rPr>
          <w:rFonts w:hint="cs"/>
          <w:rtl/>
        </w:rPr>
        <w:t>2</w:t>
      </w:r>
      <w:r w:rsidRPr="002811A7">
        <w:rPr>
          <w:rFonts w:hint="cs"/>
          <w:rtl/>
        </w:rPr>
        <w:t>8</w:t>
      </w:r>
      <w:r w:rsidRPr="002811A7">
        <w:rPr>
          <w:rtl/>
        </w:rPr>
        <w:t>.</w:t>
      </w:r>
      <w:r w:rsidR="00796AC0">
        <w:rPr>
          <w:rFonts w:hint="cs"/>
          <w:rtl/>
        </w:rPr>
        <w:t>0</w:t>
      </w:r>
      <w:r w:rsidRPr="002811A7">
        <w:rPr>
          <w:rtl/>
        </w:rPr>
        <w:t xml:space="preserve">%), </w:t>
      </w:r>
      <w:r w:rsidR="00796AC0">
        <w:rPr>
          <w:rFonts w:hint="cs"/>
          <w:rtl/>
        </w:rPr>
        <w:t xml:space="preserve">מזרחים (32.3%), </w:t>
      </w:r>
      <w:r w:rsidRPr="002811A7">
        <w:rPr>
          <w:rFonts w:hint="eastAsia"/>
          <w:rtl/>
        </w:rPr>
        <w:t>חסרי</w:t>
      </w:r>
      <w:r w:rsidRPr="002811A7">
        <w:rPr>
          <w:rtl/>
        </w:rPr>
        <w:t xml:space="preserve"> </w:t>
      </w:r>
      <w:r w:rsidRPr="002811A7">
        <w:rPr>
          <w:rFonts w:hint="eastAsia"/>
          <w:rtl/>
        </w:rPr>
        <w:t>השכלה</w:t>
      </w:r>
      <w:r w:rsidRPr="002811A7">
        <w:rPr>
          <w:rtl/>
        </w:rPr>
        <w:t xml:space="preserve"> </w:t>
      </w:r>
      <w:r w:rsidR="00796AC0">
        <w:rPr>
          <w:rFonts w:hint="cs"/>
          <w:rtl/>
        </w:rPr>
        <w:t>אקדמית</w:t>
      </w:r>
      <w:r w:rsidRPr="002811A7">
        <w:rPr>
          <w:rtl/>
        </w:rPr>
        <w:t xml:space="preserve"> </w:t>
      </w:r>
      <w:r w:rsidRPr="002811A7">
        <w:rPr>
          <w:rFonts w:hint="eastAsia"/>
          <w:rtl/>
        </w:rPr>
        <w:t>מלאה</w:t>
      </w:r>
      <w:r w:rsidRPr="002811A7">
        <w:rPr>
          <w:rtl/>
        </w:rPr>
        <w:t xml:space="preserve"> (</w:t>
      </w:r>
      <w:r w:rsidR="00796AC0">
        <w:rPr>
          <w:rFonts w:hint="cs"/>
          <w:rtl/>
        </w:rPr>
        <w:t>25</w:t>
      </w:r>
      <w:r w:rsidRPr="002811A7">
        <w:rPr>
          <w:rtl/>
        </w:rPr>
        <w:t>.</w:t>
      </w:r>
      <w:r w:rsidR="00796AC0">
        <w:rPr>
          <w:rFonts w:hint="cs"/>
          <w:rtl/>
        </w:rPr>
        <w:t>3</w:t>
      </w:r>
      <w:r w:rsidRPr="002811A7">
        <w:rPr>
          <w:rtl/>
        </w:rPr>
        <w:t xml:space="preserve">%), </w:t>
      </w:r>
      <w:r w:rsidRPr="002811A7">
        <w:rPr>
          <w:rFonts w:hint="eastAsia"/>
          <w:rtl/>
        </w:rPr>
        <w:t>צעירים</w:t>
      </w:r>
      <w:r w:rsidRPr="002811A7">
        <w:rPr>
          <w:rtl/>
        </w:rPr>
        <w:t xml:space="preserve"> </w:t>
      </w:r>
      <w:r w:rsidRPr="002811A7">
        <w:rPr>
          <w:rFonts w:hint="eastAsia"/>
          <w:rtl/>
        </w:rPr>
        <w:t>בני</w:t>
      </w:r>
      <w:r w:rsidRPr="002811A7">
        <w:rPr>
          <w:rtl/>
        </w:rPr>
        <w:t xml:space="preserve"> </w:t>
      </w:r>
      <w:r w:rsidRPr="002811A7">
        <w:rPr>
          <w:rFonts w:hint="cs"/>
          <w:rtl/>
        </w:rPr>
        <w:t>2</w:t>
      </w:r>
      <w:r w:rsidR="00796AC0">
        <w:rPr>
          <w:rFonts w:hint="cs"/>
          <w:rtl/>
        </w:rPr>
        <w:t>4</w:t>
      </w:r>
      <w:r w:rsidR="00A01440">
        <w:rPr>
          <w:rtl/>
        </w:rPr>
        <w:t>-</w:t>
      </w:r>
      <w:r w:rsidRPr="002811A7">
        <w:rPr>
          <w:rtl/>
        </w:rPr>
        <w:t>18 (</w:t>
      </w:r>
      <w:r w:rsidR="00796AC0">
        <w:rPr>
          <w:rFonts w:hint="cs"/>
          <w:rtl/>
        </w:rPr>
        <w:t>28</w:t>
      </w:r>
      <w:r w:rsidRPr="002811A7">
        <w:rPr>
          <w:rtl/>
        </w:rPr>
        <w:t>.</w:t>
      </w:r>
      <w:r w:rsidR="00796AC0">
        <w:rPr>
          <w:rFonts w:hint="cs"/>
          <w:rtl/>
        </w:rPr>
        <w:t>8</w:t>
      </w:r>
      <w:r w:rsidRPr="002811A7">
        <w:rPr>
          <w:rtl/>
        </w:rPr>
        <w:t xml:space="preserve">%), </w:t>
      </w:r>
      <w:r w:rsidR="00796AC0">
        <w:rPr>
          <w:rFonts w:hint="cs"/>
          <w:rtl/>
        </w:rPr>
        <w:t xml:space="preserve">מי שהוצאות משפחתם הן הרבה מתחת לממוצע (26.8%), </w:t>
      </w:r>
      <w:r>
        <w:rPr>
          <w:rFonts w:hint="cs"/>
          <w:rtl/>
        </w:rPr>
        <w:t>מי שזהותם היא בעיקר או רק יהודית (</w:t>
      </w:r>
      <w:r w:rsidR="00796AC0">
        <w:rPr>
          <w:rFonts w:hint="cs"/>
          <w:rtl/>
        </w:rPr>
        <w:t>27</w:t>
      </w:r>
      <w:r>
        <w:rPr>
          <w:rFonts w:hint="cs"/>
          <w:rtl/>
        </w:rPr>
        <w:t>.</w:t>
      </w:r>
      <w:r w:rsidR="00796AC0">
        <w:rPr>
          <w:rFonts w:hint="cs"/>
          <w:rtl/>
        </w:rPr>
        <w:t>5</w:t>
      </w:r>
      <w:r>
        <w:rPr>
          <w:rFonts w:hint="cs"/>
          <w:rtl/>
        </w:rPr>
        <w:t>%), אנשי</w:t>
      </w:r>
      <w:r w:rsidRPr="002811A7">
        <w:rPr>
          <w:rtl/>
        </w:rPr>
        <w:t xml:space="preserve"> </w:t>
      </w:r>
      <w:r w:rsidRPr="002811A7">
        <w:rPr>
          <w:rFonts w:hint="eastAsia"/>
          <w:rtl/>
        </w:rPr>
        <w:t>ימין</w:t>
      </w:r>
      <w:r w:rsidRPr="002811A7">
        <w:rPr>
          <w:rtl/>
        </w:rPr>
        <w:t xml:space="preserve"> (</w:t>
      </w:r>
      <w:r w:rsidR="00796AC0">
        <w:rPr>
          <w:rFonts w:hint="cs"/>
          <w:rtl/>
        </w:rPr>
        <w:t>36</w:t>
      </w:r>
      <w:r w:rsidRPr="002811A7">
        <w:rPr>
          <w:rtl/>
        </w:rPr>
        <w:t>.</w:t>
      </w:r>
      <w:r w:rsidR="00796AC0">
        <w:rPr>
          <w:rFonts w:hint="cs"/>
          <w:rtl/>
        </w:rPr>
        <w:t>5</w:t>
      </w:r>
      <w:r w:rsidRPr="002811A7">
        <w:rPr>
          <w:rtl/>
        </w:rPr>
        <w:t xml:space="preserve">%), </w:t>
      </w:r>
      <w:r w:rsidRPr="002811A7">
        <w:rPr>
          <w:rFonts w:hint="eastAsia"/>
          <w:rtl/>
        </w:rPr>
        <w:t>ומי</w:t>
      </w:r>
      <w:r w:rsidRPr="002811A7">
        <w:rPr>
          <w:rtl/>
        </w:rPr>
        <w:t xml:space="preserve"> </w:t>
      </w:r>
      <w:r w:rsidRPr="002811A7">
        <w:rPr>
          <w:rFonts w:hint="eastAsia"/>
          <w:rtl/>
        </w:rPr>
        <w:t>שנתקלו</w:t>
      </w:r>
      <w:r w:rsidRPr="002811A7">
        <w:rPr>
          <w:rtl/>
        </w:rPr>
        <w:t xml:space="preserve"> </w:t>
      </w:r>
      <w:r w:rsidRPr="002811A7">
        <w:rPr>
          <w:rFonts w:hint="eastAsia"/>
          <w:rtl/>
        </w:rPr>
        <w:t>באיומים</w:t>
      </w:r>
      <w:r w:rsidRPr="002811A7">
        <w:rPr>
          <w:rtl/>
        </w:rPr>
        <w:t xml:space="preserve">, </w:t>
      </w:r>
      <w:r w:rsidR="00D16021">
        <w:rPr>
          <w:rFonts w:hint="cs"/>
          <w:rtl/>
        </w:rPr>
        <w:t>ב</w:t>
      </w:r>
      <w:r w:rsidRPr="002811A7">
        <w:rPr>
          <w:rFonts w:hint="eastAsia"/>
          <w:rtl/>
        </w:rPr>
        <w:t>השפלות</w:t>
      </w:r>
      <w:r w:rsidRPr="002811A7">
        <w:rPr>
          <w:rtl/>
        </w:rPr>
        <w:t xml:space="preserve"> </w:t>
      </w:r>
      <w:r w:rsidRPr="002811A7">
        <w:rPr>
          <w:rFonts w:hint="eastAsia"/>
          <w:rtl/>
        </w:rPr>
        <w:t>או</w:t>
      </w:r>
      <w:r w:rsidRPr="002811A7">
        <w:rPr>
          <w:rtl/>
        </w:rPr>
        <w:t xml:space="preserve"> </w:t>
      </w:r>
      <w:r w:rsidR="00D16021">
        <w:rPr>
          <w:rFonts w:hint="cs"/>
          <w:rtl/>
        </w:rPr>
        <w:t>ב</w:t>
      </w:r>
      <w:r w:rsidRPr="002811A7">
        <w:rPr>
          <w:rFonts w:hint="eastAsia"/>
          <w:rtl/>
        </w:rPr>
        <w:t>מכות</w:t>
      </w:r>
      <w:r w:rsidRPr="002811A7">
        <w:rPr>
          <w:rtl/>
        </w:rPr>
        <w:t xml:space="preserve"> </w:t>
      </w:r>
      <w:r w:rsidR="00796AC0">
        <w:rPr>
          <w:rFonts w:hint="cs"/>
          <w:rtl/>
        </w:rPr>
        <w:t xml:space="preserve">שלוש פעמים או יותר </w:t>
      </w:r>
      <w:r w:rsidRPr="002811A7">
        <w:rPr>
          <w:rFonts w:hint="eastAsia"/>
          <w:rtl/>
        </w:rPr>
        <w:t>מצד</w:t>
      </w:r>
      <w:r w:rsidRPr="002811A7">
        <w:rPr>
          <w:rtl/>
        </w:rPr>
        <w:t xml:space="preserve"> </w:t>
      </w:r>
      <w:r w:rsidRPr="002811A7">
        <w:rPr>
          <w:rFonts w:hint="eastAsia"/>
          <w:rtl/>
        </w:rPr>
        <w:t>אזרחים</w:t>
      </w:r>
      <w:r w:rsidRPr="002811A7">
        <w:rPr>
          <w:rtl/>
        </w:rPr>
        <w:t xml:space="preserve"> </w:t>
      </w:r>
      <w:r w:rsidRPr="002811A7">
        <w:rPr>
          <w:rFonts w:hint="eastAsia"/>
          <w:rtl/>
        </w:rPr>
        <w:t>ערבים</w:t>
      </w:r>
      <w:r w:rsidRPr="002811A7">
        <w:rPr>
          <w:rtl/>
        </w:rPr>
        <w:t xml:space="preserve"> (3</w:t>
      </w:r>
      <w:r w:rsidR="00796AC0">
        <w:rPr>
          <w:rFonts w:hint="cs"/>
          <w:rtl/>
        </w:rPr>
        <w:t>0</w:t>
      </w:r>
      <w:r w:rsidRPr="002811A7">
        <w:rPr>
          <w:rtl/>
        </w:rPr>
        <w:t>.</w:t>
      </w:r>
      <w:r w:rsidR="00796AC0">
        <w:rPr>
          <w:rFonts w:hint="cs"/>
          <w:rtl/>
        </w:rPr>
        <w:t>4</w:t>
      </w:r>
      <w:r w:rsidRPr="002811A7">
        <w:rPr>
          <w:rtl/>
        </w:rPr>
        <w:t>%).</w:t>
      </w:r>
    </w:p>
    <w:p w:rsidR="001E70C5" w:rsidRDefault="001E70C5">
      <w:pPr>
        <w:rPr>
          <w:rtl/>
        </w:rPr>
      </w:pPr>
    </w:p>
    <w:p w:rsidR="00AC1B06" w:rsidRDefault="00AC1B06" w:rsidP="00A35AA1">
      <w:pPr>
        <w:pStyle w:val="a2"/>
        <w:rPr>
          <w:rtl/>
        </w:rPr>
      </w:pPr>
      <w:r>
        <w:rPr>
          <w:rtl/>
        </w:rPr>
        <w:t>לוח 4.</w:t>
      </w:r>
      <w:r>
        <w:rPr>
          <w:rFonts w:hint="cs"/>
          <w:rtl/>
        </w:rPr>
        <w:t>8</w:t>
      </w:r>
      <w:r>
        <w:rPr>
          <w:rtl/>
        </w:rPr>
        <w:t xml:space="preserve"> זכות הקיום של ערבים לחיות בישראל כמיעוט בעל זכויות פרט מלאות, יהודים, 2003, 2012</w:t>
      </w:r>
      <w:r>
        <w:rPr>
          <w:rFonts w:hint="cs"/>
          <w:rtl/>
        </w:rPr>
        <w:t xml:space="preserve">, </w:t>
      </w:r>
      <w:r w:rsidR="00A35AA1">
        <w:rPr>
          <w:rFonts w:hint="cs"/>
          <w:rtl/>
        </w:rPr>
        <w:t>2013, 2015</w:t>
      </w:r>
      <w:r>
        <w:rPr>
          <w:rFonts w:hint="cs"/>
          <w:rtl/>
        </w:rPr>
        <w:t xml:space="preserve"> </w:t>
      </w:r>
      <w:r>
        <w:rPr>
          <w:rtl/>
        </w:rPr>
        <w:t>(באחוזים)</w:t>
      </w:r>
    </w:p>
    <w:tbl>
      <w:tblPr>
        <w:tblStyle w:val="TableGrid"/>
        <w:bidiVisual/>
        <w:tblW w:w="0" w:type="auto"/>
        <w:tblInd w:w="107" w:type="dxa"/>
        <w:tblLayout w:type="fixed"/>
        <w:tblLook w:val="0000" w:firstRow="0" w:lastRow="0" w:firstColumn="0" w:lastColumn="0" w:noHBand="0" w:noVBand="0"/>
      </w:tblPr>
      <w:tblGrid>
        <w:gridCol w:w="7938"/>
        <w:gridCol w:w="708"/>
        <w:gridCol w:w="709"/>
        <w:gridCol w:w="709"/>
        <w:gridCol w:w="709"/>
      </w:tblGrid>
      <w:tr w:rsidR="00A35AA1" w:rsidRPr="0034411A" w:rsidTr="00B32F3E">
        <w:trPr>
          <w:trHeight w:val="60"/>
        </w:trPr>
        <w:tc>
          <w:tcPr>
            <w:tcW w:w="7938" w:type="dxa"/>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A35AA1" w:rsidRPr="0034411A" w:rsidRDefault="00A35AA1" w:rsidP="00AC1B06">
            <w:pPr>
              <w:pStyle w:val="a5"/>
              <w:rPr>
                <w:rFonts w:cs="David"/>
                <w:rtl/>
              </w:rPr>
            </w:pPr>
            <w:r w:rsidRPr="0034411A">
              <w:rPr>
                <w:rFonts w:cs="David"/>
                <w:rtl/>
              </w:rPr>
              <w:t>יהודים</w:t>
            </w:r>
          </w:p>
        </w:tc>
      </w:tr>
      <w:tr w:rsidR="00A35AA1" w:rsidRPr="0034411A" w:rsidTr="00B32F3E">
        <w:trPr>
          <w:trHeight w:val="60"/>
        </w:trPr>
        <w:tc>
          <w:tcPr>
            <w:tcW w:w="7938" w:type="dxa"/>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708" w:type="dxa"/>
          </w:tcPr>
          <w:p w:rsidR="00A35AA1" w:rsidRPr="0034411A" w:rsidRDefault="00A35AA1" w:rsidP="00AC1B06">
            <w:pPr>
              <w:pStyle w:val="a5"/>
              <w:rPr>
                <w:rFonts w:cs="David"/>
                <w:rtl/>
              </w:rPr>
            </w:pPr>
            <w:r w:rsidRPr="0034411A">
              <w:rPr>
                <w:rFonts w:cs="David"/>
                <w:rtl/>
              </w:rPr>
              <w:t>2003</w:t>
            </w:r>
          </w:p>
        </w:tc>
        <w:tc>
          <w:tcPr>
            <w:tcW w:w="709" w:type="dxa"/>
          </w:tcPr>
          <w:p w:rsidR="00A35AA1" w:rsidRPr="0034411A" w:rsidRDefault="00A35AA1" w:rsidP="00AC1B06">
            <w:pPr>
              <w:pStyle w:val="a5"/>
              <w:rPr>
                <w:rFonts w:cs="David"/>
                <w:rtl/>
              </w:rPr>
            </w:pPr>
            <w:r w:rsidRPr="0034411A">
              <w:rPr>
                <w:rFonts w:cs="David"/>
                <w:rtl/>
              </w:rPr>
              <w:t>2012</w:t>
            </w:r>
          </w:p>
        </w:tc>
        <w:tc>
          <w:tcPr>
            <w:tcW w:w="709" w:type="dxa"/>
          </w:tcPr>
          <w:p w:rsidR="00A35AA1" w:rsidRPr="0034411A" w:rsidRDefault="00A35AA1" w:rsidP="00AC1B06">
            <w:pPr>
              <w:pStyle w:val="a5"/>
              <w:rPr>
                <w:rFonts w:cs="David"/>
                <w:rtl/>
              </w:rPr>
            </w:pPr>
            <w:r w:rsidRPr="0034411A">
              <w:rPr>
                <w:rFonts w:cs="David" w:hint="cs"/>
                <w:rtl/>
              </w:rPr>
              <w:t>2013</w:t>
            </w:r>
          </w:p>
        </w:tc>
        <w:tc>
          <w:tcPr>
            <w:tcW w:w="709" w:type="dxa"/>
          </w:tcPr>
          <w:p w:rsidR="00A35AA1" w:rsidRPr="0034411A" w:rsidRDefault="00A35AA1" w:rsidP="00AC1B06">
            <w:pPr>
              <w:pStyle w:val="a5"/>
              <w:rPr>
                <w:rFonts w:cs="David"/>
                <w:rtl/>
              </w:rPr>
            </w:pPr>
            <w:r w:rsidRPr="0034411A">
              <w:rPr>
                <w:rFonts w:cs="David" w:hint="cs"/>
                <w:rtl/>
              </w:rPr>
              <w:t>2015</w:t>
            </w:r>
          </w:p>
        </w:tc>
      </w:tr>
      <w:tr w:rsidR="00A35AA1" w:rsidRPr="0034411A" w:rsidTr="00B32F3E">
        <w:trPr>
          <w:trHeight w:val="60"/>
        </w:trPr>
        <w:tc>
          <w:tcPr>
            <w:tcW w:w="7938" w:type="dxa"/>
          </w:tcPr>
          <w:p w:rsidR="00A35AA1" w:rsidRPr="0034411A" w:rsidRDefault="00A35AA1" w:rsidP="00A35AA1">
            <w:pPr>
              <w:pStyle w:val="a3"/>
              <w:jc w:val="left"/>
              <w:rPr>
                <w:rFonts w:cs="David"/>
                <w:rtl/>
              </w:rPr>
            </w:pPr>
            <w:r w:rsidRPr="0034411A">
              <w:rPr>
                <w:rFonts w:cs="David"/>
                <w:rtl/>
              </w:rPr>
              <w:t>ל</w:t>
            </w:r>
            <w:r w:rsidRPr="0034411A">
              <w:rPr>
                <w:rFonts w:cs="David" w:hint="cs"/>
                <w:rtl/>
              </w:rPr>
              <w:t>אזרחים ה</w:t>
            </w:r>
            <w:r w:rsidRPr="0034411A">
              <w:rPr>
                <w:rFonts w:cs="David"/>
                <w:rtl/>
              </w:rPr>
              <w:t xml:space="preserve">ערבים יש זכות לחיות במדינה כמיעוט בעל זכויות אזרח מלאות (י' </w:t>
            </w:r>
            <w:r w:rsidRPr="0034411A">
              <w:rPr>
                <w:rFonts w:cs="David" w:hint="cs"/>
                <w:rtl/>
              </w:rPr>
              <w:t>31</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72.6</w:t>
            </w:r>
          </w:p>
        </w:tc>
        <w:tc>
          <w:tcPr>
            <w:tcW w:w="709" w:type="dxa"/>
          </w:tcPr>
          <w:p w:rsidR="00A35AA1" w:rsidRPr="0034411A" w:rsidRDefault="00A35AA1" w:rsidP="00AC1B06">
            <w:pPr>
              <w:pStyle w:val="a3"/>
              <w:rPr>
                <w:rFonts w:cs="David"/>
                <w:rtl/>
              </w:rPr>
            </w:pPr>
            <w:r w:rsidRPr="0034411A">
              <w:rPr>
                <w:rFonts w:cs="David"/>
                <w:rtl/>
              </w:rPr>
              <w:t>75.0</w:t>
            </w:r>
          </w:p>
        </w:tc>
        <w:tc>
          <w:tcPr>
            <w:tcW w:w="709" w:type="dxa"/>
          </w:tcPr>
          <w:p w:rsidR="00A35AA1" w:rsidRPr="0034411A" w:rsidRDefault="00A35AA1" w:rsidP="00AC1B06">
            <w:pPr>
              <w:pStyle w:val="a3"/>
              <w:rPr>
                <w:rFonts w:cs="David"/>
                <w:rtl/>
              </w:rPr>
            </w:pPr>
            <w:r w:rsidRPr="0034411A">
              <w:rPr>
                <w:rFonts w:cs="David" w:hint="cs"/>
                <w:rtl/>
              </w:rPr>
              <w:t>73.7</w:t>
            </w:r>
          </w:p>
        </w:tc>
        <w:tc>
          <w:tcPr>
            <w:tcW w:w="709" w:type="dxa"/>
          </w:tcPr>
          <w:p w:rsidR="00A35AA1" w:rsidRPr="0034411A" w:rsidRDefault="00A35AA1" w:rsidP="00AC1B06">
            <w:pPr>
              <w:pStyle w:val="a3"/>
              <w:rPr>
                <w:rFonts w:cs="David"/>
                <w:rtl/>
              </w:rPr>
            </w:pPr>
            <w:r w:rsidRPr="0034411A">
              <w:rPr>
                <w:rFonts w:cs="David" w:hint="cs"/>
                <w:color w:val="00B050"/>
                <w:rtl/>
              </w:rPr>
              <w:t>79.7</w:t>
            </w:r>
          </w:p>
        </w:tc>
      </w:tr>
      <w:tr w:rsidR="00A35AA1" w:rsidRPr="0034411A" w:rsidTr="00B32F3E">
        <w:trPr>
          <w:trHeight w:val="60"/>
        </w:trPr>
        <w:tc>
          <w:tcPr>
            <w:tcW w:w="7938" w:type="dxa"/>
          </w:tcPr>
          <w:p w:rsidR="00A35AA1" w:rsidRPr="0034411A" w:rsidRDefault="00A35AA1" w:rsidP="00A35AA1">
            <w:pPr>
              <w:pStyle w:val="a3"/>
              <w:jc w:val="left"/>
              <w:rPr>
                <w:rFonts w:cs="David"/>
                <w:rtl/>
              </w:rPr>
            </w:pPr>
            <w:r w:rsidRPr="0034411A">
              <w:rPr>
                <w:rFonts w:cs="David"/>
                <w:rtl/>
              </w:rPr>
              <w:t xml:space="preserve">יש זכות קיום בתוך ישראל למיעוט לאומי ערבי בעל זכויות אזרח מלאות (כן וכן בהסתייגות) (י' </w:t>
            </w:r>
            <w:r w:rsidRPr="0034411A">
              <w:rPr>
                <w:rFonts w:cs="David" w:hint="cs"/>
                <w:rtl/>
              </w:rPr>
              <w:t>97</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79.5</w:t>
            </w:r>
          </w:p>
        </w:tc>
        <w:tc>
          <w:tcPr>
            <w:tcW w:w="709" w:type="dxa"/>
          </w:tcPr>
          <w:p w:rsidR="00A35AA1" w:rsidRPr="0034411A" w:rsidRDefault="00A35AA1" w:rsidP="00AC1B06">
            <w:pPr>
              <w:pStyle w:val="a3"/>
              <w:rPr>
                <w:rFonts w:cs="David"/>
                <w:rtl/>
              </w:rPr>
            </w:pPr>
            <w:r w:rsidRPr="0034411A">
              <w:rPr>
                <w:rFonts w:cs="David"/>
                <w:rtl/>
              </w:rPr>
              <w:t>76.3</w:t>
            </w:r>
          </w:p>
        </w:tc>
        <w:tc>
          <w:tcPr>
            <w:tcW w:w="709" w:type="dxa"/>
          </w:tcPr>
          <w:p w:rsidR="00A35AA1" w:rsidRPr="0034411A" w:rsidRDefault="00A35AA1" w:rsidP="00AC1B06">
            <w:pPr>
              <w:pStyle w:val="a3"/>
              <w:rPr>
                <w:rFonts w:cs="David"/>
                <w:rtl/>
              </w:rPr>
            </w:pPr>
            <w:r w:rsidRPr="0034411A">
              <w:rPr>
                <w:rFonts w:cs="David" w:hint="cs"/>
                <w:rtl/>
              </w:rPr>
              <w:t>76.0</w:t>
            </w:r>
          </w:p>
        </w:tc>
        <w:tc>
          <w:tcPr>
            <w:tcW w:w="709" w:type="dxa"/>
          </w:tcPr>
          <w:p w:rsidR="00A35AA1" w:rsidRPr="0034411A" w:rsidRDefault="00A35AA1" w:rsidP="00AC1B06">
            <w:pPr>
              <w:pStyle w:val="a3"/>
              <w:rPr>
                <w:rFonts w:cs="David"/>
                <w:rtl/>
              </w:rPr>
            </w:pPr>
            <w:r w:rsidRPr="0034411A">
              <w:rPr>
                <w:rFonts w:cs="David" w:hint="cs"/>
                <w:color w:val="00B050"/>
                <w:rtl/>
              </w:rPr>
              <w:t>82.4</w:t>
            </w:r>
          </w:p>
        </w:tc>
      </w:tr>
      <w:tr w:rsidR="00A35AA1" w:rsidRPr="0034411A" w:rsidTr="00B32F3E">
        <w:trPr>
          <w:trHeight w:val="60"/>
        </w:trPr>
        <w:tc>
          <w:tcPr>
            <w:tcW w:w="7938" w:type="dxa"/>
          </w:tcPr>
          <w:p w:rsidR="00A35AA1" w:rsidRPr="0034411A" w:rsidRDefault="00A35AA1" w:rsidP="00A35AA1">
            <w:pPr>
              <w:pStyle w:val="a3"/>
              <w:jc w:val="left"/>
              <w:rPr>
                <w:rFonts w:cs="David"/>
                <w:rtl/>
              </w:rPr>
            </w:pPr>
            <w:r w:rsidRPr="0034411A">
              <w:rPr>
                <w:rFonts w:cs="David"/>
                <w:rtl/>
              </w:rPr>
              <w:t>אני משלים היום עם קיומו של מיעוט ערבי במדינת ישראל (כן</w:t>
            </w:r>
            <w:r w:rsidRPr="0034411A">
              <w:rPr>
                <w:rFonts w:cs="David" w:hint="cs"/>
                <w:rtl/>
              </w:rPr>
              <w:t>,</w:t>
            </w:r>
            <w:r w:rsidRPr="0034411A">
              <w:rPr>
                <w:rFonts w:cs="David"/>
                <w:rtl/>
              </w:rPr>
              <w:t xml:space="preserve"> וכן בהסתייגות) (י' </w:t>
            </w:r>
            <w:r w:rsidRPr="0034411A">
              <w:rPr>
                <w:rFonts w:cs="David" w:hint="cs"/>
                <w:rtl/>
              </w:rPr>
              <w:t>98</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82.1</w:t>
            </w:r>
          </w:p>
        </w:tc>
        <w:tc>
          <w:tcPr>
            <w:tcW w:w="709" w:type="dxa"/>
          </w:tcPr>
          <w:p w:rsidR="00A35AA1" w:rsidRPr="0034411A" w:rsidRDefault="00A35AA1" w:rsidP="00AC1B06">
            <w:pPr>
              <w:pStyle w:val="a3"/>
              <w:rPr>
                <w:rFonts w:cs="David"/>
                <w:rtl/>
              </w:rPr>
            </w:pPr>
            <w:r w:rsidRPr="0034411A">
              <w:rPr>
                <w:rFonts w:cs="David"/>
                <w:rtl/>
              </w:rPr>
              <w:t>83.2</w:t>
            </w:r>
          </w:p>
        </w:tc>
        <w:tc>
          <w:tcPr>
            <w:tcW w:w="709" w:type="dxa"/>
          </w:tcPr>
          <w:p w:rsidR="00A35AA1" w:rsidRPr="0034411A" w:rsidRDefault="00A35AA1" w:rsidP="00AC1B06">
            <w:pPr>
              <w:pStyle w:val="a3"/>
              <w:rPr>
                <w:rFonts w:cs="David"/>
                <w:rtl/>
              </w:rPr>
            </w:pPr>
            <w:r w:rsidRPr="0034411A">
              <w:rPr>
                <w:rFonts w:cs="David" w:hint="cs"/>
                <w:rtl/>
              </w:rPr>
              <w:t>83.7</w:t>
            </w:r>
          </w:p>
        </w:tc>
        <w:tc>
          <w:tcPr>
            <w:tcW w:w="709" w:type="dxa"/>
          </w:tcPr>
          <w:p w:rsidR="00A35AA1" w:rsidRPr="0034411A" w:rsidRDefault="00A35AA1" w:rsidP="00AC1B06">
            <w:pPr>
              <w:pStyle w:val="a3"/>
              <w:rPr>
                <w:rFonts w:cs="David"/>
                <w:rtl/>
              </w:rPr>
            </w:pPr>
            <w:r w:rsidRPr="0034411A">
              <w:rPr>
                <w:rFonts w:cs="David" w:hint="cs"/>
                <w:rtl/>
              </w:rPr>
              <w:t>83.0</w:t>
            </w:r>
          </w:p>
        </w:tc>
      </w:tr>
      <w:tr w:rsidR="00A35AA1" w:rsidRPr="0034411A" w:rsidTr="00B32F3E">
        <w:trPr>
          <w:trHeight w:val="60"/>
        </w:trPr>
        <w:tc>
          <w:tcPr>
            <w:tcW w:w="7938" w:type="dxa"/>
          </w:tcPr>
          <w:p w:rsidR="00A35AA1" w:rsidRPr="0034411A" w:rsidRDefault="00A35AA1" w:rsidP="00AC1B06">
            <w:pPr>
              <w:pStyle w:val="a3"/>
              <w:jc w:val="left"/>
              <w:rPr>
                <w:rFonts w:cs="David"/>
                <w:rtl/>
              </w:rPr>
            </w:pPr>
            <w:r w:rsidRPr="0034411A">
              <w:rPr>
                <w:rFonts w:cs="David"/>
                <w:rtl/>
              </w:rPr>
              <w:t xml:space="preserve">לאזרחים הערבים יהיה מעמד של מיעוט בעל זכויות אזרח מלאות במדינה יהודית ודמוקרטית, והם ישלימו אתו (י' </w:t>
            </w:r>
            <w:r w:rsidRPr="0034411A">
              <w:rPr>
                <w:rFonts w:cs="David" w:hint="cs"/>
                <w:rtl/>
              </w:rPr>
              <w:t>51</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76.9</w:t>
            </w:r>
          </w:p>
        </w:tc>
        <w:tc>
          <w:tcPr>
            <w:tcW w:w="709" w:type="dxa"/>
          </w:tcPr>
          <w:p w:rsidR="00A35AA1" w:rsidRPr="0034411A" w:rsidRDefault="00A35AA1" w:rsidP="00AC1B06">
            <w:pPr>
              <w:pStyle w:val="a3"/>
              <w:rPr>
                <w:rFonts w:cs="David"/>
                <w:rtl/>
              </w:rPr>
            </w:pPr>
            <w:r w:rsidRPr="0034411A">
              <w:rPr>
                <w:rFonts w:cs="David"/>
                <w:rtl/>
              </w:rPr>
              <w:t>70.9</w:t>
            </w:r>
          </w:p>
        </w:tc>
        <w:tc>
          <w:tcPr>
            <w:tcW w:w="709" w:type="dxa"/>
          </w:tcPr>
          <w:p w:rsidR="00A35AA1" w:rsidRPr="0034411A" w:rsidRDefault="00A35AA1" w:rsidP="00AC1B06">
            <w:pPr>
              <w:pStyle w:val="a3"/>
              <w:rPr>
                <w:rFonts w:cs="David"/>
                <w:rtl/>
              </w:rPr>
            </w:pPr>
            <w:r w:rsidRPr="0034411A">
              <w:rPr>
                <w:rFonts w:cs="David" w:hint="cs"/>
                <w:rtl/>
              </w:rPr>
              <w:t>64.9</w:t>
            </w:r>
          </w:p>
        </w:tc>
        <w:tc>
          <w:tcPr>
            <w:tcW w:w="709" w:type="dxa"/>
          </w:tcPr>
          <w:p w:rsidR="00A35AA1" w:rsidRPr="0034411A" w:rsidRDefault="00A35AA1" w:rsidP="00AC1B06">
            <w:pPr>
              <w:pStyle w:val="a3"/>
              <w:rPr>
                <w:rFonts w:cs="David"/>
                <w:rtl/>
              </w:rPr>
            </w:pPr>
            <w:r w:rsidRPr="0034411A">
              <w:rPr>
                <w:rFonts w:cs="David" w:hint="cs"/>
                <w:color w:val="00B050"/>
                <w:rtl/>
              </w:rPr>
              <w:t>74.9</w:t>
            </w:r>
          </w:p>
        </w:tc>
      </w:tr>
      <w:tr w:rsidR="00A35AA1" w:rsidRPr="0034411A" w:rsidTr="00B32F3E">
        <w:trPr>
          <w:trHeight w:val="60"/>
        </w:trPr>
        <w:tc>
          <w:tcPr>
            <w:tcW w:w="7938" w:type="dxa"/>
          </w:tcPr>
          <w:p w:rsidR="00A35AA1" w:rsidRPr="0034411A" w:rsidRDefault="00A35AA1" w:rsidP="00A35AA1">
            <w:pPr>
              <w:pStyle w:val="a3"/>
              <w:jc w:val="left"/>
              <w:rPr>
                <w:rFonts w:cs="David"/>
                <w:rtl/>
              </w:rPr>
            </w:pPr>
            <w:r w:rsidRPr="0034411A">
              <w:rPr>
                <w:rFonts w:cs="David"/>
                <w:rtl/>
              </w:rPr>
              <w:t xml:space="preserve">בין האזרחים הערבים והיהודים צריך להתקיים שוויון בזכויות הפרט, בתקציבי הממשלה ובהזדמנויות להשכלה ולתעסוקה (י' </w:t>
            </w:r>
            <w:r w:rsidRPr="0034411A">
              <w:rPr>
                <w:rFonts w:cs="David" w:hint="cs"/>
                <w:rtl/>
              </w:rPr>
              <w:t>30</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68.8</w:t>
            </w:r>
          </w:p>
        </w:tc>
        <w:tc>
          <w:tcPr>
            <w:tcW w:w="709" w:type="dxa"/>
          </w:tcPr>
          <w:p w:rsidR="00A35AA1" w:rsidRPr="0034411A" w:rsidRDefault="00A35AA1" w:rsidP="00AC1B06">
            <w:pPr>
              <w:pStyle w:val="a3"/>
              <w:rPr>
                <w:rFonts w:cs="David"/>
                <w:rtl/>
              </w:rPr>
            </w:pPr>
            <w:r w:rsidRPr="0034411A">
              <w:rPr>
                <w:rFonts w:cs="David"/>
                <w:rtl/>
              </w:rPr>
              <w:t>67.9</w:t>
            </w:r>
          </w:p>
        </w:tc>
        <w:tc>
          <w:tcPr>
            <w:tcW w:w="709" w:type="dxa"/>
          </w:tcPr>
          <w:p w:rsidR="00A35AA1" w:rsidRPr="0034411A" w:rsidRDefault="00A35AA1" w:rsidP="00AC1B06">
            <w:pPr>
              <w:pStyle w:val="a3"/>
              <w:rPr>
                <w:rFonts w:cs="David"/>
                <w:rtl/>
              </w:rPr>
            </w:pPr>
            <w:r w:rsidRPr="0034411A">
              <w:rPr>
                <w:rFonts w:cs="David" w:hint="cs"/>
                <w:rtl/>
              </w:rPr>
              <w:t>72.8</w:t>
            </w:r>
          </w:p>
        </w:tc>
        <w:tc>
          <w:tcPr>
            <w:tcW w:w="709" w:type="dxa"/>
          </w:tcPr>
          <w:p w:rsidR="00A35AA1" w:rsidRPr="0034411A" w:rsidRDefault="00A35AA1" w:rsidP="00AC1B06">
            <w:pPr>
              <w:pStyle w:val="a3"/>
              <w:rPr>
                <w:rFonts w:cs="David"/>
                <w:rtl/>
              </w:rPr>
            </w:pPr>
            <w:r w:rsidRPr="0034411A">
              <w:rPr>
                <w:rFonts w:cs="David" w:hint="cs"/>
                <w:rtl/>
              </w:rPr>
              <w:t>74.2</w:t>
            </w:r>
          </w:p>
        </w:tc>
      </w:tr>
      <w:tr w:rsidR="00A35AA1" w:rsidRPr="0034411A" w:rsidTr="00B32F3E">
        <w:trPr>
          <w:trHeight w:val="60"/>
        </w:trPr>
        <w:tc>
          <w:tcPr>
            <w:tcW w:w="7938" w:type="dxa"/>
          </w:tcPr>
          <w:p w:rsidR="00A35AA1" w:rsidRPr="0034411A" w:rsidRDefault="00A35AA1" w:rsidP="00A35AA1">
            <w:pPr>
              <w:pStyle w:val="a3"/>
              <w:jc w:val="left"/>
              <w:rPr>
                <w:rFonts w:cs="David"/>
                <w:rtl/>
              </w:rPr>
            </w:pPr>
            <w:r w:rsidRPr="0034411A">
              <w:rPr>
                <w:rFonts w:cs="David"/>
                <w:rtl/>
              </w:rPr>
              <w:t xml:space="preserve">אני מקבל את האזרחים הערבים כחברים מלאים בחברה הישראלית (י' </w:t>
            </w:r>
            <w:r w:rsidRPr="0034411A">
              <w:rPr>
                <w:rFonts w:cs="David" w:hint="cs"/>
                <w:rtl/>
              </w:rPr>
              <w:t>8</w:t>
            </w:r>
            <w:r w:rsidRPr="0034411A">
              <w:rPr>
                <w:rFonts w:cs="David"/>
                <w:rtl/>
              </w:rPr>
              <w:t>)</w:t>
            </w:r>
          </w:p>
        </w:tc>
        <w:tc>
          <w:tcPr>
            <w:tcW w:w="708" w:type="dxa"/>
          </w:tcPr>
          <w:p w:rsidR="00A35AA1" w:rsidRPr="0034411A" w:rsidRDefault="00A35AA1" w:rsidP="00AC1B06">
            <w:pPr>
              <w:pStyle w:val="a3"/>
              <w:rPr>
                <w:rFonts w:cs="David"/>
                <w:rtl/>
              </w:rPr>
            </w:pPr>
            <w:r w:rsidRPr="0034411A">
              <w:rPr>
                <w:rFonts w:cs="David"/>
                <w:rtl/>
              </w:rPr>
              <w:t>63.1</w:t>
            </w:r>
          </w:p>
        </w:tc>
        <w:tc>
          <w:tcPr>
            <w:tcW w:w="709" w:type="dxa"/>
          </w:tcPr>
          <w:p w:rsidR="00A35AA1" w:rsidRPr="0034411A" w:rsidRDefault="00A35AA1" w:rsidP="00AC1B06">
            <w:pPr>
              <w:pStyle w:val="a3"/>
              <w:rPr>
                <w:rFonts w:cs="David"/>
                <w:rtl/>
              </w:rPr>
            </w:pPr>
            <w:r w:rsidRPr="0034411A">
              <w:rPr>
                <w:rFonts w:cs="David"/>
                <w:rtl/>
              </w:rPr>
              <w:t>67.0</w:t>
            </w:r>
          </w:p>
        </w:tc>
        <w:tc>
          <w:tcPr>
            <w:tcW w:w="709" w:type="dxa"/>
          </w:tcPr>
          <w:p w:rsidR="00A35AA1" w:rsidRPr="0034411A" w:rsidRDefault="00A35AA1" w:rsidP="00AC1B06">
            <w:pPr>
              <w:pStyle w:val="a3"/>
              <w:rPr>
                <w:rFonts w:cs="David"/>
                <w:rtl/>
              </w:rPr>
            </w:pPr>
            <w:r w:rsidRPr="0034411A">
              <w:rPr>
                <w:rFonts w:cs="David" w:hint="cs"/>
                <w:rtl/>
              </w:rPr>
              <w:t>66.7</w:t>
            </w:r>
          </w:p>
        </w:tc>
        <w:tc>
          <w:tcPr>
            <w:tcW w:w="709" w:type="dxa"/>
          </w:tcPr>
          <w:p w:rsidR="00A35AA1" w:rsidRPr="0034411A" w:rsidRDefault="00A35AA1" w:rsidP="00AC1B06">
            <w:pPr>
              <w:pStyle w:val="a3"/>
              <w:rPr>
                <w:rFonts w:cs="David"/>
                <w:rtl/>
              </w:rPr>
            </w:pPr>
            <w:r w:rsidRPr="0034411A">
              <w:rPr>
                <w:rFonts w:cs="David" w:hint="cs"/>
                <w:rtl/>
              </w:rPr>
              <w:t>69.5</w:t>
            </w:r>
          </w:p>
        </w:tc>
      </w:tr>
    </w:tbl>
    <w:p w:rsidR="001E70C5" w:rsidRDefault="001E70C5">
      <w:pPr>
        <w:rPr>
          <w:rtl/>
        </w:rPr>
      </w:pPr>
    </w:p>
    <w:p w:rsidR="001E70C5" w:rsidRDefault="00AC1B06" w:rsidP="00FD25DA">
      <w:pPr>
        <w:rPr>
          <w:rtl/>
        </w:rPr>
      </w:pPr>
      <w:r w:rsidRPr="002811A7">
        <w:rPr>
          <w:rFonts w:hint="eastAsia"/>
          <w:rtl/>
        </w:rPr>
        <w:t>היהודים</w:t>
      </w:r>
      <w:r w:rsidRPr="002811A7">
        <w:rPr>
          <w:rtl/>
        </w:rPr>
        <w:t xml:space="preserve"> </w:t>
      </w:r>
      <w:r w:rsidRPr="002811A7">
        <w:rPr>
          <w:rFonts w:hint="eastAsia"/>
          <w:rtl/>
        </w:rPr>
        <w:t>גם</w:t>
      </w:r>
      <w:r w:rsidRPr="002811A7">
        <w:rPr>
          <w:rtl/>
        </w:rPr>
        <w:t xml:space="preserve"> </w:t>
      </w:r>
      <w:r w:rsidRPr="002811A7">
        <w:rPr>
          <w:rFonts w:hint="eastAsia"/>
          <w:rtl/>
        </w:rPr>
        <w:t>מקבלים</w:t>
      </w:r>
      <w:r w:rsidRPr="002811A7">
        <w:rPr>
          <w:rtl/>
        </w:rPr>
        <w:t xml:space="preserve"> </w:t>
      </w:r>
      <w:r w:rsidRPr="002811A7">
        <w:rPr>
          <w:rFonts w:hint="eastAsia"/>
          <w:rtl/>
        </w:rPr>
        <w:t>את</w:t>
      </w:r>
      <w:r w:rsidRPr="002811A7">
        <w:rPr>
          <w:rtl/>
        </w:rPr>
        <w:t xml:space="preserve"> </w:t>
      </w:r>
      <w:r w:rsidRPr="002811A7">
        <w:rPr>
          <w:rFonts w:hint="eastAsia"/>
          <w:rtl/>
        </w:rPr>
        <w:t>הסטטוס</w:t>
      </w:r>
      <w:r w:rsidRPr="002811A7">
        <w:rPr>
          <w:rtl/>
        </w:rPr>
        <w:t xml:space="preserve"> </w:t>
      </w:r>
      <w:r w:rsidRPr="002811A7">
        <w:rPr>
          <w:rFonts w:hint="eastAsia"/>
          <w:rtl/>
        </w:rPr>
        <w:t>קוו</w:t>
      </w:r>
      <w:r w:rsidRPr="002811A7">
        <w:rPr>
          <w:rtl/>
        </w:rPr>
        <w:t xml:space="preserve"> </w:t>
      </w:r>
      <w:r w:rsidRPr="002811A7">
        <w:rPr>
          <w:rFonts w:hint="eastAsia"/>
          <w:rtl/>
        </w:rPr>
        <w:t>שלפיו</w:t>
      </w:r>
      <w:r w:rsidRPr="002811A7">
        <w:rPr>
          <w:rtl/>
        </w:rPr>
        <w:t xml:space="preserve"> </w:t>
      </w:r>
      <w:r w:rsidRPr="002811A7">
        <w:rPr>
          <w:rFonts w:hint="eastAsia"/>
          <w:rtl/>
        </w:rPr>
        <w:t>ישראל</w:t>
      </w:r>
      <w:r w:rsidRPr="002811A7">
        <w:rPr>
          <w:rtl/>
        </w:rPr>
        <w:t xml:space="preserve"> </w:t>
      </w:r>
      <w:r w:rsidRPr="002811A7">
        <w:rPr>
          <w:rFonts w:hint="eastAsia"/>
          <w:rtl/>
        </w:rPr>
        <w:t>מעניקה</w:t>
      </w:r>
      <w:r w:rsidRPr="002811A7">
        <w:rPr>
          <w:rtl/>
        </w:rPr>
        <w:t xml:space="preserve"> </w:t>
      </w:r>
      <w:r w:rsidRPr="002811A7">
        <w:rPr>
          <w:rFonts w:hint="eastAsia"/>
          <w:rtl/>
        </w:rPr>
        <w:t>למיעוט</w:t>
      </w:r>
      <w:r w:rsidRPr="002811A7">
        <w:rPr>
          <w:rtl/>
        </w:rPr>
        <w:t xml:space="preserve"> </w:t>
      </w:r>
      <w:r w:rsidRPr="002811A7">
        <w:rPr>
          <w:rFonts w:hint="eastAsia"/>
          <w:rtl/>
        </w:rPr>
        <w:t>הערבי</w:t>
      </w:r>
      <w:r w:rsidRPr="002811A7">
        <w:rPr>
          <w:rtl/>
        </w:rPr>
        <w:t xml:space="preserve"> </w:t>
      </w:r>
      <w:r w:rsidRPr="002811A7">
        <w:rPr>
          <w:rFonts w:hint="eastAsia"/>
          <w:rtl/>
        </w:rPr>
        <w:t>זכויות</w:t>
      </w:r>
      <w:r w:rsidRPr="002811A7">
        <w:rPr>
          <w:rtl/>
        </w:rPr>
        <w:t xml:space="preserve"> </w:t>
      </w:r>
      <w:r w:rsidRPr="002811A7">
        <w:rPr>
          <w:rFonts w:hint="eastAsia"/>
          <w:rtl/>
        </w:rPr>
        <w:t>קיבוציות</w:t>
      </w:r>
      <w:r w:rsidRPr="002811A7">
        <w:rPr>
          <w:rtl/>
        </w:rPr>
        <w:t xml:space="preserve"> </w:t>
      </w:r>
      <w:r w:rsidRPr="002811A7">
        <w:rPr>
          <w:rFonts w:hint="eastAsia"/>
          <w:rtl/>
        </w:rPr>
        <w:t>אתניות</w:t>
      </w:r>
      <w:r w:rsidRPr="002811A7">
        <w:rPr>
          <w:rtl/>
        </w:rPr>
        <w:t xml:space="preserve"> </w:t>
      </w:r>
      <w:r w:rsidRPr="002811A7">
        <w:rPr>
          <w:rFonts w:hint="eastAsia"/>
          <w:rtl/>
        </w:rPr>
        <w:t>נרחבות</w:t>
      </w:r>
      <w:r w:rsidRPr="002811A7">
        <w:rPr>
          <w:rtl/>
        </w:rPr>
        <w:t xml:space="preserve">. </w:t>
      </w:r>
      <w:r w:rsidRPr="002811A7">
        <w:rPr>
          <w:rFonts w:hint="eastAsia"/>
          <w:rtl/>
        </w:rPr>
        <w:t>כך</w:t>
      </w:r>
      <w:r w:rsidRPr="002811A7">
        <w:rPr>
          <w:rtl/>
        </w:rPr>
        <w:t xml:space="preserve"> </w:t>
      </w:r>
      <w:r w:rsidRPr="002811A7">
        <w:rPr>
          <w:rFonts w:hint="eastAsia"/>
          <w:rtl/>
        </w:rPr>
        <w:t>המדינה</w:t>
      </w:r>
      <w:r w:rsidRPr="002811A7">
        <w:rPr>
          <w:rtl/>
        </w:rPr>
        <w:t xml:space="preserve"> </w:t>
      </w:r>
      <w:r w:rsidRPr="002811A7">
        <w:rPr>
          <w:rFonts w:hint="eastAsia"/>
          <w:rtl/>
        </w:rPr>
        <w:t>מכירה</w:t>
      </w:r>
      <w:r w:rsidRPr="002811A7">
        <w:rPr>
          <w:rtl/>
        </w:rPr>
        <w:t xml:space="preserve"> </w:t>
      </w:r>
      <w:r w:rsidRPr="002811A7">
        <w:rPr>
          <w:rFonts w:hint="eastAsia"/>
          <w:rtl/>
        </w:rPr>
        <w:t>בזכות</w:t>
      </w:r>
      <w:r w:rsidR="00A63030">
        <w:rPr>
          <w:rFonts w:hint="cs"/>
          <w:rtl/>
        </w:rPr>
        <w:t>ם של</w:t>
      </w:r>
      <w:r w:rsidRPr="002811A7">
        <w:rPr>
          <w:rtl/>
        </w:rPr>
        <w:t xml:space="preserve"> </w:t>
      </w:r>
      <w:r w:rsidRPr="002811A7">
        <w:rPr>
          <w:rFonts w:hint="eastAsia"/>
          <w:rtl/>
        </w:rPr>
        <w:t>הערבים</w:t>
      </w:r>
      <w:r w:rsidRPr="002811A7">
        <w:rPr>
          <w:rtl/>
        </w:rPr>
        <w:t xml:space="preserve"> </w:t>
      </w:r>
      <w:r w:rsidRPr="002811A7">
        <w:rPr>
          <w:rFonts w:hint="eastAsia"/>
          <w:rtl/>
        </w:rPr>
        <w:t>לשפה</w:t>
      </w:r>
      <w:r w:rsidRPr="002811A7">
        <w:rPr>
          <w:rtl/>
        </w:rPr>
        <w:t xml:space="preserve">, </w:t>
      </w:r>
      <w:r w:rsidRPr="002811A7">
        <w:rPr>
          <w:rFonts w:hint="eastAsia"/>
          <w:rtl/>
        </w:rPr>
        <w:t>לתרבות</w:t>
      </w:r>
      <w:r w:rsidRPr="002811A7">
        <w:rPr>
          <w:rtl/>
        </w:rPr>
        <w:t xml:space="preserve">, </w:t>
      </w:r>
      <w:r w:rsidRPr="002811A7">
        <w:rPr>
          <w:rFonts w:hint="eastAsia"/>
          <w:rtl/>
        </w:rPr>
        <w:t>לדת</w:t>
      </w:r>
      <w:r w:rsidRPr="002811A7">
        <w:rPr>
          <w:rtl/>
        </w:rPr>
        <w:t xml:space="preserve">, </w:t>
      </w:r>
      <w:r w:rsidRPr="002811A7">
        <w:rPr>
          <w:rFonts w:hint="eastAsia"/>
          <w:rtl/>
        </w:rPr>
        <w:t>לדין</w:t>
      </w:r>
      <w:r w:rsidRPr="002811A7">
        <w:rPr>
          <w:rtl/>
        </w:rPr>
        <w:t xml:space="preserve"> </w:t>
      </w:r>
      <w:r w:rsidRPr="002811A7">
        <w:rPr>
          <w:rFonts w:hint="eastAsia"/>
          <w:rtl/>
        </w:rPr>
        <w:t>דתי</w:t>
      </w:r>
      <w:r w:rsidRPr="002811A7">
        <w:rPr>
          <w:rtl/>
        </w:rPr>
        <w:t xml:space="preserve">, </w:t>
      </w:r>
      <w:r w:rsidRPr="002811A7">
        <w:rPr>
          <w:rFonts w:hint="eastAsia"/>
          <w:rtl/>
        </w:rPr>
        <w:t>לחינוך</w:t>
      </w:r>
      <w:r w:rsidRPr="002811A7">
        <w:rPr>
          <w:rtl/>
        </w:rPr>
        <w:t xml:space="preserve"> </w:t>
      </w:r>
      <w:r w:rsidRPr="002811A7">
        <w:rPr>
          <w:rFonts w:hint="eastAsia"/>
          <w:rtl/>
        </w:rPr>
        <w:t>ולתקשורת</w:t>
      </w:r>
      <w:r w:rsidRPr="002811A7">
        <w:rPr>
          <w:rtl/>
        </w:rPr>
        <w:t xml:space="preserve"> </w:t>
      </w:r>
      <w:r w:rsidRPr="002811A7">
        <w:rPr>
          <w:rFonts w:hint="eastAsia"/>
          <w:rtl/>
        </w:rPr>
        <w:t>המונים</w:t>
      </w:r>
      <w:r w:rsidRPr="002811A7">
        <w:rPr>
          <w:rtl/>
        </w:rPr>
        <w:t xml:space="preserve"> </w:t>
      </w:r>
      <w:r w:rsidRPr="002811A7">
        <w:rPr>
          <w:rFonts w:hint="eastAsia"/>
          <w:rtl/>
        </w:rPr>
        <w:t>משלהם</w:t>
      </w:r>
      <w:r w:rsidRPr="002811A7">
        <w:rPr>
          <w:rtl/>
        </w:rPr>
        <w:t xml:space="preserve"> </w:t>
      </w:r>
      <w:r w:rsidRPr="002811A7">
        <w:rPr>
          <w:rFonts w:hint="eastAsia"/>
          <w:rtl/>
        </w:rPr>
        <w:t>ו</w:t>
      </w:r>
      <w:r w:rsidR="00A63030">
        <w:rPr>
          <w:rFonts w:hint="cs"/>
          <w:rtl/>
        </w:rPr>
        <w:t xml:space="preserve">כן </w:t>
      </w:r>
      <w:r w:rsidRPr="002811A7">
        <w:rPr>
          <w:rFonts w:hint="eastAsia"/>
          <w:rtl/>
        </w:rPr>
        <w:t>לשימור</w:t>
      </w:r>
      <w:r w:rsidRPr="002811A7">
        <w:rPr>
          <w:rtl/>
        </w:rPr>
        <w:t xml:space="preserve"> </w:t>
      </w:r>
      <w:r w:rsidRPr="002811A7">
        <w:rPr>
          <w:rFonts w:hint="eastAsia"/>
          <w:rtl/>
        </w:rPr>
        <w:t>מוסדות</w:t>
      </w:r>
      <w:r w:rsidRPr="002811A7">
        <w:rPr>
          <w:rtl/>
        </w:rPr>
        <w:t xml:space="preserve"> </w:t>
      </w:r>
      <w:r w:rsidRPr="002811A7">
        <w:rPr>
          <w:rFonts w:hint="eastAsia"/>
          <w:rtl/>
        </w:rPr>
        <w:t>אלו</w:t>
      </w:r>
      <w:r w:rsidRPr="002811A7">
        <w:rPr>
          <w:rtl/>
        </w:rPr>
        <w:t xml:space="preserve"> </w:t>
      </w:r>
      <w:r w:rsidRPr="002811A7">
        <w:rPr>
          <w:rFonts w:hint="eastAsia"/>
          <w:rtl/>
        </w:rPr>
        <w:t>והעברתם</w:t>
      </w:r>
      <w:r w:rsidRPr="002811A7">
        <w:rPr>
          <w:rtl/>
        </w:rPr>
        <w:t xml:space="preserve"> </w:t>
      </w:r>
      <w:r w:rsidRPr="002811A7">
        <w:rPr>
          <w:rFonts w:hint="eastAsia"/>
          <w:rtl/>
        </w:rPr>
        <w:t>לדור</w:t>
      </w:r>
      <w:r w:rsidRPr="002811A7">
        <w:rPr>
          <w:rtl/>
        </w:rPr>
        <w:t xml:space="preserve"> </w:t>
      </w:r>
      <w:r w:rsidRPr="002811A7">
        <w:rPr>
          <w:rFonts w:hint="eastAsia"/>
          <w:rtl/>
        </w:rPr>
        <w:t>הבא</w:t>
      </w:r>
      <w:r w:rsidRPr="002811A7">
        <w:rPr>
          <w:rtl/>
        </w:rPr>
        <w:t xml:space="preserve">, </w:t>
      </w:r>
      <w:r w:rsidRPr="002811A7">
        <w:rPr>
          <w:rFonts w:hint="eastAsia"/>
          <w:rtl/>
        </w:rPr>
        <w:t>שנעשים</w:t>
      </w:r>
      <w:r w:rsidRPr="002811A7">
        <w:rPr>
          <w:rtl/>
        </w:rPr>
        <w:t xml:space="preserve"> </w:t>
      </w:r>
      <w:r w:rsidRPr="002811A7">
        <w:rPr>
          <w:rFonts w:hint="eastAsia"/>
          <w:rtl/>
        </w:rPr>
        <w:t>במימון</w:t>
      </w:r>
      <w:r w:rsidRPr="002811A7">
        <w:rPr>
          <w:rtl/>
        </w:rPr>
        <w:t xml:space="preserve"> </w:t>
      </w:r>
      <w:r w:rsidRPr="002811A7">
        <w:rPr>
          <w:rFonts w:hint="eastAsia"/>
          <w:rtl/>
        </w:rPr>
        <w:t>מלא</w:t>
      </w:r>
      <w:r w:rsidRPr="002811A7">
        <w:rPr>
          <w:rtl/>
        </w:rPr>
        <w:t xml:space="preserve"> </w:t>
      </w:r>
      <w:r w:rsidRPr="002811A7">
        <w:rPr>
          <w:rFonts w:hint="eastAsia"/>
          <w:rtl/>
        </w:rPr>
        <w:t>של</w:t>
      </w:r>
      <w:r w:rsidRPr="002811A7">
        <w:rPr>
          <w:rtl/>
        </w:rPr>
        <w:t xml:space="preserve"> </w:t>
      </w:r>
      <w:r w:rsidRPr="002811A7">
        <w:rPr>
          <w:rFonts w:hint="eastAsia"/>
          <w:rtl/>
        </w:rPr>
        <w:t>המדינה</w:t>
      </w:r>
      <w:r w:rsidRPr="002811A7">
        <w:rPr>
          <w:rtl/>
        </w:rPr>
        <w:t xml:space="preserve">. </w:t>
      </w:r>
      <w:r w:rsidRPr="002811A7">
        <w:rPr>
          <w:rFonts w:hint="eastAsia"/>
          <w:rtl/>
        </w:rPr>
        <w:t>זכויות</w:t>
      </w:r>
      <w:r w:rsidRPr="002811A7">
        <w:rPr>
          <w:rtl/>
        </w:rPr>
        <w:t xml:space="preserve"> </w:t>
      </w:r>
      <w:r w:rsidRPr="002811A7">
        <w:rPr>
          <w:rFonts w:hint="eastAsia"/>
          <w:rtl/>
        </w:rPr>
        <w:t>אתניות־תרבותיות</w:t>
      </w:r>
      <w:r w:rsidRPr="002811A7">
        <w:rPr>
          <w:rtl/>
        </w:rPr>
        <w:t xml:space="preserve"> </w:t>
      </w:r>
      <w:r w:rsidRPr="002811A7">
        <w:rPr>
          <w:rFonts w:hint="eastAsia"/>
          <w:rtl/>
        </w:rPr>
        <w:t>כמו</w:t>
      </w:r>
      <w:r w:rsidRPr="002811A7">
        <w:rPr>
          <w:rtl/>
        </w:rPr>
        <w:t xml:space="preserve"> </w:t>
      </w:r>
      <w:r w:rsidRPr="002811A7">
        <w:rPr>
          <w:rFonts w:hint="eastAsia"/>
          <w:rtl/>
        </w:rPr>
        <w:t>הזכויות</w:t>
      </w:r>
      <w:r w:rsidRPr="002811A7">
        <w:rPr>
          <w:rtl/>
        </w:rPr>
        <w:t xml:space="preserve"> </w:t>
      </w:r>
      <w:r w:rsidR="00A63030">
        <w:rPr>
          <w:rFonts w:hint="cs"/>
          <w:rtl/>
        </w:rPr>
        <w:t>ה</w:t>
      </w:r>
      <w:r w:rsidRPr="002811A7">
        <w:rPr>
          <w:rFonts w:hint="eastAsia"/>
          <w:rtl/>
        </w:rPr>
        <w:t>ניתנות</w:t>
      </w:r>
      <w:r w:rsidRPr="002811A7">
        <w:rPr>
          <w:rtl/>
        </w:rPr>
        <w:t xml:space="preserve"> </w:t>
      </w:r>
      <w:r w:rsidRPr="002811A7">
        <w:rPr>
          <w:rFonts w:hint="eastAsia"/>
          <w:rtl/>
        </w:rPr>
        <w:t>באופן</w:t>
      </w:r>
      <w:r w:rsidRPr="002811A7">
        <w:rPr>
          <w:rtl/>
        </w:rPr>
        <w:t xml:space="preserve"> </w:t>
      </w:r>
      <w:r w:rsidRPr="002811A7">
        <w:rPr>
          <w:rFonts w:hint="eastAsia"/>
          <w:rtl/>
        </w:rPr>
        <w:t>גורף</w:t>
      </w:r>
      <w:r w:rsidRPr="002811A7">
        <w:rPr>
          <w:rtl/>
        </w:rPr>
        <w:t xml:space="preserve"> </w:t>
      </w:r>
      <w:r w:rsidRPr="002811A7">
        <w:rPr>
          <w:rFonts w:hint="eastAsia"/>
          <w:rtl/>
        </w:rPr>
        <w:t>למיעוט</w:t>
      </w:r>
      <w:r w:rsidRPr="002811A7">
        <w:rPr>
          <w:rtl/>
        </w:rPr>
        <w:t xml:space="preserve"> </w:t>
      </w:r>
      <w:r w:rsidRPr="002811A7">
        <w:rPr>
          <w:rFonts w:hint="eastAsia"/>
          <w:rtl/>
        </w:rPr>
        <w:t>הערבי</w:t>
      </w:r>
      <w:r w:rsidRPr="002811A7">
        <w:rPr>
          <w:rtl/>
        </w:rPr>
        <w:t xml:space="preserve"> </w:t>
      </w:r>
      <w:r w:rsidRPr="002811A7">
        <w:rPr>
          <w:rFonts w:hint="eastAsia"/>
          <w:rtl/>
        </w:rPr>
        <w:t>בישראל</w:t>
      </w:r>
      <w:r w:rsidRPr="002811A7">
        <w:rPr>
          <w:rtl/>
        </w:rPr>
        <w:t xml:space="preserve"> </w:t>
      </w:r>
      <w:r w:rsidRPr="002811A7">
        <w:rPr>
          <w:rFonts w:hint="eastAsia"/>
          <w:rtl/>
        </w:rPr>
        <w:t>אינן</w:t>
      </w:r>
      <w:r w:rsidRPr="002811A7">
        <w:rPr>
          <w:rtl/>
        </w:rPr>
        <w:t xml:space="preserve"> </w:t>
      </w:r>
      <w:r w:rsidRPr="002811A7">
        <w:rPr>
          <w:rFonts w:hint="eastAsia"/>
          <w:rtl/>
        </w:rPr>
        <w:t>ניתנות</w:t>
      </w:r>
      <w:r w:rsidRPr="002811A7">
        <w:rPr>
          <w:rtl/>
        </w:rPr>
        <w:t xml:space="preserve"> </w:t>
      </w:r>
      <w:r w:rsidRPr="002811A7">
        <w:rPr>
          <w:rFonts w:hint="eastAsia"/>
          <w:rtl/>
        </w:rPr>
        <w:t>בדמוקרטיות</w:t>
      </w:r>
      <w:r w:rsidRPr="002811A7">
        <w:rPr>
          <w:rtl/>
        </w:rPr>
        <w:t xml:space="preserve"> </w:t>
      </w:r>
      <w:r w:rsidRPr="002811A7">
        <w:rPr>
          <w:rFonts w:hint="eastAsia"/>
          <w:rtl/>
        </w:rPr>
        <w:t>ליברליות</w:t>
      </w:r>
      <w:r w:rsidRPr="002811A7">
        <w:rPr>
          <w:rtl/>
        </w:rPr>
        <w:t xml:space="preserve"> </w:t>
      </w:r>
      <w:r w:rsidRPr="002811A7">
        <w:rPr>
          <w:rFonts w:hint="eastAsia"/>
          <w:rtl/>
        </w:rPr>
        <w:t>מערביות</w:t>
      </w:r>
      <w:r w:rsidRPr="002811A7">
        <w:rPr>
          <w:rtl/>
        </w:rPr>
        <w:t xml:space="preserve">, </w:t>
      </w:r>
      <w:r w:rsidRPr="002811A7">
        <w:rPr>
          <w:rFonts w:hint="eastAsia"/>
          <w:rtl/>
        </w:rPr>
        <w:t>מלבד</w:t>
      </w:r>
      <w:r w:rsidRPr="002811A7">
        <w:rPr>
          <w:rtl/>
        </w:rPr>
        <w:t xml:space="preserve"> </w:t>
      </w:r>
      <w:r w:rsidRPr="002811A7">
        <w:rPr>
          <w:rFonts w:hint="eastAsia"/>
          <w:rtl/>
        </w:rPr>
        <w:t>מדינות</w:t>
      </w:r>
      <w:r w:rsidRPr="002811A7">
        <w:rPr>
          <w:rtl/>
        </w:rPr>
        <w:t xml:space="preserve"> </w:t>
      </w:r>
      <w:r w:rsidRPr="002811A7">
        <w:rPr>
          <w:rFonts w:hint="eastAsia"/>
          <w:rtl/>
        </w:rPr>
        <w:t>אחדות</w:t>
      </w:r>
      <w:r w:rsidRPr="002811A7">
        <w:rPr>
          <w:rtl/>
        </w:rPr>
        <w:t xml:space="preserve"> </w:t>
      </w:r>
      <w:r w:rsidRPr="002811A7">
        <w:rPr>
          <w:rFonts w:hint="eastAsia"/>
          <w:rtl/>
        </w:rPr>
        <w:t>שנהוגה</w:t>
      </w:r>
      <w:r w:rsidRPr="002811A7">
        <w:rPr>
          <w:rtl/>
        </w:rPr>
        <w:t xml:space="preserve"> </w:t>
      </w:r>
      <w:r w:rsidRPr="002811A7">
        <w:rPr>
          <w:rFonts w:hint="eastAsia"/>
          <w:rtl/>
        </w:rPr>
        <w:t>בהן</w:t>
      </w:r>
      <w:r w:rsidRPr="002811A7">
        <w:rPr>
          <w:rtl/>
        </w:rPr>
        <w:t xml:space="preserve"> </w:t>
      </w:r>
      <w:r w:rsidRPr="002811A7">
        <w:rPr>
          <w:rFonts w:hint="eastAsia"/>
          <w:rtl/>
        </w:rPr>
        <w:t>דמוקרטיה</w:t>
      </w:r>
      <w:r w:rsidRPr="002811A7">
        <w:rPr>
          <w:rtl/>
        </w:rPr>
        <w:t xml:space="preserve"> </w:t>
      </w:r>
      <w:r w:rsidRPr="002811A7">
        <w:rPr>
          <w:rFonts w:hint="eastAsia"/>
          <w:rtl/>
        </w:rPr>
        <w:t>הסדרית</w:t>
      </w:r>
      <w:r w:rsidRPr="002811A7">
        <w:rPr>
          <w:rtl/>
        </w:rPr>
        <w:t xml:space="preserve"> (</w:t>
      </w:r>
      <w:r w:rsidRPr="002811A7">
        <w:rPr>
          <w:rFonts w:hint="eastAsia"/>
          <w:rtl/>
        </w:rPr>
        <w:t>בלגיה</w:t>
      </w:r>
      <w:r w:rsidRPr="002811A7">
        <w:rPr>
          <w:rtl/>
        </w:rPr>
        <w:t xml:space="preserve">, </w:t>
      </w:r>
      <w:r w:rsidRPr="002811A7">
        <w:rPr>
          <w:rFonts w:hint="eastAsia"/>
          <w:rtl/>
        </w:rPr>
        <w:t>שוויץ</w:t>
      </w:r>
      <w:r w:rsidRPr="002811A7">
        <w:rPr>
          <w:rtl/>
        </w:rPr>
        <w:t xml:space="preserve">, </w:t>
      </w:r>
      <w:r w:rsidRPr="002811A7">
        <w:rPr>
          <w:rFonts w:hint="eastAsia"/>
          <w:rtl/>
        </w:rPr>
        <w:t>קנדה</w:t>
      </w:r>
      <w:r w:rsidRPr="002811A7">
        <w:rPr>
          <w:rtl/>
        </w:rPr>
        <w:t xml:space="preserve"> </w:t>
      </w:r>
      <w:r w:rsidRPr="002811A7">
        <w:rPr>
          <w:rFonts w:hint="eastAsia"/>
          <w:rtl/>
        </w:rPr>
        <w:t>וניו</w:t>
      </w:r>
      <w:r w:rsidRPr="002811A7">
        <w:rPr>
          <w:rtl/>
        </w:rPr>
        <w:t xml:space="preserve"> </w:t>
      </w:r>
      <w:r w:rsidRPr="002811A7">
        <w:rPr>
          <w:rFonts w:hint="eastAsia"/>
          <w:rtl/>
        </w:rPr>
        <w:t>זילנד</w:t>
      </w:r>
      <w:r w:rsidRPr="002811A7">
        <w:rPr>
          <w:rtl/>
        </w:rPr>
        <w:t xml:space="preserve">) </w:t>
      </w:r>
      <w:r w:rsidRPr="002811A7">
        <w:rPr>
          <w:rFonts w:hint="eastAsia"/>
          <w:rtl/>
        </w:rPr>
        <w:t>ובמידה</w:t>
      </w:r>
      <w:r w:rsidRPr="002811A7">
        <w:rPr>
          <w:rtl/>
        </w:rPr>
        <w:t xml:space="preserve"> </w:t>
      </w:r>
      <w:r w:rsidRPr="002811A7">
        <w:rPr>
          <w:rFonts w:hint="eastAsia"/>
          <w:rtl/>
        </w:rPr>
        <w:t>קטנה</w:t>
      </w:r>
      <w:r w:rsidRPr="002811A7">
        <w:rPr>
          <w:rtl/>
        </w:rPr>
        <w:t xml:space="preserve"> </w:t>
      </w:r>
      <w:r w:rsidRPr="002811A7">
        <w:rPr>
          <w:rFonts w:hint="cs"/>
          <w:rtl/>
        </w:rPr>
        <w:t>בהרבה</w:t>
      </w:r>
      <w:r w:rsidRPr="002811A7">
        <w:rPr>
          <w:rtl/>
        </w:rPr>
        <w:t xml:space="preserve"> </w:t>
      </w:r>
      <w:r w:rsidRPr="002811A7">
        <w:rPr>
          <w:rFonts w:hint="eastAsia"/>
          <w:rtl/>
        </w:rPr>
        <w:t>בדמוקרטיות</w:t>
      </w:r>
      <w:r w:rsidRPr="002811A7">
        <w:rPr>
          <w:rtl/>
        </w:rPr>
        <w:t xml:space="preserve"> </w:t>
      </w:r>
      <w:r w:rsidRPr="002811A7">
        <w:rPr>
          <w:rFonts w:hint="eastAsia"/>
          <w:rtl/>
        </w:rPr>
        <w:t>החדשות</w:t>
      </w:r>
      <w:r w:rsidRPr="002811A7">
        <w:rPr>
          <w:rtl/>
        </w:rPr>
        <w:t xml:space="preserve"> </w:t>
      </w:r>
      <w:r w:rsidRPr="002811A7">
        <w:rPr>
          <w:rFonts w:hint="eastAsia"/>
          <w:rtl/>
        </w:rPr>
        <w:t>של</w:t>
      </w:r>
      <w:r w:rsidRPr="002811A7">
        <w:rPr>
          <w:rtl/>
        </w:rPr>
        <w:t xml:space="preserve"> </w:t>
      </w:r>
      <w:r w:rsidRPr="002811A7">
        <w:rPr>
          <w:rFonts w:hint="eastAsia"/>
          <w:rtl/>
        </w:rPr>
        <w:t>מרכז־מזרח</w:t>
      </w:r>
      <w:r w:rsidRPr="002811A7">
        <w:rPr>
          <w:rtl/>
        </w:rPr>
        <w:t xml:space="preserve"> </w:t>
      </w:r>
      <w:r w:rsidRPr="002811A7">
        <w:rPr>
          <w:rFonts w:hint="eastAsia"/>
          <w:rtl/>
        </w:rPr>
        <w:t>אירופה</w:t>
      </w:r>
      <w:r w:rsidRPr="002811A7">
        <w:rPr>
          <w:rtl/>
        </w:rPr>
        <w:t xml:space="preserve"> (</w:t>
      </w:r>
      <w:r w:rsidRPr="002811A7">
        <w:rPr>
          <w:rFonts w:hint="eastAsia"/>
          <w:rtl/>
        </w:rPr>
        <w:t>כמו</w:t>
      </w:r>
      <w:r w:rsidRPr="002811A7">
        <w:rPr>
          <w:rtl/>
        </w:rPr>
        <w:t xml:space="preserve"> </w:t>
      </w:r>
      <w:r w:rsidRPr="002811A7">
        <w:rPr>
          <w:rFonts w:hint="eastAsia"/>
          <w:rtl/>
        </w:rPr>
        <w:t>אסטוניה</w:t>
      </w:r>
      <w:r w:rsidRPr="002811A7">
        <w:rPr>
          <w:rtl/>
        </w:rPr>
        <w:t xml:space="preserve">, </w:t>
      </w:r>
      <w:r w:rsidRPr="002811A7">
        <w:rPr>
          <w:rFonts w:hint="eastAsia"/>
          <w:rtl/>
        </w:rPr>
        <w:t>לטביה</w:t>
      </w:r>
      <w:r w:rsidRPr="002811A7">
        <w:rPr>
          <w:rtl/>
        </w:rPr>
        <w:t xml:space="preserve">, </w:t>
      </w:r>
      <w:r w:rsidRPr="002811A7">
        <w:rPr>
          <w:rFonts w:hint="eastAsia"/>
          <w:rtl/>
        </w:rPr>
        <w:t>סלובקיה</w:t>
      </w:r>
      <w:r w:rsidRPr="002811A7">
        <w:rPr>
          <w:rtl/>
        </w:rPr>
        <w:t xml:space="preserve">, </w:t>
      </w:r>
      <w:r w:rsidRPr="002811A7">
        <w:rPr>
          <w:rFonts w:hint="eastAsia"/>
          <w:rtl/>
        </w:rPr>
        <w:t>מקדוניה</w:t>
      </w:r>
      <w:r w:rsidRPr="002811A7">
        <w:rPr>
          <w:rtl/>
        </w:rPr>
        <w:t xml:space="preserve">, </w:t>
      </w:r>
      <w:r w:rsidRPr="002811A7">
        <w:rPr>
          <w:rFonts w:hint="eastAsia"/>
          <w:rtl/>
        </w:rPr>
        <w:t>רומניה</w:t>
      </w:r>
      <w:r w:rsidRPr="002811A7">
        <w:rPr>
          <w:rtl/>
        </w:rPr>
        <w:t xml:space="preserve"> </w:t>
      </w:r>
      <w:r w:rsidRPr="002811A7">
        <w:rPr>
          <w:rFonts w:hint="eastAsia"/>
          <w:rtl/>
        </w:rPr>
        <w:t>ובולגריה</w:t>
      </w:r>
      <w:r w:rsidRPr="002811A7">
        <w:rPr>
          <w:rtl/>
        </w:rPr>
        <w:t xml:space="preserve">). </w:t>
      </w:r>
      <w:r w:rsidRPr="002811A7">
        <w:rPr>
          <w:rFonts w:hint="eastAsia"/>
          <w:rtl/>
        </w:rPr>
        <w:t>ב־</w:t>
      </w:r>
      <w:r w:rsidRPr="002811A7">
        <w:rPr>
          <w:rtl/>
        </w:rPr>
        <w:t xml:space="preserve">2012 </w:t>
      </w:r>
      <w:r w:rsidRPr="002811A7">
        <w:rPr>
          <w:rFonts w:hint="eastAsia"/>
          <w:rtl/>
        </w:rPr>
        <w:t>רוב</w:t>
      </w:r>
      <w:r w:rsidRPr="002811A7">
        <w:rPr>
          <w:rtl/>
        </w:rPr>
        <w:t xml:space="preserve"> </w:t>
      </w:r>
      <w:r w:rsidRPr="002811A7">
        <w:rPr>
          <w:rFonts w:hint="eastAsia"/>
          <w:rtl/>
        </w:rPr>
        <w:t>של</w:t>
      </w:r>
      <w:r w:rsidRPr="002811A7">
        <w:rPr>
          <w:rtl/>
        </w:rPr>
        <w:t xml:space="preserve"> 67.4% </w:t>
      </w:r>
      <w:r w:rsidRPr="002811A7">
        <w:rPr>
          <w:rFonts w:hint="eastAsia"/>
          <w:rtl/>
        </w:rPr>
        <w:t>מהיהודים</w:t>
      </w:r>
      <w:r w:rsidRPr="002811A7">
        <w:rPr>
          <w:rtl/>
        </w:rPr>
        <w:t xml:space="preserve"> </w:t>
      </w:r>
      <w:r w:rsidRPr="002811A7">
        <w:rPr>
          <w:rFonts w:hint="eastAsia"/>
          <w:rtl/>
        </w:rPr>
        <w:t>הסכימו</w:t>
      </w:r>
      <w:r w:rsidRPr="002811A7">
        <w:rPr>
          <w:rtl/>
        </w:rPr>
        <w:t xml:space="preserve"> </w:t>
      </w:r>
      <w:r w:rsidRPr="002811A7">
        <w:rPr>
          <w:rFonts w:hint="eastAsia"/>
          <w:rtl/>
        </w:rPr>
        <w:t>ש</w:t>
      </w:r>
      <w:r w:rsidRPr="002811A7">
        <w:rPr>
          <w:rtl/>
        </w:rPr>
        <w:t>"</w:t>
      </w:r>
      <w:r w:rsidRPr="002811A7">
        <w:rPr>
          <w:rFonts w:hint="eastAsia"/>
          <w:rtl/>
        </w:rPr>
        <w:t>מוצדק</w:t>
      </w:r>
      <w:r w:rsidRPr="002811A7">
        <w:rPr>
          <w:rtl/>
        </w:rPr>
        <w:t xml:space="preserve"> </w:t>
      </w:r>
      <w:r w:rsidRPr="002811A7">
        <w:rPr>
          <w:rFonts w:hint="eastAsia"/>
          <w:rtl/>
        </w:rPr>
        <w:t>שהמדינה</w:t>
      </w:r>
      <w:r w:rsidRPr="002811A7">
        <w:rPr>
          <w:rtl/>
        </w:rPr>
        <w:t xml:space="preserve"> </w:t>
      </w:r>
      <w:r w:rsidRPr="002811A7">
        <w:rPr>
          <w:rFonts w:hint="eastAsia"/>
          <w:rtl/>
        </w:rPr>
        <w:t>נותנת</w:t>
      </w:r>
      <w:r w:rsidRPr="002811A7">
        <w:rPr>
          <w:rtl/>
        </w:rPr>
        <w:t xml:space="preserve"> </w:t>
      </w:r>
      <w:r w:rsidRPr="002811A7">
        <w:rPr>
          <w:rFonts w:hint="eastAsia"/>
          <w:rtl/>
        </w:rPr>
        <w:t>חינוך</w:t>
      </w:r>
      <w:r w:rsidRPr="002811A7">
        <w:rPr>
          <w:rtl/>
        </w:rPr>
        <w:t xml:space="preserve"> </w:t>
      </w:r>
      <w:r w:rsidRPr="002811A7">
        <w:rPr>
          <w:rFonts w:hint="eastAsia"/>
          <w:rtl/>
        </w:rPr>
        <w:t>נפרד</w:t>
      </w:r>
      <w:r w:rsidRPr="002811A7">
        <w:rPr>
          <w:rtl/>
        </w:rPr>
        <w:t xml:space="preserve"> </w:t>
      </w:r>
      <w:r w:rsidRPr="002811A7">
        <w:rPr>
          <w:rFonts w:hint="eastAsia"/>
          <w:rtl/>
        </w:rPr>
        <w:t>לאזרחים</w:t>
      </w:r>
      <w:r w:rsidRPr="002811A7">
        <w:rPr>
          <w:rtl/>
        </w:rPr>
        <w:t xml:space="preserve"> </w:t>
      </w:r>
      <w:r w:rsidRPr="002811A7">
        <w:rPr>
          <w:rFonts w:hint="eastAsia"/>
          <w:rtl/>
        </w:rPr>
        <w:t>הערבים</w:t>
      </w:r>
      <w:r w:rsidRPr="002811A7">
        <w:rPr>
          <w:rtl/>
        </w:rPr>
        <w:t>" (</w:t>
      </w:r>
      <w:r w:rsidRPr="002811A7">
        <w:rPr>
          <w:rFonts w:hint="eastAsia"/>
          <w:rtl/>
        </w:rPr>
        <w:t>לוח</w:t>
      </w:r>
      <w:r w:rsidRPr="002811A7">
        <w:rPr>
          <w:rtl/>
        </w:rPr>
        <w:t xml:space="preserve"> 4.</w:t>
      </w:r>
      <w:r w:rsidRPr="002811A7">
        <w:rPr>
          <w:rFonts w:hint="cs"/>
          <w:rtl/>
        </w:rPr>
        <w:t>9</w:t>
      </w:r>
      <w:r w:rsidRPr="002811A7">
        <w:rPr>
          <w:rtl/>
        </w:rPr>
        <w:t xml:space="preserve">). </w:t>
      </w:r>
      <w:r w:rsidR="00A63030">
        <w:rPr>
          <w:rFonts w:hint="cs"/>
          <w:rtl/>
        </w:rPr>
        <w:t xml:space="preserve">בשביל </w:t>
      </w:r>
      <w:r w:rsidRPr="002811A7">
        <w:rPr>
          <w:rFonts w:hint="eastAsia"/>
          <w:rtl/>
        </w:rPr>
        <w:t>הערבים</w:t>
      </w:r>
      <w:r w:rsidRPr="002811A7">
        <w:rPr>
          <w:rtl/>
        </w:rPr>
        <w:t xml:space="preserve"> </w:t>
      </w:r>
      <w:r w:rsidRPr="002811A7">
        <w:rPr>
          <w:rFonts w:hint="eastAsia"/>
          <w:rtl/>
        </w:rPr>
        <w:t>בישראל</w:t>
      </w:r>
      <w:r w:rsidRPr="002811A7">
        <w:rPr>
          <w:rtl/>
        </w:rPr>
        <w:t xml:space="preserve"> </w:t>
      </w:r>
      <w:r w:rsidRPr="002811A7">
        <w:rPr>
          <w:rFonts w:hint="eastAsia"/>
          <w:rtl/>
        </w:rPr>
        <w:t>והנהגתם</w:t>
      </w:r>
      <w:r w:rsidRPr="002811A7">
        <w:rPr>
          <w:rtl/>
        </w:rPr>
        <w:t xml:space="preserve"> </w:t>
      </w:r>
      <w:r w:rsidRPr="002811A7">
        <w:rPr>
          <w:rFonts w:hint="eastAsia"/>
          <w:rtl/>
        </w:rPr>
        <w:t>קבלת</w:t>
      </w:r>
      <w:r w:rsidRPr="002811A7">
        <w:rPr>
          <w:rtl/>
        </w:rPr>
        <w:t xml:space="preserve"> </w:t>
      </w:r>
      <w:r w:rsidRPr="002811A7">
        <w:rPr>
          <w:rFonts w:hint="eastAsia"/>
          <w:rtl/>
        </w:rPr>
        <w:t>הזכויות</w:t>
      </w:r>
      <w:r w:rsidRPr="002811A7">
        <w:rPr>
          <w:rtl/>
        </w:rPr>
        <w:t xml:space="preserve"> </w:t>
      </w:r>
      <w:r w:rsidRPr="002811A7">
        <w:rPr>
          <w:rFonts w:hint="eastAsia"/>
          <w:rtl/>
        </w:rPr>
        <w:t>הקולקטיביות</w:t>
      </w:r>
      <w:r w:rsidRPr="002811A7">
        <w:rPr>
          <w:rtl/>
        </w:rPr>
        <w:t xml:space="preserve"> </w:t>
      </w:r>
      <w:r w:rsidRPr="002811A7">
        <w:rPr>
          <w:rFonts w:hint="eastAsia"/>
          <w:rtl/>
        </w:rPr>
        <w:t>האתניות</w:t>
      </w:r>
      <w:r w:rsidRPr="002811A7">
        <w:rPr>
          <w:rtl/>
        </w:rPr>
        <w:t xml:space="preserve"> </w:t>
      </w:r>
      <w:r w:rsidRPr="002811A7">
        <w:rPr>
          <w:rFonts w:hint="eastAsia"/>
          <w:rtl/>
        </w:rPr>
        <w:t>הללו</w:t>
      </w:r>
      <w:r w:rsidRPr="002811A7">
        <w:rPr>
          <w:rtl/>
        </w:rPr>
        <w:t xml:space="preserve"> </w:t>
      </w:r>
      <w:r w:rsidRPr="002811A7">
        <w:rPr>
          <w:rFonts w:hint="eastAsia"/>
          <w:rtl/>
        </w:rPr>
        <w:t>היא</w:t>
      </w:r>
      <w:r w:rsidRPr="002811A7">
        <w:rPr>
          <w:rtl/>
        </w:rPr>
        <w:t xml:space="preserve"> </w:t>
      </w:r>
      <w:r w:rsidRPr="002811A7">
        <w:rPr>
          <w:rFonts w:hint="eastAsia"/>
          <w:rtl/>
        </w:rPr>
        <w:t>דבר</w:t>
      </w:r>
      <w:r w:rsidRPr="002811A7">
        <w:rPr>
          <w:rtl/>
        </w:rPr>
        <w:t xml:space="preserve"> </w:t>
      </w:r>
      <w:r w:rsidRPr="002811A7">
        <w:rPr>
          <w:rFonts w:hint="eastAsia"/>
          <w:rtl/>
        </w:rPr>
        <w:t>מובן</w:t>
      </w:r>
      <w:r w:rsidRPr="002811A7">
        <w:rPr>
          <w:rtl/>
        </w:rPr>
        <w:t xml:space="preserve"> </w:t>
      </w:r>
      <w:r w:rsidRPr="002811A7">
        <w:rPr>
          <w:rFonts w:hint="eastAsia"/>
          <w:rtl/>
        </w:rPr>
        <w:t>מאליו</w:t>
      </w:r>
      <w:r w:rsidRPr="002811A7">
        <w:rPr>
          <w:rtl/>
        </w:rPr>
        <w:t xml:space="preserve">, </w:t>
      </w:r>
      <w:r w:rsidRPr="002811A7">
        <w:rPr>
          <w:rFonts w:hint="eastAsia"/>
          <w:rtl/>
        </w:rPr>
        <w:t>עד</w:t>
      </w:r>
      <w:r w:rsidRPr="002811A7">
        <w:rPr>
          <w:rtl/>
        </w:rPr>
        <w:t xml:space="preserve"> </w:t>
      </w:r>
      <w:r w:rsidR="00A63030">
        <w:rPr>
          <w:rFonts w:hint="cs"/>
          <w:rtl/>
        </w:rPr>
        <w:t xml:space="preserve">כי </w:t>
      </w:r>
      <w:r w:rsidRPr="002811A7">
        <w:rPr>
          <w:rFonts w:hint="eastAsia"/>
          <w:rtl/>
        </w:rPr>
        <w:t>אפשרות</w:t>
      </w:r>
      <w:r w:rsidRPr="002811A7">
        <w:rPr>
          <w:rtl/>
        </w:rPr>
        <w:t xml:space="preserve"> </w:t>
      </w:r>
      <w:r w:rsidRPr="002811A7">
        <w:rPr>
          <w:rFonts w:hint="eastAsia"/>
          <w:rtl/>
        </w:rPr>
        <w:t>הפקעתן</w:t>
      </w:r>
      <w:r w:rsidRPr="002811A7">
        <w:rPr>
          <w:rtl/>
        </w:rPr>
        <w:t xml:space="preserve"> </w:t>
      </w:r>
      <w:r w:rsidRPr="002811A7">
        <w:rPr>
          <w:rFonts w:hint="eastAsia"/>
          <w:rtl/>
        </w:rPr>
        <w:t>איננה</w:t>
      </w:r>
      <w:r w:rsidRPr="002811A7">
        <w:rPr>
          <w:rtl/>
        </w:rPr>
        <w:t xml:space="preserve"> </w:t>
      </w:r>
      <w:r w:rsidRPr="002811A7">
        <w:rPr>
          <w:rFonts w:hint="eastAsia"/>
          <w:rtl/>
        </w:rPr>
        <w:t>מופיעה</w:t>
      </w:r>
      <w:r w:rsidRPr="002811A7">
        <w:rPr>
          <w:rtl/>
        </w:rPr>
        <w:t xml:space="preserve"> </w:t>
      </w:r>
      <w:r w:rsidRPr="002811A7">
        <w:rPr>
          <w:rFonts w:hint="eastAsia"/>
          <w:rtl/>
        </w:rPr>
        <w:t>במכלול</w:t>
      </w:r>
      <w:r w:rsidRPr="002811A7">
        <w:rPr>
          <w:rtl/>
        </w:rPr>
        <w:t xml:space="preserve"> </w:t>
      </w:r>
      <w:r w:rsidRPr="002811A7">
        <w:rPr>
          <w:rFonts w:hint="eastAsia"/>
          <w:rtl/>
        </w:rPr>
        <w:t>חששותיהם</w:t>
      </w:r>
      <w:r w:rsidRPr="002811A7">
        <w:rPr>
          <w:rtl/>
        </w:rPr>
        <w:t xml:space="preserve">. </w:t>
      </w:r>
      <w:r w:rsidRPr="002811A7">
        <w:rPr>
          <w:rFonts w:hint="eastAsia"/>
          <w:rtl/>
        </w:rPr>
        <w:t>לכן</w:t>
      </w:r>
      <w:r w:rsidRPr="002811A7">
        <w:rPr>
          <w:rtl/>
        </w:rPr>
        <w:t xml:space="preserve"> </w:t>
      </w:r>
      <w:r w:rsidRPr="002811A7">
        <w:rPr>
          <w:rFonts w:hint="eastAsia"/>
          <w:rtl/>
        </w:rPr>
        <w:t>את</w:t>
      </w:r>
      <w:r w:rsidRPr="002811A7">
        <w:rPr>
          <w:rtl/>
        </w:rPr>
        <w:t xml:space="preserve"> </w:t>
      </w:r>
      <w:r w:rsidRPr="002811A7">
        <w:rPr>
          <w:rFonts w:hint="eastAsia"/>
          <w:rtl/>
        </w:rPr>
        <w:t>ההאשמה</w:t>
      </w:r>
      <w:r w:rsidRPr="002811A7">
        <w:rPr>
          <w:rtl/>
        </w:rPr>
        <w:t xml:space="preserve"> </w:t>
      </w:r>
      <w:r w:rsidRPr="002811A7">
        <w:rPr>
          <w:rFonts w:hint="eastAsia"/>
          <w:rtl/>
        </w:rPr>
        <w:t>הנפוצה</w:t>
      </w:r>
      <w:r w:rsidRPr="002811A7">
        <w:rPr>
          <w:rtl/>
        </w:rPr>
        <w:t xml:space="preserve">, </w:t>
      </w:r>
      <w:r w:rsidRPr="002811A7">
        <w:rPr>
          <w:rFonts w:hint="eastAsia"/>
          <w:rtl/>
        </w:rPr>
        <w:t>המופיעה</w:t>
      </w:r>
      <w:r w:rsidRPr="002811A7">
        <w:rPr>
          <w:rtl/>
        </w:rPr>
        <w:t xml:space="preserve"> </w:t>
      </w:r>
      <w:r w:rsidRPr="002811A7">
        <w:rPr>
          <w:rFonts w:hint="eastAsia"/>
          <w:rtl/>
        </w:rPr>
        <w:t>גם</w:t>
      </w:r>
      <w:r w:rsidRPr="002811A7">
        <w:rPr>
          <w:rtl/>
        </w:rPr>
        <w:t xml:space="preserve"> </w:t>
      </w:r>
      <w:r w:rsidRPr="002811A7">
        <w:rPr>
          <w:rFonts w:hint="eastAsia"/>
          <w:rtl/>
        </w:rPr>
        <w:t>במסמכי</w:t>
      </w:r>
      <w:r w:rsidRPr="002811A7">
        <w:rPr>
          <w:rtl/>
        </w:rPr>
        <w:t xml:space="preserve"> </w:t>
      </w:r>
      <w:r w:rsidRPr="002811A7">
        <w:rPr>
          <w:rFonts w:hint="eastAsia"/>
          <w:rtl/>
        </w:rPr>
        <w:t>החזון</w:t>
      </w:r>
      <w:r w:rsidRPr="002811A7">
        <w:rPr>
          <w:rtl/>
        </w:rPr>
        <w:t xml:space="preserve"> </w:t>
      </w:r>
      <w:r w:rsidRPr="002811A7">
        <w:rPr>
          <w:rFonts w:hint="eastAsia"/>
          <w:rtl/>
        </w:rPr>
        <w:t>העתידי</w:t>
      </w:r>
      <w:r w:rsidRPr="002811A7">
        <w:rPr>
          <w:rtl/>
        </w:rPr>
        <w:t xml:space="preserve"> </w:t>
      </w:r>
      <w:r w:rsidRPr="002811A7">
        <w:rPr>
          <w:rFonts w:hint="eastAsia"/>
          <w:rtl/>
        </w:rPr>
        <w:t>לערבים</w:t>
      </w:r>
      <w:r w:rsidRPr="002811A7">
        <w:rPr>
          <w:rtl/>
        </w:rPr>
        <w:t xml:space="preserve"> </w:t>
      </w:r>
      <w:r w:rsidRPr="002811A7">
        <w:rPr>
          <w:rFonts w:hint="eastAsia"/>
          <w:rtl/>
        </w:rPr>
        <w:t>הפלסטינים</w:t>
      </w:r>
      <w:r w:rsidRPr="002811A7">
        <w:rPr>
          <w:rtl/>
        </w:rPr>
        <w:t xml:space="preserve"> </w:t>
      </w:r>
      <w:r w:rsidRPr="002811A7">
        <w:rPr>
          <w:rFonts w:hint="eastAsia"/>
          <w:rtl/>
        </w:rPr>
        <w:t>בישראל</w:t>
      </w:r>
      <w:r w:rsidRPr="002811A7">
        <w:rPr>
          <w:vertAlign w:val="superscript"/>
          <w:rtl/>
        </w:rPr>
        <w:footnoteReference w:id="62"/>
      </w:r>
      <w:r w:rsidRPr="002811A7">
        <w:rPr>
          <w:rtl/>
        </w:rPr>
        <w:t xml:space="preserve"> </w:t>
      </w:r>
      <w:r w:rsidR="00FD25DA">
        <w:rPr>
          <w:rFonts w:hint="eastAsia"/>
          <w:rtl/>
        </w:rPr>
        <w:t>–</w:t>
      </w:r>
      <w:r w:rsidR="00A63030">
        <w:rPr>
          <w:rFonts w:hint="cs"/>
          <w:rtl/>
        </w:rPr>
        <w:t xml:space="preserve"> </w:t>
      </w:r>
      <w:r w:rsidRPr="002811A7">
        <w:rPr>
          <w:rFonts w:hint="eastAsia"/>
          <w:rtl/>
        </w:rPr>
        <w:t>שישראל</w:t>
      </w:r>
      <w:r w:rsidRPr="002811A7">
        <w:rPr>
          <w:rtl/>
        </w:rPr>
        <w:t xml:space="preserve"> </w:t>
      </w:r>
      <w:r w:rsidRPr="002811A7">
        <w:rPr>
          <w:rFonts w:hint="eastAsia"/>
          <w:rtl/>
        </w:rPr>
        <w:t>שוללת</w:t>
      </w:r>
      <w:r w:rsidRPr="002811A7">
        <w:rPr>
          <w:rtl/>
        </w:rPr>
        <w:t xml:space="preserve"> </w:t>
      </w:r>
      <w:r w:rsidRPr="002811A7">
        <w:rPr>
          <w:rFonts w:hint="eastAsia"/>
          <w:rtl/>
        </w:rPr>
        <w:t>מהם</w:t>
      </w:r>
      <w:r w:rsidRPr="002811A7">
        <w:rPr>
          <w:rtl/>
        </w:rPr>
        <w:t xml:space="preserve"> </w:t>
      </w:r>
      <w:r w:rsidRPr="002811A7">
        <w:rPr>
          <w:rFonts w:hint="eastAsia"/>
          <w:rtl/>
        </w:rPr>
        <w:t>זכויות</w:t>
      </w:r>
      <w:r w:rsidRPr="002811A7">
        <w:rPr>
          <w:rtl/>
        </w:rPr>
        <w:t xml:space="preserve"> </w:t>
      </w:r>
      <w:r w:rsidRPr="002811A7">
        <w:rPr>
          <w:rFonts w:hint="eastAsia"/>
          <w:rtl/>
        </w:rPr>
        <w:t>קולקטיביות</w:t>
      </w:r>
      <w:r w:rsidRPr="002811A7">
        <w:rPr>
          <w:rtl/>
        </w:rPr>
        <w:t xml:space="preserve"> </w:t>
      </w:r>
      <w:r w:rsidR="00FD25DA">
        <w:rPr>
          <w:rFonts w:hint="eastAsia"/>
          <w:rtl/>
        </w:rPr>
        <w:t>–</w:t>
      </w:r>
      <w:r w:rsidR="00A63030">
        <w:rPr>
          <w:rFonts w:hint="cs"/>
          <w:rtl/>
        </w:rPr>
        <w:t xml:space="preserve"> </w:t>
      </w:r>
      <w:r w:rsidR="00A63030" w:rsidRPr="002811A7">
        <w:rPr>
          <w:rFonts w:hint="eastAsia"/>
          <w:rtl/>
        </w:rPr>
        <w:t>יש</w:t>
      </w:r>
      <w:r w:rsidR="00A63030" w:rsidRPr="002811A7">
        <w:rPr>
          <w:rtl/>
        </w:rPr>
        <w:t xml:space="preserve"> </w:t>
      </w:r>
      <w:r w:rsidR="00A63030" w:rsidRPr="002811A7">
        <w:rPr>
          <w:rFonts w:hint="eastAsia"/>
          <w:rtl/>
        </w:rPr>
        <w:t>להבין</w:t>
      </w:r>
      <w:r w:rsidR="00A63030" w:rsidRPr="002811A7">
        <w:rPr>
          <w:rtl/>
        </w:rPr>
        <w:t xml:space="preserve"> </w:t>
      </w:r>
      <w:r w:rsidRPr="002811A7">
        <w:rPr>
          <w:rFonts w:hint="eastAsia"/>
          <w:rtl/>
        </w:rPr>
        <w:t>כהאשמה</w:t>
      </w:r>
      <w:r w:rsidRPr="002811A7">
        <w:rPr>
          <w:rtl/>
        </w:rPr>
        <w:t xml:space="preserve"> </w:t>
      </w:r>
      <w:r w:rsidRPr="002811A7">
        <w:rPr>
          <w:rFonts w:hint="eastAsia"/>
          <w:rtl/>
        </w:rPr>
        <w:t>שמשמעותה</w:t>
      </w:r>
      <w:r w:rsidRPr="002811A7">
        <w:rPr>
          <w:rtl/>
        </w:rPr>
        <w:t xml:space="preserve"> </w:t>
      </w:r>
      <w:r w:rsidR="00A63030">
        <w:rPr>
          <w:rFonts w:hint="cs"/>
          <w:rtl/>
        </w:rPr>
        <w:t xml:space="preserve">שאין </w:t>
      </w:r>
      <w:r w:rsidRPr="002811A7">
        <w:rPr>
          <w:rFonts w:hint="eastAsia"/>
          <w:rtl/>
        </w:rPr>
        <w:t>ניתנות</w:t>
      </w:r>
      <w:r w:rsidRPr="002811A7">
        <w:rPr>
          <w:rtl/>
        </w:rPr>
        <w:t xml:space="preserve"> </w:t>
      </w:r>
      <w:r w:rsidRPr="002811A7">
        <w:rPr>
          <w:rFonts w:hint="eastAsia"/>
          <w:rtl/>
        </w:rPr>
        <w:t>להם</w:t>
      </w:r>
      <w:r w:rsidRPr="002811A7">
        <w:rPr>
          <w:rtl/>
        </w:rPr>
        <w:t xml:space="preserve"> </w:t>
      </w:r>
      <w:r w:rsidRPr="002811A7">
        <w:rPr>
          <w:rFonts w:hint="eastAsia"/>
          <w:rtl/>
        </w:rPr>
        <w:t>זכויות</w:t>
      </w:r>
      <w:r w:rsidRPr="002811A7">
        <w:rPr>
          <w:rtl/>
        </w:rPr>
        <w:t xml:space="preserve"> </w:t>
      </w:r>
      <w:r w:rsidRPr="002811A7">
        <w:rPr>
          <w:rFonts w:hint="eastAsia"/>
          <w:rtl/>
        </w:rPr>
        <w:t>לאומיות</w:t>
      </w:r>
      <w:r w:rsidRPr="002811A7">
        <w:rPr>
          <w:rtl/>
        </w:rPr>
        <w:t xml:space="preserve">, </w:t>
      </w:r>
      <w:r w:rsidRPr="002811A7">
        <w:rPr>
          <w:rFonts w:hint="eastAsia"/>
          <w:rtl/>
        </w:rPr>
        <w:t>שהן</w:t>
      </w:r>
      <w:r w:rsidRPr="002811A7">
        <w:rPr>
          <w:rtl/>
        </w:rPr>
        <w:t xml:space="preserve"> </w:t>
      </w:r>
      <w:r w:rsidRPr="002811A7">
        <w:rPr>
          <w:rFonts w:hint="eastAsia"/>
          <w:rtl/>
        </w:rPr>
        <w:t>הדרגה</w:t>
      </w:r>
      <w:r w:rsidRPr="002811A7">
        <w:rPr>
          <w:rtl/>
        </w:rPr>
        <w:t xml:space="preserve"> </w:t>
      </w:r>
      <w:r w:rsidRPr="002811A7">
        <w:rPr>
          <w:rFonts w:hint="eastAsia"/>
          <w:rtl/>
        </w:rPr>
        <w:t>הגבוהה</w:t>
      </w:r>
      <w:r w:rsidRPr="002811A7">
        <w:rPr>
          <w:rtl/>
        </w:rPr>
        <w:t xml:space="preserve"> </w:t>
      </w:r>
      <w:r w:rsidRPr="002811A7">
        <w:rPr>
          <w:rFonts w:hint="eastAsia"/>
          <w:rtl/>
        </w:rPr>
        <w:t>יותר</w:t>
      </w:r>
      <w:r w:rsidRPr="002811A7">
        <w:rPr>
          <w:rtl/>
        </w:rPr>
        <w:t xml:space="preserve"> </w:t>
      </w:r>
      <w:r w:rsidRPr="002811A7">
        <w:rPr>
          <w:rFonts w:hint="eastAsia"/>
          <w:rtl/>
        </w:rPr>
        <w:t>של</w:t>
      </w:r>
      <w:r w:rsidRPr="002811A7">
        <w:rPr>
          <w:rtl/>
        </w:rPr>
        <w:t xml:space="preserve"> </w:t>
      </w:r>
      <w:r w:rsidRPr="002811A7">
        <w:rPr>
          <w:rFonts w:hint="eastAsia"/>
          <w:rtl/>
        </w:rPr>
        <w:t>זכויות</w:t>
      </w:r>
      <w:r w:rsidRPr="002811A7">
        <w:rPr>
          <w:rtl/>
        </w:rPr>
        <w:t xml:space="preserve"> </w:t>
      </w:r>
      <w:r w:rsidRPr="002811A7">
        <w:rPr>
          <w:rFonts w:hint="eastAsia"/>
          <w:rtl/>
        </w:rPr>
        <w:t>קולקטיביות</w:t>
      </w:r>
      <w:r w:rsidRPr="002811A7">
        <w:rPr>
          <w:rtl/>
        </w:rPr>
        <w:t>.</w:t>
      </w:r>
    </w:p>
    <w:p w:rsidR="001E70C5" w:rsidRDefault="001E70C5">
      <w:pPr>
        <w:rPr>
          <w:rtl/>
        </w:rPr>
      </w:pPr>
    </w:p>
    <w:p w:rsidR="00AC1B06" w:rsidRPr="009027D7" w:rsidRDefault="00AC1B06" w:rsidP="00FD25DA">
      <w:pPr>
        <w:pStyle w:val="a2"/>
        <w:rPr>
          <w:rtl/>
        </w:rPr>
      </w:pPr>
      <w:r w:rsidRPr="009027D7">
        <w:rPr>
          <w:rtl/>
        </w:rPr>
        <w:t>לוח 4.</w:t>
      </w:r>
      <w:r>
        <w:rPr>
          <w:rFonts w:hint="cs"/>
          <w:rtl/>
        </w:rPr>
        <w:t>9</w:t>
      </w:r>
      <w:r w:rsidRPr="009027D7">
        <w:rPr>
          <w:rtl/>
        </w:rPr>
        <w:t xml:space="preserve"> זכויות קיבוציות אתניות של הערבים בישראל, יהודים, 201</w:t>
      </w:r>
      <w:r w:rsidRPr="009027D7">
        <w:rPr>
          <w:rFonts w:hint="cs"/>
          <w:rtl/>
        </w:rPr>
        <w:t>2</w:t>
      </w:r>
      <w:r w:rsidR="00A01440">
        <w:rPr>
          <w:rtl/>
        </w:rPr>
        <w:t>-</w:t>
      </w:r>
      <w:r w:rsidRPr="009027D7">
        <w:rPr>
          <w:rtl/>
        </w:rPr>
        <w:t>2010 (באחוזים)</w:t>
      </w:r>
    </w:p>
    <w:tbl>
      <w:tblPr>
        <w:tblStyle w:val="TableGrid"/>
        <w:bidiVisual/>
        <w:tblW w:w="0" w:type="auto"/>
        <w:tblInd w:w="107" w:type="dxa"/>
        <w:tblLayout w:type="fixed"/>
        <w:tblLook w:val="0000" w:firstRow="0" w:lastRow="0" w:firstColumn="0" w:lastColumn="0" w:noHBand="0" w:noVBand="0"/>
      </w:tblPr>
      <w:tblGrid>
        <w:gridCol w:w="8646"/>
        <w:gridCol w:w="709"/>
        <w:gridCol w:w="709"/>
        <w:gridCol w:w="709"/>
      </w:tblGrid>
      <w:tr w:rsidR="00AC1B06" w:rsidRPr="0034411A" w:rsidTr="00B32F3E">
        <w:trPr>
          <w:trHeight w:val="60"/>
        </w:trPr>
        <w:tc>
          <w:tcPr>
            <w:tcW w:w="8646" w:type="dxa"/>
          </w:tcPr>
          <w:p w:rsidR="00AC1B06" w:rsidRPr="0034411A" w:rsidRDefault="00AC1B06" w:rsidP="00AC1B06">
            <w:pPr>
              <w:pStyle w:val="NoParagraphStyle"/>
              <w:bidi w:val="0"/>
              <w:spacing w:line="240" w:lineRule="auto"/>
              <w:textAlignment w:val="auto"/>
              <w:rPr>
                <w:rFonts w:ascii="FbTypograph Regular" w:hAnsi="FbTypograph Regular" w:cs="David"/>
                <w:color w:val="auto"/>
                <w:lang w:bidi="he-IL"/>
              </w:rPr>
            </w:pPr>
          </w:p>
        </w:tc>
        <w:tc>
          <w:tcPr>
            <w:tcW w:w="2127" w:type="dxa"/>
            <w:gridSpan w:val="3"/>
          </w:tcPr>
          <w:p w:rsidR="00AC1B06" w:rsidRPr="0034411A" w:rsidRDefault="00AC1B06" w:rsidP="00AC1B06">
            <w:pPr>
              <w:pStyle w:val="a5"/>
              <w:rPr>
                <w:rFonts w:cs="David"/>
                <w:rtl/>
              </w:rPr>
            </w:pPr>
            <w:r w:rsidRPr="0034411A">
              <w:rPr>
                <w:rFonts w:cs="David"/>
                <w:rtl/>
              </w:rPr>
              <w:t>יהודים</w:t>
            </w:r>
          </w:p>
        </w:tc>
      </w:tr>
      <w:tr w:rsidR="00AC1B06" w:rsidRPr="0034411A" w:rsidTr="00B32F3E">
        <w:trPr>
          <w:trHeight w:val="60"/>
        </w:trPr>
        <w:tc>
          <w:tcPr>
            <w:tcW w:w="8646" w:type="dxa"/>
          </w:tcPr>
          <w:p w:rsidR="00AC1B06" w:rsidRPr="0034411A" w:rsidRDefault="00AC1B06" w:rsidP="00AC1B06">
            <w:pPr>
              <w:pStyle w:val="NoParagraphStyle"/>
              <w:bidi w:val="0"/>
              <w:spacing w:line="240" w:lineRule="auto"/>
              <w:textAlignment w:val="auto"/>
              <w:rPr>
                <w:rFonts w:ascii="FbTypograph Regular" w:hAnsi="FbTypograph Regular" w:cs="David"/>
                <w:color w:val="auto"/>
                <w:lang w:bidi="he-IL"/>
              </w:rPr>
            </w:pPr>
          </w:p>
        </w:tc>
        <w:tc>
          <w:tcPr>
            <w:tcW w:w="709" w:type="dxa"/>
          </w:tcPr>
          <w:p w:rsidR="00AC1B06" w:rsidRPr="0034411A" w:rsidRDefault="00AC1B06" w:rsidP="00AC1B06">
            <w:pPr>
              <w:pStyle w:val="a5"/>
              <w:rPr>
                <w:rFonts w:cs="David"/>
                <w:rtl/>
              </w:rPr>
            </w:pPr>
            <w:r w:rsidRPr="0034411A">
              <w:rPr>
                <w:rFonts w:cs="David"/>
                <w:rtl/>
              </w:rPr>
              <w:t>2010</w:t>
            </w:r>
          </w:p>
        </w:tc>
        <w:tc>
          <w:tcPr>
            <w:tcW w:w="709" w:type="dxa"/>
          </w:tcPr>
          <w:p w:rsidR="00AC1B06" w:rsidRPr="0034411A" w:rsidRDefault="00AC1B06" w:rsidP="00AC1B06">
            <w:pPr>
              <w:pStyle w:val="a5"/>
              <w:rPr>
                <w:rFonts w:cs="David"/>
                <w:rtl/>
              </w:rPr>
            </w:pPr>
            <w:r w:rsidRPr="0034411A">
              <w:rPr>
                <w:rFonts w:cs="David"/>
                <w:rtl/>
              </w:rPr>
              <w:t>2011</w:t>
            </w:r>
          </w:p>
        </w:tc>
        <w:tc>
          <w:tcPr>
            <w:tcW w:w="709" w:type="dxa"/>
          </w:tcPr>
          <w:p w:rsidR="00AC1B06" w:rsidRPr="0034411A" w:rsidRDefault="00AC1B06" w:rsidP="00AC1B06">
            <w:pPr>
              <w:pStyle w:val="a5"/>
              <w:rPr>
                <w:rFonts w:cs="David"/>
                <w:rtl/>
              </w:rPr>
            </w:pPr>
            <w:r w:rsidRPr="0034411A">
              <w:rPr>
                <w:rFonts w:cs="David"/>
                <w:rtl/>
              </w:rPr>
              <w:t>2012</w:t>
            </w:r>
          </w:p>
        </w:tc>
      </w:tr>
      <w:tr w:rsidR="00AC1B06" w:rsidRPr="0034411A" w:rsidTr="00B32F3E">
        <w:trPr>
          <w:trHeight w:val="60"/>
        </w:trPr>
        <w:tc>
          <w:tcPr>
            <w:tcW w:w="8646" w:type="dxa"/>
          </w:tcPr>
          <w:p w:rsidR="00AC1B06" w:rsidRPr="0034411A" w:rsidRDefault="00AC1B06" w:rsidP="00AC1B06">
            <w:pPr>
              <w:pStyle w:val="a3"/>
              <w:jc w:val="left"/>
              <w:rPr>
                <w:rFonts w:cs="David"/>
                <w:rtl/>
              </w:rPr>
            </w:pPr>
            <w:r w:rsidRPr="0034411A">
              <w:rPr>
                <w:rFonts w:cs="David"/>
                <w:rtl/>
              </w:rPr>
              <w:t>מוצדק שהמדינה נותנת חינוך נפרד לאזרחים הערבים</w:t>
            </w:r>
          </w:p>
        </w:tc>
        <w:tc>
          <w:tcPr>
            <w:tcW w:w="709" w:type="dxa"/>
          </w:tcPr>
          <w:p w:rsidR="00AC1B06" w:rsidRPr="0034411A" w:rsidRDefault="00AC1B06" w:rsidP="00AC1B06">
            <w:pPr>
              <w:pStyle w:val="a3"/>
              <w:rPr>
                <w:rFonts w:cs="David"/>
                <w:rtl/>
              </w:rPr>
            </w:pPr>
            <w:r w:rsidRPr="0034411A">
              <w:rPr>
                <w:rFonts w:cs="David"/>
                <w:rtl/>
              </w:rPr>
              <w:t>66.7</w:t>
            </w:r>
          </w:p>
        </w:tc>
        <w:tc>
          <w:tcPr>
            <w:tcW w:w="709" w:type="dxa"/>
          </w:tcPr>
          <w:p w:rsidR="00AC1B06" w:rsidRPr="0034411A" w:rsidRDefault="00AC1B06" w:rsidP="00AC1B06">
            <w:pPr>
              <w:pStyle w:val="a3"/>
              <w:rPr>
                <w:rFonts w:cs="David"/>
                <w:rtl/>
              </w:rPr>
            </w:pPr>
            <w:r w:rsidRPr="0034411A">
              <w:rPr>
                <w:rFonts w:cs="David"/>
                <w:rtl/>
              </w:rPr>
              <w:t>67.2</w:t>
            </w:r>
          </w:p>
        </w:tc>
        <w:tc>
          <w:tcPr>
            <w:tcW w:w="709" w:type="dxa"/>
          </w:tcPr>
          <w:p w:rsidR="00AC1B06" w:rsidRPr="0034411A" w:rsidRDefault="00AC1B06" w:rsidP="00AC1B06">
            <w:pPr>
              <w:pStyle w:val="a3"/>
              <w:rPr>
                <w:rFonts w:cs="David"/>
                <w:rtl/>
              </w:rPr>
            </w:pPr>
            <w:r w:rsidRPr="0034411A">
              <w:rPr>
                <w:rFonts w:cs="David"/>
                <w:rtl/>
              </w:rPr>
              <w:t>67.4</w:t>
            </w:r>
          </w:p>
        </w:tc>
      </w:tr>
      <w:tr w:rsidR="00AC1B06" w:rsidRPr="0034411A" w:rsidTr="00B32F3E">
        <w:trPr>
          <w:trHeight w:val="60"/>
        </w:trPr>
        <w:tc>
          <w:tcPr>
            <w:tcW w:w="8646" w:type="dxa"/>
          </w:tcPr>
          <w:p w:rsidR="00AC1B06" w:rsidRPr="0034411A" w:rsidRDefault="00AC1B06" w:rsidP="00AC1B06">
            <w:pPr>
              <w:pStyle w:val="a3"/>
              <w:jc w:val="left"/>
              <w:rPr>
                <w:rFonts w:cs="David"/>
                <w:rtl/>
              </w:rPr>
            </w:pPr>
            <w:r w:rsidRPr="0034411A">
              <w:rPr>
                <w:rFonts w:cs="David"/>
                <w:rtl/>
              </w:rPr>
              <w:t>מוצדק שהמדינה תומכת במוסדות תרבות ובאמנים ו</w:t>
            </w:r>
            <w:r w:rsidR="00A63030" w:rsidRPr="0034411A">
              <w:rPr>
                <w:rFonts w:cs="David" w:hint="cs"/>
                <w:rtl/>
              </w:rPr>
              <w:t>ב</w:t>
            </w:r>
            <w:r w:rsidRPr="0034411A">
              <w:rPr>
                <w:rFonts w:cs="David"/>
                <w:rtl/>
              </w:rPr>
              <w:t>סופרים ערבים</w:t>
            </w:r>
          </w:p>
        </w:tc>
        <w:tc>
          <w:tcPr>
            <w:tcW w:w="709" w:type="dxa"/>
          </w:tcPr>
          <w:p w:rsidR="00AC1B06" w:rsidRPr="0034411A" w:rsidRDefault="00AC1B06" w:rsidP="00AC1B06">
            <w:pPr>
              <w:pStyle w:val="a3"/>
              <w:rPr>
                <w:rFonts w:cs="David"/>
                <w:rtl/>
              </w:rPr>
            </w:pPr>
            <w:r w:rsidRPr="0034411A">
              <w:rPr>
                <w:rFonts w:cs="David"/>
                <w:rtl/>
              </w:rPr>
              <w:t>73.0</w:t>
            </w:r>
          </w:p>
        </w:tc>
        <w:tc>
          <w:tcPr>
            <w:tcW w:w="709" w:type="dxa"/>
          </w:tcPr>
          <w:p w:rsidR="00AC1B06" w:rsidRPr="0034411A" w:rsidRDefault="00AC1B06" w:rsidP="00AC1B06">
            <w:pPr>
              <w:pStyle w:val="a3"/>
              <w:rPr>
                <w:rFonts w:cs="David"/>
                <w:rtl/>
              </w:rPr>
            </w:pPr>
            <w:r w:rsidRPr="0034411A">
              <w:rPr>
                <w:rFonts w:cs="David"/>
                <w:rtl/>
              </w:rPr>
              <w:t>69.3</w:t>
            </w:r>
          </w:p>
        </w:tc>
        <w:tc>
          <w:tcPr>
            <w:tcW w:w="709" w:type="dxa"/>
          </w:tcPr>
          <w:p w:rsidR="00AC1B06" w:rsidRPr="0034411A" w:rsidRDefault="00AC1B06" w:rsidP="00AC1B06">
            <w:pPr>
              <w:pStyle w:val="a3"/>
              <w:rPr>
                <w:rFonts w:cs="David"/>
                <w:rtl/>
              </w:rPr>
            </w:pPr>
            <w:r w:rsidRPr="0034411A">
              <w:rPr>
                <w:rFonts w:cs="David"/>
                <w:rtl/>
              </w:rPr>
              <w:t>74.7</w:t>
            </w:r>
          </w:p>
        </w:tc>
      </w:tr>
      <w:tr w:rsidR="00AC1B06" w:rsidRPr="0034411A" w:rsidTr="00B32F3E">
        <w:trPr>
          <w:trHeight w:val="60"/>
        </w:trPr>
        <w:tc>
          <w:tcPr>
            <w:tcW w:w="8646" w:type="dxa"/>
          </w:tcPr>
          <w:p w:rsidR="00AC1B06" w:rsidRPr="0034411A" w:rsidRDefault="00AC1B06" w:rsidP="00AC1B06">
            <w:pPr>
              <w:pStyle w:val="a3"/>
              <w:jc w:val="left"/>
              <w:rPr>
                <w:rFonts w:cs="David"/>
                <w:rtl/>
              </w:rPr>
            </w:pPr>
            <w:r w:rsidRPr="0034411A">
              <w:rPr>
                <w:rFonts w:cs="David"/>
                <w:rtl/>
              </w:rPr>
              <w:t>מוצדק שהמדינה מממנת שירותי דת לאזרחים הערבים</w:t>
            </w:r>
          </w:p>
        </w:tc>
        <w:tc>
          <w:tcPr>
            <w:tcW w:w="709" w:type="dxa"/>
          </w:tcPr>
          <w:p w:rsidR="00AC1B06" w:rsidRPr="0034411A" w:rsidRDefault="00AC1B06" w:rsidP="00AC1B06">
            <w:pPr>
              <w:pStyle w:val="a3"/>
              <w:rPr>
                <w:rFonts w:cs="David"/>
                <w:rtl/>
              </w:rPr>
            </w:pPr>
            <w:r w:rsidRPr="0034411A">
              <w:rPr>
                <w:rFonts w:cs="David"/>
                <w:rtl/>
              </w:rPr>
              <w:t>58.4</w:t>
            </w:r>
          </w:p>
        </w:tc>
        <w:tc>
          <w:tcPr>
            <w:tcW w:w="709" w:type="dxa"/>
          </w:tcPr>
          <w:p w:rsidR="00AC1B06" w:rsidRPr="0034411A" w:rsidRDefault="00AC1B06" w:rsidP="00AC1B06">
            <w:pPr>
              <w:pStyle w:val="a3"/>
              <w:rPr>
                <w:rFonts w:cs="David"/>
                <w:rtl/>
              </w:rPr>
            </w:pPr>
            <w:r w:rsidRPr="0034411A">
              <w:rPr>
                <w:rFonts w:cs="David"/>
                <w:rtl/>
              </w:rPr>
              <w:t>54.9</w:t>
            </w:r>
          </w:p>
        </w:tc>
        <w:tc>
          <w:tcPr>
            <w:tcW w:w="709" w:type="dxa"/>
          </w:tcPr>
          <w:p w:rsidR="00AC1B06" w:rsidRPr="0034411A" w:rsidRDefault="00AC1B06" w:rsidP="00AC1B06">
            <w:pPr>
              <w:pStyle w:val="a3"/>
              <w:rPr>
                <w:rFonts w:cs="David"/>
                <w:rtl/>
              </w:rPr>
            </w:pPr>
            <w:r w:rsidRPr="0034411A">
              <w:rPr>
                <w:rFonts w:cs="David"/>
                <w:rtl/>
              </w:rPr>
              <w:t>57.1</w:t>
            </w:r>
          </w:p>
        </w:tc>
      </w:tr>
    </w:tbl>
    <w:p w:rsidR="001E70C5" w:rsidRDefault="001E70C5">
      <w:pPr>
        <w:rPr>
          <w:rtl/>
        </w:rPr>
      </w:pPr>
    </w:p>
    <w:p w:rsidR="001E70C5" w:rsidRDefault="00AC1B06">
      <w:pPr>
        <w:rPr>
          <w:rtl/>
        </w:rPr>
      </w:pPr>
      <w:r w:rsidRPr="002811A7">
        <w:rPr>
          <w:rFonts w:hint="eastAsia"/>
          <w:rtl/>
        </w:rPr>
        <w:t>היהודים</w:t>
      </w:r>
      <w:r w:rsidRPr="002811A7">
        <w:rPr>
          <w:rtl/>
        </w:rPr>
        <w:t xml:space="preserve"> </w:t>
      </w:r>
      <w:r w:rsidRPr="002811A7">
        <w:rPr>
          <w:rFonts w:hint="eastAsia"/>
          <w:rtl/>
        </w:rPr>
        <w:t>מאוחדים</w:t>
      </w:r>
      <w:r w:rsidRPr="002811A7">
        <w:rPr>
          <w:rtl/>
        </w:rPr>
        <w:t xml:space="preserve"> </w:t>
      </w:r>
      <w:r w:rsidR="00A63030">
        <w:rPr>
          <w:rFonts w:hint="cs"/>
          <w:rtl/>
        </w:rPr>
        <w:t>בראייתם ב</w:t>
      </w:r>
      <w:r w:rsidRPr="002811A7">
        <w:rPr>
          <w:rFonts w:hint="eastAsia"/>
          <w:rtl/>
        </w:rPr>
        <w:t>ישראל</w:t>
      </w:r>
      <w:r w:rsidRPr="002811A7">
        <w:rPr>
          <w:rtl/>
        </w:rPr>
        <w:t xml:space="preserve"> </w:t>
      </w:r>
      <w:r w:rsidRPr="002811A7">
        <w:rPr>
          <w:rFonts w:hint="eastAsia"/>
          <w:rtl/>
        </w:rPr>
        <w:t>מדינה</w:t>
      </w:r>
      <w:r w:rsidRPr="002811A7">
        <w:rPr>
          <w:rtl/>
        </w:rPr>
        <w:t xml:space="preserve"> </w:t>
      </w:r>
      <w:r w:rsidRPr="002811A7">
        <w:rPr>
          <w:rFonts w:hint="eastAsia"/>
          <w:rtl/>
        </w:rPr>
        <w:t>ציונית</w:t>
      </w:r>
      <w:r w:rsidRPr="002811A7">
        <w:rPr>
          <w:rtl/>
        </w:rPr>
        <w:t xml:space="preserve"> </w:t>
      </w:r>
      <w:r w:rsidRPr="002811A7">
        <w:rPr>
          <w:rFonts w:hint="eastAsia"/>
          <w:rtl/>
        </w:rPr>
        <w:t>ובנחישותם</w:t>
      </w:r>
      <w:r w:rsidRPr="002811A7">
        <w:rPr>
          <w:rtl/>
        </w:rPr>
        <w:t xml:space="preserve"> </w:t>
      </w:r>
      <w:r w:rsidRPr="002811A7">
        <w:rPr>
          <w:rFonts w:hint="eastAsia"/>
          <w:rtl/>
        </w:rPr>
        <w:t>לשמור</w:t>
      </w:r>
      <w:r w:rsidRPr="002811A7">
        <w:rPr>
          <w:rtl/>
        </w:rPr>
        <w:t xml:space="preserve"> </w:t>
      </w:r>
      <w:r w:rsidRPr="002811A7">
        <w:rPr>
          <w:rFonts w:hint="eastAsia"/>
          <w:rtl/>
        </w:rPr>
        <w:t>עליה</w:t>
      </w:r>
      <w:r w:rsidRPr="002811A7">
        <w:rPr>
          <w:rtl/>
        </w:rPr>
        <w:t xml:space="preserve"> </w:t>
      </w:r>
      <w:r w:rsidRPr="002811A7">
        <w:rPr>
          <w:rFonts w:hint="eastAsia"/>
          <w:rtl/>
        </w:rPr>
        <w:t>בתור</w:t>
      </w:r>
      <w:r w:rsidRPr="002811A7">
        <w:rPr>
          <w:rtl/>
        </w:rPr>
        <w:t xml:space="preserve"> </w:t>
      </w:r>
      <w:r w:rsidRPr="002811A7">
        <w:rPr>
          <w:rFonts w:hint="eastAsia"/>
          <w:rtl/>
        </w:rPr>
        <w:t>שכזאת</w:t>
      </w:r>
      <w:r w:rsidRPr="002811A7">
        <w:rPr>
          <w:rtl/>
        </w:rPr>
        <w:t xml:space="preserve">, </w:t>
      </w:r>
      <w:r w:rsidRPr="002811A7">
        <w:rPr>
          <w:rFonts w:hint="eastAsia"/>
          <w:rtl/>
        </w:rPr>
        <w:t>ובכך</w:t>
      </w:r>
      <w:r w:rsidRPr="002811A7">
        <w:rPr>
          <w:rtl/>
        </w:rPr>
        <w:t xml:space="preserve"> </w:t>
      </w:r>
      <w:r w:rsidRPr="002811A7">
        <w:rPr>
          <w:rFonts w:hint="eastAsia"/>
          <w:rtl/>
        </w:rPr>
        <w:t>הם</w:t>
      </w:r>
      <w:r w:rsidRPr="002811A7">
        <w:rPr>
          <w:rtl/>
        </w:rPr>
        <w:t xml:space="preserve"> </w:t>
      </w:r>
      <w:r w:rsidRPr="002811A7">
        <w:rPr>
          <w:rFonts w:hint="eastAsia"/>
          <w:rtl/>
        </w:rPr>
        <w:t>שוללים</w:t>
      </w:r>
      <w:r w:rsidRPr="002811A7">
        <w:rPr>
          <w:rtl/>
        </w:rPr>
        <w:t xml:space="preserve"> </w:t>
      </w:r>
      <w:r w:rsidRPr="002811A7">
        <w:rPr>
          <w:rFonts w:hint="eastAsia"/>
          <w:rtl/>
        </w:rPr>
        <w:t>מהמיעוט</w:t>
      </w:r>
      <w:r w:rsidRPr="002811A7">
        <w:rPr>
          <w:rtl/>
        </w:rPr>
        <w:t xml:space="preserve"> </w:t>
      </w:r>
      <w:r w:rsidRPr="002811A7">
        <w:rPr>
          <w:rFonts w:hint="eastAsia"/>
          <w:rtl/>
        </w:rPr>
        <w:lastRenderedPageBreak/>
        <w:t>הערבי</w:t>
      </w:r>
      <w:r w:rsidRPr="002811A7">
        <w:rPr>
          <w:rtl/>
        </w:rPr>
        <w:t xml:space="preserve"> </w:t>
      </w:r>
      <w:r w:rsidRPr="002811A7">
        <w:rPr>
          <w:rFonts w:hint="eastAsia"/>
          <w:rtl/>
        </w:rPr>
        <w:t>זכויות</w:t>
      </w:r>
      <w:r w:rsidRPr="002811A7">
        <w:rPr>
          <w:rtl/>
        </w:rPr>
        <w:t xml:space="preserve"> </w:t>
      </w:r>
      <w:r w:rsidRPr="002811A7">
        <w:rPr>
          <w:rFonts w:hint="eastAsia"/>
          <w:rtl/>
        </w:rPr>
        <w:t>לאומיות</w:t>
      </w:r>
      <w:r w:rsidRPr="002811A7">
        <w:rPr>
          <w:rtl/>
        </w:rPr>
        <w:t xml:space="preserve">. </w:t>
      </w:r>
      <w:r w:rsidRPr="002811A7">
        <w:rPr>
          <w:rFonts w:hint="eastAsia"/>
          <w:rtl/>
        </w:rPr>
        <w:t>באופן</w:t>
      </w:r>
      <w:r w:rsidRPr="002811A7">
        <w:rPr>
          <w:rtl/>
        </w:rPr>
        <w:t xml:space="preserve"> </w:t>
      </w:r>
      <w:r w:rsidRPr="002811A7">
        <w:rPr>
          <w:rFonts w:hint="eastAsia"/>
          <w:rtl/>
        </w:rPr>
        <w:t>רשמי</w:t>
      </w:r>
      <w:r w:rsidRPr="002811A7">
        <w:rPr>
          <w:rtl/>
        </w:rPr>
        <w:t xml:space="preserve"> </w:t>
      </w:r>
      <w:r w:rsidRPr="002811A7">
        <w:rPr>
          <w:rFonts w:hint="eastAsia"/>
          <w:rtl/>
        </w:rPr>
        <w:t>ישראל</w:t>
      </w:r>
      <w:r w:rsidRPr="002811A7">
        <w:rPr>
          <w:rtl/>
        </w:rPr>
        <w:t xml:space="preserve"> </w:t>
      </w:r>
      <w:r w:rsidRPr="002811A7">
        <w:rPr>
          <w:rFonts w:hint="eastAsia"/>
          <w:rtl/>
        </w:rPr>
        <w:t>היא</w:t>
      </w:r>
      <w:r w:rsidRPr="002811A7">
        <w:rPr>
          <w:rtl/>
        </w:rPr>
        <w:t xml:space="preserve"> </w:t>
      </w:r>
      <w:r w:rsidRPr="002811A7">
        <w:rPr>
          <w:rFonts w:hint="eastAsia"/>
          <w:rtl/>
        </w:rPr>
        <w:t>מדינה</w:t>
      </w:r>
      <w:r w:rsidRPr="002811A7">
        <w:rPr>
          <w:rtl/>
        </w:rPr>
        <w:t xml:space="preserve"> </w:t>
      </w:r>
      <w:r w:rsidRPr="002811A7">
        <w:rPr>
          <w:rFonts w:hint="cs"/>
          <w:rtl/>
        </w:rPr>
        <w:t>דו</w:t>
      </w:r>
      <w:r w:rsidR="00A01440">
        <w:rPr>
          <w:rFonts w:hint="cs"/>
          <w:rtl/>
        </w:rPr>
        <w:t>-</w:t>
      </w:r>
      <w:r w:rsidRPr="002811A7">
        <w:rPr>
          <w:rFonts w:hint="cs"/>
          <w:rtl/>
        </w:rPr>
        <w:t>לשונית</w:t>
      </w:r>
      <w:r w:rsidRPr="002811A7">
        <w:rPr>
          <w:rtl/>
        </w:rPr>
        <w:t xml:space="preserve">, </w:t>
      </w:r>
      <w:r w:rsidRPr="002811A7">
        <w:rPr>
          <w:rFonts w:hint="eastAsia"/>
          <w:rtl/>
        </w:rPr>
        <w:t>אך</w:t>
      </w:r>
      <w:r w:rsidRPr="002811A7">
        <w:rPr>
          <w:rtl/>
        </w:rPr>
        <w:t xml:space="preserve"> </w:t>
      </w:r>
      <w:r w:rsidRPr="002811A7">
        <w:rPr>
          <w:rFonts w:hint="eastAsia"/>
          <w:rtl/>
        </w:rPr>
        <w:t>בפועל</w:t>
      </w:r>
      <w:r w:rsidRPr="002811A7">
        <w:rPr>
          <w:rtl/>
        </w:rPr>
        <w:t xml:space="preserve"> </w:t>
      </w:r>
      <w:r w:rsidRPr="002811A7">
        <w:rPr>
          <w:rFonts w:hint="eastAsia"/>
          <w:rtl/>
        </w:rPr>
        <w:t>היא</w:t>
      </w:r>
      <w:r w:rsidRPr="002811A7">
        <w:rPr>
          <w:rtl/>
        </w:rPr>
        <w:t xml:space="preserve"> </w:t>
      </w:r>
      <w:r w:rsidRPr="002811A7">
        <w:rPr>
          <w:rFonts w:hint="eastAsia"/>
          <w:rtl/>
        </w:rPr>
        <w:t>מתנהלת</w:t>
      </w:r>
      <w:r w:rsidRPr="002811A7">
        <w:rPr>
          <w:rtl/>
        </w:rPr>
        <w:t xml:space="preserve"> </w:t>
      </w:r>
      <w:r w:rsidRPr="002811A7">
        <w:rPr>
          <w:rFonts w:hint="eastAsia"/>
          <w:rtl/>
        </w:rPr>
        <w:t>בשפה</w:t>
      </w:r>
      <w:r w:rsidRPr="002811A7">
        <w:rPr>
          <w:rtl/>
        </w:rPr>
        <w:t xml:space="preserve"> </w:t>
      </w:r>
      <w:r w:rsidRPr="002811A7">
        <w:rPr>
          <w:rFonts w:hint="eastAsia"/>
          <w:rtl/>
        </w:rPr>
        <w:t>העברית</w:t>
      </w:r>
      <w:r w:rsidRPr="002811A7">
        <w:rPr>
          <w:rtl/>
        </w:rPr>
        <w:t xml:space="preserve">. </w:t>
      </w:r>
      <w:r w:rsidRPr="002811A7">
        <w:rPr>
          <w:rFonts w:hint="eastAsia"/>
          <w:rtl/>
        </w:rPr>
        <w:t>בישראל</w:t>
      </w:r>
      <w:r w:rsidRPr="002811A7">
        <w:rPr>
          <w:rtl/>
        </w:rPr>
        <w:t xml:space="preserve"> </w:t>
      </w:r>
      <w:r w:rsidRPr="002811A7">
        <w:rPr>
          <w:rFonts w:hint="eastAsia"/>
          <w:rtl/>
        </w:rPr>
        <w:t>מוכרים</w:t>
      </w:r>
      <w:r w:rsidRPr="002811A7">
        <w:rPr>
          <w:rtl/>
        </w:rPr>
        <w:t xml:space="preserve"> </w:t>
      </w:r>
      <w:r w:rsidRPr="002811A7">
        <w:rPr>
          <w:rFonts w:hint="eastAsia"/>
          <w:rtl/>
        </w:rPr>
        <w:t>הדתות</w:t>
      </w:r>
      <w:r w:rsidRPr="002811A7">
        <w:rPr>
          <w:rtl/>
        </w:rPr>
        <w:t xml:space="preserve"> </w:t>
      </w:r>
      <w:r w:rsidRPr="002811A7">
        <w:rPr>
          <w:rFonts w:hint="eastAsia"/>
          <w:rtl/>
        </w:rPr>
        <w:t>ובתי</w:t>
      </w:r>
      <w:r w:rsidRPr="002811A7">
        <w:rPr>
          <w:rtl/>
        </w:rPr>
        <w:t xml:space="preserve"> </w:t>
      </w:r>
      <w:r w:rsidRPr="002811A7">
        <w:rPr>
          <w:rFonts w:hint="eastAsia"/>
          <w:rtl/>
        </w:rPr>
        <w:t>הדין</w:t>
      </w:r>
      <w:r w:rsidRPr="002811A7">
        <w:rPr>
          <w:rtl/>
        </w:rPr>
        <w:t xml:space="preserve"> </w:t>
      </w:r>
      <w:r w:rsidRPr="002811A7">
        <w:rPr>
          <w:rFonts w:hint="eastAsia"/>
          <w:rtl/>
        </w:rPr>
        <w:t>של</w:t>
      </w:r>
      <w:r w:rsidRPr="002811A7">
        <w:rPr>
          <w:rtl/>
        </w:rPr>
        <w:t xml:space="preserve"> </w:t>
      </w:r>
      <w:r w:rsidRPr="002811A7">
        <w:rPr>
          <w:rFonts w:hint="eastAsia"/>
          <w:rtl/>
        </w:rPr>
        <w:t>היהדות</w:t>
      </w:r>
      <w:r w:rsidRPr="002811A7">
        <w:rPr>
          <w:rtl/>
        </w:rPr>
        <w:t xml:space="preserve">, </w:t>
      </w:r>
      <w:r w:rsidRPr="002811A7">
        <w:rPr>
          <w:rFonts w:hint="eastAsia"/>
          <w:rtl/>
        </w:rPr>
        <w:t>האסלאם</w:t>
      </w:r>
      <w:r w:rsidRPr="002811A7">
        <w:rPr>
          <w:rtl/>
        </w:rPr>
        <w:t xml:space="preserve"> </w:t>
      </w:r>
      <w:r w:rsidRPr="002811A7">
        <w:rPr>
          <w:rFonts w:hint="eastAsia"/>
          <w:rtl/>
        </w:rPr>
        <w:t>והנצרות</w:t>
      </w:r>
      <w:r w:rsidRPr="002811A7">
        <w:rPr>
          <w:rtl/>
        </w:rPr>
        <w:t xml:space="preserve">, </w:t>
      </w:r>
      <w:r w:rsidRPr="002811A7">
        <w:rPr>
          <w:rFonts w:hint="eastAsia"/>
          <w:rtl/>
        </w:rPr>
        <w:t>אך</w:t>
      </w:r>
      <w:r w:rsidRPr="002811A7">
        <w:rPr>
          <w:rtl/>
        </w:rPr>
        <w:t xml:space="preserve"> </w:t>
      </w:r>
      <w:r w:rsidRPr="002811A7">
        <w:rPr>
          <w:rFonts w:hint="eastAsia"/>
          <w:rtl/>
        </w:rPr>
        <w:t>בפועל</w:t>
      </w:r>
      <w:r w:rsidRPr="002811A7">
        <w:rPr>
          <w:rtl/>
        </w:rPr>
        <w:t xml:space="preserve"> </w:t>
      </w:r>
      <w:r w:rsidRPr="002811A7">
        <w:rPr>
          <w:rFonts w:hint="eastAsia"/>
          <w:rtl/>
        </w:rPr>
        <w:t>ניתן</w:t>
      </w:r>
      <w:r w:rsidRPr="002811A7">
        <w:rPr>
          <w:rtl/>
        </w:rPr>
        <w:t xml:space="preserve"> </w:t>
      </w:r>
      <w:r w:rsidRPr="002811A7">
        <w:rPr>
          <w:rFonts w:hint="eastAsia"/>
          <w:rtl/>
        </w:rPr>
        <w:t>יתרון</w:t>
      </w:r>
      <w:r w:rsidRPr="002811A7">
        <w:rPr>
          <w:rtl/>
        </w:rPr>
        <w:t xml:space="preserve"> </w:t>
      </w:r>
      <w:r w:rsidRPr="002811A7">
        <w:rPr>
          <w:rFonts w:hint="eastAsia"/>
          <w:rtl/>
        </w:rPr>
        <w:t>מסוים</w:t>
      </w:r>
      <w:r w:rsidRPr="002811A7">
        <w:rPr>
          <w:rtl/>
        </w:rPr>
        <w:t xml:space="preserve"> </w:t>
      </w:r>
      <w:r w:rsidRPr="002811A7">
        <w:rPr>
          <w:rFonts w:hint="eastAsia"/>
          <w:rtl/>
        </w:rPr>
        <w:t>ליהדות</w:t>
      </w:r>
      <w:r w:rsidRPr="002811A7">
        <w:rPr>
          <w:rtl/>
        </w:rPr>
        <w:t xml:space="preserve"> </w:t>
      </w:r>
      <w:r w:rsidRPr="002811A7">
        <w:rPr>
          <w:rFonts w:hint="eastAsia"/>
          <w:rtl/>
        </w:rPr>
        <w:t>ולמוסדותיה</w:t>
      </w:r>
      <w:r w:rsidRPr="002811A7">
        <w:rPr>
          <w:rtl/>
        </w:rPr>
        <w:t xml:space="preserve">. </w:t>
      </w:r>
      <w:r w:rsidR="00A63030">
        <w:rPr>
          <w:rFonts w:hint="cs"/>
          <w:rtl/>
        </w:rPr>
        <w:t xml:space="preserve">יותר </w:t>
      </w:r>
      <w:r w:rsidRPr="002811A7">
        <w:rPr>
          <w:rFonts w:hint="cs"/>
          <w:rtl/>
        </w:rPr>
        <w:t>מ</w:t>
      </w:r>
      <w:r w:rsidR="00A01440">
        <w:rPr>
          <w:rFonts w:hint="cs"/>
          <w:rtl/>
        </w:rPr>
        <w:t>-</w:t>
      </w:r>
      <w:r w:rsidRPr="002811A7">
        <w:rPr>
          <w:rFonts w:hint="cs"/>
          <w:rtl/>
        </w:rPr>
        <w:t>80%</w:t>
      </w:r>
      <w:r w:rsidRPr="002811A7">
        <w:rPr>
          <w:rtl/>
        </w:rPr>
        <w:t xml:space="preserve"> </w:t>
      </w:r>
      <w:r w:rsidRPr="002811A7">
        <w:rPr>
          <w:rFonts w:hint="eastAsia"/>
          <w:rtl/>
        </w:rPr>
        <w:t>מהיהודים</w:t>
      </w:r>
      <w:r w:rsidRPr="002811A7">
        <w:rPr>
          <w:rtl/>
        </w:rPr>
        <w:t xml:space="preserve"> </w:t>
      </w:r>
      <w:r w:rsidRPr="002811A7">
        <w:rPr>
          <w:rFonts w:hint="eastAsia"/>
          <w:rtl/>
        </w:rPr>
        <w:t>מצדדים</w:t>
      </w:r>
      <w:r w:rsidRPr="002811A7">
        <w:rPr>
          <w:rtl/>
        </w:rPr>
        <w:t xml:space="preserve"> </w:t>
      </w:r>
      <w:r w:rsidRPr="002811A7">
        <w:rPr>
          <w:rFonts w:hint="eastAsia"/>
          <w:rtl/>
        </w:rPr>
        <w:t>בשמירה</w:t>
      </w:r>
      <w:r w:rsidRPr="002811A7">
        <w:rPr>
          <w:rtl/>
        </w:rPr>
        <w:t xml:space="preserve"> </w:t>
      </w:r>
      <w:r w:rsidRPr="002811A7">
        <w:rPr>
          <w:rFonts w:hint="cs"/>
          <w:rtl/>
        </w:rPr>
        <w:t xml:space="preserve">של המדינה </w:t>
      </w:r>
      <w:r w:rsidRPr="002811A7">
        <w:rPr>
          <w:rFonts w:hint="eastAsia"/>
          <w:rtl/>
        </w:rPr>
        <w:t>על</w:t>
      </w:r>
      <w:r w:rsidRPr="002811A7">
        <w:rPr>
          <w:rtl/>
        </w:rPr>
        <w:t xml:space="preserve"> </w:t>
      </w:r>
      <w:r w:rsidRPr="002811A7">
        <w:rPr>
          <w:rFonts w:hint="eastAsia"/>
          <w:rtl/>
        </w:rPr>
        <w:t>חוק</w:t>
      </w:r>
      <w:r w:rsidRPr="002811A7">
        <w:rPr>
          <w:rtl/>
        </w:rPr>
        <w:t xml:space="preserve"> </w:t>
      </w:r>
      <w:r w:rsidRPr="002811A7">
        <w:rPr>
          <w:rFonts w:hint="eastAsia"/>
          <w:rtl/>
        </w:rPr>
        <w:t>השבות</w:t>
      </w:r>
      <w:r w:rsidRPr="002811A7">
        <w:rPr>
          <w:rtl/>
        </w:rPr>
        <w:t xml:space="preserve"> </w:t>
      </w:r>
      <w:r w:rsidRPr="002811A7">
        <w:rPr>
          <w:rFonts w:hint="eastAsia"/>
          <w:rtl/>
        </w:rPr>
        <w:t>ועל</w:t>
      </w:r>
      <w:r w:rsidRPr="002811A7">
        <w:rPr>
          <w:rtl/>
        </w:rPr>
        <w:t xml:space="preserve"> </w:t>
      </w:r>
      <w:r w:rsidRPr="002811A7">
        <w:rPr>
          <w:rFonts w:hint="eastAsia"/>
          <w:rtl/>
        </w:rPr>
        <w:t>רוב</w:t>
      </w:r>
      <w:r w:rsidRPr="002811A7">
        <w:rPr>
          <w:rtl/>
        </w:rPr>
        <w:t xml:space="preserve"> </w:t>
      </w:r>
      <w:r w:rsidRPr="002811A7">
        <w:rPr>
          <w:rFonts w:hint="eastAsia"/>
          <w:rtl/>
        </w:rPr>
        <w:t>יהודי</w:t>
      </w:r>
      <w:r w:rsidRPr="002811A7">
        <w:rPr>
          <w:rtl/>
        </w:rPr>
        <w:t xml:space="preserve">, </w:t>
      </w:r>
      <w:r w:rsidRPr="002811A7">
        <w:rPr>
          <w:rFonts w:hint="eastAsia"/>
          <w:rtl/>
        </w:rPr>
        <w:t>תומכים</w:t>
      </w:r>
      <w:r w:rsidRPr="002811A7">
        <w:rPr>
          <w:rtl/>
        </w:rPr>
        <w:t xml:space="preserve"> </w:t>
      </w:r>
      <w:r w:rsidRPr="002811A7">
        <w:rPr>
          <w:rFonts w:hint="eastAsia"/>
          <w:rtl/>
        </w:rPr>
        <w:t>בכך</w:t>
      </w:r>
      <w:r w:rsidRPr="002811A7">
        <w:rPr>
          <w:rtl/>
        </w:rPr>
        <w:t xml:space="preserve"> </w:t>
      </w:r>
      <w:r w:rsidRPr="002811A7">
        <w:rPr>
          <w:rFonts w:hint="eastAsia"/>
          <w:rtl/>
        </w:rPr>
        <w:t>שיהודים</w:t>
      </w:r>
      <w:r w:rsidRPr="002811A7">
        <w:rPr>
          <w:rtl/>
        </w:rPr>
        <w:t xml:space="preserve"> </w:t>
      </w:r>
      <w:r w:rsidRPr="002811A7">
        <w:rPr>
          <w:rFonts w:hint="eastAsia"/>
          <w:rtl/>
        </w:rPr>
        <w:t>ישלטו</w:t>
      </w:r>
      <w:r w:rsidRPr="002811A7">
        <w:rPr>
          <w:rtl/>
        </w:rPr>
        <w:t xml:space="preserve"> </w:t>
      </w:r>
      <w:r w:rsidRPr="002811A7">
        <w:rPr>
          <w:rFonts w:hint="eastAsia"/>
          <w:rtl/>
        </w:rPr>
        <w:t>במדינה</w:t>
      </w:r>
      <w:r w:rsidRPr="002811A7">
        <w:rPr>
          <w:rtl/>
        </w:rPr>
        <w:t xml:space="preserve">, </w:t>
      </w:r>
      <w:r w:rsidRPr="002811A7">
        <w:rPr>
          <w:rFonts w:hint="eastAsia"/>
          <w:rtl/>
        </w:rPr>
        <w:t>בהגירה</w:t>
      </w:r>
      <w:r w:rsidRPr="002811A7">
        <w:rPr>
          <w:rtl/>
        </w:rPr>
        <w:t xml:space="preserve"> </w:t>
      </w:r>
      <w:r w:rsidRPr="002811A7">
        <w:rPr>
          <w:rFonts w:hint="eastAsia"/>
          <w:rtl/>
        </w:rPr>
        <w:t>ובאדמות</w:t>
      </w:r>
      <w:r w:rsidRPr="002811A7">
        <w:rPr>
          <w:rtl/>
        </w:rPr>
        <w:t xml:space="preserve">, </w:t>
      </w:r>
      <w:r w:rsidR="00A63030">
        <w:rPr>
          <w:rFonts w:hint="cs"/>
          <w:rtl/>
        </w:rPr>
        <w:t>ב</w:t>
      </w:r>
      <w:r w:rsidRPr="002811A7">
        <w:rPr>
          <w:rFonts w:hint="eastAsia"/>
          <w:rtl/>
        </w:rPr>
        <w:t>מדיניות</w:t>
      </w:r>
      <w:r w:rsidRPr="002811A7">
        <w:rPr>
          <w:rtl/>
        </w:rPr>
        <w:t xml:space="preserve"> </w:t>
      </w:r>
      <w:r w:rsidRPr="002811A7">
        <w:rPr>
          <w:rFonts w:hint="eastAsia"/>
          <w:rtl/>
        </w:rPr>
        <w:t>של</w:t>
      </w:r>
      <w:r w:rsidRPr="002811A7">
        <w:rPr>
          <w:rtl/>
        </w:rPr>
        <w:t xml:space="preserve"> </w:t>
      </w:r>
      <w:r w:rsidRPr="002811A7">
        <w:rPr>
          <w:rFonts w:hint="eastAsia"/>
          <w:rtl/>
        </w:rPr>
        <w:t>עידוד</w:t>
      </w:r>
      <w:r w:rsidRPr="002811A7">
        <w:rPr>
          <w:rtl/>
        </w:rPr>
        <w:t xml:space="preserve"> </w:t>
      </w:r>
      <w:r w:rsidR="00A63030">
        <w:rPr>
          <w:rFonts w:hint="cs"/>
          <w:rtl/>
        </w:rPr>
        <w:t>ה</w:t>
      </w:r>
      <w:r w:rsidRPr="002811A7">
        <w:rPr>
          <w:rFonts w:hint="eastAsia"/>
          <w:rtl/>
        </w:rPr>
        <w:t>עלייה</w:t>
      </w:r>
      <w:r w:rsidRPr="002811A7">
        <w:rPr>
          <w:rtl/>
        </w:rPr>
        <w:t xml:space="preserve"> </w:t>
      </w:r>
      <w:r w:rsidRPr="002811A7">
        <w:rPr>
          <w:rFonts w:hint="eastAsia"/>
          <w:rtl/>
        </w:rPr>
        <w:t>ומתן</w:t>
      </w:r>
      <w:r w:rsidRPr="002811A7">
        <w:rPr>
          <w:rtl/>
        </w:rPr>
        <w:t xml:space="preserve"> </w:t>
      </w:r>
      <w:r w:rsidRPr="002811A7">
        <w:rPr>
          <w:rFonts w:hint="eastAsia"/>
          <w:rtl/>
        </w:rPr>
        <w:t>סיוע</w:t>
      </w:r>
      <w:r w:rsidRPr="002811A7">
        <w:rPr>
          <w:rtl/>
        </w:rPr>
        <w:t xml:space="preserve"> </w:t>
      </w:r>
      <w:r w:rsidRPr="002811A7">
        <w:rPr>
          <w:rFonts w:hint="eastAsia"/>
          <w:rtl/>
        </w:rPr>
        <w:t>בקליטת</w:t>
      </w:r>
      <w:r w:rsidR="00A63030">
        <w:rPr>
          <w:rFonts w:hint="cs"/>
          <w:rtl/>
        </w:rPr>
        <w:t>ה</w:t>
      </w:r>
      <w:r w:rsidRPr="002811A7">
        <w:rPr>
          <w:rtl/>
        </w:rPr>
        <w:t xml:space="preserve">, </w:t>
      </w:r>
      <w:r w:rsidR="00A63030">
        <w:rPr>
          <w:rFonts w:hint="cs"/>
          <w:rtl/>
        </w:rPr>
        <w:t>ב</w:t>
      </w:r>
      <w:r w:rsidRPr="002811A7">
        <w:rPr>
          <w:rFonts w:hint="eastAsia"/>
          <w:rtl/>
        </w:rPr>
        <w:t>קיום</w:t>
      </w:r>
      <w:r w:rsidRPr="002811A7">
        <w:rPr>
          <w:rtl/>
        </w:rPr>
        <w:t xml:space="preserve"> </w:t>
      </w:r>
      <w:r w:rsidRPr="002811A7">
        <w:rPr>
          <w:rFonts w:hint="eastAsia"/>
          <w:rtl/>
        </w:rPr>
        <w:t>יחסים</w:t>
      </w:r>
      <w:r w:rsidRPr="002811A7">
        <w:rPr>
          <w:rtl/>
        </w:rPr>
        <w:t xml:space="preserve"> </w:t>
      </w:r>
      <w:r w:rsidRPr="002811A7">
        <w:rPr>
          <w:rFonts w:hint="eastAsia"/>
          <w:rtl/>
        </w:rPr>
        <w:t>הדוקים</w:t>
      </w:r>
      <w:r w:rsidRPr="002811A7">
        <w:rPr>
          <w:rtl/>
        </w:rPr>
        <w:t xml:space="preserve"> </w:t>
      </w:r>
      <w:r w:rsidRPr="002811A7">
        <w:rPr>
          <w:rFonts w:hint="eastAsia"/>
          <w:rtl/>
        </w:rPr>
        <w:t>עם</w:t>
      </w:r>
      <w:r w:rsidRPr="002811A7">
        <w:rPr>
          <w:rtl/>
        </w:rPr>
        <w:t xml:space="preserve"> </w:t>
      </w:r>
      <w:r w:rsidRPr="002811A7">
        <w:rPr>
          <w:rFonts w:hint="eastAsia"/>
          <w:rtl/>
        </w:rPr>
        <w:t>יהודי</w:t>
      </w:r>
      <w:r w:rsidRPr="002811A7">
        <w:rPr>
          <w:rtl/>
        </w:rPr>
        <w:t xml:space="preserve"> </w:t>
      </w:r>
      <w:r w:rsidRPr="002811A7">
        <w:rPr>
          <w:rFonts w:hint="eastAsia"/>
          <w:rtl/>
        </w:rPr>
        <w:t>התפוצות</w:t>
      </w:r>
      <w:r w:rsidRPr="002811A7">
        <w:rPr>
          <w:rtl/>
        </w:rPr>
        <w:t xml:space="preserve"> </w:t>
      </w:r>
      <w:r w:rsidRPr="002811A7">
        <w:rPr>
          <w:rFonts w:hint="eastAsia"/>
          <w:rtl/>
        </w:rPr>
        <w:t>ו</w:t>
      </w:r>
      <w:r w:rsidR="00A63030">
        <w:rPr>
          <w:rFonts w:hint="cs"/>
          <w:rtl/>
        </w:rPr>
        <w:t>ב</w:t>
      </w:r>
      <w:r w:rsidRPr="002811A7">
        <w:rPr>
          <w:rFonts w:hint="eastAsia"/>
          <w:rtl/>
        </w:rPr>
        <w:t>שימוש</w:t>
      </w:r>
      <w:r w:rsidRPr="002811A7">
        <w:rPr>
          <w:rtl/>
        </w:rPr>
        <w:t xml:space="preserve"> </w:t>
      </w:r>
      <w:r w:rsidRPr="002811A7">
        <w:rPr>
          <w:rFonts w:hint="eastAsia"/>
          <w:rtl/>
        </w:rPr>
        <w:t>בישראל</w:t>
      </w:r>
      <w:r w:rsidRPr="002811A7">
        <w:rPr>
          <w:rtl/>
        </w:rPr>
        <w:t xml:space="preserve"> </w:t>
      </w:r>
      <w:r w:rsidRPr="002811A7">
        <w:rPr>
          <w:rFonts w:hint="eastAsia"/>
          <w:rtl/>
        </w:rPr>
        <w:t>ככוח</w:t>
      </w:r>
      <w:r w:rsidRPr="002811A7">
        <w:rPr>
          <w:rtl/>
        </w:rPr>
        <w:t xml:space="preserve"> </w:t>
      </w:r>
      <w:r w:rsidRPr="002811A7">
        <w:rPr>
          <w:rFonts w:hint="eastAsia"/>
          <w:rtl/>
        </w:rPr>
        <w:t>המגן</w:t>
      </w:r>
      <w:r w:rsidRPr="002811A7">
        <w:rPr>
          <w:rtl/>
        </w:rPr>
        <w:t xml:space="preserve"> </w:t>
      </w:r>
      <w:r w:rsidRPr="002811A7">
        <w:rPr>
          <w:rFonts w:hint="eastAsia"/>
          <w:rtl/>
        </w:rPr>
        <w:t>עליהם</w:t>
      </w:r>
      <w:r w:rsidRPr="002811A7">
        <w:rPr>
          <w:rtl/>
        </w:rPr>
        <w:t xml:space="preserve">, </w:t>
      </w:r>
      <w:r w:rsidRPr="002811A7">
        <w:rPr>
          <w:rFonts w:hint="eastAsia"/>
          <w:rtl/>
        </w:rPr>
        <w:t>ויותר</w:t>
      </w:r>
      <w:r w:rsidRPr="002811A7">
        <w:rPr>
          <w:rtl/>
        </w:rPr>
        <w:t xml:space="preserve"> </w:t>
      </w:r>
      <w:r w:rsidRPr="002811A7">
        <w:rPr>
          <w:rFonts w:hint="eastAsia"/>
          <w:rtl/>
        </w:rPr>
        <w:t>ממחצית</w:t>
      </w:r>
      <w:r w:rsidR="00A63030">
        <w:rPr>
          <w:rFonts w:hint="cs"/>
          <w:rtl/>
        </w:rPr>
        <w:t>ם</w:t>
      </w:r>
      <w:r w:rsidRPr="002811A7">
        <w:rPr>
          <w:rtl/>
        </w:rPr>
        <w:t xml:space="preserve"> </w:t>
      </w:r>
      <w:r w:rsidRPr="002811A7">
        <w:rPr>
          <w:rFonts w:hint="eastAsia"/>
          <w:rtl/>
        </w:rPr>
        <w:t>אפילו</w:t>
      </w:r>
      <w:r w:rsidRPr="002811A7">
        <w:rPr>
          <w:rtl/>
        </w:rPr>
        <w:t xml:space="preserve"> </w:t>
      </w:r>
      <w:r w:rsidRPr="002811A7">
        <w:rPr>
          <w:rFonts w:hint="eastAsia"/>
          <w:rtl/>
        </w:rPr>
        <w:t>סבורים</w:t>
      </w:r>
      <w:r w:rsidRPr="002811A7">
        <w:rPr>
          <w:rtl/>
        </w:rPr>
        <w:t xml:space="preserve"> </w:t>
      </w:r>
      <w:r w:rsidRPr="002811A7">
        <w:rPr>
          <w:rFonts w:hint="eastAsia"/>
          <w:rtl/>
        </w:rPr>
        <w:t>שכיהודים</w:t>
      </w:r>
      <w:r w:rsidRPr="002811A7">
        <w:rPr>
          <w:rtl/>
        </w:rPr>
        <w:t xml:space="preserve"> </w:t>
      </w:r>
      <w:r w:rsidRPr="002811A7">
        <w:rPr>
          <w:rFonts w:hint="eastAsia"/>
          <w:rtl/>
        </w:rPr>
        <w:t>מגיעה</w:t>
      </w:r>
      <w:r w:rsidRPr="002811A7">
        <w:rPr>
          <w:rtl/>
        </w:rPr>
        <w:t xml:space="preserve"> </w:t>
      </w:r>
      <w:r w:rsidRPr="002811A7">
        <w:rPr>
          <w:rFonts w:hint="eastAsia"/>
          <w:rtl/>
        </w:rPr>
        <w:t>להם</w:t>
      </w:r>
      <w:r w:rsidRPr="002811A7">
        <w:rPr>
          <w:rtl/>
        </w:rPr>
        <w:t xml:space="preserve"> </w:t>
      </w:r>
      <w:r w:rsidRPr="002811A7">
        <w:rPr>
          <w:rFonts w:hint="eastAsia"/>
          <w:rtl/>
        </w:rPr>
        <w:t>העדפה</w:t>
      </w:r>
      <w:r w:rsidRPr="002811A7">
        <w:rPr>
          <w:rtl/>
        </w:rPr>
        <w:t xml:space="preserve"> </w:t>
      </w:r>
      <w:r w:rsidRPr="002811A7">
        <w:rPr>
          <w:rFonts w:hint="eastAsia"/>
          <w:rtl/>
        </w:rPr>
        <w:t>מטעם</w:t>
      </w:r>
      <w:r w:rsidRPr="002811A7">
        <w:rPr>
          <w:rtl/>
        </w:rPr>
        <w:t xml:space="preserve"> </w:t>
      </w:r>
      <w:r w:rsidRPr="002811A7">
        <w:rPr>
          <w:rFonts w:hint="eastAsia"/>
          <w:rtl/>
        </w:rPr>
        <w:t>המדינה</w:t>
      </w:r>
      <w:r w:rsidRPr="002811A7">
        <w:rPr>
          <w:rtl/>
        </w:rPr>
        <w:t xml:space="preserve"> (</w:t>
      </w:r>
      <w:r w:rsidRPr="002811A7">
        <w:rPr>
          <w:rFonts w:hint="eastAsia"/>
          <w:rtl/>
        </w:rPr>
        <w:t>לוח</w:t>
      </w:r>
      <w:r w:rsidRPr="002811A7">
        <w:rPr>
          <w:rtl/>
        </w:rPr>
        <w:t xml:space="preserve"> 4.</w:t>
      </w:r>
      <w:r w:rsidRPr="002811A7">
        <w:rPr>
          <w:rFonts w:hint="cs"/>
          <w:rtl/>
        </w:rPr>
        <w:t>10</w:t>
      </w:r>
      <w:r w:rsidRPr="002811A7">
        <w:rPr>
          <w:rtl/>
        </w:rPr>
        <w:t>).</w:t>
      </w:r>
    </w:p>
    <w:p w:rsidR="001E70C5" w:rsidRDefault="001E70C5">
      <w:pPr>
        <w:rPr>
          <w:rtl/>
        </w:rPr>
      </w:pPr>
    </w:p>
    <w:p w:rsidR="00AC1B06" w:rsidRDefault="00AC1B06" w:rsidP="00A35AA1">
      <w:pPr>
        <w:pStyle w:val="a2"/>
        <w:rPr>
          <w:rtl/>
        </w:rPr>
      </w:pPr>
      <w:r>
        <w:rPr>
          <w:rtl/>
        </w:rPr>
        <w:t>לוח 4.</w:t>
      </w:r>
      <w:r>
        <w:rPr>
          <w:rFonts w:hint="cs"/>
          <w:rtl/>
        </w:rPr>
        <w:t>10</w:t>
      </w:r>
      <w:r>
        <w:rPr>
          <w:rtl/>
        </w:rPr>
        <w:t xml:space="preserve"> זכות הקיום של ישראל כמדינה ציונית, יהודים, 201</w:t>
      </w:r>
      <w:r>
        <w:rPr>
          <w:rFonts w:hint="cs"/>
          <w:rtl/>
        </w:rPr>
        <w:t>3</w:t>
      </w:r>
      <w:r w:rsidR="00A01440">
        <w:rPr>
          <w:rFonts w:hint="cs"/>
          <w:rtl/>
        </w:rPr>
        <w:t>-</w:t>
      </w:r>
      <w:r>
        <w:rPr>
          <w:rFonts w:hint="cs"/>
          <w:rtl/>
        </w:rPr>
        <w:t>2012</w:t>
      </w:r>
      <w:r w:rsidR="00A35AA1">
        <w:rPr>
          <w:rFonts w:hint="cs"/>
          <w:rtl/>
        </w:rPr>
        <w:t xml:space="preserve">, 2015 </w:t>
      </w:r>
      <w:r>
        <w:rPr>
          <w:rtl/>
        </w:rPr>
        <w:t>(באחוזים)</w:t>
      </w:r>
    </w:p>
    <w:tbl>
      <w:tblPr>
        <w:tblStyle w:val="TableGrid"/>
        <w:bidiVisual/>
        <w:tblW w:w="10773" w:type="dxa"/>
        <w:tblInd w:w="107" w:type="dxa"/>
        <w:tblLayout w:type="fixed"/>
        <w:tblLook w:val="0000" w:firstRow="0" w:lastRow="0" w:firstColumn="0" w:lastColumn="0" w:noHBand="0" w:noVBand="0"/>
      </w:tblPr>
      <w:tblGrid>
        <w:gridCol w:w="8646"/>
        <w:gridCol w:w="709"/>
        <w:gridCol w:w="709"/>
        <w:gridCol w:w="709"/>
      </w:tblGrid>
      <w:tr w:rsidR="00A35AA1" w:rsidRPr="0034411A" w:rsidTr="00B32F3E">
        <w:trPr>
          <w:trHeight w:val="60"/>
        </w:trPr>
        <w:tc>
          <w:tcPr>
            <w:tcW w:w="8646" w:type="dxa"/>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2127" w:type="dxa"/>
            <w:gridSpan w:val="3"/>
          </w:tcPr>
          <w:p w:rsidR="00A35AA1" w:rsidRPr="0034411A" w:rsidRDefault="00A35AA1" w:rsidP="00AC1B06">
            <w:pPr>
              <w:pStyle w:val="a5"/>
              <w:rPr>
                <w:rFonts w:cs="David"/>
                <w:rtl/>
              </w:rPr>
            </w:pPr>
            <w:r w:rsidRPr="0034411A">
              <w:rPr>
                <w:rFonts w:cs="David"/>
                <w:rtl/>
              </w:rPr>
              <w:t>יהודים</w:t>
            </w:r>
          </w:p>
        </w:tc>
      </w:tr>
      <w:tr w:rsidR="00A35AA1" w:rsidRPr="0034411A" w:rsidTr="00B32F3E">
        <w:trPr>
          <w:trHeight w:val="60"/>
        </w:trPr>
        <w:tc>
          <w:tcPr>
            <w:tcW w:w="8646" w:type="dxa"/>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709" w:type="dxa"/>
          </w:tcPr>
          <w:p w:rsidR="00A35AA1" w:rsidRPr="0034411A" w:rsidRDefault="00A35AA1" w:rsidP="00AC1B06">
            <w:pPr>
              <w:pStyle w:val="a5"/>
              <w:rPr>
                <w:rFonts w:cs="David"/>
                <w:rtl/>
              </w:rPr>
            </w:pPr>
            <w:r w:rsidRPr="0034411A">
              <w:rPr>
                <w:rFonts w:cs="David"/>
                <w:rtl/>
              </w:rPr>
              <w:t>2012</w:t>
            </w:r>
          </w:p>
        </w:tc>
        <w:tc>
          <w:tcPr>
            <w:tcW w:w="709" w:type="dxa"/>
          </w:tcPr>
          <w:p w:rsidR="00A35AA1" w:rsidRPr="0034411A" w:rsidRDefault="00A35AA1" w:rsidP="00AC1B06">
            <w:pPr>
              <w:pStyle w:val="a5"/>
              <w:rPr>
                <w:rFonts w:cs="David"/>
                <w:rtl/>
              </w:rPr>
            </w:pPr>
            <w:r w:rsidRPr="0034411A">
              <w:rPr>
                <w:rFonts w:cs="David" w:hint="cs"/>
                <w:rtl/>
              </w:rPr>
              <w:t>2013</w:t>
            </w:r>
          </w:p>
        </w:tc>
        <w:tc>
          <w:tcPr>
            <w:tcW w:w="709" w:type="dxa"/>
          </w:tcPr>
          <w:p w:rsidR="00A35AA1" w:rsidRPr="0034411A" w:rsidRDefault="00A35AA1" w:rsidP="00AC1B06">
            <w:pPr>
              <w:pStyle w:val="a5"/>
              <w:rPr>
                <w:rFonts w:cs="David"/>
                <w:rtl/>
              </w:rPr>
            </w:pPr>
            <w:r w:rsidRPr="0034411A">
              <w:rPr>
                <w:rFonts w:cs="David" w:hint="cs"/>
                <w:rtl/>
              </w:rPr>
              <w:t>2015</w:t>
            </w:r>
          </w:p>
        </w:tc>
      </w:tr>
      <w:tr w:rsidR="00A35AA1" w:rsidRPr="0034411A" w:rsidTr="00B32F3E">
        <w:trPr>
          <w:trHeight w:val="60"/>
        </w:trPr>
        <w:tc>
          <w:tcPr>
            <w:tcW w:w="8646" w:type="dxa"/>
          </w:tcPr>
          <w:p w:rsidR="00A35AA1" w:rsidRPr="0034411A" w:rsidRDefault="00A35AA1" w:rsidP="00A35AA1">
            <w:pPr>
              <w:pStyle w:val="a3"/>
              <w:jc w:val="left"/>
              <w:rPr>
                <w:rFonts w:cs="David"/>
                <w:rtl/>
              </w:rPr>
            </w:pPr>
            <w:r w:rsidRPr="0034411A">
              <w:rPr>
                <w:rFonts w:cs="David"/>
                <w:rtl/>
              </w:rPr>
              <w:t xml:space="preserve">לישראל שבתחום הקו הירוק יש זכות קיום כמדינה השומרת על רוב יהודי (י' </w:t>
            </w:r>
            <w:r w:rsidRPr="0034411A">
              <w:rPr>
                <w:rFonts w:cs="David" w:hint="cs"/>
                <w:rtl/>
              </w:rPr>
              <w:t>38</w:t>
            </w:r>
            <w:r w:rsidRPr="0034411A">
              <w:rPr>
                <w:rFonts w:cs="David"/>
                <w:rtl/>
              </w:rPr>
              <w:t>)</w:t>
            </w:r>
          </w:p>
        </w:tc>
        <w:tc>
          <w:tcPr>
            <w:tcW w:w="709" w:type="dxa"/>
          </w:tcPr>
          <w:p w:rsidR="00A35AA1" w:rsidRPr="0034411A" w:rsidRDefault="00A35AA1" w:rsidP="00AC1B06">
            <w:pPr>
              <w:pStyle w:val="a3"/>
              <w:rPr>
                <w:rFonts w:cs="David"/>
                <w:rtl/>
              </w:rPr>
            </w:pPr>
            <w:r w:rsidRPr="0034411A">
              <w:rPr>
                <w:rFonts w:cs="David"/>
                <w:rtl/>
              </w:rPr>
              <w:t>90.2</w:t>
            </w:r>
          </w:p>
        </w:tc>
        <w:tc>
          <w:tcPr>
            <w:tcW w:w="709" w:type="dxa"/>
          </w:tcPr>
          <w:p w:rsidR="00A35AA1" w:rsidRPr="0034411A" w:rsidRDefault="00A35AA1" w:rsidP="00AC1B06">
            <w:pPr>
              <w:pStyle w:val="a3"/>
              <w:rPr>
                <w:rFonts w:cs="David"/>
                <w:rtl/>
              </w:rPr>
            </w:pPr>
            <w:r w:rsidRPr="0034411A">
              <w:rPr>
                <w:rFonts w:cs="David" w:hint="cs"/>
                <w:rtl/>
              </w:rPr>
              <w:t>83.2</w:t>
            </w:r>
          </w:p>
        </w:tc>
        <w:tc>
          <w:tcPr>
            <w:tcW w:w="709" w:type="dxa"/>
          </w:tcPr>
          <w:p w:rsidR="00A35AA1" w:rsidRPr="0034411A" w:rsidRDefault="00A35AA1" w:rsidP="00AC1B06">
            <w:pPr>
              <w:pStyle w:val="a3"/>
              <w:rPr>
                <w:rFonts w:cs="David"/>
                <w:rtl/>
              </w:rPr>
            </w:pPr>
            <w:r w:rsidRPr="0034411A">
              <w:rPr>
                <w:rFonts w:cs="David" w:hint="cs"/>
                <w:rtl/>
              </w:rPr>
              <w:t>84.7</w:t>
            </w:r>
          </w:p>
        </w:tc>
      </w:tr>
      <w:tr w:rsidR="00A35AA1" w:rsidRPr="0034411A" w:rsidTr="00B32F3E">
        <w:trPr>
          <w:trHeight w:val="60"/>
        </w:trPr>
        <w:tc>
          <w:tcPr>
            <w:tcW w:w="8646" w:type="dxa"/>
          </w:tcPr>
          <w:p w:rsidR="00A35AA1" w:rsidRPr="0034411A" w:rsidRDefault="00A35AA1" w:rsidP="00A35AA1">
            <w:pPr>
              <w:pStyle w:val="a3"/>
              <w:jc w:val="left"/>
              <w:rPr>
                <w:rFonts w:cs="David"/>
                <w:rtl/>
              </w:rPr>
            </w:pPr>
            <w:r w:rsidRPr="0034411A">
              <w:rPr>
                <w:rFonts w:cs="David"/>
                <w:rtl/>
              </w:rPr>
              <w:t>לישראל שבתחום הקו הירוק יש זכות קיום כמדינה המשרתת את צורכי היהודים בארץ ובעולם</w:t>
            </w:r>
          </w:p>
        </w:tc>
        <w:tc>
          <w:tcPr>
            <w:tcW w:w="709" w:type="dxa"/>
          </w:tcPr>
          <w:p w:rsidR="00A35AA1" w:rsidRPr="0034411A" w:rsidRDefault="00A35AA1" w:rsidP="00AC1B06">
            <w:pPr>
              <w:pStyle w:val="a3"/>
              <w:rPr>
                <w:rFonts w:cs="David"/>
                <w:rtl/>
              </w:rPr>
            </w:pPr>
            <w:r w:rsidRPr="0034411A">
              <w:rPr>
                <w:rFonts w:cs="David"/>
                <w:rtl/>
              </w:rPr>
              <w:t>91.8</w:t>
            </w:r>
          </w:p>
        </w:tc>
        <w:tc>
          <w:tcPr>
            <w:tcW w:w="709" w:type="dxa"/>
          </w:tcPr>
          <w:p w:rsidR="00A35AA1" w:rsidRPr="0034411A" w:rsidRDefault="00A35AA1" w:rsidP="00AC1B06">
            <w:pPr>
              <w:pStyle w:val="a3"/>
              <w:rPr>
                <w:rFonts w:cs="David"/>
                <w:rtl/>
              </w:rPr>
            </w:pPr>
            <w:r w:rsidRPr="0034411A">
              <w:rPr>
                <w:rFonts w:cs="David" w:hint="cs"/>
                <w:rtl/>
              </w:rPr>
              <w:t>87.7</w:t>
            </w:r>
          </w:p>
        </w:tc>
        <w:tc>
          <w:tcPr>
            <w:tcW w:w="709" w:type="dxa"/>
          </w:tcPr>
          <w:p w:rsidR="00A35AA1" w:rsidRPr="0034411A" w:rsidRDefault="00A35AA1" w:rsidP="00AC1B06">
            <w:pPr>
              <w:pStyle w:val="a3"/>
              <w:rPr>
                <w:rFonts w:cs="David"/>
                <w:rtl/>
              </w:rPr>
            </w:pPr>
            <w:r w:rsidRPr="0034411A">
              <w:rPr>
                <w:rFonts w:cs="David" w:hint="cs"/>
                <w:rtl/>
              </w:rPr>
              <w:t>*</w:t>
            </w:r>
          </w:p>
        </w:tc>
      </w:tr>
      <w:tr w:rsidR="00A35AA1" w:rsidRPr="0034411A" w:rsidTr="00B32F3E">
        <w:trPr>
          <w:trHeight w:val="60"/>
        </w:trPr>
        <w:tc>
          <w:tcPr>
            <w:tcW w:w="8646" w:type="dxa"/>
          </w:tcPr>
          <w:p w:rsidR="00A35AA1" w:rsidRPr="0034411A" w:rsidRDefault="00A35AA1" w:rsidP="00A35AA1">
            <w:pPr>
              <w:pStyle w:val="a3"/>
              <w:jc w:val="left"/>
              <w:rPr>
                <w:rFonts w:cs="David"/>
                <w:rtl/>
              </w:rPr>
            </w:pPr>
            <w:r w:rsidRPr="0034411A">
              <w:rPr>
                <w:rFonts w:cs="David"/>
                <w:rtl/>
              </w:rPr>
              <w:t xml:space="preserve">לישראל שבתחום הקו הירוק יש זכות קיום כמדינה בשליטה של יהודים (י' </w:t>
            </w:r>
            <w:r w:rsidRPr="0034411A">
              <w:rPr>
                <w:rFonts w:cs="David" w:hint="cs"/>
                <w:rtl/>
              </w:rPr>
              <w:t>39</w:t>
            </w:r>
            <w:r w:rsidRPr="0034411A">
              <w:rPr>
                <w:rFonts w:cs="David"/>
                <w:rtl/>
              </w:rPr>
              <w:t>)</w:t>
            </w:r>
          </w:p>
        </w:tc>
        <w:tc>
          <w:tcPr>
            <w:tcW w:w="709" w:type="dxa"/>
          </w:tcPr>
          <w:p w:rsidR="00A35AA1" w:rsidRPr="0034411A" w:rsidRDefault="00A35AA1" w:rsidP="00AC1B06">
            <w:pPr>
              <w:pStyle w:val="a3"/>
              <w:rPr>
                <w:rFonts w:cs="David"/>
                <w:rtl/>
              </w:rPr>
            </w:pPr>
            <w:r w:rsidRPr="0034411A">
              <w:rPr>
                <w:rFonts w:cs="David"/>
                <w:rtl/>
              </w:rPr>
              <w:t>92.2</w:t>
            </w:r>
          </w:p>
        </w:tc>
        <w:tc>
          <w:tcPr>
            <w:tcW w:w="709" w:type="dxa"/>
          </w:tcPr>
          <w:p w:rsidR="00A35AA1" w:rsidRPr="0034411A" w:rsidRDefault="00A35AA1" w:rsidP="00AC1B06">
            <w:pPr>
              <w:pStyle w:val="a3"/>
              <w:rPr>
                <w:rFonts w:cs="David"/>
                <w:rtl/>
              </w:rPr>
            </w:pPr>
            <w:r w:rsidRPr="0034411A">
              <w:rPr>
                <w:rFonts w:cs="David" w:hint="cs"/>
                <w:rtl/>
              </w:rPr>
              <w:t>85.6</w:t>
            </w:r>
          </w:p>
        </w:tc>
        <w:tc>
          <w:tcPr>
            <w:tcW w:w="709" w:type="dxa"/>
          </w:tcPr>
          <w:p w:rsidR="00A35AA1" w:rsidRPr="0034411A" w:rsidRDefault="00A35AA1" w:rsidP="00AC1B06">
            <w:pPr>
              <w:pStyle w:val="a3"/>
              <w:rPr>
                <w:rFonts w:cs="David"/>
                <w:rtl/>
              </w:rPr>
            </w:pPr>
            <w:r w:rsidRPr="0034411A">
              <w:rPr>
                <w:rFonts w:cs="David" w:hint="cs"/>
                <w:rtl/>
              </w:rPr>
              <w:t>87.1</w:t>
            </w:r>
          </w:p>
        </w:tc>
      </w:tr>
      <w:tr w:rsidR="00A35AA1" w:rsidRPr="0034411A" w:rsidTr="00B32F3E">
        <w:trPr>
          <w:trHeight w:val="60"/>
        </w:trPr>
        <w:tc>
          <w:tcPr>
            <w:tcW w:w="8646" w:type="dxa"/>
          </w:tcPr>
          <w:p w:rsidR="00A35AA1" w:rsidRPr="0034411A" w:rsidRDefault="00A35AA1" w:rsidP="00A35AA1">
            <w:pPr>
              <w:pStyle w:val="a3"/>
              <w:jc w:val="left"/>
              <w:rPr>
                <w:rFonts w:cs="David"/>
                <w:rtl/>
              </w:rPr>
            </w:pPr>
            <w:r w:rsidRPr="0034411A">
              <w:rPr>
                <w:rFonts w:cs="David"/>
                <w:rtl/>
              </w:rPr>
              <w:t xml:space="preserve">המדינה צריכה לתת העדפה מסוימת ליהודים על פני האזרחים הערבים (י' </w:t>
            </w:r>
            <w:r w:rsidRPr="0034411A">
              <w:rPr>
                <w:rFonts w:cs="David" w:hint="cs"/>
                <w:rtl/>
              </w:rPr>
              <w:t>15</w:t>
            </w:r>
            <w:r w:rsidRPr="0034411A">
              <w:rPr>
                <w:rFonts w:cs="David"/>
                <w:rtl/>
              </w:rPr>
              <w:t>)</w:t>
            </w:r>
          </w:p>
        </w:tc>
        <w:tc>
          <w:tcPr>
            <w:tcW w:w="709" w:type="dxa"/>
          </w:tcPr>
          <w:p w:rsidR="00A35AA1" w:rsidRPr="0034411A" w:rsidRDefault="00A35AA1" w:rsidP="00AC1B06">
            <w:pPr>
              <w:pStyle w:val="a3"/>
              <w:rPr>
                <w:rFonts w:cs="David"/>
                <w:rtl/>
              </w:rPr>
            </w:pPr>
            <w:r w:rsidRPr="0034411A">
              <w:rPr>
                <w:rFonts w:cs="David"/>
                <w:rtl/>
              </w:rPr>
              <w:t>52.7</w:t>
            </w:r>
          </w:p>
        </w:tc>
        <w:tc>
          <w:tcPr>
            <w:tcW w:w="709" w:type="dxa"/>
          </w:tcPr>
          <w:p w:rsidR="00A35AA1" w:rsidRPr="0034411A" w:rsidRDefault="00A35AA1" w:rsidP="00AC1B06">
            <w:pPr>
              <w:pStyle w:val="a3"/>
              <w:rPr>
                <w:rFonts w:cs="David"/>
                <w:rtl/>
              </w:rPr>
            </w:pPr>
            <w:r w:rsidRPr="0034411A">
              <w:rPr>
                <w:rFonts w:cs="David" w:hint="cs"/>
                <w:rtl/>
              </w:rPr>
              <w:t>48.3</w:t>
            </w:r>
          </w:p>
        </w:tc>
        <w:tc>
          <w:tcPr>
            <w:tcW w:w="709" w:type="dxa"/>
          </w:tcPr>
          <w:p w:rsidR="00A35AA1" w:rsidRPr="0034411A" w:rsidRDefault="00A35AA1" w:rsidP="00AC1B06">
            <w:pPr>
              <w:pStyle w:val="a3"/>
              <w:rPr>
                <w:rFonts w:cs="David"/>
                <w:rtl/>
              </w:rPr>
            </w:pPr>
            <w:r w:rsidRPr="0034411A">
              <w:rPr>
                <w:rFonts w:cs="David" w:hint="cs"/>
                <w:rtl/>
              </w:rPr>
              <w:t>46.8</w:t>
            </w:r>
          </w:p>
        </w:tc>
      </w:tr>
    </w:tbl>
    <w:p w:rsidR="001E70C5" w:rsidRDefault="001E70C5">
      <w:pPr>
        <w:rPr>
          <w:rtl/>
        </w:rPr>
      </w:pPr>
    </w:p>
    <w:p w:rsidR="001E70C5" w:rsidRDefault="00AC1B06" w:rsidP="00E36C3D">
      <w:pPr>
        <w:rPr>
          <w:rtl/>
        </w:rPr>
      </w:pPr>
      <w:r w:rsidRPr="005662AD">
        <w:rPr>
          <w:rFonts w:hint="eastAsia"/>
          <w:rtl/>
        </w:rPr>
        <w:t>תפיסה</w:t>
      </w:r>
      <w:r w:rsidRPr="005662AD">
        <w:rPr>
          <w:rtl/>
        </w:rPr>
        <w:t xml:space="preserve"> </w:t>
      </w:r>
      <w:r w:rsidRPr="005662AD">
        <w:rPr>
          <w:rFonts w:hint="eastAsia"/>
          <w:rtl/>
        </w:rPr>
        <w:t>חד־לאומית</w:t>
      </w:r>
      <w:r w:rsidRPr="005662AD">
        <w:rPr>
          <w:rtl/>
        </w:rPr>
        <w:t xml:space="preserve"> </w:t>
      </w:r>
      <w:r w:rsidRPr="005662AD">
        <w:rPr>
          <w:rFonts w:hint="eastAsia"/>
          <w:rtl/>
        </w:rPr>
        <w:t>זו</w:t>
      </w:r>
      <w:r w:rsidRPr="005662AD">
        <w:rPr>
          <w:rtl/>
        </w:rPr>
        <w:t xml:space="preserve"> </w:t>
      </w:r>
      <w:r w:rsidRPr="005662AD">
        <w:rPr>
          <w:rFonts w:hint="eastAsia"/>
          <w:rtl/>
        </w:rPr>
        <w:t>של</w:t>
      </w:r>
      <w:r w:rsidRPr="005662AD">
        <w:rPr>
          <w:rtl/>
        </w:rPr>
        <w:t xml:space="preserve"> </w:t>
      </w:r>
      <w:r w:rsidRPr="005662AD">
        <w:rPr>
          <w:rFonts w:hint="eastAsia"/>
          <w:rtl/>
        </w:rPr>
        <w:t>ישראל</w:t>
      </w:r>
      <w:r w:rsidRPr="005662AD">
        <w:rPr>
          <w:rtl/>
        </w:rPr>
        <w:t xml:space="preserve"> </w:t>
      </w:r>
      <w:r w:rsidRPr="005662AD">
        <w:rPr>
          <w:rFonts w:hint="eastAsia"/>
          <w:rtl/>
        </w:rPr>
        <w:t>מובילה</w:t>
      </w:r>
      <w:r w:rsidRPr="005662AD">
        <w:rPr>
          <w:rtl/>
        </w:rPr>
        <w:t xml:space="preserve"> </w:t>
      </w:r>
      <w:r w:rsidRPr="005662AD">
        <w:rPr>
          <w:rFonts w:hint="eastAsia"/>
          <w:rtl/>
        </w:rPr>
        <w:t>את</w:t>
      </w:r>
      <w:r w:rsidRPr="005662AD">
        <w:rPr>
          <w:rtl/>
        </w:rPr>
        <w:t xml:space="preserve"> </w:t>
      </w:r>
      <w:r w:rsidRPr="005662AD">
        <w:rPr>
          <w:rFonts w:hint="eastAsia"/>
          <w:rtl/>
        </w:rPr>
        <w:t>היהודים</w:t>
      </w:r>
      <w:r w:rsidRPr="005662AD">
        <w:rPr>
          <w:rtl/>
        </w:rPr>
        <w:t xml:space="preserve"> </w:t>
      </w:r>
      <w:r w:rsidRPr="005662AD">
        <w:rPr>
          <w:rFonts w:hint="eastAsia"/>
          <w:rtl/>
        </w:rPr>
        <w:t>לשלילת</w:t>
      </w:r>
      <w:r w:rsidRPr="005662AD">
        <w:rPr>
          <w:rtl/>
        </w:rPr>
        <w:t xml:space="preserve"> </w:t>
      </w:r>
      <w:r w:rsidRPr="005662AD">
        <w:rPr>
          <w:rFonts w:hint="eastAsia"/>
          <w:rtl/>
        </w:rPr>
        <w:t>זכויות</w:t>
      </w:r>
      <w:r w:rsidRPr="005662AD">
        <w:rPr>
          <w:rtl/>
        </w:rPr>
        <w:t xml:space="preserve"> </w:t>
      </w:r>
      <w:r w:rsidRPr="005662AD">
        <w:rPr>
          <w:rFonts w:hint="eastAsia"/>
          <w:rtl/>
        </w:rPr>
        <w:t>לאומיות</w:t>
      </w:r>
      <w:r w:rsidRPr="005662AD">
        <w:rPr>
          <w:rtl/>
        </w:rPr>
        <w:t xml:space="preserve"> </w:t>
      </w:r>
      <w:r w:rsidRPr="005662AD">
        <w:rPr>
          <w:rFonts w:hint="eastAsia"/>
          <w:rtl/>
        </w:rPr>
        <w:t>מהערבים</w:t>
      </w:r>
      <w:r w:rsidRPr="005662AD">
        <w:rPr>
          <w:rtl/>
        </w:rPr>
        <w:t xml:space="preserve"> </w:t>
      </w:r>
      <w:r w:rsidRPr="005662AD">
        <w:rPr>
          <w:rFonts w:hint="eastAsia"/>
          <w:rtl/>
        </w:rPr>
        <w:t>—</w:t>
      </w:r>
      <w:r w:rsidRPr="005662AD">
        <w:rPr>
          <w:rtl/>
        </w:rPr>
        <w:t xml:space="preserve"> </w:t>
      </w:r>
      <w:r w:rsidRPr="005662AD">
        <w:rPr>
          <w:rFonts w:hint="eastAsia"/>
          <w:rtl/>
        </w:rPr>
        <w:t>הזכות</w:t>
      </w:r>
      <w:r w:rsidRPr="005662AD">
        <w:rPr>
          <w:rtl/>
        </w:rPr>
        <w:t xml:space="preserve"> </w:t>
      </w:r>
      <w:r w:rsidRPr="005662AD">
        <w:rPr>
          <w:rFonts w:hint="eastAsia"/>
          <w:rtl/>
        </w:rPr>
        <w:t>להכרה</w:t>
      </w:r>
      <w:r w:rsidRPr="005662AD">
        <w:rPr>
          <w:rtl/>
        </w:rPr>
        <w:t xml:space="preserve"> </w:t>
      </w:r>
      <w:r w:rsidRPr="005662AD">
        <w:rPr>
          <w:rFonts w:hint="eastAsia"/>
          <w:rtl/>
        </w:rPr>
        <w:t>רשמית</w:t>
      </w:r>
      <w:r w:rsidRPr="005662AD">
        <w:rPr>
          <w:rtl/>
        </w:rPr>
        <w:t xml:space="preserve"> </w:t>
      </w:r>
      <w:r w:rsidRPr="005662AD">
        <w:rPr>
          <w:rFonts w:hint="eastAsia"/>
          <w:rtl/>
        </w:rPr>
        <w:t>בהם</w:t>
      </w:r>
      <w:r w:rsidRPr="005662AD">
        <w:rPr>
          <w:rtl/>
        </w:rPr>
        <w:t xml:space="preserve"> </w:t>
      </w:r>
      <w:r w:rsidRPr="005662AD">
        <w:rPr>
          <w:rFonts w:hint="eastAsia"/>
          <w:rtl/>
        </w:rPr>
        <w:t>כמיעוט</w:t>
      </w:r>
      <w:r w:rsidRPr="005662AD">
        <w:rPr>
          <w:rtl/>
        </w:rPr>
        <w:t xml:space="preserve"> </w:t>
      </w:r>
      <w:r w:rsidRPr="005662AD">
        <w:rPr>
          <w:rFonts w:hint="eastAsia"/>
          <w:rtl/>
        </w:rPr>
        <w:t>לאומי</w:t>
      </w:r>
      <w:r w:rsidRPr="005662AD">
        <w:rPr>
          <w:rtl/>
        </w:rPr>
        <w:t xml:space="preserve">, </w:t>
      </w:r>
      <w:r w:rsidRPr="005662AD">
        <w:rPr>
          <w:rFonts w:hint="eastAsia"/>
          <w:rtl/>
        </w:rPr>
        <w:t>הזכות</w:t>
      </w:r>
      <w:r w:rsidRPr="005662AD">
        <w:rPr>
          <w:rtl/>
        </w:rPr>
        <w:t xml:space="preserve"> </w:t>
      </w:r>
      <w:r w:rsidRPr="005662AD">
        <w:rPr>
          <w:rFonts w:hint="eastAsia"/>
          <w:rtl/>
        </w:rPr>
        <w:t>לאוטונומיה</w:t>
      </w:r>
      <w:r w:rsidRPr="005662AD">
        <w:rPr>
          <w:rtl/>
        </w:rPr>
        <w:t xml:space="preserve"> </w:t>
      </w:r>
      <w:r w:rsidRPr="005662AD">
        <w:rPr>
          <w:rFonts w:hint="eastAsia"/>
          <w:rtl/>
        </w:rPr>
        <w:t>תרבותית</w:t>
      </w:r>
      <w:r w:rsidRPr="005662AD">
        <w:rPr>
          <w:rtl/>
        </w:rPr>
        <w:t xml:space="preserve">, </w:t>
      </w:r>
      <w:r w:rsidRPr="005662AD">
        <w:rPr>
          <w:rFonts w:hint="eastAsia"/>
          <w:rtl/>
        </w:rPr>
        <w:t>הזכות</w:t>
      </w:r>
      <w:r w:rsidRPr="005662AD">
        <w:rPr>
          <w:rtl/>
        </w:rPr>
        <w:t xml:space="preserve"> </w:t>
      </w:r>
      <w:r w:rsidRPr="005662AD">
        <w:rPr>
          <w:rFonts w:hint="eastAsia"/>
          <w:rtl/>
        </w:rPr>
        <w:t>לשיתוף</w:t>
      </w:r>
      <w:r w:rsidRPr="005662AD">
        <w:rPr>
          <w:rtl/>
        </w:rPr>
        <w:t xml:space="preserve"> </w:t>
      </w:r>
      <w:r w:rsidRPr="005662AD">
        <w:rPr>
          <w:rFonts w:hint="eastAsia"/>
          <w:rtl/>
        </w:rPr>
        <w:t>מלא</w:t>
      </w:r>
      <w:r w:rsidRPr="005662AD">
        <w:rPr>
          <w:rtl/>
        </w:rPr>
        <w:t xml:space="preserve"> </w:t>
      </w:r>
      <w:r w:rsidRPr="005662AD">
        <w:rPr>
          <w:rFonts w:hint="eastAsia"/>
          <w:rtl/>
        </w:rPr>
        <w:t>בשלטון</w:t>
      </w:r>
      <w:r w:rsidRPr="005662AD">
        <w:rPr>
          <w:rtl/>
        </w:rPr>
        <w:t xml:space="preserve"> </w:t>
      </w:r>
      <w:r w:rsidRPr="005662AD">
        <w:rPr>
          <w:rFonts w:hint="eastAsia"/>
          <w:rtl/>
        </w:rPr>
        <w:t>וזכות</w:t>
      </w:r>
      <w:r w:rsidRPr="005662AD">
        <w:rPr>
          <w:rtl/>
        </w:rPr>
        <w:t xml:space="preserve"> </w:t>
      </w:r>
      <w:r w:rsidRPr="005662AD">
        <w:rPr>
          <w:rFonts w:hint="eastAsia"/>
          <w:rtl/>
        </w:rPr>
        <w:t>הווטו</w:t>
      </w:r>
      <w:r w:rsidRPr="005662AD">
        <w:rPr>
          <w:rtl/>
        </w:rPr>
        <w:t xml:space="preserve"> </w:t>
      </w:r>
      <w:r w:rsidRPr="005662AD">
        <w:rPr>
          <w:rFonts w:hint="eastAsia"/>
          <w:rtl/>
        </w:rPr>
        <w:t>על</w:t>
      </w:r>
      <w:r w:rsidRPr="005662AD">
        <w:rPr>
          <w:rtl/>
        </w:rPr>
        <w:t xml:space="preserve"> </w:t>
      </w:r>
      <w:r w:rsidRPr="005662AD">
        <w:rPr>
          <w:rFonts w:hint="eastAsia"/>
          <w:rtl/>
        </w:rPr>
        <w:t>החלטות</w:t>
      </w:r>
      <w:r w:rsidRPr="005662AD">
        <w:rPr>
          <w:rtl/>
        </w:rPr>
        <w:t xml:space="preserve"> </w:t>
      </w:r>
      <w:r w:rsidRPr="005662AD">
        <w:rPr>
          <w:rFonts w:hint="eastAsia"/>
          <w:rtl/>
        </w:rPr>
        <w:t>חשובות</w:t>
      </w:r>
      <w:r w:rsidRPr="005662AD">
        <w:rPr>
          <w:rtl/>
        </w:rPr>
        <w:t xml:space="preserve"> </w:t>
      </w:r>
      <w:r w:rsidRPr="005662AD">
        <w:rPr>
          <w:rFonts w:hint="eastAsia"/>
          <w:rtl/>
        </w:rPr>
        <w:t>הנוגעות</w:t>
      </w:r>
      <w:r w:rsidRPr="005662AD">
        <w:rPr>
          <w:rtl/>
        </w:rPr>
        <w:t xml:space="preserve"> </w:t>
      </w:r>
      <w:r w:rsidRPr="005662AD">
        <w:rPr>
          <w:rFonts w:hint="eastAsia"/>
          <w:rtl/>
        </w:rPr>
        <w:t>למעמדם</w:t>
      </w:r>
      <w:r w:rsidRPr="005662AD">
        <w:rPr>
          <w:rtl/>
        </w:rPr>
        <w:t xml:space="preserve">. </w:t>
      </w:r>
      <w:r w:rsidR="00E36C3D">
        <w:rPr>
          <w:rFonts w:hint="cs"/>
          <w:rtl/>
        </w:rPr>
        <w:t xml:space="preserve">בעיני היהודים </w:t>
      </w:r>
      <w:r w:rsidRPr="005662AD">
        <w:rPr>
          <w:rFonts w:hint="eastAsia"/>
          <w:rtl/>
        </w:rPr>
        <w:t>ישראל</w:t>
      </w:r>
      <w:r w:rsidRPr="005662AD">
        <w:rPr>
          <w:rtl/>
        </w:rPr>
        <w:t xml:space="preserve"> </w:t>
      </w:r>
      <w:r w:rsidR="00030027" w:rsidRPr="00FD25DA">
        <w:rPr>
          <w:rFonts w:hint="eastAsia"/>
          <w:rtl/>
        </w:rPr>
        <w:t>היא</w:t>
      </w:r>
      <w:r w:rsidR="00030027" w:rsidRPr="00FD25DA">
        <w:rPr>
          <w:rtl/>
        </w:rPr>
        <w:t xml:space="preserve"> </w:t>
      </w:r>
      <w:r w:rsidRPr="005662AD">
        <w:rPr>
          <w:rFonts w:hint="eastAsia"/>
          <w:rtl/>
        </w:rPr>
        <w:t>מדינה</w:t>
      </w:r>
      <w:r w:rsidRPr="005662AD">
        <w:rPr>
          <w:rtl/>
        </w:rPr>
        <w:t xml:space="preserve"> </w:t>
      </w:r>
      <w:r w:rsidRPr="005662AD">
        <w:rPr>
          <w:rFonts w:hint="eastAsia"/>
          <w:rtl/>
        </w:rPr>
        <w:t>יהודית</w:t>
      </w:r>
      <w:r w:rsidRPr="005662AD">
        <w:rPr>
          <w:rtl/>
        </w:rPr>
        <w:t xml:space="preserve"> </w:t>
      </w:r>
      <w:r w:rsidRPr="005662AD">
        <w:rPr>
          <w:rFonts w:hint="eastAsia"/>
          <w:rtl/>
        </w:rPr>
        <w:t>וציונית</w:t>
      </w:r>
      <w:r w:rsidRPr="005662AD">
        <w:rPr>
          <w:rtl/>
        </w:rPr>
        <w:t xml:space="preserve"> </w:t>
      </w:r>
      <w:r w:rsidRPr="005662AD">
        <w:rPr>
          <w:rFonts w:hint="eastAsia"/>
          <w:rtl/>
        </w:rPr>
        <w:t>ואיננה</w:t>
      </w:r>
      <w:r w:rsidRPr="005662AD">
        <w:rPr>
          <w:rtl/>
        </w:rPr>
        <w:t xml:space="preserve"> </w:t>
      </w:r>
      <w:r w:rsidRPr="005662AD">
        <w:rPr>
          <w:rFonts w:hint="eastAsia"/>
          <w:rtl/>
        </w:rPr>
        <w:t>מדינה</w:t>
      </w:r>
      <w:r w:rsidRPr="005662AD">
        <w:rPr>
          <w:rtl/>
        </w:rPr>
        <w:t xml:space="preserve"> </w:t>
      </w:r>
      <w:r w:rsidRPr="005662AD">
        <w:rPr>
          <w:rFonts w:hint="eastAsia"/>
          <w:rtl/>
        </w:rPr>
        <w:t>דו־לאומית</w:t>
      </w:r>
      <w:r w:rsidRPr="005662AD">
        <w:rPr>
          <w:rtl/>
        </w:rPr>
        <w:t xml:space="preserve"> </w:t>
      </w:r>
      <w:r w:rsidRPr="005662AD">
        <w:rPr>
          <w:rFonts w:hint="eastAsia"/>
          <w:rtl/>
        </w:rPr>
        <w:t>או</w:t>
      </w:r>
      <w:r w:rsidRPr="005662AD">
        <w:rPr>
          <w:rtl/>
        </w:rPr>
        <w:t xml:space="preserve"> </w:t>
      </w:r>
      <w:r w:rsidRPr="005662AD">
        <w:rPr>
          <w:rFonts w:hint="eastAsia"/>
          <w:rtl/>
        </w:rPr>
        <w:t>דמוקרטיה</w:t>
      </w:r>
      <w:r w:rsidRPr="005662AD">
        <w:rPr>
          <w:rtl/>
        </w:rPr>
        <w:t xml:space="preserve"> </w:t>
      </w:r>
      <w:r w:rsidRPr="005662AD">
        <w:rPr>
          <w:rFonts w:hint="eastAsia"/>
          <w:rtl/>
        </w:rPr>
        <w:t>הסדרית</w:t>
      </w:r>
      <w:r w:rsidRPr="005662AD">
        <w:rPr>
          <w:rtl/>
        </w:rPr>
        <w:t>.</w:t>
      </w:r>
    </w:p>
    <w:p w:rsidR="001E70C5" w:rsidRDefault="00AC1B06" w:rsidP="00796AC0">
      <w:pPr>
        <w:rPr>
          <w:rtl/>
        </w:rPr>
      </w:pPr>
      <w:r w:rsidRPr="005662AD">
        <w:rPr>
          <w:rFonts w:hint="eastAsia"/>
          <w:rtl/>
        </w:rPr>
        <w:t>אופייה</w:t>
      </w:r>
      <w:r w:rsidRPr="005662AD">
        <w:rPr>
          <w:rtl/>
        </w:rPr>
        <w:t xml:space="preserve"> </w:t>
      </w:r>
      <w:r w:rsidRPr="005662AD">
        <w:rPr>
          <w:rFonts w:hint="eastAsia"/>
          <w:rtl/>
        </w:rPr>
        <w:t>החד־לאומי</w:t>
      </w:r>
      <w:r w:rsidRPr="005662AD">
        <w:rPr>
          <w:rtl/>
        </w:rPr>
        <w:t xml:space="preserve"> </w:t>
      </w:r>
      <w:r w:rsidRPr="005662AD">
        <w:rPr>
          <w:rFonts w:hint="eastAsia"/>
          <w:rtl/>
        </w:rPr>
        <w:t>של</w:t>
      </w:r>
      <w:r w:rsidRPr="005662AD">
        <w:rPr>
          <w:rtl/>
        </w:rPr>
        <w:t xml:space="preserve"> </w:t>
      </w:r>
      <w:r w:rsidRPr="005662AD">
        <w:rPr>
          <w:rFonts w:hint="eastAsia"/>
          <w:rtl/>
        </w:rPr>
        <w:t>מדינת</w:t>
      </w:r>
      <w:r w:rsidRPr="005662AD">
        <w:rPr>
          <w:rtl/>
        </w:rPr>
        <w:t xml:space="preserve"> </w:t>
      </w:r>
      <w:r w:rsidRPr="005662AD">
        <w:rPr>
          <w:rFonts w:hint="eastAsia"/>
          <w:rtl/>
        </w:rPr>
        <w:t>ישראל</w:t>
      </w:r>
      <w:r w:rsidRPr="005662AD">
        <w:rPr>
          <w:rtl/>
        </w:rPr>
        <w:t xml:space="preserve"> </w:t>
      </w:r>
      <w:r w:rsidRPr="005662AD">
        <w:rPr>
          <w:rFonts w:hint="eastAsia"/>
          <w:rtl/>
        </w:rPr>
        <w:t>מעורר</w:t>
      </w:r>
      <w:r w:rsidRPr="005662AD">
        <w:rPr>
          <w:rtl/>
        </w:rPr>
        <w:t xml:space="preserve"> </w:t>
      </w:r>
      <w:r w:rsidRPr="005662AD">
        <w:rPr>
          <w:rFonts w:hint="eastAsia"/>
          <w:rtl/>
        </w:rPr>
        <w:t>בעיות</w:t>
      </w:r>
      <w:r w:rsidRPr="005662AD">
        <w:rPr>
          <w:rtl/>
        </w:rPr>
        <w:t xml:space="preserve"> </w:t>
      </w:r>
      <w:r w:rsidRPr="005662AD">
        <w:rPr>
          <w:rFonts w:hint="eastAsia"/>
          <w:rtl/>
        </w:rPr>
        <w:t>גם</w:t>
      </w:r>
      <w:r w:rsidRPr="005662AD">
        <w:rPr>
          <w:rtl/>
        </w:rPr>
        <w:t xml:space="preserve"> </w:t>
      </w:r>
      <w:r w:rsidRPr="005662AD">
        <w:rPr>
          <w:rFonts w:hint="eastAsia"/>
          <w:rtl/>
        </w:rPr>
        <w:t>בכל</w:t>
      </w:r>
      <w:r w:rsidRPr="005662AD">
        <w:rPr>
          <w:rtl/>
        </w:rPr>
        <w:t xml:space="preserve"> </w:t>
      </w:r>
      <w:r w:rsidRPr="005662AD">
        <w:rPr>
          <w:rFonts w:hint="eastAsia"/>
          <w:rtl/>
        </w:rPr>
        <w:t>הקשור</w:t>
      </w:r>
      <w:r w:rsidRPr="005662AD">
        <w:rPr>
          <w:rtl/>
        </w:rPr>
        <w:t xml:space="preserve"> </w:t>
      </w:r>
      <w:r w:rsidRPr="005662AD">
        <w:rPr>
          <w:rFonts w:hint="eastAsia"/>
          <w:rtl/>
        </w:rPr>
        <w:t>להענקת</w:t>
      </w:r>
      <w:r w:rsidRPr="005662AD">
        <w:rPr>
          <w:rtl/>
        </w:rPr>
        <w:t xml:space="preserve"> </w:t>
      </w:r>
      <w:r w:rsidRPr="005662AD">
        <w:rPr>
          <w:rFonts w:hint="eastAsia"/>
          <w:rtl/>
        </w:rPr>
        <w:t>זכויות</w:t>
      </w:r>
      <w:r w:rsidRPr="005662AD">
        <w:rPr>
          <w:rtl/>
        </w:rPr>
        <w:t xml:space="preserve"> </w:t>
      </w:r>
      <w:r w:rsidRPr="005662AD">
        <w:rPr>
          <w:rFonts w:hint="eastAsia"/>
          <w:rtl/>
        </w:rPr>
        <w:t>פרט</w:t>
      </w:r>
      <w:r w:rsidRPr="005662AD">
        <w:rPr>
          <w:rtl/>
        </w:rPr>
        <w:t xml:space="preserve"> </w:t>
      </w:r>
      <w:r w:rsidRPr="005662AD">
        <w:rPr>
          <w:rFonts w:hint="eastAsia"/>
          <w:rtl/>
        </w:rPr>
        <w:t>מלאות</w:t>
      </w:r>
      <w:r w:rsidRPr="005662AD">
        <w:rPr>
          <w:rtl/>
        </w:rPr>
        <w:t xml:space="preserve"> </w:t>
      </w:r>
      <w:r w:rsidRPr="005662AD">
        <w:rPr>
          <w:rFonts w:hint="eastAsia"/>
          <w:rtl/>
        </w:rPr>
        <w:t>לערבים</w:t>
      </w:r>
      <w:r w:rsidRPr="005662AD">
        <w:rPr>
          <w:rtl/>
        </w:rPr>
        <w:t xml:space="preserve">. </w:t>
      </w:r>
      <w:r w:rsidRPr="005662AD">
        <w:rPr>
          <w:rFonts w:hint="eastAsia"/>
          <w:rtl/>
        </w:rPr>
        <w:t>כך</w:t>
      </w:r>
      <w:r w:rsidRPr="005662AD">
        <w:rPr>
          <w:rtl/>
        </w:rPr>
        <w:t xml:space="preserve"> </w:t>
      </w:r>
      <w:r w:rsidRPr="005662AD">
        <w:rPr>
          <w:rFonts w:hint="eastAsia"/>
          <w:rtl/>
        </w:rPr>
        <w:t>בישראל</w:t>
      </w:r>
      <w:r w:rsidRPr="005662AD">
        <w:rPr>
          <w:rtl/>
        </w:rPr>
        <w:t xml:space="preserve"> </w:t>
      </w:r>
      <w:r w:rsidRPr="005662AD">
        <w:rPr>
          <w:rFonts w:hint="eastAsia"/>
          <w:rtl/>
        </w:rPr>
        <w:t>הזכות</w:t>
      </w:r>
      <w:r w:rsidRPr="005662AD">
        <w:rPr>
          <w:rtl/>
        </w:rPr>
        <w:t xml:space="preserve"> </w:t>
      </w:r>
      <w:r w:rsidRPr="005662AD">
        <w:rPr>
          <w:rFonts w:hint="eastAsia"/>
          <w:rtl/>
        </w:rPr>
        <w:t>להיבחר</w:t>
      </w:r>
      <w:r w:rsidRPr="005662AD">
        <w:rPr>
          <w:rtl/>
        </w:rPr>
        <w:t xml:space="preserve"> </w:t>
      </w:r>
      <w:r w:rsidRPr="005662AD">
        <w:rPr>
          <w:rFonts w:hint="eastAsia"/>
          <w:rtl/>
        </w:rPr>
        <w:t>לכנסת</w:t>
      </w:r>
      <w:r w:rsidRPr="005662AD">
        <w:rPr>
          <w:rtl/>
        </w:rPr>
        <w:t xml:space="preserve">, </w:t>
      </w:r>
      <w:r w:rsidR="00206320">
        <w:rPr>
          <w:rFonts w:hint="cs"/>
          <w:rtl/>
        </w:rPr>
        <w:t xml:space="preserve">או </w:t>
      </w:r>
      <w:r w:rsidRPr="005662AD">
        <w:rPr>
          <w:rFonts w:hint="eastAsia"/>
          <w:rtl/>
        </w:rPr>
        <w:t>לבחור</w:t>
      </w:r>
      <w:r w:rsidRPr="005662AD">
        <w:rPr>
          <w:rtl/>
        </w:rPr>
        <w:t xml:space="preserve"> </w:t>
      </w:r>
      <w:r w:rsidRPr="005662AD">
        <w:rPr>
          <w:rFonts w:hint="eastAsia"/>
          <w:rtl/>
        </w:rPr>
        <w:t>בה</w:t>
      </w:r>
      <w:r w:rsidRPr="005662AD">
        <w:rPr>
          <w:rtl/>
        </w:rPr>
        <w:t xml:space="preserve">, </w:t>
      </w:r>
      <w:r w:rsidR="00206320" w:rsidRPr="005662AD">
        <w:rPr>
          <w:rFonts w:hint="eastAsia"/>
          <w:rtl/>
        </w:rPr>
        <w:t>נשללת</w:t>
      </w:r>
      <w:r w:rsidR="00206320" w:rsidRPr="005662AD">
        <w:rPr>
          <w:rtl/>
        </w:rPr>
        <w:t xml:space="preserve"> </w:t>
      </w:r>
      <w:r w:rsidRPr="005662AD">
        <w:rPr>
          <w:rFonts w:hint="eastAsia"/>
          <w:rtl/>
        </w:rPr>
        <w:t>ממפלגה</w:t>
      </w:r>
      <w:r w:rsidRPr="005662AD">
        <w:rPr>
          <w:rtl/>
        </w:rPr>
        <w:t xml:space="preserve"> </w:t>
      </w:r>
      <w:r w:rsidRPr="005662AD">
        <w:rPr>
          <w:rFonts w:hint="eastAsia"/>
          <w:rtl/>
        </w:rPr>
        <w:t>שאיננה</w:t>
      </w:r>
      <w:r w:rsidRPr="005662AD">
        <w:rPr>
          <w:rtl/>
        </w:rPr>
        <w:t xml:space="preserve"> </w:t>
      </w:r>
      <w:r w:rsidRPr="005662AD">
        <w:rPr>
          <w:rFonts w:hint="eastAsia"/>
          <w:rtl/>
        </w:rPr>
        <w:t>מקבלת</w:t>
      </w:r>
      <w:r w:rsidRPr="005662AD">
        <w:rPr>
          <w:rtl/>
        </w:rPr>
        <w:t xml:space="preserve"> </w:t>
      </w:r>
      <w:r w:rsidRPr="005662AD">
        <w:rPr>
          <w:rFonts w:hint="eastAsia"/>
          <w:rtl/>
        </w:rPr>
        <w:t>את</w:t>
      </w:r>
      <w:r w:rsidRPr="005662AD">
        <w:rPr>
          <w:rtl/>
        </w:rPr>
        <w:t xml:space="preserve"> </w:t>
      </w:r>
      <w:r w:rsidRPr="005662AD">
        <w:rPr>
          <w:rFonts w:hint="eastAsia"/>
          <w:rtl/>
        </w:rPr>
        <w:t>ישראל</w:t>
      </w:r>
      <w:r w:rsidRPr="005662AD">
        <w:rPr>
          <w:rtl/>
        </w:rPr>
        <w:t xml:space="preserve"> </w:t>
      </w:r>
      <w:r w:rsidRPr="005662AD">
        <w:rPr>
          <w:rFonts w:hint="eastAsia"/>
          <w:rtl/>
        </w:rPr>
        <w:t>כמדינה</w:t>
      </w:r>
      <w:r w:rsidRPr="005662AD">
        <w:rPr>
          <w:rtl/>
        </w:rPr>
        <w:t xml:space="preserve"> </w:t>
      </w:r>
      <w:r w:rsidRPr="005662AD">
        <w:rPr>
          <w:rFonts w:hint="eastAsia"/>
          <w:rtl/>
        </w:rPr>
        <w:t>יהודית</w:t>
      </w:r>
      <w:r w:rsidRPr="005662AD">
        <w:rPr>
          <w:rtl/>
        </w:rPr>
        <w:t xml:space="preserve"> </w:t>
      </w:r>
      <w:r w:rsidRPr="005662AD">
        <w:rPr>
          <w:rFonts w:hint="eastAsia"/>
          <w:rtl/>
        </w:rPr>
        <w:t>ודמוקרטית</w:t>
      </w:r>
      <w:r w:rsidRPr="005662AD">
        <w:rPr>
          <w:rtl/>
        </w:rPr>
        <w:t xml:space="preserve">; </w:t>
      </w:r>
      <w:r w:rsidRPr="005662AD">
        <w:rPr>
          <w:rFonts w:hint="eastAsia"/>
          <w:rtl/>
        </w:rPr>
        <w:t>מלא</w:t>
      </w:r>
      <w:r w:rsidRPr="005662AD">
        <w:rPr>
          <w:rtl/>
        </w:rPr>
        <w:t xml:space="preserve"> </w:t>
      </w:r>
      <w:r w:rsidRPr="005662AD">
        <w:rPr>
          <w:rFonts w:hint="eastAsia"/>
          <w:rtl/>
        </w:rPr>
        <w:t>יהודי</w:t>
      </w:r>
      <w:r w:rsidRPr="005662AD">
        <w:rPr>
          <w:rtl/>
        </w:rPr>
        <w:t xml:space="preserve"> </w:t>
      </w:r>
      <w:r w:rsidRPr="005662AD">
        <w:rPr>
          <w:rFonts w:hint="eastAsia"/>
          <w:rtl/>
        </w:rPr>
        <w:t>נשללת</w:t>
      </w:r>
      <w:r w:rsidRPr="005662AD">
        <w:rPr>
          <w:rtl/>
        </w:rPr>
        <w:t xml:space="preserve"> </w:t>
      </w:r>
      <w:r w:rsidRPr="005662AD">
        <w:rPr>
          <w:rFonts w:hint="eastAsia"/>
          <w:rtl/>
        </w:rPr>
        <w:t>הזכות</w:t>
      </w:r>
      <w:r w:rsidRPr="005662AD">
        <w:rPr>
          <w:rtl/>
        </w:rPr>
        <w:t xml:space="preserve"> </w:t>
      </w:r>
      <w:r w:rsidRPr="005662AD">
        <w:rPr>
          <w:rFonts w:hint="eastAsia"/>
          <w:rtl/>
        </w:rPr>
        <w:t>לחכור</w:t>
      </w:r>
      <w:r w:rsidRPr="005662AD">
        <w:rPr>
          <w:rtl/>
        </w:rPr>
        <w:t xml:space="preserve"> </w:t>
      </w:r>
      <w:r w:rsidRPr="005662AD">
        <w:rPr>
          <w:rFonts w:hint="eastAsia"/>
          <w:rtl/>
        </w:rPr>
        <w:t>אדמה</w:t>
      </w:r>
      <w:r w:rsidRPr="005662AD">
        <w:rPr>
          <w:rtl/>
        </w:rPr>
        <w:t xml:space="preserve"> </w:t>
      </w:r>
      <w:r w:rsidRPr="005662AD">
        <w:rPr>
          <w:rFonts w:hint="eastAsia"/>
          <w:rtl/>
        </w:rPr>
        <w:t>ששייכת</w:t>
      </w:r>
      <w:r w:rsidRPr="005662AD">
        <w:rPr>
          <w:rtl/>
        </w:rPr>
        <w:t xml:space="preserve"> </w:t>
      </w:r>
      <w:r w:rsidRPr="005662AD">
        <w:rPr>
          <w:rFonts w:hint="eastAsia"/>
          <w:rtl/>
        </w:rPr>
        <w:t>לקרן</w:t>
      </w:r>
      <w:r w:rsidRPr="005662AD">
        <w:rPr>
          <w:rtl/>
        </w:rPr>
        <w:t xml:space="preserve"> </w:t>
      </w:r>
      <w:r w:rsidRPr="005662AD">
        <w:rPr>
          <w:rFonts w:hint="eastAsia"/>
          <w:rtl/>
        </w:rPr>
        <w:t>הקיימת</w:t>
      </w:r>
      <w:r w:rsidRPr="005662AD">
        <w:rPr>
          <w:rtl/>
        </w:rPr>
        <w:t xml:space="preserve"> </w:t>
      </w:r>
      <w:r w:rsidRPr="005662AD">
        <w:rPr>
          <w:rFonts w:hint="eastAsia"/>
          <w:rtl/>
        </w:rPr>
        <w:t>לישראל</w:t>
      </w:r>
      <w:r w:rsidRPr="005662AD">
        <w:rPr>
          <w:rtl/>
        </w:rPr>
        <w:t xml:space="preserve">; </w:t>
      </w:r>
      <w:r w:rsidRPr="005662AD">
        <w:rPr>
          <w:rFonts w:hint="eastAsia"/>
          <w:rtl/>
        </w:rPr>
        <w:t>והזכות</w:t>
      </w:r>
      <w:r w:rsidRPr="005662AD">
        <w:rPr>
          <w:rtl/>
        </w:rPr>
        <w:t xml:space="preserve"> </w:t>
      </w:r>
      <w:r w:rsidRPr="005662AD">
        <w:rPr>
          <w:rFonts w:hint="eastAsia"/>
          <w:rtl/>
        </w:rPr>
        <w:t>לבחור</w:t>
      </w:r>
      <w:r w:rsidRPr="005662AD">
        <w:rPr>
          <w:rtl/>
        </w:rPr>
        <w:t xml:space="preserve"> </w:t>
      </w:r>
      <w:r w:rsidRPr="005662AD">
        <w:rPr>
          <w:rFonts w:hint="eastAsia"/>
          <w:rtl/>
        </w:rPr>
        <w:t>את</w:t>
      </w:r>
      <w:r w:rsidRPr="005662AD">
        <w:rPr>
          <w:rtl/>
        </w:rPr>
        <w:t xml:space="preserve"> </w:t>
      </w:r>
      <w:r w:rsidRPr="005662AD">
        <w:rPr>
          <w:rFonts w:hint="eastAsia"/>
          <w:rtl/>
        </w:rPr>
        <w:t>מקום</w:t>
      </w:r>
      <w:r w:rsidRPr="005662AD">
        <w:rPr>
          <w:rtl/>
        </w:rPr>
        <w:t xml:space="preserve"> </w:t>
      </w:r>
      <w:r w:rsidRPr="005662AD">
        <w:rPr>
          <w:rFonts w:hint="eastAsia"/>
          <w:rtl/>
        </w:rPr>
        <w:t>המגורים</w:t>
      </w:r>
      <w:r w:rsidRPr="005662AD">
        <w:rPr>
          <w:rtl/>
        </w:rPr>
        <w:t xml:space="preserve"> </w:t>
      </w:r>
      <w:r w:rsidRPr="005662AD">
        <w:rPr>
          <w:rFonts w:hint="eastAsia"/>
          <w:rtl/>
        </w:rPr>
        <w:t>מוגבלת</w:t>
      </w:r>
      <w:r w:rsidRPr="005662AD">
        <w:rPr>
          <w:rtl/>
        </w:rPr>
        <w:t xml:space="preserve"> </w:t>
      </w:r>
      <w:r w:rsidRPr="005662AD">
        <w:rPr>
          <w:rFonts w:hint="eastAsia"/>
          <w:rtl/>
        </w:rPr>
        <w:t>גם</w:t>
      </w:r>
      <w:r w:rsidRPr="005662AD">
        <w:rPr>
          <w:rtl/>
        </w:rPr>
        <w:t xml:space="preserve"> </w:t>
      </w:r>
      <w:r w:rsidRPr="005662AD">
        <w:rPr>
          <w:rFonts w:hint="eastAsia"/>
          <w:rtl/>
        </w:rPr>
        <w:t>על</w:t>
      </w:r>
      <w:r w:rsidRPr="005662AD">
        <w:rPr>
          <w:rtl/>
        </w:rPr>
        <w:t xml:space="preserve"> </w:t>
      </w:r>
      <w:r w:rsidRPr="005662AD">
        <w:rPr>
          <w:rFonts w:hint="eastAsia"/>
          <w:rtl/>
        </w:rPr>
        <w:t>ידי</w:t>
      </w:r>
      <w:r w:rsidRPr="005662AD">
        <w:rPr>
          <w:rtl/>
        </w:rPr>
        <w:t xml:space="preserve"> </w:t>
      </w:r>
      <w:r w:rsidRPr="005662AD">
        <w:rPr>
          <w:rFonts w:hint="eastAsia"/>
          <w:rtl/>
        </w:rPr>
        <w:t>ועדות</w:t>
      </w:r>
      <w:r w:rsidRPr="005662AD">
        <w:rPr>
          <w:rtl/>
        </w:rPr>
        <w:t xml:space="preserve"> </w:t>
      </w:r>
      <w:r w:rsidRPr="005662AD">
        <w:rPr>
          <w:rFonts w:hint="eastAsia"/>
          <w:rtl/>
        </w:rPr>
        <w:t>קבלה</w:t>
      </w:r>
      <w:r w:rsidRPr="005662AD">
        <w:rPr>
          <w:rtl/>
        </w:rPr>
        <w:t xml:space="preserve"> </w:t>
      </w:r>
      <w:r w:rsidRPr="005662AD">
        <w:rPr>
          <w:rFonts w:hint="eastAsia"/>
          <w:rtl/>
        </w:rPr>
        <w:t>ביישובים</w:t>
      </w:r>
      <w:r w:rsidRPr="005662AD">
        <w:rPr>
          <w:rtl/>
        </w:rPr>
        <w:t xml:space="preserve"> </w:t>
      </w:r>
      <w:r w:rsidRPr="005662AD">
        <w:rPr>
          <w:rFonts w:hint="eastAsia"/>
          <w:rtl/>
        </w:rPr>
        <w:t>קהילתיים</w:t>
      </w:r>
      <w:r w:rsidRPr="005662AD">
        <w:rPr>
          <w:rtl/>
        </w:rPr>
        <w:t xml:space="preserve">. </w:t>
      </w:r>
      <w:r w:rsidRPr="005662AD">
        <w:rPr>
          <w:rFonts w:hint="eastAsia"/>
          <w:rtl/>
        </w:rPr>
        <w:t>כמו</w:t>
      </w:r>
      <w:r w:rsidRPr="005662AD">
        <w:rPr>
          <w:rtl/>
        </w:rPr>
        <w:t xml:space="preserve"> </w:t>
      </w:r>
      <w:r w:rsidRPr="005662AD">
        <w:rPr>
          <w:rFonts w:hint="eastAsia"/>
          <w:rtl/>
        </w:rPr>
        <w:t>כן</w:t>
      </w:r>
      <w:r w:rsidRPr="005662AD">
        <w:rPr>
          <w:rtl/>
        </w:rPr>
        <w:t xml:space="preserve"> </w:t>
      </w:r>
      <w:r w:rsidRPr="005662AD">
        <w:rPr>
          <w:rFonts w:hint="eastAsia"/>
          <w:rtl/>
        </w:rPr>
        <w:t>במקומות</w:t>
      </w:r>
      <w:r w:rsidRPr="005662AD">
        <w:rPr>
          <w:rtl/>
        </w:rPr>
        <w:t xml:space="preserve"> </w:t>
      </w:r>
      <w:r w:rsidRPr="005662AD">
        <w:rPr>
          <w:rFonts w:hint="eastAsia"/>
          <w:rtl/>
        </w:rPr>
        <w:t>לא</w:t>
      </w:r>
      <w:r w:rsidRPr="005662AD">
        <w:rPr>
          <w:rtl/>
        </w:rPr>
        <w:t xml:space="preserve"> </w:t>
      </w:r>
      <w:r w:rsidRPr="005662AD">
        <w:rPr>
          <w:rFonts w:hint="eastAsia"/>
          <w:rtl/>
        </w:rPr>
        <w:t>מעטים</w:t>
      </w:r>
      <w:r w:rsidRPr="005662AD">
        <w:rPr>
          <w:rtl/>
        </w:rPr>
        <w:t xml:space="preserve"> </w:t>
      </w:r>
      <w:r w:rsidRPr="005662AD">
        <w:rPr>
          <w:rFonts w:hint="eastAsia"/>
          <w:rtl/>
        </w:rPr>
        <w:t>נשללת</w:t>
      </w:r>
      <w:r w:rsidRPr="005662AD">
        <w:rPr>
          <w:rtl/>
        </w:rPr>
        <w:t xml:space="preserve"> </w:t>
      </w:r>
      <w:r w:rsidRPr="005662AD">
        <w:rPr>
          <w:rFonts w:hint="eastAsia"/>
          <w:rtl/>
        </w:rPr>
        <w:t>מערבי</w:t>
      </w:r>
      <w:r w:rsidRPr="005662AD">
        <w:rPr>
          <w:rtl/>
        </w:rPr>
        <w:t xml:space="preserve"> </w:t>
      </w:r>
      <w:r w:rsidRPr="005662AD">
        <w:rPr>
          <w:rFonts w:hint="eastAsia"/>
          <w:rtl/>
        </w:rPr>
        <w:t>הזכות</w:t>
      </w:r>
      <w:r w:rsidRPr="005662AD">
        <w:rPr>
          <w:rtl/>
        </w:rPr>
        <w:t xml:space="preserve"> </w:t>
      </w:r>
      <w:r w:rsidRPr="005662AD">
        <w:rPr>
          <w:rFonts w:hint="eastAsia"/>
          <w:rtl/>
        </w:rPr>
        <w:t>לעבודה</w:t>
      </w:r>
      <w:r w:rsidRPr="005662AD">
        <w:rPr>
          <w:rtl/>
        </w:rPr>
        <w:t xml:space="preserve"> </w:t>
      </w:r>
      <w:r w:rsidRPr="005662AD">
        <w:rPr>
          <w:rFonts w:hint="eastAsia"/>
          <w:rtl/>
        </w:rPr>
        <w:t>בגלל</w:t>
      </w:r>
      <w:r w:rsidRPr="005662AD">
        <w:rPr>
          <w:rtl/>
        </w:rPr>
        <w:t xml:space="preserve"> </w:t>
      </w:r>
      <w:r w:rsidRPr="005662AD">
        <w:rPr>
          <w:rFonts w:hint="eastAsia"/>
          <w:rtl/>
        </w:rPr>
        <w:t>אי־מילוי</w:t>
      </w:r>
      <w:r w:rsidRPr="005662AD">
        <w:rPr>
          <w:rtl/>
        </w:rPr>
        <w:t xml:space="preserve"> </w:t>
      </w:r>
      <w:r w:rsidR="00206320">
        <w:rPr>
          <w:rFonts w:hint="cs"/>
          <w:rtl/>
        </w:rPr>
        <w:t>ה</w:t>
      </w:r>
      <w:r w:rsidRPr="005662AD">
        <w:rPr>
          <w:rFonts w:hint="eastAsia"/>
          <w:rtl/>
        </w:rPr>
        <w:t>חוב</w:t>
      </w:r>
      <w:r w:rsidR="00206320">
        <w:rPr>
          <w:rFonts w:hint="cs"/>
          <w:rtl/>
        </w:rPr>
        <w:t>ה לשרת</w:t>
      </w:r>
      <w:r w:rsidRPr="005662AD">
        <w:rPr>
          <w:rtl/>
        </w:rPr>
        <w:t xml:space="preserve"> </w:t>
      </w:r>
      <w:r w:rsidRPr="005662AD">
        <w:rPr>
          <w:rFonts w:hint="eastAsia"/>
          <w:rtl/>
        </w:rPr>
        <w:t>שירות</w:t>
      </w:r>
      <w:r w:rsidRPr="005662AD">
        <w:rPr>
          <w:rtl/>
        </w:rPr>
        <w:t xml:space="preserve"> </w:t>
      </w:r>
      <w:r w:rsidRPr="005662AD">
        <w:rPr>
          <w:rFonts w:hint="eastAsia"/>
          <w:rtl/>
        </w:rPr>
        <w:t>צבאי</w:t>
      </w:r>
      <w:r w:rsidRPr="005662AD">
        <w:rPr>
          <w:rtl/>
        </w:rPr>
        <w:t xml:space="preserve"> </w:t>
      </w:r>
      <w:r w:rsidRPr="005662AD">
        <w:rPr>
          <w:rFonts w:hint="eastAsia"/>
          <w:rtl/>
        </w:rPr>
        <w:t>או</w:t>
      </w:r>
      <w:r w:rsidRPr="005662AD">
        <w:rPr>
          <w:rtl/>
        </w:rPr>
        <w:t xml:space="preserve"> </w:t>
      </w:r>
      <w:r w:rsidRPr="005662AD">
        <w:rPr>
          <w:rFonts w:hint="eastAsia"/>
          <w:rtl/>
        </w:rPr>
        <w:t>אזרחי</w:t>
      </w:r>
      <w:r w:rsidRPr="005662AD">
        <w:rPr>
          <w:rtl/>
        </w:rPr>
        <w:t xml:space="preserve"> </w:t>
      </w:r>
      <w:r w:rsidRPr="005662AD">
        <w:rPr>
          <w:rFonts w:hint="eastAsia"/>
          <w:rtl/>
        </w:rPr>
        <w:t>או</w:t>
      </w:r>
      <w:r w:rsidRPr="005662AD">
        <w:rPr>
          <w:rtl/>
        </w:rPr>
        <w:t xml:space="preserve"> </w:t>
      </w:r>
      <w:r w:rsidRPr="005662AD">
        <w:rPr>
          <w:rFonts w:hint="eastAsia"/>
          <w:rtl/>
        </w:rPr>
        <w:t>הצורך</w:t>
      </w:r>
      <w:r w:rsidRPr="005662AD">
        <w:rPr>
          <w:rtl/>
        </w:rPr>
        <w:t xml:space="preserve"> </w:t>
      </w:r>
      <w:r w:rsidRPr="005662AD">
        <w:rPr>
          <w:rFonts w:hint="eastAsia"/>
          <w:rtl/>
        </w:rPr>
        <w:t>בקבלת</w:t>
      </w:r>
      <w:r w:rsidRPr="005662AD">
        <w:rPr>
          <w:rtl/>
        </w:rPr>
        <w:t xml:space="preserve"> </w:t>
      </w:r>
      <w:r w:rsidRPr="005662AD">
        <w:rPr>
          <w:rFonts w:hint="eastAsia"/>
          <w:rtl/>
        </w:rPr>
        <w:t>אישור</w:t>
      </w:r>
      <w:r w:rsidRPr="005662AD">
        <w:rPr>
          <w:rtl/>
        </w:rPr>
        <w:t xml:space="preserve"> </w:t>
      </w:r>
      <w:r w:rsidRPr="005662AD">
        <w:rPr>
          <w:rFonts w:hint="eastAsia"/>
          <w:rtl/>
        </w:rPr>
        <w:t>ביטחוני</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תומך</w:t>
      </w:r>
      <w:r w:rsidRPr="005662AD">
        <w:rPr>
          <w:rtl/>
        </w:rPr>
        <w:t xml:space="preserve"> </w:t>
      </w:r>
      <w:r w:rsidRPr="005662AD">
        <w:rPr>
          <w:rFonts w:hint="eastAsia"/>
          <w:rtl/>
        </w:rPr>
        <w:t>בהגבלות</w:t>
      </w:r>
      <w:r w:rsidRPr="005662AD">
        <w:rPr>
          <w:rtl/>
        </w:rPr>
        <w:t xml:space="preserve"> </w:t>
      </w:r>
      <w:r w:rsidR="00206320">
        <w:rPr>
          <w:rFonts w:hint="cs"/>
          <w:rtl/>
        </w:rPr>
        <w:t xml:space="preserve">אלה </w:t>
      </w:r>
      <w:r w:rsidRPr="005662AD">
        <w:rPr>
          <w:rFonts w:hint="eastAsia"/>
          <w:rtl/>
        </w:rPr>
        <w:t>על</w:t>
      </w:r>
      <w:r w:rsidRPr="005662AD">
        <w:rPr>
          <w:rtl/>
        </w:rPr>
        <w:t xml:space="preserve"> </w:t>
      </w:r>
      <w:r w:rsidRPr="005662AD">
        <w:rPr>
          <w:rFonts w:hint="eastAsia"/>
          <w:rtl/>
        </w:rPr>
        <w:t>זכויות</w:t>
      </w:r>
      <w:r w:rsidRPr="005662AD">
        <w:rPr>
          <w:rtl/>
        </w:rPr>
        <w:t xml:space="preserve"> </w:t>
      </w:r>
      <w:r w:rsidRPr="005662AD">
        <w:rPr>
          <w:rFonts w:hint="eastAsia"/>
          <w:rtl/>
        </w:rPr>
        <w:t>הפרט</w:t>
      </w:r>
      <w:r w:rsidRPr="005662AD">
        <w:rPr>
          <w:rtl/>
        </w:rPr>
        <w:t xml:space="preserve"> </w:t>
      </w:r>
      <w:r w:rsidRPr="005662AD">
        <w:rPr>
          <w:rFonts w:hint="eastAsia"/>
          <w:rtl/>
        </w:rPr>
        <w:t>של</w:t>
      </w:r>
      <w:r w:rsidRPr="005662AD">
        <w:rPr>
          <w:rtl/>
        </w:rPr>
        <w:t xml:space="preserve"> </w:t>
      </w:r>
      <w:r w:rsidRPr="005662AD">
        <w:rPr>
          <w:rFonts w:hint="eastAsia"/>
          <w:rtl/>
        </w:rPr>
        <w:t>הערבים</w:t>
      </w:r>
      <w:r w:rsidRPr="005662AD">
        <w:rPr>
          <w:rtl/>
        </w:rPr>
        <w:t xml:space="preserve"> </w:t>
      </w:r>
      <w:r w:rsidRPr="005662AD">
        <w:rPr>
          <w:rFonts w:hint="eastAsia"/>
          <w:rtl/>
        </w:rPr>
        <w:t>ורואה</w:t>
      </w:r>
      <w:r w:rsidRPr="005662AD">
        <w:rPr>
          <w:rtl/>
        </w:rPr>
        <w:t xml:space="preserve"> </w:t>
      </w:r>
      <w:r w:rsidRPr="005662AD">
        <w:rPr>
          <w:rFonts w:hint="eastAsia"/>
          <w:rtl/>
        </w:rPr>
        <w:t>בישראל</w:t>
      </w:r>
      <w:r w:rsidRPr="005662AD">
        <w:rPr>
          <w:rtl/>
        </w:rPr>
        <w:t xml:space="preserve"> "</w:t>
      </w:r>
      <w:r w:rsidRPr="005662AD">
        <w:rPr>
          <w:rFonts w:hint="eastAsia"/>
          <w:rtl/>
        </w:rPr>
        <w:t>דמוקרטיה</w:t>
      </w:r>
      <w:r w:rsidRPr="005662AD">
        <w:rPr>
          <w:rtl/>
        </w:rPr>
        <w:t xml:space="preserve"> </w:t>
      </w:r>
      <w:r w:rsidRPr="005662AD">
        <w:rPr>
          <w:rFonts w:hint="eastAsia"/>
          <w:rtl/>
        </w:rPr>
        <w:t>מתגוננת</w:t>
      </w:r>
      <w:r w:rsidRPr="005662AD">
        <w:rPr>
          <w:rtl/>
        </w:rPr>
        <w:t xml:space="preserve">" </w:t>
      </w:r>
      <w:r w:rsidRPr="005662AD">
        <w:rPr>
          <w:rFonts w:hint="eastAsia"/>
          <w:rtl/>
        </w:rPr>
        <w:t>לא</w:t>
      </w:r>
      <w:r w:rsidRPr="005662AD">
        <w:rPr>
          <w:rtl/>
        </w:rPr>
        <w:t xml:space="preserve"> </w:t>
      </w:r>
      <w:r w:rsidRPr="005662AD">
        <w:rPr>
          <w:rFonts w:hint="eastAsia"/>
          <w:rtl/>
        </w:rPr>
        <w:t>רק</w:t>
      </w:r>
      <w:r w:rsidRPr="005662AD">
        <w:rPr>
          <w:rtl/>
        </w:rPr>
        <w:t xml:space="preserve"> </w:t>
      </w:r>
      <w:r w:rsidRPr="005662AD">
        <w:rPr>
          <w:rFonts w:hint="eastAsia"/>
          <w:rtl/>
        </w:rPr>
        <w:t>מבחינת</w:t>
      </w:r>
      <w:r w:rsidRPr="005662AD">
        <w:rPr>
          <w:rtl/>
        </w:rPr>
        <w:t xml:space="preserve"> </w:t>
      </w:r>
      <w:r w:rsidRPr="005662AD">
        <w:rPr>
          <w:rFonts w:hint="eastAsia"/>
          <w:rtl/>
        </w:rPr>
        <w:t>הצורך</w:t>
      </w:r>
      <w:r w:rsidRPr="005662AD">
        <w:rPr>
          <w:rtl/>
        </w:rPr>
        <w:t xml:space="preserve"> </w:t>
      </w:r>
      <w:r w:rsidRPr="005662AD">
        <w:rPr>
          <w:rFonts w:hint="eastAsia"/>
          <w:rtl/>
        </w:rPr>
        <w:t>לשמור</w:t>
      </w:r>
      <w:r w:rsidRPr="005662AD">
        <w:rPr>
          <w:rtl/>
        </w:rPr>
        <w:t xml:space="preserve"> </w:t>
      </w:r>
      <w:r w:rsidRPr="005662AD">
        <w:rPr>
          <w:rFonts w:hint="eastAsia"/>
          <w:rtl/>
        </w:rPr>
        <w:t>על</w:t>
      </w:r>
      <w:r w:rsidRPr="005662AD">
        <w:rPr>
          <w:rtl/>
        </w:rPr>
        <w:t xml:space="preserve"> </w:t>
      </w:r>
      <w:r w:rsidRPr="005662AD">
        <w:rPr>
          <w:rFonts w:hint="eastAsia"/>
          <w:rtl/>
        </w:rPr>
        <w:t>משטר</w:t>
      </w:r>
      <w:r w:rsidR="00206320">
        <w:rPr>
          <w:rFonts w:hint="cs"/>
          <w:rtl/>
        </w:rPr>
        <w:t>ה</w:t>
      </w:r>
      <w:r w:rsidRPr="005662AD">
        <w:rPr>
          <w:rtl/>
        </w:rPr>
        <w:t xml:space="preserve"> </w:t>
      </w:r>
      <w:r w:rsidRPr="005662AD">
        <w:rPr>
          <w:rFonts w:hint="eastAsia"/>
          <w:rtl/>
        </w:rPr>
        <w:t>הדמוקרטי</w:t>
      </w:r>
      <w:r w:rsidRPr="005662AD">
        <w:rPr>
          <w:rtl/>
        </w:rPr>
        <w:t xml:space="preserve">, </w:t>
      </w:r>
      <w:r w:rsidR="00206320">
        <w:rPr>
          <w:rFonts w:hint="cs"/>
          <w:rtl/>
        </w:rPr>
        <w:t xml:space="preserve">כמו </w:t>
      </w:r>
      <w:r w:rsidRPr="005662AD">
        <w:rPr>
          <w:rFonts w:hint="eastAsia"/>
          <w:rtl/>
        </w:rPr>
        <w:t>שמקובל</w:t>
      </w:r>
      <w:r w:rsidRPr="005662AD">
        <w:rPr>
          <w:rtl/>
        </w:rPr>
        <w:t xml:space="preserve"> </w:t>
      </w:r>
      <w:r w:rsidRPr="005662AD">
        <w:rPr>
          <w:rFonts w:hint="eastAsia"/>
          <w:rtl/>
        </w:rPr>
        <w:t>במערב</w:t>
      </w:r>
      <w:r w:rsidRPr="005662AD">
        <w:rPr>
          <w:rtl/>
        </w:rPr>
        <w:t xml:space="preserve"> (</w:t>
      </w:r>
      <w:r w:rsidR="00206320">
        <w:rPr>
          <w:rFonts w:hint="cs"/>
          <w:rtl/>
        </w:rPr>
        <w:t xml:space="preserve">למשל </w:t>
      </w:r>
      <w:r w:rsidRPr="005662AD">
        <w:rPr>
          <w:rFonts w:hint="eastAsia"/>
          <w:rtl/>
        </w:rPr>
        <w:t>בגרמניה</w:t>
      </w:r>
      <w:r w:rsidRPr="005662AD">
        <w:rPr>
          <w:rtl/>
        </w:rPr>
        <w:t xml:space="preserve">), </w:t>
      </w:r>
      <w:r w:rsidRPr="005662AD">
        <w:rPr>
          <w:rFonts w:hint="eastAsia"/>
          <w:rtl/>
        </w:rPr>
        <w:t>אלא</w:t>
      </w:r>
      <w:r w:rsidRPr="005662AD">
        <w:rPr>
          <w:rtl/>
        </w:rPr>
        <w:t xml:space="preserve"> </w:t>
      </w:r>
      <w:r w:rsidRPr="005662AD">
        <w:rPr>
          <w:rFonts w:hint="eastAsia"/>
          <w:rtl/>
        </w:rPr>
        <w:t>גם</w:t>
      </w:r>
      <w:r w:rsidRPr="005662AD">
        <w:rPr>
          <w:rtl/>
        </w:rPr>
        <w:t xml:space="preserve"> </w:t>
      </w:r>
      <w:r w:rsidRPr="005662AD">
        <w:rPr>
          <w:rFonts w:hint="eastAsia"/>
          <w:rtl/>
        </w:rPr>
        <w:t>מבחינת</w:t>
      </w:r>
      <w:r w:rsidRPr="005662AD">
        <w:rPr>
          <w:rtl/>
        </w:rPr>
        <w:t xml:space="preserve"> </w:t>
      </w:r>
      <w:r w:rsidRPr="005662AD">
        <w:rPr>
          <w:rFonts w:hint="eastAsia"/>
          <w:rtl/>
        </w:rPr>
        <w:t>הצורך</w:t>
      </w:r>
      <w:r w:rsidRPr="005662AD">
        <w:rPr>
          <w:rtl/>
        </w:rPr>
        <w:t xml:space="preserve"> </w:t>
      </w:r>
      <w:r w:rsidRPr="005662AD">
        <w:rPr>
          <w:rFonts w:hint="eastAsia"/>
          <w:rtl/>
        </w:rPr>
        <w:t>לשמור</w:t>
      </w:r>
      <w:r w:rsidRPr="005662AD">
        <w:rPr>
          <w:rtl/>
        </w:rPr>
        <w:t xml:space="preserve"> </w:t>
      </w:r>
      <w:r w:rsidRPr="005662AD">
        <w:rPr>
          <w:rFonts w:hint="eastAsia"/>
          <w:rtl/>
        </w:rPr>
        <w:t>על</w:t>
      </w:r>
      <w:r w:rsidRPr="005662AD">
        <w:rPr>
          <w:rtl/>
        </w:rPr>
        <w:t xml:space="preserve"> </w:t>
      </w:r>
      <w:r w:rsidRPr="005662AD">
        <w:rPr>
          <w:rFonts w:hint="eastAsia"/>
          <w:rtl/>
        </w:rPr>
        <w:t>ביטחון</w:t>
      </w:r>
      <w:r w:rsidRPr="005662AD">
        <w:rPr>
          <w:rtl/>
        </w:rPr>
        <w:t xml:space="preserve"> </w:t>
      </w:r>
      <w:r w:rsidRPr="005662AD">
        <w:rPr>
          <w:rFonts w:hint="eastAsia"/>
          <w:rtl/>
        </w:rPr>
        <w:t>המדינה</w:t>
      </w:r>
      <w:r w:rsidRPr="005662AD">
        <w:rPr>
          <w:rtl/>
        </w:rPr>
        <w:t xml:space="preserve"> </w:t>
      </w:r>
      <w:r w:rsidRPr="005662AD">
        <w:rPr>
          <w:rFonts w:hint="eastAsia"/>
          <w:rtl/>
        </w:rPr>
        <w:t>ועל</w:t>
      </w:r>
      <w:r w:rsidRPr="005662AD">
        <w:rPr>
          <w:rtl/>
        </w:rPr>
        <w:t xml:space="preserve"> </w:t>
      </w:r>
      <w:r w:rsidRPr="005662AD">
        <w:rPr>
          <w:rFonts w:hint="eastAsia"/>
          <w:rtl/>
        </w:rPr>
        <w:t>אופייה</w:t>
      </w:r>
      <w:r w:rsidRPr="005662AD">
        <w:rPr>
          <w:rtl/>
        </w:rPr>
        <w:t xml:space="preserve"> </w:t>
      </w:r>
      <w:r w:rsidRPr="005662AD">
        <w:rPr>
          <w:rFonts w:hint="eastAsia"/>
          <w:rtl/>
        </w:rPr>
        <w:t>היהודי־ציוני</w:t>
      </w:r>
      <w:r w:rsidRPr="005662AD">
        <w:rPr>
          <w:rtl/>
        </w:rPr>
        <w:t xml:space="preserve">. </w:t>
      </w:r>
      <w:r w:rsidRPr="005662AD">
        <w:rPr>
          <w:rFonts w:hint="eastAsia"/>
          <w:rtl/>
        </w:rPr>
        <w:t>מיעוט</w:t>
      </w:r>
      <w:r w:rsidRPr="005662AD">
        <w:rPr>
          <w:rtl/>
        </w:rPr>
        <w:t xml:space="preserve"> </w:t>
      </w:r>
      <w:r w:rsidRPr="005662AD">
        <w:rPr>
          <w:rFonts w:hint="eastAsia"/>
          <w:rtl/>
        </w:rPr>
        <w:t>לא</w:t>
      </w:r>
      <w:r w:rsidRPr="005662AD">
        <w:rPr>
          <w:rtl/>
        </w:rPr>
        <w:t xml:space="preserve"> </w:t>
      </w:r>
      <w:r w:rsidRPr="005662AD">
        <w:rPr>
          <w:rFonts w:hint="eastAsia"/>
          <w:rtl/>
        </w:rPr>
        <w:t>מבוטל</w:t>
      </w:r>
      <w:r w:rsidRPr="005662AD">
        <w:rPr>
          <w:rtl/>
        </w:rPr>
        <w:t xml:space="preserve"> </w:t>
      </w:r>
      <w:r w:rsidRPr="005662AD">
        <w:rPr>
          <w:rFonts w:hint="eastAsia"/>
          <w:rtl/>
        </w:rPr>
        <w:t>של</w:t>
      </w:r>
      <w:r w:rsidRPr="005662AD">
        <w:rPr>
          <w:rtl/>
        </w:rPr>
        <w:t xml:space="preserve"> </w:t>
      </w:r>
      <w:r w:rsidR="00796AC0">
        <w:rPr>
          <w:rFonts w:hint="cs"/>
          <w:rtl/>
        </w:rPr>
        <w:t>21</w:t>
      </w:r>
      <w:r w:rsidRPr="005662AD">
        <w:rPr>
          <w:rtl/>
        </w:rPr>
        <w:t>.</w:t>
      </w:r>
      <w:r w:rsidR="00796AC0">
        <w:rPr>
          <w:rFonts w:hint="cs"/>
          <w:rtl/>
        </w:rPr>
        <w:t>1</w:t>
      </w:r>
      <w:r w:rsidRPr="005662AD">
        <w:rPr>
          <w:rtl/>
        </w:rPr>
        <w:t xml:space="preserve">% </w:t>
      </w:r>
      <w:r w:rsidRPr="005662AD">
        <w:rPr>
          <w:rFonts w:hint="eastAsia"/>
          <w:rtl/>
        </w:rPr>
        <w:t>מהיהודים</w:t>
      </w:r>
      <w:r w:rsidRPr="005662AD">
        <w:rPr>
          <w:rtl/>
        </w:rPr>
        <w:t xml:space="preserve"> </w:t>
      </w:r>
      <w:r w:rsidRPr="005662AD">
        <w:rPr>
          <w:rFonts w:hint="eastAsia"/>
          <w:rtl/>
        </w:rPr>
        <w:t>מתנגדים</w:t>
      </w:r>
      <w:r w:rsidRPr="005662AD">
        <w:rPr>
          <w:rtl/>
        </w:rPr>
        <w:t xml:space="preserve"> </w:t>
      </w:r>
      <w:r w:rsidRPr="005662AD">
        <w:rPr>
          <w:rFonts w:hint="eastAsia"/>
          <w:rtl/>
        </w:rPr>
        <w:t>לזכות</w:t>
      </w:r>
      <w:r w:rsidR="00206320">
        <w:rPr>
          <w:rFonts w:hint="cs"/>
          <w:rtl/>
        </w:rPr>
        <w:t>ם של</w:t>
      </w:r>
      <w:r w:rsidRPr="005662AD">
        <w:rPr>
          <w:rtl/>
        </w:rPr>
        <w:t xml:space="preserve"> </w:t>
      </w:r>
      <w:r w:rsidRPr="005662AD">
        <w:rPr>
          <w:rFonts w:hint="eastAsia"/>
          <w:rtl/>
        </w:rPr>
        <w:t>הערבים</w:t>
      </w:r>
      <w:r w:rsidRPr="005662AD">
        <w:rPr>
          <w:rtl/>
        </w:rPr>
        <w:t xml:space="preserve"> </w:t>
      </w:r>
      <w:r w:rsidRPr="005662AD">
        <w:rPr>
          <w:rFonts w:hint="eastAsia"/>
          <w:rtl/>
        </w:rPr>
        <w:t>להצביע</w:t>
      </w:r>
      <w:r w:rsidRPr="005662AD">
        <w:rPr>
          <w:rtl/>
        </w:rPr>
        <w:t xml:space="preserve"> </w:t>
      </w:r>
      <w:r w:rsidRPr="005662AD">
        <w:rPr>
          <w:rFonts w:hint="eastAsia"/>
          <w:rtl/>
        </w:rPr>
        <w:t>לכנסת</w:t>
      </w:r>
      <w:r w:rsidRPr="005662AD">
        <w:rPr>
          <w:rtl/>
        </w:rPr>
        <w:t>, 44.</w:t>
      </w:r>
      <w:r w:rsidRPr="005662AD">
        <w:rPr>
          <w:rFonts w:hint="cs"/>
          <w:rtl/>
        </w:rPr>
        <w:t>9</w:t>
      </w:r>
      <w:r w:rsidRPr="005662AD">
        <w:rPr>
          <w:rtl/>
        </w:rPr>
        <w:t xml:space="preserve">% </w:t>
      </w:r>
      <w:r w:rsidR="00796AC0">
        <w:rPr>
          <w:rFonts w:hint="cs"/>
          <w:rtl/>
        </w:rPr>
        <w:t>(ב</w:t>
      </w:r>
      <w:r w:rsidR="00A01440">
        <w:rPr>
          <w:rFonts w:hint="cs"/>
          <w:rtl/>
        </w:rPr>
        <w:t>-</w:t>
      </w:r>
      <w:r w:rsidR="00796AC0">
        <w:rPr>
          <w:rFonts w:hint="cs"/>
          <w:rtl/>
        </w:rPr>
        <w:t xml:space="preserve">2013) </w:t>
      </w:r>
      <w:r w:rsidRPr="005662AD">
        <w:rPr>
          <w:rFonts w:hint="eastAsia"/>
          <w:rtl/>
        </w:rPr>
        <w:t>תומכים</w:t>
      </w:r>
      <w:r w:rsidRPr="005662AD">
        <w:rPr>
          <w:rtl/>
        </w:rPr>
        <w:t xml:space="preserve"> </w:t>
      </w:r>
      <w:r w:rsidRPr="005662AD">
        <w:rPr>
          <w:rFonts w:hint="eastAsia"/>
          <w:rtl/>
        </w:rPr>
        <w:t>בהוצאת</w:t>
      </w:r>
      <w:r w:rsidRPr="005662AD">
        <w:rPr>
          <w:rtl/>
        </w:rPr>
        <w:t xml:space="preserve"> </w:t>
      </w:r>
      <w:r w:rsidRPr="005662AD">
        <w:rPr>
          <w:rFonts w:hint="eastAsia"/>
          <w:rtl/>
        </w:rPr>
        <w:t>חד</w:t>
      </w:r>
      <w:r w:rsidRPr="005662AD">
        <w:rPr>
          <w:rtl/>
        </w:rPr>
        <w:t>"</w:t>
      </w:r>
      <w:r w:rsidRPr="005662AD">
        <w:rPr>
          <w:rFonts w:hint="eastAsia"/>
          <w:rtl/>
        </w:rPr>
        <w:t>ש</w:t>
      </w:r>
      <w:r w:rsidRPr="005662AD">
        <w:rPr>
          <w:rtl/>
        </w:rPr>
        <w:t xml:space="preserve"> </w:t>
      </w:r>
      <w:r w:rsidRPr="005662AD">
        <w:rPr>
          <w:rFonts w:hint="eastAsia"/>
          <w:rtl/>
        </w:rPr>
        <w:t>מחוץ</w:t>
      </w:r>
      <w:r w:rsidRPr="005662AD">
        <w:rPr>
          <w:rtl/>
        </w:rPr>
        <w:t xml:space="preserve"> </w:t>
      </w:r>
      <w:r w:rsidRPr="005662AD">
        <w:rPr>
          <w:rFonts w:hint="eastAsia"/>
          <w:rtl/>
        </w:rPr>
        <w:t>לחוק</w:t>
      </w:r>
      <w:r w:rsidRPr="005662AD">
        <w:rPr>
          <w:rtl/>
        </w:rPr>
        <w:t xml:space="preserve"> </w:t>
      </w:r>
      <w:r w:rsidRPr="005662AD">
        <w:rPr>
          <w:rFonts w:hint="eastAsia"/>
          <w:rtl/>
        </w:rPr>
        <w:t>על</w:t>
      </w:r>
      <w:r w:rsidRPr="005662AD">
        <w:rPr>
          <w:rtl/>
        </w:rPr>
        <w:t xml:space="preserve"> </w:t>
      </w:r>
      <w:r w:rsidRPr="005662AD">
        <w:rPr>
          <w:rFonts w:hint="eastAsia"/>
          <w:rtl/>
        </w:rPr>
        <w:t>אף</w:t>
      </w:r>
      <w:r w:rsidRPr="005662AD">
        <w:rPr>
          <w:rtl/>
        </w:rPr>
        <w:t xml:space="preserve"> </w:t>
      </w:r>
      <w:r w:rsidRPr="005662AD">
        <w:rPr>
          <w:rFonts w:hint="eastAsia"/>
          <w:rtl/>
        </w:rPr>
        <w:t>היותה</w:t>
      </w:r>
      <w:r w:rsidRPr="005662AD">
        <w:rPr>
          <w:rtl/>
        </w:rPr>
        <w:t xml:space="preserve"> </w:t>
      </w:r>
      <w:r w:rsidRPr="005662AD">
        <w:rPr>
          <w:rFonts w:hint="eastAsia"/>
          <w:rtl/>
        </w:rPr>
        <w:t>מפלגה</w:t>
      </w:r>
      <w:r w:rsidRPr="005662AD">
        <w:rPr>
          <w:rtl/>
        </w:rPr>
        <w:t xml:space="preserve"> </w:t>
      </w:r>
      <w:r w:rsidRPr="005662AD">
        <w:rPr>
          <w:rFonts w:hint="eastAsia"/>
          <w:rtl/>
        </w:rPr>
        <w:t>ערבית–יהודית</w:t>
      </w:r>
      <w:r w:rsidRPr="005662AD">
        <w:rPr>
          <w:rtl/>
        </w:rPr>
        <w:t xml:space="preserve"> </w:t>
      </w:r>
      <w:r w:rsidRPr="005662AD">
        <w:rPr>
          <w:rFonts w:hint="eastAsia"/>
          <w:rtl/>
        </w:rPr>
        <w:t>ותיקה</w:t>
      </w:r>
      <w:r w:rsidRPr="005662AD">
        <w:rPr>
          <w:rtl/>
        </w:rPr>
        <w:t xml:space="preserve">, </w:t>
      </w:r>
      <w:r w:rsidRPr="005662AD">
        <w:rPr>
          <w:rFonts w:hint="cs"/>
          <w:rtl/>
        </w:rPr>
        <w:t>5</w:t>
      </w:r>
      <w:r w:rsidR="00796AC0">
        <w:rPr>
          <w:rFonts w:hint="cs"/>
          <w:rtl/>
        </w:rPr>
        <w:t>5</w:t>
      </w:r>
      <w:r w:rsidRPr="005662AD">
        <w:rPr>
          <w:rtl/>
        </w:rPr>
        <w:t>.</w:t>
      </w:r>
      <w:r w:rsidRPr="005662AD">
        <w:rPr>
          <w:rFonts w:hint="cs"/>
          <w:rtl/>
        </w:rPr>
        <w:t>8</w:t>
      </w:r>
      <w:r w:rsidRPr="005662AD">
        <w:rPr>
          <w:rtl/>
        </w:rPr>
        <w:t xml:space="preserve">% </w:t>
      </w:r>
      <w:r w:rsidRPr="005662AD">
        <w:rPr>
          <w:rFonts w:hint="eastAsia"/>
          <w:rtl/>
        </w:rPr>
        <w:t>מבקשים</w:t>
      </w:r>
      <w:r w:rsidRPr="005662AD">
        <w:rPr>
          <w:rtl/>
        </w:rPr>
        <w:t xml:space="preserve"> </w:t>
      </w:r>
      <w:r w:rsidRPr="005662AD">
        <w:rPr>
          <w:rFonts w:hint="eastAsia"/>
          <w:rtl/>
        </w:rPr>
        <w:t>למנוע</w:t>
      </w:r>
      <w:r w:rsidRPr="005662AD">
        <w:rPr>
          <w:rtl/>
        </w:rPr>
        <w:t xml:space="preserve"> </w:t>
      </w:r>
      <w:r w:rsidRPr="005662AD">
        <w:rPr>
          <w:rFonts w:hint="eastAsia"/>
          <w:rtl/>
        </w:rPr>
        <w:t>מערבים</w:t>
      </w:r>
      <w:r w:rsidRPr="005662AD">
        <w:rPr>
          <w:rtl/>
        </w:rPr>
        <w:t xml:space="preserve"> </w:t>
      </w:r>
      <w:r w:rsidRPr="005662AD">
        <w:rPr>
          <w:rFonts w:hint="eastAsia"/>
          <w:rtl/>
        </w:rPr>
        <w:t>לקנות</w:t>
      </w:r>
      <w:r w:rsidRPr="005662AD">
        <w:rPr>
          <w:rtl/>
        </w:rPr>
        <w:t xml:space="preserve"> </w:t>
      </w:r>
      <w:r w:rsidRPr="005662AD">
        <w:rPr>
          <w:rFonts w:hint="eastAsia"/>
          <w:rtl/>
        </w:rPr>
        <w:t>אדמה</w:t>
      </w:r>
      <w:r w:rsidRPr="005662AD">
        <w:rPr>
          <w:rtl/>
        </w:rPr>
        <w:t xml:space="preserve"> </w:t>
      </w:r>
      <w:r w:rsidRPr="005662AD">
        <w:rPr>
          <w:rFonts w:hint="eastAsia"/>
          <w:rtl/>
        </w:rPr>
        <w:t>בכל</w:t>
      </w:r>
      <w:r w:rsidRPr="005662AD">
        <w:rPr>
          <w:rtl/>
        </w:rPr>
        <w:t xml:space="preserve"> </w:t>
      </w:r>
      <w:r w:rsidRPr="005662AD">
        <w:rPr>
          <w:rFonts w:hint="eastAsia"/>
          <w:rtl/>
        </w:rPr>
        <w:t>מקום</w:t>
      </w:r>
      <w:r w:rsidRPr="005662AD">
        <w:rPr>
          <w:rtl/>
        </w:rPr>
        <w:t xml:space="preserve"> </w:t>
      </w:r>
      <w:r w:rsidRPr="005662AD">
        <w:rPr>
          <w:rFonts w:hint="eastAsia"/>
          <w:rtl/>
        </w:rPr>
        <w:t>שירצו</w:t>
      </w:r>
      <w:r w:rsidRPr="005662AD">
        <w:rPr>
          <w:rtl/>
        </w:rPr>
        <w:t xml:space="preserve">, </w:t>
      </w:r>
      <w:r w:rsidRPr="005662AD">
        <w:rPr>
          <w:rFonts w:hint="eastAsia"/>
          <w:rtl/>
        </w:rPr>
        <w:t>ו־</w:t>
      </w:r>
      <w:r w:rsidRPr="005662AD">
        <w:rPr>
          <w:rtl/>
        </w:rPr>
        <w:t>36.1% (</w:t>
      </w:r>
      <w:r w:rsidRPr="005662AD">
        <w:rPr>
          <w:rFonts w:hint="eastAsia"/>
          <w:rtl/>
        </w:rPr>
        <w:t>ב־</w:t>
      </w:r>
      <w:r w:rsidRPr="005662AD">
        <w:rPr>
          <w:rtl/>
        </w:rPr>
        <w:t xml:space="preserve">2011) </w:t>
      </w:r>
      <w:r w:rsidRPr="005662AD">
        <w:rPr>
          <w:rFonts w:hint="eastAsia"/>
          <w:rtl/>
        </w:rPr>
        <w:t>מצדדים</w:t>
      </w:r>
      <w:r w:rsidRPr="005662AD">
        <w:rPr>
          <w:rtl/>
        </w:rPr>
        <w:t xml:space="preserve"> </w:t>
      </w:r>
      <w:r w:rsidRPr="005662AD">
        <w:rPr>
          <w:rFonts w:hint="eastAsia"/>
          <w:rtl/>
        </w:rPr>
        <w:t>בהפקעת</w:t>
      </w:r>
      <w:r w:rsidRPr="005662AD">
        <w:rPr>
          <w:rtl/>
        </w:rPr>
        <w:t xml:space="preserve"> </w:t>
      </w:r>
      <w:r w:rsidRPr="005662AD">
        <w:rPr>
          <w:rFonts w:hint="eastAsia"/>
          <w:rtl/>
        </w:rPr>
        <w:t>אדמות</w:t>
      </w:r>
      <w:r w:rsidRPr="005662AD">
        <w:rPr>
          <w:rtl/>
        </w:rPr>
        <w:t xml:space="preserve"> </w:t>
      </w:r>
      <w:r w:rsidRPr="005662AD">
        <w:rPr>
          <w:rFonts w:hint="eastAsia"/>
          <w:rtl/>
        </w:rPr>
        <w:t>ערביות</w:t>
      </w:r>
      <w:r w:rsidRPr="005662AD">
        <w:rPr>
          <w:rtl/>
        </w:rPr>
        <w:t xml:space="preserve"> </w:t>
      </w:r>
      <w:r w:rsidRPr="005662AD">
        <w:rPr>
          <w:rFonts w:hint="eastAsia"/>
          <w:rtl/>
        </w:rPr>
        <w:t>לצורכי</w:t>
      </w:r>
      <w:r w:rsidRPr="005662AD">
        <w:rPr>
          <w:rtl/>
        </w:rPr>
        <w:t xml:space="preserve"> </w:t>
      </w:r>
      <w:r w:rsidRPr="005662AD">
        <w:rPr>
          <w:rFonts w:hint="eastAsia"/>
          <w:rtl/>
        </w:rPr>
        <w:t>פיתוח</w:t>
      </w:r>
      <w:r w:rsidRPr="005662AD">
        <w:rPr>
          <w:rtl/>
        </w:rPr>
        <w:t xml:space="preserve"> </w:t>
      </w:r>
      <w:r w:rsidRPr="005662AD">
        <w:rPr>
          <w:rFonts w:hint="eastAsia"/>
          <w:rtl/>
        </w:rPr>
        <w:t>יהודי</w:t>
      </w:r>
      <w:r w:rsidRPr="005662AD">
        <w:rPr>
          <w:rtl/>
        </w:rPr>
        <w:t xml:space="preserve"> (</w:t>
      </w:r>
      <w:r w:rsidRPr="005662AD">
        <w:rPr>
          <w:rFonts w:hint="eastAsia"/>
          <w:rtl/>
        </w:rPr>
        <w:t>לוח</w:t>
      </w:r>
      <w:r w:rsidRPr="005662AD">
        <w:rPr>
          <w:rtl/>
        </w:rPr>
        <w:t xml:space="preserve"> 4.1</w:t>
      </w:r>
      <w:r w:rsidRPr="005662AD">
        <w:rPr>
          <w:rFonts w:hint="cs"/>
          <w:rtl/>
        </w:rPr>
        <w:t>1</w:t>
      </w:r>
      <w:r w:rsidRPr="005662AD">
        <w:rPr>
          <w:rtl/>
        </w:rPr>
        <w:t>).</w:t>
      </w:r>
    </w:p>
    <w:p w:rsidR="001E70C5" w:rsidRDefault="001E70C5">
      <w:pPr>
        <w:rPr>
          <w:rtl/>
        </w:rPr>
      </w:pPr>
    </w:p>
    <w:p w:rsidR="00AC1B06" w:rsidRDefault="00AC1B06" w:rsidP="00A35AA1">
      <w:pPr>
        <w:pStyle w:val="a2"/>
        <w:rPr>
          <w:rtl/>
        </w:rPr>
      </w:pPr>
      <w:r>
        <w:rPr>
          <w:rtl/>
        </w:rPr>
        <w:t>לוח 4.1</w:t>
      </w:r>
      <w:r>
        <w:rPr>
          <w:rFonts w:hint="cs"/>
          <w:rtl/>
        </w:rPr>
        <w:t>1</w:t>
      </w:r>
      <w:r>
        <w:rPr>
          <w:rtl/>
        </w:rPr>
        <w:t xml:space="preserve"> הגבלות על זכויות האזרח של הערבים, יהודים, 2003, 2012</w:t>
      </w:r>
      <w:r>
        <w:rPr>
          <w:rFonts w:hint="cs"/>
          <w:rtl/>
        </w:rPr>
        <w:t>, 2013</w:t>
      </w:r>
      <w:r w:rsidR="00A35AA1">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8206"/>
        <w:gridCol w:w="661"/>
        <w:gridCol w:w="724"/>
        <w:gridCol w:w="629"/>
        <w:gridCol w:w="553"/>
      </w:tblGrid>
      <w:tr w:rsidR="00A35AA1" w:rsidRPr="0034411A" w:rsidTr="00B72BBF">
        <w:trPr>
          <w:trHeight w:val="60"/>
        </w:trPr>
        <w:tc>
          <w:tcPr>
            <w:tcW w:w="3816" w:type="pct"/>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1184" w:type="pct"/>
            <w:gridSpan w:val="4"/>
          </w:tcPr>
          <w:p w:rsidR="00A35AA1" w:rsidRPr="0034411A" w:rsidRDefault="00A35AA1" w:rsidP="00AC1B06">
            <w:pPr>
              <w:pStyle w:val="a5"/>
              <w:rPr>
                <w:rFonts w:cs="David"/>
                <w:rtl/>
              </w:rPr>
            </w:pPr>
            <w:r w:rsidRPr="0034411A">
              <w:rPr>
                <w:rFonts w:cs="David"/>
                <w:rtl/>
              </w:rPr>
              <w:t>יהודים</w:t>
            </w:r>
          </w:p>
        </w:tc>
      </w:tr>
      <w:tr w:rsidR="00A35AA1" w:rsidRPr="0034411A" w:rsidTr="00B72BBF">
        <w:trPr>
          <w:trHeight w:val="60"/>
        </w:trPr>
        <w:tc>
          <w:tcPr>
            <w:tcW w:w="3816" w:type="pct"/>
          </w:tcPr>
          <w:p w:rsidR="00A35AA1" w:rsidRPr="0034411A" w:rsidRDefault="00A35AA1" w:rsidP="00AC1B06">
            <w:pPr>
              <w:pStyle w:val="NoParagraphStyle"/>
              <w:bidi w:val="0"/>
              <w:spacing w:line="240" w:lineRule="auto"/>
              <w:textAlignment w:val="auto"/>
              <w:rPr>
                <w:rFonts w:ascii="FbTypograph Regular" w:hAnsi="FbTypograph Regular" w:cs="David"/>
                <w:color w:val="auto"/>
                <w:lang w:bidi="he-IL"/>
              </w:rPr>
            </w:pPr>
          </w:p>
        </w:tc>
        <w:tc>
          <w:tcPr>
            <w:tcW w:w="314" w:type="pct"/>
          </w:tcPr>
          <w:p w:rsidR="00A35AA1" w:rsidRPr="0034411A" w:rsidRDefault="00A35AA1" w:rsidP="00AC1B06">
            <w:pPr>
              <w:pStyle w:val="a5"/>
              <w:rPr>
                <w:rFonts w:cs="David"/>
                <w:rtl/>
              </w:rPr>
            </w:pPr>
            <w:r w:rsidRPr="0034411A">
              <w:rPr>
                <w:rFonts w:cs="David"/>
                <w:rtl/>
              </w:rPr>
              <w:t>2003</w:t>
            </w:r>
          </w:p>
        </w:tc>
        <w:tc>
          <w:tcPr>
            <w:tcW w:w="343" w:type="pct"/>
          </w:tcPr>
          <w:p w:rsidR="00A35AA1" w:rsidRPr="0034411A" w:rsidRDefault="00A35AA1" w:rsidP="00AC1B06">
            <w:pPr>
              <w:pStyle w:val="a5"/>
              <w:rPr>
                <w:rFonts w:cs="David"/>
                <w:rtl/>
              </w:rPr>
            </w:pPr>
            <w:r w:rsidRPr="0034411A">
              <w:rPr>
                <w:rFonts w:cs="David"/>
                <w:rtl/>
              </w:rPr>
              <w:t>2012</w:t>
            </w:r>
          </w:p>
        </w:tc>
        <w:tc>
          <w:tcPr>
            <w:tcW w:w="299" w:type="pct"/>
          </w:tcPr>
          <w:p w:rsidR="00A35AA1" w:rsidRPr="0034411A" w:rsidRDefault="00A35AA1" w:rsidP="00AC1B06">
            <w:pPr>
              <w:pStyle w:val="a5"/>
              <w:rPr>
                <w:rFonts w:cs="David"/>
                <w:rtl/>
              </w:rPr>
            </w:pPr>
            <w:r w:rsidRPr="0034411A">
              <w:rPr>
                <w:rFonts w:cs="David" w:hint="cs"/>
                <w:rtl/>
              </w:rPr>
              <w:t>2013</w:t>
            </w:r>
          </w:p>
        </w:tc>
        <w:tc>
          <w:tcPr>
            <w:tcW w:w="228" w:type="pct"/>
          </w:tcPr>
          <w:p w:rsidR="00A35AA1" w:rsidRPr="0034411A" w:rsidRDefault="00A35AA1" w:rsidP="00AC1B06">
            <w:pPr>
              <w:pStyle w:val="a5"/>
              <w:rPr>
                <w:rFonts w:cs="David"/>
                <w:rtl/>
              </w:rPr>
            </w:pPr>
            <w:r w:rsidRPr="0034411A">
              <w:rPr>
                <w:rFonts w:cs="David" w:hint="cs"/>
                <w:rtl/>
              </w:rPr>
              <w:t>2015</w:t>
            </w:r>
          </w:p>
        </w:tc>
      </w:tr>
      <w:tr w:rsidR="00A35AA1" w:rsidRPr="0034411A" w:rsidTr="00B72BBF">
        <w:trPr>
          <w:trHeight w:val="60"/>
        </w:trPr>
        <w:tc>
          <w:tcPr>
            <w:tcW w:w="3816" w:type="pct"/>
          </w:tcPr>
          <w:p w:rsidR="00A35AA1" w:rsidRPr="0034411A" w:rsidRDefault="00A35AA1" w:rsidP="00A35AA1">
            <w:pPr>
              <w:pStyle w:val="a3"/>
              <w:jc w:val="left"/>
              <w:rPr>
                <w:rFonts w:cs="David"/>
                <w:rtl/>
              </w:rPr>
            </w:pPr>
            <w:r w:rsidRPr="0034411A">
              <w:rPr>
                <w:rFonts w:cs="David"/>
                <w:rtl/>
              </w:rPr>
              <w:t>מתנגדים לאפשר לאזרחים הערבים להצביע לכנסת (י' 1</w:t>
            </w:r>
            <w:r w:rsidRPr="0034411A">
              <w:rPr>
                <w:rFonts w:cs="David" w:hint="cs"/>
                <w:rtl/>
              </w:rPr>
              <w:t>3</w:t>
            </w:r>
            <w:r w:rsidRPr="0034411A">
              <w:rPr>
                <w:rFonts w:cs="David"/>
                <w:rtl/>
              </w:rPr>
              <w:t>)</w:t>
            </w:r>
          </w:p>
        </w:tc>
        <w:tc>
          <w:tcPr>
            <w:tcW w:w="314" w:type="pct"/>
          </w:tcPr>
          <w:p w:rsidR="00A35AA1" w:rsidRPr="0034411A" w:rsidRDefault="00A35AA1" w:rsidP="00AC1B06">
            <w:pPr>
              <w:pStyle w:val="a3"/>
              <w:rPr>
                <w:rFonts w:cs="David"/>
                <w:rtl/>
              </w:rPr>
            </w:pPr>
            <w:r w:rsidRPr="0034411A">
              <w:rPr>
                <w:rFonts w:cs="David"/>
                <w:rtl/>
              </w:rPr>
              <w:t>33.7</w:t>
            </w:r>
          </w:p>
        </w:tc>
        <w:tc>
          <w:tcPr>
            <w:tcW w:w="343" w:type="pct"/>
          </w:tcPr>
          <w:p w:rsidR="00A35AA1" w:rsidRPr="0034411A" w:rsidRDefault="00A35AA1" w:rsidP="00AC1B06">
            <w:pPr>
              <w:pStyle w:val="a3"/>
              <w:rPr>
                <w:rFonts w:cs="David"/>
                <w:rtl/>
              </w:rPr>
            </w:pPr>
            <w:r w:rsidRPr="0034411A">
              <w:rPr>
                <w:rFonts w:cs="David"/>
                <w:rtl/>
              </w:rPr>
              <w:t>27.9</w:t>
            </w:r>
          </w:p>
        </w:tc>
        <w:tc>
          <w:tcPr>
            <w:tcW w:w="299" w:type="pct"/>
          </w:tcPr>
          <w:p w:rsidR="00A35AA1" w:rsidRPr="0034411A" w:rsidRDefault="00A35AA1" w:rsidP="00AC1B06">
            <w:pPr>
              <w:pStyle w:val="a3"/>
              <w:rPr>
                <w:rFonts w:cs="David"/>
                <w:rtl/>
              </w:rPr>
            </w:pPr>
            <w:r w:rsidRPr="0034411A">
              <w:rPr>
                <w:rFonts w:cs="David" w:hint="cs"/>
                <w:rtl/>
              </w:rPr>
              <w:t>30.5</w:t>
            </w:r>
          </w:p>
        </w:tc>
        <w:tc>
          <w:tcPr>
            <w:tcW w:w="228" w:type="pct"/>
          </w:tcPr>
          <w:p w:rsidR="00A35AA1" w:rsidRPr="0034411A" w:rsidRDefault="00A35AA1" w:rsidP="00AC1B06">
            <w:pPr>
              <w:pStyle w:val="a3"/>
              <w:rPr>
                <w:rFonts w:cs="David"/>
                <w:rtl/>
              </w:rPr>
            </w:pPr>
            <w:r w:rsidRPr="0034411A">
              <w:rPr>
                <w:rFonts w:cs="David" w:hint="cs"/>
                <w:color w:val="00B050"/>
                <w:rtl/>
              </w:rPr>
              <w:t>21.1</w:t>
            </w:r>
          </w:p>
        </w:tc>
      </w:tr>
      <w:tr w:rsidR="00A35AA1" w:rsidRPr="0034411A" w:rsidTr="00B72BBF">
        <w:trPr>
          <w:trHeight w:val="60"/>
        </w:trPr>
        <w:tc>
          <w:tcPr>
            <w:tcW w:w="3816" w:type="pct"/>
          </w:tcPr>
          <w:p w:rsidR="00A35AA1" w:rsidRPr="0034411A" w:rsidRDefault="00A35AA1" w:rsidP="00A35AA1">
            <w:pPr>
              <w:pStyle w:val="a3"/>
              <w:jc w:val="left"/>
              <w:rPr>
                <w:rFonts w:cs="David"/>
                <w:rtl/>
              </w:rPr>
            </w:pPr>
            <w:r w:rsidRPr="0034411A">
              <w:rPr>
                <w:rFonts w:cs="David"/>
                <w:rtl/>
              </w:rPr>
              <w:t>מתנגדים לאפשר לאזרחים הערבים לקנות אדמות בכל מקום שירצו (י' 1</w:t>
            </w:r>
            <w:r w:rsidRPr="0034411A">
              <w:rPr>
                <w:rFonts w:cs="David" w:hint="cs"/>
                <w:rtl/>
              </w:rPr>
              <w:t>4</w:t>
            </w:r>
            <w:r w:rsidRPr="0034411A">
              <w:rPr>
                <w:rFonts w:cs="David"/>
                <w:rtl/>
              </w:rPr>
              <w:t>)</w:t>
            </w:r>
          </w:p>
        </w:tc>
        <w:tc>
          <w:tcPr>
            <w:tcW w:w="314" w:type="pct"/>
          </w:tcPr>
          <w:p w:rsidR="00A35AA1" w:rsidRPr="0034411A" w:rsidRDefault="00A35AA1" w:rsidP="00AC1B06">
            <w:pPr>
              <w:pStyle w:val="a3"/>
              <w:rPr>
                <w:rFonts w:cs="David"/>
                <w:rtl/>
              </w:rPr>
            </w:pPr>
            <w:r w:rsidRPr="0034411A">
              <w:rPr>
                <w:rFonts w:cs="David"/>
                <w:rtl/>
              </w:rPr>
              <w:t>67.6</w:t>
            </w:r>
          </w:p>
        </w:tc>
        <w:tc>
          <w:tcPr>
            <w:tcW w:w="343" w:type="pct"/>
          </w:tcPr>
          <w:p w:rsidR="00A35AA1" w:rsidRPr="0034411A" w:rsidRDefault="00A35AA1" w:rsidP="00AC1B06">
            <w:pPr>
              <w:pStyle w:val="a3"/>
              <w:rPr>
                <w:rFonts w:cs="David"/>
                <w:rtl/>
              </w:rPr>
            </w:pPr>
            <w:r w:rsidRPr="0034411A">
              <w:rPr>
                <w:rFonts w:cs="David"/>
                <w:rtl/>
              </w:rPr>
              <w:t>41.0</w:t>
            </w:r>
          </w:p>
        </w:tc>
        <w:tc>
          <w:tcPr>
            <w:tcW w:w="299" w:type="pct"/>
          </w:tcPr>
          <w:p w:rsidR="00A35AA1" w:rsidRPr="0034411A" w:rsidRDefault="00A35AA1" w:rsidP="00AC1B06">
            <w:pPr>
              <w:pStyle w:val="a3"/>
              <w:rPr>
                <w:rFonts w:cs="David"/>
                <w:rtl/>
              </w:rPr>
            </w:pPr>
            <w:r w:rsidRPr="0034411A">
              <w:rPr>
                <w:rFonts w:cs="David" w:hint="cs"/>
                <w:rtl/>
              </w:rPr>
              <w:t>56.8</w:t>
            </w:r>
          </w:p>
        </w:tc>
        <w:tc>
          <w:tcPr>
            <w:tcW w:w="228" w:type="pct"/>
          </w:tcPr>
          <w:p w:rsidR="00A35AA1" w:rsidRPr="0034411A" w:rsidRDefault="00A35AA1" w:rsidP="00AC1B06">
            <w:pPr>
              <w:pStyle w:val="a3"/>
              <w:rPr>
                <w:rFonts w:cs="David"/>
                <w:rtl/>
              </w:rPr>
            </w:pPr>
            <w:r w:rsidRPr="0034411A">
              <w:rPr>
                <w:rFonts w:cs="David" w:hint="cs"/>
                <w:rtl/>
              </w:rPr>
              <w:t>55.8</w:t>
            </w:r>
          </w:p>
        </w:tc>
      </w:tr>
      <w:tr w:rsidR="00A35AA1" w:rsidRPr="0034411A" w:rsidTr="00B72BBF">
        <w:trPr>
          <w:trHeight w:val="60"/>
        </w:trPr>
        <w:tc>
          <w:tcPr>
            <w:tcW w:w="3816" w:type="pct"/>
          </w:tcPr>
          <w:p w:rsidR="00A35AA1" w:rsidRPr="0034411A" w:rsidRDefault="00A35AA1" w:rsidP="00AC1B06">
            <w:pPr>
              <w:pStyle w:val="a3"/>
              <w:jc w:val="left"/>
              <w:rPr>
                <w:rFonts w:cs="David"/>
                <w:rtl/>
              </w:rPr>
            </w:pPr>
            <w:r w:rsidRPr="0034411A">
              <w:rPr>
                <w:rFonts w:cs="David" w:hint="cs"/>
                <w:rtl/>
              </w:rPr>
              <w:t>מסכימים ש</w:t>
            </w:r>
            <w:r w:rsidRPr="0034411A">
              <w:rPr>
                <w:rFonts w:cs="David"/>
                <w:rtl/>
              </w:rPr>
              <w:t>המדינה צריכה להפקיע אדמות ערביות לשם פיתוח לטובת היהודים</w:t>
            </w:r>
          </w:p>
        </w:tc>
        <w:tc>
          <w:tcPr>
            <w:tcW w:w="314" w:type="pct"/>
          </w:tcPr>
          <w:p w:rsidR="00A35AA1" w:rsidRPr="0034411A" w:rsidRDefault="00A35AA1" w:rsidP="00AC1B06">
            <w:pPr>
              <w:pStyle w:val="a3"/>
              <w:rPr>
                <w:rFonts w:cs="David"/>
                <w:rtl/>
              </w:rPr>
            </w:pPr>
            <w:r w:rsidRPr="0034411A">
              <w:rPr>
                <w:rFonts w:cs="David"/>
                <w:rtl/>
              </w:rPr>
              <w:t>32.3</w:t>
            </w:r>
          </w:p>
        </w:tc>
        <w:tc>
          <w:tcPr>
            <w:tcW w:w="343" w:type="pct"/>
          </w:tcPr>
          <w:p w:rsidR="00A35AA1" w:rsidRPr="0034411A" w:rsidRDefault="00A35AA1" w:rsidP="00AC1B06">
            <w:pPr>
              <w:pStyle w:val="a3"/>
              <w:rPr>
                <w:rFonts w:cs="David"/>
                <w:rtl/>
              </w:rPr>
            </w:pPr>
            <w:r w:rsidRPr="0034411A">
              <w:rPr>
                <w:rFonts w:cs="David"/>
                <w:rtl/>
              </w:rPr>
              <w:t>36.1*</w:t>
            </w:r>
            <w:r w:rsidRPr="0034411A">
              <w:rPr>
                <w:rFonts w:cs="David" w:hint="cs"/>
                <w:rtl/>
              </w:rPr>
              <w:t>*</w:t>
            </w:r>
          </w:p>
        </w:tc>
        <w:tc>
          <w:tcPr>
            <w:tcW w:w="299" w:type="pct"/>
          </w:tcPr>
          <w:p w:rsidR="00A35AA1" w:rsidRPr="0034411A" w:rsidRDefault="00A35AA1" w:rsidP="00AC1B06">
            <w:pPr>
              <w:pStyle w:val="a3"/>
              <w:rPr>
                <w:rFonts w:cs="David"/>
                <w:rtl/>
              </w:rPr>
            </w:pPr>
            <w:r w:rsidRPr="0034411A">
              <w:rPr>
                <w:rFonts w:cs="David" w:hint="cs"/>
                <w:rtl/>
              </w:rPr>
              <w:t>*</w:t>
            </w:r>
          </w:p>
        </w:tc>
        <w:tc>
          <w:tcPr>
            <w:tcW w:w="228" w:type="pct"/>
          </w:tcPr>
          <w:p w:rsidR="00A35AA1" w:rsidRPr="0034411A" w:rsidRDefault="00A35AA1" w:rsidP="00AC1B06">
            <w:pPr>
              <w:pStyle w:val="a3"/>
              <w:rPr>
                <w:rFonts w:cs="David"/>
                <w:rtl/>
              </w:rPr>
            </w:pPr>
            <w:r w:rsidRPr="0034411A">
              <w:rPr>
                <w:rFonts w:cs="David" w:hint="cs"/>
                <w:rtl/>
              </w:rPr>
              <w:t>*</w:t>
            </w:r>
          </w:p>
        </w:tc>
      </w:tr>
      <w:tr w:rsidR="00A35AA1" w:rsidRPr="0034411A" w:rsidTr="00B72BBF">
        <w:trPr>
          <w:trHeight w:val="60"/>
        </w:trPr>
        <w:tc>
          <w:tcPr>
            <w:tcW w:w="3816" w:type="pct"/>
          </w:tcPr>
          <w:p w:rsidR="00A35AA1" w:rsidRPr="0034411A" w:rsidRDefault="00A35AA1" w:rsidP="00AC1B06">
            <w:pPr>
              <w:pStyle w:val="a3"/>
              <w:jc w:val="left"/>
              <w:rPr>
                <w:rFonts w:cs="David"/>
                <w:rtl/>
              </w:rPr>
            </w:pPr>
            <w:r w:rsidRPr="0034411A">
              <w:rPr>
                <w:rFonts w:cs="David"/>
                <w:rtl/>
              </w:rPr>
              <w:t>ת</w:t>
            </w:r>
            <w:r w:rsidR="000B15E2" w:rsidRPr="0034411A">
              <w:rPr>
                <w:rFonts w:cs="David"/>
                <w:rtl/>
              </w:rPr>
              <w:t>ומכים בהוצאת חד"ש מחוץ לחוק</w:t>
            </w:r>
          </w:p>
        </w:tc>
        <w:tc>
          <w:tcPr>
            <w:tcW w:w="314" w:type="pct"/>
          </w:tcPr>
          <w:p w:rsidR="00A35AA1" w:rsidRPr="0034411A" w:rsidRDefault="00A35AA1" w:rsidP="00AC1B06">
            <w:pPr>
              <w:pStyle w:val="a3"/>
              <w:rPr>
                <w:rFonts w:cs="David"/>
                <w:rtl/>
              </w:rPr>
            </w:pPr>
            <w:r w:rsidRPr="0034411A">
              <w:rPr>
                <w:rFonts w:cs="David"/>
                <w:rtl/>
              </w:rPr>
              <w:t>52.0</w:t>
            </w:r>
          </w:p>
        </w:tc>
        <w:tc>
          <w:tcPr>
            <w:tcW w:w="343" w:type="pct"/>
          </w:tcPr>
          <w:p w:rsidR="00A35AA1" w:rsidRPr="0034411A" w:rsidRDefault="00A35AA1" w:rsidP="00AC1B06">
            <w:pPr>
              <w:pStyle w:val="a3"/>
              <w:rPr>
                <w:rFonts w:cs="David"/>
                <w:rtl/>
              </w:rPr>
            </w:pPr>
            <w:r w:rsidRPr="0034411A">
              <w:rPr>
                <w:rFonts w:cs="David"/>
                <w:rtl/>
              </w:rPr>
              <w:t>44.6</w:t>
            </w:r>
          </w:p>
        </w:tc>
        <w:tc>
          <w:tcPr>
            <w:tcW w:w="299" w:type="pct"/>
          </w:tcPr>
          <w:p w:rsidR="00A35AA1" w:rsidRPr="0034411A" w:rsidRDefault="00A35AA1" w:rsidP="00AC1B06">
            <w:pPr>
              <w:pStyle w:val="a3"/>
              <w:rPr>
                <w:rFonts w:cs="David"/>
                <w:rtl/>
              </w:rPr>
            </w:pPr>
            <w:r w:rsidRPr="0034411A">
              <w:rPr>
                <w:rFonts w:cs="David" w:hint="cs"/>
                <w:rtl/>
              </w:rPr>
              <w:t>44.9</w:t>
            </w:r>
          </w:p>
        </w:tc>
        <w:tc>
          <w:tcPr>
            <w:tcW w:w="228" w:type="pct"/>
          </w:tcPr>
          <w:p w:rsidR="00A35AA1" w:rsidRPr="0034411A" w:rsidRDefault="000B15E2" w:rsidP="00AC1B06">
            <w:pPr>
              <w:pStyle w:val="a3"/>
              <w:rPr>
                <w:rFonts w:cs="David"/>
                <w:rtl/>
              </w:rPr>
            </w:pPr>
            <w:r w:rsidRPr="0034411A">
              <w:rPr>
                <w:rFonts w:cs="David" w:hint="cs"/>
                <w:rtl/>
              </w:rPr>
              <w:t>*</w:t>
            </w:r>
          </w:p>
        </w:tc>
      </w:tr>
    </w:tbl>
    <w:p w:rsidR="00AC1B06" w:rsidRPr="0034411A" w:rsidRDefault="00AC1B06" w:rsidP="0034411A">
      <w:pPr>
        <w:pStyle w:val="a4"/>
        <w:spacing w:before="0" w:line="240" w:lineRule="auto"/>
        <w:rPr>
          <w:rFonts w:cs="David"/>
          <w:sz w:val="20"/>
          <w:szCs w:val="20"/>
          <w:rtl/>
        </w:rPr>
      </w:pPr>
      <w:r w:rsidRPr="0034411A">
        <w:rPr>
          <w:rFonts w:cs="David" w:hint="cs"/>
          <w:sz w:val="20"/>
          <w:szCs w:val="20"/>
          <w:rtl/>
        </w:rPr>
        <w:t>* השאלה לא הוצגה</w:t>
      </w:r>
      <w:r w:rsidRPr="0034411A">
        <w:rPr>
          <w:rFonts w:cs="David" w:hint="cs"/>
          <w:sz w:val="20"/>
          <w:szCs w:val="20"/>
          <w:rtl/>
        </w:rPr>
        <w:tab/>
      </w:r>
      <w:r w:rsidRPr="0034411A">
        <w:rPr>
          <w:rFonts w:cs="David" w:hint="cs"/>
          <w:sz w:val="20"/>
          <w:szCs w:val="20"/>
          <w:rtl/>
        </w:rPr>
        <w:tab/>
        <w:t>*</w:t>
      </w:r>
      <w:r w:rsidRPr="0034411A">
        <w:rPr>
          <w:rFonts w:cs="David"/>
          <w:sz w:val="20"/>
          <w:szCs w:val="20"/>
          <w:rtl/>
        </w:rPr>
        <w:t>* ב־2011</w:t>
      </w:r>
    </w:p>
    <w:p w:rsidR="001E70C5" w:rsidRDefault="001E70C5">
      <w:pPr>
        <w:rPr>
          <w:rtl/>
        </w:rPr>
      </w:pPr>
    </w:p>
    <w:p w:rsidR="001E70C5" w:rsidRDefault="00AC1B06" w:rsidP="009F359B">
      <w:pPr>
        <w:rPr>
          <w:rtl/>
        </w:rPr>
      </w:pPr>
      <w:r w:rsidRPr="005662AD">
        <w:rPr>
          <w:rFonts w:hint="eastAsia"/>
          <w:rtl/>
        </w:rPr>
        <w:t>אופייה</w:t>
      </w:r>
      <w:r w:rsidRPr="005662AD">
        <w:rPr>
          <w:rtl/>
        </w:rPr>
        <w:t xml:space="preserve"> </w:t>
      </w:r>
      <w:r w:rsidRPr="005662AD">
        <w:rPr>
          <w:rFonts w:hint="eastAsia"/>
          <w:rtl/>
        </w:rPr>
        <w:t>הציוני</w:t>
      </w:r>
      <w:r w:rsidRPr="005662AD">
        <w:rPr>
          <w:rtl/>
        </w:rPr>
        <w:t xml:space="preserve"> </w:t>
      </w:r>
      <w:r w:rsidRPr="005662AD">
        <w:rPr>
          <w:rFonts w:hint="eastAsia"/>
          <w:rtl/>
        </w:rPr>
        <w:t>החד־לאומי</w:t>
      </w:r>
      <w:r w:rsidRPr="005662AD">
        <w:rPr>
          <w:rtl/>
        </w:rPr>
        <w:t xml:space="preserve"> </w:t>
      </w:r>
      <w:r w:rsidRPr="005662AD">
        <w:rPr>
          <w:rFonts w:hint="eastAsia"/>
          <w:rtl/>
        </w:rPr>
        <w:t>של</w:t>
      </w:r>
      <w:r w:rsidRPr="005662AD">
        <w:rPr>
          <w:rtl/>
        </w:rPr>
        <w:t xml:space="preserve"> </w:t>
      </w:r>
      <w:r w:rsidRPr="005662AD">
        <w:rPr>
          <w:rFonts w:hint="eastAsia"/>
          <w:rtl/>
        </w:rPr>
        <w:t>ישראל</w:t>
      </w:r>
      <w:r w:rsidRPr="005662AD">
        <w:rPr>
          <w:rtl/>
        </w:rPr>
        <w:t xml:space="preserve"> </w:t>
      </w:r>
      <w:r w:rsidRPr="005662AD">
        <w:rPr>
          <w:rFonts w:hint="eastAsia"/>
          <w:rtl/>
        </w:rPr>
        <w:t>מוביל</w:t>
      </w:r>
      <w:r w:rsidRPr="005662AD">
        <w:rPr>
          <w:rtl/>
        </w:rPr>
        <w:t xml:space="preserve"> </w:t>
      </w:r>
      <w:r w:rsidRPr="005662AD">
        <w:rPr>
          <w:rFonts w:hint="eastAsia"/>
          <w:rtl/>
        </w:rPr>
        <w:t>את</w:t>
      </w:r>
      <w:r w:rsidRPr="005662AD">
        <w:rPr>
          <w:rtl/>
        </w:rPr>
        <w:t xml:space="preserve"> </w:t>
      </w:r>
      <w:r w:rsidRPr="005662AD">
        <w:rPr>
          <w:rFonts w:hint="eastAsia"/>
          <w:rtl/>
        </w:rPr>
        <w:t>רוב</w:t>
      </w:r>
      <w:r w:rsidRPr="005662AD">
        <w:rPr>
          <w:rtl/>
        </w:rPr>
        <w:t xml:space="preserve"> </w:t>
      </w:r>
      <w:r w:rsidRPr="005662AD">
        <w:rPr>
          <w:rFonts w:hint="eastAsia"/>
          <w:rtl/>
        </w:rPr>
        <w:t>היהודים</w:t>
      </w:r>
      <w:r w:rsidRPr="005662AD">
        <w:rPr>
          <w:rtl/>
        </w:rPr>
        <w:t xml:space="preserve"> </w:t>
      </w:r>
      <w:r w:rsidRPr="005662AD">
        <w:rPr>
          <w:rFonts w:hint="eastAsia"/>
          <w:rtl/>
        </w:rPr>
        <w:t>להטיל</w:t>
      </w:r>
      <w:r w:rsidRPr="005662AD">
        <w:rPr>
          <w:rtl/>
        </w:rPr>
        <w:t xml:space="preserve"> </w:t>
      </w:r>
      <w:r w:rsidRPr="005662AD">
        <w:rPr>
          <w:rFonts w:hint="eastAsia"/>
          <w:rtl/>
        </w:rPr>
        <w:t>ספק</w:t>
      </w:r>
      <w:r w:rsidRPr="005662AD">
        <w:rPr>
          <w:rtl/>
        </w:rPr>
        <w:t xml:space="preserve"> </w:t>
      </w:r>
      <w:r w:rsidRPr="005662AD">
        <w:rPr>
          <w:rFonts w:hint="eastAsia"/>
          <w:rtl/>
        </w:rPr>
        <w:t>בנאמנות</w:t>
      </w:r>
      <w:r w:rsidR="00206320">
        <w:rPr>
          <w:rFonts w:hint="cs"/>
          <w:rtl/>
        </w:rPr>
        <w:t>ו</w:t>
      </w:r>
      <w:r w:rsidRPr="005662AD">
        <w:rPr>
          <w:rtl/>
        </w:rPr>
        <w:t xml:space="preserve"> </w:t>
      </w:r>
      <w:r w:rsidRPr="005662AD">
        <w:rPr>
          <w:rFonts w:hint="eastAsia"/>
          <w:rtl/>
        </w:rPr>
        <w:t>של</w:t>
      </w:r>
      <w:r w:rsidRPr="005662AD">
        <w:rPr>
          <w:rtl/>
        </w:rPr>
        <w:t xml:space="preserve"> </w:t>
      </w:r>
      <w:r w:rsidRPr="005662AD">
        <w:rPr>
          <w:rFonts w:hint="eastAsia"/>
          <w:rtl/>
        </w:rPr>
        <w:t>האזרח</w:t>
      </w:r>
      <w:r w:rsidRPr="005662AD">
        <w:rPr>
          <w:rtl/>
        </w:rPr>
        <w:t xml:space="preserve"> </w:t>
      </w:r>
      <w:r w:rsidRPr="005662AD">
        <w:rPr>
          <w:rFonts w:hint="eastAsia"/>
          <w:rtl/>
        </w:rPr>
        <w:t>הערבי</w:t>
      </w:r>
      <w:r w:rsidRPr="005662AD">
        <w:rPr>
          <w:rtl/>
        </w:rPr>
        <w:t xml:space="preserve"> </w:t>
      </w:r>
      <w:r w:rsidRPr="005662AD">
        <w:rPr>
          <w:rFonts w:hint="eastAsia"/>
          <w:rtl/>
        </w:rPr>
        <w:t>למדינה</w:t>
      </w:r>
      <w:r w:rsidRPr="005662AD">
        <w:rPr>
          <w:rFonts w:hint="cs"/>
          <w:rtl/>
        </w:rPr>
        <w:t xml:space="preserve"> </w:t>
      </w:r>
      <w:r w:rsidR="00206320">
        <w:rPr>
          <w:rFonts w:hint="cs"/>
          <w:rtl/>
        </w:rPr>
        <w:t>כ</w:t>
      </w:r>
      <w:r w:rsidRPr="005662AD">
        <w:rPr>
          <w:rFonts w:hint="cs"/>
          <w:rtl/>
        </w:rPr>
        <w:t xml:space="preserve">שהוא מחזיק בעמדות </w:t>
      </w:r>
      <w:r>
        <w:rPr>
          <w:rFonts w:hint="cs"/>
          <w:rtl/>
        </w:rPr>
        <w:t>מתנגדות</w:t>
      </w:r>
      <w:r w:rsidRPr="005662AD">
        <w:rPr>
          <w:rFonts w:hint="cs"/>
          <w:rtl/>
        </w:rPr>
        <w:t xml:space="preserve"> משטר</w:t>
      </w:r>
      <w:r w:rsidRPr="005662AD">
        <w:rPr>
          <w:rtl/>
        </w:rPr>
        <w:t xml:space="preserve">. </w:t>
      </w:r>
      <w:r w:rsidRPr="005662AD">
        <w:rPr>
          <w:rFonts w:hint="eastAsia"/>
          <w:rtl/>
        </w:rPr>
        <w:t>רוב</w:t>
      </w:r>
      <w:r w:rsidRPr="005662AD">
        <w:rPr>
          <w:rtl/>
        </w:rPr>
        <w:t xml:space="preserve"> </w:t>
      </w:r>
      <w:r w:rsidRPr="005662AD">
        <w:rPr>
          <w:rFonts w:hint="cs"/>
          <w:rtl/>
        </w:rPr>
        <w:t>של 6</w:t>
      </w:r>
      <w:r w:rsidR="00796AC0">
        <w:rPr>
          <w:rFonts w:hint="cs"/>
          <w:rtl/>
        </w:rPr>
        <w:t>3</w:t>
      </w:r>
      <w:r w:rsidRPr="005662AD">
        <w:rPr>
          <w:rFonts w:hint="cs"/>
          <w:rtl/>
        </w:rPr>
        <w:t>.</w:t>
      </w:r>
      <w:r w:rsidR="00796AC0">
        <w:rPr>
          <w:rFonts w:hint="cs"/>
          <w:rtl/>
        </w:rPr>
        <w:t>2</w:t>
      </w:r>
      <w:r w:rsidRPr="005662AD">
        <w:rPr>
          <w:rFonts w:hint="cs"/>
          <w:rtl/>
        </w:rPr>
        <w:t xml:space="preserve">% </w:t>
      </w:r>
      <w:r w:rsidRPr="005662AD">
        <w:rPr>
          <w:rFonts w:hint="eastAsia"/>
          <w:rtl/>
        </w:rPr>
        <w:t>של</w:t>
      </w:r>
      <w:r w:rsidRPr="005662AD">
        <w:rPr>
          <w:rtl/>
        </w:rPr>
        <w:t xml:space="preserve"> </w:t>
      </w:r>
      <w:r w:rsidRPr="005662AD">
        <w:rPr>
          <w:rFonts w:hint="eastAsia"/>
          <w:rtl/>
        </w:rPr>
        <w:t>היהודים</w:t>
      </w:r>
      <w:r w:rsidRPr="005662AD">
        <w:rPr>
          <w:rtl/>
        </w:rPr>
        <w:t xml:space="preserve"> </w:t>
      </w:r>
      <w:r w:rsidRPr="005662AD">
        <w:rPr>
          <w:rFonts w:hint="cs"/>
          <w:rtl/>
        </w:rPr>
        <w:t xml:space="preserve">לא מסכימים שערבים יכולים </w:t>
      </w:r>
      <w:r w:rsidRPr="005662AD">
        <w:rPr>
          <w:rFonts w:hint="eastAsia"/>
          <w:rtl/>
        </w:rPr>
        <w:t>ליהנות</w:t>
      </w:r>
      <w:r w:rsidRPr="005662AD">
        <w:rPr>
          <w:rtl/>
        </w:rPr>
        <w:t xml:space="preserve"> </w:t>
      </w:r>
      <w:r w:rsidRPr="005662AD">
        <w:rPr>
          <w:rFonts w:hint="eastAsia"/>
          <w:rtl/>
        </w:rPr>
        <w:t>מאזרחות</w:t>
      </w:r>
      <w:r w:rsidRPr="005662AD">
        <w:rPr>
          <w:rtl/>
        </w:rPr>
        <w:t xml:space="preserve"> </w:t>
      </w:r>
      <w:r w:rsidRPr="005662AD">
        <w:rPr>
          <w:rFonts w:hint="eastAsia"/>
          <w:rtl/>
        </w:rPr>
        <w:t>ישראלית</w:t>
      </w:r>
      <w:r w:rsidRPr="005662AD">
        <w:rPr>
          <w:rtl/>
        </w:rPr>
        <w:t xml:space="preserve"> </w:t>
      </w:r>
      <w:r w:rsidRPr="005662AD">
        <w:rPr>
          <w:rFonts w:hint="eastAsia"/>
          <w:rtl/>
        </w:rPr>
        <w:t>מלאה</w:t>
      </w:r>
      <w:r w:rsidRPr="005662AD">
        <w:rPr>
          <w:rtl/>
        </w:rPr>
        <w:t xml:space="preserve"> </w:t>
      </w:r>
      <w:r w:rsidRPr="005662AD">
        <w:rPr>
          <w:rFonts w:hint="cs"/>
          <w:rtl/>
        </w:rPr>
        <w:t>אם הם שוללים את זכות</w:t>
      </w:r>
      <w:r w:rsidR="00206320">
        <w:rPr>
          <w:rFonts w:hint="cs"/>
          <w:rtl/>
        </w:rPr>
        <w:t>ה של</w:t>
      </w:r>
      <w:r w:rsidRPr="005662AD">
        <w:rPr>
          <w:rFonts w:hint="cs"/>
          <w:rtl/>
        </w:rPr>
        <w:t xml:space="preserve"> ישראל להיות מדינה יהודית, ו</w:t>
      </w:r>
      <w:r w:rsidR="00A01440">
        <w:rPr>
          <w:rFonts w:hint="cs"/>
          <w:rtl/>
        </w:rPr>
        <w:t>-</w:t>
      </w:r>
      <w:r w:rsidRPr="005662AD">
        <w:rPr>
          <w:rFonts w:hint="cs"/>
          <w:rtl/>
        </w:rPr>
        <w:t>6</w:t>
      </w:r>
      <w:r w:rsidR="00796AC0">
        <w:rPr>
          <w:rFonts w:hint="cs"/>
          <w:rtl/>
        </w:rPr>
        <w:t>6</w:t>
      </w:r>
      <w:r w:rsidRPr="005662AD">
        <w:rPr>
          <w:rFonts w:hint="cs"/>
          <w:rtl/>
        </w:rPr>
        <w:t>.</w:t>
      </w:r>
      <w:r w:rsidR="00796AC0">
        <w:rPr>
          <w:rFonts w:hint="cs"/>
          <w:rtl/>
        </w:rPr>
        <w:t>5</w:t>
      </w:r>
      <w:r w:rsidRPr="005662AD">
        <w:rPr>
          <w:rFonts w:hint="cs"/>
          <w:rtl/>
        </w:rPr>
        <w:t>% סבורים ש</w:t>
      </w:r>
      <w:r w:rsidRPr="005662AD">
        <w:rPr>
          <w:rtl/>
        </w:rPr>
        <w:t xml:space="preserve">ערבי שמגדיר את עצמו "ערבי פלסטיני בישראל" לא </w:t>
      </w:r>
      <w:r w:rsidR="00206320">
        <w:rPr>
          <w:rFonts w:hint="cs"/>
          <w:rtl/>
        </w:rPr>
        <w:t xml:space="preserve">יכול </w:t>
      </w:r>
      <w:r w:rsidRPr="005662AD">
        <w:rPr>
          <w:rtl/>
        </w:rPr>
        <w:t>להיות נאמן למדינה ולחוקיה</w:t>
      </w:r>
      <w:r w:rsidRPr="005662AD">
        <w:rPr>
          <w:rFonts w:hint="cs"/>
          <w:rtl/>
        </w:rPr>
        <w:t xml:space="preserve"> </w:t>
      </w:r>
      <w:r w:rsidRPr="005662AD">
        <w:rPr>
          <w:rtl/>
        </w:rPr>
        <w:t>(</w:t>
      </w:r>
      <w:r w:rsidRPr="005662AD">
        <w:rPr>
          <w:rFonts w:hint="eastAsia"/>
          <w:rtl/>
        </w:rPr>
        <w:t>לוח</w:t>
      </w:r>
      <w:r w:rsidRPr="005662AD">
        <w:rPr>
          <w:rtl/>
        </w:rPr>
        <w:t xml:space="preserve"> 4.1</w:t>
      </w:r>
      <w:r w:rsidRPr="005662AD">
        <w:rPr>
          <w:rFonts w:hint="cs"/>
          <w:rtl/>
        </w:rPr>
        <w:t>2</w:t>
      </w:r>
      <w:r w:rsidRPr="005662AD">
        <w:rPr>
          <w:rtl/>
        </w:rPr>
        <w:t>)</w:t>
      </w:r>
      <w:r w:rsidRPr="005662AD">
        <w:rPr>
          <w:rFonts w:hint="cs"/>
          <w:rtl/>
        </w:rPr>
        <w:t>.</w:t>
      </w:r>
      <w:r w:rsidR="009F359B">
        <w:rPr>
          <w:rFonts w:hint="cs"/>
          <w:rtl/>
        </w:rPr>
        <w:t xml:space="preserve"> הפסילה של זהות "ערבית פלסטינית בישראל" בתור עויינת שונה מזרם פוליטי אחד למשנהו: 86.1% מתומכי ימין סבורים כך, 73.7% ימין מתון, 66.3% מרכז, 43.7% שמאל מתון, ורק 27.5% מתומכי שמאל. לעומת זאת, ההבדלים בשמירת המסורת הדתית כמעט לא קיימים: 77.4% מהחרדים, 74.7% מהדתיים הלאומיים, 77.3% מהמסורתיים ו-64.9% מהחילונים.</w:t>
      </w:r>
    </w:p>
    <w:p w:rsidR="001E70C5" w:rsidRDefault="001E70C5">
      <w:pPr>
        <w:rPr>
          <w:rtl/>
        </w:rPr>
      </w:pPr>
    </w:p>
    <w:p w:rsidR="00AC1B06" w:rsidRDefault="00AC1B06" w:rsidP="00B003A5">
      <w:pPr>
        <w:pStyle w:val="a2"/>
        <w:rPr>
          <w:rtl/>
        </w:rPr>
      </w:pPr>
      <w:r>
        <w:rPr>
          <w:rtl/>
        </w:rPr>
        <w:t>לוח 4.1</w:t>
      </w:r>
      <w:r>
        <w:rPr>
          <w:rFonts w:hint="cs"/>
          <w:rtl/>
        </w:rPr>
        <w:t>2</w:t>
      </w:r>
      <w:r>
        <w:rPr>
          <w:rtl/>
        </w:rPr>
        <w:t xml:space="preserve"> </w:t>
      </w:r>
      <w:r>
        <w:rPr>
          <w:rFonts w:hint="cs"/>
          <w:rtl/>
        </w:rPr>
        <w:t>ייחוס אי</w:t>
      </w:r>
      <w:r w:rsidR="00A01440">
        <w:rPr>
          <w:rFonts w:hint="cs"/>
          <w:vertAlign w:val="superscript"/>
          <w:rtl/>
        </w:rPr>
        <w:t>-</w:t>
      </w:r>
      <w:r>
        <w:rPr>
          <w:rFonts w:hint="cs"/>
          <w:rtl/>
        </w:rPr>
        <w:t>נאמנות לערבים מתנגדי משטר</w:t>
      </w:r>
      <w:r>
        <w:rPr>
          <w:rtl/>
        </w:rPr>
        <w:t xml:space="preserve">, יהודים, 2003, </w:t>
      </w:r>
      <w:r>
        <w:rPr>
          <w:rFonts w:hint="cs"/>
          <w:rtl/>
        </w:rPr>
        <w:t>2013</w:t>
      </w:r>
      <w:r w:rsidR="00A01440">
        <w:rPr>
          <w:rFonts w:hint="cs"/>
          <w:rtl/>
        </w:rPr>
        <w:t>-</w:t>
      </w:r>
      <w:r>
        <w:rPr>
          <w:rFonts w:hint="cs"/>
          <w:rtl/>
        </w:rPr>
        <w:t>2012</w:t>
      </w:r>
      <w:r w:rsidR="00B003A5">
        <w:rPr>
          <w:rFonts w:hint="cs"/>
          <w:rtl/>
        </w:rPr>
        <w:t xml:space="preserve">, 2015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654"/>
        <w:gridCol w:w="851"/>
        <w:gridCol w:w="850"/>
        <w:gridCol w:w="709"/>
        <w:gridCol w:w="709"/>
      </w:tblGrid>
      <w:tr w:rsidR="00B003A5" w:rsidRPr="0034411A" w:rsidTr="00C408D7">
        <w:trPr>
          <w:trHeight w:val="60"/>
        </w:trPr>
        <w:tc>
          <w:tcPr>
            <w:tcW w:w="7654" w:type="dxa"/>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3119" w:type="dxa"/>
            <w:gridSpan w:val="4"/>
          </w:tcPr>
          <w:p w:rsidR="00B003A5" w:rsidRPr="0034411A" w:rsidRDefault="00B003A5" w:rsidP="00AC1B06">
            <w:pPr>
              <w:pStyle w:val="a5"/>
              <w:rPr>
                <w:rFonts w:cs="David"/>
                <w:rtl/>
              </w:rPr>
            </w:pPr>
            <w:r w:rsidRPr="0034411A">
              <w:rPr>
                <w:rFonts w:cs="David"/>
                <w:rtl/>
              </w:rPr>
              <w:t>יהודים</w:t>
            </w:r>
          </w:p>
        </w:tc>
      </w:tr>
      <w:tr w:rsidR="00B003A5" w:rsidRPr="0034411A" w:rsidTr="00C408D7">
        <w:trPr>
          <w:trHeight w:val="60"/>
        </w:trPr>
        <w:tc>
          <w:tcPr>
            <w:tcW w:w="7654" w:type="dxa"/>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851" w:type="dxa"/>
          </w:tcPr>
          <w:p w:rsidR="00B003A5" w:rsidRPr="0034411A" w:rsidRDefault="00B003A5" w:rsidP="00AC1B06">
            <w:pPr>
              <w:pStyle w:val="a5"/>
              <w:rPr>
                <w:rFonts w:cs="David"/>
                <w:rtl/>
              </w:rPr>
            </w:pPr>
            <w:r w:rsidRPr="0034411A">
              <w:rPr>
                <w:rFonts w:cs="David"/>
                <w:rtl/>
              </w:rPr>
              <w:t>2003</w:t>
            </w:r>
          </w:p>
        </w:tc>
        <w:tc>
          <w:tcPr>
            <w:tcW w:w="850" w:type="dxa"/>
          </w:tcPr>
          <w:p w:rsidR="00B003A5" w:rsidRPr="0034411A" w:rsidRDefault="00B003A5" w:rsidP="00AC1B06">
            <w:pPr>
              <w:pStyle w:val="a5"/>
              <w:ind w:right="113"/>
              <w:rPr>
                <w:rFonts w:cs="David"/>
                <w:rtl/>
              </w:rPr>
            </w:pPr>
            <w:r w:rsidRPr="0034411A">
              <w:rPr>
                <w:rFonts w:cs="David"/>
                <w:rtl/>
              </w:rPr>
              <w:t>2012</w:t>
            </w:r>
          </w:p>
        </w:tc>
        <w:tc>
          <w:tcPr>
            <w:tcW w:w="709" w:type="dxa"/>
          </w:tcPr>
          <w:p w:rsidR="00B003A5" w:rsidRPr="0034411A" w:rsidRDefault="00B003A5" w:rsidP="00AC1B06">
            <w:pPr>
              <w:pStyle w:val="a5"/>
              <w:ind w:right="113"/>
              <w:rPr>
                <w:rFonts w:cs="David"/>
                <w:rtl/>
              </w:rPr>
            </w:pPr>
            <w:r w:rsidRPr="0034411A">
              <w:rPr>
                <w:rFonts w:cs="David" w:hint="cs"/>
                <w:rtl/>
              </w:rPr>
              <w:t>2013</w:t>
            </w:r>
          </w:p>
        </w:tc>
        <w:tc>
          <w:tcPr>
            <w:tcW w:w="709" w:type="dxa"/>
          </w:tcPr>
          <w:p w:rsidR="00B003A5" w:rsidRPr="0034411A" w:rsidRDefault="00B003A5" w:rsidP="00AC1B06">
            <w:pPr>
              <w:pStyle w:val="a5"/>
              <w:ind w:right="113"/>
              <w:rPr>
                <w:rFonts w:cs="David"/>
                <w:rtl/>
              </w:rPr>
            </w:pPr>
            <w:r w:rsidRPr="0034411A">
              <w:rPr>
                <w:rFonts w:cs="David" w:hint="cs"/>
                <w:rtl/>
              </w:rPr>
              <w:t>2015</w:t>
            </w:r>
          </w:p>
        </w:tc>
      </w:tr>
      <w:tr w:rsidR="00B003A5" w:rsidRPr="0034411A" w:rsidTr="00C408D7">
        <w:trPr>
          <w:trHeight w:val="60"/>
        </w:trPr>
        <w:tc>
          <w:tcPr>
            <w:tcW w:w="7654" w:type="dxa"/>
          </w:tcPr>
          <w:p w:rsidR="00B003A5" w:rsidRPr="0034411A" w:rsidRDefault="00B003A5" w:rsidP="00B003A5">
            <w:pPr>
              <w:pStyle w:val="a3"/>
              <w:jc w:val="left"/>
              <w:rPr>
                <w:rFonts w:cs="David"/>
                <w:rtl/>
              </w:rPr>
            </w:pPr>
            <w:r w:rsidRPr="0034411A">
              <w:rPr>
                <w:rFonts w:cs="David" w:hint="cs"/>
                <w:rtl/>
              </w:rPr>
              <w:lastRenderedPageBreak/>
              <w:t xml:space="preserve">לא מסכימים כי </w:t>
            </w:r>
            <w:r w:rsidRPr="0034411A">
              <w:rPr>
                <w:rFonts w:cs="David"/>
                <w:rtl/>
              </w:rPr>
              <w:t xml:space="preserve">לאזרחים הערבים יש זכות לחיות במדינה כמיעוט בעל זכויות אזרח מלאות, בין שהם מקבלים </w:t>
            </w:r>
            <w:r w:rsidRPr="0034411A">
              <w:rPr>
                <w:rFonts w:cs="David" w:hint="cs"/>
                <w:rtl/>
              </w:rPr>
              <w:t>ובין שאינם</w:t>
            </w:r>
            <w:r w:rsidRPr="0034411A">
              <w:rPr>
                <w:rFonts w:cs="David"/>
                <w:rtl/>
              </w:rPr>
              <w:t xml:space="preserve"> מקבלים את זכות ישראל להיות מדינה יהודית (י' </w:t>
            </w:r>
            <w:r w:rsidRPr="0034411A">
              <w:rPr>
                <w:rFonts w:cs="David" w:hint="cs"/>
                <w:rtl/>
              </w:rPr>
              <w:t>32</w:t>
            </w:r>
            <w:r w:rsidRPr="0034411A">
              <w:rPr>
                <w:rFonts w:cs="David"/>
                <w:rtl/>
              </w:rPr>
              <w:t>)</w:t>
            </w:r>
          </w:p>
        </w:tc>
        <w:tc>
          <w:tcPr>
            <w:tcW w:w="851" w:type="dxa"/>
          </w:tcPr>
          <w:p w:rsidR="00B003A5" w:rsidRPr="0034411A" w:rsidRDefault="00B003A5" w:rsidP="00AC1B06">
            <w:pPr>
              <w:pStyle w:val="a3"/>
              <w:rPr>
                <w:rFonts w:cs="David"/>
                <w:rtl/>
              </w:rPr>
            </w:pPr>
            <w:r w:rsidRPr="0034411A">
              <w:rPr>
                <w:rFonts w:cs="David" w:hint="cs"/>
                <w:rtl/>
              </w:rPr>
              <w:t>70.2</w:t>
            </w:r>
          </w:p>
        </w:tc>
        <w:tc>
          <w:tcPr>
            <w:tcW w:w="850" w:type="dxa"/>
          </w:tcPr>
          <w:p w:rsidR="00B003A5" w:rsidRPr="0034411A" w:rsidRDefault="00B003A5" w:rsidP="00AC1B06">
            <w:pPr>
              <w:pStyle w:val="a3"/>
              <w:ind w:right="113"/>
              <w:rPr>
                <w:rFonts w:cs="David"/>
                <w:rtl/>
              </w:rPr>
            </w:pPr>
            <w:r w:rsidRPr="0034411A">
              <w:rPr>
                <w:rFonts w:cs="David" w:hint="cs"/>
                <w:rtl/>
              </w:rPr>
              <w:t>70.1</w:t>
            </w:r>
          </w:p>
        </w:tc>
        <w:tc>
          <w:tcPr>
            <w:tcW w:w="709" w:type="dxa"/>
          </w:tcPr>
          <w:p w:rsidR="00B003A5" w:rsidRPr="0034411A" w:rsidRDefault="00B003A5" w:rsidP="00AC1B06">
            <w:pPr>
              <w:pStyle w:val="a3"/>
              <w:ind w:right="113"/>
              <w:rPr>
                <w:rFonts w:cs="David"/>
                <w:strike/>
                <w:rtl/>
              </w:rPr>
            </w:pPr>
            <w:r w:rsidRPr="0034411A">
              <w:rPr>
                <w:rFonts w:cs="David" w:hint="cs"/>
                <w:rtl/>
              </w:rPr>
              <w:t>66.0</w:t>
            </w:r>
          </w:p>
        </w:tc>
        <w:tc>
          <w:tcPr>
            <w:tcW w:w="709" w:type="dxa"/>
          </w:tcPr>
          <w:p w:rsidR="00B003A5" w:rsidRPr="0034411A" w:rsidRDefault="00B003A5" w:rsidP="00AC1B06">
            <w:pPr>
              <w:pStyle w:val="a3"/>
              <w:ind w:right="113"/>
              <w:rPr>
                <w:rFonts w:cs="David"/>
                <w:rtl/>
              </w:rPr>
            </w:pPr>
            <w:r w:rsidRPr="0034411A">
              <w:rPr>
                <w:rFonts w:cs="David" w:hint="cs"/>
                <w:rtl/>
              </w:rPr>
              <w:t>63.2</w:t>
            </w:r>
          </w:p>
        </w:tc>
      </w:tr>
      <w:tr w:rsidR="00B003A5" w:rsidRPr="0034411A" w:rsidTr="00C408D7">
        <w:trPr>
          <w:trHeight w:val="60"/>
        </w:trPr>
        <w:tc>
          <w:tcPr>
            <w:tcW w:w="7654" w:type="dxa"/>
          </w:tcPr>
          <w:p w:rsidR="00B003A5" w:rsidRPr="0034411A" w:rsidRDefault="00B003A5" w:rsidP="00B003A5">
            <w:pPr>
              <w:pStyle w:val="a3"/>
              <w:jc w:val="left"/>
              <w:rPr>
                <w:rFonts w:cs="David"/>
                <w:rtl/>
              </w:rPr>
            </w:pPr>
            <w:r w:rsidRPr="0034411A">
              <w:rPr>
                <w:rFonts w:cs="David" w:hint="cs"/>
                <w:rtl/>
              </w:rPr>
              <w:t>סבורים ש</w:t>
            </w:r>
            <w:r w:rsidRPr="0034411A">
              <w:rPr>
                <w:rFonts w:cs="David"/>
                <w:rtl/>
              </w:rPr>
              <w:t xml:space="preserve">ערבי שמגדיר את עצמו "ערבי פלסטיני בישראל" לא יוכל להיות נאמן למדינה ולחוקיה (י' </w:t>
            </w:r>
            <w:r w:rsidRPr="0034411A">
              <w:rPr>
                <w:rFonts w:cs="David" w:hint="cs"/>
                <w:rtl/>
              </w:rPr>
              <w:t>33</w:t>
            </w:r>
            <w:r w:rsidRPr="0034411A">
              <w:rPr>
                <w:rFonts w:cs="David"/>
                <w:rtl/>
              </w:rPr>
              <w:t>)</w:t>
            </w:r>
          </w:p>
        </w:tc>
        <w:tc>
          <w:tcPr>
            <w:tcW w:w="851" w:type="dxa"/>
          </w:tcPr>
          <w:p w:rsidR="00B003A5" w:rsidRPr="0034411A" w:rsidRDefault="00B003A5" w:rsidP="00AC1B06">
            <w:pPr>
              <w:pStyle w:val="a3"/>
              <w:rPr>
                <w:rFonts w:cs="David"/>
                <w:rtl/>
              </w:rPr>
            </w:pPr>
            <w:r w:rsidRPr="0034411A">
              <w:rPr>
                <w:rFonts w:cs="David"/>
                <w:rtl/>
              </w:rPr>
              <w:t>75.6</w:t>
            </w:r>
          </w:p>
        </w:tc>
        <w:tc>
          <w:tcPr>
            <w:tcW w:w="850" w:type="dxa"/>
          </w:tcPr>
          <w:p w:rsidR="00B003A5" w:rsidRPr="0034411A" w:rsidRDefault="00B003A5" w:rsidP="00AC1B06">
            <w:pPr>
              <w:pStyle w:val="a3"/>
              <w:ind w:right="113"/>
              <w:rPr>
                <w:rFonts w:cs="David"/>
                <w:rtl/>
              </w:rPr>
            </w:pPr>
            <w:r w:rsidRPr="0034411A">
              <w:rPr>
                <w:rFonts w:cs="David"/>
                <w:rtl/>
              </w:rPr>
              <w:t>69.4</w:t>
            </w:r>
          </w:p>
        </w:tc>
        <w:tc>
          <w:tcPr>
            <w:tcW w:w="709" w:type="dxa"/>
          </w:tcPr>
          <w:p w:rsidR="00B003A5" w:rsidRPr="0034411A" w:rsidRDefault="00B003A5" w:rsidP="00AC1B06">
            <w:pPr>
              <w:pStyle w:val="a3"/>
              <w:ind w:right="113"/>
              <w:rPr>
                <w:rFonts w:cs="David"/>
                <w:rtl/>
              </w:rPr>
            </w:pPr>
            <w:r w:rsidRPr="0034411A">
              <w:rPr>
                <w:rFonts w:cs="David" w:hint="cs"/>
                <w:rtl/>
              </w:rPr>
              <w:t>68.1</w:t>
            </w:r>
          </w:p>
        </w:tc>
        <w:tc>
          <w:tcPr>
            <w:tcW w:w="709" w:type="dxa"/>
          </w:tcPr>
          <w:p w:rsidR="00B003A5" w:rsidRPr="0034411A" w:rsidRDefault="00B003A5" w:rsidP="00AC1B06">
            <w:pPr>
              <w:pStyle w:val="a3"/>
              <w:ind w:right="113"/>
              <w:rPr>
                <w:rFonts w:cs="David"/>
                <w:rtl/>
              </w:rPr>
            </w:pPr>
            <w:r w:rsidRPr="0034411A">
              <w:rPr>
                <w:rFonts w:cs="David" w:hint="cs"/>
                <w:rtl/>
              </w:rPr>
              <w:t>66.5</w:t>
            </w:r>
          </w:p>
        </w:tc>
      </w:tr>
      <w:tr w:rsidR="00B003A5" w:rsidRPr="0034411A" w:rsidTr="00C408D7">
        <w:trPr>
          <w:trHeight w:val="60"/>
        </w:trPr>
        <w:tc>
          <w:tcPr>
            <w:tcW w:w="7654" w:type="dxa"/>
          </w:tcPr>
          <w:p w:rsidR="00B003A5" w:rsidRPr="0034411A" w:rsidRDefault="00B003A5" w:rsidP="00FD25DA">
            <w:pPr>
              <w:pStyle w:val="a3"/>
              <w:jc w:val="left"/>
              <w:rPr>
                <w:rFonts w:cs="David"/>
                <w:rtl/>
              </w:rPr>
            </w:pPr>
            <w:r w:rsidRPr="0034411A">
              <w:rPr>
                <w:rFonts w:cs="David" w:hint="cs"/>
                <w:rtl/>
              </w:rPr>
              <w:t>סבורים ש</w:t>
            </w:r>
            <w:r w:rsidRPr="0034411A">
              <w:rPr>
                <w:rFonts w:cs="David"/>
                <w:rtl/>
              </w:rPr>
              <w:t>אזרח ערבי שרואה ביהודים מתנחלים זרים שגזלו את אדמות הארץ מהערבים לא יכול לכבד את היהודים ואת זכויותיהם</w:t>
            </w:r>
          </w:p>
        </w:tc>
        <w:tc>
          <w:tcPr>
            <w:tcW w:w="851" w:type="dxa"/>
          </w:tcPr>
          <w:p w:rsidR="00B003A5" w:rsidRPr="0034411A" w:rsidRDefault="00B003A5" w:rsidP="00AC1B06">
            <w:pPr>
              <w:pStyle w:val="a3"/>
              <w:ind w:left="113"/>
              <w:rPr>
                <w:rFonts w:cs="David"/>
                <w:rtl/>
              </w:rPr>
            </w:pPr>
            <w:r w:rsidRPr="0034411A">
              <w:rPr>
                <w:rFonts w:cs="David"/>
                <w:rtl/>
              </w:rPr>
              <w:t>74.1*</w:t>
            </w:r>
            <w:r w:rsidRPr="0034411A">
              <w:rPr>
                <w:rFonts w:cs="David" w:hint="cs"/>
                <w:rtl/>
              </w:rPr>
              <w:t>*</w:t>
            </w:r>
          </w:p>
        </w:tc>
        <w:tc>
          <w:tcPr>
            <w:tcW w:w="850" w:type="dxa"/>
          </w:tcPr>
          <w:p w:rsidR="00B003A5" w:rsidRPr="0034411A" w:rsidRDefault="00B003A5" w:rsidP="00AC1B06">
            <w:pPr>
              <w:pStyle w:val="a3"/>
              <w:ind w:left="57"/>
              <w:rPr>
                <w:rFonts w:cs="David"/>
                <w:rtl/>
              </w:rPr>
            </w:pPr>
            <w:r w:rsidRPr="0034411A">
              <w:rPr>
                <w:rFonts w:cs="David"/>
                <w:rtl/>
              </w:rPr>
              <w:t>75.5**</w:t>
            </w:r>
            <w:r w:rsidRPr="0034411A">
              <w:rPr>
                <w:rFonts w:cs="David" w:hint="cs"/>
                <w:rtl/>
              </w:rPr>
              <w:t>*</w:t>
            </w:r>
          </w:p>
        </w:tc>
        <w:tc>
          <w:tcPr>
            <w:tcW w:w="709" w:type="dxa"/>
          </w:tcPr>
          <w:p w:rsidR="00B003A5" w:rsidRPr="0034411A" w:rsidRDefault="00B003A5" w:rsidP="00AC1B06">
            <w:pPr>
              <w:pStyle w:val="a3"/>
              <w:ind w:left="57"/>
              <w:rPr>
                <w:rFonts w:cs="David"/>
                <w:rtl/>
              </w:rPr>
            </w:pPr>
            <w:r w:rsidRPr="0034411A">
              <w:rPr>
                <w:rFonts w:cs="David" w:hint="cs"/>
                <w:rtl/>
              </w:rPr>
              <w:t>*</w:t>
            </w:r>
          </w:p>
        </w:tc>
        <w:tc>
          <w:tcPr>
            <w:tcW w:w="709" w:type="dxa"/>
          </w:tcPr>
          <w:p w:rsidR="00B003A5" w:rsidRPr="0034411A" w:rsidRDefault="00B003A5" w:rsidP="00AC1B06">
            <w:pPr>
              <w:pStyle w:val="a3"/>
              <w:ind w:left="57"/>
              <w:rPr>
                <w:rFonts w:cs="David"/>
                <w:rtl/>
              </w:rPr>
            </w:pPr>
            <w:r w:rsidRPr="0034411A">
              <w:rPr>
                <w:rFonts w:cs="David" w:hint="cs"/>
                <w:rtl/>
              </w:rPr>
              <w:t>*</w:t>
            </w:r>
          </w:p>
        </w:tc>
      </w:tr>
    </w:tbl>
    <w:p w:rsidR="00AC1B06" w:rsidRPr="0034411A" w:rsidRDefault="00AC1B06" w:rsidP="0034411A">
      <w:pPr>
        <w:pStyle w:val="a4"/>
        <w:spacing w:before="0" w:line="240" w:lineRule="auto"/>
        <w:rPr>
          <w:rFonts w:cs="David"/>
          <w:sz w:val="20"/>
          <w:szCs w:val="20"/>
          <w:rtl/>
        </w:rPr>
      </w:pPr>
      <w:r w:rsidRPr="0034411A">
        <w:rPr>
          <w:rFonts w:cs="David"/>
          <w:sz w:val="20"/>
          <w:szCs w:val="20"/>
          <w:rtl/>
        </w:rPr>
        <w:t xml:space="preserve">* </w:t>
      </w:r>
      <w:r w:rsidRPr="0034411A">
        <w:rPr>
          <w:rFonts w:cs="David" w:hint="cs"/>
          <w:sz w:val="20"/>
          <w:szCs w:val="20"/>
          <w:rtl/>
        </w:rPr>
        <w:t>השאלה לא הוצגה</w:t>
      </w:r>
      <w:r w:rsidRPr="0034411A">
        <w:rPr>
          <w:rFonts w:cs="David" w:hint="cs"/>
          <w:sz w:val="20"/>
          <w:szCs w:val="20"/>
          <w:rtl/>
        </w:rPr>
        <w:tab/>
      </w:r>
      <w:r w:rsidRPr="0034411A">
        <w:rPr>
          <w:rFonts w:cs="David" w:hint="cs"/>
          <w:sz w:val="20"/>
          <w:szCs w:val="20"/>
          <w:rtl/>
        </w:rPr>
        <w:tab/>
        <w:t xml:space="preserve">** </w:t>
      </w:r>
      <w:r w:rsidRPr="0034411A">
        <w:rPr>
          <w:rFonts w:cs="David"/>
          <w:sz w:val="20"/>
          <w:szCs w:val="20"/>
          <w:rtl/>
        </w:rPr>
        <w:t>ב־2008</w:t>
      </w:r>
      <w:r w:rsidRPr="0034411A">
        <w:rPr>
          <w:rFonts w:cs="David" w:hint="cs"/>
          <w:sz w:val="20"/>
          <w:szCs w:val="20"/>
          <w:rtl/>
        </w:rPr>
        <w:tab/>
      </w:r>
      <w:r w:rsidRPr="0034411A">
        <w:rPr>
          <w:rFonts w:cs="David" w:hint="cs"/>
          <w:sz w:val="20"/>
          <w:szCs w:val="20"/>
          <w:rtl/>
        </w:rPr>
        <w:tab/>
        <w:t>*</w:t>
      </w:r>
      <w:r w:rsidRPr="0034411A">
        <w:rPr>
          <w:rFonts w:cs="David"/>
          <w:sz w:val="20"/>
          <w:szCs w:val="20"/>
          <w:rtl/>
        </w:rPr>
        <w:t>** ב־2010</w:t>
      </w:r>
    </w:p>
    <w:p w:rsidR="001E70C5" w:rsidRDefault="001E70C5">
      <w:pPr>
        <w:rPr>
          <w:rtl/>
        </w:rPr>
      </w:pPr>
    </w:p>
    <w:p w:rsidR="001E70C5" w:rsidRDefault="00AC1B06" w:rsidP="00796AC0">
      <w:pPr>
        <w:rPr>
          <w:rtl/>
        </w:rPr>
      </w:pPr>
      <w:r w:rsidRPr="005662AD">
        <w:rPr>
          <w:rFonts w:hint="cs"/>
          <w:rtl/>
        </w:rPr>
        <w:t>כאשר מתגלעת סתירה בין אופי</w:t>
      </w:r>
      <w:r w:rsidR="00AC62F8">
        <w:rPr>
          <w:rFonts w:hint="cs"/>
          <w:rtl/>
        </w:rPr>
        <w:t>יה</w:t>
      </w:r>
      <w:r w:rsidRPr="005662AD">
        <w:rPr>
          <w:rFonts w:hint="cs"/>
          <w:rtl/>
        </w:rPr>
        <w:t xml:space="preserve"> היהודי </w:t>
      </w:r>
      <w:r w:rsidR="00AC62F8">
        <w:rPr>
          <w:rFonts w:hint="cs"/>
          <w:rtl/>
        </w:rPr>
        <w:t>ו</w:t>
      </w:r>
      <w:r w:rsidRPr="005662AD">
        <w:rPr>
          <w:rFonts w:hint="cs"/>
          <w:rtl/>
        </w:rPr>
        <w:t>בין אופי</w:t>
      </w:r>
      <w:r w:rsidR="00AC62F8">
        <w:rPr>
          <w:rFonts w:hint="cs"/>
          <w:rtl/>
        </w:rPr>
        <w:t>יה</w:t>
      </w:r>
      <w:r w:rsidRPr="005662AD">
        <w:rPr>
          <w:rFonts w:hint="cs"/>
          <w:rtl/>
        </w:rPr>
        <w:t xml:space="preserve"> הדמוקרטי של המדינה, למה יש יותר קדימות? רוב של 6</w:t>
      </w:r>
      <w:r w:rsidR="00796AC0">
        <w:rPr>
          <w:rFonts w:hint="cs"/>
          <w:rtl/>
        </w:rPr>
        <w:t>9</w:t>
      </w:r>
      <w:r w:rsidRPr="005662AD">
        <w:rPr>
          <w:rFonts w:hint="cs"/>
          <w:rtl/>
        </w:rPr>
        <w:t>.</w:t>
      </w:r>
      <w:r w:rsidR="00796AC0">
        <w:rPr>
          <w:rFonts w:hint="cs"/>
          <w:rtl/>
        </w:rPr>
        <w:t>4</w:t>
      </w:r>
      <w:r w:rsidRPr="005662AD">
        <w:rPr>
          <w:rFonts w:hint="cs"/>
          <w:rtl/>
        </w:rPr>
        <w:t>% מהיהודים סבורים ש</w:t>
      </w:r>
      <w:r w:rsidRPr="005662AD">
        <w:rPr>
          <w:rtl/>
        </w:rPr>
        <w:t>בהחלטות על אופי</w:t>
      </w:r>
      <w:r w:rsidR="00AC62F8">
        <w:rPr>
          <w:rFonts w:hint="cs"/>
          <w:rtl/>
        </w:rPr>
        <w:t>יה של</w:t>
      </w:r>
      <w:r w:rsidRPr="005662AD">
        <w:rPr>
          <w:rtl/>
        </w:rPr>
        <w:t xml:space="preserve"> המדינה וגבולותיה צריך להיות רוב מקרב היהודים </w:t>
      </w:r>
      <w:r w:rsidR="00AC62F8">
        <w:rPr>
          <w:rFonts w:hint="cs"/>
          <w:rtl/>
        </w:rPr>
        <w:t>ואין די ב</w:t>
      </w:r>
      <w:r w:rsidRPr="005662AD">
        <w:rPr>
          <w:rtl/>
        </w:rPr>
        <w:t>רוב מכלל האזרחים</w:t>
      </w:r>
      <w:r w:rsidRPr="005662AD">
        <w:rPr>
          <w:rFonts w:hint="cs"/>
          <w:rtl/>
        </w:rPr>
        <w:t xml:space="preserve">, כלומר </w:t>
      </w:r>
      <w:r w:rsidR="00AC62F8">
        <w:rPr>
          <w:rFonts w:hint="cs"/>
          <w:rtl/>
        </w:rPr>
        <w:t xml:space="preserve">אין </w:t>
      </w:r>
      <w:r w:rsidRPr="005662AD">
        <w:rPr>
          <w:rFonts w:hint="cs"/>
          <w:rtl/>
        </w:rPr>
        <w:t>להתחשב בקול הערבי כי עמדתו קבועה מראש ואיננה לגיטימית (לוח 4.13).</w:t>
      </w:r>
      <w:r w:rsidRPr="005662AD">
        <w:rPr>
          <w:rtl/>
        </w:rPr>
        <w:t xml:space="preserve"> </w:t>
      </w:r>
      <w:r w:rsidRPr="005662AD">
        <w:rPr>
          <w:rFonts w:hint="eastAsia"/>
          <w:rtl/>
        </w:rPr>
        <w:t>רוב</w:t>
      </w:r>
      <w:r w:rsidRPr="005662AD">
        <w:rPr>
          <w:rtl/>
        </w:rPr>
        <w:t xml:space="preserve"> </w:t>
      </w:r>
      <w:r w:rsidRPr="005662AD">
        <w:rPr>
          <w:rFonts w:hint="eastAsia"/>
          <w:rtl/>
        </w:rPr>
        <w:t>של</w:t>
      </w:r>
      <w:r w:rsidRPr="005662AD">
        <w:rPr>
          <w:rtl/>
        </w:rPr>
        <w:t xml:space="preserve"> 6</w:t>
      </w:r>
      <w:r w:rsidR="00796AC0">
        <w:rPr>
          <w:rFonts w:hint="cs"/>
          <w:rtl/>
        </w:rPr>
        <w:t>5</w:t>
      </w:r>
      <w:r w:rsidRPr="005662AD">
        <w:rPr>
          <w:rtl/>
        </w:rPr>
        <w:t>.</w:t>
      </w:r>
      <w:r w:rsidR="00796AC0">
        <w:rPr>
          <w:rFonts w:hint="cs"/>
          <w:rtl/>
        </w:rPr>
        <w:t>3</w:t>
      </w:r>
      <w:r w:rsidRPr="005662AD">
        <w:rPr>
          <w:rtl/>
        </w:rPr>
        <w:t xml:space="preserve">% </w:t>
      </w:r>
      <w:r w:rsidRPr="005662AD">
        <w:rPr>
          <w:rFonts w:hint="eastAsia"/>
          <w:rtl/>
        </w:rPr>
        <w:t>מהיהודים</w:t>
      </w:r>
      <w:r w:rsidRPr="005662AD">
        <w:rPr>
          <w:rtl/>
        </w:rPr>
        <w:t xml:space="preserve"> </w:t>
      </w:r>
      <w:r w:rsidRPr="005662AD">
        <w:rPr>
          <w:rFonts w:hint="eastAsia"/>
          <w:rtl/>
        </w:rPr>
        <w:t>יבחרו</w:t>
      </w:r>
      <w:r w:rsidRPr="005662AD">
        <w:rPr>
          <w:rtl/>
        </w:rPr>
        <w:t xml:space="preserve"> </w:t>
      </w:r>
      <w:r w:rsidRPr="005662AD">
        <w:rPr>
          <w:rFonts w:hint="eastAsia"/>
          <w:rtl/>
        </w:rPr>
        <w:t>באופייה</w:t>
      </w:r>
      <w:r w:rsidRPr="005662AD">
        <w:rPr>
          <w:rtl/>
        </w:rPr>
        <w:t xml:space="preserve"> </w:t>
      </w:r>
      <w:r w:rsidRPr="005662AD">
        <w:rPr>
          <w:rFonts w:hint="eastAsia"/>
          <w:rtl/>
        </w:rPr>
        <w:t>היהודי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אם</w:t>
      </w:r>
      <w:r w:rsidRPr="005662AD">
        <w:rPr>
          <w:rtl/>
        </w:rPr>
        <w:t xml:space="preserve"> </w:t>
      </w:r>
      <w:r w:rsidRPr="005662AD">
        <w:rPr>
          <w:rFonts w:hint="eastAsia"/>
          <w:rtl/>
        </w:rPr>
        <w:t>יתנגש</w:t>
      </w:r>
      <w:r w:rsidRPr="005662AD">
        <w:rPr>
          <w:rtl/>
        </w:rPr>
        <w:t xml:space="preserve"> </w:t>
      </w:r>
      <w:r w:rsidRPr="005662AD">
        <w:rPr>
          <w:rFonts w:hint="eastAsia"/>
          <w:rtl/>
        </w:rPr>
        <w:t>באופייה</w:t>
      </w:r>
      <w:r w:rsidRPr="005662AD">
        <w:rPr>
          <w:rtl/>
        </w:rPr>
        <w:t xml:space="preserve"> </w:t>
      </w:r>
      <w:r w:rsidRPr="005662AD">
        <w:rPr>
          <w:rFonts w:hint="eastAsia"/>
          <w:rtl/>
        </w:rPr>
        <w:t>הדמוקרטי</w:t>
      </w:r>
      <w:r w:rsidRPr="005662AD">
        <w:rPr>
          <w:rFonts w:hint="cs"/>
          <w:rtl/>
        </w:rPr>
        <w:t>.</w:t>
      </w:r>
      <w:r w:rsidRPr="005662AD">
        <w:rPr>
          <w:rtl/>
        </w:rPr>
        <w:t xml:space="preserve"> </w:t>
      </w:r>
      <w:r w:rsidRPr="005662AD">
        <w:rPr>
          <w:rFonts w:hint="eastAsia"/>
          <w:rtl/>
        </w:rPr>
        <w:t>שיעור</w:t>
      </w:r>
      <w:r w:rsidRPr="005662AD">
        <w:rPr>
          <w:rtl/>
        </w:rPr>
        <w:t xml:space="preserve"> </w:t>
      </w:r>
      <w:r w:rsidRPr="005662AD">
        <w:rPr>
          <w:rFonts w:hint="cs"/>
          <w:rtl/>
        </w:rPr>
        <w:t>היהודים המעדיפים את האופי היהודי</w:t>
      </w:r>
      <w:r w:rsidRPr="005662AD">
        <w:rPr>
          <w:rtl/>
        </w:rPr>
        <w:t xml:space="preserve"> </w:t>
      </w:r>
      <w:r w:rsidRPr="005662AD">
        <w:rPr>
          <w:rFonts w:hint="cs"/>
          <w:rtl/>
        </w:rPr>
        <w:t xml:space="preserve">על </w:t>
      </w:r>
      <w:r w:rsidR="00AC62F8">
        <w:rPr>
          <w:rFonts w:hint="cs"/>
          <w:rtl/>
        </w:rPr>
        <w:t xml:space="preserve">פני </w:t>
      </w:r>
      <w:r w:rsidRPr="005662AD">
        <w:rPr>
          <w:rFonts w:hint="cs"/>
          <w:rtl/>
        </w:rPr>
        <w:t xml:space="preserve">הדמוקרטי במצבי סתירה גדול יותר בקרב קבוצות אוכלוסייה ליברליות </w:t>
      </w:r>
      <w:r w:rsidR="00AC62F8" w:rsidRPr="005662AD">
        <w:rPr>
          <w:rFonts w:hint="cs"/>
          <w:rtl/>
        </w:rPr>
        <w:t xml:space="preserve">פחות </w:t>
      </w:r>
      <w:r w:rsidR="00AC62F8">
        <w:rPr>
          <w:rFonts w:hint="cs"/>
          <w:rtl/>
        </w:rPr>
        <w:t xml:space="preserve">כמו </w:t>
      </w:r>
      <w:r w:rsidR="00796AC0">
        <w:rPr>
          <w:rFonts w:hint="cs"/>
          <w:rtl/>
        </w:rPr>
        <w:t>93</w:t>
      </w:r>
      <w:r w:rsidRPr="005662AD">
        <w:rPr>
          <w:rtl/>
        </w:rPr>
        <w:t>.</w:t>
      </w:r>
      <w:r w:rsidR="00796AC0">
        <w:rPr>
          <w:rFonts w:hint="cs"/>
          <w:rtl/>
        </w:rPr>
        <w:t>9</w:t>
      </w:r>
      <w:r w:rsidRPr="005662AD">
        <w:rPr>
          <w:rtl/>
        </w:rPr>
        <w:t xml:space="preserve">% </w:t>
      </w:r>
      <w:r w:rsidRPr="005662AD">
        <w:rPr>
          <w:rFonts w:hint="eastAsia"/>
          <w:rtl/>
        </w:rPr>
        <w:t>מהיהודים</w:t>
      </w:r>
      <w:r w:rsidRPr="005662AD">
        <w:rPr>
          <w:rtl/>
        </w:rPr>
        <w:t xml:space="preserve"> </w:t>
      </w:r>
      <w:r w:rsidRPr="005662AD">
        <w:rPr>
          <w:rFonts w:hint="eastAsia"/>
          <w:rtl/>
        </w:rPr>
        <w:t>ש</w:t>
      </w:r>
      <w:r w:rsidRPr="005662AD">
        <w:rPr>
          <w:rFonts w:hint="cs"/>
          <w:rtl/>
        </w:rPr>
        <w:t>שוללים את זכות הערבים לחיות במדינה כמיעוט בעל זכויות אזרח מלאות, 8</w:t>
      </w:r>
      <w:r w:rsidR="00796AC0">
        <w:rPr>
          <w:rFonts w:hint="cs"/>
          <w:rtl/>
        </w:rPr>
        <w:t>6</w:t>
      </w:r>
      <w:r w:rsidRPr="005662AD">
        <w:rPr>
          <w:rFonts w:hint="cs"/>
          <w:rtl/>
        </w:rPr>
        <w:t>.</w:t>
      </w:r>
      <w:r w:rsidR="00796AC0">
        <w:rPr>
          <w:rFonts w:hint="cs"/>
          <w:rtl/>
        </w:rPr>
        <w:t>7</w:t>
      </w:r>
      <w:r w:rsidRPr="005662AD">
        <w:rPr>
          <w:rFonts w:hint="cs"/>
          <w:rtl/>
        </w:rPr>
        <w:t xml:space="preserve">% </w:t>
      </w:r>
      <w:r>
        <w:rPr>
          <w:rFonts w:hint="cs"/>
          <w:rtl/>
        </w:rPr>
        <w:t xml:space="preserve">ממי </w:t>
      </w:r>
      <w:r w:rsidRPr="005662AD">
        <w:rPr>
          <w:rFonts w:hint="cs"/>
          <w:rtl/>
        </w:rPr>
        <w:t>ש</w:t>
      </w:r>
      <w:r w:rsidRPr="005662AD">
        <w:rPr>
          <w:rFonts w:hint="eastAsia"/>
          <w:rtl/>
        </w:rPr>
        <w:t>אינם</w:t>
      </w:r>
      <w:r w:rsidRPr="005662AD">
        <w:rPr>
          <w:rtl/>
        </w:rPr>
        <w:t xml:space="preserve"> </w:t>
      </w:r>
      <w:r w:rsidRPr="005662AD">
        <w:rPr>
          <w:rFonts w:hint="eastAsia"/>
          <w:rtl/>
        </w:rPr>
        <w:t>משלימים</w:t>
      </w:r>
      <w:r w:rsidRPr="005662AD">
        <w:rPr>
          <w:rtl/>
        </w:rPr>
        <w:t xml:space="preserve"> </w:t>
      </w:r>
      <w:r w:rsidRPr="005662AD">
        <w:rPr>
          <w:rFonts w:hint="eastAsia"/>
          <w:rtl/>
        </w:rPr>
        <w:t>עם</w:t>
      </w:r>
      <w:r w:rsidRPr="005662AD">
        <w:rPr>
          <w:rtl/>
        </w:rPr>
        <w:t xml:space="preserve"> </w:t>
      </w:r>
      <w:r w:rsidRPr="005662AD">
        <w:rPr>
          <w:rFonts w:hint="eastAsia"/>
          <w:rtl/>
        </w:rPr>
        <w:t>קיומו</w:t>
      </w:r>
      <w:r w:rsidRPr="005662AD">
        <w:rPr>
          <w:rtl/>
        </w:rPr>
        <w:t xml:space="preserve"> </w:t>
      </w:r>
      <w:r w:rsidRPr="005662AD">
        <w:rPr>
          <w:rFonts w:hint="eastAsia"/>
          <w:rtl/>
        </w:rPr>
        <w:t>של</w:t>
      </w:r>
      <w:r w:rsidRPr="005662AD">
        <w:rPr>
          <w:rtl/>
        </w:rPr>
        <w:t xml:space="preserve"> </w:t>
      </w:r>
      <w:r w:rsidRPr="005662AD">
        <w:rPr>
          <w:rFonts w:hint="eastAsia"/>
          <w:rtl/>
        </w:rPr>
        <w:t>מיעוט</w:t>
      </w:r>
      <w:r w:rsidRPr="005662AD">
        <w:rPr>
          <w:rtl/>
        </w:rPr>
        <w:t xml:space="preserve"> </w:t>
      </w:r>
      <w:r w:rsidRPr="005662AD">
        <w:rPr>
          <w:rFonts w:hint="eastAsia"/>
          <w:rtl/>
        </w:rPr>
        <w:t>ערבי</w:t>
      </w:r>
      <w:r w:rsidRPr="005662AD">
        <w:rPr>
          <w:rtl/>
        </w:rPr>
        <w:t xml:space="preserve"> </w:t>
      </w:r>
      <w:r w:rsidRPr="005662AD">
        <w:rPr>
          <w:rFonts w:hint="eastAsia"/>
          <w:rtl/>
        </w:rPr>
        <w:t>ב</w:t>
      </w:r>
      <w:r w:rsidRPr="005662AD">
        <w:rPr>
          <w:rFonts w:hint="cs"/>
          <w:rtl/>
        </w:rPr>
        <w:t xml:space="preserve">מדינת </w:t>
      </w:r>
      <w:r w:rsidRPr="005662AD">
        <w:rPr>
          <w:rFonts w:hint="eastAsia"/>
          <w:rtl/>
        </w:rPr>
        <w:t>ישראל</w:t>
      </w:r>
      <w:r w:rsidRPr="005662AD">
        <w:rPr>
          <w:rtl/>
        </w:rPr>
        <w:t xml:space="preserve">, </w:t>
      </w:r>
      <w:r>
        <w:rPr>
          <w:rFonts w:hint="cs"/>
          <w:rtl/>
        </w:rPr>
        <w:t>8</w:t>
      </w:r>
      <w:r w:rsidR="00796AC0">
        <w:rPr>
          <w:rFonts w:hint="cs"/>
          <w:rtl/>
        </w:rPr>
        <w:t>1</w:t>
      </w:r>
      <w:r>
        <w:rPr>
          <w:rFonts w:hint="cs"/>
          <w:rtl/>
        </w:rPr>
        <w:t>.</w:t>
      </w:r>
      <w:r w:rsidR="00796AC0">
        <w:rPr>
          <w:rFonts w:hint="cs"/>
          <w:rtl/>
        </w:rPr>
        <w:t>4</w:t>
      </w:r>
      <w:r>
        <w:rPr>
          <w:rFonts w:hint="cs"/>
          <w:rtl/>
        </w:rPr>
        <w:t>% מ</w:t>
      </w:r>
      <w:r w:rsidRPr="005662AD">
        <w:rPr>
          <w:rFonts w:hint="cs"/>
          <w:rtl/>
        </w:rPr>
        <w:t xml:space="preserve">המצדדים באפשרות שהיהודים ישלטו והערבים לא יקבלו זכויות דמוקרטיות, </w:t>
      </w:r>
      <w:r w:rsidR="00796AC0">
        <w:rPr>
          <w:rFonts w:hint="cs"/>
          <w:rtl/>
        </w:rPr>
        <w:t xml:space="preserve">מסורתיים (81.4%), </w:t>
      </w:r>
      <w:r w:rsidRPr="005662AD">
        <w:rPr>
          <w:rFonts w:hint="eastAsia"/>
          <w:rtl/>
        </w:rPr>
        <w:t>דתיים</w:t>
      </w:r>
      <w:r w:rsidRPr="005662AD">
        <w:rPr>
          <w:rtl/>
        </w:rPr>
        <w:t xml:space="preserve"> </w:t>
      </w:r>
      <w:r w:rsidRPr="005662AD">
        <w:rPr>
          <w:rFonts w:hint="cs"/>
          <w:rtl/>
        </w:rPr>
        <w:t>(8</w:t>
      </w:r>
      <w:r w:rsidR="00796AC0">
        <w:rPr>
          <w:rFonts w:hint="cs"/>
          <w:rtl/>
        </w:rPr>
        <w:t>3</w:t>
      </w:r>
      <w:r w:rsidRPr="005662AD">
        <w:rPr>
          <w:rFonts w:hint="cs"/>
          <w:rtl/>
        </w:rPr>
        <w:t>.</w:t>
      </w:r>
      <w:r w:rsidR="00796AC0">
        <w:rPr>
          <w:rFonts w:hint="cs"/>
          <w:rtl/>
        </w:rPr>
        <w:t>0</w:t>
      </w:r>
      <w:r w:rsidRPr="005662AD">
        <w:rPr>
          <w:rFonts w:hint="cs"/>
          <w:rtl/>
        </w:rPr>
        <w:t xml:space="preserve">%) </w:t>
      </w:r>
      <w:r w:rsidRPr="005662AD">
        <w:rPr>
          <w:rFonts w:hint="eastAsia"/>
          <w:rtl/>
        </w:rPr>
        <w:t>וחרדים</w:t>
      </w:r>
      <w:r w:rsidRPr="005662AD">
        <w:rPr>
          <w:rtl/>
        </w:rPr>
        <w:t xml:space="preserve"> (9</w:t>
      </w:r>
      <w:r w:rsidR="00796AC0">
        <w:rPr>
          <w:rFonts w:hint="cs"/>
          <w:rtl/>
        </w:rPr>
        <w:t>8</w:t>
      </w:r>
      <w:r w:rsidRPr="005662AD">
        <w:rPr>
          <w:rtl/>
        </w:rPr>
        <w:t>.</w:t>
      </w:r>
      <w:r w:rsidR="00796AC0">
        <w:rPr>
          <w:rFonts w:hint="cs"/>
          <w:rtl/>
        </w:rPr>
        <w:t>9</w:t>
      </w:r>
      <w:r w:rsidRPr="005662AD">
        <w:rPr>
          <w:rtl/>
        </w:rPr>
        <w:t xml:space="preserve">%), </w:t>
      </w:r>
      <w:r w:rsidRPr="005662AD">
        <w:rPr>
          <w:rFonts w:hint="eastAsia"/>
          <w:rtl/>
        </w:rPr>
        <w:t>אנשי</w:t>
      </w:r>
      <w:r w:rsidRPr="005662AD">
        <w:rPr>
          <w:rtl/>
        </w:rPr>
        <w:t xml:space="preserve"> </w:t>
      </w:r>
      <w:r w:rsidRPr="005662AD">
        <w:rPr>
          <w:rFonts w:hint="eastAsia"/>
          <w:rtl/>
        </w:rPr>
        <w:t>ימין</w:t>
      </w:r>
      <w:r w:rsidR="00796AC0">
        <w:rPr>
          <w:rFonts w:hint="cs"/>
          <w:rtl/>
        </w:rPr>
        <w:t xml:space="preserve"> מתון</w:t>
      </w:r>
      <w:r w:rsidRPr="005662AD">
        <w:rPr>
          <w:rtl/>
        </w:rPr>
        <w:t xml:space="preserve"> (</w:t>
      </w:r>
      <w:r w:rsidR="00796AC0">
        <w:rPr>
          <w:rFonts w:hint="cs"/>
          <w:rtl/>
        </w:rPr>
        <w:t>7</w:t>
      </w:r>
      <w:r w:rsidRPr="005662AD">
        <w:rPr>
          <w:rFonts w:hint="cs"/>
          <w:rtl/>
        </w:rPr>
        <w:t>9</w:t>
      </w:r>
      <w:r w:rsidRPr="005662AD">
        <w:rPr>
          <w:rtl/>
        </w:rPr>
        <w:t>.</w:t>
      </w:r>
      <w:r w:rsidR="00796AC0">
        <w:rPr>
          <w:rFonts w:hint="cs"/>
          <w:rtl/>
        </w:rPr>
        <w:t>8</w:t>
      </w:r>
      <w:r w:rsidRPr="005662AD">
        <w:rPr>
          <w:rtl/>
        </w:rPr>
        <w:t>%)</w:t>
      </w:r>
      <w:r w:rsidRPr="005662AD">
        <w:rPr>
          <w:rFonts w:hint="cs"/>
          <w:rtl/>
        </w:rPr>
        <w:t xml:space="preserve"> ואנשי ימין (</w:t>
      </w:r>
      <w:r w:rsidR="00796AC0">
        <w:rPr>
          <w:rFonts w:hint="cs"/>
          <w:rtl/>
        </w:rPr>
        <w:t>92</w:t>
      </w:r>
      <w:r w:rsidRPr="005662AD">
        <w:rPr>
          <w:rFonts w:hint="cs"/>
          <w:rtl/>
        </w:rPr>
        <w:t>.</w:t>
      </w:r>
      <w:r w:rsidR="00796AC0">
        <w:rPr>
          <w:rFonts w:hint="cs"/>
          <w:rtl/>
        </w:rPr>
        <w:t>9</w:t>
      </w:r>
      <w:r w:rsidRPr="005662AD">
        <w:rPr>
          <w:rFonts w:hint="cs"/>
          <w:rtl/>
        </w:rPr>
        <w:t>%)</w:t>
      </w:r>
      <w:r w:rsidRPr="005662AD">
        <w:rPr>
          <w:rtl/>
        </w:rPr>
        <w:t xml:space="preserve">, </w:t>
      </w:r>
      <w:r w:rsidRPr="005662AD">
        <w:rPr>
          <w:rFonts w:hint="eastAsia"/>
          <w:rtl/>
        </w:rPr>
        <w:t>מי</w:t>
      </w:r>
      <w:r w:rsidRPr="005662AD">
        <w:rPr>
          <w:rtl/>
        </w:rPr>
        <w:t xml:space="preserve"> </w:t>
      </w:r>
      <w:r w:rsidRPr="005662AD">
        <w:rPr>
          <w:rFonts w:hint="cs"/>
          <w:rtl/>
        </w:rPr>
        <w:t>ש</w:t>
      </w:r>
      <w:r w:rsidRPr="005662AD">
        <w:rPr>
          <w:rFonts w:hint="eastAsia"/>
          <w:rtl/>
        </w:rPr>
        <w:t>שייכות</w:t>
      </w:r>
      <w:r w:rsidRPr="005662AD">
        <w:rPr>
          <w:rFonts w:hint="cs"/>
          <w:rtl/>
        </w:rPr>
        <w:t>ם</w:t>
      </w:r>
      <w:r w:rsidRPr="005662AD">
        <w:rPr>
          <w:rtl/>
        </w:rPr>
        <w:t xml:space="preserve"> </w:t>
      </w:r>
      <w:r w:rsidRPr="005662AD">
        <w:rPr>
          <w:rFonts w:hint="eastAsia"/>
          <w:rtl/>
        </w:rPr>
        <w:t>החשובה</w:t>
      </w:r>
      <w:r w:rsidRPr="005662AD">
        <w:rPr>
          <w:rtl/>
        </w:rPr>
        <w:t xml:space="preserve"> </w:t>
      </w:r>
      <w:r w:rsidRPr="005662AD">
        <w:rPr>
          <w:rFonts w:hint="eastAsia"/>
          <w:rtl/>
        </w:rPr>
        <w:t>ביותר</w:t>
      </w:r>
      <w:r w:rsidRPr="005662AD">
        <w:rPr>
          <w:rtl/>
        </w:rPr>
        <w:t xml:space="preserve"> </w:t>
      </w:r>
      <w:r w:rsidRPr="005662AD">
        <w:rPr>
          <w:rFonts w:hint="eastAsia"/>
          <w:rtl/>
        </w:rPr>
        <w:t>היא</w:t>
      </w:r>
      <w:r w:rsidRPr="005662AD">
        <w:rPr>
          <w:rtl/>
        </w:rPr>
        <w:t xml:space="preserve"> </w:t>
      </w:r>
      <w:r w:rsidR="00796AC0">
        <w:rPr>
          <w:rFonts w:hint="cs"/>
          <w:rtl/>
        </w:rPr>
        <w:t xml:space="preserve">העם היהודי (82.9%) או </w:t>
      </w:r>
      <w:r w:rsidRPr="005662AD">
        <w:rPr>
          <w:rFonts w:hint="cs"/>
          <w:rtl/>
        </w:rPr>
        <w:t>ה</w:t>
      </w:r>
      <w:r w:rsidRPr="005662AD">
        <w:rPr>
          <w:rFonts w:hint="eastAsia"/>
          <w:rtl/>
        </w:rPr>
        <w:t>דת</w:t>
      </w:r>
      <w:r w:rsidRPr="005662AD">
        <w:rPr>
          <w:rtl/>
        </w:rPr>
        <w:t xml:space="preserve"> </w:t>
      </w:r>
      <w:r w:rsidRPr="005662AD">
        <w:rPr>
          <w:rFonts w:hint="eastAsia"/>
          <w:rtl/>
        </w:rPr>
        <w:t>היהודית</w:t>
      </w:r>
      <w:r w:rsidRPr="005662AD">
        <w:rPr>
          <w:rtl/>
        </w:rPr>
        <w:t xml:space="preserve"> (</w:t>
      </w:r>
      <w:r w:rsidR="00796AC0">
        <w:rPr>
          <w:rFonts w:hint="cs"/>
          <w:rtl/>
        </w:rPr>
        <w:t>84</w:t>
      </w:r>
      <w:r w:rsidRPr="005662AD">
        <w:rPr>
          <w:rtl/>
        </w:rPr>
        <w:t>.</w:t>
      </w:r>
      <w:r w:rsidR="00796AC0">
        <w:rPr>
          <w:rFonts w:hint="cs"/>
          <w:rtl/>
        </w:rPr>
        <w:t>9</w:t>
      </w:r>
      <w:r w:rsidRPr="005662AD">
        <w:rPr>
          <w:rtl/>
        </w:rPr>
        <w:t>%),</w:t>
      </w:r>
      <w:r>
        <w:rPr>
          <w:rFonts w:hint="cs"/>
          <w:rtl/>
        </w:rPr>
        <w:t xml:space="preserve"> מי שזהותם היא רק יהודית (</w:t>
      </w:r>
      <w:r w:rsidR="00796AC0">
        <w:rPr>
          <w:rFonts w:hint="cs"/>
          <w:rtl/>
        </w:rPr>
        <w:t>98</w:t>
      </w:r>
      <w:r>
        <w:rPr>
          <w:rFonts w:hint="cs"/>
          <w:rtl/>
        </w:rPr>
        <w:t>.</w:t>
      </w:r>
      <w:r w:rsidR="00796AC0">
        <w:rPr>
          <w:rFonts w:hint="cs"/>
          <w:rtl/>
        </w:rPr>
        <w:t>0</w:t>
      </w:r>
      <w:r>
        <w:rPr>
          <w:rFonts w:hint="cs"/>
          <w:rtl/>
        </w:rPr>
        <w:t>%),</w:t>
      </w:r>
      <w:r w:rsidRPr="005662AD">
        <w:rPr>
          <w:rtl/>
        </w:rPr>
        <w:t xml:space="preserve"> </w:t>
      </w:r>
      <w:r w:rsidRPr="005662AD">
        <w:rPr>
          <w:rFonts w:hint="eastAsia"/>
          <w:rtl/>
        </w:rPr>
        <w:t>השכלה</w:t>
      </w:r>
      <w:r w:rsidRPr="005662AD">
        <w:rPr>
          <w:rtl/>
        </w:rPr>
        <w:t xml:space="preserve"> </w:t>
      </w:r>
      <w:r w:rsidRPr="005662AD">
        <w:rPr>
          <w:rFonts w:hint="cs"/>
          <w:rtl/>
        </w:rPr>
        <w:t>תיכונית</w:t>
      </w:r>
      <w:r w:rsidRPr="005662AD">
        <w:rPr>
          <w:rtl/>
        </w:rPr>
        <w:t xml:space="preserve"> </w:t>
      </w:r>
      <w:r w:rsidR="00796AC0">
        <w:rPr>
          <w:rFonts w:hint="cs"/>
          <w:rtl/>
        </w:rPr>
        <w:t>או פחות</w:t>
      </w:r>
      <w:r w:rsidRPr="005662AD">
        <w:rPr>
          <w:rtl/>
        </w:rPr>
        <w:t xml:space="preserve"> (</w:t>
      </w:r>
      <w:r w:rsidR="00796AC0">
        <w:rPr>
          <w:rFonts w:hint="cs"/>
          <w:rtl/>
        </w:rPr>
        <w:t>79</w:t>
      </w:r>
      <w:r w:rsidRPr="005662AD">
        <w:rPr>
          <w:rtl/>
        </w:rPr>
        <w:t>.</w:t>
      </w:r>
      <w:r w:rsidRPr="005662AD">
        <w:rPr>
          <w:rFonts w:hint="cs"/>
          <w:rtl/>
        </w:rPr>
        <w:t>2</w:t>
      </w:r>
      <w:r w:rsidRPr="005662AD">
        <w:rPr>
          <w:rtl/>
        </w:rPr>
        <w:t>%)</w:t>
      </w:r>
      <w:r w:rsidRPr="005662AD">
        <w:rPr>
          <w:rFonts w:hint="cs"/>
          <w:rtl/>
        </w:rPr>
        <w:t>,</w:t>
      </w:r>
      <w:r w:rsidRPr="005662AD">
        <w:rPr>
          <w:rtl/>
        </w:rPr>
        <w:t xml:space="preserve"> </w:t>
      </w:r>
      <w:r w:rsidRPr="005662AD">
        <w:rPr>
          <w:rFonts w:hint="cs"/>
          <w:rtl/>
        </w:rPr>
        <w:t>מזרחים (7</w:t>
      </w:r>
      <w:r w:rsidR="00796AC0">
        <w:rPr>
          <w:rFonts w:hint="cs"/>
          <w:rtl/>
        </w:rPr>
        <w:t>8</w:t>
      </w:r>
      <w:r w:rsidRPr="005662AD">
        <w:rPr>
          <w:rFonts w:hint="cs"/>
          <w:rtl/>
        </w:rPr>
        <w:t xml:space="preserve">.6%), </w:t>
      </w:r>
      <w:r w:rsidRPr="005662AD">
        <w:rPr>
          <w:rFonts w:hint="eastAsia"/>
          <w:rtl/>
        </w:rPr>
        <w:t>מי</w:t>
      </w:r>
      <w:r w:rsidRPr="005662AD">
        <w:rPr>
          <w:rtl/>
        </w:rPr>
        <w:t xml:space="preserve"> </w:t>
      </w:r>
      <w:r w:rsidRPr="005662AD">
        <w:rPr>
          <w:rFonts w:hint="cs"/>
          <w:rtl/>
        </w:rPr>
        <w:t xml:space="preserve">שהוצאות המשפחה החודשיות שלהם </w:t>
      </w:r>
      <w:r w:rsidR="00796AC0">
        <w:rPr>
          <w:rFonts w:hint="cs"/>
          <w:rtl/>
        </w:rPr>
        <w:t xml:space="preserve">הרבה </w:t>
      </w:r>
      <w:r w:rsidRPr="005662AD">
        <w:rPr>
          <w:rFonts w:hint="cs"/>
          <w:rtl/>
        </w:rPr>
        <w:t>מתחת לממוצע (7</w:t>
      </w:r>
      <w:r w:rsidR="00796AC0">
        <w:rPr>
          <w:rFonts w:hint="cs"/>
          <w:rtl/>
        </w:rPr>
        <w:t>8</w:t>
      </w:r>
      <w:r w:rsidRPr="005662AD">
        <w:rPr>
          <w:rFonts w:hint="cs"/>
          <w:rtl/>
        </w:rPr>
        <w:t>.</w:t>
      </w:r>
      <w:r w:rsidR="00796AC0">
        <w:rPr>
          <w:rFonts w:hint="cs"/>
          <w:rtl/>
        </w:rPr>
        <w:t>3</w:t>
      </w:r>
      <w:r w:rsidRPr="005662AD">
        <w:rPr>
          <w:rFonts w:hint="cs"/>
          <w:rtl/>
        </w:rPr>
        <w:t>%), שאין להם חברים ערבים (7</w:t>
      </w:r>
      <w:r w:rsidR="00796AC0">
        <w:rPr>
          <w:rFonts w:hint="cs"/>
          <w:rtl/>
        </w:rPr>
        <w:t>3</w:t>
      </w:r>
      <w:r w:rsidRPr="005662AD">
        <w:rPr>
          <w:rFonts w:hint="cs"/>
          <w:rtl/>
        </w:rPr>
        <w:t>.</w:t>
      </w:r>
      <w:r w:rsidR="00796AC0">
        <w:rPr>
          <w:rFonts w:hint="cs"/>
          <w:rtl/>
        </w:rPr>
        <w:t>3</w:t>
      </w:r>
      <w:r w:rsidRPr="005662AD">
        <w:rPr>
          <w:rFonts w:hint="cs"/>
          <w:rtl/>
        </w:rPr>
        <w:t>%), ו</w:t>
      </w:r>
      <w:r w:rsidR="00AC62F8">
        <w:rPr>
          <w:rFonts w:hint="cs"/>
          <w:rtl/>
        </w:rPr>
        <w:t xml:space="preserve">מי </w:t>
      </w:r>
      <w:r w:rsidRPr="005662AD">
        <w:rPr>
          <w:rFonts w:hint="eastAsia"/>
          <w:rtl/>
        </w:rPr>
        <w:t>שנתקלו</w:t>
      </w:r>
      <w:r w:rsidRPr="005662AD">
        <w:rPr>
          <w:rtl/>
        </w:rPr>
        <w:t xml:space="preserve"> </w:t>
      </w:r>
      <w:r w:rsidR="00796AC0">
        <w:rPr>
          <w:rFonts w:hint="cs"/>
          <w:rtl/>
        </w:rPr>
        <w:t xml:space="preserve">אי פעם </w:t>
      </w:r>
      <w:r w:rsidRPr="005662AD">
        <w:rPr>
          <w:rFonts w:hint="eastAsia"/>
          <w:rtl/>
        </w:rPr>
        <w:t>באיומים</w:t>
      </w:r>
      <w:r w:rsidRPr="005662AD">
        <w:rPr>
          <w:rtl/>
        </w:rPr>
        <w:t xml:space="preserve">, </w:t>
      </w:r>
      <w:r w:rsidRPr="005662AD">
        <w:rPr>
          <w:rFonts w:hint="cs"/>
          <w:rtl/>
        </w:rPr>
        <w:t>ב</w:t>
      </w:r>
      <w:r w:rsidRPr="005662AD">
        <w:rPr>
          <w:rFonts w:hint="eastAsia"/>
          <w:rtl/>
        </w:rPr>
        <w:t>השפלות</w:t>
      </w:r>
      <w:r w:rsidRPr="005662AD">
        <w:rPr>
          <w:rtl/>
        </w:rPr>
        <w:t xml:space="preserve"> </w:t>
      </w:r>
      <w:r w:rsidRPr="005662AD">
        <w:rPr>
          <w:rFonts w:hint="eastAsia"/>
          <w:rtl/>
        </w:rPr>
        <w:t>או</w:t>
      </w:r>
      <w:r w:rsidRPr="005662AD">
        <w:rPr>
          <w:rtl/>
        </w:rPr>
        <w:t xml:space="preserve"> </w:t>
      </w:r>
      <w:r w:rsidRPr="005662AD">
        <w:rPr>
          <w:rFonts w:hint="eastAsia"/>
          <w:rtl/>
        </w:rPr>
        <w:t>במכות</w:t>
      </w:r>
      <w:r w:rsidRPr="005662AD">
        <w:rPr>
          <w:rtl/>
        </w:rPr>
        <w:t xml:space="preserve"> </w:t>
      </w:r>
      <w:r w:rsidRPr="005662AD">
        <w:rPr>
          <w:rFonts w:hint="eastAsia"/>
          <w:rtl/>
        </w:rPr>
        <w:t>מצד</w:t>
      </w:r>
      <w:r w:rsidRPr="005662AD">
        <w:rPr>
          <w:rtl/>
        </w:rPr>
        <w:t xml:space="preserve"> </w:t>
      </w:r>
      <w:r w:rsidRPr="005662AD">
        <w:rPr>
          <w:rFonts w:hint="eastAsia"/>
          <w:rtl/>
        </w:rPr>
        <w:t>אזרחים</w:t>
      </w:r>
      <w:r w:rsidRPr="005662AD">
        <w:rPr>
          <w:rtl/>
        </w:rPr>
        <w:t xml:space="preserve"> </w:t>
      </w:r>
      <w:r w:rsidRPr="005662AD">
        <w:rPr>
          <w:rFonts w:hint="eastAsia"/>
          <w:rtl/>
        </w:rPr>
        <w:t>ערבים</w:t>
      </w:r>
      <w:r w:rsidRPr="005662AD">
        <w:rPr>
          <w:rtl/>
        </w:rPr>
        <w:t xml:space="preserve"> (</w:t>
      </w:r>
      <w:r w:rsidR="00796AC0">
        <w:rPr>
          <w:rFonts w:hint="cs"/>
          <w:rtl/>
        </w:rPr>
        <w:t>82</w:t>
      </w:r>
      <w:r w:rsidRPr="005662AD">
        <w:rPr>
          <w:rtl/>
        </w:rPr>
        <w:t>.</w:t>
      </w:r>
      <w:r w:rsidR="00796AC0">
        <w:rPr>
          <w:rFonts w:hint="cs"/>
          <w:rtl/>
        </w:rPr>
        <w:t>2</w:t>
      </w:r>
      <w:r w:rsidRPr="005662AD">
        <w:rPr>
          <w:rtl/>
        </w:rPr>
        <w:t>%).</w:t>
      </w:r>
    </w:p>
    <w:p w:rsidR="001E70C5" w:rsidRDefault="001E70C5">
      <w:pPr>
        <w:rPr>
          <w:rtl/>
        </w:rPr>
      </w:pPr>
    </w:p>
    <w:p w:rsidR="00AC1B06" w:rsidRDefault="00AC1B06" w:rsidP="00B003A5">
      <w:pPr>
        <w:pStyle w:val="a2"/>
        <w:rPr>
          <w:rtl/>
        </w:rPr>
      </w:pPr>
      <w:r>
        <w:rPr>
          <w:rtl/>
        </w:rPr>
        <w:t>לוח 4.1</w:t>
      </w:r>
      <w:r>
        <w:rPr>
          <w:rFonts w:hint="cs"/>
          <w:rtl/>
        </w:rPr>
        <w:t>3</w:t>
      </w:r>
      <w:r>
        <w:rPr>
          <w:rtl/>
        </w:rPr>
        <w:t xml:space="preserve"> </w:t>
      </w:r>
      <w:r>
        <w:rPr>
          <w:rFonts w:hint="cs"/>
          <w:rtl/>
        </w:rPr>
        <w:t>העדפה במקרה של ניגוד בין מדינה יהודית למדינה דמוקרטית</w:t>
      </w:r>
      <w:r>
        <w:rPr>
          <w:rtl/>
        </w:rPr>
        <w:t xml:space="preserve">, יהודים, 2003, </w:t>
      </w:r>
      <w:r>
        <w:rPr>
          <w:rFonts w:hint="cs"/>
          <w:rtl/>
        </w:rPr>
        <w:t>2013</w:t>
      </w:r>
      <w:r w:rsidR="00A01440">
        <w:rPr>
          <w:rFonts w:hint="cs"/>
          <w:rtl/>
        </w:rPr>
        <w:t>-</w:t>
      </w:r>
      <w:r>
        <w:rPr>
          <w:rFonts w:hint="cs"/>
          <w:rtl/>
        </w:rPr>
        <w:t>2012</w:t>
      </w:r>
      <w:r w:rsidR="00B003A5">
        <w:rPr>
          <w:rFonts w:hint="cs"/>
          <w:rtl/>
        </w:rPr>
        <w:t xml:space="preserve">, 2015 </w:t>
      </w:r>
      <w:r>
        <w:rPr>
          <w:rtl/>
        </w:rPr>
        <w:t>(באחוזים)</w:t>
      </w:r>
    </w:p>
    <w:tbl>
      <w:tblPr>
        <w:tblStyle w:val="TableGrid"/>
        <w:bidiVisual/>
        <w:tblW w:w="10773" w:type="dxa"/>
        <w:tblInd w:w="107" w:type="dxa"/>
        <w:tblLayout w:type="fixed"/>
        <w:tblLook w:val="0000" w:firstRow="0" w:lastRow="0" w:firstColumn="0" w:lastColumn="0" w:noHBand="0" w:noVBand="0"/>
      </w:tblPr>
      <w:tblGrid>
        <w:gridCol w:w="7938"/>
        <w:gridCol w:w="708"/>
        <w:gridCol w:w="709"/>
        <w:gridCol w:w="709"/>
        <w:gridCol w:w="709"/>
      </w:tblGrid>
      <w:tr w:rsidR="00B003A5" w:rsidRPr="0034411A" w:rsidTr="00B32F3E">
        <w:trPr>
          <w:trHeight w:val="60"/>
        </w:trPr>
        <w:tc>
          <w:tcPr>
            <w:tcW w:w="7938" w:type="dxa"/>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2835" w:type="dxa"/>
            <w:gridSpan w:val="4"/>
          </w:tcPr>
          <w:p w:rsidR="00B003A5" w:rsidRPr="0034411A" w:rsidRDefault="00B003A5" w:rsidP="00AC1B06">
            <w:pPr>
              <w:pStyle w:val="a5"/>
              <w:rPr>
                <w:rFonts w:cs="David"/>
                <w:rtl/>
              </w:rPr>
            </w:pPr>
            <w:r w:rsidRPr="0034411A">
              <w:rPr>
                <w:rFonts w:cs="David"/>
                <w:rtl/>
              </w:rPr>
              <w:t>יהודים</w:t>
            </w:r>
          </w:p>
        </w:tc>
      </w:tr>
      <w:tr w:rsidR="00B003A5" w:rsidRPr="0034411A" w:rsidTr="00B32F3E">
        <w:trPr>
          <w:trHeight w:val="60"/>
        </w:trPr>
        <w:tc>
          <w:tcPr>
            <w:tcW w:w="7938" w:type="dxa"/>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708" w:type="dxa"/>
          </w:tcPr>
          <w:p w:rsidR="00B003A5" w:rsidRPr="0034411A" w:rsidRDefault="00B003A5" w:rsidP="00AC1B06">
            <w:pPr>
              <w:pStyle w:val="a5"/>
              <w:rPr>
                <w:rFonts w:cs="David"/>
                <w:rtl/>
              </w:rPr>
            </w:pPr>
            <w:r w:rsidRPr="0034411A">
              <w:rPr>
                <w:rFonts w:cs="David"/>
                <w:rtl/>
              </w:rPr>
              <w:t>2003</w:t>
            </w:r>
          </w:p>
        </w:tc>
        <w:tc>
          <w:tcPr>
            <w:tcW w:w="709" w:type="dxa"/>
          </w:tcPr>
          <w:p w:rsidR="00B003A5" w:rsidRPr="0034411A" w:rsidRDefault="00B003A5" w:rsidP="00AC1B06">
            <w:pPr>
              <w:pStyle w:val="a5"/>
              <w:ind w:right="113"/>
              <w:rPr>
                <w:rFonts w:cs="David"/>
                <w:rtl/>
              </w:rPr>
            </w:pPr>
            <w:r w:rsidRPr="0034411A">
              <w:rPr>
                <w:rFonts w:cs="David"/>
                <w:rtl/>
              </w:rPr>
              <w:t>2012</w:t>
            </w:r>
          </w:p>
        </w:tc>
        <w:tc>
          <w:tcPr>
            <w:tcW w:w="709" w:type="dxa"/>
          </w:tcPr>
          <w:p w:rsidR="00B003A5" w:rsidRPr="0034411A" w:rsidRDefault="00B003A5" w:rsidP="00AC1B06">
            <w:pPr>
              <w:pStyle w:val="a5"/>
              <w:ind w:right="113"/>
              <w:rPr>
                <w:rFonts w:cs="David"/>
                <w:rtl/>
              </w:rPr>
            </w:pPr>
            <w:r w:rsidRPr="0034411A">
              <w:rPr>
                <w:rFonts w:cs="David" w:hint="cs"/>
                <w:rtl/>
              </w:rPr>
              <w:t>2013</w:t>
            </w:r>
          </w:p>
        </w:tc>
        <w:tc>
          <w:tcPr>
            <w:tcW w:w="709" w:type="dxa"/>
          </w:tcPr>
          <w:p w:rsidR="00B003A5" w:rsidRPr="0034411A" w:rsidRDefault="00B003A5" w:rsidP="00AC1B06">
            <w:pPr>
              <w:pStyle w:val="a5"/>
              <w:ind w:right="113"/>
              <w:rPr>
                <w:rFonts w:cs="David"/>
                <w:rtl/>
              </w:rPr>
            </w:pPr>
            <w:r w:rsidRPr="0034411A">
              <w:rPr>
                <w:rFonts w:cs="David" w:hint="cs"/>
                <w:rtl/>
              </w:rPr>
              <w:t>2015</w:t>
            </w:r>
          </w:p>
        </w:tc>
      </w:tr>
      <w:tr w:rsidR="00B003A5" w:rsidRPr="0034411A" w:rsidTr="00B32F3E">
        <w:trPr>
          <w:trHeight w:val="60"/>
        </w:trPr>
        <w:tc>
          <w:tcPr>
            <w:tcW w:w="7938" w:type="dxa"/>
          </w:tcPr>
          <w:p w:rsidR="00B003A5" w:rsidRPr="0034411A" w:rsidRDefault="00B003A5" w:rsidP="00AC1B06">
            <w:pPr>
              <w:pStyle w:val="a3"/>
              <w:jc w:val="left"/>
              <w:rPr>
                <w:rFonts w:cs="David"/>
                <w:rtl/>
              </w:rPr>
            </w:pPr>
            <w:r w:rsidRPr="0034411A">
              <w:rPr>
                <w:rFonts w:cs="David"/>
                <w:rtl/>
              </w:rPr>
              <w:t xml:space="preserve">במקרה של </w:t>
            </w:r>
            <w:r w:rsidRPr="0034411A">
              <w:rPr>
                <w:rFonts w:cs="David" w:hint="cs"/>
                <w:rtl/>
              </w:rPr>
              <w:t>ניגוד</w:t>
            </w:r>
            <w:r w:rsidRPr="0034411A">
              <w:rPr>
                <w:rFonts w:cs="David"/>
                <w:rtl/>
              </w:rPr>
              <w:t xml:space="preserve"> בין אופייה היהודי לאופייה הדמוקרטי של המדינה, אבחר באופייה היהודי (י' </w:t>
            </w:r>
            <w:r w:rsidRPr="0034411A">
              <w:rPr>
                <w:rFonts w:cs="David" w:hint="cs"/>
                <w:rtl/>
              </w:rPr>
              <w:t>52</w:t>
            </w:r>
            <w:r w:rsidRPr="0034411A">
              <w:rPr>
                <w:rFonts w:cs="David"/>
                <w:rtl/>
              </w:rPr>
              <w:t>)</w:t>
            </w:r>
          </w:p>
        </w:tc>
        <w:tc>
          <w:tcPr>
            <w:tcW w:w="708" w:type="dxa"/>
          </w:tcPr>
          <w:p w:rsidR="00B003A5" w:rsidRPr="0034411A" w:rsidRDefault="00B003A5" w:rsidP="00AC1B06">
            <w:pPr>
              <w:pStyle w:val="a3"/>
              <w:rPr>
                <w:rFonts w:cs="David"/>
                <w:rtl/>
              </w:rPr>
            </w:pPr>
            <w:r w:rsidRPr="0034411A">
              <w:rPr>
                <w:rFonts w:cs="David"/>
                <w:rtl/>
              </w:rPr>
              <w:t>69.7</w:t>
            </w:r>
          </w:p>
        </w:tc>
        <w:tc>
          <w:tcPr>
            <w:tcW w:w="709" w:type="dxa"/>
          </w:tcPr>
          <w:p w:rsidR="00B003A5" w:rsidRPr="0034411A" w:rsidRDefault="00B003A5" w:rsidP="00AC1B06">
            <w:pPr>
              <w:pStyle w:val="a3"/>
              <w:ind w:right="113"/>
              <w:rPr>
                <w:rFonts w:cs="David"/>
                <w:rtl/>
              </w:rPr>
            </w:pPr>
            <w:r w:rsidRPr="0034411A">
              <w:rPr>
                <w:rFonts w:cs="David"/>
                <w:rtl/>
              </w:rPr>
              <w:t>64.5</w:t>
            </w:r>
          </w:p>
        </w:tc>
        <w:tc>
          <w:tcPr>
            <w:tcW w:w="709" w:type="dxa"/>
          </w:tcPr>
          <w:p w:rsidR="00B003A5" w:rsidRPr="0034411A" w:rsidRDefault="00B003A5" w:rsidP="00AC1B06">
            <w:pPr>
              <w:pStyle w:val="a3"/>
              <w:ind w:right="113"/>
              <w:rPr>
                <w:rFonts w:cs="David"/>
                <w:rtl/>
              </w:rPr>
            </w:pPr>
            <w:r w:rsidRPr="0034411A">
              <w:rPr>
                <w:rFonts w:cs="David" w:hint="cs"/>
                <w:rtl/>
              </w:rPr>
              <w:t>61.7</w:t>
            </w:r>
          </w:p>
        </w:tc>
        <w:tc>
          <w:tcPr>
            <w:tcW w:w="709" w:type="dxa"/>
          </w:tcPr>
          <w:p w:rsidR="00B003A5" w:rsidRPr="0034411A" w:rsidRDefault="00B003A5" w:rsidP="00AC1B06">
            <w:pPr>
              <w:pStyle w:val="a3"/>
              <w:ind w:right="113"/>
              <w:rPr>
                <w:rFonts w:cs="David"/>
                <w:rtl/>
              </w:rPr>
            </w:pPr>
            <w:r w:rsidRPr="0034411A">
              <w:rPr>
                <w:rFonts w:cs="David" w:hint="cs"/>
                <w:rtl/>
              </w:rPr>
              <w:t>65.3</w:t>
            </w:r>
          </w:p>
        </w:tc>
      </w:tr>
      <w:tr w:rsidR="00B003A5" w:rsidRPr="0034411A" w:rsidTr="00B32F3E">
        <w:trPr>
          <w:trHeight w:val="60"/>
        </w:trPr>
        <w:tc>
          <w:tcPr>
            <w:tcW w:w="7938" w:type="dxa"/>
          </w:tcPr>
          <w:p w:rsidR="00B003A5" w:rsidRPr="0034411A" w:rsidRDefault="00B003A5" w:rsidP="00B003A5">
            <w:pPr>
              <w:pStyle w:val="a3"/>
              <w:jc w:val="left"/>
              <w:rPr>
                <w:rFonts w:cs="David"/>
                <w:rtl/>
              </w:rPr>
            </w:pPr>
            <w:r w:rsidRPr="0034411A">
              <w:rPr>
                <w:rFonts w:cs="David"/>
                <w:rtl/>
              </w:rPr>
              <w:t xml:space="preserve">בהחלטות על אופי המדינה וגבולותיה צריך להיות רוב מקרב היהודים ולא מספיק רוב מכלל האזרחים (י' </w:t>
            </w:r>
            <w:r w:rsidRPr="0034411A">
              <w:rPr>
                <w:rFonts w:cs="David" w:hint="cs"/>
                <w:rtl/>
              </w:rPr>
              <w:t>40</w:t>
            </w:r>
            <w:r w:rsidRPr="0034411A">
              <w:rPr>
                <w:rFonts w:cs="David"/>
                <w:rtl/>
              </w:rPr>
              <w:t>)</w:t>
            </w:r>
          </w:p>
        </w:tc>
        <w:tc>
          <w:tcPr>
            <w:tcW w:w="708" w:type="dxa"/>
          </w:tcPr>
          <w:p w:rsidR="00B003A5" w:rsidRPr="0034411A" w:rsidRDefault="00B003A5" w:rsidP="00AC1B06">
            <w:pPr>
              <w:pStyle w:val="a3"/>
              <w:rPr>
                <w:rFonts w:cs="David"/>
                <w:rtl/>
              </w:rPr>
            </w:pPr>
            <w:r w:rsidRPr="0034411A">
              <w:rPr>
                <w:rFonts w:cs="David"/>
                <w:rtl/>
              </w:rPr>
              <w:t>81.9</w:t>
            </w:r>
          </w:p>
        </w:tc>
        <w:tc>
          <w:tcPr>
            <w:tcW w:w="709" w:type="dxa"/>
          </w:tcPr>
          <w:p w:rsidR="00B003A5" w:rsidRPr="0034411A" w:rsidRDefault="00B003A5" w:rsidP="00AC1B06">
            <w:pPr>
              <w:pStyle w:val="a3"/>
              <w:ind w:right="113"/>
              <w:rPr>
                <w:rFonts w:cs="David"/>
                <w:rtl/>
              </w:rPr>
            </w:pPr>
            <w:r w:rsidRPr="0034411A">
              <w:rPr>
                <w:rFonts w:cs="David"/>
                <w:rtl/>
              </w:rPr>
              <w:t>69.2</w:t>
            </w:r>
          </w:p>
        </w:tc>
        <w:tc>
          <w:tcPr>
            <w:tcW w:w="709" w:type="dxa"/>
          </w:tcPr>
          <w:p w:rsidR="00B003A5" w:rsidRPr="0034411A" w:rsidRDefault="00B003A5" w:rsidP="00AC1B06">
            <w:pPr>
              <w:pStyle w:val="a3"/>
              <w:ind w:right="113"/>
              <w:rPr>
                <w:rFonts w:cs="David"/>
                <w:rtl/>
              </w:rPr>
            </w:pPr>
            <w:r w:rsidRPr="0034411A">
              <w:rPr>
                <w:rFonts w:cs="David" w:hint="cs"/>
                <w:rtl/>
              </w:rPr>
              <w:t>65.3</w:t>
            </w:r>
          </w:p>
        </w:tc>
        <w:tc>
          <w:tcPr>
            <w:tcW w:w="709" w:type="dxa"/>
          </w:tcPr>
          <w:p w:rsidR="00B003A5" w:rsidRPr="0034411A" w:rsidRDefault="00B003A5" w:rsidP="00AC1B06">
            <w:pPr>
              <w:pStyle w:val="a3"/>
              <w:ind w:right="113"/>
              <w:rPr>
                <w:rFonts w:cs="David"/>
                <w:rtl/>
              </w:rPr>
            </w:pPr>
            <w:r w:rsidRPr="0034411A">
              <w:rPr>
                <w:rFonts w:cs="David" w:hint="cs"/>
                <w:rtl/>
              </w:rPr>
              <w:t>69.4</w:t>
            </w:r>
          </w:p>
        </w:tc>
      </w:tr>
    </w:tbl>
    <w:p w:rsidR="001E70C5" w:rsidRDefault="001E70C5">
      <w:pPr>
        <w:rPr>
          <w:rtl/>
        </w:rPr>
      </w:pPr>
    </w:p>
    <w:p w:rsidR="001E70C5" w:rsidRDefault="00AC1B06" w:rsidP="00796AC0">
      <w:pPr>
        <w:rPr>
          <w:rtl/>
        </w:rPr>
      </w:pPr>
      <w:r w:rsidRPr="005662AD">
        <w:rPr>
          <w:rFonts w:hint="cs"/>
          <w:rtl/>
        </w:rPr>
        <w:t xml:space="preserve">מן הראוי לחזור ולהדגיש </w:t>
      </w:r>
      <w:r w:rsidR="0070339C" w:rsidRPr="005662AD">
        <w:rPr>
          <w:rFonts w:hint="cs"/>
          <w:rtl/>
        </w:rPr>
        <w:t>ש</w:t>
      </w:r>
      <w:r w:rsidR="0070339C">
        <w:rPr>
          <w:rFonts w:hint="cs"/>
          <w:rtl/>
        </w:rPr>
        <w:t xml:space="preserve">בשביל </w:t>
      </w:r>
      <w:r w:rsidRPr="005662AD">
        <w:rPr>
          <w:rFonts w:hint="cs"/>
          <w:rtl/>
        </w:rPr>
        <w:t>היהודים מדינה יהודית היא "סופר</w:t>
      </w:r>
      <w:r w:rsidR="00A01440">
        <w:rPr>
          <w:rFonts w:hint="cs"/>
          <w:rtl/>
        </w:rPr>
        <w:t>-</w:t>
      </w:r>
      <w:r w:rsidRPr="005662AD">
        <w:rPr>
          <w:rFonts w:hint="cs"/>
          <w:rtl/>
        </w:rPr>
        <w:t>יהודית"</w:t>
      </w:r>
      <w:r w:rsidR="0070339C">
        <w:rPr>
          <w:rFonts w:hint="cs"/>
          <w:rtl/>
        </w:rPr>
        <w:t>, שכן</w:t>
      </w:r>
      <w:r w:rsidRPr="005662AD">
        <w:rPr>
          <w:rFonts w:hint="cs"/>
          <w:rtl/>
        </w:rPr>
        <w:t xml:space="preserve"> היא גם ציונית. </w:t>
      </w:r>
      <w:r w:rsidR="0070339C">
        <w:rPr>
          <w:rFonts w:hint="cs"/>
          <w:rtl/>
        </w:rPr>
        <w:t>מ</w:t>
      </w:r>
      <w:r w:rsidRPr="005662AD">
        <w:rPr>
          <w:rFonts w:hint="cs"/>
          <w:rtl/>
        </w:rPr>
        <w:t>כיוון שה</w:t>
      </w:r>
      <w:r w:rsidRPr="005662AD">
        <w:rPr>
          <w:rFonts w:hint="eastAsia"/>
          <w:rtl/>
        </w:rPr>
        <w:t>הבחנה</w:t>
      </w:r>
      <w:r w:rsidRPr="005662AD">
        <w:rPr>
          <w:rtl/>
        </w:rPr>
        <w:t xml:space="preserve"> </w:t>
      </w:r>
      <w:r w:rsidRPr="005662AD">
        <w:rPr>
          <w:rFonts w:hint="cs"/>
          <w:rtl/>
        </w:rPr>
        <w:t xml:space="preserve">בין "יהודית" ל"ציונית" </w:t>
      </w:r>
      <w:r w:rsidRPr="005662AD">
        <w:rPr>
          <w:rFonts w:hint="eastAsia"/>
          <w:rtl/>
        </w:rPr>
        <w:t>איננה</w:t>
      </w:r>
      <w:r w:rsidRPr="005662AD">
        <w:rPr>
          <w:rtl/>
        </w:rPr>
        <w:t xml:space="preserve"> </w:t>
      </w:r>
      <w:r w:rsidRPr="005662AD">
        <w:rPr>
          <w:rFonts w:hint="cs"/>
          <w:rtl/>
        </w:rPr>
        <w:t>מובנת ו</w:t>
      </w:r>
      <w:r w:rsidRPr="005662AD">
        <w:rPr>
          <w:rFonts w:hint="eastAsia"/>
          <w:rtl/>
        </w:rPr>
        <w:t>מקובלת</w:t>
      </w:r>
      <w:r w:rsidRPr="005662AD">
        <w:rPr>
          <w:rFonts w:hint="cs"/>
          <w:rtl/>
        </w:rPr>
        <w:t xml:space="preserve">, </w:t>
      </w:r>
      <w:r w:rsidR="0070339C">
        <w:rPr>
          <w:rFonts w:hint="cs"/>
          <w:rtl/>
        </w:rPr>
        <w:t xml:space="preserve">דרושה </w:t>
      </w:r>
      <w:r w:rsidRPr="005662AD">
        <w:rPr>
          <w:rFonts w:hint="eastAsia"/>
          <w:rtl/>
        </w:rPr>
        <w:t>הבהר</w:t>
      </w:r>
      <w:r w:rsidRPr="005662AD">
        <w:rPr>
          <w:rFonts w:hint="cs"/>
          <w:rtl/>
        </w:rPr>
        <w:t>ה</w:t>
      </w:r>
      <w:r w:rsidRPr="005662AD">
        <w:rPr>
          <w:rtl/>
        </w:rPr>
        <w:t xml:space="preserve"> </w:t>
      </w:r>
      <w:r w:rsidRPr="005662AD">
        <w:rPr>
          <w:rFonts w:hint="eastAsia"/>
          <w:rtl/>
        </w:rPr>
        <w:t>נוספת</w:t>
      </w:r>
      <w:r w:rsidRPr="005662AD">
        <w:rPr>
          <w:rtl/>
        </w:rPr>
        <w:t xml:space="preserve">. </w:t>
      </w:r>
      <w:r w:rsidRPr="005662AD">
        <w:rPr>
          <w:rFonts w:hint="eastAsia"/>
          <w:rtl/>
        </w:rPr>
        <w:t>האליטות</w:t>
      </w:r>
      <w:r w:rsidRPr="005662AD">
        <w:rPr>
          <w:rtl/>
        </w:rPr>
        <w:t xml:space="preserve"> </w:t>
      </w:r>
      <w:r w:rsidRPr="005662AD">
        <w:rPr>
          <w:rFonts w:hint="eastAsia"/>
          <w:rtl/>
        </w:rPr>
        <w:t>הערביות</w:t>
      </w:r>
      <w:r w:rsidRPr="005662AD">
        <w:rPr>
          <w:rtl/>
        </w:rPr>
        <w:t xml:space="preserve"> </w:t>
      </w:r>
      <w:r w:rsidRPr="005662AD">
        <w:rPr>
          <w:rFonts w:hint="eastAsia"/>
          <w:rtl/>
        </w:rPr>
        <w:t>מתנגדות</w:t>
      </w:r>
      <w:r w:rsidRPr="005662AD">
        <w:rPr>
          <w:rtl/>
        </w:rPr>
        <w:t xml:space="preserve"> </w:t>
      </w:r>
      <w:r w:rsidRPr="005662AD">
        <w:rPr>
          <w:rFonts w:hint="eastAsia"/>
          <w:rtl/>
        </w:rPr>
        <w:t>לה</w:t>
      </w:r>
      <w:r w:rsidRPr="005662AD">
        <w:rPr>
          <w:rFonts w:hint="cs"/>
          <w:rtl/>
        </w:rPr>
        <w:t>בחנה זו</w:t>
      </w:r>
      <w:r w:rsidRPr="005662AD">
        <w:rPr>
          <w:rtl/>
        </w:rPr>
        <w:t xml:space="preserve"> </w:t>
      </w:r>
      <w:r w:rsidRPr="005662AD">
        <w:rPr>
          <w:rFonts w:hint="eastAsia"/>
          <w:rtl/>
        </w:rPr>
        <w:t>משום</w:t>
      </w:r>
      <w:r w:rsidRPr="005662AD">
        <w:rPr>
          <w:rtl/>
        </w:rPr>
        <w:t xml:space="preserve"> </w:t>
      </w:r>
      <w:r w:rsidRPr="005662AD">
        <w:rPr>
          <w:rFonts w:hint="eastAsia"/>
          <w:rtl/>
        </w:rPr>
        <w:t>שהיא</w:t>
      </w:r>
      <w:r w:rsidRPr="005662AD">
        <w:rPr>
          <w:rtl/>
        </w:rPr>
        <w:t xml:space="preserve"> </w:t>
      </w:r>
      <w:r w:rsidRPr="005662AD">
        <w:rPr>
          <w:rFonts w:hint="eastAsia"/>
          <w:rtl/>
        </w:rPr>
        <w:t>מבליטה</w:t>
      </w:r>
      <w:r w:rsidRPr="005662AD">
        <w:rPr>
          <w:rtl/>
        </w:rPr>
        <w:t xml:space="preserve"> </w:t>
      </w:r>
      <w:r w:rsidRPr="005662AD">
        <w:rPr>
          <w:rFonts w:hint="eastAsia"/>
          <w:rtl/>
        </w:rPr>
        <w:t>את</w:t>
      </w:r>
      <w:r w:rsidRPr="005662AD">
        <w:rPr>
          <w:rtl/>
        </w:rPr>
        <w:t xml:space="preserve"> </w:t>
      </w:r>
      <w:r w:rsidR="0070339C">
        <w:rPr>
          <w:rFonts w:hint="cs"/>
          <w:rtl/>
        </w:rPr>
        <w:t xml:space="preserve">השלמתו </w:t>
      </w:r>
      <w:r w:rsidRPr="005662AD">
        <w:rPr>
          <w:rFonts w:hint="eastAsia"/>
          <w:rtl/>
        </w:rPr>
        <w:t>של</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עם</w:t>
      </w:r>
      <w:r w:rsidRPr="005662AD">
        <w:rPr>
          <w:rtl/>
        </w:rPr>
        <w:t xml:space="preserve"> </w:t>
      </w:r>
      <w:r w:rsidRPr="005662AD">
        <w:rPr>
          <w:rFonts w:hint="eastAsia"/>
          <w:rtl/>
        </w:rPr>
        <w:t>אופייה</w:t>
      </w:r>
      <w:r w:rsidRPr="005662AD">
        <w:rPr>
          <w:rtl/>
        </w:rPr>
        <w:t xml:space="preserve"> </w:t>
      </w:r>
      <w:r w:rsidRPr="005662AD">
        <w:rPr>
          <w:rFonts w:hint="eastAsia"/>
          <w:rtl/>
        </w:rPr>
        <w:t>היהודי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ואילו</w:t>
      </w:r>
      <w:r w:rsidRPr="005662AD">
        <w:rPr>
          <w:rtl/>
        </w:rPr>
        <w:t xml:space="preserve"> </w:t>
      </w:r>
      <w:r w:rsidRPr="005662AD">
        <w:rPr>
          <w:rFonts w:hint="eastAsia"/>
          <w:rtl/>
        </w:rPr>
        <w:t>האליטות</w:t>
      </w:r>
      <w:r w:rsidRPr="005662AD">
        <w:rPr>
          <w:rtl/>
        </w:rPr>
        <w:t xml:space="preserve"> </w:t>
      </w:r>
      <w:r w:rsidRPr="005662AD">
        <w:rPr>
          <w:rFonts w:hint="eastAsia"/>
          <w:rtl/>
        </w:rPr>
        <w:t>היהודיות</w:t>
      </w:r>
      <w:r w:rsidRPr="005662AD">
        <w:rPr>
          <w:rtl/>
        </w:rPr>
        <w:t xml:space="preserve"> </w:t>
      </w:r>
      <w:r w:rsidRPr="005662AD">
        <w:rPr>
          <w:rFonts w:hint="eastAsia"/>
          <w:rtl/>
        </w:rPr>
        <w:t>דוחות</w:t>
      </w:r>
      <w:r w:rsidRPr="005662AD">
        <w:rPr>
          <w:rtl/>
        </w:rPr>
        <w:t xml:space="preserve"> </w:t>
      </w:r>
      <w:r w:rsidRPr="005662AD">
        <w:rPr>
          <w:rFonts w:hint="eastAsia"/>
          <w:rtl/>
        </w:rPr>
        <w:t>אותה</w:t>
      </w:r>
      <w:r w:rsidRPr="005662AD">
        <w:rPr>
          <w:rtl/>
        </w:rPr>
        <w:t xml:space="preserve"> </w:t>
      </w:r>
      <w:r w:rsidRPr="005662AD">
        <w:rPr>
          <w:rFonts w:hint="eastAsia"/>
          <w:rtl/>
        </w:rPr>
        <w:t>משום</w:t>
      </w:r>
      <w:r w:rsidRPr="005662AD">
        <w:rPr>
          <w:rtl/>
        </w:rPr>
        <w:t xml:space="preserve"> </w:t>
      </w:r>
      <w:r w:rsidRPr="005662AD">
        <w:rPr>
          <w:rFonts w:hint="eastAsia"/>
          <w:rtl/>
        </w:rPr>
        <w:t>שהיא</w:t>
      </w:r>
      <w:r w:rsidRPr="005662AD">
        <w:rPr>
          <w:rtl/>
        </w:rPr>
        <w:t xml:space="preserve"> </w:t>
      </w:r>
      <w:r w:rsidRPr="005662AD">
        <w:rPr>
          <w:rFonts w:hint="eastAsia"/>
          <w:rtl/>
        </w:rPr>
        <w:t>מבליטה</w:t>
      </w:r>
      <w:r w:rsidRPr="005662AD">
        <w:rPr>
          <w:rtl/>
        </w:rPr>
        <w:t xml:space="preserve"> </w:t>
      </w:r>
      <w:r w:rsidRPr="005662AD">
        <w:rPr>
          <w:rFonts w:hint="eastAsia"/>
          <w:rtl/>
        </w:rPr>
        <w:t>את</w:t>
      </w:r>
      <w:r w:rsidRPr="005662AD">
        <w:rPr>
          <w:rtl/>
        </w:rPr>
        <w:t xml:space="preserve"> </w:t>
      </w:r>
      <w:r w:rsidRPr="005662AD">
        <w:rPr>
          <w:rFonts w:hint="eastAsia"/>
          <w:rtl/>
        </w:rPr>
        <w:t>אופייה</w:t>
      </w:r>
      <w:r w:rsidRPr="005662AD">
        <w:rPr>
          <w:rtl/>
        </w:rPr>
        <w:t xml:space="preserve"> </w:t>
      </w:r>
      <w:r w:rsidRPr="005662AD">
        <w:rPr>
          <w:rFonts w:hint="eastAsia"/>
          <w:rtl/>
        </w:rPr>
        <w:t>הציוני</w:t>
      </w:r>
      <w:r w:rsidRPr="005662AD">
        <w:rPr>
          <w:rtl/>
        </w:rPr>
        <w:t xml:space="preserve"> </w:t>
      </w:r>
      <w:r w:rsidRPr="005662AD">
        <w:rPr>
          <w:rFonts w:hint="eastAsia"/>
          <w:rtl/>
        </w:rPr>
        <w:t>ומציגה</w:t>
      </w:r>
      <w:r w:rsidRPr="005662AD">
        <w:rPr>
          <w:rtl/>
        </w:rPr>
        <w:t xml:space="preserve"> </w:t>
      </w:r>
      <w:r w:rsidRPr="005662AD">
        <w:rPr>
          <w:rFonts w:hint="eastAsia"/>
          <w:rtl/>
        </w:rPr>
        <w:t>סתירה</w:t>
      </w:r>
      <w:r w:rsidRPr="005662AD">
        <w:rPr>
          <w:rtl/>
        </w:rPr>
        <w:t xml:space="preserve"> </w:t>
      </w:r>
      <w:r w:rsidRPr="005662AD">
        <w:rPr>
          <w:rFonts w:hint="eastAsia"/>
          <w:rtl/>
        </w:rPr>
        <w:t>מהותית</w:t>
      </w:r>
      <w:r w:rsidRPr="005662AD">
        <w:rPr>
          <w:rtl/>
        </w:rPr>
        <w:t xml:space="preserve"> </w:t>
      </w:r>
      <w:r w:rsidRPr="005662AD">
        <w:rPr>
          <w:rFonts w:hint="eastAsia"/>
          <w:rtl/>
        </w:rPr>
        <w:t>בין</w:t>
      </w:r>
      <w:r w:rsidRPr="005662AD">
        <w:rPr>
          <w:rtl/>
        </w:rPr>
        <w:t xml:space="preserve"> </w:t>
      </w:r>
      <w:r w:rsidRPr="005662AD">
        <w:rPr>
          <w:rFonts w:hint="eastAsia"/>
          <w:rtl/>
        </w:rPr>
        <w:t>אופייה</w:t>
      </w:r>
      <w:r w:rsidRPr="005662AD">
        <w:rPr>
          <w:rtl/>
        </w:rPr>
        <w:t xml:space="preserve"> </w:t>
      </w:r>
      <w:r w:rsidRPr="005662AD">
        <w:rPr>
          <w:rFonts w:hint="eastAsia"/>
          <w:rtl/>
        </w:rPr>
        <w:t>היהודי־ציוני</w:t>
      </w:r>
      <w:r w:rsidRPr="005662AD">
        <w:rPr>
          <w:rtl/>
        </w:rPr>
        <w:t xml:space="preserve"> </w:t>
      </w:r>
      <w:r w:rsidRPr="005662AD">
        <w:rPr>
          <w:rFonts w:hint="eastAsia"/>
          <w:rtl/>
        </w:rPr>
        <w:t>לאופייה</w:t>
      </w:r>
      <w:r w:rsidRPr="005662AD">
        <w:rPr>
          <w:rtl/>
        </w:rPr>
        <w:t xml:space="preserve"> </w:t>
      </w:r>
      <w:r w:rsidRPr="005662AD">
        <w:rPr>
          <w:rFonts w:hint="eastAsia"/>
          <w:rtl/>
        </w:rPr>
        <w:t>הדמוקרטי</w:t>
      </w:r>
      <w:r w:rsidRPr="005662AD">
        <w:rPr>
          <w:rtl/>
        </w:rPr>
        <w:t xml:space="preserve">. </w:t>
      </w:r>
      <w:r w:rsidRPr="005662AD">
        <w:rPr>
          <w:rFonts w:hint="eastAsia"/>
          <w:rtl/>
        </w:rPr>
        <w:t>עם</w:t>
      </w:r>
      <w:r w:rsidRPr="005662AD">
        <w:rPr>
          <w:rtl/>
        </w:rPr>
        <w:t xml:space="preserve"> </w:t>
      </w:r>
      <w:r w:rsidRPr="005662AD">
        <w:rPr>
          <w:rFonts w:hint="eastAsia"/>
          <w:rtl/>
        </w:rPr>
        <w:t>זאת</w:t>
      </w:r>
      <w:r w:rsidRPr="005662AD">
        <w:rPr>
          <w:rtl/>
        </w:rPr>
        <w:t xml:space="preserve"> </w:t>
      </w:r>
      <w:r w:rsidRPr="005662AD">
        <w:rPr>
          <w:rFonts w:hint="eastAsia"/>
          <w:rtl/>
        </w:rPr>
        <w:t>השמאל</w:t>
      </w:r>
      <w:r w:rsidRPr="005662AD">
        <w:rPr>
          <w:rtl/>
        </w:rPr>
        <w:t xml:space="preserve"> </w:t>
      </w:r>
      <w:r w:rsidR="0070339C">
        <w:rPr>
          <w:rFonts w:hint="cs"/>
          <w:rtl/>
        </w:rPr>
        <w:t>וה</w:t>
      </w:r>
      <w:r w:rsidRPr="005662AD">
        <w:rPr>
          <w:rFonts w:hint="eastAsia"/>
          <w:rtl/>
        </w:rPr>
        <w:t>ימין</w:t>
      </w:r>
      <w:r w:rsidRPr="005662AD">
        <w:rPr>
          <w:rtl/>
        </w:rPr>
        <w:t xml:space="preserve"> </w:t>
      </w:r>
      <w:r w:rsidRPr="005662AD">
        <w:rPr>
          <w:rFonts w:hint="eastAsia"/>
          <w:rtl/>
        </w:rPr>
        <w:t>הציוניים</w:t>
      </w:r>
      <w:r w:rsidRPr="005662AD">
        <w:rPr>
          <w:rtl/>
        </w:rPr>
        <w:t xml:space="preserve"> </w:t>
      </w:r>
      <w:r w:rsidR="0070339C">
        <w:rPr>
          <w:rFonts w:hint="cs"/>
          <w:rtl/>
        </w:rPr>
        <w:t xml:space="preserve">חלוקים ביניהם </w:t>
      </w:r>
      <w:r w:rsidRPr="005662AD">
        <w:rPr>
          <w:rFonts w:hint="eastAsia"/>
          <w:rtl/>
        </w:rPr>
        <w:t>בעניין</w:t>
      </w:r>
      <w:r w:rsidRPr="005662AD">
        <w:rPr>
          <w:rtl/>
        </w:rPr>
        <w:t xml:space="preserve"> </w:t>
      </w:r>
      <w:r w:rsidRPr="005662AD">
        <w:rPr>
          <w:rFonts w:hint="eastAsia"/>
          <w:rtl/>
        </w:rPr>
        <w:t>האיזון</w:t>
      </w:r>
      <w:r w:rsidRPr="005662AD">
        <w:rPr>
          <w:rtl/>
        </w:rPr>
        <w:t xml:space="preserve"> </w:t>
      </w:r>
      <w:r w:rsidRPr="005662AD">
        <w:rPr>
          <w:rFonts w:hint="eastAsia"/>
          <w:rtl/>
        </w:rPr>
        <w:t>בחוק</w:t>
      </w:r>
      <w:r w:rsidRPr="005662AD">
        <w:rPr>
          <w:rtl/>
        </w:rPr>
        <w:t xml:space="preserve"> </w:t>
      </w:r>
      <w:r w:rsidRPr="005662AD">
        <w:rPr>
          <w:rFonts w:hint="eastAsia"/>
          <w:rtl/>
        </w:rPr>
        <w:t>בין</w:t>
      </w:r>
      <w:r w:rsidRPr="005662AD">
        <w:rPr>
          <w:rtl/>
        </w:rPr>
        <w:t xml:space="preserve"> </w:t>
      </w:r>
      <w:r w:rsidRPr="005662AD">
        <w:rPr>
          <w:rFonts w:hint="eastAsia"/>
          <w:rtl/>
        </w:rPr>
        <w:t>אופי</w:t>
      </w:r>
      <w:r w:rsidR="0070339C">
        <w:rPr>
          <w:rFonts w:hint="cs"/>
          <w:rtl/>
        </w:rPr>
        <w:t>יה</w:t>
      </w:r>
      <w:r w:rsidRPr="005662AD">
        <w:rPr>
          <w:rtl/>
        </w:rPr>
        <w:t xml:space="preserve"> </w:t>
      </w:r>
      <w:r w:rsidRPr="005662AD">
        <w:rPr>
          <w:rFonts w:hint="eastAsia"/>
          <w:rtl/>
        </w:rPr>
        <w:t>הדמוקרטי</w:t>
      </w:r>
      <w:r w:rsidRPr="005662AD">
        <w:rPr>
          <w:rtl/>
        </w:rPr>
        <w:t xml:space="preserve"> </w:t>
      </w:r>
      <w:r w:rsidRPr="005662AD">
        <w:rPr>
          <w:rFonts w:hint="eastAsia"/>
          <w:rtl/>
        </w:rPr>
        <w:t>לאופי</w:t>
      </w:r>
      <w:r w:rsidR="0070339C">
        <w:rPr>
          <w:rFonts w:hint="cs"/>
          <w:rtl/>
        </w:rPr>
        <w:t>יה</w:t>
      </w:r>
      <w:r w:rsidRPr="005662AD">
        <w:rPr>
          <w:rtl/>
        </w:rPr>
        <w:t xml:space="preserve"> </w:t>
      </w:r>
      <w:r w:rsidRPr="005662AD">
        <w:rPr>
          <w:rFonts w:hint="eastAsia"/>
          <w:rtl/>
        </w:rPr>
        <w:t>היהודי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הימין</w:t>
      </w:r>
      <w:r w:rsidRPr="005662AD">
        <w:rPr>
          <w:rtl/>
        </w:rPr>
        <w:t xml:space="preserve"> </w:t>
      </w:r>
      <w:r w:rsidRPr="005662AD">
        <w:rPr>
          <w:rFonts w:hint="eastAsia"/>
          <w:rtl/>
        </w:rPr>
        <w:t>גורס</w:t>
      </w:r>
      <w:r w:rsidRPr="005662AD">
        <w:rPr>
          <w:rtl/>
        </w:rPr>
        <w:t xml:space="preserve"> </w:t>
      </w:r>
      <w:r w:rsidRPr="005662AD">
        <w:rPr>
          <w:rFonts w:hint="eastAsia"/>
          <w:rtl/>
        </w:rPr>
        <w:t>שאופי</w:t>
      </w:r>
      <w:r w:rsidR="0070339C">
        <w:rPr>
          <w:rFonts w:hint="cs"/>
          <w:rtl/>
        </w:rPr>
        <w:t>יה</w:t>
      </w:r>
      <w:r w:rsidRPr="005662AD">
        <w:rPr>
          <w:rtl/>
        </w:rPr>
        <w:t xml:space="preserve"> </w:t>
      </w:r>
      <w:r w:rsidRPr="005662AD">
        <w:rPr>
          <w:rFonts w:hint="eastAsia"/>
          <w:rtl/>
        </w:rPr>
        <w:t>היהודי</w:t>
      </w:r>
      <w:r w:rsidRPr="005662AD">
        <w:rPr>
          <w:rtl/>
        </w:rPr>
        <w:t xml:space="preserve"> </w:t>
      </w:r>
      <w:r w:rsidRPr="005662AD">
        <w:rPr>
          <w:rFonts w:hint="eastAsia"/>
          <w:rtl/>
        </w:rPr>
        <w:t>איננו</w:t>
      </w:r>
      <w:r w:rsidRPr="005662AD">
        <w:rPr>
          <w:rtl/>
        </w:rPr>
        <w:t xml:space="preserve"> </w:t>
      </w:r>
      <w:r w:rsidRPr="005662AD">
        <w:rPr>
          <w:rFonts w:hint="eastAsia"/>
          <w:rtl/>
        </w:rPr>
        <w:t>מעוגן</w:t>
      </w:r>
      <w:r w:rsidRPr="005662AD">
        <w:rPr>
          <w:rtl/>
        </w:rPr>
        <w:t xml:space="preserve"> </w:t>
      </w:r>
      <w:r w:rsidR="0070339C">
        <w:rPr>
          <w:rFonts w:hint="cs"/>
          <w:rtl/>
        </w:rPr>
        <w:t xml:space="preserve">דיו </w:t>
      </w:r>
      <w:r w:rsidRPr="005662AD">
        <w:rPr>
          <w:rFonts w:hint="eastAsia"/>
          <w:rtl/>
        </w:rPr>
        <w:t>בחוק</w:t>
      </w:r>
      <w:r w:rsidRPr="005662AD">
        <w:rPr>
          <w:rtl/>
        </w:rPr>
        <w:t xml:space="preserve"> </w:t>
      </w:r>
      <w:r w:rsidRPr="005662AD">
        <w:rPr>
          <w:rFonts w:hint="eastAsia"/>
          <w:rtl/>
        </w:rPr>
        <w:t>הישראלי</w:t>
      </w:r>
      <w:r w:rsidRPr="005662AD">
        <w:rPr>
          <w:rtl/>
        </w:rPr>
        <w:t xml:space="preserve">, </w:t>
      </w:r>
      <w:r w:rsidRPr="005662AD">
        <w:rPr>
          <w:rFonts w:hint="eastAsia"/>
          <w:rtl/>
        </w:rPr>
        <w:t>ולכן</w:t>
      </w:r>
      <w:r w:rsidRPr="005662AD">
        <w:rPr>
          <w:rtl/>
        </w:rPr>
        <w:t xml:space="preserve"> </w:t>
      </w:r>
      <w:r w:rsidRPr="005662AD">
        <w:rPr>
          <w:rFonts w:hint="eastAsia"/>
          <w:rtl/>
        </w:rPr>
        <w:t>הוא</w:t>
      </w:r>
      <w:r w:rsidRPr="005662AD">
        <w:rPr>
          <w:rtl/>
        </w:rPr>
        <w:t xml:space="preserve"> </w:t>
      </w:r>
      <w:r w:rsidRPr="005662AD">
        <w:rPr>
          <w:rFonts w:hint="eastAsia"/>
          <w:rtl/>
        </w:rPr>
        <w:t>חשוף</w:t>
      </w:r>
      <w:r w:rsidRPr="005662AD">
        <w:rPr>
          <w:rtl/>
        </w:rPr>
        <w:t xml:space="preserve"> </w:t>
      </w:r>
      <w:r w:rsidRPr="005662AD">
        <w:rPr>
          <w:rFonts w:hint="eastAsia"/>
          <w:rtl/>
        </w:rPr>
        <w:t>להתקפה</w:t>
      </w:r>
      <w:r w:rsidRPr="005662AD">
        <w:rPr>
          <w:rtl/>
        </w:rPr>
        <w:t xml:space="preserve"> </w:t>
      </w:r>
      <w:r w:rsidRPr="005662AD">
        <w:rPr>
          <w:rFonts w:hint="eastAsia"/>
          <w:rtl/>
        </w:rPr>
        <w:t>ולכרסום</w:t>
      </w:r>
      <w:r w:rsidRPr="005662AD">
        <w:rPr>
          <w:rtl/>
        </w:rPr>
        <w:t xml:space="preserve"> </w:t>
      </w:r>
      <w:r w:rsidRPr="005662AD">
        <w:rPr>
          <w:rFonts w:hint="eastAsia"/>
          <w:rtl/>
        </w:rPr>
        <w:t>על</w:t>
      </w:r>
      <w:r w:rsidRPr="005662AD">
        <w:rPr>
          <w:rtl/>
        </w:rPr>
        <w:t xml:space="preserve"> </w:t>
      </w:r>
      <w:r w:rsidRPr="005662AD">
        <w:rPr>
          <w:rFonts w:hint="eastAsia"/>
          <w:rtl/>
        </w:rPr>
        <w:t>ידי</w:t>
      </w:r>
      <w:r w:rsidRPr="005662AD">
        <w:rPr>
          <w:rtl/>
        </w:rPr>
        <w:t xml:space="preserve"> </w:t>
      </w:r>
      <w:r w:rsidRPr="005662AD">
        <w:rPr>
          <w:rFonts w:hint="eastAsia"/>
          <w:rtl/>
        </w:rPr>
        <w:t>המהפכה</w:t>
      </w:r>
      <w:r w:rsidRPr="005662AD">
        <w:rPr>
          <w:rtl/>
        </w:rPr>
        <w:t xml:space="preserve"> </w:t>
      </w:r>
      <w:r w:rsidRPr="005662AD">
        <w:rPr>
          <w:rFonts w:hint="eastAsia"/>
          <w:rtl/>
        </w:rPr>
        <w:t>החוקתית</w:t>
      </w:r>
      <w:r w:rsidRPr="005662AD">
        <w:rPr>
          <w:rtl/>
        </w:rPr>
        <w:t xml:space="preserve"> </w:t>
      </w:r>
      <w:r w:rsidRPr="005662AD">
        <w:rPr>
          <w:rFonts w:hint="eastAsia"/>
          <w:rtl/>
        </w:rPr>
        <w:t>של</w:t>
      </w:r>
      <w:r w:rsidRPr="005662AD">
        <w:rPr>
          <w:rtl/>
        </w:rPr>
        <w:t xml:space="preserve"> </w:t>
      </w:r>
      <w:r w:rsidRPr="005662AD">
        <w:rPr>
          <w:rFonts w:hint="eastAsia"/>
          <w:rtl/>
        </w:rPr>
        <w:t>בית</w:t>
      </w:r>
      <w:r w:rsidRPr="005662AD">
        <w:rPr>
          <w:rtl/>
        </w:rPr>
        <w:t xml:space="preserve"> </w:t>
      </w:r>
      <w:r w:rsidRPr="005662AD">
        <w:rPr>
          <w:rFonts w:hint="eastAsia"/>
          <w:rtl/>
        </w:rPr>
        <w:t>המשפט</w:t>
      </w:r>
      <w:r w:rsidRPr="005662AD">
        <w:rPr>
          <w:rtl/>
        </w:rPr>
        <w:t xml:space="preserve"> </w:t>
      </w:r>
      <w:r w:rsidRPr="005662AD">
        <w:rPr>
          <w:rFonts w:hint="eastAsia"/>
          <w:rtl/>
        </w:rPr>
        <w:t>העליון</w:t>
      </w:r>
      <w:r w:rsidRPr="005662AD">
        <w:rPr>
          <w:rtl/>
        </w:rPr>
        <w:t xml:space="preserve">. </w:t>
      </w:r>
      <w:r w:rsidRPr="005662AD">
        <w:rPr>
          <w:rFonts w:hint="eastAsia"/>
          <w:rtl/>
        </w:rPr>
        <w:t>לשם</w:t>
      </w:r>
      <w:r w:rsidRPr="005662AD">
        <w:rPr>
          <w:rtl/>
        </w:rPr>
        <w:t xml:space="preserve"> </w:t>
      </w:r>
      <w:r w:rsidRPr="005662AD">
        <w:rPr>
          <w:rFonts w:hint="eastAsia"/>
          <w:rtl/>
        </w:rPr>
        <w:t>כך</w:t>
      </w:r>
      <w:r w:rsidRPr="005662AD">
        <w:rPr>
          <w:rtl/>
        </w:rPr>
        <w:t xml:space="preserve"> </w:t>
      </w:r>
      <w:r w:rsidRPr="005662AD">
        <w:rPr>
          <w:rFonts w:hint="eastAsia"/>
          <w:rtl/>
        </w:rPr>
        <w:t>הוצעה</w:t>
      </w:r>
      <w:r w:rsidRPr="005662AD">
        <w:rPr>
          <w:rtl/>
        </w:rPr>
        <w:t xml:space="preserve"> </w:t>
      </w:r>
      <w:r w:rsidRPr="005662AD">
        <w:rPr>
          <w:rFonts w:hint="eastAsia"/>
          <w:rtl/>
        </w:rPr>
        <w:t>הצעת</w:t>
      </w:r>
      <w:r w:rsidRPr="005662AD">
        <w:rPr>
          <w:rtl/>
        </w:rPr>
        <w:t xml:space="preserve"> </w:t>
      </w:r>
      <w:r w:rsidRPr="005662AD">
        <w:rPr>
          <w:rFonts w:hint="eastAsia"/>
          <w:rtl/>
        </w:rPr>
        <w:t>חוק</w:t>
      </w:r>
      <w:r w:rsidRPr="005662AD">
        <w:rPr>
          <w:rtl/>
        </w:rPr>
        <w:t xml:space="preserve"> (</w:t>
      </w:r>
      <w:r w:rsidRPr="005662AD">
        <w:rPr>
          <w:rFonts w:hint="eastAsia"/>
          <w:rtl/>
        </w:rPr>
        <w:t>חוק</w:t>
      </w:r>
      <w:r w:rsidRPr="005662AD">
        <w:rPr>
          <w:rtl/>
        </w:rPr>
        <w:t xml:space="preserve"> </w:t>
      </w:r>
      <w:r w:rsidRPr="005662AD">
        <w:rPr>
          <w:rFonts w:hint="eastAsia"/>
          <w:rtl/>
        </w:rPr>
        <w:t>הלאום</w:t>
      </w:r>
      <w:r w:rsidRPr="005662AD">
        <w:rPr>
          <w:rtl/>
        </w:rPr>
        <w:t xml:space="preserve">, </w:t>
      </w:r>
      <w:r w:rsidRPr="005662AD">
        <w:rPr>
          <w:rFonts w:hint="eastAsia"/>
          <w:rtl/>
        </w:rPr>
        <w:t>המכונה</w:t>
      </w:r>
      <w:r w:rsidRPr="005662AD">
        <w:rPr>
          <w:rtl/>
        </w:rPr>
        <w:t xml:space="preserve"> "</w:t>
      </w:r>
      <w:r w:rsidRPr="005662AD">
        <w:rPr>
          <w:rFonts w:hint="eastAsia"/>
          <w:rtl/>
        </w:rPr>
        <w:t>חוק</w:t>
      </w:r>
      <w:r w:rsidRPr="005662AD">
        <w:rPr>
          <w:rtl/>
        </w:rPr>
        <w:t xml:space="preserve"> </w:t>
      </w:r>
      <w:r w:rsidRPr="005662AD">
        <w:rPr>
          <w:rFonts w:hint="eastAsia"/>
          <w:rtl/>
        </w:rPr>
        <w:t>דיכטר</w:t>
      </w:r>
      <w:r w:rsidRPr="005662AD">
        <w:rPr>
          <w:rtl/>
        </w:rPr>
        <w:t xml:space="preserve">", </w:t>
      </w:r>
      <w:r w:rsidRPr="005662AD">
        <w:rPr>
          <w:rFonts w:hint="eastAsia"/>
          <w:rtl/>
        </w:rPr>
        <w:t>שמאחוריו</w:t>
      </w:r>
      <w:r w:rsidRPr="005662AD">
        <w:rPr>
          <w:rtl/>
        </w:rPr>
        <w:t xml:space="preserve"> </w:t>
      </w:r>
      <w:r w:rsidRPr="005662AD">
        <w:rPr>
          <w:rFonts w:hint="eastAsia"/>
          <w:rtl/>
        </w:rPr>
        <w:t>עמד</w:t>
      </w:r>
      <w:r w:rsidRPr="005662AD">
        <w:rPr>
          <w:rtl/>
        </w:rPr>
        <w:t xml:space="preserve"> </w:t>
      </w:r>
      <w:r w:rsidRPr="005662AD">
        <w:rPr>
          <w:rFonts w:hint="eastAsia"/>
          <w:rtl/>
        </w:rPr>
        <w:t>המכון</w:t>
      </w:r>
      <w:r w:rsidRPr="005662AD">
        <w:rPr>
          <w:rtl/>
        </w:rPr>
        <w:t xml:space="preserve"> </w:t>
      </w:r>
      <w:r w:rsidRPr="005662AD">
        <w:rPr>
          <w:rFonts w:hint="eastAsia"/>
          <w:rtl/>
        </w:rPr>
        <w:t>לאסטרטגיה</w:t>
      </w:r>
      <w:r w:rsidRPr="005662AD">
        <w:rPr>
          <w:rtl/>
        </w:rPr>
        <w:t xml:space="preserve"> </w:t>
      </w:r>
      <w:r w:rsidRPr="005662AD">
        <w:rPr>
          <w:rFonts w:hint="eastAsia"/>
          <w:rtl/>
        </w:rPr>
        <w:t>ציונית</w:t>
      </w:r>
      <w:r w:rsidRPr="005662AD">
        <w:rPr>
          <w:rtl/>
        </w:rPr>
        <w:t xml:space="preserve">) </w:t>
      </w:r>
      <w:r w:rsidRPr="005662AD">
        <w:rPr>
          <w:rFonts w:hint="eastAsia"/>
          <w:rtl/>
        </w:rPr>
        <w:t>שנועדה</w:t>
      </w:r>
      <w:r w:rsidRPr="005662AD">
        <w:rPr>
          <w:rtl/>
        </w:rPr>
        <w:t xml:space="preserve"> </w:t>
      </w:r>
      <w:r w:rsidRPr="005662AD">
        <w:rPr>
          <w:rFonts w:hint="eastAsia"/>
          <w:rtl/>
        </w:rPr>
        <w:t>לקבוע</w:t>
      </w:r>
      <w:r w:rsidRPr="005662AD">
        <w:rPr>
          <w:rtl/>
        </w:rPr>
        <w:t xml:space="preserve"> </w:t>
      </w:r>
      <w:r w:rsidRPr="005662AD">
        <w:rPr>
          <w:rFonts w:hint="eastAsia"/>
          <w:rtl/>
        </w:rPr>
        <w:t>שאופייה</w:t>
      </w:r>
      <w:r w:rsidRPr="005662AD">
        <w:rPr>
          <w:rtl/>
        </w:rPr>
        <w:t xml:space="preserve"> </w:t>
      </w:r>
      <w:r w:rsidRPr="005662AD">
        <w:rPr>
          <w:rFonts w:hint="eastAsia"/>
          <w:rtl/>
        </w:rPr>
        <w:t>היהודי</w:t>
      </w:r>
      <w:r w:rsidRPr="005662AD">
        <w:rPr>
          <w:rtl/>
        </w:rPr>
        <w:t xml:space="preserve"> </w:t>
      </w:r>
      <w:r w:rsidRPr="005662AD">
        <w:rPr>
          <w:rFonts w:hint="eastAsia"/>
          <w:rtl/>
        </w:rPr>
        <w:t>והציוני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גובר</w:t>
      </w:r>
      <w:r w:rsidRPr="005662AD">
        <w:rPr>
          <w:rtl/>
        </w:rPr>
        <w:t xml:space="preserve"> </w:t>
      </w:r>
      <w:r w:rsidRPr="005662AD">
        <w:rPr>
          <w:rFonts w:hint="eastAsia"/>
          <w:rtl/>
        </w:rPr>
        <w:t>על</w:t>
      </w:r>
      <w:r w:rsidRPr="005662AD">
        <w:rPr>
          <w:rtl/>
        </w:rPr>
        <w:t xml:space="preserve"> </w:t>
      </w:r>
      <w:r w:rsidRPr="005662AD">
        <w:rPr>
          <w:rFonts w:hint="eastAsia"/>
          <w:rtl/>
        </w:rPr>
        <w:t>אופייה</w:t>
      </w:r>
      <w:r w:rsidRPr="005662AD">
        <w:rPr>
          <w:rtl/>
        </w:rPr>
        <w:t xml:space="preserve"> </w:t>
      </w:r>
      <w:r w:rsidRPr="005662AD">
        <w:rPr>
          <w:rFonts w:hint="eastAsia"/>
          <w:rtl/>
        </w:rPr>
        <w:t>הדמוקרטי</w:t>
      </w:r>
      <w:r w:rsidRPr="005662AD">
        <w:rPr>
          <w:rtl/>
        </w:rPr>
        <w:t xml:space="preserve"> </w:t>
      </w:r>
      <w:r w:rsidRPr="005662AD">
        <w:rPr>
          <w:rFonts w:hint="eastAsia"/>
          <w:rtl/>
        </w:rPr>
        <w:t>במקרים</w:t>
      </w:r>
      <w:r w:rsidRPr="005662AD">
        <w:rPr>
          <w:rtl/>
        </w:rPr>
        <w:t xml:space="preserve"> </w:t>
      </w:r>
      <w:r w:rsidRPr="005662AD">
        <w:rPr>
          <w:rFonts w:hint="eastAsia"/>
          <w:rtl/>
        </w:rPr>
        <w:t>של</w:t>
      </w:r>
      <w:r w:rsidRPr="005662AD">
        <w:rPr>
          <w:rtl/>
        </w:rPr>
        <w:t xml:space="preserve"> </w:t>
      </w:r>
      <w:r w:rsidRPr="005662AD">
        <w:rPr>
          <w:rFonts w:hint="eastAsia"/>
          <w:rtl/>
        </w:rPr>
        <w:t>ריק</w:t>
      </w:r>
      <w:r w:rsidRPr="005662AD">
        <w:rPr>
          <w:rtl/>
        </w:rPr>
        <w:t xml:space="preserve"> </w:t>
      </w:r>
      <w:r w:rsidRPr="005662AD">
        <w:rPr>
          <w:rFonts w:hint="eastAsia"/>
          <w:rtl/>
        </w:rPr>
        <w:t>משפטי</w:t>
      </w:r>
      <w:r w:rsidRPr="005662AD">
        <w:rPr>
          <w:rtl/>
        </w:rPr>
        <w:t xml:space="preserve">, </w:t>
      </w:r>
      <w:r w:rsidRPr="005662AD">
        <w:rPr>
          <w:rFonts w:hint="eastAsia"/>
          <w:rtl/>
        </w:rPr>
        <w:t>עמימות</w:t>
      </w:r>
      <w:r w:rsidRPr="005662AD">
        <w:rPr>
          <w:rtl/>
        </w:rPr>
        <w:t xml:space="preserve">, </w:t>
      </w:r>
      <w:r w:rsidRPr="005662AD">
        <w:rPr>
          <w:rFonts w:hint="eastAsia"/>
          <w:rtl/>
        </w:rPr>
        <w:t>אי־הכרעה</w:t>
      </w:r>
      <w:r w:rsidRPr="005662AD">
        <w:rPr>
          <w:rtl/>
        </w:rPr>
        <w:t xml:space="preserve"> </w:t>
      </w:r>
      <w:r w:rsidRPr="005662AD">
        <w:rPr>
          <w:rFonts w:hint="eastAsia"/>
          <w:rtl/>
        </w:rPr>
        <w:t>או</w:t>
      </w:r>
      <w:r w:rsidRPr="005662AD">
        <w:rPr>
          <w:rtl/>
        </w:rPr>
        <w:t xml:space="preserve"> </w:t>
      </w:r>
      <w:r w:rsidRPr="005662AD">
        <w:rPr>
          <w:rFonts w:hint="eastAsia"/>
          <w:rtl/>
        </w:rPr>
        <w:t>ניגוד</w:t>
      </w:r>
      <w:r w:rsidRPr="005662AD">
        <w:rPr>
          <w:rtl/>
        </w:rPr>
        <w:t xml:space="preserve"> </w:t>
      </w:r>
      <w:r w:rsidRPr="005662AD">
        <w:rPr>
          <w:rFonts w:hint="eastAsia"/>
          <w:rtl/>
        </w:rPr>
        <w:t>ביניהם</w:t>
      </w:r>
      <w:r w:rsidRPr="005662AD">
        <w:rPr>
          <w:rtl/>
        </w:rPr>
        <w:t xml:space="preserve">. </w:t>
      </w:r>
      <w:r w:rsidRPr="005662AD">
        <w:rPr>
          <w:rFonts w:hint="eastAsia"/>
          <w:rtl/>
        </w:rPr>
        <w:t>הצעה</w:t>
      </w:r>
      <w:r w:rsidRPr="005662AD">
        <w:rPr>
          <w:rtl/>
        </w:rPr>
        <w:t xml:space="preserve"> </w:t>
      </w:r>
      <w:r w:rsidRPr="005662AD">
        <w:rPr>
          <w:rFonts w:hint="eastAsia"/>
          <w:rtl/>
        </w:rPr>
        <w:t>זו</w:t>
      </w:r>
      <w:r w:rsidRPr="005662AD">
        <w:rPr>
          <w:rtl/>
        </w:rPr>
        <w:t xml:space="preserve"> </w:t>
      </w:r>
      <w:r w:rsidRPr="005662AD">
        <w:rPr>
          <w:rFonts w:hint="eastAsia"/>
          <w:rtl/>
        </w:rPr>
        <w:t>עוררה</w:t>
      </w:r>
      <w:r w:rsidRPr="005662AD">
        <w:rPr>
          <w:rtl/>
        </w:rPr>
        <w:t xml:space="preserve"> </w:t>
      </w:r>
      <w:r w:rsidRPr="005662AD">
        <w:rPr>
          <w:rFonts w:hint="eastAsia"/>
          <w:rtl/>
        </w:rPr>
        <w:t>התנגדות</w:t>
      </w:r>
      <w:r w:rsidRPr="005662AD">
        <w:rPr>
          <w:rtl/>
        </w:rPr>
        <w:t xml:space="preserve"> </w:t>
      </w:r>
      <w:r w:rsidR="0070339C">
        <w:rPr>
          <w:rFonts w:hint="cs"/>
          <w:rtl/>
        </w:rPr>
        <w:t xml:space="preserve">בקרב </w:t>
      </w:r>
      <w:r w:rsidRPr="005662AD">
        <w:rPr>
          <w:rFonts w:hint="eastAsia"/>
          <w:rtl/>
        </w:rPr>
        <w:t>אנשי</w:t>
      </w:r>
      <w:r w:rsidRPr="005662AD">
        <w:rPr>
          <w:rtl/>
        </w:rPr>
        <w:t xml:space="preserve"> </w:t>
      </w:r>
      <w:r w:rsidRPr="005662AD">
        <w:rPr>
          <w:rFonts w:hint="eastAsia"/>
          <w:rtl/>
        </w:rPr>
        <w:t>ציבור</w:t>
      </w:r>
      <w:r w:rsidRPr="005662AD">
        <w:rPr>
          <w:rtl/>
        </w:rPr>
        <w:t xml:space="preserve"> </w:t>
      </w:r>
      <w:r w:rsidRPr="005662AD">
        <w:rPr>
          <w:rFonts w:hint="eastAsia"/>
          <w:rtl/>
        </w:rPr>
        <w:t>יהודים</w:t>
      </w:r>
      <w:r w:rsidRPr="005662AD">
        <w:rPr>
          <w:rtl/>
        </w:rPr>
        <w:t xml:space="preserve"> </w:t>
      </w:r>
      <w:r w:rsidRPr="005662AD">
        <w:rPr>
          <w:rFonts w:hint="eastAsia"/>
          <w:rtl/>
        </w:rPr>
        <w:t>ליברלים</w:t>
      </w:r>
      <w:r w:rsidRPr="005662AD">
        <w:rPr>
          <w:rtl/>
        </w:rPr>
        <w:t xml:space="preserve"> </w:t>
      </w:r>
      <w:r w:rsidRPr="005662AD">
        <w:rPr>
          <w:rFonts w:hint="eastAsia"/>
          <w:rtl/>
        </w:rPr>
        <w:t>מכל</w:t>
      </w:r>
      <w:r w:rsidRPr="005662AD">
        <w:rPr>
          <w:rtl/>
        </w:rPr>
        <w:t xml:space="preserve"> </w:t>
      </w:r>
      <w:r w:rsidR="0070339C">
        <w:rPr>
          <w:rFonts w:hint="cs"/>
          <w:rtl/>
        </w:rPr>
        <w:t xml:space="preserve">קצות </w:t>
      </w:r>
      <w:r w:rsidRPr="005662AD">
        <w:rPr>
          <w:rFonts w:hint="eastAsia"/>
          <w:rtl/>
        </w:rPr>
        <w:t>הקשת</w:t>
      </w:r>
      <w:r w:rsidRPr="005662AD">
        <w:rPr>
          <w:rtl/>
        </w:rPr>
        <w:t xml:space="preserve"> </w:t>
      </w:r>
      <w:r w:rsidRPr="005662AD">
        <w:rPr>
          <w:rFonts w:hint="eastAsia"/>
          <w:rtl/>
        </w:rPr>
        <w:t>הפוליטית</w:t>
      </w:r>
      <w:r w:rsidRPr="005662AD">
        <w:rPr>
          <w:rtl/>
        </w:rPr>
        <w:t xml:space="preserve"> </w:t>
      </w:r>
      <w:r w:rsidRPr="005662AD">
        <w:rPr>
          <w:rFonts w:hint="eastAsia"/>
          <w:rtl/>
        </w:rPr>
        <w:t>והוסרה</w:t>
      </w:r>
      <w:r w:rsidRPr="005662AD">
        <w:rPr>
          <w:rtl/>
        </w:rPr>
        <w:t xml:space="preserve"> </w:t>
      </w:r>
      <w:r w:rsidRPr="005662AD">
        <w:rPr>
          <w:rFonts w:hint="eastAsia"/>
          <w:rtl/>
        </w:rPr>
        <w:t>מסדר</w:t>
      </w:r>
      <w:r w:rsidRPr="005662AD">
        <w:rPr>
          <w:rtl/>
        </w:rPr>
        <w:t xml:space="preserve"> </w:t>
      </w:r>
      <w:r w:rsidRPr="005662AD">
        <w:rPr>
          <w:rFonts w:hint="eastAsia"/>
          <w:rtl/>
        </w:rPr>
        <w:t>היום</w:t>
      </w:r>
      <w:r w:rsidRPr="005662AD">
        <w:rPr>
          <w:rtl/>
        </w:rPr>
        <w:t xml:space="preserve"> </w:t>
      </w:r>
      <w:r w:rsidRPr="005662AD">
        <w:rPr>
          <w:rFonts w:hint="eastAsia"/>
          <w:rtl/>
        </w:rPr>
        <w:t>של</w:t>
      </w:r>
      <w:r w:rsidRPr="005662AD">
        <w:rPr>
          <w:rtl/>
        </w:rPr>
        <w:t xml:space="preserve"> </w:t>
      </w:r>
      <w:r w:rsidRPr="005662AD">
        <w:rPr>
          <w:rFonts w:hint="eastAsia"/>
          <w:rtl/>
        </w:rPr>
        <w:t>הכנסת</w:t>
      </w:r>
      <w:r w:rsidRPr="005662AD">
        <w:rPr>
          <w:rtl/>
        </w:rPr>
        <w:t xml:space="preserve"> </w:t>
      </w:r>
      <w:r w:rsidRPr="005662AD">
        <w:rPr>
          <w:rFonts w:hint="eastAsia"/>
          <w:rtl/>
        </w:rPr>
        <w:t>ה־</w:t>
      </w:r>
      <w:r w:rsidRPr="005662AD">
        <w:rPr>
          <w:rtl/>
        </w:rPr>
        <w:t xml:space="preserve">18, </w:t>
      </w:r>
      <w:r w:rsidRPr="005662AD">
        <w:rPr>
          <w:rFonts w:hint="eastAsia"/>
          <w:rtl/>
        </w:rPr>
        <w:t>אך</w:t>
      </w:r>
      <w:r w:rsidRPr="005662AD">
        <w:rPr>
          <w:rtl/>
        </w:rPr>
        <w:t xml:space="preserve"> </w:t>
      </w:r>
      <w:r w:rsidRPr="005662AD">
        <w:rPr>
          <w:rFonts w:hint="eastAsia"/>
          <w:rtl/>
        </w:rPr>
        <w:t>הוכללה</w:t>
      </w:r>
      <w:r w:rsidRPr="005662AD">
        <w:rPr>
          <w:rtl/>
        </w:rPr>
        <w:t xml:space="preserve"> </w:t>
      </w:r>
      <w:r w:rsidRPr="005662AD">
        <w:rPr>
          <w:rFonts w:hint="eastAsia"/>
          <w:rtl/>
        </w:rPr>
        <w:t>בקווי</w:t>
      </w:r>
      <w:r w:rsidRPr="005662AD">
        <w:rPr>
          <w:rtl/>
        </w:rPr>
        <w:t xml:space="preserve"> </w:t>
      </w:r>
      <w:r w:rsidRPr="005662AD">
        <w:rPr>
          <w:rFonts w:hint="eastAsia"/>
          <w:rtl/>
        </w:rPr>
        <w:t>היסוד</w:t>
      </w:r>
      <w:r w:rsidRPr="005662AD">
        <w:rPr>
          <w:rtl/>
        </w:rPr>
        <w:t xml:space="preserve"> </w:t>
      </w:r>
      <w:r w:rsidRPr="005662AD">
        <w:rPr>
          <w:rFonts w:hint="eastAsia"/>
          <w:rtl/>
        </w:rPr>
        <w:t>של</w:t>
      </w:r>
      <w:r w:rsidRPr="005662AD">
        <w:rPr>
          <w:rtl/>
        </w:rPr>
        <w:t xml:space="preserve"> </w:t>
      </w:r>
      <w:r w:rsidRPr="005662AD">
        <w:rPr>
          <w:rFonts w:hint="eastAsia"/>
          <w:rtl/>
        </w:rPr>
        <w:t>הממשלה</w:t>
      </w:r>
      <w:r w:rsidRPr="005662AD">
        <w:rPr>
          <w:rtl/>
        </w:rPr>
        <w:t xml:space="preserve"> </w:t>
      </w:r>
      <w:r w:rsidRPr="005662AD">
        <w:rPr>
          <w:rFonts w:hint="eastAsia"/>
          <w:rtl/>
        </w:rPr>
        <w:t>שהוקמה</w:t>
      </w:r>
      <w:r w:rsidRPr="005662AD">
        <w:rPr>
          <w:rtl/>
        </w:rPr>
        <w:t xml:space="preserve"> </w:t>
      </w:r>
      <w:r w:rsidRPr="005662AD">
        <w:rPr>
          <w:rFonts w:hint="eastAsia"/>
          <w:rtl/>
        </w:rPr>
        <w:t>בסוף</w:t>
      </w:r>
      <w:r w:rsidRPr="005662AD">
        <w:rPr>
          <w:rtl/>
        </w:rPr>
        <w:t xml:space="preserve"> </w:t>
      </w:r>
      <w:r w:rsidRPr="005662AD">
        <w:rPr>
          <w:rFonts w:hint="eastAsia"/>
          <w:rtl/>
        </w:rPr>
        <w:t>מ</w:t>
      </w:r>
      <w:r w:rsidRPr="005662AD">
        <w:rPr>
          <w:rFonts w:hint="cs"/>
          <w:rtl/>
        </w:rPr>
        <w:t>רס</w:t>
      </w:r>
      <w:r w:rsidRPr="005662AD">
        <w:rPr>
          <w:rtl/>
        </w:rPr>
        <w:t xml:space="preserve"> 2013</w:t>
      </w:r>
      <w:r w:rsidRPr="005662AD">
        <w:rPr>
          <w:rFonts w:hint="cs"/>
          <w:rtl/>
        </w:rPr>
        <w:t xml:space="preserve"> וננקטו צעדים לקידום חקיקתה בכנסת ה</w:t>
      </w:r>
      <w:r w:rsidR="00A01440">
        <w:rPr>
          <w:rFonts w:hint="cs"/>
          <w:rtl/>
        </w:rPr>
        <w:t>-</w:t>
      </w:r>
      <w:r w:rsidRPr="005662AD">
        <w:rPr>
          <w:rFonts w:hint="cs"/>
          <w:rtl/>
        </w:rPr>
        <w:t>19. שרת המשפטים, ציפי לבני, מינתה את רות גביזון לבדוק את הסוגיה ולהגיש הצעה או המלצה.</w:t>
      </w:r>
      <w:r w:rsidRPr="005662AD">
        <w:rPr>
          <w:rtl/>
        </w:rPr>
        <w:t xml:space="preserve"> </w:t>
      </w:r>
      <w:r w:rsidR="00796AC0">
        <w:rPr>
          <w:rFonts w:hint="cs"/>
          <w:rtl/>
        </w:rPr>
        <w:t xml:space="preserve">בדוח שהגישה גביזון היא ממליצה להמנע מחקיקה זו. חוק הלאום, שעבר הרבה גירסאות, נכלל שוב בקווי היסוד של הממשלה שהוקמה במאי 2015. </w:t>
      </w:r>
      <w:r w:rsidRPr="005662AD">
        <w:rPr>
          <w:rFonts w:hint="eastAsia"/>
          <w:rtl/>
        </w:rPr>
        <w:t>השמאל</w:t>
      </w:r>
      <w:r w:rsidRPr="005662AD">
        <w:rPr>
          <w:rtl/>
        </w:rPr>
        <w:t xml:space="preserve"> </w:t>
      </w:r>
      <w:r w:rsidRPr="005662AD">
        <w:rPr>
          <w:rFonts w:hint="eastAsia"/>
          <w:rtl/>
        </w:rPr>
        <w:t>הציוני</w:t>
      </w:r>
      <w:r w:rsidRPr="005662AD">
        <w:rPr>
          <w:rtl/>
        </w:rPr>
        <w:t xml:space="preserve"> </w:t>
      </w:r>
      <w:r w:rsidRPr="005662AD">
        <w:rPr>
          <w:rFonts w:hint="eastAsia"/>
          <w:rtl/>
        </w:rPr>
        <w:t>שולל</w:t>
      </w:r>
      <w:r w:rsidRPr="005662AD">
        <w:rPr>
          <w:rtl/>
        </w:rPr>
        <w:t xml:space="preserve"> </w:t>
      </w:r>
      <w:r w:rsidRPr="005662AD">
        <w:rPr>
          <w:rFonts w:hint="cs"/>
          <w:rtl/>
        </w:rPr>
        <w:t>את הצעת החוק</w:t>
      </w:r>
      <w:r w:rsidRPr="005662AD">
        <w:rPr>
          <w:rtl/>
        </w:rPr>
        <w:t xml:space="preserve"> </w:t>
      </w:r>
      <w:r w:rsidRPr="005662AD">
        <w:rPr>
          <w:rFonts w:hint="eastAsia"/>
          <w:rtl/>
        </w:rPr>
        <w:t>ורואה</w:t>
      </w:r>
      <w:r w:rsidRPr="005662AD">
        <w:rPr>
          <w:rtl/>
        </w:rPr>
        <w:t xml:space="preserve"> </w:t>
      </w:r>
      <w:r w:rsidRPr="005662AD">
        <w:rPr>
          <w:rFonts w:hint="eastAsia"/>
          <w:rtl/>
        </w:rPr>
        <w:t>בה</w:t>
      </w:r>
      <w:r w:rsidRPr="005662AD">
        <w:rPr>
          <w:rtl/>
        </w:rPr>
        <w:t xml:space="preserve"> </w:t>
      </w:r>
      <w:r w:rsidRPr="005662AD">
        <w:rPr>
          <w:rFonts w:hint="eastAsia"/>
          <w:rtl/>
        </w:rPr>
        <w:t>תוספת</w:t>
      </w:r>
      <w:r w:rsidRPr="005662AD">
        <w:rPr>
          <w:rtl/>
        </w:rPr>
        <w:t xml:space="preserve"> </w:t>
      </w:r>
      <w:r w:rsidRPr="005662AD">
        <w:rPr>
          <w:rFonts w:hint="eastAsia"/>
          <w:rtl/>
        </w:rPr>
        <w:t>מיותרת</w:t>
      </w:r>
      <w:r w:rsidRPr="005662AD">
        <w:rPr>
          <w:rtl/>
        </w:rPr>
        <w:t xml:space="preserve"> </w:t>
      </w:r>
      <w:r w:rsidRPr="005662AD">
        <w:rPr>
          <w:rFonts w:hint="eastAsia"/>
          <w:rtl/>
        </w:rPr>
        <w:t>ומזיקה</w:t>
      </w:r>
      <w:r w:rsidRPr="005662AD">
        <w:rPr>
          <w:rtl/>
        </w:rPr>
        <w:t xml:space="preserve"> </w:t>
      </w:r>
      <w:r w:rsidRPr="005662AD">
        <w:rPr>
          <w:rFonts w:hint="eastAsia"/>
          <w:rtl/>
        </w:rPr>
        <w:t>ופרובוקציה</w:t>
      </w:r>
      <w:r w:rsidRPr="005662AD">
        <w:rPr>
          <w:rtl/>
        </w:rPr>
        <w:t xml:space="preserve">, </w:t>
      </w:r>
      <w:r w:rsidRPr="005662AD">
        <w:rPr>
          <w:rFonts w:hint="eastAsia"/>
          <w:rtl/>
        </w:rPr>
        <w:t>ואנשי</w:t>
      </w:r>
      <w:r w:rsidRPr="005662AD">
        <w:rPr>
          <w:rtl/>
        </w:rPr>
        <w:t xml:space="preserve"> </w:t>
      </w:r>
      <w:r w:rsidRPr="005662AD">
        <w:rPr>
          <w:rFonts w:hint="eastAsia"/>
          <w:rtl/>
        </w:rPr>
        <w:t>ציבור</w:t>
      </w:r>
      <w:r w:rsidRPr="005662AD">
        <w:rPr>
          <w:rtl/>
        </w:rPr>
        <w:t xml:space="preserve"> </w:t>
      </w:r>
      <w:r w:rsidRPr="005662AD">
        <w:rPr>
          <w:rFonts w:hint="eastAsia"/>
          <w:rtl/>
        </w:rPr>
        <w:t>ערבים</w:t>
      </w:r>
      <w:r w:rsidRPr="005662AD">
        <w:rPr>
          <w:rtl/>
        </w:rPr>
        <w:t xml:space="preserve"> </w:t>
      </w:r>
      <w:r w:rsidRPr="005662AD">
        <w:rPr>
          <w:rFonts w:hint="eastAsia"/>
          <w:rtl/>
        </w:rPr>
        <w:t>רואים</w:t>
      </w:r>
      <w:r w:rsidRPr="005662AD">
        <w:rPr>
          <w:rtl/>
        </w:rPr>
        <w:t xml:space="preserve"> </w:t>
      </w:r>
      <w:r w:rsidRPr="005662AD">
        <w:rPr>
          <w:rFonts w:hint="eastAsia"/>
          <w:rtl/>
        </w:rPr>
        <w:t>בה</w:t>
      </w:r>
      <w:r w:rsidRPr="005662AD">
        <w:rPr>
          <w:rtl/>
        </w:rPr>
        <w:t xml:space="preserve"> </w:t>
      </w:r>
      <w:r w:rsidRPr="005662AD">
        <w:rPr>
          <w:rFonts w:hint="eastAsia"/>
          <w:rtl/>
        </w:rPr>
        <w:t>הצעת</w:t>
      </w:r>
      <w:r w:rsidRPr="005662AD">
        <w:rPr>
          <w:rtl/>
        </w:rPr>
        <w:t xml:space="preserve"> </w:t>
      </w:r>
      <w:r w:rsidRPr="005662AD">
        <w:rPr>
          <w:rFonts w:hint="eastAsia"/>
          <w:rtl/>
        </w:rPr>
        <w:t>חוק</w:t>
      </w:r>
      <w:r w:rsidRPr="005662AD">
        <w:rPr>
          <w:rtl/>
        </w:rPr>
        <w:t xml:space="preserve"> </w:t>
      </w:r>
      <w:r w:rsidRPr="005662AD">
        <w:rPr>
          <w:rFonts w:hint="eastAsia"/>
          <w:rtl/>
        </w:rPr>
        <w:t>גזענית</w:t>
      </w:r>
      <w:r w:rsidRPr="005662AD">
        <w:rPr>
          <w:rtl/>
        </w:rPr>
        <w:t xml:space="preserve"> </w:t>
      </w:r>
      <w:r w:rsidRPr="005662AD">
        <w:rPr>
          <w:rFonts w:hint="eastAsia"/>
          <w:rtl/>
        </w:rPr>
        <w:t>ודורסנית</w:t>
      </w:r>
      <w:r w:rsidRPr="005662AD">
        <w:rPr>
          <w:rtl/>
        </w:rPr>
        <w:t xml:space="preserve"> </w:t>
      </w:r>
      <w:r w:rsidRPr="005662AD">
        <w:rPr>
          <w:rFonts w:hint="eastAsia"/>
          <w:rtl/>
        </w:rPr>
        <w:t>ומוקיעים</w:t>
      </w:r>
      <w:r w:rsidRPr="005662AD">
        <w:rPr>
          <w:rtl/>
        </w:rPr>
        <w:t xml:space="preserve"> </w:t>
      </w:r>
      <w:r w:rsidRPr="005662AD">
        <w:rPr>
          <w:rFonts w:hint="eastAsia"/>
          <w:rtl/>
        </w:rPr>
        <w:t>אותה</w:t>
      </w:r>
      <w:r w:rsidRPr="005662AD">
        <w:rPr>
          <w:rtl/>
        </w:rPr>
        <w:t>.</w:t>
      </w:r>
      <w:r w:rsidRPr="005662AD">
        <w:rPr>
          <w:vertAlign w:val="superscript"/>
          <w:rtl/>
        </w:rPr>
        <w:footnoteReference w:id="63"/>
      </w:r>
    </w:p>
    <w:p w:rsidR="001E70C5" w:rsidRDefault="00AC1B06" w:rsidP="00796AC0">
      <w:pPr>
        <w:rPr>
          <w:rtl/>
        </w:rPr>
      </w:pPr>
      <w:r w:rsidRPr="005662AD">
        <w:rPr>
          <w:rFonts w:hint="eastAsia"/>
          <w:rtl/>
        </w:rPr>
        <w:t>מחקר</w:t>
      </w:r>
      <w:r w:rsidRPr="005662AD">
        <w:rPr>
          <w:rtl/>
        </w:rPr>
        <w:t xml:space="preserve"> </w:t>
      </w:r>
      <w:r w:rsidRPr="005662AD">
        <w:rPr>
          <w:rFonts w:hint="eastAsia"/>
          <w:rtl/>
        </w:rPr>
        <w:t>המדד</w:t>
      </w:r>
      <w:r w:rsidRPr="005662AD">
        <w:rPr>
          <w:rtl/>
        </w:rPr>
        <w:t xml:space="preserve"> </w:t>
      </w:r>
      <w:r w:rsidRPr="005662AD">
        <w:rPr>
          <w:rFonts w:hint="eastAsia"/>
          <w:rtl/>
        </w:rPr>
        <w:t>מראה</w:t>
      </w:r>
      <w:r w:rsidRPr="005662AD">
        <w:rPr>
          <w:rtl/>
        </w:rPr>
        <w:t xml:space="preserve"> </w:t>
      </w:r>
      <w:r w:rsidRPr="005662AD">
        <w:rPr>
          <w:rFonts w:hint="eastAsia"/>
          <w:rtl/>
        </w:rPr>
        <w:t>באופן</w:t>
      </w:r>
      <w:r w:rsidRPr="005662AD">
        <w:rPr>
          <w:rtl/>
        </w:rPr>
        <w:t xml:space="preserve"> </w:t>
      </w:r>
      <w:r w:rsidRPr="005662AD">
        <w:rPr>
          <w:rFonts w:hint="eastAsia"/>
          <w:rtl/>
        </w:rPr>
        <w:t>חד־משמעי</w:t>
      </w:r>
      <w:r w:rsidRPr="005662AD">
        <w:rPr>
          <w:rtl/>
        </w:rPr>
        <w:t xml:space="preserve"> </w:t>
      </w:r>
      <w:r w:rsidRPr="005662AD">
        <w:rPr>
          <w:rFonts w:hint="eastAsia"/>
          <w:rtl/>
        </w:rPr>
        <w:t>שבסוגיה</w:t>
      </w:r>
      <w:r w:rsidRPr="005662AD">
        <w:rPr>
          <w:rtl/>
        </w:rPr>
        <w:t xml:space="preserve"> </w:t>
      </w:r>
      <w:r w:rsidRPr="005662AD">
        <w:rPr>
          <w:rFonts w:hint="eastAsia"/>
          <w:rtl/>
        </w:rPr>
        <w:t>זו</w:t>
      </w:r>
      <w:r w:rsidRPr="005662AD">
        <w:rPr>
          <w:rtl/>
        </w:rPr>
        <w:t xml:space="preserve"> </w:t>
      </w:r>
      <w:r w:rsidR="0070339C" w:rsidRPr="005662AD">
        <w:rPr>
          <w:rFonts w:hint="eastAsia"/>
          <w:rtl/>
        </w:rPr>
        <w:t>יש</w:t>
      </w:r>
      <w:r w:rsidR="0070339C" w:rsidRPr="005662AD">
        <w:rPr>
          <w:rtl/>
        </w:rPr>
        <w:t xml:space="preserve"> </w:t>
      </w:r>
      <w:r w:rsidR="0070339C" w:rsidRPr="005662AD">
        <w:rPr>
          <w:rFonts w:hint="eastAsia"/>
          <w:rtl/>
        </w:rPr>
        <w:t>הבדלים</w:t>
      </w:r>
      <w:r w:rsidR="0070339C" w:rsidRPr="005662AD">
        <w:rPr>
          <w:rtl/>
        </w:rPr>
        <w:t xml:space="preserve"> </w:t>
      </w:r>
      <w:r w:rsidR="0070339C" w:rsidRPr="005662AD">
        <w:rPr>
          <w:rFonts w:hint="eastAsia"/>
          <w:rtl/>
        </w:rPr>
        <w:t>מובהקים</w:t>
      </w:r>
      <w:r w:rsidR="0070339C" w:rsidRPr="005662AD">
        <w:rPr>
          <w:rtl/>
        </w:rPr>
        <w:t xml:space="preserve"> </w:t>
      </w:r>
      <w:r w:rsidRPr="005662AD">
        <w:rPr>
          <w:rFonts w:hint="eastAsia"/>
          <w:rtl/>
        </w:rPr>
        <w:t>בין</w:t>
      </w:r>
      <w:r w:rsidRPr="005662AD">
        <w:rPr>
          <w:rtl/>
        </w:rPr>
        <w:t xml:space="preserve"> </w:t>
      </w:r>
      <w:r w:rsidRPr="005662AD">
        <w:rPr>
          <w:rFonts w:hint="eastAsia"/>
          <w:rtl/>
        </w:rPr>
        <w:t>יהודים</w:t>
      </w:r>
      <w:r w:rsidRPr="005662AD">
        <w:rPr>
          <w:rtl/>
        </w:rPr>
        <w:t xml:space="preserve"> </w:t>
      </w:r>
      <w:r>
        <w:rPr>
          <w:rFonts w:hint="cs"/>
          <w:rtl/>
        </w:rPr>
        <w:t>אנשי</w:t>
      </w:r>
      <w:r w:rsidRPr="005662AD">
        <w:rPr>
          <w:rtl/>
        </w:rPr>
        <w:t xml:space="preserve"> </w:t>
      </w:r>
      <w:r w:rsidRPr="005662AD">
        <w:rPr>
          <w:rFonts w:hint="eastAsia"/>
          <w:rtl/>
        </w:rPr>
        <w:t>ימין</w:t>
      </w:r>
      <w:r w:rsidRPr="005662AD">
        <w:rPr>
          <w:rtl/>
        </w:rPr>
        <w:t xml:space="preserve">, </w:t>
      </w:r>
      <w:r w:rsidRPr="005662AD">
        <w:rPr>
          <w:rFonts w:hint="eastAsia"/>
          <w:rtl/>
        </w:rPr>
        <w:t>מרכז</w:t>
      </w:r>
      <w:r w:rsidRPr="005662AD">
        <w:rPr>
          <w:rtl/>
        </w:rPr>
        <w:t xml:space="preserve"> </w:t>
      </w:r>
      <w:r w:rsidRPr="005662AD">
        <w:rPr>
          <w:rFonts w:hint="eastAsia"/>
          <w:rtl/>
        </w:rPr>
        <w:t>ושמאל</w:t>
      </w:r>
      <w:r w:rsidRPr="005662AD">
        <w:rPr>
          <w:rtl/>
        </w:rPr>
        <w:t xml:space="preserve">. </w:t>
      </w:r>
      <w:r w:rsidRPr="005662AD">
        <w:rPr>
          <w:rFonts w:hint="eastAsia"/>
          <w:rtl/>
        </w:rPr>
        <w:t>ככלל</w:t>
      </w:r>
      <w:r w:rsidRPr="005662AD">
        <w:rPr>
          <w:rtl/>
        </w:rPr>
        <w:t xml:space="preserve"> </w:t>
      </w:r>
      <w:r w:rsidRPr="005662AD">
        <w:rPr>
          <w:rFonts w:hint="eastAsia"/>
          <w:rtl/>
        </w:rPr>
        <w:t>רוב</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מעדיף</w:t>
      </w:r>
      <w:r w:rsidRPr="005662AD">
        <w:rPr>
          <w:rtl/>
        </w:rPr>
        <w:t xml:space="preserve"> </w:t>
      </w:r>
      <w:r w:rsidRPr="005662AD">
        <w:rPr>
          <w:rFonts w:hint="eastAsia"/>
          <w:rtl/>
        </w:rPr>
        <w:t>את</w:t>
      </w:r>
      <w:r w:rsidRPr="005662AD">
        <w:rPr>
          <w:rtl/>
        </w:rPr>
        <w:t xml:space="preserve"> </w:t>
      </w:r>
      <w:r w:rsidRPr="005662AD">
        <w:rPr>
          <w:rFonts w:hint="eastAsia"/>
          <w:rtl/>
        </w:rPr>
        <w:t>האופי</w:t>
      </w:r>
      <w:r w:rsidRPr="005662AD">
        <w:rPr>
          <w:rtl/>
        </w:rPr>
        <w:t xml:space="preserve"> </w:t>
      </w:r>
      <w:r w:rsidRPr="005662AD">
        <w:rPr>
          <w:rFonts w:hint="eastAsia"/>
          <w:rtl/>
        </w:rPr>
        <w:t>היהודי</w:t>
      </w:r>
      <w:r w:rsidRPr="005662AD">
        <w:rPr>
          <w:rtl/>
        </w:rPr>
        <w:t xml:space="preserve"> </w:t>
      </w:r>
      <w:r w:rsidRPr="005662AD">
        <w:rPr>
          <w:rFonts w:hint="eastAsia"/>
          <w:rtl/>
        </w:rPr>
        <w:t>על</w:t>
      </w:r>
      <w:r w:rsidRPr="005662AD">
        <w:rPr>
          <w:rtl/>
        </w:rPr>
        <w:t xml:space="preserve"> </w:t>
      </w:r>
      <w:r w:rsidRPr="005662AD">
        <w:rPr>
          <w:rFonts w:hint="eastAsia"/>
          <w:rtl/>
        </w:rPr>
        <w:t>האופי</w:t>
      </w:r>
      <w:r w:rsidRPr="005662AD">
        <w:rPr>
          <w:rtl/>
        </w:rPr>
        <w:t xml:space="preserve"> </w:t>
      </w:r>
      <w:r w:rsidRPr="005662AD">
        <w:rPr>
          <w:rFonts w:hint="eastAsia"/>
          <w:rtl/>
        </w:rPr>
        <w:t>הדמוקרטי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Fonts w:hint="cs"/>
          <w:rtl/>
        </w:rPr>
        <w:t>.</w:t>
      </w:r>
      <w:r w:rsidRPr="005662AD">
        <w:rPr>
          <w:rtl/>
        </w:rPr>
        <w:t xml:space="preserve"> </w:t>
      </w:r>
      <w:r w:rsidRPr="005662AD">
        <w:rPr>
          <w:rFonts w:hint="cs"/>
          <w:rtl/>
        </w:rPr>
        <w:t xml:space="preserve">בהקשר זה </w:t>
      </w:r>
      <w:r w:rsidR="0070339C" w:rsidRPr="005662AD">
        <w:rPr>
          <w:rFonts w:hint="cs"/>
          <w:rtl/>
        </w:rPr>
        <w:t xml:space="preserve">במדד 2013 </w:t>
      </w:r>
      <w:r w:rsidR="00796AC0">
        <w:rPr>
          <w:rFonts w:hint="cs"/>
          <w:rtl/>
        </w:rPr>
        <w:t xml:space="preserve">ובמדד 2015 </w:t>
      </w:r>
      <w:r w:rsidRPr="005662AD">
        <w:rPr>
          <w:rFonts w:hint="cs"/>
          <w:rtl/>
        </w:rPr>
        <w:t xml:space="preserve">הוצגו ליהודים שתי שאלות חדשות ישירות </w:t>
      </w:r>
      <w:r w:rsidR="0070339C">
        <w:rPr>
          <w:rFonts w:hint="cs"/>
          <w:rtl/>
        </w:rPr>
        <w:t xml:space="preserve">בדבר </w:t>
      </w:r>
      <w:r w:rsidRPr="005662AD">
        <w:rPr>
          <w:rFonts w:hint="cs"/>
          <w:rtl/>
        </w:rPr>
        <w:t>המחלוקת הפוליטית על אופי</w:t>
      </w:r>
      <w:r w:rsidR="0070339C">
        <w:rPr>
          <w:rFonts w:hint="cs"/>
          <w:rtl/>
        </w:rPr>
        <w:t>יה של</w:t>
      </w:r>
      <w:r w:rsidRPr="005662AD">
        <w:rPr>
          <w:rFonts w:hint="cs"/>
          <w:rtl/>
        </w:rPr>
        <w:t xml:space="preserve"> המדינה. הממצאים מאשרים שוב את הבכורה של מדינה </w:t>
      </w:r>
      <w:r w:rsidRPr="005662AD">
        <w:rPr>
          <w:rFonts w:hint="cs"/>
          <w:rtl/>
        </w:rPr>
        <w:lastRenderedPageBreak/>
        <w:t xml:space="preserve">יהודית על פני </w:t>
      </w:r>
      <w:r w:rsidR="0070339C">
        <w:rPr>
          <w:rFonts w:hint="cs"/>
          <w:rtl/>
        </w:rPr>
        <w:t xml:space="preserve">מדינה </w:t>
      </w:r>
      <w:r w:rsidRPr="005662AD">
        <w:rPr>
          <w:rFonts w:hint="cs"/>
          <w:rtl/>
        </w:rPr>
        <w:t xml:space="preserve">דמוקרטית. רוב של 66.9% </w:t>
      </w:r>
      <w:r w:rsidR="00796AC0">
        <w:rPr>
          <w:rFonts w:hint="cs"/>
          <w:rtl/>
        </w:rPr>
        <w:t>ב</w:t>
      </w:r>
      <w:r w:rsidR="00A01440">
        <w:rPr>
          <w:rFonts w:hint="cs"/>
          <w:rtl/>
        </w:rPr>
        <w:t>-</w:t>
      </w:r>
      <w:r w:rsidR="00796AC0">
        <w:rPr>
          <w:rFonts w:hint="cs"/>
          <w:rtl/>
        </w:rPr>
        <w:t>2013 ו</w:t>
      </w:r>
      <w:r w:rsidR="00A01440">
        <w:rPr>
          <w:rFonts w:hint="cs"/>
          <w:rtl/>
        </w:rPr>
        <w:t>-</w:t>
      </w:r>
      <w:r w:rsidR="00796AC0">
        <w:rPr>
          <w:rFonts w:hint="cs"/>
          <w:rtl/>
        </w:rPr>
        <w:t>68.6% ב</w:t>
      </w:r>
      <w:r w:rsidR="00A01440">
        <w:rPr>
          <w:rFonts w:hint="cs"/>
          <w:rtl/>
        </w:rPr>
        <w:t>-</w:t>
      </w:r>
      <w:r w:rsidR="00796AC0">
        <w:rPr>
          <w:rFonts w:hint="cs"/>
          <w:rtl/>
        </w:rPr>
        <w:t xml:space="preserve">2015 </w:t>
      </w:r>
      <w:r w:rsidRPr="005662AD">
        <w:rPr>
          <w:rFonts w:hint="cs"/>
          <w:rtl/>
        </w:rPr>
        <w:t xml:space="preserve">אמרו שבעיניהם "ישראל היא </w:t>
      </w:r>
      <w:r w:rsidR="0070339C">
        <w:rPr>
          <w:rFonts w:hint="cs"/>
          <w:rtl/>
        </w:rPr>
        <w:t>קודם כול</w:t>
      </w:r>
      <w:r w:rsidRPr="005662AD">
        <w:rPr>
          <w:rFonts w:hint="cs"/>
          <w:rtl/>
        </w:rPr>
        <w:t xml:space="preserve"> מדינה יהודית ורק אחר כך מדינה דמוקרטית" ו</w:t>
      </w:r>
      <w:r w:rsidR="00A01440">
        <w:rPr>
          <w:rFonts w:hint="cs"/>
          <w:rtl/>
        </w:rPr>
        <w:t>-</w:t>
      </w:r>
      <w:r w:rsidRPr="005662AD">
        <w:rPr>
          <w:rFonts w:hint="cs"/>
          <w:rtl/>
        </w:rPr>
        <w:t xml:space="preserve">64.2% </w:t>
      </w:r>
      <w:r w:rsidR="00796AC0">
        <w:rPr>
          <w:rFonts w:hint="cs"/>
          <w:rtl/>
        </w:rPr>
        <w:t>ו</w:t>
      </w:r>
      <w:r w:rsidR="00A01440">
        <w:rPr>
          <w:rFonts w:hint="cs"/>
          <w:rtl/>
        </w:rPr>
        <w:t>-</w:t>
      </w:r>
      <w:r w:rsidR="00796AC0">
        <w:rPr>
          <w:rFonts w:hint="cs"/>
          <w:rtl/>
        </w:rPr>
        <w:t xml:space="preserve">67.3% בהתאמה </w:t>
      </w:r>
      <w:r w:rsidRPr="005662AD">
        <w:rPr>
          <w:rFonts w:hint="cs"/>
          <w:rtl/>
        </w:rPr>
        <w:t xml:space="preserve">תמכו בחקיקת "חוק שיקבע כי דמוקרטיה תתקיים בישראל רק אם איננה פוגעת במדינה יהודית" (לוח 4.14). </w:t>
      </w:r>
      <w:r w:rsidRPr="005662AD">
        <w:rPr>
          <w:rFonts w:hint="eastAsia"/>
          <w:rtl/>
        </w:rPr>
        <w:t>שיעור</w:t>
      </w:r>
      <w:r w:rsidRPr="005662AD">
        <w:rPr>
          <w:rtl/>
        </w:rPr>
        <w:t xml:space="preserve"> </w:t>
      </w:r>
      <w:r w:rsidRPr="005662AD">
        <w:rPr>
          <w:rFonts w:hint="cs"/>
          <w:rtl/>
        </w:rPr>
        <w:t xml:space="preserve">היהודים התומכים בחקיקת חוק לאום חדש </w:t>
      </w:r>
      <w:r w:rsidR="00796AC0">
        <w:rPr>
          <w:rFonts w:hint="cs"/>
          <w:rtl/>
        </w:rPr>
        <w:t>שיקבע שהדמוקרטיה תתקיים כל עוד איננה פוגעת במדינה היהודית (67.3% ב</w:t>
      </w:r>
      <w:r w:rsidR="00A01440">
        <w:rPr>
          <w:rFonts w:hint="cs"/>
          <w:rtl/>
        </w:rPr>
        <w:t>-</w:t>
      </w:r>
      <w:r w:rsidR="00796AC0">
        <w:rPr>
          <w:rFonts w:hint="cs"/>
          <w:rtl/>
        </w:rPr>
        <w:t xml:space="preserve">2015) </w:t>
      </w:r>
      <w:r w:rsidRPr="005662AD">
        <w:rPr>
          <w:rFonts w:hint="eastAsia"/>
          <w:rtl/>
        </w:rPr>
        <w:t>ממריא</w:t>
      </w:r>
      <w:r w:rsidRPr="005662AD">
        <w:rPr>
          <w:rtl/>
        </w:rPr>
        <w:t xml:space="preserve"> </w:t>
      </w:r>
      <w:r w:rsidR="0070339C" w:rsidRPr="005662AD">
        <w:rPr>
          <w:rFonts w:hint="eastAsia"/>
          <w:rtl/>
        </w:rPr>
        <w:t>ל</w:t>
      </w:r>
      <w:r w:rsidR="0070339C">
        <w:rPr>
          <w:rFonts w:hint="cs"/>
          <w:rtl/>
        </w:rPr>
        <w:t xml:space="preserve">גבהים גבוהים </w:t>
      </w:r>
      <w:r w:rsidRPr="005662AD">
        <w:rPr>
          <w:rFonts w:hint="eastAsia"/>
          <w:rtl/>
        </w:rPr>
        <w:t>עוד</w:t>
      </w:r>
      <w:r w:rsidRPr="005662AD">
        <w:rPr>
          <w:rtl/>
        </w:rPr>
        <w:t xml:space="preserve"> </w:t>
      </w:r>
      <w:r w:rsidRPr="005662AD">
        <w:rPr>
          <w:rFonts w:hint="eastAsia"/>
          <w:rtl/>
        </w:rPr>
        <w:t>יותר</w:t>
      </w:r>
      <w:r w:rsidRPr="005662AD">
        <w:rPr>
          <w:rtl/>
        </w:rPr>
        <w:t xml:space="preserve"> </w:t>
      </w:r>
      <w:r w:rsidRPr="005662AD">
        <w:rPr>
          <w:rFonts w:hint="eastAsia"/>
          <w:rtl/>
        </w:rPr>
        <w:t>בקרב</w:t>
      </w:r>
      <w:r w:rsidRPr="005662AD">
        <w:rPr>
          <w:rtl/>
        </w:rPr>
        <w:t xml:space="preserve"> </w:t>
      </w:r>
      <w:r w:rsidRPr="005662AD">
        <w:rPr>
          <w:rFonts w:hint="eastAsia"/>
          <w:rtl/>
        </w:rPr>
        <w:t>יהודים</w:t>
      </w:r>
      <w:r w:rsidRPr="005662AD">
        <w:rPr>
          <w:rtl/>
        </w:rPr>
        <w:t xml:space="preserve"> </w:t>
      </w:r>
      <w:r w:rsidRPr="005662AD">
        <w:rPr>
          <w:rFonts w:hint="eastAsia"/>
          <w:rtl/>
        </w:rPr>
        <w:t>שאינם</w:t>
      </w:r>
      <w:r w:rsidRPr="005662AD">
        <w:rPr>
          <w:rtl/>
        </w:rPr>
        <w:t xml:space="preserve"> </w:t>
      </w:r>
      <w:r w:rsidRPr="005662AD">
        <w:rPr>
          <w:rFonts w:hint="eastAsia"/>
          <w:rtl/>
        </w:rPr>
        <w:t>דוגלים</w:t>
      </w:r>
      <w:r w:rsidRPr="005662AD">
        <w:rPr>
          <w:rtl/>
        </w:rPr>
        <w:t xml:space="preserve"> </w:t>
      </w:r>
      <w:r w:rsidRPr="005662AD">
        <w:rPr>
          <w:rFonts w:hint="eastAsia"/>
          <w:rtl/>
        </w:rPr>
        <w:t>במתן</w:t>
      </w:r>
      <w:r w:rsidRPr="005662AD">
        <w:rPr>
          <w:rtl/>
        </w:rPr>
        <w:t xml:space="preserve"> </w:t>
      </w:r>
      <w:r w:rsidRPr="005662AD">
        <w:rPr>
          <w:rFonts w:hint="eastAsia"/>
          <w:rtl/>
        </w:rPr>
        <w:t>זכויות</w:t>
      </w:r>
      <w:r w:rsidRPr="005662AD">
        <w:rPr>
          <w:rtl/>
        </w:rPr>
        <w:t xml:space="preserve"> </w:t>
      </w:r>
      <w:r w:rsidRPr="005662AD">
        <w:rPr>
          <w:rFonts w:hint="eastAsia"/>
          <w:rtl/>
        </w:rPr>
        <w:t>לערבים</w:t>
      </w:r>
      <w:r w:rsidRPr="005662AD">
        <w:rPr>
          <w:rtl/>
        </w:rPr>
        <w:t xml:space="preserve"> </w:t>
      </w:r>
      <w:r w:rsidRPr="005662AD">
        <w:rPr>
          <w:rFonts w:hint="eastAsia"/>
          <w:rtl/>
        </w:rPr>
        <w:t>או</w:t>
      </w:r>
      <w:r w:rsidRPr="005662AD">
        <w:rPr>
          <w:rtl/>
        </w:rPr>
        <w:t xml:space="preserve"> </w:t>
      </w:r>
      <w:r w:rsidRPr="005662AD">
        <w:rPr>
          <w:rFonts w:hint="eastAsia"/>
          <w:rtl/>
        </w:rPr>
        <w:t>בהשתלבותם</w:t>
      </w:r>
      <w:r w:rsidRPr="005662AD">
        <w:rPr>
          <w:rtl/>
        </w:rPr>
        <w:t xml:space="preserve"> </w:t>
      </w:r>
      <w:r w:rsidRPr="005662AD">
        <w:rPr>
          <w:rFonts w:hint="eastAsia"/>
          <w:rtl/>
        </w:rPr>
        <w:t>בחברה</w:t>
      </w:r>
      <w:r w:rsidRPr="005662AD">
        <w:rPr>
          <w:rtl/>
        </w:rPr>
        <w:t xml:space="preserve"> </w:t>
      </w:r>
      <w:r w:rsidRPr="005662AD">
        <w:rPr>
          <w:rFonts w:hint="eastAsia"/>
          <w:rtl/>
        </w:rPr>
        <w:t>הישראלית</w:t>
      </w:r>
      <w:r w:rsidRPr="005662AD">
        <w:rPr>
          <w:rFonts w:hint="cs"/>
          <w:rtl/>
        </w:rPr>
        <w:t xml:space="preserve">. </w:t>
      </w:r>
      <w:r w:rsidR="0070339C">
        <w:rPr>
          <w:rFonts w:hint="cs"/>
          <w:rtl/>
        </w:rPr>
        <w:t xml:space="preserve">אלה </w:t>
      </w:r>
      <w:r w:rsidRPr="005662AD">
        <w:rPr>
          <w:rFonts w:hint="cs"/>
          <w:rtl/>
        </w:rPr>
        <w:t>כוללים 8</w:t>
      </w:r>
      <w:r w:rsidR="00796AC0">
        <w:rPr>
          <w:rFonts w:hint="cs"/>
          <w:rtl/>
        </w:rPr>
        <w:t>4</w:t>
      </w:r>
      <w:r w:rsidRPr="005662AD">
        <w:rPr>
          <w:rFonts w:hint="cs"/>
          <w:rtl/>
        </w:rPr>
        <w:t>.</w:t>
      </w:r>
      <w:r w:rsidR="00796AC0">
        <w:rPr>
          <w:rFonts w:hint="cs"/>
          <w:rtl/>
        </w:rPr>
        <w:t>6</w:t>
      </w:r>
      <w:r w:rsidRPr="005662AD">
        <w:rPr>
          <w:rFonts w:hint="cs"/>
          <w:rtl/>
        </w:rPr>
        <w:t>% מהסבורים שישראל היא קודם כ</w:t>
      </w:r>
      <w:r w:rsidR="0070339C">
        <w:rPr>
          <w:rFonts w:hint="cs"/>
          <w:rtl/>
        </w:rPr>
        <w:t>ו</w:t>
      </w:r>
      <w:r w:rsidRPr="005662AD">
        <w:rPr>
          <w:rFonts w:hint="cs"/>
          <w:rtl/>
        </w:rPr>
        <w:t xml:space="preserve">ל מדינה יהודית ורק אחר כך מדינה דמוקרטית, </w:t>
      </w:r>
      <w:r w:rsidR="00796AC0">
        <w:rPr>
          <w:rFonts w:hint="cs"/>
          <w:rtl/>
        </w:rPr>
        <w:t>93</w:t>
      </w:r>
      <w:r w:rsidRPr="005662AD">
        <w:rPr>
          <w:rFonts w:hint="cs"/>
          <w:rtl/>
        </w:rPr>
        <w:t>.</w:t>
      </w:r>
      <w:r w:rsidR="00796AC0">
        <w:rPr>
          <w:rFonts w:hint="cs"/>
          <w:rtl/>
        </w:rPr>
        <w:t>3</w:t>
      </w:r>
      <w:r w:rsidRPr="005662AD">
        <w:rPr>
          <w:rFonts w:hint="cs"/>
          <w:rtl/>
        </w:rPr>
        <w:t xml:space="preserve">% מהשוללים את זכות הערבים לחיות במדינה כמיעוט בעל זכויות אזרח מלאות, </w:t>
      </w:r>
      <w:r w:rsidR="00796AC0">
        <w:rPr>
          <w:rFonts w:hint="cs"/>
          <w:rtl/>
        </w:rPr>
        <w:t>92</w:t>
      </w:r>
      <w:r w:rsidRPr="005662AD">
        <w:rPr>
          <w:rFonts w:hint="cs"/>
          <w:rtl/>
        </w:rPr>
        <w:t>.</w:t>
      </w:r>
      <w:r w:rsidR="00796AC0">
        <w:rPr>
          <w:rFonts w:hint="cs"/>
          <w:rtl/>
        </w:rPr>
        <w:t>7</w:t>
      </w:r>
      <w:r w:rsidRPr="005662AD">
        <w:rPr>
          <w:rFonts w:hint="cs"/>
          <w:rtl/>
        </w:rPr>
        <w:t xml:space="preserve">% מהמצדדים בשלילת זכות הצבעה לכנסת מהערבים, </w:t>
      </w:r>
      <w:r w:rsidR="00796AC0">
        <w:rPr>
          <w:rFonts w:hint="cs"/>
          <w:rtl/>
        </w:rPr>
        <w:t>90</w:t>
      </w:r>
      <w:r w:rsidRPr="005662AD">
        <w:rPr>
          <w:rFonts w:hint="cs"/>
          <w:rtl/>
        </w:rPr>
        <w:t>.</w:t>
      </w:r>
      <w:r w:rsidR="00796AC0">
        <w:rPr>
          <w:rFonts w:hint="cs"/>
          <w:rtl/>
        </w:rPr>
        <w:t>4</w:t>
      </w:r>
      <w:r w:rsidRPr="005662AD">
        <w:rPr>
          <w:rFonts w:hint="cs"/>
          <w:rtl/>
        </w:rPr>
        <w:t>% מהחושבים שצריך שהיהודים ישלטו והערבים לא יקבלו זכויות דמוקרטיות,</w:t>
      </w:r>
      <w:r>
        <w:rPr>
          <w:rFonts w:hint="cs"/>
          <w:rtl/>
        </w:rPr>
        <w:t xml:space="preserve"> </w:t>
      </w:r>
      <w:r w:rsidR="00796AC0">
        <w:rPr>
          <w:rFonts w:hint="cs"/>
          <w:rtl/>
        </w:rPr>
        <w:t>90</w:t>
      </w:r>
      <w:r w:rsidR="00D30CC3">
        <w:rPr>
          <w:rFonts w:hint="cs"/>
          <w:rtl/>
        </w:rPr>
        <w:t>.</w:t>
      </w:r>
      <w:r w:rsidR="00796AC0">
        <w:rPr>
          <w:rFonts w:hint="cs"/>
          <w:rtl/>
        </w:rPr>
        <w:t>0</w:t>
      </w:r>
      <w:r w:rsidR="00D30CC3">
        <w:rPr>
          <w:rFonts w:hint="cs"/>
          <w:rtl/>
        </w:rPr>
        <w:t>% מ</w:t>
      </w:r>
      <w:r>
        <w:rPr>
          <w:rFonts w:hint="cs"/>
          <w:rtl/>
        </w:rPr>
        <w:t>מי שזהותם היא רק או בעיקר יהודית ,</w:t>
      </w:r>
      <w:r w:rsidRPr="005662AD">
        <w:rPr>
          <w:rFonts w:hint="cs"/>
          <w:rtl/>
        </w:rPr>
        <w:t xml:space="preserve"> </w:t>
      </w:r>
      <w:r w:rsidR="00796AC0">
        <w:rPr>
          <w:rFonts w:hint="cs"/>
          <w:rtl/>
        </w:rPr>
        <w:t>82</w:t>
      </w:r>
      <w:r w:rsidRPr="005662AD">
        <w:rPr>
          <w:rFonts w:hint="cs"/>
          <w:rtl/>
        </w:rPr>
        <w:t>.</w:t>
      </w:r>
      <w:r w:rsidR="00796AC0">
        <w:rPr>
          <w:rFonts w:hint="cs"/>
          <w:rtl/>
        </w:rPr>
        <w:t>8</w:t>
      </w:r>
      <w:r w:rsidRPr="005662AD">
        <w:rPr>
          <w:rFonts w:hint="cs"/>
          <w:rtl/>
        </w:rPr>
        <w:t xml:space="preserve">% מקרב </w:t>
      </w:r>
      <w:r w:rsidR="00796AC0">
        <w:rPr>
          <w:rFonts w:hint="cs"/>
          <w:rtl/>
        </w:rPr>
        <w:t>בעלי</w:t>
      </w:r>
      <w:r w:rsidRPr="005662AD">
        <w:rPr>
          <w:rFonts w:hint="cs"/>
          <w:rtl/>
        </w:rPr>
        <w:t xml:space="preserve"> השכלה תיכונית </w:t>
      </w:r>
      <w:r w:rsidR="00796AC0">
        <w:rPr>
          <w:rFonts w:hint="cs"/>
          <w:rtl/>
        </w:rPr>
        <w:t>או פחות</w:t>
      </w:r>
      <w:r w:rsidRPr="005662AD">
        <w:rPr>
          <w:rFonts w:hint="cs"/>
          <w:rtl/>
        </w:rPr>
        <w:t xml:space="preserve">, </w:t>
      </w:r>
      <w:r w:rsidR="00796AC0">
        <w:rPr>
          <w:rFonts w:hint="cs"/>
          <w:rtl/>
        </w:rPr>
        <w:t>8</w:t>
      </w:r>
      <w:r w:rsidRPr="005662AD">
        <w:rPr>
          <w:rFonts w:hint="cs"/>
          <w:rtl/>
        </w:rPr>
        <w:t>8.</w:t>
      </w:r>
      <w:r w:rsidR="00796AC0">
        <w:rPr>
          <w:rFonts w:hint="cs"/>
          <w:rtl/>
        </w:rPr>
        <w:t>8</w:t>
      </w:r>
      <w:r w:rsidRPr="005662AD">
        <w:rPr>
          <w:rFonts w:hint="cs"/>
          <w:rtl/>
        </w:rPr>
        <w:t xml:space="preserve">% ממי שהוצאות משפחתם </w:t>
      </w:r>
      <w:r w:rsidR="00796AC0">
        <w:rPr>
          <w:rFonts w:hint="cs"/>
          <w:rtl/>
        </w:rPr>
        <w:t xml:space="preserve">הרבה </w:t>
      </w:r>
      <w:r w:rsidRPr="005662AD">
        <w:rPr>
          <w:rFonts w:hint="cs"/>
          <w:rtl/>
        </w:rPr>
        <w:t>מתחת לממוצע, ו</w:t>
      </w:r>
      <w:r w:rsidR="00A01440">
        <w:rPr>
          <w:rFonts w:hint="cs"/>
          <w:rtl/>
        </w:rPr>
        <w:t>-</w:t>
      </w:r>
      <w:r w:rsidRPr="005662AD">
        <w:rPr>
          <w:rFonts w:hint="cs"/>
          <w:rtl/>
        </w:rPr>
        <w:t>8</w:t>
      </w:r>
      <w:r w:rsidR="00796AC0">
        <w:rPr>
          <w:rFonts w:hint="cs"/>
          <w:rtl/>
        </w:rPr>
        <w:t>5</w:t>
      </w:r>
      <w:r w:rsidRPr="005662AD">
        <w:rPr>
          <w:rFonts w:hint="cs"/>
          <w:rtl/>
        </w:rPr>
        <w:t>.</w:t>
      </w:r>
      <w:r w:rsidR="00796AC0">
        <w:rPr>
          <w:rFonts w:hint="cs"/>
          <w:rtl/>
        </w:rPr>
        <w:t>4</w:t>
      </w:r>
      <w:r w:rsidRPr="005662AD">
        <w:rPr>
          <w:rFonts w:hint="cs"/>
          <w:rtl/>
        </w:rPr>
        <w:t xml:space="preserve">% ממי שנפגעו </w:t>
      </w:r>
      <w:r w:rsidR="00796AC0">
        <w:rPr>
          <w:rFonts w:hint="cs"/>
          <w:rtl/>
        </w:rPr>
        <w:t xml:space="preserve">אי פעם </w:t>
      </w:r>
      <w:r w:rsidRPr="005662AD">
        <w:rPr>
          <w:rFonts w:hint="cs"/>
          <w:rtl/>
        </w:rPr>
        <w:t xml:space="preserve">מאיומים, מהשפלות או ממכות מצד אזרחים ערבים. המחלוקת החריפה ביותר עוברת בשסע הפוליטי והדתי: </w:t>
      </w:r>
      <w:r>
        <w:rPr>
          <w:rFonts w:hint="cs"/>
          <w:rtl/>
        </w:rPr>
        <w:t>תומכים בחקיקת</w:t>
      </w:r>
      <w:r w:rsidRPr="005662AD">
        <w:rPr>
          <w:rFonts w:hint="cs"/>
          <w:rtl/>
        </w:rPr>
        <w:t xml:space="preserve"> חוק הלאום</w:t>
      </w:r>
      <w:r>
        <w:rPr>
          <w:rFonts w:hint="cs"/>
          <w:rtl/>
        </w:rPr>
        <w:t xml:space="preserve"> הם</w:t>
      </w:r>
      <w:r w:rsidRPr="005662AD">
        <w:rPr>
          <w:rFonts w:hint="cs"/>
          <w:rtl/>
        </w:rPr>
        <w:t xml:space="preserve"> 8</w:t>
      </w:r>
      <w:r w:rsidR="00796AC0">
        <w:rPr>
          <w:rFonts w:hint="cs"/>
          <w:rtl/>
        </w:rPr>
        <w:t>8</w:t>
      </w:r>
      <w:r w:rsidRPr="005662AD">
        <w:rPr>
          <w:rFonts w:hint="cs"/>
          <w:rtl/>
        </w:rPr>
        <w:t>.</w:t>
      </w:r>
      <w:r w:rsidR="00796AC0">
        <w:rPr>
          <w:rFonts w:hint="cs"/>
          <w:rtl/>
        </w:rPr>
        <w:t>5</w:t>
      </w:r>
      <w:r w:rsidRPr="005662AD">
        <w:rPr>
          <w:rFonts w:hint="cs"/>
          <w:rtl/>
        </w:rPr>
        <w:t>% מנשאלים שהגדירו את עצמם ימין, 8</w:t>
      </w:r>
      <w:r w:rsidR="00796AC0">
        <w:rPr>
          <w:rFonts w:hint="cs"/>
          <w:rtl/>
        </w:rPr>
        <w:t>4</w:t>
      </w:r>
      <w:r w:rsidRPr="005662AD">
        <w:rPr>
          <w:rFonts w:hint="cs"/>
          <w:rtl/>
        </w:rPr>
        <w:t>.6% ימין מתון, 61.</w:t>
      </w:r>
      <w:r w:rsidR="00796AC0">
        <w:rPr>
          <w:rFonts w:hint="cs"/>
          <w:rtl/>
        </w:rPr>
        <w:t>4</w:t>
      </w:r>
      <w:r w:rsidRPr="005662AD">
        <w:rPr>
          <w:rFonts w:hint="cs"/>
          <w:rtl/>
        </w:rPr>
        <w:t>% מרכז, 3</w:t>
      </w:r>
      <w:r w:rsidR="00796AC0">
        <w:rPr>
          <w:rFonts w:hint="cs"/>
          <w:rtl/>
        </w:rPr>
        <w:t>4</w:t>
      </w:r>
      <w:r w:rsidRPr="005662AD">
        <w:rPr>
          <w:rFonts w:hint="cs"/>
          <w:rtl/>
        </w:rPr>
        <w:t>.7% שמאל מתון ו</w:t>
      </w:r>
      <w:r w:rsidR="00A01440">
        <w:rPr>
          <w:rFonts w:hint="cs"/>
          <w:rtl/>
        </w:rPr>
        <w:t>-</w:t>
      </w:r>
      <w:r w:rsidR="00796AC0">
        <w:rPr>
          <w:rFonts w:hint="cs"/>
          <w:rtl/>
        </w:rPr>
        <w:t>14</w:t>
      </w:r>
      <w:r w:rsidRPr="005662AD">
        <w:rPr>
          <w:rFonts w:hint="cs"/>
          <w:rtl/>
        </w:rPr>
        <w:t>.</w:t>
      </w:r>
      <w:r w:rsidR="00796AC0">
        <w:rPr>
          <w:rFonts w:hint="cs"/>
          <w:rtl/>
        </w:rPr>
        <w:t>3</w:t>
      </w:r>
      <w:r w:rsidRPr="005662AD">
        <w:rPr>
          <w:rFonts w:hint="cs"/>
          <w:rtl/>
        </w:rPr>
        <w:t>% שמאל; 9</w:t>
      </w:r>
      <w:r w:rsidR="00796AC0">
        <w:rPr>
          <w:rFonts w:hint="cs"/>
          <w:rtl/>
        </w:rPr>
        <w:t>6</w:t>
      </w:r>
      <w:r w:rsidRPr="005662AD">
        <w:rPr>
          <w:rFonts w:hint="cs"/>
          <w:rtl/>
        </w:rPr>
        <w:t>.</w:t>
      </w:r>
      <w:r w:rsidR="00796AC0">
        <w:rPr>
          <w:rFonts w:hint="cs"/>
          <w:rtl/>
        </w:rPr>
        <w:t>5</w:t>
      </w:r>
      <w:r w:rsidRPr="005662AD">
        <w:rPr>
          <w:rFonts w:hint="cs"/>
          <w:rtl/>
        </w:rPr>
        <w:t xml:space="preserve">% מהחרדים, </w:t>
      </w:r>
      <w:r w:rsidR="00796AC0">
        <w:rPr>
          <w:rFonts w:hint="cs"/>
          <w:rtl/>
        </w:rPr>
        <w:t>78</w:t>
      </w:r>
      <w:r w:rsidRPr="005662AD">
        <w:rPr>
          <w:rFonts w:hint="cs"/>
          <w:rtl/>
        </w:rPr>
        <w:t>.</w:t>
      </w:r>
      <w:r w:rsidR="00796AC0">
        <w:rPr>
          <w:rFonts w:hint="cs"/>
          <w:rtl/>
        </w:rPr>
        <w:t>7</w:t>
      </w:r>
      <w:r w:rsidRPr="005662AD">
        <w:rPr>
          <w:rFonts w:hint="cs"/>
          <w:rtl/>
        </w:rPr>
        <w:t>% מהדתיים, 7</w:t>
      </w:r>
      <w:r w:rsidR="00796AC0">
        <w:rPr>
          <w:rFonts w:hint="cs"/>
          <w:rtl/>
        </w:rPr>
        <w:t>5</w:t>
      </w:r>
      <w:r w:rsidRPr="005662AD">
        <w:rPr>
          <w:rFonts w:hint="cs"/>
          <w:rtl/>
        </w:rPr>
        <w:t>.</w:t>
      </w:r>
      <w:r w:rsidR="00796AC0">
        <w:rPr>
          <w:rFonts w:hint="cs"/>
          <w:rtl/>
        </w:rPr>
        <w:t>7</w:t>
      </w:r>
      <w:r w:rsidRPr="005662AD">
        <w:rPr>
          <w:rFonts w:hint="cs"/>
          <w:rtl/>
        </w:rPr>
        <w:t>% מהמסורתיים ו</w:t>
      </w:r>
      <w:r w:rsidR="00A01440">
        <w:rPr>
          <w:rFonts w:hint="cs"/>
          <w:rtl/>
        </w:rPr>
        <w:t>-</w:t>
      </w:r>
      <w:r w:rsidR="00796AC0">
        <w:rPr>
          <w:rFonts w:hint="cs"/>
          <w:rtl/>
        </w:rPr>
        <w:t>60</w:t>
      </w:r>
      <w:r w:rsidRPr="005662AD">
        <w:rPr>
          <w:rFonts w:hint="cs"/>
          <w:rtl/>
        </w:rPr>
        <w:t>.</w:t>
      </w:r>
      <w:r w:rsidR="00796AC0">
        <w:rPr>
          <w:rFonts w:hint="cs"/>
          <w:rtl/>
        </w:rPr>
        <w:t>2</w:t>
      </w:r>
      <w:r w:rsidRPr="005662AD">
        <w:rPr>
          <w:rFonts w:hint="cs"/>
          <w:rtl/>
        </w:rPr>
        <w:t>% מהחילוניים.</w:t>
      </w:r>
    </w:p>
    <w:p w:rsidR="001E70C5" w:rsidRDefault="001E70C5">
      <w:pPr>
        <w:rPr>
          <w:rtl/>
        </w:rPr>
      </w:pPr>
    </w:p>
    <w:p w:rsidR="00AC1B06" w:rsidRDefault="00AC1B06" w:rsidP="00B003A5">
      <w:pPr>
        <w:pStyle w:val="a2"/>
        <w:rPr>
          <w:rtl/>
        </w:rPr>
      </w:pPr>
      <w:r>
        <w:rPr>
          <w:rtl/>
        </w:rPr>
        <w:t>לוח 4.1</w:t>
      </w:r>
      <w:r>
        <w:rPr>
          <w:rFonts w:hint="cs"/>
          <w:rtl/>
        </w:rPr>
        <w:t>4</w:t>
      </w:r>
      <w:r>
        <w:rPr>
          <w:rtl/>
        </w:rPr>
        <w:t xml:space="preserve"> </w:t>
      </w:r>
      <w:r>
        <w:rPr>
          <w:rFonts w:hint="cs"/>
          <w:rtl/>
        </w:rPr>
        <w:t xml:space="preserve">קדימות </w:t>
      </w:r>
      <w:r w:rsidR="0070339C">
        <w:rPr>
          <w:rFonts w:hint="cs"/>
          <w:rtl/>
        </w:rPr>
        <w:t xml:space="preserve">של </w:t>
      </w:r>
      <w:r>
        <w:rPr>
          <w:rFonts w:hint="cs"/>
          <w:rtl/>
        </w:rPr>
        <w:t xml:space="preserve">מדינה יהודית על </w:t>
      </w:r>
      <w:r w:rsidR="0070339C">
        <w:rPr>
          <w:rFonts w:hint="cs"/>
          <w:rtl/>
        </w:rPr>
        <w:t xml:space="preserve">פני </w:t>
      </w:r>
      <w:r>
        <w:rPr>
          <w:rFonts w:hint="cs"/>
          <w:rtl/>
        </w:rPr>
        <w:t>מדינה דמוקרטית</w:t>
      </w:r>
      <w:r>
        <w:rPr>
          <w:rtl/>
        </w:rPr>
        <w:t>, יהודים, 20</w:t>
      </w:r>
      <w:r>
        <w:rPr>
          <w:rFonts w:hint="cs"/>
          <w:rtl/>
        </w:rPr>
        <w:t>1</w:t>
      </w:r>
      <w:r>
        <w:rPr>
          <w:rtl/>
        </w:rPr>
        <w:t>3</w:t>
      </w:r>
      <w:r w:rsidR="00B003A5">
        <w:rPr>
          <w:rFonts w:hint="cs"/>
          <w:rtl/>
        </w:rPr>
        <w:t xml:space="preserve">, 2015 </w:t>
      </w:r>
      <w:r>
        <w:rPr>
          <w:rtl/>
        </w:rPr>
        <w:t>(באחוזים)</w:t>
      </w:r>
    </w:p>
    <w:tbl>
      <w:tblPr>
        <w:tblStyle w:val="TableGrid"/>
        <w:bidiVisual/>
        <w:tblW w:w="4881" w:type="pct"/>
        <w:tblInd w:w="107" w:type="dxa"/>
        <w:tblLayout w:type="fixed"/>
        <w:tblLook w:val="0000" w:firstRow="0" w:lastRow="0" w:firstColumn="0" w:lastColumn="0" w:noHBand="0" w:noVBand="0"/>
      </w:tblPr>
      <w:tblGrid>
        <w:gridCol w:w="9214"/>
        <w:gridCol w:w="710"/>
        <w:gridCol w:w="802"/>
      </w:tblGrid>
      <w:tr w:rsidR="00B003A5" w:rsidRPr="0034411A" w:rsidTr="00B32F3E">
        <w:trPr>
          <w:trHeight w:val="60"/>
        </w:trPr>
        <w:tc>
          <w:tcPr>
            <w:tcW w:w="4295" w:type="pct"/>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705" w:type="pct"/>
            <w:gridSpan w:val="2"/>
          </w:tcPr>
          <w:p w:rsidR="00B003A5" w:rsidRPr="0034411A" w:rsidRDefault="00B003A5" w:rsidP="00AC1B06">
            <w:pPr>
              <w:pStyle w:val="a5"/>
              <w:rPr>
                <w:rFonts w:cs="David"/>
                <w:color w:val="auto"/>
                <w:rtl/>
              </w:rPr>
            </w:pPr>
            <w:r w:rsidRPr="0034411A">
              <w:rPr>
                <w:rFonts w:cs="David"/>
                <w:color w:val="auto"/>
                <w:rtl/>
              </w:rPr>
              <w:t>יהודים</w:t>
            </w:r>
          </w:p>
        </w:tc>
      </w:tr>
      <w:tr w:rsidR="00B003A5" w:rsidRPr="0034411A" w:rsidTr="00B32F3E">
        <w:trPr>
          <w:trHeight w:val="60"/>
        </w:trPr>
        <w:tc>
          <w:tcPr>
            <w:tcW w:w="4295" w:type="pct"/>
          </w:tcPr>
          <w:p w:rsidR="00B003A5" w:rsidRPr="0034411A" w:rsidRDefault="00B003A5" w:rsidP="00AC1B06">
            <w:pPr>
              <w:pStyle w:val="NoParagraphStyle"/>
              <w:bidi w:val="0"/>
              <w:spacing w:line="240" w:lineRule="auto"/>
              <w:textAlignment w:val="auto"/>
              <w:rPr>
                <w:rFonts w:ascii="FbTypograph Regular" w:hAnsi="FbTypograph Regular" w:cs="David"/>
                <w:color w:val="auto"/>
                <w:lang w:bidi="he-IL"/>
              </w:rPr>
            </w:pPr>
          </w:p>
        </w:tc>
        <w:tc>
          <w:tcPr>
            <w:tcW w:w="331" w:type="pct"/>
          </w:tcPr>
          <w:p w:rsidR="00B003A5" w:rsidRPr="0034411A" w:rsidRDefault="00B003A5" w:rsidP="00AC1B06">
            <w:pPr>
              <w:pStyle w:val="a5"/>
              <w:ind w:right="113"/>
              <w:rPr>
                <w:rFonts w:cs="David"/>
                <w:color w:val="auto"/>
                <w:rtl/>
              </w:rPr>
            </w:pPr>
            <w:r w:rsidRPr="0034411A">
              <w:rPr>
                <w:rFonts w:cs="David" w:hint="cs"/>
                <w:color w:val="auto"/>
                <w:rtl/>
              </w:rPr>
              <w:t>2013</w:t>
            </w:r>
          </w:p>
        </w:tc>
        <w:tc>
          <w:tcPr>
            <w:tcW w:w="374" w:type="pct"/>
          </w:tcPr>
          <w:p w:rsidR="00B003A5" w:rsidRPr="0034411A" w:rsidRDefault="00B003A5" w:rsidP="00AC1B06">
            <w:pPr>
              <w:pStyle w:val="a5"/>
              <w:ind w:right="113"/>
              <w:rPr>
                <w:rFonts w:cs="David"/>
                <w:color w:val="auto"/>
                <w:rtl/>
              </w:rPr>
            </w:pPr>
            <w:r w:rsidRPr="0034411A">
              <w:rPr>
                <w:rFonts w:cs="David" w:hint="cs"/>
                <w:color w:val="auto"/>
                <w:rtl/>
              </w:rPr>
              <w:t>2015</w:t>
            </w:r>
          </w:p>
        </w:tc>
      </w:tr>
      <w:tr w:rsidR="00B003A5" w:rsidRPr="0034411A" w:rsidTr="00B32F3E">
        <w:trPr>
          <w:trHeight w:val="60"/>
        </w:trPr>
        <w:tc>
          <w:tcPr>
            <w:tcW w:w="4295" w:type="pct"/>
          </w:tcPr>
          <w:p w:rsidR="00B003A5" w:rsidRPr="0034411A" w:rsidRDefault="00B003A5" w:rsidP="00B003A5">
            <w:pPr>
              <w:pStyle w:val="a3"/>
              <w:jc w:val="left"/>
              <w:rPr>
                <w:rFonts w:cs="David"/>
                <w:color w:val="auto"/>
                <w:rtl/>
              </w:rPr>
            </w:pPr>
            <w:r w:rsidRPr="0034411A">
              <w:rPr>
                <w:rFonts w:cs="David" w:hint="cs"/>
                <w:color w:val="auto"/>
                <w:rtl/>
              </w:rPr>
              <w:t>בעיניהם ישראל היא קודם כול מדינה יהודית ורק אחר כך מדינה דמוקרטית (י' 36)</w:t>
            </w:r>
          </w:p>
        </w:tc>
        <w:tc>
          <w:tcPr>
            <w:tcW w:w="331" w:type="pct"/>
          </w:tcPr>
          <w:p w:rsidR="00B003A5" w:rsidRPr="0034411A" w:rsidRDefault="00B003A5" w:rsidP="00AC1B06">
            <w:pPr>
              <w:pStyle w:val="a3"/>
              <w:ind w:right="113"/>
              <w:rPr>
                <w:rFonts w:cs="David"/>
                <w:color w:val="auto"/>
                <w:rtl/>
              </w:rPr>
            </w:pPr>
            <w:r w:rsidRPr="0034411A">
              <w:rPr>
                <w:rFonts w:cs="David" w:hint="cs"/>
                <w:color w:val="auto"/>
                <w:rtl/>
              </w:rPr>
              <w:t>66.9</w:t>
            </w:r>
          </w:p>
        </w:tc>
        <w:tc>
          <w:tcPr>
            <w:tcW w:w="374" w:type="pct"/>
          </w:tcPr>
          <w:p w:rsidR="00B003A5" w:rsidRPr="0034411A" w:rsidRDefault="00B003A5" w:rsidP="00AC1B06">
            <w:pPr>
              <w:pStyle w:val="a3"/>
              <w:ind w:right="113"/>
              <w:rPr>
                <w:rFonts w:cs="David"/>
                <w:color w:val="auto"/>
                <w:rtl/>
              </w:rPr>
            </w:pPr>
            <w:r w:rsidRPr="0034411A">
              <w:rPr>
                <w:rFonts w:cs="David" w:hint="cs"/>
                <w:color w:val="auto"/>
                <w:rtl/>
              </w:rPr>
              <w:t>68.6</w:t>
            </w:r>
          </w:p>
        </w:tc>
      </w:tr>
      <w:tr w:rsidR="00B003A5" w:rsidRPr="0034411A" w:rsidTr="00B32F3E">
        <w:trPr>
          <w:trHeight w:val="60"/>
        </w:trPr>
        <w:tc>
          <w:tcPr>
            <w:tcW w:w="4295" w:type="pct"/>
          </w:tcPr>
          <w:p w:rsidR="00B003A5" w:rsidRPr="0034411A" w:rsidRDefault="00B003A5" w:rsidP="00B003A5">
            <w:pPr>
              <w:pStyle w:val="a3"/>
              <w:jc w:val="left"/>
              <w:rPr>
                <w:rFonts w:cs="David"/>
                <w:color w:val="auto"/>
                <w:rtl/>
              </w:rPr>
            </w:pPr>
            <w:r w:rsidRPr="0034411A">
              <w:rPr>
                <w:rFonts w:cs="David" w:hint="cs"/>
                <w:color w:val="auto"/>
                <w:rtl/>
              </w:rPr>
              <w:t>דרוש חוק שיקבע כי דמוקרטיה תתקיים בישראל רק אם איננה פוגעת במדינה יהודית (י' 37)</w:t>
            </w:r>
          </w:p>
        </w:tc>
        <w:tc>
          <w:tcPr>
            <w:tcW w:w="331" w:type="pct"/>
          </w:tcPr>
          <w:p w:rsidR="00B003A5" w:rsidRPr="0034411A" w:rsidRDefault="00B003A5" w:rsidP="00AC1B06">
            <w:pPr>
              <w:pStyle w:val="a3"/>
              <w:ind w:right="113"/>
              <w:rPr>
                <w:rFonts w:cs="David"/>
                <w:color w:val="auto"/>
                <w:rtl/>
              </w:rPr>
            </w:pPr>
            <w:r w:rsidRPr="0034411A">
              <w:rPr>
                <w:rFonts w:cs="David" w:hint="cs"/>
                <w:color w:val="auto"/>
                <w:rtl/>
              </w:rPr>
              <w:t>64.2</w:t>
            </w:r>
          </w:p>
        </w:tc>
        <w:tc>
          <w:tcPr>
            <w:tcW w:w="374" w:type="pct"/>
          </w:tcPr>
          <w:p w:rsidR="00B003A5" w:rsidRPr="0034411A" w:rsidRDefault="00B003A5" w:rsidP="00AC1B06">
            <w:pPr>
              <w:pStyle w:val="a3"/>
              <w:ind w:right="113"/>
              <w:rPr>
                <w:rFonts w:cs="David"/>
                <w:color w:val="auto"/>
                <w:rtl/>
              </w:rPr>
            </w:pPr>
            <w:r w:rsidRPr="0034411A">
              <w:rPr>
                <w:rFonts w:cs="David" w:hint="cs"/>
                <w:color w:val="auto"/>
                <w:rtl/>
              </w:rPr>
              <w:t>67.3</w:t>
            </w:r>
          </w:p>
        </w:tc>
      </w:tr>
    </w:tbl>
    <w:p w:rsidR="001E70C5" w:rsidRDefault="001E70C5">
      <w:pPr>
        <w:rPr>
          <w:rtl/>
        </w:rPr>
      </w:pPr>
    </w:p>
    <w:p w:rsidR="003E5C44" w:rsidRPr="00485685" w:rsidRDefault="003E5C44">
      <w:pPr>
        <w:rPr>
          <w:b/>
          <w:bCs/>
          <w:rtl/>
        </w:rPr>
      </w:pPr>
      <w:r w:rsidRPr="00485685">
        <w:rPr>
          <w:rFonts w:hint="eastAsia"/>
          <w:b/>
          <w:bCs/>
          <w:rtl/>
        </w:rPr>
        <w:t>שינוי</w:t>
      </w:r>
      <w:r w:rsidRPr="00485685">
        <w:rPr>
          <w:b/>
          <w:bCs/>
          <w:rtl/>
        </w:rPr>
        <w:t xml:space="preserve"> </w:t>
      </w:r>
      <w:r w:rsidRPr="00485685">
        <w:rPr>
          <w:rFonts w:hint="eastAsia"/>
          <w:b/>
          <w:bCs/>
          <w:rtl/>
        </w:rPr>
        <w:t>לאורך</w:t>
      </w:r>
      <w:r w:rsidRPr="00485685">
        <w:rPr>
          <w:b/>
          <w:bCs/>
          <w:rtl/>
        </w:rPr>
        <w:t xml:space="preserve"> </w:t>
      </w:r>
      <w:r w:rsidRPr="00485685">
        <w:rPr>
          <w:rFonts w:hint="eastAsia"/>
          <w:b/>
          <w:bCs/>
          <w:rtl/>
        </w:rPr>
        <w:t>זמן</w:t>
      </w:r>
      <w:r w:rsidRPr="00485685">
        <w:rPr>
          <w:b/>
          <w:bCs/>
          <w:rtl/>
        </w:rPr>
        <w:t xml:space="preserve"> </w:t>
      </w:r>
      <w:r w:rsidRPr="00485685">
        <w:rPr>
          <w:rFonts w:hint="eastAsia"/>
          <w:b/>
          <w:bCs/>
          <w:rtl/>
        </w:rPr>
        <w:t>בעמדות</w:t>
      </w:r>
      <w:r w:rsidRPr="00485685">
        <w:rPr>
          <w:b/>
          <w:bCs/>
          <w:rtl/>
        </w:rPr>
        <w:t xml:space="preserve"> </w:t>
      </w:r>
      <w:r w:rsidRPr="00485685">
        <w:rPr>
          <w:rFonts w:hint="eastAsia"/>
          <w:b/>
          <w:bCs/>
          <w:rtl/>
        </w:rPr>
        <w:t>הערבים</w:t>
      </w:r>
      <w:r w:rsidRPr="00485685">
        <w:rPr>
          <w:b/>
          <w:bCs/>
          <w:rtl/>
        </w:rPr>
        <w:t xml:space="preserve"> </w:t>
      </w:r>
      <w:r w:rsidRPr="00485685">
        <w:rPr>
          <w:rFonts w:hint="eastAsia"/>
          <w:b/>
          <w:bCs/>
          <w:rtl/>
        </w:rPr>
        <w:t>והיהודים</w:t>
      </w:r>
    </w:p>
    <w:p w:rsidR="001E70C5" w:rsidRDefault="00A71BE2" w:rsidP="00502CB3">
      <w:pPr>
        <w:ind w:firstLine="0"/>
        <w:rPr>
          <w:rtl/>
        </w:rPr>
      </w:pPr>
      <w:r w:rsidRPr="00A71BE2">
        <w:rPr>
          <w:rFonts w:hint="cs"/>
          <w:rtl/>
        </w:rPr>
        <w:t xml:space="preserve">אין מגמה ברורה ועקבית לאורך זמן </w:t>
      </w:r>
      <w:r w:rsidR="00030027" w:rsidRPr="00FD25DA">
        <w:rPr>
          <w:rFonts w:hint="eastAsia"/>
          <w:rtl/>
        </w:rPr>
        <w:t>באינדיקטורים</w:t>
      </w:r>
      <w:r w:rsidR="00030027" w:rsidRPr="00FD25DA">
        <w:rPr>
          <w:rtl/>
        </w:rPr>
        <w:t xml:space="preserve"> </w:t>
      </w:r>
      <w:r w:rsidR="00AC1B06" w:rsidRPr="005662AD">
        <w:rPr>
          <w:rFonts w:hint="eastAsia"/>
          <w:rtl/>
        </w:rPr>
        <w:t>העיקריים</w:t>
      </w:r>
      <w:r w:rsidR="00AC1B06" w:rsidRPr="005662AD">
        <w:rPr>
          <w:rtl/>
        </w:rPr>
        <w:t xml:space="preserve"> </w:t>
      </w:r>
      <w:r w:rsidR="00AC1B06" w:rsidRPr="005662AD">
        <w:rPr>
          <w:rFonts w:hint="eastAsia"/>
          <w:rtl/>
        </w:rPr>
        <w:t>של</w:t>
      </w:r>
      <w:r w:rsidR="00AC1B06" w:rsidRPr="005662AD">
        <w:rPr>
          <w:rtl/>
        </w:rPr>
        <w:t xml:space="preserve"> </w:t>
      </w:r>
      <w:r w:rsidR="0070339C">
        <w:rPr>
          <w:rFonts w:hint="cs"/>
          <w:rtl/>
        </w:rPr>
        <w:t>ה</w:t>
      </w:r>
      <w:r w:rsidR="00AC1B06" w:rsidRPr="005662AD">
        <w:rPr>
          <w:rFonts w:hint="eastAsia"/>
          <w:rtl/>
        </w:rPr>
        <w:t>לגיטימציה</w:t>
      </w:r>
      <w:r w:rsidR="00AC1B06" w:rsidRPr="005662AD">
        <w:rPr>
          <w:rtl/>
        </w:rPr>
        <w:t xml:space="preserve"> </w:t>
      </w:r>
      <w:r w:rsidR="00AC1B06" w:rsidRPr="005662AD">
        <w:rPr>
          <w:rFonts w:hint="eastAsia"/>
          <w:rtl/>
        </w:rPr>
        <w:t>שהאזרחים</w:t>
      </w:r>
      <w:r w:rsidR="00AC1B06" w:rsidRPr="005662AD">
        <w:rPr>
          <w:rtl/>
        </w:rPr>
        <w:t xml:space="preserve"> </w:t>
      </w:r>
      <w:r w:rsidR="00AC1B06" w:rsidRPr="005662AD">
        <w:rPr>
          <w:rFonts w:hint="eastAsia"/>
          <w:rtl/>
        </w:rPr>
        <w:t>הערבים</w:t>
      </w:r>
      <w:r w:rsidR="00AC1B06" w:rsidRPr="005662AD">
        <w:rPr>
          <w:rtl/>
        </w:rPr>
        <w:t xml:space="preserve"> </w:t>
      </w:r>
      <w:r w:rsidR="0070339C" w:rsidRPr="005662AD">
        <w:rPr>
          <w:rFonts w:hint="eastAsia"/>
          <w:rtl/>
        </w:rPr>
        <w:t>מעניקים</w:t>
      </w:r>
      <w:r w:rsidR="0070339C" w:rsidRPr="005662AD">
        <w:rPr>
          <w:rtl/>
        </w:rPr>
        <w:t xml:space="preserve"> </w:t>
      </w:r>
      <w:r w:rsidR="00AC1B06" w:rsidRPr="005662AD">
        <w:rPr>
          <w:rFonts w:hint="eastAsia"/>
          <w:rtl/>
        </w:rPr>
        <w:t>לישראל</w:t>
      </w:r>
      <w:r w:rsidR="00AC1B06" w:rsidRPr="005662AD">
        <w:rPr>
          <w:rtl/>
        </w:rPr>
        <w:t xml:space="preserve"> (</w:t>
      </w:r>
      <w:r w:rsidR="00AC1B06" w:rsidRPr="005662AD">
        <w:rPr>
          <w:rFonts w:hint="eastAsia"/>
          <w:rtl/>
        </w:rPr>
        <w:t>תרשים</w:t>
      </w:r>
      <w:r w:rsidR="00AC1B06" w:rsidRPr="005662AD">
        <w:rPr>
          <w:rtl/>
        </w:rPr>
        <w:t xml:space="preserve"> </w:t>
      </w:r>
      <w:r w:rsidR="00AC1B06" w:rsidRPr="005662AD">
        <w:rPr>
          <w:rFonts w:hint="cs"/>
          <w:rtl/>
        </w:rPr>
        <w:t>4.1</w:t>
      </w:r>
      <w:r w:rsidR="00AC1B06" w:rsidRPr="005662AD">
        <w:rPr>
          <w:rtl/>
        </w:rPr>
        <w:t xml:space="preserve">). </w:t>
      </w:r>
      <w:r>
        <w:rPr>
          <w:rFonts w:hint="cs"/>
          <w:rtl/>
        </w:rPr>
        <w:t>מצד אחד שיעור המסכימים הערבים ש</w:t>
      </w:r>
      <w:r w:rsidRPr="00E730B1">
        <w:rPr>
          <w:rFonts w:hint="cs"/>
          <w:rtl/>
        </w:rPr>
        <w:t>היהודים הם עם שיש לו זכות למדינה</w:t>
      </w:r>
      <w:r>
        <w:rPr>
          <w:rFonts w:hint="cs"/>
          <w:rtl/>
        </w:rPr>
        <w:t xml:space="preserve"> עמד על כ</w:t>
      </w:r>
      <w:r w:rsidR="00A01440">
        <w:rPr>
          <w:rFonts w:hint="cs"/>
          <w:rtl/>
        </w:rPr>
        <w:t>-</w:t>
      </w:r>
      <w:r>
        <w:rPr>
          <w:rFonts w:hint="cs"/>
          <w:rtl/>
        </w:rPr>
        <w:t>60% בין 2006 ל</w:t>
      </w:r>
      <w:r w:rsidR="00A01440">
        <w:rPr>
          <w:rFonts w:hint="cs"/>
          <w:rtl/>
        </w:rPr>
        <w:t>-</w:t>
      </w:r>
      <w:r>
        <w:rPr>
          <w:rFonts w:hint="cs"/>
          <w:rtl/>
        </w:rPr>
        <w:t>2015, פרט לשנת 2003 החריגה.</w:t>
      </w:r>
      <w:r w:rsidR="00AC1B06" w:rsidRPr="005662AD">
        <w:rPr>
          <w:rtl/>
        </w:rPr>
        <w:t xml:space="preserve"> </w:t>
      </w:r>
      <w:r>
        <w:rPr>
          <w:rFonts w:hint="cs"/>
          <w:rtl/>
        </w:rPr>
        <w:t>הוא הדין לגבי הכרה בזכות הקיום של ישראל כמדינה יהודית</w:t>
      </w:r>
      <w:r w:rsidR="00A01440">
        <w:rPr>
          <w:rFonts w:hint="cs"/>
          <w:rtl/>
        </w:rPr>
        <w:t>-</w:t>
      </w:r>
      <w:r>
        <w:rPr>
          <w:rFonts w:hint="cs"/>
          <w:rtl/>
        </w:rPr>
        <w:t>ציונית: הוא עלה מ</w:t>
      </w:r>
      <w:r w:rsidR="00A01440">
        <w:rPr>
          <w:rFonts w:hint="cs"/>
          <w:rtl/>
        </w:rPr>
        <w:t>-</w:t>
      </w:r>
      <w:r>
        <w:rPr>
          <w:rFonts w:hint="cs"/>
          <w:rtl/>
        </w:rPr>
        <w:t>2003 ל</w:t>
      </w:r>
      <w:r w:rsidR="00A01440">
        <w:rPr>
          <w:rFonts w:hint="cs"/>
          <w:rtl/>
        </w:rPr>
        <w:t>-</w:t>
      </w:r>
      <w:r>
        <w:rPr>
          <w:rFonts w:hint="cs"/>
          <w:rtl/>
        </w:rPr>
        <w:t>2009, ירד ב</w:t>
      </w:r>
      <w:r w:rsidR="00A01440">
        <w:rPr>
          <w:rFonts w:hint="cs"/>
          <w:rtl/>
        </w:rPr>
        <w:t>-</w:t>
      </w:r>
      <w:r>
        <w:rPr>
          <w:rFonts w:hint="cs"/>
          <w:rtl/>
        </w:rPr>
        <w:t xml:space="preserve">2011 ומאז המשיך לעלות. מצד אחר </w:t>
      </w:r>
      <w:r w:rsidR="00AC1B06" w:rsidRPr="005662AD">
        <w:rPr>
          <w:rFonts w:hint="eastAsia"/>
          <w:rtl/>
        </w:rPr>
        <w:t>שיעור</w:t>
      </w:r>
      <w:r w:rsidR="00AC1B06" w:rsidRPr="005662AD">
        <w:rPr>
          <w:rtl/>
        </w:rPr>
        <w:t xml:space="preserve"> </w:t>
      </w:r>
      <w:r w:rsidR="00AC1B06" w:rsidRPr="005662AD">
        <w:rPr>
          <w:rFonts w:hint="eastAsia"/>
          <w:rtl/>
        </w:rPr>
        <w:t>הערבים</w:t>
      </w:r>
      <w:r w:rsidR="00AC1B06" w:rsidRPr="005662AD">
        <w:rPr>
          <w:rtl/>
        </w:rPr>
        <w:t xml:space="preserve"> </w:t>
      </w:r>
      <w:r w:rsidR="00AC1B06" w:rsidRPr="005662AD">
        <w:rPr>
          <w:rFonts w:hint="eastAsia"/>
          <w:rtl/>
        </w:rPr>
        <w:t>המכירים</w:t>
      </w:r>
      <w:r w:rsidR="00AC1B06" w:rsidRPr="005662AD">
        <w:rPr>
          <w:rtl/>
        </w:rPr>
        <w:t xml:space="preserve"> </w:t>
      </w:r>
      <w:r w:rsidR="00AC1B06" w:rsidRPr="005662AD">
        <w:rPr>
          <w:rFonts w:hint="eastAsia"/>
          <w:rtl/>
        </w:rPr>
        <w:t>בזכות</w:t>
      </w:r>
      <w:r w:rsidR="00AC1B06" w:rsidRPr="005662AD">
        <w:rPr>
          <w:rtl/>
        </w:rPr>
        <w:t xml:space="preserve"> </w:t>
      </w:r>
      <w:r w:rsidR="00AC1B06" w:rsidRPr="005662AD">
        <w:rPr>
          <w:rFonts w:hint="eastAsia"/>
          <w:rtl/>
        </w:rPr>
        <w:t>הקיום</w:t>
      </w:r>
      <w:r w:rsidR="00AC1B06" w:rsidRPr="005662AD">
        <w:rPr>
          <w:rtl/>
        </w:rPr>
        <w:t xml:space="preserve"> </w:t>
      </w:r>
      <w:r w:rsidR="00AC1B06" w:rsidRPr="005662AD">
        <w:rPr>
          <w:rFonts w:hint="eastAsia"/>
          <w:rtl/>
        </w:rPr>
        <w:t>של</w:t>
      </w:r>
      <w:r w:rsidR="00AC1B06" w:rsidRPr="005662AD">
        <w:rPr>
          <w:rtl/>
        </w:rPr>
        <w:t xml:space="preserve"> </w:t>
      </w:r>
      <w:r w:rsidR="00AC1B06" w:rsidRPr="005662AD">
        <w:rPr>
          <w:rFonts w:hint="eastAsia"/>
          <w:rtl/>
        </w:rPr>
        <w:t>ישראל</w:t>
      </w:r>
      <w:r w:rsidR="00AC1B06" w:rsidRPr="005662AD">
        <w:rPr>
          <w:rtl/>
        </w:rPr>
        <w:t xml:space="preserve"> </w:t>
      </w:r>
      <w:r w:rsidR="00AC1B06" w:rsidRPr="005662AD">
        <w:rPr>
          <w:rFonts w:hint="eastAsia"/>
          <w:rtl/>
        </w:rPr>
        <w:t>כמדינה</w:t>
      </w:r>
      <w:r w:rsidR="00AC1B06" w:rsidRPr="005662AD">
        <w:rPr>
          <w:rtl/>
        </w:rPr>
        <w:t xml:space="preserve"> </w:t>
      </w:r>
      <w:r w:rsidR="00AC1B06" w:rsidRPr="005662AD">
        <w:rPr>
          <w:rFonts w:hint="eastAsia"/>
          <w:rtl/>
        </w:rPr>
        <w:t>עצמאית</w:t>
      </w:r>
      <w:r w:rsidR="00AC1B06" w:rsidRPr="005662AD">
        <w:rPr>
          <w:rtl/>
        </w:rPr>
        <w:t xml:space="preserve"> </w:t>
      </w:r>
      <w:r>
        <w:rPr>
          <w:rFonts w:hint="cs"/>
          <w:rtl/>
        </w:rPr>
        <w:t>וכמדינה יהודית ודמוקרטית היה גבוה בשנים 2003 ו</w:t>
      </w:r>
      <w:r w:rsidR="00A01440">
        <w:rPr>
          <w:rFonts w:hint="cs"/>
          <w:rtl/>
        </w:rPr>
        <w:t>-</w:t>
      </w:r>
      <w:r>
        <w:rPr>
          <w:rFonts w:hint="cs"/>
          <w:rtl/>
        </w:rPr>
        <w:t xml:space="preserve">2006 ואחר כך ירד ונשאר יציב למדי עד 2015. </w:t>
      </w:r>
      <w:r w:rsidR="00AC1B06" w:rsidRPr="005662AD">
        <w:rPr>
          <w:rFonts w:hint="cs"/>
          <w:rtl/>
        </w:rPr>
        <w:t>שיעור המחויבים לדו</w:t>
      </w:r>
      <w:r w:rsidR="00A01440">
        <w:rPr>
          <w:rFonts w:hint="cs"/>
          <w:rtl/>
        </w:rPr>
        <w:t>-</w:t>
      </w:r>
      <w:r w:rsidR="00AC1B06" w:rsidRPr="005662AD">
        <w:rPr>
          <w:rFonts w:hint="cs"/>
          <w:rtl/>
        </w:rPr>
        <w:t xml:space="preserve">קיום נשאר יציב למדי </w:t>
      </w:r>
      <w:r>
        <w:rPr>
          <w:rFonts w:hint="cs"/>
          <w:rtl/>
        </w:rPr>
        <w:t>לאורך השנים</w:t>
      </w:r>
      <w:r w:rsidR="00AC1B06" w:rsidRPr="005662AD">
        <w:rPr>
          <w:rFonts w:hint="cs"/>
          <w:rtl/>
        </w:rPr>
        <w:t xml:space="preserve"> </w:t>
      </w:r>
      <w:r w:rsidR="00AC1B06" w:rsidRPr="005662AD">
        <w:rPr>
          <w:rtl/>
        </w:rPr>
        <w:t>(</w:t>
      </w:r>
      <w:r w:rsidR="00AC1B06" w:rsidRPr="005662AD">
        <w:rPr>
          <w:rFonts w:hint="eastAsia"/>
          <w:rtl/>
        </w:rPr>
        <w:t>לוח</w:t>
      </w:r>
      <w:r w:rsidR="00AC1B06" w:rsidRPr="005662AD">
        <w:rPr>
          <w:rtl/>
        </w:rPr>
        <w:t xml:space="preserve"> 4.1)</w:t>
      </w:r>
      <w:r w:rsidR="00AC1B06" w:rsidRPr="005662AD">
        <w:rPr>
          <w:rFonts w:hint="cs"/>
          <w:rtl/>
        </w:rPr>
        <w:t>.</w:t>
      </w:r>
    </w:p>
    <w:p w:rsidR="001E70C5" w:rsidRDefault="001E70C5">
      <w:pPr>
        <w:rPr>
          <w:rtl/>
        </w:rPr>
      </w:pPr>
    </w:p>
    <w:p w:rsidR="00AC1B06" w:rsidRPr="000F2F59" w:rsidRDefault="00AC1B06" w:rsidP="00CD3DFF">
      <w:pPr>
        <w:pStyle w:val="a7"/>
        <w:ind w:firstLine="0"/>
        <w:rPr>
          <w:rtl/>
        </w:rPr>
      </w:pPr>
      <w:r w:rsidRPr="000F2F59">
        <w:rPr>
          <w:rtl/>
        </w:rPr>
        <w:t xml:space="preserve">תרשים </w:t>
      </w:r>
      <w:r w:rsidRPr="000F2F59">
        <w:rPr>
          <w:rFonts w:hint="cs"/>
          <w:rtl/>
        </w:rPr>
        <w:t>4.1</w:t>
      </w:r>
      <w:r w:rsidRPr="000F2F59">
        <w:rPr>
          <w:rtl/>
        </w:rPr>
        <w:t xml:space="preserve"> </w:t>
      </w:r>
      <w:r w:rsidR="003C3349">
        <w:rPr>
          <w:rFonts w:hint="cs"/>
          <w:rtl/>
        </w:rPr>
        <w:t>מקבלים</w:t>
      </w:r>
      <w:r w:rsidRPr="000F2F59">
        <w:rPr>
          <w:rtl/>
        </w:rPr>
        <w:t xml:space="preserve"> את זכות הקיום של ישראל</w:t>
      </w:r>
      <w:r w:rsidRPr="000F2F59">
        <w:rPr>
          <w:rFonts w:hint="cs"/>
          <w:rtl/>
        </w:rPr>
        <w:t>, ערבים</w:t>
      </w:r>
      <w:r w:rsidRPr="000F2F59">
        <w:rPr>
          <w:rtl/>
        </w:rPr>
        <w:t>, 2013</w:t>
      </w:r>
      <w:r w:rsidR="00A01440">
        <w:rPr>
          <w:rtl/>
        </w:rPr>
        <w:t>-</w:t>
      </w:r>
      <w:r w:rsidRPr="000F2F59">
        <w:rPr>
          <w:rtl/>
        </w:rPr>
        <w:t>2003</w:t>
      </w:r>
      <w:r w:rsidR="00B003A5">
        <w:rPr>
          <w:rFonts w:hint="cs"/>
          <w:rtl/>
        </w:rPr>
        <w:t>, 2015</w:t>
      </w:r>
      <w:r w:rsidRPr="000F2F59">
        <w:rPr>
          <w:rtl/>
        </w:rPr>
        <w:t xml:space="preserve"> (באחוזים)</w:t>
      </w:r>
      <w:r w:rsidR="004F04CB">
        <w:rPr>
          <w:rFonts w:hint="cs"/>
          <w:rtl/>
        </w:rPr>
        <w:t xml:space="preserve"> </w:t>
      </w:r>
    </w:p>
    <w:tbl>
      <w:tblPr>
        <w:tblStyle w:val="Style1"/>
        <w:bidiVisual/>
        <w:tblW w:w="5000" w:type="pct"/>
        <w:tblLayout w:type="fixed"/>
        <w:tblLook w:val="04A0" w:firstRow="1" w:lastRow="0" w:firstColumn="1" w:lastColumn="0" w:noHBand="0" w:noVBand="1"/>
      </w:tblPr>
      <w:tblGrid>
        <w:gridCol w:w="3555"/>
        <w:gridCol w:w="1069"/>
        <w:gridCol w:w="1070"/>
        <w:gridCol w:w="1068"/>
        <w:gridCol w:w="1070"/>
        <w:gridCol w:w="1068"/>
        <w:gridCol w:w="1068"/>
        <w:gridCol w:w="1020"/>
      </w:tblGrid>
      <w:tr w:rsidR="00B003A5" w:rsidRPr="00E730B1" w:rsidTr="0034411A">
        <w:trPr>
          <w:trHeight w:val="285"/>
        </w:trPr>
        <w:tc>
          <w:tcPr>
            <w:tcW w:w="1617" w:type="pct"/>
            <w:noWrap/>
            <w:hideMark/>
          </w:tcPr>
          <w:p w:rsidR="00B003A5" w:rsidRDefault="00B003A5">
            <w:pPr>
              <w:pStyle w:val="af0"/>
              <w:bidi w:val="0"/>
            </w:pPr>
          </w:p>
        </w:tc>
        <w:tc>
          <w:tcPr>
            <w:tcW w:w="486" w:type="pct"/>
            <w:noWrap/>
            <w:hideMark/>
          </w:tcPr>
          <w:p w:rsidR="00B003A5" w:rsidRDefault="00B003A5" w:rsidP="0034411A">
            <w:pPr>
              <w:pStyle w:val="af0"/>
              <w:bidi w:val="0"/>
              <w:jc w:val="center"/>
            </w:pPr>
            <w:r w:rsidRPr="00E730B1">
              <w:t>2003</w:t>
            </w:r>
          </w:p>
        </w:tc>
        <w:tc>
          <w:tcPr>
            <w:tcW w:w="487" w:type="pct"/>
            <w:noWrap/>
            <w:hideMark/>
          </w:tcPr>
          <w:p w:rsidR="00B003A5" w:rsidRDefault="00B003A5" w:rsidP="0034411A">
            <w:pPr>
              <w:pStyle w:val="af0"/>
              <w:bidi w:val="0"/>
              <w:jc w:val="center"/>
            </w:pPr>
            <w:r w:rsidRPr="00E730B1">
              <w:t>2006</w:t>
            </w:r>
          </w:p>
        </w:tc>
        <w:tc>
          <w:tcPr>
            <w:tcW w:w="486" w:type="pct"/>
            <w:noWrap/>
            <w:hideMark/>
          </w:tcPr>
          <w:p w:rsidR="00B003A5" w:rsidRDefault="00B003A5" w:rsidP="0034411A">
            <w:pPr>
              <w:pStyle w:val="af0"/>
              <w:bidi w:val="0"/>
              <w:jc w:val="center"/>
            </w:pPr>
            <w:r w:rsidRPr="00E730B1">
              <w:t>2009</w:t>
            </w:r>
          </w:p>
        </w:tc>
        <w:tc>
          <w:tcPr>
            <w:tcW w:w="487" w:type="pct"/>
            <w:noWrap/>
            <w:hideMark/>
          </w:tcPr>
          <w:p w:rsidR="00B003A5" w:rsidRDefault="00B003A5" w:rsidP="0034411A">
            <w:pPr>
              <w:pStyle w:val="af0"/>
              <w:bidi w:val="0"/>
              <w:jc w:val="center"/>
            </w:pPr>
            <w:r w:rsidRPr="00E730B1">
              <w:t>2011</w:t>
            </w:r>
          </w:p>
        </w:tc>
        <w:tc>
          <w:tcPr>
            <w:tcW w:w="486" w:type="pct"/>
            <w:noWrap/>
            <w:hideMark/>
          </w:tcPr>
          <w:p w:rsidR="00B003A5" w:rsidRDefault="00B003A5" w:rsidP="0034411A">
            <w:pPr>
              <w:pStyle w:val="af0"/>
              <w:bidi w:val="0"/>
              <w:jc w:val="center"/>
            </w:pPr>
            <w:r w:rsidRPr="00E730B1">
              <w:t>2012</w:t>
            </w:r>
          </w:p>
        </w:tc>
        <w:tc>
          <w:tcPr>
            <w:tcW w:w="486" w:type="pct"/>
            <w:noWrap/>
            <w:hideMark/>
          </w:tcPr>
          <w:p w:rsidR="00B003A5" w:rsidRDefault="00B003A5" w:rsidP="0034411A">
            <w:pPr>
              <w:pStyle w:val="af0"/>
              <w:bidi w:val="0"/>
              <w:jc w:val="center"/>
            </w:pPr>
            <w:r w:rsidRPr="00E730B1">
              <w:t>2013</w:t>
            </w:r>
          </w:p>
        </w:tc>
        <w:tc>
          <w:tcPr>
            <w:tcW w:w="464" w:type="pct"/>
          </w:tcPr>
          <w:p w:rsidR="00B003A5" w:rsidRPr="00B003A5" w:rsidRDefault="00B003A5" w:rsidP="0034411A">
            <w:pPr>
              <w:pStyle w:val="af0"/>
              <w:bidi w:val="0"/>
              <w:jc w:val="center"/>
              <w:rPr>
                <w:rFonts w:ascii="Arial" w:hAnsi="Arial" w:cs="Arial"/>
              </w:rPr>
            </w:pPr>
            <w:r w:rsidRPr="00B003A5">
              <w:rPr>
                <w:rFonts w:ascii="Arial" w:hAnsi="Arial" w:cs="Arial"/>
                <w:rtl/>
              </w:rPr>
              <w:t>2015</w:t>
            </w:r>
          </w:p>
        </w:tc>
      </w:tr>
      <w:tr w:rsidR="00B003A5" w:rsidRPr="00E730B1" w:rsidTr="0034411A">
        <w:trPr>
          <w:trHeight w:val="285"/>
        </w:trPr>
        <w:tc>
          <w:tcPr>
            <w:tcW w:w="1617" w:type="pct"/>
            <w:noWrap/>
            <w:hideMark/>
          </w:tcPr>
          <w:p w:rsidR="00B003A5" w:rsidRDefault="00B003A5">
            <w:pPr>
              <w:pStyle w:val="af0"/>
            </w:pPr>
            <w:r w:rsidRPr="00E730B1">
              <w:rPr>
                <w:rFonts w:hint="cs"/>
                <w:rtl/>
              </w:rPr>
              <w:t>היהודים הם עם שיש לו זכות למדינה</w:t>
            </w:r>
          </w:p>
        </w:tc>
        <w:tc>
          <w:tcPr>
            <w:tcW w:w="486" w:type="pct"/>
            <w:noWrap/>
            <w:hideMark/>
          </w:tcPr>
          <w:p w:rsidR="00B003A5" w:rsidRDefault="00B003A5" w:rsidP="0034411A">
            <w:pPr>
              <w:pStyle w:val="af0"/>
              <w:jc w:val="center"/>
            </w:pPr>
            <w:r w:rsidRPr="00E730B1">
              <w:rPr>
                <w:rFonts w:hint="cs"/>
              </w:rPr>
              <w:t>75.5</w:t>
            </w:r>
          </w:p>
        </w:tc>
        <w:tc>
          <w:tcPr>
            <w:tcW w:w="487" w:type="pct"/>
            <w:noWrap/>
            <w:hideMark/>
          </w:tcPr>
          <w:p w:rsidR="00B003A5" w:rsidRDefault="00B003A5" w:rsidP="0034411A">
            <w:pPr>
              <w:pStyle w:val="af0"/>
              <w:jc w:val="center"/>
            </w:pPr>
            <w:r w:rsidRPr="00E730B1">
              <w:rPr>
                <w:rFonts w:hint="cs"/>
              </w:rPr>
              <w:t>62.5</w:t>
            </w:r>
          </w:p>
        </w:tc>
        <w:tc>
          <w:tcPr>
            <w:tcW w:w="486" w:type="pct"/>
            <w:noWrap/>
            <w:hideMark/>
          </w:tcPr>
          <w:p w:rsidR="00B003A5" w:rsidRDefault="00B003A5" w:rsidP="0034411A">
            <w:pPr>
              <w:pStyle w:val="af0"/>
              <w:jc w:val="center"/>
            </w:pPr>
            <w:r w:rsidRPr="00E730B1">
              <w:rPr>
                <w:rFonts w:hint="cs"/>
              </w:rPr>
              <w:t>60.8</w:t>
            </w:r>
          </w:p>
        </w:tc>
        <w:tc>
          <w:tcPr>
            <w:tcW w:w="487" w:type="pct"/>
            <w:noWrap/>
            <w:hideMark/>
          </w:tcPr>
          <w:p w:rsidR="00B003A5" w:rsidRDefault="00B003A5" w:rsidP="0034411A">
            <w:pPr>
              <w:pStyle w:val="af0"/>
              <w:jc w:val="center"/>
            </w:pPr>
            <w:r w:rsidRPr="00E730B1">
              <w:rPr>
                <w:rFonts w:hint="cs"/>
              </w:rPr>
              <w:t>66.4</w:t>
            </w:r>
          </w:p>
        </w:tc>
        <w:tc>
          <w:tcPr>
            <w:tcW w:w="486" w:type="pct"/>
            <w:noWrap/>
            <w:hideMark/>
          </w:tcPr>
          <w:p w:rsidR="00B003A5" w:rsidRDefault="00B003A5" w:rsidP="0034411A">
            <w:pPr>
              <w:pStyle w:val="af0"/>
              <w:jc w:val="center"/>
            </w:pPr>
            <w:r w:rsidRPr="00E730B1">
              <w:rPr>
                <w:rFonts w:hint="cs"/>
              </w:rPr>
              <w:t>58.6</w:t>
            </w:r>
          </w:p>
        </w:tc>
        <w:tc>
          <w:tcPr>
            <w:tcW w:w="486" w:type="pct"/>
            <w:noWrap/>
            <w:hideMark/>
          </w:tcPr>
          <w:p w:rsidR="00B003A5" w:rsidRPr="00B003A5" w:rsidRDefault="00B003A5" w:rsidP="0034411A">
            <w:pPr>
              <w:pStyle w:val="af0"/>
              <w:jc w:val="center"/>
              <w:rPr>
                <w:rFonts w:cstheme="minorBidi"/>
              </w:rPr>
            </w:pPr>
            <w:r w:rsidRPr="00B003A5">
              <w:rPr>
                <w:rFonts w:cstheme="minorBidi"/>
                <w:rtl/>
              </w:rPr>
              <w:t>56.5</w:t>
            </w:r>
          </w:p>
        </w:tc>
        <w:tc>
          <w:tcPr>
            <w:tcW w:w="464" w:type="pct"/>
          </w:tcPr>
          <w:p w:rsidR="00B003A5" w:rsidRPr="00B003A5" w:rsidRDefault="00B003A5" w:rsidP="0034411A">
            <w:pPr>
              <w:pStyle w:val="af0"/>
              <w:jc w:val="center"/>
              <w:rPr>
                <w:rFonts w:ascii="Arial" w:hAnsi="Arial" w:cs="Arial"/>
                <w:rtl/>
              </w:rPr>
            </w:pPr>
            <w:r>
              <w:rPr>
                <w:rFonts w:ascii="Arial" w:hAnsi="Arial" w:cs="Arial" w:hint="cs"/>
                <w:rtl/>
              </w:rPr>
              <w:t>62.2</w:t>
            </w:r>
          </w:p>
        </w:tc>
      </w:tr>
      <w:tr w:rsidR="00B003A5" w:rsidRPr="00E730B1" w:rsidTr="0034411A">
        <w:trPr>
          <w:trHeight w:val="285"/>
        </w:trPr>
        <w:tc>
          <w:tcPr>
            <w:tcW w:w="1617" w:type="pct"/>
            <w:noWrap/>
            <w:hideMark/>
          </w:tcPr>
          <w:p w:rsidR="00B003A5" w:rsidRDefault="00B003A5">
            <w:pPr>
              <w:pStyle w:val="af0"/>
            </w:pPr>
            <w:r w:rsidRPr="00E730B1">
              <w:rPr>
                <w:rFonts w:hint="cs"/>
                <w:rtl/>
              </w:rPr>
              <w:t>לישראל יש זכות קיום כמדינה עצמאית</w:t>
            </w:r>
          </w:p>
        </w:tc>
        <w:tc>
          <w:tcPr>
            <w:tcW w:w="486" w:type="pct"/>
            <w:noWrap/>
            <w:hideMark/>
          </w:tcPr>
          <w:p w:rsidR="00B003A5" w:rsidRDefault="00B003A5" w:rsidP="0034411A">
            <w:pPr>
              <w:pStyle w:val="af0"/>
              <w:jc w:val="center"/>
            </w:pPr>
            <w:r w:rsidRPr="00E730B1">
              <w:rPr>
                <w:rFonts w:hint="cs"/>
              </w:rPr>
              <w:t>81.1</w:t>
            </w:r>
          </w:p>
        </w:tc>
        <w:tc>
          <w:tcPr>
            <w:tcW w:w="487" w:type="pct"/>
            <w:noWrap/>
            <w:hideMark/>
          </w:tcPr>
          <w:p w:rsidR="00B003A5" w:rsidRDefault="00B003A5" w:rsidP="0034411A">
            <w:pPr>
              <w:pStyle w:val="af0"/>
              <w:jc w:val="center"/>
            </w:pPr>
            <w:r w:rsidRPr="00E730B1">
              <w:rPr>
                <w:rFonts w:hint="cs"/>
              </w:rPr>
              <w:t>75.4</w:t>
            </w:r>
          </w:p>
        </w:tc>
        <w:tc>
          <w:tcPr>
            <w:tcW w:w="486" w:type="pct"/>
            <w:noWrap/>
            <w:hideMark/>
          </w:tcPr>
          <w:p w:rsidR="00B003A5" w:rsidRDefault="00B003A5" w:rsidP="0034411A">
            <w:pPr>
              <w:pStyle w:val="af0"/>
              <w:jc w:val="center"/>
            </w:pPr>
            <w:r w:rsidRPr="00E730B1">
              <w:rPr>
                <w:rFonts w:hint="cs"/>
              </w:rPr>
              <w:t>59.4</w:t>
            </w:r>
          </w:p>
        </w:tc>
        <w:tc>
          <w:tcPr>
            <w:tcW w:w="487" w:type="pct"/>
            <w:noWrap/>
            <w:hideMark/>
          </w:tcPr>
          <w:p w:rsidR="00B003A5" w:rsidRDefault="00B003A5" w:rsidP="0034411A">
            <w:pPr>
              <w:pStyle w:val="af0"/>
              <w:jc w:val="center"/>
            </w:pPr>
            <w:r w:rsidRPr="00E730B1">
              <w:rPr>
                <w:rFonts w:hint="cs"/>
              </w:rPr>
              <w:t>66.5</w:t>
            </w:r>
          </w:p>
        </w:tc>
        <w:tc>
          <w:tcPr>
            <w:tcW w:w="486" w:type="pct"/>
            <w:noWrap/>
            <w:hideMark/>
          </w:tcPr>
          <w:p w:rsidR="00B003A5" w:rsidRDefault="00B003A5" w:rsidP="0034411A">
            <w:pPr>
              <w:pStyle w:val="af0"/>
              <w:jc w:val="center"/>
            </w:pPr>
            <w:r w:rsidRPr="00E730B1">
              <w:rPr>
                <w:rFonts w:hint="cs"/>
              </w:rPr>
              <w:t>58</w:t>
            </w:r>
          </w:p>
        </w:tc>
        <w:tc>
          <w:tcPr>
            <w:tcW w:w="486" w:type="pct"/>
            <w:noWrap/>
            <w:hideMark/>
          </w:tcPr>
          <w:p w:rsidR="00B003A5" w:rsidRPr="00B003A5" w:rsidRDefault="00B003A5" w:rsidP="0034411A">
            <w:pPr>
              <w:pStyle w:val="af0"/>
              <w:jc w:val="center"/>
              <w:rPr>
                <w:rFonts w:cstheme="minorBidi"/>
              </w:rPr>
            </w:pPr>
            <w:r w:rsidRPr="00B003A5">
              <w:rPr>
                <w:rFonts w:cstheme="minorBidi"/>
                <w:rtl/>
              </w:rPr>
              <w:t>55.6</w:t>
            </w:r>
          </w:p>
        </w:tc>
        <w:tc>
          <w:tcPr>
            <w:tcW w:w="464" w:type="pct"/>
          </w:tcPr>
          <w:p w:rsidR="00B003A5" w:rsidRPr="00B003A5" w:rsidRDefault="00B003A5" w:rsidP="0034411A">
            <w:pPr>
              <w:pStyle w:val="af0"/>
              <w:jc w:val="center"/>
              <w:rPr>
                <w:rFonts w:ascii="Arial" w:hAnsi="Arial" w:cs="Arial"/>
                <w:rtl/>
              </w:rPr>
            </w:pPr>
            <w:r>
              <w:rPr>
                <w:rFonts w:ascii="Arial" w:hAnsi="Arial" w:cs="Arial" w:hint="cs"/>
                <w:rtl/>
              </w:rPr>
              <w:t>56.4</w:t>
            </w:r>
          </w:p>
        </w:tc>
      </w:tr>
      <w:tr w:rsidR="00B003A5" w:rsidRPr="00E730B1" w:rsidTr="0034411A">
        <w:trPr>
          <w:trHeight w:val="285"/>
        </w:trPr>
        <w:tc>
          <w:tcPr>
            <w:tcW w:w="1617" w:type="pct"/>
            <w:noWrap/>
            <w:hideMark/>
          </w:tcPr>
          <w:p w:rsidR="00B003A5" w:rsidRDefault="00B003A5">
            <w:pPr>
              <w:pStyle w:val="af0"/>
            </w:pPr>
            <w:r w:rsidRPr="00E730B1">
              <w:rPr>
                <w:rFonts w:hint="cs"/>
                <w:rtl/>
              </w:rPr>
              <w:t>לישראל יש זכות קיום כמדינה יהודית ודמוקרטית</w:t>
            </w:r>
          </w:p>
        </w:tc>
        <w:tc>
          <w:tcPr>
            <w:tcW w:w="486" w:type="pct"/>
            <w:noWrap/>
            <w:hideMark/>
          </w:tcPr>
          <w:p w:rsidR="00B003A5" w:rsidRDefault="00B003A5" w:rsidP="0034411A">
            <w:pPr>
              <w:pStyle w:val="af0"/>
              <w:jc w:val="center"/>
            </w:pPr>
            <w:r w:rsidRPr="00E730B1">
              <w:rPr>
                <w:rFonts w:hint="cs"/>
              </w:rPr>
              <w:t>65.6</w:t>
            </w:r>
          </w:p>
        </w:tc>
        <w:tc>
          <w:tcPr>
            <w:tcW w:w="487" w:type="pct"/>
            <w:noWrap/>
            <w:hideMark/>
          </w:tcPr>
          <w:p w:rsidR="00B003A5" w:rsidRDefault="00B003A5" w:rsidP="0034411A">
            <w:pPr>
              <w:pStyle w:val="af0"/>
              <w:jc w:val="center"/>
            </w:pPr>
            <w:r w:rsidRPr="00E730B1">
              <w:rPr>
                <w:rFonts w:hint="cs"/>
              </w:rPr>
              <w:t>67.5</w:t>
            </w:r>
          </w:p>
        </w:tc>
        <w:tc>
          <w:tcPr>
            <w:tcW w:w="486" w:type="pct"/>
            <w:noWrap/>
            <w:hideMark/>
          </w:tcPr>
          <w:p w:rsidR="00B003A5" w:rsidRDefault="00B003A5" w:rsidP="0034411A">
            <w:pPr>
              <w:pStyle w:val="af0"/>
              <w:jc w:val="center"/>
            </w:pPr>
            <w:r w:rsidRPr="00E730B1">
              <w:rPr>
                <w:rFonts w:hint="cs"/>
              </w:rPr>
              <w:t>51.6</w:t>
            </w:r>
          </w:p>
        </w:tc>
        <w:tc>
          <w:tcPr>
            <w:tcW w:w="487" w:type="pct"/>
            <w:noWrap/>
            <w:hideMark/>
          </w:tcPr>
          <w:p w:rsidR="00B003A5" w:rsidRDefault="00B003A5" w:rsidP="0034411A">
            <w:pPr>
              <w:pStyle w:val="af0"/>
              <w:jc w:val="center"/>
            </w:pPr>
            <w:r w:rsidRPr="00E730B1">
              <w:rPr>
                <w:rFonts w:hint="cs"/>
              </w:rPr>
              <w:t>55.7</w:t>
            </w:r>
          </w:p>
        </w:tc>
        <w:tc>
          <w:tcPr>
            <w:tcW w:w="486" w:type="pct"/>
            <w:noWrap/>
            <w:hideMark/>
          </w:tcPr>
          <w:p w:rsidR="00B003A5" w:rsidRDefault="00B003A5" w:rsidP="0034411A">
            <w:pPr>
              <w:pStyle w:val="af0"/>
              <w:jc w:val="center"/>
            </w:pPr>
            <w:r w:rsidRPr="00E730B1">
              <w:rPr>
                <w:rFonts w:hint="cs"/>
              </w:rPr>
              <w:t>47.4</w:t>
            </w:r>
          </w:p>
        </w:tc>
        <w:tc>
          <w:tcPr>
            <w:tcW w:w="486" w:type="pct"/>
            <w:noWrap/>
            <w:hideMark/>
          </w:tcPr>
          <w:p w:rsidR="00B003A5" w:rsidRPr="00B003A5" w:rsidRDefault="00B003A5" w:rsidP="0034411A">
            <w:pPr>
              <w:pStyle w:val="af0"/>
              <w:jc w:val="center"/>
              <w:rPr>
                <w:rFonts w:cstheme="minorBidi"/>
              </w:rPr>
            </w:pPr>
            <w:r w:rsidRPr="00B003A5">
              <w:rPr>
                <w:rFonts w:cstheme="minorBidi"/>
                <w:rtl/>
              </w:rPr>
              <w:t>52.8</w:t>
            </w:r>
          </w:p>
        </w:tc>
        <w:tc>
          <w:tcPr>
            <w:tcW w:w="464" w:type="pct"/>
          </w:tcPr>
          <w:p w:rsidR="00B003A5" w:rsidRPr="00B003A5" w:rsidRDefault="00B003A5" w:rsidP="0034411A">
            <w:pPr>
              <w:pStyle w:val="af0"/>
              <w:jc w:val="center"/>
              <w:rPr>
                <w:rFonts w:ascii="Arial" w:hAnsi="Arial" w:cs="Arial"/>
                <w:rtl/>
              </w:rPr>
            </w:pPr>
            <w:r>
              <w:rPr>
                <w:rFonts w:ascii="Arial" w:hAnsi="Arial" w:cs="Arial" w:hint="cs"/>
                <w:rtl/>
              </w:rPr>
              <w:t>53.6</w:t>
            </w:r>
          </w:p>
        </w:tc>
      </w:tr>
      <w:tr w:rsidR="00B003A5" w:rsidRPr="00E730B1" w:rsidTr="0034411A">
        <w:trPr>
          <w:trHeight w:val="285"/>
        </w:trPr>
        <w:tc>
          <w:tcPr>
            <w:tcW w:w="1617" w:type="pct"/>
            <w:noWrap/>
            <w:hideMark/>
          </w:tcPr>
          <w:p w:rsidR="00B003A5" w:rsidRDefault="00B003A5" w:rsidP="00FD25DA">
            <w:pPr>
              <w:pStyle w:val="af0"/>
            </w:pPr>
            <w:r w:rsidRPr="00E730B1">
              <w:rPr>
                <w:rFonts w:hint="cs"/>
                <w:rtl/>
              </w:rPr>
              <w:t>לישראל יש זכות קיום כמדינה יהודית</w:t>
            </w:r>
            <w:r w:rsidR="00A01440">
              <w:rPr>
                <w:rFonts w:hint="cs"/>
                <w:vertAlign w:val="superscript"/>
                <w:rtl/>
              </w:rPr>
              <w:t>-</w:t>
            </w:r>
            <w:r w:rsidRPr="00E730B1">
              <w:rPr>
                <w:rFonts w:hint="cs"/>
                <w:rtl/>
              </w:rPr>
              <w:t xml:space="preserve">ציונית </w:t>
            </w:r>
          </w:p>
        </w:tc>
        <w:tc>
          <w:tcPr>
            <w:tcW w:w="486" w:type="pct"/>
            <w:noWrap/>
            <w:hideMark/>
          </w:tcPr>
          <w:p w:rsidR="00B003A5" w:rsidRDefault="00B003A5" w:rsidP="0034411A">
            <w:pPr>
              <w:pStyle w:val="af0"/>
              <w:jc w:val="center"/>
            </w:pPr>
            <w:r w:rsidRPr="00E730B1">
              <w:rPr>
                <w:rFonts w:hint="cs"/>
              </w:rPr>
              <w:t>26.1</w:t>
            </w:r>
          </w:p>
        </w:tc>
        <w:tc>
          <w:tcPr>
            <w:tcW w:w="487" w:type="pct"/>
            <w:noWrap/>
            <w:hideMark/>
          </w:tcPr>
          <w:p w:rsidR="00B003A5" w:rsidRDefault="00B003A5" w:rsidP="0034411A">
            <w:pPr>
              <w:pStyle w:val="af0"/>
              <w:jc w:val="center"/>
            </w:pPr>
            <w:r w:rsidRPr="00E730B1">
              <w:rPr>
                <w:rFonts w:hint="cs"/>
              </w:rPr>
              <w:t>36.7</w:t>
            </w:r>
          </w:p>
        </w:tc>
        <w:tc>
          <w:tcPr>
            <w:tcW w:w="486" w:type="pct"/>
            <w:noWrap/>
            <w:hideMark/>
          </w:tcPr>
          <w:p w:rsidR="00B003A5" w:rsidRDefault="00B003A5" w:rsidP="0034411A">
            <w:pPr>
              <w:pStyle w:val="af0"/>
              <w:jc w:val="center"/>
            </w:pPr>
            <w:r w:rsidRPr="00E730B1">
              <w:rPr>
                <w:rFonts w:hint="cs"/>
              </w:rPr>
              <w:t>38.3</w:t>
            </w:r>
          </w:p>
        </w:tc>
        <w:tc>
          <w:tcPr>
            <w:tcW w:w="487" w:type="pct"/>
            <w:noWrap/>
            <w:hideMark/>
          </w:tcPr>
          <w:p w:rsidR="00B003A5" w:rsidRDefault="00B003A5" w:rsidP="0034411A">
            <w:pPr>
              <w:pStyle w:val="af0"/>
              <w:jc w:val="center"/>
            </w:pPr>
            <w:r w:rsidRPr="00E730B1">
              <w:rPr>
                <w:rFonts w:hint="cs"/>
              </w:rPr>
              <w:t>26.9</w:t>
            </w:r>
          </w:p>
        </w:tc>
        <w:tc>
          <w:tcPr>
            <w:tcW w:w="486" w:type="pct"/>
            <w:noWrap/>
            <w:hideMark/>
          </w:tcPr>
          <w:p w:rsidR="00B003A5" w:rsidRDefault="00B003A5" w:rsidP="0034411A">
            <w:pPr>
              <w:pStyle w:val="af0"/>
              <w:jc w:val="center"/>
            </w:pPr>
            <w:r w:rsidRPr="00E730B1">
              <w:rPr>
                <w:rFonts w:hint="cs"/>
              </w:rPr>
              <w:t>36.4</w:t>
            </w:r>
          </w:p>
        </w:tc>
        <w:tc>
          <w:tcPr>
            <w:tcW w:w="486" w:type="pct"/>
            <w:noWrap/>
            <w:hideMark/>
          </w:tcPr>
          <w:p w:rsidR="00B003A5" w:rsidRPr="00B003A5" w:rsidRDefault="00B003A5" w:rsidP="0034411A">
            <w:pPr>
              <w:pStyle w:val="af0"/>
              <w:jc w:val="center"/>
              <w:rPr>
                <w:rFonts w:cstheme="minorBidi"/>
              </w:rPr>
            </w:pPr>
            <w:r w:rsidRPr="00B003A5">
              <w:rPr>
                <w:rFonts w:cstheme="minorBidi"/>
                <w:rtl/>
              </w:rPr>
              <w:t>37.9</w:t>
            </w:r>
          </w:p>
        </w:tc>
        <w:tc>
          <w:tcPr>
            <w:tcW w:w="464" w:type="pct"/>
          </w:tcPr>
          <w:p w:rsidR="00B003A5" w:rsidRPr="00B003A5" w:rsidRDefault="00B003A5" w:rsidP="0034411A">
            <w:pPr>
              <w:pStyle w:val="af0"/>
              <w:jc w:val="center"/>
              <w:rPr>
                <w:rFonts w:ascii="Arial" w:hAnsi="Arial" w:cs="Arial"/>
                <w:rtl/>
              </w:rPr>
            </w:pPr>
            <w:r>
              <w:rPr>
                <w:rFonts w:ascii="Arial" w:hAnsi="Arial" w:cs="Arial" w:hint="cs"/>
                <w:rtl/>
              </w:rPr>
              <w:t>42.6</w:t>
            </w:r>
          </w:p>
        </w:tc>
      </w:tr>
    </w:tbl>
    <w:p w:rsidR="001E70C5" w:rsidRDefault="001E70C5">
      <w:pPr>
        <w:rPr>
          <w:rtl/>
        </w:rPr>
      </w:pPr>
    </w:p>
    <w:p w:rsidR="001E70C5" w:rsidRDefault="00AC1B06" w:rsidP="00A71BE2">
      <w:pPr>
        <w:rPr>
          <w:rtl/>
        </w:rPr>
      </w:pPr>
      <w:r w:rsidRPr="005662AD">
        <w:rPr>
          <w:rFonts w:hint="eastAsia"/>
          <w:rtl/>
        </w:rPr>
        <w:t>התמתנות</w:t>
      </w:r>
      <w:r w:rsidRPr="005662AD">
        <w:rPr>
          <w:rtl/>
        </w:rPr>
        <w:t xml:space="preserve"> </w:t>
      </w:r>
      <w:r w:rsidRPr="005662AD">
        <w:rPr>
          <w:rFonts w:hint="eastAsia"/>
          <w:rtl/>
        </w:rPr>
        <w:t>מסוימת</w:t>
      </w:r>
      <w:r w:rsidRPr="005662AD">
        <w:rPr>
          <w:rtl/>
        </w:rPr>
        <w:t xml:space="preserve"> </w:t>
      </w:r>
      <w:r w:rsidRPr="005662AD">
        <w:rPr>
          <w:rFonts w:hint="cs"/>
          <w:rtl/>
        </w:rPr>
        <w:t>ו</w:t>
      </w:r>
      <w:r w:rsidRPr="005662AD">
        <w:rPr>
          <w:rFonts w:hint="eastAsia"/>
          <w:rtl/>
        </w:rPr>
        <w:t>יציבות</w:t>
      </w:r>
      <w:r w:rsidRPr="005662AD">
        <w:rPr>
          <w:rtl/>
        </w:rPr>
        <w:t xml:space="preserve"> </w:t>
      </w:r>
      <w:r w:rsidRPr="005662AD">
        <w:rPr>
          <w:rFonts w:hint="eastAsia"/>
          <w:rtl/>
        </w:rPr>
        <w:t>חלו</w:t>
      </w:r>
      <w:r w:rsidRPr="005662AD">
        <w:rPr>
          <w:rtl/>
        </w:rPr>
        <w:t xml:space="preserve"> </w:t>
      </w:r>
      <w:r w:rsidRPr="005662AD">
        <w:rPr>
          <w:rFonts w:hint="eastAsia"/>
          <w:rtl/>
        </w:rPr>
        <w:t>בעמדות</w:t>
      </w:r>
      <w:r w:rsidR="0070339C">
        <w:rPr>
          <w:rFonts w:hint="cs"/>
          <w:rtl/>
        </w:rPr>
        <w:t>יהם</w:t>
      </w:r>
      <w:r w:rsidRPr="005662AD">
        <w:rPr>
          <w:rtl/>
        </w:rPr>
        <w:t xml:space="preserve"> </w:t>
      </w:r>
      <w:r w:rsidRPr="005662AD">
        <w:rPr>
          <w:rFonts w:hint="eastAsia"/>
          <w:rtl/>
        </w:rPr>
        <w:t>של</w:t>
      </w:r>
      <w:r w:rsidRPr="005662AD">
        <w:rPr>
          <w:rtl/>
        </w:rPr>
        <w:t xml:space="preserve"> </w:t>
      </w:r>
      <w:r w:rsidRPr="005662AD">
        <w:rPr>
          <w:rFonts w:hint="eastAsia"/>
          <w:rtl/>
        </w:rPr>
        <w:t>היהודים</w:t>
      </w:r>
      <w:r w:rsidRPr="005662AD">
        <w:rPr>
          <w:rtl/>
        </w:rPr>
        <w:t xml:space="preserve"> </w:t>
      </w:r>
      <w:r w:rsidRPr="005662AD">
        <w:rPr>
          <w:rFonts w:hint="eastAsia"/>
          <w:rtl/>
        </w:rPr>
        <w:t>כלפי</w:t>
      </w:r>
      <w:r w:rsidRPr="005662AD">
        <w:rPr>
          <w:rtl/>
        </w:rPr>
        <w:t xml:space="preserve"> </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בסוגיה</w:t>
      </w:r>
      <w:r w:rsidRPr="005662AD">
        <w:rPr>
          <w:rtl/>
        </w:rPr>
        <w:t xml:space="preserve"> </w:t>
      </w:r>
      <w:r w:rsidRPr="005662AD">
        <w:rPr>
          <w:rFonts w:hint="eastAsia"/>
          <w:rtl/>
        </w:rPr>
        <w:t>זו</w:t>
      </w:r>
      <w:r w:rsidRPr="005662AD">
        <w:rPr>
          <w:rtl/>
        </w:rPr>
        <w:t xml:space="preserve"> (</w:t>
      </w:r>
      <w:r w:rsidRPr="005662AD">
        <w:rPr>
          <w:rFonts w:hint="eastAsia"/>
          <w:rtl/>
        </w:rPr>
        <w:t>תרשים</w:t>
      </w:r>
      <w:r w:rsidRPr="005662AD">
        <w:rPr>
          <w:rtl/>
        </w:rPr>
        <w:t xml:space="preserve"> </w:t>
      </w:r>
      <w:r w:rsidRPr="005662AD">
        <w:rPr>
          <w:rFonts w:hint="cs"/>
          <w:rtl/>
        </w:rPr>
        <w:t>4.2</w:t>
      </w:r>
      <w:r w:rsidRPr="005662AD">
        <w:rPr>
          <w:rtl/>
        </w:rPr>
        <w:t xml:space="preserve">). </w:t>
      </w:r>
      <w:r w:rsidRPr="005662AD">
        <w:rPr>
          <w:rFonts w:hint="eastAsia"/>
          <w:rtl/>
        </w:rPr>
        <w:t>שיעור</w:t>
      </w:r>
      <w:r w:rsidRPr="005662AD">
        <w:rPr>
          <w:rtl/>
        </w:rPr>
        <w:t xml:space="preserve"> </w:t>
      </w:r>
      <w:r w:rsidRPr="005662AD">
        <w:rPr>
          <w:rFonts w:hint="eastAsia"/>
          <w:rtl/>
        </w:rPr>
        <w:t>המעדיפים</w:t>
      </w:r>
      <w:r w:rsidRPr="005662AD">
        <w:rPr>
          <w:rtl/>
        </w:rPr>
        <w:t xml:space="preserve"> </w:t>
      </w:r>
      <w:r w:rsidRPr="005662AD">
        <w:rPr>
          <w:rFonts w:hint="eastAsia"/>
          <w:rtl/>
        </w:rPr>
        <w:t>את</w:t>
      </w:r>
      <w:r w:rsidRPr="005662AD">
        <w:rPr>
          <w:rtl/>
        </w:rPr>
        <w:t xml:space="preserve"> </w:t>
      </w:r>
      <w:r w:rsidRPr="005662AD">
        <w:rPr>
          <w:rFonts w:hint="eastAsia"/>
          <w:rtl/>
        </w:rPr>
        <w:t>אופי</w:t>
      </w:r>
      <w:r w:rsidR="0070339C">
        <w:rPr>
          <w:rFonts w:hint="cs"/>
          <w:rtl/>
        </w:rPr>
        <w:t>יה</w:t>
      </w:r>
      <w:r w:rsidRPr="005662AD">
        <w:rPr>
          <w:rtl/>
        </w:rPr>
        <w:t xml:space="preserve"> </w:t>
      </w:r>
      <w:r w:rsidRPr="005662AD">
        <w:rPr>
          <w:rFonts w:hint="eastAsia"/>
          <w:rtl/>
        </w:rPr>
        <w:t>היהודי</w:t>
      </w:r>
      <w:r w:rsidRPr="005662AD">
        <w:rPr>
          <w:rtl/>
        </w:rPr>
        <w:t xml:space="preserve"> </w:t>
      </w:r>
      <w:r w:rsidR="0070339C">
        <w:rPr>
          <w:rFonts w:hint="cs"/>
          <w:rtl/>
        </w:rPr>
        <w:t xml:space="preserve">של המדינה </w:t>
      </w:r>
      <w:r w:rsidRPr="005662AD">
        <w:rPr>
          <w:rFonts w:hint="eastAsia"/>
          <w:rtl/>
        </w:rPr>
        <w:t>על</w:t>
      </w:r>
      <w:r w:rsidRPr="005662AD">
        <w:rPr>
          <w:rtl/>
        </w:rPr>
        <w:t xml:space="preserve"> </w:t>
      </w:r>
      <w:r w:rsidRPr="005662AD">
        <w:rPr>
          <w:rFonts w:hint="eastAsia"/>
          <w:rtl/>
        </w:rPr>
        <w:t>פני</w:t>
      </w:r>
      <w:r w:rsidRPr="005662AD">
        <w:rPr>
          <w:rtl/>
        </w:rPr>
        <w:t xml:space="preserve"> </w:t>
      </w:r>
      <w:r w:rsidRPr="005662AD">
        <w:rPr>
          <w:rFonts w:hint="eastAsia"/>
          <w:rtl/>
        </w:rPr>
        <w:t>אופי</w:t>
      </w:r>
      <w:r w:rsidR="0070339C">
        <w:rPr>
          <w:rFonts w:hint="cs"/>
          <w:rtl/>
        </w:rPr>
        <w:t>יה</w:t>
      </w:r>
      <w:r w:rsidRPr="005662AD">
        <w:rPr>
          <w:rtl/>
        </w:rPr>
        <w:t xml:space="preserve"> </w:t>
      </w:r>
      <w:r w:rsidRPr="005662AD">
        <w:rPr>
          <w:rFonts w:hint="eastAsia"/>
          <w:rtl/>
        </w:rPr>
        <w:t>הדמוקרטי</w:t>
      </w:r>
      <w:r w:rsidRPr="005662AD">
        <w:rPr>
          <w:rtl/>
        </w:rPr>
        <w:t xml:space="preserve"> </w:t>
      </w:r>
      <w:r w:rsidRPr="005662AD">
        <w:rPr>
          <w:rFonts w:hint="eastAsia"/>
          <w:rtl/>
        </w:rPr>
        <w:t>כשמתגלעת</w:t>
      </w:r>
      <w:r w:rsidRPr="005662AD">
        <w:rPr>
          <w:rtl/>
        </w:rPr>
        <w:t xml:space="preserve"> </w:t>
      </w:r>
      <w:r w:rsidRPr="005662AD">
        <w:rPr>
          <w:rFonts w:hint="eastAsia"/>
          <w:rtl/>
        </w:rPr>
        <w:t>סתירה</w:t>
      </w:r>
      <w:r w:rsidRPr="005662AD">
        <w:rPr>
          <w:rtl/>
        </w:rPr>
        <w:t xml:space="preserve"> </w:t>
      </w:r>
      <w:r w:rsidRPr="005662AD">
        <w:rPr>
          <w:rFonts w:hint="eastAsia"/>
          <w:rtl/>
        </w:rPr>
        <w:t>ביניהם</w:t>
      </w:r>
      <w:r w:rsidRPr="005662AD">
        <w:rPr>
          <w:rtl/>
        </w:rPr>
        <w:t xml:space="preserve"> </w:t>
      </w:r>
      <w:r w:rsidR="00A71BE2">
        <w:rPr>
          <w:rFonts w:hint="cs"/>
          <w:rtl/>
        </w:rPr>
        <w:t>נע מ</w:t>
      </w:r>
      <w:r w:rsidR="00A01440">
        <w:rPr>
          <w:rFonts w:hint="cs"/>
          <w:rtl/>
        </w:rPr>
        <w:t>-</w:t>
      </w:r>
      <w:r w:rsidR="00A71BE2">
        <w:rPr>
          <w:rFonts w:hint="cs"/>
          <w:rtl/>
        </w:rPr>
        <w:t>61.7% ל</w:t>
      </w:r>
      <w:r w:rsidR="00A01440">
        <w:rPr>
          <w:rFonts w:hint="cs"/>
          <w:rtl/>
        </w:rPr>
        <w:t>-</w:t>
      </w:r>
      <w:r w:rsidR="00A71BE2">
        <w:rPr>
          <w:rFonts w:hint="cs"/>
          <w:rtl/>
        </w:rPr>
        <w:t>69.7% בשנים 2015</w:t>
      </w:r>
      <w:r w:rsidR="00A01440">
        <w:rPr>
          <w:rFonts w:hint="cs"/>
          <w:rtl/>
        </w:rPr>
        <w:t>-</w:t>
      </w:r>
      <w:r w:rsidR="00A71BE2">
        <w:rPr>
          <w:rFonts w:hint="cs"/>
          <w:rtl/>
        </w:rPr>
        <w:t xml:space="preserve">2003 ללא מגמה עקבית </w:t>
      </w:r>
      <w:r w:rsidRPr="005662AD">
        <w:rPr>
          <w:rtl/>
        </w:rPr>
        <w:t>(</w:t>
      </w:r>
      <w:r w:rsidRPr="005662AD">
        <w:rPr>
          <w:rFonts w:hint="eastAsia"/>
          <w:rtl/>
        </w:rPr>
        <w:t>לוח</w:t>
      </w:r>
      <w:r w:rsidRPr="005662AD">
        <w:rPr>
          <w:rtl/>
        </w:rPr>
        <w:t xml:space="preserve"> 4.1</w:t>
      </w:r>
      <w:r w:rsidRPr="005662AD">
        <w:rPr>
          <w:rFonts w:hint="cs"/>
          <w:rtl/>
        </w:rPr>
        <w:t>3</w:t>
      </w:r>
      <w:r w:rsidRPr="005662AD">
        <w:rPr>
          <w:rtl/>
        </w:rPr>
        <w:t>)</w:t>
      </w:r>
      <w:r w:rsidRPr="005662AD">
        <w:rPr>
          <w:rFonts w:hint="cs"/>
          <w:rtl/>
        </w:rPr>
        <w:t xml:space="preserve">. </w:t>
      </w:r>
      <w:r w:rsidRPr="005662AD">
        <w:rPr>
          <w:rFonts w:hint="eastAsia"/>
          <w:rtl/>
        </w:rPr>
        <w:t>גם</w:t>
      </w:r>
      <w:r w:rsidRPr="005662AD">
        <w:rPr>
          <w:rtl/>
        </w:rPr>
        <w:t xml:space="preserve"> </w:t>
      </w:r>
      <w:r w:rsidRPr="005662AD">
        <w:rPr>
          <w:rFonts w:hint="eastAsia"/>
          <w:rtl/>
        </w:rPr>
        <w:t>שיעור</w:t>
      </w:r>
      <w:r w:rsidRPr="005662AD">
        <w:rPr>
          <w:rtl/>
        </w:rPr>
        <w:t xml:space="preserve"> </w:t>
      </w:r>
      <w:r>
        <w:rPr>
          <w:rFonts w:hint="cs"/>
          <w:rtl/>
        </w:rPr>
        <w:t>הסבורים שהמדינה צריכה לתת העדפה מסוימת ל</w:t>
      </w:r>
      <w:r w:rsidRPr="005662AD">
        <w:rPr>
          <w:rFonts w:hint="eastAsia"/>
          <w:rtl/>
        </w:rPr>
        <w:t>יהודים</w:t>
      </w:r>
      <w:r w:rsidRPr="005662AD">
        <w:rPr>
          <w:rtl/>
        </w:rPr>
        <w:t xml:space="preserve"> </w:t>
      </w:r>
      <w:r w:rsidR="00A71BE2">
        <w:rPr>
          <w:rFonts w:hint="cs"/>
          <w:rtl/>
        </w:rPr>
        <w:t>התנדנד</w:t>
      </w:r>
      <w:r w:rsidRPr="005662AD">
        <w:rPr>
          <w:rFonts w:hint="cs"/>
          <w:rtl/>
        </w:rPr>
        <w:t xml:space="preserve"> מ</w:t>
      </w:r>
      <w:r w:rsidR="00A01440">
        <w:rPr>
          <w:rFonts w:hint="cs"/>
          <w:rtl/>
        </w:rPr>
        <w:t>-</w:t>
      </w:r>
      <w:r w:rsidRPr="005662AD">
        <w:rPr>
          <w:rtl/>
        </w:rPr>
        <w:t>5</w:t>
      </w:r>
      <w:r w:rsidR="00A71BE2">
        <w:rPr>
          <w:rFonts w:hint="cs"/>
          <w:rtl/>
        </w:rPr>
        <w:t>2</w:t>
      </w:r>
      <w:r w:rsidRPr="005662AD">
        <w:rPr>
          <w:rtl/>
        </w:rPr>
        <w:t>.</w:t>
      </w:r>
      <w:r w:rsidR="00A71BE2">
        <w:rPr>
          <w:rFonts w:hint="cs"/>
          <w:rtl/>
        </w:rPr>
        <w:t>7</w:t>
      </w:r>
      <w:r w:rsidRPr="005662AD">
        <w:rPr>
          <w:rtl/>
        </w:rPr>
        <w:t xml:space="preserve">% </w:t>
      </w:r>
      <w:r w:rsidR="00A71BE2">
        <w:rPr>
          <w:rFonts w:hint="cs"/>
          <w:rtl/>
        </w:rPr>
        <w:t>ב</w:t>
      </w:r>
      <w:r w:rsidR="00A01440">
        <w:rPr>
          <w:rFonts w:hint="cs"/>
          <w:rtl/>
        </w:rPr>
        <w:t>-</w:t>
      </w:r>
      <w:r w:rsidR="00A71BE2">
        <w:rPr>
          <w:rFonts w:hint="cs"/>
          <w:rtl/>
        </w:rPr>
        <w:t xml:space="preserve">2012, </w:t>
      </w:r>
      <w:r w:rsidRPr="005662AD">
        <w:rPr>
          <w:rFonts w:hint="cs"/>
          <w:rtl/>
        </w:rPr>
        <w:t>ל</w:t>
      </w:r>
      <w:r w:rsidRPr="005662AD">
        <w:rPr>
          <w:rFonts w:hint="eastAsia"/>
          <w:rtl/>
        </w:rPr>
        <w:t>־</w:t>
      </w:r>
      <w:r w:rsidRPr="005662AD">
        <w:rPr>
          <w:rFonts w:hint="cs"/>
          <w:rtl/>
        </w:rPr>
        <w:t>48</w:t>
      </w:r>
      <w:r w:rsidRPr="005662AD">
        <w:rPr>
          <w:rtl/>
        </w:rPr>
        <w:t>.</w:t>
      </w:r>
      <w:r w:rsidRPr="005662AD">
        <w:rPr>
          <w:rFonts w:hint="cs"/>
          <w:rtl/>
        </w:rPr>
        <w:t>3</w:t>
      </w:r>
      <w:r w:rsidRPr="005662AD">
        <w:rPr>
          <w:rtl/>
        </w:rPr>
        <w:t xml:space="preserve">% </w:t>
      </w:r>
      <w:r w:rsidR="00A71BE2">
        <w:rPr>
          <w:rFonts w:hint="cs"/>
          <w:rtl/>
        </w:rPr>
        <w:t>ב</w:t>
      </w:r>
      <w:r w:rsidR="00A01440">
        <w:rPr>
          <w:rFonts w:hint="cs"/>
          <w:rtl/>
        </w:rPr>
        <w:t>-</w:t>
      </w:r>
      <w:r w:rsidR="00A71BE2">
        <w:rPr>
          <w:rFonts w:hint="cs"/>
          <w:rtl/>
        </w:rPr>
        <w:t>2013 ול</w:t>
      </w:r>
      <w:r w:rsidR="00A01440">
        <w:rPr>
          <w:rFonts w:hint="cs"/>
          <w:rtl/>
        </w:rPr>
        <w:t>-</w:t>
      </w:r>
      <w:r w:rsidR="00A71BE2">
        <w:rPr>
          <w:rFonts w:hint="cs"/>
          <w:rtl/>
        </w:rPr>
        <w:t>46.8% ב</w:t>
      </w:r>
      <w:r w:rsidR="00A01440">
        <w:rPr>
          <w:rFonts w:hint="cs"/>
          <w:rtl/>
        </w:rPr>
        <w:t>-</w:t>
      </w:r>
      <w:r w:rsidR="00A71BE2">
        <w:rPr>
          <w:rFonts w:hint="cs"/>
          <w:rtl/>
        </w:rPr>
        <w:t xml:space="preserve">2015 </w:t>
      </w:r>
      <w:r w:rsidR="00030027" w:rsidRPr="00FD25DA">
        <w:rPr>
          <w:rtl/>
        </w:rPr>
        <w:t>(</w:t>
      </w:r>
      <w:r w:rsidR="00030027" w:rsidRPr="00FD25DA">
        <w:rPr>
          <w:rFonts w:hint="eastAsia"/>
          <w:rtl/>
        </w:rPr>
        <w:t>לוח</w:t>
      </w:r>
      <w:r w:rsidR="00C71D2C" w:rsidRPr="00FD25DA">
        <w:rPr>
          <w:rFonts w:hint="cs"/>
          <w:rtl/>
        </w:rPr>
        <w:t xml:space="preserve"> 4.10</w:t>
      </w:r>
      <w:r w:rsidR="00030027" w:rsidRPr="00FD25DA">
        <w:rPr>
          <w:rtl/>
        </w:rPr>
        <w:t>)</w:t>
      </w:r>
      <w:r w:rsidRPr="005662AD">
        <w:rPr>
          <w:rFonts w:hint="cs"/>
          <w:rtl/>
        </w:rPr>
        <w:t>, שיעור ה</w:t>
      </w:r>
      <w:r w:rsidRPr="005662AD">
        <w:rPr>
          <w:rtl/>
        </w:rPr>
        <w:t>מתנגדים לאפשר לאזרחים הערבים לקנות אדמות בכל מקום שירצו</w:t>
      </w:r>
      <w:r w:rsidRPr="005662AD">
        <w:rPr>
          <w:rFonts w:hint="cs"/>
          <w:rtl/>
        </w:rPr>
        <w:t xml:space="preserve"> ירד מ</w:t>
      </w:r>
      <w:r w:rsidR="00A01440">
        <w:rPr>
          <w:rFonts w:hint="cs"/>
          <w:rtl/>
        </w:rPr>
        <w:t>-</w:t>
      </w:r>
      <w:r w:rsidRPr="005662AD">
        <w:rPr>
          <w:rFonts w:hint="cs"/>
          <w:rtl/>
        </w:rPr>
        <w:t xml:space="preserve">67.6% </w:t>
      </w:r>
      <w:r w:rsidR="00A71BE2">
        <w:rPr>
          <w:rFonts w:hint="cs"/>
          <w:rtl/>
        </w:rPr>
        <w:t>ב</w:t>
      </w:r>
      <w:r w:rsidR="00A01440">
        <w:rPr>
          <w:rFonts w:hint="cs"/>
          <w:rtl/>
        </w:rPr>
        <w:t>-</w:t>
      </w:r>
      <w:r w:rsidR="00A71BE2">
        <w:rPr>
          <w:rFonts w:hint="cs"/>
          <w:rtl/>
        </w:rPr>
        <w:t xml:space="preserve">2003 </w:t>
      </w:r>
      <w:r>
        <w:rPr>
          <w:rFonts w:hint="cs"/>
          <w:rtl/>
        </w:rPr>
        <w:t>ל</w:t>
      </w:r>
      <w:r w:rsidR="00A01440">
        <w:rPr>
          <w:rFonts w:hint="cs"/>
          <w:rtl/>
        </w:rPr>
        <w:t>-</w:t>
      </w:r>
      <w:r>
        <w:rPr>
          <w:rFonts w:hint="cs"/>
          <w:rtl/>
        </w:rPr>
        <w:t xml:space="preserve">41.0% </w:t>
      </w:r>
      <w:r w:rsidR="00A71BE2">
        <w:rPr>
          <w:rFonts w:hint="cs"/>
          <w:rtl/>
        </w:rPr>
        <w:t>ב</w:t>
      </w:r>
      <w:r w:rsidR="00A01440">
        <w:rPr>
          <w:rFonts w:hint="cs"/>
          <w:rtl/>
        </w:rPr>
        <w:t>-</w:t>
      </w:r>
      <w:r w:rsidR="00A71BE2">
        <w:rPr>
          <w:rFonts w:hint="cs"/>
          <w:rtl/>
        </w:rPr>
        <w:t>2012, ו</w:t>
      </w:r>
      <w:r>
        <w:rPr>
          <w:rFonts w:hint="cs"/>
          <w:rtl/>
        </w:rPr>
        <w:t xml:space="preserve">עלה </w:t>
      </w:r>
      <w:r w:rsidRPr="005662AD">
        <w:rPr>
          <w:rFonts w:hint="cs"/>
          <w:rtl/>
        </w:rPr>
        <w:t>ל</w:t>
      </w:r>
      <w:r w:rsidR="00A01440">
        <w:rPr>
          <w:rFonts w:hint="cs"/>
          <w:rtl/>
        </w:rPr>
        <w:t>-</w:t>
      </w:r>
      <w:r w:rsidRPr="005662AD">
        <w:rPr>
          <w:rFonts w:hint="cs"/>
          <w:rtl/>
        </w:rPr>
        <w:t xml:space="preserve">56.8% </w:t>
      </w:r>
      <w:r w:rsidR="00A71BE2">
        <w:rPr>
          <w:rFonts w:hint="cs"/>
          <w:rtl/>
        </w:rPr>
        <w:t>ב</w:t>
      </w:r>
      <w:r w:rsidR="00A01440">
        <w:rPr>
          <w:rFonts w:hint="cs"/>
          <w:rtl/>
        </w:rPr>
        <w:t>-</w:t>
      </w:r>
      <w:r w:rsidR="00A71BE2">
        <w:rPr>
          <w:rFonts w:hint="cs"/>
          <w:rtl/>
        </w:rPr>
        <w:t>2013 ול</w:t>
      </w:r>
      <w:r w:rsidR="00A01440">
        <w:rPr>
          <w:rFonts w:hint="cs"/>
          <w:rtl/>
        </w:rPr>
        <w:t>-</w:t>
      </w:r>
      <w:r w:rsidR="00A71BE2">
        <w:rPr>
          <w:rFonts w:hint="cs"/>
          <w:rtl/>
        </w:rPr>
        <w:t>55.8% ב</w:t>
      </w:r>
      <w:r w:rsidR="00A01440">
        <w:rPr>
          <w:rFonts w:hint="cs"/>
          <w:rtl/>
        </w:rPr>
        <w:t>-</w:t>
      </w:r>
      <w:r w:rsidR="00A71BE2">
        <w:rPr>
          <w:rFonts w:hint="cs"/>
          <w:rtl/>
        </w:rPr>
        <w:t xml:space="preserve">2015 </w:t>
      </w:r>
      <w:r w:rsidRPr="005662AD">
        <w:rPr>
          <w:rFonts w:hint="cs"/>
          <w:rtl/>
        </w:rPr>
        <w:t>(לוח 4.11) ושיעור ה</w:t>
      </w:r>
      <w:r w:rsidRPr="005662AD">
        <w:rPr>
          <w:rtl/>
        </w:rPr>
        <w:t>תומכים בהוצאת חד"ש מחוץ לחוק</w:t>
      </w:r>
      <w:r w:rsidRPr="005662AD">
        <w:rPr>
          <w:rFonts w:hint="cs"/>
          <w:rtl/>
        </w:rPr>
        <w:t xml:space="preserve"> ירד </w:t>
      </w:r>
      <w:r w:rsidR="00A71BE2">
        <w:rPr>
          <w:rFonts w:hint="cs"/>
          <w:rtl/>
        </w:rPr>
        <w:t xml:space="preserve">נשאר ללא שינוי: </w:t>
      </w:r>
      <w:r w:rsidRPr="005662AD">
        <w:rPr>
          <w:rFonts w:hint="cs"/>
          <w:rtl/>
        </w:rPr>
        <w:t xml:space="preserve">52.0% </w:t>
      </w:r>
      <w:r w:rsidR="00A71BE2">
        <w:rPr>
          <w:rFonts w:hint="cs"/>
          <w:rtl/>
        </w:rPr>
        <w:t>ב</w:t>
      </w:r>
      <w:r w:rsidR="00A01440">
        <w:rPr>
          <w:rFonts w:hint="cs"/>
          <w:rtl/>
        </w:rPr>
        <w:t>-</w:t>
      </w:r>
      <w:r w:rsidR="00A71BE2">
        <w:rPr>
          <w:rFonts w:hint="cs"/>
          <w:rtl/>
        </w:rPr>
        <w:t xml:space="preserve">2003, </w:t>
      </w:r>
      <w:r>
        <w:rPr>
          <w:rFonts w:hint="cs"/>
          <w:rtl/>
        </w:rPr>
        <w:t xml:space="preserve">44.6% </w:t>
      </w:r>
      <w:r w:rsidR="00A71BE2">
        <w:rPr>
          <w:rFonts w:hint="cs"/>
          <w:rtl/>
        </w:rPr>
        <w:t>ב</w:t>
      </w:r>
      <w:r w:rsidR="00A01440">
        <w:rPr>
          <w:rFonts w:hint="cs"/>
          <w:rtl/>
        </w:rPr>
        <w:t>-</w:t>
      </w:r>
      <w:r w:rsidR="00A71BE2">
        <w:rPr>
          <w:rFonts w:hint="cs"/>
          <w:rtl/>
        </w:rPr>
        <w:t xml:space="preserve">2012 </w:t>
      </w:r>
      <w:r>
        <w:rPr>
          <w:rFonts w:hint="cs"/>
          <w:rtl/>
        </w:rPr>
        <w:t>ו</w:t>
      </w:r>
      <w:r w:rsidR="00A01440">
        <w:rPr>
          <w:rFonts w:hint="cs"/>
          <w:rtl/>
        </w:rPr>
        <w:t>-</w:t>
      </w:r>
      <w:r w:rsidRPr="005662AD">
        <w:rPr>
          <w:rFonts w:hint="cs"/>
          <w:rtl/>
        </w:rPr>
        <w:t xml:space="preserve">44.9% </w:t>
      </w:r>
      <w:r w:rsidR="00A71BE2">
        <w:rPr>
          <w:rFonts w:hint="cs"/>
          <w:rtl/>
        </w:rPr>
        <w:t>ב</w:t>
      </w:r>
      <w:r w:rsidR="00A01440">
        <w:rPr>
          <w:rFonts w:hint="cs"/>
          <w:rtl/>
        </w:rPr>
        <w:t>-</w:t>
      </w:r>
      <w:r w:rsidR="00A71BE2">
        <w:rPr>
          <w:rFonts w:hint="cs"/>
          <w:rtl/>
        </w:rPr>
        <w:t xml:space="preserve">2013 </w:t>
      </w:r>
      <w:r w:rsidRPr="005662AD">
        <w:rPr>
          <w:rFonts w:hint="cs"/>
          <w:rtl/>
        </w:rPr>
        <w:t>(לוח 4.11)</w:t>
      </w:r>
      <w:r w:rsidRPr="005662AD">
        <w:rPr>
          <w:rtl/>
        </w:rPr>
        <w:t>.</w:t>
      </w:r>
      <w:r w:rsidRPr="005662AD">
        <w:rPr>
          <w:rFonts w:hint="cs"/>
          <w:rtl/>
        </w:rPr>
        <w:t xml:space="preserve"> יש גם ירידה בייחוס אי</w:t>
      </w:r>
      <w:r w:rsidR="00A01440">
        <w:rPr>
          <w:rFonts w:hint="cs"/>
          <w:rtl/>
        </w:rPr>
        <w:t>-</w:t>
      </w:r>
      <w:r w:rsidRPr="005662AD">
        <w:rPr>
          <w:rFonts w:hint="cs"/>
          <w:rtl/>
        </w:rPr>
        <w:t>נאמנות לערבים מתנגדי משטר</w:t>
      </w:r>
      <w:r w:rsidRPr="005662AD">
        <w:rPr>
          <w:rFonts w:hint="eastAsia"/>
          <w:rtl/>
        </w:rPr>
        <w:t xml:space="preserve"> </w:t>
      </w:r>
      <w:r w:rsidRPr="005662AD">
        <w:rPr>
          <w:rFonts w:hint="cs"/>
          <w:rtl/>
        </w:rPr>
        <w:t xml:space="preserve">(לוח 4.12) </w:t>
      </w:r>
      <w:r>
        <w:rPr>
          <w:rFonts w:hint="cs"/>
          <w:rtl/>
        </w:rPr>
        <w:t>ו</w:t>
      </w:r>
      <w:r w:rsidRPr="005662AD">
        <w:rPr>
          <w:rFonts w:hint="cs"/>
          <w:rtl/>
        </w:rPr>
        <w:t xml:space="preserve">יציבות </w:t>
      </w:r>
      <w:r w:rsidR="0070339C">
        <w:rPr>
          <w:rFonts w:hint="cs"/>
          <w:rtl/>
        </w:rPr>
        <w:t xml:space="preserve">באחדות </w:t>
      </w:r>
      <w:r w:rsidRPr="005662AD">
        <w:rPr>
          <w:rFonts w:hint="cs"/>
          <w:rtl/>
        </w:rPr>
        <w:t xml:space="preserve">מהשאלות </w:t>
      </w:r>
      <w:r w:rsidR="0070339C">
        <w:rPr>
          <w:rFonts w:hint="cs"/>
          <w:rtl/>
        </w:rPr>
        <w:t xml:space="preserve">כגון באלה </w:t>
      </w:r>
      <w:r w:rsidRPr="005662AD">
        <w:rPr>
          <w:rFonts w:hint="cs"/>
          <w:rtl/>
        </w:rPr>
        <w:t>הנוגעות לתמיכה ב</w:t>
      </w:r>
      <w:r w:rsidRPr="005662AD">
        <w:rPr>
          <w:rtl/>
        </w:rPr>
        <w:t>זכות הקיום של ערבים לחיות בישראל כמיעוט בעל זכויות פרט מלאות</w:t>
      </w:r>
      <w:r w:rsidRPr="005662AD">
        <w:rPr>
          <w:rFonts w:hint="cs"/>
          <w:rtl/>
        </w:rPr>
        <w:t xml:space="preserve"> (לוח 4.8).</w:t>
      </w:r>
      <w:r>
        <w:rPr>
          <w:rFonts w:hint="cs"/>
          <w:rtl/>
        </w:rPr>
        <w:t xml:space="preserve"> בכל מקרה</w:t>
      </w:r>
      <w:r w:rsidR="00C71D2C">
        <w:rPr>
          <w:rFonts w:hint="cs"/>
          <w:rtl/>
        </w:rPr>
        <w:t>,</w:t>
      </w:r>
      <w:r>
        <w:rPr>
          <w:rFonts w:hint="cs"/>
          <w:rtl/>
        </w:rPr>
        <w:t xml:space="preserve"> מהממצאים הללו עולה שמגמת היציבות</w:t>
      </w:r>
      <w:r w:rsidR="00A01440">
        <w:rPr>
          <w:rFonts w:hint="cs"/>
          <w:rtl/>
        </w:rPr>
        <w:t>-</w:t>
      </w:r>
      <w:r>
        <w:rPr>
          <w:rFonts w:hint="cs"/>
          <w:rtl/>
        </w:rPr>
        <w:t xml:space="preserve">התמתנות </w:t>
      </w:r>
      <w:r w:rsidR="00C71D2C">
        <w:rPr>
          <w:rFonts w:hint="cs"/>
          <w:rtl/>
        </w:rPr>
        <w:t xml:space="preserve">בעמדות </w:t>
      </w:r>
      <w:r>
        <w:rPr>
          <w:rFonts w:hint="cs"/>
          <w:rtl/>
        </w:rPr>
        <w:t xml:space="preserve">של </w:t>
      </w:r>
      <w:r w:rsidR="00C71D2C">
        <w:rPr>
          <w:rFonts w:hint="cs"/>
          <w:rtl/>
        </w:rPr>
        <w:t xml:space="preserve">היהודים כלפי </w:t>
      </w:r>
      <w:r>
        <w:rPr>
          <w:rFonts w:hint="cs"/>
          <w:rtl/>
        </w:rPr>
        <w:t>הערבים נמשכת גם ב</w:t>
      </w:r>
      <w:r w:rsidR="00A01440">
        <w:rPr>
          <w:rFonts w:hint="cs"/>
          <w:rtl/>
        </w:rPr>
        <w:t>-</w:t>
      </w:r>
      <w:r>
        <w:rPr>
          <w:rFonts w:hint="cs"/>
          <w:rtl/>
        </w:rPr>
        <w:t>201</w:t>
      </w:r>
      <w:r w:rsidR="00A71BE2">
        <w:rPr>
          <w:rFonts w:hint="cs"/>
          <w:rtl/>
        </w:rPr>
        <w:t>5</w:t>
      </w:r>
      <w:r>
        <w:rPr>
          <w:rFonts w:hint="cs"/>
          <w:rtl/>
        </w:rPr>
        <w:t>.</w:t>
      </w:r>
    </w:p>
    <w:p w:rsidR="001E70C5" w:rsidRDefault="001E70C5">
      <w:pPr>
        <w:rPr>
          <w:rtl/>
        </w:rPr>
      </w:pPr>
    </w:p>
    <w:p w:rsidR="00AC1B06" w:rsidRPr="000F2F59" w:rsidRDefault="00AC1B06" w:rsidP="00CD3DFF">
      <w:pPr>
        <w:pStyle w:val="a7"/>
        <w:ind w:firstLine="0"/>
        <w:rPr>
          <w:rtl/>
        </w:rPr>
      </w:pPr>
      <w:r w:rsidRPr="000F2F59">
        <w:rPr>
          <w:rtl/>
        </w:rPr>
        <w:t xml:space="preserve">תרשים </w:t>
      </w:r>
      <w:r w:rsidRPr="000F2F59">
        <w:rPr>
          <w:rFonts w:hint="cs"/>
          <w:rtl/>
        </w:rPr>
        <w:t>4.2</w:t>
      </w:r>
      <w:r w:rsidRPr="000F2F59">
        <w:rPr>
          <w:rtl/>
        </w:rPr>
        <w:t xml:space="preserve"> </w:t>
      </w:r>
      <w:r w:rsidR="003C3349">
        <w:rPr>
          <w:rFonts w:hint="cs"/>
          <w:rtl/>
        </w:rPr>
        <w:t>מקבלים</w:t>
      </w:r>
      <w:r w:rsidRPr="000F2F59">
        <w:rPr>
          <w:rtl/>
        </w:rPr>
        <w:t xml:space="preserve"> את זכויות הערבים</w:t>
      </w:r>
      <w:r w:rsidRPr="000F2F59">
        <w:rPr>
          <w:rFonts w:hint="cs"/>
          <w:rtl/>
        </w:rPr>
        <w:t>, יהודים</w:t>
      </w:r>
      <w:r w:rsidRPr="000F2F59">
        <w:rPr>
          <w:rtl/>
        </w:rPr>
        <w:t>, 2013</w:t>
      </w:r>
      <w:r w:rsidR="00A01440">
        <w:rPr>
          <w:rtl/>
        </w:rPr>
        <w:t>-</w:t>
      </w:r>
      <w:r w:rsidRPr="000F2F59">
        <w:rPr>
          <w:rtl/>
        </w:rPr>
        <w:t>2003</w:t>
      </w:r>
      <w:r w:rsidR="00353CD7">
        <w:rPr>
          <w:rFonts w:hint="cs"/>
          <w:rtl/>
        </w:rPr>
        <w:t>, 2015</w:t>
      </w:r>
      <w:r w:rsidRPr="000F2F59">
        <w:rPr>
          <w:rtl/>
        </w:rPr>
        <w:t xml:space="preserve"> (באחוזים)</w:t>
      </w:r>
    </w:p>
    <w:tbl>
      <w:tblPr>
        <w:tblStyle w:val="Style1"/>
        <w:bidiVisual/>
        <w:tblW w:w="5000" w:type="pct"/>
        <w:tblLayout w:type="fixed"/>
        <w:tblLook w:val="04A0" w:firstRow="1" w:lastRow="0" w:firstColumn="1" w:lastColumn="0" w:noHBand="0" w:noVBand="1"/>
      </w:tblPr>
      <w:tblGrid>
        <w:gridCol w:w="3979"/>
        <w:gridCol w:w="1054"/>
        <w:gridCol w:w="870"/>
        <w:gridCol w:w="1070"/>
        <w:gridCol w:w="857"/>
        <w:gridCol w:w="1033"/>
        <w:gridCol w:w="1066"/>
        <w:gridCol w:w="1059"/>
      </w:tblGrid>
      <w:tr w:rsidR="00353CD7" w:rsidRPr="0034411A" w:rsidTr="0034411A">
        <w:trPr>
          <w:trHeight w:val="285"/>
        </w:trPr>
        <w:tc>
          <w:tcPr>
            <w:tcW w:w="1810" w:type="pct"/>
            <w:noWrap/>
            <w:hideMark/>
          </w:tcPr>
          <w:p w:rsidR="00353CD7" w:rsidRPr="0034411A" w:rsidRDefault="00353CD7">
            <w:pPr>
              <w:pStyle w:val="af0"/>
              <w:bidi w:val="0"/>
            </w:pPr>
          </w:p>
        </w:tc>
        <w:tc>
          <w:tcPr>
            <w:tcW w:w="479" w:type="pct"/>
            <w:noWrap/>
            <w:hideMark/>
          </w:tcPr>
          <w:p w:rsidR="00353CD7" w:rsidRPr="0034411A" w:rsidRDefault="00353CD7" w:rsidP="0034411A">
            <w:pPr>
              <w:pStyle w:val="af0"/>
              <w:bidi w:val="0"/>
              <w:jc w:val="center"/>
            </w:pPr>
            <w:r w:rsidRPr="0034411A">
              <w:t>2003</w:t>
            </w:r>
          </w:p>
        </w:tc>
        <w:tc>
          <w:tcPr>
            <w:tcW w:w="396" w:type="pct"/>
            <w:noWrap/>
            <w:hideMark/>
          </w:tcPr>
          <w:p w:rsidR="00353CD7" w:rsidRPr="0034411A" w:rsidRDefault="00353CD7" w:rsidP="0034411A">
            <w:pPr>
              <w:pStyle w:val="af0"/>
              <w:bidi w:val="0"/>
              <w:jc w:val="center"/>
            </w:pPr>
            <w:r w:rsidRPr="0034411A">
              <w:t>2006</w:t>
            </w:r>
          </w:p>
        </w:tc>
        <w:tc>
          <w:tcPr>
            <w:tcW w:w="487" w:type="pct"/>
            <w:noWrap/>
            <w:hideMark/>
          </w:tcPr>
          <w:p w:rsidR="00353CD7" w:rsidRPr="0034411A" w:rsidRDefault="00353CD7" w:rsidP="0034411A">
            <w:pPr>
              <w:pStyle w:val="af0"/>
              <w:bidi w:val="0"/>
              <w:jc w:val="center"/>
            </w:pPr>
            <w:r w:rsidRPr="0034411A">
              <w:t>2009</w:t>
            </w:r>
          </w:p>
        </w:tc>
        <w:tc>
          <w:tcPr>
            <w:tcW w:w="390" w:type="pct"/>
            <w:noWrap/>
            <w:hideMark/>
          </w:tcPr>
          <w:p w:rsidR="00353CD7" w:rsidRPr="0034411A" w:rsidRDefault="00353CD7" w:rsidP="0034411A">
            <w:pPr>
              <w:pStyle w:val="af0"/>
              <w:bidi w:val="0"/>
              <w:jc w:val="center"/>
            </w:pPr>
            <w:r w:rsidRPr="0034411A">
              <w:t>2011</w:t>
            </w:r>
          </w:p>
        </w:tc>
        <w:tc>
          <w:tcPr>
            <w:tcW w:w="470" w:type="pct"/>
            <w:noWrap/>
            <w:hideMark/>
          </w:tcPr>
          <w:p w:rsidR="00353CD7" w:rsidRPr="0034411A" w:rsidRDefault="00353CD7" w:rsidP="0034411A">
            <w:pPr>
              <w:pStyle w:val="af0"/>
              <w:bidi w:val="0"/>
              <w:jc w:val="center"/>
            </w:pPr>
            <w:r w:rsidRPr="0034411A">
              <w:t>2012</w:t>
            </w:r>
          </w:p>
        </w:tc>
        <w:tc>
          <w:tcPr>
            <w:tcW w:w="485" w:type="pct"/>
            <w:noWrap/>
            <w:hideMark/>
          </w:tcPr>
          <w:p w:rsidR="00353CD7" w:rsidRPr="0034411A" w:rsidRDefault="00353CD7" w:rsidP="0034411A">
            <w:pPr>
              <w:pStyle w:val="af0"/>
              <w:bidi w:val="0"/>
              <w:jc w:val="center"/>
            </w:pPr>
            <w:r w:rsidRPr="0034411A">
              <w:t>2013</w:t>
            </w:r>
          </w:p>
        </w:tc>
        <w:tc>
          <w:tcPr>
            <w:tcW w:w="482" w:type="pct"/>
          </w:tcPr>
          <w:p w:rsidR="00353CD7" w:rsidRPr="0034411A" w:rsidRDefault="00353CD7" w:rsidP="0034411A">
            <w:pPr>
              <w:pStyle w:val="af0"/>
              <w:bidi w:val="0"/>
              <w:jc w:val="center"/>
            </w:pPr>
            <w:r w:rsidRPr="0034411A">
              <w:rPr>
                <w:rtl/>
              </w:rPr>
              <w:t>2015</w:t>
            </w:r>
          </w:p>
        </w:tc>
      </w:tr>
      <w:tr w:rsidR="00353CD7" w:rsidRPr="0034411A" w:rsidTr="0034411A">
        <w:trPr>
          <w:trHeight w:val="330"/>
        </w:trPr>
        <w:tc>
          <w:tcPr>
            <w:tcW w:w="1810" w:type="pct"/>
            <w:noWrap/>
            <w:hideMark/>
          </w:tcPr>
          <w:p w:rsidR="00353CD7" w:rsidRPr="0034411A" w:rsidRDefault="00353CD7">
            <w:pPr>
              <w:pStyle w:val="af0"/>
            </w:pPr>
            <w:r w:rsidRPr="0034411A">
              <w:rPr>
                <w:rtl/>
              </w:rPr>
              <w:t>מכירים בזכות הערבים לחיות במדינה כמיעוט בעל זכויות אזרח מלאות</w:t>
            </w:r>
          </w:p>
        </w:tc>
        <w:tc>
          <w:tcPr>
            <w:tcW w:w="479" w:type="pct"/>
            <w:noWrap/>
            <w:hideMark/>
          </w:tcPr>
          <w:p w:rsidR="00353CD7" w:rsidRPr="0034411A" w:rsidRDefault="00353CD7" w:rsidP="0034411A">
            <w:pPr>
              <w:pStyle w:val="af0"/>
              <w:jc w:val="center"/>
            </w:pPr>
            <w:r w:rsidRPr="0034411A">
              <w:t>72.6</w:t>
            </w:r>
          </w:p>
        </w:tc>
        <w:tc>
          <w:tcPr>
            <w:tcW w:w="396" w:type="pct"/>
            <w:noWrap/>
            <w:hideMark/>
          </w:tcPr>
          <w:p w:rsidR="00353CD7" w:rsidRPr="0034411A" w:rsidRDefault="00353CD7" w:rsidP="0034411A">
            <w:pPr>
              <w:pStyle w:val="af0"/>
              <w:jc w:val="center"/>
            </w:pPr>
            <w:r w:rsidRPr="0034411A">
              <w:t>76.9</w:t>
            </w:r>
          </w:p>
        </w:tc>
        <w:tc>
          <w:tcPr>
            <w:tcW w:w="487" w:type="pct"/>
            <w:noWrap/>
            <w:hideMark/>
          </w:tcPr>
          <w:p w:rsidR="00353CD7" w:rsidRPr="0034411A" w:rsidRDefault="00353CD7" w:rsidP="0034411A">
            <w:pPr>
              <w:pStyle w:val="af0"/>
              <w:jc w:val="center"/>
            </w:pPr>
            <w:r w:rsidRPr="0034411A">
              <w:t>78.8</w:t>
            </w:r>
          </w:p>
        </w:tc>
        <w:tc>
          <w:tcPr>
            <w:tcW w:w="390" w:type="pct"/>
            <w:noWrap/>
            <w:hideMark/>
          </w:tcPr>
          <w:p w:rsidR="00353CD7" w:rsidRPr="0034411A" w:rsidRDefault="00353CD7" w:rsidP="0034411A">
            <w:pPr>
              <w:pStyle w:val="af0"/>
              <w:jc w:val="center"/>
            </w:pPr>
            <w:r w:rsidRPr="0034411A">
              <w:t>72.2</w:t>
            </w:r>
          </w:p>
        </w:tc>
        <w:tc>
          <w:tcPr>
            <w:tcW w:w="470" w:type="pct"/>
            <w:noWrap/>
            <w:hideMark/>
          </w:tcPr>
          <w:p w:rsidR="00353CD7" w:rsidRPr="0034411A" w:rsidRDefault="00353CD7" w:rsidP="0034411A">
            <w:pPr>
              <w:pStyle w:val="af0"/>
              <w:jc w:val="center"/>
            </w:pPr>
            <w:r w:rsidRPr="0034411A">
              <w:t>75</w:t>
            </w:r>
          </w:p>
        </w:tc>
        <w:tc>
          <w:tcPr>
            <w:tcW w:w="485" w:type="pct"/>
            <w:noWrap/>
            <w:hideMark/>
          </w:tcPr>
          <w:p w:rsidR="00353CD7" w:rsidRPr="0034411A" w:rsidRDefault="00353CD7" w:rsidP="0034411A">
            <w:pPr>
              <w:pStyle w:val="af0"/>
              <w:jc w:val="center"/>
            </w:pPr>
            <w:r w:rsidRPr="0034411A">
              <w:rPr>
                <w:rtl/>
              </w:rPr>
              <w:t>73.7</w:t>
            </w:r>
          </w:p>
        </w:tc>
        <w:tc>
          <w:tcPr>
            <w:tcW w:w="482" w:type="pct"/>
          </w:tcPr>
          <w:p w:rsidR="00353CD7" w:rsidRPr="0034411A" w:rsidRDefault="00353CD7" w:rsidP="0034411A">
            <w:pPr>
              <w:pStyle w:val="af0"/>
              <w:jc w:val="center"/>
              <w:rPr>
                <w:rtl/>
              </w:rPr>
            </w:pPr>
            <w:r w:rsidRPr="0034411A">
              <w:rPr>
                <w:rFonts w:hint="cs"/>
                <w:rtl/>
              </w:rPr>
              <w:t>79.7</w:t>
            </w:r>
          </w:p>
        </w:tc>
      </w:tr>
      <w:tr w:rsidR="00353CD7" w:rsidRPr="0034411A" w:rsidTr="0034411A">
        <w:trPr>
          <w:trHeight w:val="285"/>
        </w:trPr>
        <w:tc>
          <w:tcPr>
            <w:tcW w:w="1810" w:type="pct"/>
            <w:noWrap/>
            <w:hideMark/>
          </w:tcPr>
          <w:p w:rsidR="00353CD7" w:rsidRPr="0034411A" w:rsidRDefault="00353CD7">
            <w:pPr>
              <w:pStyle w:val="af0"/>
            </w:pPr>
            <w:r w:rsidRPr="0034411A">
              <w:rPr>
                <w:rtl/>
              </w:rPr>
              <w:t>מקבלים את הערבים כחברים מלאים בחברה הישראלית</w:t>
            </w:r>
          </w:p>
        </w:tc>
        <w:tc>
          <w:tcPr>
            <w:tcW w:w="479" w:type="pct"/>
            <w:noWrap/>
            <w:hideMark/>
          </w:tcPr>
          <w:p w:rsidR="00353CD7" w:rsidRPr="0034411A" w:rsidRDefault="00353CD7" w:rsidP="0034411A">
            <w:pPr>
              <w:pStyle w:val="af0"/>
              <w:jc w:val="center"/>
            </w:pPr>
            <w:r w:rsidRPr="0034411A">
              <w:t>63.1</w:t>
            </w:r>
          </w:p>
        </w:tc>
        <w:tc>
          <w:tcPr>
            <w:tcW w:w="396" w:type="pct"/>
            <w:noWrap/>
            <w:hideMark/>
          </w:tcPr>
          <w:p w:rsidR="00353CD7" w:rsidRPr="0034411A" w:rsidRDefault="00353CD7" w:rsidP="0034411A">
            <w:pPr>
              <w:pStyle w:val="af0"/>
              <w:jc w:val="center"/>
            </w:pPr>
            <w:r w:rsidRPr="0034411A">
              <w:t>59.6</w:t>
            </w:r>
          </w:p>
        </w:tc>
        <w:tc>
          <w:tcPr>
            <w:tcW w:w="487" w:type="pct"/>
            <w:noWrap/>
            <w:hideMark/>
          </w:tcPr>
          <w:p w:rsidR="00353CD7" w:rsidRPr="0034411A" w:rsidRDefault="00353CD7" w:rsidP="0034411A">
            <w:pPr>
              <w:pStyle w:val="af0"/>
              <w:jc w:val="center"/>
            </w:pPr>
            <w:r w:rsidRPr="0034411A">
              <w:t>66.5</w:t>
            </w:r>
          </w:p>
        </w:tc>
        <w:tc>
          <w:tcPr>
            <w:tcW w:w="390" w:type="pct"/>
            <w:noWrap/>
            <w:hideMark/>
          </w:tcPr>
          <w:p w:rsidR="00353CD7" w:rsidRPr="0034411A" w:rsidRDefault="00353CD7" w:rsidP="0034411A">
            <w:pPr>
              <w:pStyle w:val="af0"/>
              <w:jc w:val="center"/>
            </w:pPr>
            <w:r w:rsidRPr="0034411A">
              <w:t>60.5</w:t>
            </w:r>
          </w:p>
        </w:tc>
        <w:tc>
          <w:tcPr>
            <w:tcW w:w="470" w:type="pct"/>
            <w:noWrap/>
            <w:hideMark/>
          </w:tcPr>
          <w:p w:rsidR="00353CD7" w:rsidRPr="0034411A" w:rsidRDefault="00353CD7" w:rsidP="0034411A">
            <w:pPr>
              <w:pStyle w:val="af0"/>
              <w:jc w:val="center"/>
            </w:pPr>
            <w:r w:rsidRPr="0034411A">
              <w:t>67</w:t>
            </w:r>
          </w:p>
        </w:tc>
        <w:tc>
          <w:tcPr>
            <w:tcW w:w="485" w:type="pct"/>
            <w:noWrap/>
            <w:hideMark/>
          </w:tcPr>
          <w:p w:rsidR="00353CD7" w:rsidRPr="0034411A" w:rsidRDefault="00353CD7" w:rsidP="0034411A">
            <w:pPr>
              <w:pStyle w:val="af0"/>
              <w:jc w:val="center"/>
            </w:pPr>
            <w:r w:rsidRPr="0034411A">
              <w:rPr>
                <w:rtl/>
              </w:rPr>
              <w:t>66.7</w:t>
            </w:r>
          </w:p>
        </w:tc>
        <w:tc>
          <w:tcPr>
            <w:tcW w:w="482" w:type="pct"/>
          </w:tcPr>
          <w:p w:rsidR="00353CD7" w:rsidRPr="0034411A" w:rsidRDefault="00353CD7" w:rsidP="0034411A">
            <w:pPr>
              <w:pStyle w:val="af0"/>
              <w:jc w:val="center"/>
              <w:rPr>
                <w:rtl/>
              </w:rPr>
            </w:pPr>
            <w:r w:rsidRPr="0034411A">
              <w:rPr>
                <w:rFonts w:hint="cs"/>
                <w:rtl/>
              </w:rPr>
              <w:t>69.5</w:t>
            </w:r>
          </w:p>
        </w:tc>
      </w:tr>
      <w:tr w:rsidR="00353CD7" w:rsidRPr="0034411A" w:rsidTr="0034411A">
        <w:trPr>
          <w:trHeight w:val="285"/>
        </w:trPr>
        <w:tc>
          <w:tcPr>
            <w:tcW w:w="1810" w:type="pct"/>
            <w:noWrap/>
            <w:hideMark/>
          </w:tcPr>
          <w:p w:rsidR="00353CD7" w:rsidRPr="0034411A" w:rsidRDefault="00353CD7">
            <w:pPr>
              <w:pStyle w:val="af0"/>
            </w:pPr>
            <w:r w:rsidRPr="0034411A">
              <w:rPr>
                <w:rtl/>
              </w:rPr>
              <w:t>סבורים שהמדינה צריכה לתת העדפה מסוימת ליהודים על פני הערבים</w:t>
            </w:r>
          </w:p>
        </w:tc>
        <w:tc>
          <w:tcPr>
            <w:tcW w:w="479" w:type="pct"/>
            <w:noWrap/>
            <w:hideMark/>
          </w:tcPr>
          <w:p w:rsidR="00353CD7" w:rsidRPr="0034411A" w:rsidRDefault="00353CD7" w:rsidP="0034411A">
            <w:pPr>
              <w:pStyle w:val="af0"/>
              <w:jc w:val="center"/>
            </w:pPr>
            <w:r w:rsidRPr="0034411A">
              <w:t>53.8</w:t>
            </w:r>
          </w:p>
        </w:tc>
        <w:tc>
          <w:tcPr>
            <w:tcW w:w="396" w:type="pct"/>
            <w:noWrap/>
            <w:hideMark/>
          </w:tcPr>
          <w:p w:rsidR="00353CD7" w:rsidRPr="0034411A" w:rsidRDefault="00353CD7" w:rsidP="0034411A">
            <w:pPr>
              <w:pStyle w:val="af0"/>
              <w:jc w:val="center"/>
            </w:pPr>
            <w:r w:rsidRPr="0034411A">
              <w:t>55.5</w:t>
            </w:r>
          </w:p>
        </w:tc>
        <w:tc>
          <w:tcPr>
            <w:tcW w:w="487" w:type="pct"/>
            <w:noWrap/>
            <w:hideMark/>
          </w:tcPr>
          <w:p w:rsidR="00353CD7" w:rsidRPr="0034411A" w:rsidRDefault="00353CD7" w:rsidP="0034411A">
            <w:pPr>
              <w:pStyle w:val="af0"/>
              <w:jc w:val="center"/>
            </w:pPr>
            <w:r w:rsidRPr="0034411A">
              <w:t>50.7</w:t>
            </w:r>
          </w:p>
        </w:tc>
        <w:tc>
          <w:tcPr>
            <w:tcW w:w="390" w:type="pct"/>
            <w:noWrap/>
            <w:hideMark/>
          </w:tcPr>
          <w:p w:rsidR="00353CD7" w:rsidRPr="0034411A" w:rsidRDefault="00353CD7" w:rsidP="0034411A">
            <w:pPr>
              <w:pStyle w:val="af0"/>
              <w:jc w:val="center"/>
            </w:pPr>
            <w:r w:rsidRPr="0034411A">
              <w:t>53.7</w:t>
            </w:r>
          </w:p>
        </w:tc>
        <w:tc>
          <w:tcPr>
            <w:tcW w:w="470" w:type="pct"/>
            <w:noWrap/>
            <w:hideMark/>
          </w:tcPr>
          <w:p w:rsidR="00353CD7" w:rsidRPr="0034411A" w:rsidRDefault="00353CD7" w:rsidP="0034411A">
            <w:pPr>
              <w:pStyle w:val="af0"/>
              <w:jc w:val="center"/>
            </w:pPr>
            <w:r w:rsidRPr="0034411A">
              <w:t>52.7</w:t>
            </w:r>
          </w:p>
        </w:tc>
        <w:tc>
          <w:tcPr>
            <w:tcW w:w="485" w:type="pct"/>
            <w:noWrap/>
            <w:hideMark/>
          </w:tcPr>
          <w:p w:rsidR="00353CD7" w:rsidRPr="0034411A" w:rsidRDefault="00353CD7" w:rsidP="0034411A">
            <w:pPr>
              <w:pStyle w:val="af0"/>
              <w:jc w:val="center"/>
            </w:pPr>
            <w:r w:rsidRPr="0034411A">
              <w:rPr>
                <w:rtl/>
              </w:rPr>
              <w:t>48.3</w:t>
            </w:r>
          </w:p>
        </w:tc>
        <w:tc>
          <w:tcPr>
            <w:tcW w:w="482" w:type="pct"/>
          </w:tcPr>
          <w:p w:rsidR="00353CD7" w:rsidRPr="0034411A" w:rsidRDefault="00353CD7" w:rsidP="0034411A">
            <w:pPr>
              <w:pStyle w:val="af0"/>
              <w:jc w:val="center"/>
              <w:rPr>
                <w:rtl/>
              </w:rPr>
            </w:pPr>
            <w:r w:rsidRPr="0034411A">
              <w:rPr>
                <w:rFonts w:hint="cs"/>
                <w:rtl/>
              </w:rPr>
              <w:t>46.8</w:t>
            </w:r>
          </w:p>
        </w:tc>
      </w:tr>
      <w:tr w:rsidR="00353CD7" w:rsidRPr="0034411A" w:rsidTr="0034411A">
        <w:trPr>
          <w:trHeight w:val="285"/>
        </w:trPr>
        <w:tc>
          <w:tcPr>
            <w:tcW w:w="1810" w:type="pct"/>
            <w:noWrap/>
            <w:hideMark/>
          </w:tcPr>
          <w:p w:rsidR="00353CD7" w:rsidRPr="0034411A" w:rsidRDefault="00353CD7">
            <w:pPr>
              <w:pStyle w:val="af0"/>
            </w:pPr>
            <w:r w:rsidRPr="0034411A">
              <w:rPr>
                <w:rtl/>
              </w:rPr>
              <w:t xml:space="preserve">מתנגדים לאפשר לאזרחים הערבים להצביע לכנסת </w:t>
            </w:r>
          </w:p>
        </w:tc>
        <w:tc>
          <w:tcPr>
            <w:tcW w:w="479" w:type="pct"/>
            <w:noWrap/>
            <w:hideMark/>
          </w:tcPr>
          <w:p w:rsidR="00353CD7" w:rsidRPr="0034411A" w:rsidRDefault="00353CD7" w:rsidP="0034411A">
            <w:pPr>
              <w:pStyle w:val="af0"/>
              <w:jc w:val="center"/>
            </w:pPr>
            <w:r w:rsidRPr="0034411A">
              <w:t>33.7</w:t>
            </w:r>
          </w:p>
        </w:tc>
        <w:tc>
          <w:tcPr>
            <w:tcW w:w="396" w:type="pct"/>
            <w:noWrap/>
            <w:hideMark/>
          </w:tcPr>
          <w:p w:rsidR="00353CD7" w:rsidRPr="0034411A" w:rsidRDefault="00353CD7" w:rsidP="0034411A">
            <w:pPr>
              <w:pStyle w:val="af0"/>
              <w:jc w:val="center"/>
            </w:pPr>
            <w:r w:rsidRPr="0034411A">
              <w:t>32.7</w:t>
            </w:r>
          </w:p>
        </w:tc>
        <w:tc>
          <w:tcPr>
            <w:tcW w:w="487" w:type="pct"/>
            <w:noWrap/>
            <w:hideMark/>
          </w:tcPr>
          <w:p w:rsidR="00353CD7" w:rsidRPr="0034411A" w:rsidRDefault="00353CD7" w:rsidP="0034411A">
            <w:pPr>
              <w:pStyle w:val="af0"/>
              <w:jc w:val="center"/>
            </w:pPr>
            <w:r w:rsidRPr="0034411A">
              <w:t>32.1</w:t>
            </w:r>
          </w:p>
        </w:tc>
        <w:tc>
          <w:tcPr>
            <w:tcW w:w="390" w:type="pct"/>
            <w:noWrap/>
            <w:hideMark/>
          </w:tcPr>
          <w:p w:rsidR="00353CD7" w:rsidRPr="0034411A" w:rsidRDefault="00353CD7" w:rsidP="0034411A">
            <w:pPr>
              <w:pStyle w:val="af0"/>
              <w:jc w:val="center"/>
            </w:pPr>
            <w:r w:rsidRPr="0034411A">
              <w:t>34.1</w:t>
            </w:r>
          </w:p>
        </w:tc>
        <w:tc>
          <w:tcPr>
            <w:tcW w:w="470" w:type="pct"/>
            <w:noWrap/>
            <w:hideMark/>
          </w:tcPr>
          <w:p w:rsidR="00353CD7" w:rsidRPr="0034411A" w:rsidRDefault="00353CD7" w:rsidP="0034411A">
            <w:pPr>
              <w:pStyle w:val="af0"/>
              <w:jc w:val="center"/>
            </w:pPr>
            <w:r w:rsidRPr="0034411A">
              <w:t>27.9</w:t>
            </w:r>
          </w:p>
        </w:tc>
        <w:tc>
          <w:tcPr>
            <w:tcW w:w="485" w:type="pct"/>
            <w:noWrap/>
            <w:hideMark/>
          </w:tcPr>
          <w:p w:rsidR="00353CD7" w:rsidRPr="0034411A" w:rsidRDefault="00353CD7" w:rsidP="0034411A">
            <w:pPr>
              <w:pStyle w:val="af0"/>
              <w:jc w:val="center"/>
            </w:pPr>
            <w:r w:rsidRPr="0034411A">
              <w:rPr>
                <w:rtl/>
              </w:rPr>
              <w:t>30.5</w:t>
            </w:r>
          </w:p>
        </w:tc>
        <w:tc>
          <w:tcPr>
            <w:tcW w:w="482" w:type="pct"/>
          </w:tcPr>
          <w:p w:rsidR="00353CD7" w:rsidRPr="0034411A" w:rsidRDefault="00353CD7" w:rsidP="0034411A">
            <w:pPr>
              <w:pStyle w:val="af0"/>
              <w:jc w:val="center"/>
              <w:rPr>
                <w:rtl/>
              </w:rPr>
            </w:pPr>
            <w:r w:rsidRPr="0034411A">
              <w:rPr>
                <w:rFonts w:hint="cs"/>
                <w:rtl/>
              </w:rPr>
              <w:t>21.1</w:t>
            </w:r>
          </w:p>
        </w:tc>
      </w:tr>
      <w:tr w:rsidR="00353CD7" w:rsidRPr="0034411A" w:rsidTr="0034411A">
        <w:trPr>
          <w:trHeight w:val="285"/>
        </w:trPr>
        <w:tc>
          <w:tcPr>
            <w:tcW w:w="1810" w:type="pct"/>
            <w:noWrap/>
            <w:hideMark/>
          </w:tcPr>
          <w:p w:rsidR="00353CD7" w:rsidRPr="0034411A" w:rsidRDefault="00353CD7">
            <w:pPr>
              <w:pStyle w:val="af0"/>
            </w:pPr>
            <w:r w:rsidRPr="0034411A">
              <w:rPr>
                <w:rtl/>
              </w:rPr>
              <w:t>יבחרו באופי</w:t>
            </w:r>
            <w:r w:rsidRPr="0034411A">
              <w:rPr>
                <w:rFonts w:hint="eastAsia"/>
                <w:rtl/>
              </w:rPr>
              <w:t>יה</w:t>
            </w:r>
            <w:r w:rsidRPr="0034411A">
              <w:rPr>
                <w:rtl/>
              </w:rPr>
              <w:t xml:space="preserve"> היהודי של המדינה אם יתנגש באופייה הדמוקרטי</w:t>
            </w:r>
          </w:p>
        </w:tc>
        <w:tc>
          <w:tcPr>
            <w:tcW w:w="479" w:type="pct"/>
            <w:noWrap/>
            <w:hideMark/>
          </w:tcPr>
          <w:p w:rsidR="00353CD7" w:rsidRPr="0034411A" w:rsidRDefault="00353CD7" w:rsidP="0034411A">
            <w:pPr>
              <w:pStyle w:val="af0"/>
              <w:jc w:val="center"/>
            </w:pPr>
            <w:r w:rsidRPr="0034411A">
              <w:t>69.7</w:t>
            </w:r>
          </w:p>
        </w:tc>
        <w:tc>
          <w:tcPr>
            <w:tcW w:w="396" w:type="pct"/>
            <w:noWrap/>
            <w:hideMark/>
          </w:tcPr>
          <w:p w:rsidR="00353CD7" w:rsidRPr="0034411A" w:rsidRDefault="00353CD7" w:rsidP="0034411A">
            <w:pPr>
              <w:pStyle w:val="af0"/>
              <w:jc w:val="center"/>
            </w:pPr>
            <w:r w:rsidRPr="0034411A">
              <w:t>72.3</w:t>
            </w:r>
          </w:p>
        </w:tc>
        <w:tc>
          <w:tcPr>
            <w:tcW w:w="487" w:type="pct"/>
            <w:noWrap/>
            <w:hideMark/>
          </w:tcPr>
          <w:p w:rsidR="00353CD7" w:rsidRPr="0034411A" w:rsidRDefault="00353CD7" w:rsidP="0034411A">
            <w:pPr>
              <w:pStyle w:val="af0"/>
              <w:jc w:val="center"/>
            </w:pPr>
            <w:r w:rsidRPr="0034411A">
              <w:t>67.1</w:t>
            </w:r>
          </w:p>
        </w:tc>
        <w:tc>
          <w:tcPr>
            <w:tcW w:w="390" w:type="pct"/>
            <w:noWrap/>
            <w:hideMark/>
          </w:tcPr>
          <w:p w:rsidR="00353CD7" w:rsidRPr="0034411A" w:rsidRDefault="00353CD7" w:rsidP="0034411A">
            <w:pPr>
              <w:pStyle w:val="af0"/>
              <w:jc w:val="center"/>
            </w:pPr>
            <w:r w:rsidRPr="0034411A">
              <w:t>67.4</w:t>
            </w:r>
          </w:p>
        </w:tc>
        <w:tc>
          <w:tcPr>
            <w:tcW w:w="470" w:type="pct"/>
            <w:noWrap/>
            <w:hideMark/>
          </w:tcPr>
          <w:p w:rsidR="00353CD7" w:rsidRPr="0034411A" w:rsidRDefault="00353CD7" w:rsidP="0034411A">
            <w:pPr>
              <w:pStyle w:val="af0"/>
              <w:jc w:val="center"/>
            </w:pPr>
            <w:r w:rsidRPr="0034411A">
              <w:t>64.5</w:t>
            </w:r>
          </w:p>
        </w:tc>
        <w:tc>
          <w:tcPr>
            <w:tcW w:w="485" w:type="pct"/>
            <w:noWrap/>
            <w:hideMark/>
          </w:tcPr>
          <w:p w:rsidR="00353CD7" w:rsidRPr="0034411A" w:rsidRDefault="00353CD7" w:rsidP="0034411A">
            <w:pPr>
              <w:pStyle w:val="af0"/>
              <w:jc w:val="center"/>
            </w:pPr>
            <w:r w:rsidRPr="0034411A">
              <w:rPr>
                <w:rtl/>
              </w:rPr>
              <w:t>61.7</w:t>
            </w:r>
          </w:p>
        </w:tc>
        <w:tc>
          <w:tcPr>
            <w:tcW w:w="482" w:type="pct"/>
          </w:tcPr>
          <w:p w:rsidR="00353CD7" w:rsidRPr="0034411A" w:rsidRDefault="00353CD7" w:rsidP="0034411A">
            <w:pPr>
              <w:pStyle w:val="af0"/>
              <w:jc w:val="center"/>
              <w:rPr>
                <w:rtl/>
              </w:rPr>
            </w:pPr>
            <w:r w:rsidRPr="0034411A">
              <w:rPr>
                <w:rFonts w:hint="cs"/>
                <w:rtl/>
              </w:rPr>
              <w:t>65.3</w:t>
            </w:r>
          </w:p>
        </w:tc>
      </w:tr>
    </w:tbl>
    <w:p w:rsidR="001E70C5" w:rsidRDefault="001E70C5">
      <w:pPr>
        <w:rPr>
          <w:sz w:val="14"/>
          <w:szCs w:val="14"/>
          <w:rtl/>
        </w:rPr>
      </w:pPr>
    </w:p>
    <w:p w:rsidR="004823A6" w:rsidRPr="005662AD" w:rsidRDefault="004823A6" w:rsidP="004823A6">
      <w:pPr>
        <w:pStyle w:val="a0"/>
        <w:rPr>
          <w:rFonts w:cs="David"/>
          <w:rtl/>
        </w:rPr>
      </w:pPr>
      <w:r>
        <w:rPr>
          <w:rtl/>
        </w:rPr>
        <w:br w:type="page"/>
      </w:r>
      <w:r w:rsidRPr="005662AD">
        <w:rPr>
          <w:rFonts w:cs="David" w:hint="cs"/>
          <w:rtl/>
        </w:rPr>
        <w:lastRenderedPageBreak/>
        <w:t>פרק 5</w:t>
      </w:r>
    </w:p>
    <w:p w:rsidR="004823A6" w:rsidRPr="005662AD" w:rsidRDefault="004823A6" w:rsidP="00965B1E">
      <w:pPr>
        <w:pStyle w:val="-"/>
        <w:rPr>
          <w:rFonts w:cs="David"/>
          <w:rtl/>
        </w:rPr>
      </w:pPr>
      <w:r w:rsidRPr="005662AD">
        <w:rPr>
          <w:rFonts w:cs="David"/>
          <w:rtl/>
        </w:rPr>
        <w:t xml:space="preserve">סכסוכים </w:t>
      </w:r>
      <w:r w:rsidR="00965B1E">
        <w:rPr>
          <w:rFonts w:cs="David" w:hint="cs"/>
          <w:rtl/>
        </w:rPr>
        <w:t>ב</w:t>
      </w:r>
      <w:r w:rsidRPr="005662AD">
        <w:rPr>
          <w:rFonts w:cs="David"/>
          <w:rtl/>
        </w:rPr>
        <w:t>אזור, השתלבות באזור, זהות</w:t>
      </w:r>
    </w:p>
    <w:p w:rsidR="001E70C5" w:rsidRDefault="001E70C5">
      <w:pPr>
        <w:rPr>
          <w:rtl/>
        </w:rPr>
      </w:pPr>
    </w:p>
    <w:p w:rsidR="001E70C5" w:rsidRDefault="001E70C5">
      <w:pPr>
        <w:rPr>
          <w:rtl/>
        </w:rPr>
      </w:pPr>
    </w:p>
    <w:p w:rsidR="00031C6B" w:rsidRPr="005662AD" w:rsidRDefault="00031C6B" w:rsidP="00965B1E">
      <w:pPr>
        <w:pStyle w:val="a1"/>
        <w:rPr>
          <w:rFonts w:cs="David"/>
          <w:rtl/>
        </w:rPr>
      </w:pPr>
      <w:r w:rsidRPr="005662AD">
        <w:rPr>
          <w:rFonts w:cs="David"/>
          <w:rtl/>
        </w:rPr>
        <w:t xml:space="preserve">סכסוכים </w:t>
      </w:r>
      <w:r w:rsidR="00965B1E">
        <w:rPr>
          <w:rFonts w:cs="David" w:hint="cs"/>
          <w:rtl/>
        </w:rPr>
        <w:t>ב</w:t>
      </w:r>
      <w:r w:rsidRPr="005662AD">
        <w:rPr>
          <w:rFonts w:cs="David"/>
          <w:rtl/>
        </w:rPr>
        <w:t>אזור</w:t>
      </w:r>
    </w:p>
    <w:p w:rsidR="001E5448" w:rsidRDefault="009C2A6A" w:rsidP="000B3602">
      <w:pPr>
        <w:ind w:firstLine="0"/>
        <w:rPr>
          <w:rtl/>
        </w:rPr>
      </w:pPr>
      <w:r w:rsidRPr="00976EE6">
        <w:rPr>
          <w:rFonts w:hint="eastAsia"/>
          <w:rtl/>
        </w:rPr>
        <w:t>ישראל</w:t>
      </w:r>
      <w:r w:rsidRPr="005662AD">
        <w:rPr>
          <w:rtl/>
        </w:rPr>
        <w:t xml:space="preserve"> </w:t>
      </w:r>
      <w:r w:rsidRPr="005662AD">
        <w:rPr>
          <w:rFonts w:hint="eastAsia"/>
          <w:rtl/>
        </w:rPr>
        <w:t>היא</w:t>
      </w:r>
      <w:r w:rsidRPr="005662AD">
        <w:rPr>
          <w:rtl/>
        </w:rPr>
        <w:t xml:space="preserve"> </w:t>
      </w:r>
      <w:r w:rsidRPr="005662AD">
        <w:rPr>
          <w:rFonts w:hint="eastAsia"/>
          <w:rtl/>
        </w:rPr>
        <w:t>מדינה</w:t>
      </w:r>
      <w:r w:rsidRPr="005662AD">
        <w:rPr>
          <w:rtl/>
        </w:rPr>
        <w:t xml:space="preserve"> </w:t>
      </w:r>
      <w:r w:rsidRPr="005662AD">
        <w:rPr>
          <w:rFonts w:hint="eastAsia"/>
          <w:rtl/>
        </w:rPr>
        <w:t>המתקיימת</w:t>
      </w:r>
      <w:r w:rsidRPr="005662AD">
        <w:rPr>
          <w:rtl/>
        </w:rPr>
        <w:t xml:space="preserve"> </w:t>
      </w:r>
      <w:r w:rsidRPr="005662AD">
        <w:rPr>
          <w:rFonts w:hint="eastAsia"/>
          <w:rtl/>
        </w:rPr>
        <w:t>בסביבה</w:t>
      </w:r>
      <w:r w:rsidRPr="005662AD">
        <w:rPr>
          <w:rtl/>
        </w:rPr>
        <w:t xml:space="preserve"> </w:t>
      </w:r>
      <w:r w:rsidRPr="005662AD">
        <w:rPr>
          <w:rFonts w:hint="eastAsia"/>
          <w:rtl/>
        </w:rPr>
        <w:t>עוינת</w:t>
      </w:r>
      <w:r w:rsidRPr="005662AD">
        <w:rPr>
          <w:rtl/>
        </w:rPr>
        <w:t xml:space="preserve"> </w:t>
      </w:r>
      <w:r w:rsidRPr="005662AD">
        <w:rPr>
          <w:rFonts w:hint="eastAsia"/>
          <w:rtl/>
        </w:rPr>
        <w:t>ומתמודדת</w:t>
      </w:r>
      <w:r w:rsidRPr="005662AD">
        <w:rPr>
          <w:rtl/>
        </w:rPr>
        <w:t xml:space="preserve"> </w:t>
      </w:r>
      <w:r w:rsidRPr="005662AD">
        <w:rPr>
          <w:rFonts w:hint="eastAsia"/>
          <w:rtl/>
        </w:rPr>
        <w:t>עם</w:t>
      </w:r>
      <w:r w:rsidRPr="005662AD">
        <w:rPr>
          <w:rtl/>
        </w:rPr>
        <w:t xml:space="preserve"> </w:t>
      </w:r>
      <w:r w:rsidRPr="005662AD">
        <w:rPr>
          <w:rFonts w:hint="eastAsia"/>
          <w:rtl/>
        </w:rPr>
        <w:t>מעגלי</w:t>
      </w:r>
      <w:r w:rsidRPr="005662AD">
        <w:rPr>
          <w:rtl/>
        </w:rPr>
        <w:t xml:space="preserve"> </w:t>
      </w:r>
      <w:r w:rsidRPr="005662AD">
        <w:rPr>
          <w:rFonts w:hint="eastAsia"/>
          <w:rtl/>
        </w:rPr>
        <w:t>סכסוך</w:t>
      </w:r>
      <w:r w:rsidRPr="005662AD">
        <w:rPr>
          <w:rtl/>
        </w:rPr>
        <w:t xml:space="preserve"> </w:t>
      </w:r>
      <w:r w:rsidRPr="005662AD">
        <w:rPr>
          <w:rFonts w:hint="eastAsia"/>
          <w:rtl/>
        </w:rPr>
        <w:t>מרובים</w:t>
      </w:r>
      <w:r w:rsidRPr="005662AD">
        <w:rPr>
          <w:rtl/>
        </w:rPr>
        <w:t xml:space="preserve">. </w:t>
      </w:r>
      <w:r w:rsidRPr="005662AD">
        <w:rPr>
          <w:rFonts w:hint="eastAsia"/>
          <w:rtl/>
        </w:rPr>
        <w:t>מעגל</w:t>
      </w:r>
      <w:r w:rsidRPr="005662AD">
        <w:rPr>
          <w:rtl/>
        </w:rPr>
        <w:t xml:space="preserve"> </w:t>
      </w:r>
      <w:r w:rsidRPr="005662AD">
        <w:rPr>
          <w:rFonts w:hint="eastAsia"/>
          <w:rtl/>
        </w:rPr>
        <w:t>ליבת</w:t>
      </w:r>
      <w:r w:rsidRPr="005662AD">
        <w:rPr>
          <w:rtl/>
        </w:rPr>
        <w:t xml:space="preserve"> </w:t>
      </w:r>
      <w:r w:rsidRPr="005662AD">
        <w:rPr>
          <w:rFonts w:hint="eastAsia"/>
          <w:rtl/>
        </w:rPr>
        <w:t>הסכסוך</w:t>
      </w:r>
      <w:r w:rsidRPr="005662AD">
        <w:rPr>
          <w:rtl/>
        </w:rPr>
        <w:t xml:space="preserve"> </w:t>
      </w:r>
      <w:r w:rsidRPr="005662AD">
        <w:rPr>
          <w:rFonts w:hint="eastAsia"/>
          <w:rtl/>
        </w:rPr>
        <w:t>בין</w:t>
      </w:r>
      <w:r w:rsidRPr="005662AD">
        <w:rPr>
          <w:rtl/>
        </w:rPr>
        <w:t xml:space="preserve"> </w:t>
      </w:r>
      <w:r w:rsidRPr="005662AD">
        <w:rPr>
          <w:rFonts w:hint="eastAsia"/>
          <w:rtl/>
        </w:rPr>
        <w:t>היהודים</w:t>
      </w:r>
      <w:r w:rsidRPr="005662AD">
        <w:rPr>
          <w:rtl/>
        </w:rPr>
        <w:t xml:space="preserve"> </w:t>
      </w:r>
      <w:r w:rsidRPr="005662AD">
        <w:rPr>
          <w:rFonts w:hint="eastAsia"/>
          <w:rtl/>
        </w:rPr>
        <w:t>לפלסטינים</w:t>
      </w:r>
      <w:r w:rsidRPr="005662AD">
        <w:rPr>
          <w:rtl/>
        </w:rPr>
        <w:t xml:space="preserve"> </w:t>
      </w:r>
      <w:r w:rsidRPr="005662AD">
        <w:rPr>
          <w:rFonts w:hint="eastAsia"/>
          <w:rtl/>
        </w:rPr>
        <w:t>נולד</w:t>
      </w:r>
      <w:r w:rsidRPr="005662AD">
        <w:rPr>
          <w:rtl/>
        </w:rPr>
        <w:t xml:space="preserve"> </w:t>
      </w:r>
      <w:r w:rsidRPr="005662AD">
        <w:rPr>
          <w:rFonts w:hint="eastAsia"/>
          <w:rtl/>
        </w:rPr>
        <w:t>לפני</w:t>
      </w:r>
      <w:r w:rsidRPr="005662AD">
        <w:rPr>
          <w:rtl/>
        </w:rPr>
        <w:t xml:space="preserve"> </w:t>
      </w:r>
      <w:r w:rsidR="00C150EA">
        <w:rPr>
          <w:rFonts w:hint="cs"/>
          <w:rtl/>
        </w:rPr>
        <w:t xml:space="preserve">יותר </w:t>
      </w:r>
      <w:r w:rsidRPr="005662AD">
        <w:rPr>
          <w:rFonts w:hint="eastAsia"/>
          <w:rtl/>
        </w:rPr>
        <w:t>ממאה</w:t>
      </w:r>
      <w:r w:rsidRPr="005662AD">
        <w:rPr>
          <w:rtl/>
        </w:rPr>
        <w:t xml:space="preserve"> </w:t>
      </w:r>
      <w:r w:rsidRPr="005662AD">
        <w:rPr>
          <w:rFonts w:hint="eastAsia"/>
          <w:rtl/>
        </w:rPr>
        <w:t>שנה</w:t>
      </w:r>
      <w:r w:rsidRPr="005662AD">
        <w:rPr>
          <w:rtl/>
        </w:rPr>
        <w:t xml:space="preserve">, </w:t>
      </w:r>
      <w:r w:rsidRPr="005662AD">
        <w:rPr>
          <w:rFonts w:hint="eastAsia"/>
          <w:rtl/>
        </w:rPr>
        <w:t>ואליו</w:t>
      </w:r>
      <w:r w:rsidRPr="005662AD">
        <w:rPr>
          <w:rtl/>
        </w:rPr>
        <w:t xml:space="preserve"> </w:t>
      </w:r>
      <w:r w:rsidRPr="005662AD">
        <w:rPr>
          <w:rFonts w:hint="eastAsia"/>
          <w:rtl/>
        </w:rPr>
        <w:t>התווסף</w:t>
      </w:r>
      <w:r w:rsidRPr="005662AD">
        <w:rPr>
          <w:rtl/>
        </w:rPr>
        <w:t xml:space="preserve"> </w:t>
      </w:r>
      <w:r w:rsidRPr="005662AD">
        <w:rPr>
          <w:rFonts w:hint="eastAsia"/>
          <w:rtl/>
        </w:rPr>
        <w:t>ב־</w:t>
      </w:r>
      <w:r w:rsidRPr="005662AD">
        <w:rPr>
          <w:rtl/>
        </w:rPr>
        <w:t xml:space="preserve">1938, </w:t>
      </w:r>
      <w:r w:rsidRPr="005662AD">
        <w:rPr>
          <w:rFonts w:hint="eastAsia"/>
          <w:rtl/>
        </w:rPr>
        <w:t>בוועידת</w:t>
      </w:r>
      <w:r w:rsidRPr="005662AD">
        <w:rPr>
          <w:rtl/>
        </w:rPr>
        <w:t xml:space="preserve"> </w:t>
      </w:r>
      <w:r w:rsidRPr="005662AD">
        <w:rPr>
          <w:rFonts w:hint="eastAsia"/>
          <w:rtl/>
        </w:rPr>
        <w:t>לונדון</w:t>
      </w:r>
      <w:r w:rsidRPr="005662AD">
        <w:rPr>
          <w:rtl/>
        </w:rPr>
        <w:t xml:space="preserve">, </w:t>
      </w:r>
      <w:r w:rsidRPr="005662AD">
        <w:rPr>
          <w:rFonts w:hint="eastAsia"/>
          <w:rtl/>
        </w:rPr>
        <w:t>מעגל</w:t>
      </w:r>
      <w:r w:rsidRPr="005662AD">
        <w:rPr>
          <w:rtl/>
        </w:rPr>
        <w:t xml:space="preserve"> </w:t>
      </w:r>
      <w:r w:rsidRPr="005662AD">
        <w:rPr>
          <w:rFonts w:hint="eastAsia"/>
          <w:rtl/>
        </w:rPr>
        <w:t>הסכסוך</w:t>
      </w:r>
      <w:r w:rsidRPr="005662AD">
        <w:rPr>
          <w:rtl/>
        </w:rPr>
        <w:t xml:space="preserve"> </w:t>
      </w:r>
      <w:r w:rsidRPr="005662AD">
        <w:rPr>
          <w:rFonts w:hint="eastAsia"/>
          <w:rtl/>
        </w:rPr>
        <w:t>עם</w:t>
      </w:r>
      <w:r w:rsidRPr="005662AD">
        <w:rPr>
          <w:rtl/>
        </w:rPr>
        <w:t xml:space="preserve"> </w:t>
      </w:r>
      <w:r w:rsidRPr="005662AD">
        <w:rPr>
          <w:rFonts w:hint="eastAsia"/>
          <w:rtl/>
        </w:rPr>
        <w:t>מדינות</w:t>
      </w:r>
      <w:r w:rsidRPr="005662AD">
        <w:rPr>
          <w:rtl/>
        </w:rPr>
        <w:t xml:space="preserve"> </w:t>
      </w:r>
      <w:r w:rsidRPr="005662AD">
        <w:rPr>
          <w:rFonts w:hint="eastAsia"/>
          <w:rtl/>
        </w:rPr>
        <w:t>ערב</w:t>
      </w:r>
      <w:r w:rsidRPr="005662AD">
        <w:rPr>
          <w:rtl/>
        </w:rPr>
        <w:t xml:space="preserve">, </w:t>
      </w:r>
      <w:r w:rsidR="00C150EA">
        <w:rPr>
          <w:rFonts w:hint="cs"/>
          <w:rtl/>
        </w:rPr>
        <w:t xml:space="preserve">ואחר כך </w:t>
      </w:r>
      <w:r w:rsidRPr="005662AD">
        <w:rPr>
          <w:rFonts w:hint="eastAsia"/>
          <w:rtl/>
        </w:rPr>
        <w:t>עם</w:t>
      </w:r>
      <w:r w:rsidRPr="005662AD">
        <w:rPr>
          <w:rtl/>
        </w:rPr>
        <w:t xml:space="preserve"> </w:t>
      </w:r>
      <w:r w:rsidRPr="005662AD">
        <w:rPr>
          <w:rFonts w:hint="eastAsia"/>
          <w:rtl/>
        </w:rPr>
        <w:t>העולם</w:t>
      </w:r>
      <w:r w:rsidRPr="005662AD">
        <w:rPr>
          <w:rtl/>
        </w:rPr>
        <w:t xml:space="preserve"> </w:t>
      </w:r>
      <w:r w:rsidRPr="005662AD">
        <w:rPr>
          <w:rFonts w:hint="eastAsia"/>
          <w:rtl/>
        </w:rPr>
        <w:t>המוסלמי</w:t>
      </w:r>
      <w:r w:rsidRPr="005662AD">
        <w:rPr>
          <w:rtl/>
        </w:rPr>
        <w:t xml:space="preserve">. </w:t>
      </w:r>
      <w:r w:rsidRPr="005662AD">
        <w:rPr>
          <w:rFonts w:hint="eastAsia"/>
          <w:rtl/>
        </w:rPr>
        <w:t>המיעוט</w:t>
      </w:r>
      <w:r w:rsidRPr="005662AD">
        <w:rPr>
          <w:rtl/>
        </w:rPr>
        <w:t xml:space="preserve"> </w:t>
      </w:r>
      <w:r w:rsidRPr="005662AD">
        <w:rPr>
          <w:rFonts w:hint="eastAsia"/>
          <w:rtl/>
        </w:rPr>
        <w:t>הלאומי</w:t>
      </w:r>
      <w:r w:rsidRPr="005662AD">
        <w:rPr>
          <w:rtl/>
        </w:rPr>
        <w:t xml:space="preserve"> </w:t>
      </w:r>
      <w:r w:rsidRPr="005662AD">
        <w:rPr>
          <w:rFonts w:hint="eastAsia"/>
          <w:rtl/>
        </w:rPr>
        <w:t>הערבי</w:t>
      </w:r>
      <w:r w:rsidRPr="005662AD">
        <w:rPr>
          <w:rtl/>
        </w:rPr>
        <w:t xml:space="preserve"> </w:t>
      </w:r>
      <w:r w:rsidRPr="005662AD">
        <w:rPr>
          <w:rFonts w:hint="eastAsia"/>
          <w:rtl/>
        </w:rPr>
        <w:t>שנוצר</w:t>
      </w:r>
      <w:r w:rsidRPr="005662AD">
        <w:rPr>
          <w:rtl/>
        </w:rPr>
        <w:t xml:space="preserve"> </w:t>
      </w:r>
      <w:r w:rsidRPr="005662AD">
        <w:rPr>
          <w:rFonts w:hint="eastAsia"/>
          <w:rtl/>
        </w:rPr>
        <w:t>בעקבות</w:t>
      </w:r>
      <w:r w:rsidRPr="005662AD">
        <w:rPr>
          <w:rtl/>
        </w:rPr>
        <w:t xml:space="preserve"> </w:t>
      </w:r>
      <w:r w:rsidRPr="005662AD">
        <w:rPr>
          <w:rFonts w:hint="eastAsia"/>
          <w:rtl/>
        </w:rPr>
        <w:t>מעגלי</w:t>
      </w:r>
      <w:r w:rsidRPr="005662AD">
        <w:rPr>
          <w:rtl/>
        </w:rPr>
        <w:t xml:space="preserve"> </w:t>
      </w:r>
      <w:r w:rsidRPr="005662AD">
        <w:rPr>
          <w:rFonts w:hint="eastAsia"/>
          <w:rtl/>
        </w:rPr>
        <w:t>סכסוך</w:t>
      </w:r>
      <w:r w:rsidRPr="005662AD">
        <w:rPr>
          <w:rtl/>
        </w:rPr>
        <w:t xml:space="preserve"> </w:t>
      </w:r>
      <w:r w:rsidRPr="005662AD">
        <w:rPr>
          <w:rFonts w:hint="eastAsia"/>
          <w:rtl/>
        </w:rPr>
        <w:t>אלה</w:t>
      </w:r>
      <w:r w:rsidRPr="005662AD">
        <w:rPr>
          <w:rtl/>
        </w:rPr>
        <w:t xml:space="preserve"> </w:t>
      </w:r>
      <w:r w:rsidRPr="005662AD">
        <w:rPr>
          <w:rFonts w:hint="eastAsia"/>
          <w:rtl/>
        </w:rPr>
        <w:t>הוא</w:t>
      </w:r>
      <w:r w:rsidRPr="005662AD">
        <w:rPr>
          <w:rtl/>
        </w:rPr>
        <w:t xml:space="preserve"> </w:t>
      </w:r>
      <w:r w:rsidRPr="005662AD">
        <w:rPr>
          <w:rFonts w:hint="eastAsia"/>
          <w:rtl/>
        </w:rPr>
        <w:t>חלק</w:t>
      </w:r>
      <w:r w:rsidRPr="005662AD">
        <w:rPr>
          <w:rtl/>
        </w:rPr>
        <w:t xml:space="preserve"> </w:t>
      </w:r>
      <w:r w:rsidRPr="005662AD">
        <w:rPr>
          <w:rFonts w:hint="eastAsia"/>
          <w:rtl/>
        </w:rPr>
        <w:t>מהעם</w:t>
      </w:r>
      <w:r w:rsidRPr="005662AD">
        <w:rPr>
          <w:rtl/>
        </w:rPr>
        <w:t xml:space="preserve"> </w:t>
      </w:r>
      <w:r w:rsidRPr="005662AD">
        <w:rPr>
          <w:rFonts w:hint="eastAsia"/>
          <w:rtl/>
        </w:rPr>
        <w:t>הפלסטיני</w:t>
      </w:r>
      <w:r w:rsidRPr="005662AD">
        <w:rPr>
          <w:rtl/>
        </w:rPr>
        <w:t xml:space="preserve"> </w:t>
      </w:r>
      <w:r w:rsidRPr="005662AD">
        <w:rPr>
          <w:rFonts w:hint="eastAsia"/>
          <w:rtl/>
        </w:rPr>
        <w:t>והאומה</w:t>
      </w:r>
      <w:r w:rsidRPr="005662AD">
        <w:rPr>
          <w:rtl/>
        </w:rPr>
        <w:t xml:space="preserve"> </w:t>
      </w:r>
      <w:r w:rsidRPr="005662AD">
        <w:rPr>
          <w:rFonts w:hint="eastAsia"/>
          <w:rtl/>
        </w:rPr>
        <w:t>הערבית</w:t>
      </w:r>
      <w:r w:rsidRPr="005662AD">
        <w:rPr>
          <w:rtl/>
        </w:rPr>
        <w:t xml:space="preserve">, </w:t>
      </w:r>
      <w:r w:rsidRPr="005662AD">
        <w:rPr>
          <w:rFonts w:hint="eastAsia"/>
          <w:rtl/>
        </w:rPr>
        <w:t>שלהם</w:t>
      </w:r>
      <w:r w:rsidRPr="005662AD">
        <w:rPr>
          <w:rtl/>
        </w:rPr>
        <w:t xml:space="preserve"> </w:t>
      </w:r>
      <w:r w:rsidRPr="005662AD">
        <w:rPr>
          <w:rFonts w:hint="eastAsia"/>
          <w:rtl/>
        </w:rPr>
        <w:t>אין</w:t>
      </w:r>
      <w:r w:rsidRPr="005662AD">
        <w:rPr>
          <w:rtl/>
        </w:rPr>
        <w:t xml:space="preserve"> </w:t>
      </w:r>
      <w:r w:rsidRPr="005662AD">
        <w:rPr>
          <w:rFonts w:hint="eastAsia"/>
          <w:rtl/>
        </w:rPr>
        <w:t>יחסי</w:t>
      </w:r>
      <w:r w:rsidRPr="005662AD">
        <w:rPr>
          <w:rtl/>
        </w:rPr>
        <w:t xml:space="preserve"> </w:t>
      </w:r>
      <w:r w:rsidRPr="005662AD">
        <w:rPr>
          <w:rFonts w:hint="eastAsia"/>
          <w:rtl/>
        </w:rPr>
        <w:t>שלום</w:t>
      </w:r>
      <w:r w:rsidRPr="005662AD">
        <w:rPr>
          <w:rtl/>
        </w:rPr>
        <w:t xml:space="preserve"> </w:t>
      </w:r>
      <w:r w:rsidRPr="005662AD">
        <w:rPr>
          <w:rFonts w:hint="eastAsia"/>
          <w:rtl/>
        </w:rPr>
        <w:t>עם</w:t>
      </w:r>
      <w:r w:rsidRPr="005662AD">
        <w:rPr>
          <w:rtl/>
        </w:rPr>
        <w:t xml:space="preserve"> </w:t>
      </w:r>
      <w:r w:rsidRPr="005662AD">
        <w:rPr>
          <w:rFonts w:hint="eastAsia"/>
          <w:rtl/>
        </w:rPr>
        <w:t>ישראל</w:t>
      </w:r>
      <w:r w:rsidRPr="005662AD">
        <w:rPr>
          <w:rtl/>
        </w:rPr>
        <w:t xml:space="preserve">. </w:t>
      </w:r>
      <w:r w:rsidRPr="005662AD">
        <w:rPr>
          <w:rFonts w:hint="eastAsia"/>
          <w:rtl/>
        </w:rPr>
        <w:t>כל</w:t>
      </w:r>
      <w:r w:rsidRPr="005662AD">
        <w:rPr>
          <w:rtl/>
        </w:rPr>
        <w:t xml:space="preserve"> </w:t>
      </w:r>
      <w:r w:rsidRPr="005662AD">
        <w:rPr>
          <w:rFonts w:hint="eastAsia"/>
          <w:rtl/>
        </w:rPr>
        <w:t>עוד</w:t>
      </w:r>
      <w:r w:rsidRPr="005662AD">
        <w:rPr>
          <w:rtl/>
        </w:rPr>
        <w:t xml:space="preserve"> </w:t>
      </w:r>
      <w:r w:rsidRPr="005662AD">
        <w:rPr>
          <w:rFonts w:hint="eastAsia"/>
          <w:rtl/>
        </w:rPr>
        <w:t>יימשך</w:t>
      </w:r>
      <w:r w:rsidRPr="005662AD">
        <w:rPr>
          <w:rtl/>
        </w:rPr>
        <w:t xml:space="preserve"> </w:t>
      </w:r>
      <w:r w:rsidRPr="005662AD">
        <w:rPr>
          <w:rFonts w:hint="eastAsia"/>
          <w:rtl/>
        </w:rPr>
        <w:t>הסכסוך</w:t>
      </w:r>
      <w:r w:rsidRPr="005662AD">
        <w:rPr>
          <w:rtl/>
        </w:rPr>
        <w:t xml:space="preserve"> </w:t>
      </w:r>
      <w:r w:rsidR="00C150EA">
        <w:rPr>
          <w:rFonts w:hint="cs"/>
          <w:rtl/>
        </w:rPr>
        <w:t>יראו המדינה והיהודים ב</w:t>
      </w:r>
      <w:r w:rsidRPr="005662AD">
        <w:rPr>
          <w:rFonts w:hint="eastAsia"/>
          <w:rtl/>
        </w:rPr>
        <w:t>אזרחים</w:t>
      </w:r>
      <w:r w:rsidRPr="005662AD">
        <w:rPr>
          <w:rtl/>
        </w:rPr>
        <w:t xml:space="preserve"> </w:t>
      </w:r>
      <w:r w:rsidRPr="005662AD">
        <w:rPr>
          <w:rFonts w:hint="eastAsia"/>
          <w:rtl/>
        </w:rPr>
        <w:t>הערבים</w:t>
      </w:r>
      <w:r w:rsidRPr="005662AD">
        <w:rPr>
          <w:rtl/>
        </w:rPr>
        <w:t xml:space="preserve"> </w:t>
      </w:r>
      <w:r w:rsidRPr="005662AD">
        <w:rPr>
          <w:rFonts w:hint="eastAsia"/>
          <w:rtl/>
        </w:rPr>
        <w:t>חלק</w:t>
      </w:r>
      <w:r w:rsidRPr="005662AD">
        <w:rPr>
          <w:rtl/>
        </w:rPr>
        <w:t xml:space="preserve"> </w:t>
      </w:r>
      <w:r w:rsidRPr="005662AD">
        <w:rPr>
          <w:rFonts w:hint="eastAsia"/>
          <w:rtl/>
        </w:rPr>
        <w:t>מאויב</w:t>
      </w:r>
      <w:r w:rsidRPr="005662AD">
        <w:rPr>
          <w:rtl/>
        </w:rPr>
        <w:t xml:space="preserve"> </w:t>
      </w:r>
      <w:r w:rsidRPr="005662AD">
        <w:rPr>
          <w:rFonts w:hint="eastAsia"/>
          <w:rtl/>
        </w:rPr>
        <w:t>פעיל</w:t>
      </w:r>
      <w:r w:rsidRPr="005662AD">
        <w:rPr>
          <w:rtl/>
        </w:rPr>
        <w:t xml:space="preserve"> </w:t>
      </w:r>
      <w:r w:rsidRPr="005662AD">
        <w:rPr>
          <w:rFonts w:hint="eastAsia"/>
          <w:rtl/>
        </w:rPr>
        <w:t>ויחשדו</w:t>
      </w:r>
      <w:r w:rsidRPr="005662AD">
        <w:rPr>
          <w:rtl/>
        </w:rPr>
        <w:t xml:space="preserve"> </w:t>
      </w:r>
      <w:r w:rsidR="00C150EA">
        <w:rPr>
          <w:rFonts w:hint="cs"/>
          <w:rtl/>
        </w:rPr>
        <w:t xml:space="preserve">בו </w:t>
      </w:r>
      <w:r w:rsidRPr="005662AD">
        <w:rPr>
          <w:rFonts w:hint="cs"/>
          <w:rtl/>
        </w:rPr>
        <w:t>באי</w:t>
      </w:r>
      <w:r w:rsidR="00A01440">
        <w:rPr>
          <w:rFonts w:hint="cs"/>
          <w:rtl/>
        </w:rPr>
        <w:t>-</w:t>
      </w:r>
      <w:r w:rsidRPr="005662AD">
        <w:rPr>
          <w:rFonts w:hint="cs"/>
          <w:rtl/>
        </w:rPr>
        <w:t>נאמנות</w:t>
      </w:r>
      <w:r w:rsidRPr="005662AD">
        <w:rPr>
          <w:rtl/>
        </w:rPr>
        <w:t xml:space="preserve"> </w:t>
      </w:r>
      <w:r w:rsidRPr="005662AD">
        <w:rPr>
          <w:rFonts w:hint="eastAsia"/>
          <w:rtl/>
        </w:rPr>
        <w:t>פוטנציאלית</w:t>
      </w:r>
      <w:r w:rsidRPr="005662AD">
        <w:rPr>
          <w:rtl/>
        </w:rPr>
        <w:t xml:space="preserve"> </w:t>
      </w:r>
      <w:r w:rsidRPr="005662AD">
        <w:rPr>
          <w:rFonts w:hint="eastAsia"/>
          <w:rtl/>
        </w:rPr>
        <w:t>למדינה</w:t>
      </w:r>
      <w:r w:rsidRPr="005662AD">
        <w:rPr>
          <w:rtl/>
        </w:rPr>
        <w:t>.</w:t>
      </w:r>
    </w:p>
    <w:p w:rsidR="001E5448" w:rsidRDefault="009C2A6A" w:rsidP="00976EE6">
      <w:pPr>
        <w:rPr>
          <w:rtl/>
        </w:rPr>
      </w:pPr>
      <w:r w:rsidRPr="005662AD">
        <w:rPr>
          <w:rFonts w:hint="eastAsia"/>
          <w:rtl/>
        </w:rPr>
        <w:t>הסכמי</w:t>
      </w:r>
      <w:r w:rsidRPr="005662AD">
        <w:rPr>
          <w:rtl/>
        </w:rPr>
        <w:t xml:space="preserve"> </w:t>
      </w:r>
      <w:r w:rsidRPr="005662AD">
        <w:rPr>
          <w:rFonts w:hint="eastAsia"/>
          <w:rtl/>
        </w:rPr>
        <w:t>אוסלו</w:t>
      </w:r>
      <w:r w:rsidRPr="005662AD">
        <w:rPr>
          <w:rtl/>
        </w:rPr>
        <w:t xml:space="preserve"> </w:t>
      </w:r>
      <w:r w:rsidRPr="005662AD">
        <w:rPr>
          <w:rFonts w:hint="eastAsia"/>
          <w:rtl/>
        </w:rPr>
        <w:t>העלו</w:t>
      </w:r>
      <w:r w:rsidRPr="005662AD">
        <w:rPr>
          <w:rtl/>
        </w:rPr>
        <w:t xml:space="preserve"> </w:t>
      </w:r>
      <w:r w:rsidRPr="005662AD">
        <w:rPr>
          <w:rFonts w:hint="cs"/>
          <w:rtl/>
        </w:rPr>
        <w:t xml:space="preserve">לקדמת הבמה </w:t>
      </w:r>
      <w:r w:rsidRPr="005662AD">
        <w:rPr>
          <w:rFonts w:hint="eastAsia"/>
          <w:rtl/>
        </w:rPr>
        <w:t>את</w:t>
      </w:r>
      <w:r w:rsidRPr="005662AD">
        <w:rPr>
          <w:rtl/>
        </w:rPr>
        <w:t xml:space="preserve"> </w:t>
      </w:r>
      <w:r w:rsidRPr="005662AD">
        <w:rPr>
          <w:rFonts w:hint="eastAsia"/>
          <w:rtl/>
        </w:rPr>
        <w:t>הפתרון</w:t>
      </w:r>
      <w:r w:rsidRPr="005662AD">
        <w:rPr>
          <w:rtl/>
        </w:rPr>
        <w:t xml:space="preserve"> </w:t>
      </w:r>
      <w:r w:rsidRPr="005662AD">
        <w:rPr>
          <w:rFonts w:hint="eastAsia"/>
          <w:rtl/>
        </w:rPr>
        <w:t>של</w:t>
      </w:r>
      <w:r w:rsidRPr="005662AD">
        <w:rPr>
          <w:rtl/>
        </w:rPr>
        <w:t xml:space="preserve"> </w:t>
      </w:r>
      <w:r w:rsidRPr="005662AD">
        <w:rPr>
          <w:rFonts w:hint="eastAsia"/>
          <w:rtl/>
        </w:rPr>
        <w:t>שתי</w:t>
      </w:r>
      <w:r w:rsidRPr="005662AD">
        <w:rPr>
          <w:rtl/>
        </w:rPr>
        <w:t xml:space="preserve"> </w:t>
      </w:r>
      <w:r w:rsidRPr="005662AD">
        <w:rPr>
          <w:rFonts w:hint="eastAsia"/>
          <w:rtl/>
        </w:rPr>
        <w:t>מדינות</w:t>
      </w:r>
      <w:r w:rsidRPr="005662AD">
        <w:rPr>
          <w:rtl/>
        </w:rPr>
        <w:t xml:space="preserve"> </w:t>
      </w:r>
      <w:r w:rsidRPr="005662AD">
        <w:rPr>
          <w:rFonts w:hint="eastAsia"/>
          <w:rtl/>
        </w:rPr>
        <w:t>לשני</w:t>
      </w:r>
      <w:r w:rsidRPr="005662AD">
        <w:rPr>
          <w:rtl/>
        </w:rPr>
        <w:t xml:space="preserve"> </w:t>
      </w:r>
      <w:r w:rsidRPr="005662AD">
        <w:rPr>
          <w:rFonts w:hint="eastAsia"/>
          <w:rtl/>
        </w:rPr>
        <w:t>עמים</w:t>
      </w:r>
      <w:r w:rsidRPr="005662AD">
        <w:rPr>
          <w:rtl/>
        </w:rPr>
        <w:t xml:space="preserve">, </w:t>
      </w:r>
      <w:r w:rsidRPr="005662AD">
        <w:rPr>
          <w:rFonts w:hint="eastAsia"/>
          <w:rtl/>
        </w:rPr>
        <w:t>ו</w:t>
      </w:r>
      <w:r>
        <w:rPr>
          <w:rFonts w:hint="cs"/>
          <w:rtl/>
        </w:rPr>
        <w:t>עליו</w:t>
      </w:r>
      <w:r w:rsidRPr="005662AD">
        <w:rPr>
          <w:rtl/>
        </w:rPr>
        <w:t xml:space="preserve"> </w:t>
      </w:r>
      <w:r w:rsidRPr="005662AD">
        <w:rPr>
          <w:rFonts w:hint="eastAsia"/>
          <w:rtl/>
        </w:rPr>
        <w:t>התגבשה</w:t>
      </w:r>
      <w:r w:rsidRPr="005662AD">
        <w:rPr>
          <w:rtl/>
        </w:rPr>
        <w:t xml:space="preserve"> </w:t>
      </w:r>
      <w:r w:rsidRPr="005662AD">
        <w:rPr>
          <w:rFonts w:hint="eastAsia"/>
          <w:rtl/>
        </w:rPr>
        <w:t>בשנות</w:t>
      </w:r>
      <w:r w:rsidRPr="005662AD">
        <w:rPr>
          <w:rtl/>
        </w:rPr>
        <w:t xml:space="preserve"> </w:t>
      </w:r>
      <w:r w:rsidRPr="005662AD">
        <w:rPr>
          <w:rFonts w:hint="eastAsia"/>
          <w:rtl/>
        </w:rPr>
        <w:t>האלפיים</w:t>
      </w:r>
      <w:r w:rsidRPr="005662AD">
        <w:rPr>
          <w:rtl/>
        </w:rPr>
        <w:t xml:space="preserve"> </w:t>
      </w:r>
      <w:r w:rsidRPr="005662AD">
        <w:rPr>
          <w:rFonts w:hint="eastAsia"/>
          <w:rtl/>
        </w:rPr>
        <w:t>הסכמה</w:t>
      </w:r>
      <w:r w:rsidRPr="005662AD">
        <w:rPr>
          <w:rtl/>
        </w:rPr>
        <w:t xml:space="preserve"> </w:t>
      </w:r>
      <w:r w:rsidRPr="005662AD">
        <w:rPr>
          <w:rFonts w:hint="eastAsia"/>
          <w:rtl/>
        </w:rPr>
        <w:t>גלובלית</w:t>
      </w:r>
      <w:r w:rsidRPr="005662AD">
        <w:rPr>
          <w:rtl/>
        </w:rPr>
        <w:t xml:space="preserve"> </w:t>
      </w:r>
      <w:r w:rsidRPr="005662AD">
        <w:rPr>
          <w:rFonts w:hint="eastAsia"/>
          <w:rtl/>
        </w:rPr>
        <w:t>ותמיכה</w:t>
      </w:r>
      <w:r w:rsidRPr="005662AD">
        <w:rPr>
          <w:rtl/>
        </w:rPr>
        <w:t xml:space="preserve"> </w:t>
      </w:r>
      <w:r w:rsidRPr="005662AD">
        <w:rPr>
          <w:rFonts w:hint="eastAsia"/>
          <w:rtl/>
        </w:rPr>
        <w:t>של</w:t>
      </w:r>
      <w:r w:rsidRPr="005662AD">
        <w:rPr>
          <w:rtl/>
        </w:rPr>
        <w:t xml:space="preserve"> </w:t>
      </w:r>
      <w:r w:rsidRPr="005662AD">
        <w:rPr>
          <w:rFonts w:hint="eastAsia"/>
          <w:rtl/>
        </w:rPr>
        <w:t>רוב</w:t>
      </w:r>
      <w:r w:rsidRPr="005662AD">
        <w:rPr>
          <w:rtl/>
        </w:rPr>
        <w:t xml:space="preserve"> </w:t>
      </w:r>
      <w:r w:rsidRPr="005662AD">
        <w:rPr>
          <w:rFonts w:hint="eastAsia"/>
          <w:rtl/>
        </w:rPr>
        <w:t>היהודים</w:t>
      </w:r>
      <w:r w:rsidRPr="005662AD">
        <w:rPr>
          <w:rtl/>
        </w:rPr>
        <w:t xml:space="preserve"> </w:t>
      </w:r>
      <w:r w:rsidRPr="005662AD">
        <w:rPr>
          <w:rFonts w:hint="eastAsia"/>
          <w:rtl/>
        </w:rPr>
        <w:t>בישראל</w:t>
      </w:r>
      <w:r w:rsidRPr="005662AD">
        <w:rPr>
          <w:rtl/>
        </w:rPr>
        <w:t xml:space="preserve">, </w:t>
      </w:r>
      <w:r w:rsidRPr="005662AD">
        <w:rPr>
          <w:rFonts w:hint="eastAsia"/>
          <w:rtl/>
        </w:rPr>
        <w:t>רוב</w:t>
      </w:r>
      <w:r w:rsidRPr="005662AD">
        <w:rPr>
          <w:rtl/>
        </w:rPr>
        <w:t xml:space="preserve"> </w:t>
      </w:r>
      <w:r w:rsidRPr="005662AD">
        <w:rPr>
          <w:rFonts w:hint="eastAsia"/>
          <w:rtl/>
        </w:rPr>
        <w:t>הערבים</w:t>
      </w:r>
      <w:r w:rsidRPr="005662AD">
        <w:rPr>
          <w:rtl/>
        </w:rPr>
        <w:t xml:space="preserve"> </w:t>
      </w:r>
      <w:r w:rsidRPr="005662AD">
        <w:rPr>
          <w:rFonts w:hint="eastAsia"/>
          <w:rtl/>
        </w:rPr>
        <w:t>בישראל</w:t>
      </w:r>
      <w:r w:rsidRPr="005662AD">
        <w:rPr>
          <w:rtl/>
        </w:rPr>
        <w:t xml:space="preserve"> </w:t>
      </w:r>
      <w:r w:rsidRPr="005662AD">
        <w:rPr>
          <w:rFonts w:hint="eastAsia"/>
          <w:rtl/>
        </w:rPr>
        <w:t>ורוב</w:t>
      </w:r>
      <w:r w:rsidRPr="005662AD">
        <w:rPr>
          <w:rtl/>
        </w:rPr>
        <w:t xml:space="preserve"> </w:t>
      </w:r>
      <w:r w:rsidRPr="005662AD">
        <w:rPr>
          <w:rFonts w:hint="eastAsia"/>
          <w:rtl/>
        </w:rPr>
        <w:t>הפלסטינים</w:t>
      </w:r>
      <w:r w:rsidRPr="005662AD">
        <w:rPr>
          <w:rtl/>
        </w:rPr>
        <w:t xml:space="preserve"> </w:t>
      </w:r>
      <w:r w:rsidRPr="005662AD">
        <w:rPr>
          <w:rFonts w:hint="eastAsia"/>
          <w:rtl/>
        </w:rPr>
        <w:t>בגדה</w:t>
      </w:r>
      <w:r w:rsidRPr="005662AD">
        <w:rPr>
          <w:rtl/>
        </w:rPr>
        <w:t xml:space="preserve"> </w:t>
      </w:r>
      <w:r w:rsidRPr="005662AD">
        <w:rPr>
          <w:rFonts w:hint="eastAsia"/>
          <w:rtl/>
        </w:rPr>
        <w:t>המערבית</w:t>
      </w:r>
      <w:r w:rsidRPr="005662AD">
        <w:rPr>
          <w:rtl/>
        </w:rPr>
        <w:t xml:space="preserve"> </w:t>
      </w:r>
      <w:r w:rsidRPr="005662AD">
        <w:rPr>
          <w:rFonts w:hint="eastAsia"/>
          <w:rtl/>
        </w:rPr>
        <w:t>וברצועת</w:t>
      </w:r>
      <w:r w:rsidRPr="005662AD">
        <w:rPr>
          <w:rtl/>
        </w:rPr>
        <w:t xml:space="preserve"> </w:t>
      </w:r>
      <w:r w:rsidRPr="005662AD">
        <w:rPr>
          <w:rFonts w:hint="eastAsia"/>
          <w:rtl/>
        </w:rPr>
        <w:t>עזה</w:t>
      </w:r>
      <w:r w:rsidRPr="005662AD">
        <w:rPr>
          <w:rtl/>
        </w:rPr>
        <w:t xml:space="preserve">. </w:t>
      </w:r>
      <w:r w:rsidR="00C150EA">
        <w:rPr>
          <w:rFonts w:hint="cs"/>
          <w:rtl/>
        </w:rPr>
        <w:t>ו</w:t>
      </w:r>
      <w:r w:rsidRPr="005662AD">
        <w:rPr>
          <w:rFonts w:hint="eastAsia"/>
          <w:rtl/>
        </w:rPr>
        <w:t>אולם</w:t>
      </w:r>
      <w:r w:rsidRPr="005662AD">
        <w:rPr>
          <w:rtl/>
        </w:rPr>
        <w:t xml:space="preserve"> </w:t>
      </w:r>
      <w:r w:rsidRPr="005662AD">
        <w:rPr>
          <w:rFonts w:hint="eastAsia"/>
          <w:rtl/>
        </w:rPr>
        <w:t>על</w:t>
      </w:r>
      <w:r w:rsidRPr="005662AD">
        <w:rPr>
          <w:rtl/>
        </w:rPr>
        <w:t xml:space="preserve"> </w:t>
      </w:r>
      <w:r w:rsidRPr="005662AD">
        <w:rPr>
          <w:rFonts w:hint="eastAsia"/>
          <w:rtl/>
        </w:rPr>
        <w:t>אף</w:t>
      </w:r>
      <w:r w:rsidRPr="005662AD">
        <w:rPr>
          <w:rtl/>
        </w:rPr>
        <w:t xml:space="preserve"> </w:t>
      </w:r>
      <w:r w:rsidRPr="005662AD">
        <w:rPr>
          <w:rFonts w:hint="eastAsia"/>
          <w:rtl/>
        </w:rPr>
        <w:t>ההסכמה</w:t>
      </w:r>
      <w:r w:rsidRPr="005662AD">
        <w:rPr>
          <w:rtl/>
        </w:rPr>
        <w:t xml:space="preserve"> </w:t>
      </w:r>
      <w:r w:rsidRPr="005662AD">
        <w:rPr>
          <w:rFonts w:hint="eastAsia"/>
          <w:rtl/>
        </w:rPr>
        <w:t>על</w:t>
      </w:r>
      <w:r w:rsidRPr="005662AD">
        <w:rPr>
          <w:rtl/>
        </w:rPr>
        <w:t xml:space="preserve"> </w:t>
      </w:r>
      <w:r w:rsidRPr="005662AD">
        <w:rPr>
          <w:rFonts w:hint="eastAsia"/>
          <w:rtl/>
        </w:rPr>
        <w:t>העיקרון</w:t>
      </w:r>
      <w:r w:rsidRPr="005662AD">
        <w:rPr>
          <w:rtl/>
        </w:rPr>
        <w:t xml:space="preserve"> </w:t>
      </w:r>
      <w:r w:rsidRPr="005662AD">
        <w:rPr>
          <w:rFonts w:hint="eastAsia"/>
          <w:rtl/>
        </w:rPr>
        <w:t>של</w:t>
      </w:r>
      <w:r w:rsidRPr="005662AD">
        <w:rPr>
          <w:rtl/>
        </w:rPr>
        <w:t xml:space="preserve"> </w:t>
      </w:r>
      <w:r w:rsidRPr="005662AD">
        <w:rPr>
          <w:rFonts w:hint="eastAsia"/>
          <w:rtl/>
        </w:rPr>
        <w:t>חלוקת</w:t>
      </w:r>
      <w:r w:rsidRPr="005662AD">
        <w:rPr>
          <w:rtl/>
        </w:rPr>
        <w:t xml:space="preserve"> </w:t>
      </w:r>
      <w:r w:rsidRPr="005662AD">
        <w:rPr>
          <w:rFonts w:hint="eastAsia"/>
          <w:rtl/>
        </w:rPr>
        <w:t>הארץ</w:t>
      </w:r>
      <w:r w:rsidRPr="005662AD">
        <w:rPr>
          <w:rtl/>
        </w:rPr>
        <w:t xml:space="preserve">, </w:t>
      </w:r>
      <w:r w:rsidRPr="005662AD">
        <w:rPr>
          <w:rFonts w:hint="eastAsia"/>
          <w:rtl/>
        </w:rPr>
        <w:t>יש</w:t>
      </w:r>
      <w:r w:rsidRPr="005662AD">
        <w:rPr>
          <w:rtl/>
        </w:rPr>
        <w:t xml:space="preserve"> </w:t>
      </w:r>
      <w:r w:rsidRPr="005662AD">
        <w:rPr>
          <w:rFonts w:hint="eastAsia"/>
          <w:rtl/>
        </w:rPr>
        <w:t>מחלוקת</w:t>
      </w:r>
      <w:r w:rsidRPr="005662AD">
        <w:rPr>
          <w:rtl/>
        </w:rPr>
        <w:t xml:space="preserve"> </w:t>
      </w:r>
      <w:r w:rsidRPr="005662AD">
        <w:rPr>
          <w:rFonts w:hint="eastAsia"/>
          <w:rtl/>
        </w:rPr>
        <w:t>עמוקה</w:t>
      </w:r>
      <w:r w:rsidRPr="005662AD">
        <w:rPr>
          <w:rtl/>
        </w:rPr>
        <w:t xml:space="preserve"> </w:t>
      </w:r>
      <w:r w:rsidRPr="005662AD">
        <w:rPr>
          <w:rFonts w:hint="eastAsia"/>
          <w:rtl/>
        </w:rPr>
        <w:t>באשר</w:t>
      </w:r>
      <w:r w:rsidRPr="005662AD">
        <w:rPr>
          <w:rtl/>
        </w:rPr>
        <w:t xml:space="preserve"> </w:t>
      </w:r>
      <w:r w:rsidRPr="005662AD">
        <w:rPr>
          <w:rFonts w:hint="eastAsia"/>
          <w:rtl/>
        </w:rPr>
        <w:t>ליישומו</w:t>
      </w:r>
      <w:r w:rsidRPr="005662AD">
        <w:rPr>
          <w:rtl/>
        </w:rPr>
        <w:t xml:space="preserve">. </w:t>
      </w:r>
      <w:r w:rsidRPr="005662AD">
        <w:rPr>
          <w:rFonts w:hint="eastAsia"/>
          <w:rtl/>
        </w:rPr>
        <w:t>כך</w:t>
      </w:r>
      <w:r w:rsidRPr="005662AD">
        <w:rPr>
          <w:rtl/>
        </w:rPr>
        <w:t xml:space="preserve"> </w:t>
      </w:r>
      <w:r w:rsidRPr="005662AD">
        <w:rPr>
          <w:rFonts w:hint="eastAsia"/>
          <w:rtl/>
        </w:rPr>
        <w:t>נמצאה</w:t>
      </w:r>
      <w:r w:rsidRPr="005662AD">
        <w:rPr>
          <w:rtl/>
        </w:rPr>
        <w:t xml:space="preserve"> </w:t>
      </w:r>
      <w:r w:rsidRPr="005662AD">
        <w:rPr>
          <w:rFonts w:hint="eastAsia"/>
          <w:rtl/>
        </w:rPr>
        <w:t>במחקר</w:t>
      </w:r>
      <w:r w:rsidRPr="005662AD">
        <w:rPr>
          <w:rtl/>
        </w:rPr>
        <w:t xml:space="preserve"> </w:t>
      </w:r>
      <w:r w:rsidRPr="005662AD">
        <w:rPr>
          <w:rFonts w:hint="eastAsia"/>
          <w:rtl/>
        </w:rPr>
        <w:t>המדד</w:t>
      </w:r>
      <w:r w:rsidRPr="005662AD">
        <w:rPr>
          <w:rtl/>
        </w:rPr>
        <w:t xml:space="preserve"> </w:t>
      </w:r>
      <w:r w:rsidRPr="005662AD">
        <w:rPr>
          <w:rFonts w:hint="eastAsia"/>
          <w:rtl/>
        </w:rPr>
        <w:t>הסכמה</w:t>
      </w:r>
      <w:r w:rsidRPr="005662AD">
        <w:rPr>
          <w:rtl/>
        </w:rPr>
        <w:t xml:space="preserve"> </w:t>
      </w:r>
      <w:r w:rsidRPr="005662AD">
        <w:rPr>
          <w:rFonts w:hint="eastAsia"/>
          <w:rtl/>
        </w:rPr>
        <w:t>בין</w:t>
      </w:r>
      <w:r w:rsidRPr="005662AD">
        <w:rPr>
          <w:rtl/>
        </w:rPr>
        <w:t xml:space="preserve"> </w:t>
      </w:r>
      <w:r w:rsidR="00976EE6">
        <w:rPr>
          <w:rFonts w:hint="cs"/>
          <w:rtl/>
        </w:rPr>
        <w:t>71</w:t>
      </w:r>
      <w:r w:rsidR="00976EE6" w:rsidRPr="005662AD">
        <w:rPr>
          <w:rtl/>
        </w:rPr>
        <w:t>.</w:t>
      </w:r>
      <w:r w:rsidR="00976EE6">
        <w:rPr>
          <w:rFonts w:hint="cs"/>
          <w:rtl/>
        </w:rPr>
        <w:t>3</w:t>
      </w:r>
      <w:r w:rsidR="00976EE6" w:rsidRPr="005662AD">
        <w:rPr>
          <w:rtl/>
        </w:rPr>
        <w:t>%</w:t>
      </w:r>
      <w:r w:rsidRPr="005662AD">
        <w:rPr>
          <w:rFonts w:hint="cs"/>
          <w:rtl/>
        </w:rPr>
        <w:t xml:space="preserve"> </w:t>
      </w:r>
      <w:r w:rsidRPr="005662AD">
        <w:rPr>
          <w:rFonts w:hint="eastAsia"/>
          <w:rtl/>
        </w:rPr>
        <w:t>מהערבים</w:t>
      </w:r>
      <w:r w:rsidR="00976EE6" w:rsidRPr="005662AD">
        <w:rPr>
          <w:rtl/>
        </w:rPr>
        <w:t xml:space="preserve"> </w:t>
      </w:r>
      <w:r w:rsidR="00976EE6">
        <w:rPr>
          <w:rFonts w:hint="cs"/>
          <w:rtl/>
        </w:rPr>
        <w:t>ו</w:t>
      </w:r>
      <w:r w:rsidR="00A01440">
        <w:rPr>
          <w:rFonts w:hint="cs"/>
          <w:rtl/>
        </w:rPr>
        <w:t>-</w:t>
      </w:r>
      <w:r w:rsidR="00976EE6" w:rsidRPr="005662AD">
        <w:rPr>
          <w:rtl/>
        </w:rPr>
        <w:t>6</w:t>
      </w:r>
      <w:r w:rsidR="00976EE6">
        <w:rPr>
          <w:rFonts w:hint="cs"/>
          <w:rtl/>
        </w:rPr>
        <w:t>0</w:t>
      </w:r>
      <w:r w:rsidR="00976EE6" w:rsidRPr="005662AD">
        <w:rPr>
          <w:rtl/>
        </w:rPr>
        <w:t>.</w:t>
      </w:r>
      <w:r w:rsidR="00976EE6">
        <w:rPr>
          <w:rFonts w:hint="cs"/>
          <w:rtl/>
        </w:rPr>
        <w:t>0</w:t>
      </w:r>
      <w:r w:rsidR="00976EE6" w:rsidRPr="005662AD">
        <w:rPr>
          <w:rtl/>
        </w:rPr>
        <w:t xml:space="preserve">% </w:t>
      </w:r>
      <w:r w:rsidR="00976EE6">
        <w:rPr>
          <w:rFonts w:hint="cs"/>
          <w:rtl/>
        </w:rPr>
        <w:t>מ</w:t>
      </w:r>
      <w:r w:rsidRPr="005662AD">
        <w:rPr>
          <w:rFonts w:hint="eastAsia"/>
          <w:rtl/>
        </w:rPr>
        <w:t>היהודים</w:t>
      </w:r>
      <w:r w:rsidR="00976EE6">
        <w:rPr>
          <w:rFonts w:hint="cs"/>
          <w:rtl/>
        </w:rPr>
        <w:t xml:space="preserve"> </w:t>
      </w:r>
      <w:r w:rsidRPr="005662AD">
        <w:rPr>
          <w:rFonts w:hint="eastAsia"/>
          <w:rtl/>
        </w:rPr>
        <w:t>על</w:t>
      </w:r>
      <w:r w:rsidRPr="005662AD">
        <w:rPr>
          <w:rtl/>
        </w:rPr>
        <w:t xml:space="preserve"> </w:t>
      </w:r>
      <w:r w:rsidRPr="005662AD">
        <w:rPr>
          <w:rFonts w:hint="eastAsia"/>
          <w:rtl/>
        </w:rPr>
        <w:t>חלוקת</w:t>
      </w:r>
      <w:r w:rsidRPr="005662AD">
        <w:rPr>
          <w:rtl/>
        </w:rPr>
        <w:t xml:space="preserve"> </w:t>
      </w:r>
      <w:r w:rsidRPr="005662AD">
        <w:rPr>
          <w:rFonts w:hint="eastAsia"/>
          <w:rtl/>
        </w:rPr>
        <w:t>הארץ</w:t>
      </w:r>
      <w:r w:rsidRPr="005662AD">
        <w:rPr>
          <w:rtl/>
        </w:rPr>
        <w:t xml:space="preserve"> </w:t>
      </w:r>
      <w:r w:rsidRPr="005662AD">
        <w:rPr>
          <w:rFonts w:hint="eastAsia"/>
          <w:rtl/>
        </w:rPr>
        <w:t>לשתי</w:t>
      </w:r>
      <w:r w:rsidRPr="005662AD">
        <w:rPr>
          <w:rtl/>
        </w:rPr>
        <w:t xml:space="preserve"> </w:t>
      </w:r>
      <w:r w:rsidRPr="005662AD">
        <w:rPr>
          <w:rFonts w:hint="eastAsia"/>
          <w:rtl/>
        </w:rPr>
        <w:t>מדינות</w:t>
      </w:r>
      <w:r w:rsidRPr="005662AD">
        <w:rPr>
          <w:rtl/>
        </w:rPr>
        <w:t xml:space="preserve"> </w:t>
      </w:r>
      <w:r w:rsidRPr="005662AD">
        <w:rPr>
          <w:rFonts w:hint="eastAsia"/>
          <w:rtl/>
        </w:rPr>
        <w:t>לשני</w:t>
      </w:r>
      <w:r w:rsidRPr="005662AD">
        <w:rPr>
          <w:rtl/>
        </w:rPr>
        <w:t xml:space="preserve"> </w:t>
      </w:r>
      <w:r w:rsidRPr="005662AD">
        <w:rPr>
          <w:rFonts w:hint="eastAsia"/>
          <w:rtl/>
        </w:rPr>
        <w:t>עמים</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 xml:space="preserve">.1). </w:t>
      </w:r>
      <w:r w:rsidRPr="005662AD">
        <w:rPr>
          <w:rFonts w:hint="eastAsia"/>
          <w:rtl/>
        </w:rPr>
        <w:t>לעומת</w:t>
      </w:r>
      <w:r w:rsidRPr="005662AD">
        <w:rPr>
          <w:rtl/>
        </w:rPr>
        <w:t xml:space="preserve"> </w:t>
      </w:r>
      <w:r w:rsidRPr="005662AD">
        <w:rPr>
          <w:rFonts w:hint="eastAsia"/>
          <w:rtl/>
        </w:rPr>
        <w:t>זאת</w:t>
      </w:r>
      <w:r>
        <w:rPr>
          <w:rFonts w:hint="cs"/>
          <w:rtl/>
        </w:rPr>
        <w:t>,</w:t>
      </w:r>
      <w:r w:rsidRPr="005662AD">
        <w:rPr>
          <w:rtl/>
        </w:rPr>
        <w:t xml:space="preserve"> </w:t>
      </w:r>
      <w:r w:rsidRPr="005662AD">
        <w:rPr>
          <w:rFonts w:hint="eastAsia"/>
          <w:rtl/>
        </w:rPr>
        <w:t>בעיני</w:t>
      </w:r>
      <w:r w:rsidRPr="005662AD">
        <w:rPr>
          <w:rtl/>
        </w:rPr>
        <w:t xml:space="preserve"> </w:t>
      </w:r>
      <w:r w:rsidRPr="005662AD">
        <w:rPr>
          <w:rFonts w:hint="eastAsia"/>
          <w:rtl/>
        </w:rPr>
        <w:t>היהודים</w:t>
      </w:r>
      <w:r w:rsidRPr="005662AD">
        <w:rPr>
          <w:rtl/>
        </w:rPr>
        <w:t xml:space="preserve"> </w:t>
      </w:r>
      <w:r w:rsidRPr="005662AD">
        <w:rPr>
          <w:rFonts w:hint="eastAsia"/>
          <w:rtl/>
        </w:rPr>
        <w:t>הפתרון</w:t>
      </w:r>
      <w:r w:rsidRPr="005662AD">
        <w:rPr>
          <w:rtl/>
        </w:rPr>
        <w:t xml:space="preserve"> </w:t>
      </w:r>
      <w:r w:rsidRPr="005662AD">
        <w:rPr>
          <w:rFonts w:hint="eastAsia"/>
          <w:rtl/>
        </w:rPr>
        <w:t>אינו</w:t>
      </w:r>
      <w:r w:rsidRPr="005662AD">
        <w:rPr>
          <w:rtl/>
        </w:rPr>
        <w:t xml:space="preserve"> </w:t>
      </w:r>
      <w:r w:rsidRPr="005662AD">
        <w:rPr>
          <w:rFonts w:hint="eastAsia"/>
          <w:rtl/>
        </w:rPr>
        <w:t>אמור</w:t>
      </w:r>
      <w:r w:rsidRPr="005662AD">
        <w:rPr>
          <w:rtl/>
        </w:rPr>
        <w:t xml:space="preserve"> </w:t>
      </w:r>
      <w:r w:rsidRPr="005662AD">
        <w:rPr>
          <w:rFonts w:hint="eastAsia"/>
          <w:rtl/>
        </w:rPr>
        <w:t>לכלול</w:t>
      </w:r>
      <w:r w:rsidRPr="005662AD">
        <w:rPr>
          <w:rtl/>
        </w:rPr>
        <w:t xml:space="preserve"> </w:t>
      </w:r>
      <w:r w:rsidRPr="005662AD">
        <w:rPr>
          <w:rFonts w:hint="eastAsia"/>
          <w:rtl/>
        </w:rPr>
        <w:t>נסיגה</w:t>
      </w:r>
      <w:r w:rsidRPr="005662AD">
        <w:rPr>
          <w:rtl/>
        </w:rPr>
        <w:t xml:space="preserve"> </w:t>
      </w:r>
      <w:r w:rsidRPr="005662AD">
        <w:rPr>
          <w:rFonts w:hint="eastAsia"/>
          <w:rtl/>
        </w:rPr>
        <w:t>לגבולות</w:t>
      </w:r>
      <w:r w:rsidRPr="005662AD">
        <w:rPr>
          <w:rtl/>
        </w:rPr>
        <w:t xml:space="preserve"> 1967, </w:t>
      </w:r>
      <w:r w:rsidRPr="005662AD">
        <w:rPr>
          <w:rFonts w:hint="eastAsia"/>
          <w:rtl/>
        </w:rPr>
        <w:t>פירוק</w:t>
      </w:r>
      <w:r w:rsidRPr="005662AD">
        <w:rPr>
          <w:rtl/>
        </w:rPr>
        <w:t xml:space="preserve"> </w:t>
      </w:r>
      <w:r w:rsidRPr="005662AD">
        <w:rPr>
          <w:rFonts w:hint="eastAsia"/>
          <w:rtl/>
        </w:rPr>
        <w:t>כל</w:t>
      </w:r>
      <w:r w:rsidRPr="005662AD">
        <w:rPr>
          <w:rtl/>
        </w:rPr>
        <w:t xml:space="preserve"> </w:t>
      </w:r>
      <w:r w:rsidRPr="005662AD">
        <w:rPr>
          <w:rFonts w:hint="eastAsia"/>
          <w:rtl/>
        </w:rPr>
        <w:t>ההתנחלויות</w:t>
      </w:r>
      <w:r w:rsidRPr="005662AD">
        <w:rPr>
          <w:rtl/>
        </w:rPr>
        <w:t xml:space="preserve">, </w:t>
      </w:r>
      <w:r w:rsidRPr="005662AD">
        <w:rPr>
          <w:rFonts w:hint="eastAsia"/>
          <w:rtl/>
        </w:rPr>
        <w:t>חלוקת</w:t>
      </w:r>
      <w:r w:rsidRPr="005662AD">
        <w:rPr>
          <w:rtl/>
        </w:rPr>
        <w:t xml:space="preserve"> </w:t>
      </w:r>
      <w:r w:rsidRPr="005662AD">
        <w:rPr>
          <w:rFonts w:hint="eastAsia"/>
          <w:rtl/>
        </w:rPr>
        <w:t>ירושלים</w:t>
      </w:r>
      <w:r w:rsidRPr="005662AD">
        <w:rPr>
          <w:rtl/>
        </w:rPr>
        <w:t xml:space="preserve">, </w:t>
      </w:r>
      <w:r w:rsidRPr="005662AD">
        <w:rPr>
          <w:rFonts w:hint="eastAsia"/>
          <w:rtl/>
        </w:rPr>
        <w:t>זכות</w:t>
      </w:r>
      <w:r w:rsidRPr="005662AD">
        <w:rPr>
          <w:rtl/>
        </w:rPr>
        <w:t xml:space="preserve"> </w:t>
      </w:r>
      <w:r w:rsidRPr="005662AD">
        <w:rPr>
          <w:rFonts w:hint="eastAsia"/>
          <w:rtl/>
        </w:rPr>
        <w:t>שיבה</w:t>
      </w:r>
      <w:r w:rsidRPr="005662AD">
        <w:rPr>
          <w:rtl/>
        </w:rPr>
        <w:t xml:space="preserve"> </w:t>
      </w:r>
      <w:r w:rsidRPr="005662AD">
        <w:rPr>
          <w:rFonts w:hint="eastAsia"/>
          <w:rtl/>
        </w:rPr>
        <w:t>לפליטים</w:t>
      </w:r>
      <w:r w:rsidRPr="005662AD">
        <w:rPr>
          <w:rtl/>
        </w:rPr>
        <w:t xml:space="preserve"> </w:t>
      </w:r>
      <w:r w:rsidRPr="005662AD">
        <w:rPr>
          <w:rFonts w:hint="eastAsia"/>
          <w:rtl/>
        </w:rPr>
        <w:t>הערבים</w:t>
      </w:r>
      <w:r w:rsidRPr="005662AD">
        <w:rPr>
          <w:rtl/>
        </w:rPr>
        <w:t xml:space="preserve"> </w:t>
      </w:r>
      <w:r w:rsidRPr="005662AD">
        <w:rPr>
          <w:rFonts w:hint="eastAsia"/>
          <w:rtl/>
        </w:rPr>
        <w:t>לתוך</w:t>
      </w:r>
      <w:r w:rsidRPr="005662AD">
        <w:rPr>
          <w:rtl/>
        </w:rPr>
        <w:t xml:space="preserve"> </w:t>
      </w:r>
      <w:r w:rsidRPr="005662AD">
        <w:rPr>
          <w:rFonts w:hint="eastAsia"/>
          <w:rtl/>
        </w:rPr>
        <w:t>ישראל</w:t>
      </w:r>
      <w:r w:rsidRPr="005662AD">
        <w:rPr>
          <w:rtl/>
        </w:rPr>
        <w:t xml:space="preserve">, </w:t>
      </w:r>
      <w:r w:rsidRPr="005662AD">
        <w:rPr>
          <w:rFonts w:hint="eastAsia"/>
          <w:rtl/>
        </w:rPr>
        <w:t>הקמת</w:t>
      </w:r>
      <w:r w:rsidRPr="005662AD">
        <w:rPr>
          <w:rtl/>
        </w:rPr>
        <w:t xml:space="preserve"> </w:t>
      </w:r>
      <w:r w:rsidRPr="005662AD">
        <w:rPr>
          <w:rFonts w:hint="eastAsia"/>
          <w:rtl/>
        </w:rPr>
        <w:t>מדינה</w:t>
      </w:r>
      <w:r w:rsidRPr="005662AD">
        <w:rPr>
          <w:rtl/>
        </w:rPr>
        <w:t xml:space="preserve"> </w:t>
      </w:r>
      <w:r w:rsidRPr="005662AD">
        <w:rPr>
          <w:rFonts w:hint="eastAsia"/>
          <w:rtl/>
        </w:rPr>
        <w:t>פלסטינית</w:t>
      </w:r>
      <w:r w:rsidRPr="005662AD">
        <w:rPr>
          <w:rtl/>
        </w:rPr>
        <w:t xml:space="preserve"> </w:t>
      </w:r>
      <w:r w:rsidRPr="005662AD">
        <w:rPr>
          <w:rFonts w:hint="eastAsia"/>
          <w:rtl/>
        </w:rPr>
        <w:t>ריבונית</w:t>
      </w:r>
      <w:r w:rsidRPr="005662AD">
        <w:rPr>
          <w:rtl/>
        </w:rPr>
        <w:t xml:space="preserve"> </w:t>
      </w:r>
      <w:r w:rsidRPr="005662AD">
        <w:rPr>
          <w:rFonts w:hint="eastAsia"/>
          <w:rtl/>
        </w:rPr>
        <w:t>חמושה</w:t>
      </w:r>
      <w:r>
        <w:rPr>
          <w:rFonts w:hint="cs"/>
          <w:rtl/>
        </w:rPr>
        <w:t xml:space="preserve"> ללא צבא ישראלי בבקעת הירדן</w:t>
      </w:r>
      <w:r w:rsidRPr="005662AD">
        <w:rPr>
          <w:rtl/>
        </w:rPr>
        <w:t xml:space="preserve"> </w:t>
      </w:r>
      <w:r w:rsidRPr="005662AD">
        <w:rPr>
          <w:rFonts w:hint="eastAsia"/>
          <w:rtl/>
        </w:rPr>
        <w:t>ו</w:t>
      </w:r>
      <w:r>
        <w:rPr>
          <w:rFonts w:hint="cs"/>
          <w:rtl/>
        </w:rPr>
        <w:t xml:space="preserve">עם </w:t>
      </w:r>
      <w:r w:rsidRPr="005662AD">
        <w:rPr>
          <w:rFonts w:hint="eastAsia"/>
          <w:rtl/>
        </w:rPr>
        <w:t>גבולות</w:t>
      </w:r>
      <w:r w:rsidRPr="005662AD">
        <w:rPr>
          <w:rtl/>
        </w:rPr>
        <w:t xml:space="preserve"> </w:t>
      </w:r>
      <w:r w:rsidRPr="005662AD">
        <w:rPr>
          <w:rFonts w:hint="eastAsia"/>
          <w:rtl/>
        </w:rPr>
        <w:t>פתוחים</w:t>
      </w:r>
      <w:r w:rsidRPr="005662AD">
        <w:rPr>
          <w:rtl/>
        </w:rPr>
        <w:t xml:space="preserve"> </w:t>
      </w:r>
      <w:r w:rsidRPr="005662AD">
        <w:rPr>
          <w:rFonts w:hint="eastAsia"/>
          <w:rtl/>
        </w:rPr>
        <w:t>בינה</w:t>
      </w:r>
      <w:r w:rsidRPr="005662AD">
        <w:rPr>
          <w:rtl/>
        </w:rPr>
        <w:t xml:space="preserve"> </w:t>
      </w:r>
      <w:r w:rsidR="00C150EA">
        <w:rPr>
          <w:rFonts w:hint="cs"/>
          <w:rtl/>
        </w:rPr>
        <w:t>ו</w:t>
      </w:r>
      <w:r w:rsidRPr="005662AD">
        <w:rPr>
          <w:rFonts w:hint="eastAsia"/>
          <w:rtl/>
        </w:rPr>
        <w:t>בין</w:t>
      </w:r>
      <w:r w:rsidRPr="005662AD">
        <w:rPr>
          <w:rtl/>
        </w:rPr>
        <w:t xml:space="preserve"> </w:t>
      </w:r>
      <w:r w:rsidRPr="005662AD">
        <w:rPr>
          <w:rFonts w:hint="eastAsia"/>
          <w:rtl/>
        </w:rPr>
        <w:t>ישראל</w:t>
      </w:r>
      <w:r w:rsidRPr="005662AD">
        <w:rPr>
          <w:rtl/>
        </w:rPr>
        <w:t xml:space="preserve">. </w:t>
      </w:r>
      <w:r w:rsidRPr="005662AD">
        <w:rPr>
          <w:rFonts w:hint="eastAsia"/>
          <w:rtl/>
        </w:rPr>
        <w:t>לכל</w:t>
      </w:r>
      <w:r w:rsidRPr="005662AD">
        <w:rPr>
          <w:rtl/>
        </w:rPr>
        <w:t xml:space="preserve"> </w:t>
      </w:r>
      <w:r w:rsidRPr="005662AD">
        <w:rPr>
          <w:rFonts w:hint="eastAsia"/>
          <w:rtl/>
        </w:rPr>
        <w:t>הלאווים</w:t>
      </w:r>
      <w:r w:rsidRPr="005662AD">
        <w:rPr>
          <w:rtl/>
        </w:rPr>
        <w:t xml:space="preserve"> </w:t>
      </w:r>
      <w:r w:rsidRPr="005662AD">
        <w:rPr>
          <w:rFonts w:hint="eastAsia"/>
          <w:rtl/>
        </w:rPr>
        <w:t>הללו</w:t>
      </w:r>
      <w:r w:rsidRPr="005662AD">
        <w:rPr>
          <w:rtl/>
        </w:rPr>
        <w:t xml:space="preserve"> </w:t>
      </w:r>
      <w:r w:rsidRPr="005662AD">
        <w:rPr>
          <w:rFonts w:hint="eastAsia"/>
          <w:rtl/>
        </w:rPr>
        <w:t>הפלסטינים</w:t>
      </w:r>
      <w:r w:rsidRPr="005662AD">
        <w:rPr>
          <w:rtl/>
        </w:rPr>
        <w:t xml:space="preserve">, </w:t>
      </w:r>
      <w:r w:rsidR="00C150EA">
        <w:rPr>
          <w:rFonts w:hint="cs"/>
          <w:rtl/>
        </w:rPr>
        <w:t xml:space="preserve">בכללם </w:t>
      </w:r>
      <w:r w:rsidRPr="005662AD">
        <w:rPr>
          <w:rFonts w:hint="eastAsia"/>
          <w:rtl/>
        </w:rPr>
        <w:t>הפלסטינים</w:t>
      </w:r>
      <w:r w:rsidRPr="005662AD">
        <w:rPr>
          <w:rtl/>
        </w:rPr>
        <w:t xml:space="preserve"> </w:t>
      </w:r>
      <w:r w:rsidRPr="005662AD">
        <w:rPr>
          <w:rFonts w:hint="eastAsia"/>
          <w:rtl/>
        </w:rPr>
        <w:t>אזרחי</w:t>
      </w:r>
      <w:r w:rsidRPr="005662AD">
        <w:rPr>
          <w:rtl/>
        </w:rPr>
        <w:t xml:space="preserve"> </w:t>
      </w:r>
      <w:r w:rsidRPr="005662AD">
        <w:rPr>
          <w:rFonts w:hint="eastAsia"/>
          <w:rtl/>
        </w:rPr>
        <w:t>ישראל</w:t>
      </w:r>
      <w:r w:rsidR="00C150EA">
        <w:rPr>
          <w:rFonts w:hint="cs"/>
          <w:rtl/>
        </w:rPr>
        <w:t xml:space="preserve">, </w:t>
      </w:r>
      <w:r w:rsidR="00C150EA" w:rsidRPr="005662AD">
        <w:rPr>
          <w:rFonts w:hint="eastAsia"/>
          <w:rtl/>
        </w:rPr>
        <w:t>מתנגדים</w:t>
      </w:r>
      <w:r w:rsidRPr="005662AD">
        <w:rPr>
          <w:rtl/>
        </w:rPr>
        <w:t>.</w:t>
      </w:r>
      <w:r w:rsidRPr="005662AD">
        <w:rPr>
          <w:rStyle w:val="FootnoteReference"/>
          <w:rtl/>
        </w:rPr>
        <w:footnoteReference w:id="64"/>
      </w:r>
      <w:r w:rsidRPr="005662AD">
        <w:rPr>
          <w:rtl/>
        </w:rPr>
        <w:t xml:space="preserve"> </w:t>
      </w:r>
      <w:r w:rsidRPr="005662AD">
        <w:rPr>
          <w:rFonts w:hint="eastAsia"/>
          <w:rtl/>
        </w:rPr>
        <w:t>אם</w:t>
      </w:r>
      <w:r w:rsidRPr="005662AD">
        <w:rPr>
          <w:rtl/>
        </w:rPr>
        <w:t xml:space="preserve"> </w:t>
      </w:r>
      <w:r w:rsidRPr="005662AD">
        <w:rPr>
          <w:rFonts w:hint="eastAsia"/>
          <w:rtl/>
        </w:rPr>
        <w:t>בכל</w:t>
      </w:r>
      <w:r w:rsidRPr="005662AD">
        <w:rPr>
          <w:rtl/>
        </w:rPr>
        <w:t xml:space="preserve"> </w:t>
      </w:r>
      <w:r w:rsidRPr="005662AD">
        <w:rPr>
          <w:rFonts w:hint="eastAsia"/>
          <w:rtl/>
        </w:rPr>
        <w:t>זאת</w:t>
      </w:r>
      <w:r w:rsidRPr="005662AD">
        <w:rPr>
          <w:rtl/>
        </w:rPr>
        <w:t xml:space="preserve"> </w:t>
      </w:r>
      <w:r w:rsidRPr="005662AD">
        <w:rPr>
          <w:rFonts w:hint="eastAsia"/>
          <w:rtl/>
        </w:rPr>
        <w:t>ייושבו</w:t>
      </w:r>
      <w:r w:rsidRPr="005662AD">
        <w:rPr>
          <w:rtl/>
        </w:rPr>
        <w:t xml:space="preserve"> </w:t>
      </w:r>
      <w:r w:rsidRPr="005662AD">
        <w:rPr>
          <w:rFonts w:hint="eastAsia"/>
          <w:rtl/>
        </w:rPr>
        <w:t>מחלוקות</w:t>
      </w:r>
      <w:r w:rsidRPr="005662AD">
        <w:rPr>
          <w:rtl/>
        </w:rPr>
        <w:t xml:space="preserve"> </w:t>
      </w:r>
      <w:r w:rsidR="00C150EA">
        <w:rPr>
          <w:rFonts w:hint="cs"/>
          <w:rtl/>
        </w:rPr>
        <w:t>אלה</w:t>
      </w:r>
      <w:r w:rsidRPr="005662AD">
        <w:rPr>
          <w:rtl/>
        </w:rPr>
        <w:t xml:space="preserve">, </w:t>
      </w:r>
      <w:r w:rsidRPr="005662AD">
        <w:rPr>
          <w:rFonts w:hint="cs"/>
          <w:rtl/>
        </w:rPr>
        <w:t>5</w:t>
      </w:r>
      <w:r w:rsidR="00976EE6">
        <w:rPr>
          <w:rFonts w:hint="cs"/>
          <w:rtl/>
        </w:rPr>
        <w:t>7</w:t>
      </w:r>
      <w:r w:rsidRPr="005662AD">
        <w:rPr>
          <w:rFonts w:hint="cs"/>
          <w:rtl/>
        </w:rPr>
        <w:t>.</w:t>
      </w:r>
      <w:r w:rsidR="00976EE6">
        <w:rPr>
          <w:rFonts w:hint="cs"/>
          <w:rtl/>
        </w:rPr>
        <w:t>3</w:t>
      </w:r>
      <w:r w:rsidRPr="005662AD">
        <w:rPr>
          <w:rFonts w:hint="cs"/>
          <w:rtl/>
        </w:rPr>
        <w:t xml:space="preserve">% </w:t>
      </w:r>
      <w:r w:rsidRPr="005662AD">
        <w:rPr>
          <w:rFonts w:hint="eastAsia"/>
          <w:rtl/>
        </w:rPr>
        <w:t>מהאזרחים</w:t>
      </w:r>
      <w:r w:rsidRPr="005662AD">
        <w:rPr>
          <w:rtl/>
        </w:rPr>
        <w:t xml:space="preserve"> </w:t>
      </w:r>
      <w:r w:rsidRPr="005662AD">
        <w:rPr>
          <w:rFonts w:hint="eastAsia"/>
          <w:rtl/>
        </w:rPr>
        <w:t>הערבים</w:t>
      </w:r>
      <w:r w:rsidRPr="005662AD">
        <w:rPr>
          <w:rtl/>
        </w:rPr>
        <w:t xml:space="preserve"> </w:t>
      </w:r>
      <w:r w:rsidRPr="005662AD">
        <w:rPr>
          <w:rFonts w:hint="eastAsia"/>
          <w:rtl/>
        </w:rPr>
        <w:t>יראו</w:t>
      </w:r>
      <w:r w:rsidRPr="005662AD">
        <w:rPr>
          <w:rtl/>
        </w:rPr>
        <w:t xml:space="preserve"> </w:t>
      </w:r>
      <w:r w:rsidRPr="005662AD">
        <w:rPr>
          <w:rFonts w:hint="eastAsia"/>
          <w:rtl/>
        </w:rPr>
        <w:t>בכך</w:t>
      </w:r>
      <w:r w:rsidRPr="005662AD">
        <w:rPr>
          <w:rtl/>
        </w:rPr>
        <w:t xml:space="preserve"> </w:t>
      </w:r>
      <w:r w:rsidRPr="005662AD">
        <w:rPr>
          <w:rFonts w:hint="eastAsia"/>
          <w:rtl/>
        </w:rPr>
        <w:t>סיום</w:t>
      </w:r>
      <w:r w:rsidRPr="005662AD">
        <w:rPr>
          <w:rtl/>
        </w:rPr>
        <w:t xml:space="preserve"> </w:t>
      </w:r>
      <w:r w:rsidRPr="005662AD">
        <w:rPr>
          <w:rFonts w:hint="eastAsia"/>
          <w:rtl/>
        </w:rPr>
        <w:t>התביעות</w:t>
      </w:r>
      <w:r w:rsidRPr="005662AD">
        <w:rPr>
          <w:rtl/>
        </w:rPr>
        <w:t xml:space="preserve"> </w:t>
      </w:r>
      <w:r w:rsidRPr="005662AD">
        <w:rPr>
          <w:rFonts w:hint="eastAsia"/>
          <w:rtl/>
        </w:rPr>
        <w:t>והסכסוך</w:t>
      </w:r>
      <w:r w:rsidRPr="005662AD">
        <w:rPr>
          <w:rtl/>
        </w:rPr>
        <w:t xml:space="preserve">, </w:t>
      </w:r>
      <w:r w:rsidRPr="005662AD">
        <w:rPr>
          <w:rFonts w:hint="eastAsia"/>
          <w:rtl/>
        </w:rPr>
        <w:t>לעומת</w:t>
      </w:r>
      <w:r w:rsidRPr="005662AD">
        <w:rPr>
          <w:rtl/>
        </w:rPr>
        <w:t xml:space="preserve"> </w:t>
      </w:r>
      <w:r w:rsidRPr="005662AD">
        <w:rPr>
          <w:rFonts w:hint="cs"/>
          <w:rtl/>
        </w:rPr>
        <w:t>4</w:t>
      </w:r>
      <w:r w:rsidR="00976EE6">
        <w:rPr>
          <w:rFonts w:hint="cs"/>
          <w:rtl/>
        </w:rPr>
        <w:t>8</w:t>
      </w:r>
      <w:r w:rsidRPr="005662AD">
        <w:rPr>
          <w:rFonts w:hint="cs"/>
          <w:rtl/>
        </w:rPr>
        <w:t>.</w:t>
      </w:r>
      <w:r w:rsidR="00976EE6">
        <w:rPr>
          <w:rFonts w:hint="cs"/>
          <w:rtl/>
        </w:rPr>
        <w:t>3</w:t>
      </w:r>
      <w:r w:rsidRPr="005662AD">
        <w:rPr>
          <w:rFonts w:hint="cs"/>
          <w:rtl/>
        </w:rPr>
        <w:t>%</w:t>
      </w:r>
      <w:r w:rsidRPr="005662AD">
        <w:rPr>
          <w:rtl/>
        </w:rPr>
        <w:t xml:space="preserve"> </w:t>
      </w:r>
      <w:r w:rsidRPr="005662AD">
        <w:rPr>
          <w:rFonts w:hint="eastAsia"/>
          <w:rtl/>
        </w:rPr>
        <w:t>מהיהודים</w:t>
      </w:r>
      <w:r w:rsidRPr="005662AD">
        <w:rPr>
          <w:rtl/>
        </w:rPr>
        <w:t xml:space="preserve">. </w:t>
      </w:r>
      <w:r w:rsidRPr="005662AD">
        <w:rPr>
          <w:rFonts w:hint="eastAsia"/>
          <w:rtl/>
        </w:rPr>
        <w:t>לפיכך</w:t>
      </w:r>
      <w:r w:rsidRPr="005662AD">
        <w:rPr>
          <w:rtl/>
        </w:rPr>
        <w:t xml:space="preserve"> </w:t>
      </w:r>
      <w:r w:rsidRPr="005662AD">
        <w:rPr>
          <w:rFonts w:hint="eastAsia"/>
          <w:rtl/>
        </w:rPr>
        <w:t>ברור</w:t>
      </w:r>
      <w:r w:rsidRPr="005662AD">
        <w:rPr>
          <w:rtl/>
        </w:rPr>
        <w:t xml:space="preserve"> </w:t>
      </w:r>
      <w:r w:rsidRPr="005662AD">
        <w:rPr>
          <w:rFonts w:hint="eastAsia"/>
          <w:rtl/>
        </w:rPr>
        <w:t>שהסדר</w:t>
      </w:r>
      <w:r w:rsidRPr="005662AD">
        <w:rPr>
          <w:rtl/>
        </w:rPr>
        <w:t xml:space="preserve"> </w:t>
      </w:r>
      <w:r w:rsidRPr="005662AD">
        <w:rPr>
          <w:rFonts w:hint="eastAsia"/>
          <w:rtl/>
        </w:rPr>
        <w:t>בין</w:t>
      </w:r>
      <w:r w:rsidRPr="005662AD">
        <w:rPr>
          <w:rtl/>
        </w:rPr>
        <w:t xml:space="preserve"> </w:t>
      </w:r>
      <w:r w:rsidRPr="005662AD">
        <w:rPr>
          <w:rFonts w:hint="eastAsia"/>
          <w:rtl/>
        </w:rPr>
        <w:t>ישראל</w:t>
      </w:r>
      <w:r w:rsidRPr="005662AD">
        <w:rPr>
          <w:rtl/>
        </w:rPr>
        <w:t xml:space="preserve"> </w:t>
      </w:r>
      <w:r w:rsidRPr="005662AD">
        <w:rPr>
          <w:rFonts w:hint="eastAsia"/>
          <w:rtl/>
        </w:rPr>
        <w:t>לפלסטינים</w:t>
      </w:r>
      <w:r w:rsidRPr="005662AD">
        <w:rPr>
          <w:rtl/>
        </w:rPr>
        <w:t xml:space="preserve"> </w:t>
      </w:r>
      <w:r w:rsidRPr="005662AD">
        <w:rPr>
          <w:rFonts w:hint="eastAsia"/>
          <w:rtl/>
        </w:rPr>
        <w:t>יותיר</w:t>
      </w:r>
      <w:r w:rsidRPr="005662AD">
        <w:rPr>
          <w:rtl/>
        </w:rPr>
        <w:t xml:space="preserve"> </w:t>
      </w:r>
      <w:r w:rsidRPr="005662AD">
        <w:rPr>
          <w:rFonts w:hint="eastAsia"/>
          <w:rtl/>
        </w:rPr>
        <w:t>לא</w:t>
      </w:r>
      <w:r w:rsidRPr="005662AD">
        <w:rPr>
          <w:rtl/>
        </w:rPr>
        <w:t xml:space="preserve"> </w:t>
      </w:r>
      <w:r w:rsidRPr="005662AD">
        <w:rPr>
          <w:rFonts w:hint="eastAsia"/>
          <w:rtl/>
        </w:rPr>
        <w:t>מעט</w:t>
      </w:r>
      <w:r w:rsidRPr="005662AD">
        <w:rPr>
          <w:rtl/>
        </w:rPr>
        <w:t xml:space="preserve"> </w:t>
      </w:r>
      <w:r w:rsidRPr="005662AD">
        <w:rPr>
          <w:rFonts w:hint="eastAsia"/>
          <w:rtl/>
        </w:rPr>
        <w:t>שאלות</w:t>
      </w:r>
      <w:r w:rsidRPr="005662AD">
        <w:rPr>
          <w:rtl/>
        </w:rPr>
        <w:t xml:space="preserve"> </w:t>
      </w:r>
      <w:r w:rsidRPr="005662AD">
        <w:rPr>
          <w:rFonts w:hint="eastAsia"/>
          <w:rtl/>
        </w:rPr>
        <w:t>לא</w:t>
      </w:r>
      <w:r w:rsidRPr="005662AD">
        <w:rPr>
          <w:rtl/>
        </w:rPr>
        <w:t xml:space="preserve"> </w:t>
      </w:r>
      <w:r w:rsidRPr="005662AD">
        <w:rPr>
          <w:rFonts w:hint="eastAsia"/>
          <w:rtl/>
        </w:rPr>
        <w:t>פתורות</w:t>
      </w:r>
      <w:r w:rsidRPr="005662AD">
        <w:rPr>
          <w:rtl/>
        </w:rPr>
        <w:t xml:space="preserve"> </w:t>
      </w:r>
      <w:r w:rsidRPr="005662AD">
        <w:rPr>
          <w:rFonts w:hint="eastAsia"/>
          <w:rtl/>
        </w:rPr>
        <w:t>וקבוצות</w:t>
      </w:r>
      <w:r w:rsidRPr="005662AD">
        <w:rPr>
          <w:rtl/>
        </w:rPr>
        <w:t xml:space="preserve"> </w:t>
      </w:r>
      <w:r w:rsidRPr="005662AD">
        <w:rPr>
          <w:rFonts w:hint="eastAsia"/>
          <w:rtl/>
        </w:rPr>
        <w:t>סרבניות</w:t>
      </w:r>
      <w:r w:rsidRPr="005662AD">
        <w:rPr>
          <w:rtl/>
        </w:rPr>
        <w:t xml:space="preserve">. </w:t>
      </w:r>
      <w:r w:rsidRPr="005662AD">
        <w:rPr>
          <w:rFonts w:hint="cs"/>
          <w:rtl/>
        </w:rPr>
        <w:t>הסדר כזה יתעלם קרוב ל</w:t>
      </w:r>
      <w:r w:rsidR="009067EA">
        <w:rPr>
          <w:rFonts w:hint="cs"/>
          <w:rtl/>
        </w:rPr>
        <w:t>ו</w:t>
      </w:r>
      <w:r w:rsidRPr="005662AD">
        <w:rPr>
          <w:rFonts w:hint="cs"/>
          <w:rtl/>
        </w:rPr>
        <w:t>ודאי מדרישות</w:t>
      </w:r>
      <w:r w:rsidR="009067EA">
        <w:rPr>
          <w:rFonts w:hint="cs"/>
          <w:rtl/>
        </w:rPr>
        <w:t>יהם</w:t>
      </w:r>
      <w:r w:rsidRPr="005662AD">
        <w:rPr>
          <w:rFonts w:hint="cs"/>
          <w:rtl/>
        </w:rPr>
        <w:t xml:space="preserve"> של הפלסטינים אזרחי ישראל לזכות שיבה של הפליטים הפנימיים ליישוביהם ההרוסים, פיצוי על הפקעות של אדמות ורכוש אחר, אוטונומיה תרבותית, שותפות בשלטון וטשטוש אופייה היהודי</w:t>
      </w:r>
      <w:r w:rsidR="00A01440">
        <w:rPr>
          <w:rFonts w:hint="cs"/>
          <w:rtl/>
        </w:rPr>
        <w:t>-</w:t>
      </w:r>
      <w:r w:rsidRPr="005662AD">
        <w:rPr>
          <w:rFonts w:hint="cs"/>
          <w:rtl/>
        </w:rPr>
        <w:t xml:space="preserve">ציוני של המדינה. </w:t>
      </w:r>
      <w:r w:rsidRPr="005662AD">
        <w:rPr>
          <w:rFonts w:hint="eastAsia"/>
          <w:rtl/>
        </w:rPr>
        <w:t>המחלוקות</w:t>
      </w:r>
      <w:r w:rsidRPr="005662AD">
        <w:rPr>
          <w:rtl/>
        </w:rPr>
        <w:t xml:space="preserve"> </w:t>
      </w:r>
      <w:r w:rsidRPr="005662AD">
        <w:rPr>
          <w:rFonts w:hint="eastAsia"/>
          <w:rtl/>
        </w:rPr>
        <w:t>העמוקות</w:t>
      </w:r>
      <w:r w:rsidRPr="005662AD">
        <w:rPr>
          <w:rtl/>
        </w:rPr>
        <w:t xml:space="preserve"> </w:t>
      </w:r>
      <w:r w:rsidRPr="005662AD">
        <w:rPr>
          <w:rFonts w:hint="eastAsia"/>
          <w:rtl/>
        </w:rPr>
        <w:t>בעניין</w:t>
      </w:r>
      <w:r w:rsidRPr="005662AD">
        <w:rPr>
          <w:rtl/>
        </w:rPr>
        <w:t xml:space="preserve"> </w:t>
      </w:r>
      <w:r w:rsidRPr="005662AD">
        <w:rPr>
          <w:rFonts w:hint="eastAsia"/>
          <w:rtl/>
        </w:rPr>
        <w:t>הפתרונות</w:t>
      </w:r>
      <w:r w:rsidRPr="005662AD">
        <w:rPr>
          <w:rtl/>
        </w:rPr>
        <w:t xml:space="preserve"> </w:t>
      </w:r>
      <w:r w:rsidRPr="005662AD">
        <w:rPr>
          <w:rFonts w:hint="eastAsia"/>
          <w:rtl/>
        </w:rPr>
        <w:t>לסכסוך</w:t>
      </w:r>
      <w:r w:rsidRPr="005662AD">
        <w:rPr>
          <w:rtl/>
        </w:rPr>
        <w:t xml:space="preserve"> </w:t>
      </w:r>
      <w:r w:rsidRPr="005662AD">
        <w:rPr>
          <w:rFonts w:hint="eastAsia"/>
          <w:rtl/>
        </w:rPr>
        <w:t>מנציחות</w:t>
      </w:r>
      <w:r w:rsidRPr="005662AD">
        <w:rPr>
          <w:rtl/>
        </w:rPr>
        <w:t xml:space="preserve"> </w:t>
      </w:r>
      <w:r w:rsidRPr="005662AD">
        <w:rPr>
          <w:rFonts w:hint="eastAsia"/>
          <w:rtl/>
        </w:rPr>
        <w:t>את</w:t>
      </w:r>
      <w:r w:rsidRPr="005662AD">
        <w:rPr>
          <w:rtl/>
        </w:rPr>
        <w:t xml:space="preserve"> </w:t>
      </w:r>
      <w:r w:rsidR="009067EA">
        <w:rPr>
          <w:rFonts w:hint="cs"/>
          <w:rtl/>
        </w:rPr>
        <w:t>ה</w:t>
      </w:r>
      <w:r w:rsidRPr="005662AD">
        <w:rPr>
          <w:rFonts w:hint="eastAsia"/>
          <w:rtl/>
        </w:rPr>
        <w:t>אי־אמון</w:t>
      </w:r>
      <w:r w:rsidRPr="005662AD">
        <w:rPr>
          <w:rtl/>
        </w:rPr>
        <w:t xml:space="preserve"> </w:t>
      </w:r>
      <w:r w:rsidRPr="005662AD">
        <w:rPr>
          <w:rFonts w:hint="eastAsia"/>
          <w:rtl/>
        </w:rPr>
        <w:t>בין</w:t>
      </w:r>
      <w:r w:rsidRPr="005662AD">
        <w:rPr>
          <w:rtl/>
        </w:rPr>
        <w:t xml:space="preserve"> </w:t>
      </w:r>
      <w:r w:rsidRPr="005662AD">
        <w:rPr>
          <w:rFonts w:hint="eastAsia"/>
          <w:rtl/>
        </w:rPr>
        <w:t>ערבים</w:t>
      </w:r>
      <w:r w:rsidRPr="005662AD">
        <w:rPr>
          <w:rtl/>
        </w:rPr>
        <w:t xml:space="preserve"> </w:t>
      </w:r>
      <w:r w:rsidRPr="005662AD">
        <w:rPr>
          <w:rFonts w:hint="eastAsia"/>
          <w:rtl/>
        </w:rPr>
        <w:t>ליהודים</w:t>
      </w:r>
      <w:r w:rsidRPr="005662AD">
        <w:rPr>
          <w:rtl/>
        </w:rPr>
        <w:t xml:space="preserve"> </w:t>
      </w:r>
      <w:r w:rsidRPr="005662AD">
        <w:rPr>
          <w:rFonts w:hint="eastAsia"/>
          <w:rtl/>
        </w:rPr>
        <w:t>ומקבעות</w:t>
      </w:r>
      <w:r w:rsidRPr="005662AD">
        <w:rPr>
          <w:rtl/>
        </w:rPr>
        <w:t xml:space="preserve"> </w:t>
      </w:r>
      <w:r w:rsidRPr="005662AD">
        <w:rPr>
          <w:rFonts w:hint="eastAsia"/>
          <w:rtl/>
        </w:rPr>
        <w:t>את</w:t>
      </w:r>
      <w:r w:rsidRPr="005662AD">
        <w:rPr>
          <w:rtl/>
        </w:rPr>
        <w:t xml:space="preserve"> </w:t>
      </w:r>
      <w:r w:rsidRPr="005662AD">
        <w:rPr>
          <w:rFonts w:hint="eastAsia"/>
          <w:rtl/>
        </w:rPr>
        <w:t>מעמד</w:t>
      </w:r>
      <w:r w:rsidR="009067EA">
        <w:rPr>
          <w:rFonts w:hint="cs"/>
          <w:rtl/>
        </w:rPr>
        <w:t>ם של</w:t>
      </w:r>
      <w:r w:rsidRPr="005662AD">
        <w:rPr>
          <w:rtl/>
        </w:rPr>
        <w:t xml:space="preserve"> </w:t>
      </w:r>
      <w:r w:rsidRPr="005662AD">
        <w:rPr>
          <w:rFonts w:hint="eastAsia"/>
          <w:rtl/>
        </w:rPr>
        <w:t>הערבים</w:t>
      </w:r>
      <w:r w:rsidRPr="005662AD">
        <w:rPr>
          <w:rtl/>
        </w:rPr>
        <w:t xml:space="preserve"> </w:t>
      </w:r>
      <w:r w:rsidRPr="005662AD">
        <w:rPr>
          <w:rFonts w:hint="eastAsia"/>
          <w:rtl/>
        </w:rPr>
        <w:t>כמיעוט</w:t>
      </w:r>
      <w:r w:rsidRPr="005662AD">
        <w:rPr>
          <w:rtl/>
        </w:rPr>
        <w:t xml:space="preserve"> </w:t>
      </w:r>
      <w:r w:rsidRPr="005662AD">
        <w:rPr>
          <w:rFonts w:hint="eastAsia"/>
          <w:rtl/>
        </w:rPr>
        <w:t>עוין</w:t>
      </w:r>
      <w:r w:rsidRPr="005662AD">
        <w:rPr>
          <w:rtl/>
        </w:rPr>
        <w:t xml:space="preserve"> </w:t>
      </w:r>
      <w:r w:rsidRPr="005662AD">
        <w:rPr>
          <w:rFonts w:hint="eastAsia"/>
          <w:rtl/>
        </w:rPr>
        <w:t>בעיני</w:t>
      </w:r>
      <w:r w:rsidRPr="005662AD">
        <w:rPr>
          <w:rtl/>
        </w:rPr>
        <w:t xml:space="preserve"> </w:t>
      </w:r>
      <w:r w:rsidRPr="005662AD">
        <w:rPr>
          <w:rFonts w:hint="eastAsia"/>
          <w:rtl/>
        </w:rPr>
        <w:t>היהודים</w:t>
      </w:r>
      <w:r w:rsidRPr="005662AD">
        <w:rPr>
          <w:rtl/>
        </w:rPr>
        <w:t xml:space="preserve"> </w:t>
      </w:r>
      <w:r w:rsidRPr="005662AD">
        <w:rPr>
          <w:rFonts w:hint="eastAsia"/>
          <w:rtl/>
        </w:rPr>
        <w:t>והמדינה</w:t>
      </w:r>
      <w:r w:rsidRPr="005662AD">
        <w:rPr>
          <w:rtl/>
        </w:rPr>
        <w:t>.</w:t>
      </w:r>
    </w:p>
    <w:p w:rsidR="00031C6B" w:rsidRPr="005662AD" w:rsidRDefault="00031C6B">
      <w:pPr>
        <w:pStyle w:val="a2"/>
        <w:rPr>
          <w:rtl/>
        </w:rPr>
      </w:pPr>
    </w:p>
    <w:p w:rsidR="00031C6B" w:rsidRDefault="00031C6B" w:rsidP="003E06B6">
      <w:pPr>
        <w:pStyle w:val="a2"/>
        <w:rPr>
          <w:rtl/>
        </w:rPr>
      </w:pPr>
      <w:r>
        <w:rPr>
          <w:rtl/>
        </w:rPr>
        <w:t xml:space="preserve">לוח </w:t>
      </w:r>
      <w:r w:rsidR="003127AA">
        <w:rPr>
          <w:rFonts w:hint="cs"/>
          <w:rtl/>
        </w:rPr>
        <w:t>5</w:t>
      </w:r>
      <w:r>
        <w:rPr>
          <w:rtl/>
        </w:rPr>
        <w:t xml:space="preserve">.1 פתרונות לשאלה </w:t>
      </w:r>
      <w:r w:rsidR="00030027" w:rsidRPr="00030027">
        <w:rPr>
          <w:rtl/>
        </w:rPr>
        <w:t>הפלסטינית</w:t>
      </w:r>
      <w:r>
        <w:rPr>
          <w:rtl/>
        </w:rPr>
        <w:t>, ערבים ויהודים, 2003, 2012</w:t>
      </w:r>
      <w:r w:rsidR="00C75F71">
        <w:rPr>
          <w:rFonts w:hint="cs"/>
          <w:rtl/>
        </w:rPr>
        <w:t xml:space="preserve">, </w:t>
      </w:r>
      <w:r w:rsidR="003E06B6">
        <w:rPr>
          <w:rFonts w:hint="cs"/>
          <w:rtl/>
        </w:rPr>
        <w:t>2013, 2015</w:t>
      </w:r>
      <w:r w:rsidR="00C75F71">
        <w:rPr>
          <w:rFonts w:hint="cs"/>
          <w:rtl/>
        </w:rPr>
        <w:t xml:space="preserve"> </w:t>
      </w:r>
      <w:r>
        <w:rPr>
          <w:rtl/>
        </w:rPr>
        <w:t>(באחוזים)</w:t>
      </w:r>
    </w:p>
    <w:tbl>
      <w:tblPr>
        <w:tblStyle w:val="TableGrid"/>
        <w:bidiVisual/>
        <w:tblW w:w="4902" w:type="pct"/>
        <w:tblInd w:w="107" w:type="dxa"/>
        <w:tblLayout w:type="fixed"/>
        <w:tblLook w:val="0000" w:firstRow="0" w:lastRow="0" w:firstColumn="0" w:lastColumn="0" w:noHBand="0" w:noVBand="0"/>
      </w:tblPr>
      <w:tblGrid>
        <w:gridCol w:w="4962"/>
        <w:gridCol w:w="851"/>
        <w:gridCol w:w="709"/>
        <w:gridCol w:w="709"/>
        <w:gridCol w:w="709"/>
        <w:gridCol w:w="711"/>
        <w:gridCol w:w="724"/>
        <w:gridCol w:w="702"/>
        <w:gridCol w:w="696"/>
      </w:tblGrid>
      <w:tr w:rsidR="003E06B6" w:rsidRPr="0034411A" w:rsidTr="0034411A">
        <w:trPr>
          <w:trHeight w:val="60"/>
        </w:trPr>
        <w:tc>
          <w:tcPr>
            <w:tcW w:w="2303" w:type="pct"/>
          </w:tcPr>
          <w:p w:rsidR="003E06B6" w:rsidRPr="0034411A" w:rsidRDefault="003E06B6">
            <w:pPr>
              <w:pStyle w:val="NoParagraphStyle"/>
              <w:bidi w:val="0"/>
              <w:spacing w:line="240" w:lineRule="auto"/>
              <w:textAlignment w:val="auto"/>
              <w:rPr>
                <w:rFonts w:asciiTheme="minorBidi" w:hAnsiTheme="minorBidi" w:cs="David"/>
                <w:color w:val="auto"/>
                <w:sz w:val="20"/>
                <w:szCs w:val="20"/>
                <w:lang w:bidi="he-IL"/>
              </w:rPr>
            </w:pPr>
          </w:p>
        </w:tc>
        <w:tc>
          <w:tcPr>
            <w:tcW w:w="1382" w:type="pct"/>
            <w:gridSpan w:val="4"/>
          </w:tcPr>
          <w:p w:rsidR="003E06B6" w:rsidRPr="0034411A" w:rsidRDefault="003E06B6">
            <w:pPr>
              <w:pStyle w:val="a5"/>
              <w:rPr>
                <w:rFonts w:asciiTheme="minorBidi" w:hAnsiTheme="minorBidi" w:cs="David"/>
                <w:rtl/>
              </w:rPr>
            </w:pPr>
            <w:r w:rsidRPr="0034411A">
              <w:rPr>
                <w:rFonts w:asciiTheme="minorBidi" w:hAnsiTheme="minorBidi" w:cs="David"/>
                <w:rtl/>
              </w:rPr>
              <w:t>ערבים</w:t>
            </w:r>
          </w:p>
        </w:tc>
        <w:tc>
          <w:tcPr>
            <w:tcW w:w="1316" w:type="pct"/>
            <w:gridSpan w:val="4"/>
          </w:tcPr>
          <w:p w:rsidR="003E06B6" w:rsidRPr="0034411A" w:rsidRDefault="003E06B6">
            <w:pPr>
              <w:pStyle w:val="a5"/>
              <w:rPr>
                <w:rFonts w:asciiTheme="minorBidi" w:hAnsiTheme="minorBidi" w:cs="David"/>
                <w:rtl/>
              </w:rPr>
            </w:pPr>
            <w:r w:rsidRPr="0034411A">
              <w:rPr>
                <w:rFonts w:asciiTheme="minorBidi" w:hAnsiTheme="minorBidi" w:cs="David"/>
                <w:rtl/>
              </w:rPr>
              <w:t>יהודים</w:t>
            </w:r>
          </w:p>
        </w:tc>
      </w:tr>
      <w:tr w:rsidR="0034411A" w:rsidRPr="0034411A" w:rsidTr="0034411A">
        <w:trPr>
          <w:trHeight w:val="60"/>
        </w:trPr>
        <w:tc>
          <w:tcPr>
            <w:tcW w:w="2303" w:type="pct"/>
          </w:tcPr>
          <w:p w:rsidR="003E06B6" w:rsidRPr="0034411A" w:rsidRDefault="003E06B6">
            <w:pPr>
              <w:pStyle w:val="NoParagraphStyle"/>
              <w:bidi w:val="0"/>
              <w:spacing w:line="240" w:lineRule="auto"/>
              <w:textAlignment w:val="auto"/>
              <w:rPr>
                <w:rFonts w:asciiTheme="minorBidi" w:hAnsiTheme="minorBidi" w:cs="David"/>
                <w:color w:val="auto"/>
                <w:sz w:val="20"/>
                <w:szCs w:val="20"/>
                <w:lang w:bidi="he-IL"/>
              </w:rPr>
            </w:pPr>
          </w:p>
        </w:tc>
        <w:tc>
          <w:tcPr>
            <w:tcW w:w="395" w:type="pct"/>
          </w:tcPr>
          <w:p w:rsidR="003E06B6" w:rsidRPr="0034411A" w:rsidRDefault="003E06B6">
            <w:pPr>
              <w:pStyle w:val="a5"/>
              <w:ind w:right="198"/>
              <w:rPr>
                <w:rFonts w:asciiTheme="minorBidi" w:hAnsiTheme="minorBidi" w:cs="David"/>
                <w:rtl/>
              </w:rPr>
            </w:pPr>
            <w:r w:rsidRPr="0034411A">
              <w:rPr>
                <w:rFonts w:asciiTheme="minorBidi" w:hAnsiTheme="minorBidi" w:cs="David"/>
                <w:rtl/>
              </w:rPr>
              <w:t>2003</w:t>
            </w:r>
          </w:p>
        </w:tc>
        <w:tc>
          <w:tcPr>
            <w:tcW w:w="329" w:type="pct"/>
          </w:tcPr>
          <w:p w:rsidR="003E06B6" w:rsidRPr="0034411A" w:rsidRDefault="003E06B6">
            <w:pPr>
              <w:pStyle w:val="a5"/>
              <w:ind w:right="113"/>
              <w:rPr>
                <w:rFonts w:asciiTheme="minorBidi" w:hAnsiTheme="minorBidi" w:cs="David"/>
                <w:rtl/>
              </w:rPr>
            </w:pPr>
            <w:r w:rsidRPr="0034411A">
              <w:rPr>
                <w:rFonts w:asciiTheme="minorBidi" w:hAnsiTheme="minorBidi" w:cs="David"/>
                <w:rtl/>
              </w:rPr>
              <w:t>2012</w:t>
            </w:r>
          </w:p>
        </w:tc>
        <w:tc>
          <w:tcPr>
            <w:tcW w:w="329" w:type="pct"/>
          </w:tcPr>
          <w:p w:rsidR="003E06B6" w:rsidRPr="0034411A" w:rsidRDefault="003E06B6">
            <w:pPr>
              <w:pStyle w:val="a5"/>
              <w:rPr>
                <w:rFonts w:asciiTheme="minorBidi" w:hAnsiTheme="minorBidi" w:cs="David"/>
                <w:rtl/>
              </w:rPr>
            </w:pPr>
            <w:r w:rsidRPr="0034411A">
              <w:rPr>
                <w:rFonts w:asciiTheme="minorBidi" w:hAnsiTheme="minorBidi" w:cs="David"/>
                <w:rtl/>
              </w:rPr>
              <w:t>2013</w:t>
            </w:r>
          </w:p>
        </w:tc>
        <w:tc>
          <w:tcPr>
            <w:tcW w:w="329" w:type="pct"/>
          </w:tcPr>
          <w:p w:rsidR="003E06B6" w:rsidRPr="0034411A" w:rsidRDefault="003E06B6">
            <w:pPr>
              <w:pStyle w:val="a5"/>
              <w:rPr>
                <w:rFonts w:asciiTheme="minorBidi" w:hAnsiTheme="minorBidi" w:cs="David"/>
                <w:rtl/>
              </w:rPr>
            </w:pPr>
            <w:r w:rsidRPr="0034411A">
              <w:rPr>
                <w:rFonts w:asciiTheme="minorBidi" w:hAnsiTheme="minorBidi" w:cs="David" w:hint="cs"/>
                <w:rtl/>
              </w:rPr>
              <w:t>2015</w:t>
            </w:r>
          </w:p>
        </w:tc>
        <w:tc>
          <w:tcPr>
            <w:tcW w:w="330" w:type="pct"/>
          </w:tcPr>
          <w:p w:rsidR="003E06B6" w:rsidRPr="0034411A" w:rsidRDefault="003E06B6">
            <w:pPr>
              <w:pStyle w:val="a5"/>
              <w:rPr>
                <w:rFonts w:asciiTheme="minorBidi" w:hAnsiTheme="minorBidi" w:cs="David"/>
                <w:rtl/>
              </w:rPr>
            </w:pPr>
            <w:r w:rsidRPr="0034411A">
              <w:rPr>
                <w:rFonts w:asciiTheme="minorBidi" w:hAnsiTheme="minorBidi" w:cs="David"/>
                <w:rtl/>
              </w:rPr>
              <w:t>2003</w:t>
            </w:r>
          </w:p>
        </w:tc>
        <w:tc>
          <w:tcPr>
            <w:tcW w:w="336" w:type="pct"/>
          </w:tcPr>
          <w:p w:rsidR="003E06B6" w:rsidRPr="0034411A" w:rsidRDefault="003E06B6">
            <w:pPr>
              <w:pStyle w:val="a5"/>
              <w:ind w:right="113"/>
              <w:rPr>
                <w:rFonts w:asciiTheme="minorBidi" w:hAnsiTheme="minorBidi" w:cs="David"/>
                <w:rtl/>
              </w:rPr>
            </w:pPr>
            <w:r w:rsidRPr="0034411A">
              <w:rPr>
                <w:rFonts w:asciiTheme="minorBidi" w:hAnsiTheme="minorBidi" w:cs="David"/>
                <w:rtl/>
              </w:rPr>
              <w:t>2012</w:t>
            </w:r>
          </w:p>
        </w:tc>
        <w:tc>
          <w:tcPr>
            <w:tcW w:w="326" w:type="pct"/>
          </w:tcPr>
          <w:p w:rsidR="003E06B6" w:rsidRPr="0034411A" w:rsidRDefault="003E06B6">
            <w:pPr>
              <w:pStyle w:val="a5"/>
              <w:ind w:right="113"/>
              <w:rPr>
                <w:rFonts w:asciiTheme="minorBidi" w:hAnsiTheme="minorBidi" w:cs="David"/>
                <w:rtl/>
              </w:rPr>
            </w:pPr>
            <w:r w:rsidRPr="0034411A">
              <w:rPr>
                <w:rFonts w:asciiTheme="minorBidi" w:hAnsiTheme="minorBidi" w:cs="David"/>
                <w:rtl/>
              </w:rPr>
              <w:t>2013</w:t>
            </w:r>
          </w:p>
        </w:tc>
        <w:tc>
          <w:tcPr>
            <w:tcW w:w="324" w:type="pct"/>
          </w:tcPr>
          <w:p w:rsidR="003E06B6" w:rsidRPr="0034411A" w:rsidRDefault="003E06B6">
            <w:pPr>
              <w:pStyle w:val="a5"/>
              <w:ind w:right="113"/>
              <w:rPr>
                <w:rFonts w:asciiTheme="minorBidi" w:hAnsiTheme="minorBidi" w:cs="David"/>
                <w:rtl/>
              </w:rPr>
            </w:pPr>
            <w:r w:rsidRPr="0034411A">
              <w:rPr>
                <w:rFonts w:asciiTheme="minorBidi" w:hAnsiTheme="minorBidi" w:cs="David" w:hint="cs"/>
                <w:rtl/>
              </w:rPr>
              <w:t>2015</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תומכים בפתרון של שתי מדינות לשני עמים (ע' 10</w:t>
            </w:r>
            <w:r w:rsidRPr="0034411A">
              <w:rPr>
                <w:rFonts w:asciiTheme="minorBidi" w:hAnsiTheme="minorBidi" w:cs="David" w:hint="cs"/>
                <w:rtl/>
              </w:rPr>
              <w:t>2</w:t>
            </w:r>
            <w:r w:rsidRPr="0034411A">
              <w:rPr>
                <w:rFonts w:asciiTheme="minorBidi" w:hAnsiTheme="minorBidi" w:cs="David"/>
                <w:rtl/>
              </w:rPr>
              <w:t>, י' 73)</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88.8</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68.7</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63.7</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color w:val="00B050"/>
                <w:rtl/>
              </w:rPr>
              <w:t>71.3</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71.3</w:t>
            </w:r>
          </w:p>
        </w:tc>
        <w:tc>
          <w:tcPr>
            <w:tcW w:w="33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66.7</w:t>
            </w:r>
          </w:p>
        </w:tc>
        <w:tc>
          <w:tcPr>
            <w:tcW w:w="32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61.5</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60.0</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מסכימים שגבולות 1967 יהיו הגבולות בין שתי המדינות עם אפשרות לחילופי שטחים (ע' 10</w:t>
            </w:r>
            <w:r w:rsidRPr="0034411A">
              <w:rPr>
                <w:rFonts w:asciiTheme="minorBidi" w:hAnsiTheme="minorBidi" w:cs="David" w:hint="cs"/>
                <w:rtl/>
              </w:rPr>
              <w:t>3</w:t>
            </w:r>
            <w:r w:rsidRPr="0034411A">
              <w:rPr>
                <w:rFonts w:asciiTheme="minorBidi" w:hAnsiTheme="minorBidi" w:cs="David"/>
                <w:rtl/>
              </w:rPr>
              <w:t>, י' 74)</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82.0</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62.7</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51.2</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color w:val="00B050"/>
                <w:rtl/>
              </w:rPr>
              <w:t>60.6</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44.2</w:t>
            </w:r>
          </w:p>
        </w:tc>
        <w:tc>
          <w:tcPr>
            <w:tcW w:w="33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43.2</w:t>
            </w:r>
          </w:p>
        </w:tc>
        <w:tc>
          <w:tcPr>
            <w:tcW w:w="32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40.3</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40.3</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hint="cs"/>
                <w:rtl/>
              </w:rPr>
              <w:t>מסכימים לפירוק ההתנחלויות מחוץ לגושי ההתיישבות שמעבר לקו הירוק (י' 75)</w:t>
            </w:r>
          </w:p>
        </w:tc>
        <w:tc>
          <w:tcPr>
            <w:tcW w:w="395" w:type="pct"/>
          </w:tcPr>
          <w:p w:rsidR="003E06B6" w:rsidRPr="0034411A" w:rsidRDefault="003E06B6">
            <w:pPr>
              <w:pStyle w:val="a3"/>
              <w:ind w:left="85" w:right="113"/>
              <w:rPr>
                <w:rFonts w:asciiTheme="minorBidi" w:hAnsiTheme="minorBidi" w:cs="David"/>
                <w:rtl/>
              </w:rPr>
            </w:pPr>
            <w:r w:rsidRPr="0034411A">
              <w:rPr>
                <w:rFonts w:asciiTheme="minorBidi" w:hAnsiTheme="minorBidi" w:cs="David" w:hint="cs"/>
                <w:rtl/>
              </w:rPr>
              <w:t>*</w:t>
            </w:r>
          </w:p>
        </w:tc>
        <w:tc>
          <w:tcPr>
            <w:tcW w:w="329" w:type="pct"/>
          </w:tcPr>
          <w:p w:rsidR="003E06B6" w:rsidRPr="0034411A" w:rsidRDefault="003E06B6">
            <w:pPr>
              <w:rPr>
                <w:sz w:val="20"/>
                <w:szCs w:val="20"/>
              </w:rPr>
            </w:pPr>
            <w:r w:rsidRPr="0034411A">
              <w:rPr>
                <w:rFonts w:asciiTheme="minorBidi" w:hAnsiTheme="minorBidi" w:hint="cs"/>
                <w:sz w:val="20"/>
                <w:szCs w:val="20"/>
                <w:rtl/>
              </w:rPr>
              <w:t>*</w:t>
            </w:r>
          </w:p>
        </w:tc>
        <w:tc>
          <w:tcPr>
            <w:tcW w:w="329" w:type="pct"/>
          </w:tcPr>
          <w:p w:rsidR="003E06B6" w:rsidRPr="0034411A" w:rsidRDefault="003E06B6">
            <w:pPr>
              <w:rPr>
                <w:sz w:val="20"/>
                <w:szCs w:val="20"/>
              </w:rPr>
            </w:pPr>
            <w:r w:rsidRPr="0034411A">
              <w:rPr>
                <w:rFonts w:asciiTheme="minorBidi" w:hAnsiTheme="minorBidi" w:hint="cs"/>
                <w:sz w:val="20"/>
                <w:szCs w:val="20"/>
                <w:rtl/>
              </w:rPr>
              <w:t>*</w:t>
            </w:r>
          </w:p>
        </w:tc>
        <w:tc>
          <w:tcPr>
            <w:tcW w:w="329" w:type="pct"/>
          </w:tcPr>
          <w:p w:rsidR="003E06B6" w:rsidRPr="0034411A" w:rsidRDefault="003E06B6">
            <w:pPr>
              <w:rPr>
                <w:sz w:val="20"/>
                <w:szCs w:val="20"/>
              </w:rPr>
            </w:pPr>
            <w:r w:rsidRPr="0034411A">
              <w:rPr>
                <w:rFonts w:asciiTheme="minorBidi" w:hAnsiTheme="minorBidi" w:hint="cs"/>
                <w:sz w:val="20"/>
                <w:szCs w:val="20"/>
                <w:rtl/>
              </w:rPr>
              <w:t>*</w:t>
            </w:r>
          </w:p>
        </w:tc>
        <w:tc>
          <w:tcPr>
            <w:tcW w:w="330" w:type="pct"/>
          </w:tcPr>
          <w:p w:rsidR="003E06B6" w:rsidRPr="0034411A" w:rsidRDefault="003E06B6">
            <w:pPr>
              <w:rPr>
                <w:sz w:val="20"/>
                <w:szCs w:val="20"/>
              </w:rPr>
            </w:pPr>
            <w:r w:rsidRPr="0034411A">
              <w:rPr>
                <w:rFonts w:asciiTheme="minorBidi" w:hAnsiTheme="minorBidi" w:hint="cs"/>
                <w:sz w:val="20"/>
                <w:szCs w:val="20"/>
                <w:rtl/>
              </w:rPr>
              <w:t>*</w:t>
            </w:r>
          </w:p>
        </w:tc>
        <w:tc>
          <w:tcPr>
            <w:tcW w:w="336" w:type="pct"/>
          </w:tcPr>
          <w:p w:rsidR="003E06B6" w:rsidRPr="0034411A" w:rsidRDefault="003E06B6">
            <w:pPr>
              <w:rPr>
                <w:sz w:val="20"/>
                <w:szCs w:val="20"/>
              </w:rPr>
            </w:pPr>
            <w:r w:rsidRPr="0034411A">
              <w:rPr>
                <w:rFonts w:asciiTheme="minorBidi" w:hAnsiTheme="minorBidi" w:hint="cs"/>
                <w:sz w:val="20"/>
                <w:szCs w:val="20"/>
                <w:rtl/>
              </w:rPr>
              <w:t>*</w:t>
            </w:r>
          </w:p>
        </w:tc>
        <w:tc>
          <w:tcPr>
            <w:tcW w:w="326" w:type="pct"/>
          </w:tcPr>
          <w:p w:rsidR="003E06B6" w:rsidRPr="0034411A" w:rsidRDefault="003E06B6">
            <w:pPr>
              <w:rPr>
                <w:sz w:val="20"/>
                <w:szCs w:val="20"/>
              </w:rPr>
            </w:pPr>
            <w:r w:rsidRPr="0034411A">
              <w:rPr>
                <w:rFonts w:asciiTheme="minorBidi" w:hAnsiTheme="minorBidi" w:hint="cs"/>
                <w:sz w:val="20"/>
                <w:szCs w:val="20"/>
                <w:rtl/>
              </w:rPr>
              <w:t>*</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36.5</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מסכימים שירושלים תחולק לשתי ערים נפרדות, יהודית וערבית (ע' 10</w:t>
            </w:r>
            <w:r w:rsidRPr="0034411A">
              <w:rPr>
                <w:rFonts w:asciiTheme="minorBidi" w:hAnsiTheme="minorBidi" w:cs="David" w:hint="cs"/>
                <w:rtl/>
              </w:rPr>
              <w:t>4</w:t>
            </w:r>
            <w:r w:rsidRPr="0034411A">
              <w:rPr>
                <w:rFonts w:asciiTheme="minorBidi" w:hAnsiTheme="minorBidi" w:cs="David"/>
                <w:rtl/>
              </w:rPr>
              <w:t>, י' 7</w:t>
            </w:r>
            <w:r w:rsidRPr="0034411A">
              <w:rPr>
                <w:rFonts w:asciiTheme="minorBidi" w:hAnsiTheme="minorBidi" w:cs="David" w:hint="cs"/>
                <w:rtl/>
              </w:rPr>
              <w:t>6</w:t>
            </w:r>
            <w:r w:rsidRPr="0034411A">
              <w:rPr>
                <w:rFonts w:asciiTheme="minorBidi" w:hAnsiTheme="minorBidi" w:cs="David"/>
                <w:rtl/>
              </w:rPr>
              <w:t>)</w:t>
            </w:r>
          </w:p>
        </w:tc>
        <w:tc>
          <w:tcPr>
            <w:tcW w:w="395" w:type="pct"/>
          </w:tcPr>
          <w:p w:rsidR="003E06B6" w:rsidRPr="0034411A" w:rsidRDefault="003E06B6">
            <w:pPr>
              <w:pStyle w:val="a3"/>
              <w:ind w:left="85" w:right="113"/>
              <w:rPr>
                <w:rFonts w:asciiTheme="minorBidi" w:hAnsiTheme="minorBidi" w:cs="David"/>
                <w:rtl/>
              </w:rPr>
            </w:pPr>
            <w:r w:rsidRPr="0034411A">
              <w:rPr>
                <w:rFonts w:asciiTheme="minorBidi" w:hAnsiTheme="minorBidi" w:cs="David"/>
                <w:rtl/>
              </w:rPr>
              <w:t>61.0**</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48.8</w:t>
            </w:r>
          </w:p>
        </w:tc>
        <w:tc>
          <w:tcPr>
            <w:tcW w:w="329" w:type="pct"/>
          </w:tcPr>
          <w:p w:rsidR="003E06B6" w:rsidRPr="0034411A" w:rsidRDefault="003E06B6">
            <w:pPr>
              <w:pStyle w:val="a3"/>
              <w:ind w:left="113"/>
              <w:rPr>
                <w:rFonts w:asciiTheme="minorBidi" w:hAnsiTheme="minorBidi" w:cs="David"/>
                <w:rtl/>
              </w:rPr>
            </w:pPr>
            <w:r w:rsidRPr="0034411A">
              <w:rPr>
                <w:rFonts w:asciiTheme="minorBidi" w:hAnsiTheme="minorBidi" w:cs="David"/>
                <w:rtl/>
              </w:rPr>
              <w:t>43.2</w:t>
            </w:r>
          </w:p>
        </w:tc>
        <w:tc>
          <w:tcPr>
            <w:tcW w:w="329" w:type="pct"/>
          </w:tcPr>
          <w:p w:rsidR="003E06B6" w:rsidRPr="0034411A" w:rsidRDefault="003E06B6">
            <w:pPr>
              <w:pStyle w:val="a3"/>
              <w:ind w:left="113"/>
              <w:rPr>
                <w:rFonts w:asciiTheme="minorBidi" w:hAnsiTheme="minorBidi" w:cs="David"/>
                <w:rtl/>
              </w:rPr>
            </w:pPr>
            <w:r w:rsidRPr="0034411A">
              <w:rPr>
                <w:rFonts w:asciiTheme="minorBidi" w:hAnsiTheme="minorBidi" w:cs="David" w:hint="cs"/>
                <w:color w:val="FF0000"/>
                <w:rtl/>
              </w:rPr>
              <w:t>38.2</w:t>
            </w:r>
          </w:p>
        </w:tc>
        <w:tc>
          <w:tcPr>
            <w:tcW w:w="330" w:type="pct"/>
          </w:tcPr>
          <w:p w:rsidR="003E06B6" w:rsidRPr="0034411A" w:rsidRDefault="003E06B6">
            <w:pPr>
              <w:pStyle w:val="a3"/>
              <w:ind w:left="113"/>
              <w:rPr>
                <w:rFonts w:asciiTheme="minorBidi" w:hAnsiTheme="minorBidi" w:cs="David"/>
                <w:rtl/>
              </w:rPr>
            </w:pPr>
            <w:r w:rsidRPr="0034411A">
              <w:rPr>
                <w:rFonts w:asciiTheme="minorBidi" w:hAnsiTheme="minorBidi" w:cs="David"/>
                <w:rtl/>
              </w:rPr>
              <w:t>23.3**</w:t>
            </w:r>
          </w:p>
        </w:tc>
        <w:tc>
          <w:tcPr>
            <w:tcW w:w="33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21.4</w:t>
            </w:r>
          </w:p>
        </w:tc>
        <w:tc>
          <w:tcPr>
            <w:tcW w:w="32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22.6</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20.2</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מסכימים שהפליטים הפלסטינים יקבלו פיצוי מתאים ויורשו לחזור למדינת פלסטין בלבד (ע' 10</w:t>
            </w:r>
            <w:r w:rsidRPr="0034411A">
              <w:rPr>
                <w:rFonts w:asciiTheme="minorBidi" w:hAnsiTheme="minorBidi" w:cs="David" w:hint="cs"/>
                <w:rtl/>
              </w:rPr>
              <w:t>5</w:t>
            </w:r>
            <w:r w:rsidRPr="0034411A">
              <w:rPr>
                <w:rFonts w:asciiTheme="minorBidi" w:hAnsiTheme="minorBidi" w:cs="David"/>
                <w:rtl/>
              </w:rPr>
              <w:t>, י' 7</w:t>
            </w:r>
            <w:r w:rsidRPr="0034411A">
              <w:rPr>
                <w:rFonts w:asciiTheme="minorBidi" w:hAnsiTheme="minorBidi" w:cs="David" w:hint="cs"/>
                <w:rtl/>
              </w:rPr>
              <w:t>7</w:t>
            </w:r>
            <w:r w:rsidRPr="0034411A">
              <w:rPr>
                <w:rFonts w:asciiTheme="minorBidi" w:hAnsiTheme="minorBidi" w:cs="David"/>
                <w:rtl/>
              </w:rPr>
              <w:t>)</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72.2</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46.8</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47.5</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color w:val="00B050"/>
                <w:rtl/>
              </w:rPr>
              <w:t>53.3</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62.6</w:t>
            </w:r>
          </w:p>
        </w:tc>
        <w:tc>
          <w:tcPr>
            <w:tcW w:w="33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47.1</w:t>
            </w:r>
          </w:p>
        </w:tc>
        <w:tc>
          <w:tcPr>
            <w:tcW w:w="32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48.2</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43.8</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מסכימים שאחדים מהיישובים הערביים במשולש (ואדי ערה) יסופחו למדינה הפלסטינית (ע' 10</w:t>
            </w:r>
            <w:r w:rsidRPr="0034411A">
              <w:rPr>
                <w:rFonts w:asciiTheme="minorBidi" w:hAnsiTheme="minorBidi" w:cs="David" w:hint="cs"/>
                <w:rtl/>
              </w:rPr>
              <w:t>7</w:t>
            </w:r>
            <w:r w:rsidRPr="0034411A">
              <w:rPr>
                <w:rFonts w:asciiTheme="minorBidi" w:hAnsiTheme="minorBidi" w:cs="David"/>
                <w:rtl/>
              </w:rPr>
              <w:t>, י' 79)</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16.7</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22.8</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26.6</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rtl/>
              </w:rPr>
              <w:t>24.6</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45.3</w:t>
            </w:r>
          </w:p>
        </w:tc>
        <w:tc>
          <w:tcPr>
            <w:tcW w:w="336" w:type="pct"/>
          </w:tcPr>
          <w:p w:rsidR="003E06B6" w:rsidRPr="0034411A" w:rsidRDefault="003E06B6">
            <w:pPr>
              <w:pStyle w:val="a3"/>
              <w:ind w:left="113"/>
              <w:rPr>
                <w:rFonts w:asciiTheme="minorBidi" w:hAnsiTheme="minorBidi" w:cs="David"/>
                <w:rtl/>
              </w:rPr>
            </w:pPr>
            <w:r w:rsidRPr="0034411A">
              <w:rPr>
                <w:rFonts w:asciiTheme="minorBidi" w:hAnsiTheme="minorBidi" w:cs="David"/>
                <w:rtl/>
              </w:rPr>
              <w:t>39.4***</w:t>
            </w:r>
          </w:p>
        </w:tc>
        <w:tc>
          <w:tcPr>
            <w:tcW w:w="326" w:type="pct"/>
          </w:tcPr>
          <w:p w:rsidR="003E06B6" w:rsidRPr="0034411A" w:rsidRDefault="003E06B6">
            <w:pPr>
              <w:pStyle w:val="a3"/>
              <w:ind w:left="113"/>
              <w:rPr>
                <w:rFonts w:asciiTheme="minorBidi" w:hAnsiTheme="minorBidi" w:cs="David"/>
                <w:rtl/>
              </w:rPr>
            </w:pPr>
            <w:r w:rsidRPr="0034411A">
              <w:rPr>
                <w:rFonts w:asciiTheme="minorBidi" w:hAnsiTheme="minorBidi" w:cs="David"/>
                <w:rtl/>
              </w:rPr>
              <w:t>40.4</w:t>
            </w:r>
          </w:p>
        </w:tc>
        <w:tc>
          <w:tcPr>
            <w:tcW w:w="324" w:type="pct"/>
          </w:tcPr>
          <w:p w:rsidR="003E06B6" w:rsidRPr="0034411A" w:rsidRDefault="003E06B6">
            <w:pPr>
              <w:pStyle w:val="a3"/>
              <w:ind w:left="113"/>
              <w:rPr>
                <w:rFonts w:asciiTheme="minorBidi" w:hAnsiTheme="minorBidi" w:cs="David"/>
                <w:rtl/>
              </w:rPr>
            </w:pPr>
            <w:r w:rsidRPr="0034411A">
              <w:rPr>
                <w:rFonts w:asciiTheme="minorBidi" w:hAnsiTheme="minorBidi" w:cs="David" w:hint="cs"/>
                <w:rtl/>
              </w:rPr>
              <w:t>40.5</w:t>
            </w:r>
          </w:p>
        </w:tc>
      </w:tr>
      <w:tr w:rsidR="0034411A" w:rsidRPr="0034411A" w:rsidTr="0034411A">
        <w:trPr>
          <w:trHeight w:val="60"/>
        </w:trPr>
        <w:tc>
          <w:tcPr>
            <w:tcW w:w="2303" w:type="pct"/>
          </w:tcPr>
          <w:p w:rsidR="003E06B6" w:rsidRPr="0034411A" w:rsidRDefault="003E06B6">
            <w:pPr>
              <w:pStyle w:val="a3"/>
              <w:jc w:val="left"/>
              <w:rPr>
                <w:rFonts w:asciiTheme="minorBidi" w:hAnsiTheme="minorBidi" w:cs="David"/>
                <w:rtl/>
              </w:rPr>
            </w:pPr>
            <w:r w:rsidRPr="0034411A">
              <w:rPr>
                <w:rFonts w:asciiTheme="minorBidi" w:hAnsiTheme="minorBidi" w:cs="David"/>
                <w:rtl/>
              </w:rPr>
              <w:t>מסכימים שהגבולות בין ישראל למדינה הפלסטינית יהיו גבולות פתוחים</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76.2</w:t>
            </w:r>
          </w:p>
        </w:tc>
        <w:tc>
          <w:tcPr>
            <w:tcW w:w="329" w:type="pct"/>
          </w:tcPr>
          <w:p w:rsidR="003E06B6" w:rsidRPr="0034411A" w:rsidRDefault="003E06B6">
            <w:pPr>
              <w:pStyle w:val="a3"/>
              <w:ind w:left="113"/>
              <w:rPr>
                <w:rFonts w:asciiTheme="minorBidi" w:hAnsiTheme="minorBidi" w:cs="David"/>
                <w:rtl/>
              </w:rPr>
            </w:pPr>
            <w:r w:rsidRPr="0034411A">
              <w:rPr>
                <w:rFonts w:asciiTheme="minorBidi" w:hAnsiTheme="minorBidi" w:cs="David"/>
                <w:rtl/>
              </w:rPr>
              <w:t>73.1***</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rtl/>
              </w:rPr>
              <w:t>*</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30.6</w:t>
            </w:r>
          </w:p>
        </w:tc>
        <w:tc>
          <w:tcPr>
            <w:tcW w:w="336" w:type="pct"/>
          </w:tcPr>
          <w:p w:rsidR="003E06B6" w:rsidRPr="0034411A" w:rsidRDefault="003E06B6">
            <w:pPr>
              <w:pStyle w:val="a3"/>
              <w:rPr>
                <w:rFonts w:asciiTheme="minorBidi" w:hAnsiTheme="minorBidi" w:cs="David"/>
                <w:rtl/>
              </w:rPr>
            </w:pPr>
            <w:r w:rsidRPr="0034411A">
              <w:rPr>
                <w:rFonts w:asciiTheme="minorBidi" w:hAnsiTheme="minorBidi" w:cs="David"/>
                <w:rtl/>
              </w:rPr>
              <w:t>*</w:t>
            </w:r>
          </w:p>
        </w:tc>
        <w:tc>
          <w:tcPr>
            <w:tcW w:w="326" w:type="pct"/>
          </w:tcPr>
          <w:p w:rsidR="003E06B6" w:rsidRPr="0034411A" w:rsidRDefault="003E06B6">
            <w:pPr>
              <w:pStyle w:val="a3"/>
              <w:rPr>
                <w:rFonts w:asciiTheme="minorBidi" w:hAnsiTheme="minorBidi" w:cs="David"/>
                <w:rtl/>
              </w:rPr>
            </w:pPr>
            <w:r w:rsidRPr="0034411A">
              <w:rPr>
                <w:rFonts w:asciiTheme="minorBidi" w:hAnsiTheme="minorBidi" w:cs="David"/>
                <w:rtl/>
              </w:rPr>
              <w:t>*</w:t>
            </w:r>
          </w:p>
        </w:tc>
        <w:tc>
          <w:tcPr>
            <w:tcW w:w="324" w:type="pct"/>
          </w:tcPr>
          <w:p w:rsidR="003E06B6" w:rsidRPr="0034411A" w:rsidRDefault="003E06B6">
            <w:pPr>
              <w:pStyle w:val="a3"/>
              <w:rPr>
                <w:rFonts w:asciiTheme="minorBidi" w:hAnsiTheme="minorBidi" w:cs="David"/>
                <w:rtl/>
              </w:rPr>
            </w:pPr>
            <w:r w:rsidRPr="0034411A">
              <w:rPr>
                <w:rFonts w:asciiTheme="minorBidi" w:hAnsiTheme="minorBidi" w:cs="David" w:hint="cs"/>
                <w:rtl/>
              </w:rPr>
              <w:t>*</w:t>
            </w:r>
          </w:p>
        </w:tc>
      </w:tr>
      <w:tr w:rsidR="0034411A" w:rsidRPr="0034411A" w:rsidTr="0034411A">
        <w:trPr>
          <w:trHeight w:val="60"/>
        </w:trPr>
        <w:tc>
          <w:tcPr>
            <w:tcW w:w="2303" w:type="pct"/>
          </w:tcPr>
          <w:p w:rsidR="003E06B6" w:rsidRPr="0034411A" w:rsidRDefault="003E06B6" w:rsidP="003E06B6">
            <w:pPr>
              <w:pStyle w:val="a3"/>
              <w:jc w:val="left"/>
              <w:rPr>
                <w:rFonts w:asciiTheme="minorBidi" w:hAnsiTheme="minorBidi" w:cs="David"/>
                <w:rtl/>
              </w:rPr>
            </w:pPr>
            <w:r w:rsidRPr="0034411A">
              <w:rPr>
                <w:rFonts w:asciiTheme="minorBidi" w:hAnsiTheme="minorBidi" w:cs="David"/>
                <w:rtl/>
              </w:rPr>
              <w:t>מסכימים שעם הביצוע המלא של העקרונות הללו ייגמרו כל התביעות של שני הצדדים, והסכסוך ביניהם יסתיים (ע' 10</w:t>
            </w:r>
            <w:r w:rsidRPr="0034411A">
              <w:rPr>
                <w:rFonts w:asciiTheme="minorBidi" w:hAnsiTheme="minorBidi" w:cs="David" w:hint="cs"/>
                <w:rtl/>
              </w:rPr>
              <w:t>6</w:t>
            </w:r>
            <w:r w:rsidRPr="0034411A">
              <w:rPr>
                <w:rFonts w:asciiTheme="minorBidi" w:hAnsiTheme="minorBidi" w:cs="David"/>
                <w:rtl/>
              </w:rPr>
              <w:t>, י' 7</w:t>
            </w:r>
            <w:r w:rsidRPr="0034411A">
              <w:rPr>
                <w:rFonts w:asciiTheme="minorBidi" w:hAnsiTheme="minorBidi" w:cs="David" w:hint="cs"/>
                <w:rtl/>
              </w:rPr>
              <w:t>8</w:t>
            </w:r>
            <w:r w:rsidRPr="0034411A">
              <w:rPr>
                <w:rFonts w:asciiTheme="minorBidi" w:hAnsiTheme="minorBidi" w:cs="David"/>
                <w:rtl/>
              </w:rPr>
              <w:t>)</w:t>
            </w:r>
          </w:p>
        </w:tc>
        <w:tc>
          <w:tcPr>
            <w:tcW w:w="395" w:type="pct"/>
          </w:tcPr>
          <w:p w:rsidR="003E06B6" w:rsidRPr="0034411A" w:rsidRDefault="003E06B6">
            <w:pPr>
              <w:pStyle w:val="a3"/>
              <w:ind w:right="198"/>
              <w:rPr>
                <w:rFonts w:asciiTheme="minorBidi" w:hAnsiTheme="minorBidi" w:cs="David"/>
                <w:rtl/>
              </w:rPr>
            </w:pPr>
            <w:r w:rsidRPr="0034411A">
              <w:rPr>
                <w:rFonts w:asciiTheme="minorBidi" w:hAnsiTheme="minorBidi" w:cs="David"/>
                <w:rtl/>
              </w:rPr>
              <w:t>82.0</w:t>
            </w:r>
          </w:p>
        </w:tc>
        <w:tc>
          <w:tcPr>
            <w:tcW w:w="329"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58.6</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rtl/>
              </w:rPr>
              <w:t>51.0</w:t>
            </w:r>
          </w:p>
        </w:tc>
        <w:tc>
          <w:tcPr>
            <w:tcW w:w="329" w:type="pct"/>
          </w:tcPr>
          <w:p w:rsidR="003E06B6" w:rsidRPr="0034411A" w:rsidRDefault="003E06B6">
            <w:pPr>
              <w:pStyle w:val="a3"/>
              <w:rPr>
                <w:rFonts w:asciiTheme="minorBidi" w:hAnsiTheme="minorBidi" w:cs="David"/>
                <w:rtl/>
              </w:rPr>
            </w:pPr>
            <w:r w:rsidRPr="0034411A">
              <w:rPr>
                <w:rFonts w:asciiTheme="minorBidi" w:hAnsiTheme="minorBidi" w:cs="David" w:hint="cs"/>
                <w:color w:val="00B050"/>
                <w:rtl/>
              </w:rPr>
              <w:t>57.3</w:t>
            </w:r>
          </w:p>
        </w:tc>
        <w:tc>
          <w:tcPr>
            <w:tcW w:w="330" w:type="pct"/>
          </w:tcPr>
          <w:p w:rsidR="003E06B6" w:rsidRPr="0034411A" w:rsidRDefault="003E06B6">
            <w:pPr>
              <w:pStyle w:val="a3"/>
              <w:rPr>
                <w:rFonts w:asciiTheme="minorBidi" w:hAnsiTheme="minorBidi" w:cs="David"/>
                <w:rtl/>
              </w:rPr>
            </w:pPr>
            <w:r w:rsidRPr="0034411A">
              <w:rPr>
                <w:rFonts w:asciiTheme="minorBidi" w:hAnsiTheme="minorBidi" w:cs="David"/>
                <w:rtl/>
              </w:rPr>
              <w:t>64.8</w:t>
            </w:r>
          </w:p>
        </w:tc>
        <w:tc>
          <w:tcPr>
            <w:tcW w:w="33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44.4</w:t>
            </w:r>
          </w:p>
        </w:tc>
        <w:tc>
          <w:tcPr>
            <w:tcW w:w="326" w:type="pct"/>
          </w:tcPr>
          <w:p w:rsidR="003E06B6" w:rsidRPr="0034411A" w:rsidRDefault="003E06B6">
            <w:pPr>
              <w:pStyle w:val="a3"/>
              <w:ind w:right="113"/>
              <w:rPr>
                <w:rFonts w:asciiTheme="minorBidi" w:hAnsiTheme="minorBidi" w:cs="David"/>
                <w:rtl/>
              </w:rPr>
            </w:pPr>
            <w:r w:rsidRPr="0034411A">
              <w:rPr>
                <w:rFonts w:asciiTheme="minorBidi" w:hAnsiTheme="minorBidi" w:cs="David"/>
                <w:rtl/>
              </w:rPr>
              <w:t>46.1</w:t>
            </w:r>
          </w:p>
        </w:tc>
        <w:tc>
          <w:tcPr>
            <w:tcW w:w="324" w:type="pct"/>
          </w:tcPr>
          <w:p w:rsidR="003E06B6" w:rsidRPr="0034411A" w:rsidRDefault="003E06B6">
            <w:pPr>
              <w:pStyle w:val="a3"/>
              <w:ind w:right="113"/>
              <w:rPr>
                <w:rFonts w:asciiTheme="minorBidi" w:hAnsiTheme="minorBidi" w:cs="David"/>
                <w:rtl/>
              </w:rPr>
            </w:pPr>
            <w:r w:rsidRPr="0034411A">
              <w:rPr>
                <w:rFonts w:asciiTheme="minorBidi" w:hAnsiTheme="minorBidi" w:cs="David" w:hint="cs"/>
                <w:rtl/>
              </w:rPr>
              <w:t>48.5</w:t>
            </w:r>
          </w:p>
        </w:tc>
      </w:tr>
    </w:tbl>
    <w:p w:rsidR="00031C6B" w:rsidRPr="0034411A" w:rsidRDefault="00031C6B" w:rsidP="0034411A">
      <w:pPr>
        <w:pStyle w:val="a4"/>
        <w:spacing w:before="0" w:line="240" w:lineRule="auto"/>
        <w:rPr>
          <w:rFonts w:cs="David"/>
          <w:sz w:val="20"/>
          <w:szCs w:val="20"/>
          <w:rtl/>
        </w:rPr>
      </w:pPr>
      <w:r w:rsidRPr="0034411A">
        <w:rPr>
          <w:rFonts w:cs="David"/>
          <w:sz w:val="20"/>
          <w:szCs w:val="20"/>
          <w:rtl/>
        </w:rPr>
        <w:t>* השאלה לא הוצגה</w:t>
      </w:r>
      <w:r w:rsidR="00A6301C" w:rsidRPr="0034411A">
        <w:rPr>
          <w:rFonts w:cs="David" w:hint="cs"/>
          <w:sz w:val="20"/>
          <w:szCs w:val="20"/>
          <w:rtl/>
        </w:rPr>
        <w:t xml:space="preserve"> </w:t>
      </w:r>
      <w:r w:rsidR="003127AA" w:rsidRPr="0034411A">
        <w:rPr>
          <w:rFonts w:cs="David" w:hint="cs"/>
          <w:sz w:val="20"/>
          <w:szCs w:val="20"/>
          <w:rtl/>
        </w:rPr>
        <w:tab/>
      </w:r>
      <w:r w:rsidR="00A6301C" w:rsidRPr="0034411A">
        <w:rPr>
          <w:rFonts w:cs="David" w:hint="cs"/>
          <w:sz w:val="20"/>
          <w:szCs w:val="20"/>
          <w:rtl/>
        </w:rPr>
        <w:tab/>
      </w:r>
      <w:r w:rsidRPr="0034411A">
        <w:rPr>
          <w:rFonts w:cs="David"/>
          <w:sz w:val="20"/>
          <w:szCs w:val="20"/>
          <w:rtl/>
        </w:rPr>
        <w:t>** ב־2004</w:t>
      </w:r>
      <w:r w:rsidR="00A6301C" w:rsidRPr="0034411A">
        <w:rPr>
          <w:rFonts w:cs="David" w:hint="cs"/>
          <w:sz w:val="20"/>
          <w:szCs w:val="20"/>
          <w:rtl/>
        </w:rPr>
        <w:t xml:space="preserve"> </w:t>
      </w:r>
      <w:r w:rsidR="003127AA" w:rsidRPr="0034411A">
        <w:rPr>
          <w:rFonts w:cs="David" w:hint="cs"/>
          <w:sz w:val="20"/>
          <w:szCs w:val="20"/>
          <w:rtl/>
        </w:rPr>
        <w:tab/>
      </w:r>
      <w:r w:rsidR="00A6301C" w:rsidRPr="0034411A">
        <w:rPr>
          <w:rFonts w:cs="David" w:hint="cs"/>
          <w:sz w:val="20"/>
          <w:szCs w:val="20"/>
          <w:rtl/>
        </w:rPr>
        <w:tab/>
      </w:r>
      <w:r w:rsidRPr="0034411A">
        <w:rPr>
          <w:rFonts w:cs="David"/>
          <w:sz w:val="20"/>
          <w:szCs w:val="20"/>
          <w:rtl/>
        </w:rPr>
        <w:t>***</w:t>
      </w:r>
      <w:r w:rsidR="006D6663" w:rsidRPr="0034411A">
        <w:rPr>
          <w:rFonts w:cs="David" w:hint="cs"/>
          <w:sz w:val="20"/>
          <w:szCs w:val="20"/>
          <w:rtl/>
        </w:rPr>
        <w:t xml:space="preserve"> </w:t>
      </w:r>
      <w:r w:rsidRPr="0034411A">
        <w:rPr>
          <w:rFonts w:cs="David"/>
          <w:sz w:val="20"/>
          <w:szCs w:val="20"/>
          <w:rtl/>
        </w:rPr>
        <w:t>ב־2011</w:t>
      </w:r>
    </w:p>
    <w:p w:rsidR="001E70C5" w:rsidRPr="0034411A" w:rsidRDefault="001E70C5" w:rsidP="0034411A">
      <w:pPr>
        <w:spacing w:line="240" w:lineRule="auto"/>
        <w:rPr>
          <w:sz w:val="20"/>
          <w:szCs w:val="20"/>
          <w:rtl/>
        </w:rPr>
      </w:pPr>
    </w:p>
    <w:p w:rsidR="00976EE6" w:rsidRDefault="00976EE6" w:rsidP="00976EE6">
      <w:pPr>
        <w:rPr>
          <w:rtl/>
        </w:rPr>
      </w:pPr>
      <w:r>
        <w:rPr>
          <w:rFonts w:hint="cs"/>
          <w:rtl/>
        </w:rPr>
        <w:t>במדד 2015 הוצגו שתי שאלות חדשות הבוחנות את מידת הגמישות של היהודים במשא ומתן על הסדר הקבע עם הפלסטינים. ממשלת ישראל בראשות נתניהו העמידה לפלסטינים כתנאי להסדר הכרה בישראל כמדינתו של העם היהודי. 79.7% מהיהודים ב</w:t>
      </w:r>
      <w:r w:rsidR="00A01440">
        <w:rPr>
          <w:rFonts w:hint="cs"/>
          <w:rtl/>
        </w:rPr>
        <w:t>-</w:t>
      </w:r>
      <w:r>
        <w:rPr>
          <w:rFonts w:hint="cs"/>
          <w:rtl/>
        </w:rPr>
        <w:t xml:space="preserve">2015 הסכימו ורק 18.1% התנגדו להצגת תנאי זה, דבר המצביע על קשיחות בעמדה היהודית (לוח 5.2). </w:t>
      </w:r>
      <w:r>
        <w:rPr>
          <w:rFonts w:hint="cs"/>
          <w:rtl/>
        </w:rPr>
        <w:lastRenderedPageBreak/>
        <w:t xml:space="preserve">מאידך, 56.6% הסכימו </w:t>
      </w:r>
      <w:r w:rsidRPr="00976EE6">
        <w:rPr>
          <w:rFonts w:hint="cs"/>
          <w:rtl/>
        </w:rPr>
        <w:t>שישראל צריכה לקחת סיכונים כדי להגיע להסדר עם הפלסטינים</w:t>
      </w:r>
      <w:r>
        <w:rPr>
          <w:rFonts w:hint="cs"/>
          <w:rtl/>
        </w:rPr>
        <w:t xml:space="preserve">. הסכמה זו פחות מחייבת כי היא ניתנת להבנה ולפרשנות שונה. </w:t>
      </w:r>
    </w:p>
    <w:p w:rsidR="00976EE6" w:rsidRDefault="00976EE6">
      <w:pPr>
        <w:rPr>
          <w:rtl/>
        </w:rPr>
      </w:pPr>
    </w:p>
    <w:p w:rsidR="00322EAC" w:rsidRDefault="00322EAC" w:rsidP="00976EE6">
      <w:pPr>
        <w:pStyle w:val="a2"/>
        <w:rPr>
          <w:rtl/>
        </w:rPr>
      </w:pPr>
      <w:r>
        <w:rPr>
          <w:rtl/>
        </w:rPr>
        <w:t xml:space="preserve">לוח </w:t>
      </w:r>
      <w:r>
        <w:rPr>
          <w:rFonts w:hint="cs"/>
          <w:rtl/>
        </w:rPr>
        <w:t>5.</w:t>
      </w:r>
      <w:r w:rsidR="00976EE6">
        <w:rPr>
          <w:rFonts w:hint="cs"/>
          <w:rtl/>
        </w:rPr>
        <w:t>2</w:t>
      </w:r>
      <w:r>
        <w:rPr>
          <w:rtl/>
        </w:rPr>
        <w:t xml:space="preserve"> </w:t>
      </w:r>
      <w:r>
        <w:rPr>
          <w:rFonts w:hint="cs"/>
          <w:rtl/>
        </w:rPr>
        <w:t>תנאים מסייעים ל</w:t>
      </w:r>
      <w:r>
        <w:rPr>
          <w:rtl/>
        </w:rPr>
        <w:t>פתרו</w:t>
      </w:r>
      <w:r>
        <w:rPr>
          <w:rFonts w:hint="cs"/>
          <w:rtl/>
        </w:rPr>
        <w:t>ן</w:t>
      </w:r>
      <w:r>
        <w:rPr>
          <w:rtl/>
        </w:rPr>
        <w:t xml:space="preserve"> </w:t>
      </w:r>
      <w:r>
        <w:rPr>
          <w:rFonts w:hint="cs"/>
          <w:rtl/>
        </w:rPr>
        <w:t>ה</w:t>
      </w:r>
      <w:r>
        <w:rPr>
          <w:rtl/>
        </w:rPr>
        <w:t xml:space="preserve">שאלה </w:t>
      </w:r>
      <w:r w:rsidRPr="00030027">
        <w:rPr>
          <w:rtl/>
        </w:rPr>
        <w:t>הפלסטינית</w:t>
      </w:r>
      <w:r>
        <w:rPr>
          <w:rtl/>
        </w:rPr>
        <w:t xml:space="preserve">, יהודים, </w:t>
      </w:r>
      <w:r>
        <w:rPr>
          <w:rFonts w:hint="cs"/>
          <w:rtl/>
        </w:rPr>
        <w:t xml:space="preserve">2015 </w:t>
      </w:r>
      <w:r>
        <w:rPr>
          <w:rtl/>
        </w:rPr>
        <w:t>(באחוזים)</w:t>
      </w:r>
    </w:p>
    <w:tbl>
      <w:tblPr>
        <w:tblStyle w:val="TableGrid"/>
        <w:bidiVisual/>
        <w:tblW w:w="10773" w:type="dxa"/>
        <w:tblInd w:w="107" w:type="dxa"/>
        <w:tblLook w:val="04A0" w:firstRow="1" w:lastRow="0" w:firstColumn="1" w:lastColumn="0" w:noHBand="0" w:noVBand="1"/>
      </w:tblPr>
      <w:tblGrid>
        <w:gridCol w:w="9922"/>
        <w:gridCol w:w="851"/>
      </w:tblGrid>
      <w:tr w:rsidR="00322EAC" w:rsidRPr="00976EE6" w:rsidTr="0034411A">
        <w:tc>
          <w:tcPr>
            <w:tcW w:w="9922" w:type="dxa"/>
          </w:tcPr>
          <w:p w:rsidR="00322EAC" w:rsidRPr="00976EE6" w:rsidRDefault="00322EAC">
            <w:pPr>
              <w:ind w:firstLine="0"/>
              <w:rPr>
                <w:sz w:val="20"/>
                <w:szCs w:val="20"/>
                <w:rtl/>
              </w:rPr>
            </w:pPr>
          </w:p>
        </w:tc>
        <w:tc>
          <w:tcPr>
            <w:tcW w:w="851" w:type="dxa"/>
          </w:tcPr>
          <w:p w:rsidR="00322EAC" w:rsidRPr="00976EE6" w:rsidRDefault="00322EAC" w:rsidP="0034411A">
            <w:pPr>
              <w:pStyle w:val="a5"/>
              <w:rPr>
                <w:rFonts w:cs="David"/>
                <w:rtl/>
              </w:rPr>
            </w:pPr>
            <w:r w:rsidRPr="00976EE6">
              <w:rPr>
                <w:rFonts w:cs="David" w:hint="cs"/>
                <w:rtl/>
              </w:rPr>
              <w:t>יהודים</w:t>
            </w:r>
          </w:p>
        </w:tc>
      </w:tr>
      <w:tr w:rsidR="00322EAC" w:rsidRPr="00976EE6" w:rsidTr="0034411A">
        <w:tc>
          <w:tcPr>
            <w:tcW w:w="9922" w:type="dxa"/>
          </w:tcPr>
          <w:p w:rsidR="00322EAC" w:rsidRPr="00976EE6" w:rsidRDefault="00322EAC">
            <w:pPr>
              <w:ind w:firstLine="0"/>
              <w:rPr>
                <w:sz w:val="20"/>
                <w:szCs w:val="20"/>
                <w:rtl/>
              </w:rPr>
            </w:pPr>
          </w:p>
        </w:tc>
        <w:tc>
          <w:tcPr>
            <w:tcW w:w="851" w:type="dxa"/>
          </w:tcPr>
          <w:p w:rsidR="00322EAC" w:rsidRPr="00976EE6" w:rsidRDefault="00322EAC" w:rsidP="0034411A">
            <w:pPr>
              <w:pStyle w:val="a5"/>
              <w:rPr>
                <w:rFonts w:cs="David"/>
                <w:rtl/>
              </w:rPr>
            </w:pPr>
            <w:r w:rsidRPr="00976EE6">
              <w:rPr>
                <w:rFonts w:cs="David" w:hint="cs"/>
                <w:rtl/>
              </w:rPr>
              <w:t>2015</w:t>
            </w:r>
          </w:p>
        </w:tc>
      </w:tr>
      <w:tr w:rsidR="00322EAC" w:rsidRPr="00976EE6" w:rsidTr="0034411A">
        <w:tc>
          <w:tcPr>
            <w:tcW w:w="9922" w:type="dxa"/>
          </w:tcPr>
          <w:p w:rsidR="00322EAC" w:rsidRPr="00976EE6" w:rsidRDefault="00322EAC" w:rsidP="00322EAC">
            <w:pPr>
              <w:pStyle w:val="a3"/>
              <w:jc w:val="left"/>
              <w:rPr>
                <w:rFonts w:asciiTheme="minorBidi" w:hAnsiTheme="minorBidi" w:cs="David"/>
                <w:rtl/>
              </w:rPr>
            </w:pPr>
            <w:r w:rsidRPr="00976EE6">
              <w:rPr>
                <w:rFonts w:asciiTheme="minorBidi" w:hAnsiTheme="minorBidi" w:cs="David" w:hint="cs"/>
                <w:rtl/>
              </w:rPr>
              <w:t>לא מסכימים שהכרה בישראל כמדינתו של העם היהודי צריכה להיות תנאי להסדר עם הפלסטינים (י' 80)</w:t>
            </w:r>
          </w:p>
        </w:tc>
        <w:tc>
          <w:tcPr>
            <w:tcW w:w="851" w:type="dxa"/>
          </w:tcPr>
          <w:p w:rsidR="00322EAC" w:rsidRPr="00976EE6" w:rsidRDefault="00322EAC" w:rsidP="0034411A">
            <w:pPr>
              <w:ind w:firstLine="0"/>
              <w:jc w:val="center"/>
              <w:rPr>
                <w:sz w:val="20"/>
                <w:szCs w:val="20"/>
                <w:rtl/>
              </w:rPr>
            </w:pPr>
            <w:r w:rsidRPr="00976EE6">
              <w:rPr>
                <w:rFonts w:hint="cs"/>
                <w:sz w:val="20"/>
                <w:szCs w:val="20"/>
                <w:rtl/>
              </w:rPr>
              <w:t>18.1</w:t>
            </w:r>
          </w:p>
        </w:tc>
      </w:tr>
      <w:tr w:rsidR="00322EAC" w:rsidRPr="00976EE6" w:rsidTr="0034411A">
        <w:tc>
          <w:tcPr>
            <w:tcW w:w="9922" w:type="dxa"/>
          </w:tcPr>
          <w:p w:rsidR="00322EAC" w:rsidRPr="00976EE6" w:rsidRDefault="00322EAC" w:rsidP="00322EAC">
            <w:pPr>
              <w:pStyle w:val="a3"/>
              <w:jc w:val="left"/>
              <w:rPr>
                <w:rFonts w:asciiTheme="minorBidi" w:hAnsiTheme="minorBidi" w:cs="David"/>
                <w:rtl/>
              </w:rPr>
            </w:pPr>
            <w:r w:rsidRPr="00976EE6">
              <w:rPr>
                <w:rFonts w:asciiTheme="minorBidi" w:hAnsiTheme="minorBidi" w:cs="David" w:hint="cs"/>
                <w:rtl/>
              </w:rPr>
              <w:t>מסכימים שישראל צריכה לקחת סיכונים כדי להגיע להסדר עם הפלסטינים (י' 81)</w:t>
            </w:r>
          </w:p>
        </w:tc>
        <w:tc>
          <w:tcPr>
            <w:tcW w:w="851" w:type="dxa"/>
          </w:tcPr>
          <w:p w:rsidR="00322EAC" w:rsidRPr="00976EE6" w:rsidRDefault="00322EAC" w:rsidP="0034411A">
            <w:pPr>
              <w:ind w:firstLine="0"/>
              <w:jc w:val="center"/>
              <w:rPr>
                <w:sz w:val="20"/>
                <w:szCs w:val="20"/>
                <w:rtl/>
              </w:rPr>
            </w:pPr>
            <w:r w:rsidRPr="00976EE6">
              <w:rPr>
                <w:rFonts w:hint="cs"/>
                <w:sz w:val="20"/>
                <w:szCs w:val="20"/>
                <w:rtl/>
              </w:rPr>
              <w:t>56.6</w:t>
            </w:r>
          </w:p>
        </w:tc>
      </w:tr>
    </w:tbl>
    <w:p w:rsidR="00322EAC" w:rsidRDefault="00322EAC">
      <w:pPr>
        <w:rPr>
          <w:rtl/>
        </w:rPr>
      </w:pPr>
    </w:p>
    <w:p w:rsidR="00976EE6" w:rsidRDefault="009C2A6A" w:rsidP="00976EE6">
      <w:pPr>
        <w:rPr>
          <w:rtl/>
        </w:rPr>
      </w:pPr>
      <w:r w:rsidRPr="00FB2048">
        <w:rPr>
          <w:rFonts w:hint="cs"/>
          <w:rtl/>
        </w:rPr>
        <w:t xml:space="preserve">חילוקי הדעות העמוקים </w:t>
      </w:r>
      <w:r w:rsidR="009067EA">
        <w:rPr>
          <w:rFonts w:hint="cs"/>
          <w:rtl/>
        </w:rPr>
        <w:t>בנוגע ל</w:t>
      </w:r>
      <w:r>
        <w:rPr>
          <w:rFonts w:hint="cs"/>
          <w:rtl/>
        </w:rPr>
        <w:t xml:space="preserve">דרכי הביצוע של </w:t>
      </w:r>
      <w:r w:rsidR="009067EA">
        <w:rPr>
          <w:rFonts w:hint="cs"/>
          <w:rtl/>
        </w:rPr>
        <w:t>ה</w:t>
      </w:r>
      <w:r>
        <w:rPr>
          <w:rFonts w:hint="cs"/>
          <w:rtl/>
        </w:rPr>
        <w:t xml:space="preserve">פתרון </w:t>
      </w:r>
      <w:r w:rsidR="009067EA">
        <w:rPr>
          <w:rFonts w:hint="cs"/>
          <w:rtl/>
        </w:rPr>
        <w:t xml:space="preserve">המוסכם של </w:t>
      </w:r>
      <w:r>
        <w:rPr>
          <w:rFonts w:hint="cs"/>
          <w:rtl/>
        </w:rPr>
        <w:t xml:space="preserve">שתי מדינות דוחפים את שני הצדדים לאובדן אמונה באפשרות מימושו. בסוף יולי 2013 החל משא ומתן בין ישראל </w:t>
      </w:r>
      <w:r w:rsidR="009067EA">
        <w:rPr>
          <w:rFonts w:hint="cs"/>
          <w:rtl/>
        </w:rPr>
        <w:t>ל</w:t>
      </w:r>
      <w:r>
        <w:rPr>
          <w:rFonts w:hint="cs"/>
          <w:rtl/>
        </w:rPr>
        <w:t xml:space="preserve">פלסטינים בלחץ ובתיווך אמריקניים. בתשובה לשאלה במחקר המדד </w:t>
      </w:r>
      <w:r w:rsidR="00976EE6">
        <w:rPr>
          <w:rFonts w:hint="cs"/>
          <w:rtl/>
        </w:rPr>
        <w:t xml:space="preserve">2013 </w:t>
      </w:r>
      <w:r>
        <w:rPr>
          <w:rFonts w:hint="cs"/>
          <w:rtl/>
        </w:rPr>
        <w:t>על משא ומתן זה ענו רוב של 57.0% מהערבים ורוב מכריע של 81.8% מהיהודים שאינם מאמינים שהוא יוביל להסדר קבע (לוח 5.</w:t>
      </w:r>
      <w:r w:rsidR="00976EE6">
        <w:rPr>
          <w:rFonts w:hint="cs"/>
          <w:rtl/>
        </w:rPr>
        <w:t>3</w:t>
      </w:r>
      <w:r>
        <w:rPr>
          <w:rFonts w:hint="cs"/>
          <w:rtl/>
        </w:rPr>
        <w:t xml:space="preserve">). </w:t>
      </w:r>
      <w:r w:rsidR="00976EE6">
        <w:rPr>
          <w:rFonts w:hint="cs"/>
          <w:rtl/>
        </w:rPr>
        <w:t>במדד 2015 50.8% מהערבים ו</w:t>
      </w:r>
      <w:r w:rsidR="00A01440">
        <w:rPr>
          <w:rFonts w:hint="cs"/>
          <w:rtl/>
        </w:rPr>
        <w:t>-</w:t>
      </w:r>
      <w:r w:rsidR="00976EE6">
        <w:rPr>
          <w:rFonts w:hint="cs"/>
          <w:rtl/>
        </w:rPr>
        <w:t>58.1% מהיהודים הביעו את אי</w:t>
      </w:r>
      <w:r w:rsidR="00A01440">
        <w:rPr>
          <w:rFonts w:hint="cs"/>
          <w:rtl/>
        </w:rPr>
        <w:t>-</w:t>
      </w:r>
      <w:r w:rsidR="00976EE6">
        <w:rPr>
          <w:rFonts w:hint="cs"/>
          <w:rtl/>
        </w:rPr>
        <w:t xml:space="preserve">אמונתם </w:t>
      </w:r>
      <w:r w:rsidR="003A2F66">
        <w:rPr>
          <w:rFonts w:hint="cs"/>
          <w:rtl/>
        </w:rPr>
        <w:t xml:space="preserve">הכללית </w:t>
      </w:r>
      <w:r w:rsidR="00976EE6">
        <w:rPr>
          <w:rFonts w:hint="cs"/>
          <w:rtl/>
        </w:rPr>
        <w:t>שמשא ומתן בין ישראל לפלסטינים יוביל להסכם קבע בשנים הקרובות. כצפוי בקרב הערבים האמונה בהשגת הסדר (49.2%) גדולה יותר אצל הפחות דתיים ובעלי זהות ערבית</w:t>
      </w:r>
      <w:r w:rsidR="00A01440">
        <w:rPr>
          <w:rFonts w:hint="cs"/>
          <w:rtl/>
        </w:rPr>
        <w:t>-</w:t>
      </w:r>
      <w:r w:rsidR="00976EE6">
        <w:rPr>
          <w:rFonts w:hint="cs"/>
          <w:rtl/>
        </w:rPr>
        <w:t>ישראלית: 31.5% מהדתיים מאוד, 41.7% מהדתיים, 50.8% דתיים במידה מסוימת ו</w:t>
      </w:r>
      <w:r w:rsidR="00A01440">
        <w:rPr>
          <w:rFonts w:hint="cs"/>
          <w:rtl/>
        </w:rPr>
        <w:t>-</w:t>
      </w:r>
      <w:r w:rsidR="00976EE6">
        <w:rPr>
          <w:rFonts w:hint="cs"/>
          <w:rtl/>
        </w:rPr>
        <w:t>64.7% מלא</w:t>
      </w:r>
      <w:r w:rsidR="00A01440">
        <w:rPr>
          <w:rFonts w:hint="cs"/>
          <w:rtl/>
        </w:rPr>
        <w:t>-</w:t>
      </w:r>
      <w:r w:rsidR="00976EE6">
        <w:rPr>
          <w:rFonts w:hint="cs"/>
          <w:rtl/>
        </w:rPr>
        <w:t>דתיים; 33.3% מבעלי זהות ערבית</w:t>
      </w:r>
      <w:r w:rsidR="00A01440">
        <w:rPr>
          <w:rFonts w:hint="cs"/>
          <w:rtl/>
        </w:rPr>
        <w:t>-</w:t>
      </w:r>
      <w:r w:rsidR="00976EE6">
        <w:rPr>
          <w:rFonts w:hint="cs"/>
          <w:rtl/>
        </w:rPr>
        <w:t>פלסטינית ללא מרכיב ישראלי, 44.6% זהות פלסטינית עם מרכיב ישראלי ו</w:t>
      </w:r>
      <w:r w:rsidR="00A01440">
        <w:rPr>
          <w:rFonts w:hint="cs"/>
          <w:rtl/>
        </w:rPr>
        <w:t>-</w:t>
      </w:r>
      <w:r w:rsidR="00976EE6">
        <w:rPr>
          <w:rFonts w:hint="cs"/>
          <w:rtl/>
        </w:rPr>
        <w:t>65.5% זהות ערבית</w:t>
      </w:r>
      <w:r w:rsidR="00A01440">
        <w:rPr>
          <w:rFonts w:hint="cs"/>
          <w:rtl/>
        </w:rPr>
        <w:t>-</w:t>
      </w:r>
      <w:r w:rsidR="00976EE6">
        <w:rPr>
          <w:rFonts w:hint="cs"/>
          <w:rtl/>
        </w:rPr>
        <w:t>ישראלית ללא מרכיב פלסטיני. בקרב היהודים אמונה זו (37.8%) גדולה יותר אצל תומכי שמאל</w:t>
      </w:r>
      <w:r w:rsidR="00A01440">
        <w:rPr>
          <w:rFonts w:hint="cs"/>
          <w:rtl/>
        </w:rPr>
        <w:t>-</w:t>
      </w:r>
      <w:r w:rsidR="00976EE6">
        <w:rPr>
          <w:rFonts w:hint="cs"/>
          <w:rtl/>
        </w:rPr>
        <w:t>מרכז ולא</w:t>
      </w:r>
      <w:r w:rsidR="00A01440">
        <w:rPr>
          <w:rFonts w:hint="cs"/>
          <w:rtl/>
        </w:rPr>
        <w:t>-</w:t>
      </w:r>
      <w:r w:rsidR="00976EE6">
        <w:rPr>
          <w:rFonts w:hint="cs"/>
          <w:rtl/>
        </w:rPr>
        <w:t>דתיים: 19.1% מתומכי ימין, 34.3% ימין מתון, 52.2% מרכז, 61.1% שמאל מתון, ו</w:t>
      </w:r>
      <w:r w:rsidR="00A01440">
        <w:rPr>
          <w:rFonts w:hint="cs"/>
          <w:rtl/>
        </w:rPr>
        <w:t>-</w:t>
      </w:r>
      <w:r w:rsidR="00976EE6">
        <w:rPr>
          <w:rFonts w:hint="cs"/>
          <w:rtl/>
        </w:rPr>
        <w:t>65.9% מתומכי שמאל; 28.0% מהחרדים, 20.0% דתיים, 44.5% מסורתיים ו</w:t>
      </w:r>
      <w:r w:rsidR="00A01440">
        <w:rPr>
          <w:rFonts w:hint="cs"/>
          <w:rtl/>
        </w:rPr>
        <w:t>-</w:t>
      </w:r>
      <w:r w:rsidR="00976EE6">
        <w:rPr>
          <w:rFonts w:hint="cs"/>
          <w:rtl/>
        </w:rPr>
        <w:t>44.2% מהחילונים. כן צפוי שהמצדדים בפתרון שתי המדינות מאמינים יותר בהשגת הסדר מאשר המתנגדים:57.4% לעומת 28.1% בהתאמה בקרב הערבים ו</w:t>
      </w:r>
      <w:r w:rsidR="00A01440">
        <w:rPr>
          <w:rFonts w:hint="cs"/>
          <w:rtl/>
        </w:rPr>
        <w:t>-</w:t>
      </w:r>
      <w:r w:rsidR="00976EE6">
        <w:rPr>
          <w:rFonts w:hint="cs"/>
          <w:rtl/>
        </w:rPr>
        <w:t>51.4% לעומת 19.0% בהתאמה בקרב היהודים.</w:t>
      </w:r>
    </w:p>
    <w:p w:rsidR="001E70C5" w:rsidRDefault="001E70C5">
      <w:pPr>
        <w:rPr>
          <w:rtl/>
        </w:rPr>
      </w:pPr>
    </w:p>
    <w:p w:rsidR="001E5448" w:rsidRDefault="004F09BB" w:rsidP="00976EE6">
      <w:pPr>
        <w:pStyle w:val="a2"/>
        <w:rPr>
          <w:rtl/>
        </w:rPr>
      </w:pPr>
      <w:r w:rsidRPr="006D6663">
        <w:rPr>
          <w:rtl/>
        </w:rPr>
        <w:t xml:space="preserve">לוח </w:t>
      </w:r>
      <w:r w:rsidR="00D76AE7">
        <w:rPr>
          <w:rFonts w:hint="cs"/>
          <w:rtl/>
        </w:rPr>
        <w:t>5.</w:t>
      </w:r>
      <w:r w:rsidR="00976EE6">
        <w:rPr>
          <w:rFonts w:hint="cs"/>
          <w:rtl/>
        </w:rPr>
        <w:t>3</w:t>
      </w:r>
      <w:r w:rsidRPr="006D6663">
        <w:rPr>
          <w:rtl/>
        </w:rPr>
        <w:t xml:space="preserve"> </w:t>
      </w:r>
      <w:r w:rsidRPr="006D6663">
        <w:rPr>
          <w:rFonts w:hint="cs"/>
          <w:rtl/>
        </w:rPr>
        <w:t xml:space="preserve">אמונה שהמשא ומתן המתנהל </w:t>
      </w:r>
      <w:r w:rsidR="00030027" w:rsidRPr="00030027">
        <w:rPr>
          <w:rFonts w:hint="eastAsia"/>
          <w:rtl/>
        </w:rPr>
        <w:t>בין</w:t>
      </w:r>
      <w:r w:rsidRPr="006D6663">
        <w:rPr>
          <w:rFonts w:hint="cs"/>
          <w:rtl/>
        </w:rPr>
        <w:t xml:space="preserve"> ישראל </w:t>
      </w:r>
      <w:r w:rsidR="009067EA">
        <w:rPr>
          <w:rFonts w:hint="cs"/>
          <w:rtl/>
        </w:rPr>
        <w:t>ל</w:t>
      </w:r>
      <w:r w:rsidRPr="006D6663">
        <w:rPr>
          <w:rFonts w:hint="cs"/>
          <w:rtl/>
        </w:rPr>
        <w:t>פלסטינים יוביל להסדר קבע, ערבים ויהודים</w:t>
      </w:r>
      <w:r w:rsidR="00D76AE7">
        <w:rPr>
          <w:rFonts w:hint="cs"/>
          <w:rtl/>
        </w:rPr>
        <w:t>,</w:t>
      </w:r>
      <w:r w:rsidR="003E06B6">
        <w:rPr>
          <w:rFonts w:hint="cs"/>
          <w:rtl/>
        </w:rPr>
        <w:t xml:space="preserve"> 2013, 2015</w:t>
      </w:r>
      <w:r w:rsidRPr="006D6663">
        <w:rPr>
          <w:rtl/>
        </w:rPr>
        <w:t xml:space="preserve"> (באחוזים)</w:t>
      </w:r>
    </w:p>
    <w:tbl>
      <w:tblPr>
        <w:tblStyle w:val="TableGrid"/>
        <w:bidiVisual/>
        <w:tblW w:w="4902" w:type="pct"/>
        <w:tblInd w:w="107" w:type="dxa"/>
        <w:tblLayout w:type="fixed"/>
        <w:tblLook w:val="0000" w:firstRow="0" w:lastRow="0" w:firstColumn="0" w:lastColumn="0" w:noHBand="0" w:noVBand="0"/>
      </w:tblPr>
      <w:tblGrid>
        <w:gridCol w:w="7937"/>
        <w:gridCol w:w="709"/>
        <w:gridCol w:w="709"/>
        <w:gridCol w:w="709"/>
        <w:gridCol w:w="709"/>
      </w:tblGrid>
      <w:tr w:rsidR="003E06B6" w:rsidRPr="0034411A" w:rsidTr="0034411A">
        <w:trPr>
          <w:trHeight w:val="60"/>
        </w:trPr>
        <w:tc>
          <w:tcPr>
            <w:tcW w:w="3684" w:type="pct"/>
          </w:tcPr>
          <w:p w:rsidR="003E06B6" w:rsidRPr="0034411A" w:rsidRDefault="003E06B6" w:rsidP="00F44000">
            <w:pPr>
              <w:pStyle w:val="NoParagraphStyle"/>
              <w:bidi w:val="0"/>
              <w:spacing w:line="240" w:lineRule="auto"/>
              <w:textAlignment w:val="auto"/>
              <w:rPr>
                <w:rFonts w:ascii="FbTypograph Regular" w:hAnsi="FbTypograph Regular" w:cs="David"/>
                <w:color w:val="auto"/>
                <w:sz w:val="20"/>
                <w:szCs w:val="20"/>
                <w:lang w:bidi="he-IL"/>
              </w:rPr>
            </w:pPr>
          </w:p>
        </w:tc>
        <w:tc>
          <w:tcPr>
            <w:tcW w:w="658" w:type="pct"/>
            <w:gridSpan w:val="2"/>
          </w:tcPr>
          <w:p w:rsidR="003E06B6" w:rsidRPr="0034411A" w:rsidRDefault="003E06B6" w:rsidP="00F44000">
            <w:pPr>
              <w:pStyle w:val="a5"/>
              <w:rPr>
                <w:rFonts w:cs="David"/>
                <w:rtl/>
              </w:rPr>
            </w:pPr>
            <w:r w:rsidRPr="0034411A">
              <w:rPr>
                <w:rFonts w:cs="David"/>
                <w:rtl/>
              </w:rPr>
              <w:t>ערבים</w:t>
            </w:r>
          </w:p>
        </w:tc>
        <w:tc>
          <w:tcPr>
            <w:tcW w:w="658" w:type="pct"/>
            <w:gridSpan w:val="2"/>
          </w:tcPr>
          <w:p w:rsidR="003E06B6" w:rsidRPr="0034411A" w:rsidRDefault="003E06B6" w:rsidP="00F44000">
            <w:pPr>
              <w:pStyle w:val="a5"/>
              <w:rPr>
                <w:rFonts w:cs="David"/>
                <w:rtl/>
              </w:rPr>
            </w:pPr>
            <w:r w:rsidRPr="0034411A">
              <w:rPr>
                <w:rFonts w:cs="David" w:hint="cs"/>
                <w:rtl/>
              </w:rPr>
              <w:t>יהודים</w:t>
            </w:r>
          </w:p>
        </w:tc>
      </w:tr>
      <w:tr w:rsidR="00D76AE7" w:rsidRPr="0034411A" w:rsidTr="0034411A">
        <w:trPr>
          <w:trHeight w:val="60"/>
        </w:trPr>
        <w:tc>
          <w:tcPr>
            <w:tcW w:w="3684" w:type="pct"/>
          </w:tcPr>
          <w:p w:rsidR="00D76AE7" w:rsidRPr="0034411A" w:rsidRDefault="00D76AE7" w:rsidP="00F44000">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D76AE7" w:rsidRPr="0034411A" w:rsidRDefault="00D76AE7" w:rsidP="00F44000">
            <w:pPr>
              <w:pStyle w:val="a5"/>
              <w:rPr>
                <w:rFonts w:cs="David"/>
                <w:rtl/>
              </w:rPr>
            </w:pPr>
            <w:r w:rsidRPr="0034411A">
              <w:rPr>
                <w:rFonts w:cs="David" w:hint="cs"/>
                <w:rtl/>
              </w:rPr>
              <w:t>2013</w:t>
            </w:r>
          </w:p>
        </w:tc>
        <w:tc>
          <w:tcPr>
            <w:tcW w:w="329" w:type="pct"/>
          </w:tcPr>
          <w:p w:rsidR="00D76AE7" w:rsidRPr="0034411A" w:rsidRDefault="00D76AE7" w:rsidP="00F44000">
            <w:pPr>
              <w:pStyle w:val="a5"/>
              <w:rPr>
                <w:rFonts w:cs="David"/>
                <w:rtl/>
              </w:rPr>
            </w:pPr>
            <w:r w:rsidRPr="0034411A">
              <w:rPr>
                <w:rFonts w:cs="David" w:hint="cs"/>
                <w:rtl/>
              </w:rPr>
              <w:t>2015</w:t>
            </w:r>
          </w:p>
        </w:tc>
        <w:tc>
          <w:tcPr>
            <w:tcW w:w="329" w:type="pct"/>
          </w:tcPr>
          <w:p w:rsidR="00D76AE7" w:rsidRPr="0034411A" w:rsidRDefault="00D76AE7" w:rsidP="00F44000">
            <w:pPr>
              <w:pStyle w:val="a5"/>
              <w:rPr>
                <w:rFonts w:cs="David"/>
                <w:rtl/>
              </w:rPr>
            </w:pPr>
            <w:r w:rsidRPr="0034411A">
              <w:rPr>
                <w:rFonts w:cs="David" w:hint="cs"/>
                <w:rtl/>
              </w:rPr>
              <w:t>2013</w:t>
            </w:r>
          </w:p>
        </w:tc>
        <w:tc>
          <w:tcPr>
            <w:tcW w:w="329" w:type="pct"/>
          </w:tcPr>
          <w:p w:rsidR="00D76AE7" w:rsidRPr="0034411A" w:rsidRDefault="00D76AE7" w:rsidP="00F44000">
            <w:pPr>
              <w:pStyle w:val="a5"/>
              <w:rPr>
                <w:rFonts w:cs="David"/>
                <w:rtl/>
              </w:rPr>
            </w:pPr>
            <w:r w:rsidRPr="0034411A">
              <w:rPr>
                <w:rFonts w:cs="David" w:hint="cs"/>
                <w:rtl/>
              </w:rPr>
              <w:t>2015</w:t>
            </w:r>
          </w:p>
        </w:tc>
      </w:tr>
      <w:tr w:rsidR="00D76AE7" w:rsidRPr="0034411A" w:rsidTr="0034411A">
        <w:trPr>
          <w:trHeight w:val="60"/>
        </w:trPr>
        <w:tc>
          <w:tcPr>
            <w:tcW w:w="3684" w:type="pct"/>
          </w:tcPr>
          <w:p w:rsidR="00D76AE7" w:rsidRPr="0034411A" w:rsidRDefault="00976EE6" w:rsidP="004F09BB">
            <w:pPr>
              <w:pStyle w:val="a3"/>
              <w:jc w:val="left"/>
              <w:rPr>
                <w:rFonts w:cs="David"/>
                <w:rtl/>
              </w:rPr>
            </w:pPr>
            <w:r w:rsidRPr="0034411A">
              <w:rPr>
                <w:rFonts w:cs="David" w:hint="cs"/>
                <w:rtl/>
              </w:rPr>
              <w:t>אני מאמין</w:t>
            </w:r>
            <w:r w:rsidR="00D76AE7" w:rsidRPr="0034411A">
              <w:rPr>
                <w:rFonts w:cs="David" w:hint="cs"/>
                <w:rtl/>
              </w:rPr>
              <w:t xml:space="preserve"> שמשא ומתן בין ישראל לפלסטינים יוביל להסכם קבע בשנים הקרובות (ע' 112, י' 82)</w:t>
            </w:r>
          </w:p>
          <w:p w:rsidR="00976EE6" w:rsidRPr="0034411A" w:rsidRDefault="00976EE6" w:rsidP="00976EE6">
            <w:pPr>
              <w:pStyle w:val="a3"/>
              <w:ind w:left="227"/>
              <w:jc w:val="left"/>
              <w:rPr>
                <w:rFonts w:cs="David"/>
                <w:rtl/>
              </w:rPr>
            </w:pPr>
            <w:r w:rsidRPr="0034411A">
              <w:rPr>
                <w:rFonts w:cs="David" w:hint="cs"/>
                <w:rtl/>
              </w:rPr>
              <w:t>לא מסכימים, לא נוטים להסכים</w:t>
            </w:r>
          </w:p>
          <w:p w:rsidR="00976EE6" w:rsidRPr="0034411A" w:rsidRDefault="00976EE6" w:rsidP="00976EE6">
            <w:pPr>
              <w:pStyle w:val="a3"/>
              <w:ind w:left="227"/>
              <w:jc w:val="left"/>
              <w:rPr>
                <w:rFonts w:cs="David"/>
                <w:rtl/>
              </w:rPr>
            </w:pPr>
            <w:r w:rsidRPr="0034411A">
              <w:rPr>
                <w:rFonts w:cs="David" w:hint="cs"/>
                <w:rtl/>
              </w:rPr>
              <w:t>מסכימים, נוטים להסכים</w:t>
            </w:r>
          </w:p>
          <w:p w:rsidR="00976EE6" w:rsidRPr="0034411A" w:rsidRDefault="00976EE6" w:rsidP="00976EE6">
            <w:pPr>
              <w:pStyle w:val="a3"/>
              <w:ind w:left="227"/>
              <w:jc w:val="left"/>
              <w:rPr>
                <w:rFonts w:cs="David"/>
                <w:rtl/>
              </w:rPr>
            </w:pPr>
            <w:r w:rsidRPr="0034411A">
              <w:rPr>
                <w:rFonts w:cs="David" w:hint="cs"/>
                <w:rtl/>
              </w:rPr>
              <w:t>אין תשובה</w:t>
            </w:r>
          </w:p>
        </w:tc>
        <w:tc>
          <w:tcPr>
            <w:tcW w:w="329" w:type="pct"/>
          </w:tcPr>
          <w:p w:rsidR="00D76AE7" w:rsidRPr="0034411A" w:rsidRDefault="00D76AE7" w:rsidP="008243C1">
            <w:pPr>
              <w:pStyle w:val="a3"/>
              <w:ind w:right="113"/>
              <w:rPr>
                <w:rFonts w:cs="David"/>
                <w:rtl/>
              </w:rPr>
            </w:pPr>
            <w:r w:rsidRPr="0034411A">
              <w:rPr>
                <w:rFonts w:cs="David" w:hint="cs"/>
                <w:rtl/>
              </w:rPr>
              <w:t>*</w:t>
            </w:r>
          </w:p>
        </w:tc>
        <w:tc>
          <w:tcPr>
            <w:tcW w:w="329" w:type="pct"/>
          </w:tcPr>
          <w:p w:rsidR="00976EE6" w:rsidRPr="0034411A" w:rsidRDefault="00976EE6" w:rsidP="008243C1">
            <w:pPr>
              <w:pStyle w:val="a3"/>
              <w:ind w:right="113"/>
              <w:rPr>
                <w:rFonts w:cs="David"/>
                <w:rtl/>
              </w:rPr>
            </w:pPr>
          </w:p>
          <w:p w:rsidR="00976EE6" w:rsidRPr="0034411A" w:rsidRDefault="00976EE6" w:rsidP="00976EE6">
            <w:pPr>
              <w:pStyle w:val="a3"/>
              <w:ind w:right="113"/>
              <w:rPr>
                <w:rFonts w:cs="David"/>
                <w:rtl/>
              </w:rPr>
            </w:pPr>
            <w:r w:rsidRPr="0034411A">
              <w:rPr>
                <w:rFonts w:cs="David" w:hint="cs"/>
                <w:rtl/>
              </w:rPr>
              <w:t>50.8</w:t>
            </w:r>
          </w:p>
          <w:p w:rsidR="00976EE6" w:rsidRPr="0034411A" w:rsidRDefault="00976EE6" w:rsidP="008243C1">
            <w:pPr>
              <w:pStyle w:val="a3"/>
              <w:ind w:right="113"/>
              <w:rPr>
                <w:rFonts w:cs="David"/>
                <w:rtl/>
              </w:rPr>
            </w:pPr>
            <w:r w:rsidRPr="0034411A">
              <w:rPr>
                <w:rFonts w:cs="David" w:hint="cs"/>
                <w:rtl/>
              </w:rPr>
              <w:t>49.2</w:t>
            </w:r>
          </w:p>
          <w:p w:rsidR="00976EE6" w:rsidRPr="0034411A" w:rsidRDefault="00976EE6" w:rsidP="00976EE6">
            <w:pPr>
              <w:pStyle w:val="a3"/>
              <w:ind w:right="113"/>
              <w:rPr>
                <w:rFonts w:cs="David"/>
                <w:rtl/>
              </w:rPr>
            </w:pPr>
            <w:r w:rsidRPr="0034411A">
              <w:rPr>
                <w:rFonts w:cs="David" w:hint="cs"/>
                <w:rtl/>
              </w:rPr>
              <w:t>0.0</w:t>
            </w:r>
          </w:p>
        </w:tc>
        <w:tc>
          <w:tcPr>
            <w:tcW w:w="329" w:type="pct"/>
          </w:tcPr>
          <w:p w:rsidR="00D76AE7" w:rsidRPr="0034411A" w:rsidRDefault="00D76AE7" w:rsidP="008243C1">
            <w:pPr>
              <w:pStyle w:val="a3"/>
              <w:ind w:right="113"/>
              <w:rPr>
                <w:rFonts w:cs="David"/>
                <w:rtl/>
              </w:rPr>
            </w:pPr>
            <w:r w:rsidRPr="0034411A">
              <w:rPr>
                <w:rFonts w:cs="David" w:hint="cs"/>
                <w:rtl/>
              </w:rPr>
              <w:t>*</w:t>
            </w:r>
          </w:p>
        </w:tc>
        <w:tc>
          <w:tcPr>
            <w:tcW w:w="329" w:type="pct"/>
          </w:tcPr>
          <w:p w:rsidR="00976EE6" w:rsidRPr="0034411A" w:rsidRDefault="00976EE6" w:rsidP="008243C1">
            <w:pPr>
              <w:pStyle w:val="a3"/>
              <w:ind w:right="113"/>
              <w:rPr>
                <w:rFonts w:cs="David"/>
                <w:rtl/>
              </w:rPr>
            </w:pPr>
          </w:p>
          <w:p w:rsidR="00976EE6" w:rsidRPr="0034411A" w:rsidRDefault="00976EE6" w:rsidP="00976EE6">
            <w:pPr>
              <w:pStyle w:val="a3"/>
              <w:ind w:right="113"/>
              <w:rPr>
                <w:rFonts w:cs="David"/>
                <w:rtl/>
              </w:rPr>
            </w:pPr>
            <w:r w:rsidRPr="0034411A">
              <w:rPr>
                <w:rFonts w:cs="David" w:hint="cs"/>
                <w:rtl/>
              </w:rPr>
              <w:t>58.1</w:t>
            </w:r>
          </w:p>
          <w:p w:rsidR="00976EE6" w:rsidRPr="0034411A" w:rsidRDefault="00976EE6" w:rsidP="008243C1">
            <w:pPr>
              <w:pStyle w:val="a3"/>
              <w:ind w:right="113"/>
              <w:rPr>
                <w:rFonts w:cs="David"/>
                <w:rtl/>
              </w:rPr>
            </w:pPr>
            <w:r w:rsidRPr="0034411A">
              <w:rPr>
                <w:rFonts w:cs="David" w:hint="cs"/>
                <w:rtl/>
              </w:rPr>
              <w:t>37.8</w:t>
            </w:r>
          </w:p>
          <w:p w:rsidR="00976EE6" w:rsidRPr="0034411A" w:rsidRDefault="00976EE6" w:rsidP="008243C1">
            <w:pPr>
              <w:pStyle w:val="a3"/>
              <w:ind w:right="113"/>
              <w:rPr>
                <w:rFonts w:cs="David"/>
                <w:rtl/>
              </w:rPr>
            </w:pPr>
            <w:r w:rsidRPr="0034411A">
              <w:rPr>
                <w:rFonts w:cs="David" w:hint="cs"/>
                <w:rtl/>
              </w:rPr>
              <w:t>4.0</w:t>
            </w:r>
          </w:p>
        </w:tc>
      </w:tr>
      <w:tr w:rsidR="00D76AE7" w:rsidRPr="0034411A" w:rsidTr="0034411A">
        <w:trPr>
          <w:trHeight w:val="60"/>
        </w:trPr>
        <w:tc>
          <w:tcPr>
            <w:tcW w:w="3684" w:type="pct"/>
          </w:tcPr>
          <w:p w:rsidR="00D76AE7" w:rsidRPr="0034411A" w:rsidRDefault="00D76AE7" w:rsidP="00D76AE7">
            <w:pPr>
              <w:pStyle w:val="a3"/>
              <w:jc w:val="left"/>
              <w:rPr>
                <w:rFonts w:cs="David"/>
                <w:rtl/>
              </w:rPr>
            </w:pPr>
            <w:r w:rsidRPr="0034411A">
              <w:rPr>
                <w:rFonts w:cs="David" w:hint="cs"/>
                <w:rtl/>
              </w:rPr>
              <w:t>מאמינים שהמשא ומתן המתנהל בין ישראל והפלסטינים יוביל להסדר קבע</w:t>
            </w:r>
          </w:p>
          <w:p w:rsidR="00D76AE7" w:rsidRPr="0034411A" w:rsidRDefault="00D76AE7" w:rsidP="000B3602">
            <w:pPr>
              <w:pStyle w:val="a3"/>
              <w:ind w:left="227"/>
              <w:jc w:val="left"/>
              <w:rPr>
                <w:rFonts w:cs="David"/>
                <w:rtl/>
              </w:rPr>
            </w:pPr>
            <w:r w:rsidRPr="0034411A">
              <w:rPr>
                <w:rFonts w:cs="David" w:hint="cs"/>
                <w:rtl/>
              </w:rPr>
              <w:t>מאמין בהחלט</w:t>
            </w:r>
          </w:p>
          <w:p w:rsidR="00D76AE7" w:rsidRPr="0034411A" w:rsidRDefault="00D76AE7" w:rsidP="000B3602">
            <w:pPr>
              <w:pStyle w:val="a3"/>
              <w:ind w:left="227"/>
              <w:jc w:val="left"/>
              <w:rPr>
                <w:rFonts w:cs="David"/>
                <w:rtl/>
              </w:rPr>
            </w:pPr>
            <w:r w:rsidRPr="0034411A">
              <w:rPr>
                <w:rFonts w:cs="David" w:hint="cs"/>
                <w:rtl/>
              </w:rPr>
              <w:t>מאמין</w:t>
            </w:r>
          </w:p>
          <w:p w:rsidR="00D76AE7" w:rsidRPr="0034411A" w:rsidRDefault="00D76AE7" w:rsidP="000B3602">
            <w:pPr>
              <w:pStyle w:val="a3"/>
              <w:ind w:left="227"/>
              <w:jc w:val="left"/>
              <w:rPr>
                <w:rFonts w:cs="David"/>
                <w:rtl/>
              </w:rPr>
            </w:pPr>
            <w:r w:rsidRPr="0034411A">
              <w:rPr>
                <w:rFonts w:cs="David" w:hint="cs"/>
                <w:rtl/>
              </w:rPr>
              <w:t>לא מאמין</w:t>
            </w:r>
          </w:p>
          <w:p w:rsidR="00D76AE7" w:rsidRPr="0034411A" w:rsidRDefault="00D76AE7" w:rsidP="000B3602">
            <w:pPr>
              <w:pStyle w:val="a3"/>
              <w:ind w:left="227"/>
              <w:jc w:val="left"/>
              <w:rPr>
                <w:rFonts w:cs="David"/>
                <w:rtl/>
              </w:rPr>
            </w:pPr>
            <w:r w:rsidRPr="0034411A">
              <w:rPr>
                <w:rFonts w:cs="David" w:hint="cs"/>
                <w:rtl/>
              </w:rPr>
              <w:t>לא מאמין בכלל</w:t>
            </w:r>
          </w:p>
          <w:p w:rsidR="00D76AE7" w:rsidRPr="0034411A" w:rsidRDefault="00D76AE7" w:rsidP="000B3602">
            <w:pPr>
              <w:pStyle w:val="a3"/>
              <w:ind w:left="227"/>
              <w:jc w:val="left"/>
              <w:rPr>
                <w:rFonts w:cs="David"/>
                <w:rtl/>
              </w:rPr>
            </w:pPr>
            <w:r w:rsidRPr="0034411A">
              <w:rPr>
                <w:rFonts w:cs="David" w:hint="cs"/>
                <w:rtl/>
              </w:rPr>
              <w:t>אין תשובה</w:t>
            </w:r>
          </w:p>
        </w:tc>
        <w:tc>
          <w:tcPr>
            <w:tcW w:w="329" w:type="pct"/>
          </w:tcPr>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r w:rsidRPr="0034411A">
              <w:rPr>
                <w:rFonts w:cs="David" w:hint="cs"/>
                <w:rtl/>
              </w:rPr>
              <w:t>4.7</w:t>
            </w:r>
          </w:p>
          <w:p w:rsidR="00D76AE7" w:rsidRPr="0034411A" w:rsidRDefault="00D76AE7" w:rsidP="008243C1">
            <w:pPr>
              <w:pStyle w:val="a3"/>
              <w:ind w:right="113"/>
              <w:rPr>
                <w:rFonts w:cs="David"/>
                <w:rtl/>
              </w:rPr>
            </w:pPr>
            <w:r w:rsidRPr="0034411A">
              <w:rPr>
                <w:rFonts w:cs="David" w:hint="cs"/>
                <w:rtl/>
              </w:rPr>
              <w:t>21.2</w:t>
            </w:r>
          </w:p>
          <w:p w:rsidR="00D76AE7" w:rsidRPr="0034411A" w:rsidRDefault="00D76AE7" w:rsidP="008243C1">
            <w:pPr>
              <w:pStyle w:val="a3"/>
              <w:ind w:right="113"/>
              <w:rPr>
                <w:rFonts w:cs="David"/>
                <w:rtl/>
              </w:rPr>
            </w:pPr>
            <w:r w:rsidRPr="0034411A">
              <w:rPr>
                <w:rFonts w:cs="David" w:hint="cs"/>
                <w:rtl/>
              </w:rPr>
              <w:t>37.6</w:t>
            </w:r>
          </w:p>
          <w:p w:rsidR="00D76AE7" w:rsidRPr="0034411A" w:rsidRDefault="00D76AE7" w:rsidP="008243C1">
            <w:pPr>
              <w:pStyle w:val="a3"/>
              <w:ind w:right="113"/>
              <w:rPr>
                <w:rFonts w:cs="David"/>
                <w:rtl/>
              </w:rPr>
            </w:pPr>
            <w:r w:rsidRPr="0034411A">
              <w:rPr>
                <w:rFonts w:cs="David" w:hint="cs"/>
                <w:rtl/>
              </w:rPr>
              <w:t>19.4</w:t>
            </w:r>
          </w:p>
          <w:p w:rsidR="00D76AE7" w:rsidRPr="0034411A" w:rsidRDefault="00D76AE7" w:rsidP="008243C1">
            <w:pPr>
              <w:pStyle w:val="a3"/>
              <w:ind w:right="113"/>
              <w:rPr>
                <w:rFonts w:cs="David"/>
                <w:rtl/>
              </w:rPr>
            </w:pPr>
            <w:r w:rsidRPr="0034411A">
              <w:rPr>
                <w:rFonts w:cs="David" w:hint="cs"/>
                <w:rtl/>
              </w:rPr>
              <w:t>17.2</w:t>
            </w:r>
          </w:p>
        </w:tc>
        <w:tc>
          <w:tcPr>
            <w:tcW w:w="329" w:type="pct"/>
          </w:tcPr>
          <w:p w:rsidR="00D76AE7" w:rsidRPr="0034411A" w:rsidRDefault="00D76AE7" w:rsidP="008243C1">
            <w:pPr>
              <w:pStyle w:val="a3"/>
              <w:ind w:right="113"/>
              <w:rPr>
                <w:rFonts w:cs="David"/>
                <w:rtl/>
              </w:rPr>
            </w:pPr>
            <w:r w:rsidRPr="0034411A">
              <w:rPr>
                <w:rFonts w:cs="David" w:hint="cs"/>
                <w:rtl/>
              </w:rPr>
              <w:t>*</w:t>
            </w:r>
          </w:p>
        </w:tc>
        <w:tc>
          <w:tcPr>
            <w:tcW w:w="329" w:type="pct"/>
          </w:tcPr>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r w:rsidRPr="0034411A">
              <w:rPr>
                <w:rFonts w:cs="David" w:hint="cs"/>
                <w:rtl/>
              </w:rPr>
              <w:t>2.1</w:t>
            </w:r>
          </w:p>
          <w:p w:rsidR="00D76AE7" w:rsidRPr="0034411A" w:rsidRDefault="00D76AE7" w:rsidP="008243C1">
            <w:pPr>
              <w:pStyle w:val="a3"/>
              <w:ind w:right="113"/>
              <w:rPr>
                <w:rFonts w:cs="David"/>
                <w:rtl/>
              </w:rPr>
            </w:pPr>
            <w:r w:rsidRPr="0034411A">
              <w:rPr>
                <w:rFonts w:cs="David" w:hint="cs"/>
                <w:rtl/>
              </w:rPr>
              <w:t>13.5</w:t>
            </w:r>
          </w:p>
          <w:p w:rsidR="00D76AE7" w:rsidRPr="0034411A" w:rsidRDefault="00D76AE7" w:rsidP="008243C1">
            <w:pPr>
              <w:pStyle w:val="a3"/>
              <w:ind w:right="113"/>
              <w:rPr>
                <w:rFonts w:cs="David"/>
                <w:rtl/>
              </w:rPr>
            </w:pPr>
            <w:r w:rsidRPr="0034411A">
              <w:rPr>
                <w:rFonts w:cs="David" w:hint="cs"/>
                <w:rtl/>
              </w:rPr>
              <w:t>35.3</w:t>
            </w:r>
          </w:p>
          <w:p w:rsidR="00D76AE7" w:rsidRPr="0034411A" w:rsidRDefault="00D76AE7" w:rsidP="008243C1">
            <w:pPr>
              <w:pStyle w:val="a3"/>
              <w:ind w:right="113"/>
              <w:rPr>
                <w:rFonts w:cs="David"/>
                <w:rtl/>
              </w:rPr>
            </w:pPr>
            <w:r w:rsidRPr="0034411A">
              <w:rPr>
                <w:rFonts w:cs="David" w:hint="cs"/>
                <w:rtl/>
              </w:rPr>
              <w:t>46.5</w:t>
            </w:r>
          </w:p>
          <w:p w:rsidR="00D76AE7" w:rsidRPr="0034411A" w:rsidRDefault="00D76AE7" w:rsidP="008243C1">
            <w:pPr>
              <w:pStyle w:val="a3"/>
              <w:ind w:right="113"/>
              <w:rPr>
                <w:rFonts w:cs="David"/>
                <w:rtl/>
              </w:rPr>
            </w:pPr>
            <w:r w:rsidRPr="0034411A">
              <w:rPr>
                <w:rFonts w:cs="David" w:hint="cs"/>
                <w:rtl/>
              </w:rPr>
              <w:t>2.7</w:t>
            </w:r>
          </w:p>
        </w:tc>
        <w:tc>
          <w:tcPr>
            <w:tcW w:w="329" w:type="pct"/>
          </w:tcPr>
          <w:p w:rsidR="00D76AE7" w:rsidRPr="0034411A" w:rsidRDefault="00D76AE7" w:rsidP="008243C1">
            <w:pPr>
              <w:pStyle w:val="a3"/>
              <w:ind w:right="113"/>
              <w:rPr>
                <w:rFonts w:cs="David"/>
                <w:rtl/>
              </w:rPr>
            </w:pPr>
            <w:r w:rsidRPr="0034411A">
              <w:rPr>
                <w:rFonts w:cs="David" w:hint="cs"/>
                <w:rtl/>
              </w:rPr>
              <w:t>*</w:t>
            </w:r>
          </w:p>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p>
          <w:p w:rsidR="00D76AE7" w:rsidRPr="0034411A" w:rsidRDefault="00D76AE7" w:rsidP="008243C1">
            <w:pPr>
              <w:pStyle w:val="a3"/>
              <w:ind w:right="113"/>
              <w:rPr>
                <w:rFonts w:cs="David"/>
                <w:rtl/>
              </w:rPr>
            </w:pPr>
          </w:p>
        </w:tc>
      </w:tr>
    </w:tbl>
    <w:p w:rsidR="004F09BB" w:rsidRPr="0034411A" w:rsidRDefault="003127AA" w:rsidP="0034411A">
      <w:pPr>
        <w:pStyle w:val="a4"/>
        <w:spacing w:before="0" w:line="240" w:lineRule="auto"/>
        <w:rPr>
          <w:rFonts w:cs="David"/>
          <w:sz w:val="20"/>
          <w:szCs w:val="20"/>
          <w:rtl/>
        </w:rPr>
      </w:pPr>
      <w:r w:rsidRPr="0034411A">
        <w:rPr>
          <w:rFonts w:cs="David"/>
          <w:sz w:val="20"/>
          <w:szCs w:val="20"/>
          <w:rtl/>
        </w:rPr>
        <w:t>* השאלה לא הוצגה</w:t>
      </w:r>
    </w:p>
    <w:p w:rsidR="001E70C5" w:rsidRDefault="001E70C5">
      <w:pPr>
        <w:rPr>
          <w:rtl/>
        </w:rPr>
      </w:pPr>
    </w:p>
    <w:p w:rsidR="00976EE6" w:rsidRDefault="003A2F66" w:rsidP="003A2F66">
      <w:pPr>
        <w:rPr>
          <w:rtl/>
        </w:rPr>
      </w:pPr>
      <w:r>
        <w:rPr>
          <w:rFonts w:hint="cs"/>
          <w:color w:val="auto"/>
          <w:rtl/>
        </w:rPr>
        <w:t>הכשלונות התכופים של המשא ומתן בין ישראל והפלסטינים והתקופות הארוכות של קיפאון מדיני דוחפים את הערבים בישראל לתמיכה במאבק אלים של הפלסטינים. על השאלה אם "</w:t>
      </w:r>
      <w:r w:rsidRPr="00DB78DA">
        <w:rPr>
          <w:rFonts w:hint="cs"/>
          <w:rtl/>
        </w:rPr>
        <w:t>מוצדק</w:t>
      </w:r>
      <w:r w:rsidRPr="00DB78DA">
        <w:rPr>
          <w:rtl/>
        </w:rPr>
        <w:t xml:space="preserve"> </w:t>
      </w:r>
      <w:r w:rsidRPr="00DB78DA">
        <w:rPr>
          <w:rFonts w:hint="cs"/>
          <w:rtl/>
        </w:rPr>
        <w:t>שהפלסטינים</w:t>
      </w:r>
      <w:r w:rsidRPr="00DB78DA">
        <w:rPr>
          <w:rtl/>
        </w:rPr>
        <w:t xml:space="preserve"> </w:t>
      </w:r>
      <w:r w:rsidRPr="00DB78DA">
        <w:rPr>
          <w:rFonts w:hint="cs"/>
          <w:rtl/>
        </w:rPr>
        <w:t>בגדה וברצועה יפתחו</w:t>
      </w:r>
      <w:r w:rsidRPr="00DB78DA">
        <w:rPr>
          <w:rtl/>
        </w:rPr>
        <w:t xml:space="preserve"> </w:t>
      </w:r>
      <w:r w:rsidRPr="00DB78DA">
        <w:rPr>
          <w:rFonts w:hint="cs"/>
          <w:rtl/>
        </w:rPr>
        <w:t>באינתיפאדה</w:t>
      </w:r>
      <w:r w:rsidRPr="00DB78DA">
        <w:rPr>
          <w:rtl/>
        </w:rPr>
        <w:t xml:space="preserve"> </w:t>
      </w:r>
      <w:r w:rsidRPr="00DB78DA">
        <w:rPr>
          <w:rFonts w:hint="cs"/>
          <w:rtl/>
        </w:rPr>
        <w:t>שלישית אם</w:t>
      </w:r>
      <w:r w:rsidRPr="00DB78DA">
        <w:rPr>
          <w:rtl/>
        </w:rPr>
        <w:t xml:space="preserve"> </w:t>
      </w:r>
      <w:r w:rsidRPr="00DB78DA">
        <w:rPr>
          <w:rFonts w:hint="cs"/>
          <w:rtl/>
        </w:rPr>
        <w:t>יימשך הקיפאון</w:t>
      </w:r>
      <w:r w:rsidRPr="00DB78DA">
        <w:rPr>
          <w:rtl/>
        </w:rPr>
        <w:t xml:space="preserve"> </w:t>
      </w:r>
      <w:r w:rsidRPr="00DB78DA">
        <w:rPr>
          <w:rFonts w:hint="cs"/>
          <w:rtl/>
        </w:rPr>
        <w:t>המדיני</w:t>
      </w:r>
      <w:r>
        <w:rPr>
          <w:rFonts w:hint="cs"/>
          <w:rtl/>
        </w:rPr>
        <w:t>" השיבו בחיוב 58.6% ב</w:t>
      </w:r>
      <w:r w:rsidR="00A01440">
        <w:rPr>
          <w:rFonts w:hint="cs"/>
          <w:rtl/>
        </w:rPr>
        <w:t>-</w:t>
      </w:r>
      <w:r>
        <w:rPr>
          <w:rFonts w:hint="cs"/>
          <w:rtl/>
        </w:rPr>
        <w:t xml:space="preserve">2012, </w:t>
      </w:r>
      <w:r w:rsidR="00976EE6">
        <w:rPr>
          <w:rFonts w:hint="cs"/>
          <w:rtl/>
        </w:rPr>
        <w:t xml:space="preserve">48.6% </w:t>
      </w:r>
      <w:r>
        <w:rPr>
          <w:rFonts w:hint="cs"/>
          <w:rtl/>
        </w:rPr>
        <w:t>ב</w:t>
      </w:r>
      <w:r w:rsidR="00A01440">
        <w:rPr>
          <w:rFonts w:hint="cs"/>
          <w:rtl/>
        </w:rPr>
        <w:t>-</w:t>
      </w:r>
      <w:r>
        <w:rPr>
          <w:rFonts w:hint="cs"/>
          <w:rtl/>
        </w:rPr>
        <w:t>2013 ו</w:t>
      </w:r>
      <w:r w:rsidR="00A01440">
        <w:rPr>
          <w:rFonts w:hint="cs"/>
          <w:rtl/>
        </w:rPr>
        <w:t>-</w:t>
      </w:r>
      <w:r>
        <w:rPr>
          <w:rFonts w:hint="cs"/>
          <w:rtl/>
        </w:rPr>
        <w:t>58.7% ב</w:t>
      </w:r>
      <w:r w:rsidR="00A01440">
        <w:rPr>
          <w:rFonts w:hint="cs"/>
          <w:rtl/>
        </w:rPr>
        <w:t>-</w:t>
      </w:r>
      <w:r>
        <w:rPr>
          <w:rFonts w:hint="cs"/>
          <w:rtl/>
        </w:rPr>
        <w:t>2015 (לוח 5.4). אלה הם אחוזים גבוהים של תמיכה במאבק אלים נגד ישראל מצד האזרחים הערבים של מדינת ישראל. הם מעידים על הזדהות חזקה עם העם הפלסטיני, תיעוב של הכיבוש ויאוש מניהול הסכסוך על</w:t>
      </w:r>
      <w:r w:rsidR="00A01440">
        <w:rPr>
          <w:rFonts w:hint="cs"/>
          <w:rtl/>
        </w:rPr>
        <w:t>-</w:t>
      </w:r>
      <w:r>
        <w:rPr>
          <w:rFonts w:hint="cs"/>
          <w:rtl/>
        </w:rPr>
        <w:t>ידי ממשלות הימין.</w:t>
      </w:r>
    </w:p>
    <w:p w:rsidR="00976EE6" w:rsidRDefault="00976EE6">
      <w:pPr>
        <w:rPr>
          <w:rtl/>
        </w:rPr>
      </w:pPr>
    </w:p>
    <w:p w:rsidR="00D76AE7" w:rsidRDefault="00D76AE7" w:rsidP="00976EE6">
      <w:pPr>
        <w:pStyle w:val="a2"/>
        <w:rPr>
          <w:rtl/>
        </w:rPr>
      </w:pPr>
      <w:r w:rsidRPr="006D6663">
        <w:rPr>
          <w:rtl/>
        </w:rPr>
        <w:t xml:space="preserve">לוח </w:t>
      </w:r>
      <w:r>
        <w:rPr>
          <w:rFonts w:hint="cs"/>
          <w:rtl/>
        </w:rPr>
        <w:t>5.</w:t>
      </w:r>
      <w:r w:rsidR="00976EE6">
        <w:rPr>
          <w:rFonts w:hint="cs"/>
          <w:rtl/>
        </w:rPr>
        <w:t>4</w:t>
      </w:r>
      <w:r w:rsidRPr="006D6663">
        <w:rPr>
          <w:rtl/>
        </w:rPr>
        <w:t xml:space="preserve"> </w:t>
      </w:r>
      <w:r w:rsidRPr="006D6663">
        <w:rPr>
          <w:rFonts w:hint="cs"/>
          <w:rtl/>
        </w:rPr>
        <w:t xml:space="preserve">הצדקה של אינתיפאדה שלישית אם יימשך הקיפאון המדיני, ערבים </w:t>
      </w:r>
      <w:r>
        <w:rPr>
          <w:rFonts w:hint="cs"/>
          <w:rtl/>
        </w:rPr>
        <w:t>2012, 2013, 2015</w:t>
      </w:r>
      <w:r w:rsidRPr="006D6663">
        <w:rPr>
          <w:rtl/>
        </w:rPr>
        <w:t xml:space="preserve"> (באחוזים)</w:t>
      </w:r>
    </w:p>
    <w:tbl>
      <w:tblPr>
        <w:tblStyle w:val="TableGrid"/>
        <w:bidiVisual/>
        <w:tblW w:w="4877" w:type="pct"/>
        <w:tblInd w:w="107" w:type="dxa"/>
        <w:tblLook w:val="0000" w:firstRow="0" w:lastRow="0" w:firstColumn="0" w:lastColumn="0" w:noHBand="0" w:noVBand="0"/>
      </w:tblPr>
      <w:tblGrid>
        <w:gridCol w:w="8362"/>
        <w:gridCol w:w="851"/>
        <w:gridCol w:w="710"/>
        <w:gridCol w:w="795"/>
      </w:tblGrid>
      <w:tr w:rsidR="00D76AE7" w:rsidRPr="0034411A" w:rsidTr="0034411A">
        <w:trPr>
          <w:trHeight w:val="60"/>
        </w:trPr>
        <w:tc>
          <w:tcPr>
            <w:tcW w:w="3901" w:type="pct"/>
          </w:tcPr>
          <w:p w:rsidR="00D76AE7" w:rsidRPr="0034411A" w:rsidRDefault="00D76AE7" w:rsidP="00222BE2">
            <w:pPr>
              <w:pStyle w:val="NoParagraphStyle"/>
              <w:bidi w:val="0"/>
              <w:spacing w:line="240" w:lineRule="auto"/>
              <w:textAlignment w:val="auto"/>
              <w:rPr>
                <w:rFonts w:ascii="FbTypograph Regular" w:hAnsi="FbTypograph Regular" w:cs="David"/>
                <w:color w:val="auto"/>
                <w:lang w:bidi="he-IL"/>
              </w:rPr>
            </w:pPr>
          </w:p>
        </w:tc>
        <w:tc>
          <w:tcPr>
            <w:tcW w:w="1099" w:type="pct"/>
            <w:gridSpan w:val="3"/>
          </w:tcPr>
          <w:p w:rsidR="00D76AE7" w:rsidRPr="0034411A" w:rsidRDefault="00D76AE7" w:rsidP="00222BE2">
            <w:pPr>
              <w:pStyle w:val="a5"/>
              <w:rPr>
                <w:rFonts w:cs="David"/>
                <w:rtl/>
              </w:rPr>
            </w:pPr>
            <w:r w:rsidRPr="0034411A">
              <w:rPr>
                <w:rFonts w:cs="David"/>
                <w:rtl/>
              </w:rPr>
              <w:t>ערבים</w:t>
            </w:r>
          </w:p>
        </w:tc>
      </w:tr>
      <w:tr w:rsidR="00D76AE7" w:rsidRPr="0034411A" w:rsidTr="0034411A">
        <w:trPr>
          <w:trHeight w:val="60"/>
        </w:trPr>
        <w:tc>
          <w:tcPr>
            <w:tcW w:w="3901" w:type="pct"/>
          </w:tcPr>
          <w:p w:rsidR="00D76AE7" w:rsidRPr="0034411A" w:rsidRDefault="00D76AE7" w:rsidP="00222BE2">
            <w:pPr>
              <w:pStyle w:val="NoParagraphStyle"/>
              <w:bidi w:val="0"/>
              <w:spacing w:line="240" w:lineRule="auto"/>
              <w:textAlignment w:val="auto"/>
              <w:rPr>
                <w:rFonts w:ascii="FbTypograph Regular" w:hAnsi="FbTypograph Regular" w:cs="David"/>
                <w:color w:val="auto"/>
                <w:lang w:bidi="he-IL"/>
              </w:rPr>
            </w:pPr>
          </w:p>
        </w:tc>
        <w:tc>
          <w:tcPr>
            <w:tcW w:w="397" w:type="pct"/>
          </w:tcPr>
          <w:p w:rsidR="00D76AE7" w:rsidRPr="0034411A" w:rsidRDefault="00D76AE7" w:rsidP="00222BE2">
            <w:pPr>
              <w:pStyle w:val="a5"/>
              <w:rPr>
                <w:rFonts w:cs="David"/>
                <w:rtl/>
              </w:rPr>
            </w:pPr>
            <w:r w:rsidRPr="0034411A">
              <w:rPr>
                <w:rFonts w:cs="David" w:hint="cs"/>
                <w:rtl/>
              </w:rPr>
              <w:t>2012</w:t>
            </w:r>
          </w:p>
        </w:tc>
        <w:tc>
          <w:tcPr>
            <w:tcW w:w="331" w:type="pct"/>
          </w:tcPr>
          <w:p w:rsidR="00D76AE7" w:rsidRPr="0034411A" w:rsidRDefault="00D76AE7" w:rsidP="00222BE2">
            <w:pPr>
              <w:pStyle w:val="a5"/>
              <w:rPr>
                <w:rFonts w:cs="David"/>
                <w:rtl/>
              </w:rPr>
            </w:pPr>
            <w:r w:rsidRPr="0034411A">
              <w:rPr>
                <w:rFonts w:cs="David" w:hint="cs"/>
                <w:rtl/>
              </w:rPr>
              <w:t>2013</w:t>
            </w:r>
          </w:p>
        </w:tc>
        <w:tc>
          <w:tcPr>
            <w:tcW w:w="371" w:type="pct"/>
          </w:tcPr>
          <w:p w:rsidR="00D76AE7" w:rsidRPr="0034411A" w:rsidRDefault="00D76AE7" w:rsidP="00222BE2">
            <w:pPr>
              <w:pStyle w:val="a5"/>
              <w:rPr>
                <w:rFonts w:cs="David"/>
                <w:rtl/>
              </w:rPr>
            </w:pPr>
            <w:r w:rsidRPr="0034411A">
              <w:rPr>
                <w:rFonts w:cs="David" w:hint="cs"/>
                <w:rtl/>
              </w:rPr>
              <w:t>2015</w:t>
            </w:r>
          </w:p>
        </w:tc>
      </w:tr>
      <w:tr w:rsidR="00D76AE7" w:rsidRPr="0034411A" w:rsidTr="0034411A">
        <w:trPr>
          <w:trHeight w:val="60"/>
        </w:trPr>
        <w:tc>
          <w:tcPr>
            <w:tcW w:w="3901" w:type="pct"/>
          </w:tcPr>
          <w:p w:rsidR="00D76AE7" w:rsidRPr="0034411A" w:rsidRDefault="00D76AE7" w:rsidP="00222BE2">
            <w:pPr>
              <w:pStyle w:val="a3"/>
              <w:jc w:val="left"/>
              <w:rPr>
                <w:rFonts w:cs="David"/>
                <w:rtl/>
              </w:rPr>
            </w:pPr>
            <w:r w:rsidRPr="0034411A">
              <w:rPr>
                <w:rFonts w:cs="David" w:hint="cs"/>
                <w:rtl/>
              </w:rPr>
              <w:t>אם יתברר שהכרזת האו"ם על מדינה פלסטינית אינה מקדמת את ענייני הפלסטינים, מוצדק שהפלסטינים יפתחו באינתיפאדה שלישית</w:t>
            </w:r>
          </w:p>
        </w:tc>
        <w:tc>
          <w:tcPr>
            <w:tcW w:w="397" w:type="pct"/>
          </w:tcPr>
          <w:p w:rsidR="00D76AE7" w:rsidRPr="0034411A" w:rsidRDefault="00D76AE7" w:rsidP="00222BE2">
            <w:pPr>
              <w:pStyle w:val="a3"/>
              <w:ind w:right="113"/>
              <w:rPr>
                <w:rFonts w:cs="David"/>
                <w:rtl/>
              </w:rPr>
            </w:pPr>
            <w:r w:rsidRPr="0034411A">
              <w:rPr>
                <w:rFonts w:cs="David" w:hint="cs"/>
                <w:rtl/>
              </w:rPr>
              <w:t>54.9**</w:t>
            </w:r>
          </w:p>
        </w:tc>
        <w:tc>
          <w:tcPr>
            <w:tcW w:w="331" w:type="pct"/>
          </w:tcPr>
          <w:p w:rsidR="00D76AE7" w:rsidRPr="0034411A" w:rsidRDefault="00D76AE7" w:rsidP="00222BE2">
            <w:pPr>
              <w:pStyle w:val="a3"/>
              <w:ind w:right="113"/>
              <w:rPr>
                <w:rFonts w:cs="David"/>
                <w:rtl/>
              </w:rPr>
            </w:pPr>
            <w:r w:rsidRPr="0034411A">
              <w:rPr>
                <w:rFonts w:cs="David" w:hint="cs"/>
                <w:rtl/>
              </w:rPr>
              <w:t>*</w:t>
            </w:r>
          </w:p>
        </w:tc>
        <w:tc>
          <w:tcPr>
            <w:tcW w:w="371" w:type="pct"/>
          </w:tcPr>
          <w:p w:rsidR="00D76AE7" w:rsidRPr="0034411A" w:rsidRDefault="00D76AE7" w:rsidP="00222BE2">
            <w:pPr>
              <w:pStyle w:val="a3"/>
              <w:ind w:right="113"/>
              <w:rPr>
                <w:rFonts w:cs="David"/>
                <w:rtl/>
              </w:rPr>
            </w:pPr>
            <w:r w:rsidRPr="0034411A">
              <w:rPr>
                <w:rFonts w:cs="David" w:hint="cs"/>
                <w:rtl/>
              </w:rPr>
              <w:t>*</w:t>
            </w:r>
          </w:p>
        </w:tc>
      </w:tr>
      <w:tr w:rsidR="00D76AE7" w:rsidRPr="0034411A" w:rsidTr="0034411A">
        <w:trPr>
          <w:trHeight w:val="60"/>
        </w:trPr>
        <w:tc>
          <w:tcPr>
            <w:tcW w:w="3901" w:type="pct"/>
          </w:tcPr>
          <w:p w:rsidR="00D76AE7" w:rsidRPr="0034411A" w:rsidRDefault="00D76AE7" w:rsidP="00222BE2">
            <w:pPr>
              <w:pStyle w:val="a3"/>
              <w:jc w:val="left"/>
              <w:rPr>
                <w:rFonts w:cs="David"/>
                <w:rtl/>
              </w:rPr>
            </w:pPr>
            <w:r w:rsidRPr="0034411A">
              <w:rPr>
                <w:rFonts w:cs="David" w:hint="cs"/>
                <w:rtl/>
              </w:rPr>
              <w:t>מוצדק</w:t>
            </w:r>
            <w:r w:rsidRPr="0034411A">
              <w:rPr>
                <w:rFonts w:cs="David"/>
                <w:rtl/>
              </w:rPr>
              <w:t xml:space="preserve"> </w:t>
            </w:r>
            <w:r w:rsidRPr="0034411A">
              <w:rPr>
                <w:rFonts w:cs="David" w:hint="cs"/>
                <w:rtl/>
              </w:rPr>
              <w:t>שהפלסטינים</w:t>
            </w:r>
            <w:r w:rsidRPr="0034411A">
              <w:rPr>
                <w:rFonts w:cs="David"/>
                <w:rtl/>
              </w:rPr>
              <w:t xml:space="preserve"> </w:t>
            </w:r>
            <w:r w:rsidRPr="0034411A">
              <w:rPr>
                <w:rFonts w:cs="David" w:hint="cs"/>
                <w:rtl/>
              </w:rPr>
              <w:t>בגדה וברצועה יפתחו</w:t>
            </w:r>
            <w:r w:rsidRPr="0034411A">
              <w:rPr>
                <w:rFonts w:cs="David"/>
                <w:rtl/>
              </w:rPr>
              <w:t xml:space="preserve"> </w:t>
            </w:r>
            <w:r w:rsidRPr="0034411A">
              <w:rPr>
                <w:rFonts w:cs="David" w:hint="cs"/>
                <w:rtl/>
              </w:rPr>
              <w:t>באינתיפאדה</w:t>
            </w:r>
            <w:r w:rsidRPr="0034411A">
              <w:rPr>
                <w:rFonts w:cs="David"/>
                <w:rtl/>
              </w:rPr>
              <w:t xml:space="preserve"> </w:t>
            </w:r>
            <w:r w:rsidRPr="0034411A">
              <w:rPr>
                <w:rFonts w:cs="David" w:hint="cs"/>
                <w:rtl/>
              </w:rPr>
              <w:t>שלישית אם</w:t>
            </w:r>
            <w:r w:rsidRPr="0034411A">
              <w:rPr>
                <w:rFonts w:cs="David"/>
                <w:rtl/>
              </w:rPr>
              <w:t xml:space="preserve"> </w:t>
            </w:r>
            <w:r w:rsidRPr="0034411A">
              <w:rPr>
                <w:rFonts w:cs="David" w:hint="cs"/>
                <w:rtl/>
              </w:rPr>
              <w:t>יימשך הקיפאון</w:t>
            </w:r>
            <w:r w:rsidRPr="0034411A">
              <w:rPr>
                <w:rFonts w:cs="David"/>
                <w:rtl/>
              </w:rPr>
              <w:t xml:space="preserve"> </w:t>
            </w:r>
            <w:r w:rsidRPr="0034411A">
              <w:rPr>
                <w:rFonts w:cs="David" w:hint="cs"/>
                <w:rtl/>
              </w:rPr>
              <w:t>המדיני (ע' 117)</w:t>
            </w:r>
          </w:p>
        </w:tc>
        <w:tc>
          <w:tcPr>
            <w:tcW w:w="397" w:type="pct"/>
          </w:tcPr>
          <w:p w:rsidR="00D76AE7" w:rsidRPr="0034411A" w:rsidRDefault="00D76AE7" w:rsidP="00222BE2">
            <w:pPr>
              <w:pStyle w:val="a3"/>
              <w:ind w:right="113"/>
              <w:rPr>
                <w:rFonts w:cs="David"/>
                <w:rtl/>
              </w:rPr>
            </w:pPr>
            <w:r w:rsidRPr="0034411A">
              <w:rPr>
                <w:rFonts w:cs="David" w:hint="cs"/>
                <w:rtl/>
              </w:rPr>
              <w:t>58.6</w:t>
            </w:r>
          </w:p>
        </w:tc>
        <w:tc>
          <w:tcPr>
            <w:tcW w:w="331" w:type="pct"/>
          </w:tcPr>
          <w:p w:rsidR="00D76AE7" w:rsidRPr="0034411A" w:rsidRDefault="00D76AE7" w:rsidP="00222BE2">
            <w:pPr>
              <w:pStyle w:val="a3"/>
              <w:ind w:right="113"/>
              <w:rPr>
                <w:rFonts w:cs="David"/>
                <w:rtl/>
              </w:rPr>
            </w:pPr>
            <w:r w:rsidRPr="0034411A">
              <w:rPr>
                <w:rFonts w:cs="David" w:hint="cs"/>
                <w:rtl/>
              </w:rPr>
              <w:t>48.6</w:t>
            </w:r>
          </w:p>
        </w:tc>
        <w:tc>
          <w:tcPr>
            <w:tcW w:w="371" w:type="pct"/>
          </w:tcPr>
          <w:p w:rsidR="00D76AE7" w:rsidRPr="0034411A" w:rsidRDefault="00D76AE7" w:rsidP="00222BE2">
            <w:pPr>
              <w:pStyle w:val="a3"/>
              <w:ind w:right="113"/>
              <w:rPr>
                <w:rFonts w:cs="David"/>
                <w:rtl/>
              </w:rPr>
            </w:pPr>
            <w:r w:rsidRPr="0034411A">
              <w:rPr>
                <w:rFonts w:cs="David" w:hint="cs"/>
                <w:color w:val="FF0000"/>
                <w:rtl/>
              </w:rPr>
              <w:t>58.7</w:t>
            </w:r>
          </w:p>
        </w:tc>
      </w:tr>
    </w:tbl>
    <w:p w:rsidR="00D76AE7" w:rsidRPr="0034411A" w:rsidRDefault="00D76AE7" w:rsidP="0034411A">
      <w:pPr>
        <w:pStyle w:val="a4"/>
        <w:spacing w:before="0" w:line="240" w:lineRule="auto"/>
        <w:rPr>
          <w:rFonts w:cs="David"/>
          <w:sz w:val="20"/>
          <w:szCs w:val="20"/>
          <w:rtl/>
        </w:rPr>
      </w:pPr>
      <w:r w:rsidRPr="0034411A">
        <w:rPr>
          <w:rFonts w:cs="David"/>
          <w:sz w:val="20"/>
          <w:szCs w:val="20"/>
          <w:rtl/>
        </w:rPr>
        <w:t>* השאלה לא הוצגה</w:t>
      </w:r>
      <w:r w:rsidRPr="0034411A">
        <w:rPr>
          <w:rFonts w:cs="David" w:hint="cs"/>
          <w:sz w:val="20"/>
          <w:szCs w:val="20"/>
          <w:rtl/>
        </w:rPr>
        <w:tab/>
      </w:r>
      <w:r w:rsidRPr="0034411A">
        <w:rPr>
          <w:rFonts w:cs="David" w:hint="cs"/>
          <w:sz w:val="20"/>
          <w:szCs w:val="20"/>
          <w:rtl/>
        </w:rPr>
        <w:tab/>
        <w:t>** ב</w:t>
      </w:r>
      <w:r w:rsidR="00A01440" w:rsidRPr="0034411A">
        <w:rPr>
          <w:rFonts w:cs="David" w:hint="cs"/>
          <w:sz w:val="20"/>
          <w:szCs w:val="20"/>
          <w:rtl/>
        </w:rPr>
        <w:t>-</w:t>
      </w:r>
      <w:r w:rsidRPr="0034411A">
        <w:rPr>
          <w:rFonts w:cs="David" w:hint="cs"/>
          <w:sz w:val="20"/>
          <w:szCs w:val="20"/>
          <w:rtl/>
        </w:rPr>
        <w:t>2011</w:t>
      </w:r>
    </w:p>
    <w:p w:rsidR="00D76AE7" w:rsidRPr="0034411A" w:rsidRDefault="00D76AE7" w:rsidP="0034411A">
      <w:pPr>
        <w:pStyle w:val="a4"/>
        <w:spacing w:before="0" w:line="240" w:lineRule="auto"/>
        <w:rPr>
          <w:rFonts w:cs="David"/>
          <w:sz w:val="20"/>
          <w:szCs w:val="20"/>
          <w:rtl/>
        </w:rPr>
      </w:pPr>
    </w:p>
    <w:p w:rsidR="009C2A6A" w:rsidRDefault="009C2A6A" w:rsidP="000B3602">
      <w:pPr>
        <w:rPr>
          <w:rtl/>
        </w:rPr>
      </w:pPr>
      <w:r w:rsidRPr="005662AD">
        <w:rPr>
          <w:rFonts w:hint="eastAsia"/>
          <w:rtl/>
        </w:rPr>
        <w:t>מדד</w:t>
      </w:r>
      <w:r w:rsidRPr="005662AD">
        <w:rPr>
          <w:rtl/>
        </w:rPr>
        <w:t xml:space="preserve"> </w:t>
      </w:r>
      <w:r>
        <w:rPr>
          <w:rFonts w:hint="cs"/>
          <w:rtl/>
        </w:rPr>
        <w:t xml:space="preserve">2013 וקודמיו </w:t>
      </w:r>
      <w:r w:rsidRPr="005662AD">
        <w:rPr>
          <w:rFonts w:hint="eastAsia"/>
          <w:rtl/>
        </w:rPr>
        <w:t>אף</w:t>
      </w:r>
      <w:r w:rsidRPr="005662AD">
        <w:rPr>
          <w:rtl/>
        </w:rPr>
        <w:t xml:space="preserve"> </w:t>
      </w:r>
      <w:r w:rsidRPr="005662AD">
        <w:rPr>
          <w:rFonts w:hint="eastAsia"/>
          <w:rtl/>
        </w:rPr>
        <w:t>נות</w:t>
      </w:r>
      <w:r>
        <w:rPr>
          <w:rFonts w:hint="cs"/>
          <w:rtl/>
        </w:rPr>
        <w:t>נים</w:t>
      </w:r>
      <w:r w:rsidRPr="005662AD">
        <w:rPr>
          <w:rtl/>
        </w:rPr>
        <w:t xml:space="preserve"> </w:t>
      </w:r>
      <w:r w:rsidRPr="005662AD">
        <w:rPr>
          <w:rFonts w:hint="eastAsia"/>
          <w:rtl/>
        </w:rPr>
        <w:t>ביטוי</w:t>
      </w:r>
      <w:r w:rsidRPr="005662AD">
        <w:rPr>
          <w:rtl/>
        </w:rPr>
        <w:t xml:space="preserve"> </w:t>
      </w:r>
      <w:r w:rsidRPr="005662AD">
        <w:rPr>
          <w:rFonts w:hint="eastAsia"/>
          <w:rtl/>
        </w:rPr>
        <w:t>לחילוקי</w:t>
      </w:r>
      <w:r w:rsidRPr="005662AD">
        <w:rPr>
          <w:rtl/>
        </w:rPr>
        <w:t xml:space="preserve"> </w:t>
      </w:r>
      <w:r w:rsidR="009067EA">
        <w:rPr>
          <w:rFonts w:hint="cs"/>
          <w:rtl/>
        </w:rPr>
        <w:t>ה</w:t>
      </w:r>
      <w:r w:rsidRPr="005662AD">
        <w:rPr>
          <w:rFonts w:hint="eastAsia"/>
          <w:rtl/>
        </w:rPr>
        <w:t>דעות</w:t>
      </w:r>
      <w:r w:rsidRPr="005662AD">
        <w:rPr>
          <w:rtl/>
        </w:rPr>
        <w:t xml:space="preserve"> </w:t>
      </w:r>
      <w:r w:rsidRPr="005662AD">
        <w:rPr>
          <w:rFonts w:hint="eastAsia"/>
          <w:rtl/>
        </w:rPr>
        <w:t>בין</w:t>
      </w:r>
      <w:r w:rsidRPr="005662AD">
        <w:rPr>
          <w:rtl/>
        </w:rPr>
        <w:t xml:space="preserve"> </w:t>
      </w:r>
      <w:r w:rsidRPr="005662AD">
        <w:rPr>
          <w:rFonts w:hint="eastAsia"/>
          <w:rtl/>
        </w:rPr>
        <w:t>ערבים</w:t>
      </w:r>
      <w:r w:rsidRPr="005662AD">
        <w:rPr>
          <w:rtl/>
        </w:rPr>
        <w:t xml:space="preserve"> </w:t>
      </w:r>
      <w:r w:rsidRPr="005662AD">
        <w:rPr>
          <w:rFonts w:hint="eastAsia"/>
          <w:rtl/>
        </w:rPr>
        <w:t>ליהודים</w:t>
      </w:r>
      <w:r w:rsidRPr="005662AD">
        <w:rPr>
          <w:rtl/>
        </w:rPr>
        <w:t xml:space="preserve"> </w:t>
      </w:r>
      <w:r w:rsidRPr="005662AD">
        <w:rPr>
          <w:rFonts w:hint="eastAsia"/>
          <w:rtl/>
        </w:rPr>
        <w:t>בנוגע</w:t>
      </w:r>
      <w:r w:rsidRPr="005662AD">
        <w:rPr>
          <w:rtl/>
        </w:rPr>
        <w:t xml:space="preserve"> </w:t>
      </w:r>
      <w:r w:rsidRPr="005662AD">
        <w:rPr>
          <w:rFonts w:hint="eastAsia"/>
          <w:rtl/>
        </w:rPr>
        <w:t>לסוגיות</w:t>
      </w:r>
      <w:r w:rsidRPr="005662AD">
        <w:rPr>
          <w:rtl/>
        </w:rPr>
        <w:t xml:space="preserve"> </w:t>
      </w:r>
      <w:r w:rsidRPr="005662AD">
        <w:rPr>
          <w:rFonts w:hint="eastAsia"/>
          <w:rtl/>
        </w:rPr>
        <w:t>מדיניוּת</w:t>
      </w:r>
      <w:r w:rsidRPr="005662AD">
        <w:rPr>
          <w:rtl/>
        </w:rPr>
        <w:t xml:space="preserve"> </w:t>
      </w:r>
      <w:r w:rsidRPr="005662AD">
        <w:rPr>
          <w:rFonts w:hint="cs"/>
          <w:rtl/>
        </w:rPr>
        <w:t xml:space="preserve">אחרות </w:t>
      </w:r>
      <w:r w:rsidRPr="005662AD">
        <w:rPr>
          <w:rFonts w:hint="eastAsia"/>
          <w:rtl/>
        </w:rPr>
        <w:t>הקשורות</w:t>
      </w:r>
      <w:r w:rsidRPr="005662AD">
        <w:rPr>
          <w:rtl/>
        </w:rPr>
        <w:t xml:space="preserve"> </w:t>
      </w:r>
      <w:r w:rsidRPr="005662AD">
        <w:rPr>
          <w:rFonts w:hint="eastAsia"/>
          <w:rtl/>
        </w:rPr>
        <w:t>לשאלה</w:t>
      </w:r>
      <w:r w:rsidRPr="005662AD">
        <w:rPr>
          <w:rtl/>
        </w:rPr>
        <w:t xml:space="preserve"> </w:t>
      </w:r>
      <w:r w:rsidRPr="005662AD">
        <w:rPr>
          <w:rFonts w:hint="eastAsia"/>
          <w:rtl/>
        </w:rPr>
        <w:lastRenderedPageBreak/>
        <w:t>הפלסטינית</w:t>
      </w:r>
      <w:r w:rsidRPr="005662AD">
        <w:rPr>
          <w:rtl/>
        </w:rPr>
        <w:t xml:space="preserve"> </w:t>
      </w:r>
      <w:r w:rsidRPr="005662AD">
        <w:rPr>
          <w:rFonts w:hint="cs"/>
          <w:rtl/>
        </w:rPr>
        <w:t>ש</w:t>
      </w:r>
      <w:r w:rsidRPr="005662AD">
        <w:rPr>
          <w:rFonts w:hint="eastAsia"/>
          <w:rtl/>
        </w:rPr>
        <w:t>עמדו</w:t>
      </w:r>
      <w:r w:rsidRPr="005662AD">
        <w:rPr>
          <w:rtl/>
        </w:rPr>
        <w:t xml:space="preserve"> </w:t>
      </w:r>
      <w:r w:rsidRPr="005662AD">
        <w:rPr>
          <w:rFonts w:hint="eastAsia"/>
          <w:rtl/>
        </w:rPr>
        <w:t>על</w:t>
      </w:r>
      <w:r w:rsidRPr="005662AD">
        <w:rPr>
          <w:rtl/>
        </w:rPr>
        <w:t xml:space="preserve"> </w:t>
      </w:r>
      <w:r w:rsidRPr="005662AD">
        <w:rPr>
          <w:rFonts w:hint="eastAsia"/>
          <w:rtl/>
        </w:rPr>
        <w:t>הפרק</w:t>
      </w:r>
      <w:r w:rsidRPr="005662AD">
        <w:rPr>
          <w:rtl/>
        </w:rPr>
        <w:t xml:space="preserve"> </w:t>
      </w:r>
      <w:r w:rsidRPr="005662AD">
        <w:rPr>
          <w:rFonts w:hint="eastAsia"/>
          <w:rtl/>
        </w:rPr>
        <w:t>בשנות</w:t>
      </w:r>
      <w:r w:rsidRPr="005662AD">
        <w:rPr>
          <w:rtl/>
        </w:rPr>
        <w:t xml:space="preserve"> </w:t>
      </w:r>
      <w:r w:rsidRPr="005662AD">
        <w:rPr>
          <w:rFonts w:hint="eastAsia"/>
          <w:rtl/>
        </w:rPr>
        <w:t>האלפיים</w:t>
      </w:r>
      <w:r>
        <w:rPr>
          <w:rFonts w:hint="cs"/>
          <w:rtl/>
        </w:rPr>
        <w:t xml:space="preserve">. </w:t>
      </w:r>
      <w:r w:rsidRPr="005662AD">
        <w:rPr>
          <w:rtl/>
        </w:rPr>
        <w:t xml:space="preserve">46.3% </w:t>
      </w:r>
      <w:r w:rsidRPr="005662AD">
        <w:rPr>
          <w:rFonts w:hint="eastAsia"/>
          <w:rtl/>
        </w:rPr>
        <w:t>מהערבים</w:t>
      </w:r>
      <w:r w:rsidRPr="005662AD">
        <w:rPr>
          <w:rtl/>
        </w:rPr>
        <w:t xml:space="preserve"> </w:t>
      </w:r>
      <w:r w:rsidRPr="005662AD">
        <w:rPr>
          <w:rFonts w:hint="cs"/>
          <w:rtl/>
        </w:rPr>
        <w:t>ב</w:t>
      </w:r>
      <w:r w:rsidR="00A01440">
        <w:rPr>
          <w:rFonts w:hint="cs"/>
          <w:rtl/>
        </w:rPr>
        <w:t>-</w:t>
      </w:r>
      <w:r w:rsidRPr="005662AD">
        <w:rPr>
          <w:rFonts w:hint="cs"/>
          <w:rtl/>
        </w:rPr>
        <w:t>2012 תמכו</w:t>
      </w:r>
      <w:r w:rsidRPr="005662AD">
        <w:rPr>
          <w:rtl/>
        </w:rPr>
        <w:t xml:space="preserve"> </w:t>
      </w:r>
      <w:r w:rsidRPr="005662AD">
        <w:rPr>
          <w:rFonts w:hint="eastAsia"/>
          <w:rtl/>
        </w:rPr>
        <w:t>בהתבססות</w:t>
      </w:r>
      <w:r w:rsidRPr="005662AD">
        <w:rPr>
          <w:rtl/>
        </w:rPr>
        <w:t xml:space="preserve"> </w:t>
      </w:r>
      <w:r w:rsidRPr="005662AD">
        <w:rPr>
          <w:rFonts w:hint="eastAsia"/>
          <w:rtl/>
        </w:rPr>
        <w:t>שלטון</w:t>
      </w:r>
      <w:r w:rsidRPr="005662AD">
        <w:rPr>
          <w:rtl/>
        </w:rPr>
        <w:t xml:space="preserve"> </w:t>
      </w:r>
      <w:r w:rsidRPr="005662AD">
        <w:rPr>
          <w:rFonts w:hint="eastAsia"/>
          <w:rtl/>
        </w:rPr>
        <w:t>החמאס</w:t>
      </w:r>
      <w:r w:rsidRPr="005662AD">
        <w:rPr>
          <w:rtl/>
        </w:rPr>
        <w:t xml:space="preserve"> </w:t>
      </w:r>
      <w:r w:rsidRPr="005662AD">
        <w:rPr>
          <w:rFonts w:hint="eastAsia"/>
          <w:rtl/>
        </w:rPr>
        <w:t>ברצועת</w:t>
      </w:r>
      <w:r w:rsidRPr="005662AD">
        <w:rPr>
          <w:rtl/>
        </w:rPr>
        <w:t xml:space="preserve"> </w:t>
      </w:r>
      <w:r w:rsidRPr="005662AD">
        <w:rPr>
          <w:rFonts w:hint="eastAsia"/>
          <w:rtl/>
        </w:rPr>
        <w:t>עזה</w:t>
      </w:r>
      <w:r w:rsidRPr="005662AD">
        <w:rPr>
          <w:rtl/>
        </w:rPr>
        <w:t xml:space="preserve">, 31.0% </w:t>
      </w:r>
      <w:r w:rsidRPr="005662AD">
        <w:rPr>
          <w:rFonts w:hint="eastAsia"/>
          <w:rtl/>
        </w:rPr>
        <w:t>מהערבים</w:t>
      </w:r>
      <w:r w:rsidRPr="005662AD">
        <w:rPr>
          <w:rtl/>
        </w:rPr>
        <w:t xml:space="preserve"> </w:t>
      </w:r>
      <w:r w:rsidRPr="005662AD">
        <w:rPr>
          <w:rFonts w:hint="eastAsia"/>
          <w:rtl/>
        </w:rPr>
        <w:t>ב־</w:t>
      </w:r>
      <w:r w:rsidRPr="005662AD">
        <w:rPr>
          <w:rtl/>
        </w:rPr>
        <w:t>2011</w:t>
      </w:r>
      <w:r w:rsidRPr="005662AD">
        <w:rPr>
          <w:rFonts w:hint="cs"/>
          <w:rtl/>
        </w:rPr>
        <w:t xml:space="preserve"> </w:t>
      </w:r>
      <w:r w:rsidRPr="005662AD">
        <w:rPr>
          <w:rFonts w:hint="eastAsia"/>
          <w:rtl/>
        </w:rPr>
        <w:t>הצדיקו</w:t>
      </w:r>
      <w:r w:rsidRPr="005662AD">
        <w:rPr>
          <w:rtl/>
        </w:rPr>
        <w:t xml:space="preserve"> </w:t>
      </w:r>
      <w:r w:rsidRPr="005662AD">
        <w:rPr>
          <w:rFonts w:hint="eastAsia"/>
          <w:rtl/>
        </w:rPr>
        <w:t>את</w:t>
      </w:r>
      <w:r w:rsidRPr="005662AD">
        <w:rPr>
          <w:rtl/>
        </w:rPr>
        <w:t xml:space="preserve"> </w:t>
      </w:r>
      <w:r w:rsidRPr="005662AD">
        <w:rPr>
          <w:rFonts w:hint="eastAsia"/>
          <w:rtl/>
        </w:rPr>
        <w:t>המשך</w:t>
      </w:r>
      <w:r w:rsidRPr="005662AD">
        <w:rPr>
          <w:rtl/>
        </w:rPr>
        <w:t xml:space="preserve"> </w:t>
      </w:r>
      <w:r w:rsidR="009A21FC" w:rsidRPr="000B3602">
        <w:rPr>
          <w:rFonts w:hint="cs"/>
          <w:rtl/>
        </w:rPr>
        <w:t>ההפגזות</w:t>
      </w:r>
      <w:r w:rsidR="009A21FC" w:rsidRPr="000B3602">
        <w:rPr>
          <w:rtl/>
        </w:rPr>
        <w:t xml:space="preserve"> </w:t>
      </w:r>
      <w:r w:rsidR="00030027" w:rsidRPr="000B3602">
        <w:rPr>
          <w:rFonts w:hint="eastAsia"/>
          <w:rtl/>
        </w:rPr>
        <w:t>על</w:t>
      </w:r>
      <w:r w:rsidR="00030027" w:rsidRPr="000B3602">
        <w:rPr>
          <w:rtl/>
        </w:rPr>
        <w:t xml:space="preserve"> </w:t>
      </w:r>
      <w:r w:rsidR="00030027" w:rsidRPr="000B3602">
        <w:rPr>
          <w:rFonts w:hint="eastAsia"/>
          <w:rtl/>
        </w:rPr>
        <w:t>יישובים</w:t>
      </w:r>
      <w:r w:rsidR="00030027" w:rsidRPr="000B3602">
        <w:rPr>
          <w:rtl/>
        </w:rPr>
        <w:t xml:space="preserve"> </w:t>
      </w:r>
      <w:r w:rsidR="00030027" w:rsidRPr="000B3602">
        <w:rPr>
          <w:rFonts w:hint="eastAsia"/>
          <w:rtl/>
        </w:rPr>
        <w:t>יהודיים</w:t>
      </w:r>
      <w:r w:rsidR="00030027" w:rsidRPr="000B3602">
        <w:rPr>
          <w:rtl/>
        </w:rPr>
        <w:t xml:space="preserve"> </w:t>
      </w:r>
      <w:r w:rsidR="00030027" w:rsidRPr="000B3602">
        <w:rPr>
          <w:rFonts w:hint="eastAsia"/>
          <w:rtl/>
        </w:rPr>
        <w:t>ב</w:t>
      </w:r>
      <w:r w:rsidR="009A21FC" w:rsidRPr="000B3602">
        <w:rPr>
          <w:rFonts w:hint="cs"/>
          <w:rtl/>
        </w:rPr>
        <w:t>דרום ה</w:t>
      </w:r>
      <w:r w:rsidR="00030027" w:rsidRPr="000B3602">
        <w:rPr>
          <w:rFonts w:hint="eastAsia"/>
          <w:rtl/>
        </w:rPr>
        <w:t>נגב</w:t>
      </w:r>
      <w:r w:rsidRPr="005662AD">
        <w:rPr>
          <w:rtl/>
        </w:rPr>
        <w:t xml:space="preserve">, </w:t>
      </w:r>
      <w:r w:rsidRPr="005662AD">
        <w:rPr>
          <w:rFonts w:hint="eastAsia"/>
          <w:rtl/>
        </w:rPr>
        <w:t>ו</w:t>
      </w:r>
      <w:r w:rsidR="00A01440">
        <w:rPr>
          <w:rFonts w:hint="cs"/>
          <w:rtl/>
        </w:rPr>
        <w:t>-</w:t>
      </w:r>
      <w:r w:rsidRPr="005662AD">
        <w:rPr>
          <w:rFonts w:hint="cs"/>
          <w:rtl/>
        </w:rPr>
        <w:t>48.6%</w:t>
      </w:r>
      <w:r w:rsidRPr="005662AD">
        <w:rPr>
          <w:rtl/>
        </w:rPr>
        <w:t xml:space="preserve"> </w:t>
      </w:r>
      <w:r w:rsidRPr="005662AD">
        <w:rPr>
          <w:rFonts w:hint="eastAsia"/>
          <w:rtl/>
        </w:rPr>
        <w:t>מהערבים</w:t>
      </w:r>
      <w:r w:rsidRPr="005662AD">
        <w:rPr>
          <w:rtl/>
        </w:rPr>
        <w:t xml:space="preserve"> </w:t>
      </w:r>
      <w:r w:rsidRPr="005662AD">
        <w:rPr>
          <w:rFonts w:hint="cs"/>
          <w:rtl/>
        </w:rPr>
        <w:t>ב</w:t>
      </w:r>
      <w:r w:rsidR="00A01440">
        <w:rPr>
          <w:rFonts w:hint="cs"/>
          <w:rtl/>
        </w:rPr>
        <w:t>-</w:t>
      </w:r>
      <w:r w:rsidRPr="005662AD">
        <w:rPr>
          <w:rFonts w:hint="cs"/>
          <w:rtl/>
        </w:rPr>
        <w:t>2013 חשבו</w:t>
      </w:r>
      <w:r w:rsidRPr="005662AD">
        <w:rPr>
          <w:rtl/>
        </w:rPr>
        <w:t xml:space="preserve"> </w:t>
      </w:r>
      <w:r w:rsidR="003A2F66">
        <w:rPr>
          <w:rFonts w:hint="cs"/>
          <w:rtl/>
        </w:rPr>
        <w:t xml:space="preserve">כאמור </w:t>
      </w:r>
      <w:r w:rsidRPr="005662AD">
        <w:rPr>
          <w:rFonts w:hint="eastAsia"/>
          <w:rtl/>
        </w:rPr>
        <w:t>שמוצדק</w:t>
      </w:r>
      <w:r w:rsidRPr="005662AD">
        <w:rPr>
          <w:rtl/>
        </w:rPr>
        <w:t xml:space="preserve"> </w:t>
      </w:r>
      <w:r w:rsidRPr="005662AD">
        <w:rPr>
          <w:rFonts w:hint="eastAsia"/>
          <w:rtl/>
        </w:rPr>
        <w:t>שהפלסטינים</w:t>
      </w:r>
      <w:r w:rsidRPr="005662AD">
        <w:rPr>
          <w:rtl/>
        </w:rPr>
        <w:t xml:space="preserve"> </w:t>
      </w:r>
      <w:r w:rsidRPr="005662AD">
        <w:rPr>
          <w:rFonts w:hint="eastAsia"/>
          <w:rtl/>
        </w:rPr>
        <w:t>בגדה</w:t>
      </w:r>
      <w:r w:rsidRPr="005662AD">
        <w:rPr>
          <w:rtl/>
        </w:rPr>
        <w:t xml:space="preserve"> </w:t>
      </w:r>
      <w:r w:rsidRPr="005662AD">
        <w:rPr>
          <w:rFonts w:hint="eastAsia"/>
          <w:rtl/>
        </w:rPr>
        <w:t>וברצועה</w:t>
      </w:r>
      <w:r w:rsidRPr="005662AD">
        <w:rPr>
          <w:rtl/>
        </w:rPr>
        <w:t xml:space="preserve"> </w:t>
      </w:r>
      <w:r w:rsidRPr="005662AD">
        <w:rPr>
          <w:rFonts w:hint="eastAsia"/>
          <w:rtl/>
        </w:rPr>
        <w:t>יפתחו</w:t>
      </w:r>
      <w:r w:rsidRPr="005662AD">
        <w:rPr>
          <w:rtl/>
        </w:rPr>
        <w:t xml:space="preserve"> </w:t>
      </w:r>
      <w:r w:rsidRPr="005662AD">
        <w:rPr>
          <w:rFonts w:hint="eastAsia"/>
          <w:rtl/>
        </w:rPr>
        <w:t>באינתיפאדה</w:t>
      </w:r>
      <w:r w:rsidRPr="005662AD">
        <w:rPr>
          <w:rtl/>
        </w:rPr>
        <w:t xml:space="preserve"> </w:t>
      </w:r>
      <w:r w:rsidRPr="005662AD">
        <w:rPr>
          <w:rFonts w:hint="eastAsia"/>
          <w:rtl/>
        </w:rPr>
        <w:t>שלישית</w:t>
      </w:r>
      <w:r w:rsidRPr="005662AD">
        <w:rPr>
          <w:rtl/>
        </w:rPr>
        <w:t xml:space="preserve"> </w:t>
      </w:r>
      <w:r w:rsidRPr="005662AD">
        <w:rPr>
          <w:rFonts w:hint="eastAsia"/>
          <w:rtl/>
        </w:rPr>
        <w:t>אם</w:t>
      </w:r>
      <w:r w:rsidRPr="005662AD">
        <w:rPr>
          <w:rtl/>
        </w:rPr>
        <w:t xml:space="preserve"> </w:t>
      </w:r>
      <w:r w:rsidRPr="005662AD">
        <w:rPr>
          <w:rFonts w:hint="eastAsia"/>
          <w:rtl/>
        </w:rPr>
        <w:t>יימשך</w:t>
      </w:r>
      <w:r w:rsidRPr="005662AD">
        <w:rPr>
          <w:rtl/>
        </w:rPr>
        <w:t xml:space="preserve"> </w:t>
      </w:r>
      <w:r w:rsidRPr="005662AD">
        <w:rPr>
          <w:rFonts w:hint="eastAsia"/>
          <w:rtl/>
        </w:rPr>
        <w:t>הקיפאון</w:t>
      </w:r>
      <w:r w:rsidRPr="005662AD">
        <w:rPr>
          <w:rtl/>
        </w:rPr>
        <w:t xml:space="preserve"> </w:t>
      </w:r>
      <w:r w:rsidRPr="005662AD">
        <w:rPr>
          <w:rFonts w:hint="eastAsia"/>
          <w:rtl/>
        </w:rPr>
        <w:t>המדיני</w:t>
      </w:r>
      <w:r w:rsidRPr="005662AD">
        <w:rPr>
          <w:rtl/>
        </w:rPr>
        <w:t xml:space="preserve">. </w:t>
      </w:r>
      <w:r w:rsidRPr="005662AD">
        <w:rPr>
          <w:rFonts w:hint="eastAsia"/>
          <w:rtl/>
        </w:rPr>
        <w:t>כמו</w:t>
      </w:r>
      <w:r w:rsidRPr="005662AD">
        <w:rPr>
          <w:rtl/>
        </w:rPr>
        <w:t xml:space="preserve"> </w:t>
      </w:r>
      <w:r w:rsidRPr="005662AD">
        <w:rPr>
          <w:rFonts w:hint="eastAsia"/>
          <w:rtl/>
        </w:rPr>
        <w:t>כן</w:t>
      </w:r>
      <w:r w:rsidRPr="005662AD">
        <w:rPr>
          <w:rtl/>
        </w:rPr>
        <w:t xml:space="preserve"> </w:t>
      </w:r>
      <w:r w:rsidRPr="005662AD">
        <w:rPr>
          <w:rFonts w:hint="eastAsia"/>
          <w:rtl/>
        </w:rPr>
        <w:t>ב־</w:t>
      </w:r>
      <w:r w:rsidRPr="005662AD">
        <w:rPr>
          <w:rtl/>
        </w:rPr>
        <w:t xml:space="preserve">2011 </w:t>
      </w:r>
      <w:r w:rsidRPr="005662AD">
        <w:rPr>
          <w:rFonts w:hint="eastAsia"/>
          <w:rtl/>
        </w:rPr>
        <w:t>תמך</w:t>
      </w:r>
      <w:r w:rsidRPr="005662AD">
        <w:rPr>
          <w:rtl/>
        </w:rPr>
        <w:t xml:space="preserve"> </w:t>
      </w:r>
      <w:r w:rsidRPr="005662AD">
        <w:rPr>
          <w:rFonts w:hint="eastAsia"/>
          <w:rtl/>
        </w:rPr>
        <w:t>רוב</w:t>
      </w:r>
      <w:r w:rsidRPr="005662AD">
        <w:rPr>
          <w:rtl/>
        </w:rPr>
        <w:t xml:space="preserve"> </w:t>
      </w:r>
      <w:r w:rsidRPr="005662AD">
        <w:rPr>
          <w:rFonts w:hint="eastAsia"/>
          <w:rtl/>
        </w:rPr>
        <w:t>מכריע</w:t>
      </w:r>
      <w:r w:rsidRPr="005662AD">
        <w:rPr>
          <w:rtl/>
        </w:rPr>
        <w:t xml:space="preserve"> </w:t>
      </w:r>
      <w:r w:rsidRPr="005662AD">
        <w:rPr>
          <w:rFonts w:hint="eastAsia"/>
          <w:rtl/>
        </w:rPr>
        <w:t>של</w:t>
      </w:r>
      <w:r w:rsidRPr="005662AD">
        <w:rPr>
          <w:rtl/>
        </w:rPr>
        <w:t xml:space="preserve"> 85.7% </w:t>
      </w:r>
      <w:r w:rsidRPr="005662AD">
        <w:rPr>
          <w:rFonts w:hint="eastAsia"/>
          <w:rtl/>
        </w:rPr>
        <w:t>מהערבים</w:t>
      </w:r>
      <w:r w:rsidRPr="005662AD">
        <w:rPr>
          <w:rtl/>
        </w:rPr>
        <w:t xml:space="preserve">, </w:t>
      </w:r>
      <w:r w:rsidRPr="005662AD">
        <w:rPr>
          <w:rFonts w:hint="eastAsia"/>
          <w:rtl/>
        </w:rPr>
        <w:t>לעומת</w:t>
      </w:r>
      <w:r w:rsidRPr="005662AD">
        <w:rPr>
          <w:rtl/>
        </w:rPr>
        <w:t xml:space="preserve"> </w:t>
      </w:r>
      <w:r w:rsidRPr="005662AD">
        <w:rPr>
          <w:rFonts w:hint="eastAsia"/>
          <w:rtl/>
        </w:rPr>
        <w:t>מיעוט</w:t>
      </w:r>
      <w:r w:rsidRPr="005662AD">
        <w:rPr>
          <w:rtl/>
        </w:rPr>
        <w:t xml:space="preserve"> </w:t>
      </w:r>
      <w:r w:rsidRPr="005662AD">
        <w:rPr>
          <w:rFonts w:hint="eastAsia"/>
          <w:rtl/>
        </w:rPr>
        <w:t>של</w:t>
      </w:r>
      <w:r w:rsidRPr="005662AD">
        <w:rPr>
          <w:rtl/>
        </w:rPr>
        <w:t xml:space="preserve"> 26.9% </w:t>
      </w:r>
      <w:r w:rsidRPr="005662AD">
        <w:rPr>
          <w:rFonts w:hint="eastAsia"/>
          <w:rtl/>
        </w:rPr>
        <w:t>מהיהודים</w:t>
      </w:r>
      <w:r w:rsidRPr="005662AD">
        <w:rPr>
          <w:rtl/>
        </w:rPr>
        <w:t xml:space="preserve">, </w:t>
      </w:r>
      <w:r w:rsidRPr="005662AD">
        <w:rPr>
          <w:rFonts w:hint="eastAsia"/>
          <w:rtl/>
        </w:rPr>
        <w:t>בצעדים</w:t>
      </w:r>
      <w:r w:rsidRPr="005662AD">
        <w:rPr>
          <w:rtl/>
        </w:rPr>
        <w:t xml:space="preserve"> </w:t>
      </w:r>
      <w:r w:rsidRPr="005662AD">
        <w:rPr>
          <w:rFonts w:hint="eastAsia"/>
          <w:rtl/>
        </w:rPr>
        <w:t>של</w:t>
      </w:r>
      <w:r w:rsidRPr="005662AD">
        <w:rPr>
          <w:rtl/>
        </w:rPr>
        <w:t xml:space="preserve"> </w:t>
      </w:r>
      <w:r w:rsidRPr="005662AD">
        <w:rPr>
          <w:rFonts w:hint="eastAsia"/>
          <w:rtl/>
        </w:rPr>
        <w:t>האומות</w:t>
      </w:r>
      <w:r w:rsidRPr="005662AD">
        <w:rPr>
          <w:rtl/>
        </w:rPr>
        <w:t xml:space="preserve"> </w:t>
      </w:r>
      <w:r w:rsidRPr="005662AD">
        <w:rPr>
          <w:rFonts w:hint="eastAsia"/>
          <w:rtl/>
        </w:rPr>
        <w:t>המאוחדות</w:t>
      </w:r>
      <w:r w:rsidRPr="005662AD">
        <w:rPr>
          <w:rtl/>
        </w:rPr>
        <w:t xml:space="preserve"> </w:t>
      </w:r>
      <w:r w:rsidRPr="005662AD">
        <w:rPr>
          <w:rFonts w:hint="eastAsia"/>
          <w:rtl/>
        </w:rPr>
        <w:t>לכינון</w:t>
      </w:r>
      <w:r w:rsidRPr="005662AD">
        <w:rPr>
          <w:rtl/>
        </w:rPr>
        <w:t xml:space="preserve"> </w:t>
      </w:r>
      <w:r w:rsidRPr="005662AD">
        <w:rPr>
          <w:rFonts w:hint="eastAsia"/>
          <w:rtl/>
        </w:rPr>
        <w:t>מדינה</w:t>
      </w:r>
      <w:r w:rsidRPr="005662AD">
        <w:rPr>
          <w:rtl/>
        </w:rPr>
        <w:t xml:space="preserve"> </w:t>
      </w:r>
      <w:r w:rsidRPr="005662AD">
        <w:rPr>
          <w:rFonts w:hint="eastAsia"/>
          <w:rtl/>
        </w:rPr>
        <w:t>פלסטינית</w:t>
      </w:r>
      <w:r w:rsidRPr="005662AD">
        <w:rPr>
          <w:rFonts w:hint="cs"/>
          <w:rtl/>
        </w:rPr>
        <w:t xml:space="preserve"> עצמאית</w:t>
      </w:r>
      <w:r w:rsidRPr="005662AD">
        <w:rPr>
          <w:rtl/>
        </w:rPr>
        <w:t>.</w:t>
      </w:r>
    </w:p>
    <w:p w:rsidR="003A2F66" w:rsidRPr="005662AD" w:rsidRDefault="003A2F66" w:rsidP="003A2F66">
      <w:pPr>
        <w:rPr>
          <w:rtl/>
        </w:rPr>
      </w:pPr>
      <w:r>
        <w:rPr>
          <w:rFonts w:hint="cs"/>
          <w:rtl/>
        </w:rPr>
        <w:t>כל התנגשות בין ישראל לפלסטינים חושפת חילוקי דיעות עמוקים בין ערבים ויהודים. מבצע צוק איתן של קיץ 2014 שהתבצע כשנה לפני עריכת סקרי מדד 2015 גילה את עומק השסע כאשר הציבור הערבי הביע התנגדות למבצע והציבור היהודי הביע תמיכה הן במרחב הציבורי והן ברשתות החברתיות. הפער מזדקר לעין עם 71.7% מהערבים שאינם מצדיקים את יציאת ישראל למבצע צוק איתן לעומת 85.4% מהיהודים שמצדיקים אותו (לוח 5.5). הערבים מציגים עמדה עקבית – התנגדות להפצצות החמאס על יישובי הדרום (67.5% ב</w:t>
      </w:r>
      <w:r w:rsidR="00A01440">
        <w:rPr>
          <w:rFonts w:hint="cs"/>
          <w:rtl/>
        </w:rPr>
        <w:t>-</w:t>
      </w:r>
      <w:r>
        <w:rPr>
          <w:rFonts w:hint="cs"/>
          <w:rtl/>
        </w:rPr>
        <w:t>2011) והתנגדות למבצע צה"ל להפסקת התקפות אלו (71.7% ב</w:t>
      </w:r>
      <w:r w:rsidR="00A01440">
        <w:rPr>
          <w:rFonts w:hint="cs"/>
          <w:rtl/>
        </w:rPr>
        <w:t>-</w:t>
      </w:r>
      <w:r>
        <w:rPr>
          <w:rFonts w:hint="cs"/>
          <w:rtl/>
        </w:rPr>
        <w:t>2015).</w:t>
      </w:r>
    </w:p>
    <w:p w:rsidR="003A2F66" w:rsidRDefault="003A2F66" w:rsidP="003A2F66">
      <w:pPr>
        <w:rPr>
          <w:rtl/>
        </w:rPr>
      </w:pPr>
    </w:p>
    <w:p w:rsidR="003A2F66" w:rsidRDefault="003A2F66" w:rsidP="003A2F66">
      <w:pPr>
        <w:pStyle w:val="a2"/>
        <w:rPr>
          <w:rtl/>
        </w:rPr>
      </w:pPr>
      <w:r w:rsidRPr="006D6663">
        <w:rPr>
          <w:rtl/>
        </w:rPr>
        <w:t xml:space="preserve">לוח </w:t>
      </w:r>
      <w:r>
        <w:rPr>
          <w:rFonts w:hint="cs"/>
          <w:rtl/>
        </w:rPr>
        <w:t>5.5</w:t>
      </w:r>
      <w:r w:rsidRPr="006D6663">
        <w:rPr>
          <w:rtl/>
        </w:rPr>
        <w:t xml:space="preserve"> </w:t>
      </w:r>
      <w:r w:rsidRPr="006D6663">
        <w:rPr>
          <w:rFonts w:hint="cs"/>
          <w:rtl/>
        </w:rPr>
        <w:t xml:space="preserve">הצדקה של </w:t>
      </w:r>
      <w:r>
        <w:rPr>
          <w:rFonts w:hint="cs"/>
          <w:rtl/>
        </w:rPr>
        <w:t>היציאה של ישראל למבצע צוק איתן (מלחמת עזה)</w:t>
      </w:r>
      <w:r w:rsidRPr="006D6663">
        <w:rPr>
          <w:rFonts w:hint="cs"/>
          <w:rtl/>
        </w:rPr>
        <w:t>, ערבים</w:t>
      </w:r>
      <w:r>
        <w:rPr>
          <w:rFonts w:hint="cs"/>
          <w:rtl/>
        </w:rPr>
        <w:t xml:space="preserve"> ויהודים, 2015</w:t>
      </w:r>
      <w:r w:rsidRPr="006D6663">
        <w:rPr>
          <w:rtl/>
        </w:rPr>
        <w:t xml:space="preserve"> (באחוזים)</w:t>
      </w:r>
    </w:p>
    <w:tbl>
      <w:tblPr>
        <w:tblStyle w:val="TableGrid"/>
        <w:bidiVisual/>
        <w:tblW w:w="4902" w:type="pct"/>
        <w:tblInd w:w="107" w:type="dxa"/>
        <w:tblLayout w:type="fixed"/>
        <w:tblLook w:val="0000" w:firstRow="0" w:lastRow="0" w:firstColumn="0" w:lastColumn="0" w:noHBand="0" w:noVBand="0"/>
      </w:tblPr>
      <w:tblGrid>
        <w:gridCol w:w="9073"/>
        <w:gridCol w:w="851"/>
        <w:gridCol w:w="849"/>
      </w:tblGrid>
      <w:tr w:rsidR="003A2F66" w:rsidRPr="00B72BBF" w:rsidTr="0034411A">
        <w:trPr>
          <w:trHeight w:val="60"/>
        </w:trPr>
        <w:tc>
          <w:tcPr>
            <w:tcW w:w="4211" w:type="pct"/>
          </w:tcPr>
          <w:p w:rsidR="003A2F66" w:rsidRPr="00B72BBF" w:rsidRDefault="003A2F66" w:rsidP="00DE4716">
            <w:pPr>
              <w:pStyle w:val="NoParagraphStyle"/>
              <w:bidi w:val="0"/>
              <w:spacing w:line="240" w:lineRule="auto"/>
              <w:textAlignment w:val="auto"/>
              <w:rPr>
                <w:rFonts w:ascii="FbTypograph Regular" w:hAnsi="FbTypograph Regular" w:cs="David"/>
                <w:color w:val="auto"/>
                <w:lang w:bidi="he-IL"/>
              </w:rPr>
            </w:pPr>
          </w:p>
        </w:tc>
        <w:tc>
          <w:tcPr>
            <w:tcW w:w="395" w:type="pct"/>
          </w:tcPr>
          <w:p w:rsidR="003A2F66" w:rsidRPr="00B72BBF" w:rsidRDefault="003A2F66" w:rsidP="00DE4716">
            <w:pPr>
              <w:pStyle w:val="a5"/>
              <w:rPr>
                <w:rFonts w:cs="David"/>
                <w:rtl/>
              </w:rPr>
            </w:pPr>
            <w:r w:rsidRPr="00B72BBF">
              <w:rPr>
                <w:rFonts w:cs="David"/>
                <w:rtl/>
              </w:rPr>
              <w:t>ערבים</w:t>
            </w:r>
          </w:p>
        </w:tc>
        <w:tc>
          <w:tcPr>
            <w:tcW w:w="395" w:type="pct"/>
          </w:tcPr>
          <w:p w:rsidR="003A2F66" w:rsidRPr="00B72BBF" w:rsidRDefault="003A2F66" w:rsidP="00DE4716">
            <w:pPr>
              <w:pStyle w:val="a5"/>
              <w:rPr>
                <w:rFonts w:cs="David"/>
                <w:rtl/>
              </w:rPr>
            </w:pPr>
            <w:r w:rsidRPr="00B72BBF">
              <w:rPr>
                <w:rFonts w:cs="David" w:hint="cs"/>
                <w:rtl/>
              </w:rPr>
              <w:t>יהודים</w:t>
            </w:r>
          </w:p>
        </w:tc>
      </w:tr>
      <w:tr w:rsidR="003A2F66" w:rsidRPr="00B72BBF" w:rsidTr="0034411A">
        <w:trPr>
          <w:trHeight w:val="60"/>
        </w:trPr>
        <w:tc>
          <w:tcPr>
            <w:tcW w:w="4211" w:type="pct"/>
          </w:tcPr>
          <w:p w:rsidR="003A2F66" w:rsidRPr="00B72BBF" w:rsidRDefault="003A2F66" w:rsidP="00DE4716">
            <w:pPr>
              <w:pStyle w:val="NoParagraphStyle"/>
              <w:bidi w:val="0"/>
              <w:spacing w:line="240" w:lineRule="auto"/>
              <w:textAlignment w:val="auto"/>
              <w:rPr>
                <w:rFonts w:ascii="FbTypograph Regular" w:hAnsi="FbTypograph Regular" w:cs="David"/>
                <w:color w:val="auto"/>
                <w:lang w:bidi="he-IL"/>
              </w:rPr>
            </w:pPr>
          </w:p>
        </w:tc>
        <w:tc>
          <w:tcPr>
            <w:tcW w:w="395" w:type="pct"/>
          </w:tcPr>
          <w:p w:rsidR="003A2F66" w:rsidRPr="00B72BBF" w:rsidRDefault="003A2F66" w:rsidP="00DE4716">
            <w:pPr>
              <w:pStyle w:val="a5"/>
              <w:rPr>
                <w:rFonts w:cs="David"/>
                <w:rtl/>
              </w:rPr>
            </w:pPr>
            <w:r w:rsidRPr="00B72BBF">
              <w:rPr>
                <w:rFonts w:cs="David" w:hint="cs"/>
                <w:rtl/>
              </w:rPr>
              <w:t>2015</w:t>
            </w:r>
          </w:p>
        </w:tc>
        <w:tc>
          <w:tcPr>
            <w:tcW w:w="395" w:type="pct"/>
          </w:tcPr>
          <w:p w:rsidR="003A2F66" w:rsidRPr="00B72BBF" w:rsidRDefault="003A2F66" w:rsidP="00DE4716">
            <w:pPr>
              <w:pStyle w:val="a5"/>
              <w:rPr>
                <w:rFonts w:cs="David"/>
                <w:rtl/>
              </w:rPr>
            </w:pPr>
            <w:r w:rsidRPr="00B72BBF">
              <w:rPr>
                <w:rFonts w:cs="David" w:hint="cs"/>
                <w:rtl/>
              </w:rPr>
              <w:t>2015</w:t>
            </w:r>
          </w:p>
        </w:tc>
      </w:tr>
      <w:tr w:rsidR="003A2F66" w:rsidRPr="00B72BBF" w:rsidTr="0034411A">
        <w:trPr>
          <w:trHeight w:val="60"/>
        </w:trPr>
        <w:tc>
          <w:tcPr>
            <w:tcW w:w="4211" w:type="pct"/>
          </w:tcPr>
          <w:p w:rsidR="003A2F66" w:rsidRPr="00B72BBF" w:rsidRDefault="003A2F66" w:rsidP="00DE4716">
            <w:pPr>
              <w:pStyle w:val="a3"/>
              <w:jc w:val="left"/>
              <w:rPr>
                <w:rFonts w:cs="David"/>
                <w:rtl/>
              </w:rPr>
            </w:pPr>
            <w:r w:rsidRPr="00B72BBF">
              <w:rPr>
                <w:rFonts w:cs="David" w:hint="cs"/>
                <w:rtl/>
              </w:rPr>
              <w:t>מצדיקים את היציאה של ישראל למבצע צוק איתן (מלחמת עזה) (ע' 108, י' 83)</w:t>
            </w:r>
          </w:p>
          <w:p w:rsidR="003A2F66" w:rsidRPr="00B72BBF" w:rsidRDefault="003A2F66" w:rsidP="003A2F66">
            <w:pPr>
              <w:pStyle w:val="a3"/>
              <w:ind w:left="227"/>
              <w:jc w:val="left"/>
              <w:rPr>
                <w:rFonts w:cs="David"/>
                <w:rtl/>
              </w:rPr>
            </w:pPr>
            <w:r w:rsidRPr="00B72BBF">
              <w:rPr>
                <w:rFonts w:cs="David" w:hint="cs"/>
                <w:rtl/>
              </w:rPr>
              <w:t>לא מסכימים, לא נוטים להסכים</w:t>
            </w:r>
          </w:p>
          <w:p w:rsidR="003A2F66" w:rsidRPr="00B72BBF" w:rsidRDefault="003A2F66" w:rsidP="003A2F66">
            <w:pPr>
              <w:pStyle w:val="a3"/>
              <w:ind w:left="227"/>
              <w:jc w:val="left"/>
              <w:rPr>
                <w:rFonts w:cs="David"/>
                <w:rtl/>
              </w:rPr>
            </w:pPr>
            <w:r w:rsidRPr="00B72BBF">
              <w:rPr>
                <w:rFonts w:cs="David" w:hint="cs"/>
                <w:rtl/>
              </w:rPr>
              <w:t>מסכימים, נוטים להסכים</w:t>
            </w:r>
          </w:p>
          <w:p w:rsidR="003A2F66" w:rsidRPr="00B72BBF" w:rsidRDefault="003A2F66" w:rsidP="003A2F66">
            <w:pPr>
              <w:pStyle w:val="a3"/>
              <w:ind w:left="227"/>
              <w:jc w:val="left"/>
              <w:rPr>
                <w:rFonts w:cs="David"/>
                <w:rtl/>
              </w:rPr>
            </w:pPr>
            <w:r w:rsidRPr="00B72BBF">
              <w:rPr>
                <w:rFonts w:cs="David" w:hint="cs"/>
                <w:rtl/>
              </w:rPr>
              <w:t>אין תשובה</w:t>
            </w:r>
          </w:p>
        </w:tc>
        <w:tc>
          <w:tcPr>
            <w:tcW w:w="395" w:type="pct"/>
          </w:tcPr>
          <w:p w:rsidR="003A2F66" w:rsidRPr="00B72BBF" w:rsidRDefault="003A2F66" w:rsidP="00DE4716">
            <w:pPr>
              <w:pStyle w:val="a3"/>
              <w:ind w:right="113"/>
              <w:rPr>
                <w:rFonts w:cs="David"/>
                <w:rtl/>
              </w:rPr>
            </w:pPr>
          </w:p>
          <w:p w:rsidR="003A2F66" w:rsidRPr="00B72BBF" w:rsidRDefault="003A2F66" w:rsidP="00DE4716">
            <w:pPr>
              <w:pStyle w:val="a3"/>
              <w:ind w:right="113"/>
              <w:rPr>
                <w:rFonts w:cs="David"/>
                <w:rtl/>
              </w:rPr>
            </w:pPr>
            <w:r w:rsidRPr="00B72BBF">
              <w:rPr>
                <w:rFonts w:cs="David" w:hint="cs"/>
                <w:rtl/>
              </w:rPr>
              <w:t>71.7</w:t>
            </w:r>
          </w:p>
          <w:p w:rsidR="003A2F66" w:rsidRPr="00B72BBF" w:rsidRDefault="003A2F66" w:rsidP="00DE4716">
            <w:pPr>
              <w:pStyle w:val="a3"/>
              <w:ind w:right="113"/>
              <w:rPr>
                <w:rFonts w:cs="David"/>
                <w:rtl/>
              </w:rPr>
            </w:pPr>
            <w:r w:rsidRPr="00B72BBF">
              <w:rPr>
                <w:rFonts w:cs="David" w:hint="cs"/>
                <w:rtl/>
              </w:rPr>
              <w:t>27.4</w:t>
            </w:r>
          </w:p>
          <w:p w:rsidR="003A2F66" w:rsidRPr="00B72BBF" w:rsidRDefault="003A2F66" w:rsidP="00DE4716">
            <w:pPr>
              <w:pStyle w:val="a3"/>
              <w:ind w:right="113"/>
              <w:rPr>
                <w:rFonts w:cs="David"/>
                <w:rtl/>
              </w:rPr>
            </w:pPr>
            <w:r w:rsidRPr="00B72BBF">
              <w:rPr>
                <w:rFonts w:cs="David" w:hint="cs"/>
                <w:rtl/>
              </w:rPr>
              <w:t>0.9</w:t>
            </w:r>
          </w:p>
        </w:tc>
        <w:tc>
          <w:tcPr>
            <w:tcW w:w="395" w:type="pct"/>
          </w:tcPr>
          <w:p w:rsidR="003A2F66" w:rsidRPr="00B72BBF" w:rsidRDefault="003A2F66" w:rsidP="00DE4716">
            <w:pPr>
              <w:pStyle w:val="a3"/>
              <w:ind w:right="113"/>
              <w:rPr>
                <w:rFonts w:cs="David"/>
                <w:rtl/>
              </w:rPr>
            </w:pPr>
          </w:p>
          <w:p w:rsidR="003A2F66" w:rsidRPr="00B72BBF" w:rsidRDefault="003A2F66" w:rsidP="00DE4716">
            <w:pPr>
              <w:pStyle w:val="a3"/>
              <w:ind w:right="113"/>
              <w:rPr>
                <w:rFonts w:cs="David"/>
                <w:rtl/>
              </w:rPr>
            </w:pPr>
            <w:r w:rsidRPr="00B72BBF">
              <w:rPr>
                <w:rFonts w:cs="David" w:hint="cs"/>
                <w:rtl/>
              </w:rPr>
              <w:t>10.5</w:t>
            </w:r>
          </w:p>
          <w:p w:rsidR="003A2F66" w:rsidRPr="00B72BBF" w:rsidRDefault="003A2F66" w:rsidP="00DE4716">
            <w:pPr>
              <w:pStyle w:val="a3"/>
              <w:ind w:right="113"/>
              <w:rPr>
                <w:rFonts w:cs="David"/>
                <w:rtl/>
              </w:rPr>
            </w:pPr>
            <w:r w:rsidRPr="00B72BBF">
              <w:rPr>
                <w:rFonts w:cs="David" w:hint="cs"/>
                <w:rtl/>
              </w:rPr>
              <w:t>85.4</w:t>
            </w:r>
          </w:p>
          <w:p w:rsidR="003A2F66" w:rsidRPr="00B72BBF" w:rsidRDefault="003A2F66" w:rsidP="00DE4716">
            <w:pPr>
              <w:pStyle w:val="a3"/>
              <w:ind w:right="113"/>
              <w:rPr>
                <w:rFonts w:cs="David"/>
                <w:rtl/>
              </w:rPr>
            </w:pPr>
            <w:r w:rsidRPr="00B72BBF">
              <w:rPr>
                <w:rFonts w:cs="David" w:hint="cs"/>
                <w:rtl/>
              </w:rPr>
              <w:t>4.3</w:t>
            </w:r>
          </w:p>
        </w:tc>
      </w:tr>
    </w:tbl>
    <w:p w:rsidR="003A2F66" w:rsidRDefault="003A2F66" w:rsidP="00A17136">
      <w:pPr>
        <w:rPr>
          <w:rtl/>
        </w:rPr>
      </w:pPr>
    </w:p>
    <w:p w:rsidR="001E5448" w:rsidRDefault="009C2A6A" w:rsidP="00A17136">
      <w:pPr>
        <w:rPr>
          <w:rtl/>
        </w:rPr>
      </w:pPr>
      <w:r w:rsidRPr="005662AD">
        <w:rPr>
          <w:rFonts w:hint="eastAsia"/>
          <w:rtl/>
        </w:rPr>
        <w:t>בכל</w:t>
      </w:r>
      <w:r w:rsidRPr="005662AD">
        <w:rPr>
          <w:rtl/>
        </w:rPr>
        <w:t xml:space="preserve"> </w:t>
      </w:r>
      <w:r w:rsidRPr="005662AD">
        <w:rPr>
          <w:rFonts w:hint="eastAsia"/>
          <w:rtl/>
        </w:rPr>
        <w:t>הנוגע</w:t>
      </w:r>
      <w:r w:rsidRPr="005662AD">
        <w:rPr>
          <w:rtl/>
        </w:rPr>
        <w:t xml:space="preserve"> </w:t>
      </w:r>
      <w:r w:rsidRPr="005662AD">
        <w:rPr>
          <w:rFonts w:hint="eastAsia"/>
          <w:rtl/>
        </w:rPr>
        <w:t>ליישוב</w:t>
      </w:r>
      <w:r w:rsidRPr="005662AD">
        <w:rPr>
          <w:rtl/>
        </w:rPr>
        <w:t xml:space="preserve"> </w:t>
      </w:r>
      <w:r w:rsidRPr="005662AD">
        <w:rPr>
          <w:rFonts w:hint="eastAsia"/>
          <w:rtl/>
        </w:rPr>
        <w:t>הסכסוך</w:t>
      </w:r>
      <w:r w:rsidRPr="005662AD">
        <w:rPr>
          <w:rtl/>
        </w:rPr>
        <w:t xml:space="preserve"> </w:t>
      </w:r>
      <w:r w:rsidRPr="005662AD">
        <w:rPr>
          <w:rFonts w:hint="eastAsia"/>
          <w:rtl/>
        </w:rPr>
        <w:t>בין</w:t>
      </w:r>
      <w:r w:rsidRPr="005662AD">
        <w:rPr>
          <w:rtl/>
        </w:rPr>
        <w:t xml:space="preserve"> </w:t>
      </w:r>
      <w:r w:rsidRPr="005662AD">
        <w:rPr>
          <w:rFonts w:hint="eastAsia"/>
          <w:rtl/>
        </w:rPr>
        <w:t>ישראל</w:t>
      </w:r>
      <w:r w:rsidRPr="005662AD">
        <w:rPr>
          <w:rtl/>
        </w:rPr>
        <w:t xml:space="preserve"> </w:t>
      </w:r>
      <w:r w:rsidRPr="005662AD">
        <w:rPr>
          <w:rFonts w:hint="eastAsia"/>
          <w:rtl/>
        </w:rPr>
        <w:t>לפלסטינים</w:t>
      </w:r>
      <w:r w:rsidRPr="005662AD">
        <w:rPr>
          <w:rtl/>
        </w:rPr>
        <w:t xml:space="preserve"> </w:t>
      </w:r>
      <w:r w:rsidR="00EE78E2">
        <w:rPr>
          <w:rFonts w:hint="cs"/>
          <w:rtl/>
        </w:rPr>
        <w:t xml:space="preserve">קיימת </w:t>
      </w:r>
      <w:r w:rsidR="003806FA" w:rsidRPr="005662AD">
        <w:rPr>
          <w:rFonts w:hint="eastAsia"/>
          <w:rtl/>
        </w:rPr>
        <w:t>הנחת</w:t>
      </w:r>
      <w:r w:rsidR="003806FA" w:rsidRPr="005662AD">
        <w:rPr>
          <w:rtl/>
        </w:rPr>
        <w:t xml:space="preserve"> </w:t>
      </w:r>
      <w:r w:rsidR="003806FA" w:rsidRPr="005662AD">
        <w:rPr>
          <w:rFonts w:hint="eastAsia"/>
          <w:rtl/>
        </w:rPr>
        <w:t>יסוד</w:t>
      </w:r>
      <w:r w:rsidR="003806FA" w:rsidRPr="005662AD">
        <w:rPr>
          <w:rtl/>
        </w:rPr>
        <w:t xml:space="preserve"> </w:t>
      </w:r>
      <w:r w:rsidR="003806FA" w:rsidRPr="005662AD">
        <w:rPr>
          <w:rFonts w:hint="eastAsia"/>
          <w:rtl/>
        </w:rPr>
        <w:t>סמויה</w:t>
      </w:r>
      <w:r w:rsidR="003806FA" w:rsidRPr="005662AD">
        <w:rPr>
          <w:rtl/>
        </w:rPr>
        <w:t xml:space="preserve"> </w:t>
      </w:r>
      <w:r w:rsidRPr="005662AD">
        <w:rPr>
          <w:rFonts w:hint="eastAsia"/>
          <w:rtl/>
        </w:rPr>
        <w:t>שהערבים</w:t>
      </w:r>
      <w:r w:rsidRPr="005662AD">
        <w:rPr>
          <w:rtl/>
        </w:rPr>
        <w:t xml:space="preserve"> </w:t>
      </w:r>
      <w:r w:rsidRPr="005662AD">
        <w:rPr>
          <w:rFonts w:hint="eastAsia"/>
          <w:rtl/>
        </w:rPr>
        <w:t>בישראל</w:t>
      </w:r>
      <w:r w:rsidRPr="005662AD">
        <w:rPr>
          <w:rtl/>
        </w:rPr>
        <w:t xml:space="preserve"> </w:t>
      </w:r>
      <w:r w:rsidRPr="005662AD">
        <w:rPr>
          <w:rFonts w:hint="eastAsia"/>
          <w:rtl/>
        </w:rPr>
        <w:t>לא</w:t>
      </w:r>
      <w:r w:rsidRPr="005662AD">
        <w:rPr>
          <w:rtl/>
        </w:rPr>
        <w:t xml:space="preserve"> </w:t>
      </w:r>
      <w:r w:rsidRPr="005662AD">
        <w:rPr>
          <w:rFonts w:hint="eastAsia"/>
          <w:rtl/>
        </w:rPr>
        <w:t>יהיו</w:t>
      </w:r>
      <w:r w:rsidRPr="005662AD">
        <w:rPr>
          <w:rtl/>
        </w:rPr>
        <w:t xml:space="preserve"> </w:t>
      </w:r>
      <w:r w:rsidRPr="005662AD">
        <w:rPr>
          <w:rFonts w:hint="eastAsia"/>
          <w:rtl/>
        </w:rPr>
        <w:t>חלק</w:t>
      </w:r>
      <w:r w:rsidRPr="005662AD">
        <w:rPr>
          <w:rtl/>
        </w:rPr>
        <w:t xml:space="preserve"> </w:t>
      </w:r>
      <w:r w:rsidRPr="005662AD">
        <w:rPr>
          <w:rFonts w:hint="eastAsia"/>
          <w:rtl/>
        </w:rPr>
        <w:t>מהסדר</w:t>
      </w:r>
      <w:r w:rsidRPr="005662AD">
        <w:rPr>
          <w:rtl/>
        </w:rPr>
        <w:t xml:space="preserve"> </w:t>
      </w:r>
      <w:r w:rsidRPr="005662AD">
        <w:rPr>
          <w:rFonts w:hint="eastAsia"/>
          <w:rtl/>
        </w:rPr>
        <w:t>הקבע</w:t>
      </w:r>
      <w:r w:rsidRPr="005662AD">
        <w:rPr>
          <w:rtl/>
        </w:rPr>
        <w:t xml:space="preserve"> </w:t>
      </w:r>
      <w:r w:rsidRPr="005662AD">
        <w:rPr>
          <w:rFonts w:hint="eastAsia"/>
          <w:rtl/>
        </w:rPr>
        <w:t>משום</w:t>
      </w:r>
      <w:r w:rsidRPr="005662AD">
        <w:rPr>
          <w:rtl/>
        </w:rPr>
        <w:t xml:space="preserve"> </w:t>
      </w:r>
      <w:r w:rsidRPr="005662AD">
        <w:rPr>
          <w:rFonts w:hint="eastAsia"/>
          <w:rtl/>
        </w:rPr>
        <w:t>שהם</w:t>
      </w:r>
      <w:r w:rsidRPr="005662AD">
        <w:rPr>
          <w:rtl/>
        </w:rPr>
        <w:t xml:space="preserve"> </w:t>
      </w:r>
      <w:r w:rsidRPr="005662AD">
        <w:rPr>
          <w:rFonts w:hint="eastAsia"/>
          <w:rtl/>
        </w:rPr>
        <w:t>אזרחי</w:t>
      </w:r>
      <w:r w:rsidRPr="005662AD">
        <w:rPr>
          <w:rtl/>
        </w:rPr>
        <w:t xml:space="preserve"> </w:t>
      </w:r>
      <w:r w:rsidRPr="005662AD">
        <w:rPr>
          <w:rFonts w:hint="eastAsia"/>
          <w:rtl/>
        </w:rPr>
        <w:t>המדינה</w:t>
      </w:r>
      <w:r w:rsidRPr="005662AD">
        <w:rPr>
          <w:rtl/>
        </w:rPr>
        <w:t xml:space="preserve"> </w:t>
      </w:r>
      <w:r w:rsidRPr="005662AD">
        <w:rPr>
          <w:rFonts w:hint="eastAsia"/>
          <w:rtl/>
        </w:rPr>
        <w:t>ועליהם</w:t>
      </w:r>
      <w:r w:rsidRPr="005662AD">
        <w:rPr>
          <w:rtl/>
        </w:rPr>
        <w:t xml:space="preserve"> </w:t>
      </w:r>
      <w:r w:rsidRPr="005662AD">
        <w:rPr>
          <w:rFonts w:hint="eastAsia"/>
          <w:rtl/>
        </w:rPr>
        <w:t>להסדיר</w:t>
      </w:r>
      <w:r w:rsidRPr="005662AD">
        <w:rPr>
          <w:rtl/>
        </w:rPr>
        <w:t xml:space="preserve"> </w:t>
      </w:r>
      <w:r w:rsidRPr="005662AD">
        <w:rPr>
          <w:rFonts w:hint="eastAsia"/>
          <w:rtl/>
        </w:rPr>
        <w:t>את</w:t>
      </w:r>
      <w:r w:rsidRPr="005662AD">
        <w:rPr>
          <w:rtl/>
        </w:rPr>
        <w:t xml:space="preserve"> </w:t>
      </w:r>
      <w:r w:rsidRPr="005662AD">
        <w:rPr>
          <w:rFonts w:hint="eastAsia"/>
          <w:rtl/>
        </w:rPr>
        <w:t>ענייניהם</w:t>
      </w:r>
      <w:r w:rsidRPr="005662AD">
        <w:rPr>
          <w:rtl/>
        </w:rPr>
        <w:t xml:space="preserve"> </w:t>
      </w:r>
      <w:r w:rsidRPr="005662AD">
        <w:rPr>
          <w:rFonts w:hint="eastAsia"/>
          <w:rtl/>
        </w:rPr>
        <w:t>עם</w:t>
      </w:r>
      <w:r w:rsidRPr="005662AD">
        <w:rPr>
          <w:rtl/>
        </w:rPr>
        <w:t xml:space="preserve"> </w:t>
      </w:r>
      <w:r w:rsidRPr="005662AD">
        <w:rPr>
          <w:rFonts w:hint="eastAsia"/>
          <w:rtl/>
        </w:rPr>
        <w:t>ממשלת</w:t>
      </w:r>
      <w:r w:rsidRPr="005662AD">
        <w:rPr>
          <w:rtl/>
        </w:rPr>
        <w:t xml:space="preserve"> </w:t>
      </w:r>
      <w:r w:rsidRPr="005662AD">
        <w:rPr>
          <w:rFonts w:hint="eastAsia"/>
          <w:rtl/>
        </w:rPr>
        <w:t>ישראל</w:t>
      </w:r>
      <w:r w:rsidRPr="005662AD">
        <w:rPr>
          <w:rtl/>
        </w:rPr>
        <w:t xml:space="preserve">. </w:t>
      </w:r>
      <w:r w:rsidR="00EE78E2">
        <w:rPr>
          <w:rFonts w:hint="cs"/>
          <w:rtl/>
        </w:rPr>
        <w:t xml:space="preserve">לאמתו של דבר </w:t>
      </w:r>
      <w:r w:rsidRPr="005662AD">
        <w:rPr>
          <w:rFonts w:hint="eastAsia"/>
          <w:rtl/>
        </w:rPr>
        <w:t>למי</w:t>
      </w:r>
      <w:r w:rsidRPr="005662AD">
        <w:rPr>
          <w:rtl/>
        </w:rPr>
        <w:t xml:space="preserve"> </w:t>
      </w:r>
      <w:r w:rsidRPr="005662AD">
        <w:rPr>
          <w:rFonts w:hint="eastAsia"/>
          <w:rtl/>
        </w:rPr>
        <w:t>שינהלו</w:t>
      </w:r>
      <w:r w:rsidRPr="005662AD">
        <w:rPr>
          <w:rtl/>
        </w:rPr>
        <w:t xml:space="preserve"> </w:t>
      </w:r>
      <w:r w:rsidRPr="005662AD">
        <w:rPr>
          <w:rFonts w:hint="eastAsia"/>
          <w:rtl/>
        </w:rPr>
        <w:t>את</w:t>
      </w:r>
      <w:r w:rsidRPr="005662AD">
        <w:rPr>
          <w:rtl/>
        </w:rPr>
        <w:t xml:space="preserve"> </w:t>
      </w:r>
      <w:r w:rsidRPr="005662AD">
        <w:rPr>
          <w:rFonts w:hint="eastAsia"/>
          <w:rtl/>
        </w:rPr>
        <w:t>המשא</w:t>
      </w:r>
      <w:r w:rsidRPr="005662AD">
        <w:rPr>
          <w:rtl/>
        </w:rPr>
        <w:t xml:space="preserve"> </w:t>
      </w:r>
      <w:r w:rsidRPr="005662AD">
        <w:rPr>
          <w:rFonts w:hint="eastAsia"/>
          <w:rtl/>
        </w:rPr>
        <w:t>ומתן</w:t>
      </w:r>
      <w:r w:rsidRPr="005662AD">
        <w:rPr>
          <w:rtl/>
        </w:rPr>
        <w:t xml:space="preserve"> </w:t>
      </w:r>
      <w:r w:rsidRPr="005662AD">
        <w:rPr>
          <w:rFonts w:hint="eastAsia"/>
          <w:rtl/>
        </w:rPr>
        <w:t>על</w:t>
      </w:r>
      <w:r w:rsidRPr="005662AD">
        <w:rPr>
          <w:rtl/>
        </w:rPr>
        <w:t xml:space="preserve"> </w:t>
      </w:r>
      <w:r w:rsidRPr="005662AD">
        <w:rPr>
          <w:rFonts w:hint="eastAsia"/>
          <w:rtl/>
        </w:rPr>
        <w:t>הסדר</w:t>
      </w:r>
      <w:r w:rsidRPr="005662AD">
        <w:rPr>
          <w:rtl/>
        </w:rPr>
        <w:t xml:space="preserve"> </w:t>
      </w:r>
      <w:r w:rsidRPr="005662AD">
        <w:rPr>
          <w:rFonts w:hint="eastAsia"/>
          <w:rtl/>
        </w:rPr>
        <w:t>הקבע</w:t>
      </w:r>
      <w:r w:rsidRPr="005662AD">
        <w:rPr>
          <w:rtl/>
        </w:rPr>
        <w:t xml:space="preserve"> </w:t>
      </w:r>
      <w:r w:rsidRPr="005662AD">
        <w:rPr>
          <w:rFonts w:hint="eastAsia"/>
          <w:rtl/>
        </w:rPr>
        <w:t>יהיה</w:t>
      </w:r>
      <w:r w:rsidRPr="005662AD">
        <w:rPr>
          <w:rtl/>
        </w:rPr>
        <w:t xml:space="preserve"> </w:t>
      </w:r>
      <w:r w:rsidRPr="005662AD">
        <w:rPr>
          <w:rFonts w:hint="eastAsia"/>
          <w:rtl/>
        </w:rPr>
        <w:t>עניין</w:t>
      </w:r>
      <w:r w:rsidRPr="005662AD">
        <w:rPr>
          <w:rtl/>
        </w:rPr>
        <w:t xml:space="preserve"> </w:t>
      </w:r>
      <w:r w:rsidRPr="005662AD">
        <w:rPr>
          <w:rFonts w:hint="eastAsia"/>
          <w:rtl/>
        </w:rPr>
        <w:t>להתעלם</w:t>
      </w:r>
      <w:r w:rsidRPr="005662AD">
        <w:rPr>
          <w:rtl/>
        </w:rPr>
        <w:t xml:space="preserve"> </w:t>
      </w:r>
      <w:r w:rsidRPr="005662AD">
        <w:rPr>
          <w:rFonts w:hint="eastAsia"/>
          <w:rtl/>
        </w:rPr>
        <w:t>מהמיעוט</w:t>
      </w:r>
      <w:r w:rsidRPr="005662AD">
        <w:rPr>
          <w:rtl/>
        </w:rPr>
        <w:t xml:space="preserve"> </w:t>
      </w:r>
      <w:r w:rsidRPr="005662AD">
        <w:rPr>
          <w:rFonts w:hint="eastAsia"/>
          <w:rtl/>
        </w:rPr>
        <w:t>הערבי</w:t>
      </w:r>
      <w:r w:rsidRPr="005662AD">
        <w:rPr>
          <w:rtl/>
        </w:rPr>
        <w:t xml:space="preserve"> </w:t>
      </w:r>
      <w:r w:rsidRPr="005662AD">
        <w:rPr>
          <w:rFonts w:hint="eastAsia"/>
          <w:rtl/>
        </w:rPr>
        <w:t>כדי</w:t>
      </w:r>
      <w:r w:rsidRPr="005662AD">
        <w:rPr>
          <w:rtl/>
        </w:rPr>
        <w:t xml:space="preserve"> </w:t>
      </w:r>
      <w:r w:rsidRPr="005662AD">
        <w:rPr>
          <w:rFonts w:hint="eastAsia"/>
          <w:rtl/>
        </w:rPr>
        <w:t>שלא</w:t>
      </w:r>
      <w:r w:rsidRPr="005662AD">
        <w:rPr>
          <w:rtl/>
        </w:rPr>
        <w:t xml:space="preserve"> </w:t>
      </w:r>
      <w:r w:rsidRPr="005662AD">
        <w:rPr>
          <w:rFonts w:hint="eastAsia"/>
          <w:rtl/>
        </w:rPr>
        <w:t>להכביד</w:t>
      </w:r>
      <w:r w:rsidRPr="005662AD">
        <w:rPr>
          <w:rtl/>
        </w:rPr>
        <w:t xml:space="preserve"> </w:t>
      </w:r>
      <w:r w:rsidRPr="005662AD">
        <w:rPr>
          <w:rFonts w:hint="eastAsia"/>
          <w:rtl/>
        </w:rPr>
        <w:t>על</w:t>
      </w:r>
      <w:r w:rsidRPr="005662AD">
        <w:rPr>
          <w:rtl/>
        </w:rPr>
        <w:t xml:space="preserve"> </w:t>
      </w:r>
      <w:r w:rsidRPr="005662AD">
        <w:rPr>
          <w:rFonts w:hint="eastAsia"/>
          <w:rtl/>
        </w:rPr>
        <w:t>השגת</w:t>
      </w:r>
      <w:r w:rsidRPr="005662AD">
        <w:rPr>
          <w:rtl/>
        </w:rPr>
        <w:t xml:space="preserve"> </w:t>
      </w:r>
      <w:r w:rsidRPr="005662AD">
        <w:rPr>
          <w:rFonts w:hint="eastAsia"/>
          <w:rtl/>
        </w:rPr>
        <w:t>פתרון</w:t>
      </w:r>
      <w:r w:rsidRPr="005662AD">
        <w:rPr>
          <w:rtl/>
        </w:rPr>
        <w:t xml:space="preserve">. </w:t>
      </w:r>
      <w:r w:rsidR="003806FA">
        <w:rPr>
          <w:rFonts w:hint="cs"/>
          <w:rtl/>
        </w:rPr>
        <w:t>את ה</w:t>
      </w:r>
      <w:r w:rsidRPr="005662AD">
        <w:rPr>
          <w:rFonts w:hint="cs"/>
          <w:rtl/>
        </w:rPr>
        <w:t xml:space="preserve">הנחה </w:t>
      </w:r>
      <w:r w:rsidR="003806FA">
        <w:rPr>
          <w:rFonts w:hint="cs"/>
          <w:rtl/>
        </w:rPr>
        <w:t xml:space="preserve">הזאת מאתגרים </w:t>
      </w:r>
      <w:r w:rsidRPr="005662AD">
        <w:rPr>
          <w:rFonts w:hint="cs"/>
          <w:rtl/>
        </w:rPr>
        <w:t>שלושת הצדדים לסכסוך: ישראל, הרשות הפלסטינית והמיעוט הערבי.</w:t>
      </w:r>
    </w:p>
    <w:p w:rsidR="001E5448" w:rsidRDefault="009C2A6A" w:rsidP="00DE4716">
      <w:pPr>
        <w:rPr>
          <w:rtl/>
        </w:rPr>
      </w:pPr>
      <w:r w:rsidRPr="005662AD">
        <w:rPr>
          <w:rFonts w:hint="cs"/>
          <w:rtl/>
        </w:rPr>
        <w:t xml:space="preserve">הצד הישראלי מציג שני אתגרים חמורים הקושרים בין הסדר הקבע </w:t>
      </w:r>
      <w:r w:rsidR="003806FA">
        <w:rPr>
          <w:rFonts w:hint="cs"/>
          <w:rtl/>
        </w:rPr>
        <w:t>ל</w:t>
      </w:r>
      <w:r w:rsidRPr="005662AD">
        <w:rPr>
          <w:rFonts w:hint="cs"/>
          <w:rtl/>
        </w:rPr>
        <w:t>מיעוט הערבי</w:t>
      </w:r>
      <w:r w:rsidR="003806FA">
        <w:rPr>
          <w:rFonts w:hint="cs"/>
          <w:rtl/>
        </w:rPr>
        <w:t>:</w:t>
      </w:r>
      <w:r w:rsidRPr="005662AD">
        <w:rPr>
          <w:rFonts w:hint="cs"/>
          <w:rtl/>
        </w:rPr>
        <w:t xml:space="preserve"> האחד הוא שממשלת הימין בראשות נתניהו העלתה את הדרישה </w:t>
      </w:r>
      <w:r w:rsidR="003806FA">
        <w:rPr>
          <w:rFonts w:hint="cs"/>
          <w:rtl/>
        </w:rPr>
        <w:t xml:space="preserve">שהפלסטינים יכירו </w:t>
      </w:r>
      <w:r w:rsidRPr="005662AD">
        <w:rPr>
          <w:rFonts w:hint="eastAsia"/>
          <w:rtl/>
        </w:rPr>
        <w:t>בישראל</w:t>
      </w:r>
      <w:r w:rsidRPr="005662AD">
        <w:rPr>
          <w:rtl/>
        </w:rPr>
        <w:t xml:space="preserve"> </w:t>
      </w:r>
      <w:r w:rsidRPr="005662AD">
        <w:rPr>
          <w:rFonts w:hint="eastAsia"/>
          <w:rtl/>
        </w:rPr>
        <w:t>כמדינתו</w:t>
      </w:r>
      <w:r w:rsidRPr="005662AD">
        <w:rPr>
          <w:rtl/>
        </w:rPr>
        <w:t xml:space="preserve"> </w:t>
      </w:r>
      <w:r w:rsidRPr="005662AD">
        <w:rPr>
          <w:rFonts w:hint="eastAsia"/>
          <w:rtl/>
        </w:rPr>
        <w:t>של</w:t>
      </w:r>
      <w:r w:rsidRPr="005662AD">
        <w:rPr>
          <w:rtl/>
        </w:rPr>
        <w:t xml:space="preserve"> </w:t>
      </w:r>
      <w:r w:rsidRPr="005662AD">
        <w:rPr>
          <w:rFonts w:hint="eastAsia"/>
          <w:rtl/>
        </w:rPr>
        <w:t>העם</w:t>
      </w:r>
      <w:r w:rsidRPr="005662AD">
        <w:rPr>
          <w:rtl/>
        </w:rPr>
        <w:t xml:space="preserve"> </w:t>
      </w:r>
      <w:r w:rsidRPr="005662AD">
        <w:rPr>
          <w:rFonts w:hint="eastAsia"/>
          <w:rtl/>
        </w:rPr>
        <w:t>היהודי</w:t>
      </w:r>
      <w:r w:rsidRPr="005662AD">
        <w:rPr>
          <w:rFonts w:hint="cs"/>
          <w:rtl/>
        </w:rPr>
        <w:t>, שאחת ממשמעויותיה היא קיבוע אופייה היהודי</w:t>
      </w:r>
      <w:r w:rsidR="00A01440">
        <w:rPr>
          <w:rFonts w:hint="cs"/>
          <w:rtl/>
        </w:rPr>
        <w:t>-</w:t>
      </w:r>
      <w:r w:rsidRPr="005662AD">
        <w:rPr>
          <w:rFonts w:hint="cs"/>
          <w:rtl/>
        </w:rPr>
        <w:t>ציוני של ישראל</w:t>
      </w:r>
      <w:r w:rsidR="003806FA">
        <w:rPr>
          <w:rFonts w:hint="cs"/>
          <w:rtl/>
        </w:rPr>
        <w:t>,</w:t>
      </w:r>
      <w:r w:rsidRPr="005662AD">
        <w:rPr>
          <w:rFonts w:hint="cs"/>
          <w:rtl/>
        </w:rPr>
        <w:t xml:space="preserve"> הפוגע ישירות במעמדו של המיעוט הערבי</w:t>
      </w:r>
      <w:r w:rsidR="00A01440">
        <w:rPr>
          <w:rFonts w:hint="cs"/>
          <w:rtl/>
        </w:rPr>
        <w:t>-</w:t>
      </w:r>
      <w:r w:rsidRPr="005662AD">
        <w:rPr>
          <w:rFonts w:hint="cs"/>
          <w:rtl/>
        </w:rPr>
        <w:t xml:space="preserve">פלסטיני במדינה. </w:t>
      </w:r>
      <w:r w:rsidR="003806FA">
        <w:rPr>
          <w:rFonts w:hint="cs"/>
          <w:rtl/>
        </w:rPr>
        <w:t xml:space="preserve">את </w:t>
      </w:r>
      <w:r w:rsidRPr="005662AD">
        <w:rPr>
          <w:rFonts w:hint="cs"/>
          <w:rtl/>
        </w:rPr>
        <w:t xml:space="preserve">האתגר האחר </w:t>
      </w:r>
      <w:r w:rsidR="003806FA">
        <w:rPr>
          <w:rFonts w:hint="cs"/>
          <w:rtl/>
        </w:rPr>
        <w:t xml:space="preserve">העלה </w:t>
      </w:r>
      <w:r w:rsidRPr="005662AD">
        <w:rPr>
          <w:rFonts w:hint="cs"/>
          <w:rtl/>
        </w:rPr>
        <w:t xml:space="preserve">אביגדור ליברמן, שר החוץ </w:t>
      </w:r>
      <w:r w:rsidR="00DE4716">
        <w:rPr>
          <w:rFonts w:hint="cs"/>
          <w:rtl/>
        </w:rPr>
        <w:t xml:space="preserve">לשעבר </w:t>
      </w:r>
      <w:r w:rsidRPr="005662AD">
        <w:rPr>
          <w:rFonts w:hint="cs"/>
          <w:rtl/>
        </w:rPr>
        <w:t>ומראשי הימין הרדיקלי, בתביעתו ש</w:t>
      </w:r>
      <w:r w:rsidRPr="005662AD">
        <w:rPr>
          <w:rFonts w:hint="eastAsia"/>
          <w:rtl/>
        </w:rPr>
        <w:t>הסדר</w:t>
      </w:r>
      <w:r w:rsidRPr="005662AD">
        <w:rPr>
          <w:rtl/>
        </w:rPr>
        <w:t xml:space="preserve"> </w:t>
      </w:r>
      <w:r w:rsidRPr="005662AD">
        <w:rPr>
          <w:rFonts w:hint="cs"/>
          <w:rtl/>
        </w:rPr>
        <w:t xml:space="preserve">הקבע יכלול את סיפוח המשולש למדינה </w:t>
      </w:r>
      <w:r w:rsidR="003806FA">
        <w:rPr>
          <w:rFonts w:hint="cs"/>
          <w:rtl/>
        </w:rPr>
        <w:t>ה</w:t>
      </w:r>
      <w:r w:rsidRPr="005662AD">
        <w:rPr>
          <w:rFonts w:hint="cs"/>
          <w:rtl/>
        </w:rPr>
        <w:t>פלסטינית כדי לדלל</w:t>
      </w:r>
      <w:r w:rsidRPr="005662AD">
        <w:rPr>
          <w:rtl/>
        </w:rPr>
        <w:t xml:space="preserve"> </w:t>
      </w:r>
      <w:r w:rsidRPr="005662AD">
        <w:rPr>
          <w:rFonts w:hint="cs"/>
          <w:rtl/>
        </w:rPr>
        <w:t xml:space="preserve">את </w:t>
      </w:r>
      <w:r w:rsidR="00DE4716">
        <w:rPr>
          <w:rFonts w:hint="cs"/>
          <w:rtl/>
        </w:rPr>
        <w:t>חלקם</w:t>
      </w:r>
      <w:r w:rsidR="003806FA">
        <w:rPr>
          <w:rFonts w:hint="cs"/>
          <w:rtl/>
        </w:rPr>
        <w:t xml:space="preserve"> של </w:t>
      </w:r>
      <w:r w:rsidRPr="005662AD">
        <w:rPr>
          <w:rFonts w:hint="cs"/>
          <w:rtl/>
        </w:rPr>
        <w:t>הערבים בקרב אזרחי ישראל.</w:t>
      </w:r>
    </w:p>
    <w:p w:rsidR="001E5448" w:rsidRDefault="009C2A6A" w:rsidP="00B313D3">
      <w:pPr>
        <w:rPr>
          <w:rtl/>
        </w:rPr>
      </w:pPr>
      <w:r w:rsidRPr="005662AD">
        <w:rPr>
          <w:rFonts w:hint="cs"/>
          <w:rtl/>
        </w:rPr>
        <w:t>הצד הפלסטיני הכיר בפן הפלסטיני</w:t>
      </w:r>
      <w:r w:rsidR="00A01440">
        <w:rPr>
          <w:rFonts w:hint="cs"/>
          <w:rtl/>
        </w:rPr>
        <w:t>-</w:t>
      </w:r>
      <w:r w:rsidRPr="005662AD">
        <w:rPr>
          <w:rFonts w:hint="cs"/>
          <w:rtl/>
        </w:rPr>
        <w:t xml:space="preserve">ישראלי של הסכסוך </w:t>
      </w:r>
      <w:r w:rsidR="0070339C">
        <w:rPr>
          <w:rFonts w:hint="cs"/>
          <w:rtl/>
        </w:rPr>
        <w:t>קודם כול</w:t>
      </w:r>
      <w:r w:rsidRPr="005662AD">
        <w:rPr>
          <w:rFonts w:hint="cs"/>
          <w:rtl/>
        </w:rPr>
        <w:t xml:space="preserve"> </w:t>
      </w:r>
      <w:r w:rsidR="003806FA">
        <w:rPr>
          <w:rFonts w:hint="cs"/>
          <w:rtl/>
        </w:rPr>
        <w:t xml:space="preserve">בדחייתו את </w:t>
      </w:r>
      <w:r w:rsidRPr="005662AD">
        <w:rPr>
          <w:rFonts w:hint="cs"/>
          <w:rtl/>
        </w:rPr>
        <w:t>הדרישה הישראלית להכרה בישראל כמדינתו של העם היהודי. אחת הסיבות לדחייה היא</w:t>
      </w:r>
      <w:r w:rsidRPr="005662AD">
        <w:rPr>
          <w:rFonts w:hint="eastAsia"/>
          <w:rtl/>
        </w:rPr>
        <w:t xml:space="preserve"> </w:t>
      </w:r>
      <w:r w:rsidRPr="005662AD">
        <w:rPr>
          <w:rFonts w:hint="cs"/>
          <w:rtl/>
        </w:rPr>
        <w:t xml:space="preserve">הרצון להימנע מפגיעה במעמדו של המיעוט הערבי ובמאבקו לשינוי אופייה היהודי של המדינה. הפלסטינים יצרו גם זיקה ישירה בין הסכסוך למיעוט הערבי </w:t>
      </w:r>
      <w:r w:rsidR="003806FA">
        <w:rPr>
          <w:rFonts w:hint="cs"/>
          <w:rtl/>
        </w:rPr>
        <w:t xml:space="preserve">בהציגם את </w:t>
      </w:r>
      <w:r w:rsidRPr="005662AD">
        <w:rPr>
          <w:rFonts w:hint="cs"/>
          <w:rtl/>
        </w:rPr>
        <w:t xml:space="preserve">הדרישה </w:t>
      </w:r>
      <w:r w:rsidR="003806FA">
        <w:rPr>
          <w:rFonts w:hint="cs"/>
          <w:rtl/>
        </w:rPr>
        <w:t xml:space="preserve">שבכלל </w:t>
      </w:r>
      <w:r w:rsidRPr="005662AD">
        <w:rPr>
          <w:rFonts w:hint="cs"/>
          <w:rtl/>
        </w:rPr>
        <w:t xml:space="preserve">האסירים הפלסטינים </w:t>
      </w:r>
      <w:r w:rsidR="00030027" w:rsidRPr="000B3602">
        <w:rPr>
          <w:rFonts w:hint="eastAsia"/>
          <w:rtl/>
        </w:rPr>
        <w:t>שאמורים</w:t>
      </w:r>
      <w:r w:rsidR="00030027" w:rsidRPr="000B3602">
        <w:rPr>
          <w:rtl/>
        </w:rPr>
        <w:t xml:space="preserve"> </w:t>
      </w:r>
      <w:r w:rsidR="00B313D3" w:rsidRPr="000B3602">
        <w:rPr>
          <w:rFonts w:hint="cs"/>
          <w:rtl/>
        </w:rPr>
        <w:t xml:space="preserve">היו </w:t>
      </w:r>
      <w:r w:rsidR="00030027" w:rsidRPr="000B3602">
        <w:rPr>
          <w:rtl/>
        </w:rPr>
        <w:t>להשתחרר</w:t>
      </w:r>
      <w:r w:rsidR="00030027" w:rsidRPr="0034411A">
        <w:rPr>
          <w:rtl/>
        </w:rPr>
        <w:t xml:space="preserve"> </w:t>
      </w:r>
      <w:r w:rsidRPr="005662AD">
        <w:rPr>
          <w:rFonts w:hint="cs"/>
          <w:rtl/>
        </w:rPr>
        <w:t>בפעימה הרביעית באפריל 2014, כחלק מההסכם על קיום משא ומתן על הסדר הקבע, יהיו 14 אסירים ב</w:t>
      </w:r>
      <w:r w:rsidR="003806FA">
        <w:rPr>
          <w:rFonts w:hint="cs"/>
          <w:rtl/>
        </w:rPr>
        <w:t>י</w:t>
      </w:r>
      <w:r w:rsidRPr="005662AD">
        <w:rPr>
          <w:rFonts w:hint="cs"/>
          <w:rtl/>
        </w:rPr>
        <w:t xml:space="preserve">טחוניים פלסטינים אזרחי ישראל. ממשלת ישראל </w:t>
      </w:r>
      <w:r w:rsidR="00B313D3">
        <w:rPr>
          <w:rFonts w:hint="cs"/>
          <w:rtl/>
        </w:rPr>
        <w:t>ראתה</w:t>
      </w:r>
      <w:r w:rsidRPr="005662AD">
        <w:rPr>
          <w:rFonts w:hint="cs"/>
          <w:rtl/>
        </w:rPr>
        <w:t xml:space="preserve"> בדרישה זו פגיעה בריבונותה בכלל ובמדיניותה להרתעת האזרחים הערבים מחבירה לתנועת ההתנגדות הפלסטינית בפרט.</w:t>
      </w:r>
      <w:r w:rsidR="00B313D3">
        <w:rPr>
          <w:rFonts w:hint="cs"/>
          <w:rtl/>
        </w:rPr>
        <w:t xml:space="preserve"> בסופו של דבר המשא ומתן התמוטט והפעימה הרביעית לא יצאה לפועל.</w:t>
      </w:r>
    </w:p>
    <w:p w:rsidR="00CC5E88" w:rsidRDefault="009C2A6A" w:rsidP="00A17136">
      <w:pPr>
        <w:rPr>
          <w:rStyle w:val="FootnoteReference"/>
          <w:rtl/>
        </w:rPr>
      </w:pPr>
      <w:r w:rsidRPr="005662AD">
        <w:rPr>
          <w:rFonts w:hint="eastAsia"/>
          <w:rtl/>
        </w:rPr>
        <w:t>הערבים</w:t>
      </w:r>
      <w:r w:rsidRPr="005662AD">
        <w:rPr>
          <w:rtl/>
        </w:rPr>
        <w:t xml:space="preserve"> </w:t>
      </w:r>
      <w:r w:rsidRPr="005662AD">
        <w:rPr>
          <w:rFonts w:hint="eastAsia"/>
          <w:rtl/>
        </w:rPr>
        <w:t>בישראל</w:t>
      </w:r>
      <w:r w:rsidRPr="005662AD">
        <w:rPr>
          <w:rtl/>
        </w:rPr>
        <w:t xml:space="preserve"> </w:t>
      </w:r>
      <w:r w:rsidRPr="005662AD">
        <w:rPr>
          <w:rFonts w:hint="eastAsia"/>
          <w:rtl/>
        </w:rPr>
        <w:t>היו</w:t>
      </w:r>
      <w:r w:rsidRPr="005662AD">
        <w:rPr>
          <w:rtl/>
        </w:rPr>
        <w:t xml:space="preserve"> </w:t>
      </w:r>
      <w:r w:rsidRPr="005662AD">
        <w:rPr>
          <w:rFonts w:hint="eastAsia"/>
          <w:rtl/>
        </w:rPr>
        <w:t>רוצים</w:t>
      </w:r>
      <w:r w:rsidRPr="005662AD">
        <w:rPr>
          <w:rtl/>
        </w:rPr>
        <w:t xml:space="preserve"> </w:t>
      </w:r>
      <w:r w:rsidRPr="005662AD">
        <w:rPr>
          <w:rFonts w:hint="eastAsia"/>
          <w:rtl/>
        </w:rPr>
        <w:t>שהסכם</w:t>
      </w:r>
      <w:r w:rsidRPr="005662AD">
        <w:rPr>
          <w:rtl/>
        </w:rPr>
        <w:t xml:space="preserve"> </w:t>
      </w:r>
      <w:r w:rsidRPr="005662AD">
        <w:rPr>
          <w:rFonts w:hint="eastAsia"/>
          <w:rtl/>
        </w:rPr>
        <w:t>שלום</w:t>
      </w:r>
      <w:r w:rsidRPr="005662AD">
        <w:rPr>
          <w:rtl/>
        </w:rPr>
        <w:t xml:space="preserve"> </w:t>
      </w:r>
      <w:r w:rsidRPr="005662AD">
        <w:rPr>
          <w:rFonts w:hint="eastAsia"/>
          <w:rtl/>
        </w:rPr>
        <w:t>יסייע</w:t>
      </w:r>
      <w:r w:rsidRPr="005662AD">
        <w:rPr>
          <w:rtl/>
        </w:rPr>
        <w:t xml:space="preserve"> </w:t>
      </w:r>
      <w:r w:rsidRPr="005662AD">
        <w:rPr>
          <w:rFonts w:hint="eastAsia"/>
          <w:rtl/>
        </w:rPr>
        <w:t>להם</w:t>
      </w:r>
      <w:r w:rsidRPr="005662AD">
        <w:rPr>
          <w:rtl/>
        </w:rPr>
        <w:t xml:space="preserve"> </w:t>
      </w:r>
      <w:r w:rsidRPr="005662AD">
        <w:rPr>
          <w:rFonts w:hint="eastAsia"/>
          <w:rtl/>
        </w:rPr>
        <w:t>במאבקם</w:t>
      </w:r>
      <w:r w:rsidRPr="005662AD">
        <w:rPr>
          <w:rtl/>
        </w:rPr>
        <w:t xml:space="preserve"> </w:t>
      </w:r>
      <w:r w:rsidRPr="005662AD">
        <w:rPr>
          <w:rFonts w:hint="eastAsia"/>
          <w:rtl/>
        </w:rPr>
        <w:t>מול</w:t>
      </w:r>
      <w:r w:rsidRPr="005662AD">
        <w:rPr>
          <w:rtl/>
        </w:rPr>
        <w:t xml:space="preserve"> </w:t>
      </w:r>
      <w:r w:rsidRPr="005662AD">
        <w:rPr>
          <w:rFonts w:hint="eastAsia"/>
          <w:rtl/>
        </w:rPr>
        <w:t>המדינה</w:t>
      </w:r>
      <w:r w:rsidRPr="005662AD">
        <w:rPr>
          <w:rtl/>
        </w:rPr>
        <w:t xml:space="preserve">. </w:t>
      </w:r>
      <w:r w:rsidRPr="005662AD">
        <w:rPr>
          <w:rFonts w:hint="eastAsia"/>
          <w:rtl/>
        </w:rPr>
        <w:t>כנפגעי</w:t>
      </w:r>
      <w:r w:rsidRPr="005662AD">
        <w:rPr>
          <w:rtl/>
        </w:rPr>
        <w:t xml:space="preserve"> </w:t>
      </w:r>
      <w:r w:rsidRPr="005662AD">
        <w:rPr>
          <w:rFonts w:hint="eastAsia"/>
          <w:rtl/>
        </w:rPr>
        <w:t>הנכבה</w:t>
      </w:r>
      <w:r w:rsidRPr="005662AD">
        <w:rPr>
          <w:rtl/>
        </w:rPr>
        <w:t xml:space="preserve"> </w:t>
      </w:r>
      <w:r w:rsidRPr="005662AD">
        <w:rPr>
          <w:rFonts w:hint="eastAsia"/>
          <w:rtl/>
        </w:rPr>
        <w:t>הם</w:t>
      </w:r>
      <w:r w:rsidRPr="005662AD">
        <w:rPr>
          <w:rtl/>
        </w:rPr>
        <w:t xml:space="preserve"> </w:t>
      </w:r>
      <w:r w:rsidRPr="005662AD">
        <w:rPr>
          <w:rFonts w:hint="eastAsia"/>
          <w:rtl/>
        </w:rPr>
        <w:t>היו</w:t>
      </w:r>
      <w:r w:rsidRPr="005662AD">
        <w:rPr>
          <w:rtl/>
        </w:rPr>
        <w:t xml:space="preserve"> </w:t>
      </w:r>
      <w:r w:rsidRPr="005662AD">
        <w:rPr>
          <w:rFonts w:hint="eastAsia"/>
          <w:rtl/>
        </w:rPr>
        <w:t>מצפים</w:t>
      </w:r>
      <w:r w:rsidRPr="005662AD">
        <w:rPr>
          <w:rtl/>
        </w:rPr>
        <w:t xml:space="preserve"> </w:t>
      </w:r>
      <w:r w:rsidRPr="005662AD">
        <w:rPr>
          <w:rFonts w:hint="eastAsia"/>
          <w:rtl/>
        </w:rPr>
        <w:t>שישראל</w:t>
      </w:r>
      <w:r w:rsidRPr="005662AD">
        <w:rPr>
          <w:rtl/>
        </w:rPr>
        <w:t xml:space="preserve"> </w:t>
      </w:r>
      <w:r w:rsidRPr="005662AD">
        <w:rPr>
          <w:rFonts w:hint="eastAsia"/>
          <w:rtl/>
        </w:rPr>
        <w:t>תכיר</w:t>
      </w:r>
      <w:r w:rsidRPr="005662AD">
        <w:rPr>
          <w:rtl/>
        </w:rPr>
        <w:t xml:space="preserve"> </w:t>
      </w:r>
      <w:r w:rsidRPr="005662AD">
        <w:rPr>
          <w:rFonts w:hint="eastAsia"/>
          <w:rtl/>
        </w:rPr>
        <w:t>בזכות</w:t>
      </w:r>
      <w:r w:rsidR="00EE78E2">
        <w:rPr>
          <w:rFonts w:hint="cs"/>
          <w:rtl/>
        </w:rPr>
        <w:t>ם של</w:t>
      </w:r>
      <w:r w:rsidRPr="005662AD">
        <w:rPr>
          <w:rtl/>
        </w:rPr>
        <w:t xml:space="preserve"> </w:t>
      </w:r>
      <w:r w:rsidRPr="005662AD">
        <w:rPr>
          <w:rFonts w:hint="eastAsia"/>
          <w:rtl/>
        </w:rPr>
        <w:t>הפליטים</w:t>
      </w:r>
      <w:r w:rsidRPr="005662AD">
        <w:rPr>
          <w:rtl/>
        </w:rPr>
        <w:t xml:space="preserve"> </w:t>
      </w:r>
      <w:r w:rsidRPr="005662AD">
        <w:rPr>
          <w:rFonts w:hint="eastAsia"/>
          <w:rtl/>
        </w:rPr>
        <w:t>הפנימיים</w:t>
      </w:r>
      <w:r w:rsidRPr="005662AD">
        <w:rPr>
          <w:rtl/>
        </w:rPr>
        <w:t xml:space="preserve"> </w:t>
      </w:r>
      <w:r w:rsidRPr="005662AD">
        <w:rPr>
          <w:rFonts w:hint="eastAsia"/>
          <w:rtl/>
        </w:rPr>
        <w:t>לשקם</w:t>
      </w:r>
      <w:r w:rsidRPr="005662AD">
        <w:rPr>
          <w:rtl/>
        </w:rPr>
        <w:t xml:space="preserve"> </w:t>
      </w:r>
      <w:r w:rsidRPr="005662AD">
        <w:rPr>
          <w:rFonts w:hint="eastAsia"/>
          <w:rtl/>
        </w:rPr>
        <w:t>את</w:t>
      </w:r>
      <w:r w:rsidRPr="005662AD">
        <w:rPr>
          <w:rtl/>
        </w:rPr>
        <w:t xml:space="preserve"> </w:t>
      </w:r>
      <w:r w:rsidRPr="005662AD">
        <w:rPr>
          <w:rFonts w:hint="eastAsia"/>
          <w:rtl/>
        </w:rPr>
        <w:t>כפריהם</w:t>
      </w:r>
      <w:r w:rsidRPr="005662AD">
        <w:rPr>
          <w:rtl/>
        </w:rPr>
        <w:t xml:space="preserve"> </w:t>
      </w:r>
      <w:r w:rsidRPr="005662AD">
        <w:rPr>
          <w:rFonts w:hint="eastAsia"/>
          <w:rtl/>
        </w:rPr>
        <w:t>ההרוסים</w:t>
      </w:r>
      <w:r w:rsidRPr="005662AD">
        <w:rPr>
          <w:rtl/>
        </w:rPr>
        <w:t xml:space="preserve">, </w:t>
      </w:r>
      <w:r w:rsidRPr="005662AD">
        <w:rPr>
          <w:rFonts w:hint="eastAsia"/>
          <w:rtl/>
        </w:rPr>
        <w:t>תשלם</w:t>
      </w:r>
      <w:r w:rsidRPr="005662AD">
        <w:rPr>
          <w:rtl/>
        </w:rPr>
        <w:t xml:space="preserve"> </w:t>
      </w:r>
      <w:r w:rsidRPr="005662AD">
        <w:rPr>
          <w:rFonts w:hint="eastAsia"/>
          <w:rtl/>
        </w:rPr>
        <w:t>להם</w:t>
      </w:r>
      <w:r w:rsidRPr="005662AD">
        <w:rPr>
          <w:rtl/>
        </w:rPr>
        <w:t xml:space="preserve"> </w:t>
      </w:r>
      <w:r w:rsidRPr="005662AD">
        <w:rPr>
          <w:rFonts w:hint="eastAsia"/>
          <w:rtl/>
        </w:rPr>
        <w:t>פיצויים</w:t>
      </w:r>
      <w:r w:rsidRPr="005662AD">
        <w:rPr>
          <w:rtl/>
        </w:rPr>
        <w:t xml:space="preserve"> </w:t>
      </w:r>
      <w:r w:rsidRPr="005662AD">
        <w:rPr>
          <w:rFonts w:hint="eastAsia"/>
          <w:rtl/>
        </w:rPr>
        <w:t>ראליים</w:t>
      </w:r>
      <w:r w:rsidRPr="005662AD">
        <w:rPr>
          <w:rtl/>
        </w:rPr>
        <w:t xml:space="preserve"> </w:t>
      </w:r>
      <w:r w:rsidRPr="005662AD">
        <w:rPr>
          <w:rFonts w:hint="eastAsia"/>
          <w:rtl/>
        </w:rPr>
        <w:t>על</w:t>
      </w:r>
      <w:r w:rsidRPr="005662AD">
        <w:rPr>
          <w:rtl/>
        </w:rPr>
        <w:t xml:space="preserve"> </w:t>
      </w:r>
      <w:r w:rsidR="00EE78E2">
        <w:rPr>
          <w:rFonts w:hint="cs"/>
          <w:rtl/>
        </w:rPr>
        <w:t>ה</w:t>
      </w:r>
      <w:r w:rsidRPr="005662AD">
        <w:rPr>
          <w:rFonts w:hint="eastAsia"/>
          <w:rtl/>
        </w:rPr>
        <w:t>הפקע</w:t>
      </w:r>
      <w:r w:rsidR="00EE78E2">
        <w:rPr>
          <w:rFonts w:hint="cs"/>
          <w:rtl/>
        </w:rPr>
        <w:t>ה של</w:t>
      </w:r>
      <w:r w:rsidRPr="005662AD">
        <w:rPr>
          <w:rtl/>
        </w:rPr>
        <w:t xml:space="preserve"> </w:t>
      </w:r>
      <w:r w:rsidRPr="005662AD">
        <w:rPr>
          <w:rFonts w:hint="eastAsia"/>
          <w:rtl/>
        </w:rPr>
        <w:t>אדמות</w:t>
      </w:r>
      <w:r w:rsidRPr="005662AD">
        <w:rPr>
          <w:rFonts w:hint="cs"/>
          <w:rtl/>
        </w:rPr>
        <w:t xml:space="preserve"> ורכוש אחר</w:t>
      </w:r>
      <w:r>
        <w:rPr>
          <w:rFonts w:hint="cs"/>
          <w:rtl/>
        </w:rPr>
        <w:t xml:space="preserve"> מהם</w:t>
      </w:r>
      <w:r w:rsidRPr="005662AD">
        <w:rPr>
          <w:rtl/>
        </w:rPr>
        <w:t xml:space="preserve">, </w:t>
      </w:r>
      <w:r w:rsidRPr="005662AD">
        <w:rPr>
          <w:rFonts w:hint="eastAsia"/>
          <w:rtl/>
        </w:rPr>
        <w:t>תשיב</w:t>
      </w:r>
      <w:r w:rsidRPr="005662AD">
        <w:rPr>
          <w:rtl/>
        </w:rPr>
        <w:t xml:space="preserve"> </w:t>
      </w:r>
      <w:r>
        <w:rPr>
          <w:rFonts w:hint="cs"/>
          <w:rtl/>
        </w:rPr>
        <w:t xml:space="preserve">להם </w:t>
      </w:r>
      <w:r w:rsidRPr="005662AD">
        <w:rPr>
          <w:rFonts w:hint="eastAsia"/>
          <w:rtl/>
        </w:rPr>
        <w:t>את</w:t>
      </w:r>
      <w:r w:rsidRPr="005662AD">
        <w:rPr>
          <w:rtl/>
        </w:rPr>
        <w:t xml:space="preserve"> </w:t>
      </w:r>
      <w:r w:rsidRPr="005662AD">
        <w:rPr>
          <w:rFonts w:hint="eastAsia"/>
          <w:rtl/>
        </w:rPr>
        <w:t>רכוש</w:t>
      </w:r>
      <w:r w:rsidRPr="005662AD">
        <w:rPr>
          <w:rtl/>
        </w:rPr>
        <w:t xml:space="preserve"> </w:t>
      </w:r>
      <w:r w:rsidRPr="005662AD">
        <w:rPr>
          <w:rFonts w:hint="eastAsia"/>
          <w:rtl/>
        </w:rPr>
        <w:t>ה</w:t>
      </w:r>
      <w:r w:rsidR="00EE78E2">
        <w:rPr>
          <w:rFonts w:hint="cs"/>
          <w:rtl/>
        </w:rPr>
        <w:t>ו</w:t>
      </w:r>
      <w:r w:rsidRPr="005662AD">
        <w:rPr>
          <w:rFonts w:hint="eastAsia"/>
          <w:rtl/>
        </w:rPr>
        <w:t>וקף</w:t>
      </w:r>
      <w:r w:rsidRPr="005662AD">
        <w:rPr>
          <w:rtl/>
        </w:rPr>
        <w:t xml:space="preserve"> </w:t>
      </w:r>
      <w:r w:rsidRPr="005662AD">
        <w:rPr>
          <w:rFonts w:hint="eastAsia"/>
          <w:rtl/>
        </w:rPr>
        <w:t>ותעביר</w:t>
      </w:r>
      <w:r w:rsidRPr="005662AD">
        <w:rPr>
          <w:rtl/>
        </w:rPr>
        <w:t xml:space="preserve"> </w:t>
      </w:r>
      <w:r w:rsidRPr="005662AD">
        <w:rPr>
          <w:rFonts w:hint="eastAsia"/>
          <w:rtl/>
        </w:rPr>
        <w:t>למוסלמים את</w:t>
      </w:r>
      <w:r w:rsidRPr="005662AD">
        <w:rPr>
          <w:rtl/>
        </w:rPr>
        <w:t xml:space="preserve"> </w:t>
      </w:r>
      <w:r w:rsidRPr="005662AD">
        <w:rPr>
          <w:rFonts w:hint="eastAsia"/>
          <w:rtl/>
        </w:rPr>
        <w:t>השליטה</w:t>
      </w:r>
      <w:r w:rsidRPr="005662AD">
        <w:rPr>
          <w:rtl/>
        </w:rPr>
        <w:t xml:space="preserve"> </w:t>
      </w:r>
      <w:r w:rsidRPr="005662AD">
        <w:rPr>
          <w:rFonts w:hint="eastAsia"/>
          <w:rtl/>
        </w:rPr>
        <w:t>עליו</w:t>
      </w:r>
      <w:r w:rsidRPr="005662AD">
        <w:rPr>
          <w:rtl/>
        </w:rPr>
        <w:t xml:space="preserve">, </w:t>
      </w:r>
      <w:r w:rsidRPr="005662AD">
        <w:rPr>
          <w:rFonts w:hint="eastAsia"/>
          <w:rtl/>
        </w:rPr>
        <w:t>תתיר</w:t>
      </w:r>
      <w:r w:rsidRPr="005662AD">
        <w:rPr>
          <w:rtl/>
        </w:rPr>
        <w:t xml:space="preserve"> </w:t>
      </w:r>
      <w:r w:rsidRPr="005662AD">
        <w:rPr>
          <w:rFonts w:hint="eastAsia"/>
          <w:rtl/>
        </w:rPr>
        <w:t>את</w:t>
      </w:r>
      <w:r w:rsidRPr="005662AD">
        <w:rPr>
          <w:rtl/>
        </w:rPr>
        <w:t xml:space="preserve"> </w:t>
      </w:r>
      <w:r w:rsidRPr="005662AD">
        <w:rPr>
          <w:rFonts w:hint="eastAsia"/>
          <w:rtl/>
        </w:rPr>
        <w:t>שיקום</w:t>
      </w:r>
      <w:r w:rsidRPr="005662AD">
        <w:rPr>
          <w:rtl/>
        </w:rPr>
        <w:t xml:space="preserve"> </w:t>
      </w:r>
      <w:r w:rsidRPr="005662AD">
        <w:rPr>
          <w:rFonts w:hint="eastAsia"/>
          <w:rtl/>
        </w:rPr>
        <w:t>המסגדים</w:t>
      </w:r>
      <w:r w:rsidRPr="005662AD">
        <w:rPr>
          <w:rtl/>
        </w:rPr>
        <w:t xml:space="preserve"> </w:t>
      </w:r>
      <w:r w:rsidRPr="005662AD">
        <w:rPr>
          <w:rFonts w:hint="eastAsia"/>
          <w:rtl/>
        </w:rPr>
        <w:t>ואת</w:t>
      </w:r>
      <w:r w:rsidRPr="005662AD">
        <w:rPr>
          <w:rtl/>
        </w:rPr>
        <w:t xml:space="preserve"> </w:t>
      </w:r>
      <w:r w:rsidRPr="005662AD">
        <w:rPr>
          <w:rFonts w:hint="eastAsia"/>
          <w:rtl/>
        </w:rPr>
        <w:t>בתי</w:t>
      </w:r>
      <w:r w:rsidRPr="005662AD">
        <w:rPr>
          <w:rtl/>
        </w:rPr>
        <w:t xml:space="preserve"> </w:t>
      </w:r>
      <w:r w:rsidRPr="005662AD">
        <w:rPr>
          <w:rFonts w:hint="eastAsia"/>
          <w:rtl/>
        </w:rPr>
        <w:t>הקברות</w:t>
      </w:r>
      <w:r w:rsidRPr="005662AD">
        <w:rPr>
          <w:rtl/>
        </w:rPr>
        <w:t xml:space="preserve"> </w:t>
      </w:r>
      <w:r w:rsidRPr="005662AD">
        <w:rPr>
          <w:rFonts w:hint="eastAsia"/>
          <w:rtl/>
        </w:rPr>
        <w:t>שנחרבו</w:t>
      </w:r>
      <w:r w:rsidRPr="005662AD">
        <w:rPr>
          <w:rtl/>
        </w:rPr>
        <w:t xml:space="preserve"> </w:t>
      </w:r>
      <w:r w:rsidRPr="005662AD">
        <w:rPr>
          <w:rFonts w:hint="eastAsia"/>
          <w:rtl/>
        </w:rPr>
        <w:t>ועוד</w:t>
      </w:r>
      <w:r w:rsidRPr="005662AD">
        <w:rPr>
          <w:rtl/>
        </w:rPr>
        <w:t xml:space="preserve">. </w:t>
      </w:r>
      <w:r w:rsidR="00EE78E2">
        <w:rPr>
          <w:rFonts w:hint="cs"/>
          <w:rtl/>
        </w:rPr>
        <w:t xml:space="preserve">עוד </w:t>
      </w:r>
      <w:r w:rsidRPr="005662AD">
        <w:rPr>
          <w:rFonts w:hint="eastAsia"/>
          <w:rtl/>
        </w:rPr>
        <w:t>הם</w:t>
      </w:r>
      <w:r w:rsidRPr="005662AD">
        <w:rPr>
          <w:rtl/>
        </w:rPr>
        <w:t xml:space="preserve"> </w:t>
      </w:r>
      <w:r w:rsidRPr="005662AD">
        <w:rPr>
          <w:rFonts w:hint="eastAsia"/>
          <w:rtl/>
        </w:rPr>
        <w:t>היו</w:t>
      </w:r>
      <w:r w:rsidRPr="005662AD">
        <w:rPr>
          <w:rtl/>
        </w:rPr>
        <w:t xml:space="preserve"> </w:t>
      </w:r>
      <w:r w:rsidRPr="005662AD">
        <w:rPr>
          <w:rFonts w:hint="eastAsia"/>
          <w:rtl/>
        </w:rPr>
        <w:t>רוצים</w:t>
      </w:r>
      <w:r w:rsidRPr="005662AD">
        <w:rPr>
          <w:rtl/>
        </w:rPr>
        <w:t xml:space="preserve"> </w:t>
      </w:r>
      <w:r w:rsidRPr="005662AD">
        <w:rPr>
          <w:rFonts w:hint="eastAsia"/>
          <w:rtl/>
        </w:rPr>
        <w:t>שהסדר</w:t>
      </w:r>
      <w:r w:rsidRPr="005662AD">
        <w:rPr>
          <w:rtl/>
        </w:rPr>
        <w:t xml:space="preserve"> </w:t>
      </w:r>
      <w:r w:rsidRPr="005662AD">
        <w:rPr>
          <w:rFonts w:hint="eastAsia"/>
          <w:rtl/>
        </w:rPr>
        <w:t>הקבע</w:t>
      </w:r>
      <w:r w:rsidRPr="005662AD">
        <w:rPr>
          <w:rtl/>
        </w:rPr>
        <w:t xml:space="preserve"> </w:t>
      </w:r>
      <w:r w:rsidRPr="005662AD">
        <w:rPr>
          <w:rFonts w:hint="eastAsia"/>
          <w:rtl/>
        </w:rPr>
        <w:t>יכלול</w:t>
      </w:r>
      <w:r w:rsidRPr="005662AD">
        <w:rPr>
          <w:rtl/>
        </w:rPr>
        <w:t xml:space="preserve"> </w:t>
      </w:r>
      <w:r w:rsidRPr="005662AD">
        <w:rPr>
          <w:rFonts w:hint="eastAsia"/>
          <w:rtl/>
        </w:rPr>
        <w:t>אוטונומיה</w:t>
      </w:r>
      <w:r w:rsidRPr="005662AD">
        <w:rPr>
          <w:rtl/>
        </w:rPr>
        <w:t xml:space="preserve"> </w:t>
      </w:r>
      <w:r w:rsidRPr="005662AD">
        <w:rPr>
          <w:rFonts w:hint="eastAsia"/>
          <w:rtl/>
        </w:rPr>
        <w:t>מוסדית</w:t>
      </w:r>
      <w:r w:rsidRPr="005662AD">
        <w:rPr>
          <w:rtl/>
        </w:rPr>
        <w:t xml:space="preserve">, </w:t>
      </w:r>
      <w:r w:rsidRPr="005662AD">
        <w:rPr>
          <w:rFonts w:hint="eastAsia"/>
          <w:rtl/>
        </w:rPr>
        <w:t>שריון</w:t>
      </w:r>
      <w:r w:rsidRPr="005662AD">
        <w:rPr>
          <w:rtl/>
        </w:rPr>
        <w:t xml:space="preserve"> </w:t>
      </w:r>
      <w:r w:rsidRPr="005662AD">
        <w:rPr>
          <w:rFonts w:hint="eastAsia"/>
          <w:rtl/>
        </w:rPr>
        <w:t>חלק</w:t>
      </w:r>
      <w:r w:rsidRPr="005662AD">
        <w:rPr>
          <w:rtl/>
        </w:rPr>
        <w:t xml:space="preserve"> </w:t>
      </w:r>
      <w:r w:rsidRPr="005662AD">
        <w:rPr>
          <w:rFonts w:hint="eastAsia"/>
          <w:rtl/>
        </w:rPr>
        <w:t>מידתי</w:t>
      </w:r>
      <w:r w:rsidRPr="005662AD">
        <w:rPr>
          <w:rtl/>
        </w:rPr>
        <w:t xml:space="preserve"> </w:t>
      </w:r>
      <w:r w:rsidRPr="005662AD">
        <w:rPr>
          <w:rFonts w:hint="eastAsia"/>
          <w:rtl/>
        </w:rPr>
        <w:t>מתקציב</w:t>
      </w:r>
      <w:r w:rsidRPr="005662AD">
        <w:rPr>
          <w:rtl/>
        </w:rPr>
        <w:t xml:space="preserve"> </w:t>
      </w:r>
      <w:r w:rsidRPr="005662AD">
        <w:rPr>
          <w:rFonts w:hint="eastAsia"/>
          <w:rtl/>
        </w:rPr>
        <w:t>המדינה</w:t>
      </w:r>
      <w:r w:rsidRPr="005662AD">
        <w:rPr>
          <w:rtl/>
        </w:rPr>
        <w:t xml:space="preserve">, </w:t>
      </w:r>
      <w:r w:rsidRPr="005662AD">
        <w:rPr>
          <w:rFonts w:hint="eastAsia"/>
          <w:rtl/>
        </w:rPr>
        <w:t>ייצוג</w:t>
      </w:r>
      <w:r w:rsidRPr="005662AD">
        <w:rPr>
          <w:rtl/>
        </w:rPr>
        <w:t xml:space="preserve"> </w:t>
      </w:r>
      <w:r w:rsidRPr="005662AD">
        <w:rPr>
          <w:rFonts w:hint="eastAsia"/>
          <w:rtl/>
        </w:rPr>
        <w:t>בשלטון</w:t>
      </w:r>
      <w:r w:rsidRPr="005662AD">
        <w:rPr>
          <w:rtl/>
        </w:rPr>
        <w:t xml:space="preserve">, </w:t>
      </w:r>
      <w:r w:rsidRPr="005662AD">
        <w:rPr>
          <w:rFonts w:hint="eastAsia"/>
          <w:rtl/>
        </w:rPr>
        <w:t>מכסת</w:t>
      </w:r>
      <w:r w:rsidRPr="005662AD">
        <w:rPr>
          <w:rtl/>
        </w:rPr>
        <w:t xml:space="preserve"> </w:t>
      </w:r>
      <w:r w:rsidRPr="005662AD">
        <w:rPr>
          <w:rFonts w:hint="eastAsia"/>
          <w:rtl/>
        </w:rPr>
        <w:t>הגירה</w:t>
      </w:r>
      <w:r w:rsidRPr="005662AD">
        <w:rPr>
          <w:rtl/>
        </w:rPr>
        <w:t xml:space="preserve"> </w:t>
      </w:r>
      <w:r w:rsidRPr="005662AD">
        <w:rPr>
          <w:rFonts w:hint="eastAsia"/>
          <w:rtl/>
        </w:rPr>
        <w:t>פרופורציונית</w:t>
      </w:r>
      <w:r w:rsidRPr="005662AD">
        <w:rPr>
          <w:rtl/>
        </w:rPr>
        <w:t xml:space="preserve"> </w:t>
      </w:r>
      <w:r w:rsidRPr="005662AD">
        <w:rPr>
          <w:rFonts w:hint="eastAsia"/>
          <w:rtl/>
        </w:rPr>
        <w:t>ושינויי</w:t>
      </w:r>
      <w:r w:rsidRPr="005662AD">
        <w:rPr>
          <w:rtl/>
        </w:rPr>
        <w:t xml:space="preserve"> </w:t>
      </w:r>
      <w:r w:rsidRPr="005662AD">
        <w:rPr>
          <w:rFonts w:hint="eastAsia"/>
          <w:rtl/>
        </w:rPr>
        <w:t>משטר</w:t>
      </w:r>
      <w:r w:rsidRPr="005662AD">
        <w:rPr>
          <w:rtl/>
        </w:rPr>
        <w:t xml:space="preserve"> </w:t>
      </w:r>
      <w:r w:rsidRPr="005662AD">
        <w:rPr>
          <w:rFonts w:hint="eastAsia"/>
          <w:rtl/>
        </w:rPr>
        <w:t>נוספים</w:t>
      </w:r>
      <w:r w:rsidRPr="005662AD">
        <w:rPr>
          <w:rtl/>
        </w:rPr>
        <w:t xml:space="preserve"> </w:t>
      </w:r>
      <w:r w:rsidRPr="005662AD">
        <w:rPr>
          <w:rFonts w:hint="eastAsia"/>
          <w:rtl/>
        </w:rPr>
        <w:t>שיעמעמו</w:t>
      </w:r>
      <w:r w:rsidRPr="005662AD">
        <w:rPr>
          <w:rtl/>
        </w:rPr>
        <w:t xml:space="preserve"> </w:t>
      </w:r>
      <w:r w:rsidRPr="005662AD">
        <w:rPr>
          <w:rFonts w:hint="eastAsia"/>
          <w:rtl/>
        </w:rPr>
        <w:t>את</w:t>
      </w:r>
      <w:r w:rsidRPr="005662AD">
        <w:rPr>
          <w:rtl/>
        </w:rPr>
        <w:t xml:space="preserve"> </w:t>
      </w:r>
      <w:r w:rsidRPr="005662AD">
        <w:rPr>
          <w:rFonts w:hint="eastAsia"/>
          <w:rtl/>
        </w:rPr>
        <w:t>אופייה</w:t>
      </w:r>
      <w:r w:rsidRPr="005662AD">
        <w:rPr>
          <w:rtl/>
        </w:rPr>
        <w:t xml:space="preserve"> </w:t>
      </w:r>
      <w:r w:rsidRPr="005662AD">
        <w:rPr>
          <w:rFonts w:hint="eastAsia"/>
          <w:rtl/>
        </w:rPr>
        <w:t>היהודי</w:t>
      </w:r>
      <w:r w:rsidRPr="005662AD">
        <w:rPr>
          <w:rtl/>
        </w:rPr>
        <w:t xml:space="preserve"> </w:t>
      </w:r>
      <w:r w:rsidRPr="005662AD">
        <w:rPr>
          <w:rFonts w:hint="eastAsia"/>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ויובילו</w:t>
      </w:r>
      <w:r w:rsidRPr="005662AD">
        <w:rPr>
          <w:rtl/>
        </w:rPr>
        <w:t xml:space="preserve"> </w:t>
      </w:r>
      <w:r w:rsidRPr="005662AD">
        <w:rPr>
          <w:rFonts w:hint="eastAsia"/>
          <w:rtl/>
        </w:rPr>
        <w:t>בעתיד</w:t>
      </w:r>
      <w:r w:rsidRPr="005662AD">
        <w:rPr>
          <w:rtl/>
        </w:rPr>
        <w:t xml:space="preserve"> </w:t>
      </w:r>
      <w:r w:rsidRPr="005662AD">
        <w:rPr>
          <w:rFonts w:hint="eastAsia"/>
          <w:rtl/>
        </w:rPr>
        <w:t>למדינה</w:t>
      </w:r>
      <w:r w:rsidRPr="005662AD">
        <w:rPr>
          <w:rtl/>
        </w:rPr>
        <w:t xml:space="preserve"> </w:t>
      </w:r>
      <w:r w:rsidRPr="005662AD">
        <w:rPr>
          <w:rFonts w:hint="eastAsia"/>
          <w:rtl/>
        </w:rPr>
        <w:t>דו־לאומית</w:t>
      </w:r>
      <w:r w:rsidRPr="005662AD">
        <w:rPr>
          <w:rtl/>
        </w:rPr>
        <w:t xml:space="preserve">. </w:t>
      </w:r>
      <w:r w:rsidRPr="005662AD">
        <w:rPr>
          <w:rFonts w:hint="eastAsia"/>
          <w:rtl/>
        </w:rPr>
        <w:t>עד</w:t>
      </w:r>
      <w:r w:rsidRPr="005662AD">
        <w:rPr>
          <w:rtl/>
        </w:rPr>
        <w:t xml:space="preserve"> </w:t>
      </w:r>
      <w:r w:rsidRPr="005662AD">
        <w:rPr>
          <w:rFonts w:hint="eastAsia"/>
          <w:rtl/>
        </w:rPr>
        <w:t>כמה</w:t>
      </w:r>
      <w:r w:rsidRPr="005662AD">
        <w:rPr>
          <w:rtl/>
        </w:rPr>
        <w:t xml:space="preserve"> </w:t>
      </w:r>
      <w:r w:rsidRPr="005662AD">
        <w:rPr>
          <w:rFonts w:hint="eastAsia"/>
          <w:rtl/>
        </w:rPr>
        <w:t>שידוע</w:t>
      </w:r>
      <w:r w:rsidRPr="005662AD">
        <w:rPr>
          <w:rtl/>
        </w:rPr>
        <w:t xml:space="preserve">, </w:t>
      </w:r>
      <w:r w:rsidRPr="005662AD">
        <w:rPr>
          <w:rFonts w:hint="eastAsia"/>
          <w:rtl/>
        </w:rPr>
        <w:t>השאלות</w:t>
      </w:r>
      <w:r w:rsidRPr="005662AD">
        <w:rPr>
          <w:rtl/>
        </w:rPr>
        <w:t xml:space="preserve"> </w:t>
      </w:r>
      <w:r w:rsidRPr="005662AD">
        <w:rPr>
          <w:rFonts w:hint="eastAsia"/>
          <w:rtl/>
        </w:rPr>
        <w:t>הנוגעות</w:t>
      </w:r>
      <w:r w:rsidRPr="005662AD">
        <w:rPr>
          <w:rtl/>
        </w:rPr>
        <w:t xml:space="preserve"> </w:t>
      </w:r>
      <w:r w:rsidRPr="005662AD">
        <w:rPr>
          <w:rFonts w:hint="eastAsia"/>
          <w:rtl/>
        </w:rPr>
        <w:t>למיעוט</w:t>
      </w:r>
      <w:r w:rsidRPr="005662AD">
        <w:rPr>
          <w:rtl/>
        </w:rPr>
        <w:t xml:space="preserve"> </w:t>
      </w:r>
      <w:r w:rsidRPr="005662AD">
        <w:rPr>
          <w:rFonts w:hint="eastAsia"/>
          <w:rtl/>
        </w:rPr>
        <w:t>הערבי</w:t>
      </w:r>
      <w:r w:rsidRPr="005662AD">
        <w:rPr>
          <w:rtl/>
        </w:rPr>
        <w:t xml:space="preserve"> </w:t>
      </w:r>
      <w:r w:rsidRPr="005662AD">
        <w:rPr>
          <w:rFonts w:hint="eastAsia"/>
          <w:rtl/>
        </w:rPr>
        <w:t>לא</w:t>
      </w:r>
      <w:r w:rsidRPr="005662AD">
        <w:rPr>
          <w:rtl/>
        </w:rPr>
        <w:t xml:space="preserve"> </w:t>
      </w:r>
      <w:r w:rsidRPr="005662AD">
        <w:rPr>
          <w:rFonts w:hint="eastAsia"/>
          <w:rtl/>
        </w:rPr>
        <w:t>נידונו</w:t>
      </w:r>
      <w:r w:rsidRPr="005662AD">
        <w:rPr>
          <w:rtl/>
        </w:rPr>
        <w:t xml:space="preserve"> </w:t>
      </w:r>
      <w:r w:rsidRPr="005662AD">
        <w:rPr>
          <w:rFonts w:hint="eastAsia"/>
          <w:rtl/>
        </w:rPr>
        <w:t>עד</w:t>
      </w:r>
      <w:r w:rsidRPr="005662AD">
        <w:rPr>
          <w:rtl/>
        </w:rPr>
        <w:t xml:space="preserve"> </w:t>
      </w:r>
      <w:r w:rsidRPr="005662AD">
        <w:rPr>
          <w:rFonts w:hint="eastAsia"/>
          <w:rtl/>
        </w:rPr>
        <w:t>כה במשא</w:t>
      </w:r>
      <w:r w:rsidRPr="005662AD">
        <w:rPr>
          <w:rtl/>
        </w:rPr>
        <w:t xml:space="preserve"> </w:t>
      </w:r>
      <w:r w:rsidRPr="005662AD">
        <w:rPr>
          <w:rFonts w:hint="eastAsia"/>
          <w:rtl/>
        </w:rPr>
        <w:t>ומתן</w:t>
      </w:r>
      <w:r w:rsidRPr="005662AD">
        <w:rPr>
          <w:rtl/>
        </w:rPr>
        <w:t xml:space="preserve"> </w:t>
      </w:r>
      <w:r w:rsidRPr="005662AD">
        <w:rPr>
          <w:rFonts w:hint="eastAsia"/>
          <w:rtl/>
        </w:rPr>
        <w:t>על</w:t>
      </w:r>
      <w:r w:rsidRPr="005662AD">
        <w:rPr>
          <w:rtl/>
        </w:rPr>
        <w:t xml:space="preserve"> </w:t>
      </w:r>
      <w:r w:rsidRPr="005662AD">
        <w:rPr>
          <w:rFonts w:hint="eastAsia"/>
          <w:rtl/>
        </w:rPr>
        <w:t>הסדר</w:t>
      </w:r>
      <w:r w:rsidRPr="005662AD">
        <w:rPr>
          <w:rtl/>
        </w:rPr>
        <w:t xml:space="preserve"> </w:t>
      </w:r>
      <w:r w:rsidRPr="005662AD">
        <w:rPr>
          <w:rFonts w:hint="eastAsia"/>
          <w:rtl/>
        </w:rPr>
        <w:t>הקבע</w:t>
      </w:r>
      <w:r w:rsidRPr="005662AD">
        <w:rPr>
          <w:rtl/>
        </w:rPr>
        <w:t xml:space="preserve">, </w:t>
      </w:r>
      <w:r w:rsidRPr="005662AD">
        <w:rPr>
          <w:rFonts w:hint="eastAsia"/>
          <w:rtl/>
        </w:rPr>
        <w:t>אך</w:t>
      </w:r>
      <w:r w:rsidRPr="005662AD">
        <w:rPr>
          <w:rtl/>
        </w:rPr>
        <w:t xml:space="preserve"> </w:t>
      </w:r>
      <w:r w:rsidR="00EE78E2">
        <w:rPr>
          <w:rFonts w:hint="cs"/>
          <w:rtl/>
        </w:rPr>
        <w:t xml:space="preserve">את </w:t>
      </w:r>
      <w:r w:rsidRPr="005662AD">
        <w:rPr>
          <w:rFonts w:hint="eastAsia"/>
          <w:rtl/>
        </w:rPr>
        <w:t>אפשרות</w:t>
      </w:r>
      <w:r w:rsidRPr="005662AD">
        <w:rPr>
          <w:rtl/>
        </w:rPr>
        <w:t xml:space="preserve"> </w:t>
      </w:r>
      <w:r w:rsidR="00EE78E2">
        <w:rPr>
          <w:rFonts w:hint="cs"/>
          <w:rtl/>
        </w:rPr>
        <w:t>ה</w:t>
      </w:r>
      <w:r w:rsidRPr="005662AD">
        <w:rPr>
          <w:rFonts w:hint="eastAsia"/>
          <w:rtl/>
        </w:rPr>
        <w:t>סיפוח</w:t>
      </w:r>
      <w:r w:rsidRPr="005662AD">
        <w:rPr>
          <w:rtl/>
        </w:rPr>
        <w:t xml:space="preserve"> </w:t>
      </w:r>
      <w:r w:rsidR="00EE78E2">
        <w:rPr>
          <w:rFonts w:hint="cs"/>
          <w:rtl/>
        </w:rPr>
        <w:t xml:space="preserve">של אחדים </w:t>
      </w:r>
      <w:r w:rsidRPr="005662AD">
        <w:rPr>
          <w:rFonts w:hint="eastAsia"/>
          <w:rtl/>
        </w:rPr>
        <w:t>מיישובי</w:t>
      </w:r>
      <w:r w:rsidRPr="005662AD">
        <w:rPr>
          <w:rtl/>
        </w:rPr>
        <w:t xml:space="preserve"> </w:t>
      </w:r>
      <w:r w:rsidRPr="005662AD">
        <w:rPr>
          <w:rFonts w:hint="eastAsia"/>
          <w:rtl/>
        </w:rPr>
        <w:t>המשולש</w:t>
      </w:r>
      <w:r w:rsidRPr="005662AD">
        <w:rPr>
          <w:rtl/>
        </w:rPr>
        <w:t xml:space="preserve"> </w:t>
      </w:r>
      <w:r w:rsidRPr="005662AD">
        <w:rPr>
          <w:rFonts w:hint="eastAsia"/>
          <w:rtl/>
        </w:rPr>
        <w:t>למדינה</w:t>
      </w:r>
      <w:r w:rsidRPr="005662AD">
        <w:rPr>
          <w:rtl/>
        </w:rPr>
        <w:t xml:space="preserve"> </w:t>
      </w:r>
      <w:r w:rsidR="00EE78E2">
        <w:rPr>
          <w:rFonts w:hint="cs"/>
          <w:rtl/>
        </w:rPr>
        <w:t>ה</w:t>
      </w:r>
      <w:r w:rsidRPr="005662AD">
        <w:rPr>
          <w:rFonts w:hint="eastAsia"/>
          <w:rtl/>
        </w:rPr>
        <w:t>פלסטינית</w:t>
      </w:r>
      <w:r w:rsidRPr="005662AD">
        <w:rPr>
          <w:rtl/>
        </w:rPr>
        <w:t xml:space="preserve"> </w:t>
      </w:r>
      <w:r w:rsidR="00EE78E2">
        <w:rPr>
          <w:rFonts w:hint="cs"/>
          <w:rtl/>
        </w:rPr>
        <w:t xml:space="preserve">העלה על </w:t>
      </w:r>
      <w:r w:rsidRPr="005662AD">
        <w:rPr>
          <w:rFonts w:hint="eastAsia"/>
          <w:rtl/>
        </w:rPr>
        <w:t>סדר</w:t>
      </w:r>
      <w:r w:rsidRPr="005662AD">
        <w:rPr>
          <w:rtl/>
        </w:rPr>
        <w:t xml:space="preserve"> </w:t>
      </w:r>
      <w:r w:rsidRPr="005662AD">
        <w:rPr>
          <w:rFonts w:hint="eastAsia"/>
          <w:rtl/>
        </w:rPr>
        <w:t>היום</w:t>
      </w:r>
      <w:r w:rsidRPr="005662AD">
        <w:rPr>
          <w:rtl/>
        </w:rPr>
        <w:t xml:space="preserve"> </w:t>
      </w:r>
      <w:r w:rsidRPr="005662AD">
        <w:rPr>
          <w:rFonts w:hint="eastAsia"/>
          <w:rtl/>
        </w:rPr>
        <w:t>הציבורי</w:t>
      </w:r>
      <w:r w:rsidRPr="005662AD">
        <w:rPr>
          <w:rtl/>
        </w:rPr>
        <w:t xml:space="preserve"> </w:t>
      </w:r>
      <w:r w:rsidRPr="005662AD">
        <w:rPr>
          <w:rFonts w:hint="eastAsia"/>
          <w:rtl/>
        </w:rPr>
        <w:t>הימין</w:t>
      </w:r>
      <w:r w:rsidRPr="005662AD">
        <w:rPr>
          <w:rtl/>
        </w:rPr>
        <w:t xml:space="preserve"> </w:t>
      </w:r>
      <w:r w:rsidRPr="005662AD">
        <w:rPr>
          <w:rFonts w:hint="eastAsia"/>
          <w:rtl/>
        </w:rPr>
        <w:t>הרדיקלי</w:t>
      </w:r>
      <w:r w:rsidRPr="005662AD">
        <w:rPr>
          <w:rtl/>
        </w:rPr>
        <w:t xml:space="preserve"> </w:t>
      </w:r>
      <w:r w:rsidRPr="005662AD">
        <w:rPr>
          <w:rFonts w:hint="eastAsia"/>
          <w:rtl/>
        </w:rPr>
        <w:t>היהודי</w:t>
      </w:r>
      <w:r w:rsidR="00EE78E2">
        <w:rPr>
          <w:rFonts w:hint="cs"/>
          <w:rtl/>
        </w:rPr>
        <w:t>,</w:t>
      </w:r>
      <w:r w:rsidRPr="005662AD">
        <w:rPr>
          <w:rtl/>
        </w:rPr>
        <w:t xml:space="preserve"> </w:t>
      </w:r>
      <w:r w:rsidRPr="005662AD">
        <w:rPr>
          <w:rFonts w:hint="eastAsia"/>
          <w:rtl/>
        </w:rPr>
        <w:t>ו</w:t>
      </w:r>
      <w:r w:rsidR="00EE78E2">
        <w:rPr>
          <w:rFonts w:hint="cs"/>
          <w:rtl/>
        </w:rPr>
        <w:t xml:space="preserve">זו </w:t>
      </w:r>
      <w:r w:rsidRPr="005662AD">
        <w:rPr>
          <w:rFonts w:hint="eastAsia"/>
          <w:rtl/>
        </w:rPr>
        <w:t>נתקלה</w:t>
      </w:r>
      <w:r w:rsidRPr="005662AD">
        <w:rPr>
          <w:rtl/>
        </w:rPr>
        <w:t xml:space="preserve"> </w:t>
      </w:r>
      <w:r w:rsidRPr="005662AD">
        <w:rPr>
          <w:rFonts w:hint="eastAsia"/>
          <w:rtl/>
        </w:rPr>
        <w:t>בתגובה</w:t>
      </w:r>
      <w:r w:rsidRPr="005662AD">
        <w:rPr>
          <w:rtl/>
        </w:rPr>
        <w:t xml:space="preserve"> </w:t>
      </w:r>
      <w:r w:rsidRPr="005662AD">
        <w:rPr>
          <w:rFonts w:hint="eastAsia"/>
          <w:rtl/>
        </w:rPr>
        <w:t>קשה</w:t>
      </w:r>
      <w:r w:rsidRPr="005662AD">
        <w:rPr>
          <w:rtl/>
        </w:rPr>
        <w:t xml:space="preserve"> </w:t>
      </w:r>
      <w:r w:rsidRPr="005662AD">
        <w:rPr>
          <w:rFonts w:hint="eastAsia"/>
          <w:rtl/>
        </w:rPr>
        <w:t>מצד</w:t>
      </w:r>
      <w:r w:rsidRPr="005662AD">
        <w:rPr>
          <w:rtl/>
        </w:rPr>
        <w:t xml:space="preserve"> </w:t>
      </w:r>
      <w:r w:rsidRPr="005662AD">
        <w:rPr>
          <w:rFonts w:hint="eastAsia"/>
          <w:rtl/>
        </w:rPr>
        <w:t>ההנהגה</w:t>
      </w:r>
      <w:r w:rsidRPr="005662AD">
        <w:rPr>
          <w:rtl/>
        </w:rPr>
        <w:t xml:space="preserve"> </w:t>
      </w:r>
      <w:r w:rsidRPr="005662AD">
        <w:rPr>
          <w:rFonts w:hint="eastAsia"/>
          <w:rtl/>
        </w:rPr>
        <w:t>הערבית</w:t>
      </w:r>
      <w:r w:rsidRPr="005662AD">
        <w:rPr>
          <w:rtl/>
        </w:rPr>
        <w:t xml:space="preserve"> </w:t>
      </w:r>
      <w:r w:rsidRPr="005662AD">
        <w:rPr>
          <w:rFonts w:hint="cs"/>
          <w:rtl/>
        </w:rPr>
        <w:t>והציבור הערבי ב</w:t>
      </w:r>
      <w:r w:rsidRPr="005662AD">
        <w:rPr>
          <w:rFonts w:hint="eastAsia"/>
          <w:rtl/>
        </w:rPr>
        <w:t>ישראל</w:t>
      </w:r>
      <w:r w:rsidRPr="005662AD">
        <w:rPr>
          <w:rtl/>
        </w:rPr>
        <w:t>.</w:t>
      </w:r>
      <w:r w:rsidRPr="005662AD">
        <w:rPr>
          <w:vertAlign w:val="superscript"/>
          <w:rtl/>
        </w:rPr>
        <w:footnoteReference w:id="65"/>
      </w:r>
    </w:p>
    <w:p w:rsidR="00CC5E88" w:rsidRDefault="009C2A6A" w:rsidP="00AF1386">
      <w:pPr>
        <w:rPr>
          <w:rtl/>
        </w:rPr>
      </w:pPr>
      <w:r w:rsidRPr="00AF1386">
        <w:rPr>
          <w:rFonts w:hint="eastAsia"/>
          <w:color w:val="auto"/>
          <w:rtl/>
        </w:rPr>
        <w:t>במדד</w:t>
      </w:r>
      <w:r w:rsidRPr="005662AD">
        <w:rPr>
          <w:rtl/>
        </w:rPr>
        <w:t xml:space="preserve"> 2012 </w:t>
      </w:r>
      <w:r w:rsidRPr="005662AD">
        <w:rPr>
          <w:rFonts w:hint="eastAsia"/>
          <w:rtl/>
        </w:rPr>
        <w:t>נשאלו</w:t>
      </w:r>
      <w:r w:rsidRPr="005662AD">
        <w:rPr>
          <w:rtl/>
        </w:rPr>
        <w:t xml:space="preserve"> </w:t>
      </w:r>
      <w:r w:rsidRPr="005662AD">
        <w:rPr>
          <w:rFonts w:hint="eastAsia"/>
          <w:rtl/>
        </w:rPr>
        <w:t>הערבים</w:t>
      </w:r>
      <w:r w:rsidRPr="005662AD">
        <w:rPr>
          <w:rtl/>
        </w:rPr>
        <w:t xml:space="preserve"> </w:t>
      </w:r>
      <w:r w:rsidRPr="005662AD">
        <w:rPr>
          <w:rFonts w:hint="eastAsia"/>
          <w:rtl/>
        </w:rPr>
        <w:t>על</w:t>
      </w:r>
      <w:r w:rsidRPr="005662AD">
        <w:rPr>
          <w:rtl/>
        </w:rPr>
        <w:t xml:space="preserve"> </w:t>
      </w:r>
      <w:r w:rsidRPr="005662AD">
        <w:rPr>
          <w:rFonts w:hint="eastAsia"/>
          <w:rtl/>
        </w:rPr>
        <w:t>עמדתם</w:t>
      </w:r>
      <w:r w:rsidRPr="005662AD">
        <w:rPr>
          <w:rtl/>
        </w:rPr>
        <w:t xml:space="preserve"> </w:t>
      </w:r>
      <w:r w:rsidRPr="005662AD">
        <w:rPr>
          <w:rFonts w:hint="eastAsia"/>
          <w:rtl/>
        </w:rPr>
        <w:t>כלפי</w:t>
      </w:r>
      <w:r w:rsidRPr="005662AD">
        <w:rPr>
          <w:rtl/>
        </w:rPr>
        <w:t xml:space="preserve"> </w:t>
      </w:r>
      <w:r w:rsidRPr="005662AD">
        <w:rPr>
          <w:rFonts w:hint="eastAsia"/>
          <w:rtl/>
        </w:rPr>
        <w:t>הסכם</w:t>
      </w:r>
      <w:r w:rsidRPr="005662AD">
        <w:rPr>
          <w:rtl/>
        </w:rPr>
        <w:t xml:space="preserve"> </w:t>
      </w:r>
      <w:r w:rsidRPr="005662AD">
        <w:rPr>
          <w:rFonts w:hint="eastAsia"/>
          <w:rtl/>
        </w:rPr>
        <w:t>שלום</w:t>
      </w:r>
      <w:r w:rsidRPr="005662AD">
        <w:rPr>
          <w:rtl/>
        </w:rPr>
        <w:t xml:space="preserve"> </w:t>
      </w:r>
      <w:r w:rsidRPr="005662AD">
        <w:rPr>
          <w:rFonts w:hint="eastAsia"/>
          <w:rtl/>
        </w:rPr>
        <w:t>שיפסח</w:t>
      </w:r>
      <w:r w:rsidRPr="005662AD">
        <w:rPr>
          <w:rtl/>
        </w:rPr>
        <w:t xml:space="preserve"> </w:t>
      </w:r>
      <w:r w:rsidRPr="005662AD">
        <w:rPr>
          <w:rFonts w:hint="eastAsia"/>
          <w:rtl/>
        </w:rPr>
        <w:t>עליהם</w:t>
      </w:r>
      <w:r w:rsidRPr="005662AD">
        <w:rPr>
          <w:rtl/>
        </w:rPr>
        <w:t xml:space="preserve">. </w:t>
      </w:r>
      <w:r w:rsidRPr="005662AD">
        <w:rPr>
          <w:rFonts w:hint="eastAsia"/>
          <w:rtl/>
        </w:rPr>
        <w:t>הסכם</w:t>
      </w:r>
      <w:r w:rsidRPr="005662AD">
        <w:rPr>
          <w:rtl/>
        </w:rPr>
        <w:t xml:space="preserve"> </w:t>
      </w:r>
      <w:r w:rsidRPr="005662AD">
        <w:rPr>
          <w:rFonts w:hint="eastAsia"/>
          <w:rtl/>
        </w:rPr>
        <w:t>שיכלול</w:t>
      </w:r>
      <w:r w:rsidRPr="005662AD">
        <w:rPr>
          <w:rtl/>
        </w:rPr>
        <w:t xml:space="preserve"> </w:t>
      </w:r>
      <w:r w:rsidRPr="005662AD">
        <w:rPr>
          <w:rFonts w:hint="eastAsia"/>
          <w:rtl/>
        </w:rPr>
        <w:t>הכרה</w:t>
      </w:r>
      <w:r w:rsidRPr="005662AD">
        <w:rPr>
          <w:rtl/>
        </w:rPr>
        <w:t xml:space="preserve"> </w:t>
      </w:r>
      <w:r w:rsidRPr="005662AD">
        <w:rPr>
          <w:rFonts w:hint="eastAsia"/>
          <w:rtl/>
        </w:rPr>
        <w:t>בישראל</w:t>
      </w:r>
      <w:r w:rsidRPr="005662AD">
        <w:rPr>
          <w:rtl/>
        </w:rPr>
        <w:t xml:space="preserve"> </w:t>
      </w:r>
      <w:r w:rsidRPr="005662AD">
        <w:rPr>
          <w:rFonts w:hint="eastAsia"/>
          <w:rtl/>
        </w:rPr>
        <w:t>כמדינה</w:t>
      </w:r>
      <w:r w:rsidRPr="005662AD">
        <w:rPr>
          <w:rtl/>
        </w:rPr>
        <w:t xml:space="preserve"> </w:t>
      </w:r>
      <w:r w:rsidRPr="005662AD">
        <w:rPr>
          <w:rFonts w:hint="eastAsia"/>
          <w:rtl/>
        </w:rPr>
        <w:t>יהודית</w:t>
      </w:r>
      <w:r w:rsidRPr="005662AD">
        <w:rPr>
          <w:rtl/>
        </w:rPr>
        <w:t xml:space="preserve"> </w:t>
      </w:r>
      <w:r w:rsidRPr="005662AD">
        <w:rPr>
          <w:rFonts w:hint="eastAsia"/>
          <w:rtl/>
        </w:rPr>
        <w:t>אך</w:t>
      </w:r>
      <w:r w:rsidRPr="005662AD">
        <w:rPr>
          <w:rtl/>
        </w:rPr>
        <w:t xml:space="preserve"> </w:t>
      </w:r>
      <w:r w:rsidRPr="005662AD">
        <w:rPr>
          <w:rFonts w:hint="eastAsia"/>
          <w:rtl/>
        </w:rPr>
        <w:t>יבטיח</w:t>
      </w:r>
      <w:r w:rsidRPr="005662AD">
        <w:rPr>
          <w:rtl/>
        </w:rPr>
        <w:t xml:space="preserve"> </w:t>
      </w:r>
      <w:r w:rsidRPr="005662AD">
        <w:rPr>
          <w:rFonts w:hint="eastAsia"/>
          <w:rtl/>
        </w:rPr>
        <w:t>שוויון</w:t>
      </w:r>
      <w:r w:rsidRPr="005662AD">
        <w:rPr>
          <w:rtl/>
        </w:rPr>
        <w:t xml:space="preserve"> </w:t>
      </w:r>
      <w:r w:rsidRPr="005662AD">
        <w:rPr>
          <w:rFonts w:hint="eastAsia"/>
          <w:rtl/>
        </w:rPr>
        <w:t>אזרחי</w:t>
      </w:r>
      <w:r w:rsidRPr="005662AD">
        <w:rPr>
          <w:rtl/>
        </w:rPr>
        <w:t xml:space="preserve"> </w:t>
      </w:r>
      <w:r w:rsidRPr="005662AD">
        <w:rPr>
          <w:rFonts w:hint="eastAsia"/>
          <w:rtl/>
        </w:rPr>
        <w:t>מלא</w:t>
      </w:r>
      <w:r w:rsidRPr="005662AD">
        <w:rPr>
          <w:rtl/>
        </w:rPr>
        <w:t xml:space="preserve"> </w:t>
      </w:r>
      <w:r w:rsidRPr="005662AD">
        <w:rPr>
          <w:rFonts w:hint="eastAsia"/>
          <w:rtl/>
        </w:rPr>
        <w:t>לערבים</w:t>
      </w:r>
      <w:r w:rsidRPr="005662AD">
        <w:rPr>
          <w:rtl/>
        </w:rPr>
        <w:t xml:space="preserve"> </w:t>
      </w:r>
      <w:r w:rsidRPr="005662AD">
        <w:rPr>
          <w:rFonts w:hint="eastAsia"/>
          <w:rtl/>
        </w:rPr>
        <w:t>יקבל</w:t>
      </w:r>
      <w:r w:rsidRPr="005662AD">
        <w:rPr>
          <w:rtl/>
        </w:rPr>
        <w:t xml:space="preserve"> </w:t>
      </w:r>
      <w:r w:rsidRPr="005662AD">
        <w:rPr>
          <w:rFonts w:hint="eastAsia"/>
          <w:rtl/>
        </w:rPr>
        <w:t>את</w:t>
      </w:r>
      <w:r w:rsidRPr="005662AD">
        <w:rPr>
          <w:rtl/>
        </w:rPr>
        <w:t xml:space="preserve"> </w:t>
      </w:r>
      <w:r w:rsidRPr="005662AD">
        <w:rPr>
          <w:rFonts w:hint="eastAsia"/>
          <w:rtl/>
        </w:rPr>
        <w:t>תמיכת</w:t>
      </w:r>
      <w:r w:rsidR="00EE78E2">
        <w:rPr>
          <w:rFonts w:hint="cs"/>
          <w:rtl/>
        </w:rPr>
        <w:t>ם של</w:t>
      </w:r>
      <w:r w:rsidRPr="005662AD">
        <w:rPr>
          <w:rtl/>
        </w:rPr>
        <w:t xml:space="preserve"> 5</w:t>
      </w:r>
      <w:r w:rsidR="00AF1386">
        <w:rPr>
          <w:rFonts w:hint="cs"/>
          <w:rtl/>
        </w:rPr>
        <w:t>8</w:t>
      </w:r>
      <w:r w:rsidRPr="005662AD">
        <w:rPr>
          <w:rtl/>
        </w:rPr>
        <w:t>.</w:t>
      </w:r>
      <w:r w:rsidR="00AF1386">
        <w:rPr>
          <w:rFonts w:hint="cs"/>
          <w:rtl/>
        </w:rPr>
        <w:t>4</w:t>
      </w:r>
      <w:r w:rsidRPr="005662AD">
        <w:rPr>
          <w:rtl/>
        </w:rPr>
        <w:t xml:space="preserve">% </w:t>
      </w:r>
      <w:r w:rsidRPr="005662AD">
        <w:rPr>
          <w:rFonts w:hint="eastAsia"/>
          <w:rtl/>
        </w:rPr>
        <w:t>בלבד</w:t>
      </w:r>
      <w:r w:rsidRPr="005662AD">
        <w:rPr>
          <w:rtl/>
        </w:rPr>
        <w:t xml:space="preserve"> </w:t>
      </w:r>
      <w:r w:rsidRPr="005662AD">
        <w:rPr>
          <w:rFonts w:hint="eastAsia"/>
          <w:rtl/>
        </w:rPr>
        <w:t>מהאזרחים</w:t>
      </w:r>
      <w:r w:rsidRPr="005662AD">
        <w:rPr>
          <w:rtl/>
        </w:rPr>
        <w:t xml:space="preserve"> </w:t>
      </w:r>
      <w:r w:rsidRPr="005662AD">
        <w:rPr>
          <w:rFonts w:hint="eastAsia"/>
          <w:rtl/>
        </w:rPr>
        <w:t>הערבים</w:t>
      </w:r>
      <w:r w:rsidRPr="005662AD">
        <w:rPr>
          <w:rtl/>
        </w:rPr>
        <w:t xml:space="preserve">; </w:t>
      </w:r>
      <w:r w:rsidRPr="005662AD">
        <w:rPr>
          <w:rFonts w:hint="eastAsia"/>
          <w:rtl/>
        </w:rPr>
        <w:t>והסכם</w:t>
      </w:r>
      <w:r w:rsidRPr="005662AD">
        <w:rPr>
          <w:rtl/>
        </w:rPr>
        <w:t xml:space="preserve"> </w:t>
      </w:r>
      <w:r w:rsidRPr="005662AD">
        <w:rPr>
          <w:rFonts w:hint="eastAsia"/>
          <w:rtl/>
        </w:rPr>
        <w:t>שלא</w:t>
      </w:r>
      <w:r w:rsidRPr="005662AD">
        <w:rPr>
          <w:rtl/>
        </w:rPr>
        <w:t xml:space="preserve"> </w:t>
      </w:r>
      <w:r w:rsidRPr="005662AD">
        <w:rPr>
          <w:rFonts w:hint="eastAsia"/>
          <w:rtl/>
        </w:rPr>
        <w:t>יכלול</w:t>
      </w:r>
      <w:r w:rsidRPr="005662AD">
        <w:rPr>
          <w:rtl/>
        </w:rPr>
        <w:t xml:space="preserve"> </w:t>
      </w:r>
      <w:r w:rsidRPr="005662AD">
        <w:rPr>
          <w:rFonts w:hint="eastAsia"/>
          <w:rtl/>
        </w:rPr>
        <w:t>פתרון</w:t>
      </w:r>
      <w:r w:rsidRPr="005662AD">
        <w:rPr>
          <w:rtl/>
        </w:rPr>
        <w:t xml:space="preserve"> </w:t>
      </w:r>
      <w:r w:rsidRPr="005662AD">
        <w:rPr>
          <w:rFonts w:hint="eastAsia"/>
          <w:rtl/>
        </w:rPr>
        <w:t>לבעיית</w:t>
      </w:r>
      <w:r w:rsidRPr="005662AD">
        <w:rPr>
          <w:rtl/>
        </w:rPr>
        <w:t xml:space="preserve"> </w:t>
      </w:r>
      <w:r w:rsidRPr="005662AD">
        <w:rPr>
          <w:rFonts w:hint="eastAsia"/>
          <w:rtl/>
        </w:rPr>
        <w:lastRenderedPageBreak/>
        <w:t>האדמות</w:t>
      </w:r>
      <w:r w:rsidRPr="005662AD">
        <w:rPr>
          <w:rtl/>
        </w:rPr>
        <w:t xml:space="preserve"> </w:t>
      </w:r>
      <w:r w:rsidRPr="005662AD">
        <w:rPr>
          <w:rFonts w:hint="eastAsia"/>
          <w:rtl/>
        </w:rPr>
        <w:t>שהופקעו</w:t>
      </w:r>
      <w:r w:rsidRPr="005662AD">
        <w:rPr>
          <w:rtl/>
        </w:rPr>
        <w:t xml:space="preserve"> </w:t>
      </w:r>
      <w:r>
        <w:rPr>
          <w:rFonts w:hint="cs"/>
          <w:rtl/>
        </w:rPr>
        <w:t xml:space="preserve">ולבעיית העקורים הפנימיים </w:t>
      </w:r>
      <w:r w:rsidRPr="005662AD">
        <w:rPr>
          <w:rFonts w:hint="eastAsia"/>
          <w:rtl/>
        </w:rPr>
        <w:t>יקבל</w:t>
      </w:r>
      <w:r w:rsidRPr="005662AD">
        <w:rPr>
          <w:rtl/>
        </w:rPr>
        <w:t xml:space="preserve"> </w:t>
      </w:r>
      <w:r w:rsidRPr="005662AD">
        <w:rPr>
          <w:rFonts w:hint="eastAsia"/>
          <w:rtl/>
        </w:rPr>
        <w:t>אישור</w:t>
      </w:r>
      <w:r w:rsidRPr="005662AD">
        <w:rPr>
          <w:rtl/>
        </w:rPr>
        <w:t xml:space="preserve"> </w:t>
      </w:r>
      <w:r w:rsidRPr="005662AD">
        <w:rPr>
          <w:rFonts w:hint="eastAsia"/>
          <w:rtl/>
        </w:rPr>
        <w:t>של</w:t>
      </w:r>
      <w:r w:rsidRPr="005662AD">
        <w:rPr>
          <w:rtl/>
        </w:rPr>
        <w:t xml:space="preserve"> </w:t>
      </w:r>
      <w:r w:rsidRPr="005662AD">
        <w:rPr>
          <w:rFonts w:hint="eastAsia"/>
          <w:rtl/>
        </w:rPr>
        <w:t>רק</w:t>
      </w:r>
      <w:r w:rsidRPr="005662AD">
        <w:rPr>
          <w:rtl/>
        </w:rPr>
        <w:t xml:space="preserve"> </w:t>
      </w:r>
      <w:r w:rsidR="00AF1386">
        <w:rPr>
          <w:rFonts w:hint="cs"/>
          <w:rtl/>
        </w:rPr>
        <w:t>47</w:t>
      </w:r>
      <w:r w:rsidRPr="005662AD">
        <w:rPr>
          <w:rtl/>
        </w:rPr>
        <w:t>.</w:t>
      </w:r>
      <w:r w:rsidR="00AF1386">
        <w:rPr>
          <w:rFonts w:hint="cs"/>
          <w:rtl/>
        </w:rPr>
        <w:t>1</w:t>
      </w:r>
      <w:r w:rsidRPr="005662AD">
        <w:rPr>
          <w:rtl/>
        </w:rPr>
        <w:t xml:space="preserve">% </w:t>
      </w:r>
      <w:r w:rsidRPr="005662AD">
        <w:rPr>
          <w:rFonts w:hint="eastAsia"/>
          <w:rtl/>
        </w:rPr>
        <w:t>מהם</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w:t>
      </w:r>
      <w:r w:rsidR="00DE4716">
        <w:rPr>
          <w:rFonts w:hint="cs"/>
          <w:rtl/>
        </w:rPr>
        <w:t>6</w:t>
      </w:r>
      <w:r w:rsidRPr="005662AD">
        <w:rPr>
          <w:rtl/>
        </w:rPr>
        <w:t xml:space="preserve">). </w:t>
      </w:r>
      <w:r w:rsidRPr="005662AD">
        <w:rPr>
          <w:rFonts w:hint="eastAsia"/>
          <w:rtl/>
        </w:rPr>
        <w:t>זו</w:t>
      </w:r>
      <w:r w:rsidRPr="005662AD">
        <w:rPr>
          <w:rtl/>
        </w:rPr>
        <w:t xml:space="preserve"> </w:t>
      </w:r>
      <w:r w:rsidRPr="005662AD">
        <w:rPr>
          <w:rFonts w:hint="eastAsia"/>
          <w:rtl/>
        </w:rPr>
        <w:t>תמיכה</w:t>
      </w:r>
      <w:r w:rsidRPr="005662AD">
        <w:rPr>
          <w:rtl/>
        </w:rPr>
        <w:t xml:space="preserve"> </w:t>
      </w:r>
      <w:r w:rsidRPr="005662AD">
        <w:rPr>
          <w:rFonts w:hint="eastAsia"/>
          <w:rtl/>
        </w:rPr>
        <w:t>נמוכה</w:t>
      </w:r>
      <w:r w:rsidRPr="005662AD">
        <w:rPr>
          <w:rtl/>
        </w:rPr>
        <w:t xml:space="preserve"> </w:t>
      </w:r>
      <w:r w:rsidRPr="005662AD">
        <w:rPr>
          <w:rFonts w:hint="eastAsia"/>
          <w:rtl/>
        </w:rPr>
        <w:t>יחסית</w:t>
      </w:r>
      <w:r w:rsidRPr="005662AD">
        <w:rPr>
          <w:rtl/>
        </w:rPr>
        <w:t xml:space="preserve"> </w:t>
      </w:r>
      <w:r w:rsidRPr="005662AD">
        <w:rPr>
          <w:rFonts w:hint="eastAsia"/>
          <w:rtl/>
        </w:rPr>
        <w:t>של</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Fonts w:hint="cs"/>
          <w:rtl/>
        </w:rPr>
        <w:t xml:space="preserve"> בהסכם שלום</w:t>
      </w:r>
      <w:r w:rsidRPr="005662AD">
        <w:rPr>
          <w:rtl/>
        </w:rPr>
        <w:t xml:space="preserve">, </w:t>
      </w:r>
      <w:r w:rsidRPr="005662AD">
        <w:rPr>
          <w:rFonts w:hint="eastAsia"/>
          <w:rtl/>
        </w:rPr>
        <w:t>המעידה</w:t>
      </w:r>
      <w:r w:rsidRPr="005662AD">
        <w:rPr>
          <w:rtl/>
        </w:rPr>
        <w:t xml:space="preserve"> </w:t>
      </w:r>
      <w:r w:rsidRPr="005662AD">
        <w:rPr>
          <w:rFonts w:hint="eastAsia"/>
          <w:rtl/>
        </w:rPr>
        <w:t>על</w:t>
      </w:r>
      <w:r w:rsidRPr="005662AD">
        <w:rPr>
          <w:rtl/>
        </w:rPr>
        <w:t xml:space="preserve"> </w:t>
      </w:r>
      <w:r w:rsidRPr="005662AD">
        <w:rPr>
          <w:rFonts w:hint="eastAsia"/>
          <w:rtl/>
        </w:rPr>
        <w:t>הפער</w:t>
      </w:r>
      <w:r w:rsidRPr="005662AD">
        <w:rPr>
          <w:rtl/>
        </w:rPr>
        <w:t xml:space="preserve"> </w:t>
      </w:r>
      <w:r w:rsidRPr="005662AD">
        <w:rPr>
          <w:rFonts w:hint="eastAsia"/>
          <w:rtl/>
        </w:rPr>
        <w:t>באינטרסים</w:t>
      </w:r>
      <w:r w:rsidRPr="005662AD">
        <w:rPr>
          <w:rtl/>
        </w:rPr>
        <w:t xml:space="preserve"> </w:t>
      </w:r>
      <w:r w:rsidRPr="005662AD">
        <w:rPr>
          <w:rFonts w:hint="eastAsia"/>
          <w:rtl/>
        </w:rPr>
        <w:t>בין</w:t>
      </w:r>
      <w:r w:rsidRPr="005662AD">
        <w:rPr>
          <w:rtl/>
        </w:rPr>
        <w:t xml:space="preserve"> </w:t>
      </w:r>
      <w:r>
        <w:rPr>
          <w:rFonts w:hint="cs"/>
          <w:rtl/>
        </w:rPr>
        <w:t>הפלסטינים משני עברי הקו הירוק</w:t>
      </w:r>
      <w:r w:rsidRPr="005662AD">
        <w:rPr>
          <w:rtl/>
        </w:rPr>
        <w:t xml:space="preserve"> </w:t>
      </w:r>
      <w:r w:rsidRPr="005662AD">
        <w:rPr>
          <w:rFonts w:hint="eastAsia"/>
          <w:rtl/>
        </w:rPr>
        <w:t>ועל</w:t>
      </w:r>
      <w:r w:rsidRPr="005662AD">
        <w:rPr>
          <w:rtl/>
        </w:rPr>
        <w:t xml:space="preserve"> </w:t>
      </w:r>
      <w:r w:rsidRPr="005662AD">
        <w:rPr>
          <w:rFonts w:hint="eastAsia"/>
          <w:rtl/>
        </w:rPr>
        <w:t>האפשרות</w:t>
      </w:r>
      <w:r w:rsidRPr="005662AD">
        <w:rPr>
          <w:rtl/>
        </w:rPr>
        <w:t xml:space="preserve"> </w:t>
      </w:r>
      <w:r w:rsidRPr="005662AD">
        <w:rPr>
          <w:rFonts w:hint="eastAsia"/>
          <w:rtl/>
        </w:rPr>
        <w:t>שהערבים</w:t>
      </w:r>
      <w:r w:rsidRPr="005662AD">
        <w:rPr>
          <w:rtl/>
        </w:rPr>
        <w:t xml:space="preserve"> </w:t>
      </w:r>
      <w:r w:rsidRPr="005662AD">
        <w:rPr>
          <w:rFonts w:hint="eastAsia"/>
          <w:rtl/>
        </w:rPr>
        <w:t>בישראל</w:t>
      </w:r>
      <w:r w:rsidRPr="005662AD">
        <w:rPr>
          <w:rtl/>
        </w:rPr>
        <w:t xml:space="preserve"> </w:t>
      </w:r>
      <w:r w:rsidRPr="005662AD">
        <w:rPr>
          <w:rFonts w:hint="eastAsia"/>
          <w:rtl/>
        </w:rPr>
        <w:t>ייהפכו</w:t>
      </w:r>
      <w:r w:rsidRPr="005662AD">
        <w:rPr>
          <w:rtl/>
        </w:rPr>
        <w:t xml:space="preserve"> </w:t>
      </w:r>
      <w:r w:rsidRPr="005662AD">
        <w:rPr>
          <w:rFonts w:hint="eastAsia"/>
          <w:rtl/>
        </w:rPr>
        <w:t>ל</w:t>
      </w:r>
      <w:r w:rsidRPr="005662AD">
        <w:rPr>
          <w:rtl/>
        </w:rPr>
        <w:t>"</w:t>
      </w:r>
      <w:r w:rsidRPr="005662AD">
        <w:rPr>
          <w:rFonts w:hint="eastAsia"/>
          <w:rtl/>
        </w:rPr>
        <w:t>מחבלים</w:t>
      </w:r>
      <w:r w:rsidRPr="005662AD">
        <w:rPr>
          <w:rtl/>
        </w:rPr>
        <w:t xml:space="preserve"> </w:t>
      </w:r>
      <w:r w:rsidRPr="005662AD">
        <w:rPr>
          <w:rFonts w:hint="eastAsia"/>
          <w:rtl/>
        </w:rPr>
        <w:t>בשלום</w:t>
      </w:r>
      <w:r w:rsidRPr="005662AD">
        <w:rPr>
          <w:rtl/>
        </w:rPr>
        <w:t>" (</w:t>
      </w:r>
      <w:r w:rsidRPr="005662AD">
        <w:rPr>
          <w:rFonts w:ascii="Times New Roman"/>
          <w:sz w:val="22"/>
          <w:szCs w:val="22"/>
        </w:rPr>
        <w:t>peace spoilers</w:t>
      </w:r>
      <w:r w:rsidRPr="005662AD">
        <w:rPr>
          <w:rtl/>
        </w:rPr>
        <w:t xml:space="preserve">). </w:t>
      </w:r>
      <w:r w:rsidRPr="005662AD">
        <w:rPr>
          <w:rFonts w:hint="eastAsia"/>
          <w:rtl/>
        </w:rPr>
        <w:t>חבלה</w:t>
      </w:r>
      <w:r w:rsidRPr="005662AD">
        <w:rPr>
          <w:rtl/>
        </w:rPr>
        <w:t xml:space="preserve"> </w:t>
      </w:r>
      <w:r w:rsidRPr="005662AD">
        <w:rPr>
          <w:rFonts w:hint="eastAsia"/>
          <w:rtl/>
        </w:rPr>
        <w:t>כזאת</w:t>
      </w:r>
      <w:r w:rsidRPr="005662AD">
        <w:rPr>
          <w:rtl/>
        </w:rPr>
        <w:t xml:space="preserve"> </w:t>
      </w:r>
      <w:r w:rsidRPr="005662AD">
        <w:rPr>
          <w:rFonts w:hint="eastAsia"/>
          <w:rtl/>
        </w:rPr>
        <w:t>יכולה</w:t>
      </w:r>
      <w:r w:rsidRPr="005662AD">
        <w:rPr>
          <w:rtl/>
        </w:rPr>
        <w:t xml:space="preserve"> </w:t>
      </w:r>
      <w:r w:rsidRPr="005662AD">
        <w:rPr>
          <w:rFonts w:hint="eastAsia"/>
          <w:rtl/>
        </w:rPr>
        <w:t>להתבצע</w:t>
      </w:r>
      <w:r w:rsidRPr="005662AD">
        <w:rPr>
          <w:rtl/>
        </w:rPr>
        <w:t xml:space="preserve"> </w:t>
      </w:r>
      <w:r w:rsidRPr="005662AD">
        <w:rPr>
          <w:rFonts w:hint="eastAsia"/>
          <w:rtl/>
        </w:rPr>
        <w:t>על</w:t>
      </w:r>
      <w:r w:rsidRPr="005662AD">
        <w:rPr>
          <w:rtl/>
        </w:rPr>
        <w:t xml:space="preserve"> </w:t>
      </w:r>
      <w:r w:rsidRPr="005662AD">
        <w:rPr>
          <w:rFonts w:hint="eastAsia"/>
          <w:rtl/>
        </w:rPr>
        <w:t>ידי</w:t>
      </w:r>
      <w:r w:rsidRPr="005662AD">
        <w:rPr>
          <w:rtl/>
        </w:rPr>
        <w:t xml:space="preserve"> </w:t>
      </w:r>
      <w:r w:rsidRPr="005662AD">
        <w:rPr>
          <w:rFonts w:hint="eastAsia"/>
          <w:rtl/>
        </w:rPr>
        <w:t>הצבעה</w:t>
      </w:r>
      <w:r w:rsidRPr="005662AD">
        <w:rPr>
          <w:rtl/>
        </w:rPr>
        <w:t xml:space="preserve"> </w:t>
      </w:r>
      <w:r w:rsidRPr="005662AD">
        <w:rPr>
          <w:rFonts w:hint="eastAsia"/>
          <w:rtl/>
        </w:rPr>
        <w:t>נגד</w:t>
      </w:r>
      <w:r w:rsidRPr="005662AD">
        <w:rPr>
          <w:rtl/>
        </w:rPr>
        <w:t xml:space="preserve"> </w:t>
      </w:r>
      <w:r>
        <w:rPr>
          <w:rFonts w:hint="cs"/>
          <w:rtl/>
        </w:rPr>
        <w:t>או אי</w:t>
      </w:r>
      <w:r w:rsidR="00A01440">
        <w:rPr>
          <w:rFonts w:hint="cs"/>
          <w:rtl/>
        </w:rPr>
        <w:t>-</w:t>
      </w:r>
      <w:r>
        <w:rPr>
          <w:rFonts w:hint="cs"/>
          <w:rtl/>
        </w:rPr>
        <w:t xml:space="preserve">הצבעה בעד </w:t>
      </w:r>
      <w:r w:rsidRPr="005662AD">
        <w:rPr>
          <w:rFonts w:hint="eastAsia"/>
          <w:rtl/>
        </w:rPr>
        <w:t>ההסדר</w:t>
      </w:r>
      <w:r w:rsidRPr="005662AD">
        <w:rPr>
          <w:rtl/>
        </w:rPr>
        <w:t xml:space="preserve"> </w:t>
      </w:r>
      <w:r w:rsidRPr="005662AD">
        <w:rPr>
          <w:rFonts w:hint="eastAsia"/>
          <w:rtl/>
        </w:rPr>
        <w:t>במשאל</w:t>
      </w:r>
      <w:r w:rsidRPr="005662AD">
        <w:rPr>
          <w:rtl/>
        </w:rPr>
        <w:t xml:space="preserve"> </w:t>
      </w:r>
      <w:r w:rsidRPr="005662AD">
        <w:rPr>
          <w:rFonts w:hint="eastAsia"/>
          <w:rtl/>
        </w:rPr>
        <w:t>עם</w:t>
      </w:r>
      <w:r w:rsidRPr="005662AD">
        <w:rPr>
          <w:rtl/>
        </w:rPr>
        <w:t xml:space="preserve"> </w:t>
      </w:r>
      <w:r w:rsidRPr="005662AD">
        <w:rPr>
          <w:rFonts w:hint="eastAsia"/>
          <w:rtl/>
        </w:rPr>
        <w:t>או</w:t>
      </w:r>
      <w:r w:rsidRPr="005662AD">
        <w:rPr>
          <w:rtl/>
        </w:rPr>
        <w:t xml:space="preserve"> </w:t>
      </w:r>
      <w:r w:rsidRPr="005662AD">
        <w:rPr>
          <w:rFonts w:hint="eastAsia"/>
          <w:rtl/>
        </w:rPr>
        <w:t>על</w:t>
      </w:r>
      <w:r w:rsidRPr="005662AD">
        <w:rPr>
          <w:rtl/>
        </w:rPr>
        <w:t xml:space="preserve"> </w:t>
      </w:r>
      <w:r w:rsidRPr="005662AD">
        <w:rPr>
          <w:rFonts w:hint="eastAsia"/>
          <w:rtl/>
        </w:rPr>
        <w:t>ידי</w:t>
      </w:r>
      <w:r w:rsidRPr="005662AD">
        <w:rPr>
          <w:rtl/>
        </w:rPr>
        <w:t xml:space="preserve"> </w:t>
      </w:r>
      <w:r w:rsidRPr="005662AD">
        <w:rPr>
          <w:rFonts w:hint="eastAsia"/>
          <w:rtl/>
        </w:rPr>
        <w:t>פתיחה</w:t>
      </w:r>
      <w:r w:rsidRPr="005662AD">
        <w:rPr>
          <w:rtl/>
        </w:rPr>
        <w:t xml:space="preserve"> </w:t>
      </w:r>
      <w:r w:rsidRPr="005662AD">
        <w:rPr>
          <w:rFonts w:hint="eastAsia"/>
          <w:rtl/>
        </w:rPr>
        <w:t>במרד</w:t>
      </w:r>
      <w:r w:rsidRPr="005662AD">
        <w:rPr>
          <w:rtl/>
        </w:rPr>
        <w:t xml:space="preserve"> </w:t>
      </w:r>
      <w:r w:rsidRPr="005662AD">
        <w:rPr>
          <w:rFonts w:hint="eastAsia"/>
          <w:rtl/>
        </w:rPr>
        <w:t>עממי</w:t>
      </w:r>
      <w:r w:rsidRPr="005662AD">
        <w:rPr>
          <w:rtl/>
        </w:rPr>
        <w:t xml:space="preserve"> </w:t>
      </w:r>
      <w:r w:rsidRPr="005662AD">
        <w:rPr>
          <w:rFonts w:hint="eastAsia"/>
          <w:rtl/>
        </w:rPr>
        <w:t>שעלול</w:t>
      </w:r>
      <w:r w:rsidRPr="005662AD">
        <w:rPr>
          <w:rtl/>
        </w:rPr>
        <w:t xml:space="preserve"> </w:t>
      </w:r>
      <w:r w:rsidRPr="005662AD">
        <w:rPr>
          <w:rFonts w:hint="eastAsia"/>
          <w:rtl/>
        </w:rPr>
        <w:t>להחריף</w:t>
      </w:r>
      <w:r w:rsidRPr="005662AD">
        <w:rPr>
          <w:rtl/>
        </w:rPr>
        <w:t xml:space="preserve"> </w:t>
      </w:r>
      <w:r w:rsidRPr="005662AD">
        <w:rPr>
          <w:rFonts w:hint="eastAsia"/>
          <w:rtl/>
        </w:rPr>
        <w:t>את</w:t>
      </w:r>
      <w:r w:rsidRPr="005662AD">
        <w:rPr>
          <w:rtl/>
        </w:rPr>
        <w:t xml:space="preserve"> </w:t>
      </w:r>
      <w:r w:rsidRPr="005662AD">
        <w:rPr>
          <w:rFonts w:hint="eastAsia"/>
          <w:rtl/>
        </w:rPr>
        <w:t>תחושת</w:t>
      </w:r>
      <w:r w:rsidRPr="005662AD">
        <w:rPr>
          <w:rtl/>
        </w:rPr>
        <w:t xml:space="preserve"> </w:t>
      </w:r>
      <w:r w:rsidRPr="005662AD">
        <w:rPr>
          <w:rFonts w:hint="eastAsia"/>
          <w:rtl/>
        </w:rPr>
        <w:t>האיום</w:t>
      </w:r>
      <w:r w:rsidRPr="005662AD">
        <w:rPr>
          <w:rtl/>
        </w:rPr>
        <w:t xml:space="preserve"> </w:t>
      </w:r>
      <w:r w:rsidRPr="005662AD">
        <w:rPr>
          <w:rFonts w:hint="eastAsia"/>
          <w:rtl/>
        </w:rPr>
        <w:t>של</w:t>
      </w:r>
      <w:r w:rsidRPr="005662AD">
        <w:rPr>
          <w:rtl/>
        </w:rPr>
        <w:t xml:space="preserve"> </w:t>
      </w:r>
      <w:r w:rsidRPr="005662AD">
        <w:rPr>
          <w:rFonts w:hint="eastAsia"/>
          <w:rtl/>
        </w:rPr>
        <w:t>היהודים</w:t>
      </w:r>
      <w:r w:rsidRPr="005662AD">
        <w:rPr>
          <w:rtl/>
        </w:rPr>
        <w:t xml:space="preserve"> </w:t>
      </w:r>
      <w:r w:rsidRPr="005662AD">
        <w:rPr>
          <w:rFonts w:hint="eastAsia"/>
          <w:rtl/>
        </w:rPr>
        <w:t>ולהקשיח</w:t>
      </w:r>
      <w:r w:rsidRPr="005662AD">
        <w:rPr>
          <w:rtl/>
        </w:rPr>
        <w:t xml:space="preserve"> </w:t>
      </w:r>
      <w:r w:rsidRPr="005662AD">
        <w:rPr>
          <w:rFonts w:hint="eastAsia"/>
          <w:rtl/>
        </w:rPr>
        <w:t>את</w:t>
      </w:r>
      <w:r w:rsidRPr="005662AD">
        <w:rPr>
          <w:rtl/>
        </w:rPr>
        <w:t xml:space="preserve"> </w:t>
      </w:r>
      <w:r w:rsidRPr="005662AD">
        <w:rPr>
          <w:rFonts w:hint="eastAsia"/>
          <w:rtl/>
        </w:rPr>
        <w:t>עמדתם</w:t>
      </w:r>
      <w:r w:rsidRPr="005662AD">
        <w:rPr>
          <w:rtl/>
        </w:rPr>
        <w:t xml:space="preserve"> </w:t>
      </w:r>
      <w:r w:rsidRPr="005662AD">
        <w:rPr>
          <w:rFonts w:hint="eastAsia"/>
          <w:rtl/>
        </w:rPr>
        <w:t>בעניין</w:t>
      </w:r>
      <w:r w:rsidRPr="005662AD">
        <w:rPr>
          <w:rtl/>
        </w:rPr>
        <w:t xml:space="preserve"> </w:t>
      </w:r>
      <w:r w:rsidRPr="005662AD">
        <w:rPr>
          <w:rFonts w:hint="eastAsia"/>
          <w:rtl/>
        </w:rPr>
        <w:t>ההסדר</w:t>
      </w:r>
      <w:r w:rsidRPr="005662AD">
        <w:rPr>
          <w:rtl/>
        </w:rPr>
        <w:t xml:space="preserve">. </w:t>
      </w:r>
      <w:r w:rsidRPr="005662AD">
        <w:rPr>
          <w:rFonts w:hint="eastAsia"/>
          <w:rtl/>
        </w:rPr>
        <w:t>אמנם</w:t>
      </w:r>
      <w:r w:rsidRPr="005662AD">
        <w:rPr>
          <w:rtl/>
        </w:rPr>
        <w:t xml:space="preserve"> </w:t>
      </w:r>
      <w:r w:rsidRPr="005662AD">
        <w:rPr>
          <w:rFonts w:hint="eastAsia"/>
          <w:rtl/>
        </w:rPr>
        <w:t>בהיותם</w:t>
      </w:r>
      <w:r w:rsidRPr="005662AD">
        <w:rPr>
          <w:rtl/>
        </w:rPr>
        <w:t xml:space="preserve"> </w:t>
      </w:r>
      <w:r w:rsidRPr="005662AD">
        <w:rPr>
          <w:rFonts w:hint="eastAsia"/>
          <w:rtl/>
        </w:rPr>
        <w:t>נפגעי</w:t>
      </w:r>
      <w:r w:rsidRPr="005662AD">
        <w:rPr>
          <w:rtl/>
        </w:rPr>
        <w:t xml:space="preserve"> </w:t>
      </w:r>
      <w:r w:rsidRPr="005662AD">
        <w:rPr>
          <w:rFonts w:hint="eastAsia"/>
          <w:rtl/>
        </w:rPr>
        <w:t>הסכסוך</w:t>
      </w:r>
      <w:r w:rsidRPr="005662AD">
        <w:rPr>
          <w:rtl/>
        </w:rPr>
        <w:t xml:space="preserve"> </w:t>
      </w:r>
      <w:r w:rsidRPr="005662AD">
        <w:rPr>
          <w:rFonts w:hint="eastAsia"/>
          <w:rtl/>
        </w:rPr>
        <w:t>עם</w:t>
      </w:r>
      <w:r w:rsidRPr="005662AD">
        <w:rPr>
          <w:rtl/>
        </w:rPr>
        <w:t xml:space="preserve"> </w:t>
      </w:r>
      <w:r w:rsidRPr="005662AD">
        <w:rPr>
          <w:rFonts w:hint="eastAsia"/>
          <w:rtl/>
        </w:rPr>
        <w:t>הפלסטינים</w:t>
      </w:r>
      <w:r w:rsidRPr="005662AD">
        <w:rPr>
          <w:rtl/>
        </w:rPr>
        <w:t xml:space="preserve"> </w:t>
      </w:r>
      <w:r w:rsidRPr="005662AD">
        <w:rPr>
          <w:rFonts w:hint="eastAsia"/>
          <w:rtl/>
        </w:rPr>
        <w:t>אין</w:t>
      </w:r>
      <w:r w:rsidRPr="005662AD">
        <w:rPr>
          <w:rtl/>
        </w:rPr>
        <w:t xml:space="preserve"> </w:t>
      </w:r>
      <w:r w:rsidRPr="005662AD">
        <w:rPr>
          <w:rFonts w:hint="eastAsia"/>
          <w:rtl/>
        </w:rPr>
        <w:t>לערבים</w:t>
      </w:r>
      <w:r w:rsidRPr="005662AD">
        <w:rPr>
          <w:rtl/>
        </w:rPr>
        <w:t xml:space="preserve"> </w:t>
      </w:r>
      <w:r w:rsidRPr="005662AD">
        <w:rPr>
          <w:rFonts w:hint="eastAsia"/>
          <w:rtl/>
        </w:rPr>
        <w:t>בישראל</w:t>
      </w:r>
      <w:r w:rsidRPr="005662AD">
        <w:rPr>
          <w:rtl/>
        </w:rPr>
        <w:t xml:space="preserve"> </w:t>
      </w:r>
      <w:r w:rsidRPr="005662AD">
        <w:rPr>
          <w:rFonts w:hint="eastAsia"/>
          <w:rtl/>
        </w:rPr>
        <w:t>אינטרס</w:t>
      </w:r>
      <w:r w:rsidRPr="005662AD">
        <w:rPr>
          <w:rtl/>
        </w:rPr>
        <w:t xml:space="preserve"> </w:t>
      </w:r>
      <w:r w:rsidRPr="005662AD">
        <w:rPr>
          <w:rFonts w:hint="eastAsia"/>
          <w:rtl/>
        </w:rPr>
        <w:t>מובהק</w:t>
      </w:r>
      <w:r w:rsidRPr="005662AD">
        <w:rPr>
          <w:rtl/>
        </w:rPr>
        <w:t xml:space="preserve"> </w:t>
      </w:r>
      <w:r w:rsidRPr="005662AD">
        <w:rPr>
          <w:rFonts w:hint="eastAsia"/>
          <w:rtl/>
        </w:rPr>
        <w:t>לחבל</w:t>
      </w:r>
      <w:r w:rsidRPr="005662AD">
        <w:rPr>
          <w:rtl/>
        </w:rPr>
        <w:t xml:space="preserve"> </w:t>
      </w:r>
      <w:r w:rsidRPr="005662AD">
        <w:rPr>
          <w:rFonts w:hint="eastAsia"/>
          <w:rtl/>
        </w:rPr>
        <w:t>בשלום</w:t>
      </w:r>
      <w:r w:rsidRPr="005662AD">
        <w:rPr>
          <w:rtl/>
        </w:rPr>
        <w:t xml:space="preserve"> </w:t>
      </w:r>
      <w:r w:rsidRPr="005662AD">
        <w:rPr>
          <w:rFonts w:hint="eastAsia"/>
          <w:rtl/>
        </w:rPr>
        <w:t>גם</w:t>
      </w:r>
      <w:r w:rsidRPr="005662AD">
        <w:rPr>
          <w:rtl/>
        </w:rPr>
        <w:t xml:space="preserve"> </w:t>
      </w:r>
      <w:r w:rsidRPr="005662AD">
        <w:rPr>
          <w:rFonts w:hint="eastAsia"/>
          <w:rtl/>
        </w:rPr>
        <w:t>אם</w:t>
      </w:r>
      <w:r w:rsidRPr="005662AD">
        <w:rPr>
          <w:rtl/>
        </w:rPr>
        <w:t xml:space="preserve"> </w:t>
      </w:r>
      <w:r w:rsidRPr="005662AD">
        <w:rPr>
          <w:rFonts w:hint="eastAsia"/>
          <w:rtl/>
        </w:rPr>
        <w:t>לא</w:t>
      </w:r>
      <w:r w:rsidRPr="005662AD">
        <w:rPr>
          <w:rtl/>
        </w:rPr>
        <w:t xml:space="preserve"> </w:t>
      </w:r>
      <w:r w:rsidRPr="005662AD">
        <w:rPr>
          <w:rFonts w:hint="eastAsia"/>
          <w:rtl/>
        </w:rPr>
        <w:t>יתייחס</w:t>
      </w:r>
      <w:r w:rsidRPr="005662AD">
        <w:rPr>
          <w:rtl/>
        </w:rPr>
        <w:t xml:space="preserve"> </w:t>
      </w:r>
      <w:r w:rsidRPr="005662AD">
        <w:rPr>
          <w:rFonts w:hint="eastAsia"/>
          <w:rtl/>
        </w:rPr>
        <w:t>אליהם</w:t>
      </w:r>
      <w:r w:rsidR="00EE78E2">
        <w:rPr>
          <w:rFonts w:hint="cs"/>
          <w:rtl/>
        </w:rPr>
        <w:t>,</w:t>
      </w:r>
      <w:r>
        <w:rPr>
          <w:rStyle w:val="FootnoteReference"/>
          <w:rtl/>
        </w:rPr>
        <w:footnoteReference w:id="66"/>
      </w:r>
      <w:r w:rsidRPr="005662AD">
        <w:rPr>
          <w:rtl/>
        </w:rPr>
        <w:t xml:space="preserve"> </w:t>
      </w:r>
      <w:r w:rsidR="00EE78E2">
        <w:rPr>
          <w:rFonts w:hint="cs"/>
          <w:rtl/>
        </w:rPr>
        <w:t xml:space="preserve">אבל </w:t>
      </w:r>
      <w:r w:rsidRPr="005662AD">
        <w:rPr>
          <w:rFonts w:hint="eastAsia"/>
          <w:rtl/>
        </w:rPr>
        <w:t>עם</w:t>
      </w:r>
      <w:r w:rsidRPr="005662AD">
        <w:rPr>
          <w:rtl/>
        </w:rPr>
        <w:t xml:space="preserve"> </w:t>
      </w:r>
      <w:r w:rsidR="00EE78E2">
        <w:rPr>
          <w:rFonts w:hint="cs"/>
          <w:rtl/>
        </w:rPr>
        <w:t xml:space="preserve">זה </w:t>
      </w:r>
      <w:r w:rsidRPr="005662AD">
        <w:rPr>
          <w:rFonts w:hint="eastAsia"/>
          <w:rtl/>
        </w:rPr>
        <w:t>אין</w:t>
      </w:r>
      <w:r w:rsidRPr="005662AD">
        <w:rPr>
          <w:rtl/>
        </w:rPr>
        <w:t xml:space="preserve"> </w:t>
      </w:r>
      <w:r w:rsidRPr="005662AD">
        <w:rPr>
          <w:rFonts w:hint="eastAsia"/>
          <w:rtl/>
        </w:rPr>
        <w:t>לקבל</w:t>
      </w:r>
      <w:r w:rsidRPr="005662AD">
        <w:rPr>
          <w:rtl/>
        </w:rPr>
        <w:t xml:space="preserve"> </w:t>
      </w:r>
      <w:r w:rsidRPr="005662AD">
        <w:rPr>
          <w:rFonts w:hint="eastAsia"/>
          <w:rtl/>
        </w:rPr>
        <w:t>כמובנת</w:t>
      </w:r>
      <w:r w:rsidRPr="005662AD">
        <w:rPr>
          <w:rtl/>
        </w:rPr>
        <w:t xml:space="preserve"> </w:t>
      </w:r>
      <w:r w:rsidRPr="005662AD">
        <w:rPr>
          <w:rFonts w:hint="eastAsia"/>
          <w:rtl/>
        </w:rPr>
        <w:t>מאליה</w:t>
      </w:r>
      <w:r w:rsidRPr="005662AD">
        <w:rPr>
          <w:rtl/>
        </w:rPr>
        <w:t xml:space="preserve"> </w:t>
      </w:r>
      <w:r w:rsidRPr="005662AD">
        <w:rPr>
          <w:rFonts w:hint="eastAsia"/>
          <w:rtl/>
        </w:rPr>
        <w:t>את</w:t>
      </w:r>
      <w:r w:rsidRPr="005662AD">
        <w:rPr>
          <w:rtl/>
        </w:rPr>
        <w:t xml:space="preserve"> </w:t>
      </w:r>
      <w:r w:rsidRPr="005662AD">
        <w:rPr>
          <w:rFonts w:hint="eastAsia"/>
          <w:rtl/>
        </w:rPr>
        <w:t>תמיכתם</w:t>
      </w:r>
      <w:r w:rsidRPr="005662AD">
        <w:rPr>
          <w:rtl/>
        </w:rPr>
        <w:t xml:space="preserve"> </w:t>
      </w:r>
      <w:r w:rsidRPr="005662AD">
        <w:rPr>
          <w:rFonts w:hint="eastAsia"/>
          <w:rtl/>
        </w:rPr>
        <w:t>הגורפת</w:t>
      </w:r>
      <w:r w:rsidRPr="005662AD">
        <w:rPr>
          <w:rtl/>
        </w:rPr>
        <w:t xml:space="preserve"> </w:t>
      </w:r>
      <w:r w:rsidRPr="005662AD">
        <w:rPr>
          <w:rFonts w:hint="eastAsia"/>
          <w:rtl/>
        </w:rPr>
        <w:t>בהסדר</w:t>
      </w:r>
      <w:r w:rsidRPr="005662AD">
        <w:rPr>
          <w:rtl/>
        </w:rPr>
        <w:t xml:space="preserve"> </w:t>
      </w:r>
      <w:r w:rsidR="00EE78E2">
        <w:rPr>
          <w:rFonts w:hint="cs"/>
          <w:rtl/>
        </w:rPr>
        <w:t>ה</w:t>
      </w:r>
      <w:r w:rsidRPr="005662AD">
        <w:rPr>
          <w:rFonts w:hint="eastAsia"/>
          <w:rtl/>
        </w:rPr>
        <w:t>שלום</w:t>
      </w:r>
      <w:r w:rsidR="00EE78E2">
        <w:rPr>
          <w:rFonts w:hint="cs"/>
          <w:rtl/>
        </w:rPr>
        <w:t>.</w:t>
      </w:r>
      <w:r w:rsidRPr="005662AD">
        <w:rPr>
          <w:rtl/>
        </w:rPr>
        <w:t xml:space="preserve"> </w:t>
      </w:r>
      <w:r w:rsidRPr="005662AD">
        <w:rPr>
          <w:rFonts w:hint="eastAsia"/>
          <w:rtl/>
        </w:rPr>
        <w:t>הם</w:t>
      </w:r>
      <w:r w:rsidRPr="005662AD">
        <w:rPr>
          <w:rtl/>
        </w:rPr>
        <w:t xml:space="preserve"> </w:t>
      </w:r>
      <w:r w:rsidRPr="005662AD">
        <w:rPr>
          <w:rFonts w:hint="eastAsia"/>
          <w:rtl/>
        </w:rPr>
        <w:t>עלולים</w:t>
      </w:r>
      <w:r w:rsidRPr="005662AD">
        <w:rPr>
          <w:rtl/>
        </w:rPr>
        <w:t xml:space="preserve"> </w:t>
      </w:r>
      <w:r w:rsidRPr="005662AD">
        <w:rPr>
          <w:rFonts w:hint="eastAsia"/>
          <w:rtl/>
        </w:rPr>
        <w:t>להיות</w:t>
      </w:r>
      <w:r w:rsidRPr="005662AD">
        <w:rPr>
          <w:rtl/>
        </w:rPr>
        <w:t xml:space="preserve"> </w:t>
      </w:r>
      <w:r w:rsidRPr="005662AD">
        <w:rPr>
          <w:rFonts w:hint="eastAsia"/>
          <w:rtl/>
        </w:rPr>
        <w:t>חצויים</w:t>
      </w:r>
      <w:r w:rsidRPr="005662AD">
        <w:rPr>
          <w:rtl/>
        </w:rPr>
        <w:t xml:space="preserve"> </w:t>
      </w:r>
      <w:r w:rsidRPr="005662AD">
        <w:rPr>
          <w:rFonts w:hint="eastAsia"/>
          <w:rtl/>
        </w:rPr>
        <w:t>בעניינו</w:t>
      </w:r>
      <w:r w:rsidRPr="005662AD">
        <w:rPr>
          <w:rtl/>
        </w:rPr>
        <w:t xml:space="preserve"> </w:t>
      </w:r>
      <w:r w:rsidR="00EE78E2">
        <w:rPr>
          <w:rFonts w:hint="cs"/>
          <w:rtl/>
        </w:rPr>
        <w:t>בשל ניגוד ה</w:t>
      </w:r>
      <w:r w:rsidRPr="005662AD">
        <w:rPr>
          <w:rFonts w:hint="eastAsia"/>
          <w:rtl/>
        </w:rPr>
        <w:t>אינטרסים</w:t>
      </w:r>
      <w:r w:rsidRPr="005662AD">
        <w:rPr>
          <w:rtl/>
        </w:rPr>
        <w:t xml:space="preserve"> </w:t>
      </w:r>
      <w:r w:rsidRPr="005662AD">
        <w:rPr>
          <w:rFonts w:hint="cs"/>
          <w:rtl/>
        </w:rPr>
        <w:t xml:space="preserve">ועלולים להכריע את הכף אם גם היהודים יהיו חצויים </w:t>
      </w:r>
      <w:r w:rsidR="005312CB">
        <w:rPr>
          <w:rFonts w:hint="cs"/>
          <w:rtl/>
        </w:rPr>
        <w:t>בעניינו</w:t>
      </w:r>
      <w:r w:rsidRPr="005662AD">
        <w:rPr>
          <w:rtl/>
        </w:rPr>
        <w:t>.</w:t>
      </w:r>
      <w:r>
        <w:rPr>
          <w:rStyle w:val="FootnoteReference"/>
          <w:rtl/>
        </w:rPr>
        <w:footnoteReference w:id="67"/>
      </w:r>
    </w:p>
    <w:p w:rsidR="001E70C5" w:rsidRDefault="001E70C5">
      <w:pPr>
        <w:rPr>
          <w:rtl/>
        </w:rPr>
      </w:pPr>
    </w:p>
    <w:p w:rsidR="00031C6B" w:rsidRDefault="00031C6B" w:rsidP="00976EE6">
      <w:pPr>
        <w:pStyle w:val="a2"/>
        <w:rPr>
          <w:rtl/>
        </w:rPr>
      </w:pPr>
      <w:r>
        <w:rPr>
          <w:rtl/>
        </w:rPr>
        <w:t xml:space="preserve">לוח </w:t>
      </w:r>
      <w:r w:rsidR="003127AA">
        <w:rPr>
          <w:rFonts w:hint="cs"/>
          <w:rtl/>
        </w:rPr>
        <w:t>5</w:t>
      </w:r>
      <w:r>
        <w:rPr>
          <w:rtl/>
        </w:rPr>
        <w:t>.</w:t>
      </w:r>
      <w:r w:rsidR="00976EE6">
        <w:rPr>
          <w:rFonts w:hint="cs"/>
          <w:rtl/>
        </w:rPr>
        <w:t>6</w:t>
      </w:r>
      <w:r>
        <w:rPr>
          <w:rtl/>
        </w:rPr>
        <w:t xml:space="preserve"> תמיכה בהסכם שלום בין ישראל </w:t>
      </w:r>
      <w:r w:rsidR="00030027" w:rsidRPr="00030027">
        <w:rPr>
          <w:rtl/>
        </w:rPr>
        <w:t>לפלסטינים</w:t>
      </w:r>
      <w:r>
        <w:rPr>
          <w:rtl/>
        </w:rPr>
        <w:t xml:space="preserve"> שיתעלם מבעיות הערבים בישראל, ערבים, 201</w:t>
      </w:r>
      <w:r w:rsidR="00A6301C">
        <w:rPr>
          <w:rFonts w:hint="cs"/>
          <w:rtl/>
        </w:rPr>
        <w:t>3</w:t>
      </w:r>
      <w:r w:rsidR="00A01440">
        <w:rPr>
          <w:rFonts w:hint="cs"/>
          <w:rtl/>
        </w:rPr>
        <w:t>-</w:t>
      </w:r>
      <w:r w:rsidR="00A6301C">
        <w:rPr>
          <w:rFonts w:hint="cs"/>
          <w:rtl/>
        </w:rPr>
        <w:t>2012</w:t>
      </w:r>
      <w:r w:rsidR="00D76AE7">
        <w:rPr>
          <w:rFonts w:hint="cs"/>
          <w:rtl/>
        </w:rPr>
        <w:t>, 2015</w:t>
      </w:r>
      <w:r>
        <w:rPr>
          <w:rtl/>
        </w:rPr>
        <w:t xml:space="preserve"> (באחוזים)</w:t>
      </w:r>
    </w:p>
    <w:tbl>
      <w:tblPr>
        <w:tblStyle w:val="TableGrid"/>
        <w:bidiVisual/>
        <w:tblW w:w="10773" w:type="dxa"/>
        <w:tblInd w:w="107" w:type="dxa"/>
        <w:tblLayout w:type="fixed"/>
        <w:tblLook w:val="0000" w:firstRow="0" w:lastRow="0" w:firstColumn="0" w:lastColumn="0" w:noHBand="0" w:noVBand="0"/>
      </w:tblPr>
      <w:tblGrid>
        <w:gridCol w:w="8646"/>
        <w:gridCol w:w="709"/>
        <w:gridCol w:w="709"/>
        <w:gridCol w:w="709"/>
      </w:tblGrid>
      <w:tr w:rsidR="00D76AE7" w:rsidRPr="0034411A" w:rsidTr="0034411A">
        <w:trPr>
          <w:trHeight w:val="60"/>
        </w:trPr>
        <w:tc>
          <w:tcPr>
            <w:tcW w:w="8646" w:type="dxa"/>
          </w:tcPr>
          <w:p w:rsidR="00D76AE7" w:rsidRPr="0034411A" w:rsidRDefault="00D76AE7">
            <w:pPr>
              <w:pStyle w:val="NoParagraphStyle"/>
              <w:bidi w:val="0"/>
              <w:spacing w:line="240" w:lineRule="auto"/>
              <w:textAlignment w:val="auto"/>
              <w:rPr>
                <w:rFonts w:ascii="FbTypograph Regular" w:hAnsi="FbTypograph Regular" w:cs="David"/>
                <w:color w:val="auto"/>
                <w:lang w:bidi="he-IL"/>
              </w:rPr>
            </w:pPr>
          </w:p>
        </w:tc>
        <w:tc>
          <w:tcPr>
            <w:tcW w:w="2127" w:type="dxa"/>
            <w:gridSpan w:val="3"/>
          </w:tcPr>
          <w:p w:rsidR="00D76AE7" w:rsidRPr="0034411A" w:rsidRDefault="00D76AE7">
            <w:pPr>
              <w:pStyle w:val="a5"/>
              <w:rPr>
                <w:rFonts w:cs="David"/>
                <w:rtl/>
              </w:rPr>
            </w:pPr>
            <w:r w:rsidRPr="0034411A">
              <w:rPr>
                <w:rFonts w:cs="David"/>
                <w:rtl/>
              </w:rPr>
              <w:t>ערבים</w:t>
            </w:r>
          </w:p>
        </w:tc>
      </w:tr>
      <w:tr w:rsidR="00D76AE7" w:rsidRPr="0034411A" w:rsidTr="0034411A">
        <w:trPr>
          <w:trHeight w:val="60"/>
        </w:trPr>
        <w:tc>
          <w:tcPr>
            <w:tcW w:w="8646" w:type="dxa"/>
          </w:tcPr>
          <w:p w:rsidR="00D76AE7" w:rsidRPr="0034411A" w:rsidRDefault="00D76AE7">
            <w:pPr>
              <w:pStyle w:val="NoParagraphStyle"/>
              <w:bidi w:val="0"/>
              <w:spacing w:line="240" w:lineRule="auto"/>
              <w:textAlignment w:val="auto"/>
              <w:rPr>
                <w:rFonts w:ascii="FbTypograph Regular" w:hAnsi="FbTypograph Regular" w:cs="David"/>
                <w:color w:val="auto"/>
                <w:lang w:bidi="he-IL"/>
              </w:rPr>
            </w:pPr>
          </w:p>
        </w:tc>
        <w:tc>
          <w:tcPr>
            <w:tcW w:w="709" w:type="dxa"/>
          </w:tcPr>
          <w:p w:rsidR="00D76AE7" w:rsidRPr="0034411A" w:rsidRDefault="00D76AE7">
            <w:pPr>
              <w:pStyle w:val="a5"/>
              <w:rPr>
                <w:rFonts w:cs="David"/>
                <w:rtl/>
              </w:rPr>
            </w:pPr>
            <w:r w:rsidRPr="0034411A">
              <w:rPr>
                <w:rFonts w:cs="David"/>
                <w:rtl/>
              </w:rPr>
              <w:t>2012</w:t>
            </w:r>
          </w:p>
        </w:tc>
        <w:tc>
          <w:tcPr>
            <w:tcW w:w="709" w:type="dxa"/>
          </w:tcPr>
          <w:p w:rsidR="00D76AE7" w:rsidRPr="0034411A" w:rsidRDefault="00D76AE7">
            <w:pPr>
              <w:pStyle w:val="a5"/>
              <w:rPr>
                <w:rFonts w:cs="David"/>
                <w:rtl/>
              </w:rPr>
            </w:pPr>
            <w:r w:rsidRPr="0034411A">
              <w:rPr>
                <w:rFonts w:cs="David" w:hint="cs"/>
                <w:rtl/>
              </w:rPr>
              <w:t>2013</w:t>
            </w:r>
          </w:p>
        </w:tc>
        <w:tc>
          <w:tcPr>
            <w:tcW w:w="709" w:type="dxa"/>
          </w:tcPr>
          <w:p w:rsidR="00D76AE7" w:rsidRPr="0034411A" w:rsidRDefault="00D76AE7">
            <w:pPr>
              <w:pStyle w:val="a5"/>
              <w:rPr>
                <w:rFonts w:cs="David"/>
                <w:rtl/>
              </w:rPr>
            </w:pPr>
            <w:r w:rsidRPr="0034411A">
              <w:rPr>
                <w:rFonts w:cs="David" w:hint="cs"/>
                <w:rtl/>
              </w:rPr>
              <w:t>2015</w:t>
            </w:r>
          </w:p>
        </w:tc>
      </w:tr>
      <w:tr w:rsidR="00D76AE7" w:rsidRPr="0034411A" w:rsidTr="0034411A">
        <w:trPr>
          <w:trHeight w:val="60"/>
        </w:trPr>
        <w:tc>
          <w:tcPr>
            <w:tcW w:w="8646" w:type="dxa"/>
          </w:tcPr>
          <w:p w:rsidR="00D76AE7" w:rsidRPr="0034411A" w:rsidRDefault="00D76AE7" w:rsidP="00A6301C">
            <w:pPr>
              <w:pStyle w:val="a3"/>
              <w:jc w:val="left"/>
              <w:rPr>
                <w:rFonts w:cs="David"/>
                <w:rtl/>
              </w:rPr>
            </w:pPr>
            <w:r w:rsidRPr="0034411A">
              <w:rPr>
                <w:rFonts w:cs="David" w:hint="cs"/>
                <w:rtl/>
              </w:rPr>
              <w:t>יתמכו</w:t>
            </w:r>
            <w:r w:rsidRPr="0034411A">
              <w:rPr>
                <w:rFonts w:cs="David"/>
                <w:rtl/>
              </w:rPr>
              <w:t xml:space="preserve"> בהסכם שלום בין ישראל לפלסטינים גם אם יכלול הכרה בישראל כמדינה יהודית ודמוקרטית אך יבטיח שוויון אזרחי מלא לערבים (ע' 11</w:t>
            </w:r>
            <w:r w:rsidRPr="0034411A">
              <w:rPr>
                <w:rFonts w:cs="David" w:hint="cs"/>
                <w:rtl/>
              </w:rPr>
              <w:t>0</w:t>
            </w:r>
            <w:r w:rsidRPr="0034411A">
              <w:rPr>
                <w:rFonts w:cs="David"/>
                <w:rtl/>
              </w:rPr>
              <w:t>)</w:t>
            </w:r>
          </w:p>
        </w:tc>
        <w:tc>
          <w:tcPr>
            <w:tcW w:w="709" w:type="dxa"/>
          </w:tcPr>
          <w:p w:rsidR="00D76AE7" w:rsidRPr="0034411A" w:rsidRDefault="00D76AE7">
            <w:pPr>
              <w:pStyle w:val="a3"/>
              <w:rPr>
                <w:rFonts w:cs="David"/>
                <w:rtl/>
              </w:rPr>
            </w:pPr>
            <w:r w:rsidRPr="0034411A">
              <w:rPr>
                <w:rFonts w:cs="David"/>
                <w:rtl/>
              </w:rPr>
              <w:t>52.6</w:t>
            </w:r>
          </w:p>
        </w:tc>
        <w:tc>
          <w:tcPr>
            <w:tcW w:w="709" w:type="dxa"/>
          </w:tcPr>
          <w:p w:rsidR="00D76AE7" w:rsidRPr="0034411A" w:rsidRDefault="00D76AE7">
            <w:pPr>
              <w:pStyle w:val="a3"/>
              <w:rPr>
                <w:rFonts w:cs="David"/>
                <w:rtl/>
              </w:rPr>
            </w:pPr>
            <w:r w:rsidRPr="0034411A">
              <w:rPr>
                <w:rFonts w:cs="David" w:hint="cs"/>
                <w:rtl/>
              </w:rPr>
              <w:t>58.4</w:t>
            </w:r>
          </w:p>
        </w:tc>
        <w:tc>
          <w:tcPr>
            <w:tcW w:w="709" w:type="dxa"/>
          </w:tcPr>
          <w:p w:rsidR="00D76AE7" w:rsidRPr="0034411A" w:rsidRDefault="00D76AE7">
            <w:pPr>
              <w:pStyle w:val="a3"/>
              <w:rPr>
                <w:rFonts w:cs="David"/>
                <w:rtl/>
              </w:rPr>
            </w:pPr>
            <w:r w:rsidRPr="0034411A">
              <w:rPr>
                <w:rFonts w:cs="David" w:hint="cs"/>
                <w:rtl/>
              </w:rPr>
              <w:t>58.4</w:t>
            </w:r>
          </w:p>
        </w:tc>
      </w:tr>
      <w:tr w:rsidR="00D76AE7" w:rsidRPr="0034411A" w:rsidTr="0034411A">
        <w:trPr>
          <w:trHeight w:val="60"/>
        </w:trPr>
        <w:tc>
          <w:tcPr>
            <w:tcW w:w="8646" w:type="dxa"/>
          </w:tcPr>
          <w:p w:rsidR="00D76AE7" w:rsidRPr="0034411A" w:rsidRDefault="00D76AE7" w:rsidP="00A6301C">
            <w:pPr>
              <w:pStyle w:val="a3"/>
              <w:jc w:val="left"/>
              <w:rPr>
                <w:rFonts w:cs="David"/>
                <w:rtl/>
              </w:rPr>
            </w:pPr>
            <w:r w:rsidRPr="0034411A">
              <w:rPr>
                <w:rFonts w:cs="David" w:hint="cs"/>
                <w:rtl/>
              </w:rPr>
              <w:t>יתמכו</w:t>
            </w:r>
            <w:r w:rsidRPr="0034411A">
              <w:rPr>
                <w:rFonts w:cs="David"/>
                <w:rtl/>
              </w:rPr>
              <w:t xml:space="preserve"> בהסכם שלום בין ישראל לפלסטינים גם אם לא יכלול פתרון לבעיית האדמות שהופקעו מאזרחי ישראל הערבים ולבעיית העקורים הפנימיים (ע' 1</w:t>
            </w:r>
            <w:r w:rsidRPr="0034411A">
              <w:rPr>
                <w:rFonts w:cs="David" w:hint="cs"/>
                <w:rtl/>
              </w:rPr>
              <w:t>09</w:t>
            </w:r>
            <w:r w:rsidRPr="0034411A">
              <w:rPr>
                <w:rFonts w:cs="David"/>
                <w:rtl/>
              </w:rPr>
              <w:t>)</w:t>
            </w:r>
          </w:p>
        </w:tc>
        <w:tc>
          <w:tcPr>
            <w:tcW w:w="709" w:type="dxa"/>
          </w:tcPr>
          <w:p w:rsidR="00D76AE7" w:rsidRPr="0034411A" w:rsidRDefault="00D76AE7">
            <w:pPr>
              <w:pStyle w:val="a3"/>
              <w:rPr>
                <w:rFonts w:cs="David"/>
                <w:rtl/>
              </w:rPr>
            </w:pPr>
            <w:r w:rsidRPr="0034411A">
              <w:rPr>
                <w:rFonts w:cs="David"/>
                <w:rtl/>
              </w:rPr>
              <w:t>34.8</w:t>
            </w:r>
          </w:p>
        </w:tc>
        <w:tc>
          <w:tcPr>
            <w:tcW w:w="709" w:type="dxa"/>
          </w:tcPr>
          <w:p w:rsidR="00D76AE7" w:rsidRPr="0034411A" w:rsidRDefault="00D76AE7">
            <w:pPr>
              <w:pStyle w:val="a3"/>
              <w:rPr>
                <w:rFonts w:cs="David"/>
                <w:rtl/>
              </w:rPr>
            </w:pPr>
            <w:r w:rsidRPr="0034411A">
              <w:rPr>
                <w:rFonts w:cs="David" w:hint="cs"/>
                <w:rtl/>
              </w:rPr>
              <w:t>42.3</w:t>
            </w:r>
          </w:p>
        </w:tc>
        <w:tc>
          <w:tcPr>
            <w:tcW w:w="709" w:type="dxa"/>
          </w:tcPr>
          <w:p w:rsidR="00D76AE7" w:rsidRPr="0034411A" w:rsidRDefault="00D76AE7">
            <w:pPr>
              <w:pStyle w:val="a3"/>
              <w:rPr>
                <w:rFonts w:cs="David"/>
                <w:rtl/>
              </w:rPr>
            </w:pPr>
            <w:r w:rsidRPr="0034411A">
              <w:rPr>
                <w:rFonts w:cs="David" w:hint="cs"/>
                <w:rtl/>
              </w:rPr>
              <w:t>47.1</w:t>
            </w:r>
          </w:p>
        </w:tc>
      </w:tr>
    </w:tbl>
    <w:p w:rsidR="001E70C5" w:rsidRDefault="001E70C5">
      <w:pPr>
        <w:rPr>
          <w:rtl/>
        </w:rPr>
      </w:pPr>
    </w:p>
    <w:p w:rsidR="001E70C5" w:rsidRDefault="009C2A6A" w:rsidP="00AF1386">
      <w:pPr>
        <w:rPr>
          <w:rtl/>
        </w:rPr>
      </w:pPr>
      <w:r>
        <w:rPr>
          <w:rFonts w:hint="cs"/>
          <w:rtl/>
        </w:rPr>
        <w:t>ו</w:t>
      </w:r>
      <w:r w:rsidRPr="005662AD">
        <w:rPr>
          <w:rFonts w:hint="eastAsia"/>
          <w:rtl/>
        </w:rPr>
        <w:t>אולם</w:t>
      </w:r>
      <w:r w:rsidRPr="005662AD">
        <w:rPr>
          <w:rtl/>
        </w:rPr>
        <w:t xml:space="preserve"> </w:t>
      </w:r>
      <w:r w:rsidRPr="005662AD">
        <w:rPr>
          <w:rFonts w:hint="eastAsia"/>
          <w:rtl/>
        </w:rPr>
        <w:t>חוץ</w:t>
      </w:r>
      <w:r w:rsidRPr="005662AD">
        <w:rPr>
          <w:rtl/>
        </w:rPr>
        <w:t xml:space="preserve"> </w:t>
      </w:r>
      <w:r w:rsidRPr="005662AD">
        <w:rPr>
          <w:rFonts w:hint="eastAsia"/>
          <w:rtl/>
        </w:rPr>
        <w:t>מהסכסוך</w:t>
      </w:r>
      <w:r w:rsidRPr="005662AD">
        <w:rPr>
          <w:rtl/>
        </w:rPr>
        <w:t xml:space="preserve"> </w:t>
      </w:r>
      <w:r w:rsidRPr="005662AD">
        <w:rPr>
          <w:rFonts w:hint="eastAsia"/>
          <w:rtl/>
        </w:rPr>
        <w:t>בין</w:t>
      </w:r>
      <w:r w:rsidRPr="005662AD">
        <w:rPr>
          <w:rtl/>
        </w:rPr>
        <w:t xml:space="preserve"> </w:t>
      </w:r>
      <w:r w:rsidRPr="005662AD">
        <w:rPr>
          <w:rFonts w:hint="eastAsia"/>
          <w:rtl/>
        </w:rPr>
        <w:t>ישראל</w:t>
      </w:r>
      <w:r w:rsidRPr="005662AD">
        <w:rPr>
          <w:rtl/>
        </w:rPr>
        <w:t xml:space="preserve"> </w:t>
      </w:r>
      <w:r w:rsidRPr="005662AD">
        <w:rPr>
          <w:rFonts w:hint="eastAsia"/>
          <w:rtl/>
        </w:rPr>
        <w:t>לפלסטינים</w:t>
      </w:r>
      <w:r w:rsidRPr="005662AD">
        <w:rPr>
          <w:rtl/>
        </w:rPr>
        <w:t xml:space="preserve"> </w:t>
      </w:r>
      <w:r w:rsidRPr="005662AD">
        <w:rPr>
          <w:rFonts w:hint="eastAsia"/>
          <w:rtl/>
        </w:rPr>
        <w:t>יש</w:t>
      </w:r>
      <w:r w:rsidRPr="005662AD">
        <w:rPr>
          <w:rtl/>
        </w:rPr>
        <w:t xml:space="preserve"> </w:t>
      </w:r>
      <w:r w:rsidRPr="005662AD">
        <w:rPr>
          <w:rFonts w:hint="eastAsia"/>
          <w:rtl/>
        </w:rPr>
        <w:t>סכסוכים</w:t>
      </w:r>
      <w:r w:rsidRPr="005662AD">
        <w:rPr>
          <w:rtl/>
        </w:rPr>
        <w:t xml:space="preserve"> </w:t>
      </w:r>
      <w:r w:rsidRPr="005662AD">
        <w:rPr>
          <w:rFonts w:hint="eastAsia"/>
          <w:rtl/>
        </w:rPr>
        <w:t>אחרים</w:t>
      </w:r>
      <w:r w:rsidRPr="005662AD">
        <w:rPr>
          <w:rtl/>
        </w:rPr>
        <w:t xml:space="preserve"> </w:t>
      </w:r>
      <w:r w:rsidRPr="005662AD">
        <w:rPr>
          <w:rFonts w:hint="eastAsia"/>
          <w:rtl/>
        </w:rPr>
        <w:t>באזור</w:t>
      </w:r>
      <w:r w:rsidRPr="005662AD">
        <w:rPr>
          <w:rtl/>
        </w:rPr>
        <w:t xml:space="preserve"> </w:t>
      </w:r>
      <w:r w:rsidRPr="005662AD">
        <w:rPr>
          <w:rFonts w:hint="eastAsia"/>
          <w:rtl/>
        </w:rPr>
        <w:t>שהאזרחים</w:t>
      </w:r>
      <w:r w:rsidRPr="005662AD">
        <w:rPr>
          <w:rtl/>
        </w:rPr>
        <w:t xml:space="preserve"> </w:t>
      </w:r>
      <w:r w:rsidRPr="005662AD">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חלוקים</w:t>
      </w:r>
      <w:r w:rsidRPr="005662AD">
        <w:rPr>
          <w:rtl/>
        </w:rPr>
        <w:t xml:space="preserve"> </w:t>
      </w:r>
      <w:r>
        <w:rPr>
          <w:rFonts w:hint="cs"/>
          <w:rtl/>
        </w:rPr>
        <w:t>עליהם</w:t>
      </w:r>
      <w:r w:rsidRPr="005662AD">
        <w:rPr>
          <w:rtl/>
        </w:rPr>
        <w:t xml:space="preserve">. </w:t>
      </w:r>
      <w:r w:rsidRPr="005662AD">
        <w:rPr>
          <w:rFonts w:hint="eastAsia"/>
          <w:rtl/>
        </w:rPr>
        <w:t>בכל</w:t>
      </w:r>
      <w:r w:rsidRPr="005662AD">
        <w:rPr>
          <w:rtl/>
        </w:rPr>
        <w:t xml:space="preserve"> </w:t>
      </w:r>
      <w:r w:rsidRPr="005662AD">
        <w:rPr>
          <w:rFonts w:hint="eastAsia"/>
          <w:rtl/>
        </w:rPr>
        <w:t>מלחמות</w:t>
      </w:r>
      <w:r w:rsidRPr="005662AD">
        <w:rPr>
          <w:rtl/>
        </w:rPr>
        <w:t xml:space="preserve"> </w:t>
      </w:r>
      <w:r w:rsidRPr="005662AD">
        <w:rPr>
          <w:rFonts w:hint="eastAsia"/>
          <w:rtl/>
        </w:rPr>
        <w:t>ישראל</w:t>
      </w:r>
      <w:r w:rsidRPr="005662AD">
        <w:rPr>
          <w:rtl/>
        </w:rPr>
        <w:t xml:space="preserve"> </w:t>
      </w:r>
      <w:r w:rsidRPr="005662AD">
        <w:rPr>
          <w:rFonts w:hint="eastAsia"/>
          <w:rtl/>
        </w:rPr>
        <w:t>עם</w:t>
      </w:r>
      <w:r w:rsidRPr="005662AD">
        <w:rPr>
          <w:rtl/>
        </w:rPr>
        <w:t xml:space="preserve"> </w:t>
      </w:r>
      <w:r w:rsidRPr="005662AD">
        <w:rPr>
          <w:rFonts w:hint="eastAsia"/>
          <w:rtl/>
        </w:rPr>
        <w:t>העולם</w:t>
      </w:r>
      <w:r w:rsidRPr="005662AD">
        <w:rPr>
          <w:rtl/>
        </w:rPr>
        <w:t xml:space="preserve"> </w:t>
      </w:r>
      <w:r w:rsidRPr="005662AD">
        <w:rPr>
          <w:rFonts w:hint="eastAsia"/>
          <w:rtl/>
        </w:rPr>
        <w:t>הערבי</w:t>
      </w:r>
      <w:r w:rsidRPr="005662AD">
        <w:rPr>
          <w:rtl/>
        </w:rPr>
        <w:t xml:space="preserve"> </w:t>
      </w:r>
      <w:r w:rsidRPr="005662AD">
        <w:rPr>
          <w:rFonts w:hint="eastAsia"/>
          <w:rtl/>
        </w:rPr>
        <w:t>גילו</w:t>
      </w:r>
      <w:r w:rsidRPr="005662AD">
        <w:rPr>
          <w:rtl/>
        </w:rPr>
        <w:t xml:space="preserve"> </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דפוס</w:t>
      </w:r>
      <w:r w:rsidRPr="005662AD">
        <w:rPr>
          <w:rtl/>
        </w:rPr>
        <w:t xml:space="preserve"> </w:t>
      </w:r>
      <w:r w:rsidRPr="005662AD">
        <w:rPr>
          <w:rFonts w:hint="eastAsia"/>
          <w:rtl/>
        </w:rPr>
        <w:t>קבוע</w:t>
      </w:r>
      <w:r w:rsidRPr="005662AD">
        <w:rPr>
          <w:rtl/>
        </w:rPr>
        <w:t xml:space="preserve"> </w:t>
      </w:r>
      <w:r w:rsidRPr="005662AD">
        <w:rPr>
          <w:rFonts w:hint="eastAsia"/>
          <w:rtl/>
        </w:rPr>
        <w:t>ועקבי</w:t>
      </w:r>
      <w:r w:rsidRPr="005662AD">
        <w:rPr>
          <w:rtl/>
        </w:rPr>
        <w:t xml:space="preserve">. </w:t>
      </w:r>
      <w:r w:rsidR="005312CB">
        <w:rPr>
          <w:rFonts w:hint="cs"/>
          <w:rtl/>
        </w:rPr>
        <w:t xml:space="preserve">מצד אחד </w:t>
      </w:r>
      <w:r w:rsidRPr="005662AD">
        <w:rPr>
          <w:rFonts w:hint="eastAsia"/>
          <w:rtl/>
        </w:rPr>
        <w:t>הם</w:t>
      </w:r>
      <w:r w:rsidRPr="005662AD">
        <w:rPr>
          <w:rtl/>
        </w:rPr>
        <w:t xml:space="preserve"> </w:t>
      </w:r>
      <w:r w:rsidRPr="005662AD">
        <w:rPr>
          <w:rFonts w:hint="eastAsia"/>
          <w:rtl/>
        </w:rPr>
        <w:t>תמכו</w:t>
      </w:r>
      <w:r w:rsidRPr="005662AD">
        <w:rPr>
          <w:rtl/>
        </w:rPr>
        <w:t xml:space="preserve"> </w:t>
      </w:r>
      <w:r w:rsidR="005312CB">
        <w:rPr>
          <w:rFonts w:hint="cs"/>
          <w:rtl/>
        </w:rPr>
        <w:t xml:space="preserve">מבחינה </w:t>
      </w:r>
      <w:r w:rsidRPr="005662AD">
        <w:rPr>
          <w:rFonts w:hint="eastAsia"/>
          <w:rtl/>
        </w:rPr>
        <w:t>תודעתית</w:t>
      </w:r>
      <w:r w:rsidRPr="005662AD">
        <w:rPr>
          <w:rtl/>
        </w:rPr>
        <w:t xml:space="preserve"> </w:t>
      </w:r>
      <w:r w:rsidRPr="005662AD">
        <w:rPr>
          <w:rFonts w:hint="eastAsia"/>
          <w:rtl/>
        </w:rPr>
        <w:t>ורגשית</w:t>
      </w:r>
      <w:r w:rsidRPr="005662AD">
        <w:rPr>
          <w:rtl/>
        </w:rPr>
        <w:t xml:space="preserve"> </w:t>
      </w:r>
      <w:r w:rsidRPr="005662AD">
        <w:rPr>
          <w:rFonts w:hint="eastAsia"/>
          <w:rtl/>
        </w:rPr>
        <w:t>בצד</w:t>
      </w:r>
      <w:r w:rsidRPr="005662AD">
        <w:rPr>
          <w:rtl/>
        </w:rPr>
        <w:t xml:space="preserve"> </w:t>
      </w:r>
      <w:r w:rsidRPr="005662AD">
        <w:rPr>
          <w:rFonts w:hint="eastAsia"/>
          <w:rtl/>
        </w:rPr>
        <w:t>הערבי</w:t>
      </w:r>
      <w:r w:rsidRPr="005662AD">
        <w:rPr>
          <w:rtl/>
        </w:rPr>
        <w:t xml:space="preserve"> </w:t>
      </w:r>
      <w:r w:rsidRPr="005662AD">
        <w:rPr>
          <w:rFonts w:hint="eastAsia"/>
          <w:rtl/>
        </w:rPr>
        <w:t>והמוסלמי</w:t>
      </w:r>
      <w:r w:rsidRPr="005662AD">
        <w:rPr>
          <w:rtl/>
        </w:rPr>
        <w:t xml:space="preserve"> </w:t>
      </w:r>
      <w:r w:rsidRPr="005662AD">
        <w:rPr>
          <w:rFonts w:hint="eastAsia"/>
          <w:rtl/>
        </w:rPr>
        <w:t>של</w:t>
      </w:r>
      <w:r w:rsidRPr="005662AD">
        <w:rPr>
          <w:rtl/>
        </w:rPr>
        <w:t xml:space="preserve"> </w:t>
      </w:r>
      <w:r w:rsidRPr="005662AD">
        <w:rPr>
          <w:rFonts w:hint="eastAsia"/>
          <w:rtl/>
        </w:rPr>
        <w:t>הסכסוך</w:t>
      </w:r>
      <w:r w:rsidRPr="005662AD">
        <w:rPr>
          <w:rtl/>
        </w:rPr>
        <w:t xml:space="preserve"> </w:t>
      </w:r>
      <w:r w:rsidRPr="005662AD">
        <w:rPr>
          <w:rFonts w:hint="eastAsia"/>
          <w:rtl/>
        </w:rPr>
        <w:t>עם</w:t>
      </w:r>
      <w:r w:rsidRPr="005662AD">
        <w:rPr>
          <w:rtl/>
        </w:rPr>
        <w:t xml:space="preserve"> </w:t>
      </w:r>
      <w:r w:rsidRPr="005662AD">
        <w:rPr>
          <w:rFonts w:hint="eastAsia"/>
          <w:rtl/>
        </w:rPr>
        <w:t>ישראל</w:t>
      </w:r>
      <w:r w:rsidRPr="005662AD">
        <w:rPr>
          <w:rtl/>
        </w:rPr>
        <w:t xml:space="preserve">, </w:t>
      </w:r>
      <w:r w:rsidR="005312CB">
        <w:rPr>
          <w:rFonts w:hint="cs"/>
          <w:rtl/>
        </w:rPr>
        <w:t xml:space="preserve">ומן הצד האחר </w:t>
      </w:r>
      <w:r w:rsidRPr="005662AD">
        <w:rPr>
          <w:rFonts w:hint="eastAsia"/>
          <w:rtl/>
        </w:rPr>
        <w:t>הם</w:t>
      </w:r>
      <w:r w:rsidRPr="005662AD">
        <w:rPr>
          <w:rtl/>
        </w:rPr>
        <w:t xml:space="preserve"> </w:t>
      </w:r>
      <w:r w:rsidRPr="005662AD">
        <w:rPr>
          <w:rFonts w:hint="eastAsia"/>
          <w:rtl/>
        </w:rPr>
        <w:t>שמרו</w:t>
      </w:r>
      <w:r w:rsidRPr="005662AD">
        <w:rPr>
          <w:rtl/>
        </w:rPr>
        <w:t xml:space="preserve"> </w:t>
      </w:r>
      <w:r w:rsidRPr="005662AD">
        <w:rPr>
          <w:rFonts w:hint="eastAsia"/>
          <w:rtl/>
        </w:rPr>
        <w:t>בהתנהגותם</w:t>
      </w:r>
      <w:r w:rsidRPr="005662AD">
        <w:rPr>
          <w:rtl/>
        </w:rPr>
        <w:t xml:space="preserve"> </w:t>
      </w:r>
      <w:r w:rsidRPr="005662AD">
        <w:rPr>
          <w:rFonts w:hint="eastAsia"/>
          <w:rtl/>
        </w:rPr>
        <w:t>על</w:t>
      </w:r>
      <w:r w:rsidRPr="005662AD">
        <w:rPr>
          <w:rtl/>
        </w:rPr>
        <w:t xml:space="preserve"> </w:t>
      </w:r>
      <w:r w:rsidRPr="005662AD">
        <w:rPr>
          <w:rFonts w:hint="eastAsia"/>
          <w:rtl/>
        </w:rPr>
        <w:t>החוק</w:t>
      </w:r>
      <w:r w:rsidRPr="005662AD">
        <w:rPr>
          <w:rtl/>
        </w:rPr>
        <w:t xml:space="preserve"> </w:t>
      </w:r>
      <w:r w:rsidRPr="005662AD">
        <w:rPr>
          <w:rFonts w:hint="eastAsia"/>
          <w:rtl/>
        </w:rPr>
        <w:t>והסדר</w:t>
      </w:r>
      <w:r w:rsidRPr="005662AD">
        <w:rPr>
          <w:rtl/>
        </w:rPr>
        <w:t xml:space="preserve"> </w:t>
      </w:r>
      <w:r w:rsidRPr="005662AD">
        <w:rPr>
          <w:rFonts w:hint="eastAsia"/>
          <w:rtl/>
        </w:rPr>
        <w:t>ונמנעו</w:t>
      </w:r>
      <w:r w:rsidRPr="005662AD">
        <w:rPr>
          <w:rtl/>
        </w:rPr>
        <w:t xml:space="preserve"> </w:t>
      </w:r>
      <w:r w:rsidRPr="005662AD">
        <w:rPr>
          <w:rFonts w:hint="eastAsia"/>
          <w:rtl/>
        </w:rPr>
        <w:t>מלפעול</w:t>
      </w:r>
      <w:r w:rsidRPr="005662AD">
        <w:rPr>
          <w:rtl/>
        </w:rPr>
        <w:t xml:space="preserve"> </w:t>
      </w:r>
      <w:r w:rsidRPr="005662AD">
        <w:rPr>
          <w:rFonts w:hint="eastAsia"/>
          <w:rtl/>
        </w:rPr>
        <w:t>נגד</w:t>
      </w:r>
      <w:r w:rsidRPr="005662AD">
        <w:rPr>
          <w:rtl/>
        </w:rPr>
        <w:t xml:space="preserve"> </w:t>
      </w:r>
      <w:r w:rsidRPr="005662AD">
        <w:rPr>
          <w:rFonts w:hint="eastAsia"/>
          <w:rtl/>
        </w:rPr>
        <w:t>המדינה</w:t>
      </w:r>
      <w:r w:rsidRPr="005662AD">
        <w:rPr>
          <w:rtl/>
        </w:rPr>
        <w:t xml:space="preserve"> (</w:t>
      </w:r>
      <w:r w:rsidRPr="005662AD">
        <w:rPr>
          <w:rFonts w:hint="eastAsia"/>
          <w:rtl/>
        </w:rPr>
        <w:t>מלבד</w:t>
      </w:r>
      <w:r w:rsidRPr="005662AD">
        <w:rPr>
          <w:rtl/>
        </w:rPr>
        <w:t xml:space="preserve"> </w:t>
      </w:r>
      <w:r w:rsidRPr="005662AD">
        <w:rPr>
          <w:rFonts w:hint="eastAsia"/>
          <w:rtl/>
        </w:rPr>
        <w:t>מעורבות</w:t>
      </w:r>
      <w:r w:rsidRPr="005662AD">
        <w:rPr>
          <w:rtl/>
        </w:rPr>
        <w:t xml:space="preserve"> </w:t>
      </w:r>
      <w:r w:rsidRPr="005662AD">
        <w:rPr>
          <w:rFonts w:hint="eastAsia"/>
          <w:rtl/>
        </w:rPr>
        <w:t>של</w:t>
      </w:r>
      <w:r w:rsidRPr="005662AD">
        <w:rPr>
          <w:rtl/>
        </w:rPr>
        <w:t xml:space="preserve"> </w:t>
      </w:r>
      <w:r w:rsidRPr="005662AD">
        <w:rPr>
          <w:rFonts w:hint="eastAsia"/>
          <w:rtl/>
        </w:rPr>
        <w:t>כשנתיים</w:t>
      </w:r>
      <w:r w:rsidRPr="005662AD">
        <w:rPr>
          <w:rtl/>
        </w:rPr>
        <w:t xml:space="preserve"> </w:t>
      </w:r>
      <w:r w:rsidRPr="005662AD">
        <w:rPr>
          <w:rFonts w:hint="eastAsia"/>
          <w:rtl/>
        </w:rPr>
        <w:t>בטרור</w:t>
      </w:r>
      <w:r w:rsidRPr="005662AD">
        <w:rPr>
          <w:rtl/>
        </w:rPr>
        <w:t xml:space="preserve"> </w:t>
      </w:r>
      <w:r w:rsidRPr="005662AD">
        <w:rPr>
          <w:rFonts w:hint="eastAsia"/>
          <w:rtl/>
        </w:rPr>
        <w:t>הפלסטיני</w:t>
      </w:r>
      <w:r w:rsidRPr="005662AD">
        <w:rPr>
          <w:rtl/>
        </w:rPr>
        <w:t xml:space="preserve"> </w:t>
      </w:r>
      <w:r w:rsidRPr="005662AD">
        <w:rPr>
          <w:rFonts w:hint="eastAsia"/>
          <w:rtl/>
        </w:rPr>
        <w:t>שלאחר</w:t>
      </w:r>
      <w:r w:rsidRPr="005662AD">
        <w:rPr>
          <w:rtl/>
        </w:rPr>
        <w:t xml:space="preserve"> </w:t>
      </w:r>
      <w:r w:rsidRPr="005662AD">
        <w:rPr>
          <w:rFonts w:hint="eastAsia"/>
          <w:rtl/>
        </w:rPr>
        <w:t>מלחמת</w:t>
      </w:r>
      <w:r w:rsidRPr="005662AD">
        <w:rPr>
          <w:rtl/>
        </w:rPr>
        <w:t xml:space="preserve"> </w:t>
      </w:r>
      <w:r w:rsidRPr="005662AD">
        <w:rPr>
          <w:rFonts w:hint="eastAsia"/>
          <w:rtl/>
        </w:rPr>
        <w:t>ששת</w:t>
      </w:r>
      <w:r w:rsidRPr="005662AD">
        <w:rPr>
          <w:rtl/>
        </w:rPr>
        <w:t xml:space="preserve"> </w:t>
      </w:r>
      <w:r w:rsidRPr="005662AD">
        <w:rPr>
          <w:rFonts w:hint="eastAsia"/>
          <w:rtl/>
        </w:rPr>
        <w:t>הימים</w:t>
      </w:r>
      <w:r w:rsidRPr="005662AD">
        <w:rPr>
          <w:rtl/>
        </w:rPr>
        <w:t xml:space="preserve"> </w:t>
      </w:r>
      <w:r w:rsidRPr="005662AD">
        <w:rPr>
          <w:rFonts w:hint="eastAsia"/>
          <w:rtl/>
        </w:rPr>
        <w:t>ובשתי</w:t>
      </w:r>
      <w:r w:rsidRPr="005662AD">
        <w:rPr>
          <w:rtl/>
        </w:rPr>
        <w:t xml:space="preserve"> </w:t>
      </w:r>
      <w:r w:rsidRPr="005662AD">
        <w:rPr>
          <w:rFonts w:hint="eastAsia"/>
          <w:rtl/>
        </w:rPr>
        <w:t>האינתיפאדות</w:t>
      </w:r>
      <w:r w:rsidRPr="005662AD">
        <w:rPr>
          <w:rtl/>
        </w:rPr>
        <w:t>).</w:t>
      </w:r>
      <w:r w:rsidRPr="005662AD">
        <w:rPr>
          <w:rStyle w:val="FootnoteReference"/>
          <w:rtl/>
        </w:rPr>
        <w:footnoteReference w:id="68"/>
      </w:r>
      <w:r w:rsidRPr="005662AD">
        <w:rPr>
          <w:rtl/>
        </w:rPr>
        <w:t xml:space="preserve"> </w:t>
      </w:r>
      <w:r w:rsidRPr="005662AD">
        <w:rPr>
          <w:rFonts w:hint="eastAsia"/>
          <w:rtl/>
        </w:rPr>
        <w:t>ל</w:t>
      </w:r>
      <w:r w:rsidRPr="005662AD">
        <w:rPr>
          <w:rFonts w:hint="cs"/>
          <w:rtl/>
        </w:rPr>
        <w:t>חלק מה</w:t>
      </w:r>
      <w:r w:rsidRPr="005662AD">
        <w:rPr>
          <w:rFonts w:hint="eastAsia"/>
          <w:rtl/>
        </w:rPr>
        <w:t>ערבים</w:t>
      </w:r>
      <w:r w:rsidRPr="005662AD">
        <w:rPr>
          <w:rtl/>
        </w:rPr>
        <w:t xml:space="preserve"> </w:t>
      </w:r>
      <w:r w:rsidRPr="005662AD">
        <w:rPr>
          <w:rFonts w:hint="eastAsia"/>
          <w:rtl/>
        </w:rPr>
        <w:t>חשוב</w:t>
      </w:r>
      <w:r w:rsidRPr="005662AD">
        <w:rPr>
          <w:rtl/>
        </w:rPr>
        <w:t xml:space="preserve"> </w:t>
      </w:r>
      <w:r w:rsidRPr="005662AD">
        <w:rPr>
          <w:rFonts w:hint="eastAsia"/>
          <w:rtl/>
        </w:rPr>
        <w:t>שיהיה</w:t>
      </w:r>
      <w:r w:rsidRPr="005662AD">
        <w:rPr>
          <w:rtl/>
        </w:rPr>
        <w:t xml:space="preserve"> </w:t>
      </w:r>
      <w:r w:rsidRPr="005662AD">
        <w:rPr>
          <w:rFonts w:hint="eastAsia"/>
          <w:rtl/>
        </w:rPr>
        <w:t>באזור</w:t>
      </w:r>
      <w:r w:rsidRPr="005662AD">
        <w:rPr>
          <w:rtl/>
        </w:rPr>
        <w:t xml:space="preserve"> </w:t>
      </w:r>
      <w:r w:rsidRPr="005662AD">
        <w:rPr>
          <w:rFonts w:hint="eastAsia"/>
          <w:rtl/>
        </w:rPr>
        <w:t>גורם</w:t>
      </w:r>
      <w:r w:rsidRPr="005662AD">
        <w:rPr>
          <w:rtl/>
        </w:rPr>
        <w:t xml:space="preserve"> </w:t>
      </w:r>
      <w:r w:rsidRPr="005662AD">
        <w:rPr>
          <w:rFonts w:hint="eastAsia"/>
          <w:rtl/>
        </w:rPr>
        <w:t>ערבי</w:t>
      </w:r>
      <w:r w:rsidRPr="005662AD">
        <w:rPr>
          <w:rtl/>
        </w:rPr>
        <w:t xml:space="preserve"> </w:t>
      </w:r>
      <w:r w:rsidRPr="005662AD">
        <w:rPr>
          <w:rFonts w:hint="eastAsia"/>
          <w:rtl/>
        </w:rPr>
        <w:t>או</w:t>
      </w:r>
      <w:r w:rsidRPr="005662AD">
        <w:rPr>
          <w:rtl/>
        </w:rPr>
        <w:t xml:space="preserve"> </w:t>
      </w:r>
      <w:r w:rsidRPr="005662AD">
        <w:rPr>
          <w:rFonts w:hint="cs"/>
          <w:rtl/>
        </w:rPr>
        <w:t>מוסלמי</w:t>
      </w:r>
      <w:r w:rsidRPr="005662AD">
        <w:rPr>
          <w:rtl/>
        </w:rPr>
        <w:t xml:space="preserve"> </w:t>
      </w:r>
      <w:r w:rsidRPr="005662AD">
        <w:rPr>
          <w:rFonts w:hint="eastAsia"/>
          <w:rtl/>
        </w:rPr>
        <w:t>שיעמוד</w:t>
      </w:r>
      <w:r w:rsidRPr="005662AD">
        <w:rPr>
          <w:rtl/>
        </w:rPr>
        <w:t xml:space="preserve"> </w:t>
      </w:r>
      <w:r w:rsidRPr="005662AD">
        <w:rPr>
          <w:rFonts w:hint="eastAsia"/>
          <w:rtl/>
        </w:rPr>
        <w:t>מול</w:t>
      </w:r>
      <w:r w:rsidRPr="005662AD">
        <w:rPr>
          <w:rtl/>
        </w:rPr>
        <w:t xml:space="preserve"> </w:t>
      </w:r>
      <w:r w:rsidRPr="005662AD">
        <w:rPr>
          <w:rFonts w:hint="eastAsia"/>
          <w:rtl/>
        </w:rPr>
        <w:t>ישראל</w:t>
      </w:r>
      <w:r w:rsidRPr="005662AD">
        <w:rPr>
          <w:rtl/>
        </w:rPr>
        <w:t xml:space="preserve"> </w:t>
      </w:r>
      <w:r w:rsidRPr="005662AD">
        <w:rPr>
          <w:rFonts w:hint="eastAsia"/>
          <w:rtl/>
        </w:rPr>
        <w:t>התוקפנית</w:t>
      </w:r>
      <w:r w:rsidRPr="005662AD">
        <w:rPr>
          <w:rtl/>
        </w:rPr>
        <w:t xml:space="preserve"> </w:t>
      </w:r>
      <w:r w:rsidRPr="005662AD">
        <w:rPr>
          <w:rFonts w:hint="eastAsia"/>
          <w:rtl/>
        </w:rPr>
        <w:t>והחזקה</w:t>
      </w:r>
      <w:r w:rsidRPr="005662AD">
        <w:rPr>
          <w:rtl/>
        </w:rPr>
        <w:t xml:space="preserve">, </w:t>
      </w:r>
      <w:r w:rsidR="005312CB">
        <w:rPr>
          <w:rFonts w:hint="cs"/>
          <w:rtl/>
        </w:rPr>
        <w:t xml:space="preserve">ויהיה זה </w:t>
      </w:r>
      <w:r w:rsidRPr="005662AD">
        <w:rPr>
          <w:rFonts w:hint="eastAsia"/>
          <w:rtl/>
        </w:rPr>
        <w:t>אש</w:t>
      </w:r>
      <w:r w:rsidRPr="005662AD">
        <w:rPr>
          <w:rtl/>
        </w:rPr>
        <w:t>"</w:t>
      </w:r>
      <w:r w:rsidRPr="005662AD">
        <w:rPr>
          <w:rFonts w:hint="eastAsia"/>
          <w:rtl/>
        </w:rPr>
        <w:t>ף</w:t>
      </w:r>
      <w:r w:rsidRPr="005662AD">
        <w:rPr>
          <w:rtl/>
        </w:rPr>
        <w:t xml:space="preserve">, </w:t>
      </w:r>
      <w:r w:rsidRPr="005662AD">
        <w:rPr>
          <w:rFonts w:hint="eastAsia"/>
          <w:rtl/>
        </w:rPr>
        <w:t>חמאס</w:t>
      </w:r>
      <w:r w:rsidRPr="005662AD">
        <w:rPr>
          <w:rtl/>
        </w:rPr>
        <w:t xml:space="preserve">, </w:t>
      </w:r>
      <w:r w:rsidRPr="005662AD">
        <w:rPr>
          <w:rFonts w:hint="eastAsia"/>
          <w:rtl/>
        </w:rPr>
        <w:t>חיזבאללה</w:t>
      </w:r>
      <w:r w:rsidRPr="005662AD">
        <w:rPr>
          <w:rtl/>
        </w:rPr>
        <w:t xml:space="preserve">, </w:t>
      </w:r>
      <w:r w:rsidRPr="005662AD">
        <w:rPr>
          <w:rFonts w:hint="eastAsia"/>
          <w:rtl/>
        </w:rPr>
        <w:t>סוריה</w:t>
      </w:r>
      <w:r w:rsidRPr="005662AD">
        <w:rPr>
          <w:rtl/>
        </w:rPr>
        <w:t xml:space="preserve"> </w:t>
      </w:r>
      <w:r w:rsidRPr="005662AD">
        <w:rPr>
          <w:rFonts w:hint="eastAsia"/>
          <w:rtl/>
        </w:rPr>
        <w:t>או</w:t>
      </w:r>
      <w:r w:rsidRPr="005662AD">
        <w:rPr>
          <w:rtl/>
        </w:rPr>
        <w:t xml:space="preserve"> </w:t>
      </w:r>
      <w:r w:rsidRPr="005662AD">
        <w:rPr>
          <w:rFonts w:hint="eastAsia"/>
          <w:rtl/>
        </w:rPr>
        <w:t>איראן</w:t>
      </w:r>
      <w:r w:rsidRPr="005662AD">
        <w:rPr>
          <w:rtl/>
        </w:rPr>
        <w:t xml:space="preserve">. </w:t>
      </w:r>
      <w:r w:rsidRPr="005662AD">
        <w:rPr>
          <w:rFonts w:hint="eastAsia"/>
          <w:rtl/>
        </w:rPr>
        <w:t>אין</w:t>
      </w:r>
      <w:r w:rsidRPr="005662AD">
        <w:rPr>
          <w:rtl/>
        </w:rPr>
        <w:t xml:space="preserve"> </w:t>
      </w:r>
      <w:r w:rsidRPr="005662AD">
        <w:rPr>
          <w:rFonts w:hint="eastAsia"/>
          <w:rtl/>
        </w:rPr>
        <w:t>להתפלא</w:t>
      </w:r>
      <w:r w:rsidRPr="005662AD">
        <w:rPr>
          <w:rtl/>
        </w:rPr>
        <w:t xml:space="preserve"> </w:t>
      </w:r>
      <w:r w:rsidRPr="005662AD">
        <w:rPr>
          <w:rFonts w:hint="eastAsia"/>
          <w:rtl/>
        </w:rPr>
        <w:t>אפוא</w:t>
      </w:r>
      <w:r w:rsidRPr="005662AD">
        <w:rPr>
          <w:rtl/>
        </w:rPr>
        <w:t xml:space="preserve"> </w:t>
      </w:r>
      <w:r w:rsidRPr="005662AD">
        <w:rPr>
          <w:rFonts w:hint="eastAsia"/>
          <w:rtl/>
        </w:rPr>
        <w:t>שבניגוד</w:t>
      </w:r>
      <w:r w:rsidRPr="005662AD">
        <w:rPr>
          <w:rtl/>
        </w:rPr>
        <w:t xml:space="preserve"> </w:t>
      </w:r>
      <w:r w:rsidRPr="005662AD">
        <w:rPr>
          <w:rFonts w:hint="eastAsia"/>
          <w:rtl/>
        </w:rPr>
        <w:t>גמור</w:t>
      </w:r>
      <w:r w:rsidRPr="005662AD">
        <w:rPr>
          <w:rtl/>
        </w:rPr>
        <w:t xml:space="preserve"> </w:t>
      </w:r>
      <w:r w:rsidRPr="005662AD">
        <w:rPr>
          <w:rFonts w:hint="eastAsia"/>
          <w:rtl/>
        </w:rPr>
        <w:t>לעמדה</w:t>
      </w:r>
      <w:r w:rsidRPr="005662AD">
        <w:rPr>
          <w:rtl/>
        </w:rPr>
        <w:t xml:space="preserve"> </w:t>
      </w:r>
      <w:r w:rsidRPr="005662AD">
        <w:rPr>
          <w:rFonts w:hint="eastAsia"/>
          <w:rtl/>
        </w:rPr>
        <w:t>היהודית</w:t>
      </w:r>
      <w:r w:rsidRPr="005662AD">
        <w:rPr>
          <w:rtl/>
        </w:rPr>
        <w:t xml:space="preserve">, 52.7% </w:t>
      </w:r>
      <w:r w:rsidRPr="005662AD">
        <w:rPr>
          <w:rFonts w:hint="cs"/>
          <w:rtl/>
        </w:rPr>
        <w:t>ב</w:t>
      </w:r>
      <w:r w:rsidR="00A01440">
        <w:rPr>
          <w:rFonts w:hint="cs"/>
          <w:rtl/>
        </w:rPr>
        <w:t>-</w:t>
      </w:r>
      <w:r w:rsidRPr="005662AD">
        <w:rPr>
          <w:rFonts w:hint="cs"/>
          <w:rtl/>
        </w:rPr>
        <w:t>2012</w:t>
      </w:r>
      <w:r w:rsidR="00AF1386">
        <w:rPr>
          <w:rFonts w:hint="cs"/>
          <w:rtl/>
        </w:rPr>
        <w:t>,</w:t>
      </w:r>
      <w:r w:rsidRPr="005662AD">
        <w:rPr>
          <w:rFonts w:hint="cs"/>
          <w:rtl/>
        </w:rPr>
        <w:t xml:space="preserve"> 33.2% ב</w:t>
      </w:r>
      <w:r w:rsidR="00A01440">
        <w:rPr>
          <w:rFonts w:hint="cs"/>
          <w:rtl/>
        </w:rPr>
        <w:t>-</w:t>
      </w:r>
      <w:r w:rsidRPr="005662AD">
        <w:rPr>
          <w:rFonts w:hint="cs"/>
          <w:rtl/>
        </w:rPr>
        <w:t xml:space="preserve">2013 </w:t>
      </w:r>
      <w:r w:rsidR="00AF1386">
        <w:rPr>
          <w:rFonts w:hint="cs"/>
          <w:rtl/>
        </w:rPr>
        <w:t>ו</w:t>
      </w:r>
      <w:r w:rsidR="00A01440">
        <w:rPr>
          <w:rFonts w:hint="cs"/>
          <w:rtl/>
        </w:rPr>
        <w:t>-</w:t>
      </w:r>
      <w:r w:rsidR="00AF1386">
        <w:rPr>
          <w:rFonts w:hint="cs"/>
          <w:rtl/>
        </w:rPr>
        <w:t>49.6% ב</w:t>
      </w:r>
      <w:r w:rsidR="00A01440">
        <w:rPr>
          <w:rFonts w:hint="cs"/>
          <w:rtl/>
        </w:rPr>
        <w:t>-</w:t>
      </w:r>
      <w:r w:rsidR="00AF1386">
        <w:rPr>
          <w:rFonts w:hint="cs"/>
          <w:rtl/>
        </w:rPr>
        <w:t xml:space="preserve">2015 </w:t>
      </w:r>
      <w:r w:rsidRPr="005662AD">
        <w:rPr>
          <w:rFonts w:hint="eastAsia"/>
          <w:rtl/>
        </w:rPr>
        <w:t>מהערבים</w:t>
      </w:r>
      <w:r w:rsidRPr="005662AD">
        <w:rPr>
          <w:rtl/>
        </w:rPr>
        <w:t xml:space="preserve"> </w:t>
      </w:r>
      <w:r w:rsidRPr="005662AD">
        <w:rPr>
          <w:rFonts w:hint="cs"/>
          <w:rtl/>
        </w:rPr>
        <w:t>תמכו</w:t>
      </w:r>
      <w:r w:rsidRPr="005662AD">
        <w:rPr>
          <w:rtl/>
        </w:rPr>
        <w:t xml:space="preserve"> </w:t>
      </w:r>
      <w:r w:rsidRPr="005662AD">
        <w:rPr>
          <w:rFonts w:hint="eastAsia"/>
          <w:rtl/>
        </w:rPr>
        <w:t>ב</w:t>
      </w:r>
      <w:r w:rsidRPr="005662AD">
        <w:rPr>
          <w:rtl/>
        </w:rPr>
        <w:t>"</w:t>
      </w:r>
      <w:r w:rsidRPr="005662AD">
        <w:rPr>
          <w:rFonts w:hint="eastAsia"/>
          <w:rtl/>
        </w:rPr>
        <w:t>כוח</w:t>
      </w:r>
      <w:r w:rsidRPr="005662AD">
        <w:rPr>
          <w:rtl/>
        </w:rPr>
        <w:t xml:space="preserve"> </w:t>
      </w:r>
      <w:r w:rsidRPr="005662AD">
        <w:rPr>
          <w:rFonts w:hint="eastAsia"/>
          <w:rtl/>
        </w:rPr>
        <w:t>חזק</w:t>
      </w:r>
      <w:r w:rsidRPr="005662AD">
        <w:rPr>
          <w:rtl/>
        </w:rPr>
        <w:t xml:space="preserve">, </w:t>
      </w:r>
      <w:r w:rsidRPr="005662AD">
        <w:rPr>
          <w:rFonts w:hint="eastAsia"/>
          <w:rtl/>
        </w:rPr>
        <w:t>ערבי</w:t>
      </w:r>
      <w:r w:rsidRPr="005662AD">
        <w:rPr>
          <w:rtl/>
        </w:rPr>
        <w:t xml:space="preserve"> </w:t>
      </w:r>
      <w:r w:rsidRPr="005662AD">
        <w:rPr>
          <w:rFonts w:hint="eastAsia"/>
          <w:rtl/>
        </w:rPr>
        <w:t>או</w:t>
      </w:r>
      <w:r w:rsidRPr="005662AD">
        <w:rPr>
          <w:rtl/>
        </w:rPr>
        <w:t xml:space="preserve"> </w:t>
      </w:r>
      <w:r w:rsidRPr="005662AD">
        <w:rPr>
          <w:rFonts w:hint="eastAsia"/>
          <w:rtl/>
        </w:rPr>
        <w:t>מוסלמי</w:t>
      </w:r>
      <w:r w:rsidRPr="005662AD">
        <w:rPr>
          <w:rtl/>
        </w:rPr>
        <w:t xml:space="preserve">, </w:t>
      </w:r>
      <w:r w:rsidRPr="005662AD">
        <w:rPr>
          <w:rFonts w:hint="eastAsia"/>
          <w:rtl/>
        </w:rPr>
        <w:t>שיעמוד</w:t>
      </w:r>
      <w:r w:rsidRPr="005662AD">
        <w:rPr>
          <w:rtl/>
        </w:rPr>
        <w:t xml:space="preserve"> </w:t>
      </w:r>
      <w:r w:rsidRPr="005662AD">
        <w:rPr>
          <w:rFonts w:hint="eastAsia"/>
          <w:rtl/>
        </w:rPr>
        <w:t>בפני</w:t>
      </w:r>
      <w:r w:rsidRPr="005662AD">
        <w:rPr>
          <w:rtl/>
        </w:rPr>
        <w:t xml:space="preserve"> </w:t>
      </w:r>
      <w:r w:rsidRPr="005662AD">
        <w:rPr>
          <w:rFonts w:hint="eastAsia"/>
          <w:rtl/>
        </w:rPr>
        <w:t>ישראל</w:t>
      </w:r>
      <w:r w:rsidRPr="005662AD">
        <w:rPr>
          <w:rtl/>
        </w:rPr>
        <w:t xml:space="preserve"> </w:t>
      </w:r>
      <w:r w:rsidRPr="005662AD">
        <w:rPr>
          <w:rFonts w:hint="eastAsia"/>
          <w:rtl/>
        </w:rPr>
        <w:t>ויפגע</w:t>
      </w:r>
      <w:r w:rsidRPr="005662AD">
        <w:rPr>
          <w:rtl/>
        </w:rPr>
        <w:t xml:space="preserve"> </w:t>
      </w:r>
      <w:r w:rsidRPr="005662AD">
        <w:rPr>
          <w:rFonts w:hint="eastAsia"/>
          <w:rtl/>
        </w:rPr>
        <w:t>בה</w:t>
      </w:r>
      <w:r w:rsidRPr="005662AD">
        <w:rPr>
          <w:rtl/>
        </w:rPr>
        <w:t xml:space="preserve"> </w:t>
      </w:r>
      <w:r w:rsidRPr="005662AD">
        <w:rPr>
          <w:rFonts w:hint="eastAsia"/>
          <w:rtl/>
        </w:rPr>
        <w:t>קשות</w:t>
      </w:r>
      <w:r w:rsidRPr="005662AD">
        <w:rPr>
          <w:rtl/>
        </w:rPr>
        <w:t xml:space="preserve"> </w:t>
      </w:r>
      <w:r w:rsidRPr="005662AD">
        <w:rPr>
          <w:rFonts w:hint="eastAsia"/>
          <w:rtl/>
        </w:rPr>
        <w:t>אם</w:t>
      </w:r>
      <w:r w:rsidRPr="005662AD">
        <w:rPr>
          <w:rtl/>
        </w:rPr>
        <w:t xml:space="preserve"> </w:t>
      </w:r>
      <w:r w:rsidRPr="005662AD">
        <w:rPr>
          <w:rFonts w:hint="eastAsia"/>
          <w:rtl/>
        </w:rPr>
        <w:t>יהיה</w:t>
      </w:r>
      <w:r w:rsidRPr="005662AD">
        <w:rPr>
          <w:rtl/>
        </w:rPr>
        <w:t xml:space="preserve"> </w:t>
      </w:r>
      <w:r w:rsidRPr="005662AD">
        <w:rPr>
          <w:rFonts w:hint="eastAsia"/>
          <w:rtl/>
        </w:rPr>
        <w:t>צורך</w:t>
      </w:r>
      <w:r w:rsidRPr="005662AD">
        <w:rPr>
          <w:rtl/>
        </w:rPr>
        <w:t xml:space="preserve"> </w:t>
      </w:r>
      <w:r w:rsidRPr="005662AD">
        <w:rPr>
          <w:rFonts w:hint="eastAsia"/>
          <w:rtl/>
        </w:rPr>
        <w:t>בכך</w:t>
      </w:r>
      <w:r w:rsidRPr="005662AD">
        <w:rPr>
          <w:rtl/>
        </w:rPr>
        <w:t xml:space="preserve">", </w:t>
      </w:r>
      <w:r w:rsidRPr="005662AD">
        <w:rPr>
          <w:rFonts w:hint="cs"/>
          <w:rtl/>
        </w:rPr>
        <w:t>ו</w:t>
      </w:r>
      <w:r w:rsidR="00A01440">
        <w:rPr>
          <w:rFonts w:hint="cs"/>
          <w:rtl/>
        </w:rPr>
        <w:t>-</w:t>
      </w:r>
      <w:r w:rsidRPr="005662AD">
        <w:rPr>
          <w:rFonts w:hint="cs"/>
          <w:rtl/>
        </w:rPr>
        <w:t>53.7% ב</w:t>
      </w:r>
      <w:r w:rsidR="00A01440">
        <w:rPr>
          <w:rFonts w:hint="cs"/>
          <w:rtl/>
        </w:rPr>
        <w:t>-</w:t>
      </w:r>
      <w:r w:rsidRPr="005662AD">
        <w:rPr>
          <w:rFonts w:hint="cs"/>
          <w:rtl/>
        </w:rPr>
        <w:t xml:space="preserve">2012 </w:t>
      </w:r>
      <w:r w:rsidRPr="005662AD">
        <w:rPr>
          <w:rFonts w:hint="eastAsia"/>
          <w:rtl/>
        </w:rPr>
        <w:t>מהם</w:t>
      </w:r>
      <w:r w:rsidRPr="005662AD">
        <w:rPr>
          <w:rtl/>
        </w:rPr>
        <w:t xml:space="preserve"> </w:t>
      </w:r>
      <w:r w:rsidRPr="005662AD">
        <w:rPr>
          <w:rFonts w:hint="eastAsia"/>
          <w:rtl/>
        </w:rPr>
        <w:t>אפילו</w:t>
      </w:r>
      <w:r w:rsidRPr="005662AD">
        <w:rPr>
          <w:rtl/>
        </w:rPr>
        <w:t xml:space="preserve"> </w:t>
      </w:r>
      <w:r w:rsidRPr="005662AD">
        <w:rPr>
          <w:rFonts w:hint="cs"/>
          <w:rtl/>
        </w:rPr>
        <w:t>תמכו</w:t>
      </w:r>
      <w:r w:rsidRPr="005662AD">
        <w:rPr>
          <w:rtl/>
        </w:rPr>
        <w:t xml:space="preserve"> </w:t>
      </w:r>
      <w:r w:rsidRPr="005662AD">
        <w:rPr>
          <w:rFonts w:hint="eastAsia"/>
          <w:rtl/>
        </w:rPr>
        <w:t>בהתחזקות</w:t>
      </w:r>
      <w:r w:rsidRPr="005662AD">
        <w:rPr>
          <w:rtl/>
        </w:rPr>
        <w:t xml:space="preserve"> </w:t>
      </w:r>
      <w:r w:rsidRPr="005662AD">
        <w:rPr>
          <w:rFonts w:hint="eastAsia"/>
          <w:rtl/>
        </w:rPr>
        <w:t>כוחו</w:t>
      </w:r>
      <w:r w:rsidRPr="005662AD">
        <w:rPr>
          <w:rtl/>
        </w:rPr>
        <w:t xml:space="preserve"> </w:t>
      </w:r>
      <w:r w:rsidRPr="005662AD">
        <w:rPr>
          <w:rFonts w:hint="eastAsia"/>
          <w:rtl/>
        </w:rPr>
        <w:t>של</w:t>
      </w:r>
      <w:r w:rsidRPr="005662AD">
        <w:rPr>
          <w:rtl/>
        </w:rPr>
        <w:t xml:space="preserve"> </w:t>
      </w:r>
      <w:r w:rsidRPr="005662AD">
        <w:rPr>
          <w:rFonts w:hint="eastAsia"/>
          <w:rtl/>
        </w:rPr>
        <w:t>החיזבאללה</w:t>
      </w:r>
      <w:r w:rsidRPr="005662AD">
        <w:rPr>
          <w:rtl/>
        </w:rPr>
        <w:t xml:space="preserve"> </w:t>
      </w:r>
      <w:r w:rsidRPr="005662AD">
        <w:rPr>
          <w:rFonts w:hint="eastAsia"/>
          <w:rtl/>
        </w:rPr>
        <w:t>נגד</w:t>
      </w:r>
      <w:r w:rsidRPr="005662AD">
        <w:rPr>
          <w:rtl/>
        </w:rPr>
        <w:t xml:space="preserve"> </w:t>
      </w:r>
      <w:r w:rsidRPr="005662AD">
        <w:rPr>
          <w:rFonts w:hint="eastAsia"/>
          <w:rtl/>
        </w:rPr>
        <w:t>ישראל</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w:t>
      </w:r>
      <w:r w:rsidR="00AF1386">
        <w:rPr>
          <w:rFonts w:hint="cs"/>
          <w:rtl/>
        </w:rPr>
        <w:t>7</w:t>
      </w:r>
      <w:r w:rsidRPr="005662AD">
        <w:rPr>
          <w:rtl/>
        </w:rPr>
        <w:t xml:space="preserve">). </w:t>
      </w:r>
      <w:r w:rsidR="00AF1386" w:rsidRPr="005662AD">
        <w:rPr>
          <w:rFonts w:hint="cs"/>
          <w:rtl/>
        </w:rPr>
        <w:t>כמו כן 52.9% ב</w:t>
      </w:r>
      <w:r w:rsidR="00A01440">
        <w:rPr>
          <w:rFonts w:hint="cs"/>
          <w:rtl/>
        </w:rPr>
        <w:t>-</w:t>
      </w:r>
      <w:r w:rsidR="00AF1386" w:rsidRPr="005662AD">
        <w:rPr>
          <w:rFonts w:hint="cs"/>
          <w:rtl/>
        </w:rPr>
        <w:t xml:space="preserve">2012 מהערבים תמכו בהתבססות החמאס ברצועת עזה. </w:t>
      </w:r>
      <w:r w:rsidR="00AF1386">
        <w:rPr>
          <w:rFonts w:hint="cs"/>
          <w:rtl/>
        </w:rPr>
        <w:t>42.0% ב</w:t>
      </w:r>
      <w:r w:rsidR="00A01440">
        <w:rPr>
          <w:rFonts w:hint="cs"/>
          <w:rtl/>
        </w:rPr>
        <w:t>-</w:t>
      </w:r>
      <w:r w:rsidR="00AF1386">
        <w:rPr>
          <w:rFonts w:hint="cs"/>
          <w:rtl/>
        </w:rPr>
        <w:t xml:space="preserve">2011 </w:t>
      </w:r>
      <w:r w:rsidR="00AF1386" w:rsidRPr="005662AD">
        <w:rPr>
          <w:rFonts w:hint="eastAsia"/>
          <w:rtl/>
        </w:rPr>
        <w:t>מהערבים</w:t>
      </w:r>
      <w:r w:rsidR="00AF1386" w:rsidRPr="005662AD">
        <w:rPr>
          <w:rtl/>
        </w:rPr>
        <w:t xml:space="preserve"> </w:t>
      </w:r>
      <w:r w:rsidR="00AF1386">
        <w:rPr>
          <w:rFonts w:hint="cs"/>
          <w:rtl/>
        </w:rPr>
        <w:t>הצדיקו פיתוח נשק גרעיני על</w:t>
      </w:r>
      <w:r w:rsidR="00A01440">
        <w:rPr>
          <w:rFonts w:hint="cs"/>
          <w:rtl/>
        </w:rPr>
        <w:t>-</w:t>
      </w:r>
      <w:r w:rsidR="00AF1386">
        <w:rPr>
          <w:rFonts w:hint="cs"/>
          <w:rtl/>
        </w:rPr>
        <w:t>ידי איראן</w:t>
      </w:r>
      <w:r w:rsidRPr="005662AD">
        <w:rPr>
          <w:rtl/>
        </w:rPr>
        <w:t xml:space="preserve"> </w:t>
      </w:r>
      <w:r w:rsidR="00AF1386">
        <w:rPr>
          <w:rFonts w:hint="cs"/>
          <w:rtl/>
        </w:rPr>
        <w:t>ו</w:t>
      </w:r>
      <w:r w:rsidR="00A01440">
        <w:rPr>
          <w:rFonts w:hint="cs"/>
          <w:rtl/>
        </w:rPr>
        <w:t>-</w:t>
      </w:r>
      <w:r w:rsidR="00AF1386">
        <w:rPr>
          <w:rFonts w:hint="cs"/>
          <w:rtl/>
        </w:rPr>
        <w:t>36.7%</w:t>
      </w:r>
      <w:r w:rsidRPr="005662AD">
        <w:rPr>
          <w:rFonts w:hint="cs"/>
          <w:rtl/>
        </w:rPr>
        <w:t xml:space="preserve"> ב</w:t>
      </w:r>
      <w:r w:rsidR="00A01440">
        <w:rPr>
          <w:rFonts w:hint="cs"/>
          <w:rtl/>
        </w:rPr>
        <w:t>-</w:t>
      </w:r>
      <w:r w:rsidRPr="005662AD">
        <w:rPr>
          <w:rFonts w:hint="cs"/>
          <w:rtl/>
        </w:rPr>
        <w:t>2012 ו</w:t>
      </w:r>
      <w:r w:rsidR="00A01440">
        <w:rPr>
          <w:rFonts w:hint="cs"/>
          <w:rtl/>
        </w:rPr>
        <w:t>-</w:t>
      </w:r>
      <w:r w:rsidRPr="005662AD">
        <w:rPr>
          <w:rFonts w:hint="cs"/>
          <w:rtl/>
        </w:rPr>
        <w:t>28.1% ב</w:t>
      </w:r>
      <w:r w:rsidR="00A01440">
        <w:rPr>
          <w:rFonts w:hint="cs"/>
          <w:rtl/>
        </w:rPr>
        <w:t>-</w:t>
      </w:r>
      <w:r w:rsidRPr="005662AD">
        <w:rPr>
          <w:rFonts w:hint="cs"/>
          <w:rtl/>
        </w:rPr>
        <w:t>2013 תמכו</w:t>
      </w:r>
      <w:r w:rsidRPr="005662AD">
        <w:rPr>
          <w:rtl/>
        </w:rPr>
        <w:t xml:space="preserve"> </w:t>
      </w:r>
      <w:r w:rsidR="00AF1386">
        <w:rPr>
          <w:rFonts w:hint="cs"/>
          <w:rtl/>
        </w:rPr>
        <w:t>בכך</w:t>
      </w:r>
      <w:r w:rsidRPr="005662AD">
        <w:rPr>
          <w:rtl/>
        </w:rPr>
        <w:t xml:space="preserve">, </w:t>
      </w:r>
      <w:r w:rsidRPr="005662AD">
        <w:rPr>
          <w:rFonts w:hint="eastAsia"/>
          <w:rtl/>
        </w:rPr>
        <w:t>אף</w:t>
      </w:r>
      <w:r w:rsidRPr="005662AD">
        <w:rPr>
          <w:rtl/>
        </w:rPr>
        <w:t xml:space="preserve"> </w:t>
      </w:r>
      <w:r w:rsidRPr="005662AD">
        <w:rPr>
          <w:rFonts w:hint="eastAsia"/>
          <w:rtl/>
        </w:rPr>
        <w:t>שמדינות</w:t>
      </w:r>
      <w:r w:rsidRPr="005662AD">
        <w:rPr>
          <w:rtl/>
        </w:rPr>
        <w:t xml:space="preserve"> </w:t>
      </w:r>
      <w:r w:rsidRPr="005662AD">
        <w:rPr>
          <w:rFonts w:hint="eastAsia"/>
          <w:rtl/>
        </w:rPr>
        <w:t>ערב</w:t>
      </w:r>
      <w:r w:rsidRPr="005662AD">
        <w:rPr>
          <w:rtl/>
        </w:rPr>
        <w:t xml:space="preserve"> </w:t>
      </w:r>
      <w:r w:rsidR="00E32340">
        <w:rPr>
          <w:rFonts w:hint="cs"/>
          <w:rtl/>
        </w:rPr>
        <w:t xml:space="preserve">וכל שכן ישראל </w:t>
      </w:r>
      <w:r w:rsidRPr="005662AD">
        <w:rPr>
          <w:rFonts w:hint="eastAsia"/>
          <w:rtl/>
        </w:rPr>
        <w:t>מתנגדות</w:t>
      </w:r>
      <w:r w:rsidRPr="005662AD">
        <w:rPr>
          <w:rtl/>
        </w:rPr>
        <w:t xml:space="preserve"> </w:t>
      </w:r>
      <w:r w:rsidRPr="005662AD">
        <w:rPr>
          <w:rFonts w:hint="eastAsia"/>
          <w:rtl/>
        </w:rPr>
        <w:t>לכך</w:t>
      </w:r>
      <w:r w:rsidRPr="005662AD">
        <w:rPr>
          <w:rtl/>
        </w:rPr>
        <w:t xml:space="preserve">, </w:t>
      </w:r>
      <w:r w:rsidRPr="005662AD">
        <w:rPr>
          <w:rFonts w:hint="eastAsia"/>
          <w:rtl/>
        </w:rPr>
        <w:t>והם</w:t>
      </w:r>
      <w:r w:rsidRPr="005662AD">
        <w:rPr>
          <w:rtl/>
        </w:rPr>
        <w:t xml:space="preserve"> </w:t>
      </w:r>
      <w:r w:rsidRPr="005662AD">
        <w:rPr>
          <w:rFonts w:hint="eastAsia"/>
          <w:rtl/>
        </w:rPr>
        <w:t>בעצמם</w:t>
      </w:r>
      <w:r w:rsidRPr="005662AD">
        <w:rPr>
          <w:rtl/>
        </w:rPr>
        <w:t xml:space="preserve"> </w:t>
      </w:r>
      <w:r w:rsidRPr="005662AD">
        <w:rPr>
          <w:rFonts w:hint="eastAsia"/>
          <w:rtl/>
        </w:rPr>
        <w:t>עלולים</w:t>
      </w:r>
      <w:r w:rsidRPr="005662AD">
        <w:rPr>
          <w:rtl/>
        </w:rPr>
        <w:t xml:space="preserve"> </w:t>
      </w:r>
      <w:r w:rsidRPr="005662AD">
        <w:rPr>
          <w:rFonts w:hint="eastAsia"/>
          <w:rtl/>
        </w:rPr>
        <w:t>להיפגע</w:t>
      </w:r>
      <w:r w:rsidRPr="005662AD">
        <w:rPr>
          <w:rtl/>
        </w:rPr>
        <w:t xml:space="preserve"> </w:t>
      </w:r>
      <w:r w:rsidRPr="005662AD">
        <w:rPr>
          <w:rFonts w:hint="eastAsia"/>
          <w:rtl/>
        </w:rPr>
        <w:t>ממנו</w:t>
      </w:r>
      <w:r w:rsidRPr="005662AD">
        <w:rPr>
          <w:rtl/>
        </w:rPr>
        <w:t>.</w:t>
      </w:r>
      <w:r w:rsidRPr="005662AD">
        <w:rPr>
          <w:rFonts w:hint="cs"/>
          <w:rtl/>
        </w:rPr>
        <w:t xml:space="preserve"> </w:t>
      </w:r>
      <w:r w:rsidR="00AF1386" w:rsidRPr="005662AD">
        <w:rPr>
          <w:rFonts w:hint="eastAsia"/>
          <w:rtl/>
        </w:rPr>
        <w:t>רק</w:t>
      </w:r>
      <w:r w:rsidR="00AF1386" w:rsidRPr="005662AD">
        <w:rPr>
          <w:rtl/>
        </w:rPr>
        <w:t xml:space="preserve"> </w:t>
      </w:r>
      <w:r w:rsidR="00AF1386" w:rsidRPr="005662AD">
        <w:rPr>
          <w:rFonts w:hint="eastAsia"/>
          <w:rtl/>
        </w:rPr>
        <w:t>מיעוט</w:t>
      </w:r>
      <w:r w:rsidR="00AF1386" w:rsidRPr="005662AD">
        <w:rPr>
          <w:rtl/>
        </w:rPr>
        <w:t xml:space="preserve"> (26.0% </w:t>
      </w:r>
      <w:r w:rsidR="00AF1386" w:rsidRPr="005662AD">
        <w:rPr>
          <w:rFonts w:hint="eastAsia"/>
          <w:rtl/>
        </w:rPr>
        <w:t>ב־</w:t>
      </w:r>
      <w:r w:rsidR="00AF1386" w:rsidRPr="005662AD">
        <w:rPr>
          <w:rtl/>
        </w:rPr>
        <w:t>201</w:t>
      </w:r>
      <w:r w:rsidR="00AF1386" w:rsidRPr="005662AD">
        <w:rPr>
          <w:rFonts w:hint="cs"/>
          <w:rtl/>
        </w:rPr>
        <w:t>0</w:t>
      </w:r>
      <w:r w:rsidR="00AF1386" w:rsidRPr="005662AD">
        <w:rPr>
          <w:rtl/>
        </w:rPr>
        <w:t xml:space="preserve">) </w:t>
      </w:r>
      <w:r w:rsidR="00AF1386" w:rsidRPr="005662AD">
        <w:rPr>
          <w:rFonts w:hint="eastAsia"/>
          <w:rtl/>
        </w:rPr>
        <w:t>מהערבים</w:t>
      </w:r>
      <w:r w:rsidR="00AF1386" w:rsidRPr="005662AD">
        <w:rPr>
          <w:rtl/>
        </w:rPr>
        <w:t xml:space="preserve"> </w:t>
      </w:r>
      <w:r w:rsidR="00AF1386" w:rsidRPr="005662AD">
        <w:rPr>
          <w:rFonts w:hint="eastAsia"/>
          <w:rtl/>
        </w:rPr>
        <w:t>לעומת</w:t>
      </w:r>
      <w:r w:rsidR="00AF1386" w:rsidRPr="005662AD">
        <w:rPr>
          <w:rtl/>
        </w:rPr>
        <w:t xml:space="preserve"> </w:t>
      </w:r>
      <w:r w:rsidR="00AF1386" w:rsidRPr="005662AD">
        <w:rPr>
          <w:rFonts w:hint="eastAsia"/>
          <w:rtl/>
        </w:rPr>
        <w:t>רוב</w:t>
      </w:r>
      <w:r w:rsidR="00AF1386" w:rsidRPr="005662AD">
        <w:rPr>
          <w:rtl/>
        </w:rPr>
        <w:t xml:space="preserve"> (57.5% </w:t>
      </w:r>
      <w:r w:rsidR="00AF1386" w:rsidRPr="005662AD">
        <w:rPr>
          <w:rFonts w:hint="eastAsia"/>
          <w:rtl/>
        </w:rPr>
        <w:t>ב־</w:t>
      </w:r>
      <w:r w:rsidR="00AF1386" w:rsidRPr="005662AD">
        <w:rPr>
          <w:rtl/>
        </w:rPr>
        <w:t>2011</w:t>
      </w:r>
      <w:r w:rsidR="00AF1386" w:rsidRPr="005662AD">
        <w:rPr>
          <w:rFonts w:hint="cs"/>
          <w:rtl/>
        </w:rPr>
        <w:t xml:space="preserve">, </w:t>
      </w:r>
      <w:r w:rsidR="00AF1386" w:rsidRPr="005662AD">
        <w:rPr>
          <w:rtl/>
        </w:rPr>
        <w:t xml:space="preserve">60.6% </w:t>
      </w:r>
      <w:r w:rsidR="00AF1386" w:rsidRPr="005662AD">
        <w:rPr>
          <w:rFonts w:hint="eastAsia"/>
          <w:rtl/>
        </w:rPr>
        <w:t>ב־</w:t>
      </w:r>
      <w:r w:rsidR="00AF1386" w:rsidRPr="005662AD">
        <w:rPr>
          <w:rtl/>
        </w:rPr>
        <w:t>2012</w:t>
      </w:r>
      <w:r w:rsidR="00AF1386" w:rsidRPr="005662AD">
        <w:rPr>
          <w:rFonts w:hint="cs"/>
          <w:rtl/>
        </w:rPr>
        <w:t xml:space="preserve"> ו</w:t>
      </w:r>
      <w:r w:rsidR="00A01440">
        <w:rPr>
          <w:rFonts w:hint="cs"/>
          <w:rtl/>
        </w:rPr>
        <w:t>-</w:t>
      </w:r>
      <w:r w:rsidR="00AF1386" w:rsidRPr="005662AD">
        <w:rPr>
          <w:rFonts w:hint="cs"/>
          <w:rtl/>
        </w:rPr>
        <w:t>60.0% ב</w:t>
      </w:r>
      <w:r w:rsidR="00A01440">
        <w:rPr>
          <w:rFonts w:hint="cs"/>
          <w:rtl/>
        </w:rPr>
        <w:t>-</w:t>
      </w:r>
      <w:r w:rsidR="00AF1386" w:rsidRPr="005662AD">
        <w:rPr>
          <w:rFonts w:hint="cs"/>
          <w:rtl/>
        </w:rPr>
        <w:t>2013</w:t>
      </w:r>
      <w:r w:rsidR="00AF1386" w:rsidRPr="005662AD">
        <w:rPr>
          <w:rtl/>
        </w:rPr>
        <w:t xml:space="preserve">) </w:t>
      </w:r>
      <w:r w:rsidR="00AF1386" w:rsidRPr="005662AD">
        <w:rPr>
          <w:rFonts w:hint="eastAsia"/>
          <w:rtl/>
        </w:rPr>
        <w:t>מהיהודים</w:t>
      </w:r>
      <w:r w:rsidR="00AF1386" w:rsidRPr="005662AD">
        <w:rPr>
          <w:rtl/>
        </w:rPr>
        <w:t xml:space="preserve"> </w:t>
      </w:r>
      <w:r w:rsidR="00AF1386" w:rsidRPr="005662AD">
        <w:rPr>
          <w:rFonts w:hint="eastAsia"/>
          <w:rtl/>
        </w:rPr>
        <w:t>סבורים</w:t>
      </w:r>
      <w:r w:rsidR="00AF1386" w:rsidRPr="005662AD">
        <w:rPr>
          <w:rtl/>
        </w:rPr>
        <w:t xml:space="preserve"> </w:t>
      </w:r>
      <w:r w:rsidR="00AF1386" w:rsidRPr="005662AD">
        <w:rPr>
          <w:rFonts w:hint="eastAsia"/>
          <w:rtl/>
        </w:rPr>
        <w:t>שישראל</w:t>
      </w:r>
      <w:r w:rsidR="00AF1386" w:rsidRPr="005662AD">
        <w:rPr>
          <w:rtl/>
        </w:rPr>
        <w:t xml:space="preserve"> </w:t>
      </w:r>
      <w:r w:rsidR="00AF1386" w:rsidRPr="005662AD">
        <w:rPr>
          <w:rFonts w:hint="eastAsia"/>
          <w:rtl/>
        </w:rPr>
        <w:t>צריכה</w:t>
      </w:r>
      <w:r w:rsidR="00AF1386" w:rsidRPr="005662AD">
        <w:rPr>
          <w:rtl/>
        </w:rPr>
        <w:t xml:space="preserve"> </w:t>
      </w:r>
      <w:r w:rsidR="00AF1386" w:rsidRPr="005662AD">
        <w:rPr>
          <w:rFonts w:hint="eastAsia"/>
          <w:rtl/>
        </w:rPr>
        <w:t>להשתמש</w:t>
      </w:r>
      <w:r w:rsidR="00AF1386" w:rsidRPr="005662AD">
        <w:rPr>
          <w:rtl/>
        </w:rPr>
        <w:t xml:space="preserve"> </w:t>
      </w:r>
      <w:r w:rsidR="00AF1386" w:rsidRPr="005662AD">
        <w:rPr>
          <w:rFonts w:hint="eastAsia"/>
          <w:rtl/>
        </w:rPr>
        <w:t>בכוח</w:t>
      </w:r>
      <w:r w:rsidR="00AF1386" w:rsidRPr="005662AD">
        <w:rPr>
          <w:rtl/>
        </w:rPr>
        <w:t xml:space="preserve"> </w:t>
      </w:r>
      <w:r w:rsidR="00AF1386" w:rsidRPr="005662AD">
        <w:rPr>
          <w:rFonts w:hint="eastAsia"/>
          <w:rtl/>
        </w:rPr>
        <w:t>כדי</w:t>
      </w:r>
      <w:r w:rsidR="00AF1386" w:rsidRPr="005662AD">
        <w:rPr>
          <w:rtl/>
        </w:rPr>
        <w:t xml:space="preserve"> </w:t>
      </w:r>
      <w:r w:rsidR="00AF1386" w:rsidRPr="005662AD">
        <w:rPr>
          <w:rFonts w:hint="eastAsia"/>
          <w:rtl/>
        </w:rPr>
        <w:t>למנוע</w:t>
      </w:r>
      <w:r w:rsidR="00AF1386" w:rsidRPr="005662AD">
        <w:rPr>
          <w:rtl/>
        </w:rPr>
        <w:t xml:space="preserve"> </w:t>
      </w:r>
      <w:r w:rsidR="00AF1386" w:rsidRPr="005662AD">
        <w:rPr>
          <w:rFonts w:hint="eastAsia"/>
          <w:rtl/>
        </w:rPr>
        <w:t>מאיראן</w:t>
      </w:r>
      <w:r w:rsidR="00AF1386" w:rsidRPr="005662AD">
        <w:rPr>
          <w:rtl/>
        </w:rPr>
        <w:t xml:space="preserve"> </w:t>
      </w:r>
      <w:r w:rsidR="00AF1386" w:rsidRPr="005662AD">
        <w:rPr>
          <w:rFonts w:hint="eastAsia"/>
          <w:rtl/>
        </w:rPr>
        <w:t>לפתח</w:t>
      </w:r>
      <w:r w:rsidR="00AF1386" w:rsidRPr="005662AD">
        <w:rPr>
          <w:rtl/>
        </w:rPr>
        <w:t xml:space="preserve"> </w:t>
      </w:r>
      <w:r w:rsidR="00AF1386" w:rsidRPr="005662AD">
        <w:rPr>
          <w:rFonts w:hint="eastAsia"/>
          <w:rtl/>
        </w:rPr>
        <w:t>נשק</w:t>
      </w:r>
      <w:r w:rsidR="00AF1386" w:rsidRPr="005662AD">
        <w:rPr>
          <w:rtl/>
        </w:rPr>
        <w:t xml:space="preserve"> </w:t>
      </w:r>
      <w:r w:rsidR="00AF1386" w:rsidRPr="005662AD">
        <w:rPr>
          <w:rFonts w:hint="eastAsia"/>
          <w:rtl/>
        </w:rPr>
        <w:t>גרעיני</w:t>
      </w:r>
      <w:r w:rsidR="00AF1386" w:rsidRPr="005662AD">
        <w:rPr>
          <w:rtl/>
        </w:rPr>
        <w:t xml:space="preserve"> </w:t>
      </w:r>
      <w:r w:rsidR="00AF1386" w:rsidRPr="005662AD">
        <w:rPr>
          <w:rFonts w:hint="eastAsia"/>
          <w:rtl/>
        </w:rPr>
        <w:t>אם</w:t>
      </w:r>
      <w:r w:rsidR="00AF1386" w:rsidRPr="005662AD">
        <w:rPr>
          <w:rtl/>
        </w:rPr>
        <w:t xml:space="preserve"> </w:t>
      </w:r>
      <w:r w:rsidR="00AF1386" w:rsidRPr="005662AD">
        <w:rPr>
          <w:rFonts w:hint="eastAsia"/>
          <w:rtl/>
        </w:rPr>
        <w:t>מדינות</w:t>
      </w:r>
      <w:r w:rsidR="00AF1386" w:rsidRPr="005662AD">
        <w:rPr>
          <w:rtl/>
        </w:rPr>
        <w:t xml:space="preserve"> </w:t>
      </w:r>
      <w:r w:rsidR="00AF1386" w:rsidRPr="005662AD">
        <w:rPr>
          <w:rFonts w:hint="eastAsia"/>
          <w:rtl/>
        </w:rPr>
        <w:t>אחרות</w:t>
      </w:r>
      <w:r w:rsidR="00AF1386" w:rsidRPr="005662AD">
        <w:rPr>
          <w:rtl/>
        </w:rPr>
        <w:t xml:space="preserve"> </w:t>
      </w:r>
      <w:r w:rsidR="00AF1386" w:rsidRPr="005662AD">
        <w:rPr>
          <w:rFonts w:hint="eastAsia"/>
          <w:rtl/>
        </w:rPr>
        <w:t>לא</w:t>
      </w:r>
      <w:r w:rsidR="00AF1386" w:rsidRPr="005662AD">
        <w:rPr>
          <w:rtl/>
        </w:rPr>
        <w:t xml:space="preserve"> </w:t>
      </w:r>
      <w:r w:rsidR="00AF1386" w:rsidRPr="005662AD">
        <w:rPr>
          <w:rFonts w:hint="eastAsia"/>
          <w:rtl/>
        </w:rPr>
        <w:t>יעשו</w:t>
      </w:r>
      <w:r w:rsidR="00AF1386" w:rsidRPr="005662AD">
        <w:rPr>
          <w:rtl/>
        </w:rPr>
        <w:t xml:space="preserve"> </w:t>
      </w:r>
      <w:r w:rsidR="00AF1386" w:rsidRPr="005662AD">
        <w:rPr>
          <w:rFonts w:hint="eastAsia"/>
          <w:rtl/>
        </w:rPr>
        <w:t>זאת</w:t>
      </w:r>
      <w:r w:rsidR="00AF1386" w:rsidRPr="005662AD">
        <w:rPr>
          <w:rtl/>
        </w:rPr>
        <w:t>.</w:t>
      </w:r>
      <w:r w:rsidR="00AF1386">
        <w:rPr>
          <w:rFonts w:hint="cs"/>
          <w:rtl/>
        </w:rPr>
        <w:t xml:space="preserve"> </w:t>
      </w:r>
      <w:r w:rsidRPr="005662AD">
        <w:rPr>
          <w:rFonts w:hint="eastAsia"/>
          <w:rtl/>
        </w:rPr>
        <w:t>עמד</w:t>
      </w:r>
      <w:r w:rsidRPr="005662AD">
        <w:rPr>
          <w:rFonts w:hint="cs"/>
          <w:rtl/>
        </w:rPr>
        <w:t xml:space="preserve">ות אלה </w:t>
      </w:r>
      <w:r w:rsidRPr="005662AD">
        <w:rPr>
          <w:rFonts w:hint="eastAsia"/>
          <w:rtl/>
        </w:rPr>
        <w:t>של</w:t>
      </w:r>
      <w:r w:rsidRPr="005662AD">
        <w:rPr>
          <w:rtl/>
        </w:rPr>
        <w:t xml:space="preserve"> </w:t>
      </w:r>
      <w:r w:rsidRPr="005662AD">
        <w:rPr>
          <w:rFonts w:hint="eastAsia"/>
          <w:rtl/>
        </w:rPr>
        <w:t>הערבים</w:t>
      </w:r>
      <w:r w:rsidRPr="005662AD">
        <w:rPr>
          <w:rtl/>
        </w:rPr>
        <w:t xml:space="preserve"> </w:t>
      </w:r>
      <w:r w:rsidRPr="005662AD">
        <w:rPr>
          <w:rFonts w:hint="eastAsia"/>
          <w:rtl/>
        </w:rPr>
        <w:t>בישראל</w:t>
      </w:r>
      <w:r w:rsidRPr="005662AD">
        <w:rPr>
          <w:rtl/>
        </w:rPr>
        <w:t xml:space="preserve"> </w:t>
      </w:r>
      <w:r w:rsidRPr="005662AD">
        <w:rPr>
          <w:rFonts w:hint="cs"/>
          <w:rtl/>
        </w:rPr>
        <w:t>תואמות</w:t>
      </w:r>
      <w:r w:rsidRPr="005662AD">
        <w:rPr>
          <w:rtl/>
        </w:rPr>
        <w:t xml:space="preserve"> </w:t>
      </w:r>
      <w:r w:rsidRPr="005662AD">
        <w:rPr>
          <w:rFonts w:hint="eastAsia"/>
          <w:rtl/>
        </w:rPr>
        <w:t>תפיסה</w:t>
      </w:r>
      <w:r w:rsidRPr="005662AD">
        <w:rPr>
          <w:rtl/>
        </w:rPr>
        <w:t xml:space="preserve"> </w:t>
      </w:r>
      <w:r w:rsidRPr="005662AD">
        <w:rPr>
          <w:rFonts w:hint="eastAsia"/>
          <w:rtl/>
        </w:rPr>
        <w:t>כוחנית</w:t>
      </w:r>
      <w:r w:rsidRPr="005662AD">
        <w:rPr>
          <w:rtl/>
        </w:rPr>
        <w:t xml:space="preserve"> </w:t>
      </w:r>
      <w:r w:rsidRPr="005662AD">
        <w:rPr>
          <w:rFonts w:hint="eastAsia"/>
          <w:rtl/>
        </w:rPr>
        <w:t>שצריך</w:t>
      </w:r>
      <w:r w:rsidRPr="005662AD">
        <w:rPr>
          <w:rtl/>
        </w:rPr>
        <w:t xml:space="preserve"> </w:t>
      </w:r>
      <w:r w:rsidRPr="005662AD">
        <w:rPr>
          <w:rFonts w:hint="eastAsia"/>
          <w:rtl/>
        </w:rPr>
        <w:t>שיהיה</w:t>
      </w:r>
      <w:r w:rsidRPr="005662AD">
        <w:rPr>
          <w:rtl/>
        </w:rPr>
        <w:t xml:space="preserve"> </w:t>
      </w:r>
      <w:r w:rsidRPr="005662AD">
        <w:rPr>
          <w:rFonts w:hint="eastAsia"/>
          <w:rtl/>
        </w:rPr>
        <w:t>באזור</w:t>
      </w:r>
      <w:r w:rsidRPr="005662AD">
        <w:rPr>
          <w:rtl/>
        </w:rPr>
        <w:t xml:space="preserve"> </w:t>
      </w:r>
      <w:r w:rsidRPr="005662AD">
        <w:rPr>
          <w:rFonts w:hint="eastAsia"/>
          <w:rtl/>
        </w:rPr>
        <w:t>כוח</w:t>
      </w:r>
      <w:r w:rsidRPr="005662AD">
        <w:rPr>
          <w:rtl/>
        </w:rPr>
        <w:t xml:space="preserve"> </w:t>
      </w:r>
      <w:r w:rsidRPr="005662AD">
        <w:rPr>
          <w:rFonts w:hint="eastAsia"/>
          <w:rtl/>
        </w:rPr>
        <w:t>שיעמוד</w:t>
      </w:r>
      <w:r w:rsidRPr="005662AD">
        <w:rPr>
          <w:rtl/>
        </w:rPr>
        <w:t xml:space="preserve"> </w:t>
      </w:r>
      <w:r w:rsidRPr="005662AD">
        <w:rPr>
          <w:rFonts w:hint="eastAsia"/>
          <w:rtl/>
        </w:rPr>
        <w:t>מול</w:t>
      </w:r>
      <w:r w:rsidRPr="005662AD">
        <w:rPr>
          <w:rtl/>
        </w:rPr>
        <w:t xml:space="preserve"> </w:t>
      </w:r>
      <w:r w:rsidRPr="005662AD">
        <w:rPr>
          <w:rFonts w:hint="eastAsia"/>
          <w:rtl/>
        </w:rPr>
        <w:t>ישראל</w:t>
      </w:r>
      <w:r w:rsidRPr="005662AD">
        <w:rPr>
          <w:rtl/>
        </w:rPr>
        <w:t xml:space="preserve"> </w:t>
      </w:r>
      <w:r w:rsidRPr="005662AD">
        <w:rPr>
          <w:rFonts w:hint="eastAsia"/>
          <w:rtl/>
        </w:rPr>
        <w:t>התוקפנית</w:t>
      </w:r>
      <w:r w:rsidRPr="005662AD">
        <w:rPr>
          <w:rtl/>
        </w:rPr>
        <w:t xml:space="preserve"> </w:t>
      </w:r>
      <w:r w:rsidRPr="005662AD">
        <w:rPr>
          <w:rFonts w:hint="eastAsia"/>
          <w:rtl/>
        </w:rPr>
        <w:t>והשתלטנית</w:t>
      </w:r>
      <w:r w:rsidRPr="005662AD">
        <w:rPr>
          <w:rtl/>
        </w:rPr>
        <w:t xml:space="preserve"> </w:t>
      </w:r>
      <w:r w:rsidRPr="005662AD">
        <w:rPr>
          <w:rFonts w:hint="eastAsia"/>
          <w:rtl/>
        </w:rPr>
        <w:t>ויבלום</w:t>
      </w:r>
      <w:r w:rsidRPr="005662AD">
        <w:rPr>
          <w:rtl/>
        </w:rPr>
        <w:t xml:space="preserve"> </w:t>
      </w:r>
      <w:r w:rsidRPr="005662AD">
        <w:rPr>
          <w:rFonts w:hint="eastAsia"/>
          <w:rtl/>
        </w:rPr>
        <w:t>ויחליש</w:t>
      </w:r>
      <w:r w:rsidRPr="005662AD">
        <w:rPr>
          <w:rtl/>
        </w:rPr>
        <w:t xml:space="preserve"> </w:t>
      </w:r>
      <w:r w:rsidRPr="005662AD">
        <w:rPr>
          <w:rFonts w:hint="eastAsia"/>
          <w:rtl/>
        </w:rPr>
        <w:t>אותה</w:t>
      </w:r>
      <w:r w:rsidRPr="005662AD">
        <w:rPr>
          <w:rtl/>
        </w:rPr>
        <w:t>.</w:t>
      </w:r>
      <w:r w:rsidRPr="005662AD">
        <w:rPr>
          <w:rFonts w:hint="cs"/>
          <w:rtl/>
        </w:rPr>
        <w:t xml:space="preserve"> גם היהודים נקטו גישה כוחנית </w:t>
      </w:r>
      <w:r w:rsidR="00B37893">
        <w:rPr>
          <w:rFonts w:hint="cs"/>
          <w:rtl/>
        </w:rPr>
        <w:t>כש</w:t>
      </w:r>
      <w:r w:rsidRPr="005662AD">
        <w:rPr>
          <w:rFonts w:hint="cs"/>
          <w:rtl/>
        </w:rPr>
        <w:t>ב</w:t>
      </w:r>
      <w:r w:rsidR="00A01440">
        <w:rPr>
          <w:rFonts w:hint="cs"/>
          <w:rtl/>
        </w:rPr>
        <w:t>-</w:t>
      </w:r>
      <w:r w:rsidRPr="005662AD">
        <w:rPr>
          <w:rFonts w:hint="cs"/>
          <w:rtl/>
        </w:rPr>
        <w:t xml:space="preserve">2011 רק 19.5% תמכו בהכרה בחמאס ובהסכם איתו ורק 27.0% </w:t>
      </w:r>
      <w:r w:rsidR="00B37893">
        <w:rPr>
          <w:rFonts w:hint="cs"/>
          <w:rtl/>
        </w:rPr>
        <w:t xml:space="preserve">סברו </w:t>
      </w:r>
      <w:r w:rsidRPr="005662AD">
        <w:rPr>
          <w:rFonts w:hint="cs"/>
          <w:rtl/>
        </w:rPr>
        <w:t>שישראל צריכה לתמוך בבקשה לאו"ם להכריז על הקמת מדינה פלסטינית עצמאית, ב</w:t>
      </w:r>
      <w:r w:rsidR="00A01440">
        <w:rPr>
          <w:rFonts w:hint="cs"/>
          <w:rtl/>
        </w:rPr>
        <w:t>-</w:t>
      </w:r>
      <w:r w:rsidRPr="005662AD">
        <w:rPr>
          <w:rFonts w:hint="cs"/>
          <w:rtl/>
        </w:rPr>
        <w:t xml:space="preserve">2012 רק </w:t>
      </w:r>
      <w:r w:rsidR="00E32340" w:rsidRPr="000B3602">
        <w:rPr>
          <w:rFonts w:hint="cs"/>
          <w:rtl/>
        </w:rPr>
        <w:t>26.9%</w:t>
      </w:r>
      <w:r w:rsidR="00B37893">
        <w:rPr>
          <w:rFonts w:hint="cs"/>
          <w:rtl/>
        </w:rPr>
        <w:t xml:space="preserve"> </w:t>
      </w:r>
      <w:r w:rsidRPr="005662AD">
        <w:rPr>
          <w:rFonts w:hint="cs"/>
          <w:rtl/>
        </w:rPr>
        <w:t>חשבו שקבלת פלסטין כמדינה משקיפה לא חברה באו"ם זה צעד נכון, ובשנים 2013</w:t>
      </w:r>
      <w:r w:rsidR="00A01440">
        <w:rPr>
          <w:rFonts w:hint="cs"/>
          <w:rtl/>
        </w:rPr>
        <w:t>-</w:t>
      </w:r>
      <w:r w:rsidRPr="005662AD">
        <w:rPr>
          <w:rFonts w:hint="cs"/>
          <w:rtl/>
        </w:rPr>
        <w:t>2011 כשלוש חמישיות סברו שאם מדינות אחרות לא ימנעו מאיראן לפתח נשק גרעיני, ישראל צריכה לעשות זאת בכוח</w:t>
      </w:r>
      <w:r w:rsidR="00E32340" w:rsidRPr="00E32340">
        <w:rPr>
          <w:rFonts w:hint="cs"/>
          <w:rtl/>
        </w:rPr>
        <w:t xml:space="preserve"> </w:t>
      </w:r>
      <w:r w:rsidR="00E32340" w:rsidRPr="005662AD">
        <w:rPr>
          <w:rFonts w:hint="cs"/>
          <w:rtl/>
        </w:rPr>
        <w:t>למרות העיצומים שהוטלו על איר</w:t>
      </w:r>
      <w:r w:rsidR="00E32340">
        <w:rPr>
          <w:rFonts w:hint="cs"/>
          <w:rtl/>
        </w:rPr>
        <w:t>א</w:t>
      </w:r>
      <w:r w:rsidR="00E32340" w:rsidRPr="005662AD">
        <w:rPr>
          <w:rFonts w:hint="cs"/>
          <w:rtl/>
        </w:rPr>
        <w:t>ן ו</w:t>
      </w:r>
      <w:r w:rsidR="00E32340">
        <w:rPr>
          <w:rFonts w:hint="cs"/>
          <w:rtl/>
        </w:rPr>
        <w:t xml:space="preserve">אף </w:t>
      </w:r>
      <w:r w:rsidR="00E32340" w:rsidRPr="005662AD">
        <w:rPr>
          <w:rFonts w:hint="cs"/>
          <w:rtl/>
        </w:rPr>
        <w:t>שבין ארצות הברית לאיר</w:t>
      </w:r>
      <w:r w:rsidR="00E32340">
        <w:rPr>
          <w:rFonts w:hint="cs"/>
          <w:rtl/>
        </w:rPr>
        <w:t>א</w:t>
      </w:r>
      <w:r w:rsidR="00E32340" w:rsidRPr="005662AD">
        <w:rPr>
          <w:rFonts w:hint="cs"/>
          <w:rtl/>
        </w:rPr>
        <w:t>ן הלך והתגבש הסכם לעצירת התקדמותה בייצור נשק גרעיני</w:t>
      </w:r>
      <w:r w:rsidRPr="005662AD">
        <w:rPr>
          <w:rFonts w:hint="cs"/>
          <w:rtl/>
        </w:rPr>
        <w:t>.</w:t>
      </w:r>
    </w:p>
    <w:p w:rsidR="001E70C5" w:rsidRDefault="001E70C5">
      <w:pPr>
        <w:rPr>
          <w:rtl/>
        </w:rPr>
      </w:pPr>
    </w:p>
    <w:p w:rsidR="00031C6B" w:rsidRDefault="00031C6B" w:rsidP="00AF1386">
      <w:pPr>
        <w:pStyle w:val="a2"/>
        <w:rPr>
          <w:rtl/>
        </w:rPr>
      </w:pPr>
      <w:r>
        <w:rPr>
          <w:rtl/>
        </w:rPr>
        <w:t xml:space="preserve">לוח </w:t>
      </w:r>
      <w:r w:rsidR="003127AA">
        <w:rPr>
          <w:rFonts w:hint="cs"/>
          <w:rtl/>
        </w:rPr>
        <w:t>5</w:t>
      </w:r>
      <w:r>
        <w:rPr>
          <w:rtl/>
        </w:rPr>
        <w:t>.</w:t>
      </w:r>
      <w:r w:rsidR="00AF1386">
        <w:rPr>
          <w:rFonts w:hint="cs"/>
          <w:rtl/>
        </w:rPr>
        <w:t>7</w:t>
      </w:r>
      <w:r>
        <w:rPr>
          <w:rtl/>
        </w:rPr>
        <w:t xml:space="preserve"> כוח </w:t>
      </w:r>
      <w:r w:rsidR="00030027" w:rsidRPr="00030027">
        <w:rPr>
          <w:rtl/>
        </w:rPr>
        <w:t>התנגדות</w:t>
      </w:r>
      <w:r>
        <w:rPr>
          <w:rtl/>
        </w:rPr>
        <w:t xml:space="preserve"> לישראל באזור, ערבים</w:t>
      </w:r>
      <w:r w:rsidR="00B51F3D">
        <w:rPr>
          <w:rFonts w:hint="cs"/>
          <w:rtl/>
        </w:rPr>
        <w:t xml:space="preserve"> ויהודים</w:t>
      </w:r>
      <w:r>
        <w:rPr>
          <w:rtl/>
        </w:rPr>
        <w:t>, 201</w:t>
      </w:r>
      <w:r w:rsidR="005F28B1">
        <w:rPr>
          <w:rFonts w:hint="cs"/>
          <w:rtl/>
        </w:rPr>
        <w:t>3</w:t>
      </w:r>
      <w:r w:rsidR="00A01440">
        <w:rPr>
          <w:rFonts w:hint="cs"/>
          <w:rtl/>
        </w:rPr>
        <w:t>-</w:t>
      </w:r>
      <w:r w:rsidR="005F28B1">
        <w:rPr>
          <w:rFonts w:hint="cs"/>
          <w:rtl/>
        </w:rPr>
        <w:t>201</w:t>
      </w:r>
      <w:r w:rsidR="008E2539">
        <w:rPr>
          <w:rFonts w:hint="cs"/>
          <w:rtl/>
        </w:rPr>
        <w:t>1</w:t>
      </w:r>
      <w:r w:rsidR="00D76AE7">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5243"/>
        <w:gridCol w:w="707"/>
        <w:gridCol w:w="709"/>
        <w:gridCol w:w="709"/>
        <w:gridCol w:w="709"/>
        <w:gridCol w:w="709"/>
        <w:gridCol w:w="709"/>
        <w:gridCol w:w="681"/>
        <w:gridCol w:w="597"/>
      </w:tblGrid>
      <w:tr w:rsidR="00D76AE7" w:rsidRPr="0034411A" w:rsidTr="0034411A">
        <w:trPr>
          <w:trHeight w:val="60"/>
        </w:trPr>
        <w:tc>
          <w:tcPr>
            <w:tcW w:w="2434" w:type="pct"/>
          </w:tcPr>
          <w:p w:rsidR="00D76AE7" w:rsidRPr="0034411A" w:rsidRDefault="00D76AE7">
            <w:pPr>
              <w:pStyle w:val="NoParagraphStyle"/>
              <w:bidi w:val="0"/>
              <w:spacing w:line="240" w:lineRule="auto"/>
              <w:textAlignment w:val="auto"/>
              <w:rPr>
                <w:rFonts w:ascii="FbTypograph Regular" w:hAnsi="FbTypograph Regular" w:cs="David"/>
                <w:color w:val="auto"/>
                <w:sz w:val="20"/>
                <w:szCs w:val="20"/>
                <w:lang w:bidi="he-IL"/>
              </w:rPr>
            </w:pPr>
          </w:p>
        </w:tc>
        <w:tc>
          <w:tcPr>
            <w:tcW w:w="1315" w:type="pct"/>
            <w:gridSpan w:val="4"/>
          </w:tcPr>
          <w:p w:rsidR="00D76AE7" w:rsidRPr="0034411A" w:rsidRDefault="00D76AE7" w:rsidP="0034411A">
            <w:pPr>
              <w:pStyle w:val="a5"/>
              <w:rPr>
                <w:rFonts w:cs="David"/>
                <w:rtl/>
              </w:rPr>
            </w:pPr>
            <w:r w:rsidRPr="0034411A">
              <w:rPr>
                <w:rFonts w:cs="David"/>
                <w:rtl/>
              </w:rPr>
              <w:t>ערבים</w:t>
            </w:r>
          </w:p>
        </w:tc>
        <w:tc>
          <w:tcPr>
            <w:tcW w:w="1251" w:type="pct"/>
            <w:gridSpan w:val="4"/>
          </w:tcPr>
          <w:p w:rsidR="00D76AE7" w:rsidRPr="0034411A" w:rsidRDefault="00D76AE7">
            <w:pPr>
              <w:pStyle w:val="a5"/>
              <w:rPr>
                <w:rFonts w:cs="David"/>
                <w:rtl/>
              </w:rPr>
            </w:pPr>
            <w:r w:rsidRPr="0034411A">
              <w:rPr>
                <w:rFonts w:cs="David" w:hint="cs"/>
                <w:rtl/>
              </w:rPr>
              <w:t>יהודים</w:t>
            </w:r>
          </w:p>
        </w:tc>
      </w:tr>
      <w:tr w:rsidR="0034411A" w:rsidRPr="0034411A" w:rsidTr="0034411A">
        <w:trPr>
          <w:trHeight w:val="60"/>
        </w:trPr>
        <w:tc>
          <w:tcPr>
            <w:tcW w:w="2434" w:type="pct"/>
          </w:tcPr>
          <w:p w:rsidR="00D76AE7" w:rsidRPr="0034411A" w:rsidRDefault="00D76AE7">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D76AE7" w:rsidRPr="0034411A" w:rsidRDefault="00D76AE7">
            <w:pPr>
              <w:pStyle w:val="a5"/>
              <w:rPr>
                <w:rFonts w:cs="David"/>
                <w:rtl/>
              </w:rPr>
            </w:pPr>
            <w:r w:rsidRPr="0034411A">
              <w:rPr>
                <w:rFonts w:cs="David" w:hint="cs"/>
                <w:rtl/>
              </w:rPr>
              <w:t>2011</w:t>
            </w:r>
          </w:p>
        </w:tc>
        <w:tc>
          <w:tcPr>
            <w:tcW w:w="329" w:type="pct"/>
          </w:tcPr>
          <w:p w:rsidR="00D76AE7" w:rsidRPr="0034411A" w:rsidRDefault="00D76AE7">
            <w:pPr>
              <w:pStyle w:val="a5"/>
              <w:rPr>
                <w:rFonts w:cs="David"/>
                <w:rtl/>
              </w:rPr>
            </w:pPr>
            <w:r w:rsidRPr="0034411A">
              <w:rPr>
                <w:rFonts w:cs="David"/>
                <w:rtl/>
              </w:rPr>
              <w:t>2012</w:t>
            </w:r>
          </w:p>
        </w:tc>
        <w:tc>
          <w:tcPr>
            <w:tcW w:w="329" w:type="pct"/>
          </w:tcPr>
          <w:p w:rsidR="00D76AE7" w:rsidRPr="0034411A" w:rsidRDefault="00D76AE7">
            <w:pPr>
              <w:pStyle w:val="a5"/>
              <w:rPr>
                <w:rFonts w:cs="David"/>
                <w:rtl/>
              </w:rPr>
            </w:pPr>
            <w:r w:rsidRPr="0034411A">
              <w:rPr>
                <w:rFonts w:cs="David" w:hint="cs"/>
                <w:rtl/>
              </w:rPr>
              <w:t>2013</w:t>
            </w:r>
          </w:p>
        </w:tc>
        <w:tc>
          <w:tcPr>
            <w:tcW w:w="329" w:type="pct"/>
          </w:tcPr>
          <w:p w:rsidR="00D76AE7" w:rsidRPr="0034411A" w:rsidRDefault="00D76AE7">
            <w:pPr>
              <w:pStyle w:val="a5"/>
              <w:rPr>
                <w:rFonts w:cs="David"/>
                <w:rtl/>
              </w:rPr>
            </w:pPr>
            <w:r w:rsidRPr="0034411A">
              <w:rPr>
                <w:rFonts w:cs="David" w:hint="cs"/>
                <w:rtl/>
              </w:rPr>
              <w:t>2015</w:t>
            </w:r>
          </w:p>
        </w:tc>
        <w:tc>
          <w:tcPr>
            <w:tcW w:w="329" w:type="pct"/>
          </w:tcPr>
          <w:p w:rsidR="00D76AE7" w:rsidRPr="0034411A" w:rsidRDefault="00D76AE7">
            <w:pPr>
              <w:pStyle w:val="a5"/>
              <w:rPr>
                <w:rFonts w:cs="David"/>
                <w:rtl/>
              </w:rPr>
            </w:pPr>
            <w:r w:rsidRPr="0034411A">
              <w:rPr>
                <w:rFonts w:cs="David" w:hint="cs"/>
                <w:rtl/>
              </w:rPr>
              <w:t>2011</w:t>
            </w:r>
          </w:p>
        </w:tc>
        <w:tc>
          <w:tcPr>
            <w:tcW w:w="329" w:type="pct"/>
          </w:tcPr>
          <w:p w:rsidR="00D76AE7" w:rsidRPr="0034411A" w:rsidRDefault="00D76AE7">
            <w:pPr>
              <w:pStyle w:val="a5"/>
              <w:rPr>
                <w:rFonts w:cs="David"/>
                <w:rtl/>
              </w:rPr>
            </w:pPr>
            <w:r w:rsidRPr="0034411A">
              <w:rPr>
                <w:rFonts w:cs="David" w:hint="cs"/>
                <w:rtl/>
              </w:rPr>
              <w:t>2012</w:t>
            </w:r>
          </w:p>
        </w:tc>
        <w:tc>
          <w:tcPr>
            <w:tcW w:w="316" w:type="pct"/>
          </w:tcPr>
          <w:p w:rsidR="00D76AE7" w:rsidRPr="0034411A" w:rsidRDefault="00D76AE7">
            <w:pPr>
              <w:pStyle w:val="a5"/>
              <w:rPr>
                <w:rFonts w:cs="David"/>
                <w:rtl/>
              </w:rPr>
            </w:pPr>
            <w:r w:rsidRPr="0034411A">
              <w:rPr>
                <w:rFonts w:cs="David" w:hint="cs"/>
                <w:rtl/>
              </w:rPr>
              <w:t>2013</w:t>
            </w:r>
          </w:p>
        </w:tc>
        <w:tc>
          <w:tcPr>
            <w:tcW w:w="277" w:type="pct"/>
          </w:tcPr>
          <w:p w:rsidR="00D76AE7" w:rsidRPr="0034411A" w:rsidRDefault="00D76AE7">
            <w:pPr>
              <w:pStyle w:val="a5"/>
              <w:rPr>
                <w:rFonts w:cs="David"/>
                <w:rtl/>
              </w:rPr>
            </w:pPr>
            <w:r w:rsidRPr="0034411A">
              <w:rPr>
                <w:rFonts w:cs="David" w:hint="cs"/>
                <w:rtl/>
              </w:rPr>
              <w:t>2015</w:t>
            </w:r>
          </w:p>
        </w:tc>
      </w:tr>
      <w:tr w:rsidR="0034411A" w:rsidRPr="0034411A" w:rsidTr="0034411A">
        <w:trPr>
          <w:trHeight w:val="60"/>
        </w:trPr>
        <w:tc>
          <w:tcPr>
            <w:tcW w:w="2434" w:type="pct"/>
          </w:tcPr>
          <w:p w:rsidR="00D76AE7" w:rsidRPr="0034411A" w:rsidRDefault="00D76AE7" w:rsidP="005F28B1">
            <w:pPr>
              <w:pStyle w:val="a3"/>
              <w:jc w:val="left"/>
              <w:rPr>
                <w:rFonts w:cs="David"/>
                <w:rtl/>
              </w:rPr>
            </w:pPr>
            <w:r w:rsidRPr="0034411A">
              <w:rPr>
                <w:rFonts w:cs="David"/>
                <w:rtl/>
              </w:rPr>
              <w:t>כל עוד לא שורר שלום בין ישראל לעולם הערבי, צריך שיהיה כוח חזק, ערבי או מוסלמי, שיעמוד בפני ישראל ויפגע בה קשות אם יהיה צורך בכך (ע' 11</w:t>
            </w:r>
            <w:r w:rsidRPr="0034411A">
              <w:rPr>
                <w:rFonts w:cs="David" w:hint="cs"/>
                <w:rtl/>
              </w:rPr>
              <w:t>1</w:t>
            </w:r>
            <w:r w:rsidRPr="0034411A">
              <w:rPr>
                <w:rFonts w:cs="David"/>
                <w:rtl/>
              </w:rPr>
              <w:t>)</w:t>
            </w:r>
          </w:p>
        </w:tc>
        <w:tc>
          <w:tcPr>
            <w:tcW w:w="328"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rtl/>
              </w:rPr>
              <w:t>52.7</w:t>
            </w:r>
          </w:p>
        </w:tc>
        <w:tc>
          <w:tcPr>
            <w:tcW w:w="329" w:type="pct"/>
          </w:tcPr>
          <w:p w:rsidR="00D76AE7" w:rsidRPr="0034411A" w:rsidRDefault="00D76AE7">
            <w:pPr>
              <w:pStyle w:val="a3"/>
              <w:rPr>
                <w:rFonts w:cs="David"/>
                <w:rtl/>
              </w:rPr>
            </w:pPr>
            <w:r w:rsidRPr="0034411A">
              <w:rPr>
                <w:rFonts w:cs="David" w:hint="cs"/>
                <w:rtl/>
              </w:rPr>
              <w:t>33.2</w:t>
            </w:r>
          </w:p>
        </w:tc>
        <w:tc>
          <w:tcPr>
            <w:tcW w:w="329" w:type="pct"/>
          </w:tcPr>
          <w:p w:rsidR="00D76AE7" w:rsidRPr="0034411A" w:rsidRDefault="00D76AE7">
            <w:pPr>
              <w:pStyle w:val="a3"/>
              <w:rPr>
                <w:rFonts w:cs="David"/>
                <w:rtl/>
              </w:rPr>
            </w:pPr>
            <w:r w:rsidRPr="0034411A">
              <w:rPr>
                <w:rFonts w:cs="David" w:hint="cs"/>
                <w:color w:val="FF0000"/>
                <w:rtl/>
              </w:rPr>
              <w:t>49.6</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hint="cs"/>
                <w:rtl/>
              </w:rPr>
              <w:t>*</w:t>
            </w:r>
          </w:p>
        </w:tc>
        <w:tc>
          <w:tcPr>
            <w:tcW w:w="316" w:type="pct"/>
          </w:tcPr>
          <w:p w:rsidR="00D76AE7" w:rsidRPr="0034411A" w:rsidRDefault="00D76AE7">
            <w:pPr>
              <w:pStyle w:val="a3"/>
              <w:rPr>
                <w:rFonts w:cs="David"/>
                <w:rtl/>
              </w:rPr>
            </w:pPr>
            <w:r w:rsidRPr="0034411A">
              <w:rPr>
                <w:rFonts w:cs="David" w:hint="cs"/>
                <w:rtl/>
              </w:rPr>
              <w:t>*</w:t>
            </w:r>
          </w:p>
        </w:tc>
        <w:tc>
          <w:tcPr>
            <w:tcW w:w="277" w:type="pct"/>
          </w:tcPr>
          <w:p w:rsidR="00D76AE7" w:rsidRPr="0034411A" w:rsidRDefault="00D76AE7">
            <w:pPr>
              <w:pStyle w:val="a3"/>
              <w:rPr>
                <w:rFonts w:cs="David"/>
                <w:rtl/>
              </w:rPr>
            </w:pPr>
            <w:r w:rsidRPr="0034411A">
              <w:rPr>
                <w:rFonts w:cs="David" w:hint="cs"/>
                <w:rtl/>
              </w:rPr>
              <w:t>*</w:t>
            </w:r>
          </w:p>
        </w:tc>
      </w:tr>
      <w:tr w:rsidR="0034411A" w:rsidRPr="0034411A" w:rsidTr="0034411A">
        <w:trPr>
          <w:trHeight w:val="60"/>
        </w:trPr>
        <w:tc>
          <w:tcPr>
            <w:tcW w:w="2434" w:type="pct"/>
          </w:tcPr>
          <w:p w:rsidR="00D76AE7" w:rsidRPr="0034411A" w:rsidRDefault="00D76AE7" w:rsidP="00B84B2D">
            <w:pPr>
              <w:pStyle w:val="a3"/>
              <w:jc w:val="left"/>
              <w:rPr>
                <w:rFonts w:cs="David"/>
                <w:rtl/>
              </w:rPr>
            </w:pPr>
            <w:r w:rsidRPr="0034411A">
              <w:rPr>
                <w:rFonts w:cs="David" w:hint="cs"/>
                <w:rtl/>
              </w:rPr>
              <w:lastRenderedPageBreak/>
              <w:t>תומכים בהתבססות החמאס ברצועת עזה</w:t>
            </w:r>
          </w:p>
        </w:tc>
        <w:tc>
          <w:tcPr>
            <w:tcW w:w="328" w:type="pct"/>
          </w:tcPr>
          <w:p w:rsidR="00D76AE7" w:rsidRPr="0034411A" w:rsidRDefault="00D76AE7" w:rsidP="00B84B2D">
            <w:pPr>
              <w:pStyle w:val="a3"/>
              <w:rPr>
                <w:rFonts w:cs="David"/>
                <w:rtl/>
              </w:rPr>
            </w:pPr>
          </w:p>
        </w:tc>
        <w:tc>
          <w:tcPr>
            <w:tcW w:w="329" w:type="pct"/>
          </w:tcPr>
          <w:p w:rsidR="00D76AE7" w:rsidRPr="0034411A" w:rsidRDefault="00D76AE7" w:rsidP="00B84B2D">
            <w:pPr>
              <w:pStyle w:val="a3"/>
              <w:rPr>
                <w:rFonts w:cs="David"/>
                <w:rtl/>
              </w:rPr>
            </w:pPr>
            <w:r w:rsidRPr="0034411A">
              <w:rPr>
                <w:rFonts w:cs="David" w:hint="cs"/>
                <w:rtl/>
              </w:rPr>
              <w:t>52.9</w:t>
            </w:r>
          </w:p>
        </w:tc>
        <w:tc>
          <w:tcPr>
            <w:tcW w:w="329" w:type="pct"/>
          </w:tcPr>
          <w:p w:rsidR="00D76AE7" w:rsidRPr="0034411A" w:rsidRDefault="00D76AE7" w:rsidP="00B84B2D">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5F28B1">
            <w:pPr>
              <w:pStyle w:val="a3"/>
              <w:jc w:val="left"/>
              <w:rPr>
                <w:rFonts w:cs="David"/>
                <w:rtl/>
              </w:rPr>
            </w:pPr>
            <w:r w:rsidRPr="0034411A">
              <w:rPr>
                <w:rFonts w:cs="David" w:hint="cs"/>
                <w:rtl/>
              </w:rPr>
              <w:t>סבורים שהמשך ההפצצות מרצועת עזה על היישובים בנגב מוצדק</w:t>
            </w:r>
          </w:p>
        </w:tc>
        <w:tc>
          <w:tcPr>
            <w:tcW w:w="328" w:type="pct"/>
          </w:tcPr>
          <w:p w:rsidR="00D76AE7" w:rsidRPr="0034411A" w:rsidRDefault="00D76AE7">
            <w:pPr>
              <w:pStyle w:val="a3"/>
              <w:rPr>
                <w:rFonts w:cs="David"/>
                <w:rtl/>
              </w:rPr>
            </w:pPr>
            <w:r w:rsidRPr="0034411A">
              <w:rPr>
                <w:rFonts w:cs="David" w:hint="cs"/>
                <w:rtl/>
              </w:rPr>
              <w:t>31.0</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pPr>
              <w:pStyle w:val="a3"/>
              <w:jc w:val="left"/>
              <w:rPr>
                <w:rFonts w:cs="David"/>
                <w:rtl/>
              </w:rPr>
            </w:pPr>
            <w:r w:rsidRPr="0034411A">
              <w:rPr>
                <w:rFonts w:cs="David" w:hint="cs"/>
                <w:rtl/>
              </w:rPr>
              <w:t xml:space="preserve">סבורים ששקט בדרום יושג רק על ידי הסרת המצור על עזה, הכרה בממשלת החמאס והגעה להסכם עמה </w:t>
            </w:r>
          </w:p>
        </w:tc>
        <w:tc>
          <w:tcPr>
            <w:tcW w:w="328"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rsidP="000412FF">
            <w:pPr>
              <w:pStyle w:val="a3"/>
              <w:rPr>
                <w:rFonts w:cs="David"/>
                <w:rtl/>
              </w:rPr>
            </w:pPr>
          </w:p>
        </w:tc>
        <w:tc>
          <w:tcPr>
            <w:tcW w:w="329" w:type="pct"/>
          </w:tcPr>
          <w:p w:rsidR="00D76AE7" w:rsidRPr="0034411A" w:rsidRDefault="00D76AE7" w:rsidP="000412FF">
            <w:pPr>
              <w:pStyle w:val="a3"/>
              <w:rPr>
                <w:rFonts w:cs="David"/>
                <w:rtl/>
              </w:rPr>
            </w:pPr>
            <w:r w:rsidRPr="0034411A">
              <w:rPr>
                <w:rFonts w:cs="David" w:hint="cs"/>
                <w:rtl/>
              </w:rPr>
              <w:t>19.5</w:t>
            </w: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5F28B1">
            <w:pPr>
              <w:pStyle w:val="a3"/>
              <w:jc w:val="left"/>
              <w:rPr>
                <w:rFonts w:cs="David"/>
                <w:rtl/>
              </w:rPr>
            </w:pPr>
            <w:r w:rsidRPr="0034411A">
              <w:rPr>
                <w:rFonts w:cs="David" w:hint="cs"/>
                <w:rtl/>
              </w:rPr>
              <w:t>סבורים שישראל צריכה לתמוך בבקשה לאו"ם להכריז על הקמת מדינה פלסטינית עצמאית</w:t>
            </w:r>
          </w:p>
        </w:tc>
        <w:tc>
          <w:tcPr>
            <w:tcW w:w="328" w:type="pct"/>
          </w:tcPr>
          <w:p w:rsidR="00D76AE7" w:rsidRPr="0034411A" w:rsidRDefault="00D76AE7">
            <w:pPr>
              <w:pStyle w:val="a3"/>
              <w:rPr>
                <w:rFonts w:cs="David"/>
                <w:rtl/>
              </w:rPr>
            </w:pPr>
            <w:r w:rsidRPr="0034411A">
              <w:rPr>
                <w:rFonts w:cs="David" w:hint="cs"/>
                <w:rtl/>
              </w:rPr>
              <w:t>85.7</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rsidP="000412FF">
            <w:pPr>
              <w:pStyle w:val="a3"/>
              <w:rPr>
                <w:rFonts w:cs="David"/>
                <w:rtl/>
              </w:rPr>
            </w:pPr>
          </w:p>
        </w:tc>
        <w:tc>
          <w:tcPr>
            <w:tcW w:w="329" w:type="pct"/>
          </w:tcPr>
          <w:p w:rsidR="00D76AE7" w:rsidRPr="0034411A" w:rsidRDefault="00D76AE7" w:rsidP="000412FF">
            <w:pPr>
              <w:pStyle w:val="a3"/>
              <w:rPr>
                <w:rFonts w:cs="David"/>
                <w:rtl/>
              </w:rPr>
            </w:pPr>
            <w:r w:rsidRPr="0034411A">
              <w:rPr>
                <w:rFonts w:cs="David" w:hint="cs"/>
                <w:rtl/>
              </w:rPr>
              <w:t>27.0</w:t>
            </w: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54005E">
            <w:pPr>
              <w:pStyle w:val="a3"/>
              <w:jc w:val="left"/>
              <w:rPr>
                <w:rFonts w:cs="David"/>
                <w:rtl/>
              </w:rPr>
            </w:pPr>
            <w:r w:rsidRPr="0034411A">
              <w:rPr>
                <w:rFonts w:cs="David" w:hint="cs"/>
                <w:rtl/>
              </w:rPr>
              <w:t>סבורים שקבלת פלסטין כמדינה משקיפה לא חברה באו"ם זה צעד נכון</w:t>
            </w:r>
          </w:p>
        </w:tc>
        <w:tc>
          <w:tcPr>
            <w:tcW w:w="328"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r w:rsidRPr="0034411A">
              <w:rPr>
                <w:rFonts w:cs="David" w:hint="cs"/>
                <w:rtl/>
              </w:rPr>
              <w:t>26.9</w:t>
            </w: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5F28B1">
            <w:pPr>
              <w:pStyle w:val="a3"/>
              <w:jc w:val="left"/>
              <w:rPr>
                <w:rFonts w:cs="David"/>
                <w:rtl/>
              </w:rPr>
            </w:pPr>
            <w:r w:rsidRPr="0034411A">
              <w:rPr>
                <w:rFonts w:cs="David"/>
                <w:rtl/>
              </w:rPr>
              <w:t>תומכים בהתחזקות כוח החיזבאללה נגד ישראל</w:t>
            </w:r>
          </w:p>
        </w:tc>
        <w:tc>
          <w:tcPr>
            <w:tcW w:w="328"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r w:rsidRPr="0034411A">
              <w:rPr>
                <w:rFonts w:cs="David" w:hint="cs"/>
                <w:rtl/>
              </w:rPr>
              <w:t>53.7</w:t>
            </w:r>
          </w:p>
        </w:tc>
        <w:tc>
          <w:tcPr>
            <w:tcW w:w="329" w:type="pct"/>
          </w:tcPr>
          <w:p w:rsidR="00D76AE7" w:rsidRPr="0034411A" w:rsidRDefault="00D76AE7">
            <w:pPr>
              <w:pStyle w:val="a3"/>
              <w:rPr>
                <w:rFonts w:cs="David"/>
                <w:strike/>
                <w:highlight w:val="yellow"/>
                <w:rtl/>
              </w:rPr>
            </w:pPr>
            <w:r w:rsidRPr="0034411A">
              <w:rPr>
                <w:rFonts w:cs="David" w:hint="cs"/>
                <w:rtl/>
              </w:rPr>
              <w:t>*</w:t>
            </w:r>
          </w:p>
        </w:tc>
        <w:tc>
          <w:tcPr>
            <w:tcW w:w="329" w:type="pct"/>
          </w:tcPr>
          <w:p w:rsidR="00D76AE7" w:rsidRPr="0034411A" w:rsidRDefault="00D76AE7">
            <w:pPr>
              <w:pStyle w:val="a3"/>
              <w:rPr>
                <w:rFonts w:cs="David"/>
                <w:rtl/>
              </w:rPr>
            </w:pPr>
            <w:r w:rsidRPr="0034411A">
              <w:rPr>
                <w:rFonts w:cs="David" w:hint="cs"/>
                <w:rtl/>
              </w:rPr>
              <w:t>*</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B84B2D">
            <w:pPr>
              <w:pStyle w:val="a3"/>
              <w:jc w:val="left"/>
              <w:rPr>
                <w:rFonts w:cs="David"/>
                <w:rtl/>
              </w:rPr>
            </w:pPr>
            <w:r w:rsidRPr="0034411A">
              <w:rPr>
                <w:rFonts w:cs="David" w:hint="cs"/>
                <w:rtl/>
              </w:rPr>
              <w:t>סבורים שאם מדינות אחרות לא ימנעו מאיראן לפתח נשק גרעיני, ישראל צריכה לעשות זאת בכוח (י' 83)</w:t>
            </w:r>
          </w:p>
        </w:tc>
        <w:tc>
          <w:tcPr>
            <w:tcW w:w="328" w:type="pct"/>
          </w:tcPr>
          <w:p w:rsidR="00D76AE7" w:rsidRPr="0034411A" w:rsidRDefault="00D76AE7" w:rsidP="00B84B2D">
            <w:pPr>
              <w:pStyle w:val="a3"/>
              <w:rPr>
                <w:rFonts w:cs="David"/>
                <w:rtl/>
              </w:rPr>
            </w:pPr>
            <w:r w:rsidRPr="0034411A">
              <w:rPr>
                <w:rFonts w:cs="David" w:hint="cs"/>
                <w:rtl/>
              </w:rPr>
              <w:t>26.0**</w:t>
            </w:r>
          </w:p>
        </w:tc>
        <w:tc>
          <w:tcPr>
            <w:tcW w:w="329" w:type="pct"/>
          </w:tcPr>
          <w:p w:rsidR="00D76AE7" w:rsidRPr="0034411A" w:rsidRDefault="00D76AE7" w:rsidP="00B84B2D">
            <w:pPr>
              <w:pStyle w:val="a3"/>
              <w:rPr>
                <w:rFonts w:cs="David"/>
                <w:rtl/>
              </w:rPr>
            </w:pPr>
            <w:r w:rsidRPr="0034411A">
              <w:rPr>
                <w:rFonts w:cs="David" w:hint="cs"/>
                <w:rtl/>
              </w:rPr>
              <w:t>*</w:t>
            </w:r>
          </w:p>
        </w:tc>
        <w:tc>
          <w:tcPr>
            <w:tcW w:w="329" w:type="pct"/>
          </w:tcPr>
          <w:p w:rsidR="00D76AE7" w:rsidRPr="0034411A" w:rsidRDefault="00D76AE7" w:rsidP="00B84B2D">
            <w:pPr>
              <w:pStyle w:val="a3"/>
              <w:rPr>
                <w:rFonts w:cs="David"/>
                <w:rtl/>
              </w:rPr>
            </w:pPr>
            <w:r w:rsidRPr="0034411A">
              <w:rPr>
                <w:rFonts w:cs="David" w:hint="cs"/>
                <w:rtl/>
              </w:rPr>
              <w:t>*</w:t>
            </w:r>
          </w:p>
        </w:tc>
        <w:tc>
          <w:tcPr>
            <w:tcW w:w="329" w:type="pct"/>
          </w:tcPr>
          <w:p w:rsidR="00D76AE7" w:rsidRPr="0034411A" w:rsidRDefault="00D76AE7" w:rsidP="00B84B2D">
            <w:pPr>
              <w:pStyle w:val="a3"/>
              <w:rPr>
                <w:rFonts w:cs="David"/>
                <w:rtl/>
              </w:rPr>
            </w:pPr>
          </w:p>
        </w:tc>
        <w:tc>
          <w:tcPr>
            <w:tcW w:w="329" w:type="pct"/>
          </w:tcPr>
          <w:p w:rsidR="00D76AE7" w:rsidRPr="0034411A" w:rsidRDefault="00D76AE7" w:rsidP="00B84B2D">
            <w:pPr>
              <w:pStyle w:val="a3"/>
              <w:rPr>
                <w:rFonts w:cs="David"/>
                <w:rtl/>
              </w:rPr>
            </w:pPr>
            <w:r w:rsidRPr="0034411A">
              <w:rPr>
                <w:rFonts w:cs="David" w:hint="cs"/>
                <w:rtl/>
              </w:rPr>
              <w:t>57.5</w:t>
            </w:r>
          </w:p>
        </w:tc>
        <w:tc>
          <w:tcPr>
            <w:tcW w:w="329" w:type="pct"/>
          </w:tcPr>
          <w:p w:rsidR="00D76AE7" w:rsidRPr="0034411A" w:rsidRDefault="00D76AE7" w:rsidP="00B84B2D">
            <w:pPr>
              <w:pStyle w:val="a3"/>
              <w:rPr>
                <w:rFonts w:cs="David"/>
                <w:rtl/>
              </w:rPr>
            </w:pPr>
            <w:r w:rsidRPr="0034411A">
              <w:rPr>
                <w:rFonts w:cs="David" w:hint="cs"/>
                <w:rtl/>
              </w:rPr>
              <w:t>60.6</w:t>
            </w:r>
          </w:p>
        </w:tc>
        <w:tc>
          <w:tcPr>
            <w:tcW w:w="316" w:type="pct"/>
          </w:tcPr>
          <w:p w:rsidR="00D76AE7" w:rsidRPr="0034411A" w:rsidRDefault="00D76AE7" w:rsidP="00B84B2D">
            <w:pPr>
              <w:pStyle w:val="a3"/>
              <w:rPr>
                <w:rFonts w:cs="David"/>
                <w:rtl/>
              </w:rPr>
            </w:pPr>
            <w:r w:rsidRPr="0034411A">
              <w:rPr>
                <w:rFonts w:cs="David" w:hint="cs"/>
                <w:rtl/>
              </w:rPr>
              <w:t>60.0</w:t>
            </w:r>
          </w:p>
        </w:tc>
        <w:tc>
          <w:tcPr>
            <w:tcW w:w="277" w:type="pct"/>
          </w:tcPr>
          <w:p w:rsidR="00D76AE7" w:rsidRPr="0034411A" w:rsidRDefault="00D76AE7" w:rsidP="00B84B2D">
            <w:pPr>
              <w:pStyle w:val="a3"/>
              <w:rPr>
                <w:rFonts w:cs="David"/>
                <w:rtl/>
              </w:rPr>
            </w:pPr>
          </w:p>
        </w:tc>
      </w:tr>
      <w:tr w:rsidR="0034411A" w:rsidRPr="0034411A" w:rsidTr="0034411A">
        <w:trPr>
          <w:trHeight w:val="60"/>
        </w:trPr>
        <w:tc>
          <w:tcPr>
            <w:tcW w:w="2434" w:type="pct"/>
          </w:tcPr>
          <w:p w:rsidR="00D76AE7" w:rsidRPr="0034411A" w:rsidRDefault="00D76AE7">
            <w:pPr>
              <w:pStyle w:val="a3"/>
              <w:jc w:val="left"/>
              <w:rPr>
                <w:rFonts w:cs="David"/>
                <w:rtl/>
              </w:rPr>
            </w:pPr>
            <w:r w:rsidRPr="0034411A">
              <w:rPr>
                <w:rFonts w:cs="David" w:hint="cs"/>
                <w:rtl/>
              </w:rPr>
              <w:t>סבורים שפיתוח נשק גרעיני על ידי איראן מוצדק</w:t>
            </w:r>
          </w:p>
        </w:tc>
        <w:tc>
          <w:tcPr>
            <w:tcW w:w="328" w:type="pct"/>
          </w:tcPr>
          <w:p w:rsidR="00D76AE7" w:rsidRPr="0034411A" w:rsidRDefault="00D76AE7">
            <w:pPr>
              <w:pStyle w:val="a3"/>
              <w:rPr>
                <w:rFonts w:cs="David"/>
                <w:rtl/>
              </w:rPr>
            </w:pPr>
            <w:r w:rsidRPr="0034411A">
              <w:rPr>
                <w:rFonts w:cs="David" w:hint="cs"/>
                <w:rtl/>
              </w:rPr>
              <w:t>42.0</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r w:rsidR="0034411A" w:rsidRPr="0034411A" w:rsidTr="0034411A">
        <w:trPr>
          <w:trHeight w:val="60"/>
        </w:trPr>
        <w:tc>
          <w:tcPr>
            <w:tcW w:w="2434" w:type="pct"/>
          </w:tcPr>
          <w:p w:rsidR="00D76AE7" w:rsidRPr="0034411A" w:rsidRDefault="00D76AE7" w:rsidP="005F28B1">
            <w:pPr>
              <w:pStyle w:val="a3"/>
              <w:jc w:val="left"/>
              <w:rPr>
                <w:rFonts w:cs="David"/>
                <w:rtl/>
              </w:rPr>
            </w:pPr>
            <w:r w:rsidRPr="0034411A">
              <w:rPr>
                <w:rFonts w:cs="David"/>
                <w:rtl/>
              </w:rPr>
              <w:t>תומכים בפיתוח נשק גרעיני על ידי איראן (ע' 12</w:t>
            </w:r>
            <w:r w:rsidRPr="0034411A">
              <w:rPr>
                <w:rFonts w:cs="David" w:hint="cs"/>
                <w:rtl/>
              </w:rPr>
              <w:t>6</w:t>
            </w:r>
            <w:r w:rsidRPr="0034411A">
              <w:rPr>
                <w:rFonts w:cs="David"/>
                <w:rtl/>
              </w:rPr>
              <w:t>)</w:t>
            </w:r>
          </w:p>
        </w:tc>
        <w:tc>
          <w:tcPr>
            <w:tcW w:w="328"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r w:rsidRPr="0034411A">
              <w:rPr>
                <w:rFonts w:cs="David" w:hint="cs"/>
                <w:rtl/>
              </w:rPr>
              <w:t>36.7</w:t>
            </w:r>
          </w:p>
        </w:tc>
        <w:tc>
          <w:tcPr>
            <w:tcW w:w="329" w:type="pct"/>
          </w:tcPr>
          <w:p w:rsidR="00D76AE7" w:rsidRPr="0034411A" w:rsidRDefault="00D76AE7">
            <w:pPr>
              <w:pStyle w:val="a3"/>
              <w:rPr>
                <w:rFonts w:cs="David"/>
                <w:strike/>
                <w:highlight w:val="yellow"/>
                <w:rtl/>
              </w:rPr>
            </w:pPr>
            <w:r w:rsidRPr="0034411A">
              <w:rPr>
                <w:rFonts w:cs="David" w:hint="cs"/>
                <w:color w:val="FF0000"/>
                <w:rtl/>
              </w:rPr>
              <w:t>28.1</w:t>
            </w: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29" w:type="pct"/>
          </w:tcPr>
          <w:p w:rsidR="00D76AE7" w:rsidRPr="0034411A" w:rsidRDefault="00D76AE7">
            <w:pPr>
              <w:pStyle w:val="a3"/>
              <w:rPr>
                <w:rFonts w:cs="David"/>
                <w:rtl/>
              </w:rPr>
            </w:pPr>
          </w:p>
        </w:tc>
        <w:tc>
          <w:tcPr>
            <w:tcW w:w="316" w:type="pct"/>
          </w:tcPr>
          <w:p w:rsidR="00D76AE7" w:rsidRPr="0034411A" w:rsidRDefault="00D76AE7">
            <w:pPr>
              <w:pStyle w:val="a3"/>
              <w:rPr>
                <w:rFonts w:cs="David"/>
                <w:rtl/>
              </w:rPr>
            </w:pPr>
          </w:p>
        </w:tc>
        <w:tc>
          <w:tcPr>
            <w:tcW w:w="277" w:type="pct"/>
          </w:tcPr>
          <w:p w:rsidR="00D76AE7" w:rsidRPr="0034411A" w:rsidRDefault="00D76AE7">
            <w:pPr>
              <w:pStyle w:val="a3"/>
              <w:rPr>
                <w:rFonts w:cs="David"/>
                <w:rtl/>
              </w:rPr>
            </w:pPr>
          </w:p>
        </w:tc>
      </w:tr>
    </w:tbl>
    <w:p w:rsidR="00031C6B" w:rsidRPr="0034411A" w:rsidRDefault="00633386" w:rsidP="0034411A">
      <w:pPr>
        <w:pStyle w:val="a4"/>
        <w:spacing w:before="0" w:line="240" w:lineRule="auto"/>
        <w:rPr>
          <w:rFonts w:cs="David"/>
          <w:sz w:val="20"/>
          <w:szCs w:val="20"/>
          <w:rtl/>
        </w:rPr>
      </w:pPr>
      <w:r w:rsidRPr="0034411A">
        <w:rPr>
          <w:rFonts w:cs="David" w:hint="cs"/>
          <w:sz w:val="20"/>
          <w:szCs w:val="20"/>
          <w:rtl/>
        </w:rPr>
        <w:t>*</w:t>
      </w:r>
      <w:r w:rsidR="00B51F3D" w:rsidRPr="0034411A">
        <w:rPr>
          <w:rFonts w:cs="David" w:hint="cs"/>
          <w:sz w:val="20"/>
          <w:szCs w:val="20"/>
          <w:rtl/>
        </w:rPr>
        <w:t>השאלה לא הוצגה</w:t>
      </w:r>
      <w:r w:rsidR="00A06CAB" w:rsidRPr="0034411A">
        <w:rPr>
          <w:rFonts w:cs="David" w:hint="cs"/>
          <w:sz w:val="20"/>
          <w:szCs w:val="20"/>
          <w:rtl/>
        </w:rPr>
        <w:tab/>
      </w:r>
      <w:r w:rsidR="00B51F3D" w:rsidRPr="0034411A">
        <w:rPr>
          <w:rFonts w:cs="David" w:hint="cs"/>
          <w:sz w:val="20"/>
          <w:szCs w:val="20"/>
          <w:rtl/>
        </w:rPr>
        <w:tab/>
        <w:t>** ב</w:t>
      </w:r>
      <w:r w:rsidR="00A01440" w:rsidRPr="0034411A">
        <w:rPr>
          <w:rFonts w:cs="David" w:hint="cs"/>
          <w:sz w:val="20"/>
          <w:szCs w:val="20"/>
          <w:rtl/>
        </w:rPr>
        <w:t>-</w:t>
      </w:r>
      <w:r w:rsidR="00B51F3D" w:rsidRPr="0034411A">
        <w:rPr>
          <w:rFonts w:cs="David" w:hint="cs"/>
          <w:sz w:val="20"/>
          <w:szCs w:val="20"/>
          <w:rtl/>
        </w:rPr>
        <w:t>2010</w:t>
      </w:r>
    </w:p>
    <w:p w:rsidR="001E70C5" w:rsidRDefault="001E70C5">
      <w:pPr>
        <w:rPr>
          <w:rtl/>
        </w:rPr>
      </w:pPr>
    </w:p>
    <w:p w:rsidR="001E70C5" w:rsidRDefault="009C2A6A" w:rsidP="00E31EB5">
      <w:pPr>
        <w:rPr>
          <w:rtl/>
        </w:rPr>
      </w:pPr>
      <w:r w:rsidRPr="005662AD">
        <w:rPr>
          <w:rFonts w:hint="eastAsia"/>
          <w:rtl/>
        </w:rPr>
        <w:t>ערבים</w:t>
      </w:r>
      <w:r w:rsidRPr="005662AD">
        <w:rPr>
          <w:rtl/>
        </w:rPr>
        <w:t xml:space="preserve"> </w:t>
      </w:r>
      <w:r w:rsidRPr="005662AD">
        <w:rPr>
          <w:rFonts w:hint="eastAsia"/>
          <w:rtl/>
        </w:rPr>
        <w:t>ויהודים</w:t>
      </w:r>
      <w:r w:rsidRPr="005662AD">
        <w:rPr>
          <w:rtl/>
        </w:rPr>
        <w:t xml:space="preserve"> </w:t>
      </w:r>
      <w:r w:rsidRPr="005662AD">
        <w:rPr>
          <w:rFonts w:hint="eastAsia"/>
          <w:rtl/>
        </w:rPr>
        <w:t>אינם</w:t>
      </w:r>
      <w:r w:rsidRPr="005662AD">
        <w:rPr>
          <w:rtl/>
        </w:rPr>
        <w:t xml:space="preserve"> </w:t>
      </w:r>
      <w:r w:rsidRPr="005662AD">
        <w:rPr>
          <w:rFonts w:hint="eastAsia"/>
          <w:rtl/>
        </w:rPr>
        <w:t>רואים</w:t>
      </w:r>
      <w:r w:rsidRPr="005662AD">
        <w:rPr>
          <w:rtl/>
        </w:rPr>
        <w:t xml:space="preserve"> </w:t>
      </w:r>
      <w:r w:rsidRPr="005662AD">
        <w:rPr>
          <w:rFonts w:hint="eastAsia"/>
          <w:rtl/>
        </w:rPr>
        <w:t>עין</w:t>
      </w:r>
      <w:r w:rsidRPr="005662AD">
        <w:rPr>
          <w:rtl/>
        </w:rPr>
        <w:t xml:space="preserve"> </w:t>
      </w:r>
      <w:r w:rsidRPr="005662AD">
        <w:rPr>
          <w:rFonts w:hint="eastAsia"/>
          <w:rtl/>
        </w:rPr>
        <w:t>בעין</w:t>
      </w:r>
      <w:r w:rsidRPr="005662AD">
        <w:rPr>
          <w:rtl/>
        </w:rPr>
        <w:t xml:space="preserve"> </w:t>
      </w:r>
      <w:r w:rsidRPr="005662AD">
        <w:rPr>
          <w:rFonts w:hint="eastAsia"/>
          <w:rtl/>
        </w:rPr>
        <w:t>את</w:t>
      </w:r>
      <w:r w:rsidRPr="005662AD">
        <w:rPr>
          <w:rtl/>
        </w:rPr>
        <w:t xml:space="preserve"> </w:t>
      </w:r>
      <w:r w:rsidRPr="005662AD">
        <w:rPr>
          <w:rFonts w:hint="eastAsia"/>
          <w:rtl/>
        </w:rPr>
        <w:t>מה</w:t>
      </w:r>
      <w:r w:rsidRPr="005662AD">
        <w:rPr>
          <w:rtl/>
        </w:rPr>
        <w:t xml:space="preserve"> </w:t>
      </w:r>
      <w:r w:rsidRPr="005662AD">
        <w:rPr>
          <w:rFonts w:hint="eastAsia"/>
          <w:rtl/>
        </w:rPr>
        <w:t>שמכונה</w:t>
      </w:r>
      <w:r w:rsidRPr="005662AD">
        <w:rPr>
          <w:rtl/>
        </w:rPr>
        <w:t xml:space="preserve"> "</w:t>
      </w:r>
      <w:r w:rsidRPr="005662AD">
        <w:rPr>
          <w:rFonts w:hint="eastAsia"/>
          <w:rtl/>
        </w:rPr>
        <w:t>האביב</w:t>
      </w:r>
      <w:r w:rsidRPr="005662AD">
        <w:rPr>
          <w:rtl/>
        </w:rPr>
        <w:t xml:space="preserve"> </w:t>
      </w:r>
      <w:r w:rsidRPr="005662AD">
        <w:rPr>
          <w:rFonts w:hint="eastAsia"/>
          <w:rtl/>
        </w:rPr>
        <w:t>הערבי</w:t>
      </w:r>
      <w:r w:rsidRPr="005662AD">
        <w:rPr>
          <w:rtl/>
        </w:rPr>
        <w:t xml:space="preserve">". </w:t>
      </w:r>
      <w:r w:rsidRPr="005662AD">
        <w:rPr>
          <w:rFonts w:hint="eastAsia"/>
          <w:rtl/>
        </w:rPr>
        <w:t>מנקודת</w:t>
      </w:r>
      <w:r w:rsidRPr="005662AD">
        <w:rPr>
          <w:rtl/>
        </w:rPr>
        <w:t xml:space="preserve"> </w:t>
      </w:r>
      <w:r w:rsidRPr="005662AD">
        <w:rPr>
          <w:rFonts w:hint="eastAsia"/>
          <w:rtl/>
        </w:rPr>
        <w:t>מבט</w:t>
      </w:r>
      <w:r w:rsidR="00D46ECF">
        <w:rPr>
          <w:rFonts w:hint="cs"/>
          <w:rtl/>
        </w:rPr>
        <w:t>ה</w:t>
      </w:r>
      <w:r w:rsidRPr="005662AD">
        <w:rPr>
          <w:rtl/>
        </w:rPr>
        <w:t xml:space="preserve"> </w:t>
      </w:r>
      <w:r w:rsidRPr="005662AD">
        <w:rPr>
          <w:rFonts w:hint="eastAsia"/>
          <w:rtl/>
        </w:rPr>
        <w:t>של</w:t>
      </w:r>
      <w:r w:rsidRPr="005662AD">
        <w:rPr>
          <w:rtl/>
        </w:rPr>
        <w:t xml:space="preserve"> </w:t>
      </w:r>
      <w:r w:rsidRPr="005662AD">
        <w:rPr>
          <w:rFonts w:hint="eastAsia"/>
          <w:rtl/>
        </w:rPr>
        <w:t>ממשלת</w:t>
      </w:r>
      <w:r w:rsidRPr="005662AD">
        <w:rPr>
          <w:rtl/>
        </w:rPr>
        <w:t xml:space="preserve"> </w:t>
      </w:r>
      <w:r w:rsidRPr="005662AD">
        <w:rPr>
          <w:rFonts w:hint="eastAsia"/>
          <w:rtl/>
        </w:rPr>
        <w:t>ישראל</w:t>
      </w:r>
      <w:r w:rsidRPr="005662AD">
        <w:rPr>
          <w:rtl/>
        </w:rPr>
        <w:t xml:space="preserve">, </w:t>
      </w:r>
      <w:r w:rsidRPr="005662AD">
        <w:rPr>
          <w:rFonts w:hint="eastAsia"/>
          <w:rtl/>
        </w:rPr>
        <w:t>מדובר</w:t>
      </w:r>
      <w:r w:rsidRPr="005662AD">
        <w:rPr>
          <w:rtl/>
        </w:rPr>
        <w:t xml:space="preserve"> </w:t>
      </w:r>
      <w:r w:rsidRPr="005662AD">
        <w:rPr>
          <w:rFonts w:hint="eastAsia"/>
          <w:rtl/>
        </w:rPr>
        <w:t>ב</w:t>
      </w:r>
      <w:r w:rsidRPr="005662AD">
        <w:rPr>
          <w:rtl/>
        </w:rPr>
        <w:t>"</w:t>
      </w:r>
      <w:r w:rsidRPr="005662AD">
        <w:rPr>
          <w:rFonts w:hint="eastAsia"/>
          <w:rtl/>
        </w:rPr>
        <w:t>חורף</w:t>
      </w:r>
      <w:r w:rsidRPr="005662AD">
        <w:rPr>
          <w:rtl/>
        </w:rPr>
        <w:t xml:space="preserve"> </w:t>
      </w:r>
      <w:r w:rsidRPr="005662AD">
        <w:rPr>
          <w:rFonts w:hint="eastAsia"/>
          <w:rtl/>
        </w:rPr>
        <w:t>ערבי</w:t>
      </w:r>
      <w:r w:rsidRPr="005662AD">
        <w:rPr>
          <w:rtl/>
        </w:rPr>
        <w:t xml:space="preserve">" </w:t>
      </w:r>
      <w:r w:rsidRPr="005662AD">
        <w:rPr>
          <w:rFonts w:hint="eastAsia"/>
          <w:rtl/>
        </w:rPr>
        <w:t>המערער</w:t>
      </w:r>
      <w:r w:rsidRPr="005662AD">
        <w:rPr>
          <w:rtl/>
        </w:rPr>
        <w:t xml:space="preserve"> </w:t>
      </w:r>
      <w:r w:rsidRPr="005662AD">
        <w:rPr>
          <w:rFonts w:hint="eastAsia"/>
          <w:rtl/>
        </w:rPr>
        <w:t>את</w:t>
      </w:r>
      <w:r w:rsidRPr="005662AD">
        <w:rPr>
          <w:rtl/>
        </w:rPr>
        <w:t xml:space="preserve"> </w:t>
      </w:r>
      <w:r w:rsidRPr="005662AD">
        <w:rPr>
          <w:rFonts w:hint="eastAsia"/>
          <w:rtl/>
        </w:rPr>
        <w:t>היציבות</w:t>
      </w:r>
      <w:r w:rsidRPr="005662AD">
        <w:rPr>
          <w:rtl/>
        </w:rPr>
        <w:t xml:space="preserve"> </w:t>
      </w:r>
      <w:r w:rsidRPr="005662AD">
        <w:rPr>
          <w:rFonts w:hint="eastAsia"/>
          <w:rtl/>
        </w:rPr>
        <w:t>במדינות</w:t>
      </w:r>
      <w:r w:rsidRPr="005662AD">
        <w:rPr>
          <w:rtl/>
        </w:rPr>
        <w:t xml:space="preserve"> </w:t>
      </w:r>
      <w:r w:rsidRPr="005662AD">
        <w:rPr>
          <w:rFonts w:hint="eastAsia"/>
          <w:rtl/>
        </w:rPr>
        <w:t>ערב</w:t>
      </w:r>
      <w:r w:rsidRPr="005662AD">
        <w:rPr>
          <w:rtl/>
        </w:rPr>
        <w:t xml:space="preserve">, </w:t>
      </w:r>
      <w:r w:rsidRPr="005662AD">
        <w:rPr>
          <w:rFonts w:hint="eastAsia"/>
          <w:rtl/>
        </w:rPr>
        <w:t>מעלה</w:t>
      </w:r>
      <w:r w:rsidRPr="005662AD">
        <w:rPr>
          <w:rtl/>
        </w:rPr>
        <w:t xml:space="preserve"> </w:t>
      </w:r>
      <w:r w:rsidRPr="005662AD">
        <w:rPr>
          <w:rFonts w:hint="eastAsia"/>
          <w:rtl/>
        </w:rPr>
        <w:t>לשלטון</w:t>
      </w:r>
      <w:r w:rsidRPr="005662AD">
        <w:rPr>
          <w:rtl/>
        </w:rPr>
        <w:t xml:space="preserve"> </w:t>
      </w:r>
      <w:r w:rsidRPr="005662AD">
        <w:rPr>
          <w:rFonts w:hint="eastAsia"/>
          <w:rtl/>
        </w:rPr>
        <w:t>כוחות</w:t>
      </w:r>
      <w:r w:rsidRPr="005662AD">
        <w:rPr>
          <w:rtl/>
        </w:rPr>
        <w:t xml:space="preserve"> </w:t>
      </w:r>
      <w:r w:rsidRPr="005662AD">
        <w:rPr>
          <w:rFonts w:hint="eastAsia"/>
          <w:rtl/>
        </w:rPr>
        <w:t>אסלאמי</w:t>
      </w:r>
      <w:r w:rsidR="00C6284E">
        <w:rPr>
          <w:rFonts w:hint="cs"/>
          <w:rtl/>
        </w:rPr>
        <w:t>סטי</w:t>
      </w:r>
      <w:r w:rsidRPr="005662AD">
        <w:rPr>
          <w:rFonts w:hint="eastAsia"/>
          <w:rtl/>
        </w:rPr>
        <w:t>ים</w:t>
      </w:r>
      <w:r w:rsidRPr="005662AD">
        <w:rPr>
          <w:rtl/>
        </w:rPr>
        <w:t xml:space="preserve"> </w:t>
      </w:r>
      <w:r w:rsidRPr="005662AD">
        <w:rPr>
          <w:rFonts w:hint="eastAsia"/>
          <w:rtl/>
        </w:rPr>
        <w:t>וקורא</w:t>
      </w:r>
      <w:r w:rsidRPr="005662AD">
        <w:rPr>
          <w:rtl/>
        </w:rPr>
        <w:t xml:space="preserve"> </w:t>
      </w:r>
      <w:r w:rsidRPr="005662AD">
        <w:rPr>
          <w:rFonts w:hint="eastAsia"/>
          <w:rtl/>
        </w:rPr>
        <w:t>תיגר</w:t>
      </w:r>
      <w:r w:rsidRPr="005662AD">
        <w:rPr>
          <w:rtl/>
        </w:rPr>
        <w:t xml:space="preserve"> </w:t>
      </w:r>
      <w:r w:rsidRPr="005662AD">
        <w:rPr>
          <w:rFonts w:hint="eastAsia"/>
          <w:rtl/>
        </w:rPr>
        <w:t>על</w:t>
      </w:r>
      <w:r w:rsidRPr="005662AD">
        <w:rPr>
          <w:rtl/>
        </w:rPr>
        <w:t xml:space="preserve"> </w:t>
      </w:r>
      <w:r w:rsidRPr="005662AD">
        <w:rPr>
          <w:rFonts w:hint="eastAsia"/>
          <w:rtl/>
        </w:rPr>
        <w:t>יחסי</w:t>
      </w:r>
      <w:r w:rsidRPr="005662AD">
        <w:rPr>
          <w:rtl/>
        </w:rPr>
        <w:t xml:space="preserve"> </w:t>
      </w:r>
      <w:r w:rsidRPr="005662AD">
        <w:rPr>
          <w:rFonts w:hint="eastAsia"/>
          <w:rtl/>
        </w:rPr>
        <w:t>השלום</w:t>
      </w:r>
      <w:r w:rsidRPr="005662AD">
        <w:rPr>
          <w:rtl/>
        </w:rPr>
        <w:t xml:space="preserve"> </w:t>
      </w:r>
      <w:r w:rsidRPr="005662AD">
        <w:rPr>
          <w:rFonts w:hint="eastAsia"/>
          <w:rtl/>
        </w:rPr>
        <w:t>בין</w:t>
      </w:r>
      <w:r w:rsidRPr="005662AD">
        <w:rPr>
          <w:rtl/>
        </w:rPr>
        <w:t xml:space="preserve"> </w:t>
      </w:r>
      <w:r w:rsidRPr="005662AD">
        <w:rPr>
          <w:rFonts w:hint="eastAsia"/>
          <w:rtl/>
        </w:rPr>
        <w:t>מצרים</w:t>
      </w:r>
      <w:r w:rsidRPr="005662AD">
        <w:rPr>
          <w:rtl/>
        </w:rPr>
        <w:t xml:space="preserve"> </w:t>
      </w:r>
      <w:r w:rsidRPr="005662AD">
        <w:rPr>
          <w:rFonts w:hint="eastAsia"/>
          <w:rtl/>
        </w:rPr>
        <w:t>וירדן</w:t>
      </w:r>
      <w:r w:rsidRPr="005662AD">
        <w:rPr>
          <w:rtl/>
        </w:rPr>
        <w:t xml:space="preserve"> </w:t>
      </w:r>
      <w:r w:rsidRPr="005662AD">
        <w:rPr>
          <w:rFonts w:hint="eastAsia"/>
          <w:rtl/>
        </w:rPr>
        <w:t>לישראל</w:t>
      </w:r>
      <w:r w:rsidRPr="005662AD">
        <w:rPr>
          <w:rtl/>
        </w:rPr>
        <w:t xml:space="preserve">. </w:t>
      </w:r>
      <w:r w:rsidR="00AF1386">
        <w:rPr>
          <w:rFonts w:hint="cs"/>
          <w:rtl/>
        </w:rPr>
        <w:t xml:space="preserve">עד 2014 היה </w:t>
      </w:r>
      <w:r w:rsidRPr="005662AD">
        <w:rPr>
          <w:rFonts w:hint="eastAsia"/>
          <w:rtl/>
        </w:rPr>
        <w:t>היחס</w:t>
      </w:r>
      <w:r w:rsidRPr="005662AD">
        <w:rPr>
          <w:rtl/>
        </w:rPr>
        <w:t xml:space="preserve"> </w:t>
      </w:r>
      <w:r w:rsidRPr="005662AD">
        <w:rPr>
          <w:rFonts w:hint="eastAsia"/>
          <w:rtl/>
        </w:rPr>
        <w:t>להתפתחויות</w:t>
      </w:r>
      <w:r w:rsidRPr="005662AD">
        <w:rPr>
          <w:rtl/>
        </w:rPr>
        <w:t xml:space="preserve"> </w:t>
      </w:r>
      <w:r w:rsidRPr="005662AD">
        <w:rPr>
          <w:rFonts w:hint="eastAsia"/>
          <w:rtl/>
        </w:rPr>
        <w:t>אלה</w:t>
      </w:r>
      <w:r w:rsidRPr="005662AD">
        <w:rPr>
          <w:rtl/>
        </w:rPr>
        <w:t xml:space="preserve"> </w:t>
      </w:r>
      <w:r w:rsidRPr="005662AD">
        <w:rPr>
          <w:rFonts w:hint="eastAsia"/>
          <w:rtl/>
        </w:rPr>
        <w:t>בעולם</w:t>
      </w:r>
      <w:r w:rsidRPr="005662AD">
        <w:rPr>
          <w:rtl/>
        </w:rPr>
        <w:t xml:space="preserve"> </w:t>
      </w:r>
      <w:r w:rsidRPr="005662AD">
        <w:rPr>
          <w:rFonts w:hint="eastAsia"/>
          <w:rtl/>
        </w:rPr>
        <w:t>המערבי</w:t>
      </w:r>
      <w:r w:rsidRPr="005662AD">
        <w:rPr>
          <w:rtl/>
        </w:rPr>
        <w:t xml:space="preserve"> </w:t>
      </w:r>
      <w:r w:rsidRPr="005662AD">
        <w:rPr>
          <w:rFonts w:hint="eastAsia"/>
          <w:rtl/>
        </w:rPr>
        <w:t>חיובי</w:t>
      </w:r>
      <w:r w:rsidRPr="005662AD">
        <w:rPr>
          <w:rtl/>
        </w:rPr>
        <w:t xml:space="preserve"> </w:t>
      </w:r>
      <w:r w:rsidRPr="005662AD">
        <w:rPr>
          <w:rFonts w:hint="eastAsia"/>
          <w:rtl/>
        </w:rPr>
        <w:t>יותר</w:t>
      </w:r>
      <w:r w:rsidRPr="005662AD">
        <w:rPr>
          <w:rtl/>
        </w:rPr>
        <w:t xml:space="preserve"> </w:t>
      </w:r>
      <w:r w:rsidRPr="005662AD">
        <w:rPr>
          <w:rFonts w:hint="eastAsia"/>
          <w:rtl/>
        </w:rPr>
        <w:t>מהיחס</w:t>
      </w:r>
      <w:r w:rsidRPr="005662AD">
        <w:rPr>
          <w:rtl/>
        </w:rPr>
        <w:t xml:space="preserve"> </w:t>
      </w:r>
      <w:r w:rsidRPr="005662AD">
        <w:rPr>
          <w:rFonts w:hint="eastAsia"/>
          <w:rtl/>
        </w:rPr>
        <w:t>בישראל</w:t>
      </w:r>
      <w:r w:rsidRPr="005662AD">
        <w:rPr>
          <w:rtl/>
        </w:rPr>
        <w:t xml:space="preserve">, </w:t>
      </w:r>
      <w:r w:rsidRPr="005662AD">
        <w:rPr>
          <w:rFonts w:hint="eastAsia"/>
          <w:rtl/>
        </w:rPr>
        <w:t>משום</w:t>
      </w:r>
      <w:r w:rsidRPr="005662AD">
        <w:rPr>
          <w:rtl/>
        </w:rPr>
        <w:t xml:space="preserve"> </w:t>
      </w:r>
      <w:r w:rsidRPr="005662AD">
        <w:rPr>
          <w:rFonts w:hint="eastAsia"/>
          <w:rtl/>
        </w:rPr>
        <w:t>שהן</w:t>
      </w:r>
      <w:r w:rsidRPr="005662AD">
        <w:rPr>
          <w:rtl/>
        </w:rPr>
        <w:t xml:space="preserve"> </w:t>
      </w:r>
      <w:r w:rsidRPr="005662AD">
        <w:rPr>
          <w:rFonts w:hint="eastAsia"/>
          <w:rtl/>
        </w:rPr>
        <w:t>עוררו</w:t>
      </w:r>
      <w:r w:rsidRPr="005662AD">
        <w:rPr>
          <w:rtl/>
        </w:rPr>
        <w:t xml:space="preserve"> </w:t>
      </w:r>
      <w:r w:rsidRPr="005662AD">
        <w:rPr>
          <w:rFonts w:hint="eastAsia"/>
          <w:rtl/>
        </w:rPr>
        <w:t>תקווה</w:t>
      </w:r>
      <w:r w:rsidRPr="005662AD">
        <w:rPr>
          <w:rtl/>
        </w:rPr>
        <w:t xml:space="preserve"> </w:t>
      </w:r>
      <w:r w:rsidRPr="005662AD">
        <w:rPr>
          <w:rFonts w:hint="eastAsia"/>
          <w:rtl/>
        </w:rPr>
        <w:t>לדמוקרטיזציה</w:t>
      </w:r>
      <w:r w:rsidRPr="005662AD">
        <w:rPr>
          <w:rtl/>
        </w:rPr>
        <w:t xml:space="preserve"> </w:t>
      </w:r>
      <w:r w:rsidRPr="005662AD">
        <w:rPr>
          <w:rFonts w:hint="eastAsia"/>
          <w:rtl/>
        </w:rPr>
        <w:t>ולהשתחררות</w:t>
      </w:r>
      <w:r w:rsidRPr="005662AD">
        <w:rPr>
          <w:rtl/>
        </w:rPr>
        <w:t xml:space="preserve"> </w:t>
      </w:r>
      <w:r w:rsidRPr="005662AD">
        <w:rPr>
          <w:rFonts w:hint="eastAsia"/>
          <w:rtl/>
        </w:rPr>
        <w:t>של</w:t>
      </w:r>
      <w:r w:rsidRPr="005662AD">
        <w:rPr>
          <w:rtl/>
        </w:rPr>
        <w:t xml:space="preserve"> </w:t>
      </w:r>
      <w:r w:rsidRPr="005662AD">
        <w:rPr>
          <w:rFonts w:hint="eastAsia"/>
          <w:rtl/>
        </w:rPr>
        <w:t>האדם</w:t>
      </w:r>
      <w:r w:rsidRPr="005662AD">
        <w:rPr>
          <w:rtl/>
        </w:rPr>
        <w:t xml:space="preserve"> </w:t>
      </w:r>
      <w:r w:rsidRPr="005662AD">
        <w:rPr>
          <w:rFonts w:hint="eastAsia"/>
          <w:rtl/>
        </w:rPr>
        <w:t>הערבי</w:t>
      </w:r>
      <w:r w:rsidRPr="005662AD">
        <w:rPr>
          <w:rtl/>
        </w:rPr>
        <w:t xml:space="preserve"> </w:t>
      </w:r>
      <w:r w:rsidRPr="005662AD">
        <w:rPr>
          <w:rFonts w:hint="eastAsia"/>
          <w:rtl/>
        </w:rPr>
        <w:t>מהפסיביות</w:t>
      </w:r>
      <w:r w:rsidRPr="005662AD">
        <w:rPr>
          <w:rtl/>
        </w:rPr>
        <w:t xml:space="preserve"> </w:t>
      </w:r>
      <w:r w:rsidRPr="005662AD">
        <w:rPr>
          <w:rFonts w:hint="eastAsia"/>
          <w:rtl/>
        </w:rPr>
        <w:t>ומהקורבנוּת</w:t>
      </w:r>
      <w:r w:rsidRPr="005662AD">
        <w:rPr>
          <w:rtl/>
        </w:rPr>
        <w:t xml:space="preserve">. </w:t>
      </w:r>
      <w:r w:rsidRPr="005662AD">
        <w:rPr>
          <w:rFonts w:hint="eastAsia"/>
          <w:rtl/>
        </w:rPr>
        <w:t>ואכן</w:t>
      </w:r>
      <w:r w:rsidRPr="005662AD">
        <w:rPr>
          <w:rtl/>
        </w:rPr>
        <w:t xml:space="preserve"> </w:t>
      </w:r>
      <w:r w:rsidRPr="005662AD">
        <w:rPr>
          <w:rFonts w:hint="eastAsia"/>
          <w:rtl/>
        </w:rPr>
        <w:t>גם</w:t>
      </w:r>
      <w:r w:rsidRPr="005662AD">
        <w:rPr>
          <w:rtl/>
        </w:rPr>
        <w:t xml:space="preserve"> </w:t>
      </w:r>
      <w:r w:rsidRPr="005662AD">
        <w:rPr>
          <w:rFonts w:hint="eastAsia"/>
          <w:rtl/>
        </w:rPr>
        <w:t>רוב</w:t>
      </w:r>
      <w:r w:rsidRPr="005662AD">
        <w:rPr>
          <w:rtl/>
        </w:rPr>
        <w:t xml:space="preserve"> </w:t>
      </w:r>
      <w:r w:rsidRPr="005662AD">
        <w:rPr>
          <w:rFonts w:hint="eastAsia"/>
          <w:rtl/>
        </w:rPr>
        <w:t>הערבים</w:t>
      </w:r>
      <w:r w:rsidRPr="005662AD">
        <w:rPr>
          <w:rtl/>
        </w:rPr>
        <w:t xml:space="preserve"> </w:t>
      </w:r>
      <w:r w:rsidRPr="005662AD">
        <w:rPr>
          <w:rFonts w:hint="eastAsia"/>
          <w:rtl/>
        </w:rPr>
        <w:t>בישראל</w:t>
      </w:r>
      <w:r w:rsidRPr="005662AD">
        <w:rPr>
          <w:rtl/>
        </w:rPr>
        <w:t xml:space="preserve"> </w:t>
      </w:r>
      <w:r w:rsidR="00AF1386">
        <w:rPr>
          <w:rFonts w:hint="cs"/>
          <w:rtl/>
        </w:rPr>
        <w:t>עד 2014 ה</w:t>
      </w:r>
      <w:r w:rsidRPr="005662AD">
        <w:rPr>
          <w:rFonts w:hint="eastAsia"/>
          <w:rtl/>
        </w:rPr>
        <w:t>תייחס</w:t>
      </w:r>
      <w:r w:rsidR="00AF1386">
        <w:rPr>
          <w:rFonts w:hint="cs"/>
          <w:rtl/>
        </w:rPr>
        <w:t>ו</w:t>
      </w:r>
      <w:r w:rsidRPr="005662AD">
        <w:rPr>
          <w:rtl/>
        </w:rPr>
        <w:t xml:space="preserve"> </w:t>
      </w:r>
      <w:r w:rsidRPr="005662AD">
        <w:rPr>
          <w:rFonts w:hint="eastAsia"/>
          <w:rtl/>
        </w:rPr>
        <w:t>בחיוב</w:t>
      </w:r>
      <w:r w:rsidRPr="005662AD">
        <w:rPr>
          <w:rtl/>
        </w:rPr>
        <w:t xml:space="preserve"> </w:t>
      </w:r>
      <w:r w:rsidRPr="005662AD">
        <w:rPr>
          <w:rFonts w:hint="eastAsia"/>
          <w:rtl/>
        </w:rPr>
        <w:t>לגל</w:t>
      </w:r>
      <w:r w:rsidRPr="005662AD">
        <w:rPr>
          <w:rtl/>
        </w:rPr>
        <w:t xml:space="preserve"> </w:t>
      </w:r>
      <w:r w:rsidRPr="005662AD">
        <w:rPr>
          <w:rFonts w:hint="eastAsia"/>
          <w:rtl/>
        </w:rPr>
        <w:t>המחאות</w:t>
      </w:r>
      <w:r w:rsidRPr="005662AD">
        <w:rPr>
          <w:rtl/>
        </w:rPr>
        <w:t xml:space="preserve"> </w:t>
      </w:r>
      <w:r w:rsidRPr="005662AD">
        <w:rPr>
          <w:rFonts w:hint="eastAsia"/>
          <w:rtl/>
        </w:rPr>
        <w:t>בעולם</w:t>
      </w:r>
      <w:r w:rsidRPr="005662AD">
        <w:rPr>
          <w:rtl/>
        </w:rPr>
        <w:t xml:space="preserve"> </w:t>
      </w:r>
      <w:r w:rsidRPr="005662AD">
        <w:rPr>
          <w:rFonts w:hint="eastAsia"/>
          <w:rtl/>
        </w:rPr>
        <w:t>הערבי</w:t>
      </w:r>
      <w:r w:rsidRPr="005662AD">
        <w:rPr>
          <w:rtl/>
        </w:rPr>
        <w:t xml:space="preserve"> </w:t>
      </w:r>
      <w:r w:rsidR="00AF1386">
        <w:rPr>
          <w:rFonts w:hint="eastAsia"/>
          <w:rtl/>
        </w:rPr>
        <w:t>ור</w:t>
      </w:r>
      <w:r w:rsidRPr="005662AD">
        <w:rPr>
          <w:rFonts w:hint="eastAsia"/>
          <w:rtl/>
        </w:rPr>
        <w:t>א</w:t>
      </w:r>
      <w:r w:rsidR="00AF1386">
        <w:rPr>
          <w:rFonts w:hint="cs"/>
          <w:rtl/>
        </w:rPr>
        <w:t>ו</w:t>
      </w:r>
      <w:r w:rsidRPr="005662AD">
        <w:rPr>
          <w:rtl/>
        </w:rPr>
        <w:t xml:space="preserve"> </w:t>
      </w:r>
      <w:r w:rsidRPr="005662AD">
        <w:rPr>
          <w:rFonts w:hint="eastAsia"/>
          <w:rtl/>
        </w:rPr>
        <w:t>בו</w:t>
      </w:r>
      <w:r w:rsidRPr="005662AD">
        <w:rPr>
          <w:rtl/>
        </w:rPr>
        <w:t xml:space="preserve"> </w:t>
      </w:r>
      <w:r w:rsidRPr="005662AD">
        <w:rPr>
          <w:rFonts w:hint="eastAsia"/>
          <w:rtl/>
        </w:rPr>
        <w:t>פריצת</w:t>
      </w:r>
      <w:r w:rsidRPr="005662AD">
        <w:rPr>
          <w:rtl/>
        </w:rPr>
        <w:t xml:space="preserve"> </w:t>
      </w:r>
      <w:r w:rsidRPr="005662AD">
        <w:rPr>
          <w:rFonts w:hint="eastAsia"/>
          <w:rtl/>
        </w:rPr>
        <w:t>דרך</w:t>
      </w:r>
      <w:r w:rsidRPr="005662AD">
        <w:rPr>
          <w:rtl/>
        </w:rPr>
        <w:t xml:space="preserve"> </w:t>
      </w:r>
      <w:r w:rsidRPr="005662AD">
        <w:rPr>
          <w:rFonts w:hint="eastAsia"/>
          <w:rtl/>
        </w:rPr>
        <w:t>היסטורית</w:t>
      </w:r>
      <w:r w:rsidRPr="005662AD">
        <w:rPr>
          <w:rtl/>
        </w:rPr>
        <w:t xml:space="preserve">. </w:t>
      </w:r>
      <w:r w:rsidRPr="005662AD">
        <w:rPr>
          <w:rFonts w:hint="eastAsia"/>
          <w:rtl/>
        </w:rPr>
        <w:t>היהודים</w:t>
      </w:r>
      <w:r w:rsidRPr="005662AD">
        <w:rPr>
          <w:rtl/>
        </w:rPr>
        <w:t xml:space="preserve">, </w:t>
      </w:r>
      <w:r w:rsidR="00AF1386">
        <w:rPr>
          <w:rFonts w:hint="cs"/>
          <w:rtl/>
        </w:rPr>
        <w:t>למרות ש</w:t>
      </w:r>
      <w:r w:rsidR="00A01440">
        <w:rPr>
          <w:rFonts w:hint="cs"/>
          <w:rtl/>
        </w:rPr>
        <w:t>-</w:t>
      </w:r>
      <w:r w:rsidR="00AF1386">
        <w:rPr>
          <w:rFonts w:hint="cs"/>
          <w:rtl/>
        </w:rPr>
        <w:t>54.4% מהם ב</w:t>
      </w:r>
      <w:r w:rsidR="00A01440">
        <w:rPr>
          <w:rFonts w:hint="cs"/>
          <w:rtl/>
        </w:rPr>
        <w:t>-</w:t>
      </w:r>
      <w:r w:rsidR="00AF1386">
        <w:rPr>
          <w:rFonts w:hint="cs"/>
          <w:rtl/>
        </w:rPr>
        <w:t>2011 ציפו לעליית משטרים דמוקרטיים בארצות ערב בעקבות האביב הערבי</w:t>
      </w:r>
      <w:r w:rsidRPr="005662AD">
        <w:rPr>
          <w:rtl/>
        </w:rPr>
        <w:t xml:space="preserve">, </w:t>
      </w:r>
      <w:r w:rsidRPr="005662AD">
        <w:rPr>
          <w:rFonts w:hint="eastAsia"/>
          <w:rtl/>
        </w:rPr>
        <w:t>רואים</w:t>
      </w:r>
      <w:r w:rsidRPr="005662AD">
        <w:rPr>
          <w:rtl/>
        </w:rPr>
        <w:t xml:space="preserve"> </w:t>
      </w:r>
      <w:r w:rsidRPr="005662AD">
        <w:rPr>
          <w:rFonts w:hint="eastAsia"/>
          <w:rtl/>
        </w:rPr>
        <w:t>בדמוקרטיזציה</w:t>
      </w:r>
      <w:r w:rsidRPr="005662AD">
        <w:rPr>
          <w:rtl/>
        </w:rPr>
        <w:t xml:space="preserve"> </w:t>
      </w:r>
      <w:r w:rsidRPr="005662AD">
        <w:rPr>
          <w:rFonts w:hint="eastAsia"/>
          <w:rtl/>
        </w:rPr>
        <w:t>בעולם</w:t>
      </w:r>
      <w:r w:rsidRPr="005662AD">
        <w:rPr>
          <w:rtl/>
        </w:rPr>
        <w:t xml:space="preserve"> </w:t>
      </w:r>
      <w:r w:rsidRPr="005662AD">
        <w:rPr>
          <w:rFonts w:hint="eastAsia"/>
          <w:rtl/>
        </w:rPr>
        <w:t>הערבי</w:t>
      </w:r>
      <w:r w:rsidRPr="005662AD">
        <w:rPr>
          <w:rtl/>
        </w:rPr>
        <w:t xml:space="preserve"> </w:t>
      </w:r>
      <w:r w:rsidRPr="005662AD">
        <w:rPr>
          <w:rFonts w:hint="eastAsia"/>
          <w:rtl/>
        </w:rPr>
        <w:t>אליה</w:t>
      </w:r>
      <w:r w:rsidRPr="005662AD">
        <w:rPr>
          <w:rtl/>
        </w:rPr>
        <w:t xml:space="preserve"> </w:t>
      </w:r>
      <w:r w:rsidRPr="005662AD">
        <w:rPr>
          <w:rFonts w:hint="eastAsia"/>
          <w:rtl/>
        </w:rPr>
        <w:t>וקוץ</w:t>
      </w:r>
      <w:r w:rsidRPr="005662AD">
        <w:rPr>
          <w:rtl/>
        </w:rPr>
        <w:t xml:space="preserve"> </w:t>
      </w:r>
      <w:r w:rsidRPr="005662AD">
        <w:rPr>
          <w:rFonts w:hint="eastAsia"/>
          <w:rtl/>
        </w:rPr>
        <w:t>בה</w:t>
      </w:r>
      <w:r w:rsidRPr="005662AD">
        <w:rPr>
          <w:rtl/>
        </w:rPr>
        <w:t xml:space="preserve"> </w:t>
      </w:r>
      <w:r w:rsidR="00D46ECF">
        <w:rPr>
          <w:rFonts w:hint="cs"/>
          <w:rtl/>
        </w:rPr>
        <w:t>ל</w:t>
      </w:r>
      <w:r w:rsidRPr="005662AD">
        <w:rPr>
          <w:rFonts w:hint="eastAsia"/>
          <w:rtl/>
        </w:rPr>
        <w:t>נוכח</w:t>
      </w:r>
      <w:r w:rsidRPr="005662AD">
        <w:rPr>
          <w:rtl/>
        </w:rPr>
        <w:t xml:space="preserve"> </w:t>
      </w:r>
      <w:r w:rsidRPr="005662AD">
        <w:rPr>
          <w:rFonts w:hint="eastAsia"/>
          <w:rtl/>
        </w:rPr>
        <w:t>העלייה</w:t>
      </w:r>
      <w:r w:rsidRPr="005662AD">
        <w:rPr>
          <w:rtl/>
        </w:rPr>
        <w:t xml:space="preserve"> </w:t>
      </w:r>
      <w:r w:rsidRPr="005662AD">
        <w:rPr>
          <w:rFonts w:hint="eastAsia"/>
          <w:rtl/>
        </w:rPr>
        <w:t>לשלטון</w:t>
      </w:r>
      <w:r w:rsidRPr="005662AD">
        <w:rPr>
          <w:rtl/>
        </w:rPr>
        <w:t xml:space="preserve"> </w:t>
      </w:r>
      <w:r w:rsidRPr="005662AD">
        <w:rPr>
          <w:rFonts w:hint="eastAsia"/>
          <w:rtl/>
        </w:rPr>
        <w:t>של</w:t>
      </w:r>
      <w:r w:rsidRPr="005662AD">
        <w:rPr>
          <w:rtl/>
        </w:rPr>
        <w:t xml:space="preserve"> </w:t>
      </w:r>
      <w:r w:rsidRPr="005662AD">
        <w:rPr>
          <w:rFonts w:hint="eastAsia"/>
          <w:rtl/>
        </w:rPr>
        <w:t>תנועות</w:t>
      </w:r>
      <w:r w:rsidRPr="005662AD">
        <w:rPr>
          <w:rtl/>
        </w:rPr>
        <w:t xml:space="preserve"> </w:t>
      </w:r>
      <w:r w:rsidRPr="005662AD">
        <w:rPr>
          <w:rFonts w:hint="eastAsia"/>
          <w:rtl/>
        </w:rPr>
        <w:t>אסלאמיות</w:t>
      </w:r>
      <w:r w:rsidRPr="005662AD">
        <w:rPr>
          <w:rtl/>
        </w:rPr>
        <w:t xml:space="preserve"> </w:t>
      </w:r>
      <w:r w:rsidRPr="005662AD">
        <w:rPr>
          <w:rFonts w:hint="eastAsia"/>
          <w:rtl/>
        </w:rPr>
        <w:t>בבחירות</w:t>
      </w:r>
      <w:r w:rsidRPr="005662AD">
        <w:rPr>
          <w:rtl/>
        </w:rPr>
        <w:t xml:space="preserve"> </w:t>
      </w:r>
      <w:r w:rsidRPr="005662AD">
        <w:rPr>
          <w:rFonts w:hint="eastAsia"/>
          <w:rtl/>
        </w:rPr>
        <w:t>חופשיות</w:t>
      </w:r>
      <w:r w:rsidRPr="005662AD">
        <w:rPr>
          <w:rtl/>
        </w:rPr>
        <w:t xml:space="preserve"> </w:t>
      </w:r>
      <w:r w:rsidRPr="005662AD">
        <w:rPr>
          <w:rFonts w:hint="eastAsia"/>
          <w:rtl/>
        </w:rPr>
        <w:t>בעזה</w:t>
      </w:r>
      <w:r w:rsidRPr="005662AD">
        <w:rPr>
          <w:rtl/>
        </w:rPr>
        <w:t xml:space="preserve">, </w:t>
      </w:r>
      <w:r w:rsidRPr="005662AD">
        <w:rPr>
          <w:rFonts w:hint="eastAsia"/>
          <w:rtl/>
        </w:rPr>
        <w:t>בלוב</w:t>
      </w:r>
      <w:r w:rsidRPr="005662AD">
        <w:rPr>
          <w:rtl/>
        </w:rPr>
        <w:t xml:space="preserve">, </w:t>
      </w:r>
      <w:r w:rsidR="005D695A">
        <w:rPr>
          <w:rFonts w:hint="cs"/>
          <w:rtl/>
        </w:rPr>
        <w:t>בתוניסיה</w:t>
      </w:r>
      <w:r w:rsidRPr="005662AD">
        <w:rPr>
          <w:rtl/>
        </w:rPr>
        <w:t xml:space="preserve"> </w:t>
      </w:r>
      <w:r w:rsidRPr="005662AD">
        <w:rPr>
          <w:rFonts w:hint="eastAsia"/>
          <w:rtl/>
        </w:rPr>
        <w:t>ובמצרים</w:t>
      </w:r>
      <w:r w:rsidRPr="005662AD">
        <w:rPr>
          <w:rtl/>
        </w:rPr>
        <w:t xml:space="preserve">. </w:t>
      </w:r>
      <w:r w:rsidRPr="005662AD">
        <w:rPr>
          <w:rFonts w:hint="cs"/>
          <w:rtl/>
        </w:rPr>
        <w:t>ב</w:t>
      </w:r>
      <w:r w:rsidR="00A01440">
        <w:rPr>
          <w:rFonts w:hint="cs"/>
          <w:rtl/>
        </w:rPr>
        <w:t>-</w:t>
      </w:r>
      <w:r w:rsidRPr="005662AD">
        <w:rPr>
          <w:rFonts w:hint="cs"/>
          <w:rtl/>
        </w:rPr>
        <w:t xml:space="preserve">2012 </w:t>
      </w:r>
      <w:r w:rsidRPr="005662AD">
        <w:rPr>
          <w:rFonts w:hint="eastAsia"/>
          <w:rtl/>
        </w:rPr>
        <w:t>רוב</w:t>
      </w:r>
      <w:r w:rsidRPr="005662AD">
        <w:rPr>
          <w:rtl/>
        </w:rPr>
        <w:t xml:space="preserve"> </w:t>
      </w:r>
      <w:r w:rsidRPr="005662AD">
        <w:rPr>
          <w:rFonts w:hint="eastAsia"/>
          <w:rtl/>
        </w:rPr>
        <w:t>של</w:t>
      </w:r>
      <w:r w:rsidRPr="005662AD">
        <w:rPr>
          <w:rtl/>
        </w:rPr>
        <w:t xml:space="preserve"> 62.7% </w:t>
      </w:r>
      <w:r w:rsidRPr="005662AD">
        <w:rPr>
          <w:rFonts w:hint="cs"/>
          <w:rtl/>
        </w:rPr>
        <w:t>(59.4% ב</w:t>
      </w:r>
      <w:r w:rsidR="00A01440">
        <w:rPr>
          <w:rFonts w:hint="cs"/>
          <w:rtl/>
        </w:rPr>
        <w:t>-</w:t>
      </w:r>
      <w:r w:rsidRPr="005662AD">
        <w:rPr>
          <w:rFonts w:hint="cs"/>
          <w:rtl/>
        </w:rPr>
        <w:t xml:space="preserve">2013) </w:t>
      </w:r>
      <w:r w:rsidRPr="005662AD">
        <w:rPr>
          <w:rFonts w:hint="eastAsia"/>
          <w:rtl/>
        </w:rPr>
        <w:t>מהערבים</w:t>
      </w:r>
      <w:r w:rsidRPr="005662AD">
        <w:rPr>
          <w:rtl/>
        </w:rPr>
        <w:t xml:space="preserve"> </w:t>
      </w:r>
      <w:r w:rsidRPr="005662AD">
        <w:rPr>
          <w:rFonts w:hint="eastAsia"/>
          <w:rtl/>
        </w:rPr>
        <w:t>לעומת</w:t>
      </w:r>
      <w:r w:rsidRPr="005662AD">
        <w:rPr>
          <w:rtl/>
        </w:rPr>
        <w:t xml:space="preserve"> </w:t>
      </w:r>
      <w:r w:rsidRPr="005662AD">
        <w:rPr>
          <w:rFonts w:hint="eastAsia"/>
          <w:rtl/>
        </w:rPr>
        <w:t>רק</w:t>
      </w:r>
      <w:r w:rsidRPr="005662AD">
        <w:rPr>
          <w:rtl/>
        </w:rPr>
        <w:t xml:space="preserve"> 8% </w:t>
      </w:r>
      <w:r w:rsidRPr="005662AD">
        <w:rPr>
          <w:rFonts w:hint="eastAsia"/>
          <w:rtl/>
        </w:rPr>
        <w:t>מהיהודים</w:t>
      </w:r>
      <w:r w:rsidRPr="005662AD">
        <w:rPr>
          <w:rtl/>
        </w:rPr>
        <w:t xml:space="preserve"> </w:t>
      </w:r>
      <w:r w:rsidRPr="005662AD">
        <w:rPr>
          <w:rFonts w:hint="cs"/>
          <w:rtl/>
        </w:rPr>
        <w:t>ראו</w:t>
      </w:r>
      <w:r w:rsidRPr="005662AD">
        <w:rPr>
          <w:rtl/>
        </w:rPr>
        <w:t xml:space="preserve"> </w:t>
      </w:r>
      <w:r w:rsidRPr="005662AD">
        <w:rPr>
          <w:rFonts w:hint="eastAsia"/>
          <w:rtl/>
        </w:rPr>
        <w:t>בחיוב</w:t>
      </w:r>
      <w:r w:rsidRPr="005662AD">
        <w:rPr>
          <w:rtl/>
        </w:rPr>
        <w:t xml:space="preserve"> </w:t>
      </w:r>
      <w:r w:rsidRPr="005662AD">
        <w:rPr>
          <w:rFonts w:hint="eastAsia"/>
          <w:rtl/>
        </w:rPr>
        <w:t>את</w:t>
      </w:r>
      <w:r w:rsidRPr="005662AD">
        <w:rPr>
          <w:rtl/>
        </w:rPr>
        <w:t xml:space="preserve"> </w:t>
      </w:r>
      <w:r w:rsidRPr="005662AD">
        <w:rPr>
          <w:rFonts w:hint="eastAsia"/>
          <w:rtl/>
        </w:rPr>
        <w:t>העלייה</w:t>
      </w:r>
      <w:r w:rsidRPr="005662AD">
        <w:rPr>
          <w:rtl/>
        </w:rPr>
        <w:t xml:space="preserve"> </w:t>
      </w:r>
      <w:r w:rsidRPr="005662AD">
        <w:rPr>
          <w:rFonts w:hint="eastAsia"/>
          <w:rtl/>
        </w:rPr>
        <w:t>לשלטון</w:t>
      </w:r>
      <w:r w:rsidRPr="005662AD">
        <w:rPr>
          <w:rtl/>
        </w:rPr>
        <w:t xml:space="preserve"> </w:t>
      </w:r>
      <w:r w:rsidRPr="005662AD">
        <w:rPr>
          <w:rFonts w:hint="eastAsia"/>
          <w:rtl/>
        </w:rPr>
        <w:t>של</w:t>
      </w:r>
      <w:r w:rsidRPr="005662AD">
        <w:rPr>
          <w:rtl/>
        </w:rPr>
        <w:t xml:space="preserve"> </w:t>
      </w:r>
      <w:r w:rsidRPr="005662AD">
        <w:rPr>
          <w:rFonts w:hint="eastAsia"/>
          <w:rtl/>
        </w:rPr>
        <w:t>תנועות</w:t>
      </w:r>
      <w:r w:rsidRPr="005662AD">
        <w:rPr>
          <w:rtl/>
        </w:rPr>
        <w:t xml:space="preserve"> </w:t>
      </w:r>
      <w:r w:rsidRPr="005662AD">
        <w:rPr>
          <w:rFonts w:hint="eastAsia"/>
          <w:rtl/>
        </w:rPr>
        <w:t>אסלאמיות</w:t>
      </w:r>
      <w:r w:rsidRPr="005662AD">
        <w:rPr>
          <w:rtl/>
        </w:rPr>
        <w:t xml:space="preserve"> </w:t>
      </w:r>
      <w:r w:rsidRPr="005662AD">
        <w:rPr>
          <w:rFonts w:hint="eastAsia"/>
          <w:rtl/>
        </w:rPr>
        <w:t>בעקבות</w:t>
      </w:r>
      <w:r w:rsidRPr="005662AD">
        <w:rPr>
          <w:rtl/>
        </w:rPr>
        <w:t xml:space="preserve"> </w:t>
      </w:r>
      <w:r w:rsidRPr="005662AD">
        <w:rPr>
          <w:rFonts w:hint="eastAsia"/>
          <w:rtl/>
        </w:rPr>
        <w:t>ההתעוררות</w:t>
      </w:r>
      <w:r w:rsidRPr="005662AD">
        <w:rPr>
          <w:rtl/>
        </w:rPr>
        <w:t xml:space="preserve"> </w:t>
      </w:r>
      <w:r w:rsidRPr="005662AD">
        <w:rPr>
          <w:rFonts w:hint="eastAsia"/>
          <w:rtl/>
        </w:rPr>
        <w:t>הערבית</w:t>
      </w:r>
      <w:r w:rsidRPr="005662AD">
        <w:rPr>
          <w:rtl/>
        </w:rPr>
        <w:t xml:space="preserve">, </w:t>
      </w:r>
      <w:r w:rsidRPr="005662AD">
        <w:rPr>
          <w:rFonts w:hint="eastAsia"/>
          <w:rtl/>
        </w:rPr>
        <w:t>ו</w:t>
      </w:r>
      <w:r w:rsidRPr="005662AD">
        <w:rPr>
          <w:rFonts w:hint="cs"/>
          <w:rtl/>
        </w:rPr>
        <w:t>ב</w:t>
      </w:r>
      <w:r w:rsidR="00A01440">
        <w:rPr>
          <w:rFonts w:hint="cs"/>
          <w:rtl/>
        </w:rPr>
        <w:t>-</w:t>
      </w:r>
      <w:r w:rsidRPr="005662AD">
        <w:rPr>
          <w:rFonts w:hint="cs"/>
          <w:rtl/>
        </w:rPr>
        <w:t xml:space="preserve">2011 </w:t>
      </w:r>
      <w:r w:rsidRPr="005662AD">
        <w:rPr>
          <w:rFonts w:hint="eastAsia"/>
          <w:rtl/>
        </w:rPr>
        <w:t>רוב</w:t>
      </w:r>
      <w:r w:rsidRPr="005662AD">
        <w:rPr>
          <w:rtl/>
        </w:rPr>
        <w:t xml:space="preserve"> </w:t>
      </w:r>
      <w:r w:rsidRPr="005662AD">
        <w:rPr>
          <w:rFonts w:hint="eastAsia"/>
          <w:rtl/>
        </w:rPr>
        <w:t>של</w:t>
      </w:r>
      <w:r w:rsidRPr="005662AD">
        <w:rPr>
          <w:rtl/>
        </w:rPr>
        <w:t xml:space="preserve"> 58.9% </w:t>
      </w:r>
      <w:r w:rsidRPr="005662AD">
        <w:rPr>
          <w:rFonts w:hint="eastAsia"/>
          <w:rtl/>
        </w:rPr>
        <w:t>לעומת</w:t>
      </w:r>
      <w:r w:rsidRPr="005662AD">
        <w:rPr>
          <w:rtl/>
        </w:rPr>
        <w:t xml:space="preserve"> </w:t>
      </w:r>
      <w:r w:rsidRPr="005662AD">
        <w:rPr>
          <w:rFonts w:hint="eastAsia"/>
          <w:rtl/>
        </w:rPr>
        <w:t>רק</w:t>
      </w:r>
      <w:r w:rsidRPr="005662AD">
        <w:rPr>
          <w:rtl/>
        </w:rPr>
        <w:t xml:space="preserve"> 18.2%, </w:t>
      </w:r>
      <w:r w:rsidRPr="005662AD">
        <w:rPr>
          <w:rFonts w:hint="eastAsia"/>
          <w:rtl/>
        </w:rPr>
        <w:t>בהתאמה</w:t>
      </w:r>
      <w:r w:rsidRPr="005662AD">
        <w:rPr>
          <w:rtl/>
        </w:rPr>
        <w:t xml:space="preserve">, </w:t>
      </w:r>
      <w:r w:rsidRPr="005662AD">
        <w:rPr>
          <w:rFonts w:hint="eastAsia"/>
          <w:rtl/>
        </w:rPr>
        <w:t>בירכו</w:t>
      </w:r>
      <w:r w:rsidRPr="005662AD">
        <w:rPr>
          <w:rtl/>
        </w:rPr>
        <w:t xml:space="preserve"> </w:t>
      </w:r>
      <w:r w:rsidRPr="005662AD">
        <w:rPr>
          <w:rFonts w:hint="eastAsia"/>
          <w:rtl/>
        </w:rPr>
        <w:t>על</w:t>
      </w:r>
      <w:r w:rsidRPr="005662AD">
        <w:rPr>
          <w:rtl/>
        </w:rPr>
        <w:t xml:space="preserve"> </w:t>
      </w:r>
      <w:r w:rsidRPr="005662AD">
        <w:rPr>
          <w:rFonts w:hint="eastAsia"/>
          <w:rtl/>
        </w:rPr>
        <w:t>נפילת</w:t>
      </w:r>
      <w:r w:rsidRPr="005662AD">
        <w:rPr>
          <w:rtl/>
        </w:rPr>
        <w:t xml:space="preserve"> </w:t>
      </w:r>
      <w:r w:rsidRPr="005662AD">
        <w:rPr>
          <w:rFonts w:hint="eastAsia"/>
          <w:rtl/>
        </w:rPr>
        <w:t>משטר</w:t>
      </w:r>
      <w:r w:rsidR="00D46ECF">
        <w:rPr>
          <w:rFonts w:hint="cs"/>
          <w:rtl/>
        </w:rPr>
        <w:t>ו של</w:t>
      </w:r>
      <w:r w:rsidRPr="005662AD">
        <w:rPr>
          <w:rtl/>
        </w:rPr>
        <w:t xml:space="preserve"> </w:t>
      </w:r>
      <w:r w:rsidRPr="005662AD">
        <w:rPr>
          <w:rFonts w:hint="eastAsia"/>
          <w:rtl/>
        </w:rPr>
        <w:t>מובארק</w:t>
      </w:r>
      <w:r w:rsidRPr="005662AD">
        <w:rPr>
          <w:rtl/>
        </w:rPr>
        <w:t xml:space="preserve"> </w:t>
      </w:r>
      <w:r w:rsidRPr="005662AD">
        <w:rPr>
          <w:rFonts w:hint="eastAsia"/>
          <w:rtl/>
        </w:rPr>
        <w:t>במצרים</w:t>
      </w:r>
      <w:r w:rsidR="00D46ECF">
        <w:rPr>
          <w:rFonts w:hint="cs"/>
          <w:rtl/>
        </w:rPr>
        <w:t>,</w:t>
      </w:r>
      <w:r w:rsidRPr="005662AD">
        <w:rPr>
          <w:rtl/>
        </w:rPr>
        <w:t xml:space="preserve"> </w:t>
      </w:r>
      <w:r w:rsidRPr="005662AD">
        <w:rPr>
          <w:rFonts w:hint="eastAsia"/>
          <w:rtl/>
        </w:rPr>
        <w:t>ששיתף</w:t>
      </w:r>
      <w:r w:rsidRPr="005662AD">
        <w:rPr>
          <w:rtl/>
        </w:rPr>
        <w:t xml:space="preserve"> </w:t>
      </w:r>
      <w:r w:rsidRPr="005662AD">
        <w:rPr>
          <w:rFonts w:hint="eastAsia"/>
          <w:rtl/>
        </w:rPr>
        <w:t>פעולה</w:t>
      </w:r>
      <w:r w:rsidRPr="005662AD">
        <w:rPr>
          <w:rtl/>
        </w:rPr>
        <w:t xml:space="preserve"> </w:t>
      </w:r>
      <w:r w:rsidRPr="005662AD">
        <w:rPr>
          <w:rFonts w:hint="eastAsia"/>
          <w:rtl/>
        </w:rPr>
        <w:t>עם</w:t>
      </w:r>
      <w:r w:rsidRPr="005662AD">
        <w:rPr>
          <w:rtl/>
        </w:rPr>
        <w:t xml:space="preserve"> </w:t>
      </w:r>
      <w:r w:rsidRPr="005662AD">
        <w:rPr>
          <w:rFonts w:hint="eastAsia"/>
          <w:rtl/>
        </w:rPr>
        <w:t>ישראל</w:t>
      </w:r>
      <w:r w:rsidRPr="005662AD">
        <w:rPr>
          <w:rFonts w:hint="cs"/>
          <w:rtl/>
        </w:rPr>
        <w:t xml:space="preserve"> (לוח 5.</w:t>
      </w:r>
      <w:r w:rsidR="00AF1386">
        <w:rPr>
          <w:rFonts w:hint="cs"/>
          <w:rtl/>
        </w:rPr>
        <w:t>8</w:t>
      </w:r>
      <w:r w:rsidRPr="005662AD">
        <w:rPr>
          <w:rFonts w:hint="cs"/>
          <w:rtl/>
        </w:rPr>
        <w:t>)</w:t>
      </w:r>
      <w:r w:rsidRPr="005662AD">
        <w:rPr>
          <w:rtl/>
        </w:rPr>
        <w:t>.</w:t>
      </w:r>
    </w:p>
    <w:p w:rsidR="001E5448" w:rsidRDefault="00AF1386" w:rsidP="00AF1386">
      <w:pPr>
        <w:rPr>
          <w:rStyle w:val="FootnoteReference"/>
          <w:rtl/>
        </w:rPr>
      </w:pPr>
      <w:r>
        <w:rPr>
          <w:rFonts w:hint="cs"/>
          <w:rtl/>
        </w:rPr>
        <w:t xml:space="preserve">בין הערבים והיהודים שוררת הסכמה נגד משטרו של אסד בסוריה. </w:t>
      </w:r>
      <w:r w:rsidR="009C2A6A" w:rsidRPr="005662AD">
        <w:rPr>
          <w:rFonts w:hint="eastAsia"/>
          <w:rtl/>
        </w:rPr>
        <w:t>היהודים</w:t>
      </w:r>
      <w:r w:rsidR="009C2A6A" w:rsidRPr="005662AD">
        <w:rPr>
          <w:rtl/>
        </w:rPr>
        <w:t xml:space="preserve"> </w:t>
      </w:r>
      <w:r w:rsidR="009C2A6A" w:rsidRPr="005662AD">
        <w:rPr>
          <w:rFonts w:hint="eastAsia"/>
          <w:rtl/>
        </w:rPr>
        <w:t>בישראל</w:t>
      </w:r>
      <w:r w:rsidR="009C2A6A" w:rsidRPr="005662AD">
        <w:rPr>
          <w:rtl/>
        </w:rPr>
        <w:t xml:space="preserve"> </w:t>
      </w:r>
      <w:r w:rsidR="00D46ECF">
        <w:rPr>
          <w:rFonts w:hint="cs"/>
          <w:rtl/>
        </w:rPr>
        <w:t>רואים ב</w:t>
      </w:r>
      <w:r w:rsidR="009C2A6A" w:rsidRPr="005662AD">
        <w:rPr>
          <w:rFonts w:hint="eastAsia"/>
          <w:rtl/>
        </w:rPr>
        <w:t>משטר</w:t>
      </w:r>
      <w:r w:rsidR="009C2A6A" w:rsidRPr="005662AD">
        <w:rPr>
          <w:rtl/>
        </w:rPr>
        <w:t xml:space="preserve"> </w:t>
      </w:r>
      <w:r w:rsidR="009C2A6A" w:rsidRPr="005662AD">
        <w:rPr>
          <w:rFonts w:hint="eastAsia"/>
          <w:rtl/>
        </w:rPr>
        <w:t>הסורי</w:t>
      </w:r>
      <w:r w:rsidR="009C2A6A" w:rsidRPr="005662AD">
        <w:rPr>
          <w:rtl/>
        </w:rPr>
        <w:t xml:space="preserve"> </w:t>
      </w:r>
      <w:r w:rsidR="009C2A6A" w:rsidRPr="005662AD">
        <w:rPr>
          <w:rFonts w:hint="eastAsia"/>
          <w:rtl/>
        </w:rPr>
        <w:t>שותף</w:t>
      </w:r>
      <w:r w:rsidR="009C2A6A" w:rsidRPr="005662AD">
        <w:rPr>
          <w:rtl/>
        </w:rPr>
        <w:t xml:space="preserve"> </w:t>
      </w:r>
      <w:r w:rsidR="009C2A6A" w:rsidRPr="005662AD">
        <w:rPr>
          <w:rFonts w:hint="eastAsia"/>
          <w:rtl/>
        </w:rPr>
        <w:t>מרכזי</w:t>
      </w:r>
      <w:r w:rsidR="009C2A6A" w:rsidRPr="005662AD">
        <w:rPr>
          <w:rtl/>
        </w:rPr>
        <w:t xml:space="preserve"> </w:t>
      </w:r>
      <w:r w:rsidR="009C2A6A" w:rsidRPr="005662AD">
        <w:rPr>
          <w:rFonts w:hint="eastAsia"/>
          <w:rtl/>
        </w:rPr>
        <w:t>בציר</w:t>
      </w:r>
      <w:r w:rsidR="009C2A6A" w:rsidRPr="005662AD">
        <w:rPr>
          <w:rtl/>
        </w:rPr>
        <w:t xml:space="preserve"> </w:t>
      </w:r>
      <w:r w:rsidR="009C2A6A" w:rsidRPr="005662AD">
        <w:rPr>
          <w:rFonts w:hint="eastAsia"/>
          <w:rtl/>
        </w:rPr>
        <w:t>הרשע</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איראן</w:t>
      </w:r>
      <w:r w:rsidR="009C2A6A" w:rsidRPr="005662AD">
        <w:rPr>
          <w:rtl/>
        </w:rPr>
        <w:t xml:space="preserve"> </w:t>
      </w:r>
      <w:r w:rsidR="009C2A6A" w:rsidRPr="005662AD">
        <w:rPr>
          <w:rFonts w:hint="eastAsia"/>
          <w:rtl/>
        </w:rPr>
        <w:t>וחיזבאללה</w:t>
      </w:r>
      <w:r w:rsidR="009C2A6A" w:rsidRPr="005662AD">
        <w:rPr>
          <w:rtl/>
        </w:rPr>
        <w:t xml:space="preserve"> </w:t>
      </w:r>
      <w:r w:rsidR="009C2A6A" w:rsidRPr="005662AD">
        <w:rPr>
          <w:rFonts w:hint="eastAsia"/>
          <w:rtl/>
        </w:rPr>
        <w:t>ומצדדים</w:t>
      </w:r>
      <w:r w:rsidR="009C2A6A" w:rsidRPr="005662AD">
        <w:rPr>
          <w:rtl/>
        </w:rPr>
        <w:t xml:space="preserve"> </w:t>
      </w:r>
      <w:r w:rsidR="009C2A6A" w:rsidRPr="005662AD">
        <w:rPr>
          <w:rFonts w:hint="eastAsia"/>
          <w:rtl/>
        </w:rPr>
        <w:t>בנפילתו</w:t>
      </w:r>
      <w:r>
        <w:rPr>
          <w:rFonts w:hint="cs"/>
          <w:rtl/>
        </w:rPr>
        <w:t>.</w:t>
      </w:r>
      <w:r w:rsidR="009C2A6A" w:rsidRPr="005662AD">
        <w:rPr>
          <w:rtl/>
        </w:rPr>
        <w:t xml:space="preserve"> </w:t>
      </w:r>
      <w:r>
        <w:rPr>
          <w:rFonts w:hint="cs"/>
          <w:rtl/>
        </w:rPr>
        <w:t xml:space="preserve">עמדת הערבים בישראל נוגעת באופן ישיר למלחמת האזרחים בסוריה ללא קשר לאיראן ולחיזבאללה. </w:t>
      </w:r>
      <w:r w:rsidR="009C2A6A" w:rsidRPr="005662AD">
        <w:rPr>
          <w:rFonts w:hint="eastAsia"/>
          <w:rtl/>
        </w:rPr>
        <w:t>ב־</w:t>
      </w:r>
      <w:r w:rsidR="009C2A6A" w:rsidRPr="005662AD">
        <w:rPr>
          <w:rtl/>
        </w:rPr>
        <w:t xml:space="preserve">2011 </w:t>
      </w:r>
      <w:r w:rsidR="009C2A6A" w:rsidRPr="005662AD">
        <w:rPr>
          <w:rFonts w:hint="eastAsia"/>
          <w:rtl/>
        </w:rPr>
        <w:t>הצדיקו</w:t>
      </w:r>
      <w:r w:rsidR="009C2A6A" w:rsidRPr="005662AD">
        <w:rPr>
          <w:rtl/>
        </w:rPr>
        <w:t xml:space="preserve"> 64.5% </w:t>
      </w:r>
      <w:r w:rsidR="009C2A6A" w:rsidRPr="005662AD">
        <w:rPr>
          <w:rFonts w:hint="eastAsia"/>
          <w:rtl/>
        </w:rPr>
        <w:t>מהציבור</w:t>
      </w:r>
      <w:r w:rsidR="009C2A6A" w:rsidRPr="005662AD">
        <w:rPr>
          <w:rtl/>
        </w:rPr>
        <w:t xml:space="preserve"> </w:t>
      </w:r>
      <w:r w:rsidR="009C2A6A" w:rsidRPr="005662AD">
        <w:rPr>
          <w:rFonts w:hint="eastAsia"/>
          <w:rtl/>
        </w:rPr>
        <w:t>הערבי</w:t>
      </w:r>
      <w:r w:rsidR="009C2A6A" w:rsidRPr="005662AD">
        <w:rPr>
          <w:rtl/>
        </w:rPr>
        <w:t xml:space="preserve"> </w:t>
      </w:r>
      <w:r w:rsidR="009C2A6A" w:rsidRPr="005662AD">
        <w:rPr>
          <w:rFonts w:hint="eastAsia"/>
          <w:rtl/>
        </w:rPr>
        <w:t>בסקר</w:t>
      </w:r>
      <w:r w:rsidR="009C2A6A" w:rsidRPr="005662AD">
        <w:rPr>
          <w:rtl/>
        </w:rPr>
        <w:t xml:space="preserve"> </w:t>
      </w:r>
      <w:r w:rsidR="009C2A6A" w:rsidRPr="005662AD">
        <w:rPr>
          <w:rFonts w:hint="eastAsia"/>
          <w:rtl/>
        </w:rPr>
        <w:t>המדד</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המאבק</w:t>
      </w:r>
      <w:r w:rsidR="009C2A6A" w:rsidRPr="005662AD">
        <w:rPr>
          <w:rtl/>
        </w:rPr>
        <w:t xml:space="preserve"> </w:t>
      </w:r>
      <w:r w:rsidR="009C2A6A" w:rsidRPr="005662AD">
        <w:rPr>
          <w:rFonts w:hint="eastAsia"/>
          <w:rtl/>
        </w:rPr>
        <w:t>העממי</w:t>
      </w:r>
      <w:r w:rsidR="009C2A6A" w:rsidRPr="005662AD">
        <w:rPr>
          <w:rtl/>
        </w:rPr>
        <w:t xml:space="preserve"> </w:t>
      </w:r>
      <w:r w:rsidR="009C2A6A" w:rsidRPr="005662AD">
        <w:rPr>
          <w:rFonts w:hint="eastAsia"/>
          <w:rtl/>
        </w:rPr>
        <w:t>בסוריה</w:t>
      </w:r>
      <w:r w:rsidR="009C2A6A" w:rsidRPr="005662AD">
        <w:rPr>
          <w:rtl/>
        </w:rPr>
        <w:t xml:space="preserve"> </w:t>
      </w:r>
      <w:r w:rsidR="009C2A6A" w:rsidRPr="005662AD">
        <w:rPr>
          <w:rFonts w:hint="eastAsia"/>
          <w:rtl/>
        </w:rPr>
        <w:t>נגד</w:t>
      </w:r>
      <w:r w:rsidR="009C2A6A" w:rsidRPr="005662AD">
        <w:rPr>
          <w:rtl/>
        </w:rPr>
        <w:t xml:space="preserve"> </w:t>
      </w:r>
      <w:r w:rsidR="009C2A6A" w:rsidRPr="005662AD">
        <w:rPr>
          <w:rFonts w:hint="eastAsia"/>
          <w:rtl/>
        </w:rPr>
        <w:t>משטר</w:t>
      </w:r>
      <w:r w:rsidR="009C2A6A" w:rsidRPr="005662AD">
        <w:rPr>
          <w:rtl/>
        </w:rPr>
        <w:t xml:space="preserve"> </w:t>
      </w:r>
      <w:r w:rsidR="009C2A6A" w:rsidRPr="005662AD">
        <w:rPr>
          <w:rFonts w:hint="eastAsia"/>
          <w:rtl/>
        </w:rPr>
        <w:t>אסד</w:t>
      </w:r>
      <w:r w:rsidR="009C2A6A" w:rsidRPr="005662AD">
        <w:rPr>
          <w:rFonts w:hint="cs"/>
          <w:rtl/>
        </w:rPr>
        <w:t xml:space="preserve">, </w:t>
      </w:r>
      <w:r w:rsidR="009C2A6A">
        <w:rPr>
          <w:rFonts w:hint="cs"/>
          <w:rtl/>
        </w:rPr>
        <w:t>ו</w:t>
      </w:r>
      <w:r w:rsidR="009C2A6A" w:rsidRPr="005662AD">
        <w:rPr>
          <w:rFonts w:hint="cs"/>
          <w:rtl/>
        </w:rPr>
        <w:t>ב</w:t>
      </w:r>
      <w:r w:rsidR="00A01440">
        <w:rPr>
          <w:rFonts w:hint="cs"/>
          <w:rtl/>
        </w:rPr>
        <w:t>-</w:t>
      </w:r>
      <w:r w:rsidR="009C2A6A" w:rsidRPr="005662AD">
        <w:rPr>
          <w:rFonts w:hint="cs"/>
          <w:rtl/>
        </w:rPr>
        <w:t>2012 71.4% וב</w:t>
      </w:r>
      <w:r w:rsidR="00A01440">
        <w:rPr>
          <w:rFonts w:hint="cs"/>
          <w:rtl/>
        </w:rPr>
        <w:t>-</w:t>
      </w:r>
      <w:r w:rsidR="009C2A6A" w:rsidRPr="005662AD">
        <w:rPr>
          <w:rFonts w:hint="cs"/>
          <w:rtl/>
        </w:rPr>
        <w:t xml:space="preserve">2013 65.4% </w:t>
      </w:r>
      <w:r w:rsidR="009C2A6A">
        <w:rPr>
          <w:rFonts w:hint="cs"/>
          <w:rtl/>
        </w:rPr>
        <w:t>התנגדו</w:t>
      </w:r>
      <w:r w:rsidR="009C2A6A" w:rsidRPr="005662AD">
        <w:rPr>
          <w:rFonts w:hint="cs"/>
          <w:rtl/>
        </w:rPr>
        <w:t xml:space="preserve"> </w:t>
      </w:r>
      <w:r w:rsidR="009C2A6A">
        <w:rPr>
          <w:rFonts w:hint="cs"/>
          <w:rtl/>
        </w:rPr>
        <w:t>ל</w:t>
      </w:r>
      <w:r w:rsidR="009C2A6A" w:rsidRPr="005662AD">
        <w:rPr>
          <w:rFonts w:hint="cs"/>
          <w:rtl/>
        </w:rPr>
        <w:t>המשך שלטו</w:t>
      </w:r>
      <w:r w:rsidR="00D46ECF">
        <w:rPr>
          <w:rFonts w:hint="cs"/>
          <w:rtl/>
        </w:rPr>
        <w:t>נו של</w:t>
      </w:r>
      <w:r w:rsidR="009C2A6A" w:rsidRPr="005662AD">
        <w:rPr>
          <w:rFonts w:hint="cs"/>
          <w:rtl/>
        </w:rPr>
        <w:t xml:space="preserve"> אסד (לוח 5.</w:t>
      </w:r>
      <w:r>
        <w:rPr>
          <w:rFonts w:hint="cs"/>
          <w:rtl/>
        </w:rPr>
        <w:t>8</w:t>
      </w:r>
      <w:r w:rsidR="009C2A6A" w:rsidRPr="005662AD">
        <w:rPr>
          <w:rFonts w:hint="cs"/>
          <w:rtl/>
        </w:rPr>
        <w:t>)</w:t>
      </w:r>
      <w:r w:rsidR="009C2A6A" w:rsidRPr="005662AD">
        <w:rPr>
          <w:rtl/>
        </w:rPr>
        <w:t xml:space="preserve">. </w:t>
      </w:r>
      <w:r w:rsidR="00D46ECF">
        <w:rPr>
          <w:rFonts w:hint="cs"/>
          <w:rtl/>
        </w:rPr>
        <w:t>את ה</w:t>
      </w:r>
      <w:r w:rsidR="009C2A6A" w:rsidRPr="005662AD">
        <w:rPr>
          <w:rFonts w:hint="eastAsia"/>
          <w:rtl/>
        </w:rPr>
        <w:t>הצדקה</w:t>
      </w:r>
      <w:r w:rsidR="009C2A6A" w:rsidRPr="005662AD">
        <w:rPr>
          <w:rtl/>
        </w:rPr>
        <w:t xml:space="preserve"> </w:t>
      </w:r>
      <w:r w:rsidR="00D46ECF">
        <w:rPr>
          <w:rFonts w:hint="cs"/>
          <w:rtl/>
        </w:rPr>
        <w:t xml:space="preserve">הזאת אין לפרש </w:t>
      </w:r>
      <w:r w:rsidR="009C2A6A" w:rsidRPr="005662AD">
        <w:rPr>
          <w:rFonts w:hint="eastAsia"/>
          <w:rtl/>
        </w:rPr>
        <w:t>כתמיכה</w:t>
      </w:r>
      <w:r w:rsidR="009C2A6A" w:rsidRPr="005662AD">
        <w:rPr>
          <w:rtl/>
        </w:rPr>
        <w:t xml:space="preserve"> </w:t>
      </w:r>
      <w:r w:rsidR="009C2A6A" w:rsidRPr="005662AD">
        <w:rPr>
          <w:rFonts w:hint="eastAsia"/>
          <w:rtl/>
        </w:rPr>
        <w:t>בנפילת</w:t>
      </w:r>
      <w:r w:rsidR="009C2A6A" w:rsidRPr="005662AD">
        <w:rPr>
          <w:rtl/>
        </w:rPr>
        <w:t xml:space="preserve"> </w:t>
      </w:r>
      <w:r w:rsidR="009C2A6A" w:rsidRPr="005662AD">
        <w:rPr>
          <w:rFonts w:hint="eastAsia"/>
          <w:rtl/>
        </w:rPr>
        <w:t>המשטר</w:t>
      </w:r>
      <w:r w:rsidR="009C2A6A" w:rsidRPr="005662AD">
        <w:rPr>
          <w:rtl/>
        </w:rPr>
        <w:t xml:space="preserve"> </w:t>
      </w:r>
      <w:r w:rsidR="009C2A6A" w:rsidRPr="005662AD">
        <w:rPr>
          <w:rFonts w:hint="eastAsia"/>
          <w:rtl/>
        </w:rPr>
        <w:t>הסורי</w:t>
      </w:r>
      <w:r w:rsidR="00D46ECF">
        <w:rPr>
          <w:rFonts w:hint="cs"/>
          <w:rtl/>
        </w:rPr>
        <w:t>,</w:t>
      </w:r>
      <w:r w:rsidR="009C2A6A" w:rsidRPr="005662AD">
        <w:rPr>
          <w:rtl/>
        </w:rPr>
        <w:t xml:space="preserve"> </w:t>
      </w:r>
      <w:r w:rsidR="009C2A6A" w:rsidRPr="005662AD">
        <w:rPr>
          <w:rFonts w:hint="eastAsia"/>
          <w:rtl/>
        </w:rPr>
        <w:t>אלא</w:t>
      </w:r>
      <w:r w:rsidR="009C2A6A" w:rsidRPr="005662AD">
        <w:rPr>
          <w:rtl/>
        </w:rPr>
        <w:t xml:space="preserve"> </w:t>
      </w:r>
      <w:r w:rsidR="009C2A6A" w:rsidRPr="005662AD">
        <w:rPr>
          <w:rFonts w:hint="eastAsia"/>
          <w:rtl/>
        </w:rPr>
        <w:t>כתמיכה</w:t>
      </w:r>
      <w:r w:rsidR="009C2A6A" w:rsidRPr="005662AD">
        <w:rPr>
          <w:rtl/>
        </w:rPr>
        <w:t xml:space="preserve"> </w:t>
      </w:r>
      <w:r w:rsidR="009C2A6A" w:rsidRPr="005662AD">
        <w:rPr>
          <w:rFonts w:hint="eastAsia"/>
          <w:rtl/>
        </w:rPr>
        <w:t>ברפורמה</w:t>
      </w:r>
      <w:r w:rsidR="009C2A6A" w:rsidRPr="005662AD">
        <w:rPr>
          <w:rtl/>
        </w:rPr>
        <w:t xml:space="preserve"> </w:t>
      </w:r>
      <w:r w:rsidR="009C2A6A" w:rsidRPr="005662AD">
        <w:rPr>
          <w:rFonts w:hint="eastAsia"/>
          <w:rtl/>
        </w:rPr>
        <w:t>במשטר</w:t>
      </w:r>
      <w:r w:rsidR="009C2A6A" w:rsidRPr="005662AD">
        <w:rPr>
          <w:rtl/>
        </w:rPr>
        <w:t xml:space="preserve"> </w:t>
      </w:r>
      <w:r w:rsidR="009C2A6A" w:rsidRPr="005662AD">
        <w:rPr>
          <w:rFonts w:hint="eastAsia"/>
          <w:rtl/>
        </w:rPr>
        <w:t>בלבד</w:t>
      </w:r>
      <w:r w:rsidR="009C2A6A" w:rsidRPr="005662AD">
        <w:rPr>
          <w:rtl/>
        </w:rPr>
        <w:t xml:space="preserve">. </w:t>
      </w:r>
      <w:r w:rsidR="009C2A6A" w:rsidRPr="005662AD">
        <w:rPr>
          <w:rFonts w:hint="eastAsia"/>
          <w:rtl/>
        </w:rPr>
        <w:t>זו</w:t>
      </w:r>
      <w:r w:rsidR="009C2A6A" w:rsidRPr="005662AD">
        <w:rPr>
          <w:rtl/>
        </w:rPr>
        <w:t xml:space="preserve"> </w:t>
      </w:r>
      <w:r w:rsidR="00D46ECF">
        <w:rPr>
          <w:rFonts w:hint="cs"/>
          <w:rtl/>
        </w:rPr>
        <w:t xml:space="preserve">עמדתם </w:t>
      </w:r>
      <w:r w:rsidR="009C2A6A" w:rsidRPr="005662AD">
        <w:rPr>
          <w:rFonts w:hint="eastAsia"/>
          <w:rtl/>
        </w:rPr>
        <w:t>של</w:t>
      </w:r>
      <w:r w:rsidR="009C2A6A" w:rsidRPr="005662AD">
        <w:rPr>
          <w:rtl/>
        </w:rPr>
        <w:t xml:space="preserve"> </w:t>
      </w:r>
      <w:r w:rsidR="009C2A6A" w:rsidRPr="005662AD">
        <w:rPr>
          <w:rFonts w:hint="eastAsia"/>
          <w:rtl/>
        </w:rPr>
        <w:t>חד</w:t>
      </w:r>
      <w:r w:rsidR="009C2A6A" w:rsidRPr="005662AD">
        <w:rPr>
          <w:rtl/>
        </w:rPr>
        <w:t>"</w:t>
      </w:r>
      <w:r w:rsidR="009C2A6A" w:rsidRPr="005662AD">
        <w:rPr>
          <w:rFonts w:hint="eastAsia"/>
          <w:rtl/>
        </w:rPr>
        <w:t>ש</w:t>
      </w:r>
      <w:r w:rsidR="00D46ECF">
        <w:rPr>
          <w:rFonts w:hint="cs"/>
          <w:rtl/>
        </w:rPr>
        <w:t>,</w:t>
      </w:r>
      <w:r w:rsidR="009C2A6A" w:rsidRPr="005662AD">
        <w:rPr>
          <w:rtl/>
        </w:rPr>
        <w:t xml:space="preserve"> </w:t>
      </w:r>
      <w:r w:rsidR="009C2A6A" w:rsidRPr="005662AD">
        <w:rPr>
          <w:rFonts w:hint="eastAsia"/>
          <w:rtl/>
        </w:rPr>
        <w:t>התנועה</w:t>
      </w:r>
      <w:r w:rsidR="009C2A6A" w:rsidRPr="005662AD">
        <w:rPr>
          <w:rtl/>
        </w:rPr>
        <w:t xml:space="preserve"> </w:t>
      </w:r>
      <w:r w:rsidR="009C2A6A" w:rsidRPr="005662AD">
        <w:rPr>
          <w:rFonts w:hint="eastAsia"/>
          <w:rtl/>
        </w:rPr>
        <w:t>האסלאמית</w:t>
      </w:r>
      <w:r w:rsidR="009C2A6A" w:rsidRPr="005662AD">
        <w:rPr>
          <w:rtl/>
        </w:rPr>
        <w:t xml:space="preserve"> </w:t>
      </w:r>
      <w:r w:rsidR="009C2A6A" w:rsidRPr="005662AD">
        <w:rPr>
          <w:rFonts w:hint="eastAsia"/>
          <w:rtl/>
        </w:rPr>
        <w:t>הדרומית</w:t>
      </w:r>
      <w:r w:rsidR="009C2A6A" w:rsidRPr="005662AD">
        <w:rPr>
          <w:rtl/>
        </w:rPr>
        <w:t xml:space="preserve"> </w:t>
      </w:r>
      <w:r w:rsidR="009C2A6A" w:rsidRPr="005662AD">
        <w:rPr>
          <w:rFonts w:hint="eastAsia"/>
          <w:rtl/>
        </w:rPr>
        <w:t>ושל</w:t>
      </w:r>
      <w:r w:rsidR="009C2A6A" w:rsidRPr="005662AD">
        <w:rPr>
          <w:rtl/>
        </w:rPr>
        <w:t xml:space="preserve"> </w:t>
      </w:r>
      <w:r w:rsidR="009C2A6A" w:rsidRPr="005662AD">
        <w:rPr>
          <w:rFonts w:hint="eastAsia"/>
          <w:rtl/>
        </w:rPr>
        <w:t>לא</w:t>
      </w:r>
      <w:r w:rsidR="009C2A6A" w:rsidRPr="005662AD">
        <w:rPr>
          <w:rtl/>
        </w:rPr>
        <w:t xml:space="preserve"> </w:t>
      </w:r>
      <w:r w:rsidR="009C2A6A" w:rsidRPr="005662AD">
        <w:rPr>
          <w:rFonts w:hint="eastAsia"/>
          <w:rtl/>
        </w:rPr>
        <w:t>מעט</w:t>
      </w:r>
      <w:r w:rsidR="009C2A6A" w:rsidRPr="005662AD">
        <w:rPr>
          <w:rtl/>
        </w:rPr>
        <w:t xml:space="preserve"> </w:t>
      </w:r>
      <w:r w:rsidR="009C2A6A" w:rsidRPr="005662AD">
        <w:rPr>
          <w:rFonts w:hint="eastAsia"/>
          <w:rtl/>
        </w:rPr>
        <w:t>ערבים</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האזרחים</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ומנהיגיהם</w:t>
      </w:r>
      <w:r w:rsidR="009C2A6A" w:rsidRPr="005662AD">
        <w:rPr>
          <w:rtl/>
        </w:rPr>
        <w:t xml:space="preserve"> </w:t>
      </w:r>
      <w:r w:rsidR="00D46ECF">
        <w:rPr>
          <w:rFonts w:hint="cs"/>
          <w:rtl/>
        </w:rPr>
        <w:t xml:space="preserve">אינם </w:t>
      </w:r>
      <w:r w:rsidR="009C2A6A" w:rsidRPr="005662AD">
        <w:rPr>
          <w:rFonts w:hint="eastAsia"/>
          <w:rtl/>
        </w:rPr>
        <w:t>תומכים</w:t>
      </w:r>
      <w:r w:rsidR="009C2A6A" w:rsidRPr="005662AD">
        <w:rPr>
          <w:rtl/>
        </w:rPr>
        <w:t xml:space="preserve"> </w:t>
      </w:r>
      <w:r w:rsidR="009C2A6A" w:rsidRPr="005662AD">
        <w:rPr>
          <w:rFonts w:hint="eastAsia"/>
          <w:rtl/>
        </w:rPr>
        <w:t>ברודנות</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הנשיא</w:t>
      </w:r>
      <w:r w:rsidR="009C2A6A" w:rsidRPr="005662AD">
        <w:rPr>
          <w:rtl/>
        </w:rPr>
        <w:t xml:space="preserve"> </w:t>
      </w:r>
      <w:r w:rsidR="009C2A6A" w:rsidRPr="005662AD">
        <w:rPr>
          <w:rFonts w:hint="eastAsia"/>
          <w:rtl/>
        </w:rPr>
        <w:t>אסד</w:t>
      </w:r>
      <w:r w:rsidR="009C2A6A" w:rsidRPr="005662AD">
        <w:rPr>
          <w:rtl/>
        </w:rPr>
        <w:t xml:space="preserve"> </w:t>
      </w:r>
      <w:r w:rsidR="009C2A6A" w:rsidRPr="005662AD">
        <w:rPr>
          <w:rFonts w:hint="eastAsia"/>
          <w:rtl/>
        </w:rPr>
        <w:t>ובטבח</w:t>
      </w:r>
      <w:r w:rsidR="009C2A6A" w:rsidRPr="005662AD">
        <w:rPr>
          <w:rtl/>
        </w:rPr>
        <w:t xml:space="preserve"> </w:t>
      </w:r>
      <w:r w:rsidR="009C2A6A" w:rsidRPr="005662AD">
        <w:rPr>
          <w:rFonts w:hint="eastAsia"/>
          <w:rtl/>
        </w:rPr>
        <w:t>בבני</w:t>
      </w:r>
      <w:r w:rsidR="009C2A6A" w:rsidRPr="005662AD">
        <w:rPr>
          <w:rtl/>
        </w:rPr>
        <w:t xml:space="preserve"> </w:t>
      </w:r>
      <w:r w:rsidR="009C2A6A" w:rsidRPr="005662AD">
        <w:rPr>
          <w:rFonts w:hint="eastAsia"/>
          <w:rtl/>
        </w:rPr>
        <w:t>עמו</w:t>
      </w:r>
      <w:r w:rsidR="00D46ECF">
        <w:rPr>
          <w:rFonts w:hint="cs"/>
          <w:rtl/>
        </w:rPr>
        <w:t>,</w:t>
      </w:r>
      <w:r w:rsidR="009C2A6A" w:rsidRPr="005662AD">
        <w:rPr>
          <w:rtl/>
        </w:rPr>
        <w:t xml:space="preserve"> </w:t>
      </w:r>
      <w:r w:rsidR="009C2A6A" w:rsidRPr="005662AD">
        <w:rPr>
          <w:rFonts w:hint="eastAsia"/>
          <w:rtl/>
        </w:rPr>
        <w:t>אלא</w:t>
      </w:r>
      <w:r w:rsidR="009C2A6A" w:rsidRPr="005662AD">
        <w:rPr>
          <w:rtl/>
        </w:rPr>
        <w:t xml:space="preserve"> </w:t>
      </w:r>
      <w:r w:rsidR="009C2A6A" w:rsidRPr="005662AD">
        <w:rPr>
          <w:rFonts w:hint="eastAsia"/>
          <w:rtl/>
        </w:rPr>
        <w:t>רואים</w:t>
      </w:r>
      <w:r w:rsidR="009C2A6A" w:rsidRPr="005662AD">
        <w:rPr>
          <w:rtl/>
        </w:rPr>
        <w:t xml:space="preserve"> </w:t>
      </w:r>
      <w:r w:rsidR="009C2A6A" w:rsidRPr="005662AD">
        <w:rPr>
          <w:rFonts w:hint="eastAsia"/>
          <w:rtl/>
        </w:rPr>
        <w:t>בשלטונו</w:t>
      </w:r>
      <w:r w:rsidR="009C2A6A" w:rsidRPr="005662AD">
        <w:rPr>
          <w:rtl/>
        </w:rPr>
        <w:t xml:space="preserve"> </w:t>
      </w:r>
      <w:r w:rsidR="009C2A6A" w:rsidRPr="005662AD">
        <w:rPr>
          <w:rFonts w:hint="eastAsia"/>
          <w:rtl/>
        </w:rPr>
        <w:t>ליבה</w:t>
      </w:r>
      <w:r w:rsidR="009C2A6A" w:rsidRPr="005662AD">
        <w:rPr>
          <w:rtl/>
        </w:rPr>
        <w:t xml:space="preserve"> </w:t>
      </w:r>
      <w:r w:rsidR="009C2A6A" w:rsidRPr="005662AD">
        <w:rPr>
          <w:rFonts w:hint="eastAsia"/>
          <w:rtl/>
        </w:rPr>
        <w:t>בציר</w:t>
      </w:r>
      <w:r w:rsidR="009C2A6A" w:rsidRPr="005662AD">
        <w:rPr>
          <w:rtl/>
        </w:rPr>
        <w:t xml:space="preserve"> </w:t>
      </w:r>
      <w:r w:rsidR="009C2A6A" w:rsidRPr="005662AD">
        <w:rPr>
          <w:rFonts w:hint="eastAsia"/>
          <w:rtl/>
        </w:rPr>
        <w:t>ההתנגדות</w:t>
      </w:r>
      <w:r w:rsidR="009C2A6A" w:rsidRPr="005662AD">
        <w:rPr>
          <w:rtl/>
        </w:rPr>
        <w:t xml:space="preserve"> </w:t>
      </w:r>
      <w:r w:rsidR="009C2A6A" w:rsidRPr="005662AD">
        <w:rPr>
          <w:rFonts w:hint="eastAsia"/>
          <w:rtl/>
        </w:rPr>
        <w:t>לישראל</w:t>
      </w:r>
      <w:r w:rsidR="00D46ECF">
        <w:rPr>
          <w:rFonts w:hint="cs"/>
          <w:rtl/>
        </w:rPr>
        <w:t>,</w:t>
      </w:r>
      <w:r w:rsidR="009C2A6A" w:rsidRPr="005662AD">
        <w:rPr>
          <w:rtl/>
        </w:rPr>
        <w:t xml:space="preserve"> </w:t>
      </w:r>
      <w:r w:rsidR="00D46ECF">
        <w:rPr>
          <w:rFonts w:hint="cs"/>
          <w:rtl/>
        </w:rPr>
        <w:t xml:space="preserve">ואותו הם </w:t>
      </w:r>
      <w:r w:rsidR="009C2A6A" w:rsidRPr="005662AD">
        <w:rPr>
          <w:rFonts w:hint="eastAsia"/>
          <w:rtl/>
        </w:rPr>
        <w:t>רוצים</w:t>
      </w:r>
      <w:r w:rsidR="009C2A6A" w:rsidRPr="005662AD">
        <w:rPr>
          <w:rtl/>
        </w:rPr>
        <w:t xml:space="preserve"> </w:t>
      </w:r>
      <w:r w:rsidR="009C2A6A" w:rsidRPr="005662AD">
        <w:rPr>
          <w:rFonts w:hint="eastAsia"/>
          <w:rtl/>
        </w:rPr>
        <w:t>לשמר</w:t>
      </w:r>
      <w:r w:rsidR="009C2A6A" w:rsidRPr="005662AD">
        <w:rPr>
          <w:rtl/>
        </w:rPr>
        <w:t xml:space="preserve"> </w:t>
      </w:r>
      <w:r w:rsidR="009C2A6A" w:rsidRPr="005662AD">
        <w:rPr>
          <w:rFonts w:hint="eastAsia"/>
          <w:rtl/>
        </w:rPr>
        <w:t>ולבצר</w:t>
      </w:r>
      <w:r w:rsidR="009C2A6A" w:rsidRPr="005662AD">
        <w:rPr>
          <w:rtl/>
        </w:rPr>
        <w:t xml:space="preserve">. </w:t>
      </w:r>
      <w:r w:rsidR="009C2A6A" w:rsidRPr="005662AD">
        <w:rPr>
          <w:rFonts w:hint="eastAsia"/>
          <w:rtl/>
        </w:rPr>
        <w:t>על</w:t>
      </w:r>
      <w:r w:rsidR="009C2A6A" w:rsidRPr="005662AD">
        <w:rPr>
          <w:rtl/>
        </w:rPr>
        <w:t xml:space="preserve"> </w:t>
      </w:r>
      <w:r w:rsidR="009C2A6A" w:rsidRPr="005662AD">
        <w:rPr>
          <w:rFonts w:hint="eastAsia"/>
          <w:rtl/>
        </w:rPr>
        <w:t>כן</w:t>
      </w:r>
      <w:r w:rsidR="009C2A6A" w:rsidRPr="005662AD">
        <w:rPr>
          <w:rtl/>
        </w:rPr>
        <w:t xml:space="preserve"> </w:t>
      </w:r>
      <w:r w:rsidR="009C2A6A" w:rsidRPr="005662AD">
        <w:rPr>
          <w:rFonts w:hint="eastAsia"/>
          <w:rtl/>
        </w:rPr>
        <w:t>המנהיגות</w:t>
      </w:r>
      <w:r w:rsidR="009C2A6A" w:rsidRPr="005662AD">
        <w:rPr>
          <w:rtl/>
        </w:rPr>
        <w:t xml:space="preserve"> </w:t>
      </w:r>
      <w:r w:rsidR="009C2A6A" w:rsidRPr="005662AD">
        <w:rPr>
          <w:rFonts w:hint="eastAsia"/>
          <w:rtl/>
        </w:rPr>
        <w:t>הערבית</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מלא</w:t>
      </w:r>
      <w:r>
        <w:rPr>
          <w:rFonts w:hint="cs"/>
          <w:rtl/>
        </w:rPr>
        <w:t>ה</w:t>
      </w:r>
      <w:r w:rsidR="009C2A6A" w:rsidRPr="005662AD">
        <w:rPr>
          <w:rtl/>
        </w:rPr>
        <w:t xml:space="preserve"> </w:t>
      </w:r>
      <w:r w:rsidR="009C2A6A" w:rsidRPr="005662AD">
        <w:rPr>
          <w:rFonts w:hint="cs"/>
          <w:rtl/>
        </w:rPr>
        <w:t xml:space="preserve">את </w:t>
      </w:r>
      <w:r w:rsidR="009C2A6A" w:rsidRPr="005662AD">
        <w:rPr>
          <w:rFonts w:hint="eastAsia"/>
          <w:rtl/>
        </w:rPr>
        <w:t>פיה</w:t>
      </w:r>
      <w:r w:rsidR="009C2A6A" w:rsidRPr="005662AD">
        <w:rPr>
          <w:rtl/>
        </w:rPr>
        <w:t xml:space="preserve"> </w:t>
      </w:r>
      <w:r w:rsidR="009C2A6A" w:rsidRPr="005662AD">
        <w:rPr>
          <w:rFonts w:hint="eastAsia"/>
          <w:rtl/>
        </w:rPr>
        <w:t>מים</w:t>
      </w:r>
      <w:r w:rsidR="009C2A6A" w:rsidRPr="005662AD">
        <w:rPr>
          <w:rtl/>
        </w:rPr>
        <w:t xml:space="preserve">, </w:t>
      </w:r>
      <w:r w:rsidR="009C2A6A" w:rsidRPr="005662AD">
        <w:rPr>
          <w:rFonts w:hint="eastAsia"/>
          <w:rtl/>
        </w:rPr>
        <w:t>ורק</w:t>
      </w:r>
      <w:r w:rsidR="009C2A6A" w:rsidRPr="005662AD">
        <w:rPr>
          <w:rtl/>
        </w:rPr>
        <w:t xml:space="preserve"> </w:t>
      </w:r>
      <w:r w:rsidR="009C2A6A" w:rsidRPr="005662AD">
        <w:rPr>
          <w:rFonts w:hint="eastAsia"/>
          <w:rtl/>
        </w:rPr>
        <w:t>הפגנות</w:t>
      </w:r>
      <w:r w:rsidR="009C2A6A" w:rsidRPr="005662AD">
        <w:rPr>
          <w:rtl/>
        </w:rPr>
        <w:t xml:space="preserve"> </w:t>
      </w:r>
      <w:r w:rsidR="009C2A6A" w:rsidRPr="005662AD">
        <w:rPr>
          <w:rFonts w:hint="eastAsia"/>
          <w:rtl/>
        </w:rPr>
        <w:t>ערביות</w:t>
      </w:r>
      <w:r w:rsidR="009C2A6A" w:rsidRPr="005662AD">
        <w:rPr>
          <w:rtl/>
        </w:rPr>
        <w:t xml:space="preserve"> </w:t>
      </w:r>
      <w:r w:rsidR="009C2A6A" w:rsidRPr="005662AD">
        <w:rPr>
          <w:rFonts w:hint="eastAsia"/>
          <w:rtl/>
        </w:rPr>
        <w:t>ספורות</w:t>
      </w:r>
      <w:r w:rsidR="009C2A6A" w:rsidRPr="005662AD">
        <w:rPr>
          <w:rtl/>
        </w:rPr>
        <w:t xml:space="preserve"> </w:t>
      </w:r>
      <w:r w:rsidR="009C2A6A" w:rsidRPr="005662AD">
        <w:rPr>
          <w:rFonts w:hint="eastAsia"/>
          <w:rtl/>
        </w:rPr>
        <w:t>נערכו</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במחאה</w:t>
      </w:r>
      <w:r w:rsidR="009C2A6A" w:rsidRPr="005662AD">
        <w:rPr>
          <w:rtl/>
        </w:rPr>
        <w:t xml:space="preserve"> </w:t>
      </w:r>
      <w:r w:rsidR="009C2A6A" w:rsidRPr="005662AD">
        <w:rPr>
          <w:rFonts w:hint="eastAsia"/>
          <w:rtl/>
        </w:rPr>
        <w:t>נגד</w:t>
      </w:r>
      <w:r w:rsidR="009C2A6A" w:rsidRPr="005662AD">
        <w:rPr>
          <w:rtl/>
        </w:rPr>
        <w:t xml:space="preserve"> </w:t>
      </w:r>
      <w:r w:rsidR="009C2A6A" w:rsidRPr="005662AD">
        <w:rPr>
          <w:rFonts w:hint="eastAsia"/>
          <w:rtl/>
        </w:rPr>
        <w:t>הדיכוי</w:t>
      </w:r>
      <w:r w:rsidR="009C2A6A" w:rsidRPr="005662AD">
        <w:rPr>
          <w:rtl/>
        </w:rPr>
        <w:t xml:space="preserve"> </w:t>
      </w:r>
      <w:r w:rsidR="009C2A6A" w:rsidRPr="005662AD">
        <w:rPr>
          <w:rFonts w:hint="eastAsia"/>
          <w:rtl/>
        </w:rPr>
        <w:t>האכזרי</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האופוזיציה</w:t>
      </w:r>
      <w:r w:rsidR="009C2A6A" w:rsidRPr="005662AD">
        <w:rPr>
          <w:rtl/>
        </w:rPr>
        <w:t xml:space="preserve"> </w:t>
      </w:r>
      <w:r w:rsidR="009C2A6A" w:rsidRPr="005662AD">
        <w:rPr>
          <w:rFonts w:hint="eastAsia"/>
          <w:rtl/>
        </w:rPr>
        <w:t>בסוריה</w:t>
      </w:r>
      <w:r w:rsidR="009C2A6A" w:rsidRPr="005662AD">
        <w:rPr>
          <w:rtl/>
        </w:rPr>
        <w:t>.</w:t>
      </w:r>
      <w:r w:rsidR="009C2A6A" w:rsidRPr="005662AD">
        <w:rPr>
          <w:vertAlign w:val="superscript"/>
          <w:rtl/>
        </w:rPr>
        <w:footnoteReference w:id="69"/>
      </w:r>
    </w:p>
    <w:p w:rsidR="001E70C5" w:rsidRDefault="001E70C5">
      <w:pPr>
        <w:rPr>
          <w:rtl/>
        </w:rPr>
      </w:pPr>
    </w:p>
    <w:p w:rsidR="008E2539" w:rsidRPr="008E2539" w:rsidRDefault="008E2539" w:rsidP="00AF1386">
      <w:pPr>
        <w:pStyle w:val="a2"/>
        <w:rPr>
          <w:rtl/>
        </w:rPr>
      </w:pPr>
      <w:r w:rsidRPr="008E2539">
        <w:rPr>
          <w:rtl/>
        </w:rPr>
        <w:t xml:space="preserve">לוח </w:t>
      </w:r>
      <w:r w:rsidRPr="008E2539">
        <w:rPr>
          <w:rFonts w:hint="cs"/>
          <w:rtl/>
        </w:rPr>
        <w:t>5.</w:t>
      </w:r>
      <w:r w:rsidR="00AF1386">
        <w:rPr>
          <w:rFonts w:hint="cs"/>
          <w:rtl/>
        </w:rPr>
        <w:t>8</w:t>
      </w:r>
      <w:r w:rsidRPr="008E2539">
        <w:rPr>
          <w:rtl/>
        </w:rPr>
        <w:t xml:space="preserve"> </w:t>
      </w:r>
      <w:r w:rsidRPr="008E2539">
        <w:rPr>
          <w:rFonts w:hint="cs"/>
          <w:rtl/>
        </w:rPr>
        <w:t>התפתחויות</w:t>
      </w:r>
      <w:r w:rsidRPr="008E2539">
        <w:rPr>
          <w:rtl/>
        </w:rPr>
        <w:t xml:space="preserve"> באזור, </w:t>
      </w:r>
      <w:r w:rsidR="00030027" w:rsidRPr="00030027">
        <w:rPr>
          <w:rtl/>
        </w:rPr>
        <w:t>ערבים</w:t>
      </w:r>
      <w:r w:rsidRPr="008E2539">
        <w:rPr>
          <w:rFonts w:hint="cs"/>
          <w:rtl/>
        </w:rPr>
        <w:t xml:space="preserve"> ויהודים</w:t>
      </w:r>
      <w:r w:rsidRPr="008E2539">
        <w:rPr>
          <w:rtl/>
        </w:rPr>
        <w:t>, 201</w:t>
      </w:r>
      <w:r w:rsidRPr="008E2539">
        <w:rPr>
          <w:rFonts w:hint="cs"/>
          <w:rtl/>
        </w:rPr>
        <w:t>3</w:t>
      </w:r>
      <w:r w:rsidR="00A01440">
        <w:rPr>
          <w:rFonts w:hint="cs"/>
          <w:rtl/>
        </w:rPr>
        <w:t>-</w:t>
      </w:r>
      <w:r w:rsidRPr="008E2539">
        <w:rPr>
          <w:rFonts w:hint="cs"/>
          <w:rtl/>
        </w:rPr>
        <w:t xml:space="preserve">2011 </w:t>
      </w:r>
      <w:r w:rsidRPr="008E2539">
        <w:rPr>
          <w:rtl/>
        </w:rPr>
        <w:t>(באחוזים)</w:t>
      </w:r>
    </w:p>
    <w:tbl>
      <w:tblPr>
        <w:tblStyle w:val="TableGrid"/>
        <w:bidiVisual/>
        <w:tblW w:w="4902" w:type="pct"/>
        <w:tblInd w:w="107" w:type="dxa"/>
        <w:tblLook w:val="0000" w:firstRow="0" w:lastRow="0" w:firstColumn="0" w:lastColumn="0" w:noHBand="0" w:noVBand="0"/>
      </w:tblPr>
      <w:tblGrid>
        <w:gridCol w:w="7228"/>
        <w:gridCol w:w="709"/>
        <w:gridCol w:w="709"/>
        <w:gridCol w:w="709"/>
        <w:gridCol w:w="664"/>
        <w:gridCol w:w="754"/>
      </w:tblGrid>
      <w:tr w:rsidR="00080548" w:rsidRPr="0034411A" w:rsidTr="0034411A">
        <w:trPr>
          <w:trHeight w:val="60"/>
        </w:trPr>
        <w:tc>
          <w:tcPr>
            <w:tcW w:w="3355" w:type="pct"/>
          </w:tcPr>
          <w:p w:rsidR="00080548" w:rsidRPr="0034411A" w:rsidRDefault="00080548" w:rsidP="00B84B2D">
            <w:pPr>
              <w:pStyle w:val="NoParagraphStyle"/>
              <w:bidi w:val="0"/>
              <w:spacing w:line="240" w:lineRule="auto"/>
              <w:textAlignment w:val="auto"/>
              <w:rPr>
                <w:rFonts w:ascii="FbTypograph Regular" w:hAnsi="FbTypograph Regular" w:cs="David"/>
                <w:color w:val="auto"/>
                <w:sz w:val="20"/>
                <w:szCs w:val="20"/>
                <w:lang w:bidi="he-IL"/>
              </w:rPr>
            </w:pPr>
          </w:p>
        </w:tc>
        <w:tc>
          <w:tcPr>
            <w:tcW w:w="987" w:type="pct"/>
            <w:gridSpan w:val="3"/>
          </w:tcPr>
          <w:p w:rsidR="00080548" w:rsidRPr="0034411A" w:rsidRDefault="00080548" w:rsidP="00B84B2D">
            <w:pPr>
              <w:pStyle w:val="a5"/>
              <w:rPr>
                <w:rFonts w:cs="David"/>
                <w:rtl/>
              </w:rPr>
            </w:pPr>
            <w:r w:rsidRPr="0034411A">
              <w:rPr>
                <w:rFonts w:cs="David"/>
                <w:rtl/>
              </w:rPr>
              <w:t>ערבים</w:t>
            </w:r>
          </w:p>
        </w:tc>
        <w:tc>
          <w:tcPr>
            <w:tcW w:w="658" w:type="pct"/>
            <w:gridSpan w:val="2"/>
          </w:tcPr>
          <w:p w:rsidR="00080548" w:rsidRPr="0034411A" w:rsidRDefault="00080548" w:rsidP="00B84B2D">
            <w:pPr>
              <w:pStyle w:val="a5"/>
              <w:rPr>
                <w:rFonts w:cs="David"/>
                <w:rtl/>
              </w:rPr>
            </w:pPr>
            <w:r w:rsidRPr="0034411A">
              <w:rPr>
                <w:rFonts w:cs="David" w:hint="cs"/>
                <w:rtl/>
              </w:rPr>
              <w:t>יהודים</w:t>
            </w:r>
          </w:p>
        </w:tc>
      </w:tr>
      <w:tr w:rsidR="00080548" w:rsidRPr="0034411A" w:rsidTr="0034411A">
        <w:trPr>
          <w:trHeight w:val="60"/>
        </w:trPr>
        <w:tc>
          <w:tcPr>
            <w:tcW w:w="3355" w:type="pct"/>
          </w:tcPr>
          <w:p w:rsidR="00080548" w:rsidRPr="0034411A" w:rsidRDefault="00080548" w:rsidP="00B84B2D">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080548" w:rsidRPr="0034411A" w:rsidRDefault="00080548" w:rsidP="00B84B2D">
            <w:pPr>
              <w:pStyle w:val="a5"/>
              <w:rPr>
                <w:rFonts w:cs="David"/>
                <w:rtl/>
              </w:rPr>
            </w:pPr>
            <w:r w:rsidRPr="0034411A">
              <w:rPr>
                <w:rFonts w:cs="David" w:hint="cs"/>
                <w:rtl/>
              </w:rPr>
              <w:t>2011</w:t>
            </w:r>
          </w:p>
        </w:tc>
        <w:tc>
          <w:tcPr>
            <w:tcW w:w="329" w:type="pct"/>
          </w:tcPr>
          <w:p w:rsidR="00080548" w:rsidRPr="0034411A" w:rsidRDefault="00080548" w:rsidP="00B84B2D">
            <w:pPr>
              <w:pStyle w:val="a5"/>
              <w:rPr>
                <w:rFonts w:cs="David"/>
                <w:rtl/>
              </w:rPr>
            </w:pPr>
            <w:r w:rsidRPr="0034411A">
              <w:rPr>
                <w:rFonts w:cs="David"/>
                <w:rtl/>
              </w:rPr>
              <w:t>2012</w:t>
            </w:r>
          </w:p>
        </w:tc>
        <w:tc>
          <w:tcPr>
            <w:tcW w:w="329" w:type="pct"/>
          </w:tcPr>
          <w:p w:rsidR="00080548" w:rsidRPr="0034411A" w:rsidRDefault="00080548" w:rsidP="00B84B2D">
            <w:pPr>
              <w:pStyle w:val="a5"/>
              <w:rPr>
                <w:rFonts w:cs="David"/>
                <w:rtl/>
              </w:rPr>
            </w:pPr>
            <w:r w:rsidRPr="0034411A">
              <w:rPr>
                <w:rFonts w:cs="David" w:hint="cs"/>
                <w:rtl/>
              </w:rPr>
              <w:t>2013</w:t>
            </w:r>
          </w:p>
        </w:tc>
        <w:tc>
          <w:tcPr>
            <w:tcW w:w="308" w:type="pct"/>
          </w:tcPr>
          <w:p w:rsidR="00080548" w:rsidRPr="0034411A" w:rsidRDefault="00080548" w:rsidP="00B84B2D">
            <w:pPr>
              <w:pStyle w:val="a5"/>
              <w:rPr>
                <w:rFonts w:cs="David"/>
                <w:rtl/>
              </w:rPr>
            </w:pPr>
            <w:r w:rsidRPr="0034411A">
              <w:rPr>
                <w:rFonts w:cs="David" w:hint="cs"/>
                <w:rtl/>
              </w:rPr>
              <w:t>2011</w:t>
            </w:r>
          </w:p>
        </w:tc>
        <w:tc>
          <w:tcPr>
            <w:tcW w:w="350" w:type="pct"/>
          </w:tcPr>
          <w:p w:rsidR="00080548" w:rsidRPr="0034411A" w:rsidRDefault="00080548" w:rsidP="00B84B2D">
            <w:pPr>
              <w:pStyle w:val="a5"/>
              <w:rPr>
                <w:rFonts w:cs="David"/>
                <w:rtl/>
              </w:rPr>
            </w:pPr>
            <w:r w:rsidRPr="0034411A">
              <w:rPr>
                <w:rFonts w:cs="David" w:hint="cs"/>
                <w:rtl/>
              </w:rPr>
              <w:t>2012</w:t>
            </w:r>
          </w:p>
        </w:tc>
      </w:tr>
      <w:tr w:rsidR="00080548" w:rsidRPr="0034411A" w:rsidTr="0034411A">
        <w:trPr>
          <w:trHeight w:val="60"/>
        </w:trPr>
        <w:tc>
          <w:tcPr>
            <w:tcW w:w="3355" w:type="pct"/>
          </w:tcPr>
          <w:p w:rsidR="00080548" w:rsidRPr="0034411A" w:rsidRDefault="000B3602" w:rsidP="00B84B2D">
            <w:pPr>
              <w:pStyle w:val="a3"/>
              <w:jc w:val="left"/>
              <w:rPr>
                <w:rFonts w:cs="David"/>
                <w:rtl/>
              </w:rPr>
            </w:pPr>
            <w:r w:rsidRPr="0034411A">
              <w:rPr>
                <w:rFonts w:cs="David" w:hint="cs"/>
                <w:rtl/>
              </w:rPr>
              <w:t>סבורים ש</w:t>
            </w:r>
            <w:r w:rsidR="00080548" w:rsidRPr="0034411A">
              <w:rPr>
                <w:rFonts w:cs="David" w:hint="cs"/>
                <w:rtl/>
              </w:rPr>
              <w:t>ישראל צריכה לברך על נפילת המשטר של מובארק במצרים</w:t>
            </w:r>
          </w:p>
        </w:tc>
        <w:tc>
          <w:tcPr>
            <w:tcW w:w="329" w:type="pct"/>
          </w:tcPr>
          <w:p w:rsidR="00080548" w:rsidRPr="0034411A" w:rsidRDefault="00080548" w:rsidP="00B84B2D">
            <w:pPr>
              <w:pStyle w:val="a3"/>
              <w:rPr>
                <w:rFonts w:cs="David"/>
                <w:rtl/>
              </w:rPr>
            </w:pPr>
            <w:r w:rsidRPr="0034411A">
              <w:rPr>
                <w:rFonts w:cs="David" w:hint="cs"/>
                <w:rtl/>
              </w:rPr>
              <w:t>58.9</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p>
        </w:tc>
        <w:tc>
          <w:tcPr>
            <w:tcW w:w="308" w:type="pct"/>
          </w:tcPr>
          <w:p w:rsidR="00080548" w:rsidRPr="0034411A" w:rsidRDefault="00080548" w:rsidP="00B84B2D">
            <w:pPr>
              <w:pStyle w:val="a3"/>
              <w:rPr>
                <w:rFonts w:cs="David"/>
                <w:rtl/>
              </w:rPr>
            </w:pPr>
            <w:r w:rsidRPr="0034411A">
              <w:rPr>
                <w:rFonts w:cs="David" w:hint="cs"/>
                <w:rtl/>
              </w:rPr>
              <w:t>18.2</w:t>
            </w:r>
          </w:p>
        </w:tc>
        <w:tc>
          <w:tcPr>
            <w:tcW w:w="350" w:type="pct"/>
          </w:tcPr>
          <w:p w:rsidR="00080548" w:rsidRPr="0034411A" w:rsidRDefault="00080548" w:rsidP="00B84B2D">
            <w:pPr>
              <w:pStyle w:val="a3"/>
              <w:rPr>
                <w:rFonts w:cs="David"/>
                <w:rtl/>
              </w:rPr>
            </w:pPr>
          </w:p>
        </w:tc>
      </w:tr>
      <w:tr w:rsidR="00080548" w:rsidRPr="0034411A" w:rsidTr="0034411A">
        <w:trPr>
          <w:trHeight w:val="60"/>
        </w:trPr>
        <w:tc>
          <w:tcPr>
            <w:tcW w:w="3355" w:type="pct"/>
          </w:tcPr>
          <w:p w:rsidR="00080548" w:rsidRPr="0034411A" w:rsidRDefault="00080548" w:rsidP="00B84B2D">
            <w:pPr>
              <w:pStyle w:val="a3"/>
              <w:jc w:val="left"/>
              <w:rPr>
                <w:rFonts w:cs="David"/>
                <w:rtl/>
              </w:rPr>
            </w:pPr>
            <w:r w:rsidRPr="0034411A">
              <w:rPr>
                <w:rFonts w:cs="David" w:hint="cs"/>
                <w:rtl/>
              </w:rPr>
              <w:t>מצפים להתפתחות דמוקרטיה במדינות ערב שבהן התחוללו לאחרונה שינויים במשטר</w:t>
            </w:r>
          </w:p>
        </w:tc>
        <w:tc>
          <w:tcPr>
            <w:tcW w:w="329" w:type="pct"/>
          </w:tcPr>
          <w:p w:rsidR="00080548" w:rsidRPr="0034411A" w:rsidRDefault="00080548" w:rsidP="00B84B2D">
            <w:pPr>
              <w:pStyle w:val="a3"/>
              <w:rPr>
                <w:rFonts w:cs="David"/>
                <w:rtl/>
              </w:rPr>
            </w:pPr>
            <w:r w:rsidRPr="0034411A">
              <w:rPr>
                <w:rFonts w:cs="David" w:hint="cs"/>
                <w:rtl/>
              </w:rPr>
              <w:t>74.7</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p>
        </w:tc>
        <w:tc>
          <w:tcPr>
            <w:tcW w:w="308" w:type="pct"/>
          </w:tcPr>
          <w:p w:rsidR="00080548" w:rsidRPr="0034411A" w:rsidRDefault="00080548" w:rsidP="00B84B2D">
            <w:pPr>
              <w:pStyle w:val="a3"/>
              <w:rPr>
                <w:rFonts w:cs="David"/>
                <w:rtl/>
              </w:rPr>
            </w:pPr>
            <w:r w:rsidRPr="0034411A">
              <w:rPr>
                <w:rFonts w:cs="David" w:hint="cs"/>
                <w:rtl/>
              </w:rPr>
              <w:t>54.4</w:t>
            </w:r>
          </w:p>
        </w:tc>
        <w:tc>
          <w:tcPr>
            <w:tcW w:w="350" w:type="pct"/>
          </w:tcPr>
          <w:p w:rsidR="00080548" w:rsidRPr="0034411A" w:rsidRDefault="00080548" w:rsidP="00B84B2D">
            <w:pPr>
              <w:pStyle w:val="a3"/>
              <w:rPr>
                <w:rFonts w:cs="David"/>
                <w:rtl/>
              </w:rPr>
            </w:pPr>
          </w:p>
        </w:tc>
      </w:tr>
      <w:tr w:rsidR="00080548" w:rsidRPr="0034411A" w:rsidTr="0034411A">
        <w:trPr>
          <w:trHeight w:val="60"/>
        </w:trPr>
        <w:tc>
          <w:tcPr>
            <w:tcW w:w="3355" w:type="pct"/>
          </w:tcPr>
          <w:p w:rsidR="00080548" w:rsidRPr="0034411A" w:rsidRDefault="00080548" w:rsidP="00B84B2D">
            <w:pPr>
              <w:pStyle w:val="a3"/>
              <w:jc w:val="left"/>
              <w:rPr>
                <w:rFonts w:cs="David"/>
                <w:rtl/>
              </w:rPr>
            </w:pPr>
            <w:r w:rsidRPr="0034411A">
              <w:rPr>
                <w:rFonts w:cs="David" w:hint="cs"/>
                <w:rtl/>
              </w:rPr>
              <w:t>תומכים ב</w:t>
            </w:r>
            <w:r w:rsidRPr="0034411A">
              <w:rPr>
                <w:rFonts w:cs="David"/>
                <w:rtl/>
              </w:rPr>
              <w:t>עליית התנועות האסל</w:t>
            </w:r>
            <w:r w:rsidRPr="0034411A">
              <w:rPr>
                <w:rFonts w:cs="David" w:hint="cs"/>
                <w:rtl/>
              </w:rPr>
              <w:t>א</w:t>
            </w:r>
            <w:r w:rsidRPr="0034411A">
              <w:rPr>
                <w:rFonts w:cs="David"/>
                <w:rtl/>
              </w:rPr>
              <w:t>מיות לשלטון בכמה ממדינות ערב</w:t>
            </w:r>
            <w:r w:rsidRPr="0034411A">
              <w:rPr>
                <w:rFonts w:cs="David" w:hint="cs"/>
                <w:rtl/>
              </w:rPr>
              <w:t xml:space="preserve"> לאחר שמשווים את הטוב ואת הרע שבעלייתן</w:t>
            </w:r>
            <w:r w:rsidRPr="0034411A">
              <w:rPr>
                <w:rFonts w:cs="David"/>
                <w:rtl/>
              </w:rPr>
              <w:t xml:space="preserve"> (ע' </w:t>
            </w:r>
            <w:r w:rsidRPr="0034411A">
              <w:rPr>
                <w:rFonts w:cs="David" w:hint="cs"/>
                <w:rtl/>
              </w:rPr>
              <w:t>123</w:t>
            </w:r>
            <w:r w:rsidRPr="0034411A">
              <w:rPr>
                <w:rFonts w:cs="David"/>
                <w:rtl/>
              </w:rPr>
              <w:t>)</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r w:rsidRPr="0034411A">
              <w:rPr>
                <w:rFonts w:cs="David" w:hint="cs"/>
                <w:rtl/>
              </w:rPr>
              <w:t>62.7</w:t>
            </w:r>
          </w:p>
        </w:tc>
        <w:tc>
          <w:tcPr>
            <w:tcW w:w="329" w:type="pct"/>
          </w:tcPr>
          <w:p w:rsidR="00080548" w:rsidRPr="0034411A" w:rsidRDefault="00080548" w:rsidP="00B84B2D">
            <w:pPr>
              <w:pStyle w:val="a3"/>
              <w:rPr>
                <w:rFonts w:cs="David"/>
                <w:rtl/>
              </w:rPr>
            </w:pPr>
            <w:r w:rsidRPr="0034411A">
              <w:rPr>
                <w:rFonts w:cs="David" w:hint="cs"/>
                <w:rtl/>
              </w:rPr>
              <w:t>59.4</w:t>
            </w:r>
          </w:p>
        </w:tc>
        <w:tc>
          <w:tcPr>
            <w:tcW w:w="308" w:type="pct"/>
          </w:tcPr>
          <w:p w:rsidR="00080548" w:rsidRPr="0034411A" w:rsidRDefault="00080548" w:rsidP="00B84B2D">
            <w:pPr>
              <w:pStyle w:val="a3"/>
              <w:rPr>
                <w:rFonts w:cs="David"/>
                <w:rtl/>
              </w:rPr>
            </w:pPr>
          </w:p>
        </w:tc>
        <w:tc>
          <w:tcPr>
            <w:tcW w:w="350" w:type="pct"/>
          </w:tcPr>
          <w:p w:rsidR="00080548" w:rsidRPr="0034411A" w:rsidRDefault="00080548" w:rsidP="00B84B2D">
            <w:pPr>
              <w:pStyle w:val="a3"/>
              <w:rPr>
                <w:rFonts w:cs="David"/>
                <w:rtl/>
              </w:rPr>
            </w:pPr>
            <w:r w:rsidRPr="0034411A">
              <w:rPr>
                <w:rFonts w:cs="David" w:hint="cs"/>
                <w:rtl/>
              </w:rPr>
              <w:t>8.0</w:t>
            </w:r>
          </w:p>
        </w:tc>
      </w:tr>
      <w:tr w:rsidR="00080548" w:rsidRPr="0034411A" w:rsidTr="0034411A">
        <w:trPr>
          <w:trHeight w:val="60"/>
        </w:trPr>
        <w:tc>
          <w:tcPr>
            <w:tcW w:w="3355" w:type="pct"/>
          </w:tcPr>
          <w:p w:rsidR="00080548" w:rsidRPr="0034411A" w:rsidRDefault="00080548" w:rsidP="00B84B2D">
            <w:pPr>
              <w:pStyle w:val="a3"/>
              <w:jc w:val="left"/>
              <w:rPr>
                <w:rFonts w:cs="David"/>
                <w:rtl/>
              </w:rPr>
            </w:pPr>
            <w:r w:rsidRPr="0034411A">
              <w:rPr>
                <w:rFonts w:cs="David"/>
                <w:rtl/>
              </w:rPr>
              <w:t>תומ</w:t>
            </w:r>
            <w:r w:rsidRPr="0034411A">
              <w:rPr>
                <w:rFonts w:cs="David" w:hint="cs"/>
                <w:rtl/>
              </w:rPr>
              <w:t>כים</w:t>
            </w:r>
            <w:r w:rsidRPr="0034411A">
              <w:rPr>
                <w:rFonts w:cs="David"/>
                <w:rtl/>
              </w:rPr>
              <w:t xml:space="preserve"> </w:t>
            </w:r>
            <w:r w:rsidRPr="0034411A">
              <w:rPr>
                <w:rFonts w:cs="David" w:hint="cs"/>
                <w:rtl/>
              </w:rPr>
              <w:t>ב</w:t>
            </w:r>
            <w:r w:rsidRPr="0034411A">
              <w:rPr>
                <w:rFonts w:cs="David"/>
                <w:rtl/>
              </w:rPr>
              <w:t>סילוק תנוע</w:t>
            </w:r>
            <w:r w:rsidRPr="0034411A">
              <w:rPr>
                <w:rFonts w:cs="David" w:hint="cs"/>
                <w:rtl/>
              </w:rPr>
              <w:t>ת</w:t>
            </w:r>
            <w:r w:rsidRPr="0034411A">
              <w:rPr>
                <w:rFonts w:cs="David"/>
                <w:rtl/>
              </w:rPr>
              <w:t xml:space="preserve"> </w:t>
            </w:r>
            <w:r w:rsidRPr="0034411A">
              <w:rPr>
                <w:rFonts w:cs="David" w:hint="cs"/>
                <w:rtl/>
              </w:rPr>
              <w:t>האחים המוסלמים</w:t>
            </w:r>
            <w:r w:rsidRPr="0034411A">
              <w:rPr>
                <w:rFonts w:cs="David"/>
                <w:rtl/>
              </w:rPr>
              <w:t xml:space="preserve"> מהשלטון במצרים</w:t>
            </w:r>
            <w:r w:rsidRPr="0034411A">
              <w:rPr>
                <w:rFonts w:cs="David" w:hint="cs"/>
                <w:rtl/>
              </w:rPr>
              <w:t xml:space="preserve"> </w:t>
            </w:r>
            <w:r w:rsidRPr="0034411A">
              <w:rPr>
                <w:rFonts w:cs="David"/>
                <w:rtl/>
              </w:rPr>
              <w:t xml:space="preserve">(ע' </w:t>
            </w:r>
            <w:r w:rsidRPr="0034411A">
              <w:rPr>
                <w:rFonts w:cs="David" w:hint="cs"/>
                <w:rtl/>
              </w:rPr>
              <w:t>124</w:t>
            </w:r>
            <w:r w:rsidRPr="0034411A">
              <w:rPr>
                <w:rFonts w:cs="David"/>
                <w:rtl/>
              </w:rPr>
              <w:t>)</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r w:rsidRPr="0034411A">
              <w:rPr>
                <w:rFonts w:cs="David" w:hint="cs"/>
                <w:rtl/>
              </w:rPr>
              <w:t>44.6</w:t>
            </w:r>
          </w:p>
        </w:tc>
        <w:tc>
          <w:tcPr>
            <w:tcW w:w="308" w:type="pct"/>
          </w:tcPr>
          <w:p w:rsidR="00080548" w:rsidRPr="0034411A" w:rsidRDefault="00080548" w:rsidP="00B84B2D">
            <w:pPr>
              <w:pStyle w:val="a3"/>
              <w:rPr>
                <w:rFonts w:cs="David"/>
                <w:rtl/>
              </w:rPr>
            </w:pPr>
          </w:p>
        </w:tc>
        <w:tc>
          <w:tcPr>
            <w:tcW w:w="350" w:type="pct"/>
          </w:tcPr>
          <w:p w:rsidR="00080548" w:rsidRPr="0034411A" w:rsidRDefault="00080548" w:rsidP="00B84B2D">
            <w:pPr>
              <w:pStyle w:val="a3"/>
              <w:rPr>
                <w:rFonts w:cs="David"/>
                <w:rtl/>
              </w:rPr>
            </w:pPr>
          </w:p>
        </w:tc>
      </w:tr>
      <w:tr w:rsidR="00080548" w:rsidRPr="0034411A" w:rsidTr="0034411A">
        <w:trPr>
          <w:trHeight w:val="60"/>
        </w:trPr>
        <w:tc>
          <w:tcPr>
            <w:tcW w:w="3355" w:type="pct"/>
          </w:tcPr>
          <w:p w:rsidR="00080548" w:rsidRPr="0034411A" w:rsidRDefault="000B3602" w:rsidP="00B84B2D">
            <w:pPr>
              <w:pStyle w:val="a3"/>
              <w:jc w:val="left"/>
              <w:rPr>
                <w:rFonts w:cs="David"/>
                <w:rtl/>
              </w:rPr>
            </w:pPr>
            <w:r w:rsidRPr="0034411A">
              <w:rPr>
                <w:rFonts w:cs="David" w:hint="cs"/>
                <w:rtl/>
              </w:rPr>
              <w:t>סבורים ש</w:t>
            </w:r>
            <w:r w:rsidR="00080548" w:rsidRPr="0034411A">
              <w:rPr>
                <w:rFonts w:cs="David" w:hint="cs"/>
                <w:rtl/>
              </w:rPr>
              <w:t>המאבק בסוריה נגד משטר אסד מוצדק</w:t>
            </w:r>
          </w:p>
        </w:tc>
        <w:tc>
          <w:tcPr>
            <w:tcW w:w="329" w:type="pct"/>
          </w:tcPr>
          <w:p w:rsidR="00080548" w:rsidRPr="0034411A" w:rsidRDefault="00080548" w:rsidP="00B84B2D">
            <w:pPr>
              <w:pStyle w:val="a3"/>
              <w:rPr>
                <w:rFonts w:cs="David"/>
                <w:rtl/>
              </w:rPr>
            </w:pPr>
            <w:r w:rsidRPr="0034411A">
              <w:rPr>
                <w:rFonts w:cs="David" w:hint="cs"/>
                <w:rtl/>
              </w:rPr>
              <w:t>64.5</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p>
        </w:tc>
        <w:tc>
          <w:tcPr>
            <w:tcW w:w="308" w:type="pct"/>
          </w:tcPr>
          <w:p w:rsidR="00080548" w:rsidRPr="0034411A" w:rsidRDefault="00080548" w:rsidP="00B84B2D">
            <w:pPr>
              <w:pStyle w:val="a3"/>
              <w:rPr>
                <w:rFonts w:cs="David"/>
                <w:rtl/>
              </w:rPr>
            </w:pPr>
          </w:p>
        </w:tc>
        <w:tc>
          <w:tcPr>
            <w:tcW w:w="350" w:type="pct"/>
          </w:tcPr>
          <w:p w:rsidR="00080548" w:rsidRPr="0034411A" w:rsidRDefault="00080548" w:rsidP="00B84B2D">
            <w:pPr>
              <w:pStyle w:val="a3"/>
              <w:rPr>
                <w:rFonts w:cs="David"/>
                <w:rtl/>
              </w:rPr>
            </w:pPr>
          </w:p>
        </w:tc>
      </w:tr>
      <w:tr w:rsidR="00080548" w:rsidRPr="0034411A" w:rsidTr="0034411A">
        <w:trPr>
          <w:trHeight w:val="60"/>
        </w:trPr>
        <w:tc>
          <w:tcPr>
            <w:tcW w:w="3355" w:type="pct"/>
          </w:tcPr>
          <w:p w:rsidR="00080548" w:rsidRPr="0034411A" w:rsidRDefault="00080548" w:rsidP="00B84B2D">
            <w:pPr>
              <w:pStyle w:val="a3"/>
              <w:jc w:val="left"/>
              <w:rPr>
                <w:rFonts w:cs="David"/>
                <w:rtl/>
              </w:rPr>
            </w:pPr>
            <w:r w:rsidRPr="0034411A">
              <w:rPr>
                <w:rFonts w:cs="David" w:hint="cs"/>
                <w:rtl/>
              </w:rPr>
              <w:t xml:space="preserve">לא </w:t>
            </w:r>
            <w:r w:rsidRPr="0034411A">
              <w:rPr>
                <w:rFonts w:cs="David"/>
                <w:rtl/>
              </w:rPr>
              <w:t>תומ</w:t>
            </w:r>
            <w:r w:rsidRPr="0034411A">
              <w:rPr>
                <w:rFonts w:cs="David" w:hint="cs"/>
                <w:rtl/>
              </w:rPr>
              <w:t>כים בהמשך שלטונו של אסד בסוריה</w:t>
            </w:r>
            <w:r w:rsidRPr="0034411A">
              <w:rPr>
                <w:rFonts w:cs="David"/>
                <w:rtl/>
              </w:rPr>
              <w:t xml:space="preserve"> (ע' 12</w:t>
            </w:r>
            <w:r w:rsidRPr="0034411A">
              <w:rPr>
                <w:rFonts w:cs="David" w:hint="cs"/>
                <w:rtl/>
              </w:rPr>
              <w:t>5</w:t>
            </w:r>
            <w:r w:rsidRPr="0034411A">
              <w:rPr>
                <w:rFonts w:cs="David"/>
                <w:rtl/>
              </w:rPr>
              <w:t>)</w:t>
            </w:r>
          </w:p>
        </w:tc>
        <w:tc>
          <w:tcPr>
            <w:tcW w:w="329" w:type="pct"/>
          </w:tcPr>
          <w:p w:rsidR="00080548" w:rsidRPr="0034411A" w:rsidRDefault="00080548" w:rsidP="00B84B2D">
            <w:pPr>
              <w:pStyle w:val="a3"/>
              <w:rPr>
                <w:rFonts w:cs="David"/>
                <w:rtl/>
              </w:rPr>
            </w:pPr>
          </w:p>
        </w:tc>
        <w:tc>
          <w:tcPr>
            <w:tcW w:w="329" w:type="pct"/>
          </w:tcPr>
          <w:p w:rsidR="00080548" w:rsidRPr="0034411A" w:rsidRDefault="00080548" w:rsidP="00B84B2D">
            <w:pPr>
              <w:pStyle w:val="a3"/>
              <w:rPr>
                <w:rFonts w:cs="David"/>
                <w:rtl/>
              </w:rPr>
            </w:pPr>
            <w:r w:rsidRPr="0034411A">
              <w:rPr>
                <w:rFonts w:cs="David" w:hint="cs"/>
                <w:rtl/>
              </w:rPr>
              <w:t>71.4</w:t>
            </w:r>
          </w:p>
        </w:tc>
        <w:tc>
          <w:tcPr>
            <w:tcW w:w="329" w:type="pct"/>
          </w:tcPr>
          <w:p w:rsidR="00080548" w:rsidRPr="0034411A" w:rsidRDefault="00080548" w:rsidP="00B84B2D">
            <w:pPr>
              <w:pStyle w:val="a3"/>
              <w:rPr>
                <w:rFonts w:cs="David"/>
                <w:rtl/>
              </w:rPr>
            </w:pPr>
            <w:r w:rsidRPr="0034411A">
              <w:rPr>
                <w:rFonts w:cs="David" w:hint="cs"/>
                <w:color w:val="FF0000"/>
                <w:rtl/>
              </w:rPr>
              <w:t>65.4</w:t>
            </w:r>
          </w:p>
        </w:tc>
        <w:tc>
          <w:tcPr>
            <w:tcW w:w="308" w:type="pct"/>
          </w:tcPr>
          <w:p w:rsidR="00080548" w:rsidRPr="0034411A" w:rsidRDefault="00080548" w:rsidP="00B84B2D">
            <w:pPr>
              <w:pStyle w:val="a3"/>
              <w:rPr>
                <w:rFonts w:cs="David"/>
                <w:rtl/>
              </w:rPr>
            </w:pPr>
          </w:p>
        </w:tc>
        <w:tc>
          <w:tcPr>
            <w:tcW w:w="350" w:type="pct"/>
          </w:tcPr>
          <w:p w:rsidR="00080548" w:rsidRPr="0034411A" w:rsidRDefault="00080548" w:rsidP="00B84B2D">
            <w:pPr>
              <w:pStyle w:val="a3"/>
              <w:rPr>
                <w:rFonts w:cs="David"/>
                <w:rtl/>
              </w:rPr>
            </w:pPr>
          </w:p>
        </w:tc>
      </w:tr>
    </w:tbl>
    <w:p w:rsidR="001E70C5" w:rsidRDefault="001E70C5">
      <w:pPr>
        <w:rPr>
          <w:rtl/>
        </w:rPr>
      </w:pPr>
    </w:p>
    <w:p w:rsidR="00CA1F87" w:rsidRDefault="00E31EB5" w:rsidP="00145ADC">
      <w:pPr>
        <w:rPr>
          <w:rtl/>
        </w:rPr>
      </w:pPr>
      <w:r>
        <w:rPr>
          <w:rFonts w:hint="cs"/>
          <w:rtl/>
        </w:rPr>
        <w:t>ב</w:t>
      </w:r>
      <w:r w:rsidR="00A01440">
        <w:rPr>
          <w:rFonts w:hint="cs"/>
          <w:rtl/>
        </w:rPr>
        <w:t>-</w:t>
      </w:r>
      <w:r>
        <w:rPr>
          <w:rFonts w:hint="cs"/>
          <w:rtl/>
        </w:rPr>
        <w:t>2014 התפשטה בעולם אכזבה מהאביב הערבי בעקבות התמוטטות סוריה, לוב ותימן, הפיכה צבאית במצרים, ועליית כוחות אסלאמיסטיים אלימים בעירק, בסוריה ובמקומות אחרים. חוץ מתוניסיה לא נראה שקם משטר דמוקרטי כלשהו במדינות ערב.</w:t>
      </w:r>
      <w:r w:rsidRPr="00E31EB5">
        <w:rPr>
          <w:rStyle w:val="FootnoteReference"/>
          <w:rtl/>
        </w:rPr>
        <w:t xml:space="preserve"> </w:t>
      </w:r>
      <w:r w:rsidRPr="00E31EB5">
        <w:rPr>
          <w:rStyle w:val="FootnoteReference"/>
          <w:rtl/>
        </w:rPr>
        <w:footnoteReference w:id="70"/>
      </w:r>
      <w:r>
        <w:rPr>
          <w:rFonts w:hint="cs"/>
          <w:rtl/>
        </w:rPr>
        <w:t xml:space="preserve">  במדד 2015 הוצגו לערבים שאלות על מספר התפתחויות באזור. 82.4% מהערבים רואים בדאעש ארגון טרור </w:t>
      </w:r>
      <w:r>
        <w:rPr>
          <w:rFonts w:hint="cs"/>
          <w:rtl/>
        </w:rPr>
        <w:lastRenderedPageBreak/>
        <w:t>קיצוני ומתביישים בו (לוח 5.9). 62.8% מברכים על הסכם הגרעין בין המעצמות ואיראן ו</w:t>
      </w:r>
      <w:r w:rsidR="00A01440">
        <w:rPr>
          <w:rFonts w:hint="cs"/>
          <w:rtl/>
        </w:rPr>
        <w:t>-</w:t>
      </w:r>
      <w:r>
        <w:rPr>
          <w:rFonts w:hint="cs"/>
          <w:rtl/>
        </w:rPr>
        <w:t>58.1% מתנגדים שישראל תפעל למנוע מאיראן להחלפתה כמעצמה אזורית. וחשוב ביותר, 64.2% מודים כי "</w:t>
      </w:r>
      <w:r w:rsidRPr="002A0B83">
        <w:rPr>
          <w:rtl/>
        </w:rPr>
        <w:t xml:space="preserve">כאשר </w:t>
      </w:r>
      <w:r w:rsidRPr="002A0B83">
        <w:rPr>
          <w:rFonts w:hint="cs"/>
          <w:rtl/>
        </w:rPr>
        <w:t>הם רואים</w:t>
      </w:r>
      <w:r w:rsidRPr="002A0B83">
        <w:rPr>
          <w:rtl/>
        </w:rPr>
        <w:t xml:space="preserve"> את אי</w:t>
      </w:r>
      <w:r w:rsidR="00A01440">
        <w:rPr>
          <w:rtl/>
        </w:rPr>
        <w:t>-</w:t>
      </w:r>
      <w:r w:rsidRPr="002A0B83">
        <w:rPr>
          <w:rtl/>
        </w:rPr>
        <w:t>השקט ואת אי</w:t>
      </w:r>
      <w:r w:rsidR="00A01440">
        <w:rPr>
          <w:rtl/>
        </w:rPr>
        <w:t>-</w:t>
      </w:r>
      <w:r w:rsidRPr="002A0B83">
        <w:rPr>
          <w:rtl/>
        </w:rPr>
        <w:t>היציבות בעולם הערבי מאז התחלת האביב הערבי ב</w:t>
      </w:r>
      <w:r w:rsidR="00A01440">
        <w:rPr>
          <w:rtl/>
        </w:rPr>
        <w:t>-</w:t>
      </w:r>
      <w:r w:rsidRPr="002A0B83">
        <w:rPr>
          <w:rtl/>
        </w:rPr>
        <w:t xml:space="preserve">2011, </w:t>
      </w:r>
      <w:r w:rsidRPr="002A0B83">
        <w:rPr>
          <w:rFonts w:hint="cs"/>
          <w:rtl/>
        </w:rPr>
        <w:t>הם</w:t>
      </w:r>
      <w:r w:rsidRPr="002A0B83">
        <w:rPr>
          <w:rtl/>
        </w:rPr>
        <w:t xml:space="preserve"> מרגיש</w:t>
      </w:r>
      <w:r w:rsidRPr="002A0B83">
        <w:rPr>
          <w:rFonts w:hint="cs"/>
          <w:rtl/>
        </w:rPr>
        <w:t>ים</w:t>
      </w:r>
      <w:r w:rsidRPr="002A0B83">
        <w:rPr>
          <w:rtl/>
        </w:rPr>
        <w:t xml:space="preserve"> שטוב ש</w:t>
      </w:r>
      <w:r w:rsidRPr="002A0B83">
        <w:rPr>
          <w:rFonts w:hint="cs"/>
          <w:rtl/>
        </w:rPr>
        <w:t>הם</w:t>
      </w:r>
      <w:r w:rsidRPr="002A0B83">
        <w:rPr>
          <w:rtl/>
        </w:rPr>
        <w:t xml:space="preserve"> חי</w:t>
      </w:r>
      <w:r w:rsidRPr="002A0B83">
        <w:rPr>
          <w:rFonts w:hint="cs"/>
          <w:rtl/>
        </w:rPr>
        <w:t>ים</w:t>
      </w:r>
      <w:r w:rsidRPr="002A0B83">
        <w:rPr>
          <w:rtl/>
        </w:rPr>
        <w:t xml:space="preserve"> בישראל</w:t>
      </w:r>
      <w:r>
        <w:rPr>
          <w:rFonts w:hint="cs"/>
          <w:rtl/>
        </w:rPr>
        <w:t>". נראה שמאז 2014 הערבים מתקרבים לעמדות היהודיות ביחס להתפתחויות באזור.</w:t>
      </w:r>
    </w:p>
    <w:p w:rsidR="001321CF" w:rsidRDefault="001321CF" w:rsidP="003F135E">
      <w:pPr>
        <w:rPr>
          <w:rStyle w:val="a6"/>
          <w:rFonts w:asciiTheme="minorHAnsi" w:hAnsiTheme="minorHAnsi" w:cs="David"/>
          <w:rtl/>
        </w:rPr>
      </w:pPr>
      <w:r>
        <w:rPr>
          <w:rStyle w:val="a6"/>
          <w:rFonts w:asciiTheme="minorHAnsi" w:hAnsiTheme="minorHAnsi" w:cs="David" w:hint="cs"/>
          <w:rtl/>
        </w:rPr>
        <w:t xml:space="preserve">לגבי ההתרחשויות באזור אמרו 49.6% מהערבים ש"כל עוד לא שורר שלום בין ישראל והעולם הערבי, צריך כוח חזק, ערבי או מוסלמי, שיעמוד בפני ישראל ויפגע בה קשות אם יהיה צורך בכך", 62.8% ברכו על הסכם הגרעין עם איראן, 58.1% התנגדו לפעולות מצד ישראל למנוע מאיראן לתפוס את מקומה כמדינה החזקה ביותר באזור ו-82.4% הסכימו ש"דאעש הוא ארגון טרור קיצוני והם כערבים מתביישים בו". ואולם הלא מתנגדים לדאעש מהווים 16.9% מהערבים, 18.2% מהמוסלמים, 19.8% מהמוסלמים בעלי השכלה גבוהה, 24.3% מהמוסלמים שאינם שבעי רצון </w:t>
      </w:r>
      <w:proofErr w:type="spellStart"/>
      <w:r>
        <w:rPr>
          <w:rStyle w:val="a6"/>
          <w:rFonts w:asciiTheme="minorHAnsi" w:hAnsiTheme="minorHAnsi" w:cs="David" w:hint="cs"/>
          <w:rtl/>
        </w:rPr>
        <w:t>מהיותם</w:t>
      </w:r>
      <w:proofErr w:type="spellEnd"/>
      <w:r>
        <w:rPr>
          <w:rStyle w:val="a6"/>
          <w:rFonts w:asciiTheme="minorHAnsi" w:hAnsiTheme="minorHAnsi" w:cs="David" w:hint="cs"/>
          <w:rtl/>
        </w:rPr>
        <w:t xml:space="preserve"> אזרחים ישראליים, 24.7% מהמוסלמים שאינם מאמינים שקרתה שואה שבה נרצחו מיליוני יהודים בידי הנאצים, 25.7% מהמוסלמים ששוללים את זכות הקיום של ישראל</w:t>
      </w:r>
      <w:r>
        <w:rPr>
          <w:rStyle w:val="a6"/>
          <w:rFonts w:asciiTheme="minorHAnsi" w:hAnsiTheme="minorHAnsi" w:cs="David" w:hint="cs"/>
          <w:rtl/>
        </w:rPr>
        <w:t>, 27.3% מהמוסלמים שמזדהים כפלסטינים או כערבים פלסטינים ללא שום מרכיב ישראלי בזהותם</w:t>
      </w:r>
      <w:r>
        <w:rPr>
          <w:rStyle w:val="a6"/>
          <w:rFonts w:asciiTheme="minorHAnsi" w:hAnsiTheme="minorHAnsi" w:cs="David" w:hint="cs"/>
          <w:rtl/>
        </w:rPr>
        <w:t xml:space="preserve">, 28.1% מהמוסלמים שמכלל המפלגות והתנועות בישראל הם מרגישים הכי קרוב לפלג הצפוני של התנועה האסלאמית, 29.2% מהמוסלמים שלא הצביעו לכנסת ב-2015, 29.8% מהמוסלמים שמוכנים לעבור לגור במדינה פלסטינית, ו-38.1% מהמוסלמים ש"כאשר הם רואים את אי-השקט ואת אי-היציבות בעולם הערבי מאז התחלת האביב הערבי ב-2011 אינם מרגישים שטוב שהם חיים בישראל". מיעוט זה יוצר אווירה ליציאתם של עשרות צעירים ערבים מישראל לסוריה כדי להילחם לצד דאעש וארגונים אסלאמיסטיים אחרים. הממצא ש-18.2% מהמוסלמים בישראל ו-28.1% מתומכי הפלג הצפוני של התנועה האסלאמית אינם פוסלים את דאעש מדהים בגודלו לא רק בגלל הקיצוניות הטרוריסטית, הפונדמנטליסטית והרצחנית של דאעש אלא גם בגלל ההתנגדות מקיר לקיר לדאעש מצד ההנהגה והקהילה הערבית, לרבות הפלג הצפוני של התנועה האסלאמית. </w:t>
      </w:r>
      <w:r w:rsidR="003F135E">
        <w:rPr>
          <w:rStyle w:val="a6"/>
          <w:rFonts w:asciiTheme="minorHAnsi" w:hAnsiTheme="minorHAnsi" w:cs="David" w:hint="cs"/>
          <w:rtl/>
        </w:rPr>
        <w:t>באי-התנגדות לדאעש מחזיק מיעוט של סרבנים ערבים השוללים דו</w:t>
      </w:r>
      <w:bookmarkStart w:id="5" w:name="_GoBack"/>
      <w:bookmarkEnd w:id="5"/>
      <w:r w:rsidR="003F135E">
        <w:rPr>
          <w:rStyle w:val="a6"/>
          <w:rFonts w:asciiTheme="minorHAnsi" w:hAnsiTheme="minorHAnsi" w:cs="David" w:hint="cs"/>
          <w:rtl/>
        </w:rPr>
        <w:t>-קיום בינם ליהודים ו</w:t>
      </w:r>
      <w:r>
        <w:rPr>
          <w:rFonts w:asciiTheme="minorHAnsi" w:hAnsiTheme="minorHAnsi" w:hint="cs"/>
          <w:rtl/>
        </w:rPr>
        <w:t>בהצגת</w:t>
      </w:r>
      <w:r w:rsidRPr="001B53D1">
        <w:rPr>
          <w:rFonts w:asciiTheme="minorHAnsi" w:hAnsiTheme="minorHAnsi" w:hint="cs"/>
          <w:rtl/>
        </w:rPr>
        <w:t xml:space="preserve"> </w:t>
      </w:r>
      <w:r>
        <w:rPr>
          <w:rFonts w:asciiTheme="minorHAnsi" w:hAnsiTheme="minorHAnsi" w:hint="cs"/>
          <w:rtl/>
        </w:rPr>
        <w:t>אי-</w:t>
      </w:r>
      <w:r w:rsidRPr="001B53D1">
        <w:rPr>
          <w:rFonts w:asciiTheme="minorHAnsi" w:hAnsiTheme="minorHAnsi" w:hint="cs"/>
          <w:rtl/>
        </w:rPr>
        <w:t>התנגדות</w:t>
      </w:r>
      <w:r w:rsidR="003F135E">
        <w:rPr>
          <w:rFonts w:asciiTheme="minorHAnsi" w:hAnsiTheme="minorHAnsi" w:hint="cs"/>
          <w:rtl/>
        </w:rPr>
        <w:t>ם</w:t>
      </w:r>
      <w:r w:rsidRPr="001B53D1">
        <w:rPr>
          <w:rFonts w:asciiTheme="minorHAnsi" w:hAnsiTheme="minorHAnsi" w:hint="cs"/>
          <w:rtl/>
        </w:rPr>
        <w:t xml:space="preserve"> לדאעש, </w:t>
      </w:r>
      <w:r w:rsidR="003F135E">
        <w:rPr>
          <w:rFonts w:asciiTheme="minorHAnsi" w:hAnsiTheme="minorHAnsi" w:hint="cs"/>
          <w:rtl/>
        </w:rPr>
        <w:t>הם גם</w:t>
      </w:r>
      <w:r w:rsidRPr="001B53D1">
        <w:rPr>
          <w:rFonts w:asciiTheme="minorHAnsi" w:hAnsiTheme="minorHAnsi" w:hint="cs"/>
          <w:rtl/>
        </w:rPr>
        <w:t xml:space="preserve"> </w:t>
      </w:r>
      <w:r w:rsidR="003F135E">
        <w:rPr>
          <w:rFonts w:asciiTheme="minorHAnsi" w:hAnsiTheme="minorHAnsi" w:hint="cs"/>
          <w:rtl/>
        </w:rPr>
        <w:t>מביעים</w:t>
      </w:r>
      <w:r w:rsidRPr="001B53D1">
        <w:rPr>
          <w:rFonts w:asciiTheme="minorHAnsi" w:hAnsiTheme="minorHAnsi" w:hint="cs"/>
          <w:rtl/>
        </w:rPr>
        <w:t xml:space="preserve"> </w:t>
      </w:r>
      <w:r>
        <w:rPr>
          <w:rFonts w:asciiTheme="minorHAnsi" w:hAnsiTheme="minorHAnsi" w:hint="cs"/>
          <w:rtl/>
        </w:rPr>
        <w:t>מחאה ו</w:t>
      </w:r>
      <w:r w:rsidRPr="001B53D1">
        <w:rPr>
          <w:rFonts w:asciiTheme="minorHAnsi" w:hAnsiTheme="minorHAnsi" w:hint="cs"/>
          <w:rtl/>
        </w:rPr>
        <w:t xml:space="preserve">התרסה נגד האפליה והקיפוח </w:t>
      </w:r>
      <w:r w:rsidR="003F135E">
        <w:rPr>
          <w:rFonts w:asciiTheme="minorHAnsi" w:hAnsiTheme="minorHAnsi" w:hint="cs"/>
          <w:rtl/>
        </w:rPr>
        <w:t>ש</w:t>
      </w:r>
      <w:r w:rsidRPr="001B53D1">
        <w:rPr>
          <w:rFonts w:asciiTheme="minorHAnsi" w:hAnsiTheme="minorHAnsi" w:hint="cs"/>
          <w:rtl/>
        </w:rPr>
        <w:t xml:space="preserve">מהם </w:t>
      </w:r>
      <w:r w:rsidR="003F135E" w:rsidRPr="001B53D1">
        <w:rPr>
          <w:rFonts w:asciiTheme="minorHAnsi" w:hAnsiTheme="minorHAnsi" w:hint="cs"/>
          <w:rtl/>
        </w:rPr>
        <w:t>סובל</w:t>
      </w:r>
      <w:r w:rsidR="003F135E">
        <w:rPr>
          <w:rFonts w:asciiTheme="minorHAnsi" w:hAnsiTheme="minorHAnsi" w:hint="cs"/>
          <w:rtl/>
        </w:rPr>
        <w:t>ים</w:t>
      </w:r>
      <w:r w:rsidR="003F135E" w:rsidRPr="001B53D1">
        <w:rPr>
          <w:rFonts w:asciiTheme="minorHAnsi" w:hAnsiTheme="minorHAnsi" w:hint="cs"/>
          <w:rtl/>
        </w:rPr>
        <w:t xml:space="preserve"> </w:t>
      </w:r>
      <w:r w:rsidR="003F135E">
        <w:rPr>
          <w:rFonts w:asciiTheme="minorHAnsi" w:hAnsiTheme="minorHAnsi" w:hint="cs"/>
          <w:rtl/>
        </w:rPr>
        <w:t>הערבים</w:t>
      </w:r>
      <w:r w:rsidRPr="001B53D1">
        <w:rPr>
          <w:rFonts w:asciiTheme="minorHAnsi" w:hAnsiTheme="minorHAnsi" w:hint="cs"/>
          <w:rtl/>
        </w:rPr>
        <w:t xml:space="preserve"> בישראל.</w:t>
      </w:r>
    </w:p>
    <w:p w:rsidR="00CA1F87" w:rsidRDefault="00CA1F87" w:rsidP="00CA1F87">
      <w:pPr>
        <w:rPr>
          <w:rtl/>
        </w:rPr>
      </w:pPr>
    </w:p>
    <w:p w:rsidR="00322EAC" w:rsidRPr="008E2539" w:rsidRDefault="00322EAC" w:rsidP="00AF1386">
      <w:pPr>
        <w:pStyle w:val="a2"/>
        <w:rPr>
          <w:rtl/>
        </w:rPr>
      </w:pPr>
      <w:r w:rsidRPr="008E2539">
        <w:rPr>
          <w:rtl/>
        </w:rPr>
        <w:t xml:space="preserve">לוח </w:t>
      </w:r>
      <w:r>
        <w:rPr>
          <w:rFonts w:hint="cs"/>
          <w:rtl/>
        </w:rPr>
        <w:t>5.</w:t>
      </w:r>
      <w:r w:rsidR="00AF1386">
        <w:rPr>
          <w:rFonts w:hint="cs"/>
          <w:rtl/>
        </w:rPr>
        <w:t>9</w:t>
      </w:r>
      <w:r w:rsidRPr="008E2539">
        <w:rPr>
          <w:rtl/>
        </w:rPr>
        <w:t xml:space="preserve"> </w:t>
      </w:r>
      <w:r w:rsidRPr="008E2539">
        <w:rPr>
          <w:rFonts w:hint="cs"/>
          <w:rtl/>
        </w:rPr>
        <w:t>התפתחויות</w:t>
      </w:r>
      <w:r w:rsidRPr="008E2539">
        <w:rPr>
          <w:rtl/>
        </w:rPr>
        <w:t xml:space="preserve"> באזור, </w:t>
      </w:r>
      <w:r w:rsidRPr="00030027">
        <w:rPr>
          <w:rtl/>
        </w:rPr>
        <w:t>ערבים</w:t>
      </w:r>
      <w:r w:rsidRPr="008E2539">
        <w:rPr>
          <w:rtl/>
        </w:rPr>
        <w:t>, 201</w:t>
      </w:r>
      <w:r>
        <w:rPr>
          <w:rFonts w:hint="cs"/>
          <w:rtl/>
        </w:rPr>
        <w:t>5</w:t>
      </w:r>
      <w:r w:rsidRPr="008E2539">
        <w:rPr>
          <w:rFonts w:hint="cs"/>
          <w:rtl/>
        </w:rPr>
        <w:t xml:space="preserve"> </w:t>
      </w:r>
      <w:r w:rsidRPr="008E2539">
        <w:rPr>
          <w:rtl/>
        </w:rPr>
        <w:t>(באחוזים)</w:t>
      </w:r>
    </w:p>
    <w:tbl>
      <w:tblPr>
        <w:tblStyle w:val="TableGrid"/>
        <w:bidiVisual/>
        <w:tblW w:w="0" w:type="auto"/>
        <w:tblInd w:w="107" w:type="dxa"/>
        <w:tblLook w:val="04A0" w:firstRow="1" w:lastRow="0" w:firstColumn="1" w:lastColumn="0" w:noHBand="0" w:noVBand="1"/>
      </w:tblPr>
      <w:tblGrid>
        <w:gridCol w:w="9780"/>
        <w:gridCol w:w="993"/>
      </w:tblGrid>
      <w:tr w:rsidR="00322EAC" w:rsidRPr="00322EAC" w:rsidTr="00B72BBF">
        <w:tc>
          <w:tcPr>
            <w:tcW w:w="9780" w:type="dxa"/>
          </w:tcPr>
          <w:p w:rsidR="00322EAC" w:rsidRPr="00322EAC" w:rsidRDefault="00322EAC">
            <w:pPr>
              <w:ind w:firstLine="0"/>
              <w:rPr>
                <w:rFonts w:asciiTheme="minorBidi" w:hAnsiTheme="minorBidi" w:cstheme="minorBidi"/>
                <w:rtl/>
              </w:rPr>
            </w:pPr>
          </w:p>
        </w:tc>
        <w:tc>
          <w:tcPr>
            <w:tcW w:w="993" w:type="dxa"/>
          </w:tcPr>
          <w:p w:rsidR="00322EAC" w:rsidRPr="002A0B83" w:rsidRDefault="00322EAC" w:rsidP="00322EAC">
            <w:pPr>
              <w:pStyle w:val="a5"/>
              <w:rPr>
                <w:rFonts w:asciiTheme="minorBidi" w:hAnsiTheme="minorBidi" w:cs="David"/>
                <w:rtl/>
              </w:rPr>
            </w:pPr>
            <w:r w:rsidRPr="002A0B83">
              <w:rPr>
                <w:rFonts w:asciiTheme="minorBidi" w:hAnsiTheme="minorBidi" w:cs="David"/>
                <w:rtl/>
              </w:rPr>
              <w:t>ערבים</w:t>
            </w:r>
          </w:p>
        </w:tc>
      </w:tr>
      <w:tr w:rsidR="00322EAC" w:rsidRPr="00322EAC" w:rsidTr="00B72BBF">
        <w:tc>
          <w:tcPr>
            <w:tcW w:w="9780" w:type="dxa"/>
          </w:tcPr>
          <w:p w:rsidR="00322EAC" w:rsidRPr="00322EAC" w:rsidRDefault="00322EAC">
            <w:pPr>
              <w:ind w:firstLine="0"/>
              <w:rPr>
                <w:rFonts w:asciiTheme="minorBidi" w:hAnsiTheme="minorBidi" w:cstheme="minorBidi"/>
                <w:rtl/>
              </w:rPr>
            </w:pPr>
          </w:p>
        </w:tc>
        <w:tc>
          <w:tcPr>
            <w:tcW w:w="993" w:type="dxa"/>
          </w:tcPr>
          <w:p w:rsidR="00322EAC" w:rsidRPr="002A0B83" w:rsidRDefault="00322EAC" w:rsidP="00322EAC">
            <w:pPr>
              <w:pStyle w:val="a5"/>
              <w:rPr>
                <w:rFonts w:asciiTheme="minorBidi" w:hAnsiTheme="minorBidi" w:cs="David"/>
                <w:rtl/>
              </w:rPr>
            </w:pPr>
            <w:r w:rsidRPr="002A0B83">
              <w:rPr>
                <w:rFonts w:asciiTheme="minorBidi" w:hAnsiTheme="minorBidi" w:cs="David"/>
                <w:rtl/>
              </w:rPr>
              <w:t>2015</w:t>
            </w:r>
          </w:p>
        </w:tc>
      </w:tr>
      <w:tr w:rsidR="00322EAC" w:rsidRPr="00322EAC" w:rsidTr="00B72BBF">
        <w:tc>
          <w:tcPr>
            <w:tcW w:w="9780" w:type="dxa"/>
          </w:tcPr>
          <w:p w:rsidR="00322EAC" w:rsidRPr="002A0B83" w:rsidRDefault="00322EAC" w:rsidP="00322EAC">
            <w:pPr>
              <w:pStyle w:val="a3"/>
              <w:jc w:val="left"/>
              <w:rPr>
                <w:rFonts w:cs="David"/>
              </w:rPr>
            </w:pPr>
            <w:r w:rsidRPr="002A0B83">
              <w:rPr>
                <w:rFonts w:cs="David"/>
                <w:rtl/>
              </w:rPr>
              <w:t xml:space="preserve">כאשר </w:t>
            </w:r>
            <w:r w:rsidRPr="002A0B83">
              <w:rPr>
                <w:rFonts w:cs="David" w:hint="cs"/>
                <w:rtl/>
              </w:rPr>
              <w:t>הם רואים</w:t>
            </w:r>
            <w:r w:rsidRPr="002A0B83">
              <w:rPr>
                <w:rFonts w:cs="David"/>
                <w:rtl/>
              </w:rPr>
              <w:t xml:space="preserve"> את אי</w:t>
            </w:r>
            <w:r w:rsidR="00A01440">
              <w:rPr>
                <w:rFonts w:cs="David"/>
                <w:rtl/>
              </w:rPr>
              <w:t>-</w:t>
            </w:r>
            <w:r w:rsidRPr="002A0B83">
              <w:rPr>
                <w:rFonts w:cs="David"/>
                <w:rtl/>
              </w:rPr>
              <w:t>השקט ואת אי</w:t>
            </w:r>
            <w:r w:rsidR="00A01440">
              <w:rPr>
                <w:rFonts w:cs="David"/>
                <w:rtl/>
              </w:rPr>
              <w:t>-</w:t>
            </w:r>
            <w:r w:rsidRPr="002A0B83">
              <w:rPr>
                <w:rFonts w:cs="David"/>
                <w:rtl/>
              </w:rPr>
              <w:t>היציבות בעולם הערבי מאז התחלת האביב הערבי ב</w:t>
            </w:r>
            <w:r w:rsidR="00A01440">
              <w:rPr>
                <w:rFonts w:cs="David"/>
                <w:rtl/>
              </w:rPr>
              <w:t>-</w:t>
            </w:r>
            <w:r w:rsidRPr="002A0B83">
              <w:rPr>
                <w:rFonts w:cs="David"/>
                <w:rtl/>
              </w:rPr>
              <w:t xml:space="preserve">2011, </w:t>
            </w:r>
            <w:r w:rsidRPr="002A0B83">
              <w:rPr>
                <w:rFonts w:cs="David" w:hint="cs"/>
                <w:rtl/>
              </w:rPr>
              <w:t>הם</w:t>
            </w:r>
            <w:r w:rsidRPr="002A0B83">
              <w:rPr>
                <w:rFonts w:cs="David"/>
                <w:rtl/>
              </w:rPr>
              <w:t xml:space="preserve"> מרגיש</w:t>
            </w:r>
            <w:r w:rsidRPr="002A0B83">
              <w:rPr>
                <w:rFonts w:cs="David" w:hint="cs"/>
                <w:rtl/>
              </w:rPr>
              <w:t>ים</w:t>
            </w:r>
            <w:r w:rsidRPr="002A0B83">
              <w:rPr>
                <w:rFonts w:cs="David"/>
                <w:rtl/>
              </w:rPr>
              <w:t xml:space="preserve"> שטוב ש</w:t>
            </w:r>
            <w:r w:rsidRPr="002A0B83">
              <w:rPr>
                <w:rFonts w:cs="David" w:hint="cs"/>
                <w:rtl/>
              </w:rPr>
              <w:t>הם</w:t>
            </w:r>
            <w:r w:rsidRPr="002A0B83">
              <w:rPr>
                <w:rFonts w:cs="David"/>
                <w:rtl/>
              </w:rPr>
              <w:t xml:space="preserve"> חי</w:t>
            </w:r>
            <w:r w:rsidRPr="002A0B83">
              <w:rPr>
                <w:rFonts w:cs="David" w:hint="cs"/>
                <w:rtl/>
              </w:rPr>
              <w:t>ים</w:t>
            </w:r>
            <w:r w:rsidRPr="002A0B83">
              <w:rPr>
                <w:rFonts w:cs="David"/>
                <w:rtl/>
              </w:rPr>
              <w:t xml:space="preserve"> בישראל</w:t>
            </w:r>
            <w:r w:rsidRPr="002A0B83">
              <w:rPr>
                <w:rFonts w:cs="David" w:hint="cs"/>
                <w:rtl/>
              </w:rPr>
              <w:t xml:space="preserve"> (ע' 122)</w:t>
            </w:r>
          </w:p>
        </w:tc>
        <w:tc>
          <w:tcPr>
            <w:tcW w:w="993" w:type="dxa"/>
          </w:tcPr>
          <w:p w:rsidR="00322EAC" w:rsidRPr="002A0B83" w:rsidRDefault="00322EAC" w:rsidP="00322EAC">
            <w:pPr>
              <w:pStyle w:val="a3"/>
              <w:rPr>
                <w:rFonts w:cs="David"/>
                <w:rtl/>
              </w:rPr>
            </w:pPr>
            <w:r w:rsidRPr="002A0B83">
              <w:rPr>
                <w:rFonts w:cs="David" w:hint="cs"/>
                <w:color w:val="00B050"/>
                <w:rtl/>
              </w:rPr>
              <w:t>64.2</w:t>
            </w:r>
          </w:p>
        </w:tc>
      </w:tr>
      <w:tr w:rsidR="00322EAC" w:rsidRPr="00322EAC" w:rsidTr="00B72BBF">
        <w:trPr>
          <w:trHeight w:val="240"/>
        </w:trPr>
        <w:tc>
          <w:tcPr>
            <w:tcW w:w="9780" w:type="dxa"/>
          </w:tcPr>
          <w:p w:rsidR="00322EAC" w:rsidRPr="002A0B83" w:rsidRDefault="00322EAC" w:rsidP="00322EAC">
            <w:pPr>
              <w:pStyle w:val="a3"/>
              <w:jc w:val="left"/>
              <w:rPr>
                <w:rFonts w:cs="David"/>
              </w:rPr>
            </w:pPr>
            <w:r w:rsidRPr="002A0B83">
              <w:rPr>
                <w:rFonts w:cs="David" w:hint="cs"/>
                <w:rtl/>
              </w:rPr>
              <w:t>מסכימים ש</w:t>
            </w:r>
            <w:r w:rsidRPr="002A0B83">
              <w:rPr>
                <w:rFonts w:cs="David"/>
                <w:rtl/>
              </w:rPr>
              <w:t>דאעש הוא ארגון טרור קיצוני ו</w:t>
            </w:r>
            <w:r w:rsidRPr="002A0B83">
              <w:rPr>
                <w:rFonts w:cs="David" w:hint="cs"/>
                <w:rtl/>
              </w:rPr>
              <w:t>הם</w:t>
            </w:r>
            <w:r w:rsidRPr="002A0B83">
              <w:rPr>
                <w:rFonts w:cs="David"/>
                <w:rtl/>
              </w:rPr>
              <w:t xml:space="preserve"> כערבי</w:t>
            </w:r>
            <w:r w:rsidRPr="002A0B83">
              <w:rPr>
                <w:rFonts w:cs="David" w:hint="cs"/>
                <w:rtl/>
              </w:rPr>
              <w:t>ם</w:t>
            </w:r>
            <w:r w:rsidRPr="002A0B83">
              <w:rPr>
                <w:rFonts w:cs="David"/>
                <w:rtl/>
              </w:rPr>
              <w:t xml:space="preserve"> מתבייש</w:t>
            </w:r>
            <w:r w:rsidRPr="002A0B83">
              <w:rPr>
                <w:rFonts w:cs="David" w:hint="cs"/>
                <w:rtl/>
              </w:rPr>
              <w:t>ים</w:t>
            </w:r>
            <w:r w:rsidRPr="002A0B83">
              <w:rPr>
                <w:rFonts w:cs="David"/>
                <w:rtl/>
              </w:rPr>
              <w:t xml:space="preserve"> בו</w:t>
            </w:r>
            <w:r w:rsidRPr="002A0B83">
              <w:rPr>
                <w:rFonts w:cs="David" w:hint="cs"/>
                <w:rtl/>
              </w:rPr>
              <w:t xml:space="preserve"> (ע' 123)</w:t>
            </w:r>
          </w:p>
        </w:tc>
        <w:tc>
          <w:tcPr>
            <w:tcW w:w="993" w:type="dxa"/>
          </w:tcPr>
          <w:p w:rsidR="00322EAC" w:rsidRPr="002A0B83" w:rsidRDefault="00322EAC" w:rsidP="00322EAC">
            <w:pPr>
              <w:pStyle w:val="a3"/>
              <w:rPr>
                <w:rFonts w:cs="David"/>
                <w:rtl/>
              </w:rPr>
            </w:pPr>
            <w:r w:rsidRPr="000A7BD0">
              <w:rPr>
                <w:rFonts w:cs="David" w:hint="cs"/>
                <w:color w:val="00B050"/>
                <w:rtl/>
              </w:rPr>
              <w:t>82.4</w:t>
            </w:r>
          </w:p>
        </w:tc>
      </w:tr>
      <w:tr w:rsidR="00322EAC" w:rsidRPr="00322EAC" w:rsidTr="00B72BBF">
        <w:tc>
          <w:tcPr>
            <w:tcW w:w="9780" w:type="dxa"/>
          </w:tcPr>
          <w:p w:rsidR="00322EAC" w:rsidRPr="002A0B83" w:rsidRDefault="00322EAC" w:rsidP="00322EAC">
            <w:pPr>
              <w:pStyle w:val="a3"/>
              <w:jc w:val="left"/>
              <w:rPr>
                <w:rFonts w:cs="David"/>
              </w:rPr>
            </w:pPr>
            <w:r w:rsidRPr="002A0B83">
              <w:rPr>
                <w:rFonts w:cs="David"/>
                <w:rtl/>
              </w:rPr>
              <w:t>מבר</w:t>
            </w:r>
            <w:r w:rsidRPr="002A0B83">
              <w:rPr>
                <w:rFonts w:cs="David" w:hint="cs"/>
                <w:rtl/>
              </w:rPr>
              <w:t>כ</w:t>
            </w:r>
            <w:r w:rsidR="000A7BD0">
              <w:rPr>
                <w:rFonts w:cs="David" w:hint="cs"/>
                <w:rtl/>
              </w:rPr>
              <w:t>י</w:t>
            </w:r>
            <w:r w:rsidRPr="002A0B83">
              <w:rPr>
                <w:rFonts w:cs="David" w:hint="cs"/>
                <w:rtl/>
              </w:rPr>
              <w:t>ם</w:t>
            </w:r>
            <w:r w:rsidRPr="002A0B83">
              <w:rPr>
                <w:rFonts w:cs="David"/>
                <w:rtl/>
              </w:rPr>
              <w:t xml:space="preserve"> על הסכם הגרעין בין המעצמות לאיראן</w:t>
            </w:r>
            <w:r w:rsidRPr="002A0B83">
              <w:rPr>
                <w:rFonts w:cs="David" w:hint="cs"/>
                <w:rtl/>
              </w:rPr>
              <w:t xml:space="preserve"> (ע' 124)</w:t>
            </w:r>
          </w:p>
        </w:tc>
        <w:tc>
          <w:tcPr>
            <w:tcW w:w="993" w:type="dxa"/>
          </w:tcPr>
          <w:p w:rsidR="00322EAC" w:rsidRPr="002A0B83" w:rsidRDefault="00322EAC" w:rsidP="00322EAC">
            <w:pPr>
              <w:pStyle w:val="a3"/>
              <w:rPr>
                <w:rFonts w:cs="David"/>
                <w:rtl/>
              </w:rPr>
            </w:pPr>
            <w:r w:rsidRPr="002A0B83">
              <w:rPr>
                <w:rFonts w:cs="David" w:hint="cs"/>
                <w:rtl/>
              </w:rPr>
              <w:t>62.8</w:t>
            </w:r>
          </w:p>
        </w:tc>
      </w:tr>
      <w:tr w:rsidR="00322EAC" w:rsidRPr="00322EAC" w:rsidTr="00B72BBF">
        <w:tc>
          <w:tcPr>
            <w:tcW w:w="9780" w:type="dxa"/>
          </w:tcPr>
          <w:p w:rsidR="00322EAC" w:rsidRPr="002A0B83" w:rsidRDefault="00E31EB5" w:rsidP="00322EAC">
            <w:pPr>
              <w:pStyle w:val="a3"/>
              <w:jc w:val="left"/>
              <w:rPr>
                <w:rFonts w:cs="David"/>
              </w:rPr>
            </w:pPr>
            <w:r>
              <w:rPr>
                <w:rFonts w:cs="David" w:hint="cs"/>
                <w:rtl/>
              </w:rPr>
              <w:t xml:space="preserve">לא </w:t>
            </w:r>
            <w:r w:rsidR="00322EAC" w:rsidRPr="002A0B83">
              <w:rPr>
                <w:rFonts w:cs="David" w:hint="cs"/>
                <w:rtl/>
              </w:rPr>
              <w:t>מסכימים ש</w:t>
            </w:r>
            <w:r w:rsidR="00322EAC" w:rsidRPr="002A0B83">
              <w:rPr>
                <w:rFonts w:cs="David"/>
                <w:rtl/>
              </w:rPr>
              <w:t>ישראל צריכה לפעול כדי למנוע מאיראן לתפוס את מקומה כמדינה החזקה ביותר באזור</w:t>
            </w:r>
            <w:r w:rsidR="00322EAC" w:rsidRPr="002A0B83">
              <w:rPr>
                <w:rFonts w:cs="David" w:hint="cs"/>
                <w:rtl/>
              </w:rPr>
              <w:t xml:space="preserve"> (ע' 125)</w:t>
            </w:r>
          </w:p>
        </w:tc>
        <w:tc>
          <w:tcPr>
            <w:tcW w:w="993" w:type="dxa"/>
          </w:tcPr>
          <w:p w:rsidR="00322EAC" w:rsidRPr="002A0B83" w:rsidRDefault="00E31EB5" w:rsidP="00322EAC">
            <w:pPr>
              <w:pStyle w:val="a3"/>
              <w:rPr>
                <w:rFonts w:cs="David"/>
                <w:rtl/>
              </w:rPr>
            </w:pPr>
            <w:r>
              <w:rPr>
                <w:rFonts w:cs="David" w:hint="cs"/>
                <w:rtl/>
              </w:rPr>
              <w:t>58.1</w:t>
            </w:r>
          </w:p>
        </w:tc>
      </w:tr>
    </w:tbl>
    <w:p w:rsidR="001E70C5" w:rsidRDefault="001E70C5">
      <w:pPr>
        <w:rPr>
          <w:rtl/>
        </w:rPr>
      </w:pPr>
    </w:p>
    <w:p w:rsidR="001E5448" w:rsidRDefault="00D46ECF" w:rsidP="00145ADC">
      <w:pPr>
        <w:rPr>
          <w:rtl/>
        </w:rPr>
      </w:pPr>
      <w:r>
        <w:rPr>
          <w:rFonts w:hint="cs"/>
          <w:rtl/>
        </w:rPr>
        <w:t>ב</w:t>
      </w:r>
      <w:r w:rsidR="009C2A6A" w:rsidRPr="005662AD">
        <w:rPr>
          <w:rFonts w:hint="eastAsia"/>
          <w:rtl/>
        </w:rPr>
        <w:t>אשר</w:t>
      </w:r>
      <w:r w:rsidR="009C2A6A" w:rsidRPr="005662AD">
        <w:rPr>
          <w:rtl/>
        </w:rPr>
        <w:t xml:space="preserve"> </w:t>
      </w:r>
      <w:r w:rsidR="009C2A6A" w:rsidRPr="005662AD">
        <w:rPr>
          <w:rFonts w:hint="eastAsia"/>
          <w:rtl/>
        </w:rPr>
        <w:t>למגמות</w:t>
      </w:r>
      <w:r w:rsidR="009C2A6A" w:rsidRPr="005662AD">
        <w:rPr>
          <w:rtl/>
        </w:rPr>
        <w:t xml:space="preserve"> </w:t>
      </w:r>
      <w:r>
        <w:rPr>
          <w:rFonts w:hint="cs"/>
          <w:rtl/>
        </w:rPr>
        <w:t>במשך ה</w:t>
      </w:r>
      <w:r w:rsidR="009C2A6A" w:rsidRPr="005662AD">
        <w:rPr>
          <w:rFonts w:hint="eastAsia"/>
          <w:rtl/>
        </w:rPr>
        <w:t>זמן</w:t>
      </w:r>
      <w:r w:rsidR="009C2A6A" w:rsidRPr="005662AD">
        <w:rPr>
          <w:rtl/>
        </w:rPr>
        <w:t xml:space="preserve">, </w:t>
      </w:r>
      <w:r w:rsidR="009C2A6A" w:rsidRPr="005662AD">
        <w:rPr>
          <w:rFonts w:hint="eastAsia"/>
          <w:rtl/>
        </w:rPr>
        <w:t>כמו</w:t>
      </w:r>
      <w:r w:rsidR="009C2A6A" w:rsidRPr="005662AD">
        <w:rPr>
          <w:rtl/>
        </w:rPr>
        <w:t xml:space="preserve"> </w:t>
      </w:r>
      <w:r w:rsidR="009C2A6A" w:rsidRPr="005662AD">
        <w:rPr>
          <w:rFonts w:hint="eastAsia"/>
          <w:rtl/>
        </w:rPr>
        <w:t>בסוגיות</w:t>
      </w:r>
      <w:r w:rsidR="009C2A6A" w:rsidRPr="005662AD">
        <w:rPr>
          <w:rtl/>
        </w:rPr>
        <w:t xml:space="preserve"> </w:t>
      </w:r>
      <w:r w:rsidR="009C2A6A" w:rsidRPr="005662AD">
        <w:rPr>
          <w:rFonts w:hint="eastAsia"/>
          <w:rtl/>
        </w:rPr>
        <w:t>אחרות</w:t>
      </w:r>
      <w:r w:rsidR="009C2A6A" w:rsidRPr="005662AD">
        <w:rPr>
          <w:rtl/>
        </w:rPr>
        <w:t xml:space="preserve"> </w:t>
      </w:r>
      <w:r w:rsidR="009C2A6A" w:rsidRPr="005662AD">
        <w:rPr>
          <w:rFonts w:hint="eastAsia"/>
          <w:rtl/>
        </w:rPr>
        <w:t>כך</w:t>
      </w:r>
      <w:r w:rsidR="009C2A6A" w:rsidRPr="005662AD">
        <w:rPr>
          <w:rtl/>
        </w:rPr>
        <w:t xml:space="preserve"> </w:t>
      </w:r>
      <w:r w:rsidR="009C2A6A" w:rsidRPr="005662AD">
        <w:rPr>
          <w:rFonts w:hint="eastAsia"/>
          <w:rtl/>
        </w:rPr>
        <w:t>גם</w:t>
      </w:r>
      <w:r w:rsidR="009C2A6A" w:rsidRPr="005662AD">
        <w:rPr>
          <w:rtl/>
        </w:rPr>
        <w:t xml:space="preserve"> </w:t>
      </w:r>
      <w:r w:rsidR="009C2A6A" w:rsidRPr="005662AD">
        <w:rPr>
          <w:rFonts w:hint="eastAsia"/>
          <w:rtl/>
        </w:rPr>
        <w:t>בעניין</w:t>
      </w:r>
      <w:r w:rsidR="009C2A6A" w:rsidRPr="005662AD">
        <w:rPr>
          <w:rtl/>
        </w:rPr>
        <w:t xml:space="preserve"> </w:t>
      </w:r>
      <w:r w:rsidR="009C2A6A" w:rsidRPr="005662AD">
        <w:rPr>
          <w:rFonts w:hint="eastAsia"/>
          <w:rtl/>
        </w:rPr>
        <w:t>הפלסטיני</w:t>
      </w:r>
      <w:r w:rsidR="009C2A6A" w:rsidRPr="005662AD">
        <w:rPr>
          <w:rtl/>
        </w:rPr>
        <w:t xml:space="preserve"> </w:t>
      </w:r>
      <w:r w:rsidR="009C2A6A" w:rsidRPr="005662AD">
        <w:rPr>
          <w:rFonts w:hint="eastAsia"/>
          <w:rtl/>
        </w:rPr>
        <w:t>חלה</w:t>
      </w:r>
      <w:r w:rsidR="009C2A6A" w:rsidRPr="005662AD">
        <w:rPr>
          <w:rtl/>
        </w:rPr>
        <w:t xml:space="preserve"> </w:t>
      </w:r>
      <w:r w:rsidR="009C2A6A" w:rsidRPr="005662AD">
        <w:rPr>
          <w:rFonts w:hint="eastAsia"/>
          <w:rtl/>
        </w:rPr>
        <w:t>החרפה</w:t>
      </w:r>
      <w:r w:rsidR="009C2A6A" w:rsidRPr="005662AD">
        <w:rPr>
          <w:rtl/>
        </w:rPr>
        <w:t xml:space="preserve"> </w:t>
      </w:r>
      <w:r w:rsidR="009C2A6A" w:rsidRPr="005662AD">
        <w:rPr>
          <w:rFonts w:hint="eastAsia"/>
          <w:rtl/>
        </w:rPr>
        <w:t>בעמדת</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בישראל</w:t>
      </w:r>
      <w:r w:rsidR="00E31EB5">
        <w:rPr>
          <w:rFonts w:hint="cs"/>
          <w:rtl/>
        </w:rPr>
        <w:t xml:space="preserve"> עם עצירה ב</w:t>
      </w:r>
      <w:r w:rsidR="00A01440">
        <w:rPr>
          <w:rFonts w:hint="cs"/>
          <w:rtl/>
        </w:rPr>
        <w:t>-</w:t>
      </w:r>
      <w:r w:rsidR="00E31EB5">
        <w:rPr>
          <w:rFonts w:hint="cs"/>
          <w:rtl/>
        </w:rPr>
        <w:t>2015</w:t>
      </w:r>
      <w:r w:rsidR="009C2A6A" w:rsidRPr="005662AD">
        <w:rPr>
          <w:rtl/>
        </w:rPr>
        <w:t xml:space="preserve">. </w:t>
      </w:r>
      <w:r w:rsidR="009C2A6A" w:rsidRPr="005662AD">
        <w:rPr>
          <w:rFonts w:hint="eastAsia"/>
          <w:rtl/>
        </w:rPr>
        <w:t>תמיכת</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בפתרון</w:t>
      </w:r>
      <w:r w:rsidR="009C2A6A" w:rsidRPr="005662AD">
        <w:rPr>
          <w:rtl/>
        </w:rPr>
        <w:t xml:space="preserve"> </w:t>
      </w:r>
      <w:r w:rsidR="009C2A6A" w:rsidRPr="005662AD">
        <w:rPr>
          <w:rFonts w:hint="eastAsia"/>
          <w:rtl/>
        </w:rPr>
        <w:t>שתי</w:t>
      </w:r>
      <w:r w:rsidR="009C2A6A" w:rsidRPr="005662AD">
        <w:rPr>
          <w:rtl/>
        </w:rPr>
        <w:t xml:space="preserve"> </w:t>
      </w:r>
      <w:r w:rsidR="009C2A6A" w:rsidRPr="005662AD">
        <w:rPr>
          <w:rFonts w:hint="eastAsia"/>
          <w:rtl/>
        </w:rPr>
        <w:t>מדינות</w:t>
      </w:r>
      <w:r w:rsidR="009C2A6A" w:rsidRPr="005662AD">
        <w:rPr>
          <w:rtl/>
        </w:rPr>
        <w:t xml:space="preserve"> </w:t>
      </w:r>
      <w:r w:rsidR="009C2A6A" w:rsidRPr="005662AD">
        <w:rPr>
          <w:rFonts w:hint="eastAsia"/>
          <w:rtl/>
        </w:rPr>
        <w:t>לשני</w:t>
      </w:r>
      <w:r w:rsidR="009C2A6A" w:rsidRPr="005662AD">
        <w:rPr>
          <w:rtl/>
        </w:rPr>
        <w:t xml:space="preserve"> </w:t>
      </w:r>
      <w:r w:rsidR="009C2A6A" w:rsidRPr="005662AD">
        <w:rPr>
          <w:rFonts w:hint="eastAsia"/>
          <w:rtl/>
        </w:rPr>
        <w:t>עמים</w:t>
      </w:r>
      <w:r w:rsidR="009C2A6A" w:rsidRPr="005662AD">
        <w:rPr>
          <w:rtl/>
        </w:rPr>
        <w:t xml:space="preserve"> </w:t>
      </w:r>
      <w:r w:rsidR="009C2A6A">
        <w:rPr>
          <w:rFonts w:hint="cs"/>
          <w:rtl/>
        </w:rPr>
        <w:t xml:space="preserve">ירדה </w:t>
      </w:r>
      <w:r w:rsidR="009C2A6A" w:rsidRPr="005662AD">
        <w:rPr>
          <w:rFonts w:hint="eastAsia"/>
          <w:rtl/>
        </w:rPr>
        <w:t>מ־</w:t>
      </w:r>
      <w:r w:rsidR="009C2A6A" w:rsidRPr="005662AD">
        <w:rPr>
          <w:rtl/>
        </w:rPr>
        <w:t xml:space="preserve">88.8% </w:t>
      </w:r>
      <w:r w:rsidR="009C2A6A">
        <w:rPr>
          <w:rFonts w:hint="cs"/>
          <w:rtl/>
        </w:rPr>
        <w:t>ב</w:t>
      </w:r>
      <w:r w:rsidR="00A01440">
        <w:rPr>
          <w:rFonts w:hint="cs"/>
          <w:rtl/>
        </w:rPr>
        <w:t>-</w:t>
      </w:r>
      <w:r w:rsidR="009C2A6A">
        <w:rPr>
          <w:rFonts w:hint="cs"/>
          <w:rtl/>
        </w:rPr>
        <w:t>2003 ל</w:t>
      </w:r>
      <w:r w:rsidR="00A01440">
        <w:rPr>
          <w:rFonts w:hint="cs"/>
          <w:rtl/>
        </w:rPr>
        <w:t>-</w:t>
      </w:r>
      <w:r w:rsidR="009C2A6A">
        <w:rPr>
          <w:rFonts w:hint="cs"/>
          <w:rtl/>
        </w:rPr>
        <w:t>68.7% ב</w:t>
      </w:r>
      <w:r w:rsidR="00A01440">
        <w:rPr>
          <w:rFonts w:hint="cs"/>
          <w:rtl/>
        </w:rPr>
        <w:t>-</w:t>
      </w:r>
      <w:r w:rsidR="009C2A6A">
        <w:rPr>
          <w:rFonts w:hint="cs"/>
          <w:rtl/>
        </w:rPr>
        <w:t>2012 ו</w:t>
      </w:r>
      <w:r w:rsidR="009C2A6A" w:rsidRPr="005662AD">
        <w:rPr>
          <w:rFonts w:hint="eastAsia"/>
          <w:rtl/>
        </w:rPr>
        <w:t>ל־</w:t>
      </w:r>
      <w:r w:rsidR="009C2A6A" w:rsidRPr="005662AD">
        <w:rPr>
          <w:rtl/>
        </w:rPr>
        <w:t>6</w:t>
      </w:r>
      <w:r w:rsidR="009C2A6A" w:rsidRPr="005662AD">
        <w:rPr>
          <w:rFonts w:hint="cs"/>
          <w:rtl/>
        </w:rPr>
        <w:t>3</w:t>
      </w:r>
      <w:r w:rsidR="009C2A6A" w:rsidRPr="005662AD">
        <w:rPr>
          <w:rtl/>
        </w:rPr>
        <w:t xml:space="preserve">.7% </w:t>
      </w:r>
      <w:r w:rsidR="00E31EB5">
        <w:rPr>
          <w:rFonts w:hint="cs"/>
          <w:rtl/>
        </w:rPr>
        <w:t>ב</w:t>
      </w:r>
      <w:r w:rsidR="00A01440">
        <w:rPr>
          <w:rFonts w:hint="cs"/>
          <w:rtl/>
        </w:rPr>
        <w:t>-</w:t>
      </w:r>
      <w:r w:rsidR="00E31EB5">
        <w:rPr>
          <w:rFonts w:hint="cs"/>
          <w:rtl/>
        </w:rPr>
        <w:t>2013 אך שבה ועלתה ל</w:t>
      </w:r>
      <w:r w:rsidR="00A01440">
        <w:rPr>
          <w:rFonts w:hint="cs"/>
          <w:rtl/>
        </w:rPr>
        <w:t>-</w:t>
      </w:r>
      <w:r w:rsidR="00E31EB5">
        <w:rPr>
          <w:rFonts w:hint="cs"/>
          <w:rtl/>
        </w:rPr>
        <w:t>ל</w:t>
      </w:r>
      <w:r w:rsidR="00A01440">
        <w:rPr>
          <w:rFonts w:hint="cs"/>
          <w:rtl/>
        </w:rPr>
        <w:t>-</w:t>
      </w:r>
      <w:r w:rsidR="00E31EB5">
        <w:rPr>
          <w:rFonts w:hint="cs"/>
          <w:rtl/>
        </w:rPr>
        <w:t>71.3% ב</w:t>
      </w:r>
      <w:r w:rsidR="00A01440">
        <w:rPr>
          <w:rFonts w:hint="cs"/>
          <w:rtl/>
        </w:rPr>
        <w:t>-</w:t>
      </w:r>
      <w:r w:rsidR="00E31EB5">
        <w:rPr>
          <w:rFonts w:hint="cs"/>
          <w:rtl/>
        </w:rPr>
        <w:t xml:space="preserve">2015 </w:t>
      </w:r>
      <w:r w:rsidR="009C2A6A" w:rsidRPr="005662AD">
        <w:rPr>
          <w:rtl/>
        </w:rPr>
        <w:t>(</w:t>
      </w:r>
      <w:r w:rsidR="009C2A6A" w:rsidRPr="005662AD">
        <w:rPr>
          <w:rFonts w:hint="eastAsia"/>
          <w:rtl/>
        </w:rPr>
        <w:t>תרשים</w:t>
      </w:r>
      <w:r w:rsidR="009C2A6A" w:rsidRPr="005662AD">
        <w:rPr>
          <w:rtl/>
        </w:rPr>
        <w:t xml:space="preserve"> </w:t>
      </w:r>
      <w:r w:rsidR="009C2A6A" w:rsidRPr="005662AD">
        <w:rPr>
          <w:rFonts w:hint="cs"/>
          <w:rtl/>
        </w:rPr>
        <w:t>5.1</w:t>
      </w:r>
      <w:r w:rsidR="009C2A6A" w:rsidRPr="005662AD">
        <w:rPr>
          <w:rtl/>
        </w:rPr>
        <w:t xml:space="preserve">). </w:t>
      </w:r>
      <w:r w:rsidR="009C2A6A" w:rsidRPr="005662AD">
        <w:rPr>
          <w:rFonts w:hint="eastAsia"/>
          <w:rtl/>
        </w:rPr>
        <w:t>כך</w:t>
      </w:r>
      <w:r w:rsidR="009C2A6A" w:rsidRPr="005662AD">
        <w:rPr>
          <w:rtl/>
        </w:rPr>
        <w:t xml:space="preserve"> </w:t>
      </w:r>
      <w:r w:rsidR="009C2A6A" w:rsidRPr="005662AD">
        <w:rPr>
          <w:rFonts w:hint="eastAsia"/>
          <w:rtl/>
        </w:rPr>
        <w:t>גם</w:t>
      </w:r>
      <w:r w:rsidR="009C2A6A" w:rsidRPr="005662AD">
        <w:rPr>
          <w:rtl/>
        </w:rPr>
        <w:t xml:space="preserve"> </w:t>
      </w:r>
      <w:r w:rsidR="009C2A6A" w:rsidRPr="005662AD">
        <w:rPr>
          <w:rFonts w:hint="eastAsia"/>
          <w:rtl/>
        </w:rPr>
        <w:t>הסכמתם</w:t>
      </w:r>
      <w:r w:rsidR="009C2A6A" w:rsidRPr="005662AD">
        <w:rPr>
          <w:rtl/>
        </w:rPr>
        <w:t xml:space="preserve"> </w:t>
      </w:r>
      <w:r w:rsidR="009C2A6A" w:rsidRPr="005662AD">
        <w:rPr>
          <w:rFonts w:hint="eastAsia"/>
          <w:rtl/>
        </w:rPr>
        <w:t>שהפליטים</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יחזרו</w:t>
      </w:r>
      <w:r w:rsidR="009C2A6A" w:rsidRPr="005662AD">
        <w:rPr>
          <w:rtl/>
        </w:rPr>
        <w:t xml:space="preserve"> </w:t>
      </w:r>
      <w:r w:rsidR="009C2A6A" w:rsidRPr="005662AD">
        <w:rPr>
          <w:rFonts w:hint="eastAsia"/>
          <w:rtl/>
        </w:rPr>
        <w:t>לפלסטין</w:t>
      </w:r>
      <w:r w:rsidR="009C2A6A" w:rsidRPr="005662AD">
        <w:rPr>
          <w:rtl/>
        </w:rPr>
        <w:t xml:space="preserve"> </w:t>
      </w:r>
      <w:r w:rsidR="009C2A6A" w:rsidRPr="005662AD">
        <w:rPr>
          <w:rFonts w:hint="eastAsia"/>
          <w:rtl/>
        </w:rPr>
        <w:t>בלבד</w:t>
      </w:r>
      <w:r w:rsidR="009C2A6A" w:rsidRPr="005662AD">
        <w:rPr>
          <w:rtl/>
        </w:rPr>
        <w:t xml:space="preserve"> </w:t>
      </w:r>
      <w:r w:rsidRPr="005662AD">
        <w:rPr>
          <w:rFonts w:hint="eastAsia"/>
          <w:rtl/>
        </w:rPr>
        <w:t>ירדה</w:t>
      </w:r>
      <w:r w:rsidRPr="005662AD">
        <w:rPr>
          <w:rtl/>
        </w:rPr>
        <w:t xml:space="preserve"> </w:t>
      </w:r>
      <w:r w:rsidR="009C2A6A" w:rsidRPr="005662AD">
        <w:rPr>
          <w:rFonts w:hint="eastAsia"/>
          <w:rtl/>
        </w:rPr>
        <w:t>מ־</w:t>
      </w:r>
      <w:r w:rsidR="009C2A6A" w:rsidRPr="005662AD">
        <w:rPr>
          <w:rtl/>
        </w:rPr>
        <w:t xml:space="preserve">72.2% </w:t>
      </w:r>
      <w:r w:rsidR="009C2A6A">
        <w:rPr>
          <w:rFonts w:hint="cs"/>
          <w:rtl/>
        </w:rPr>
        <w:t>ל</w:t>
      </w:r>
      <w:r w:rsidR="00A01440">
        <w:rPr>
          <w:rFonts w:hint="cs"/>
          <w:rtl/>
        </w:rPr>
        <w:t>-</w:t>
      </w:r>
      <w:r w:rsidR="009C2A6A">
        <w:rPr>
          <w:rFonts w:hint="cs"/>
          <w:rtl/>
        </w:rPr>
        <w:t>46.8% ו</w:t>
      </w:r>
      <w:r w:rsidR="009C2A6A" w:rsidRPr="005662AD">
        <w:rPr>
          <w:rFonts w:hint="eastAsia"/>
          <w:rtl/>
        </w:rPr>
        <w:t>ל־</w:t>
      </w:r>
      <w:r w:rsidR="009C2A6A" w:rsidRPr="005662AD">
        <w:rPr>
          <w:rtl/>
        </w:rPr>
        <w:t>4</w:t>
      </w:r>
      <w:r w:rsidR="009C2A6A" w:rsidRPr="005662AD">
        <w:rPr>
          <w:rFonts w:hint="cs"/>
          <w:rtl/>
        </w:rPr>
        <w:t>7</w:t>
      </w:r>
      <w:r w:rsidR="009C2A6A" w:rsidRPr="005662AD">
        <w:rPr>
          <w:rtl/>
        </w:rPr>
        <w:t>.</w:t>
      </w:r>
      <w:r w:rsidR="009C2A6A" w:rsidRPr="005662AD">
        <w:rPr>
          <w:rFonts w:hint="cs"/>
          <w:rtl/>
        </w:rPr>
        <w:t>5</w:t>
      </w:r>
      <w:r w:rsidR="009C2A6A" w:rsidRPr="005662AD">
        <w:rPr>
          <w:rtl/>
        </w:rPr>
        <w:t xml:space="preserve">%, </w:t>
      </w:r>
      <w:r w:rsidR="00E31EB5">
        <w:rPr>
          <w:rFonts w:hint="cs"/>
          <w:rtl/>
        </w:rPr>
        <w:t>ועלתה ל</w:t>
      </w:r>
      <w:r w:rsidR="00A01440">
        <w:rPr>
          <w:rFonts w:hint="cs"/>
          <w:rtl/>
        </w:rPr>
        <w:t>-</w:t>
      </w:r>
      <w:r w:rsidR="00E31EB5">
        <w:rPr>
          <w:rFonts w:hint="cs"/>
          <w:rtl/>
        </w:rPr>
        <w:t xml:space="preserve">53.3% בהתאמה, </w:t>
      </w:r>
      <w:r w:rsidR="009C2A6A" w:rsidRPr="005662AD">
        <w:rPr>
          <w:rFonts w:hint="eastAsia"/>
          <w:rtl/>
        </w:rPr>
        <w:t>והסכמתם</w:t>
      </w:r>
      <w:r w:rsidR="009C2A6A" w:rsidRPr="005662AD">
        <w:rPr>
          <w:rtl/>
        </w:rPr>
        <w:t xml:space="preserve"> </w:t>
      </w:r>
      <w:r w:rsidR="009C2A6A" w:rsidRPr="005662AD">
        <w:rPr>
          <w:rFonts w:hint="eastAsia"/>
          <w:rtl/>
        </w:rPr>
        <w:t>לסיום</w:t>
      </w:r>
      <w:r w:rsidR="009C2A6A" w:rsidRPr="005662AD">
        <w:rPr>
          <w:rtl/>
        </w:rPr>
        <w:t xml:space="preserve"> </w:t>
      </w:r>
      <w:r w:rsidR="009C2A6A" w:rsidRPr="005662AD">
        <w:rPr>
          <w:rFonts w:hint="eastAsia"/>
          <w:rtl/>
        </w:rPr>
        <w:t>התביעות</w:t>
      </w:r>
      <w:r w:rsidR="009C2A6A" w:rsidRPr="005662AD">
        <w:rPr>
          <w:rtl/>
        </w:rPr>
        <w:t xml:space="preserve"> </w:t>
      </w:r>
      <w:r w:rsidR="009C2A6A" w:rsidRPr="005662AD">
        <w:rPr>
          <w:rFonts w:hint="eastAsia"/>
          <w:rtl/>
        </w:rPr>
        <w:t>והסכסוך</w:t>
      </w:r>
      <w:r w:rsidR="009C2A6A" w:rsidRPr="005662AD">
        <w:rPr>
          <w:rtl/>
        </w:rPr>
        <w:t xml:space="preserve"> </w:t>
      </w:r>
      <w:r w:rsidR="009C2A6A" w:rsidRPr="005662AD">
        <w:rPr>
          <w:rFonts w:hint="eastAsia"/>
          <w:rtl/>
        </w:rPr>
        <w:t>אם</w:t>
      </w:r>
      <w:r w:rsidR="009C2A6A" w:rsidRPr="005662AD">
        <w:rPr>
          <w:rtl/>
        </w:rPr>
        <w:t xml:space="preserve"> </w:t>
      </w:r>
      <w:r w:rsidR="009C2A6A" w:rsidRPr="005662AD">
        <w:rPr>
          <w:rFonts w:hint="eastAsia"/>
          <w:rtl/>
        </w:rPr>
        <w:t>תקום</w:t>
      </w:r>
      <w:r w:rsidR="009C2A6A" w:rsidRPr="005662AD">
        <w:rPr>
          <w:rtl/>
        </w:rPr>
        <w:t xml:space="preserve"> </w:t>
      </w:r>
      <w:r w:rsidR="009C2A6A" w:rsidRPr="005662AD">
        <w:rPr>
          <w:rFonts w:hint="eastAsia"/>
          <w:rtl/>
        </w:rPr>
        <w:t>מדינה</w:t>
      </w:r>
      <w:r w:rsidR="009C2A6A" w:rsidRPr="005662AD">
        <w:rPr>
          <w:rtl/>
        </w:rPr>
        <w:t xml:space="preserve"> </w:t>
      </w:r>
      <w:r w:rsidR="009C2A6A" w:rsidRPr="005662AD">
        <w:rPr>
          <w:rFonts w:hint="eastAsia"/>
          <w:rtl/>
        </w:rPr>
        <w:t>פלסטינית</w:t>
      </w:r>
      <w:r w:rsidR="009C2A6A" w:rsidRPr="005662AD">
        <w:rPr>
          <w:rtl/>
        </w:rPr>
        <w:t xml:space="preserve"> </w:t>
      </w:r>
      <w:r w:rsidR="009C2A6A" w:rsidRPr="005662AD">
        <w:rPr>
          <w:rFonts w:hint="eastAsia"/>
          <w:rtl/>
        </w:rPr>
        <w:t>וייושבו</w:t>
      </w:r>
      <w:r w:rsidR="009C2A6A" w:rsidRPr="005662AD">
        <w:rPr>
          <w:rtl/>
        </w:rPr>
        <w:t xml:space="preserve"> </w:t>
      </w:r>
      <w:r w:rsidR="009C2A6A" w:rsidRPr="005662AD">
        <w:rPr>
          <w:rFonts w:hint="eastAsia"/>
          <w:rtl/>
        </w:rPr>
        <w:t>המחלוקות</w:t>
      </w:r>
      <w:r w:rsidR="009C2A6A" w:rsidRPr="005662AD">
        <w:rPr>
          <w:rtl/>
        </w:rPr>
        <w:t xml:space="preserve"> </w:t>
      </w:r>
      <w:r w:rsidR="009C2A6A" w:rsidRPr="005662AD">
        <w:rPr>
          <w:rFonts w:hint="eastAsia"/>
          <w:rtl/>
        </w:rPr>
        <w:t>על</w:t>
      </w:r>
      <w:r w:rsidR="009C2A6A" w:rsidRPr="005662AD">
        <w:rPr>
          <w:rtl/>
        </w:rPr>
        <w:t xml:space="preserve"> </w:t>
      </w:r>
      <w:r w:rsidR="009C2A6A" w:rsidRPr="005662AD">
        <w:rPr>
          <w:rFonts w:hint="eastAsia"/>
          <w:rtl/>
        </w:rPr>
        <w:t>הגבולות</w:t>
      </w:r>
      <w:r w:rsidR="009C2A6A" w:rsidRPr="005662AD">
        <w:rPr>
          <w:rtl/>
        </w:rPr>
        <w:t xml:space="preserve">, </w:t>
      </w:r>
      <w:r w:rsidR="009C2A6A" w:rsidRPr="005662AD">
        <w:rPr>
          <w:rFonts w:hint="eastAsia"/>
          <w:rtl/>
        </w:rPr>
        <w:t>הפליטים</w:t>
      </w:r>
      <w:r w:rsidR="009C2A6A" w:rsidRPr="005662AD">
        <w:rPr>
          <w:rtl/>
        </w:rPr>
        <w:t xml:space="preserve"> </w:t>
      </w:r>
      <w:r w:rsidR="009C2A6A" w:rsidRPr="005662AD">
        <w:rPr>
          <w:rFonts w:hint="eastAsia"/>
          <w:rtl/>
        </w:rPr>
        <w:t>וירושלים</w:t>
      </w:r>
      <w:r w:rsidR="009C2A6A" w:rsidRPr="005662AD">
        <w:rPr>
          <w:rtl/>
        </w:rPr>
        <w:t xml:space="preserve"> </w:t>
      </w:r>
      <w:r w:rsidR="009C2A6A" w:rsidRPr="005662AD">
        <w:rPr>
          <w:rFonts w:hint="eastAsia"/>
          <w:rtl/>
        </w:rPr>
        <w:t>ירדה</w:t>
      </w:r>
      <w:r w:rsidR="009C2A6A" w:rsidRPr="005662AD">
        <w:rPr>
          <w:rtl/>
        </w:rPr>
        <w:t xml:space="preserve"> </w:t>
      </w:r>
      <w:r w:rsidR="009C2A6A" w:rsidRPr="005662AD">
        <w:rPr>
          <w:rFonts w:hint="eastAsia"/>
          <w:rtl/>
        </w:rPr>
        <w:t>מ־</w:t>
      </w:r>
      <w:r w:rsidR="009C2A6A" w:rsidRPr="005662AD">
        <w:rPr>
          <w:rtl/>
        </w:rPr>
        <w:t xml:space="preserve">82.0% </w:t>
      </w:r>
      <w:r w:rsidR="009C2A6A">
        <w:rPr>
          <w:rFonts w:hint="cs"/>
          <w:rtl/>
        </w:rPr>
        <w:t>ל</w:t>
      </w:r>
      <w:r w:rsidR="00A01440">
        <w:rPr>
          <w:rFonts w:hint="cs"/>
          <w:rtl/>
        </w:rPr>
        <w:t>-</w:t>
      </w:r>
      <w:r w:rsidR="009C2A6A">
        <w:rPr>
          <w:rFonts w:hint="cs"/>
          <w:rtl/>
        </w:rPr>
        <w:t xml:space="preserve">58.6% </w:t>
      </w:r>
      <w:r w:rsidR="006260D6">
        <w:rPr>
          <w:rFonts w:hint="cs"/>
          <w:rtl/>
        </w:rPr>
        <w:t>ו</w:t>
      </w:r>
      <w:r w:rsidR="009C2A6A" w:rsidRPr="005662AD">
        <w:rPr>
          <w:rFonts w:hint="eastAsia"/>
          <w:rtl/>
        </w:rPr>
        <w:t>ל־</w:t>
      </w:r>
      <w:r w:rsidR="009C2A6A">
        <w:rPr>
          <w:rFonts w:hint="cs"/>
          <w:rtl/>
        </w:rPr>
        <w:t>51</w:t>
      </w:r>
      <w:r w:rsidR="009C2A6A" w:rsidRPr="005662AD">
        <w:rPr>
          <w:rtl/>
        </w:rPr>
        <w:t>.</w:t>
      </w:r>
      <w:r w:rsidR="009C2A6A">
        <w:rPr>
          <w:rFonts w:hint="cs"/>
          <w:rtl/>
        </w:rPr>
        <w:t>0</w:t>
      </w:r>
      <w:r w:rsidR="009C2A6A" w:rsidRPr="005662AD">
        <w:rPr>
          <w:rtl/>
        </w:rPr>
        <w:t xml:space="preserve">% </w:t>
      </w:r>
      <w:r w:rsidR="00E31EB5">
        <w:rPr>
          <w:rFonts w:hint="cs"/>
          <w:rtl/>
        </w:rPr>
        <w:t>ועלתה ל</w:t>
      </w:r>
      <w:r w:rsidR="00A01440">
        <w:rPr>
          <w:rFonts w:hint="cs"/>
          <w:rtl/>
        </w:rPr>
        <w:t>-</w:t>
      </w:r>
      <w:r w:rsidR="00E31EB5">
        <w:rPr>
          <w:rFonts w:hint="cs"/>
          <w:rtl/>
        </w:rPr>
        <w:t xml:space="preserve">57.3% </w:t>
      </w:r>
      <w:r w:rsidR="009C2A6A" w:rsidRPr="005662AD">
        <w:rPr>
          <w:rtl/>
        </w:rPr>
        <w:t>(</w:t>
      </w:r>
      <w:r w:rsidR="009C2A6A" w:rsidRPr="005662AD">
        <w:rPr>
          <w:rFonts w:hint="eastAsia"/>
          <w:rtl/>
        </w:rPr>
        <w:t>לוח</w:t>
      </w:r>
      <w:r w:rsidR="009C2A6A" w:rsidRPr="005662AD">
        <w:rPr>
          <w:rtl/>
        </w:rPr>
        <w:t xml:space="preserve"> </w:t>
      </w:r>
      <w:r w:rsidR="009C2A6A" w:rsidRPr="005662AD">
        <w:rPr>
          <w:rFonts w:hint="cs"/>
          <w:rtl/>
        </w:rPr>
        <w:t>5</w:t>
      </w:r>
      <w:r w:rsidR="009C2A6A" w:rsidRPr="005662AD">
        <w:rPr>
          <w:rtl/>
        </w:rPr>
        <w:t>.</w:t>
      </w:r>
      <w:r w:rsidR="009C2A6A" w:rsidRPr="005662AD">
        <w:rPr>
          <w:rFonts w:hint="cs"/>
          <w:rtl/>
        </w:rPr>
        <w:t>1</w:t>
      </w:r>
      <w:r w:rsidR="009C2A6A" w:rsidRPr="005662AD">
        <w:rPr>
          <w:rtl/>
        </w:rPr>
        <w:t xml:space="preserve">). </w:t>
      </w:r>
      <w:r w:rsidR="009C2A6A">
        <w:rPr>
          <w:rFonts w:hint="cs"/>
          <w:rtl/>
        </w:rPr>
        <w:t xml:space="preserve">עם זאת בעמדה </w:t>
      </w:r>
      <w:r>
        <w:rPr>
          <w:rFonts w:hint="cs"/>
          <w:rtl/>
        </w:rPr>
        <w:t xml:space="preserve">כלפי </w:t>
      </w:r>
      <w:r w:rsidR="009C2A6A">
        <w:rPr>
          <w:rFonts w:hint="cs"/>
          <w:rtl/>
        </w:rPr>
        <w:t>סכסוכים אחרים באזור ניכרת התמתנות ב</w:t>
      </w:r>
      <w:r w:rsidR="00A01440">
        <w:rPr>
          <w:rFonts w:hint="cs"/>
          <w:rtl/>
        </w:rPr>
        <w:t>-</w:t>
      </w:r>
      <w:r w:rsidR="009C2A6A">
        <w:rPr>
          <w:rFonts w:hint="cs"/>
          <w:rtl/>
        </w:rPr>
        <w:t xml:space="preserve">2013 כמו </w:t>
      </w:r>
      <w:r>
        <w:rPr>
          <w:rFonts w:hint="cs"/>
          <w:rtl/>
        </w:rPr>
        <w:t>למשל ה</w:t>
      </w:r>
      <w:r w:rsidR="009C2A6A">
        <w:rPr>
          <w:rFonts w:hint="cs"/>
          <w:rtl/>
        </w:rPr>
        <w:t>ירידה מ</w:t>
      </w:r>
      <w:r w:rsidR="00A01440">
        <w:rPr>
          <w:rFonts w:hint="cs"/>
          <w:rtl/>
        </w:rPr>
        <w:t>-</w:t>
      </w:r>
      <w:r w:rsidR="009C2A6A">
        <w:rPr>
          <w:rFonts w:hint="cs"/>
          <w:rtl/>
        </w:rPr>
        <w:t>36.7% ב</w:t>
      </w:r>
      <w:r w:rsidR="00A01440">
        <w:rPr>
          <w:rFonts w:hint="cs"/>
          <w:rtl/>
        </w:rPr>
        <w:t>-</w:t>
      </w:r>
      <w:r w:rsidR="009C2A6A">
        <w:rPr>
          <w:rFonts w:hint="cs"/>
          <w:rtl/>
        </w:rPr>
        <w:t>2012 ל</w:t>
      </w:r>
      <w:r w:rsidR="00A01440">
        <w:rPr>
          <w:rFonts w:hint="cs"/>
          <w:rtl/>
        </w:rPr>
        <w:t>-</w:t>
      </w:r>
      <w:r w:rsidR="009C2A6A">
        <w:rPr>
          <w:rFonts w:hint="cs"/>
          <w:rtl/>
        </w:rPr>
        <w:t xml:space="preserve">28.1% </w:t>
      </w:r>
      <w:r w:rsidR="00E31EB5">
        <w:rPr>
          <w:rFonts w:hint="cs"/>
          <w:rtl/>
        </w:rPr>
        <w:t>ב</w:t>
      </w:r>
      <w:r w:rsidR="00A01440">
        <w:rPr>
          <w:rFonts w:hint="cs"/>
          <w:rtl/>
        </w:rPr>
        <w:t>-</w:t>
      </w:r>
      <w:r w:rsidR="00E31EB5">
        <w:rPr>
          <w:rFonts w:hint="cs"/>
          <w:rtl/>
        </w:rPr>
        <w:t xml:space="preserve">2013 </w:t>
      </w:r>
      <w:r w:rsidR="009C2A6A">
        <w:rPr>
          <w:rFonts w:hint="cs"/>
          <w:rtl/>
        </w:rPr>
        <w:t>בתמיכה בפיתוח נשק גרעיני על</w:t>
      </w:r>
      <w:r>
        <w:rPr>
          <w:rFonts w:hint="cs"/>
          <w:rtl/>
        </w:rPr>
        <w:t xml:space="preserve"> </w:t>
      </w:r>
      <w:r w:rsidR="009C2A6A">
        <w:rPr>
          <w:rFonts w:hint="cs"/>
          <w:rtl/>
        </w:rPr>
        <w:t xml:space="preserve">ידי </w:t>
      </w:r>
      <w:r>
        <w:rPr>
          <w:rFonts w:hint="cs"/>
          <w:rtl/>
        </w:rPr>
        <w:t>איראן</w:t>
      </w:r>
      <w:r w:rsidR="009C2A6A">
        <w:rPr>
          <w:rFonts w:hint="cs"/>
          <w:rtl/>
        </w:rPr>
        <w:t xml:space="preserve"> (לוח 5.</w:t>
      </w:r>
      <w:r w:rsidR="00E31EB5">
        <w:rPr>
          <w:rFonts w:hint="cs"/>
          <w:rtl/>
        </w:rPr>
        <w:t>7</w:t>
      </w:r>
      <w:r w:rsidR="009C2A6A">
        <w:rPr>
          <w:rFonts w:hint="cs"/>
          <w:rtl/>
        </w:rPr>
        <w:t>).</w:t>
      </w:r>
      <w:r w:rsidR="00E31EB5">
        <w:rPr>
          <w:rFonts w:hint="cs"/>
          <w:rtl/>
        </w:rPr>
        <w:t xml:space="preserve"> </w:t>
      </w:r>
      <w:r w:rsidR="00145ADC">
        <w:rPr>
          <w:rFonts w:hint="cs"/>
          <w:rtl/>
        </w:rPr>
        <w:t>התקרבות הערבים לעמדות היהודיות לגבי ההתפתחויות באזור גם היא מצביעה על התמתנות מסוימת (לוח 5.8).</w:t>
      </w:r>
    </w:p>
    <w:p w:rsidR="009C2A6A" w:rsidRPr="005662AD" w:rsidRDefault="009C2A6A" w:rsidP="00145ADC">
      <w:pPr>
        <w:rPr>
          <w:rtl/>
        </w:rPr>
      </w:pPr>
      <w:r w:rsidRPr="005662AD">
        <w:rPr>
          <w:rFonts w:hint="eastAsia"/>
          <w:rtl/>
        </w:rPr>
        <w:t>כמו</w:t>
      </w:r>
      <w:r w:rsidRPr="005662AD">
        <w:rPr>
          <w:rtl/>
        </w:rPr>
        <w:t xml:space="preserve"> </w:t>
      </w:r>
      <w:r w:rsidRPr="005662AD">
        <w:rPr>
          <w:rFonts w:hint="eastAsia"/>
          <w:rtl/>
        </w:rPr>
        <w:t>אצל</w:t>
      </w:r>
      <w:r w:rsidRPr="005662AD">
        <w:rPr>
          <w:rtl/>
        </w:rPr>
        <w:t xml:space="preserve"> </w:t>
      </w:r>
      <w:r w:rsidRPr="005662AD">
        <w:rPr>
          <w:rFonts w:hint="eastAsia"/>
          <w:rtl/>
        </w:rPr>
        <w:t>הערבים</w:t>
      </w:r>
      <w:r w:rsidRPr="005662AD">
        <w:rPr>
          <w:rtl/>
        </w:rPr>
        <w:t xml:space="preserve">, </w:t>
      </w:r>
      <w:r w:rsidRPr="005662AD">
        <w:rPr>
          <w:rFonts w:hint="eastAsia"/>
          <w:rtl/>
        </w:rPr>
        <w:t>כך</w:t>
      </w:r>
      <w:r w:rsidRPr="005662AD">
        <w:rPr>
          <w:rtl/>
        </w:rPr>
        <w:t xml:space="preserve"> </w:t>
      </w:r>
      <w:r w:rsidRPr="005662AD">
        <w:rPr>
          <w:rFonts w:hint="eastAsia"/>
          <w:rtl/>
        </w:rPr>
        <w:t>גם</w:t>
      </w:r>
      <w:r w:rsidRPr="005662AD">
        <w:rPr>
          <w:rtl/>
        </w:rPr>
        <w:t xml:space="preserve"> </w:t>
      </w:r>
      <w:r w:rsidRPr="005662AD">
        <w:rPr>
          <w:rFonts w:hint="eastAsia"/>
          <w:rtl/>
        </w:rPr>
        <w:t>אצל</w:t>
      </w:r>
      <w:r w:rsidRPr="005662AD">
        <w:rPr>
          <w:rtl/>
        </w:rPr>
        <w:t xml:space="preserve"> </w:t>
      </w:r>
      <w:r w:rsidRPr="005662AD">
        <w:rPr>
          <w:rFonts w:hint="eastAsia"/>
          <w:rtl/>
        </w:rPr>
        <w:t>היהודים</w:t>
      </w:r>
      <w:r w:rsidRPr="005662AD">
        <w:rPr>
          <w:rtl/>
        </w:rPr>
        <w:t xml:space="preserve"> </w:t>
      </w:r>
      <w:r w:rsidRPr="005662AD">
        <w:rPr>
          <w:rFonts w:hint="eastAsia"/>
          <w:rtl/>
        </w:rPr>
        <w:t>ירדה</w:t>
      </w:r>
      <w:r w:rsidRPr="005662AD">
        <w:rPr>
          <w:rtl/>
        </w:rPr>
        <w:t xml:space="preserve"> </w:t>
      </w:r>
      <w:r w:rsidRPr="005662AD">
        <w:rPr>
          <w:rFonts w:hint="eastAsia"/>
          <w:rtl/>
        </w:rPr>
        <w:t>באותה</w:t>
      </w:r>
      <w:r w:rsidRPr="005662AD">
        <w:rPr>
          <w:rtl/>
        </w:rPr>
        <w:t xml:space="preserve"> </w:t>
      </w:r>
      <w:r w:rsidRPr="005662AD">
        <w:rPr>
          <w:rFonts w:hint="eastAsia"/>
          <w:rtl/>
        </w:rPr>
        <w:t>תקופה</w:t>
      </w:r>
      <w:r w:rsidRPr="005662AD">
        <w:rPr>
          <w:rtl/>
        </w:rPr>
        <w:t xml:space="preserve"> </w:t>
      </w:r>
      <w:r w:rsidRPr="005662AD">
        <w:rPr>
          <w:rFonts w:hint="eastAsia"/>
          <w:rtl/>
        </w:rPr>
        <w:t>התמיכה</w:t>
      </w:r>
      <w:r w:rsidRPr="005662AD">
        <w:rPr>
          <w:rtl/>
        </w:rPr>
        <w:t xml:space="preserve"> </w:t>
      </w:r>
      <w:r w:rsidRPr="005662AD">
        <w:rPr>
          <w:rFonts w:hint="eastAsia"/>
          <w:rtl/>
        </w:rPr>
        <w:t>בפתרון</w:t>
      </w:r>
      <w:r w:rsidRPr="005662AD">
        <w:rPr>
          <w:rtl/>
        </w:rPr>
        <w:t xml:space="preserve"> </w:t>
      </w:r>
      <w:r w:rsidRPr="005662AD">
        <w:rPr>
          <w:rFonts w:hint="eastAsia"/>
          <w:rtl/>
        </w:rPr>
        <w:t>שתי</w:t>
      </w:r>
      <w:r w:rsidRPr="005662AD">
        <w:rPr>
          <w:rtl/>
        </w:rPr>
        <w:t xml:space="preserve"> </w:t>
      </w:r>
      <w:r w:rsidRPr="005662AD">
        <w:rPr>
          <w:rFonts w:hint="eastAsia"/>
          <w:rtl/>
        </w:rPr>
        <w:t>המדינות</w:t>
      </w:r>
      <w:r w:rsidRPr="005662AD">
        <w:rPr>
          <w:rtl/>
        </w:rPr>
        <w:t xml:space="preserve"> </w:t>
      </w:r>
      <w:r w:rsidRPr="005662AD">
        <w:rPr>
          <w:rFonts w:hint="eastAsia"/>
          <w:rtl/>
        </w:rPr>
        <w:t>מ־</w:t>
      </w:r>
      <w:r w:rsidRPr="005662AD">
        <w:rPr>
          <w:rtl/>
        </w:rPr>
        <w:t xml:space="preserve">71.3% </w:t>
      </w:r>
      <w:r>
        <w:rPr>
          <w:rFonts w:hint="cs"/>
          <w:rtl/>
        </w:rPr>
        <w:t>ב</w:t>
      </w:r>
      <w:r w:rsidR="00A01440">
        <w:rPr>
          <w:rFonts w:hint="cs"/>
          <w:rtl/>
        </w:rPr>
        <w:t>-</w:t>
      </w:r>
      <w:r>
        <w:rPr>
          <w:rFonts w:hint="cs"/>
          <w:rtl/>
        </w:rPr>
        <w:t>2003 ל</w:t>
      </w:r>
      <w:r w:rsidR="00A01440">
        <w:rPr>
          <w:rFonts w:hint="cs"/>
          <w:rtl/>
        </w:rPr>
        <w:t>-</w:t>
      </w:r>
      <w:r>
        <w:rPr>
          <w:rFonts w:hint="cs"/>
          <w:rtl/>
        </w:rPr>
        <w:t>66.7% ב</w:t>
      </w:r>
      <w:r w:rsidR="00A01440">
        <w:rPr>
          <w:rFonts w:hint="cs"/>
          <w:rtl/>
        </w:rPr>
        <w:t>-</w:t>
      </w:r>
      <w:r>
        <w:rPr>
          <w:rFonts w:hint="cs"/>
          <w:rtl/>
        </w:rPr>
        <w:t>2012</w:t>
      </w:r>
      <w:r w:rsidR="00145ADC">
        <w:rPr>
          <w:rFonts w:hint="cs"/>
          <w:rtl/>
        </w:rPr>
        <w:t xml:space="preserve">, </w:t>
      </w:r>
      <w:r w:rsidRPr="005662AD">
        <w:rPr>
          <w:rFonts w:hint="eastAsia"/>
          <w:rtl/>
        </w:rPr>
        <w:t>ל־</w:t>
      </w:r>
      <w:r w:rsidRPr="005662AD">
        <w:rPr>
          <w:rtl/>
        </w:rPr>
        <w:t>6</w:t>
      </w:r>
      <w:r w:rsidRPr="005662AD">
        <w:rPr>
          <w:rFonts w:hint="cs"/>
          <w:rtl/>
        </w:rPr>
        <w:t>1</w:t>
      </w:r>
      <w:r w:rsidRPr="005662AD">
        <w:rPr>
          <w:rtl/>
        </w:rPr>
        <w:t>.</w:t>
      </w:r>
      <w:r w:rsidRPr="005662AD">
        <w:rPr>
          <w:rFonts w:hint="cs"/>
          <w:rtl/>
        </w:rPr>
        <w:t>5</w:t>
      </w:r>
      <w:r w:rsidRPr="005662AD">
        <w:rPr>
          <w:rtl/>
        </w:rPr>
        <w:t>%</w:t>
      </w:r>
      <w:r>
        <w:rPr>
          <w:rFonts w:hint="cs"/>
          <w:rtl/>
        </w:rPr>
        <w:t xml:space="preserve"> ב</w:t>
      </w:r>
      <w:r w:rsidR="00A01440">
        <w:rPr>
          <w:rFonts w:hint="cs"/>
          <w:rtl/>
        </w:rPr>
        <w:t>-</w:t>
      </w:r>
      <w:r>
        <w:rPr>
          <w:rFonts w:hint="cs"/>
          <w:rtl/>
        </w:rPr>
        <w:t>2013</w:t>
      </w:r>
      <w:r w:rsidRPr="005662AD">
        <w:rPr>
          <w:rtl/>
        </w:rPr>
        <w:t xml:space="preserve"> </w:t>
      </w:r>
      <w:r w:rsidR="00145ADC">
        <w:rPr>
          <w:rFonts w:hint="cs"/>
          <w:rtl/>
        </w:rPr>
        <w:t>ול</w:t>
      </w:r>
      <w:r w:rsidR="00A01440">
        <w:rPr>
          <w:rFonts w:hint="cs"/>
          <w:rtl/>
        </w:rPr>
        <w:t>-</w:t>
      </w:r>
      <w:r w:rsidR="00145ADC">
        <w:rPr>
          <w:rFonts w:hint="cs"/>
          <w:rtl/>
        </w:rPr>
        <w:t>60.0% ב</w:t>
      </w:r>
      <w:r w:rsidR="00A01440">
        <w:rPr>
          <w:rFonts w:hint="cs"/>
          <w:rtl/>
        </w:rPr>
        <w:t>-</w:t>
      </w:r>
      <w:r w:rsidR="00145ADC">
        <w:rPr>
          <w:rFonts w:hint="cs"/>
          <w:rtl/>
        </w:rPr>
        <w:t xml:space="preserve">2015, </w:t>
      </w:r>
      <w:r w:rsidRPr="005662AD">
        <w:rPr>
          <w:rFonts w:hint="eastAsia"/>
          <w:rtl/>
        </w:rPr>
        <w:t>התמיכה</w:t>
      </w:r>
      <w:r w:rsidRPr="005662AD">
        <w:rPr>
          <w:rtl/>
        </w:rPr>
        <w:t xml:space="preserve"> </w:t>
      </w:r>
      <w:r w:rsidRPr="005662AD">
        <w:rPr>
          <w:rFonts w:hint="eastAsia"/>
          <w:rtl/>
        </w:rPr>
        <w:t>בזכות</w:t>
      </w:r>
      <w:r w:rsidRPr="005662AD">
        <w:rPr>
          <w:rtl/>
        </w:rPr>
        <w:t xml:space="preserve"> </w:t>
      </w:r>
      <w:r w:rsidRPr="005662AD">
        <w:rPr>
          <w:rFonts w:hint="eastAsia"/>
          <w:rtl/>
        </w:rPr>
        <w:t>השיבה</w:t>
      </w:r>
      <w:r w:rsidRPr="005662AD">
        <w:rPr>
          <w:rtl/>
        </w:rPr>
        <w:t xml:space="preserve"> </w:t>
      </w:r>
      <w:r w:rsidRPr="005662AD">
        <w:rPr>
          <w:rFonts w:hint="eastAsia"/>
          <w:rtl/>
        </w:rPr>
        <w:t>של</w:t>
      </w:r>
      <w:r w:rsidRPr="005662AD">
        <w:rPr>
          <w:rtl/>
        </w:rPr>
        <w:t xml:space="preserve"> </w:t>
      </w:r>
      <w:r w:rsidRPr="005662AD">
        <w:rPr>
          <w:rFonts w:hint="eastAsia"/>
          <w:rtl/>
        </w:rPr>
        <w:t>הפליטים</w:t>
      </w:r>
      <w:r w:rsidRPr="005662AD">
        <w:rPr>
          <w:rtl/>
        </w:rPr>
        <w:t xml:space="preserve"> </w:t>
      </w:r>
      <w:r w:rsidRPr="005662AD">
        <w:rPr>
          <w:rFonts w:hint="eastAsia"/>
          <w:rtl/>
        </w:rPr>
        <w:t>הערבים</w:t>
      </w:r>
      <w:r w:rsidRPr="005662AD">
        <w:rPr>
          <w:rtl/>
        </w:rPr>
        <w:t xml:space="preserve"> </w:t>
      </w:r>
      <w:r w:rsidRPr="005662AD">
        <w:rPr>
          <w:rFonts w:hint="eastAsia"/>
          <w:rtl/>
        </w:rPr>
        <w:t>לפלסטין</w:t>
      </w:r>
      <w:r w:rsidRPr="005662AD">
        <w:rPr>
          <w:rtl/>
        </w:rPr>
        <w:t xml:space="preserve"> </w:t>
      </w:r>
      <w:r w:rsidRPr="005662AD">
        <w:rPr>
          <w:rFonts w:hint="eastAsia"/>
          <w:rtl/>
        </w:rPr>
        <w:t>בלבד</w:t>
      </w:r>
      <w:r w:rsidRPr="005662AD">
        <w:rPr>
          <w:rtl/>
        </w:rPr>
        <w:t xml:space="preserve"> </w:t>
      </w:r>
      <w:r w:rsidRPr="005662AD">
        <w:rPr>
          <w:rFonts w:hint="eastAsia"/>
          <w:rtl/>
        </w:rPr>
        <w:t>ירדה</w:t>
      </w:r>
      <w:r w:rsidRPr="005662AD">
        <w:rPr>
          <w:rtl/>
        </w:rPr>
        <w:t xml:space="preserve"> </w:t>
      </w:r>
      <w:r w:rsidRPr="005662AD">
        <w:rPr>
          <w:rFonts w:hint="eastAsia"/>
          <w:rtl/>
        </w:rPr>
        <w:t>מ־</w:t>
      </w:r>
      <w:r w:rsidRPr="005662AD">
        <w:rPr>
          <w:rtl/>
        </w:rPr>
        <w:t xml:space="preserve">62.6% </w:t>
      </w:r>
      <w:r>
        <w:rPr>
          <w:rFonts w:hint="cs"/>
          <w:rtl/>
        </w:rPr>
        <w:t>ל</w:t>
      </w:r>
      <w:r w:rsidR="00A01440">
        <w:rPr>
          <w:rFonts w:hint="cs"/>
          <w:rtl/>
        </w:rPr>
        <w:t>-</w:t>
      </w:r>
      <w:r>
        <w:rPr>
          <w:rFonts w:hint="cs"/>
          <w:rtl/>
        </w:rPr>
        <w:t>47.1%</w:t>
      </w:r>
      <w:r w:rsidR="00145ADC">
        <w:rPr>
          <w:rFonts w:hint="cs"/>
          <w:rtl/>
        </w:rPr>
        <w:t xml:space="preserve">, </w:t>
      </w:r>
      <w:r w:rsidRPr="005662AD">
        <w:rPr>
          <w:rFonts w:hint="eastAsia"/>
          <w:rtl/>
        </w:rPr>
        <w:t>ל־</w:t>
      </w:r>
      <w:r w:rsidRPr="005662AD">
        <w:rPr>
          <w:rtl/>
        </w:rPr>
        <w:t>4</w:t>
      </w:r>
      <w:r w:rsidRPr="005662AD">
        <w:rPr>
          <w:rFonts w:hint="cs"/>
          <w:rtl/>
        </w:rPr>
        <w:t>8</w:t>
      </w:r>
      <w:r w:rsidRPr="005662AD">
        <w:rPr>
          <w:rtl/>
        </w:rPr>
        <w:t>.</w:t>
      </w:r>
      <w:r w:rsidRPr="005662AD">
        <w:rPr>
          <w:rFonts w:hint="cs"/>
          <w:rtl/>
        </w:rPr>
        <w:t>2</w:t>
      </w:r>
      <w:r w:rsidRPr="005662AD">
        <w:rPr>
          <w:rtl/>
        </w:rPr>
        <w:t>%</w:t>
      </w:r>
      <w:r w:rsidR="00145ADC">
        <w:rPr>
          <w:rFonts w:hint="cs"/>
          <w:rtl/>
        </w:rPr>
        <w:t xml:space="preserve"> ול</w:t>
      </w:r>
      <w:r w:rsidR="00A01440">
        <w:rPr>
          <w:rFonts w:hint="cs"/>
          <w:rtl/>
        </w:rPr>
        <w:t>-</w:t>
      </w:r>
      <w:r w:rsidR="00145ADC">
        <w:rPr>
          <w:rFonts w:hint="cs"/>
          <w:rtl/>
        </w:rPr>
        <w:t>43.8% בהתאמה,</w:t>
      </w:r>
      <w:r w:rsidRPr="005662AD">
        <w:rPr>
          <w:rtl/>
        </w:rPr>
        <w:t xml:space="preserve"> </w:t>
      </w:r>
      <w:r w:rsidRPr="005662AD">
        <w:rPr>
          <w:rFonts w:hint="eastAsia"/>
          <w:rtl/>
        </w:rPr>
        <w:t>והתמיכה</w:t>
      </w:r>
      <w:r w:rsidRPr="005662AD">
        <w:rPr>
          <w:rtl/>
        </w:rPr>
        <w:t xml:space="preserve"> </w:t>
      </w:r>
      <w:r w:rsidRPr="005662AD">
        <w:rPr>
          <w:rFonts w:hint="eastAsia"/>
          <w:rtl/>
        </w:rPr>
        <w:t>בסיום</w:t>
      </w:r>
      <w:r w:rsidRPr="005662AD">
        <w:rPr>
          <w:rtl/>
        </w:rPr>
        <w:t xml:space="preserve"> </w:t>
      </w:r>
      <w:r w:rsidRPr="005662AD">
        <w:rPr>
          <w:rFonts w:hint="eastAsia"/>
          <w:rtl/>
        </w:rPr>
        <w:t>הסכסוך</w:t>
      </w:r>
      <w:r w:rsidRPr="005662AD">
        <w:rPr>
          <w:rtl/>
        </w:rPr>
        <w:t xml:space="preserve"> </w:t>
      </w:r>
      <w:r w:rsidRPr="005662AD">
        <w:rPr>
          <w:rFonts w:hint="eastAsia"/>
          <w:rtl/>
        </w:rPr>
        <w:t>ירדה</w:t>
      </w:r>
      <w:r w:rsidRPr="005662AD">
        <w:rPr>
          <w:rtl/>
        </w:rPr>
        <w:t xml:space="preserve"> </w:t>
      </w:r>
      <w:r w:rsidRPr="005662AD">
        <w:rPr>
          <w:rFonts w:hint="eastAsia"/>
          <w:rtl/>
        </w:rPr>
        <w:t>מ־</w:t>
      </w:r>
      <w:r w:rsidRPr="005662AD">
        <w:rPr>
          <w:rtl/>
        </w:rPr>
        <w:t xml:space="preserve">64.8% </w:t>
      </w:r>
      <w:r>
        <w:rPr>
          <w:rFonts w:hint="cs"/>
          <w:rtl/>
        </w:rPr>
        <w:t>ל</w:t>
      </w:r>
      <w:r w:rsidR="00A01440">
        <w:rPr>
          <w:rFonts w:hint="cs"/>
          <w:rtl/>
        </w:rPr>
        <w:t>-</w:t>
      </w:r>
      <w:r>
        <w:rPr>
          <w:rFonts w:hint="cs"/>
          <w:rtl/>
        </w:rPr>
        <w:t>44.1%</w:t>
      </w:r>
      <w:r w:rsidR="00145ADC">
        <w:rPr>
          <w:rFonts w:hint="cs"/>
          <w:rtl/>
        </w:rPr>
        <w:t xml:space="preserve">, </w:t>
      </w:r>
      <w:r w:rsidRPr="005662AD">
        <w:rPr>
          <w:rFonts w:hint="eastAsia"/>
          <w:rtl/>
        </w:rPr>
        <w:t>ל־</w:t>
      </w:r>
      <w:r w:rsidRPr="005662AD">
        <w:rPr>
          <w:rtl/>
        </w:rPr>
        <w:t>4</w:t>
      </w:r>
      <w:r w:rsidRPr="005662AD">
        <w:rPr>
          <w:rFonts w:hint="cs"/>
          <w:rtl/>
        </w:rPr>
        <w:t>6</w:t>
      </w:r>
      <w:r w:rsidRPr="005662AD">
        <w:rPr>
          <w:rtl/>
        </w:rPr>
        <w:t>.</w:t>
      </w:r>
      <w:r w:rsidRPr="005662AD">
        <w:rPr>
          <w:rFonts w:hint="cs"/>
          <w:rtl/>
        </w:rPr>
        <w:t>1</w:t>
      </w:r>
      <w:r w:rsidRPr="005662AD">
        <w:rPr>
          <w:rtl/>
        </w:rPr>
        <w:t>%</w:t>
      </w:r>
      <w:r w:rsidR="00D46ECF">
        <w:rPr>
          <w:rFonts w:hint="cs"/>
          <w:rtl/>
        </w:rPr>
        <w:t xml:space="preserve"> </w:t>
      </w:r>
      <w:r w:rsidR="00145ADC">
        <w:rPr>
          <w:rFonts w:hint="cs"/>
          <w:rtl/>
        </w:rPr>
        <w:t>ול</w:t>
      </w:r>
      <w:r w:rsidR="00A01440">
        <w:rPr>
          <w:rFonts w:hint="cs"/>
          <w:rtl/>
        </w:rPr>
        <w:t>-</w:t>
      </w:r>
      <w:r w:rsidR="00145ADC">
        <w:rPr>
          <w:rFonts w:hint="cs"/>
          <w:rtl/>
        </w:rPr>
        <w:t xml:space="preserve">48.5% </w:t>
      </w:r>
      <w:r w:rsidR="00D46ECF">
        <w:rPr>
          <w:rFonts w:hint="cs"/>
          <w:rtl/>
        </w:rPr>
        <w:t>(לוח 5.1)</w:t>
      </w:r>
      <w:r w:rsidRPr="005662AD">
        <w:rPr>
          <w:rtl/>
        </w:rPr>
        <w:t xml:space="preserve">. </w:t>
      </w:r>
      <w:r w:rsidRPr="005662AD">
        <w:rPr>
          <w:rFonts w:hint="eastAsia"/>
          <w:rtl/>
        </w:rPr>
        <w:t>נראה</w:t>
      </w:r>
      <w:r w:rsidRPr="005662AD">
        <w:rPr>
          <w:rtl/>
        </w:rPr>
        <w:t xml:space="preserve"> </w:t>
      </w:r>
      <w:r w:rsidRPr="005662AD">
        <w:rPr>
          <w:rFonts w:hint="eastAsia"/>
          <w:rtl/>
        </w:rPr>
        <w:t>שהקיפאון</w:t>
      </w:r>
      <w:r w:rsidRPr="005662AD">
        <w:rPr>
          <w:rtl/>
        </w:rPr>
        <w:t xml:space="preserve"> </w:t>
      </w:r>
      <w:r w:rsidRPr="005662AD">
        <w:rPr>
          <w:rFonts w:hint="eastAsia"/>
          <w:rtl/>
        </w:rPr>
        <w:t>המדיני</w:t>
      </w:r>
      <w:r w:rsidRPr="005662AD">
        <w:rPr>
          <w:rtl/>
        </w:rPr>
        <w:t xml:space="preserve"> </w:t>
      </w:r>
      <w:r w:rsidRPr="005662AD">
        <w:rPr>
          <w:rFonts w:hint="eastAsia"/>
          <w:rtl/>
        </w:rPr>
        <w:t>גורם</w:t>
      </w:r>
      <w:r w:rsidRPr="005662AD">
        <w:rPr>
          <w:rtl/>
        </w:rPr>
        <w:t xml:space="preserve"> </w:t>
      </w:r>
      <w:r w:rsidRPr="005662AD">
        <w:rPr>
          <w:rFonts w:hint="eastAsia"/>
          <w:rtl/>
        </w:rPr>
        <w:t>לשני</w:t>
      </w:r>
      <w:r w:rsidRPr="005662AD">
        <w:rPr>
          <w:rtl/>
        </w:rPr>
        <w:t xml:space="preserve"> </w:t>
      </w:r>
      <w:r w:rsidRPr="005662AD">
        <w:rPr>
          <w:rFonts w:hint="eastAsia"/>
          <w:rtl/>
        </w:rPr>
        <w:t>הצדדים</w:t>
      </w:r>
      <w:r w:rsidRPr="005662AD">
        <w:rPr>
          <w:rtl/>
        </w:rPr>
        <w:t xml:space="preserve"> </w:t>
      </w:r>
      <w:r w:rsidRPr="005662AD">
        <w:rPr>
          <w:rFonts w:hint="eastAsia"/>
          <w:rtl/>
        </w:rPr>
        <w:t>לאבד</w:t>
      </w:r>
      <w:r w:rsidRPr="005662AD">
        <w:rPr>
          <w:rtl/>
        </w:rPr>
        <w:t xml:space="preserve"> </w:t>
      </w:r>
      <w:r w:rsidRPr="005662AD">
        <w:rPr>
          <w:rFonts w:hint="eastAsia"/>
          <w:rtl/>
        </w:rPr>
        <w:t>את</w:t>
      </w:r>
      <w:r w:rsidRPr="005662AD">
        <w:rPr>
          <w:rtl/>
        </w:rPr>
        <w:t xml:space="preserve"> </w:t>
      </w:r>
      <w:r w:rsidRPr="005662AD">
        <w:rPr>
          <w:rFonts w:hint="eastAsia"/>
          <w:rtl/>
        </w:rPr>
        <w:t>אמונתם</w:t>
      </w:r>
      <w:r w:rsidRPr="005662AD">
        <w:rPr>
          <w:rtl/>
        </w:rPr>
        <w:t xml:space="preserve"> </w:t>
      </w:r>
      <w:r w:rsidRPr="005662AD">
        <w:rPr>
          <w:rFonts w:hint="eastAsia"/>
          <w:rtl/>
        </w:rPr>
        <w:t>באפשרות</w:t>
      </w:r>
      <w:r w:rsidRPr="005662AD">
        <w:rPr>
          <w:rtl/>
        </w:rPr>
        <w:t xml:space="preserve"> </w:t>
      </w:r>
      <w:r w:rsidRPr="005662AD">
        <w:rPr>
          <w:rFonts w:hint="eastAsia"/>
          <w:rtl/>
        </w:rPr>
        <w:t>להגיע</w:t>
      </w:r>
      <w:r w:rsidRPr="005662AD">
        <w:rPr>
          <w:rtl/>
        </w:rPr>
        <w:t xml:space="preserve"> </w:t>
      </w:r>
      <w:r w:rsidRPr="005662AD">
        <w:rPr>
          <w:rFonts w:hint="eastAsia"/>
          <w:rtl/>
        </w:rPr>
        <w:t>להסדר</w:t>
      </w:r>
      <w:r w:rsidRPr="005662AD">
        <w:rPr>
          <w:rtl/>
        </w:rPr>
        <w:t xml:space="preserve"> </w:t>
      </w:r>
      <w:r w:rsidRPr="005662AD">
        <w:rPr>
          <w:rFonts w:hint="eastAsia"/>
          <w:rtl/>
        </w:rPr>
        <w:t>קבע</w:t>
      </w:r>
      <w:r w:rsidRPr="005662AD">
        <w:rPr>
          <w:rtl/>
        </w:rPr>
        <w:t>.</w:t>
      </w:r>
    </w:p>
    <w:p w:rsidR="001E70C5" w:rsidRDefault="001E70C5">
      <w:pPr>
        <w:rPr>
          <w:rtl/>
        </w:rPr>
      </w:pPr>
    </w:p>
    <w:p w:rsidR="001E70C5" w:rsidRDefault="00F613A5" w:rsidP="00CD3DFF">
      <w:pPr>
        <w:pStyle w:val="a7"/>
        <w:ind w:firstLine="0"/>
      </w:pPr>
      <w:r>
        <w:rPr>
          <w:rFonts w:hint="cs"/>
          <w:rtl/>
        </w:rPr>
        <w:t xml:space="preserve">תרשים 5.1 </w:t>
      </w:r>
      <w:r w:rsidR="003C3349">
        <w:rPr>
          <w:rFonts w:hint="cs"/>
          <w:rtl/>
        </w:rPr>
        <w:t xml:space="preserve">תומכים </w:t>
      </w:r>
      <w:r>
        <w:rPr>
          <w:rFonts w:hint="cs"/>
          <w:rtl/>
        </w:rPr>
        <w:t>בפתרון של שתי מדינות לשני עמים, ערבים ויהודים, 2013</w:t>
      </w:r>
      <w:r w:rsidR="00A01440">
        <w:rPr>
          <w:rFonts w:hint="cs"/>
          <w:rtl/>
        </w:rPr>
        <w:t>-</w:t>
      </w:r>
      <w:r>
        <w:rPr>
          <w:rFonts w:hint="cs"/>
          <w:rtl/>
        </w:rPr>
        <w:t>2003</w:t>
      </w:r>
      <w:r w:rsidR="008E6530">
        <w:rPr>
          <w:rFonts w:hint="cs"/>
          <w:rtl/>
        </w:rPr>
        <w:t>, 2015</w:t>
      </w:r>
      <w:r>
        <w:rPr>
          <w:rFonts w:hint="cs"/>
          <w:rtl/>
        </w:rPr>
        <w:t xml:space="preserve"> (באחוזים)</w:t>
      </w:r>
      <w:r w:rsidR="004F04CB">
        <w:rPr>
          <w:rFonts w:hint="cs"/>
          <w:rtl/>
        </w:rPr>
        <w:t xml:space="preserve"> </w:t>
      </w:r>
    </w:p>
    <w:tbl>
      <w:tblPr>
        <w:tblStyle w:val="Style1"/>
        <w:bidiVisual/>
        <w:tblW w:w="5502" w:type="dxa"/>
        <w:tblLook w:val="04A0" w:firstRow="1" w:lastRow="0" w:firstColumn="1" w:lastColumn="0" w:noHBand="0" w:noVBand="1"/>
      </w:tblPr>
      <w:tblGrid>
        <w:gridCol w:w="860"/>
        <w:gridCol w:w="657"/>
        <w:gridCol w:w="657"/>
        <w:gridCol w:w="657"/>
        <w:gridCol w:w="700"/>
        <w:gridCol w:w="657"/>
        <w:gridCol w:w="657"/>
        <w:gridCol w:w="657"/>
      </w:tblGrid>
      <w:tr w:rsidR="008E6530" w:rsidRPr="003061AE" w:rsidTr="008E6530">
        <w:trPr>
          <w:trHeight w:val="285"/>
        </w:trPr>
        <w:tc>
          <w:tcPr>
            <w:tcW w:w="860" w:type="dxa"/>
            <w:noWrap/>
            <w:hideMark/>
          </w:tcPr>
          <w:p w:rsidR="008E6530" w:rsidRDefault="008E6530">
            <w:pPr>
              <w:pStyle w:val="af0"/>
              <w:bidi w:val="0"/>
            </w:pPr>
          </w:p>
        </w:tc>
        <w:tc>
          <w:tcPr>
            <w:tcW w:w="657" w:type="dxa"/>
            <w:noWrap/>
            <w:hideMark/>
          </w:tcPr>
          <w:p w:rsidR="008E6530" w:rsidRDefault="008E6530">
            <w:pPr>
              <w:pStyle w:val="af0"/>
              <w:bidi w:val="0"/>
            </w:pPr>
            <w:r w:rsidRPr="003061AE">
              <w:t>2003</w:t>
            </w:r>
          </w:p>
        </w:tc>
        <w:tc>
          <w:tcPr>
            <w:tcW w:w="657" w:type="dxa"/>
            <w:noWrap/>
            <w:hideMark/>
          </w:tcPr>
          <w:p w:rsidR="008E6530" w:rsidRDefault="008E6530">
            <w:pPr>
              <w:pStyle w:val="af0"/>
              <w:bidi w:val="0"/>
            </w:pPr>
            <w:r w:rsidRPr="003061AE">
              <w:t>2006</w:t>
            </w:r>
          </w:p>
        </w:tc>
        <w:tc>
          <w:tcPr>
            <w:tcW w:w="657" w:type="dxa"/>
            <w:noWrap/>
            <w:hideMark/>
          </w:tcPr>
          <w:p w:rsidR="008E6530" w:rsidRDefault="008E6530">
            <w:pPr>
              <w:pStyle w:val="af0"/>
              <w:bidi w:val="0"/>
            </w:pPr>
            <w:r w:rsidRPr="003061AE">
              <w:t>2009</w:t>
            </w:r>
          </w:p>
        </w:tc>
        <w:tc>
          <w:tcPr>
            <w:tcW w:w="700" w:type="dxa"/>
            <w:noWrap/>
            <w:hideMark/>
          </w:tcPr>
          <w:p w:rsidR="008E6530" w:rsidRDefault="008E6530">
            <w:pPr>
              <w:pStyle w:val="af0"/>
              <w:bidi w:val="0"/>
            </w:pPr>
            <w:r w:rsidRPr="003061AE">
              <w:t>2011</w:t>
            </w:r>
          </w:p>
        </w:tc>
        <w:tc>
          <w:tcPr>
            <w:tcW w:w="657" w:type="dxa"/>
            <w:noWrap/>
            <w:hideMark/>
          </w:tcPr>
          <w:p w:rsidR="008E6530" w:rsidRDefault="008E6530">
            <w:pPr>
              <w:pStyle w:val="af0"/>
              <w:bidi w:val="0"/>
            </w:pPr>
            <w:r w:rsidRPr="003061AE">
              <w:t>2012</w:t>
            </w:r>
          </w:p>
        </w:tc>
        <w:tc>
          <w:tcPr>
            <w:tcW w:w="657" w:type="dxa"/>
            <w:noWrap/>
            <w:hideMark/>
          </w:tcPr>
          <w:p w:rsidR="008E6530" w:rsidRDefault="008E6530">
            <w:pPr>
              <w:pStyle w:val="af0"/>
              <w:bidi w:val="0"/>
            </w:pPr>
            <w:r w:rsidRPr="003061AE">
              <w:t>2013</w:t>
            </w:r>
          </w:p>
        </w:tc>
        <w:tc>
          <w:tcPr>
            <w:tcW w:w="657" w:type="dxa"/>
          </w:tcPr>
          <w:p w:rsidR="008E6530" w:rsidRPr="008E6530" w:rsidRDefault="008E6530">
            <w:pPr>
              <w:pStyle w:val="af0"/>
              <w:bidi w:val="0"/>
              <w:rPr>
                <w:rFonts w:cstheme="minorBidi"/>
              </w:rPr>
            </w:pPr>
            <w:r w:rsidRPr="008E6530">
              <w:rPr>
                <w:rFonts w:cstheme="minorBidi"/>
                <w:rtl/>
              </w:rPr>
              <w:t>2015</w:t>
            </w:r>
          </w:p>
        </w:tc>
      </w:tr>
      <w:tr w:rsidR="008E6530" w:rsidRPr="003061AE" w:rsidTr="008E6530">
        <w:trPr>
          <w:trHeight w:val="285"/>
        </w:trPr>
        <w:tc>
          <w:tcPr>
            <w:tcW w:w="860" w:type="dxa"/>
            <w:noWrap/>
            <w:hideMark/>
          </w:tcPr>
          <w:p w:rsidR="008E6530" w:rsidRDefault="008E6530">
            <w:pPr>
              <w:pStyle w:val="af0"/>
            </w:pPr>
            <w:r w:rsidRPr="003061AE">
              <w:rPr>
                <w:rtl/>
              </w:rPr>
              <w:lastRenderedPageBreak/>
              <w:t>ערבים</w:t>
            </w:r>
          </w:p>
        </w:tc>
        <w:tc>
          <w:tcPr>
            <w:tcW w:w="657" w:type="dxa"/>
            <w:noWrap/>
            <w:hideMark/>
          </w:tcPr>
          <w:p w:rsidR="008E6530" w:rsidRDefault="008E6530">
            <w:pPr>
              <w:pStyle w:val="af0"/>
            </w:pPr>
            <w:r w:rsidRPr="003061AE">
              <w:t>88.8</w:t>
            </w:r>
          </w:p>
        </w:tc>
        <w:tc>
          <w:tcPr>
            <w:tcW w:w="657" w:type="dxa"/>
            <w:noWrap/>
            <w:hideMark/>
          </w:tcPr>
          <w:p w:rsidR="008E6530" w:rsidRDefault="008E6530">
            <w:pPr>
              <w:pStyle w:val="af0"/>
            </w:pPr>
            <w:r w:rsidRPr="003061AE">
              <w:t>87.2</w:t>
            </w:r>
          </w:p>
        </w:tc>
        <w:tc>
          <w:tcPr>
            <w:tcW w:w="657" w:type="dxa"/>
            <w:noWrap/>
            <w:hideMark/>
          </w:tcPr>
          <w:p w:rsidR="008E6530" w:rsidRDefault="008E6530">
            <w:pPr>
              <w:pStyle w:val="af0"/>
            </w:pPr>
            <w:r w:rsidRPr="003061AE">
              <w:t>65</w:t>
            </w:r>
          </w:p>
        </w:tc>
        <w:tc>
          <w:tcPr>
            <w:tcW w:w="700" w:type="dxa"/>
            <w:noWrap/>
            <w:hideMark/>
          </w:tcPr>
          <w:p w:rsidR="008E6530" w:rsidRDefault="008E6530">
            <w:pPr>
              <w:pStyle w:val="af0"/>
            </w:pPr>
            <w:r w:rsidRPr="003061AE">
              <w:t>70.3</w:t>
            </w:r>
          </w:p>
        </w:tc>
        <w:tc>
          <w:tcPr>
            <w:tcW w:w="657" w:type="dxa"/>
            <w:noWrap/>
            <w:hideMark/>
          </w:tcPr>
          <w:p w:rsidR="008E6530" w:rsidRDefault="008E6530">
            <w:pPr>
              <w:pStyle w:val="af0"/>
            </w:pPr>
            <w:r w:rsidRPr="003061AE">
              <w:t>68.7</w:t>
            </w:r>
          </w:p>
        </w:tc>
        <w:tc>
          <w:tcPr>
            <w:tcW w:w="657" w:type="dxa"/>
            <w:noWrap/>
            <w:hideMark/>
          </w:tcPr>
          <w:p w:rsidR="008E6530" w:rsidRDefault="008E6530">
            <w:pPr>
              <w:pStyle w:val="af0"/>
            </w:pPr>
            <w:r w:rsidRPr="003061AE">
              <w:t>63.7</w:t>
            </w:r>
          </w:p>
        </w:tc>
        <w:tc>
          <w:tcPr>
            <w:tcW w:w="657" w:type="dxa"/>
          </w:tcPr>
          <w:p w:rsidR="008E6530" w:rsidRPr="008E6530" w:rsidRDefault="008E6530">
            <w:pPr>
              <w:pStyle w:val="af0"/>
              <w:rPr>
                <w:rFonts w:cstheme="minorBidi"/>
              </w:rPr>
            </w:pPr>
            <w:r>
              <w:rPr>
                <w:rFonts w:cstheme="minorBidi" w:hint="cs"/>
                <w:rtl/>
              </w:rPr>
              <w:t>71.3</w:t>
            </w:r>
          </w:p>
        </w:tc>
      </w:tr>
      <w:tr w:rsidR="008E6530" w:rsidRPr="003061AE" w:rsidTr="008E6530">
        <w:trPr>
          <w:trHeight w:val="285"/>
        </w:trPr>
        <w:tc>
          <w:tcPr>
            <w:tcW w:w="860" w:type="dxa"/>
            <w:noWrap/>
            <w:hideMark/>
          </w:tcPr>
          <w:p w:rsidR="008E6530" w:rsidRDefault="008E6530">
            <w:pPr>
              <w:pStyle w:val="af0"/>
            </w:pPr>
            <w:r w:rsidRPr="003061AE">
              <w:rPr>
                <w:rtl/>
              </w:rPr>
              <w:t>יהודים</w:t>
            </w:r>
          </w:p>
        </w:tc>
        <w:tc>
          <w:tcPr>
            <w:tcW w:w="657" w:type="dxa"/>
            <w:noWrap/>
            <w:hideMark/>
          </w:tcPr>
          <w:p w:rsidR="008E6530" w:rsidRDefault="008E6530">
            <w:pPr>
              <w:pStyle w:val="af0"/>
            </w:pPr>
            <w:r w:rsidRPr="003061AE">
              <w:t>71.3</w:t>
            </w:r>
          </w:p>
        </w:tc>
        <w:tc>
          <w:tcPr>
            <w:tcW w:w="657" w:type="dxa"/>
            <w:noWrap/>
            <w:hideMark/>
          </w:tcPr>
          <w:p w:rsidR="008E6530" w:rsidRDefault="008E6530">
            <w:pPr>
              <w:pStyle w:val="af0"/>
            </w:pPr>
            <w:r w:rsidRPr="003061AE">
              <w:t>73.4</w:t>
            </w:r>
          </w:p>
        </w:tc>
        <w:tc>
          <w:tcPr>
            <w:tcW w:w="657" w:type="dxa"/>
            <w:noWrap/>
            <w:hideMark/>
          </w:tcPr>
          <w:p w:rsidR="008E6530" w:rsidRDefault="008E6530">
            <w:pPr>
              <w:pStyle w:val="af0"/>
            </w:pPr>
            <w:r w:rsidRPr="003061AE">
              <w:t>68.9</w:t>
            </w:r>
          </w:p>
        </w:tc>
        <w:tc>
          <w:tcPr>
            <w:tcW w:w="700" w:type="dxa"/>
            <w:noWrap/>
            <w:hideMark/>
          </w:tcPr>
          <w:p w:rsidR="008E6530" w:rsidRDefault="008E6530">
            <w:pPr>
              <w:pStyle w:val="af0"/>
            </w:pPr>
            <w:r w:rsidRPr="003061AE">
              <w:t>66.3</w:t>
            </w:r>
          </w:p>
        </w:tc>
        <w:tc>
          <w:tcPr>
            <w:tcW w:w="657" w:type="dxa"/>
            <w:noWrap/>
            <w:hideMark/>
          </w:tcPr>
          <w:p w:rsidR="008E6530" w:rsidRDefault="008E6530">
            <w:pPr>
              <w:pStyle w:val="af0"/>
            </w:pPr>
            <w:r w:rsidRPr="003061AE">
              <w:t>66.7</w:t>
            </w:r>
          </w:p>
        </w:tc>
        <w:tc>
          <w:tcPr>
            <w:tcW w:w="657" w:type="dxa"/>
            <w:noWrap/>
            <w:hideMark/>
          </w:tcPr>
          <w:p w:rsidR="008E6530" w:rsidRDefault="008E6530">
            <w:pPr>
              <w:pStyle w:val="af0"/>
            </w:pPr>
            <w:r w:rsidRPr="003061AE">
              <w:t>61.5</w:t>
            </w:r>
          </w:p>
        </w:tc>
        <w:tc>
          <w:tcPr>
            <w:tcW w:w="657" w:type="dxa"/>
          </w:tcPr>
          <w:p w:rsidR="008E6530" w:rsidRPr="008E6530" w:rsidRDefault="008E6530">
            <w:pPr>
              <w:pStyle w:val="af0"/>
              <w:rPr>
                <w:rFonts w:cstheme="minorBidi"/>
              </w:rPr>
            </w:pPr>
            <w:r>
              <w:rPr>
                <w:rFonts w:cstheme="minorBidi" w:hint="cs"/>
                <w:rtl/>
              </w:rPr>
              <w:t>60.0</w:t>
            </w:r>
          </w:p>
        </w:tc>
      </w:tr>
    </w:tbl>
    <w:p w:rsidR="003061AE" w:rsidRDefault="003061AE">
      <w:pPr>
        <w:pStyle w:val="a1"/>
        <w:rPr>
          <w:rFonts w:cs="David"/>
          <w:sz w:val="24"/>
          <w:szCs w:val="24"/>
          <w:rtl/>
        </w:rPr>
      </w:pPr>
    </w:p>
    <w:p w:rsidR="00C0391B" w:rsidRPr="005662AD" w:rsidRDefault="00C0391B">
      <w:pPr>
        <w:pStyle w:val="a1"/>
        <w:rPr>
          <w:rFonts w:cs="David"/>
          <w:sz w:val="24"/>
          <w:szCs w:val="24"/>
          <w:rtl/>
        </w:rPr>
      </w:pPr>
    </w:p>
    <w:p w:rsidR="00031C6B" w:rsidRPr="005662AD" w:rsidRDefault="00031C6B">
      <w:pPr>
        <w:pStyle w:val="a1"/>
        <w:rPr>
          <w:rFonts w:cs="David"/>
          <w:rtl/>
        </w:rPr>
      </w:pPr>
      <w:r w:rsidRPr="005662AD">
        <w:rPr>
          <w:rFonts w:cs="David"/>
          <w:rtl/>
        </w:rPr>
        <w:t>השתלבות באזור</w:t>
      </w:r>
    </w:p>
    <w:p w:rsidR="001E5448" w:rsidRDefault="009C2A6A" w:rsidP="00502CB3">
      <w:pPr>
        <w:ind w:firstLine="0"/>
        <w:rPr>
          <w:rtl/>
        </w:rPr>
      </w:pPr>
      <w:r w:rsidRPr="007E3FBE">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חלוקים</w:t>
      </w:r>
      <w:r w:rsidRPr="005662AD">
        <w:rPr>
          <w:rtl/>
        </w:rPr>
        <w:t xml:space="preserve"> </w:t>
      </w:r>
      <w:r w:rsidR="00E96E24">
        <w:rPr>
          <w:rFonts w:hint="cs"/>
          <w:rtl/>
        </w:rPr>
        <w:t xml:space="preserve">ביניהם </w:t>
      </w:r>
      <w:r w:rsidRPr="005662AD">
        <w:rPr>
          <w:rFonts w:hint="eastAsia"/>
          <w:rtl/>
        </w:rPr>
        <w:t>בשאלה</w:t>
      </w:r>
      <w:r w:rsidRPr="005662AD">
        <w:rPr>
          <w:rtl/>
        </w:rPr>
        <w:t xml:space="preserve"> </w:t>
      </w:r>
      <w:r w:rsidRPr="005662AD">
        <w:rPr>
          <w:rFonts w:hint="eastAsia"/>
          <w:rtl/>
        </w:rPr>
        <w:t>אם</w:t>
      </w:r>
      <w:r w:rsidRPr="005662AD">
        <w:rPr>
          <w:rtl/>
        </w:rPr>
        <w:t xml:space="preserve"> </w:t>
      </w:r>
      <w:r w:rsidRPr="005662AD">
        <w:rPr>
          <w:rFonts w:hint="eastAsia"/>
          <w:rtl/>
        </w:rPr>
        <w:t>ישראל</w:t>
      </w:r>
      <w:r w:rsidRPr="005662AD">
        <w:rPr>
          <w:rtl/>
        </w:rPr>
        <w:t xml:space="preserve"> </w:t>
      </w:r>
      <w:r w:rsidRPr="005662AD">
        <w:rPr>
          <w:rFonts w:hint="eastAsia"/>
          <w:rtl/>
        </w:rPr>
        <w:t>צריכה</w:t>
      </w:r>
      <w:r w:rsidRPr="005662AD">
        <w:rPr>
          <w:rtl/>
        </w:rPr>
        <w:t xml:space="preserve"> </w:t>
      </w:r>
      <w:r w:rsidRPr="005662AD">
        <w:rPr>
          <w:rFonts w:hint="eastAsia"/>
          <w:rtl/>
        </w:rPr>
        <w:t>להשתלב</w:t>
      </w:r>
      <w:r w:rsidRPr="005662AD">
        <w:rPr>
          <w:rtl/>
        </w:rPr>
        <w:t xml:space="preserve"> </w:t>
      </w:r>
      <w:r w:rsidRPr="005662AD">
        <w:rPr>
          <w:rFonts w:hint="eastAsia"/>
          <w:rtl/>
        </w:rPr>
        <w:t>באזור</w:t>
      </w:r>
      <w:r w:rsidRPr="005662AD">
        <w:rPr>
          <w:rtl/>
        </w:rPr>
        <w:t xml:space="preserve"> </w:t>
      </w:r>
      <w:r w:rsidRPr="005662AD">
        <w:rPr>
          <w:rFonts w:hint="eastAsia"/>
          <w:rtl/>
        </w:rPr>
        <w:t>או</w:t>
      </w:r>
      <w:r w:rsidRPr="005662AD">
        <w:rPr>
          <w:rtl/>
        </w:rPr>
        <w:t xml:space="preserve"> </w:t>
      </w:r>
      <w:r w:rsidRPr="005662AD">
        <w:rPr>
          <w:rFonts w:hint="eastAsia"/>
          <w:rtl/>
        </w:rPr>
        <w:t>במערב</w:t>
      </w:r>
      <w:r w:rsidRPr="005662AD">
        <w:rPr>
          <w:rtl/>
        </w:rPr>
        <w:t xml:space="preserve">. </w:t>
      </w:r>
      <w:r w:rsidRPr="005662AD">
        <w:rPr>
          <w:rFonts w:hint="eastAsia"/>
          <w:rtl/>
        </w:rPr>
        <w:t>כל</w:t>
      </w:r>
      <w:r w:rsidRPr="005662AD">
        <w:rPr>
          <w:rtl/>
        </w:rPr>
        <w:t xml:space="preserve"> </w:t>
      </w:r>
      <w:r w:rsidRPr="005662AD">
        <w:rPr>
          <w:rFonts w:hint="eastAsia"/>
          <w:rtl/>
        </w:rPr>
        <w:t>קבוצות</w:t>
      </w:r>
      <w:r w:rsidRPr="005662AD">
        <w:rPr>
          <w:rtl/>
        </w:rPr>
        <w:t xml:space="preserve"> </w:t>
      </w:r>
      <w:r w:rsidRPr="005662AD">
        <w:rPr>
          <w:rFonts w:hint="eastAsia"/>
          <w:rtl/>
        </w:rPr>
        <w:t>האוכלוסייה</w:t>
      </w:r>
      <w:r w:rsidRPr="005662AD">
        <w:rPr>
          <w:rtl/>
        </w:rPr>
        <w:t xml:space="preserve"> </w:t>
      </w:r>
      <w:r w:rsidRPr="005662AD">
        <w:rPr>
          <w:rFonts w:hint="eastAsia"/>
          <w:rtl/>
        </w:rPr>
        <w:t>היהודית</w:t>
      </w:r>
      <w:r w:rsidRPr="005662AD">
        <w:rPr>
          <w:rtl/>
        </w:rPr>
        <w:t xml:space="preserve">, </w:t>
      </w:r>
      <w:r w:rsidRPr="005662AD">
        <w:rPr>
          <w:rFonts w:hint="eastAsia"/>
          <w:rtl/>
        </w:rPr>
        <w:t>בכללן</w:t>
      </w:r>
      <w:r w:rsidRPr="005662AD">
        <w:rPr>
          <w:rtl/>
        </w:rPr>
        <w:t xml:space="preserve"> </w:t>
      </w:r>
      <w:r w:rsidR="00E96E24">
        <w:rPr>
          <w:rFonts w:hint="cs"/>
          <w:rtl/>
        </w:rPr>
        <w:t>ה</w:t>
      </w:r>
      <w:r w:rsidRPr="005662AD">
        <w:rPr>
          <w:rFonts w:hint="eastAsia"/>
          <w:rtl/>
        </w:rPr>
        <w:t>מזרחים</w:t>
      </w:r>
      <w:r w:rsidRPr="005662AD">
        <w:rPr>
          <w:rtl/>
        </w:rPr>
        <w:t xml:space="preserve">, </w:t>
      </w:r>
      <w:r w:rsidR="00E96E24">
        <w:rPr>
          <w:rFonts w:hint="cs"/>
          <w:rtl/>
        </w:rPr>
        <w:t>ה</w:t>
      </w:r>
      <w:r w:rsidRPr="005662AD">
        <w:rPr>
          <w:rFonts w:hint="eastAsia"/>
          <w:rtl/>
        </w:rPr>
        <w:t>דתיים</w:t>
      </w:r>
      <w:r w:rsidRPr="005662AD">
        <w:rPr>
          <w:rtl/>
        </w:rPr>
        <w:t xml:space="preserve"> </w:t>
      </w:r>
      <w:r w:rsidRPr="005662AD">
        <w:rPr>
          <w:rFonts w:hint="eastAsia"/>
          <w:rtl/>
        </w:rPr>
        <w:t>ו</w:t>
      </w:r>
      <w:r w:rsidR="00E96E24">
        <w:rPr>
          <w:rFonts w:hint="cs"/>
          <w:rtl/>
        </w:rPr>
        <w:t>ה</w:t>
      </w:r>
      <w:r w:rsidRPr="005662AD">
        <w:rPr>
          <w:rFonts w:hint="eastAsia"/>
          <w:rtl/>
        </w:rPr>
        <w:t>חרדים</w:t>
      </w:r>
      <w:r w:rsidRPr="005662AD">
        <w:rPr>
          <w:rtl/>
        </w:rPr>
        <w:t xml:space="preserve">, </w:t>
      </w:r>
      <w:r w:rsidRPr="005662AD">
        <w:rPr>
          <w:rFonts w:hint="eastAsia"/>
          <w:rtl/>
        </w:rPr>
        <w:t>מעוניינות</w:t>
      </w:r>
      <w:r w:rsidRPr="005662AD">
        <w:rPr>
          <w:rtl/>
        </w:rPr>
        <w:t xml:space="preserve"> </w:t>
      </w:r>
      <w:r w:rsidRPr="005662AD">
        <w:rPr>
          <w:rFonts w:hint="eastAsia"/>
          <w:rtl/>
        </w:rPr>
        <w:t>בהשתלבות</w:t>
      </w:r>
      <w:r w:rsidRPr="005662AD">
        <w:rPr>
          <w:rtl/>
        </w:rPr>
        <w:t xml:space="preserve"> </w:t>
      </w:r>
      <w:r w:rsidRPr="005662AD">
        <w:rPr>
          <w:rFonts w:hint="eastAsia"/>
          <w:rtl/>
        </w:rPr>
        <w:t>במערב</w:t>
      </w:r>
      <w:r w:rsidRPr="005662AD">
        <w:rPr>
          <w:rtl/>
        </w:rPr>
        <w:t xml:space="preserve">. </w:t>
      </w:r>
      <w:r w:rsidRPr="005662AD">
        <w:rPr>
          <w:rFonts w:hint="eastAsia"/>
          <w:rtl/>
        </w:rPr>
        <w:t>לדידן</w:t>
      </w:r>
      <w:r w:rsidRPr="005662AD">
        <w:rPr>
          <w:rtl/>
        </w:rPr>
        <w:t xml:space="preserve"> </w:t>
      </w:r>
      <w:r w:rsidRPr="005662AD">
        <w:rPr>
          <w:rFonts w:hint="eastAsia"/>
          <w:rtl/>
        </w:rPr>
        <w:t>ישראל</w:t>
      </w:r>
      <w:r w:rsidRPr="005662AD">
        <w:rPr>
          <w:rtl/>
        </w:rPr>
        <w:t xml:space="preserve"> </w:t>
      </w:r>
      <w:r w:rsidRPr="005662AD">
        <w:rPr>
          <w:rFonts w:hint="eastAsia"/>
          <w:rtl/>
        </w:rPr>
        <w:t>מערבית</w:t>
      </w:r>
      <w:r w:rsidRPr="005662AD">
        <w:rPr>
          <w:rtl/>
        </w:rPr>
        <w:t xml:space="preserve"> </w:t>
      </w:r>
      <w:r w:rsidRPr="005662AD">
        <w:rPr>
          <w:rFonts w:hint="eastAsia"/>
          <w:rtl/>
        </w:rPr>
        <w:t>תשמור</w:t>
      </w:r>
      <w:r w:rsidRPr="005662AD">
        <w:rPr>
          <w:rtl/>
        </w:rPr>
        <w:t xml:space="preserve"> </w:t>
      </w:r>
      <w:r w:rsidRPr="005662AD">
        <w:rPr>
          <w:rFonts w:hint="eastAsia"/>
          <w:rtl/>
        </w:rPr>
        <w:t>על</w:t>
      </w:r>
      <w:r w:rsidRPr="005662AD">
        <w:rPr>
          <w:rtl/>
        </w:rPr>
        <w:t xml:space="preserve"> </w:t>
      </w:r>
      <w:r w:rsidRPr="005662AD">
        <w:rPr>
          <w:rFonts w:hint="eastAsia"/>
          <w:rtl/>
        </w:rPr>
        <w:t>יתרון</w:t>
      </w:r>
      <w:r w:rsidRPr="005662AD">
        <w:rPr>
          <w:rtl/>
        </w:rPr>
        <w:t xml:space="preserve"> </w:t>
      </w:r>
      <w:r w:rsidRPr="005662AD">
        <w:rPr>
          <w:rFonts w:hint="eastAsia"/>
          <w:rtl/>
        </w:rPr>
        <w:t>איכותי</w:t>
      </w:r>
      <w:r w:rsidRPr="005662AD">
        <w:rPr>
          <w:rtl/>
        </w:rPr>
        <w:t xml:space="preserve">, </w:t>
      </w:r>
      <w:r w:rsidRPr="005662AD">
        <w:rPr>
          <w:rFonts w:hint="eastAsia"/>
          <w:rtl/>
        </w:rPr>
        <w:t>שהוא</w:t>
      </w:r>
      <w:r w:rsidRPr="005662AD">
        <w:rPr>
          <w:rtl/>
        </w:rPr>
        <w:t xml:space="preserve"> </w:t>
      </w:r>
      <w:r w:rsidRPr="005662AD">
        <w:rPr>
          <w:rFonts w:hint="eastAsia"/>
          <w:rtl/>
        </w:rPr>
        <w:t>תנאי</w:t>
      </w:r>
      <w:r w:rsidRPr="005662AD">
        <w:rPr>
          <w:rtl/>
        </w:rPr>
        <w:t xml:space="preserve"> </w:t>
      </w:r>
      <w:r w:rsidRPr="005662AD">
        <w:rPr>
          <w:rFonts w:hint="eastAsia"/>
          <w:rtl/>
        </w:rPr>
        <w:t>הכרחי</w:t>
      </w:r>
      <w:r w:rsidRPr="005662AD">
        <w:rPr>
          <w:rtl/>
        </w:rPr>
        <w:t xml:space="preserve"> </w:t>
      </w:r>
      <w:r w:rsidRPr="005662AD">
        <w:rPr>
          <w:rFonts w:hint="eastAsia"/>
          <w:rtl/>
        </w:rPr>
        <w:t>להמשך</w:t>
      </w:r>
      <w:r w:rsidRPr="005662AD">
        <w:rPr>
          <w:rtl/>
        </w:rPr>
        <w:t xml:space="preserve"> </w:t>
      </w:r>
      <w:r w:rsidRPr="005662AD">
        <w:rPr>
          <w:rFonts w:hint="eastAsia"/>
          <w:rtl/>
        </w:rPr>
        <w:t>קיומה</w:t>
      </w:r>
      <w:r w:rsidRPr="005662AD">
        <w:rPr>
          <w:rtl/>
        </w:rPr>
        <w:t xml:space="preserve"> </w:t>
      </w:r>
      <w:r w:rsidRPr="005662AD">
        <w:rPr>
          <w:rFonts w:hint="eastAsia"/>
          <w:rtl/>
        </w:rPr>
        <w:t>במרחב</w:t>
      </w:r>
      <w:r w:rsidRPr="005662AD">
        <w:rPr>
          <w:rtl/>
        </w:rPr>
        <w:t xml:space="preserve"> </w:t>
      </w:r>
      <w:r w:rsidRPr="005662AD">
        <w:rPr>
          <w:rFonts w:hint="eastAsia"/>
          <w:rtl/>
        </w:rPr>
        <w:t>עוין</w:t>
      </w:r>
      <w:r w:rsidRPr="005662AD">
        <w:rPr>
          <w:rtl/>
        </w:rPr>
        <w:t xml:space="preserve">. </w:t>
      </w:r>
      <w:r w:rsidRPr="005662AD">
        <w:rPr>
          <w:rFonts w:hint="eastAsia"/>
          <w:rtl/>
        </w:rPr>
        <w:t>המערב</w:t>
      </w:r>
      <w:r w:rsidRPr="005662AD">
        <w:rPr>
          <w:rtl/>
        </w:rPr>
        <w:t xml:space="preserve"> </w:t>
      </w:r>
      <w:r w:rsidR="00E96E24">
        <w:rPr>
          <w:rFonts w:hint="cs"/>
          <w:rtl/>
        </w:rPr>
        <w:t xml:space="preserve">גם </w:t>
      </w:r>
      <w:r w:rsidRPr="005662AD">
        <w:rPr>
          <w:rFonts w:hint="eastAsia"/>
          <w:rtl/>
        </w:rPr>
        <w:t>משמש</w:t>
      </w:r>
      <w:r w:rsidRPr="005662AD">
        <w:rPr>
          <w:rtl/>
        </w:rPr>
        <w:t xml:space="preserve"> </w:t>
      </w:r>
      <w:r w:rsidRPr="005662AD">
        <w:rPr>
          <w:rFonts w:hint="eastAsia"/>
          <w:rtl/>
        </w:rPr>
        <w:t>בית</w:t>
      </w:r>
      <w:r w:rsidRPr="005662AD">
        <w:rPr>
          <w:rtl/>
        </w:rPr>
        <w:t xml:space="preserve"> </w:t>
      </w:r>
      <w:r w:rsidRPr="005662AD">
        <w:rPr>
          <w:rFonts w:hint="eastAsia"/>
          <w:rtl/>
        </w:rPr>
        <w:t>לרוב</w:t>
      </w:r>
      <w:r w:rsidRPr="005662AD">
        <w:rPr>
          <w:rtl/>
        </w:rPr>
        <w:t xml:space="preserve"> </w:t>
      </w:r>
      <w:r w:rsidRPr="005662AD">
        <w:rPr>
          <w:rFonts w:hint="eastAsia"/>
          <w:rtl/>
        </w:rPr>
        <w:t>המכריע</w:t>
      </w:r>
      <w:r w:rsidRPr="005662AD">
        <w:rPr>
          <w:rtl/>
        </w:rPr>
        <w:t xml:space="preserve"> </w:t>
      </w:r>
      <w:r w:rsidRPr="005662AD">
        <w:rPr>
          <w:rFonts w:hint="eastAsia"/>
          <w:rtl/>
        </w:rPr>
        <w:t>של</w:t>
      </w:r>
      <w:r w:rsidRPr="005662AD">
        <w:rPr>
          <w:rtl/>
        </w:rPr>
        <w:t xml:space="preserve"> </w:t>
      </w:r>
      <w:r w:rsidRPr="005662AD">
        <w:rPr>
          <w:rFonts w:hint="eastAsia"/>
          <w:rtl/>
        </w:rPr>
        <w:t>יהודי</w:t>
      </w:r>
      <w:r w:rsidRPr="005662AD">
        <w:rPr>
          <w:rtl/>
        </w:rPr>
        <w:t xml:space="preserve"> </w:t>
      </w:r>
      <w:r w:rsidRPr="005662AD">
        <w:rPr>
          <w:rFonts w:hint="eastAsia"/>
          <w:rtl/>
        </w:rPr>
        <w:t>התפוצות</w:t>
      </w:r>
      <w:r w:rsidRPr="005662AD">
        <w:rPr>
          <w:rtl/>
        </w:rPr>
        <w:t xml:space="preserve">, </w:t>
      </w:r>
      <w:r w:rsidRPr="005662AD">
        <w:rPr>
          <w:rFonts w:hint="eastAsia"/>
          <w:rtl/>
        </w:rPr>
        <w:t>הוא</w:t>
      </w:r>
      <w:r w:rsidRPr="005662AD">
        <w:rPr>
          <w:rtl/>
        </w:rPr>
        <w:t xml:space="preserve"> </w:t>
      </w:r>
      <w:r w:rsidRPr="005662AD">
        <w:rPr>
          <w:rFonts w:hint="eastAsia"/>
          <w:rtl/>
        </w:rPr>
        <w:t>נתפס</w:t>
      </w:r>
      <w:r w:rsidRPr="005662AD">
        <w:rPr>
          <w:rtl/>
        </w:rPr>
        <w:t xml:space="preserve"> </w:t>
      </w:r>
      <w:r w:rsidRPr="005662AD">
        <w:rPr>
          <w:rFonts w:hint="eastAsia"/>
          <w:rtl/>
        </w:rPr>
        <w:t>כעתיר</w:t>
      </w:r>
      <w:r w:rsidRPr="005662AD">
        <w:rPr>
          <w:rtl/>
        </w:rPr>
        <w:t xml:space="preserve"> </w:t>
      </w:r>
      <w:r w:rsidRPr="005662AD">
        <w:rPr>
          <w:rFonts w:hint="eastAsia"/>
          <w:rtl/>
        </w:rPr>
        <w:t>משאבים</w:t>
      </w:r>
      <w:r w:rsidRPr="005662AD">
        <w:rPr>
          <w:rtl/>
        </w:rPr>
        <w:t xml:space="preserve">, </w:t>
      </w:r>
      <w:r w:rsidRPr="005662AD">
        <w:rPr>
          <w:rFonts w:hint="eastAsia"/>
          <w:rtl/>
        </w:rPr>
        <w:t>בעל</w:t>
      </w:r>
      <w:r w:rsidRPr="005662AD">
        <w:rPr>
          <w:rtl/>
        </w:rPr>
        <w:t xml:space="preserve"> </w:t>
      </w:r>
      <w:r w:rsidRPr="005662AD">
        <w:rPr>
          <w:rFonts w:hint="eastAsia"/>
          <w:rtl/>
        </w:rPr>
        <w:t>רמה</w:t>
      </w:r>
      <w:r w:rsidRPr="005662AD">
        <w:rPr>
          <w:rtl/>
        </w:rPr>
        <w:t xml:space="preserve"> </w:t>
      </w:r>
      <w:r w:rsidRPr="005662AD">
        <w:rPr>
          <w:rFonts w:hint="eastAsia"/>
          <w:rtl/>
        </w:rPr>
        <w:t>גבוהה</w:t>
      </w:r>
      <w:r w:rsidRPr="005662AD">
        <w:rPr>
          <w:rtl/>
        </w:rPr>
        <w:t xml:space="preserve"> </w:t>
      </w:r>
      <w:r w:rsidRPr="005662AD">
        <w:rPr>
          <w:rFonts w:hint="eastAsia"/>
          <w:rtl/>
        </w:rPr>
        <w:t>של</w:t>
      </w:r>
      <w:r w:rsidRPr="005662AD">
        <w:rPr>
          <w:rtl/>
        </w:rPr>
        <w:t xml:space="preserve"> </w:t>
      </w:r>
      <w:r w:rsidRPr="005662AD">
        <w:rPr>
          <w:rFonts w:hint="eastAsia"/>
          <w:rtl/>
        </w:rPr>
        <w:t>פיתוח</w:t>
      </w:r>
      <w:r w:rsidRPr="005662AD">
        <w:rPr>
          <w:rtl/>
        </w:rPr>
        <w:t xml:space="preserve"> </w:t>
      </w:r>
      <w:r w:rsidRPr="005662AD">
        <w:rPr>
          <w:rFonts w:hint="eastAsia"/>
          <w:rtl/>
        </w:rPr>
        <w:t>אנושי</w:t>
      </w:r>
      <w:r w:rsidRPr="005662AD">
        <w:rPr>
          <w:rtl/>
        </w:rPr>
        <w:t xml:space="preserve">, </w:t>
      </w:r>
      <w:r w:rsidRPr="005662AD">
        <w:rPr>
          <w:rFonts w:hint="eastAsia"/>
          <w:rtl/>
        </w:rPr>
        <w:t>דמוקרטי</w:t>
      </w:r>
      <w:r w:rsidRPr="005662AD">
        <w:rPr>
          <w:rtl/>
        </w:rPr>
        <w:t xml:space="preserve"> </w:t>
      </w:r>
      <w:r w:rsidRPr="005662AD">
        <w:rPr>
          <w:rFonts w:hint="eastAsia"/>
          <w:rtl/>
        </w:rPr>
        <w:t>ותומך</w:t>
      </w:r>
      <w:r w:rsidRPr="005662AD">
        <w:rPr>
          <w:rtl/>
        </w:rPr>
        <w:t xml:space="preserve"> </w:t>
      </w:r>
      <w:r w:rsidRPr="005662AD">
        <w:rPr>
          <w:rFonts w:hint="eastAsia"/>
          <w:rtl/>
        </w:rPr>
        <w:t>בישראל</w:t>
      </w:r>
      <w:r w:rsidRPr="005662AD">
        <w:rPr>
          <w:rtl/>
        </w:rPr>
        <w:t xml:space="preserve">. </w:t>
      </w:r>
      <w:r w:rsidRPr="005662AD">
        <w:rPr>
          <w:rFonts w:hint="eastAsia"/>
          <w:rtl/>
        </w:rPr>
        <w:t>יתרה</w:t>
      </w:r>
      <w:r w:rsidRPr="005662AD">
        <w:rPr>
          <w:rtl/>
        </w:rPr>
        <w:t xml:space="preserve"> </w:t>
      </w:r>
      <w:r w:rsidR="00E96E24">
        <w:rPr>
          <w:rFonts w:hint="cs"/>
          <w:rtl/>
        </w:rPr>
        <w:t>מזאת</w:t>
      </w:r>
      <w:r w:rsidRPr="005662AD">
        <w:rPr>
          <w:rtl/>
        </w:rPr>
        <w:t xml:space="preserve">, </w:t>
      </w:r>
      <w:r w:rsidRPr="005662AD">
        <w:rPr>
          <w:rFonts w:hint="eastAsia"/>
          <w:rtl/>
        </w:rPr>
        <w:t>לישראל</w:t>
      </w:r>
      <w:r w:rsidRPr="005662AD">
        <w:rPr>
          <w:rtl/>
        </w:rPr>
        <w:t xml:space="preserve"> </w:t>
      </w:r>
      <w:r w:rsidRPr="005662AD">
        <w:rPr>
          <w:rFonts w:hint="eastAsia"/>
          <w:rtl/>
        </w:rPr>
        <w:t>אין</w:t>
      </w:r>
      <w:r w:rsidRPr="005662AD">
        <w:rPr>
          <w:rtl/>
        </w:rPr>
        <w:t xml:space="preserve"> </w:t>
      </w:r>
      <w:r w:rsidRPr="005662AD">
        <w:rPr>
          <w:rFonts w:hint="eastAsia"/>
          <w:rtl/>
        </w:rPr>
        <w:t>אפשרות</w:t>
      </w:r>
      <w:r w:rsidRPr="005662AD">
        <w:rPr>
          <w:rtl/>
        </w:rPr>
        <w:t xml:space="preserve"> </w:t>
      </w:r>
      <w:r w:rsidR="00030027" w:rsidRPr="000B3602">
        <w:rPr>
          <w:rtl/>
        </w:rPr>
        <w:t>ממשית</w:t>
      </w:r>
      <w:r w:rsidR="00E96E24">
        <w:rPr>
          <w:rFonts w:hint="cs"/>
          <w:rtl/>
        </w:rPr>
        <w:t xml:space="preserve"> </w:t>
      </w:r>
      <w:r w:rsidRPr="005662AD">
        <w:rPr>
          <w:rFonts w:hint="eastAsia"/>
          <w:rtl/>
        </w:rPr>
        <w:t>להשתלב</w:t>
      </w:r>
      <w:r w:rsidRPr="005662AD">
        <w:rPr>
          <w:rtl/>
        </w:rPr>
        <w:t xml:space="preserve"> </w:t>
      </w:r>
      <w:r w:rsidRPr="005662AD">
        <w:rPr>
          <w:rFonts w:hint="eastAsia"/>
          <w:rtl/>
        </w:rPr>
        <w:t>במזרח</w:t>
      </w:r>
      <w:r w:rsidRPr="005662AD">
        <w:rPr>
          <w:rtl/>
        </w:rPr>
        <w:t xml:space="preserve"> </w:t>
      </w:r>
      <w:r w:rsidRPr="005662AD">
        <w:rPr>
          <w:rFonts w:hint="eastAsia"/>
          <w:rtl/>
        </w:rPr>
        <w:t>התיכון</w:t>
      </w:r>
      <w:r w:rsidRPr="005662AD">
        <w:rPr>
          <w:rtl/>
        </w:rPr>
        <w:t xml:space="preserve">, </w:t>
      </w:r>
      <w:r w:rsidRPr="005662AD">
        <w:rPr>
          <w:rFonts w:hint="eastAsia"/>
          <w:rtl/>
        </w:rPr>
        <w:t>משום</w:t>
      </w:r>
      <w:r w:rsidRPr="005662AD">
        <w:rPr>
          <w:rtl/>
        </w:rPr>
        <w:t xml:space="preserve"> </w:t>
      </w:r>
      <w:r w:rsidRPr="005662AD">
        <w:rPr>
          <w:rFonts w:hint="eastAsia"/>
          <w:rtl/>
        </w:rPr>
        <w:t>שהיא</w:t>
      </w:r>
      <w:r w:rsidRPr="005662AD">
        <w:rPr>
          <w:rtl/>
        </w:rPr>
        <w:t xml:space="preserve"> </w:t>
      </w:r>
      <w:r w:rsidRPr="005662AD">
        <w:rPr>
          <w:rFonts w:hint="eastAsia"/>
          <w:rtl/>
        </w:rPr>
        <w:t>נחשבת</w:t>
      </w:r>
      <w:r w:rsidRPr="005662AD">
        <w:rPr>
          <w:rtl/>
        </w:rPr>
        <w:t xml:space="preserve"> </w:t>
      </w:r>
      <w:r w:rsidRPr="005662AD">
        <w:rPr>
          <w:rFonts w:hint="eastAsia"/>
          <w:rtl/>
        </w:rPr>
        <w:t>נטע</w:t>
      </w:r>
      <w:r w:rsidRPr="005662AD">
        <w:rPr>
          <w:rtl/>
        </w:rPr>
        <w:t xml:space="preserve"> </w:t>
      </w:r>
      <w:r w:rsidRPr="005662AD">
        <w:rPr>
          <w:rFonts w:hint="eastAsia"/>
          <w:rtl/>
        </w:rPr>
        <w:t>זר</w:t>
      </w:r>
      <w:r w:rsidRPr="005662AD">
        <w:rPr>
          <w:rtl/>
        </w:rPr>
        <w:t xml:space="preserve"> </w:t>
      </w:r>
      <w:r w:rsidRPr="005662AD">
        <w:rPr>
          <w:rFonts w:hint="eastAsia"/>
          <w:rtl/>
        </w:rPr>
        <w:t>ושנוא</w:t>
      </w:r>
      <w:r w:rsidRPr="005662AD">
        <w:rPr>
          <w:rtl/>
        </w:rPr>
        <w:t xml:space="preserve"> </w:t>
      </w:r>
      <w:r w:rsidRPr="005662AD">
        <w:rPr>
          <w:rFonts w:hint="eastAsia"/>
          <w:rtl/>
        </w:rPr>
        <w:t>בתוכו</w:t>
      </w:r>
      <w:r w:rsidRPr="005662AD">
        <w:rPr>
          <w:rtl/>
        </w:rPr>
        <w:t xml:space="preserve">. </w:t>
      </w:r>
      <w:r w:rsidRPr="005662AD">
        <w:rPr>
          <w:rFonts w:hint="cs"/>
          <w:rtl/>
        </w:rPr>
        <w:t>עם</w:t>
      </w:r>
      <w:r w:rsidRPr="005662AD">
        <w:rPr>
          <w:rtl/>
        </w:rPr>
        <w:t xml:space="preserve"> </w:t>
      </w:r>
      <w:r w:rsidRPr="005662AD">
        <w:rPr>
          <w:rFonts w:hint="eastAsia"/>
          <w:rtl/>
        </w:rPr>
        <w:t>זאת</w:t>
      </w:r>
      <w:r w:rsidRPr="005662AD">
        <w:rPr>
          <w:rtl/>
        </w:rPr>
        <w:t xml:space="preserve"> </w:t>
      </w:r>
      <w:r w:rsidRPr="005662AD">
        <w:rPr>
          <w:rFonts w:hint="eastAsia"/>
          <w:rtl/>
        </w:rPr>
        <w:t>היהודים</w:t>
      </w:r>
      <w:r w:rsidRPr="005662AD">
        <w:rPr>
          <w:rtl/>
        </w:rPr>
        <w:t xml:space="preserve"> </w:t>
      </w:r>
      <w:r w:rsidRPr="005662AD">
        <w:rPr>
          <w:rFonts w:hint="eastAsia"/>
          <w:rtl/>
        </w:rPr>
        <w:t>חוששים</w:t>
      </w:r>
      <w:r w:rsidRPr="005662AD">
        <w:rPr>
          <w:rtl/>
        </w:rPr>
        <w:t xml:space="preserve"> </w:t>
      </w:r>
      <w:r w:rsidRPr="005662AD">
        <w:rPr>
          <w:rFonts w:hint="eastAsia"/>
          <w:rtl/>
        </w:rPr>
        <w:t>שהשתלבות</w:t>
      </w:r>
      <w:r w:rsidRPr="005662AD">
        <w:rPr>
          <w:rtl/>
        </w:rPr>
        <w:t xml:space="preserve"> </w:t>
      </w:r>
      <w:r w:rsidRPr="005662AD">
        <w:rPr>
          <w:rFonts w:hint="cs"/>
          <w:rtl/>
        </w:rPr>
        <w:t xml:space="preserve">מלאה </w:t>
      </w:r>
      <w:r w:rsidRPr="005662AD">
        <w:rPr>
          <w:rFonts w:hint="eastAsia"/>
          <w:rtl/>
        </w:rPr>
        <w:t>במערב</w:t>
      </w:r>
      <w:r w:rsidRPr="005662AD">
        <w:rPr>
          <w:rtl/>
        </w:rPr>
        <w:t xml:space="preserve"> </w:t>
      </w:r>
      <w:r w:rsidRPr="005662AD">
        <w:rPr>
          <w:rFonts w:hint="eastAsia"/>
          <w:rtl/>
        </w:rPr>
        <w:t>עלולה</w:t>
      </w:r>
      <w:r w:rsidRPr="005662AD">
        <w:rPr>
          <w:rtl/>
        </w:rPr>
        <w:t xml:space="preserve"> </w:t>
      </w:r>
      <w:r w:rsidRPr="005662AD">
        <w:rPr>
          <w:rFonts w:hint="eastAsia"/>
          <w:rtl/>
        </w:rPr>
        <w:t>לשחוק</w:t>
      </w:r>
      <w:r w:rsidRPr="005662AD">
        <w:rPr>
          <w:rtl/>
        </w:rPr>
        <w:t xml:space="preserve"> </w:t>
      </w:r>
      <w:r w:rsidRPr="005662AD">
        <w:rPr>
          <w:rFonts w:hint="eastAsia"/>
          <w:rtl/>
        </w:rPr>
        <w:t>את</w:t>
      </w:r>
      <w:r w:rsidRPr="005662AD">
        <w:rPr>
          <w:rtl/>
        </w:rPr>
        <w:t xml:space="preserve"> </w:t>
      </w:r>
      <w:r w:rsidRPr="005662AD">
        <w:rPr>
          <w:rFonts w:hint="eastAsia"/>
          <w:rtl/>
        </w:rPr>
        <w:t>התרבות</w:t>
      </w:r>
      <w:r w:rsidRPr="005662AD">
        <w:rPr>
          <w:rtl/>
        </w:rPr>
        <w:t xml:space="preserve"> </w:t>
      </w:r>
      <w:r w:rsidRPr="005662AD">
        <w:rPr>
          <w:rFonts w:hint="eastAsia"/>
          <w:rtl/>
        </w:rPr>
        <w:t>הלאומית</w:t>
      </w:r>
      <w:r w:rsidRPr="005662AD">
        <w:rPr>
          <w:rtl/>
        </w:rPr>
        <w:t xml:space="preserve"> </w:t>
      </w:r>
      <w:r w:rsidRPr="005662AD">
        <w:rPr>
          <w:rFonts w:hint="eastAsia"/>
          <w:rtl/>
        </w:rPr>
        <w:t>ואת</w:t>
      </w:r>
      <w:r w:rsidRPr="005662AD">
        <w:rPr>
          <w:rtl/>
        </w:rPr>
        <w:t xml:space="preserve"> </w:t>
      </w:r>
      <w:r w:rsidRPr="005662AD">
        <w:rPr>
          <w:rFonts w:hint="eastAsia"/>
          <w:rtl/>
        </w:rPr>
        <w:t>הייחוד</w:t>
      </w:r>
      <w:r w:rsidRPr="005662AD">
        <w:rPr>
          <w:rtl/>
        </w:rPr>
        <w:t xml:space="preserve"> </w:t>
      </w:r>
      <w:r w:rsidRPr="005662AD">
        <w:rPr>
          <w:rFonts w:hint="eastAsia"/>
          <w:rtl/>
        </w:rPr>
        <w:t>הישראלי</w:t>
      </w:r>
      <w:r w:rsidRPr="005662AD">
        <w:rPr>
          <w:rtl/>
        </w:rPr>
        <w:t>.</w:t>
      </w:r>
      <w:r w:rsidRPr="005662AD">
        <w:rPr>
          <w:rStyle w:val="FootnoteReference"/>
          <w:rtl/>
        </w:rPr>
        <w:footnoteReference w:id="71"/>
      </w:r>
    </w:p>
    <w:p w:rsidR="001E5448" w:rsidRDefault="00E96E24" w:rsidP="00A17136">
      <w:pPr>
        <w:rPr>
          <w:rtl/>
        </w:rPr>
      </w:pPr>
      <w:r>
        <w:rPr>
          <w:rFonts w:hint="cs"/>
          <w:rtl/>
        </w:rPr>
        <w:t>בדומה ל</w:t>
      </w:r>
      <w:r w:rsidR="009C2A6A" w:rsidRPr="005662AD">
        <w:rPr>
          <w:rFonts w:hint="eastAsia"/>
          <w:rtl/>
        </w:rPr>
        <w:t>יהודים</w:t>
      </w:r>
      <w:r w:rsidR="009C2A6A" w:rsidRPr="005662AD">
        <w:rPr>
          <w:rtl/>
        </w:rPr>
        <w:t xml:space="preserve">, </w:t>
      </w:r>
      <w:r>
        <w:rPr>
          <w:rFonts w:hint="cs"/>
          <w:rtl/>
        </w:rPr>
        <w:t xml:space="preserve">גם </w:t>
      </w:r>
      <w:r w:rsidR="009C2A6A" w:rsidRPr="005662AD">
        <w:rPr>
          <w:rFonts w:hint="eastAsia"/>
          <w:rtl/>
        </w:rPr>
        <w:t>הערבים</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נמשכים</w:t>
      </w:r>
      <w:r w:rsidR="009C2A6A" w:rsidRPr="005662AD">
        <w:rPr>
          <w:rtl/>
        </w:rPr>
        <w:t xml:space="preserve"> </w:t>
      </w:r>
      <w:r w:rsidR="009C2A6A" w:rsidRPr="005662AD">
        <w:rPr>
          <w:rFonts w:hint="eastAsia"/>
          <w:rtl/>
        </w:rPr>
        <w:t>מאוד</w:t>
      </w:r>
      <w:r w:rsidR="009C2A6A" w:rsidRPr="005662AD">
        <w:rPr>
          <w:rtl/>
        </w:rPr>
        <w:t xml:space="preserve"> </w:t>
      </w:r>
      <w:r w:rsidR="009C2A6A" w:rsidRPr="005662AD">
        <w:rPr>
          <w:rFonts w:hint="eastAsia"/>
          <w:rtl/>
        </w:rPr>
        <w:t>למערב</w:t>
      </w:r>
      <w:r w:rsidR="009C2A6A" w:rsidRPr="005662AD">
        <w:rPr>
          <w:rtl/>
        </w:rPr>
        <w:t xml:space="preserve"> </w:t>
      </w:r>
      <w:r w:rsidR="009C2A6A" w:rsidRPr="005662AD">
        <w:rPr>
          <w:rFonts w:hint="eastAsia"/>
          <w:rtl/>
        </w:rPr>
        <w:t>ומבינים</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יתרונות</w:t>
      </w:r>
      <w:r w:rsidR="009C2A6A" w:rsidRPr="005662AD">
        <w:rPr>
          <w:rtl/>
        </w:rPr>
        <w:t xml:space="preserve"> </w:t>
      </w:r>
      <w:r w:rsidR="009C2A6A" w:rsidRPr="005662AD">
        <w:rPr>
          <w:rFonts w:hint="eastAsia"/>
          <w:rtl/>
        </w:rPr>
        <w:t>ההשתלבות</w:t>
      </w:r>
      <w:r w:rsidR="009C2A6A" w:rsidRPr="005662AD">
        <w:rPr>
          <w:rtl/>
        </w:rPr>
        <w:t xml:space="preserve"> </w:t>
      </w:r>
      <w:r w:rsidR="009C2A6A" w:rsidRPr="005662AD">
        <w:rPr>
          <w:rFonts w:hint="eastAsia"/>
          <w:rtl/>
        </w:rPr>
        <w:t>בו</w:t>
      </w:r>
      <w:r w:rsidR="009C2A6A" w:rsidRPr="005662AD">
        <w:rPr>
          <w:rtl/>
        </w:rPr>
        <w:t xml:space="preserve">. </w:t>
      </w:r>
      <w:r w:rsidR="009C2A6A" w:rsidRPr="005662AD">
        <w:rPr>
          <w:rFonts w:hint="cs"/>
          <w:rtl/>
        </w:rPr>
        <w:t>אך</w:t>
      </w:r>
      <w:r w:rsidR="009C2A6A" w:rsidRPr="005662AD">
        <w:rPr>
          <w:rtl/>
        </w:rPr>
        <w:t xml:space="preserve"> </w:t>
      </w:r>
      <w:r w:rsidR="009C2A6A" w:rsidRPr="005662AD">
        <w:rPr>
          <w:rFonts w:hint="eastAsia"/>
          <w:rtl/>
        </w:rPr>
        <w:t>הם</w:t>
      </w:r>
      <w:r w:rsidR="009C2A6A" w:rsidRPr="005662AD">
        <w:rPr>
          <w:rtl/>
        </w:rPr>
        <w:t xml:space="preserve"> </w:t>
      </w:r>
      <w:r w:rsidR="009C2A6A" w:rsidRPr="005662AD">
        <w:rPr>
          <w:rFonts w:hint="eastAsia"/>
          <w:rtl/>
        </w:rPr>
        <w:t>גם</w:t>
      </w:r>
      <w:r w:rsidR="009C2A6A" w:rsidRPr="005662AD">
        <w:rPr>
          <w:rtl/>
        </w:rPr>
        <w:t xml:space="preserve"> </w:t>
      </w:r>
      <w:r w:rsidR="009C2A6A" w:rsidRPr="005662AD">
        <w:rPr>
          <w:rFonts w:hint="eastAsia"/>
          <w:rtl/>
        </w:rPr>
        <w:t>שותפים</w:t>
      </w:r>
      <w:r w:rsidR="009C2A6A" w:rsidRPr="005662AD">
        <w:rPr>
          <w:rtl/>
        </w:rPr>
        <w:t xml:space="preserve"> </w:t>
      </w:r>
      <w:r w:rsidR="009C2A6A" w:rsidRPr="005662AD">
        <w:rPr>
          <w:rFonts w:hint="eastAsia"/>
          <w:rtl/>
        </w:rPr>
        <w:t>לכוחות</w:t>
      </w:r>
      <w:r w:rsidR="009C2A6A" w:rsidRPr="005662AD">
        <w:rPr>
          <w:rtl/>
        </w:rPr>
        <w:t xml:space="preserve"> </w:t>
      </w:r>
      <w:r w:rsidR="009C2A6A" w:rsidRPr="005662AD">
        <w:rPr>
          <w:rFonts w:hint="eastAsia"/>
          <w:rtl/>
        </w:rPr>
        <w:t>ההתנגדות</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העולם</w:t>
      </w:r>
      <w:r w:rsidR="009C2A6A" w:rsidRPr="005662AD">
        <w:rPr>
          <w:rtl/>
        </w:rPr>
        <w:t xml:space="preserve"> </w:t>
      </w:r>
      <w:r w:rsidR="009C2A6A" w:rsidRPr="005662AD">
        <w:rPr>
          <w:rFonts w:hint="eastAsia"/>
          <w:rtl/>
        </w:rPr>
        <w:t>הערבי</w:t>
      </w:r>
      <w:r w:rsidR="009C2A6A" w:rsidRPr="005662AD">
        <w:rPr>
          <w:rtl/>
        </w:rPr>
        <w:t xml:space="preserve">, </w:t>
      </w:r>
      <w:r w:rsidR="009C2A6A" w:rsidRPr="005662AD">
        <w:rPr>
          <w:rFonts w:hint="eastAsia"/>
          <w:rtl/>
        </w:rPr>
        <w:t>הרואים</w:t>
      </w:r>
      <w:r w:rsidR="009C2A6A" w:rsidRPr="005662AD">
        <w:rPr>
          <w:rtl/>
        </w:rPr>
        <w:t xml:space="preserve"> </w:t>
      </w:r>
      <w:r w:rsidR="009C2A6A" w:rsidRPr="005662AD">
        <w:rPr>
          <w:rFonts w:hint="eastAsia"/>
          <w:rtl/>
        </w:rPr>
        <w:t>במערב</w:t>
      </w:r>
      <w:r w:rsidR="009C2A6A" w:rsidRPr="005662AD">
        <w:rPr>
          <w:rtl/>
        </w:rPr>
        <w:t xml:space="preserve"> </w:t>
      </w:r>
      <w:r w:rsidR="009C2A6A" w:rsidRPr="005662AD">
        <w:rPr>
          <w:rFonts w:hint="eastAsia"/>
          <w:rtl/>
        </w:rPr>
        <w:t>גורם</w:t>
      </w:r>
      <w:r w:rsidR="009C2A6A" w:rsidRPr="005662AD">
        <w:rPr>
          <w:rtl/>
        </w:rPr>
        <w:t xml:space="preserve"> </w:t>
      </w:r>
      <w:r w:rsidR="009C2A6A" w:rsidRPr="005662AD">
        <w:rPr>
          <w:rFonts w:hint="eastAsia"/>
          <w:rtl/>
        </w:rPr>
        <w:t>אנטי־ערבי</w:t>
      </w:r>
      <w:r w:rsidR="009C2A6A" w:rsidRPr="005662AD">
        <w:rPr>
          <w:rtl/>
        </w:rPr>
        <w:t xml:space="preserve">, </w:t>
      </w:r>
      <w:r w:rsidR="009C2A6A" w:rsidRPr="005662AD">
        <w:rPr>
          <w:rFonts w:hint="eastAsia"/>
          <w:rtl/>
        </w:rPr>
        <w:t>אימפריאליסטי</w:t>
      </w:r>
      <w:r w:rsidR="009C2A6A" w:rsidRPr="005662AD">
        <w:rPr>
          <w:rtl/>
        </w:rPr>
        <w:t xml:space="preserve"> </w:t>
      </w:r>
      <w:r w:rsidR="009C2A6A" w:rsidRPr="005662AD">
        <w:rPr>
          <w:rFonts w:hint="eastAsia"/>
          <w:rtl/>
        </w:rPr>
        <w:t>וקולוניאליסטי</w:t>
      </w:r>
      <w:r w:rsidR="009C2A6A" w:rsidRPr="005662AD">
        <w:rPr>
          <w:rtl/>
        </w:rPr>
        <w:t xml:space="preserve"> </w:t>
      </w:r>
      <w:r w:rsidR="009C2A6A" w:rsidRPr="005662AD">
        <w:rPr>
          <w:rFonts w:hint="eastAsia"/>
          <w:rtl/>
        </w:rPr>
        <w:t>שמגבה</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הסרבנות</w:t>
      </w:r>
      <w:r w:rsidR="009C2A6A" w:rsidRPr="005662AD">
        <w:rPr>
          <w:rtl/>
        </w:rPr>
        <w:t xml:space="preserve"> </w:t>
      </w:r>
      <w:r w:rsidR="009C2A6A" w:rsidRPr="005662AD">
        <w:rPr>
          <w:rFonts w:hint="eastAsia"/>
          <w:rtl/>
        </w:rPr>
        <w:t>ואת</w:t>
      </w:r>
      <w:r w:rsidR="009C2A6A" w:rsidRPr="005662AD">
        <w:rPr>
          <w:rtl/>
        </w:rPr>
        <w:t xml:space="preserve"> </w:t>
      </w:r>
      <w:r w:rsidR="009C2A6A" w:rsidRPr="005662AD">
        <w:rPr>
          <w:rFonts w:hint="eastAsia"/>
          <w:rtl/>
        </w:rPr>
        <w:t>התוקפנות</w:t>
      </w:r>
      <w:r w:rsidR="009C2A6A" w:rsidRPr="005662AD">
        <w:rPr>
          <w:rtl/>
        </w:rPr>
        <w:t xml:space="preserve"> </w:t>
      </w:r>
      <w:r w:rsidR="009C2A6A" w:rsidRPr="005662AD">
        <w:rPr>
          <w:rFonts w:hint="eastAsia"/>
          <w:rtl/>
        </w:rPr>
        <w:t>הישראלית</w:t>
      </w:r>
      <w:r w:rsidR="009C2A6A" w:rsidRPr="005662AD">
        <w:rPr>
          <w:rtl/>
        </w:rPr>
        <w:t xml:space="preserve">, </w:t>
      </w:r>
      <w:r w:rsidR="009C2A6A" w:rsidRPr="005662AD">
        <w:rPr>
          <w:rFonts w:hint="eastAsia"/>
          <w:rtl/>
        </w:rPr>
        <w:t>עוין</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הציוויליזציה</w:t>
      </w:r>
      <w:r w:rsidR="009C2A6A" w:rsidRPr="005662AD">
        <w:rPr>
          <w:rtl/>
        </w:rPr>
        <w:t xml:space="preserve"> </w:t>
      </w:r>
      <w:r w:rsidR="009C2A6A" w:rsidRPr="005662AD">
        <w:rPr>
          <w:rFonts w:hint="eastAsia"/>
          <w:rtl/>
        </w:rPr>
        <w:t>האסלאמית</w:t>
      </w:r>
      <w:r w:rsidR="009C2A6A" w:rsidRPr="005662AD">
        <w:rPr>
          <w:rtl/>
        </w:rPr>
        <w:t xml:space="preserve"> </w:t>
      </w:r>
      <w:r w:rsidR="009C2A6A" w:rsidRPr="005662AD">
        <w:rPr>
          <w:rFonts w:hint="eastAsia"/>
          <w:rtl/>
        </w:rPr>
        <w:t>ומפיץ</w:t>
      </w:r>
      <w:r w:rsidR="009C2A6A" w:rsidRPr="005662AD">
        <w:rPr>
          <w:rtl/>
        </w:rPr>
        <w:t xml:space="preserve"> </w:t>
      </w:r>
      <w:r w:rsidR="009C2A6A" w:rsidRPr="005662AD">
        <w:rPr>
          <w:rFonts w:hint="eastAsia"/>
          <w:rtl/>
        </w:rPr>
        <w:t>ערכים</w:t>
      </w:r>
      <w:r w:rsidR="009C2A6A" w:rsidRPr="005662AD">
        <w:rPr>
          <w:rtl/>
        </w:rPr>
        <w:t xml:space="preserve"> </w:t>
      </w:r>
      <w:r w:rsidR="009C2A6A" w:rsidRPr="005662AD">
        <w:rPr>
          <w:rFonts w:hint="eastAsia"/>
          <w:rtl/>
        </w:rPr>
        <w:t>חילוניים</w:t>
      </w:r>
      <w:r w:rsidR="009C2A6A" w:rsidRPr="005662AD">
        <w:rPr>
          <w:rtl/>
        </w:rPr>
        <w:t xml:space="preserve">, </w:t>
      </w:r>
      <w:r w:rsidR="009C2A6A" w:rsidRPr="005662AD">
        <w:rPr>
          <w:rFonts w:hint="eastAsia"/>
          <w:rtl/>
        </w:rPr>
        <w:t>מתירניים</w:t>
      </w:r>
      <w:r w:rsidR="009C2A6A" w:rsidRPr="005662AD">
        <w:rPr>
          <w:rtl/>
        </w:rPr>
        <w:t xml:space="preserve"> </w:t>
      </w:r>
      <w:r w:rsidR="009C2A6A" w:rsidRPr="005662AD">
        <w:rPr>
          <w:rFonts w:hint="eastAsia"/>
          <w:rtl/>
        </w:rPr>
        <w:t>ומשחיתים</w:t>
      </w:r>
      <w:r w:rsidR="009C2A6A" w:rsidRPr="005662AD">
        <w:rPr>
          <w:rtl/>
        </w:rPr>
        <w:t xml:space="preserve">. </w:t>
      </w:r>
      <w:r w:rsidR="009C2A6A" w:rsidRPr="005662AD">
        <w:rPr>
          <w:rFonts w:hint="eastAsia"/>
          <w:rtl/>
        </w:rPr>
        <w:t>דו־ערכיות</w:t>
      </w:r>
      <w:r w:rsidR="009C2A6A" w:rsidRPr="005662AD">
        <w:rPr>
          <w:rtl/>
        </w:rPr>
        <w:t xml:space="preserve"> </w:t>
      </w:r>
      <w:r w:rsidR="009C2A6A" w:rsidRPr="005662AD">
        <w:rPr>
          <w:rFonts w:hint="eastAsia"/>
          <w:rtl/>
        </w:rPr>
        <w:t>זאת</w:t>
      </w:r>
      <w:r w:rsidR="009C2A6A" w:rsidRPr="005662AD">
        <w:rPr>
          <w:rtl/>
        </w:rPr>
        <w:t xml:space="preserve"> </w:t>
      </w:r>
      <w:r>
        <w:rPr>
          <w:rFonts w:hint="cs"/>
          <w:rtl/>
        </w:rPr>
        <w:t xml:space="preserve">שחשים </w:t>
      </w:r>
      <w:r w:rsidR="009C2A6A" w:rsidRPr="005662AD">
        <w:rPr>
          <w:rFonts w:hint="cs"/>
          <w:rtl/>
        </w:rPr>
        <w:t>האזרחים הערבים</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כלפי</w:t>
      </w:r>
      <w:r w:rsidR="009C2A6A" w:rsidRPr="005662AD">
        <w:rPr>
          <w:rtl/>
        </w:rPr>
        <w:t xml:space="preserve"> </w:t>
      </w:r>
      <w:r w:rsidR="009C2A6A" w:rsidRPr="005662AD">
        <w:rPr>
          <w:rFonts w:hint="eastAsia"/>
          <w:rtl/>
        </w:rPr>
        <w:t>המערב</w:t>
      </w:r>
      <w:r w:rsidR="009C2A6A" w:rsidRPr="005662AD">
        <w:rPr>
          <w:rtl/>
        </w:rPr>
        <w:t xml:space="preserve"> </w:t>
      </w:r>
      <w:r w:rsidR="009C2A6A" w:rsidRPr="005662AD">
        <w:rPr>
          <w:rFonts w:hint="eastAsia"/>
          <w:rtl/>
        </w:rPr>
        <w:t>גדולה</w:t>
      </w:r>
      <w:r w:rsidR="009C2A6A" w:rsidRPr="005662AD">
        <w:rPr>
          <w:rtl/>
        </w:rPr>
        <w:t xml:space="preserve"> </w:t>
      </w:r>
      <w:r w:rsidR="009C2A6A" w:rsidRPr="005662AD">
        <w:rPr>
          <w:rFonts w:hint="eastAsia"/>
          <w:rtl/>
        </w:rPr>
        <w:t>בהרבה</w:t>
      </w:r>
      <w:r w:rsidR="009C2A6A" w:rsidRPr="005662AD">
        <w:rPr>
          <w:rtl/>
        </w:rPr>
        <w:t xml:space="preserve"> </w:t>
      </w:r>
      <w:r w:rsidR="009C2A6A" w:rsidRPr="005662AD">
        <w:rPr>
          <w:rFonts w:hint="eastAsia"/>
          <w:rtl/>
        </w:rPr>
        <w:t>מהדו־ערכיות</w:t>
      </w:r>
      <w:r w:rsidR="009C2A6A" w:rsidRPr="005662AD">
        <w:rPr>
          <w:rtl/>
        </w:rPr>
        <w:t xml:space="preserve"> </w:t>
      </w:r>
      <w:r w:rsidR="009C2A6A" w:rsidRPr="005662AD">
        <w:rPr>
          <w:rFonts w:hint="eastAsia"/>
          <w:rtl/>
        </w:rPr>
        <w:t>שחשים</w:t>
      </w:r>
      <w:r w:rsidR="009C2A6A" w:rsidRPr="005662AD">
        <w:rPr>
          <w:rtl/>
        </w:rPr>
        <w:t xml:space="preserve"> </w:t>
      </w:r>
      <w:r w:rsidR="009C2A6A" w:rsidRPr="005662AD">
        <w:rPr>
          <w:rFonts w:hint="eastAsia"/>
          <w:rtl/>
        </w:rPr>
        <w:t>היהודים</w:t>
      </w:r>
      <w:r w:rsidR="009C2A6A" w:rsidRPr="005662AD">
        <w:rPr>
          <w:rtl/>
        </w:rPr>
        <w:t xml:space="preserve">. </w:t>
      </w:r>
      <w:r w:rsidR="009C2A6A" w:rsidRPr="005662AD">
        <w:rPr>
          <w:rFonts w:hint="eastAsia"/>
          <w:rtl/>
        </w:rPr>
        <w:t>האזרחים</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נמשכים</w:t>
      </w:r>
      <w:r w:rsidR="009C2A6A" w:rsidRPr="005662AD">
        <w:rPr>
          <w:rtl/>
        </w:rPr>
        <w:t xml:space="preserve"> </w:t>
      </w:r>
      <w:r w:rsidR="009C2A6A" w:rsidRPr="005662AD">
        <w:rPr>
          <w:rFonts w:hint="eastAsia"/>
          <w:rtl/>
        </w:rPr>
        <w:t>יותר</w:t>
      </w:r>
      <w:r w:rsidR="009C2A6A" w:rsidRPr="005662AD">
        <w:rPr>
          <w:rtl/>
        </w:rPr>
        <w:t xml:space="preserve"> </w:t>
      </w:r>
      <w:r w:rsidR="009C2A6A" w:rsidRPr="005662AD">
        <w:rPr>
          <w:rFonts w:hint="eastAsia"/>
          <w:rtl/>
        </w:rPr>
        <w:t>לאזור</w:t>
      </w:r>
      <w:r w:rsidR="009C2A6A" w:rsidRPr="005662AD">
        <w:rPr>
          <w:rtl/>
        </w:rPr>
        <w:t xml:space="preserve"> </w:t>
      </w:r>
      <w:r w:rsidR="009C2A6A" w:rsidRPr="005662AD">
        <w:rPr>
          <w:rFonts w:hint="eastAsia"/>
          <w:rtl/>
        </w:rPr>
        <w:t>מהיהודים</w:t>
      </w:r>
      <w:r w:rsidR="009C2A6A" w:rsidRPr="005662AD">
        <w:rPr>
          <w:rtl/>
        </w:rPr>
        <w:t xml:space="preserve">, </w:t>
      </w:r>
      <w:r w:rsidR="009C2A6A" w:rsidRPr="005662AD">
        <w:rPr>
          <w:rFonts w:hint="eastAsia"/>
          <w:rtl/>
        </w:rPr>
        <w:t>משום</w:t>
      </w:r>
      <w:r w:rsidR="009C2A6A" w:rsidRPr="005662AD">
        <w:rPr>
          <w:rtl/>
        </w:rPr>
        <w:t xml:space="preserve"> </w:t>
      </w:r>
      <w:r w:rsidR="009C2A6A" w:rsidRPr="005662AD">
        <w:rPr>
          <w:rFonts w:hint="eastAsia"/>
          <w:rtl/>
        </w:rPr>
        <w:t>שהם</w:t>
      </w:r>
      <w:r w:rsidR="009C2A6A" w:rsidRPr="005662AD">
        <w:rPr>
          <w:rtl/>
        </w:rPr>
        <w:t xml:space="preserve"> </w:t>
      </w:r>
      <w:r w:rsidR="009C2A6A" w:rsidRPr="005662AD">
        <w:rPr>
          <w:rFonts w:hint="eastAsia"/>
          <w:rtl/>
        </w:rPr>
        <w:t>עשויים</w:t>
      </w:r>
      <w:r w:rsidR="009C2A6A" w:rsidRPr="005662AD">
        <w:rPr>
          <w:rtl/>
        </w:rPr>
        <w:t xml:space="preserve"> </w:t>
      </w:r>
      <w:r w:rsidR="009C2A6A" w:rsidRPr="005662AD">
        <w:rPr>
          <w:rFonts w:hint="eastAsia"/>
          <w:rtl/>
        </w:rPr>
        <w:t>להפיק</w:t>
      </w:r>
      <w:r w:rsidR="009C2A6A" w:rsidRPr="005662AD">
        <w:rPr>
          <w:rtl/>
        </w:rPr>
        <w:t xml:space="preserve"> </w:t>
      </w:r>
      <w:r w:rsidR="009C2A6A" w:rsidRPr="005662AD">
        <w:rPr>
          <w:rFonts w:hint="eastAsia"/>
          <w:rtl/>
        </w:rPr>
        <w:t>תועלת</w:t>
      </w:r>
      <w:r w:rsidR="009C2A6A" w:rsidRPr="005662AD">
        <w:rPr>
          <w:rtl/>
        </w:rPr>
        <w:t xml:space="preserve"> </w:t>
      </w:r>
      <w:r w:rsidR="009C2A6A" w:rsidRPr="005662AD">
        <w:rPr>
          <w:rFonts w:hint="eastAsia"/>
          <w:rtl/>
        </w:rPr>
        <w:t>רבה</w:t>
      </w:r>
      <w:r w:rsidR="009C2A6A" w:rsidRPr="005662AD">
        <w:rPr>
          <w:rtl/>
        </w:rPr>
        <w:t xml:space="preserve"> </w:t>
      </w:r>
      <w:r w:rsidR="009C2A6A" w:rsidRPr="005662AD">
        <w:rPr>
          <w:rFonts w:hint="eastAsia"/>
          <w:rtl/>
        </w:rPr>
        <w:t>יותר</w:t>
      </w:r>
      <w:r w:rsidR="009C2A6A" w:rsidRPr="005662AD">
        <w:rPr>
          <w:rtl/>
        </w:rPr>
        <w:t xml:space="preserve"> </w:t>
      </w:r>
      <w:r w:rsidR="009C2A6A" w:rsidRPr="005662AD">
        <w:rPr>
          <w:rFonts w:hint="eastAsia"/>
          <w:rtl/>
        </w:rPr>
        <w:t>מהשתלבות</w:t>
      </w:r>
      <w:r w:rsidR="009C2A6A" w:rsidRPr="005662AD">
        <w:rPr>
          <w:rtl/>
        </w:rPr>
        <w:t xml:space="preserve"> </w:t>
      </w:r>
      <w:r w:rsidR="009C2A6A" w:rsidRPr="005662AD">
        <w:rPr>
          <w:rFonts w:hint="eastAsia"/>
          <w:rtl/>
        </w:rPr>
        <w:t>בו</w:t>
      </w:r>
      <w:r w:rsidR="009C2A6A" w:rsidRPr="005662AD">
        <w:rPr>
          <w:rtl/>
        </w:rPr>
        <w:t xml:space="preserve"> </w:t>
      </w:r>
      <w:r w:rsidR="009C2A6A" w:rsidRPr="005662AD">
        <w:rPr>
          <w:rFonts w:hint="eastAsia"/>
          <w:rtl/>
        </w:rPr>
        <w:t>הודות</w:t>
      </w:r>
      <w:r w:rsidR="009C2A6A" w:rsidRPr="005662AD">
        <w:rPr>
          <w:rtl/>
        </w:rPr>
        <w:t xml:space="preserve"> </w:t>
      </w:r>
      <w:r w:rsidR="009C2A6A" w:rsidRPr="005662AD">
        <w:rPr>
          <w:rFonts w:hint="eastAsia"/>
          <w:rtl/>
        </w:rPr>
        <w:t>לשותפות</w:t>
      </w:r>
      <w:r w:rsidR="009C2A6A" w:rsidRPr="005662AD">
        <w:rPr>
          <w:rtl/>
        </w:rPr>
        <w:t xml:space="preserve"> </w:t>
      </w:r>
      <w:r w:rsidR="009C2A6A" w:rsidRPr="005662AD">
        <w:rPr>
          <w:rFonts w:hint="eastAsia"/>
          <w:rtl/>
        </w:rPr>
        <w:t>בשפה</w:t>
      </w:r>
      <w:r w:rsidR="009C2A6A" w:rsidRPr="005662AD">
        <w:rPr>
          <w:rtl/>
        </w:rPr>
        <w:t xml:space="preserve">, </w:t>
      </w:r>
      <w:r w:rsidR="009C2A6A" w:rsidRPr="005662AD">
        <w:rPr>
          <w:rFonts w:hint="eastAsia"/>
          <w:rtl/>
        </w:rPr>
        <w:t>בתרבות</w:t>
      </w:r>
      <w:r w:rsidR="009C2A6A" w:rsidRPr="005662AD">
        <w:rPr>
          <w:rtl/>
        </w:rPr>
        <w:t xml:space="preserve"> </w:t>
      </w:r>
      <w:r w:rsidR="009C2A6A" w:rsidRPr="005662AD">
        <w:rPr>
          <w:rFonts w:hint="eastAsia"/>
          <w:rtl/>
        </w:rPr>
        <w:t>ובדת</w:t>
      </w:r>
      <w:r w:rsidR="009C2A6A" w:rsidRPr="005662AD">
        <w:rPr>
          <w:rtl/>
        </w:rPr>
        <w:t xml:space="preserve"> </w:t>
      </w:r>
      <w:r w:rsidR="009C2A6A" w:rsidRPr="005662AD">
        <w:rPr>
          <w:rFonts w:hint="eastAsia"/>
          <w:rtl/>
        </w:rPr>
        <w:t>והקרבה</w:t>
      </w:r>
      <w:r w:rsidR="009C2A6A" w:rsidRPr="005662AD">
        <w:rPr>
          <w:rtl/>
        </w:rPr>
        <w:t xml:space="preserve"> </w:t>
      </w:r>
      <w:r w:rsidR="009C2A6A" w:rsidRPr="005662AD">
        <w:rPr>
          <w:rFonts w:hint="eastAsia"/>
          <w:rtl/>
        </w:rPr>
        <w:t>המשפחתית</w:t>
      </w:r>
      <w:r w:rsidR="009C2A6A" w:rsidRPr="005662AD">
        <w:rPr>
          <w:rtl/>
        </w:rPr>
        <w:t xml:space="preserve"> </w:t>
      </w:r>
      <w:r w:rsidR="009C2A6A" w:rsidRPr="005662AD">
        <w:rPr>
          <w:rFonts w:hint="eastAsia"/>
          <w:rtl/>
        </w:rPr>
        <w:t>בינם</w:t>
      </w:r>
      <w:r w:rsidR="009C2A6A" w:rsidRPr="005662AD">
        <w:rPr>
          <w:rtl/>
        </w:rPr>
        <w:t xml:space="preserve"> </w:t>
      </w:r>
      <w:r w:rsidR="009C2A6A" w:rsidRPr="005662AD">
        <w:rPr>
          <w:rFonts w:hint="eastAsia"/>
          <w:rtl/>
        </w:rPr>
        <w:t>לעמי</w:t>
      </w:r>
      <w:r w:rsidR="009C2A6A" w:rsidRPr="005662AD">
        <w:rPr>
          <w:rtl/>
        </w:rPr>
        <w:t xml:space="preserve"> </w:t>
      </w:r>
      <w:r w:rsidR="009C2A6A" w:rsidRPr="005662AD">
        <w:rPr>
          <w:rFonts w:hint="eastAsia"/>
          <w:rtl/>
        </w:rPr>
        <w:t>האזור</w:t>
      </w:r>
      <w:r w:rsidR="009C2A6A" w:rsidRPr="005662AD">
        <w:rPr>
          <w:rtl/>
        </w:rPr>
        <w:t xml:space="preserve">. </w:t>
      </w:r>
      <w:r w:rsidR="009C2A6A" w:rsidRPr="005662AD">
        <w:rPr>
          <w:rFonts w:hint="eastAsia"/>
          <w:rtl/>
        </w:rPr>
        <w:t>יחסי</w:t>
      </w:r>
      <w:r w:rsidR="009C2A6A" w:rsidRPr="005662AD">
        <w:rPr>
          <w:rtl/>
        </w:rPr>
        <w:t xml:space="preserve"> </w:t>
      </w:r>
      <w:r w:rsidR="009C2A6A" w:rsidRPr="005662AD">
        <w:rPr>
          <w:rFonts w:hint="eastAsia"/>
          <w:rtl/>
        </w:rPr>
        <w:t>שלום</w:t>
      </w:r>
      <w:r w:rsidR="009C2A6A" w:rsidRPr="005662AD">
        <w:rPr>
          <w:rtl/>
        </w:rPr>
        <w:t xml:space="preserve"> </w:t>
      </w:r>
      <w:r w:rsidR="009C2A6A" w:rsidRPr="005662AD">
        <w:rPr>
          <w:rFonts w:hint="eastAsia"/>
          <w:rtl/>
        </w:rPr>
        <w:t>והשתלבות</w:t>
      </w:r>
      <w:r w:rsidR="009C2A6A" w:rsidRPr="005662AD">
        <w:rPr>
          <w:rtl/>
        </w:rPr>
        <w:t xml:space="preserve"> </w:t>
      </w:r>
      <w:r w:rsidR="009C2A6A" w:rsidRPr="005662AD">
        <w:rPr>
          <w:rFonts w:hint="eastAsia"/>
          <w:rtl/>
        </w:rPr>
        <w:t>במרחב</w:t>
      </w:r>
      <w:r w:rsidR="009C2A6A" w:rsidRPr="005662AD">
        <w:rPr>
          <w:rtl/>
        </w:rPr>
        <w:t xml:space="preserve"> </w:t>
      </w:r>
      <w:r w:rsidR="009C2A6A" w:rsidRPr="005662AD">
        <w:rPr>
          <w:rFonts w:hint="eastAsia"/>
          <w:rtl/>
        </w:rPr>
        <w:t>עשויים</w:t>
      </w:r>
      <w:r w:rsidR="009C2A6A" w:rsidRPr="005662AD">
        <w:rPr>
          <w:rtl/>
        </w:rPr>
        <w:t xml:space="preserve"> </w:t>
      </w:r>
      <w:r w:rsidR="009C2A6A" w:rsidRPr="005662AD">
        <w:rPr>
          <w:rFonts w:hint="eastAsia"/>
          <w:rtl/>
        </w:rPr>
        <w:t>גם</w:t>
      </w:r>
      <w:r w:rsidR="009C2A6A" w:rsidRPr="005662AD">
        <w:rPr>
          <w:rtl/>
        </w:rPr>
        <w:t xml:space="preserve"> </w:t>
      </w:r>
      <w:r w:rsidR="009C2A6A" w:rsidRPr="005662AD">
        <w:rPr>
          <w:rFonts w:hint="eastAsia"/>
          <w:rtl/>
        </w:rPr>
        <w:t>להעניק</w:t>
      </w:r>
      <w:r w:rsidR="009C2A6A" w:rsidRPr="005662AD">
        <w:rPr>
          <w:rtl/>
        </w:rPr>
        <w:t xml:space="preserve"> </w:t>
      </w:r>
      <w:r w:rsidR="009C2A6A" w:rsidRPr="005662AD">
        <w:rPr>
          <w:rFonts w:hint="eastAsia"/>
          <w:rtl/>
        </w:rPr>
        <w:t>למיעוט</w:t>
      </w:r>
      <w:r w:rsidR="009C2A6A" w:rsidRPr="005662AD">
        <w:rPr>
          <w:rtl/>
        </w:rPr>
        <w:t xml:space="preserve"> </w:t>
      </w:r>
      <w:r w:rsidR="009C2A6A" w:rsidRPr="005662AD">
        <w:rPr>
          <w:rFonts w:hint="eastAsia"/>
          <w:rtl/>
        </w:rPr>
        <w:t>הערבי</w:t>
      </w:r>
      <w:r w:rsidR="009C2A6A" w:rsidRPr="005662AD">
        <w:rPr>
          <w:rtl/>
        </w:rPr>
        <w:t xml:space="preserve"> </w:t>
      </w:r>
      <w:r w:rsidR="009C2A6A" w:rsidRPr="005662AD">
        <w:rPr>
          <w:rFonts w:hint="eastAsia"/>
          <w:rtl/>
        </w:rPr>
        <w:t>יתרון</w:t>
      </w:r>
      <w:r w:rsidR="009C2A6A" w:rsidRPr="005662AD">
        <w:rPr>
          <w:rtl/>
        </w:rPr>
        <w:t xml:space="preserve"> </w:t>
      </w:r>
      <w:r w:rsidR="009C2A6A" w:rsidRPr="005662AD">
        <w:rPr>
          <w:rFonts w:hint="eastAsia"/>
          <w:rtl/>
        </w:rPr>
        <w:t>ייחודי</w:t>
      </w:r>
      <w:r w:rsidR="009C2A6A" w:rsidRPr="005662AD">
        <w:rPr>
          <w:rtl/>
        </w:rPr>
        <w:t xml:space="preserve"> </w:t>
      </w:r>
      <w:r w:rsidR="009C2A6A" w:rsidRPr="005662AD">
        <w:rPr>
          <w:rFonts w:hint="eastAsia"/>
          <w:rtl/>
        </w:rPr>
        <w:t>כגורם</w:t>
      </w:r>
      <w:r w:rsidR="009C2A6A" w:rsidRPr="005662AD">
        <w:rPr>
          <w:rtl/>
        </w:rPr>
        <w:t xml:space="preserve"> </w:t>
      </w:r>
      <w:r w:rsidR="009C2A6A" w:rsidRPr="005662AD">
        <w:rPr>
          <w:rFonts w:hint="eastAsia"/>
          <w:rtl/>
        </w:rPr>
        <w:t>מתווך</w:t>
      </w:r>
      <w:r w:rsidR="009C2A6A" w:rsidRPr="005662AD">
        <w:rPr>
          <w:rtl/>
        </w:rPr>
        <w:t xml:space="preserve"> </w:t>
      </w:r>
      <w:r w:rsidR="009C2A6A" w:rsidRPr="005662AD">
        <w:rPr>
          <w:rFonts w:hint="eastAsia"/>
          <w:rtl/>
        </w:rPr>
        <w:t>בין</w:t>
      </w:r>
      <w:r w:rsidR="009C2A6A" w:rsidRPr="005662AD">
        <w:rPr>
          <w:rtl/>
        </w:rPr>
        <w:t xml:space="preserve"> </w:t>
      </w:r>
      <w:r w:rsidR="009C2A6A" w:rsidRPr="005662AD">
        <w:rPr>
          <w:rFonts w:hint="eastAsia"/>
          <w:rtl/>
        </w:rPr>
        <w:t>ישראל</w:t>
      </w:r>
      <w:r w:rsidR="009C2A6A" w:rsidRPr="005662AD">
        <w:rPr>
          <w:rtl/>
        </w:rPr>
        <w:t xml:space="preserve"> </w:t>
      </w:r>
      <w:r>
        <w:rPr>
          <w:rFonts w:hint="cs"/>
          <w:rtl/>
        </w:rPr>
        <w:t>לשכנותיה</w:t>
      </w:r>
      <w:r w:rsidR="009C2A6A" w:rsidRPr="005662AD">
        <w:rPr>
          <w:rtl/>
        </w:rPr>
        <w:t xml:space="preserve">. </w:t>
      </w:r>
      <w:r w:rsidR="009C2A6A" w:rsidRPr="005662AD">
        <w:rPr>
          <w:rFonts w:hint="eastAsia"/>
          <w:rtl/>
        </w:rPr>
        <w:t>עם</w:t>
      </w:r>
      <w:r w:rsidR="009C2A6A" w:rsidRPr="005662AD">
        <w:rPr>
          <w:rtl/>
        </w:rPr>
        <w:t xml:space="preserve"> </w:t>
      </w:r>
      <w:r w:rsidR="009C2A6A" w:rsidRPr="005662AD">
        <w:rPr>
          <w:rFonts w:hint="eastAsia"/>
          <w:rtl/>
        </w:rPr>
        <w:t>זאת</w:t>
      </w:r>
      <w:r w:rsidR="009C2A6A" w:rsidRPr="005662AD">
        <w:rPr>
          <w:rtl/>
        </w:rPr>
        <w:t xml:space="preserve">, </w:t>
      </w:r>
      <w:r w:rsidR="009C2A6A" w:rsidRPr="005662AD">
        <w:rPr>
          <w:rFonts w:hint="eastAsia"/>
          <w:rtl/>
        </w:rPr>
        <w:t>אף</w:t>
      </w:r>
      <w:r w:rsidR="009C2A6A" w:rsidRPr="005662AD">
        <w:rPr>
          <w:rtl/>
        </w:rPr>
        <w:t xml:space="preserve"> </w:t>
      </w:r>
      <w:r w:rsidR="009C2A6A" w:rsidRPr="005662AD">
        <w:rPr>
          <w:rFonts w:hint="eastAsia"/>
          <w:rtl/>
        </w:rPr>
        <w:t>שמדובר</w:t>
      </w:r>
      <w:r w:rsidR="009C2A6A" w:rsidRPr="005662AD">
        <w:rPr>
          <w:rtl/>
        </w:rPr>
        <w:t xml:space="preserve"> </w:t>
      </w:r>
      <w:r w:rsidR="009C2A6A" w:rsidRPr="005662AD">
        <w:rPr>
          <w:rFonts w:hint="eastAsia"/>
          <w:rtl/>
        </w:rPr>
        <w:t>באזור</w:t>
      </w:r>
      <w:r w:rsidR="009C2A6A" w:rsidRPr="005662AD">
        <w:rPr>
          <w:rtl/>
        </w:rPr>
        <w:t xml:space="preserve"> </w:t>
      </w:r>
      <w:r w:rsidR="009C2A6A" w:rsidRPr="005662AD">
        <w:rPr>
          <w:rFonts w:hint="eastAsia"/>
          <w:rtl/>
        </w:rPr>
        <w:t>ערבי</w:t>
      </w:r>
      <w:r w:rsidR="009C2A6A" w:rsidRPr="005662AD">
        <w:rPr>
          <w:rtl/>
        </w:rPr>
        <w:t xml:space="preserve"> </w:t>
      </w:r>
      <w:r w:rsidR="009C2A6A" w:rsidRPr="005662AD">
        <w:rPr>
          <w:rFonts w:hint="eastAsia"/>
          <w:rtl/>
        </w:rPr>
        <w:t>או</w:t>
      </w:r>
      <w:r w:rsidR="009C2A6A" w:rsidRPr="005662AD">
        <w:rPr>
          <w:rtl/>
        </w:rPr>
        <w:t xml:space="preserve"> </w:t>
      </w:r>
      <w:r w:rsidR="009C2A6A" w:rsidRPr="005662AD">
        <w:rPr>
          <w:rFonts w:hint="eastAsia"/>
          <w:rtl/>
        </w:rPr>
        <w:t>מוסלמי</w:t>
      </w:r>
      <w:r w:rsidR="009C2A6A" w:rsidRPr="005662AD">
        <w:rPr>
          <w:rtl/>
        </w:rPr>
        <w:t xml:space="preserve"> </w:t>
      </w:r>
      <w:r w:rsidR="009C2A6A" w:rsidRPr="005662AD">
        <w:rPr>
          <w:rFonts w:hint="eastAsia"/>
          <w:rtl/>
        </w:rPr>
        <w:t>שיכול</w:t>
      </w:r>
      <w:r w:rsidR="009C2A6A" w:rsidRPr="005662AD">
        <w:rPr>
          <w:rtl/>
        </w:rPr>
        <w:t xml:space="preserve"> </w:t>
      </w:r>
      <w:r w:rsidR="009C2A6A" w:rsidRPr="005662AD">
        <w:rPr>
          <w:rFonts w:hint="eastAsia"/>
          <w:rtl/>
        </w:rPr>
        <w:t>להציע</w:t>
      </w:r>
      <w:r w:rsidR="009C2A6A" w:rsidRPr="005662AD">
        <w:rPr>
          <w:rtl/>
        </w:rPr>
        <w:t xml:space="preserve"> </w:t>
      </w:r>
      <w:r w:rsidR="009C2A6A" w:rsidRPr="005662AD">
        <w:rPr>
          <w:rFonts w:hint="eastAsia"/>
          <w:rtl/>
        </w:rPr>
        <w:t>יתרונות</w:t>
      </w:r>
      <w:r w:rsidR="009C2A6A" w:rsidRPr="005662AD">
        <w:rPr>
          <w:rtl/>
        </w:rPr>
        <w:t xml:space="preserve"> </w:t>
      </w:r>
      <w:r w:rsidR="009C2A6A" w:rsidRPr="005662AD">
        <w:rPr>
          <w:rFonts w:hint="eastAsia"/>
          <w:rtl/>
        </w:rPr>
        <w:t>לערבים</w:t>
      </w:r>
      <w:r w:rsidR="009C2A6A" w:rsidRPr="005662AD">
        <w:rPr>
          <w:rFonts w:hint="cs"/>
          <w:rtl/>
        </w:rPr>
        <w:t xml:space="preserve"> הפלסטינים בישראל</w:t>
      </w:r>
      <w:r w:rsidR="009C2A6A" w:rsidRPr="005662AD">
        <w:rPr>
          <w:rtl/>
        </w:rPr>
        <w:t xml:space="preserve">, </w:t>
      </w:r>
      <w:r w:rsidR="009C2A6A" w:rsidRPr="005662AD">
        <w:rPr>
          <w:rFonts w:hint="eastAsia"/>
          <w:rtl/>
        </w:rPr>
        <w:t>המשיכה</w:t>
      </w:r>
      <w:r w:rsidR="009C2A6A" w:rsidRPr="005662AD">
        <w:rPr>
          <w:rtl/>
        </w:rPr>
        <w:t xml:space="preserve"> </w:t>
      </w:r>
      <w:r w:rsidR="009C2A6A" w:rsidRPr="005662AD">
        <w:rPr>
          <w:rFonts w:hint="eastAsia"/>
          <w:rtl/>
        </w:rPr>
        <w:t>אליו</w:t>
      </w:r>
      <w:r w:rsidR="009C2A6A" w:rsidRPr="005662AD">
        <w:rPr>
          <w:rtl/>
        </w:rPr>
        <w:t xml:space="preserve"> </w:t>
      </w:r>
      <w:r w:rsidR="009C2A6A" w:rsidRPr="005662AD">
        <w:rPr>
          <w:rFonts w:hint="eastAsia"/>
          <w:rtl/>
        </w:rPr>
        <w:t>פוחתת</w:t>
      </w:r>
      <w:r w:rsidR="009C2A6A" w:rsidRPr="005662AD">
        <w:rPr>
          <w:rtl/>
        </w:rPr>
        <w:t xml:space="preserve"> </w:t>
      </w:r>
      <w:r w:rsidR="009C2A6A" w:rsidRPr="005662AD">
        <w:rPr>
          <w:rFonts w:hint="eastAsia"/>
          <w:rtl/>
        </w:rPr>
        <w:t>בשל</w:t>
      </w:r>
      <w:r w:rsidR="009C2A6A" w:rsidRPr="005662AD">
        <w:rPr>
          <w:rtl/>
        </w:rPr>
        <w:t xml:space="preserve"> </w:t>
      </w:r>
      <w:r w:rsidR="009C2A6A" w:rsidRPr="005662AD">
        <w:rPr>
          <w:rFonts w:hint="eastAsia"/>
          <w:rtl/>
        </w:rPr>
        <w:t>הרודנות</w:t>
      </w:r>
      <w:r w:rsidR="009C2A6A" w:rsidRPr="005662AD">
        <w:rPr>
          <w:rtl/>
        </w:rPr>
        <w:t xml:space="preserve">, </w:t>
      </w:r>
      <w:r w:rsidR="009C2A6A" w:rsidRPr="005662AD">
        <w:rPr>
          <w:rFonts w:hint="eastAsia"/>
          <w:rtl/>
        </w:rPr>
        <w:t>העוני</w:t>
      </w:r>
      <w:r w:rsidR="009C2A6A" w:rsidRPr="005662AD">
        <w:rPr>
          <w:rtl/>
        </w:rPr>
        <w:t xml:space="preserve">, </w:t>
      </w:r>
      <w:r w:rsidR="009C2A6A" w:rsidRPr="005662AD">
        <w:rPr>
          <w:rFonts w:hint="eastAsia"/>
          <w:rtl/>
        </w:rPr>
        <w:t>הקיטוב</w:t>
      </w:r>
      <w:r w:rsidR="009C2A6A" w:rsidRPr="005662AD">
        <w:rPr>
          <w:rtl/>
        </w:rPr>
        <w:t xml:space="preserve"> </w:t>
      </w:r>
      <w:r w:rsidR="009C2A6A" w:rsidRPr="005662AD">
        <w:rPr>
          <w:rFonts w:hint="eastAsia"/>
          <w:rtl/>
        </w:rPr>
        <w:t>המעמדי</w:t>
      </w:r>
      <w:r w:rsidR="009C2A6A" w:rsidRPr="005662AD">
        <w:rPr>
          <w:rtl/>
        </w:rPr>
        <w:t xml:space="preserve">, </w:t>
      </w:r>
      <w:r w:rsidR="009C2A6A" w:rsidRPr="005662AD">
        <w:rPr>
          <w:rFonts w:hint="eastAsia"/>
          <w:rtl/>
        </w:rPr>
        <w:t>הקנאות</w:t>
      </w:r>
      <w:r w:rsidR="009C2A6A" w:rsidRPr="005662AD">
        <w:rPr>
          <w:rtl/>
        </w:rPr>
        <w:t xml:space="preserve"> </w:t>
      </w:r>
      <w:r w:rsidR="009C2A6A" w:rsidRPr="005662AD">
        <w:rPr>
          <w:rFonts w:hint="eastAsia"/>
          <w:rtl/>
        </w:rPr>
        <w:t>הדתית</w:t>
      </w:r>
      <w:r w:rsidR="009C2A6A" w:rsidRPr="005662AD">
        <w:rPr>
          <w:rtl/>
        </w:rPr>
        <w:t xml:space="preserve">, </w:t>
      </w:r>
      <w:r w:rsidR="009C2A6A" w:rsidRPr="005662AD">
        <w:rPr>
          <w:rFonts w:hint="eastAsia"/>
          <w:rtl/>
        </w:rPr>
        <w:t>דיכוי</w:t>
      </w:r>
      <w:r w:rsidR="009C2A6A" w:rsidRPr="005662AD">
        <w:rPr>
          <w:rtl/>
        </w:rPr>
        <w:t xml:space="preserve"> </w:t>
      </w:r>
      <w:r w:rsidR="009C2A6A" w:rsidRPr="005662AD">
        <w:rPr>
          <w:rFonts w:hint="eastAsia"/>
          <w:rtl/>
        </w:rPr>
        <w:t>הנשים</w:t>
      </w:r>
      <w:r w:rsidR="009C2A6A" w:rsidRPr="005662AD">
        <w:rPr>
          <w:rtl/>
        </w:rPr>
        <w:t xml:space="preserve">, </w:t>
      </w:r>
      <w:r>
        <w:rPr>
          <w:rFonts w:hint="cs"/>
          <w:rtl/>
        </w:rPr>
        <w:t>ה</w:t>
      </w:r>
      <w:r w:rsidR="009C2A6A" w:rsidRPr="005662AD">
        <w:rPr>
          <w:rFonts w:hint="cs"/>
          <w:rtl/>
        </w:rPr>
        <w:t>אי</w:t>
      </w:r>
      <w:r w:rsidR="00A01440">
        <w:rPr>
          <w:rFonts w:hint="cs"/>
          <w:rtl/>
        </w:rPr>
        <w:t>-</w:t>
      </w:r>
      <w:r w:rsidR="009C2A6A" w:rsidRPr="005662AD">
        <w:rPr>
          <w:rFonts w:hint="cs"/>
          <w:rtl/>
        </w:rPr>
        <w:t xml:space="preserve">סובלנות לאחר, </w:t>
      </w:r>
      <w:r w:rsidR="009C2A6A" w:rsidRPr="005662AD">
        <w:rPr>
          <w:rFonts w:hint="eastAsia"/>
          <w:rtl/>
        </w:rPr>
        <w:t>השמרנות</w:t>
      </w:r>
      <w:r>
        <w:rPr>
          <w:rFonts w:hint="cs"/>
          <w:rtl/>
        </w:rPr>
        <w:t>,</w:t>
      </w:r>
      <w:r w:rsidR="009C2A6A" w:rsidRPr="005662AD">
        <w:rPr>
          <w:rtl/>
        </w:rPr>
        <w:t xml:space="preserve"> </w:t>
      </w:r>
      <w:r w:rsidR="009C2A6A" w:rsidRPr="005662AD">
        <w:rPr>
          <w:rFonts w:hint="eastAsia"/>
          <w:rtl/>
        </w:rPr>
        <w:t>וגם</w:t>
      </w:r>
      <w:r w:rsidR="009C2A6A" w:rsidRPr="005662AD">
        <w:rPr>
          <w:rtl/>
        </w:rPr>
        <w:t xml:space="preserve"> </w:t>
      </w:r>
      <w:r>
        <w:rPr>
          <w:rFonts w:hint="cs"/>
          <w:rtl/>
        </w:rPr>
        <w:t>ה</w:t>
      </w:r>
      <w:r w:rsidR="009C2A6A" w:rsidRPr="005662AD">
        <w:rPr>
          <w:rFonts w:hint="eastAsia"/>
          <w:rtl/>
        </w:rPr>
        <w:t>אי־יציבות</w:t>
      </w:r>
      <w:r w:rsidR="009C2A6A" w:rsidRPr="005662AD">
        <w:rPr>
          <w:rtl/>
        </w:rPr>
        <w:t xml:space="preserve"> </w:t>
      </w:r>
      <w:r w:rsidR="009C2A6A" w:rsidRPr="005662AD">
        <w:rPr>
          <w:rFonts w:hint="eastAsia"/>
          <w:rtl/>
        </w:rPr>
        <w:t>עקב</w:t>
      </w:r>
      <w:r w:rsidR="009C2A6A" w:rsidRPr="005662AD">
        <w:rPr>
          <w:rtl/>
        </w:rPr>
        <w:t xml:space="preserve"> </w:t>
      </w:r>
      <w:r w:rsidR="009C2A6A" w:rsidRPr="005662AD">
        <w:rPr>
          <w:rFonts w:hint="eastAsia"/>
          <w:rtl/>
        </w:rPr>
        <w:t>ההתעוררות</w:t>
      </w:r>
      <w:r w:rsidR="009C2A6A" w:rsidRPr="005662AD">
        <w:rPr>
          <w:rtl/>
        </w:rPr>
        <w:t xml:space="preserve"> </w:t>
      </w:r>
      <w:r w:rsidR="009C2A6A" w:rsidRPr="005662AD">
        <w:rPr>
          <w:rFonts w:hint="eastAsia"/>
          <w:rtl/>
        </w:rPr>
        <w:t>הערבית</w:t>
      </w:r>
      <w:r w:rsidR="009C2A6A" w:rsidRPr="005662AD">
        <w:rPr>
          <w:rtl/>
        </w:rPr>
        <w:t xml:space="preserve"> </w:t>
      </w:r>
      <w:r w:rsidR="009C2A6A" w:rsidRPr="005662AD">
        <w:rPr>
          <w:rFonts w:hint="eastAsia"/>
          <w:rtl/>
        </w:rPr>
        <w:t>מאז</w:t>
      </w:r>
      <w:r w:rsidR="009C2A6A" w:rsidRPr="005662AD">
        <w:rPr>
          <w:rtl/>
        </w:rPr>
        <w:t xml:space="preserve"> 2011 </w:t>
      </w:r>
      <w:r w:rsidR="009C2A6A" w:rsidRPr="005662AD">
        <w:rPr>
          <w:rFonts w:hint="eastAsia"/>
          <w:rtl/>
        </w:rPr>
        <w:t>הרווחים</w:t>
      </w:r>
      <w:r w:rsidR="009C2A6A" w:rsidRPr="005662AD">
        <w:rPr>
          <w:rtl/>
        </w:rPr>
        <w:t xml:space="preserve"> </w:t>
      </w:r>
      <w:r w:rsidR="009C2A6A" w:rsidRPr="005662AD">
        <w:rPr>
          <w:rFonts w:hint="eastAsia"/>
          <w:rtl/>
        </w:rPr>
        <w:t>בו</w:t>
      </w:r>
      <w:r w:rsidR="009C2A6A" w:rsidRPr="005662AD">
        <w:rPr>
          <w:rtl/>
        </w:rPr>
        <w:t xml:space="preserve">. </w:t>
      </w:r>
      <w:r w:rsidR="009C2A6A" w:rsidRPr="005662AD">
        <w:rPr>
          <w:rFonts w:hint="eastAsia"/>
          <w:rtl/>
        </w:rPr>
        <w:t>מודעות</w:t>
      </w:r>
      <w:r w:rsidR="009C2A6A" w:rsidRPr="005662AD">
        <w:rPr>
          <w:rtl/>
        </w:rPr>
        <w:t xml:space="preserve"> </w:t>
      </w:r>
      <w:r w:rsidR="009C2A6A" w:rsidRPr="005662AD">
        <w:rPr>
          <w:rFonts w:hint="eastAsia"/>
          <w:rtl/>
        </w:rPr>
        <w:t>זאת</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לתת־פיתוח</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העולם</w:t>
      </w:r>
      <w:r w:rsidR="009C2A6A" w:rsidRPr="005662AD">
        <w:rPr>
          <w:rtl/>
        </w:rPr>
        <w:t xml:space="preserve"> </w:t>
      </w:r>
      <w:r w:rsidR="009C2A6A" w:rsidRPr="005662AD">
        <w:rPr>
          <w:rFonts w:hint="eastAsia"/>
          <w:rtl/>
        </w:rPr>
        <w:t>הערבי</w:t>
      </w:r>
      <w:r w:rsidR="009C2A6A" w:rsidRPr="005662AD">
        <w:rPr>
          <w:rtl/>
        </w:rPr>
        <w:t xml:space="preserve"> </w:t>
      </w:r>
      <w:r w:rsidR="009C2A6A" w:rsidRPr="005662AD">
        <w:rPr>
          <w:rFonts w:hint="eastAsia"/>
          <w:rtl/>
        </w:rPr>
        <w:t>והתקדמות</w:t>
      </w:r>
      <w:r w:rsidR="009C2A6A" w:rsidRPr="005662AD">
        <w:rPr>
          <w:rtl/>
        </w:rPr>
        <w:t xml:space="preserve"> </w:t>
      </w:r>
      <w:r w:rsidR="009C2A6A" w:rsidRPr="005662AD">
        <w:rPr>
          <w:rFonts w:hint="eastAsia"/>
          <w:rtl/>
        </w:rPr>
        <w:t>תהליך</w:t>
      </w:r>
      <w:r w:rsidR="009C2A6A" w:rsidRPr="005662AD">
        <w:rPr>
          <w:rtl/>
        </w:rPr>
        <w:t xml:space="preserve"> </w:t>
      </w:r>
      <w:r w:rsidR="009C2A6A" w:rsidRPr="005662AD">
        <w:rPr>
          <w:rFonts w:hint="eastAsia"/>
          <w:rtl/>
        </w:rPr>
        <w:t>הישראליזציה</w:t>
      </w:r>
      <w:r w:rsidR="009C2A6A" w:rsidRPr="005662AD">
        <w:rPr>
          <w:rtl/>
        </w:rPr>
        <w:t xml:space="preserve"> </w:t>
      </w:r>
      <w:r w:rsidR="009C2A6A" w:rsidRPr="005662AD">
        <w:rPr>
          <w:rFonts w:hint="eastAsia"/>
          <w:rtl/>
        </w:rPr>
        <w:t>שלהם</w:t>
      </w:r>
      <w:r w:rsidR="009C2A6A" w:rsidRPr="005662AD">
        <w:rPr>
          <w:rtl/>
        </w:rPr>
        <w:t xml:space="preserve">, </w:t>
      </w:r>
      <w:r w:rsidR="009C2A6A" w:rsidRPr="005662AD">
        <w:rPr>
          <w:rFonts w:hint="eastAsia"/>
          <w:rtl/>
        </w:rPr>
        <w:t>המקרב</w:t>
      </w:r>
      <w:r w:rsidR="009C2A6A" w:rsidRPr="005662AD">
        <w:rPr>
          <w:rtl/>
        </w:rPr>
        <w:t xml:space="preserve"> </w:t>
      </w:r>
      <w:r w:rsidR="009C2A6A" w:rsidRPr="005662AD">
        <w:rPr>
          <w:rFonts w:hint="eastAsia"/>
          <w:rtl/>
        </w:rPr>
        <w:t>אותם</w:t>
      </w:r>
      <w:r w:rsidR="009C2A6A" w:rsidRPr="005662AD">
        <w:rPr>
          <w:rtl/>
        </w:rPr>
        <w:t xml:space="preserve"> </w:t>
      </w:r>
      <w:r w:rsidR="009C2A6A" w:rsidRPr="005662AD">
        <w:rPr>
          <w:rFonts w:hint="eastAsia"/>
          <w:rtl/>
        </w:rPr>
        <w:t>לסטנדרטים</w:t>
      </w:r>
      <w:r w:rsidR="009C2A6A" w:rsidRPr="005662AD">
        <w:rPr>
          <w:rtl/>
        </w:rPr>
        <w:t xml:space="preserve"> </w:t>
      </w:r>
      <w:r w:rsidR="009C2A6A" w:rsidRPr="005662AD">
        <w:rPr>
          <w:rFonts w:hint="eastAsia"/>
          <w:rtl/>
        </w:rPr>
        <w:t>הישראליים</w:t>
      </w:r>
      <w:r w:rsidR="009C2A6A" w:rsidRPr="005662AD">
        <w:rPr>
          <w:rtl/>
        </w:rPr>
        <w:t xml:space="preserve"> </w:t>
      </w:r>
      <w:r w:rsidR="009C2A6A" w:rsidRPr="005662AD">
        <w:rPr>
          <w:rFonts w:hint="eastAsia"/>
          <w:rtl/>
        </w:rPr>
        <w:t>וליהודים</w:t>
      </w:r>
      <w:r w:rsidR="009C2A6A" w:rsidRPr="005662AD">
        <w:rPr>
          <w:rtl/>
        </w:rPr>
        <w:t xml:space="preserve">, </w:t>
      </w:r>
      <w:r w:rsidR="009C2A6A" w:rsidRPr="005662AD">
        <w:rPr>
          <w:rFonts w:hint="eastAsia"/>
          <w:rtl/>
        </w:rPr>
        <w:t>מצננות</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התלהבותם</w:t>
      </w:r>
      <w:r w:rsidR="009C2A6A" w:rsidRPr="005662AD">
        <w:rPr>
          <w:rtl/>
        </w:rPr>
        <w:t xml:space="preserve"> </w:t>
      </w:r>
      <w:r w:rsidR="009C2A6A" w:rsidRPr="005662AD">
        <w:rPr>
          <w:rFonts w:hint="eastAsia"/>
          <w:rtl/>
        </w:rPr>
        <w:t>מהסתפחות</w:t>
      </w:r>
      <w:r w:rsidR="009C2A6A" w:rsidRPr="005662AD">
        <w:rPr>
          <w:rtl/>
        </w:rPr>
        <w:t xml:space="preserve"> </w:t>
      </w:r>
      <w:r w:rsidR="009C2A6A" w:rsidRPr="005662AD">
        <w:rPr>
          <w:rFonts w:hint="eastAsia"/>
          <w:rtl/>
        </w:rPr>
        <w:t>לאזור</w:t>
      </w:r>
      <w:r w:rsidR="009C2A6A" w:rsidRPr="005662AD">
        <w:rPr>
          <w:rtl/>
        </w:rPr>
        <w:t>.</w:t>
      </w:r>
    </w:p>
    <w:p w:rsidR="001E5448" w:rsidRDefault="00E96E24" w:rsidP="00A17136">
      <w:pPr>
        <w:rPr>
          <w:rtl/>
        </w:rPr>
      </w:pPr>
      <w:r>
        <w:rPr>
          <w:rFonts w:hint="cs"/>
          <w:rtl/>
        </w:rPr>
        <w:t xml:space="preserve">אף </w:t>
      </w:r>
      <w:r w:rsidR="009C2A6A" w:rsidRPr="005662AD">
        <w:rPr>
          <w:rFonts w:hint="cs"/>
          <w:rtl/>
        </w:rPr>
        <w:t>שבקרב היהודים קשה להצביע על פער בין עמדת הציבור לעמדת המנהיגות בסוגיית השתלבות באזור, בקרב הערבים הפער</w:t>
      </w:r>
      <w:r w:rsidRPr="00E96E24">
        <w:rPr>
          <w:rFonts w:hint="cs"/>
          <w:rtl/>
        </w:rPr>
        <w:t xml:space="preserve"> </w:t>
      </w:r>
      <w:r w:rsidRPr="005662AD">
        <w:rPr>
          <w:rFonts w:hint="cs"/>
          <w:rtl/>
        </w:rPr>
        <w:t>בולט</w:t>
      </w:r>
      <w:r w:rsidR="009C2A6A" w:rsidRPr="005662AD">
        <w:rPr>
          <w:rFonts w:hint="cs"/>
          <w:rtl/>
        </w:rPr>
        <w:t xml:space="preserve">. לעומת </w:t>
      </w:r>
      <w:r>
        <w:rPr>
          <w:rFonts w:hint="cs"/>
          <w:rtl/>
        </w:rPr>
        <w:t>הדו</w:t>
      </w:r>
      <w:r w:rsidR="00A01440">
        <w:rPr>
          <w:rFonts w:hint="cs"/>
          <w:rtl/>
        </w:rPr>
        <w:t>-</w:t>
      </w:r>
      <w:r>
        <w:rPr>
          <w:rFonts w:hint="cs"/>
          <w:rtl/>
        </w:rPr>
        <w:t xml:space="preserve">ערכיות </w:t>
      </w:r>
      <w:r w:rsidR="009C2A6A" w:rsidRPr="005662AD">
        <w:rPr>
          <w:rFonts w:hint="cs"/>
          <w:rtl/>
        </w:rPr>
        <w:t>של הציבור הערבי הרחב, המנהיגות הערבית מצדדת באופן חד וברור בהשתלבות במרחב הערבי והמוסלמי. זו עמדה אידאולוגית מובהקת</w:t>
      </w:r>
      <w:r>
        <w:rPr>
          <w:rFonts w:hint="cs"/>
          <w:rtl/>
        </w:rPr>
        <w:t>,</w:t>
      </w:r>
      <w:r w:rsidR="009C2A6A" w:rsidRPr="005662AD">
        <w:rPr>
          <w:rFonts w:hint="cs"/>
          <w:rtl/>
        </w:rPr>
        <w:t xml:space="preserve"> </w:t>
      </w:r>
      <w:r>
        <w:rPr>
          <w:rFonts w:hint="cs"/>
          <w:rtl/>
        </w:rPr>
        <w:t xml:space="preserve">שאפשר </w:t>
      </w:r>
      <w:r w:rsidR="009C2A6A" w:rsidRPr="005662AD">
        <w:rPr>
          <w:rFonts w:hint="cs"/>
          <w:rtl/>
        </w:rPr>
        <w:t>לחזקה בשיקולים פרגמטיים אך אין זה הכרחי. למנהיגות הערבית הלא</w:t>
      </w:r>
      <w:r w:rsidR="00A01440">
        <w:rPr>
          <w:rFonts w:hint="cs"/>
          <w:rtl/>
        </w:rPr>
        <w:t>-</w:t>
      </w:r>
      <w:r w:rsidR="009C2A6A" w:rsidRPr="005662AD">
        <w:rPr>
          <w:rFonts w:hint="cs"/>
          <w:rtl/>
        </w:rPr>
        <w:t>דתית יש תפיסת עולם ודפוסי התנהגות רחוקים מאלה המצויים בעולם הערבי והמוסלמי</w:t>
      </w:r>
      <w:r>
        <w:rPr>
          <w:rFonts w:hint="cs"/>
          <w:rtl/>
        </w:rPr>
        <w:t>,</w:t>
      </w:r>
      <w:r w:rsidR="009C2A6A" w:rsidRPr="005662AD">
        <w:rPr>
          <w:rFonts w:hint="cs"/>
          <w:rtl/>
        </w:rPr>
        <w:t xml:space="preserve"> והיא אף קוראת לחולל רפורמה עמוקה בו, אך </w:t>
      </w:r>
      <w:r>
        <w:rPr>
          <w:rFonts w:hint="cs"/>
          <w:rtl/>
        </w:rPr>
        <w:t xml:space="preserve">היא </w:t>
      </w:r>
      <w:r w:rsidR="009C2A6A" w:rsidRPr="005662AD">
        <w:rPr>
          <w:rFonts w:hint="cs"/>
          <w:rtl/>
        </w:rPr>
        <w:t xml:space="preserve">חשה אליו מחויבות גדולה והתנגדות </w:t>
      </w:r>
      <w:r w:rsidR="002F7C99">
        <w:rPr>
          <w:rFonts w:hint="cs"/>
          <w:rtl/>
        </w:rPr>
        <w:t xml:space="preserve">נמרצת </w:t>
      </w:r>
      <w:r w:rsidR="009C2A6A" w:rsidRPr="005662AD">
        <w:rPr>
          <w:rFonts w:hint="cs"/>
          <w:rtl/>
        </w:rPr>
        <w:t>למערב.</w:t>
      </w:r>
    </w:p>
    <w:p w:rsidR="001E5448" w:rsidRDefault="009C2A6A" w:rsidP="00A17136">
      <w:pPr>
        <w:rPr>
          <w:rtl/>
        </w:rPr>
      </w:pPr>
      <w:r w:rsidRPr="005662AD">
        <w:rPr>
          <w:rFonts w:hint="cs"/>
          <w:rtl/>
        </w:rPr>
        <w:t xml:space="preserve">ממצאי מדד 2004 מספקים עדות נדירה לעמדת המנהיגות בהשוואה לעמדת הציבור הרחב. זה המדד היחיד שכלל נוסף </w:t>
      </w:r>
      <w:r w:rsidR="00E96E24">
        <w:rPr>
          <w:rFonts w:hint="cs"/>
          <w:rtl/>
        </w:rPr>
        <w:t>ע</w:t>
      </w:r>
      <w:r w:rsidRPr="005662AD">
        <w:rPr>
          <w:rFonts w:hint="cs"/>
          <w:rtl/>
        </w:rPr>
        <w:t>ל</w:t>
      </w:r>
      <w:r w:rsidR="00E96E24">
        <w:rPr>
          <w:rFonts w:hint="cs"/>
          <w:rtl/>
        </w:rPr>
        <w:t xml:space="preserve"> </w:t>
      </w:r>
      <w:r w:rsidRPr="005662AD">
        <w:rPr>
          <w:rFonts w:hint="cs"/>
          <w:rtl/>
        </w:rPr>
        <w:t>מדגם מייצג של הציבור הערבי והיהודי גם מדגם מייצג של שתי קבוצות מנהיגות ערבית ושתי קבוצות מנהיגות יהודית.</w:t>
      </w:r>
      <w:r w:rsidRPr="005662AD">
        <w:rPr>
          <w:rStyle w:val="FootnoteReference"/>
          <w:rtl/>
        </w:rPr>
        <w:footnoteReference w:id="72"/>
      </w:r>
      <w:r w:rsidRPr="005662AD">
        <w:rPr>
          <w:rFonts w:hint="cs"/>
          <w:rtl/>
        </w:rPr>
        <w:t xml:space="preserve"> ממצאי הסקרים היהודיים הראו שהן המנהיגות והן הציבור רוצים בשילוב ישראל במערב. בעמדה ש"ישראל צריכה להשתלב בעולם המערבי יותר מאשר במדינות הערביות והמוסלמיות שבאזור" אחזו 71.9% מהמנהיגים בימין, 86.3% מהציבור בימין, 67.7% מהמנהיגים בשמאל, ו</w:t>
      </w:r>
      <w:r w:rsidR="00A01440">
        <w:rPr>
          <w:rFonts w:hint="cs"/>
          <w:rtl/>
        </w:rPr>
        <w:t>-</w:t>
      </w:r>
      <w:r w:rsidRPr="005662AD">
        <w:rPr>
          <w:rFonts w:hint="cs"/>
          <w:rtl/>
        </w:rPr>
        <w:t xml:space="preserve">78.7% מהציבור בשמאל. מספרים </w:t>
      </w:r>
      <w:r w:rsidR="00E96E24">
        <w:rPr>
          <w:rFonts w:hint="cs"/>
          <w:rtl/>
        </w:rPr>
        <w:t xml:space="preserve">אלה </w:t>
      </w:r>
      <w:r w:rsidRPr="005662AD">
        <w:rPr>
          <w:rFonts w:hint="cs"/>
          <w:rtl/>
        </w:rPr>
        <w:t>מעידים על הסכמה יהודית הכוללת מנהיגים ואנשים מהשורה, ימין ושמאל, על השתלבות ישראל במערב, ולא באזור. לעומת זאת, בעמדה זו החזיקו רק 33.3% מהמנהיגים הערבים הקשורים לממסד היהודי ורק 10.2% מהמנהיגים הערבים מהזרם המרכזי שאינם קשורים לממסד היהודי, לעומת 54.3% מהמצביעים הערבים למפלגות יהודיות ו</w:t>
      </w:r>
      <w:r w:rsidR="00A01440">
        <w:rPr>
          <w:rFonts w:hint="cs"/>
          <w:rtl/>
        </w:rPr>
        <w:t>-</w:t>
      </w:r>
      <w:r w:rsidRPr="005662AD">
        <w:rPr>
          <w:rFonts w:hint="cs"/>
          <w:rtl/>
        </w:rPr>
        <w:t xml:space="preserve">51.4% מהמצביעים הערבים למפלגות ערביות. הציבור הערבי חצוי בין </w:t>
      </w:r>
      <w:r w:rsidR="00E96E24">
        <w:rPr>
          <w:rFonts w:hint="cs"/>
          <w:rtl/>
        </w:rPr>
        <w:t>ה</w:t>
      </w:r>
      <w:r w:rsidRPr="005662AD">
        <w:rPr>
          <w:rFonts w:hint="cs"/>
          <w:rtl/>
        </w:rPr>
        <w:t>נטייה למערב לנטייה למרחב</w:t>
      </w:r>
      <w:r w:rsidR="00E96E24">
        <w:rPr>
          <w:rFonts w:hint="cs"/>
          <w:rtl/>
        </w:rPr>
        <w:t>,</w:t>
      </w:r>
      <w:r w:rsidRPr="005662AD">
        <w:rPr>
          <w:rFonts w:hint="cs"/>
          <w:rtl/>
        </w:rPr>
        <w:t xml:space="preserve"> </w:t>
      </w:r>
      <w:r w:rsidR="00E96E24">
        <w:rPr>
          <w:rFonts w:hint="cs"/>
          <w:rtl/>
        </w:rPr>
        <w:t xml:space="preserve">ואילו </w:t>
      </w:r>
      <w:r w:rsidRPr="005662AD">
        <w:rPr>
          <w:rFonts w:hint="cs"/>
          <w:rtl/>
        </w:rPr>
        <w:t>מנהיגותו מצדדת בהשתלבות באזור.</w:t>
      </w:r>
    </w:p>
    <w:p w:rsidR="001E5448" w:rsidRDefault="009C2A6A" w:rsidP="007E3FBE">
      <w:pPr>
        <w:rPr>
          <w:rtl/>
        </w:rPr>
      </w:pPr>
      <w:r w:rsidRPr="005662AD">
        <w:rPr>
          <w:rFonts w:hint="eastAsia"/>
          <w:rtl/>
        </w:rPr>
        <w:t>הפער</w:t>
      </w:r>
      <w:r w:rsidRPr="005662AD">
        <w:rPr>
          <w:rtl/>
        </w:rPr>
        <w:t xml:space="preserve"> </w:t>
      </w:r>
      <w:r w:rsidRPr="005662AD">
        <w:rPr>
          <w:rFonts w:hint="eastAsia"/>
          <w:rtl/>
        </w:rPr>
        <w:t>בעמדות</w:t>
      </w:r>
      <w:r w:rsidRPr="005662AD">
        <w:rPr>
          <w:rtl/>
        </w:rPr>
        <w:t xml:space="preserve"> </w:t>
      </w:r>
      <w:r w:rsidRPr="005662AD">
        <w:rPr>
          <w:rFonts w:hint="eastAsia"/>
          <w:rtl/>
        </w:rPr>
        <w:t>בין</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לציבור</w:t>
      </w:r>
      <w:r w:rsidRPr="005662AD">
        <w:rPr>
          <w:rtl/>
        </w:rPr>
        <w:t xml:space="preserve"> </w:t>
      </w:r>
      <w:r w:rsidRPr="005662AD">
        <w:rPr>
          <w:rFonts w:hint="eastAsia"/>
          <w:rtl/>
        </w:rPr>
        <w:t>היהודי</w:t>
      </w:r>
      <w:r w:rsidRPr="005662AD">
        <w:rPr>
          <w:rtl/>
        </w:rPr>
        <w:t xml:space="preserve"> </w:t>
      </w:r>
      <w:r w:rsidRPr="005662AD">
        <w:rPr>
          <w:rFonts w:hint="eastAsia"/>
          <w:rtl/>
        </w:rPr>
        <w:t>בעניין</w:t>
      </w:r>
      <w:r w:rsidRPr="005662AD">
        <w:rPr>
          <w:rtl/>
        </w:rPr>
        <w:t xml:space="preserve"> </w:t>
      </w:r>
      <w:r w:rsidRPr="005662AD">
        <w:rPr>
          <w:rFonts w:hint="eastAsia"/>
          <w:rtl/>
        </w:rPr>
        <w:t>ההשתלבות</w:t>
      </w:r>
      <w:r w:rsidRPr="005662AD">
        <w:rPr>
          <w:rtl/>
        </w:rPr>
        <w:t xml:space="preserve"> </w:t>
      </w:r>
      <w:r w:rsidRPr="005662AD">
        <w:rPr>
          <w:rFonts w:hint="eastAsia"/>
          <w:rtl/>
        </w:rPr>
        <w:t>באזור</w:t>
      </w:r>
      <w:r w:rsidRPr="005662AD">
        <w:rPr>
          <w:rtl/>
        </w:rPr>
        <w:t xml:space="preserve"> </w:t>
      </w:r>
      <w:r w:rsidRPr="005662AD">
        <w:rPr>
          <w:rFonts w:hint="eastAsia"/>
          <w:rtl/>
        </w:rPr>
        <w:t>קיבל</w:t>
      </w:r>
      <w:r w:rsidRPr="005662AD">
        <w:rPr>
          <w:rtl/>
        </w:rPr>
        <w:t xml:space="preserve"> </w:t>
      </w:r>
      <w:r w:rsidRPr="005662AD">
        <w:rPr>
          <w:rFonts w:hint="eastAsia"/>
          <w:rtl/>
        </w:rPr>
        <w:t>ביטוי</w:t>
      </w:r>
      <w:r w:rsidRPr="005662AD">
        <w:rPr>
          <w:rtl/>
        </w:rPr>
        <w:t xml:space="preserve"> </w:t>
      </w:r>
      <w:r w:rsidRPr="005662AD">
        <w:rPr>
          <w:rFonts w:hint="eastAsia"/>
          <w:rtl/>
        </w:rPr>
        <w:t>בממצאי</w:t>
      </w:r>
      <w:r w:rsidRPr="005662AD">
        <w:rPr>
          <w:rtl/>
        </w:rPr>
        <w:t xml:space="preserve"> </w:t>
      </w:r>
      <w:r w:rsidRPr="005662AD">
        <w:rPr>
          <w:rFonts w:hint="eastAsia"/>
          <w:rtl/>
        </w:rPr>
        <w:t>המדד</w:t>
      </w:r>
      <w:r w:rsidRPr="005662AD">
        <w:rPr>
          <w:rFonts w:hint="cs"/>
          <w:rtl/>
        </w:rPr>
        <w:t>ים מאז 2004</w:t>
      </w:r>
      <w:r w:rsidRPr="005662AD">
        <w:rPr>
          <w:rtl/>
        </w:rPr>
        <w:t xml:space="preserve">. </w:t>
      </w:r>
      <w:r w:rsidRPr="005662AD">
        <w:rPr>
          <w:rFonts w:hint="eastAsia"/>
          <w:rtl/>
        </w:rPr>
        <w:t>כך</w:t>
      </w:r>
      <w:r w:rsidRPr="005662AD">
        <w:rPr>
          <w:rtl/>
        </w:rPr>
        <w:t xml:space="preserve"> </w:t>
      </w:r>
      <w:r w:rsidRPr="005662AD">
        <w:rPr>
          <w:rFonts w:hint="eastAsia"/>
          <w:rtl/>
        </w:rPr>
        <w:t>ב־</w:t>
      </w:r>
      <w:r w:rsidRPr="005662AD">
        <w:rPr>
          <w:rtl/>
        </w:rPr>
        <w:t>201</w:t>
      </w:r>
      <w:r w:rsidR="007E3FBE">
        <w:rPr>
          <w:rFonts w:hint="cs"/>
          <w:rtl/>
        </w:rPr>
        <w:t>5</w:t>
      </w:r>
      <w:r w:rsidRPr="005662AD">
        <w:rPr>
          <w:rtl/>
        </w:rPr>
        <w:t xml:space="preserve"> </w:t>
      </w:r>
      <w:r w:rsidRPr="005662AD">
        <w:rPr>
          <w:rFonts w:hint="eastAsia"/>
          <w:rtl/>
        </w:rPr>
        <w:t>אמרו</w:t>
      </w:r>
      <w:r w:rsidRPr="005662AD">
        <w:rPr>
          <w:rtl/>
        </w:rPr>
        <w:t xml:space="preserve"> 6</w:t>
      </w:r>
      <w:r w:rsidRPr="005662AD">
        <w:rPr>
          <w:rFonts w:hint="cs"/>
          <w:rtl/>
        </w:rPr>
        <w:t>0</w:t>
      </w:r>
      <w:r w:rsidRPr="005662AD">
        <w:rPr>
          <w:rtl/>
        </w:rPr>
        <w:t>.</w:t>
      </w:r>
      <w:r w:rsidR="007E3FBE">
        <w:rPr>
          <w:rFonts w:hint="cs"/>
          <w:rtl/>
        </w:rPr>
        <w:t>6</w:t>
      </w:r>
      <w:r w:rsidRPr="005662AD">
        <w:rPr>
          <w:rtl/>
        </w:rPr>
        <w:t xml:space="preserve">% </w:t>
      </w:r>
      <w:r w:rsidRPr="005662AD">
        <w:rPr>
          <w:rFonts w:hint="eastAsia"/>
          <w:rtl/>
        </w:rPr>
        <w:t>מהיהודים</w:t>
      </w:r>
      <w:r w:rsidRPr="005662AD">
        <w:rPr>
          <w:rtl/>
        </w:rPr>
        <w:t xml:space="preserve">, </w:t>
      </w:r>
      <w:r w:rsidRPr="005662AD">
        <w:rPr>
          <w:rFonts w:hint="eastAsia"/>
          <w:rtl/>
        </w:rPr>
        <w:t>לעומת</w:t>
      </w:r>
      <w:r w:rsidRPr="005662AD">
        <w:rPr>
          <w:rtl/>
        </w:rPr>
        <w:t xml:space="preserve"> </w:t>
      </w:r>
      <w:r w:rsidR="007E3FBE">
        <w:rPr>
          <w:rFonts w:hint="cs"/>
          <w:rtl/>
        </w:rPr>
        <w:t>52</w:t>
      </w:r>
      <w:r w:rsidRPr="005662AD">
        <w:rPr>
          <w:rtl/>
        </w:rPr>
        <w:t>.</w:t>
      </w:r>
      <w:r w:rsidR="007E3FBE">
        <w:rPr>
          <w:rFonts w:hint="cs"/>
          <w:rtl/>
        </w:rPr>
        <w:t>9</w:t>
      </w:r>
      <w:r w:rsidRPr="005662AD">
        <w:rPr>
          <w:rtl/>
        </w:rPr>
        <w:t xml:space="preserve">% </w:t>
      </w:r>
      <w:r w:rsidRPr="005662AD">
        <w:rPr>
          <w:rFonts w:hint="eastAsia"/>
          <w:rtl/>
        </w:rPr>
        <w:t>מהערבים</w:t>
      </w:r>
      <w:r w:rsidRPr="005662AD">
        <w:rPr>
          <w:rtl/>
        </w:rPr>
        <w:t xml:space="preserve">, </w:t>
      </w:r>
      <w:r w:rsidRPr="005662AD">
        <w:rPr>
          <w:rFonts w:hint="eastAsia"/>
          <w:rtl/>
        </w:rPr>
        <w:t>ש</w:t>
      </w:r>
      <w:r w:rsidRPr="005662AD">
        <w:rPr>
          <w:rtl/>
        </w:rPr>
        <w:t>"</w:t>
      </w:r>
      <w:r w:rsidRPr="005662AD">
        <w:rPr>
          <w:rFonts w:hint="eastAsia"/>
          <w:rtl/>
        </w:rPr>
        <w:t>ישראל</w:t>
      </w:r>
      <w:r w:rsidRPr="005662AD">
        <w:rPr>
          <w:rtl/>
        </w:rPr>
        <w:t xml:space="preserve"> </w:t>
      </w:r>
      <w:r w:rsidRPr="005662AD">
        <w:rPr>
          <w:rFonts w:hint="eastAsia"/>
          <w:rtl/>
        </w:rPr>
        <w:t>צריכה</w:t>
      </w:r>
      <w:r w:rsidRPr="005662AD">
        <w:rPr>
          <w:rtl/>
        </w:rPr>
        <w:t xml:space="preserve"> </w:t>
      </w:r>
      <w:r w:rsidRPr="005662AD">
        <w:rPr>
          <w:rFonts w:hint="eastAsia"/>
          <w:rtl/>
        </w:rPr>
        <w:t>להשתלב</w:t>
      </w:r>
      <w:r w:rsidRPr="005662AD">
        <w:rPr>
          <w:rtl/>
        </w:rPr>
        <w:t xml:space="preserve"> </w:t>
      </w:r>
      <w:r w:rsidRPr="005662AD">
        <w:rPr>
          <w:rFonts w:hint="eastAsia"/>
          <w:rtl/>
        </w:rPr>
        <w:t>במערב</w:t>
      </w:r>
      <w:r w:rsidRPr="005662AD">
        <w:rPr>
          <w:rtl/>
        </w:rPr>
        <w:t xml:space="preserve"> </w:t>
      </w:r>
      <w:r w:rsidRPr="005662AD">
        <w:rPr>
          <w:rFonts w:hint="eastAsia"/>
          <w:rtl/>
        </w:rPr>
        <w:t>ולקיים</w:t>
      </w:r>
      <w:r w:rsidRPr="005662AD">
        <w:rPr>
          <w:rtl/>
        </w:rPr>
        <w:t xml:space="preserve"> </w:t>
      </w:r>
      <w:r w:rsidRPr="005662AD">
        <w:rPr>
          <w:rFonts w:hint="eastAsia"/>
          <w:rtl/>
        </w:rPr>
        <w:t>עם</w:t>
      </w:r>
      <w:r w:rsidRPr="005662AD">
        <w:rPr>
          <w:rtl/>
        </w:rPr>
        <w:t xml:space="preserve"> </w:t>
      </w:r>
      <w:r w:rsidRPr="005662AD">
        <w:rPr>
          <w:rFonts w:hint="eastAsia"/>
          <w:rtl/>
        </w:rPr>
        <w:t>מדינות</w:t>
      </w:r>
      <w:r w:rsidRPr="005662AD">
        <w:rPr>
          <w:rtl/>
        </w:rPr>
        <w:t xml:space="preserve"> </w:t>
      </w:r>
      <w:r w:rsidRPr="005662AD">
        <w:rPr>
          <w:rFonts w:hint="eastAsia"/>
          <w:rtl/>
        </w:rPr>
        <w:t>ערב</w:t>
      </w:r>
      <w:r w:rsidRPr="005662AD">
        <w:rPr>
          <w:rtl/>
        </w:rPr>
        <w:t xml:space="preserve"> </w:t>
      </w:r>
      <w:r w:rsidRPr="005662AD">
        <w:rPr>
          <w:rFonts w:hint="eastAsia"/>
          <w:rtl/>
        </w:rPr>
        <w:t>קשרים</w:t>
      </w:r>
      <w:r w:rsidRPr="005662AD">
        <w:rPr>
          <w:rtl/>
        </w:rPr>
        <w:t xml:space="preserve"> </w:t>
      </w:r>
      <w:r w:rsidRPr="005662AD">
        <w:rPr>
          <w:rFonts w:hint="eastAsia"/>
          <w:rtl/>
        </w:rPr>
        <w:lastRenderedPageBreak/>
        <w:t>הכרחיים</w:t>
      </w:r>
      <w:r w:rsidRPr="005662AD">
        <w:rPr>
          <w:rtl/>
        </w:rPr>
        <w:t xml:space="preserve"> </w:t>
      </w:r>
      <w:r w:rsidRPr="005662AD">
        <w:rPr>
          <w:rFonts w:hint="eastAsia"/>
          <w:rtl/>
        </w:rPr>
        <w:t>בלבד</w:t>
      </w:r>
      <w:r w:rsidRPr="005662AD">
        <w:rPr>
          <w:rtl/>
        </w:rPr>
        <w:t>" (</w:t>
      </w:r>
      <w:r w:rsidRPr="005662AD">
        <w:rPr>
          <w:rFonts w:hint="eastAsia"/>
          <w:rtl/>
        </w:rPr>
        <w:t>לוח</w:t>
      </w:r>
      <w:r w:rsidRPr="005662AD">
        <w:rPr>
          <w:rtl/>
        </w:rPr>
        <w:t xml:space="preserve"> </w:t>
      </w:r>
      <w:r w:rsidRPr="005662AD">
        <w:rPr>
          <w:rFonts w:hint="cs"/>
          <w:rtl/>
        </w:rPr>
        <w:t>5</w:t>
      </w:r>
      <w:r w:rsidRPr="005662AD">
        <w:rPr>
          <w:rtl/>
        </w:rPr>
        <w:t>.</w:t>
      </w:r>
      <w:r w:rsidR="007E3FBE">
        <w:rPr>
          <w:rFonts w:hint="cs"/>
          <w:rtl/>
        </w:rPr>
        <w:t>10</w:t>
      </w:r>
      <w:r w:rsidRPr="005662AD">
        <w:rPr>
          <w:rtl/>
        </w:rPr>
        <w:t xml:space="preserve">). </w:t>
      </w:r>
      <w:r w:rsidRPr="005662AD">
        <w:rPr>
          <w:rFonts w:hint="eastAsia"/>
          <w:rtl/>
        </w:rPr>
        <w:t>בשאלה</w:t>
      </w:r>
      <w:r w:rsidRPr="005662AD">
        <w:rPr>
          <w:rtl/>
        </w:rPr>
        <w:t xml:space="preserve"> </w:t>
      </w:r>
      <w:r w:rsidRPr="005662AD">
        <w:rPr>
          <w:rFonts w:hint="eastAsia"/>
          <w:rtl/>
        </w:rPr>
        <w:t>זו</w:t>
      </w:r>
      <w:r w:rsidRPr="005662AD">
        <w:rPr>
          <w:rtl/>
        </w:rPr>
        <w:t xml:space="preserve">, </w:t>
      </w:r>
      <w:r w:rsidRPr="005662AD">
        <w:rPr>
          <w:rFonts w:hint="eastAsia"/>
          <w:rtl/>
        </w:rPr>
        <w:t>כמו</w:t>
      </w:r>
      <w:r w:rsidRPr="005662AD">
        <w:rPr>
          <w:rtl/>
        </w:rPr>
        <w:t xml:space="preserve"> </w:t>
      </w:r>
      <w:r w:rsidRPr="005662AD">
        <w:rPr>
          <w:rFonts w:hint="eastAsia"/>
          <w:rtl/>
        </w:rPr>
        <w:t>בשאלות</w:t>
      </w:r>
      <w:r w:rsidRPr="005662AD">
        <w:rPr>
          <w:rtl/>
        </w:rPr>
        <w:t xml:space="preserve"> </w:t>
      </w:r>
      <w:r w:rsidRPr="005662AD">
        <w:rPr>
          <w:rFonts w:hint="eastAsia"/>
          <w:rtl/>
        </w:rPr>
        <w:t>אחרות</w:t>
      </w:r>
      <w:r w:rsidRPr="005662AD">
        <w:rPr>
          <w:rtl/>
        </w:rPr>
        <w:t xml:space="preserve"> </w:t>
      </w:r>
      <w:r w:rsidRPr="005662AD">
        <w:rPr>
          <w:rFonts w:hint="eastAsia"/>
          <w:rtl/>
        </w:rPr>
        <w:t>על</w:t>
      </w:r>
      <w:r w:rsidRPr="005662AD">
        <w:rPr>
          <w:rtl/>
        </w:rPr>
        <w:t xml:space="preserve"> </w:t>
      </w:r>
      <w:r w:rsidRPr="005662AD">
        <w:rPr>
          <w:rFonts w:hint="eastAsia"/>
          <w:rtl/>
        </w:rPr>
        <w:t>השתלבות</w:t>
      </w:r>
      <w:r w:rsidRPr="005662AD">
        <w:rPr>
          <w:rtl/>
        </w:rPr>
        <w:t xml:space="preserve"> </w:t>
      </w:r>
      <w:r w:rsidRPr="005662AD">
        <w:rPr>
          <w:rFonts w:hint="eastAsia"/>
          <w:rtl/>
        </w:rPr>
        <w:t>באזור</w:t>
      </w:r>
      <w:r w:rsidRPr="005662AD">
        <w:rPr>
          <w:rtl/>
        </w:rPr>
        <w:t xml:space="preserve">, </w:t>
      </w:r>
      <w:r w:rsidRPr="005662AD">
        <w:rPr>
          <w:rFonts w:hint="eastAsia"/>
          <w:rtl/>
        </w:rPr>
        <w:t>נמצא</w:t>
      </w:r>
      <w:r w:rsidRPr="005662AD">
        <w:rPr>
          <w:rtl/>
        </w:rPr>
        <w:t xml:space="preserve"> </w:t>
      </w:r>
      <w:r w:rsidRPr="005662AD">
        <w:rPr>
          <w:rFonts w:hint="eastAsia"/>
          <w:rtl/>
        </w:rPr>
        <w:t>שהמיעוט</w:t>
      </w:r>
      <w:r w:rsidRPr="005662AD">
        <w:rPr>
          <w:rtl/>
        </w:rPr>
        <w:t xml:space="preserve"> </w:t>
      </w:r>
      <w:r w:rsidRPr="005662AD">
        <w:rPr>
          <w:rFonts w:hint="eastAsia"/>
          <w:rtl/>
        </w:rPr>
        <w:t>הערבי</w:t>
      </w:r>
      <w:r w:rsidRPr="005662AD">
        <w:rPr>
          <w:rtl/>
        </w:rPr>
        <w:t xml:space="preserve"> </w:t>
      </w:r>
      <w:r w:rsidRPr="005662AD">
        <w:rPr>
          <w:rFonts w:hint="eastAsia"/>
          <w:rtl/>
        </w:rPr>
        <w:t>חצוי</w:t>
      </w:r>
      <w:r w:rsidRPr="005662AD">
        <w:rPr>
          <w:rtl/>
        </w:rPr>
        <w:t xml:space="preserve">, </w:t>
      </w:r>
      <w:r w:rsidRPr="005662AD">
        <w:rPr>
          <w:rFonts w:hint="eastAsia"/>
          <w:rtl/>
        </w:rPr>
        <w:t>ואילו</w:t>
      </w:r>
      <w:r w:rsidRPr="005662AD">
        <w:rPr>
          <w:rtl/>
        </w:rPr>
        <w:t xml:space="preserve"> </w:t>
      </w:r>
      <w:r w:rsidRPr="005662AD">
        <w:rPr>
          <w:rFonts w:hint="eastAsia"/>
          <w:rtl/>
        </w:rPr>
        <w:t>רוב</w:t>
      </w:r>
      <w:r w:rsidRPr="005662AD">
        <w:rPr>
          <w:rtl/>
        </w:rPr>
        <w:t xml:space="preserve"> </w:t>
      </w:r>
      <w:r w:rsidRPr="005662AD">
        <w:rPr>
          <w:rFonts w:hint="eastAsia"/>
          <w:rtl/>
        </w:rPr>
        <w:t>היהודים</w:t>
      </w:r>
      <w:r w:rsidRPr="005662AD">
        <w:rPr>
          <w:rtl/>
        </w:rPr>
        <w:t xml:space="preserve"> </w:t>
      </w:r>
      <w:r w:rsidRPr="005662AD">
        <w:rPr>
          <w:rFonts w:hint="eastAsia"/>
          <w:rtl/>
        </w:rPr>
        <w:t>הם</w:t>
      </w:r>
      <w:r w:rsidRPr="005662AD">
        <w:rPr>
          <w:rtl/>
        </w:rPr>
        <w:t xml:space="preserve"> </w:t>
      </w:r>
      <w:r w:rsidRPr="005662AD">
        <w:rPr>
          <w:rFonts w:hint="eastAsia"/>
          <w:rtl/>
        </w:rPr>
        <w:t>בעד</w:t>
      </w:r>
      <w:r w:rsidRPr="005662AD">
        <w:rPr>
          <w:rtl/>
        </w:rPr>
        <w:t xml:space="preserve"> </w:t>
      </w:r>
      <w:r w:rsidRPr="005662AD">
        <w:rPr>
          <w:rFonts w:hint="eastAsia"/>
          <w:rtl/>
        </w:rPr>
        <w:t>השתלבות</w:t>
      </w:r>
      <w:r w:rsidRPr="005662AD">
        <w:rPr>
          <w:rtl/>
        </w:rPr>
        <w:t xml:space="preserve"> </w:t>
      </w:r>
      <w:r w:rsidRPr="005662AD">
        <w:rPr>
          <w:rFonts w:hint="eastAsia"/>
          <w:rtl/>
        </w:rPr>
        <w:t>במערב</w:t>
      </w:r>
      <w:r w:rsidRPr="005662AD">
        <w:rPr>
          <w:rtl/>
        </w:rPr>
        <w:t>.</w:t>
      </w:r>
    </w:p>
    <w:p w:rsidR="00CC5E88" w:rsidRDefault="009C2A6A" w:rsidP="00E102AF">
      <w:pPr>
        <w:rPr>
          <w:rtl/>
        </w:rPr>
      </w:pPr>
      <w:r w:rsidRPr="00E102AF">
        <w:rPr>
          <w:rFonts w:hint="eastAsia"/>
          <w:rtl/>
        </w:rPr>
        <w:t>קבוצות</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הערביות</w:t>
      </w:r>
      <w:r w:rsidRPr="005662AD">
        <w:rPr>
          <w:rtl/>
        </w:rPr>
        <w:t xml:space="preserve"> </w:t>
      </w:r>
      <w:r w:rsidRPr="005662AD">
        <w:rPr>
          <w:rFonts w:hint="eastAsia"/>
          <w:rtl/>
        </w:rPr>
        <w:t>התומכות</w:t>
      </w:r>
      <w:r w:rsidRPr="005662AD">
        <w:rPr>
          <w:rtl/>
        </w:rPr>
        <w:t xml:space="preserve"> </w:t>
      </w:r>
      <w:r w:rsidRPr="005662AD">
        <w:rPr>
          <w:rFonts w:hint="eastAsia"/>
          <w:rtl/>
        </w:rPr>
        <w:t>בהשתלבות</w:t>
      </w:r>
      <w:r w:rsidRPr="005662AD">
        <w:rPr>
          <w:rtl/>
        </w:rPr>
        <w:t xml:space="preserve"> </w:t>
      </w:r>
      <w:r w:rsidRPr="005662AD">
        <w:rPr>
          <w:rFonts w:hint="eastAsia"/>
          <w:rtl/>
        </w:rPr>
        <w:t>במערב</w:t>
      </w:r>
      <w:r w:rsidRPr="005662AD">
        <w:rPr>
          <w:rtl/>
        </w:rPr>
        <w:t xml:space="preserve"> </w:t>
      </w:r>
      <w:r w:rsidR="00E102AF">
        <w:rPr>
          <w:rFonts w:hint="cs"/>
          <w:rtl/>
        </w:rPr>
        <w:t xml:space="preserve">(52.9% שהסכימו עם האמירה הנ"ל) </w:t>
      </w:r>
      <w:r w:rsidRPr="005662AD">
        <w:rPr>
          <w:rFonts w:hint="eastAsia"/>
          <w:rtl/>
        </w:rPr>
        <w:t>כוללות</w:t>
      </w:r>
      <w:r w:rsidRPr="005662AD">
        <w:rPr>
          <w:rtl/>
        </w:rPr>
        <w:t xml:space="preserve"> </w:t>
      </w:r>
      <w:r w:rsidRPr="005662AD">
        <w:rPr>
          <w:rFonts w:hint="eastAsia"/>
          <w:rtl/>
        </w:rPr>
        <w:t>יותר</w:t>
      </w:r>
      <w:r w:rsidRPr="005662AD">
        <w:rPr>
          <w:rtl/>
        </w:rPr>
        <w:t xml:space="preserve"> </w:t>
      </w:r>
      <w:r w:rsidRPr="005662AD">
        <w:rPr>
          <w:rFonts w:hint="eastAsia"/>
          <w:rtl/>
        </w:rPr>
        <w:t>דרוזים</w:t>
      </w:r>
      <w:r w:rsidRPr="005662AD">
        <w:rPr>
          <w:rtl/>
        </w:rPr>
        <w:t xml:space="preserve"> (6</w:t>
      </w:r>
      <w:r w:rsidR="00E102AF">
        <w:rPr>
          <w:rFonts w:hint="cs"/>
          <w:rtl/>
        </w:rPr>
        <w:t>7</w:t>
      </w:r>
      <w:r w:rsidRPr="005662AD">
        <w:rPr>
          <w:rtl/>
        </w:rPr>
        <w:t>.</w:t>
      </w:r>
      <w:r w:rsidR="00E102AF">
        <w:rPr>
          <w:rFonts w:hint="cs"/>
          <w:rtl/>
        </w:rPr>
        <w:t>3</w:t>
      </w:r>
      <w:r w:rsidRPr="005662AD">
        <w:rPr>
          <w:rtl/>
        </w:rPr>
        <w:t xml:space="preserve">%), </w:t>
      </w:r>
      <w:r w:rsidR="00E102AF">
        <w:rPr>
          <w:rFonts w:hint="cs"/>
          <w:rtl/>
        </w:rPr>
        <w:t xml:space="preserve">נוצרים (61.5%) ובדואים בגליל (76.7%), </w:t>
      </w:r>
      <w:r w:rsidRPr="005662AD">
        <w:rPr>
          <w:rFonts w:hint="eastAsia"/>
          <w:rtl/>
        </w:rPr>
        <w:t>מי</w:t>
      </w:r>
      <w:r w:rsidRPr="005662AD">
        <w:rPr>
          <w:rtl/>
        </w:rPr>
        <w:t xml:space="preserve"> </w:t>
      </w:r>
      <w:r w:rsidRPr="005662AD">
        <w:rPr>
          <w:rFonts w:hint="eastAsia"/>
          <w:rtl/>
        </w:rPr>
        <w:t>שזהותם</w:t>
      </w:r>
      <w:r w:rsidRPr="005662AD">
        <w:rPr>
          <w:rtl/>
        </w:rPr>
        <w:t xml:space="preserve"> </w:t>
      </w:r>
      <w:r w:rsidRPr="005662AD">
        <w:rPr>
          <w:rFonts w:hint="eastAsia"/>
          <w:rtl/>
        </w:rPr>
        <w:t>היא</w:t>
      </w:r>
      <w:r w:rsidRPr="005662AD">
        <w:rPr>
          <w:rtl/>
        </w:rPr>
        <w:t xml:space="preserve"> </w:t>
      </w:r>
      <w:r w:rsidRPr="005662AD">
        <w:rPr>
          <w:rFonts w:hint="eastAsia"/>
          <w:rtl/>
        </w:rPr>
        <w:t>ערבית</w:t>
      </w:r>
      <w:r w:rsidR="00A01440">
        <w:rPr>
          <w:rFonts w:hint="cs"/>
          <w:rtl/>
        </w:rPr>
        <w:t>-</w:t>
      </w:r>
      <w:r w:rsidRPr="005662AD">
        <w:rPr>
          <w:rFonts w:hint="eastAsia"/>
          <w:rtl/>
        </w:rPr>
        <w:t>ישראלית</w:t>
      </w:r>
      <w:r w:rsidRPr="005662AD">
        <w:rPr>
          <w:rtl/>
        </w:rPr>
        <w:t xml:space="preserve"> </w:t>
      </w:r>
      <w:r>
        <w:rPr>
          <w:rFonts w:hint="cs"/>
          <w:rtl/>
        </w:rPr>
        <w:t xml:space="preserve">ולא פלסטינית </w:t>
      </w:r>
      <w:r w:rsidRPr="005662AD">
        <w:rPr>
          <w:rtl/>
        </w:rPr>
        <w:t>(</w:t>
      </w:r>
      <w:r w:rsidR="00E102AF">
        <w:rPr>
          <w:rFonts w:hint="cs"/>
          <w:rtl/>
        </w:rPr>
        <w:t>62</w:t>
      </w:r>
      <w:r w:rsidRPr="005662AD">
        <w:rPr>
          <w:rtl/>
        </w:rPr>
        <w:t>.</w:t>
      </w:r>
      <w:r w:rsidR="00E102AF">
        <w:rPr>
          <w:rFonts w:hint="cs"/>
          <w:rtl/>
        </w:rPr>
        <w:t>9</w:t>
      </w:r>
      <w:r w:rsidRPr="005662AD">
        <w:rPr>
          <w:rtl/>
        </w:rPr>
        <w:t xml:space="preserve">%), </w:t>
      </w:r>
      <w:r w:rsidRPr="005662AD">
        <w:rPr>
          <w:rFonts w:hint="eastAsia"/>
          <w:rtl/>
        </w:rPr>
        <w:t>מי</w:t>
      </w:r>
      <w:r w:rsidRPr="005662AD">
        <w:rPr>
          <w:rtl/>
        </w:rPr>
        <w:t xml:space="preserve"> </w:t>
      </w:r>
      <w:r w:rsidRPr="005662AD">
        <w:rPr>
          <w:rFonts w:hint="eastAsia"/>
          <w:rtl/>
        </w:rPr>
        <w:t>שמרגישים</w:t>
      </w:r>
      <w:r w:rsidRPr="005662AD">
        <w:rPr>
          <w:rtl/>
        </w:rPr>
        <w:t xml:space="preserve"> </w:t>
      </w:r>
      <w:r>
        <w:rPr>
          <w:rFonts w:hint="cs"/>
          <w:rtl/>
        </w:rPr>
        <w:t>הכי קרובים</w:t>
      </w:r>
      <w:r w:rsidRPr="005662AD">
        <w:rPr>
          <w:rtl/>
        </w:rPr>
        <w:t xml:space="preserve"> </w:t>
      </w:r>
      <w:r w:rsidRPr="005662AD">
        <w:rPr>
          <w:rFonts w:hint="eastAsia"/>
          <w:rtl/>
        </w:rPr>
        <w:t>למפלגות</w:t>
      </w:r>
      <w:r w:rsidRPr="005662AD">
        <w:rPr>
          <w:rtl/>
        </w:rPr>
        <w:t xml:space="preserve"> </w:t>
      </w:r>
      <w:r w:rsidRPr="005662AD">
        <w:rPr>
          <w:rFonts w:hint="eastAsia"/>
          <w:rtl/>
        </w:rPr>
        <w:t>יהודיות</w:t>
      </w:r>
      <w:r w:rsidRPr="005662AD">
        <w:rPr>
          <w:rtl/>
        </w:rPr>
        <w:t xml:space="preserve"> (7</w:t>
      </w:r>
      <w:r w:rsidR="00E102AF">
        <w:rPr>
          <w:rFonts w:hint="cs"/>
          <w:rtl/>
        </w:rPr>
        <w:t>0</w:t>
      </w:r>
      <w:r w:rsidRPr="005662AD">
        <w:rPr>
          <w:rtl/>
        </w:rPr>
        <w:t>.</w:t>
      </w:r>
      <w:r w:rsidR="00E102AF">
        <w:rPr>
          <w:rFonts w:hint="cs"/>
          <w:rtl/>
        </w:rPr>
        <w:t>0</w:t>
      </w:r>
      <w:r w:rsidRPr="005662AD">
        <w:rPr>
          <w:rtl/>
        </w:rPr>
        <w:t xml:space="preserve">%), </w:t>
      </w:r>
      <w:r w:rsidRPr="005662AD">
        <w:rPr>
          <w:rFonts w:hint="eastAsia"/>
          <w:rtl/>
        </w:rPr>
        <w:t>מי</w:t>
      </w:r>
      <w:r w:rsidRPr="005662AD">
        <w:rPr>
          <w:rtl/>
        </w:rPr>
        <w:t xml:space="preserve"> </w:t>
      </w:r>
      <w:r w:rsidRPr="005662AD">
        <w:rPr>
          <w:rFonts w:hint="eastAsia"/>
          <w:rtl/>
        </w:rPr>
        <w:t>שלא</w:t>
      </w:r>
      <w:r w:rsidRPr="005662AD">
        <w:rPr>
          <w:rtl/>
        </w:rPr>
        <w:t xml:space="preserve"> </w:t>
      </w:r>
      <w:r w:rsidRPr="005662AD">
        <w:rPr>
          <w:rFonts w:hint="eastAsia"/>
          <w:rtl/>
        </w:rPr>
        <w:t>סבלו</w:t>
      </w:r>
      <w:r w:rsidRPr="005662AD">
        <w:rPr>
          <w:rtl/>
        </w:rPr>
        <w:t xml:space="preserve"> </w:t>
      </w:r>
      <w:r w:rsidRPr="005662AD">
        <w:rPr>
          <w:rFonts w:hint="eastAsia"/>
          <w:rtl/>
        </w:rPr>
        <w:t>מאפליה</w:t>
      </w:r>
      <w:r w:rsidRPr="005662AD">
        <w:rPr>
          <w:rtl/>
        </w:rPr>
        <w:t xml:space="preserve"> (</w:t>
      </w:r>
      <w:r w:rsidR="00E102AF">
        <w:rPr>
          <w:rFonts w:hint="cs"/>
          <w:rtl/>
        </w:rPr>
        <w:t>60</w:t>
      </w:r>
      <w:r w:rsidRPr="005662AD">
        <w:rPr>
          <w:rtl/>
        </w:rPr>
        <w:t>.</w:t>
      </w:r>
      <w:r w:rsidR="00E102AF">
        <w:rPr>
          <w:rFonts w:hint="cs"/>
          <w:rtl/>
        </w:rPr>
        <w:t>3</w:t>
      </w:r>
      <w:r w:rsidRPr="005662AD">
        <w:rPr>
          <w:rtl/>
        </w:rPr>
        <w:t xml:space="preserve">%) </w:t>
      </w:r>
      <w:r w:rsidRPr="005662AD">
        <w:rPr>
          <w:rFonts w:hint="eastAsia"/>
          <w:rtl/>
        </w:rPr>
        <w:t>ו</w:t>
      </w:r>
      <w:r>
        <w:rPr>
          <w:rFonts w:hint="cs"/>
          <w:rtl/>
        </w:rPr>
        <w:t>מהפקעת אדמות</w:t>
      </w:r>
      <w:r w:rsidRPr="005662AD">
        <w:rPr>
          <w:rtl/>
        </w:rPr>
        <w:t xml:space="preserve"> </w:t>
      </w:r>
      <w:r w:rsidR="00E102AF">
        <w:rPr>
          <w:rFonts w:hint="cs"/>
          <w:rtl/>
        </w:rPr>
        <w:t xml:space="preserve">מקרב בעלי אדמות </w:t>
      </w:r>
      <w:r w:rsidRPr="005662AD">
        <w:rPr>
          <w:rtl/>
        </w:rPr>
        <w:t>(</w:t>
      </w:r>
      <w:r w:rsidR="00E102AF">
        <w:rPr>
          <w:rFonts w:hint="cs"/>
          <w:rtl/>
        </w:rPr>
        <w:t>63</w:t>
      </w:r>
      <w:r w:rsidRPr="005662AD">
        <w:rPr>
          <w:rtl/>
        </w:rPr>
        <w:t>.</w:t>
      </w:r>
      <w:r w:rsidR="00E102AF">
        <w:rPr>
          <w:rFonts w:hint="cs"/>
          <w:rtl/>
        </w:rPr>
        <w:t>8</w:t>
      </w:r>
      <w:r w:rsidRPr="005662AD">
        <w:rPr>
          <w:rtl/>
        </w:rPr>
        <w:t>%)</w:t>
      </w:r>
      <w:r w:rsidR="00E102AF">
        <w:rPr>
          <w:rFonts w:hint="cs"/>
          <w:rtl/>
        </w:rPr>
        <w:t>, מי שבילו שלוש או יותר פעמים עם יהודים (61.3%)</w:t>
      </w:r>
      <w:r w:rsidRPr="005662AD">
        <w:rPr>
          <w:rtl/>
        </w:rPr>
        <w:t xml:space="preserve">. </w:t>
      </w:r>
      <w:r w:rsidRPr="005662AD">
        <w:rPr>
          <w:rFonts w:hint="eastAsia"/>
          <w:rtl/>
        </w:rPr>
        <w:t>על</w:t>
      </w:r>
      <w:r w:rsidRPr="005662AD">
        <w:rPr>
          <w:rtl/>
        </w:rPr>
        <w:t xml:space="preserve"> </w:t>
      </w:r>
      <w:r w:rsidR="00671E21">
        <w:rPr>
          <w:rFonts w:hint="cs"/>
          <w:rtl/>
        </w:rPr>
        <w:t>הדו</w:t>
      </w:r>
      <w:r w:rsidR="00A01440">
        <w:rPr>
          <w:rFonts w:hint="cs"/>
          <w:rtl/>
        </w:rPr>
        <w:t>-</w:t>
      </w:r>
      <w:r w:rsidR="00671E21">
        <w:rPr>
          <w:rFonts w:hint="cs"/>
          <w:rtl/>
        </w:rPr>
        <w:t xml:space="preserve">ערכיות </w:t>
      </w:r>
      <w:r w:rsidRPr="005662AD">
        <w:rPr>
          <w:rFonts w:hint="eastAsia"/>
          <w:rtl/>
        </w:rPr>
        <w:t>ו</w:t>
      </w:r>
      <w:r w:rsidR="00671E21">
        <w:rPr>
          <w:rFonts w:hint="cs"/>
          <w:rtl/>
        </w:rPr>
        <w:t xml:space="preserve">על </w:t>
      </w:r>
      <w:r w:rsidRPr="005662AD">
        <w:rPr>
          <w:rFonts w:hint="eastAsia"/>
          <w:rtl/>
        </w:rPr>
        <w:t>הקרע</w:t>
      </w:r>
      <w:r w:rsidRPr="005662AD">
        <w:rPr>
          <w:rtl/>
        </w:rPr>
        <w:t xml:space="preserve"> </w:t>
      </w:r>
      <w:r w:rsidRPr="005662AD">
        <w:rPr>
          <w:rFonts w:hint="eastAsia"/>
          <w:rtl/>
        </w:rPr>
        <w:t>הפנימי</w:t>
      </w:r>
      <w:r w:rsidRPr="005662AD">
        <w:rPr>
          <w:rtl/>
        </w:rPr>
        <w:t xml:space="preserve"> </w:t>
      </w:r>
      <w:r w:rsidRPr="005662AD">
        <w:rPr>
          <w:rFonts w:hint="eastAsia"/>
          <w:rtl/>
        </w:rPr>
        <w:t>בנוגע</w:t>
      </w:r>
      <w:r w:rsidRPr="005662AD">
        <w:rPr>
          <w:rtl/>
        </w:rPr>
        <w:t xml:space="preserve"> </w:t>
      </w:r>
      <w:r w:rsidRPr="005662AD">
        <w:rPr>
          <w:rFonts w:hint="eastAsia"/>
          <w:rtl/>
        </w:rPr>
        <w:t>להשתלבות</w:t>
      </w:r>
      <w:r w:rsidRPr="005662AD">
        <w:rPr>
          <w:rtl/>
        </w:rPr>
        <w:t xml:space="preserve"> </w:t>
      </w:r>
      <w:r w:rsidRPr="005662AD">
        <w:rPr>
          <w:rFonts w:hint="eastAsia"/>
          <w:rtl/>
        </w:rPr>
        <w:t>באזור</w:t>
      </w:r>
      <w:r w:rsidRPr="005662AD">
        <w:rPr>
          <w:rtl/>
        </w:rPr>
        <w:t xml:space="preserve"> </w:t>
      </w:r>
      <w:r w:rsidRPr="005662AD">
        <w:rPr>
          <w:rFonts w:hint="eastAsia"/>
          <w:rtl/>
        </w:rPr>
        <w:t>אפשר</w:t>
      </w:r>
      <w:r w:rsidRPr="005662AD">
        <w:rPr>
          <w:rtl/>
        </w:rPr>
        <w:t xml:space="preserve"> </w:t>
      </w:r>
      <w:r w:rsidRPr="005662AD">
        <w:rPr>
          <w:rFonts w:hint="eastAsia"/>
          <w:rtl/>
        </w:rPr>
        <w:t>ללמוד</w:t>
      </w:r>
      <w:r w:rsidRPr="005662AD">
        <w:rPr>
          <w:rtl/>
        </w:rPr>
        <w:t xml:space="preserve"> </w:t>
      </w:r>
      <w:r w:rsidRPr="005662AD">
        <w:rPr>
          <w:rFonts w:hint="eastAsia"/>
          <w:rtl/>
        </w:rPr>
        <w:t>גם</w:t>
      </w:r>
      <w:r w:rsidRPr="005662AD">
        <w:rPr>
          <w:rtl/>
        </w:rPr>
        <w:t xml:space="preserve"> </w:t>
      </w:r>
      <w:r w:rsidRPr="005662AD">
        <w:rPr>
          <w:rFonts w:hint="eastAsia"/>
          <w:rtl/>
        </w:rPr>
        <w:t>מכך</w:t>
      </w:r>
      <w:r w:rsidRPr="005662AD">
        <w:rPr>
          <w:rtl/>
        </w:rPr>
        <w:t xml:space="preserve"> </w:t>
      </w:r>
      <w:r w:rsidRPr="005662AD">
        <w:rPr>
          <w:rFonts w:hint="eastAsia"/>
          <w:rtl/>
        </w:rPr>
        <w:t>שלא</w:t>
      </w:r>
      <w:r w:rsidRPr="005662AD">
        <w:rPr>
          <w:rtl/>
        </w:rPr>
        <w:t xml:space="preserve"> </w:t>
      </w:r>
      <w:r w:rsidRPr="005662AD">
        <w:rPr>
          <w:rFonts w:hint="eastAsia"/>
          <w:rtl/>
        </w:rPr>
        <w:t>נמצאה</w:t>
      </w:r>
      <w:r w:rsidRPr="005662AD">
        <w:rPr>
          <w:rtl/>
        </w:rPr>
        <w:t xml:space="preserve"> </w:t>
      </w:r>
      <w:r w:rsidRPr="005662AD">
        <w:rPr>
          <w:rFonts w:hint="eastAsia"/>
          <w:rtl/>
        </w:rPr>
        <w:t>קבוצת</w:t>
      </w:r>
      <w:r w:rsidRPr="005662AD">
        <w:rPr>
          <w:rtl/>
        </w:rPr>
        <w:t xml:space="preserve"> </w:t>
      </w:r>
      <w:r w:rsidRPr="005662AD">
        <w:rPr>
          <w:rFonts w:hint="eastAsia"/>
          <w:rtl/>
        </w:rPr>
        <w:t>אוכלוסייה</w:t>
      </w:r>
      <w:r w:rsidRPr="005662AD">
        <w:rPr>
          <w:rtl/>
        </w:rPr>
        <w:t xml:space="preserve"> </w:t>
      </w:r>
      <w:r w:rsidRPr="005662AD">
        <w:rPr>
          <w:rFonts w:hint="eastAsia"/>
          <w:rtl/>
        </w:rPr>
        <w:t>ערבית</w:t>
      </w:r>
      <w:r w:rsidRPr="005662AD">
        <w:rPr>
          <w:rtl/>
        </w:rPr>
        <w:t xml:space="preserve"> </w:t>
      </w:r>
      <w:r w:rsidRPr="005662AD">
        <w:rPr>
          <w:rFonts w:hint="eastAsia"/>
          <w:rtl/>
        </w:rPr>
        <w:t>התומכת</w:t>
      </w:r>
      <w:r w:rsidRPr="005662AD">
        <w:rPr>
          <w:rtl/>
        </w:rPr>
        <w:t xml:space="preserve"> </w:t>
      </w:r>
      <w:r w:rsidRPr="005662AD">
        <w:rPr>
          <w:rFonts w:hint="eastAsia"/>
          <w:rtl/>
        </w:rPr>
        <w:t>באופן</w:t>
      </w:r>
      <w:r w:rsidRPr="005662AD">
        <w:rPr>
          <w:rtl/>
        </w:rPr>
        <w:t xml:space="preserve"> </w:t>
      </w:r>
      <w:r w:rsidRPr="005662AD">
        <w:rPr>
          <w:rFonts w:hint="eastAsia"/>
          <w:rtl/>
        </w:rPr>
        <w:t>חד־משמעי</w:t>
      </w:r>
      <w:r w:rsidRPr="005662AD">
        <w:rPr>
          <w:rtl/>
        </w:rPr>
        <w:t xml:space="preserve"> </w:t>
      </w:r>
      <w:r w:rsidRPr="005662AD">
        <w:rPr>
          <w:rFonts w:hint="eastAsia"/>
          <w:rtl/>
        </w:rPr>
        <w:t>בהשתלבות</w:t>
      </w:r>
      <w:r w:rsidRPr="005662AD">
        <w:rPr>
          <w:rtl/>
        </w:rPr>
        <w:t xml:space="preserve"> </w:t>
      </w:r>
      <w:r w:rsidRPr="005662AD">
        <w:rPr>
          <w:rFonts w:hint="eastAsia"/>
          <w:rtl/>
        </w:rPr>
        <w:t>או</w:t>
      </w:r>
      <w:r w:rsidRPr="005662AD">
        <w:rPr>
          <w:rtl/>
        </w:rPr>
        <w:t xml:space="preserve"> </w:t>
      </w:r>
      <w:r w:rsidRPr="005662AD">
        <w:rPr>
          <w:rFonts w:hint="eastAsia"/>
          <w:rtl/>
        </w:rPr>
        <w:t>בהתבדלות</w:t>
      </w:r>
      <w:r w:rsidRPr="005662AD">
        <w:rPr>
          <w:rtl/>
        </w:rPr>
        <w:t xml:space="preserve"> </w:t>
      </w:r>
      <w:r w:rsidRPr="005662AD">
        <w:rPr>
          <w:rFonts w:hint="eastAsia"/>
          <w:rtl/>
        </w:rPr>
        <w:t>מהאזור</w:t>
      </w:r>
      <w:r w:rsidRPr="005662AD">
        <w:rPr>
          <w:rtl/>
        </w:rPr>
        <w:t xml:space="preserve">. </w:t>
      </w:r>
      <w:r w:rsidRPr="005662AD">
        <w:rPr>
          <w:rFonts w:hint="eastAsia"/>
          <w:rtl/>
        </w:rPr>
        <w:t>אפילו</w:t>
      </w:r>
      <w:r w:rsidRPr="005662AD">
        <w:rPr>
          <w:rtl/>
        </w:rPr>
        <w:t xml:space="preserve"> </w:t>
      </w:r>
      <w:r w:rsidRPr="005662AD">
        <w:rPr>
          <w:rFonts w:hint="eastAsia"/>
          <w:rtl/>
        </w:rPr>
        <w:t>ערבים</w:t>
      </w:r>
      <w:r w:rsidRPr="005662AD">
        <w:rPr>
          <w:rtl/>
        </w:rPr>
        <w:t xml:space="preserve"> </w:t>
      </w:r>
      <w:r w:rsidRPr="005662AD">
        <w:rPr>
          <w:rFonts w:hint="eastAsia"/>
          <w:rtl/>
        </w:rPr>
        <w:t>החשים</w:t>
      </w:r>
      <w:r w:rsidRPr="005662AD">
        <w:rPr>
          <w:rtl/>
        </w:rPr>
        <w:t xml:space="preserve"> </w:t>
      </w:r>
      <w:r>
        <w:rPr>
          <w:rFonts w:hint="cs"/>
          <w:rtl/>
        </w:rPr>
        <w:t xml:space="preserve">הכי </w:t>
      </w:r>
      <w:r w:rsidRPr="005662AD">
        <w:rPr>
          <w:rFonts w:hint="eastAsia"/>
          <w:rtl/>
        </w:rPr>
        <w:t>קרובים</w:t>
      </w:r>
      <w:r w:rsidRPr="005662AD">
        <w:rPr>
          <w:rtl/>
        </w:rPr>
        <w:t xml:space="preserve"> </w:t>
      </w:r>
      <w:r w:rsidRPr="005662AD">
        <w:rPr>
          <w:rFonts w:hint="eastAsia"/>
          <w:rtl/>
        </w:rPr>
        <w:t>לפלג</w:t>
      </w:r>
      <w:r w:rsidRPr="005662AD">
        <w:rPr>
          <w:rtl/>
        </w:rPr>
        <w:t xml:space="preserve"> </w:t>
      </w:r>
      <w:r w:rsidRPr="005662AD">
        <w:rPr>
          <w:rFonts w:hint="eastAsia"/>
          <w:rtl/>
        </w:rPr>
        <w:t>הצפוני</w:t>
      </w:r>
      <w:r w:rsidRPr="005662AD">
        <w:rPr>
          <w:rtl/>
        </w:rPr>
        <w:t xml:space="preserve"> </w:t>
      </w:r>
      <w:r w:rsidRPr="005662AD">
        <w:rPr>
          <w:rFonts w:hint="eastAsia"/>
          <w:rtl/>
        </w:rPr>
        <w:t>של</w:t>
      </w:r>
      <w:r w:rsidRPr="005662AD">
        <w:rPr>
          <w:rtl/>
        </w:rPr>
        <w:t xml:space="preserve"> </w:t>
      </w:r>
      <w:r w:rsidRPr="005662AD">
        <w:rPr>
          <w:rFonts w:hint="eastAsia"/>
          <w:rtl/>
        </w:rPr>
        <w:t>התנועה</w:t>
      </w:r>
      <w:r w:rsidRPr="005662AD">
        <w:rPr>
          <w:rtl/>
        </w:rPr>
        <w:t xml:space="preserve"> </w:t>
      </w:r>
      <w:r w:rsidRPr="005662AD">
        <w:rPr>
          <w:rFonts w:hint="eastAsia"/>
          <w:rtl/>
        </w:rPr>
        <w:t>האסלאמית</w:t>
      </w:r>
      <w:r w:rsidRPr="005662AD">
        <w:rPr>
          <w:rtl/>
        </w:rPr>
        <w:t xml:space="preserve">, </w:t>
      </w:r>
      <w:r w:rsidRPr="005662AD">
        <w:rPr>
          <w:rFonts w:hint="eastAsia"/>
          <w:rtl/>
        </w:rPr>
        <w:t>הקבוצה</w:t>
      </w:r>
      <w:r w:rsidRPr="005662AD">
        <w:rPr>
          <w:rtl/>
        </w:rPr>
        <w:t xml:space="preserve"> </w:t>
      </w:r>
      <w:r w:rsidRPr="005662AD">
        <w:rPr>
          <w:rFonts w:hint="eastAsia"/>
          <w:rtl/>
        </w:rPr>
        <w:t>הרדיקלית</w:t>
      </w:r>
      <w:r w:rsidRPr="005662AD">
        <w:rPr>
          <w:rtl/>
        </w:rPr>
        <w:t xml:space="preserve"> </w:t>
      </w:r>
      <w:r w:rsidRPr="005662AD">
        <w:rPr>
          <w:rFonts w:hint="eastAsia"/>
          <w:rtl/>
        </w:rPr>
        <w:t>ביותר</w:t>
      </w:r>
      <w:r w:rsidRPr="005662AD">
        <w:rPr>
          <w:rtl/>
        </w:rPr>
        <w:t xml:space="preserve"> </w:t>
      </w:r>
      <w:r w:rsidRPr="005662AD">
        <w:rPr>
          <w:rFonts w:hint="eastAsia"/>
          <w:rtl/>
        </w:rPr>
        <w:t>במחקר</w:t>
      </w:r>
      <w:r w:rsidRPr="005662AD">
        <w:rPr>
          <w:rtl/>
        </w:rPr>
        <w:t xml:space="preserve">, </w:t>
      </w:r>
      <w:r w:rsidRPr="005662AD">
        <w:rPr>
          <w:rFonts w:hint="eastAsia"/>
          <w:rtl/>
        </w:rPr>
        <w:t>חצויים</w:t>
      </w:r>
      <w:r w:rsidRPr="005662AD">
        <w:rPr>
          <w:rtl/>
        </w:rPr>
        <w:t xml:space="preserve"> </w:t>
      </w:r>
      <w:r w:rsidRPr="005662AD">
        <w:rPr>
          <w:rFonts w:hint="eastAsia"/>
          <w:rtl/>
        </w:rPr>
        <w:t>בסוגיה</w:t>
      </w:r>
      <w:r w:rsidRPr="005662AD">
        <w:rPr>
          <w:rtl/>
        </w:rPr>
        <w:t xml:space="preserve"> </w:t>
      </w:r>
      <w:r w:rsidRPr="005662AD">
        <w:rPr>
          <w:rFonts w:hint="eastAsia"/>
          <w:rtl/>
        </w:rPr>
        <w:t>זו</w:t>
      </w:r>
      <w:r w:rsidRPr="005662AD">
        <w:rPr>
          <w:rtl/>
        </w:rPr>
        <w:t xml:space="preserve"> </w:t>
      </w:r>
      <w:r w:rsidRPr="005662AD">
        <w:rPr>
          <w:rFonts w:hint="eastAsia"/>
          <w:rtl/>
        </w:rPr>
        <w:t>כמו</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הרחב</w:t>
      </w:r>
      <w:r w:rsidRPr="005662AD">
        <w:rPr>
          <w:rtl/>
        </w:rPr>
        <w:t xml:space="preserve"> (4</w:t>
      </w:r>
      <w:r w:rsidR="00E102AF">
        <w:rPr>
          <w:rFonts w:hint="cs"/>
          <w:rtl/>
        </w:rPr>
        <w:t>4</w:t>
      </w:r>
      <w:r w:rsidRPr="005662AD">
        <w:rPr>
          <w:rtl/>
        </w:rPr>
        <w:t xml:space="preserve">.6% </w:t>
      </w:r>
      <w:r w:rsidRPr="005662AD">
        <w:rPr>
          <w:rFonts w:hint="eastAsia"/>
          <w:rtl/>
        </w:rPr>
        <w:t>מהם</w:t>
      </w:r>
      <w:r w:rsidRPr="005662AD">
        <w:rPr>
          <w:rtl/>
        </w:rPr>
        <w:t xml:space="preserve"> </w:t>
      </w:r>
      <w:r w:rsidRPr="005662AD">
        <w:rPr>
          <w:rFonts w:hint="eastAsia"/>
          <w:rtl/>
        </w:rPr>
        <w:t>בעד</w:t>
      </w:r>
      <w:r w:rsidRPr="005662AD">
        <w:rPr>
          <w:rtl/>
        </w:rPr>
        <w:t xml:space="preserve"> </w:t>
      </w:r>
      <w:r w:rsidR="00E102AF">
        <w:rPr>
          <w:rFonts w:hint="cs"/>
          <w:rtl/>
        </w:rPr>
        <w:t>ו</w:t>
      </w:r>
      <w:r w:rsidR="00A01440">
        <w:rPr>
          <w:rFonts w:hint="cs"/>
          <w:rtl/>
        </w:rPr>
        <w:t>-</w:t>
      </w:r>
      <w:r w:rsidR="00E102AF">
        <w:rPr>
          <w:rFonts w:hint="cs"/>
          <w:rtl/>
        </w:rPr>
        <w:t xml:space="preserve">55.4% נגד </w:t>
      </w:r>
      <w:r w:rsidRPr="005662AD">
        <w:rPr>
          <w:rFonts w:hint="eastAsia"/>
          <w:rtl/>
        </w:rPr>
        <w:t>השתלבות</w:t>
      </w:r>
      <w:r w:rsidRPr="005662AD">
        <w:rPr>
          <w:rtl/>
        </w:rPr>
        <w:t xml:space="preserve"> </w:t>
      </w:r>
      <w:r w:rsidRPr="005662AD">
        <w:rPr>
          <w:rFonts w:hint="eastAsia"/>
          <w:rtl/>
        </w:rPr>
        <w:t>במערב</w:t>
      </w:r>
      <w:r w:rsidRPr="005662AD">
        <w:rPr>
          <w:rtl/>
        </w:rPr>
        <w:t>).</w:t>
      </w:r>
    </w:p>
    <w:p w:rsidR="00CC5AB0" w:rsidRDefault="009C2A6A" w:rsidP="003A2856">
      <w:pPr>
        <w:rPr>
          <w:rtl/>
        </w:rPr>
      </w:pPr>
      <w:r w:rsidRPr="005662AD">
        <w:rPr>
          <w:rFonts w:hint="eastAsia"/>
          <w:rtl/>
        </w:rPr>
        <w:t>את</w:t>
      </w:r>
      <w:r w:rsidRPr="005662AD">
        <w:rPr>
          <w:rtl/>
        </w:rPr>
        <w:t xml:space="preserve"> </w:t>
      </w:r>
      <w:r w:rsidRPr="005662AD">
        <w:rPr>
          <w:rFonts w:hint="eastAsia"/>
          <w:rtl/>
        </w:rPr>
        <w:t>התמיכה</w:t>
      </w:r>
      <w:r w:rsidRPr="005662AD">
        <w:rPr>
          <w:rtl/>
        </w:rPr>
        <w:t xml:space="preserve"> </w:t>
      </w:r>
      <w:r w:rsidRPr="005662AD">
        <w:rPr>
          <w:rFonts w:hint="eastAsia"/>
          <w:rtl/>
        </w:rPr>
        <w:t>של</w:t>
      </w:r>
      <w:r w:rsidRPr="005662AD">
        <w:rPr>
          <w:rtl/>
        </w:rPr>
        <w:t xml:space="preserve"> </w:t>
      </w:r>
      <w:r w:rsidRPr="005662AD">
        <w:rPr>
          <w:rFonts w:hint="eastAsia"/>
          <w:rtl/>
        </w:rPr>
        <w:t>כמחצית</w:t>
      </w:r>
      <w:r w:rsidRPr="005662AD">
        <w:rPr>
          <w:rtl/>
        </w:rPr>
        <w:t xml:space="preserve"> </w:t>
      </w:r>
      <w:r w:rsidRPr="005662AD">
        <w:rPr>
          <w:rFonts w:hint="eastAsia"/>
          <w:rtl/>
        </w:rPr>
        <w:t>מהציבור</w:t>
      </w:r>
      <w:r w:rsidRPr="005662AD">
        <w:rPr>
          <w:rtl/>
        </w:rPr>
        <w:t xml:space="preserve"> </w:t>
      </w:r>
      <w:r w:rsidRPr="005662AD">
        <w:rPr>
          <w:rFonts w:hint="eastAsia"/>
          <w:rtl/>
        </w:rPr>
        <w:t>הערבי</w:t>
      </w:r>
      <w:r w:rsidRPr="005662AD">
        <w:rPr>
          <w:rtl/>
        </w:rPr>
        <w:t xml:space="preserve"> </w:t>
      </w:r>
      <w:r w:rsidRPr="005662AD">
        <w:rPr>
          <w:rFonts w:hint="eastAsia"/>
          <w:rtl/>
        </w:rPr>
        <w:t>בהשתלבות</w:t>
      </w:r>
      <w:r w:rsidR="00671E21">
        <w:rPr>
          <w:rFonts w:hint="cs"/>
          <w:rtl/>
        </w:rPr>
        <w:t>ה של</w:t>
      </w:r>
      <w:r w:rsidRPr="005662AD">
        <w:rPr>
          <w:rtl/>
        </w:rPr>
        <w:t xml:space="preserve"> </w:t>
      </w:r>
      <w:r w:rsidRPr="005662AD">
        <w:rPr>
          <w:rFonts w:hint="eastAsia"/>
          <w:rtl/>
        </w:rPr>
        <w:t>ישראל</w:t>
      </w:r>
      <w:r w:rsidRPr="005662AD">
        <w:rPr>
          <w:rtl/>
        </w:rPr>
        <w:t xml:space="preserve"> </w:t>
      </w:r>
      <w:r w:rsidRPr="005662AD">
        <w:rPr>
          <w:rFonts w:hint="eastAsia"/>
          <w:rtl/>
        </w:rPr>
        <w:t>במערב</w:t>
      </w:r>
      <w:r w:rsidRPr="005662AD">
        <w:rPr>
          <w:rtl/>
        </w:rPr>
        <w:t xml:space="preserve"> </w:t>
      </w:r>
      <w:r w:rsidR="00671E21" w:rsidRPr="005662AD">
        <w:rPr>
          <w:rFonts w:hint="eastAsia"/>
          <w:rtl/>
        </w:rPr>
        <w:t>אין</w:t>
      </w:r>
      <w:r w:rsidR="00671E21" w:rsidRPr="005662AD">
        <w:rPr>
          <w:rtl/>
        </w:rPr>
        <w:t xml:space="preserve"> </w:t>
      </w:r>
      <w:r w:rsidR="00671E21" w:rsidRPr="005662AD">
        <w:rPr>
          <w:rFonts w:hint="eastAsia"/>
          <w:rtl/>
        </w:rPr>
        <w:t>לפרש</w:t>
      </w:r>
      <w:r w:rsidR="00671E21" w:rsidRPr="005662AD">
        <w:rPr>
          <w:rtl/>
        </w:rPr>
        <w:t xml:space="preserve"> </w:t>
      </w:r>
      <w:r w:rsidRPr="005662AD">
        <w:rPr>
          <w:rFonts w:hint="eastAsia"/>
          <w:rtl/>
        </w:rPr>
        <w:t>כזלזול</w:t>
      </w:r>
      <w:r w:rsidRPr="005662AD">
        <w:rPr>
          <w:rtl/>
        </w:rPr>
        <w:t xml:space="preserve"> </w:t>
      </w:r>
      <w:r w:rsidRPr="005662AD">
        <w:rPr>
          <w:rFonts w:hint="eastAsia"/>
          <w:rtl/>
        </w:rPr>
        <w:t>בעולם</w:t>
      </w:r>
      <w:r w:rsidRPr="005662AD">
        <w:rPr>
          <w:rtl/>
        </w:rPr>
        <w:t xml:space="preserve"> </w:t>
      </w:r>
      <w:r w:rsidRPr="005662AD">
        <w:rPr>
          <w:rFonts w:hint="eastAsia"/>
          <w:rtl/>
        </w:rPr>
        <w:t>הערבי</w:t>
      </w:r>
      <w:r w:rsidRPr="005662AD">
        <w:rPr>
          <w:rtl/>
        </w:rPr>
        <w:t xml:space="preserve"> </w:t>
      </w:r>
      <w:r w:rsidRPr="005662AD">
        <w:rPr>
          <w:rFonts w:hint="eastAsia"/>
          <w:rtl/>
        </w:rPr>
        <w:t>וכרצון</w:t>
      </w:r>
      <w:r w:rsidRPr="005662AD">
        <w:rPr>
          <w:rtl/>
        </w:rPr>
        <w:t xml:space="preserve"> </w:t>
      </w:r>
      <w:r w:rsidRPr="005662AD">
        <w:rPr>
          <w:rFonts w:hint="eastAsia"/>
          <w:rtl/>
        </w:rPr>
        <w:t>לפרוש</w:t>
      </w:r>
      <w:r w:rsidRPr="005662AD">
        <w:rPr>
          <w:rtl/>
        </w:rPr>
        <w:t xml:space="preserve"> </w:t>
      </w:r>
      <w:r w:rsidRPr="005662AD">
        <w:rPr>
          <w:rFonts w:hint="eastAsia"/>
          <w:rtl/>
        </w:rPr>
        <w:t>מהאזור</w:t>
      </w:r>
      <w:r w:rsidRPr="005662AD">
        <w:rPr>
          <w:rtl/>
        </w:rPr>
        <w:t xml:space="preserve">, </w:t>
      </w:r>
      <w:r w:rsidR="00671E21">
        <w:rPr>
          <w:rFonts w:hint="cs"/>
          <w:rtl/>
        </w:rPr>
        <w:t xml:space="preserve">כמו </w:t>
      </w:r>
      <w:r w:rsidRPr="005662AD">
        <w:rPr>
          <w:rFonts w:hint="eastAsia"/>
          <w:rtl/>
        </w:rPr>
        <w:t>שרוב</w:t>
      </w:r>
      <w:r w:rsidRPr="005662AD">
        <w:rPr>
          <w:rtl/>
        </w:rPr>
        <w:t xml:space="preserve"> </w:t>
      </w:r>
      <w:r w:rsidRPr="005662AD">
        <w:rPr>
          <w:rFonts w:hint="eastAsia"/>
          <w:rtl/>
        </w:rPr>
        <w:t>היהודים</w:t>
      </w:r>
      <w:r w:rsidRPr="005662AD">
        <w:rPr>
          <w:rtl/>
        </w:rPr>
        <w:t xml:space="preserve"> </w:t>
      </w:r>
      <w:r w:rsidRPr="005662AD">
        <w:rPr>
          <w:rFonts w:hint="eastAsia"/>
          <w:rtl/>
        </w:rPr>
        <w:t>היו</w:t>
      </w:r>
      <w:r w:rsidRPr="005662AD">
        <w:rPr>
          <w:rtl/>
        </w:rPr>
        <w:t xml:space="preserve"> </w:t>
      </w:r>
      <w:r w:rsidRPr="005662AD">
        <w:rPr>
          <w:rFonts w:hint="eastAsia"/>
          <w:rtl/>
        </w:rPr>
        <w:t>רוצים</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בישראל</w:t>
      </w:r>
      <w:r w:rsidRPr="005662AD">
        <w:rPr>
          <w:rtl/>
        </w:rPr>
        <w:t xml:space="preserve"> </w:t>
      </w:r>
      <w:r w:rsidRPr="005662AD">
        <w:rPr>
          <w:rFonts w:hint="eastAsia"/>
          <w:rtl/>
        </w:rPr>
        <w:t>תומכת</w:t>
      </w:r>
      <w:r w:rsidRPr="005662AD">
        <w:rPr>
          <w:rtl/>
        </w:rPr>
        <w:t xml:space="preserve"> </w:t>
      </w:r>
      <w:r w:rsidRPr="005662AD">
        <w:rPr>
          <w:rFonts w:hint="eastAsia"/>
          <w:rtl/>
        </w:rPr>
        <w:t>באופן</w:t>
      </w:r>
      <w:r w:rsidRPr="005662AD">
        <w:rPr>
          <w:rtl/>
        </w:rPr>
        <w:t xml:space="preserve"> </w:t>
      </w:r>
      <w:r w:rsidRPr="005662AD">
        <w:rPr>
          <w:rFonts w:hint="eastAsia"/>
          <w:rtl/>
        </w:rPr>
        <w:t>שאינו</w:t>
      </w:r>
      <w:r w:rsidRPr="005662AD">
        <w:rPr>
          <w:rtl/>
        </w:rPr>
        <w:t xml:space="preserve"> </w:t>
      </w:r>
      <w:r w:rsidRPr="005662AD">
        <w:rPr>
          <w:rFonts w:hint="eastAsia"/>
          <w:rtl/>
        </w:rPr>
        <w:t>משתמע</w:t>
      </w:r>
      <w:r w:rsidRPr="005662AD">
        <w:rPr>
          <w:rtl/>
        </w:rPr>
        <w:t xml:space="preserve"> </w:t>
      </w:r>
      <w:r w:rsidRPr="005662AD">
        <w:rPr>
          <w:rFonts w:hint="eastAsia"/>
          <w:rtl/>
        </w:rPr>
        <w:t>לשתי</w:t>
      </w:r>
      <w:r w:rsidRPr="005662AD">
        <w:rPr>
          <w:rtl/>
        </w:rPr>
        <w:t xml:space="preserve"> </w:t>
      </w:r>
      <w:r w:rsidRPr="005662AD">
        <w:rPr>
          <w:rFonts w:hint="eastAsia"/>
          <w:rtl/>
        </w:rPr>
        <w:t>פנים</w:t>
      </w:r>
      <w:r w:rsidRPr="005662AD">
        <w:rPr>
          <w:rtl/>
        </w:rPr>
        <w:t xml:space="preserve"> </w:t>
      </w:r>
      <w:r w:rsidRPr="005662AD">
        <w:rPr>
          <w:rFonts w:hint="eastAsia"/>
          <w:rtl/>
        </w:rPr>
        <w:t>בהשתלבות</w:t>
      </w:r>
      <w:r w:rsidRPr="005662AD">
        <w:rPr>
          <w:rtl/>
        </w:rPr>
        <w:t xml:space="preserve"> </w:t>
      </w:r>
      <w:r w:rsidRPr="005662AD">
        <w:rPr>
          <w:rFonts w:hint="eastAsia"/>
          <w:rtl/>
        </w:rPr>
        <w:t>ישראל</w:t>
      </w:r>
      <w:r w:rsidRPr="005662AD">
        <w:rPr>
          <w:rtl/>
        </w:rPr>
        <w:t xml:space="preserve"> </w:t>
      </w:r>
      <w:r w:rsidRPr="005662AD">
        <w:rPr>
          <w:rFonts w:hint="eastAsia"/>
          <w:rtl/>
        </w:rPr>
        <w:t>באזור</w:t>
      </w:r>
      <w:r w:rsidR="00671E21">
        <w:rPr>
          <w:rFonts w:hint="cs"/>
          <w:rtl/>
        </w:rPr>
        <w:t>,</w:t>
      </w:r>
      <w:r w:rsidRPr="005662AD">
        <w:rPr>
          <w:rtl/>
        </w:rPr>
        <w:t xml:space="preserve"> </w:t>
      </w:r>
      <w:r w:rsidRPr="005662AD">
        <w:rPr>
          <w:rFonts w:hint="eastAsia"/>
          <w:rtl/>
        </w:rPr>
        <w:t>ולא</w:t>
      </w:r>
      <w:r w:rsidRPr="005662AD">
        <w:rPr>
          <w:rtl/>
        </w:rPr>
        <w:t xml:space="preserve"> </w:t>
      </w:r>
      <w:r w:rsidRPr="005662AD">
        <w:rPr>
          <w:rFonts w:hint="eastAsia"/>
          <w:rtl/>
        </w:rPr>
        <w:t>במערב</w:t>
      </w:r>
      <w:r w:rsidR="00671E21">
        <w:rPr>
          <w:rFonts w:hint="cs"/>
          <w:rtl/>
        </w:rPr>
        <w:t>,</w:t>
      </w:r>
      <w:r w:rsidRPr="005662AD">
        <w:rPr>
          <w:rtl/>
        </w:rPr>
        <w:t xml:space="preserve"> </w:t>
      </w:r>
      <w:r w:rsidRPr="005662AD">
        <w:rPr>
          <w:rFonts w:hint="eastAsia"/>
          <w:rtl/>
        </w:rPr>
        <w:t>ו</w:t>
      </w:r>
      <w:r w:rsidR="00671E21">
        <w:rPr>
          <w:rFonts w:hint="cs"/>
          <w:rtl/>
        </w:rPr>
        <w:t xml:space="preserve">בכך </w:t>
      </w:r>
      <w:r w:rsidRPr="005662AD">
        <w:rPr>
          <w:rFonts w:hint="eastAsia"/>
          <w:rtl/>
        </w:rPr>
        <w:t>נוקטת</w:t>
      </w:r>
      <w:r w:rsidRPr="005662AD">
        <w:rPr>
          <w:rtl/>
        </w:rPr>
        <w:t xml:space="preserve"> </w:t>
      </w:r>
      <w:r w:rsidRPr="005662AD">
        <w:rPr>
          <w:rFonts w:hint="eastAsia"/>
          <w:rtl/>
        </w:rPr>
        <w:t>עמדה</w:t>
      </w:r>
      <w:r w:rsidRPr="005662AD">
        <w:rPr>
          <w:rtl/>
        </w:rPr>
        <w:t xml:space="preserve"> </w:t>
      </w:r>
      <w:r w:rsidRPr="005662AD">
        <w:rPr>
          <w:rFonts w:hint="eastAsia"/>
          <w:rtl/>
        </w:rPr>
        <w:t>אידאולוגית</w:t>
      </w:r>
      <w:r w:rsidRPr="005662AD">
        <w:rPr>
          <w:rtl/>
        </w:rPr>
        <w:t xml:space="preserve"> </w:t>
      </w:r>
      <w:r w:rsidRPr="005662AD">
        <w:rPr>
          <w:rFonts w:hint="eastAsia"/>
          <w:rtl/>
        </w:rPr>
        <w:t>מובהקת</w:t>
      </w:r>
      <w:r w:rsidRPr="005662AD">
        <w:rPr>
          <w:rtl/>
        </w:rPr>
        <w:t xml:space="preserve"> </w:t>
      </w:r>
      <w:r w:rsidRPr="005662AD">
        <w:rPr>
          <w:rFonts w:hint="eastAsia"/>
          <w:rtl/>
        </w:rPr>
        <w:t>השונה</w:t>
      </w:r>
      <w:r w:rsidRPr="005662AD">
        <w:rPr>
          <w:rtl/>
        </w:rPr>
        <w:t xml:space="preserve"> </w:t>
      </w:r>
      <w:r w:rsidRPr="005662AD">
        <w:rPr>
          <w:rFonts w:hint="eastAsia"/>
          <w:rtl/>
        </w:rPr>
        <w:t>מהעמדה</w:t>
      </w:r>
      <w:r w:rsidRPr="005662AD">
        <w:rPr>
          <w:rtl/>
        </w:rPr>
        <w:t xml:space="preserve"> </w:t>
      </w:r>
      <w:r w:rsidR="00671E21">
        <w:rPr>
          <w:rFonts w:hint="cs"/>
          <w:rtl/>
        </w:rPr>
        <w:t>הדו</w:t>
      </w:r>
      <w:r w:rsidR="00A01440">
        <w:rPr>
          <w:rFonts w:hint="cs"/>
          <w:rtl/>
        </w:rPr>
        <w:t>-</w:t>
      </w:r>
      <w:r w:rsidR="00671E21">
        <w:rPr>
          <w:rFonts w:hint="cs"/>
          <w:rtl/>
        </w:rPr>
        <w:t xml:space="preserve">ערכית </w:t>
      </w:r>
      <w:r w:rsidR="00030027" w:rsidRPr="000B3602">
        <w:rPr>
          <w:rtl/>
        </w:rPr>
        <w:t>והמעשית</w:t>
      </w:r>
      <w:r w:rsidR="00671E21">
        <w:rPr>
          <w:rFonts w:hint="cs"/>
          <w:rtl/>
        </w:rPr>
        <w:t xml:space="preserve"> </w:t>
      </w:r>
      <w:r w:rsidRPr="005662AD">
        <w:rPr>
          <w:rFonts w:hint="eastAsia"/>
          <w:rtl/>
        </w:rPr>
        <w:t>שמביע</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w:t>
      </w:r>
    </w:p>
    <w:p w:rsidR="001E70C5" w:rsidRDefault="001E70C5">
      <w:pPr>
        <w:rPr>
          <w:rtl/>
        </w:rPr>
      </w:pPr>
    </w:p>
    <w:p w:rsidR="00031C6B" w:rsidRDefault="00031C6B" w:rsidP="007E3FBE">
      <w:pPr>
        <w:pStyle w:val="a2"/>
        <w:rPr>
          <w:rtl/>
        </w:rPr>
      </w:pPr>
      <w:r>
        <w:rPr>
          <w:rtl/>
        </w:rPr>
        <w:t xml:space="preserve">לוח </w:t>
      </w:r>
      <w:r w:rsidR="003127AA">
        <w:rPr>
          <w:rFonts w:hint="cs"/>
          <w:rtl/>
        </w:rPr>
        <w:t>5</w:t>
      </w:r>
      <w:r>
        <w:rPr>
          <w:rtl/>
        </w:rPr>
        <w:t>.</w:t>
      </w:r>
      <w:r w:rsidR="007E3FBE">
        <w:rPr>
          <w:rFonts w:hint="cs"/>
          <w:rtl/>
        </w:rPr>
        <w:t>10</w:t>
      </w:r>
      <w:r>
        <w:rPr>
          <w:rtl/>
        </w:rPr>
        <w:t xml:space="preserve"> השתלבות באזור, </w:t>
      </w:r>
      <w:r w:rsidR="00030027" w:rsidRPr="00030027">
        <w:rPr>
          <w:rtl/>
        </w:rPr>
        <w:t>ערבים</w:t>
      </w:r>
      <w:r>
        <w:rPr>
          <w:rtl/>
        </w:rPr>
        <w:t xml:space="preserve"> ויהודים, 2003, 2012</w:t>
      </w:r>
      <w:r w:rsidR="005F28B1">
        <w:rPr>
          <w:rFonts w:hint="cs"/>
          <w:rtl/>
        </w:rPr>
        <w:t>, 2013</w:t>
      </w:r>
      <w:r w:rsidR="00322EAC">
        <w:rPr>
          <w:rFonts w:hint="cs"/>
          <w:rtl/>
        </w:rPr>
        <w:t>, 2015</w:t>
      </w:r>
      <w:r w:rsidR="005F28B1">
        <w:rPr>
          <w:rFonts w:hint="cs"/>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5528"/>
        <w:gridCol w:w="566"/>
        <w:gridCol w:w="709"/>
        <w:gridCol w:w="709"/>
        <w:gridCol w:w="709"/>
        <w:gridCol w:w="679"/>
        <w:gridCol w:w="597"/>
        <w:gridCol w:w="679"/>
        <w:gridCol w:w="597"/>
      </w:tblGrid>
      <w:tr w:rsidR="00322EAC" w:rsidRPr="00B72BBF" w:rsidTr="0034411A">
        <w:trPr>
          <w:trHeight w:val="60"/>
        </w:trPr>
        <w:tc>
          <w:tcPr>
            <w:tcW w:w="2566" w:type="pct"/>
          </w:tcPr>
          <w:p w:rsidR="00322EAC" w:rsidRPr="00B72BBF"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1250" w:type="pct"/>
            <w:gridSpan w:val="4"/>
          </w:tcPr>
          <w:p w:rsidR="00322EAC" w:rsidRPr="00B72BBF" w:rsidRDefault="00322EAC">
            <w:pPr>
              <w:pStyle w:val="a5"/>
              <w:rPr>
                <w:rFonts w:cs="David"/>
                <w:rtl/>
              </w:rPr>
            </w:pPr>
            <w:r w:rsidRPr="00B72BBF">
              <w:rPr>
                <w:rFonts w:cs="David"/>
                <w:rtl/>
              </w:rPr>
              <w:t>ערבים</w:t>
            </w:r>
          </w:p>
        </w:tc>
        <w:tc>
          <w:tcPr>
            <w:tcW w:w="1184" w:type="pct"/>
            <w:gridSpan w:val="4"/>
          </w:tcPr>
          <w:p w:rsidR="00322EAC" w:rsidRPr="00B72BBF" w:rsidRDefault="00322EAC">
            <w:pPr>
              <w:pStyle w:val="a5"/>
              <w:rPr>
                <w:rFonts w:cs="David"/>
                <w:rtl/>
              </w:rPr>
            </w:pPr>
            <w:r w:rsidRPr="00B72BBF">
              <w:rPr>
                <w:rFonts w:cs="David"/>
                <w:rtl/>
              </w:rPr>
              <w:t>יהודים</w:t>
            </w:r>
          </w:p>
        </w:tc>
      </w:tr>
      <w:tr w:rsidR="0034411A" w:rsidRPr="00B72BBF" w:rsidTr="0034411A">
        <w:trPr>
          <w:trHeight w:val="60"/>
        </w:trPr>
        <w:tc>
          <w:tcPr>
            <w:tcW w:w="2566" w:type="pct"/>
          </w:tcPr>
          <w:p w:rsidR="00322EAC" w:rsidRPr="00B72BBF"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322EAC" w:rsidRPr="00B72BBF" w:rsidRDefault="00322EAC">
            <w:pPr>
              <w:pStyle w:val="a5"/>
              <w:rPr>
                <w:rFonts w:cs="David"/>
                <w:rtl/>
              </w:rPr>
            </w:pPr>
            <w:r w:rsidRPr="00B72BBF">
              <w:rPr>
                <w:rFonts w:cs="David"/>
                <w:rtl/>
              </w:rPr>
              <w:t>2003</w:t>
            </w:r>
          </w:p>
        </w:tc>
        <w:tc>
          <w:tcPr>
            <w:tcW w:w="329" w:type="pct"/>
          </w:tcPr>
          <w:p w:rsidR="00322EAC" w:rsidRPr="00B72BBF" w:rsidRDefault="00322EAC">
            <w:pPr>
              <w:pStyle w:val="a5"/>
              <w:rPr>
                <w:rFonts w:cs="David"/>
                <w:rtl/>
              </w:rPr>
            </w:pPr>
            <w:r w:rsidRPr="00B72BBF">
              <w:rPr>
                <w:rFonts w:cs="David"/>
                <w:rtl/>
              </w:rPr>
              <w:t>2012</w:t>
            </w:r>
          </w:p>
        </w:tc>
        <w:tc>
          <w:tcPr>
            <w:tcW w:w="329" w:type="pct"/>
          </w:tcPr>
          <w:p w:rsidR="00322EAC" w:rsidRPr="00B72BBF" w:rsidRDefault="00322EAC">
            <w:pPr>
              <w:pStyle w:val="a5"/>
              <w:rPr>
                <w:rFonts w:cs="David"/>
                <w:rtl/>
              </w:rPr>
            </w:pPr>
            <w:r w:rsidRPr="00B72BBF">
              <w:rPr>
                <w:rFonts w:cs="David" w:hint="cs"/>
                <w:rtl/>
              </w:rPr>
              <w:t>2013</w:t>
            </w:r>
          </w:p>
        </w:tc>
        <w:tc>
          <w:tcPr>
            <w:tcW w:w="329" w:type="pct"/>
          </w:tcPr>
          <w:p w:rsidR="00322EAC" w:rsidRPr="00B72BBF" w:rsidRDefault="00322EAC">
            <w:pPr>
              <w:pStyle w:val="a5"/>
              <w:rPr>
                <w:rFonts w:cs="David"/>
                <w:rtl/>
              </w:rPr>
            </w:pPr>
            <w:r w:rsidRPr="00B72BBF">
              <w:rPr>
                <w:rFonts w:cs="David" w:hint="cs"/>
                <w:rtl/>
              </w:rPr>
              <w:t>2015</w:t>
            </w:r>
          </w:p>
        </w:tc>
        <w:tc>
          <w:tcPr>
            <w:tcW w:w="315" w:type="pct"/>
          </w:tcPr>
          <w:p w:rsidR="00322EAC" w:rsidRPr="00B72BBF" w:rsidRDefault="00322EAC">
            <w:pPr>
              <w:pStyle w:val="a5"/>
              <w:rPr>
                <w:rFonts w:cs="David"/>
                <w:rtl/>
              </w:rPr>
            </w:pPr>
            <w:r w:rsidRPr="00B72BBF">
              <w:rPr>
                <w:rFonts w:cs="David"/>
                <w:rtl/>
              </w:rPr>
              <w:t>2003</w:t>
            </w:r>
          </w:p>
        </w:tc>
        <w:tc>
          <w:tcPr>
            <w:tcW w:w="277" w:type="pct"/>
          </w:tcPr>
          <w:p w:rsidR="00322EAC" w:rsidRPr="00B72BBF" w:rsidRDefault="00322EAC">
            <w:pPr>
              <w:pStyle w:val="a5"/>
              <w:rPr>
                <w:rFonts w:cs="David"/>
                <w:rtl/>
              </w:rPr>
            </w:pPr>
            <w:r w:rsidRPr="00B72BBF">
              <w:rPr>
                <w:rFonts w:cs="David"/>
                <w:rtl/>
              </w:rPr>
              <w:t>2012</w:t>
            </w:r>
          </w:p>
        </w:tc>
        <w:tc>
          <w:tcPr>
            <w:tcW w:w="315" w:type="pct"/>
          </w:tcPr>
          <w:p w:rsidR="00322EAC" w:rsidRPr="00B72BBF" w:rsidRDefault="00322EAC">
            <w:pPr>
              <w:pStyle w:val="a5"/>
              <w:rPr>
                <w:rFonts w:cs="David"/>
                <w:rtl/>
              </w:rPr>
            </w:pPr>
            <w:r w:rsidRPr="00B72BBF">
              <w:rPr>
                <w:rFonts w:cs="David" w:hint="cs"/>
                <w:rtl/>
              </w:rPr>
              <w:t>2013</w:t>
            </w:r>
          </w:p>
        </w:tc>
        <w:tc>
          <w:tcPr>
            <w:tcW w:w="277" w:type="pct"/>
          </w:tcPr>
          <w:p w:rsidR="00322EAC" w:rsidRPr="00B72BBF" w:rsidRDefault="00322EAC">
            <w:pPr>
              <w:pStyle w:val="a5"/>
              <w:rPr>
                <w:rFonts w:cs="David"/>
                <w:rtl/>
              </w:rPr>
            </w:pPr>
            <w:r w:rsidRPr="00B72BBF">
              <w:rPr>
                <w:rFonts w:cs="David" w:hint="cs"/>
                <w:rtl/>
              </w:rPr>
              <w:t>2015</w:t>
            </w:r>
          </w:p>
        </w:tc>
      </w:tr>
      <w:tr w:rsidR="0034411A" w:rsidRPr="00B72BBF" w:rsidTr="0034411A">
        <w:trPr>
          <w:trHeight w:val="60"/>
        </w:trPr>
        <w:tc>
          <w:tcPr>
            <w:tcW w:w="2566" w:type="pct"/>
          </w:tcPr>
          <w:p w:rsidR="00322EAC" w:rsidRPr="00B72BBF" w:rsidRDefault="00322EAC" w:rsidP="00322EAC">
            <w:pPr>
              <w:pStyle w:val="a3"/>
              <w:jc w:val="left"/>
              <w:rPr>
                <w:rFonts w:cs="David"/>
                <w:rtl/>
              </w:rPr>
            </w:pPr>
            <w:r w:rsidRPr="00B72BBF">
              <w:rPr>
                <w:rFonts w:cs="David"/>
                <w:rtl/>
              </w:rPr>
              <w:t>ישראל צריכה להשתלב במערב ולקיים עם מדינות ערב קשרים הכרחיים בלבד (ע' 12</w:t>
            </w:r>
            <w:r w:rsidRPr="00B72BBF">
              <w:rPr>
                <w:rFonts w:cs="David" w:hint="cs"/>
                <w:rtl/>
              </w:rPr>
              <w:t>1</w:t>
            </w:r>
            <w:r w:rsidRPr="00B72BBF">
              <w:rPr>
                <w:rFonts w:cs="David"/>
                <w:rtl/>
              </w:rPr>
              <w:t xml:space="preserve">, י' </w:t>
            </w:r>
            <w:r w:rsidRPr="00B72BBF">
              <w:rPr>
                <w:rFonts w:cs="David" w:hint="cs"/>
                <w:rtl/>
              </w:rPr>
              <w:t>86</w:t>
            </w:r>
            <w:r w:rsidRPr="00B72BBF">
              <w:rPr>
                <w:rFonts w:cs="David"/>
                <w:rtl/>
              </w:rPr>
              <w:t>)</w:t>
            </w:r>
          </w:p>
        </w:tc>
        <w:tc>
          <w:tcPr>
            <w:tcW w:w="263" w:type="pct"/>
          </w:tcPr>
          <w:p w:rsidR="00322EAC" w:rsidRPr="00B72BBF" w:rsidRDefault="00322EAC">
            <w:pPr>
              <w:pStyle w:val="a3"/>
              <w:rPr>
                <w:rFonts w:cs="David"/>
                <w:rtl/>
              </w:rPr>
            </w:pPr>
            <w:r w:rsidRPr="00B72BBF">
              <w:rPr>
                <w:rFonts w:cs="David"/>
                <w:rtl/>
              </w:rPr>
              <w:t>*</w:t>
            </w:r>
          </w:p>
        </w:tc>
        <w:tc>
          <w:tcPr>
            <w:tcW w:w="329" w:type="pct"/>
          </w:tcPr>
          <w:p w:rsidR="00322EAC" w:rsidRPr="00B72BBF" w:rsidRDefault="00322EAC">
            <w:pPr>
              <w:pStyle w:val="a3"/>
              <w:rPr>
                <w:rFonts w:cs="David"/>
                <w:rtl/>
              </w:rPr>
            </w:pPr>
            <w:r w:rsidRPr="00B72BBF">
              <w:rPr>
                <w:rFonts w:cs="David"/>
                <w:rtl/>
              </w:rPr>
              <w:t>46.8</w:t>
            </w:r>
          </w:p>
        </w:tc>
        <w:tc>
          <w:tcPr>
            <w:tcW w:w="329" w:type="pct"/>
          </w:tcPr>
          <w:p w:rsidR="00322EAC" w:rsidRPr="00B72BBF" w:rsidRDefault="00322EAC">
            <w:pPr>
              <w:pStyle w:val="a3"/>
              <w:rPr>
                <w:rFonts w:cs="David"/>
                <w:rtl/>
              </w:rPr>
            </w:pPr>
            <w:r w:rsidRPr="00B72BBF">
              <w:rPr>
                <w:rFonts w:cs="David" w:hint="cs"/>
                <w:rtl/>
              </w:rPr>
              <w:t>48.2</w:t>
            </w:r>
          </w:p>
        </w:tc>
        <w:tc>
          <w:tcPr>
            <w:tcW w:w="329" w:type="pct"/>
          </w:tcPr>
          <w:p w:rsidR="00322EAC" w:rsidRPr="00B72BBF" w:rsidRDefault="00322EAC">
            <w:pPr>
              <w:pStyle w:val="a3"/>
              <w:rPr>
                <w:rFonts w:cs="David"/>
                <w:rtl/>
              </w:rPr>
            </w:pPr>
            <w:r w:rsidRPr="00B72BBF">
              <w:rPr>
                <w:rFonts w:cs="David" w:hint="cs"/>
                <w:rtl/>
              </w:rPr>
              <w:t>52.9</w:t>
            </w:r>
          </w:p>
        </w:tc>
        <w:tc>
          <w:tcPr>
            <w:tcW w:w="315" w:type="pct"/>
          </w:tcPr>
          <w:p w:rsidR="00322EAC" w:rsidRPr="00B72BBF" w:rsidRDefault="00322EAC">
            <w:pPr>
              <w:pStyle w:val="a3"/>
              <w:rPr>
                <w:rFonts w:cs="David"/>
                <w:rtl/>
              </w:rPr>
            </w:pPr>
            <w:r w:rsidRPr="00B72BBF">
              <w:rPr>
                <w:rFonts w:cs="David"/>
                <w:rtl/>
              </w:rPr>
              <w:t>*</w:t>
            </w:r>
          </w:p>
        </w:tc>
        <w:tc>
          <w:tcPr>
            <w:tcW w:w="277" w:type="pct"/>
          </w:tcPr>
          <w:p w:rsidR="00322EAC" w:rsidRPr="00B72BBF" w:rsidRDefault="00322EAC">
            <w:pPr>
              <w:pStyle w:val="a3"/>
              <w:rPr>
                <w:rFonts w:cs="David"/>
                <w:rtl/>
              </w:rPr>
            </w:pPr>
            <w:r w:rsidRPr="00B72BBF">
              <w:rPr>
                <w:rFonts w:cs="David"/>
                <w:rtl/>
              </w:rPr>
              <w:t>63.4</w:t>
            </w:r>
          </w:p>
        </w:tc>
        <w:tc>
          <w:tcPr>
            <w:tcW w:w="315" w:type="pct"/>
          </w:tcPr>
          <w:p w:rsidR="00322EAC" w:rsidRPr="00B72BBF" w:rsidRDefault="00322EAC">
            <w:pPr>
              <w:pStyle w:val="a3"/>
              <w:rPr>
                <w:rFonts w:cs="David"/>
                <w:rtl/>
              </w:rPr>
            </w:pPr>
            <w:r w:rsidRPr="00B72BBF">
              <w:rPr>
                <w:rFonts w:cs="David" w:hint="cs"/>
                <w:rtl/>
              </w:rPr>
              <w:t>60.1</w:t>
            </w:r>
          </w:p>
        </w:tc>
        <w:tc>
          <w:tcPr>
            <w:tcW w:w="277" w:type="pct"/>
          </w:tcPr>
          <w:p w:rsidR="00322EAC" w:rsidRPr="00B72BBF" w:rsidRDefault="00322EAC">
            <w:pPr>
              <w:pStyle w:val="a3"/>
              <w:rPr>
                <w:rFonts w:cs="David"/>
                <w:rtl/>
              </w:rPr>
            </w:pPr>
            <w:r w:rsidRPr="00B72BBF">
              <w:rPr>
                <w:rFonts w:cs="David" w:hint="cs"/>
                <w:rtl/>
              </w:rPr>
              <w:t>60.6</w:t>
            </w:r>
          </w:p>
        </w:tc>
      </w:tr>
      <w:tr w:rsidR="0034411A" w:rsidRPr="00B72BBF" w:rsidTr="0034411A">
        <w:trPr>
          <w:trHeight w:val="60"/>
        </w:trPr>
        <w:tc>
          <w:tcPr>
            <w:tcW w:w="2566" w:type="pct"/>
          </w:tcPr>
          <w:p w:rsidR="00322EAC" w:rsidRPr="00B72BBF" w:rsidRDefault="00322EAC">
            <w:pPr>
              <w:pStyle w:val="a3"/>
              <w:jc w:val="left"/>
              <w:rPr>
                <w:rFonts w:cs="David"/>
                <w:rtl/>
              </w:rPr>
            </w:pPr>
            <w:r w:rsidRPr="00B72BBF">
              <w:rPr>
                <w:rFonts w:cs="David"/>
                <w:rtl/>
              </w:rPr>
              <w:t>ישראל צריכה להשתלב בעולם המערבי יותר מבמדינות הערביות והמוסלמיות שבאזור (ע' 12</w:t>
            </w:r>
            <w:r w:rsidRPr="00B72BBF">
              <w:rPr>
                <w:rFonts w:cs="David" w:hint="cs"/>
                <w:rtl/>
              </w:rPr>
              <w:t>0</w:t>
            </w:r>
            <w:r w:rsidRPr="00B72BBF">
              <w:rPr>
                <w:rFonts w:cs="David"/>
                <w:rtl/>
              </w:rPr>
              <w:t>)</w:t>
            </w:r>
          </w:p>
        </w:tc>
        <w:tc>
          <w:tcPr>
            <w:tcW w:w="263" w:type="pct"/>
          </w:tcPr>
          <w:p w:rsidR="00322EAC" w:rsidRPr="00B72BBF" w:rsidRDefault="00322EAC">
            <w:pPr>
              <w:pStyle w:val="a3"/>
              <w:rPr>
                <w:rFonts w:cs="David"/>
                <w:rtl/>
              </w:rPr>
            </w:pPr>
            <w:r w:rsidRPr="00B72BBF">
              <w:rPr>
                <w:rFonts w:cs="David"/>
                <w:rtl/>
              </w:rPr>
              <w:t>47.0</w:t>
            </w:r>
          </w:p>
        </w:tc>
        <w:tc>
          <w:tcPr>
            <w:tcW w:w="329" w:type="pct"/>
          </w:tcPr>
          <w:p w:rsidR="00322EAC" w:rsidRPr="00B72BBF" w:rsidRDefault="00322EAC">
            <w:pPr>
              <w:pStyle w:val="a3"/>
              <w:rPr>
                <w:rFonts w:cs="David"/>
                <w:rtl/>
              </w:rPr>
            </w:pPr>
            <w:r w:rsidRPr="00B72BBF">
              <w:rPr>
                <w:rFonts w:cs="David"/>
                <w:rtl/>
              </w:rPr>
              <w:t>49.7</w:t>
            </w:r>
          </w:p>
        </w:tc>
        <w:tc>
          <w:tcPr>
            <w:tcW w:w="329" w:type="pct"/>
          </w:tcPr>
          <w:p w:rsidR="00322EAC" w:rsidRPr="00B72BBF" w:rsidRDefault="00322EAC">
            <w:pPr>
              <w:pStyle w:val="a3"/>
              <w:rPr>
                <w:rFonts w:cs="David"/>
                <w:rtl/>
              </w:rPr>
            </w:pPr>
            <w:r w:rsidRPr="00B72BBF">
              <w:rPr>
                <w:rFonts w:cs="David" w:hint="cs"/>
                <w:rtl/>
              </w:rPr>
              <w:t>45.2</w:t>
            </w:r>
          </w:p>
        </w:tc>
        <w:tc>
          <w:tcPr>
            <w:tcW w:w="329" w:type="pct"/>
          </w:tcPr>
          <w:p w:rsidR="00322EAC" w:rsidRPr="00B72BBF" w:rsidRDefault="00322EAC">
            <w:pPr>
              <w:pStyle w:val="a3"/>
              <w:rPr>
                <w:rFonts w:cs="David"/>
                <w:rtl/>
              </w:rPr>
            </w:pPr>
            <w:r w:rsidRPr="00B72BBF">
              <w:rPr>
                <w:rFonts w:cs="David" w:hint="cs"/>
                <w:rtl/>
              </w:rPr>
              <w:t>59.6</w:t>
            </w:r>
          </w:p>
        </w:tc>
        <w:tc>
          <w:tcPr>
            <w:tcW w:w="315" w:type="pct"/>
          </w:tcPr>
          <w:p w:rsidR="00322EAC" w:rsidRPr="00B72BBF" w:rsidRDefault="00322EAC">
            <w:pPr>
              <w:pStyle w:val="a3"/>
              <w:rPr>
                <w:rFonts w:cs="David"/>
                <w:rtl/>
              </w:rPr>
            </w:pPr>
            <w:r w:rsidRPr="00B72BBF">
              <w:rPr>
                <w:rFonts w:cs="David"/>
                <w:rtl/>
              </w:rPr>
              <w:t>76.3</w:t>
            </w:r>
          </w:p>
        </w:tc>
        <w:tc>
          <w:tcPr>
            <w:tcW w:w="277" w:type="pct"/>
          </w:tcPr>
          <w:p w:rsidR="00322EAC" w:rsidRPr="00B72BBF" w:rsidRDefault="00322EAC">
            <w:pPr>
              <w:pStyle w:val="a3"/>
              <w:rPr>
                <w:rFonts w:cs="David"/>
                <w:rtl/>
              </w:rPr>
            </w:pPr>
            <w:r w:rsidRPr="00B72BBF">
              <w:rPr>
                <w:rFonts w:cs="David"/>
                <w:rtl/>
              </w:rPr>
              <w:t>*</w:t>
            </w:r>
          </w:p>
        </w:tc>
        <w:tc>
          <w:tcPr>
            <w:tcW w:w="315" w:type="pct"/>
          </w:tcPr>
          <w:p w:rsidR="00322EAC" w:rsidRPr="00B72BBF" w:rsidRDefault="00322EAC">
            <w:pPr>
              <w:pStyle w:val="a3"/>
              <w:rPr>
                <w:rFonts w:cs="David"/>
                <w:rtl/>
              </w:rPr>
            </w:pPr>
            <w:r w:rsidRPr="00B72BBF">
              <w:rPr>
                <w:rFonts w:cs="David" w:hint="cs"/>
                <w:rtl/>
              </w:rPr>
              <w:t>*</w:t>
            </w:r>
          </w:p>
        </w:tc>
        <w:tc>
          <w:tcPr>
            <w:tcW w:w="277" w:type="pct"/>
          </w:tcPr>
          <w:p w:rsidR="00322EAC" w:rsidRPr="00B72BBF" w:rsidRDefault="00322EAC">
            <w:pPr>
              <w:pStyle w:val="a3"/>
              <w:rPr>
                <w:rFonts w:cs="David"/>
                <w:rtl/>
              </w:rPr>
            </w:pPr>
            <w:r w:rsidRPr="00B72BBF">
              <w:rPr>
                <w:rFonts w:cs="David" w:hint="cs"/>
                <w:rtl/>
              </w:rPr>
              <w:t>*</w:t>
            </w:r>
          </w:p>
        </w:tc>
      </w:tr>
      <w:tr w:rsidR="0034411A" w:rsidRPr="00B72BBF" w:rsidTr="0034411A">
        <w:trPr>
          <w:trHeight w:val="60"/>
        </w:trPr>
        <w:tc>
          <w:tcPr>
            <w:tcW w:w="2566" w:type="pct"/>
          </w:tcPr>
          <w:p w:rsidR="00322EAC" w:rsidRPr="00B72BBF" w:rsidRDefault="00322EAC" w:rsidP="00322EAC">
            <w:pPr>
              <w:pStyle w:val="a3"/>
              <w:jc w:val="left"/>
              <w:rPr>
                <w:rFonts w:cs="David"/>
                <w:rtl/>
              </w:rPr>
            </w:pPr>
            <w:r w:rsidRPr="00B72BBF">
              <w:rPr>
                <w:rFonts w:cs="David"/>
                <w:rtl/>
              </w:rPr>
              <w:t>בתחום התרבות, על ישראל להשתלב יותר באירופה־אמריקה מאשר במזרח התיכון (ע' 1</w:t>
            </w:r>
            <w:r w:rsidRPr="00B72BBF">
              <w:rPr>
                <w:rFonts w:cs="David" w:hint="cs"/>
                <w:rtl/>
              </w:rPr>
              <w:t>19</w:t>
            </w:r>
            <w:r w:rsidRPr="00B72BBF">
              <w:rPr>
                <w:rFonts w:cs="David"/>
                <w:rtl/>
              </w:rPr>
              <w:t xml:space="preserve">, י' </w:t>
            </w:r>
            <w:r w:rsidRPr="00B72BBF">
              <w:rPr>
                <w:rFonts w:cs="David" w:hint="cs"/>
                <w:rtl/>
              </w:rPr>
              <w:t>85</w:t>
            </w:r>
            <w:r w:rsidRPr="00B72BBF">
              <w:rPr>
                <w:rFonts w:cs="David"/>
                <w:rtl/>
              </w:rPr>
              <w:t>)</w:t>
            </w:r>
            <w:r w:rsidRPr="00B72BBF">
              <w:rPr>
                <w:rFonts w:cs="David" w:hint="cs"/>
                <w:rtl/>
              </w:rPr>
              <w:t xml:space="preserve"> </w:t>
            </w:r>
          </w:p>
        </w:tc>
        <w:tc>
          <w:tcPr>
            <w:tcW w:w="263" w:type="pct"/>
          </w:tcPr>
          <w:p w:rsidR="00322EAC" w:rsidRPr="00B72BBF" w:rsidRDefault="00322EAC">
            <w:pPr>
              <w:pStyle w:val="a3"/>
              <w:rPr>
                <w:rFonts w:cs="David"/>
                <w:rtl/>
              </w:rPr>
            </w:pPr>
            <w:r w:rsidRPr="00B72BBF">
              <w:rPr>
                <w:rFonts w:cs="David"/>
                <w:rtl/>
              </w:rPr>
              <w:t>53.1</w:t>
            </w:r>
          </w:p>
        </w:tc>
        <w:tc>
          <w:tcPr>
            <w:tcW w:w="329" w:type="pct"/>
          </w:tcPr>
          <w:p w:rsidR="00322EAC" w:rsidRPr="00B72BBF" w:rsidRDefault="00322EAC">
            <w:pPr>
              <w:pStyle w:val="a3"/>
              <w:rPr>
                <w:rFonts w:cs="David"/>
                <w:rtl/>
              </w:rPr>
            </w:pPr>
            <w:r w:rsidRPr="00B72BBF">
              <w:rPr>
                <w:rFonts w:cs="David"/>
                <w:rtl/>
              </w:rPr>
              <w:t>55.1</w:t>
            </w:r>
          </w:p>
        </w:tc>
        <w:tc>
          <w:tcPr>
            <w:tcW w:w="329" w:type="pct"/>
          </w:tcPr>
          <w:p w:rsidR="00322EAC" w:rsidRPr="00B72BBF" w:rsidRDefault="00322EAC">
            <w:pPr>
              <w:pStyle w:val="a3"/>
              <w:rPr>
                <w:rFonts w:cs="David"/>
                <w:rtl/>
              </w:rPr>
            </w:pPr>
            <w:r w:rsidRPr="00B72BBF">
              <w:rPr>
                <w:rFonts w:cs="David" w:hint="cs"/>
                <w:rtl/>
              </w:rPr>
              <w:t>49.7</w:t>
            </w:r>
          </w:p>
        </w:tc>
        <w:tc>
          <w:tcPr>
            <w:tcW w:w="329" w:type="pct"/>
          </w:tcPr>
          <w:p w:rsidR="00322EAC" w:rsidRPr="00B72BBF" w:rsidRDefault="00322EAC">
            <w:pPr>
              <w:pStyle w:val="a3"/>
              <w:rPr>
                <w:rFonts w:cs="David"/>
                <w:color w:val="00B050"/>
                <w:rtl/>
              </w:rPr>
            </w:pPr>
            <w:r w:rsidRPr="00B72BBF">
              <w:rPr>
                <w:rFonts w:cs="David" w:hint="cs"/>
                <w:color w:val="00B050"/>
                <w:rtl/>
              </w:rPr>
              <w:t>62.0</w:t>
            </w:r>
          </w:p>
        </w:tc>
        <w:tc>
          <w:tcPr>
            <w:tcW w:w="315" w:type="pct"/>
          </w:tcPr>
          <w:p w:rsidR="00322EAC" w:rsidRPr="00B72BBF" w:rsidRDefault="00322EAC">
            <w:pPr>
              <w:pStyle w:val="a3"/>
              <w:rPr>
                <w:rFonts w:cs="David"/>
                <w:rtl/>
              </w:rPr>
            </w:pPr>
            <w:r w:rsidRPr="00B72BBF">
              <w:rPr>
                <w:rFonts w:cs="David"/>
                <w:rtl/>
              </w:rPr>
              <w:t>66.4</w:t>
            </w:r>
          </w:p>
        </w:tc>
        <w:tc>
          <w:tcPr>
            <w:tcW w:w="277" w:type="pct"/>
          </w:tcPr>
          <w:p w:rsidR="00322EAC" w:rsidRPr="00B72BBF" w:rsidRDefault="00322EAC">
            <w:pPr>
              <w:pStyle w:val="a3"/>
              <w:rPr>
                <w:rFonts w:cs="David"/>
                <w:rtl/>
              </w:rPr>
            </w:pPr>
            <w:r w:rsidRPr="00B72BBF">
              <w:rPr>
                <w:rFonts w:cs="David"/>
                <w:rtl/>
              </w:rPr>
              <w:t>65.0</w:t>
            </w:r>
          </w:p>
        </w:tc>
        <w:tc>
          <w:tcPr>
            <w:tcW w:w="315" w:type="pct"/>
          </w:tcPr>
          <w:p w:rsidR="00322EAC" w:rsidRPr="00B72BBF" w:rsidRDefault="00322EAC">
            <w:pPr>
              <w:pStyle w:val="a3"/>
              <w:rPr>
                <w:rFonts w:cs="David"/>
                <w:rtl/>
              </w:rPr>
            </w:pPr>
            <w:r w:rsidRPr="00B72BBF">
              <w:rPr>
                <w:rFonts w:cs="David" w:hint="cs"/>
                <w:rtl/>
              </w:rPr>
              <w:t>59.3</w:t>
            </w:r>
          </w:p>
        </w:tc>
        <w:tc>
          <w:tcPr>
            <w:tcW w:w="277" w:type="pct"/>
          </w:tcPr>
          <w:p w:rsidR="00322EAC" w:rsidRPr="00B72BBF" w:rsidRDefault="00322EAC">
            <w:pPr>
              <w:pStyle w:val="a3"/>
              <w:rPr>
                <w:rFonts w:cs="David"/>
                <w:rtl/>
              </w:rPr>
            </w:pPr>
            <w:r w:rsidRPr="00B72BBF">
              <w:rPr>
                <w:rFonts w:cs="David" w:hint="cs"/>
                <w:rtl/>
              </w:rPr>
              <w:t>58.9</w:t>
            </w:r>
          </w:p>
        </w:tc>
      </w:tr>
      <w:tr w:rsidR="0034411A" w:rsidRPr="00B72BBF" w:rsidTr="0034411A">
        <w:trPr>
          <w:trHeight w:val="60"/>
        </w:trPr>
        <w:tc>
          <w:tcPr>
            <w:tcW w:w="2566" w:type="pct"/>
          </w:tcPr>
          <w:p w:rsidR="00322EAC" w:rsidRPr="00B72BBF" w:rsidRDefault="00322EAC" w:rsidP="00DC3224">
            <w:pPr>
              <w:pStyle w:val="a3"/>
              <w:jc w:val="left"/>
              <w:rPr>
                <w:rFonts w:cs="David"/>
                <w:rtl/>
              </w:rPr>
            </w:pPr>
            <w:r w:rsidRPr="00B72BBF">
              <w:rPr>
                <w:rFonts w:cs="David"/>
                <w:rtl/>
              </w:rPr>
              <w:t>לישראל יש הרבה מה ללמוד מהמערב ורק מעט ממדינות ערב</w:t>
            </w:r>
            <w:r w:rsidRPr="00B72BBF">
              <w:rPr>
                <w:rFonts w:cs="David" w:hint="cs"/>
                <w:rtl/>
              </w:rPr>
              <w:t xml:space="preserve"> (ע' 122)</w:t>
            </w:r>
          </w:p>
        </w:tc>
        <w:tc>
          <w:tcPr>
            <w:tcW w:w="263" w:type="pct"/>
          </w:tcPr>
          <w:p w:rsidR="00322EAC" w:rsidRPr="00B72BBF" w:rsidRDefault="00322EAC">
            <w:pPr>
              <w:pStyle w:val="a3"/>
              <w:rPr>
                <w:rFonts w:cs="David"/>
                <w:rtl/>
              </w:rPr>
            </w:pPr>
            <w:r w:rsidRPr="00B72BBF">
              <w:rPr>
                <w:rFonts w:cs="David"/>
                <w:rtl/>
              </w:rPr>
              <w:t>*</w:t>
            </w:r>
          </w:p>
        </w:tc>
        <w:tc>
          <w:tcPr>
            <w:tcW w:w="329" w:type="pct"/>
          </w:tcPr>
          <w:p w:rsidR="00322EAC" w:rsidRPr="00B72BBF" w:rsidRDefault="00322EAC">
            <w:pPr>
              <w:pStyle w:val="a3"/>
              <w:rPr>
                <w:rFonts w:cs="David"/>
                <w:rtl/>
              </w:rPr>
            </w:pPr>
            <w:r w:rsidRPr="00B72BBF">
              <w:rPr>
                <w:rFonts w:cs="David"/>
                <w:rtl/>
              </w:rPr>
              <w:t>48.4</w:t>
            </w:r>
          </w:p>
        </w:tc>
        <w:tc>
          <w:tcPr>
            <w:tcW w:w="329" w:type="pct"/>
          </w:tcPr>
          <w:p w:rsidR="00322EAC" w:rsidRPr="00B72BBF" w:rsidRDefault="00322EAC">
            <w:pPr>
              <w:pStyle w:val="a3"/>
              <w:rPr>
                <w:rFonts w:cs="David"/>
                <w:rtl/>
              </w:rPr>
            </w:pPr>
            <w:r w:rsidRPr="00B72BBF">
              <w:rPr>
                <w:rFonts w:cs="David" w:hint="cs"/>
                <w:rtl/>
              </w:rPr>
              <w:t>54.7</w:t>
            </w:r>
          </w:p>
        </w:tc>
        <w:tc>
          <w:tcPr>
            <w:tcW w:w="329" w:type="pct"/>
          </w:tcPr>
          <w:p w:rsidR="00322EAC" w:rsidRPr="00B72BBF" w:rsidRDefault="00322EAC">
            <w:pPr>
              <w:pStyle w:val="a3"/>
              <w:rPr>
                <w:rFonts w:cs="David"/>
                <w:rtl/>
              </w:rPr>
            </w:pPr>
            <w:r w:rsidRPr="00B72BBF">
              <w:rPr>
                <w:rFonts w:cs="David" w:hint="cs"/>
                <w:rtl/>
              </w:rPr>
              <w:t>*</w:t>
            </w:r>
          </w:p>
        </w:tc>
        <w:tc>
          <w:tcPr>
            <w:tcW w:w="315" w:type="pct"/>
          </w:tcPr>
          <w:p w:rsidR="00322EAC" w:rsidRPr="00B72BBF" w:rsidRDefault="00322EAC">
            <w:pPr>
              <w:pStyle w:val="a3"/>
              <w:rPr>
                <w:rFonts w:cs="David"/>
                <w:rtl/>
              </w:rPr>
            </w:pPr>
            <w:r w:rsidRPr="00B72BBF">
              <w:rPr>
                <w:rFonts w:cs="David"/>
                <w:rtl/>
              </w:rPr>
              <w:t>*</w:t>
            </w:r>
          </w:p>
        </w:tc>
        <w:tc>
          <w:tcPr>
            <w:tcW w:w="277" w:type="pct"/>
          </w:tcPr>
          <w:p w:rsidR="00322EAC" w:rsidRPr="00B72BBF" w:rsidRDefault="00322EAC">
            <w:pPr>
              <w:pStyle w:val="a3"/>
              <w:rPr>
                <w:rFonts w:cs="David"/>
                <w:rtl/>
              </w:rPr>
            </w:pPr>
            <w:r w:rsidRPr="00B72BBF">
              <w:rPr>
                <w:rFonts w:cs="David"/>
                <w:rtl/>
              </w:rPr>
              <w:t>55.1</w:t>
            </w:r>
          </w:p>
        </w:tc>
        <w:tc>
          <w:tcPr>
            <w:tcW w:w="315" w:type="pct"/>
          </w:tcPr>
          <w:p w:rsidR="00322EAC" w:rsidRPr="00B72BBF" w:rsidRDefault="00322EAC">
            <w:pPr>
              <w:pStyle w:val="a3"/>
              <w:rPr>
                <w:rFonts w:cs="David"/>
                <w:rtl/>
              </w:rPr>
            </w:pPr>
            <w:r w:rsidRPr="00B72BBF">
              <w:rPr>
                <w:rFonts w:cs="David" w:hint="cs"/>
                <w:rtl/>
              </w:rPr>
              <w:t>*</w:t>
            </w:r>
          </w:p>
        </w:tc>
        <w:tc>
          <w:tcPr>
            <w:tcW w:w="277" w:type="pct"/>
          </w:tcPr>
          <w:p w:rsidR="00322EAC" w:rsidRPr="00B72BBF" w:rsidRDefault="00322EAC">
            <w:pPr>
              <w:pStyle w:val="a3"/>
              <w:rPr>
                <w:rFonts w:cs="David"/>
                <w:rtl/>
              </w:rPr>
            </w:pPr>
            <w:r w:rsidRPr="00B72BBF">
              <w:rPr>
                <w:rFonts w:cs="David" w:hint="cs"/>
                <w:rtl/>
              </w:rPr>
              <w:t>*</w:t>
            </w:r>
          </w:p>
        </w:tc>
      </w:tr>
    </w:tbl>
    <w:p w:rsidR="00031C6B" w:rsidRPr="0034411A" w:rsidRDefault="00031C6B" w:rsidP="0034411A">
      <w:pPr>
        <w:pStyle w:val="a4"/>
        <w:spacing w:before="0" w:line="240" w:lineRule="auto"/>
        <w:rPr>
          <w:rFonts w:cs="David"/>
          <w:sz w:val="20"/>
          <w:szCs w:val="20"/>
          <w:rtl/>
        </w:rPr>
      </w:pPr>
      <w:r w:rsidRPr="0034411A">
        <w:rPr>
          <w:rFonts w:cs="David"/>
          <w:sz w:val="20"/>
          <w:szCs w:val="20"/>
          <w:rtl/>
        </w:rPr>
        <w:t>* השאלה לא הוצגה</w:t>
      </w:r>
    </w:p>
    <w:p w:rsidR="0034411A" w:rsidRDefault="0034411A" w:rsidP="0034411A">
      <w:pPr>
        <w:rPr>
          <w:rtl/>
        </w:rPr>
      </w:pPr>
    </w:p>
    <w:p w:rsidR="001E70C5" w:rsidRDefault="009C2A6A" w:rsidP="00E102AF">
      <w:pPr>
        <w:rPr>
          <w:rtl/>
        </w:rPr>
      </w:pPr>
      <w:r w:rsidRPr="005662AD">
        <w:rPr>
          <w:rFonts w:hint="eastAsia"/>
          <w:rtl/>
        </w:rPr>
        <w:t>יהודים</w:t>
      </w:r>
      <w:r w:rsidRPr="005662AD">
        <w:rPr>
          <w:rtl/>
        </w:rPr>
        <w:t xml:space="preserve"> </w:t>
      </w:r>
      <w:r w:rsidRPr="005662AD">
        <w:rPr>
          <w:rFonts w:hint="eastAsia"/>
          <w:rtl/>
        </w:rPr>
        <w:t>התומכים</w:t>
      </w:r>
      <w:r w:rsidRPr="005662AD">
        <w:rPr>
          <w:rtl/>
        </w:rPr>
        <w:t xml:space="preserve"> </w:t>
      </w:r>
      <w:r w:rsidRPr="005662AD">
        <w:rPr>
          <w:rFonts w:hint="eastAsia"/>
          <w:rtl/>
        </w:rPr>
        <w:t>יותר</w:t>
      </w:r>
      <w:r w:rsidRPr="005662AD">
        <w:rPr>
          <w:rtl/>
        </w:rPr>
        <w:t xml:space="preserve"> </w:t>
      </w:r>
      <w:r w:rsidRPr="005662AD">
        <w:rPr>
          <w:rFonts w:hint="eastAsia"/>
          <w:rtl/>
        </w:rPr>
        <w:t>בהשתלבות</w:t>
      </w:r>
      <w:r w:rsidRPr="005662AD">
        <w:rPr>
          <w:rtl/>
        </w:rPr>
        <w:t xml:space="preserve"> </w:t>
      </w:r>
      <w:r w:rsidRPr="005662AD">
        <w:rPr>
          <w:rFonts w:hint="eastAsia"/>
          <w:rtl/>
        </w:rPr>
        <w:t>במערב</w:t>
      </w:r>
      <w:r w:rsidRPr="005662AD">
        <w:rPr>
          <w:rtl/>
        </w:rPr>
        <w:t xml:space="preserve"> </w:t>
      </w:r>
      <w:r w:rsidRPr="005662AD">
        <w:rPr>
          <w:rFonts w:hint="eastAsia"/>
          <w:rtl/>
        </w:rPr>
        <w:t>נמנים</w:t>
      </w:r>
      <w:r w:rsidRPr="005662AD">
        <w:rPr>
          <w:rtl/>
        </w:rPr>
        <w:t xml:space="preserve"> </w:t>
      </w:r>
      <w:r w:rsidRPr="005662AD">
        <w:rPr>
          <w:rFonts w:hint="eastAsia"/>
          <w:rtl/>
        </w:rPr>
        <w:t>עם</w:t>
      </w:r>
      <w:r w:rsidRPr="005662AD">
        <w:rPr>
          <w:rtl/>
        </w:rPr>
        <w:t xml:space="preserve"> </w:t>
      </w:r>
      <w:r w:rsidRPr="005662AD">
        <w:rPr>
          <w:rFonts w:hint="eastAsia"/>
          <w:rtl/>
        </w:rPr>
        <w:t>קבוצות</w:t>
      </w:r>
      <w:r w:rsidRPr="005662AD">
        <w:rPr>
          <w:rtl/>
        </w:rPr>
        <w:t xml:space="preserve"> </w:t>
      </w:r>
      <w:r w:rsidRPr="005662AD">
        <w:rPr>
          <w:rFonts w:hint="eastAsia"/>
          <w:rtl/>
        </w:rPr>
        <w:t>האוכלוסייה</w:t>
      </w:r>
      <w:r w:rsidRPr="005662AD">
        <w:rPr>
          <w:rtl/>
        </w:rPr>
        <w:t xml:space="preserve"> </w:t>
      </w:r>
      <w:r w:rsidRPr="005662AD">
        <w:rPr>
          <w:rFonts w:hint="eastAsia"/>
          <w:rtl/>
        </w:rPr>
        <w:t>הממוקמות</w:t>
      </w:r>
      <w:r w:rsidRPr="005662AD">
        <w:rPr>
          <w:rtl/>
        </w:rPr>
        <w:t xml:space="preserve"> </w:t>
      </w:r>
      <w:r w:rsidRPr="005662AD">
        <w:rPr>
          <w:rFonts w:hint="eastAsia"/>
          <w:rtl/>
        </w:rPr>
        <w:t>בימין</w:t>
      </w:r>
      <w:r w:rsidRPr="005662AD">
        <w:rPr>
          <w:rtl/>
        </w:rPr>
        <w:t xml:space="preserve"> </w:t>
      </w:r>
      <w:r w:rsidRPr="005662AD">
        <w:rPr>
          <w:rFonts w:hint="eastAsia"/>
          <w:rtl/>
        </w:rPr>
        <w:t>הפוליטי</w:t>
      </w:r>
      <w:r w:rsidRPr="005662AD">
        <w:rPr>
          <w:rtl/>
        </w:rPr>
        <w:t xml:space="preserve">. </w:t>
      </w:r>
      <w:r w:rsidRPr="005662AD">
        <w:rPr>
          <w:rFonts w:hint="eastAsia"/>
          <w:rtl/>
        </w:rPr>
        <w:t>קבוצות</w:t>
      </w:r>
      <w:r w:rsidRPr="005662AD">
        <w:rPr>
          <w:rtl/>
        </w:rPr>
        <w:t xml:space="preserve"> </w:t>
      </w:r>
      <w:r w:rsidRPr="005662AD">
        <w:rPr>
          <w:rFonts w:hint="eastAsia"/>
          <w:rtl/>
        </w:rPr>
        <w:t>אלה</w:t>
      </w:r>
      <w:r w:rsidRPr="005662AD">
        <w:rPr>
          <w:rtl/>
        </w:rPr>
        <w:t xml:space="preserve"> </w:t>
      </w:r>
      <w:r w:rsidR="00E102AF">
        <w:rPr>
          <w:rFonts w:hint="cs"/>
          <w:rtl/>
        </w:rPr>
        <w:t>(60.6% שהסכימו ש</w:t>
      </w:r>
      <w:r w:rsidR="00E102AF" w:rsidRPr="00031C6B">
        <w:rPr>
          <w:rtl/>
        </w:rPr>
        <w:t>ישראל צריכה להשתלב במערב ולקיים עם מדינות ערב קשרים הכרחיים בלבד</w:t>
      </w:r>
      <w:r w:rsidR="00E102AF">
        <w:rPr>
          <w:rFonts w:hint="cs"/>
          <w:rtl/>
        </w:rPr>
        <w:t xml:space="preserve">) </w:t>
      </w:r>
      <w:r w:rsidRPr="005662AD">
        <w:rPr>
          <w:rFonts w:hint="eastAsia"/>
          <w:rtl/>
        </w:rPr>
        <w:t>כוללות</w:t>
      </w:r>
      <w:r w:rsidRPr="005662AD">
        <w:rPr>
          <w:rtl/>
        </w:rPr>
        <w:t xml:space="preserve"> </w:t>
      </w:r>
      <w:r w:rsidR="00E102AF">
        <w:rPr>
          <w:rFonts w:hint="cs"/>
          <w:rtl/>
        </w:rPr>
        <w:t xml:space="preserve">את </w:t>
      </w:r>
      <w:r w:rsidRPr="005662AD">
        <w:rPr>
          <w:rFonts w:hint="eastAsia"/>
          <w:rtl/>
        </w:rPr>
        <w:t>מי</w:t>
      </w:r>
      <w:r w:rsidRPr="005662AD">
        <w:rPr>
          <w:rtl/>
        </w:rPr>
        <w:t xml:space="preserve"> </w:t>
      </w:r>
      <w:r w:rsidRPr="005662AD">
        <w:rPr>
          <w:rFonts w:hint="eastAsia"/>
          <w:rtl/>
        </w:rPr>
        <w:t>שאינם</w:t>
      </w:r>
      <w:r w:rsidRPr="005662AD">
        <w:rPr>
          <w:rtl/>
        </w:rPr>
        <w:t xml:space="preserve"> </w:t>
      </w:r>
      <w:r w:rsidRPr="005662AD">
        <w:rPr>
          <w:rFonts w:hint="eastAsia"/>
          <w:rtl/>
        </w:rPr>
        <w:t>מסכימים</w:t>
      </w:r>
      <w:r w:rsidRPr="005662AD">
        <w:rPr>
          <w:rtl/>
        </w:rPr>
        <w:t xml:space="preserve"> </w:t>
      </w:r>
      <w:r w:rsidRPr="005662AD">
        <w:rPr>
          <w:rFonts w:hint="eastAsia"/>
          <w:rtl/>
        </w:rPr>
        <w:t>שהאזרחים</w:t>
      </w:r>
      <w:r w:rsidRPr="005662AD">
        <w:rPr>
          <w:rtl/>
        </w:rPr>
        <w:t xml:space="preserve"> </w:t>
      </w:r>
      <w:r w:rsidRPr="005662AD">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צריכים</w:t>
      </w:r>
      <w:r w:rsidRPr="005662AD">
        <w:rPr>
          <w:rtl/>
        </w:rPr>
        <w:t xml:space="preserve"> </w:t>
      </w:r>
      <w:r w:rsidRPr="005662AD">
        <w:rPr>
          <w:rFonts w:hint="eastAsia"/>
          <w:rtl/>
        </w:rPr>
        <w:t>ליצור</w:t>
      </w:r>
      <w:r w:rsidRPr="005662AD">
        <w:rPr>
          <w:rtl/>
        </w:rPr>
        <w:t xml:space="preserve"> </w:t>
      </w:r>
      <w:r w:rsidRPr="005662AD">
        <w:rPr>
          <w:rFonts w:hint="eastAsia"/>
          <w:rtl/>
        </w:rPr>
        <w:t>יחד</w:t>
      </w:r>
      <w:r w:rsidRPr="005662AD">
        <w:rPr>
          <w:rtl/>
        </w:rPr>
        <w:t xml:space="preserve"> </w:t>
      </w:r>
      <w:r w:rsidRPr="005662AD">
        <w:rPr>
          <w:rFonts w:hint="eastAsia"/>
          <w:rtl/>
        </w:rPr>
        <w:t>ערכים</w:t>
      </w:r>
      <w:r w:rsidRPr="005662AD">
        <w:rPr>
          <w:rtl/>
        </w:rPr>
        <w:t xml:space="preserve"> </w:t>
      </w:r>
      <w:r w:rsidRPr="005662AD">
        <w:rPr>
          <w:rFonts w:hint="eastAsia"/>
          <w:rtl/>
        </w:rPr>
        <w:t>ומנהגים</w:t>
      </w:r>
      <w:r w:rsidRPr="005662AD">
        <w:rPr>
          <w:rtl/>
        </w:rPr>
        <w:t xml:space="preserve"> </w:t>
      </w:r>
      <w:r w:rsidRPr="005662AD">
        <w:rPr>
          <w:rFonts w:hint="eastAsia"/>
          <w:rtl/>
        </w:rPr>
        <w:t>משותפים</w:t>
      </w:r>
      <w:r w:rsidRPr="005662AD">
        <w:rPr>
          <w:rtl/>
        </w:rPr>
        <w:t xml:space="preserve"> </w:t>
      </w:r>
      <w:r w:rsidRPr="005662AD">
        <w:rPr>
          <w:rFonts w:hint="eastAsia"/>
          <w:rtl/>
        </w:rPr>
        <w:t>נוסף</w:t>
      </w:r>
      <w:r w:rsidRPr="005662AD">
        <w:rPr>
          <w:rtl/>
        </w:rPr>
        <w:t xml:space="preserve"> </w:t>
      </w:r>
      <w:r w:rsidRPr="005662AD">
        <w:rPr>
          <w:rFonts w:hint="eastAsia"/>
          <w:rtl/>
        </w:rPr>
        <w:t>על</w:t>
      </w:r>
      <w:r w:rsidRPr="005662AD">
        <w:rPr>
          <w:rtl/>
        </w:rPr>
        <w:t xml:space="preserve"> </w:t>
      </w:r>
      <w:r w:rsidRPr="005662AD">
        <w:rPr>
          <w:rFonts w:hint="eastAsia"/>
          <w:rtl/>
        </w:rPr>
        <w:t>המנהגים</w:t>
      </w:r>
      <w:r w:rsidRPr="005662AD">
        <w:rPr>
          <w:rtl/>
        </w:rPr>
        <w:t xml:space="preserve"> </w:t>
      </w:r>
      <w:r w:rsidRPr="005662AD">
        <w:rPr>
          <w:rFonts w:hint="eastAsia"/>
          <w:rtl/>
        </w:rPr>
        <w:t>והערכים</w:t>
      </w:r>
      <w:r w:rsidRPr="005662AD">
        <w:rPr>
          <w:rtl/>
        </w:rPr>
        <w:t xml:space="preserve"> </w:t>
      </w:r>
      <w:r w:rsidRPr="005662AD">
        <w:rPr>
          <w:rFonts w:hint="eastAsia"/>
          <w:rtl/>
        </w:rPr>
        <w:t>שלהם</w:t>
      </w:r>
      <w:r w:rsidRPr="005662AD">
        <w:rPr>
          <w:rtl/>
        </w:rPr>
        <w:t xml:space="preserve"> (7</w:t>
      </w:r>
      <w:r w:rsidR="00E102AF">
        <w:rPr>
          <w:rFonts w:hint="cs"/>
          <w:rtl/>
        </w:rPr>
        <w:t>3</w:t>
      </w:r>
      <w:r w:rsidRPr="005662AD">
        <w:rPr>
          <w:rtl/>
        </w:rPr>
        <w:t>.</w:t>
      </w:r>
      <w:r w:rsidR="00E102AF">
        <w:rPr>
          <w:rFonts w:hint="cs"/>
          <w:rtl/>
        </w:rPr>
        <w:t>3</w:t>
      </w:r>
      <w:r w:rsidRPr="005662AD">
        <w:rPr>
          <w:rtl/>
        </w:rPr>
        <w:t xml:space="preserve">%), </w:t>
      </w:r>
      <w:r w:rsidRPr="005662AD">
        <w:rPr>
          <w:rFonts w:hint="eastAsia"/>
          <w:rtl/>
        </w:rPr>
        <w:t>מי</w:t>
      </w:r>
      <w:r w:rsidRPr="005662AD">
        <w:rPr>
          <w:rtl/>
        </w:rPr>
        <w:t xml:space="preserve"> </w:t>
      </w:r>
      <w:r w:rsidRPr="005662AD">
        <w:rPr>
          <w:rFonts w:hint="eastAsia"/>
          <w:rtl/>
        </w:rPr>
        <w:t>שאינם</w:t>
      </w:r>
      <w:r w:rsidRPr="005662AD">
        <w:rPr>
          <w:rtl/>
        </w:rPr>
        <w:t xml:space="preserve"> </w:t>
      </w:r>
      <w:r w:rsidRPr="005662AD">
        <w:rPr>
          <w:rFonts w:hint="eastAsia"/>
          <w:rtl/>
        </w:rPr>
        <w:t>תומכים</w:t>
      </w:r>
      <w:r w:rsidRPr="005662AD">
        <w:rPr>
          <w:rtl/>
        </w:rPr>
        <w:t xml:space="preserve"> </w:t>
      </w:r>
      <w:r w:rsidRPr="005662AD">
        <w:rPr>
          <w:rFonts w:hint="eastAsia"/>
          <w:rtl/>
        </w:rPr>
        <w:t>בפתרון</w:t>
      </w:r>
      <w:r w:rsidRPr="005662AD">
        <w:rPr>
          <w:rtl/>
        </w:rPr>
        <w:t xml:space="preserve"> </w:t>
      </w:r>
      <w:r w:rsidRPr="005662AD">
        <w:rPr>
          <w:rFonts w:hint="eastAsia"/>
          <w:rtl/>
        </w:rPr>
        <w:t>של</w:t>
      </w:r>
      <w:r w:rsidRPr="005662AD">
        <w:rPr>
          <w:rtl/>
        </w:rPr>
        <w:t xml:space="preserve"> </w:t>
      </w:r>
      <w:r w:rsidRPr="005662AD">
        <w:rPr>
          <w:rFonts w:hint="eastAsia"/>
          <w:rtl/>
        </w:rPr>
        <w:t>שתי</w:t>
      </w:r>
      <w:r w:rsidRPr="005662AD">
        <w:rPr>
          <w:rtl/>
        </w:rPr>
        <w:t xml:space="preserve"> </w:t>
      </w:r>
      <w:r w:rsidRPr="005662AD">
        <w:rPr>
          <w:rFonts w:hint="eastAsia"/>
          <w:rtl/>
        </w:rPr>
        <w:t>מדינות</w:t>
      </w:r>
      <w:r w:rsidRPr="005662AD">
        <w:rPr>
          <w:rtl/>
        </w:rPr>
        <w:t xml:space="preserve"> </w:t>
      </w:r>
      <w:r w:rsidRPr="005662AD">
        <w:rPr>
          <w:rFonts w:hint="eastAsia"/>
          <w:rtl/>
        </w:rPr>
        <w:t>לשני</w:t>
      </w:r>
      <w:r w:rsidRPr="005662AD">
        <w:rPr>
          <w:rtl/>
        </w:rPr>
        <w:t xml:space="preserve"> </w:t>
      </w:r>
      <w:r w:rsidRPr="005662AD">
        <w:rPr>
          <w:rFonts w:hint="eastAsia"/>
          <w:rtl/>
        </w:rPr>
        <w:t>עמים</w:t>
      </w:r>
      <w:r w:rsidRPr="005662AD">
        <w:rPr>
          <w:rtl/>
        </w:rPr>
        <w:t xml:space="preserve"> (7</w:t>
      </w:r>
      <w:r w:rsidR="00E102AF">
        <w:rPr>
          <w:rFonts w:hint="cs"/>
          <w:rtl/>
        </w:rPr>
        <w:t>3</w:t>
      </w:r>
      <w:r w:rsidRPr="005662AD">
        <w:rPr>
          <w:rtl/>
        </w:rPr>
        <w:t>.</w:t>
      </w:r>
      <w:r w:rsidR="00E102AF">
        <w:rPr>
          <w:rFonts w:hint="cs"/>
          <w:rtl/>
        </w:rPr>
        <w:t>4</w:t>
      </w:r>
      <w:r w:rsidRPr="005662AD">
        <w:rPr>
          <w:rtl/>
        </w:rPr>
        <w:t xml:space="preserve">%), </w:t>
      </w:r>
      <w:r w:rsidR="00E102AF">
        <w:rPr>
          <w:rFonts w:hint="cs"/>
          <w:rtl/>
        </w:rPr>
        <w:t>מסורתיים (73.9%) ,</w:t>
      </w:r>
      <w:r w:rsidR="00E102AF" w:rsidRPr="005662AD">
        <w:rPr>
          <w:rFonts w:hint="eastAsia"/>
          <w:rtl/>
        </w:rPr>
        <w:t>דתיים</w:t>
      </w:r>
      <w:r w:rsidR="00E102AF" w:rsidRPr="005662AD">
        <w:rPr>
          <w:rtl/>
        </w:rPr>
        <w:t xml:space="preserve"> </w:t>
      </w:r>
      <w:r w:rsidR="00E102AF">
        <w:rPr>
          <w:rFonts w:hint="cs"/>
          <w:rtl/>
        </w:rPr>
        <w:t>(71.3%) ו</w:t>
      </w:r>
      <w:r w:rsidRPr="005662AD">
        <w:rPr>
          <w:rFonts w:hint="eastAsia"/>
          <w:rtl/>
        </w:rPr>
        <w:t>חרדים</w:t>
      </w:r>
      <w:r w:rsidRPr="005662AD">
        <w:rPr>
          <w:rtl/>
        </w:rPr>
        <w:t xml:space="preserve"> (</w:t>
      </w:r>
      <w:r w:rsidR="00E102AF">
        <w:rPr>
          <w:rFonts w:hint="cs"/>
          <w:rtl/>
        </w:rPr>
        <w:t>81</w:t>
      </w:r>
      <w:r w:rsidRPr="005662AD">
        <w:rPr>
          <w:rtl/>
        </w:rPr>
        <w:t>.</w:t>
      </w:r>
      <w:r w:rsidR="00E102AF">
        <w:rPr>
          <w:rFonts w:hint="cs"/>
          <w:rtl/>
        </w:rPr>
        <w:t>7</w:t>
      </w:r>
      <w:r w:rsidRPr="005662AD">
        <w:rPr>
          <w:rtl/>
        </w:rPr>
        <w:t xml:space="preserve">%), </w:t>
      </w:r>
      <w:r w:rsidRPr="005662AD">
        <w:rPr>
          <w:rFonts w:hint="eastAsia"/>
          <w:rtl/>
        </w:rPr>
        <w:t>צעירים</w:t>
      </w:r>
      <w:r w:rsidRPr="005662AD">
        <w:rPr>
          <w:rtl/>
        </w:rPr>
        <w:t xml:space="preserve"> </w:t>
      </w:r>
      <w:r w:rsidRPr="005662AD">
        <w:rPr>
          <w:rFonts w:hint="eastAsia"/>
          <w:rtl/>
        </w:rPr>
        <w:t>בני</w:t>
      </w:r>
      <w:r w:rsidRPr="005662AD">
        <w:rPr>
          <w:rtl/>
        </w:rPr>
        <w:t xml:space="preserve"> 2</w:t>
      </w:r>
      <w:r w:rsidR="00E102AF">
        <w:rPr>
          <w:rFonts w:hint="cs"/>
          <w:rtl/>
        </w:rPr>
        <w:t>1</w:t>
      </w:r>
      <w:r w:rsidR="00A01440">
        <w:rPr>
          <w:rtl/>
        </w:rPr>
        <w:t>-</w:t>
      </w:r>
      <w:r w:rsidRPr="005662AD">
        <w:rPr>
          <w:rtl/>
        </w:rPr>
        <w:t>18 (8</w:t>
      </w:r>
      <w:r w:rsidR="00E102AF">
        <w:rPr>
          <w:rFonts w:hint="cs"/>
          <w:rtl/>
        </w:rPr>
        <w:t>8</w:t>
      </w:r>
      <w:r w:rsidRPr="005662AD">
        <w:rPr>
          <w:rtl/>
        </w:rPr>
        <w:t>.</w:t>
      </w:r>
      <w:r w:rsidR="00E102AF">
        <w:rPr>
          <w:rFonts w:hint="cs"/>
          <w:rtl/>
        </w:rPr>
        <w:t>9</w:t>
      </w:r>
      <w:r w:rsidRPr="005662AD">
        <w:rPr>
          <w:rtl/>
        </w:rPr>
        <w:t xml:space="preserve">%), </w:t>
      </w:r>
      <w:r w:rsidRPr="005662AD">
        <w:rPr>
          <w:rFonts w:hint="eastAsia"/>
          <w:rtl/>
        </w:rPr>
        <w:t>חסרי</w:t>
      </w:r>
      <w:r w:rsidRPr="005662AD">
        <w:rPr>
          <w:rtl/>
        </w:rPr>
        <w:t xml:space="preserve"> </w:t>
      </w:r>
      <w:r w:rsidRPr="005662AD">
        <w:rPr>
          <w:rFonts w:hint="eastAsia"/>
          <w:rtl/>
        </w:rPr>
        <w:t>השכלה</w:t>
      </w:r>
      <w:r w:rsidRPr="005662AD">
        <w:rPr>
          <w:rtl/>
        </w:rPr>
        <w:t xml:space="preserve"> </w:t>
      </w:r>
      <w:r w:rsidR="00E102AF">
        <w:rPr>
          <w:rFonts w:hint="cs"/>
          <w:rtl/>
        </w:rPr>
        <w:t>תיכונית</w:t>
      </w:r>
      <w:r w:rsidRPr="005662AD">
        <w:rPr>
          <w:rtl/>
        </w:rPr>
        <w:t xml:space="preserve"> </w:t>
      </w:r>
      <w:r w:rsidRPr="005662AD">
        <w:rPr>
          <w:rFonts w:hint="eastAsia"/>
          <w:rtl/>
        </w:rPr>
        <w:t>מלאה</w:t>
      </w:r>
      <w:r w:rsidRPr="005662AD">
        <w:rPr>
          <w:rtl/>
        </w:rPr>
        <w:t xml:space="preserve"> (</w:t>
      </w:r>
      <w:r w:rsidR="00E102AF">
        <w:rPr>
          <w:rFonts w:hint="cs"/>
          <w:rtl/>
        </w:rPr>
        <w:t>82</w:t>
      </w:r>
      <w:r w:rsidRPr="005662AD">
        <w:rPr>
          <w:rtl/>
        </w:rPr>
        <w:t>.</w:t>
      </w:r>
      <w:r w:rsidR="00E102AF">
        <w:rPr>
          <w:rFonts w:hint="cs"/>
          <w:rtl/>
        </w:rPr>
        <w:t>3</w:t>
      </w:r>
      <w:r w:rsidRPr="005662AD">
        <w:rPr>
          <w:rtl/>
        </w:rPr>
        <w:t xml:space="preserve">%), </w:t>
      </w:r>
      <w:r>
        <w:rPr>
          <w:rFonts w:hint="cs"/>
          <w:rtl/>
        </w:rPr>
        <w:t>מזרחים</w:t>
      </w:r>
      <w:r w:rsidRPr="005662AD">
        <w:rPr>
          <w:rtl/>
        </w:rPr>
        <w:t xml:space="preserve"> (</w:t>
      </w:r>
      <w:r w:rsidR="00E102AF">
        <w:rPr>
          <w:rFonts w:hint="cs"/>
          <w:rtl/>
        </w:rPr>
        <w:t>71</w:t>
      </w:r>
      <w:r w:rsidRPr="005662AD">
        <w:rPr>
          <w:rtl/>
        </w:rPr>
        <w:t xml:space="preserve">.0%), </w:t>
      </w:r>
      <w:r w:rsidRPr="005662AD">
        <w:rPr>
          <w:rFonts w:hint="eastAsia"/>
          <w:rtl/>
        </w:rPr>
        <w:t>מי</w:t>
      </w:r>
      <w:r w:rsidRPr="005662AD">
        <w:rPr>
          <w:rtl/>
        </w:rPr>
        <w:t xml:space="preserve"> </w:t>
      </w:r>
      <w:r w:rsidRPr="005662AD">
        <w:rPr>
          <w:rFonts w:hint="eastAsia"/>
          <w:rtl/>
        </w:rPr>
        <w:t>שרואיינו</w:t>
      </w:r>
      <w:r w:rsidRPr="005662AD">
        <w:rPr>
          <w:rtl/>
        </w:rPr>
        <w:t xml:space="preserve"> </w:t>
      </w:r>
      <w:r w:rsidRPr="005662AD">
        <w:rPr>
          <w:rFonts w:hint="eastAsia"/>
          <w:rtl/>
        </w:rPr>
        <w:t>ברוסית</w:t>
      </w:r>
      <w:r w:rsidRPr="005662AD">
        <w:rPr>
          <w:rtl/>
        </w:rPr>
        <w:t xml:space="preserve"> (85.</w:t>
      </w:r>
      <w:r w:rsidR="00E102AF">
        <w:rPr>
          <w:rFonts w:hint="cs"/>
          <w:rtl/>
        </w:rPr>
        <w:t>4</w:t>
      </w:r>
      <w:r w:rsidRPr="005662AD">
        <w:rPr>
          <w:rtl/>
        </w:rPr>
        <w:t xml:space="preserve">%), </w:t>
      </w:r>
      <w:r w:rsidRPr="005662AD">
        <w:rPr>
          <w:rFonts w:hint="eastAsia"/>
          <w:rtl/>
        </w:rPr>
        <w:t>מי</w:t>
      </w:r>
      <w:r w:rsidRPr="005662AD">
        <w:rPr>
          <w:rtl/>
        </w:rPr>
        <w:t xml:space="preserve"> </w:t>
      </w:r>
      <w:r w:rsidRPr="005662AD">
        <w:rPr>
          <w:rFonts w:hint="eastAsia"/>
          <w:rtl/>
        </w:rPr>
        <w:t>ששייכות</w:t>
      </w:r>
      <w:r>
        <w:rPr>
          <w:rFonts w:hint="cs"/>
          <w:rtl/>
        </w:rPr>
        <w:t>ם</w:t>
      </w:r>
      <w:r w:rsidRPr="005662AD">
        <w:rPr>
          <w:rtl/>
        </w:rPr>
        <w:t xml:space="preserve"> </w:t>
      </w:r>
      <w:r w:rsidRPr="005662AD">
        <w:rPr>
          <w:rFonts w:hint="eastAsia"/>
          <w:rtl/>
        </w:rPr>
        <w:t>החשובה</w:t>
      </w:r>
      <w:r w:rsidRPr="005662AD">
        <w:rPr>
          <w:rtl/>
        </w:rPr>
        <w:t xml:space="preserve"> </w:t>
      </w:r>
      <w:r w:rsidRPr="005662AD">
        <w:rPr>
          <w:rFonts w:hint="eastAsia"/>
          <w:rtl/>
        </w:rPr>
        <w:t>ביותר</w:t>
      </w:r>
      <w:r w:rsidRPr="005662AD">
        <w:rPr>
          <w:rtl/>
        </w:rPr>
        <w:t xml:space="preserve"> </w:t>
      </w:r>
      <w:r w:rsidRPr="005662AD">
        <w:rPr>
          <w:rFonts w:hint="eastAsia"/>
          <w:rtl/>
        </w:rPr>
        <w:t>היא</w:t>
      </w:r>
      <w:r w:rsidRPr="005662AD">
        <w:rPr>
          <w:rtl/>
        </w:rPr>
        <w:t xml:space="preserve"> </w:t>
      </w:r>
      <w:r w:rsidRPr="005662AD">
        <w:rPr>
          <w:rFonts w:hint="eastAsia"/>
          <w:rtl/>
        </w:rPr>
        <w:t>עם</w:t>
      </w:r>
      <w:r w:rsidRPr="005662AD">
        <w:rPr>
          <w:rtl/>
        </w:rPr>
        <w:t xml:space="preserve"> </w:t>
      </w:r>
      <w:r w:rsidRPr="005662AD">
        <w:rPr>
          <w:rFonts w:hint="eastAsia"/>
          <w:rtl/>
        </w:rPr>
        <w:t>ישראל</w:t>
      </w:r>
      <w:r w:rsidRPr="005662AD">
        <w:rPr>
          <w:rtl/>
        </w:rPr>
        <w:t xml:space="preserve"> </w:t>
      </w:r>
      <w:r w:rsidRPr="005662AD">
        <w:rPr>
          <w:rFonts w:hint="eastAsia"/>
          <w:rtl/>
        </w:rPr>
        <w:t>או</w:t>
      </w:r>
      <w:r w:rsidRPr="005662AD">
        <w:rPr>
          <w:rtl/>
        </w:rPr>
        <w:t xml:space="preserve"> </w:t>
      </w:r>
      <w:r w:rsidRPr="005662AD">
        <w:rPr>
          <w:rFonts w:hint="eastAsia"/>
          <w:rtl/>
        </w:rPr>
        <w:t>הדת</w:t>
      </w:r>
      <w:r w:rsidRPr="005662AD">
        <w:rPr>
          <w:rtl/>
        </w:rPr>
        <w:t xml:space="preserve"> </w:t>
      </w:r>
      <w:r w:rsidRPr="005662AD">
        <w:rPr>
          <w:rFonts w:hint="eastAsia"/>
          <w:rtl/>
        </w:rPr>
        <w:t>היהודית</w:t>
      </w:r>
      <w:r w:rsidR="003A2856">
        <w:rPr>
          <w:rFonts w:hint="cs"/>
          <w:rtl/>
        </w:rPr>
        <w:t xml:space="preserve"> ולא אזרחות ישראלית </w:t>
      </w:r>
      <w:r w:rsidRPr="005662AD">
        <w:rPr>
          <w:rtl/>
        </w:rPr>
        <w:t xml:space="preserve"> (70.</w:t>
      </w:r>
      <w:r w:rsidR="00E102AF">
        <w:rPr>
          <w:rFonts w:hint="cs"/>
          <w:rtl/>
        </w:rPr>
        <w:t>0</w:t>
      </w:r>
      <w:r w:rsidRPr="005662AD">
        <w:rPr>
          <w:rtl/>
        </w:rPr>
        <w:t xml:space="preserve">%), </w:t>
      </w:r>
      <w:r>
        <w:rPr>
          <w:rFonts w:hint="cs"/>
          <w:rtl/>
        </w:rPr>
        <w:t>מי שזהותם היא בעיקר או רק יהודית (7</w:t>
      </w:r>
      <w:r w:rsidR="00E102AF">
        <w:rPr>
          <w:rFonts w:hint="cs"/>
          <w:rtl/>
        </w:rPr>
        <w:t>3</w:t>
      </w:r>
      <w:r>
        <w:rPr>
          <w:rFonts w:hint="cs"/>
          <w:rtl/>
        </w:rPr>
        <w:t>.</w:t>
      </w:r>
      <w:r w:rsidR="00E102AF">
        <w:rPr>
          <w:rFonts w:hint="cs"/>
          <w:rtl/>
        </w:rPr>
        <w:t>7</w:t>
      </w:r>
      <w:r>
        <w:rPr>
          <w:rFonts w:hint="cs"/>
          <w:rtl/>
        </w:rPr>
        <w:t xml:space="preserve">%), </w:t>
      </w:r>
      <w:r w:rsidRPr="005662AD">
        <w:rPr>
          <w:rFonts w:hint="eastAsia"/>
          <w:rtl/>
        </w:rPr>
        <w:t>מי</w:t>
      </w:r>
      <w:r w:rsidRPr="005662AD">
        <w:rPr>
          <w:rtl/>
        </w:rPr>
        <w:t xml:space="preserve"> </w:t>
      </w:r>
      <w:r w:rsidRPr="005662AD">
        <w:rPr>
          <w:rFonts w:hint="eastAsia"/>
          <w:rtl/>
        </w:rPr>
        <w:t>שמשייכים</w:t>
      </w:r>
      <w:r w:rsidRPr="005662AD">
        <w:rPr>
          <w:rtl/>
        </w:rPr>
        <w:t xml:space="preserve"> </w:t>
      </w:r>
      <w:r w:rsidRPr="005662AD">
        <w:rPr>
          <w:rFonts w:hint="eastAsia"/>
          <w:rtl/>
        </w:rPr>
        <w:t>את</w:t>
      </w:r>
      <w:r w:rsidRPr="005662AD">
        <w:rPr>
          <w:rtl/>
        </w:rPr>
        <w:t xml:space="preserve"> </w:t>
      </w:r>
      <w:r w:rsidRPr="005662AD">
        <w:rPr>
          <w:rFonts w:hint="eastAsia"/>
          <w:rtl/>
        </w:rPr>
        <w:t>עצמם</w:t>
      </w:r>
      <w:r w:rsidRPr="005662AD">
        <w:rPr>
          <w:rtl/>
        </w:rPr>
        <w:t xml:space="preserve"> </w:t>
      </w:r>
      <w:r w:rsidRPr="005662AD">
        <w:rPr>
          <w:rFonts w:hint="eastAsia"/>
          <w:rtl/>
        </w:rPr>
        <w:t>לימין</w:t>
      </w:r>
      <w:r w:rsidRPr="005662AD">
        <w:rPr>
          <w:rtl/>
        </w:rPr>
        <w:t xml:space="preserve"> </w:t>
      </w:r>
      <w:r w:rsidR="00E102AF">
        <w:rPr>
          <w:rFonts w:hint="cs"/>
          <w:rtl/>
        </w:rPr>
        <w:t xml:space="preserve">(79.3%), הימין </w:t>
      </w:r>
      <w:r w:rsidRPr="005662AD">
        <w:rPr>
          <w:rFonts w:hint="eastAsia"/>
          <w:rtl/>
        </w:rPr>
        <w:t>המתון</w:t>
      </w:r>
      <w:r w:rsidRPr="005662AD">
        <w:rPr>
          <w:rtl/>
        </w:rPr>
        <w:t xml:space="preserve"> </w:t>
      </w:r>
      <w:r w:rsidR="00E102AF">
        <w:rPr>
          <w:rFonts w:hint="cs"/>
          <w:rtl/>
        </w:rPr>
        <w:t>(72.4%), המרכז</w:t>
      </w:r>
      <w:r w:rsidRPr="005662AD">
        <w:rPr>
          <w:rtl/>
        </w:rPr>
        <w:t xml:space="preserve"> (</w:t>
      </w:r>
      <w:r w:rsidR="00E102AF">
        <w:rPr>
          <w:rFonts w:hint="cs"/>
          <w:rtl/>
        </w:rPr>
        <w:t>60</w:t>
      </w:r>
      <w:r w:rsidRPr="005662AD">
        <w:rPr>
          <w:rtl/>
        </w:rPr>
        <w:t xml:space="preserve">.1%), </w:t>
      </w:r>
      <w:r w:rsidR="00E102AF">
        <w:rPr>
          <w:rFonts w:hint="cs"/>
          <w:rtl/>
        </w:rPr>
        <w:t xml:space="preserve">השמאל (47.1%) והשמאל (31.0%), </w:t>
      </w:r>
      <w:r>
        <w:rPr>
          <w:rFonts w:hint="cs"/>
          <w:rtl/>
        </w:rPr>
        <w:t>מי ש</w:t>
      </w:r>
      <w:r w:rsidRPr="005662AD">
        <w:rPr>
          <w:rFonts w:hint="eastAsia"/>
          <w:rtl/>
        </w:rPr>
        <w:t>אין</w:t>
      </w:r>
      <w:r w:rsidRPr="005662AD">
        <w:rPr>
          <w:rtl/>
        </w:rPr>
        <w:t xml:space="preserve"> </w:t>
      </w:r>
      <w:r w:rsidRPr="005662AD">
        <w:rPr>
          <w:rFonts w:hint="eastAsia"/>
          <w:rtl/>
        </w:rPr>
        <w:t>להם</w:t>
      </w:r>
      <w:r w:rsidRPr="005662AD">
        <w:rPr>
          <w:rtl/>
        </w:rPr>
        <w:t xml:space="preserve"> </w:t>
      </w:r>
      <w:r w:rsidRPr="005662AD">
        <w:rPr>
          <w:rFonts w:hint="eastAsia"/>
          <w:rtl/>
        </w:rPr>
        <w:t>חברים</w:t>
      </w:r>
      <w:r w:rsidRPr="005662AD">
        <w:rPr>
          <w:rtl/>
        </w:rPr>
        <w:t xml:space="preserve"> </w:t>
      </w:r>
      <w:r w:rsidRPr="005662AD">
        <w:rPr>
          <w:rFonts w:hint="eastAsia"/>
          <w:rtl/>
        </w:rPr>
        <w:t>ערבים</w:t>
      </w:r>
      <w:r w:rsidRPr="005662AD">
        <w:rPr>
          <w:rtl/>
        </w:rPr>
        <w:t xml:space="preserve"> (6</w:t>
      </w:r>
      <w:r w:rsidR="00E102AF">
        <w:rPr>
          <w:rFonts w:hint="cs"/>
          <w:rtl/>
        </w:rPr>
        <w:t>9</w:t>
      </w:r>
      <w:r w:rsidRPr="005662AD">
        <w:rPr>
          <w:rtl/>
        </w:rPr>
        <w:t xml:space="preserve">.9%) </w:t>
      </w:r>
      <w:r w:rsidRPr="005662AD">
        <w:rPr>
          <w:rFonts w:hint="eastAsia"/>
          <w:rtl/>
        </w:rPr>
        <w:t>ומעולם</w:t>
      </w:r>
      <w:r w:rsidRPr="005662AD">
        <w:rPr>
          <w:rtl/>
        </w:rPr>
        <w:t xml:space="preserve"> </w:t>
      </w:r>
      <w:r w:rsidRPr="005662AD">
        <w:rPr>
          <w:rFonts w:hint="eastAsia"/>
          <w:rtl/>
        </w:rPr>
        <w:t>לא</w:t>
      </w:r>
      <w:r w:rsidRPr="005662AD">
        <w:rPr>
          <w:rtl/>
        </w:rPr>
        <w:t xml:space="preserve"> </w:t>
      </w:r>
      <w:r w:rsidRPr="005662AD">
        <w:rPr>
          <w:rFonts w:hint="eastAsia"/>
          <w:rtl/>
        </w:rPr>
        <w:t>בילו</w:t>
      </w:r>
      <w:r w:rsidRPr="005662AD">
        <w:rPr>
          <w:rtl/>
        </w:rPr>
        <w:t xml:space="preserve"> </w:t>
      </w:r>
      <w:r w:rsidR="007E3061">
        <w:rPr>
          <w:rFonts w:hint="cs"/>
          <w:rtl/>
        </w:rPr>
        <w:t xml:space="preserve">עם ערבים </w:t>
      </w:r>
      <w:r w:rsidRPr="005662AD">
        <w:rPr>
          <w:rtl/>
        </w:rPr>
        <w:t>(</w:t>
      </w:r>
      <w:r w:rsidR="00E102AF">
        <w:rPr>
          <w:rFonts w:hint="cs"/>
          <w:rtl/>
        </w:rPr>
        <w:t>75</w:t>
      </w:r>
      <w:r w:rsidRPr="005662AD">
        <w:rPr>
          <w:rtl/>
        </w:rPr>
        <w:t>.</w:t>
      </w:r>
      <w:r w:rsidR="00E102AF">
        <w:rPr>
          <w:rFonts w:hint="cs"/>
          <w:rtl/>
        </w:rPr>
        <w:t>3</w:t>
      </w:r>
      <w:r w:rsidRPr="005662AD">
        <w:rPr>
          <w:rtl/>
        </w:rPr>
        <w:t xml:space="preserve">%) </w:t>
      </w:r>
      <w:r w:rsidRPr="005662AD">
        <w:rPr>
          <w:rFonts w:hint="eastAsia"/>
          <w:rtl/>
        </w:rPr>
        <w:t>ולא</w:t>
      </w:r>
      <w:r w:rsidRPr="005662AD">
        <w:rPr>
          <w:rtl/>
        </w:rPr>
        <w:t xml:space="preserve"> </w:t>
      </w:r>
      <w:r w:rsidRPr="005662AD">
        <w:rPr>
          <w:rFonts w:hint="eastAsia"/>
          <w:rtl/>
        </w:rPr>
        <w:t>קיבלו</w:t>
      </w:r>
      <w:r w:rsidRPr="005662AD">
        <w:rPr>
          <w:rtl/>
        </w:rPr>
        <w:t xml:space="preserve"> </w:t>
      </w:r>
      <w:r w:rsidR="007E3061">
        <w:rPr>
          <w:rFonts w:hint="cs"/>
          <w:rtl/>
        </w:rPr>
        <w:t xml:space="preserve">מהם </w:t>
      </w:r>
      <w:r w:rsidRPr="005662AD">
        <w:rPr>
          <w:rFonts w:hint="eastAsia"/>
          <w:rtl/>
        </w:rPr>
        <w:t>עזרה</w:t>
      </w:r>
      <w:r w:rsidRPr="005662AD">
        <w:rPr>
          <w:rtl/>
        </w:rPr>
        <w:t xml:space="preserve"> (</w:t>
      </w:r>
      <w:r w:rsidR="00E102AF">
        <w:rPr>
          <w:rFonts w:hint="cs"/>
          <w:rtl/>
        </w:rPr>
        <w:t>72</w:t>
      </w:r>
      <w:r w:rsidRPr="005662AD">
        <w:rPr>
          <w:rtl/>
        </w:rPr>
        <w:t>.</w:t>
      </w:r>
      <w:r w:rsidR="00E102AF">
        <w:rPr>
          <w:rFonts w:hint="cs"/>
          <w:rtl/>
        </w:rPr>
        <w:t>4</w:t>
      </w:r>
      <w:r w:rsidRPr="005662AD">
        <w:rPr>
          <w:rtl/>
        </w:rPr>
        <w:t xml:space="preserve">%). </w:t>
      </w:r>
      <w:r w:rsidRPr="005662AD">
        <w:rPr>
          <w:rFonts w:hint="eastAsia"/>
          <w:rtl/>
        </w:rPr>
        <w:t>אף</w:t>
      </w:r>
      <w:r w:rsidRPr="005662AD">
        <w:rPr>
          <w:rtl/>
        </w:rPr>
        <w:t xml:space="preserve"> </w:t>
      </w:r>
      <w:r w:rsidRPr="005662AD">
        <w:rPr>
          <w:rFonts w:hint="eastAsia"/>
          <w:rtl/>
        </w:rPr>
        <w:t>שקבוצות</w:t>
      </w:r>
      <w:r w:rsidRPr="005662AD">
        <w:rPr>
          <w:rtl/>
        </w:rPr>
        <w:t xml:space="preserve"> </w:t>
      </w:r>
      <w:r w:rsidRPr="005662AD">
        <w:rPr>
          <w:rFonts w:hint="eastAsia"/>
          <w:rtl/>
        </w:rPr>
        <w:t>האוכלוסייה</w:t>
      </w:r>
      <w:r w:rsidRPr="005662AD">
        <w:rPr>
          <w:rtl/>
        </w:rPr>
        <w:t xml:space="preserve"> </w:t>
      </w:r>
      <w:r w:rsidRPr="005662AD">
        <w:rPr>
          <w:rFonts w:hint="eastAsia"/>
          <w:rtl/>
        </w:rPr>
        <w:t>הללו</w:t>
      </w:r>
      <w:r w:rsidRPr="005662AD">
        <w:rPr>
          <w:rtl/>
        </w:rPr>
        <w:t xml:space="preserve">, </w:t>
      </w:r>
      <w:r w:rsidRPr="005662AD">
        <w:rPr>
          <w:rFonts w:hint="eastAsia"/>
          <w:rtl/>
        </w:rPr>
        <w:t>למעט</w:t>
      </w:r>
      <w:r w:rsidRPr="005662AD">
        <w:rPr>
          <w:rtl/>
        </w:rPr>
        <w:t xml:space="preserve"> </w:t>
      </w:r>
      <w:r w:rsidRPr="005662AD">
        <w:rPr>
          <w:rFonts w:hint="eastAsia"/>
          <w:rtl/>
        </w:rPr>
        <w:t>קבוצת</w:t>
      </w:r>
      <w:r w:rsidRPr="005662AD">
        <w:rPr>
          <w:rtl/>
        </w:rPr>
        <w:t xml:space="preserve"> </w:t>
      </w:r>
      <w:r w:rsidRPr="005662AD">
        <w:rPr>
          <w:rFonts w:hint="eastAsia"/>
          <w:rtl/>
        </w:rPr>
        <w:t>דוברי</w:t>
      </w:r>
      <w:r w:rsidRPr="005662AD">
        <w:rPr>
          <w:rtl/>
        </w:rPr>
        <w:t xml:space="preserve"> </w:t>
      </w:r>
      <w:r w:rsidRPr="005662AD">
        <w:rPr>
          <w:rFonts w:hint="eastAsia"/>
          <w:rtl/>
        </w:rPr>
        <w:t>הרוסית</w:t>
      </w:r>
      <w:r w:rsidRPr="005662AD">
        <w:rPr>
          <w:rtl/>
        </w:rPr>
        <w:t xml:space="preserve">, </w:t>
      </w:r>
      <w:r w:rsidRPr="005662AD">
        <w:rPr>
          <w:rFonts w:hint="eastAsia"/>
          <w:rtl/>
        </w:rPr>
        <w:t>קרובות</w:t>
      </w:r>
      <w:r w:rsidRPr="005662AD">
        <w:rPr>
          <w:rtl/>
        </w:rPr>
        <w:t xml:space="preserve"> </w:t>
      </w:r>
      <w:r w:rsidRPr="005662AD">
        <w:rPr>
          <w:rFonts w:hint="eastAsia"/>
          <w:rtl/>
        </w:rPr>
        <w:t>יחסית</w:t>
      </w:r>
      <w:r w:rsidRPr="005662AD">
        <w:rPr>
          <w:rtl/>
        </w:rPr>
        <w:t xml:space="preserve"> </w:t>
      </w:r>
      <w:r w:rsidRPr="005662AD">
        <w:rPr>
          <w:rFonts w:hint="eastAsia"/>
          <w:rtl/>
        </w:rPr>
        <w:t>לערבים</w:t>
      </w:r>
      <w:r w:rsidRPr="005662AD">
        <w:rPr>
          <w:rtl/>
        </w:rPr>
        <w:t xml:space="preserve"> </w:t>
      </w:r>
      <w:r w:rsidRPr="005662AD">
        <w:rPr>
          <w:rFonts w:hint="eastAsia"/>
          <w:rtl/>
        </w:rPr>
        <w:t>מבחינת</w:t>
      </w:r>
      <w:r w:rsidRPr="005662AD">
        <w:rPr>
          <w:rtl/>
        </w:rPr>
        <w:t xml:space="preserve"> </w:t>
      </w:r>
      <w:r w:rsidRPr="005662AD">
        <w:rPr>
          <w:rFonts w:hint="eastAsia"/>
          <w:rtl/>
        </w:rPr>
        <w:t>מעמדן</w:t>
      </w:r>
      <w:r w:rsidRPr="005662AD">
        <w:rPr>
          <w:rtl/>
        </w:rPr>
        <w:t xml:space="preserve"> </w:t>
      </w:r>
      <w:r w:rsidRPr="005662AD">
        <w:rPr>
          <w:rFonts w:hint="eastAsia"/>
          <w:rtl/>
        </w:rPr>
        <w:t>החברתי</w:t>
      </w:r>
      <w:r w:rsidRPr="005662AD">
        <w:rPr>
          <w:rtl/>
        </w:rPr>
        <w:t xml:space="preserve">, </w:t>
      </w:r>
      <w:r w:rsidRPr="005662AD">
        <w:rPr>
          <w:rFonts w:hint="eastAsia"/>
          <w:rtl/>
        </w:rPr>
        <w:t>אורח</w:t>
      </w:r>
      <w:r w:rsidRPr="005662AD">
        <w:rPr>
          <w:rtl/>
        </w:rPr>
        <w:t xml:space="preserve"> </w:t>
      </w:r>
      <w:r w:rsidRPr="005662AD">
        <w:rPr>
          <w:rFonts w:hint="eastAsia"/>
          <w:rtl/>
        </w:rPr>
        <w:t>חייהן</w:t>
      </w:r>
      <w:r w:rsidR="00E102AF">
        <w:rPr>
          <w:rFonts w:hint="cs"/>
          <w:rtl/>
        </w:rPr>
        <w:t xml:space="preserve"> השמרני יחסית</w:t>
      </w:r>
      <w:r w:rsidRPr="005662AD">
        <w:rPr>
          <w:rtl/>
        </w:rPr>
        <w:t xml:space="preserve">, </w:t>
      </w:r>
      <w:r w:rsidRPr="005662AD">
        <w:rPr>
          <w:rFonts w:hint="eastAsia"/>
          <w:rtl/>
        </w:rPr>
        <w:t>תרבותן</w:t>
      </w:r>
      <w:r w:rsidRPr="005662AD">
        <w:rPr>
          <w:rtl/>
        </w:rPr>
        <w:t xml:space="preserve"> </w:t>
      </w:r>
      <w:r w:rsidR="007E3061">
        <w:rPr>
          <w:rFonts w:hint="cs"/>
          <w:rtl/>
        </w:rPr>
        <w:t>ו</w:t>
      </w:r>
      <w:r w:rsidRPr="005662AD">
        <w:rPr>
          <w:rFonts w:hint="eastAsia"/>
          <w:rtl/>
        </w:rPr>
        <w:t>שמירה</w:t>
      </w:r>
      <w:r w:rsidRPr="005662AD">
        <w:rPr>
          <w:rtl/>
        </w:rPr>
        <w:t xml:space="preserve"> </w:t>
      </w:r>
      <w:r w:rsidRPr="005662AD">
        <w:rPr>
          <w:rFonts w:hint="eastAsia"/>
          <w:rtl/>
        </w:rPr>
        <w:t>על</w:t>
      </w:r>
      <w:r w:rsidRPr="005662AD">
        <w:rPr>
          <w:rtl/>
        </w:rPr>
        <w:t xml:space="preserve"> </w:t>
      </w:r>
      <w:r w:rsidRPr="005662AD">
        <w:rPr>
          <w:rFonts w:hint="eastAsia"/>
          <w:rtl/>
        </w:rPr>
        <w:t>המסורת</w:t>
      </w:r>
      <w:r w:rsidRPr="005662AD">
        <w:rPr>
          <w:rtl/>
        </w:rPr>
        <w:t xml:space="preserve"> </w:t>
      </w:r>
      <w:r w:rsidRPr="005662AD">
        <w:rPr>
          <w:rFonts w:hint="eastAsia"/>
          <w:rtl/>
        </w:rPr>
        <w:t>הדתית</w:t>
      </w:r>
      <w:r w:rsidRPr="005662AD">
        <w:rPr>
          <w:rtl/>
        </w:rPr>
        <w:t xml:space="preserve"> </w:t>
      </w:r>
      <w:r w:rsidRPr="005662AD">
        <w:rPr>
          <w:rFonts w:hint="eastAsia"/>
          <w:rtl/>
        </w:rPr>
        <w:t>ו</w:t>
      </w:r>
      <w:r w:rsidR="007E3061">
        <w:rPr>
          <w:rFonts w:hint="cs"/>
          <w:rtl/>
        </w:rPr>
        <w:t xml:space="preserve">על </w:t>
      </w:r>
      <w:r w:rsidRPr="005662AD">
        <w:rPr>
          <w:rFonts w:hint="eastAsia"/>
          <w:rtl/>
        </w:rPr>
        <w:t>המורשת</w:t>
      </w:r>
      <w:r w:rsidRPr="005662AD">
        <w:rPr>
          <w:rtl/>
        </w:rPr>
        <w:t xml:space="preserve"> </w:t>
      </w:r>
      <w:r w:rsidRPr="005662AD">
        <w:rPr>
          <w:rFonts w:hint="eastAsia"/>
          <w:rtl/>
        </w:rPr>
        <w:t>ההיסטורית</w:t>
      </w:r>
      <w:r w:rsidRPr="005662AD">
        <w:rPr>
          <w:rtl/>
        </w:rPr>
        <w:t xml:space="preserve"> (</w:t>
      </w:r>
      <w:r w:rsidRPr="005662AD">
        <w:rPr>
          <w:rFonts w:hint="eastAsia"/>
          <w:rtl/>
        </w:rPr>
        <w:t>מאות</w:t>
      </w:r>
      <w:r w:rsidRPr="005662AD">
        <w:rPr>
          <w:rtl/>
        </w:rPr>
        <w:t xml:space="preserve"> </w:t>
      </w:r>
      <w:r w:rsidRPr="005662AD">
        <w:rPr>
          <w:rFonts w:hint="eastAsia"/>
          <w:rtl/>
        </w:rPr>
        <w:t>שנים</w:t>
      </w:r>
      <w:r w:rsidRPr="005662AD">
        <w:rPr>
          <w:rtl/>
        </w:rPr>
        <w:t xml:space="preserve"> </w:t>
      </w:r>
      <w:r w:rsidRPr="005662AD">
        <w:rPr>
          <w:rFonts w:hint="eastAsia"/>
          <w:rtl/>
        </w:rPr>
        <w:t>של</w:t>
      </w:r>
      <w:r w:rsidRPr="005662AD">
        <w:rPr>
          <w:rtl/>
        </w:rPr>
        <w:t xml:space="preserve"> </w:t>
      </w:r>
      <w:r w:rsidRPr="005662AD">
        <w:rPr>
          <w:rFonts w:hint="eastAsia"/>
          <w:rtl/>
        </w:rPr>
        <w:t>חיים</w:t>
      </w:r>
      <w:r w:rsidRPr="005662AD">
        <w:rPr>
          <w:rtl/>
        </w:rPr>
        <w:t xml:space="preserve"> </w:t>
      </w:r>
      <w:r w:rsidRPr="005662AD">
        <w:rPr>
          <w:rFonts w:hint="eastAsia"/>
          <w:rtl/>
        </w:rPr>
        <w:t>בארצות</w:t>
      </w:r>
      <w:r w:rsidRPr="005662AD">
        <w:rPr>
          <w:rtl/>
        </w:rPr>
        <w:t xml:space="preserve"> </w:t>
      </w:r>
      <w:r w:rsidRPr="005662AD">
        <w:rPr>
          <w:rFonts w:hint="eastAsia"/>
          <w:rtl/>
        </w:rPr>
        <w:t>האסלאם</w:t>
      </w:r>
      <w:r w:rsidRPr="005662AD">
        <w:rPr>
          <w:rtl/>
        </w:rPr>
        <w:t xml:space="preserve">), </w:t>
      </w:r>
      <w:r w:rsidRPr="005662AD">
        <w:rPr>
          <w:rFonts w:hint="eastAsia"/>
          <w:rtl/>
        </w:rPr>
        <w:t>הן</w:t>
      </w:r>
      <w:r w:rsidRPr="005662AD">
        <w:rPr>
          <w:rtl/>
        </w:rPr>
        <w:t xml:space="preserve"> </w:t>
      </w:r>
      <w:r w:rsidRPr="005662AD">
        <w:rPr>
          <w:rFonts w:hint="eastAsia"/>
          <w:rtl/>
        </w:rPr>
        <w:t>מעוניינות</w:t>
      </w:r>
      <w:r w:rsidRPr="005662AD">
        <w:rPr>
          <w:rtl/>
        </w:rPr>
        <w:t xml:space="preserve"> </w:t>
      </w:r>
      <w:r w:rsidRPr="005662AD">
        <w:rPr>
          <w:rFonts w:hint="eastAsia"/>
          <w:rtl/>
        </w:rPr>
        <w:t>בהתבדלות</w:t>
      </w:r>
      <w:r w:rsidRPr="005662AD">
        <w:rPr>
          <w:rtl/>
        </w:rPr>
        <w:t xml:space="preserve"> </w:t>
      </w:r>
      <w:r w:rsidRPr="005662AD">
        <w:rPr>
          <w:rFonts w:hint="eastAsia"/>
          <w:rtl/>
        </w:rPr>
        <w:t>מהמרחב</w:t>
      </w:r>
      <w:r w:rsidRPr="005662AD">
        <w:rPr>
          <w:rtl/>
        </w:rPr>
        <w:t xml:space="preserve"> </w:t>
      </w:r>
      <w:r w:rsidRPr="005662AD">
        <w:rPr>
          <w:rFonts w:hint="eastAsia"/>
          <w:rtl/>
        </w:rPr>
        <w:t>ובהשתלבות</w:t>
      </w:r>
      <w:r w:rsidRPr="005662AD">
        <w:rPr>
          <w:rtl/>
        </w:rPr>
        <w:t xml:space="preserve"> </w:t>
      </w:r>
      <w:r w:rsidRPr="005662AD">
        <w:rPr>
          <w:rFonts w:hint="eastAsia"/>
          <w:rtl/>
        </w:rPr>
        <w:t>במערב</w:t>
      </w:r>
      <w:r w:rsidR="007E3061">
        <w:rPr>
          <w:rFonts w:hint="cs"/>
          <w:rtl/>
        </w:rPr>
        <w:t xml:space="preserve"> </w:t>
      </w:r>
      <w:r w:rsidR="007E3061" w:rsidRPr="005662AD">
        <w:rPr>
          <w:rFonts w:hint="eastAsia"/>
          <w:rtl/>
        </w:rPr>
        <w:t>יותר</w:t>
      </w:r>
      <w:r w:rsidR="007E3061">
        <w:rPr>
          <w:rFonts w:hint="cs"/>
          <w:rtl/>
        </w:rPr>
        <w:t xml:space="preserve"> מהקבוצות האחרות</w:t>
      </w:r>
      <w:r w:rsidRPr="005662AD">
        <w:rPr>
          <w:rtl/>
        </w:rPr>
        <w:t xml:space="preserve">, </w:t>
      </w:r>
      <w:r w:rsidR="007E3061">
        <w:rPr>
          <w:rFonts w:hint="cs"/>
          <w:rtl/>
        </w:rPr>
        <w:t xml:space="preserve">שכן </w:t>
      </w:r>
      <w:r w:rsidRPr="005662AD">
        <w:rPr>
          <w:rFonts w:hint="eastAsia"/>
          <w:rtl/>
        </w:rPr>
        <w:t>הן</w:t>
      </w:r>
      <w:r w:rsidRPr="005662AD">
        <w:rPr>
          <w:rtl/>
        </w:rPr>
        <w:t xml:space="preserve"> </w:t>
      </w:r>
      <w:r w:rsidRPr="005662AD">
        <w:rPr>
          <w:rFonts w:hint="eastAsia"/>
          <w:rtl/>
        </w:rPr>
        <w:t>חשדניות</w:t>
      </w:r>
      <w:r w:rsidRPr="005662AD">
        <w:rPr>
          <w:rtl/>
        </w:rPr>
        <w:t xml:space="preserve"> </w:t>
      </w:r>
      <w:r w:rsidRPr="005662AD">
        <w:rPr>
          <w:rFonts w:hint="eastAsia"/>
          <w:rtl/>
        </w:rPr>
        <w:t>כלפי</w:t>
      </w:r>
      <w:r w:rsidRPr="005662AD">
        <w:rPr>
          <w:rtl/>
        </w:rPr>
        <w:t xml:space="preserve"> </w:t>
      </w:r>
      <w:r w:rsidRPr="005662AD">
        <w:rPr>
          <w:rFonts w:hint="eastAsia"/>
          <w:rtl/>
        </w:rPr>
        <w:t>מוסלמים</w:t>
      </w:r>
      <w:r w:rsidRPr="005662AD">
        <w:rPr>
          <w:rtl/>
        </w:rPr>
        <w:t xml:space="preserve"> </w:t>
      </w:r>
      <w:r w:rsidRPr="005662AD">
        <w:rPr>
          <w:rFonts w:hint="eastAsia"/>
          <w:rtl/>
        </w:rPr>
        <w:t>וערבים</w:t>
      </w:r>
      <w:r w:rsidRPr="005662AD">
        <w:rPr>
          <w:rtl/>
        </w:rPr>
        <w:t xml:space="preserve">. </w:t>
      </w:r>
      <w:r w:rsidRPr="005662AD">
        <w:rPr>
          <w:rFonts w:hint="eastAsia"/>
          <w:rtl/>
        </w:rPr>
        <w:t>עם</w:t>
      </w:r>
      <w:r w:rsidRPr="005662AD">
        <w:rPr>
          <w:rtl/>
        </w:rPr>
        <w:t xml:space="preserve"> </w:t>
      </w:r>
      <w:r w:rsidRPr="005662AD">
        <w:rPr>
          <w:rFonts w:hint="eastAsia"/>
          <w:rtl/>
        </w:rPr>
        <w:t>זאת</w:t>
      </w:r>
      <w:r w:rsidRPr="005662AD">
        <w:rPr>
          <w:rtl/>
        </w:rPr>
        <w:t xml:space="preserve"> </w:t>
      </w:r>
      <w:r w:rsidRPr="005662AD">
        <w:rPr>
          <w:rFonts w:hint="eastAsia"/>
          <w:rtl/>
        </w:rPr>
        <w:t>הן</w:t>
      </w:r>
      <w:r w:rsidRPr="005662AD">
        <w:rPr>
          <w:rtl/>
        </w:rPr>
        <w:t xml:space="preserve"> </w:t>
      </w:r>
      <w:r w:rsidRPr="005662AD">
        <w:rPr>
          <w:rFonts w:hint="eastAsia"/>
          <w:rtl/>
        </w:rPr>
        <w:t>גם</w:t>
      </w:r>
      <w:r w:rsidRPr="005662AD">
        <w:rPr>
          <w:rtl/>
        </w:rPr>
        <w:t xml:space="preserve"> </w:t>
      </w:r>
      <w:r w:rsidRPr="005662AD">
        <w:rPr>
          <w:rFonts w:hint="eastAsia"/>
          <w:rtl/>
        </w:rPr>
        <w:t>חוששות</w:t>
      </w:r>
      <w:r w:rsidRPr="005662AD">
        <w:rPr>
          <w:rtl/>
        </w:rPr>
        <w:t xml:space="preserve"> </w:t>
      </w:r>
      <w:r w:rsidRPr="005662AD">
        <w:rPr>
          <w:rFonts w:hint="eastAsia"/>
          <w:rtl/>
        </w:rPr>
        <w:t>מפני</w:t>
      </w:r>
      <w:r w:rsidRPr="005662AD">
        <w:rPr>
          <w:rtl/>
        </w:rPr>
        <w:t xml:space="preserve"> </w:t>
      </w:r>
      <w:r w:rsidRPr="005662AD">
        <w:rPr>
          <w:rFonts w:hint="eastAsia"/>
          <w:rtl/>
        </w:rPr>
        <w:t>אמריקניזציה</w:t>
      </w:r>
      <w:r w:rsidRPr="005662AD">
        <w:rPr>
          <w:rtl/>
        </w:rPr>
        <w:t xml:space="preserve">, </w:t>
      </w:r>
      <w:r w:rsidRPr="005662AD">
        <w:rPr>
          <w:rFonts w:hint="eastAsia"/>
          <w:rtl/>
        </w:rPr>
        <w:t>המאיימת</w:t>
      </w:r>
      <w:r w:rsidRPr="005662AD">
        <w:rPr>
          <w:rtl/>
        </w:rPr>
        <w:t xml:space="preserve"> </w:t>
      </w:r>
      <w:r w:rsidRPr="005662AD">
        <w:rPr>
          <w:rFonts w:hint="eastAsia"/>
          <w:rtl/>
        </w:rPr>
        <w:t>על</w:t>
      </w:r>
      <w:r w:rsidRPr="005662AD">
        <w:rPr>
          <w:rtl/>
        </w:rPr>
        <w:t xml:space="preserve"> </w:t>
      </w:r>
      <w:r w:rsidRPr="005662AD">
        <w:rPr>
          <w:rFonts w:hint="eastAsia"/>
          <w:rtl/>
        </w:rPr>
        <w:t>הייחוד</w:t>
      </w:r>
      <w:r w:rsidRPr="005662AD">
        <w:rPr>
          <w:rtl/>
        </w:rPr>
        <w:t xml:space="preserve"> </w:t>
      </w:r>
      <w:r w:rsidRPr="005662AD">
        <w:rPr>
          <w:rFonts w:hint="eastAsia"/>
          <w:rtl/>
        </w:rPr>
        <w:t>התרבותי</w:t>
      </w:r>
      <w:r w:rsidR="007E3061">
        <w:rPr>
          <w:rFonts w:hint="cs"/>
          <w:rtl/>
        </w:rPr>
        <w:t>,</w:t>
      </w:r>
      <w:r w:rsidRPr="005662AD">
        <w:rPr>
          <w:rtl/>
        </w:rPr>
        <w:t xml:space="preserve"> </w:t>
      </w:r>
      <w:r w:rsidRPr="005662AD">
        <w:rPr>
          <w:rFonts w:hint="eastAsia"/>
          <w:rtl/>
        </w:rPr>
        <w:t>הישראלי</w:t>
      </w:r>
      <w:r w:rsidRPr="005662AD">
        <w:rPr>
          <w:rtl/>
        </w:rPr>
        <w:t xml:space="preserve"> </w:t>
      </w:r>
      <w:r w:rsidRPr="005662AD">
        <w:rPr>
          <w:rFonts w:hint="eastAsia"/>
          <w:rtl/>
        </w:rPr>
        <w:t>והיהודי</w:t>
      </w:r>
      <w:r w:rsidRPr="005662AD">
        <w:rPr>
          <w:rtl/>
        </w:rPr>
        <w:t xml:space="preserve"> </w:t>
      </w:r>
      <w:r w:rsidRPr="005662AD">
        <w:rPr>
          <w:rFonts w:hint="eastAsia"/>
          <w:rtl/>
        </w:rPr>
        <w:t>שיש</w:t>
      </w:r>
      <w:r w:rsidRPr="005662AD">
        <w:rPr>
          <w:rtl/>
        </w:rPr>
        <w:t xml:space="preserve"> </w:t>
      </w:r>
      <w:r w:rsidRPr="005662AD">
        <w:rPr>
          <w:rFonts w:hint="eastAsia"/>
          <w:rtl/>
        </w:rPr>
        <w:t>להן</w:t>
      </w:r>
      <w:r w:rsidRPr="005662AD">
        <w:rPr>
          <w:rtl/>
        </w:rPr>
        <w:t xml:space="preserve"> </w:t>
      </w:r>
      <w:r w:rsidRPr="005662AD">
        <w:rPr>
          <w:rFonts w:hint="eastAsia"/>
          <w:rtl/>
        </w:rPr>
        <w:t>מחויבות</w:t>
      </w:r>
      <w:r w:rsidRPr="005662AD">
        <w:rPr>
          <w:rtl/>
        </w:rPr>
        <w:t xml:space="preserve"> </w:t>
      </w:r>
      <w:r w:rsidRPr="005662AD">
        <w:rPr>
          <w:rFonts w:hint="eastAsia"/>
          <w:rtl/>
        </w:rPr>
        <w:t>עמוקה</w:t>
      </w:r>
      <w:r w:rsidR="007E3061">
        <w:rPr>
          <w:rFonts w:hint="cs"/>
          <w:rtl/>
        </w:rPr>
        <w:t xml:space="preserve"> </w:t>
      </w:r>
      <w:r w:rsidR="007E3061" w:rsidRPr="005662AD">
        <w:rPr>
          <w:rFonts w:hint="eastAsia"/>
          <w:rtl/>
        </w:rPr>
        <w:t>אליו</w:t>
      </w:r>
      <w:r w:rsidRPr="005662AD">
        <w:rPr>
          <w:rtl/>
        </w:rPr>
        <w:t xml:space="preserve">, </w:t>
      </w:r>
      <w:r w:rsidRPr="005662AD">
        <w:rPr>
          <w:rFonts w:hint="eastAsia"/>
          <w:rtl/>
        </w:rPr>
        <w:t>ועל</w:t>
      </w:r>
      <w:r w:rsidRPr="005662AD">
        <w:rPr>
          <w:rtl/>
        </w:rPr>
        <w:t xml:space="preserve"> </w:t>
      </w:r>
      <w:r w:rsidRPr="005662AD">
        <w:rPr>
          <w:rFonts w:hint="eastAsia"/>
          <w:rtl/>
        </w:rPr>
        <w:t>כן</w:t>
      </w:r>
      <w:r w:rsidRPr="005662AD">
        <w:rPr>
          <w:rtl/>
        </w:rPr>
        <w:t xml:space="preserve"> </w:t>
      </w:r>
      <w:r w:rsidRPr="005662AD">
        <w:rPr>
          <w:rFonts w:hint="eastAsia"/>
          <w:rtl/>
        </w:rPr>
        <w:t>רצונן</w:t>
      </w:r>
      <w:r w:rsidRPr="005662AD">
        <w:rPr>
          <w:rtl/>
        </w:rPr>
        <w:t xml:space="preserve"> </w:t>
      </w:r>
      <w:r w:rsidRPr="005662AD">
        <w:rPr>
          <w:rFonts w:hint="eastAsia"/>
          <w:rtl/>
        </w:rPr>
        <w:t>להשתלב</w:t>
      </w:r>
      <w:r w:rsidRPr="005662AD">
        <w:rPr>
          <w:rtl/>
        </w:rPr>
        <w:t xml:space="preserve"> </w:t>
      </w:r>
      <w:r w:rsidRPr="005662AD">
        <w:rPr>
          <w:rFonts w:hint="eastAsia"/>
          <w:rtl/>
        </w:rPr>
        <w:t>במערב</w:t>
      </w:r>
      <w:r w:rsidRPr="005662AD">
        <w:rPr>
          <w:rtl/>
        </w:rPr>
        <w:t xml:space="preserve"> </w:t>
      </w:r>
      <w:r w:rsidRPr="005662AD">
        <w:rPr>
          <w:rFonts w:hint="eastAsia"/>
          <w:rtl/>
        </w:rPr>
        <w:t>אינ</w:t>
      </w:r>
      <w:r w:rsidR="007E3061">
        <w:rPr>
          <w:rFonts w:hint="cs"/>
          <w:rtl/>
        </w:rPr>
        <w:t>נ</w:t>
      </w:r>
      <w:r w:rsidRPr="005662AD">
        <w:rPr>
          <w:rFonts w:hint="eastAsia"/>
          <w:rtl/>
        </w:rPr>
        <w:t>ו</w:t>
      </w:r>
      <w:r w:rsidRPr="005662AD">
        <w:rPr>
          <w:rtl/>
        </w:rPr>
        <w:t xml:space="preserve"> </w:t>
      </w:r>
      <w:r w:rsidRPr="005662AD">
        <w:rPr>
          <w:rFonts w:hint="eastAsia"/>
          <w:rtl/>
        </w:rPr>
        <w:t>חד־משמעי</w:t>
      </w:r>
      <w:r w:rsidRPr="005662AD">
        <w:rPr>
          <w:rtl/>
        </w:rPr>
        <w:t>.</w:t>
      </w:r>
    </w:p>
    <w:p w:rsidR="009C2A6A" w:rsidRDefault="009C2A6A" w:rsidP="00E102AF">
      <w:pPr>
        <w:rPr>
          <w:rtl/>
        </w:rPr>
      </w:pPr>
      <w:r w:rsidRPr="005662AD">
        <w:rPr>
          <w:rFonts w:hint="eastAsia"/>
          <w:rtl/>
        </w:rPr>
        <w:t>בתקופת</w:t>
      </w:r>
      <w:r w:rsidRPr="005662AD">
        <w:rPr>
          <w:rtl/>
        </w:rPr>
        <w:t xml:space="preserve"> </w:t>
      </w:r>
      <w:r w:rsidRPr="005662AD">
        <w:rPr>
          <w:rFonts w:hint="eastAsia"/>
          <w:rtl/>
        </w:rPr>
        <w:t>המחקר</w:t>
      </w:r>
      <w:r>
        <w:rPr>
          <w:rFonts w:hint="cs"/>
          <w:rtl/>
        </w:rPr>
        <w:t>, בשנים</w:t>
      </w:r>
      <w:r w:rsidRPr="005662AD">
        <w:rPr>
          <w:rtl/>
        </w:rPr>
        <w:t xml:space="preserve"> 201</w:t>
      </w:r>
      <w:r w:rsidR="00E102AF">
        <w:rPr>
          <w:rFonts w:hint="cs"/>
          <w:rtl/>
        </w:rPr>
        <w:t>5</w:t>
      </w:r>
      <w:r w:rsidR="00A01440">
        <w:rPr>
          <w:rtl/>
        </w:rPr>
        <w:t>-</w:t>
      </w:r>
      <w:r w:rsidRPr="005662AD">
        <w:rPr>
          <w:rtl/>
        </w:rPr>
        <w:t>2003</w:t>
      </w:r>
      <w:r>
        <w:rPr>
          <w:rFonts w:hint="cs"/>
          <w:rtl/>
        </w:rPr>
        <w:t>,</w:t>
      </w:r>
      <w:r w:rsidRPr="005662AD">
        <w:rPr>
          <w:rtl/>
        </w:rPr>
        <w:t xml:space="preserve"> </w:t>
      </w:r>
      <w:r w:rsidRPr="005662AD">
        <w:rPr>
          <w:rFonts w:hint="eastAsia"/>
          <w:rtl/>
        </w:rPr>
        <w:t>לא</w:t>
      </w:r>
      <w:r w:rsidRPr="005662AD">
        <w:rPr>
          <w:rtl/>
        </w:rPr>
        <w:t xml:space="preserve"> </w:t>
      </w:r>
      <w:r w:rsidRPr="005662AD">
        <w:rPr>
          <w:rFonts w:hint="eastAsia"/>
          <w:rtl/>
        </w:rPr>
        <w:t>השתנ</w:t>
      </w:r>
      <w:r w:rsidR="007E3061">
        <w:rPr>
          <w:rFonts w:hint="cs"/>
          <w:rtl/>
        </w:rPr>
        <w:t>ו</w:t>
      </w:r>
      <w:r w:rsidRPr="005662AD">
        <w:rPr>
          <w:rtl/>
        </w:rPr>
        <w:t xml:space="preserve"> </w:t>
      </w:r>
      <w:r w:rsidRPr="005662AD">
        <w:rPr>
          <w:rFonts w:hint="eastAsia"/>
          <w:rtl/>
        </w:rPr>
        <w:t>העמדה</w:t>
      </w:r>
      <w:r w:rsidRPr="005662AD">
        <w:rPr>
          <w:rtl/>
        </w:rPr>
        <w:t xml:space="preserve"> </w:t>
      </w:r>
      <w:r w:rsidRPr="005662AD">
        <w:rPr>
          <w:rFonts w:hint="eastAsia"/>
          <w:rtl/>
        </w:rPr>
        <w:t>הערבית</w:t>
      </w:r>
      <w:r w:rsidRPr="005662AD">
        <w:rPr>
          <w:rtl/>
        </w:rPr>
        <w:t xml:space="preserve"> </w:t>
      </w:r>
      <w:r w:rsidRPr="005662AD">
        <w:rPr>
          <w:rFonts w:hint="eastAsia"/>
          <w:rtl/>
        </w:rPr>
        <w:t>ו</w:t>
      </w:r>
      <w:r w:rsidR="007E3061">
        <w:rPr>
          <w:rFonts w:hint="cs"/>
          <w:rtl/>
        </w:rPr>
        <w:t xml:space="preserve">העמדה </w:t>
      </w:r>
      <w:r w:rsidRPr="005662AD">
        <w:rPr>
          <w:rFonts w:hint="eastAsia"/>
          <w:rtl/>
        </w:rPr>
        <w:t>היהודית</w:t>
      </w:r>
      <w:r w:rsidRPr="005662AD">
        <w:rPr>
          <w:rtl/>
        </w:rPr>
        <w:t xml:space="preserve"> </w:t>
      </w:r>
      <w:r w:rsidRPr="005662AD">
        <w:rPr>
          <w:rFonts w:hint="eastAsia"/>
          <w:rtl/>
        </w:rPr>
        <w:t>באשר</w:t>
      </w:r>
      <w:r w:rsidRPr="005662AD">
        <w:rPr>
          <w:rtl/>
        </w:rPr>
        <w:t xml:space="preserve"> </w:t>
      </w:r>
      <w:r w:rsidRPr="005662AD">
        <w:rPr>
          <w:rFonts w:hint="eastAsia"/>
          <w:rtl/>
        </w:rPr>
        <w:t>להשתלבות</w:t>
      </w:r>
      <w:r w:rsidRPr="005662AD">
        <w:rPr>
          <w:rtl/>
        </w:rPr>
        <w:t xml:space="preserve"> </w:t>
      </w:r>
      <w:r w:rsidRPr="005662AD">
        <w:rPr>
          <w:rFonts w:hint="eastAsia"/>
          <w:rtl/>
        </w:rPr>
        <w:t>במרחב</w:t>
      </w:r>
      <w:r w:rsidRPr="005662AD">
        <w:rPr>
          <w:rtl/>
        </w:rPr>
        <w:t xml:space="preserve">. </w:t>
      </w:r>
      <w:r w:rsidR="007E3061">
        <w:rPr>
          <w:rFonts w:hint="cs"/>
          <w:rtl/>
        </w:rPr>
        <w:t xml:space="preserve">כלומר </w:t>
      </w:r>
      <w:r w:rsidRPr="005662AD">
        <w:rPr>
          <w:rFonts w:hint="eastAsia"/>
          <w:rtl/>
        </w:rPr>
        <w:t>הערבים</w:t>
      </w:r>
      <w:r w:rsidRPr="005662AD">
        <w:rPr>
          <w:rtl/>
        </w:rPr>
        <w:t xml:space="preserve"> </w:t>
      </w:r>
      <w:r w:rsidRPr="005662AD">
        <w:rPr>
          <w:rFonts w:hint="eastAsia"/>
          <w:rtl/>
        </w:rPr>
        <w:t>נותרו</w:t>
      </w:r>
      <w:r w:rsidRPr="005662AD">
        <w:rPr>
          <w:rtl/>
        </w:rPr>
        <w:t xml:space="preserve"> </w:t>
      </w:r>
      <w:r w:rsidRPr="005662AD">
        <w:rPr>
          <w:rFonts w:hint="eastAsia"/>
          <w:rtl/>
        </w:rPr>
        <w:t>חצויים</w:t>
      </w:r>
      <w:r w:rsidRPr="005662AD">
        <w:rPr>
          <w:rtl/>
        </w:rPr>
        <w:t xml:space="preserve">, </w:t>
      </w:r>
      <w:r w:rsidRPr="005662AD">
        <w:rPr>
          <w:rFonts w:hint="eastAsia"/>
          <w:rtl/>
        </w:rPr>
        <w:t>ואילו</w:t>
      </w:r>
      <w:r w:rsidRPr="005662AD">
        <w:rPr>
          <w:rtl/>
        </w:rPr>
        <w:t xml:space="preserve"> </w:t>
      </w:r>
      <w:r w:rsidRPr="005662AD">
        <w:rPr>
          <w:rFonts w:hint="eastAsia"/>
          <w:rtl/>
        </w:rPr>
        <w:t>רוב</w:t>
      </w:r>
      <w:r w:rsidRPr="005662AD">
        <w:rPr>
          <w:rtl/>
        </w:rPr>
        <w:t xml:space="preserve"> </w:t>
      </w:r>
      <w:r w:rsidRPr="005662AD">
        <w:rPr>
          <w:rFonts w:hint="eastAsia"/>
          <w:rtl/>
        </w:rPr>
        <w:t>היהודים</w:t>
      </w:r>
      <w:r w:rsidRPr="005662AD">
        <w:rPr>
          <w:rtl/>
        </w:rPr>
        <w:t xml:space="preserve"> </w:t>
      </w:r>
      <w:r w:rsidRPr="005662AD">
        <w:rPr>
          <w:rFonts w:hint="eastAsia"/>
          <w:rtl/>
        </w:rPr>
        <w:t>תמכו</w:t>
      </w:r>
      <w:r w:rsidRPr="005662AD">
        <w:rPr>
          <w:rtl/>
        </w:rPr>
        <w:t xml:space="preserve"> </w:t>
      </w:r>
      <w:r w:rsidRPr="005662AD">
        <w:rPr>
          <w:rFonts w:hint="eastAsia"/>
          <w:rtl/>
        </w:rPr>
        <w:t>בהשתלבות</w:t>
      </w:r>
      <w:r w:rsidRPr="005662AD">
        <w:rPr>
          <w:rtl/>
        </w:rPr>
        <w:t xml:space="preserve"> </w:t>
      </w:r>
      <w:r w:rsidRPr="005662AD">
        <w:rPr>
          <w:rFonts w:hint="eastAsia"/>
          <w:rtl/>
        </w:rPr>
        <w:t>במערב</w:t>
      </w:r>
      <w:r w:rsidRPr="005662AD">
        <w:rPr>
          <w:rtl/>
        </w:rPr>
        <w:t xml:space="preserve"> (</w:t>
      </w:r>
      <w:r w:rsidR="003A2856" w:rsidRPr="005662AD">
        <w:rPr>
          <w:rFonts w:hint="eastAsia"/>
          <w:rtl/>
        </w:rPr>
        <w:t>לוח</w:t>
      </w:r>
      <w:r w:rsidR="003A2856" w:rsidRPr="005662AD">
        <w:rPr>
          <w:rtl/>
        </w:rPr>
        <w:t xml:space="preserve"> </w:t>
      </w:r>
      <w:r w:rsidR="003A2856" w:rsidRPr="005662AD">
        <w:rPr>
          <w:rFonts w:hint="cs"/>
          <w:rtl/>
        </w:rPr>
        <w:t>5</w:t>
      </w:r>
      <w:r w:rsidR="003A2856" w:rsidRPr="005662AD">
        <w:rPr>
          <w:rtl/>
        </w:rPr>
        <w:t>.</w:t>
      </w:r>
      <w:r w:rsidR="00E102AF">
        <w:rPr>
          <w:rFonts w:hint="cs"/>
          <w:rtl/>
        </w:rPr>
        <w:t>10</w:t>
      </w:r>
      <w:r w:rsidR="003A2856">
        <w:rPr>
          <w:rFonts w:hint="cs"/>
          <w:rtl/>
        </w:rPr>
        <w:t xml:space="preserve">, </w:t>
      </w:r>
      <w:r w:rsidRPr="005662AD">
        <w:rPr>
          <w:rFonts w:hint="eastAsia"/>
          <w:rtl/>
        </w:rPr>
        <w:t>תרשים</w:t>
      </w:r>
      <w:r w:rsidRPr="005662AD">
        <w:rPr>
          <w:rtl/>
        </w:rPr>
        <w:t xml:space="preserve"> </w:t>
      </w:r>
      <w:r w:rsidRPr="005662AD">
        <w:rPr>
          <w:rFonts w:hint="cs"/>
          <w:rtl/>
        </w:rPr>
        <w:t>5.2</w:t>
      </w:r>
      <w:r w:rsidR="003A2856">
        <w:rPr>
          <w:rFonts w:hint="cs"/>
          <w:rtl/>
        </w:rPr>
        <w:t>)</w:t>
      </w:r>
      <w:r w:rsidRPr="005662AD">
        <w:rPr>
          <w:rtl/>
        </w:rPr>
        <w:t>.</w:t>
      </w:r>
    </w:p>
    <w:p w:rsidR="007E3061" w:rsidRPr="005662AD" w:rsidRDefault="007E3061" w:rsidP="00A17136">
      <w:pPr>
        <w:rPr>
          <w:rtl/>
        </w:rPr>
      </w:pPr>
    </w:p>
    <w:p w:rsidR="001E70C5" w:rsidRDefault="00013811" w:rsidP="00CD3DFF">
      <w:pPr>
        <w:pStyle w:val="a7"/>
        <w:ind w:firstLine="0"/>
        <w:rPr>
          <w:rtl/>
        </w:rPr>
      </w:pPr>
      <w:r w:rsidRPr="00013811">
        <w:rPr>
          <w:rtl/>
        </w:rPr>
        <w:t xml:space="preserve">תרשים 5.2 </w:t>
      </w:r>
      <w:r w:rsidR="004F04CB">
        <w:rPr>
          <w:rFonts w:hint="cs"/>
          <w:rtl/>
        </w:rPr>
        <w:t>סבורים ש</w:t>
      </w:r>
      <w:r w:rsidRPr="00013811">
        <w:rPr>
          <w:rtl/>
        </w:rPr>
        <w:t>ישראל צריכה להשתלב במערב ולקיים עם מדינות ערב קשרים הכרחיים בלבד</w:t>
      </w:r>
      <w:r w:rsidR="00F613A5">
        <w:rPr>
          <w:rFonts w:hint="cs"/>
          <w:rtl/>
        </w:rPr>
        <w:t>, ערבים ויהודים</w:t>
      </w:r>
      <w:r w:rsidR="00B34C84">
        <w:rPr>
          <w:rFonts w:hint="cs"/>
          <w:rtl/>
        </w:rPr>
        <w:t>, 2013</w:t>
      </w:r>
      <w:r w:rsidR="00A01440">
        <w:rPr>
          <w:rFonts w:hint="cs"/>
          <w:rtl/>
        </w:rPr>
        <w:t>-</w:t>
      </w:r>
      <w:r w:rsidR="00B34C84">
        <w:rPr>
          <w:rFonts w:hint="cs"/>
          <w:rtl/>
        </w:rPr>
        <w:t>2009</w:t>
      </w:r>
      <w:r w:rsidR="00322EAC">
        <w:rPr>
          <w:rFonts w:hint="cs"/>
          <w:rtl/>
        </w:rPr>
        <w:t>, 2015</w:t>
      </w:r>
      <w:r w:rsidR="00F613A5">
        <w:rPr>
          <w:rFonts w:hint="cs"/>
          <w:rtl/>
        </w:rPr>
        <w:t xml:space="preserve"> (באחוזים)</w:t>
      </w:r>
    </w:p>
    <w:tbl>
      <w:tblPr>
        <w:tblStyle w:val="Style1"/>
        <w:bidiVisual/>
        <w:tblW w:w="5097" w:type="dxa"/>
        <w:tblLook w:val="04A0" w:firstRow="1" w:lastRow="0" w:firstColumn="1" w:lastColumn="0" w:noHBand="0" w:noVBand="1"/>
      </w:tblPr>
      <w:tblGrid>
        <w:gridCol w:w="840"/>
        <w:gridCol w:w="657"/>
        <w:gridCol w:w="700"/>
        <w:gridCol w:w="700"/>
        <w:gridCol w:w="680"/>
        <w:gridCol w:w="760"/>
        <w:gridCol w:w="760"/>
      </w:tblGrid>
      <w:tr w:rsidR="00322EAC" w:rsidRPr="00013811" w:rsidTr="00322EAC">
        <w:trPr>
          <w:trHeight w:val="285"/>
        </w:trPr>
        <w:tc>
          <w:tcPr>
            <w:tcW w:w="840" w:type="dxa"/>
            <w:noWrap/>
            <w:hideMark/>
          </w:tcPr>
          <w:p w:rsidR="00322EAC" w:rsidRDefault="00322EAC">
            <w:pPr>
              <w:pStyle w:val="af0"/>
              <w:bidi w:val="0"/>
            </w:pPr>
          </w:p>
        </w:tc>
        <w:tc>
          <w:tcPr>
            <w:tcW w:w="657" w:type="dxa"/>
            <w:noWrap/>
            <w:hideMark/>
          </w:tcPr>
          <w:p w:rsidR="00322EAC" w:rsidRDefault="00322EAC">
            <w:pPr>
              <w:pStyle w:val="af0"/>
              <w:bidi w:val="0"/>
            </w:pPr>
            <w:r w:rsidRPr="00013811">
              <w:t>2009</w:t>
            </w:r>
          </w:p>
        </w:tc>
        <w:tc>
          <w:tcPr>
            <w:tcW w:w="700" w:type="dxa"/>
            <w:noWrap/>
            <w:hideMark/>
          </w:tcPr>
          <w:p w:rsidR="00322EAC" w:rsidRDefault="00322EAC">
            <w:pPr>
              <w:pStyle w:val="af0"/>
              <w:bidi w:val="0"/>
            </w:pPr>
            <w:r w:rsidRPr="00013811">
              <w:t>2010</w:t>
            </w:r>
          </w:p>
        </w:tc>
        <w:tc>
          <w:tcPr>
            <w:tcW w:w="700" w:type="dxa"/>
            <w:noWrap/>
            <w:hideMark/>
          </w:tcPr>
          <w:p w:rsidR="00322EAC" w:rsidRDefault="00322EAC">
            <w:pPr>
              <w:pStyle w:val="af0"/>
              <w:bidi w:val="0"/>
            </w:pPr>
            <w:r w:rsidRPr="00013811">
              <w:t>2011</w:t>
            </w:r>
          </w:p>
        </w:tc>
        <w:tc>
          <w:tcPr>
            <w:tcW w:w="680" w:type="dxa"/>
            <w:noWrap/>
            <w:hideMark/>
          </w:tcPr>
          <w:p w:rsidR="00322EAC" w:rsidRDefault="00322EAC">
            <w:pPr>
              <w:pStyle w:val="af0"/>
              <w:bidi w:val="0"/>
            </w:pPr>
            <w:r w:rsidRPr="00013811">
              <w:t>2012</w:t>
            </w:r>
          </w:p>
        </w:tc>
        <w:tc>
          <w:tcPr>
            <w:tcW w:w="760" w:type="dxa"/>
            <w:noWrap/>
            <w:hideMark/>
          </w:tcPr>
          <w:p w:rsidR="00322EAC" w:rsidRDefault="00322EAC">
            <w:pPr>
              <w:pStyle w:val="af0"/>
              <w:bidi w:val="0"/>
            </w:pPr>
            <w:r w:rsidRPr="00013811">
              <w:t>2013</w:t>
            </w:r>
          </w:p>
        </w:tc>
        <w:tc>
          <w:tcPr>
            <w:tcW w:w="760" w:type="dxa"/>
          </w:tcPr>
          <w:p w:rsidR="00322EAC" w:rsidRPr="00322EAC" w:rsidRDefault="00322EAC">
            <w:pPr>
              <w:pStyle w:val="af0"/>
              <w:bidi w:val="0"/>
              <w:rPr>
                <w:rFonts w:cstheme="minorBidi"/>
              </w:rPr>
            </w:pPr>
            <w:r w:rsidRPr="00322EAC">
              <w:rPr>
                <w:rFonts w:cstheme="minorBidi"/>
                <w:rtl/>
              </w:rPr>
              <w:t>2015</w:t>
            </w:r>
          </w:p>
        </w:tc>
      </w:tr>
      <w:tr w:rsidR="00322EAC" w:rsidRPr="00013811" w:rsidTr="00322EAC">
        <w:trPr>
          <w:trHeight w:val="285"/>
        </w:trPr>
        <w:tc>
          <w:tcPr>
            <w:tcW w:w="840" w:type="dxa"/>
            <w:noWrap/>
            <w:hideMark/>
          </w:tcPr>
          <w:p w:rsidR="00322EAC" w:rsidRDefault="00322EAC">
            <w:pPr>
              <w:pStyle w:val="af0"/>
            </w:pPr>
            <w:r w:rsidRPr="00013811">
              <w:rPr>
                <w:rtl/>
              </w:rPr>
              <w:t>ערבים</w:t>
            </w:r>
          </w:p>
        </w:tc>
        <w:tc>
          <w:tcPr>
            <w:tcW w:w="657" w:type="dxa"/>
            <w:noWrap/>
            <w:hideMark/>
          </w:tcPr>
          <w:p w:rsidR="00322EAC" w:rsidRDefault="00322EAC">
            <w:pPr>
              <w:pStyle w:val="af0"/>
              <w:bidi w:val="0"/>
            </w:pPr>
            <w:r w:rsidRPr="00013811">
              <w:t>42.7</w:t>
            </w:r>
          </w:p>
        </w:tc>
        <w:tc>
          <w:tcPr>
            <w:tcW w:w="700" w:type="dxa"/>
            <w:noWrap/>
            <w:hideMark/>
          </w:tcPr>
          <w:p w:rsidR="00322EAC" w:rsidRDefault="00322EAC">
            <w:pPr>
              <w:pStyle w:val="af0"/>
              <w:bidi w:val="0"/>
            </w:pPr>
            <w:r w:rsidRPr="00013811">
              <w:t>42.8</w:t>
            </w:r>
          </w:p>
        </w:tc>
        <w:tc>
          <w:tcPr>
            <w:tcW w:w="700" w:type="dxa"/>
            <w:noWrap/>
            <w:hideMark/>
          </w:tcPr>
          <w:p w:rsidR="00322EAC" w:rsidRDefault="00322EAC">
            <w:pPr>
              <w:pStyle w:val="af0"/>
              <w:bidi w:val="0"/>
            </w:pPr>
            <w:r w:rsidRPr="00013811">
              <w:t>51.5</w:t>
            </w:r>
          </w:p>
        </w:tc>
        <w:tc>
          <w:tcPr>
            <w:tcW w:w="680" w:type="dxa"/>
            <w:noWrap/>
            <w:hideMark/>
          </w:tcPr>
          <w:p w:rsidR="00322EAC" w:rsidRDefault="00322EAC">
            <w:pPr>
              <w:pStyle w:val="af0"/>
              <w:bidi w:val="0"/>
            </w:pPr>
            <w:r w:rsidRPr="00013811">
              <w:t>46.8</w:t>
            </w:r>
          </w:p>
        </w:tc>
        <w:tc>
          <w:tcPr>
            <w:tcW w:w="760" w:type="dxa"/>
            <w:noWrap/>
            <w:hideMark/>
          </w:tcPr>
          <w:p w:rsidR="00322EAC" w:rsidRDefault="00322EAC">
            <w:pPr>
              <w:pStyle w:val="af0"/>
              <w:bidi w:val="0"/>
            </w:pPr>
            <w:r w:rsidRPr="00013811">
              <w:t>48.2</w:t>
            </w:r>
          </w:p>
        </w:tc>
        <w:tc>
          <w:tcPr>
            <w:tcW w:w="760" w:type="dxa"/>
          </w:tcPr>
          <w:p w:rsidR="00322EAC" w:rsidRPr="00322EAC" w:rsidRDefault="00322EAC" w:rsidP="00322EAC">
            <w:pPr>
              <w:pStyle w:val="af0"/>
              <w:rPr>
                <w:rFonts w:ascii="Arial" w:hAnsi="Arial" w:cs="Arial"/>
              </w:rPr>
            </w:pPr>
            <w:r>
              <w:rPr>
                <w:rFonts w:ascii="Arial" w:hAnsi="Arial" w:cs="Arial" w:hint="cs"/>
                <w:rtl/>
              </w:rPr>
              <w:t>52.9</w:t>
            </w:r>
          </w:p>
        </w:tc>
      </w:tr>
      <w:tr w:rsidR="00322EAC" w:rsidRPr="00013811" w:rsidTr="00322EAC">
        <w:trPr>
          <w:trHeight w:val="285"/>
        </w:trPr>
        <w:tc>
          <w:tcPr>
            <w:tcW w:w="840" w:type="dxa"/>
            <w:noWrap/>
            <w:hideMark/>
          </w:tcPr>
          <w:p w:rsidR="00322EAC" w:rsidRDefault="00322EAC">
            <w:pPr>
              <w:pStyle w:val="af0"/>
            </w:pPr>
            <w:r w:rsidRPr="00013811">
              <w:rPr>
                <w:rtl/>
              </w:rPr>
              <w:t>יהודים</w:t>
            </w:r>
          </w:p>
        </w:tc>
        <w:tc>
          <w:tcPr>
            <w:tcW w:w="657" w:type="dxa"/>
            <w:noWrap/>
            <w:hideMark/>
          </w:tcPr>
          <w:p w:rsidR="00322EAC" w:rsidRDefault="00322EAC">
            <w:pPr>
              <w:pStyle w:val="af0"/>
              <w:bidi w:val="0"/>
            </w:pPr>
            <w:r w:rsidRPr="00013811">
              <w:t>60.3</w:t>
            </w:r>
          </w:p>
        </w:tc>
        <w:tc>
          <w:tcPr>
            <w:tcW w:w="700" w:type="dxa"/>
            <w:noWrap/>
            <w:hideMark/>
          </w:tcPr>
          <w:p w:rsidR="00322EAC" w:rsidRDefault="00322EAC">
            <w:pPr>
              <w:pStyle w:val="af0"/>
              <w:bidi w:val="0"/>
            </w:pPr>
            <w:r w:rsidRPr="00013811">
              <w:t>63.5</w:t>
            </w:r>
          </w:p>
        </w:tc>
        <w:tc>
          <w:tcPr>
            <w:tcW w:w="700" w:type="dxa"/>
            <w:noWrap/>
            <w:hideMark/>
          </w:tcPr>
          <w:p w:rsidR="00322EAC" w:rsidRDefault="00322EAC">
            <w:pPr>
              <w:pStyle w:val="af0"/>
              <w:bidi w:val="0"/>
            </w:pPr>
            <w:r w:rsidRPr="00013811">
              <w:t>61.7</w:t>
            </w:r>
          </w:p>
        </w:tc>
        <w:tc>
          <w:tcPr>
            <w:tcW w:w="680" w:type="dxa"/>
            <w:noWrap/>
            <w:hideMark/>
          </w:tcPr>
          <w:p w:rsidR="00322EAC" w:rsidRDefault="00322EAC">
            <w:pPr>
              <w:pStyle w:val="af0"/>
              <w:bidi w:val="0"/>
            </w:pPr>
            <w:r w:rsidRPr="00013811">
              <w:t>63.4</w:t>
            </w:r>
          </w:p>
        </w:tc>
        <w:tc>
          <w:tcPr>
            <w:tcW w:w="760" w:type="dxa"/>
            <w:noWrap/>
            <w:hideMark/>
          </w:tcPr>
          <w:p w:rsidR="00322EAC" w:rsidRDefault="00322EAC">
            <w:pPr>
              <w:pStyle w:val="af0"/>
              <w:bidi w:val="0"/>
            </w:pPr>
            <w:r w:rsidRPr="00013811">
              <w:t>60.1</w:t>
            </w:r>
          </w:p>
        </w:tc>
        <w:tc>
          <w:tcPr>
            <w:tcW w:w="760" w:type="dxa"/>
          </w:tcPr>
          <w:p w:rsidR="00322EAC" w:rsidRPr="00322EAC" w:rsidRDefault="00322EAC" w:rsidP="00322EAC">
            <w:pPr>
              <w:pStyle w:val="af0"/>
              <w:rPr>
                <w:rFonts w:ascii="Arial" w:hAnsi="Arial" w:cs="Arial"/>
              </w:rPr>
            </w:pPr>
            <w:r>
              <w:rPr>
                <w:rFonts w:ascii="Arial" w:hAnsi="Arial" w:cs="Arial" w:hint="cs"/>
                <w:rtl/>
              </w:rPr>
              <w:t>60.6</w:t>
            </w:r>
          </w:p>
        </w:tc>
      </w:tr>
    </w:tbl>
    <w:p w:rsidR="00013811" w:rsidRDefault="00013811">
      <w:pPr>
        <w:pStyle w:val="a1"/>
        <w:rPr>
          <w:rFonts w:cs="David"/>
          <w:sz w:val="26"/>
          <w:szCs w:val="24"/>
          <w:rtl/>
        </w:rPr>
      </w:pPr>
    </w:p>
    <w:p w:rsidR="00013811" w:rsidRPr="00013811" w:rsidRDefault="00013811">
      <w:pPr>
        <w:pStyle w:val="a1"/>
        <w:rPr>
          <w:rFonts w:cs="David"/>
          <w:sz w:val="26"/>
          <w:szCs w:val="24"/>
          <w:rtl/>
        </w:rPr>
      </w:pPr>
    </w:p>
    <w:p w:rsidR="00031C6B" w:rsidRPr="005662AD" w:rsidRDefault="00031C6B">
      <w:pPr>
        <w:pStyle w:val="a1"/>
        <w:rPr>
          <w:rFonts w:cs="David"/>
          <w:rtl/>
        </w:rPr>
      </w:pPr>
      <w:r w:rsidRPr="005662AD">
        <w:rPr>
          <w:rFonts w:cs="David"/>
          <w:rtl/>
        </w:rPr>
        <w:t>זהות</w:t>
      </w:r>
    </w:p>
    <w:p w:rsidR="009C2A6A" w:rsidRPr="005662AD" w:rsidRDefault="009C2A6A" w:rsidP="00502CB3">
      <w:pPr>
        <w:ind w:firstLine="0"/>
        <w:rPr>
          <w:rtl/>
        </w:rPr>
      </w:pPr>
      <w:r w:rsidRPr="005662AD">
        <w:rPr>
          <w:rFonts w:hint="eastAsia"/>
          <w:rtl/>
        </w:rPr>
        <w:t>זהות</w:t>
      </w:r>
      <w:r w:rsidRPr="005662AD">
        <w:rPr>
          <w:rtl/>
        </w:rPr>
        <w:t xml:space="preserve"> </w:t>
      </w:r>
      <w:r w:rsidRPr="005662AD">
        <w:rPr>
          <w:rFonts w:hint="eastAsia"/>
          <w:rtl/>
        </w:rPr>
        <w:t>היא</w:t>
      </w:r>
      <w:r w:rsidRPr="005662AD">
        <w:rPr>
          <w:rtl/>
        </w:rPr>
        <w:t xml:space="preserve"> </w:t>
      </w:r>
      <w:r w:rsidRPr="005662AD">
        <w:rPr>
          <w:rFonts w:hint="eastAsia"/>
          <w:rtl/>
        </w:rPr>
        <w:t>תכונה</w:t>
      </w:r>
      <w:r w:rsidRPr="005662AD">
        <w:rPr>
          <w:rtl/>
        </w:rPr>
        <w:t xml:space="preserve"> </w:t>
      </w:r>
      <w:r w:rsidR="007E3061">
        <w:rPr>
          <w:rFonts w:hint="cs"/>
          <w:rtl/>
        </w:rPr>
        <w:t>עיקרי</w:t>
      </w:r>
      <w:r w:rsidR="003A2856">
        <w:rPr>
          <w:rFonts w:hint="cs"/>
          <w:rtl/>
        </w:rPr>
        <w:t>ת</w:t>
      </w:r>
      <w:r w:rsidR="007E3061">
        <w:rPr>
          <w:rFonts w:hint="cs"/>
          <w:rtl/>
        </w:rPr>
        <w:t xml:space="preserve"> </w:t>
      </w:r>
      <w:r w:rsidRPr="005662AD">
        <w:rPr>
          <w:rFonts w:hint="eastAsia"/>
          <w:rtl/>
        </w:rPr>
        <w:t>בחיי</w:t>
      </w:r>
      <w:r w:rsidRPr="005662AD">
        <w:rPr>
          <w:rtl/>
        </w:rPr>
        <w:t xml:space="preserve"> </w:t>
      </w:r>
      <w:r w:rsidRPr="005662AD">
        <w:rPr>
          <w:rFonts w:hint="eastAsia"/>
          <w:rtl/>
        </w:rPr>
        <w:t>האדם</w:t>
      </w:r>
      <w:r w:rsidRPr="005662AD">
        <w:rPr>
          <w:rtl/>
        </w:rPr>
        <w:t xml:space="preserve">: </w:t>
      </w:r>
      <w:r w:rsidRPr="005662AD">
        <w:rPr>
          <w:rFonts w:hint="eastAsia"/>
          <w:rtl/>
        </w:rPr>
        <w:t>היא</w:t>
      </w:r>
      <w:r w:rsidRPr="005662AD">
        <w:rPr>
          <w:rtl/>
        </w:rPr>
        <w:t xml:space="preserve"> </w:t>
      </w:r>
      <w:r w:rsidRPr="005662AD">
        <w:rPr>
          <w:rFonts w:hint="eastAsia"/>
          <w:rtl/>
        </w:rPr>
        <w:t>מציינת</w:t>
      </w:r>
      <w:r w:rsidRPr="005662AD">
        <w:rPr>
          <w:rtl/>
        </w:rPr>
        <w:t xml:space="preserve"> </w:t>
      </w:r>
      <w:r w:rsidRPr="005662AD">
        <w:rPr>
          <w:rFonts w:hint="eastAsia"/>
          <w:rtl/>
        </w:rPr>
        <w:t>מיהו</w:t>
      </w:r>
      <w:r w:rsidRPr="005662AD">
        <w:rPr>
          <w:rtl/>
        </w:rPr>
        <w:t xml:space="preserve">, </w:t>
      </w:r>
      <w:r w:rsidRPr="005662AD">
        <w:rPr>
          <w:rFonts w:hint="eastAsia"/>
          <w:rtl/>
        </w:rPr>
        <w:t>מהו</w:t>
      </w:r>
      <w:r w:rsidRPr="005662AD">
        <w:rPr>
          <w:rtl/>
        </w:rPr>
        <w:t xml:space="preserve"> </w:t>
      </w:r>
      <w:r w:rsidRPr="005662AD">
        <w:rPr>
          <w:rFonts w:hint="eastAsia"/>
          <w:rtl/>
        </w:rPr>
        <w:t>ומה</w:t>
      </w:r>
      <w:r w:rsidRPr="005662AD">
        <w:rPr>
          <w:rtl/>
        </w:rPr>
        <w:t xml:space="preserve"> </w:t>
      </w:r>
      <w:r w:rsidRPr="005662AD">
        <w:rPr>
          <w:rFonts w:hint="eastAsia"/>
          <w:rtl/>
        </w:rPr>
        <w:t>מבדיל</w:t>
      </w:r>
      <w:r w:rsidRPr="005662AD">
        <w:rPr>
          <w:rtl/>
        </w:rPr>
        <w:t xml:space="preserve"> </w:t>
      </w:r>
      <w:r w:rsidRPr="005662AD">
        <w:rPr>
          <w:rFonts w:hint="eastAsia"/>
          <w:rtl/>
        </w:rPr>
        <w:t>אותו</w:t>
      </w:r>
      <w:r w:rsidRPr="005662AD">
        <w:rPr>
          <w:rtl/>
        </w:rPr>
        <w:t xml:space="preserve"> </w:t>
      </w:r>
      <w:r w:rsidRPr="005662AD">
        <w:rPr>
          <w:rFonts w:hint="eastAsia"/>
          <w:rtl/>
        </w:rPr>
        <w:t>מבני</w:t>
      </w:r>
      <w:r w:rsidRPr="005662AD">
        <w:rPr>
          <w:rtl/>
        </w:rPr>
        <w:t xml:space="preserve"> </w:t>
      </w:r>
      <w:r w:rsidRPr="005662AD">
        <w:rPr>
          <w:rFonts w:hint="eastAsia"/>
          <w:rtl/>
        </w:rPr>
        <w:t>קבוצות</w:t>
      </w:r>
      <w:r w:rsidRPr="005662AD">
        <w:rPr>
          <w:rtl/>
        </w:rPr>
        <w:t xml:space="preserve"> </w:t>
      </w:r>
      <w:r w:rsidRPr="005662AD">
        <w:rPr>
          <w:rFonts w:hint="eastAsia"/>
          <w:rtl/>
        </w:rPr>
        <w:t>אחרות</w:t>
      </w:r>
      <w:r w:rsidRPr="005662AD">
        <w:rPr>
          <w:rtl/>
        </w:rPr>
        <w:t xml:space="preserve">. </w:t>
      </w:r>
      <w:r w:rsidR="007E3061">
        <w:rPr>
          <w:rFonts w:hint="cs"/>
          <w:rtl/>
        </w:rPr>
        <w:t>כש</w:t>
      </w:r>
      <w:r w:rsidRPr="005662AD">
        <w:rPr>
          <w:rFonts w:hint="eastAsia"/>
          <w:rtl/>
        </w:rPr>
        <w:t>זהות</w:t>
      </w:r>
      <w:r w:rsidR="007E3061">
        <w:rPr>
          <w:rFonts w:hint="cs"/>
          <w:rtl/>
        </w:rPr>
        <w:t>ה של</w:t>
      </w:r>
      <w:r w:rsidRPr="005662AD">
        <w:rPr>
          <w:rtl/>
        </w:rPr>
        <w:t xml:space="preserve"> </w:t>
      </w:r>
      <w:r w:rsidRPr="005662AD">
        <w:rPr>
          <w:rFonts w:hint="eastAsia"/>
          <w:rtl/>
        </w:rPr>
        <w:t>קבוצת</w:t>
      </w:r>
      <w:r w:rsidRPr="005662AD">
        <w:rPr>
          <w:rtl/>
        </w:rPr>
        <w:t xml:space="preserve"> </w:t>
      </w:r>
      <w:r w:rsidRPr="005662AD">
        <w:rPr>
          <w:rFonts w:hint="eastAsia"/>
          <w:rtl/>
        </w:rPr>
        <w:t>המיעוט</w:t>
      </w:r>
      <w:r w:rsidRPr="005662AD">
        <w:rPr>
          <w:rtl/>
        </w:rPr>
        <w:t xml:space="preserve"> </w:t>
      </w:r>
      <w:r w:rsidRPr="005662AD">
        <w:rPr>
          <w:rFonts w:hint="eastAsia"/>
          <w:rtl/>
        </w:rPr>
        <w:t>נחשבת</w:t>
      </w:r>
      <w:r w:rsidRPr="005662AD">
        <w:rPr>
          <w:rtl/>
        </w:rPr>
        <w:t xml:space="preserve"> </w:t>
      </w:r>
      <w:r w:rsidRPr="005662AD">
        <w:rPr>
          <w:rFonts w:hint="eastAsia"/>
          <w:rtl/>
        </w:rPr>
        <w:t>לגיטימית</w:t>
      </w:r>
      <w:r w:rsidRPr="005662AD">
        <w:rPr>
          <w:rtl/>
        </w:rPr>
        <w:t xml:space="preserve"> </w:t>
      </w:r>
      <w:r w:rsidRPr="005662AD">
        <w:rPr>
          <w:rFonts w:hint="eastAsia"/>
          <w:rtl/>
        </w:rPr>
        <w:t>בחברה</w:t>
      </w:r>
      <w:r w:rsidRPr="005662AD">
        <w:rPr>
          <w:rtl/>
        </w:rPr>
        <w:t xml:space="preserve"> </w:t>
      </w:r>
      <w:r w:rsidRPr="005662AD">
        <w:rPr>
          <w:rFonts w:hint="eastAsia"/>
          <w:rtl/>
        </w:rPr>
        <w:t>ויש</w:t>
      </w:r>
      <w:r w:rsidRPr="005662AD">
        <w:rPr>
          <w:rtl/>
        </w:rPr>
        <w:t xml:space="preserve"> </w:t>
      </w:r>
      <w:r w:rsidRPr="005662AD">
        <w:rPr>
          <w:rFonts w:hint="eastAsia"/>
          <w:rtl/>
        </w:rPr>
        <w:t>בה</w:t>
      </w:r>
      <w:r w:rsidRPr="005662AD">
        <w:rPr>
          <w:rtl/>
        </w:rPr>
        <w:t xml:space="preserve"> </w:t>
      </w:r>
      <w:r w:rsidRPr="005662AD">
        <w:rPr>
          <w:rFonts w:hint="eastAsia"/>
          <w:rtl/>
        </w:rPr>
        <w:t>רכיב</w:t>
      </w:r>
      <w:r w:rsidRPr="005662AD">
        <w:rPr>
          <w:rtl/>
        </w:rPr>
        <w:t xml:space="preserve"> </w:t>
      </w:r>
      <w:r w:rsidRPr="005662AD">
        <w:rPr>
          <w:rFonts w:hint="eastAsia"/>
          <w:rtl/>
        </w:rPr>
        <w:t>חשוב</w:t>
      </w:r>
      <w:r w:rsidRPr="005662AD">
        <w:rPr>
          <w:rtl/>
        </w:rPr>
        <w:t xml:space="preserve"> </w:t>
      </w:r>
      <w:r w:rsidRPr="005662AD">
        <w:rPr>
          <w:rFonts w:hint="eastAsia"/>
          <w:rtl/>
        </w:rPr>
        <w:t>שנכלל</w:t>
      </w:r>
      <w:r w:rsidRPr="005662AD">
        <w:rPr>
          <w:rtl/>
        </w:rPr>
        <w:t xml:space="preserve"> </w:t>
      </w:r>
      <w:r w:rsidRPr="005662AD">
        <w:rPr>
          <w:rFonts w:hint="eastAsia"/>
          <w:rtl/>
        </w:rPr>
        <w:t>גם</w:t>
      </w:r>
      <w:r w:rsidRPr="005662AD">
        <w:rPr>
          <w:rtl/>
        </w:rPr>
        <w:t xml:space="preserve"> </w:t>
      </w:r>
      <w:r w:rsidRPr="005662AD">
        <w:rPr>
          <w:rFonts w:hint="eastAsia"/>
          <w:rtl/>
        </w:rPr>
        <w:t>בזהות</w:t>
      </w:r>
      <w:r w:rsidR="007E3061">
        <w:rPr>
          <w:rFonts w:hint="cs"/>
          <w:rtl/>
        </w:rPr>
        <w:t>ה</w:t>
      </w:r>
      <w:r w:rsidRPr="005662AD">
        <w:rPr>
          <w:rtl/>
        </w:rPr>
        <w:t xml:space="preserve"> </w:t>
      </w:r>
      <w:r w:rsidRPr="005662AD">
        <w:rPr>
          <w:rFonts w:hint="eastAsia"/>
          <w:rtl/>
        </w:rPr>
        <w:t>של</w:t>
      </w:r>
      <w:r w:rsidRPr="005662AD">
        <w:rPr>
          <w:rtl/>
        </w:rPr>
        <w:t xml:space="preserve"> </w:t>
      </w:r>
      <w:r w:rsidRPr="005662AD">
        <w:rPr>
          <w:rFonts w:hint="eastAsia"/>
          <w:rtl/>
        </w:rPr>
        <w:t>קבוצת</w:t>
      </w:r>
      <w:r w:rsidRPr="005662AD">
        <w:rPr>
          <w:rtl/>
        </w:rPr>
        <w:t xml:space="preserve"> </w:t>
      </w:r>
      <w:r w:rsidRPr="005662AD">
        <w:rPr>
          <w:rFonts w:hint="eastAsia"/>
          <w:rtl/>
        </w:rPr>
        <w:t>הרוב</w:t>
      </w:r>
      <w:r w:rsidRPr="005662AD">
        <w:rPr>
          <w:rtl/>
        </w:rPr>
        <w:t xml:space="preserve">, </w:t>
      </w:r>
      <w:r w:rsidRPr="005662AD">
        <w:rPr>
          <w:rFonts w:hint="eastAsia"/>
          <w:rtl/>
        </w:rPr>
        <w:t>יש</w:t>
      </w:r>
      <w:r w:rsidRPr="005662AD">
        <w:rPr>
          <w:rtl/>
        </w:rPr>
        <w:t xml:space="preserve"> </w:t>
      </w:r>
      <w:r w:rsidRPr="005662AD">
        <w:rPr>
          <w:rFonts w:hint="eastAsia"/>
          <w:rtl/>
        </w:rPr>
        <w:t>בכך</w:t>
      </w:r>
      <w:r w:rsidRPr="005662AD">
        <w:rPr>
          <w:rtl/>
        </w:rPr>
        <w:t xml:space="preserve"> </w:t>
      </w:r>
      <w:r w:rsidRPr="005662AD">
        <w:rPr>
          <w:rFonts w:hint="eastAsia"/>
          <w:rtl/>
        </w:rPr>
        <w:t>כדי</w:t>
      </w:r>
      <w:r w:rsidRPr="005662AD">
        <w:rPr>
          <w:rtl/>
        </w:rPr>
        <w:t xml:space="preserve"> </w:t>
      </w:r>
      <w:r w:rsidRPr="005662AD">
        <w:rPr>
          <w:rFonts w:hint="eastAsia"/>
          <w:rtl/>
        </w:rPr>
        <w:t>לתרום</w:t>
      </w:r>
      <w:r w:rsidRPr="005662AD">
        <w:rPr>
          <w:rtl/>
        </w:rPr>
        <w:t xml:space="preserve"> </w:t>
      </w:r>
      <w:r w:rsidRPr="005662AD">
        <w:rPr>
          <w:rFonts w:hint="eastAsia"/>
          <w:rtl/>
        </w:rPr>
        <w:t>רבות</w:t>
      </w:r>
      <w:r w:rsidRPr="005662AD">
        <w:rPr>
          <w:rtl/>
        </w:rPr>
        <w:t xml:space="preserve"> </w:t>
      </w:r>
      <w:r w:rsidRPr="005662AD">
        <w:rPr>
          <w:rFonts w:hint="eastAsia"/>
          <w:rtl/>
        </w:rPr>
        <w:t>לדו־קיום</w:t>
      </w:r>
      <w:r w:rsidRPr="005662AD">
        <w:rPr>
          <w:rtl/>
        </w:rPr>
        <w:t xml:space="preserve">; </w:t>
      </w:r>
      <w:r w:rsidRPr="005662AD">
        <w:rPr>
          <w:rFonts w:hint="eastAsia"/>
          <w:rtl/>
        </w:rPr>
        <w:t>ולהפך</w:t>
      </w:r>
      <w:r w:rsidRPr="005662AD">
        <w:rPr>
          <w:rtl/>
        </w:rPr>
        <w:t xml:space="preserve">, </w:t>
      </w:r>
      <w:r w:rsidRPr="005662AD">
        <w:rPr>
          <w:rFonts w:hint="eastAsia"/>
          <w:rtl/>
        </w:rPr>
        <w:t>היעדר</w:t>
      </w:r>
      <w:r w:rsidRPr="005662AD">
        <w:rPr>
          <w:rtl/>
        </w:rPr>
        <w:t xml:space="preserve"> </w:t>
      </w:r>
      <w:r w:rsidRPr="005662AD">
        <w:rPr>
          <w:rFonts w:hint="eastAsia"/>
          <w:rtl/>
        </w:rPr>
        <w:t>רכיב</w:t>
      </w:r>
      <w:r w:rsidRPr="005662AD">
        <w:rPr>
          <w:rtl/>
        </w:rPr>
        <w:t xml:space="preserve"> </w:t>
      </w:r>
      <w:r w:rsidRPr="005662AD">
        <w:rPr>
          <w:rFonts w:hint="eastAsia"/>
          <w:rtl/>
        </w:rPr>
        <w:t>כזה</w:t>
      </w:r>
      <w:r w:rsidRPr="005662AD">
        <w:rPr>
          <w:rtl/>
        </w:rPr>
        <w:t xml:space="preserve"> </w:t>
      </w:r>
      <w:r w:rsidR="007E3061">
        <w:rPr>
          <w:rFonts w:hint="cs"/>
          <w:rtl/>
        </w:rPr>
        <w:t xml:space="preserve">יביא לידי </w:t>
      </w:r>
      <w:r w:rsidRPr="005662AD">
        <w:rPr>
          <w:rFonts w:hint="eastAsia"/>
          <w:rtl/>
        </w:rPr>
        <w:t>פירוד</w:t>
      </w:r>
      <w:r w:rsidRPr="005662AD">
        <w:rPr>
          <w:rtl/>
        </w:rPr>
        <w:t xml:space="preserve"> </w:t>
      </w:r>
      <w:r w:rsidRPr="005662AD">
        <w:rPr>
          <w:rFonts w:hint="eastAsia"/>
          <w:rtl/>
        </w:rPr>
        <w:t>ומדנים</w:t>
      </w:r>
      <w:r w:rsidRPr="005662AD">
        <w:rPr>
          <w:rtl/>
        </w:rPr>
        <w:t xml:space="preserve"> </w:t>
      </w:r>
      <w:r w:rsidRPr="005662AD">
        <w:rPr>
          <w:rFonts w:hint="eastAsia"/>
          <w:rtl/>
        </w:rPr>
        <w:t>בין</w:t>
      </w:r>
      <w:r w:rsidRPr="005662AD">
        <w:rPr>
          <w:rtl/>
        </w:rPr>
        <w:t xml:space="preserve"> </w:t>
      </w:r>
      <w:r w:rsidRPr="005662AD">
        <w:rPr>
          <w:rFonts w:hint="eastAsia"/>
          <w:rtl/>
        </w:rPr>
        <w:t>הצדדים</w:t>
      </w:r>
      <w:r w:rsidRPr="005662AD">
        <w:rPr>
          <w:rtl/>
        </w:rPr>
        <w:t xml:space="preserve">. </w:t>
      </w:r>
      <w:r w:rsidR="007E3061" w:rsidRPr="005662AD">
        <w:rPr>
          <w:rFonts w:hint="eastAsia"/>
          <w:rtl/>
        </w:rPr>
        <w:t>במדינות</w:t>
      </w:r>
      <w:r w:rsidR="007E3061" w:rsidRPr="005662AD">
        <w:rPr>
          <w:rtl/>
        </w:rPr>
        <w:t xml:space="preserve"> </w:t>
      </w:r>
      <w:r w:rsidR="007E3061" w:rsidRPr="005662AD">
        <w:rPr>
          <w:rFonts w:hint="eastAsia"/>
          <w:rtl/>
        </w:rPr>
        <w:t>דמוקרטיות</w:t>
      </w:r>
      <w:r w:rsidR="007E3061" w:rsidRPr="005662AD">
        <w:rPr>
          <w:rtl/>
        </w:rPr>
        <w:t xml:space="preserve"> </w:t>
      </w:r>
      <w:r w:rsidRPr="005662AD">
        <w:rPr>
          <w:rFonts w:hint="eastAsia"/>
          <w:rtl/>
        </w:rPr>
        <w:t>רכיב</w:t>
      </w:r>
      <w:r w:rsidRPr="005662AD">
        <w:rPr>
          <w:rtl/>
        </w:rPr>
        <w:t xml:space="preserve"> </w:t>
      </w:r>
      <w:r w:rsidRPr="005662AD">
        <w:rPr>
          <w:rFonts w:hint="eastAsia"/>
          <w:rtl/>
        </w:rPr>
        <w:t>משותף</w:t>
      </w:r>
      <w:r w:rsidRPr="005662AD">
        <w:rPr>
          <w:rtl/>
        </w:rPr>
        <w:t xml:space="preserve"> </w:t>
      </w:r>
      <w:r w:rsidRPr="005662AD">
        <w:rPr>
          <w:rFonts w:hint="eastAsia"/>
          <w:rtl/>
        </w:rPr>
        <w:t>זה</w:t>
      </w:r>
      <w:r w:rsidRPr="005662AD">
        <w:rPr>
          <w:rtl/>
        </w:rPr>
        <w:t xml:space="preserve"> </w:t>
      </w:r>
      <w:r w:rsidRPr="005662AD">
        <w:rPr>
          <w:rFonts w:hint="eastAsia"/>
          <w:rtl/>
        </w:rPr>
        <w:t>הוא</w:t>
      </w:r>
      <w:r w:rsidRPr="005662AD">
        <w:rPr>
          <w:rtl/>
        </w:rPr>
        <w:t xml:space="preserve"> </w:t>
      </w:r>
      <w:r w:rsidRPr="005662AD">
        <w:rPr>
          <w:rFonts w:hint="eastAsia"/>
          <w:rtl/>
        </w:rPr>
        <w:t>האזרחות</w:t>
      </w:r>
      <w:r w:rsidRPr="005662AD">
        <w:rPr>
          <w:rtl/>
        </w:rPr>
        <w:t xml:space="preserve">. </w:t>
      </w:r>
      <w:r w:rsidRPr="005662AD">
        <w:rPr>
          <w:rFonts w:hint="eastAsia"/>
          <w:rtl/>
        </w:rPr>
        <w:t>זו</w:t>
      </w:r>
      <w:r w:rsidRPr="005662AD">
        <w:rPr>
          <w:rtl/>
        </w:rPr>
        <w:t xml:space="preserve"> </w:t>
      </w:r>
      <w:r w:rsidRPr="005662AD">
        <w:rPr>
          <w:rFonts w:hint="eastAsia"/>
          <w:rtl/>
        </w:rPr>
        <w:t>מספקת</w:t>
      </w:r>
      <w:r w:rsidRPr="005662AD">
        <w:rPr>
          <w:rtl/>
        </w:rPr>
        <w:t xml:space="preserve"> </w:t>
      </w:r>
      <w:r w:rsidRPr="005662AD">
        <w:rPr>
          <w:rFonts w:hint="eastAsia"/>
          <w:rtl/>
        </w:rPr>
        <w:t>שייכות</w:t>
      </w:r>
      <w:r w:rsidRPr="005662AD">
        <w:rPr>
          <w:rtl/>
        </w:rPr>
        <w:t xml:space="preserve"> </w:t>
      </w:r>
      <w:r w:rsidRPr="005662AD">
        <w:rPr>
          <w:rFonts w:hint="eastAsia"/>
          <w:rtl/>
        </w:rPr>
        <w:t>ונאמנות</w:t>
      </w:r>
      <w:r w:rsidRPr="005662AD">
        <w:rPr>
          <w:rtl/>
        </w:rPr>
        <w:t xml:space="preserve"> </w:t>
      </w:r>
      <w:r w:rsidRPr="005662AD">
        <w:rPr>
          <w:rFonts w:hint="eastAsia"/>
          <w:rtl/>
        </w:rPr>
        <w:t>למדינה</w:t>
      </w:r>
      <w:r w:rsidRPr="005662AD">
        <w:rPr>
          <w:rtl/>
        </w:rPr>
        <w:t xml:space="preserve"> </w:t>
      </w:r>
      <w:r w:rsidRPr="005662AD">
        <w:rPr>
          <w:rFonts w:hint="eastAsia"/>
          <w:rtl/>
        </w:rPr>
        <w:t>על</w:t>
      </w:r>
      <w:r w:rsidRPr="005662AD">
        <w:rPr>
          <w:rtl/>
        </w:rPr>
        <w:t xml:space="preserve"> </w:t>
      </w:r>
      <w:r w:rsidRPr="005662AD">
        <w:rPr>
          <w:rFonts w:hint="eastAsia"/>
          <w:rtl/>
        </w:rPr>
        <w:t>בסיס</w:t>
      </w:r>
      <w:r w:rsidRPr="005662AD">
        <w:rPr>
          <w:rtl/>
        </w:rPr>
        <w:t xml:space="preserve"> </w:t>
      </w:r>
      <w:r w:rsidRPr="005662AD">
        <w:rPr>
          <w:rFonts w:hint="eastAsia"/>
          <w:rtl/>
        </w:rPr>
        <w:t>שווה</w:t>
      </w:r>
      <w:r w:rsidRPr="005662AD">
        <w:rPr>
          <w:rtl/>
        </w:rPr>
        <w:t xml:space="preserve"> </w:t>
      </w:r>
      <w:r w:rsidR="007E3061" w:rsidRPr="005662AD">
        <w:rPr>
          <w:rFonts w:hint="eastAsia"/>
          <w:rtl/>
        </w:rPr>
        <w:t>ו</w:t>
      </w:r>
      <w:r w:rsidR="007E3061">
        <w:rPr>
          <w:rFonts w:hint="cs"/>
          <w:rtl/>
        </w:rPr>
        <w:t>ב</w:t>
      </w:r>
      <w:r w:rsidRPr="005662AD">
        <w:rPr>
          <w:rFonts w:hint="eastAsia"/>
          <w:rtl/>
        </w:rPr>
        <w:t>התעלמות</w:t>
      </w:r>
      <w:r w:rsidRPr="005662AD">
        <w:rPr>
          <w:rtl/>
        </w:rPr>
        <w:t xml:space="preserve"> </w:t>
      </w:r>
      <w:r w:rsidRPr="005662AD">
        <w:rPr>
          <w:rFonts w:hint="eastAsia"/>
          <w:rtl/>
        </w:rPr>
        <w:t>משייכויות</w:t>
      </w:r>
      <w:r w:rsidRPr="005662AD">
        <w:rPr>
          <w:rtl/>
        </w:rPr>
        <w:t xml:space="preserve"> </w:t>
      </w:r>
      <w:r w:rsidRPr="005662AD">
        <w:rPr>
          <w:rFonts w:hint="eastAsia"/>
          <w:rtl/>
        </w:rPr>
        <w:t>ו</w:t>
      </w:r>
      <w:r w:rsidR="007E3061">
        <w:rPr>
          <w:rFonts w:hint="cs"/>
          <w:rtl/>
        </w:rPr>
        <w:t>מ</w:t>
      </w:r>
      <w:r w:rsidRPr="005662AD">
        <w:rPr>
          <w:rFonts w:hint="eastAsia"/>
          <w:rtl/>
        </w:rPr>
        <w:t>נאמנויות</w:t>
      </w:r>
      <w:r w:rsidRPr="005662AD">
        <w:rPr>
          <w:rtl/>
        </w:rPr>
        <w:t xml:space="preserve"> </w:t>
      </w:r>
      <w:r w:rsidRPr="005662AD">
        <w:rPr>
          <w:rFonts w:hint="eastAsia"/>
          <w:rtl/>
        </w:rPr>
        <w:t>אחרות</w:t>
      </w:r>
      <w:r w:rsidRPr="005662AD">
        <w:rPr>
          <w:rtl/>
        </w:rPr>
        <w:t xml:space="preserve"> </w:t>
      </w:r>
      <w:r w:rsidR="007E3061">
        <w:rPr>
          <w:rFonts w:hint="cs"/>
          <w:rtl/>
        </w:rPr>
        <w:t xml:space="preserve">כגון </w:t>
      </w:r>
      <w:r w:rsidRPr="005662AD">
        <w:rPr>
          <w:rFonts w:hint="eastAsia"/>
          <w:rtl/>
        </w:rPr>
        <w:t>דת</w:t>
      </w:r>
      <w:r w:rsidRPr="005662AD">
        <w:rPr>
          <w:rtl/>
        </w:rPr>
        <w:t xml:space="preserve"> </w:t>
      </w:r>
      <w:r w:rsidRPr="005662AD">
        <w:rPr>
          <w:rFonts w:hint="eastAsia"/>
          <w:rtl/>
        </w:rPr>
        <w:t>וקבוצה</w:t>
      </w:r>
      <w:r w:rsidRPr="005662AD">
        <w:rPr>
          <w:rtl/>
        </w:rPr>
        <w:t xml:space="preserve"> </w:t>
      </w:r>
      <w:r w:rsidRPr="005662AD">
        <w:rPr>
          <w:rFonts w:hint="eastAsia"/>
          <w:rtl/>
        </w:rPr>
        <w:t>אתנית</w:t>
      </w:r>
      <w:r w:rsidRPr="005662AD">
        <w:rPr>
          <w:rtl/>
        </w:rPr>
        <w:t xml:space="preserve">. </w:t>
      </w:r>
      <w:r w:rsidRPr="005662AD">
        <w:rPr>
          <w:rFonts w:hint="eastAsia"/>
          <w:rtl/>
        </w:rPr>
        <w:t>בדמוקרטיות</w:t>
      </w:r>
      <w:r w:rsidRPr="005662AD">
        <w:rPr>
          <w:rtl/>
        </w:rPr>
        <w:t xml:space="preserve"> </w:t>
      </w:r>
      <w:r w:rsidRPr="005662AD">
        <w:rPr>
          <w:rFonts w:hint="eastAsia"/>
          <w:rtl/>
        </w:rPr>
        <w:t>מערביות</w:t>
      </w:r>
      <w:r w:rsidRPr="005662AD">
        <w:rPr>
          <w:rtl/>
        </w:rPr>
        <w:t xml:space="preserve"> </w:t>
      </w:r>
      <w:r w:rsidRPr="005662AD">
        <w:rPr>
          <w:rFonts w:hint="eastAsia"/>
          <w:rtl/>
        </w:rPr>
        <w:t>האזרחות</w:t>
      </w:r>
      <w:r w:rsidRPr="005662AD">
        <w:rPr>
          <w:rtl/>
        </w:rPr>
        <w:t xml:space="preserve"> </w:t>
      </w:r>
      <w:r w:rsidRPr="005662AD">
        <w:rPr>
          <w:rFonts w:hint="eastAsia"/>
          <w:rtl/>
        </w:rPr>
        <w:t>יוצרת</w:t>
      </w:r>
      <w:r w:rsidRPr="005662AD">
        <w:rPr>
          <w:rtl/>
        </w:rPr>
        <w:t xml:space="preserve"> </w:t>
      </w:r>
      <w:r w:rsidRPr="005662AD">
        <w:rPr>
          <w:rFonts w:hint="eastAsia"/>
          <w:rtl/>
        </w:rPr>
        <w:t>לאום</w:t>
      </w:r>
      <w:r w:rsidRPr="005662AD">
        <w:rPr>
          <w:rtl/>
        </w:rPr>
        <w:t xml:space="preserve"> </w:t>
      </w:r>
      <w:r w:rsidRPr="005662AD">
        <w:rPr>
          <w:rFonts w:hint="eastAsia"/>
          <w:rtl/>
        </w:rPr>
        <w:t>אזרחי</w:t>
      </w:r>
      <w:r w:rsidRPr="005662AD">
        <w:rPr>
          <w:rtl/>
        </w:rPr>
        <w:t xml:space="preserve"> </w:t>
      </w:r>
      <w:r w:rsidRPr="005662AD">
        <w:rPr>
          <w:rFonts w:hint="eastAsia"/>
          <w:rtl/>
        </w:rPr>
        <w:t>המשותף</w:t>
      </w:r>
      <w:r w:rsidRPr="005662AD">
        <w:rPr>
          <w:rtl/>
        </w:rPr>
        <w:t xml:space="preserve"> </w:t>
      </w:r>
      <w:r w:rsidRPr="005662AD">
        <w:rPr>
          <w:rFonts w:hint="eastAsia"/>
          <w:rtl/>
        </w:rPr>
        <w:t>לכלל</w:t>
      </w:r>
      <w:r w:rsidRPr="005662AD">
        <w:rPr>
          <w:rtl/>
        </w:rPr>
        <w:t xml:space="preserve"> </w:t>
      </w:r>
      <w:r w:rsidRPr="005662AD">
        <w:rPr>
          <w:rFonts w:hint="eastAsia"/>
          <w:rtl/>
        </w:rPr>
        <w:t>אזרחי</w:t>
      </w:r>
      <w:r w:rsidRPr="005662AD">
        <w:rPr>
          <w:rtl/>
        </w:rPr>
        <w:t xml:space="preserve"> </w:t>
      </w:r>
      <w:r w:rsidRPr="005662AD">
        <w:rPr>
          <w:rFonts w:hint="eastAsia"/>
          <w:rtl/>
        </w:rPr>
        <w:t>המדינה</w:t>
      </w:r>
      <w:r w:rsidRPr="005662AD">
        <w:rPr>
          <w:rtl/>
        </w:rPr>
        <w:t xml:space="preserve">, </w:t>
      </w:r>
      <w:r w:rsidRPr="005662AD">
        <w:rPr>
          <w:rFonts w:hint="eastAsia"/>
          <w:rtl/>
        </w:rPr>
        <w:t>ולאום</w:t>
      </w:r>
      <w:r w:rsidRPr="005662AD">
        <w:rPr>
          <w:rtl/>
        </w:rPr>
        <w:t xml:space="preserve"> </w:t>
      </w:r>
      <w:r w:rsidRPr="005662AD">
        <w:rPr>
          <w:rFonts w:hint="eastAsia"/>
          <w:rtl/>
        </w:rPr>
        <w:t>זה</w:t>
      </w:r>
      <w:r w:rsidRPr="005662AD">
        <w:rPr>
          <w:rtl/>
        </w:rPr>
        <w:t xml:space="preserve"> </w:t>
      </w:r>
      <w:r w:rsidRPr="005662AD">
        <w:rPr>
          <w:rFonts w:hint="eastAsia"/>
          <w:rtl/>
        </w:rPr>
        <w:t>משמעותי</w:t>
      </w:r>
      <w:r w:rsidRPr="005662AD">
        <w:rPr>
          <w:rtl/>
        </w:rPr>
        <w:t xml:space="preserve"> </w:t>
      </w:r>
      <w:r w:rsidRPr="005662AD">
        <w:rPr>
          <w:rFonts w:hint="eastAsia"/>
          <w:rtl/>
        </w:rPr>
        <w:t>ומחייב</w:t>
      </w:r>
      <w:r w:rsidRPr="005662AD">
        <w:rPr>
          <w:rtl/>
        </w:rPr>
        <w:t xml:space="preserve"> </w:t>
      </w:r>
      <w:r>
        <w:rPr>
          <w:rFonts w:hint="cs"/>
          <w:rtl/>
        </w:rPr>
        <w:t>לא פחות</w:t>
      </w:r>
      <w:r w:rsidRPr="005662AD">
        <w:rPr>
          <w:rtl/>
        </w:rPr>
        <w:t xml:space="preserve"> </w:t>
      </w:r>
      <w:r w:rsidRPr="005662AD">
        <w:rPr>
          <w:rFonts w:hint="eastAsia"/>
          <w:rtl/>
        </w:rPr>
        <w:t>מהלאום</w:t>
      </w:r>
      <w:r w:rsidRPr="005662AD">
        <w:rPr>
          <w:rtl/>
        </w:rPr>
        <w:t xml:space="preserve"> </w:t>
      </w:r>
      <w:r w:rsidRPr="005662AD">
        <w:rPr>
          <w:rFonts w:hint="eastAsia"/>
          <w:rtl/>
        </w:rPr>
        <w:t>האתני</w:t>
      </w:r>
      <w:r w:rsidRPr="005662AD">
        <w:rPr>
          <w:rtl/>
        </w:rPr>
        <w:t xml:space="preserve"> </w:t>
      </w:r>
      <w:r w:rsidRPr="005662AD">
        <w:rPr>
          <w:rFonts w:hint="eastAsia"/>
          <w:rtl/>
        </w:rPr>
        <w:t>או</w:t>
      </w:r>
      <w:r w:rsidRPr="005662AD">
        <w:rPr>
          <w:rtl/>
        </w:rPr>
        <w:t xml:space="preserve"> </w:t>
      </w:r>
      <w:r w:rsidRPr="005662AD">
        <w:rPr>
          <w:rFonts w:hint="eastAsia"/>
          <w:rtl/>
        </w:rPr>
        <w:t>הדת</w:t>
      </w:r>
      <w:r w:rsidRPr="005662AD">
        <w:rPr>
          <w:rtl/>
        </w:rPr>
        <w:t xml:space="preserve">. </w:t>
      </w:r>
      <w:r w:rsidRPr="005662AD">
        <w:rPr>
          <w:rFonts w:hint="eastAsia"/>
          <w:rtl/>
        </w:rPr>
        <w:t>כך</w:t>
      </w:r>
      <w:r w:rsidRPr="005662AD">
        <w:rPr>
          <w:rtl/>
        </w:rPr>
        <w:t xml:space="preserve">, </w:t>
      </w:r>
      <w:r w:rsidRPr="005662AD">
        <w:rPr>
          <w:rFonts w:hint="eastAsia"/>
          <w:rtl/>
        </w:rPr>
        <w:t>להיות</w:t>
      </w:r>
      <w:r w:rsidRPr="005662AD">
        <w:rPr>
          <w:rtl/>
        </w:rPr>
        <w:t xml:space="preserve"> </w:t>
      </w:r>
      <w:r w:rsidRPr="005662AD">
        <w:rPr>
          <w:rFonts w:hint="eastAsia"/>
          <w:rtl/>
        </w:rPr>
        <w:t>אזרח</w:t>
      </w:r>
      <w:r w:rsidRPr="005662AD">
        <w:rPr>
          <w:rtl/>
        </w:rPr>
        <w:t xml:space="preserve"> </w:t>
      </w:r>
      <w:r w:rsidRPr="005662AD">
        <w:rPr>
          <w:rFonts w:hint="eastAsia"/>
          <w:rtl/>
        </w:rPr>
        <w:t>אמריקני</w:t>
      </w:r>
      <w:r w:rsidRPr="005662AD">
        <w:rPr>
          <w:rtl/>
        </w:rPr>
        <w:t xml:space="preserve">, </w:t>
      </w:r>
      <w:r w:rsidRPr="005662AD">
        <w:rPr>
          <w:rFonts w:hint="eastAsia"/>
          <w:rtl/>
        </w:rPr>
        <w:t>למשל</w:t>
      </w:r>
      <w:r w:rsidRPr="005662AD">
        <w:rPr>
          <w:rtl/>
        </w:rPr>
        <w:t xml:space="preserve">, </w:t>
      </w:r>
      <w:r w:rsidRPr="005662AD">
        <w:rPr>
          <w:rFonts w:hint="eastAsia"/>
          <w:rtl/>
        </w:rPr>
        <w:t>פירושו</w:t>
      </w:r>
      <w:r w:rsidRPr="005662AD">
        <w:rPr>
          <w:rtl/>
        </w:rPr>
        <w:t xml:space="preserve"> </w:t>
      </w:r>
      <w:r w:rsidRPr="005662AD">
        <w:rPr>
          <w:rFonts w:hint="eastAsia"/>
          <w:rtl/>
        </w:rPr>
        <w:t>להשתייך</w:t>
      </w:r>
      <w:r w:rsidRPr="005662AD">
        <w:rPr>
          <w:rtl/>
        </w:rPr>
        <w:t xml:space="preserve"> </w:t>
      </w:r>
      <w:r w:rsidRPr="005662AD">
        <w:rPr>
          <w:rFonts w:hint="eastAsia"/>
          <w:rtl/>
        </w:rPr>
        <w:t>לעם</w:t>
      </w:r>
      <w:r w:rsidRPr="005662AD">
        <w:rPr>
          <w:rtl/>
        </w:rPr>
        <w:t xml:space="preserve"> (</w:t>
      </w:r>
      <w:r w:rsidRPr="005662AD">
        <w:rPr>
          <w:rFonts w:hint="eastAsia"/>
          <w:rtl/>
        </w:rPr>
        <w:t>האזרחי</w:t>
      </w:r>
      <w:r w:rsidRPr="005662AD">
        <w:rPr>
          <w:rtl/>
        </w:rPr>
        <w:t xml:space="preserve">) </w:t>
      </w:r>
      <w:r w:rsidRPr="005662AD">
        <w:rPr>
          <w:rFonts w:hint="eastAsia"/>
          <w:rtl/>
        </w:rPr>
        <w:t>האמריקני</w:t>
      </w:r>
      <w:r w:rsidRPr="005662AD">
        <w:rPr>
          <w:rtl/>
        </w:rPr>
        <w:t xml:space="preserve">, </w:t>
      </w:r>
      <w:r w:rsidRPr="005662AD">
        <w:rPr>
          <w:rFonts w:hint="eastAsia"/>
          <w:rtl/>
        </w:rPr>
        <w:t>ללא</w:t>
      </w:r>
      <w:r w:rsidRPr="005662AD">
        <w:rPr>
          <w:rtl/>
        </w:rPr>
        <w:t xml:space="preserve"> </w:t>
      </w:r>
      <w:r w:rsidRPr="005662AD">
        <w:rPr>
          <w:rFonts w:hint="eastAsia"/>
          <w:rtl/>
        </w:rPr>
        <w:t>קשר</w:t>
      </w:r>
      <w:r w:rsidRPr="005662AD">
        <w:rPr>
          <w:rtl/>
        </w:rPr>
        <w:t xml:space="preserve"> </w:t>
      </w:r>
      <w:r w:rsidRPr="005662AD">
        <w:rPr>
          <w:rFonts w:hint="eastAsia"/>
          <w:rtl/>
        </w:rPr>
        <w:t>לדת</w:t>
      </w:r>
      <w:r w:rsidRPr="005662AD">
        <w:rPr>
          <w:rtl/>
        </w:rPr>
        <w:t xml:space="preserve">, </w:t>
      </w:r>
      <w:r w:rsidRPr="005662AD">
        <w:rPr>
          <w:rFonts w:hint="eastAsia"/>
          <w:rtl/>
        </w:rPr>
        <w:t>לקבוצה</w:t>
      </w:r>
      <w:r w:rsidRPr="005662AD">
        <w:rPr>
          <w:rtl/>
        </w:rPr>
        <w:t xml:space="preserve"> </w:t>
      </w:r>
      <w:r w:rsidRPr="005662AD">
        <w:rPr>
          <w:rFonts w:hint="eastAsia"/>
          <w:rtl/>
        </w:rPr>
        <w:t>אתנית</w:t>
      </w:r>
      <w:r w:rsidRPr="005662AD">
        <w:rPr>
          <w:rtl/>
        </w:rPr>
        <w:t xml:space="preserve"> </w:t>
      </w:r>
      <w:r w:rsidRPr="005662AD">
        <w:rPr>
          <w:rFonts w:hint="eastAsia"/>
          <w:rtl/>
        </w:rPr>
        <w:t>או</w:t>
      </w:r>
      <w:r w:rsidRPr="005662AD">
        <w:rPr>
          <w:rtl/>
        </w:rPr>
        <w:t xml:space="preserve"> </w:t>
      </w:r>
      <w:r w:rsidRPr="005662AD">
        <w:rPr>
          <w:rFonts w:hint="eastAsia"/>
          <w:rtl/>
        </w:rPr>
        <w:t>לגזע</w:t>
      </w:r>
      <w:r w:rsidRPr="005662AD">
        <w:rPr>
          <w:rtl/>
        </w:rPr>
        <w:t>.</w:t>
      </w:r>
    </w:p>
    <w:p w:rsidR="009C2A6A" w:rsidRDefault="009C2A6A" w:rsidP="0062519E">
      <w:pPr>
        <w:rPr>
          <w:rtl/>
        </w:rPr>
      </w:pPr>
      <w:r w:rsidRPr="005662AD">
        <w:rPr>
          <w:rFonts w:hint="eastAsia"/>
          <w:rtl/>
        </w:rPr>
        <w:t>בישראל</w:t>
      </w:r>
      <w:r w:rsidRPr="005662AD">
        <w:rPr>
          <w:rtl/>
        </w:rPr>
        <w:t xml:space="preserve"> </w:t>
      </w:r>
      <w:r w:rsidRPr="005662AD">
        <w:rPr>
          <w:rFonts w:hint="eastAsia"/>
          <w:rtl/>
        </w:rPr>
        <w:t>הנסיבות</w:t>
      </w:r>
      <w:r w:rsidRPr="005662AD">
        <w:rPr>
          <w:rtl/>
        </w:rPr>
        <w:t xml:space="preserve"> </w:t>
      </w:r>
      <w:r w:rsidRPr="005662AD">
        <w:rPr>
          <w:rFonts w:hint="eastAsia"/>
          <w:rtl/>
        </w:rPr>
        <w:t>שונות</w:t>
      </w:r>
      <w:r w:rsidRPr="005662AD">
        <w:rPr>
          <w:rtl/>
        </w:rPr>
        <w:t xml:space="preserve">. </w:t>
      </w:r>
      <w:r w:rsidRPr="005662AD">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הם</w:t>
      </w:r>
      <w:r w:rsidRPr="005662AD">
        <w:rPr>
          <w:rtl/>
        </w:rPr>
        <w:t xml:space="preserve"> </w:t>
      </w:r>
      <w:r w:rsidRPr="005662AD">
        <w:rPr>
          <w:rFonts w:hint="eastAsia"/>
          <w:rtl/>
        </w:rPr>
        <w:t>בני</w:t>
      </w:r>
      <w:r w:rsidRPr="005662AD">
        <w:rPr>
          <w:rtl/>
        </w:rPr>
        <w:t xml:space="preserve"> </w:t>
      </w:r>
      <w:r w:rsidRPr="005662AD">
        <w:rPr>
          <w:rFonts w:hint="eastAsia"/>
          <w:rtl/>
        </w:rPr>
        <w:t>דת</w:t>
      </w:r>
      <w:r w:rsidRPr="005662AD">
        <w:rPr>
          <w:rtl/>
        </w:rPr>
        <w:t xml:space="preserve"> </w:t>
      </w:r>
      <w:r w:rsidRPr="005662AD">
        <w:rPr>
          <w:rFonts w:hint="eastAsia"/>
          <w:rtl/>
        </w:rPr>
        <w:t>ולאום</w:t>
      </w:r>
      <w:r w:rsidRPr="005662AD">
        <w:rPr>
          <w:rtl/>
        </w:rPr>
        <w:t xml:space="preserve"> </w:t>
      </w:r>
      <w:r w:rsidRPr="005662AD">
        <w:rPr>
          <w:rFonts w:hint="eastAsia"/>
          <w:rtl/>
        </w:rPr>
        <w:t>נבדלים</w:t>
      </w:r>
      <w:r w:rsidRPr="005662AD">
        <w:rPr>
          <w:rtl/>
        </w:rPr>
        <w:t xml:space="preserve">, </w:t>
      </w:r>
      <w:r w:rsidRPr="005662AD">
        <w:rPr>
          <w:rFonts w:hint="eastAsia"/>
          <w:rtl/>
        </w:rPr>
        <w:t>היות</w:t>
      </w:r>
      <w:r w:rsidRPr="005662AD">
        <w:rPr>
          <w:rtl/>
        </w:rPr>
        <w:t xml:space="preserve"> </w:t>
      </w:r>
      <w:r w:rsidRPr="005662AD">
        <w:rPr>
          <w:rFonts w:hint="eastAsia"/>
          <w:rtl/>
        </w:rPr>
        <w:t>שהציונות</w:t>
      </w:r>
      <w:r w:rsidRPr="005662AD">
        <w:rPr>
          <w:rtl/>
        </w:rPr>
        <w:t xml:space="preserve">, </w:t>
      </w:r>
      <w:r w:rsidRPr="005662AD">
        <w:rPr>
          <w:rFonts w:hint="eastAsia"/>
          <w:rtl/>
        </w:rPr>
        <w:t>האידאולוגיה</w:t>
      </w:r>
      <w:r w:rsidRPr="005662AD">
        <w:rPr>
          <w:rtl/>
        </w:rPr>
        <w:t xml:space="preserve"> </w:t>
      </w:r>
      <w:r w:rsidRPr="005662AD">
        <w:rPr>
          <w:rFonts w:hint="eastAsia"/>
          <w:rtl/>
        </w:rPr>
        <w:t>המכוננת</w:t>
      </w:r>
      <w:r w:rsidRPr="005662AD">
        <w:rPr>
          <w:rtl/>
        </w:rPr>
        <w:t xml:space="preserve"> </w:t>
      </w:r>
      <w:r w:rsidRPr="005662AD">
        <w:rPr>
          <w:rFonts w:hint="eastAsia"/>
          <w:rtl/>
        </w:rPr>
        <w:t>של</w:t>
      </w:r>
      <w:r w:rsidRPr="005662AD">
        <w:rPr>
          <w:rtl/>
        </w:rPr>
        <w:t xml:space="preserve"> </w:t>
      </w:r>
      <w:r w:rsidRPr="005662AD">
        <w:rPr>
          <w:rFonts w:hint="eastAsia"/>
          <w:rtl/>
        </w:rPr>
        <w:t>ישראל</w:t>
      </w:r>
      <w:r w:rsidRPr="005662AD">
        <w:rPr>
          <w:rtl/>
        </w:rPr>
        <w:t xml:space="preserve">, </w:t>
      </w:r>
      <w:r w:rsidRPr="005662AD">
        <w:rPr>
          <w:rFonts w:hint="eastAsia"/>
          <w:rtl/>
        </w:rPr>
        <w:t>קיבלה</w:t>
      </w:r>
      <w:r w:rsidRPr="005662AD">
        <w:rPr>
          <w:rtl/>
        </w:rPr>
        <w:t xml:space="preserve"> </w:t>
      </w:r>
      <w:r w:rsidRPr="005662AD">
        <w:rPr>
          <w:rFonts w:hint="eastAsia"/>
          <w:rtl/>
        </w:rPr>
        <w:t>ללא</w:t>
      </w:r>
      <w:r w:rsidRPr="005662AD">
        <w:rPr>
          <w:rtl/>
        </w:rPr>
        <w:t xml:space="preserve"> </w:t>
      </w:r>
      <w:r w:rsidRPr="005662AD">
        <w:rPr>
          <w:rFonts w:hint="eastAsia"/>
          <w:rtl/>
        </w:rPr>
        <w:t>עוררין</w:t>
      </w:r>
      <w:r w:rsidRPr="005662AD">
        <w:rPr>
          <w:rtl/>
        </w:rPr>
        <w:t xml:space="preserve"> </w:t>
      </w:r>
      <w:r w:rsidRPr="005662AD">
        <w:rPr>
          <w:rFonts w:hint="eastAsia"/>
          <w:rtl/>
        </w:rPr>
        <w:t>את</w:t>
      </w:r>
      <w:r w:rsidRPr="005662AD">
        <w:rPr>
          <w:rtl/>
        </w:rPr>
        <w:t xml:space="preserve"> </w:t>
      </w:r>
      <w:r w:rsidRPr="005662AD">
        <w:rPr>
          <w:rFonts w:hint="eastAsia"/>
          <w:rtl/>
        </w:rPr>
        <w:t>אי־ההפרדה</w:t>
      </w:r>
      <w:r w:rsidRPr="005662AD">
        <w:rPr>
          <w:rtl/>
        </w:rPr>
        <w:t xml:space="preserve"> </w:t>
      </w:r>
      <w:r w:rsidRPr="005662AD">
        <w:rPr>
          <w:rFonts w:hint="eastAsia"/>
          <w:rtl/>
        </w:rPr>
        <w:t>שהייתה</w:t>
      </w:r>
      <w:r w:rsidRPr="005662AD">
        <w:rPr>
          <w:rtl/>
        </w:rPr>
        <w:t xml:space="preserve"> </w:t>
      </w:r>
      <w:r w:rsidRPr="005662AD">
        <w:rPr>
          <w:rFonts w:hint="eastAsia"/>
          <w:rtl/>
        </w:rPr>
        <w:t>נהוגה</w:t>
      </w:r>
      <w:r w:rsidRPr="005662AD">
        <w:rPr>
          <w:rtl/>
        </w:rPr>
        <w:t xml:space="preserve"> </w:t>
      </w:r>
      <w:r w:rsidRPr="005662AD">
        <w:rPr>
          <w:rFonts w:hint="eastAsia"/>
          <w:rtl/>
        </w:rPr>
        <w:t>אצל</w:t>
      </w:r>
      <w:r w:rsidRPr="005662AD">
        <w:rPr>
          <w:rtl/>
        </w:rPr>
        <w:t xml:space="preserve"> </w:t>
      </w:r>
      <w:r w:rsidRPr="005662AD">
        <w:rPr>
          <w:rFonts w:hint="eastAsia"/>
          <w:rtl/>
        </w:rPr>
        <w:t>היהודים</w:t>
      </w:r>
      <w:r w:rsidRPr="005662AD">
        <w:rPr>
          <w:rtl/>
        </w:rPr>
        <w:t xml:space="preserve"> </w:t>
      </w:r>
      <w:r w:rsidRPr="005662AD">
        <w:rPr>
          <w:rFonts w:hint="eastAsia"/>
          <w:rtl/>
        </w:rPr>
        <w:t>מאות</w:t>
      </w:r>
      <w:r w:rsidRPr="005662AD">
        <w:rPr>
          <w:rtl/>
        </w:rPr>
        <w:t xml:space="preserve"> </w:t>
      </w:r>
      <w:r w:rsidRPr="005662AD">
        <w:rPr>
          <w:rFonts w:hint="eastAsia"/>
          <w:rtl/>
        </w:rPr>
        <w:t>בשנים</w:t>
      </w:r>
      <w:r w:rsidRPr="005662AD">
        <w:rPr>
          <w:rtl/>
        </w:rPr>
        <w:t xml:space="preserve"> </w:t>
      </w:r>
      <w:r w:rsidRPr="005662AD">
        <w:rPr>
          <w:rFonts w:hint="eastAsia"/>
          <w:rtl/>
        </w:rPr>
        <w:t>בין</w:t>
      </w:r>
      <w:r w:rsidRPr="005662AD">
        <w:rPr>
          <w:rtl/>
        </w:rPr>
        <w:t xml:space="preserve"> </w:t>
      </w:r>
      <w:r w:rsidRPr="005662AD">
        <w:rPr>
          <w:rFonts w:hint="eastAsia"/>
          <w:rtl/>
        </w:rPr>
        <w:t>לאום</w:t>
      </w:r>
      <w:r w:rsidRPr="005662AD">
        <w:rPr>
          <w:rtl/>
        </w:rPr>
        <w:t xml:space="preserve"> </w:t>
      </w:r>
      <w:r w:rsidRPr="005662AD">
        <w:rPr>
          <w:rFonts w:hint="eastAsia"/>
          <w:rtl/>
        </w:rPr>
        <w:t>לדת</w:t>
      </w:r>
      <w:r w:rsidRPr="005662AD">
        <w:rPr>
          <w:rtl/>
        </w:rPr>
        <w:t xml:space="preserve">, </w:t>
      </w:r>
      <w:r w:rsidRPr="005662AD">
        <w:rPr>
          <w:rFonts w:hint="eastAsia"/>
          <w:rtl/>
        </w:rPr>
        <w:t>דגלה</w:t>
      </w:r>
      <w:r w:rsidRPr="005662AD">
        <w:rPr>
          <w:rtl/>
        </w:rPr>
        <w:t xml:space="preserve"> </w:t>
      </w:r>
      <w:r w:rsidRPr="005662AD">
        <w:rPr>
          <w:rFonts w:hint="eastAsia"/>
          <w:rtl/>
        </w:rPr>
        <w:t>באי־טמיעה</w:t>
      </w:r>
      <w:r w:rsidRPr="005662AD">
        <w:rPr>
          <w:rtl/>
        </w:rPr>
        <w:t xml:space="preserve"> </w:t>
      </w:r>
      <w:r w:rsidRPr="005662AD">
        <w:rPr>
          <w:rFonts w:hint="eastAsia"/>
          <w:rtl/>
        </w:rPr>
        <w:t>של</w:t>
      </w:r>
      <w:r w:rsidRPr="005662AD">
        <w:rPr>
          <w:rtl/>
        </w:rPr>
        <w:t xml:space="preserve"> </w:t>
      </w:r>
      <w:r w:rsidRPr="005662AD">
        <w:rPr>
          <w:rFonts w:hint="eastAsia"/>
          <w:rtl/>
        </w:rPr>
        <w:t>היהודים</w:t>
      </w:r>
      <w:r w:rsidRPr="005662AD">
        <w:rPr>
          <w:rtl/>
        </w:rPr>
        <w:t xml:space="preserve"> </w:t>
      </w:r>
      <w:r w:rsidRPr="005662AD">
        <w:rPr>
          <w:rFonts w:hint="eastAsia"/>
          <w:rtl/>
        </w:rPr>
        <w:t>באומות</w:t>
      </w:r>
      <w:r w:rsidRPr="005662AD">
        <w:rPr>
          <w:rtl/>
        </w:rPr>
        <w:t xml:space="preserve"> </w:t>
      </w:r>
      <w:r w:rsidRPr="005662AD">
        <w:rPr>
          <w:rFonts w:hint="eastAsia"/>
          <w:rtl/>
        </w:rPr>
        <w:t>ובדתות</w:t>
      </w:r>
      <w:r w:rsidRPr="005662AD">
        <w:rPr>
          <w:rtl/>
        </w:rPr>
        <w:t xml:space="preserve"> </w:t>
      </w:r>
      <w:r w:rsidRPr="005662AD">
        <w:rPr>
          <w:rFonts w:hint="eastAsia"/>
          <w:rtl/>
        </w:rPr>
        <w:t>אחרות</w:t>
      </w:r>
      <w:r w:rsidRPr="005662AD">
        <w:rPr>
          <w:rtl/>
        </w:rPr>
        <w:t xml:space="preserve"> </w:t>
      </w:r>
      <w:r w:rsidRPr="005662AD">
        <w:rPr>
          <w:rFonts w:hint="eastAsia"/>
          <w:rtl/>
        </w:rPr>
        <w:t>ופעלה</w:t>
      </w:r>
      <w:r w:rsidRPr="005662AD">
        <w:rPr>
          <w:rtl/>
        </w:rPr>
        <w:t xml:space="preserve"> </w:t>
      </w:r>
      <w:r w:rsidRPr="005662AD">
        <w:rPr>
          <w:rFonts w:hint="eastAsia"/>
          <w:rtl/>
        </w:rPr>
        <w:t>להקמת</w:t>
      </w:r>
      <w:r w:rsidRPr="005662AD">
        <w:rPr>
          <w:rtl/>
        </w:rPr>
        <w:t xml:space="preserve"> </w:t>
      </w:r>
      <w:r w:rsidRPr="005662AD">
        <w:rPr>
          <w:rFonts w:hint="eastAsia"/>
          <w:rtl/>
        </w:rPr>
        <w:t>מדינה</w:t>
      </w:r>
      <w:r w:rsidRPr="005662AD">
        <w:rPr>
          <w:rtl/>
        </w:rPr>
        <w:t xml:space="preserve"> </w:t>
      </w:r>
      <w:r w:rsidRPr="005662AD">
        <w:rPr>
          <w:rFonts w:hint="eastAsia"/>
          <w:rtl/>
        </w:rPr>
        <w:t>של</w:t>
      </w:r>
      <w:r w:rsidRPr="005662AD">
        <w:rPr>
          <w:rtl/>
        </w:rPr>
        <w:t xml:space="preserve"> </w:t>
      </w:r>
      <w:r w:rsidRPr="005662AD">
        <w:rPr>
          <w:rFonts w:hint="eastAsia"/>
          <w:rtl/>
        </w:rPr>
        <w:t>יהודים</w:t>
      </w:r>
      <w:r w:rsidRPr="005662AD">
        <w:rPr>
          <w:rtl/>
        </w:rPr>
        <w:t xml:space="preserve"> </w:t>
      </w:r>
      <w:r w:rsidRPr="005662AD">
        <w:rPr>
          <w:rFonts w:hint="eastAsia"/>
          <w:rtl/>
        </w:rPr>
        <w:t>ולמען</w:t>
      </w:r>
      <w:r w:rsidRPr="005662AD">
        <w:rPr>
          <w:rtl/>
        </w:rPr>
        <w:t xml:space="preserve"> </w:t>
      </w:r>
      <w:r w:rsidRPr="005662AD">
        <w:rPr>
          <w:rFonts w:hint="eastAsia"/>
          <w:rtl/>
        </w:rPr>
        <w:t>יהודים</w:t>
      </w:r>
      <w:r w:rsidRPr="005662AD">
        <w:rPr>
          <w:rtl/>
        </w:rPr>
        <w:t xml:space="preserve">. </w:t>
      </w:r>
      <w:r w:rsidRPr="005662AD">
        <w:rPr>
          <w:rFonts w:hint="eastAsia"/>
          <w:rtl/>
        </w:rPr>
        <w:t>בהתאם</w:t>
      </w:r>
      <w:r w:rsidRPr="005662AD">
        <w:rPr>
          <w:rtl/>
        </w:rPr>
        <w:t xml:space="preserve"> </w:t>
      </w:r>
      <w:r w:rsidRPr="005662AD">
        <w:rPr>
          <w:rFonts w:hint="eastAsia"/>
          <w:rtl/>
        </w:rPr>
        <w:t>לכך</w:t>
      </w:r>
      <w:r w:rsidRPr="005662AD">
        <w:rPr>
          <w:rtl/>
        </w:rPr>
        <w:t xml:space="preserve"> </w:t>
      </w:r>
      <w:r w:rsidRPr="005662AD">
        <w:rPr>
          <w:rFonts w:hint="eastAsia"/>
          <w:rtl/>
        </w:rPr>
        <w:t>הונהגה</w:t>
      </w:r>
      <w:r w:rsidRPr="005662AD">
        <w:rPr>
          <w:rtl/>
        </w:rPr>
        <w:t xml:space="preserve"> </w:t>
      </w:r>
      <w:r w:rsidRPr="005662AD">
        <w:rPr>
          <w:rFonts w:hint="eastAsia"/>
          <w:rtl/>
        </w:rPr>
        <w:t>בישראל</w:t>
      </w:r>
      <w:r w:rsidRPr="005662AD">
        <w:rPr>
          <w:rtl/>
        </w:rPr>
        <w:t xml:space="preserve"> </w:t>
      </w:r>
      <w:r w:rsidRPr="005662AD">
        <w:rPr>
          <w:rFonts w:hint="eastAsia"/>
          <w:rtl/>
        </w:rPr>
        <w:t>שיטת</w:t>
      </w:r>
      <w:r w:rsidRPr="005662AD">
        <w:rPr>
          <w:rtl/>
        </w:rPr>
        <w:t xml:space="preserve"> </w:t>
      </w:r>
      <w:r w:rsidR="0062519E">
        <w:rPr>
          <w:rFonts w:hint="cs"/>
          <w:rtl/>
        </w:rPr>
        <w:t xml:space="preserve">החלוקה לדתות של כל תושבי המדינה </w:t>
      </w:r>
      <w:r w:rsidR="0062519E" w:rsidRPr="005662AD">
        <w:rPr>
          <w:rtl/>
        </w:rPr>
        <w:t>(</w:t>
      </w:r>
      <w:r w:rsidR="0062519E" w:rsidRPr="005662AD">
        <w:rPr>
          <w:rFonts w:hint="eastAsia"/>
          <w:rtl/>
        </w:rPr>
        <w:t>שיטה</w:t>
      </w:r>
      <w:r w:rsidR="0062519E" w:rsidRPr="005662AD">
        <w:rPr>
          <w:rtl/>
        </w:rPr>
        <w:t xml:space="preserve"> </w:t>
      </w:r>
      <w:r w:rsidR="0062519E" w:rsidRPr="005662AD">
        <w:rPr>
          <w:rFonts w:hint="eastAsia"/>
          <w:rtl/>
        </w:rPr>
        <w:t>אסלאמית</w:t>
      </w:r>
      <w:r w:rsidR="0062519E" w:rsidRPr="005662AD">
        <w:rPr>
          <w:rtl/>
        </w:rPr>
        <w:t xml:space="preserve"> </w:t>
      </w:r>
      <w:r w:rsidR="0062519E" w:rsidRPr="005662AD">
        <w:rPr>
          <w:rFonts w:hint="eastAsia"/>
          <w:rtl/>
        </w:rPr>
        <w:t>הנהוגה</w:t>
      </w:r>
      <w:r w:rsidR="0062519E" w:rsidRPr="005662AD">
        <w:rPr>
          <w:rtl/>
        </w:rPr>
        <w:t xml:space="preserve"> </w:t>
      </w:r>
      <w:r w:rsidR="0062519E" w:rsidRPr="005662AD">
        <w:rPr>
          <w:rFonts w:hint="eastAsia"/>
          <w:rtl/>
        </w:rPr>
        <w:t>בכל</w:t>
      </w:r>
      <w:r w:rsidR="0062519E" w:rsidRPr="005662AD">
        <w:rPr>
          <w:rtl/>
        </w:rPr>
        <w:t xml:space="preserve"> </w:t>
      </w:r>
      <w:r w:rsidR="0062519E" w:rsidRPr="005662AD">
        <w:rPr>
          <w:rFonts w:hint="eastAsia"/>
          <w:rtl/>
        </w:rPr>
        <w:t>מדינות</w:t>
      </w:r>
      <w:r w:rsidR="0062519E" w:rsidRPr="005662AD">
        <w:rPr>
          <w:rtl/>
        </w:rPr>
        <w:t xml:space="preserve"> </w:t>
      </w:r>
      <w:r w:rsidR="0062519E" w:rsidRPr="005662AD">
        <w:rPr>
          <w:rFonts w:hint="eastAsia"/>
          <w:rtl/>
        </w:rPr>
        <w:t>ערב</w:t>
      </w:r>
      <w:r w:rsidR="0062519E" w:rsidRPr="005662AD">
        <w:rPr>
          <w:rtl/>
        </w:rPr>
        <w:t>)</w:t>
      </w:r>
      <w:r w:rsidRPr="005662AD">
        <w:rPr>
          <w:rtl/>
        </w:rPr>
        <w:t xml:space="preserve">, </w:t>
      </w:r>
      <w:r w:rsidRPr="005662AD">
        <w:rPr>
          <w:rFonts w:hint="eastAsia"/>
          <w:rtl/>
        </w:rPr>
        <w:t>נמנעה</w:t>
      </w:r>
      <w:r w:rsidRPr="005662AD">
        <w:rPr>
          <w:rtl/>
        </w:rPr>
        <w:t xml:space="preserve"> </w:t>
      </w:r>
      <w:r w:rsidRPr="005662AD">
        <w:rPr>
          <w:rFonts w:hint="eastAsia"/>
          <w:rtl/>
        </w:rPr>
        <w:t>יצירת</w:t>
      </w:r>
      <w:r w:rsidR="00CE0037">
        <w:rPr>
          <w:rFonts w:hint="cs"/>
          <w:rtl/>
        </w:rPr>
        <w:t>ו של</w:t>
      </w:r>
      <w:r w:rsidRPr="005662AD">
        <w:rPr>
          <w:rtl/>
        </w:rPr>
        <w:t xml:space="preserve"> </w:t>
      </w:r>
      <w:r w:rsidRPr="005662AD">
        <w:rPr>
          <w:rFonts w:hint="eastAsia"/>
          <w:rtl/>
        </w:rPr>
        <w:t>עם</w:t>
      </w:r>
      <w:r w:rsidRPr="005662AD">
        <w:rPr>
          <w:rtl/>
        </w:rPr>
        <w:t xml:space="preserve"> </w:t>
      </w:r>
      <w:r w:rsidRPr="005662AD">
        <w:rPr>
          <w:rFonts w:hint="eastAsia"/>
          <w:rtl/>
        </w:rPr>
        <w:t>אזרחי</w:t>
      </w:r>
      <w:r w:rsidRPr="005662AD">
        <w:rPr>
          <w:rtl/>
        </w:rPr>
        <w:t xml:space="preserve"> </w:t>
      </w:r>
      <w:r w:rsidRPr="005662AD">
        <w:rPr>
          <w:rFonts w:hint="eastAsia"/>
          <w:rtl/>
        </w:rPr>
        <w:t>ישראלי</w:t>
      </w:r>
      <w:r w:rsidRPr="005662AD">
        <w:rPr>
          <w:rtl/>
        </w:rPr>
        <w:t xml:space="preserve"> </w:t>
      </w:r>
      <w:r w:rsidRPr="005662AD">
        <w:rPr>
          <w:rFonts w:hint="eastAsia"/>
          <w:rtl/>
        </w:rPr>
        <w:t>אחד</w:t>
      </w:r>
      <w:r w:rsidR="00CE0037">
        <w:rPr>
          <w:rFonts w:hint="cs"/>
          <w:rtl/>
        </w:rPr>
        <w:t>,</w:t>
      </w:r>
      <w:r w:rsidRPr="005662AD">
        <w:rPr>
          <w:rtl/>
        </w:rPr>
        <w:t xml:space="preserve"> </w:t>
      </w:r>
      <w:r w:rsidRPr="005662AD">
        <w:rPr>
          <w:rFonts w:hint="eastAsia"/>
          <w:rtl/>
        </w:rPr>
        <w:t>וצומצם</w:t>
      </w:r>
      <w:r w:rsidRPr="005662AD">
        <w:rPr>
          <w:rtl/>
        </w:rPr>
        <w:t xml:space="preserve"> </w:t>
      </w:r>
      <w:r w:rsidRPr="005662AD">
        <w:rPr>
          <w:rFonts w:hint="eastAsia"/>
          <w:rtl/>
        </w:rPr>
        <w:t>תפקיד</w:t>
      </w:r>
      <w:r w:rsidR="00CE0037">
        <w:rPr>
          <w:rFonts w:hint="cs"/>
          <w:rtl/>
        </w:rPr>
        <w:t>ה של</w:t>
      </w:r>
      <w:r w:rsidRPr="005662AD">
        <w:rPr>
          <w:rtl/>
        </w:rPr>
        <w:t xml:space="preserve"> </w:t>
      </w:r>
      <w:r w:rsidRPr="005662AD">
        <w:rPr>
          <w:rFonts w:hint="eastAsia"/>
          <w:rtl/>
        </w:rPr>
        <w:t>האזרחות</w:t>
      </w:r>
      <w:r w:rsidRPr="005662AD">
        <w:rPr>
          <w:rtl/>
        </w:rPr>
        <w:t xml:space="preserve"> </w:t>
      </w:r>
      <w:r w:rsidRPr="005662AD">
        <w:rPr>
          <w:rFonts w:hint="eastAsia"/>
          <w:rtl/>
        </w:rPr>
        <w:t>כבסיס</w:t>
      </w:r>
      <w:r w:rsidRPr="005662AD">
        <w:rPr>
          <w:rtl/>
        </w:rPr>
        <w:t xml:space="preserve"> </w:t>
      </w:r>
      <w:r w:rsidRPr="005662AD">
        <w:rPr>
          <w:rFonts w:hint="eastAsia"/>
          <w:rtl/>
        </w:rPr>
        <w:t>לזהות</w:t>
      </w:r>
      <w:r w:rsidRPr="005662AD">
        <w:rPr>
          <w:rtl/>
        </w:rPr>
        <w:t xml:space="preserve">, </w:t>
      </w:r>
      <w:r w:rsidRPr="005662AD">
        <w:rPr>
          <w:rFonts w:hint="eastAsia"/>
          <w:rtl/>
        </w:rPr>
        <w:t>לשיתוף</w:t>
      </w:r>
      <w:r w:rsidRPr="005662AD">
        <w:rPr>
          <w:rtl/>
        </w:rPr>
        <w:t xml:space="preserve"> </w:t>
      </w:r>
      <w:r w:rsidRPr="005662AD">
        <w:rPr>
          <w:rFonts w:hint="eastAsia"/>
          <w:rtl/>
        </w:rPr>
        <w:t>ולשוויון</w:t>
      </w:r>
      <w:r w:rsidRPr="005662AD">
        <w:rPr>
          <w:rtl/>
        </w:rPr>
        <w:t xml:space="preserve"> </w:t>
      </w:r>
      <w:r w:rsidRPr="005662AD">
        <w:rPr>
          <w:rFonts w:hint="eastAsia"/>
          <w:rtl/>
        </w:rPr>
        <w:t>בין</w:t>
      </w:r>
      <w:r w:rsidRPr="005662AD">
        <w:rPr>
          <w:rtl/>
        </w:rPr>
        <w:t xml:space="preserve"> </w:t>
      </w:r>
      <w:r w:rsidRPr="005662AD">
        <w:rPr>
          <w:rFonts w:hint="eastAsia"/>
          <w:rtl/>
        </w:rPr>
        <w:t>ערבים</w:t>
      </w:r>
      <w:r w:rsidRPr="005662AD">
        <w:rPr>
          <w:rtl/>
        </w:rPr>
        <w:t xml:space="preserve"> </w:t>
      </w:r>
      <w:r w:rsidRPr="005662AD">
        <w:rPr>
          <w:rFonts w:hint="eastAsia"/>
          <w:rtl/>
        </w:rPr>
        <w:t>ליהודים</w:t>
      </w:r>
      <w:r w:rsidRPr="005662AD">
        <w:rPr>
          <w:rtl/>
        </w:rPr>
        <w:t>.</w:t>
      </w:r>
      <w:r>
        <w:rPr>
          <w:rStyle w:val="FootnoteReference"/>
          <w:rtl/>
        </w:rPr>
        <w:footnoteReference w:id="73"/>
      </w:r>
      <w:r w:rsidRPr="005662AD">
        <w:rPr>
          <w:rtl/>
        </w:rPr>
        <w:t xml:space="preserve"> </w:t>
      </w:r>
      <w:r w:rsidRPr="005662AD">
        <w:rPr>
          <w:rFonts w:hint="eastAsia"/>
          <w:rtl/>
        </w:rPr>
        <w:t>גם</w:t>
      </w:r>
      <w:r w:rsidRPr="005662AD">
        <w:rPr>
          <w:rtl/>
        </w:rPr>
        <w:t xml:space="preserve"> </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מקבלים</w:t>
      </w:r>
      <w:r w:rsidRPr="005662AD">
        <w:rPr>
          <w:rtl/>
        </w:rPr>
        <w:t xml:space="preserve"> </w:t>
      </w:r>
      <w:r w:rsidRPr="005662AD">
        <w:rPr>
          <w:rFonts w:hint="eastAsia"/>
          <w:rtl/>
        </w:rPr>
        <w:t>ללא</w:t>
      </w:r>
      <w:r w:rsidRPr="005662AD">
        <w:rPr>
          <w:rtl/>
        </w:rPr>
        <w:t xml:space="preserve"> </w:t>
      </w:r>
      <w:r w:rsidRPr="005662AD">
        <w:rPr>
          <w:rFonts w:hint="eastAsia"/>
          <w:rtl/>
        </w:rPr>
        <w:t>ערעור</w:t>
      </w:r>
      <w:r w:rsidRPr="005662AD">
        <w:rPr>
          <w:rtl/>
        </w:rPr>
        <w:t xml:space="preserve"> </w:t>
      </w:r>
      <w:r w:rsidRPr="005662AD">
        <w:rPr>
          <w:rFonts w:hint="eastAsia"/>
          <w:rtl/>
        </w:rPr>
        <w:t>את</w:t>
      </w:r>
      <w:r w:rsidRPr="005662AD">
        <w:rPr>
          <w:rtl/>
        </w:rPr>
        <w:t xml:space="preserve"> </w:t>
      </w:r>
      <w:r w:rsidRPr="005662AD">
        <w:rPr>
          <w:rFonts w:hint="eastAsia"/>
          <w:rtl/>
        </w:rPr>
        <w:t>המצב</w:t>
      </w:r>
      <w:r w:rsidRPr="005662AD">
        <w:rPr>
          <w:rtl/>
        </w:rPr>
        <w:t xml:space="preserve"> </w:t>
      </w:r>
      <w:r w:rsidRPr="005662AD">
        <w:rPr>
          <w:rFonts w:hint="eastAsia"/>
          <w:rtl/>
        </w:rPr>
        <w:t>הקיים</w:t>
      </w:r>
      <w:r w:rsidRPr="005662AD">
        <w:rPr>
          <w:rtl/>
        </w:rPr>
        <w:t xml:space="preserve"> </w:t>
      </w:r>
      <w:r w:rsidRPr="005662AD">
        <w:rPr>
          <w:rFonts w:hint="eastAsia"/>
          <w:rtl/>
        </w:rPr>
        <w:t>—</w:t>
      </w:r>
      <w:r w:rsidRPr="005662AD">
        <w:rPr>
          <w:rtl/>
        </w:rPr>
        <w:t xml:space="preserve"> </w:t>
      </w:r>
      <w:r w:rsidRPr="005662AD">
        <w:rPr>
          <w:rFonts w:hint="eastAsia"/>
          <w:rtl/>
        </w:rPr>
        <w:t>את</w:t>
      </w:r>
      <w:r w:rsidRPr="005662AD">
        <w:rPr>
          <w:rtl/>
        </w:rPr>
        <w:t xml:space="preserve"> </w:t>
      </w:r>
      <w:r w:rsidR="0062519E">
        <w:rPr>
          <w:rFonts w:hint="cs"/>
          <w:rtl/>
        </w:rPr>
        <w:t>החלוקה לדתות</w:t>
      </w:r>
      <w:r w:rsidRPr="005662AD">
        <w:rPr>
          <w:rtl/>
        </w:rPr>
        <w:t xml:space="preserve">, </w:t>
      </w:r>
      <w:r w:rsidRPr="005662AD">
        <w:rPr>
          <w:rFonts w:hint="eastAsia"/>
          <w:rtl/>
        </w:rPr>
        <w:t>את</w:t>
      </w:r>
      <w:r w:rsidRPr="005662AD">
        <w:rPr>
          <w:rtl/>
        </w:rPr>
        <w:t xml:space="preserve"> </w:t>
      </w:r>
      <w:r w:rsidRPr="005662AD">
        <w:rPr>
          <w:rFonts w:hint="eastAsia"/>
          <w:rtl/>
        </w:rPr>
        <w:t>זיקתם</w:t>
      </w:r>
      <w:r w:rsidRPr="005662AD">
        <w:rPr>
          <w:rtl/>
        </w:rPr>
        <w:t xml:space="preserve"> </w:t>
      </w:r>
      <w:r w:rsidRPr="005662AD">
        <w:rPr>
          <w:rFonts w:hint="eastAsia"/>
          <w:rtl/>
        </w:rPr>
        <w:t>לעם</w:t>
      </w:r>
      <w:r w:rsidRPr="005662AD">
        <w:rPr>
          <w:rtl/>
        </w:rPr>
        <w:t xml:space="preserve"> </w:t>
      </w:r>
      <w:r w:rsidRPr="005662AD">
        <w:rPr>
          <w:rFonts w:hint="eastAsia"/>
          <w:rtl/>
        </w:rPr>
        <w:t>הפלסטיני</w:t>
      </w:r>
      <w:r w:rsidRPr="005662AD">
        <w:rPr>
          <w:rtl/>
        </w:rPr>
        <w:t xml:space="preserve"> </w:t>
      </w:r>
      <w:r w:rsidRPr="005662AD">
        <w:rPr>
          <w:rFonts w:hint="eastAsia"/>
          <w:rtl/>
        </w:rPr>
        <w:t>ולאומה</w:t>
      </w:r>
      <w:r w:rsidRPr="005662AD">
        <w:rPr>
          <w:rtl/>
        </w:rPr>
        <w:t xml:space="preserve"> </w:t>
      </w:r>
      <w:r w:rsidRPr="005662AD">
        <w:rPr>
          <w:rFonts w:hint="eastAsia"/>
          <w:rtl/>
        </w:rPr>
        <w:t>הערבית</w:t>
      </w:r>
      <w:r w:rsidRPr="005662AD">
        <w:rPr>
          <w:rtl/>
        </w:rPr>
        <w:t xml:space="preserve"> </w:t>
      </w:r>
      <w:r w:rsidRPr="005662AD">
        <w:rPr>
          <w:rFonts w:hint="eastAsia"/>
          <w:rtl/>
        </w:rPr>
        <w:t>ואת</w:t>
      </w:r>
      <w:r w:rsidRPr="005662AD">
        <w:rPr>
          <w:rtl/>
        </w:rPr>
        <w:t xml:space="preserve"> </w:t>
      </w:r>
      <w:r w:rsidRPr="005662AD">
        <w:rPr>
          <w:rFonts w:hint="eastAsia"/>
          <w:rtl/>
        </w:rPr>
        <w:t>ההפרדה</w:t>
      </w:r>
      <w:r w:rsidRPr="005662AD">
        <w:rPr>
          <w:rtl/>
        </w:rPr>
        <w:t xml:space="preserve"> </w:t>
      </w:r>
      <w:r w:rsidRPr="005662AD">
        <w:rPr>
          <w:rFonts w:hint="eastAsia"/>
          <w:rtl/>
        </w:rPr>
        <w:t>מהיהודים</w:t>
      </w:r>
      <w:r w:rsidRPr="005662AD">
        <w:rPr>
          <w:rtl/>
        </w:rPr>
        <w:t xml:space="preserve">. </w:t>
      </w:r>
      <w:r w:rsidRPr="005662AD">
        <w:rPr>
          <w:rFonts w:hint="eastAsia"/>
          <w:rtl/>
        </w:rPr>
        <w:t>לכן</w:t>
      </w:r>
      <w:r w:rsidRPr="005662AD">
        <w:rPr>
          <w:rtl/>
        </w:rPr>
        <w:t xml:space="preserve"> </w:t>
      </w:r>
      <w:r w:rsidRPr="005662AD">
        <w:rPr>
          <w:rFonts w:hint="eastAsia"/>
          <w:rtl/>
        </w:rPr>
        <w:t>הם</w:t>
      </w:r>
      <w:r w:rsidRPr="005662AD">
        <w:rPr>
          <w:rtl/>
        </w:rPr>
        <w:t xml:space="preserve"> </w:t>
      </w:r>
      <w:r w:rsidR="00CE0037">
        <w:rPr>
          <w:rFonts w:hint="cs"/>
          <w:rtl/>
        </w:rPr>
        <w:t xml:space="preserve">אינם </w:t>
      </w:r>
      <w:r w:rsidRPr="005662AD">
        <w:rPr>
          <w:rFonts w:hint="eastAsia"/>
          <w:rtl/>
        </w:rPr>
        <w:t>נאבקים</w:t>
      </w:r>
      <w:r w:rsidRPr="005662AD">
        <w:rPr>
          <w:rtl/>
        </w:rPr>
        <w:t xml:space="preserve"> </w:t>
      </w:r>
      <w:r w:rsidRPr="005662AD">
        <w:rPr>
          <w:rFonts w:hint="eastAsia"/>
          <w:rtl/>
        </w:rPr>
        <w:t>למען</w:t>
      </w:r>
      <w:r w:rsidRPr="005662AD">
        <w:rPr>
          <w:rtl/>
        </w:rPr>
        <w:t xml:space="preserve"> </w:t>
      </w:r>
      <w:r w:rsidRPr="005662AD">
        <w:rPr>
          <w:rFonts w:hint="eastAsia"/>
          <w:rtl/>
        </w:rPr>
        <w:t>דמוקרטיה</w:t>
      </w:r>
      <w:r w:rsidRPr="005662AD">
        <w:rPr>
          <w:rtl/>
        </w:rPr>
        <w:t xml:space="preserve"> </w:t>
      </w:r>
      <w:r w:rsidRPr="005662AD">
        <w:rPr>
          <w:rFonts w:hint="eastAsia"/>
          <w:rtl/>
        </w:rPr>
        <w:t>ליברלית</w:t>
      </w:r>
      <w:r w:rsidRPr="005662AD">
        <w:rPr>
          <w:rtl/>
        </w:rPr>
        <w:t xml:space="preserve"> </w:t>
      </w:r>
      <w:r w:rsidRPr="005662AD">
        <w:rPr>
          <w:rFonts w:hint="eastAsia"/>
          <w:rtl/>
        </w:rPr>
        <w:t>אינדיווידואלית</w:t>
      </w:r>
      <w:r w:rsidRPr="005662AD">
        <w:rPr>
          <w:rtl/>
        </w:rPr>
        <w:t xml:space="preserve">, </w:t>
      </w:r>
      <w:r w:rsidRPr="005662AD">
        <w:rPr>
          <w:rFonts w:hint="eastAsia"/>
          <w:rtl/>
        </w:rPr>
        <w:t>להפרדת</w:t>
      </w:r>
      <w:r w:rsidRPr="005662AD">
        <w:rPr>
          <w:rtl/>
        </w:rPr>
        <w:t xml:space="preserve"> </w:t>
      </w:r>
      <w:r w:rsidRPr="005662AD">
        <w:rPr>
          <w:rFonts w:hint="eastAsia"/>
          <w:rtl/>
        </w:rPr>
        <w:t>הדת</w:t>
      </w:r>
      <w:r w:rsidRPr="005662AD">
        <w:rPr>
          <w:rtl/>
        </w:rPr>
        <w:t xml:space="preserve"> </w:t>
      </w:r>
      <w:r w:rsidRPr="005662AD">
        <w:rPr>
          <w:rFonts w:hint="eastAsia"/>
          <w:rtl/>
        </w:rPr>
        <w:t>מהמדינה</w:t>
      </w:r>
      <w:r w:rsidRPr="005662AD">
        <w:rPr>
          <w:rtl/>
        </w:rPr>
        <w:t xml:space="preserve"> </w:t>
      </w:r>
      <w:r w:rsidRPr="005662AD">
        <w:rPr>
          <w:rFonts w:hint="eastAsia"/>
          <w:rtl/>
        </w:rPr>
        <w:t>וליצירת</w:t>
      </w:r>
      <w:r w:rsidRPr="005662AD">
        <w:rPr>
          <w:rtl/>
        </w:rPr>
        <w:t xml:space="preserve"> </w:t>
      </w:r>
      <w:r w:rsidRPr="005662AD">
        <w:rPr>
          <w:rFonts w:hint="eastAsia"/>
          <w:rtl/>
        </w:rPr>
        <w:t>עם</w:t>
      </w:r>
      <w:r w:rsidRPr="005662AD">
        <w:rPr>
          <w:rtl/>
        </w:rPr>
        <w:t xml:space="preserve"> </w:t>
      </w:r>
      <w:r w:rsidRPr="005662AD">
        <w:rPr>
          <w:rFonts w:hint="eastAsia"/>
          <w:rtl/>
        </w:rPr>
        <w:t>ישראלי</w:t>
      </w:r>
      <w:r w:rsidRPr="005662AD">
        <w:rPr>
          <w:rtl/>
        </w:rPr>
        <w:t xml:space="preserve"> </w:t>
      </w:r>
      <w:r w:rsidRPr="005662AD">
        <w:rPr>
          <w:rFonts w:hint="eastAsia"/>
          <w:rtl/>
        </w:rPr>
        <w:t>משותף</w:t>
      </w:r>
      <w:r w:rsidRPr="005662AD">
        <w:rPr>
          <w:rtl/>
        </w:rPr>
        <w:t xml:space="preserve">, </w:t>
      </w:r>
      <w:r w:rsidRPr="005662AD">
        <w:rPr>
          <w:rFonts w:hint="eastAsia"/>
          <w:rtl/>
        </w:rPr>
        <w:t>אלא</w:t>
      </w:r>
      <w:r w:rsidRPr="005662AD">
        <w:rPr>
          <w:rtl/>
        </w:rPr>
        <w:t xml:space="preserve"> </w:t>
      </w:r>
      <w:r w:rsidRPr="005662AD">
        <w:rPr>
          <w:rFonts w:hint="eastAsia"/>
          <w:rtl/>
        </w:rPr>
        <w:t>חותרים</w:t>
      </w:r>
      <w:r w:rsidRPr="005662AD">
        <w:rPr>
          <w:rtl/>
        </w:rPr>
        <w:t xml:space="preserve"> </w:t>
      </w:r>
      <w:r w:rsidRPr="005662AD">
        <w:rPr>
          <w:rFonts w:hint="eastAsia"/>
          <w:rtl/>
        </w:rPr>
        <w:t>לכינון</w:t>
      </w:r>
      <w:r w:rsidRPr="005662AD">
        <w:rPr>
          <w:rtl/>
        </w:rPr>
        <w:t xml:space="preserve"> </w:t>
      </w:r>
      <w:r w:rsidRPr="005662AD">
        <w:rPr>
          <w:rFonts w:hint="eastAsia"/>
          <w:rtl/>
        </w:rPr>
        <w:t>מדינה</w:t>
      </w:r>
      <w:r w:rsidRPr="005662AD">
        <w:rPr>
          <w:rtl/>
        </w:rPr>
        <w:t xml:space="preserve"> </w:t>
      </w:r>
      <w:r w:rsidRPr="005662AD">
        <w:rPr>
          <w:rFonts w:hint="eastAsia"/>
          <w:rtl/>
        </w:rPr>
        <w:t>דו־לאומית</w:t>
      </w:r>
      <w:r w:rsidRPr="005662AD">
        <w:rPr>
          <w:rtl/>
        </w:rPr>
        <w:t xml:space="preserve"> </w:t>
      </w:r>
      <w:r w:rsidRPr="005662AD">
        <w:rPr>
          <w:rFonts w:hint="eastAsia"/>
          <w:rtl/>
        </w:rPr>
        <w:t>שוויונית</w:t>
      </w:r>
      <w:r w:rsidRPr="005662AD">
        <w:rPr>
          <w:rtl/>
        </w:rPr>
        <w:t xml:space="preserve"> </w:t>
      </w:r>
      <w:r w:rsidRPr="005662AD">
        <w:rPr>
          <w:rFonts w:hint="eastAsia"/>
          <w:rtl/>
        </w:rPr>
        <w:t>שבה</w:t>
      </w:r>
      <w:r w:rsidRPr="005662AD">
        <w:rPr>
          <w:rtl/>
        </w:rPr>
        <w:t xml:space="preserve"> </w:t>
      </w:r>
      <w:r w:rsidRPr="005662AD">
        <w:rPr>
          <w:rFonts w:hint="eastAsia"/>
          <w:rtl/>
        </w:rPr>
        <w:t>האזרחות</w:t>
      </w:r>
      <w:r w:rsidRPr="005662AD">
        <w:rPr>
          <w:rtl/>
        </w:rPr>
        <w:t xml:space="preserve"> </w:t>
      </w:r>
      <w:r w:rsidRPr="005662AD">
        <w:rPr>
          <w:rFonts w:hint="eastAsia"/>
          <w:rtl/>
        </w:rPr>
        <w:t>המשותפת</w:t>
      </w:r>
      <w:r w:rsidRPr="005662AD">
        <w:rPr>
          <w:rtl/>
        </w:rPr>
        <w:t xml:space="preserve"> </w:t>
      </w:r>
      <w:r w:rsidRPr="005662AD">
        <w:rPr>
          <w:rFonts w:hint="eastAsia"/>
          <w:rtl/>
        </w:rPr>
        <w:t>תוסיף</w:t>
      </w:r>
      <w:r w:rsidRPr="005662AD">
        <w:rPr>
          <w:rtl/>
        </w:rPr>
        <w:t xml:space="preserve"> </w:t>
      </w:r>
      <w:r w:rsidRPr="005662AD">
        <w:rPr>
          <w:rFonts w:hint="eastAsia"/>
          <w:rtl/>
        </w:rPr>
        <w:t>להיות</w:t>
      </w:r>
      <w:r w:rsidRPr="005662AD">
        <w:rPr>
          <w:rtl/>
        </w:rPr>
        <w:t xml:space="preserve"> </w:t>
      </w:r>
      <w:r w:rsidRPr="005662AD">
        <w:rPr>
          <w:rFonts w:hint="eastAsia"/>
          <w:rtl/>
        </w:rPr>
        <w:t>משנית</w:t>
      </w:r>
      <w:r w:rsidRPr="005662AD">
        <w:rPr>
          <w:rtl/>
        </w:rPr>
        <w:t xml:space="preserve"> </w:t>
      </w:r>
      <w:r w:rsidRPr="005662AD">
        <w:rPr>
          <w:rFonts w:hint="eastAsia"/>
          <w:rtl/>
        </w:rPr>
        <w:t>ללאום</w:t>
      </w:r>
      <w:r w:rsidRPr="005662AD">
        <w:rPr>
          <w:rtl/>
        </w:rPr>
        <w:t xml:space="preserve"> </w:t>
      </w:r>
      <w:r w:rsidRPr="005662AD">
        <w:rPr>
          <w:rFonts w:hint="eastAsia"/>
          <w:rtl/>
        </w:rPr>
        <w:t>ולדת</w:t>
      </w:r>
      <w:r w:rsidRPr="005662AD">
        <w:rPr>
          <w:rtl/>
        </w:rPr>
        <w:t xml:space="preserve">. </w:t>
      </w:r>
      <w:r w:rsidRPr="005662AD">
        <w:rPr>
          <w:rFonts w:hint="eastAsia"/>
          <w:rtl/>
        </w:rPr>
        <w:t>בישראל</w:t>
      </w:r>
      <w:r w:rsidRPr="005662AD">
        <w:rPr>
          <w:rtl/>
        </w:rPr>
        <w:t xml:space="preserve"> </w:t>
      </w:r>
      <w:r w:rsidRPr="005662AD">
        <w:rPr>
          <w:rFonts w:hint="eastAsia"/>
          <w:rtl/>
        </w:rPr>
        <w:t>התגלע</w:t>
      </w:r>
      <w:r w:rsidRPr="005662AD">
        <w:rPr>
          <w:rtl/>
        </w:rPr>
        <w:t xml:space="preserve"> </w:t>
      </w:r>
      <w:r w:rsidRPr="005662AD">
        <w:rPr>
          <w:rFonts w:hint="eastAsia"/>
          <w:rtl/>
        </w:rPr>
        <w:t>אפוא</w:t>
      </w:r>
      <w:r w:rsidRPr="005662AD">
        <w:rPr>
          <w:rtl/>
        </w:rPr>
        <w:t xml:space="preserve"> </w:t>
      </w:r>
      <w:r w:rsidRPr="005662AD">
        <w:rPr>
          <w:rFonts w:hint="eastAsia"/>
          <w:rtl/>
        </w:rPr>
        <w:t>קונפליקט</w:t>
      </w:r>
      <w:r w:rsidRPr="005662AD">
        <w:rPr>
          <w:rtl/>
        </w:rPr>
        <w:t xml:space="preserve"> </w:t>
      </w:r>
      <w:r w:rsidRPr="005662AD">
        <w:rPr>
          <w:rFonts w:hint="eastAsia"/>
          <w:rtl/>
        </w:rPr>
        <w:t>זהויות</w:t>
      </w:r>
      <w:r w:rsidRPr="005662AD">
        <w:rPr>
          <w:rtl/>
        </w:rPr>
        <w:t xml:space="preserve">, </w:t>
      </w:r>
      <w:r w:rsidRPr="005662AD">
        <w:rPr>
          <w:rFonts w:hint="eastAsia"/>
          <w:rtl/>
        </w:rPr>
        <w:t>מאחר</w:t>
      </w:r>
      <w:r w:rsidRPr="005662AD">
        <w:rPr>
          <w:rtl/>
        </w:rPr>
        <w:t xml:space="preserve"> </w:t>
      </w:r>
      <w:r w:rsidRPr="005662AD">
        <w:rPr>
          <w:rFonts w:hint="eastAsia"/>
          <w:rtl/>
        </w:rPr>
        <w:t>שהאזרחות</w:t>
      </w:r>
      <w:r w:rsidRPr="005662AD">
        <w:rPr>
          <w:rtl/>
        </w:rPr>
        <w:t xml:space="preserve"> </w:t>
      </w:r>
      <w:r w:rsidRPr="005662AD">
        <w:rPr>
          <w:rFonts w:hint="eastAsia"/>
          <w:rtl/>
        </w:rPr>
        <w:t>הישראלית</w:t>
      </w:r>
      <w:r w:rsidRPr="005662AD">
        <w:rPr>
          <w:rtl/>
        </w:rPr>
        <w:t xml:space="preserve"> </w:t>
      </w:r>
      <w:r w:rsidRPr="005662AD">
        <w:rPr>
          <w:rFonts w:hint="eastAsia"/>
          <w:rtl/>
        </w:rPr>
        <w:t>איננה</w:t>
      </w:r>
      <w:r w:rsidRPr="005662AD">
        <w:rPr>
          <w:rtl/>
        </w:rPr>
        <w:t xml:space="preserve"> </w:t>
      </w:r>
      <w:r w:rsidRPr="005662AD">
        <w:rPr>
          <w:rFonts w:hint="eastAsia"/>
          <w:rtl/>
        </w:rPr>
        <w:t>תשתית</w:t>
      </w:r>
      <w:r w:rsidRPr="005662AD">
        <w:rPr>
          <w:rtl/>
        </w:rPr>
        <w:t xml:space="preserve"> </w:t>
      </w:r>
      <w:r w:rsidRPr="005662AD">
        <w:rPr>
          <w:rFonts w:hint="eastAsia"/>
          <w:rtl/>
        </w:rPr>
        <w:t>רחבה</w:t>
      </w:r>
      <w:r w:rsidRPr="005662AD">
        <w:rPr>
          <w:rtl/>
        </w:rPr>
        <w:t xml:space="preserve"> </w:t>
      </w:r>
      <w:r w:rsidRPr="005662AD">
        <w:rPr>
          <w:rFonts w:hint="eastAsia"/>
          <w:rtl/>
        </w:rPr>
        <w:t>ואיתנה</w:t>
      </w:r>
      <w:r w:rsidRPr="005662AD">
        <w:rPr>
          <w:rtl/>
        </w:rPr>
        <w:t xml:space="preserve"> </w:t>
      </w:r>
      <w:r w:rsidRPr="005662AD">
        <w:rPr>
          <w:rFonts w:hint="eastAsia"/>
          <w:rtl/>
        </w:rPr>
        <w:t>כדי</w:t>
      </w:r>
      <w:r w:rsidRPr="005662AD">
        <w:rPr>
          <w:rtl/>
        </w:rPr>
        <w:t xml:space="preserve"> </w:t>
      </w:r>
      <w:r w:rsidRPr="005662AD">
        <w:rPr>
          <w:rFonts w:hint="eastAsia"/>
          <w:rtl/>
        </w:rPr>
        <w:t>לשמש</w:t>
      </w:r>
      <w:r w:rsidRPr="005662AD">
        <w:rPr>
          <w:rtl/>
        </w:rPr>
        <w:t xml:space="preserve"> </w:t>
      </w:r>
      <w:r w:rsidRPr="005662AD">
        <w:rPr>
          <w:rFonts w:hint="eastAsia"/>
          <w:rtl/>
        </w:rPr>
        <w:t>זהות</w:t>
      </w:r>
      <w:r w:rsidRPr="005662AD">
        <w:rPr>
          <w:rtl/>
        </w:rPr>
        <w:t xml:space="preserve"> </w:t>
      </w:r>
      <w:r w:rsidRPr="005662AD">
        <w:rPr>
          <w:rFonts w:hint="eastAsia"/>
          <w:rtl/>
        </w:rPr>
        <w:t>שוויונית</w:t>
      </w:r>
      <w:r w:rsidRPr="005662AD">
        <w:rPr>
          <w:rtl/>
        </w:rPr>
        <w:t xml:space="preserve"> </w:t>
      </w:r>
      <w:r w:rsidRPr="005662AD">
        <w:rPr>
          <w:rFonts w:hint="eastAsia"/>
          <w:rtl/>
        </w:rPr>
        <w:t>משותפת</w:t>
      </w:r>
      <w:r w:rsidRPr="005662AD">
        <w:rPr>
          <w:rtl/>
        </w:rPr>
        <w:t>.</w:t>
      </w:r>
      <w:r w:rsidR="00E102AF">
        <w:rPr>
          <w:rFonts w:hint="cs"/>
          <w:rtl/>
        </w:rPr>
        <w:t xml:space="preserve"> האתוס הישראלי המשותף לערבים וליהודים הוא "אינטגרציה ללא טמיעה" או "נפרד אך שווה".</w:t>
      </w:r>
    </w:p>
    <w:p w:rsidR="00CE0037" w:rsidRPr="005662AD" w:rsidRDefault="0062519E" w:rsidP="0062519E">
      <w:pPr>
        <w:rPr>
          <w:rtl/>
        </w:rPr>
      </w:pPr>
      <w:r w:rsidRPr="00485685">
        <w:rPr>
          <w:rFonts w:hint="eastAsia"/>
          <w:b/>
          <w:bCs/>
          <w:rtl/>
        </w:rPr>
        <w:t>זהות</w:t>
      </w:r>
      <w:r w:rsidRPr="00485685">
        <w:rPr>
          <w:b/>
          <w:bCs/>
          <w:rtl/>
        </w:rPr>
        <w:t xml:space="preserve"> </w:t>
      </w:r>
      <w:r w:rsidRPr="00485685">
        <w:rPr>
          <w:rFonts w:hint="eastAsia"/>
          <w:b/>
          <w:bCs/>
          <w:rtl/>
        </w:rPr>
        <w:t>היהודים</w:t>
      </w:r>
    </w:p>
    <w:p w:rsidR="001E70C5" w:rsidRDefault="009C2A6A" w:rsidP="00502CB3">
      <w:pPr>
        <w:ind w:firstLine="0"/>
        <w:rPr>
          <w:rtl/>
        </w:rPr>
      </w:pPr>
      <w:r w:rsidRPr="005662AD">
        <w:rPr>
          <w:rFonts w:hint="cs"/>
          <w:rtl/>
        </w:rPr>
        <w:t xml:space="preserve">בזהות היהודים </w:t>
      </w:r>
      <w:r>
        <w:rPr>
          <w:rFonts w:hint="cs"/>
          <w:rtl/>
        </w:rPr>
        <w:t xml:space="preserve">בישראל יש ארבעה רכיבים: </w:t>
      </w:r>
      <w:r w:rsidRPr="005662AD">
        <w:rPr>
          <w:rFonts w:hint="cs"/>
          <w:rtl/>
        </w:rPr>
        <w:t>שני הרכיבים הגלויים הם יהודי</w:t>
      </w:r>
      <w:r>
        <w:rPr>
          <w:rFonts w:hint="cs"/>
          <w:rtl/>
        </w:rPr>
        <w:t>ות</w:t>
      </w:r>
      <w:r w:rsidRPr="005662AD">
        <w:rPr>
          <w:rFonts w:hint="cs"/>
          <w:rtl/>
        </w:rPr>
        <w:t xml:space="preserve"> וישראלי</w:t>
      </w:r>
      <w:r>
        <w:rPr>
          <w:rFonts w:hint="cs"/>
          <w:rtl/>
        </w:rPr>
        <w:t xml:space="preserve">ות ושני הסמויים </w:t>
      </w:r>
      <w:r w:rsidR="00A01440">
        <w:rPr>
          <w:rFonts w:hint="cs"/>
          <w:rtl/>
        </w:rPr>
        <w:t>-</w:t>
      </w:r>
      <w:r w:rsidR="00CE0037">
        <w:rPr>
          <w:rFonts w:hint="cs"/>
          <w:rtl/>
        </w:rPr>
        <w:t xml:space="preserve"> </w:t>
      </w:r>
      <w:r>
        <w:rPr>
          <w:rFonts w:hint="cs"/>
          <w:rtl/>
        </w:rPr>
        <w:t>ציונות ושואה</w:t>
      </w:r>
      <w:r w:rsidRPr="005662AD">
        <w:rPr>
          <w:rFonts w:hint="cs"/>
          <w:rtl/>
        </w:rPr>
        <w:t xml:space="preserve">. במדד 2013 </w:t>
      </w:r>
      <w:r w:rsidR="00E102AF">
        <w:rPr>
          <w:rFonts w:hint="cs"/>
          <w:rtl/>
        </w:rPr>
        <w:t xml:space="preserve">ובמדד 2015 </w:t>
      </w:r>
      <w:r w:rsidRPr="005662AD">
        <w:rPr>
          <w:rFonts w:hint="cs"/>
          <w:rtl/>
        </w:rPr>
        <w:t xml:space="preserve">התבקשו היהודים לבחור בין </w:t>
      </w:r>
      <w:r>
        <w:rPr>
          <w:rFonts w:hint="cs"/>
          <w:rtl/>
        </w:rPr>
        <w:t xml:space="preserve">הרכיב היהודי </w:t>
      </w:r>
      <w:r w:rsidR="00CE0037">
        <w:rPr>
          <w:rFonts w:hint="cs"/>
          <w:rtl/>
        </w:rPr>
        <w:t>ל</w:t>
      </w:r>
      <w:r>
        <w:rPr>
          <w:rFonts w:hint="cs"/>
          <w:rtl/>
        </w:rPr>
        <w:t>רכיב הישראלי</w:t>
      </w:r>
      <w:r w:rsidR="00CE0037">
        <w:rPr>
          <w:rFonts w:hint="cs"/>
          <w:rtl/>
        </w:rPr>
        <w:t xml:space="preserve"> </w:t>
      </w:r>
      <w:r w:rsidR="00CE0037" w:rsidRPr="005662AD">
        <w:rPr>
          <w:rFonts w:hint="cs"/>
          <w:rtl/>
        </w:rPr>
        <w:t>ולהשוות</w:t>
      </w:r>
      <w:r w:rsidR="00CE0037">
        <w:rPr>
          <w:rFonts w:hint="cs"/>
          <w:rtl/>
        </w:rPr>
        <w:t xml:space="preserve"> ביניהם</w:t>
      </w:r>
      <w:r w:rsidRPr="005662AD">
        <w:rPr>
          <w:rFonts w:hint="cs"/>
          <w:rtl/>
        </w:rPr>
        <w:t xml:space="preserve">. </w:t>
      </w:r>
      <w:r w:rsidR="00E102AF">
        <w:rPr>
          <w:rFonts w:hint="cs"/>
          <w:rtl/>
        </w:rPr>
        <w:t xml:space="preserve">במדד 2015 בחרו </w:t>
      </w:r>
      <w:r w:rsidRPr="005662AD">
        <w:rPr>
          <w:rFonts w:hint="cs"/>
          <w:rtl/>
        </w:rPr>
        <w:t>רוב</w:t>
      </w:r>
      <w:r>
        <w:rPr>
          <w:rFonts w:hint="cs"/>
          <w:rtl/>
        </w:rPr>
        <w:t xml:space="preserve"> של</w:t>
      </w:r>
      <w:r w:rsidRPr="005662AD">
        <w:rPr>
          <w:rFonts w:hint="cs"/>
          <w:rtl/>
        </w:rPr>
        <w:t xml:space="preserve"> 6</w:t>
      </w:r>
      <w:r w:rsidR="00E102AF">
        <w:rPr>
          <w:rFonts w:hint="cs"/>
          <w:rtl/>
        </w:rPr>
        <w:t>1</w:t>
      </w:r>
      <w:r w:rsidRPr="005662AD">
        <w:rPr>
          <w:rFonts w:hint="cs"/>
          <w:rtl/>
        </w:rPr>
        <w:t>.</w:t>
      </w:r>
      <w:r w:rsidR="00E102AF">
        <w:rPr>
          <w:rFonts w:hint="cs"/>
          <w:rtl/>
        </w:rPr>
        <w:t>1</w:t>
      </w:r>
      <w:r w:rsidRPr="005662AD">
        <w:rPr>
          <w:rFonts w:hint="cs"/>
          <w:rtl/>
        </w:rPr>
        <w:t>%</w:t>
      </w:r>
      <w:r>
        <w:rPr>
          <w:rFonts w:hint="cs"/>
          <w:rtl/>
        </w:rPr>
        <w:t xml:space="preserve"> ב</w:t>
      </w:r>
      <w:r w:rsidRPr="005662AD">
        <w:rPr>
          <w:rFonts w:hint="cs"/>
          <w:rtl/>
        </w:rPr>
        <w:t>יהודי ו</w:t>
      </w:r>
      <w:r w:rsidR="00CE0037">
        <w:rPr>
          <w:rFonts w:hint="cs"/>
          <w:rtl/>
        </w:rPr>
        <w:t>ב</w:t>
      </w:r>
      <w:r w:rsidRPr="005662AD">
        <w:rPr>
          <w:rFonts w:hint="cs"/>
          <w:rtl/>
        </w:rPr>
        <w:t>ישראלי באותה מיד</w:t>
      </w:r>
      <w:r>
        <w:rPr>
          <w:rFonts w:hint="cs"/>
          <w:rtl/>
        </w:rPr>
        <w:t>ה</w:t>
      </w:r>
      <w:r w:rsidRPr="005662AD">
        <w:rPr>
          <w:rFonts w:hint="cs"/>
          <w:rtl/>
        </w:rPr>
        <w:t>, 1</w:t>
      </w:r>
      <w:r w:rsidR="00E102AF">
        <w:rPr>
          <w:rFonts w:hint="cs"/>
          <w:rtl/>
        </w:rPr>
        <w:t>5</w:t>
      </w:r>
      <w:r w:rsidRPr="005662AD">
        <w:rPr>
          <w:rFonts w:hint="cs"/>
          <w:rtl/>
        </w:rPr>
        <w:t>.</w:t>
      </w:r>
      <w:r w:rsidR="00E102AF">
        <w:rPr>
          <w:rFonts w:hint="cs"/>
          <w:rtl/>
        </w:rPr>
        <w:t>9</w:t>
      </w:r>
      <w:r w:rsidRPr="005662AD">
        <w:rPr>
          <w:rFonts w:hint="cs"/>
          <w:rtl/>
        </w:rPr>
        <w:t xml:space="preserve">% </w:t>
      </w:r>
      <w:r w:rsidR="00CE0037">
        <w:rPr>
          <w:rFonts w:hint="cs"/>
          <w:rtl/>
        </w:rPr>
        <w:t xml:space="preserve">בחרו </w:t>
      </w:r>
      <w:r w:rsidRPr="005662AD">
        <w:rPr>
          <w:rFonts w:hint="cs"/>
          <w:rtl/>
        </w:rPr>
        <w:t>רק או בעיקר ישראלי, ו</w:t>
      </w:r>
      <w:r w:rsidR="00A01440">
        <w:rPr>
          <w:rFonts w:hint="cs"/>
          <w:rtl/>
        </w:rPr>
        <w:t>-</w:t>
      </w:r>
      <w:r w:rsidR="00E102AF">
        <w:rPr>
          <w:rFonts w:hint="cs"/>
          <w:rtl/>
        </w:rPr>
        <w:t>20</w:t>
      </w:r>
      <w:r w:rsidRPr="005662AD">
        <w:rPr>
          <w:rFonts w:hint="cs"/>
          <w:rtl/>
        </w:rPr>
        <w:t>.</w:t>
      </w:r>
      <w:r w:rsidR="00E102AF">
        <w:rPr>
          <w:rFonts w:hint="cs"/>
          <w:rtl/>
        </w:rPr>
        <w:t>7</w:t>
      </w:r>
      <w:r w:rsidRPr="005662AD">
        <w:rPr>
          <w:rFonts w:hint="cs"/>
          <w:rtl/>
        </w:rPr>
        <w:t>% רק או בעיקר יהודי (לוח 5.</w:t>
      </w:r>
      <w:r w:rsidR="00E102AF">
        <w:rPr>
          <w:rFonts w:hint="cs"/>
          <w:rtl/>
        </w:rPr>
        <w:t>11</w:t>
      </w:r>
      <w:r w:rsidRPr="000B3602">
        <w:rPr>
          <w:rFonts w:hint="cs"/>
          <w:rtl/>
        </w:rPr>
        <w:t xml:space="preserve">). </w:t>
      </w:r>
      <w:r w:rsidR="00030027" w:rsidRPr="000B3602">
        <w:rPr>
          <w:rFonts w:hint="eastAsia"/>
          <w:rtl/>
        </w:rPr>
        <w:t>רוב</w:t>
      </w:r>
      <w:r w:rsidR="00030027" w:rsidRPr="000B3602">
        <w:rPr>
          <w:rtl/>
        </w:rPr>
        <w:t xml:space="preserve"> היהודים עושים סינתזה בין </w:t>
      </w:r>
      <w:r w:rsidR="00044389" w:rsidRPr="000B3602">
        <w:rPr>
          <w:rtl/>
        </w:rPr>
        <w:t>הרכיב</w:t>
      </w:r>
      <w:r w:rsidR="00044389" w:rsidRPr="000B3602">
        <w:rPr>
          <w:rFonts w:hint="cs"/>
          <w:rtl/>
        </w:rPr>
        <w:t xml:space="preserve"> היהודי </w:t>
      </w:r>
      <w:r w:rsidR="000B3602" w:rsidRPr="000B3602">
        <w:rPr>
          <w:rFonts w:hint="cs"/>
          <w:rtl/>
        </w:rPr>
        <w:t>ל</w:t>
      </w:r>
      <w:r w:rsidR="00044389" w:rsidRPr="000B3602">
        <w:rPr>
          <w:rFonts w:hint="cs"/>
          <w:rtl/>
        </w:rPr>
        <w:t>רכיב הישראלי</w:t>
      </w:r>
      <w:r w:rsidR="00044389" w:rsidRPr="000B3602">
        <w:rPr>
          <w:rtl/>
        </w:rPr>
        <w:t xml:space="preserve"> </w:t>
      </w:r>
      <w:r w:rsidR="00030027" w:rsidRPr="000B3602">
        <w:rPr>
          <w:rtl/>
        </w:rPr>
        <w:t xml:space="preserve">בזהותם </w:t>
      </w:r>
      <w:r w:rsidRPr="000B3602">
        <w:rPr>
          <w:rFonts w:hint="cs"/>
          <w:rtl/>
        </w:rPr>
        <w:t>מש</w:t>
      </w:r>
      <w:r w:rsidRPr="005662AD">
        <w:rPr>
          <w:rFonts w:hint="cs"/>
          <w:rtl/>
        </w:rPr>
        <w:t>ום שהם חלק מהרוב היהודי ומשום שישראל היא מדינה יהודית, כך שבין הרכיבים הללו</w:t>
      </w:r>
      <w:r w:rsidR="00CE0037">
        <w:rPr>
          <w:rFonts w:hint="cs"/>
          <w:rtl/>
        </w:rPr>
        <w:t xml:space="preserve"> </w:t>
      </w:r>
      <w:r w:rsidR="00CE0037" w:rsidRPr="005662AD">
        <w:rPr>
          <w:rFonts w:hint="cs"/>
          <w:rtl/>
        </w:rPr>
        <w:t>יש חפיפה רבה</w:t>
      </w:r>
      <w:r w:rsidRPr="005662AD">
        <w:rPr>
          <w:rFonts w:hint="cs"/>
          <w:rtl/>
        </w:rPr>
        <w:t xml:space="preserve">. עם זאת, </w:t>
      </w:r>
      <w:r w:rsidR="00CE0037">
        <w:rPr>
          <w:rFonts w:hint="cs"/>
          <w:rtl/>
        </w:rPr>
        <w:t xml:space="preserve">יותר </w:t>
      </w:r>
      <w:r w:rsidRPr="005662AD">
        <w:rPr>
          <w:rFonts w:hint="cs"/>
          <w:rtl/>
        </w:rPr>
        <w:t xml:space="preserve">משליש מהיהודים מדגישים צד אחד בזהותם, כך שבין המזדהים בראש ובראשונה כישראלים </w:t>
      </w:r>
      <w:r w:rsidR="00CE0037">
        <w:rPr>
          <w:rFonts w:hint="cs"/>
          <w:rtl/>
        </w:rPr>
        <w:t>ו</w:t>
      </w:r>
      <w:r w:rsidRPr="005662AD">
        <w:rPr>
          <w:rFonts w:hint="cs"/>
          <w:rtl/>
        </w:rPr>
        <w:t xml:space="preserve">בין המזדהים בראש ובראשונה כיהודים </w:t>
      </w:r>
      <w:r w:rsidR="00CE0037">
        <w:rPr>
          <w:rFonts w:hint="cs"/>
          <w:rtl/>
        </w:rPr>
        <w:t xml:space="preserve">יש </w:t>
      </w:r>
      <w:r w:rsidR="00CE0037" w:rsidRPr="005662AD">
        <w:rPr>
          <w:rFonts w:hint="cs"/>
          <w:rtl/>
        </w:rPr>
        <w:t xml:space="preserve">הבדלים גדולים </w:t>
      </w:r>
      <w:r w:rsidRPr="005662AD">
        <w:rPr>
          <w:rFonts w:hint="cs"/>
          <w:rtl/>
        </w:rPr>
        <w:t>בעמדות כלפי המיעוט הערבי והמדינה, בזרם הפוליטי וברקע הסוציו</w:t>
      </w:r>
      <w:r w:rsidR="00A01440">
        <w:rPr>
          <w:rFonts w:hint="cs"/>
          <w:vertAlign w:val="superscript"/>
          <w:rtl/>
        </w:rPr>
        <w:t>-</w:t>
      </w:r>
      <w:r w:rsidRPr="005662AD">
        <w:rPr>
          <w:rFonts w:hint="cs"/>
          <w:rtl/>
        </w:rPr>
        <w:t>דמוגרפי.</w:t>
      </w:r>
    </w:p>
    <w:p w:rsidR="001E70C5" w:rsidRDefault="001E70C5">
      <w:pPr>
        <w:rPr>
          <w:rtl/>
        </w:rPr>
      </w:pPr>
    </w:p>
    <w:p w:rsidR="00A1248B" w:rsidRPr="005D6400" w:rsidRDefault="00A1248B" w:rsidP="00E102AF">
      <w:pPr>
        <w:pStyle w:val="a2"/>
        <w:rPr>
          <w:rtl/>
        </w:rPr>
      </w:pPr>
      <w:r w:rsidRPr="005D6400">
        <w:rPr>
          <w:rtl/>
        </w:rPr>
        <w:t xml:space="preserve">לוח </w:t>
      </w:r>
      <w:r w:rsidRPr="005D6400">
        <w:rPr>
          <w:rFonts w:hint="cs"/>
          <w:rtl/>
        </w:rPr>
        <w:t>5</w:t>
      </w:r>
      <w:r w:rsidRPr="005D6400">
        <w:rPr>
          <w:rtl/>
        </w:rPr>
        <w:t>.</w:t>
      </w:r>
      <w:r w:rsidR="00E102AF">
        <w:rPr>
          <w:rFonts w:hint="cs"/>
          <w:rtl/>
        </w:rPr>
        <w:t>11</w:t>
      </w:r>
      <w:r w:rsidRPr="005D6400">
        <w:rPr>
          <w:rtl/>
        </w:rPr>
        <w:t xml:space="preserve"> זהות אישית </w:t>
      </w:r>
      <w:r w:rsidRPr="005D6400">
        <w:rPr>
          <w:rFonts w:hint="cs"/>
          <w:rtl/>
        </w:rPr>
        <w:t>כיהודי</w:t>
      </w:r>
      <w:r w:rsidRPr="005D6400">
        <w:rPr>
          <w:rtl/>
        </w:rPr>
        <w:t xml:space="preserve"> לעומת זהות </w:t>
      </w:r>
      <w:r w:rsidR="00030027" w:rsidRPr="00030027">
        <w:rPr>
          <w:rtl/>
        </w:rPr>
        <w:t>אישית</w:t>
      </w:r>
      <w:r w:rsidRPr="005D6400">
        <w:rPr>
          <w:rtl/>
        </w:rPr>
        <w:t xml:space="preserve"> </w:t>
      </w:r>
      <w:r w:rsidRPr="005D6400">
        <w:rPr>
          <w:rFonts w:hint="cs"/>
          <w:rtl/>
        </w:rPr>
        <w:t>כ</w:t>
      </w:r>
      <w:r w:rsidRPr="005D6400">
        <w:rPr>
          <w:rtl/>
        </w:rPr>
        <w:t xml:space="preserve">ישראלי, </w:t>
      </w:r>
      <w:r w:rsidRPr="005D6400">
        <w:rPr>
          <w:rFonts w:hint="cs"/>
          <w:rtl/>
        </w:rPr>
        <w:t>יהודים</w:t>
      </w:r>
      <w:r w:rsidRPr="005D6400">
        <w:rPr>
          <w:rtl/>
        </w:rPr>
        <w:t xml:space="preserve">, </w:t>
      </w:r>
      <w:r w:rsidR="00322EAC">
        <w:rPr>
          <w:rFonts w:hint="cs"/>
          <w:rtl/>
        </w:rPr>
        <w:t>2013, 2015</w:t>
      </w:r>
      <w:r w:rsidRPr="005D6400">
        <w:rPr>
          <w:rtl/>
        </w:rPr>
        <w:t xml:space="preserve"> (באחוזים)</w:t>
      </w:r>
    </w:p>
    <w:tbl>
      <w:tblPr>
        <w:tblStyle w:val="TableGrid"/>
        <w:bidiVisual/>
        <w:tblW w:w="0" w:type="auto"/>
        <w:tblInd w:w="107" w:type="dxa"/>
        <w:tblLayout w:type="fixed"/>
        <w:tblLook w:val="0000" w:firstRow="0" w:lastRow="0" w:firstColumn="0" w:lastColumn="0" w:noHBand="0" w:noVBand="0"/>
      </w:tblPr>
      <w:tblGrid>
        <w:gridCol w:w="9355"/>
        <w:gridCol w:w="709"/>
        <w:gridCol w:w="709"/>
      </w:tblGrid>
      <w:tr w:rsidR="00322EAC" w:rsidRPr="0034411A" w:rsidTr="0034411A">
        <w:trPr>
          <w:trHeight w:val="60"/>
        </w:trPr>
        <w:tc>
          <w:tcPr>
            <w:tcW w:w="9355" w:type="dxa"/>
          </w:tcPr>
          <w:p w:rsidR="00322EAC" w:rsidRPr="0034411A" w:rsidRDefault="00322EAC" w:rsidP="00CA7862">
            <w:pPr>
              <w:pStyle w:val="NoParagraphStyle"/>
              <w:bidi w:val="0"/>
              <w:spacing w:line="240" w:lineRule="auto"/>
              <w:textAlignment w:val="auto"/>
              <w:rPr>
                <w:rFonts w:ascii="FbTypograph Regular" w:hAnsi="FbTypograph Regular" w:cs="David"/>
                <w:color w:val="auto"/>
                <w:lang w:bidi="he-IL"/>
              </w:rPr>
            </w:pPr>
          </w:p>
        </w:tc>
        <w:tc>
          <w:tcPr>
            <w:tcW w:w="1418" w:type="dxa"/>
            <w:gridSpan w:val="2"/>
          </w:tcPr>
          <w:p w:rsidR="00322EAC" w:rsidRPr="0034411A" w:rsidRDefault="00322EAC" w:rsidP="00CA7862">
            <w:pPr>
              <w:pStyle w:val="a5"/>
              <w:rPr>
                <w:rFonts w:cs="David"/>
                <w:rtl/>
              </w:rPr>
            </w:pPr>
            <w:r w:rsidRPr="0034411A">
              <w:rPr>
                <w:rFonts w:cs="David" w:hint="cs"/>
                <w:rtl/>
              </w:rPr>
              <w:t>יהודים</w:t>
            </w:r>
          </w:p>
        </w:tc>
      </w:tr>
      <w:tr w:rsidR="00322EAC" w:rsidRPr="0034411A" w:rsidTr="0034411A">
        <w:trPr>
          <w:trHeight w:val="60"/>
        </w:trPr>
        <w:tc>
          <w:tcPr>
            <w:tcW w:w="9355" w:type="dxa"/>
          </w:tcPr>
          <w:p w:rsidR="00322EAC" w:rsidRPr="0034411A" w:rsidRDefault="00322EAC" w:rsidP="00CA7862">
            <w:pPr>
              <w:pStyle w:val="NoParagraphStyle"/>
              <w:bidi w:val="0"/>
              <w:spacing w:line="240" w:lineRule="auto"/>
              <w:textAlignment w:val="auto"/>
              <w:rPr>
                <w:rFonts w:ascii="FbTypograph Regular" w:hAnsi="FbTypograph Regular" w:cs="David"/>
                <w:color w:val="auto"/>
                <w:lang w:bidi="he-IL"/>
              </w:rPr>
            </w:pPr>
          </w:p>
        </w:tc>
        <w:tc>
          <w:tcPr>
            <w:tcW w:w="709" w:type="dxa"/>
          </w:tcPr>
          <w:p w:rsidR="00322EAC" w:rsidRPr="0034411A" w:rsidRDefault="00322EAC" w:rsidP="00CA7862">
            <w:pPr>
              <w:pStyle w:val="a5"/>
              <w:rPr>
                <w:rFonts w:cs="David"/>
                <w:rtl/>
              </w:rPr>
            </w:pPr>
            <w:r w:rsidRPr="0034411A">
              <w:rPr>
                <w:rFonts w:cs="David"/>
                <w:rtl/>
              </w:rPr>
              <w:t>201</w:t>
            </w:r>
            <w:r w:rsidRPr="0034411A">
              <w:rPr>
                <w:rFonts w:cs="David" w:hint="cs"/>
                <w:rtl/>
              </w:rPr>
              <w:t>3</w:t>
            </w:r>
          </w:p>
        </w:tc>
        <w:tc>
          <w:tcPr>
            <w:tcW w:w="709" w:type="dxa"/>
          </w:tcPr>
          <w:p w:rsidR="00322EAC" w:rsidRPr="0034411A" w:rsidRDefault="00322EAC" w:rsidP="00CA7862">
            <w:pPr>
              <w:pStyle w:val="a5"/>
              <w:rPr>
                <w:rFonts w:cs="David"/>
                <w:rtl/>
              </w:rPr>
            </w:pPr>
            <w:r w:rsidRPr="0034411A">
              <w:rPr>
                <w:rFonts w:cs="David" w:hint="cs"/>
                <w:rtl/>
              </w:rPr>
              <w:t>2015</w:t>
            </w:r>
          </w:p>
        </w:tc>
      </w:tr>
      <w:tr w:rsidR="00322EAC" w:rsidRPr="0034411A" w:rsidTr="0034411A">
        <w:trPr>
          <w:trHeight w:val="60"/>
        </w:trPr>
        <w:tc>
          <w:tcPr>
            <w:tcW w:w="9355" w:type="dxa"/>
          </w:tcPr>
          <w:p w:rsidR="00322EAC" w:rsidRPr="0034411A" w:rsidRDefault="00322EAC" w:rsidP="00322EAC">
            <w:pPr>
              <w:pStyle w:val="a3"/>
              <w:jc w:val="left"/>
              <w:rPr>
                <w:rFonts w:cs="David"/>
                <w:rtl/>
              </w:rPr>
            </w:pPr>
            <w:r w:rsidRPr="0034411A">
              <w:rPr>
                <w:rFonts w:cs="David"/>
                <w:rtl/>
              </w:rPr>
              <w:t xml:space="preserve">רואה </w:t>
            </w:r>
            <w:r w:rsidRPr="0034411A">
              <w:rPr>
                <w:rFonts w:cs="David" w:hint="cs"/>
                <w:rtl/>
              </w:rPr>
              <w:t>ב</w:t>
            </w:r>
            <w:r w:rsidRPr="0034411A">
              <w:rPr>
                <w:rFonts w:cs="David"/>
                <w:rtl/>
              </w:rPr>
              <w:t>עצמו (</w:t>
            </w:r>
            <w:r w:rsidRPr="0034411A">
              <w:rPr>
                <w:rFonts w:cs="David" w:hint="cs"/>
                <w:rtl/>
              </w:rPr>
              <w:t>י</w:t>
            </w:r>
            <w:r w:rsidRPr="0034411A">
              <w:rPr>
                <w:rFonts w:cs="David"/>
                <w:rtl/>
              </w:rPr>
              <w:t>' 1</w:t>
            </w:r>
            <w:r w:rsidRPr="0034411A">
              <w:rPr>
                <w:rFonts w:cs="David" w:hint="cs"/>
                <w:rtl/>
              </w:rPr>
              <w:t>04</w:t>
            </w:r>
            <w:r w:rsidRPr="0034411A">
              <w:rPr>
                <w:rFonts w:cs="David"/>
                <w:rtl/>
              </w:rPr>
              <w:t>):</w:t>
            </w:r>
          </w:p>
          <w:p w:rsidR="00322EAC" w:rsidRPr="0034411A" w:rsidRDefault="00322EAC" w:rsidP="000B3602">
            <w:pPr>
              <w:pStyle w:val="a3"/>
              <w:ind w:left="227"/>
              <w:jc w:val="left"/>
              <w:rPr>
                <w:rFonts w:cs="David"/>
                <w:rtl/>
              </w:rPr>
            </w:pPr>
            <w:r w:rsidRPr="0034411A">
              <w:rPr>
                <w:rFonts w:cs="David"/>
                <w:rtl/>
              </w:rPr>
              <w:t xml:space="preserve">רק </w:t>
            </w:r>
            <w:r w:rsidRPr="0034411A">
              <w:rPr>
                <w:rFonts w:cs="David" w:hint="cs"/>
                <w:rtl/>
              </w:rPr>
              <w:t xml:space="preserve">יהודי ובכלל לא </w:t>
            </w:r>
            <w:r w:rsidRPr="0034411A">
              <w:rPr>
                <w:rFonts w:cs="David"/>
                <w:rtl/>
              </w:rPr>
              <w:t>ישראלי</w:t>
            </w:r>
          </w:p>
          <w:p w:rsidR="00322EAC" w:rsidRPr="0034411A" w:rsidRDefault="00322EAC" w:rsidP="000B3602">
            <w:pPr>
              <w:pStyle w:val="a3"/>
              <w:ind w:left="227"/>
              <w:jc w:val="left"/>
              <w:rPr>
                <w:rFonts w:cs="David"/>
                <w:rtl/>
              </w:rPr>
            </w:pPr>
            <w:r w:rsidRPr="0034411A">
              <w:rPr>
                <w:rFonts w:cs="David"/>
                <w:rtl/>
              </w:rPr>
              <w:t xml:space="preserve">בעיקר </w:t>
            </w:r>
            <w:r w:rsidRPr="0034411A">
              <w:rPr>
                <w:rFonts w:cs="David" w:hint="cs"/>
                <w:rtl/>
              </w:rPr>
              <w:t>יהודי</w:t>
            </w:r>
            <w:r w:rsidRPr="0034411A">
              <w:rPr>
                <w:rFonts w:cs="David"/>
                <w:rtl/>
              </w:rPr>
              <w:t xml:space="preserve"> וגם ישראלי במידה מסוימת</w:t>
            </w:r>
          </w:p>
          <w:p w:rsidR="00322EAC" w:rsidRPr="0034411A" w:rsidRDefault="00322EAC" w:rsidP="000B3602">
            <w:pPr>
              <w:pStyle w:val="a3"/>
              <w:ind w:left="227"/>
              <w:jc w:val="left"/>
              <w:rPr>
                <w:rFonts w:cs="David"/>
                <w:rtl/>
              </w:rPr>
            </w:pPr>
            <w:r w:rsidRPr="0034411A">
              <w:rPr>
                <w:rFonts w:cs="David" w:hint="cs"/>
                <w:rtl/>
              </w:rPr>
              <w:t>יהודי ו</w:t>
            </w:r>
            <w:r w:rsidRPr="0034411A">
              <w:rPr>
                <w:rFonts w:cs="David"/>
                <w:rtl/>
              </w:rPr>
              <w:t>ישראלי באותה מידה</w:t>
            </w:r>
          </w:p>
          <w:p w:rsidR="00322EAC" w:rsidRPr="0034411A" w:rsidRDefault="00322EAC" w:rsidP="000B3602">
            <w:pPr>
              <w:pStyle w:val="a3"/>
              <w:ind w:left="227"/>
              <w:jc w:val="left"/>
              <w:rPr>
                <w:rFonts w:cs="David"/>
                <w:rtl/>
              </w:rPr>
            </w:pPr>
            <w:r w:rsidRPr="0034411A">
              <w:rPr>
                <w:rFonts w:cs="David"/>
                <w:rtl/>
              </w:rPr>
              <w:t xml:space="preserve">בעיקר ישראלי וגם </w:t>
            </w:r>
            <w:r w:rsidRPr="0034411A">
              <w:rPr>
                <w:rFonts w:cs="David" w:hint="cs"/>
                <w:rtl/>
              </w:rPr>
              <w:t>יהודי</w:t>
            </w:r>
            <w:r w:rsidRPr="0034411A">
              <w:rPr>
                <w:rFonts w:cs="David"/>
                <w:rtl/>
              </w:rPr>
              <w:t xml:space="preserve"> במידה מסוימת</w:t>
            </w:r>
          </w:p>
          <w:p w:rsidR="00322EAC" w:rsidRPr="0034411A" w:rsidRDefault="00322EAC" w:rsidP="000B3602">
            <w:pPr>
              <w:pStyle w:val="a3"/>
              <w:ind w:left="227"/>
              <w:jc w:val="left"/>
              <w:rPr>
                <w:rFonts w:cs="David"/>
                <w:rtl/>
              </w:rPr>
            </w:pPr>
            <w:r w:rsidRPr="0034411A">
              <w:rPr>
                <w:rFonts w:cs="David"/>
                <w:rtl/>
              </w:rPr>
              <w:t xml:space="preserve">רק ישראלי ובכלל לא </w:t>
            </w:r>
            <w:r w:rsidRPr="0034411A">
              <w:rPr>
                <w:rFonts w:cs="David" w:hint="cs"/>
                <w:rtl/>
              </w:rPr>
              <w:t>יהודי</w:t>
            </w:r>
          </w:p>
          <w:p w:rsidR="00322EAC" w:rsidRPr="0034411A" w:rsidRDefault="00322EAC" w:rsidP="000B3602">
            <w:pPr>
              <w:pStyle w:val="a3"/>
              <w:ind w:left="227"/>
              <w:jc w:val="left"/>
              <w:rPr>
                <w:rFonts w:cs="David"/>
                <w:rtl/>
              </w:rPr>
            </w:pPr>
            <w:r w:rsidRPr="0034411A">
              <w:rPr>
                <w:rFonts w:cs="David"/>
                <w:rtl/>
              </w:rPr>
              <w:t>אין תשובה</w:t>
            </w:r>
          </w:p>
        </w:tc>
        <w:tc>
          <w:tcPr>
            <w:tcW w:w="709" w:type="dxa"/>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3.1</w:t>
            </w:r>
          </w:p>
          <w:p w:rsidR="00322EAC" w:rsidRPr="0034411A" w:rsidRDefault="00322EAC" w:rsidP="00CA7862">
            <w:pPr>
              <w:pStyle w:val="a3"/>
              <w:rPr>
                <w:rFonts w:cs="David"/>
                <w:rtl/>
              </w:rPr>
            </w:pPr>
            <w:r w:rsidRPr="0034411A">
              <w:rPr>
                <w:rFonts w:cs="David" w:hint="cs"/>
                <w:rtl/>
              </w:rPr>
              <w:t>15.2</w:t>
            </w:r>
          </w:p>
          <w:p w:rsidR="00322EAC" w:rsidRPr="0034411A" w:rsidRDefault="00322EAC" w:rsidP="00CA7862">
            <w:pPr>
              <w:pStyle w:val="a3"/>
              <w:rPr>
                <w:rFonts w:cs="David"/>
                <w:rtl/>
              </w:rPr>
            </w:pPr>
            <w:r w:rsidRPr="0034411A">
              <w:rPr>
                <w:rFonts w:cs="David" w:hint="cs"/>
                <w:rtl/>
              </w:rPr>
              <w:t>63.5</w:t>
            </w:r>
          </w:p>
          <w:p w:rsidR="00322EAC" w:rsidRPr="0034411A" w:rsidRDefault="00322EAC" w:rsidP="00CA7862">
            <w:pPr>
              <w:pStyle w:val="a3"/>
              <w:rPr>
                <w:rFonts w:cs="David"/>
                <w:rtl/>
              </w:rPr>
            </w:pPr>
            <w:r w:rsidRPr="0034411A">
              <w:rPr>
                <w:rFonts w:cs="David" w:hint="cs"/>
                <w:rtl/>
              </w:rPr>
              <w:t>13.0</w:t>
            </w:r>
          </w:p>
          <w:p w:rsidR="00322EAC" w:rsidRPr="0034411A" w:rsidRDefault="00322EAC" w:rsidP="00CA7862">
            <w:pPr>
              <w:pStyle w:val="a3"/>
              <w:rPr>
                <w:rFonts w:cs="David"/>
                <w:rtl/>
              </w:rPr>
            </w:pPr>
            <w:r w:rsidRPr="0034411A">
              <w:rPr>
                <w:rFonts w:cs="David" w:hint="cs"/>
                <w:rtl/>
              </w:rPr>
              <w:t>3.5</w:t>
            </w:r>
          </w:p>
          <w:p w:rsidR="00322EAC" w:rsidRPr="0034411A" w:rsidRDefault="00322EAC" w:rsidP="00CA7862">
            <w:pPr>
              <w:pStyle w:val="a3"/>
              <w:rPr>
                <w:rFonts w:cs="David"/>
                <w:rtl/>
              </w:rPr>
            </w:pPr>
            <w:r w:rsidRPr="0034411A">
              <w:rPr>
                <w:rFonts w:cs="David" w:hint="cs"/>
                <w:rtl/>
              </w:rPr>
              <w:t>1.7</w:t>
            </w:r>
          </w:p>
        </w:tc>
        <w:tc>
          <w:tcPr>
            <w:tcW w:w="709" w:type="dxa"/>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6.8</w:t>
            </w:r>
          </w:p>
          <w:p w:rsidR="00322EAC" w:rsidRPr="0034411A" w:rsidRDefault="00322EAC" w:rsidP="00CA7862">
            <w:pPr>
              <w:pStyle w:val="a3"/>
              <w:rPr>
                <w:rFonts w:cs="David"/>
                <w:rtl/>
              </w:rPr>
            </w:pPr>
            <w:r w:rsidRPr="0034411A">
              <w:rPr>
                <w:rFonts w:cs="David" w:hint="cs"/>
                <w:rtl/>
              </w:rPr>
              <w:t>13.9</w:t>
            </w:r>
          </w:p>
          <w:p w:rsidR="00322EAC" w:rsidRPr="0034411A" w:rsidRDefault="00322EAC" w:rsidP="00CA7862">
            <w:pPr>
              <w:pStyle w:val="a3"/>
              <w:rPr>
                <w:rFonts w:cs="David"/>
                <w:rtl/>
              </w:rPr>
            </w:pPr>
            <w:r w:rsidRPr="0034411A">
              <w:rPr>
                <w:rFonts w:cs="David" w:hint="cs"/>
                <w:rtl/>
              </w:rPr>
              <w:t>61.1</w:t>
            </w:r>
          </w:p>
          <w:p w:rsidR="00322EAC" w:rsidRPr="0034411A" w:rsidRDefault="00322EAC" w:rsidP="00CA7862">
            <w:pPr>
              <w:pStyle w:val="a3"/>
              <w:rPr>
                <w:rFonts w:cs="David"/>
                <w:rtl/>
              </w:rPr>
            </w:pPr>
            <w:r w:rsidRPr="0034411A">
              <w:rPr>
                <w:rFonts w:cs="David" w:hint="cs"/>
                <w:rtl/>
              </w:rPr>
              <w:t>12.6</w:t>
            </w:r>
          </w:p>
          <w:p w:rsidR="00322EAC" w:rsidRPr="0034411A" w:rsidRDefault="00322EAC" w:rsidP="00CA7862">
            <w:pPr>
              <w:pStyle w:val="a3"/>
              <w:rPr>
                <w:rFonts w:cs="David"/>
                <w:rtl/>
              </w:rPr>
            </w:pPr>
            <w:r w:rsidRPr="0034411A">
              <w:rPr>
                <w:rFonts w:cs="David" w:hint="cs"/>
                <w:rtl/>
              </w:rPr>
              <w:t>3.3</w:t>
            </w:r>
          </w:p>
          <w:p w:rsidR="00322EAC" w:rsidRPr="0034411A" w:rsidRDefault="00322EAC" w:rsidP="00CA7862">
            <w:pPr>
              <w:pStyle w:val="a3"/>
              <w:rPr>
                <w:rFonts w:cs="David"/>
                <w:rtl/>
              </w:rPr>
            </w:pPr>
            <w:r w:rsidRPr="0034411A">
              <w:rPr>
                <w:rFonts w:cs="David" w:hint="cs"/>
                <w:rtl/>
              </w:rPr>
              <w:t>2.3</w:t>
            </w:r>
          </w:p>
        </w:tc>
      </w:tr>
    </w:tbl>
    <w:p w:rsidR="001E70C5" w:rsidRDefault="001E70C5">
      <w:pPr>
        <w:rPr>
          <w:rtl/>
        </w:rPr>
      </w:pPr>
    </w:p>
    <w:p w:rsidR="001E70C5" w:rsidRDefault="009C2A6A" w:rsidP="00E102AF">
      <w:pPr>
        <w:rPr>
          <w:rtl/>
        </w:rPr>
      </w:pPr>
      <w:r w:rsidRPr="005662AD">
        <w:rPr>
          <w:rFonts w:hint="cs"/>
          <w:rtl/>
        </w:rPr>
        <w:t>כדי לברר את משמעות</w:t>
      </w:r>
      <w:r w:rsidR="00CE0037">
        <w:rPr>
          <w:rFonts w:hint="cs"/>
          <w:rtl/>
        </w:rPr>
        <w:t>ו</w:t>
      </w:r>
      <w:r w:rsidRPr="005662AD">
        <w:rPr>
          <w:rFonts w:hint="cs"/>
          <w:rtl/>
        </w:rPr>
        <w:t xml:space="preserve"> של הרכיב הישראלי והיהודי, התבקשו </w:t>
      </w:r>
      <w:r w:rsidR="00CE0037" w:rsidRPr="005662AD">
        <w:rPr>
          <w:rFonts w:hint="cs"/>
          <w:rtl/>
        </w:rPr>
        <w:t xml:space="preserve">הנשאלים </w:t>
      </w:r>
      <w:r w:rsidRPr="005662AD">
        <w:rPr>
          <w:rFonts w:hint="cs"/>
          <w:rtl/>
        </w:rPr>
        <w:t xml:space="preserve">לבחור בין היותם אזרחים ישראלים, בני </w:t>
      </w:r>
      <w:r w:rsidR="00044389">
        <w:rPr>
          <w:rFonts w:hint="cs"/>
          <w:rtl/>
        </w:rPr>
        <w:t>ה</w:t>
      </w:r>
      <w:r w:rsidRPr="005662AD">
        <w:rPr>
          <w:rFonts w:hint="cs"/>
          <w:rtl/>
        </w:rPr>
        <w:t xml:space="preserve">דת </w:t>
      </w:r>
      <w:r w:rsidR="00044389">
        <w:rPr>
          <w:rFonts w:hint="cs"/>
          <w:rtl/>
        </w:rPr>
        <w:t>היהודית</w:t>
      </w:r>
      <w:r w:rsidR="00044389" w:rsidRPr="005662AD">
        <w:rPr>
          <w:rFonts w:hint="cs"/>
          <w:rtl/>
        </w:rPr>
        <w:t xml:space="preserve"> </w:t>
      </w:r>
      <w:r w:rsidRPr="005662AD">
        <w:rPr>
          <w:rFonts w:hint="cs"/>
          <w:rtl/>
        </w:rPr>
        <w:t xml:space="preserve">או בני </w:t>
      </w:r>
      <w:r w:rsidR="00044389">
        <w:rPr>
          <w:rFonts w:hint="cs"/>
          <w:rtl/>
        </w:rPr>
        <w:t>ה</w:t>
      </w:r>
      <w:r w:rsidRPr="005662AD">
        <w:rPr>
          <w:rFonts w:hint="cs"/>
          <w:rtl/>
        </w:rPr>
        <w:t xml:space="preserve">עם </w:t>
      </w:r>
      <w:r w:rsidR="00044389">
        <w:rPr>
          <w:rFonts w:hint="cs"/>
          <w:rtl/>
        </w:rPr>
        <w:t>היהודי</w:t>
      </w:r>
      <w:r w:rsidRPr="005662AD">
        <w:rPr>
          <w:rFonts w:hint="cs"/>
          <w:rtl/>
        </w:rPr>
        <w:t>.</w:t>
      </w:r>
      <w:r w:rsidR="00E102AF">
        <w:rPr>
          <w:rFonts w:hint="cs"/>
          <w:rtl/>
        </w:rPr>
        <w:t xml:space="preserve"> במדד 2015</w:t>
      </w:r>
      <w:r w:rsidRPr="005662AD">
        <w:rPr>
          <w:rFonts w:hint="cs"/>
          <w:rtl/>
        </w:rPr>
        <w:t xml:space="preserve"> </w:t>
      </w:r>
      <w:r w:rsidR="00E102AF" w:rsidRPr="005662AD">
        <w:rPr>
          <w:rFonts w:hint="eastAsia"/>
          <w:rtl/>
        </w:rPr>
        <w:t>בחרו</w:t>
      </w:r>
      <w:r w:rsidR="00E102AF" w:rsidRPr="005662AD">
        <w:rPr>
          <w:rtl/>
        </w:rPr>
        <w:t xml:space="preserve"> </w:t>
      </w:r>
      <w:r w:rsidR="00E102AF">
        <w:rPr>
          <w:rFonts w:hint="cs"/>
          <w:rtl/>
        </w:rPr>
        <w:t>35</w:t>
      </w:r>
      <w:r w:rsidRPr="005662AD">
        <w:rPr>
          <w:rtl/>
        </w:rPr>
        <w:t>.</w:t>
      </w:r>
      <w:r w:rsidR="00E102AF">
        <w:rPr>
          <w:rFonts w:hint="cs"/>
          <w:rtl/>
        </w:rPr>
        <w:t>1</w:t>
      </w:r>
      <w:r w:rsidRPr="005662AD">
        <w:rPr>
          <w:rtl/>
        </w:rPr>
        <w:t xml:space="preserve">% </w:t>
      </w:r>
      <w:r w:rsidRPr="005662AD">
        <w:rPr>
          <w:rFonts w:hint="eastAsia"/>
          <w:rtl/>
        </w:rPr>
        <w:t>מהיהודים</w:t>
      </w:r>
      <w:r w:rsidRPr="005662AD">
        <w:rPr>
          <w:rtl/>
        </w:rPr>
        <w:t xml:space="preserve"> </w:t>
      </w:r>
      <w:r w:rsidRPr="005662AD">
        <w:rPr>
          <w:rFonts w:hint="eastAsia"/>
          <w:rtl/>
        </w:rPr>
        <w:t>באזרחות</w:t>
      </w:r>
      <w:r w:rsidRPr="005662AD">
        <w:rPr>
          <w:rtl/>
        </w:rPr>
        <w:t xml:space="preserve"> </w:t>
      </w:r>
      <w:r w:rsidRPr="005662AD">
        <w:rPr>
          <w:rFonts w:hint="eastAsia"/>
          <w:rtl/>
        </w:rPr>
        <w:t>ישראלית</w:t>
      </w:r>
      <w:r w:rsidRPr="005662AD">
        <w:rPr>
          <w:rtl/>
        </w:rPr>
        <w:t xml:space="preserve"> </w:t>
      </w:r>
      <w:r w:rsidRPr="005662AD">
        <w:rPr>
          <w:rFonts w:hint="eastAsia"/>
          <w:rtl/>
        </w:rPr>
        <w:t>כשייכותם</w:t>
      </w:r>
      <w:r w:rsidRPr="005662AD">
        <w:rPr>
          <w:rtl/>
        </w:rPr>
        <w:t xml:space="preserve"> </w:t>
      </w:r>
      <w:r w:rsidRPr="005662AD">
        <w:rPr>
          <w:rFonts w:hint="eastAsia"/>
          <w:rtl/>
        </w:rPr>
        <w:t>החשובה</w:t>
      </w:r>
      <w:r w:rsidRPr="005662AD">
        <w:rPr>
          <w:rtl/>
        </w:rPr>
        <w:t xml:space="preserve"> </w:t>
      </w:r>
      <w:r w:rsidRPr="005662AD">
        <w:rPr>
          <w:rFonts w:hint="eastAsia"/>
          <w:rtl/>
        </w:rPr>
        <w:t>ביותר</w:t>
      </w:r>
      <w:r w:rsidRPr="005662AD">
        <w:rPr>
          <w:rtl/>
        </w:rPr>
        <w:t>, 4</w:t>
      </w:r>
      <w:r w:rsidR="00E102AF">
        <w:rPr>
          <w:rFonts w:hint="cs"/>
          <w:rtl/>
        </w:rPr>
        <w:t>5</w:t>
      </w:r>
      <w:r w:rsidRPr="005662AD">
        <w:rPr>
          <w:rtl/>
        </w:rPr>
        <w:t xml:space="preserve">.6% </w:t>
      </w:r>
      <w:r w:rsidRPr="005662AD">
        <w:rPr>
          <w:rFonts w:hint="eastAsia"/>
          <w:rtl/>
        </w:rPr>
        <w:t>—</w:t>
      </w:r>
      <w:r w:rsidRPr="005662AD">
        <w:rPr>
          <w:rtl/>
        </w:rPr>
        <w:t xml:space="preserve"> </w:t>
      </w:r>
      <w:r w:rsidRPr="005662AD">
        <w:rPr>
          <w:rFonts w:hint="eastAsia"/>
          <w:rtl/>
        </w:rPr>
        <w:t>בלאום</w:t>
      </w:r>
      <w:r w:rsidRPr="005662AD">
        <w:rPr>
          <w:rtl/>
        </w:rPr>
        <w:t xml:space="preserve">, </w:t>
      </w:r>
      <w:r w:rsidRPr="005662AD">
        <w:rPr>
          <w:rFonts w:hint="eastAsia"/>
          <w:rtl/>
        </w:rPr>
        <w:t>ורק</w:t>
      </w:r>
      <w:r w:rsidRPr="005662AD">
        <w:rPr>
          <w:rtl/>
        </w:rPr>
        <w:t xml:space="preserve"> 15.</w:t>
      </w:r>
      <w:r w:rsidR="00E102AF">
        <w:rPr>
          <w:rFonts w:hint="cs"/>
          <w:rtl/>
        </w:rPr>
        <w:t>6</w:t>
      </w:r>
      <w:r w:rsidRPr="005662AD">
        <w:rPr>
          <w:rtl/>
        </w:rPr>
        <w:t xml:space="preserve">% </w:t>
      </w:r>
      <w:r w:rsidRPr="005662AD">
        <w:rPr>
          <w:rFonts w:hint="eastAsia"/>
          <w:rtl/>
        </w:rPr>
        <w:t>—</w:t>
      </w:r>
      <w:r w:rsidRPr="005662AD">
        <w:rPr>
          <w:rtl/>
        </w:rPr>
        <w:t xml:space="preserve"> </w:t>
      </w:r>
      <w:r w:rsidRPr="005662AD">
        <w:rPr>
          <w:rFonts w:hint="eastAsia"/>
          <w:rtl/>
        </w:rPr>
        <w:t>בדת</w:t>
      </w:r>
      <w:r w:rsidRPr="005662AD">
        <w:rPr>
          <w:rFonts w:hint="cs"/>
          <w:rtl/>
        </w:rPr>
        <w:t xml:space="preserve"> (לוח 5.</w:t>
      </w:r>
      <w:r w:rsidR="00E102AF">
        <w:rPr>
          <w:rFonts w:hint="cs"/>
          <w:rtl/>
        </w:rPr>
        <w:t>12</w:t>
      </w:r>
      <w:r w:rsidRPr="005662AD">
        <w:rPr>
          <w:rFonts w:hint="cs"/>
          <w:rtl/>
        </w:rPr>
        <w:t>)</w:t>
      </w:r>
      <w:r w:rsidRPr="005662AD">
        <w:rPr>
          <w:rtl/>
        </w:rPr>
        <w:t xml:space="preserve">. </w:t>
      </w:r>
      <w:r w:rsidR="00CE0037">
        <w:rPr>
          <w:rFonts w:hint="cs"/>
          <w:rtl/>
        </w:rPr>
        <w:t xml:space="preserve">מכיוון </w:t>
      </w:r>
      <w:r w:rsidRPr="005662AD">
        <w:rPr>
          <w:rFonts w:hint="eastAsia"/>
          <w:rtl/>
        </w:rPr>
        <w:t>שישראל</w:t>
      </w:r>
      <w:r w:rsidRPr="005662AD">
        <w:rPr>
          <w:rtl/>
        </w:rPr>
        <w:t xml:space="preserve"> </w:t>
      </w:r>
      <w:r w:rsidRPr="005662AD">
        <w:rPr>
          <w:rFonts w:hint="eastAsia"/>
          <w:rtl/>
        </w:rPr>
        <w:t>היא</w:t>
      </w:r>
      <w:r w:rsidRPr="005662AD">
        <w:rPr>
          <w:rtl/>
        </w:rPr>
        <w:t xml:space="preserve"> </w:t>
      </w:r>
      <w:r w:rsidRPr="005662AD">
        <w:rPr>
          <w:rFonts w:hint="eastAsia"/>
          <w:rtl/>
        </w:rPr>
        <w:t>מדינה</w:t>
      </w:r>
      <w:r w:rsidRPr="005662AD">
        <w:rPr>
          <w:rtl/>
        </w:rPr>
        <w:t xml:space="preserve"> </w:t>
      </w:r>
      <w:r w:rsidRPr="005662AD">
        <w:rPr>
          <w:rFonts w:hint="eastAsia"/>
          <w:rtl/>
        </w:rPr>
        <w:t>יהודית</w:t>
      </w:r>
      <w:r w:rsidRPr="005662AD">
        <w:rPr>
          <w:rtl/>
        </w:rPr>
        <w:t xml:space="preserve"> </w:t>
      </w:r>
      <w:r w:rsidR="00CE0037">
        <w:rPr>
          <w:rFonts w:hint="cs"/>
          <w:rtl/>
        </w:rPr>
        <w:t>ו</w:t>
      </w:r>
      <w:r w:rsidRPr="005662AD">
        <w:rPr>
          <w:rFonts w:hint="eastAsia"/>
          <w:rtl/>
        </w:rPr>
        <w:t>בה</w:t>
      </w:r>
      <w:r w:rsidRPr="005662AD">
        <w:rPr>
          <w:rtl/>
        </w:rPr>
        <w:t xml:space="preserve"> </w:t>
      </w:r>
      <w:r w:rsidRPr="005662AD">
        <w:rPr>
          <w:rFonts w:hint="eastAsia"/>
          <w:rtl/>
        </w:rPr>
        <w:t>רוב</w:t>
      </w:r>
      <w:r w:rsidRPr="005662AD">
        <w:rPr>
          <w:rtl/>
        </w:rPr>
        <w:t xml:space="preserve"> </w:t>
      </w:r>
      <w:r w:rsidRPr="005662AD">
        <w:rPr>
          <w:rFonts w:hint="eastAsia"/>
          <w:rtl/>
        </w:rPr>
        <w:t>יהודי</w:t>
      </w:r>
      <w:r w:rsidRPr="005662AD">
        <w:rPr>
          <w:rtl/>
        </w:rPr>
        <w:t xml:space="preserve"> </w:t>
      </w:r>
      <w:r w:rsidRPr="005662AD">
        <w:rPr>
          <w:rFonts w:hint="eastAsia"/>
          <w:rtl/>
        </w:rPr>
        <w:t>קבוע</w:t>
      </w:r>
      <w:r w:rsidRPr="005662AD">
        <w:rPr>
          <w:rtl/>
        </w:rPr>
        <w:t xml:space="preserve">, </w:t>
      </w:r>
      <w:r w:rsidRPr="005662AD">
        <w:rPr>
          <w:rFonts w:hint="eastAsia"/>
          <w:rtl/>
        </w:rPr>
        <w:t>האזרחות</w:t>
      </w:r>
      <w:r w:rsidRPr="005662AD">
        <w:rPr>
          <w:rtl/>
        </w:rPr>
        <w:t xml:space="preserve"> </w:t>
      </w:r>
      <w:r w:rsidRPr="005662AD">
        <w:rPr>
          <w:rFonts w:hint="eastAsia"/>
          <w:rtl/>
        </w:rPr>
        <w:t>הישראלית</w:t>
      </w:r>
      <w:r w:rsidRPr="005662AD">
        <w:rPr>
          <w:rtl/>
        </w:rPr>
        <w:t xml:space="preserve"> </w:t>
      </w:r>
      <w:r w:rsidRPr="005662AD">
        <w:rPr>
          <w:rFonts w:hint="eastAsia"/>
          <w:rtl/>
        </w:rPr>
        <w:t>מקפלת</w:t>
      </w:r>
      <w:r w:rsidRPr="005662AD">
        <w:rPr>
          <w:rtl/>
        </w:rPr>
        <w:t xml:space="preserve"> </w:t>
      </w:r>
      <w:r w:rsidRPr="005662AD">
        <w:rPr>
          <w:rFonts w:hint="eastAsia"/>
          <w:rtl/>
        </w:rPr>
        <w:t>בתוכה</w:t>
      </w:r>
      <w:r w:rsidRPr="005662AD">
        <w:rPr>
          <w:rtl/>
        </w:rPr>
        <w:t xml:space="preserve"> </w:t>
      </w:r>
      <w:r w:rsidRPr="005662AD">
        <w:rPr>
          <w:rFonts w:hint="eastAsia"/>
          <w:rtl/>
        </w:rPr>
        <w:t>גם</w:t>
      </w:r>
      <w:r w:rsidRPr="005662AD">
        <w:rPr>
          <w:rtl/>
        </w:rPr>
        <w:t xml:space="preserve"> </w:t>
      </w:r>
      <w:r w:rsidRPr="005662AD">
        <w:rPr>
          <w:rFonts w:hint="eastAsia"/>
          <w:rtl/>
        </w:rPr>
        <w:t>יהודיות</w:t>
      </w:r>
      <w:r w:rsidRPr="005662AD">
        <w:rPr>
          <w:rtl/>
        </w:rPr>
        <w:t xml:space="preserve">, </w:t>
      </w:r>
      <w:r w:rsidRPr="005662AD">
        <w:rPr>
          <w:rFonts w:hint="eastAsia"/>
          <w:rtl/>
        </w:rPr>
        <w:t>ולכן</w:t>
      </w:r>
      <w:r w:rsidRPr="005662AD">
        <w:rPr>
          <w:rtl/>
        </w:rPr>
        <w:t xml:space="preserve"> </w:t>
      </w:r>
      <w:r w:rsidRPr="005662AD">
        <w:rPr>
          <w:rFonts w:hint="eastAsia"/>
          <w:rtl/>
        </w:rPr>
        <w:t>הבחירה</w:t>
      </w:r>
      <w:r w:rsidRPr="005662AD">
        <w:rPr>
          <w:rtl/>
        </w:rPr>
        <w:t xml:space="preserve"> </w:t>
      </w:r>
      <w:r w:rsidRPr="005662AD">
        <w:rPr>
          <w:rFonts w:hint="eastAsia"/>
          <w:rtl/>
        </w:rPr>
        <w:t>בה</w:t>
      </w:r>
      <w:r w:rsidRPr="005662AD">
        <w:rPr>
          <w:rtl/>
        </w:rPr>
        <w:t xml:space="preserve"> </w:t>
      </w:r>
      <w:r w:rsidRPr="005662AD">
        <w:rPr>
          <w:rFonts w:hint="eastAsia"/>
          <w:rtl/>
        </w:rPr>
        <w:t>איננה</w:t>
      </w:r>
      <w:r w:rsidRPr="005662AD">
        <w:rPr>
          <w:rtl/>
        </w:rPr>
        <w:t xml:space="preserve"> </w:t>
      </w:r>
      <w:r w:rsidRPr="005662AD">
        <w:rPr>
          <w:rFonts w:hint="eastAsia"/>
          <w:rtl/>
        </w:rPr>
        <w:t>מציינת</w:t>
      </w:r>
      <w:r w:rsidRPr="005662AD">
        <w:rPr>
          <w:rtl/>
        </w:rPr>
        <w:t xml:space="preserve"> </w:t>
      </w:r>
      <w:r w:rsidRPr="005662AD">
        <w:rPr>
          <w:rFonts w:hint="eastAsia"/>
          <w:rtl/>
        </w:rPr>
        <w:t>ליברליזם</w:t>
      </w:r>
      <w:r w:rsidRPr="005662AD">
        <w:rPr>
          <w:rtl/>
        </w:rPr>
        <w:t xml:space="preserve"> </w:t>
      </w:r>
      <w:r w:rsidRPr="005662AD">
        <w:rPr>
          <w:rFonts w:hint="cs"/>
          <w:rtl/>
        </w:rPr>
        <w:t xml:space="preserve">ואוניברסליזם </w:t>
      </w:r>
      <w:r w:rsidRPr="005662AD">
        <w:rPr>
          <w:rFonts w:hint="eastAsia"/>
          <w:rtl/>
        </w:rPr>
        <w:t>טהור</w:t>
      </w:r>
      <w:r w:rsidRPr="005662AD">
        <w:rPr>
          <w:rFonts w:hint="cs"/>
          <w:rtl/>
        </w:rPr>
        <w:t>ים</w:t>
      </w:r>
      <w:r w:rsidRPr="005662AD">
        <w:rPr>
          <w:rtl/>
        </w:rPr>
        <w:t xml:space="preserve">, </w:t>
      </w:r>
      <w:r w:rsidRPr="005662AD">
        <w:rPr>
          <w:rFonts w:hint="eastAsia"/>
          <w:rtl/>
        </w:rPr>
        <w:t>אם</w:t>
      </w:r>
      <w:r w:rsidRPr="005662AD">
        <w:rPr>
          <w:rtl/>
        </w:rPr>
        <w:t xml:space="preserve"> </w:t>
      </w:r>
      <w:r w:rsidRPr="005662AD">
        <w:rPr>
          <w:rFonts w:hint="eastAsia"/>
          <w:rtl/>
        </w:rPr>
        <w:t>כי</w:t>
      </w:r>
      <w:r w:rsidRPr="005662AD">
        <w:rPr>
          <w:rtl/>
        </w:rPr>
        <w:t xml:space="preserve"> </w:t>
      </w:r>
      <w:r w:rsidRPr="005662AD">
        <w:rPr>
          <w:rFonts w:hint="eastAsia"/>
          <w:rtl/>
        </w:rPr>
        <w:t>יש</w:t>
      </w:r>
      <w:r w:rsidRPr="005662AD">
        <w:rPr>
          <w:rtl/>
        </w:rPr>
        <w:t xml:space="preserve"> </w:t>
      </w:r>
      <w:r w:rsidRPr="005662AD">
        <w:rPr>
          <w:rFonts w:hint="eastAsia"/>
          <w:rtl/>
        </w:rPr>
        <w:t>בה</w:t>
      </w:r>
      <w:r w:rsidRPr="005662AD">
        <w:rPr>
          <w:rtl/>
        </w:rPr>
        <w:t xml:space="preserve"> </w:t>
      </w:r>
      <w:r w:rsidRPr="005662AD">
        <w:rPr>
          <w:rFonts w:hint="eastAsia"/>
          <w:rtl/>
        </w:rPr>
        <w:t>יסוד</w:t>
      </w:r>
      <w:r w:rsidRPr="005662AD">
        <w:rPr>
          <w:rtl/>
        </w:rPr>
        <w:t xml:space="preserve"> </w:t>
      </w:r>
      <w:r w:rsidRPr="005662AD">
        <w:rPr>
          <w:rFonts w:hint="eastAsia"/>
          <w:rtl/>
        </w:rPr>
        <w:t>אזרחי</w:t>
      </w:r>
      <w:r w:rsidRPr="005662AD">
        <w:rPr>
          <w:rtl/>
        </w:rPr>
        <w:t xml:space="preserve"> </w:t>
      </w:r>
      <w:r w:rsidR="00CE0037" w:rsidRPr="005662AD">
        <w:rPr>
          <w:rFonts w:hint="eastAsia"/>
          <w:rtl/>
        </w:rPr>
        <w:t>יותר</w:t>
      </w:r>
      <w:r w:rsidR="00CE0037" w:rsidRPr="005662AD">
        <w:rPr>
          <w:rtl/>
        </w:rPr>
        <w:t xml:space="preserve"> </w:t>
      </w:r>
      <w:r w:rsidRPr="005662AD">
        <w:rPr>
          <w:rFonts w:hint="eastAsia"/>
          <w:rtl/>
        </w:rPr>
        <w:t>מבחירה</w:t>
      </w:r>
      <w:r w:rsidRPr="005662AD">
        <w:rPr>
          <w:rtl/>
        </w:rPr>
        <w:t xml:space="preserve"> </w:t>
      </w:r>
      <w:r w:rsidRPr="005662AD">
        <w:rPr>
          <w:rFonts w:hint="eastAsia"/>
          <w:rtl/>
        </w:rPr>
        <w:t>בדת</w:t>
      </w:r>
      <w:r w:rsidRPr="005662AD">
        <w:rPr>
          <w:rtl/>
        </w:rPr>
        <w:t xml:space="preserve"> </w:t>
      </w:r>
      <w:r w:rsidRPr="005662AD">
        <w:rPr>
          <w:rFonts w:hint="eastAsia"/>
          <w:rtl/>
        </w:rPr>
        <w:t>ובלאום</w:t>
      </w:r>
      <w:r w:rsidRPr="005662AD">
        <w:rPr>
          <w:rtl/>
        </w:rPr>
        <w:t xml:space="preserve"> </w:t>
      </w:r>
      <w:r w:rsidRPr="005662AD">
        <w:rPr>
          <w:rFonts w:hint="eastAsia"/>
          <w:rtl/>
        </w:rPr>
        <w:t>היהודיים</w:t>
      </w:r>
      <w:r w:rsidRPr="005662AD">
        <w:rPr>
          <w:rtl/>
        </w:rPr>
        <w:t>.</w:t>
      </w:r>
    </w:p>
    <w:p w:rsidR="001E70C5" w:rsidRDefault="001E70C5">
      <w:pPr>
        <w:rPr>
          <w:rtl/>
        </w:rPr>
      </w:pPr>
    </w:p>
    <w:p w:rsidR="00361EB1" w:rsidRDefault="00361EB1" w:rsidP="00E102AF">
      <w:pPr>
        <w:pStyle w:val="a2"/>
        <w:rPr>
          <w:rtl/>
        </w:rPr>
      </w:pPr>
      <w:r>
        <w:rPr>
          <w:rtl/>
        </w:rPr>
        <w:t xml:space="preserve">לוח </w:t>
      </w:r>
      <w:r>
        <w:rPr>
          <w:rFonts w:hint="cs"/>
          <w:rtl/>
        </w:rPr>
        <w:t>5</w:t>
      </w:r>
      <w:r>
        <w:rPr>
          <w:rtl/>
        </w:rPr>
        <w:t>.</w:t>
      </w:r>
      <w:r w:rsidR="00E102AF">
        <w:rPr>
          <w:rFonts w:hint="cs"/>
          <w:rtl/>
        </w:rPr>
        <w:t>12</w:t>
      </w:r>
      <w:r>
        <w:rPr>
          <w:rtl/>
        </w:rPr>
        <w:t xml:space="preserve"> אזרחות, דת ולאום </w:t>
      </w:r>
      <w:r w:rsidR="00030027" w:rsidRPr="00030027">
        <w:rPr>
          <w:rtl/>
        </w:rPr>
        <w:t>כרכיבים</w:t>
      </w:r>
      <w:r>
        <w:rPr>
          <w:rtl/>
        </w:rPr>
        <w:t xml:space="preserve"> של זהות אישית, ערבים ויהודים,</w:t>
      </w:r>
      <w:r>
        <w:rPr>
          <w:rFonts w:hint="cs"/>
          <w:rtl/>
        </w:rPr>
        <w:t xml:space="preserve"> </w:t>
      </w:r>
      <w:r>
        <w:rPr>
          <w:rtl/>
        </w:rPr>
        <w:t>2003, 2012</w:t>
      </w:r>
      <w:r>
        <w:rPr>
          <w:rFonts w:hint="cs"/>
          <w:rtl/>
        </w:rPr>
        <w:t xml:space="preserve">, </w:t>
      </w:r>
      <w:r w:rsidR="00322EAC">
        <w:rPr>
          <w:rFonts w:hint="cs"/>
          <w:rtl/>
        </w:rPr>
        <w:t>2013, 2015</w:t>
      </w:r>
      <w:r>
        <w:rPr>
          <w:rFonts w:hint="cs"/>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5244"/>
        <w:gridCol w:w="709"/>
        <w:gridCol w:w="711"/>
        <w:gridCol w:w="711"/>
        <w:gridCol w:w="709"/>
        <w:gridCol w:w="709"/>
        <w:gridCol w:w="681"/>
        <w:gridCol w:w="597"/>
        <w:gridCol w:w="702"/>
      </w:tblGrid>
      <w:tr w:rsidR="00322EAC" w:rsidRPr="0034411A" w:rsidTr="0034411A">
        <w:trPr>
          <w:trHeight w:val="60"/>
        </w:trPr>
        <w:tc>
          <w:tcPr>
            <w:tcW w:w="2434" w:type="pct"/>
          </w:tcPr>
          <w:p w:rsidR="00322EAC" w:rsidRPr="0034411A" w:rsidRDefault="00322EAC" w:rsidP="00CA7862">
            <w:pPr>
              <w:pStyle w:val="NoParagraphStyle"/>
              <w:bidi w:val="0"/>
              <w:spacing w:line="240" w:lineRule="auto"/>
              <w:textAlignment w:val="auto"/>
              <w:rPr>
                <w:rFonts w:ascii="FbTypograph Regular" w:hAnsi="FbTypograph Regular" w:cs="David"/>
                <w:color w:val="auto"/>
                <w:sz w:val="20"/>
                <w:szCs w:val="20"/>
                <w:lang w:bidi="he-IL"/>
              </w:rPr>
            </w:pPr>
          </w:p>
        </w:tc>
        <w:tc>
          <w:tcPr>
            <w:tcW w:w="1318" w:type="pct"/>
            <w:gridSpan w:val="4"/>
          </w:tcPr>
          <w:p w:rsidR="00322EAC" w:rsidRPr="0034411A" w:rsidRDefault="00322EAC" w:rsidP="00CA7862">
            <w:pPr>
              <w:pStyle w:val="a5"/>
              <w:rPr>
                <w:rFonts w:cs="David"/>
                <w:rtl/>
              </w:rPr>
            </w:pPr>
            <w:r w:rsidRPr="0034411A">
              <w:rPr>
                <w:rFonts w:cs="David"/>
                <w:rtl/>
              </w:rPr>
              <w:t>ערבים</w:t>
            </w:r>
          </w:p>
        </w:tc>
        <w:tc>
          <w:tcPr>
            <w:tcW w:w="1248" w:type="pct"/>
            <w:gridSpan w:val="4"/>
          </w:tcPr>
          <w:p w:rsidR="00322EAC" w:rsidRPr="0034411A" w:rsidRDefault="00322EAC" w:rsidP="00CA7862">
            <w:pPr>
              <w:pStyle w:val="a5"/>
              <w:rPr>
                <w:rFonts w:cs="David"/>
                <w:rtl/>
              </w:rPr>
            </w:pPr>
            <w:r w:rsidRPr="0034411A">
              <w:rPr>
                <w:rFonts w:cs="David"/>
                <w:rtl/>
              </w:rPr>
              <w:t>יהודים</w:t>
            </w:r>
          </w:p>
        </w:tc>
      </w:tr>
      <w:tr w:rsidR="0034411A" w:rsidRPr="0034411A" w:rsidTr="0034411A">
        <w:trPr>
          <w:trHeight w:val="60"/>
        </w:trPr>
        <w:tc>
          <w:tcPr>
            <w:tcW w:w="2434" w:type="pct"/>
          </w:tcPr>
          <w:p w:rsidR="00322EAC" w:rsidRPr="0034411A" w:rsidRDefault="00322EAC" w:rsidP="00CA7862">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322EAC" w:rsidRPr="0034411A" w:rsidRDefault="00322EAC" w:rsidP="00CA7862">
            <w:pPr>
              <w:pStyle w:val="a5"/>
              <w:rPr>
                <w:rFonts w:cs="David"/>
                <w:rtl/>
              </w:rPr>
            </w:pPr>
            <w:r w:rsidRPr="0034411A">
              <w:rPr>
                <w:rFonts w:cs="David"/>
                <w:rtl/>
              </w:rPr>
              <w:t>2003</w:t>
            </w:r>
          </w:p>
        </w:tc>
        <w:tc>
          <w:tcPr>
            <w:tcW w:w="330" w:type="pct"/>
          </w:tcPr>
          <w:p w:rsidR="00322EAC" w:rsidRPr="0034411A" w:rsidRDefault="00322EAC" w:rsidP="00CA7862">
            <w:pPr>
              <w:pStyle w:val="a5"/>
              <w:rPr>
                <w:rFonts w:cs="David"/>
                <w:rtl/>
              </w:rPr>
            </w:pPr>
            <w:r w:rsidRPr="0034411A">
              <w:rPr>
                <w:rFonts w:cs="David"/>
                <w:rtl/>
              </w:rPr>
              <w:t>2012</w:t>
            </w:r>
          </w:p>
        </w:tc>
        <w:tc>
          <w:tcPr>
            <w:tcW w:w="330" w:type="pct"/>
          </w:tcPr>
          <w:p w:rsidR="00322EAC" w:rsidRPr="0034411A" w:rsidRDefault="00322EAC" w:rsidP="00CA7862">
            <w:pPr>
              <w:pStyle w:val="a5"/>
              <w:rPr>
                <w:rFonts w:cs="David"/>
                <w:rtl/>
              </w:rPr>
            </w:pPr>
            <w:r w:rsidRPr="0034411A">
              <w:rPr>
                <w:rFonts w:cs="David" w:hint="cs"/>
                <w:rtl/>
              </w:rPr>
              <w:t>2013</w:t>
            </w:r>
          </w:p>
        </w:tc>
        <w:tc>
          <w:tcPr>
            <w:tcW w:w="329" w:type="pct"/>
          </w:tcPr>
          <w:p w:rsidR="00322EAC" w:rsidRPr="0034411A" w:rsidRDefault="00322EAC" w:rsidP="00CA7862">
            <w:pPr>
              <w:pStyle w:val="a5"/>
              <w:rPr>
                <w:rFonts w:cs="David"/>
                <w:rtl/>
              </w:rPr>
            </w:pPr>
            <w:r w:rsidRPr="0034411A">
              <w:rPr>
                <w:rFonts w:cs="David" w:hint="cs"/>
                <w:rtl/>
              </w:rPr>
              <w:t>2015</w:t>
            </w:r>
          </w:p>
        </w:tc>
        <w:tc>
          <w:tcPr>
            <w:tcW w:w="329" w:type="pct"/>
          </w:tcPr>
          <w:p w:rsidR="00322EAC" w:rsidRPr="0034411A" w:rsidRDefault="00322EAC" w:rsidP="00CA7862">
            <w:pPr>
              <w:pStyle w:val="a5"/>
              <w:rPr>
                <w:rFonts w:cs="David"/>
                <w:rtl/>
              </w:rPr>
            </w:pPr>
            <w:r w:rsidRPr="0034411A">
              <w:rPr>
                <w:rFonts w:cs="David"/>
                <w:rtl/>
              </w:rPr>
              <w:t>2003</w:t>
            </w:r>
          </w:p>
        </w:tc>
        <w:tc>
          <w:tcPr>
            <w:tcW w:w="316" w:type="pct"/>
          </w:tcPr>
          <w:p w:rsidR="00322EAC" w:rsidRPr="0034411A" w:rsidRDefault="00322EAC" w:rsidP="00CA7862">
            <w:pPr>
              <w:pStyle w:val="a5"/>
              <w:rPr>
                <w:rFonts w:cs="David"/>
                <w:rtl/>
              </w:rPr>
            </w:pPr>
            <w:r w:rsidRPr="0034411A">
              <w:rPr>
                <w:rFonts w:cs="David"/>
                <w:rtl/>
              </w:rPr>
              <w:t>2012</w:t>
            </w:r>
          </w:p>
        </w:tc>
        <w:tc>
          <w:tcPr>
            <w:tcW w:w="277" w:type="pct"/>
          </w:tcPr>
          <w:p w:rsidR="00322EAC" w:rsidRPr="0034411A" w:rsidRDefault="00322EAC" w:rsidP="00CA7862">
            <w:pPr>
              <w:pStyle w:val="a5"/>
              <w:rPr>
                <w:rFonts w:cs="David"/>
                <w:rtl/>
              </w:rPr>
            </w:pPr>
            <w:r w:rsidRPr="0034411A">
              <w:rPr>
                <w:rFonts w:cs="David" w:hint="cs"/>
                <w:rtl/>
              </w:rPr>
              <w:t>2013</w:t>
            </w:r>
          </w:p>
        </w:tc>
        <w:tc>
          <w:tcPr>
            <w:tcW w:w="326" w:type="pct"/>
          </w:tcPr>
          <w:p w:rsidR="00322EAC" w:rsidRPr="0034411A" w:rsidRDefault="00322EAC" w:rsidP="00CA7862">
            <w:pPr>
              <w:pStyle w:val="a5"/>
              <w:rPr>
                <w:rFonts w:cs="David"/>
                <w:rtl/>
              </w:rPr>
            </w:pPr>
            <w:r w:rsidRPr="0034411A">
              <w:rPr>
                <w:rFonts w:cs="David" w:hint="cs"/>
                <w:rtl/>
              </w:rPr>
              <w:t>2015</w:t>
            </w:r>
          </w:p>
        </w:tc>
      </w:tr>
      <w:tr w:rsidR="0034411A" w:rsidRPr="0034411A" w:rsidTr="0034411A">
        <w:trPr>
          <w:trHeight w:val="60"/>
        </w:trPr>
        <w:tc>
          <w:tcPr>
            <w:tcW w:w="2434" w:type="pct"/>
          </w:tcPr>
          <w:p w:rsidR="00322EAC" w:rsidRPr="0034411A" w:rsidRDefault="00322EAC" w:rsidP="00322EAC">
            <w:pPr>
              <w:pStyle w:val="a3"/>
              <w:jc w:val="left"/>
              <w:rPr>
                <w:rFonts w:cs="David"/>
                <w:rtl/>
              </w:rPr>
            </w:pPr>
            <w:r w:rsidRPr="0034411A">
              <w:rPr>
                <w:rFonts w:cs="David"/>
                <w:rtl/>
              </w:rPr>
              <w:t>השייכות החשובה ביותר (ע' 15</w:t>
            </w:r>
            <w:r w:rsidRPr="0034411A">
              <w:rPr>
                <w:rFonts w:cs="David" w:hint="cs"/>
                <w:rtl/>
              </w:rPr>
              <w:t>5</w:t>
            </w:r>
            <w:r w:rsidRPr="0034411A">
              <w:rPr>
                <w:rFonts w:cs="David"/>
                <w:rtl/>
              </w:rPr>
              <w:t>, י' 1</w:t>
            </w:r>
            <w:r w:rsidRPr="0034411A">
              <w:rPr>
                <w:rFonts w:cs="David" w:hint="cs"/>
                <w:rtl/>
              </w:rPr>
              <w:t>03</w:t>
            </w:r>
            <w:r w:rsidRPr="0034411A">
              <w:rPr>
                <w:rFonts w:cs="David"/>
                <w:rtl/>
              </w:rPr>
              <w:t>):</w:t>
            </w:r>
          </w:p>
          <w:p w:rsidR="00322EAC" w:rsidRPr="0034411A" w:rsidRDefault="00322EAC" w:rsidP="000B3602">
            <w:pPr>
              <w:pStyle w:val="a3"/>
              <w:ind w:left="227"/>
              <w:jc w:val="left"/>
              <w:rPr>
                <w:rFonts w:cs="David"/>
                <w:rtl/>
              </w:rPr>
            </w:pPr>
            <w:r w:rsidRPr="0034411A">
              <w:rPr>
                <w:rFonts w:cs="David"/>
                <w:rtl/>
              </w:rPr>
              <w:t>אזרחות ישראלית</w:t>
            </w:r>
          </w:p>
          <w:p w:rsidR="00322EAC" w:rsidRPr="0034411A" w:rsidRDefault="00322EAC" w:rsidP="000B3602">
            <w:pPr>
              <w:pStyle w:val="a3"/>
              <w:ind w:left="227"/>
              <w:jc w:val="left"/>
              <w:rPr>
                <w:rFonts w:cs="David"/>
                <w:rtl/>
              </w:rPr>
            </w:pPr>
            <w:r w:rsidRPr="0034411A">
              <w:rPr>
                <w:rFonts w:cs="David"/>
                <w:rtl/>
              </w:rPr>
              <w:t>דת</w:t>
            </w:r>
          </w:p>
          <w:p w:rsidR="00322EAC" w:rsidRPr="0034411A" w:rsidRDefault="00322EAC" w:rsidP="000B3602">
            <w:pPr>
              <w:pStyle w:val="a3"/>
              <w:ind w:left="227"/>
              <w:jc w:val="left"/>
              <w:rPr>
                <w:rFonts w:cs="David"/>
                <w:rtl/>
              </w:rPr>
            </w:pPr>
            <w:r w:rsidRPr="0034411A">
              <w:rPr>
                <w:rFonts w:cs="David"/>
                <w:rtl/>
              </w:rPr>
              <w:t>לאום (פלסטיני/יהודי)</w:t>
            </w:r>
          </w:p>
          <w:p w:rsidR="00322EAC" w:rsidRPr="0034411A" w:rsidRDefault="00322EAC" w:rsidP="000B3602">
            <w:pPr>
              <w:pStyle w:val="a3"/>
              <w:ind w:left="227"/>
              <w:jc w:val="left"/>
              <w:rPr>
                <w:rFonts w:cs="David"/>
                <w:rtl/>
              </w:rPr>
            </w:pPr>
            <w:r w:rsidRPr="0034411A">
              <w:rPr>
                <w:rFonts w:cs="David"/>
                <w:rtl/>
              </w:rPr>
              <w:t>אין תשובה</w:t>
            </w:r>
          </w:p>
        </w:tc>
        <w:tc>
          <w:tcPr>
            <w:tcW w:w="329"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rtl/>
              </w:rPr>
              <w:t>29.6</w:t>
            </w:r>
          </w:p>
          <w:p w:rsidR="00322EAC" w:rsidRPr="0034411A" w:rsidRDefault="00322EAC" w:rsidP="00CA7862">
            <w:pPr>
              <w:pStyle w:val="a3"/>
              <w:rPr>
                <w:rFonts w:cs="David"/>
                <w:rtl/>
              </w:rPr>
            </w:pPr>
            <w:r w:rsidRPr="0034411A">
              <w:rPr>
                <w:rFonts w:cs="David"/>
                <w:rtl/>
              </w:rPr>
              <w:t>48.2</w:t>
            </w:r>
          </w:p>
          <w:p w:rsidR="00322EAC" w:rsidRPr="0034411A" w:rsidRDefault="00322EAC" w:rsidP="00CA7862">
            <w:pPr>
              <w:pStyle w:val="a3"/>
              <w:rPr>
                <w:rFonts w:cs="David"/>
                <w:rtl/>
              </w:rPr>
            </w:pPr>
            <w:r w:rsidRPr="0034411A">
              <w:rPr>
                <w:rFonts w:cs="David"/>
                <w:rtl/>
              </w:rPr>
              <w:t>18.8</w:t>
            </w:r>
          </w:p>
          <w:p w:rsidR="00322EAC" w:rsidRPr="0034411A" w:rsidRDefault="00322EAC" w:rsidP="00CA7862">
            <w:pPr>
              <w:pStyle w:val="a3"/>
              <w:rPr>
                <w:rFonts w:cs="David"/>
                <w:rtl/>
              </w:rPr>
            </w:pPr>
            <w:r w:rsidRPr="0034411A">
              <w:rPr>
                <w:rFonts w:cs="David"/>
                <w:rtl/>
              </w:rPr>
              <w:t>3.4</w:t>
            </w:r>
          </w:p>
        </w:tc>
        <w:tc>
          <w:tcPr>
            <w:tcW w:w="330"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rtl/>
              </w:rPr>
              <w:t>12.2</w:t>
            </w:r>
          </w:p>
          <w:p w:rsidR="00322EAC" w:rsidRPr="0034411A" w:rsidRDefault="00322EAC" w:rsidP="00CA7862">
            <w:pPr>
              <w:pStyle w:val="a3"/>
              <w:rPr>
                <w:rFonts w:cs="David"/>
                <w:rtl/>
              </w:rPr>
            </w:pPr>
            <w:r w:rsidRPr="0034411A">
              <w:rPr>
                <w:rFonts w:cs="David"/>
                <w:rtl/>
              </w:rPr>
              <w:t>45.2</w:t>
            </w:r>
          </w:p>
          <w:p w:rsidR="00322EAC" w:rsidRPr="0034411A" w:rsidRDefault="00322EAC" w:rsidP="00CA7862">
            <w:pPr>
              <w:pStyle w:val="a3"/>
              <w:rPr>
                <w:rFonts w:cs="David"/>
                <w:rtl/>
              </w:rPr>
            </w:pPr>
            <w:r w:rsidRPr="0034411A">
              <w:rPr>
                <w:rFonts w:cs="David"/>
                <w:rtl/>
              </w:rPr>
              <w:t>41.3</w:t>
            </w:r>
          </w:p>
          <w:p w:rsidR="00322EAC" w:rsidRPr="0034411A" w:rsidRDefault="00322EAC" w:rsidP="00CA7862">
            <w:pPr>
              <w:pStyle w:val="a3"/>
              <w:rPr>
                <w:rFonts w:cs="David"/>
                <w:rtl/>
              </w:rPr>
            </w:pPr>
            <w:r w:rsidRPr="0034411A">
              <w:rPr>
                <w:rFonts w:cs="David"/>
                <w:rtl/>
              </w:rPr>
              <w:t>1.3</w:t>
            </w:r>
          </w:p>
        </w:tc>
        <w:tc>
          <w:tcPr>
            <w:tcW w:w="330"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18.7</w:t>
            </w:r>
          </w:p>
          <w:p w:rsidR="00322EAC" w:rsidRPr="0034411A" w:rsidRDefault="00322EAC" w:rsidP="00CA7862">
            <w:pPr>
              <w:pStyle w:val="a3"/>
              <w:rPr>
                <w:rFonts w:cs="David"/>
                <w:rtl/>
              </w:rPr>
            </w:pPr>
            <w:r w:rsidRPr="0034411A">
              <w:rPr>
                <w:rFonts w:cs="David" w:hint="cs"/>
                <w:rtl/>
              </w:rPr>
              <w:t>45.2</w:t>
            </w:r>
          </w:p>
          <w:p w:rsidR="00322EAC" w:rsidRPr="0034411A" w:rsidRDefault="00322EAC" w:rsidP="00CA7862">
            <w:pPr>
              <w:pStyle w:val="a3"/>
              <w:rPr>
                <w:rFonts w:cs="David"/>
                <w:rtl/>
              </w:rPr>
            </w:pPr>
            <w:r w:rsidRPr="0034411A">
              <w:rPr>
                <w:rFonts w:cs="David" w:hint="cs"/>
                <w:rtl/>
              </w:rPr>
              <w:t>33.9</w:t>
            </w:r>
          </w:p>
          <w:p w:rsidR="00322EAC" w:rsidRPr="0034411A" w:rsidRDefault="00322EAC" w:rsidP="00CA7862">
            <w:pPr>
              <w:pStyle w:val="a3"/>
              <w:rPr>
                <w:rFonts w:cs="David"/>
                <w:rtl/>
              </w:rPr>
            </w:pPr>
            <w:r w:rsidRPr="0034411A">
              <w:rPr>
                <w:rFonts w:cs="David" w:hint="cs"/>
                <w:rtl/>
              </w:rPr>
              <w:t>2.2</w:t>
            </w:r>
          </w:p>
        </w:tc>
        <w:tc>
          <w:tcPr>
            <w:tcW w:w="329" w:type="pct"/>
          </w:tcPr>
          <w:p w:rsidR="00322EAC" w:rsidRPr="0034411A" w:rsidRDefault="00322EAC" w:rsidP="00CA7862">
            <w:pPr>
              <w:pStyle w:val="a3"/>
              <w:rPr>
                <w:rFonts w:cs="David"/>
                <w:rtl/>
              </w:rPr>
            </w:pPr>
          </w:p>
          <w:p w:rsidR="00322EAC" w:rsidRPr="0034411A" w:rsidRDefault="00322EAC" w:rsidP="00CA7862">
            <w:pPr>
              <w:pStyle w:val="a3"/>
              <w:rPr>
                <w:rFonts w:cs="David"/>
                <w:color w:val="FF0000"/>
                <w:rtl/>
              </w:rPr>
            </w:pPr>
            <w:r w:rsidRPr="0034411A">
              <w:rPr>
                <w:rFonts w:cs="David" w:hint="cs"/>
                <w:color w:val="FF0000"/>
                <w:rtl/>
              </w:rPr>
              <w:t>13.4</w:t>
            </w:r>
          </w:p>
          <w:p w:rsidR="00322EAC" w:rsidRPr="0034411A" w:rsidRDefault="00322EAC" w:rsidP="00CA7862">
            <w:pPr>
              <w:pStyle w:val="a3"/>
              <w:rPr>
                <w:rFonts w:cs="David"/>
                <w:rtl/>
              </w:rPr>
            </w:pPr>
            <w:r w:rsidRPr="0034411A">
              <w:rPr>
                <w:rFonts w:cs="David" w:hint="cs"/>
                <w:rtl/>
              </w:rPr>
              <w:t>46.5</w:t>
            </w:r>
          </w:p>
          <w:p w:rsidR="00322EAC" w:rsidRPr="0034411A" w:rsidRDefault="00322EAC" w:rsidP="00CA7862">
            <w:pPr>
              <w:pStyle w:val="a3"/>
              <w:rPr>
                <w:rFonts w:cs="David"/>
                <w:rtl/>
              </w:rPr>
            </w:pPr>
            <w:r w:rsidRPr="0034411A">
              <w:rPr>
                <w:rFonts w:cs="David" w:hint="cs"/>
                <w:rtl/>
              </w:rPr>
              <w:t>39.5</w:t>
            </w:r>
          </w:p>
          <w:p w:rsidR="00322EAC" w:rsidRPr="0034411A" w:rsidRDefault="00322EAC" w:rsidP="00CA7862">
            <w:pPr>
              <w:pStyle w:val="a3"/>
              <w:rPr>
                <w:rFonts w:cs="David"/>
                <w:rtl/>
              </w:rPr>
            </w:pPr>
            <w:r w:rsidRPr="0034411A">
              <w:rPr>
                <w:rFonts w:cs="David" w:hint="cs"/>
                <w:rtl/>
              </w:rPr>
              <w:t>0.6</w:t>
            </w:r>
          </w:p>
        </w:tc>
        <w:tc>
          <w:tcPr>
            <w:tcW w:w="329"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rtl/>
              </w:rPr>
              <w:t>29.6</w:t>
            </w:r>
          </w:p>
          <w:p w:rsidR="00322EAC" w:rsidRPr="0034411A" w:rsidRDefault="00322EAC" w:rsidP="00CA7862">
            <w:pPr>
              <w:pStyle w:val="a3"/>
              <w:rPr>
                <w:rFonts w:cs="David"/>
                <w:rtl/>
              </w:rPr>
            </w:pPr>
            <w:r w:rsidRPr="0034411A">
              <w:rPr>
                <w:rFonts w:cs="David"/>
                <w:rtl/>
              </w:rPr>
              <w:t>18.9</w:t>
            </w:r>
          </w:p>
          <w:p w:rsidR="00322EAC" w:rsidRPr="0034411A" w:rsidRDefault="00322EAC" w:rsidP="00CA7862">
            <w:pPr>
              <w:pStyle w:val="a3"/>
              <w:rPr>
                <w:rFonts w:cs="David"/>
                <w:rtl/>
              </w:rPr>
            </w:pPr>
            <w:r w:rsidRPr="0034411A">
              <w:rPr>
                <w:rFonts w:cs="David"/>
                <w:rtl/>
              </w:rPr>
              <w:t>43.6</w:t>
            </w:r>
          </w:p>
          <w:p w:rsidR="00322EAC" w:rsidRPr="0034411A" w:rsidRDefault="00322EAC" w:rsidP="00CA7862">
            <w:pPr>
              <w:pStyle w:val="a3"/>
              <w:rPr>
                <w:rFonts w:cs="David"/>
                <w:rtl/>
              </w:rPr>
            </w:pPr>
            <w:r w:rsidRPr="0034411A">
              <w:rPr>
                <w:rFonts w:cs="David"/>
                <w:rtl/>
              </w:rPr>
              <w:t>7.9</w:t>
            </w:r>
          </w:p>
        </w:tc>
        <w:tc>
          <w:tcPr>
            <w:tcW w:w="316"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rtl/>
              </w:rPr>
              <w:t>42.2</w:t>
            </w:r>
          </w:p>
          <w:p w:rsidR="00322EAC" w:rsidRPr="0034411A" w:rsidRDefault="00322EAC" w:rsidP="00CA7862">
            <w:pPr>
              <w:pStyle w:val="a3"/>
              <w:rPr>
                <w:rFonts w:cs="David"/>
                <w:rtl/>
              </w:rPr>
            </w:pPr>
            <w:r w:rsidRPr="0034411A">
              <w:rPr>
                <w:rFonts w:cs="David"/>
                <w:rtl/>
              </w:rPr>
              <w:t>15.0</w:t>
            </w:r>
          </w:p>
          <w:p w:rsidR="00322EAC" w:rsidRPr="0034411A" w:rsidRDefault="00322EAC" w:rsidP="00CA7862">
            <w:pPr>
              <w:pStyle w:val="a3"/>
              <w:rPr>
                <w:rFonts w:cs="David"/>
                <w:rtl/>
              </w:rPr>
            </w:pPr>
            <w:r w:rsidRPr="0034411A">
              <w:rPr>
                <w:rFonts w:cs="David"/>
                <w:rtl/>
              </w:rPr>
              <w:t>40.6</w:t>
            </w:r>
          </w:p>
          <w:p w:rsidR="00322EAC" w:rsidRPr="0034411A" w:rsidRDefault="00322EAC" w:rsidP="00CA7862">
            <w:pPr>
              <w:pStyle w:val="a3"/>
              <w:rPr>
                <w:rFonts w:cs="David"/>
                <w:rtl/>
              </w:rPr>
            </w:pPr>
            <w:r w:rsidRPr="0034411A">
              <w:rPr>
                <w:rFonts w:cs="David"/>
                <w:rtl/>
              </w:rPr>
              <w:t>2.1</w:t>
            </w:r>
          </w:p>
        </w:tc>
        <w:tc>
          <w:tcPr>
            <w:tcW w:w="277"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41.0</w:t>
            </w:r>
          </w:p>
          <w:p w:rsidR="00322EAC" w:rsidRPr="0034411A" w:rsidRDefault="00322EAC" w:rsidP="00CA7862">
            <w:pPr>
              <w:pStyle w:val="a3"/>
              <w:rPr>
                <w:rFonts w:cs="David"/>
                <w:rtl/>
              </w:rPr>
            </w:pPr>
            <w:r w:rsidRPr="0034411A">
              <w:rPr>
                <w:rFonts w:cs="David" w:hint="cs"/>
                <w:rtl/>
              </w:rPr>
              <w:t>15.4</w:t>
            </w:r>
          </w:p>
          <w:p w:rsidR="00322EAC" w:rsidRPr="0034411A" w:rsidRDefault="00322EAC" w:rsidP="00CA7862">
            <w:pPr>
              <w:pStyle w:val="a3"/>
              <w:rPr>
                <w:rFonts w:cs="David"/>
                <w:rtl/>
              </w:rPr>
            </w:pPr>
            <w:r w:rsidRPr="0034411A">
              <w:rPr>
                <w:rFonts w:cs="David" w:hint="cs"/>
                <w:rtl/>
              </w:rPr>
              <w:t>40.6</w:t>
            </w:r>
          </w:p>
          <w:p w:rsidR="00322EAC" w:rsidRPr="0034411A" w:rsidRDefault="00322EAC" w:rsidP="00CA7862">
            <w:pPr>
              <w:pStyle w:val="a3"/>
              <w:rPr>
                <w:rFonts w:cs="David"/>
                <w:rtl/>
              </w:rPr>
            </w:pPr>
            <w:r w:rsidRPr="0034411A">
              <w:rPr>
                <w:rFonts w:cs="David" w:hint="cs"/>
                <w:rtl/>
              </w:rPr>
              <w:t>3.1</w:t>
            </w:r>
          </w:p>
        </w:tc>
        <w:tc>
          <w:tcPr>
            <w:tcW w:w="326" w:type="pct"/>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35.1</w:t>
            </w:r>
          </w:p>
          <w:p w:rsidR="00322EAC" w:rsidRPr="0034411A" w:rsidRDefault="00322EAC" w:rsidP="00CA7862">
            <w:pPr>
              <w:pStyle w:val="a3"/>
              <w:rPr>
                <w:rFonts w:cs="David"/>
                <w:rtl/>
              </w:rPr>
            </w:pPr>
            <w:r w:rsidRPr="0034411A">
              <w:rPr>
                <w:rFonts w:cs="David" w:hint="cs"/>
                <w:rtl/>
              </w:rPr>
              <w:t>15.6</w:t>
            </w:r>
          </w:p>
          <w:p w:rsidR="00322EAC" w:rsidRPr="0034411A" w:rsidRDefault="00322EAC" w:rsidP="00CA7862">
            <w:pPr>
              <w:pStyle w:val="a3"/>
              <w:rPr>
                <w:rFonts w:cs="David"/>
                <w:rtl/>
              </w:rPr>
            </w:pPr>
            <w:r w:rsidRPr="0034411A">
              <w:rPr>
                <w:rFonts w:cs="David" w:hint="cs"/>
                <w:rtl/>
              </w:rPr>
              <w:t>45.6</w:t>
            </w:r>
          </w:p>
          <w:p w:rsidR="00322EAC" w:rsidRPr="0034411A" w:rsidRDefault="00322EAC" w:rsidP="00CA7862">
            <w:pPr>
              <w:pStyle w:val="a3"/>
              <w:rPr>
                <w:rFonts w:cs="David"/>
                <w:rtl/>
              </w:rPr>
            </w:pPr>
            <w:r w:rsidRPr="0034411A">
              <w:rPr>
                <w:rFonts w:cs="David" w:hint="cs"/>
                <w:rtl/>
              </w:rPr>
              <w:t>3.8</w:t>
            </w:r>
          </w:p>
        </w:tc>
      </w:tr>
    </w:tbl>
    <w:p w:rsidR="001E70C5" w:rsidRDefault="001E70C5">
      <w:pPr>
        <w:rPr>
          <w:rtl/>
        </w:rPr>
      </w:pPr>
    </w:p>
    <w:p w:rsidR="009C2A6A" w:rsidRPr="005662AD" w:rsidRDefault="009C2A6A" w:rsidP="00EF0AF0">
      <w:pPr>
        <w:rPr>
          <w:rtl/>
        </w:rPr>
      </w:pPr>
      <w:r w:rsidRPr="005662AD">
        <w:rPr>
          <w:rFonts w:hint="cs"/>
          <w:rtl/>
        </w:rPr>
        <w:t xml:space="preserve">נוסף </w:t>
      </w:r>
      <w:r w:rsidR="00CE0037">
        <w:rPr>
          <w:rFonts w:hint="cs"/>
          <w:rtl/>
        </w:rPr>
        <w:t>ע</w:t>
      </w:r>
      <w:r w:rsidRPr="005662AD">
        <w:rPr>
          <w:rFonts w:hint="cs"/>
          <w:rtl/>
        </w:rPr>
        <w:t>ל</w:t>
      </w:r>
      <w:r w:rsidR="00CE0037">
        <w:rPr>
          <w:rFonts w:hint="cs"/>
          <w:rtl/>
        </w:rPr>
        <w:t xml:space="preserve"> </w:t>
      </w:r>
      <w:r w:rsidRPr="005662AD">
        <w:rPr>
          <w:rFonts w:hint="cs"/>
          <w:rtl/>
        </w:rPr>
        <w:t xml:space="preserve">שני הרכיבים הגלויים הללו, יש </w:t>
      </w:r>
      <w:r w:rsidR="00CE0037">
        <w:rPr>
          <w:rFonts w:hint="cs"/>
          <w:rtl/>
        </w:rPr>
        <w:t xml:space="preserve">בזהות היהודית גם </w:t>
      </w:r>
      <w:r w:rsidRPr="005662AD">
        <w:rPr>
          <w:rFonts w:hint="cs"/>
          <w:rtl/>
        </w:rPr>
        <w:t>שני רכיבים סמויים</w:t>
      </w:r>
      <w:r>
        <w:rPr>
          <w:rFonts w:hint="cs"/>
          <w:rtl/>
        </w:rPr>
        <w:t xml:space="preserve">: </w:t>
      </w:r>
      <w:r w:rsidRPr="005662AD">
        <w:rPr>
          <w:rFonts w:hint="cs"/>
          <w:rtl/>
        </w:rPr>
        <w:t xml:space="preserve"> הציונות והשואה. </w:t>
      </w:r>
      <w:r w:rsidRPr="005662AD">
        <w:rPr>
          <w:rFonts w:hint="eastAsia"/>
          <w:rtl/>
        </w:rPr>
        <w:t>מאחר</w:t>
      </w:r>
      <w:r w:rsidRPr="005662AD">
        <w:rPr>
          <w:rtl/>
        </w:rPr>
        <w:t xml:space="preserve"> </w:t>
      </w:r>
      <w:r w:rsidRPr="005662AD">
        <w:rPr>
          <w:rFonts w:hint="eastAsia"/>
          <w:rtl/>
        </w:rPr>
        <w:t>שהציונות</w:t>
      </w:r>
      <w:r w:rsidRPr="005662AD">
        <w:rPr>
          <w:rtl/>
        </w:rPr>
        <w:t xml:space="preserve"> </w:t>
      </w:r>
      <w:r w:rsidRPr="005662AD">
        <w:rPr>
          <w:rFonts w:hint="eastAsia"/>
          <w:rtl/>
        </w:rPr>
        <w:t>היא</w:t>
      </w:r>
      <w:r w:rsidRPr="005662AD">
        <w:rPr>
          <w:rtl/>
        </w:rPr>
        <w:t xml:space="preserve"> </w:t>
      </w:r>
      <w:r w:rsidRPr="005662AD">
        <w:rPr>
          <w:rFonts w:hint="eastAsia"/>
          <w:rtl/>
        </w:rPr>
        <w:t>האידאולוגיה</w:t>
      </w:r>
      <w:r w:rsidRPr="005662AD">
        <w:rPr>
          <w:rtl/>
        </w:rPr>
        <w:t xml:space="preserve"> </w:t>
      </w:r>
      <w:r w:rsidRPr="005662AD">
        <w:rPr>
          <w:rFonts w:hint="eastAsia"/>
          <w:rtl/>
        </w:rPr>
        <w:t>הלאומית</w:t>
      </w:r>
      <w:r w:rsidRPr="005662AD">
        <w:rPr>
          <w:rtl/>
        </w:rPr>
        <w:t xml:space="preserve"> </w:t>
      </w:r>
      <w:r w:rsidRPr="005662AD">
        <w:rPr>
          <w:rFonts w:hint="eastAsia"/>
          <w:rtl/>
        </w:rPr>
        <w:t>השלטת</w:t>
      </w:r>
      <w:r w:rsidRPr="005662AD">
        <w:rPr>
          <w:rtl/>
        </w:rPr>
        <w:t xml:space="preserve"> </w:t>
      </w:r>
      <w:r w:rsidRPr="005662AD">
        <w:rPr>
          <w:rFonts w:hint="eastAsia"/>
          <w:rtl/>
        </w:rPr>
        <w:t>בחברה</w:t>
      </w:r>
      <w:r w:rsidRPr="005662AD">
        <w:rPr>
          <w:rtl/>
        </w:rPr>
        <w:t xml:space="preserve"> </w:t>
      </w:r>
      <w:r w:rsidRPr="005662AD">
        <w:rPr>
          <w:rFonts w:hint="eastAsia"/>
          <w:rtl/>
        </w:rPr>
        <w:t>ובמדינה</w:t>
      </w:r>
      <w:r w:rsidRPr="005662AD">
        <w:rPr>
          <w:rtl/>
        </w:rPr>
        <w:t xml:space="preserve">, </w:t>
      </w:r>
      <w:r w:rsidRPr="005662AD">
        <w:rPr>
          <w:rFonts w:hint="eastAsia"/>
          <w:rtl/>
        </w:rPr>
        <w:t>היא</w:t>
      </w:r>
      <w:r w:rsidRPr="005662AD">
        <w:rPr>
          <w:rtl/>
        </w:rPr>
        <w:t xml:space="preserve"> </w:t>
      </w:r>
      <w:r w:rsidRPr="005662AD">
        <w:rPr>
          <w:rFonts w:hint="eastAsia"/>
          <w:rtl/>
        </w:rPr>
        <w:t>משמשת</w:t>
      </w:r>
      <w:r w:rsidRPr="005662AD">
        <w:rPr>
          <w:rtl/>
        </w:rPr>
        <w:t xml:space="preserve"> </w:t>
      </w:r>
      <w:r w:rsidRPr="005662AD">
        <w:rPr>
          <w:rFonts w:hint="cs"/>
          <w:rtl/>
        </w:rPr>
        <w:t xml:space="preserve">לרוב </w:t>
      </w:r>
      <w:r w:rsidRPr="005662AD">
        <w:rPr>
          <w:rFonts w:hint="eastAsia"/>
          <w:rtl/>
        </w:rPr>
        <w:t>רכיב</w:t>
      </w:r>
      <w:r w:rsidRPr="005662AD">
        <w:rPr>
          <w:rtl/>
        </w:rPr>
        <w:t xml:space="preserve"> </w:t>
      </w:r>
      <w:r w:rsidRPr="005662AD">
        <w:rPr>
          <w:rFonts w:hint="eastAsia"/>
          <w:rtl/>
        </w:rPr>
        <w:t>סמוי</w:t>
      </w:r>
      <w:r w:rsidRPr="005662AD">
        <w:rPr>
          <w:rFonts w:hint="cs"/>
          <w:rtl/>
        </w:rPr>
        <w:t xml:space="preserve"> </w:t>
      </w:r>
      <w:r w:rsidRPr="005662AD">
        <w:rPr>
          <w:rFonts w:hint="eastAsia"/>
          <w:rtl/>
        </w:rPr>
        <w:t>בזהות</w:t>
      </w:r>
      <w:r w:rsidRPr="005662AD">
        <w:rPr>
          <w:rtl/>
        </w:rPr>
        <w:t xml:space="preserve"> </w:t>
      </w:r>
      <w:r w:rsidRPr="005662AD">
        <w:rPr>
          <w:rFonts w:hint="cs"/>
          <w:rtl/>
        </w:rPr>
        <w:t>ה</w:t>
      </w:r>
      <w:r w:rsidRPr="005662AD">
        <w:rPr>
          <w:rFonts w:hint="eastAsia"/>
          <w:rtl/>
        </w:rPr>
        <w:t>יהודים</w:t>
      </w:r>
      <w:r w:rsidRPr="005662AD">
        <w:rPr>
          <w:rtl/>
        </w:rPr>
        <w:t xml:space="preserve">. </w:t>
      </w:r>
      <w:r w:rsidRPr="005662AD">
        <w:rPr>
          <w:rFonts w:hint="eastAsia"/>
          <w:rtl/>
        </w:rPr>
        <w:t>בסקרי</w:t>
      </w:r>
      <w:r w:rsidRPr="005662AD">
        <w:rPr>
          <w:rtl/>
        </w:rPr>
        <w:t xml:space="preserve"> </w:t>
      </w:r>
      <w:r w:rsidRPr="005662AD">
        <w:rPr>
          <w:rFonts w:hint="eastAsia"/>
          <w:rtl/>
        </w:rPr>
        <w:t>המדד</w:t>
      </w:r>
      <w:r w:rsidRPr="005662AD">
        <w:rPr>
          <w:rtl/>
        </w:rPr>
        <w:t xml:space="preserve"> </w:t>
      </w:r>
      <w:r w:rsidRPr="005662AD">
        <w:rPr>
          <w:rFonts w:hint="eastAsia"/>
          <w:rtl/>
        </w:rPr>
        <w:t>התבקשו</w:t>
      </w:r>
      <w:r w:rsidRPr="005662AD">
        <w:rPr>
          <w:rtl/>
        </w:rPr>
        <w:t xml:space="preserve"> </w:t>
      </w:r>
      <w:r w:rsidRPr="005662AD">
        <w:rPr>
          <w:rFonts w:hint="eastAsia"/>
          <w:rtl/>
        </w:rPr>
        <w:t>הנשאלים</w:t>
      </w:r>
      <w:r w:rsidRPr="005662AD">
        <w:rPr>
          <w:rtl/>
        </w:rPr>
        <w:t xml:space="preserve"> </w:t>
      </w:r>
      <w:r w:rsidRPr="005662AD">
        <w:rPr>
          <w:rFonts w:hint="cs"/>
          <w:rtl/>
        </w:rPr>
        <w:t xml:space="preserve">היהודים והערבים </w:t>
      </w:r>
      <w:r w:rsidRPr="005662AD">
        <w:rPr>
          <w:rFonts w:hint="eastAsia"/>
          <w:rtl/>
        </w:rPr>
        <w:t>להגדיר</w:t>
      </w:r>
      <w:r w:rsidRPr="005662AD">
        <w:rPr>
          <w:rtl/>
        </w:rPr>
        <w:t xml:space="preserve"> </w:t>
      </w:r>
      <w:r w:rsidRPr="005662AD">
        <w:rPr>
          <w:rFonts w:hint="eastAsia"/>
          <w:rtl/>
        </w:rPr>
        <w:t>את</w:t>
      </w:r>
      <w:r w:rsidRPr="005662AD">
        <w:rPr>
          <w:rtl/>
        </w:rPr>
        <w:t xml:space="preserve"> </w:t>
      </w:r>
      <w:r w:rsidRPr="005662AD">
        <w:rPr>
          <w:rFonts w:hint="eastAsia"/>
          <w:rtl/>
        </w:rPr>
        <w:t>עצמם</w:t>
      </w:r>
      <w:r w:rsidRPr="005662AD">
        <w:rPr>
          <w:rtl/>
        </w:rPr>
        <w:t xml:space="preserve"> </w:t>
      </w:r>
      <w:r w:rsidRPr="005662AD">
        <w:rPr>
          <w:rFonts w:hint="eastAsia"/>
          <w:rtl/>
        </w:rPr>
        <w:t>בהתייחס</w:t>
      </w:r>
      <w:r w:rsidRPr="005662AD">
        <w:rPr>
          <w:rtl/>
        </w:rPr>
        <w:t xml:space="preserve"> </w:t>
      </w:r>
      <w:r w:rsidRPr="005662AD">
        <w:rPr>
          <w:rFonts w:hint="eastAsia"/>
          <w:rtl/>
        </w:rPr>
        <w:t>לציונות</w:t>
      </w:r>
      <w:r w:rsidRPr="005662AD">
        <w:rPr>
          <w:rtl/>
        </w:rPr>
        <w:t xml:space="preserve"> </w:t>
      </w:r>
      <w:r w:rsidR="00CE0037">
        <w:rPr>
          <w:rFonts w:hint="cs"/>
          <w:rtl/>
        </w:rPr>
        <w:t xml:space="preserve">כמו </w:t>
      </w:r>
      <w:r w:rsidRPr="005662AD">
        <w:rPr>
          <w:rFonts w:hint="eastAsia"/>
          <w:rtl/>
        </w:rPr>
        <w:t>שהם</w:t>
      </w:r>
      <w:r w:rsidRPr="005662AD">
        <w:rPr>
          <w:rtl/>
        </w:rPr>
        <w:t xml:space="preserve"> </w:t>
      </w:r>
      <w:r w:rsidRPr="005662AD">
        <w:rPr>
          <w:rFonts w:hint="eastAsia"/>
          <w:rtl/>
        </w:rPr>
        <w:t>מבינים</w:t>
      </w:r>
      <w:r w:rsidRPr="005662AD">
        <w:rPr>
          <w:rtl/>
        </w:rPr>
        <w:t xml:space="preserve"> </w:t>
      </w:r>
      <w:r w:rsidRPr="005662AD">
        <w:rPr>
          <w:rFonts w:hint="eastAsia"/>
          <w:rtl/>
        </w:rPr>
        <w:t>אותה</w:t>
      </w:r>
      <w:r w:rsidRPr="005662AD">
        <w:rPr>
          <w:rtl/>
        </w:rPr>
        <w:t xml:space="preserve">. </w:t>
      </w:r>
      <w:r w:rsidRPr="005662AD">
        <w:rPr>
          <w:rFonts w:hint="eastAsia"/>
          <w:rtl/>
        </w:rPr>
        <w:t>בקרב</w:t>
      </w:r>
      <w:r w:rsidRPr="005662AD">
        <w:rPr>
          <w:rtl/>
        </w:rPr>
        <w:t xml:space="preserve"> </w:t>
      </w:r>
      <w:r w:rsidRPr="005662AD">
        <w:rPr>
          <w:rFonts w:hint="eastAsia"/>
          <w:rtl/>
        </w:rPr>
        <w:t>היהודים</w:t>
      </w:r>
      <w:r w:rsidRPr="005662AD">
        <w:rPr>
          <w:rtl/>
        </w:rPr>
        <w:t xml:space="preserve"> 8</w:t>
      </w:r>
      <w:r w:rsidR="00E102AF">
        <w:rPr>
          <w:rFonts w:hint="cs"/>
          <w:rtl/>
        </w:rPr>
        <w:t>0</w:t>
      </w:r>
      <w:r w:rsidRPr="005662AD">
        <w:rPr>
          <w:rtl/>
        </w:rPr>
        <w:t>.</w:t>
      </w:r>
      <w:r w:rsidR="00E102AF">
        <w:rPr>
          <w:rFonts w:hint="cs"/>
          <w:rtl/>
        </w:rPr>
        <w:t>2</w:t>
      </w:r>
      <w:r w:rsidRPr="005662AD">
        <w:rPr>
          <w:rtl/>
        </w:rPr>
        <w:t xml:space="preserve">% </w:t>
      </w:r>
      <w:r w:rsidRPr="005662AD">
        <w:rPr>
          <w:rFonts w:hint="eastAsia"/>
          <w:rtl/>
        </w:rPr>
        <w:t>הגדירו</w:t>
      </w:r>
      <w:r w:rsidRPr="005662AD">
        <w:rPr>
          <w:rtl/>
        </w:rPr>
        <w:t xml:space="preserve"> </w:t>
      </w:r>
      <w:r w:rsidRPr="005662AD">
        <w:rPr>
          <w:rFonts w:hint="eastAsia"/>
          <w:rtl/>
        </w:rPr>
        <w:t>את</w:t>
      </w:r>
      <w:r w:rsidRPr="005662AD">
        <w:rPr>
          <w:rtl/>
        </w:rPr>
        <w:t xml:space="preserve"> </w:t>
      </w:r>
      <w:r w:rsidRPr="005662AD">
        <w:rPr>
          <w:rFonts w:hint="eastAsia"/>
          <w:rtl/>
        </w:rPr>
        <w:t>עצמם</w:t>
      </w:r>
      <w:r w:rsidRPr="005662AD">
        <w:rPr>
          <w:rtl/>
        </w:rPr>
        <w:t xml:space="preserve"> </w:t>
      </w:r>
      <w:r w:rsidR="00EF0AF0" w:rsidRPr="005662AD">
        <w:rPr>
          <w:rFonts w:hint="eastAsia"/>
          <w:rtl/>
        </w:rPr>
        <w:t>ציונים</w:t>
      </w:r>
      <w:r w:rsidR="00EF0AF0" w:rsidRPr="005662AD">
        <w:rPr>
          <w:rtl/>
        </w:rPr>
        <w:t xml:space="preserve"> </w:t>
      </w:r>
      <w:r w:rsidR="00EF0AF0" w:rsidRPr="005662AD">
        <w:rPr>
          <w:rFonts w:hint="eastAsia"/>
          <w:rtl/>
        </w:rPr>
        <w:t>או</w:t>
      </w:r>
      <w:r w:rsidR="00EF0AF0" w:rsidRPr="005662AD">
        <w:rPr>
          <w:rtl/>
        </w:rPr>
        <w:t xml:space="preserve"> </w:t>
      </w:r>
      <w:r w:rsidRPr="005662AD">
        <w:rPr>
          <w:rFonts w:hint="eastAsia"/>
          <w:rtl/>
        </w:rPr>
        <w:t>ציונים</w:t>
      </w:r>
      <w:r w:rsidRPr="005662AD">
        <w:rPr>
          <w:rtl/>
        </w:rPr>
        <w:t xml:space="preserve"> </w:t>
      </w:r>
      <w:r w:rsidRPr="005662AD">
        <w:rPr>
          <w:rFonts w:hint="eastAsia"/>
          <w:rtl/>
        </w:rPr>
        <w:t>מאוד</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w:t>
      </w:r>
      <w:r w:rsidR="00E102AF">
        <w:rPr>
          <w:rFonts w:hint="cs"/>
          <w:rtl/>
        </w:rPr>
        <w:t>13</w:t>
      </w:r>
      <w:r w:rsidRPr="005662AD">
        <w:rPr>
          <w:rtl/>
        </w:rPr>
        <w:t xml:space="preserve">). </w:t>
      </w:r>
      <w:r w:rsidRPr="00EF0AF0">
        <w:rPr>
          <w:rFonts w:hint="eastAsia"/>
          <w:rtl/>
        </w:rPr>
        <w:t>המיעוט</w:t>
      </w:r>
      <w:r w:rsidRPr="005662AD">
        <w:rPr>
          <w:rtl/>
        </w:rPr>
        <w:t xml:space="preserve"> </w:t>
      </w:r>
      <w:r w:rsidRPr="005662AD">
        <w:rPr>
          <w:rFonts w:hint="eastAsia"/>
          <w:rtl/>
        </w:rPr>
        <w:t>הקטן</w:t>
      </w:r>
      <w:r w:rsidRPr="005662AD">
        <w:rPr>
          <w:rtl/>
        </w:rPr>
        <w:t xml:space="preserve"> </w:t>
      </w:r>
      <w:r w:rsidRPr="005662AD">
        <w:rPr>
          <w:rFonts w:hint="eastAsia"/>
          <w:rtl/>
        </w:rPr>
        <w:t>של</w:t>
      </w:r>
      <w:r w:rsidRPr="005662AD">
        <w:rPr>
          <w:rtl/>
        </w:rPr>
        <w:t xml:space="preserve"> 1</w:t>
      </w:r>
      <w:r w:rsidR="00E102AF">
        <w:rPr>
          <w:rFonts w:hint="cs"/>
          <w:rtl/>
        </w:rPr>
        <w:t>5</w:t>
      </w:r>
      <w:r w:rsidRPr="005662AD">
        <w:rPr>
          <w:rtl/>
        </w:rPr>
        <w:t>.</w:t>
      </w:r>
      <w:r w:rsidR="00E102AF">
        <w:rPr>
          <w:rFonts w:hint="cs"/>
          <w:rtl/>
        </w:rPr>
        <w:t>3</w:t>
      </w:r>
      <w:r w:rsidRPr="005662AD">
        <w:rPr>
          <w:rtl/>
        </w:rPr>
        <w:t xml:space="preserve">% </w:t>
      </w:r>
      <w:r w:rsidRPr="005662AD">
        <w:rPr>
          <w:rFonts w:hint="eastAsia"/>
          <w:rtl/>
        </w:rPr>
        <w:t>הרואה</w:t>
      </w:r>
      <w:r w:rsidRPr="005662AD">
        <w:rPr>
          <w:rtl/>
        </w:rPr>
        <w:t xml:space="preserve"> </w:t>
      </w:r>
      <w:r w:rsidR="00CE0037">
        <w:rPr>
          <w:rFonts w:hint="cs"/>
          <w:rtl/>
        </w:rPr>
        <w:t>ב</w:t>
      </w:r>
      <w:r w:rsidRPr="005662AD">
        <w:rPr>
          <w:rFonts w:hint="eastAsia"/>
          <w:rtl/>
        </w:rPr>
        <w:t>עצמו</w:t>
      </w:r>
      <w:r w:rsidRPr="005662AD">
        <w:rPr>
          <w:rtl/>
        </w:rPr>
        <w:t xml:space="preserve"> </w:t>
      </w:r>
      <w:r w:rsidRPr="005662AD">
        <w:rPr>
          <w:rFonts w:hint="eastAsia"/>
          <w:rtl/>
        </w:rPr>
        <w:t>לא</w:t>
      </w:r>
      <w:r w:rsidR="00A01440">
        <w:rPr>
          <w:rFonts w:hint="cs"/>
          <w:rtl/>
        </w:rPr>
        <w:t>-</w:t>
      </w:r>
      <w:r w:rsidRPr="005662AD">
        <w:rPr>
          <w:rFonts w:hint="eastAsia"/>
          <w:rtl/>
        </w:rPr>
        <w:t>ציוני</w:t>
      </w:r>
      <w:r w:rsidRPr="005662AD">
        <w:rPr>
          <w:rtl/>
        </w:rPr>
        <w:t xml:space="preserve"> </w:t>
      </w:r>
      <w:r w:rsidRPr="005662AD">
        <w:rPr>
          <w:rFonts w:hint="eastAsia"/>
          <w:rtl/>
        </w:rPr>
        <w:t>או</w:t>
      </w:r>
      <w:r w:rsidRPr="005662AD">
        <w:rPr>
          <w:rtl/>
        </w:rPr>
        <w:t xml:space="preserve"> </w:t>
      </w:r>
      <w:r w:rsidRPr="005662AD">
        <w:rPr>
          <w:rFonts w:hint="eastAsia"/>
          <w:rtl/>
        </w:rPr>
        <w:t>אנטי־ציוני</w:t>
      </w:r>
      <w:r w:rsidRPr="005662AD">
        <w:rPr>
          <w:rtl/>
        </w:rPr>
        <w:t xml:space="preserve"> </w:t>
      </w:r>
      <w:r w:rsidRPr="005662AD">
        <w:rPr>
          <w:rFonts w:hint="eastAsia"/>
          <w:rtl/>
        </w:rPr>
        <w:t>מורכב</w:t>
      </w:r>
      <w:r w:rsidRPr="005662AD">
        <w:rPr>
          <w:rtl/>
        </w:rPr>
        <w:t xml:space="preserve"> </w:t>
      </w:r>
      <w:r w:rsidRPr="005662AD">
        <w:rPr>
          <w:rFonts w:hint="eastAsia"/>
          <w:rtl/>
        </w:rPr>
        <w:t>בעיקר</w:t>
      </w:r>
      <w:r w:rsidRPr="005662AD">
        <w:rPr>
          <w:rtl/>
        </w:rPr>
        <w:t xml:space="preserve"> </w:t>
      </w:r>
      <w:r w:rsidRPr="005662AD">
        <w:rPr>
          <w:rFonts w:hint="eastAsia"/>
          <w:rtl/>
        </w:rPr>
        <w:t>מחרדים</w:t>
      </w:r>
      <w:r w:rsidRPr="005662AD">
        <w:rPr>
          <w:rtl/>
        </w:rPr>
        <w:t xml:space="preserve"> </w:t>
      </w:r>
      <w:r w:rsidRPr="005662AD">
        <w:rPr>
          <w:rFonts w:hint="eastAsia"/>
          <w:rtl/>
        </w:rPr>
        <w:t>אשכנזים</w:t>
      </w:r>
      <w:r w:rsidRPr="005662AD">
        <w:rPr>
          <w:rtl/>
        </w:rPr>
        <w:t xml:space="preserve"> </w:t>
      </w:r>
      <w:r w:rsidR="00EF0AF0">
        <w:rPr>
          <w:rFonts w:hint="cs"/>
          <w:rtl/>
        </w:rPr>
        <w:t xml:space="preserve">(61.3%) </w:t>
      </w:r>
      <w:r w:rsidRPr="005662AD">
        <w:rPr>
          <w:rFonts w:hint="eastAsia"/>
          <w:rtl/>
        </w:rPr>
        <w:t>ו</w:t>
      </w:r>
      <w:r w:rsidR="00CE0037">
        <w:rPr>
          <w:rFonts w:hint="cs"/>
          <w:rtl/>
        </w:rPr>
        <w:t>מ</w:t>
      </w:r>
      <w:r w:rsidRPr="005662AD">
        <w:rPr>
          <w:rFonts w:hint="eastAsia"/>
          <w:rtl/>
        </w:rPr>
        <w:t>עולים</w:t>
      </w:r>
      <w:r w:rsidRPr="005662AD">
        <w:rPr>
          <w:rtl/>
        </w:rPr>
        <w:t xml:space="preserve"> </w:t>
      </w:r>
      <w:r w:rsidRPr="005662AD">
        <w:rPr>
          <w:rFonts w:hint="eastAsia"/>
          <w:rtl/>
        </w:rPr>
        <w:t>רוסים</w:t>
      </w:r>
      <w:r w:rsidR="00EF0AF0">
        <w:rPr>
          <w:rFonts w:hint="cs"/>
          <w:rtl/>
        </w:rPr>
        <w:t xml:space="preserve"> (28.3%)</w:t>
      </w:r>
      <w:r w:rsidRPr="005662AD">
        <w:rPr>
          <w:rtl/>
        </w:rPr>
        <w:t xml:space="preserve">, </w:t>
      </w:r>
      <w:r w:rsidRPr="005662AD">
        <w:rPr>
          <w:rFonts w:hint="eastAsia"/>
          <w:rtl/>
        </w:rPr>
        <w:t>שרובם</w:t>
      </w:r>
      <w:r w:rsidRPr="005662AD">
        <w:rPr>
          <w:rtl/>
        </w:rPr>
        <w:t xml:space="preserve"> </w:t>
      </w:r>
      <w:r w:rsidRPr="005662AD">
        <w:rPr>
          <w:rFonts w:hint="eastAsia"/>
          <w:rtl/>
        </w:rPr>
        <w:t>תומכים</w:t>
      </w:r>
      <w:r w:rsidRPr="005662AD">
        <w:rPr>
          <w:rtl/>
        </w:rPr>
        <w:t xml:space="preserve"> </w:t>
      </w:r>
      <w:r w:rsidRPr="005662AD">
        <w:rPr>
          <w:rFonts w:hint="eastAsia"/>
          <w:rtl/>
        </w:rPr>
        <w:t>בכל</w:t>
      </w:r>
      <w:r w:rsidRPr="005662AD">
        <w:rPr>
          <w:rtl/>
        </w:rPr>
        <w:t xml:space="preserve"> </w:t>
      </w:r>
      <w:r w:rsidRPr="005662AD">
        <w:rPr>
          <w:rFonts w:hint="eastAsia"/>
          <w:rtl/>
        </w:rPr>
        <w:t>זאת</w:t>
      </w:r>
      <w:r w:rsidRPr="005662AD">
        <w:rPr>
          <w:rtl/>
        </w:rPr>
        <w:t xml:space="preserve"> </w:t>
      </w:r>
      <w:r w:rsidRPr="005662AD">
        <w:rPr>
          <w:rFonts w:hint="eastAsia"/>
          <w:rtl/>
        </w:rPr>
        <w:t>בפרקטיקות</w:t>
      </w:r>
      <w:r w:rsidRPr="005662AD">
        <w:rPr>
          <w:rtl/>
        </w:rPr>
        <w:t xml:space="preserve"> </w:t>
      </w:r>
      <w:r w:rsidRPr="005662AD">
        <w:rPr>
          <w:rFonts w:hint="eastAsia"/>
          <w:rtl/>
        </w:rPr>
        <w:t>ציוניות</w:t>
      </w:r>
      <w:r w:rsidRPr="005662AD">
        <w:rPr>
          <w:rtl/>
        </w:rPr>
        <w:t xml:space="preserve"> </w:t>
      </w:r>
      <w:r w:rsidRPr="005662AD">
        <w:rPr>
          <w:rFonts w:hint="eastAsia"/>
          <w:rtl/>
        </w:rPr>
        <w:t>מובהקות</w:t>
      </w:r>
      <w:r w:rsidRPr="005662AD">
        <w:rPr>
          <w:rtl/>
        </w:rPr>
        <w:t xml:space="preserve"> </w:t>
      </w:r>
      <w:r w:rsidR="00CE0037">
        <w:rPr>
          <w:rFonts w:hint="cs"/>
          <w:rtl/>
        </w:rPr>
        <w:t xml:space="preserve">כגון </w:t>
      </w:r>
      <w:r w:rsidRPr="005662AD">
        <w:rPr>
          <w:rFonts w:hint="eastAsia"/>
          <w:rtl/>
        </w:rPr>
        <w:t>זכות</w:t>
      </w:r>
      <w:r w:rsidR="00CE0037">
        <w:rPr>
          <w:rFonts w:hint="cs"/>
          <w:rtl/>
        </w:rPr>
        <w:t>ה</w:t>
      </w:r>
      <w:r w:rsidRPr="005662AD">
        <w:rPr>
          <w:rtl/>
        </w:rPr>
        <w:t xml:space="preserve"> </w:t>
      </w:r>
      <w:r w:rsidRPr="005662AD">
        <w:rPr>
          <w:rFonts w:hint="eastAsia"/>
          <w:rtl/>
        </w:rPr>
        <w:t>של</w:t>
      </w:r>
      <w:r w:rsidRPr="005662AD">
        <w:rPr>
          <w:rtl/>
        </w:rPr>
        <w:t xml:space="preserve"> </w:t>
      </w:r>
      <w:r w:rsidRPr="005662AD">
        <w:rPr>
          <w:rFonts w:hint="eastAsia"/>
          <w:rtl/>
        </w:rPr>
        <w:t>ישראל</w:t>
      </w:r>
      <w:r w:rsidRPr="005662AD">
        <w:rPr>
          <w:rtl/>
        </w:rPr>
        <w:t xml:space="preserve"> </w:t>
      </w:r>
      <w:r w:rsidRPr="005662AD">
        <w:rPr>
          <w:rFonts w:hint="eastAsia"/>
          <w:rtl/>
        </w:rPr>
        <w:t>לשמור</w:t>
      </w:r>
      <w:r w:rsidRPr="005662AD">
        <w:rPr>
          <w:rtl/>
        </w:rPr>
        <w:t xml:space="preserve"> </w:t>
      </w:r>
      <w:r w:rsidRPr="005662AD">
        <w:rPr>
          <w:rFonts w:hint="eastAsia"/>
          <w:rtl/>
        </w:rPr>
        <w:t>על</w:t>
      </w:r>
      <w:r w:rsidRPr="005662AD">
        <w:rPr>
          <w:rtl/>
        </w:rPr>
        <w:t xml:space="preserve"> </w:t>
      </w:r>
      <w:r w:rsidRPr="005662AD">
        <w:rPr>
          <w:rFonts w:hint="eastAsia"/>
          <w:rtl/>
        </w:rPr>
        <w:t>רוב</w:t>
      </w:r>
      <w:r w:rsidRPr="005662AD">
        <w:rPr>
          <w:rtl/>
        </w:rPr>
        <w:t xml:space="preserve"> </w:t>
      </w:r>
      <w:r w:rsidRPr="005662AD">
        <w:rPr>
          <w:rFonts w:hint="eastAsia"/>
          <w:rtl/>
        </w:rPr>
        <w:t>יהודי</w:t>
      </w:r>
      <w:r w:rsidRPr="005662AD">
        <w:rPr>
          <w:rtl/>
        </w:rPr>
        <w:t xml:space="preserve"> </w:t>
      </w:r>
      <w:r w:rsidR="00EF0AF0">
        <w:rPr>
          <w:rFonts w:hint="cs"/>
          <w:rtl/>
        </w:rPr>
        <w:t>(95.0% מהחרדים האשכנזים ו</w:t>
      </w:r>
      <w:r w:rsidR="00A01440">
        <w:rPr>
          <w:rFonts w:hint="cs"/>
          <w:rtl/>
        </w:rPr>
        <w:t>-</w:t>
      </w:r>
      <w:r w:rsidR="00EF0AF0">
        <w:rPr>
          <w:rFonts w:hint="cs"/>
          <w:rtl/>
        </w:rPr>
        <w:t xml:space="preserve">83.3% מהעולים הרוסים סבורים כך) </w:t>
      </w:r>
      <w:r w:rsidRPr="005662AD">
        <w:rPr>
          <w:rFonts w:hint="eastAsia"/>
          <w:rtl/>
        </w:rPr>
        <w:t>ולהיות</w:t>
      </w:r>
      <w:r w:rsidRPr="005662AD">
        <w:rPr>
          <w:rtl/>
        </w:rPr>
        <w:t xml:space="preserve"> </w:t>
      </w:r>
      <w:r w:rsidRPr="005662AD">
        <w:rPr>
          <w:rFonts w:hint="eastAsia"/>
          <w:rtl/>
        </w:rPr>
        <w:t>מדינה</w:t>
      </w:r>
      <w:r w:rsidRPr="005662AD">
        <w:rPr>
          <w:rtl/>
        </w:rPr>
        <w:t xml:space="preserve"> </w:t>
      </w:r>
      <w:r w:rsidRPr="005662AD">
        <w:rPr>
          <w:rFonts w:hint="eastAsia"/>
          <w:rtl/>
        </w:rPr>
        <w:t>בשליטה</w:t>
      </w:r>
      <w:r w:rsidRPr="005662AD">
        <w:rPr>
          <w:rtl/>
        </w:rPr>
        <w:t xml:space="preserve"> </w:t>
      </w:r>
      <w:r w:rsidRPr="005662AD">
        <w:rPr>
          <w:rFonts w:hint="eastAsia"/>
          <w:rtl/>
        </w:rPr>
        <w:t>יהודית</w:t>
      </w:r>
      <w:r w:rsidR="00EF0AF0">
        <w:rPr>
          <w:rFonts w:hint="cs"/>
          <w:rtl/>
        </w:rPr>
        <w:t xml:space="preserve"> (98.3% ו</w:t>
      </w:r>
      <w:r w:rsidR="00A01440">
        <w:rPr>
          <w:rFonts w:hint="cs"/>
          <w:rtl/>
        </w:rPr>
        <w:t>-</w:t>
      </w:r>
      <w:r w:rsidR="00EF0AF0">
        <w:rPr>
          <w:rFonts w:hint="cs"/>
          <w:rtl/>
        </w:rPr>
        <w:t>83.7% בהתאמה)</w:t>
      </w:r>
      <w:r w:rsidRPr="005662AD">
        <w:rPr>
          <w:rtl/>
        </w:rPr>
        <w:t xml:space="preserve">. </w:t>
      </w:r>
      <w:r w:rsidRPr="005662AD">
        <w:rPr>
          <w:rFonts w:hint="eastAsia"/>
          <w:rtl/>
        </w:rPr>
        <w:t>הציונות</w:t>
      </w:r>
      <w:r w:rsidRPr="005662AD">
        <w:rPr>
          <w:rtl/>
        </w:rPr>
        <w:t xml:space="preserve"> </w:t>
      </w:r>
      <w:r w:rsidRPr="005662AD">
        <w:rPr>
          <w:rFonts w:hint="eastAsia"/>
          <w:rtl/>
        </w:rPr>
        <w:t>היא</w:t>
      </w:r>
      <w:r w:rsidRPr="005662AD">
        <w:rPr>
          <w:rtl/>
        </w:rPr>
        <w:t xml:space="preserve"> </w:t>
      </w:r>
      <w:r w:rsidR="00CE0037">
        <w:rPr>
          <w:rFonts w:hint="cs"/>
          <w:rtl/>
        </w:rPr>
        <w:t xml:space="preserve">אפוא </w:t>
      </w:r>
      <w:r w:rsidRPr="005662AD">
        <w:rPr>
          <w:rFonts w:hint="eastAsia"/>
          <w:rtl/>
        </w:rPr>
        <w:t>רכיב</w:t>
      </w:r>
      <w:r w:rsidRPr="005662AD">
        <w:rPr>
          <w:rtl/>
        </w:rPr>
        <w:t xml:space="preserve"> </w:t>
      </w:r>
      <w:r w:rsidRPr="005662AD">
        <w:rPr>
          <w:rFonts w:hint="eastAsia"/>
          <w:rtl/>
        </w:rPr>
        <w:t>בגרעין</w:t>
      </w:r>
      <w:r w:rsidRPr="005662AD">
        <w:rPr>
          <w:rtl/>
        </w:rPr>
        <w:t xml:space="preserve"> </w:t>
      </w:r>
      <w:r w:rsidRPr="005662AD">
        <w:rPr>
          <w:rFonts w:hint="eastAsia"/>
          <w:rtl/>
        </w:rPr>
        <w:t>הזהות</w:t>
      </w:r>
      <w:r w:rsidRPr="005662AD">
        <w:rPr>
          <w:rtl/>
        </w:rPr>
        <w:t xml:space="preserve"> </w:t>
      </w:r>
      <w:r w:rsidRPr="005662AD">
        <w:rPr>
          <w:rFonts w:hint="eastAsia"/>
          <w:rtl/>
        </w:rPr>
        <w:t>של</w:t>
      </w:r>
      <w:r w:rsidRPr="005662AD">
        <w:rPr>
          <w:rtl/>
        </w:rPr>
        <w:t xml:space="preserve"> </w:t>
      </w:r>
      <w:r w:rsidRPr="005662AD">
        <w:rPr>
          <w:rFonts w:hint="eastAsia"/>
          <w:rtl/>
        </w:rPr>
        <w:t>היהודי</w:t>
      </w:r>
      <w:r w:rsidRPr="005662AD">
        <w:rPr>
          <w:rtl/>
        </w:rPr>
        <w:t xml:space="preserve"> </w:t>
      </w:r>
      <w:r w:rsidRPr="005662AD">
        <w:rPr>
          <w:rFonts w:hint="eastAsia"/>
          <w:rtl/>
        </w:rPr>
        <w:t>הישראלי</w:t>
      </w:r>
      <w:r w:rsidRPr="005662AD">
        <w:rPr>
          <w:rtl/>
        </w:rPr>
        <w:t>.</w:t>
      </w:r>
    </w:p>
    <w:p w:rsidR="001E70C5" w:rsidRDefault="001E70C5">
      <w:pPr>
        <w:rPr>
          <w:rtl/>
        </w:rPr>
      </w:pPr>
    </w:p>
    <w:p w:rsidR="00031C6B" w:rsidRDefault="00031C6B" w:rsidP="00E102AF">
      <w:pPr>
        <w:pStyle w:val="a2"/>
        <w:rPr>
          <w:rtl/>
        </w:rPr>
      </w:pPr>
      <w:r>
        <w:rPr>
          <w:rtl/>
        </w:rPr>
        <w:t xml:space="preserve">לוח </w:t>
      </w:r>
      <w:r w:rsidR="003127AA">
        <w:rPr>
          <w:rFonts w:hint="cs"/>
          <w:rtl/>
        </w:rPr>
        <w:t>5</w:t>
      </w:r>
      <w:r>
        <w:rPr>
          <w:rtl/>
        </w:rPr>
        <w:t>.</w:t>
      </w:r>
      <w:r w:rsidR="00E102AF">
        <w:rPr>
          <w:rFonts w:hint="cs"/>
          <w:rtl/>
        </w:rPr>
        <w:t>13</w:t>
      </w:r>
      <w:r>
        <w:rPr>
          <w:rtl/>
        </w:rPr>
        <w:t>. ציונות כרכיב של זהות אישית, ערבים ויהודים, 2003, 2012</w:t>
      </w:r>
      <w:r w:rsidR="00020065">
        <w:rPr>
          <w:rFonts w:hint="cs"/>
          <w:rtl/>
        </w:rPr>
        <w:t xml:space="preserve">, </w:t>
      </w:r>
      <w:r w:rsidR="00322EAC">
        <w:rPr>
          <w:rFonts w:hint="cs"/>
          <w:rtl/>
        </w:rPr>
        <w:t>2013, 2015</w:t>
      </w:r>
      <w:r w:rsidR="00020065">
        <w:rPr>
          <w:rFonts w:hint="cs"/>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5103"/>
        <w:gridCol w:w="707"/>
        <w:gridCol w:w="709"/>
        <w:gridCol w:w="709"/>
        <w:gridCol w:w="709"/>
        <w:gridCol w:w="709"/>
        <w:gridCol w:w="709"/>
        <w:gridCol w:w="709"/>
        <w:gridCol w:w="709"/>
      </w:tblGrid>
      <w:tr w:rsidR="00322EAC" w:rsidRPr="0034411A" w:rsidTr="0034411A">
        <w:trPr>
          <w:trHeight w:val="60"/>
        </w:trPr>
        <w:tc>
          <w:tcPr>
            <w:tcW w:w="2368" w:type="pct"/>
          </w:tcPr>
          <w:p w:rsidR="00322EAC" w:rsidRPr="0034411A"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1315" w:type="pct"/>
            <w:gridSpan w:val="4"/>
          </w:tcPr>
          <w:p w:rsidR="00322EAC" w:rsidRPr="0034411A" w:rsidRDefault="00322EAC">
            <w:pPr>
              <w:pStyle w:val="a5"/>
              <w:rPr>
                <w:rFonts w:cs="David"/>
                <w:rtl/>
              </w:rPr>
            </w:pPr>
            <w:r w:rsidRPr="0034411A">
              <w:rPr>
                <w:rFonts w:cs="David"/>
                <w:rtl/>
              </w:rPr>
              <w:t>ערבים</w:t>
            </w:r>
          </w:p>
        </w:tc>
        <w:tc>
          <w:tcPr>
            <w:tcW w:w="1316" w:type="pct"/>
            <w:gridSpan w:val="4"/>
          </w:tcPr>
          <w:p w:rsidR="00322EAC" w:rsidRPr="0034411A" w:rsidRDefault="00322EAC">
            <w:pPr>
              <w:pStyle w:val="a5"/>
              <w:rPr>
                <w:rFonts w:cs="David"/>
                <w:rtl/>
              </w:rPr>
            </w:pPr>
            <w:r w:rsidRPr="0034411A">
              <w:rPr>
                <w:rFonts w:cs="David"/>
                <w:rtl/>
              </w:rPr>
              <w:t>יהודים</w:t>
            </w:r>
          </w:p>
        </w:tc>
      </w:tr>
      <w:tr w:rsidR="0034411A" w:rsidRPr="0034411A" w:rsidTr="0034411A">
        <w:trPr>
          <w:trHeight w:val="60"/>
        </w:trPr>
        <w:tc>
          <w:tcPr>
            <w:tcW w:w="2368" w:type="pct"/>
          </w:tcPr>
          <w:p w:rsidR="00322EAC" w:rsidRPr="0034411A"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322EAC" w:rsidRPr="0034411A" w:rsidRDefault="00322EAC">
            <w:pPr>
              <w:pStyle w:val="a5"/>
              <w:rPr>
                <w:rFonts w:cs="David"/>
                <w:rtl/>
              </w:rPr>
            </w:pPr>
            <w:r w:rsidRPr="0034411A">
              <w:rPr>
                <w:rFonts w:cs="David"/>
                <w:rtl/>
              </w:rPr>
              <w:t>2003</w:t>
            </w:r>
          </w:p>
        </w:tc>
        <w:tc>
          <w:tcPr>
            <w:tcW w:w="329" w:type="pct"/>
          </w:tcPr>
          <w:p w:rsidR="00322EAC" w:rsidRPr="0034411A" w:rsidRDefault="00322EAC">
            <w:pPr>
              <w:pStyle w:val="a5"/>
              <w:rPr>
                <w:rFonts w:cs="David"/>
                <w:rtl/>
              </w:rPr>
            </w:pPr>
            <w:r w:rsidRPr="0034411A">
              <w:rPr>
                <w:rFonts w:cs="David"/>
                <w:rtl/>
              </w:rPr>
              <w:t>2012</w:t>
            </w:r>
          </w:p>
        </w:tc>
        <w:tc>
          <w:tcPr>
            <w:tcW w:w="329" w:type="pct"/>
          </w:tcPr>
          <w:p w:rsidR="00322EAC" w:rsidRPr="0034411A" w:rsidRDefault="00322EAC">
            <w:pPr>
              <w:pStyle w:val="a5"/>
              <w:rPr>
                <w:rFonts w:cs="David"/>
                <w:rtl/>
              </w:rPr>
            </w:pPr>
            <w:r w:rsidRPr="0034411A">
              <w:rPr>
                <w:rFonts w:cs="David" w:hint="cs"/>
                <w:rtl/>
              </w:rPr>
              <w:t>2013</w:t>
            </w:r>
          </w:p>
        </w:tc>
        <w:tc>
          <w:tcPr>
            <w:tcW w:w="329" w:type="pct"/>
          </w:tcPr>
          <w:p w:rsidR="00322EAC" w:rsidRPr="0034411A" w:rsidRDefault="00322EAC">
            <w:pPr>
              <w:pStyle w:val="a5"/>
              <w:rPr>
                <w:rFonts w:cs="David"/>
                <w:rtl/>
              </w:rPr>
            </w:pPr>
            <w:r w:rsidRPr="0034411A">
              <w:rPr>
                <w:rFonts w:cs="David" w:hint="cs"/>
                <w:rtl/>
              </w:rPr>
              <w:t>2015</w:t>
            </w:r>
          </w:p>
        </w:tc>
        <w:tc>
          <w:tcPr>
            <w:tcW w:w="329" w:type="pct"/>
          </w:tcPr>
          <w:p w:rsidR="00322EAC" w:rsidRPr="0034411A" w:rsidRDefault="00322EAC">
            <w:pPr>
              <w:pStyle w:val="a5"/>
              <w:rPr>
                <w:rFonts w:cs="David"/>
                <w:rtl/>
              </w:rPr>
            </w:pPr>
            <w:r w:rsidRPr="0034411A">
              <w:rPr>
                <w:rFonts w:cs="David"/>
                <w:rtl/>
              </w:rPr>
              <w:t>2003</w:t>
            </w:r>
          </w:p>
        </w:tc>
        <w:tc>
          <w:tcPr>
            <w:tcW w:w="329" w:type="pct"/>
          </w:tcPr>
          <w:p w:rsidR="00322EAC" w:rsidRPr="0034411A" w:rsidRDefault="00322EAC">
            <w:pPr>
              <w:pStyle w:val="a5"/>
              <w:rPr>
                <w:rFonts w:cs="David"/>
                <w:rtl/>
              </w:rPr>
            </w:pPr>
            <w:r w:rsidRPr="0034411A">
              <w:rPr>
                <w:rFonts w:cs="David"/>
                <w:rtl/>
              </w:rPr>
              <w:t>2012</w:t>
            </w:r>
          </w:p>
        </w:tc>
        <w:tc>
          <w:tcPr>
            <w:tcW w:w="329" w:type="pct"/>
          </w:tcPr>
          <w:p w:rsidR="00322EAC" w:rsidRPr="0034411A" w:rsidRDefault="00322EAC">
            <w:pPr>
              <w:pStyle w:val="a5"/>
              <w:rPr>
                <w:rFonts w:cs="David"/>
                <w:rtl/>
              </w:rPr>
            </w:pPr>
            <w:r w:rsidRPr="0034411A">
              <w:rPr>
                <w:rFonts w:cs="David" w:hint="cs"/>
                <w:rtl/>
              </w:rPr>
              <w:t>2013</w:t>
            </w:r>
          </w:p>
        </w:tc>
        <w:tc>
          <w:tcPr>
            <w:tcW w:w="329" w:type="pct"/>
          </w:tcPr>
          <w:p w:rsidR="00322EAC" w:rsidRPr="0034411A" w:rsidRDefault="00322EAC">
            <w:pPr>
              <w:pStyle w:val="a5"/>
              <w:rPr>
                <w:rFonts w:cs="David"/>
                <w:rtl/>
              </w:rPr>
            </w:pPr>
            <w:r w:rsidRPr="0034411A">
              <w:rPr>
                <w:rFonts w:cs="David" w:hint="cs"/>
                <w:rtl/>
              </w:rPr>
              <w:t>2015</w:t>
            </w:r>
          </w:p>
        </w:tc>
      </w:tr>
      <w:tr w:rsidR="0034411A" w:rsidRPr="0034411A" w:rsidTr="0034411A">
        <w:trPr>
          <w:trHeight w:val="60"/>
        </w:trPr>
        <w:tc>
          <w:tcPr>
            <w:tcW w:w="2368" w:type="pct"/>
          </w:tcPr>
          <w:p w:rsidR="00322EAC" w:rsidRPr="0034411A" w:rsidRDefault="00322EAC" w:rsidP="00322EAC">
            <w:pPr>
              <w:pStyle w:val="a3"/>
              <w:jc w:val="left"/>
              <w:rPr>
                <w:rFonts w:cs="David"/>
                <w:rtl/>
              </w:rPr>
            </w:pPr>
            <w:r w:rsidRPr="0034411A">
              <w:rPr>
                <w:rFonts w:cs="David"/>
                <w:rtl/>
              </w:rPr>
              <w:t xml:space="preserve">הגדרה עצמית על ציונות (ע' </w:t>
            </w:r>
            <w:r w:rsidRPr="0034411A">
              <w:rPr>
                <w:rFonts w:cs="David" w:hint="cs"/>
                <w:rtl/>
              </w:rPr>
              <w:t>159</w:t>
            </w:r>
            <w:r w:rsidRPr="0034411A">
              <w:rPr>
                <w:rFonts w:cs="David"/>
                <w:rtl/>
              </w:rPr>
              <w:t xml:space="preserve">, י' </w:t>
            </w:r>
            <w:r w:rsidRPr="0034411A">
              <w:rPr>
                <w:rFonts w:cs="David" w:hint="cs"/>
                <w:rtl/>
              </w:rPr>
              <w:t>105</w:t>
            </w:r>
            <w:r w:rsidRPr="0034411A">
              <w:rPr>
                <w:rFonts w:cs="David"/>
                <w:rtl/>
              </w:rPr>
              <w:t>):</w:t>
            </w:r>
          </w:p>
          <w:p w:rsidR="00322EAC" w:rsidRPr="0034411A" w:rsidRDefault="00322EAC" w:rsidP="000B3602">
            <w:pPr>
              <w:pStyle w:val="a3"/>
              <w:ind w:left="227"/>
              <w:jc w:val="left"/>
              <w:rPr>
                <w:rFonts w:cs="David"/>
                <w:rtl/>
              </w:rPr>
            </w:pPr>
            <w:r w:rsidRPr="0034411A">
              <w:rPr>
                <w:rFonts w:cs="David"/>
                <w:rtl/>
              </w:rPr>
              <w:t>ציוני מאוד</w:t>
            </w:r>
          </w:p>
          <w:p w:rsidR="00322EAC" w:rsidRPr="0034411A" w:rsidRDefault="00322EAC" w:rsidP="000B3602">
            <w:pPr>
              <w:pStyle w:val="a3"/>
              <w:ind w:left="227"/>
              <w:jc w:val="left"/>
              <w:rPr>
                <w:rFonts w:cs="David"/>
                <w:rtl/>
              </w:rPr>
            </w:pPr>
            <w:r w:rsidRPr="0034411A">
              <w:rPr>
                <w:rFonts w:cs="David"/>
                <w:rtl/>
              </w:rPr>
              <w:t>ציוני</w:t>
            </w:r>
          </w:p>
          <w:p w:rsidR="00322EAC" w:rsidRPr="0034411A" w:rsidRDefault="00322EAC" w:rsidP="000B3602">
            <w:pPr>
              <w:pStyle w:val="a3"/>
              <w:ind w:left="227"/>
              <w:jc w:val="left"/>
              <w:rPr>
                <w:rFonts w:cs="David"/>
                <w:rtl/>
              </w:rPr>
            </w:pPr>
            <w:r w:rsidRPr="0034411A">
              <w:rPr>
                <w:rFonts w:cs="David"/>
                <w:rtl/>
              </w:rPr>
              <w:t>לא ציוני</w:t>
            </w:r>
          </w:p>
          <w:p w:rsidR="00322EAC" w:rsidRPr="0034411A" w:rsidRDefault="00322EAC" w:rsidP="000B3602">
            <w:pPr>
              <w:pStyle w:val="a3"/>
              <w:ind w:left="227"/>
              <w:jc w:val="left"/>
              <w:rPr>
                <w:rFonts w:cs="David"/>
                <w:rtl/>
              </w:rPr>
            </w:pPr>
            <w:r w:rsidRPr="0034411A">
              <w:rPr>
                <w:rFonts w:cs="David"/>
                <w:rtl/>
              </w:rPr>
              <w:t>אנטי־ציוני</w:t>
            </w:r>
          </w:p>
          <w:p w:rsidR="00322EAC" w:rsidRPr="0034411A" w:rsidRDefault="00322EAC" w:rsidP="000B3602">
            <w:pPr>
              <w:pStyle w:val="a3"/>
              <w:ind w:left="227"/>
              <w:jc w:val="left"/>
              <w:rPr>
                <w:rFonts w:cs="David"/>
                <w:rtl/>
              </w:rPr>
            </w:pPr>
            <w:r w:rsidRPr="0034411A">
              <w:rPr>
                <w:rFonts w:cs="David"/>
                <w:rtl/>
              </w:rPr>
              <w:t>אין תשובה</w:t>
            </w:r>
          </w:p>
        </w:tc>
        <w:tc>
          <w:tcPr>
            <w:tcW w:w="328"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0.4</w:t>
            </w:r>
          </w:p>
          <w:p w:rsidR="00322EAC" w:rsidRPr="0034411A" w:rsidRDefault="00322EAC">
            <w:pPr>
              <w:pStyle w:val="a3"/>
              <w:rPr>
                <w:rFonts w:cs="David"/>
                <w:rtl/>
              </w:rPr>
            </w:pPr>
            <w:r w:rsidRPr="0034411A">
              <w:rPr>
                <w:rFonts w:cs="David"/>
                <w:rtl/>
              </w:rPr>
              <w:t>0.6</w:t>
            </w:r>
          </w:p>
          <w:p w:rsidR="00322EAC" w:rsidRPr="0034411A" w:rsidRDefault="00322EAC">
            <w:pPr>
              <w:pStyle w:val="a3"/>
              <w:rPr>
                <w:rFonts w:cs="David"/>
                <w:rtl/>
              </w:rPr>
            </w:pPr>
            <w:r w:rsidRPr="0034411A">
              <w:rPr>
                <w:rFonts w:cs="David"/>
                <w:rtl/>
              </w:rPr>
              <w:t>76.9</w:t>
            </w:r>
          </w:p>
          <w:p w:rsidR="00322EAC" w:rsidRPr="0034411A" w:rsidRDefault="00322EAC">
            <w:pPr>
              <w:pStyle w:val="a3"/>
              <w:rPr>
                <w:rFonts w:cs="David"/>
                <w:rtl/>
              </w:rPr>
            </w:pPr>
            <w:r w:rsidRPr="0034411A">
              <w:rPr>
                <w:rFonts w:cs="David"/>
                <w:rtl/>
              </w:rPr>
              <w:t>19.6</w:t>
            </w:r>
          </w:p>
          <w:p w:rsidR="00322EAC" w:rsidRPr="0034411A" w:rsidRDefault="00322EAC">
            <w:pPr>
              <w:pStyle w:val="a3"/>
              <w:rPr>
                <w:rFonts w:cs="David"/>
                <w:rtl/>
              </w:rPr>
            </w:pPr>
            <w:r w:rsidRPr="0034411A">
              <w:rPr>
                <w:rFonts w:cs="David"/>
                <w:rtl/>
              </w:rPr>
              <w:t>2.5</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2.7</w:t>
            </w:r>
          </w:p>
          <w:p w:rsidR="00322EAC" w:rsidRPr="0034411A" w:rsidRDefault="00322EAC">
            <w:pPr>
              <w:pStyle w:val="a3"/>
              <w:rPr>
                <w:rFonts w:cs="David"/>
                <w:rtl/>
              </w:rPr>
            </w:pPr>
            <w:r w:rsidRPr="0034411A">
              <w:rPr>
                <w:rFonts w:cs="David"/>
                <w:rtl/>
              </w:rPr>
              <w:t>4.0</w:t>
            </w:r>
          </w:p>
          <w:p w:rsidR="00322EAC" w:rsidRPr="0034411A" w:rsidRDefault="00322EAC">
            <w:pPr>
              <w:pStyle w:val="a3"/>
              <w:rPr>
                <w:rFonts w:cs="David"/>
                <w:rtl/>
              </w:rPr>
            </w:pPr>
            <w:r w:rsidRPr="0034411A">
              <w:rPr>
                <w:rFonts w:cs="David"/>
                <w:rtl/>
              </w:rPr>
              <w:t>48.2</w:t>
            </w:r>
          </w:p>
          <w:p w:rsidR="00322EAC" w:rsidRPr="0034411A" w:rsidRDefault="00322EAC">
            <w:pPr>
              <w:pStyle w:val="a3"/>
              <w:rPr>
                <w:rFonts w:cs="David"/>
                <w:rtl/>
              </w:rPr>
            </w:pPr>
            <w:r w:rsidRPr="0034411A">
              <w:rPr>
                <w:rFonts w:cs="David"/>
                <w:rtl/>
              </w:rPr>
              <w:t>43.6</w:t>
            </w:r>
          </w:p>
          <w:p w:rsidR="00322EAC" w:rsidRPr="0034411A" w:rsidRDefault="00322EAC">
            <w:pPr>
              <w:pStyle w:val="a3"/>
              <w:rPr>
                <w:rFonts w:cs="David"/>
                <w:rtl/>
              </w:rPr>
            </w:pPr>
            <w:r w:rsidRPr="0034411A">
              <w:rPr>
                <w:rFonts w:cs="David"/>
                <w:rtl/>
              </w:rPr>
              <w:t>1.4</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1.9</w:t>
            </w:r>
          </w:p>
          <w:p w:rsidR="00322EAC" w:rsidRPr="0034411A" w:rsidRDefault="00322EAC">
            <w:pPr>
              <w:pStyle w:val="a3"/>
              <w:rPr>
                <w:rFonts w:cs="David"/>
                <w:rtl/>
              </w:rPr>
            </w:pPr>
            <w:r w:rsidRPr="0034411A">
              <w:rPr>
                <w:rFonts w:cs="David" w:hint="cs"/>
                <w:rtl/>
              </w:rPr>
              <w:t>1.5</w:t>
            </w:r>
          </w:p>
          <w:p w:rsidR="00322EAC" w:rsidRPr="0034411A" w:rsidRDefault="00322EAC">
            <w:pPr>
              <w:pStyle w:val="a3"/>
              <w:rPr>
                <w:rFonts w:cs="David"/>
                <w:rtl/>
              </w:rPr>
            </w:pPr>
            <w:r w:rsidRPr="0034411A">
              <w:rPr>
                <w:rFonts w:cs="David" w:hint="cs"/>
                <w:rtl/>
              </w:rPr>
              <w:t>52.9</w:t>
            </w:r>
          </w:p>
          <w:p w:rsidR="00322EAC" w:rsidRPr="0034411A" w:rsidRDefault="00322EAC">
            <w:pPr>
              <w:pStyle w:val="a3"/>
              <w:rPr>
                <w:rFonts w:cs="David"/>
                <w:rtl/>
              </w:rPr>
            </w:pPr>
            <w:r w:rsidRPr="0034411A">
              <w:rPr>
                <w:rFonts w:cs="David" w:hint="cs"/>
                <w:rtl/>
              </w:rPr>
              <w:t>42.5</w:t>
            </w:r>
          </w:p>
          <w:p w:rsidR="00322EAC" w:rsidRPr="0034411A" w:rsidRDefault="00322EAC">
            <w:pPr>
              <w:pStyle w:val="a3"/>
              <w:rPr>
                <w:rFonts w:cs="David"/>
                <w:rtl/>
              </w:rPr>
            </w:pPr>
            <w:r w:rsidRPr="0034411A">
              <w:rPr>
                <w:rFonts w:cs="David" w:hint="cs"/>
                <w:rtl/>
              </w:rPr>
              <w:t>1.2</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2.5</w:t>
            </w:r>
          </w:p>
          <w:p w:rsidR="00322EAC" w:rsidRPr="0034411A" w:rsidRDefault="00322EAC">
            <w:pPr>
              <w:pStyle w:val="a3"/>
              <w:rPr>
                <w:rFonts w:cs="David"/>
                <w:rtl/>
              </w:rPr>
            </w:pPr>
            <w:r w:rsidRPr="0034411A">
              <w:rPr>
                <w:rFonts w:cs="David" w:hint="cs"/>
                <w:rtl/>
              </w:rPr>
              <w:t>3.8</w:t>
            </w:r>
          </w:p>
          <w:p w:rsidR="00322EAC" w:rsidRPr="0034411A" w:rsidRDefault="00322EAC">
            <w:pPr>
              <w:pStyle w:val="a3"/>
              <w:rPr>
                <w:rFonts w:cs="David"/>
                <w:rtl/>
              </w:rPr>
            </w:pPr>
            <w:r w:rsidRPr="0034411A">
              <w:rPr>
                <w:rFonts w:cs="David" w:hint="cs"/>
                <w:rtl/>
              </w:rPr>
              <w:t>56.7</w:t>
            </w:r>
          </w:p>
          <w:p w:rsidR="00322EAC" w:rsidRPr="0034411A" w:rsidRDefault="00322EAC">
            <w:pPr>
              <w:pStyle w:val="a3"/>
              <w:rPr>
                <w:rFonts w:cs="David"/>
                <w:color w:val="00B050"/>
                <w:rtl/>
              </w:rPr>
            </w:pPr>
            <w:r w:rsidRPr="0034411A">
              <w:rPr>
                <w:rFonts w:cs="David" w:hint="cs"/>
                <w:color w:val="00B050"/>
                <w:rtl/>
              </w:rPr>
              <w:t>36.0</w:t>
            </w:r>
          </w:p>
          <w:p w:rsidR="00322EAC" w:rsidRPr="0034411A" w:rsidRDefault="00322EAC">
            <w:pPr>
              <w:pStyle w:val="a3"/>
              <w:rPr>
                <w:rFonts w:cs="David"/>
                <w:rtl/>
              </w:rPr>
            </w:pPr>
            <w:r w:rsidRPr="0034411A">
              <w:rPr>
                <w:rFonts w:cs="David" w:hint="cs"/>
                <w:rtl/>
              </w:rPr>
              <w:t>1.0</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33.4</w:t>
            </w:r>
          </w:p>
          <w:p w:rsidR="00322EAC" w:rsidRPr="0034411A" w:rsidRDefault="00322EAC">
            <w:pPr>
              <w:pStyle w:val="a3"/>
              <w:rPr>
                <w:rFonts w:cs="David"/>
                <w:rtl/>
              </w:rPr>
            </w:pPr>
            <w:r w:rsidRPr="0034411A">
              <w:rPr>
                <w:rFonts w:cs="David"/>
                <w:rtl/>
              </w:rPr>
              <w:t>46.4</w:t>
            </w:r>
          </w:p>
          <w:p w:rsidR="00322EAC" w:rsidRPr="0034411A" w:rsidRDefault="00322EAC">
            <w:pPr>
              <w:pStyle w:val="a3"/>
              <w:rPr>
                <w:rFonts w:cs="David"/>
                <w:rtl/>
              </w:rPr>
            </w:pPr>
            <w:r w:rsidRPr="0034411A">
              <w:rPr>
                <w:rFonts w:cs="David"/>
                <w:rtl/>
              </w:rPr>
              <w:t>16.6</w:t>
            </w:r>
          </w:p>
          <w:p w:rsidR="00322EAC" w:rsidRPr="0034411A" w:rsidRDefault="00322EAC">
            <w:pPr>
              <w:pStyle w:val="a3"/>
              <w:rPr>
                <w:rFonts w:cs="David"/>
                <w:rtl/>
              </w:rPr>
            </w:pPr>
            <w:r w:rsidRPr="0034411A">
              <w:rPr>
                <w:rFonts w:cs="David"/>
                <w:rtl/>
              </w:rPr>
              <w:t>1.7</w:t>
            </w:r>
          </w:p>
          <w:p w:rsidR="00322EAC" w:rsidRPr="0034411A" w:rsidRDefault="00322EAC">
            <w:pPr>
              <w:pStyle w:val="a3"/>
              <w:rPr>
                <w:rFonts w:cs="David"/>
                <w:rtl/>
              </w:rPr>
            </w:pPr>
            <w:r w:rsidRPr="0034411A">
              <w:rPr>
                <w:rFonts w:cs="David"/>
                <w:rtl/>
              </w:rPr>
              <w:t>1.9</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38.8</w:t>
            </w:r>
          </w:p>
          <w:p w:rsidR="00322EAC" w:rsidRPr="0034411A" w:rsidRDefault="00322EAC">
            <w:pPr>
              <w:pStyle w:val="a3"/>
              <w:rPr>
                <w:rFonts w:cs="David"/>
                <w:rtl/>
              </w:rPr>
            </w:pPr>
            <w:r w:rsidRPr="0034411A">
              <w:rPr>
                <w:rFonts w:cs="David"/>
                <w:rtl/>
              </w:rPr>
              <w:t>43.3</w:t>
            </w:r>
          </w:p>
          <w:p w:rsidR="00322EAC" w:rsidRPr="0034411A" w:rsidRDefault="00322EAC">
            <w:pPr>
              <w:pStyle w:val="a3"/>
              <w:rPr>
                <w:rFonts w:cs="David"/>
                <w:rtl/>
              </w:rPr>
            </w:pPr>
            <w:r w:rsidRPr="0034411A">
              <w:rPr>
                <w:rFonts w:cs="David"/>
                <w:rtl/>
              </w:rPr>
              <w:t>12.2</w:t>
            </w:r>
          </w:p>
          <w:p w:rsidR="00322EAC" w:rsidRPr="0034411A" w:rsidRDefault="00322EAC">
            <w:pPr>
              <w:pStyle w:val="a3"/>
              <w:rPr>
                <w:rFonts w:cs="David"/>
                <w:rtl/>
              </w:rPr>
            </w:pPr>
            <w:r w:rsidRPr="0034411A">
              <w:rPr>
                <w:rFonts w:cs="David"/>
                <w:rtl/>
              </w:rPr>
              <w:t>2.1</w:t>
            </w:r>
          </w:p>
          <w:p w:rsidR="00322EAC" w:rsidRPr="0034411A" w:rsidRDefault="00322EAC">
            <w:pPr>
              <w:pStyle w:val="a3"/>
              <w:rPr>
                <w:rFonts w:cs="David"/>
                <w:rtl/>
              </w:rPr>
            </w:pPr>
            <w:r w:rsidRPr="0034411A">
              <w:rPr>
                <w:rFonts w:cs="David"/>
                <w:rtl/>
              </w:rPr>
              <w:t>3.6</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36.0</w:t>
            </w:r>
          </w:p>
          <w:p w:rsidR="00322EAC" w:rsidRPr="0034411A" w:rsidRDefault="00322EAC">
            <w:pPr>
              <w:pStyle w:val="a3"/>
              <w:rPr>
                <w:rFonts w:cs="David"/>
                <w:rtl/>
              </w:rPr>
            </w:pPr>
            <w:r w:rsidRPr="0034411A">
              <w:rPr>
                <w:rFonts w:cs="David" w:hint="cs"/>
                <w:rtl/>
              </w:rPr>
              <w:t>47.3</w:t>
            </w:r>
          </w:p>
          <w:p w:rsidR="00322EAC" w:rsidRPr="0034411A" w:rsidRDefault="00322EAC">
            <w:pPr>
              <w:pStyle w:val="a3"/>
              <w:rPr>
                <w:rFonts w:cs="David"/>
                <w:rtl/>
              </w:rPr>
            </w:pPr>
            <w:r w:rsidRPr="0034411A">
              <w:rPr>
                <w:rFonts w:cs="David" w:hint="cs"/>
                <w:rtl/>
              </w:rPr>
              <w:t>8.7</w:t>
            </w:r>
          </w:p>
          <w:p w:rsidR="00322EAC" w:rsidRPr="0034411A" w:rsidRDefault="00322EAC">
            <w:pPr>
              <w:pStyle w:val="a3"/>
              <w:rPr>
                <w:rFonts w:cs="David"/>
                <w:rtl/>
              </w:rPr>
            </w:pPr>
            <w:r w:rsidRPr="0034411A">
              <w:rPr>
                <w:rFonts w:cs="David" w:hint="cs"/>
                <w:rtl/>
              </w:rPr>
              <w:t>3.7</w:t>
            </w:r>
          </w:p>
          <w:p w:rsidR="00322EAC" w:rsidRPr="0034411A" w:rsidRDefault="00322EAC">
            <w:pPr>
              <w:pStyle w:val="a3"/>
              <w:rPr>
                <w:rFonts w:cs="David"/>
                <w:rtl/>
              </w:rPr>
            </w:pPr>
            <w:r w:rsidRPr="0034411A">
              <w:rPr>
                <w:rFonts w:cs="David" w:hint="cs"/>
                <w:rtl/>
              </w:rPr>
              <w:t>4.3</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41.2</w:t>
            </w:r>
          </w:p>
          <w:p w:rsidR="00322EAC" w:rsidRPr="0034411A" w:rsidRDefault="00322EAC">
            <w:pPr>
              <w:pStyle w:val="a3"/>
              <w:rPr>
                <w:rFonts w:cs="David"/>
                <w:rtl/>
              </w:rPr>
            </w:pPr>
            <w:r w:rsidRPr="0034411A">
              <w:rPr>
                <w:rFonts w:cs="David" w:hint="cs"/>
                <w:rtl/>
              </w:rPr>
              <w:t>40.0</w:t>
            </w:r>
          </w:p>
          <w:p w:rsidR="00322EAC" w:rsidRPr="0034411A" w:rsidRDefault="00322EAC">
            <w:pPr>
              <w:pStyle w:val="a3"/>
              <w:rPr>
                <w:rFonts w:cs="David"/>
                <w:rtl/>
              </w:rPr>
            </w:pPr>
            <w:r w:rsidRPr="0034411A">
              <w:rPr>
                <w:rFonts w:cs="David" w:hint="cs"/>
                <w:rtl/>
              </w:rPr>
              <w:t>12.5</w:t>
            </w:r>
          </w:p>
          <w:p w:rsidR="00322EAC" w:rsidRPr="0034411A" w:rsidRDefault="00322EAC">
            <w:pPr>
              <w:pStyle w:val="a3"/>
              <w:rPr>
                <w:rFonts w:cs="David"/>
                <w:rtl/>
              </w:rPr>
            </w:pPr>
            <w:r w:rsidRPr="0034411A">
              <w:rPr>
                <w:rFonts w:cs="David" w:hint="cs"/>
                <w:rtl/>
              </w:rPr>
              <w:t>2.8</w:t>
            </w:r>
          </w:p>
          <w:p w:rsidR="00322EAC" w:rsidRPr="0034411A" w:rsidRDefault="00322EAC">
            <w:pPr>
              <w:pStyle w:val="a3"/>
              <w:rPr>
                <w:rFonts w:cs="David"/>
                <w:rtl/>
              </w:rPr>
            </w:pPr>
            <w:r w:rsidRPr="0034411A">
              <w:rPr>
                <w:rFonts w:cs="David" w:hint="cs"/>
                <w:rtl/>
              </w:rPr>
              <w:t>3.6</w:t>
            </w:r>
          </w:p>
        </w:tc>
      </w:tr>
    </w:tbl>
    <w:p w:rsidR="001E70C5" w:rsidRDefault="001E70C5">
      <w:pPr>
        <w:rPr>
          <w:rtl/>
        </w:rPr>
      </w:pPr>
    </w:p>
    <w:p w:rsidR="001E70C5" w:rsidRDefault="00CE0037" w:rsidP="00EF0AF0">
      <w:pPr>
        <w:rPr>
          <w:rtl/>
        </w:rPr>
      </w:pPr>
      <w:r>
        <w:rPr>
          <w:rFonts w:hint="cs"/>
          <w:rtl/>
        </w:rPr>
        <w:t>בדומה ל</w:t>
      </w:r>
      <w:r w:rsidR="009C2A6A" w:rsidRPr="005662AD">
        <w:rPr>
          <w:rFonts w:hint="cs"/>
          <w:rtl/>
        </w:rPr>
        <w:t xml:space="preserve">ציונות גם השואה היא רכיב </w:t>
      </w:r>
      <w:r>
        <w:rPr>
          <w:rFonts w:hint="cs"/>
          <w:rtl/>
        </w:rPr>
        <w:t xml:space="preserve">עיקרי </w:t>
      </w:r>
      <w:r w:rsidR="009C2A6A" w:rsidRPr="005662AD">
        <w:rPr>
          <w:rFonts w:hint="cs"/>
          <w:rtl/>
        </w:rPr>
        <w:t xml:space="preserve">בזהות היהודים. כמעט כל היהודים </w:t>
      </w:r>
      <w:r w:rsidR="00EF0AF0">
        <w:rPr>
          <w:rFonts w:hint="cs"/>
          <w:rtl/>
        </w:rPr>
        <w:t>ב</w:t>
      </w:r>
      <w:r w:rsidR="00A01440">
        <w:rPr>
          <w:rFonts w:hint="cs"/>
          <w:rtl/>
        </w:rPr>
        <w:t>-</w:t>
      </w:r>
      <w:r w:rsidR="00EF0AF0">
        <w:rPr>
          <w:rFonts w:hint="cs"/>
          <w:rtl/>
        </w:rPr>
        <w:t xml:space="preserve">2013 </w:t>
      </w:r>
      <w:r w:rsidR="009C2A6A" w:rsidRPr="005662AD">
        <w:rPr>
          <w:rFonts w:hint="cs"/>
          <w:rtl/>
        </w:rPr>
        <w:t>העריכו שז</w:t>
      </w:r>
      <w:r>
        <w:rPr>
          <w:rFonts w:hint="cs"/>
          <w:rtl/>
        </w:rPr>
        <w:t>י</w:t>
      </w:r>
      <w:r w:rsidR="009C2A6A" w:rsidRPr="005662AD">
        <w:rPr>
          <w:rFonts w:hint="cs"/>
          <w:rtl/>
        </w:rPr>
        <w:t>כרון השואה חשוב בחייהם במידה רבה מאוד (74.3%) או במידה רבה (20.5%) לעומת מיעוט זניח שאמרו שהשואה חשובה בחייהם רק במידה מסוימת (4.7%) או בכלל לא (0.5%) (לוח 5.1</w:t>
      </w:r>
      <w:r w:rsidR="00EF0AF0">
        <w:rPr>
          <w:rFonts w:hint="cs"/>
          <w:rtl/>
        </w:rPr>
        <w:t>4</w:t>
      </w:r>
      <w:r w:rsidR="009C2A6A" w:rsidRPr="005662AD">
        <w:rPr>
          <w:rFonts w:hint="cs"/>
          <w:rtl/>
        </w:rPr>
        <w:t xml:space="preserve">). תודעת השואה אצל היהודים בישראל מבליטה רכיבים פרטיקולריסטיים כמו תחושת </w:t>
      </w:r>
      <w:r w:rsidR="009C2A6A">
        <w:rPr>
          <w:rFonts w:hint="cs"/>
          <w:rtl/>
        </w:rPr>
        <w:t>ה</w:t>
      </w:r>
      <w:r w:rsidR="009C2A6A" w:rsidRPr="005662AD">
        <w:rPr>
          <w:rFonts w:hint="cs"/>
          <w:rtl/>
        </w:rPr>
        <w:t>קורבן, קיר הברזל ו</w:t>
      </w:r>
      <w:r w:rsidR="009C2A6A">
        <w:rPr>
          <w:rFonts w:hint="cs"/>
          <w:rtl/>
        </w:rPr>
        <w:t xml:space="preserve">לעולם </w:t>
      </w:r>
      <w:r w:rsidR="009C2A6A" w:rsidRPr="005662AD">
        <w:rPr>
          <w:rFonts w:hint="cs"/>
          <w:rtl/>
        </w:rPr>
        <w:t xml:space="preserve">לא עוד </w:t>
      </w:r>
      <w:r>
        <w:rPr>
          <w:rFonts w:hint="cs"/>
          <w:rtl/>
        </w:rPr>
        <w:t>יותר מ</w:t>
      </w:r>
      <w:r w:rsidR="009C2A6A" w:rsidRPr="005662AD">
        <w:rPr>
          <w:rFonts w:hint="cs"/>
          <w:rtl/>
        </w:rPr>
        <w:t>רכיבים אוניברסליסטיים כמו זכויות אדם, כיבוד האחר ותיקון עולם. הרכיב הפרטיקולריסטי של השואה מחזק את הרכיבים היהודי והציוני</w:t>
      </w:r>
      <w:r>
        <w:rPr>
          <w:rFonts w:hint="cs"/>
          <w:rtl/>
        </w:rPr>
        <w:t>,</w:t>
      </w:r>
      <w:r w:rsidR="009C2A6A" w:rsidRPr="005662AD">
        <w:rPr>
          <w:rFonts w:hint="cs"/>
          <w:rtl/>
        </w:rPr>
        <w:t xml:space="preserve"> שגם הם פרטיקולריסטיים, כך שהזהות של היהודים בישראל נוטה לחוסר א</w:t>
      </w:r>
      <w:r>
        <w:rPr>
          <w:rFonts w:hint="cs"/>
          <w:rtl/>
        </w:rPr>
        <w:t>י</w:t>
      </w:r>
      <w:r w:rsidR="009C2A6A" w:rsidRPr="005662AD">
        <w:rPr>
          <w:rFonts w:hint="cs"/>
          <w:rtl/>
        </w:rPr>
        <w:t>זון.</w:t>
      </w:r>
    </w:p>
    <w:p w:rsidR="001E70C5" w:rsidRDefault="001E70C5">
      <w:pPr>
        <w:rPr>
          <w:rtl/>
        </w:rPr>
      </w:pPr>
    </w:p>
    <w:p w:rsidR="000A003F" w:rsidRPr="002349BC" w:rsidRDefault="000A003F" w:rsidP="00EF0AF0">
      <w:pPr>
        <w:pStyle w:val="a2"/>
        <w:rPr>
          <w:rtl/>
        </w:rPr>
      </w:pPr>
      <w:r w:rsidRPr="002349BC">
        <w:rPr>
          <w:rtl/>
        </w:rPr>
        <w:t xml:space="preserve">לוח </w:t>
      </w:r>
      <w:r w:rsidRPr="002349BC">
        <w:rPr>
          <w:rFonts w:hint="cs"/>
          <w:rtl/>
        </w:rPr>
        <w:t>5</w:t>
      </w:r>
      <w:r w:rsidRPr="002349BC">
        <w:rPr>
          <w:rtl/>
        </w:rPr>
        <w:t>.</w:t>
      </w:r>
      <w:r w:rsidR="00021BB0" w:rsidRPr="002349BC">
        <w:rPr>
          <w:rFonts w:hint="cs"/>
          <w:rtl/>
        </w:rPr>
        <w:t>1</w:t>
      </w:r>
      <w:r w:rsidR="00EF0AF0">
        <w:rPr>
          <w:rFonts w:hint="cs"/>
          <w:rtl/>
        </w:rPr>
        <w:t>4</w:t>
      </w:r>
      <w:r w:rsidRPr="002349BC">
        <w:rPr>
          <w:rtl/>
        </w:rPr>
        <w:t xml:space="preserve"> </w:t>
      </w:r>
      <w:r w:rsidRPr="002349BC">
        <w:rPr>
          <w:rFonts w:hint="cs"/>
          <w:rtl/>
        </w:rPr>
        <w:t>חשיבות</w:t>
      </w:r>
      <w:r w:rsidR="006471FD">
        <w:rPr>
          <w:rFonts w:hint="cs"/>
          <w:rtl/>
        </w:rPr>
        <w:t>ו של</w:t>
      </w:r>
      <w:r w:rsidRPr="002349BC">
        <w:rPr>
          <w:rFonts w:hint="cs"/>
          <w:rtl/>
        </w:rPr>
        <w:t xml:space="preserve"> ז</w:t>
      </w:r>
      <w:r w:rsidR="00CE0037">
        <w:rPr>
          <w:rFonts w:hint="cs"/>
          <w:rtl/>
        </w:rPr>
        <w:t>י</w:t>
      </w:r>
      <w:r w:rsidRPr="002349BC">
        <w:rPr>
          <w:rFonts w:hint="cs"/>
          <w:rtl/>
        </w:rPr>
        <w:t xml:space="preserve">כרון </w:t>
      </w:r>
      <w:r w:rsidR="00030027" w:rsidRPr="00030027">
        <w:rPr>
          <w:rFonts w:hint="eastAsia"/>
          <w:rtl/>
        </w:rPr>
        <w:t>השואה</w:t>
      </w:r>
      <w:r w:rsidRPr="002349BC">
        <w:rPr>
          <w:rFonts w:hint="cs"/>
          <w:rtl/>
        </w:rPr>
        <w:t xml:space="preserve"> בחיים</w:t>
      </w:r>
      <w:r w:rsidRPr="002349BC">
        <w:rPr>
          <w:rtl/>
        </w:rPr>
        <w:t xml:space="preserve">, </w:t>
      </w:r>
      <w:r w:rsidRPr="002349BC">
        <w:rPr>
          <w:rFonts w:hint="cs"/>
          <w:rtl/>
        </w:rPr>
        <w:t>יהודים</w:t>
      </w:r>
      <w:r w:rsidRPr="002349BC">
        <w:rPr>
          <w:rtl/>
        </w:rPr>
        <w:t>, 201</w:t>
      </w:r>
      <w:r w:rsidRPr="002349BC">
        <w:rPr>
          <w:rFonts w:hint="cs"/>
          <w:rtl/>
        </w:rPr>
        <w:t>3</w:t>
      </w:r>
      <w:r w:rsidRPr="002349BC">
        <w:rPr>
          <w:rtl/>
        </w:rPr>
        <w:t xml:space="preserve"> (באחוזים)</w:t>
      </w:r>
    </w:p>
    <w:tbl>
      <w:tblPr>
        <w:tblStyle w:val="TableGrid"/>
        <w:bidiVisual/>
        <w:tblW w:w="0" w:type="auto"/>
        <w:tblInd w:w="107" w:type="dxa"/>
        <w:tblLayout w:type="fixed"/>
        <w:tblLook w:val="0000" w:firstRow="0" w:lastRow="0" w:firstColumn="0" w:lastColumn="0" w:noHBand="0" w:noVBand="0"/>
      </w:tblPr>
      <w:tblGrid>
        <w:gridCol w:w="9922"/>
        <w:gridCol w:w="851"/>
      </w:tblGrid>
      <w:tr w:rsidR="000A003F" w:rsidRPr="0034411A" w:rsidTr="0034411A">
        <w:trPr>
          <w:trHeight w:val="60"/>
        </w:trPr>
        <w:tc>
          <w:tcPr>
            <w:tcW w:w="9922" w:type="dxa"/>
          </w:tcPr>
          <w:p w:rsidR="000A003F" w:rsidRPr="0034411A" w:rsidRDefault="000A003F" w:rsidP="00CA7862">
            <w:pPr>
              <w:pStyle w:val="NoParagraphStyle"/>
              <w:bidi w:val="0"/>
              <w:spacing w:line="240" w:lineRule="auto"/>
              <w:textAlignment w:val="auto"/>
              <w:rPr>
                <w:rFonts w:ascii="FbTypograph Regular" w:hAnsi="FbTypograph Regular" w:cs="David"/>
                <w:color w:val="auto"/>
                <w:lang w:bidi="he-IL"/>
              </w:rPr>
            </w:pPr>
          </w:p>
        </w:tc>
        <w:tc>
          <w:tcPr>
            <w:tcW w:w="851" w:type="dxa"/>
          </w:tcPr>
          <w:p w:rsidR="000A003F" w:rsidRPr="0034411A" w:rsidRDefault="000A003F" w:rsidP="00CA7862">
            <w:pPr>
              <w:pStyle w:val="a5"/>
              <w:rPr>
                <w:rFonts w:cs="David"/>
                <w:rtl/>
              </w:rPr>
            </w:pPr>
            <w:r w:rsidRPr="0034411A">
              <w:rPr>
                <w:rFonts w:cs="David" w:hint="cs"/>
                <w:rtl/>
              </w:rPr>
              <w:t>יהודים</w:t>
            </w:r>
          </w:p>
        </w:tc>
      </w:tr>
      <w:tr w:rsidR="000A003F" w:rsidRPr="0034411A" w:rsidTr="0034411A">
        <w:trPr>
          <w:trHeight w:val="60"/>
        </w:trPr>
        <w:tc>
          <w:tcPr>
            <w:tcW w:w="9922" w:type="dxa"/>
          </w:tcPr>
          <w:p w:rsidR="000A003F" w:rsidRPr="0034411A" w:rsidRDefault="000A003F" w:rsidP="00CA7862">
            <w:pPr>
              <w:pStyle w:val="NoParagraphStyle"/>
              <w:bidi w:val="0"/>
              <w:spacing w:line="240" w:lineRule="auto"/>
              <w:textAlignment w:val="auto"/>
              <w:rPr>
                <w:rFonts w:ascii="FbTypograph Regular" w:hAnsi="FbTypograph Regular" w:cs="David"/>
                <w:color w:val="auto"/>
                <w:lang w:bidi="he-IL"/>
              </w:rPr>
            </w:pPr>
          </w:p>
        </w:tc>
        <w:tc>
          <w:tcPr>
            <w:tcW w:w="851" w:type="dxa"/>
          </w:tcPr>
          <w:p w:rsidR="000A003F" w:rsidRPr="0034411A" w:rsidRDefault="000A003F" w:rsidP="00CA7862">
            <w:pPr>
              <w:pStyle w:val="a5"/>
              <w:rPr>
                <w:rFonts w:cs="David"/>
                <w:rtl/>
              </w:rPr>
            </w:pPr>
            <w:r w:rsidRPr="0034411A">
              <w:rPr>
                <w:rFonts w:cs="David"/>
                <w:rtl/>
              </w:rPr>
              <w:t>201</w:t>
            </w:r>
            <w:r w:rsidRPr="0034411A">
              <w:rPr>
                <w:rFonts w:cs="David" w:hint="cs"/>
                <w:rtl/>
              </w:rPr>
              <w:t>3</w:t>
            </w:r>
          </w:p>
        </w:tc>
      </w:tr>
      <w:tr w:rsidR="000A003F" w:rsidRPr="0034411A" w:rsidTr="0034411A">
        <w:trPr>
          <w:trHeight w:val="60"/>
        </w:trPr>
        <w:tc>
          <w:tcPr>
            <w:tcW w:w="9922" w:type="dxa"/>
          </w:tcPr>
          <w:p w:rsidR="000A003F" w:rsidRPr="0034411A" w:rsidRDefault="000A003F" w:rsidP="00322EAC">
            <w:pPr>
              <w:pStyle w:val="a3"/>
              <w:jc w:val="left"/>
              <w:rPr>
                <w:rFonts w:cs="David"/>
                <w:rtl/>
              </w:rPr>
            </w:pPr>
            <w:r w:rsidRPr="0034411A">
              <w:rPr>
                <w:rFonts w:cs="David" w:hint="cs"/>
                <w:rtl/>
              </w:rPr>
              <w:t>ז</w:t>
            </w:r>
            <w:r w:rsidR="00CE0037" w:rsidRPr="0034411A">
              <w:rPr>
                <w:rFonts w:cs="David" w:hint="cs"/>
                <w:rtl/>
              </w:rPr>
              <w:t>י</w:t>
            </w:r>
            <w:r w:rsidRPr="0034411A">
              <w:rPr>
                <w:rFonts w:cs="David" w:hint="cs"/>
                <w:rtl/>
              </w:rPr>
              <w:t>כרון השואה חשוב בחיי</w:t>
            </w:r>
            <w:r w:rsidR="000B3602" w:rsidRPr="0034411A">
              <w:rPr>
                <w:rFonts w:cs="David" w:hint="cs"/>
                <w:rtl/>
              </w:rPr>
              <w:t>הם</w:t>
            </w:r>
            <w:r w:rsidRPr="0034411A">
              <w:rPr>
                <w:rFonts w:cs="David"/>
                <w:rtl/>
              </w:rPr>
              <w:t>:</w:t>
            </w:r>
          </w:p>
          <w:p w:rsidR="000A003F" w:rsidRPr="0034411A" w:rsidRDefault="000A003F" w:rsidP="000B3602">
            <w:pPr>
              <w:pStyle w:val="a3"/>
              <w:ind w:left="227"/>
              <w:jc w:val="left"/>
              <w:rPr>
                <w:rFonts w:cs="David"/>
                <w:rtl/>
              </w:rPr>
            </w:pPr>
            <w:r w:rsidRPr="0034411A">
              <w:rPr>
                <w:rFonts w:cs="David" w:hint="cs"/>
                <w:rtl/>
              </w:rPr>
              <w:t>במידה רבה מאוד</w:t>
            </w:r>
          </w:p>
          <w:p w:rsidR="000A003F" w:rsidRPr="0034411A" w:rsidRDefault="000A003F" w:rsidP="000B3602">
            <w:pPr>
              <w:pStyle w:val="a3"/>
              <w:ind w:left="227"/>
              <w:jc w:val="left"/>
              <w:rPr>
                <w:rFonts w:cs="David"/>
                <w:rtl/>
              </w:rPr>
            </w:pPr>
            <w:r w:rsidRPr="0034411A">
              <w:rPr>
                <w:rFonts w:cs="David" w:hint="cs"/>
                <w:rtl/>
              </w:rPr>
              <w:t>במידה רבה</w:t>
            </w:r>
          </w:p>
          <w:p w:rsidR="000A003F" w:rsidRPr="0034411A" w:rsidRDefault="000A003F" w:rsidP="000B3602">
            <w:pPr>
              <w:pStyle w:val="a3"/>
              <w:ind w:left="227"/>
              <w:jc w:val="left"/>
              <w:rPr>
                <w:rFonts w:cs="David"/>
                <w:rtl/>
              </w:rPr>
            </w:pPr>
            <w:r w:rsidRPr="0034411A">
              <w:rPr>
                <w:rFonts w:cs="David" w:hint="cs"/>
                <w:rtl/>
              </w:rPr>
              <w:t>במידה מסוימת</w:t>
            </w:r>
          </w:p>
          <w:p w:rsidR="000A003F" w:rsidRPr="0034411A" w:rsidRDefault="000A003F" w:rsidP="000B3602">
            <w:pPr>
              <w:pStyle w:val="a3"/>
              <w:ind w:left="227"/>
              <w:jc w:val="left"/>
              <w:rPr>
                <w:rFonts w:cs="David"/>
                <w:rtl/>
              </w:rPr>
            </w:pPr>
            <w:r w:rsidRPr="0034411A">
              <w:rPr>
                <w:rFonts w:cs="David" w:hint="cs"/>
                <w:rtl/>
              </w:rPr>
              <w:t>בכלל לא</w:t>
            </w:r>
          </w:p>
          <w:p w:rsidR="000A003F" w:rsidRPr="0034411A" w:rsidRDefault="000A003F" w:rsidP="000B3602">
            <w:pPr>
              <w:pStyle w:val="a3"/>
              <w:ind w:left="227"/>
              <w:jc w:val="left"/>
              <w:rPr>
                <w:rFonts w:cs="David"/>
                <w:rtl/>
              </w:rPr>
            </w:pPr>
            <w:r w:rsidRPr="0034411A">
              <w:rPr>
                <w:rFonts w:cs="David"/>
                <w:rtl/>
              </w:rPr>
              <w:t>אין תשובה</w:t>
            </w:r>
          </w:p>
        </w:tc>
        <w:tc>
          <w:tcPr>
            <w:tcW w:w="851" w:type="dxa"/>
          </w:tcPr>
          <w:p w:rsidR="000A003F" w:rsidRPr="0034411A" w:rsidRDefault="000A003F" w:rsidP="00CA7862">
            <w:pPr>
              <w:pStyle w:val="a3"/>
              <w:rPr>
                <w:rFonts w:cs="David"/>
                <w:rtl/>
              </w:rPr>
            </w:pPr>
          </w:p>
          <w:p w:rsidR="000A003F" w:rsidRPr="0034411A" w:rsidRDefault="000A003F" w:rsidP="00CA7862">
            <w:pPr>
              <w:pStyle w:val="a3"/>
              <w:rPr>
                <w:rFonts w:cs="David"/>
                <w:rtl/>
              </w:rPr>
            </w:pPr>
            <w:r w:rsidRPr="0034411A">
              <w:rPr>
                <w:rFonts w:cs="David" w:hint="cs"/>
                <w:rtl/>
              </w:rPr>
              <w:t>74.3</w:t>
            </w:r>
          </w:p>
          <w:p w:rsidR="000A003F" w:rsidRPr="0034411A" w:rsidRDefault="000A003F" w:rsidP="00CA7862">
            <w:pPr>
              <w:pStyle w:val="a3"/>
              <w:rPr>
                <w:rFonts w:cs="David"/>
                <w:rtl/>
              </w:rPr>
            </w:pPr>
            <w:r w:rsidRPr="0034411A">
              <w:rPr>
                <w:rFonts w:cs="David" w:hint="cs"/>
                <w:rtl/>
              </w:rPr>
              <w:t>20.5</w:t>
            </w:r>
          </w:p>
          <w:p w:rsidR="000A003F" w:rsidRPr="0034411A" w:rsidRDefault="000A003F" w:rsidP="00CA7862">
            <w:pPr>
              <w:pStyle w:val="a3"/>
              <w:rPr>
                <w:rFonts w:cs="David"/>
                <w:rtl/>
              </w:rPr>
            </w:pPr>
            <w:r w:rsidRPr="0034411A">
              <w:rPr>
                <w:rFonts w:cs="David" w:hint="cs"/>
                <w:rtl/>
              </w:rPr>
              <w:t>4.7</w:t>
            </w:r>
          </w:p>
          <w:p w:rsidR="000A003F" w:rsidRPr="0034411A" w:rsidRDefault="000A003F" w:rsidP="00CA7862">
            <w:pPr>
              <w:pStyle w:val="a3"/>
              <w:rPr>
                <w:rFonts w:cs="David"/>
                <w:rtl/>
              </w:rPr>
            </w:pPr>
            <w:r w:rsidRPr="0034411A">
              <w:rPr>
                <w:rFonts w:cs="David" w:hint="cs"/>
                <w:rtl/>
              </w:rPr>
              <w:t>0.5</w:t>
            </w:r>
          </w:p>
          <w:p w:rsidR="000A003F" w:rsidRPr="0034411A" w:rsidRDefault="000A003F" w:rsidP="00CA7862">
            <w:pPr>
              <w:pStyle w:val="a3"/>
              <w:rPr>
                <w:rFonts w:cs="David"/>
                <w:rtl/>
              </w:rPr>
            </w:pPr>
            <w:r w:rsidRPr="0034411A">
              <w:rPr>
                <w:rFonts w:cs="David" w:hint="cs"/>
                <w:rtl/>
              </w:rPr>
              <w:t>0.1</w:t>
            </w:r>
          </w:p>
        </w:tc>
      </w:tr>
    </w:tbl>
    <w:p w:rsidR="001E70C5" w:rsidRDefault="001E70C5">
      <w:pPr>
        <w:rPr>
          <w:rtl/>
        </w:rPr>
      </w:pPr>
    </w:p>
    <w:p w:rsidR="009C2A6A" w:rsidRPr="005662AD" w:rsidRDefault="000B3602" w:rsidP="00EF0AF0">
      <w:pPr>
        <w:rPr>
          <w:rtl/>
        </w:rPr>
      </w:pPr>
      <w:r>
        <w:rPr>
          <w:rFonts w:hint="cs"/>
          <w:rtl/>
        </w:rPr>
        <w:t xml:space="preserve">בטרם </w:t>
      </w:r>
      <w:r w:rsidR="009C2A6A" w:rsidRPr="005662AD">
        <w:rPr>
          <w:rFonts w:hint="cs"/>
          <w:rtl/>
        </w:rPr>
        <w:t xml:space="preserve">נעבור לדון בזהות הערבים, נציין את עמדתם כלפי שני רכיבי הזהות הסמויים של היהודים. </w:t>
      </w:r>
      <w:r w:rsidR="009C2A6A" w:rsidRPr="005662AD">
        <w:rPr>
          <w:rFonts w:hint="eastAsia"/>
          <w:rtl/>
        </w:rPr>
        <w:t>עמד</w:t>
      </w:r>
      <w:r w:rsidR="00CE0037">
        <w:rPr>
          <w:rFonts w:hint="cs"/>
          <w:rtl/>
        </w:rPr>
        <w:t>תם</w:t>
      </w:r>
      <w:r w:rsidR="009C2A6A" w:rsidRPr="005662AD">
        <w:rPr>
          <w:rtl/>
        </w:rPr>
        <w:t xml:space="preserve"> </w:t>
      </w:r>
      <w:r w:rsidR="009C2A6A" w:rsidRPr="005662AD">
        <w:rPr>
          <w:rFonts w:hint="eastAsia"/>
          <w:rtl/>
        </w:rPr>
        <w:t>השלילית</w:t>
      </w:r>
      <w:r w:rsidR="009C2A6A" w:rsidRPr="005662AD">
        <w:rPr>
          <w:rtl/>
        </w:rPr>
        <w:t xml:space="preserve"> </w:t>
      </w:r>
      <w:r w:rsidR="009C2A6A" w:rsidRPr="005662AD">
        <w:rPr>
          <w:rFonts w:hint="cs"/>
          <w:rtl/>
        </w:rPr>
        <w:t xml:space="preserve">של הערבים </w:t>
      </w:r>
      <w:r w:rsidR="009C2A6A" w:rsidRPr="005662AD">
        <w:rPr>
          <w:rFonts w:hint="eastAsia"/>
          <w:rtl/>
        </w:rPr>
        <w:t>כלפי</w:t>
      </w:r>
      <w:r w:rsidR="009C2A6A" w:rsidRPr="005662AD">
        <w:rPr>
          <w:rtl/>
        </w:rPr>
        <w:t xml:space="preserve"> </w:t>
      </w:r>
      <w:r w:rsidR="009C2A6A" w:rsidRPr="005662AD">
        <w:rPr>
          <w:rFonts w:hint="eastAsia"/>
          <w:rtl/>
        </w:rPr>
        <w:t>הציונות</w:t>
      </w:r>
      <w:r w:rsidR="009C2A6A" w:rsidRPr="005662AD">
        <w:rPr>
          <w:rtl/>
        </w:rPr>
        <w:t xml:space="preserve"> </w:t>
      </w:r>
      <w:r w:rsidR="009C2A6A" w:rsidRPr="005662AD">
        <w:rPr>
          <w:rFonts w:hint="eastAsia"/>
          <w:rtl/>
        </w:rPr>
        <w:t>ידועה</w:t>
      </w:r>
      <w:r w:rsidR="009C2A6A" w:rsidRPr="005662AD">
        <w:rPr>
          <w:rtl/>
        </w:rPr>
        <w:t xml:space="preserve">. </w:t>
      </w:r>
      <w:r w:rsidR="009C2A6A" w:rsidRPr="005662AD">
        <w:rPr>
          <w:rFonts w:hint="eastAsia"/>
          <w:rtl/>
        </w:rPr>
        <w:t>כאמור</w:t>
      </w:r>
      <w:r w:rsidR="009C2A6A" w:rsidRPr="005662AD">
        <w:rPr>
          <w:rtl/>
        </w:rPr>
        <w:t xml:space="preserve">, </w:t>
      </w:r>
      <w:r w:rsidR="009C2A6A" w:rsidRPr="005662AD">
        <w:rPr>
          <w:rFonts w:hint="cs"/>
          <w:rtl/>
        </w:rPr>
        <w:t>7</w:t>
      </w:r>
      <w:r w:rsidR="00EF0AF0">
        <w:rPr>
          <w:rFonts w:hint="cs"/>
          <w:rtl/>
        </w:rPr>
        <w:t>7</w:t>
      </w:r>
      <w:r w:rsidR="009C2A6A" w:rsidRPr="005662AD">
        <w:rPr>
          <w:rtl/>
        </w:rPr>
        <w:t>.</w:t>
      </w:r>
      <w:r w:rsidR="00EF0AF0">
        <w:rPr>
          <w:rFonts w:hint="cs"/>
          <w:rtl/>
        </w:rPr>
        <w:t>1</w:t>
      </w:r>
      <w:r w:rsidR="009C2A6A" w:rsidRPr="005662AD">
        <w:rPr>
          <w:rtl/>
        </w:rPr>
        <w:t xml:space="preserve">% </w:t>
      </w:r>
      <w:r w:rsidR="009C2A6A" w:rsidRPr="005662AD">
        <w:rPr>
          <w:rFonts w:hint="eastAsia"/>
          <w:rtl/>
        </w:rPr>
        <w:t>מהם</w:t>
      </w:r>
      <w:r w:rsidR="009C2A6A" w:rsidRPr="005662AD">
        <w:rPr>
          <w:rtl/>
        </w:rPr>
        <w:t xml:space="preserve"> </w:t>
      </w:r>
      <w:r w:rsidR="009C2A6A" w:rsidRPr="005662AD">
        <w:rPr>
          <w:rFonts w:hint="eastAsia"/>
          <w:rtl/>
        </w:rPr>
        <w:t>אומרים</w:t>
      </w:r>
      <w:r w:rsidR="009C2A6A" w:rsidRPr="005662AD">
        <w:rPr>
          <w:rtl/>
        </w:rPr>
        <w:t xml:space="preserve"> </w:t>
      </w:r>
      <w:r w:rsidR="009C2A6A" w:rsidRPr="005662AD">
        <w:rPr>
          <w:rFonts w:hint="eastAsia"/>
          <w:rtl/>
        </w:rPr>
        <w:t>שהציונות</w:t>
      </w:r>
      <w:r w:rsidR="009C2A6A" w:rsidRPr="005662AD">
        <w:rPr>
          <w:rtl/>
        </w:rPr>
        <w:t xml:space="preserve"> </w:t>
      </w:r>
      <w:r w:rsidR="009C2A6A" w:rsidRPr="005662AD">
        <w:rPr>
          <w:rFonts w:hint="eastAsia"/>
          <w:rtl/>
        </w:rPr>
        <w:t>היא</w:t>
      </w:r>
      <w:r w:rsidR="009C2A6A" w:rsidRPr="005662AD">
        <w:rPr>
          <w:rtl/>
        </w:rPr>
        <w:t xml:space="preserve"> </w:t>
      </w:r>
      <w:r w:rsidR="009C2A6A" w:rsidRPr="005662AD">
        <w:rPr>
          <w:rFonts w:hint="eastAsia"/>
          <w:rtl/>
        </w:rPr>
        <w:t>תנועה</w:t>
      </w:r>
      <w:r w:rsidR="009C2A6A" w:rsidRPr="005662AD">
        <w:rPr>
          <w:rtl/>
        </w:rPr>
        <w:t xml:space="preserve"> </w:t>
      </w:r>
      <w:r w:rsidR="009C2A6A" w:rsidRPr="005662AD">
        <w:rPr>
          <w:rFonts w:hint="eastAsia"/>
          <w:rtl/>
        </w:rPr>
        <w:t>קולוניאלית</w:t>
      </w:r>
      <w:r w:rsidR="009C2A6A" w:rsidRPr="005662AD">
        <w:rPr>
          <w:rtl/>
        </w:rPr>
        <w:t xml:space="preserve"> </w:t>
      </w:r>
      <w:r w:rsidR="009C2A6A" w:rsidRPr="005662AD">
        <w:rPr>
          <w:rFonts w:hint="eastAsia"/>
          <w:rtl/>
        </w:rPr>
        <w:t>וגזענית</w:t>
      </w:r>
      <w:r w:rsidR="009C2A6A" w:rsidRPr="005662AD">
        <w:rPr>
          <w:rtl/>
        </w:rPr>
        <w:t xml:space="preserve"> (</w:t>
      </w:r>
      <w:r w:rsidR="009C2A6A" w:rsidRPr="005662AD">
        <w:rPr>
          <w:rFonts w:hint="eastAsia"/>
          <w:rtl/>
        </w:rPr>
        <w:t>לוח</w:t>
      </w:r>
      <w:r w:rsidR="009C2A6A" w:rsidRPr="005662AD">
        <w:rPr>
          <w:rtl/>
        </w:rPr>
        <w:t xml:space="preserve"> 3.</w:t>
      </w:r>
      <w:r w:rsidR="00EF0AF0">
        <w:rPr>
          <w:rFonts w:hint="cs"/>
          <w:rtl/>
        </w:rPr>
        <w:t>10</w:t>
      </w:r>
      <w:r w:rsidR="00030027" w:rsidRPr="000B3602">
        <w:rPr>
          <w:rtl/>
        </w:rPr>
        <w:t>)</w:t>
      </w:r>
      <w:r w:rsidR="009C2A6A" w:rsidRPr="005662AD">
        <w:rPr>
          <w:rtl/>
        </w:rPr>
        <w:t xml:space="preserve">, </w:t>
      </w:r>
      <w:r w:rsidR="009C2A6A" w:rsidRPr="005662AD">
        <w:rPr>
          <w:rFonts w:hint="cs"/>
          <w:rtl/>
        </w:rPr>
        <w:t>5</w:t>
      </w:r>
      <w:r w:rsidR="00EF0AF0">
        <w:rPr>
          <w:rFonts w:hint="cs"/>
          <w:rtl/>
        </w:rPr>
        <w:t>7</w:t>
      </w:r>
      <w:r w:rsidR="009C2A6A" w:rsidRPr="005662AD">
        <w:rPr>
          <w:rtl/>
        </w:rPr>
        <w:t>.</w:t>
      </w:r>
      <w:r w:rsidR="00EF0AF0">
        <w:rPr>
          <w:rFonts w:hint="cs"/>
          <w:rtl/>
        </w:rPr>
        <w:t>5</w:t>
      </w:r>
      <w:r w:rsidR="009C2A6A" w:rsidRPr="005662AD">
        <w:rPr>
          <w:rtl/>
        </w:rPr>
        <w:t xml:space="preserve">% </w:t>
      </w:r>
      <w:r w:rsidR="009C2A6A" w:rsidRPr="005662AD">
        <w:rPr>
          <w:rFonts w:hint="eastAsia"/>
          <w:rtl/>
        </w:rPr>
        <w:t>סבורים</w:t>
      </w:r>
      <w:r w:rsidR="009C2A6A" w:rsidRPr="005662AD">
        <w:rPr>
          <w:rtl/>
        </w:rPr>
        <w:t xml:space="preserve"> </w:t>
      </w:r>
      <w:r w:rsidR="009C2A6A" w:rsidRPr="005662AD">
        <w:rPr>
          <w:rFonts w:hint="eastAsia"/>
          <w:rtl/>
        </w:rPr>
        <w:t>שישראל</w:t>
      </w:r>
      <w:r w:rsidR="009C2A6A" w:rsidRPr="005662AD">
        <w:rPr>
          <w:rtl/>
        </w:rPr>
        <w:t xml:space="preserve"> </w:t>
      </w:r>
      <w:r w:rsidR="009C2A6A" w:rsidRPr="005662AD">
        <w:rPr>
          <w:rFonts w:hint="eastAsia"/>
          <w:rtl/>
        </w:rPr>
        <w:t>כמדינה</w:t>
      </w:r>
      <w:r w:rsidR="009C2A6A" w:rsidRPr="005662AD">
        <w:rPr>
          <w:rtl/>
        </w:rPr>
        <w:t xml:space="preserve"> </w:t>
      </w:r>
      <w:r w:rsidR="009C2A6A" w:rsidRPr="005662AD">
        <w:rPr>
          <w:rFonts w:hint="eastAsia"/>
          <w:rtl/>
        </w:rPr>
        <w:t>ציונית</w:t>
      </w:r>
      <w:r w:rsidR="009C2A6A" w:rsidRPr="005662AD">
        <w:rPr>
          <w:rtl/>
        </w:rPr>
        <w:t xml:space="preserve"> </w:t>
      </w:r>
      <w:r w:rsidR="009C2A6A" w:rsidRPr="005662AD">
        <w:rPr>
          <w:rFonts w:hint="eastAsia"/>
          <w:rtl/>
        </w:rPr>
        <w:t>היא</w:t>
      </w:r>
      <w:r w:rsidR="009C2A6A" w:rsidRPr="005662AD">
        <w:rPr>
          <w:rtl/>
        </w:rPr>
        <w:t xml:space="preserve"> </w:t>
      </w:r>
      <w:r w:rsidR="009C2A6A" w:rsidRPr="005662AD">
        <w:rPr>
          <w:rFonts w:hint="eastAsia"/>
          <w:rtl/>
        </w:rPr>
        <w:t>גזענית</w:t>
      </w:r>
      <w:r w:rsidR="009C2A6A" w:rsidRPr="005662AD">
        <w:rPr>
          <w:rtl/>
        </w:rPr>
        <w:t xml:space="preserve"> (</w:t>
      </w:r>
      <w:r w:rsidR="009C2A6A" w:rsidRPr="005662AD">
        <w:rPr>
          <w:rFonts w:hint="eastAsia"/>
          <w:rtl/>
        </w:rPr>
        <w:t>לוח</w:t>
      </w:r>
      <w:r w:rsidR="009C2A6A" w:rsidRPr="005662AD">
        <w:rPr>
          <w:rtl/>
        </w:rPr>
        <w:t xml:space="preserve"> 4.6</w:t>
      </w:r>
      <w:r w:rsidR="009C2A6A" w:rsidRPr="005662AD">
        <w:rPr>
          <w:rFonts w:hint="cs"/>
          <w:rtl/>
        </w:rPr>
        <w:t>)</w:t>
      </w:r>
      <w:r w:rsidR="009C2A6A" w:rsidRPr="005662AD">
        <w:rPr>
          <w:rtl/>
        </w:rPr>
        <w:t xml:space="preserve">, </w:t>
      </w:r>
      <w:r w:rsidR="009C2A6A" w:rsidRPr="005662AD">
        <w:rPr>
          <w:rFonts w:hint="eastAsia"/>
          <w:rtl/>
        </w:rPr>
        <w:t>ו־</w:t>
      </w:r>
      <w:r w:rsidR="009C2A6A" w:rsidRPr="005662AD">
        <w:rPr>
          <w:rFonts w:hint="cs"/>
          <w:rtl/>
        </w:rPr>
        <w:t>5</w:t>
      </w:r>
      <w:r w:rsidR="00EF0AF0">
        <w:rPr>
          <w:rFonts w:hint="cs"/>
          <w:rtl/>
        </w:rPr>
        <w:t>5</w:t>
      </w:r>
      <w:r w:rsidR="009C2A6A" w:rsidRPr="005662AD">
        <w:rPr>
          <w:rtl/>
        </w:rPr>
        <w:t>.</w:t>
      </w:r>
      <w:r w:rsidR="00EF0AF0">
        <w:rPr>
          <w:rFonts w:hint="cs"/>
          <w:rtl/>
        </w:rPr>
        <w:t>1</w:t>
      </w:r>
      <w:r w:rsidR="009C2A6A" w:rsidRPr="005662AD">
        <w:rPr>
          <w:rtl/>
        </w:rPr>
        <w:t xml:space="preserve">% </w:t>
      </w:r>
      <w:r w:rsidR="009C2A6A" w:rsidRPr="005662AD">
        <w:rPr>
          <w:rFonts w:hint="eastAsia"/>
          <w:rtl/>
        </w:rPr>
        <w:t>הסכימו</w:t>
      </w:r>
      <w:r w:rsidR="009C2A6A" w:rsidRPr="005662AD">
        <w:rPr>
          <w:rtl/>
        </w:rPr>
        <w:t xml:space="preserve"> </w:t>
      </w:r>
      <w:r w:rsidR="009C2A6A" w:rsidRPr="005662AD">
        <w:rPr>
          <w:rFonts w:hint="eastAsia"/>
          <w:rtl/>
        </w:rPr>
        <w:t>שרוב</w:t>
      </w:r>
      <w:r w:rsidR="009C2A6A" w:rsidRPr="005662AD">
        <w:rPr>
          <w:rtl/>
        </w:rPr>
        <w:t xml:space="preserve"> </w:t>
      </w:r>
      <w:r w:rsidR="009C2A6A" w:rsidRPr="005662AD">
        <w:rPr>
          <w:rFonts w:hint="eastAsia"/>
          <w:rtl/>
        </w:rPr>
        <w:t>היהודים</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הם</w:t>
      </w:r>
      <w:r w:rsidR="009C2A6A" w:rsidRPr="005662AD">
        <w:rPr>
          <w:rtl/>
        </w:rPr>
        <w:t xml:space="preserve"> </w:t>
      </w:r>
      <w:r w:rsidR="009C2A6A" w:rsidRPr="005662AD">
        <w:rPr>
          <w:rFonts w:hint="eastAsia"/>
          <w:rtl/>
        </w:rPr>
        <w:t>גזענים</w:t>
      </w:r>
      <w:r w:rsidR="009C2A6A" w:rsidRPr="005662AD">
        <w:rPr>
          <w:rtl/>
        </w:rPr>
        <w:t xml:space="preserve"> (</w:t>
      </w:r>
      <w:r w:rsidR="009C2A6A" w:rsidRPr="005662AD">
        <w:rPr>
          <w:rFonts w:hint="eastAsia"/>
          <w:rtl/>
        </w:rPr>
        <w:t>לוח</w:t>
      </w:r>
      <w:r w:rsidR="009C2A6A" w:rsidRPr="005662AD">
        <w:rPr>
          <w:rtl/>
        </w:rPr>
        <w:t xml:space="preserve"> 2.</w:t>
      </w:r>
      <w:r w:rsidR="00EF0AF0">
        <w:rPr>
          <w:rFonts w:hint="cs"/>
          <w:rtl/>
        </w:rPr>
        <w:t>12</w:t>
      </w:r>
      <w:r w:rsidR="009C2A6A" w:rsidRPr="005662AD">
        <w:rPr>
          <w:rtl/>
        </w:rPr>
        <w:t xml:space="preserve">). </w:t>
      </w:r>
      <w:r w:rsidR="009C2A6A" w:rsidRPr="005662AD">
        <w:rPr>
          <w:rFonts w:hint="eastAsia"/>
          <w:rtl/>
        </w:rPr>
        <w:t>מכאן</w:t>
      </w:r>
      <w:r w:rsidR="009C2A6A" w:rsidRPr="005662AD">
        <w:rPr>
          <w:rtl/>
        </w:rPr>
        <w:t xml:space="preserve"> </w:t>
      </w:r>
      <w:r w:rsidR="009C2A6A" w:rsidRPr="005662AD">
        <w:rPr>
          <w:rFonts w:hint="eastAsia"/>
          <w:rtl/>
        </w:rPr>
        <w:t>אפשר</w:t>
      </w:r>
      <w:r w:rsidR="009C2A6A" w:rsidRPr="005662AD">
        <w:rPr>
          <w:rtl/>
        </w:rPr>
        <w:t xml:space="preserve"> </w:t>
      </w:r>
      <w:r w:rsidR="009C2A6A" w:rsidRPr="005662AD">
        <w:rPr>
          <w:rFonts w:hint="eastAsia"/>
          <w:rtl/>
        </w:rPr>
        <w:t>להקיש</w:t>
      </w:r>
      <w:r w:rsidR="009C2A6A" w:rsidRPr="005662AD">
        <w:rPr>
          <w:rtl/>
        </w:rPr>
        <w:t xml:space="preserve"> </w:t>
      </w:r>
      <w:r w:rsidR="009C2A6A" w:rsidRPr="005662AD">
        <w:rPr>
          <w:rFonts w:hint="eastAsia"/>
          <w:rtl/>
        </w:rPr>
        <w:t>שהערבים</w:t>
      </w:r>
      <w:r w:rsidR="009C2A6A" w:rsidRPr="005662AD">
        <w:rPr>
          <w:rtl/>
        </w:rPr>
        <w:t xml:space="preserve"> </w:t>
      </w:r>
      <w:r w:rsidR="009C2A6A" w:rsidRPr="005662AD">
        <w:rPr>
          <w:rFonts w:hint="eastAsia"/>
          <w:rtl/>
        </w:rPr>
        <w:t>רואים</w:t>
      </w:r>
      <w:r w:rsidR="009C2A6A" w:rsidRPr="005662AD">
        <w:rPr>
          <w:rtl/>
        </w:rPr>
        <w:t xml:space="preserve"> </w:t>
      </w:r>
      <w:r w:rsidR="009C2A6A" w:rsidRPr="005662AD">
        <w:rPr>
          <w:rFonts w:hint="eastAsia"/>
          <w:rtl/>
        </w:rPr>
        <w:t>ברכיב</w:t>
      </w:r>
      <w:r w:rsidR="009C2A6A" w:rsidRPr="005662AD">
        <w:rPr>
          <w:rtl/>
        </w:rPr>
        <w:t xml:space="preserve"> </w:t>
      </w:r>
      <w:r w:rsidR="009C2A6A" w:rsidRPr="005662AD">
        <w:rPr>
          <w:rFonts w:hint="eastAsia"/>
          <w:rtl/>
        </w:rPr>
        <w:t>הציוני</w:t>
      </w:r>
      <w:r w:rsidR="009C2A6A" w:rsidRPr="005662AD">
        <w:rPr>
          <w:rtl/>
        </w:rPr>
        <w:t xml:space="preserve"> </w:t>
      </w:r>
      <w:r w:rsidR="009C2A6A" w:rsidRPr="005662AD">
        <w:rPr>
          <w:rFonts w:hint="eastAsia"/>
          <w:rtl/>
        </w:rPr>
        <w:t>בזהות</w:t>
      </w:r>
      <w:r w:rsidR="009C2A6A" w:rsidRPr="005662AD">
        <w:rPr>
          <w:rtl/>
        </w:rPr>
        <w:t xml:space="preserve"> </w:t>
      </w:r>
      <w:r w:rsidR="009C2A6A" w:rsidRPr="005662AD">
        <w:rPr>
          <w:rFonts w:hint="eastAsia"/>
          <w:rtl/>
        </w:rPr>
        <w:t>היהודית</w:t>
      </w:r>
      <w:r w:rsidR="009C2A6A" w:rsidRPr="005662AD">
        <w:rPr>
          <w:rtl/>
        </w:rPr>
        <w:t xml:space="preserve"> </w:t>
      </w:r>
      <w:r w:rsidR="009C2A6A" w:rsidRPr="005662AD">
        <w:rPr>
          <w:rFonts w:hint="eastAsia"/>
          <w:rtl/>
        </w:rPr>
        <w:t>יסוד</w:t>
      </w:r>
      <w:r w:rsidR="009C2A6A" w:rsidRPr="005662AD">
        <w:rPr>
          <w:rtl/>
        </w:rPr>
        <w:t xml:space="preserve"> </w:t>
      </w:r>
      <w:r w:rsidR="009C2A6A" w:rsidRPr="005662AD">
        <w:rPr>
          <w:rFonts w:hint="eastAsia"/>
          <w:rtl/>
        </w:rPr>
        <w:t>לא</w:t>
      </w:r>
      <w:r w:rsidR="009C2A6A" w:rsidRPr="005662AD">
        <w:rPr>
          <w:rtl/>
        </w:rPr>
        <w:t xml:space="preserve"> </w:t>
      </w:r>
      <w:r w:rsidR="009C2A6A" w:rsidRPr="005662AD">
        <w:rPr>
          <w:rFonts w:hint="eastAsia"/>
          <w:rtl/>
        </w:rPr>
        <w:t>לגיטימי</w:t>
      </w:r>
      <w:r w:rsidR="009C2A6A" w:rsidRPr="005662AD">
        <w:rPr>
          <w:rtl/>
        </w:rPr>
        <w:t xml:space="preserve"> </w:t>
      </w:r>
      <w:r w:rsidR="009C2A6A" w:rsidRPr="005662AD">
        <w:rPr>
          <w:rFonts w:hint="eastAsia"/>
          <w:rtl/>
        </w:rPr>
        <w:t>וגזעני</w:t>
      </w:r>
      <w:r w:rsidR="009C2A6A" w:rsidRPr="005662AD">
        <w:rPr>
          <w:rtl/>
        </w:rPr>
        <w:t xml:space="preserve">, </w:t>
      </w:r>
      <w:r w:rsidR="009C2A6A" w:rsidRPr="005662AD">
        <w:rPr>
          <w:rFonts w:hint="eastAsia"/>
          <w:rtl/>
        </w:rPr>
        <w:t>ובכך</w:t>
      </w:r>
      <w:r w:rsidR="009C2A6A" w:rsidRPr="005662AD">
        <w:rPr>
          <w:rtl/>
        </w:rPr>
        <w:t xml:space="preserve"> </w:t>
      </w:r>
      <w:r w:rsidR="009C2A6A">
        <w:rPr>
          <w:rFonts w:hint="cs"/>
          <w:rtl/>
        </w:rPr>
        <w:t>הם פוסלים את</w:t>
      </w:r>
      <w:r w:rsidR="009C2A6A" w:rsidRPr="005662AD">
        <w:rPr>
          <w:rtl/>
        </w:rPr>
        <w:t xml:space="preserve"> </w:t>
      </w:r>
      <w:r w:rsidR="009C2A6A" w:rsidRPr="005662AD">
        <w:rPr>
          <w:rFonts w:hint="eastAsia"/>
          <w:rtl/>
        </w:rPr>
        <w:t>הזהות</w:t>
      </w:r>
      <w:r w:rsidR="009C2A6A" w:rsidRPr="005662AD">
        <w:rPr>
          <w:rtl/>
        </w:rPr>
        <w:t xml:space="preserve"> </w:t>
      </w:r>
      <w:r w:rsidR="009C2A6A" w:rsidRPr="005662AD">
        <w:rPr>
          <w:rFonts w:hint="eastAsia"/>
          <w:rtl/>
        </w:rPr>
        <w:t>היהודית</w:t>
      </w:r>
      <w:r w:rsidR="009C2A6A" w:rsidRPr="005662AD">
        <w:rPr>
          <w:rtl/>
        </w:rPr>
        <w:t xml:space="preserve"> </w:t>
      </w:r>
      <w:r w:rsidR="009C2A6A" w:rsidRPr="005662AD">
        <w:rPr>
          <w:rFonts w:hint="eastAsia"/>
          <w:rtl/>
        </w:rPr>
        <w:t>בישראל</w:t>
      </w:r>
      <w:r w:rsidR="009C2A6A" w:rsidRPr="005662AD">
        <w:rPr>
          <w:rtl/>
        </w:rPr>
        <w:t xml:space="preserve">. </w:t>
      </w:r>
      <w:r w:rsidR="009C2A6A" w:rsidRPr="005662AD">
        <w:rPr>
          <w:rFonts w:hint="eastAsia"/>
          <w:rtl/>
        </w:rPr>
        <w:t>עם</w:t>
      </w:r>
      <w:r w:rsidR="009C2A6A" w:rsidRPr="005662AD">
        <w:rPr>
          <w:rtl/>
        </w:rPr>
        <w:t xml:space="preserve"> </w:t>
      </w:r>
      <w:r w:rsidR="009C2A6A" w:rsidRPr="005662AD">
        <w:rPr>
          <w:rFonts w:hint="eastAsia"/>
          <w:rtl/>
        </w:rPr>
        <w:t>זאת</w:t>
      </w:r>
      <w:r w:rsidR="009C2A6A" w:rsidRPr="005662AD">
        <w:rPr>
          <w:rtl/>
        </w:rPr>
        <w:t xml:space="preserve"> </w:t>
      </w:r>
      <w:r w:rsidR="009C2A6A" w:rsidRPr="005662AD">
        <w:rPr>
          <w:rFonts w:hint="eastAsia"/>
          <w:rtl/>
        </w:rPr>
        <w:t>במענה</w:t>
      </w:r>
      <w:r w:rsidR="009C2A6A" w:rsidRPr="005662AD">
        <w:rPr>
          <w:rtl/>
        </w:rPr>
        <w:t xml:space="preserve"> </w:t>
      </w:r>
      <w:r w:rsidR="009C2A6A" w:rsidRPr="005662AD">
        <w:rPr>
          <w:rFonts w:hint="eastAsia"/>
          <w:rtl/>
        </w:rPr>
        <w:t>על</w:t>
      </w:r>
      <w:r w:rsidR="009C2A6A" w:rsidRPr="005662AD">
        <w:rPr>
          <w:rtl/>
        </w:rPr>
        <w:t xml:space="preserve"> </w:t>
      </w:r>
      <w:r w:rsidR="009C2A6A" w:rsidRPr="005662AD">
        <w:rPr>
          <w:rFonts w:hint="eastAsia"/>
          <w:rtl/>
        </w:rPr>
        <w:t>השאלה</w:t>
      </w:r>
      <w:r w:rsidR="009C2A6A" w:rsidRPr="005662AD">
        <w:rPr>
          <w:rtl/>
        </w:rPr>
        <w:t xml:space="preserve"> </w:t>
      </w:r>
      <w:r w:rsidR="009C2A6A" w:rsidRPr="005662AD">
        <w:rPr>
          <w:rFonts w:hint="eastAsia"/>
          <w:rtl/>
        </w:rPr>
        <w:t>כיצד</w:t>
      </w:r>
      <w:r w:rsidR="009C2A6A" w:rsidRPr="005662AD">
        <w:rPr>
          <w:rtl/>
        </w:rPr>
        <w:t xml:space="preserve"> </w:t>
      </w:r>
      <w:r w:rsidR="009C2A6A" w:rsidRPr="005662AD">
        <w:rPr>
          <w:rFonts w:hint="eastAsia"/>
          <w:rtl/>
        </w:rPr>
        <w:t>הם</w:t>
      </w:r>
      <w:r w:rsidR="009C2A6A" w:rsidRPr="005662AD">
        <w:rPr>
          <w:rtl/>
        </w:rPr>
        <w:t xml:space="preserve"> </w:t>
      </w:r>
      <w:r w:rsidR="009C2A6A" w:rsidRPr="005662AD">
        <w:rPr>
          <w:rFonts w:hint="eastAsia"/>
          <w:rtl/>
        </w:rPr>
        <w:t>מגדירים</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עצמם</w:t>
      </w:r>
      <w:r w:rsidR="009C2A6A" w:rsidRPr="005662AD">
        <w:rPr>
          <w:rtl/>
        </w:rPr>
        <w:t xml:space="preserve"> </w:t>
      </w:r>
      <w:r w:rsidR="009C2A6A" w:rsidRPr="005662AD">
        <w:rPr>
          <w:rFonts w:hint="eastAsia"/>
          <w:rtl/>
        </w:rPr>
        <w:t>באופן</w:t>
      </w:r>
      <w:r w:rsidR="009C2A6A" w:rsidRPr="005662AD">
        <w:rPr>
          <w:rtl/>
        </w:rPr>
        <w:t xml:space="preserve"> </w:t>
      </w:r>
      <w:r w:rsidR="009C2A6A" w:rsidRPr="005662AD">
        <w:rPr>
          <w:rFonts w:hint="eastAsia"/>
          <w:rtl/>
        </w:rPr>
        <w:t>אישי</w:t>
      </w:r>
      <w:r w:rsidR="009C2A6A" w:rsidRPr="005662AD">
        <w:rPr>
          <w:rtl/>
        </w:rPr>
        <w:t xml:space="preserve"> </w:t>
      </w:r>
      <w:r w:rsidR="009C2A6A" w:rsidRPr="005662AD">
        <w:rPr>
          <w:rFonts w:hint="eastAsia"/>
          <w:rtl/>
        </w:rPr>
        <w:t>בכל</w:t>
      </w:r>
      <w:r w:rsidR="009C2A6A" w:rsidRPr="005662AD">
        <w:rPr>
          <w:rtl/>
        </w:rPr>
        <w:t xml:space="preserve"> </w:t>
      </w:r>
      <w:r w:rsidR="009C2A6A" w:rsidRPr="005662AD">
        <w:rPr>
          <w:rFonts w:hint="eastAsia"/>
          <w:rtl/>
        </w:rPr>
        <w:t>הקשור</w:t>
      </w:r>
      <w:r w:rsidR="009C2A6A" w:rsidRPr="005662AD">
        <w:rPr>
          <w:rtl/>
        </w:rPr>
        <w:t xml:space="preserve"> </w:t>
      </w:r>
      <w:r w:rsidR="009C2A6A" w:rsidRPr="005662AD">
        <w:rPr>
          <w:rFonts w:hint="eastAsia"/>
          <w:rtl/>
        </w:rPr>
        <w:t>לציונות</w:t>
      </w:r>
      <w:r w:rsidR="009C2A6A" w:rsidRPr="005662AD">
        <w:rPr>
          <w:rtl/>
        </w:rPr>
        <w:t xml:space="preserve">, </w:t>
      </w:r>
      <w:r w:rsidR="009C2A6A" w:rsidRPr="005662AD">
        <w:rPr>
          <w:rFonts w:hint="eastAsia"/>
          <w:rtl/>
        </w:rPr>
        <w:t>בחרו</w:t>
      </w:r>
      <w:r w:rsidR="009C2A6A" w:rsidRPr="005662AD">
        <w:rPr>
          <w:rtl/>
        </w:rPr>
        <w:t xml:space="preserve"> </w:t>
      </w:r>
      <w:r w:rsidR="009C2A6A" w:rsidRPr="005662AD">
        <w:rPr>
          <w:rFonts w:hint="eastAsia"/>
          <w:rtl/>
        </w:rPr>
        <w:t>רק</w:t>
      </w:r>
      <w:r w:rsidR="009C2A6A" w:rsidRPr="005662AD">
        <w:rPr>
          <w:rtl/>
        </w:rPr>
        <w:t xml:space="preserve"> </w:t>
      </w:r>
      <w:r w:rsidR="009C2A6A" w:rsidRPr="005662AD">
        <w:rPr>
          <w:rFonts w:hint="cs"/>
          <w:rtl/>
        </w:rPr>
        <w:t>5</w:t>
      </w:r>
      <w:r w:rsidR="00EF0AF0">
        <w:rPr>
          <w:rFonts w:hint="cs"/>
          <w:rtl/>
        </w:rPr>
        <w:t>6</w:t>
      </w:r>
      <w:r w:rsidR="009C2A6A" w:rsidRPr="005662AD">
        <w:rPr>
          <w:rtl/>
        </w:rPr>
        <w:t>.</w:t>
      </w:r>
      <w:r w:rsidR="00EF0AF0">
        <w:rPr>
          <w:rFonts w:hint="cs"/>
          <w:rtl/>
        </w:rPr>
        <w:t>7</w:t>
      </w:r>
      <w:r w:rsidR="009C2A6A" w:rsidRPr="005662AD">
        <w:rPr>
          <w:rtl/>
        </w:rPr>
        <w:t xml:space="preserve">% </w:t>
      </w:r>
      <w:r w:rsidR="009C2A6A" w:rsidRPr="005662AD">
        <w:rPr>
          <w:rFonts w:hint="eastAsia"/>
          <w:rtl/>
        </w:rPr>
        <w:t>מהערבים</w:t>
      </w:r>
      <w:r w:rsidR="009C2A6A" w:rsidRPr="005662AD">
        <w:rPr>
          <w:rtl/>
        </w:rPr>
        <w:t xml:space="preserve"> </w:t>
      </w:r>
      <w:r w:rsidR="009C2A6A" w:rsidRPr="005662AD">
        <w:rPr>
          <w:rFonts w:hint="eastAsia"/>
          <w:rtl/>
        </w:rPr>
        <w:t>ב</w:t>
      </w:r>
      <w:r w:rsidR="009C2A6A" w:rsidRPr="005662AD">
        <w:rPr>
          <w:rtl/>
        </w:rPr>
        <w:t>"</w:t>
      </w:r>
      <w:r w:rsidR="009C2A6A" w:rsidRPr="005662AD">
        <w:rPr>
          <w:rFonts w:hint="eastAsia"/>
          <w:rtl/>
        </w:rPr>
        <w:t>לא</w:t>
      </w:r>
      <w:r w:rsidR="009C2A6A" w:rsidRPr="005662AD">
        <w:rPr>
          <w:rtl/>
        </w:rPr>
        <w:t xml:space="preserve"> </w:t>
      </w:r>
      <w:r w:rsidR="009C2A6A" w:rsidRPr="005662AD">
        <w:rPr>
          <w:rFonts w:hint="eastAsia"/>
          <w:rtl/>
        </w:rPr>
        <w:t>ציוני</w:t>
      </w:r>
      <w:r w:rsidR="009C2A6A" w:rsidRPr="005662AD">
        <w:rPr>
          <w:rtl/>
        </w:rPr>
        <w:t xml:space="preserve">" </w:t>
      </w:r>
      <w:r w:rsidR="009C2A6A" w:rsidRPr="005662AD">
        <w:rPr>
          <w:rFonts w:hint="eastAsia"/>
          <w:rtl/>
        </w:rPr>
        <w:t>ו־</w:t>
      </w:r>
      <w:r w:rsidR="00EF0AF0">
        <w:rPr>
          <w:rFonts w:hint="cs"/>
          <w:rtl/>
        </w:rPr>
        <w:t>36</w:t>
      </w:r>
      <w:r w:rsidR="009C2A6A" w:rsidRPr="005662AD">
        <w:rPr>
          <w:rtl/>
        </w:rPr>
        <w:t>.</w:t>
      </w:r>
      <w:r w:rsidR="00EF0AF0">
        <w:rPr>
          <w:rFonts w:hint="cs"/>
          <w:rtl/>
        </w:rPr>
        <w:t>0</w:t>
      </w:r>
      <w:r w:rsidR="009C2A6A" w:rsidRPr="005662AD">
        <w:rPr>
          <w:rtl/>
        </w:rPr>
        <w:t xml:space="preserve">% </w:t>
      </w:r>
      <w:r w:rsidR="009C2A6A" w:rsidRPr="005662AD">
        <w:rPr>
          <w:rFonts w:hint="eastAsia"/>
          <w:rtl/>
        </w:rPr>
        <w:t>ב</w:t>
      </w:r>
      <w:r w:rsidR="009C2A6A" w:rsidRPr="005662AD">
        <w:rPr>
          <w:rtl/>
        </w:rPr>
        <w:t>"</w:t>
      </w:r>
      <w:r w:rsidR="009C2A6A" w:rsidRPr="005662AD">
        <w:rPr>
          <w:rFonts w:hint="eastAsia"/>
          <w:rtl/>
        </w:rPr>
        <w:t>אנטי־ציוני</w:t>
      </w:r>
      <w:r w:rsidR="009C2A6A" w:rsidRPr="005662AD">
        <w:rPr>
          <w:rtl/>
        </w:rPr>
        <w:t>"</w:t>
      </w:r>
      <w:r w:rsidR="009C2A6A" w:rsidRPr="005662AD">
        <w:rPr>
          <w:rFonts w:hint="cs"/>
          <w:rtl/>
        </w:rPr>
        <w:t xml:space="preserve"> (לוח 5.</w:t>
      </w:r>
      <w:r w:rsidR="00EF0AF0">
        <w:rPr>
          <w:rFonts w:hint="cs"/>
          <w:rtl/>
        </w:rPr>
        <w:t>13</w:t>
      </w:r>
      <w:r w:rsidR="009C2A6A" w:rsidRPr="005662AD">
        <w:rPr>
          <w:rFonts w:hint="cs"/>
          <w:rtl/>
        </w:rPr>
        <w:t xml:space="preserve"> </w:t>
      </w:r>
      <w:r w:rsidR="009C2A6A" w:rsidRPr="00485685">
        <w:rPr>
          <w:rFonts w:hint="eastAsia"/>
          <w:rtl/>
        </w:rPr>
        <w:t>לעיל</w:t>
      </w:r>
      <w:r w:rsidR="009C2A6A" w:rsidRPr="00485685">
        <w:rPr>
          <w:rtl/>
        </w:rPr>
        <w:t>)</w:t>
      </w:r>
      <w:r w:rsidR="009C2A6A" w:rsidRPr="005662AD">
        <w:rPr>
          <w:rtl/>
        </w:rPr>
        <w:t xml:space="preserve">. </w:t>
      </w:r>
      <w:r w:rsidR="009C2A6A" w:rsidRPr="005662AD">
        <w:rPr>
          <w:rFonts w:hint="eastAsia"/>
          <w:rtl/>
        </w:rPr>
        <w:t>בניגוד</w:t>
      </w:r>
      <w:r w:rsidR="009C2A6A" w:rsidRPr="005662AD">
        <w:rPr>
          <w:rtl/>
        </w:rPr>
        <w:t xml:space="preserve"> </w:t>
      </w:r>
      <w:r w:rsidR="009C2A6A" w:rsidRPr="005662AD">
        <w:rPr>
          <w:rFonts w:hint="eastAsia"/>
          <w:rtl/>
        </w:rPr>
        <w:t>לצפוי</w:t>
      </w:r>
      <w:r w:rsidR="009C2A6A" w:rsidRPr="005662AD">
        <w:rPr>
          <w:rtl/>
        </w:rPr>
        <w:t xml:space="preserve"> </w:t>
      </w:r>
      <w:r w:rsidR="009C2A6A" w:rsidRPr="005662AD">
        <w:rPr>
          <w:rFonts w:hint="eastAsia"/>
          <w:rtl/>
        </w:rPr>
        <w:t>לא</w:t>
      </w:r>
      <w:r w:rsidR="009C2A6A" w:rsidRPr="005662AD">
        <w:rPr>
          <w:rtl/>
        </w:rPr>
        <w:t xml:space="preserve"> </w:t>
      </w:r>
      <w:r w:rsidR="009C2A6A" w:rsidRPr="005662AD">
        <w:rPr>
          <w:rFonts w:hint="eastAsia"/>
          <w:rtl/>
        </w:rPr>
        <w:t>נמצא</w:t>
      </w:r>
      <w:r w:rsidR="009C2A6A" w:rsidRPr="005662AD">
        <w:rPr>
          <w:rtl/>
        </w:rPr>
        <w:t xml:space="preserve"> </w:t>
      </w:r>
      <w:r w:rsidR="009C2A6A" w:rsidRPr="005662AD">
        <w:rPr>
          <w:rFonts w:hint="eastAsia"/>
          <w:rtl/>
        </w:rPr>
        <w:t>רוב</w:t>
      </w:r>
      <w:r w:rsidR="009C2A6A" w:rsidRPr="005662AD">
        <w:rPr>
          <w:rtl/>
        </w:rPr>
        <w:t xml:space="preserve"> </w:t>
      </w:r>
      <w:r w:rsidR="009C2A6A" w:rsidRPr="005662AD">
        <w:rPr>
          <w:rFonts w:hint="eastAsia"/>
          <w:rtl/>
        </w:rPr>
        <w:t>גדול</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אנטי־ציונים</w:t>
      </w:r>
      <w:r w:rsidR="009C2A6A" w:rsidRPr="005662AD">
        <w:rPr>
          <w:rtl/>
        </w:rPr>
        <w:t xml:space="preserve">" </w:t>
      </w:r>
      <w:r w:rsidR="009C2A6A" w:rsidRPr="005662AD">
        <w:rPr>
          <w:rFonts w:hint="eastAsia"/>
          <w:rtl/>
        </w:rPr>
        <w:t>אצל</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הסיבה</w:t>
      </w:r>
      <w:r w:rsidR="009C2A6A" w:rsidRPr="005662AD">
        <w:rPr>
          <w:rtl/>
        </w:rPr>
        <w:t xml:space="preserve"> </w:t>
      </w:r>
      <w:r w:rsidR="009C2A6A" w:rsidRPr="005662AD">
        <w:rPr>
          <w:rFonts w:hint="eastAsia"/>
          <w:rtl/>
        </w:rPr>
        <w:lastRenderedPageBreak/>
        <w:t>לכך</w:t>
      </w:r>
      <w:r w:rsidR="009C2A6A" w:rsidRPr="005662AD">
        <w:rPr>
          <w:rtl/>
        </w:rPr>
        <w:t xml:space="preserve"> </w:t>
      </w:r>
      <w:r w:rsidR="009C2A6A" w:rsidRPr="005662AD">
        <w:rPr>
          <w:rFonts w:hint="eastAsia"/>
          <w:rtl/>
        </w:rPr>
        <w:t>כנראה</w:t>
      </w:r>
      <w:r w:rsidR="009C2A6A" w:rsidRPr="005662AD">
        <w:rPr>
          <w:rtl/>
        </w:rPr>
        <w:t xml:space="preserve"> </w:t>
      </w:r>
      <w:r w:rsidR="009C2A6A" w:rsidRPr="005662AD">
        <w:rPr>
          <w:rFonts w:hint="eastAsia"/>
          <w:rtl/>
        </w:rPr>
        <w:t>היא</w:t>
      </w:r>
      <w:r w:rsidR="009C2A6A" w:rsidRPr="005662AD">
        <w:rPr>
          <w:rtl/>
        </w:rPr>
        <w:t xml:space="preserve"> </w:t>
      </w:r>
      <w:r w:rsidR="009C2A6A" w:rsidRPr="005662AD">
        <w:rPr>
          <w:rFonts w:hint="eastAsia"/>
          <w:rtl/>
        </w:rPr>
        <w:t>מודעותם</w:t>
      </w:r>
      <w:r w:rsidR="009C2A6A" w:rsidRPr="005662AD">
        <w:rPr>
          <w:rtl/>
        </w:rPr>
        <w:t xml:space="preserve"> </w:t>
      </w:r>
      <w:r w:rsidR="009C2A6A" w:rsidRPr="005662AD">
        <w:rPr>
          <w:rFonts w:hint="eastAsia"/>
          <w:rtl/>
        </w:rPr>
        <w:t>לרגישות</w:t>
      </w:r>
      <w:r w:rsidR="009C2A6A" w:rsidRPr="005662AD">
        <w:rPr>
          <w:rtl/>
        </w:rPr>
        <w:t xml:space="preserve"> </w:t>
      </w:r>
      <w:r w:rsidR="009C2A6A" w:rsidRPr="005662AD">
        <w:rPr>
          <w:rFonts w:hint="eastAsia"/>
          <w:rtl/>
        </w:rPr>
        <w:t>היהודים</w:t>
      </w:r>
      <w:r w:rsidR="009C2A6A" w:rsidRPr="005662AD">
        <w:rPr>
          <w:rtl/>
        </w:rPr>
        <w:t xml:space="preserve"> </w:t>
      </w:r>
      <w:r w:rsidR="009C2A6A" w:rsidRPr="005662AD">
        <w:rPr>
          <w:rFonts w:hint="eastAsia"/>
          <w:rtl/>
        </w:rPr>
        <w:t>לזהותם</w:t>
      </w:r>
      <w:r w:rsidR="009C2A6A" w:rsidRPr="005662AD">
        <w:rPr>
          <w:rtl/>
        </w:rPr>
        <w:t xml:space="preserve"> </w:t>
      </w:r>
      <w:r w:rsidR="009C2A6A" w:rsidRPr="005662AD">
        <w:rPr>
          <w:rFonts w:hint="eastAsia"/>
          <w:rtl/>
        </w:rPr>
        <w:t>הציונית</w:t>
      </w:r>
      <w:r w:rsidR="009C2A6A" w:rsidRPr="005662AD">
        <w:rPr>
          <w:rtl/>
        </w:rPr>
        <w:t xml:space="preserve">. </w:t>
      </w:r>
      <w:r w:rsidR="009C2A6A" w:rsidRPr="005662AD">
        <w:rPr>
          <w:rFonts w:hint="eastAsia"/>
          <w:rtl/>
        </w:rPr>
        <w:t>עמדה</w:t>
      </w:r>
      <w:r w:rsidR="009C2A6A" w:rsidRPr="005662AD">
        <w:rPr>
          <w:rtl/>
        </w:rPr>
        <w:t xml:space="preserve"> </w:t>
      </w:r>
      <w:r w:rsidR="009C2A6A" w:rsidRPr="005662AD">
        <w:rPr>
          <w:rFonts w:hint="eastAsia"/>
          <w:rtl/>
        </w:rPr>
        <w:t>מרוככת</w:t>
      </w:r>
      <w:r w:rsidR="009C2A6A" w:rsidRPr="005662AD">
        <w:rPr>
          <w:rtl/>
        </w:rPr>
        <w:t xml:space="preserve"> </w:t>
      </w:r>
      <w:r w:rsidR="009C2A6A" w:rsidRPr="005662AD">
        <w:rPr>
          <w:rFonts w:hint="eastAsia"/>
          <w:rtl/>
        </w:rPr>
        <w:t>זו</w:t>
      </w:r>
      <w:r w:rsidR="009C2A6A" w:rsidRPr="005662AD">
        <w:rPr>
          <w:rtl/>
        </w:rPr>
        <w:t xml:space="preserve"> </w:t>
      </w:r>
      <w:r w:rsidR="009C2A6A" w:rsidRPr="005662AD">
        <w:rPr>
          <w:rFonts w:hint="eastAsia"/>
          <w:rtl/>
        </w:rPr>
        <w:t>של</w:t>
      </w:r>
      <w:r w:rsidR="009C2A6A" w:rsidRPr="005662AD">
        <w:rPr>
          <w:rtl/>
        </w:rPr>
        <w:t xml:space="preserve"> </w:t>
      </w:r>
      <w:r w:rsidR="009C2A6A" w:rsidRPr="005662AD">
        <w:rPr>
          <w:rFonts w:hint="eastAsia"/>
          <w:rtl/>
        </w:rPr>
        <w:t>האזרחים</w:t>
      </w:r>
      <w:r w:rsidR="009C2A6A" w:rsidRPr="005662AD">
        <w:rPr>
          <w:rtl/>
        </w:rPr>
        <w:t xml:space="preserve"> </w:t>
      </w:r>
      <w:r w:rsidR="009C2A6A" w:rsidRPr="005662AD">
        <w:rPr>
          <w:rFonts w:hint="eastAsia"/>
          <w:rtl/>
        </w:rPr>
        <w:t>הערבים</w:t>
      </w:r>
      <w:r w:rsidR="009C2A6A" w:rsidRPr="005662AD">
        <w:rPr>
          <w:rtl/>
        </w:rPr>
        <w:t xml:space="preserve"> </w:t>
      </w:r>
      <w:r w:rsidR="009C2A6A" w:rsidRPr="005662AD">
        <w:rPr>
          <w:rFonts w:hint="eastAsia"/>
          <w:rtl/>
        </w:rPr>
        <w:t>שונה</w:t>
      </w:r>
      <w:r w:rsidR="009C2A6A" w:rsidRPr="005662AD">
        <w:rPr>
          <w:rtl/>
        </w:rPr>
        <w:t xml:space="preserve"> </w:t>
      </w:r>
      <w:r w:rsidR="009C2A6A" w:rsidRPr="005662AD">
        <w:rPr>
          <w:rFonts w:hint="eastAsia"/>
          <w:rtl/>
        </w:rPr>
        <w:t>לא</w:t>
      </w:r>
      <w:r w:rsidR="009C2A6A" w:rsidRPr="005662AD">
        <w:rPr>
          <w:rtl/>
        </w:rPr>
        <w:t xml:space="preserve"> </w:t>
      </w:r>
      <w:r w:rsidR="009C2A6A" w:rsidRPr="005662AD">
        <w:rPr>
          <w:rFonts w:hint="eastAsia"/>
          <w:rtl/>
        </w:rPr>
        <w:t>רק</w:t>
      </w:r>
      <w:r w:rsidR="009C2A6A" w:rsidRPr="005662AD">
        <w:rPr>
          <w:rtl/>
        </w:rPr>
        <w:t xml:space="preserve"> </w:t>
      </w:r>
      <w:r w:rsidR="009C2A6A" w:rsidRPr="005662AD">
        <w:rPr>
          <w:rFonts w:hint="eastAsia"/>
          <w:rtl/>
        </w:rPr>
        <w:t>מהעמדה</w:t>
      </w:r>
      <w:r w:rsidR="009C2A6A" w:rsidRPr="005662AD">
        <w:rPr>
          <w:rtl/>
        </w:rPr>
        <w:t xml:space="preserve"> </w:t>
      </w:r>
      <w:r w:rsidR="009C2A6A" w:rsidRPr="005662AD">
        <w:rPr>
          <w:rFonts w:hint="eastAsia"/>
          <w:rtl/>
        </w:rPr>
        <w:t>האנטי־ציונית</w:t>
      </w:r>
      <w:r w:rsidR="009C2A6A" w:rsidRPr="005662AD">
        <w:rPr>
          <w:rtl/>
        </w:rPr>
        <w:t xml:space="preserve"> </w:t>
      </w:r>
      <w:r w:rsidR="009C2A6A" w:rsidRPr="005662AD">
        <w:rPr>
          <w:rFonts w:hint="eastAsia"/>
          <w:rtl/>
        </w:rPr>
        <w:t>המושמעת</w:t>
      </w:r>
      <w:r w:rsidR="009C2A6A" w:rsidRPr="005662AD">
        <w:rPr>
          <w:rtl/>
        </w:rPr>
        <w:t xml:space="preserve"> </w:t>
      </w:r>
      <w:r w:rsidR="009C2A6A" w:rsidRPr="005662AD">
        <w:rPr>
          <w:rFonts w:hint="eastAsia"/>
          <w:rtl/>
        </w:rPr>
        <w:t>בפומבי</w:t>
      </w:r>
      <w:r w:rsidR="009C2A6A" w:rsidRPr="005662AD">
        <w:rPr>
          <w:rtl/>
        </w:rPr>
        <w:t xml:space="preserve"> </w:t>
      </w:r>
      <w:r w:rsidR="009C2A6A" w:rsidRPr="005662AD">
        <w:rPr>
          <w:rFonts w:hint="eastAsia"/>
          <w:rtl/>
        </w:rPr>
        <w:t>בארצות</w:t>
      </w:r>
      <w:r w:rsidR="009C2A6A" w:rsidRPr="005662AD">
        <w:rPr>
          <w:rtl/>
        </w:rPr>
        <w:t xml:space="preserve"> </w:t>
      </w:r>
      <w:r w:rsidR="009C2A6A" w:rsidRPr="005662AD">
        <w:rPr>
          <w:rFonts w:hint="eastAsia"/>
          <w:rtl/>
        </w:rPr>
        <w:t>ערב</w:t>
      </w:r>
      <w:r w:rsidR="009C2A6A" w:rsidRPr="005662AD">
        <w:rPr>
          <w:rtl/>
        </w:rPr>
        <w:t xml:space="preserve"> </w:t>
      </w:r>
      <w:r w:rsidR="009C2A6A" w:rsidRPr="005662AD">
        <w:rPr>
          <w:rFonts w:hint="eastAsia"/>
          <w:rtl/>
        </w:rPr>
        <w:t>וברוב</w:t>
      </w:r>
      <w:r w:rsidR="009C2A6A" w:rsidRPr="005662AD">
        <w:rPr>
          <w:rtl/>
        </w:rPr>
        <w:t xml:space="preserve"> </w:t>
      </w:r>
      <w:r w:rsidR="009C2A6A" w:rsidRPr="005662AD">
        <w:rPr>
          <w:rFonts w:hint="eastAsia"/>
          <w:rtl/>
        </w:rPr>
        <w:t>ארצות</w:t>
      </w:r>
      <w:r w:rsidR="009C2A6A" w:rsidRPr="005662AD">
        <w:rPr>
          <w:rtl/>
        </w:rPr>
        <w:t xml:space="preserve"> </w:t>
      </w:r>
      <w:r w:rsidR="009C2A6A" w:rsidRPr="005662AD">
        <w:rPr>
          <w:rFonts w:hint="eastAsia"/>
          <w:rtl/>
        </w:rPr>
        <w:t>האסלאם</w:t>
      </w:r>
      <w:r w:rsidR="009C2A6A" w:rsidRPr="005662AD">
        <w:rPr>
          <w:rtl/>
        </w:rPr>
        <w:t xml:space="preserve">, </w:t>
      </w:r>
      <w:r w:rsidR="009C2A6A" w:rsidRPr="005662AD">
        <w:rPr>
          <w:rFonts w:hint="eastAsia"/>
          <w:rtl/>
        </w:rPr>
        <w:t>אלא</w:t>
      </w:r>
      <w:r w:rsidR="009C2A6A" w:rsidRPr="005662AD">
        <w:rPr>
          <w:rtl/>
        </w:rPr>
        <w:t xml:space="preserve"> </w:t>
      </w:r>
      <w:r w:rsidR="009C2A6A" w:rsidRPr="005662AD">
        <w:rPr>
          <w:rFonts w:hint="eastAsia"/>
          <w:rtl/>
        </w:rPr>
        <w:t>גם</w:t>
      </w:r>
      <w:r w:rsidR="009C2A6A" w:rsidRPr="005662AD">
        <w:rPr>
          <w:rtl/>
        </w:rPr>
        <w:t xml:space="preserve"> </w:t>
      </w:r>
      <w:r w:rsidR="009C2A6A" w:rsidRPr="005662AD">
        <w:rPr>
          <w:rFonts w:hint="eastAsia"/>
          <w:rtl/>
        </w:rPr>
        <w:t>מהעמדה</w:t>
      </w:r>
      <w:r w:rsidR="009C2A6A" w:rsidRPr="005662AD">
        <w:rPr>
          <w:rtl/>
        </w:rPr>
        <w:t xml:space="preserve"> </w:t>
      </w:r>
      <w:r w:rsidR="009C2A6A" w:rsidRPr="005662AD">
        <w:rPr>
          <w:rFonts w:hint="eastAsia"/>
          <w:rtl/>
        </w:rPr>
        <w:t>המוצהרת</w:t>
      </w:r>
      <w:r w:rsidR="009C2A6A" w:rsidRPr="005662AD">
        <w:rPr>
          <w:rtl/>
        </w:rPr>
        <w:t xml:space="preserve"> </w:t>
      </w:r>
      <w:r w:rsidR="009C2A6A" w:rsidRPr="005662AD">
        <w:rPr>
          <w:rFonts w:hint="eastAsia"/>
          <w:rtl/>
        </w:rPr>
        <w:t>שלהם</w:t>
      </w:r>
      <w:r w:rsidR="009C2A6A" w:rsidRPr="005662AD">
        <w:rPr>
          <w:rtl/>
        </w:rPr>
        <w:t xml:space="preserve"> </w:t>
      </w:r>
      <w:r w:rsidR="009C2A6A" w:rsidRPr="005662AD">
        <w:rPr>
          <w:rFonts w:hint="eastAsia"/>
          <w:rtl/>
        </w:rPr>
        <w:t>ומעמדת</w:t>
      </w:r>
      <w:r w:rsidR="009C2A6A" w:rsidRPr="005662AD">
        <w:rPr>
          <w:rtl/>
        </w:rPr>
        <w:t xml:space="preserve"> </w:t>
      </w:r>
      <w:r w:rsidR="009C2A6A" w:rsidRPr="005662AD">
        <w:rPr>
          <w:rFonts w:hint="eastAsia"/>
          <w:rtl/>
        </w:rPr>
        <w:t>מנהיגיהם</w:t>
      </w:r>
      <w:r w:rsidR="009C2A6A" w:rsidRPr="005662AD">
        <w:rPr>
          <w:rtl/>
        </w:rPr>
        <w:t xml:space="preserve"> (</w:t>
      </w:r>
      <w:r w:rsidR="001E5448">
        <w:rPr>
          <w:rFonts w:hint="cs"/>
          <w:rtl/>
        </w:rPr>
        <w:t xml:space="preserve">כך </w:t>
      </w:r>
      <w:r w:rsidR="009C2A6A" w:rsidRPr="005662AD">
        <w:rPr>
          <w:rFonts w:hint="eastAsia"/>
          <w:rtl/>
        </w:rPr>
        <w:t>למשל</w:t>
      </w:r>
      <w:r w:rsidR="009C2A6A" w:rsidRPr="005662AD">
        <w:rPr>
          <w:rtl/>
        </w:rPr>
        <w:t xml:space="preserve"> </w:t>
      </w:r>
      <w:r w:rsidR="009C2A6A" w:rsidRPr="005662AD">
        <w:rPr>
          <w:rFonts w:hint="eastAsia"/>
          <w:rtl/>
        </w:rPr>
        <w:t>מסמכי</w:t>
      </w:r>
      <w:r w:rsidR="009C2A6A" w:rsidRPr="005662AD">
        <w:rPr>
          <w:rtl/>
        </w:rPr>
        <w:t xml:space="preserve"> </w:t>
      </w:r>
      <w:r w:rsidR="009C2A6A" w:rsidRPr="005662AD">
        <w:rPr>
          <w:rFonts w:hint="eastAsia"/>
          <w:rtl/>
        </w:rPr>
        <w:t>החזון</w:t>
      </w:r>
      <w:r w:rsidR="009C2A6A" w:rsidRPr="005662AD">
        <w:rPr>
          <w:rtl/>
        </w:rPr>
        <w:t xml:space="preserve"> </w:t>
      </w:r>
      <w:r w:rsidR="009C2A6A" w:rsidRPr="005662AD">
        <w:rPr>
          <w:rFonts w:hint="eastAsia"/>
          <w:rtl/>
        </w:rPr>
        <w:t>העתידי</w:t>
      </w:r>
      <w:r w:rsidR="009C2A6A" w:rsidRPr="005662AD">
        <w:rPr>
          <w:rtl/>
        </w:rPr>
        <w:t xml:space="preserve"> </w:t>
      </w:r>
      <w:r w:rsidR="009C2A6A" w:rsidRPr="005662AD">
        <w:rPr>
          <w:rFonts w:hint="eastAsia"/>
          <w:rtl/>
        </w:rPr>
        <w:t>מוקיעים</w:t>
      </w:r>
      <w:r w:rsidR="009C2A6A" w:rsidRPr="005662AD">
        <w:rPr>
          <w:rtl/>
        </w:rPr>
        <w:t xml:space="preserve"> </w:t>
      </w:r>
      <w:r w:rsidR="009C2A6A" w:rsidRPr="005662AD">
        <w:rPr>
          <w:rFonts w:hint="eastAsia"/>
          <w:rtl/>
        </w:rPr>
        <w:t>את</w:t>
      </w:r>
      <w:r w:rsidR="009C2A6A" w:rsidRPr="005662AD">
        <w:rPr>
          <w:rtl/>
        </w:rPr>
        <w:t xml:space="preserve"> </w:t>
      </w:r>
      <w:r w:rsidR="009C2A6A" w:rsidRPr="005662AD">
        <w:rPr>
          <w:rFonts w:hint="eastAsia"/>
          <w:rtl/>
        </w:rPr>
        <w:t>הציונות</w:t>
      </w:r>
      <w:r w:rsidR="009C2A6A" w:rsidRPr="005662AD">
        <w:rPr>
          <w:rtl/>
        </w:rPr>
        <w:t xml:space="preserve"> </w:t>
      </w:r>
      <w:r w:rsidR="009C2A6A" w:rsidRPr="005662AD">
        <w:rPr>
          <w:rFonts w:hint="eastAsia"/>
          <w:rtl/>
        </w:rPr>
        <w:t>בחריפות</w:t>
      </w:r>
      <w:r w:rsidR="009C2A6A" w:rsidRPr="005662AD">
        <w:rPr>
          <w:rtl/>
        </w:rPr>
        <w:t>).</w:t>
      </w:r>
    </w:p>
    <w:p w:rsidR="001E70C5" w:rsidRDefault="009C2A6A" w:rsidP="00EF0AF0">
      <w:pPr>
        <w:rPr>
          <w:rtl/>
        </w:rPr>
      </w:pPr>
      <w:r w:rsidRPr="005662AD">
        <w:rPr>
          <w:rFonts w:hint="cs"/>
          <w:rtl/>
        </w:rPr>
        <w:t xml:space="preserve">הערבים מסתייגים גם מרכיב השואה בזהות היהודית בגלל השימוש האינסטרומנטלי שנעשה בשואה כאמצעי להשגת לגיטימציה לישראל כמדינה וכמדינה יהודית ולהקניית מעמד קורבן ליהודים ולשחרורם מאחריות לנכבה. ההתרסה נגד השואה </w:t>
      </w:r>
      <w:r w:rsidR="001E5448">
        <w:rPr>
          <w:rFonts w:hint="cs"/>
          <w:rtl/>
        </w:rPr>
        <w:t xml:space="preserve">הביאה לידי התעלמותם של </w:t>
      </w:r>
      <w:r w:rsidRPr="005662AD">
        <w:rPr>
          <w:rFonts w:hint="cs"/>
          <w:rtl/>
        </w:rPr>
        <w:t>3</w:t>
      </w:r>
      <w:r w:rsidR="00EF0AF0">
        <w:rPr>
          <w:rFonts w:hint="cs"/>
          <w:rtl/>
        </w:rPr>
        <w:t>1</w:t>
      </w:r>
      <w:r w:rsidRPr="005662AD">
        <w:rPr>
          <w:rFonts w:hint="cs"/>
          <w:rtl/>
        </w:rPr>
        <w:t>.</w:t>
      </w:r>
      <w:r w:rsidR="00EF0AF0">
        <w:rPr>
          <w:rFonts w:hint="cs"/>
          <w:rtl/>
        </w:rPr>
        <w:t>0</w:t>
      </w:r>
      <w:r w:rsidRPr="005662AD">
        <w:rPr>
          <w:rFonts w:hint="cs"/>
          <w:rtl/>
        </w:rPr>
        <w:t>% מהערבים ב</w:t>
      </w:r>
      <w:r w:rsidR="00A01440">
        <w:rPr>
          <w:rFonts w:hint="cs"/>
          <w:rtl/>
        </w:rPr>
        <w:t>-</w:t>
      </w:r>
      <w:r w:rsidRPr="005662AD">
        <w:rPr>
          <w:rFonts w:hint="cs"/>
          <w:rtl/>
        </w:rPr>
        <w:t>201</w:t>
      </w:r>
      <w:r w:rsidR="00EF0AF0">
        <w:rPr>
          <w:rFonts w:hint="cs"/>
          <w:rtl/>
        </w:rPr>
        <w:t>5</w:t>
      </w:r>
      <w:r w:rsidRPr="005662AD">
        <w:rPr>
          <w:rFonts w:hint="cs"/>
          <w:rtl/>
        </w:rPr>
        <w:t xml:space="preserve"> מעצם התרחשות</w:t>
      </w:r>
      <w:r w:rsidR="001E5448">
        <w:rPr>
          <w:rFonts w:hint="cs"/>
          <w:rtl/>
        </w:rPr>
        <w:t>ה</w:t>
      </w:r>
      <w:r w:rsidRPr="005662AD">
        <w:rPr>
          <w:rFonts w:hint="cs"/>
          <w:rtl/>
        </w:rPr>
        <w:t xml:space="preserve"> (</w:t>
      </w:r>
      <w:r w:rsidRPr="00587B01">
        <w:rPr>
          <w:rFonts w:hint="cs"/>
          <w:rtl/>
        </w:rPr>
        <w:t>לוח 3.1</w:t>
      </w:r>
      <w:r w:rsidR="00EF0AF0">
        <w:rPr>
          <w:rFonts w:hint="cs"/>
          <w:rtl/>
        </w:rPr>
        <w:t>4</w:t>
      </w:r>
      <w:r w:rsidRPr="005662AD">
        <w:rPr>
          <w:rFonts w:hint="cs"/>
          <w:rtl/>
        </w:rPr>
        <w:t xml:space="preserve"> </w:t>
      </w:r>
      <w:r w:rsidRPr="00485685">
        <w:rPr>
          <w:rFonts w:hint="eastAsia"/>
          <w:rtl/>
        </w:rPr>
        <w:t>לעיל</w:t>
      </w:r>
      <w:r w:rsidRPr="005662AD">
        <w:rPr>
          <w:rFonts w:hint="cs"/>
          <w:rtl/>
        </w:rPr>
        <w:t>).</w:t>
      </w:r>
    </w:p>
    <w:p w:rsidR="009D7ACC" w:rsidRDefault="009D7ACC">
      <w:pPr>
        <w:rPr>
          <w:rtl/>
        </w:rPr>
      </w:pPr>
      <w:r w:rsidRPr="00DB69DC">
        <w:rPr>
          <w:rFonts w:hint="cs"/>
          <w:b/>
          <w:bCs/>
          <w:rtl/>
        </w:rPr>
        <w:t>זהות הערבים</w:t>
      </w:r>
    </w:p>
    <w:p w:rsidR="001E70C5" w:rsidRDefault="009C2A6A" w:rsidP="00502CB3">
      <w:pPr>
        <w:ind w:firstLine="0"/>
        <w:rPr>
          <w:rtl/>
        </w:rPr>
      </w:pPr>
      <w:r w:rsidRPr="005662AD">
        <w:rPr>
          <w:rFonts w:hint="cs"/>
          <w:rtl/>
        </w:rPr>
        <w:t>זהות</w:t>
      </w:r>
      <w:r w:rsidR="001E5448">
        <w:rPr>
          <w:rFonts w:hint="cs"/>
          <w:rtl/>
        </w:rPr>
        <w:t>ם</w:t>
      </w:r>
      <w:r w:rsidRPr="005662AD">
        <w:rPr>
          <w:rFonts w:hint="cs"/>
          <w:rtl/>
        </w:rPr>
        <w:t xml:space="preserve"> של</w:t>
      </w:r>
      <w:r w:rsidRPr="005662AD">
        <w:rPr>
          <w:rtl/>
        </w:rPr>
        <w:t xml:space="preserve"> </w:t>
      </w:r>
      <w:r w:rsidRPr="005662AD">
        <w:rPr>
          <w:rFonts w:hint="cs"/>
          <w:rtl/>
        </w:rPr>
        <w:t>ה</w:t>
      </w:r>
      <w:r w:rsidRPr="005662AD">
        <w:rPr>
          <w:rFonts w:hint="eastAsia"/>
          <w:rtl/>
        </w:rPr>
        <w:t>ערבים</w:t>
      </w:r>
      <w:r w:rsidRPr="005662AD">
        <w:rPr>
          <w:rFonts w:hint="cs"/>
          <w:rtl/>
        </w:rPr>
        <w:t>, כמו זהות</w:t>
      </w:r>
      <w:r w:rsidR="001E5448">
        <w:rPr>
          <w:rFonts w:hint="cs"/>
          <w:rtl/>
        </w:rPr>
        <w:t>ם</w:t>
      </w:r>
      <w:r w:rsidRPr="005662AD">
        <w:rPr>
          <w:rFonts w:hint="cs"/>
          <w:rtl/>
        </w:rPr>
        <w:t xml:space="preserve"> של היהודים, היא רב</w:t>
      </w:r>
      <w:r w:rsidR="00A01440">
        <w:rPr>
          <w:rFonts w:hint="cs"/>
          <w:rtl/>
        </w:rPr>
        <w:t>-</w:t>
      </w:r>
      <w:r w:rsidRPr="005662AD">
        <w:rPr>
          <w:rFonts w:hint="cs"/>
          <w:rtl/>
        </w:rPr>
        <w:t>ממדית.</w:t>
      </w:r>
      <w:r w:rsidRPr="005662AD">
        <w:rPr>
          <w:rtl/>
        </w:rPr>
        <w:t xml:space="preserve"> </w:t>
      </w:r>
      <w:r w:rsidRPr="005662AD">
        <w:rPr>
          <w:rFonts w:hint="cs"/>
          <w:rtl/>
        </w:rPr>
        <w:t xml:space="preserve">רכיביה הגלויים הם הערבי, הפלסטיני, הישראלי ונוסף </w:t>
      </w:r>
      <w:r w:rsidR="001E5448">
        <w:rPr>
          <w:rFonts w:hint="cs"/>
          <w:rtl/>
        </w:rPr>
        <w:t>ע</w:t>
      </w:r>
      <w:r w:rsidRPr="005662AD">
        <w:rPr>
          <w:rFonts w:hint="cs"/>
          <w:rtl/>
        </w:rPr>
        <w:t>ל</w:t>
      </w:r>
      <w:r w:rsidR="001E5448">
        <w:rPr>
          <w:rFonts w:hint="cs"/>
          <w:rtl/>
        </w:rPr>
        <w:t xml:space="preserve"> </w:t>
      </w:r>
      <w:r w:rsidRPr="005662AD">
        <w:rPr>
          <w:rFonts w:hint="cs"/>
          <w:rtl/>
        </w:rPr>
        <w:t>כך הרכיב הסמוי של הנכבה. בדומה לרכיב היהודי, הרכיב הערבי מתייחס לשפה</w:t>
      </w:r>
      <w:r w:rsidR="001E5448">
        <w:rPr>
          <w:rFonts w:hint="cs"/>
          <w:rtl/>
        </w:rPr>
        <w:t>,</w:t>
      </w:r>
      <w:r w:rsidRPr="005662AD">
        <w:rPr>
          <w:rFonts w:hint="cs"/>
          <w:rtl/>
        </w:rPr>
        <w:t xml:space="preserve"> </w:t>
      </w:r>
      <w:r w:rsidR="001E5448">
        <w:rPr>
          <w:rFonts w:hint="cs"/>
          <w:rtl/>
        </w:rPr>
        <w:t>ל</w:t>
      </w:r>
      <w:r w:rsidRPr="005662AD">
        <w:rPr>
          <w:rFonts w:hint="cs"/>
          <w:rtl/>
        </w:rPr>
        <w:t xml:space="preserve">תרבות וללאום (האומה הערבית). נשאלת השאלה מה מכל הרכיבים הללו בולט או </w:t>
      </w:r>
      <w:r w:rsidR="001E5448">
        <w:rPr>
          <w:rFonts w:hint="cs"/>
          <w:rtl/>
        </w:rPr>
        <w:t>עיקרי</w:t>
      </w:r>
      <w:r w:rsidRPr="005662AD">
        <w:rPr>
          <w:rFonts w:hint="cs"/>
          <w:rtl/>
        </w:rPr>
        <w:t>.</w:t>
      </w:r>
    </w:p>
    <w:p w:rsidR="00CC5AB0" w:rsidRDefault="009C2A6A" w:rsidP="00EF0AF0">
      <w:pPr>
        <w:rPr>
          <w:rtl/>
        </w:rPr>
      </w:pPr>
      <w:r w:rsidRPr="005662AD">
        <w:rPr>
          <w:rFonts w:hint="eastAsia"/>
          <w:rtl/>
        </w:rPr>
        <w:t>הערבים</w:t>
      </w:r>
      <w:r w:rsidRPr="005662AD">
        <w:rPr>
          <w:rtl/>
        </w:rPr>
        <w:t xml:space="preserve"> </w:t>
      </w:r>
      <w:r w:rsidRPr="005662AD">
        <w:rPr>
          <w:rFonts w:hint="eastAsia"/>
          <w:rtl/>
        </w:rPr>
        <w:t>נשאלו</w:t>
      </w:r>
      <w:r w:rsidRPr="005662AD">
        <w:rPr>
          <w:rtl/>
        </w:rPr>
        <w:t xml:space="preserve"> </w:t>
      </w:r>
      <w:r w:rsidRPr="005662AD">
        <w:rPr>
          <w:rFonts w:hint="eastAsia"/>
          <w:rtl/>
        </w:rPr>
        <w:t>בעניין</w:t>
      </w:r>
      <w:r w:rsidRPr="005662AD">
        <w:rPr>
          <w:rtl/>
        </w:rPr>
        <w:t xml:space="preserve"> </w:t>
      </w:r>
      <w:r w:rsidRPr="005662AD">
        <w:rPr>
          <w:rFonts w:hint="eastAsia"/>
          <w:rtl/>
        </w:rPr>
        <w:t>זהותם</w:t>
      </w:r>
      <w:r w:rsidRPr="005662AD">
        <w:rPr>
          <w:rtl/>
        </w:rPr>
        <w:t xml:space="preserve"> </w:t>
      </w:r>
      <w:r w:rsidRPr="005662AD">
        <w:rPr>
          <w:rFonts w:hint="eastAsia"/>
          <w:rtl/>
        </w:rPr>
        <w:t>הספציפית</w:t>
      </w:r>
      <w:r w:rsidRPr="005662AD">
        <w:rPr>
          <w:rtl/>
        </w:rPr>
        <w:t xml:space="preserve">. </w:t>
      </w:r>
      <w:r w:rsidRPr="005662AD">
        <w:rPr>
          <w:rFonts w:hint="eastAsia"/>
          <w:rtl/>
        </w:rPr>
        <w:t>הוצגו</w:t>
      </w:r>
      <w:r w:rsidRPr="005662AD">
        <w:rPr>
          <w:rtl/>
        </w:rPr>
        <w:t xml:space="preserve"> </w:t>
      </w:r>
      <w:r w:rsidRPr="005662AD">
        <w:rPr>
          <w:rFonts w:hint="eastAsia"/>
          <w:rtl/>
        </w:rPr>
        <w:t>להם</w:t>
      </w:r>
      <w:r w:rsidRPr="005662AD">
        <w:rPr>
          <w:rtl/>
        </w:rPr>
        <w:t xml:space="preserve"> </w:t>
      </w:r>
      <w:r w:rsidRPr="005662AD">
        <w:rPr>
          <w:rFonts w:hint="eastAsia"/>
          <w:rtl/>
        </w:rPr>
        <w:t>תשע</w:t>
      </w:r>
      <w:r w:rsidRPr="005662AD">
        <w:rPr>
          <w:rtl/>
        </w:rPr>
        <w:t xml:space="preserve"> </w:t>
      </w:r>
      <w:r w:rsidRPr="005662AD">
        <w:rPr>
          <w:rFonts w:hint="eastAsia"/>
          <w:rtl/>
        </w:rPr>
        <w:t>זהויות</w:t>
      </w:r>
      <w:r w:rsidRPr="005662AD">
        <w:rPr>
          <w:rtl/>
        </w:rPr>
        <w:t xml:space="preserve"> </w:t>
      </w:r>
      <w:r w:rsidRPr="005662AD">
        <w:rPr>
          <w:rFonts w:hint="eastAsia"/>
          <w:rtl/>
        </w:rPr>
        <w:t>שהורכבו</w:t>
      </w:r>
      <w:r w:rsidRPr="005662AD">
        <w:rPr>
          <w:rtl/>
        </w:rPr>
        <w:t xml:space="preserve"> </w:t>
      </w:r>
      <w:r w:rsidRPr="005662AD">
        <w:rPr>
          <w:rFonts w:hint="eastAsia"/>
          <w:rtl/>
        </w:rPr>
        <w:t>מהמילים</w:t>
      </w:r>
      <w:r w:rsidRPr="005662AD">
        <w:rPr>
          <w:rtl/>
        </w:rPr>
        <w:t xml:space="preserve"> "</w:t>
      </w:r>
      <w:r w:rsidRPr="005662AD">
        <w:rPr>
          <w:rFonts w:hint="eastAsia"/>
          <w:rtl/>
        </w:rPr>
        <w:t>ישראלי</w:t>
      </w:r>
      <w:r w:rsidRPr="005662AD">
        <w:rPr>
          <w:rtl/>
        </w:rPr>
        <w:t>", "</w:t>
      </w:r>
      <w:r w:rsidRPr="005662AD">
        <w:rPr>
          <w:rFonts w:hint="eastAsia"/>
          <w:rtl/>
        </w:rPr>
        <w:t>ערבי</w:t>
      </w:r>
      <w:r w:rsidRPr="005662AD">
        <w:rPr>
          <w:rtl/>
        </w:rPr>
        <w:t xml:space="preserve">" </w:t>
      </w:r>
      <w:r w:rsidRPr="005662AD">
        <w:rPr>
          <w:rFonts w:hint="eastAsia"/>
          <w:rtl/>
        </w:rPr>
        <w:t>ו</w:t>
      </w:r>
      <w:r w:rsidRPr="005662AD">
        <w:rPr>
          <w:rtl/>
        </w:rPr>
        <w:t>"</w:t>
      </w:r>
      <w:r w:rsidRPr="005662AD">
        <w:rPr>
          <w:rFonts w:hint="eastAsia"/>
          <w:rtl/>
        </w:rPr>
        <w:t>פלסטיני</w:t>
      </w:r>
      <w:r w:rsidRPr="005662AD">
        <w:rPr>
          <w:rtl/>
        </w:rPr>
        <w:t xml:space="preserve">" </w:t>
      </w:r>
      <w:r w:rsidRPr="005662AD">
        <w:rPr>
          <w:rFonts w:hint="eastAsia"/>
          <w:rtl/>
        </w:rPr>
        <w:t>ומהצירופים</w:t>
      </w:r>
      <w:r w:rsidRPr="005662AD">
        <w:rPr>
          <w:rtl/>
        </w:rPr>
        <w:t xml:space="preserve"> </w:t>
      </w:r>
      <w:r w:rsidRPr="005662AD">
        <w:rPr>
          <w:rFonts w:hint="eastAsia"/>
          <w:rtl/>
        </w:rPr>
        <w:t>ביניהן</w:t>
      </w:r>
      <w:r w:rsidRPr="005662AD">
        <w:rPr>
          <w:rtl/>
        </w:rPr>
        <w:t xml:space="preserve">. </w:t>
      </w:r>
      <w:r w:rsidR="00EF0AF0">
        <w:rPr>
          <w:rFonts w:hint="cs"/>
          <w:rtl/>
        </w:rPr>
        <w:t xml:space="preserve">במדד 2015 </w:t>
      </w:r>
      <w:r w:rsidR="00EF0AF0" w:rsidRPr="005662AD">
        <w:rPr>
          <w:rFonts w:hint="eastAsia"/>
          <w:rtl/>
        </w:rPr>
        <w:t>חצו</w:t>
      </w:r>
      <w:r w:rsidR="00EF0AF0" w:rsidRPr="005662AD">
        <w:rPr>
          <w:rtl/>
        </w:rPr>
        <w:t xml:space="preserve"> </w:t>
      </w:r>
      <w:r w:rsidRPr="005662AD">
        <w:rPr>
          <w:rFonts w:hint="eastAsia"/>
          <w:rtl/>
        </w:rPr>
        <w:t>ארבע</w:t>
      </w:r>
      <w:r w:rsidRPr="005662AD">
        <w:rPr>
          <w:rtl/>
        </w:rPr>
        <w:t xml:space="preserve"> </w:t>
      </w:r>
      <w:r w:rsidRPr="005662AD">
        <w:rPr>
          <w:rFonts w:hint="eastAsia"/>
          <w:rtl/>
        </w:rPr>
        <w:t>זהויות</w:t>
      </w:r>
      <w:r w:rsidRPr="005662AD">
        <w:rPr>
          <w:rtl/>
        </w:rPr>
        <w:t xml:space="preserve"> </w:t>
      </w:r>
      <w:r w:rsidRPr="005662AD">
        <w:rPr>
          <w:rFonts w:hint="eastAsia"/>
          <w:rtl/>
        </w:rPr>
        <w:t>את</w:t>
      </w:r>
      <w:r w:rsidRPr="005662AD">
        <w:rPr>
          <w:rtl/>
        </w:rPr>
        <w:t xml:space="preserve"> </w:t>
      </w:r>
      <w:r w:rsidRPr="005662AD">
        <w:rPr>
          <w:rFonts w:hint="eastAsia"/>
          <w:rtl/>
        </w:rPr>
        <w:t>סף</w:t>
      </w:r>
      <w:r w:rsidRPr="005662AD">
        <w:rPr>
          <w:rtl/>
        </w:rPr>
        <w:t xml:space="preserve"> </w:t>
      </w:r>
      <w:r w:rsidRPr="005662AD">
        <w:rPr>
          <w:rFonts w:hint="eastAsia"/>
          <w:rtl/>
        </w:rPr>
        <w:t>עשירית</w:t>
      </w:r>
      <w:r w:rsidRPr="005662AD">
        <w:rPr>
          <w:rtl/>
        </w:rPr>
        <w:t xml:space="preserve"> </w:t>
      </w:r>
      <w:r w:rsidRPr="005662AD">
        <w:rPr>
          <w:rFonts w:hint="eastAsia"/>
          <w:rtl/>
        </w:rPr>
        <w:t>הנשאלים</w:t>
      </w:r>
      <w:r w:rsidRPr="005662AD">
        <w:rPr>
          <w:rtl/>
        </w:rPr>
        <w:t xml:space="preserve">: </w:t>
      </w:r>
      <w:r w:rsidR="00EF0AF0">
        <w:rPr>
          <w:rFonts w:hint="cs"/>
          <w:rtl/>
        </w:rPr>
        <w:t>26</w:t>
      </w:r>
      <w:r w:rsidRPr="005662AD">
        <w:rPr>
          <w:rtl/>
        </w:rPr>
        <w:t>.</w:t>
      </w:r>
      <w:r w:rsidR="00EF0AF0">
        <w:rPr>
          <w:rFonts w:hint="cs"/>
          <w:rtl/>
        </w:rPr>
        <w:t>8</w:t>
      </w:r>
      <w:r w:rsidRPr="005662AD">
        <w:rPr>
          <w:rtl/>
        </w:rPr>
        <w:t xml:space="preserve">% </w:t>
      </w:r>
      <w:r w:rsidRPr="005662AD">
        <w:rPr>
          <w:rFonts w:hint="eastAsia"/>
          <w:rtl/>
        </w:rPr>
        <w:t>בחרו</w:t>
      </w:r>
      <w:r w:rsidRPr="005662AD">
        <w:rPr>
          <w:rtl/>
        </w:rPr>
        <w:t xml:space="preserve"> </w:t>
      </w:r>
      <w:r w:rsidRPr="005662AD">
        <w:rPr>
          <w:rFonts w:hint="eastAsia"/>
          <w:rtl/>
        </w:rPr>
        <w:t>בערבי</w:t>
      </w:r>
      <w:r w:rsidRPr="005662AD">
        <w:rPr>
          <w:rtl/>
        </w:rPr>
        <w:t xml:space="preserve"> </w:t>
      </w:r>
      <w:r w:rsidRPr="005662AD">
        <w:rPr>
          <w:rFonts w:hint="eastAsia"/>
          <w:rtl/>
        </w:rPr>
        <w:t>פלסטיני</w:t>
      </w:r>
      <w:r w:rsidRPr="005662AD">
        <w:rPr>
          <w:rtl/>
        </w:rPr>
        <w:t xml:space="preserve"> </w:t>
      </w:r>
      <w:r w:rsidRPr="005662AD">
        <w:rPr>
          <w:rFonts w:hint="eastAsia"/>
          <w:rtl/>
        </w:rPr>
        <w:t>בישראל</w:t>
      </w:r>
      <w:r w:rsidRPr="005662AD">
        <w:rPr>
          <w:rtl/>
        </w:rPr>
        <w:t xml:space="preserve">, </w:t>
      </w:r>
      <w:r w:rsidR="00EF0AF0">
        <w:rPr>
          <w:rFonts w:hint="cs"/>
          <w:rtl/>
        </w:rPr>
        <w:t>20</w:t>
      </w:r>
      <w:r w:rsidR="00EF0AF0" w:rsidRPr="005662AD">
        <w:rPr>
          <w:rtl/>
        </w:rPr>
        <w:t>.</w:t>
      </w:r>
      <w:r w:rsidR="00EF0AF0">
        <w:rPr>
          <w:rFonts w:hint="cs"/>
          <w:rtl/>
        </w:rPr>
        <w:t>3</w:t>
      </w:r>
      <w:r w:rsidR="00EF0AF0" w:rsidRPr="005662AD">
        <w:rPr>
          <w:rtl/>
        </w:rPr>
        <w:t xml:space="preserve">% </w:t>
      </w:r>
      <w:r w:rsidR="00EF0AF0" w:rsidRPr="005662AD">
        <w:rPr>
          <w:rFonts w:hint="eastAsia"/>
          <w:rtl/>
        </w:rPr>
        <w:t>בערבי</w:t>
      </w:r>
      <w:r w:rsidR="00EF0AF0" w:rsidRPr="005662AD">
        <w:rPr>
          <w:rtl/>
        </w:rPr>
        <w:t xml:space="preserve"> </w:t>
      </w:r>
      <w:r w:rsidR="00EF0AF0" w:rsidRPr="005662AD">
        <w:rPr>
          <w:rFonts w:hint="eastAsia"/>
          <w:rtl/>
        </w:rPr>
        <w:t>פלסטיני</w:t>
      </w:r>
      <w:r w:rsidR="00EF0AF0">
        <w:rPr>
          <w:rFonts w:hint="cs"/>
          <w:rtl/>
        </w:rPr>
        <w:t>,</w:t>
      </w:r>
      <w:r w:rsidR="00EF0AF0" w:rsidRPr="005662AD">
        <w:rPr>
          <w:rtl/>
        </w:rPr>
        <w:t xml:space="preserve"> </w:t>
      </w:r>
      <w:r w:rsidRPr="005662AD">
        <w:rPr>
          <w:rtl/>
        </w:rPr>
        <w:t>1</w:t>
      </w:r>
      <w:r w:rsidR="00EF0AF0">
        <w:rPr>
          <w:rFonts w:hint="cs"/>
          <w:rtl/>
        </w:rPr>
        <w:t>2</w:t>
      </w:r>
      <w:r w:rsidRPr="005662AD">
        <w:rPr>
          <w:rtl/>
        </w:rPr>
        <w:t>.</w:t>
      </w:r>
      <w:r w:rsidR="00EF0AF0">
        <w:rPr>
          <w:rFonts w:hint="cs"/>
          <w:rtl/>
        </w:rPr>
        <w:t>3</w:t>
      </w:r>
      <w:r w:rsidRPr="005662AD">
        <w:rPr>
          <w:rtl/>
        </w:rPr>
        <w:t xml:space="preserve">% </w:t>
      </w:r>
      <w:r w:rsidRPr="005662AD">
        <w:rPr>
          <w:rFonts w:hint="eastAsia"/>
          <w:rtl/>
        </w:rPr>
        <w:t>בערבי</w:t>
      </w:r>
      <w:r w:rsidRPr="005662AD">
        <w:rPr>
          <w:rtl/>
        </w:rPr>
        <w:t xml:space="preserve"> </w:t>
      </w:r>
      <w:r w:rsidRPr="005662AD">
        <w:rPr>
          <w:rFonts w:hint="eastAsia"/>
          <w:rtl/>
        </w:rPr>
        <w:t>ישראלי</w:t>
      </w:r>
      <w:r w:rsidRPr="005662AD">
        <w:rPr>
          <w:rtl/>
        </w:rPr>
        <w:t xml:space="preserve">, </w:t>
      </w:r>
      <w:r w:rsidRPr="005662AD">
        <w:rPr>
          <w:rFonts w:hint="cs"/>
          <w:rtl/>
        </w:rPr>
        <w:t>1</w:t>
      </w:r>
      <w:r w:rsidR="00EF0AF0">
        <w:rPr>
          <w:rFonts w:hint="cs"/>
          <w:rtl/>
        </w:rPr>
        <w:t>1</w:t>
      </w:r>
      <w:r w:rsidRPr="005662AD">
        <w:rPr>
          <w:rtl/>
        </w:rPr>
        <w:t>.</w:t>
      </w:r>
      <w:r w:rsidR="00EF0AF0">
        <w:rPr>
          <w:rFonts w:hint="cs"/>
          <w:rtl/>
        </w:rPr>
        <w:t>5</w:t>
      </w:r>
      <w:r w:rsidRPr="005662AD">
        <w:rPr>
          <w:rtl/>
        </w:rPr>
        <w:t xml:space="preserve">% </w:t>
      </w:r>
      <w:r w:rsidRPr="005662AD">
        <w:rPr>
          <w:rFonts w:hint="eastAsia"/>
          <w:rtl/>
        </w:rPr>
        <w:t>בערבי</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w:t>
      </w:r>
      <w:r w:rsidRPr="005662AD">
        <w:rPr>
          <w:rFonts w:hint="cs"/>
          <w:rtl/>
        </w:rPr>
        <w:t>1</w:t>
      </w:r>
      <w:r w:rsidR="00EF0AF0">
        <w:rPr>
          <w:rFonts w:hint="cs"/>
          <w:rtl/>
        </w:rPr>
        <w:t>5</w:t>
      </w:r>
      <w:r w:rsidRPr="005662AD">
        <w:rPr>
          <w:rtl/>
        </w:rPr>
        <w:t xml:space="preserve">). </w:t>
      </w:r>
      <w:r w:rsidR="00EF0AF0">
        <w:rPr>
          <w:rFonts w:hint="cs"/>
          <w:rtl/>
        </w:rPr>
        <w:t xml:space="preserve">חוץ מהזהות "ערבי" </w:t>
      </w:r>
      <w:r w:rsidRPr="005662AD">
        <w:rPr>
          <w:rtl/>
        </w:rPr>
        <w:t xml:space="preserve"> </w:t>
      </w:r>
      <w:r w:rsidRPr="005662AD">
        <w:rPr>
          <w:rFonts w:hint="eastAsia"/>
          <w:rtl/>
        </w:rPr>
        <w:t>זהויות</w:t>
      </w:r>
      <w:r w:rsidRPr="005662AD">
        <w:rPr>
          <w:rtl/>
        </w:rPr>
        <w:t xml:space="preserve"> </w:t>
      </w:r>
      <w:r w:rsidR="00EF0AF0">
        <w:rPr>
          <w:rFonts w:hint="cs"/>
          <w:rtl/>
        </w:rPr>
        <w:t xml:space="preserve">אלו הן </w:t>
      </w:r>
      <w:r w:rsidRPr="005662AD">
        <w:rPr>
          <w:rFonts w:hint="eastAsia"/>
          <w:rtl/>
        </w:rPr>
        <w:t>מורכבות</w:t>
      </w:r>
      <w:r w:rsidR="001E5448">
        <w:rPr>
          <w:rFonts w:hint="cs"/>
          <w:rtl/>
        </w:rPr>
        <w:t>,</w:t>
      </w:r>
      <w:r w:rsidRPr="005662AD">
        <w:rPr>
          <w:rtl/>
        </w:rPr>
        <w:t xml:space="preserve"> </w:t>
      </w:r>
      <w:r w:rsidRPr="005662AD">
        <w:rPr>
          <w:rFonts w:hint="eastAsia"/>
          <w:rtl/>
        </w:rPr>
        <w:t>וש</w:t>
      </w:r>
      <w:r w:rsidR="00EF0AF0">
        <w:rPr>
          <w:rFonts w:hint="cs"/>
          <w:rtl/>
        </w:rPr>
        <w:t>תיים</w:t>
      </w:r>
      <w:r w:rsidRPr="005662AD">
        <w:rPr>
          <w:rtl/>
        </w:rPr>
        <w:t xml:space="preserve"> </w:t>
      </w:r>
      <w:r w:rsidRPr="005662AD">
        <w:rPr>
          <w:rFonts w:hint="eastAsia"/>
          <w:rtl/>
        </w:rPr>
        <w:t>מהן</w:t>
      </w:r>
      <w:r w:rsidRPr="005662AD">
        <w:rPr>
          <w:rtl/>
        </w:rPr>
        <w:t xml:space="preserve"> </w:t>
      </w:r>
      <w:r w:rsidRPr="005662AD">
        <w:rPr>
          <w:rFonts w:hint="eastAsia"/>
          <w:rtl/>
        </w:rPr>
        <w:t>כוללות</w:t>
      </w:r>
      <w:r w:rsidRPr="005662AD">
        <w:rPr>
          <w:rtl/>
        </w:rPr>
        <w:t xml:space="preserve"> </w:t>
      </w:r>
      <w:r w:rsidRPr="005662AD">
        <w:rPr>
          <w:rFonts w:hint="eastAsia"/>
          <w:rtl/>
        </w:rPr>
        <w:t>רכיב</w:t>
      </w:r>
      <w:r w:rsidRPr="005662AD">
        <w:rPr>
          <w:rtl/>
        </w:rPr>
        <w:t xml:space="preserve"> </w:t>
      </w:r>
      <w:r w:rsidRPr="005662AD">
        <w:rPr>
          <w:rFonts w:hint="eastAsia"/>
          <w:rtl/>
        </w:rPr>
        <w:t>ישראלי</w:t>
      </w:r>
      <w:r w:rsidRPr="005662AD">
        <w:rPr>
          <w:rtl/>
        </w:rPr>
        <w:t xml:space="preserve">. </w:t>
      </w:r>
      <w:r w:rsidRPr="005662AD">
        <w:rPr>
          <w:rFonts w:hint="eastAsia"/>
          <w:rtl/>
        </w:rPr>
        <w:t>את</w:t>
      </w:r>
      <w:r w:rsidRPr="005662AD">
        <w:rPr>
          <w:rtl/>
        </w:rPr>
        <w:t xml:space="preserve"> </w:t>
      </w:r>
      <w:r w:rsidRPr="005662AD">
        <w:rPr>
          <w:rFonts w:hint="eastAsia"/>
          <w:rtl/>
        </w:rPr>
        <w:t>תשע</w:t>
      </w:r>
      <w:r w:rsidRPr="005662AD">
        <w:rPr>
          <w:rtl/>
        </w:rPr>
        <w:t xml:space="preserve"> </w:t>
      </w:r>
      <w:r w:rsidRPr="005662AD">
        <w:rPr>
          <w:rFonts w:hint="eastAsia"/>
          <w:rtl/>
        </w:rPr>
        <w:t>הזהויות</w:t>
      </w:r>
      <w:r w:rsidRPr="005662AD">
        <w:rPr>
          <w:rtl/>
        </w:rPr>
        <w:t xml:space="preserve"> </w:t>
      </w:r>
      <w:r w:rsidRPr="005662AD">
        <w:rPr>
          <w:rFonts w:hint="eastAsia"/>
          <w:rtl/>
        </w:rPr>
        <w:t>הערביות</w:t>
      </w:r>
      <w:r w:rsidRPr="005662AD">
        <w:rPr>
          <w:rtl/>
        </w:rPr>
        <w:t xml:space="preserve"> </w:t>
      </w:r>
      <w:r w:rsidR="001E5448" w:rsidRPr="005662AD">
        <w:rPr>
          <w:rFonts w:hint="eastAsia"/>
          <w:rtl/>
        </w:rPr>
        <w:t>אפשר</w:t>
      </w:r>
      <w:r w:rsidR="001E5448" w:rsidRPr="005662AD">
        <w:rPr>
          <w:rtl/>
        </w:rPr>
        <w:t xml:space="preserve"> </w:t>
      </w:r>
      <w:r w:rsidR="001E5448" w:rsidRPr="005662AD">
        <w:rPr>
          <w:rFonts w:hint="eastAsia"/>
          <w:rtl/>
        </w:rPr>
        <w:t>למיין</w:t>
      </w:r>
      <w:r w:rsidR="001E5448" w:rsidRPr="005662AD">
        <w:rPr>
          <w:rtl/>
        </w:rPr>
        <w:t xml:space="preserve"> </w:t>
      </w:r>
      <w:r w:rsidRPr="005662AD">
        <w:rPr>
          <w:rFonts w:hint="eastAsia"/>
          <w:rtl/>
        </w:rPr>
        <w:t>לשלוש</w:t>
      </w:r>
      <w:r w:rsidRPr="005662AD">
        <w:rPr>
          <w:rtl/>
        </w:rPr>
        <w:t xml:space="preserve"> </w:t>
      </w:r>
      <w:r w:rsidRPr="005662AD">
        <w:rPr>
          <w:rFonts w:hint="eastAsia"/>
          <w:rtl/>
        </w:rPr>
        <w:t>קטגוריות</w:t>
      </w:r>
      <w:r w:rsidRPr="005662AD">
        <w:rPr>
          <w:rtl/>
        </w:rPr>
        <w:t xml:space="preserve">: </w:t>
      </w:r>
      <w:r w:rsidRPr="005662AD">
        <w:rPr>
          <w:rFonts w:hint="eastAsia"/>
          <w:rtl/>
        </w:rPr>
        <w:t>זהויות</w:t>
      </w:r>
      <w:r w:rsidRPr="005662AD">
        <w:rPr>
          <w:rtl/>
        </w:rPr>
        <w:t xml:space="preserve"> </w:t>
      </w:r>
      <w:r w:rsidRPr="005662AD">
        <w:rPr>
          <w:rFonts w:hint="eastAsia"/>
          <w:rtl/>
        </w:rPr>
        <w:t>ערביות</w:t>
      </w:r>
      <w:r w:rsidRPr="005662AD">
        <w:rPr>
          <w:rtl/>
        </w:rPr>
        <w:t xml:space="preserve"> </w:t>
      </w:r>
      <w:r w:rsidRPr="005662AD">
        <w:rPr>
          <w:rFonts w:hint="eastAsia"/>
          <w:rtl/>
        </w:rPr>
        <w:t>ישראליות</w:t>
      </w:r>
      <w:r w:rsidRPr="005662AD">
        <w:rPr>
          <w:rtl/>
        </w:rPr>
        <w:t xml:space="preserve"> </w:t>
      </w:r>
      <w:r w:rsidRPr="005662AD">
        <w:rPr>
          <w:rFonts w:hint="eastAsia"/>
          <w:rtl/>
        </w:rPr>
        <w:t>ללא</w:t>
      </w:r>
      <w:r w:rsidRPr="005662AD">
        <w:rPr>
          <w:rtl/>
        </w:rPr>
        <w:t xml:space="preserve"> </w:t>
      </w:r>
      <w:r w:rsidRPr="005662AD">
        <w:rPr>
          <w:rFonts w:hint="eastAsia"/>
          <w:rtl/>
        </w:rPr>
        <w:t>רכיב</w:t>
      </w:r>
      <w:r w:rsidRPr="005662AD">
        <w:rPr>
          <w:rtl/>
        </w:rPr>
        <w:t xml:space="preserve"> </w:t>
      </w:r>
      <w:r w:rsidRPr="005662AD">
        <w:rPr>
          <w:rFonts w:hint="eastAsia"/>
          <w:rtl/>
        </w:rPr>
        <w:t>פלסטיני</w:t>
      </w:r>
      <w:r w:rsidRPr="005662AD">
        <w:rPr>
          <w:rtl/>
        </w:rPr>
        <w:t xml:space="preserve">, </w:t>
      </w:r>
      <w:r w:rsidRPr="005662AD">
        <w:rPr>
          <w:rFonts w:hint="eastAsia"/>
          <w:rtl/>
        </w:rPr>
        <w:t>זהויות</w:t>
      </w:r>
      <w:r w:rsidRPr="005662AD">
        <w:rPr>
          <w:rtl/>
        </w:rPr>
        <w:t xml:space="preserve"> </w:t>
      </w:r>
      <w:r w:rsidRPr="005662AD">
        <w:rPr>
          <w:rFonts w:hint="eastAsia"/>
          <w:rtl/>
        </w:rPr>
        <w:t>פלסטיניות</w:t>
      </w:r>
      <w:r w:rsidRPr="005662AD">
        <w:rPr>
          <w:rtl/>
        </w:rPr>
        <w:t xml:space="preserve"> </w:t>
      </w:r>
      <w:r w:rsidRPr="005662AD">
        <w:rPr>
          <w:rFonts w:hint="eastAsia"/>
          <w:rtl/>
        </w:rPr>
        <w:t>עם</w:t>
      </w:r>
      <w:r w:rsidRPr="005662AD">
        <w:rPr>
          <w:rtl/>
        </w:rPr>
        <w:t xml:space="preserve"> </w:t>
      </w:r>
      <w:r w:rsidRPr="005662AD">
        <w:rPr>
          <w:rFonts w:hint="eastAsia"/>
          <w:rtl/>
        </w:rPr>
        <w:t>רכיב</w:t>
      </w:r>
      <w:r w:rsidRPr="005662AD">
        <w:rPr>
          <w:rtl/>
        </w:rPr>
        <w:t xml:space="preserve"> </w:t>
      </w:r>
      <w:r w:rsidRPr="005662AD">
        <w:rPr>
          <w:rFonts w:hint="eastAsia"/>
          <w:rtl/>
        </w:rPr>
        <w:t>ישראלי</w:t>
      </w:r>
      <w:r w:rsidRPr="005662AD">
        <w:rPr>
          <w:rtl/>
        </w:rPr>
        <w:t xml:space="preserve"> </w:t>
      </w:r>
      <w:r w:rsidRPr="005662AD">
        <w:rPr>
          <w:rFonts w:hint="eastAsia"/>
          <w:rtl/>
        </w:rPr>
        <w:t>וזהויות</w:t>
      </w:r>
      <w:r w:rsidRPr="005662AD">
        <w:rPr>
          <w:rtl/>
        </w:rPr>
        <w:t xml:space="preserve"> </w:t>
      </w:r>
      <w:r w:rsidRPr="005662AD">
        <w:rPr>
          <w:rFonts w:hint="eastAsia"/>
          <w:rtl/>
        </w:rPr>
        <w:t>פלסטיניות</w:t>
      </w:r>
      <w:r w:rsidRPr="005662AD">
        <w:rPr>
          <w:rtl/>
        </w:rPr>
        <w:t xml:space="preserve"> </w:t>
      </w:r>
      <w:r w:rsidRPr="005662AD">
        <w:rPr>
          <w:rFonts w:hint="eastAsia"/>
          <w:rtl/>
        </w:rPr>
        <w:t>ללא</w:t>
      </w:r>
      <w:r w:rsidRPr="005662AD">
        <w:rPr>
          <w:rtl/>
        </w:rPr>
        <w:t xml:space="preserve"> </w:t>
      </w:r>
      <w:r w:rsidRPr="005662AD">
        <w:rPr>
          <w:rFonts w:hint="eastAsia"/>
          <w:rtl/>
        </w:rPr>
        <w:t>רכיב</w:t>
      </w:r>
      <w:r w:rsidRPr="005662AD">
        <w:rPr>
          <w:rtl/>
        </w:rPr>
        <w:t xml:space="preserve"> </w:t>
      </w:r>
      <w:r w:rsidRPr="005662AD">
        <w:rPr>
          <w:rFonts w:hint="eastAsia"/>
          <w:rtl/>
        </w:rPr>
        <w:t>ישראלי</w:t>
      </w:r>
      <w:r w:rsidRPr="005662AD">
        <w:rPr>
          <w:rtl/>
        </w:rPr>
        <w:t xml:space="preserve">. </w:t>
      </w:r>
      <w:r w:rsidRPr="005662AD">
        <w:rPr>
          <w:rFonts w:hint="eastAsia"/>
          <w:rtl/>
        </w:rPr>
        <w:t>החלוקה</w:t>
      </w:r>
      <w:r w:rsidRPr="005662AD">
        <w:rPr>
          <w:rtl/>
        </w:rPr>
        <w:t xml:space="preserve"> </w:t>
      </w:r>
      <w:r w:rsidRPr="005662AD">
        <w:rPr>
          <w:rFonts w:hint="eastAsia"/>
          <w:rtl/>
        </w:rPr>
        <w:t>של</w:t>
      </w:r>
      <w:r w:rsidRPr="005662AD">
        <w:rPr>
          <w:rtl/>
        </w:rPr>
        <w:t xml:space="preserve"> </w:t>
      </w:r>
      <w:r w:rsidRPr="005662AD">
        <w:rPr>
          <w:rFonts w:hint="eastAsia"/>
          <w:rtl/>
        </w:rPr>
        <w:t>הערבים</w:t>
      </w:r>
      <w:r w:rsidRPr="005662AD">
        <w:rPr>
          <w:rtl/>
        </w:rPr>
        <w:t xml:space="preserve"> </w:t>
      </w:r>
      <w:r w:rsidRPr="005662AD">
        <w:rPr>
          <w:rFonts w:hint="eastAsia"/>
          <w:rtl/>
        </w:rPr>
        <w:t>לשלוש</w:t>
      </w:r>
      <w:r w:rsidRPr="005662AD">
        <w:rPr>
          <w:rtl/>
        </w:rPr>
        <w:t xml:space="preserve"> </w:t>
      </w:r>
      <w:r w:rsidRPr="005662AD">
        <w:rPr>
          <w:rFonts w:hint="eastAsia"/>
          <w:rtl/>
        </w:rPr>
        <w:t>הקטגוריות</w:t>
      </w:r>
      <w:r w:rsidRPr="005662AD">
        <w:rPr>
          <w:rtl/>
        </w:rPr>
        <w:t xml:space="preserve"> </w:t>
      </w:r>
      <w:r w:rsidRPr="005662AD">
        <w:rPr>
          <w:rFonts w:hint="eastAsia"/>
          <w:rtl/>
        </w:rPr>
        <w:t>האלה</w:t>
      </w:r>
      <w:r w:rsidRPr="005662AD">
        <w:rPr>
          <w:rtl/>
        </w:rPr>
        <w:t xml:space="preserve"> </w:t>
      </w:r>
      <w:r w:rsidRPr="005662AD">
        <w:rPr>
          <w:rFonts w:hint="eastAsia"/>
          <w:rtl/>
        </w:rPr>
        <w:t>הייתה</w:t>
      </w:r>
      <w:r w:rsidRPr="005662AD">
        <w:rPr>
          <w:rtl/>
        </w:rPr>
        <w:t xml:space="preserve"> </w:t>
      </w:r>
      <w:r w:rsidR="00EF0AF0">
        <w:rPr>
          <w:rFonts w:hint="cs"/>
          <w:rtl/>
        </w:rPr>
        <w:t>36</w:t>
      </w:r>
      <w:r w:rsidRPr="005662AD">
        <w:rPr>
          <w:rtl/>
        </w:rPr>
        <w:t>.</w:t>
      </w:r>
      <w:r w:rsidR="00EF0AF0">
        <w:rPr>
          <w:rFonts w:hint="cs"/>
          <w:rtl/>
        </w:rPr>
        <w:t>1</w:t>
      </w:r>
      <w:r w:rsidRPr="005662AD">
        <w:rPr>
          <w:rtl/>
        </w:rPr>
        <w:t xml:space="preserve">%, </w:t>
      </w:r>
      <w:r w:rsidRPr="005662AD">
        <w:rPr>
          <w:rFonts w:hint="cs"/>
          <w:rtl/>
        </w:rPr>
        <w:t>3</w:t>
      </w:r>
      <w:r w:rsidR="00EF0AF0">
        <w:rPr>
          <w:rFonts w:hint="cs"/>
          <w:rtl/>
        </w:rPr>
        <w:t>7</w:t>
      </w:r>
      <w:r w:rsidRPr="005662AD">
        <w:rPr>
          <w:rtl/>
        </w:rPr>
        <w:t>.</w:t>
      </w:r>
      <w:r w:rsidR="00EF0AF0">
        <w:rPr>
          <w:rFonts w:hint="cs"/>
          <w:rtl/>
        </w:rPr>
        <w:t>1</w:t>
      </w:r>
      <w:r w:rsidRPr="005662AD">
        <w:rPr>
          <w:rtl/>
        </w:rPr>
        <w:t xml:space="preserve">% </w:t>
      </w:r>
      <w:r w:rsidRPr="005662AD">
        <w:rPr>
          <w:rFonts w:hint="eastAsia"/>
          <w:rtl/>
        </w:rPr>
        <w:t>ו־</w:t>
      </w:r>
      <w:r w:rsidR="00EF0AF0">
        <w:rPr>
          <w:rFonts w:hint="cs"/>
          <w:rtl/>
        </w:rPr>
        <w:t>25</w:t>
      </w:r>
      <w:r w:rsidRPr="005662AD">
        <w:rPr>
          <w:rtl/>
        </w:rPr>
        <w:t>.</w:t>
      </w:r>
      <w:r w:rsidR="00EF0AF0">
        <w:rPr>
          <w:rFonts w:hint="cs"/>
          <w:rtl/>
        </w:rPr>
        <w:t>8</w:t>
      </w:r>
      <w:r w:rsidRPr="005662AD">
        <w:rPr>
          <w:rtl/>
        </w:rPr>
        <w:t xml:space="preserve">%, </w:t>
      </w:r>
      <w:r w:rsidRPr="005662AD">
        <w:rPr>
          <w:rFonts w:hint="eastAsia"/>
          <w:rtl/>
        </w:rPr>
        <w:t>בהתאמה</w:t>
      </w:r>
      <w:r w:rsidRPr="005662AD">
        <w:rPr>
          <w:rtl/>
        </w:rPr>
        <w:t xml:space="preserve">. </w:t>
      </w:r>
      <w:r w:rsidRPr="005662AD">
        <w:rPr>
          <w:rFonts w:hint="eastAsia"/>
          <w:rtl/>
        </w:rPr>
        <w:t>היא</w:t>
      </w:r>
      <w:r w:rsidRPr="005662AD">
        <w:rPr>
          <w:rtl/>
        </w:rPr>
        <w:t xml:space="preserve"> </w:t>
      </w:r>
      <w:r w:rsidRPr="005662AD">
        <w:rPr>
          <w:rFonts w:hint="eastAsia"/>
          <w:rtl/>
        </w:rPr>
        <w:t>מראה</w:t>
      </w:r>
      <w:r w:rsidRPr="005662AD">
        <w:rPr>
          <w:rtl/>
        </w:rPr>
        <w:t xml:space="preserve"> </w:t>
      </w:r>
      <w:r w:rsidRPr="005662AD">
        <w:rPr>
          <w:rFonts w:hint="eastAsia"/>
          <w:rtl/>
        </w:rPr>
        <w:t>ש־</w:t>
      </w:r>
      <w:r w:rsidR="00EF0AF0">
        <w:rPr>
          <w:rFonts w:hint="cs"/>
          <w:rtl/>
        </w:rPr>
        <w:t>73</w:t>
      </w:r>
      <w:r w:rsidRPr="005662AD">
        <w:rPr>
          <w:rtl/>
        </w:rPr>
        <w:t>.</w:t>
      </w:r>
      <w:r w:rsidR="00EF0AF0">
        <w:rPr>
          <w:rFonts w:hint="cs"/>
          <w:rtl/>
        </w:rPr>
        <w:t>2</w:t>
      </w:r>
      <w:r w:rsidRPr="005662AD">
        <w:rPr>
          <w:rtl/>
        </w:rPr>
        <w:t xml:space="preserve">% </w:t>
      </w:r>
      <w:r w:rsidRPr="005662AD">
        <w:rPr>
          <w:rFonts w:hint="eastAsia"/>
          <w:rtl/>
        </w:rPr>
        <w:t>מהאזרחים</w:t>
      </w:r>
      <w:r w:rsidRPr="005662AD">
        <w:rPr>
          <w:rtl/>
        </w:rPr>
        <w:t xml:space="preserve"> </w:t>
      </w:r>
      <w:r w:rsidRPr="005662AD">
        <w:rPr>
          <w:rFonts w:hint="eastAsia"/>
          <w:rtl/>
        </w:rPr>
        <w:t>הערבים</w:t>
      </w:r>
      <w:r w:rsidRPr="005662AD">
        <w:rPr>
          <w:rtl/>
        </w:rPr>
        <w:t xml:space="preserve"> </w:t>
      </w:r>
      <w:r w:rsidRPr="005662AD">
        <w:rPr>
          <w:rFonts w:hint="eastAsia"/>
          <w:rtl/>
        </w:rPr>
        <w:t>משלבים</w:t>
      </w:r>
      <w:r w:rsidRPr="005662AD">
        <w:rPr>
          <w:rtl/>
        </w:rPr>
        <w:t xml:space="preserve"> </w:t>
      </w:r>
      <w:r w:rsidRPr="005662AD">
        <w:rPr>
          <w:rFonts w:hint="eastAsia"/>
          <w:rtl/>
        </w:rPr>
        <w:t>רכיב</w:t>
      </w:r>
      <w:r w:rsidRPr="005662AD">
        <w:rPr>
          <w:rtl/>
        </w:rPr>
        <w:t xml:space="preserve"> </w:t>
      </w:r>
      <w:r w:rsidRPr="005662AD">
        <w:rPr>
          <w:rFonts w:hint="eastAsia"/>
          <w:rtl/>
        </w:rPr>
        <w:t>ישראלי</w:t>
      </w:r>
      <w:r w:rsidRPr="005662AD">
        <w:rPr>
          <w:rtl/>
        </w:rPr>
        <w:t xml:space="preserve"> </w:t>
      </w:r>
      <w:r w:rsidRPr="005662AD">
        <w:rPr>
          <w:rFonts w:hint="eastAsia"/>
          <w:rtl/>
        </w:rPr>
        <w:t>בזהותם</w:t>
      </w:r>
      <w:r w:rsidRPr="005662AD">
        <w:rPr>
          <w:rtl/>
        </w:rPr>
        <w:t xml:space="preserve"> </w:t>
      </w:r>
      <w:r w:rsidRPr="005662AD">
        <w:rPr>
          <w:rFonts w:hint="eastAsia"/>
          <w:rtl/>
        </w:rPr>
        <w:t>לעומת</w:t>
      </w:r>
      <w:r w:rsidRPr="005662AD">
        <w:rPr>
          <w:rtl/>
        </w:rPr>
        <w:t xml:space="preserve"> </w:t>
      </w:r>
      <w:r w:rsidR="00EF0AF0">
        <w:rPr>
          <w:rFonts w:hint="cs"/>
          <w:rtl/>
        </w:rPr>
        <w:t>25</w:t>
      </w:r>
      <w:r w:rsidRPr="005662AD">
        <w:rPr>
          <w:rtl/>
        </w:rPr>
        <w:t>.</w:t>
      </w:r>
      <w:r w:rsidR="00EF0AF0">
        <w:rPr>
          <w:rFonts w:hint="cs"/>
          <w:rtl/>
        </w:rPr>
        <w:t>8</w:t>
      </w:r>
      <w:r w:rsidRPr="005662AD">
        <w:rPr>
          <w:rtl/>
        </w:rPr>
        <w:t xml:space="preserve">% </w:t>
      </w:r>
      <w:r w:rsidRPr="005662AD">
        <w:rPr>
          <w:rFonts w:hint="eastAsia"/>
          <w:rtl/>
        </w:rPr>
        <w:t>שמתכחשים</w:t>
      </w:r>
      <w:r w:rsidRPr="005662AD">
        <w:rPr>
          <w:rtl/>
        </w:rPr>
        <w:t xml:space="preserve"> </w:t>
      </w:r>
      <w:r w:rsidRPr="005662AD">
        <w:rPr>
          <w:rFonts w:hint="eastAsia"/>
          <w:rtl/>
        </w:rPr>
        <w:t>לישראליותם</w:t>
      </w:r>
      <w:r w:rsidRPr="005662AD">
        <w:rPr>
          <w:rtl/>
        </w:rPr>
        <w:t xml:space="preserve">. </w:t>
      </w:r>
      <w:r w:rsidRPr="005662AD">
        <w:rPr>
          <w:rFonts w:hint="eastAsia"/>
          <w:rtl/>
        </w:rPr>
        <w:t>לעומת</w:t>
      </w:r>
      <w:r w:rsidRPr="005662AD">
        <w:rPr>
          <w:rtl/>
        </w:rPr>
        <w:t xml:space="preserve"> </w:t>
      </w:r>
      <w:r w:rsidRPr="005662AD">
        <w:rPr>
          <w:rFonts w:hint="eastAsia"/>
          <w:rtl/>
        </w:rPr>
        <w:t>זאת</w:t>
      </w:r>
      <w:r w:rsidRPr="005662AD">
        <w:rPr>
          <w:rtl/>
        </w:rPr>
        <w:t xml:space="preserve">, </w:t>
      </w:r>
      <w:r w:rsidRPr="005662AD">
        <w:rPr>
          <w:rFonts w:hint="eastAsia"/>
          <w:rtl/>
        </w:rPr>
        <w:t>רוב</w:t>
      </w:r>
      <w:r w:rsidRPr="005662AD">
        <w:rPr>
          <w:rtl/>
        </w:rPr>
        <w:t xml:space="preserve"> </w:t>
      </w:r>
      <w:r w:rsidRPr="005662AD">
        <w:rPr>
          <w:rFonts w:hint="eastAsia"/>
          <w:rtl/>
        </w:rPr>
        <w:t>של</w:t>
      </w:r>
      <w:r w:rsidRPr="005662AD">
        <w:rPr>
          <w:rtl/>
        </w:rPr>
        <w:t xml:space="preserve"> </w:t>
      </w:r>
      <w:r w:rsidR="00EF0AF0">
        <w:rPr>
          <w:rFonts w:hint="cs"/>
          <w:rtl/>
        </w:rPr>
        <w:t>62</w:t>
      </w:r>
      <w:r w:rsidRPr="005662AD">
        <w:rPr>
          <w:rtl/>
        </w:rPr>
        <w:t>.</w:t>
      </w:r>
      <w:r w:rsidR="00EF0AF0">
        <w:rPr>
          <w:rFonts w:hint="cs"/>
          <w:rtl/>
        </w:rPr>
        <w:t>9</w:t>
      </w:r>
      <w:r w:rsidRPr="005662AD">
        <w:rPr>
          <w:rtl/>
        </w:rPr>
        <w:t xml:space="preserve">% </w:t>
      </w:r>
      <w:r w:rsidRPr="005662AD">
        <w:rPr>
          <w:rFonts w:hint="eastAsia"/>
          <w:rtl/>
        </w:rPr>
        <w:t>מהערבים</w:t>
      </w:r>
      <w:r w:rsidRPr="005662AD">
        <w:rPr>
          <w:rtl/>
        </w:rPr>
        <w:t xml:space="preserve"> </w:t>
      </w:r>
      <w:r w:rsidRPr="005662AD">
        <w:rPr>
          <w:rFonts w:hint="eastAsia"/>
          <w:rtl/>
        </w:rPr>
        <w:t>משלבים</w:t>
      </w:r>
      <w:r w:rsidRPr="005662AD">
        <w:rPr>
          <w:rtl/>
        </w:rPr>
        <w:t xml:space="preserve"> </w:t>
      </w:r>
      <w:r w:rsidRPr="005662AD">
        <w:rPr>
          <w:rFonts w:hint="eastAsia"/>
          <w:rtl/>
        </w:rPr>
        <w:t>רכיב</w:t>
      </w:r>
      <w:r w:rsidRPr="005662AD">
        <w:rPr>
          <w:rtl/>
        </w:rPr>
        <w:t xml:space="preserve"> </w:t>
      </w:r>
      <w:r w:rsidRPr="005662AD">
        <w:rPr>
          <w:rFonts w:hint="eastAsia"/>
          <w:rtl/>
        </w:rPr>
        <w:t>פלסטיני</w:t>
      </w:r>
      <w:r w:rsidRPr="005662AD">
        <w:rPr>
          <w:rtl/>
        </w:rPr>
        <w:t xml:space="preserve"> </w:t>
      </w:r>
      <w:r w:rsidRPr="005662AD">
        <w:rPr>
          <w:rFonts w:hint="eastAsia"/>
          <w:rtl/>
        </w:rPr>
        <w:t>בזהותם</w:t>
      </w:r>
      <w:r w:rsidRPr="005662AD">
        <w:rPr>
          <w:rtl/>
        </w:rPr>
        <w:t xml:space="preserve"> </w:t>
      </w:r>
      <w:r w:rsidRPr="005662AD">
        <w:rPr>
          <w:rFonts w:hint="eastAsia"/>
          <w:rtl/>
        </w:rPr>
        <w:t>לעומת</w:t>
      </w:r>
      <w:r w:rsidRPr="005662AD">
        <w:rPr>
          <w:rtl/>
        </w:rPr>
        <w:t xml:space="preserve"> </w:t>
      </w:r>
      <w:r w:rsidR="00EF0AF0">
        <w:rPr>
          <w:rFonts w:hint="cs"/>
          <w:rtl/>
        </w:rPr>
        <w:t>36</w:t>
      </w:r>
      <w:r w:rsidRPr="005662AD">
        <w:rPr>
          <w:rtl/>
        </w:rPr>
        <w:t>.</w:t>
      </w:r>
      <w:r w:rsidR="00EF0AF0">
        <w:rPr>
          <w:rFonts w:hint="cs"/>
          <w:rtl/>
        </w:rPr>
        <w:t>1</w:t>
      </w:r>
      <w:r w:rsidRPr="005662AD">
        <w:rPr>
          <w:rtl/>
        </w:rPr>
        <w:t xml:space="preserve">% </w:t>
      </w:r>
      <w:r w:rsidRPr="005662AD">
        <w:rPr>
          <w:rFonts w:hint="eastAsia"/>
          <w:rtl/>
        </w:rPr>
        <w:t>שנמנעים</w:t>
      </w:r>
      <w:r w:rsidRPr="005662AD">
        <w:rPr>
          <w:rtl/>
        </w:rPr>
        <w:t xml:space="preserve"> </w:t>
      </w:r>
      <w:r w:rsidRPr="005662AD">
        <w:rPr>
          <w:rFonts w:hint="eastAsia"/>
          <w:rtl/>
        </w:rPr>
        <w:t>מכך</w:t>
      </w:r>
      <w:r w:rsidRPr="005662AD">
        <w:rPr>
          <w:rtl/>
        </w:rPr>
        <w:t>.</w:t>
      </w:r>
    </w:p>
    <w:p w:rsidR="001E70C5" w:rsidRDefault="001E70C5">
      <w:pPr>
        <w:rPr>
          <w:rtl/>
        </w:rPr>
      </w:pPr>
    </w:p>
    <w:p w:rsidR="00031C6B" w:rsidRDefault="00031C6B" w:rsidP="00EF0AF0">
      <w:pPr>
        <w:pStyle w:val="a2"/>
        <w:rPr>
          <w:rtl/>
        </w:rPr>
      </w:pPr>
      <w:r>
        <w:rPr>
          <w:rtl/>
        </w:rPr>
        <w:t xml:space="preserve">לוח </w:t>
      </w:r>
      <w:r w:rsidR="003127AA">
        <w:rPr>
          <w:rFonts w:hint="cs"/>
          <w:rtl/>
        </w:rPr>
        <w:t>5</w:t>
      </w:r>
      <w:r>
        <w:rPr>
          <w:rtl/>
        </w:rPr>
        <w:t>.</w:t>
      </w:r>
      <w:r w:rsidR="00021BB0">
        <w:rPr>
          <w:rFonts w:hint="cs"/>
          <w:rtl/>
        </w:rPr>
        <w:t>1</w:t>
      </w:r>
      <w:r w:rsidR="00EF0AF0">
        <w:rPr>
          <w:rFonts w:hint="cs"/>
          <w:rtl/>
        </w:rPr>
        <w:t>5</w:t>
      </w:r>
      <w:r>
        <w:rPr>
          <w:rtl/>
        </w:rPr>
        <w:t xml:space="preserve"> זהות לאומית אישית, </w:t>
      </w:r>
      <w:r w:rsidR="00030027" w:rsidRPr="00030027">
        <w:rPr>
          <w:rtl/>
        </w:rPr>
        <w:t>ערבים</w:t>
      </w:r>
      <w:r>
        <w:rPr>
          <w:rtl/>
        </w:rPr>
        <w:t>, 2003, 2012</w:t>
      </w:r>
      <w:r w:rsidR="00DC4154">
        <w:rPr>
          <w:rFonts w:hint="cs"/>
          <w:rtl/>
        </w:rPr>
        <w:t xml:space="preserve">, </w:t>
      </w:r>
      <w:r w:rsidR="00322EAC">
        <w:rPr>
          <w:rFonts w:hint="cs"/>
          <w:rtl/>
        </w:rPr>
        <w:t>2013, 2015</w:t>
      </w:r>
      <w:r w:rsidR="00DC4154">
        <w:rPr>
          <w:rFonts w:hint="cs"/>
          <w:rtl/>
        </w:rPr>
        <w:t xml:space="preserve"> </w:t>
      </w:r>
      <w:r>
        <w:rPr>
          <w:rtl/>
        </w:rPr>
        <w:t>(באחוזים)</w:t>
      </w:r>
    </w:p>
    <w:tbl>
      <w:tblPr>
        <w:tblStyle w:val="TableGrid"/>
        <w:bidiVisual/>
        <w:tblW w:w="4902" w:type="pct"/>
        <w:tblInd w:w="107" w:type="dxa"/>
        <w:tblLayout w:type="fixed"/>
        <w:tblLook w:val="0000" w:firstRow="0" w:lastRow="0" w:firstColumn="0" w:lastColumn="0" w:noHBand="0" w:noVBand="0"/>
      </w:tblPr>
      <w:tblGrid>
        <w:gridCol w:w="7937"/>
        <w:gridCol w:w="709"/>
        <w:gridCol w:w="709"/>
        <w:gridCol w:w="709"/>
        <w:gridCol w:w="709"/>
      </w:tblGrid>
      <w:tr w:rsidR="00322EAC" w:rsidRPr="0034411A" w:rsidTr="003D0ED1">
        <w:trPr>
          <w:trHeight w:val="60"/>
        </w:trPr>
        <w:tc>
          <w:tcPr>
            <w:tcW w:w="3684" w:type="pct"/>
          </w:tcPr>
          <w:p w:rsidR="00322EAC" w:rsidRPr="0034411A"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1316" w:type="pct"/>
            <w:gridSpan w:val="4"/>
          </w:tcPr>
          <w:p w:rsidR="00322EAC" w:rsidRPr="0034411A" w:rsidRDefault="00322EAC">
            <w:pPr>
              <w:pStyle w:val="a5"/>
              <w:rPr>
                <w:rFonts w:cs="David"/>
                <w:rtl/>
              </w:rPr>
            </w:pPr>
            <w:r w:rsidRPr="0034411A">
              <w:rPr>
                <w:rFonts w:cs="David"/>
                <w:rtl/>
              </w:rPr>
              <w:t>ערבים</w:t>
            </w:r>
          </w:p>
        </w:tc>
      </w:tr>
      <w:tr w:rsidR="00322EAC" w:rsidRPr="0034411A" w:rsidTr="003D0ED1">
        <w:trPr>
          <w:trHeight w:val="60"/>
        </w:trPr>
        <w:tc>
          <w:tcPr>
            <w:tcW w:w="3684" w:type="pct"/>
          </w:tcPr>
          <w:p w:rsidR="00322EAC" w:rsidRPr="0034411A" w:rsidRDefault="00322EAC">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322EAC" w:rsidRPr="0034411A" w:rsidRDefault="00322EAC">
            <w:pPr>
              <w:pStyle w:val="a5"/>
              <w:rPr>
                <w:rFonts w:cs="David"/>
                <w:rtl/>
              </w:rPr>
            </w:pPr>
            <w:r w:rsidRPr="0034411A">
              <w:rPr>
                <w:rFonts w:cs="David"/>
                <w:rtl/>
              </w:rPr>
              <w:t>2003</w:t>
            </w:r>
          </w:p>
        </w:tc>
        <w:tc>
          <w:tcPr>
            <w:tcW w:w="329" w:type="pct"/>
          </w:tcPr>
          <w:p w:rsidR="00322EAC" w:rsidRPr="0034411A" w:rsidRDefault="00322EAC">
            <w:pPr>
              <w:pStyle w:val="a5"/>
              <w:rPr>
                <w:rFonts w:cs="David"/>
                <w:rtl/>
              </w:rPr>
            </w:pPr>
            <w:r w:rsidRPr="0034411A">
              <w:rPr>
                <w:rFonts w:cs="David"/>
                <w:rtl/>
              </w:rPr>
              <w:t>2012</w:t>
            </w:r>
          </w:p>
        </w:tc>
        <w:tc>
          <w:tcPr>
            <w:tcW w:w="329" w:type="pct"/>
          </w:tcPr>
          <w:p w:rsidR="00322EAC" w:rsidRPr="0034411A" w:rsidRDefault="00322EAC">
            <w:pPr>
              <w:pStyle w:val="a5"/>
              <w:rPr>
                <w:rFonts w:cs="David"/>
                <w:rtl/>
              </w:rPr>
            </w:pPr>
            <w:r w:rsidRPr="0034411A">
              <w:rPr>
                <w:rFonts w:cs="David" w:hint="cs"/>
                <w:rtl/>
              </w:rPr>
              <w:t>2013</w:t>
            </w:r>
          </w:p>
        </w:tc>
        <w:tc>
          <w:tcPr>
            <w:tcW w:w="329" w:type="pct"/>
          </w:tcPr>
          <w:p w:rsidR="00322EAC" w:rsidRPr="0034411A" w:rsidRDefault="00322EAC">
            <w:pPr>
              <w:pStyle w:val="a5"/>
              <w:rPr>
                <w:rFonts w:cs="David"/>
                <w:rtl/>
              </w:rPr>
            </w:pPr>
            <w:r w:rsidRPr="0034411A">
              <w:rPr>
                <w:rFonts w:cs="David" w:hint="cs"/>
                <w:rtl/>
              </w:rPr>
              <w:t>2015</w:t>
            </w:r>
          </w:p>
        </w:tc>
      </w:tr>
      <w:tr w:rsidR="00322EAC" w:rsidRPr="0034411A" w:rsidTr="003D0ED1">
        <w:trPr>
          <w:trHeight w:val="60"/>
        </w:trPr>
        <w:tc>
          <w:tcPr>
            <w:tcW w:w="3684" w:type="pct"/>
          </w:tcPr>
          <w:p w:rsidR="00322EAC" w:rsidRPr="0034411A" w:rsidRDefault="00322EAC" w:rsidP="00322EAC">
            <w:pPr>
              <w:pStyle w:val="a3"/>
              <w:jc w:val="left"/>
              <w:rPr>
                <w:rFonts w:cs="David"/>
                <w:rtl/>
              </w:rPr>
            </w:pPr>
            <w:r w:rsidRPr="0034411A">
              <w:rPr>
                <w:rFonts w:cs="David"/>
                <w:rtl/>
              </w:rPr>
              <w:t>מגדירים את זהותם הלאומית האישית בתור (ע' 15</w:t>
            </w:r>
            <w:r w:rsidRPr="0034411A">
              <w:rPr>
                <w:rFonts w:cs="David" w:hint="cs"/>
                <w:rtl/>
              </w:rPr>
              <w:t>6</w:t>
            </w:r>
            <w:r w:rsidRPr="0034411A">
              <w:rPr>
                <w:rFonts w:cs="David"/>
                <w:rtl/>
              </w:rPr>
              <w:t>):</w:t>
            </w:r>
          </w:p>
          <w:p w:rsidR="00322EAC" w:rsidRPr="0034411A" w:rsidRDefault="00322EAC" w:rsidP="000B3602">
            <w:pPr>
              <w:pStyle w:val="a3"/>
              <w:ind w:left="227"/>
              <w:jc w:val="left"/>
              <w:rPr>
                <w:rFonts w:cs="David"/>
                <w:rtl/>
              </w:rPr>
            </w:pPr>
            <w:r w:rsidRPr="0034411A">
              <w:rPr>
                <w:rFonts w:cs="David"/>
                <w:rtl/>
              </w:rPr>
              <w:t>ערבי</w:t>
            </w:r>
          </w:p>
          <w:p w:rsidR="00322EAC" w:rsidRPr="0034411A" w:rsidRDefault="00322EAC" w:rsidP="000B3602">
            <w:pPr>
              <w:pStyle w:val="a3"/>
              <w:ind w:left="227"/>
              <w:jc w:val="left"/>
              <w:rPr>
                <w:rFonts w:cs="David"/>
                <w:rtl/>
              </w:rPr>
            </w:pPr>
            <w:r w:rsidRPr="0034411A">
              <w:rPr>
                <w:rFonts w:cs="David"/>
                <w:rtl/>
              </w:rPr>
              <w:t>ערבי ישראלי</w:t>
            </w:r>
          </w:p>
          <w:p w:rsidR="00322EAC" w:rsidRPr="0034411A" w:rsidRDefault="00322EAC" w:rsidP="000B3602">
            <w:pPr>
              <w:pStyle w:val="a3"/>
              <w:ind w:left="227"/>
              <w:jc w:val="left"/>
              <w:rPr>
                <w:rFonts w:cs="David"/>
                <w:rtl/>
              </w:rPr>
            </w:pPr>
            <w:r w:rsidRPr="0034411A">
              <w:rPr>
                <w:rFonts w:cs="David"/>
                <w:rtl/>
              </w:rPr>
              <w:t>ערבי בישראל</w:t>
            </w:r>
          </w:p>
          <w:p w:rsidR="00322EAC" w:rsidRPr="0034411A" w:rsidRDefault="00322EAC" w:rsidP="000B3602">
            <w:pPr>
              <w:pStyle w:val="a3"/>
              <w:ind w:left="227"/>
              <w:jc w:val="left"/>
              <w:rPr>
                <w:rFonts w:cs="David"/>
                <w:rtl/>
              </w:rPr>
            </w:pPr>
            <w:r w:rsidRPr="0034411A">
              <w:rPr>
                <w:rFonts w:cs="David"/>
                <w:rtl/>
              </w:rPr>
              <w:t>ישראלי</w:t>
            </w:r>
          </w:p>
          <w:p w:rsidR="00322EAC" w:rsidRPr="0034411A" w:rsidRDefault="00322EAC" w:rsidP="000B3602">
            <w:pPr>
              <w:pStyle w:val="a3"/>
              <w:ind w:left="227"/>
              <w:jc w:val="left"/>
              <w:rPr>
                <w:rFonts w:cs="David"/>
                <w:rtl/>
              </w:rPr>
            </w:pPr>
            <w:r w:rsidRPr="0034411A">
              <w:rPr>
                <w:rFonts w:cs="David"/>
                <w:rtl/>
              </w:rPr>
              <w:t>ערבי פלסטיני</w:t>
            </w:r>
          </w:p>
          <w:p w:rsidR="00322EAC" w:rsidRPr="0034411A" w:rsidRDefault="00322EAC" w:rsidP="000B3602">
            <w:pPr>
              <w:pStyle w:val="a3"/>
              <w:ind w:left="227"/>
              <w:jc w:val="left"/>
              <w:rPr>
                <w:rFonts w:cs="David"/>
                <w:rtl/>
              </w:rPr>
            </w:pPr>
            <w:r w:rsidRPr="0034411A">
              <w:rPr>
                <w:rFonts w:cs="David"/>
                <w:rtl/>
              </w:rPr>
              <w:t>פלסטיני ישראלי</w:t>
            </w:r>
          </w:p>
          <w:p w:rsidR="00322EAC" w:rsidRPr="0034411A" w:rsidRDefault="00322EAC" w:rsidP="000B3602">
            <w:pPr>
              <w:pStyle w:val="a3"/>
              <w:ind w:left="227"/>
              <w:jc w:val="left"/>
              <w:rPr>
                <w:rFonts w:cs="David"/>
                <w:rtl/>
              </w:rPr>
            </w:pPr>
            <w:r w:rsidRPr="0034411A">
              <w:rPr>
                <w:rFonts w:cs="David"/>
                <w:rtl/>
              </w:rPr>
              <w:t>פלסטיני בישראל</w:t>
            </w:r>
          </w:p>
          <w:p w:rsidR="00322EAC" w:rsidRPr="0034411A" w:rsidRDefault="00322EAC" w:rsidP="000B3602">
            <w:pPr>
              <w:pStyle w:val="a3"/>
              <w:ind w:left="227"/>
              <w:jc w:val="left"/>
              <w:rPr>
                <w:rFonts w:cs="David"/>
                <w:rtl/>
              </w:rPr>
            </w:pPr>
            <w:r w:rsidRPr="0034411A">
              <w:rPr>
                <w:rFonts w:cs="David"/>
                <w:rtl/>
              </w:rPr>
              <w:t>ערבי פלסטיני בישראל</w:t>
            </w:r>
          </w:p>
          <w:p w:rsidR="00322EAC" w:rsidRPr="0034411A" w:rsidRDefault="00322EAC" w:rsidP="000B3602">
            <w:pPr>
              <w:pStyle w:val="a3"/>
              <w:ind w:left="227"/>
              <w:jc w:val="left"/>
              <w:rPr>
                <w:rFonts w:cs="David"/>
                <w:rtl/>
              </w:rPr>
            </w:pPr>
            <w:r w:rsidRPr="0034411A">
              <w:rPr>
                <w:rFonts w:cs="David"/>
                <w:rtl/>
              </w:rPr>
              <w:t>פלסטיני</w:t>
            </w:r>
          </w:p>
          <w:p w:rsidR="00322EAC" w:rsidRPr="0034411A" w:rsidRDefault="00322EAC" w:rsidP="000B3602">
            <w:pPr>
              <w:pStyle w:val="a3"/>
              <w:ind w:left="227"/>
              <w:jc w:val="left"/>
              <w:rPr>
                <w:rFonts w:cs="David"/>
                <w:rtl/>
              </w:rPr>
            </w:pPr>
            <w:r w:rsidRPr="0034411A">
              <w:rPr>
                <w:rFonts w:cs="David"/>
                <w:rtl/>
              </w:rPr>
              <w:t>אין תשובה</w:t>
            </w:r>
          </w:p>
          <w:p w:rsidR="00322EAC" w:rsidRPr="0034411A" w:rsidRDefault="00322EAC" w:rsidP="000B3602">
            <w:pPr>
              <w:pStyle w:val="a3"/>
              <w:ind w:left="227"/>
              <w:jc w:val="left"/>
              <w:rPr>
                <w:rFonts w:cs="David"/>
                <w:rtl/>
              </w:rPr>
            </w:pPr>
            <w:r w:rsidRPr="0034411A">
              <w:rPr>
                <w:rFonts w:cs="David"/>
                <w:rtl/>
              </w:rPr>
              <w:t>סך הכול</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9.1</w:t>
            </w:r>
          </w:p>
          <w:p w:rsidR="00322EAC" w:rsidRPr="0034411A" w:rsidRDefault="00322EAC">
            <w:pPr>
              <w:pStyle w:val="a3"/>
              <w:rPr>
                <w:rFonts w:cs="David"/>
                <w:rtl/>
              </w:rPr>
            </w:pPr>
            <w:r w:rsidRPr="0034411A">
              <w:rPr>
                <w:rFonts w:cs="David"/>
                <w:rtl/>
              </w:rPr>
              <w:t>29.7</w:t>
            </w:r>
          </w:p>
          <w:p w:rsidR="00322EAC" w:rsidRPr="0034411A" w:rsidRDefault="00322EAC" w:rsidP="00E810C5">
            <w:pPr>
              <w:pStyle w:val="a3"/>
              <w:rPr>
                <w:rFonts w:cs="David"/>
                <w:rtl/>
              </w:rPr>
            </w:pPr>
            <w:r w:rsidRPr="0034411A">
              <w:rPr>
                <w:rFonts w:cs="David"/>
                <w:rtl/>
              </w:rPr>
              <w:t>9.</w:t>
            </w:r>
            <w:r w:rsidRPr="0034411A">
              <w:rPr>
                <w:rFonts w:cs="David" w:hint="cs"/>
                <w:rtl/>
              </w:rPr>
              <w:t>5</w:t>
            </w:r>
          </w:p>
          <w:p w:rsidR="00322EAC" w:rsidRPr="0034411A" w:rsidRDefault="00322EAC">
            <w:pPr>
              <w:pStyle w:val="a3"/>
              <w:rPr>
                <w:rFonts w:cs="David"/>
                <w:rtl/>
              </w:rPr>
            </w:pPr>
            <w:r w:rsidRPr="0034411A">
              <w:rPr>
                <w:rFonts w:cs="David"/>
                <w:rtl/>
              </w:rPr>
              <w:t>4.8</w:t>
            </w:r>
          </w:p>
          <w:p w:rsidR="00322EAC" w:rsidRPr="0034411A" w:rsidRDefault="00322EAC" w:rsidP="00E810C5">
            <w:pPr>
              <w:pStyle w:val="a3"/>
              <w:rPr>
                <w:rFonts w:cs="David"/>
                <w:rtl/>
              </w:rPr>
            </w:pPr>
            <w:r w:rsidRPr="0034411A">
              <w:rPr>
                <w:rFonts w:cs="David"/>
                <w:rtl/>
              </w:rPr>
              <w:t>3.</w:t>
            </w:r>
            <w:r w:rsidRPr="0034411A">
              <w:rPr>
                <w:rFonts w:cs="David" w:hint="cs"/>
                <w:rtl/>
              </w:rPr>
              <w:t>7</w:t>
            </w:r>
          </w:p>
          <w:p w:rsidR="00322EAC" w:rsidRPr="0034411A" w:rsidRDefault="00322EAC">
            <w:pPr>
              <w:pStyle w:val="a3"/>
              <w:rPr>
                <w:rFonts w:cs="David"/>
                <w:rtl/>
              </w:rPr>
            </w:pPr>
            <w:r w:rsidRPr="0034411A">
              <w:rPr>
                <w:rFonts w:cs="David"/>
                <w:rtl/>
              </w:rPr>
              <w:t>2.7</w:t>
            </w:r>
          </w:p>
          <w:p w:rsidR="00322EAC" w:rsidRPr="0034411A" w:rsidRDefault="00322EAC">
            <w:pPr>
              <w:pStyle w:val="a3"/>
              <w:rPr>
                <w:rFonts w:cs="David"/>
                <w:rtl/>
              </w:rPr>
            </w:pPr>
            <w:r w:rsidRPr="0034411A">
              <w:rPr>
                <w:rFonts w:cs="David"/>
                <w:rtl/>
              </w:rPr>
              <w:t>3.7</w:t>
            </w:r>
          </w:p>
          <w:p w:rsidR="00322EAC" w:rsidRPr="0034411A" w:rsidRDefault="00322EAC" w:rsidP="00E810C5">
            <w:pPr>
              <w:pStyle w:val="a3"/>
              <w:rPr>
                <w:rFonts w:cs="David"/>
                <w:rtl/>
              </w:rPr>
            </w:pPr>
            <w:r w:rsidRPr="0034411A">
              <w:rPr>
                <w:rFonts w:cs="David"/>
                <w:rtl/>
              </w:rPr>
              <w:t>3</w:t>
            </w:r>
            <w:r w:rsidRPr="0034411A">
              <w:rPr>
                <w:rFonts w:cs="David" w:hint="cs"/>
                <w:rtl/>
              </w:rPr>
              <w:t>3</w:t>
            </w:r>
            <w:r w:rsidRPr="0034411A">
              <w:rPr>
                <w:rFonts w:cs="David"/>
                <w:rtl/>
              </w:rPr>
              <w:t>.</w:t>
            </w:r>
            <w:r w:rsidRPr="0034411A">
              <w:rPr>
                <w:rFonts w:cs="David" w:hint="cs"/>
                <w:rtl/>
              </w:rPr>
              <w:t>7</w:t>
            </w:r>
          </w:p>
          <w:p w:rsidR="00322EAC" w:rsidRPr="0034411A" w:rsidRDefault="00322EAC" w:rsidP="00E810C5">
            <w:pPr>
              <w:pStyle w:val="a3"/>
              <w:rPr>
                <w:rFonts w:cs="David"/>
                <w:rtl/>
              </w:rPr>
            </w:pPr>
            <w:r w:rsidRPr="0034411A">
              <w:rPr>
                <w:rFonts w:cs="David" w:hint="cs"/>
                <w:rtl/>
              </w:rPr>
              <w:t>1</w:t>
            </w:r>
            <w:r w:rsidRPr="0034411A">
              <w:rPr>
                <w:rFonts w:cs="David"/>
                <w:rtl/>
              </w:rPr>
              <w:t>.</w:t>
            </w:r>
            <w:r w:rsidRPr="0034411A">
              <w:rPr>
                <w:rFonts w:cs="David" w:hint="cs"/>
                <w:rtl/>
              </w:rPr>
              <w:t>9</w:t>
            </w:r>
          </w:p>
          <w:p w:rsidR="00322EAC" w:rsidRPr="0034411A" w:rsidRDefault="00322EAC">
            <w:pPr>
              <w:pStyle w:val="a3"/>
              <w:rPr>
                <w:rFonts w:cs="David"/>
                <w:rtl/>
              </w:rPr>
            </w:pPr>
            <w:r w:rsidRPr="0034411A">
              <w:rPr>
                <w:rFonts w:cs="David"/>
                <w:rtl/>
              </w:rPr>
              <w:t>1.2</w:t>
            </w:r>
          </w:p>
          <w:p w:rsidR="00322EAC" w:rsidRPr="0034411A" w:rsidRDefault="00322EAC">
            <w:pPr>
              <w:pStyle w:val="a3"/>
              <w:rPr>
                <w:rFonts w:cs="David"/>
                <w:rtl/>
              </w:rPr>
            </w:pPr>
            <w:r w:rsidRPr="0034411A">
              <w:rPr>
                <w:rFonts w:cs="David"/>
                <w:rtl/>
              </w:rPr>
              <w:t>100.0</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rtl/>
              </w:rPr>
              <w:t>8.5</w:t>
            </w:r>
          </w:p>
          <w:p w:rsidR="00322EAC" w:rsidRPr="0034411A" w:rsidRDefault="00322EAC">
            <w:pPr>
              <w:pStyle w:val="a3"/>
              <w:rPr>
                <w:rFonts w:cs="David"/>
                <w:rtl/>
              </w:rPr>
            </w:pPr>
            <w:r w:rsidRPr="0034411A">
              <w:rPr>
                <w:rFonts w:cs="David"/>
                <w:rtl/>
              </w:rPr>
              <w:t>11.9</w:t>
            </w:r>
          </w:p>
          <w:p w:rsidR="00322EAC" w:rsidRPr="0034411A" w:rsidRDefault="00322EAC">
            <w:pPr>
              <w:pStyle w:val="a3"/>
              <w:rPr>
                <w:rFonts w:cs="David"/>
                <w:rtl/>
              </w:rPr>
            </w:pPr>
            <w:r w:rsidRPr="0034411A">
              <w:rPr>
                <w:rFonts w:cs="David"/>
                <w:rtl/>
              </w:rPr>
              <w:t>9.8</w:t>
            </w:r>
          </w:p>
          <w:p w:rsidR="00322EAC" w:rsidRPr="0034411A" w:rsidRDefault="00322EAC">
            <w:pPr>
              <w:pStyle w:val="a3"/>
              <w:rPr>
                <w:rFonts w:cs="David"/>
                <w:rtl/>
              </w:rPr>
            </w:pPr>
            <w:r w:rsidRPr="0034411A">
              <w:rPr>
                <w:rFonts w:cs="David"/>
                <w:rtl/>
              </w:rPr>
              <w:t>2.4</w:t>
            </w:r>
          </w:p>
          <w:p w:rsidR="00322EAC" w:rsidRPr="0034411A" w:rsidRDefault="00322EAC">
            <w:pPr>
              <w:pStyle w:val="a3"/>
              <w:rPr>
                <w:rFonts w:cs="David"/>
                <w:rtl/>
              </w:rPr>
            </w:pPr>
            <w:r w:rsidRPr="0034411A">
              <w:rPr>
                <w:rFonts w:cs="David"/>
                <w:rtl/>
              </w:rPr>
              <w:t>18.0</w:t>
            </w:r>
          </w:p>
          <w:p w:rsidR="00322EAC" w:rsidRPr="0034411A" w:rsidRDefault="00322EAC">
            <w:pPr>
              <w:pStyle w:val="a3"/>
              <w:rPr>
                <w:rFonts w:cs="David"/>
                <w:rtl/>
              </w:rPr>
            </w:pPr>
            <w:r w:rsidRPr="0034411A">
              <w:rPr>
                <w:rFonts w:cs="David"/>
                <w:rtl/>
              </w:rPr>
              <w:t>3.2</w:t>
            </w:r>
          </w:p>
          <w:p w:rsidR="00322EAC" w:rsidRPr="0034411A" w:rsidRDefault="00322EAC">
            <w:pPr>
              <w:pStyle w:val="a3"/>
              <w:rPr>
                <w:rFonts w:cs="David"/>
                <w:rtl/>
              </w:rPr>
            </w:pPr>
            <w:r w:rsidRPr="0034411A">
              <w:rPr>
                <w:rFonts w:cs="David"/>
                <w:rtl/>
              </w:rPr>
              <w:t>7.4</w:t>
            </w:r>
          </w:p>
          <w:p w:rsidR="00322EAC" w:rsidRPr="0034411A" w:rsidRDefault="00322EAC">
            <w:pPr>
              <w:pStyle w:val="a3"/>
              <w:rPr>
                <w:rFonts w:cs="David"/>
                <w:rtl/>
              </w:rPr>
            </w:pPr>
            <w:r w:rsidRPr="0034411A">
              <w:rPr>
                <w:rFonts w:cs="David"/>
                <w:rtl/>
              </w:rPr>
              <w:t>34.4</w:t>
            </w:r>
          </w:p>
          <w:p w:rsidR="00322EAC" w:rsidRPr="0034411A" w:rsidRDefault="00322EAC">
            <w:pPr>
              <w:pStyle w:val="a3"/>
              <w:rPr>
                <w:rFonts w:cs="David"/>
                <w:rtl/>
              </w:rPr>
            </w:pPr>
            <w:r w:rsidRPr="0034411A">
              <w:rPr>
                <w:rFonts w:cs="David"/>
                <w:rtl/>
              </w:rPr>
              <w:t>3.5</w:t>
            </w:r>
          </w:p>
          <w:p w:rsidR="00322EAC" w:rsidRPr="0034411A" w:rsidRDefault="00322EAC">
            <w:pPr>
              <w:pStyle w:val="a3"/>
              <w:rPr>
                <w:rFonts w:cs="David"/>
                <w:rtl/>
              </w:rPr>
            </w:pPr>
            <w:r w:rsidRPr="0034411A">
              <w:rPr>
                <w:rFonts w:cs="David"/>
                <w:rtl/>
              </w:rPr>
              <w:t>1.0</w:t>
            </w:r>
          </w:p>
          <w:p w:rsidR="00322EAC" w:rsidRPr="0034411A" w:rsidRDefault="00322EAC">
            <w:pPr>
              <w:pStyle w:val="a3"/>
              <w:rPr>
                <w:rFonts w:cs="David"/>
                <w:rtl/>
              </w:rPr>
            </w:pPr>
            <w:r w:rsidRPr="0034411A">
              <w:rPr>
                <w:rFonts w:cs="David"/>
                <w:rtl/>
              </w:rPr>
              <w:t>100.0</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6.2</w:t>
            </w:r>
          </w:p>
          <w:p w:rsidR="00322EAC" w:rsidRPr="0034411A" w:rsidRDefault="00322EAC">
            <w:pPr>
              <w:pStyle w:val="a3"/>
              <w:rPr>
                <w:rFonts w:cs="David"/>
                <w:rtl/>
              </w:rPr>
            </w:pPr>
            <w:r w:rsidRPr="0034411A">
              <w:rPr>
                <w:rFonts w:cs="David" w:hint="cs"/>
                <w:rtl/>
              </w:rPr>
              <w:t>17.0</w:t>
            </w:r>
          </w:p>
          <w:p w:rsidR="00322EAC" w:rsidRPr="0034411A" w:rsidRDefault="00322EAC">
            <w:pPr>
              <w:pStyle w:val="a3"/>
              <w:rPr>
                <w:rFonts w:cs="David"/>
                <w:rtl/>
              </w:rPr>
            </w:pPr>
            <w:r w:rsidRPr="0034411A">
              <w:rPr>
                <w:rFonts w:cs="David" w:hint="cs"/>
                <w:rtl/>
              </w:rPr>
              <w:t>16.1</w:t>
            </w:r>
          </w:p>
          <w:p w:rsidR="00322EAC" w:rsidRPr="0034411A" w:rsidRDefault="00322EAC">
            <w:pPr>
              <w:pStyle w:val="a3"/>
              <w:rPr>
                <w:rFonts w:cs="David"/>
                <w:rtl/>
              </w:rPr>
            </w:pPr>
            <w:r w:rsidRPr="0034411A">
              <w:rPr>
                <w:rFonts w:cs="David" w:hint="cs"/>
                <w:rtl/>
              </w:rPr>
              <w:t>3.2</w:t>
            </w:r>
          </w:p>
          <w:p w:rsidR="00322EAC" w:rsidRPr="0034411A" w:rsidRDefault="00322EAC">
            <w:pPr>
              <w:pStyle w:val="a3"/>
              <w:rPr>
                <w:rFonts w:cs="David"/>
                <w:rtl/>
              </w:rPr>
            </w:pPr>
            <w:r w:rsidRPr="0034411A">
              <w:rPr>
                <w:rFonts w:cs="David" w:hint="cs"/>
                <w:rtl/>
              </w:rPr>
              <w:t>15.0</w:t>
            </w:r>
          </w:p>
          <w:p w:rsidR="00322EAC" w:rsidRPr="0034411A" w:rsidRDefault="00322EAC">
            <w:pPr>
              <w:pStyle w:val="a3"/>
              <w:rPr>
                <w:rFonts w:cs="David"/>
                <w:rtl/>
              </w:rPr>
            </w:pPr>
            <w:r w:rsidRPr="0034411A">
              <w:rPr>
                <w:rFonts w:cs="David" w:hint="cs"/>
                <w:rtl/>
              </w:rPr>
              <w:t>3.2</w:t>
            </w:r>
          </w:p>
          <w:p w:rsidR="00322EAC" w:rsidRPr="0034411A" w:rsidRDefault="00322EAC">
            <w:pPr>
              <w:pStyle w:val="a3"/>
              <w:rPr>
                <w:rFonts w:cs="David"/>
                <w:rtl/>
              </w:rPr>
            </w:pPr>
            <w:r w:rsidRPr="0034411A">
              <w:rPr>
                <w:rFonts w:cs="David" w:hint="cs"/>
                <w:rtl/>
              </w:rPr>
              <w:t>5.8</w:t>
            </w:r>
          </w:p>
          <w:p w:rsidR="00322EAC" w:rsidRPr="0034411A" w:rsidRDefault="00322EAC">
            <w:pPr>
              <w:pStyle w:val="a3"/>
              <w:rPr>
                <w:rFonts w:cs="David"/>
                <w:rtl/>
              </w:rPr>
            </w:pPr>
            <w:r w:rsidRPr="0034411A">
              <w:rPr>
                <w:rFonts w:cs="David" w:hint="cs"/>
                <w:rtl/>
              </w:rPr>
              <w:t>30.0</w:t>
            </w:r>
          </w:p>
          <w:p w:rsidR="00322EAC" w:rsidRPr="0034411A" w:rsidRDefault="00322EAC">
            <w:pPr>
              <w:pStyle w:val="a3"/>
              <w:rPr>
                <w:rFonts w:cs="David"/>
                <w:rtl/>
              </w:rPr>
            </w:pPr>
            <w:r w:rsidRPr="0034411A">
              <w:rPr>
                <w:rFonts w:cs="David" w:hint="cs"/>
                <w:rtl/>
              </w:rPr>
              <w:t>2.6</w:t>
            </w:r>
          </w:p>
          <w:p w:rsidR="00322EAC" w:rsidRPr="0034411A" w:rsidRDefault="00322EAC">
            <w:pPr>
              <w:pStyle w:val="a3"/>
              <w:rPr>
                <w:rFonts w:cs="David"/>
                <w:rtl/>
              </w:rPr>
            </w:pPr>
            <w:r w:rsidRPr="0034411A">
              <w:rPr>
                <w:rFonts w:cs="David" w:hint="cs"/>
                <w:rtl/>
              </w:rPr>
              <w:t>0.9</w:t>
            </w:r>
          </w:p>
          <w:p w:rsidR="00322EAC" w:rsidRPr="0034411A" w:rsidRDefault="00322EAC">
            <w:pPr>
              <w:pStyle w:val="a3"/>
              <w:rPr>
                <w:rFonts w:cs="David"/>
                <w:rtl/>
              </w:rPr>
            </w:pPr>
            <w:r w:rsidRPr="0034411A">
              <w:rPr>
                <w:rFonts w:cs="David" w:hint="cs"/>
                <w:rtl/>
              </w:rPr>
              <w:t>100.0</w:t>
            </w:r>
          </w:p>
        </w:tc>
        <w:tc>
          <w:tcPr>
            <w:tcW w:w="329" w:type="pct"/>
          </w:tcPr>
          <w:p w:rsidR="00322EAC" w:rsidRPr="0034411A" w:rsidRDefault="00322EAC">
            <w:pPr>
              <w:pStyle w:val="a3"/>
              <w:rPr>
                <w:rFonts w:cs="David"/>
                <w:rtl/>
              </w:rPr>
            </w:pPr>
          </w:p>
          <w:p w:rsidR="00322EAC" w:rsidRPr="0034411A" w:rsidRDefault="00322EAC">
            <w:pPr>
              <w:pStyle w:val="a3"/>
              <w:rPr>
                <w:rFonts w:cs="David"/>
                <w:rtl/>
              </w:rPr>
            </w:pPr>
            <w:r w:rsidRPr="0034411A">
              <w:rPr>
                <w:rFonts w:cs="David" w:hint="cs"/>
                <w:rtl/>
              </w:rPr>
              <w:t>11.5</w:t>
            </w:r>
          </w:p>
          <w:p w:rsidR="00322EAC" w:rsidRPr="0034411A" w:rsidRDefault="00322EAC">
            <w:pPr>
              <w:pStyle w:val="a3"/>
              <w:rPr>
                <w:rFonts w:cs="David"/>
                <w:rtl/>
              </w:rPr>
            </w:pPr>
            <w:r w:rsidRPr="0034411A">
              <w:rPr>
                <w:rFonts w:cs="David" w:hint="cs"/>
                <w:rtl/>
              </w:rPr>
              <w:t>12.3</w:t>
            </w:r>
          </w:p>
          <w:p w:rsidR="00322EAC" w:rsidRPr="0034411A" w:rsidRDefault="00322EAC">
            <w:pPr>
              <w:pStyle w:val="a3"/>
              <w:rPr>
                <w:rFonts w:cs="David"/>
                <w:rtl/>
              </w:rPr>
            </w:pPr>
            <w:r w:rsidRPr="0034411A">
              <w:rPr>
                <w:rFonts w:cs="David" w:hint="cs"/>
                <w:rtl/>
              </w:rPr>
              <w:t>6.5</w:t>
            </w:r>
          </w:p>
          <w:p w:rsidR="00322EAC" w:rsidRPr="0034411A" w:rsidRDefault="00322EAC">
            <w:pPr>
              <w:pStyle w:val="a3"/>
              <w:rPr>
                <w:rFonts w:cs="David"/>
                <w:rtl/>
              </w:rPr>
            </w:pPr>
            <w:r w:rsidRPr="0034411A">
              <w:rPr>
                <w:rFonts w:cs="David" w:hint="cs"/>
                <w:rtl/>
              </w:rPr>
              <w:t>5.9</w:t>
            </w:r>
          </w:p>
          <w:p w:rsidR="00322EAC" w:rsidRPr="0034411A" w:rsidRDefault="00322EAC">
            <w:pPr>
              <w:pStyle w:val="a3"/>
              <w:rPr>
                <w:rFonts w:cs="David"/>
                <w:color w:val="FF0000"/>
                <w:rtl/>
              </w:rPr>
            </w:pPr>
            <w:r w:rsidRPr="0034411A">
              <w:rPr>
                <w:rFonts w:cs="David" w:hint="cs"/>
                <w:color w:val="FF0000"/>
                <w:rtl/>
              </w:rPr>
              <w:t>20.3</w:t>
            </w:r>
          </w:p>
          <w:p w:rsidR="00322EAC" w:rsidRPr="0034411A" w:rsidRDefault="00322EAC">
            <w:pPr>
              <w:pStyle w:val="a3"/>
              <w:rPr>
                <w:rFonts w:cs="David"/>
                <w:rtl/>
              </w:rPr>
            </w:pPr>
            <w:r w:rsidRPr="0034411A">
              <w:rPr>
                <w:rFonts w:cs="David" w:hint="cs"/>
                <w:rtl/>
              </w:rPr>
              <w:t>3.7</w:t>
            </w:r>
          </w:p>
          <w:p w:rsidR="00322EAC" w:rsidRPr="0034411A" w:rsidRDefault="00322EAC">
            <w:pPr>
              <w:pStyle w:val="a3"/>
              <w:rPr>
                <w:rFonts w:cs="David"/>
                <w:rtl/>
              </w:rPr>
            </w:pPr>
            <w:r w:rsidRPr="0034411A">
              <w:rPr>
                <w:rFonts w:cs="David" w:hint="cs"/>
                <w:rtl/>
              </w:rPr>
              <w:t>6.6</w:t>
            </w:r>
          </w:p>
          <w:p w:rsidR="00322EAC" w:rsidRPr="0034411A" w:rsidRDefault="00322EAC">
            <w:pPr>
              <w:pStyle w:val="a3"/>
              <w:rPr>
                <w:rFonts w:cs="David"/>
                <w:rtl/>
              </w:rPr>
            </w:pPr>
            <w:r w:rsidRPr="0034411A">
              <w:rPr>
                <w:rFonts w:cs="David" w:hint="cs"/>
                <w:rtl/>
              </w:rPr>
              <w:t>26.8</w:t>
            </w:r>
          </w:p>
          <w:p w:rsidR="00322EAC" w:rsidRPr="0034411A" w:rsidRDefault="00322EAC">
            <w:pPr>
              <w:pStyle w:val="a3"/>
              <w:rPr>
                <w:rFonts w:cs="David"/>
                <w:rtl/>
              </w:rPr>
            </w:pPr>
            <w:r w:rsidRPr="0034411A">
              <w:rPr>
                <w:rFonts w:cs="David" w:hint="cs"/>
                <w:rtl/>
              </w:rPr>
              <w:t>5.5</w:t>
            </w:r>
          </w:p>
          <w:p w:rsidR="00322EAC" w:rsidRPr="0034411A" w:rsidRDefault="00322EAC">
            <w:pPr>
              <w:pStyle w:val="a3"/>
              <w:rPr>
                <w:rFonts w:cs="David"/>
                <w:rtl/>
              </w:rPr>
            </w:pPr>
            <w:r w:rsidRPr="0034411A">
              <w:rPr>
                <w:rFonts w:cs="David" w:hint="cs"/>
                <w:rtl/>
              </w:rPr>
              <w:t>1.0</w:t>
            </w:r>
          </w:p>
          <w:p w:rsidR="00322EAC" w:rsidRPr="0034411A" w:rsidRDefault="00322EAC">
            <w:pPr>
              <w:pStyle w:val="a3"/>
              <w:rPr>
                <w:rFonts w:cs="David"/>
                <w:rtl/>
              </w:rPr>
            </w:pPr>
            <w:r w:rsidRPr="0034411A">
              <w:rPr>
                <w:rFonts w:cs="David" w:hint="cs"/>
                <w:rtl/>
              </w:rPr>
              <w:t>100.0</w:t>
            </w:r>
          </w:p>
        </w:tc>
      </w:tr>
    </w:tbl>
    <w:p w:rsidR="001E70C5" w:rsidRDefault="001E70C5">
      <w:pPr>
        <w:rPr>
          <w:rtl/>
        </w:rPr>
      </w:pPr>
    </w:p>
    <w:p w:rsidR="001E70C5" w:rsidRDefault="009C2A6A" w:rsidP="00EF0AF0">
      <w:pPr>
        <w:rPr>
          <w:rtl/>
        </w:rPr>
      </w:pPr>
      <w:r w:rsidRPr="005662AD">
        <w:rPr>
          <w:rFonts w:hint="eastAsia"/>
          <w:rtl/>
        </w:rPr>
        <w:t>במדד</w:t>
      </w:r>
      <w:r w:rsidRPr="005662AD">
        <w:rPr>
          <w:rtl/>
        </w:rPr>
        <w:t xml:space="preserve"> 201</w:t>
      </w:r>
      <w:r w:rsidR="00EF0AF0">
        <w:rPr>
          <w:rFonts w:hint="cs"/>
          <w:rtl/>
        </w:rPr>
        <w:t>3</w:t>
      </w:r>
      <w:r w:rsidRPr="005662AD">
        <w:rPr>
          <w:rtl/>
        </w:rPr>
        <w:t xml:space="preserve"> </w:t>
      </w:r>
      <w:r w:rsidR="00EF0AF0">
        <w:rPr>
          <w:rFonts w:hint="cs"/>
          <w:rtl/>
        </w:rPr>
        <w:t xml:space="preserve">ובמדד 2015 </w:t>
      </w:r>
      <w:r w:rsidRPr="005662AD">
        <w:rPr>
          <w:rFonts w:hint="eastAsia"/>
          <w:rtl/>
        </w:rPr>
        <w:t>הוצגה</w:t>
      </w:r>
      <w:r w:rsidRPr="005662AD">
        <w:rPr>
          <w:rtl/>
        </w:rPr>
        <w:t xml:space="preserve"> </w:t>
      </w:r>
      <w:r w:rsidRPr="005662AD">
        <w:rPr>
          <w:rFonts w:hint="eastAsia"/>
          <w:rtl/>
        </w:rPr>
        <w:t>שאלה</w:t>
      </w:r>
      <w:r w:rsidRPr="005662AD">
        <w:rPr>
          <w:rtl/>
        </w:rPr>
        <w:t xml:space="preserve"> </w:t>
      </w:r>
      <w:r w:rsidRPr="005662AD">
        <w:rPr>
          <w:rFonts w:hint="eastAsia"/>
          <w:rtl/>
        </w:rPr>
        <w:t>חדשה</w:t>
      </w:r>
      <w:r w:rsidRPr="005662AD">
        <w:rPr>
          <w:rtl/>
        </w:rPr>
        <w:t xml:space="preserve"> </w:t>
      </w:r>
      <w:r w:rsidRPr="005662AD">
        <w:rPr>
          <w:rFonts w:hint="eastAsia"/>
          <w:rtl/>
        </w:rPr>
        <w:t>שביקשה</w:t>
      </w:r>
      <w:r w:rsidRPr="005662AD">
        <w:rPr>
          <w:rtl/>
        </w:rPr>
        <w:t xml:space="preserve"> </w:t>
      </w:r>
      <w:r w:rsidRPr="005662AD">
        <w:rPr>
          <w:rFonts w:hint="eastAsia"/>
          <w:rtl/>
        </w:rPr>
        <w:t>מהערבים</w:t>
      </w:r>
      <w:r w:rsidRPr="005662AD">
        <w:rPr>
          <w:rtl/>
        </w:rPr>
        <w:t xml:space="preserve"> </w:t>
      </w:r>
      <w:r w:rsidRPr="005662AD">
        <w:rPr>
          <w:rFonts w:hint="eastAsia"/>
          <w:rtl/>
        </w:rPr>
        <w:t>לקבוע</w:t>
      </w:r>
      <w:r w:rsidRPr="005662AD">
        <w:rPr>
          <w:rtl/>
        </w:rPr>
        <w:t xml:space="preserve"> </w:t>
      </w:r>
      <w:r w:rsidRPr="005662AD">
        <w:rPr>
          <w:rFonts w:hint="eastAsia"/>
          <w:rtl/>
        </w:rPr>
        <w:t>את</w:t>
      </w:r>
      <w:r w:rsidRPr="005662AD">
        <w:rPr>
          <w:rtl/>
        </w:rPr>
        <w:t xml:space="preserve"> </w:t>
      </w:r>
      <w:r w:rsidRPr="005662AD">
        <w:rPr>
          <w:rFonts w:hint="eastAsia"/>
          <w:rtl/>
        </w:rPr>
        <w:t>חלק</w:t>
      </w:r>
      <w:r w:rsidR="006471FD">
        <w:rPr>
          <w:rFonts w:hint="cs"/>
          <w:rtl/>
        </w:rPr>
        <w:t>ו</w:t>
      </w:r>
      <w:r w:rsidRPr="005662AD">
        <w:rPr>
          <w:rtl/>
        </w:rPr>
        <w:t xml:space="preserve"> </w:t>
      </w:r>
      <w:r w:rsidRPr="005662AD">
        <w:rPr>
          <w:rFonts w:hint="eastAsia"/>
          <w:rtl/>
        </w:rPr>
        <w:t>היחסי</w:t>
      </w:r>
      <w:r w:rsidRPr="005662AD">
        <w:rPr>
          <w:rtl/>
        </w:rPr>
        <w:t xml:space="preserve"> </w:t>
      </w:r>
      <w:r w:rsidRPr="005662AD">
        <w:rPr>
          <w:rFonts w:hint="eastAsia"/>
          <w:rtl/>
        </w:rPr>
        <w:t>של</w:t>
      </w:r>
      <w:r w:rsidRPr="005662AD">
        <w:rPr>
          <w:rtl/>
        </w:rPr>
        <w:t xml:space="preserve"> </w:t>
      </w:r>
      <w:r>
        <w:rPr>
          <w:rFonts w:hint="cs"/>
          <w:rtl/>
        </w:rPr>
        <w:t>הרכיב</w:t>
      </w:r>
      <w:r w:rsidRPr="005662AD">
        <w:rPr>
          <w:rtl/>
        </w:rPr>
        <w:t xml:space="preserve"> </w:t>
      </w:r>
      <w:r w:rsidRPr="005662AD">
        <w:rPr>
          <w:rFonts w:hint="eastAsia"/>
          <w:rtl/>
        </w:rPr>
        <w:t>הערבי</w:t>
      </w:r>
      <w:r w:rsidR="00A01440">
        <w:rPr>
          <w:rFonts w:hint="cs"/>
          <w:rtl/>
        </w:rPr>
        <w:t>-</w:t>
      </w:r>
      <w:r w:rsidRPr="005662AD">
        <w:rPr>
          <w:rFonts w:hint="eastAsia"/>
          <w:rtl/>
        </w:rPr>
        <w:t>פלסטיני</w:t>
      </w:r>
      <w:r w:rsidRPr="005662AD">
        <w:rPr>
          <w:rtl/>
        </w:rPr>
        <w:t xml:space="preserve"> </w:t>
      </w:r>
      <w:r w:rsidR="006471FD">
        <w:rPr>
          <w:rFonts w:hint="cs"/>
          <w:rtl/>
        </w:rPr>
        <w:t xml:space="preserve">בזהותם </w:t>
      </w:r>
      <w:r w:rsidRPr="005662AD">
        <w:rPr>
          <w:rFonts w:hint="eastAsia"/>
          <w:rtl/>
        </w:rPr>
        <w:t>לעומת</w:t>
      </w:r>
      <w:r w:rsidRPr="005662AD">
        <w:rPr>
          <w:rtl/>
        </w:rPr>
        <w:t xml:space="preserve"> </w:t>
      </w:r>
      <w:r>
        <w:rPr>
          <w:rFonts w:hint="cs"/>
          <w:rtl/>
        </w:rPr>
        <w:t>הרכיב</w:t>
      </w:r>
      <w:r w:rsidRPr="005662AD">
        <w:rPr>
          <w:rtl/>
        </w:rPr>
        <w:t xml:space="preserve"> </w:t>
      </w:r>
      <w:r w:rsidRPr="005662AD">
        <w:rPr>
          <w:rFonts w:hint="eastAsia"/>
          <w:rtl/>
        </w:rPr>
        <w:t>הישראלי</w:t>
      </w:r>
      <w:r w:rsidRPr="005662AD">
        <w:rPr>
          <w:rtl/>
        </w:rPr>
        <w:t xml:space="preserve">. </w:t>
      </w:r>
      <w:r w:rsidRPr="005662AD">
        <w:rPr>
          <w:rFonts w:hint="eastAsia"/>
          <w:rtl/>
        </w:rPr>
        <w:t>תשובות</w:t>
      </w:r>
      <w:r w:rsidRPr="005662AD">
        <w:rPr>
          <w:rtl/>
        </w:rPr>
        <w:t xml:space="preserve"> </w:t>
      </w:r>
      <w:r w:rsidRPr="005662AD">
        <w:rPr>
          <w:rFonts w:hint="eastAsia"/>
          <w:rtl/>
        </w:rPr>
        <w:t>הנשאלים</w:t>
      </w:r>
      <w:r w:rsidRPr="005662AD">
        <w:rPr>
          <w:rtl/>
        </w:rPr>
        <w:t xml:space="preserve"> </w:t>
      </w:r>
      <w:r w:rsidRPr="005662AD">
        <w:rPr>
          <w:rFonts w:hint="eastAsia"/>
          <w:rtl/>
        </w:rPr>
        <w:t>חושפות</w:t>
      </w:r>
      <w:r w:rsidRPr="005662AD">
        <w:rPr>
          <w:rtl/>
        </w:rPr>
        <w:t xml:space="preserve"> </w:t>
      </w:r>
      <w:r w:rsidRPr="005662AD">
        <w:rPr>
          <w:rFonts w:hint="eastAsia"/>
          <w:rtl/>
        </w:rPr>
        <w:t>בעליל</w:t>
      </w:r>
      <w:r w:rsidRPr="005662AD">
        <w:rPr>
          <w:rtl/>
        </w:rPr>
        <w:t xml:space="preserve"> </w:t>
      </w:r>
      <w:r w:rsidRPr="005662AD">
        <w:rPr>
          <w:rFonts w:hint="eastAsia"/>
          <w:rtl/>
        </w:rPr>
        <w:t>את</w:t>
      </w:r>
      <w:r w:rsidRPr="005662AD">
        <w:rPr>
          <w:rtl/>
        </w:rPr>
        <w:t xml:space="preserve"> </w:t>
      </w:r>
      <w:r w:rsidRPr="005662AD">
        <w:rPr>
          <w:rFonts w:hint="eastAsia"/>
          <w:rtl/>
        </w:rPr>
        <w:t>רפיסות</w:t>
      </w:r>
      <w:r w:rsidRPr="005662AD">
        <w:rPr>
          <w:rtl/>
        </w:rPr>
        <w:t xml:space="preserve"> </w:t>
      </w:r>
      <w:r w:rsidRPr="005662AD">
        <w:rPr>
          <w:rFonts w:hint="eastAsia"/>
          <w:rtl/>
        </w:rPr>
        <w:t>הרכיב</w:t>
      </w:r>
      <w:r w:rsidRPr="005662AD">
        <w:rPr>
          <w:rtl/>
        </w:rPr>
        <w:t xml:space="preserve"> </w:t>
      </w:r>
      <w:r w:rsidRPr="005662AD">
        <w:rPr>
          <w:rFonts w:hint="eastAsia"/>
          <w:rtl/>
        </w:rPr>
        <w:t>הישראלי</w:t>
      </w:r>
      <w:r w:rsidRPr="005662AD">
        <w:rPr>
          <w:rtl/>
        </w:rPr>
        <w:t xml:space="preserve"> </w:t>
      </w:r>
      <w:r w:rsidRPr="005662AD">
        <w:rPr>
          <w:rFonts w:hint="eastAsia"/>
          <w:rtl/>
        </w:rPr>
        <w:t>בהשוואה</w:t>
      </w:r>
      <w:r w:rsidRPr="005662AD">
        <w:rPr>
          <w:rtl/>
        </w:rPr>
        <w:t xml:space="preserve"> </w:t>
      </w:r>
      <w:r w:rsidR="006471FD">
        <w:rPr>
          <w:rFonts w:hint="cs"/>
          <w:rtl/>
        </w:rPr>
        <w:t xml:space="preserve">לזה </w:t>
      </w:r>
      <w:r w:rsidRPr="005662AD">
        <w:rPr>
          <w:rFonts w:hint="eastAsia"/>
          <w:rtl/>
        </w:rPr>
        <w:t>הפלסטיני</w:t>
      </w:r>
      <w:r w:rsidRPr="005662AD">
        <w:rPr>
          <w:rtl/>
        </w:rPr>
        <w:t xml:space="preserve">: </w:t>
      </w:r>
      <w:r w:rsidR="00EF0AF0">
        <w:rPr>
          <w:rFonts w:hint="cs"/>
          <w:rtl/>
        </w:rPr>
        <w:t xml:space="preserve">במדד 2015 </w:t>
      </w:r>
      <w:r w:rsidR="00EF0AF0" w:rsidRPr="005662AD">
        <w:rPr>
          <w:rFonts w:hint="eastAsia"/>
          <w:rtl/>
        </w:rPr>
        <w:t>הגדירו</w:t>
      </w:r>
      <w:r w:rsidR="00EF0AF0" w:rsidRPr="005662AD">
        <w:rPr>
          <w:rtl/>
        </w:rPr>
        <w:t xml:space="preserve"> </w:t>
      </w:r>
      <w:r w:rsidR="00EF0AF0">
        <w:rPr>
          <w:rFonts w:hint="cs"/>
          <w:rtl/>
        </w:rPr>
        <w:t>63</w:t>
      </w:r>
      <w:r w:rsidRPr="005662AD">
        <w:rPr>
          <w:rtl/>
        </w:rPr>
        <w:t>.</w:t>
      </w:r>
      <w:r w:rsidR="00EF0AF0">
        <w:rPr>
          <w:rFonts w:hint="cs"/>
          <w:rtl/>
        </w:rPr>
        <w:t>0</w:t>
      </w:r>
      <w:r w:rsidRPr="005662AD">
        <w:rPr>
          <w:rtl/>
        </w:rPr>
        <w:t xml:space="preserve">% </w:t>
      </w:r>
      <w:r w:rsidRPr="005662AD">
        <w:rPr>
          <w:rFonts w:hint="eastAsia"/>
          <w:rtl/>
        </w:rPr>
        <w:t>את</w:t>
      </w:r>
      <w:r w:rsidRPr="005662AD">
        <w:rPr>
          <w:rtl/>
        </w:rPr>
        <w:t xml:space="preserve"> </w:t>
      </w:r>
      <w:r w:rsidRPr="005662AD">
        <w:rPr>
          <w:rFonts w:hint="eastAsia"/>
          <w:rtl/>
        </w:rPr>
        <w:t>עצמם</w:t>
      </w:r>
      <w:r w:rsidRPr="005662AD">
        <w:rPr>
          <w:rtl/>
        </w:rPr>
        <w:t xml:space="preserve"> </w:t>
      </w:r>
      <w:r w:rsidRPr="005662AD">
        <w:rPr>
          <w:rFonts w:hint="eastAsia"/>
          <w:rtl/>
        </w:rPr>
        <w:t>רק</w:t>
      </w:r>
      <w:r w:rsidRPr="005662AD">
        <w:rPr>
          <w:rtl/>
        </w:rPr>
        <w:t xml:space="preserve"> </w:t>
      </w:r>
      <w:r w:rsidRPr="005662AD">
        <w:rPr>
          <w:rFonts w:hint="eastAsia"/>
          <w:rtl/>
        </w:rPr>
        <w:t>או</w:t>
      </w:r>
      <w:r w:rsidRPr="005662AD">
        <w:rPr>
          <w:rtl/>
        </w:rPr>
        <w:t xml:space="preserve"> </w:t>
      </w:r>
      <w:r w:rsidRPr="005662AD">
        <w:rPr>
          <w:rFonts w:hint="eastAsia"/>
          <w:rtl/>
        </w:rPr>
        <w:t>בעיקר</w:t>
      </w:r>
      <w:r w:rsidRPr="005662AD">
        <w:rPr>
          <w:rtl/>
        </w:rPr>
        <w:t xml:space="preserve"> </w:t>
      </w:r>
      <w:r w:rsidRPr="005662AD">
        <w:rPr>
          <w:rFonts w:hint="eastAsia"/>
          <w:rtl/>
        </w:rPr>
        <w:t>ערבים</w:t>
      </w:r>
      <w:r w:rsidRPr="005662AD">
        <w:rPr>
          <w:rtl/>
        </w:rPr>
        <w:t xml:space="preserve"> </w:t>
      </w:r>
      <w:r w:rsidRPr="005662AD">
        <w:rPr>
          <w:rFonts w:hint="eastAsia"/>
          <w:rtl/>
        </w:rPr>
        <w:t>פלסטינים</w:t>
      </w:r>
      <w:r w:rsidRPr="005662AD">
        <w:rPr>
          <w:rtl/>
        </w:rPr>
        <w:t xml:space="preserve">, </w:t>
      </w:r>
      <w:r w:rsidRPr="005662AD">
        <w:rPr>
          <w:rFonts w:hint="eastAsia"/>
          <w:rtl/>
        </w:rPr>
        <w:t>לעומת</w:t>
      </w:r>
      <w:r w:rsidRPr="005662AD">
        <w:rPr>
          <w:rtl/>
        </w:rPr>
        <w:t xml:space="preserve"> </w:t>
      </w:r>
      <w:r w:rsidRPr="005662AD">
        <w:rPr>
          <w:rFonts w:hint="cs"/>
          <w:rtl/>
        </w:rPr>
        <w:t>2</w:t>
      </w:r>
      <w:r w:rsidR="00EF0AF0">
        <w:rPr>
          <w:rFonts w:hint="cs"/>
          <w:rtl/>
        </w:rPr>
        <w:t>0</w:t>
      </w:r>
      <w:r w:rsidRPr="005662AD">
        <w:rPr>
          <w:rtl/>
        </w:rPr>
        <w:t>.</w:t>
      </w:r>
      <w:r w:rsidRPr="005662AD">
        <w:rPr>
          <w:rFonts w:hint="cs"/>
          <w:rtl/>
        </w:rPr>
        <w:t>1</w:t>
      </w:r>
      <w:r w:rsidRPr="005662AD">
        <w:rPr>
          <w:rtl/>
        </w:rPr>
        <w:t xml:space="preserve">% </w:t>
      </w:r>
      <w:r w:rsidRPr="005662AD">
        <w:rPr>
          <w:rFonts w:hint="eastAsia"/>
          <w:rtl/>
        </w:rPr>
        <w:t>בלבד</w:t>
      </w:r>
      <w:r w:rsidRPr="005662AD">
        <w:rPr>
          <w:rtl/>
        </w:rPr>
        <w:t xml:space="preserve"> </w:t>
      </w:r>
      <w:r w:rsidRPr="005662AD">
        <w:rPr>
          <w:rFonts w:hint="eastAsia"/>
          <w:rtl/>
        </w:rPr>
        <w:t>שראו</w:t>
      </w:r>
      <w:r w:rsidRPr="005662AD">
        <w:rPr>
          <w:rtl/>
        </w:rPr>
        <w:t xml:space="preserve"> </w:t>
      </w:r>
      <w:r w:rsidRPr="005662AD">
        <w:rPr>
          <w:rFonts w:hint="eastAsia"/>
          <w:rtl/>
        </w:rPr>
        <w:t>את</w:t>
      </w:r>
      <w:r w:rsidRPr="005662AD">
        <w:rPr>
          <w:rtl/>
        </w:rPr>
        <w:t xml:space="preserve"> </w:t>
      </w:r>
      <w:r w:rsidRPr="005662AD">
        <w:rPr>
          <w:rFonts w:hint="eastAsia"/>
          <w:rtl/>
        </w:rPr>
        <w:t>עצמם</w:t>
      </w:r>
      <w:r w:rsidRPr="005662AD">
        <w:rPr>
          <w:rtl/>
        </w:rPr>
        <w:t xml:space="preserve"> </w:t>
      </w:r>
      <w:r w:rsidRPr="005662AD">
        <w:rPr>
          <w:rFonts w:hint="eastAsia"/>
          <w:rtl/>
        </w:rPr>
        <w:t>רק</w:t>
      </w:r>
      <w:r w:rsidRPr="005662AD">
        <w:rPr>
          <w:rtl/>
        </w:rPr>
        <w:t xml:space="preserve"> </w:t>
      </w:r>
      <w:r w:rsidRPr="005662AD">
        <w:rPr>
          <w:rFonts w:hint="eastAsia"/>
          <w:rtl/>
        </w:rPr>
        <w:t>או</w:t>
      </w:r>
      <w:r w:rsidRPr="005662AD">
        <w:rPr>
          <w:rtl/>
        </w:rPr>
        <w:t xml:space="preserve"> </w:t>
      </w:r>
      <w:r w:rsidRPr="005662AD">
        <w:rPr>
          <w:rFonts w:hint="eastAsia"/>
          <w:rtl/>
        </w:rPr>
        <w:t>בעיקר</w:t>
      </w:r>
      <w:r w:rsidRPr="005662AD">
        <w:rPr>
          <w:rtl/>
        </w:rPr>
        <w:t xml:space="preserve"> </w:t>
      </w:r>
      <w:r w:rsidRPr="005662AD">
        <w:rPr>
          <w:rFonts w:hint="eastAsia"/>
          <w:rtl/>
        </w:rPr>
        <w:t>ישראלים</w:t>
      </w:r>
      <w:r w:rsidRPr="005662AD">
        <w:rPr>
          <w:rtl/>
        </w:rPr>
        <w:t xml:space="preserve">, </w:t>
      </w:r>
      <w:r w:rsidRPr="005662AD">
        <w:rPr>
          <w:rFonts w:hint="eastAsia"/>
          <w:rtl/>
        </w:rPr>
        <w:t>ו־</w:t>
      </w:r>
      <w:r w:rsidRPr="005662AD">
        <w:rPr>
          <w:rtl/>
        </w:rPr>
        <w:t>1</w:t>
      </w:r>
      <w:r w:rsidR="00EF0AF0">
        <w:rPr>
          <w:rFonts w:hint="cs"/>
          <w:rtl/>
        </w:rPr>
        <w:t>5</w:t>
      </w:r>
      <w:r w:rsidRPr="005662AD">
        <w:rPr>
          <w:rtl/>
        </w:rPr>
        <w:t>.</w:t>
      </w:r>
      <w:r w:rsidR="00EF0AF0">
        <w:rPr>
          <w:rFonts w:hint="cs"/>
          <w:rtl/>
        </w:rPr>
        <w:t>8</w:t>
      </w:r>
      <w:r w:rsidRPr="005662AD">
        <w:rPr>
          <w:rtl/>
        </w:rPr>
        <w:t xml:space="preserve">% </w:t>
      </w:r>
      <w:r w:rsidRPr="005662AD">
        <w:rPr>
          <w:rFonts w:hint="eastAsia"/>
          <w:rtl/>
        </w:rPr>
        <w:t>האחרים</w:t>
      </w:r>
      <w:r w:rsidRPr="005662AD">
        <w:rPr>
          <w:rtl/>
        </w:rPr>
        <w:t xml:space="preserve"> </w:t>
      </w:r>
      <w:r w:rsidRPr="005662AD">
        <w:rPr>
          <w:rFonts w:hint="eastAsia"/>
          <w:rtl/>
        </w:rPr>
        <w:t>בחרו</w:t>
      </w:r>
      <w:r w:rsidRPr="005662AD">
        <w:rPr>
          <w:rtl/>
        </w:rPr>
        <w:t xml:space="preserve"> </w:t>
      </w:r>
      <w:r w:rsidRPr="005662AD">
        <w:rPr>
          <w:rFonts w:hint="eastAsia"/>
          <w:rtl/>
        </w:rPr>
        <w:t>בזהות</w:t>
      </w:r>
      <w:r w:rsidRPr="005662AD">
        <w:rPr>
          <w:rtl/>
        </w:rPr>
        <w:t xml:space="preserve"> </w:t>
      </w:r>
      <w:r w:rsidRPr="005662AD">
        <w:rPr>
          <w:rFonts w:hint="eastAsia"/>
          <w:rtl/>
        </w:rPr>
        <w:t>המאוזנת</w:t>
      </w:r>
      <w:r w:rsidRPr="005662AD">
        <w:rPr>
          <w:rtl/>
        </w:rPr>
        <w:t xml:space="preserve"> "</w:t>
      </w:r>
      <w:r w:rsidRPr="005662AD">
        <w:rPr>
          <w:rFonts w:hint="eastAsia"/>
          <w:rtl/>
        </w:rPr>
        <w:t>ערבי</w:t>
      </w:r>
      <w:r w:rsidRPr="005662AD">
        <w:rPr>
          <w:rtl/>
        </w:rPr>
        <w:t xml:space="preserve"> </w:t>
      </w:r>
      <w:r w:rsidRPr="005662AD">
        <w:rPr>
          <w:rFonts w:hint="eastAsia"/>
          <w:rtl/>
        </w:rPr>
        <w:t>פלסטיני</w:t>
      </w:r>
      <w:r w:rsidRPr="005662AD">
        <w:rPr>
          <w:rtl/>
        </w:rPr>
        <w:t xml:space="preserve"> </w:t>
      </w:r>
      <w:r w:rsidRPr="005662AD">
        <w:rPr>
          <w:rFonts w:hint="eastAsia"/>
          <w:rtl/>
        </w:rPr>
        <w:t>וישראלי</w:t>
      </w:r>
      <w:r w:rsidRPr="005662AD">
        <w:rPr>
          <w:rtl/>
        </w:rPr>
        <w:t xml:space="preserve"> </w:t>
      </w:r>
      <w:r w:rsidRPr="005662AD">
        <w:rPr>
          <w:rFonts w:hint="eastAsia"/>
          <w:rtl/>
        </w:rPr>
        <w:t>באותה</w:t>
      </w:r>
      <w:r w:rsidRPr="005662AD">
        <w:rPr>
          <w:rtl/>
        </w:rPr>
        <w:t xml:space="preserve"> </w:t>
      </w:r>
      <w:r w:rsidRPr="005662AD">
        <w:rPr>
          <w:rFonts w:hint="eastAsia"/>
          <w:rtl/>
        </w:rPr>
        <w:t>מידה</w:t>
      </w:r>
      <w:r w:rsidRPr="005662AD">
        <w:rPr>
          <w:rtl/>
        </w:rPr>
        <w:t>" (</w:t>
      </w:r>
      <w:r w:rsidRPr="005662AD">
        <w:rPr>
          <w:rFonts w:hint="eastAsia"/>
          <w:rtl/>
        </w:rPr>
        <w:t>לוח</w:t>
      </w:r>
      <w:r w:rsidRPr="005662AD">
        <w:rPr>
          <w:rtl/>
        </w:rPr>
        <w:t xml:space="preserve"> </w:t>
      </w:r>
      <w:r w:rsidRPr="005662AD">
        <w:rPr>
          <w:rFonts w:hint="cs"/>
          <w:rtl/>
        </w:rPr>
        <w:t>5</w:t>
      </w:r>
      <w:r w:rsidRPr="005662AD">
        <w:rPr>
          <w:rtl/>
        </w:rPr>
        <w:t>.1</w:t>
      </w:r>
      <w:r w:rsidR="00EF0AF0">
        <w:rPr>
          <w:rFonts w:hint="cs"/>
          <w:rtl/>
        </w:rPr>
        <w:t>6</w:t>
      </w:r>
      <w:r w:rsidR="00EF0AF0">
        <w:rPr>
          <w:rtl/>
        </w:rPr>
        <w:t>).</w:t>
      </w:r>
    </w:p>
    <w:p w:rsidR="001E70C5" w:rsidRDefault="001E70C5">
      <w:pPr>
        <w:rPr>
          <w:rtl/>
        </w:rPr>
      </w:pPr>
    </w:p>
    <w:p w:rsidR="00B47886" w:rsidRPr="00551A2E" w:rsidRDefault="00B47886" w:rsidP="00EF0AF0">
      <w:pPr>
        <w:pStyle w:val="a2"/>
        <w:rPr>
          <w:rtl/>
        </w:rPr>
      </w:pPr>
      <w:r w:rsidRPr="00551A2E">
        <w:rPr>
          <w:rtl/>
        </w:rPr>
        <w:t xml:space="preserve">לוח </w:t>
      </w:r>
      <w:r w:rsidRPr="00551A2E">
        <w:rPr>
          <w:rFonts w:hint="cs"/>
          <w:rtl/>
        </w:rPr>
        <w:t>5</w:t>
      </w:r>
      <w:r w:rsidRPr="00551A2E">
        <w:rPr>
          <w:rtl/>
        </w:rPr>
        <w:t>.1</w:t>
      </w:r>
      <w:r w:rsidR="00EF0AF0">
        <w:rPr>
          <w:rFonts w:hint="cs"/>
          <w:rtl/>
        </w:rPr>
        <w:t>6</w:t>
      </w:r>
      <w:r w:rsidRPr="00551A2E">
        <w:rPr>
          <w:rtl/>
        </w:rPr>
        <w:t xml:space="preserve"> </w:t>
      </w:r>
      <w:r w:rsidR="00030027" w:rsidRPr="000B3602">
        <w:rPr>
          <w:rtl/>
        </w:rPr>
        <w:t xml:space="preserve">זהות אישית </w:t>
      </w:r>
      <w:r w:rsidR="009D7ACC" w:rsidRPr="000B3602">
        <w:rPr>
          <w:rFonts w:hint="cs"/>
          <w:rtl/>
        </w:rPr>
        <w:t xml:space="preserve">של </w:t>
      </w:r>
      <w:r w:rsidR="009D7ACC" w:rsidRPr="000B3602">
        <w:rPr>
          <w:rtl/>
        </w:rPr>
        <w:t>ערבי</w:t>
      </w:r>
      <w:r w:rsidR="00A01440">
        <w:rPr>
          <w:vertAlign w:val="superscript"/>
          <w:rtl/>
        </w:rPr>
        <w:t>-</w:t>
      </w:r>
      <w:r w:rsidR="00030027" w:rsidRPr="000B3602">
        <w:rPr>
          <w:rtl/>
        </w:rPr>
        <w:t xml:space="preserve">פלסטיני לעומת </w:t>
      </w:r>
      <w:r w:rsidR="00030027" w:rsidRPr="000B3602">
        <w:rPr>
          <w:rFonts w:hint="eastAsia"/>
          <w:rtl/>
        </w:rPr>
        <w:t>ערבי</w:t>
      </w:r>
      <w:r w:rsidR="00A01440">
        <w:rPr>
          <w:vertAlign w:val="superscript"/>
          <w:rtl/>
        </w:rPr>
        <w:t>-</w:t>
      </w:r>
      <w:r w:rsidR="00030027" w:rsidRPr="000B3602">
        <w:rPr>
          <w:rtl/>
        </w:rPr>
        <w:t>ישראלי</w:t>
      </w:r>
      <w:r w:rsidRPr="00551A2E">
        <w:rPr>
          <w:rtl/>
        </w:rPr>
        <w:t xml:space="preserve">, ערבים, </w:t>
      </w:r>
      <w:r w:rsidR="00322EAC">
        <w:rPr>
          <w:rFonts w:hint="cs"/>
          <w:rtl/>
        </w:rPr>
        <w:t>2013, 2015</w:t>
      </w:r>
      <w:r w:rsidRPr="00551A2E">
        <w:rPr>
          <w:rtl/>
        </w:rPr>
        <w:t xml:space="preserve"> (באחוזים)</w:t>
      </w:r>
    </w:p>
    <w:tbl>
      <w:tblPr>
        <w:tblStyle w:val="TableGrid"/>
        <w:bidiVisual/>
        <w:tblW w:w="10773" w:type="dxa"/>
        <w:tblInd w:w="107" w:type="dxa"/>
        <w:tblLayout w:type="fixed"/>
        <w:tblLook w:val="0000" w:firstRow="0" w:lastRow="0" w:firstColumn="0" w:lastColumn="0" w:noHBand="0" w:noVBand="0"/>
      </w:tblPr>
      <w:tblGrid>
        <w:gridCol w:w="9355"/>
        <w:gridCol w:w="709"/>
        <w:gridCol w:w="709"/>
      </w:tblGrid>
      <w:tr w:rsidR="00322EAC" w:rsidRPr="0034411A" w:rsidTr="00B72BBF">
        <w:trPr>
          <w:trHeight w:val="60"/>
        </w:trPr>
        <w:tc>
          <w:tcPr>
            <w:tcW w:w="9355" w:type="dxa"/>
          </w:tcPr>
          <w:p w:rsidR="00322EAC" w:rsidRPr="0034411A" w:rsidRDefault="00322EAC" w:rsidP="00CA7862">
            <w:pPr>
              <w:pStyle w:val="NoParagraphStyle"/>
              <w:bidi w:val="0"/>
              <w:spacing w:line="240" w:lineRule="auto"/>
              <w:textAlignment w:val="auto"/>
              <w:rPr>
                <w:rFonts w:ascii="FbTypograph Regular" w:hAnsi="FbTypograph Regular" w:cs="David"/>
                <w:color w:val="auto"/>
                <w:lang w:bidi="he-IL"/>
              </w:rPr>
            </w:pPr>
          </w:p>
        </w:tc>
        <w:tc>
          <w:tcPr>
            <w:tcW w:w="1418" w:type="dxa"/>
            <w:gridSpan w:val="2"/>
          </w:tcPr>
          <w:p w:rsidR="00322EAC" w:rsidRPr="0034411A" w:rsidRDefault="00322EAC" w:rsidP="00CA7862">
            <w:pPr>
              <w:pStyle w:val="a5"/>
              <w:rPr>
                <w:rFonts w:cs="David"/>
                <w:rtl/>
              </w:rPr>
            </w:pPr>
            <w:r w:rsidRPr="0034411A">
              <w:rPr>
                <w:rFonts w:cs="David"/>
                <w:rtl/>
              </w:rPr>
              <w:t>ערבים</w:t>
            </w:r>
          </w:p>
        </w:tc>
      </w:tr>
      <w:tr w:rsidR="00322EAC" w:rsidRPr="0034411A" w:rsidTr="00B72BBF">
        <w:trPr>
          <w:trHeight w:val="60"/>
        </w:trPr>
        <w:tc>
          <w:tcPr>
            <w:tcW w:w="9355" w:type="dxa"/>
          </w:tcPr>
          <w:p w:rsidR="00322EAC" w:rsidRPr="0034411A" w:rsidRDefault="00322EAC" w:rsidP="00CA7862">
            <w:pPr>
              <w:pStyle w:val="NoParagraphStyle"/>
              <w:bidi w:val="0"/>
              <w:spacing w:line="240" w:lineRule="auto"/>
              <w:textAlignment w:val="auto"/>
              <w:rPr>
                <w:rFonts w:ascii="FbTypograph Regular" w:hAnsi="FbTypograph Regular" w:cs="David"/>
                <w:color w:val="auto"/>
                <w:lang w:bidi="he-IL"/>
              </w:rPr>
            </w:pPr>
          </w:p>
        </w:tc>
        <w:tc>
          <w:tcPr>
            <w:tcW w:w="709" w:type="dxa"/>
          </w:tcPr>
          <w:p w:rsidR="00322EAC" w:rsidRPr="0034411A" w:rsidRDefault="00322EAC" w:rsidP="00EF0AF0">
            <w:pPr>
              <w:pStyle w:val="a5"/>
              <w:rPr>
                <w:rFonts w:cs="David"/>
                <w:rtl/>
              </w:rPr>
            </w:pPr>
            <w:r w:rsidRPr="0034411A">
              <w:rPr>
                <w:rFonts w:cs="David"/>
                <w:rtl/>
              </w:rPr>
              <w:t>201</w:t>
            </w:r>
            <w:r w:rsidR="00EF0AF0" w:rsidRPr="0034411A">
              <w:rPr>
                <w:rFonts w:cs="David" w:hint="cs"/>
                <w:rtl/>
              </w:rPr>
              <w:t>3</w:t>
            </w:r>
          </w:p>
        </w:tc>
        <w:tc>
          <w:tcPr>
            <w:tcW w:w="709" w:type="dxa"/>
          </w:tcPr>
          <w:p w:rsidR="00322EAC" w:rsidRPr="0034411A" w:rsidRDefault="00322EAC" w:rsidP="00CA7862">
            <w:pPr>
              <w:pStyle w:val="a5"/>
              <w:rPr>
                <w:rFonts w:cs="David"/>
                <w:rtl/>
              </w:rPr>
            </w:pPr>
            <w:r w:rsidRPr="0034411A">
              <w:rPr>
                <w:rFonts w:cs="David" w:hint="cs"/>
                <w:rtl/>
              </w:rPr>
              <w:t>2015</w:t>
            </w:r>
          </w:p>
        </w:tc>
      </w:tr>
      <w:tr w:rsidR="00322EAC" w:rsidRPr="0034411A" w:rsidTr="00B72BBF">
        <w:trPr>
          <w:trHeight w:val="60"/>
        </w:trPr>
        <w:tc>
          <w:tcPr>
            <w:tcW w:w="9355" w:type="dxa"/>
          </w:tcPr>
          <w:p w:rsidR="00322EAC" w:rsidRPr="0034411A" w:rsidRDefault="00322EAC" w:rsidP="00322EAC">
            <w:pPr>
              <w:pStyle w:val="a3"/>
              <w:jc w:val="left"/>
              <w:rPr>
                <w:rFonts w:cs="David"/>
                <w:rtl/>
              </w:rPr>
            </w:pPr>
            <w:r w:rsidRPr="0034411A">
              <w:rPr>
                <w:rFonts w:cs="David"/>
                <w:rtl/>
              </w:rPr>
              <w:t xml:space="preserve">רואה </w:t>
            </w:r>
            <w:r w:rsidRPr="0034411A">
              <w:rPr>
                <w:rFonts w:cs="David" w:hint="cs"/>
                <w:rtl/>
              </w:rPr>
              <w:t>ב</w:t>
            </w:r>
            <w:r w:rsidRPr="0034411A">
              <w:rPr>
                <w:rFonts w:cs="David"/>
                <w:rtl/>
              </w:rPr>
              <w:t>עצמו (ע' 15</w:t>
            </w:r>
            <w:r w:rsidRPr="0034411A">
              <w:rPr>
                <w:rFonts w:cs="David" w:hint="cs"/>
                <w:rtl/>
              </w:rPr>
              <w:t>7</w:t>
            </w:r>
            <w:r w:rsidRPr="0034411A">
              <w:rPr>
                <w:rFonts w:cs="David"/>
                <w:rtl/>
              </w:rPr>
              <w:t>):</w:t>
            </w:r>
          </w:p>
          <w:p w:rsidR="00322EAC" w:rsidRPr="0034411A" w:rsidRDefault="00322EAC" w:rsidP="000B3602">
            <w:pPr>
              <w:pStyle w:val="a3"/>
              <w:ind w:left="227"/>
              <w:jc w:val="left"/>
              <w:rPr>
                <w:rFonts w:cs="David"/>
                <w:rtl/>
              </w:rPr>
            </w:pPr>
            <w:r w:rsidRPr="0034411A">
              <w:rPr>
                <w:rFonts w:cs="David"/>
                <w:rtl/>
              </w:rPr>
              <w:t>רק כערבי</w:t>
            </w:r>
            <w:r w:rsidR="00A01440" w:rsidRPr="0034411A">
              <w:rPr>
                <w:rFonts w:cs="David" w:hint="cs"/>
                <w:vertAlign w:val="superscript"/>
                <w:rtl/>
              </w:rPr>
              <w:t>-</w:t>
            </w:r>
            <w:r w:rsidRPr="0034411A">
              <w:rPr>
                <w:rFonts w:cs="David"/>
                <w:rtl/>
              </w:rPr>
              <w:t>פלסטיני ובכלל לא כ</w:t>
            </w:r>
            <w:r w:rsidRPr="0034411A">
              <w:rPr>
                <w:rFonts w:cs="David" w:hint="cs"/>
                <w:rtl/>
              </w:rPr>
              <w:t>ערבי</w:t>
            </w:r>
            <w:r w:rsidR="00A01440" w:rsidRPr="0034411A">
              <w:rPr>
                <w:rFonts w:cs="David" w:hint="cs"/>
                <w:vertAlign w:val="superscript"/>
                <w:rtl/>
              </w:rPr>
              <w:t>-</w:t>
            </w:r>
            <w:r w:rsidRPr="0034411A">
              <w:rPr>
                <w:rFonts w:cs="David"/>
                <w:rtl/>
              </w:rPr>
              <w:t>ישראלי</w:t>
            </w:r>
          </w:p>
          <w:p w:rsidR="00322EAC" w:rsidRPr="0034411A" w:rsidRDefault="00322EAC" w:rsidP="000B3602">
            <w:pPr>
              <w:pStyle w:val="a3"/>
              <w:ind w:left="227"/>
              <w:jc w:val="left"/>
              <w:rPr>
                <w:rFonts w:cs="David"/>
                <w:rtl/>
              </w:rPr>
            </w:pPr>
            <w:r w:rsidRPr="0034411A">
              <w:rPr>
                <w:rFonts w:cs="David"/>
                <w:rtl/>
              </w:rPr>
              <w:t>בעיקר כערבי</w:t>
            </w:r>
            <w:r w:rsidR="00A01440" w:rsidRPr="0034411A">
              <w:rPr>
                <w:rFonts w:cs="David" w:hint="cs"/>
                <w:vertAlign w:val="superscript"/>
                <w:rtl/>
              </w:rPr>
              <w:t>-</w:t>
            </w:r>
            <w:r w:rsidRPr="0034411A">
              <w:rPr>
                <w:rFonts w:cs="David"/>
                <w:rtl/>
              </w:rPr>
              <w:t>פלסטיני וגם כ</w:t>
            </w:r>
            <w:r w:rsidRPr="0034411A">
              <w:rPr>
                <w:rFonts w:cs="David" w:hint="cs"/>
                <w:rtl/>
              </w:rPr>
              <w:t>ערבי</w:t>
            </w:r>
            <w:r w:rsidR="00A01440" w:rsidRPr="0034411A">
              <w:rPr>
                <w:rFonts w:cs="David" w:hint="cs"/>
                <w:vertAlign w:val="superscript"/>
                <w:rtl/>
              </w:rPr>
              <w:t>-</w:t>
            </w:r>
            <w:r w:rsidRPr="0034411A">
              <w:rPr>
                <w:rFonts w:cs="David"/>
                <w:rtl/>
              </w:rPr>
              <w:t>ישראלי במידה מסוימת</w:t>
            </w:r>
          </w:p>
          <w:p w:rsidR="00322EAC" w:rsidRPr="0034411A" w:rsidRDefault="00322EAC" w:rsidP="000B3602">
            <w:pPr>
              <w:pStyle w:val="a3"/>
              <w:ind w:left="227"/>
              <w:jc w:val="left"/>
              <w:rPr>
                <w:rFonts w:cs="David"/>
                <w:rtl/>
              </w:rPr>
            </w:pPr>
            <w:r w:rsidRPr="0034411A">
              <w:rPr>
                <w:rFonts w:cs="David"/>
                <w:rtl/>
              </w:rPr>
              <w:t>כערבי</w:t>
            </w:r>
            <w:r w:rsidR="00A01440" w:rsidRPr="0034411A">
              <w:rPr>
                <w:rFonts w:cs="David" w:hint="cs"/>
                <w:vertAlign w:val="superscript"/>
                <w:rtl/>
              </w:rPr>
              <w:t>-</w:t>
            </w:r>
            <w:r w:rsidRPr="0034411A">
              <w:rPr>
                <w:rFonts w:cs="David"/>
                <w:rtl/>
              </w:rPr>
              <w:t>פלסטיני וכ</w:t>
            </w:r>
            <w:r w:rsidRPr="0034411A">
              <w:rPr>
                <w:rFonts w:cs="David" w:hint="cs"/>
                <w:rtl/>
              </w:rPr>
              <w:t>ערבי</w:t>
            </w:r>
            <w:r w:rsidR="00A01440" w:rsidRPr="0034411A">
              <w:rPr>
                <w:rFonts w:cs="David" w:hint="cs"/>
                <w:vertAlign w:val="superscript"/>
                <w:rtl/>
              </w:rPr>
              <w:t>-</w:t>
            </w:r>
            <w:r w:rsidRPr="0034411A">
              <w:rPr>
                <w:rFonts w:cs="David"/>
                <w:rtl/>
              </w:rPr>
              <w:t>ישראלי באותה מידה</w:t>
            </w:r>
          </w:p>
          <w:p w:rsidR="00322EAC" w:rsidRPr="0034411A" w:rsidRDefault="00322EAC" w:rsidP="000B3602">
            <w:pPr>
              <w:pStyle w:val="a3"/>
              <w:ind w:left="227"/>
              <w:jc w:val="left"/>
              <w:rPr>
                <w:rFonts w:cs="David"/>
                <w:rtl/>
              </w:rPr>
            </w:pPr>
            <w:r w:rsidRPr="0034411A">
              <w:rPr>
                <w:rFonts w:cs="David"/>
                <w:rtl/>
              </w:rPr>
              <w:t>בעיקר כ</w:t>
            </w:r>
            <w:r w:rsidRPr="0034411A">
              <w:rPr>
                <w:rFonts w:cs="David" w:hint="cs"/>
                <w:rtl/>
              </w:rPr>
              <w:t>ערבי</w:t>
            </w:r>
            <w:r w:rsidR="00A01440" w:rsidRPr="0034411A">
              <w:rPr>
                <w:rFonts w:cs="David" w:hint="cs"/>
                <w:vertAlign w:val="superscript"/>
                <w:rtl/>
              </w:rPr>
              <w:t>-</w:t>
            </w:r>
            <w:r w:rsidRPr="0034411A">
              <w:rPr>
                <w:rFonts w:cs="David"/>
                <w:rtl/>
              </w:rPr>
              <w:t>ישראלי וגם כערבי</w:t>
            </w:r>
            <w:r w:rsidR="00A01440" w:rsidRPr="0034411A">
              <w:rPr>
                <w:rFonts w:cs="David" w:hint="cs"/>
                <w:vertAlign w:val="superscript"/>
                <w:rtl/>
              </w:rPr>
              <w:t>-</w:t>
            </w:r>
            <w:r w:rsidRPr="0034411A">
              <w:rPr>
                <w:rFonts w:cs="David"/>
                <w:rtl/>
              </w:rPr>
              <w:t>פלסטיני במידה מסוימת</w:t>
            </w:r>
          </w:p>
          <w:p w:rsidR="00322EAC" w:rsidRPr="0034411A" w:rsidRDefault="00322EAC" w:rsidP="000B3602">
            <w:pPr>
              <w:pStyle w:val="a3"/>
              <w:ind w:left="227"/>
              <w:jc w:val="left"/>
              <w:rPr>
                <w:rFonts w:cs="David"/>
                <w:rtl/>
              </w:rPr>
            </w:pPr>
            <w:r w:rsidRPr="0034411A">
              <w:rPr>
                <w:rFonts w:cs="David"/>
                <w:rtl/>
              </w:rPr>
              <w:t>רק כ</w:t>
            </w:r>
            <w:r w:rsidRPr="0034411A">
              <w:rPr>
                <w:rFonts w:cs="David" w:hint="cs"/>
                <w:rtl/>
              </w:rPr>
              <w:t>ערבי</w:t>
            </w:r>
            <w:r w:rsidR="00A01440" w:rsidRPr="0034411A">
              <w:rPr>
                <w:rFonts w:cs="David" w:hint="cs"/>
                <w:vertAlign w:val="superscript"/>
                <w:rtl/>
              </w:rPr>
              <w:t>-</w:t>
            </w:r>
            <w:r w:rsidRPr="0034411A">
              <w:rPr>
                <w:rFonts w:cs="David"/>
                <w:rtl/>
              </w:rPr>
              <w:t>ישראלי ובכלל לא כערבי</w:t>
            </w:r>
            <w:r w:rsidR="00A01440" w:rsidRPr="0034411A">
              <w:rPr>
                <w:rFonts w:cs="David" w:hint="cs"/>
                <w:vertAlign w:val="superscript"/>
                <w:rtl/>
              </w:rPr>
              <w:t>-</w:t>
            </w:r>
            <w:r w:rsidRPr="0034411A">
              <w:rPr>
                <w:rFonts w:cs="David"/>
                <w:rtl/>
              </w:rPr>
              <w:t>פלסטיני</w:t>
            </w:r>
          </w:p>
          <w:p w:rsidR="00322EAC" w:rsidRDefault="00322EAC" w:rsidP="000B3602">
            <w:pPr>
              <w:pStyle w:val="a3"/>
              <w:ind w:left="227"/>
              <w:jc w:val="left"/>
              <w:rPr>
                <w:rFonts w:cs="David"/>
                <w:rtl/>
              </w:rPr>
            </w:pPr>
            <w:r w:rsidRPr="0034411A">
              <w:rPr>
                <w:rFonts w:cs="David"/>
                <w:rtl/>
              </w:rPr>
              <w:t>אין תשובה</w:t>
            </w:r>
          </w:p>
          <w:p w:rsidR="00553F51" w:rsidRPr="0034411A" w:rsidRDefault="00553F51" w:rsidP="000B3602">
            <w:pPr>
              <w:pStyle w:val="a3"/>
              <w:ind w:left="227"/>
              <w:jc w:val="left"/>
              <w:rPr>
                <w:rFonts w:cs="David"/>
                <w:rtl/>
              </w:rPr>
            </w:pPr>
            <w:r>
              <w:rPr>
                <w:rFonts w:cs="David" w:hint="cs"/>
                <w:rtl/>
              </w:rPr>
              <w:t>סך הכול</w:t>
            </w:r>
          </w:p>
        </w:tc>
        <w:tc>
          <w:tcPr>
            <w:tcW w:w="709" w:type="dxa"/>
          </w:tcPr>
          <w:p w:rsidR="00322EAC" w:rsidRPr="0034411A" w:rsidRDefault="00322EAC" w:rsidP="00CA7862">
            <w:pPr>
              <w:pStyle w:val="a3"/>
              <w:rPr>
                <w:rFonts w:cs="David"/>
                <w:rtl/>
              </w:rPr>
            </w:pPr>
          </w:p>
          <w:p w:rsidR="00322EAC" w:rsidRPr="0034411A" w:rsidRDefault="00322EAC" w:rsidP="00CA7862">
            <w:pPr>
              <w:pStyle w:val="a3"/>
              <w:rPr>
                <w:rFonts w:cs="David"/>
                <w:rtl/>
              </w:rPr>
            </w:pPr>
            <w:r w:rsidRPr="0034411A">
              <w:rPr>
                <w:rFonts w:cs="David" w:hint="cs"/>
                <w:rtl/>
              </w:rPr>
              <w:t>24.4</w:t>
            </w:r>
          </w:p>
          <w:p w:rsidR="00322EAC" w:rsidRPr="0034411A" w:rsidRDefault="00322EAC" w:rsidP="00CA7862">
            <w:pPr>
              <w:pStyle w:val="a3"/>
              <w:rPr>
                <w:rFonts w:cs="David"/>
                <w:rtl/>
              </w:rPr>
            </w:pPr>
            <w:r w:rsidRPr="0034411A">
              <w:rPr>
                <w:rFonts w:cs="David" w:hint="cs"/>
                <w:rtl/>
              </w:rPr>
              <w:t>33.9</w:t>
            </w:r>
          </w:p>
          <w:p w:rsidR="00322EAC" w:rsidRPr="0034411A" w:rsidRDefault="00322EAC" w:rsidP="00CA7862">
            <w:pPr>
              <w:pStyle w:val="a3"/>
              <w:rPr>
                <w:rFonts w:cs="David"/>
                <w:rtl/>
              </w:rPr>
            </w:pPr>
            <w:r w:rsidRPr="0034411A">
              <w:rPr>
                <w:rFonts w:cs="David" w:hint="cs"/>
                <w:rtl/>
              </w:rPr>
              <w:t>16.7</w:t>
            </w:r>
          </w:p>
          <w:p w:rsidR="00322EAC" w:rsidRPr="0034411A" w:rsidRDefault="00322EAC" w:rsidP="00CA7862">
            <w:pPr>
              <w:pStyle w:val="a3"/>
              <w:rPr>
                <w:rFonts w:cs="David"/>
                <w:rtl/>
              </w:rPr>
            </w:pPr>
            <w:r w:rsidRPr="0034411A">
              <w:rPr>
                <w:rFonts w:cs="David" w:hint="cs"/>
                <w:rtl/>
              </w:rPr>
              <w:t>14.6</w:t>
            </w:r>
          </w:p>
          <w:p w:rsidR="00322EAC" w:rsidRPr="0034411A" w:rsidRDefault="00322EAC" w:rsidP="00CA7862">
            <w:pPr>
              <w:pStyle w:val="a3"/>
              <w:rPr>
                <w:rFonts w:cs="David"/>
                <w:rtl/>
              </w:rPr>
            </w:pPr>
            <w:r w:rsidRPr="0034411A">
              <w:rPr>
                <w:rFonts w:cs="David" w:hint="cs"/>
                <w:rtl/>
              </w:rPr>
              <w:t>7.5</w:t>
            </w:r>
          </w:p>
          <w:p w:rsidR="00322EAC" w:rsidRDefault="00322EAC" w:rsidP="00CA7862">
            <w:pPr>
              <w:pStyle w:val="a3"/>
              <w:rPr>
                <w:rFonts w:cs="David"/>
                <w:rtl/>
              </w:rPr>
            </w:pPr>
            <w:r w:rsidRPr="0034411A">
              <w:rPr>
                <w:rFonts w:cs="David" w:hint="cs"/>
                <w:rtl/>
              </w:rPr>
              <w:t>2.8</w:t>
            </w:r>
          </w:p>
          <w:p w:rsidR="00553F51" w:rsidRPr="0034411A" w:rsidRDefault="00553F51" w:rsidP="00CA7862">
            <w:pPr>
              <w:pStyle w:val="a3"/>
              <w:rPr>
                <w:rFonts w:cs="David"/>
                <w:rtl/>
              </w:rPr>
            </w:pPr>
            <w:r>
              <w:rPr>
                <w:rFonts w:cs="David" w:hint="cs"/>
                <w:rtl/>
              </w:rPr>
              <w:t>100.0</w:t>
            </w:r>
          </w:p>
        </w:tc>
        <w:tc>
          <w:tcPr>
            <w:tcW w:w="709" w:type="dxa"/>
          </w:tcPr>
          <w:p w:rsidR="00322EAC" w:rsidRPr="0034411A" w:rsidRDefault="00322EAC" w:rsidP="00CA7862">
            <w:pPr>
              <w:pStyle w:val="a3"/>
              <w:rPr>
                <w:rFonts w:cs="David"/>
                <w:rtl/>
              </w:rPr>
            </w:pPr>
          </w:p>
          <w:p w:rsidR="00322EAC" w:rsidRPr="0034411A" w:rsidRDefault="00322EAC" w:rsidP="00CA7862">
            <w:pPr>
              <w:pStyle w:val="a3"/>
              <w:rPr>
                <w:rFonts w:cs="David"/>
                <w:color w:val="FF0000"/>
                <w:rtl/>
              </w:rPr>
            </w:pPr>
            <w:r w:rsidRPr="0034411A">
              <w:rPr>
                <w:rFonts w:cs="David" w:hint="cs"/>
                <w:color w:val="FF0000"/>
                <w:rtl/>
              </w:rPr>
              <w:t>31.0</w:t>
            </w:r>
          </w:p>
          <w:p w:rsidR="00322EAC" w:rsidRPr="0034411A" w:rsidRDefault="00322EAC" w:rsidP="00CA7862">
            <w:pPr>
              <w:pStyle w:val="a3"/>
              <w:rPr>
                <w:rFonts w:cs="David"/>
                <w:rtl/>
              </w:rPr>
            </w:pPr>
            <w:r w:rsidRPr="0034411A">
              <w:rPr>
                <w:rFonts w:cs="David" w:hint="cs"/>
                <w:rtl/>
              </w:rPr>
              <w:t>32.0</w:t>
            </w:r>
          </w:p>
          <w:p w:rsidR="00322EAC" w:rsidRPr="0034411A" w:rsidRDefault="00322EAC" w:rsidP="00CA7862">
            <w:pPr>
              <w:pStyle w:val="a3"/>
              <w:rPr>
                <w:rFonts w:cs="David"/>
                <w:rtl/>
              </w:rPr>
            </w:pPr>
            <w:r w:rsidRPr="0034411A">
              <w:rPr>
                <w:rFonts w:cs="David" w:hint="cs"/>
                <w:rtl/>
              </w:rPr>
              <w:t>15.8</w:t>
            </w:r>
          </w:p>
          <w:p w:rsidR="00322EAC" w:rsidRPr="0034411A" w:rsidRDefault="00322EAC" w:rsidP="00CA7862">
            <w:pPr>
              <w:pStyle w:val="a3"/>
              <w:rPr>
                <w:rFonts w:cs="David"/>
                <w:rtl/>
              </w:rPr>
            </w:pPr>
            <w:r w:rsidRPr="0034411A">
              <w:rPr>
                <w:rFonts w:cs="David" w:hint="cs"/>
                <w:rtl/>
              </w:rPr>
              <w:t>11.6</w:t>
            </w:r>
          </w:p>
          <w:p w:rsidR="00322EAC" w:rsidRPr="0034411A" w:rsidRDefault="00322EAC" w:rsidP="00CA7862">
            <w:pPr>
              <w:pStyle w:val="a3"/>
              <w:rPr>
                <w:rFonts w:cs="David"/>
                <w:rtl/>
              </w:rPr>
            </w:pPr>
            <w:r w:rsidRPr="0034411A">
              <w:rPr>
                <w:rFonts w:cs="David" w:hint="cs"/>
                <w:rtl/>
              </w:rPr>
              <w:t>8.5</w:t>
            </w:r>
          </w:p>
          <w:p w:rsidR="00322EAC" w:rsidRDefault="00322EAC" w:rsidP="00CA7862">
            <w:pPr>
              <w:pStyle w:val="a3"/>
              <w:rPr>
                <w:rFonts w:cs="David"/>
                <w:rtl/>
              </w:rPr>
            </w:pPr>
            <w:r w:rsidRPr="0034411A">
              <w:rPr>
                <w:rFonts w:cs="David" w:hint="cs"/>
                <w:rtl/>
              </w:rPr>
              <w:t>1.0</w:t>
            </w:r>
          </w:p>
          <w:p w:rsidR="00553F51" w:rsidRPr="0034411A" w:rsidRDefault="00553F51" w:rsidP="00CA7862">
            <w:pPr>
              <w:pStyle w:val="a3"/>
              <w:rPr>
                <w:rFonts w:cs="David"/>
                <w:rtl/>
              </w:rPr>
            </w:pPr>
            <w:r>
              <w:rPr>
                <w:rFonts w:cs="David" w:hint="cs"/>
                <w:rtl/>
              </w:rPr>
              <w:t>100.0</w:t>
            </w:r>
          </w:p>
        </w:tc>
      </w:tr>
    </w:tbl>
    <w:p w:rsidR="001E70C5" w:rsidRDefault="001E70C5">
      <w:pPr>
        <w:rPr>
          <w:rtl/>
        </w:rPr>
      </w:pPr>
    </w:p>
    <w:p w:rsidR="001E70C5" w:rsidRDefault="00E54ED6" w:rsidP="00EF0AF0">
      <w:pPr>
        <w:rPr>
          <w:rtl/>
        </w:rPr>
      </w:pPr>
      <w:r w:rsidRPr="005662AD">
        <w:rPr>
          <w:rFonts w:hint="cs"/>
          <w:rtl/>
        </w:rPr>
        <w:t xml:space="preserve">במדד 2013 </w:t>
      </w:r>
      <w:r w:rsidR="00EF0AF0">
        <w:rPr>
          <w:rFonts w:hint="cs"/>
          <w:rtl/>
        </w:rPr>
        <w:t xml:space="preserve">ובמדד 2015 </w:t>
      </w:r>
      <w:r w:rsidRPr="005662AD">
        <w:rPr>
          <w:rFonts w:hint="cs"/>
          <w:rtl/>
        </w:rPr>
        <w:t>נשאלו הערבים לראשונה על חשיבות</w:t>
      </w:r>
      <w:r w:rsidR="006471FD">
        <w:rPr>
          <w:rFonts w:hint="cs"/>
          <w:rtl/>
        </w:rPr>
        <w:t>ו של</w:t>
      </w:r>
      <w:r w:rsidRPr="005662AD">
        <w:rPr>
          <w:rFonts w:hint="cs"/>
          <w:rtl/>
        </w:rPr>
        <w:t xml:space="preserve"> זכרון הנכבה בחייהם. </w:t>
      </w:r>
      <w:r w:rsidR="00EF0AF0">
        <w:rPr>
          <w:rFonts w:hint="cs"/>
          <w:rtl/>
        </w:rPr>
        <w:t>ממדד 2015 עולה ש</w:t>
      </w:r>
      <w:r w:rsidR="00A01440">
        <w:rPr>
          <w:rFonts w:hint="cs"/>
          <w:rtl/>
        </w:rPr>
        <w:t>-</w:t>
      </w:r>
      <w:r w:rsidR="00EF0AF0">
        <w:rPr>
          <w:rFonts w:hint="cs"/>
          <w:rtl/>
        </w:rPr>
        <w:t>56.6% מהם חשוב</w:t>
      </w:r>
      <w:r w:rsidRPr="005662AD">
        <w:rPr>
          <w:rFonts w:hint="cs"/>
          <w:rtl/>
        </w:rPr>
        <w:t xml:space="preserve"> שז</w:t>
      </w:r>
      <w:r w:rsidR="006471FD">
        <w:rPr>
          <w:rFonts w:hint="cs"/>
          <w:rtl/>
        </w:rPr>
        <w:t>י</w:t>
      </w:r>
      <w:r w:rsidRPr="005662AD">
        <w:rPr>
          <w:rFonts w:hint="cs"/>
          <w:rtl/>
        </w:rPr>
        <w:t>כרון הנכבה חשוב במידה רבה מאוד או במידה רבה (לוח 5.1</w:t>
      </w:r>
      <w:r w:rsidR="00EF0AF0">
        <w:rPr>
          <w:rFonts w:hint="cs"/>
          <w:rtl/>
        </w:rPr>
        <w:t>7</w:t>
      </w:r>
      <w:r w:rsidRPr="005662AD">
        <w:rPr>
          <w:rFonts w:hint="cs"/>
          <w:rtl/>
        </w:rPr>
        <w:t>) לעומת 94.8% מהיהודים שאמרו זאת על ז</w:t>
      </w:r>
      <w:r w:rsidR="006471FD">
        <w:rPr>
          <w:rFonts w:hint="cs"/>
          <w:rtl/>
        </w:rPr>
        <w:t>י</w:t>
      </w:r>
      <w:r w:rsidRPr="005662AD">
        <w:rPr>
          <w:rFonts w:hint="cs"/>
          <w:rtl/>
        </w:rPr>
        <w:t>כרון השואה (לוח 5.1</w:t>
      </w:r>
      <w:r w:rsidR="00EF0AF0">
        <w:rPr>
          <w:rFonts w:hint="cs"/>
          <w:rtl/>
        </w:rPr>
        <w:t>4</w:t>
      </w:r>
      <w:r w:rsidRPr="005662AD">
        <w:rPr>
          <w:rFonts w:hint="cs"/>
          <w:rtl/>
        </w:rPr>
        <w:t xml:space="preserve"> </w:t>
      </w:r>
      <w:r w:rsidRPr="00485685">
        <w:rPr>
          <w:rFonts w:hint="eastAsia"/>
          <w:rtl/>
        </w:rPr>
        <w:t>לעיל</w:t>
      </w:r>
      <w:r w:rsidRPr="005662AD">
        <w:rPr>
          <w:rFonts w:hint="cs"/>
          <w:rtl/>
        </w:rPr>
        <w:t>). הבדל מובהק זה בשילוב</w:t>
      </w:r>
      <w:r w:rsidR="006471FD">
        <w:rPr>
          <w:rFonts w:hint="cs"/>
          <w:rtl/>
        </w:rPr>
        <w:t>ה של</w:t>
      </w:r>
      <w:r w:rsidRPr="005662AD">
        <w:rPr>
          <w:rFonts w:hint="cs"/>
          <w:rtl/>
        </w:rPr>
        <w:t xml:space="preserve"> הנכבה לעומת </w:t>
      </w:r>
      <w:r w:rsidR="006471FD">
        <w:rPr>
          <w:rFonts w:hint="cs"/>
          <w:rtl/>
        </w:rPr>
        <w:t xml:space="preserve">שילובה של </w:t>
      </w:r>
      <w:r w:rsidRPr="005662AD">
        <w:rPr>
          <w:rFonts w:hint="cs"/>
          <w:rtl/>
        </w:rPr>
        <w:t xml:space="preserve">השואה בזהות האישית </w:t>
      </w:r>
      <w:r w:rsidR="006471FD">
        <w:rPr>
          <w:rFonts w:hint="cs"/>
          <w:rtl/>
        </w:rPr>
        <w:t>מקורו ב</w:t>
      </w:r>
      <w:r w:rsidRPr="005662AD">
        <w:rPr>
          <w:rFonts w:hint="cs"/>
          <w:rtl/>
        </w:rPr>
        <w:t>מעמד</w:t>
      </w:r>
      <w:r w:rsidR="006471FD">
        <w:rPr>
          <w:rFonts w:hint="cs"/>
          <w:rtl/>
        </w:rPr>
        <w:t>ן</w:t>
      </w:r>
      <w:r w:rsidRPr="005662AD">
        <w:rPr>
          <w:rFonts w:hint="cs"/>
          <w:rtl/>
        </w:rPr>
        <w:t xml:space="preserve"> של </w:t>
      </w:r>
      <w:r>
        <w:rPr>
          <w:rFonts w:hint="cs"/>
          <w:rtl/>
        </w:rPr>
        <w:t xml:space="preserve">שתי </w:t>
      </w:r>
      <w:r w:rsidR="006471FD">
        <w:rPr>
          <w:rFonts w:hint="cs"/>
          <w:rtl/>
        </w:rPr>
        <w:t>ה</w:t>
      </w:r>
      <w:r>
        <w:rPr>
          <w:rFonts w:hint="cs"/>
          <w:rtl/>
        </w:rPr>
        <w:t>קטסטרופות</w:t>
      </w:r>
      <w:r w:rsidRPr="005662AD">
        <w:rPr>
          <w:rFonts w:hint="cs"/>
          <w:rtl/>
        </w:rPr>
        <w:t xml:space="preserve"> </w:t>
      </w:r>
      <w:r w:rsidR="006471FD">
        <w:rPr>
          <w:rFonts w:hint="cs"/>
          <w:rtl/>
        </w:rPr>
        <w:t xml:space="preserve">הללו </w:t>
      </w:r>
      <w:r w:rsidRPr="005662AD">
        <w:rPr>
          <w:rFonts w:hint="cs"/>
          <w:rtl/>
        </w:rPr>
        <w:t>בישראל ובעולם. השואה היהודית זוכה להכרה בי</w:t>
      </w:r>
      <w:r w:rsidR="006471FD">
        <w:rPr>
          <w:rFonts w:hint="cs"/>
          <w:rtl/>
        </w:rPr>
        <w:t>ן</w:t>
      </w:r>
      <w:r w:rsidR="00A01440">
        <w:rPr>
          <w:rFonts w:hint="cs"/>
          <w:rtl/>
        </w:rPr>
        <w:t>-</w:t>
      </w:r>
      <w:r w:rsidRPr="005662AD">
        <w:rPr>
          <w:rFonts w:hint="cs"/>
          <w:rtl/>
        </w:rPr>
        <w:t>לאומית, הגורם שחולל אותה נחשב אויב האנושות</w:t>
      </w:r>
      <w:r w:rsidR="006471FD">
        <w:rPr>
          <w:rFonts w:hint="cs"/>
          <w:rtl/>
        </w:rPr>
        <w:t>,</w:t>
      </w:r>
      <w:r w:rsidRPr="005662AD">
        <w:rPr>
          <w:rFonts w:hint="cs"/>
          <w:rtl/>
        </w:rPr>
        <w:t xml:space="preserve"> ולהעברת מורשתה מוקדשים משאבים רבים, </w:t>
      </w:r>
      <w:r w:rsidR="00F2350B">
        <w:rPr>
          <w:rFonts w:hint="cs"/>
          <w:rtl/>
        </w:rPr>
        <w:t xml:space="preserve">אמצעי שימור והנכחה החסרים </w:t>
      </w:r>
      <w:r w:rsidR="006471FD">
        <w:rPr>
          <w:rFonts w:hint="cs"/>
          <w:rtl/>
        </w:rPr>
        <w:t>ל</w:t>
      </w:r>
      <w:r w:rsidRPr="005662AD">
        <w:rPr>
          <w:rFonts w:hint="cs"/>
          <w:rtl/>
        </w:rPr>
        <w:t xml:space="preserve">נכבה הפלסטינית. הוראת השואה בבתי הספר היהודיים והערביים מקיפה </w:t>
      </w:r>
      <w:r w:rsidR="006471FD">
        <w:rPr>
          <w:rFonts w:hint="cs"/>
          <w:rtl/>
        </w:rPr>
        <w:t>בהשוואה ל</w:t>
      </w:r>
      <w:r w:rsidRPr="005662AD">
        <w:rPr>
          <w:rFonts w:hint="cs"/>
          <w:rtl/>
        </w:rPr>
        <w:t>ה</w:t>
      </w:r>
      <w:r w:rsidR="006471FD">
        <w:rPr>
          <w:rFonts w:hint="cs"/>
          <w:rtl/>
        </w:rPr>
        <w:t>י</w:t>
      </w:r>
      <w:r w:rsidRPr="005662AD">
        <w:rPr>
          <w:rFonts w:hint="cs"/>
          <w:rtl/>
        </w:rPr>
        <w:t xml:space="preserve">עדר </w:t>
      </w:r>
      <w:r>
        <w:rPr>
          <w:rFonts w:hint="cs"/>
          <w:rtl/>
        </w:rPr>
        <w:t xml:space="preserve">גמור של </w:t>
      </w:r>
      <w:r w:rsidRPr="005662AD">
        <w:rPr>
          <w:rFonts w:hint="cs"/>
          <w:rtl/>
        </w:rPr>
        <w:t>הורא</w:t>
      </w:r>
      <w:r>
        <w:rPr>
          <w:rFonts w:hint="cs"/>
          <w:rtl/>
        </w:rPr>
        <w:t>ת</w:t>
      </w:r>
      <w:r w:rsidRPr="005662AD">
        <w:rPr>
          <w:rFonts w:hint="cs"/>
          <w:rtl/>
        </w:rPr>
        <w:t xml:space="preserve"> הנכבה. השואה מצביעה על היהודים בתור הקורבן המוחלט, </w:t>
      </w:r>
      <w:r w:rsidR="006471FD">
        <w:rPr>
          <w:rFonts w:hint="cs"/>
          <w:rtl/>
        </w:rPr>
        <w:t xml:space="preserve">ואילו </w:t>
      </w:r>
      <w:r w:rsidRPr="005662AD">
        <w:rPr>
          <w:rFonts w:hint="cs"/>
          <w:rtl/>
        </w:rPr>
        <w:t xml:space="preserve">הנכבה מעוררת ספקות </w:t>
      </w:r>
      <w:r w:rsidR="006471FD">
        <w:rPr>
          <w:rFonts w:hint="cs"/>
          <w:rtl/>
        </w:rPr>
        <w:t>בנוגע ל</w:t>
      </w:r>
      <w:r w:rsidRPr="005662AD">
        <w:rPr>
          <w:rFonts w:hint="cs"/>
          <w:rtl/>
        </w:rPr>
        <w:t>חלוקת האשמה בגרימתה.</w:t>
      </w:r>
    </w:p>
    <w:p w:rsidR="001E70C5" w:rsidRDefault="001E70C5">
      <w:pPr>
        <w:rPr>
          <w:rtl/>
        </w:rPr>
      </w:pPr>
    </w:p>
    <w:p w:rsidR="00021BB0" w:rsidRPr="00551A2E" w:rsidRDefault="00021BB0" w:rsidP="00EF0AF0">
      <w:pPr>
        <w:pStyle w:val="a2"/>
        <w:rPr>
          <w:rtl/>
        </w:rPr>
      </w:pPr>
      <w:r w:rsidRPr="00551A2E">
        <w:rPr>
          <w:rtl/>
        </w:rPr>
        <w:t xml:space="preserve">לוח </w:t>
      </w:r>
      <w:r w:rsidRPr="00551A2E">
        <w:rPr>
          <w:rFonts w:hint="cs"/>
          <w:rtl/>
        </w:rPr>
        <w:t>5</w:t>
      </w:r>
      <w:r w:rsidRPr="00551A2E">
        <w:rPr>
          <w:rtl/>
        </w:rPr>
        <w:t>.</w:t>
      </w:r>
      <w:r w:rsidRPr="00551A2E">
        <w:rPr>
          <w:rFonts w:hint="cs"/>
          <w:rtl/>
        </w:rPr>
        <w:t>1</w:t>
      </w:r>
      <w:r w:rsidR="00EF0AF0">
        <w:rPr>
          <w:rFonts w:hint="cs"/>
          <w:rtl/>
        </w:rPr>
        <w:t>7</w:t>
      </w:r>
      <w:r w:rsidRPr="00551A2E">
        <w:rPr>
          <w:rtl/>
        </w:rPr>
        <w:t xml:space="preserve"> </w:t>
      </w:r>
      <w:r w:rsidRPr="00551A2E">
        <w:rPr>
          <w:rFonts w:hint="cs"/>
          <w:rtl/>
        </w:rPr>
        <w:t>חשיבות</w:t>
      </w:r>
      <w:r w:rsidR="006471FD">
        <w:rPr>
          <w:rFonts w:hint="cs"/>
          <w:rtl/>
        </w:rPr>
        <w:t>ו של</w:t>
      </w:r>
      <w:r w:rsidRPr="00551A2E">
        <w:rPr>
          <w:rFonts w:hint="cs"/>
          <w:rtl/>
        </w:rPr>
        <w:t xml:space="preserve"> ז</w:t>
      </w:r>
      <w:r w:rsidR="006471FD">
        <w:rPr>
          <w:rFonts w:hint="cs"/>
          <w:rtl/>
        </w:rPr>
        <w:t>י</w:t>
      </w:r>
      <w:r w:rsidRPr="00551A2E">
        <w:rPr>
          <w:rFonts w:hint="cs"/>
          <w:rtl/>
        </w:rPr>
        <w:t>כרון הנכבה בחיים</w:t>
      </w:r>
      <w:r w:rsidRPr="00551A2E">
        <w:rPr>
          <w:rtl/>
        </w:rPr>
        <w:t xml:space="preserve">, </w:t>
      </w:r>
      <w:r w:rsidRPr="00551A2E">
        <w:rPr>
          <w:rFonts w:hint="cs"/>
          <w:rtl/>
        </w:rPr>
        <w:t>ערבים</w:t>
      </w:r>
      <w:r w:rsidRPr="00551A2E">
        <w:rPr>
          <w:rtl/>
        </w:rPr>
        <w:t xml:space="preserve">, </w:t>
      </w:r>
      <w:r w:rsidR="001651E3">
        <w:rPr>
          <w:rFonts w:hint="cs"/>
          <w:rtl/>
        </w:rPr>
        <w:t>2013, 2015</w:t>
      </w:r>
      <w:r w:rsidRPr="00551A2E">
        <w:rPr>
          <w:rtl/>
        </w:rPr>
        <w:t xml:space="preserve"> (באחוזים)</w:t>
      </w:r>
    </w:p>
    <w:tbl>
      <w:tblPr>
        <w:tblStyle w:val="TableGrid"/>
        <w:bidiVisual/>
        <w:tblW w:w="10773" w:type="dxa"/>
        <w:tblInd w:w="107" w:type="dxa"/>
        <w:tblLayout w:type="fixed"/>
        <w:tblLook w:val="0000" w:firstRow="0" w:lastRow="0" w:firstColumn="0" w:lastColumn="0" w:noHBand="0" w:noVBand="0"/>
      </w:tblPr>
      <w:tblGrid>
        <w:gridCol w:w="9355"/>
        <w:gridCol w:w="709"/>
        <w:gridCol w:w="709"/>
      </w:tblGrid>
      <w:tr w:rsidR="001651E3" w:rsidRPr="0034411A" w:rsidTr="00B72BBF">
        <w:trPr>
          <w:trHeight w:val="60"/>
        </w:trPr>
        <w:tc>
          <w:tcPr>
            <w:tcW w:w="9355" w:type="dxa"/>
          </w:tcPr>
          <w:p w:rsidR="001651E3" w:rsidRPr="0034411A" w:rsidRDefault="001651E3" w:rsidP="00CA7862">
            <w:pPr>
              <w:pStyle w:val="NoParagraphStyle"/>
              <w:bidi w:val="0"/>
              <w:spacing w:line="240" w:lineRule="auto"/>
              <w:textAlignment w:val="auto"/>
              <w:rPr>
                <w:rFonts w:ascii="FbTypograph Regular" w:hAnsi="FbTypograph Regular" w:cs="David"/>
                <w:color w:val="auto"/>
                <w:lang w:bidi="he-IL"/>
              </w:rPr>
            </w:pPr>
          </w:p>
        </w:tc>
        <w:tc>
          <w:tcPr>
            <w:tcW w:w="1418" w:type="dxa"/>
            <w:gridSpan w:val="2"/>
          </w:tcPr>
          <w:p w:rsidR="001651E3" w:rsidRPr="0034411A" w:rsidRDefault="001651E3" w:rsidP="00CA7862">
            <w:pPr>
              <w:pStyle w:val="a5"/>
              <w:rPr>
                <w:rFonts w:cs="David"/>
                <w:rtl/>
              </w:rPr>
            </w:pPr>
            <w:r w:rsidRPr="0034411A">
              <w:rPr>
                <w:rFonts w:cs="David" w:hint="cs"/>
                <w:rtl/>
              </w:rPr>
              <w:t>ערבים</w:t>
            </w:r>
          </w:p>
        </w:tc>
      </w:tr>
      <w:tr w:rsidR="001651E3" w:rsidRPr="0034411A" w:rsidTr="00B72BBF">
        <w:trPr>
          <w:trHeight w:val="60"/>
        </w:trPr>
        <w:tc>
          <w:tcPr>
            <w:tcW w:w="9355" w:type="dxa"/>
          </w:tcPr>
          <w:p w:rsidR="001651E3" w:rsidRPr="0034411A" w:rsidRDefault="001651E3" w:rsidP="00CA7862">
            <w:pPr>
              <w:pStyle w:val="NoParagraphStyle"/>
              <w:bidi w:val="0"/>
              <w:spacing w:line="240" w:lineRule="auto"/>
              <w:textAlignment w:val="auto"/>
              <w:rPr>
                <w:rFonts w:ascii="FbTypograph Regular" w:hAnsi="FbTypograph Regular" w:cs="David"/>
                <w:color w:val="auto"/>
                <w:lang w:bidi="he-IL"/>
              </w:rPr>
            </w:pPr>
          </w:p>
        </w:tc>
        <w:tc>
          <w:tcPr>
            <w:tcW w:w="709" w:type="dxa"/>
          </w:tcPr>
          <w:p w:rsidR="001651E3" w:rsidRPr="0034411A" w:rsidRDefault="001651E3" w:rsidP="00CA7862">
            <w:pPr>
              <w:pStyle w:val="a5"/>
              <w:rPr>
                <w:rFonts w:cs="David"/>
                <w:rtl/>
              </w:rPr>
            </w:pPr>
            <w:r w:rsidRPr="0034411A">
              <w:rPr>
                <w:rFonts w:cs="David"/>
                <w:rtl/>
              </w:rPr>
              <w:t>201</w:t>
            </w:r>
            <w:r w:rsidRPr="0034411A">
              <w:rPr>
                <w:rFonts w:cs="David" w:hint="cs"/>
                <w:rtl/>
              </w:rPr>
              <w:t>3</w:t>
            </w:r>
          </w:p>
        </w:tc>
        <w:tc>
          <w:tcPr>
            <w:tcW w:w="709" w:type="dxa"/>
          </w:tcPr>
          <w:p w:rsidR="001651E3" w:rsidRPr="0034411A" w:rsidRDefault="001651E3" w:rsidP="00CA7862">
            <w:pPr>
              <w:pStyle w:val="a5"/>
              <w:rPr>
                <w:rFonts w:cs="David"/>
                <w:rtl/>
              </w:rPr>
            </w:pPr>
            <w:r w:rsidRPr="0034411A">
              <w:rPr>
                <w:rFonts w:cs="David" w:hint="cs"/>
                <w:rtl/>
              </w:rPr>
              <w:t>2015</w:t>
            </w:r>
          </w:p>
        </w:tc>
      </w:tr>
      <w:tr w:rsidR="001651E3" w:rsidRPr="0034411A" w:rsidTr="00B72BBF">
        <w:trPr>
          <w:trHeight w:val="60"/>
        </w:trPr>
        <w:tc>
          <w:tcPr>
            <w:tcW w:w="9355" w:type="dxa"/>
          </w:tcPr>
          <w:p w:rsidR="001651E3" w:rsidRPr="0034411A" w:rsidRDefault="001651E3" w:rsidP="001651E3">
            <w:pPr>
              <w:pStyle w:val="a3"/>
              <w:jc w:val="left"/>
              <w:rPr>
                <w:rFonts w:cs="David"/>
                <w:rtl/>
              </w:rPr>
            </w:pPr>
            <w:r w:rsidRPr="0034411A">
              <w:rPr>
                <w:rFonts w:cs="David" w:hint="cs"/>
                <w:rtl/>
              </w:rPr>
              <w:t>זיכרון הנכבה חשוב בחייהם</w:t>
            </w:r>
            <w:r w:rsidRPr="0034411A">
              <w:rPr>
                <w:rFonts w:cs="David"/>
                <w:rtl/>
              </w:rPr>
              <w:t xml:space="preserve"> (</w:t>
            </w:r>
            <w:r w:rsidRPr="0034411A">
              <w:rPr>
                <w:rFonts w:cs="David" w:hint="cs"/>
                <w:rtl/>
              </w:rPr>
              <w:t>ע</w:t>
            </w:r>
            <w:r w:rsidRPr="0034411A">
              <w:rPr>
                <w:rFonts w:cs="David"/>
                <w:rtl/>
              </w:rPr>
              <w:t>' 1</w:t>
            </w:r>
            <w:r w:rsidRPr="0034411A">
              <w:rPr>
                <w:rFonts w:cs="David" w:hint="cs"/>
                <w:rtl/>
              </w:rPr>
              <w:t>58</w:t>
            </w:r>
            <w:r w:rsidRPr="0034411A">
              <w:rPr>
                <w:rFonts w:cs="David"/>
                <w:rtl/>
              </w:rPr>
              <w:t>):</w:t>
            </w:r>
          </w:p>
          <w:p w:rsidR="001651E3" w:rsidRPr="0034411A" w:rsidRDefault="001651E3" w:rsidP="000B3602">
            <w:pPr>
              <w:pStyle w:val="a3"/>
              <w:ind w:left="227"/>
              <w:jc w:val="left"/>
              <w:rPr>
                <w:rFonts w:cs="David"/>
                <w:rtl/>
              </w:rPr>
            </w:pPr>
            <w:r w:rsidRPr="0034411A">
              <w:rPr>
                <w:rFonts w:cs="David" w:hint="cs"/>
                <w:rtl/>
              </w:rPr>
              <w:t>במידה רבה מאוד</w:t>
            </w:r>
          </w:p>
          <w:p w:rsidR="001651E3" w:rsidRPr="0034411A" w:rsidRDefault="001651E3" w:rsidP="000B3602">
            <w:pPr>
              <w:pStyle w:val="a3"/>
              <w:ind w:left="227"/>
              <w:jc w:val="left"/>
              <w:rPr>
                <w:rFonts w:cs="David"/>
                <w:rtl/>
              </w:rPr>
            </w:pPr>
            <w:r w:rsidRPr="0034411A">
              <w:rPr>
                <w:rFonts w:cs="David" w:hint="cs"/>
                <w:rtl/>
              </w:rPr>
              <w:t>במידה רבה</w:t>
            </w:r>
          </w:p>
          <w:p w:rsidR="001651E3" w:rsidRPr="0034411A" w:rsidRDefault="001651E3" w:rsidP="000B3602">
            <w:pPr>
              <w:pStyle w:val="a3"/>
              <w:ind w:left="227"/>
              <w:jc w:val="left"/>
              <w:rPr>
                <w:rFonts w:cs="David"/>
                <w:rtl/>
              </w:rPr>
            </w:pPr>
            <w:r w:rsidRPr="0034411A">
              <w:rPr>
                <w:rFonts w:cs="David" w:hint="cs"/>
                <w:rtl/>
              </w:rPr>
              <w:t>במידה מסוימת</w:t>
            </w:r>
          </w:p>
          <w:p w:rsidR="001651E3" w:rsidRPr="0034411A" w:rsidRDefault="001651E3" w:rsidP="000B3602">
            <w:pPr>
              <w:pStyle w:val="a3"/>
              <w:ind w:left="227"/>
              <w:jc w:val="left"/>
              <w:rPr>
                <w:rFonts w:cs="David"/>
                <w:rtl/>
              </w:rPr>
            </w:pPr>
            <w:r w:rsidRPr="0034411A">
              <w:rPr>
                <w:rFonts w:cs="David" w:hint="cs"/>
                <w:rtl/>
              </w:rPr>
              <w:t>בכלל לא</w:t>
            </w:r>
          </w:p>
          <w:p w:rsidR="001651E3" w:rsidRDefault="001651E3" w:rsidP="000B3602">
            <w:pPr>
              <w:pStyle w:val="a3"/>
              <w:ind w:left="227"/>
              <w:jc w:val="left"/>
              <w:rPr>
                <w:rFonts w:cs="David"/>
                <w:rtl/>
              </w:rPr>
            </w:pPr>
            <w:r w:rsidRPr="0034411A">
              <w:rPr>
                <w:rFonts w:cs="David"/>
                <w:rtl/>
              </w:rPr>
              <w:t>אין תשובה</w:t>
            </w:r>
          </w:p>
          <w:p w:rsidR="00553F51" w:rsidRPr="0034411A" w:rsidRDefault="00553F51" w:rsidP="000B3602">
            <w:pPr>
              <w:pStyle w:val="a3"/>
              <w:ind w:left="227"/>
              <w:jc w:val="left"/>
              <w:rPr>
                <w:rFonts w:cs="David"/>
                <w:rtl/>
              </w:rPr>
            </w:pPr>
            <w:r>
              <w:rPr>
                <w:rFonts w:cs="David" w:hint="cs"/>
                <w:rtl/>
              </w:rPr>
              <w:t>סך הכול</w:t>
            </w:r>
          </w:p>
        </w:tc>
        <w:tc>
          <w:tcPr>
            <w:tcW w:w="709" w:type="dxa"/>
          </w:tcPr>
          <w:p w:rsidR="001651E3" w:rsidRPr="0034411A" w:rsidRDefault="001651E3" w:rsidP="00CA7862">
            <w:pPr>
              <w:pStyle w:val="a3"/>
              <w:rPr>
                <w:rFonts w:cs="David"/>
                <w:rtl/>
              </w:rPr>
            </w:pPr>
          </w:p>
          <w:p w:rsidR="001651E3" w:rsidRPr="0034411A" w:rsidRDefault="001651E3" w:rsidP="00CA7862">
            <w:pPr>
              <w:pStyle w:val="a3"/>
              <w:rPr>
                <w:rFonts w:cs="David"/>
                <w:rtl/>
              </w:rPr>
            </w:pPr>
            <w:r w:rsidRPr="0034411A">
              <w:rPr>
                <w:rFonts w:cs="David" w:hint="cs"/>
                <w:rtl/>
              </w:rPr>
              <w:t>28.9</w:t>
            </w:r>
          </w:p>
          <w:p w:rsidR="001651E3" w:rsidRPr="0034411A" w:rsidRDefault="001651E3" w:rsidP="00CA7862">
            <w:pPr>
              <w:pStyle w:val="a3"/>
              <w:rPr>
                <w:rFonts w:cs="David"/>
                <w:rtl/>
              </w:rPr>
            </w:pPr>
            <w:r w:rsidRPr="0034411A">
              <w:rPr>
                <w:rFonts w:cs="David" w:hint="cs"/>
                <w:rtl/>
              </w:rPr>
              <w:t>22.9</w:t>
            </w:r>
          </w:p>
          <w:p w:rsidR="001651E3" w:rsidRPr="0034411A" w:rsidRDefault="001651E3" w:rsidP="00CA7862">
            <w:pPr>
              <w:pStyle w:val="a3"/>
              <w:rPr>
                <w:rFonts w:cs="David"/>
                <w:rtl/>
              </w:rPr>
            </w:pPr>
            <w:r w:rsidRPr="0034411A">
              <w:rPr>
                <w:rFonts w:cs="David" w:hint="cs"/>
                <w:rtl/>
              </w:rPr>
              <w:t>39.6</w:t>
            </w:r>
          </w:p>
          <w:p w:rsidR="001651E3" w:rsidRPr="0034411A" w:rsidRDefault="001651E3" w:rsidP="00CA7862">
            <w:pPr>
              <w:pStyle w:val="a3"/>
              <w:rPr>
                <w:rFonts w:cs="David"/>
                <w:rtl/>
              </w:rPr>
            </w:pPr>
            <w:r w:rsidRPr="0034411A">
              <w:rPr>
                <w:rFonts w:cs="David" w:hint="cs"/>
                <w:rtl/>
              </w:rPr>
              <w:t>7.9</w:t>
            </w:r>
          </w:p>
          <w:p w:rsidR="001651E3" w:rsidRDefault="001651E3" w:rsidP="00CA7862">
            <w:pPr>
              <w:pStyle w:val="a3"/>
              <w:rPr>
                <w:rFonts w:cs="David"/>
                <w:rtl/>
              </w:rPr>
            </w:pPr>
            <w:r w:rsidRPr="0034411A">
              <w:rPr>
                <w:rFonts w:cs="David" w:hint="cs"/>
                <w:rtl/>
              </w:rPr>
              <w:t>0.7</w:t>
            </w:r>
          </w:p>
          <w:p w:rsidR="00553F51" w:rsidRPr="0034411A" w:rsidRDefault="00553F51" w:rsidP="00CA7862">
            <w:pPr>
              <w:pStyle w:val="a3"/>
              <w:rPr>
                <w:rFonts w:cs="David"/>
                <w:rtl/>
              </w:rPr>
            </w:pPr>
            <w:r>
              <w:rPr>
                <w:rFonts w:cs="David" w:hint="cs"/>
                <w:rtl/>
              </w:rPr>
              <w:t>100.0</w:t>
            </w:r>
          </w:p>
        </w:tc>
        <w:tc>
          <w:tcPr>
            <w:tcW w:w="709" w:type="dxa"/>
          </w:tcPr>
          <w:p w:rsidR="001651E3" w:rsidRPr="0034411A" w:rsidRDefault="001651E3" w:rsidP="00CA7862">
            <w:pPr>
              <w:pStyle w:val="a3"/>
              <w:rPr>
                <w:rFonts w:cs="David"/>
                <w:rtl/>
              </w:rPr>
            </w:pPr>
          </w:p>
          <w:p w:rsidR="001651E3" w:rsidRPr="0034411A" w:rsidRDefault="001651E3" w:rsidP="00CA7862">
            <w:pPr>
              <w:pStyle w:val="a3"/>
              <w:rPr>
                <w:rFonts w:cs="David"/>
                <w:rtl/>
              </w:rPr>
            </w:pPr>
            <w:r w:rsidRPr="0034411A">
              <w:rPr>
                <w:rFonts w:cs="David" w:hint="cs"/>
                <w:rtl/>
              </w:rPr>
              <w:t>29.8</w:t>
            </w:r>
          </w:p>
          <w:p w:rsidR="001651E3" w:rsidRPr="0034411A" w:rsidRDefault="001651E3" w:rsidP="00CA7862">
            <w:pPr>
              <w:pStyle w:val="a3"/>
              <w:rPr>
                <w:rFonts w:cs="David"/>
                <w:rtl/>
              </w:rPr>
            </w:pPr>
            <w:r w:rsidRPr="0034411A">
              <w:rPr>
                <w:rFonts w:cs="David" w:hint="cs"/>
                <w:rtl/>
              </w:rPr>
              <w:t>26.8</w:t>
            </w:r>
          </w:p>
          <w:p w:rsidR="001651E3" w:rsidRPr="0034411A" w:rsidRDefault="001651E3" w:rsidP="00CA7862">
            <w:pPr>
              <w:pStyle w:val="a3"/>
              <w:rPr>
                <w:rFonts w:cs="David"/>
                <w:rtl/>
              </w:rPr>
            </w:pPr>
            <w:r w:rsidRPr="0034411A">
              <w:rPr>
                <w:rFonts w:cs="David" w:hint="cs"/>
                <w:rtl/>
              </w:rPr>
              <w:t>29.8</w:t>
            </w:r>
          </w:p>
          <w:p w:rsidR="001651E3" w:rsidRPr="0034411A" w:rsidRDefault="001651E3" w:rsidP="00CA7862">
            <w:pPr>
              <w:pStyle w:val="a3"/>
              <w:rPr>
                <w:rFonts w:cs="David"/>
                <w:rtl/>
              </w:rPr>
            </w:pPr>
            <w:r w:rsidRPr="0034411A">
              <w:rPr>
                <w:rFonts w:cs="David" w:hint="cs"/>
                <w:rtl/>
              </w:rPr>
              <w:t>13.4</w:t>
            </w:r>
          </w:p>
          <w:p w:rsidR="001651E3" w:rsidRDefault="001651E3" w:rsidP="00CA7862">
            <w:pPr>
              <w:pStyle w:val="a3"/>
              <w:rPr>
                <w:rFonts w:cs="David"/>
                <w:rtl/>
              </w:rPr>
            </w:pPr>
            <w:r w:rsidRPr="0034411A">
              <w:rPr>
                <w:rFonts w:cs="David" w:hint="cs"/>
                <w:rtl/>
              </w:rPr>
              <w:t>0.2</w:t>
            </w:r>
          </w:p>
          <w:p w:rsidR="00553F51" w:rsidRPr="0034411A" w:rsidRDefault="00553F51" w:rsidP="00CA7862">
            <w:pPr>
              <w:pStyle w:val="a3"/>
              <w:rPr>
                <w:rFonts w:cs="David"/>
                <w:rtl/>
              </w:rPr>
            </w:pPr>
            <w:r>
              <w:rPr>
                <w:rFonts w:cs="David" w:hint="cs"/>
                <w:rtl/>
              </w:rPr>
              <w:t>100.0</w:t>
            </w:r>
          </w:p>
        </w:tc>
      </w:tr>
    </w:tbl>
    <w:p w:rsidR="001E70C5" w:rsidRDefault="001E70C5">
      <w:pPr>
        <w:rPr>
          <w:rtl/>
        </w:rPr>
      </w:pPr>
    </w:p>
    <w:p w:rsidR="001E70C5" w:rsidRDefault="00E54ED6" w:rsidP="00EF0AF0">
      <w:pPr>
        <w:rPr>
          <w:rtl/>
        </w:rPr>
      </w:pPr>
      <w:r w:rsidRPr="005662AD">
        <w:rPr>
          <w:rFonts w:hint="cs"/>
          <w:rtl/>
        </w:rPr>
        <w:t xml:space="preserve">לשאלה מהי </w:t>
      </w:r>
      <w:r w:rsidR="00EF0AF0">
        <w:rPr>
          <w:rFonts w:hint="cs"/>
          <w:rtl/>
        </w:rPr>
        <w:t>השייכות</w:t>
      </w:r>
      <w:r w:rsidRPr="005662AD">
        <w:rPr>
          <w:rFonts w:hint="cs"/>
          <w:rtl/>
        </w:rPr>
        <w:t xml:space="preserve"> האישית </w:t>
      </w:r>
      <w:r w:rsidR="00CB1893">
        <w:rPr>
          <w:rFonts w:hint="cs"/>
          <w:rtl/>
        </w:rPr>
        <w:t>ה</w:t>
      </w:r>
      <w:r w:rsidRPr="005662AD">
        <w:rPr>
          <w:rFonts w:hint="cs"/>
          <w:rtl/>
        </w:rPr>
        <w:t xml:space="preserve">חשובה </w:t>
      </w:r>
      <w:r w:rsidR="00CB1893">
        <w:rPr>
          <w:rFonts w:hint="cs"/>
          <w:rtl/>
        </w:rPr>
        <w:t xml:space="preserve">ביותר </w:t>
      </w:r>
      <w:r w:rsidRPr="005662AD">
        <w:rPr>
          <w:rFonts w:hint="cs"/>
          <w:rtl/>
        </w:rPr>
        <w:t>לנשאל,</w:t>
      </w:r>
      <w:r w:rsidRPr="005662AD">
        <w:rPr>
          <w:rtl/>
        </w:rPr>
        <w:t xml:space="preserve"> </w:t>
      </w:r>
      <w:r w:rsidRPr="005662AD">
        <w:rPr>
          <w:rFonts w:hint="eastAsia"/>
          <w:rtl/>
        </w:rPr>
        <w:t>רק</w:t>
      </w:r>
      <w:r w:rsidRPr="005662AD">
        <w:rPr>
          <w:rtl/>
        </w:rPr>
        <w:t xml:space="preserve"> 1</w:t>
      </w:r>
      <w:r w:rsidR="00EF0AF0">
        <w:rPr>
          <w:rFonts w:hint="cs"/>
          <w:rtl/>
        </w:rPr>
        <w:t>3</w:t>
      </w:r>
      <w:r w:rsidRPr="005662AD">
        <w:rPr>
          <w:rtl/>
        </w:rPr>
        <w:t>.</w:t>
      </w:r>
      <w:r w:rsidR="00EF0AF0">
        <w:rPr>
          <w:rFonts w:hint="cs"/>
          <w:rtl/>
        </w:rPr>
        <w:t>4</w:t>
      </w:r>
      <w:r w:rsidRPr="005662AD">
        <w:rPr>
          <w:rtl/>
        </w:rPr>
        <w:t xml:space="preserve">% </w:t>
      </w:r>
      <w:r w:rsidRPr="005662AD">
        <w:rPr>
          <w:rFonts w:hint="eastAsia"/>
          <w:rtl/>
        </w:rPr>
        <w:t>מהערבים</w:t>
      </w:r>
      <w:r w:rsidRPr="005662AD">
        <w:rPr>
          <w:rtl/>
        </w:rPr>
        <w:t xml:space="preserve"> </w:t>
      </w:r>
      <w:r w:rsidR="00EF0AF0">
        <w:rPr>
          <w:rFonts w:hint="cs"/>
          <w:rtl/>
        </w:rPr>
        <w:t>ב</w:t>
      </w:r>
      <w:r w:rsidR="00A01440">
        <w:rPr>
          <w:rFonts w:hint="cs"/>
          <w:rtl/>
        </w:rPr>
        <w:t>-</w:t>
      </w:r>
      <w:r w:rsidR="00EF0AF0">
        <w:rPr>
          <w:rFonts w:hint="cs"/>
          <w:rtl/>
        </w:rPr>
        <w:t xml:space="preserve">2015 </w:t>
      </w:r>
      <w:r w:rsidRPr="005662AD">
        <w:rPr>
          <w:rFonts w:hint="eastAsia"/>
          <w:rtl/>
        </w:rPr>
        <w:t>בחרו</w:t>
      </w:r>
      <w:r w:rsidRPr="005662AD">
        <w:rPr>
          <w:rtl/>
        </w:rPr>
        <w:t xml:space="preserve"> </w:t>
      </w:r>
      <w:r w:rsidRPr="005662AD">
        <w:rPr>
          <w:rFonts w:hint="eastAsia"/>
          <w:rtl/>
        </w:rPr>
        <w:t>באזרחות</w:t>
      </w:r>
      <w:r w:rsidRPr="005662AD">
        <w:rPr>
          <w:rtl/>
        </w:rPr>
        <w:t xml:space="preserve"> </w:t>
      </w:r>
      <w:r w:rsidRPr="005662AD">
        <w:rPr>
          <w:rFonts w:hint="eastAsia"/>
          <w:rtl/>
        </w:rPr>
        <w:t>ישראלית</w:t>
      </w:r>
      <w:r w:rsidRPr="005662AD">
        <w:rPr>
          <w:rtl/>
        </w:rPr>
        <w:t xml:space="preserve">, </w:t>
      </w:r>
      <w:r w:rsidRPr="005662AD">
        <w:rPr>
          <w:rFonts w:hint="cs"/>
          <w:rtl/>
        </w:rPr>
        <w:t>3</w:t>
      </w:r>
      <w:r w:rsidR="00EF0AF0">
        <w:rPr>
          <w:rFonts w:hint="cs"/>
          <w:rtl/>
        </w:rPr>
        <w:t>9</w:t>
      </w:r>
      <w:r w:rsidRPr="005662AD">
        <w:rPr>
          <w:rFonts w:hint="cs"/>
          <w:rtl/>
        </w:rPr>
        <w:t>.</w:t>
      </w:r>
      <w:r w:rsidR="00EF0AF0">
        <w:rPr>
          <w:rFonts w:hint="cs"/>
          <w:rtl/>
        </w:rPr>
        <w:t>5</w:t>
      </w:r>
      <w:r w:rsidRPr="005662AD">
        <w:rPr>
          <w:rFonts w:hint="cs"/>
          <w:rtl/>
        </w:rPr>
        <w:t xml:space="preserve">% </w:t>
      </w:r>
      <w:r>
        <w:rPr>
          <w:rFonts w:hint="cs"/>
          <w:rtl/>
        </w:rPr>
        <w:t>ב</w:t>
      </w:r>
      <w:r w:rsidRPr="005662AD">
        <w:rPr>
          <w:rFonts w:hint="cs"/>
          <w:rtl/>
        </w:rPr>
        <w:t>לאום ו</w:t>
      </w:r>
      <w:r w:rsidR="00A01440">
        <w:rPr>
          <w:rFonts w:hint="cs"/>
          <w:rtl/>
        </w:rPr>
        <w:t>-</w:t>
      </w:r>
      <w:r w:rsidRPr="005662AD">
        <w:rPr>
          <w:rFonts w:hint="cs"/>
          <w:rtl/>
        </w:rPr>
        <w:t>4</w:t>
      </w:r>
      <w:r w:rsidR="00EF0AF0">
        <w:rPr>
          <w:rFonts w:hint="cs"/>
          <w:rtl/>
        </w:rPr>
        <w:t>6</w:t>
      </w:r>
      <w:r w:rsidRPr="005662AD">
        <w:rPr>
          <w:rFonts w:hint="cs"/>
          <w:rtl/>
        </w:rPr>
        <w:t>.</w:t>
      </w:r>
      <w:r w:rsidR="00EF0AF0">
        <w:rPr>
          <w:rFonts w:hint="cs"/>
          <w:rtl/>
        </w:rPr>
        <w:t>5</w:t>
      </w:r>
      <w:r w:rsidRPr="005662AD">
        <w:rPr>
          <w:rFonts w:hint="cs"/>
          <w:rtl/>
        </w:rPr>
        <w:t xml:space="preserve">% </w:t>
      </w:r>
      <w:r>
        <w:rPr>
          <w:rFonts w:hint="cs"/>
          <w:rtl/>
        </w:rPr>
        <w:t>ב</w:t>
      </w:r>
      <w:r w:rsidRPr="005662AD">
        <w:rPr>
          <w:rFonts w:hint="cs"/>
          <w:rtl/>
        </w:rPr>
        <w:t xml:space="preserve">דת </w:t>
      </w:r>
      <w:r w:rsidRPr="005662AD">
        <w:rPr>
          <w:rtl/>
        </w:rPr>
        <w:t>(</w:t>
      </w:r>
      <w:r w:rsidRPr="005662AD">
        <w:rPr>
          <w:rFonts w:hint="eastAsia"/>
          <w:rtl/>
        </w:rPr>
        <w:t>לוח</w:t>
      </w:r>
      <w:r w:rsidRPr="005662AD">
        <w:rPr>
          <w:rtl/>
        </w:rPr>
        <w:t xml:space="preserve"> </w:t>
      </w:r>
      <w:r w:rsidRPr="005662AD">
        <w:rPr>
          <w:rFonts w:hint="cs"/>
          <w:rtl/>
        </w:rPr>
        <w:t>5</w:t>
      </w:r>
      <w:r w:rsidRPr="005662AD">
        <w:rPr>
          <w:rtl/>
        </w:rPr>
        <w:t>.</w:t>
      </w:r>
      <w:r w:rsidR="00EF0AF0">
        <w:rPr>
          <w:rFonts w:hint="cs"/>
          <w:rtl/>
        </w:rPr>
        <w:t>12</w:t>
      </w:r>
      <w:r w:rsidRPr="005662AD">
        <w:rPr>
          <w:rFonts w:hint="cs"/>
          <w:rtl/>
        </w:rPr>
        <w:t xml:space="preserve"> </w:t>
      </w:r>
      <w:r w:rsidRPr="00485685">
        <w:rPr>
          <w:rFonts w:hint="eastAsia"/>
          <w:rtl/>
        </w:rPr>
        <w:t>לעיל</w:t>
      </w:r>
      <w:r w:rsidRPr="005662AD">
        <w:rPr>
          <w:rtl/>
        </w:rPr>
        <w:t xml:space="preserve">). </w:t>
      </w:r>
      <w:r w:rsidRPr="005662AD">
        <w:rPr>
          <w:rFonts w:hint="eastAsia"/>
          <w:rtl/>
        </w:rPr>
        <w:t>בחירה</w:t>
      </w:r>
      <w:r w:rsidRPr="005662AD">
        <w:rPr>
          <w:rtl/>
        </w:rPr>
        <w:t xml:space="preserve"> </w:t>
      </w:r>
      <w:r w:rsidRPr="005662AD">
        <w:rPr>
          <w:rFonts w:hint="eastAsia"/>
          <w:rtl/>
        </w:rPr>
        <w:t>זו</w:t>
      </w:r>
      <w:r w:rsidRPr="005662AD">
        <w:rPr>
          <w:rtl/>
        </w:rPr>
        <w:t xml:space="preserve"> </w:t>
      </w:r>
      <w:r w:rsidRPr="005662AD">
        <w:rPr>
          <w:rFonts w:hint="eastAsia"/>
          <w:rtl/>
        </w:rPr>
        <w:t>היא</w:t>
      </w:r>
      <w:r w:rsidRPr="005662AD">
        <w:rPr>
          <w:rtl/>
        </w:rPr>
        <w:t xml:space="preserve"> </w:t>
      </w:r>
      <w:r w:rsidRPr="005662AD">
        <w:rPr>
          <w:rFonts w:hint="eastAsia"/>
          <w:rtl/>
        </w:rPr>
        <w:t>עדות</w:t>
      </w:r>
      <w:r w:rsidRPr="005662AD">
        <w:rPr>
          <w:rtl/>
        </w:rPr>
        <w:t xml:space="preserve"> </w:t>
      </w:r>
      <w:r w:rsidRPr="005662AD">
        <w:rPr>
          <w:rFonts w:hint="eastAsia"/>
          <w:rtl/>
        </w:rPr>
        <w:t>חותכת</w:t>
      </w:r>
      <w:r w:rsidRPr="005662AD">
        <w:rPr>
          <w:rtl/>
        </w:rPr>
        <w:t xml:space="preserve"> </w:t>
      </w:r>
      <w:r w:rsidRPr="005662AD">
        <w:rPr>
          <w:rFonts w:hint="eastAsia"/>
          <w:rtl/>
        </w:rPr>
        <w:t>לחולשת</w:t>
      </w:r>
      <w:r w:rsidR="00CB1893">
        <w:rPr>
          <w:rFonts w:hint="cs"/>
          <w:rtl/>
        </w:rPr>
        <w:t>ו של</w:t>
      </w:r>
      <w:r w:rsidRPr="005662AD">
        <w:rPr>
          <w:rtl/>
        </w:rPr>
        <w:t xml:space="preserve"> </w:t>
      </w:r>
      <w:r w:rsidRPr="005662AD">
        <w:rPr>
          <w:rFonts w:hint="eastAsia"/>
          <w:rtl/>
        </w:rPr>
        <w:t>הרכיב</w:t>
      </w:r>
      <w:r w:rsidRPr="005662AD">
        <w:rPr>
          <w:rtl/>
        </w:rPr>
        <w:t xml:space="preserve"> </w:t>
      </w:r>
      <w:r w:rsidRPr="005662AD">
        <w:rPr>
          <w:rFonts w:hint="eastAsia"/>
          <w:rtl/>
        </w:rPr>
        <w:t>הישראלי</w:t>
      </w:r>
      <w:r w:rsidRPr="005662AD">
        <w:rPr>
          <w:rtl/>
        </w:rPr>
        <w:t xml:space="preserve"> </w:t>
      </w:r>
      <w:r w:rsidRPr="005662AD">
        <w:rPr>
          <w:rFonts w:hint="eastAsia"/>
          <w:rtl/>
        </w:rPr>
        <w:t>בזהות</w:t>
      </w:r>
      <w:r w:rsidRPr="005662AD">
        <w:rPr>
          <w:rtl/>
        </w:rPr>
        <w:t xml:space="preserve"> </w:t>
      </w:r>
      <w:r w:rsidRPr="005662AD">
        <w:rPr>
          <w:rFonts w:hint="eastAsia"/>
          <w:rtl/>
        </w:rPr>
        <w:t>הערבית</w:t>
      </w:r>
      <w:r w:rsidRPr="005662AD">
        <w:rPr>
          <w:rtl/>
        </w:rPr>
        <w:t xml:space="preserve">. </w:t>
      </w:r>
      <w:r w:rsidRPr="005662AD">
        <w:rPr>
          <w:rFonts w:hint="eastAsia"/>
          <w:rtl/>
        </w:rPr>
        <w:t>מבחיר</w:t>
      </w:r>
      <w:r w:rsidR="00CB1893">
        <w:rPr>
          <w:rFonts w:hint="cs"/>
          <w:rtl/>
        </w:rPr>
        <w:t>ת</w:t>
      </w:r>
      <w:r w:rsidR="00EF0AF0">
        <w:rPr>
          <w:rFonts w:hint="cs"/>
          <w:rtl/>
        </w:rPr>
        <w:t>ם</w:t>
      </w:r>
      <w:r w:rsidRPr="005662AD">
        <w:rPr>
          <w:rtl/>
        </w:rPr>
        <w:t xml:space="preserve"> </w:t>
      </w:r>
      <w:r w:rsidRPr="005662AD">
        <w:rPr>
          <w:rFonts w:hint="eastAsia"/>
          <w:rtl/>
        </w:rPr>
        <w:t>של</w:t>
      </w:r>
      <w:r w:rsidRPr="005662AD">
        <w:rPr>
          <w:rtl/>
        </w:rPr>
        <w:t xml:space="preserve"> </w:t>
      </w:r>
      <w:r w:rsidR="00EF0AF0">
        <w:rPr>
          <w:rFonts w:hint="cs"/>
          <w:rtl/>
        </w:rPr>
        <w:t>רק קצת מעל לעשירות</w:t>
      </w:r>
      <w:r w:rsidRPr="005662AD">
        <w:rPr>
          <w:rtl/>
        </w:rPr>
        <w:t xml:space="preserve"> </w:t>
      </w:r>
      <w:r w:rsidRPr="005662AD">
        <w:rPr>
          <w:rFonts w:hint="eastAsia"/>
          <w:rtl/>
        </w:rPr>
        <w:t>מהערבים</w:t>
      </w:r>
      <w:r w:rsidRPr="005662AD">
        <w:rPr>
          <w:rtl/>
        </w:rPr>
        <w:t xml:space="preserve"> </w:t>
      </w:r>
      <w:r w:rsidRPr="005662AD">
        <w:rPr>
          <w:rFonts w:hint="eastAsia"/>
          <w:rtl/>
        </w:rPr>
        <w:t>באזרחות</w:t>
      </w:r>
      <w:r w:rsidRPr="005662AD">
        <w:rPr>
          <w:rtl/>
        </w:rPr>
        <w:t xml:space="preserve"> </w:t>
      </w:r>
      <w:r w:rsidRPr="005662AD">
        <w:rPr>
          <w:rFonts w:hint="eastAsia"/>
          <w:rtl/>
        </w:rPr>
        <w:t>כרכיב</w:t>
      </w:r>
      <w:r w:rsidRPr="005662AD">
        <w:rPr>
          <w:rtl/>
        </w:rPr>
        <w:t xml:space="preserve"> </w:t>
      </w:r>
      <w:r w:rsidR="00CB1893">
        <w:rPr>
          <w:rFonts w:hint="cs"/>
          <w:rtl/>
        </w:rPr>
        <w:t>ה</w:t>
      </w:r>
      <w:r w:rsidRPr="005662AD">
        <w:rPr>
          <w:rFonts w:hint="eastAsia"/>
          <w:rtl/>
        </w:rPr>
        <w:t>ראשון</w:t>
      </w:r>
      <w:r w:rsidRPr="005662AD">
        <w:rPr>
          <w:rtl/>
        </w:rPr>
        <w:t xml:space="preserve"> </w:t>
      </w:r>
      <w:r w:rsidRPr="005662AD">
        <w:rPr>
          <w:rFonts w:hint="eastAsia"/>
          <w:rtl/>
        </w:rPr>
        <w:t>בשייכותם</w:t>
      </w:r>
      <w:r w:rsidRPr="005662AD">
        <w:rPr>
          <w:rtl/>
        </w:rPr>
        <w:t xml:space="preserve"> </w:t>
      </w:r>
      <w:r w:rsidRPr="005662AD">
        <w:rPr>
          <w:rFonts w:hint="eastAsia"/>
          <w:rtl/>
        </w:rPr>
        <w:t>משתמע</w:t>
      </w:r>
      <w:r w:rsidRPr="005662AD">
        <w:rPr>
          <w:rtl/>
        </w:rPr>
        <w:t xml:space="preserve"> </w:t>
      </w:r>
      <w:r w:rsidRPr="005662AD">
        <w:rPr>
          <w:rFonts w:hint="eastAsia"/>
          <w:rtl/>
        </w:rPr>
        <w:t>שרק</w:t>
      </w:r>
      <w:r w:rsidRPr="005662AD">
        <w:rPr>
          <w:rtl/>
        </w:rPr>
        <w:t xml:space="preserve"> </w:t>
      </w:r>
      <w:r w:rsidRPr="005662AD">
        <w:rPr>
          <w:rFonts w:hint="eastAsia"/>
          <w:rtl/>
        </w:rPr>
        <w:t>לקבוצה</w:t>
      </w:r>
      <w:r w:rsidRPr="005662AD">
        <w:rPr>
          <w:rtl/>
        </w:rPr>
        <w:t xml:space="preserve"> </w:t>
      </w:r>
      <w:r w:rsidRPr="005662AD">
        <w:rPr>
          <w:rFonts w:hint="eastAsia"/>
          <w:rtl/>
        </w:rPr>
        <w:t>קט</w:t>
      </w:r>
      <w:r>
        <w:rPr>
          <w:rFonts w:hint="cs"/>
          <w:rtl/>
        </w:rPr>
        <w:t>נ</w:t>
      </w:r>
      <w:r w:rsidRPr="005662AD">
        <w:rPr>
          <w:rFonts w:hint="eastAsia"/>
          <w:rtl/>
        </w:rPr>
        <w:t>ה</w:t>
      </w:r>
      <w:r w:rsidRPr="005662AD">
        <w:rPr>
          <w:rtl/>
        </w:rPr>
        <w:t xml:space="preserve"> </w:t>
      </w:r>
      <w:r w:rsidRPr="005662AD">
        <w:rPr>
          <w:rFonts w:hint="eastAsia"/>
          <w:rtl/>
        </w:rPr>
        <w:t>זו</w:t>
      </w:r>
      <w:r w:rsidRPr="005662AD">
        <w:rPr>
          <w:rtl/>
        </w:rPr>
        <w:t xml:space="preserve"> </w:t>
      </w:r>
      <w:r w:rsidRPr="005662AD">
        <w:rPr>
          <w:rFonts w:hint="eastAsia"/>
          <w:rtl/>
        </w:rPr>
        <w:t>יכולה</w:t>
      </w:r>
      <w:r w:rsidRPr="005662AD">
        <w:rPr>
          <w:rtl/>
        </w:rPr>
        <w:t xml:space="preserve"> </w:t>
      </w:r>
      <w:r w:rsidRPr="005662AD">
        <w:rPr>
          <w:rFonts w:hint="eastAsia"/>
          <w:rtl/>
        </w:rPr>
        <w:t>להיות</w:t>
      </w:r>
      <w:r w:rsidRPr="005662AD">
        <w:rPr>
          <w:rtl/>
        </w:rPr>
        <w:t xml:space="preserve"> </w:t>
      </w:r>
      <w:r w:rsidRPr="005662AD">
        <w:rPr>
          <w:rFonts w:hint="eastAsia"/>
          <w:rtl/>
        </w:rPr>
        <w:t>זהות</w:t>
      </w:r>
      <w:r w:rsidRPr="005662AD">
        <w:rPr>
          <w:rtl/>
        </w:rPr>
        <w:t xml:space="preserve"> </w:t>
      </w:r>
      <w:r w:rsidRPr="005662AD">
        <w:rPr>
          <w:rFonts w:hint="eastAsia"/>
          <w:rtl/>
        </w:rPr>
        <w:t>משותפת</w:t>
      </w:r>
      <w:r w:rsidRPr="005662AD">
        <w:rPr>
          <w:rtl/>
        </w:rPr>
        <w:t xml:space="preserve"> </w:t>
      </w:r>
      <w:r w:rsidRPr="005662AD">
        <w:rPr>
          <w:rFonts w:hint="eastAsia"/>
          <w:rtl/>
        </w:rPr>
        <w:t>עם</w:t>
      </w:r>
      <w:r w:rsidRPr="005662AD">
        <w:rPr>
          <w:rtl/>
        </w:rPr>
        <w:t xml:space="preserve"> </w:t>
      </w:r>
      <w:r w:rsidRPr="005662AD">
        <w:rPr>
          <w:rFonts w:hint="eastAsia"/>
          <w:rtl/>
        </w:rPr>
        <w:t>היהודים</w:t>
      </w:r>
      <w:r w:rsidRPr="005662AD">
        <w:rPr>
          <w:rtl/>
        </w:rPr>
        <w:t xml:space="preserve"> </w:t>
      </w:r>
      <w:r w:rsidRPr="005662AD">
        <w:rPr>
          <w:rFonts w:hint="eastAsia"/>
          <w:rtl/>
        </w:rPr>
        <w:t>שבחירתם</w:t>
      </w:r>
      <w:r w:rsidRPr="005662AD">
        <w:rPr>
          <w:rtl/>
        </w:rPr>
        <w:t xml:space="preserve"> </w:t>
      </w:r>
      <w:r w:rsidRPr="005662AD">
        <w:rPr>
          <w:rFonts w:hint="eastAsia"/>
          <w:rtl/>
        </w:rPr>
        <w:t>זהה</w:t>
      </w:r>
      <w:r w:rsidRPr="005662AD">
        <w:rPr>
          <w:rtl/>
        </w:rPr>
        <w:t>.</w:t>
      </w:r>
    </w:p>
    <w:p w:rsidR="001E70C5" w:rsidRDefault="00CB1893" w:rsidP="00EF0AF0">
      <w:pPr>
        <w:rPr>
          <w:rtl/>
        </w:rPr>
      </w:pPr>
      <w:r>
        <w:rPr>
          <w:rFonts w:hint="cs"/>
          <w:rtl/>
        </w:rPr>
        <w:t>ה</w:t>
      </w:r>
      <w:r w:rsidR="00E54ED6" w:rsidRPr="005662AD">
        <w:rPr>
          <w:rFonts w:hint="eastAsia"/>
          <w:rtl/>
        </w:rPr>
        <w:t>ערבים</w:t>
      </w:r>
      <w:r w:rsidR="00E54ED6" w:rsidRPr="005662AD">
        <w:rPr>
          <w:rtl/>
        </w:rPr>
        <w:t xml:space="preserve"> </w:t>
      </w:r>
      <w:r>
        <w:rPr>
          <w:rFonts w:hint="cs"/>
          <w:rtl/>
        </w:rPr>
        <w:t>וה</w:t>
      </w:r>
      <w:r w:rsidR="00E54ED6" w:rsidRPr="005662AD">
        <w:rPr>
          <w:rFonts w:hint="eastAsia"/>
          <w:rtl/>
        </w:rPr>
        <w:t>יהודים</w:t>
      </w:r>
      <w:r w:rsidR="00E54ED6" w:rsidRPr="005662AD">
        <w:rPr>
          <w:rtl/>
        </w:rPr>
        <w:t xml:space="preserve"> </w:t>
      </w:r>
      <w:r>
        <w:rPr>
          <w:rFonts w:hint="cs"/>
          <w:rtl/>
        </w:rPr>
        <w:t xml:space="preserve">מסכימים ביניהם </w:t>
      </w:r>
      <w:r w:rsidR="00E54ED6" w:rsidRPr="005662AD">
        <w:rPr>
          <w:rFonts w:hint="eastAsia"/>
          <w:rtl/>
        </w:rPr>
        <w:t>בנוגע</w:t>
      </w:r>
      <w:r w:rsidR="00E54ED6" w:rsidRPr="005662AD">
        <w:rPr>
          <w:rtl/>
        </w:rPr>
        <w:t xml:space="preserve"> </w:t>
      </w:r>
      <w:r w:rsidR="00E54ED6" w:rsidRPr="005662AD">
        <w:rPr>
          <w:rFonts w:hint="eastAsia"/>
          <w:rtl/>
        </w:rPr>
        <w:t>ל</w:t>
      </w:r>
      <w:r w:rsidR="00E54ED6">
        <w:rPr>
          <w:rFonts w:hint="cs"/>
          <w:rtl/>
        </w:rPr>
        <w:t>ת</w:t>
      </w:r>
      <w:r>
        <w:rPr>
          <w:rFonts w:hint="cs"/>
          <w:rtl/>
        </w:rPr>
        <w:t>י</w:t>
      </w:r>
      <w:r w:rsidR="00E54ED6">
        <w:rPr>
          <w:rFonts w:hint="cs"/>
          <w:rtl/>
        </w:rPr>
        <w:t xml:space="preserve">אור </w:t>
      </w:r>
      <w:r w:rsidR="00E54ED6" w:rsidRPr="005662AD">
        <w:rPr>
          <w:rFonts w:hint="eastAsia"/>
          <w:rtl/>
        </w:rPr>
        <w:t>זהות</w:t>
      </w:r>
      <w:r>
        <w:rPr>
          <w:rFonts w:hint="cs"/>
          <w:rtl/>
        </w:rPr>
        <w:t>ם</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בישראל</w:t>
      </w:r>
      <w:r w:rsidR="00E54ED6" w:rsidRPr="005662AD">
        <w:rPr>
          <w:rtl/>
        </w:rPr>
        <w:t xml:space="preserve">, </w:t>
      </w:r>
      <w:r w:rsidR="00E54ED6" w:rsidRPr="005662AD">
        <w:rPr>
          <w:rFonts w:hint="eastAsia"/>
          <w:rtl/>
        </w:rPr>
        <w:t>אך</w:t>
      </w:r>
      <w:r w:rsidR="00E54ED6" w:rsidRPr="005662AD">
        <w:rPr>
          <w:rtl/>
        </w:rPr>
        <w:t xml:space="preserve"> </w:t>
      </w:r>
      <w:r>
        <w:rPr>
          <w:rFonts w:hint="cs"/>
          <w:rtl/>
        </w:rPr>
        <w:t xml:space="preserve">חלוקים </w:t>
      </w:r>
      <w:r w:rsidR="00E54ED6" w:rsidRPr="005662AD">
        <w:rPr>
          <w:rFonts w:hint="eastAsia"/>
          <w:rtl/>
        </w:rPr>
        <w:t>ביניהם</w:t>
      </w:r>
      <w:r w:rsidR="00E54ED6" w:rsidRPr="005662AD">
        <w:rPr>
          <w:rtl/>
        </w:rPr>
        <w:t xml:space="preserve"> </w:t>
      </w:r>
      <w:r w:rsidR="00E54ED6" w:rsidRPr="005662AD">
        <w:rPr>
          <w:rFonts w:hint="eastAsia"/>
          <w:rtl/>
        </w:rPr>
        <w:t>בנוגע</w:t>
      </w:r>
      <w:r w:rsidR="00E54ED6" w:rsidRPr="005662AD">
        <w:rPr>
          <w:rtl/>
        </w:rPr>
        <w:t xml:space="preserve"> </w:t>
      </w:r>
      <w:r w:rsidR="00E54ED6" w:rsidRPr="005662AD">
        <w:rPr>
          <w:rFonts w:hint="eastAsia"/>
          <w:rtl/>
        </w:rPr>
        <w:t>ללגיטימיות</w:t>
      </w:r>
      <w:r w:rsidR="00E54ED6" w:rsidRPr="005662AD">
        <w:rPr>
          <w:rtl/>
        </w:rPr>
        <w:t xml:space="preserve"> </w:t>
      </w:r>
      <w:r w:rsidR="00E54ED6" w:rsidRPr="005662AD">
        <w:rPr>
          <w:rFonts w:hint="eastAsia"/>
          <w:rtl/>
        </w:rPr>
        <w:t>שלה</w:t>
      </w:r>
      <w:r w:rsidR="00E54ED6" w:rsidRPr="005662AD">
        <w:rPr>
          <w:rtl/>
        </w:rPr>
        <w:t xml:space="preserve">. </w:t>
      </w:r>
      <w:r w:rsidR="00EF0AF0">
        <w:rPr>
          <w:rFonts w:hint="cs"/>
          <w:rtl/>
        </w:rPr>
        <w:t>מעל לשלוש חמישיות</w:t>
      </w:r>
      <w:r w:rsidR="00E54ED6" w:rsidRPr="005662AD">
        <w:rPr>
          <w:rtl/>
        </w:rPr>
        <w:t xml:space="preserve"> </w:t>
      </w:r>
      <w:r w:rsidR="00E54ED6" w:rsidRPr="005662AD">
        <w:rPr>
          <w:rFonts w:hint="eastAsia"/>
          <w:rtl/>
        </w:rPr>
        <w:t>משני</w:t>
      </w:r>
      <w:r w:rsidR="00E54ED6" w:rsidRPr="005662AD">
        <w:rPr>
          <w:rtl/>
        </w:rPr>
        <w:t xml:space="preserve"> </w:t>
      </w:r>
      <w:r w:rsidR="00E54ED6" w:rsidRPr="005662AD">
        <w:rPr>
          <w:rFonts w:hint="eastAsia"/>
          <w:rtl/>
        </w:rPr>
        <w:t>הצדדים</w:t>
      </w:r>
      <w:r w:rsidR="00E54ED6" w:rsidRPr="005662AD">
        <w:rPr>
          <w:rtl/>
        </w:rPr>
        <w:t xml:space="preserve"> </w:t>
      </w:r>
      <w:r w:rsidR="00E54ED6" w:rsidRPr="005662AD">
        <w:rPr>
          <w:rFonts w:hint="eastAsia"/>
          <w:rtl/>
        </w:rPr>
        <w:t>מסכימים</w:t>
      </w:r>
      <w:r w:rsidR="00E54ED6" w:rsidRPr="005662AD">
        <w:rPr>
          <w:rtl/>
        </w:rPr>
        <w:t xml:space="preserve"> </w:t>
      </w:r>
      <w:r w:rsidR="00E54ED6" w:rsidRPr="005662AD">
        <w:rPr>
          <w:rFonts w:hint="eastAsia"/>
          <w:rtl/>
        </w:rPr>
        <w:t>שהזהות</w:t>
      </w:r>
      <w:r w:rsidR="00E54ED6" w:rsidRPr="005662AD">
        <w:rPr>
          <w:rtl/>
        </w:rPr>
        <w:t xml:space="preserve"> "</w:t>
      </w:r>
      <w:r w:rsidR="00E54ED6" w:rsidRPr="005662AD">
        <w:rPr>
          <w:rFonts w:hint="eastAsia"/>
          <w:rtl/>
        </w:rPr>
        <w:t>ערבים</w:t>
      </w:r>
      <w:r w:rsidR="00E54ED6" w:rsidRPr="005662AD">
        <w:rPr>
          <w:rtl/>
        </w:rPr>
        <w:t xml:space="preserve"> </w:t>
      </w:r>
      <w:r w:rsidR="00E54ED6" w:rsidRPr="005662AD">
        <w:rPr>
          <w:rFonts w:hint="eastAsia"/>
          <w:rtl/>
        </w:rPr>
        <w:t>פלסטינים</w:t>
      </w:r>
      <w:r w:rsidR="00E54ED6" w:rsidRPr="005662AD">
        <w:rPr>
          <w:rtl/>
        </w:rPr>
        <w:t xml:space="preserve"> </w:t>
      </w:r>
      <w:r w:rsidR="00E54ED6" w:rsidRPr="005662AD">
        <w:rPr>
          <w:rFonts w:hint="eastAsia"/>
          <w:rtl/>
        </w:rPr>
        <w:t>בישראל</w:t>
      </w:r>
      <w:r w:rsidR="00E54ED6" w:rsidRPr="005662AD">
        <w:rPr>
          <w:rtl/>
        </w:rPr>
        <w:t xml:space="preserve">" </w:t>
      </w:r>
      <w:r w:rsidR="00E54ED6" w:rsidRPr="005662AD">
        <w:rPr>
          <w:rFonts w:hint="eastAsia"/>
          <w:rtl/>
        </w:rPr>
        <w:t>מתאימה</w:t>
      </w:r>
      <w:r w:rsidR="00E54ED6" w:rsidRPr="005662AD">
        <w:rPr>
          <w:rtl/>
        </w:rPr>
        <w:t xml:space="preserve"> </w:t>
      </w:r>
      <w:r w:rsidR="00E54ED6" w:rsidRPr="005662AD">
        <w:rPr>
          <w:rFonts w:hint="eastAsia"/>
          <w:rtl/>
        </w:rPr>
        <w:t>לרוב</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בישראל</w:t>
      </w:r>
      <w:r w:rsidR="00E54ED6" w:rsidRPr="005662AD">
        <w:rPr>
          <w:rtl/>
        </w:rPr>
        <w:t xml:space="preserve">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w:t>
      </w:r>
      <w:r w:rsidR="00E54ED6" w:rsidRPr="005662AD">
        <w:rPr>
          <w:rFonts w:hint="cs"/>
          <w:rtl/>
        </w:rPr>
        <w:t>1</w:t>
      </w:r>
      <w:r w:rsidR="00EF0AF0">
        <w:rPr>
          <w:rFonts w:hint="cs"/>
          <w:rtl/>
        </w:rPr>
        <w:t>8</w:t>
      </w:r>
      <w:r w:rsidR="00E54ED6" w:rsidRPr="005662AD">
        <w:rPr>
          <w:rtl/>
        </w:rPr>
        <w:t xml:space="preserve">). </w:t>
      </w:r>
      <w:r w:rsidR="00E54ED6" w:rsidRPr="005662AD">
        <w:rPr>
          <w:rFonts w:hint="eastAsia"/>
          <w:rtl/>
        </w:rPr>
        <w:t>אך</w:t>
      </w:r>
      <w:r w:rsidR="00E54ED6" w:rsidRPr="005662AD">
        <w:rPr>
          <w:rtl/>
        </w:rPr>
        <w:t xml:space="preserve"> 6</w:t>
      </w:r>
      <w:r w:rsidR="00EF0AF0">
        <w:rPr>
          <w:rFonts w:hint="cs"/>
          <w:rtl/>
        </w:rPr>
        <w:t>6</w:t>
      </w:r>
      <w:r w:rsidR="00E54ED6" w:rsidRPr="005662AD">
        <w:rPr>
          <w:rtl/>
        </w:rPr>
        <w:t>.</w:t>
      </w:r>
      <w:r w:rsidR="00EF0AF0">
        <w:rPr>
          <w:rFonts w:hint="cs"/>
          <w:rtl/>
        </w:rPr>
        <w:t>5</w:t>
      </w:r>
      <w:r w:rsidR="00E54ED6" w:rsidRPr="005662AD">
        <w:rPr>
          <w:rtl/>
        </w:rPr>
        <w:t xml:space="preserve">% </w:t>
      </w:r>
      <w:r w:rsidR="00E54ED6" w:rsidRPr="005662AD">
        <w:rPr>
          <w:rFonts w:hint="eastAsia"/>
          <w:rtl/>
        </w:rPr>
        <w:t>מהיהודים</w:t>
      </w:r>
      <w:r w:rsidR="00E54ED6" w:rsidRPr="005662AD">
        <w:rPr>
          <w:rtl/>
        </w:rPr>
        <w:t xml:space="preserve"> (</w:t>
      </w:r>
      <w:r w:rsidR="00E54ED6" w:rsidRPr="005662AD">
        <w:rPr>
          <w:rFonts w:hint="eastAsia"/>
          <w:rtl/>
        </w:rPr>
        <w:t>ב־</w:t>
      </w:r>
      <w:r w:rsidR="00E54ED6" w:rsidRPr="005662AD">
        <w:rPr>
          <w:rtl/>
        </w:rPr>
        <w:t>201</w:t>
      </w:r>
      <w:r w:rsidR="00EF0AF0">
        <w:rPr>
          <w:rFonts w:hint="cs"/>
          <w:rtl/>
        </w:rPr>
        <w:t>5</w:t>
      </w:r>
      <w:r w:rsidR="00E54ED6" w:rsidRPr="005662AD">
        <w:rPr>
          <w:rtl/>
        </w:rPr>
        <w:t>)</w:t>
      </w:r>
      <w:r w:rsidR="00BA657C">
        <w:rPr>
          <w:rFonts w:hint="cs"/>
          <w:rtl/>
        </w:rPr>
        <w:t xml:space="preserve"> (לוח 4.12)</w:t>
      </w:r>
      <w:r w:rsidR="00E54ED6" w:rsidRPr="005662AD">
        <w:rPr>
          <w:rtl/>
        </w:rPr>
        <w:t xml:space="preserve">, </w:t>
      </w:r>
      <w:r w:rsidR="00E54ED6" w:rsidRPr="005662AD">
        <w:rPr>
          <w:rFonts w:hint="eastAsia"/>
          <w:rtl/>
        </w:rPr>
        <w:t>לעומת</w:t>
      </w:r>
      <w:r w:rsidR="00E54ED6" w:rsidRPr="005662AD">
        <w:rPr>
          <w:rtl/>
        </w:rPr>
        <w:t xml:space="preserve"> </w:t>
      </w:r>
      <w:r w:rsidR="00E54ED6" w:rsidRPr="005662AD">
        <w:rPr>
          <w:rFonts w:hint="eastAsia"/>
          <w:rtl/>
        </w:rPr>
        <w:t>רק</w:t>
      </w:r>
      <w:r w:rsidR="00E54ED6" w:rsidRPr="005662AD">
        <w:rPr>
          <w:rtl/>
        </w:rPr>
        <w:t xml:space="preserve"> 27.1% </w:t>
      </w:r>
      <w:r w:rsidR="00E54ED6" w:rsidRPr="005662AD">
        <w:rPr>
          <w:rFonts w:hint="eastAsia"/>
          <w:rtl/>
        </w:rPr>
        <w:t>מהערבים</w:t>
      </w:r>
      <w:r w:rsidR="00E54ED6" w:rsidRPr="005662AD">
        <w:rPr>
          <w:rtl/>
        </w:rPr>
        <w:t xml:space="preserve"> (</w:t>
      </w:r>
      <w:r w:rsidR="00E54ED6" w:rsidRPr="005662AD">
        <w:rPr>
          <w:rFonts w:hint="eastAsia"/>
          <w:rtl/>
        </w:rPr>
        <w:t>ב־</w:t>
      </w:r>
      <w:r w:rsidR="00E54ED6" w:rsidRPr="005662AD">
        <w:rPr>
          <w:rtl/>
        </w:rPr>
        <w:t xml:space="preserve">2011) </w:t>
      </w:r>
      <w:r>
        <w:rPr>
          <w:rFonts w:hint="cs"/>
          <w:rtl/>
        </w:rPr>
        <w:t xml:space="preserve">סבורים </w:t>
      </w:r>
      <w:r w:rsidR="00E54ED6" w:rsidRPr="005662AD">
        <w:rPr>
          <w:rFonts w:hint="eastAsia"/>
          <w:rtl/>
        </w:rPr>
        <w:t>שערבי</w:t>
      </w:r>
      <w:r w:rsidR="00E54ED6" w:rsidRPr="005662AD">
        <w:rPr>
          <w:rtl/>
        </w:rPr>
        <w:t xml:space="preserve"> </w:t>
      </w:r>
      <w:r w:rsidR="00E54ED6" w:rsidRPr="005662AD">
        <w:rPr>
          <w:rFonts w:hint="eastAsia"/>
          <w:rtl/>
        </w:rPr>
        <w:t>המגדיר</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עצמו</w:t>
      </w:r>
      <w:r w:rsidR="00E54ED6" w:rsidRPr="005662AD">
        <w:rPr>
          <w:rtl/>
        </w:rPr>
        <w:t xml:space="preserve"> </w:t>
      </w:r>
      <w:r w:rsidR="00E54ED6" w:rsidRPr="005662AD">
        <w:rPr>
          <w:rFonts w:hint="eastAsia"/>
          <w:rtl/>
        </w:rPr>
        <w:t>פלסטיני</w:t>
      </w:r>
      <w:r w:rsidR="00E54ED6" w:rsidRPr="005662AD">
        <w:rPr>
          <w:rtl/>
        </w:rPr>
        <w:t xml:space="preserve"> </w:t>
      </w:r>
      <w:r w:rsidR="00E54ED6" w:rsidRPr="005662AD">
        <w:rPr>
          <w:rFonts w:hint="eastAsia"/>
          <w:rtl/>
        </w:rPr>
        <w:t>אינו</w:t>
      </w:r>
      <w:r w:rsidR="00E54ED6" w:rsidRPr="005662AD">
        <w:rPr>
          <w:rtl/>
        </w:rPr>
        <w:t xml:space="preserve"> </w:t>
      </w:r>
      <w:r w:rsidR="00E54ED6" w:rsidRPr="005662AD">
        <w:rPr>
          <w:rFonts w:hint="eastAsia"/>
          <w:rtl/>
        </w:rPr>
        <w:t>יכול</w:t>
      </w:r>
      <w:r w:rsidR="00E54ED6" w:rsidRPr="005662AD">
        <w:rPr>
          <w:rtl/>
        </w:rPr>
        <w:t xml:space="preserve"> </w:t>
      </w:r>
      <w:r w:rsidR="00E54ED6" w:rsidRPr="005662AD">
        <w:rPr>
          <w:rFonts w:hint="eastAsia"/>
          <w:rtl/>
        </w:rPr>
        <w:t>להיות</w:t>
      </w:r>
      <w:r w:rsidR="00E54ED6" w:rsidRPr="005662AD">
        <w:rPr>
          <w:rtl/>
        </w:rPr>
        <w:t xml:space="preserve"> </w:t>
      </w:r>
      <w:r w:rsidR="00E54ED6" w:rsidRPr="005662AD">
        <w:rPr>
          <w:rFonts w:hint="eastAsia"/>
          <w:rtl/>
        </w:rPr>
        <w:t>נאמן</w:t>
      </w:r>
      <w:r w:rsidR="00E54ED6" w:rsidRPr="005662AD">
        <w:rPr>
          <w:rtl/>
        </w:rPr>
        <w:t xml:space="preserve"> </w:t>
      </w:r>
      <w:r w:rsidR="00E54ED6" w:rsidRPr="005662AD">
        <w:rPr>
          <w:rFonts w:hint="eastAsia"/>
          <w:rtl/>
        </w:rPr>
        <w:t>לישראל</w:t>
      </w:r>
      <w:r w:rsidR="00E54ED6" w:rsidRPr="005662AD">
        <w:rPr>
          <w:rtl/>
        </w:rPr>
        <w:t xml:space="preserve"> </w:t>
      </w:r>
      <w:r w:rsidR="00E54ED6" w:rsidRPr="005662AD">
        <w:rPr>
          <w:rFonts w:hint="eastAsia"/>
          <w:rtl/>
        </w:rPr>
        <w:t>ולחוקיה</w:t>
      </w:r>
      <w:r w:rsidR="00E54ED6" w:rsidRPr="005662AD">
        <w:rPr>
          <w:rtl/>
        </w:rPr>
        <w:t xml:space="preserve">. </w:t>
      </w:r>
      <w:r w:rsidR="00E54ED6" w:rsidRPr="005662AD">
        <w:rPr>
          <w:rFonts w:hint="eastAsia"/>
          <w:rtl/>
        </w:rPr>
        <w:t>היהודים</w:t>
      </w:r>
      <w:r w:rsidR="00E54ED6" w:rsidRPr="005662AD">
        <w:rPr>
          <w:rtl/>
        </w:rPr>
        <w:t xml:space="preserve"> </w:t>
      </w:r>
      <w:r w:rsidR="00E54ED6" w:rsidRPr="005662AD">
        <w:rPr>
          <w:rFonts w:hint="eastAsia"/>
          <w:rtl/>
        </w:rPr>
        <w:t>מקשרים</w:t>
      </w:r>
      <w:r w:rsidR="00E54ED6" w:rsidRPr="005662AD">
        <w:rPr>
          <w:rtl/>
        </w:rPr>
        <w:t xml:space="preserve"> </w:t>
      </w:r>
      <w:r w:rsidR="00E54ED6" w:rsidRPr="005662AD">
        <w:rPr>
          <w:rFonts w:hint="eastAsia"/>
          <w:rtl/>
        </w:rPr>
        <w:t>בין</w:t>
      </w:r>
      <w:r w:rsidR="00E54ED6" w:rsidRPr="005662AD">
        <w:rPr>
          <w:rtl/>
        </w:rPr>
        <w:t xml:space="preserve"> </w:t>
      </w:r>
      <w:r w:rsidR="00E54ED6" w:rsidRPr="005662AD">
        <w:rPr>
          <w:rFonts w:hint="eastAsia"/>
          <w:rtl/>
        </w:rPr>
        <w:t>זהות</w:t>
      </w:r>
      <w:r w:rsidR="00E54ED6" w:rsidRPr="005662AD">
        <w:rPr>
          <w:rtl/>
        </w:rPr>
        <w:t xml:space="preserve"> </w:t>
      </w:r>
      <w:r w:rsidR="00E54ED6" w:rsidRPr="005662AD">
        <w:rPr>
          <w:rFonts w:hint="eastAsia"/>
          <w:rtl/>
        </w:rPr>
        <w:t>פלסטינית</w:t>
      </w:r>
      <w:r w:rsidR="00E54ED6" w:rsidRPr="005662AD">
        <w:rPr>
          <w:rtl/>
        </w:rPr>
        <w:t xml:space="preserve"> </w:t>
      </w:r>
      <w:r w:rsidR="00E54ED6" w:rsidRPr="005662AD">
        <w:rPr>
          <w:rFonts w:hint="eastAsia"/>
          <w:rtl/>
        </w:rPr>
        <w:t>לאויב</w:t>
      </w:r>
      <w:r w:rsidR="00E54ED6" w:rsidRPr="005662AD">
        <w:rPr>
          <w:rtl/>
        </w:rPr>
        <w:t xml:space="preserve">. </w:t>
      </w:r>
      <w:r w:rsidR="00E54ED6" w:rsidRPr="005662AD">
        <w:rPr>
          <w:rFonts w:hint="eastAsia"/>
          <w:rtl/>
        </w:rPr>
        <w:t>בעיניהם</w:t>
      </w:r>
      <w:r w:rsidR="00E54ED6" w:rsidRPr="005662AD">
        <w:rPr>
          <w:rtl/>
        </w:rPr>
        <w:t xml:space="preserve"> </w:t>
      </w:r>
      <w:r w:rsidR="00E54ED6" w:rsidRPr="005662AD">
        <w:rPr>
          <w:rFonts w:hint="eastAsia"/>
          <w:rtl/>
        </w:rPr>
        <w:t>זו</w:t>
      </w:r>
      <w:r w:rsidR="00E54ED6" w:rsidRPr="005662AD">
        <w:rPr>
          <w:rtl/>
        </w:rPr>
        <w:t xml:space="preserve"> </w:t>
      </w:r>
      <w:r w:rsidR="00E54ED6" w:rsidRPr="005662AD">
        <w:rPr>
          <w:rFonts w:hint="eastAsia"/>
          <w:rtl/>
        </w:rPr>
        <w:t>זהות</w:t>
      </w:r>
      <w:r w:rsidR="00E54ED6" w:rsidRPr="005662AD">
        <w:rPr>
          <w:rtl/>
        </w:rPr>
        <w:t xml:space="preserve"> </w:t>
      </w:r>
      <w:r w:rsidR="00E54ED6" w:rsidRPr="005662AD">
        <w:rPr>
          <w:rFonts w:hint="eastAsia"/>
          <w:rtl/>
        </w:rPr>
        <w:t>עוינת</w:t>
      </w:r>
      <w:r w:rsidR="00E54ED6" w:rsidRPr="005662AD">
        <w:rPr>
          <w:rtl/>
        </w:rPr>
        <w:t xml:space="preserve"> </w:t>
      </w:r>
      <w:r w:rsidR="00E54ED6" w:rsidRPr="005662AD">
        <w:rPr>
          <w:rFonts w:hint="eastAsia"/>
          <w:rtl/>
        </w:rPr>
        <w:t>העומדת</w:t>
      </w:r>
      <w:r w:rsidR="00E54ED6" w:rsidRPr="005662AD">
        <w:rPr>
          <w:rtl/>
        </w:rPr>
        <w:t xml:space="preserve"> </w:t>
      </w:r>
      <w:r w:rsidR="00E54ED6" w:rsidRPr="005662AD">
        <w:rPr>
          <w:rFonts w:hint="eastAsia"/>
          <w:rtl/>
        </w:rPr>
        <w:t>בסתירה</w:t>
      </w:r>
      <w:r w:rsidR="00E54ED6" w:rsidRPr="005662AD">
        <w:rPr>
          <w:rtl/>
        </w:rPr>
        <w:t xml:space="preserve"> </w:t>
      </w:r>
      <w:r w:rsidR="00E54ED6" w:rsidRPr="005662AD">
        <w:rPr>
          <w:rFonts w:hint="eastAsia"/>
          <w:rtl/>
        </w:rPr>
        <w:t>לזהות</w:t>
      </w:r>
      <w:r w:rsidR="00E54ED6" w:rsidRPr="005662AD">
        <w:rPr>
          <w:rtl/>
        </w:rPr>
        <w:t xml:space="preserve"> </w:t>
      </w:r>
      <w:r w:rsidR="00E54ED6" w:rsidRPr="005662AD">
        <w:rPr>
          <w:rFonts w:hint="eastAsia"/>
          <w:rtl/>
        </w:rPr>
        <w:t>הישראלית</w:t>
      </w:r>
      <w:r w:rsidR="00E54ED6" w:rsidRPr="005662AD">
        <w:rPr>
          <w:rtl/>
        </w:rPr>
        <w:t xml:space="preserve"> </w:t>
      </w:r>
      <w:r w:rsidR="00E54ED6" w:rsidRPr="005662AD">
        <w:rPr>
          <w:rFonts w:hint="eastAsia"/>
          <w:rtl/>
        </w:rPr>
        <w:t>ולנאמנות</w:t>
      </w:r>
      <w:r w:rsidR="00E54ED6" w:rsidRPr="005662AD">
        <w:rPr>
          <w:rtl/>
        </w:rPr>
        <w:t xml:space="preserve"> </w:t>
      </w:r>
      <w:r w:rsidR="00E54ED6" w:rsidRPr="005662AD">
        <w:rPr>
          <w:rFonts w:hint="eastAsia"/>
          <w:rtl/>
        </w:rPr>
        <w:t>למדינה</w:t>
      </w:r>
      <w:r w:rsidR="00E54ED6" w:rsidRPr="005662AD">
        <w:rPr>
          <w:rtl/>
        </w:rPr>
        <w:t xml:space="preserve">. </w:t>
      </w:r>
      <w:r>
        <w:rPr>
          <w:rFonts w:hint="cs"/>
          <w:rtl/>
        </w:rPr>
        <w:t xml:space="preserve">הערבים </w:t>
      </w:r>
      <w:r w:rsidR="00E54ED6" w:rsidRPr="005662AD">
        <w:rPr>
          <w:rFonts w:hint="eastAsia"/>
          <w:rtl/>
        </w:rPr>
        <w:t>לעומת</w:t>
      </w:r>
      <w:r w:rsidR="00E54ED6" w:rsidRPr="005662AD">
        <w:rPr>
          <w:rtl/>
        </w:rPr>
        <w:t xml:space="preserve"> </w:t>
      </w:r>
      <w:r w:rsidR="00E54ED6" w:rsidRPr="005662AD">
        <w:rPr>
          <w:rFonts w:hint="eastAsia"/>
          <w:rtl/>
        </w:rPr>
        <w:t>זאת</w:t>
      </w:r>
      <w:r w:rsidR="00E54ED6" w:rsidRPr="005662AD">
        <w:rPr>
          <w:rtl/>
        </w:rPr>
        <w:t xml:space="preserve"> </w:t>
      </w:r>
      <w:r>
        <w:rPr>
          <w:rFonts w:hint="cs"/>
          <w:rtl/>
        </w:rPr>
        <w:t xml:space="preserve">אינם </w:t>
      </w:r>
      <w:r w:rsidR="00E54ED6" w:rsidRPr="005662AD">
        <w:rPr>
          <w:rFonts w:hint="eastAsia"/>
          <w:rtl/>
        </w:rPr>
        <w:t>מקבלים</w:t>
      </w:r>
      <w:r w:rsidR="00E54ED6" w:rsidRPr="005662AD">
        <w:rPr>
          <w:rtl/>
        </w:rPr>
        <w:t xml:space="preserve"> </w:t>
      </w:r>
      <w:r w:rsidR="00E54ED6" w:rsidRPr="005662AD">
        <w:rPr>
          <w:rFonts w:hint="eastAsia"/>
          <w:rtl/>
        </w:rPr>
        <w:t>תפיסה</w:t>
      </w:r>
      <w:r w:rsidR="00E54ED6" w:rsidRPr="005662AD">
        <w:rPr>
          <w:rtl/>
        </w:rPr>
        <w:t xml:space="preserve"> </w:t>
      </w:r>
      <w:r w:rsidR="00E54ED6" w:rsidRPr="005662AD">
        <w:rPr>
          <w:rFonts w:hint="eastAsia"/>
          <w:rtl/>
        </w:rPr>
        <w:t>זו</w:t>
      </w:r>
      <w:r w:rsidR="00E54ED6" w:rsidRPr="005662AD">
        <w:rPr>
          <w:rtl/>
        </w:rPr>
        <w:t xml:space="preserve"> </w:t>
      </w:r>
      <w:r w:rsidR="00E54ED6" w:rsidRPr="005662AD">
        <w:rPr>
          <w:rFonts w:hint="eastAsia"/>
          <w:rtl/>
        </w:rPr>
        <w:t>וסבורים</w:t>
      </w:r>
      <w:r w:rsidR="00E54ED6" w:rsidRPr="005662AD">
        <w:rPr>
          <w:rtl/>
        </w:rPr>
        <w:t xml:space="preserve"> </w:t>
      </w:r>
      <w:r w:rsidR="00E54ED6" w:rsidRPr="005662AD">
        <w:rPr>
          <w:rFonts w:hint="eastAsia"/>
          <w:rtl/>
        </w:rPr>
        <w:t>כי</w:t>
      </w:r>
      <w:r w:rsidR="00E54ED6" w:rsidRPr="005662AD">
        <w:rPr>
          <w:rtl/>
        </w:rPr>
        <w:t xml:space="preserve"> </w:t>
      </w:r>
      <w:r w:rsidR="00E54ED6" w:rsidRPr="005662AD">
        <w:rPr>
          <w:rFonts w:hint="eastAsia"/>
          <w:rtl/>
        </w:rPr>
        <w:t>אפשר</w:t>
      </w:r>
      <w:r w:rsidR="00E54ED6" w:rsidRPr="005662AD">
        <w:rPr>
          <w:rtl/>
        </w:rPr>
        <w:t xml:space="preserve"> </w:t>
      </w:r>
      <w:r w:rsidR="00E54ED6" w:rsidRPr="005662AD">
        <w:rPr>
          <w:rFonts w:hint="eastAsia"/>
          <w:rtl/>
        </w:rPr>
        <w:t>לאזן</w:t>
      </w:r>
      <w:r w:rsidR="00E54ED6" w:rsidRPr="005662AD">
        <w:rPr>
          <w:rtl/>
        </w:rPr>
        <w:t xml:space="preserve">, </w:t>
      </w:r>
      <w:r w:rsidR="00E54ED6" w:rsidRPr="005662AD">
        <w:rPr>
          <w:rFonts w:hint="eastAsia"/>
          <w:rtl/>
        </w:rPr>
        <w:t>לנווט</w:t>
      </w:r>
      <w:r w:rsidR="00E54ED6" w:rsidRPr="005662AD">
        <w:rPr>
          <w:rtl/>
        </w:rPr>
        <w:t xml:space="preserve"> </w:t>
      </w:r>
      <w:r w:rsidR="00E54ED6" w:rsidRPr="005662AD">
        <w:rPr>
          <w:rFonts w:hint="eastAsia"/>
          <w:rtl/>
        </w:rPr>
        <w:t>ולשלב</w:t>
      </w:r>
      <w:r w:rsidR="00E54ED6" w:rsidRPr="005662AD">
        <w:rPr>
          <w:rtl/>
        </w:rPr>
        <w:t xml:space="preserve"> </w:t>
      </w:r>
      <w:r w:rsidR="00E54ED6" w:rsidRPr="005662AD">
        <w:rPr>
          <w:rFonts w:hint="eastAsia"/>
          <w:rtl/>
        </w:rPr>
        <w:t>בין</w:t>
      </w:r>
      <w:r w:rsidR="00E54ED6" w:rsidRPr="005662AD">
        <w:rPr>
          <w:rtl/>
        </w:rPr>
        <w:t xml:space="preserve"> </w:t>
      </w:r>
      <w:r w:rsidR="00E54ED6" w:rsidRPr="005662AD">
        <w:rPr>
          <w:rFonts w:hint="eastAsia"/>
          <w:rtl/>
        </w:rPr>
        <w:t>ישראליות</w:t>
      </w:r>
      <w:r w:rsidR="00E54ED6" w:rsidRPr="005662AD">
        <w:rPr>
          <w:rtl/>
        </w:rPr>
        <w:t xml:space="preserve"> </w:t>
      </w:r>
      <w:r w:rsidR="00E54ED6" w:rsidRPr="005662AD">
        <w:rPr>
          <w:rFonts w:hint="eastAsia"/>
          <w:rtl/>
        </w:rPr>
        <w:t>לפלסטיניות</w:t>
      </w:r>
      <w:r w:rsidR="00E54ED6" w:rsidRPr="005662AD">
        <w:rPr>
          <w:rtl/>
        </w:rPr>
        <w:t xml:space="preserve">, </w:t>
      </w:r>
      <w:r w:rsidR="00E54ED6" w:rsidRPr="005662AD">
        <w:rPr>
          <w:rFonts w:hint="eastAsia"/>
          <w:rtl/>
        </w:rPr>
        <w:t>וכי</w:t>
      </w:r>
      <w:r w:rsidR="00E54ED6" w:rsidRPr="005662AD">
        <w:rPr>
          <w:rtl/>
        </w:rPr>
        <w:t xml:space="preserve"> </w:t>
      </w:r>
      <w:r w:rsidR="00E54ED6" w:rsidRPr="005662AD">
        <w:rPr>
          <w:rFonts w:hint="eastAsia"/>
          <w:rtl/>
        </w:rPr>
        <w:t>אפשר</w:t>
      </w:r>
      <w:r w:rsidR="00E54ED6" w:rsidRPr="005662AD">
        <w:rPr>
          <w:rtl/>
        </w:rPr>
        <w:t xml:space="preserve"> </w:t>
      </w:r>
      <w:r w:rsidR="00E54ED6" w:rsidRPr="005662AD">
        <w:rPr>
          <w:rFonts w:hint="eastAsia"/>
          <w:rtl/>
        </w:rPr>
        <w:t>להיות</w:t>
      </w:r>
      <w:r w:rsidR="00E54ED6" w:rsidRPr="005662AD">
        <w:rPr>
          <w:rtl/>
        </w:rPr>
        <w:t xml:space="preserve"> </w:t>
      </w:r>
      <w:r w:rsidR="00E54ED6" w:rsidRPr="005662AD">
        <w:rPr>
          <w:rFonts w:hint="eastAsia"/>
          <w:rtl/>
        </w:rPr>
        <w:t>פטריוט</w:t>
      </w:r>
      <w:r w:rsidR="00E54ED6" w:rsidRPr="005662AD">
        <w:rPr>
          <w:rtl/>
        </w:rPr>
        <w:t xml:space="preserve"> </w:t>
      </w:r>
      <w:r w:rsidR="00E54ED6" w:rsidRPr="005662AD">
        <w:rPr>
          <w:rFonts w:hint="eastAsia"/>
          <w:rtl/>
        </w:rPr>
        <w:t>פלסטיני</w:t>
      </w:r>
      <w:r w:rsidR="00E54ED6" w:rsidRPr="005662AD">
        <w:rPr>
          <w:rtl/>
        </w:rPr>
        <w:t xml:space="preserve"> </w:t>
      </w:r>
      <w:r w:rsidR="00E54ED6" w:rsidRPr="005662AD">
        <w:rPr>
          <w:rFonts w:hint="eastAsia"/>
          <w:rtl/>
        </w:rPr>
        <w:t>ונאמן</w:t>
      </w:r>
      <w:r w:rsidR="00E54ED6" w:rsidRPr="005662AD">
        <w:rPr>
          <w:rtl/>
        </w:rPr>
        <w:t xml:space="preserve"> </w:t>
      </w:r>
      <w:r w:rsidR="00E54ED6" w:rsidRPr="005662AD">
        <w:rPr>
          <w:rFonts w:hint="eastAsia"/>
          <w:rtl/>
        </w:rPr>
        <w:t>למדינת</w:t>
      </w:r>
      <w:r w:rsidR="00E54ED6" w:rsidRPr="005662AD">
        <w:rPr>
          <w:rtl/>
        </w:rPr>
        <w:t xml:space="preserve"> </w:t>
      </w:r>
      <w:r w:rsidR="00E54ED6" w:rsidRPr="005662AD">
        <w:rPr>
          <w:rFonts w:hint="eastAsia"/>
          <w:rtl/>
        </w:rPr>
        <w:t>ישראל</w:t>
      </w:r>
      <w:r w:rsidR="00E54ED6" w:rsidRPr="005662AD">
        <w:rPr>
          <w:rtl/>
        </w:rPr>
        <w:t xml:space="preserve"> </w:t>
      </w:r>
      <w:r w:rsidR="00E54ED6" w:rsidRPr="005662AD">
        <w:rPr>
          <w:rFonts w:hint="eastAsia"/>
          <w:rtl/>
        </w:rPr>
        <w:t>בעת</w:t>
      </w:r>
      <w:r w:rsidR="00E54ED6" w:rsidRPr="005662AD">
        <w:rPr>
          <w:rtl/>
        </w:rPr>
        <w:t xml:space="preserve"> </w:t>
      </w:r>
      <w:r w:rsidR="00E54ED6" w:rsidRPr="005662AD">
        <w:rPr>
          <w:rFonts w:hint="eastAsia"/>
          <w:rtl/>
        </w:rPr>
        <w:t>ובעונה</w:t>
      </w:r>
      <w:r w:rsidR="00E54ED6" w:rsidRPr="005662AD">
        <w:rPr>
          <w:rtl/>
        </w:rPr>
        <w:t xml:space="preserve"> </w:t>
      </w:r>
      <w:r w:rsidR="00E54ED6" w:rsidRPr="005662AD">
        <w:rPr>
          <w:rFonts w:hint="eastAsia"/>
          <w:rtl/>
        </w:rPr>
        <w:t>אחת</w:t>
      </w:r>
      <w:r w:rsidR="00E54ED6" w:rsidRPr="005662AD">
        <w:rPr>
          <w:rtl/>
        </w:rPr>
        <w:t xml:space="preserve">. </w:t>
      </w:r>
      <w:r w:rsidR="00E54ED6" w:rsidRPr="005662AD">
        <w:rPr>
          <w:rFonts w:hint="eastAsia"/>
          <w:rtl/>
        </w:rPr>
        <w:t>ביסוד</w:t>
      </w:r>
      <w:r w:rsidR="00E54ED6" w:rsidRPr="005662AD">
        <w:rPr>
          <w:rtl/>
        </w:rPr>
        <w:t xml:space="preserve"> </w:t>
      </w:r>
      <w:r w:rsidR="00E54ED6" w:rsidRPr="005662AD">
        <w:rPr>
          <w:rFonts w:hint="eastAsia"/>
          <w:rtl/>
        </w:rPr>
        <w:t>תפיס</w:t>
      </w:r>
      <w:r>
        <w:rPr>
          <w:rFonts w:hint="cs"/>
          <w:rtl/>
        </w:rPr>
        <w:t>תם</w:t>
      </w:r>
      <w:r w:rsidR="00E54ED6" w:rsidRPr="005662AD">
        <w:rPr>
          <w:rtl/>
        </w:rPr>
        <w:t xml:space="preserve"> </w:t>
      </w:r>
      <w:r w:rsidR="00E54ED6" w:rsidRPr="005662AD">
        <w:rPr>
          <w:rFonts w:hint="eastAsia"/>
          <w:rtl/>
        </w:rPr>
        <w:t>זו</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בישראל</w:t>
      </w:r>
      <w:r w:rsidR="00E54ED6" w:rsidRPr="005662AD">
        <w:rPr>
          <w:rtl/>
        </w:rPr>
        <w:t xml:space="preserve"> </w:t>
      </w:r>
      <w:r w:rsidR="00E54ED6" w:rsidRPr="005662AD">
        <w:rPr>
          <w:rFonts w:hint="eastAsia"/>
          <w:rtl/>
        </w:rPr>
        <w:t>שזורים</w:t>
      </w:r>
      <w:r w:rsidR="00E54ED6" w:rsidRPr="005662AD">
        <w:rPr>
          <w:rtl/>
        </w:rPr>
        <w:t xml:space="preserve"> </w:t>
      </w:r>
      <w:r w:rsidR="00E54ED6" w:rsidRPr="005662AD">
        <w:rPr>
          <w:rFonts w:hint="eastAsia"/>
          <w:rtl/>
        </w:rPr>
        <w:t>רכיבים</w:t>
      </w:r>
      <w:r w:rsidR="00E54ED6" w:rsidRPr="005662AD">
        <w:rPr>
          <w:rtl/>
        </w:rPr>
        <w:t xml:space="preserve"> </w:t>
      </w:r>
      <w:r w:rsidR="00E54ED6" w:rsidRPr="005662AD">
        <w:rPr>
          <w:rFonts w:hint="eastAsia"/>
          <w:rtl/>
        </w:rPr>
        <w:t>נוספים</w:t>
      </w:r>
      <w:r w:rsidR="00E54ED6" w:rsidRPr="005662AD">
        <w:rPr>
          <w:rtl/>
        </w:rPr>
        <w:t xml:space="preserve">. </w:t>
      </w:r>
      <w:r w:rsidR="00E54ED6" w:rsidRPr="005662AD">
        <w:rPr>
          <w:rFonts w:hint="eastAsia"/>
          <w:rtl/>
        </w:rPr>
        <w:t>כך</w:t>
      </w:r>
      <w:r w:rsidR="00E54ED6" w:rsidRPr="005662AD">
        <w:rPr>
          <w:rtl/>
        </w:rPr>
        <w:t xml:space="preserve">, </w:t>
      </w:r>
      <w:r w:rsidR="00E54ED6" w:rsidRPr="005662AD">
        <w:rPr>
          <w:rFonts w:hint="eastAsia"/>
          <w:rtl/>
        </w:rPr>
        <w:t>אף</w:t>
      </w:r>
      <w:r w:rsidR="00E54ED6" w:rsidRPr="005662AD">
        <w:rPr>
          <w:rtl/>
        </w:rPr>
        <w:t xml:space="preserve"> </w:t>
      </w:r>
      <w:r w:rsidR="00E54ED6" w:rsidRPr="005662AD">
        <w:rPr>
          <w:rFonts w:hint="eastAsia"/>
          <w:rtl/>
        </w:rPr>
        <w:t>ש־</w:t>
      </w:r>
      <w:r w:rsidR="00E54ED6" w:rsidRPr="005662AD">
        <w:rPr>
          <w:rtl/>
        </w:rPr>
        <w:t>5</w:t>
      </w:r>
      <w:r w:rsidR="00EF0AF0">
        <w:rPr>
          <w:rFonts w:hint="cs"/>
          <w:rtl/>
        </w:rPr>
        <w:t>8</w:t>
      </w:r>
      <w:r w:rsidR="00E54ED6" w:rsidRPr="005662AD">
        <w:rPr>
          <w:rtl/>
        </w:rPr>
        <w:t>.</w:t>
      </w:r>
      <w:r w:rsidR="00EF0AF0">
        <w:rPr>
          <w:rFonts w:hint="cs"/>
          <w:rtl/>
        </w:rPr>
        <w:t>1</w:t>
      </w:r>
      <w:r w:rsidR="00E54ED6" w:rsidRPr="005662AD">
        <w:rPr>
          <w:rtl/>
        </w:rPr>
        <w:t xml:space="preserve">% </w:t>
      </w:r>
      <w:r w:rsidR="00E54ED6" w:rsidRPr="005662AD">
        <w:rPr>
          <w:rFonts w:hint="eastAsia"/>
          <w:rtl/>
        </w:rPr>
        <w:t>מהם</w:t>
      </w:r>
      <w:r w:rsidR="00E54ED6" w:rsidRPr="005662AD">
        <w:rPr>
          <w:rtl/>
        </w:rPr>
        <w:t xml:space="preserve"> </w:t>
      </w:r>
      <w:r w:rsidR="00E54ED6" w:rsidRPr="005662AD">
        <w:rPr>
          <w:rFonts w:hint="eastAsia"/>
          <w:rtl/>
        </w:rPr>
        <w:t>מעריכים</w:t>
      </w:r>
      <w:r w:rsidR="00E54ED6" w:rsidRPr="005662AD">
        <w:rPr>
          <w:rtl/>
        </w:rPr>
        <w:t xml:space="preserve"> </w:t>
      </w:r>
      <w:r w:rsidR="00E54ED6" w:rsidRPr="005662AD">
        <w:rPr>
          <w:rFonts w:hint="eastAsia"/>
          <w:rtl/>
        </w:rPr>
        <w:t>שבאורח</w:t>
      </w:r>
      <w:r w:rsidR="00E54ED6" w:rsidRPr="005662AD">
        <w:rPr>
          <w:rtl/>
        </w:rPr>
        <w:t xml:space="preserve"> </w:t>
      </w:r>
      <w:r w:rsidR="00E54ED6" w:rsidRPr="005662AD">
        <w:rPr>
          <w:rFonts w:hint="eastAsia"/>
          <w:rtl/>
        </w:rPr>
        <w:t>חיי</w:t>
      </w:r>
      <w:r>
        <w:rPr>
          <w:rFonts w:hint="cs"/>
          <w:rtl/>
        </w:rPr>
        <w:t>ה</w:t>
      </w:r>
      <w:r w:rsidR="00E54ED6" w:rsidRPr="005662AD">
        <w:rPr>
          <w:rFonts w:hint="eastAsia"/>
          <w:rtl/>
        </w:rPr>
        <w:t>ם</w:t>
      </w:r>
      <w:r w:rsidR="00E54ED6" w:rsidRPr="005662AD">
        <w:rPr>
          <w:rtl/>
        </w:rPr>
        <w:t xml:space="preserve"> </w:t>
      </w:r>
      <w:r w:rsidR="00E54ED6" w:rsidRPr="005662AD">
        <w:rPr>
          <w:rFonts w:hint="eastAsia"/>
          <w:rtl/>
        </w:rPr>
        <w:t>ובהתנהגות</w:t>
      </w:r>
      <w:r>
        <w:rPr>
          <w:rFonts w:hint="cs"/>
          <w:rtl/>
        </w:rPr>
        <w:t>ם</w:t>
      </w:r>
      <w:r w:rsidR="00E54ED6" w:rsidRPr="005662AD">
        <w:rPr>
          <w:rtl/>
        </w:rPr>
        <w:t xml:space="preserve"> </w:t>
      </w:r>
      <w:r w:rsidR="00E54ED6" w:rsidRPr="005662AD">
        <w:rPr>
          <w:rFonts w:hint="eastAsia"/>
          <w:rtl/>
        </w:rPr>
        <w:t>הם</w:t>
      </w:r>
      <w:r w:rsidR="00E54ED6" w:rsidRPr="005662AD">
        <w:rPr>
          <w:rtl/>
        </w:rPr>
        <w:t xml:space="preserve"> </w:t>
      </w:r>
      <w:r w:rsidR="00E54ED6" w:rsidRPr="005662AD">
        <w:rPr>
          <w:rFonts w:hint="eastAsia"/>
          <w:rtl/>
        </w:rPr>
        <w:t>דומים</w:t>
      </w:r>
      <w:r w:rsidR="00E54ED6" w:rsidRPr="005662AD">
        <w:rPr>
          <w:rtl/>
        </w:rPr>
        <w:t xml:space="preserve"> </w:t>
      </w:r>
      <w:r w:rsidR="00E54ED6" w:rsidRPr="005662AD">
        <w:rPr>
          <w:rFonts w:hint="eastAsia"/>
          <w:rtl/>
        </w:rPr>
        <w:t>ליהודים</w:t>
      </w:r>
      <w:r w:rsidR="00E54ED6" w:rsidRPr="005662AD">
        <w:rPr>
          <w:rtl/>
        </w:rPr>
        <w:t xml:space="preserve"> </w:t>
      </w:r>
      <w:r w:rsidRPr="005662AD">
        <w:rPr>
          <w:rFonts w:hint="eastAsia"/>
          <w:rtl/>
        </w:rPr>
        <w:t>יותר</w:t>
      </w:r>
      <w:r w:rsidRPr="005662AD">
        <w:rPr>
          <w:rtl/>
        </w:rPr>
        <w:t xml:space="preserve"> </w:t>
      </w:r>
      <w:r w:rsidR="00E54ED6" w:rsidRPr="005662AD">
        <w:rPr>
          <w:rFonts w:hint="eastAsia"/>
          <w:rtl/>
        </w:rPr>
        <w:t>מלפלסטינים</w:t>
      </w:r>
      <w:r w:rsidR="00E54ED6" w:rsidRPr="005662AD">
        <w:rPr>
          <w:rtl/>
        </w:rPr>
        <w:t xml:space="preserve"> </w:t>
      </w:r>
      <w:r w:rsidR="00E54ED6" w:rsidRPr="005662AD">
        <w:rPr>
          <w:rFonts w:hint="eastAsia"/>
          <w:rtl/>
        </w:rPr>
        <w:t>בגדה</w:t>
      </w:r>
      <w:r w:rsidR="00E54ED6" w:rsidRPr="005662AD">
        <w:rPr>
          <w:rtl/>
        </w:rPr>
        <w:t xml:space="preserve"> </w:t>
      </w:r>
      <w:r w:rsidR="00E54ED6" w:rsidRPr="005662AD">
        <w:rPr>
          <w:rFonts w:hint="eastAsia"/>
          <w:rtl/>
        </w:rPr>
        <w:t>וברצועה</w:t>
      </w:r>
      <w:r w:rsidR="00E54ED6" w:rsidRPr="005662AD">
        <w:rPr>
          <w:rFonts w:hint="cs"/>
          <w:rtl/>
        </w:rPr>
        <w:t xml:space="preserve"> ו</w:t>
      </w:r>
      <w:r>
        <w:rPr>
          <w:rFonts w:hint="cs"/>
          <w:rtl/>
        </w:rPr>
        <w:t xml:space="preserve">אף </w:t>
      </w:r>
      <w:r w:rsidR="00E54ED6" w:rsidRPr="005662AD">
        <w:rPr>
          <w:rFonts w:hint="cs"/>
          <w:rtl/>
        </w:rPr>
        <w:t>ש</w:t>
      </w:r>
      <w:r w:rsidR="00A01440">
        <w:rPr>
          <w:rFonts w:hint="cs"/>
          <w:rtl/>
        </w:rPr>
        <w:t>-</w:t>
      </w:r>
      <w:r w:rsidR="00E54ED6" w:rsidRPr="005662AD">
        <w:rPr>
          <w:rFonts w:hint="cs"/>
          <w:rtl/>
        </w:rPr>
        <w:t>5</w:t>
      </w:r>
      <w:r w:rsidR="00EF0AF0">
        <w:rPr>
          <w:rFonts w:hint="cs"/>
          <w:rtl/>
        </w:rPr>
        <w:t>7</w:t>
      </w:r>
      <w:r w:rsidR="00E54ED6" w:rsidRPr="005662AD">
        <w:rPr>
          <w:rFonts w:hint="cs"/>
          <w:rtl/>
        </w:rPr>
        <w:t>.</w:t>
      </w:r>
      <w:r w:rsidR="00EF0AF0">
        <w:rPr>
          <w:rFonts w:hint="cs"/>
          <w:rtl/>
        </w:rPr>
        <w:t>3</w:t>
      </w:r>
      <w:r w:rsidR="00E54ED6" w:rsidRPr="005662AD">
        <w:rPr>
          <w:rFonts w:hint="cs"/>
          <w:rtl/>
        </w:rPr>
        <w:t xml:space="preserve">% משווים את עצמם בעיקר ליהודים </w:t>
      </w:r>
      <w:r>
        <w:rPr>
          <w:rFonts w:hint="cs"/>
          <w:rtl/>
        </w:rPr>
        <w:t>כש</w:t>
      </w:r>
      <w:r w:rsidR="00E54ED6" w:rsidRPr="005662AD">
        <w:rPr>
          <w:rFonts w:hint="cs"/>
          <w:rtl/>
        </w:rPr>
        <w:t>הם מעריכים את הישגיהם</w:t>
      </w:r>
      <w:r w:rsidR="00E54ED6" w:rsidRPr="005662AD">
        <w:rPr>
          <w:rtl/>
        </w:rPr>
        <w:t xml:space="preserve">, </w:t>
      </w:r>
      <w:r w:rsidR="00E54ED6" w:rsidRPr="005662AD">
        <w:rPr>
          <w:rFonts w:hint="cs"/>
          <w:rtl/>
        </w:rPr>
        <w:t>4</w:t>
      </w:r>
      <w:r w:rsidR="00EF0AF0">
        <w:rPr>
          <w:rFonts w:hint="cs"/>
          <w:rtl/>
        </w:rPr>
        <w:t>6</w:t>
      </w:r>
      <w:r w:rsidR="00E54ED6" w:rsidRPr="005662AD">
        <w:rPr>
          <w:rtl/>
        </w:rPr>
        <w:t>.</w:t>
      </w:r>
      <w:r w:rsidR="00EF0AF0">
        <w:rPr>
          <w:rFonts w:hint="cs"/>
          <w:rtl/>
        </w:rPr>
        <w:t>6</w:t>
      </w:r>
      <w:r w:rsidR="00E54ED6" w:rsidRPr="005662AD">
        <w:rPr>
          <w:rtl/>
        </w:rPr>
        <w:t xml:space="preserve">% </w:t>
      </w:r>
      <w:r w:rsidR="00E54ED6" w:rsidRPr="005662AD">
        <w:rPr>
          <w:rFonts w:hint="eastAsia"/>
          <w:rtl/>
        </w:rPr>
        <w:t>מסכימים</w:t>
      </w:r>
      <w:r w:rsidR="00E54ED6" w:rsidRPr="005662AD">
        <w:rPr>
          <w:rtl/>
        </w:rPr>
        <w:t xml:space="preserve"> </w:t>
      </w:r>
      <w:r w:rsidR="00E54ED6" w:rsidRPr="005662AD">
        <w:rPr>
          <w:rFonts w:hint="eastAsia"/>
          <w:rtl/>
        </w:rPr>
        <w:t>שרוב</w:t>
      </w:r>
      <w:r w:rsidR="00E54ED6" w:rsidRPr="005662AD">
        <w:rPr>
          <w:rtl/>
        </w:rPr>
        <w:t xml:space="preserve"> </w:t>
      </w:r>
      <w:r w:rsidR="00E54ED6" w:rsidRPr="005662AD">
        <w:rPr>
          <w:rFonts w:hint="eastAsia"/>
          <w:rtl/>
        </w:rPr>
        <w:t>האזרחים</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יהיו</w:t>
      </w:r>
      <w:r w:rsidR="00E54ED6" w:rsidRPr="005662AD">
        <w:rPr>
          <w:rtl/>
        </w:rPr>
        <w:t xml:space="preserve"> </w:t>
      </w:r>
      <w:r w:rsidR="00E54ED6" w:rsidRPr="005662AD">
        <w:rPr>
          <w:rFonts w:hint="eastAsia"/>
          <w:rtl/>
        </w:rPr>
        <w:t>נאמנים</w:t>
      </w:r>
      <w:r w:rsidR="00E54ED6" w:rsidRPr="005662AD">
        <w:rPr>
          <w:rtl/>
        </w:rPr>
        <w:t xml:space="preserve"> </w:t>
      </w:r>
      <w:r w:rsidR="00E54ED6" w:rsidRPr="005662AD">
        <w:rPr>
          <w:rFonts w:hint="eastAsia"/>
          <w:rtl/>
        </w:rPr>
        <w:t>למדינה</w:t>
      </w:r>
      <w:r w:rsidR="00E54ED6" w:rsidRPr="005662AD">
        <w:rPr>
          <w:rtl/>
        </w:rPr>
        <w:t xml:space="preserve"> </w:t>
      </w:r>
      <w:r w:rsidR="00E54ED6" w:rsidRPr="005662AD">
        <w:rPr>
          <w:rFonts w:hint="eastAsia"/>
          <w:rtl/>
        </w:rPr>
        <w:t>פלסטינית</w:t>
      </w:r>
      <w:r w:rsidR="00E54ED6" w:rsidRPr="005662AD">
        <w:rPr>
          <w:rtl/>
        </w:rPr>
        <w:t xml:space="preserve"> </w:t>
      </w:r>
      <w:r w:rsidRPr="005662AD">
        <w:rPr>
          <w:rFonts w:hint="eastAsia"/>
          <w:rtl/>
        </w:rPr>
        <w:t>יותר</w:t>
      </w:r>
      <w:r w:rsidRPr="005662AD">
        <w:rPr>
          <w:rtl/>
        </w:rPr>
        <w:t xml:space="preserve"> </w:t>
      </w:r>
      <w:r w:rsidR="00E54ED6" w:rsidRPr="005662AD">
        <w:rPr>
          <w:rFonts w:hint="eastAsia"/>
          <w:rtl/>
        </w:rPr>
        <w:t>מלישראל</w:t>
      </w:r>
      <w:r w:rsidR="00E54ED6" w:rsidRPr="005662AD">
        <w:rPr>
          <w:rtl/>
        </w:rPr>
        <w:t xml:space="preserve">, </w:t>
      </w:r>
      <w:r w:rsidR="00030027" w:rsidRPr="000B3602">
        <w:rPr>
          <w:rFonts w:hint="eastAsia"/>
          <w:rtl/>
        </w:rPr>
        <w:t>ו־</w:t>
      </w:r>
      <w:r w:rsidR="00030027" w:rsidRPr="000B3602">
        <w:rPr>
          <w:rtl/>
        </w:rPr>
        <w:t xml:space="preserve">39.5% </w:t>
      </w:r>
      <w:r w:rsidR="00030027" w:rsidRPr="000B3602">
        <w:rPr>
          <w:rFonts w:hint="eastAsia"/>
          <w:rtl/>
        </w:rPr>
        <w:t>מהם</w:t>
      </w:r>
      <w:r w:rsidR="00030027" w:rsidRPr="000B3602">
        <w:rPr>
          <w:rtl/>
        </w:rPr>
        <w:t xml:space="preserve"> (</w:t>
      </w:r>
      <w:r w:rsidR="00030027" w:rsidRPr="000B3602">
        <w:rPr>
          <w:rFonts w:hint="eastAsia"/>
          <w:rtl/>
        </w:rPr>
        <w:t>ב־</w:t>
      </w:r>
      <w:r w:rsidR="00030027" w:rsidRPr="000B3602">
        <w:rPr>
          <w:rtl/>
        </w:rPr>
        <w:t xml:space="preserve">2011) </w:t>
      </w:r>
      <w:r w:rsidR="00E54ED6">
        <w:rPr>
          <w:rFonts w:hint="cs"/>
          <w:rtl/>
        </w:rPr>
        <w:t xml:space="preserve">מחזיקים </w:t>
      </w:r>
      <w:r w:rsidR="00E54ED6" w:rsidRPr="005662AD">
        <w:rPr>
          <w:rFonts w:hint="eastAsia"/>
          <w:rtl/>
        </w:rPr>
        <w:t>בדעה</w:t>
      </w:r>
      <w:r w:rsidR="00E54ED6" w:rsidRPr="005662AD">
        <w:rPr>
          <w:rtl/>
        </w:rPr>
        <w:t xml:space="preserve"> </w:t>
      </w:r>
      <w:r w:rsidR="00E54ED6" w:rsidRPr="005662AD">
        <w:rPr>
          <w:rFonts w:hint="eastAsia"/>
          <w:rtl/>
        </w:rPr>
        <w:t>ש</w:t>
      </w:r>
      <w:r w:rsidR="00E54ED6" w:rsidRPr="005662AD">
        <w:rPr>
          <w:rtl/>
        </w:rPr>
        <w:t>"</w:t>
      </w:r>
      <w:r w:rsidR="00E54ED6" w:rsidRPr="005662AD">
        <w:rPr>
          <w:rFonts w:hint="eastAsia"/>
          <w:rtl/>
        </w:rPr>
        <w:t>לאזרחים</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יש</w:t>
      </w:r>
      <w:r w:rsidR="00E54ED6" w:rsidRPr="005662AD">
        <w:rPr>
          <w:rtl/>
        </w:rPr>
        <w:t xml:space="preserve"> </w:t>
      </w:r>
      <w:r w:rsidR="00E54ED6" w:rsidRPr="005662AD">
        <w:rPr>
          <w:rFonts w:hint="eastAsia"/>
          <w:rtl/>
        </w:rPr>
        <w:t>זכות</w:t>
      </w:r>
      <w:r w:rsidR="00E54ED6" w:rsidRPr="005662AD">
        <w:rPr>
          <w:rtl/>
        </w:rPr>
        <w:t xml:space="preserve"> </w:t>
      </w:r>
      <w:r w:rsidR="00E54ED6" w:rsidRPr="005662AD">
        <w:rPr>
          <w:rFonts w:hint="eastAsia"/>
          <w:rtl/>
        </w:rPr>
        <w:t>לתמוך</w:t>
      </w:r>
      <w:r w:rsidR="00E54ED6" w:rsidRPr="005662AD">
        <w:rPr>
          <w:rtl/>
        </w:rPr>
        <w:t xml:space="preserve"> </w:t>
      </w:r>
      <w:r w:rsidR="00E54ED6" w:rsidRPr="005662AD">
        <w:rPr>
          <w:rFonts w:hint="eastAsia"/>
          <w:rtl/>
        </w:rPr>
        <w:t>במאבק</w:t>
      </w:r>
      <w:r w:rsidR="00E54ED6" w:rsidRPr="005662AD">
        <w:rPr>
          <w:rtl/>
        </w:rPr>
        <w:t xml:space="preserve"> </w:t>
      </w:r>
      <w:r w:rsidR="00E54ED6" w:rsidRPr="005662AD">
        <w:rPr>
          <w:rFonts w:hint="eastAsia"/>
          <w:rtl/>
        </w:rPr>
        <w:t>מזוין</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הפלסטינים</w:t>
      </w:r>
      <w:r w:rsidR="00E54ED6" w:rsidRPr="005662AD">
        <w:rPr>
          <w:rtl/>
        </w:rPr>
        <w:t xml:space="preserve"> </w:t>
      </w:r>
      <w:r w:rsidR="00E54ED6" w:rsidRPr="005662AD">
        <w:rPr>
          <w:rFonts w:hint="eastAsia"/>
          <w:rtl/>
        </w:rPr>
        <w:t>נגד</w:t>
      </w:r>
      <w:r w:rsidR="00E54ED6" w:rsidRPr="005662AD">
        <w:rPr>
          <w:rtl/>
        </w:rPr>
        <w:t xml:space="preserve"> </w:t>
      </w:r>
      <w:r w:rsidR="00E54ED6" w:rsidRPr="005662AD">
        <w:rPr>
          <w:rFonts w:hint="eastAsia"/>
          <w:rtl/>
        </w:rPr>
        <w:t>ישראל</w:t>
      </w:r>
      <w:r w:rsidR="00E54ED6" w:rsidRPr="005662AD">
        <w:rPr>
          <w:rtl/>
        </w:rPr>
        <w:t xml:space="preserve"> </w:t>
      </w:r>
      <w:r w:rsidR="00E54ED6" w:rsidRPr="005662AD">
        <w:rPr>
          <w:rFonts w:hint="eastAsia"/>
          <w:rtl/>
        </w:rPr>
        <w:t>גם</w:t>
      </w:r>
      <w:r w:rsidR="00E54ED6" w:rsidRPr="005662AD">
        <w:rPr>
          <w:rtl/>
        </w:rPr>
        <w:t xml:space="preserve"> </w:t>
      </w:r>
      <w:r w:rsidR="00E54ED6" w:rsidRPr="005662AD">
        <w:rPr>
          <w:rFonts w:hint="eastAsia"/>
          <w:rtl/>
        </w:rPr>
        <w:t>בתוך</w:t>
      </w:r>
      <w:r w:rsidR="00E54ED6" w:rsidRPr="005662AD">
        <w:rPr>
          <w:rtl/>
        </w:rPr>
        <w:t xml:space="preserve"> </w:t>
      </w:r>
      <w:r w:rsidR="00E54ED6" w:rsidRPr="005662AD">
        <w:rPr>
          <w:rFonts w:hint="eastAsia"/>
          <w:rtl/>
        </w:rPr>
        <w:t>הקו</w:t>
      </w:r>
      <w:r w:rsidR="00E54ED6" w:rsidRPr="005662AD">
        <w:rPr>
          <w:rtl/>
        </w:rPr>
        <w:t xml:space="preserve"> </w:t>
      </w:r>
      <w:r w:rsidR="00E54ED6" w:rsidRPr="005662AD">
        <w:rPr>
          <w:rFonts w:hint="eastAsia"/>
          <w:rtl/>
        </w:rPr>
        <w:t>הירוק</w:t>
      </w:r>
      <w:r w:rsidR="00E54ED6" w:rsidRPr="005662AD">
        <w:rPr>
          <w:rtl/>
        </w:rPr>
        <w:t>"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w:t>
      </w:r>
      <w:r w:rsidR="00E54ED6" w:rsidRPr="005662AD">
        <w:rPr>
          <w:rFonts w:hint="cs"/>
          <w:rtl/>
        </w:rPr>
        <w:t>1</w:t>
      </w:r>
      <w:r w:rsidR="00EF0AF0">
        <w:rPr>
          <w:rFonts w:hint="cs"/>
          <w:rtl/>
        </w:rPr>
        <w:t>9</w:t>
      </w:r>
      <w:r w:rsidR="00E54ED6" w:rsidRPr="005662AD">
        <w:rPr>
          <w:rtl/>
        </w:rPr>
        <w:t xml:space="preserve">). </w:t>
      </w:r>
      <w:r w:rsidR="00E54ED6" w:rsidRPr="005662AD">
        <w:rPr>
          <w:rFonts w:hint="eastAsia"/>
          <w:rtl/>
        </w:rPr>
        <w:t>כאמור</w:t>
      </w:r>
      <w:r w:rsidR="00E54ED6" w:rsidRPr="005662AD">
        <w:rPr>
          <w:rtl/>
        </w:rPr>
        <w:t xml:space="preserve">, </w:t>
      </w:r>
      <w:r w:rsidR="00EF0AF0">
        <w:rPr>
          <w:rFonts w:hint="cs"/>
          <w:rtl/>
        </w:rPr>
        <w:t>5</w:t>
      </w:r>
      <w:r w:rsidR="00E54ED6" w:rsidRPr="005662AD">
        <w:rPr>
          <w:rtl/>
        </w:rPr>
        <w:t>8.</w:t>
      </w:r>
      <w:r w:rsidR="00EF0AF0">
        <w:rPr>
          <w:rFonts w:hint="cs"/>
          <w:rtl/>
        </w:rPr>
        <w:t>9</w:t>
      </w:r>
      <w:r w:rsidR="00E54ED6" w:rsidRPr="005662AD">
        <w:rPr>
          <w:rtl/>
        </w:rPr>
        <w:t xml:space="preserve">% </w:t>
      </w:r>
      <w:r w:rsidR="00E54ED6" w:rsidRPr="005662AD">
        <w:rPr>
          <w:rFonts w:hint="eastAsia"/>
          <w:rtl/>
        </w:rPr>
        <w:t>הצדיקו</w:t>
      </w:r>
      <w:r w:rsidR="00E54ED6" w:rsidRPr="005662AD">
        <w:rPr>
          <w:rtl/>
        </w:rPr>
        <w:t xml:space="preserve"> </w:t>
      </w:r>
      <w:r w:rsidR="00E54ED6" w:rsidRPr="005662AD">
        <w:rPr>
          <w:rFonts w:hint="eastAsia"/>
          <w:rtl/>
        </w:rPr>
        <w:t>פתיחה</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הפלסטינים</w:t>
      </w:r>
      <w:r w:rsidR="00E54ED6" w:rsidRPr="005662AD">
        <w:rPr>
          <w:rtl/>
        </w:rPr>
        <w:t xml:space="preserve"> </w:t>
      </w:r>
      <w:r w:rsidR="004678AF" w:rsidRPr="000B3602">
        <w:rPr>
          <w:rFonts w:hint="cs"/>
          <w:rtl/>
        </w:rPr>
        <w:t>ש</w:t>
      </w:r>
      <w:r w:rsidR="00030027" w:rsidRPr="000B3602">
        <w:rPr>
          <w:rFonts w:hint="eastAsia"/>
          <w:rtl/>
        </w:rPr>
        <w:t>בגדה</w:t>
      </w:r>
      <w:r w:rsidR="00030027" w:rsidRPr="000B3602">
        <w:rPr>
          <w:rtl/>
        </w:rPr>
        <w:t xml:space="preserve"> </w:t>
      </w:r>
      <w:r w:rsidR="00030027" w:rsidRPr="000B3602">
        <w:rPr>
          <w:rFonts w:hint="eastAsia"/>
          <w:rtl/>
        </w:rPr>
        <w:t>וברצועה</w:t>
      </w:r>
      <w:r>
        <w:rPr>
          <w:rFonts w:hint="cs"/>
          <w:rtl/>
        </w:rPr>
        <w:t xml:space="preserve"> </w:t>
      </w:r>
      <w:r w:rsidR="00E54ED6" w:rsidRPr="005662AD">
        <w:rPr>
          <w:rFonts w:hint="eastAsia"/>
          <w:rtl/>
        </w:rPr>
        <w:t>באינתיפאדה</w:t>
      </w:r>
      <w:r w:rsidR="00E54ED6" w:rsidRPr="005662AD">
        <w:rPr>
          <w:rtl/>
        </w:rPr>
        <w:t xml:space="preserve"> </w:t>
      </w:r>
      <w:r w:rsidR="00E54ED6" w:rsidRPr="005662AD">
        <w:rPr>
          <w:rFonts w:hint="eastAsia"/>
          <w:rtl/>
        </w:rPr>
        <w:t>שלישית</w:t>
      </w:r>
      <w:r w:rsidR="00E54ED6" w:rsidRPr="005662AD">
        <w:rPr>
          <w:rtl/>
        </w:rPr>
        <w:t xml:space="preserve"> </w:t>
      </w:r>
      <w:r w:rsidR="00E54ED6" w:rsidRPr="005662AD">
        <w:rPr>
          <w:rFonts w:hint="eastAsia"/>
          <w:rtl/>
        </w:rPr>
        <w:t>אם</w:t>
      </w:r>
      <w:r w:rsidR="00E54ED6" w:rsidRPr="005662AD">
        <w:rPr>
          <w:rtl/>
        </w:rPr>
        <w:t xml:space="preserve"> </w:t>
      </w:r>
      <w:r w:rsidR="00E54ED6" w:rsidRPr="005662AD">
        <w:rPr>
          <w:rFonts w:hint="eastAsia"/>
          <w:rtl/>
        </w:rPr>
        <w:t>יימשך</w:t>
      </w:r>
      <w:r w:rsidR="00E54ED6" w:rsidRPr="005662AD">
        <w:rPr>
          <w:rtl/>
        </w:rPr>
        <w:t xml:space="preserve"> </w:t>
      </w:r>
      <w:r w:rsidR="00E54ED6" w:rsidRPr="005662AD">
        <w:rPr>
          <w:rFonts w:hint="eastAsia"/>
          <w:rtl/>
        </w:rPr>
        <w:t>הקיפאון</w:t>
      </w:r>
      <w:r w:rsidR="00E54ED6" w:rsidRPr="005662AD">
        <w:rPr>
          <w:rtl/>
        </w:rPr>
        <w:t xml:space="preserve"> </w:t>
      </w:r>
      <w:r w:rsidR="00E54ED6" w:rsidRPr="005662AD">
        <w:rPr>
          <w:rFonts w:hint="eastAsia"/>
          <w:rtl/>
        </w:rPr>
        <w:t>המדיני</w:t>
      </w:r>
      <w:r>
        <w:rPr>
          <w:rFonts w:hint="cs"/>
          <w:rtl/>
        </w:rPr>
        <w:t xml:space="preserve"> </w:t>
      </w:r>
      <w:r w:rsidR="00030027" w:rsidRPr="000B3602">
        <w:rPr>
          <w:rtl/>
        </w:rPr>
        <w:t>(לוח 5.</w:t>
      </w:r>
      <w:r w:rsidR="00EF0AF0">
        <w:rPr>
          <w:rFonts w:hint="cs"/>
          <w:rtl/>
        </w:rPr>
        <w:t>4</w:t>
      </w:r>
      <w:r w:rsidR="00030027" w:rsidRPr="000B3602">
        <w:rPr>
          <w:rtl/>
        </w:rPr>
        <w:t xml:space="preserve"> </w:t>
      </w:r>
      <w:r w:rsidR="00030027" w:rsidRPr="000B3602">
        <w:rPr>
          <w:rFonts w:hint="eastAsia"/>
          <w:rtl/>
        </w:rPr>
        <w:t>לעיל</w:t>
      </w:r>
      <w:r w:rsidR="00030027" w:rsidRPr="000B3602">
        <w:rPr>
          <w:rtl/>
        </w:rPr>
        <w:t>)</w:t>
      </w:r>
      <w:r>
        <w:rPr>
          <w:rFonts w:hint="cs"/>
          <w:rtl/>
        </w:rPr>
        <w:t xml:space="preserve">. </w:t>
      </w:r>
      <w:r w:rsidR="00E54ED6" w:rsidRPr="005662AD">
        <w:rPr>
          <w:rFonts w:hint="eastAsia"/>
          <w:rtl/>
        </w:rPr>
        <w:t>בעיני</w:t>
      </w:r>
      <w:r w:rsidR="00E54ED6" w:rsidRPr="005662AD">
        <w:rPr>
          <w:rtl/>
        </w:rPr>
        <w:t xml:space="preserve"> </w:t>
      </w:r>
      <w:r w:rsidR="00EF0AF0">
        <w:rPr>
          <w:rFonts w:hint="cs"/>
          <w:rtl/>
        </w:rPr>
        <w:t>כשלוש חמישיות</w:t>
      </w:r>
      <w:r w:rsidR="00E54ED6" w:rsidRPr="005662AD">
        <w:rPr>
          <w:rFonts w:hint="cs"/>
          <w:rtl/>
        </w:rPr>
        <w:t xml:space="preserve"> מ</w:t>
      </w:r>
      <w:r w:rsidR="00E54ED6" w:rsidRPr="005662AD">
        <w:rPr>
          <w:rFonts w:hint="eastAsia"/>
          <w:rtl/>
        </w:rPr>
        <w:t>האזרחים</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אינתיפאדה</w:t>
      </w:r>
      <w:r w:rsidR="00E54ED6" w:rsidRPr="005662AD">
        <w:rPr>
          <w:rtl/>
        </w:rPr>
        <w:t xml:space="preserve"> </w:t>
      </w:r>
      <w:r w:rsidR="00E54ED6" w:rsidRPr="005662AD">
        <w:rPr>
          <w:rFonts w:hint="eastAsia"/>
          <w:rtl/>
        </w:rPr>
        <w:t>היא</w:t>
      </w:r>
      <w:r w:rsidR="00E54ED6" w:rsidRPr="005662AD">
        <w:rPr>
          <w:rtl/>
        </w:rPr>
        <w:t xml:space="preserve"> </w:t>
      </w:r>
      <w:r w:rsidR="00E54ED6" w:rsidRPr="005662AD">
        <w:rPr>
          <w:rFonts w:hint="eastAsia"/>
          <w:rtl/>
        </w:rPr>
        <w:t>זכות</w:t>
      </w:r>
      <w:r w:rsidR="00E54ED6" w:rsidRPr="005662AD">
        <w:rPr>
          <w:rtl/>
        </w:rPr>
        <w:t xml:space="preserve"> </w:t>
      </w:r>
      <w:r w:rsidR="00E54ED6" w:rsidRPr="005662AD">
        <w:rPr>
          <w:rFonts w:hint="eastAsia"/>
          <w:rtl/>
        </w:rPr>
        <w:t>לגיטימית</w:t>
      </w:r>
      <w:r w:rsidR="00E54ED6" w:rsidRPr="005662AD">
        <w:rPr>
          <w:rtl/>
        </w:rPr>
        <w:t xml:space="preserve"> </w:t>
      </w:r>
      <w:r w:rsidR="00E54ED6" w:rsidRPr="005662AD">
        <w:rPr>
          <w:rFonts w:hint="eastAsia"/>
          <w:rtl/>
        </w:rPr>
        <w:t>להתקוממות</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עם</w:t>
      </w:r>
      <w:r w:rsidR="00E54ED6" w:rsidRPr="005662AD">
        <w:rPr>
          <w:rtl/>
        </w:rPr>
        <w:t xml:space="preserve"> </w:t>
      </w:r>
      <w:r w:rsidR="00E54ED6" w:rsidRPr="005662AD">
        <w:rPr>
          <w:rFonts w:hint="eastAsia"/>
          <w:rtl/>
        </w:rPr>
        <w:t>נגד</w:t>
      </w:r>
      <w:r w:rsidR="00E54ED6" w:rsidRPr="005662AD">
        <w:rPr>
          <w:rtl/>
        </w:rPr>
        <w:t xml:space="preserve"> </w:t>
      </w:r>
      <w:r w:rsidR="00E54ED6" w:rsidRPr="005662AD">
        <w:rPr>
          <w:rFonts w:hint="eastAsia"/>
          <w:rtl/>
        </w:rPr>
        <w:t>כיבוש</w:t>
      </w:r>
      <w:r w:rsidR="00E54ED6" w:rsidRPr="005662AD">
        <w:rPr>
          <w:rtl/>
        </w:rPr>
        <w:t xml:space="preserve">, </w:t>
      </w:r>
      <w:r w:rsidR="00E54ED6" w:rsidRPr="005662AD">
        <w:rPr>
          <w:rFonts w:hint="eastAsia"/>
          <w:rtl/>
        </w:rPr>
        <w:t>אפילו</w:t>
      </w:r>
      <w:r w:rsidR="00E54ED6" w:rsidRPr="005662AD">
        <w:rPr>
          <w:rtl/>
        </w:rPr>
        <w:t xml:space="preserve"> </w:t>
      </w:r>
      <w:r w:rsidR="00E54ED6" w:rsidRPr="005662AD">
        <w:rPr>
          <w:rFonts w:hint="eastAsia"/>
          <w:rtl/>
        </w:rPr>
        <w:t>אם</w:t>
      </w:r>
      <w:r w:rsidR="00E54ED6" w:rsidRPr="005662AD">
        <w:rPr>
          <w:rtl/>
        </w:rPr>
        <w:t xml:space="preserve"> </w:t>
      </w:r>
      <w:r w:rsidR="00E54ED6" w:rsidRPr="005662AD">
        <w:rPr>
          <w:rFonts w:hint="eastAsia"/>
          <w:rtl/>
        </w:rPr>
        <w:t>היא</w:t>
      </w:r>
      <w:r w:rsidR="00E54ED6" w:rsidRPr="005662AD">
        <w:rPr>
          <w:rtl/>
        </w:rPr>
        <w:t xml:space="preserve"> </w:t>
      </w:r>
      <w:r w:rsidR="00E54ED6" w:rsidRPr="005662AD">
        <w:rPr>
          <w:rFonts w:hint="eastAsia"/>
          <w:rtl/>
        </w:rPr>
        <w:t>אלימה</w:t>
      </w:r>
      <w:r w:rsidR="00E54ED6" w:rsidRPr="005662AD">
        <w:rPr>
          <w:rtl/>
        </w:rPr>
        <w:t xml:space="preserve">. </w:t>
      </w:r>
      <w:r w:rsidR="00E54ED6" w:rsidRPr="005662AD">
        <w:rPr>
          <w:rFonts w:hint="eastAsia"/>
          <w:rtl/>
        </w:rPr>
        <w:t>בעיני</w:t>
      </w:r>
      <w:r w:rsidR="00E54ED6" w:rsidRPr="005662AD">
        <w:rPr>
          <w:rtl/>
        </w:rPr>
        <w:t xml:space="preserve"> </w:t>
      </w:r>
      <w:r w:rsidR="00E54ED6" w:rsidRPr="005662AD">
        <w:rPr>
          <w:rFonts w:hint="eastAsia"/>
          <w:rtl/>
        </w:rPr>
        <w:t>היהודים</w:t>
      </w:r>
      <w:r w:rsidR="00E54ED6" w:rsidRPr="005662AD">
        <w:rPr>
          <w:rtl/>
        </w:rPr>
        <w:t xml:space="preserve"> </w:t>
      </w:r>
      <w:r w:rsidR="00E54ED6" w:rsidRPr="005662AD">
        <w:rPr>
          <w:rFonts w:hint="eastAsia"/>
          <w:rtl/>
        </w:rPr>
        <w:t>מדובר</w:t>
      </w:r>
      <w:r w:rsidR="00E54ED6" w:rsidRPr="005662AD">
        <w:rPr>
          <w:rtl/>
        </w:rPr>
        <w:t xml:space="preserve"> </w:t>
      </w:r>
      <w:r w:rsidR="00E54ED6" w:rsidRPr="005662AD">
        <w:rPr>
          <w:rFonts w:hint="eastAsia"/>
          <w:rtl/>
        </w:rPr>
        <w:t>בעמדות</w:t>
      </w:r>
      <w:r w:rsidR="00E54ED6" w:rsidRPr="005662AD">
        <w:rPr>
          <w:rtl/>
        </w:rPr>
        <w:t xml:space="preserve"> </w:t>
      </w:r>
      <w:r w:rsidR="00E54ED6" w:rsidRPr="005662AD">
        <w:rPr>
          <w:rFonts w:hint="eastAsia"/>
          <w:rtl/>
        </w:rPr>
        <w:t>חמורות</w:t>
      </w:r>
      <w:r w:rsidR="00E54ED6" w:rsidRPr="005662AD">
        <w:rPr>
          <w:rtl/>
        </w:rPr>
        <w:t xml:space="preserve">, </w:t>
      </w:r>
      <w:r w:rsidR="00E54ED6" w:rsidRPr="005662AD">
        <w:rPr>
          <w:rFonts w:hint="eastAsia"/>
          <w:rtl/>
        </w:rPr>
        <w:t>אף</w:t>
      </w:r>
      <w:r w:rsidR="00E54ED6" w:rsidRPr="005662AD">
        <w:rPr>
          <w:rtl/>
        </w:rPr>
        <w:t xml:space="preserve"> </w:t>
      </w:r>
      <w:r w:rsidR="00E54ED6" w:rsidRPr="005662AD">
        <w:rPr>
          <w:rFonts w:hint="eastAsia"/>
          <w:rtl/>
        </w:rPr>
        <w:t>ש־</w:t>
      </w:r>
      <w:r w:rsidR="00E54ED6" w:rsidRPr="005662AD">
        <w:rPr>
          <w:rtl/>
        </w:rPr>
        <w:t xml:space="preserve">58.0% </w:t>
      </w:r>
      <w:r w:rsidR="00E54ED6" w:rsidRPr="005662AD">
        <w:rPr>
          <w:rFonts w:hint="eastAsia"/>
          <w:rtl/>
        </w:rPr>
        <w:t>מהם</w:t>
      </w:r>
      <w:r w:rsidR="00E54ED6" w:rsidRPr="005662AD">
        <w:rPr>
          <w:rtl/>
        </w:rPr>
        <w:t xml:space="preserve"> </w:t>
      </w:r>
      <w:r w:rsidR="00E54ED6" w:rsidRPr="005662AD">
        <w:rPr>
          <w:rFonts w:hint="eastAsia"/>
          <w:rtl/>
        </w:rPr>
        <w:t>הסכימו</w:t>
      </w:r>
      <w:r w:rsidR="00E54ED6" w:rsidRPr="005662AD">
        <w:rPr>
          <w:rtl/>
        </w:rPr>
        <w:t xml:space="preserve"> (</w:t>
      </w:r>
      <w:r w:rsidR="00E54ED6" w:rsidRPr="005662AD">
        <w:rPr>
          <w:rFonts w:hint="eastAsia"/>
          <w:rtl/>
        </w:rPr>
        <w:t>ב־</w:t>
      </w:r>
      <w:r w:rsidR="00E54ED6" w:rsidRPr="005662AD">
        <w:rPr>
          <w:rtl/>
        </w:rPr>
        <w:t xml:space="preserve">2008) </w:t>
      </w:r>
      <w:r w:rsidR="00E54ED6" w:rsidRPr="005662AD">
        <w:rPr>
          <w:rFonts w:hint="eastAsia"/>
          <w:rtl/>
        </w:rPr>
        <w:t>שלערבים</w:t>
      </w:r>
      <w:r w:rsidR="00E54ED6" w:rsidRPr="005662AD">
        <w:rPr>
          <w:rtl/>
        </w:rPr>
        <w:t xml:space="preserve"> </w:t>
      </w:r>
      <w:r w:rsidR="00E54ED6" w:rsidRPr="005662AD">
        <w:rPr>
          <w:rFonts w:hint="eastAsia"/>
          <w:rtl/>
        </w:rPr>
        <w:t>בישראל</w:t>
      </w:r>
      <w:r w:rsidR="00E54ED6" w:rsidRPr="005662AD">
        <w:rPr>
          <w:rtl/>
        </w:rPr>
        <w:t xml:space="preserve"> </w:t>
      </w:r>
      <w:r>
        <w:rPr>
          <w:rFonts w:hint="cs"/>
          <w:rtl/>
        </w:rPr>
        <w:t>ה</w:t>
      </w:r>
      <w:r w:rsidR="00E54ED6" w:rsidRPr="005662AD">
        <w:rPr>
          <w:rFonts w:hint="eastAsia"/>
          <w:rtl/>
        </w:rPr>
        <w:t>זכות</w:t>
      </w:r>
      <w:r w:rsidR="00E54ED6" w:rsidRPr="005662AD">
        <w:rPr>
          <w:rtl/>
        </w:rPr>
        <w:t xml:space="preserve"> </w:t>
      </w:r>
      <w:r w:rsidR="00E54ED6" w:rsidRPr="005662AD">
        <w:rPr>
          <w:rFonts w:hint="eastAsia"/>
          <w:rtl/>
        </w:rPr>
        <w:t>להיאבק</w:t>
      </w:r>
      <w:r w:rsidR="00E54ED6" w:rsidRPr="005662AD">
        <w:rPr>
          <w:rtl/>
        </w:rPr>
        <w:t xml:space="preserve"> </w:t>
      </w:r>
      <w:r w:rsidR="00E54ED6" w:rsidRPr="005662AD">
        <w:rPr>
          <w:rFonts w:hint="eastAsia"/>
          <w:rtl/>
        </w:rPr>
        <w:t>למען</w:t>
      </w:r>
      <w:r w:rsidR="00E54ED6" w:rsidRPr="005662AD">
        <w:rPr>
          <w:rtl/>
        </w:rPr>
        <w:t xml:space="preserve"> </w:t>
      </w:r>
      <w:r w:rsidR="00E54ED6" w:rsidRPr="005662AD">
        <w:rPr>
          <w:rFonts w:hint="eastAsia"/>
          <w:rtl/>
        </w:rPr>
        <w:t>העם</w:t>
      </w:r>
      <w:r w:rsidR="00E54ED6" w:rsidRPr="005662AD">
        <w:rPr>
          <w:rtl/>
        </w:rPr>
        <w:t xml:space="preserve"> </w:t>
      </w:r>
      <w:r w:rsidR="00E54ED6" w:rsidRPr="005662AD">
        <w:rPr>
          <w:rFonts w:hint="eastAsia"/>
          <w:rtl/>
        </w:rPr>
        <w:t>הפלסטיני</w:t>
      </w:r>
      <w:r w:rsidR="00E54ED6" w:rsidRPr="005662AD">
        <w:rPr>
          <w:rtl/>
        </w:rPr>
        <w:t xml:space="preserve">, </w:t>
      </w:r>
      <w:r w:rsidR="00E54ED6" w:rsidRPr="005662AD">
        <w:rPr>
          <w:rFonts w:hint="eastAsia"/>
          <w:rtl/>
        </w:rPr>
        <w:t>שהם</w:t>
      </w:r>
      <w:r w:rsidR="00E54ED6" w:rsidRPr="005662AD">
        <w:rPr>
          <w:rtl/>
        </w:rPr>
        <w:t xml:space="preserve"> </w:t>
      </w:r>
      <w:r w:rsidR="00E54ED6" w:rsidRPr="005662AD">
        <w:rPr>
          <w:rFonts w:hint="eastAsia"/>
          <w:rtl/>
        </w:rPr>
        <w:t>חלק</w:t>
      </w:r>
      <w:r w:rsidR="00E54ED6" w:rsidRPr="005662AD">
        <w:rPr>
          <w:rtl/>
        </w:rPr>
        <w:t xml:space="preserve"> </w:t>
      </w:r>
      <w:r w:rsidR="00E54ED6" w:rsidRPr="005662AD">
        <w:rPr>
          <w:rFonts w:hint="eastAsia"/>
          <w:rtl/>
        </w:rPr>
        <w:t>ממנו</w:t>
      </w:r>
      <w:r w:rsidR="00E54ED6" w:rsidRPr="005662AD">
        <w:rPr>
          <w:rtl/>
        </w:rPr>
        <w:t xml:space="preserve">, </w:t>
      </w:r>
      <w:r w:rsidR="00E54ED6" w:rsidRPr="005662AD">
        <w:rPr>
          <w:rFonts w:hint="eastAsia"/>
          <w:rtl/>
        </w:rPr>
        <w:t>כל</w:t>
      </w:r>
      <w:r w:rsidR="00E54ED6" w:rsidRPr="005662AD">
        <w:rPr>
          <w:rtl/>
        </w:rPr>
        <w:t xml:space="preserve"> </w:t>
      </w:r>
      <w:r w:rsidR="00E54ED6" w:rsidRPr="005662AD">
        <w:rPr>
          <w:rFonts w:hint="eastAsia"/>
          <w:rtl/>
        </w:rPr>
        <w:t>עוד</w:t>
      </w:r>
      <w:r w:rsidR="00E54ED6" w:rsidRPr="005662AD">
        <w:rPr>
          <w:rtl/>
        </w:rPr>
        <w:t xml:space="preserve"> </w:t>
      </w:r>
      <w:r w:rsidR="00E54ED6" w:rsidRPr="005662AD">
        <w:rPr>
          <w:rFonts w:hint="eastAsia"/>
          <w:rtl/>
        </w:rPr>
        <w:t>הם</w:t>
      </w:r>
      <w:r w:rsidR="00E54ED6" w:rsidRPr="005662AD">
        <w:rPr>
          <w:rtl/>
        </w:rPr>
        <w:t xml:space="preserve"> </w:t>
      </w:r>
      <w:r w:rsidR="00E54ED6" w:rsidRPr="005662AD">
        <w:rPr>
          <w:rFonts w:hint="eastAsia"/>
          <w:rtl/>
        </w:rPr>
        <w:t>אינם</w:t>
      </w:r>
      <w:r w:rsidR="00E54ED6" w:rsidRPr="005662AD">
        <w:rPr>
          <w:rtl/>
        </w:rPr>
        <w:t xml:space="preserve"> </w:t>
      </w:r>
      <w:r w:rsidR="00E54ED6" w:rsidRPr="005662AD">
        <w:rPr>
          <w:rFonts w:hint="eastAsia"/>
          <w:rtl/>
        </w:rPr>
        <w:t>עוברים</w:t>
      </w:r>
      <w:r w:rsidR="00E54ED6" w:rsidRPr="005662AD">
        <w:rPr>
          <w:rtl/>
        </w:rPr>
        <w:t xml:space="preserve"> </w:t>
      </w:r>
      <w:r w:rsidR="00E54ED6" w:rsidRPr="005662AD">
        <w:rPr>
          <w:rFonts w:hint="eastAsia"/>
          <w:rtl/>
        </w:rPr>
        <w:t>על</w:t>
      </w:r>
      <w:r w:rsidR="00E54ED6" w:rsidRPr="005662AD">
        <w:rPr>
          <w:rtl/>
        </w:rPr>
        <w:t xml:space="preserve"> </w:t>
      </w:r>
      <w:r w:rsidR="00E54ED6" w:rsidRPr="005662AD">
        <w:rPr>
          <w:rFonts w:hint="eastAsia"/>
          <w:rtl/>
        </w:rPr>
        <w:t>החוק</w:t>
      </w:r>
      <w:r w:rsidR="00E54ED6" w:rsidRPr="005662AD">
        <w:rPr>
          <w:rtl/>
        </w:rPr>
        <w:t>.</w:t>
      </w:r>
    </w:p>
    <w:p w:rsidR="001E70C5" w:rsidRDefault="001E70C5">
      <w:pPr>
        <w:rPr>
          <w:rtl/>
        </w:rPr>
      </w:pPr>
    </w:p>
    <w:p w:rsidR="00031C6B" w:rsidRDefault="00031C6B" w:rsidP="00EF0AF0">
      <w:pPr>
        <w:pStyle w:val="a2"/>
        <w:rPr>
          <w:rtl/>
        </w:rPr>
      </w:pPr>
      <w:r>
        <w:rPr>
          <w:rtl/>
        </w:rPr>
        <w:t xml:space="preserve">לוח </w:t>
      </w:r>
      <w:r w:rsidR="003127AA">
        <w:rPr>
          <w:rFonts w:hint="cs"/>
          <w:rtl/>
        </w:rPr>
        <w:t>5</w:t>
      </w:r>
      <w:r>
        <w:rPr>
          <w:rtl/>
        </w:rPr>
        <w:t>.</w:t>
      </w:r>
      <w:r w:rsidR="003127AA">
        <w:rPr>
          <w:rFonts w:hint="cs"/>
          <w:rtl/>
        </w:rPr>
        <w:t>1</w:t>
      </w:r>
      <w:r w:rsidR="00EF0AF0">
        <w:rPr>
          <w:rFonts w:hint="cs"/>
          <w:rtl/>
        </w:rPr>
        <w:t>8</w:t>
      </w:r>
      <w:r>
        <w:rPr>
          <w:rtl/>
        </w:rPr>
        <w:t xml:space="preserve"> ההתאמה של זהות פלסטינית </w:t>
      </w:r>
      <w:r w:rsidR="00030027" w:rsidRPr="00030027">
        <w:rPr>
          <w:rtl/>
        </w:rPr>
        <w:t>בישראל</w:t>
      </w:r>
      <w:r w:rsidR="00D5027F">
        <w:rPr>
          <w:rtl/>
        </w:rPr>
        <w:t xml:space="preserve"> </w:t>
      </w:r>
      <w:r>
        <w:rPr>
          <w:rtl/>
        </w:rPr>
        <w:t>לערבים, ערבים ויהודים, 2003, 2012</w:t>
      </w:r>
      <w:r w:rsidR="00F44000">
        <w:rPr>
          <w:rFonts w:hint="cs"/>
          <w:rtl/>
        </w:rPr>
        <w:t xml:space="preserve">, </w:t>
      </w:r>
      <w:r w:rsidR="001651E3">
        <w:rPr>
          <w:rFonts w:hint="cs"/>
          <w:rtl/>
        </w:rPr>
        <w:t>2013, 2015</w:t>
      </w:r>
      <w:r w:rsidR="00F44000">
        <w:rPr>
          <w:rFonts w:hint="cs"/>
          <w:rtl/>
        </w:rPr>
        <w:t xml:space="preserve"> </w:t>
      </w:r>
      <w:r>
        <w:rPr>
          <w:rtl/>
        </w:rPr>
        <w:t>(באחוזים)</w:t>
      </w:r>
    </w:p>
    <w:tbl>
      <w:tblPr>
        <w:tblStyle w:val="TableGrid"/>
        <w:bidiVisual/>
        <w:tblW w:w="4902" w:type="pct"/>
        <w:tblInd w:w="107" w:type="dxa"/>
        <w:tblLayout w:type="fixed"/>
        <w:tblLook w:val="0000" w:firstRow="0" w:lastRow="0" w:firstColumn="0" w:lastColumn="0" w:noHBand="0" w:noVBand="0"/>
      </w:tblPr>
      <w:tblGrid>
        <w:gridCol w:w="5103"/>
        <w:gridCol w:w="707"/>
        <w:gridCol w:w="709"/>
        <w:gridCol w:w="709"/>
        <w:gridCol w:w="709"/>
        <w:gridCol w:w="709"/>
        <w:gridCol w:w="709"/>
        <w:gridCol w:w="709"/>
        <w:gridCol w:w="709"/>
      </w:tblGrid>
      <w:tr w:rsidR="001651E3" w:rsidRPr="0034411A" w:rsidTr="0034411A">
        <w:trPr>
          <w:trHeight w:val="60"/>
        </w:trPr>
        <w:tc>
          <w:tcPr>
            <w:tcW w:w="2368" w:type="pct"/>
          </w:tcPr>
          <w:p w:rsidR="001651E3" w:rsidRPr="0034411A" w:rsidRDefault="001651E3">
            <w:pPr>
              <w:pStyle w:val="NoParagraphStyle"/>
              <w:bidi w:val="0"/>
              <w:spacing w:line="240" w:lineRule="auto"/>
              <w:textAlignment w:val="auto"/>
              <w:rPr>
                <w:rFonts w:ascii="FbTypograph Regular" w:hAnsi="FbTypograph Regular" w:cs="David"/>
                <w:color w:val="auto"/>
                <w:lang w:bidi="he-IL"/>
              </w:rPr>
            </w:pPr>
          </w:p>
        </w:tc>
        <w:tc>
          <w:tcPr>
            <w:tcW w:w="1315" w:type="pct"/>
            <w:gridSpan w:val="4"/>
          </w:tcPr>
          <w:p w:rsidR="001651E3" w:rsidRPr="0034411A" w:rsidRDefault="001651E3" w:rsidP="001651E3">
            <w:pPr>
              <w:pStyle w:val="a5"/>
              <w:rPr>
                <w:rFonts w:cs="David"/>
                <w:rtl/>
              </w:rPr>
            </w:pPr>
            <w:r w:rsidRPr="0034411A">
              <w:rPr>
                <w:rFonts w:cs="David"/>
                <w:rtl/>
              </w:rPr>
              <w:t>ערבים</w:t>
            </w:r>
          </w:p>
        </w:tc>
        <w:tc>
          <w:tcPr>
            <w:tcW w:w="1316" w:type="pct"/>
            <w:gridSpan w:val="4"/>
          </w:tcPr>
          <w:p w:rsidR="001651E3" w:rsidRPr="0034411A" w:rsidRDefault="001651E3" w:rsidP="001651E3">
            <w:pPr>
              <w:pStyle w:val="a5"/>
              <w:rPr>
                <w:rFonts w:cs="David"/>
                <w:rtl/>
              </w:rPr>
            </w:pPr>
            <w:r w:rsidRPr="0034411A">
              <w:rPr>
                <w:rFonts w:cs="David"/>
                <w:rtl/>
              </w:rPr>
              <w:t>יהודים</w:t>
            </w:r>
          </w:p>
        </w:tc>
      </w:tr>
      <w:tr w:rsidR="0034411A" w:rsidRPr="0034411A" w:rsidTr="0034411A">
        <w:trPr>
          <w:trHeight w:val="60"/>
        </w:trPr>
        <w:tc>
          <w:tcPr>
            <w:tcW w:w="2368" w:type="pct"/>
          </w:tcPr>
          <w:p w:rsidR="001651E3" w:rsidRPr="0034411A" w:rsidRDefault="001651E3">
            <w:pPr>
              <w:pStyle w:val="NoParagraphStyle"/>
              <w:bidi w:val="0"/>
              <w:spacing w:line="240" w:lineRule="auto"/>
              <w:textAlignment w:val="auto"/>
              <w:rPr>
                <w:rFonts w:ascii="FbTypograph Regular" w:hAnsi="FbTypograph Regular" w:cs="David"/>
                <w:color w:val="auto"/>
                <w:lang w:bidi="he-IL"/>
              </w:rPr>
            </w:pPr>
          </w:p>
        </w:tc>
        <w:tc>
          <w:tcPr>
            <w:tcW w:w="328" w:type="pct"/>
          </w:tcPr>
          <w:p w:rsidR="001651E3" w:rsidRPr="0034411A" w:rsidRDefault="001651E3">
            <w:pPr>
              <w:pStyle w:val="a5"/>
              <w:rPr>
                <w:rFonts w:cs="David"/>
                <w:rtl/>
              </w:rPr>
            </w:pPr>
            <w:r w:rsidRPr="0034411A">
              <w:rPr>
                <w:rFonts w:cs="David"/>
                <w:rtl/>
              </w:rPr>
              <w:t>2003</w:t>
            </w:r>
          </w:p>
        </w:tc>
        <w:tc>
          <w:tcPr>
            <w:tcW w:w="329" w:type="pct"/>
          </w:tcPr>
          <w:p w:rsidR="001651E3" w:rsidRPr="0034411A" w:rsidRDefault="001651E3" w:rsidP="001651E3">
            <w:pPr>
              <w:pStyle w:val="a5"/>
              <w:rPr>
                <w:rFonts w:cs="David"/>
                <w:rtl/>
              </w:rPr>
            </w:pPr>
            <w:r w:rsidRPr="0034411A">
              <w:rPr>
                <w:rFonts w:cs="David"/>
                <w:rtl/>
              </w:rPr>
              <w:t>2012</w:t>
            </w:r>
          </w:p>
        </w:tc>
        <w:tc>
          <w:tcPr>
            <w:tcW w:w="329" w:type="pct"/>
          </w:tcPr>
          <w:p w:rsidR="001651E3" w:rsidRPr="0034411A" w:rsidRDefault="001651E3">
            <w:pPr>
              <w:pStyle w:val="a5"/>
              <w:rPr>
                <w:rFonts w:cs="David"/>
                <w:rtl/>
              </w:rPr>
            </w:pPr>
            <w:r w:rsidRPr="0034411A">
              <w:rPr>
                <w:rFonts w:cs="David" w:hint="cs"/>
                <w:rtl/>
              </w:rPr>
              <w:t>2013</w:t>
            </w:r>
          </w:p>
        </w:tc>
        <w:tc>
          <w:tcPr>
            <w:tcW w:w="329" w:type="pct"/>
          </w:tcPr>
          <w:p w:rsidR="001651E3" w:rsidRPr="0034411A" w:rsidRDefault="001651E3">
            <w:pPr>
              <w:pStyle w:val="a5"/>
              <w:rPr>
                <w:rFonts w:cs="David"/>
                <w:rtl/>
              </w:rPr>
            </w:pPr>
            <w:r w:rsidRPr="0034411A">
              <w:rPr>
                <w:rFonts w:cs="David" w:hint="cs"/>
                <w:rtl/>
              </w:rPr>
              <w:t>2015</w:t>
            </w:r>
          </w:p>
        </w:tc>
        <w:tc>
          <w:tcPr>
            <w:tcW w:w="329" w:type="pct"/>
          </w:tcPr>
          <w:p w:rsidR="001651E3" w:rsidRPr="0034411A" w:rsidRDefault="001651E3">
            <w:pPr>
              <w:pStyle w:val="a5"/>
              <w:rPr>
                <w:rFonts w:cs="David"/>
                <w:rtl/>
              </w:rPr>
            </w:pPr>
            <w:r w:rsidRPr="0034411A">
              <w:rPr>
                <w:rFonts w:cs="David"/>
                <w:rtl/>
              </w:rPr>
              <w:t>2003</w:t>
            </w:r>
          </w:p>
        </w:tc>
        <w:tc>
          <w:tcPr>
            <w:tcW w:w="329" w:type="pct"/>
          </w:tcPr>
          <w:p w:rsidR="001651E3" w:rsidRPr="0034411A" w:rsidRDefault="001651E3">
            <w:pPr>
              <w:pStyle w:val="a5"/>
              <w:rPr>
                <w:rFonts w:cs="David"/>
                <w:rtl/>
              </w:rPr>
            </w:pPr>
            <w:r w:rsidRPr="0034411A">
              <w:rPr>
                <w:rFonts w:cs="David"/>
                <w:rtl/>
              </w:rPr>
              <w:t>2012</w:t>
            </w:r>
          </w:p>
        </w:tc>
        <w:tc>
          <w:tcPr>
            <w:tcW w:w="329" w:type="pct"/>
          </w:tcPr>
          <w:p w:rsidR="001651E3" w:rsidRPr="0034411A" w:rsidRDefault="001651E3">
            <w:pPr>
              <w:pStyle w:val="a5"/>
              <w:rPr>
                <w:rFonts w:cs="David"/>
                <w:rtl/>
              </w:rPr>
            </w:pPr>
            <w:r w:rsidRPr="0034411A">
              <w:rPr>
                <w:rFonts w:cs="David" w:hint="cs"/>
                <w:rtl/>
              </w:rPr>
              <w:t>2013</w:t>
            </w:r>
          </w:p>
        </w:tc>
        <w:tc>
          <w:tcPr>
            <w:tcW w:w="329" w:type="pct"/>
          </w:tcPr>
          <w:p w:rsidR="001651E3" w:rsidRPr="0034411A" w:rsidRDefault="001651E3">
            <w:pPr>
              <w:pStyle w:val="a5"/>
              <w:rPr>
                <w:rFonts w:cs="David"/>
                <w:rtl/>
              </w:rPr>
            </w:pPr>
            <w:r w:rsidRPr="0034411A">
              <w:rPr>
                <w:rFonts w:cs="David" w:hint="cs"/>
                <w:rtl/>
              </w:rPr>
              <w:t>2015</w:t>
            </w:r>
          </w:p>
        </w:tc>
      </w:tr>
      <w:tr w:rsidR="0034411A" w:rsidRPr="0034411A" w:rsidTr="0034411A">
        <w:trPr>
          <w:trHeight w:val="60"/>
        </w:trPr>
        <w:tc>
          <w:tcPr>
            <w:tcW w:w="2368" w:type="pct"/>
          </w:tcPr>
          <w:p w:rsidR="001651E3" w:rsidRPr="0034411A" w:rsidRDefault="001651E3" w:rsidP="001651E3">
            <w:pPr>
              <w:pStyle w:val="a3"/>
              <w:jc w:val="left"/>
              <w:rPr>
                <w:rFonts w:cs="David"/>
                <w:rtl/>
              </w:rPr>
            </w:pPr>
            <w:r w:rsidRPr="0034411A">
              <w:rPr>
                <w:rFonts w:cs="David"/>
                <w:rtl/>
              </w:rPr>
              <w:t>הזהות "ערבים פלסטינים בישראל" מתאימה לרוב הערבים בישראל (ע' 2</w:t>
            </w:r>
            <w:r w:rsidRPr="0034411A">
              <w:rPr>
                <w:rFonts w:cs="David" w:hint="cs"/>
                <w:rtl/>
              </w:rPr>
              <w:t>4</w:t>
            </w:r>
            <w:r w:rsidRPr="0034411A">
              <w:rPr>
                <w:rFonts w:cs="David"/>
                <w:rtl/>
              </w:rPr>
              <w:t>)</w:t>
            </w:r>
          </w:p>
        </w:tc>
        <w:tc>
          <w:tcPr>
            <w:tcW w:w="328" w:type="pct"/>
          </w:tcPr>
          <w:p w:rsidR="001651E3" w:rsidRPr="0034411A" w:rsidRDefault="001651E3">
            <w:pPr>
              <w:pStyle w:val="a3"/>
              <w:rPr>
                <w:rFonts w:cs="David"/>
                <w:rtl/>
              </w:rPr>
            </w:pPr>
            <w:r w:rsidRPr="0034411A">
              <w:rPr>
                <w:rFonts w:cs="David"/>
                <w:rtl/>
              </w:rPr>
              <w:t>62.2</w:t>
            </w:r>
          </w:p>
        </w:tc>
        <w:tc>
          <w:tcPr>
            <w:tcW w:w="329" w:type="pct"/>
          </w:tcPr>
          <w:p w:rsidR="001651E3" w:rsidRPr="0034411A" w:rsidRDefault="001651E3" w:rsidP="001651E3">
            <w:pPr>
              <w:pStyle w:val="a3"/>
              <w:rPr>
                <w:rFonts w:cs="David"/>
                <w:rtl/>
              </w:rPr>
            </w:pPr>
            <w:r w:rsidRPr="0034411A">
              <w:rPr>
                <w:rFonts w:cs="David"/>
                <w:rtl/>
              </w:rPr>
              <w:t>63.8</w:t>
            </w:r>
          </w:p>
        </w:tc>
        <w:tc>
          <w:tcPr>
            <w:tcW w:w="329" w:type="pct"/>
          </w:tcPr>
          <w:p w:rsidR="001651E3" w:rsidRPr="0034411A" w:rsidRDefault="001651E3">
            <w:pPr>
              <w:pStyle w:val="a3"/>
              <w:rPr>
                <w:rFonts w:cs="David"/>
                <w:rtl/>
              </w:rPr>
            </w:pPr>
            <w:r w:rsidRPr="0034411A">
              <w:rPr>
                <w:rFonts w:cs="David" w:hint="cs"/>
                <w:rtl/>
              </w:rPr>
              <w:t>64.4</w:t>
            </w:r>
          </w:p>
        </w:tc>
        <w:tc>
          <w:tcPr>
            <w:tcW w:w="329" w:type="pct"/>
          </w:tcPr>
          <w:p w:rsidR="001651E3" w:rsidRPr="0034411A" w:rsidRDefault="001651E3">
            <w:pPr>
              <w:pStyle w:val="a3"/>
              <w:rPr>
                <w:rFonts w:cs="David"/>
                <w:rtl/>
              </w:rPr>
            </w:pPr>
            <w:r w:rsidRPr="0034411A">
              <w:rPr>
                <w:rFonts w:cs="David" w:hint="cs"/>
                <w:rtl/>
              </w:rPr>
              <w:t>63.2</w:t>
            </w:r>
          </w:p>
        </w:tc>
        <w:tc>
          <w:tcPr>
            <w:tcW w:w="329" w:type="pct"/>
          </w:tcPr>
          <w:p w:rsidR="001651E3" w:rsidRPr="0034411A" w:rsidRDefault="001651E3">
            <w:pPr>
              <w:pStyle w:val="a3"/>
              <w:rPr>
                <w:rFonts w:cs="David"/>
                <w:rtl/>
              </w:rPr>
            </w:pPr>
            <w:r w:rsidRPr="0034411A">
              <w:rPr>
                <w:rFonts w:cs="David"/>
                <w:rtl/>
              </w:rPr>
              <w:t>64.3</w:t>
            </w:r>
          </w:p>
        </w:tc>
        <w:tc>
          <w:tcPr>
            <w:tcW w:w="329" w:type="pct"/>
          </w:tcPr>
          <w:p w:rsidR="001651E3" w:rsidRPr="0034411A" w:rsidRDefault="001651E3">
            <w:pPr>
              <w:pStyle w:val="a3"/>
              <w:rPr>
                <w:rFonts w:cs="David"/>
                <w:rtl/>
              </w:rPr>
            </w:pPr>
            <w:r w:rsidRPr="0034411A">
              <w:rPr>
                <w:rFonts w:cs="David"/>
                <w:rtl/>
              </w:rPr>
              <w:t>*</w:t>
            </w:r>
          </w:p>
        </w:tc>
        <w:tc>
          <w:tcPr>
            <w:tcW w:w="329" w:type="pct"/>
          </w:tcPr>
          <w:p w:rsidR="001651E3" w:rsidRPr="0034411A" w:rsidRDefault="001651E3">
            <w:pPr>
              <w:pStyle w:val="a3"/>
              <w:rPr>
                <w:rFonts w:cs="David"/>
                <w:rtl/>
              </w:rPr>
            </w:pPr>
            <w:r w:rsidRPr="0034411A">
              <w:rPr>
                <w:rFonts w:cs="David" w:hint="cs"/>
                <w:rtl/>
              </w:rPr>
              <w:t>*</w:t>
            </w:r>
          </w:p>
        </w:tc>
        <w:tc>
          <w:tcPr>
            <w:tcW w:w="329" w:type="pct"/>
          </w:tcPr>
          <w:p w:rsidR="001651E3" w:rsidRPr="0034411A" w:rsidRDefault="001651E3">
            <w:pPr>
              <w:pStyle w:val="a3"/>
              <w:rPr>
                <w:rFonts w:cs="David"/>
                <w:rtl/>
              </w:rPr>
            </w:pPr>
            <w:r w:rsidRPr="0034411A">
              <w:rPr>
                <w:rFonts w:cs="David" w:hint="cs"/>
                <w:rtl/>
              </w:rPr>
              <w:t>*</w:t>
            </w:r>
          </w:p>
        </w:tc>
      </w:tr>
    </w:tbl>
    <w:p w:rsidR="00031C6B" w:rsidRPr="0034411A" w:rsidRDefault="00031C6B" w:rsidP="0034411A">
      <w:pPr>
        <w:pStyle w:val="a4"/>
        <w:spacing w:before="0" w:line="240" w:lineRule="auto"/>
        <w:rPr>
          <w:rFonts w:cs="David"/>
          <w:sz w:val="20"/>
          <w:szCs w:val="20"/>
          <w:rtl/>
        </w:rPr>
      </w:pPr>
      <w:r w:rsidRPr="0034411A">
        <w:rPr>
          <w:rFonts w:cs="David"/>
          <w:sz w:val="20"/>
          <w:szCs w:val="20"/>
          <w:rtl/>
        </w:rPr>
        <w:t>* השאלה לא הוצגה</w:t>
      </w:r>
    </w:p>
    <w:p w:rsidR="001E70C5" w:rsidRDefault="001E70C5">
      <w:pPr>
        <w:rPr>
          <w:rtl/>
        </w:rPr>
      </w:pPr>
    </w:p>
    <w:p w:rsidR="00031C6B" w:rsidRDefault="00031C6B" w:rsidP="00EF0AF0">
      <w:pPr>
        <w:pStyle w:val="a2"/>
        <w:rPr>
          <w:rtl/>
        </w:rPr>
      </w:pPr>
      <w:r>
        <w:rPr>
          <w:rtl/>
        </w:rPr>
        <w:t xml:space="preserve">לוח </w:t>
      </w:r>
      <w:r w:rsidR="003127AA">
        <w:rPr>
          <w:rFonts w:hint="cs"/>
          <w:rtl/>
        </w:rPr>
        <w:t>5</w:t>
      </w:r>
      <w:r>
        <w:rPr>
          <w:rtl/>
        </w:rPr>
        <w:t>.</w:t>
      </w:r>
      <w:r w:rsidR="003127AA">
        <w:rPr>
          <w:rFonts w:hint="cs"/>
          <w:rtl/>
        </w:rPr>
        <w:t>1</w:t>
      </w:r>
      <w:r w:rsidR="00EF0AF0">
        <w:rPr>
          <w:rFonts w:hint="cs"/>
          <w:rtl/>
        </w:rPr>
        <w:t>9</w:t>
      </w:r>
      <w:r>
        <w:rPr>
          <w:rtl/>
        </w:rPr>
        <w:t xml:space="preserve"> זיקת</w:t>
      </w:r>
      <w:r w:rsidR="00CB1893">
        <w:rPr>
          <w:rFonts w:hint="cs"/>
          <w:rtl/>
        </w:rPr>
        <w:t>ם של</w:t>
      </w:r>
      <w:r>
        <w:rPr>
          <w:rtl/>
        </w:rPr>
        <w:t xml:space="preserve"> הערבים בישראל לפלסטינים, ערבים ויהודים, 2003, 2012</w:t>
      </w:r>
      <w:r w:rsidR="00F44000">
        <w:rPr>
          <w:rFonts w:hint="cs"/>
          <w:rtl/>
        </w:rPr>
        <w:t xml:space="preserve">, </w:t>
      </w:r>
      <w:r w:rsidR="00BA657C">
        <w:rPr>
          <w:rFonts w:hint="cs"/>
          <w:rtl/>
        </w:rPr>
        <w:t>2013, 2015</w:t>
      </w:r>
      <w:r w:rsidR="00F44000">
        <w:rPr>
          <w:rFonts w:hint="cs"/>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5101"/>
        <w:gridCol w:w="681"/>
        <w:gridCol w:w="739"/>
        <w:gridCol w:w="707"/>
        <w:gridCol w:w="711"/>
        <w:gridCol w:w="707"/>
        <w:gridCol w:w="681"/>
        <w:gridCol w:w="741"/>
        <w:gridCol w:w="705"/>
      </w:tblGrid>
      <w:tr w:rsidR="00BA657C" w:rsidRPr="0034411A" w:rsidTr="0034411A">
        <w:trPr>
          <w:trHeight w:val="60"/>
        </w:trPr>
        <w:tc>
          <w:tcPr>
            <w:tcW w:w="2368" w:type="pct"/>
          </w:tcPr>
          <w:p w:rsidR="00BA657C" w:rsidRPr="0034411A" w:rsidRDefault="00BA657C">
            <w:pPr>
              <w:pStyle w:val="NoParagraphStyle"/>
              <w:bidi w:val="0"/>
              <w:spacing w:line="240" w:lineRule="auto"/>
              <w:textAlignment w:val="auto"/>
              <w:rPr>
                <w:rFonts w:ascii="FbTypograph Regular" w:hAnsi="FbTypograph Regular" w:cs="David"/>
                <w:color w:val="auto"/>
                <w:sz w:val="20"/>
                <w:szCs w:val="20"/>
                <w:lang w:bidi="he-IL"/>
              </w:rPr>
            </w:pPr>
          </w:p>
        </w:tc>
        <w:tc>
          <w:tcPr>
            <w:tcW w:w="1317" w:type="pct"/>
            <w:gridSpan w:val="4"/>
          </w:tcPr>
          <w:p w:rsidR="00BA657C" w:rsidRPr="0034411A" w:rsidRDefault="00BA657C">
            <w:pPr>
              <w:pStyle w:val="a5"/>
              <w:rPr>
                <w:rFonts w:cs="David"/>
                <w:rtl/>
              </w:rPr>
            </w:pPr>
            <w:r w:rsidRPr="0034411A">
              <w:rPr>
                <w:rFonts w:cs="David"/>
                <w:rtl/>
              </w:rPr>
              <w:t>ערבים</w:t>
            </w:r>
          </w:p>
        </w:tc>
        <w:tc>
          <w:tcPr>
            <w:tcW w:w="1315" w:type="pct"/>
            <w:gridSpan w:val="4"/>
          </w:tcPr>
          <w:p w:rsidR="00BA657C" w:rsidRPr="0034411A" w:rsidRDefault="00BA657C">
            <w:pPr>
              <w:pStyle w:val="a5"/>
              <w:rPr>
                <w:rFonts w:cs="David"/>
                <w:rtl/>
              </w:rPr>
            </w:pPr>
            <w:r w:rsidRPr="0034411A">
              <w:rPr>
                <w:rFonts w:cs="David"/>
                <w:rtl/>
              </w:rPr>
              <w:t>יהודים</w:t>
            </w:r>
          </w:p>
        </w:tc>
      </w:tr>
      <w:tr w:rsidR="0034411A" w:rsidRPr="0034411A" w:rsidTr="0034411A">
        <w:trPr>
          <w:trHeight w:val="60"/>
        </w:trPr>
        <w:tc>
          <w:tcPr>
            <w:tcW w:w="2368" w:type="pct"/>
          </w:tcPr>
          <w:p w:rsidR="00BA657C" w:rsidRPr="0034411A" w:rsidRDefault="00BA657C">
            <w:pPr>
              <w:pStyle w:val="NoParagraphStyle"/>
              <w:bidi w:val="0"/>
              <w:spacing w:line="240" w:lineRule="auto"/>
              <w:textAlignment w:val="auto"/>
              <w:rPr>
                <w:rFonts w:ascii="FbTypograph Regular" w:hAnsi="FbTypograph Regular" w:cs="David"/>
                <w:color w:val="auto"/>
                <w:sz w:val="20"/>
                <w:szCs w:val="20"/>
                <w:lang w:bidi="he-IL"/>
              </w:rPr>
            </w:pPr>
          </w:p>
        </w:tc>
        <w:tc>
          <w:tcPr>
            <w:tcW w:w="316" w:type="pct"/>
          </w:tcPr>
          <w:p w:rsidR="00BA657C" w:rsidRPr="0034411A" w:rsidRDefault="00BA657C">
            <w:pPr>
              <w:pStyle w:val="a5"/>
              <w:rPr>
                <w:rFonts w:cs="David"/>
                <w:rtl/>
              </w:rPr>
            </w:pPr>
            <w:r w:rsidRPr="0034411A">
              <w:rPr>
                <w:rFonts w:cs="David"/>
                <w:rtl/>
              </w:rPr>
              <w:t>2003</w:t>
            </w:r>
          </w:p>
        </w:tc>
        <w:tc>
          <w:tcPr>
            <w:tcW w:w="343" w:type="pct"/>
          </w:tcPr>
          <w:p w:rsidR="00BA657C" w:rsidRPr="0034411A" w:rsidRDefault="00BA657C">
            <w:pPr>
              <w:pStyle w:val="a5"/>
              <w:rPr>
                <w:rFonts w:cs="David"/>
                <w:rtl/>
              </w:rPr>
            </w:pPr>
            <w:r w:rsidRPr="0034411A">
              <w:rPr>
                <w:rFonts w:cs="David"/>
                <w:rtl/>
              </w:rPr>
              <w:t>2012</w:t>
            </w:r>
          </w:p>
        </w:tc>
        <w:tc>
          <w:tcPr>
            <w:tcW w:w="328" w:type="pct"/>
          </w:tcPr>
          <w:p w:rsidR="00BA657C" w:rsidRPr="0034411A" w:rsidRDefault="00BA657C">
            <w:pPr>
              <w:pStyle w:val="a5"/>
              <w:rPr>
                <w:rFonts w:cs="David"/>
                <w:rtl/>
              </w:rPr>
            </w:pPr>
            <w:r w:rsidRPr="0034411A">
              <w:rPr>
                <w:rFonts w:cs="David" w:hint="cs"/>
                <w:rtl/>
              </w:rPr>
              <w:t>2013</w:t>
            </w:r>
          </w:p>
        </w:tc>
        <w:tc>
          <w:tcPr>
            <w:tcW w:w="330" w:type="pct"/>
          </w:tcPr>
          <w:p w:rsidR="00BA657C" w:rsidRPr="0034411A" w:rsidRDefault="00BA657C">
            <w:pPr>
              <w:pStyle w:val="a5"/>
              <w:rPr>
                <w:rFonts w:cs="David"/>
                <w:rtl/>
              </w:rPr>
            </w:pPr>
            <w:r w:rsidRPr="0034411A">
              <w:rPr>
                <w:rFonts w:cs="David" w:hint="cs"/>
                <w:rtl/>
              </w:rPr>
              <w:t>2015</w:t>
            </w:r>
          </w:p>
        </w:tc>
        <w:tc>
          <w:tcPr>
            <w:tcW w:w="328" w:type="pct"/>
          </w:tcPr>
          <w:p w:rsidR="00BA657C" w:rsidRPr="0034411A" w:rsidRDefault="00BA657C">
            <w:pPr>
              <w:pStyle w:val="a5"/>
              <w:rPr>
                <w:rFonts w:cs="David"/>
                <w:rtl/>
              </w:rPr>
            </w:pPr>
            <w:r w:rsidRPr="0034411A">
              <w:rPr>
                <w:rFonts w:cs="David"/>
                <w:rtl/>
              </w:rPr>
              <w:t>2003</w:t>
            </w:r>
          </w:p>
        </w:tc>
        <w:tc>
          <w:tcPr>
            <w:tcW w:w="316" w:type="pct"/>
          </w:tcPr>
          <w:p w:rsidR="00BA657C" w:rsidRPr="0034411A" w:rsidRDefault="00BA657C">
            <w:pPr>
              <w:pStyle w:val="a5"/>
              <w:rPr>
                <w:rFonts w:cs="David"/>
                <w:rtl/>
              </w:rPr>
            </w:pPr>
            <w:r w:rsidRPr="0034411A">
              <w:rPr>
                <w:rFonts w:cs="David"/>
                <w:rtl/>
              </w:rPr>
              <w:t>2012</w:t>
            </w:r>
          </w:p>
        </w:tc>
        <w:tc>
          <w:tcPr>
            <w:tcW w:w="344" w:type="pct"/>
          </w:tcPr>
          <w:p w:rsidR="00BA657C" w:rsidRPr="0034411A" w:rsidRDefault="00BA657C">
            <w:pPr>
              <w:pStyle w:val="a5"/>
              <w:rPr>
                <w:rFonts w:cs="David"/>
                <w:rtl/>
              </w:rPr>
            </w:pPr>
            <w:r w:rsidRPr="0034411A">
              <w:rPr>
                <w:rFonts w:cs="David" w:hint="cs"/>
                <w:rtl/>
              </w:rPr>
              <w:t>2013</w:t>
            </w:r>
          </w:p>
        </w:tc>
        <w:tc>
          <w:tcPr>
            <w:tcW w:w="326" w:type="pct"/>
          </w:tcPr>
          <w:p w:rsidR="00BA657C" w:rsidRPr="0034411A" w:rsidRDefault="00BA657C">
            <w:pPr>
              <w:pStyle w:val="a5"/>
              <w:rPr>
                <w:rFonts w:cs="David"/>
                <w:rtl/>
              </w:rPr>
            </w:pPr>
            <w:r w:rsidRPr="0034411A">
              <w:rPr>
                <w:rFonts w:cs="David" w:hint="cs"/>
                <w:rtl/>
              </w:rPr>
              <w:t>2015</w:t>
            </w:r>
          </w:p>
        </w:tc>
      </w:tr>
      <w:tr w:rsidR="0034411A" w:rsidRPr="0034411A" w:rsidTr="0034411A">
        <w:trPr>
          <w:trHeight w:val="60"/>
        </w:trPr>
        <w:tc>
          <w:tcPr>
            <w:tcW w:w="2368" w:type="pct"/>
          </w:tcPr>
          <w:p w:rsidR="00BA657C" w:rsidRPr="0034411A" w:rsidRDefault="00BA657C" w:rsidP="00222BE2">
            <w:pPr>
              <w:pStyle w:val="a3"/>
              <w:spacing w:line="240" w:lineRule="auto"/>
              <w:jc w:val="left"/>
              <w:rPr>
                <w:rFonts w:cs="David"/>
                <w:rtl/>
              </w:rPr>
            </w:pPr>
            <w:r w:rsidRPr="0034411A">
              <w:rPr>
                <w:rFonts w:cs="David"/>
                <w:rtl/>
              </w:rPr>
              <w:lastRenderedPageBreak/>
              <w:t xml:space="preserve">באורח החיים ובהתנהגות האזרחים הערבים דומים ליהודים בישראל יותר מלפלסטינים בגדה וברצועה (ע' </w:t>
            </w:r>
            <w:r w:rsidRPr="0034411A">
              <w:rPr>
                <w:rFonts w:cs="David" w:hint="cs"/>
                <w:rtl/>
              </w:rPr>
              <w:t>21</w:t>
            </w:r>
            <w:r w:rsidRPr="0034411A">
              <w:rPr>
                <w:rFonts w:cs="David"/>
                <w:rtl/>
              </w:rPr>
              <w:t>)</w:t>
            </w:r>
          </w:p>
        </w:tc>
        <w:tc>
          <w:tcPr>
            <w:tcW w:w="316" w:type="pct"/>
          </w:tcPr>
          <w:p w:rsidR="00BA657C" w:rsidRPr="0034411A" w:rsidRDefault="00BA657C" w:rsidP="000B3602">
            <w:pPr>
              <w:pStyle w:val="a3"/>
              <w:spacing w:line="240" w:lineRule="auto"/>
              <w:rPr>
                <w:rFonts w:cs="David"/>
                <w:rtl/>
              </w:rPr>
            </w:pPr>
            <w:r w:rsidRPr="0034411A">
              <w:rPr>
                <w:rFonts w:cs="David"/>
                <w:rtl/>
              </w:rPr>
              <w:t>71.5</w:t>
            </w:r>
          </w:p>
        </w:tc>
        <w:tc>
          <w:tcPr>
            <w:tcW w:w="343" w:type="pct"/>
          </w:tcPr>
          <w:p w:rsidR="00BA657C" w:rsidRPr="0034411A" w:rsidRDefault="00BA657C" w:rsidP="000B3602">
            <w:pPr>
              <w:pStyle w:val="a3"/>
              <w:spacing w:line="240" w:lineRule="auto"/>
              <w:rPr>
                <w:rFonts w:cs="David"/>
                <w:rtl/>
              </w:rPr>
            </w:pPr>
            <w:r w:rsidRPr="0034411A">
              <w:rPr>
                <w:rFonts w:cs="David"/>
                <w:rtl/>
              </w:rPr>
              <w:t>54.4</w:t>
            </w:r>
          </w:p>
        </w:tc>
        <w:tc>
          <w:tcPr>
            <w:tcW w:w="328" w:type="pct"/>
          </w:tcPr>
          <w:p w:rsidR="00BA657C" w:rsidRPr="0034411A" w:rsidRDefault="00BA657C" w:rsidP="000B3602">
            <w:pPr>
              <w:pStyle w:val="a3"/>
              <w:spacing w:line="240" w:lineRule="auto"/>
              <w:rPr>
                <w:rFonts w:cs="David"/>
                <w:rtl/>
              </w:rPr>
            </w:pPr>
            <w:r w:rsidRPr="0034411A">
              <w:rPr>
                <w:rFonts w:cs="David" w:hint="cs"/>
                <w:rtl/>
              </w:rPr>
              <w:t>59.5</w:t>
            </w:r>
          </w:p>
        </w:tc>
        <w:tc>
          <w:tcPr>
            <w:tcW w:w="330" w:type="pct"/>
          </w:tcPr>
          <w:p w:rsidR="00BA657C" w:rsidRPr="0034411A" w:rsidRDefault="00BA657C" w:rsidP="000B3602">
            <w:pPr>
              <w:pStyle w:val="a3"/>
              <w:spacing w:line="240" w:lineRule="auto"/>
              <w:rPr>
                <w:rFonts w:cs="David"/>
                <w:rtl/>
              </w:rPr>
            </w:pPr>
            <w:r w:rsidRPr="0034411A">
              <w:rPr>
                <w:rFonts w:cs="David" w:hint="cs"/>
                <w:rtl/>
              </w:rPr>
              <w:t>58.1</w:t>
            </w:r>
          </w:p>
        </w:tc>
        <w:tc>
          <w:tcPr>
            <w:tcW w:w="328" w:type="pct"/>
          </w:tcPr>
          <w:p w:rsidR="00BA657C" w:rsidRPr="0034411A" w:rsidRDefault="00BA657C" w:rsidP="000B3602">
            <w:pPr>
              <w:pStyle w:val="a3"/>
              <w:spacing w:line="240" w:lineRule="auto"/>
              <w:rPr>
                <w:rFonts w:cs="David"/>
                <w:rtl/>
              </w:rPr>
            </w:pPr>
            <w:r w:rsidRPr="0034411A">
              <w:rPr>
                <w:rFonts w:cs="David"/>
                <w:rtl/>
              </w:rPr>
              <w:t>41.7</w:t>
            </w:r>
          </w:p>
        </w:tc>
        <w:tc>
          <w:tcPr>
            <w:tcW w:w="316" w:type="pct"/>
          </w:tcPr>
          <w:p w:rsidR="00BA657C" w:rsidRPr="0034411A" w:rsidRDefault="00BA657C" w:rsidP="000B3602">
            <w:pPr>
              <w:pStyle w:val="a3"/>
              <w:spacing w:line="240" w:lineRule="auto"/>
              <w:rPr>
                <w:rFonts w:cs="David"/>
                <w:rtl/>
              </w:rPr>
            </w:pPr>
            <w:r w:rsidRPr="0034411A">
              <w:rPr>
                <w:rFonts w:cs="David"/>
                <w:rtl/>
              </w:rPr>
              <w:t>48.5</w:t>
            </w:r>
          </w:p>
        </w:tc>
        <w:tc>
          <w:tcPr>
            <w:tcW w:w="344" w:type="pct"/>
          </w:tcPr>
          <w:p w:rsidR="00BA657C" w:rsidRPr="0034411A" w:rsidRDefault="00BA657C" w:rsidP="000B3602">
            <w:pPr>
              <w:pStyle w:val="a3"/>
              <w:spacing w:line="240" w:lineRule="auto"/>
              <w:rPr>
                <w:rFonts w:cs="David"/>
                <w:rtl/>
              </w:rPr>
            </w:pPr>
            <w:r w:rsidRPr="0034411A">
              <w:rPr>
                <w:rFonts w:cs="David" w:hint="cs"/>
                <w:rtl/>
              </w:rPr>
              <w:t>46.5</w:t>
            </w:r>
          </w:p>
        </w:tc>
        <w:tc>
          <w:tcPr>
            <w:tcW w:w="326" w:type="pct"/>
          </w:tcPr>
          <w:p w:rsidR="00BA657C" w:rsidRPr="0034411A" w:rsidRDefault="00222BE2" w:rsidP="000B3602">
            <w:pPr>
              <w:pStyle w:val="a3"/>
              <w:spacing w:line="240" w:lineRule="auto"/>
              <w:rPr>
                <w:rFonts w:cs="David"/>
                <w:rtl/>
              </w:rPr>
            </w:pPr>
            <w:r w:rsidRPr="0034411A">
              <w:rPr>
                <w:rFonts w:cs="David" w:hint="cs"/>
                <w:rtl/>
              </w:rPr>
              <w:t>*</w:t>
            </w:r>
          </w:p>
        </w:tc>
      </w:tr>
      <w:tr w:rsidR="0034411A" w:rsidRPr="0034411A" w:rsidTr="0034411A">
        <w:trPr>
          <w:trHeight w:val="510"/>
        </w:trPr>
        <w:tc>
          <w:tcPr>
            <w:tcW w:w="2368" w:type="pct"/>
          </w:tcPr>
          <w:p w:rsidR="00BA657C" w:rsidRPr="0034411A" w:rsidRDefault="00BA657C" w:rsidP="00222BE2">
            <w:pPr>
              <w:pStyle w:val="a3"/>
              <w:spacing w:line="240" w:lineRule="auto"/>
              <w:jc w:val="left"/>
              <w:rPr>
                <w:rFonts w:cs="David"/>
                <w:color w:val="auto"/>
                <w:rtl/>
              </w:rPr>
            </w:pPr>
            <w:r w:rsidRPr="0034411A">
              <w:rPr>
                <w:rFonts w:cs="David" w:hint="cs"/>
                <w:color w:val="auto"/>
                <w:rtl/>
              </w:rPr>
              <w:t xml:space="preserve">כאשר האזרחים הערבים מעריכים את הישגיהם, רובם משווים את עצמם בעיקר ליהודים (ע' </w:t>
            </w:r>
            <w:r w:rsidR="00222BE2" w:rsidRPr="0034411A">
              <w:rPr>
                <w:rFonts w:cs="David" w:hint="cs"/>
                <w:color w:val="auto"/>
                <w:rtl/>
              </w:rPr>
              <w:t>22</w:t>
            </w:r>
            <w:r w:rsidRPr="0034411A">
              <w:rPr>
                <w:rFonts w:cs="David" w:hint="cs"/>
                <w:color w:val="auto"/>
                <w:rtl/>
              </w:rPr>
              <w:t>)</w:t>
            </w:r>
          </w:p>
        </w:tc>
        <w:tc>
          <w:tcPr>
            <w:tcW w:w="316" w:type="pct"/>
          </w:tcPr>
          <w:p w:rsidR="00BA657C" w:rsidRPr="0034411A" w:rsidRDefault="00BA657C" w:rsidP="000B3602">
            <w:pPr>
              <w:pStyle w:val="a3"/>
              <w:spacing w:line="240" w:lineRule="auto"/>
              <w:rPr>
                <w:rFonts w:cs="David"/>
                <w:color w:val="auto"/>
                <w:rtl/>
              </w:rPr>
            </w:pPr>
            <w:r w:rsidRPr="0034411A">
              <w:rPr>
                <w:rFonts w:cs="David" w:hint="cs"/>
                <w:color w:val="auto"/>
                <w:rtl/>
              </w:rPr>
              <w:t>54.0**</w:t>
            </w:r>
          </w:p>
        </w:tc>
        <w:tc>
          <w:tcPr>
            <w:tcW w:w="343" w:type="pct"/>
          </w:tcPr>
          <w:p w:rsidR="00BA657C" w:rsidRPr="0034411A" w:rsidRDefault="00BA657C" w:rsidP="000B3602">
            <w:pPr>
              <w:pStyle w:val="a3"/>
              <w:spacing w:line="240" w:lineRule="auto"/>
              <w:rPr>
                <w:rFonts w:cs="David"/>
                <w:color w:val="auto"/>
                <w:rtl/>
              </w:rPr>
            </w:pPr>
            <w:r w:rsidRPr="0034411A">
              <w:rPr>
                <w:rFonts w:cs="David" w:hint="cs"/>
                <w:color w:val="auto"/>
                <w:rtl/>
              </w:rPr>
              <w:t>40.0</w:t>
            </w:r>
          </w:p>
        </w:tc>
        <w:tc>
          <w:tcPr>
            <w:tcW w:w="328" w:type="pct"/>
          </w:tcPr>
          <w:p w:rsidR="00BA657C" w:rsidRPr="0034411A" w:rsidRDefault="00BA657C" w:rsidP="000B3602">
            <w:pPr>
              <w:pStyle w:val="a3"/>
              <w:spacing w:line="240" w:lineRule="auto"/>
              <w:rPr>
                <w:rFonts w:cs="David"/>
                <w:color w:val="auto"/>
                <w:rtl/>
              </w:rPr>
            </w:pPr>
            <w:r w:rsidRPr="0034411A">
              <w:rPr>
                <w:rFonts w:cs="David" w:hint="cs"/>
                <w:color w:val="auto"/>
                <w:rtl/>
              </w:rPr>
              <w:t>54.1</w:t>
            </w:r>
          </w:p>
        </w:tc>
        <w:tc>
          <w:tcPr>
            <w:tcW w:w="330" w:type="pct"/>
          </w:tcPr>
          <w:p w:rsidR="00BA657C" w:rsidRPr="0034411A" w:rsidRDefault="00222BE2" w:rsidP="000B3602">
            <w:pPr>
              <w:pStyle w:val="a3"/>
              <w:spacing w:line="240" w:lineRule="auto"/>
              <w:rPr>
                <w:rFonts w:cs="David"/>
                <w:color w:val="auto"/>
                <w:rtl/>
              </w:rPr>
            </w:pPr>
            <w:r w:rsidRPr="0034411A">
              <w:rPr>
                <w:rFonts w:cs="David" w:hint="cs"/>
                <w:color w:val="auto"/>
                <w:rtl/>
              </w:rPr>
              <w:t>57.3</w:t>
            </w:r>
          </w:p>
        </w:tc>
        <w:tc>
          <w:tcPr>
            <w:tcW w:w="328" w:type="pct"/>
          </w:tcPr>
          <w:p w:rsidR="00BA657C" w:rsidRPr="0034411A" w:rsidRDefault="00BA657C" w:rsidP="000B3602">
            <w:pPr>
              <w:pStyle w:val="a3"/>
              <w:spacing w:line="240" w:lineRule="auto"/>
              <w:rPr>
                <w:rFonts w:cs="David"/>
                <w:color w:val="auto"/>
                <w:rtl/>
              </w:rPr>
            </w:pPr>
          </w:p>
        </w:tc>
        <w:tc>
          <w:tcPr>
            <w:tcW w:w="316" w:type="pct"/>
          </w:tcPr>
          <w:p w:rsidR="00BA657C" w:rsidRPr="0034411A" w:rsidRDefault="00BA657C" w:rsidP="000B3602">
            <w:pPr>
              <w:pStyle w:val="a3"/>
              <w:spacing w:line="240" w:lineRule="auto"/>
              <w:rPr>
                <w:rFonts w:cs="David"/>
                <w:color w:val="auto"/>
                <w:rtl/>
              </w:rPr>
            </w:pPr>
          </w:p>
        </w:tc>
        <w:tc>
          <w:tcPr>
            <w:tcW w:w="344" w:type="pct"/>
          </w:tcPr>
          <w:p w:rsidR="00BA657C" w:rsidRPr="0034411A" w:rsidRDefault="00BA657C" w:rsidP="000B3602">
            <w:pPr>
              <w:pStyle w:val="a3"/>
              <w:spacing w:line="240" w:lineRule="auto"/>
              <w:rPr>
                <w:rFonts w:cs="David"/>
                <w:color w:val="auto"/>
                <w:rtl/>
              </w:rPr>
            </w:pPr>
          </w:p>
        </w:tc>
        <w:tc>
          <w:tcPr>
            <w:tcW w:w="326" w:type="pct"/>
          </w:tcPr>
          <w:p w:rsidR="00BA657C" w:rsidRPr="0034411A" w:rsidRDefault="00BA657C" w:rsidP="000B3602">
            <w:pPr>
              <w:pStyle w:val="a3"/>
              <w:spacing w:line="240" w:lineRule="auto"/>
              <w:rPr>
                <w:rFonts w:cs="David"/>
                <w:color w:val="auto"/>
                <w:rtl/>
              </w:rPr>
            </w:pPr>
          </w:p>
        </w:tc>
      </w:tr>
      <w:tr w:rsidR="0034411A" w:rsidRPr="0034411A" w:rsidTr="0034411A">
        <w:trPr>
          <w:trHeight w:val="417"/>
        </w:trPr>
        <w:tc>
          <w:tcPr>
            <w:tcW w:w="2368" w:type="pct"/>
          </w:tcPr>
          <w:p w:rsidR="00BA657C" w:rsidRPr="0034411A" w:rsidRDefault="00BA657C" w:rsidP="00222BE2">
            <w:pPr>
              <w:pStyle w:val="a3"/>
              <w:spacing w:line="240" w:lineRule="auto"/>
              <w:jc w:val="left"/>
              <w:rPr>
                <w:rFonts w:cs="David"/>
                <w:rtl/>
              </w:rPr>
            </w:pPr>
            <w:r w:rsidRPr="0034411A">
              <w:rPr>
                <w:rFonts w:cs="David"/>
                <w:rtl/>
              </w:rPr>
              <w:t xml:space="preserve">רוב האזרחים הערבים יהיו נאמנים למדינה פלסטינית שהם לא תושביה יותר מלמדינת ישראל (ע' </w:t>
            </w:r>
            <w:r w:rsidRPr="0034411A">
              <w:rPr>
                <w:rFonts w:cs="David" w:hint="cs"/>
                <w:rtl/>
              </w:rPr>
              <w:t>2</w:t>
            </w:r>
            <w:r w:rsidR="00222BE2" w:rsidRPr="0034411A">
              <w:rPr>
                <w:rFonts w:cs="David" w:hint="cs"/>
                <w:rtl/>
              </w:rPr>
              <w:t>3</w:t>
            </w:r>
            <w:r w:rsidRPr="0034411A">
              <w:rPr>
                <w:rFonts w:cs="David"/>
                <w:rtl/>
              </w:rPr>
              <w:t>, י' 14)</w:t>
            </w:r>
          </w:p>
        </w:tc>
        <w:tc>
          <w:tcPr>
            <w:tcW w:w="316" w:type="pct"/>
          </w:tcPr>
          <w:p w:rsidR="00BA657C" w:rsidRPr="0034411A" w:rsidRDefault="00BA657C" w:rsidP="000B3602">
            <w:pPr>
              <w:pStyle w:val="a3"/>
              <w:spacing w:line="240" w:lineRule="auto"/>
              <w:rPr>
                <w:rFonts w:cs="David"/>
                <w:rtl/>
              </w:rPr>
            </w:pPr>
            <w:r w:rsidRPr="0034411A">
              <w:rPr>
                <w:rFonts w:cs="David"/>
                <w:rtl/>
              </w:rPr>
              <w:t>39.2</w:t>
            </w:r>
          </w:p>
        </w:tc>
        <w:tc>
          <w:tcPr>
            <w:tcW w:w="343" w:type="pct"/>
          </w:tcPr>
          <w:p w:rsidR="00BA657C" w:rsidRPr="0034411A" w:rsidRDefault="00BA657C" w:rsidP="000B3602">
            <w:pPr>
              <w:pStyle w:val="a3"/>
              <w:spacing w:line="240" w:lineRule="auto"/>
              <w:rPr>
                <w:rFonts w:cs="David"/>
                <w:rtl/>
              </w:rPr>
            </w:pPr>
            <w:r w:rsidRPr="0034411A">
              <w:rPr>
                <w:rFonts w:cs="David"/>
                <w:rtl/>
              </w:rPr>
              <w:t>50.2</w:t>
            </w:r>
          </w:p>
        </w:tc>
        <w:tc>
          <w:tcPr>
            <w:tcW w:w="328" w:type="pct"/>
          </w:tcPr>
          <w:p w:rsidR="00BA657C" w:rsidRPr="0034411A" w:rsidRDefault="00BA657C" w:rsidP="000B3602">
            <w:pPr>
              <w:pStyle w:val="a3"/>
              <w:spacing w:line="240" w:lineRule="auto"/>
              <w:rPr>
                <w:rFonts w:cs="David"/>
                <w:rtl/>
              </w:rPr>
            </w:pPr>
            <w:r w:rsidRPr="0034411A">
              <w:rPr>
                <w:rFonts w:cs="David" w:hint="cs"/>
                <w:rtl/>
              </w:rPr>
              <w:t>47.0</w:t>
            </w:r>
          </w:p>
        </w:tc>
        <w:tc>
          <w:tcPr>
            <w:tcW w:w="330" w:type="pct"/>
          </w:tcPr>
          <w:p w:rsidR="00BA657C" w:rsidRPr="0034411A" w:rsidRDefault="00222BE2" w:rsidP="000B3602">
            <w:pPr>
              <w:pStyle w:val="a3"/>
              <w:spacing w:line="240" w:lineRule="auto"/>
              <w:rPr>
                <w:rFonts w:cs="David"/>
                <w:rtl/>
              </w:rPr>
            </w:pPr>
            <w:r w:rsidRPr="0034411A">
              <w:rPr>
                <w:rFonts w:cs="David" w:hint="cs"/>
                <w:rtl/>
              </w:rPr>
              <w:t>46.6</w:t>
            </w:r>
          </w:p>
        </w:tc>
        <w:tc>
          <w:tcPr>
            <w:tcW w:w="328" w:type="pct"/>
          </w:tcPr>
          <w:p w:rsidR="00BA657C" w:rsidRPr="0034411A" w:rsidRDefault="00BA657C" w:rsidP="000B3602">
            <w:pPr>
              <w:pStyle w:val="a3"/>
              <w:spacing w:line="240" w:lineRule="auto"/>
              <w:rPr>
                <w:rFonts w:cs="David"/>
                <w:rtl/>
              </w:rPr>
            </w:pPr>
            <w:r w:rsidRPr="0034411A">
              <w:rPr>
                <w:rFonts w:cs="David"/>
                <w:rtl/>
              </w:rPr>
              <w:t>68.6</w:t>
            </w:r>
          </w:p>
        </w:tc>
        <w:tc>
          <w:tcPr>
            <w:tcW w:w="316" w:type="pct"/>
          </w:tcPr>
          <w:p w:rsidR="00BA657C" w:rsidRPr="0034411A" w:rsidRDefault="00BA657C" w:rsidP="000B3602">
            <w:pPr>
              <w:pStyle w:val="a3"/>
              <w:spacing w:line="240" w:lineRule="auto"/>
              <w:rPr>
                <w:rFonts w:cs="David"/>
                <w:rtl/>
              </w:rPr>
            </w:pPr>
            <w:r w:rsidRPr="0034411A">
              <w:rPr>
                <w:rFonts w:cs="David"/>
                <w:rtl/>
              </w:rPr>
              <w:t>64.6</w:t>
            </w:r>
          </w:p>
        </w:tc>
        <w:tc>
          <w:tcPr>
            <w:tcW w:w="344" w:type="pct"/>
          </w:tcPr>
          <w:p w:rsidR="00BA657C" w:rsidRPr="0034411A" w:rsidRDefault="00BA657C" w:rsidP="000B3602">
            <w:pPr>
              <w:pStyle w:val="a3"/>
              <w:spacing w:line="240" w:lineRule="auto"/>
              <w:rPr>
                <w:rFonts w:cs="David"/>
                <w:rtl/>
              </w:rPr>
            </w:pPr>
            <w:r w:rsidRPr="0034411A">
              <w:rPr>
                <w:rFonts w:cs="David" w:hint="cs"/>
                <w:rtl/>
              </w:rPr>
              <w:t>59.1</w:t>
            </w:r>
          </w:p>
        </w:tc>
        <w:tc>
          <w:tcPr>
            <w:tcW w:w="326" w:type="pct"/>
          </w:tcPr>
          <w:p w:rsidR="00BA657C" w:rsidRPr="0034411A" w:rsidRDefault="00BA657C" w:rsidP="000B3602">
            <w:pPr>
              <w:pStyle w:val="a3"/>
              <w:spacing w:line="240" w:lineRule="auto"/>
              <w:rPr>
                <w:rFonts w:cs="David"/>
                <w:rtl/>
              </w:rPr>
            </w:pPr>
          </w:p>
        </w:tc>
      </w:tr>
      <w:tr w:rsidR="0034411A" w:rsidRPr="0034411A" w:rsidTr="0034411A">
        <w:trPr>
          <w:trHeight w:val="60"/>
        </w:trPr>
        <w:tc>
          <w:tcPr>
            <w:tcW w:w="2368" w:type="pct"/>
          </w:tcPr>
          <w:p w:rsidR="00BA657C" w:rsidRPr="0034411A" w:rsidRDefault="00BA657C" w:rsidP="000B3602">
            <w:pPr>
              <w:pStyle w:val="a3"/>
              <w:spacing w:line="240" w:lineRule="auto"/>
              <w:jc w:val="left"/>
              <w:rPr>
                <w:rFonts w:cs="David"/>
                <w:rtl/>
              </w:rPr>
            </w:pPr>
            <w:r w:rsidRPr="0034411A">
              <w:rPr>
                <w:rFonts w:cs="David"/>
                <w:rtl/>
              </w:rPr>
              <w:t>לאזרחים הערבים יש זכות לתמוך במאבק מזוין של הפלסטינים נגד ישראל גם בתוך הקו הירוק</w:t>
            </w:r>
          </w:p>
        </w:tc>
        <w:tc>
          <w:tcPr>
            <w:tcW w:w="316" w:type="pct"/>
          </w:tcPr>
          <w:p w:rsidR="00BA657C" w:rsidRPr="0034411A" w:rsidRDefault="00BA657C" w:rsidP="000B3602">
            <w:pPr>
              <w:pStyle w:val="a3"/>
              <w:spacing w:line="240" w:lineRule="auto"/>
              <w:rPr>
                <w:rFonts w:cs="David"/>
                <w:rtl/>
              </w:rPr>
            </w:pPr>
            <w:r w:rsidRPr="0034411A">
              <w:rPr>
                <w:rFonts w:cs="David"/>
                <w:rtl/>
              </w:rPr>
              <w:t>17.8</w:t>
            </w:r>
          </w:p>
        </w:tc>
        <w:tc>
          <w:tcPr>
            <w:tcW w:w="343" w:type="pct"/>
          </w:tcPr>
          <w:p w:rsidR="00BA657C" w:rsidRPr="0034411A" w:rsidRDefault="00BA657C" w:rsidP="000B3602">
            <w:pPr>
              <w:pStyle w:val="a3"/>
              <w:spacing w:line="240" w:lineRule="auto"/>
              <w:ind w:left="85"/>
              <w:rPr>
                <w:rFonts w:cs="David"/>
                <w:rtl/>
              </w:rPr>
            </w:pPr>
            <w:r w:rsidRPr="0034411A">
              <w:rPr>
                <w:rFonts w:cs="David"/>
                <w:rtl/>
              </w:rPr>
              <w:t>39.5*</w:t>
            </w:r>
            <w:r w:rsidRPr="0034411A">
              <w:rPr>
                <w:rFonts w:cs="David" w:hint="cs"/>
                <w:rtl/>
              </w:rPr>
              <w:t>*</w:t>
            </w:r>
          </w:p>
        </w:tc>
        <w:tc>
          <w:tcPr>
            <w:tcW w:w="328" w:type="pct"/>
          </w:tcPr>
          <w:p w:rsidR="00BA657C" w:rsidRPr="0034411A" w:rsidRDefault="00BA657C" w:rsidP="000B3602">
            <w:pPr>
              <w:pStyle w:val="a3"/>
              <w:spacing w:line="240" w:lineRule="auto"/>
              <w:ind w:left="85"/>
              <w:rPr>
                <w:rFonts w:cs="David"/>
              </w:rPr>
            </w:pPr>
            <w:r w:rsidRPr="0034411A">
              <w:rPr>
                <w:rFonts w:cs="David"/>
              </w:rPr>
              <w:t>*</w:t>
            </w:r>
          </w:p>
        </w:tc>
        <w:tc>
          <w:tcPr>
            <w:tcW w:w="330" w:type="pct"/>
          </w:tcPr>
          <w:p w:rsidR="00BA657C" w:rsidRPr="0034411A" w:rsidRDefault="004F14E6" w:rsidP="000B3602">
            <w:pPr>
              <w:pStyle w:val="NoParagraphStyle"/>
              <w:bidi w:val="0"/>
              <w:spacing w:line="240" w:lineRule="auto"/>
              <w:ind w:left="85"/>
              <w:textAlignment w:val="auto"/>
              <w:rPr>
                <w:rFonts w:ascii="FbTypograph Regular" w:hAnsi="FbTypograph Regular" w:cs="David"/>
                <w:w w:val="95"/>
                <w:sz w:val="20"/>
                <w:szCs w:val="20"/>
                <w:lang w:bidi="he-IL"/>
              </w:rPr>
            </w:pPr>
            <w:r w:rsidRPr="0034411A">
              <w:rPr>
                <w:rFonts w:ascii="FbTypograph Regular" w:hAnsi="FbTypograph Regular" w:cs="David" w:hint="cs"/>
                <w:w w:val="95"/>
                <w:sz w:val="20"/>
                <w:szCs w:val="20"/>
                <w:rtl/>
                <w:lang w:bidi="he-IL"/>
              </w:rPr>
              <w:t>*</w:t>
            </w:r>
          </w:p>
        </w:tc>
        <w:tc>
          <w:tcPr>
            <w:tcW w:w="328" w:type="pct"/>
          </w:tcPr>
          <w:p w:rsidR="00BA657C" w:rsidRPr="0034411A" w:rsidRDefault="00BA657C" w:rsidP="000B3602">
            <w:pPr>
              <w:pStyle w:val="NoParagraphStyle"/>
              <w:bidi w:val="0"/>
              <w:spacing w:line="240" w:lineRule="auto"/>
              <w:ind w:left="85"/>
              <w:textAlignment w:val="auto"/>
              <w:rPr>
                <w:rFonts w:ascii="FbTypograph Regular" w:hAnsi="FbTypograph Regular" w:cs="David"/>
                <w:w w:val="95"/>
                <w:sz w:val="20"/>
                <w:szCs w:val="20"/>
                <w:lang w:bidi="he-IL"/>
              </w:rPr>
            </w:pPr>
            <w:r w:rsidRPr="0034411A">
              <w:rPr>
                <w:rFonts w:ascii="FbTypograph Regular" w:hAnsi="FbTypograph Regular" w:cs="David"/>
                <w:w w:val="95"/>
                <w:sz w:val="20"/>
                <w:szCs w:val="20"/>
                <w:lang w:bidi="he-IL"/>
              </w:rPr>
              <w:t>*</w:t>
            </w:r>
          </w:p>
        </w:tc>
        <w:tc>
          <w:tcPr>
            <w:tcW w:w="316" w:type="pct"/>
          </w:tcPr>
          <w:p w:rsidR="00BA657C" w:rsidRPr="0034411A" w:rsidRDefault="00BA657C" w:rsidP="000B3602">
            <w:pPr>
              <w:pStyle w:val="NoParagraphStyle"/>
              <w:bidi w:val="0"/>
              <w:spacing w:line="240" w:lineRule="auto"/>
              <w:ind w:left="85"/>
              <w:textAlignment w:val="auto"/>
              <w:rPr>
                <w:rFonts w:ascii="FbTypograph Regular" w:hAnsi="FbTypograph Regular" w:cs="David"/>
                <w:w w:val="95"/>
                <w:sz w:val="20"/>
                <w:szCs w:val="20"/>
                <w:lang w:bidi="he-IL"/>
              </w:rPr>
            </w:pPr>
            <w:r w:rsidRPr="0034411A">
              <w:rPr>
                <w:rFonts w:ascii="FbTypograph Regular" w:hAnsi="FbTypograph Regular" w:cs="David"/>
                <w:w w:val="95"/>
                <w:sz w:val="20"/>
                <w:szCs w:val="20"/>
                <w:lang w:bidi="he-IL"/>
              </w:rPr>
              <w:t>*</w:t>
            </w:r>
          </w:p>
        </w:tc>
        <w:tc>
          <w:tcPr>
            <w:tcW w:w="344" w:type="pct"/>
          </w:tcPr>
          <w:p w:rsidR="00BA657C" w:rsidRPr="0034411A" w:rsidRDefault="00BA657C" w:rsidP="000B3602">
            <w:pPr>
              <w:pStyle w:val="NoParagraphStyle"/>
              <w:bidi w:val="0"/>
              <w:spacing w:line="240" w:lineRule="auto"/>
              <w:ind w:left="85"/>
              <w:textAlignment w:val="auto"/>
              <w:rPr>
                <w:rFonts w:ascii="FbTypograph Regular" w:hAnsi="FbTypograph Regular" w:cs="David"/>
                <w:w w:val="95"/>
                <w:sz w:val="20"/>
                <w:szCs w:val="20"/>
                <w:lang w:bidi="he-IL"/>
              </w:rPr>
            </w:pPr>
            <w:r w:rsidRPr="0034411A">
              <w:rPr>
                <w:rFonts w:ascii="FbTypograph Regular" w:hAnsi="FbTypograph Regular" w:cs="David"/>
                <w:w w:val="95"/>
                <w:sz w:val="20"/>
                <w:szCs w:val="20"/>
                <w:lang w:bidi="he-IL"/>
              </w:rPr>
              <w:t>*</w:t>
            </w:r>
          </w:p>
        </w:tc>
        <w:tc>
          <w:tcPr>
            <w:tcW w:w="326" w:type="pct"/>
          </w:tcPr>
          <w:p w:rsidR="00BA657C" w:rsidRPr="0034411A" w:rsidRDefault="004F14E6" w:rsidP="000B3602">
            <w:pPr>
              <w:pStyle w:val="NoParagraphStyle"/>
              <w:bidi w:val="0"/>
              <w:spacing w:line="240" w:lineRule="auto"/>
              <w:ind w:left="85"/>
              <w:textAlignment w:val="auto"/>
              <w:rPr>
                <w:rFonts w:ascii="FbTypograph Regular" w:hAnsi="FbTypograph Regular" w:cs="David"/>
                <w:w w:val="95"/>
                <w:sz w:val="20"/>
                <w:szCs w:val="20"/>
                <w:lang w:bidi="he-IL"/>
              </w:rPr>
            </w:pPr>
            <w:r w:rsidRPr="0034411A">
              <w:rPr>
                <w:rFonts w:ascii="FbTypograph Regular" w:hAnsi="FbTypograph Regular" w:cs="David" w:hint="cs"/>
                <w:w w:val="95"/>
                <w:sz w:val="20"/>
                <w:szCs w:val="20"/>
                <w:rtl/>
                <w:lang w:bidi="he-IL"/>
              </w:rPr>
              <w:t>*</w:t>
            </w:r>
          </w:p>
        </w:tc>
      </w:tr>
    </w:tbl>
    <w:p w:rsidR="00031C6B" w:rsidRPr="0034411A" w:rsidRDefault="008625B7" w:rsidP="0034411A">
      <w:pPr>
        <w:pStyle w:val="a4"/>
        <w:spacing w:before="0" w:line="240" w:lineRule="auto"/>
        <w:rPr>
          <w:rFonts w:cs="David"/>
          <w:sz w:val="20"/>
          <w:szCs w:val="20"/>
          <w:rtl/>
        </w:rPr>
      </w:pPr>
      <w:r w:rsidRPr="0034411A">
        <w:rPr>
          <w:rFonts w:cs="David" w:hint="cs"/>
          <w:sz w:val="20"/>
          <w:szCs w:val="20"/>
          <w:rtl/>
        </w:rPr>
        <w:t>* השאלה לא הוצגה</w:t>
      </w:r>
      <w:r w:rsidRPr="0034411A">
        <w:rPr>
          <w:rFonts w:cs="David" w:hint="cs"/>
          <w:sz w:val="20"/>
          <w:szCs w:val="20"/>
          <w:rtl/>
        </w:rPr>
        <w:tab/>
      </w:r>
      <w:r w:rsidRPr="0034411A">
        <w:rPr>
          <w:rFonts w:cs="David" w:hint="cs"/>
          <w:sz w:val="20"/>
          <w:szCs w:val="20"/>
          <w:rtl/>
        </w:rPr>
        <w:tab/>
        <w:t>*</w:t>
      </w:r>
      <w:r w:rsidRPr="0034411A">
        <w:rPr>
          <w:rFonts w:cs="David"/>
          <w:sz w:val="20"/>
          <w:szCs w:val="20"/>
          <w:rtl/>
        </w:rPr>
        <w:t>* ב־2011</w:t>
      </w:r>
    </w:p>
    <w:p w:rsidR="001E70C5" w:rsidRDefault="001E70C5">
      <w:pPr>
        <w:rPr>
          <w:rtl/>
        </w:rPr>
      </w:pPr>
    </w:p>
    <w:p w:rsidR="001E70C5" w:rsidRDefault="00E54ED6" w:rsidP="00EF0AF0">
      <w:pPr>
        <w:rPr>
          <w:rtl/>
        </w:rPr>
      </w:pPr>
      <w:r w:rsidRPr="005662AD">
        <w:rPr>
          <w:rFonts w:hint="eastAsia"/>
          <w:rtl/>
        </w:rPr>
        <w:t>הזיקה</w:t>
      </w:r>
      <w:r w:rsidRPr="005662AD">
        <w:rPr>
          <w:rtl/>
        </w:rPr>
        <w:t xml:space="preserve"> </w:t>
      </w:r>
      <w:r w:rsidRPr="005662AD">
        <w:rPr>
          <w:rFonts w:hint="eastAsia"/>
          <w:rtl/>
        </w:rPr>
        <w:t>שהערבים</w:t>
      </w:r>
      <w:r w:rsidRPr="005662AD">
        <w:rPr>
          <w:rtl/>
        </w:rPr>
        <w:t xml:space="preserve"> </w:t>
      </w:r>
      <w:r w:rsidRPr="005662AD">
        <w:rPr>
          <w:rFonts w:hint="eastAsia"/>
          <w:rtl/>
        </w:rPr>
        <w:t>בישראל</w:t>
      </w:r>
      <w:r w:rsidRPr="005662AD">
        <w:rPr>
          <w:rtl/>
        </w:rPr>
        <w:t xml:space="preserve"> </w:t>
      </w:r>
      <w:r w:rsidR="00CB1893" w:rsidRPr="005662AD">
        <w:rPr>
          <w:rFonts w:hint="eastAsia"/>
          <w:rtl/>
        </w:rPr>
        <w:t>חשים</w:t>
      </w:r>
      <w:r w:rsidR="00CB1893" w:rsidRPr="005662AD">
        <w:rPr>
          <w:rtl/>
        </w:rPr>
        <w:t xml:space="preserve"> </w:t>
      </w:r>
      <w:r w:rsidRPr="005662AD">
        <w:rPr>
          <w:rFonts w:hint="eastAsia"/>
          <w:rtl/>
        </w:rPr>
        <w:t>לאחיהם</w:t>
      </w:r>
      <w:r w:rsidRPr="005662AD">
        <w:rPr>
          <w:rtl/>
        </w:rPr>
        <w:t xml:space="preserve"> </w:t>
      </w:r>
      <w:r w:rsidRPr="005662AD">
        <w:rPr>
          <w:rFonts w:hint="eastAsia"/>
          <w:rtl/>
        </w:rPr>
        <w:t>הפלסטינים</w:t>
      </w:r>
      <w:r w:rsidRPr="005662AD">
        <w:rPr>
          <w:rtl/>
        </w:rPr>
        <w:t xml:space="preserve">, </w:t>
      </w:r>
      <w:r w:rsidRPr="005662AD">
        <w:rPr>
          <w:rFonts w:hint="eastAsia"/>
          <w:rtl/>
        </w:rPr>
        <w:t>המתבטאת</w:t>
      </w:r>
      <w:r w:rsidRPr="005662AD">
        <w:rPr>
          <w:rtl/>
        </w:rPr>
        <w:t xml:space="preserve"> </w:t>
      </w:r>
      <w:r w:rsidRPr="005662AD">
        <w:rPr>
          <w:rFonts w:hint="eastAsia"/>
          <w:rtl/>
        </w:rPr>
        <w:t>באופן</w:t>
      </w:r>
      <w:r w:rsidRPr="005662AD">
        <w:rPr>
          <w:rtl/>
        </w:rPr>
        <w:t xml:space="preserve"> </w:t>
      </w:r>
      <w:r w:rsidRPr="005662AD">
        <w:rPr>
          <w:rFonts w:hint="eastAsia"/>
          <w:rtl/>
        </w:rPr>
        <w:t>שהם</w:t>
      </w:r>
      <w:r w:rsidRPr="005662AD">
        <w:rPr>
          <w:rtl/>
        </w:rPr>
        <w:t xml:space="preserve"> </w:t>
      </w:r>
      <w:r w:rsidRPr="005662AD">
        <w:rPr>
          <w:rFonts w:hint="eastAsia"/>
          <w:rtl/>
        </w:rPr>
        <w:t>תופסים</w:t>
      </w:r>
      <w:r w:rsidRPr="005662AD">
        <w:rPr>
          <w:rtl/>
        </w:rPr>
        <w:t xml:space="preserve"> </w:t>
      </w:r>
      <w:r w:rsidRPr="005662AD">
        <w:rPr>
          <w:rFonts w:hint="eastAsia"/>
          <w:rtl/>
        </w:rPr>
        <w:t>את</w:t>
      </w:r>
      <w:r w:rsidRPr="005662AD">
        <w:rPr>
          <w:rtl/>
        </w:rPr>
        <w:t xml:space="preserve"> </w:t>
      </w:r>
      <w:r w:rsidRPr="005662AD">
        <w:rPr>
          <w:rFonts w:hint="eastAsia"/>
          <w:rtl/>
        </w:rPr>
        <w:t>הציבור</w:t>
      </w:r>
      <w:r w:rsidRPr="005662AD">
        <w:rPr>
          <w:rtl/>
        </w:rPr>
        <w:t xml:space="preserve"> </w:t>
      </w:r>
      <w:r w:rsidRPr="005662AD">
        <w:rPr>
          <w:rFonts w:hint="eastAsia"/>
          <w:rtl/>
        </w:rPr>
        <w:t>שלהם</w:t>
      </w:r>
      <w:r w:rsidRPr="005662AD">
        <w:rPr>
          <w:rtl/>
        </w:rPr>
        <w:t xml:space="preserve"> </w:t>
      </w:r>
      <w:r w:rsidRPr="005662AD">
        <w:rPr>
          <w:rFonts w:hint="eastAsia"/>
          <w:rtl/>
        </w:rPr>
        <w:t>עצמם</w:t>
      </w:r>
      <w:r w:rsidRPr="005662AD">
        <w:rPr>
          <w:rtl/>
        </w:rPr>
        <w:t xml:space="preserve">, </w:t>
      </w:r>
      <w:r w:rsidRPr="005662AD">
        <w:rPr>
          <w:rFonts w:hint="eastAsia"/>
          <w:rtl/>
        </w:rPr>
        <w:t>מקבלת</w:t>
      </w:r>
      <w:r w:rsidRPr="005662AD">
        <w:rPr>
          <w:rtl/>
        </w:rPr>
        <w:t xml:space="preserve"> </w:t>
      </w:r>
      <w:r w:rsidRPr="005662AD">
        <w:rPr>
          <w:rFonts w:hint="eastAsia"/>
          <w:rtl/>
        </w:rPr>
        <w:t>חיזוק</w:t>
      </w:r>
      <w:r w:rsidRPr="005662AD">
        <w:rPr>
          <w:rtl/>
        </w:rPr>
        <w:t xml:space="preserve"> </w:t>
      </w:r>
      <w:r w:rsidRPr="005662AD">
        <w:rPr>
          <w:rFonts w:hint="eastAsia"/>
          <w:rtl/>
        </w:rPr>
        <w:t>מרגשות</w:t>
      </w:r>
      <w:r w:rsidR="00CB1893">
        <w:rPr>
          <w:rFonts w:hint="cs"/>
          <w:rtl/>
        </w:rPr>
        <w:t>יהם</w:t>
      </w:r>
      <w:r w:rsidRPr="005662AD">
        <w:rPr>
          <w:rtl/>
        </w:rPr>
        <w:t xml:space="preserve"> </w:t>
      </w:r>
      <w:r w:rsidRPr="005662AD">
        <w:rPr>
          <w:rFonts w:hint="eastAsia"/>
          <w:rtl/>
        </w:rPr>
        <w:t>האישיים</w:t>
      </w:r>
      <w:r w:rsidRPr="005662AD">
        <w:rPr>
          <w:rtl/>
        </w:rPr>
        <w:t xml:space="preserve"> </w:t>
      </w:r>
      <w:r w:rsidRPr="005662AD">
        <w:rPr>
          <w:rFonts w:hint="eastAsia"/>
          <w:rtl/>
        </w:rPr>
        <w:t>כלפי</w:t>
      </w:r>
      <w:r w:rsidRPr="005662AD">
        <w:rPr>
          <w:rtl/>
        </w:rPr>
        <w:t xml:space="preserve"> </w:t>
      </w:r>
      <w:r w:rsidRPr="005662AD">
        <w:rPr>
          <w:rFonts w:hint="eastAsia"/>
          <w:rtl/>
        </w:rPr>
        <w:t>הפלסטינים</w:t>
      </w:r>
      <w:r w:rsidRPr="005662AD">
        <w:rPr>
          <w:rtl/>
        </w:rPr>
        <w:t xml:space="preserve">: </w:t>
      </w:r>
      <w:r w:rsidRPr="005662AD">
        <w:rPr>
          <w:rFonts w:hint="cs"/>
          <w:rtl/>
        </w:rPr>
        <w:t>4</w:t>
      </w:r>
      <w:r w:rsidR="00EF0AF0">
        <w:rPr>
          <w:rFonts w:hint="cs"/>
          <w:rtl/>
        </w:rPr>
        <w:t>3</w:t>
      </w:r>
      <w:r w:rsidRPr="005662AD">
        <w:rPr>
          <w:rtl/>
        </w:rPr>
        <w:t>.</w:t>
      </w:r>
      <w:r w:rsidR="00EF0AF0">
        <w:rPr>
          <w:rFonts w:hint="cs"/>
          <w:rtl/>
        </w:rPr>
        <w:t>7</w:t>
      </w:r>
      <w:r w:rsidRPr="005662AD">
        <w:rPr>
          <w:rtl/>
        </w:rPr>
        <w:t xml:space="preserve">% </w:t>
      </w:r>
      <w:r w:rsidRPr="005662AD">
        <w:rPr>
          <w:rFonts w:hint="eastAsia"/>
          <w:rtl/>
        </w:rPr>
        <w:t>חשים</w:t>
      </w:r>
      <w:r w:rsidRPr="005662AD">
        <w:rPr>
          <w:rtl/>
        </w:rPr>
        <w:t xml:space="preserve"> </w:t>
      </w:r>
      <w:r w:rsidRPr="005662AD">
        <w:rPr>
          <w:rFonts w:hint="eastAsia"/>
          <w:rtl/>
        </w:rPr>
        <w:t>קִרבה</w:t>
      </w:r>
      <w:r w:rsidRPr="005662AD">
        <w:rPr>
          <w:rtl/>
        </w:rPr>
        <w:t xml:space="preserve"> </w:t>
      </w:r>
      <w:r w:rsidRPr="005662AD">
        <w:rPr>
          <w:rFonts w:hint="eastAsia"/>
          <w:rtl/>
        </w:rPr>
        <w:t>לפלסטינים</w:t>
      </w:r>
      <w:r w:rsidRPr="005662AD">
        <w:rPr>
          <w:rtl/>
        </w:rPr>
        <w:t xml:space="preserve"> </w:t>
      </w:r>
      <w:r w:rsidR="00CB1893">
        <w:rPr>
          <w:rFonts w:hint="cs"/>
          <w:rtl/>
        </w:rPr>
        <w:t xml:space="preserve">יותר </w:t>
      </w:r>
      <w:r w:rsidRPr="000B3602">
        <w:rPr>
          <w:rFonts w:hint="eastAsia"/>
          <w:rtl/>
        </w:rPr>
        <w:t>מליהודים</w:t>
      </w:r>
      <w:r w:rsidRPr="000B3602">
        <w:rPr>
          <w:rtl/>
        </w:rPr>
        <w:t xml:space="preserve">, </w:t>
      </w:r>
      <w:r w:rsidR="00EF0AF0">
        <w:rPr>
          <w:rFonts w:hint="cs"/>
          <w:rtl/>
        </w:rPr>
        <w:t>43</w:t>
      </w:r>
      <w:r w:rsidRPr="000B3602">
        <w:rPr>
          <w:rtl/>
        </w:rPr>
        <w:t>.</w:t>
      </w:r>
      <w:r w:rsidR="00EF0AF0">
        <w:rPr>
          <w:rFonts w:hint="cs"/>
          <w:rtl/>
        </w:rPr>
        <w:t>9</w:t>
      </w:r>
      <w:r w:rsidRPr="000B3602">
        <w:rPr>
          <w:rtl/>
        </w:rPr>
        <w:t xml:space="preserve">% </w:t>
      </w:r>
      <w:r w:rsidR="00030027" w:rsidRPr="000B3602">
        <w:rPr>
          <w:rtl/>
        </w:rPr>
        <w:t>אינם מרגישים שהפלסטינים דוחים אותם או מתייחסים אליהם כזרים</w:t>
      </w:r>
      <w:r w:rsidRPr="000B3602">
        <w:rPr>
          <w:rtl/>
        </w:rPr>
        <w:t>,</w:t>
      </w:r>
      <w:r w:rsidRPr="005662AD">
        <w:rPr>
          <w:rtl/>
        </w:rPr>
        <w:t xml:space="preserve"> </w:t>
      </w:r>
      <w:r w:rsidRPr="005662AD">
        <w:rPr>
          <w:rFonts w:hint="eastAsia"/>
          <w:rtl/>
        </w:rPr>
        <w:t>ו־</w:t>
      </w:r>
      <w:r w:rsidRPr="005662AD">
        <w:rPr>
          <w:rtl/>
        </w:rPr>
        <w:t>2</w:t>
      </w:r>
      <w:r w:rsidR="00EF0AF0">
        <w:rPr>
          <w:rFonts w:hint="cs"/>
          <w:rtl/>
        </w:rPr>
        <w:t>7</w:t>
      </w:r>
      <w:r w:rsidRPr="005662AD">
        <w:rPr>
          <w:rtl/>
        </w:rPr>
        <w:t>.</w:t>
      </w:r>
      <w:r w:rsidR="00EF0AF0">
        <w:rPr>
          <w:rFonts w:hint="cs"/>
          <w:rtl/>
        </w:rPr>
        <w:t>5</w:t>
      </w:r>
      <w:r w:rsidRPr="005662AD">
        <w:rPr>
          <w:rtl/>
        </w:rPr>
        <w:t xml:space="preserve">% </w:t>
      </w:r>
      <w:r w:rsidRPr="005662AD">
        <w:rPr>
          <w:rFonts w:hint="eastAsia"/>
          <w:rtl/>
        </w:rPr>
        <w:t>מוכנים</w:t>
      </w:r>
      <w:r w:rsidRPr="005662AD">
        <w:rPr>
          <w:rtl/>
        </w:rPr>
        <w:t xml:space="preserve"> </w:t>
      </w:r>
      <w:r w:rsidRPr="005662AD">
        <w:rPr>
          <w:rFonts w:hint="eastAsia"/>
          <w:rtl/>
        </w:rPr>
        <w:t>לעבור</w:t>
      </w:r>
      <w:r w:rsidRPr="005662AD">
        <w:rPr>
          <w:rtl/>
        </w:rPr>
        <w:t xml:space="preserve"> </w:t>
      </w:r>
      <w:r w:rsidRPr="005662AD">
        <w:rPr>
          <w:rFonts w:hint="eastAsia"/>
          <w:rtl/>
        </w:rPr>
        <w:t>למדינה</w:t>
      </w:r>
      <w:r w:rsidRPr="005662AD">
        <w:rPr>
          <w:rtl/>
        </w:rPr>
        <w:t xml:space="preserve"> </w:t>
      </w:r>
      <w:r w:rsidRPr="005662AD">
        <w:rPr>
          <w:rFonts w:hint="eastAsia"/>
          <w:rtl/>
        </w:rPr>
        <w:t>פלסטינית</w:t>
      </w:r>
      <w:r w:rsidRPr="005662AD">
        <w:rPr>
          <w:rtl/>
        </w:rPr>
        <w:t xml:space="preserve"> (</w:t>
      </w:r>
      <w:r w:rsidRPr="005662AD">
        <w:rPr>
          <w:rFonts w:hint="eastAsia"/>
          <w:rtl/>
        </w:rPr>
        <w:t>לוח</w:t>
      </w:r>
      <w:r w:rsidRPr="005662AD">
        <w:rPr>
          <w:rtl/>
        </w:rPr>
        <w:t xml:space="preserve"> </w:t>
      </w:r>
      <w:r w:rsidRPr="005662AD">
        <w:rPr>
          <w:rFonts w:hint="cs"/>
          <w:rtl/>
        </w:rPr>
        <w:t>5</w:t>
      </w:r>
      <w:r w:rsidRPr="005662AD">
        <w:rPr>
          <w:rtl/>
        </w:rPr>
        <w:t>.</w:t>
      </w:r>
      <w:r w:rsidR="00EF0AF0">
        <w:rPr>
          <w:rFonts w:hint="cs"/>
          <w:rtl/>
        </w:rPr>
        <w:t>20</w:t>
      </w:r>
      <w:r w:rsidRPr="005662AD">
        <w:rPr>
          <w:rtl/>
        </w:rPr>
        <w:t xml:space="preserve">). </w:t>
      </w:r>
      <w:r w:rsidRPr="005662AD">
        <w:rPr>
          <w:rFonts w:hint="eastAsia"/>
          <w:rtl/>
        </w:rPr>
        <w:t>את</w:t>
      </w:r>
      <w:r w:rsidRPr="005662AD">
        <w:rPr>
          <w:rtl/>
        </w:rPr>
        <w:t xml:space="preserve"> </w:t>
      </w:r>
      <w:r w:rsidRPr="005662AD">
        <w:rPr>
          <w:rFonts w:hint="eastAsia"/>
          <w:rtl/>
        </w:rPr>
        <w:t>ההצהרה</w:t>
      </w:r>
      <w:r w:rsidRPr="005662AD">
        <w:rPr>
          <w:rtl/>
        </w:rPr>
        <w:t xml:space="preserve"> </w:t>
      </w:r>
      <w:r w:rsidRPr="005662AD">
        <w:rPr>
          <w:rFonts w:hint="eastAsia"/>
          <w:rtl/>
        </w:rPr>
        <w:t>של</w:t>
      </w:r>
      <w:r w:rsidRPr="005662AD">
        <w:rPr>
          <w:rtl/>
        </w:rPr>
        <w:t xml:space="preserve"> </w:t>
      </w:r>
      <w:r w:rsidR="00EF0AF0">
        <w:rPr>
          <w:rFonts w:hint="cs"/>
          <w:rtl/>
        </w:rPr>
        <w:t>מעל לרבע</w:t>
      </w:r>
      <w:r w:rsidRPr="005662AD">
        <w:rPr>
          <w:rtl/>
        </w:rPr>
        <w:t xml:space="preserve"> </w:t>
      </w:r>
      <w:r w:rsidRPr="005662AD">
        <w:rPr>
          <w:rFonts w:hint="eastAsia"/>
          <w:rtl/>
        </w:rPr>
        <w:t>מהאזרחים</w:t>
      </w:r>
      <w:r w:rsidRPr="005662AD">
        <w:rPr>
          <w:rtl/>
        </w:rPr>
        <w:t xml:space="preserve"> </w:t>
      </w:r>
      <w:r w:rsidRPr="005662AD">
        <w:rPr>
          <w:rFonts w:hint="eastAsia"/>
          <w:rtl/>
        </w:rPr>
        <w:t>הערבים</w:t>
      </w:r>
      <w:r w:rsidRPr="005662AD">
        <w:rPr>
          <w:rtl/>
        </w:rPr>
        <w:t xml:space="preserve"> </w:t>
      </w:r>
      <w:r w:rsidRPr="005662AD">
        <w:rPr>
          <w:rFonts w:hint="eastAsia"/>
          <w:rtl/>
        </w:rPr>
        <w:t>על</w:t>
      </w:r>
      <w:r w:rsidRPr="005662AD">
        <w:rPr>
          <w:rtl/>
        </w:rPr>
        <w:t xml:space="preserve"> </w:t>
      </w:r>
      <w:r w:rsidRPr="005662AD">
        <w:rPr>
          <w:rFonts w:hint="eastAsia"/>
          <w:rtl/>
        </w:rPr>
        <w:t>נכונות</w:t>
      </w:r>
      <w:r w:rsidR="00CB1893">
        <w:rPr>
          <w:rFonts w:hint="cs"/>
          <w:rtl/>
        </w:rPr>
        <w:t>ם</w:t>
      </w:r>
      <w:r w:rsidRPr="005662AD">
        <w:rPr>
          <w:rtl/>
        </w:rPr>
        <w:t xml:space="preserve"> </w:t>
      </w:r>
      <w:r w:rsidRPr="005662AD">
        <w:rPr>
          <w:rFonts w:hint="eastAsia"/>
          <w:rtl/>
        </w:rPr>
        <w:t>לעבור</w:t>
      </w:r>
      <w:r w:rsidRPr="005662AD">
        <w:rPr>
          <w:rtl/>
        </w:rPr>
        <w:t xml:space="preserve"> </w:t>
      </w:r>
      <w:r w:rsidRPr="005662AD">
        <w:rPr>
          <w:rFonts w:hint="eastAsia"/>
          <w:rtl/>
        </w:rPr>
        <w:t>למדינה</w:t>
      </w:r>
      <w:r w:rsidRPr="005662AD">
        <w:rPr>
          <w:rtl/>
        </w:rPr>
        <w:t xml:space="preserve"> </w:t>
      </w:r>
      <w:r w:rsidRPr="005662AD">
        <w:rPr>
          <w:rFonts w:hint="eastAsia"/>
          <w:rtl/>
        </w:rPr>
        <w:t>פלסטינית</w:t>
      </w:r>
      <w:r w:rsidRPr="005662AD">
        <w:rPr>
          <w:rtl/>
        </w:rPr>
        <w:t xml:space="preserve"> </w:t>
      </w:r>
      <w:r w:rsidR="00CB1893">
        <w:rPr>
          <w:rFonts w:hint="cs"/>
          <w:rtl/>
        </w:rPr>
        <w:t>כש</w:t>
      </w:r>
      <w:r w:rsidRPr="005662AD">
        <w:rPr>
          <w:rFonts w:hint="eastAsia"/>
          <w:rtl/>
        </w:rPr>
        <w:t>תקום</w:t>
      </w:r>
      <w:r w:rsidRPr="005662AD">
        <w:rPr>
          <w:rtl/>
        </w:rPr>
        <w:t xml:space="preserve"> </w:t>
      </w:r>
      <w:r w:rsidR="00CB1893" w:rsidRPr="005662AD">
        <w:rPr>
          <w:rFonts w:hint="eastAsia"/>
          <w:rtl/>
        </w:rPr>
        <w:t>יש</w:t>
      </w:r>
      <w:r w:rsidR="00CB1893" w:rsidRPr="005662AD">
        <w:rPr>
          <w:rtl/>
        </w:rPr>
        <w:t xml:space="preserve"> </w:t>
      </w:r>
      <w:r w:rsidR="00CB1893" w:rsidRPr="005662AD">
        <w:rPr>
          <w:rFonts w:hint="eastAsia"/>
          <w:rtl/>
        </w:rPr>
        <w:t>לפרש</w:t>
      </w:r>
      <w:r w:rsidR="00CB1893" w:rsidRPr="005662AD">
        <w:rPr>
          <w:rtl/>
        </w:rPr>
        <w:t xml:space="preserve"> </w:t>
      </w:r>
      <w:r w:rsidRPr="005662AD">
        <w:rPr>
          <w:rFonts w:hint="eastAsia"/>
          <w:rtl/>
        </w:rPr>
        <w:t>כסוג</w:t>
      </w:r>
      <w:r w:rsidRPr="005662AD">
        <w:rPr>
          <w:rtl/>
        </w:rPr>
        <w:t xml:space="preserve"> </w:t>
      </w:r>
      <w:r w:rsidRPr="005662AD">
        <w:rPr>
          <w:rFonts w:hint="eastAsia"/>
          <w:rtl/>
        </w:rPr>
        <w:t>של</w:t>
      </w:r>
      <w:r w:rsidRPr="005662AD">
        <w:rPr>
          <w:rtl/>
        </w:rPr>
        <w:t xml:space="preserve"> </w:t>
      </w:r>
      <w:r w:rsidRPr="005662AD">
        <w:rPr>
          <w:rFonts w:hint="eastAsia"/>
          <w:rtl/>
        </w:rPr>
        <w:t>התרסה</w:t>
      </w:r>
      <w:r w:rsidRPr="005662AD">
        <w:rPr>
          <w:rtl/>
        </w:rPr>
        <w:t xml:space="preserve"> </w:t>
      </w:r>
      <w:r w:rsidRPr="005662AD">
        <w:rPr>
          <w:rFonts w:hint="eastAsia"/>
          <w:rtl/>
        </w:rPr>
        <w:t>נגד</w:t>
      </w:r>
      <w:r w:rsidRPr="005662AD">
        <w:rPr>
          <w:rtl/>
        </w:rPr>
        <w:t xml:space="preserve"> </w:t>
      </w:r>
      <w:r w:rsidRPr="005662AD">
        <w:rPr>
          <w:rFonts w:hint="eastAsia"/>
          <w:rtl/>
        </w:rPr>
        <w:t>ישראל</w:t>
      </w:r>
      <w:r w:rsidRPr="005662AD">
        <w:rPr>
          <w:rtl/>
        </w:rPr>
        <w:t xml:space="preserve"> </w:t>
      </w:r>
      <w:r w:rsidRPr="005662AD">
        <w:rPr>
          <w:rFonts w:hint="eastAsia"/>
          <w:rtl/>
        </w:rPr>
        <w:t>וכהבעת</w:t>
      </w:r>
      <w:r w:rsidRPr="005662AD">
        <w:rPr>
          <w:rtl/>
        </w:rPr>
        <w:t xml:space="preserve"> </w:t>
      </w:r>
      <w:r w:rsidRPr="005662AD">
        <w:rPr>
          <w:rFonts w:hint="eastAsia"/>
          <w:rtl/>
        </w:rPr>
        <w:t>סולידריות</w:t>
      </w:r>
      <w:r w:rsidRPr="005662AD">
        <w:rPr>
          <w:rtl/>
        </w:rPr>
        <w:t xml:space="preserve"> </w:t>
      </w:r>
      <w:r w:rsidRPr="005662AD">
        <w:rPr>
          <w:rFonts w:hint="eastAsia"/>
          <w:rtl/>
        </w:rPr>
        <w:t>עם</w:t>
      </w:r>
      <w:r w:rsidRPr="005662AD">
        <w:rPr>
          <w:rtl/>
        </w:rPr>
        <w:t xml:space="preserve"> </w:t>
      </w:r>
      <w:r w:rsidRPr="005662AD">
        <w:rPr>
          <w:rFonts w:hint="eastAsia"/>
          <w:rtl/>
        </w:rPr>
        <w:t>העם</w:t>
      </w:r>
      <w:r w:rsidRPr="005662AD">
        <w:rPr>
          <w:rtl/>
        </w:rPr>
        <w:t xml:space="preserve"> </w:t>
      </w:r>
      <w:r w:rsidRPr="000B3602">
        <w:rPr>
          <w:rFonts w:hint="eastAsia"/>
          <w:rtl/>
        </w:rPr>
        <w:t>הפלסטיני</w:t>
      </w:r>
      <w:r w:rsidRPr="000B3602">
        <w:rPr>
          <w:rtl/>
        </w:rPr>
        <w:t xml:space="preserve"> </w:t>
      </w:r>
      <w:r w:rsidR="00030027" w:rsidRPr="000B3602">
        <w:rPr>
          <w:rFonts w:hint="eastAsia"/>
          <w:rtl/>
        </w:rPr>
        <w:t>הנמצא</w:t>
      </w:r>
      <w:r w:rsidR="00030027" w:rsidRPr="000B3602">
        <w:rPr>
          <w:rtl/>
        </w:rPr>
        <w:t xml:space="preserve"> </w:t>
      </w:r>
      <w:r w:rsidR="00030027" w:rsidRPr="000B3602">
        <w:rPr>
          <w:rFonts w:hint="eastAsia"/>
          <w:rtl/>
        </w:rPr>
        <w:t>תחת</w:t>
      </w:r>
      <w:r w:rsidR="00030027" w:rsidRPr="000B3602">
        <w:rPr>
          <w:rtl/>
        </w:rPr>
        <w:t xml:space="preserve"> </w:t>
      </w:r>
      <w:r w:rsidR="00030027" w:rsidRPr="000B3602">
        <w:rPr>
          <w:rFonts w:hint="eastAsia"/>
          <w:rtl/>
        </w:rPr>
        <w:t>כיבוש</w:t>
      </w:r>
      <w:r w:rsidR="00030027" w:rsidRPr="000B3602">
        <w:rPr>
          <w:rtl/>
        </w:rPr>
        <w:t xml:space="preserve"> </w:t>
      </w:r>
      <w:r w:rsidRPr="000B3602">
        <w:rPr>
          <w:rFonts w:hint="eastAsia"/>
          <w:rtl/>
        </w:rPr>
        <w:t>ולא</w:t>
      </w:r>
      <w:r w:rsidRPr="000B3602">
        <w:rPr>
          <w:rtl/>
        </w:rPr>
        <w:t xml:space="preserve"> </w:t>
      </w:r>
      <w:r w:rsidRPr="000B3602">
        <w:rPr>
          <w:rFonts w:hint="eastAsia"/>
          <w:rtl/>
        </w:rPr>
        <w:t>כהצהרת</w:t>
      </w:r>
      <w:r w:rsidRPr="005662AD">
        <w:rPr>
          <w:rtl/>
        </w:rPr>
        <w:t xml:space="preserve"> </w:t>
      </w:r>
      <w:r w:rsidRPr="005662AD">
        <w:rPr>
          <w:rFonts w:hint="eastAsia"/>
          <w:rtl/>
        </w:rPr>
        <w:t>כוונות</w:t>
      </w:r>
      <w:r w:rsidRPr="005662AD">
        <w:rPr>
          <w:rtl/>
        </w:rPr>
        <w:t xml:space="preserve"> </w:t>
      </w:r>
      <w:r w:rsidRPr="005662AD">
        <w:rPr>
          <w:rFonts w:hint="eastAsia"/>
          <w:rtl/>
        </w:rPr>
        <w:t>אמיתית</w:t>
      </w:r>
      <w:r w:rsidRPr="005662AD">
        <w:rPr>
          <w:rtl/>
        </w:rPr>
        <w:t xml:space="preserve"> </w:t>
      </w:r>
      <w:r w:rsidRPr="005662AD">
        <w:rPr>
          <w:rFonts w:hint="eastAsia"/>
          <w:rtl/>
        </w:rPr>
        <w:t>להגר</w:t>
      </w:r>
      <w:r w:rsidRPr="005662AD">
        <w:rPr>
          <w:rtl/>
        </w:rPr>
        <w:t xml:space="preserve"> </w:t>
      </w:r>
      <w:r w:rsidRPr="005662AD">
        <w:rPr>
          <w:rFonts w:hint="eastAsia"/>
          <w:rtl/>
        </w:rPr>
        <w:t>למדינת</w:t>
      </w:r>
      <w:r w:rsidRPr="005662AD">
        <w:rPr>
          <w:rtl/>
        </w:rPr>
        <w:t xml:space="preserve"> </w:t>
      </w:r>
      <w:r w:rsidRPr="005662AD">
        <w:rPr>
          <w:rFonts w:hint="eastAsia"/>
          <w:rtl/>
        </w:rPr>
        <w:t>לאום</w:t>
      </w:r>
      <w:r w:rsidRPr="005662AD">
        <w:rPr>
          <w:rtl/>
        </w:rPr>
        <w:t xml:space="preserve"> </w:t>
      </w:r>
      <w:r w:rsidRPr="005662AD">
        <w:rPr>
          <w:rFonts w:hint="eastAsia"/>
          <w:rtl/>
        </w:rPr>
        <w:t>פלסטינית</w:t>
      </w:r>
      <w:r w:rsidRPr="005662AD">
        <w:rPr>
          <w:rtl/>
        </w:rPr>
        <w:t>.</w:t>
      </w:r>
    </w:p>
    <w:p w:rsidR="001E70C5" w:rsidRDefault="001E70C5">
      <w:pPr>
        <w:rPr>
          <w:rtl/>
        </w:rPr>
      </w:pPr>
    </w:p>
    <w:p w:rsidR="00031C6B" w:rsidRDefault="00031C6B" w:rsidP="00EF0AF0">
      <w:pPr>
        <w:pStyle w:val="a2"/>
        <w:rPr>
          <w:rtl/>
        </w:rPr>
      </w:pPr>
      <w:r>
        <w:rPr>
          <w:rtl/>
        </w:rPr>
        <w:t xml:space="preserve">לוח </w:t>
      </w:r>
      <w:r w:rsidR="003127AA">
        <w:rPr>
          <w:rFonts w:hint="cs"/>
          <w:rtl/>
        </w:rPr>
        <w:t>5</w:t>
      </w:r>
      <w:r>
        <w:rPr>
          <w:rtl/>
        </w:rPr>
        <w:t>.</w:t>
      </w:r>
      <w:r w:rsidR="00EF0AF0">
        <w:rPr>
          <w:rFonts w:hint="cs"/>
          <w:rtl/>
        </w:rPr>
        <w:t>20</w:t>
      </w:r>
      <w:r>
        <w:rPr>
          <w:rtl/>
        </w:rPr>
        <w:t xml:space="preserve"> רגשות</w:t>
      </w:r>
      <w:r w:rsidR="00CB1893">
        <w:rPr>
          <w:rFonts w:hint="cs"/>
          <w:rtl/>
        </w:rPr>
        <w:t>יהם של</w:t>
      </w:r>
      <w:r>
        <w:rPr>
          <w:rtl/>
        </w:rPr>
        <w:t xml:space="preserve"> הערבים בישראל </w:t>
      </w:r>
      <w:r w:rsidR="00030027" w:rsidRPr="00030027">
        <w:rPr>
          <w:rtl/>
        </w:rPr>
        <w:t>כלפי</w:t>
      </w:r>
      <w:r>
        <w:rPr>
          <w:rtl/>
        </w:rPr>
        <w:t xml:space="preserve"> הפלסטינים בגדה המערבית ו</w:t>
      </w:r>
      <w:r w:rsidR="00CB1893">
        <w:rPr>
          <w:rFonts w:hint="cs"/>
          <w:rtl/>
        </w:rPr>
        <w:t>ב</w:t>
      </w:r>
      <w:r>
        <w:rPr>
          <w:rtl/>
        </w:rPr>
        <w:t xml:space="preserve">רצועת עזה, ערבים, 2003, </w:t>
      </w:r>
      <w:r w:rsidR="004F14E6">
        <w:rPr>
          <w:rFonts w:hint="cs"/>
          <w:rtl/>
        </w:rPr>
        <w:t>2012, 2013, 2015</w:t>
      </w:r>
      <w:r>
        <w:rPr>
          <w:rtl/>
        </w:rPr>
        <w:t xml:space="preserve"> (באחוזים)</w:t>
      </w:r>
    </w:p>
    <w:tbl>
      <w:tblPr>
        <w:tblStyle w:val="TableGrid"/>
        <w:bidiVisual/>
        <w:tblW w:w="4902" w:type="pct"/>
        <w:tblInd w:w="107" w:type="dxa"/>
        <w:tblLook w:val="0000" w:firstRow="0" w:lastRow="0" w:firstColumn="0" w:lastColumn="0" w:noHBand="0" w:noVBand="0"/>
      </w:tblPr>
      <w:tblGrid>
        <w:gridCol w:w="7937"/>
        <w:gridCol w:w="709"/>
        <w:gridCol w:w="709"/>
        <w:gridCol w:w="709"/>
        <w:gridCol w:w="709"/>
      </w:tblGrid>
      <w:tr w:rsidR="004F14E6" w:rsidRPr="0034411A" w:rsidTr="0034411A">
        <w:trPr>
          <w:trHeight w:val="60"/>
        </w:trPr>
        <w:tc>
          <w:tcPr>
            <w:tcW w:w="3684" w:type="pct"/>
          </w:tcPr>
          <w:p w:rsidR="004F14E6" w:rsidRPr="0034411A" w:rsidRDefault="004F14E6">
            <w:pPr>
              <w:pStyle w:val="NoParagraphStyle"/>
              <w:bidi w:val="0"/>
              <w:spacing w:line="240" w:lineRule="auto"/>
              <w:textAlignment w:val="auto"/>
              <w:rPr>
                <w:rFonts w:ascii="FbTypograph Regular" w:hAnsi="FbTypograph Regular" w:cs="David"/>
                <w:color w:val="auto"/>
                <w:lang w:bidi="he-IL"/>
              </w:rPr>
            </w:pPr>
          </w:p>
        </w:tc>
        <w:tc>
          <w:tcPr>
            <w:tcW w:w="1316" w:type="pct"/>
            <w:gridSpan w:val="4"/>
          </w:tcPr>
          <w:p w:rsidR="004F14E6" w:rsidRPr="0034411A" w:rsidRDefault="004F14E6">
            <w:pPr>
              <w:pStyle w:val="a5"/>
              <w:rPr>
                <w:rFonts w:cs="David"/>
                <w:rtl/>
              </w:rPr>
            </w:pPr>
            <w:r w:rsidRPr="0034411A">
              <w:rPr>
                <w:rFonts w:cs="David"/>
                <w:rtl/>
              </w:rPr>
              <w:t>ערבים</w:t>
            </w:r>
          </w:p>
        </w:tc>
      </w:tr>
      <w:tr w:rsidR="004F14E6" w:rsidRPr="0034411A" w:rsidTr="0034411A">
        <w:trPr>
          <w:trHeight w:val="60"/>
        </w:trPr>
        <w:tc>
          <w:tcPr>
            <w:tcW w:w="3684" w:type="pct"/>
          </w:tcPr>
          <w:p w:rsidR="004F14E6" w:rsidRPr="0034411A" w:rsidRDefault="004F14E6">
            <w:pPr>
              <w:pStyle w:val="NoParagraphStyle"/>
              <w:bidi w:val="0"/>
              <w:spacing w:line="240" w:lineRule="auto"/>
              <w:textAlignment w:val="auto"/>
              <w:rPr>
                <w:rFonts w:ascii="FbTypograph Regular" w:hAnsi="FbTypograph Regular" w:cs="David"/>
                <w:color w:val="auto"/>
                <w:lang w:bidi="he-IL"/>
              </w:rPr>
            </w:pPr>
          </w:p>
        </w:tc>
        <w:tc>
          <w:tcPr>
            <w:tcW w:w="329" w:type="pct"/>
          </w:tcPr>
          <w:p w:rsidR="004F14E6" w:rsidRPr="0034411A" w:rsidRDefault="004F14E6">
            <w:pPr>
              <w:pStyle w:val="a5"/>
              <w:rPr>
                <w:rFonts w:cs="David"/>
                <w:rtl/>
              </w:rPr>
            </w:pPr>
            <w:r w:rsidRPr="0034411A">
              <w:rPr>
                <w:rFonts w:cs="David"/>
                <w:rtl/>
              </w:rPr>
              <w:t>2003</w:t>
            </w:r>
          </w:p>
        </w:tc>
        <w:tc>
          <w:tcPr>
            <w:tcW w:w="329" w:type="pct"/>
          </w:tcPr>
          <w:p w:rsidR="004F14E6" w:rsidRPr="0034411A" w:rsidRDefault="004F14E6">
            <w:pPr>
              <w:pStyle w:val="a5"/>
              <w:rPr>
                <w:rFonts w:cs="David"/>
                <w:rtl/>
              </w:rPr>
            </w:pPr>
            <w:r w:rsidRPr="0034411A">
              <w:rPr>
                <w:rFonts w:cs="David"/>
                <w:rtl/>
              </w:rPr>
              <w:t>2012</w:t>
            </w:r>
          </w:p>
        </w:tc>
        <w:tc>
          <w:tcPr>
            <w:tcW w:w="329" w:type="pct"/>
          </w:tcPr>
          <w:p w:rsidR="004F14E6" w:rsidRPr="0034411A" w:rsidRDefault="004F14E6">
            <w:pPr>
              <w:pStyle w:val="a5"/>
              <w:rPr>
                <w:rFonts w:cs="David"/>
                <w:rtl/>
              </w:rPr>
            </w:pPr>
            <w:r w:rsidRPr="0034411A">
              <w:rPr>
                <w:rFonts w:cs="David" w:hint="cs"/>
                <w:rtl/>
              </w:rPr>
              <w:t>2013</w:t>
            </w:r>
          </w:p>
        </w:tc>
        <w:tc>
          <w:tcPr>
            <w:tcW w:w="329" w:type="pct"/>
          </w:tcPr>
          <w:p w:rsidR="004F14E6" w:rsidRPr="0034411A" w:rsidRDefault="004F14E6">
            <w:pPr>
              <w:pStyle w:val="a5"/>
              <w:rPr>
                <w:rFonts w:cs="David"/>
                <w:rtl/>
              </w:rPr>
            </w:pPr>
            <w:r w:rsidRPr="0034411A">
              <w:rPr>
                <w:rFonts w:cs="David" w:hint="cs"/>
                <w:rtl/>
              </w:rPr>
              <w:t>2015</w:t>
            </w:r>
          </w:p>
        </w:tc>
      </w:tr>
      <w:tr w:rsidR="004F14E6" w:rsidRPr="0034411A" w:rsidTr="0034411A">
        <w:trPr>
          <w:trHeight w:val="60"/>
        </w:trPr>
        <w:tc>
          <w:tcPr>
            <w:tcW w:w="3684" w:type="pct"/>
          </w:tcPr>
          <w:p w:rsidR="004F14E6" w:rsidRPr="0034411A" w:rsidRDefault="004F14E6" w:rsidP="004F14E6">
            <w:pPr>
              <w:pStyle w:val="a3"/>
              <w:jc w:val="left"/>
              <w:rPr>
                <w:rFonts w:cs="David"/>
                <w:rtl/>
              </w:rPr>
            </w:pPr>
            <w:r w:rsidRPr="0034411A">
              <w:rPr>
                <w:rFonts w:cs="David"/>
                <w:rtl/>
              </w:rPr>
              <w:t>מרגיש</w:t>
            </w:r>
            <w:r w:rsidRPr="0034411A">
              <w:rPr>
                <w:rFonts w:cs="David" w:hint="cs"/>
                <w:rtl/>
              </w:rPr>
              <w:t>ים</w:t>
            </w:r>
            <w:r w:rsidRPr="0034411A">
              <w:rPr>
                <w:rFonts w:cs="David"/>
                <w:rtl/>
              </w:rPr>
              <w:t xml:space="preserve"> קרוב לפלסטינים בגדה וברצועה יותר </w:t>
            </w:r>
            <w:r w:rsidRPr="0034411A">
              <w:rPr>
                <w:rFonts w:cs="David" w:hint="cs"/>
                <w:rtl/>
              </w:rPr>
              <w:t>מ</w:t>
            </w:r>
            <w:r w:rsidRPr="0034411A">
              <w:rPr>
                <w:rFonts w:cs="David"/>
                <w:rtl/>
              </w:rPr>
              <w:t>ליהודים בישראל</w:t>
            </w:r>
            <w:r w:rsidRPr="0034411A">
              <w:rPr>
                <w:rFonts w:cs="David" w:hint="cs"/>
                <w:rtl/>
              </w:rPr>
              <w:t xml:space="preserve"> </w:t>
            </w:r>
            <w:r w:rsidRPr="0034411A">
              <w:rPr>
                <w:rFonts w:cs="David"/>
                <w:rtl/>
              </w:rPr>
              <w:t>(ע' 2</w:t>
            </w:r>
            <w:r w:rsidRPr="0034411A">
              <w:rPr>
                <w:rFonts w:cs="David" w:hint="cs"/>
                <w:rtl/>
              </w:rPr>
              <w:t>5</w:t>
            </w:r>
            <w:r w:rsidRPr="0034411A">
              <w:rPr>
                <w:rFonts w:cs="David"/>
                <w:rtl/>
              </w:rPr>
              <w:t>)</w:t>
            </w:r>
          </w:p>
        </w:tc>
        <w:tc>
          <w:tcPr>
            <w:tcW w:w="329" w:type="pct"/>
          </w:tcPr>
          <w:p w:rsidR="004F14E6" w:rsidRPr="0034411A" w:rsidRDefault="004F14E6">
            <w:pPr>
              <w:pStyle w:val="a3"/>
              <w:rPr>
                <w:rFonts w:cs="David"/>
                <w:rtl/>
              </w:rPr>
            </w:pPr>
            <w:r w:rsidRPr="0034411A">
              <w:rPr>
                <w:rFonts w:cs="David"/>
                <w:rtl/>
              </w:rPr>
              <w:t>51.1</w:t>
            </w:r>
          </w:p>
        </w:tc>
        <w:tc>
          <w:tcPr>
            <w:tcW w:w="329" w:type="pct"/>
          </w:tcPr>
          <w:p w:rsidR="004F14E6" w:rsidRPr="0034411A" w:rsidRDefault="004F14E6">
            <w:pPr>
              <w:pStyle w:val="a3"/>
              <w:rPr>
                <w:rFonts w:cs="David"/>
                <w:rtl/>
              </w:rPr>
            </w:pPr>
            <w:r w:rsidRPr="0034411A">
              <w:rPr>
                <w:rFonts w:cs="David"/>
                <w:rtl/>
              </w:rPr>
              <w:t>55.7</w:t>
            </w:r>
          </w:p>
        </w:tc>
        <w:tc>
          <w:tcPr>
            <w:tcW w:w="329" w:type="pct"/>
          </w:tcPr>
          <w:p w:rsidR="004F14E6" w:rsidRPr="0034411A" w:rsidRDefault="004F14E6">
            <w:pPr>
              <w:pStyle w:val="a3"/>
              <w:rPr>
                <w:rFonts w:cs="David"/>
                <w:rtl/>
              </w:rPr>
            </w:pPr>
            <w:r w:rsidRPr="0034411A">
              <w:rPr>
                <w:rFonts w:cs="David" w:hint="cs"/>
                <w:rtl/>
              </w:rPr>
              <w:t>41.8</w:t>
            </w:r>
          </w:p>
        </w:tc>
        <w:tc>
          <w:tcPr>
            <w:tcW w:w="329" w:type="pct"/>
          </w:tcPr>
          <w:p w:rsidR="004F14E6" w:rsidRPr="0034411A" w:rsidRDefault="004F14E6">
            <w:pPr>
              <w:pStyle w:val="a3"/>
              <w:rPr>
                <w:rFonts w:cs="David"/>
                <w:rtl/>
              </w:rPr>
            </w:pPr>
            <w:r w:rsidRPr="0034411A">
              <w:rPr>
                <w:rFonts w:cs="David" w:hint="cs"/>
                <w:rtl/>
              </w:rPr>
              <w:t>43.7</w:t>
            </w:r>
          </w:p>
        </w:tc>
      </w:tr>
      <w:tr w:rsidR="004F14E6" w:rsidRPr="0034411A" w:rsidTr="0034411A">
        <w:trPr>
          <w:trHeight w:val="60"/>
        </w:trPr>
        <w:tc>
          <w:tcPr>
            <w:tcW w:w="3684" w:type="pct"/>
          </w:tcPr>
          <w:p w:rsidR="004F14E6" w:rsidRPr="0034411A" w:rsidRDefault="004F14E6" w:rsidP="004F14E6">
            <w:pPr>
              <w:pStyle w:val="a3"/>
              <w:jc w:val="left"/>
              <w:rPr>
                <w:rFonts w:cs="David"/>
                <w:rtl/>
              </w:rPr>
            </w:pPr>
            <w:r w:rsidRPr="0034411A">
              <w:rPr>
                <w:rFonts w:cs="David"/>
                <w:rtl/>
              </w:rPr>
              <w:t>בתור אזרח</w:t>
            </w:r>
            <w:r w:rsidRPr="0034411A">
              <w:rPr>
                <w:rFonts w:cs="David" w:hint="cs"/>
                <w:rtl/>
              </w:rPr>
              <w:t>ים</w:t>
            </w:r>
            <w:r w:rsidRPr="0034411A">
              <w:rPr>
                <w:rFonts w:cs="David"/>
                <w:rtl/>
              </w:rPr>
              <w:t xml:space="preserve"> ערבי</w:t>
            </w:r>
            <w:r w:rsidRPr="0034411A">
              <w:rPr>
                <w:rFonts w:cs="David" w:hint="cs"/>
                <w:rtl/>
              </w:rPr>
              <w:t>ם</w:t>
            </w:r>
            <w:r w:rsidRPr="0034411A">
              <w:rPr>
                <w:rFonts w:cs="David"/>
                <w:rtl/>
              </w:rPr>
              <w:t xml:space="preserve"> בישראל, </w:t>
            </w:r>
            <w:r w:rsidRPr="0034411A">
              <w:rPr>
                <w:rFonts w:cs="David" w:hint="cs"/>
                <w:rtl/>
              </w:rPr>
              <w:t>אינם</w:t>
            </w:r>
            <w:r w:rsidRPr="0034411A">
              <w:rPr>
                <w:rFonts w:cs="David"/>
                <w:rtl/>
              </w:rPr>
              <w:t xml:space="preserve"> מרגיש</w:t>
            </w:r>
            <w:r w:rsidRPr="0034411A">
              <w:rPr>
                <w:rFonts w:cs="David" w:hint="cs"/>
                <w:rtl/>
              </w:rPr>
              <w:t>ים</w:t>
            </w:r>
            <w:r w:rsidRPr="0034411A">
              <w:rPr>
                <w:rFonts w:cs="David"/>
                <w:rtl/>
              </w:rPr>
              <w:t xml:space="preserve"> זר</w:t>
            </w:r>
            <w:r w:rsidRPr="0034411A">
              <w:rPr>
                <w:rFonts w:cs="David" w:hint="cs"/>
                <w:rtl/>
              </w:rPr>
              <w:t>ים</w:t>
            </w:r>
            <w:r w:rsidRPr="0034411A">
              <w:rPr>
                <w:rFonts w:cs="David"/>
                <w:rtl/>
              </w:rPr>
              <w:t xml:space="preserve"> ודחוי</w:t>
            </w:r>
            <w:r w:rsidRPr="0034411A">
              <w:rPr>
                <w:rFonts w:cs="David" w:hint="cs"/>
                <w:rtl/>
              </w:rPr>
              <w:t>ים</w:t>
            </w:r>
            <w:r w:rsidRPr="0034411A">
              <w:rPr>
                <w:rFonts w:cs="David"/>
                <w:rtl/>
              </w:rPr>
              <w:t xml:space="preserve"> על ידי הפלסטינים בגדה וברצועה (ע' 2</w:t>
            </w:r>
            <w:r w:rsidRPr="0034411A">
              <w:rPr>
                <w:rFonts w:cs="David" w:hint="cs"/>
                <w:rtl/>
              </w:rPr>
              <w:t>9</w:t>
            </w:r>
            <w:r w:rsidRPr="0034411A">
              <w:rPr>
                <w:rFonts w:cs="David"/>
                <w:rtl/>
              </w:rPr>
              <w:t>)</w:t>
            </w:r>
          </w:p>
        </w:tc>
        <w:tc>
          <w:tcPr>
            <w:tcW w:w="329" w:type="pct"/>
          </w:tcPr>
          <w:p w:rsidR="004F14E6" w:rsidRPr="0034411A" w:rsidRDefault="004F14E6">
            <w:pPr>
              <w:pStyle w:val="a3"/>
              <w:rPr>
                <w:rFonts w:cs="David"/>
                <w:rtl/>
              </w:rPr>
            </w:pPr>
            <w:r w:rsidRPr="0034411A">
              <w:rPr>
                <w:rFonts w:cs="David"/>
                <w:rtl/>
              </w:rPr>
              <w:t>*</w:t>
            </w:r>
          </w:p>
        </w:tc>
        <w:tc>
          <w:tcPr>
            <w:tcW w:w="329" w:type="pct"/>
          </w:tcPr>
          <w:p w:rsidR="004F14E6" w:rsidRPr="0034411A" w:rsidRDefault="004F14E6">
            <w:pPr>
              <w:pStyle w:val="a3"/>
              <w:rPr>
                <w:rFonts w:cs="David"/>
                <w:rtl/>
              </w:rPr>
            </w:pPr>
            <w:r w:rsidRPr="0034411A">
              <w:rPr>
                <w:rFonts w:cs="David"/>
                <w:rtl/>
              </w:rPr>
              <w:t>62.5</w:t>
            </w:r>
          </w:p>
        </w:tc>
        <w:tc>
          <w:tcPr>
            <w:tcW w:w="329" w:type="pct"/>
          </w:tcPr>
          <w:p w:rsidR="004F14E6" w:rsidRPr="0034411A" w:rsidRDefault="004F14E6">
            <w:pPr>
              <w:pStyle w:val="a3"/>
              <w:rPr>
                <w:rFonts w:cs="David"/>
                <w:rtl/>
              </w:rPr>
            </w:pPr>
            <w:r w:rsidRPr="0034411A">
              <w:rPr>
                <w:rFonts w:cs="David" w:hint="cs"/>
                <w:rtl/>
              </w:rPr>
              <w:t>60.8</w:t>
            </w:r>
          </w:p>
        </w:tc>
        <w:tc>
          <w:tcPr>
            <w:tcW w:w="329" w:type="pct"/>
          </w:tcPr>
          <w:p w:rsidR="004F14E6" w:rsidRPr="0034411A" w:rsidRDefault="004F14E6">
            <w:pPr>
              <w:pStyle w:val="a3"/>
              <w:rPr>
                <w:rFonts w:cs="David"/>
                <w:rtl/>
              </w:rPr>
            </w:pPr>
            <w:r w:rsidRPr="0034411A">
              <w:rPr>
                <w:rFonts w:cs="David" w:hint="cs"/>
                <w:color w:val="FF0000"/>
                <w:rtl/>
              </w:rPr>
              <w:t>43.9</w:t>
            </w:r>
          </w:p>
        </w:tc>
      </w:tr>
      <w:tr w:rsidR="004F14E6" w:rsidRPr="0034411A" w:rsidTr="0034411A">
        <w:trPr>
          <w:trHeight w:val="60"/>
        </w:trPr>
        <w:tc>
          <w:tcPr>
            <w:tcW w:w="3684" w:type="pct"/>
          </w:tcPr>
          <w:p w:rsidR="004F14E6" w:rsidRPr="0034411A" w:rsidRDefault="004F14E6" w:rsidP="004F14E6">
            <w:pPr>
              <w:pStyle w:val="a3"/>
              <w:jc w:val="left"/>
              <w:rPr>
                <w:rFonts w:cs="David"/>
                <w:rtl/>
              </w:rPr>
            </w:pPr>
            <w:r w:rsidRPr="0034411A">
              <w:rPr>
                <w:rFonts w:cs="David"/>
                <w:rtl/>
              </w:rPr>
              <w:t>מוכ</w:t>
            </w:r>
            <w:r w:rsidRPr="0034411A">
              <w:rPr>
                <w:rFonts w:cs="David" w:hint="cs"/>
                <w:rtl/>
              </w:rPr>
              <w:t>נים</w:t>
            </w:r>
            <w:r w:rsidRPr="0034411A">
              <w:rPr>
                <w:rFonts w:cs="David"/>
                <w:rtl/>
              </w:rPr>
              <w:t xml:space="preserve"> לעבור למדינה פלסטינית (ע' 2</w:t>
            </w:r>
            <w:r w:rsidRPr="0034411A">
              <w:rPr>
                <w:rFonts w:cs="David" w:hint="cs"/>
                <w:rtl/>
              </w:rPr>
              <w:t>6</w:t>
            </w:r>
            <w:r w:rsidRPr="0034411A">
              <w:rPr>
                <w:rFonts w:cs="David"/>
                <w:rtl/>
              </w:rPr>
              <w:t>)</w:t>
            </w:r>
          </w:p>
        </w:tc>
        <w:tc>
          <w:tcPr>
            <w:tcW w:w="329" w:type="pct"/>
          </w:tcPr>
          <w:p w:rsidR="004F14E6" w:rsidRPr="0034411A" w:rsidRDefault="004F14E6">
            <w:pPr>
              <w:pStyle w:val="a3"/>
              <w:rPr>
                <w:rFonts w:cs="David"/>
                <w:rtl/>
              </w:rPr>
            </w:pPr>
            <w:r w:rsidRPr="0034411A">
              <w:rPr>
                <w:rFonts w:cs="David"/>
                <w:rtl/>
              </w:rPr>
              <w:t>13.8</w:t>
            </w:r>
          </w:p>
        </w:tc>
        <w:tc>
          <w:tcPr>
            <w:tcW w:w="329" w:type="pct"/>
          </w:tcPr>
          <w:p w:rsidR="004F14E6" w:rsidRPr="0034411A" w:rsidRDefault="004F14E6">
            <w:pPr>
              <w:pStyle w:val="a3"/>
              <w:rPr>
                <w:rFonts w:cs="David"/>
                <w:rtl/>
              </w:rPr>
            </w:pPr>
            <w:r w:rsidRPr="0034411A">
              <w:rPr>
                <w:rFonts w:cs="David"/>
                <w:rtl/>
              </w:rPr>
              <w:t>24.1</w:t>
            </w:r>
          </w:p>
        </w:tc>
        <w:tc>
          <w:tcPr>
            <w:tcW w:w="329" w:type="pct"/>
          </w:tcPr>
          <w:p w:rsidR="004F14E6" w:rsidRPr="0034411A" w:rsidRDefault="004F14E6">
            <w:pPr>
              <w:pStyle w:val="a3"/>
              <w:rPr>
                <w:rFonts w:cs="David"/>
                <w:rtl/>
              </w:rPr>
            </w:pPr>
            <w:r w:rsidRPr="0034411A">
              <w:rPr>
                <w:rFonts w:cs="David" w:hint="cs"/>
                <w:rtl/>
              </w:rPr>
              <w:t>20.9</w:t>
            </w:r>
          </w:p>
        </w:tc>
        <w:tc>
          <w:tcPr>
            <w:tcW w:w="329" w:type="pct"/>
          </w:tcPr>
          <w:p w:rsidR="004F14E6" w:rsidRPr="0034411A" w:rsidRDefault="004F14E6">
            <w:pPr>
              <w:pStyle w:val="a3"/>
              <w:rPr>
                <w:rFonts w:cs="David"/>
                <w:rtl/>
              </w:rPr>
            </w:pPr>
            <w:r w:rsidRPr="0034411A">
              <w:rPr>
                <w:rFonts w:cs="David" w:hint="cs"/>
                <w:color w:val="FF0000"/>
                <w:rtl/>
              </w:rPr>
              <w:t>27.5</w:t>
            </w:r>
          </w:p>
        </w:tc>
      </w:tr>
    </w:tbl>
    <w:p w:rsidR="00031C6B" w:rsidRPr="0034411A" w:rsidRDefault="00031C6B" w:rsidP="0034411A">
      <w:pPr>
        <w:pStyle w:val="a4"/>
        <w:spacing w:before="0" w:line="240" w:lineRule="auto"/>
        <w:rPr>
          <w:rFonts w:cs="David"/>
          <w:sz w:val="20"/>
          <w:szCs w:val="20"/>
          <w:rtl/>
        </w:rPr>
      </w:pPr>
      <w:r w:rsidRPr="0034411A">
        <w:rPr>
          <w:rFonts w:cs="David"/>
          <w:sz w:val="20"/>
          <w:szCs w:val="20"/>
          <w:rtl/>
        </w:rPr>
        <w:t>* השאלה לא הוצגה</w:t>
      </w:r>
    </w:p>
    <w:p w:rsidR="001E70C5" w:rsidRDefault="001E70C5">
      <w:pPr>
        <w:rPr>
          <w:rtl/>
        </w:rPr>
      </w:pPr>
    </w:p>
    <w:p w:rsidR="003022D4" w:rsidRPr="00485685" w:rsidRDefault="003022D4">
      <w:pPr>
        <w:rPr>
          <w:b/>
          <w:bCs/>
          <w:rtl/>
        </w:rPr>
      </w:pPr>
      <w:r w:rsidRPr="00485685">
        <w:rPr>
          <w:rFonts w:hint="eastAsia"/>
          <w:b/>
          <w:bCs/>
          <w:rtl/>
        </w:rPr>
        <w:t>שינוי</w:t>
      </w:r>
      <w:r w:rsidRPr="00485685">
        <w:rPr>
          <w:b/>
          <w:bCs/>
          <w:rtl/>
        </w:rPr>
        <w:t xml:space="preserve"> </w:t>
      </w:r>
      <w:r w:rsidRPr="00485685">
        <w:rPr>
          <w:rFonts w:hint="eastAsia"/>
          <w:b/>
          <w:bCs/>
          <w:rtl/>
        </w:rPr>
        <w:t>בזהות</w:t>
      </w:r>
    </w:p>
    <w:p w:rsidR="001E70C5" w:rsidRDefault="00030027" w:rsidP="00502CB3">
      <w:pPr>
        <w:ind w:firstLine="0"/>
        <w:rPr>
          <w:rtl/>
        </w:rPr>
      </w:pPr>
      <w:r w:rsidRPr="000B3602">
        <w:rPr>
          <w:rFonts w:hint="eastAsia"/>
          <w:rtl/>
        </w:rPr>
        <w:t>עוד</w:t>
      </w:r>
      <w:r w:rsidRPr="000B3602">
        <w:rPr>
          <w:rtl/>
        </w:rPr>
        <w:t xml:space="preserve"> </w:t>
      </w:r>
      <w:r w:rsidRPr="000B3602">
        <w:rPr>
          <w:rFonts w:hint="eastAsia"/>
          <w:rtl/>
        </w:rPr>
        <w:t>אישור</w:t>
      </w:r>
      <w:r w:rsidRPr="000B3602">
        <w:rPr>
          <w:rtl/>
        </w:rPr>
        <w:t xml:space="preserve"> </w:t>
      </w:r>
      <w:r w:rsidR="00E54ED6" w:rsidRPr="005662AD">
        <w:rPr>
          <w:rFonts w:hint="eastAsia"/>
          <w:rtl/>
        </w:rPr>
        <w:t>להבדלים</w:t>
      </w:r>
      <w:r w:rsidR="00E54ED6" w:rsidRPr="005662AD">
        <w:rPr>
          <w:rtl/>
        </w:rPr>
        <w:t xml:space="preserve"> </w:t>
      </w:r>
      <w:r w:rsidR="00E54ED6" w:rsidRPr="005662AD">
        <w:rPr>
          <w:rFonts w:hint="eastAsia"/>
          <w:rtl/>
        </w:rPr>
        <w:t>בין</w:t>
      </w:r>
      <w:r w:rsidR="00E54ED6" w:rsidRPr="005662AD">
        <w:rPr>
          <w:rtl/>
        </w:rPr>
        <w:t xml:space="preserve"> </w:t>
      </w:r>
      <w:r w:rsidR="00E54ED6" w:rsidRPr="005662AD">
        <w:rPr>
          <w:rFonts w:hint="eastAsia"/>
          <w:rtl/>
        </w:rPr>
        <w:t>ערבים</w:t>
      </w:r>
      <w:r w:rsidR="00E54ED6" w:rsidRPr="005662AD">
        <w:rPr>
          <w:rtl/>
        </w:rPr>
        <w:t xml:space="preserve"> </w:t>
      </w:r>
      <w:r w:rsidR="00E54ED6" w:rsidRPr="005662AD">
        <w:rPr>
          <w:rFonts w:hint="eastAsia"/>
          <w:rtl/>
        </w:rPr>
        <w:t>ליהודים</w:t>
      </w:r>
      <w:r w:rsidR="00E54ED6" w:rsidRPr="005662AD">
        <w:rPr>
          <w:rtl/>
        </w:rPr>
        <w:t xml:space="preserve"> </w:t>
      </w:r>
      <w:r w:rsidR="00E54ED6" w:rsidRPr="005662AD">
        <w:rPr>
          <w:rFonts w:hint="eastAsia"/>
          <w:rtl/>
        </w:rPr>
        <w:t>במגמות</w:t>
      </w:r>
      <w:r w:rsidR="00E54ED6" w:rsidRPr="005662AD">
        <w:rPr>
          <w:rtl/>
        </w:rPr>
        <w:t xml:space="preserve"> </w:t>
      </w:r>
      <w:r w:rsidR="00E54ED6" w:rsidRPr="005662AD">
        <w:rPr>
          <w:rFonts w:hint="eastAsia"/>
          <w:rtl/>
        </w:rPr>
        <w:t>השינוי</w:t>
      </w:r>
      <w:r w:rsidR="00E54ED6" w:rsidRPr="005662AD">
        <w:rPr>
          <w:rtl/>
        </w:rPr>
        <w:t xml:space="preserve"> </w:t>
      </w:r>
      <w:r w:rsidR="00E54ED6" w:rsidRPr="005662AD">
        <w:rPr>
          <w:rFonts w:hint="eastAsia"/>
          <w:rtl/>
        </w:rPr>
        <w:t>לאורך</w:t>
      </w:r>
      <w:r w:rsidR="00E54ED6" w:rsidRPr="005662AD">
        <w:rPr>
          <w:rtl/>
        </w:rPr>
        <w:t xml:space="preserve"> </w:t>
      </w:r>
      <w:r w:rsidR="00E54ED6" w:rsidRPr="005662AD">
        <w:rPr>
          <w:rFonts w:hint="eastAsia"/>
          <w:rtl/>
        </w:rPr>
        <w:t>זמן</w:t>
      </w:r>
      <w:r w:rsidR="00E54ED6" w:rsidRPr="005662AD">
        <w:rPr>
          <w:rtl/>
        </w:rPr>
        <w:t xml:space="preserve"> </w:t>
      </w:r>
      <w:r w:rsidR="003022D4">
        <w:rPr>
          <w:rFonts w:hint="cs"/>
          <w:rtl/>
        </w:rPr>
        <w:t xml:space="preserve">בעמדותיהם בסוגיות שונות </w:t>
      </w:r>
      <w:r w:rsidR="00CB1893">
        <w:rPr>
          <w:rFonts w:hint="cs"/>
          <w:rtl/>
        </w:rPr>
        <w:t xml:space="preserve">נותנים </w:t>
      </w:r>
      <w:r w:rsidR="00E54ED6" w:rsidRPr="005662AD">
        <w:rPr>
          <w:rFonts w:hint="eastAsia"/>
          <w:rtl/>
        </w:rPr>
        <w:t>הממצאים</w:t>
      </w:r>
      <w:r w:rsidR="00E54ED6" w:rsidRPr="005662AD">
        <w:rPr>
          <w:rtl/>
        </w:rPr>
        <w:t xml:space="preserve"> </w:t>
      </w:r>
      <w:r w:rsidR="00E54ED6" w:rsidRPr="005662AD">
        <w:rPr>
          <w:rFonts w:hint="eastAsia"/>
          <w:rtl/>
        </w:rPr>
        <w:t>בעניין</w:t>
      </w:r>
      <w:r w:rsidR="00E54ED6" w:rsidRPr="005662AD">
        <w:rPr>
          <w:rtl/>
        </w:rPr>
        <w:t xml:space="preserve"> </w:t>
      </w:r>
      <w:r w:rsidR="00E54ED6" w:rsidRPr="005662AD">
        <w:rPr>
          <w:rFonts w:hint="eastAsia"/>
          <w:rtl/>
        </w:rPr>
        <w:t>הזהות</w:t>
      </w:r>
      <w:r w:rsidR="00E54ED6" w:rsidRPr="005662AD">
        <w:rPr>
          <w:rtl/>
        </w:rPr>
        <w:t xml:space="preserve">. </w:t>
      </w:r>
      <w:r w:rsidR="00E54ED6" w:rsidRPr="005662AD">
        <w:rPr>
          <w:rFonts w:hint="eastAsia"/>
          <w:rtl/>
        </w:rPr>
        <w:t>ההחרפה</w:t>
      </w:r>
      <w:r w:rsidR="00E54ED6" w:rsidRPr="005662AD">
        <w:rPr>
          <w:rtl/>
        </w:rPr>
        <w:t xml:space="preserve"> </w:t>
      </w:r>
      <w:r w:rsidR="00E54ED6" w:rsidRPr="005662AD">
        <w:rPr>
          <w:rFonts w:hint="eastAsia"/>
          <w:rtl/>
        </w:rPr>
        <w:t>בעמדת</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בשנים</w:t>
      </w:r>
      <w:r w:rsidR="00E54ED6" w:rsidRPr="005662AD">
        <w:rPr>
          <w:rtl/>
        </w:rPr>
        <w:t xml:space="preserve"> 20</w:t>
      </w:r>
      <w:r w:rsidR="00E54ED6" w:rsidRPr="005662AD">
        <w:rPr>
          <w:rFonts w:hint="cs"/>
          <w:rtl/>
        </w:rPr>
        <w:t>03, 2012</w:t>
      </w:r>
      <w:r w:rsidR="00EF0AF0">
        <w:rPr>
          <w:rFonts w:hint="cs"/>
          <w:rtl/>
        </w:rPr>
        <w:t xml:space="preserve">, 2013 </w:t>
      </w:r>
      <w:r w:rsidR="00E54ED6" w:rsidRPr="005662AD">
        <w:rPr>
          <w:rFonts w:hint="cs"/>
          <w:rtl/>
        </w:rPr>
        <w:t>ו</w:t>
      </w:r>
      <w:r w:rsidR="00A01440">
        <w:rPr>
          <w:rFonts w:hint="cs"/>
          <w:rtl/>
        </w:rPr>
        <w:t>-</w:t>
      </w:r>
      <w:r w:rsidR="00E54ED6" w:rsidRPr="005662AD">
        <w:rPr>
          <w:rtl/>
        </w:rPr>
        <w:t>20</w:t>
      </w:r>
      <w:r w:rsidR="00E54ED6" w:rsidRPr="005662AD">
        <w:rPr>
          <w:rFonts w:hint="cs"/>
          <w:rtl/>
        </w:rPr>
        <w:t>1</w:t>
      </w:r>
      <w:r w:rsidR="00EF0AF0">
        <w:rPr>
          <w:rFonts w:hint="cs"/>
          <w:rtl/>
        </w:rPr>
        <w:t>5</w:t>
      </w:r>
      <w:r w:rsidR="00E54ED6" w:rsidRPr="005662AD">
        <w:rPr>
          <w:rtl/>
        </w:rPr>
        <w:t xml:space="preserve"> </w:t>
      </w:r>
      <w:r w:rsidR="00E54ED6" w:rsidRPr="005662AD">
        <w:rPr>
          <w:rFonts w:hint="eastAsia"/>
          <w:rtl/>
        </w:rPr>
        <w:t>ניכרת</w:t>
      </w:r>
      <w:r w:rsidR="00E54ED6" w:rsidRPr="005662AD">
        <w:rPr>
          <w:rtl/>
        </w:rPr>
        <w:t xml:space="preserve"> </w:t>
      </w:r>
      <w:r w:rsidR="00E54ED6" w:rsidRPr="005662AD">
        <w:rPr>
          <w:rFonts w:hint="eastAsia"/>
          <w:rtl/>
        </w:rPr>
        <w:t>בעלייה</w:t>
      </w:r>
      <w:r w:rsidR="00E54ED6" w:rsidRPr="005662AD">
        <w:rPr>
          <w:rtl/>
        </w:rPr>
        <w:t xml:space="preserve"> </w:t>
      </w:r>
      <w:r w:rsidR="00E54ED6" w:rsidRPr="005662AD">
        <w:rPr>
          <w:rFonts w:hint="eastAsia"/>
          <w:rtl/>
        </w:rPr>
        <w:t>מ־</w:t>
      </w:r>
      <w:r w:rsidR="00E54ED6" w:rsidRPr="005662AD">
        <w:rPr>
          <w:rtl/>
        </w:rPr>
        <w:t xml:space="preserve">19.6% </w:t>
      </w:r>
      <w:r w:rsidR="00E54ED6" w:rsidRPr="005662AD">
        <w:rPr>
          <w:rFonts w:hint="cs"/>
          <w:rtl/>
        </w:rPr>
        <w:t>ל</w:t>
      </w:r>
      <w:r w:rsidR="00A01440">
        <w:rPr>
          <w:rFonts w:hint="cs"/>
          <w:rtl/>
        </w:rPr>
        <w:t>-</w:t>
      </w:r>
      <w:r w:rsidR="00E54ED6" w:rsidRPr="005662AD">
        <w:rPr>
          <w:rFonts w:hint="cs"/>
          <w:rtl/>
        </w:rPr>
        <w:t>43.6%</w:t>
      </w:r>
      <w:r w:rsidR="00EF0AF0">
        <w:rPr>
          <w:rFonts w:hint="cs"/>
          <w:rtl/>
        </w:rPr>
        <w:t xml:space="preserve">, 42.5% </w:t>
      </w:r>
      <w:r w:rsidR="00E54ED6" w:rsidRPr="005662AD">
        <w:rPr>
          <w:rFonts w:hint="cs"/>
          <w:rtl/>
        </w:rPr>
        <w:t>ו</w:t>
      </w:r>
      <w:r w:rsidR="00E54ED6" w:rsidRPr="005662AD">
        <w:rPr>
          <w:rFonts w:hint="eastAsia"/>
          <w:rtl/>
        </w:rPr>
        <w:t>ל־</w:t>
      </w:r>
      <w:r w:rsidR="00EF0AF0">
        <w:rPr>
          <w:rFonts w:hint="cs"/>
          <w:rtl/>
        </w:rPr>
        <w:t>36</w:t>
      </w:r>
      <w:r w:rsidR="00E54ED6" w:rsidRPr="005662AD">
        <w:rPr>
          <w:rtl/>
        </w:rPr>
        <w:t>.</w:t>
      </w:r>
      <w:r w:rsidR="00EF0AF0">
        <w:rPr>
          <w:rFonts w:hint="cs"/>
          <w:rtl/>
        </w:rPr>
        <w:t>0</w:t>
      </w:r>
      <w:r w:rsidR="00E54ED6" w:rsidRPr="005662AD">
        <w:rPr>
          <w:rtl/>
        </w:rPr>
        <w:t>%</w:t>
      </w:r>
      <w:r w:rsidR="00E54ED6" w:rsidRPr="005662AD">
        <w:rPr>
          <w:rFonts w:hint="cs"/>
          <w:rtl/>
        </w:rPr>
        <w:t xml:space="preserve">, בהתאמה, </w:t>
      </w:r>
      <w:r w:rsidR="00E54ED6" w:rsidRPr="005662AD">
        <w:rPr>
          <w:rFonts w:hint="eastAsia"/>
          <w:rtl/>
        </w:rPr>
        <w:t>בשיעור</w:t>
      </w:r>
      <w:r w:rsidR="00E54ED6" w:rsidRPr="005662AD">
        <w:rPr>
          <w:rtl/>
        </w:rPr>
        <w:t xml:space="preserve"> </w:t>
      </w:r>
      <w:r w:rsidR="00E54ED6" w:rsidRPr="005662AD">
        <w:rPr>
          <w:rFonts w:hint="eastAsia"/>
          <w:rtl/>
        </w:rPr>
        <w:t>המגדירים</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עצמם</w:t>
      </w:r>
      <w:r w:rsidR="00E54ED6" w:rsidRPr="005662AD">
        <w:rPr>
          <w:rtl/>
        </w:rPr>
        <w:t xml:space="preserve"> </w:t>
      </w:r>
      <w:r w:rsidR="00E54ED6" w:rsidRPr="005662AD">
        <w:rPr>
          <w:rFonts w:hint="eastAsia"/>
          <w:rtl/>
        </w:rPr>
        <w:t>אנטי־ציונים</w:t>
      </w:r>
      <w:r w:rsidR="00E54ED6" w:rsidRPr="005662AD">
        <w:rPr>
          <w:rtl/>
        </w:rPr>
        <w:t xml:space="preserve">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w:t>
      </w:r>
      <w:r w:rsidR="00EF0AF0">
        <w:rPr>
          <w:rFonts w:hint="cs"/>
          <w:rtl/>
        </w:rPr>
        <w:t>13</w:t>
      </w:r>
      <w:r w:rsidR="00E54ED6" w:rsidRPr="005662AD">
        <w:rPr>
          <w:rtl/>
        </w:rPr>
        <w:t xml:space="preserve">), </w:t>
      </w:r>
      <w:r w:rsidR="00E54ED6" w:rsidRPr="005662AD">
        <w:rPr>
          <w:rFonts w:hint="eastAsia"/>
          <w:rtl/>
        </w:rPr>
        <w:t>בירידה</w:t>
      </w:r>
      <w:r w:rsidR="00E54ED6" w:rsidRPr="005662AD">
        <w:rPr>
          <w:rtl/>
        </w:rPr>
        <w:t xml:space="preserve"> </w:t>
      </w:r>
      <w:r w:rsidR="00E54ED6" w:rsidRPr="005662AD">
        <w:rPr>
          <w:rFonts w:hint="eastAsia"/>
          <w:rtl/>
        </w:rPr>
        <w:t>מ־</w:t>
      </w:r>
      <w:r w:rsidR="00E54ED6" w:rsidRPr="005662AD">
        <w:rPr>
          <w:rtl/>
        </w:rPr>
        <w:t xml:space="preserve">29.6% </w:t>
      </w:r>
      <w:r w:rsidR="00E54ED6" w:rsidRPr="005662AD">
        <w:rPr>
          <w:rFonts w:hint="cs"/>
          <w:rtl/>
        </w:rPr>
        <w:t>ל</w:t>
      </w:r>
      <w:r w:rsidR="00A01440">
        <w:rPr>
          <w:rFonts w:hint="cs"/>
          <w:rtl/>
        </w:rPr>
        <w:t>-</w:t>
      </w:r>
      <w:r w:rsidR="00E54ED6" w:rsidRPr="005662AD">
        <w:rPr>
          <w:rFonts w:hint="cs"/>
          <w:rtl/>
        </w:rPr>
        <w:t>12.2%</w:t>
      </w:r>
      <w:r w:rsidR="00EF0AF0">
        <w:rPr>
          <w:rFonts w:hint="cs"/>
          <w:rtl/>
        </w:rPr>
        <w:t xml:space="preserve">, </w:t>
      </w:r>
      <w:r w:rsidR="00E54ED6" w:rsidRPr="005662AD">
        <w:rPr>
          <w:rFonts w:hint="eastAsia"/>
          <w:rtl/>
        </w:rPr>
        <w:t>ל־</w:t>
      </w:r>
      <w:r w:rsidR="00E54ED6" w:rsidRPr="005662AD">
        <w:rPr>
          <w:rtl/>
        </w:rPr>
        <w:t>1</w:t>
      </w:r>
      <w:r w:rsidR="00E54ED6" w:rsidRPr="005662AD">
        <w:rPr>
          <w:rFonts w:hint="cs"/>
          <w:rtl/>
        </w:rPr>
        <w:t>8</w:t>
      </w:r>
      <w:r w:rsidR="00E54ED6" w:rsidRPr="005662AD">
        <w:rPr>
          <w:rtl/>
        </w:rPr>
        <w:t>.</w:t>
      </w:r>
      <w:r w:rsidR="00E54ED6" w:rsidRPr="005662AD">
        <w:rPr>
          <w:rFonts w:hint="cs"/>
          <w:rtl/>
        </w:rPr>
        <w:t>7</w:t>
      </w:r>
      <w:r w:rsidR="00E54ED6" w:rsidRPr="005662AD">
        <w:rPr>
          <w:rtl/>
        </w:rPr>
        <w:t xml:space="preserve">% </w:t>
      </w:r>
      <w:r w:rsidR="00EF0AF0">
        <w:rPr>
          <w:rFonts w:hint="cs"/>
          <w:rtl/>
        </w:rPr>
        <w:t>ול</w:t>
      </w:r>
      <w:r w:rsidR="00A01440">
        <w:rPr>
          <w:rFonts w:hint="cs"/>
          <w:rtl/>
        </w:rPr>
        <w:t>-</w:t>
      </w:r>
      <w:r w:rsidR="00EF0AF0">
        <w:rPr>
          <w:rFonts w:hint="cs"/>
          <w:rtl/>
        </w:rPr>
        <w:t xml:space="preserve">13.4% </w:t>
      </w:r>
      <w:r w:rsidR="00E54ED6" w:rsidRPr="005662AD">
        <w:rPr>
          <w:rFonts w:hint="eastAsia"/>
          <w:rtl/>
        </w:rPr>
        <w:t>בשיעור</w:t>
      </w:r>
      <w:r w:rsidR="00E54ED6" w:rsidRPr="005662AD">
        <w:rPr>
          <w:rtl/>
        </w:rPr>
        <w:t xml:space="preserve"> </w:t>
      </w:r>
      <w:r w:rsidR="00E54ED6" w:rsidRPr="005662AD">
        <w:rPr>
          <w:rFonts w:hint="eastAsia"/>
          <w:rtl/>
        </w:rPr>
        <w:t>הרואים</w:t>
      </w:r>
      <w:r w:rsidR="00E54ED6" w:rsidRPr="005662AD">
        <w:rPr>
          <w:rtl/>
        </w:rPr>
        <w:t xml:space="preserve"> </w:t>
      </w:r>
      <w:r w:rsidR="00E54ED6" w:rsidRPr="005662AD">
        <w:rPr>
          <w:rFonts w:hint="eastAsia"/>
          <w:rtl/>
        </w:rPr>
        <w:t>באזרחות</w:t>
      </w:r>
      <w:r w:rsidR="00E54ED6" w:rsidRPr="005662AD">
        <w:rPr>
          <w:rtl/>
        </w:rPr>
        <w:t xml:space="preserve"> </w:t>
      </w:r>
      <w:r w:rsidR="00E54ED6" w:rsidRPr="005662AD">
        <w:rPr>
          <w:rFonts w:hint="eastAsia"/>
          <w:rtl/>
        </w:rPr>
        <w:t>ישראלית</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שייכותם</w:t>
      </w:r>
      <w:r w:rsidR="00E54ED6" w:rsidRPr="005662AD">
        <w:rPr>
          <w:rtl/>
        </w:rPr>
        <w:t xml:space="preserve"> </w:t>
      </w:r>
      <w:r w:rsidR="00E54ED6" w:rsidRPr="005662AD">
        <w:rPr>
          <w:rFonts w:hint="eastAsia"/>
          <w:rtl/>
        </w:rPr>
        <w:t>החשובה</w:t>
      </w:r>
      <w:r w:rsidR="00E54ED6" w:rsidRPr="005662AD">
        <w:rPr>
          <w:rtl/>
        </w:rPr>
        <w:t xml:space="preserve"> </w:t>
      </w:r>
      <w:r w:rsidR="00E54ED6" w:rsidRPr="005662AD">
        <w:rPr>
          <w:rFonts w:hint="eastAsia"/>
          <w:rtl/>
        </w:rPr>
        <w:t>ביותר</w:t>
      </w:r>
      <w:r w:rsidR="00E54ED6" w:rsidRPr="005662AD">
        <w:rPr>
          <w:rtl/>
        </w:rPr>
        <w:t xml:space="preserve"> (</w:t>
      </w:r>
      <w:r w:rsidR="003022D4" w:rsidRPr="005662AD">
        <w:rPr>
          <w:rFonts w:hint="eastAsia"/>
          <w:rtl/>
        </w:rPr>
        <w:t>לוח</w:t>
      </w:r>
      <w:r w:rsidR="003022D4" w:rsidRPr="005662AD">
        <w:rPr>
          <w:rtl/>
        </w:rPr>
        <w:t xml:space="preserve"> </w:t>
      </w:r>
      <w:r w:rsidR="003022D4" w:rsidRPr="005662AD">
        <w:rPr>
          <w:rFonts w:hint="cs"/>
          <w:rtl/>
        </w:rPr>
        <w:t>5</w:t>
      </w:r>
      <w:r w:rsidR="003022D4" w:rsidRPr="005662AD">
        <w:rPr>
          <w:rtl/>
        </w:rPr>
        <w:t>.</w:t>
      </w:r>
      <w:r w:rsidR="00EF0AF0">
        <w:rPr>
          <w:rFonts w:hint="cs"/>
          <w:rtl/>
        </w:rPr>
        <w:t>12</w:t>
      </w:r>
      <w:r w:rsidR="003022D4">
        <w:rPr>
          <w:rFonts w:hint="cs"/>
          <w:rtl/>
        </w:rPr>
        <w:t>,</w:t>
      </w:r>
      <w:r w:rsidR="003022D4" w:rsidRPr="005662AD">
        <w:rPr>
          <w:rFonts w:hint="eastAsia"/>
          <w:rtl/>
        </w:rPr>
        <w:t xml:space="preserve"> </w:t>
      </w:r>
      <w:r w:rsidR="00E54ED6" w:rsidRPr="005662AD">
        <w:rPr>
          <w:rFonts w:hint="eastAsia"/>
          <w:rtl/>
        </w:rPr>
        <w:t>תרשים</w:t>
      </w:r>
      <w:r w:rsidR="00E54ED6" w:rsidRPr="005662AD">
        <w:rPr>
          <w:rtl/>
        </w:rPr>
        <w:t xml:space="preserve"> </w:t>
      </w:r>
      <w:r w:rsidR="00E54ED6" w:rsidRPr="005662AD">
        <w:rPr>
          <w:rFonts w:hint="cs"/>
          <w:rtl/>
        </w:rPr>
        <w:t>5.3</w:t>
      </w:r>
      <w:r w:rsidR="00E54ED6" w:rsidRPr="005662AD">
        <w:rPr>
          <w:rtl/>
        </w:rPr>
        <w:t xml:space="preserve">), </w:t>
      </w:r>
      <w:r w:rsidR="00E54ED6" w:rsidRPr="000B3602">
        <w:rPr>
          <w:rFonts w:hint="eastAsia"/>
          <w:rtl/>
        </w:rPr>
        <w:t>בעלייה</w:t>
      </w:r>
      <w:r w:rsidR="00E54ED6" w:rsidRPr="000B3602">
        <w:rPr>
          <w:rtl/>
        </w:rPr>
        <w:t xml:space="preserve"> </w:t>
      </w:r>
      <w:r w:rsidR="006C4551" w:rsidRPr="000B3602">
        <w:rPr>
          <w:rFonts w:hint="cs"/>
          <w:rtl/>
        </w:rPr>
        <w:t>מ</w:t>
      </w:r>
      <w:r w:rsidR="00A01440">
        <w:rPr>
          <w:rFonts w:hint="cs"/>
          <w:rtl/>
        </w:rPr>
        <w:t>-</w:t>
      </w:r>
      <w:r w:rsidR="006C4551" w:rsidRPr="000B3602">
        <w:rPr>
          <w:rFonts w:hint="cs"/>
          <w:rtl/>
        </w:rPr>
        <w:t xml:space="preserve">5.6% </w:t>
      </w:r>
      <w:r w:rsidR="00E54ED6" w:rsidRPr="000B3602">
        <w:rPr>
          <w:rFonts w:hint="cs"/>
          <w:rtl/>
        </w:rPr>
        <w:t>ל</w:t>
      </w:r>
      <w:r w:rsidR="00A01440">
        <w:rPr>
          <w:rFonts w:hint="cs"/>
          <w:rtl/>
        </w:rPr>
        <w:t>-</w:t>
      </w:r>
      <w:r w:rsidR="00E54ED6" w:rsidRPr="005662AD">
        <w:rPr>
          <w:rFonts w:hint="cs"/>
          <w:rtl/>
        </w:rPr>
        <w:t>21.5%</w:t>
      </w:r>
      <w:r w:rsidR="00EF0AF0">
        <w:rPr>
          <w:rFonts w:hint="cs"/>
          <w:rtl/>
        </w:rPr>
        <w:t xml:space="preserve">, </w:t>
      </w:r>
      <w:r w:rsidR="00E54ED6" w:rsidRPr="005662AD">
        <w:rPr>
          <w:rFonts w:hint="eastAsia"/>
          <w:rtl/>
        </w:rPr>
        <w:t>ל־</w:t>
      </w:r>
      <w:r w:rsidR="00E54ED6" w:rsidRPr="005662AD">
        <w:rPr>
          <w:rFonts w:hint="cs"/>
          <w:rtl/>
        </w:rPr>
        <w:t>17</w:t>
      </w:r>
      <w:r w:rsidR="00E54ED6" w:rsidRPr="005662AD">
        <w:rPr>
          <w:rtl/>
        </w:rPr>
        <w:t>.</w:t>
      </w:r>
      <w:r w:rsidR="00E54ED6" w:rsidRPr="005662AD">
        <w:rPr>
          <w:rFonts w:hint="cs"/>
          <w:rtl/>
        </w:rPr>
        <w:t>6</w:t>
      </w:r>
      <w:r w:rsidR="00E54ED6" w:rsidRPr="005662AD">
        <w:rPr>
          <w:rtl/>
        </w:rPr>
        <w:t xml:space="preserve">% </w:t>
      </w:r>
      <w:r w:rsidR="00EF0AF0">
        <w:rPr>
          <w:rFonts w:hint="cs"/>
          <w:rtl/>
        </w:rPr>
        <w:t>ול</w:t>
      </w:r>
      <w:r w:rsidR="00A01440">
        <w:rPr>
          <w:rFonts w:hint="cs"/>
          <w:rtl/>
        </w:rPr>
        <w:t>-</w:t>
      </w:r>
      <w:r w:rsidR="00EF0AF0">
        <w:rPr>
          <w:rFonts w:hint="cs"/>
          <w:rtl/>
        </w:rPr>
        <w:t xml:space="preserve">25.8% </w:t>
      </w:r>
      <w:r w:rsidR="00E54ED6" w:rsidRPr="005662AD">
        <w:rPr>
          <w:rFonts w:hint="eastAsia"/>
          <w:rtl/>
        </w:rPr>
        <w:t>בשיעור</w:t>
      </w:r>
      <w:r w:rsidR="00E54ED6" w:rsidRPr="005662AD">
        <w:rPr>
          <w:rtl/>
        </w:rPr>
        <w:t xml:space="preserve"> </w:t>
      </w:r>
      <w:r w:rsidR="00E54ED6" w:rsidRPr="005662AD">
        <w:rPr>
          <w:rFonts w:hint="eastAsia"/>
          <w:rtl/>
        </w:rPr>
        <w:t>בעלי</w:t>
      </w:r>
      <w:r w:rsidR="00E54ED6" w:rsidRPr="005662AD">
        <w:rPr>
          <w:rtl/>
        </w:rPr>
        <w:t xml:space="preserve"> </w:t>
      </w:r>
      <w:r w:rsidR="00E54ED6" w:rsidRPr="005662AD">
        <w:rPr>
          <w:rFonts w:hint="eastAsia"/>
          <w:rtl/>
        </w:rPr>
        <w:t>זהות</w:t>
      </w:r>
      <w:r w:rsidR="00E54ED6" w:rsidRPr="005662AD">
        <w:rPr>
          <w:rtl/>
        </w:rPr>
        <w:t xml:space="preserve"> </w:t>
      </w:r>
      <w:r w:rsidR="00E54ED6" w:rsidRPr="005662AD">
        <w:rPr>
          <w:rFonts w:hint="eastAsia"/>
          <w:rtl/>
        </w:rPr>
        <w:t>ערבית</w:t>
      </w:r>
      <w:r w:rsidR="00E54ED6" w:rsidRPr="005662AD">
        <w:rPr>
          <w:rtl/>
        </w:rPr>
        <w:t xml:space="preserve"> </w:t>
      </w:r>
      <w:r w:rsidR="00E54ED6" w:rsidRPr="005662AD">
        <w:rPr>
          <w:rFonts w:hint="eastAsia"/>
          <w:rtl/>
        </w:rPr>
        <w:t>פלסטינית</w:t>
      </w:r>
      <w:r w:rsidR="00E54ED6" w:rsidRPr="005662AD">
        <w:rPr>
          <w:rtl/>
        </w:rPr>
        <w:t xml:space="preserve"> </w:t>
      </w:r>
      <w:r w:rsidR="00E54ED6" w:rsidRPr="005662AD">
        <w:rPr>
          <w:rFonts w:hint="eastAsia"/>
          <w:rtl/>
        </w:rPr>
        <w:t>ללא</w:t>
      </w:r>
      <w:r w:rsidR="00E54ED6" w:rsidRPr="005662AD">
        <w:rPr>
          <w:rtl/>
        </w:rPr>
        <w:t xml:space="preserve"> </w:t>
      </w:r>
      <w:r w:rsidR="00E54ED6" w:rsidRPr="005662AD">
        <w:rPr>
          <w:rFonts w:hint="eastAsia"/>
          <w:rtl/>
        </w:rPr>
        <w:t>רכיב</w:t>
      </w:r>
      <w:r w:rsidR="00E54ED6" w:rsidRPr="005662AD">
        <w:rPr>
          <w:rtl/>
        </w:rPr>
        <w:t xml:space="preserve"> </w:t>
      </w:r>
      <w:r w:rsidR="00E54ED6" w:rsidRPr="005662AD">
        <w:rPr>
          <w:rFonts w:hint="eastAsia"/>
          <w:rtl/>
        </w:rPr>
        <w:t>ישראלי</w:t>
      </w:r>
      <w:r w:rsidR="00E54ED6" w:rsidRPr="005662AD">
        <w:rPr>
          <w:rtl/>
        </w:rPr>
        <w:t xml:space="preserve"> </w:t>
      </w:r>
      <w:r w:rsidR="00E54ED6" w:rsidRPr="005662AD">
        <w:rPr>
          <w:rFonts w:hint="eastAsia"/>
          <w:rtl/>
        </w:rPr>
        <w:t>כלשהו</w:t>
      </w:r>
      <w:r w:rsidR="00E54ED6" w:rsidRPr="005662AD">
        <w:rPr>
          <w:rtl/>
        </w:rPr>
        <w:t xml:space="preserve">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.1</w:t>
      </w:r>
      <w:r w:rsidR="00EF0AF0">
        <w:rPr>
          <w:rFonts w:hint="cs"/>
          <w:rtl/>
        </w:rPr>
        <w:t>5</w:t>
      </w:r>
      <w:r w:rsidR="00E54ED6" w:rsidRPr="005662AD">
        <w:rPr>
          <w:rtl/>
        </w:rPr>
        <w:t xml:space="preserve">), </w:t>
      </w:r>
      <w:r w:rsidR="00E54ED6" w:rsidRPr="005662AD">
        <w:rPr>
          <w:rFonts w:hint="eastAsia"/>
          <w:rtl/>
        </w:rPr>
        <w:t>בעלייה</w:t>
      </w:r>
      <w:r w:rsidR="00E54ED6" w:rsidRPr="005662AD">
        <w:rPr>
          <w:rtl/>
        </w:rPr>
        <w:t xml:space="preserve"> </w:t>
      </w:r>
      <w:r w:rsidR="00E54ED6" w:rsidRPr="005662AD">
        <w:rPr>
          <w:rFonts w:hint="eastAsia"/>
          <w:rtl/>
        </w:rPr>
        <w:t>מ־</w:t>
      </w:r>
      <w:r w:rsidR="00E54ED6" w:rsidRPr="005662AD">
        <w:rPr>
          <w:rtl/>
        </w:rPr>
        <w:t xml:space="preserve">39.2% </w:t>
      </w:r>
      <w:r w:rsidR="00E54ED6" w:rsidRPr="005662AD">
        <w:rPr>
          <w:rFonts w:hint="eastAsia"/>
          <w:rtl/>
        </w:rPr>
        <w:t>ל־</w:t>
      </w:r>
      <w:r w:rsidR="00E54ED6" w:rsidRPr="005662AD">
        <w:rPr>
          <w:rtl/>
        </w:rPr>
        <w:t>5</w:t>
      </w:r>
      <w:r w:rsidR="00EF0AF0">
        <w:rPr>
          <w:rFonts w:hint="cs"/>
          <w:rtl/>
        </w:rPr>
        <w:t>0</w:t>
      </w:r>
      <w:r w:rsidR="00E54ED6" w:rsidRPr="005662AD">
        <w:rPr>
          <w:rtl/>
        </w:rPr>
        <w:t>.</w:t>
      </w:r>
      <w:r w:rsidR="00EF0AF0">
        <w:rPr>
          <w:rFonts w:hint="cs"/>
          <w:rtl/>
        </w:rPr>
        <w:t>2</w:t>
      </w:r>
      <w:r w:rsidR="00E54ED6" w:rsidRPr="005662AD">
        <w:rPr>
          <w:rtl/>
        </w:rPr>
        <w:t>%</w:t>
      </w:r>
      <w:r w:rsidR="00EF0AF0">
        <w:rPr>
          <w:rFonts w:hint="cs"/>
          <w:rtl/>
        </w:rPr>
        <w:t xml:space="preserve">, </w:t>
      </w:r>
      <w:r w:rsidR="00E54ED6" w:rsidRPr="005662AD">
        <w:rPr>
          <w:rFonts w:hint="cs"/>
          <w:rtl/>
        </w:rPr>
        <w:t>ל</w:t>
      </w:r>
      <w:r w:rsidR="00A01440">
        <w:rPr>
          <w:rFonts w:hint="cs"/>
          <w:rtl/>
        </w:rPr>
        <w:t>-</w:t>
      </w:r>
      <w:r w:rsidR="00EF0AF0">
        <w:rPr>
          <w:rFonts w:hint="cs"/>
          <w:rtl/>
        </w:rPr>
        <w:t>47</w:t>
      </w:r>
      <w:r w:rsidR="00E54ED6" w:rsidRPr="005662AD">
        <w:rPr>
          <w:rFonts w:hint="cs"/>
          <w:rtl/>
        </w:rPr>
        <w:t>.</w:t>
      </w:r>
      <w:r w:rsidR="00EF0AF0">
        <w:rPr>
          <w:rFonts w:hint="cs"/>
          <w:rtl/>
        </w:rPr>
        <w:t>0</w:t>
      </w:r>
      <w:r w:rsidR="00E54ED6" w:rsidRPr="005662AD">
        <w:rPr>
          <w:rFonts w:hint="cs"/>
          <w:rtl/>
        </w:rPr>
        <w:t xml:space="preserve">% </w:t>
      </w:r>
      <w:r w:rsidR="00EF0AF0">
        <w:rPr>
          <w:rFonts w:hint="cs"/>
          <w:rtl/>
        </w:rPr>
        <w:t>ול</w:t>
      </w:r>
      <w:r w:rsidR="00A01440">
        <w:rPr>
          <w:rFonts w:hint="cs"/>
          <w:rtl/>
        </w:rPr>
        <w:t>-</w:t>
      </w:r>
      <w:r w:rsidR="00EF0AF0">
        <w:rPr>
          <w:rFonts w:hint="cs"/>
          <w:rtl/>
        </w:rPr>
        <w:t xml:space="preserve">46.6% </w:t>
      </w:r>
      <w:r w:rsidR="00E54ED6" w:rsidRPr="005662AD">
        <w:rPr>
          <w:rFonts w:hint="eastAsia"/>
          <w:rtl/>
        </w:rPr>
        <w:t>בשיעור</w:t>
      </w:r>
      <w:r w:rsidR="00E54ED6" w:rsidRPr="005662AD">
        <w:rPr>
          <w:rtl/>
        </w:rPr>
        <w:t xml:space="preserve"> </w:t>
      </w:r>
      <w:r w:rsidR="00E54ED6" w:rsidRPr="005662AD">
        <w:rPr>
          <w:rFonts w:hint="eastAsia"/>
          <w:rtl/>
        </w:rPr>
        <w:t>המסכימים</w:t>
      </w:r>
      <w:r w:rsidR="00E54ED6" w:rsidRPr="005662AD">
        <w:rPr>
          <w:rtl/>
        </w:rPr>
        <w:t xml:space="preserve"> </w:t>
      </w:r>
      <w:r w:rsidR="00E54ED6" w:rsidRPr="005662AD">
        <w:rPr>
          <w:rFonts w:hint="eastAsia"/>
          <w:rtl/>
        </w:rPr>
        <w:t>שרוב</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בישראל</w:t>
      </w:r>
      <w:r w:rsidR="00E54ED6" w:rsidRPr="005662AD">
        <w:rPr>
          <w:rtl/>
        </w:rPr>
        <w:t xml:space="preserve"> </w:t>
      </w:r>
      <w:r w:rsidR="00E54ED6" w:rsidRPr="005662AD">
        <w:rPr>
          <w:rFonts w:hint="eastAsia"/>
          <w:rtl/>
        </w:rPr>
        <w:t>יהיו</w:t>
      </w:r>
      <w:r w:rsidR="00E54ED6" w:rsidRPr="005662AD">
        <w:rPr>
          <w:rtl/>
        </w:rPr>
        <w:t xml:space="preserve"> </w:t>
      </w:r>
      <w:r w:rsidR="00E54ED6" w:rsidRPr="005662AD">
        <w:rPr>
          <w:rFonts w:hint="eastAsia"/>
          <w:rtl/>
        </w:rPr>
        <w:t>נאמנים</w:t>
      </w:r>
      <w:r w:rsidR="00E54ED6" w:rsidRPr="005662AD">
        <w:rPr>
          <w:rtl/>
        </w:rPr>
        <w:t xml:space="preserve"> </w:t>
      </w:r>
      <w:r w:rsidR="00E54ED6" w:rsidRPr="005662AD">
        <w:rPr>
          <w:rFonts w:hint="eastAsia"/>
          <w:rtl/>
        </w:rPr>
        <w:t>למדינה</w:t>
      </w:r>
      <w:r w:rsidR="00E54ED6" w:rsidRPr="005662AD">
        <w:rPr>
          <w:rtl/>
        </w:rPr>
        <w:t xml:space="preserve"> </w:t>
      </w:r>
      <w:r w:rsidR="00CB1893">
        <w:rPr>
          <w:rFonts w:hint="cs"/>
          <w:rtl/>
        </w:rPr>
        <w:t>ה</w:t>
      </w:r>
      <w:r w:rsidR="00E54ED6" w:rsidRPr="005662AD">
        <w:rPr>
          <w:rFonts w:hint="eastAsia"/>
          <w:rtl/>
        </w:rPr>
        <w:t>פלסטינית</w:t>
      </w:r>
      <w:r w:rsidR="00E54ED6" w:rsidRPr="005662AD">
        <w:rPr>
          <w:rtl/>
        </w:rPr>
        <w:t xml:space="preserve"> </w:t>
      </w:r>
      <w:r w:rsidR="00CB1893" w:rsidRPr="005662AD">
        <w:rPr>
          <w:rFonts w:hint="eastAsia"/>
          <w:rtl/>
        </w:rPr>
        <w:t>יותר</w:t>
      </w:r>
      <w:r w:rsidR="00CB1893" w:rsidRPr="005662AD">
        <w:rPr>
          <w:rtl/>
        </w:rPr>
        <w:t xml:space="preserve"> </w:t>
      </w:r>
      <w:r w:rsidR="00E54ED6" w:rsidRPr="005662AD">
        <w:rPr>
          <w:rFonts w:hint="eastAsia"/>
          <w:rtl/>
        </w:rPr>
        <w:t>מלישראל</w:t>
      </w:r>
      <w:r w:rsidR="00E54ED6" w:rsidRPr="005662AD">
        <w:rPr>
          <w:rtl/>
        </w:rPr>
        <w:t xml:space="preserve">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w:t>
      </w:r>
      <w:r w:rsidR="00E54ED6" w:rsidRPr="005662AD">
        <w:rPr>
          <w:rFonts w:hint="cs"/>
          <w:rtl/>
        </w:rPr>
        <w:t>1</w:t>
      </w:r>
      <w:r w:rsidR="00EF0AF0">
        <w:rPr>
          <w:rFonts w:hint="cs"/>
          <w:rtl/>
        </w:rPr>
        <w:t>9</w:t>
      </w:r>
      <w:r w:rsidR="00E54ED6" w:rsidRPr="005662AD">
        <w:rPr>
          <w:rtl/>
        </w:rPr>
        <w:t xml:space="preserve">), </w:t>
      </w:r>
      <w:r w:rsidR="00E54ED6" w:rsidRPr="005662AD">
        <w:rPr>
          <w:rFonts w:hint="eastAsia"/>
          <w:rtl/>
        </w:rPr>
        <w:t>ובעלייה</w:t>
      </w:r>
      <w:r w:rsidR="00E54ED6" w:rsidRPr="005662AD">
        <w:rPr>
          <w:rtl/>
        </w:rPr>
        <w:t xml:space="preserve"> </w:t>
      </w:r>
      <w:r w:rsidR="00E54ED6" w:rsidRPr="005662AD">
        <w:rPr>
          <w:rFonts w:hint="eastAsia"/>
          <w:rtl/>
        </w:rPr>
        <w:t>מ־</w:t>
      </w:r>
      <w:r w:rsidR="00E54ED6" w:rsidRPr="005662AD">
        <w:rPr>
          <w:rtl/>
        </w:rPr>
        <w:t xml:space="preserve">13.8% </w:t>
      </w:r>
      <w:r w:rsidR="00E54ED6" w:rsidRPr="005662AD">
        <w:rPr>
          <w:rFonts w:hint="eastAsia"/>
          <w:rtl/>
        </w:rPr>
        <w:t>ל־</w:t>
      </w:r>
      <w:r w:rsidR="00E54ED6" w:rsidRPr="005662AD">
        <w:rPr>
          <w:rtl/>
        </w:rPr>
        <w:t>24.1%</w:t>
      </w:r>
      <w:r w:rsidR="00EF0AF0">
        <w:rPr>
          <w:rFonts w:hint="cs"/>
          <w:rtl/>
        </w:rPr>
        <w:t xml:space="preserve">, </w:t>
      </w:r>
      <w:r w:rsidR="00E54ED6" w:rsidRPr="005662AD">
        <w:rPr>
          <w:rFonts w:hint="cs"/>
          <w:rtl/>
        </w:rPr>
        <w:t>ל</w:t>
      </w:r>
      <w:r w:rsidR="00A01440">
        <w:rPr>
          <w:rFonts w:hint="cs"/>
          <w:rtl/>
        </w:rPr>
        <w:t>-</w:t>
      </w:r>
      <w:r w:rsidR="00E54ED6" w:rsidRPr="005662AD">
        <w:rPr>
          <w:rFonts w:hint="cs"/>
          <w:rtl/>
        </w:rPr>
        <w:t xml:space="preserve">20.9% </w:t>
      </w:r>
      <w:r w:rsidR="00EF0AF0">
        <w:rPr>
          <w:rFonts w:hint="cs"/>
          <w:rtl/>
        </w:rPr>
        <w:t>ול</w:t>
      </w:r>
      <w:r w:rsidR="00A01440">
        <w:rPr>
          <w:rFonts w:hint="cs"/>
          <w:rtl/>
        </w:rPr>
        <w:t>-</w:t>
      </w:r>
      <w:r w:rsidR="00EF0AF0">
        <w:rPr>
          <w:rFonts w:hint="cs"/>
          <w:rtl/>
        </w:rPr>
        <w:t xml:space="preserve">27.5% </w:t>
      </w:r>
      <w:r w:rsidR="00E54ED6" w:rsidRPr="005662AD">
        <w:rPr>
          <w:rFonts w:hint="eastAsia"/>
          <w:rtl/>
        </w:rPr>
        <w:t>בשיעור</w:t>
      </w:r>
      <w:r w:rsidR="00E54ED6" w:rsidRPr="005662AD">
        <w:rPr>
          <w:rtl/>
        </w:rPr>
        <w:t xml:space="preserve"> </w:t>
      </w:r>
      <w:r w:rsidR="00E54ED6" w:rsidRPr="005662AD">
        <w:rPr>
          <w:rFonts w:hint="eastAsia"/>
          <w:rtl/>
        </w:rPr>
        <w:t>המוכנים</w:t>
      </w:r>
      <w:r w:rsidR="00E54ED6" w:rsidRPr="005662AD">
        <w:rPr>
          <w:rtl/>
        </w:rPr>
        <w:t xml:space="preserve"> </w:t>
      </w:r>
      <w:r w:rsidR="00E54ED6" w:rsidRPr="005662AD">
        <w:rPr>
          <w:rFonts w:hint="eastAsia"/>
          <w:rtl/>
        </w:rPr>
        <w:t>לעבור</w:t>
      </w:r>
      <w:r w:rsidR="00E54ED6" w:rsidRPr="005662AD">
        <w:rPr>
          <w:rtl/>
        </w:rPr>
        <w:t xml:space="preserve"> </w:t>
      </w:r>
      <w:r w:rsidR="00E54ED6" w:rsidRPr="005662AD">
        <w:rPr>
          <w:rFonts w:hint="eastAsia"/>
          <w:rtl/>
        </w:rPr>
        <w:t>למדינה</w:t>
      </w:r>
      <w:r w:rsidR="00E54ED6" w:rsidRPr="005662AD">
        <w:rPr>
          <w:rtl/>
        </w:rPr>
        <w:t xml:space="preserve"> </w:t>
      </w:r>
      <w:r w:rsidR="00E54ED6" w:rsidRPr="005662AD">
        <w:rPr>
          <w:rFonts w:hint="eastAsia"/>
          <w:rtl/>
        </w:rPr>
        <w:t>פלסטינית</w:t>
      </w:r>
      <w:r w:rsidR="00E54ED6" w:rsidRPr="005662AD">
        <w:rPr>
          <w:rtl/>
        </w:rPr>
        <w:t xml:space="preserve"> (</w:t>
      </w:r>
      <w:r w:rsidR="00E54ED6" w:rsidRPr="005662AD">
        <w:rPr>
          <w:rFonts w:hint="eastAsia"/>
          <w:rtl/>
        </w:rPr>
        <w:t>לוח</w:t>
      </w:r>
      <w:r w:rsidR="00E54ED6" w:rsidRPr="005662AD">
        <w:rPr>
          <w:rtl/>
        </w:rPr>
        <w:t xml:space="preserve"> </w:t>
      </w:r>
      <w:r w:rsidR="00E54ED6" w:rsidRPr="005662AD">
        <w:rPr>
          <w:rFonts w:hint="cs"/>
          <w:rtl/>
        </w:rPr>
        <w:t>5</w:t>
      </w:r>
      <w:r w:rsidR="00E54ED6" w:rsidRPr="005662AD">
        <w:rPr>
          <w:rtl/>
        </w:rPr>
        <w:t>.</w:t>
      </w:r>
      <w:r w:rsidR="00EF0AF0">
        <w:rPr>
          <w:rFonts w:hint="cs"/>
          <w:rtl/>
        </w:rPr>
        <w:t>20</w:t>
      </w:r>
      <w:r w:rsidR="00E54ED6" w:rsidRPr="005662AD">
        <w:rPr>
          <w:rtl/>
        </w:rPr>
        <w:t xml:space="preserve">). </w:t>
      </w:r>
      <w:r w:rsidR="00E54ED6" w:rsidRPr="005662AD">
        <w:rPr>
          <w:rFonts w:hint="cs"/>
          <w:rtl/>
        </w:rPr>
        <w:t>שינויים אלה מצביעים על התמתנות מסוימת בעמדות ב</w:t>
      </w:r>
      <w:r w:rsidR="00A01440">
        <w:rPr>
          <w:rFonts w:hint="cs"/>
          <w:rtl/>
        </w:rPr>
        <w:t>-</w:t>
      </w:r>
      <w:r w:rsidR="00E54ED6" w:rsidRPr="005662AD">
        <w:rPr>
          <w:rFonts w:hint="cs"/>
          <w:rtl/>
        </w:rPr>
        <w:t>2013 לעומת 2012</w:t>
      </w:r>
      <w:r w:rsidR="00EF0AF0">
        <w:rPr>
          <w:rFonts w:hint="cs"/>
          <w:rtl/>
        </w:rPr>
        <w:t xml:space="preserve"> ולהחרפה ב</w:t>
      </w:r>
      <w:r w:rsidR="00A01440">
        <w:rPr>
          <w:rFonts w:hint="cs"/>
          <w:rtl/>
        </w:rPr>
        <w:t>-</w:t>
      </w:r>
      <w:r w:rsidR="00EF0AF0">
        <w:rPr>
          <w:rFonts w:hint="cs"/>
          <w:rtl/>
        </w:rPr>
        <w:t>2015.</w:t>
      </w:r>
    </w:p>
    <w:p w:rsidR="001E70C5" w:rsidRDefault="00E54ED6" w:rsidP="00EF0AF0">
      <w:pPr>
        <w:rPr>
          <w:rtl/>
        </w:rPr>
      </w:pPr>
      <w:r w:rsidRPr="005662AD">
        <w:rPr>
          <w:rFonts w:hint="eastAsia"/>
          <w:rtl/>
        </w:rPr>
        <w:t>לעומת</w:t>
      </w:r>
      <w:r w:rsidRPr="005662AD">
        <w:rPr>
          <w:rtl/>
        </w:rPr>
        <w:t xml:space="preserve"> </w:t>
      </w:r>
      <w:r w:rsidRPr="005662AD">
        <w:rPr>
          <w:rFonts w:hint="eastAsia"/>
          <w:rtl/>
        </w:rPr>
        <w:t>זאת</w:t>
      </w:r>
      <w:r w:rsidRPr="005662AD">
        <w:rPr>
          <w:rtl/>
        </w:rPr>
        <w:t xml:space="preserve">, </w:t>
      </w:r>
      <w:r w:rsidRPr="005662AD">
        <w:rPr>
          <w:rFonts w:hint="eastAsia"/>
          <w:rtl/>
        </w:rPr>
        <w:t>מגמת</w:t>
      </w:r>
      <w:r w:rsidRPr="005662AD">
        <w:rPr>
          <w:rtl/>
        </w:rPr>
        <w:t xml:space="preserve"> </w:t>
      </w:r>
      <w:r w:rsidRPr="005662AD">
        <w:rPr>
          <w:rFonts w:hint="eastAsia"/>
          <w:rtl/>
        </w:rPr>
        <w:t>היציבות</w:t>
      </w:r>
      <w:r w:rsidR="00A01440">
        <w:rPr>
          <w:rFonts w:hint="cs"/>
          <w:rtl/>
        </w:rPr>
        <w:t>-</w:t>
      </w:r>
      <w:r w:rsidRPr="005662AD">
        <w:rPr>
          <w:rFonts w:hint="eastAsia"/>
          <w:rtl/>
        </w:rPr>
        <w:t>התמתנות</w:t>
      </w:r>
      <w:r w:rsidRPr="005662AD">
        <w:rPr>
          <w:rtl/>
        </w:rPr>
        <w:t xml:space="preserve"> </w:t>
      </w:r>
      <w:r w:rsidRPr="005662AD">
        <w:rPr>
          <w:rFonts w:hint="eastAsia"/>
          <w:rtl/>
        </w:rPr>
        <w:t>בעמדת</w:t>
      </w:r>
      <w:r w:rsidRPr="005662AD">
        <w:rPr>
          <w:rtl/>
        </w:rPr>
        <w:t xml:space="preserve"> </w:t>
      </w:r>
      <w:r w:rsidRPr="005662AD">
        <w:rPr>
          <w:rFonts w:hint="eastAsia"/>
          <w:rtl/>
        </w:rPr>
        <w:t>היהודים</w:t>
      </w:r>
      <w:r w:rsidRPr="005662AD">
        <w:rPr>
          <w:rtl/>
        </w:rPr>
        <w:t xml:space="preserve"> </w:t>
      </w:r>
      <w:r w:rsidRPr="005662AD">
        <w:rPr>
          <w:rFonts w:hint="eastAsia"/>
          <w:rtl/>
        </w:rPr>
        <w:t>משתקפת</w:t>
      </w:r>
      <w:r w:rsidRPr="005662AD">
        <w:rPr>
          <w:rtl/>
        </w:rPr>
        <w:t xml:space="preserve"> </w:t>
      </w:r>
      <w:r w:rsidRPr="005662AD">
        <w:rPr>
          <w:rFonts w:hint="eastAsia"/>
          <w:rtl/>
        </w:rPr>
        <w:t>בעלייה</w:t>
      </w:r>
      <w:r w:rsidRPr="005662AD">
        <w:rPr>
          <w:rtl/>
        </w:rPr>
        <w:t xml:space="preserve"> </w:t>
      </w:r>
      <w:r w:rsidRPr="005662AD">
        <w:rPr>
          <w:rFonts w:hint="eastAsia"/>
          <w:rtl/>
        </w:rPr>
        <w:t>מ־</w:t>
      </w:r>
      <w:r w:rsidRPr="005662AD">
        <w:rPr>
          <w:rtl/>
        </w:rPr>
        <w:t xml:space="preserve">29.6% </w:t>
      </w:r>
      <w:r w:rsidRPr="005662AD">
        <w:rPr>
          <w:rFonts w:hint="cs"/>
          <w:rtl/>
        </w:rPr>
        <w:t>ב</w:t>
      </w:r>
      <w:r w:rsidR="00A01440">
        <w:rPr>
          <w:rFonts w:hint="cs"/>
          <w:rtl/>
        </w:rPr>
        <w:t>-</w:t>
      </w:r>
      <w:r w:rsidRPr="005662AD">
        <w:rPr>
          <w:rFonts w:hint="cs"/>
          <w:rtl/>
        </w:rPr>
        <w:t xml:space="preserve">2003 </w:t>
      </w:r>
      <w:r w:rsidRPr="005662AD">
        <w:rPr>
          <w:rFonts w:hint="eastAsia"/>
          <w:rtl/>
        </w:rPr>
        <w:t>ל־</w:t>
      </w:r>
      <w:r w:rsidRPr="005662AD">
        <w:rPr>
          <w:rtl/>
        </w:rPr>
        <w:t xml:space="preserve">42.2% </w:t>
      </w:r>
      <w:r w:rsidRPr="005662AD">
        <w:rPr>
          <w:rFonts w:hint="cs"/>
          <w:rtl/>
        </w:rPr>
        <w:t>ב</w:t>
      </w:r>
      <w:r w:rsidR="00A01440">
        <w:rPr>
          <w:rFonts w:hint="cs"/>
          <w:rtl/>
        </w:rPr>
        <w:t>-</w:t>
      </w:r>
      <w:r w:rsidRPr="005662AD">
        <w:rPr>
          <w:rFonts w:hint="cs"/>
          <w:rtl/>
        </w:rPr>
        <w:t>2012</w:t>
      </w:r>
      <w:r w:rsidR="00EF0AF0">
        <w:rPr>
          <w:rFonts w:hint="cs"/>
          <w:rtl/>
        </w:rPr>
        <w:t xml:space="preserve">, </w:t>
      </w:r>
      <w:r w:rsidRPr="005662AD">
        <w:rPr>
          <w:rFonts w:hint="cs"/>
          <w:rtl/>
        </w:rPr>
        <w:t>ל</w:t>
      </w:r>
      <w:r w:rsidR="00A01440">
        <w:rPr>
          <w:rFonts w:hint="cs"/>
          <w:rtl/>
        </w:rPr>
        <w:t>-</w:t>
      </w:r>
      <w:r w:rsidRPr="005662AD">
        <w:rPr>
          <w:rFonts w:hint="cs"/>
          <w:rtl/>
        </w:rPr>
        <w:t>41.0% ב</w:t>
      </w:r>
      <w:r w:rsidR="00A01440">
        <w:rPr>
          <w:rFonts w:hint="cs"/>
          <w:rtl/>
        </w:rPr>
        <w:t>-</w:t>
      </w:r>
      <w:r w:rsidRPr="005662AD">
        <w:rPr>
          <w:rFonts w:hint="cs"/>
          <w:rtl/>
        </w:rPr>
        <w:t xml:space="preserve">2013 </w:t>
      </w:r>
      <w:r w:rsidR="00EF0AF0">
        <w:rPr>
          <w:rFonts w:hint="cs"/>
          <w:rtl/>
        </w:rPr>
        <w:t>ול</w:t>
      </w:r>
      <w:r w:rsidR="00A01440">
        <w:rPr>
          <w:rFonts w:hint="cs"/>
          <w:rtl/>
        </w:rPr>
        <w:t>-</w:t>
      </w:r>
      <w:r w:rsidR="00EF0AF0">
        <w:rPr>
          <w:rFonts w:hint="cs"/>
          <w:rtl/>
        </w:rPr>
        <w:t xml:space="preserve">35.1% </w:t>
      </w:r>
      <w:r w:rsidRPr="005662AD">
        <w:rPr>
          <w:rFonts w:hint="eastAsia"/>
          <w:rtl/>
        </w:rPr>
        <w:t>בשיעור</w:t>
      </w:r>
      <w:r w:rsidRPr="005662AD">
        <w:rPr>
          <w:rtl/>
        </w:rPr>
        <w:t xml:space="preserve"> </w:t>
      </w:r>
      <w:r w:rsidR="00CB1893">
        <w:rPr>
          <w:rFonts w:hint="cs"/>
          <w:rtl/>
        </w:rPr>
        <w:t>הרואים ב</w:t>
      </w:r>
      <w:r w:rsidRPr="005662AD">
        <w:rPr>
          <w:rFonts w:hint="eastAsia"/>
          <w:rtl/>
        </w:rPr>
        <w:t>אזרחות</w:t>
      </w:r>
      <w:r w:rsidR="00CB1893">
        <w:rPr>
          <w:rFonts w:hint="cs"/>
          <w:rtl/>
        </w:rPr>
        <w:t>ם</w:t>
      </w:r>
      <w:r w:rsidRPr="005662AD">
        <w:rPr>
          <w:rtl/>
        </w:rPr>
        <w:t xml:space="preserve"> </w:t>
      </w:r>
      <w:r w:rsidRPr="005662AD">
        <w:rPr>
          <w:rFonts w:hint="eastAsia"/>
          <w:rtl/>
        </w:rPr>
        <w:t>הישראלית</w:t>
      </w:r>
      <w:r w:rsidRPr="005662AD">
        <w:rPr>
          <w:rtl/>
        </w:rPr>
        <w:t xml:space="preserve"> </w:t>
      </w:r>
      <w:r w:rsidR="00CB1893">
        <w:rPr>
          <w:rFonts w:hint="cs"/>
          <w:rtl/>
        </w:rPr>
        <w:t xml:space="preserve">את </w:t>
      </w:r>
      <w:r w:rsidRPr="005662AD">
        <w:rPr>
          <w:rFonts w:hint="eastAsia"/>
          <w:rtl/>
        </w:rPr>
        <w:t>שייכותם</w:t>
      </w:r>
      <w:r w:rsidRPr="005662AD">
        <w:rPr>
          <w:rtl/>
        </w:rPr>
        <w:t xml:space="preserve"> </w:t>
      </w:r>
      <w:r w:rsidRPr="005662AD">
        <w:rPr>
          <w:rFonts w:hint="eastAsia"/>
          <w:rtl/>
        </w:rPr>
        <w:t>החשובה</w:t>
      </w:r>
      <w:r w:rsidRPr="005662AD">
        <w:rPr>
          <w:rtl/>
        </w:rPr>
        <w:t xml:space="preserve"> </w:t>
      </w:r>
      <w:r w:rsidRPr="005662AD">
        <w:rPr>
          <w:rFonts w:hint="eastAsia"/>
          <w:rtl/>
        </w:rPr>
        <w:t>ביותר</w:t>
      </w:r>
      <w:r w:rsidRPr="005662AD">
        <w:rPr>
          <w:rtl/>
        </w:rPr>
        <w:t xml:space="preserve"> (</w:t>
      </w:r>
      <w:r w:rsidR="006C4551" w:rsidRPr="005662AD">
        <w:rPr>
          <w:rFonts w:hint="eastAsia"/>
          <w:rtl/>
        </w:rPr>
        <w:t>לוח</w:t>
      </w:r>
      <w:r w:rsidR="006C4551" w:rsidRPr="005662AD">
        <w:rPr>
          <w:rtl/>
        </w:rPr>
        <w:t xml:space="preserve"> </w:t>
      </w:r>
      <w:r w:rsidR="006C4551" w:rsidRPr="005662AD">
        <w:rPr>
          <w:rFonts w:hint="cs"/>
          <w:rtl/>
        </w:rPr>
        <w:t>5</w:t>
      </w:r>
      <w:r w:rsidR="006C4551" w:rsidRPr="005662AD">
        <w:rPr>
          <w:rtl/>
        </w:rPr>
        <w:t>.</w:t>
      </w:r>
      <w:r w:rsidR="00EF0AF0">
        <w:rPr>
          <w:rFonts w:hint="cs"/>
          <w:rtl/>
        </w:rPr>
        <w:t>12</w:t>
      </w:r>
      <w:r w:rsidR="006C4551">
        <w:rPr>
          <w:rFonts w:hint="cs"/>
          <w:rtl/>
        </w:rPr>
        <w:t>,</w:t>
      </w:r>
      <w:r w:rsidR="006C4551" w:rsidRPr="005662AD">
        <w:rPr>
          <w:rFonts w:hint="cs"/>
          <w:rtl/>
        </w:rPr>
        <w:t xml:space="preserve"> </w:t>
      </w:r>
      <w:r w:rsidRPr="005662AD">
        <w:rPr>
          <w:rFonts w:hint="cs"/>
          <w:rtl/>
        </w:rPr>
        <w:t>תרשים 5.3</w:t>
      </w:r>
      <w:r w:rsidRPr="005662AD">
        <w:rPr>
          <w:rtl/>
        </w:rPr>
        <w:t xml:space="preserve">), </w:t>
      </w:r>
      <w:r w:rsidRPr="005662AD">
        <w:rPr>
          <w:rFonts w:hint="eastAsia"/>
          <w:rtl/>
        </w:rPr>
        <w:t>ובירידה</w:t>
      </w:r>
      <w:r w:rsidRPr="005662AD">
        <w:rPr>
          <w:rtl/>
        </w:rPr>
        <w:t xml:space="preserve"> </w:t>
      </w:r>
      <w:r w:rsidRPr="005662AD">
        <w:rPr>
          <w:rFonts w:hint="eastAsia"/>
          <w:rtl/>
        </w:rPr>
        <w:t>מ־</w:t>
      </w:r>
      <w:r w:rsidRPr="005662AD">
        <w:rPr>
          <w:rtl/>
        </w:rPr>
        <w:t xml:space="preserve">75.5% </w:t>
      </w:r>
      <w:r w:rsidRPr="005662AD">
        <w:rPr>
          <w:rFonts w:hint="eastAsia"/>
          <w:rtl/>
        </w:rPr>
        <w:t>ל־</w:t>
      </w:r>
      <w:r w:rsidRPr="005662AD">
        <w:rPr>
          <w:rtl/>
        </w:rPr>
        <w:t>69.4%</w:t>
      </w:r>
      <w:r w:rsidR="00EF0AF0">
        <w:rPr>
          <w:rFonts w:hint="cs"/>
          <w:rtl/>
        </w:rPr>
        <w:t xml:space="preserve">, </w:t>
      </w:r>
      <w:r w:rsidRPr="005662AD">
        <w:rPr>
          <w:rFonts w:hint="cs"/>
          <w:rtl/>
        </w:rPr>
        <w:t>ל</w:t>
      </w:r>
      <w:r w:rsidR="00A01440">
        <w:rPr>
          <w:rFonts w:hint="cs"/>
          <w:rtl/>
        </w:rPr>
        <w:t>-</w:t>
      </w:r>
      <w:r w:rsidRPr="005662AD">
        <w:rPr>
          <w:rFonts w:hint="cs"/>
          <w:rtl/>
        </w:rPr>
        <w:t xml:space="preserve">68.1% </w:t>
      </w:r>
      <w:r w:rsidR="00EF0AF0">
        <w:rPr>
          <w:rFonts w:hint="cs"/>
          <w:rtl/>
        </w:rPr>
        <w:t>ו</w:t>
      </w:r>
      <w:r w:rsidR="00A01440">
        <w:rPr>
          <w:rFonts w:hint="cs"/>
          <w:rtl/>
        </w:rPr>
        <w:t>-</w:t>
      </w:r>
      <w:r w:rsidR="00EF0AF0">
        <w:rPr>
          <w:rFonts w:hint="cs"/>
          <w:rtl/>
        </w:rPr>
        <w:t xml:space="preserve">66.5% </w:t>
      </w:r>
      <w:r w:rsidRPr="005662AD">
        <w:rPr>
          <w:rFonts w:hint="eastAsia"/>
          <w:rtl/>
        </w:rPr>
        <w:t>בשיעור</w:t>
      </w:r>
      <w:r w:rsidRPr="005662AD">
        <w:rPr>
          <w:rtl/>
        </w:rPr>
        <w:t xml:space="preserve"> </w:t>
      </w:r>
      <w:r w:rsidRPr="005662AD">
        <w:rPr>
          <w:rFonts w:hint="eastAsia"/>
          <w:rtl/>
        </w:rPr>
        <w:t>הסבורים</w:t>
      </w:r>
      <w:r w:rsidRPr="005662AD">
        <w:rPr>
          <w:rtl/>
        </w:rPr>
        <w:t xml:space="preserve"> </w:t>
      </w:r>
      <w:r w:rsidRPr="005662AD">
        <w:rPr>
          <w:rFonts w:hint="eastAsia"/>
          <w:rtl/>
        </w:rPr>
        <w:t>שערבי</w:t>
      </w:r>
      <w:r w:rsidRPr="005662AD">
        <w:rPr>
          <w:rtl/>
        </w:rPr>
        <w:t xml:space="preserve"> </w:t>
      </w:r>
      <w:r w:rsidRPr="005662AD">
        <w:rPr>
          <w:rFonts w:hint="eastAsia"/>
          <w:rtl/>
        </w:rPr>
        <w:t>המגדיר</w:t>
      </w:r>
      <w:r w:rsidRPr="005662AD">
        <w:rPr>
          <w:rtl/>
        </w:rPr>
        <w:t xml:space="preserve"> </w:t>
      </w:r>
      <w:r w:rsidRPr="005662AD">
        <w:rPr>
          <w:rFonts w:hint="eastAsia"/>
          <w:rtl/>
        </w:rPr>
        <w:t>את</w:t>
      </w:r>
      <w:r w:rsidRPr="005662AD">
        <w:rPr>
          <w:rtl/>
        </w:rPr>
        <w:t xml:space="preserve"> </w:t>
      </w:r>
      <w:r w:rsidRPr="005662AD">
        <w:rPr>
          <w:rFonts w:hint="eastAsia"/>
          <w:rtl/>
        </w:rPr>
        <w:t>עצמו</w:t>
      </w:r>
      <w:r w:rsidRPr="005662AD">
        <w:rPr>
          <w:rtl/>
        </w:rPr>
        <w:t xml:space="preserve"> "</w:t>
      </w:r>
      <w:r w:rsidRPr="005662AD">
        <w:rPr>
          <w:rFonts w:hint="eastAsia"/>
          <w:rtl/>
        </w:rPr>
        <w:t>ערבי</w:t>
      </w:r>
      <w:r w:rsidRPr="005662AD">
        <w:rPr>
          <w:rtl/>
        </w:rPr>
        <w:t xml:space="preserve"> </w:t>
      </w:r>
      <w:r w:rsidRPr="005662AD">
        <w:rPr>
          <w:rFonts w:hint="eastAsia"/>
          <w:rtl/>
        </w:rPr>
        <w:t>פלסטיני</w:t>
      </w:r>
      <w:r w:rsidRPr="005662AD">
        <w:rPr>
          <w:rtl/>
        </w:rPr>
        <w:t xml:space="preserve"> </w:t>
      </w:r>
      <w:r w:rsidRPr="005662AD">
        <w:rPr>
          <w:rFonts w:hint="eastAsia"/>
          <w:rtl/>
        </w:rPr>
        <w:t>בישראל</w:t>
      </w:r>
      <w:r w:rsidRPr="005662AD">
        <w:rPr>
          <w:rtl/>
        </w:rPr>
        <w:t xml:space="preserve">" </w:t>
      </w:r>
      <w:r w:rsidRPr="005662AD">
        <w:rPr>
          <w:rFonts w:hint="eastAsia"/>
          <w:rtl/>
        </w:rPr>
        <w:t>לא</w:t>
      </w:r>
      <w:r w:rsidRPr="005662AD">
        <w:rPr>
          <w:rtl/>
        </w:rPr>
        <w:t xml:space="preserve"> </w:t>
      </w:r>
      <w:r w:rsidRPr="005662AD">
        <w:rPr>
          <w:rFonts w:hint="eastAsia"/>
          <w:rtl/>
        </w:rPr>
        <w:t>יכול</w:t>
      </w:r>
      <w:r w:rsidRPr="005662AD">
        <w:rPr>
          <w:rtl/>
        </w:rPr>
        <w:t xml:space="preserve"> </w:t>
      </w:r>
      <w:r w:rsidRPr="005662AD">
        <w:rPr>
          <w:rFonts w:hint="eastAsia"/>
          <w:rtl/>
        </w:rPr>
        <w:t>להיות</w:t>
      </w:r>
      <w:r w:rsidRPr="005662AD">
        <w:rPr>
          <w:rtl/>
        </w:rPr>
        <w:t xml:space="preserve"> </w:t>
      </w:r>
      <w:r w:rsidRPr="005662AD">
        <w:rPr>
          <w:rFonts w:hint="eastAsia"/>
          <w:rtl/>
        </w:rPr>
        <w:t>נאמן</w:t>
      </w:r>
      <w:r w:rsidRPr="005662AD">
        <w:rPr>
          <w:rtl/>
        </w:rPr>
        <w:t xml:space="preserve"> </w:t>
      </w:r>
      <w:r w:rsidRPr="005662AD">
        <w:rPr>
          <w:rFonts w:hint="eastAsia"/>
          <w:rtl/>
        </w:rPr>
        <w:t>למדינה</w:t>
      </w:r>
      <w:r w:rsidRPr="005662AD">
        <w:rPr>
          <w:rtl/>
        </w:rPr>
        <w:t xml:space="preserve"> </w:t>
      </w:r>
      <w:r w:rsidRPr="005662AD">
        <w:rPr>
          <w:rFonts w:hint="eastAsia"/>
          <w:rtl/>
        </w:rPr>
        <w:t>ולחוקיה</w:t>
      </w:r>
      <w:r w:rsidRPr="005662AD">
        <w:rPr>
          <w:rtl/>
        </w:rPr>
        <w:t xml:space="preserve"> (</w:t>
      </w:r>
      <w:r w:rsidRPr="005662AD">
        <w:rPr>
          <w:rFonts w:hint="eastAsia"/>
          <w:rtl/>
        </w:rPr>
        <w:t>לוח</w:t>
      </w:r>
      <w:r w:rsidRPr="005662AD">
        <w:rPr>
          <w:rtl/>
        </w:rPr>
        <w:t xml:space="preserve"> </w:t>
      </w:r>
      <w:r w:rsidR="00EF0AF0">
        <w:rPr>
          <w:rFonts w:hint="cs"/>
          <w:rtl/>
        </w:rPr>
        <w:t>4</w:t>
      </w:r>
      <w:r w:rsidRPr="005662AD">
        <w:rPr>
          <w:rtl/>
        </w:rPr>
        <w:t>.</w:t>
      </w:r>
      <w:r w:rsidRPr="005662AD">
        <w:rPr>
          <w:rFonts w:hint="cs"/>
          <w:rtl/>
        </w:rPr>
        <w:t>1</w:t>
      </w:r>
      <w:r w:rsidR="00EF0AF0">
        <w:rPr>
          <w:rFonts w:hint="cs"/>
          <w:rtl/>
        </w:rPr>
        <w:t>2</w:t>
      </w:r>
      <w:r w:rsidRPr="005662AD">
        <w:rPr>
          <w:rtl/>
        </w:rPr>
        <w:t>).</w:t>
      </w:r>
    </w:p>
    <w:p w:rsidR="001E70C5" w:rsidRDefault="001E70C5">
      <w:pPr>
        <w:rPr>
          <w:rtl/>
        </w:rPr>
      </w:pPr>
    </w:p>
    <w:p w:rsidR="001E70C5" w:rsidRDefault="00393890" w:rsidP="00CD3DFF">
      <w:pPr>
        <w:pStyle w:val="a7"/>
        <w:ind w:firstLine="0"/>
        <w:rPr>
          <w:rtl/>
        </w:rPr>
      </w:pPr>
      <w:r w:rsidRPr="005B60F5">
        <w:rPr>
          <w:rtl/>
        </w:rPr>
        <w:t xml:space="preserve">תרשים </w:t>
      </w:r>
      <w:r w:rsidRPr="005B60F5">
        <w:rPr>
          <w:rFonts w:hint="cs"/>
          <w:rtl/>
        </w:rPr>
        <w:t>5.3</w:t>
      </w:r>
      <w:r w:rsidRPr="005B60F5">
        <w:rPr>
          <w:rtl/>
        </w:rPr>
        <w:t xml:space="preserve"> </w:t>
      </w:r>
      <w:r w:rsidR="000B3602">
        <w:rPr>
          <w:rFonts w:hint="cs"/>
          <w:rtl/>
        </w:rPr>
        <w:t>סבורים</w:t>
      </w:r>
      <w:r w:rsidR="004F04CB">
        <w:rPr>
          <w:rFonts w:hint="cs"/>
          <w:rtl/>
        </w:rPr>
        <w:t xml:space="preserve"> ש</w:t>
      </w:r>
      <w:r w:rsidRPr="005B60F5">
        <w:rPr>
          <w:rtl/>
        </w:rPr>
        <w:t>שייכות</w:t>
      </w:r>
      <w:r w:rsidR="004F04CB">
        <w:rPr>
          <w:rFonts w:hint="cs"/>
          <w:rtl/>
        </w:rPr>
        <w:t>ם</w:t>
      </w:r>
      <w:r w:rsidRPr="005B60F5">
        <w:rPr>
          <w:rtl/>
        </w:rPr>
        <w:t xml:space="preserve"> החשובה ביותר היא אזרחות ישראלית, ערבים ויהודים, 2013</w:t>
      </w:r>
      <w:r w:rsidR="00A01440">
        <w:rPr>
          <w:rtl/>
        </w:rPr>
        <w:t>-</w:t>
      </w:r>
      <w:r w:rsidRPr="005B60F5">
        <w:rPr>
          <w:rtl/>
        </w:rPr>
        <w:t>2003</w:t>
      </w:r>
      <w:r w:rsidR="004F14E6">
        <w:rPr>
          <w:rFonts w:hint="cs"/>
          <w:rtl/>
        </w:rPr>
        <w:t xml:space="preserve">, 2015 </w:t>
      </w:r>
      <w:r w:rsidRPr="005B60F5">
        <w:rPr>
          <w:rtl/>
        </w:rPr>
        <w:t>(באחוזים)</w:t>
      </w:r>
    </w:p>
    <w:tbl>
      <w:tblPr>
        <w:tblStyle w:val="Style1"/>
        <w:bidiVisual/>
        <w:tblW w:w="6224" w:type="dxa"/>
        <w:tblLook w:val="04A0" w:firstRow="1" w:lastRow="0" w:firstColumn="1" w:lastColumn="0" w:noHBand="0" w:noVBand="1"/>
      </w:tblPr>
      <w:tblGrid>
        <w:gridCol w:w="840"/>
        <w:gridCol w:w="760"/>
        <w:gridCol w:w="760"/>
        <w:gridCol w:w="760"/>
        <w:gridCol w:w="706"/>
        <w:gridCol w:w="706"/>
        <w:gridCol w:w="846"/>
        <w:gridCol w:w="846"/>
      </w:tblGrid>
      <w:tr w:rsidR="004F14E6" w:rsidRPr="005B60F5" w:rsidTr="004F14E6">
        <w:trPr>
          <w:trHeight w:val="285"/>
        </w:trPr>
        <w:tc>
          <w:tcPr>
            <w:tcW w:w="840" w:type="dxa"/>
            <w:noWrap/>
            <w:hideMark/>
          </w:tcPr>
          <w:p w:rsidR="004F14E6" w:rsidRDefault="004F14E6">
            <w:pPr>
              <w:pStyle w:val="af0"/>
            </w:pPr>
          </w:p>
        </w:tc>
        <w:tc>
          <w:tcPr>
            <w:tcW w:w="760" w:type="dxa"/>
            <w:noWrap/>
            <w:hideMark/>
          </w:tcPr>
          <w:p w:rsidR="004F14E6" w:rsidRDefault="004F14E6">
            <w:pPr>
              <w:pStyle w:val="af0"/>
            </w:pPr>
            <w:r w:rsidRPr="005B60F5">
              <w:t>2003</w:t>
            </w:r>
          </w:p>
        </w:tc>
        <w:tc>
          <w:tcPr>
            <w:tcW w:w="760" w:type="dxa"/>
            <w:noWrap/>
            <w:hideMark/>
          </w:tcPr>
          <w:p w:rsidR="004F14E6" w:rsidRDefault="004F14E6">
            <w:pPr>
              <w:pStyle w:val="af0"/>
            </w:pPr>
            <w:r w:rsidRPr="005B60F5">
              <w:t>2006</w:t>
            </w:r>
          </w:p>
        </w:tc>
        <w:tc>
          <w:tcPr>
            <w:tcW w:w="760" w:type="dxa"/>
            <w:noWrap/>
            <w:hideMark/>
          </w:tcPr>
          <w:p w:rsidR="004F14E6" w:rsidRDefault="004F14E6">
            <w:pPr>
              <w:pStyle w:val="af0"/>
            </w:pPr>
            <w:r w:rsidRPr="005B60F5">
              <w:t>2009</w:t>
            </w:r>
          </w:p>
        </w:tc>
        <w:tc>
          <w:tcPr>
            <w:tcW w:w="706" w:type="dxa"/>
            <w:noWrap/>
            <w:hideMark/>
          </w:tcPr>
          <w:p w:rsidR="004F14E6" w:rsidRDefault="004F14E6">
            <w:pPr>
              <w:pStyle w:val="af0"/>
            </w:pPr>
            <w:r w:rsidRPr="005B60F5">
              <w:t>2011</w:t>
            </w:r>
          </w:p>
        </w:tc>
        <w:tc>
          <w:tcPr>
            <w:tcW w:w="706" w:type="dxa"/>
            <w:noWrap/>
            <w:hideMark/>
          </w:tcPr>
          <w:p w:rsidR="004F14E6" w:rsidRDefault="004F14E6">
            <w:pPr>
              <w:pStyle w:val="af0"/>
            </w:pPr>
            <w:r w:rsidRPr="005B60F5">
              <w:t>2012</w:t>
            </w:r>
          </w:p>
        </w:tc>
        <w:tc>
          <w:tcPr>
            <w:tcW w:w="846" w:type="dxa"/>
            <w:noWrap/>
            <w:hideMark/>
          </w:tcPr>
          <w:p w:rsidR="004F14E6" w:rsidRDefault="004F14E6">
            <w:pPr>
              <w:pStyle w:val="af0"/>
            </w:pPr>
            <w:r w:rsidRPr="005B60F5">
              <w:t>2013</w:t>
            </w:r>
          </w:p>
        </w:tc>
        <w:tc>
          <w:tcPr>
            <w:tcW w:w="846" w:type="dxa"/>
          </w:tcPr>
          <w:p w:rsidR="004F14E6" w:rsidRPr="004F14E6" w:rsidRDefault="004F14E6">
            <w:pPr>
              <w:pStyle w:val="af0"/>
              <w:rPr>
                <w:rFonts w:ascii="Arial" w:hAnsi="Arial" w:cs="Arial"/>
              </w:rPr>
            </w:pPr>
            <w:r w:rsidRPr="004F14E6">
              <w:rPr>
                <w:rFonts w:ascii="Arial" w:hAnsi="Arial" w:cs="Arial"/>
                <w:rtl/>
              </w:rPr>
              <w:t>2015</w:t>
            </w:r>
          </w:p>
        </w:tc>
      </w:tr>
      <w:tr w:rsidR="004F14E6" w:rsidRPr="005B60F5" w:rsidTr="004F14E6">
        <w:trPr>
          <w:trHeight w:val="285"/>
        </w:trPr>
        <w:tc>
          <w:tcPr>
            <w:tcW w:w="840" w:type="dxa"/>
            <w:noWrap/>
            <w:hideMark/>
          </w:tcPr>
          <w:p w:rsidR="004F14E6" w:rsidRDefault="004F14E6">
            <w:pPr>
              <w:pStyle w:val="af0"/>
            </w:pPr>
            <w:r w:rsidRPr="005B60F5">
              <w:rPr>
                <w:rtl/>
              </w:rPr>
              <w:t>ערבים</w:t>
            </w:r>
          </w:p>
        </w:tc>
        <w:tc>
          <w:tcPr>
            <w:tcW w:w="760" w:type="dxa"/>
            <w:noWrap/>
            <w:hideMark/>
          </w:tcPr>
          <w:p w:rsidR="004F14E6" w:rsidRDefault="004F14E6">
            <w:pPr>
              <w:pStyle w:val="af0"/>
            </w:pPr>
            <w:r w:rsidRPr="005B60F5">
              <w:t>29.6</w:t>
            </w:r>
          </w:p>
        </w:tc>
        <w:tc>
          <w:tcPr>
            <w:tcW w:w="760" w:type="dxa"/>
            <w:noWrap/>
            <w:hideMark/>
          </w:tcPr>
          <w:p w:rsidR="004F14E6" w:rsidRDefault="004F14E6">
            <w:pPr>
              <w:pStyle w:val="af0"/>
            </w:pPr>
            <w:r w:rsidRPr="005B60F5">
              <w:t>19.7</w:t>
            </w:r>
          </w:p>
        </w:tc>
        <w:tc>
          <w:tcPr>
            <w:tcW w:w="760" w:type="dxa"/>
            <w:noWrap/>
            <w:hideMark/>
          </w:tcPr>
          <w:p w:rsidR="004F14E6" w:rsidRDefault="004F14E6">
            <w:pPr>
              <w:pStyle w:val="af0"/>
            </w:pPr>
            <w:r w:rsidRPr="005B60F5">
              <w:t>19.8</w:t>
            </w:r>
          </w:p>
        </w:tc>
        <w:tc>
          <w:tcPr>
            <w:tcW w:w="706" w:type="dxa"/>
            <w:noWrap/>
            <w:hideMark/>
          </w:tcPr>
          <w:p w:rsidR="004F14E6" w:rsidRDefault="004F14E6">
            <w:pPr>
              <w:pStyle w:val="af0"/>
            </w:pPr>
            <w:r w:rsidRPr="005B60F5">
              <w:t>20.2</w:t>
            </w:r>
          </w:p>
        </w:tc>
        <w:tc>
          <w:tcPr>
            <w:tcW w:w="706" w:type="dxa"/>
            <w:noWrap/>
            <w:hideMark/>
          </w:tcPr>
          <w:p w:rsidR="004F14E6" w:rsidRDefault="004F14E6">
            <w:pPr>
              <w:pStyle w:val="af0"/>
            </w:pPr>
            <w:r w:rsidRPr="005B60F5">
              <w:t>12.2</w:t>
            </w:r>
          </w:p>
        </w:tc>
        <w:tc>
          <w:tcPr>
            <w:tcW w:w="846" w:type="dxa"/>
            <w:noWrap/>
            <w:hideMark/>
          </w:tcPr>
          <w:p w:rsidR="004F14E6" w:rsidRDefault="004F14E6">
            <w:pPr>
              <w:pStyle w:val="af0"/>
            </w:pPr>
            <w:r w:rsidRPr="005B60F5">
              <w:t>18.7</w:t>
            </w:r>
          </w:p>
        </w:tc>
        <w:tc>
          <w:tcPr>
            <w:tcW w:w="846" w:type="dxa"/>
          </w:tcPr>
          <w:p w:rsidR="004F14E6" w:rsidRPr="004F14E6" w:rsidRDefault="004F14E6">
            <w:pPr>
              <w:pStyle w:val="af0"/>
              <w:rPr>
                <w:rFonts w:ascii="Arial" w:hAnsi="Arial" w:cs="Arial"/>
              </w:rPr>
            </w:pPr>
            <w:r>
              <w:rPr>
                <w:rFonts w:ascii="Arial" w:hAnsi="Arial" w:cs="Arial" w:hint="cs"/>
                <w:rtl/>
              </w:rPr>
              <w:t>13.4</w:t>
            </w:r>
          </w:p>
        </w:tc>
      </w:tr>
      <w:tr w:rsidR="004F14E6" w:rsidRPr="005B60F5" w:rsidTr="004F14E6">
        <w:trPr>
          <w:trHeight w:val="285"/>
        </w:trPr>
        <w:tc>
          <w:tcPr>
            <w:tcW w:w="840" w:type="dxa"/>
            <w:noWrap/>
            <w:hideMark/>
          </w:tcPr>
          <w:p w:rsidR="004F14E6" w:rsidRDefault="004F14E6">
            <w:pPr>
              <w:pStyle w:val="af0"/>
            </w:pPr>
            <w:r w:rsidRPr="005B60F5">
              <w:rPr>
                <w:rtl/>
              </w:rPr>
              <w:t>יהודים</w:t>
            </w:r>
          </w:p>
        </w:tc>
        <w:tc>
          <w:tcPr>
            <w:tcW w:w="760" w:type="dxa"/>
            <w:noWrap/>
            <w:hideMark/>
          </w:tcPr>
          <w:p w:rsidR="004F14E6" w:rsidRDefault="004F14E6">
            <w:pPr>
              <w:pStyle w:val="af0"/>
            </w:pPr>
            <w:r w:rsidRPr="005B60F5">
              <w:t>29.6</w:t>
            </w:r>
          </w:p>
        </w:tc>
        <w:tc>
          <w:tcPr>
            <w:tcW w:w="760" w:type="dxa"/>
            <w:noWrap/>
            <w:hideMark/>
          </w:tcPr>
          <w:p w:rsidR="004F14E6" w:rsidRDefault="004F14E6">
            <w:pPr>
              <w:pStyle w:val="af0"/>
            </w:pPr>
            <w:r w:rsidRPr="005B60F5">
              <w:t>35.6</w:t>
            </w:r>
          </w:p>
        </w:tc>
        <w:tc>
          <w:tcPr>
            <w:tcW w:w="760" w:type="dxa"/>
            <w:noWrap/>
            <w:hideMark/>
          </w:tcPr>
          <w:p w:rsidR="004F14E6" w:rsidRDefault="004F14E6">
            <w:pPr>
              <w:pStyle w:val="af0"/>
            </w:pPr>
            <w:r w:rsidRPr="005B60F5">
              <w:t>38.9</w:t>
            </w:r>
          </w:p>
        </w:tc>
        <w:tc>
          <w:tcPr>
            <w:tcW w:w="706" w:type="dxa"/>
            <w:noWrap/>
            <w:hideMark/>
          </w:tcPr>
          <w:p w:rsidR="004F14E6" w:rsidRDefault="004F14E6">
            <w:pPr>
              <w:pStyle w:val="af0"/>
            </w:pPr>
            <w:r w:rsidRPr="005B60F5">
              <w:t>36.7</w:t>
            </w:r>
          </w:p>
        </w:tc>
        <w:tc>
          <w:tcPr>
            <w:tcW w:w="706" w:type="dxa"/>
            <w:noWrap/>
            <w:hideMark/>
          </w:tcPr>
          <w:p w:rsidR="004F14E6" w:rsidRDefault="004F14E6">
            <w:pPr>
              <w:pStyle w:val="af0"/>
              <w:rPr>
                <w:w w:val="98"/>
              </w:rPr>
            </w:pPr>
            <w:r w:rsidRPr="005B60F5">
              <w:t>42.2</w:t>
            </w:r>
          </w:p>
        </w:tc>
        <w:tc>
          <w:tcPr>
            <w:tcW w:w="846" w:type="dxa"/>
            <w:noWrap/>
            <w:hideMark/>
          </w:tcPr>
          <w:p w:rsidR="004F14E6" w:rsidRDefault="004F14E6">
            <w:pPr>
              <w:pStyle w:val="af0"/>
              <w:rPr>
                <w:w w:val="98"/>
              </w:rPr>
            </w:pPr>
            <w:r w:rsidRPr="005B60F5">
              <w:t>41</w:t>
            </w:r>
          </w:p>
        </w:tc>
        <w:tc>
          <w:tcPr>
            <w:tcW w:w="846" w:type="dxa"/>
          </w:tcPr>
          <w:p w:rsidR="004F14E6" w:rsidRPr="004F14E6" w:rsidRDefault="004F14E6">
            <w:pPr>
              <w:pStyle w:val="af0"/>
              <w:rPr>
                <w:rFonts w:ascii="Arial" w:hAnsi="Arial" w:cs="Arial"/>
              </w:rPr>
            </w:pPr>
            <w:r>
              <w:rPr>
                <w:rFonts w:ascii="Arial" w:hAnsi="Arial" w:cs="Arial" w:hint="cs"/>
                <w:rtl/>
              </w:rPr>
              <w:t>35.1</w:t>
            </w:r>
          </w:p>
        </w:tc>
      </w:tr>
    </w:tbl>
    <w:p w:rsidR="001E70C5" w:rsidRDefault="001E70C5">
      <w:pPr>
        <w:rPr>
          <w:rtl/>
        </w:rPr>
      </w:pPr>
    </w:p>
    <w:p w:rsidR="00031C6B" w:rsidRDefault="0077011F" w:rsidP="0093466B">
      <w:pPr>
        <w:pStyle w:val="a0"/>
        <w:rPr>
          <w:rtl/>
        </w:rPr>
      </w:pPr>
      <w:r>
        <w:rPr>
          <w:rFonts w:ascii="FrankRuhlMF Bold" w:hAnsi="Times New Roman" w:cs="FrankRuhlMF Bold"/>
          <w:color w:val="000000"/>
          <w:spacing w:val="0"/>
          <w:w w:val="100"/>
          <w:sz w:val="24"/>
          <w:szCs w:val="24"/>
          <w:rtl/>
        </w:rPr>
        <w:br w:type="page"/>
      </w:r>
      <w:r w:rsidR="00031C6B">
        <w:rPr>
          <w:rtl/>
        </w:rPr>
        <w:lastRenderedPageBreak/>
        <w:t xml:space="preserve">פרק </w:t>
      </w:r>
      <w:r w:rsidR="0093466B">
        <w:rPr>
          <w:rFonts w:hint="cs"/>
          <w:rtl/>
        </w:rPr>
        <w:t>6</w:t>
      </w:r>
    </w:p>
    <w:p w:rsidR="00031C6B" w:rsidRDefault="00031C6B" w:rsidP="0093466B">
      <w:pPr>
        <w:pStyle w:val="-"/>
        <w:rPr>
          <w:rtl/>
        </w:rPr>
      </w:pPr>
      <w:r>
        <w:rPr>
          <w:rtl/>
        </w:rPr>
        <w:t>הנהגת המיעוט, אוטונומיה, אמצעי מאבק</w:t>
      </w:r>
    </w:p>
    <w:p w:rsidR="001E70C5" w:rsidRDefault="001E70C5">
      <w:pPr>
        <w:rPr>
          <w:rtl/>
        </w:rPr>
      </w:pPr>
    </w:p>
    <w:p w:rsidR="001E70C5" w:rsidRDefault="001E70C5">
      <w:pPr>
        <w:rPr>
          <w:rtl/>
        </w:rPr>
      </w:pPr>
    </w:p>
    <w:p w:rsidR="00031C6B" w:rsidRDefault="00031C6B">
      <w:pPr>
        <w:pStyle w:val="a1"/>
        <w:rPr>
          <w:rtl/>
        </w:rPr>
      </w:pPr>
      <w:r>
        <w:rPr>
          <w:rtl/>
        </w:rPr>
        <w:t>הנהגת המיעוט</w:t>
      </w:r>
    </w:p>
    <w:p w:rsidR="00E54ED6" w:rsidRPr="005662AD" w:rsidRDefault="00E54ED6" w:rsidP="00502CB3">
      <w:pPr>
        <w:ind w:firstLine="0"/>
        <w:rPr>
          <w:rtl/>
        </w:rPr>
      </w:pPr>
      <w:r w:rsidRPr="00C37ECE">
        <w:rPr>
          <w:rFonts w:hint="eastAsia"/>
          <w:rtl/>
        </w:rPr>
        <w:t>הנהגת</w:t>
      </w:r>
      <w:r w:rsidRPr="005662AD">
        <w:rPr>
          <w:rtl/>
        </w:rPr>
        <w:t xml:space="preserve"> </w:t>
      </w:r>
      <w:r w:rsidRPr="005662AD">
        <w:rPr>
          <w:rFonts w:hint="eastAsia"/>
          <w:rtl/>
        </w:rPr>
        <w:t>מיעוט</w:t>
      </w:r>
      <w:r w:rsidRPr="005662AD">
        <w:rPr>
          <w:rtl/>
        </w:rPr>
        <w:t xml:space="preserve"> </w:t>
      </w:r>
      <w:r w:rsidRPr="005662AD">
        <w:rPr>
          <w:rFonts w:hint="eastAsia"/>
          <w:rtl/>
        </w:rPr>
        <w:t>יעילה</w:t>
      </w:r>
      <w:r w:rsidRPr="005662AD">
        <w:rPr>
          <w:rtl/>
        </w:rPr>
        <w:t xml:space="preserve"> </w:t>
      </w:r>
      <w:r w:rsidRPr="005662AD">
        <w:rPr>
          <w:rFonts w:hint="eastAsia"/>
          <w:rtl/>
        </w:rPr>
        <w:t>חיונית</w:t>
      </w:r>
      <w:r w:rsidRPr="005662AD">
        <w:rPr>
          <w:rtl/>
        </w:rPr>
        <w:t xml:space="preserve"> </w:t>
      </w:r>
      <w:r w:rsidRPr="005662AD">
        <w:rPr>
          <w:rFonts w:hint="eastAsia"/>
          <w:rtl/>
        </w:rPr>
        <w:t>לדו־קיום</w:t>
      </w:r>
      <w:r w:rsidRPr="005662AD">
        <w:rPr>
          <w:rtl/>
        </w:rPr>
        <w:t xml:space="preserve">. </w:t>
      </w:r>
      <w:r w:rsidRPr="005662AD">
        <w:rPr>
          <w:rFonts w:hint="eastAsia"/>
          <w:rtl/>
        </w:rPr>
        <w:t>במדינות</w:t>
      </w:r>
      <w:r w:rsidRPr="005662AD">
        <w:rPr>
          <w:rtl/>
        </w:rPr>
        <w:t xml:space="preserve"> </w:t>
      </w:r>
      <w:r w:rsidRPr="005662AD">
        <w:rPr>
          <w:rFonts w:hint="eastAsia"/>
          <w:rtl/>
        </w:rPr>
        <w:t>דמוקרטיות</w:t>
      </w:r>
      <w:r w:rsidRPr="005662AD">
        <w:rPr>
          <w:rtl/>
        </w:rPr>
        <w:t xml:space="preserve"> </w:t>
      </w:r>
      <w:r w:rsidRPr="005662AD">
        <w:rPr>
          <w:rFonts w:hint="eastAsia"/>
          <w:rtl/>
        </w:rPr>
        <w:t>תפקידה</w:t>
      </w:r>
      <w:r w:rsidRPr="005662AD">
        <w:rPr>
          <w:rtl/>
        </w:rPr>
        <w:t xml:space="preserve"> </w:t>
      </w:r>
      <w:r w:rsidRPr="005662AD">
        <w:rPr>
          <w:rFonts w:hint="eastAsia"/>
          <w:rtl/>
        </w:rPr>
        <w:t>להציג</w:t>
      </w:r>
      <w:r w:rsidRPr="005662AD">
        <w:rPr>
          <w:rtl/>
        </w:rPr>
        <w:t xml:space="preserve"> </w:t>
      </w:r>
      <w:r w:rsidRPr="005662AD">
        <w:rPr>
          <w:rFonts w:hint="eastAsia"/>
          <w:rtl/>
        </w:rPr>
        <w:t>לפני</w:t>
      </w:r>
      <w:r w:rsidRPr="005662AD">
        <w:rPr>
          <w:rtl/>
        </w:rPr>
        <w:t xml:space="preserve"> </w:t>
      </w:r>
      <w:r w:rsidRPr="005662AD">
        <w:rPr>
          <w:rFonts w:hint="eastAsia"/>
          <w:rtl/>
        </w:rPr>
        <w:t>קבוצת</w:t>
      </w:r>
      <w:r w:rsidRPr="005662AD">
        <w:rPr>
          <w:rtl/>
        </w:rPr>
        <w:t xml:space="preserve"> </w:t>
      </w:r>
      <w:r w:rsidRPr="005662AD">
        <w:rPr>
          <w:rFonts w:hint="eastAsia"/>
          <w:rtl/>
        </w:rPr>
        <w:t>הרוב</w:t>
      </w:r>
      <w:r w:rsidRPr="005662AD">
        <w:rPr>
          <w:rtl/>
        </w:rPr>
        <w:t xml:space="preserve"> </w:t>
      </w:r>
      <w:r w:rsidRPr="005662AD">
        <w:rPr>
          <w:rFonts w:hint="eastAsia"/>
          <w:rtl/>
        </w:rPr>
        <w:t>את</w:t>
      </w:r>
      <w:r w:rsidRPr="005662AD">
        <w:rPr>
          <w:rtl/>
        </w:rPr>
        <w:t xml:space="preserve"> </w:t>
      </w:r>
      <w:r w:rsidRPr="005662AD">
        <w:rPr>
          <w:rFonts w:hint="eastAsia"/>
          <w:rtl/>
        </w:rPr>
        <w:t>טרוניות</w:t>
      </w:r>
      <w:r w:rsidR="00CB1893">
        <w:rPr>
          <w:rFonts w:hint="cs"/>
          <w:rtl/>
        </w:rPr>
        <w:t>יה</w:t>
      </w:r>
      <w:r w:rsidRPr="005662AD">
        <w:rPr>
          <w:rtl/>
        </w:rPr>
        <w:t xml:space="preserve"> </w:t>
      </w:r>
      <w:r w:rsidRPr="005662AD">
        <w:rPr>
          <w:rFonts w:hint="eastAsia"/>
          <w:rtl/>
        </w:rPr>
        <w:t>ואת</w:t>
      </w:r>
      <w:r w:rsidRPr="005662AD">
        <w:rPr>
          <w:rtl/>
        </w:rPr>
        <w:t xml:space="preserve"> </w:t>
      </w:r>
      <w:r w:rsidRPr="005662AD">
        <w:rPr>
          <w:rFonts w:hint="eastAsia"/>
          <w:rtl/>
        </w:rPr>
        <w:t>דרישות</w:t>
      </w:r>
      <w:r w:rsidR="00CB1893">
        <w:rPr>
          <w:rFonts w:hint="cs"/>
          <w:rtl/>
        </w:rPr>
        <w:t>יה</w:t>
      </w:r>
      <w:r w:rsidRPr="005662AD">
        <w:rPr>
          <w:rtl/>
        </w:rPr>
        <w:t xml:space="preserve"> </w:t>
      </w:r>
      <w:r w:rsidRPr="005662AD">
        <w:rPr>
          <w:rFonts w:hint="eastAsia"/>
          <w:rtl/>
        </w:rPr>
        <w:t>של</w:t>
      </w:r>
      <w:r w:rsidRPr="005662AD">
        <w:rPr>
          <w:rtl/>
        </w:rPr>
        <w:t xml:space="preserve"> </w:t>
      </w:r>
      <w:r w:rsidRPr="005662AD">
        <w:rPr>
          <w:rFonts w:hint="eastAsia"/>
          <w:rtl/>
        </w:rPr>
        <w:t>קבוצת</w:t>
      </w:r>
      <w:r w:rsidRPr="005662AD">
        <w:rPr>
          <w:rtl/>
        </w:rPr>
        <w:t xml:space="preserve"> </w:t>
      </w:r>
      <w:r w:rsidRPr="005662AD">
        <w:rPr>
          <w:rFonts w:hint="eastAsia"/>
          <w:rtl/>
        </w:rPr>
        <w:t>המיעוט</w:t>
      </w:r>
      <w:r w:rsidRPr="005662AD">
        <w:rPr>
          <w:rtl/>
        </w:rPr>
        <w:t xml:space="preserve"> </w:t>
      </w:r>
      <w:r w:rsidRPr="005662AD">
        <w:rPr>
          <w:rFonts w:hint="eastAsia"/>
          <w:rtl/>
        </w:rPr>
        <w:t>ולנהל</w:t>
      </w:r>
      <w:r w:rsidRPr="005662AD">
        <w:rPr>
          <w:rtl/>
        </w:rPr>
        <w:t xml:space="preserve"> </w:t>
      </w:r>
      <w:r w:rsidRPr="005662AD">
        <w:rPr>
          <w:rFonts w:hint="eastAsia"/>
          <w:rtl/>
        </w:rPr>
        <w:t>משא</w:t>
      </w:r>
      <w:r w:rsidRPr="005662AD">
        <w:rPr>
          <w:rtl/>
        </w:rPr>
        <w:t xml:space="preserve"> </w:t>
      </w:r>
      <w:r w:rsidRPr="005662AD">
        <w:rPr>
          <w:rFonts w:hint="eastAsia"/>
          <w:rtl/>
        </w:rPr>
        <w:t>ומתן</w:t>
      </w:r>
      <w:r w:rsidRPr="005662AD">
        <w:rPr>
          <w:rtl/>
        </w:rPr>
        <w:t xml:space="preserve"> </w:t>
      </w:r>
      <w:r w:rsidRPr="005662AD">
        <w:rPr>
          <w:rFonts w:hint="eastAsia"/>
          <w:rtl/>
        </w:rPr>
        <w:t>ומאבק</w:t>
      </w:r>
      <w:r w:rsidRPr="005662AD">
        <w:rPr>
          <w:rtl/>
        </w:rPr>
        <w:t xml:space="preserve"> </w:t>
      </w:r>
      <w:r w:rsidRPr="005662AD">
        <w:rPr>
          <w:rFonts w:hint="eastAsia"/>
          <w:rtl/>
        </w:rPr>
        <w:t>לשיפור</w:t>
      </w:r>
      <w:r w:rsidRPr="005662AD">
        <w:rPr>
          <w:rtl/>
        </w:rPr>
        <w:t xml:space="preserve"> </w:t>
      </w:r>
      <w:r w:rsidRPr="005662AD">
        <w:rPr>
          <w:rFonts w:hint="eastAsia"/>
          <w:rtl/>
        </w:rPr>
        <w:t>המצב</w:t>
      </w:r>
      <w:r w:rsidRPr="005662AD">
        <w:rPr>
          <w:rtl/>
        </w:rPr>
        <w:t xml:space="preserve">. </w:t>
      </w:r>
      <w:r w:rsidRPr="005662AD">
        <w:rPr>
          <w:rFonts w:hint="eastAsia"/>
          <w:rtl/>
        </w:rPr>
        <w:t>כדי</w:t>
      </w:r>
      <w:r w:rsidRPr="005662AD">
        <w:rPr>
          <w:rtl/>
        </w:rPr>
        <w:t xml:space="preserve"> </w:t>
      </w:r>
      <w:r w:rsidRPr="005662AD">
        <w:rPr>
          <w:rFonts w:hint="eastAsia"/>
          <w:rtl/>
        </w:rPr>
        <w:t>להיות</w:t>
      </w:r>
      <w:r w:rsidRPr="005662AD">
        <w:rPr>
          <w:rtl/>
        </w:rPr>
        <w:t xml:space="preserve"> </w:t>
      </w:r>
      <w:r w:rsidRPr="005662AD">
        <w:rPr>
          <w:rFonts w:hint="eastAsia"/>
          <w:rtl/>
        </w:rPr>
        <w:t>יעילה</w:t>
      </w:r>
      <w:r w:rsidRPr="005662AD">
        <w:rPr>
          <w:rtl/>
        </w:rPr>
        <w:t xml:space="preserve"> </w:t>
      </w:r>
      <w:r w:rsidR="00CB1893">
        <w:rPr>
          <w:rFonts w:hint="cs"/>
          <w:rtl/>
        </w:rPr>
        <w:t>חשוב ש</w:t>
      </w:r>
      <w:r w:rsidRPr="005662AD">
        <w:rPr>
          <w:rFonts w:hint="eastAsia"/>
          <w:rtl/>
        </w:rPr>
        <w:t>המיעוט</w:t>
      </w:r>
      <w:r w:rsidRPr="005662AD">
        <w:rPr>
          <w:rtl/>
        </w:rPr>
        <w:t xml:space="preserve">, </w:t>
      </w:r>
      <w:r w:rsidRPr="005662AD">
        <w:rPr>
          <w:rFonts w:hint="eastAsia"/>
          <w:rtl/>
        </w:rPr>
        <w:t>המדינה</w:t>
      </w:r>
      <w:r w:rsidRPr="005662AD">
        <w:rPr>
          <w:rtl/>
        </w:rPr>
        <w:t xml:space="preserve"> </w:t>
      </w:r>
      <w:r w:rsidRPr="005662AD">
        <w:rPr>
          <w:rFonts w:hint="eastAsia"/>
          <w:rtl/>
        </w:rPr>
        <w:t>וקבוצת</w:t>
      </w:r>
      <w:r w:rsidRPr="005662AD">
        <w:rPr>
          <w:rtl/>
        </w:rPr>
        <w:t xml:space="preserve"> </w:t>
      </w:r>
      <w:r w:rsidRPr="005662AD">
        <w:rPr>
          <w:rFonts w:hint="eastAsia"/>
          <w:rtl/>
        </w:rPr>
        <w:t>הרוב</w:t>
      </w:r>
      <w:r w:rsidR="00CB1893">
        <w:rPr>
          <w:rFonts w:hint="cs"/>
          <w:rtl/>
        </w:rPr>
        <w:t xml:space="preserve"> יראו בה הנהגה יציגה</w:t>
      </w:r>
      <w:r>
        <w:rPr>
          <w:rFonts w:hint="cs"/>
          <w:rtl/>
        </w:rPr>
        <w:t>,</w:t>
      </w:r>
      <w:r w:rsidRPr="005662AD">
        <w:rPr>
          <w:rtl/>
        </w:rPr>
        <w:t xml:space="preserve"> </w:t>
      </w:r>
      <w:r w:rsidRPr="005662AD">
        <w:rPr>
          <w:rFonts w:hint="eastAsia"/>
          <w:rtl/>
        </w:rPr>
        <w:t>כלומר</w:t>
      </w:r>
      <w:r w:rsidRPr="005662AD">
        <w:rPr>
          <w:rtl/>
        </w:rPr>
        <w:t xml:space="preserve"> </w:t>
      </w:r>
      <w:r w:rsidR="00CB1893">
        <w:rPr>
          <w:rFonts w:hint="cs"/>
          <w:rtl/>
        </w:rPr>
        <w:t xml:space="preserve">עליה </w:t>
      </w:r>
      <w:r w:rsidRPr="005662AD">
        <w:rPr>
          <w:rFonts w:hint="eastAsia"/>
          <w:rtl/>
        </w:rPr>
        <w:t>להתקבל</w:t>
      </w:r>
      <w:r w:rsidRPr="005662AD">
        <w:rPr>
          <w:rtl/>
        </w:rPr>
        <w:t xml:space="preserve"> </w:t>
      </w:r>
      <w:r w:rsidRPr="005662AD">
        <w:rPr>
          <w:rFonts w:hint="eastAsia"/>
          <w:rtl/>
        </w:rPr>
        <w:t>כמנהיגות</w:t>
      </w:r>
      <w:r w:rsidRPr="005662AD">
        <w:rPr>
          <w:rtl/>
        </w:rPr>
        <w:t xml:space="preserve"> </w:t>
      </w:r>
      <w:r w:rsidRPr="005662AD">
        <w:rPr>
          <w:rFonts w:hint="eastAsia"/>
          <w:rtl/>
        </w:rPr>
        <w:t>אותנטית</w:t>
      </w:r>
      <w:r w:rsidRPr="005662AD">
        <w:rPr>
          <w:rtl/>
        </w:rPr>
        <w:t xml:space="preserve"> </w:t>
      </w:r>
      <w:r w:rsidRPr="005662AD">
        <w:rPr>
          <w:rFonts w:hint="eastAsia"/>
          <w:rtl/>
        </w:rPr>
        <w:t>המייצגת</w:t>
      </w:r>
      <w:r w:rsidRPr="005662AD">
        <w:rPr>
          <w:rtl/>
        </w:rPr>
        <w:t xml:space="preserve"> </w:t>
      </w:r>
      <w:r w:rsidRPr="005662AD">
        <w:rPr>
          <w:rFonts w:hint="eastAsia"/>
          <w:rtl/>
        </w:rPr>
        <w:t>נאמנה</w:t>
      </w:r>
      <w:r w:rsidRPr="005662AD">
        <w:rPr>
          <w:rtl/>
        </w:rPr>
        <w:t xml:space="preserve"> </w:t>
      </w:r>
      <w:r w:rsidRPr="005662AD">
        <w:rPr>
          <w:rFonts w:hint="eastAsia"/>
          <w:rtl/>
        </w:rPr>
        <w:t>את</w:t>
      </w:r>
      <w:r w:rsidRPr="005662AD">
        <w:rPr>
          <w:rtl/>
        </w:rPr>
        <w:t xml:space="preserve"> </w:t>
      </w:r>
      <w:r w:rsidRPr="005662AD">
        <w:rPr>
          <w:rFonts w:hint="eastAsia"/>
          <w:rtl/>
        </w:rPr>
        <w:t>האינטרסים</w:t>
      </w:r>
      <w:r w:rsidRPr="005662AD">
        <w:rPr>
          <w:rtl/>
        </w:rPr>
        <w:t xml:space="preserve"> </w:t>
      </w:r>
      <w:r w:rsidRPr="005662AD">
        <w:rPr>
          <w:rFonts w:hint="eastAsia"/>
          <w:rtl/>
        </w:rPr>
        <w:t>של</w:t>
      </w:r>
      <w:r w:rsidRPr="005662AD">
        <w:rPr>
          <w:rtl/>
        </w:rPr>
        <w:t xml:space="preserve"> </w:t>
      </w:r>
      <w:r w:rsidRPr="005662AD">
        <w:rPr>
          <w:rFonts w:hint="eastAsia"/>
          <w:rtl/>
        </w:rPr>
        <w:t>המיעוט</w:t>
      </w:r>
      <w:r w:rsidRPr="005662AD">
        <w:rPr>
          <w:rtl/>
        </w:rPr>
        <w:t xml:space="preserve">. </w:t>
      </w:r>
      <w:r w:rsidRPr="005662AD">
        <w:rPr>
          <w:rFonts w:hint="eastAsia"/>
          <w:rtl/>
        </w:rPr>
        <w:t>אמון</w:t>
      </w:r>
      <w:r w:rsidRPr="005662AD">
        <w:rPr>
          <w:rtl/>
        </w:rPr>
        <w:t xml:space="preserve"> </w:t>
      </w:r>
      <w:r w:rsidRPr="005662AD">
        <w:rPr>
          <w:rFonts w:hint="eastAsia"/>
          <w:rtl/>
        </w:rPr>
        <w:t>במנהיגות</w:t>
      </w:r>
      <w:r w:rsidRPr="005662AD">
        <w:rPr>
          <w:rtl/>
        </w:rPr>
        <w:t xml:space="preserve"> </w:t>
      </w:r>
      <w:r w:rsidRPr="005662AD">
        <w:rPr>
          <w:rFonts w:hint="eastAsia"/>
          <w:rtl/>
        </w:rPr>
        <w:t>זו</w:t>
      </w:r>
      <w:r w:rsidRPr="005662AD">
        <w:rPr>
          <w:rtl/>
        </w:rPr>
        <w:t xml:space="preserve"> </w:t>
      </w:r>
      <w:r w:rsidRPr="005662AD">
        <w:rPr>
          <w:rFonts w:hint="eastAsia"/>
          <w:rtl/>
        </w:rPr>
        <w:t>חשוב</w:t>
      </w:r>
      <w:r w:rsidRPr="005662AD">
        <w:rPr>
          <w:rtl/>
        </w:rPr>
        <w:t xml:space="preserve"> </w:t>
      </w:r>
      <w:r w:rsidRPr="005662AD">
        <w:rPr>
          <w:rFonts w:hint="eastAsia"/>
          <w:rtl/>
        </w:rPr>
        <w:t>להצלחת</w:t>
      </w:r>
      <w:r w:rsidRPr="005662AD">
        <w:rPr>
          <w:rtl/>
        </w:rPr>
        <w:t xml:space="preserve"> </w:t>
      </w:r>
      <w:r w:rsidRPr="005662AD">
        <w:rPr>
          <w:rFonts w:hint="eastAsia"/>
          <w:rtl/>
        </w:rPr>
        <w:t>המאבק</w:t>
      </w:r>
      <w:r w:rsidRPr="005662AD">
        <w:rPr>
          <w:rtl/>
        </w:rPr>
        <w:t xml:space="preserve"> </w:t>
      </w:r>
      <w:r w:rsidRPr="005662AD">
        <w:rPr>
          <w:rFonts w:hint="eastAsia"/>
          <w:rtl/>
        </w:rPr>
        <w:t>של</w:t>
      </w:r>
      <w:r w:rsidRPr="005662AD">
        <w:rPr>
          <w:rtl/>
        </w:rPr>
        <w:t xml:space="preserve"> </w:t>
      </w:r>
      <w:r w:rsidRPr="005662AD">
        <w:rPr>
          <w:rFonts w:hint="eastAsia"/>
          <w:rtl/>
        </w:rPr>
        <w:t>המיעוט</w:t>
      </w:r>
      <w:r w:rsidRPr="005662AD">
        <w:rPr>
          <w:rtl/>
        </w:rPr>
        <w:t xml:space="preserve">, </w:t>
      </w:r>
      <w:r w:rsidR="00CB1893">
        <w:rPr>
          <w:rFonts w:hint="cs"/>
          <w:rtl/>
        </w:rPr>
        <w:t xml:space="preserve">שכן </w:t>
      </w:r>
      <w:r w:rsidRPr="005662AD">
        <w:rPr>
          <w:rFonts w:hint="eastAsia"/>
          <w:rtl/>
        </w:rPr>
        <w:t>הוא</w:t>
      </w:r>
      <w:r w:rsidRPr="005662AD">
        <w:rPr>
          <w:rtl/>
        </w:rPr>
        <w:t xml:space="preserve"> </w:t>
      </w:r>
      <w:r w:rsidRPr="005662AD">
        <w:rPr>
          <w:rFonts w:hint="eastAsia"/>
          <w:rtl/>
        </w:rPr>
        <w:t>דרוש</w:t>
      </w:r>
      <w:r w:rsidRPr="005662AD">
        <w:rPr>
          <w:rtl/>
        </w:rPr>
        <w:t xml:space="preserve"> </w:t>
      </w:r>
      <w:r w:rsidRPr="005662AD">
        <w:rPr>
          <w:rFonts w:hint="eastAsia"/>
          <w:rtl/>
        </w:rPr>
        <w:t>הן</w:t>
      </w:r>
      <w:r w:rsidRPr="005662AD">
        <w:rPr>
          <w:rtl/>
        </w:rPr>
        <w:t xml:space="preserve"> </w:t>
      </w:r>
      <w:r w:rsidRPr="005662AD">
        <w:rPr>
          <w:rFonts w:hint="eastAsia"/>
          <w:rtl/>
        </w:rPr>
        <w:t>לגיוס</w:t>
      </w:r>
      <w:r w:rsidRPr="005662AD">
        <w:rPr>
          <w:rtl/>
        </w:rPr>
        <w:t xml:space="preserve"> </w:t>
      </w:r>
      <w:r w:rsidRPr="005662AD">
        <w:rPr>
          <w:rFonts w:hint="eastAsia"/>
          <w:rtl/>
        </w:rPr>
        <w:t>המיעוט</w:t>
      </w:r>
      <w:r w:rsidRPr="005662AD">
        <w:rPr>
          <w:rtl/>
        </w:rPr>
        <w:t xml:space="preserve"> </w:t>
      </w:r>
      <w:r w:rsidRPr="005662AD">
        <w:rPr>
          <w:rFonts w:hint="eastAsia"/>
          <w:rtl/>
        </w:rPr>
        <w:t>והן</w:t>
      </w:r>
      <w:r w:rsidRPr="005662AD">
        <w:rPr>
          <w:rtl/>
        </w:rPr>
        <w:t xml:space="preserve"> </w:t>
      </w:r>
      <w:r w:rsidRPr="005662AD">
        <w:rPr>
          <w:rFonts w:hint="eastAsia"/>
          <w:rtl/>
        </w:rPr>
        <w:t>להתייחסות</w:t>
      </w:r>
      <w:r w:rsidRPr="005662AD">
        <w:rPr>
          <w:rtl/>
        </w:rPr>
        <w:t xml:space="preserve"> </w:t>
      </w:r>
      <w:r w:rsidRPr="005662AD">
        <w:rPr>
          <w:rFonts w:hint="eastAsia"/>
          <w:rtl/>
        </w:rPr>
        <w:t>רצינית</w:t>
      </w:r>
      <w:r w:rsidRPr="005662AD">
        <w:rPr>
          <w:rtl/>
        </w:rPr>
        <w:t xml:space="preserve"> </w:t>
      </w:r>
      <w:r w:rsidR="00CB1893">
        <w:rPr>
          <w:rFonts w:hint="cs"/>
          <w:rtl/>
        </w:rPr>
        <w:t>של</w:t>
      </w:r>
      <w:r w:rsidRPr="005662AD">
        <w:rPr>
          <w:rtl/>
        </w:rPr>
        <w:t xml:space="preserve"> </w:t>
      </w:r>
      <w:r w:rsidRPr="005662AD">
        <w:rPr>
          <w:rFonts w:hint="eastAsia"/>
          <w:rtl/>
        </w:rPr>
        <w:t>המדינה</w:t>
      </w:r>
      <w:r w:rsidRPr="005662AD">
        <w:rPr>
          <w:rtl/>
        </w:rPr>
        <w:t xml:space="preserve"> </w:t>
      </w:r>
      <w:r w:rsidRPr="005662AD">
        <w:rPr>
          <w:rFonts w:hint="eastAsia"/>
          <w:rtl/>
        </w:rPr>
        <w:t>וקבוצת</w:t>
      </w:r>
      <w:r w:rsidRPr="005662AD">
        <w:rPr>
          <w:rtl/>
        </w:rPr>
        <w:t xml:space="preserve"> </w:t>
      </w:r>
      <w:r w:rsidRPr="005662AD">
        <w:rPr>
          <w:rFonts w:hint="eastAsia"/>
          <w:rtl/>
        </w:rPr>
        <w:t>הרוב</w:t>
      </w:r>
      <w:r w:rsidRPr="005662AD">
        <w:rPr>
          <w:rtl/>
        </w:rPr>
        <w:t>.</w:t>
      </w:r>
    </w:p>
    <w:p w:rsidR="00D9290C" w:rsidRDefault="00E54ED6" w:rsidP="00C37ECE">
      <w:pPr>
        <w:rPr>
          <w:rtl/>
        </w:rPr>
      </w:pPr>
      <w:r w:rsidRPr="005662AD">
        <w:rPr>
          <w:rFonts w:hint="eastAsia"/>
          <w:rtl/>
        </w:rPr>
        <w:t>הנהגת</w:t>
      </w:r>
      <w:r w:rsidRPr="005662AD">
        <w:rPr>
          <w:rtl/>
        </w:rPr>
        <w:t xml:space="preserve"> </w:t>
      </w:r>
      <w:r w:rsidRPr="005662AD">
        <w:rPr>
          <w:rFonts w:hint="eastAsia"/>
          <w:rtl/>
        </w:rPr>
        <w:t>המיעוט</w:t>
      </w:r>
      <w:r w:rsidRPr="005662AD">
        <w:rPr>
          <w:rtl/>
        </w:rPr>
        <w:t xml:space="preserve"> </w:t>
      </w:r>
      <w:r w:rsidRPr="005662AD">
        <w:rPr>
          <w:rFonts w:hint="eastAsia"/>
          <w:rtl/>
        </w:rPr>
        <w:t>הערבי</w:t>
      </w:r>
      <w:r w:rsidRPr="005662AD">
        <w:rPr>
          <w:rtl/>
        </w:rPr>
        <w:t xml:space="preserve"> </w:t>
      </w:r>
      <w:r w:rsidRPr="005662AD">
        <w:rPr>
          <w:rFonts w:hint="eastAsia"/>
          <w:rtl/>
        </w:rPr>
        <w:t>התחלפה</w:t>
      </w:r>
      <w:r w:rsidRPr="005662AD">
        <w:rPr>
          <w:rtl/>
        </w:rPr>
        <w:t xml:space="preserve"> </w:t>
      </w:r>
      <w:r w:rsidRPr="005662AD">
        <w:rPr>
          <w:rFonts w:hint="eastAsia"/>
          <w:rtl/>
        </w:rPr>
        <w:t>במרוצת</w:t>
      </w:r>
      <w:r w:rsidRPr="005662AD">
        <w:rPr>
          <w:rtl/>
        </w:rPr>
        <w:t xml:space="preserve"> </w:t>
      </w:r>
      <w:r w:rsidRPr="005662AD">
        <w:rPr>
          <w:rFonts w:hint="eastAsia"/>
          <w:rtl/>
        </w:rPr>
        <w:t>השנים</w:t>
      </w:r>
      <w:r w:rsidRPr="005662AD">
        <w:rPr>
          <w:rtl/>
        </w:rPr>
        <w:t xml:space="preserve">. </w:t>
      </w:r>
      <w:r w:rsidRPr="005662AD">
        <w:rPr>
          <w:rFonts w:hint="eastAsia"/>
          <w:rtl/>
        </w:rPr>
        <w:t>בשלב</w:t>
      </w:r>
      <w:r w:rsidRPr="005662AD">
        <w:rPr>
          <w:rtl/>
        </w:rPr>
        <w:t xml:space="preserve"> </w:t>
      </w:r>
      <w:r w:rsidRPr="005662AD">
        <w:rPr>
          <w:rFonts w:hint="eastAsia"/>
          <w:rtl/>
        </w:rPr>
        <w:t>הראשון</w:t>
      </w:r>
      <w:r w:rsidRPr="005662AD">
        <w:rPr>
          <w:rtl/>
        </w:rPr>
        <w:t xml:space="preserve"> (1948</w:t>
      </w:r>
      <w:r w:rsidR="00A01440">
        <w:rPr>
          <w:rtl/>
        </w:rPr>
        <w:t>-</w:t>
      </w:r>
      <w:r w:rsidRPr="005662AD">
        <w:rPr>
          <w:rtl/>
        </w:rPr>
        <w:t xml:space="preserve">1967) </w:t>
      </w:r>
      <w:r w:rsidR="00CB1893">
        <w:rPr>
          <w:rFonts w:hint="cs"/>
          <w:rtl/>
        </w:rPr>
        <w:t xml:space="preserve">היו בה </w:t>
      </w:r>
      <w:r w:rsidRPr="005662AD">
        <w:rPr>
          <w:rFonts w:hint="eastAsia"/>
          <w:rtl/>
        </w:rPr>
        <w:t>בעיקר</w:t>
      </w:r>
      <w:r w:rsidRPr="005662AD">
        <w:rPr>
          <w:rtl/>
        </w:rPr>
        <w:t xml:space="preserve"> </w:t>
      </w:r>
      <w:r w:rsidRPr="005662AD">
        <w:rPr>
          <w:rFonts w:hint="eastAsia"/>
          <w:rtl/>
        </w:rPr>
        <w:t>מנהיגים</w:t>
      </w:r>
      <w:r w:rsidRPr="005662AD">
        <w:rPr>
          <w:rtl/>
        </w:rPr>
        <w:t xml:space="preserve"> </w:t>
      </w:r>
      <w:r w:rsidRPr="005662AD">
        <w:rPr>
          <w:rFonts w:hint="eastAsia"/>
          <w:rtl/>
        </w:rPr>
        <w:t>מטעם</w:t>
      </w:r>
      <w:r w:rsidRPr="005662AD">
        <w:rPr>
          <w:rtl/>
        </w:rPr>
        <w:t xml:space="preserve"> </w:t>
      </w:r>
      <w:r w:rsidRPr="005662AD">
        <w:rPr>
          <w:rFonts w:hint="eastAsia"/>
          <w:rtl/>
        </w:rPr>
        <w:t>—</w:t>
      </w:r>
      <w:r w:rsidRPr="005662AD">
        <w:rPr>
          <w:rtl/>
        </w:rPr>
        <w:t xml:space="preserve"> </w:t>
      </w:r>
      <w:r w:rsidRPr="005662AD">
        <w:rPr>
          <w:rFonts w:hint="eastAsia"/>
          <w:rtl/>
        </w:rPr>
        <w:t>ראשי</w:t>
      </w:r>
      <w:r w:rsidRPr="005662AD">
        <w:rPr>
          <w:rtl/>
        </w:rPr>
        <w:t xml:space="preserve"> </w:t>
      </w:r>
      <w:r w:rsidRPr="005662AD">
        <w:rPr>
          <w:rFonts w:hint="eastAsia"/>
          <w:rtl/>
        </w:rPr>
        <w:t>חמולות</w:t>
      </w:r>
      <w:r w:rsidRPr="005662AD">
        <w:rPr>
          <w:rtl/>
        </w:rPr>
        <w:t xml:space="preserve"> </w:t>
      </w:r>
      <w:r w:rsidRPr="005662AD">
        <w:rPr>
          <w:rFonts w:hint="eastAsia"/>
          <w:rtl/>
        </w:rPr>
        <w:t>ועדות</w:t>
      </w:r>
      <w:r w:rsidRPr="005662AD">
        <w:rPr>
          <w:rtl/>
        </w:rPr>
        <w:t xml:space="preserve"> </w:t>
      </w:r>
      <w:r w:rsidRPr="005662AD">
        <w:rPr>
          <w:rFonts w:hint="eastAsia"/>
          <w:rtl/>
        </w:rPr>
        <w:t>דתיות</w:t>
      </w:r>
      <w:r w:rsidRPr="005662AD">
        <w:rPr>
          <w:rtl/>
        </w:rPr>
        <w:t xml:space="preserve"> </w:t>
      </w:r>
      <w:r w:rsidRPr="005662AD">
        <w:rPr>
          <w:rFonts w:hint="eastAsia"/>
          <w:rtl/>
        </w:rPr>
        <w:t>שפעלו</w:t>
      </w:r>
      <w:r w:rsidRPr="005662AD">
        <w:rPr>
          <w:rtl/>
        </w:rPr>
        <w:t xml:space="preserve"> </w:t>
      </w:r>
      <w:r w:rsidRPr="005662AD">
        <w:rPr>
          <w:rFonts w:hint="eastAsia"/>
          <w:rtl/>
        </w:rPr>
        <w:t>בשליטת</w:t>
      </w:r>
      <w:r w:rsidR="00CB1893">
        <w:rPr>
          <w:rFonts w:hint="cs"/>
          <w:rtl/>
        </w:rPr>
        <w:t>ו של</w:t>
      </w:r>
      <w:r w:rsidRPr="005662AD">
        <w:rPr>
          <w:rtl/>
        </w:rPr>
        <w:t xml:space="preserve"> </w:t>
      </w:r>
      <w:r w:rsidRPr="005662AD">
        <w:rPr>
          <w:rFonts w:hint="eastAsia"/>
          <w:rtl/>
        </w:rPr>
        <w:t>הממסד</w:t>
      </w:r>
      <w:r w:rsidRPr="005662AD">
        <w:rPr>
          <w:rtl/>
        </w:rPr>
        <w:t xml:space="preserve"> </w:t>
      </w:r>
      <w:r w:rsidRPr="005662AD">
        <w:rPr>
          <w:rFonts w:hint="eastAsia"/>
          <w:rtl/>
        </w:rPr>
        <w:t>היהודי</w:t>
      </w:r>
      <w:r w:rsidRPr="005662AD">
        <w:rPr>
          <w:rtl/>
        </w:rPr>
        <w:t xml:space="preserve">. </w:t>
      </w:r>
      <w:r w:rsidR="00CB1893">
        <w:rPr>
          <w:rFonts w:hint="cs"/>
          <w:rtl/>
        </w:rPr>
        <w:t xml:space="preserve">עוד </w:t>
      </w:r>
      <w:r w:rsidRPr="005662AD">
        <w:rPr>
          <w:rFonts w:hint="eastAsia"/>
          <w:rtl/>
        </w:rPr>
        <w:t>גורם</w:t>
      </w:r>
      <w:r w:rsidRPr="005662AD">
        <w:rPr>
          <w:rtl/>
        </w:rPr>
        <w:t xml:space="preserve"> </w:t>
      </w:r>
      <w:r w:rsidRPr="005662AD">
        <w:rPr>
          <w:rFonts w:hint="eastAsia"/>
          <w:rtl/>
        </w:rPr>
        <w:t>שדיבר</w:t>
      </w:r>
      <w:r w:rsidRPr="005662AD">
        <w:rPr>
          <w:rtl/>
        </w:rPr>
        <w:t xml:space="preserve"> </w:t>
      </w:r>
      <w:r w:rsidRPr="005662AD">
        <w:rPr>
          <w:rFonts w:hint="eastAsia"/>
          <w:rtl/>
        </w:rPr>
        <w:t>בשם</w:t>
      </w:r>
      <w:r w:rsidRPr="005662AD">
        <w:rPr>
          <w:rtl/>
        </w:rPr>
        <w:t xml:space="preserve"> </w:t>
      </w:r>
      <w:r w:rsidRPr="005662AD">
        <w:rPr>
          <w:rFonts w:hint="eastAsia"/>
          <w:rtl/>
        </w:rPr>
        <w:t>המיעוט</w:t>
      </w:r>
      <w:r w:rsidRPr="005662AD">
        <w:rPr>
          <w:rtl/>
        </w:rPr>
        <w:t xml:space="preserve"> </w:t>
      </w:r>
      <w:r w:rsidRPr="005662AD">
        <w:rPr>
          <w:rFonts w:hint="eastAsia"/>
          <w:rtl/>
        </w:rPr>
        <w:t>הערבי</w:t>
      </w:r>
      <w:r w:rsidRPr="005662AD">
        <w:rPr>
          <w:rtl/>
        </w:rPr>
        <w:t xml:space="preserve"> </w:t>
      </w:r>
      <w:r w:rsidRPr="000B3602">
        <w:rPr>
          <w:rFonts w:hint="eastAsia"/>
          <w:rtl/>
        </w:rPr>
        <w:t>היה</w:t>
      </w:r>
      <w:r w:rsidRPr="000B3602">
        <w:rPr>
          <w:rtl/>
        </w:rPr>
        <w:t xml:space="preserve"> </w:t>
      </w:r>
      <w:r w:rsidR="00CB1893" w:rsidRPr="000B3602">
        <w:rPr>
          <w:rFonts w:hint="cs"/>
          <w:rtl/>
        </w:rPr>
        <w:t>המפלגה הקומוניסטית הישראלית (מק"י)</w:t>
      </w:r>
      <w:r w:rsidRPr="000B3602">
        <w:rPr>
          <w:rtl/>
        </w:rPr>
        <w:t xml:space="preserve">, </w:t>
      </w:r>
      <w:r w:rsidRPr="000B3602">
        <w:rPr>
          <w:rFonts w:hint="eastAsia"/>
          <w:rtl/>
        </w:rPr>
        <w:t>שאף</w:t>
      </w:r>
      <w:r w:rsidRPr="000B3602">
        <w:rPr>
          <w:rtl/>
        </w:rPr>
        <w:t xml:space="preserve"> </w:t>
      </w:r>
      <w:r w:rsidR="00CB1893" w:rsidRPr="000B3602">
        <w:rPr>
          <w:rFonts w:hint="cs"/>
          <w:rtl/>
        </w:rPr>
        <w:t xml:space="preserve">בה שלטו </w:t>
      </w:r>
      <w:r w:rsidR="000C159D" w:rsidRPr="000B3602">
        <w:rPr>
          <w:rFonts w:hint="cs"/>
          <w:rtl/>
        </w:rPr>
        <w:t xml:space="preserve">מנהיגים </w:t>
      </w:r>
      <w:r w:rsidRPr="000B3602">
        <w:rPr>
          <w:rFonts w:hint="eastAsia"/>
          <w:rtl/>
        </w:rPr>
        <w:t>יהודים</w:t>
      </w:r>
      <w:r w:rsidRPr="000B3602">
        <w:rPr>
          <w:rtl/>
        </w:rPr>
        <w:t xml:space="preserve">, </w:t>
      </w:r>
      <w:r w:rsidRPr="000B3602">
        <w:rPr>
          <w:rFonts w:hint="eastAsia"/>
          <w:rtl/>
        </w:rPr>
        <w:t>אך</w:t>
      </w:r>
      <w:r w:rsidRPr="000B3602">
        <w:rPr>
          <w:rtl/>
        </w:rPr>
        <w:t xml:space="preserve"> </w:t>
      </w:r>
      <w:r w:rsidRPr="000B3602">
        <w:rPr>
          <w:rFonts w:hint="eastAsia"/>
          <w:rtl/>
        </w:rPr>
        <w:t>השלטונות</w:t>
      </w:r>
      <w:r w:rsidRPr="000B3602">
        <w:rPr>
          <w:rtl/>
        </w:rPr>
        <w:t xml:space="preserve"> </w:t>
      </w:r>
      <w:r w:rsidRPr="000B3602">
        <w:rPr>
          <w:rFonts w:hint="eastAsia"/>
          <w:rtl/>
        </w:rPr>
        <w:t>בלמו</w:t>
      </w:r>
      <w:r w:rsidRPr="000B3602">
        <w:rPr>
          <w:rtl/>
        </w:rPr>
        <w:t xml:space="preserve"> </w:t>
      </w:r>
      <w:r w:rsidRPr="000B3602">
        <w:rPr>
          <w:rFonts w:hint="eastAsia"/>
          <w:rtl/>
        </w:rPr>
        <w:t>את</w:t>
      </w:r>
      <w:r w:rsidRPr="000B3602">
        <w:rPr>
          <w:rtl/>
        </w:rPr>
        <w:t xml:space="preserve"> </w:t>
      </w:r>
      <w:r w:rsidRPr="000B3602">
        <w:rPr>
          <w:rFonts w:hint="eastAsia"/>
          <w:rtl/>
        </w:rPr>
        <w:t>השפעתה</w:t>
      </w:r>
      <w:r w:rsidRPr="000B3602">
        <w:rPr>
          <w:rtl/>
        </w:rPr>
        <w:t xml:space="preserve">. </w:t>
      </w:r>
      <w:r w:rsidRPr="000B3602">
        <w:rPr>
          <w:rFonts w:hint="eastAsia"/>
          <w:rtl/>
        </w:rPr>
        <w:t>בשלב</w:t>
      </w:r>
      <w:r w:rsidRPr="000B3602">
        <w:rPr>
          <w:rtl/>
        </w:rPr>
        <w:t xml:space="preserve"> </w:t>
      </w:r>
      <w:r w:rsidRPr="000B3602">
        <w:rPr>
          <w:rFonts w:hint="eastAsia"/>
          <w:rtl/>
        </w:rPr>
        <w:t>השני</w:t>
      </w:r>
      <w:r w:rsidRPr="000B3602">
        <w:rPr>
          <w:rtl/>
        </w:rPr>
        <w:t xml:space="preserve"> (1995</w:t>
      </w:r>
      <w:r w:rsidR="00A01440">
        <w:rPr>
          <w:rtl/>
        </w:rPr>
        <w:t>-</w:t>
      </w:r>
      <w:r w:rsidRPr="000B3602">
        <w:rPr>
          <w:rtl/>
        </w:rPr>
        <w:t xml:space="preserve">1967) </w:t>
      </w:r>
      <w:r w:rsidRPr="000B3602">
        <w:rPr>
          <w:rFonts w:hint="eastAsia"/>
          <w:rtl/>
        </w:rPr>
        <w:t>נחלשו</w:t>
      </w:r>
      <w:r w:rsidRPr="000B3602">
        <w:rPr>
          <w:rtl/>
        </w:rPr>
        <w:t xml:space="preserve"> </w:t>
      </w:r>
      <w:r w:rsidRPr="000B3602">
        <w:rPr>
          <w:rFonts w:hint="eastAsia"/>
          <w:rtl/>
        </w:rPr>
        <w:t>שני</w:t>
      </w:r>
      <w:r w:rsidRPr="000B3602">
        <w:rPr>
          <w:rtl/>
        </w:rPr>
        <w:t xml:space="preserve"> </w:t>
      </w:r>
      <w:r w:rsidRPr="000B3602">
        <w:rPr>
          <w:rFonts w:hint="eastAsia"/>
          <w:rtl/>
        </w:rPr>
        <w:t>פלגי</w:t>
      </w:r>
      <w:r w:rsidRPr="000B3602">
        <w:rPr>
          <w:rtl/>
        </w:rPr>
        <w:t xml:space="preserve"> </w:t>
      </w:r>
      <w:r w:rsidRPr="000B3602">
        <w:rPr>
          <w:rFonts w:hint="eastAsia"/>
          <w:rtl/>
        </w:rPr>
        <w:t>הנהגה</w:t>
      </w:r>
      <w:r w:rsidRPr="000B3602">
        <w:rPr>
          <w:rtl/>
        </w:rPr>
        <w:t xml:space="preserve"> </w:t>
      </w:r>
      <w:r w:rsidRPr="000B3602">
        <w:rPr>
          <w:rFonts w:hint="eastAsia"/>
          <w:rtl/>
        </w:rPr>
        <w:t>אלו</w:t>
      </w:r>
      <w:r w:rsidR="00CB1893" w:rsidRPr="000B3602">
        <w:rPr>
          <w:rFonts w:hint="cs"/>
          <w:rtl/>
        </w:rPr>
        <w:t>,</w:t>
      </w:r>
      <w:r w:rsidRPr="000B3602">
        <w:rPr>
          <w:rtl/>
        </w:rPr>
        <w:t xml:space="preserve"> </w:t>
      </w:r>
      <w:r w:rsidRPr="000B3602">
        <w:rPr>
          <w:rFonts w:hint="eastAsia"/>
          <w:rtl/>
        </w:rPr>
        <w:t>ואת</w:t>
      </w:r>
      <w:r w:rsidRPr="000B3602">
        <w:rPr>
          <w:rtl/>
        </w:rPr>
        <w:t xml:space="preserve"> </w:t>
      </w:r>
      <w:r w:rsidRPr="000B3602">
        <w:rPr>
          <w:rFonts w:hint="eastAsia"/>
          <w:rtl/>
        </w:rPr>
        <w:t>מקומם</w:t>
      </w:r>
      <w:r w:rsidRPr="000B3602">
        <w:rPr>
          <w:rtl/>
        </w:rPr>
        <w:t xml:space="preserve"> </w:t>
      </w:r>
      <w:r w:rsidRPr="000B3602">
        <w:rPr>
          <w:rFonts w:hint="eastAsia"/>
          <w:rtl/>
        </w:rPr>
        <w:t>תפסה</w:t>
      </w:r>
      <w:r w:rsidRPr="000B3602">
        <w:rPr>
          <w:rtl/>
        </w:rPr>
        <w:t xml:space="preserve"> </w:t>
      </w:r>
      <w:r w:rsidR="000C159D" w:rsidRPr="000B3602">
        <w:rPr>
          <w:rFonts w:hint="cs"/>
          <w:rtl/>
        </w:rPr>
        <w:t>רשימה קומוניסטית חדשה (</w:t>
      </w:r>
      <w:r w:rsidR="00030027" w:rsidRPr="000B3602">
        <w:rPr>
          <w:rFonts w:hint="eastAsia"/>
          <w:rtl/>
        </w:rPr>
        <w:t>רק</w:t>
      </w:r>
      <w:r w:rsidR="00030027" w:rsidRPr="000B3602">
        <w:rPr>
          <w:rtl/>
        </w:rPr>
        <w:t>"</w:t>
      </w:r>
      <w:r w:rsidR="00030027" w:rsidRPr="000B3602">
        <w:rPr>
          <w:rFonts w:hint="eastAsia"/>
          <w:rtl/>
        </w:rPr>
        <w:t>ח</w:t>
      </w:r>
      <w:r w:rsidR="000C159D" w:rsidRPr="000B3602">
        <w:rPr>
          <w:rFonts w:hint="cs"/>
          <w:rtl/>
        </w:rPr>
        <w:t>)</w:t>
      </w:r>
      <w:r w:rsidR="00030027" w:rsidRPr="000B3602">
        <w:rPr>
          <w:rtl/>
        </w:rPr>
        <w:t xml:space="preserve"> שהתפלגה ממק"י</w:t>
      </w:r>
      <w:r w:rsidR="000C159D" w:rsidRPr="000B3602">
        <w:rPr>
          <w:rFonts w:hint="cs"/>
          <w:rtl/>
        </w:rPr>
        <w:t xml:space="preserve">. </w:t>
      </w:r>
      <w:r w:rsidR="000C159D">
        <w:rPr>
          <w:rFonts w:hint="cs"/>
          <w:rtl/>
        </w:rPr>
        <w:t xml:space="preserve">רק"ח, </w:t>
      </w:r>
      <w:r w:rsidRPr="005662AD">
        <w:rPr>
          <w:rFonts w:hint="eastAsia"/>
          <w:rtl/>
        </w:rPr>
        <w:t>שבשליטה</w:t>
      </w:r>
      <w:r w:rsidRPr="005662AD">
        <w:rPr>
          <w:rtl/>
        </w:rPr>
        <w:t xml:space="preserve"> </w:t>
      </w:r>
      <w:r w:rsidRPr="005662AD">
        <w:rPr>
          <w:rFonts w:hint="eastAsia"/>
          <w:rtl/>
        </w:rPr>
        <w:t>ערבית</w:t>
      </w:r>
      <w:r w:rsidRPr="005662AD">
        <w:rPr>
          <w:rtl/>
        </w:rPr>
        <w:t xml:space="preserve">, </w:t>
      </w:r>
      <w:r w:rsidR="000C159D">
        <w:rPr>
          <w:rFonts w:hint="cs"/>
          <w:rtl/>
        </w:rPr>
        <w:t>הובילה את הערבים</w:t>
      </w:r>
      <w:r w:rsidRPr="005662AD">
        <w:rPr>
          <w:rtl/>
        </w:rPr>
        <w:t xml:space="preserve"> </w:t>
      </w:r>
      <w:r w:rsidR="000C159D">
        <w:rPr>
          <w:rFonts w:hint="cs"/>
          <w:rtl/>
        </w:rPr>
        <w:t>ל</w:t>
      </w:r>
      <w:r w:rsidRPr="005662AD">
        <w:rPr>
          <w:rFonts w:hint="eastAsia"/>
          <w:rtl/>
        </w:rPr>
        <w:t>מאבק</w:t>
      </w:r>
      <w:r w:rsidRPr="005662AD">
        <w:rPr>
          <w:rtl/>
        </w:rPr>
        <w:t xml:space="preserve"> </w:t>
      </w:r>
      <w:r w:rsidRPr="005662AD">
        <w:rPr>
          <w:rFonts w:hint="eastAsia"/>
          <w:rtl/>
        </w:rPr>
        <w:t>לשוויון</w:t>
      </w:r>
      <w:r w:rsidRPr="005662AD">
        <w:rPr>
          <w:rtl/>
        </w:rPr>
        <w:t xml:space="preserve"> </w:t>
      </w:r>
      <w:r w:rsidRPr="005662AD">
        <w:rPr>
          <w:rFonts w:hint="eastAsia"/>
          <w:rtl/>
        </w:rPr>
        <w:t>ולשלום</w:t>
      </w:r>
      <w:r w:rsidRPr="005662AD">
        <w:rPr>
          <w:rtl/>
        </w:rPr>
        <w:t xml:space="preserve">. </w:t>
      </w:r>
      <w:r w:rsidR="00CB1893">
        <w:rPr>
          <w:rFonts w:hint="cs"/>
          <w:rtl/>
        </w:rPr>
        <w:t xml:space="preserve">אבל </w:t>
      </w:r>
      <w:r w:rsidRPr="005662AD">
        <w:rPr>
          <w:rFonts w:hint="eastAsia"/>
          <w:rtl/>
        </w:rPr>
        <w:t>מאז</w:t>
      </w:r>
      <w:r w:rsidRPr="005662AD">
        <w:rPr>
          <w:rtl/>
        </w:rPr>
        <w:t xml:space="preserve"> </w:t>
      </w:r>
      <w:r w:rsidRPr="005662AD">
        <w:rPr>
          <w:rFonts w:hint="eastAsia"/>
          <w:rtl/>
        </w:rPr>
        <w:t>אמצע</w:t>
      </w:r>
      <w:r w:rsidRPr="005662AD">
        <w:rPr>
          <w:rtl/>
        </w:rPr>
        <w:t xml:space="preserve"> </w:t>
      </w:r>
      <w:r w:rsidRPr="005662AD">
        <w:rPr>
          <w:rFonts w:hint="eastAsia"/>
          <w:rtl/>
        </w:rPr>
        <w:t>שנות</w:t>
      </w:r>
      <w:r w:rsidRPr="005662AD">
        <w:rPr>
          <w:rtl/>
        </w:rPr>
        <w:t xml:space="preserve"> </w:t>
      </w:r>
      <w:r w:rsidRPr="005662AD">
        <w:rPr>
          <w:rFonts w:hint="eastAsia"/>
          <w:rtl/>
        </w:rPr>
        <w:t>התשעים</w:t>
      </w:r>
      <w:r w:rsidRPr="005662AD">
        <w:rPr>
          <w:rtl/>
        </w:rPr>
        <w:t xml:space="preserve">, </w:t>
      </w:r>
      <w:r w:rsidRPr="005662AD">
        <w:rPr>
          <w:rFonts w:hint="eastAsia"/>
          <w:rtl/>
        </w:rPr>
        <w:t>עם</w:t>
      </w:r>
      <w:r w:rsidRPr="005662AD">
        <w:rPr>
          <w:rtl/>
        </w:rPr>
        <w:t xml:space="preserve"> </w:t>
      </w:r>
      <w:r w:rsidRPr="005662AD">
        <w:rPr>
          <w:rFonts w:hint="eastAsia"/>
          <w:rtl/>
        </w:rPr>
        <w:t>המעבר</w:t>
      </w:r>
      <w:r w:rsidRPr="005662AD">
        <w:rPr>
          <w:rtl/>
        </w:rPr>
        <w:t xml:space="preserve"> </w:t>
      </w:r>
      <w:r w:rsidRPr="005662AD">
        <w:rPr>
          <w:rFonts w:hint="eastAsia"/>
          <w:rtl/>
        </w:rPr>
        <w:t>לשלב</w:t>
      </w:r>
      <w:r w:rsidRPr="005662AD">
        <w:rPr>
          <w:rtl/>
        </w:rPr>
        <w:t xml:space="preserve"> </w:t>
      </w:r>
      <w:r w:rsidRPr="005662AD">
        <w:rPr>
          <w:rFonts w:hint="eastAsia"/>
          <w:rtl/>
        </w:rPr>
        <w:t>השלישי</w:t>
      </w:r>
      <w:r w:rsidRPr="005662AD">
        <w:rPr>
          <w:rtl/>
        </w:rPr>
        <w:t xml:space="preserve"> (201</w:t>
      </w:r>
      <w:r w:rsidR="00C37ECE">
        <w:rPr>
          <w:rFonts w:hint="cs"/>
          <w:rtl/>
        </w:rPr>
        <w:t>5</w:t>
      </w:r>
      <w:r w:rsidR="00A01440">
        <w:rPr>
          <w:rtl/>
        </w:rPr>
        <w:t>-</w:t>
      </w:r>
      <w:r w:rsidRPr="005662AD">
        <w:rPr>
          <w:rtl/>
        </w:rPr>
        <w:t xml:space="preserve">1996) </w:t>
      </w:r>
      <w:r w:rsidRPr="005662AD">
        <w:rPr>
          <w:rFonts w:hint="eastAsia"/>
          <w:rtl/>
        </w:rPr>
        <w:t>ביחסים</w:t>
      </w:r>
      <w:r w:rsidRPr="005662AD">
        <w:rPr>
          <w:rtl/>
        </w:rPr>
        <w:t xml:space="preserve"> </w:t>
      </w:r>
      <w:r w:rsidRPr="005662AD">
        <w:rPr>
          <w:rFonts w:hint="eastAsia"/>
          <w:rtl/>
        </w:rPr>
        <w:t>בין</w:t>
      </w:r>
      <w:r w:rsidRPr="005662AD">
        <w:rPr>
          <w:rtl/>
        </w:rPr>
        <w:t xml:space="preserve"> </w:t>
      </w:r>
      <w:r w:rsidR="00CB1893">
        <w:rPr>
          <w:rFonts w:hint="cs"/>
          <w:rtl/>
        </w:rPr>
        <w:t>ה</w:t>
      </w:r>
      <w:r w:rsidRPr="005662AD">
        <w:rPr>
          <w:rFonts w:hint="eastAsia"/>
          <w:rtl/>
        </w:rPr>
        <w:t>ערבים</w:t>
      </w:r>
      <w:r w:rsidRPr="005662AD">
        <w:rPr>
          <w:rtl/>
        </w:rPr>
        <w:t xml:space="preserve"> </w:t>
      </w:r>
      <w:r w:rsidRPr="005662AD">
        <w:rPr>
          <w:rFonts w:hint="eastAsia"/>
          <w:rtl/>
        </w:rPr>
        <w:t>ליהודים</w:t>
      </w:r>
      <w:r w:rsidRPr="005662AD">
        <w:rPr>
          <w:rtl/>
        </w:rPr>
        <w:t xml:space="preserve">, </w:t>
      </w:r>
      <w:r w:rsidRPr="005662AD">
        <w:rPr>
          <w:rFonts w:hint="eastAsia"/>
          <w:rtl/>
        </w:rPr>
        <w:t>השתנתה</w:t>
      </w:r>
      <w:r w:rsidRPr="005662AD">
        <w:rPr>
          <w:rtl/>
        </w:rPr>
        <w:t xml:space="preserve"> </w:t>
      </w:r>
      <w:r w:rsidRPr="005662AD">
        <w:rPr>
          <w:rFonts w:hint="eastAsia"/>
          <w:rtl/>
        </w:rPr>
        <w:t>ההנהגה</w:t>
      </w:r>
      <w:r w:rsidRPr="005662AD">
        <w:rPr>
          <w:rtl/>
        </w:rPr>
        <w:t xml:space="preserve"> </w:t>
      </w:r>
      <w:r w:rsidRPr="005662AD">
        <w:rPr>
          <w:rFonts w:hint="eastAsia"/>
          <w:rtl/>
        </w:rPr>
        <w:t>הערבית</w:t>
      </w:r>
      <w:r w:rsidRPr="005662AD">
        <w:rPr>
          <w:rtl/>
        </w:rPr>
        <w:t xml:space="preserve"> </w:t>
      </w:r>
      <w:r w:rsidRPr="005662AD">
        <w:rPr>
          <w:rFonts w:hint="eastAsia"/>
          <w:rtl/>
        </w:rPr>
        <w:t>שינוי</w:t>
      </w:r>
      <w:r w:rsidRPr="005662AD">
        <w:rPr>
          <w:rtl/>
        </w:rPr>
        <w:t xml:space="preserve"> </w:t>
      </w:r>
      <w:r w:rsidRPr="005662AD">
        <w:rPr>
          <w:rFonts w:hint="eastAsia"/>
          <w:rtl/>
        </w:rPr>
        <w:t>ניכר</w:t>
      </w:r>
      <w:r w:rsidRPr="005662AD">
        <w:rPr>
          <w:rtl/>
        </w:rPr>
        <w:t xml:space="preserve"> </w:t>
      </w:r>
      <w:r w:rsidRPr="005662AD">
        <w:rPr>
          <w:rFonts w:hint="eastAsia"/>
          <w:rtl/>
        </w:rPr>
        <w:t>ונעשתה</w:t>
      </w:r>
      <w:r w:rsidRPr="005662AD">
        <w:rPr>
          <w:rtl/>
        </w:rPr>
        <w:t xml:space="preserve"> </w:t>
      </w:r>
      <w:r w:rsidRPr="005662AD">
        <w:rPr>
          <w:rFonts w:hint="eastAsia"/>
          <w:rtl/>
        </w:rPr>
        <w:t>פלורליסטית</w:t>
      </w:r>
      <w:r w:rsidR="000B3602">
        <w:rPr>
          <w:rtl/>
        </w:rPr>
        <w:t>.</w:t>
      </w:r>
    </w:p>
    <w:p w:rsidR="00CC5E88" w:rsidRDefault="000B3602" w:rsidP="00C37ECE">
      <w:pPr>
        <w:rPr>
          <w:rtl/>
        </w:rPr>
      </w:pPr>
      <w:r>
        <w:rPr>
          <w:rFonts w:hint="cs"/>
          <w:rtl/>
        </w:rPr>
        <w:t>ה</w:t>
      </w:r>
      <w:r w:rsidR="00CB1893">
        <w:rPr>
          <w:rFonts w:hint="cs"/>
          <w:rtl/>
        </w:rPr>
        <w:t xml:space="preserve">יום </w:t>
      </w:r>
      <w:r w:rsidR="00E54ED6" w:rsidRPr="005662AD">
        <w:rPr>
          <w:rFonts w:hint="eastAsia"/>
          <w:rtl/>
        </w:rPr>
        <w:t>המנהיגים</w:t>
      </w:r>
      <w:r w:rsidR="00E54ED6" w:rsidRPr="005662AD">
        <w:rPr>
          <w:rtl/>
        </w:rPr>
        <w:t xml:space="preserve"> </w:t>
      </w:r>
      <w:r w:rsidR="00E54ED6" w:rsidRPr="005662AD">
        <w:rPr>
          <w:rFonts w:hint="eastAsia"/>
          <w:rtl/>
        </w:rPr>
        <w:t>הפוליט</w:t>
      </w:r>
      <w:r w:rsidR="000C159D">
        <w:rPr>
          <w:rFonts w:hint="cs"/>
          <w:rtl/>
        </w:rPr>
        <w:t>י</w:t>
      </w:r>
      <w:r w:rsidR="00E54ED6" w:rsidRPr="005662AD">
        <w:rPr>
          <w:rFonts w:hint="eastAsia"/>
          <w:rtl/>
        </w:rPr>
        <w:t>ים</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פועלים</w:t>
      </w:r>
      <w:r w:rsidR="00E54ED6" w:rsidRPr="005662AD">
        <w:rPr>
          <w:rtl/>
        </w:rPr>
        <w:t xml:space="preserve"> </w:t>
      </w:r>
      <w:r w:rsidR="00C37ECE">
        <w:rPr>
          <w:rFonts w:hint="cs"/>
          <w:rtl/>
        </w:rPr>
        <w:t>בארבע</w:t>
      </w:r>
      <w:r w:rsidR="00E54ED6" w:rsidRPr="005662AD">
        <w:rPr>
          <w:rtl/>
        </w:rPr>
        <w:t xml:space="preserve"> </w:t>
      </w:r>
      <w:r w:rsidR="00E54ED6" w:rsidRPr="005662AD">
        <w:rPr>
          <w:rFonts w:hint="eastAsia"/>
          <w:rtl/>
        </w:rPr>
        <w:t>מפלגות</w:t>
      </w:r>
      <w:r w:rsidR="00E54ED6" w:rsidRPr="005662AD">
        <w:rPr>
          <w:rtl/>
        </w:rPr>
        <w:t xml:space="preserve"> </w:t>
      </w:r>
      <w:r w:rsidR="00E54ED6" w:rsidRPr="005662AD">
        <w:rPr>
          <w:rFonts w:hint="eastAsia"/>
          <w:rtl/>
        </w:rPr>
        <w:t>ערביות</w:t>
      </w:r>
      <w:r w:rsidR="00CB1893">
        <w:rPr>
          <w:rFonts w:hint="cs"/>
          <w:rtl/>
        </w:rPr>
        <w:t>:</w:t>
      </w:r>
      <w:r w:rsidR="00E54ED6" w:rsidRPr="005662AD">
        <w:rPr>
          <w:rFonts w:hint="cs"/>
          <w:rtl/>
        </w:rPr>
        <w:t xml:space="preserve"> </w:t>
      </w:r>
      <w:r w:rsidR="00E54ED6" w:rsidRPr="005662AD">
        <w:rPr>
          <w:rFonts w:hint="eastAsia"/>
          <w:rtl/>
        </w:rPr>
        <w:t>חד</w:t>
      </w:r>
      <w:r w:rsidR="00E54ED6" w:rsidRPr="005662AD">
        <w:rPr>
          <w:rtl/>
        </w:rPr>
        <w:t>"</w:t>
      </w:r>
      <w:r w:rsidR="00E54ED6" w:rsidRPr="005662AD">
        <w:rPr>
          <w:rFonts w:hint="eastAsia"/>
          <w:rtl/>
        </w:rPr>
        <w:t>ש</w:t>
      </w:r>
      <w:r w:rsidR="00E54ED6" w:rsidRPr="005662AD">
        <w:rPr>
          <w:rtl/>
        </w:rPr>
        <w:t xml:space="preserve">, </w:t>
      </w:r>
      <w:r w:rsidR="00E54ED6" w:rsidRPr="005662AD">
        <w:rPr>
          <w:rFonts w:hint="eastAsia"/>
          <w:rtl/>
        </w:rPr>
        <w:t>בל</w:t>
      </w:r>
      <w:r w:rsidR="00E54ED6" w:rsidRPr="005662AD">
        <w:rPr>
          <w:rtl/>
        </w:rPr>
        <w:t>"</w:t>
      </w:r>
      <w:r w:rsidR="00E54ED6" w:rsidRPr="005662AD">
        <w:rPr>
          <w:rFonts w:hint="eastAsia"/>
          <w:rtl/>
        </w:rPr>
        <w:t>ד</w:t>
      </w:r>
      <w:r w:rsidR="00C37ECE">
        <w:rPr>
          <w:rFonts w:hint="cs"/>
          <w:rtl/>
        </w:rPr>
        <w:t>,</w:t>
      </w:r>
      <w:r w:rsidR="00E54ED6" w:rsidRPr="005662AD">
        <w:rPr>
          <w:rtl/>
        </w:rPr>
        <w:t xml:space="preserve"> </w:t>
      </w:r>
      <w:r w:rsidR="00C37ECE" w:rsidRPr="005662AD">
        <w:rPr>
          <w:rFonts w:hint="eastAsia"/>
          <w:rtl/>
        </w:rPr>
        <w:t>תע</w:t>
      </w:r>
      <w:r w:rsidR="00C37ECE" w:rsidRPr="005662AD">
        <w:rPr>
          <w:rtl/>
        </w:rPr>
        <w:t>"</w:t>
      </w:r>
      <w:r w:rsidR="00C37ECE" w:rsidRPr="005662AD">
        <w:rPr>
          <w:rFonts w:hint="eastAsia"/>
          <w:rtl/>
        </w:rPr>
        <w:t xml:space="preserve">ל </w:t>
      </w:r>
      <w:r w:rsidR="00C37ECE">
        <w:rPr>
          <w:rFonts w:hint="cs"/>
          <w:rtl/>
        </w:rPr>
        <w:t>ו</w:t>
      </w:r>
      <w:r w:rsidR="00E54ED6" w:rsidRPr="005662AD">
        <w:rPr>
          <w:rFonts w:hint="eastAsia"/>
          <w:rtl/>
        </w:rPr>
        <w:t>רע</w:t>
      </w:r>
      <w:r w:rsidR="00E54ED6" w:rsidRPr="005662AD">
        <w:rPr>
          <w:rtl/>
        </w:rPr>
        <w:t>"</w:t>
      </w:r>
      <w:r w:rsidR="00E54ED6" w:rsidRPr="005662AD">
        <w:rPr>
          <w:rFonts w:hint="eastAsia"/>
          <w:rtl/>
        </w:rPr>
        <w:t>ם</w:t>
      </w:r>
      <w:r w:rsidR="00E54ED6" w:rsidRPr="005662AD">
        <w:rPr>
          <w:rtl/>
        </w:rPr>
        <w:t xml:space="preserve"> </w:t>
      </w:r>
      <w:r w:rsidR="00CB1893">
        <w:rPr>
          <w:rFonts w:hint="cs"/>
          <w:rtl/>
        </w:rPr>
        <w:t>ה</w:t>
      </w:r>
      <w:r w:rsidR="00E54ED6" w:rsidRPr="005662AD">
        <w:rPr>
          <w:rFonts w:hint="eastAsia"/>
          <w:rtl/>
        </w:rPr>
        <w:t>כוללת</w:t>
      </w:r>
      <w:r w:rsidR="00E54ED6" w:rsidRPr="005662AD">
        <w:rPr>
          <w:rtl/>
        </w:rPr>
        <w:t xml:space="preserve"> </w:t>
      </w:r>
      <w:r w:rsidR="00E54ED6" w:rsidRPr="005662AD">
        <w:rPr>
          <w:rFonts w:hint="eastAsia"/>
          <w:rtl/>
        </w:rPr>
        <w:t>גם</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הפלג</w:t>
      </w:r>
      <w:r w:rsidR="00E54ED6" w:rsidRPr="005662AD">
        <w:rPr>
          <w:rtl/>
        </w:rPr>
        <w:t xml:space="preserve"> </w:t>
      </w:r>
      <w:r w:rsidR="00E54ED6" w:rsidRPr="005662AD">
        <w:rPr>
          <w:rFonts w:hint="eastAsia"/>
          <w:rtl/>
        </w:rPr>
        <w:t>הדרומי</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התנועה</w:t>
      </w:r>
      <w:r w:rsidR="00E54ED6" w:rsidRPr="005662AD">
        <w:rPr>
          <w:rtl/>
        </w:rPr>
        <w:t xml:space="preserve"> </w:t>
      </w:r>
      <w:r w:rsidR="00E54ED6" w:rsidRPr="005662AD">
        <w:rPr>
          <w:rFonts w:hint="eastAsia"/>
          <w:rtl/>
        </w:rPr>
        <w:t>האסלאמית</w:t>
      </w:r>
      <w:r w:rsidR="00E54ED6" w:rsidRPr="005662AD">
        <w:rPr>
          <w:rtl/>
        </w:rPr>
        <w:t xml:space="preserve">. </w:t>
      </w:r>
      <w:r w:rsidR="00E54ED6" w:rsidRPr="005662AD">
        <w:rPr>
          <w:rFonts w:hint="eastAsia"/>
          <w:rtl/>
        </w:rPr>
        <w:t>לאלה</w:t>
      </w:r>
      <w:r w:rsidR="00E54ED6" w:rsidRPr="005662AD">
        <w:rPr>
          <w:rtl/>
        </w:rPr>
        <w:t xml:space="preserve"> </w:t>
      </w:r>
      <w:r w:rsidR="00E54ED6" w:rsidRPr="005662AD">
        <w:rPr>
          <w:rFonts w:hint="eastAsia"/>
          <w:rtl/>
        </w:rPr>
        <w:t>מתווספים</w:t>
      </w:r>
      <w:r w:rsidR="00E54ED6" w:rsidRPr="005662AD">
        <w:rPr>
          <w:rtl/>
        </w:rPr>
        <w:t xml:space="preserve"> </w:t>
      </w:r>
      <w:r w:rsidR="00E54ED6" w:rsidRPr="005662AD">
        <w:rPr>
          <w:rFonts w:hint="eastAsia"/>
          <w:rtl/>
        </w:rPr>
        <w:t>ועד</w:t>
      </w:r>
      <w:r w:rsidR="00E54ED6" w:rsidRPr="005662AD">
        <w:rPr>
          <w:rtl/>
        </w:rPr>
        <w:t xml:space="preserve"> </w:t>
      </w:r>
      <w:r w:rsidR="00E54ED6" w:rsidRPr="005662AD">
        <w:rPr>
          <w:rFonts w:hint="eastAsia"/>
          <w:rtl/>
        </w:rPr>
        <w:t>ראשי</w:t>
      </w:r>
      <w:r w:rsidR="00E54ED6" w:rsidRPr="005662AD">
        <w:rPr>
          <w:rtl/>
        </w:rPr>
        <w:t xml:space="preserve"> </w:t>
      </w:r>
      <w:r w:rsidR="00E54ED6" w:rsidRPr="005662AD">
        <w:rPr>
          <w:rFonts w:hint="eastAsia"/>
          <w:rtl/>
        </w:rPr>
        <w:t>הרשויות</w:t>
      </w:r>
      <w:r w:rsidR="00E54ED6" w:rsidRPr="005662AD">
        <w:rPr>
          <w:rtl/>
        </w:rPr>
        <w:t xml:space="preserve"> </w:t>
      </w:r>
      <w:r w:rsidR="00E54ED6" w:rsidRPr="005662AD">
        <w:rPr>
          <w:rFonts w:hint="eastAsia"/>
          <w:rtl/>
        </w:rPr>
        <w:t>המקומיות</w:t>
      </w:r>
      <w:r w:rsidR="00E54ED6" w:rsidRPr="005662AD">
        <w:rPr>
          <w:rtl/>
        </w:rPr>
        <w:t xml:space="preserve"> </w:t>
      </w:r>
      <w:r w:rsidR="00E54ED6" w:rsidRPr="005662AD">
        <w:rPr>
          <w:rFonts w:hint="eastAsia"/>
          <w:rtl/>
        </w:rPr>
        <w:t>הערביות</w:t>
      </w:r>
      <w:r w:rsidR="00E54ED6" w:rsidRPr="005662AD">
        <w:rPr>
          <w:rtl/>
        </w:rPr>
        <w:t xml:space="preserve"> </w:t>
      </w:r>
      <w:r w:rsidR="00E54ED6" w:rsidRPr="005662AD">
        <w:rPr>
          <w:rFonts w:hint="eastAsia"/>
          <w:rtl/>
        </w:rPr>
        <w:t>וּועדת</w:t>
      </w:r>
      <w:r w:rsidR="00E54ED6" w:rsidRPr="005662AD">
        <w:rPr>
          <w:rtl/>
        </w:rPr>
        <w:t xml:space="preserve"> </w:t>
      </w:r>
      <w:r w:rsidR="00E54ED6" w:rsidRPr="005662AD">
        <w:rPr>
          <w:rFonts w:hint="eastAsia"/>
          <w:rtl/>
        </w:rPr>
        <w:t>המעקב</w:t>
      </w:r>
      <w:r w:rsidR="00E54ED6" w:rsidRPr="005662AD">
        <w:rPr>
          <w:rtl/>
        </w:rPr>
        <w:t xml:space="preserve"> </w:t>
      </w:r>
      <w:r w:rsidR="00E54ED6" w:rsidRPr="005662AD">
        <w:rPr>
          <w:rFonts w:hint="eastAsia"/>
          <w:rtl/>
        </w:rPr>
        <w:t>העליונה</w:t>
      </w:r>
      <w:r w:rsidR="00E54ED6" w:rsidRPr="005662AD">
        <w:rPr>
          <w:rtl/>
        </w:rPr>
        <w:t xml:space="preserve"> </w:t>
      </w:r>
      <w:r w:rsidR="00E54ED6" w:rsidRPr="005662AD">
        <w:rPr>
          <w:rFonts w:hint="eastAsia"/>
          <w:rtl/>
        </w:rPr>
        <w:t>על</w:t>
      </w:r>
      <w:r w:rsidR="00E54ED6" w:rsidRPr="005662AD">
        <w:rPr>
          <w:rtl/>
        </w:rPr>
        <w:t xml:space="preserve"> </w:t>
      </w:r>
      <w:r w:rsidR="00E54ED6" w:rsidRPr="005662AD">
        <w:rPr>
          <w:rFonts w:hint="eastAsia"/>
          <w:rtl/>
        </w:rPr>
        <w:t>ועדותיה</w:t>
      </w:r>
      <w:r w:rsidR="00E54ED6" w:rsidRPr="005662AD">
        <w:rPr>
          <w:rtl/>
        </w:rPr>
        <w:t xml:space="preserve">, </w:t>
      </w:r>
      <w:r w:rsidR="00E54ED6" w:rsidRPr="005662AD">
        <w:rPr>
          <w:rFonts w:hint="eastAsia"/>
          <w:rtl/>
        </w:rPr>
        <w:t>המייצגים</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כלל</w:t>
      </w:r>
      <w:r w:rsidR="00E54ED6" w:rsidRPr="005662AD">
        <w:rPr>
          <w:rtl/>
        </w:rPr>
        <w:t xml:space="preserve"> </w:t>
      </w:r>
      <w:r w:rsidR="00E54ED6" w:rsidRPr="005662AD">
        <w:rPr>
          <w:rFonts w:hint="eastAsia"/>
          <w:rtl/>
        </w:rPr>
        <w:t>האוכלוסייה</w:t>
      </w:r>
      <w:r w:rsidR="00E54ED6" w:rsidRPr="005662AD">
        <w:rPr>
          <w:rtl/>
        </w:rPr>
        <w:t xml:space="preserve"> </w:t>
      </w:r>
      <w:r w:rsidR="00E54ED6" w:rsidRPr="005662AD">
        <w:rPr>
          <w:rFonts w:hint="eastAsia"/>
          <w:rtl/>
        </w:rPr>
        <w:t>הערבית</w:t>
      </w:r>
      <w:r w:rsidR="00E54ED6" w:rsidRPr="005662AD">
        <w:rPr>
          <w:rtl/>
        </w:rPr>
        <w:t>;</w:t>
      </w:r>
      <w:r w:rsidR="00435D28">
        <w:rPr>
          <w:rFonts w:hint="cs"/>
          <w:rtl/>
        </w:rPr>
        <w:t xml:space="preserve"> </w:t>
      </w:r>
      <w:r w:rsidR="00E54ED6" w:rsidRPr="000B3602">
        <w:rPr>
          <w:rFonts w:hint="eastAsia"/>
          <w:rtl/>
        </w:rPr>
        <w:t>מנהיגי</w:t>
      </w:r>
      <w:r w:rsidR="00E54ED6" w:rsidRPr="000B3602">
        <w:rPr>
          <w:rtl/>
        </w:rPr>
        <w:t xml:space="preserve"> </w:t>
      </w:r>
      <w:r w:rsidR="00030027" w:rsidRPr="000B3602">
        <w:rPr>
          <w:rFonts w:hint="eastAsia"/>
          <w:rtl/>
        </w:rPr>
        <w:t>הפלג</w:t>
      </w:r>
      <w:r w:rsidR="00030027" w:rsidRPr="000B3602">
        <w:rPr>
          <w:rtl/>
        </w:rPr>
        <w:t xml:space="preserve"> </w:t>
      </w:r>
      <w:r w:rsidR="00030027" w:rsidRPr="000B3602">
        <w:rPr>
          <w:rFonts w:hint="eastAsia"/>
          <w:rtl/>
        </w:rPr>
        <w:t>הצפוני</w:t>
      </w:r>
      <w:r w:rsidR="00030027" w:rsidRPr="000B3602">
        <w:rPr>
          <w:rtl/>
        </w:rPr>
        <w:t xml:space="preserve"> </w:t>
      </w:r>
      <w:r w:rsidR="00030027" w:rsidRPr="000B3602">
        <w:rPr>
          <w:rFonts w:hint="eastAsia"/>
          <w:rtl/>
        </w:rPr>
        <w:t>של</w:t>
      </w:r>
      <w:r w:rsidR="00030027" w:rsidRPr="000B3602">
        <w:rPr>
          <w:rtl/>
        </w:rPr>
        <w:t xml:space="preserve"> </w:t>
      </w:r>
      <w:r w:rsidR="00030027" w:rsidRPr="000B3602">
        <w:rPr>
          <w:rFonts w:hint="eastAsia"/>
          <w:rtl/>
        </w:rPr>
        <w:t>התנועה</w:t>
      </w:r>
      <w:r w:rsidR="00030027" w:rsidRPr="000B3602">
        <w:rPr>
          <w:rtl/>
        </w:rPr>
        <w:t xml:space="preserve"> </w:t>
      </w:r>
      <w:r w:rsidR="00030027" w:rsidRPr="000B3602">
        <w:rPr>
          <w:rFonts w:hint="eastAsia"/>
          <w:rtl/>
        </w:rPr>
        <w:t>האסלאמית</w:t>
      </w:r>
      <w:r w:rsidR="00030027" w:rsidRPr="000B3602">
        <w:rPr>
          <w:rtl/>
        </w:rPr>
        <w:t xml:space="preserve">, </w:t>
      </w:r>
      <w:r w:rsidR="000C159D" w:rsidRPr="000B3602">
        <w:rPr>
          <w:rFonts w:hint="eastAsia"/>
          <w:rtl/>
        </w:rPr>
        <w:t>המחר</w:t>
      </w:r>
      <w:r w:rsidR="00435D28" w:rsidRPr="000B3602">
        <w:rPr>
          <w:rFonts w:hint="cs"/>
          <w:rtl/>
        </w:rPr>
        <w:t>ימי</w:t>
      </w:r>
      <w:r w:rsidR="000C159D" w:rsidRPr="000B3602">
        <w:rPr>
          <w:rFonts w:hint="cs"/>
          <w:rtl/>
        </w:rPr>
        <w:t>ם</w:t>
      </w:r>
      <w:r w:rsidR="00CB1893" w:rsidRPr="000B3602">
        <w:rPr>
          <w:rFonts w:hint="cs"/>
          <w:rtl/>
        </w:rPr>
        <w:t xml:space="preserve"> </w:t>
      </w:r>
      <w:r w:rsidR="00E54ED6" w:rsidRPr="000B3602">
        <w:rPr>
          <w:rFonts w:hint="eastAsia"/>
          <w:rtl/>
        </w:rPr>
        <w:t>את</w:t>
      </w:r>
      <w:r w:rsidR="00E54ED6" w:rsidRPr="000B3602">
        <w:rPr>
          <w:rtl/>
        </w:rPr>
        <w:t xml:space="preserve"> </w:t>
      </w:r>
      <w:r w:rsidR="00E54ED6" w:rsidRPr="000B3602">
        <w:rPr>
          <w:rFonts w:hint="eastAsia"/>
          <w:rtl/>
        </w:rPr>
        <w:t>הבחירות</w:t>
      </w:r>
      <w:r w:rsidR="00E54ED6" w:rsidRPr="000B3602">
        <w:rPr>
          <w:rtl/>
        </w:rPr>
        <w:t xml:space="preserve"> </w:t>
      </w:r>
      <w:r w:rsidR="00E54ED6" w:rsidRPr="000B3602">
        <w:rPr>
          <w:rFonts w:hint="eastAsia"/>
          <w:rtl/>
        </w:rPr>
        <w:t>לכנסת</w:t>
      </w:r>
      <w:r w:rsidR="00E54ED6" w:rsidRPr="000B3602">
        <w:rPr>
          <w:rtl/>
        </w:rPr>
        <w:t xml:space="preserve"> </w:t>
      </w:r>
      <w:r w:rsidR="00E54ED6" w:rsidRPr="000B3602">
        <w:rPr>
          <w:rFonts w:hint="eastAsia"/>
          <w:rtl/>
        </w:rPr>
        <w:t>וחותר</w:t>
      </w:r>
      <w:r w:rsidR="00435D28" w:rsidRPr="000B3602">
        <w:rPr>
          <w:rFonts w:hint="cs"/>
          <w:rtl/>
        </w:rPr>
        <w:t>י</w:t>
      </w:r>
      <w:r w:rsidR="00435D28">
        <w:rPr>
          <w:rFonts w:hint="cs"/>
          <w:rtl/>
        </w:rPr>
        <w:t>ם</w:t>
      </w:r>
      <w:r w:rsidR="00E54ED6" w:rsidRPr="005662AD">
        <w:rPr>
          <w:rtl/>
        </w:rPr>
        <w:t xml:space="preserve"> </w:t>
      </w:r>
      <w:r w:rsidR="00E54ED6" w:rsidRPr="005662AD">
        <w:rPr>
          <w:rFonts w:hint="eastAsia"/>
          <w:rtl/>
        </w:rPr>
        <w:t>להקמת</w:t>
      </w:r>
      <w:r w:rsidR="00CB1893">
        <w:rPr>
          <w:rFonts w:hint="cs"/>
          <w:rtl/>
        </w:rPr>
        <w:t>ה של</w:t>
      </w:r>
      <w:r w:rsidR="00E54ED6" w:rsidRPr="005662AD">
        <w:rPr>
          <w:rtl/>
        </w:rPr>
        <w:t xml:space="preserve"> </w:t>
      </w:r>
      <w:r w:rsidR="00E54ED6" w:rsidRPr="005662AD">
        <w:rPr>
          <w:rFonts w:hint="eastAsia"/>
          <w:rtl/>
        </w:rPr>
        <w:t>חברה</w:t>
      </w:r>
      <w:r w:rsidR="00E54ED6" w:rsidRPr="005662AD">
        <w:rPr>
          <w:rtl/>
        </w:rPr>
        <w:t xml:space="preserve"> </w:t>
      </w:r>
      <w:r w:rsidR="00E54ED6" w:rsidRPr="005662AD">
        <w:rPr>
          <w:rFonts w:hint="eastAsia"/>
          <w:rtl/>
        </w:rPr>
        <w:t>ערבית</w:t>
      </w:r>
      <w:r w:rsidR="00E54ED6" w:rsidRPr="005662AD">
        <w:rPr>
          <w:rtl/>
        </w:rPr>
        <w:t xml:space="preserve"> </w:t>
      </w:r>
      <w:r w:rsidR="00E54ED6" w:rsidRPr="005662AD">
        <w:rPr>
          <w:rFonts w:hint="eastAsia"/>
          <w:rtl/>
        </w:rPr>
        <w:t>מוסלמית</w:t>
      </w:r>
      <w:r w:rsidR="00E54ED6" w:rsidRPr="005662AD">
        <w:rPr>
          <w:rtl/>
        </w:rPr>
        <w:t xml:space="preserve"> </w:t>
      </w:r>
      <w:r w:rsidR="00E54ED6" w:rsidRPr="005662AD">
        <w:rPr>
          <w:rFonts w:hint="eastAsia"/>
          <w:rtl/>
        </w:rPr>
        <w:t>נפרדת</w:t>
      </w:r>
      <w:r w:rsidR="00E54ED6" w:rsidRPr="005662AD">
        <w:rPr>
          <w:rtl/>
        </w:rPr>
        <w:t>.</w:t>
      </w:r>
      <w:r w:rsidR="00D9290C">
        <w:rPr>
          <w:rFonts w:hint="cs"/>
          <w:rtl/>
        </w:rPr>
        <w:t xml:space="preserve"> מנהיגים </w:t>
      </w:r>
      <w:r w:rsidR="00435D28">
        <w:rPr>
          <w:rFonts w:hint="cs"/>
          <w:rtl/>
        </w:rPr>
        <w:t xml:space="preserve">אסלאמיסטים </w:t>
      </w:r>
      <w:r w:rsidR="00D9290C">
        <w:rPr>
          <w:rFonts w:hint="cs"/>
          <w:rtl/>
        </w:rPr>
        <w:t xml:space="preserve">אלה </w:t>
      </w:r>
      <w:r w:rsidR="00E54ED6" w:rsidRPr="005662AD">
        <w:rPr>
          <w:rFonts w:hint="eastAsia"/>
          <w:rtl/>
        </w:rPr>
        <w:t>מספקים</w:t>
      </w:r>
      <w:r w:rsidR="00E54ED6" w:rsidRPr="005662AD">
        <w:rPr>
          <w:rtl/>
        </w:rPr>
        <w:t xml:space="preserve"> </w:t>
      </w:r>
      <w:r w:rsidR="00E54ED6" w:rsidRPr="005662AD">
        <w:rPr>
          <w:rFonts w:hint="eastAsia"/>
          <w:rtl/>
        </w:rPr>
        <w:t>לציבור</w:t>
      </w:r>
      <w:r w:rsidR="00E54ED6" w:rsidRPr="005662AD">
        <w:rPr>
          <w:rtl/>
        </w:rPr>
        <w:t xml:space="preserve"> </w:t>
      </w:r>
      <w:r w:rsidR="00E54ED6" w:rsidRPr="005662AD">
        <w:rPr>
          <w:rFonts w:hint="eastAsia"/>
          <w:rtl/>
        </w:rPr>
        <w:t>הערבי</w:t>
      </w:r>
      <w:r w:rsidR="00E54ED6" w:rsidRPr="005662AD">
        <w:rPr>
          <w:rtl/>
        </w:rPr>
        <w:t xml:space="preserve"> </w:t>
      </w:r>
      <w:r w:rsidR="00E54ED6" w:rsidRPr="005662AD">
        <w:rPr>
          <w:rFonts w:hint="eastAsia"/>
          <w:rtl/>
        </w:rPr>
        <w:t>הנהגה</w:t>
      </w:r>
      <w:r w:rsidR="00E54ED6" w:rsidRPr="005662AD">
        <w:rPr>
          <w:rtl/>
        </w:rPr>
        <w:t xml:space="preserve"> </w:t>
      </w:r>
      <w:r w:rsidR="00E54ED6" w:rsidRPr="005662AD">
        <w:rPr>
          <w:rFonts w:hint="eastAsia"/>
          <w:rtl/>
        </w:rPr>
        <w:t>רדיקלית</w:t>
      </w:r>
      <w:r w:rsidR="00E54ED6" w:rsidRPr="005662AD">
        <w:rPr>
          <w:rtl/>
        </w:rPr>
        <w:t xml:space="preserve"> </w:t>
      </w:r>
      <w:r w:rsidR="00E54ED6" w:rsidRPr="005662AD">
        <w:rPr>
          <w:rFonts w:hint="eastAsia"/>
          <w:rtl/>
        </w:rPr>
        <w:t>ונהנים</w:t>
      </w:r>
      <w:r w:rsidR="00E54ED6" w:rsidRPr="005662AD">
        <w:rPr>
          <w:rtl/>
        </w:rPr>
        <w:t xml:space="preserve"> </w:t>
      </w:r>
      <w:r w:rsidR="00E54ED6" w:rsidRPr="005662AD">
        <w:rPr>
          <w:rFonts w:hint="eastAsia"/>
          <w:rtl/>
        </w:rPr>
        <w:t>מתמיכה</w:t>
      </w:r>
      <w:r w:rsidR="00E54ED6" w:rsidRPr="005662AD">
        <w:rPr>
          <w:rtl/>
        </w:rPr>
        <w:t xml:space="preserve"> </w:t>
      </w:r>
      <w:r w:rsidR="00E54ED6" w:rsidRPr="005662AD">
        <w:rPr>
          <w:rFonts w:hint="eastAsia"/>
          <w:rtl/>
        </w:rPr>
        <w:t>רחבה</w:t>
      </w:r>
      <w:r w:rsidR="00435D28">
        <w:rPr>
          <w:rFonts w:hint="cs"/>
          <w:rtl/>
        </w:rPr>
        <w:t>.</w:t>
      </w:r>
      <w:r w:rsidR="00435D28" w:rsidRPr="005662AD">
        <w:rPr>
          <w:rtl/>
        </w:rPr>
        <w:t xml:space="preserve"> </w:t>
      </w:r>
      <w:r w:rsidR="00435D28">
        <w:rPr>
          <w:rFonts w:hint="cs"/>
          <w:rtl/>
        </w:rPr>
        <w:t xml:space="preserve">עם המנהיגים נמנים גם </w:t>
      </w:r>
      <w:r w:rsidR="00435D28" w:rsidRPr="00030027">
        <w:rPr>
          <w:rFonts w:hint="eastAsia"/>
          <w:rtl/>
        </w:rPr>
        <w:t>ראשי</w:t>
      </w:r>
      <w:r w:rsidR="00435D28" w:rsidRPr="00030027">
        <w:rPr>
          <w:rtl/>
        </w:rPr>
        <w:t xml:space="preserve"> </w:t>
      </w:r>
      <w:r w:rsidR="00030027" w:rsidRPr="00030027">
        <w:rPr>
          <w:rFonts w:hint="eastAsia"/>
          <w:rtl/>
        </w:rPr>
        <w:t>החברה</w:t>
      </w:r>
      <w:r w:rsidR="00030027" w:rsidRPr="00030027">
        <w:rPr>
          <w:rtl/>
        </w:rPr>
        <w:t xml:space="preserve"> </w:t>
      </w:r>
      <w:r w:rsidR="00030027" w:rsidRPr="00030027">
        <w:rPr>
          <w:rFonts w:hint="eastAsia"/>
          <w:rtl/>
        </w:rPr>
        <w:t>האזרחית</w:t>
      </w:r>
      <w:r w:rsidR="00030027" w:rsidRPr="00030027">
        <w:rPr>
          <w:rtl/>
        </w:rPr>
        <w:t xml:space="preserve"> </w:t>
      </w:r>
      <w:r w:rsidR="00030027" w:rsidRPr="00030027">
        <w:rPr>
          <w:rFonts w:hint="eastAsia"/>
          <w:rtl/>
        </w:rPr>
        <w:t>הערבית</w:t>
      </w:r>
      <w:r w:rsidR="00030027" w:rsidRPr="00030027">
        <w:rPr>
          <w:rtl/>
        </w:rPr>
        <w:t xml:space="preserve"> </w:t>
      </w:r>
      <w:r w:rsidR="00030027" w:rsidRPr="00030027">
        <w:rPr>
          <w:rFonts w:hint="eastAsia"/>
          <w:rtl/>
        </w:rPr>
        <w:t>על</w:t>
      </w:r>
      <w:r w:rsidR="00030027" w:rsidRPr="00030027">
        <w:rPr>
          <w:rtl/>
        </w:rPr>
        <w:t xml:space="preserve"> </w:t>
      </w:r>
      <w:r w:rsidR="00030027" w:rsidRPr="00030027">
        <w:rPr>
          <w:rFonts w:hint="eastAsia"/>
          <w:rtl/>
        </w:rPr>
        <w:t>מאות</w:t>
      </w:r>
      <w:r w:rsidR="00030027" w:rsidRPr="00030027">
        <w:rPr>
          <w:rtl/>
        </w:rPr>
        <w:t xml:space="preserve"> </w:t>
      </w:r>
      <w:r w:rsidR="00030027" w:rsidRPr="00030027">
        <w:rPr>
          <w:rFonts w:hint="eastAsia"/>
          <w:rtl/>
        </w:rPr>
        <w:t>ארגוניה</w:t>
      </w:r>
      <w:r w:rsidR="00030027" w:rsidRPr="00030027">
        <w:rPr>
          <w:rtl/>
        </w:rPr>
        <w:t xml:space="preserve">, </w:t>
      </w:r>
      <w:r w:rsidR="00030027" w:rsidRPr="00030027">
        <w:rPr>
          <w:rFonts w:hint="eastAsia"/>
          <w:rtl/>
        </w:rPr>
        <w:t>המייצגים</w:t>
      </w:r>
      <w:r w:rsidR="00030027" w:rsidRPr="00030027">
        <w:rPr>
          <w:rtl/>
        </w:rPr>
        <w:t xml:space="preserve"> </w:t>
      </w:r>
      <w:r w:rsidR="00030027" w:rsidRPr="00030027">
        <w:rPr>
          <w:rFonts w:hint="eastAsia"/>
          <w:rtl/>
        </w:rPr>
        <w:t>תחומי</w:t>
      </w:r>
      <w:r w:rsidR="00030027" w:rsidRPr="00030027">
        <w:rPr>
          <w:rtl/>
        </w:rPr>
        <w:t xml:space="preserve"> </w:t>
      </w:r>
      <w:r w:rsidR="00030027" w:rsidRPr="00030027">
        <w:rPr>
          <w:rFonts w:hint="eastAsia"/>
          <w:rtl/>
        </w:rPr>
        <w:t>חיים</w:t>
      </w:r>
      <w:r w:rsidR="00030027" w:rsidRPr="00030027">
        <w:rPr>
          <w:rtl/>
        </w:rPr>
        <w:t xml:space="preserve"> </w:t>
      </w:r>
      <w:r w:rsidR="00030027" w:rsidRPr="00030027">
        <w:rPr>
          <w:rFonts w:hint="eastAsia"/>
          <w:rtl/>
        </w:rPr>
        <w:t>ספציפיים</w:t>
      </w:r>
      <w:r w:rsidR="00030027" w:rsidRPr="00030027">
        <w:rPr>
          <w:rtl/>
        </w:rPr>
        <w:t xml:space="preserve">, </w:t>
      </w:r>
      <w:r w:rsidR="00030027" w:rsidRPr="00030027">
        <w:rPr>
          <w:rFonts w:hint="eastAsia"/>
          <w:rtl/>
        </w:rPr>
        <w:t>לרוב</w:t>
      </w:r>
      <w:r w:rsidR="00030027" w:rsidRPr="00030027">
        <w:rPr>
          <w:rtl/>
        </w:rPr>
        <w:t xml:space="preserve"> </w:t>
      </w:r>
      <w:r w:rsidR="00030027" w:rsidRPr="00030027">
        <w:rPr>
          <w:rFonts w:hint="eastAsia"/>
          <w:rtl/>
        </w:rPr>
        <w:t>בתיאום</w:t>
      </w:r>
      <w:r w:rsidR="00030027" w:rsidRPr="00030027">
        <w:rPr>
          <w:rtl/>
        </w:rPr>
        <w:t xml:space="preserve"> </w:t>
      </w:r>
      <w:r w:rsidR="00030027" w:rsidRPr="00030027">
        <w:rPr>
          <w:rFonts w:hint="eastAsia"/>
          <w:rtl/>
        </w:rPr>
        <w:t>עם</w:t>
      </w:r>
      <w:r w:rsidR="00030027" w:rsidRPr="00030027">
        <w:rPr>
          <w:rtl/>
        </w:rPr>
        <w:t xml:space="preserve"> </w:t>
      </w:r>
      <w:r w:rsidR="00030027" w:rsidRPr="00030027">
        <w:rPr>
          <w:rFonts w:hint="eastAsia"/>
          <w:rtl/>
        </w:rPr>
        <w:t>המפלגות</w:t>
      </w:r>
      <w:r w:rsidR="00030027" w:rsidRPr="00030027">
        <w:rPr>
          <w:rtl/>
        </w:rPr>
        <w:t xml:space="preserve"> </w:t>
      </w:r>
      <w:r w:rsidR="00030027" w:rsidRPr="00030027">
        <w:rPr>
          <w:rFonts w:hint="eastAsia"/>
          <w:rtl/>
        </w:rPr>
        <w:t>הערביות</w:t>
      </w:r>
      <w:r w:rsidR="00030027" w:rsidRPr="00030027">
        <w:rPr>
          <w:rtl/>
        </w:rPr>
        <w:t xml:space="preserve"> </w:t>
      </w:r>
      <w:r w:rsidR="00030027" w:rsidRPr="00030027">
        <w:rPr>
          <w:rFonts w:hint="eastAsia"/>
          <w:rtl/>
        </w:rPr>
        <w:t>או</w:t>
      </w:r>
      <w:r w:rsidR="00030027" w:rsidRPr="00030027">
        <w:rPr>
          <w:rtl/>
        </w:rPr>
        <w:t xml:space="preserve"> </w:t>
      </w:r>
      <w:r w:rsidR="00030027" w:rsidRPr="00030027">
        <w:rPr>
          <w:rFonts w:hint="eastAsia"/>
          <w:rtl/>
        </w:rPr>
        <w:t>בהנחייתן</w:t>
      </w:r>
      <w:r w:rsidR="00E54ED6" w:rsidRPr="005662AD">
        <w:rPr>
          <w:rtl/>
        </w:rPr>
        <w:t xml:space="preserve">. </w:t>
      </w:r>
      <w:r w:rsidR="00E54ED6" w:rsidRPr="005662AD">
        <w:rPr>
          <w:rFonts w:hint="eastAsia"/>
          <w:rtl/>
        </w:rPr>
        <w:t>הבולטים</w:t>
      </w:r>
      <w:r w:rsidR="00E54ED6" w:rsidRPr="005662AD">
        <w:rPr>
          <w:rtl/>
        </w:rPr>
        <w:t xml:space="preserve"> </w:t>
      </w:r>
      <w:r w:rsidR="00CB1893">
        <w:rPr>
          <w:rFonts w:hint="cs"/>
          <w:rtl/>
        </w:rPr>
        <w:t>ש</w:t>
      </w:r>
      <w:r w:rsidR="00E54ED6" w:rsidRPr="005662AD">
        <w:rPr>
          <w:rFonts w:hint="eastAsia"/>
          <w:rtl/>
        </w:rPr>
        <w:t>בהם</w:t>
      </w:r>
      <w:r w:rsidR="00E54ED6" w:rsidRPr="005662AD">
        <w:rPr>
          <w:rtl/>
        </w:rPr>
        <w:t xml:space="preserve"> </w:t>
      </w:r>
      <w:r w:rsidR="00E54ED6" w:rsidRPr="005662AD">
        <w:rPr>
          <w:rFonts w:hint="eastAsia"/>
          <w:rtl/>
        </w:rPr>
        <w:t>הם</w:t>
      </w:r>
      <w:r w:rsidR="00E54ED6" w:rsidRPr="005662AD">
        <w:rPr>
          <w:rtl/>
        </w:rPr>
        <w:t xml:space="preserve"> </w:t>
      </w:r>
      <w:r w:rsidR="00E54ED6" w:rsidRPr="005662AD">
        <w:rPr>
          <w:rFonts w:hint="eastAsia"/>
          <w:rtl/>
        </w:rPr>
        <w:t>מנהיגי</w:t>
      </w:r>
      <w:r w:rsidR="00E54ED6" w:rsidRPr="005662AD">
        <w:rPr>
          <w:rtl/>
        </w:rPr>
        <w:t xml:space="preserve"> </w:t>
      </w:r>
      <w:r w:rsidR="00E54ED6" w:rsidRPr="005662AD">
        <w:rPr>
          <w:rFonts w:hint="eastAsia"/>
          <w:rtl/>
        </w:rPr>
        <w:t>סטודנטים</w:t>
      </w:r>
      <w:r w:rsidR="00E54ED6" w:rsidRPr="005662AD">
        <w:rPr>
          <w:rtl/>
        </w:rPr>
        <w:t xml:space="preserve"> </w:t>
      </w:r>
      <w:r w:rsidR="00E54ED6" w:rsidRPr="005662AD">
        <w:rPr>
          <w:rFonts w:hint="eastAsia"/>
          <w:rtl/>
        </w:rPr>
        <w:t>ומרצים</w:t>
      </w:r>
      <w:r w:rsidR="00E54ED6" w:rsidRPr="005662AD">
        <w:rPr>
          <w:rtl/>
        </w:rPr>
        <w:t xml:space="preserve"> </w:t>
      </w:r>
      <w:r w:rsidR="00E54ED6" w:rsidRPr="005662AD">
        <w:rPr>
          <w:rFonts w:hint="eastAsia"/>
          <w:rtl/>
        </w:rPr>
        <w:t>ערבים</w:t>
      </w:r>
      <w:r w:rsidR="00E54ED6" w:rsidRPr="005662AD">
        <w:rPr>
          <w:rtl/>
        </w:rPr>
        <w:t xml:space="preserve"> </w:t>
      </w:r>
      <w:r w:rsidR="00E54ED6" w:rsidRPr="005662AD">
        <w:rPr>
          <w:rFonts w:hint="eastAsia"/>
          <w:rtl/>
        </w:rPr>
        <w:t>באוניברסיטאות</w:t>
      </w:r>
      <w:r w:rsidR="00E54ED6" w:rsidRPr="005662AD">
        <w:rPr>
          <w:rtl/>
        </w:rPr>
        <w:t xml:space="preserve">. </w:t>
      </w:r>
      <w:r w:rsidR="00E54ED6" w:rsidRPr="005662AD">
        <w:rPr>
          <w:rFonts w:hint="eastAsia"/>
          <w:rtl/>
        </w:rPr>
        <w:t>יש</w:t>
      </w:r>
      <w:r w:rsidR="00E54ED6" w:rsidRPr="005662AD">
        <w:rPr>
          <w:rtl/>
        </w:rPr>
        <w:t xml:space="preserve"> </w:t>
      </w:r>
      <w:r w:rsidR="00E54ED6" w:rsidRPr="005662AD">
        <w:rPr>
          <w:rFonts w:hint="eastAsia"/>
          <w:rtl/>
        </w:rPr>
        <w:t>גם</w:t>
      </w:r>
      <w:r w:rsidR="00E54ED6" w:rsidRPr="005662AD">
        <w:rPr>
          <w:rtl/>
        </w:rPr>
        <w:t xml:space="preserve"> </w:t>
      </w:r>
      <w:r w:rsidR="00E54ED6" w:rsidRPr="005662AD">
        <w:rPr>
          <w:rFonts w:hint="eastAsia"/>
          <w:rtl/>
        </w:rPr>
        <w:t>מנהיגים</w:t>
      </w:r>
      <w:r w:rsidR="00E54ED6" w:rsidRPr="005662AD">
        <w:rPr>
          <w:rtl/>
        </w:rPr>
        <w:t xml:space="preserve"> </w:t>
      </w:r>
      <w:r w:rsidR="00E54ED6" w:rsidRPr="005662AD">
        <w:rPr>
          <w:rFonts w:hint="eastAsia"/>
          <w:rtl/>
        </w:rPr>
        <w:t>ערבים</w:t>
      </w:r>
      <w:r w:rsidR="00E54ED6" w:rsidRPr="005662AD">
        <w:rPr>
          <w:rtl/>
        </w:rPr>
        <w:t xml:space="preserve"> </w:t>
      </w:r>
      <w:r w:rsidR="00E54ED6" w:rsidRPr="005662AD">
        <w:rPr>
          <w:rFonts w:hint="eastAsia"/>
          <w:rtl/>
        </w:rPr>
        <w:t>הפועלים</w:t>
      </w:r>
      <w:r w:rsidR="00E54ED6" w:rsidRPr="005662AD">
        <w:rPr>
          <w:rtl/>
        </w:rPr>
        <w:t xml:space="preserve"> </w:t>
      </w:r>
      <w:r w:rsidR="00E54ED6" w:rsidRPr="005662AD">
        <w:rPr>
          <w:rFonts w:hint="eastAsia"/>
          <w:rtl/>
        </w:rPr>
        <w:t>בתוך</w:t>
      </w:r>
      <w:r w:rsidR="00E54ED6" w:rsidRPr="005662AD">
        <w:rPr>
          <w:rtl/>
        </w:rPr>
        <w:t xml:space="preserve"> </w:t>
      </w:r>
      <w:r w:rsidR="00E54ED6" w:rsidRPr="005662AD">
        <w:rPr>
          <w:rFonts w:hint="eastAsia"/>
          <w:rtl/>
        </w:rPr>
        <w:t>הממסד</w:t>
      </w:r>
      <w:r w:rsidR="00E54ED6" w:rsidRPr="005662AD">
        <w:rPr>
          <w:rtl/>
        </w:rPr>
        <w:t xml:space="preserve"> </w:t>
      </w:r>
      <w:r w:rsidR="00E54ED6" w:rsidRPr="005662AD">
        <w:rPr>
          <w:rFonts w:hint="eastAsia"/>
          <w:rtl/>
        </w:rPr>
        <w:t>היהודי</w:t>
      </w:r>
      <w:r w:rsidR="00E54ED6" w:rsidRPr="005662AD">
        <w:rPr>
          <w:rtl/>
        </w:rPr>
        <w:t xml:space="preserve"> (</w:t>
      </w:r>
      <w:r w:rsidR="00E54ED6" w:rsidRPr="005662AD">
        <w:rPr>
          <w:rFonts w:hint="eastAsia"/>
          <w:rtl/>
        </w:rPr>
        <w:t>מפלגות</w:t>
      </w:r>
      <w:r w:rsidR="00E54ED6" w:rsidRPr="005662AD">
        <w:rPr>
          <w:rtl/>
        </w:rPr>
        <w:t xml:space="preserve"> </w:t>
      </w:r>
      <w:r w:rsidR="00E54ED6" w:rsidRPr="005662AD">
        <w:rPr>
          <w:rFonts w:hint="eastAsia"/>
          <w:rtl/>
        </w:rPr>
        <w:t>ציוניות</w:t>
      </w:r>
      <w:r w:rsidR="00E54ED6" w:rsidRPr="005662AD">
        <w:rPr>
          <w:rtl/>
        </w:rPr>
        <w:t xml:space="preserve">, </w:t>
      </w:r>
      <w:r w:rsidR="00E54ED6" w:rsidRPr="005662AD">
        <w:rPr>
          <w:rFonts w:hint="eastAsia"/>
          <w:rtl/>
        </w:rPr>
        <w:t>הסתדרות</w:t>
      </w:r>
      <w:r w:rsidR="00E54ED6" w:rsidRPr="005662AD">
        <w:rPr>
          <w:rtl/>
        </w:rPr>
        <w:t xml:space="preserve"> </w:t>
      </w:r>
      <w:r w:rsidR="00E54ED6" w:rsidRPr="005662AD">
        <w:rPr>
          <w:rFonts w:hint="eastAsia"/>
          <w:rtl/>
        </w:rPr>
        <w:t>העובדים</w:t>
      </w:r>
      <w:r w:rsidR="00E54ED6" w:rsidRPr="005662AD">
        <w:rPr>
          <w:rtl/>
        </w:rPr>
        <w:t xml:space="preserve"> </w:t>
      </w:r>
      <w:r w:rsidR="00E54ED6" w:rsidRPr="005662AD">
        <w:rPr>
          <w:rFonts w:hint="eastAsia"/>
          <w:rtl/>
        </w:rPr>
        <w:t>החדשה</w:t>
      </w:r>
      <w:r w:rsidR="00E54ED6" w:rsidRPr="005662AD">
        <w:rPr>
          <w:rtl/>
        </w:rPr>
        <w:t xml:space="preserve"> </w:t>
      </w:r>
      <w:r w:rsidR="00E54ED6" w:rsidRPr="005662AD">
        <w:rPr>
          <w:rFonts w:hint="eastAsia"/>
          <w:rtl/>
        </w:rPr>
        <w:t>והחברה</w:t>
      </w:r>
      <w:r w:rsidR="00E54ED6" w:rsidRPr="005662AD">
        <w:rPr>
          <w:rtl/>
        </w:rPr>
        <w:t xml:space="preserve"> </w:t>
      </w:r>
      <w:r w:rsidR="00E54ED6" w:rsidRPr="005662AD">
        <w:rPr>
          <w:rFonts w:hint="eastAsia"/>
          <w:rtl/>
        </w:rPr>
        <w:t>האזרחית</w:t>
      </w:r>
      <w:r w:rsidR="00E54ED6" w:rsidRPr="005662AD">
        <w:rPr>
          <w:rtl/>
        </w:rPr>
        <w:t xml:space="preserve"> </w:t>
      </w:r>
      <w:r w:rsidR="00E54ED6" w:rsidRPr="005662AD">
        <w:rPr>
          <w:rFonts w:hint="eastAsia"/>
          <w:rtl/>
        </w:rPr>
        <w:t>היהודית</w:t>
      </w:r>
      <w:r w:rsidR="00E54ED6" w:rsidRPr="005662AD">
        <w:rPr>
          <w:rtl/>
        </w:rPr>
        <w:t xml:space="preserve">), </w:t>
      </w:r>
      <w:r w:rsidR="00E54ED6" w:rsidRPr="005662AD">
        <w:rPr>
          <w:rFonts w:hint="eastAsia"/>
          <w:rtl/>
        </w:rPr>
        <w:t>אך</w:t>
      </w:r>
      <w:r w:rsidR="00E54ED6" w:rsidRPr="005662AD">
        <w:rPr>
          <w:rtl/>
        </w:rPr>
        <w:t xml:space="preserve"> </w:t>
      </w:r>
      <w:r w:rsidR="00E54ED6" w:rsidRPr="005662AD">
        <w:rPr>
          <w:rFonts w:hint="eastAsia"/>
          <w:rtl/>
        </w:rPr>
        <w:t>מספרם</w:t>
      </w:r>
      <w:r w:rsidR="00E54ED6" w:rsidRPr="005662AD">
        <w:rPr>
          <w:rtl/>
        </w:rPr>
        <w:t xml:space="preserve"> </w:t>
      </w:r>
      <w:r w:rsidR="00E54ED6" w:rsidRPr="005662AD">
        <w:rPr>
          <w:rFonts w:hint="eastAsia"/>
          <w:rtl/>
        </w:rPr>
        <w:t>קטן</w:t>
      </w:r>
      <w:r w:rsidR="00E54ED6" w:rsidRPr="005662AD">
        <w:rPr>
          <w:rtl/>
        </w:rPr>
        <w:t xml:space="preserve"> </w:t>
      </w:r>
      <w:r w:rsidR="00E54ED6" w:rsidRPr="005662AD">
        <w:rPr>
          <w:rFonts w:hint="eastAsia"/>
          <w:rtl/>
        </w:rPr>
        <w:t>והשפעתם</w:t>
      </w:r>
      <w:r w:rsidR="00E54ED6" w:rsidRPr="005662AD">
        <w:rPr>
          <w:rtl/>
        </w:rPr>
        <w:t xml:space="preserve"> </w:t>
      </w:r>
      <w:r w:rsidR="00E54ED6" w:rsidRPr="005662AD">
        <w:rPr>
          <w:rFonts w:hint="eastAsia"/>
          <w:rtl/>
        </w:rPr>
        <w:t>דלה</w:t>
      </w:r>
      <w:r w:rsidR="00E54ED6" w:rsidRPr="005662AD">
        <w:rPr>
          <w:rtl/>
        </w:rPr>
        <w:t xml:space="preserve">. </w:t>
      </w:r>
      <w:r w:rsidR="00D9290C">
        <w:rPr>
          <w:rFonts w:hint="cs"/>
          <w:rtl/>
        </w:rPr>
        <w:t xml:space="preserve">כן משפיעים במקצת גם </w:t>
      </w:r>
      <w:r w:rsidR="00E54ED6" w:rsidRPr="005662AD">
        <w:rPr>
          <w:rFonts w:hint="eastAsia"/>
          <w:rtl/>
        </w:rPr>
        <w:t>פלגי</w:t>
      </w:r>
      <w:r w:rsidR="00E54ED6" w:rsidRPr="005662AD">
        <w:rPr>
          <w:rtl/>
        </w:rPr>
        <w:t xml:space="preserve"> </w:t>
      </w:r>
      <w:r w:rsidR="00E54ED6" w:rsidRPr="005662AD">
        <w:rPr>
          <w:rFonts w:hint="eastAsia"/>
          <w:rtl/>
        </w:rPr>
        <w:t>תנועת</w:t>
      </w:r>
      <w:r w:rsidR="00E54ED6" w:rsidRPr="005662AD">
        <w:rPr>
          <w:rtl/>
        </w:rPr>
        <w:t xml:space="preserve"> </w:t>
      </w:r>
      <w:r w:rsidR="00E54ED6" w:rsidRPr="005662AD">
        <w:rPr>
          <w:rFonts w:hint="eastAsia"/>
          <w:rtl/>
        </w:rPr>
        <w:t>בני</w:t>
      </w:r>
      <w:r w:rsidR="00E54ED6" w:rsidRPr="005662AD">
        <w:rPr>
          <w:rtl/>
        </w:rPr>
        <w:t xml:space="preserve"> </w:t>
      </w:r>
      <w:r w:rsidR="00E54ED6" w:rsidRPr="005662AD">
        <w:rPr>
          <w:rFonts w:hint="eastAsia"/>
          <w:rtl/>
        </w:rPr>
        <w:t>הכפר</w:t>
      </w:r>
      <w:r w:rsidR="00CB1893">
        <w:rPr>
          <w:rFonts w:hint="cs"/>
          <w:rtl/>
        </w:rPr>
        <w:t>,</w:t>
      </w:r>
      <w:r w:rsidR="00E54ED6" w:rsidRPr="005662AD">
        <w:rPr>
          <w:rtl/>
        </w:rPr>
        <w:t xml:space="preserve"> </w:t>
      </w:r>
      <w:r w:rsidR="00E54ED6" w:rsidRPr="005662AD">
        <w:rPr>
          <w:rFonts w:hint="eastAsia"/>
          <w:rtl/>
        </w:rPr>
        <w:t>הדוגלת</w:t>
      </w:r>
      <w:r w:rsidR="00E54ED6" w:rsidRPr="005662AD">
        <w:rPr>
          <w:rtl/>
        </w:rPr>
        <w:t xml:space="preserve"> </w:t>
      </w:r>
      <w:r w:rsidR="00E54ED6" w:rsidRPr="005662AD">
        <w:rPr>
          <w:rFonts w:hint="eastAsia"/>
          <w:rtl/>
        </w:rPr>
        <w:t>במדינה</w:t>
      </w:r>
      <w:r w:rsidR="00E54ED6" w:rsidRPr="005662AD">
        <w:rPr>
          <w:rtl/>
        </w:rPr>
        <w:t xml:space="preserve"> </w:t>
      </w:r>
      <w:r w:rsidR="00E54ED6" w:rsidRPr="005662AD">
        <w:rPr>
          <w:rFonts w:hint="eastAsia"/>
          <w:rtl/>
        </w:rPr>
        <w:t>ערבית</w:t>
      </w:r>
      <w:r w:rsidR="00E54ED6" w:rsidRPr="005662AD">
        <w:rPr>
          <w:rtl/>
        </w:rPr>
        <w:t xml:space="preserve"> </w:t>
      </w:r>
      <w:r w:rsidR="00E54ED6" w:rsidRPr="005662AD">
        <w:rPr>
          <w:rFonts w:hint="eastAsia"/>
          <w:rtl/>
        </w:rPr>
        <w:t>פלסטינית</w:t>
      </w:r>
      <w:r w:rsidR="00E54ED6" w:rsidRPr="005662AD">
        <w:rPr>
          <w:rtl/>
        </w:rPr>
        <w:t xml:space="preserve"> </w:t>
      </w:r>
      <w:r w:rsidR="00E54ED6" w:rsidRPr="005662AD">
        <w:rPr>
          <w:rFonts w:hint="eastAsia"/>
          <w:rtl/>
        </w:rPr>
        <w:t>אחת</w:t>
      </w:r>
      <w:r w:rsidR="00E54ED6" w:rsidRPr="005662AD">
        <w:rPr>
          <w:rtl/>
        </w:rPr>
        <w:t xml:space="preserve"> </w:t>
      </w:r>
      <w:r w:rsidR="00E54ED6" w:rsidRPr="005662AD">
        <w:rPr>
          <w:rFonts w:hint="eastAsia"/>
          <w:rtl/>
        </w:rPr>
        <w:t>בכל</w:t>
      </w:r>
      <w:r w:rsidR="00E54ED6" w:rsidRPr="005662AD">
        <w:rPr>
          <w:rtl/>
        </w:rPr>
        <w:t xml:space="preserve"> </w:t>
      </w:r>
      <w:r w:rsidR="00E54ED6" w:rsidRPr="005662AD">
        <w:rPr>
          <w:rFonts w:hint="eastAsia"/>
          <w:rtl/>
        </w:rPr>
        <w:t>פלסטין</w:t>
      </w:r>
      <w:r w:rsidR="00E54ED6" w:rsidRPr="005662AD">
        <w:rPr>
          <w:rtl/>
        </w:rPr>
        <w:t xml:space="preserve"> </w:t>
      </w:r>
      <w:r w:rsidR="00E54ED6" w:rsidRPr="005662AD">
        <w:rPr>
          <w:rFonts w:hint="eastAsia"/>
          <w:rtl/>
        </w:rPr>
        <w:t>המנדטורית</w:t>
      </w:r>
      <w:r w:rsidR="00E54ED6" w:rsidRPr="005662AD">
        <w:rPr>
          <w:rtl/>
        </w:rPr>
        <w:t>.</w:t>
      </w:r>
    </w:p>
    <w:p w:rsidR="00E54ED6" w:rsidRDefault="00E54ED6" w:rsidP="00B564FD">
      <w:pPr>
        <w:rPr>
          <w:rtl/>
        </w:rPr>
      </w:pPr>
      <w:r w:rsidRPr="005662AD">
        <w:rPr>
          <w:rFonts w:hint="eastAsia"/>
          <w:rtl/>
        </w:rPr>
        <w:t>לערבים</w:t>
      </w:r>
      <w:r w:rsidRPr="005662AD">
        <w:rPr>
          <w:rtl/>
        </w:rPr>
        <w:t xml:space="preserve"> </w:t>
      </w:r>
      <w:r w:rsidRPr="005662AD">
        <w:rPr>
          <w:rFonts w:hint="eastAsia"/>
          <w:rtl/>
        </w:rPr>
        <w:t>בישראל</w:t>
      </w:r>
      <w:r w:rsidRPr="005662AD">
        <w:rPr>
          <w:rtl/>
        </w:rPr>
        <w:t xml:space="preserve"> </w:t>
      </w:r>
      <w:r w:rsidRPr="005662AD">
        <w:rPr>
          <w:rFonts w:hint="eastAsia"/>
          <w:rtl/>
        </w:rPr>
        <w:t>יש</w:t>
      </w:r>
      <w:r w:rsidRPr="005662AD">
        <w:rPr>
          <w:rtl/>
        </w:rPr>
        <w:t xml:space="preserve"> </w:t>
      </w:r>
      <w:r w:rsidRPr="005662AD">
        <w:rPr>
          <w:rFonts w:hint="eastAsia"/>
          <w:rtl/>
        </w:rPr>
        <w:t>אפוא</w:t>
      </w:r>
      <w:r w:rsidRPr="005662AD">
        <w:rPr>
          <w:rtl/>
        </w:rPr>
        <w:t xml:space="preserve"> </w:t>
      </w:r>
      <w:r w:rsidRPr="005662AD">
        <w:rPr>
          <w:rFonts w:hint="eastAsia"/>
          <w:rtl/>
        </w:rPr>
        <w:t>קשת</w:t>
      </w:r>
      <w:r w:rsidRPr="005662AD">
        <w:rPr>
          <w:rtl/>
        </w:rPr>
        <w:t xml:space="preserve"> </w:t>
      </w:r>
      <w:r w:rsidRPr="005662AD">
        <w:rPr>
          <w:rFonts w:hint="eastAsia"/>
          <w:rtl/>
        </w:rPr>
        <w:t>רחבה</w:t>
      </w:r>
      <w:r w:rsidRPr="005662AD">
        <w:rPr>
          <w:rtl/>
        </w:rPr>
        <w:t xml:space="preserve"> </w:t>
      </w:r>
      <w:r w:rsidRPr="005662AD">
        <w:rPr>
          <w:rFonts w:hint="eastAsia"/>
          <w:rtl/>
        </w:rPr>
        <w:t>של</w:t>
      </w:r>
      <w:r w:rsidRPr="005662AD">
        <w:rPr>
          <w:rtl/>
        </w:rPr>
        <w:t xml:space="preserve"> </w:t>
      </w:r>
      <w:r w:rsidRPr="005662AD">
        <w:rPr>
          <w:rFonts w:hint="eastAsia"/>
          <w:rtl/>
        </w:rPr>
        <w:t>מנהיגים</w:t>
      </w:r>
      <w:r w:rsidRPr="005662AD">
        <w:rPr>
          <w:rtl/>
        </w:rPr>
        <w:t xml:space="preserve"> </w:t>
      </w:r>
      <w:r w:rsidRPr="005662AD">
        <w:rPr>
          <w:rFonts w:hint="eastAsia"/>
          <w:rtl/>
        </w:rPr>
        <w:t>בלתי</w:t>
      </w:r>
      <w:r w:rsidRPr="005662AD">
        <w:rPr>
          <w:rtl/>
        </w:rPr>
        <w:t xml:space="preserve"> </w:t>
      </w:r>
      <w:r w:rsidRPr="005662AD">
        <w:rPr>
          <w:rFonts w:hint="eastAsia"/>
          <w:rtl/>
        </w:rPr>
        <w:t>תלויים</w:t>
      </w:r>
      <w:r w:rsidRPr="005662AD">
        <w:rPr>
          <w:rtl/>
        </w:rPr>
        <w:t xml:space="preserve"> </w:t>
      </w:r>
      <w:r w:rsidRPr="005662AD">
        <w:rPr>
          <w:rFonts w:hint="eastAsia"/>
          <w:rtl/>
        </w:rPr>
        <w:t>המייצגים</w:t>
      </w:r>
      <w:r w:rsidRPr="005662AD">
        <w:rPr>
          <w:rtl/>
        </w:rPr>
        <w:t xml:space="preserve"> </w:t>
      </w:r>
      <w:r w:rsidRPr="005662AD">
        <w:rPr>
          <w:rFonts w:hint="eastAsia"/>
          <w:rtl/>
        </w:rPr>
        <w:t>את</w:t>
      </w:r>
      <w:r w:rsidRPr="005662AD">
        <w:rPr>
          <w:rtl/>
        </w:rPr>
        <w:t xml:space="preserve"> </w:t>
      </w:r>
      <w:r w:rsidRPr="005662AD">
        <w:rPr>
          <w:rFonts w:hint="eastAsia"/>
          <w:rtl/>
        </w:rPr>
        <w:t>כלל</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או</w:t>
      </w:r>
      <w:r w:rsidRPr="005662AD">
        <w:rPr>
          <w:rtl/>
        </w:rPr>
        <w:t xml:space="preserve"> </w:t>
      </w:r>
      <w:r w:rsidRPr="005662AD">
        <w:rPr>
          <w:rFonts w:hint="eastAsia"/>
          <w:rtl/>
        </w:rPr>
        <w:t>חלק</w:t>
      </w:r>
      <w:r w:rsidRPr="005662AD">
        <w:rPr>
          <w:rtl/>
        </w:rPr>
        <w:t xml:space="preserve"> </w:t>
      </w:r>
      <w:r w:rsidRPr="005662AD">
        <w:rPr>
          <w:rFonts w:hint="eastAsia"/>
          <w:rtl/>
        </w:rPr>
        <w:t>מסוים</w:t>
      </w:r>
      <w:r w:rsidRPr="005662AD">
        <w:rPr>
          <w:rtl/>
        </w:rPr>
        <w:t xml:space="preserve"> </w:t>
      </w:r>
      <w:r w:rsidR="007600ED">
        <w:rPr>
          <w:rFonts w:hint="cs"/>
          <w:rtl/>
        </w:rPr>
        <w:t>בה</w:t>
      </w:r>
      <w:r w:rsidRPr="005662AD">
        <w:rPr>
          <w:rtl/>
        </w:rPr>
        <w:t xml:space="preserve">. </w:t>
      </w:r>
      <w:r w:rsidRPr="005662AD">
        <w:rPr>
          <w:rFonts w:hint="eastAsia"/>
          <w:rtl/>
        </w:rPr>
        <w:t>המדינה</w:t>
      </w:r>
      <w:r w:rsidRPr="005662AD">
        <w:rPr>
          <w:rtl/>
        </w:rPr>
        <w:t xml:space="preserve"> </w:t>
      </w:r>
      <w:r w:rsidRPr="005662AD">
        <w:rPr>
          <w:rFonts w:hint="eastAsia"/>
          <w:rtl/>
        </w:rPr>
        <w:t>אינה</w:t>
      </w:r>
      <w:r w:rsidRPr="005662AD">
        <w:rPr>
          <w:rtl/>
        </w:rPr>
        <w:t xml:space="preserve"> </w:t>
      </w:r>
      <w:r w:rsidRPr="005662AD">
        <w:rPr>
          <w:rFonts w:hint="eastAsia"/>
          <w:rtl/>
        </w:rPr>
        <w:t>מכירה</w:t>
      </w:r>
      <w:r w:rsidRPr="005662AD">
        <w:rPr>
          <w:rtl/>
        </w:rPr>
        <w:t xml:space="preserve"> </w:t>
      </w:r>
      <w:r w:rsidRPr="005662AD">
        <w:rPr>
          <w:rFonts w:hint="eastAsia"/>
          <w:rtl/>
        </w:rPr>
        <w:t>רשמית</w:t>
      </w:r>
      <w:r w:rsidRPr="005662AD">
        <w:rPr>
          <w:rtl/>
        </w:rPr>
        <w:t xml:space="preserve"> </w:t>
      </w:r>
      <w:r w:rsidRPr="005662AD">
        <w:rPr>
          <w:rFonts w:hint="eastAsia"/>
          <w:rtl/>
        </w:rPr>
        <w:t>בשום</w:t>
      </w:r>
      <w:r w:rsidRPr="005662AD">
        <w:rPr>
          <w:rtl/>
        </w:rPr>
        <w:t xml:space="preserve"> </w:t>
      </w:r>
      <w:r w:rsidRPr="005662AD">
        <w:rPr>
          <w:rFonts w:hint="eastAsia"/>
          <w:rtl/>
        </w:rPr>
        <w:t>גוף</w:t>
      </w:r>
      <w:r w:rsidRPr="005662AD">
        <w:rPr>
          <w:rtl/>
        </w:rPr>
        <w:t xml:space="preserve"> </w:t>
      </w:r>
      <w:r w:rsidRPr="005662AD">
        <w:rPr>
          <w:rFonts w:hint="eastAsia"/>
          <w:rtl/>
        </w:rPr>
        <w:t>או</w:t>
      </w:r>
      <w:r w:rsidRPr="005662AD">
        <w:rPr>
          <w:rtl/>
        </w:rPr>
        <w:t xml:space="preserve"> </w:t>
      </w:r>
      <w:r w:rsidRPr="005662AD">
        <w:rPr>
          <w:rFonts w:hint="eastAsia"/>
          <w:rtl/>
        </w:rPr>
        <w:t>מנהיג</w:t>
      </w:r>
      <w:r w:rsidRPr="005662AD">
        <w:rPr>
          <w:rtl/>
        </w:rPr>
        <w:t xml:space="preserve"> </w:t>
      </w:r>
      <w:r w:rsidRPr="005662AD">
        <w:rPr>
          <w:rFonts w:hint="eastAsia"/>
          <w:rtl/>
        </w:rPr>
        <w:t>ערבי</w:t>
      </w:r>
      <w:r w:rsidRPr="005662AD">
        <w:rPr>
          <w:rtl/>
        </w:rPr>
        <w:t xml:space="preserve"> </w:t>
      </w:r>
      <w:r w:rsidRPr="005662AD">
        <w:rPr>
          <w:rFonts w:hint="eastAsia"/>
          <w:rtl/>
        </w:rPr>
        <w:t>כמייצג</w:t>
      </w:r>
      <w:r w:rsidRPr="005662AD">
        <w:rPr>
          <w:rtl/>
        </w:rPr>
        <w:t xml:space="preserve"> </w:t>
      </w:r>
      <w:r w:rsidRPr="005662AD">
        <w:rPr>
          <w:rFonts w:hint="eastAsia"/>
          <w:rtl/>
        </w:rPr>
        <w:t>את</w:t>
      </w:r>
      <w:r w:rsidRPr="005662AD">
        <w:rPr>
          <w:rtl/>
        </w:rPr>
        <w:t xml:space="preserve"> </w:t>
      </w:r>
      <w:r w:rsidRPr="005662AD">
        <w:rPr>
          <w:rFonts w:hint="eastAsia"/>
          <w:rtl/>
        </w:rPr>
        <w:t>המיעוט</w:t>
      </w:r>
      <w:r w:rsidRPr="005662AD">
        <w:rPr>
          <w:rtl/>
        </w:rPr>
        <w:t xml:space="preserve"> </w:t>
      </w:r>
      <w:r w:rsidRPr="005662AD">
        <w:rPr>
          <w:rFonts w:hint="eastAsia"/>
          <w:rtl/>
        </w:rPr>
        <w:t>הערבי</w:t>
      </w:r>
      <w:r w:rsidRPr="005662AD">
        <w:rPr>
          <w:rtl/>
        </w:rPr>
        <w:t xml:space="preserve">, </w:t>
      </w:r>
      <w:r w:rsidRPr="005662AD">
        <w:rPr>
          <w:rFonts w:hint="eastAsia"/>
          <w:rtl/>
        </w:rPr>
        <w:t>אך</w:t>
      </w:r>
      <w:r w:rsidRPr="005662AD">
        <w:rPr>
          <w:rtl/>
        </w:rPr>
        <w:t xml:space="preserve"> </w:t>
      </w:r>
      <w:r w:rsidRPr="005662AD">
        <w:rPr>
          <w:rFonts w:hint="eastAsia"/>
          <w:rtl/>
        </w:rPr>
        <w:t>היא</w:t>
      </w:r>
      <w:r w:rsidRPr="005662AD">
        <w:rPr>
          <w:rtl/>
        </w:rPr>
        <w:t xml:space="preserve"> </w:t>
      </w:r>
      <w:r w:rsidRPr="005662AD">
        <w:rPr>
          <w:rFonts w:hint="eastAsia"/>
          <w:rtl/>
        </w:rPr>
        <w:t>מנהלת</w:t>
      </w:r>
      <w:r w:rsidRPr="005662AD">
        <w:rPr>
          <w:rtl/>
        </w:rPr>
        <w:t xml:space="preserve"> </w:t>
      </w:r>
      <w:r w:rsidRPr="005662AD">
        <w:rPr>
          <w:rFonts w:hint="eastAsia"/>
          <w:rtl/>
        </w:rPr>
        <w:t>מגעים</w:t>
      </w:r>
      <w:r w:rsidRPr="005662AD">
        <w:rPr>
          <w:rtl/>
        </w:rPr>
        <w:t xml:space="preserve"> </w:t>
      </w:r>
      <w:r w:rsidRPr="005662AD">
        <w:rPr>
          <w:rFonts w:hint="eastAsia"/>
          <w:rtl/>
        </w:rPr>
        <w:t>עם</w:t>
      </w:r>
      <w:r w:rsidRPr="005662AD">
        <w:rPr>
          <w:rtl/>
        </w:rPr>
        <w:t xml:space="preserve"> </w:t>
      </w:r>
      <w:r w:rsidRPr="005662AD">
        <w:rPr>
          <w:rFonts w:hint="eastAsia"/>
          <w:rtl/>
        </w:rPr>
        <w:t>אנשי</w:t>
      </w:r>
      <w:r w:rsidRPr="005662AD">
        <w:rPr>
          <w:rtl/>
        </w:rPr>
        <w:t xml:space="preserve"> </w:t>
      </w:r>
      <w:r w:rsidRPr="005662AD">
        <w:rPr>
          <w:rFonts w:hint="eastAsia"/>
          <w:rtl/>
        </w:rPr>
        <w:t>ציבור</w:t>
      </w:r>
      <w:r w:rsidRPr="005662AD">
        <w:rPr>
          <w:rtl/>
        </w:rPr>
        <w:t xml:space="preserve"> </w:t>
      </w:r>
      <w:r w:rsidRPr="005662AD">
        <w:rPr>
          <w:rFonts w:hint="eastAsia"/>
          <w:rtl/>
        </w:rPr>
        <w:t>ערבים</w:t>
      </w:r>
      <w:r w:rsidRPr="005662AD">
        <w:rPr>
          <w:rtl/>
        </w:rPr>
        <w:t xml:space="preserve"> </w:t>
      </w:r>
      <w:r w:rsidRPr="005662AD">
        <w:rPr>
          <w:rFonts w:hint="eastAsia"/>
          <w:rtl/>
        </w:rPr>
        <w:t>לפי</w:t>
      </w:r>
      <w:r w:rsidRPr="005662AD">
        <w:rPr>
          <w:rtl/>
        </w:rPr>
        <w:t xml:space="preserve"> </w:t>
      </w:r>
      <w:r w:rsidRPr="005662AD">
        <w:rPr>
          <w:rFonts w:hint="eastAsia"/>
          <w:rtl/>
        </w:rPr>
        <w:t>הצורך</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אינה</w:t>
      </w:r>
      <w:r w:rsidRPr="005662AD">
        <w:rPr>
          <w:rtl/>
        </w:rPr>
        <w:t xml:space="preserve"> </w:t>
      </w:r>
      <w:r w:rsidRPr="005662AD">
        <w:rPr>
          <w:rFonts w:hint="eastAsia"/>
          <w:rtl/>
        </w:rPr>
        <w:t>שותפה</w:t>
      </w:r>
      <w:r w:rsidRPr="005662AD">
        <w:rPr>
          <w:rtl/>
        </w:rPr>
        <w:t xml:space="preserve"> </w:t>
      </w:r>
      <w:r w:rsidRPr="005662AD">
        <w:rPr>
          <w:rFonts w:hint="eastAsia"/>
          <w:rtl/>
        </w:rPr>
        <w:t>לשלטון</w:t>
      </w:r>
      <w:r w:rsidRPr="005662AD">
        <w:rPr>
          <w:rtl/>
        </w:rPr>
        <w:t xml:space="preserve">, </w:t>
      </w:r>
      <w:r w:rsidRPr="005662AD">
        <w:rPr>
          <w:rFonts w:hint="eastAsia"/>
          <w:rtl/>
        </w:rPr>
        <w:t>והמפלגות</w:t>
      </w:r>
      <w:r w:rsidRPr="005662AD">
        <w:rPr>
          <w:rtl/>
        </w:rPr>
        <w:t xml:space="preserve"> </w:t>
      </w:r>
      <w:r w:rsidRPr="005662AD">
        <w:rPr>
          <w:rFonts w:hint="eastAsia"/>
          <w:rtl/>
        </w:rPr>
        <w:t>הערביות</w:t>
      </w:r>
      <w:r w:rsidRPr="005662AD">
        <w:rPr>
          <w:rtl/>
        </w:rPr>
        <w:t xml:space="preserve"> </w:t>
      </w:r>
      <w:r w:rsidRPr="005662AD">
        <w:rPr>
          <w:rFonts w:hint="eastAsia"/>
          <w:rtl/>
        </w:rPr>
        <w:t>אינן</w:t>
      </w:r>
      <w:r w:rsidRPr="005662AD">
        <w:rPr>
          <w:rtl/>
        </w:rPr>
        <w:t xml:space="preserve"> </w:t>
      </w:r>
      <w:r w:rsidRPr="005662AD">
        <w:rPr>
          <w:rFonts w:hint="eastAsia"/>
          <w:rtl/>
        </w:rPr>
        <w:t>מוזמנות</w:t>
      </w:r>
      <w:r w:rsidRPr="005662AD">
        <w:rPr>
          <w:rtl/>
        </w:rPr>
        <w:t xml:space="preserve"> </w:t>
      </w:r>
      <w:r w:rsidRPr="005662AD">
        <w:rPr>
          <w:rFonts w:hint="eastAsia"/>
          <w:rtl/>
        </w:rPr>
        <w:t>להצטרף</w:t>
      </w:r>
      <w:r w:rsidRPr="005662AD">
        <w:rPr>
          <w:rtl/>
        </w:rPr>
        <w:t xml:space="preserve"> </w:t>
      </w:r>
      <w:r w:rsidRPr="005662AD">
        <w:rPr>
          <w:rFonts w:hint="eastAsia"/>
          <w:rtl/>
        </w:rPr>
        <w:t>לקואליציות</w:t>
      </w:r>
      <w:r w:rsidRPr="005662AD">
        <w:rPr>
          <w:rtl/>
        </w:rPr>
        <w:t xml:space="preserve"> </w:t>
      </w:r>
      <w:r w:rsidRPr="005662AD">
        <w:rPr>
          <w:rFonts w:hint="eastAsia"/>
          <w:rtl/>
        </w:rPr>
        <w:t>ממשלתיות</w:t>
      </w:r>
      <w:r w:rsidRPr="005662AD">
        <w:rPr>
          <w:rtl/>
        </w:rPr>
        <w:t xml:space="preserve">. </w:t>
      </w:r>
      <w:r w:rsidRPr="005662AD">
        <w:rPr>
          <w:rFonts w:hint="eastAsia"/>
          <w:rtl/>
        </w:rPr>
        <w:t>ראשי</w:t>
      </w:r>
      <w:r w:rsidRPr="005662AD">
        <w:rPr>
          <w:rtl/>
        </w:rPr>
        <w:t xml:space="preserve"> </w:t>
      </w:r>
      <w:r w:rsidRPr="005662AD">
        <w:rPr>
          <w:rFonts w:hint="eastAsia"/>
          <w:rtl/>
        </w:rPr>
        <w:t>השלטון</w:t>
      </w:r>
      <w:r w:rsidRPr="005662AD">
        <w:rPr>
          <w:rtl/>
        </w:rPr>
        <w:t xml:space="preserve"> </w:t>
      </w:r>
      <w:r w:rsidRPr="005662AD">
        <w:rPr>
          <w:rFonts w:hint="eastAsia"/>
          <w:rtl/>
        </w:rPr>
        <w:t>המקומי</w:t>
      </w:r>
      <w:r w:rsidRPr="005662AD">
        <w:rPr>
          <w:rtl/>
        </w:rPr>
        <w:t xml:space="preserve"> </w:t>
      </w:r>
      <w:r w:rsidRPr="005662AD">
        <w:rPr>
          <w:rFonts w:hint="eastAsia"/>
          <w:rtl/>
        </w:rPr>
        <w:t>הערבי</w:t>
      </w:r>
      <w:r w:rsidRPr="005662AD">
        <w:rPr>
          <w:rtl/>
        </w:rPr>
        <w:t xml:space="preserve">, </w:t>
      </w:r>
      <w:r w:rsidRPr="005662AD">
        <w:rPr>
          <w:rFonts w:hint="eastAsia"/>
          <w:rtl/>
        </w:rPr>
        <w:t>פעילי</w:t>
      </w:r>
      <w:r w:rsidRPr="005662AD">
        <w:rPr>
          <w:rtl/>
        </w:rPr>
        <w:t xml:space="preserve"> </w:t>
      </w:r>
      <w:r w:rsidRPr="005662AD">
        <w:rPr>
          <w:rFonts w:hint="eastAsia"/>
          <w:rtl/>
        </w:rPr>
        <w:t>התנועה</w:t>
      </w:r>
      <w:r w:rsidRPr="005662AD">
        <w:rPr>
          <w:rtl/>
        </w:rPr>
        <w:t xml:space="preserve"> </w:t>
      </w:r>
      <w:r w:rsidRPr="005662AD">
        <w:rPr>
          <w:rFonts w:hint="eastAsia"/>
          <w:rtl/>
        </w:rPr>
        <w:t>האסלאמית</w:t>
      </w:r>
      <w:r w:rsidRPr="005662AD">
        <w:rPr>
          <w:rtl/>
        </w:rPr>
        <w:t xml:space="preserve"> </w:t>
      </w:r>
      <w:r w:rsidR="007600ED">
        <w:rPr>
          <w:rFonts w:hint="cs"/>
          <w:rtl/>
        </w:rPr>
        <w:t xml:space="preserve">ואחדים </w:t>
      </w:r>
      <w:r w:rsidRPr="005662AD">
        <w:rPr>
          <w:rFonts w:hint="eastAsia"/>
          <w:rtl/>
        </w:rPr>
        <w:t>ממנהלי</w:t>
      </w:r>
      <w:r w:rsidRPr="005662AD">
        <w:rPr>
          <w:rtl/>
        </w:rPr>
        <w:t xml:space="preserve"> </w:t>
      </w:r>
      <w:r w:rsidRPr="005662AD">
        <w:rPr>
          <w:rFonts w:hint="eastAsia"/>
          <w:rtl/>
        </w:rPr>
        <w:t>העמותות</w:t>
      </w:r>
      <w:r w:rsidRPr="005662AD">
        <w:rPr>
          <w:rtl/>
        </w:rPr>
        <w:t xml:space="preserve"> </w:t>
      </w:r>
      <w:r w:rsidRPr="005662AD">
        <w:rPr>
          <w:rFonts w:hint="eastAsia"/>
          <w:rtl/>
        </w:rPr>
        <w:t>הערביות</w:t>
      </w:r>
      <w:r w:rsidRPr="005662AD">
        <w:rPr>
          <w:rtl/>
        </w:rPr>
        <w:t xml:space="preserve"> </w:t>
      </w:r>
      <w:r w:rsidRPr="005662AD">
        <w:rPr>
          <w:rFonts w:hint="eastAsia"/>
          <w:rtl/>
        </w:rPr>
        <w:t>מספקים</w:t>
      </w:r>
      <w:r w:rsidRPr="005662AD">
        <w:rPr>
          <w:rtl/>
        </w:rPr>
        <w:t xml:space="preserve"> </w:t>
      </w:r>
      <w:r w:rsidRPr="005662AD">
        <w:rPr>
          <w:rFonts w:hint="eastAsia"/>
          <w:rtl/>
        </w:rPr>
        <w:t>שירותים</w:t>
      </w:r>
      <w:r w:rsidRPr="005662AD">
        <w:rPr>
          <w:rtl/>
        </w:rPr>
        <w:t xml:space="preserve"> </w:t>
      </w:r>
      <w:r w:rsidRPr="005662AD">
        <w:rPr>
          <w:rFonts w:hint="eastAsia"/>
          <w:rtl/>
        </w:rPr>
        <w:t>כמו</w:t>
      </w:r>
      <w:r w:rsidRPr="005662AD">
        <w:rPr>
          <w:rtl/>
        </w:rPr>
        <w:t xml:space="preserve"> </w:t>
      </w:r>
      <w:r w:rsidRPr="005662AD">
        <w:rPr>
          <w:rFonts w:hint="eastAsia"/>
          <w:rtl/>
        </w:rPr>
        <w:t>רווחה</w:t>
      </w:r>
      <w:r w:rsidRPr="005662AD">
        <w:rPr>
          <w:rtl/>
        </w:rPr>
        <w:t xml:space="preserve">, </w:t>
      </w:r>
      <w:r w:rsidRPr="005662AD">
        <w:rPr>
          <w:rFonts w:hint="eastAsia"/>
          <w:rtl/>
        </w:rPr>
        <w:t>דת</w:t>
      </w:r>
      <w:r w:rsidRPr="005662AD">
        <w:rPr>
          <w:rtl/>
        </w:rPr>
        <w:t xml:space="preserve"> </w:t>
      </w:r>
      <w:r w:rsidRPr="005662AD">
        <w:rPr>
          <w:rFonts w:hint="eastAsia"/>
          <w:rtl/>
        </w:rPr>
        <w:t>ותרבות</w:t>
      </w:r>
      <w:r w:rsidRPr="005662AD">
        <w:rPr>
          <w:rtl/>
        </w:rPr>
        <w:t xml:space="preserve"> </w:t>
      </w:r>
      <w:r w:rsidRPr="005662AD">
        <w:rPr>
          <w:rFonts w:hint="eastAsia"/>
          <w:rtl/>
        </w:rPr>
        <w:t>לאוכלוסייה</w:t>
      </w:r>
      <w:r w:rsidRPr="005662AD">
        <w:rPr>
          <w:rtl/>
        </w:rPr>
        <w:t xml:space="preserve"> </w:t>
      </w:r>
      <w:r w:rsidRPr="005662AD">
        <w:rPr>
          <w:rFonts w:hint="eastAsia"/>
          <w:rtl/>
        </w:rPr>
        <w:t>הערבית</w:t>
      </w:r>
      <w:r w:rsidR="007600ED">
        <w:rPr>
          <w:rFonts w:hint="cs"/>
          <w:rtl/>
        </w:rPr>
        <w:t>;</w:t>
      </w:r>
      <w:r w:rsidRPr="005662AD">
        <w:rPr>
          <w:rtl/>
        </w:rPr>
        <w:t xml:space="preserve"> </w:t>
      </w:r>
      <w:r w:rsidRPr="005662AD">
        <w:rPr>
          <w:rFonts w:hint="eastAsia"/>
          <w:rtl/>
        </w:rPr>
        <w:t>ואילו</w:t>
      </w:r>
      <w:r w:rsidRPr="005662AD">
        <w:rPr>
          <w:rtl/>
        </w:rPr>
        <w:t xml:space="preserve"> </w:t>
      </w:r>
      <w:r w:rsidRPr="005662AD">
        <w:rPr>
          <w:rFonts w:hint="eastAsia"/>
          <w:rtl/>
        </w:rPr>
        <w:t>המנהיגים</w:t>
      </w:r>
      <w:r w:rsidRPr="005662AD">
        <w:rPr>
          <w:rtl/>
        </w:rPr>
        <w:t xml:space="preserve"> </w:t>
      </w:r>
      <w:r w:rsidRPr="005662AD">
        <w:rPr>
          <w:rFonts w:hint="eastAsia"/>
          <w:rtl/>
        </w:rPr>
        <w:t>הלאומיים</w:t>
      </w:r>
      <w:r w:rsidRPr="005662AD">
        <w:rPr>
          <w:rtl/>
        </w:rPr>
        <w:t xml:space="preserve"> </w:t>
      </w:r>
      <w:r w:rsidRPr="005662AD">
        <w:rPr>
          <w:rFonts w:hint="eastAsia"/>
          <w:rtl/>
        </w:rPr>
        <w:t>הערבים</w:t>
      </w:r>
      <w:r w:rsidRPr="005662AD">
        <w:rPr>
          <w:rtl/>
        </w:rPr>
        <w:t xml:space="preserve"> </w:t>
      </w:r>
      <w:r w:rsidRPr="005662AD">
        <w:rPr>
          <w:rFonts w:hint="eastAsia"/>
          <w:rtl/>
        </w:rPr>
        <w:t>פועלים</w:t>
      </w:r>
      <w:r w:rsidRPr="005662AD">
        <w:rPr>
          <w:rtl/>
        </w:rPr>
        <w:t xml:space="preserve"> </w:t>
      </w:r>
      <w:r w:rsidRPr="005662AD">
        <w:rPr>
          <w:rFonts w:hint="eastAsia"/>
          <w:rtl/>
        </w:rPr>
        <w:t>למען</w:t>
      </w:r>
      <w:r w:rsidRPr="005662AD">
        <w:rPr>
          <w:rtl/>
        </w:rPr>
        <w:t xml:space="preserve"> </w:t>
      </w:r>
      <w:r w:rsidRPr="005662AD">
        <w:rPr>
          <w:rFonts w:hint="eastAsia"/>
          <w:rtl/>
        </w:rPr>
        <w:t>העם</w:t>
      </w:r>
      <w:r w:rsidRPr="005662AD">
        <w:rPr>
          <w:rtl/>
        </w:rPr>
        <w:t xml:space="preserve"> </w:t>
      </w:r>
      <w:r w:rsidRPr="005662AD">
        <w:rPr>
          <w:rFonts w:hint="eastAsia"/>
          <w:rtl/>
        </w:rPr>
        <w:t>הפלסטיני</w:t>
      </w:r>
      <w:r w:rsidRPr="005662AD">
        <w:rPr>
          <w:rtl/>
        </w:rPr>
        <w:t xml:space="preserve">, </w:t>
      </w:r>
      <w:r w:rsidRPr="005662AD">
        <w:rPr>
          <w:rFonts w:hint="eastAsia"/>
          <w:rtl/>
        </w:rPr>
        <w:t>עוסקים</w:t>
      </w:r>
      <w:r w:rsidRPr="005662AD">
        <w:rPr>
          <w:rtl/>
        </w:rPr>
        <w:t xml:space="preserve"> </w:t>
      </w:r>
      <w:r w:rsidRPr="005662AD">
        <w:rPr>
          <w:rFonts w:hint="eastAsia"/>
          <w:rtl/>
        </w:rPr>
        <w:t>במחאה</w:t>
      </w:r>
      <w:r w:rsidRPr="005662AD">
        <w:rPr>
          <w:rtl/>
        </w:rPr>
        <w:t xml:space="preserve"> </w:t>
      </w:r>
      <w:r w:rsidRPr="005662AD">
        <w:rPr>
          <w:rFonts w:hint="eastAsia"/>
          <w:rtl/>
        </w:rPr>
        <w:t>נגד</w:t>
      </w:r>
      <w:r w:rsidRPr="005662AD">
        <w:rPr>
          <w:rtl/>
        </w:rPr>
        <w:t xml:space="preserve"> </w:t>
      </w:r>
      <w:r w:rsidRPr="005662AD">
        <w:rPr>
          <w:rFonts w:hint="eastAsia"/>
          <w:rtl/>
        </w:rPr>
        <w:t>אפליה</w:t>
      </w:r>
      <w:r w:rsidRPr="005662AD">
        <w:rPr>
          <w:rtl/>
        </w:rPr>
        <w:t xml:space="preserve"> </w:t>
      </w:r>
      <w:r w:rsidRPr="005662AD">
        <w:rPr>
          <w:rFonts w:hint="eastAsia"/>
          <w:rtl/>
        </w:rPr>
        <w:t>והדרה</w:t>
      </w:r>
      <w:r w:rsidRPr="005662AD">
        <w:rPr>
          <w:rtl/>
        </w:rPr>
        <w:t xml:space="preserve">, </w:t>
      </w:r>
      <w:r w:rsidRPr="005662AD">
        <w:rPr>
          <w:rFonts w:hint="eastAsia"/>
          <w:rtl/>
        </w:rPr>
        <w:t>תובעים</w:t>
      </w:r>
      <w:r w:rsidRPr="005662AD">
        <w:rPr>
          <w:rtl/>
        </w:rPr>
        <w:t xml:space="preserve"> </w:t>
      </w:r>
      <w:r w:rsidRPr="005662AD">
        <w:rPr>
          <w:rFonts w:hint="eastAsia"/>
          <w:rtl/>
        </w:rPr>
        <w:t>שינוי</w:t>
      </w:r>
      <w:r w:rsidRPr="005662AD">
        <w:rPr>
          <w:rtl/>
        </w:rPr>
        <w:t xml:space="preserve"> </w:t>
      </w:r>
      <w:r w:rsidRPr="005662AD">
        <w:rPr>
          <w:rFonts w:hint="eastAsia"/>
          <w:rtl/>
        </w:rPr>
        <w:t>מדיניות</w:t>
      </w:r>
      <w:r w:rsidRPr="005662AD">
        <w:rPr>
          <w:rtl/>
        </w:rPr>
        <w:t xml:space="preserve"> </w:t>
      </w:r>
      <w:r w:rsidRPr="005662AD">
        <w:rPr>
          <w:rFonts w:hint="eastAsia"/>
          <w:rtl/>
        </w:rPr>
        <w:t>ומנהלים</w:t>
      </w:r>
      <w:r w:rsidRPr="005662AD">
        <w:rPr>
          <w:rtl/>
        </w:rPr>
        <w:t xml:space="preserve"> </w:t>
      </w:r>
      <w:r w:rsidRPr="005662AD">
        <w:rPr>
          <w:rFonts w:hint="eastAsia"/>
          <w:rtl/>
        </w:rPr>
        <w:t>מאבק</w:t>
      </w:r>
      <w:r w:rsidRPr="005662AD">
        <w:rPr>
          <w:rtl/>
        </w:rPr>
        <w:t xml:space="preserve"> </w:t>
      </w:r>
      <w:r w:rsidRPr="005662AD">
        <w:rPr>
          <w:rFonts w:hint="eastAsia"/>
          <w:rtl/>
        </w:rPr>
        <w:t>לשינוי</w:t>
      </w:r>
      <w:r w:rsidRPr="005662AD">
        <w:rPr>
          <w:rtl/>
        </w:rPr>
        <w:t xml:space="preserve"> </w:t>
      </w:r>
      <w:r w:rsidRPr="005662AD">
        <w:rPr>
          <w:rFonts w:hint="eastAsia"/>
          <w:rtl/>
        </w:rPr>
        <w:t>המשטר</w:t>
      </w:r>
      <w:r w:rsidRPr="005662AD">
        <w:rPr>
          <w:rtl/>
        </w:rPr>
        <w:t xml:space="preserve">. </w:t>
      </w:r>
      <w:r w:rsidRPr="005662AD">
        <w:rPr>
          <w:rFonts w:hint="eastAsia"/>
          <w:rtl/>
        </w:rPr>
        <w:t>רבים</w:t>
      </w:r>
      <w:r w:rsidRPr="005662AD">
        <w:rPr>
          <w:rtl/>
        </w:rPr>
        <w:t xml:space="preserve"> </w:t>
      </w:r>
      <w:r w:rsidRPr="005662AD">
        <w:rPr>
          <w:rFonts w:hint="eastAsia"/>
          <w:rtl/>
        </w:rPr>
        <w:t>מהם</w:t>
      </w:r>
      <w:r w:rsidRPr="005662AD">
        <w:rPr>
          <w:rtl/>
        </w:rPr>
        <w:t xml:space="preserve"> </w:t>
      </w:r>
      <w:r w:rsidRPr="005662AD">
        <w:rPr>
          <w:rFonts w:hint="eastAsia"/>
          <w:rtl/>
        </w:rPr>
        <w:t>אף</w:t>
      </w:r>
      <w:r w:rsidRPr="005662AD">
        <w:rPr>
          <w:rtl/>
        </w:rPr>
        <w:t xml:space="preserve"> </w:t>
      </w:r>
      <w:r w:rsidRPr="005662AD">
        <w:rPr>
          <w:rFonts w:hint="eastAsia"/>
          <w:rtl/>
        </w:rPr>
        <w:t>הרחיבו</w:t>
      </w:r>
      <w:r w:rsidRPr="005662AD">
        <w:rPr>
          <w:rtl/>
        </w:rPr>
        <w:t xml:space="preserve"> </w:t>
      </w:r>
      <w:r w:rsidRPr="005662AD">
        <w:rPr>
          <w:rFonts w:hint="eastAsia"/>
          <w:rtl/>
        </w:rPr>
        <w:t>את</w:t>
      </w:r>
      <w:r w:rsidRPr="005662AD">
        <w:rPr>
          <w:rtl/>
        </w:rPr>
        <w:t xml:space="preserve"> </w:t>
      </w:r>
      <w:r w:rsidRPr="005662AD">
        <w:rPr>
          <w:rFonts w:hint="eastAsia"/>
          <w:rtl/>
        </w:rPr>
        <w:t>פעילותם</w:t>
      </w:r>
      <w:r w:rsidRPr="005662AD">
        <w:rPr>
          <w:rtl/>
        </w:rPr>
        <w:t xml:space="preserve"> </w:t>
      </w:r>
      <w:r w:rsidRPr="005662AD">
        <w:rPr>
          <w:rFonts w:hint="eastAsia"/>
          <w:rtl/>
        </w:rPr>
        <w:t>אל</w:t>
      </w:r>
      <w:r w:rsidRPr="005662AD">
        <w:rPr>
          <w:rtl/>
        </w:rPr>
        <w:t xml:space="preserve"> </w:t>
      </w:r>
      <w:r w:rsidRPr="005662AD">
        <w:rPr>
          <w:rFonts w:hint="eastAsia"/>
          <w:rtl/>
        </w:rPr>
        <w:t>מחוץ</w:t>
      </w:r>
      <w:r w:rsidRPr="005662AD">
        <w:rPr>
          <w:rtl/>
        </w:rPr>
        <w:t xml:space="preserve"> </w:t>
      </w:r>
      <w:r w:rsidRPr="005662AD">
        <w:rPr>
          <w:rFonts w:hint="eastAsia"/>
          <w:rtl/>
        </w:rPr>
        <w:t>לגבולות</w:t>
      </w:r>
      <w:r w:rsidRPr="005662AD">
        <w:rPr>
          <w:rtl/>
        </w:rPr>
        <w:t xml:space="preserve"> </w:t>
      </w:r>
      <w:r w:rsidRPr="005662AD">
        <w:rPr>
          <w:rFonts w:hint="eastAsia"/>
          <w:rtl/>
        </w:rPr>
        <w:t>המדינה</w:t>
      </w:r>
      <w:r w:rsidRPr="005662AD">
        <w:rPr>
          <w:rtl/>
        </w:rPr>
        <w:t xml:space="preserve">. </w:t>
      </w:r>
      <w:r w:rsidRPr="005662AD">
        <w:rPr>
          <w:rFonts w:hint="eastAsia"/>
          <w:rtl/>
        </w:rPr>
        <w:t>הסגנון</w:t>
      </w:r>
      <w:r w:rsidRPr="005662AD">
        <w:rPr>
          <w:rtl/>
        </w:rPr>
        <w:t xml:space="preserve"> </w:t>
      </w:r>
      <w:r w:rsidRPr="005662AD">
        <w:rPr>
          <w:rFonts w:hint="eastAsia"/>
          <w:rtl/>
        </w:rPr>
        <w:t>החריף</w:t>
      </w:r>
      <w:r w:rsidRPr="005662AD">
        <w:rPr>
          <w:rtl/>
        </w:rPr>
        <w:t xml:space="preserve"> </w:t>
      </w:r>
      <w:r w:rsidRPr="005662AD">
        <w:rPr>
          <w:rFonts w:hint="eastAsia"/>
          <w:rtl/>
        </w:rPr>
        <w:t>והלוחמני</w:t>
      </w:r>
      <w:r w:rsidRPr="005662AD">
        <w:rPr>
          <w:rtl/>
        </w:rPr>
        <w:t xml:space="preserve"> </w:t>
      </w:r>
      <w:r w:rsidRPr="005662AD">
        <w:rPr>
          <w:rFonts w:hint="eastAsia"/>
          <w:rtl/>
        </w:rPr>
        <w:t>של</w:t>
      </w:r>
      <w:r w:rsidRPr="005662AD">
        <w:rPr>
          <w:rtl/>
        </w:rPr>
        <w:t xml:space="preserve"> </w:t>
      </w:r>
      <w:r w:rsidRPr="005662AD">
        <w:rPr>
          <w:rFonts w:hint="eastAsia"/>
          <w:rtl/>
        </w:rPr>
        <w:t>רבים</w:t>
      </w:r>
      <w:r w:rsidRPr="005662AD">
        <w:rPr>
          <w:rtl/>
        </w:rPr>
        <w:t xml:space="preserve"> </w:t>
      </w:r>
      <w:r w:rsidRPr="005662AD">
        <w:rPr>
          <w:rFonts w:hint="eastAsia"/>
          <w:rtl/>
        </w:rPr>
        <w:t>מהמנהיגים</w:t>
      </w:r>
      <w:r w:rsidRPr="005662AD">
        <w:rPr>
          <w:rtl/>
        </w:rPr>
        <w:t xml:space="preserve"> </w:t>
      </w:r>
      <w:r w:rsidRPr="005662AD">
        <w:rPr>
          <w:rFonts w:hint="eastAsia"/>
          <w:rtl/>
        </w:rPr>
        <w:t>הערבים</w:t>
      </w:r>
      <w:r w:rsidRPr="005662AD">
        <w:rPr>
          <w:rtl/>
        </w:rPr>
        <w:t xml:space="preserve"> </w:t>
      </w:r>
      <w:r w:rsidRPr="005662AD">
        <w:rPr>
          <w:rFonts w:hint="eastAsia"/>
          <w:rtl/>
        </w:rPr>
        <w:t>הוא</w:t>
      </w:r>
      <w:r w:rsidRPr="005662AD">
        <w:rPr>
          <w:rtl/>
        </w:rPr>
        <w:t xml:space="preserve"> </w:t>
      </w:r>
      <w:r w:rsidRPr="005662AD">
        <w:rPr>
          <w:rFonts w:hint="eastAsia"/>
          <w:rtl/>
        </w:rPr>
        <w:t>לצנינים</w:t>
      </w:r>
      <w:r w:rsidRPr="005662AD">
        <w:rPr>
          <w:rtl/>
        </w:rPr>
        <w:t xml:space="preserve"> </w:t>
      </w:r>
      <w:r w:rsidRPr="005662AD">
        <w:rPr>
          <w:rFonts w:hint="eastAsia"/>
          <w:rtl/>
        </w:rPr>
        <w:t>בעיני</w:t>
      </w:r>
      <w:r w:rsidR="000B482F">
        <w:rPr>
          <w:rFonts w:hint="cs"/>
          <w:rtl/>
        </w:rPr>
        <w:t>הם של</w:t>
      </w:r>
      <w:r w:rsidRPr="005662AD">
        <w:rPr>
          <w:rtl/>
        </w:rPr>
        <w:t xml:space="preserve"> </w:t>
      </w:r>
      <w:r w:rsidR="00B564FD" w:rsidRPr="005662AD">
        <w:rPr>
          <w:rFonts w:hint="eastAsia"/>
          <w:rtl/>
        </w:rPr>
        <w:t>המנהיג</w:t>
      </w:r>
      <w:r w:rsidR="00B564FD">
        <w:rPr>
          <w:rFonts w:hint="cs"/>
          <w:rtl/>
        </w:rPr>
        <w:t>ים</w:t>
      </w:r>
      <w:r w:rsidR="00B564FD" w:rsidRPr="005662AD">
        <w:rPr>
          <w:rtl/>
        </w:rPr>
        <w:t xml:space="preserve"> </w:t>
      </w:r>
      <w:r w:rsidRPr="005662AD">
        <w:rPr>
          <w:rFonts w:hint="eastAsia"/>
          <w:rtl/>
        </w:rPr>
        <w:t>והציבור</w:t>
      </w:r>
      <w:r w:rsidRPr="005662AD">
        <w:rPr>
          <w:rtl/>
        </w:rPr>
        <w:t xml:space="preserve"> </w:t>
      </w:r>
      <w:r w:rsidRPr="005662AD">
        <w:rPr>
          <w:rFonts w:hint="eastAsia"/>
          <w:rtl/>
        </w:rPr>
        <w:t>היהודיים</w:t>
      </w:r>
      <w:r w:rsidRPr="005662AD">
        <w:rPr>
          <w:rtl/>
        </w:rPr>
        <w:t xml:space="preserve">, </w:t>
      </w:r>
      <w:r w:rsidRPr="005662AD">
        <w:rPr>
          <w:rFonts w:hint="eastAsia"/>
          <w:rtl/>
        </w:rPr>
        <w:t>ואנשי</w:t>
      </w:r>
      <w:r w:rsidRPr="005662AD">
        <w:rPr>
          <w:rtl/>
        </w:rPr>
        <w:t xml:space="preserve"> </w:t>
      </w:r>
      <w:r w:rsidRPr="005662AD">
        <w:rPr>
          <w:rFonts w:hint="eastAsia"/>
          <w:rtl/>
        </w:rPr>
        <w:t>ימין</w:t>
      </w:r>
      <w:r w:rsidRPr="005662AD">
        <w:rPr>
          <w:rtl/>
        </w:rPr>
        <w:t xml:space="preserve"> </w:t>
      </w:r>
      <w:r w:rsidRPr="005662AD">
        <w:rPr>
          <w:rFonts w:hint="eastAsia"/>
          <w:rtl/>
        </w:rPr>
        <w:t>מאשימים</w:t>
      </w:r>
      <w:r w:rsidRPr="005662AD">
        <w:rPr>
          <w:rtl/>
        </w:rPr>
        <w:t xml:space="preserve"> </w:t>
      </w:r>
      <w:r w:rsidRPr="005662AD">
        <w:rPr>
          <w:rFonts w:hint="eastAsia"/>
          <w:rtl/>
        </w:rPr>
        <w:t>אותם</w:t>
      </w:r>
      <w:r w:rsidRPr="005662AD">
        <w:rPr>
          <w:rtl/>
        </w:rPr>
        <w:t xml:space="preserve"> </w:t>
      </w:r>
      <w:r w:rsidRPr="005662AD">
        <w:rPr>
          <w:rFonts w:hint="eastAsia"/>
          <w:rtl/>
        </w:rPr>
        <w:t>בהסתה</w:t>
      </w:r>
      <w:r w:rsidRPr="005662AD">
        <w:rPr>
          <w:rtl/>
        </w:rPr>
        <w:t xml:space="preserve"> </w:t>
      </w:r>
      <w:r w:rsidRPr="005662AD">
        <w:rPr>
          <w:rFonts w:hint="eastAsia"/>
          <w:rtl/>
        </w:rPr>
        <w:t>ופועלים</w:t>
      </w:r>
      <w:r w:rsidRPr="005662AD">
        <w:rPr>
          <w:rtl/>
        </w:rPr>
        <w:t xml:space="preserve"> </w:t>
      </w:r>
      <w:r w:rsidRPr="005662AD">
        <w:rPr>
          <w:rFonts w:hint="eastAsia"/>
          <w:rtl/>
        </w:rPr>
        <w:t>לריסונם</w:t>
      </w:r>
      <w:r w:rsidRPr="005662AD">
        <w:rPr>
          <w:rtl/>
        </w:rPr>
        <w:t>.</w:t>
      </w:r>
      <w:r w:rsidR="00B940A5">
        <w:t xml:space="preserve"> </w:t>
      </w:r>
      <w:r w:rsidR="00B940A5">
        <w:rPr>
          <w:rFonts w:hint="cs"/>
          <w:rtl/>
        </w:rPr>
        <w:t>על הרשימה המשותפת והעמדות כלפיה נדון בהמשך.</w:t>
      </w:r>
    </w:p>
    <w:p w:rsidR="00E54ED6" w:rsidRPr="005662AD" w:rsidRDefault="00E54ED6" w:rsidP="00B940A5">
      <w:pPr>
        <w:rPr>
          <w:rtl/>
        </w:rPr>
      </w:pPr>
      <w:r w:rsidRPr="005662AD">
        <w:rPr>
          <w:rFonts w:hint="eastAsia"/>
          <w:rtl/>
        </w:rPr>
        <w:t>הערבים</w:t>
      </w:r>
      <w:r w:rsidRPr="005662AD">
        <w:rPr>
          <w:rtl/>
        </w:rPr>
        <w:t xml:space="preserve"> </w:t>
      </w:r>
      <w:r w:rsidRPr="005662AD">
        <w:rPr>
          <w:rFonts w:hint="eastAsia"/>
          <w:rtl/>
        </w:rPr>
        <w:t>והיהודים</w:t>
      </w:r>
      <w:r w:rsidRPr="005662AD">
        <w:rPr>
          <w:rtl/>
        </w:rPr>
        <w:t xml:space="preserve"> </w:t>
      </w:r>
      <w:r w:rsidRPr="005662AD">
        <w:rPr>
          <w:rFonts w:hint="eastAsia"/>
          <w:rtl/>
        </w:rPr>
        <w:t>חלוקים</w:t>
      </w:r>
      <w:r w:rsidRPr="005662AD">
        <w:rPr>
          <w:rtl/>
        </w:rPr>
        <w:t xml:space="preserve"> </w:t>
      </w:r>
      <w:r w:rsidRPr="005662AD">
        <w:rPr>
          <w:rFonts w:hint="eastAsia"/>
          <w:rtl/>
        </w:rPr>
        <w:t>בסוגיית</w:t>
      </w:r>
      <w:r w:rsidRPr="005662AD">
        <w:rPr>
          <w:rtl/>
        </w:rPr>
        <w:t xml:space="preserve"> </w:t>
      </w:r>
      <w:r w:rsidRPr="005662AD">
        <w:rPr>
          <w:rFonts w:hint="eastAsia"/>
          <w:rtl/>
        </w:rPr>
        <w:t>היציגות</w:t>
      </w:r>
      <w:r w:rsidRPr="005662AD">
        <w:rPr>
          <w:rtl/>
        </w:rPr>
        <w:t xml:space="preserve"> </w:t>
      </w:r>
      <w:r w:rsidRPr="005662AD">
        <w:rPr>
          <w:rFonts w:hint="eastAsia"/>
          <w:rtl/>
        </w:rPr>
        <w:t>של</w:t>
      </w:r>
      <w:r w:rsidRPr="005662AD">
        <w:rPr>
          <w:rtl/>
        </w:rPr>
        <w:t xml:space="preserve"> </w:t>
      </w:r>
      <w:r w:rsidRPr="005662AD">
        <w:rPr>
          <w:rFonts w:hint="eastAsia"/>
          <w:rtl/>
        </w:rPr>
        <w:t>מוסדות</w:t>
      </w:r>
      <w:r w:rsidRPr="005662AD">
        <w:rPr>
          <w:rtl/>
        </w:rPr>
        <w:t xml:space="preserve"> </w:t>
      </w:r>
      <w:r w:rsidRPr="005662AD">
        <w:rPr>
          <w:rFonts w:hint="eastAsia"/>
          <w:rtl/>
        </w:rPr>
        <w:t>ההנהגה</w:t>
      </w:r>
      <w:r w:rsidRPr="005662AD">
        <w:rPr>
          <w:rtl/>
        </w:rPr>
        <w:t xml:space="preserve"> </w:t>
      </w:r>
      <w:r w:rsidRPr="005662AD">
        <w:rPr>
          <w:rFonts w:hint="eastAsia"/>
          <w:rtl/>
        </w:rPr>
        <w:t>הערבית</w:t>
      </w:r>
      <w:r w:rsidRPr="005662AD">
        <w:rPr>
          <w:rtl/>
        </w:rPr>
        <w:t xml:space="preserve">. </w:t>
      </w:r>
      <w:r w:rsidRPr="005662AD">
        <w:rPr>
          <w:rFonts w:hint="eastAsia"/>
          <w:rtl/>
        </w:rPr>
        <w:t>רוב</w:t>
      </w:r>
      <w:r>
        <w:rPr>
          <w:rFonts w:hint="cs"/>
          <w:rtl/>
        </w:rPr>
        <w:t xml:space="preserve"> בין</w:t>
      </w:r>
      <w:r w:rsidRPr="005662AD">
        <w:rPr>
          <w:rtl/>
        </w:rPr>
        <w:t xml:space="preserve"> </w:t>
      </w:r>
      <w:r w:rsidRPr="005662AD">
        <w:rPr>
          <w:rFonts w:hint="cs"/>
          <w:rtl/>
        </w:rPr>
        <w:t>56.8% ל</w:t>
      </w:r>
      <w:r w:rsidR="00A01440">
        <w:rPr>
          <w:rFonts w:hint="cs"/>
          <w:rtl/>
        </w:rPr>
        <w:t>-</w:t>
      </w:r>
      <w:r w:rsidRPr="005662AD">
        <w:rPr>
          <w:rFonts w:hint="cs"/>
          <w:rtl/>
        </w:rPr>
        <w:t>60.7%</w:t>
      </w:r>
      <w:r w:rsidRPr="005662AD">
        <w:rPr>
          <w:rtl/>
        </w:rPr>
        <w:t xml:space="preserve"> </w:t>
      </w:r>
      <w:r w:rsidRPr="005662AD">
        <w:rPr>
          <w:rFonts w:hint="eastAsia"/>
          <w:rtl/>
        </w:rPr>
        <w:t>מהערבים</w:t>
      </w:r>
      <w:r w:rsidRPr="005662AD">
        <w:rPr>
          <w:rtl/>
        </w:rPr>
        <w:t xml:space="preserve"> </w:t>
      </w:r>
      <w:r w:rsidRPr="005662AD">
        <w:rPr>
          <w:rFonts w:hint="eastAsia"/>
          <w:rtl/>
        </w:rPr>
        <w:t>העריכו</w:t>
      </w:r>
      <w:r w:rsidRPr="005662AD">
        <w:rPr>
          <w:rtl/>
        </w:rPr>
        <w:t xml:space="preserve"> </w:t>
      </w:r>
      <w:r w:rsidRPr="005662AD">
        <w:rPr>
          <w:rFonts w:hint="eastAsia"/>
          <w:rtl/>
        </w:rPr>
        <w:t>שמוסדות</w:t>
      </w:r>
      <w:r w:rsidRPr="005662AD">
        <w:rPr>
          <w:rtl/>
        </w:rPr>
        <w:t xml:space="preserve"> </w:t>
      </w:r>
      <w:r w:rsidRPr="005662AD">
        <w:rPr>
          <w:rFonts w:hint="eastAsia"/>
          <w:rtl/>
        </w:rPr>
        <w:t>ההנהגה</w:t>
      </w:r>
      <w:r w:rsidRPr="005662AD">
        <w:rPr>
          <w:rtl/>
        </w:rPr>
        <w:t xml:space="preserve"> </w:t>
      </w:r>
      <w:r w:rsidRPr="005662AD">
        <w:rPr>
          <w:rFonts w:hint="eastAsia"/>
          <w:rtl/>
        </w:rPr>
        <w:t>הארציים</w:t>
      </w:r>
      <w:r w:rsidRPr="005662AD">
        <w:rPr>
          <w:rtl/>
        </w:rPr>
        <w:t xml:space="preserve"> </w:t>
      </w:r>
      <w:r w:rsidRPr="005662AD">
        <w:rPr>
          <w:rFonts w:hint="eastAsia"/>
          <w:rtl/>
        </w:rPr>
        <w:t>הערביים</w:t>
      </w:r>
      <w:r w:rsidRPr="005662AD">
        <w:rPr>
          <w:rtl/>
        </w:rPr>
        <w:t xml:space="preserve"> </w:t>
      </w:r>
      <w:r w:rsidRPr="005662AD">
        <w:rPr>
          <w:rFonts w:hint="eastAsia"/>
          <w:rtl/>
        </w:rPr>
        <w:t>הם</w:t>
      </w:r>
      <w:r w:rsidRPr="005662AD">
        <w:rPr>
          <w:rtl/>
        </w:rPr>
        <w:t xml:space="preserve"> </w:t>
      </w:r>
      <w:r w:rsidRPr="005662AD">
        <w:rPr>
          <w:rFonts w:hint="eastAsia"/>
          <w:rtl/>
        </w:rPr>
        <w:t>גופים</w:t>
      </w:r>
      <w:r w:rsidRPr="005662AD">
        <w:rPr>
          <w:rtl/>
        </w:rPr>
        <w:t xml:space="preserve"> </w:t>
      </w:r>
      <w:r w:rsidRPr="005662AD">
        <w:rPr>
          <w:rFonts w:hint="eastAsia"/>
          <w:rtl/>
        </w:rPr>
        <w:t>המייצגים</w:t>
      </w:r>
      <w:r w:rsidRPr="005662AD">
        <w:rPr>
          <w:rtl/>
        </w:rPr>
        <w:t xml:space="preserve"> </w:t>
      </w:r>
      <w:r w:rsidRPr="005662AD">
        <w:rPr>
          <w:rFonts w:hint="eastAsia"/>
          <w:rtl/>
        </w:rPr>
        <w:t>בנאמנות</w:t>
      </w:r>
      <w:r w:rsidRPr="005662AD">
        <w:rPr>
          <w:rtl/>
        </w:rPr>
        <w:t xml:space="preserve"> </w:t>
      </w:r>
      <w:r w:rsidRPr="005662AD">
        <w:rPr>
          <w:rFonts w:hint="eastAsia"/>
          <w:rtl/>
        </w:rPr>
        <w:t>את</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ועדת</w:t>
      </w:r>
      <w:r w:rsidRPr="005662AD">
        <w:rPr>
          <w:rtl/>
        </w:rPr>
        <w:t xml:space="preserve"> </w:t>
      </w:r>
      <w:r w:rsidRPr="005662AD">
        <w:rPr>
          <w:rFonts w:hint="eastAsia"/>
          <w:rtl/>
        </w:rPr>
        <w:t>המעקב</w:t>
      </w:r>
      <w:r w:rsidRPr="005662AD">
        <w:rPr>
          <w:rtl/>
        </w:rPr>
        <w:t xml:space="preserve"> </w:t>
      </w:r>
      <w:r w:rsidRPr="005662AD">
        <w:rPr>
          <w:rFonts w:hint="eastAsia"/>
          <w:rtl/>
        </w:rPr>
        <w:t>העליונה</w:t>
      </w:r>
      <w:r w:rsidRPr="005662AD">
        <w:rPr>
          <w:rtl/>
        </w:rPr>
        <w:t xml:space="preserve"> (</w:t>
      </w:r>
      <w:r w:rsidRPr="005662AD">
        <w:rPr>
          <w:rFonts w:hint="cs"/>
          <w:rtl/>
        </w:rPr>
        <w:t>59</w:t>
      </w:r>
      <w:r w:rsidRPr="005662AD">
        <w:rPr>
          <w:rtl/>
        </w:rPr>
        <w:t>.</w:t>
      </w:r>
      <w:r w:rsidR="00B940A5">
        <w:rPr>
          <w:rFonts w:hint="cs"/>
          <w:rtl/>
        </w:rPr>
        <w:t>6</w:t>
      </w:r>
      <w:r w:rsidRPr="005662AD">
        <w:rPr>
          <w:rtl/>
        </w:rPr>
        <w:t xml:space="preserve">%), </w:t>
      </w:r>
      <w:r w:rsidRPr="005662AD">
        <w:rPr>
          <w:rFonts w:hint="eastAsia"/>
          <w:rtl/>
        </w:rPr>
        <w:t>התנועה</w:t>
      </w:r>
      <w:r w:rsidRPr="005662AD">
        <w:rPr>
          <w:rtl/>
        </w:rPr>
        <w:t xml:space="preserve"> </w:t>
      </w:r>
      <w:r w:rsidRPr="005662AD">
        <w:rPr>
          <w:rFonts w:hint="eastAsia"/>
          <w:rtl/>
        </w:rPr>
        <w:t>האסלאמית</w:t>
      </w:r>
      <w:r w:rsidRPr="005662AD">
        <w:rPr>
          <w:rtl/>
        </w:rPr>
        <w:t xml:space="preserve"> (</w:t>
      </w:r>
      <w:r w:rsidR="00B940A5">
        <w:rPr>
          <w:rFonts w:hint="cs"/>
          <w:rtl/>
        </w:rPr>
        <w:t>57</w:t>
      </w:r>
      <w:r w:rsidRPr="005662AD">
        <w:rPr>
          <w:rtl/>
        </w:rPr>
        <w:t>.</w:t>
      </w:r>
      <w:r w:rsidR="00B940A5">
        <w:rPr>
          <w:rFonts w:hint="cs"/>
          <w:rtl/>
        </w:rPr>
        <w:t>0</w:t>
      </w:r>
      <w:r w:rsidRPr="005662AD">
        <w:rPr>
          <w:rtl/>
        </w:rPr>
        <w:t xml:space="preserve">%), </w:t>
      </w:r>
      <w:r w:rsidRPr="005662AD">
        <w:rPr>
          <w:rFonts w:hint="eastAsia"/>
          <w:rtl/>
        </w:rPr>
        <w:t>המפלגות</w:t>
      </w:r>
      <w:r w:rsidRPr="005662AD">
        <w:rPr>
          <w:rtl/>
        </w:rPr>
        <w:t xml:space="preserve"> </w:t>
      </w:r>
      <w:r w:rsidRPr="005662AD">
        <w:rPr>
          <w:rFonts w:hint="eastAsia"/>
          <w:rtl/>
        </w:rPr>
        <w:t>הערביות</w:t>
      </w:r>
      <w:r w:rsidRPr="005662AD">
        <w:rPr>
          <w:rtl/>
        </w:rPr>
        <w:t xml:space="preserve"> (</w:t>
      </w:r>
      <w:r w:rsidRPr="005662AD">
        <w:rPr>
          <w:rFonts w:hint="cs"/>
          <w:rtl/>
        </w:rPr>
        <w:t>59</w:t>
      </w:r>
      <w:r w:rsidRPr="005662AD">
        <w:rPr>
          <w:rtl/>
        </w:rPr>
        <w:t>.</w:t>
      </w:r>
      <w:r w:rsidRPr="005662AD">
        <w:rPr>
          <w:rFonts w:hint="cs"/>
          <w:rtl/>
        </w:rPr>
        <w:t>1</w:t>
      </w:r>
      <w:r w:rsidRPr="005662AD">
        <w:rPr>
          <w:rtl/>
        </w:rPr>
        <w:t>%</w:t>
      </w:r>
      <w:r w:rsidR="00B940A5">
        <w:rPr>
          <w:rFonts w:hint="cs"/>
          <w:rtl/>
        </w:rPr>
        <w:t xml:space="preserve"> ב</w:t>
      </w:r>
      <w:r w:rsidR="00A01440">
        <w:rPr>
          <w:rFonts w:hint="cs"/>
          <w:rtl/>
        </w:rPr>
        <w:t>-</w:t>
      </w:r>
      <w:r w:rsidR="00B940A5">
        <w:rPr>
          <w:rFonts w:hint="cs"/>
          <w:rtl/>
        </w:rPr>
        <w:t>2013)</w:t>
      </w:r>
      <w:r w:rsidRPr="005662AD">
        <w:rPr>
          <w:rtl/>
        </w:rPr>
        <w:t xml:space="preserve"> </w:t>
      </w:r>
      <w:r w:rsidRPr="005662AD">
        <w:rPr>
          <w:rFonts w:hint="eastAsia"/>
          <w:rtl/>
        </w:rPr>
        <w:t>וּועד</w:t>
      </w:r>
      <w:r w:rsidRPr="005662AD">
        <w:rPr>
          <w:rtl/>
        </w:rPr>
        <w:t xml:space="preserve"> </w:t>
      </w:r>
      <w:r w:rsidRPr="005662AD">
        <w:rPr>
          <w:rFonts w:hint="eastAsia"/>
          <w:rtl/>
        </w:rPr>
        <w:t>ראשי</w:t>
      </w:r>
      <w:r w:rsidRPr="005662AD">
        <w:rPr>
          <w:rtl/>
        </w:rPr>
        <w:t xml:space="preserve"> </w:t>
      </w:r>
      <w:r w:rsidRPr="005662AD">
        <w:rPr>
          <w:rFonts w:hint="eastAsia"/>
          <w:rtl/>
        </w:rPr>
        <w:t>הרשויות</w:t>
      </w:r>
      <w:r w:rsidRPr="005662AD">
        <w:rPr>
          <w:rtl/>
        </w:rPr>
        <w:t xml:space="preserve"> </w:t>
      </w:r>
      <w:r w:rsidRPr="005662AD">
        <w:rPr>
          <w:rFonts w:hint="eastAsia"/>
          <w:rtl/>
        </w:rPr>
        <w:t>המקומיות</w:t>
      </w:r>
      <w:r w:rsidRPr="005662AD">
        <w:rPr>
          <w:rtl/>
        </w:rPr>
        <w:t xml:space="preserve"> </w:t>
      </w:r>
      <w:r w:rsidRPr="005662AD">
        <w:rPr>
          <w:rFonts w:hint="eastAsia"/>
          <w:rtl/>
        </w:rPr>
        <w:t>הערביות</w:t>
      </w:r>
      <w:r w:rsidRPr="005662AD">
        <w:rPr>
          <w:rtl/>
        </w:rPr>
        <w:t xml:space="preserve"> (</w:t>
      </w:r>
      <w:r w:rsidRPr="005662AD">
        <w:rPr>
          <w:rFonts w:hint="cs"/>
          <w:rtl/>
        </w:rPr>
        <w:t>60</w:t>
      </w:r>
      <w:r w:rsidRPr="005662AD">
        <w:rPr>
          <w:rtl/>
        </w:rPr>
        <w:t>.</w:t>
      </w:r>
      <w:r w:rsidR="00B940A5">
        <w:rPr>
          <w:rFonts w:hint="cs"/>
          <w:rtl/>
        </w:rPr>
        <w:t>9</w:t>
      </w:r>
      <w:r w:rsidRPr="005662AD">
        <w:rPr>
          <w:rtl/>
        </w:rPr>
        <w:t>%) (</w:t>
      </w:r>
      <w:r w:rsidRPr="005662AD">
        <w:rPr>
          <w:rFonts w:hint="eastAsia"/>
          <w:rtl/>
        </w:rPr>
        <w:t>לוח</w:t>
      </w:r>
      <w:r w:rsidRPr="005662AD">
        <w:rPr>
          <w:rtl/>
        </w:rPr>
        <w:t xml:space="preserve"> </w:t>
      </w:r>
      <w:r w:rsidRPr="005662AD">
        <w:rPr>
          <w:rFonts w:hint="cs"/>
          <w:rtl/>
        </w:rPr>
        <w:t>6</w:t>
      </w:r>
      <w:r w:rsidRPr="005662AD">
        <w:rPr>
          <w:rtl/>
        </w:rPr>
        <w:t xml:space="preserve">.1). </w:t>
      </w:r>
      <w:r w:rsidRPr="005662AD">
        <w:rPr>
          <w:rFonts w:hint="eastAsia"/>
          <w:rtl/>
        </w:rPr>
        <w:t>לעומת</w:t>
      </w:r>
      <w:r w:rsidRPr="005662AD">
        <w:rPr>
          <w:rtl/>
        </w:rPr>
        <w:t xml:space="preserve"> </w:t>
      </w:r>
      <w:r w:rsidRPr="005662AD">
        <w:rPr>
          <w:rFonts w:hint="eastAsia"/>
          <w:rtl/>
        </w:rPr>
        <w:t>זאת</w:t>
      </w:r>
      <w:r w:rsidRPr="005662AD">
        <w:rPr>
          <w:rtl/>
        </w:rPr>
        <w:t xml:space="preserve">, </w:t>
      </w:r>
      <w:r w:rsidRPr="005662AD">
        <w:rPr>
          <w:rFonts w:hint="eastAsia"/>
          <w:rtl/>
        </w:rPr>
        <w:t>רוב</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שהיכרותו</w:t>
      </w:r>
      <w:r w:rsidRPr="005662AD">
        <w:rPr>
          <w:rtl/>
        </w:rPr>
        <w:t xml:space="preserve"> </w:t>
      </w:r>
      <w:r w:rsidRPr="005662AD">
        <w:rPr>
          <w:rFonts w:hint="eastAsia"/>
          <w:rtl/>
        </w:rPr>
        <w:t>עם</w:t>
      </w:r>
      <w:r w:rsidRPr="005662AD">
        <w:rPr>
          <w:rtl/>
        </w:rPr>
        <w:t xml:space="preserve"> </w:t>
      </w:r>
      <w:r w:rsidRPr="005662AD">
        <w:rPr>
          <w:rFonts w:hint="eastAsia"/>
          <w:rtl/>
        </w:rPr>
        <w:t>גופי</w:t>
      </w:r>
      <w:r w:rsidRPr="005662AD">
        <w:rPr>
          <w:rtl/>
        </w:rPr>
        <w:t xml:space="preserve"> </w:t>
      </w:r>
      <w:r w:rsidRPr="005662AD">
        <w:rPr>
          <w:rFonts w:hint="eastAsia"/>
          <w:rtl/>
        </w:rPr>
        <w:t>ההנהגה</w:t>
      </w:r>
      <w:r w:rsidRPr="005662AD">
        <w:rPr>
          <w:rtl/>
        </w:rPr>
        <w:t xml:space="preserve"> </w:t>
      </w:r>
      <w:r w:rsidRPr="005662AD">
        <w:rPr>
          <w:rFonts w:hint="eastAsia"/>
          <w:rtl/>
        </w:rPr>
        <w:t>הערביים</w:t>
      </w:r>
      <w:r w:rsidRPr="005662AD">
        <w:rPr>
          <w:rtl/>
        </w:rPr>
        <w:t xml:space="preserve"> </w:t>
      </w:r>
      <w:r w:rsidRPr="005662AD">
        <w:rPr>
          <w:rFonts w:hint="eastAsia"/>
          <w:rtl/>
        </w:rPr>
        <w:t>מוגבלת</w:t>
      </w:r>
      <w:r w:rsidRPr="005662AD">
        <w:rPr>
          <w:rtl/>
        </w:rPr>
        <w:t xml:space="preserve"> </w:t>
      </w:r>
      <w:r w:rsidRPr="005662AD">
        <w:rPr>
          <w:rFonts w:hint="eastAsia"/>
          <w:rtl/>
        </w:rPr>
        <w:t>אך</w:t>
      </w:r>
      <w:r w:rsidRPr="005662AD">
        <w:rPr>
          <w:rtl/>
        </w:rPr>
        <w:t xml:space="preserve"> </w:t>
      </w:r>
      <w:r w:rsidRPr="005662AD">
        <w:rPr>
          <w:rFonts w:hint="eastAsia"/>
          <w:rtl/>
        </w:rPr>
        <w:t>הוא</w:t>
      </w:r>
      <w:r w:rsidRPr="005662AD">
        <w:rPr>
          <w:rtl/>
        </w:rPr>
        <w:t xml:space="preserve"> </w:t>
      </w:r>
      <w:r w:rsidRPr="005662AD">
        <w:rPr>
          <w:rFonts w:hint="eastAsia"/>
          <w:rtl/>
        </w:rPr>
        <w:t>נחשף</w:t>
      </w:r>
      <w:r w:rsidRPr="005662AD">
        <w:rPr>
          <w:rtl/>
        </w:rPr>
        <w:t xml:space="preserve"> </w:t>
      </w:r>
      <w:r w:rsidRPr="005662AD">
        <w:rPr>
          <w:rFonts w:hint="eastAsia"/>
          <w:rtl/>
        </w:rPr>
        <w:t>אליהם</w:t>
      </w:r>
      <w:r w:rsidRPr="005662AD">
        <w:rPr>
          <w:rtl/>
        </w:rPr>
        <w:t xml:space="preserve"> </w:t>
      </w:r>
      <w:r w:rsidRPr="005662AD">
        <w:rPr>
          <w:rFonts w:hint="eastAsia"/>
          <w:rtl/>
        </w:rPr>
        <w:t>דרך</w:t>
      </w:r>
      <w:r w:rsidRPr="005662AD">
        <w:rPr>
          <w:rtl/>
        </w:rPr>
        <w:t xml:space="preserve"> </w:t>
      </w:r>
      <w:r w:rsidRPr="005662AD">
        <w:rPr>
          <w:rFonts w:hint="eastAsia"/>
          <w:rtl/>
        </w:rPr>
        <w:t>התקשורת</w:t>
      </w:r>
      <w:r w:rsidRPr="005662AD">
        <w:rPr>
          <w:rtl/>
        </w:rPr>
        <w:t xml:space="preserve">, </w:t>
      </w:r>
      <w:r w:rsidRPr="005662AD">
        <w:rPr>
          <w:rFonts w:hint="eastAsia"/>
          <w:rtl/>
        </w:rPr>
        <w:t>אינו</w:t>
      </w:r>
      <w:r w:rsidRPr="005662AD">
        <w:rPr>
          <w:rtl/>
        </w:rPr>
        <w:t xml:space="preserve"> </w:t>
      </w:r>
      <w:r w:rsidRPr="005662AD">
        <w:rPr>
          <w:rFonts w:hint="eastAsia"/>
          <w:rtl/>
        </w:rPr>
        <w:t>נותן</w:t>
      </w:r>
      <w:r w:rsidRPr="005662AD">
        <w:rPr>
          <w:rtl/>
        </w:rPr>
        <w:t xml:space="preserve"> </w:t>
      </w:r>
      <w:r w:rsidRPr="005662AD">
        <w:rPr>
          <w:rFonts w:hint="eastAsia"/>
          <w:rtl/>
        </w:rPr>
        <w:t>בהם</w:t>
      </w:r>
      <w:r w:rsidRPr="005662AD">
        <w:rPr>
          <w:rtl/>
        </w:rPr>
        <w:t xml:space="preserve"> </w:t>
      </w:r>
      <w:r w:rsidRPr="005662AD">
        <w:rPr>
          <w:rFonts w:hint="eastAsia"/>
          <w:rtl/>
        </w:rPr>
        <w:t>אמון</w:t>
      </w:r>
      <w:r w:rsidRPr="005662AD">
        <w:rPr>
          <w:rtl/>
        </w:rPr>
        <w:t xml:space="preserve">. </w:t>
      </w:r>
      <w:r w:rsidRPr="005662AD">
        <w:rPr>
          <w:rFonts w:hint="eastAsia"/>
          <w:rtl/>
        </w:rPr>
        <w:t>רק</w:t>
      </w:r>
      <w:r w:rsidRPr="005662AD">
        <w:rPr>
          <w:rtl/>
        </w:rPr>
        <w:t xml:space="preserve"> </w:t>
      </w:r>
      <w:r w:rsidR="00B940A5">
        <w:rPr>
          <w:rFonts w:hint="cs"/>
          <w:rtl/>
        </w:rPr>
        <w:t>36.6%</w:t>
      </w:r>
      <w:r w:rsidRPr="005662AD">
        <w:rPr>
          <w:rtl/>
        </w:rPr>
        <w:t xml:space="preserve"> </w:t>
      </w:r>
      <w:r w:rsidRPr="005662AD">
        <w:rPr>
          <w:rFonts w:hint="eastAsia"/>
          <w:rtl/>
        </w:rPr>
        <w:t>מהיהודים</w:t>
      </w:r>
      <w:r w:rsidRPr="005662AD">
        <w:rPr>
          <w:rtl/>
        </w:rPr>
        <w:t xml:space="preserve"> </w:t>
      </w:r>
      <w:r w:rsidR="00B940A5">
        <w:rPr>
          <w:rFonts w:hint="cs"/>
          <w:rtl/>
        </w:rPr>
        <w:t>ב</w:t>
      </w:r>
      <w:r w:rsidR="00A01440">
        <w:rPr>
          <w:rFonts w:hint="cs"/>
          <w:rtl/>
        </w:rPr>
        <w:t>-</w:t>
      </w:r>
      <w:r w:rsidR="00B940A5">
        <w:rPr>
          <w:rFonts w:hint="cs"/>
          <w:rtl/>
        </w:rPr>
        <w:t xml:space="preserve">2013 </w:t>
      </w:r>
      <w:r w:rsidRPr="005662AD">
        <w:rPr>
          <w:rFonts w:hint="eastAsia"/>
          <w:rtl/>
        </w:rPr>
        <w:t>חשבו</w:t>
      </w:r>
      <w:r w:rsidRPr="005662AD">
        <w:rPr>
          <w:rtl/>
        </w:rPr>
        <w:t xml:space="preserve"> </w:t>
      </w:r>
      <w:r w:rsidRPr="005662AD">
        <w:rPr>
          <w:rFonts w:hint="eastAsia"/>
          <w:rtl/>
        </w:rPr>
        <w:t>שהמפלגות</w:t>
      </w:r>
      <w:r w:rsidRPr="005662AD">
        <w:rPr>
          <w:rtl/>
        </w:rPr>
        <w:t xml:space="preserve"> </w:t>
      </w:r>
      <w:r w:rsidRPr="005662AD">
        <w:rPr>
          <w:rFonts w:hint="eastAsia"/>
          <w:rtl/>
        </w:rPr>
        <w:t>הערביות</w:t>
      </w:r>
      <w:r w:rsidRPr="005662AD">
        <w:rPr>
          <w:rtl/>
        </w:rPr>
        <w:t xml:space="preserve"> </w:t>
      </w:r>
      <w:r w:rsidRPr="005662AD">
        <w:rPr>
          <w:rFonts w:hint="eastAsia"/>
          <w:rtl/>
        </w:rPr>
        <w:t>וּ</w:t>
      </w:r>
      <w:r w:rsidR="00B940A5">
        <w:rPr>
          <w:rFonts w:hint="cs"/>
          <w:rtl/>
        </w:rPr>
        <w:t>34.4% ב</w:t>
      </w:r>
      <w:r w:rsidR="00A01440">
        <w:rPr>
          <w:rFonts w:hint="cs"/>
          <w:rtl/>
        </w:rPr>
        <w:t>-</w:t>
      </w:r>
      <w:r w:rsidR="00B940A5">
        <w:rPr>
          <w:rFonts w:hint="cs"/>
          <w:rtl/>
        </w:rPr>
        <w:t>2015 חשבו ש</w:t>
      </w:r>
      <w:r w:rsidRPr="005662AD">
        <w:rPr>
          <w:rFonts w:hint="eastAsia"/>
          <w:rtl/>
        </w:rPr>
        <w:t>ועד</w:t>
      </w:r>
      <w:r w:rsidRPr="005662AD">
        <w:rPr>
          <w:rtl/>
        </w:rPr>
        <w:t xml:space="preserve"> </w:t>
      </w:r>
      <w:r w:rsidRPr="005662AD">
        <w:rPr>
          <w:rFonts w:hint="eastAsia"/>
          <w:rtl/>
        </w:rPr>
        <w:t>ראשי</w:t>
      </w:r>
      <w:r w:rsidRPr="005662AD">
        <w:rPr>
          <w:rtl/>
        </w:rPr>
        <w:t xml:space="preserve"> </w:t>
      </w:r>
      <w:r w:rsidRPr="005662AD">
        <w:rPr>
          <w:rFonts w:hint="eastAsia"/>
          <w:rtl/>
        </w:rPr>
        <w:t>הרשויות</w:t>
      </w:r>
      <w:r w:rsidRPr="005662AD">
        <w:rPr>
          <w:rtl/>
        </w:rPr>
        <w:t xml:space="preserve"> </w:t>
      </w:r>
      <w:r w:rsidRPr="005662AD">
        <w:rPr>
          <w:rFonts w:hint="eastAsia"/>
          <w:rtl/>
        </w:rPr>
        <w:t>המקומיות</w:t>
      </w:r>
      <w:r w:rsidRPr="005662AD">
        <w:rPr>
          <w:rtl/>
        </w:rPr>
        <w:t xml:space="preserve"> </w:t>
      </w:r>
      <w:r w:rsidRPr="005662AD">
        <w:rPr>
          <w:rFonts w:hint="eastAsia"/>
          <w:rtl/>
        </w:rPr>
        <w:t>הערביות</w:t>
      </w:r>
      <w:r w:rsidRPr="005662AD">
        <w:rPr>
          <w:rtl/>
        </w:rPr>
        <w:t xml:space="preserve"> </w:t>
      </w:r>
      <w:r w:rsidRPr="005662AD">
        <w:rPr>
          <w:rFonts w:hint="eastAsia"/>
          <w:rtl/>
        </w:rPr>
        <w:t>מייצגים</w:t>
      </w:r>
      <w:r w:rsidRPr="005662AD">
        <w:rPr>
          <w:rtl/>
        </w:rPr>
        <w:t xml:space="preserve"> </w:t>
      </w:r>
      <w:r w:rsidRPr="005662AD">
        <w:rPr>
          <w:rFonts w:hint="eastAsia"/>
          <w:rtl/>
        </w:rPr>
        <w:t>נאמנה</w:t>
      </w:r>
      <w:r w:rsidRPr="005662AD">
        <w:rPr>
          <w:rtl/>
        </w:rPr>
        <w:t xml:space="preserve"> </w:t>
      </w:r>
      <w:r w:rsidRPr="005662AD">
        <w:rPr>
          <w:rFonts w:hint="eastAsia"/>
          <w:rtl/>
        </w:rPr>
        <w:t>את</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w:t>
      </w:r>
    </w:p>
    <w:p w:rsidR="001E70C5" w:rsidRDefault="001E70C5">
      <w:pPr>
        <w:rPr>
          <w:rtl/>
        </w:rPr>
      </w:pPr>
    </w:p>
    <w:p w:rsidR="00031C6B" w:rsidRDefault="00031C6B" w:rsidP="0095576F">
      <w:pPr>
        <w:pStyle w:val="a2"/>
        <w:rPr>
          <w:rtl/>
        </w:rPr>
      </w:pPr>
      <w:r>
        <w:rPr>
          <w:rtl/>
        </w:rPr>
        <w:t xml:space="preserve">לוח </w:t>
      </w:r>
      <w:r w:rsidR="00C47E46">
        <w:rPr>
          <w:rFonts w:hint="cs"/>
          <w:rtl/>
        </w:rPr>
        <w:t>6</w:t>
      </w:r>
      <w:r>
        <w:rPr>
          <w:rtl/>
        </w:rPr>
        <w:t xml:space="preserve">.1 אמון במוסדות ההנהגה </w:t>
      </w:r>
      <w:r w:rsidR="00030027" w:rsidRPr="00030027">
        <w:rPr>
          <w:rtl/>
        </w:rPr>
        <w:t>הערבית</w:t>
      </w:r>
      <w:r>
        <w:rPr>
          <w:rtl/>
        </w:rPr>
        <w:t xml:space="preserve"> בישראל, ערבים ויהודים,</w:t>
      </w:r>
      <w:r w:rsidR="00C47E46">
        <w:rPr>
          <w:rtl/>
        </w:rPr>
        <w:t xml:space="preserve"> </w:t>
      </w:r>
      <w:r>
        <w:rPr>
          <w:rtl/>
        </w:rPr>
        <w:t>2003, 2012</w:t>
      </w:r>
      <w:r w:rsidR="00F63B08">
        <w:rPr>
          <w:rFonts w:hint="cs"/>
          <w:rtl/>
        </w:rPr>
        <w:t xml:space="preserve">, </w:t>
      </w:r>
      <w:r w:rsidR="0095576F">
        <w:rPr>
          <w:rFonts w:hint="cs"/>
          <w:rtl/>
        </w:rPr>
        <w:t>2013, 2015</w:t>
      </w:r>
      <w:r w:rsidR="00F63B08">
        <w:rPr>
          <w:rFonts w:hint="cs"/>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5528"/>
        <w:gridCol w:w="709"/>
        <w:gridCol w:w="709"/>
        <w:gridCol w:w="709"/>
        <w:gridCol w:w="685"/>
        <w:gridCol w:w="597"/>
        <w:gridCol w:w="644"/>
        <w:gridCol w:w="597"/>
        <w:gridCol w:w="595"/>
      </w:tblGrid>
      <w:tr w:rsidR="0095576F" w:rsidRPr="0034411A" w:rsidTr="0034411A">
        <w:trPr>
          <w:trHeight w:val="60"/>
        </w:trPr>
        <w:tc>
          <w:tcPr>
            <w:tcW w:w="2566" w:type="pct"/>
          </w:tcPr>
          <w:p w:rsidR="0095576F" w:rsidRPr="0034411A" w:rsidRDefault="0095576F">
            <w:pPr>
              <w:pStyle w:val="NoParagraphStyle"/>
              <w:bidi w:val="0"/>
              <w:spacing w:line="240" w:lineRule="auto"/>
              <w:textAlignment w:val="auto"/>
              <w:rPr>
                <w:rFonts w:ascii="FbTypograph Regular" w:hAnsi="FbTypograph Regular" w:cs="David"/>
                <w:color w:val="auto"/>
                <w:sz w:val="20"/>
                <w:szCs w:val="20"/>
                <w:lang w:bidi="he-IL"/>
              </w:rPr>
            </w:pPr>
          </w:p>
        </w:tc>
        <w:tc>
          <w:tcPr>
            <w:tcW w:w="1305" w:type="pct"/>
            <w:gridSpan w:val="4"/>
          </w:tcPr>
          <w:p w:rsidR="0095576F" w:rsidRPr="00B72BBF" w:rsidRDefault="0095576F">
            <w:pPr>
              <w:pStyle w:val="a3"/>
              <w:rPr>
                <w:rFonts w:cs="David"/>
                <w:b/>
                <w:bCs/>
                <w:rtl/>
              </w:rPr>
            </w:pPr>
            <w:r w:rsidRPr="00B72BBF">
              <w:rPr>
                <w:rFonts w:cs="David"/>
                <w:b/>
                <w:bCs/>
                <w:rtl/>
              </w:rPr>
              <w:t>ערבים</w:t>
            </w:r>
          </w:p>
        </w:tc>
        <w:tc>
          <w:tcPr>
            <w:tcW w:w="1130" w:type="pct"/>
            <w:gridSpan w:val="4"/>
          </w:tcPr>
          <w:p w:rsidR="0095576F" w:rsidRPr="00B72BBF" w:rsidRDefault="0095576F">
            <w:pPr>
              <w:pStyle w:val="a3"/>
              <w:rPr>
                <w:rFonts w:cs="David"/>
                <w:b/>
                <w:bCs/>
                <w:rtl/>
              </w:rPr>
            </w:pPr>
            <w:r w:rsidRPr="00B72BBF">
              <w:rPr>
                <w:rFonts w:cs="David"/>
                <w:b/>
                <w:bCs/>
                <w:rtl/>
              </w:rPr>
              <w:t>יהודים</w:t>
            </w:r>
          </w:p>
        </w:tc>
      </w:tr>
      <w:tr w:rsidR="0034411A" w:rsidRPr="0034411A" w:rsidTr="0034411A">
        <w:trPr>
          <w:trHeight w:val="60"/>
        </w:trPr>
        <w:tc>
          <w:tcPr>
            <w:tcW w:w="2566" w:type="pct"/>
          </w:tcPr>
          <w:p w:rsidR="0095576F" w:rsidRPr="0034411A" w:rsidRDefault="0095576F">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95576F" w:rsidRPr="0034411A" w:rsidRDefault="0095576F">
            <w:pPr>
              <w:pStyle w:val="a5"/>
              <w:rPr>
                <w:rFonts w:cs="David"/>
                <w:rtl/>
              </w:rPr>
            </w:pPr>
            <w:r w:rsidRPr="0034411A">
              <w:rPr>
                <w:rFonts w:cs="David"/>
                <w:rtl/>
              </w:rPr>
              <w:t>2003</w:t>
            </w:r>
          </w:p>
        </w:tc>
        <w:tc>
          <w:tcPr>
            <w:tcW w:w="329" w:type="pct"/>
          </w:tcPr>
          <w:p w:rsidR="0095576F" w:rsidRPr="0034411A" w:rsidRDefault="0095576F">
            <w:pPr>
              <w:pStyle w:val="a5"/>
              <w:rPr>
                <w:rFonts w:cs="David"/>
                <w:rtl/>
              </w:rPr>
            </w:pPr>
            <w:r w:rsidRPr="0034411A">
              <w:rPr>
                <w:rFonts w:cs="David"/>
                <w:rtl/>
              </w:rPr>
              <w:t>2012</w:t>
            </w:r>
          </w:p>
        </w:tc>
        <w:tc>
          <w:tcPr>
            <w:tcW w:w="329" w:type="pct"/>
          </w:tcPr>
          <w:p w:rsidR="0095576F" w:rsidRPr="0034411A" w:rsidRDefault="0095576F">
            <w:pPr>
              <w:pStyle w:val="a5"/>
              <w:rPr>
                <w:rFonts w:cs="David"/>
                <w:rtl/>
              </w:rPr>
            </w:pPr>
            <w:r w:rsidRPr="0034411A">
              <w:rPr>
                <w:rFonts w:cs="David" w:hint="cs"/>
                <w:rtl/>
              </w:rPr>
              <w:t>2013</w:t>
            </w:r>
          </w:p>
        </w:tc>
        <w:tc>
          <w:tcPr>
            <w:tcW w:w="318" w:type="pct"/>
          </w:tcPr>
          <w:p w:rsidR="0095576F" w:rsidRPr="0034411A" w:rsidRDefault="0095576F">
            <w:pPr>
              <w:pStyle w:val="a5"/>
              <w:rPr>
                <w:rFonts w:cs="David"/>
                <w:rtl/>
              </w:rPr>
            </w:pPr>
            <w:r w:rsidRPr="0034411A">
              <w:rPr>
                <w:rFonts w:cs="David" w:hint="cs"/>
                <w:rtl/>
              </w:rPr>
              <w:t>2015</w:t>
            </w:r>
          </w:p>
        </w:tc>
        <w:tc>
          <w:tcPr>
            <w:tcW w:w="277" w:type="pct"/>
          </w:tcPr>
          <w:p w:rsidR="0095576F" w:rsidRPr="0034411A" w:rsidRDefault="0095576F">
            <w:pPr>
              <w:pStyle w:val="a5"/>
              <w:rPr>
                <w:rFonts w:cs="David"/>
                <w:rtl/>
              </w:rPr>
            </w:pPr>
            <w:r w:rsidRPr="0034411A">
              <w:rPr>
                <w:rFonts w:cs="David"/>
                <w:rtl/>
              </w:rPr>
              <w:t>2003</w:t>
            </w:r>
          </w:p>
        </w:tc>
        <w:tc>
          <w:tcPr>
            <w:tcW w:w="299" w:type="pct"/>
          </w:tcPr>
          <w:p w:rsidR="0095576F" w:rsidRPr="0034411A" w:rsidRDefault="0095576F">
            <w:pPr>
              <w:pStyle w:val="a5"/>
              <w:rPr>
                <w:rFonts w:cs="David"/>
                <w:rtl/>
              </w:rPr>
            </w:pPr>
            <w:r w:rsidRPr="0034411A">
              <w:rPr>
                <w:rFonts w:cs="David"/>
                <w:rtl/>
              </w:rPr>
              <w:t>2012</w:t>
            </w:r>
          </w:p>
        </w:tc>
        <w:tc>
          <w:tcPr>
            <w:tcW w:w="277" w:type="pct"/>
          </w:tcPr>
          <w:p w:rsidR="0095576F" w:rsidRPr="0034411A" w:rsidRDefault="0095576F">
            <w:pPr>
              <w:pStyle w:val="a5"/>
              <w:rPr>
                <w:rFonts w:cs="David"/>
                <w:rtl/>
              </w:rPr>
            </w:pPr>
            <w:r w:rsidRPr="0034411A">
              <w:rPr>
                <w:rFonts w:cs="David" w:hint="cs"/>
                <w:rtl/>
              </w:rPr>
              <w:t>2013</w:t>
            </w:r>
          </w:p>
        </w:tc>
        <w:tc>
          <w:tcPr>
            <w:tcW w:w="277" w:type="pct"/>
          </w:tcPr>
          <w:p w:rsidR="0095576F" w:rsidRPr="0034411A" w:rsidRDefault="0095576F">
            <w:pPr>
              <w:pStyle w:val="a5"/>
              <w:rPr>
                <w:rFonts w:cs="David"/>
                <w:rtl/>
              </w:rPr>
            </w:pPr>
            <w:r w:rsidRPr="0034411A">
              <w:rPr>
                <w:rFonts w:cs="David" w:hint="cs"/>
                <w:rtl/>
              </w:rPr>
              <w:t>2015</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המפלגות הערביות מייצגות בנאמנות את הערבים בישראל</w:t>
            </w:r>
          </w:p>
        </w:tc>
        <w:tc>
          <w:tcPr>
            <w:tcW w:w="329" w:type="pct"/>
          </w:tcPr>
          <w:p w:rsidR="0095576F" w:rsidRPr="0034411A" w:rsidRDefault="0095576F">
            <w:pPr>
              <w:pStyle w:val="a3"/>
              <w:rPr>
                <w:rFonts w:cs="David"/>
                <w:rtl/>
              </w:rPr>
            </w:pPr>
            <w:r w:rsidRPr="0034411A">
              <w:rPr>
                <w:rFonts w:cs="David"/>
                <w:rtl/>
              </w:rPr>
              <w:t>53.1</w:t>
            </w:r>
          </w:p>
        </w:tc>
        <w:tc>
          <w:tcPr>
            <w:tcW w:w="329" w:type="pct"/>
          </w:tcPr>
          <w:p w:rsidR="0095576F" w:rsidRPr="0034411A" w:rsidRDefault="0095576F">
            <w:pPr>
              <w:pStyle w:val="a3"/>
              <w:rPr>
                <w:rFonts w:cs="David"/>
                <w:rtl/>
              </w:rPr>
            </w:pPr>
            <w:r w:rsidRPr="0034411A">
              <w:rPr>
                <w:rFonts w:cs="David"/>
                <w:rtl/>
              </w:rPr>
              <w:t>61.9</w:t>
            </w:r>
          </w:p>
        </w:tc>
        <w:tc>
          <w:tcPr>
            <w:tcW w:w="329" w:type="pct"/>
          </w:tcPr>
          <w:p w:rsidR="0095576F" w:rsidRPr="0034411A" w:rsidRDefault="0095576F">
            <w:pPr>
              <w:pStyle w:val="a3"/>
              <w:rPr>
                <w:rFonts w:cs="David"/>
                <w:rtl/>
              </w:rPr>
            </w:pPr>
            <w:r w:rsidRPr="0034411A">
              <w:rPr>
                <w:rFonts w:cs="David" w:hint="cs"/>
                <w:rtl/>
              </w:rPr>
              <w:t>59.1</w:t>
            </w:r>
          </w:p>
        </w:tc>
        <w:tc>
          <w:tcPr>
            <w:tcW w:w="318" w:type="pct"/>
          </w:tcPr>
          <w:p w:rsidR="0095576F" w:rsidRPr="0034411A" w:rsidRDefault="0095576F">
            <w:pPr>
              <w:pStyle w:val="a3"/>
              <w:rPr>
                <w:rFonts w:cs="David"/>
                <w:rtl/>
              </w:rPr>
            </w:pPr>
            <w:r w:rsidRPr="0034411A">
              <w:rPr>
                <w:rFonts w:cs="David" w:hint="cs"/>
                <w:rtl/>
              </w:rPr>
              <w:t>*</w:t>
            </w:r>
          </w:p>
        </w:tc>
        <w:tc>
          <w:tcPr>
            <w:tcW w:w="277" w:type="pct"/>
          </w:tcPr>
          <w:p w:rsidR="0095576F" w:rsidRPr="0034411A" w:rsidRDefault="0095576F">
            <w:pPr>
              <w:pStyle w:val="a3"/>
              <w:rPr>
                <w:rFonts w:cs="David"/>
                <w:rtl/>
              </w:rPr>
            </w:pPr>
            <w:r w:rsidRPr="0034411A">
              <w:rPr>
                <w:rFonts w:cs="David"/>
                <w:rtl/>
              </w:rPr>
              <w:t>53.1</w:t>
            </w:r>
          </w:p>
        </w:tc>
        <w:tc>
          <w:tcPr>
            <w:tcW w:w="299" w:type="pct"/>
          </w:tcPr>
          <w:p w:rsidR="0095576F" w:rsidRPr="0034411A" w:rsidRDefault="0095576F">
            <w:pPr>
              <w:pStyle w:val="a3"/>
              <w:rPr>
                <w:rFonts w:cs="David"/>
                <w:rtl/>
              </w:rPr>
            </w:pPr>
            <w:r w:rsidRPr="0034411A">
              <w:rPr>
                <w:rFonts w:cs="David"/>
                <w:rtl/>
              </w:rPr>
              <w:t>35.4</w:t>
            </w:r>
          </w:p>
        </w:tc>
        <w:tc>
          <w:tcPr>
            <w:tcW w:w="277" w:type="pct"/>
          </w:tcPr>
          <w:p w:rsidR="0095576F" w:rsidRPr="0034411A" w:rsidRDefault="0095576F">
            <w:pPr>
              <w:pStyle w:val="a3"/>
              <w:rPr>
                <w:rFonts w:cs="David"/>
                <w:rtl/>
              </w:rPr>
            </w:pPr>
            <w:r w:rsidRPr="0034411A">
              <w:rPr>
                <w:rFonts w:cs="David" w:hint="cs"/>
                <w:rtl/>
              </w:rPr>
              <w:t>36.6</w:t>
            </w:r>
          </w:p>
        </w:tc>
        <w:tc>
          <w:tcPr>
            <w:tcW w:w="277" w:type="pct"/>
          </w:tcPr>
          <w:p w:rsidR="0095576F" w:rsidRPr="0034411A" w:rsidRDefault="0095576F">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ועד ראשי הרשויות המקומיות הערביות מייצג בנאמנות את הערבים בישראל (ע' 13</w:t>
            </w:r>
            <w:r w:rsidRPr="0034411A">
              <w:rPr>
                <w:rFonts w:cs="David" w:hint="cs"/>
                <w:rtl/>
              </w:rPr>
              <w:t>0</w:t>
            </w:r>
            <w:r w:rsidRPr="0034411A">
              <w:rPr>
                <w:rFonts w:cs="David"/>
                <w:rtl/>
              </w:rPr>
              <w:t xml:space="preserve">, י' </w:t>
            </w:r>
            <w:r w:rsidRPr="0034411A">
              <w:rPr>
                <w:rFonts w:cs="David" w:hint="cs"/>
                <w:rtl/>
              </w:rPr>
              <w:t>89</w:t>
            </w:r>
            <w:r w:rsidRPr="0034411A">
              <w:rPr>
                <w:rFonts w:cs="David"/>
                <w:rtl/>
              </w:rPr>
              <w:t>)</w:t>
            </w:r>
          </w:p>
        </w:tc>
        <w:tc>
          <w:tcPr>
            <w:tcW w:w="329" w:type="pct"/>
          </w:tcPr>
          <w:p w:rsidR="0095576F" w:rsidRPr="0034411A" w:rsidRDefault="0095576F">
            <w:pPr>
              <w:pStyle w:val="a3"/>
              <w:rPr>
                <w:rFonts w:cs="David"/>
                <w:rtl/>
              </w:rPr>
            </w:pPr>
            <w:r w:rsidRPr="0034411A">
              <w:rPr>
                <w:rFonts w:cs="David"/>
                <w:rtl/>
              </w:rPr>
              <w:t>*</w:t>
            </w:r>
          </w:p>
        </w:tc>
        <w:tc>
          <w:tcPr>
            <w:tcW w:w="329" w:type="pct"/>
          </w:tcPr>
          <w:p w:rsidR="0095576F" w:rsidRPr="0034411A" w:rsidRDefault="0095576F">
            <w:pPr>
              <w:pStyle w:val="a3"/>
              <w:rPr>
                <w:rFonts w:cs="David"/>
                <w:rtl/>
              </w:rPr>
            </w:pPr>
            <w:r w:rsidRPr="0034411A">
              <w:rPr>
                <w:rFonts w:cs="David"/>
                <w:rtl/>
              </w:rPr>
              <w:t>55.0</w:t>
            </w:r>
          </w:p>
        </w:tc>
        <w:tc>
          <w:tcPr>
            <w:tcW w:w="329" w:type="pct"/>
          </w:tcPr>
          <w:p w:rsidR="0095576F" w:rsidRPr="0034411A" w:rsidRDefault="0095576F">
            <w:pPr>
              <w:pStyle w:val="a3"/>
              <w:rPr>
                <w:rFonts w:cs="David"/>
                <w:rtl/>
              </w:rPr>
            </w:pPr>
            <w:r w:rsidRPr="0034411A">
              <w:rPr>
                <w:rFonts w:cs="David" w:hint="cs"/>
                <w:rtl/>
              </w:rPr>
              <w:t>60.7</w:t>
            </w:r>
          </w:p>
        </w:tc>
        <w:tc>
          <w:tcPr>
            <w:tcW w:w="318" w:type="pct"/>
          </w:tcPr>
          <w:p w:rsidR="0095576F" w:rsidRPr="0034411A" w:rsidRDefault="0095576F">
            <w:pPr>
              <w:pStyle w:val="a3"/>
              <w:rPr>
                <w:rFonts w:cs="David"/>
                <w:rtl/>
              </w:rPr>
            </w:pPr>
            <w:r w:rsidRPr="0034411A">
              <w:rPr>
                <w:rFonts w:cs="David" w:hint="cs"/>
                <w:rtl/>
              </w:rPr>
              <w:t>60.9</w:t>
            </w:r>
          </w:p>
        </w:tc>
        <w:tc>
          <w:tcPr>
            <w:tcW w:w="277" w:type="pct"/>
          </w:tcPr>
          <w:p w:rsidR="0095576F" w:rsidRPr="0034411A" w:rsidRDefault="0095576F">
            <w:pPr>
              <w:pStyle w:val="a3"/>
              <w:rPr>
                <w:rFonts w:cs="David"/>
                <w:rtl/>
              </w:rPr>
            </w:pPr>
            <w:r w:rsidRPr="0034411A">
              <w:rPr>
                <w:rFonts w:cs="David"/>
                <w:rtl/>
              </w:rPr>
              <w:t>*</w:t>
            </w:r>
          </w:p>
        </w:tc>
        <w:tc>
          <w:tcPr>
            <w:tcW w:w="299" w:type="pct"/>
          </w:tcPr>
          <w:p w:rsidR="0095576F" w:rsidRPr="0034411A" w:rsidRDefault="0095576F">
            <w:pPr>
              <w:pStyle w:val="a3"/>
              <w:rPr>
                <w:rFonts w:cs="David"/>
                <w:rtl/>
              </w:rPr>
            </w:pPr>
            <w:r w:rsidRPr="0034411A">
              <w:rPr>
                <w:rFonts w:cs="David"/>
                <w:rtl/>
              </w:rPr>
              <w:t>36.0</w:t>
            </w:r>
          </w:p>
        </w:tc>
        <w:tc>
          <w:tcPr>
            <w:tcW w:w="277" w:type="pct"/>
          </w:tcPr>
          <w:p w:rsidR="0095576F" w:rsidRPr="0034411A" w:rsidRDefault="0095576F">
            <w:pPr>
              <w:pStyle w:val="a3"/>
              <w:rPr>
                <w:rFonts w:cs="David"/>
                <w:rtl/>
              </w:rPr>
            </w:pPr>
            <w:r w:rsidRPr="0034411A">
              <w:rPr>
                <w:rFonts w:cs="David" w:hint="cs"/>
                <w:rtl/>
              </w:rPr>
              <w:t>39.6</w:t>
            </w:r>
          </w:p>
        </w:tc>
        <w:tc>
          <w:tcPr>
            <w:tcW w:w="277" w:type="pct"/>
          </w:tcPr>
          <w:p w:rsidR="0095576F" w:rsidRPr="0034411A" w:rsidRDefault="0095576F">
            <w:pPr>
              <w:pStyle w:val="a3"/>
              <w:rPr>
                <w:rFonts w:cs="David"/>
                <w:rtl/>
              </w:rPr>
            </w:pPr>
            <w:r w:rsidRPr="0034411A">
              <w:rPr>
                <w:rFonts w:cs="David" w:hint="cs"/>
                <w:color w:val="FF0000"/>
                <w:rtl/>
              </w:rPr>
              <w:t>34.4</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lastRenderedPageBreak/>
              <w:t>ועדת המעקב העליונה מייצגת בנאמנות את הערבים בישראל (ע' 1</w:t>
            </w:r>
            <w:r w:rsidRPr="0034411A">
              <w:rPr>
                <w:rFonts w:cs="David" w:hint="cs"/>
                <w:rtl/>
              </w:rPr>
              <w:t>29</w:t>
            </w:r>
            <w:r w:rsidRPr="0034411A">
              <w:rPr>
                <w:rFonts w:cs="David"/>
                <w:rtl/>
              </w:rPr>
              <w:t>)</w:t>
            </w:r>
          </w:p>
        </w:tc>
        <w:tc>
          <w:tcPr>
            <w:tcW w:w="329" w:type="pct"/>
          </w:tcPr>
          <w:p w:rsidR="0095576F" w:rsidRPr="0034411A" w:rsidRDefault="0095576F">
            <w:pPr>
              <w:pStyle w:val="a3"/>
              <w:rPr>
                <w:rFonts w:cs="David"/>
                <w:rtl/>
              </w:rPr>
            </w:pPr>
            <w:r w:rsidRPr="0034411A">
              <w:rPr>
                <w:rFonts w:cs="David"/>
                <w:rtl/>
              </w:rPr>
              <w:t>58.9</w:t>
            </w:r>
          </w:p>
        </w:tc>
        <w:tc>
          <w:tcPr>
            <w:tcW w:w="329" w:type="pct"/>
          </w:tcPr>
          <w:p w:rsidR="0095576F" w:rsidRPr="0034411A" w:rsidRDefault="0095576F">
            <w:pPr>
              <w:pStyle w:val="a3"/>
              <w:rPr>
                <w:rFonts w:cs="David"/>
                <w:rtl/>
              </w:rPr>
            </w:pPr>
            <w:r w:rsidRPr="0034411A">
              <w:rPr>
                <w:rFonts w:cs="David"/>
                <w:rtl/>
              </w:rPr>
              <w:t>62.7</w:t>
            </w:r>
          </w:p>
        </w:tc>
        <w:tc>
          <w:tcPr>
            <w:tcW w:w="329" w:type="pct"/>
          </w:tcPr>
          <w:p w:rsidR="0095576F" w:rsidRPr="0034411A" w:rsidRDefault="0095576F">
            <w:pPr>
              <w:pStyle w:val="a3"/>
              <w:rPr>
                <w:rFonts w:cs="David"/>
                <w:rtl/>
              </w:rPr>
            </w:pPr>
            <w:r w:rsidRPr="0034411A">
              <w:rPr>
                <w:rFonts w:cs="David" w:hint="cs"/>
                <w:rtl/>
              </w:rPr>
              <w:t>59.5</w:t>
            </w:r>
          </w:p>
        </w:tc>
        <w:tc>
          <w:tcPr>
            <w:tcW w:w="318" w:type="pct"/>
          </w:tcPr>
          <w:p w:rsidR="0095576F" w:rsidRPr="0034411A" w:rsidRDefault="0095576F">
            <w:pPr>
              <w:pStyle w:val="a3"/>
              <w:rPr>
                <w:rFonts w:cs="David"/>
                <w:rtl/>
              </w:rPr>
            </w:pPr>
            <w:r w:rsidRPr="0034411A">
              <w:rPr>
                <w:rFonts w:cs="David" w:hint="cs"/>
                <w:rtl/>
              </w:rPr>
              <w:t>59.6</w:t>
            </w:r>
          </w:p>
        </w:tc>
        <w:tc>
          <w:tcPr>
            <w:tcW w:w="277" w:type="pct"/>
          </w:tcPr>
          <w:p w:rsidR="0095576F" w:rsidRPr="0034411A" w:rsidRDefault="0095576F">
            <w:pPr>
              <w:pStyle w:val="a3"/>
              <w:rPr>
                <w:rFonts w:cs="David"/>
                <w:rtl/>
              </w:rPr>
            </w:pPr>
            <w:r w:rsidRPr="0034411A">
              <w:rPr>
                <w:rFonts w:cs="David"/>
                <w:rtl/>
              </w:rPr>
              <w:t>*</w:t>
            </w:r>
          </w:p>
        </w:tc>
        <w:tc>
          <w:tcPr>
            <w:tcW w:w="299" w:type="pct"/>
          </w:tcPr>
          <w:p w:rsidR="0095576F" w:rsidRPr="0034411A" w:rsidRDefault="0095576F">
            <w:pPr>
              <w:pStyle w:val="a3"/>
              <w:rPr>
                <w:rFonts w:cs="David"/>
                <w:rtl/>
              </w:rPr>
            </w:pPr>
            <w:r w:rsidRPr="0034411A">
              <w:rPr>
                <w:rFonts w:cs="David"/>
                <w:rtl/>
              </w:rPr>
              <w:t>*</w:t>
            </w:r>
          </w:p>
        </w:tc>
        <w:tc>
          <w:tcPr>
            <w:tcW w:w="277" w:type="pct"/>
          </w:tcPr>
          <w:p w:rsidR="0095576F" w:rsidRPr="0034411A" w:rsidRDefault="0095576F">
            <w:pPr>
              <w:pStyle w:val="a3"/>
              <w:rPr>
                <w:rFonts w:cs="David"/>
                <w:rtl/>
              </w:rPr>
            </w:pPr>
            <w:r w:rsidRPr="0034411A">
              <w:rPr>
                <w:rFonts w:cs="David" w:hint="cs"/>
                <w:rtl/>
              </w:rPr>
              <w:t>*</w:t>
            </w:r>
          </w:p>
        </w:tc>
        <w:tc>
          <w:tcPr>
            <w:tcW w:w="277" w:type="pct"/>
          </w:tcPr>
          <w:p w:rsidR="0095576F" w:rsidRPr="0034411A" w:rsidRDefault="0095576F">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התנועה האסלאמית מייצגת בנאמנות את הערבים בישראל (ע' 13</w:t>
            </w:r>
            <w:r w:rsidRPr="0034411A">
              <w:rPr>
                <w:rFonts w:cs="David" w:hint="cs"/>
                <w:rtl/>
              </w:rPr>
              <w:t>1</w:t>
            </w:r>
            <w:r w:rsidRPr="0034411A">
              <w:rPr>
                <w:rFonts w:cs="David"/>
                <w:rtl/>
              </w:rPr>
              <w:t>)</w:t>
            </w:r>
          </w:p>
        </w:tc>
        <w:tc>
          <w:tcPr>
            <w:tcW w:w="329" w:type="pct"/>
          </w:tcPr>
          <w:p w:rsidR="0095576F" w:rsidRPr="0034411A" w:rsidRDefault="0095576F">
            <w:pPr>
              <w:pStyle w:val="a3"/>
              <w:rPr>
                <w:rFonts w:cs="David"/>
                <w:rtl/>
              </w:rPr>
            </w:pPr>
            <w:r w:rsidRPr="0034411A">
              <w:rPr>
                <w:rFonts w:cs="David"/>
                <w:rtl/>
              </w:rPr>
              <w:t>51.8</w:t>
            </w:r>
          </w:p>
        </w:tc>
        <w:tc>
          <w:tcPr>
            <w:tcW w:w="329" w:type="pct"/>
          </w:tcPr>
          <w:p w:rsidR="0095576F" w:rsidRPr="0034411A" w:rsidRDefault="0095576F">
            <w:pPr>
              <w:pStyle w:val="a3"/>
              <w:rPr>
                <w:rFonts w:cs="David"/>
                <w:rtl/>
              </w:rPr>
            </w:pPr>
            <w:r w:rsidRPr="0034411A">
              <w:rPr>
                <w:rFonts w:cs="David"/>
                <w:rtl/>
              </w:rPr>
              <w:t>61.8</w:t>
            </w:r>
          </w:p>
        </w:tc>
        <w:tc>
          <w:tcPr>
            <w:tcW w:w="329" w:type="pct"/>
          </w:tcPr>
          <w:p w:rsidR="0095576F" w:rsidRPr="0034411A" w:rsidRDefault="0095576F">
            <w:pPr>
              <w:pStyle w:val="a3"/>
              <w:rPr>
                <w:rFonts w:cs="David"/>
                <w:rtl/>
              </w:rPr>
            </w:pPr>
            <w:r w:rsidRPr="0034411A">
              <w:rPr>
                <w:rFonts w:cs="David" w:hint="cs"/>
                <w:rtl/>
              </w:rPr>
              <w:t>56.8</w:t>
            </w:r>
          </w:p>
        </w:tc>
        <w:tc>
          <w:tcPr>
            <w:tcW w:w="318" w:type="pct"/>
          </w:tcPr>
          <w:p w:rsidR="0095576F" w:rsidRPr="0034411A" w:rsidRDefault="0095576F">
            <w:pPr>
              <w:pStyle w:val="a3"/>
              <w:rPr>
                <w:rFonts w:cs="David"/>
                <w:rtl/>
              </w:rPr>
            </w:pPr>
            <w:r w:rsidRPr="0034411A">
              <w:rPr>
                <w:rFonts w:cs="David" w:hint="cs"/>
                <w:rtl/>
              </w:rPr>
              <w:t>57.0</w:t>
            </w:r>
          </w:p>
        </w:tc>
        <w:tc>
          <w:tcPr>
            <w:tcW w:w="277" w:type="pct"/>
          </w:tcPr>
          <w:p w:rsidR="0095576F" w:rsidRPr="0034411A" w:rsidRDefault="0095576F">
            <w:pPr>
              <w:pStyle w:val="a3"/>
              <w:rPr>
                <w:rFonts w:cs="David"/>
                <w:rtl/>
              </w:rPr>
            </w:pPr>
            <w:r w:rsidRPr="0034411A">
              <w:rPr>
                <w:rFonts w:cs="David"/>
                <w:rtl/>
              </w:rPr>
              <w:t>*</w:t>
            </w:r>
          </w:p>
        </w:tc>
        <w:tc>
          <w:tcPr>
            <w:tcW w:w="299" w:type="pct"/>
          </w:tcPr>
          <w:p w:rsidR="0095576F" w:rsidRPr="0034411A" w:rsidRDefault="0095576F">
            <w:pPr>
              <w:pStyle w:val="a3"/>
              <w:rPr>
                <w:rFonts w:cs="David"/>
                <w:rtl/>
              </w:rPr>
            </w:pPr>
            <w:r w:rsidRPr="0034411A">
              <w:rPr>
                <w:rFonts w:cs="David"/>
                <w:rtl/>
              </w:rPr>
              <w:t>*</w:t>
            </w:r>
          </w:p>
        </w:tc>
        <w:tc>
          <w:tcPr>
            <w:tcW w:w="277" w:type="pct"/>
          </w:tcPr>
          <w:p w:rsidR="0095576F" w:rsidRPr="0034411A" w:rsidRDefault="0095576F">
            <w:pPr>
              <w:pStyle w:val="a3"/>
              <w:rPr>
                <w:rFonts w:cs="David"/>
                <w:rtl/>
              </w:rPr>
            </w:pPr>
            <w:r w:rsidRPr="0034411A">
              <w:rPr>
                <w:rFonts w:cs="David" w:hint="cs"/>
                <w:rtl/>
              </w:rPr>
              <w:t>*</w:t>
            </w:r>
          </w:p>
        </w:tc>
        <w:tc>
          <w:tcPr>
            <w:tcW w:w="277" w:type="pct"/>
          </w:tcPr>
          <w:p w:rsidR="0095576F" w:rsidRPr="0034411A" w:rsidRDefault="0095576F">
            <w:pPr>
              <w:pStyle w:val="a3"/>
              <w:rPr>
                <w:rFonts w:cs="David"/>
                <w:rtl/>
              </w:rPr>
            </w:pPr>
          </w:p>
        </w:tc>
      </w:tr>
    </w:tbl>
    <w:p w:rsidR="00031C6B" w:rsidRPr="0034411A" w:rsidRDefault="00031C6B" w:rsidP="0034411A">
      <w:pPr>
        <w:pStyle w:val="a4"/>
        <w:spacing w:before="0" w:line="240" w:lineRule="auto"/>
        <w:rPr>
          <w:rFonts w:cs="David"/>
          <w:sz w:val="20"/>
          <w:szCs w:val="20"/>
          <w:rtl/>
        </w:rPr>
      </w:pPr>
      <w:r w:rsidRPr="0034411A">
        <w:rPr>
          <w:rFonts w:cs="David"/>
          <w:sz w:val="20"/>
          <w:szCs w:val="20"/>
          <w:rtl/>
        </w:rPr>
        <w:t>* השאלה לא הוצגה</w:t>
      </w:r>
    </w:p>
    <w:p w:rsidR="001E70C5" w:rsidRDefault="001E70C5">
      <w:pPr>
        <w:rPr>
          <w:rtl/>
        </w:rPr>
      </w:pPr>
    </w:p>
    <w:p w:rsidR="001E70C5" w:rsidRDefault="00E54ED6" w:rsidP="00B940A5">
      <w:pPr>
        <w:rPr>
          <w:rtl/>
        </w:rPr>
      </w:pPr>
      <w:r w:rsidRPr="005662AD">
        <w:rPr>
          <w:rFonts w:hint="eastAsia"/>
          <w:rtl/>
        </w:rPr>
        <w:t>במדדי</w:t>
      </w:r>
      <w:r w:rsidRPr="005662AD">
        <w:rPr>
          <w:rtl/>
        </w:rPr>
        <w:t xml:space="preserve"> 201</w:t>
      </w:r>
      <w:r w:rsidR="00B940A5">
        <w:rPr>
          <w:rFonts w:hint="cs"/>
          <w:rtl/>
        </w:rPr>
        <w:t>5</w:t>
      </w:r>
      <w:r w:rsidR="00A01440">
        <w:rPr>
          <w:rFonts w:hint="cs"/>
          <w:rtl/>
        </w:rPr>
        <w:t>-</w:t>
      </w:r>
      <w:r w:rsidRPr="005662AD">
        <w:rPr>
          <w:rtl/>
        </w:rPr>
        <w:t>201</w:t>
      </w:r>
      <w:r w:rsidRPr="005662AD">
        <w:rPr>
          <w:rFonts w:hint="cs"/>
          <w:rtl/>
        </w:rPr>
        <w:t>1</w:t>
      </w:r>
      <w:r w:rsidRPr="005662AD">
        <w:rPr>
          <w:rtl/>
        </w:rPr>
        <w:t xml:space="preserve"> </w:t>
      </w:r>
      <w:r w:rsidRPr="005662AD">
        <w:rPr>
          <w:rFonts w:hint="eastAsia"/>
          <w:rtl/>
        </w:rPr>
        <w:t>נכללו</w:t>
      </w:r>
      <w:r w:rsidRPr="005662AD">
        <w:rPr>
          <w:rtl/>
        </w:rPr>
        <w:t xml:space="preserve"> </w:t>
      </w:r>
      <w:r w:rsidRPr="005662AD">
        <w:rPr>
          <w:rFonts w:hint="eastAsia"/>
          <w:rtl/>
        </w:rPr>
        <w:t>לראשונה</w:t>
      </w:r>
      <w:r w:rsidRPr="005662AD">
        <w:rPr>
          <w:rtl/>
        </w:rPr>
        <w:t xml:space="preserve"> </w:t>
      </w:r>
      <w:r w:rsidRPr="005662AD">
        <w:rPr>
          <w:rFonts w:hint="eastAsia"/>
          <w:rtl/>
        </w:rPr>
        <w:t>שאלות</w:t>
      </w:r>
      <w:r w:rsidRPr="005662AD">
        <w:rPr>
          <w:rtl/>
        </w:rPr>
        <w:t xml:space="preserve"> </w:t>
      </w:r>
      <w:r w:rsidRPr="005662AD">
        <w:rPr>
          <w:rFonts w:hint="eastAsia"/>
          <w:rtl/>
        </w:rPr>
        <w:t>בעניין</w:t>
      </w:r>
      <w:r w:rsidRPr="005662AD">
        <w:rPr>
          <w:rtl/>
        </w:rPr>
        <w:t xml:space="preserve"> </w:t>
      </w:r>
      <w:r w:rsidRPr="005662AD">
        <w:rPr>
          <w:rFonts w:hint="eastAsia"/>
          <w:rtl/>
        </w:rPr>
        <w:t>יציגות</w:t>
      </w:r>
      <w:r w:rsidR="000B482F">
        <w:rPr>
          <w:rFonts w:hint="cs"/>
          <w:rtl/>
        </w:rPr>
        <w:t>ם</w:t>
      </w:r>
      <w:r w:rsidRPr="005662AD">
        <w:rPr>
          <w:rtl/>
        </w:rPr>
        <w:t xml:space="preserve"> </w:t>
      </w:r>
      <w:r w:rsidRPr="005662AD">
        <w:rPr>
          <w:rFonts w:hint="eastAsia"/>
          <w:rtl/>
        </w:rPr>
        <w:t>של</w:t>
      </w:r>
      <w:r w:rsidRPr="005662AD">
        <w:rPr>
          <w:rtl/>
        </w:rPr>
        <w:t xml:space="preserve"> </w:t>
      </w:r>
      <w:r w:rsidRPr="005662AD">
        <w:rPr>
          <w:rFonts w:hint="eastAsia"/>
          <w:rtl/>
        </w:rPr>
        <w:t>מנהיגים</w:t>
      </w:r>
      <w:r w:rsidRPr="005662AD">
        <w:rPr>
          <w:rtl/>
        </w:rPr>
        <w:t xml:space="preserve"> </w:t>
      </w:r>
      <w:r w:rsidRPr="005662AD">
        <w:rPr>
          <w:rFonts w:hint="eastAsia"/>
          <w:rtl/>
        </w:rPr>
        <w:t>ערבים</w:t>
      </w:r>
      <w:r w:rsidRPr="005662AD">
        <w:rPr>
          <w:rtl/>
        </w:rPr>
        <w:t xml:space="preserve"> </w:t>
      </w:r>
      <w:r w:rsidRPr="005662AD">
        <w:rPr>
          <w:rFonts w:hint="eastAsia"/>
          <w:rtl/>
        </w:rPr>
        <w:t>נוסף</w:t>
      </w:r>
      <w:r w:rsidRPr="005662AD">
        <w:rPr>
          <w:rtl/>
        </w:rPr>
        <w:t xml:space="preserve"> </w:t>
      </w:r>
      <w:r w:rsidR="000B482F">
        <w:rPr>
          <w:rFonts w:hint="cs"/>
          <w:rtl/>
        </w:rPr>
        <w:t>ע</w:t>
      </w:r>
      <w:r w:rsidRPr="005662AD">
        <w:rPr>
          <w:rFonts w:hint="eastAsia"/>
          <w:rtl/>
        </w:rPr>
        <w:t>ל</w:t>
      </w:r>
      <w:r w:rsidR="000B482F">
        <w:rPr>
          <w:rFonts w:hint="cs"/>
          <w:rtl/>
        </w:rPr>
        <w:t xml:space="preserve"> </w:t>
      </w:r>
      <w:r w:rsidRPr="005662AD">
        <w:rPr>
          <w:rFonts w:hint="eastAsia"/>
          <w:rtl/>
        </w:rPr>
        <w:t>יציגות</w:t>
      </w:r>
      <w:r w:rsidR="000B482F">
        <w:rPr>
          <w:rFonts w:hint="cs"/>
          <w:rtl/>
        </w:rPr>
        <w:t>ם</w:t>
      </w:r>
      <w:r w:rsidRPr="005662AD">
        <w:rPr>
          <w:rtl/>
        </w:rPr>
        <w:t xml:space="preserve"> </w:t>
      </w:r>
      <w:r w:rsidRPr="005662AD">
        <w:rPr>
          <w:rFonts w:hint="eastAsia"/>
          <w:rtl/>
        </w:rPr>
        <w:t>של</w:t>
      </w:r>
      <w:r w:rsidRPr="005662AD">
        <w:rPr>
          <w:rtl/>
        </w:rPr>
        <w:t xml:space="preserve"> </w:t>
      </w:r>
      <w:r w:rsidRPr="005662AD">
        <w:rPr>
          <w:rFonts w:hint="eastAsia"/>
          <w:rtl/>
        </w:rPr>
        <w:t>מוסדות</w:t>
      </w:r>
      <w:r w:rsidRPr="005662AD">
        <w:rPr>
          <w:rtl/>
        </w:rPr>
        <w:t xml:space="preserve"> </w:t>
      </w:r>
      <w:r w:rsidRPr="005662AD">
        <w:rPr>
          <w:rFonts w:hint="eastAsia"/>
          <w:rtl/>
        </w:rPr>
        <w:t>ההנהגה</w:t>
      </w:r>
      <w:r w:rsidRPr="005662AD">
        <w:rPr>
          <w:rtl/>
        </w:rPr>
        <w:t xml:space="preserve"> </w:t>
      </w:r>
      <w:r w:rsidRPr="005662AD">
        <w:rPr>
          <w:rFonts w:hint="eastAsia"/>
          <w:rtl/>
        </w:rPr>
        <w:t>הערביים</w:t>
      </w:r>
      <w:r w:rsidRPr="005662AD">
        <w:rPr>
          <w:rtl/>
        </w:rPr>
        <w:t xml:space="preserve">. </w:t>
      </w:r>
      <w:r w:rsidRPr="005662AD">
        <w:rPr>
          <w:rFonts w:hint="eastAsia"/>
          <w:rtl/>
        </w:rPr>
        <w:t>נראה</w:t>
      </w:r>
      <w:r w:rsidRPr="005662AD">
        <w:rPr>
          <w:rtl/>
        </w:rPr>
        <w:t xml:space="preserve"> </w:t>
      </w:r>
      <w:r w:rsidRPr="005662AD">
        <w:rPr>
          <w:rFonts w:hint="eastAsia"/>
          <w:rtl/>
        </w:rPr>
        <w:t>שהציבור</w:t>
      </w:r>
      <w:r w:rsidRPr="005662AD">
        <w:rPr>
          <w:rtl/>
        </w:rPr>
        <w:t xml:space="preserve"> </w:t>
      </w:r>
      <w:r w:rsidRPr="005662AD">
        <w:rPr>
          <w:rFonts w:hint="eastAsia"/>
          <w:rtl/>
        </w:rPr>
        <w:t>הערבי</w:t>
      </w:r>
      <w:r w:rsidRPr="005662AD">
        <w:rPr>
          <w:rtl/>
        </w:rPr>
        <w:t xml:space="preserve"> </w:t>
      </w:r>
      <w:r w:rsidR="000B482F">
        <w:rPr>
          <w:rFonts w:hint="cs"/>
          <w:rtl/>
        </w:rPr>
        <w:t xml:space="preserve">מבחין </w:t>
      </w:r>
      <w:r w:rsidRPr="005662AD">
        <w:rPr>
          <w:rFonts w:hint="eastAsia"/>
          <w:rtl/>
        </w:rPr>
        <w:t>בין</w:t>
      </w:r>
      <w:r w:rsidRPr="005662AD">
        <w:rPr>
          <w:rtl/>
        </w:rPr>
        <w:t xml:space="preserve"> </w:t>
      </w:r>
      <w:r w:rsidRPr="005662AD">
        <w:rPr>
          <w:rFonts w:hint="eastAsia"/>
          <w:rtl/>
        </w:rPr>
        <w:t>גופי</w:t>
      </w:r>
      <w:r w:rsidRPr="005662AD">
        <w:rPr>
          <w:rtl/>
        </w:rPr>
        <w:t xml:space="preserve"> </w:t>
      </w:r>
      <w:r w:rsidRPr="005662AD">
        <w:rPr>
          <w:rFonts w:hint="eastAsia"/>
          <w:rtl/>
        </w:rPr>
        <w:t>ההנהגה</w:t>
      </w:r>
      <w:r w:rsidRPr="005662AD">
        <w:rPr>
          <w:rtl/>
        </w:rPr>
        <w:t xml:space="preserve"> </w:t>
      </w:r>
      <w:r w:rsidRPr="005662AD">
        <w:rPr>
          <w:rFonts w:hint="eastAsia"/>
          <w:rtl/>
        </w:rPr>
        <w:t>לראשיהם</w:t>
      </w:r>
      <w:r w:rsidRPr="005662AD">
        <w:rPr>
          <w:rtl/>
        </w:rPr>
        <w:t xml:space="preserve">. </w:t>
      </w:r>
      <w:r w:rsidRPr="005662AD">
        <w:rPr>
          <w:rFonts w:hint="eastAsia"/>
          <w:rtl/>
        </w:rPr>
        <w:t>לרוב</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אין</w:t>
      </w:r>
      <w:r w:rsidRPr="005662AD">
        <w:rPr>
          <w:rtl/>
        </w:rPr>
        <w:t xml:space="preserve"> </w:t>
      </w:r>
      <w:r w:rsidRPr="005662AD">
        <w:rPr>
          <w:rFonts w:hint="eastAsia"/>
          <w:rtl/>
        </w:rPr>
        <w:t>אמון</w:t>
      </w:r>
      <w:r w:rsidRPr="005662AD">
        <w:rPr>
          <w:rtl/>
        </w:rPr>
        <w:t xml:space="preserve"> </w:t>
      </w:r>
      <w:r w:rsidRPr="005662AD">
        <w:rPr>
          <w:rFonts w:hint="eastAsia"/>
          <w:rtl/>
        </w:rPr>
        <w:t>במנהיגים</w:t>
      </w:r>
      <w:r w:rsidRPr="005662AD">
        <w:rPr>
          <w:rtl/>
        </w:rPr>
        <w:t xml:space="preserve"> </w:t>
      </w:r>
      <w:r w:rsidRPr="005662AD">
        <w:rPr>
          <w:rFonts w:hint="eastAsia"/>
          <w:rtl/>
        </w:rPr>
        <w:t>הערבים</w:t>
      </w:r>
      <w:r w:rsidRPr="005662AD">
        <w:rPr>
          <w:rtl/>
        </w:rPr>
        <w:t xml:space="preserve"> </w:t>
      </w:r>
      <w:r w:rsidRPr="005662AD">
        <w:rPr>
          <w:rFonts w:hint="eastAsia"/>
          <w:rtl/>
        </w:rPr>
        <w:t>בישראל</w:t>
      </w:r>
      <w:r w:rsidRPr="005662AD">
        <w:rPr>
          <w:rtl/>
        </w:rPr>
        <w:t xml:space="preserve">: </w:t>
      </w:r>
      <w:r w:rsidRPr="005662AD">
        <w:rPr>
          <w:rFonts w:hint="eastAsia"/>
          <w:rtl/>
        </w:rPr>
        <w:t>ל־</w:t>
      </w:r>
      <w:r w:rsidR="00B940A5">
        <w:rPr>
          <w:rFonts w:hint="cs"/>
          <w:rtl/>
        </w:rPr>
        <w:t>59</w:t>
      </w:r>
      <w:r w:rsidRPr="005662AD">
        <w:rPr>
          <w:rtl/>
        </w:rPr>
        <w:t>.</w:t>
      </w:r>
      <w:r w:rsidR="00B940A5">
        <w:rPr>
          <w:rFonts w:hint="cs"/>
          <w:rtl/>
        </w:rPr>
        <w:t>8</w:t>
      </w:r>
      <w:r w:rsidRPr="005662AD">
        <w:rPr>
          <w:rtl/>
        </w:rPr>
        <w:t xml:space="preserve">% </w:t>
      </w:r>
      <w:r w:rsidRPr="005662AD">
        <w:rPr>
          <w:rFonts w:hint="eastAsia"/>
          <w:rtl/>
        </w:rPr>
        <w:t>מהם</w:t>
      </w:r>
      <w:r w:rsidRPr="005662AD">
        <w:rPr>
          <w:rtl/>
        </w:rPr>
        <w:t xml:space="preserve"> </w:t>
      </w:r>
      <w:r w:rsidRPr="005662AD">
        <w:rPr>
          <w:rFonts w:hint="eastAsia"/>
          <w:rtl/>
        </w:rPr>
        <w:t>אין</w:t>
      </w:r>
      <w:r w:rsidRPr="005662AD">
        <w:rPr>
          <w:rtl/>
        </w:rPr>
        <w:t xml:space="preserve"> </w:t>
      </w:r>
      <w:r w:rsidRPr="005662AD">
        <w:rPr>
          <w:rFonts w:hint="eastAsia"/>
          <w:rtl/>
        </w:rPr>
        <w:t>אמון</w:t>
      </w:r>
      <w:r w:rsidRPr="005662AD">
        <w:rPr>
          <w:rtl/>
        </w:rPr>
        <w:t xml:space="preserve"> </w:t>
      </w:r>
      <w:r w:rsidRPr="005662AD">
        <w:rPr>
          <w:rFonts w:hint="eastAsia"/>
          <w:rtl/>
        </w:rPr>
        <w:t>במנהיגים</w:t>
      </w:r>
      <w:r w:rsidRPr="005662AD">
        <w:rPr>
          <w:rtl/>
        </w:rPr>
        <w:t xml:space="preserve"> </w:t>
      </w:r>
      <w:r w:rsidRPr="005662AD">
        <w:rPr>
          <w:rFonts w:hint="eastAsia"/>
          <w:rtl/>
        </w:rPr>
        <w:t>הערבים</w:t>
      </w:r>
      <w:r w:rsidRPr="005662AD">
        <w:rPr>
          <w:rtl/>
        </w:rPr>
        <w:t xml:space="preserve"> </w:t>
      </w:r>
      <w:r w:rsidRPr="005662AD">
        <w:rPr>
          <w:rFonts w:hint="eastAsia"/>
          <w:rtl/>
        </w:rPr>
        <w:t>כלל</w:t>
      </w:r>
      <w:r w:rsidRPr="005662AD">
        <w:rPr>
          <w:rtl/>
        </w:rPr>
        <w:t xml:space="preserve">, </w:t>
      </w:r>
      <w:r w:rsidRPr="005662AD">
        <w:rPr>
          <w:rFonts w:hint="eastAsia"/>
          <w:rtl/>
        </w:rPr>
        <w:t>או</w:t>
      </w:r>
      <w:r w:rsidRPr="005662AD">
        <w:rPr>
          <w:rtl/>
        </w:rPr>
        <w:t xml:space="preserve"> </w:t>
      </w:r>
      <w:r w:rsidRPr="005662AD">
        <w:rPr>
          <w:rFonts w:hint="eastAsia"/>
          <w:rtl/>
        </w:rPr>
        <w:t>רק</w:t>
      </w:r>
      <w:r w:rsidRPr="005662AD">
        <w:rPr>
          <w:rtl/>
        </w:rPr>
        <w:t xml:space="preserve"> </w:t>
      </w:r>
      <w:r w:rsidRPr="005662AD">
        <w:rPr>
          <w:rFonts w:hint="eastAsia"/>
          <w:rtl/>
        </w:rPr>
        <w:t>במידה</w:t>
      </w:r>
      <w:r w:rsidRPr="005662AD">
        <w:rPr>
          <w:rtl/>
        </w:rPr>
        <w:t xml:space="preserve"> </w:t>
      </w:r>
      <w:r w:rsidRPr="005662AD">
        <w:rPr>
          <w:rFonts w:hint="eastAsia"/>
          <w:rtl/>
        </w:rPr>
        <w:t>קטנה</w:t>
      </w:r>
      <w:r w:rsidRPr="005662AD">
        <w:rPr>
          <w:rtl/>
        </w:rPr>
        <w:t>, 6</w:t>
      </w:r>
      <w:r w:rsidR="00B940A5">
        <w:rPr>
          <w:rFonts w:hint="cs"/>
          <w:rtl/>
        </w:rPr>
        <w:t>7</w:t>
      </w:r>
      <w:r w:rsidRPr="005662AD">
        <w:rPr>
          <w:rtl/>
        </w:rPr>
        <w:t>.</w:t>
      </w:r>
      <w:r w:rsidRPr="005662AD">
        <w:rPr>
          <w:rFonts w:hint="cs"/>
          <w:rtl/>
        </w:rPr>
        <w:t>5</w:t>
      </w:r>
      <w:r w:rsidRPr="005662AD">
        <w:rPr>
          <w:rtl/>
        </w:rPr>
        <w:t xml:space="preserve">% </w:t>
      </w:r>
      <w:r w:rsidRPr="005662AD">
        <w:rPr>
          <w:rFonts w:hint="eastAsia"/>
          <w:rtl/>
        </w:rPr>
        <w:t>חושבים</w:t>
      </w:r>
      <w:r w:rsidRPr="005662AD">
        <w:rPr>
          <w:rtl/>
        </w:rPr>
        <w:t xml:space="preserve"> </w:t>
      </w:r>
      <w:r w:rsidRPr="005662AD">
        <w:rPr>
          <w:rFonts w:hint="eastAsia"/>
          <w:rtl/>
        </w:rPr>
        <w:t>שהמנהיגים</w:t>
      </w:r>
      <w:r w:rsidRPr="005662AD">
        <w:rPr>
          <w:rtl/>
        </w:rPr>
        <w:t xml:space="preserve"> </w:t>
      </w:r>
      <w:r w:rsidRPr="005662AD">
        <w:rPr>
          <w:rFonts w:hint="eastAsia"/>
          <w:rtl/>
        </w:rPr>
        <w:t>הערבים</w:t>
      </w:r>
      <w:r w:rsidRPr="005662AD">
        <w:rPr>
          <w:rtl/>
        </w:rPr>
        <w:t xml:space="preserve"> </w:t>
      </w:r>
      <w:r w:rsidRPr="005662AD">
        <w:rPr>
          <w:rFonts w:hint="eastAsia"/>
          <w:rtl/>
        </w:rPr>
        <w:t>אינם</w:t>
      </w:r>
      <w:r w:rsidRPr="005662AD">
        <w:rPr>
          <w:rtl/>
        </w:rPr>
        <w:t xml:space="preserve"> </w:t>
      </w:r>
      <w:r w:rsidRPr="005662AD">
        <w:rPr>
          <w:rFonts w:hint="eastAsia"/>
          <w:rtl/>
        </w:rPr>
        <w:t>משרתים</w:t>
      </w:r>
      <w:r w:rsidRPr="005662AD">
        <w:rPr>
          <w:rtl/>
        </w:rPr>
        <w:t xml:space="preserve"> </w:t>
      </w:r>
      <w:r w:rsidRPr="005662AD">
        <w:rPr>
          <w:rFonts w:hint="eastAsia"/>
          <w:rtl/>
        </w:rPr>
        <w:t>את</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בקידום</w:t>
      </w:r>
      <w:r w:rsidRPr="005662AD">
        <w:rPr>
          <w:rtl/>
        </w:rPr>
        <w:t xml:space="preserve"> </w:t>
      </w:r>
      <w:r w:rsidRPr="005662AD">
        <w:rPr>
          <w:rFonts w:hint="eastAsia"/>
          <w:rtl/>
        </w:rPr>
        <w:t>פתרונות</w:t>
      </w:r>
      <w:r w:rsidRPr="005662AD">
        <w:rPr>
          <w:rtl/>
        </w:rPr>
        <w:t xml:space="preserve"> </w:t>
      </w:r>
      <w:r w:rsidRPr="005662AD">
        <w:rPr>
          <w:rFonts w:hint="eastAsia"/>
          <w:rtl/>
        </w:rPr>
        <w:t>מעשיים</w:t>
      </w:r>
      <w:r w:rsidRPr="005662AD">
        <w:rPr>
          <w:rtl/>
        </w:rPr>
        <w:t xml:space="preserve"> </w:t>
      </w:r>
      <w:r w:rsidRPr="005662AD">
        <w:rPr>
          <w:rFonts w:hint="eastAsia"/>
          <w:rtl/>
        </w:rPr>
        <w:t>לבעיותיה</w:t>
      </w:r>
      <w:r w:rsidRPr="005662AD">
        <w:rPr>
          <w:rtl/>
        </w:rPr>
        <w:t>, 6</w:t>
      </w:r>
      <w:r w:rsidRPr="005662AD">
        <w:rPr>
          <w:rFonts w:hint="cs"/>
          <w:rtl/>
        </w:rPr>
        <w:t>2</w:t>
      </w:r>
      <w:r w:rsidRPr="005662AD">
        <w:rPr>
          <w:rtl/>
        </w:rPr>
        <w:t>.</w:t>
      </w:r>
      <w:r w:rsidRPr="005662AD">
        <w:rPr>
          <w:rFonts w:hint="cs"/>
          <w:rtl/>
        </w:rPr>
        <w:t>2</w:t>
      </w:r>
      <w:r w:rsidRPr="005662AD">
        <w:rPr>
          <w:rtl/>
        </w:rPr>
        <w:t xml:space="preserve">% </w:t>
      </w:r>
      <w:r w:rsidR="00B940A5">
        <w:rPr>
          <w:rFonts w:hint="cs"/>
          <w:rtl/>
        </w:rPr>
        <w:t>(ב</w:t>
      </w:r>
      <w:r w:rsidR="00A01440">
        <w:rPr>
          <w:rFonts w:hint="cs"/>
          <w:rtl/>
        </w:rPr>
        <w:t>-</w:t>
      </w:r>
      <w:r w:rsidR="00B940A5">
        <w:rPr>
          <w:rFonts w:hint="cs"/>
          <w:rtl/>
        </w:rPr>
        <w:t xml:space="preserve">2013) </w:t>
      </w:r>
      <w:r w:rsidRPr="005662AD">
        <w:rPr>
          <w:rFonts w:hint="eastAsia"/>
          <w:rtl/>
        </w:rPr>
        <w:t>סבורים</w:t>
      </w:r>
      <w:r w:rsidRPr="005662AD">
        <w:rPr>
          <w:rtl/>
        </w:rPr>
        <w:t xml:space="preserve"> </w:t>
      </w:r>
      <w:r w:rsidRPr="005662AD">
        <w:rPr>
          <w:rFonts w:hint="eastAsia"/>
          <w:rtl/>
        </w:rPr>
        <w:t>שהם</w:t>
      </w:r>
      <w:r w:rsidRPr="005662AD">
        <w:rPr>
          <w:rtl/>
        </w:rPr>
        <w:t xml:space="preserve"> </w:t>
      </w:r>
      <w:r w:rsidRPr="005662AD">
        <w:rPr>
          <w:rFonts w:hint="eastAsia"/>
          <w:rtl/>
        </w:rPr>
        <w:t>אינם</w:t>
      </w:r>
      <w:r w:rsidRPr="005662AD">
        <w:rPr>
          <w:rtl/>
        </w:rPr>
        <w:t xml:space="preserve"> </w:t>
      </w:r>
      <w:r w:rsidRPr="005662AD">
        <w:rPr>
          <w:rFonts w:hint="eastAsia"/>
          <w:rtl/>
        </w:rPr>
        <w:t>משרתים</w:t>
      </w:r>
      <w:r w:rsidRPr="005662AD">
        <w:rPr>
          <w:rtl/>
        </w:rPr>
        <w:t xml:space="preserve"> </w:t>
      </w:r>
      <w:r w:rsidRPr="005662AD">
        <w:rPr>
          <w:rFonts w:hint="eastAsia"/>
          <w:rtl/>
        </w:rPr>
        <w:t>את</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כאשר</w:t>
      </w:r>
      <w:r w:rsidRPr="005662AD">
        <w:rPr>
          <w:rtl/>
        </w:rPr>
        <w:t xml:space="preserve"> </w:t>
      </w:r>
      <w:r w:rsidRPr="005662AD">
        <w:rPr>
          <w:rFonts w:hint="eastAsia"/>
          <w:rtl/>
        </w:rPr>
        <w:t>הם</w:t>
      </w:r>
      <w:r w:rsidRPr="005662AD">
        <w:rPr>
          <w:rtl/>
        </w:rPr>
        <w:t xml:space="preserve"> </w:t>
      </w:r>
      <w:r w:rsidRPr="005662AD">
        <w:rPr>
          <w:rFonts w:hint="eastAsia"/>
          <w:rtl/>
        </w:rPr>
        <w:t>מוחים</w:t>
      </w:r>
      <w:r w:rsidRPr="005662AD">
        <w:rPr>
          <w:rtl/>
        </w:rPr>
        <w:t xml:space="preserve"> </w:t>
      </w:r>
      <w:r w:rsidRPr="005662AD">
        <w:rPr>
          <w:rFonts w:hint="eastAsia"/>
          <w:rtl/>
        </w:rPr>
        <w:t>נגד</w:t>
      </w:r>
      <w:r w:rsidRPr="005662AD">
        <w:rPr>
          <w:rtl/>
        </w:rPr>
        <w:t xml:space="preserve"> </w:t>
      </w:r>
      <w:r w:rsidRPr="005662AD">
        <w:rPr>
          <w:rFonts w:hint="eastAsia"/>
          <w:rtl/>
        </w:rPr>
        <w:t>המדינה</w:t>
      </w:r>
      <w:r w:rsidRPr="005662AD">
        <w:rPr>
          <w:rtl/>
        </w:rPr>
        <w:t xml:space="preserve"> </w:t>
      </w:r>
      <w:r w:rsidRPr="005662AD">
        <w:rPr>
          <w:rFonts w:hint="eastAsia"/>
          <w:rtl/>
        </w:rPr>
        <w:t>ומדיניותה</w:t>
      </w:r>
      <w:r w:rsidRPr="005662AD">
        <w:rPr>
          <w:rtl/>
        </w:rPr>
        <w:t xml:space="preserve">, </w:t>
      </w:r>
      <w:r w:rsidRPr="005662AD">
        <w:rPr>
          <w:rFonts w:hint="cs"/>
          <w:rtl/>
        </w:rPr>
        <w:t>80</w:t>
      </w:r>
      <w:r w:rsidRPr="005662AD">
        <w:rPr>
          <w:rtl/>
        </w:rPr>
        <w:t>.</w:t>
      </w:r>
      <w:r w:rsidRPr="005662AD">
        <w:rPr>
          <w:rFonts w:hint="cs"/>
          <w:rtl/>
        </w:rPr>
        <w:t>3</w:t>
      </w:r>
      <w:r w:rsidRPr="005662AD">
        <w:rPr>
          <w:rtl/>
        </w:rPr>
        <w:t xml:space="preserve">% </w:t>
      </w:r>
      <w:r w:rsidR="00B940A5">
        <w:rPr>
          <w:rFonts w:hint="cs"/>
          <w:rtl/>
        </w:rPr>
        <w:t>(ב</w:t>
      </w:r>
      <w:r w:rsidR="00A01440">
        <w:rPr>
          <w:rFonts w:hint="cs"/>
          <w:rtl/>
        </w:rPr>
        <w:t>-</w:t>
      </w:r>
      <w:r w:rsidR="00B940A5">
        <w:rPr>
          <w:rFonts w:hint="cs"/>
          <w:rtl/>
        </w:rPr>
        <w:t xml:space="preserve">2013) </w:t>
      </w:r>
      <w:r w:rsidRPr="005662AD">
        <w:rPr>
          <w:rFonts w:hint="eastAsia"/>
          <w:rtl/>
        </w:rPr>
        <w:t>בדעה</w:t>
      </w:r>
      <w:r w:rsidRPr="005662AD">
        <w:rPr>
          <w:rtl/>
        </w:rPr>
        <w:t xml:space="preserve"> </w:t>
      </w:r>
      <w:r w:rsidRPr="005662AD">
        <w:rPr>
          <w:rFonts w:hint="eastAsia"/>
          <w:rtl/>
        </w:rPr>
        <w:t>שהמנהיגים</w:t>
      </w:r>
      <w:r w:rsidRPr="005662AD">
        <w:rPr>
          <w:rtl/>
        </w:rPr>
        <w:t xml:space="preserve"> </w:t>
      </w:r>
      <w:r w:rsidRPr="005662AD">
        <w:rPr>
          <w:rFonts w:hint="eastAsia"/>
          <w:rtl/>
        </w:rPr>
        <w:t>הערבים</w:t>
      </w:r>
      <w:r w:rsidRPr="005662AD">
        <w:rPr>
          <w:rtl/>
        </w:rPr>
        <w:t xml:space="preserve"> </w:t>
      </w:r>
      <w:r w:rsidRPr="005662AD">
        <w:rPr>
          <w:rFonts w:hint="eastAsia"/>
          <w:rtl/>
        </w:rPr>
        <w:t>צריכים</w:t>
      </w:r>
      <w:r w:rsidRPr="005662AD">
        <w:rPr>
          <w:rtl/>
        </w:rPr>
        <w:t xml:space="preserve"> </w:t>
      </w:r>
      <w:r w:rsidRPr="005662AD">
        <w:rPr>
          <w:rFonts w:hint="eastAsia"/>
          <w:rtl/>
        </w:rPr>
        <w:t>לעסוק</w:t>
      </w:r>
      <w:r w:rsidRPr="005662AD">
        <w:rPr>
          <w:rtl/>
        </w:rPr>
        <w:t xml:space="preserve"> </w:t>
      </w:r>
      <w:r w:rsidRPr="005662AD">
        <w:rPr>
          <w:rFonts w:hint="eastAsia"/>
          <w:rtl/>
        </w:rPr>
        <w:t>בפתרון</w:t>
      </w:r>
      <w:r w:rsidRPr="005662AD">
        <w:rPr>
          <w:rtl/>
        </w:rPr>
        <w:t xml:space="preserve"> </w:t>
      </w:r>
      <w:r w:rsidRPr="005662AD">
        <w:rPr>
          <w:rFonts w:hint="eastAsia"/>
          <w:rtl/>
        </w:rPr>
        <w:t>בעיות</w:t>
      </w:r>
      <w:r w:rsidRPr="005662AD">
        <w:rPr>
          <w:rtl/>
        </w:rPr>
        <w:t xml:space="preserve"> </w:t>
      </w:r>
      <w:r w:rsidRPr="005662AD">
        <w:rPr>
          <w:rFonts w:hint="cs"/>
          <w:rtl/>
        </w:rPr>
        <w:t>היו</w:t>
      </w:r>
      <w:r w:rsidR="000B482F">
        <w:rPr>
          <w:rFonts w:hint="cs"/>
          <w:rtl/>
        </w:rPr>
        <w:t>ם</w:t>
      </w:r>
      <w:r w:rsidR="00A01440">
        <w:rPr>
          <w:rFonts w:hint="cs"/>
          <w:rtl/>
        </w:rPr>
        <w:t>-</w:t>
      </w:r>
      <w:r w:rsidRPr="005662AD">
        <w:rPr>
          <w:rFonts w:hint="cs"/>
          <w:rtl/>
        </w:rPr>
        <w:t>יום</w:t>
      </w:r>
      <w:r w:rsidRPr="005662AD">
        <w:rPr>
          <w:rtl/>
        </w:rPr>
        <w:t xml:space="preserve"> </w:t>
      </w:r>
      <w:r w:rsidRPr="005662AD">
        <w:rPr>
          <w:rFonts w:hint="eastAsia"/>
          <w:rtl/>
        </w:rPr>
        <w:t>של</w:t>
      </w:r>
      <w:r w:rsidRPr="005662AD">
        <w:rPr>
          <w:rtl/>
        </w:rPr>
        <w:t xml:space="preserve"> </w:t>
      </w:r>
      <w:r w:rsidRPr="005662AD">
        <w:rPr>
          <w:rFonts w:hint="eastAsia"/>
          <w:rtl/>
        </w:rPr>
        <w:t>הערבים</w:t>
      </w:r>
      <w:r w:rsidRPr="005662AD">
        <w:rPr>
          <w:rtl/>
        </w:rPr>
        <w:t xml:space="preserve"> </w:t>
      </w:r>
      <w:r w:rsidR="000B482F" w:rsidRPr="005662AD">
        <w:rPr>
          <w:rFonts w:hint="eastAsia"/>
          <w:rtl/>
        </w:rPr>
        <w:t>יותר</w:t>
      </w:r>
      <w:r w:rsidR="000B482F" w:rsidRPr="005662AD">
        <w:rPr>
          <w:rtl/>
        </w:rPr>
        <w:t xml:space="preserve"> </w:t>
      </w:r>
      <w:r w:rsidRPr="005662AD">
        <w:rPr>
          <w:rFonts w:hint="eastAsia"/>
          <w:rtl/>
        </w:rPr>
        <w:t>מבסכסוך</w:t>
      </w:r>
      <w:r w:rsidRPr="005662AD">
        <w:rPr>
          <w:rtl/>
        </w:rPr>
        <w:t xml:space="preserve"> </w:t>
      </w:r>
      <w:r w:rsidRPr="005662AD">
        <w:rPr>
          <w:rFonts w:hint="eastAsia"/>
          <w:rtl/>
        </w:rPr>
        <w:t>עם</w:t>
      </w:r>
      <w:r w:rsidRPr="005662AD">
        <w:rPr>
          <w:rtl/>
        </w:rPr>
        <w:t xml:space="preserve"> </w:t>
      </w:r>
      <w:r w:rsidRPr="005662AD">
        <w:rPr>
          <w:rFonts w:hint="eastAsia"/>
          <w:rtl/>
        </w:rPr>
        <w:t>הפלסטינים</w:t>
      </w:r>
      <w:r w:rsidRPr="005662AD">
        <w:rPr>
          <w:rtl/>
        </w:rPr>
        <w:t xml:space="preserve">, </w:t>
      </w:r>
      <w:r w:rsidRPr="005662AD">
        <w:rPr>
          <w:rFonts w:hint="eastAsia"/>
          <w:rtl/>
        </w:rPr>
        <w:t>ו־</w:t>
      </w:r>
      <w:r w:rsidR="00B940A5">
        <w:rPr>
          <w:rFonts w:hint="cs"/>
          <w:rtl/>
        </w:rPr>
        <w:t>59</w:t>
      </w:r>
      <w:r w:rsidRPr="005662AD">
        <w:rPr>
          <w:rtl/>
        </w:rPr>
        <w:t>.</w:t>
      </w:r>
      <w:r w:rsidR="00B940A5">
        <w:rPr>
          <w:rFonts w:hint="cs"/>
          <w:rtl/>
        </w:rPr>
        <w:t>6</w:t>
      </w:r>
      <w:r w:rsidRPr="005662AD">
        <w:rPr>
          <w:rtl/>
        </w:rPr>
        <w:t xml:space="preserve">% </w:t>
      </w:r>
      <w:r w:rsidRPr="005662AD">
        <w:rPr>
          <w:rFonts w:hint="eastAsia"/>
          <w:rtl/>
        </w:rPr>
        <w:t>חושבים</w:t>
      </w:r>
      <w:r w:rsidRPr="005662AD">
        <w:rPr>
          <w:rtl/>
        </w:rPr>
        <w:t xml:space="preserve"> </w:t>
      </w:r>
      <w:r w:rsidRPr="005662AD">
        <w:rPr>
          <w:rFonts w:hint="eastAsia"/>
          <w:rtl/>
        </w:rPr>
        <w:t>שהערבים</w:t>
      </w:r>
      <w:r w:rsidRPr="005662AD">
        <w:rPr>
          <w:rtl/>
        </w:rPr>
        <w:t xml:space="preserve"> </w:t>
      </w:r>
      <w:r w:rsidRPr="005662AD">
        <w:rPr>
          <w:rFonts w:hint="eastAsia"/>
          <w:rtl/>
        </w:rPr>
        <w:t>צריכים</w:t>
      </w:r>
      <w:r w:rsidRPr="005662AD">
        <w:rPr>
          <w:rtl/>
        </w:rPr>
        <w:t xml:space="preserve"> </w:t>
      </w:r>
      <w:r w:rsidRPr="005662AD">
        <w:rPr>
          <w:rFonts w:hint="eastAsia"/>
          <w:rtl/>
        </w:rPr>
        <w:t>להיאבק</w:t>
      </w:r>
      <w:r w:rsidRPr="005662AD">
        <w:rPr>
          <w:rtl/>
        </w:rPr>
        <w:t xml:space="preserve"> </w:t>
      </w:r>
      <w:r w:rsidRPr="005662AD">
        <w:rPr>
          <w:rFonts w:hint="eastAsia"/>
          <w:rtl/>
        </w:rPr>
        <w:t>למען</w:t>
      </w:r>
      <w:r w:rsidRPr="005662AD">
        <w:rPr>
          <w:rtl/>
        </w:rPr>
        <w:t xml:space="preserve"> </w:t>
      </w:r>
      <w:r w:rsidRPr="005662AD">
        <w:rPr>
          <w:rFonts w:hint="eastAsia"/>
          <w:rtl/>
        </w:rPr>
        <w:t>שוויון</w:t>
      </w:r>
      <w:r w:rsidRPr="005662AD">
        <w:rPr>
          <w:rtl/>
        </w:rPr>
        <w:t xml:space="preserve"> </w:t>
      </w:r>
      <w:r w:rsidRPr="005662AD">
        <w:rPr>
          <w:rFonts w:hint="eastAsia"/>
          <w:rtl/>
        </w:rPr>
        <w:t>אזרחי</w:t>
      </w:r>
      <w:r w:rsidRPr="005662AD">
        <w:rPr>
          <w:rtl/>
        </w:rPr>
        <w:t xml:space="preserve"> </w:t>
      </w:r>
      <w:r w:rsidRPr="005662AD">
        <w:rPr>
          <w:rFonts w:hint="eastAsia"/>
          <w:rtl/>
        </w:rPr>
        <w:t>וחברתי־כלכלי</w:t>
      </w:r>
      <w:r w:rsidRPr="005662AD">
        <w:rPr>
          <w:rtl/>
        </w:rPr>
        <w:t xml:space="preserve"> </w:t>
      </w:r>
      <w:r w:rsidR="000B482F" w:rsidRPr="005662AD">
        <w:rPr>
          <w:rFonts w:hint="eastAsia"/>
          <w:rtl/>
        </w:rPr>
        <w:t>יותר</w:t>
      </w:r>
      <w:r w:rsidR="000B482F" w:rsidRPr="005662AD">
        <w:rPr>
          <w:rtl/>
        </w:rPr>
        <w:t xml:space="preserve"> </w:t>
      </w:r>
      <w:r w:rsidRPr="005662AD">
        <w:rPr>
          <w:rFonts w:hint="eastAsia"/>
          <w:rtl/>
        </w:rPr>
        <w:t>מלמען</w:t>
      </w:r>
      <w:r w:rsidRPr="005662AD">
        <w:rPr>
          <w:rtl/>
        </w:rPr>
        <w:t xml:space="preserve"> </w:t>
      </w:r>
      <w:r w:rsidRPr="005662AD">
        <w:rPr>
          <w:rFonts w:hint="eastAsia"/>
          <w:rtl/>
        </w:rPr>
        <w:t>השלום</w:t>
      </w:r>
      <w:r w:rsidRPr="005662AD">
        <w:rPr>
          <w:rtl/>
        </w:rPr>
        <w:t xml:space="preserve"> </w:t>
      </w:r>
      <w:r w:rsidRPr="005662AD">
        <w:rPr>
          <w:rFonts w:hint="eastAsia"/>
          <w:rtl/>
        </w:rPr>
        <w:t>ושינוי</w:t>
      </w:r>
      <w:r w:rsidRPr="005662AD">
        <w:rPr>
          <w:rtl/>
        </w:rPr>
        <w:t xml:space="preserve"> </w:t>
      </w:r>
      <w:r w:rsidRPr="005662AD">
        <w:rPr>
          <w:rFonts w:hint="eastAsia"/>
          <w:rtl/>
        </w:rPr>
        <w:t>אופי</w:t>
      </w:r>
      <w:r w:rsidR="000B482F">
        <w:rPr>
          <w:rFonts w:hint="cs"/>
          <w:rtl/>
        </w:rPr>
        <w:t>יה של</w:t>
      </w:r>
      <w:r w:rsidRPr="005662AD">
        <w:rPr>
          <w:rtl/>
        </w:rPr>
        <w:t xml:space="preserve"> </w:t>
      </w:r>
      <w:r w:rsidRPr="005662AD">
        <w:rPr>
          <w:rFonts w:hint="eastAsia"/>
          <w:rtl/>
        </w:rPr>
        <w:t>המדינה</w:t>
      </w:r>
      <w:r w:rsidRPr="005662AD">
        <w:rPr>
          <w:rtl/>
        </w:rPr>
        <w:t xml:space="preserve"> (</w:t>
      </w:r>
      <w:r w:rsidR="00B564FD" w:rsidRPr="005662AD">
        <w:rPr>
          <w:rFonts w:hint="eastAsia"/>
          <w:rtl/>
        </w:rPr>
        <w:t>לוח</w:t>
      </w:r>
      <w:r w:rsidR="00B564FD" w:rsidRPr="005662AD">
        <w:rPr>
          <w:rtl/>
        </w:rPr>
        <w:t xml:space="preserve"> </w:t>
      </w:r>
      <w:r w:rsidR="00B564FD" w:rsidRPr="005662AD">
        <w:rPr>
          <w:rFonts w:hint="cs"/>
          <w:rtl/>
        </w:rPr>
        <w:t>6</w:t>
      </w:r>
      <w:r w:rsidR="00B564FD" w:rsidRPr="005662AD">
        <w:rPr>
          <w:rtl/>
        </w:rPr>
        <w:t>.2</w:t>
      </w:r>
      <w:r w:rsidR="00B564FD">
        <w:rPr>
          <w:rFonts w:hint="cs"/>
          <w:rtl/>
        </w:rPr>
        <w:t xml:space="preserve">, </w:t>
      </w:r>
      <w:r w:rsidRPr="005662AD">
        <w:rPr>
          <w:rFonts w:hint="eastAsia"/>
          <w:rtl/>
        </w:rPr>
        <w:t>תרשים</w:t>
      </w:r>
      <w:r w:rsidRPr="005662AD">
        <w:rPr>
          <w:rtl/>
        </w:rPr>
        <w:t xml:space="preserve"> </w:t>
      </w:r>
      <w:r w:rsidRPr="005662AD">
        <w:rPr>
          <w:rFonts w:hint="cs"/>
          <w:rtl/>
        </w:rPr>
        <w:t>6.1</w:t>
      </w:r>
      <w:r w:rsidRPr="005662AD">
        <w:rPr>
          <w:rtl/>
        </w:rPr>
        <w:t xml:space="preserve">). </w:t>
      </w:r>
      <w:r w:rsidR="000B482F">
        <w:rPr>
          <w:rFonts w:hint="cs"/>
          <w:rtl/>
        </w:rPr>
        <w:t xml:space="preserve">ככלל </w:t>
      </w:r>
      <w:r w:rsidRPr="005662AD">
        <w:rPr>
          <w:rFonts w:hint="cs"/>
          <w:rtl/>
        </w:rPr>
        <w:t>יש עלייה מסוימת באי</w:t>
      </w:r>
      <w:r w:rsidR="00A01440">
        <w:rPr>
          <w:rFonts w:hint="cs"/>
          <w:vertAlign w:val="superscript"/>
          <w:rtl/>
        </w:rPr>
        <w:t>-</w:t>
      </w:r>
      <w:r w:rsidRPr="005662AD">
        <w:rPr>
          <w:rFonts w:hint="cs"/>
          <w:rtl/>
        </w:rPr>
        <w:t>אמון של הציבור הערבי במנהיגות שלו בשנים 2013</w:t>
      </w:r>
      <w:r w:rsidR="00A01440">
        <w:rPr>
          <w:rFonts w:hint="cs"/>
          <w:rtl/>
        </w:rPr>
        <w:t>-</w:t>
      </w:r>
      <w:r w:rsidRPr="005662AD">
        <w:rPr>
          <w:rFonts w:hint="cs"/>
          <w:rtl/>
        </w:rPr>
        <w:t>2011.</w:t>
      </w:r>
    </w:p>
    <w:p w:rsidR="00CC5AB0" w:rsidRDefault="000B482F" w:rsidP="00B940A5">
      <w:pPr>
        <w:rPr>
          <w:rtl/>
        </w:rPr>
      </w:pPr>
      <w:r>
        <w:rPr>
          <w:rFonts w:hint="cs"/>
          <w:rtl/>
        </w:rPr>
        <w:t>ה</w:t>
      </w:r>
      <w:r w:rsidR="00E54ED6" w:rsidRPr="005662AD">
        <w:rPr>
          <w:rFonts w:hint="eastAsia"/>
          <w:rtl/>
        </w:rPr>
        <w:t>אי־אמון</w:t>
      </w:r>
      <w:r w:rsidR="00E54ED6" w:rsidRPr="005662AD">
        <w:rPr>
          <w:rtl/>
        </w:rPr>
        <w:t xml:space="preserve"> </w:t>
      </w:r>
      <w:r w:rsidR="00E54ED6" w:rsidRPr="005662AD">
        <w:rPr>
          <w:rFonts w:hint="cs"/>
          <w:rtl/>
        </w:rPr>
        <w:t>של הציבור הערבי (</w:t>
      </w:r>
      <w:r w:rsidR="00B940A5">
        <w:rPr>
          <w:rFonts w:hint="cs"/>
          <w:rtl/>
        </w:rPr>
        <w:t>59</w:t>
      </w:r>
      <w:r w:rsidR="00E54ED6" w:rsidRPr="005662AD">
        <w:rPr>
          <w:rFonts w:hint="cs"/>
          <w:rtl/>
        </w:rPr>
        <w:t>.</w:t>
      </w:r>
      <w:r w:rsidR="00B940A5">
        <w:rPr>
          <w:rFonts w:hint="cs"/>
          <w:rtl/>
        </w:rPr>
        <w:t>8</w:t>
      </w:r>
      <w:r w:rsidR="00E54ED6" w:rsidRPr="005662AD">
        <w:rPr>
          <w:rFonts w:hint="cs"/>
          <w:rtl/>
        </w:rPr>
        <w:t>%</w:t>
      </w:r>
      <w:r w:rsidR="00B940A5">
        <w:rPr>
          <w:rFonts w:hint="cs"/>
          <w:rtl/>
        </w:rPr>
        <w:t xml:space="preserve"> ב</w:t>
      </w:r>
      <w:r w:rsidR="00A01440">
        <w:rPr>
          <w:rFonts w:hint="cs"/>
          <w:rtl/>
        </w:rPr>
        <w:t>-</w:t>
      </w:r>
      <w:r w:rsidR="00B940A5">
        <w:rPr>
          <w:rFonts w:hint="cs"/>
          <w:rtl/>
        </w:rPr>
        <w:t>2015)</w:t>
      </w:r>
      <w:r w:rsidR="00E54ED6" w:rsidRPr="005662AD">
        <w:rPr>
          <w:rFonts w:hint="cs"/>
          <w:rtl/>
        </w:rPr>
        <w:t xml:space="preserve"> </w:t>
      </w:r>
      <w:r w:rsidR="00E54ED6" w:rsidRPr="005662AD">
        <w:rPr>
          <w:rFonts w:hint="eastAsia"/>
          <w:rtl/>
        </w:rPr>
        <w:t>גדול</w:t>
      </w:r>
      <w:r w:rsidR="00E54ED6" w:rsidRPr="005662AD">
        <w:rPr>
          <w:rtl/>
        </w:rPr>
        <w:t xml:space="preserve"> </w:t>
      </w:r>
      <w:r w:rsidR="00E54ED6" w:rsidRPr="005662AD">
        <w:rPr>
          <w:rFonts w:hint="eastAsia"/>
          <w:rtl/>
        </w:rPr>
        <w:t>יותר</w:t>
      </w:r>
      <w:r w:rsidR="00E54ED6" w:rsidRPr="005662AD">
        <w:rPr>
          <w:rtl/>
        </w:rPr>
        <w:t xml:space="preserve"> </w:t>
      </w:r>
      <w:r w:rsidR="00E54ED6" w:rsidRPr="005662AD">
        <w:rPr>
          <w:rFonts w:hint="eastAsia"/>
          <w:rtl/>
        </w:rPr>
        <w:t>בקרב</w:t>
      </w:r>
      <w:r w:rsidR="00E54ED6" w:rsidRPr="005662AD">
        <w:rPr>
          <w:rtl/>
        </w:rPr>
        <w:t xml:space="preserve"> </w:t>
      </w:r>
      <w:r w:rsidR="00E54ED6" w:rsidRPr="005662AD">
        <w:rPr>
          <w:rFonts w:hint="eastAsia"/>
          <w:rtl/>
        </w:rPr>
        <w:t>הסבורים</w:t>
      </w:r>
      <w:r w:rsidR="00E54ED6" w:rsidRPr="005662AD">
        <w:rPr>
          <w:rtl/>
        </w:rPr>
        <w:t xml:space="preserve"> </w:t>
      </w:r>
      <w:r w:rsidR="00E54ED6" w:rsidRPr="005662AD">
        <w:rPr>
          <w:rFonts w:hint="eastAsia"/>
          <w:rtl/>
        </w:rPr>
        <w:t>שהמנהיגים</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אינם</w:t>
      </w:r>
      <w:r w:rsidR="00E54ED6" w:rsidRPr="005662AD">
        <w:rPr>
          <w:rtl/>
        </w:rPr>
        <w:t xml:space="preserve"> </w:t>
      </w:r>
      <w:r w:rsidR="00E54ED6" w:rsidRPr="005662AD">
        <w:rPr>
          <w:rFonts w:hint="eastAsia"/>
          <w:rtl/>
        </w:rPr>
        <w:t>משרתים</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האוכלוסייה</w:t>
      </w:r>
      <w:r w:rsidR="00E54ED6" w:rsidRPr="005662AD">
        <w:rPr>
          <w:rtl/>
        </w:rPr>
        <w:t xml:space="preserve"> </w:t>
      </w:r>
      <w:r w:rsidR="00E54ED6" w:rsidRPr="005662AD">
        <w:rPr>
          <w:rFonts w:hint="eastAsia"/>
          <w:rtl/>
        </w:rPr>
        <w:t>הערבית</w:t>
      </w:r>
      <w:r w:rsidR="00E54ED6" w:rsidRPr="005662AD">
        <w:rPr>
          <w:rtl/>
        </w:rPr>
        <w:t xml:space="preserve"> </w:t>
      </w:r>
      <w:r w:rsidR="00E54ED6" w:rsidRPr="005662AD">
        <w:rPr>
          <w:rFonts w:hint="eastAsia"/>
          <w:rtl/>
        </w:rPr>
        <w:t>בקידום</w:t>
      </w:r>
      <w:r w:rsidR="00E54ED6" w:rsidRPr="005662AD">
        <w:rPr>
          <w:rtl/>
        </w:rPr>
        <w:t xml:space="preserve"> </w:t>
      </w:r>
      <w:r w:rsidR="00E54ED6" w:rsidRPr="005662AD">
        <w:rPr>
          <w:rFonts w:hint="eastAsia"/>
          <w:rtl/>
        </w:rPr>
        <w:t>פתרונות</w:t>
      </w:r>
      <w:r w:rsidR="00E54ED6" w:rsidRPr="005662AD">
        <w:rPr>
          <w:rtl/>
        </w:rPr>
        <w:t xml:space="preserve"> </w:t>
      </w:r>
      <w:r w:rsidR="00E54ED6" w:rsidRPr="005662AD">
        <w:rPr>
          <w:rFonts w:hint="eastAsia"/>
          <w:rtl/>
        </w:rPr>
        <w:t>מעשיים</w:t>
      </w:r>
      <w:r w:rsidR="00E54ED6" w:rsidRPr="005662AD">
        <w:rPr>
          <w:rtl/>
        </w:rPr>
        <w:t xml:space="preserve"> </w:t>
      </w:r>
      <w:r w:rsidR="00E54ED6" w:rsidRPr="005662AD">
        <w:rPr>
          <w:rFonts w:hint="eastAsia"/>
          <w:rtl/>
        </w:rPr>
        <w:t>לבעיותיה</w:t>
      </w:r>
      <w:r w:rsidR="00E54ED6" w:rsidRPr="005662AD">
        <w:rPr>
          <w:rtl/>
        </w:rPr>
        <w:t xml:space="preserve"> (8</w:t>
      </w:r>
      <w:r w:rsidR="00E54ED6" w:rsidRPr="005662AD">
        <w:rPr>
          <w:rFonts w:hint="cs"/>
          <w:rtl/>
        </w:rPr>
        <w:t>2</w:t>
      </w:r>
      <w:r w:rsidR="00E54ED6" w:rsidRPr="005662AD">
        <w:rPr>
          <w:rtl/>
        </w:rPr>
        <w:t>.</w:t>
      </w:r>
      <w:r w:rsidR="00B940A5">
        <w:rPr>
          <w:rFonts w:hint="cs"/>
          <w:rtl/>
        </w:rPr>
        <w:t>4</w:t>
      </w:r>
      <w:r w:rsidR="00E54ED6" w:rsidRPr="005662AD">
        <w:rPr>
          <w:rtl/>
        </w:rPr>
        <w:t xml:space="preserve">%), </w:t>
      </w:r>
      <w:r w:rsidR="00B940A5">
        <w:rPr>
          <w:rFonts w:hint="cs"/>
          <w:rtl/>
        </w:rPr>
        <w:t xml:space="preserve">לא דתיים (71.2%), מי שמגדירים את עצמם רק או בעיקר כערבים ישראלים (72.8%), מרגישים הכי קרוב למפלגות יהודיות (78.8%) או לפלג הצפוני של התנועה האסלאמית (80.3%), דרוזים (81.5%), </w:t>
      </w:r>
      <w:r w:rsidR="00E54ED6" w:rsidRPr="005662AD">
        <w:rPr>
          <w:rFonts w:hint="eastAsia"/>
          <w:rtl/>
        </w:rPr>
        <w:t>בדואים</w:t>
      </w:r>
      <w:r w:rsidR="00E54ED6" w:rsidRPr="005662AD">
        <w:rPr>
          <w:rtl/>
        </w:rPr>
        <w:t xml:space="preserve"> </w:t>
      </w:r>
      <w:r w:rsidR="00B940A5">
        <w:rPr>
          <w:rFonts w:hint="cs"/>
          <w:rtl/>
        </w:rPr>
        <w:t>בנגב</w:t>
      </w:r>
      <w:r w:rsidR="00E54ED6" w:rsidRPr="005662AD">
        <w:rPr>
          <w:rtl/>
        </w:rPr>
        <w:t xml:space="preserve"> (</w:t>
      </w:r>
      <w:r w:rsidR="00B940A5">
        <w:rPr>
          <w:rFonts w:hint="cs"/>
          <w:rtl/>
        </w:rPr>
        <w:t>76</w:t>
      </w:r>
      <w:r w:rsidR="00E54ED6" w:rsidRPr="005662AD">
        <w:rPr>
          <w:rtl/>
        </w:rPr>
        <w:t>.</w:t>
      </w:r>
      <w:r w:rsidR="00B940A5">
        <w:rPr>
          <w:rFonts w:hint="cs"/>
          <w:rtl/>
        </w:rPr>
        <w:t>1</w:t>
      </w:r>
      <w:r w:rsidR="00B940A5">
        <w:rPr>
          <w:rtl/>
        </w:rPr>
        <w:t>%)</w:t>
      </w:r>
      <w:r w:rsidR="00E54ED6" w:rsidRPr="005662AD">
        <w:rPr>
          <w:rtl/>
        </w:rPr>
        <w:t xml:space="preserve"> </w:t>
      </w:r>
      <w:r w:rsidR="00E54ED6" w:rsidRPr="005662AD">
        <w:rPr>
          <w:rFonts w:hint="cs"/>
          <w:rtl/>
        </w:rPr>
        <w:t>ו</w:t>
      </w:r>
      <w:r w:rsidR="00B940A5">
        <w:rPr>
          <w:rFonts w:hint="cs"/>
          <w:rtl/>
        </w:rPr>
        <w:t xml:space="preserve">תושבי </w:t>
      </w:r>
      <w:r w:rsidR="00E54ED6" w:rsidRPr="005662AD">
        <w:rPr>
          <w:rFonts w:hint="cs"/>
          <w:rtl/>
        </w:rPr>
        <w:t>ער</w:t>
      </w:r>
      <w:r w:rsidR="00B940A5">
        <w:rPr>
          <w:rFonts w:hint="cs"/>
          <w:rtl/>
        </w:rPr>
        <w:t>ים</w:t>
      </w:r>
      <w:r w:rsidR="00E54ED6" w:rsidRPr="005662AD">
        <w:rPr>
          <w:rFonts w:hint="cs"/>
          <w:rtl/>
        </w:rPr>
        <w:t xml:space="preserve"> </w:t>
      </w:r>
      <w:r w:rsidR="00E54ED6">
        <w:rPr>
          <w:rFonts w:hint="cs"/>
          <w:rtl/>
        </w:rPr>
        <w:t>מעורב</w:t>
      </w:r>
      <w:r w:rsidR="00B940A5">
        <w:rPr>
          <w:rFonts w:hint="cs"/>
          <w:rtl/>
        </w:rPr>
        <w:t>ו</w:t>
      </w:r>
      <w:r w:rsidR="00E54ED6">
        <w:rPr>
          <w:rFonts w:hint="cs"/>
          <w:rtl/>
        </w:rPr>
        <w:t>ת</w:t>
      </w:r>
      <w:r w:rsidR="00E54ED6" w:rsidRPr="005662AD">
        <w:rPr>
          <w:rFonts w:hint="cs"/>
          <w:rtl/>
        </w:rPr>
        <w:t xml:space="preserve"> (</w:t>
      </w:r>
      <w:r w:rsidR="00B940A5">
        <w:rPr>
          <w:rFonts w:hint="cs"/>
          <w:rtl/>
        </w:rPr>
        <w:t>77</w:t>
      </w:r>
      <w:r w:rsidR="00E54ED6" w:rsidRPr="005662AD">
        <w:rPr>
          <w:rFonts w:hint="cs"/>
          <w:rtl/>
        </w:rPr>
        <w:t>.</w:t>
      </w:r>
      <w:r w:rsidR="00B940A5">
        <w:rPr>
          <w:rFonts w:hint="cs"/>
          <w:rtl/>
        </w:rPr>
        <w:t>1</w:t>
      </w:r>
      <w:r w:rsidR="00E54ED6" w:rsidRPr="005662AD">
        <w:rPr>
          <w:rFonts w:hint="cs"/>
          <w:rtl/>
        </w:rPr>
        <w:t xml:space="preserve">%). </w:t>
      </w:r>
      <w:r w:rsidR="00B940A5">
        <w:rPr>
          <w:rFonts w:hint="cs"/>
          <w:rtl/>
        </w:rPr>
        <w:t>ברור שהרוב הגדול של ערבים בעלי עמדות מתונות לא נותנים אמון בהנהגה הערבית, אך גם חלק נכבד מבעלי עמדות ביקורתיות לא נותן אמון. כך למשל 80.6% מהמצביעים למפלגות יהודיות לא נותנים אמון במנהיגים ערבים לעומת 42.7% מהמצביעים למפלגות יהודיות.</w:t>
      </w:r>
    </w:p>
    <w:p w:rsidR="007E7E85" w:rsidRDefault="00E54ED6" w:rsidP="00B940A5">
      <w:pPr>
        <w:rPr>
          <w:rtl/>
        </w:rPr>
      </w:pPr>
      <w:r w:rsidRPr="005662AD">
        <w:rPr>
          <w:rFonts w:hint="eastAsia"/>
          <w:rtl/>
        </w:rPr>
        <w:t>ממצאים</w:t>
      </w:r>
      <w:r w:rsidRPr="005662AD">
        <w:rPr>
          <w:rtl/>
        </w:rPr>
        <w:t xml:space="preserve"> </w:t>
      </w:r>
      <w:r w:rsidRPr="005662AD">
        <w:rPr>
          <w:rFonts w:hint="eastAsia"/>
          <w:rtl/>
        </w:rPr>
        <w:t>אלה</w:t>
      </w:r>
      <w:r w:rsidRPr="005662AD">
        <w:rPr>
          <w:rtl/>
        </w:rPr>
        <w:t xml:space="preserve"> </w:t>
      </w:r>
      <w:r w:rsidRPr="005662AD">
        <w:rPr>
          <w:rFonts w:hint="eastAsia"/>
          <w:rtl/>
        </w:rPr>
        <w:t>מעידים</w:t>
      </w:r>
      <w:r w:rsidRPr="005662AD">
        <w:rPr>
          <w:rtl/>
        </w:rPr>
        <w:t xml:space="preserve"> </w:t>
      </w:r>
      <w:r w:rsidRPr="005662AD">
        <w:rPr>
          <w:rFonts w:hint="eastAsia"/>
          <w:rtl/>
        </w:rPr>
        <w:t>בבירור</w:t>
      </w:r>
      <w:r w:rsidRPr="005662AD">
        <w:rPr>
          <w:rtl/>
        </w:rPr>
        <w:t xml:space="preserve"> </w:t>
      </w:r>
      <w:r w:rsidRPr="005662AD">
        <w:rPr>
          <w:rFonts w:hint="eastAsia"/>
          <w:rtl/>
        </w:rPr>
        <w:t>שהציבור</w:t>
      </w:r>
      <w:r w:rsidRPr="005662AD">
        <w:rPr>
          <w:rtl/>
        </w:rPr>
        <w:t xml:space="preserve"> </w:t>
      </w:r>
      <w:r w:rsidRPr="005662AD">
        <w:rPr>
          <w:rFonts w:hint="eastAsia"/>
          <w:rtl/>
        </w:rPr>
        <w:t>הערבי</w:t>
      </w:r>
      <w:r w:rsidRPr="005662AD">
        <w:rPr>
          <w:rtl/>
        </w:rPr>
        <w:t xml:space="preserve"> </w:t>
      </w:r>
      <w:r w:rsidRPr="005662AD">
        <w:rPr>
          <w:rFonts w:hint="eastAsia"/>
          <w:rtl/>
        </w:rPr>
        <w:t>הוא</w:t>
      </w:r>
      <w:r w:rsidRPr="005662AD">
        <w:rPr>
          <w:rtl/>
        </w:rPr>
        <w:t xml:space="preserve"> </w:t>
      </w:r>
      <w:r w:rsidRPr="005662AD">
        <w:rPr>
          <w:rFonts w:hint="eastAsia"/>
          <w:rtl/>
        </w:rPr>
        <w:t>פרגמטי</w:t>
      </w:r>
      <w:r w:rsidRPr="005662AD">
        <w:rPr>
          <w:rtl/>
        </w:rPr>
        <w:t xml:space="preserve"> </w:t>
      </w:r>
      <w:r w:rsidRPr="005662AD">
        <w:rPr>
          <w:rFonts w:hint="eastAsia"/>
          <w:rtl/>
        </w:rPr>
        <w:t>ומצפה</w:t>
      </w:r>
      <w:r w:rsidRPr="005662AD">
        <w:rPr>
          <w:rtl/>
        </w:rPr>
        <w:t xml:space="preserve"> </w:t>
      </w:r>
      <w:r w:rsidRPr="005662AD">
        <w:rPr>
          <w:rFonts w:hint="eastAsia"/>
          <w:rtl/>
        </w:rPr>
        <w:t>ממנהיגיו</w:t>
      </w:r>
      <w:r w:rsidRPr="005662AD">
        <w:rPr>
          <w:rtl/>
        </w:rPr>
        <w:t xml:space="preserve"> </w:t>
      </w:r>
      <w:r w:rsidRPr="005662AD">
        <w:rPr>
          <w:rFonts w:hint="eastAsia"/>
          <w:rtl/>
        </w:rPr>
        <w:t>שיטפלו</w:t>
      </w:r>
      <w:r w:rsidRPr="005662AD">
        <w:rPr>
          <w:rtl/>
        </w:rPr>
        <w:t xml:space="preserve"> </w:t>
      </w:r>
      <w:r w:rsidRPr="005662AD">
        <w:rPr>
          <w:rFonts w:hint="eastAsia"/>
          <w:rtl/>
        </w:rPr>
        <w:t>באופן</w:t>
      </w:r>
      <w:r w:rsidRPr="005662AD">
        <w:rPr>
          <w:rtl/>
        </w:rPr>
        <w:t xml:space="preserve"> </w:t>
      </w:r>
      <w:r w:rsidRPr="005662AD">
        <w:rPr>
          <w:rFonts w:hint="eastAsia"/>
          <w:rtl/>
        </w:rPr>
        <w:t>מעשי</w:t>
      </w:r>
      <w:r w:rsidRPr="005662AD">
        <w:rPr>
          <w:rtl/>
        </w:rPr>
        <w:t xml:space="preserve"> </w:t>
      </w:r>
      <w:r w:rsidRPr="005662AD">
        <w:rPr>
          <w:rFonts w:hint="eastAsia"/>
          <w:rtl/>
        </w:rPr>
        <w:t>בבעיותיו</w:t>
      </w:r>
      <w:r w:rsidRPr="005662AD">
        <w:rPr>
          <w:rtl/>
        </w:rPr>
        <w:t xml:space="preserve">. </w:t>
      </w:r>
      <w:r w:rsidRPr="005662AD">
        <w:rPr>
          <w:rFonts w:hint="eastAsia"/>
          <w:rtl/>
        </w:rPr>
        <w:t>גישה</w:t>
      </w:r>
      <w:r w:rsidRPr="005662AD">
        <w:rPr>
          <w:rtl/>
        </w:rPr>
        <w:t xml:space="preserve"> </w:t>
      </w:r>
      <w:r w:rsidRPr="005662AD">
        <w:rPr>
          <w:rFonts w:hint="eastAsia"/>
          <w:rtl/>
        </w:rPr>
        <w:t>זו</w:t>
      </w:r>
      <w:r w:rsidRPr="005662AD">
        <w:rPr>
          <w:rtl/>
        </w:rPr>
        <w:t xml:space="preserve"> </w:t>
      </w:r>
      <w:r w:rsidRPr="005662AD">
        <w:rPr>
          <w:rFonts w:hint="eastAsia"/>
          <w:rtl/>
        </w:rPr>
        <w:t>עולה</w:t>
      </w:r>
      <w:r w:rsidRPr="005662AD">
        <w:rPr>
          <w:rtl/>
        </w:rPr>
        <w:t xml:space="preserve"> </w:t>
      </w:r>
      <w:r w:rsidRPr="005662AD">
        <w:rPr>
          <w:rFonts w:hint="eastAsia"/>
          <w:rtl/>
        </w:rPr>
        <w:t>בקנה</w:t>
      </w:r>
      <w:r w:rsidRPr="005662AD">
        <w:rPr>
          <w:rtl/>
        </w:rPr>
        <w:t xml:space="preserve"> </w:t>
      </w:r>
      <w:r w:rsidRPr="005662AD">
        <w:rPr>
          <w:rFonts w:hint="eastAsia"/>
          <w:rtl/>
        </w:rPr>
        <w:t>אחד</w:t>
      </w:r>
      <w:r w:rsidRPr="005662AD">
        <w:rPr>
          <w:rtl/>
        </w:rPr>
        <w:t xml:space="preserve"> </w:t>
      </w:r>
      <w:r w:rsidRPr="005662AD">
        <w:rPr>
          <w:rFonts w:hint="eastAsia"/>
          <w:rtl/>
        </w:rPr>
        <w:t>עם</w:t>
      </w:r>
      <w:r w:rsidRPr="005662AD">
        <w:rPr>
          <w:rtl/>
        </w:rPr>
        <w:t xml:space="preserve"> </w:t>
      </w:r>
      <w:r w:rsidRPr="005662AD">
        <w:rPr>
          <w:rFonts w:hint="eastAsia"/>
          <w:rtl/>
        </w:rPr>
        <w:t>תמיכת</w:t>
      </w:r>
      <w:r w:rsidR="00250737">
        <w:rPr>
          <w:rFonts w:hint="cs"/>
          <w:rtl/>
        </w:rPr>
        <w:t>ו</w:t>
      </w:r>
      <w:r w:rsidRPr="005662AD">
        <w:rPr>
          <w:rtl/>
        </w:rPr>
        <w:t xml:space="preserve"> </w:t>
      </w:r>
      <w:r w:rsidRPr="005662AD">
        <w:rPr>
          <w:rFonts w:hint="eastAsia"/>
          <w:rtl/>
        </w:rPr>
        <w:t>בהצטרפות</w:t>
      </w:r>
      <w:r w:rsidR="00250737">
        <w:rPr>
          <w:rFonts w:hint="cs"/>
          <w:rtl/>
        </w:rPr>
        <w:t>ן</w:t>
      </w:r>
      <w:r w:rsidRPr="005662AD">
        <w:rPr>
          <w:rtl/>
        </w:rPr>
        <w:t xml:space="preserve"> </w:t>
      </w:r>
      <w:r w:rsidRPr="005662AD">
        <w:rPr>
          <w:rFonts w:hint="eastAsia"/>
          <w:rtl/>
        </w:rPr>
        <w:t>של</w:t>
      </w:r>
      <w:r w:rsidRPr="005662AD">
        <w:rPr>
          <w:rtl/>
        </w:rPr>
        <w:t xml:space="preserve"> </w:t>
      </w:r>
      <w:r w:rsidRPr="005662AD">
        <w:rPr>
          <w:rFonts w:hint="eastAsia"/>
          <w:rtl/>
        </w:rPr>
        <w:t>מפלגות</w:t>
      </w:r>
      <w:r w:rsidRPr="005662AD">
        <w:rPr>
          <w:rtl/>
        </w:rPr>
        <w:t xml:space="preserve"> </w:t>
      </w:r>
      <w:r w:rsidRPr="005662AD">
        <w:rPr>
          <w:rFonts w:hint="eastAsia"/>
          <w:rtl/>
        </w:rPr>
        <w:t>ערביות</w:t>
      </w:r>
      <w:r w:rsidRPr="005662AD">
        <w:rPr>
          <w:rtl/>
        </w:rPr>
        <w:t xml:space="preserve"> </w:t>
      </w:r>
      <w:r w:rsidRPr="005662AD">
        <w:rPr>
          <w:rFonts w:hint="eastAsia"/>
          <w:rtl/>
        </w:rPr>
        <w:t>לקואליציות</w:t>
      </w:r>
      <w:r w:rsidRPr="005662AD">
        <w:rPr>
          <w:rtl/>
        </w:rPr>
        <w:t xml:space="preserve"> </w:t>
      </w:r>
      <w:r w:rsidRPr="005662AD">
        <w:rPr>
          <w:rFonts w:hint="eastAsia"/>
          <w:rtl/>
        </w:rPr>
        <w:t>ממשלתיות</w:t>
      </w:r>
      <w:r w:rsidRPr="005662AD">
        <w:rPr>
          <w:rtl/>
        </w:rPr>
        <w:t xml:space="preserve"> (</w:t>
      </w:r>
      <w:r w:rsidRPr="005662AD">
        <w:rPr>
          <w:rFonts w:hint="eastAsia"/>
          <w:rtl/>
        </w:rPr>
        <w:t>תומכים</w:t>
      </w:r>
      <w:r w:rsidRPr="005662AD">
        <w:rPr>
          <w:rtl/>
        </w:rPr>
        <w:t xml:space="preserve"> </w:t>
      </w:r>
      <w:r w:rsidRPr="005662AD">
        <w:rPr>
          <w:rFonts w:hint="eastAsia"/>
          <w:rtl/>
        </w:rPr>
        <w:t>בכך</w:t>
      </w:r>
      <w:r w:rsidRPr="005662AD">
        <w:rPr>
          <w:rtl/>
        </w:rPr>
        <w:t xml:space="preserve"> 7</w:t>
      </w:r>
      <w:r w:rsidR="00B940A5">
        <w:rPr>
          <w:rFonts w:hint="cs"/>
          <w:rtl/>
        </w:rPr>
        <w:t>2</w:t>
      </w:r>
      <w:r w:rsidRPr="005662AD">
        <w:rPr>
          <w:rtl/>
        </w:rPr>
        <w:t>.</w:t>
      </w:r>
      <w:r w:rsidR="00B940A5">
        <w:rPr>
          <w:rFonts w:hint="cs"/>
          <w:rtl/>
        </w:rPr>
        <w:t>4</w:t>
      </w:r>
      <w:r w:rsidRPr="005662AD">
        <w:rPr>
          <w:rtl/>
        </w:rPr>
        <w:t xml:space="preserve">%, </w:t>
      </w:r>
      <w:r w:rsidRPr="005662AD">
        <w:rPr>
          <w:rFonts w:hint="eastAsia"/>
          <w:rtl/>
        </w:rPr>
        <w:t>לוח</w:t>
      </w:r>
      <w:r w:rsidRPr="005662AD">
        <w:rPr>
          <w:rtl/>
        </w:rPr>
        <w:t xml:space="preserve"> </w:t>
      </w:r>
      <w:r w:rsidR="00B564FD">
        <w:rPr>
          <w:rFonts w:hint="cs"/>
          <w:rtl/>
        </w:rPr>
        <w:t>2.1</w:t>
      </w:r>
      <w:r w:rsidRPr="005662AD">
        <w:rPr>
          <w:rtl/>
        </w:rPr>
        <w:t xml:space="preserve"> </w:t>
      </w:r>
      <w:r w:rsidRPr="00485685">
        <w:rPr>
          <w:rFonts w:ascii="FrankRuhlMF Bold" w:hint="eastAsia"/>
          <w:rtl/>
        </w:rPr>
        <w:t>לעיל</w:t>
      </w:r>
      <w:r w:rsidRPr="005662AD">
        <w:rPr>
          <w:rtl/>
        </w:rPr>
        <w:t xml:space="preserve">), </w:t>
      </w:r>
      <w:r w:rsidRPr="005662AD">
        <w:rPr>
          <w:rFonts w:hint="eastAsia"/>
          <w:rtl/>
        </w:rPr>
        <w:t>מאחר</w:t>
      </w:r>
      <w:r w:rsidRPr="005662AD">
        <w:rPr>
          <w:rtl/>
        </w:rPr>
        <w:t xml:space="preserve"> </w:t>
      </w:r>
      <w:r w:rsidRPr="005662AD">
        <w:rPr>
          <w:rFonts w:hint="eastAsia"/>
          <w:rtl/>
        </w:rPr>
        <w:t>שכך</w:t>
      </w:r>
      <w:r w:rsidRPr="005662AD">
        <w:rPr>
          <w:rtl/>
        </w:rPr>
        <w:t xml:space="preserve"> </w:t>
      </w:r>
      <w:r w:rsidR="00250737">
        <w:rPr>
          <w:rFonts w:hint="cs"/>
          <w:rtl/>
        </w:rPr>
        <w:t>ישפיע ה</w:t>
      </w:r>
      <w:r w:rsidRPr="005662AD">
        <w:rPr>
          <w:rFonts w:hint="eastAsia"/>
          <w:rtl/>
        </w:rPr>
        <w:t>מגזר</w:t>
      </w:r>
      <w:r w:rsidRPr="005662AD">
        <w:rPr>
          <w:rtl/>
        </w:rPr>
        <w:t xml:space="preserve"> </w:t>
      </w:r>
      <w:r w:rsidRPr="005662AD">
        <w:rPr>
          <w:rFonts w:hint="eastAsia"/>
          <w:rtl/>
        </w:rPr>
        <w:t>הערבי</w:t>
      </w:r>
      <w:r w:rsidRPr="005662AD">
        <w:rPr>
          <w:rtl/>
        </w:rPr>
        <w:t xml:space="preserve"> </w:t>
      </w:r>
      <w:r w:rsidRPr="005662AD">
        <w:rPr>
          <w:rFonts w:hint="eastAsia"/>
          <w:rtl/>
        </w:rPr>
        <w:t>יותר</w:t>
      </w:r>
      <w:r w:rsidRPr="005662AD">
        <w:rPr>
          <w:rtl/>
        </w:rPr>
        <w:t xml:space="preserve"> </w:t>
      </w:r>
      <w:r w:rsidRPr="005662AD">
        <w:rPr>
          <w:rFonts w:hint="eastAsia"/>
          <w:rtl/>
        </w:rPr>
        <w:t>על</w:t>
      </w:r>
      <w:r w:rsidRPr="005662AD">
        <w:rPr>
          <w:rtl/>
        </w:rPr>
        <w:t xml:space="preserve"> </w:t>
      </w:r>
      <w:r w:rsidRPr="005662AD">
        <w:rPr>
          <w:rFonts w:hint="eastAsia"/>
          <w:rtl/>
        </w:rPr>
        <w:t>מדיניות</w:t>
      </w:r>
      <w:r w:rsidRPr="005662AD">
        <w:rPr>
          <w:rtl/>
        </w:rPr>
        <w:t xml:space="preserve"> </w:t>
      </w:r>
      <w:r w:rsidRPr="005662AD">
        <w:rPr>
          <w:rFonts w:hint="eastAsia"/>
          <w:rtl/>
        </w:rPr>
        <w:t>הממשלה</w:t>
      </w:r>
      <w:r w:rsidRPr="005662AD">
        <w:rPr>
          <w:rtl/>
        </w:rPr>
        <w:t xml:space="preserve"> </w:t>
      </w:r>
      <w:r w:rsidRPr="005662AD">
        <w:rPr>
          <w:rFonts w:hint="eastAsia"/>
          <w:rtl/>
        </w:rPr>
        <w:t>ועל</w:t>
      </w:r>
      <w:r w:rsidRPr="005662AD">
        <w:rPr>
          <w:rtl/>
        </w:rPr>
        <w:t xml:space="preserve"> </w:t>
      </w:r>
      <w:r w:rsidRPr="005662AD">
        <w:rPr>
          <w:rFonts w:hint="eastAsia"/>
          <w:rtl/>
        </w:rPr>
        <w:t>הקצאת</w:t>
      </w:r>
      <w:r w:rsidRPr="005662AD">
        <w:rPr>
          <w:rtl/>
        </w:rPr>
        <w:t xml:space="preserve"> </w:t>
      </w:r>
      <w:r w:rsidRPr="005662AD">
        <w:rPr>
          <w:rFonts w:hint="eastAsia"/>
          <w:rtl/>
        </w:rPr>
        <w:t>המשאבים</w:t>
      </w:r>
      <w:r w:rsidRPr="005662AD">
        <w:rPr>
          <w:rtl/>
        </w:rPr>
        <w:t xml:space="preserve">. </w:t>
      </w:r>
      <w:r w:rsidRPr="005662AD">
        <w:rPr>
          <w:rFonts w:hint="eastAsia"/>
          <w:rtl/>
        </w:rPr>
        <w:t>עם</w:t>
      </w:r>
      <w:r w:rsidRPr="005662AD">
        <w:rPr>
          <w:rtl/>
        </w:rPr>
        <w:t xml:space="preserve"> </w:t>
      </w:r>
      <w:r w:rsidRPr="005662AD">
        <w:rPr>
          <w:rFonts w:hint="eastAsia"/>
          <w:rtl/>
        </w:rPr>
        <w:t>זאת</w:t>
      </w:r>
      <w:r w:rsidRPr="005662AD">
        <w:rPr>
          <w:rtl/>
        </w:rPr>
        <w:t xml:space="preserve"> </w:t>
      </w:r>
      <w:r w:rsidRPr="005662AD">
        <w:rPr>
          <w:rFonts w:hint="eastAsia"/>
          <w:rtl/>
        </w:rPr>
        <w:t>הערבים</w:t>
      </w:r>
      <w:r w:rsidRPr="005662AD">
        <w:rPr>
          <w:rtl/>
        </w:rPr>
        <w:t xml:space="preserve"> </w:t>
      </w:r>
      <w:r w:rsidRPr="005662AD">
        <w:rPr>
          <w:rFonts w:hint="eastAsia"/>
          <w:rtl/>
        </w:rPr>
        <w:t>סבורים</w:t>
      </w:r>
      <w:r w:rsidRPr="005662AD">
        <w:rPr>
          <w:rtl/>
        </w:rPr>
        <w:t xml:space="preserve"> </w:t>
      </w:r>
      <w:r w:rsidRPr="005662AD">
        <w:rPr>
          <w:rFonts w:hint="eastAsia"/>
          <w:rtl/>
        </w:rPr>
        <w:t>שאף</w:t>
      </w:r>
      <w:r w:rsidRPr="005662AD">
        <w:rPr>
          <w:rtl/>
        </w:rPr>
        <w:t xml:space="preserve"> </w:t>
      </w:r>
      <w:r w:rsidRPr="005662AD">
        <w:rPr>
          <w:rFonts w:hint="eastAsia"/>
          <w:rtl/>
        </w:rPr>
        <w:t>על</w:t>
      </w:r>
      <w:r w:rsidRPr="005662AD">
        <w:rPr>
          <w:rtl/>
        </w:rPr>
        <w:t xml:space="preserve"> </w:t>
      </w:r>
      <w:r w:rsidRPr="005662AD">
        <w:rPr>
          <w:rFonts w:hint="eastAsia"/>
          <w:rtl/>
        </w:rPr>
        <w:t>פי</w:t>
      </w:r>
      <w:r w:rsidRPr="005662AD">
        <w:rPr>
          <w:rtl/>
        </w:rPr>
        <w:t xml:space="preserve"> </w:t>
      </w:r>
      <w:r w:rsidRPr="005662AD">
        <w:rPr>
          <w:rFonts w:hint="eastAsia"/>
          <w:rtl/>
        </w:rPr>
        <w:t>שהתנהלות</w:t>
      </w:r>
      <w:r w:rsidR="00250737">
        <w:rPr>
          <w:rFonts w:hint="cs"/>
          <w:rtl/>
        </w:rPr>
        <w:t>ם של</w:t>
      </w:r>
      <w:r w:rsidRPr="005662AD">
        <w:rPr>
          <w:rtl/>
        </w:rPr>
        <w:t xml:space="preserve"> </w:t>
      </w:r>
      <w:r w:rsidRPr="005662AD">
        <w:rPr>
          <w:rFonts w:hint="eastAsia"/>
          <w:rtl/>
        </w:rPr>
        <w:t>המנהיגים</w:t>
      </w:r>
      <w:r w:rsidRPr="005662AD">
        <w:rPr>
          <w:rtl/>
        </w:rPr>
        <w:t xml:space="preserve"> </w:t>
      </w:r>
      <w:r w:rsidRPr="005662AD">
        <w:rPr>
          <w:rFonts w:hint="eastAsia"/>
          <w:rtl/>
        </w:rPr>
        <w:t>הערבים</w:t>
      </w:r>
      <w:r w:rsidRPr="005662AD">
        <w:rPr>
          <w:rtl/>
        </w:rPr>
        <w:t xml:space="preserve"> </w:t>
      </w:r>
      <w:r w:rsidRPr="005662AD">
        <w:rPr>
          <w:rFonts w:hint="eastAsia"/>
          <w:rtl/>
        </w:rPr>
        <w:t>איננה</w:t>
      </w:r>
      <w:r w:rsidRPr="005662AD">
        <w:rPr>
          <w:rtl/>
        </w:rPr>
        <w:t xml:space="preserve"> </w:t>
      </w:r>
      <w:r w:rsidRPr="005662AD">
        <w:rPr>
          <w:rFonts w:hint="eastAsia"/>
          <w:rtl/>
        </w:rPr>
        <w:t>משרתת</w:t>
      </w:r>
      <w:r w:rsidRPr="005662AD">
        <w:rPr>
          <w:rtl/>
        </w:rPr>
        <w:t xml:space="preserve"> </w:t>
      </w:r>
      <w:r w:rsidRPr="005662AD">
        <w:rPr>
          <w:rFonts w:hint="eastAsia"/>
          <w:rtl/>
        </w:rPr>
        <w:t>את</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כאמור</w:t>
      </w:r>
      <w:r w:rsidRPr="005662AD">
        <w:rPr>
          <w:rtl/>
        </w:rPr>
        <w:t>, 6</w:t>
      </w:r>
      <w:r w:rsidR="00B940A5">
        <w:rPr>
          <w:rFonts w:hint="cs"/>
          <w:rtl/>
        </w:rPr>
        <w:t>7</w:t>
      </w:r>
      <w:r w:rsidRPr="005662AD">
        <w:rPr>
          <w:rtl/>
        </w:rPr>
        <w:t>.</w:t>
      </w:r>
      <w:r w:rsidRPr="005662AD">
        <w:rPr>
          <w:rFonts w:hint="cs"/>
          <w:rtl/>
        </w:rPr>
        <w:t>5</w:t>
      </w:r>
      <w:r w:rsidRPr="005662AD">
        <w:rPr>
          <w:rtl/>
        </w:rPr>
        <w:t xml:space="preserve">% </w:t>
      </w:r>
      <w:r w:rsidRPr="005662AD">
        <w:rPr>
          <w:rFonts w:hint="eastAsia"/>
          <w:rtl/>
        </w:rPr>
        <w:t>אומרים</w:t>
      </w:r>
      <w:r w:rsidRPr="005662AD">
        <w:rPr>
          <w:rtl/>
        </w:rPr>
        <w:t xml:space="preserve"> </w:t>
      </w:r>
      <w:r w:rsidRPr="005662AD">
        <w:rPr>
          <w:rFonts w:hint="eastAsia"/>
          <w:rtl/>
        </w:rPr>
        <w:t>זאת</w:t>
      </w:r>
      <w:r w:rsidRPr="005662AD">
        <w:rPr>
          <w:rtl/>
        </w:rPr>
        <w:t xml:space="preserve">), </w:t>
      </w:r>
      <w:r w:rsidRPr="005662AD">
        <w:rPr>
          <w:rFonts w:hint="eastAsia"/>
          <w:rtl/>
        </w:rPr>
        <w:t>היא</w:t>
      </w:r>
      <w:r w:rsidRPr="005662AD">
        <w:rPr>
          <w:rtl/>
        </w:rPr>
        <w:t xml:space="preserve"> </w:t>
      </w:r>
      <w:r w:rsidRPr="005662AD">
        <w:rPr>
          <w:rFonts w:hint="eastAsia"/>
          <w:rtl/>
        </w:rPr>
        <w:t>תורמת</w:t>
      </w:r>
      <w:r w:rsidRPr="005662AD">
        <w:rPr>
          <w:rtl/>
        </w:rPr>
        <w:t xml:space="preserve"> </w:t>
      </w:r>
      <w:r w:rsidRPr="005662AD">
        <w:rPr>
          <w:rFonts w:hint="eastAsia"/>
          <w:rtl/>
        </w:rPr>
        <w:t>איכשהו</w:t>
      </w:r>
      <w:r w:rsidRPr="005662AD">
        <w:rPr>
          <w:rtl/>
        </w:rPr>
        <w:t xml:space="preserve"> </w:t>
      </w:r>
      <w:r w:rsidRPr="005662AD">
        <w:rPr>
          <w:rFonts w:hint="eastAsia"/>
          <w:rtl/>
        </w:rPr>
        <w:t>לדו־קיום</w:t>
      </w:r>
      <w:r w:rsidRPr="005662AD">
        <w:rPr>
          <w:rtl/>
        </w:rPr>
        <w:t xml:space="preserve"> (</w:t>
      </w:r>
      <w:r w:rsidRPr="005662AD">
        <w:rPr>
          <w:rFonts w:hint="cs"/>
          <w:rtl/>
        </w:rPr>
        <w:t>57</w:t>
      </w:r>
      <w:r w:rsidRPr="005662AD">
        <w:rPr>
          <w:rtl/>
        </w:rPr>
        <w:t>.</w:t>
      </w:r>
      <w:r w:rsidRPr="005662AD">
        <w:rPr>
          <w:rFonts w:hint="cs"/>
          <w:rtl/>
        </w:rPr>
        <w:t>9</w:t>
      </w:r>
      <w:r w:rsidRPr="005662AD">
        <w:rPr>
          <w:rtl/>
        </w:rPr>
        <w:t>%</w:t>
      </w:r>
      <w:r w:rsidR="00B940A5">
        <w:rPr>
          <w:rFonts w:hint="cs"/>
          <w:rtl/>
        </w:rPr>
        <w:t xml:space="preserve"> ב</w:t>
      </w:r>
      <w:r w:rsidR="00A01440">
        <w:rPr>
          <w:rFonts w:hint="cs"/>
          <w:rtl/>
        </w:rPr>
        <w:t>-</w:t>
      </w:r>
      <w:r w:rsidR="00B940A5">
        <w:rPr>
          <w:rFonts w:hint="cs"/>
          <w:rtl/>
        </w:rPr>
        <w:t>2013)</w:t>
      </w:r>
      <w:r w:rsidRPr="005662AD">
        <w:rPr>
          <w:rtl/>
        </w:rPr>
        <w:t>.</w:t>
      </w:r>
    </w:p>
    <w:p w:rsidR="001E70C5" w:rsidRDefault="001E70C5">
      <w:pPr>
        <w:rPr>
          <w:rtl/>
        </w:rPr>
      </w:pPr>
    </w:p>
    <w:p w:rsidR="00031C6B" w:rsidRDefault="00031C6B" w:rsidP="0095576F">
      <w:pPr>
        <w:pStyle w:val="a2"/>
        <w:rPr>
          <w:rtl/>
        </w:rPr>
      </w:pPr>
      <w:r>
        <w:rPr>
          <w:rtl/>
        </w:rPr>
        <w:t xml:space="preserve">לוח </w:t>
      </w:r>
      <w:r w:rsidR="00743052">
        <w:rPr>
          <w:rFonts w:hint="cs"/>
          <w:rtl/>
        </w:rPr>
        <w:t>6</w:t>
      </w:r>
      <w:r>
        <w:rPr>
          <w:rtl/>
        </w:rPr>
        <w:t xml:space="preserve">.2 אי־אמון במנהיגים </w:t>
      </w:r>
      <w:r w:rsidR="00030027" w:rsidRPr="00030027">
        <w:rPr>
          <w:rtl/>
        </w:rPr>
        <w:t>הערבים</w:t>
      </w:r>
      <w:r>
        <w:rPr>
          <w:rtl/>
        </w:rPr>
        <w:t xml:space="preserve"> בישראל, ערבים ויהודים, 201</w:t>
      </w:r>
      <w:r w:rsidR="00E05F01">
        <w:rPr>
          <w:rFonts w:hint="cs"/>
          <w:rtl/>
        </w:rPr>
        <w:t>3</w:t>
      </w:r>
      <w:r w:rsidR="00A01440">
        <w:rPr>
          <w:rFonts w:hint="cs"/>
          <w:rtl/>
        </w:rPr>
        <w:t>-</w:t>
      </w:r>
      <w:r w:rsidR="00C93238">
        <w:rPr>
          <w:rFonts w:hint="cs"/>
          <w:rtl/>
        </w:rPr>
        <w:t>201</w:t>
      </w:r>
      <w:r w:rsidR="00E05F01">
        <w:rPr>
          <w:rFonts w:hint="cs"/>
          <w:rtl/>
        </w:rPr>
        <w:t>1</w:t>
      </w:r>
      <w:r w:rsidR="0095576F">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5528"/>
        <w:gridCol w:w="708"/>
        <w:gridCol w:w="707"/>
        <w:gridCol w:w="709"/>
        <w:gridCol w:w="709"/>
        <w:gridCol w:w="709"/>
        <w:gridCol w:w="567"/>
        <w:gridCol w:w="582"/>
        <w:gridCol w:w="554"/>
      </w:tblGrid>
      <w:tr w:rsidR="0095576F" w:rsidRPr="0034411A" w:rsidTr="0034411A">
        <w:trPr>
          <w:trHeight w:val="60"/>
        </w:trPr>
        <w:tc>
          <w:tcPr>
            <w:tcW w:w="2566" w:type="pct"/>
          </w:tcPr>
          <w:p w:rsidR="0095576F" w:rsidRPr="0034411A" w:rsidRDefault="0095576F">
            <w:pPr>
              <w:pStyle w:val="NoParagraphStyle"/>
              <w:bidi w:val="0"/>
              <w:spacing w:line="240" w:lineRule="auto"/>
              <w:textAlignment w:val="auto"/>
              <w:rPr>
                <w:rFonts w:ascii="FbTypograph Regular" w:hAnsi="FbTypograph Regular" w:cs="David"/>
                <w:color w:val="auto"/>
                <w:sz w:val="20"/>
                <w:szCs w:val="20"/>
                <w:lang w:bidi="he-IL"/>
              </w:rPr>
            </w:pPr>
          </w:p>
        </w:tc>
        <w:tc>
          <w:tcPr>
            <w:tcW w:w="1315" w:type="pct"/>
            <w:gridSpan w:val="4"/>
          </w:tcPr>
          <w:p w:rsidR="0095576F" w:rsidRPr="0034411A" w:rsidRDefault="0095576F">
            <w:pPr>
              <w:pStyle w:val="a5"/>
              <w:rPr>
                <w:rFonts w:cs="David"/>
                <w:rtl/>
              </w:rPr>
            </w:pPr>
            <w:r w:rsidRPr="0034411A">
              <w:rPr>
                <w:rFonts w:cs="David"/>
                <w:rtl/>
              </w:rPr>
              <w:t>ערבים</w:t>
            </w:r>
          </w:p>
        </w:tc>
        <w:tc>
          <w:tcPr>
            <w:tcW w:w="1119" w:type="pct"/>
            <w:gridSpan w:val="4"/>
          </w:tcPr>
          <w:p w:rsidR="0095576F" w:rsidRPr="0034411A" w:rsidRDefault="0095576F">
            <w:pPr>
              <w:pStyle w:val="a5"/>
              <w:rPr>
                <w:rFonts w:cs="David"/>
                <w:rtl/>
              </w:rPr>
            </w:pPr>
            <w:r w:rsidRPr="0034411A">
              <w:rPr>
                <w:rFonts w:cs="David"/>
                <w:rtl/>
              </w:rPr>
              <w:t>יהודים</w:t>
            </w:r>
          </w:p>
        </w:tc>
      </w:tr>
      <w:tr w:rsidR="0034411A" w:rsidRPr="0034411A" w:rsidTr="0034411A">
        <w:trPr>
          <w:trHeight w:val="60"/>
        </w:trPr>
        <w:tc>
          <w:tcPr>
            <w:tcW w:w="2566" w:type="pct"/>
          </w:tcPr>
          <w:p w:rsidR="0095576F" w:rsidRPr="0034411A" w:rsidRDefault="0095576F">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95576F" w:rsidRPr="0034411A" w:rsidRDefault="0095576F">
            <w:pPr>
              <w:pStyle w:val="a5"/>
              <w:rPr>
                <w:rFonts w:cs="David"/>
                <w:rtl/>
              </w:rPr>
            </w:pPr>
            <w:r w:rsidRPr="0034411A">
              <w:rPr>
                <w:rFonts w:cs="David"/>
                <w:rtl/>
              </w:rPr>
              <w:t>2011</w:t>
            </w:r>
          </w:p>
        </w:tc>
        <w:tc>
          <w:tcPr>
            <w:tcW w:w="328" w:type="pct"/>
          </w:tcPr>
          <w:p w:rsidR="0095576F" w:rsidRPr="0034411A" w:rsidRDefault="0095576F">
            <w:pPr>
              <w:pStyle w:val="a5"/>
              <w:rPr>
                <w:rFonts w:cs="David"/>
                <w:rtl/>
              </w:rPr>
            </w:pPr>
            <w:r w:rsidRPr="0034411A">
              <w:rPr>
                <w:rFonts w:cs="David"/>
                <w:rtl/>
              </w:rPr>
              <w:t>2012</w:t>
            </w:r>
          </w:p>
        </w:tc>
        <w:tc>
          <w:tcPr>
            <w:tcW w:w="329" w:type="pct"/>
          </w:tcPr>
          <w:p w:rsidR="0095576F" w:rsidRPr="0034411A" w:rsidRDefault="0095576F">
            <w:pPr>
              <w:pStyle w:val="a5"/>
              <w:rPr>
                <w:rFonts w:cs="David"/>
                <w:rtl/>
              </w:rPr>
            </w:pPr>
            <w:r w:rsidRPr="0034411A">
              <w:rPr>
                <w:rFonts w:cs="David" w:hint="cs"/>
                <w:rtl/>
              </w:rPr>
              <w:t>2013</w:t>
            </w:r>
          </w:p>
        </w:tc>
        <w:tc>
          <w:tcPr>
            <w:tcW w:w="329" w:type="pct"/>
          </w:tcPr>
          <w:p w:rsidR="0095576F" w:rsidRPr="0034411A" w:rsidRDefault="0095576F">
            <w:pPr>
              <w:pStyle w:val="a5"/>
              <w:rPr>
                <w:rFonts w:cs="David"/>
                <w:rtl/>
              </w:rPr>
            </w:pPr>
            <w:r w:rsidRPr="0034411A">
              <w:rPr>
                <w:rFonts w:cs="David" w:hint="cs"/>
                <w:rtl/>
              </w:rPr>
              <w:t>2015</w:t>
            </w:r>
          </w:p>
        </w:tc>
        <w:tc>
          <w:tcPr>
            <w:tcW w:w="329" w:type="pct"/>
          </w:tcPr>
          <w:p w:rsidR="0095576F" w:rsidRPr="0034411A" w:rsidRDefault="0095576F">
            <w:pPr>
              <w:pStyle w:val="a5"/>
              <w:rPr>
                <w:rFonts w:cs="David"/>
                <w:rtl/>
              </w:rPr>
            </w:pPr>
            <w:r w:rsidRPr="0034411A">
              <w:rPr>
                <w:rFonts w:cs="David"/>
                <w:rtl/>
              </w:rPr>
              <w:t>2011</w:t>
            </w:r>
          </w:p>
        </w:tc>
        <w:tc>
          <w:tcPr>
            <w:tcW w:w="263" w:type="pct"/>
          </w:tcPr>
          <w:p w:rsidR="0095576F" w:rsidRPr="0034411A" w:rsidRDefault="0095576F">
            <w:pPr>
              <w:pStyle w:val="a5"/>
              <w:rPr>
                <w:rFonts w:cs="David"/>
                <w:rtl/>
              </w:rPr>
            </w:pPr>
            <w:r w:rsidRPr="0034411A">
              <w:rPr>
                <w:rFonts w:cs="David"/>
                <w:rtl/>
              </w:rPr>
              <w:t>2012</w:t>
            </w:r>
          </w:p>
        </w:tc>
        <w:tc>
          <w:tcPr>
            <w:tcW w:w="270" w:type="pct"/>
          </w:tcPr>
          <w:p w:rsidR="0095576F" w:rsidRPr="0034411A" w:rsidRDefault="0095576F">
            <w:pPr>
              <w:pStyle w:val="a5"/>
              <w:rPr>
                <w:rFonts w:cs="David"/>
                <w:rtl/>
              </w:rPr>
            </w:pPr>
            <w:r w:rsidRPr="0034411A">
              <w:rPr>
                <w:rFonts w:cs="David" w:hint="cs"/>
                <w:rtl/>
              </w:rPr>
              <w:t>2013</w:t>
            </w:r>
          </w:p>
        </w:tc>
        <w:tc>
          <w:tcPr>
            <w:tcW w:w="257" w:type="pct"/>
          </w:tcPr>
          <w:p w:rsidR="0095576F" w:rsidRPr="0034411A" w:rsidRDefault="0095576F">
            <w:pPr>
              <w:pStyle w:val="a5"/>
              <w:rPr>
                <w:rFonts w:cs="David"/>
                <w:rtl/>
              </w:rPr>
            </w:pPr>
            <w:r w:rsidRPr="0034411A">
              <w:rPr>
                <w:rFonts w:cs="David" w:hint="cs"/>
                <w:rtl/>
              </w:rPr>
              <w:t>2015</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אין לי בכלל או רק במידה קטנה אמון במנהיגים הערבים בישראל (ע' 13</w:t>
            </w:r>
            <w:r w:rsidRPr="0034411A">
              <w:rPr>
                <w:rFonts w:cs="David" w:hint="cs"/>
                <w:rtl/>
              </w:rPr>
              <w:t>2</w:t>
            </w:r>
            <w:r w:rsidRPr="0034411A">
              <w:rPr>
                <w:rFonts w:cs="David"/>
                <w:rtl/>
              </w:rPr>
              <w:t xml:space="preserve">, י' </w:t>
            </w:r>
            <w:r w:rsidRPr="0034411A">
              <w:rPr>
                <w:rFonts w:cs="David" w:hint="cs"/>
                <w:rtl/>
              </w:rPr>
              <w:t>94</w:t>
            </w:r>
            <w:r w:rsidRPr="0034411A">
              <w:rPr>
                <w:rFonts w:cs="David"/>
                <w:rtl/>
              </w:rPr>
              <w:t>)</w:t>
            </w:r>
          </w:p>
        </w:tc>
        <w:tc>
          <w:tcPr>
            <w:tcW w:w="329" w:type="pct"/>
          </w:tcPr>
          <w:p w:rsidR="0095576F" w:rsidRPr="0034411A" w:rsidRDefault="0095576F">
            <w:pPr>
              <w:pStyle w:val="a3"/>
              <w:rPr>
                <w:rFonts w:cs="David"/>
                <w:rtl/>
              </w:rPr>
            </w:pPr>
            <w:r w:rsidRPr="0034411A">
              <w:rPr>
                <w:rFonts w:cs="David"/>
                <w:rtl/>
              </w:rPr>
              <w:t>59.6</w:t>
            </w:r>
          </w:p>
        </w:tc>
        <w:tc>
          <w:tcPr>
            <w:tcW w:w="328" w:type="pct"/>
          </w:tcPr>
          <w:p w:rsidR="0095576F" w:rsidRPr="0034411A" w:rsidRDefault="0095576F">
            <w:pPr>
              <w:pStyle w:val="a3"/>
              <w:rPr>
                <w:rFonts w:cs="David"/>
                <w:rtl/>
              </w:rPr>
            </w:pPr>
            <w:r w:rsidRPr="0034411A">
              <w:rPr>
                <w:rFonts w:cs="David"/>
                <w:rtl/>
              </w:rPr>
              <w:t>58.2</w:t>
            </w:r>
          </w:p>
        </w:tc>
        <w:tc>
          <w:tcPr>
            <w:tcW w:w="329" w:type="pct"/>
          </w:tcPr>
          <w:p w:rsidR="0095576F" w:rsidRPr="0034411A" w:rsidRDefault="0095576F">
            <w:pPr>
              <w:pStyle w:val="a3"/>
              <w:rPr>
                <w:rFonts w:cs="David"/>
                <w:rtl/>
              </w:rPr>
            </w:pPr>
            <w:r w:rsidRPr="0034411A">
              <w:rPr>
                <w:rFonts w:cs="David" w:hint="cs"/>
                <w:rtl/>
              </w:rPr>
              <w:t>63.3</w:t>
            </w:r>
          </w:p>
        </w:tc>
        <w:tc>
          <w:tcPr>
            <w:tcW w:w="329" w:type="pct"/>
          </w:tcPr>
          <w:p w:rsidR="0095576F" w:rsidRPr="0034411A" w:rsidRDefault="0095576F">
            <w:pPr>
              <w:pStyle w:val="a3"/>
              <w:rPr>
                <w:rFonts w:cs="David"/>
                <w:rtl/>
              </w:rPr>
            </w:pPr>
            <w:r w:rsidRPr="0034411A">
              <w:rPr>
                <w:rFonts w:cs="David" w:hint="cs"/>
                <w:rtl/>
              </w:rPr>
              <w:t>59.8</w:t>
            </w:r>
          </w:p>
        </w:tc>
        <w:tc>
          <w:tcPr>
            <w:tcW w:w="329" w:type="pct"/>
          </w:tcPr>
          <w:p w:rsidR="0095576F" w:rsidRPr="0034411A" w:rsidRDefault="0095576F">
            <w:pPr>
              <w:pStyle w:val="a3"/>
              <w:rPr>
                <w:rFonts w:cs="David"/>
                <w:rtl/>
              </w:rPr>
            </w:pPr>
            <w:r w:rsidRPr="0034411A">
              <w:rPr>
                <w:rFonts w:cs="David"/>
                <w:rtl/>
              </w:rPr>
              <w:t>82.5</w:t>
            </w:r>
          </w:p>
        </w:tc>
        <w:tc>
          <w:tcPr>
            <w:tcW w:w="263" w:type="pct"/>
          </w:tcPr>
          <w:p w:rsidR="0095576F" w:rsidRPr="0034411A" w:rsidRDefault="0095576F">
            <w:pPr>
              <w:pStyle w:val="a3"/>
              <w:rPr>
                <w:rFonts w:cs="David"/>
                <w:rtl/>
              </w:rPr>
            </w:pPr>
            <w:r w:rsidRPr="0034411A">
              <w:rPr>
                <w:rFonts w:cs="David"/>
                <w:rtl/>
              </w:rPr>
              <w:t>83.2</w:t>
            </w:r>
          </w:p>
        </w:tc>
        <w:tc>
          <w:tcPr>
            <w:tcW w:w="270" w:type="pct"/>
          </w:tcPr>
          <w:p w:rsidR="0095576F" w:rsidRPr="0034411A" w:rsidRDefault="0095576F">
            <w:pPr>
              <w:pStyle w:val="a3"/>
              <w:rPr>
                <w:rFonts w:cs="David"/>
                <w:rtl/>
              </w:rPr>
            </w:pPr>
            <w:r w:rsidRPr="0034411A">
              <w:rPr>
                <w:rFonts w:cs="David" w:hint="cs"/>
                <w:rtl/>
              </w:rPr>
              <w:t>84.8</w:t>
            </w:r>
          </w:p>
        </w:tc>
        <w:tc>
          <w:tcPr>
            <w:tcW w:w="257" w:type="pct"/>
          </w:tcPr>
          <w:p w:rsidR="0095576F" w:rsidRPr="0034411A" w:rsidRDefault="0095576F">
            <w:pPr>
              <w:pStyle w:val="a3"/>
              <w:rPr>
                <w:rFonts w:cs="David"/>
                <w:rtl/>
              </w:rPr>
            </w:pPr>
            <w:r w:rsidRPr="0034411A">
              <w:rPr>
                <w:rFonts w:cs="David" w:hint="cs"/>
                <w:rtl/>
              </w:rPr>
              <w:t>80.0</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המנהיגים הערבים בישראל אינם משרתים בכלל או רק במידה קטנה את האוכלוסייה הערבית בקידום פתרונות מעשיים לבעיותיה (ע' 13</w:t>
            </w:r>
            <w:r w:rsidRPr="0034411A">
              <w:rPr>
                <w:rFonts w:cs="David" w:hint="cs"/>
                <w:rtl/>
              </w:rPr>
              <w:t>3</w:t>
            </w:r>
            <w:r w:rsidRPr="0034411A">
              <w:rPr>
                <w:rFonts w:cs="David"/>
                <w:rtl/>
              </w:rPr>
              <w:t>)</w:t>
            </w:r>
          </w:p>
        </w:tc>
        <w:tc>
          <w:tcPr>
            <w:tcW w:w="329" w:type="pct"/>
          </w:tcPr>
          <w:p w:rsidR="0095576F" w:rsidRPr="0034411A" w:rsidRDefault="0095576F">
            <w:pPr>
              <w:pStyle w:val="a3"/>
              <w:rPr>
                <w:rFonts w:cs="David"/>
                <w:rtl/>
              </w:rPr>
            </w:pPr>
            <w:r w:rsidRPr="0034411A">
              <w:rPr>
                <w:rFonts w:cs="David"/>
                <w:rtl/>
              </w:rPr>
              <w:t>62.4</w:t>
            </w:r>
          </w:p>
        </w:tc>
        <w:tc>
          <w:tcPr>
            <w:tcW w:w="328" w:type="pct"/>
          </w:tcPr>
          <w:p w:rsidR="0095576F" w:rsidRPr="0034411A" w:rsidRDefault="0095576F">
            <w:pPr>
              <w:pStyle w:val="a3"/>
              <w:rPr>
                <w:rFonts w:cs="David"/>
                <w:rtl/>
              </w:rPr>
            </w:pPr>
            <w:r w:rsidRPr="0034411A">
              <w:rPr>
                <w:rFonts w:cs="David"/>
                <w:rtl/>
              </w:rPr>
              <w:t>63.2</w:t>
            </w:r>
          </w:p>
        </w:tc>
        <w:tc>
          <w:tcPr>
            <w:tcW w:w="329" w:type="pct"/>
          </w:tcPr>
          <w:p w:rsidR="0095576F" w:rsidRPr="0034411A" w:rsidRDefault="0095576F">
            <w:pPr>
              <w:pStyle w:val="a3"/>
              <w:rPr>
                <w:rFonts w:cs="David"/>
                <w:rtl/>
              </w:rPr>
            </w:pPr>
            <w:r w:rsidRPr="0034411A">
              <w:rPr>
                <w:rFonts w:cs="David" w:hint="cs"/>
                <w:rtl/>
              </w:rPr>
              <w:t>66.5</w:t>
            </w:r>
          </w:p>
        </w:tc>
        <w:tc>
          <w:tcPr>
            <w:tcW w:w="329" w:type="pct"/>
          </w:tcPr>
          <w:p w:rsidR="0095576F" w:rsidRPr="0034411A" w:rsidRDefault="0095576F">
            <w:pPr>
              <w:pStyle w:val="a3"/>
              <w:rPr>
                <w:rFonts w:cs="David"/>
                <w:rtl/>
              </w:rPr>
            </w:pPr>
            <w:r w:rsidRPr="0034411A">
              <w:rPr>
                <w:rFonts w:cs="David" w:hint="cs"/>
                <w:rtl/>
              </w:rPr>
              <w:t>67.5</w:t>
            </w:r>
          </w:p>
        </w:tc>
        <w:tc>
          <w:tcPr>
            <w:tcW w:w="329" w:type="pct"/>
          </w:tcPr>
          <w:p w:rsidR="0095576F" w:rsidRPr="0034411A" w:rsidRDefault="0095576F">
            <w:pPr>
              <w:pStyle w:val="a3"/>
              <w:rPr>
                <w:rFonts w:cs="David"/>
                <w:rtl/>
              </w:rPr>
            </w:pPr>
            <w:r w:rsidRPr="0034411A">
              <w:rPr>
                <w:rFonts w:cs="David"/>
                <w:rtl/>
              </w:rPr>
              <w:t>61.3</w:t>
            </w:r>
          </w:p>
        </w:tc>
        <w:tc>
          <w:tcPr>
            <w:tcW w:w="263" w:type="pct"/>
          </w:tcPr>
          <w:p w:rsidR="0095576F" w:rsidRPr="0034411A" w:rsidRDefault="0095576F">
            <w:pPr>
              <w:pStyle w:val="a3"/>
              <w:rPr>
                <w:rFonts w:cs="David"/>
                <w:rtl/>
              </w:rPr>
            </w:pPr>
            <w:r w:rsidRPr="0034411A">
              <w:rPr>
                <w:rFonts w:cs="David"/>
                <w:rtl/>
              </w:rPr>
              <w:t>65.9</w:t>
            </w:r>
          </w:p>
        </w:tc>
        <w:tc>
          <w:tcPr>
            <w:tcW w:w="270" w:type="pct"/>
          </w:tcPr>
          <w:p w:rsidR="0095576F" w:rsidRPr="0034411A" w:rsidRDefault="0095576F">
            <w:pPr>
              <w:pStyle w:val="a3"/>
              <w:rPr>
                <w:rFonts w:cs="David"/>
                <w:rtl/>
              </w:rPr>
            </w:pPr>
            <w:r w:rsidRPr="0034411A">
              <w:rPr>
                <w:rFonts w:cs="David" w:hint="cs"/>
                <w:rtl/>
              </w:rPr>
              <w:t>62.4</w:t>
            </w:r>
          </w:p>
        </w:tc>
        <w:tc>
          <w:tcPr>
            <w:tcW w:w="257" w:type="pct"/>
          </w:tcPr>
          <w:p w:rsidR="0095576F" w:rsidRPr="0034411A" w:rsidRDefault="0095576F">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C93238">
            <w:pPr>
              <w:pStyle w:val="a3"/>
              <w:jc w:val="left"/>
              <w:rPr>
                <w:rFonts w:cs="David"/>
                <w:rtl/>
              </w:rPr>
            </w:pPr>
            <w:r w:rsidRPr="0034411A">
              <w:rPr>
                <w:rFonts w:cs="David"/>
                <w:rtl/>
              </w:rPr>
              <w:t>המנהיגים הערבים בישראל אינם משרתים כלל או רק במידה קטנה את האוכלוסייה הערבית בהשמעת מחאה על המדינה ומדיניותה (ע' 13</w:t>
            </w:r>
            <w:r w:rsidRPr="0034411A">
              <w:rPr>
                <w:rFonts w:cs="David" w:hint="cs"/>
                <w:rtl/>
              </w:rPr>
              <w:t>8</w:t>
            </w:r>
            <w:r w:rsidRPr="0034411A">
              <w:rPr>
                <w:rFonts w:cs="David"/>
                <w:rtl/>
              </w:rPr>
              <w:t>)</w:t>
            </w:r>
          </w:p>
        </w:tc>
        <w:tc>
          <w:tcPr>
            <w:tcW w:w="329" w:type="pct"/>
          </w:tcPr>
          <w:p w:rsidR="0095576F" w:rsidRPr="0034411A" w:rsidRDefault="0095576F">
            <w:pPr>
              <w:pStyle w:val="a3"/>
              <w:rPr>
                <w:rFonts w:cs="David"/>
                <w:rtl/>
              </w:rPr>
            </w:pPr>
            <w:r w:rsidRPr="0034411A">
              <w:rPr>
                <w:rFonts w:cs="David"/>
                <w:rtl/>
              </w:rPr>
              <w:t>59.3</w:t>
            </w:r>
          </w:p>
        </w:tc>
        <w:tc>
          <w:tcPr>
            <w:tcW w:w="328" w:type="pct"/>
          </w:tcPr>
          <w:p w:rsidR="0095576F" w:rsidRPr="0034411A" w:rsidRDefault="0095576F">
            <w:pPr>
              <w:pStyle w:val="a3"/>
              <w:rPr>
                <w:rFonts w:cs="David"/>
                <w:rtl/>
              </w:rPr>
            </w:pPr>
            <w:r w:rsidRPr="0034411A">
              <w:rPr>
                <w:rFonts w:cs="David"/>
                <w:rtl/>
              </w:rPr>
              <w:t>61.1</w:t>
            </w:r>
          </w:p>
        </w:tc>
        <w:tc>
          <w:tcPr>
            <w:tcW w:w="329" w:type="pct"/>
          </w:tcPr>
          <w:p w:rsidR="0095576F" w:rsidRPr="0034411A" w:rsidRDefault="0095576F">
            <w:pPr>
              <w:pStyle w:val="a3"/>
              <w:rPr>
                <w:rFonts w:cs="David"/>
                <w:rtl/>
              </w:rPr>
            </w:pPr>
            <w:r w:rsidRPr="0034411A">
              <w:rPr>
                <w:rFonts w:cs="David" w:hint="cs"/>
                <w:rtl/>
              </w:rPr>
              <w:t>62.2</w:t>
            </w:r>
          </w:p>
        </w:tc>
        <w:tc>
          <w:tcPr>
            <w:tcW w:w="329" w:type="pct"/>
          </w:tcPr>
          <w:p w:rsidR="0095576F" w:rsidRPr="0034411A" w:rsidRDefault="0095576F" w:rsidP="0095576F">
            <w:pPr>
              <w:pStyle w:val="a3"/>
              <w:rPr>
                <w:rFonts w:cs="David"/>
              </w:rPr>
            </w:pPr>
            <w:r w:rsidRPr="0034411A">
              <w:rPr>
                <w:rFonts w:cs="David" w:hint="cs"/>
                <w:rtl/>
              </w:rPr>
              <w:t>*</w:t>
            </w:r>
          </w:p>
        </w:tc>
        <w:tc>
          <w:tcPr>
            <w:tcW w:w="329" w:type="pct"/>
          </w:tcPr>
          <w:p w:rsidR="0095576F" w:rsidRPr="0034411A" w:rsidRDefault="0095576F">
            <w:pPr>
              <w:pStyle w:val="a3"/>
              <w:rPr>
                <w:rFonts w:cs="David"/>
                <w:rtl/>
              </w:rPr>
            </w:pPr>
            <w:r w:rsidRPr="0034411A">
              <w:rPr>
                <w:rFonts w:cs="David"/>
                <w:rtl/>
              </w:rPr>
              <w:t>34.3</w:t>
            </w:r>
          </w:p>
        </w:tc>
        <w:tc>
          <w:tcPr>
            <w:tcW w:w="263" w:type="pct"/>
          </w:tcPr>
          <w:p w:rsidR="0095576F" w:rsidRPr="0034411A" w:rsidRDefault="0095576F">
            <w:pPr>
              <w:pStyle w:val="a3"/>
              <w:rPr>
                <w:rFonts w:cs="David"/>
                <w:rtl/>
              </w:rPr>
            </w:pPr>
            <w:r w:rsidRPr="0034411A">
              <w:rPr>
                <w:rFonts w:cs="David"/>
                <w:rtl/>
              </w:rPr>
              <w:t>*</w:t>
            </w:r>
          </w:p>
        </w:tc>
        <w:tc>
          <w:tcPr>
            <w:tcW w:w="270" w:type="pct"/>
          </w:tcPr>
          <w:p w:rsidR="0095576F" w:rsidRPr="0034411A" w:rsidRDefault="0095576F">
            <w:pPr>
              <w:pStyle w:val="a3"/>
              <w:rPr>
                <w:rFonts w:cs="David"/>
                <w:rtl/>
              </w:rPr>
            </w:pPr>
            <w:r w:rsidRPr="0034411A">
              <w:rPr>
                <w:rFonts w:cs="David" w:hint="cs"/>
                <w:rtl/>
              </w:rPr>
              <w:t>*</w:t>
            </w:r>
          </w:p>
        </w:tc>
        <w:tc>
          <w:tcPr>
            <w:tcW w:w="257" w:type="pct"/>
          </w:tcPr>
          <w:p w:rsidR="0095576F" w:rsidRPr="0034411A" w:rsidRDefault="0095576F">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A62391">
            <w:pPr>
              <w:pStyle w:val="a3"/>
              <w:jc w:val="left"/>
              <w:rPr>
                <w:rFonts w:cs="David"/>
                <w:rtl/>
              </w:rPr>
            </w:pPr>
            <w:r w:rsidRPr="0034411A">
              <w:rPr>
                <w:rFonts w:cs="David"/>
                <w:rtl/>
              </w:rPr>
              <w:t xml:space="preserve">המנהיגים הערבים בישראל צריכים לעסוק בפתרון בעיות </w:t>
            </w:r>
            <w:r w:rsidRPr="0034411A">
              <w:rPr>
                <w:rFonts w:cs="David" w:hint="eastAsia"/>
                <w:rtl/>
              </w:rPr>
              <w:t>היום</w:t>
            </w:r>
            <w:r w:rsidR="00A01440" w:rsidRPr="0034411A">
              <w:rPr>
                <w:rFonts w:cs="David"/>
                <w:rtl/>
              </w:rPr>
              <w:t>-</w:t>
            </w:r>
            <w:r w:rsidRPr="0034411A">
              <w:rPr>
                <w:rFonts w:cs="David" w:hint="eastAsia"/>
                <w:rtl/>
              </w:rPr>
              <w:t>יום</w:t>
            </w:r>
            <w:r w:rsidRPr="0034411A">
              <w:rPr>
                <w:rFonts w:cs="David"/>
                <w:rtl/>
              </w:rPr>
              <w:t xml:space="preserve"> של הערבים יותר מבסכסוך עם הפלסטינים (ע' 139)</w:t>
            </w:r>
          </w:p>
        </w:tc>
        <w:tc>
          <w:tcPr>
            <w:tcW w:w="329" w:type="pct"/>
          </w:tcPr>
          <w:p w:rsidR="0095576F" w:rsidRPr="0034411A" w:rsidRDefault="0095576F">
            <w:pPr>
              <w:pStyle w:val="a3"/>
              <w:rPr>
                <w:rFonts w:cs="David"/>
                <w:rtl/>
              </w:rPr>
            </w:pPr>
            <w:r w:rsidRPr="0034411A">
              <w:rPr>
                <w:rFonts w:cs="David"/>
                <w:rtl/>
              </w:rPr>
              <w:t>84.1</w:t>
            </w:r>
          </w:p>
        </w:tc>
        <w:tc>
          <w:tcPr>
            <w:tcW w:w="328" w:type="pct"/>
          </w:tcPr>
          <w:p w:rsidR="0095576F" w:rsidRPr="0034411A" w:rsidRDefault="0095576F">
            <w:pPr>
              <w:pStyle w:val="a3"/>
              <w:rPr>
                <w:rFonts w:cs="David"/>
                <w:rtl/>
              </w:rPr>
            </w:pPr>
            <w:r w:rsidRPr="0034411A">
              <w:rPr>
                <w:rFonts w:cs="David"/>
                <w:rtl/>
              </w:rPr>
              <w:t>76.0</w:t>
            </w:r>
          </w:p>
        </w:tc>
        <w:tc>
          <w:tcPr>
            <w:tcW w:w="329" w:type="pct"/>
          </w:tcPr>
          <w:p w:rsidR="0095576F" w:rsidRPr="0034411A" w:rsidRDefault="0095576F">
            <w:pPr>
              <w:pStyle w:val="a3"/>
              <w:rPr>
                <w:rFonts w:cs="David"/>
                <w:rtl/>
              </w:rPr>
            </w:pPr>
            <w:r w:rsidRPr="0034411A">
              <w:rPr>
                <w:rFonts w:cs="David" w:hint="cs"/>
                <w:rtl/>
              </w:rPr>
              <w:t>80.3</w:t>
            </w:r>
          </w:p>
        </w:tc>
        <w:tc>
          <w:tcPr>
            <w:tcW w:w="329" w:type="pct"/>
          </w:tcPr>
          <w:p w:rsidR="0095576F" w:rsidRPr="0034411A" w:rsidRDefault="0095576F" w:rsidP="0095576F">
            <w:pPr>
              <w:pStyle w:val="a3"/>
              <w:rPr>
                <w:rFonts w:cs="David"/>
              </w:rPr>
            </w:pPr>
            <w:r w:rsidRPr="0034411A">
              <w:rPr>
                <w:rFonts w:cs="David" w:hint="cs"/>
                <w:rtl/>
              </w:rPr>
              <w:t>*</w:t>
            </w:r>
          </w:p>
        </w:tc>
        <w:tc>
          <w:tcPr>
            <w:tcW w:w="329" w:type="pct"/>
          </w:tcPr>
          <w:p w:rsidR="0095576F" w:rsidRPr="0034411A" w:rsidRDefault="0095576F">
            <w:pPr>
              <w:pStyle w:val="a3"/>
              <w:rPr>
                <w:rFonts w:cs="David"/>
                <w:rtl/>
              </w:rPr>
            </w:pPr>
            <w:r w:rsidRPr="0034411A">
              <w:rPr>
                <w:rFonts w:cs="David"/>
                <w:rtl/>
              </w:rPr>
              <w:t>85.6</w:t>
            </w:r>
          </w:p>
        </w:tc>
        <w:tc>
          <w:tcPr>
            <w:tcW w:w="263" w:type="pct"/>
          </w:tcPr>
          <w:p w:rsidR="0095576F" w:rsidRPr="0034411A" w:rsidRDefault="0095576F">
            <w:pPr>
              <w:pStyle w:val="a3"/>
              <w:rPr>
                <w:rFonts w:cs="David"/>
                <w:rtl/>
              </w:rPr>
            </w:pPr>
            <w:r w:rsidRPr="0034411A">
              <w:rPr>
                <w:rFonts w:cs="David"/>
                <w:rtl/>
              </w:rPr>
              <w:t>86.4</w:t>
            </w:r>
          </w:p>
        </w:tc>
        <w:tc>
          <w:tcPr>
            <w:tcW w:w="270" w:type="pct"/>
          </w:tcPr>
          <w:p w:rsidR="0095576F" w:rsidRPr="0034411A" w:rsidRDefault="0095576F">
            <w:pPr>
              <w:pStyle w:val="a3"/>
              <w:rPr>
                <w:rFonts w:cs="David"/>
                <w:rtl/>
              </w:rPr>
            </w:pPr>
            <w:r w:rsidRPr="0034411A">
              <w:rPr>
                <w:rFonts w:cs="David" w:hint="cs"/>
                <w:rtl/>
              </w:rPr>
              <w:t>*</w:t>
            </w:r>
          </w:p>
        </w:tc>
        <w:tc>
          <w:tcPr>
            <w:tcW w:w="257" w:type="pct"/>
          </w:tcPr>
          <w:p w:rsidR="0095576F" w:rsidRPr="0034411A" w:rsidRDefault="0095576F">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E05F01">
            <w:pPr>
              <w:pStyle w:val="a3"/>
              <w:jc w:val="left"/>
              <w:rPr>
                <w:rFonts w:cs="David"/>
                <w:rtl/>
              </w:rPr>
            </w:pPr>
            <w:r w:rsidRPr="0034411A">
              <w:rPr>
                <w:rFonts w:cs="David"/>
                <w:rtl/>
              </w:rPr>
              <w:t>המנהיגים הערבים תורמים/מזיקים ליחסים שבין ערבים ליהודים בישראל (ע' 1</w:t>
            </w:r>
            <w:r w:rsidRPr="0034411A">
              <w:rPr>
                <w:rFonts w:cs="David" w:hint="cs"/>
                <w:rtl/>
              </w:rPr>
              <w:t>40</w:t>
            </w:r>
            <w:r w:rsidRPr="0034411A">
              <w:rPr>
                <w:rFonts w:cs="David"/>
                <w:rtl/>
              </w:rPr>
              <w:t>):</w:t>
            </w:r>
          </w:p>
          <w:p w:rsidR="0095576F" w:rsidRPr="0034411A" w:rsidRDefault="0095576F" w:rsidP="000B3602">
            <w:pPr>
              <w:pStyle w:val="a3"/>
              <w:ind w:left="227"/>
              <w:jc w:val="left"/>
              <w:rPr>
                <w:rFonts w:cs="David"/>
                <w:rtl/>
              </w:rPr>
            </w:pPr>
            <w:r w:rsidRPr="0034411A">
              <w:rPr>
                <w:rFonts w:cs="David"/>
                <w:rtl/>
              </w:rPr>
              <w:t>תורמים</w:t>
            </w:r>
          </w:p>
          <w:p w:rsidR="0095576F" w:rsidRPr="0034411A" w:rsidRDefault="0095576F" w:rsidP="000B3602">
            <w:pPr>
              <w:pStyle w:val="a3"/>
              <w:ind w:left="227"/>
              <w:jc w:val="left"/>
              <w:rPr>
                <w:rFonts w:cs="David"/>
                <w:rtl/>
              </w:rPr>
            </w:pPr>
            <w:r w:rsidRPr="0034411A">
              <w:rPr>
                <w:rFonts w:cs="David"/>
                <w:rtl/>
              </w:rPr>
              <w:t>מזיקים</w:t>
            </w:r>
          </w:p>
          <w:p w:rsidR="0095576F" w:rsidRPr="0034411A" w:rsidRDefault="0095576F" w:rsidP="000B3602">
            <w:pPr>
              <w:pStyle w:val="a3"/>
              <w:ind w:left="227"/>
              <w:jc w:val="left"/>
              <w:rPr>
                <w:rFonts w:cs="David"/>
                <w:rtl/>
              </w:rPr>
            </w:pPr>
            <w:r w:rsidRPr="0034411A">
              <w:rPr>
                <w:rFonts w:cs="David"/>
                <w:rtl/>
              </w:rPr>
              <w:t>אין תשובה</w:t>
            </w:r>
          </w:p>
        </w:tc>
        <w:tc>
          <w:tcPr>
            <w:tcW w:w="329" w:type="pct"/>
          </w:tcPr>
          <w:p w:rsidR="0095576F" w:rsidRPr="0034411A" w:rsidRDefault="0095576F">
            <w:pPr>
              <w:pStyle w:val="a3"/>
              <w:rPr>
                <w:rFonts w:cs="David"/>
                <w:rtl/>
              </w:rPr>
            </w:pPr>
          </w:p>
          <w:p w:rsidR="0095576F" w:rsidRPr="0034411A" w:rsidRDefault="0095576F">
            <w:pPr>
              <w:pStyle w:val="a3"/>
              <w:rPr>
                <w:rFonts w:cs="David"/>
                <w:rtl/>
              </w:rPr>
            </w:pPr>
          </w:p>
          <w:p w:rsidR="0095576F" w:rsidRPr="0034411A" w:rsidRDefault="0095576F">
            <w:pPr>
              <w:pStyle w:val="a3"/>
              <w:rPr>
                <w:rFonts w:cs="David"/>
                <w:rtl/>
              </w:rPr>
            </w:pPr>
            <w:r w:rsidRPr="0034411A">
              <w:rPr>
                <w:rFonts w:cs="David"/>
                <w:rtl/>
              </w:rPr>
              <w:t>69.3</w:t>
            </w:r>
          </w:p>
          <w:p w:rsidR="0095576F" w:rsidRPr="0034411A" w:rsidRDefault="0095576F">
            <w:pPr>
              <w:pStyle w:val="a3"/>
              <w:rPr>
                <w:rFonts w:cs="David"/>
                <w:rtl/>
              </w:rPr>
            </w:pPr>
            <w:r w:rsidRPr="0034411A">
              <w:rPr>
                <w:rFonts w:cs="David"/>
                <w:rtl/>
              </w:rPr>
              <w:t>25.8</w:t>
            </w:r>
          </w:p>
          <w:p w:rsidR="0095576F" w:rsidRPr="0034411A" w:rsidRDefault="0095576F">
            <w:pPr>
              <w:pStyle w:val="a3"/>
              <w:rPr>
                <w:rFonts w:cs="David"/>
                <w:rtl/>
              </w:rPr>
            </w:pPr>
            <w:r w:rsidRPr="0034411A">
              <w:rPr>
                <w:rFonts w:cs="David"/>
                <w:rtl/>
              </w:rPr>
              <w:t>5.1</w:t>
            </w:r>
          </w:p>
        </w:tc>
        <w:tc>
          <w:tcPr>
            <w:tcW w:w="328" w:type="pct"/>
          </w:tcPr>
          <w:p w:rsidR="0095576F" w:rsidRPr="0034411A" w:rsidRDefault="0095576F">
            <w:pPr>
              <w:pStyle w:val="a3"/>
              <w:rPr>
                <w:rFonts w:cs="David"/>
                <w:rtl/>
              </w:rPr>
            </w:pPr>
          </w:p>
          <w:p w:rsidR="0095576F" w:rsidRPr="0034411A" w:rsidRDefault="0095576F">
            <w:pPr>
              <w:pStyle w:val="a3"/>
              <w:rPr>
                <w:rFonts w:cs="David"/>
                <w:rtl/>
              </w:rPr>
            </w:pPr>
          </w:p>
          <w:p w:rsidR="0095576F" w:rsidRPr="0034411A" w:rsidRDefault="0095576F">
            <w:pPr>
              <w:pStyle w:val="a3"/>
              <w:rPr>
                <w:rFonts w:cs="David"/>
                <w:rtl/>
              </w:rPr>
            </w:pPr>
            <w:r w:rsidRPr="0034411A">
              <w:rPr>
                <w:rFonts w:cs="David"/>
                <w:rtl/>
              </w:rPr>
              <w:t>69.5</w:t>
            </w:r>
          </w:p>
          <w:p w:rsidR="0095576F" w:rsidRPr="0034411A" w:rsidRDefault="0095576F">
            <w:pPr>
              <w:pStyle w:val="a3"/>
              <w:rPr>
                <w:rFonts w:cs="David"/>
                <w:rtl/>
              </w:rPr>
            </w:pPr>
            <w:r w:rsidRPr="0034411A">
              <w:rPr>
                <w:rFonts w:cs="David"/>
                <w:rtl/>
              </w:rPr>
              <w:t>26.0</w:t>
            </w:r>
          </w:p>
          <w:p w:rsidR="0095576F" w:rsidRPr="0034411A" w:rsidRDefault="0095576F">
            <w:pPr>
              <w:pStyle w:val="a3"/>
              <w:rPr>
                <w:rFonts w:cs="David"/>
                <w:rtl/>
              </w:rPr>
            </w:pPr>
            <w:r w:rsidRPr="0034411A">
              <w:rPr>
                <w:rFonts w:cs="David"/>
                <w:rtl/>
              </w:rPr>
              <w:t>4.5</w:t>
            </w:r>
          </w:p>
        </w:tc>
        <w:tc>
          <w:tcPr>
            <w:tcW w:w="329" w:type="pct"/>
          </w:tcPr>
          <w:p w:rsidR="0095576F" w:rsidRPr="0034411A" w:rsidRDefault="0095576F">
            <w:pPr>
              <w:pStyle w:val="a3"/>
              <w:rPr>
                <w:rFonts w:cs="David"/>
                <w:rtl/>
              </w:rPr>
            </w:pPr>
          </w:p>
          <w:p w:rsidR="0095576F" w:rsidRPr="0034411A" w:rsidRDefault="0095576F">
            <w:pPr>
              <w:pStyle w:val="a3"/>
              <w:rPr>
                <w:rFonts w:cs="David"/>
                <w:rtl/>
              </w:rPr>
            </w:pPr>
          </w:p>
          <w:p w:rsidR="0095576F" w:rsidRPr="0034411A" w:rsidRDefault="0095576F">
            <w:pPr>
              <w:pStyle w:val="a3"/>
              <w:rPr>
                <w:rFonts w:cs="David"/>
                <w:rtl/>
              </w:rPr>
            </w:pPr>
            <w:r w:rsidRPr="0034411A">
              <w:rPr>
                <w:rFonts w:cs="David" w:hint="cs"/>
                <w:rtl/>
              </w:rPr>
              <w:t>57.9</w:t>
            </w:r>
          </w:p>
          <w:p w:rsidR="0095576F" w:rsidRPr="0034411A" w:rsidRDefault="0095576F">
            <w:pPr>
              <w:pStyle w:val="a3"/>
              <w:rPr>
                <w:rFonts w:cs="David"/>
                <w:rtl/>
              </w:rPr>
            </w:pPr>
            <w:r w:rsidRPr="0034411A">
              <w:rPr>
                <w:rFonts w:cs="David" w:hint="cs"/>
                <w:rtl/>
              </w:rPr>
              <w:t>35.2</w:t>
            </w:r>
          </w:p>
          <w:p w:rsidR="0095576F" w:rsidRPr="0034411A" w:rsidRDefault="0095576F">
            <w:pPr>
              <w:pStyle w:val="a3"/>
              <w:rPr>
                <w:rFonts w:cs="David"/>
                <w:rtl/>
              </w:rPr>
            </w:pPr>
            <w:r w:rsidRPr="0034411A">
              <w:rPr>
                <w:rFonts w:cs="David" w:hint="cs"/>
                <w:rtl/>
              </w:rPr>
              <w:t>6.6</w:t>
            </w:r>
          </w:p>
        </w:tc>
        <w:tc>
          <w:tcPr>
            <w:tcW w:w="329" w:type="pct"/>
          </w:tcPr>
          <w:p w:rsidR="0095576F" w:rsidRPr="0034411A" w:rsidRDefault="0095576F" w:rsidP="0095576F">
            <w:pPr>
              <w:pStyle w:val="a3"/>
              <w:rPr>
                <w:rFonts w:cs="David"/>
              </w:rPr>
            </w:pPr>
            <w:r w:rsidRPr="0034411A">
              <w:rPr>
                <w:rFonts w:cs="David" w:hint="cs"/>
                <w:rtl/>
              </w:rPr>
              <w:t>*</w:t>
            </w:r>
          </w:p>
        </w:tc>
        <w:tc>
          <w:tcPr>
            <w:tcW w:w="329" w:type="pct"/>
          </w:tcPr>
          <w:p w:rsidR="0095576F" w:rsidRPr="0034411A" w:rsidRDefault="0095576F">
            <w:pPr>
              <w:pStyle w:val="a3"/>
              <w:rPr>
                <w:rFonts w:cs="David"/>
                <w:rtl/>
              </w:rPr>
            </w:pPr>
          </w:p>
          <w:p w:rsidR="0095576F" w:rsidRPr="0034411A" w:rsidRDefault="0095576F">
            <w:pPr>
              <w:pStyle w:val="a3"/>
              <w:rPr>
                <w:rFonts w:cs="David"/>
                <w:rtl/>
              </w:rPr>
            </w:pPr>
          </w:p>
          <w:p w:rsidR="0095576F" w:rsidRPr="0034411A" w:rsidRDefault="0095576F">
            <w:pPr>
              <w:pStyle w:val="a3"/>
              <w:rPr>
                <w:rFonts w:cs="David"/>
                <w:rtl/>
              </w:rPr>
            </w:pPr>
            <w:r w:rsidRPr="0034411A">
              <w:rPr>
                <w:rFonts w:cs="David"/>
                <w:rtl/>
              </w:rPr>
              <w:t>18.4</w:t>
            </w:r>
          </w:p>
          <w:p w:rsidR="0095576F" w:rsidRPr="0034411A" w:rsidRDefault="0095576F">
            <w:pPr>
              <w:pStyle w:val="a3"/>
              <w:rPr>
                <w:rFonts w:cs="David"/>
                <w:rtl/>
              </w:rPr>
            </w:pPr>
            <w:r w:rsidRPr="0034411A">
              <w:rPr>
                <w:rFonts w:cs="David"/>
                <w:rtl/>
              </w:rPr>
              <w:t>70.9</w:t>
            </w:r>
          </w:p>
          <w:p w:rsidR="0095576F" w:rsidRPr="0034411A" w:rsidRDefault="0095576F">
            <w:pPr>
              <w:pStyle w:val="a3"/>
              <w:rPr>
                <w:rFonts w:cs="David"/>
                <w:rtl/>
              </w:rPr>
            </w:pPr>
            <w:r w:rsidRPr="0034411A">
              <w:rPr>
                <w:rFonts w:cs="David"/>
                <w:rtl/>
              </w:rPr>
              <w:t>10.7</w:t>
            </w:r>
          </w:p>
        </w:tc>
        <w:tc>
          <w:tcPr>
            <w:tcW w:w="263" w:type="pct"/>
          </w:tcPr>
          <w:p w:rsidR="0095576F" w:rsidRPr="0034411A" w:rsidRDefault="0095576F">
            <w:pPr>
              <w:pStyle w:val="a3"/>
              <w:rPr>
                <w:rFonts w:cs="David"/>
                <w:rtl/>
              </w:rPr>
            </w:pPr>
          </w:p>
          <w:p w:rsidR="0095576F" w:rsidRPr="0034411A" w:rsidRDefault="0095576F">
            <w:pPr>
              <w:pStyle w:val="a3"/>
              <w:rPr>
                <w:rFonts w:cs="David"/>
                <w:rtl/>
              </w:rPr>
            </w:pPr>
          </w:p>
          <w:p w:rsidR="0095576F" w:rsidRPr="0034411A" w:rsidRDefault="0095576F">
            <w:pPr>
              <w:pStyle w:val="a3"/>
              <w:rPr>
                <w:rFonts w:cs="David"/>
                <w:rtl/>
              </w:rPr>
            </w:pPr>
            <w:r w:rsidRPr="0034411A">
              <w:rPr>
                <w:rFonts w:cs="David"/>
                <w:rtl/>
              </w:rPr>
              <w:t>17.3</w:t>
            </w:r>
          </w:p>
          <w:p w:rsidR="0095576F" w:rsidRPr="0034411A" w:rsidRDefault="0095576F">
            <w:pPr>
              <w:pStyle w:val="a3"/>
              <w:rPr>
                <w:rFonts w:cs="David"/>
                <w:rtl/>
              </w:rPr>
            </w:pPr>
            <w:r w:rsidRPr="0034411A">
              <w:rPr>
                <w:rFonts w:cs="David"/>
                <w:rtl/>
              </w:rPr>
              <w:t>73.4</w:t>
            </w:r>
          </w:p>
          <w:p w:rsidR="0095576F" w:rsidRPr="0034411A" w:rsidRDefault="0095576F">
            <w:pPr>
              <w:pStyle w:val="a3"/>
              <w:rPr>
                <w:rFonts w:cs="David"/>
                <w:rtl/>
              </w:rPr>
            </w:pPr>
            <w:r w:rsidRPr="0034411A">
              <w:rPr>
                <w:rFonts w:cs="David"/>
                <w:rtl/>
              </w:rPr>
              <w:t>9.3</w:t>
            </w:r>
          </w:p>
        </w:tc>
        <w:tc>
          <w:tcPr>
            <w:tcW w:w="270" w:type="pct"/>
          </w:tcPr>
          <w:p w:rsidR="0095576F" w:rsidRPr="0034411A" w:rsidRDefault="0095576F" w:rsidP="00A32D84">
            <w:pPr>
              <w:pStyle w:val="a3"/>
              <w:rPr>
                <w:rFonts w:cs="David"/>
                <w:rtl/>
              </w:rPr>
            </w:pPr>
            <w:r w:rsidRPr="0034411A">
              <w:rPr>
                <w:rFonts w:cs="David" w:hint="cs"/>
                <w:rtl/>
              </w:rPr>
              <w:t>*</w:t>
            </w:r>
          </w:p>
        </w:tc>
        <w:tc>
          <w:tcPr>
            <w:tcW w:w="257" w:type="pct"/>
          </w:tcPr>
          <w:p w:rsidR="0095576F" w:rsidRPr="0034411A" w:rsidRDefault="0095576F" w:rsidP="00A32D84">
            <w:pPr>
              <w:pStyle w:val="a3"/>
              <w:rPr>
                <w:rFonts w:cs="David"/>
                <w:rtl/>
              </w:rPr>
            </w:pPr>
            <w:r w:rsidRPr="0034411A">
              <w:rPr>
                <w:rFonts w:cs="David" w:hint="cs"/>
                <w:rtl/>
              </w:rPr>
              <w:t>*</w:t>
            </w:r>
          </w:p>
        </w:tc>
      </w:tr>
      <w:tr w:rsidR="0034411A" w:rsidRPr="0034411A" w:rsidTr="0034411A">
        <w:trPr>
          <w:trHeight w:val="60"/>
        </w:trPr>
        <w:tc>
          <w:tcPr>
            <w:tcW w:w="2566" w:type="pct"/>
          </w:tcPr>
          <w:p w:rsidR="0095576F" w:rsidRPr="0034411A" w:rsidRDefault="0095576F" w:rsidP="0095576F">
            <w:pPr>
              <w:pStyle w:val="a3"/>
              <w:jc w:val="left"/>
              <w:rPr>
                <w:rFonts w:cs="David"/>
                <w:rtl/>
              </w:rPr>
            </w:pPr>
            <w:r w:rsidRPr="0034411A">
              <w:rPr>
                <w:rFonts w:cs="David"/>
                <w:rtl/>
              </w:rPr>
              <w:t>מסכי</w:t>
            </w:r>
            <w:r w:rsidRPr="0034411A">
              <w:rPr>
                <w:rFonts w:cs="David" w:hint="cs"/>
                <w:rtl/>
              </w:rPr>
              <w:t>מי</w:t>
            </w:r>
            <w:r w:rsidRPr="0034411A">
              <w:rPr>
                <w:rFonts w:cs="David"/>
                <w:rtl/>
              </w:rPr>
              <w:t>ם שהערבים ייאבקו לשוויון אזרחי וחברתי־כלכלי ופחות לשלום ולשינוי אופי המדינה (ע' 7</w:t>
            </w:r>
            <w:r w:rsidRPr="0034411A">
              <w:rPr>
                <w:rFonts w:cs="David" w:hint="cs"/>
                <w:rtl/>
              </w:rPr>
              <w:t>6</w:t>
            </w:r>
            <w:r w:rsidRPr="0034411A">
              <w:rPr>
                <w:rFonts w:cs="David"/>
                <w:rtl/>
              </w:rPr>
              <w:t>)</w:t>
            </w:r>
          </w:p>
        </w:tc>
        <w:tc>
          <w:tcPr>
            <w:tcW w:w="329" w:type="pct"/>
          </w:tcPr>
          <w:p w:rsidR="0095576F" w:rsidRPr="0034411A" w:rsidRDefault="0095576F">
            <w:pPr>
              <w:pStyle w:val="a3"/>
              <w:rPr>
                <w:rFonts w:cs="David"/>
                <w:rtl/>
              </w:rPr>
            </w:pPr>
            <w:r w:rsidRPr="0034411A">
              <w:rPr>
                <w:rFonts w:cs="David"/>
                <w:rtl/>
              </w:rPr>
              <w:t>*</w:t>
            </w:r>
          </w:p>
        </w:tc>
        <w:tc>
          <w:tcPr>
            <w:tcW w:w="328" w:type="pct"/>
          </w:tcPr>
          <w:p w:rsidR="0095576F" w:rsidRPr="0034411A" w:rsidRDefault="0095576F">
            <w:pPr>
              <w:pStyle w:val="a3"/>
              <w:rPr>
                <w:rFonts w:cs="David"/>
                <w:rtl/>
              </w:rPr>
            </w:pPr>
            <w:r w:rsidRPr="0034411A">
              <w:rPr>
                <w:rFonts w:cs="David"/>
                <w:rtl/>
              </w:rPr>
              <w:t>62.4</w:t>
            </w:r>
          </w:p>
        </w:tc>
        <w:tc>
          <w:tcPr>
            <w:tcW w:w="329" w:type="pct"/>
          </w:tcPr>
          <w:p w:rsidR="0095576F" w:rsidRPr="0034411A" w:rsidRDefault="0095576F" w:rsidP="00B43070">
            <w:pPr>
              <w:pStyle w:val="a3"/>
              <w:rPr>
                <w:rFonts w:cs="David"/>
                <w:rtl/>
              </w:rPr>
            </w:pPr>
            <w:r w:rsidRPr="0034411A">
              <w:rPr>
                <w:rFonts w:cs="David" w:hint="cs"/>
                <w:rtl/>
              </w:rPr>
              <w:t>61.3</w:t>
            </w:r>
          </w:p>
        </w:tc>
        <w:tc>
          <w:tcPr>
            <w:tcW w:w="329" w:type="pct"/>
          </w:tcPr>
          <w:p w:rsidR="0095576F" w:rsidRPr="0034411A" w:rsidRDefault="0095576F" w:rsidP="0095576F">
            <w:pPr>
              <w:pStyle w:val="a3"/>
              <w:rPr>
                <w:rFonts w:cs="David"/>
              </w:rPr>
            </w:pPr>
            <w:r w:rsidRPr="0034411A">
              <w:rPr>
                <w:rFonts w:cs="David" w:hint="cs"/>
                <w:rtl/>
              </w:rPr>
              <w:t>59.6</w:t>
            </w:r>
          </w:p>
        </w:tc>
        <w:tc>
          <w:tcPr>
            <w:tcW w:w="329" w:type="pct"/>
          </w:tcPr>
          <w:p w:rsidR="0095576F" w:rsidRPr="0034411A" w:rsidRDefault="0095576F">
            <w:pPr>
              <w:pStyle w:val="a3"/>
              <w:rPr>
                <w:rFonts w:cs="David"/>
                <w:rtl/>
              </w:rPr>
            </w:pPr>
            <w:r w:rsidRPr="0034411A">
              <w:rPr>
                <w:rFonts w:cs="David"/>
                <w:rtl/>
              </w:rPr>
              <w:t>*</w:t>
            </w:r>
          </w:p>
        </w:tc>
        <w:tc>
          <w:tcPr>
            <w:tcW w:w="263" w:type="pct"/>
          </w:tcPr>
          <w:p w:rsidR="0095576F" w:rsidRPr="0034411A" w:rsidRDefault="0095576F">
            <w:pPr>
              <w:pStyle w:val="a3"/>
              <w:rPr>
                <w:rFonts w:cs="David"/>
                <w:rtl/>
              </w:rPr>
            </w:pPr>
            <w:r w:rsidRPr="0034411A">
              <w:rPr>
                <w:rFonts w:cs="David"/>
                <w:rtl/>
              </w:rPr>
              <w:t>*</w:t>
            </w:r>
          </w:p>
        </w:tc>
        <w:tc>
          <w:tcPr>
            <w:tcW w:w="270" w:type="pct"/>
          </w:tcPr>
          <w:p w:rsidR="0095576F" w:rsidRPr="0034411A" w:rsidRDefault="0095576F" w:rsidP="00B43070">
            <w:pPr>
              <w:pStyle w:val="a3"/>
              <w:rPr>
                <w:rFonts w:cs="David"/>
                <w:rtl/>
              </w:rPr>
            </w:pPr>
            <w:r w:rsidRPr="0034411A">
              <w:rPr>
                <w:rFonts w:cs="David" w:hint="cs"/>
                <w:rtl/>
              </w:rPr>
              <w:t>*</w:t>
            </w:r>
          </w:p>
        </w:tc>
        <w:tc>
          <w:tcPr>
            <w:tcW w:w="257" w:type="pct"/>
          </w:tcPr>
          <w:p w:rsidR="0095576F" w:rsidRPr="0034411A" w:rsidRDefault="0095576F" w:rsidP="00B43070">
            <w:pPr>
              <w:pStyle w:val="a3"/>
              <w:rPr>
                <w:rFonts w:cs="David"/>
                <w:rtl/>
              </w:rPr>
            </w:pPr>
            <w:r w:rsidRPr="0034411A">
              <w:rPr>
                <w:rFonts w:cs="David" w:hint="cs"/>
                <w:rtl/>
              </w:rPr>
              <w:t>*</w:t>
            </w:r>
          </w:p>
        </w:tc>
      </w:tr>
    </w:tbl>
    <w:p w:rsidR="00031C6B" w:rsidRPr="00553F51" w:rsidRDefault="00031C6B" w:rsidP="00553F51">
      <w:pPr>
        <w:pStyle w:val="a4"/>
        <w:spacing w:before="0" w:line="240" w:lineRule="auto"/>
        <w:rPr>
          <w:rFonts w:cs="David"/>
          <w:sz w:val="20"/>
          <w:szCs w:val="20"/>
          <w:rtl/>
        </w:rPr>
      </w:pPr>
      <w:r w:rsidRPr="00553F51">
        <w:rPr>
          <w:rFonts w:cs="David"/>
          <w:sz w:val="20"/>
          <w:szCs w:val="20"/>
          <w:rtl/>
        </w:rPr>
        <w:t>* השאלה לא הוצגה</w:t>
      </w:r>
    </w:p>
    <w:p w:rsidR="001E70C5" w:rsidRDefault="001E70C5">
      <w:pPr>
        <w:rPr>
          <w:rtl/>
        </w:rPr>
      </w:pPr>
    </w:p>
    <w:p w:rsidR="00B940A5" w:rsidRDefault="00B940A5" w:rsidP="00B940A5">
      <w:pPr>
        <w:pStyle w:val="a7"/>
        <w:ind w:firstLine="0"/>
      </w:pPr>
      <w:r w:rsidRPr="001707F3">
        <w:rPr>
          <w:rtl/>
        </w:rPr>
        <w:t xml:space="preserve">תרשים </w:t>
      </w:r>
      <w:r>
        <w:rPr>
          <w:rFonts w:hint="cs"/>
          <w:rtl/>
        </w:rPr>
        <w:t>6.1</w:t>
      </w:r>
      <w:r w:rsidRPr="001707F3">
        <w:rPr>
          <w:rtl/>
        </w:rPr>
        <w:t xml:space="preserve"> </w:t>
      </w:r>
      <w:r>
        <w:rPr>
          <w:rFonts w:hint="cs"/>
          <w:rtl/>
        </w:rPr>
        <w:t>לא נותנים אמון</w:t>
      </w:r>
      <w:r w:rsidRPr="001707F3">
        <w:rPr>
          <w:rtl/>
        </w:rPr>
        <w:t xml:space="preserve"> במנהיגים הערבים בישראל</w:t>
      </w:r>
      <w:r>
        <w:rPr>
          <w:rFonts w:hint="cs"/>
          <w:rtl/>
        </w:rPr>
        <w:t xml:space="preserve"> ומבקרים אותם, ערבים ויהודים</w:t>
      </w:r>
      <w:r w:rsidRPr="001707F3">
        <w:rPr>
          <w:rtl/>
        </w:rPr>
        <w:t>, 2013</w:t>
      </w:r>
      <w:r w:rsidR="00A01440">
        <w:rPr>
          <w:rtl/>
        </w:rPr>
        <w:t>-</w:t>
      </w:r>
      <w:r w:rsidRPr="001707F3">
        <w:rPr>
          <w:rtl/>
        </w:rPr>
        <w:t>2011</w:t>
      </w:r>
      <w:r>
        <w:rPr>
          <w:rFonts w:hint="cs"/>
          <w:rtl/>
        </w:rPr>
        <w:t xml:space="preserve">, 2015 </w:t>
      </w:r>
      <w:r w:rsidRPr="001707F3">
        <w:rPr>
          <w:rtl/>
        </w:rPr>
        <w:t>(באחוזים)</w:t>
      </w:r>
      <w:r>
        <w:rPr>
          <w:rFonts w:hint="cs"/>
          <w:rtl/>
        </w:rPr>
        <w:t xml:space="preserve"> </w:t>
      </w:r>
    </w:p>
    <w:tbl>
      <w:tblPr>
        <w:tblStyle w:val="Style1"/>
        <w:bidiVisual/>
        <w:tblW w:w="5218" w:type="pct"/>
        <w:tblLayout w:type="fixed"/>
        <w:tblLook w:val="04A0" w:firstRow="1" w:lastRow="0" w:firstColumn="1" w:lastColumn="0" w:noHBand="0" w:noVBand="1"/>
      </w:tblPr>
      <w:tblGrid>
        <w:gridCol w:w="2905"/>
        <w:gridCol w:w="1073"/>
        <w:gridCol w:w="1069"/>
        <w:gridCol w:w="1069"/>
        <w:gridCol w:w="1076"/>
        <w:gridCol w:w="1066"/>
        <w:gridCol w:w="1069"/>
        <w:gridCol w:w="1069"/>
        <w:gridCol w:w="1071"/>
      </w:tblGrid>
      <w:tr w:rsidR="00B940A5" w:rsidRPr="00DD6BA3" w:rsidTr="00F44425">
        <w:trPr>
          <w:trHeight w:val="285"/>
        </w:trPr>
        <w:tc>
          <w:tcPr>
            <w:tcW w:w="1267" w:type="pct"/>
            <w:noWrap/>
            <w:hideMark/>
          </w:tcPr>
          <w:p w:rsidR="00B940A5" w:rsidRDefault="00B940A5" w:rsidP="00F44425">
            <w:pPr>
              <w:pStyle w:val="af0"/>
              <w:rPr>
                <w:rFonts w:eastAsia="Calibri"/>
                <w:b/>
                <w:bCs/>
              </w:rPr>
            </w:pPr>
          </w:p>
        </w:tc>
        <w:tc>
          <w:tcPr>
            <w:tcW w:w="1869" w:type="pct"/>
            <w:gridSpan w:val="4"/>
            <w:noWrap/>
            <w:hideMark/>
          </w:tcPr>
          <w:p w:rsidR="00B940A5" w:rsidRPr="00DD6BA3" w:rsidRDefault="00B940A5" w:rsidP="00F44425">
            <w:pPr>
              <w:pStyle w:val="af0"/>
              <w:rPr>
                <w:rFonts w:eastAsia="Calibri"/>
                <w:rtl/>
              </w:rPr>
            </w:pPr>
            <w:r w:rsidRPr="00DD6BA3">
              <w:rPr>
                <w:rFonts w:eastAsia="Calibri" w:hint="cs"/>
                <w:rtl/>
              </w:rPr>
              <w:t>ערבים</w:t>
            </w:r>
          </w:p>
        </w:tc>
        <w:tc>
          <w:tcPr>
            <w:tcW w:w="1864" w:type="pct"/>
            <w:gridSpan w:val="4"/>
            <w:noWrap/>
            <w:hideMark/>
          </w:tcPr>
          <w:p w:rsidR="00B940A5" w:rsidRPr="00DD6BA3" w:rsidRDefault="00B940A5" w:rsidP="00F44425">
            <w:pPr>
              <w:pStyle w:val="af0"/>
              <w:rPr>
                <w:rFonts w:eastAsia="Calibri"/>
                <w:rtl/>
              </w:rPr>
            </w:pPr>
            <w:r w:rsidRPr="00DD6BA3">
              <w:rPr>
                <w:rFonts w:eastAsia="Calibri" w:hint="cs"/>
                <w:rtl/>
              </w:rPr>
              <w:t>יהודים</w:t>
            </w:r>
          </w:p>
        </w:tc>
      </w:tr>
      <w:tr w:rsidR="00B940A5" w:rsidRPr="00DD6BA3" w:rsidTr="00F44425">
        <w:trPr>
          <w:trHeight w:val="285"/>
        </w:trPr>
        <w:tc>
          <w:tcPr>
            <w:tcW w:w="1267" w:type="pct"/>
            <w:noWrap/>
            <w:hideMark/>
          </w:tcPr>
          <w:p w:rsidR="00B940A5" w:rsidRDefault="00B940A5" w:rsidP="00F44425">
            <w:pPr>
              <w:pStyle w:val="af0"/>
              <w:rPr>
                <w:rFonts w:eastAsia="Calibri"/>
              </w:rPr>
            </w:pPr>
          </w:p>
        </w:tc>
        <w:tc>
          <w:tcPr>
            <w:tcW w:w="468" w:type="pct"/>
            <w:noWrap/>
            <w:hideMark/>
          </w:tcPr>
          <w:p w:rsidR="00B940A5" w:rsidRDefault="00B940A5" w:rsidP="00F44425">
            <w:pPr>
              <w:pStyle w:val="af0"/>
              <w:rPr>
                <w:rFonts w:eastAsia="Calibri"/>
              </w:rPr>
            </w:pPr>
            <w:r w:rsidRPr="00DD6BA3">
              <w:rPr>
                <w:rFonts w:eastAsia="Calibri" w:hint="cs"/>
              </w:rPr>
              <w:t>2011</w:t>
            </w:r>
          </w:p>
        </w:tc>
        <w:tc>
          <w:tcPr>
            <w:tcW w:w="466" w:type="pct"/>
            <w:noWrap/>
            <w:hideMark/>
          </w:tcPr>
          <w:p w:rsidR="00B940A5" w:rsidRDefault="00B940A5" w:rsidP="00F44425">
            <w:pPr>
              <w:pStyle w:val="af0"/>
              <w:rPr>
                <w:rFonts w:eastAsia="Calibri"/>
              </w:rPr>
            </w:pPr>
            <w:r w:rsidRPr="009F2039">
              <w:rPr>
                <w:rFonts w:eastAsia="Calibri" w:hint="cs"/>
              </w:rPr>
              <w:t>2012</w:t>
            </w:r>
          </w:p>
        </w:tc>
        <w:tc>
          <w:tcPr>
            <w:tcW w:w="466" w:type="pct"/>
            <w:noWrap/>
            <w:hideMark/>
          </w:tcPr>
          <w:p w:rsidR="00B940A5" w:rsidRDefault="00B940A5" w:rsidP="00F44425">
            <w:pPr>
              <w:pStyle w:val="af0"/>
              <w:rPr>
                <w:rFonts w:eastAsia="Calibri"/>
              </w:rPr>
            </w:pPr>
            <w:r>
              <w:rPr>
                <w:rFonts w:eastAsia="Calibri"/>
              </w:rPr>
              <w:t>2013</w:t>
            </w:r>
          </w:p>
        </w:tc>
        <w:tc>
          <w:tcPr>
            <w:tcW w:w="469" w:type="pct"/>
          </w:tcPr>
          <w:p w:rsidR="00B940A5" w:rsidRPr="0095576F" w:rsidRDefault="00B940A5" w:rsidP="00F44425">
            <w:pPr>
              <w:pStyle w:val="af0"/>
              <w:rPr>
                <w:rFonts w:eastAsia="Calibri" w:cstheme="minorBidi"/>
              </w:rPr>
            </w:pPr>
            <w:r w:rsidRPr="0095576F">
              <w:rPr>
                <w:rFonts w:cstheme="minorBidi"/>
                <w:rtl/>
              </w:rPr>
              <w:t>2015</w:t>
            </w:r>
          </w:p>
        </w:tc>
        <w:tc>
          <w:tcPr>
            <w:tcW w:w="465" w:type="pct"/>
            <w:noWrap/>
            <w:hideMark/>
          </w:tcPr>
          <w:p w:rsidR="00B940A5" w:rsidRDefault="00B940A5" w:rsidP="00F44425">
            <w:pPr>
              <w:pStyle w:val="af0"/>
              <w:rPr>
                <w:rFonts w:eastAsia="Calibri"/>
              </w:rPr>
            </w:pPr>
            <w:r w:rsidRPr="009F2039">
              <w:rPr>
                <w:rFonts w:eastAsia="Calibri" w:hint="cs"/>
              </w:rPr>
              <w:t>2011</w:t>
            </w:r>
          </w:p>
        </w:tc>
        <w:tc>
          <w:tcPr>
            <w:tcW w:w="466" w:type="pct"/>
            <w:noWrap/>
            <w:hideMark/>
          </w:tcPr>
          <w:p w:rsidR="00B940A5" w:rsidRDefault="00B940A5" w:rsidP="00F44425">
            <w:pPr>
              <w:pStyle w:val="af0"/>
              <w:rPr>
                <w:rFonts w:eastAsia="Calibri"/>
              </w:rPr>
            </w:pPr>
            <w:r w:rsidRPr="00DD6BA3">
              <w:rPr>
                <w:rFonts w:eastAsia="Calibri" w:hint="cs"/>
              </w:rPr>
              <w:t>2012</w:t>
            </w:r>
          </w:p>
        </w:tc>
        <w:tc>
          <w:tcPr>
            <w:tcW w:w="466" w:type="pct"/>
            <w:noWrap/>
            <w:hideMark/>
          </w:tcPr>
          <w:p w:rsidR="00B940A5" w:rsidRDefault="00B940A5" w:rsidP="00F44425">
            <w:pPr>
              <w:pStyle w:val="af0"/>
              <w:rPr>
                <w:rFonts w:eastAsia="Calibri"/>
              </w:rPr>
            </w:pPr>
            <w:r w:rsidRPr="00DD6BA3">
              <w:rPr>
                <w:rFonts w:eastAsia="Calibri" w:hint="cs"/>
              </w:rPr>
              <w:t>2013</w:t>
            </w:r>
          </w:p>
        </w:tc>
        <w:tc>
          <w:tcPr>
            <w:tcW w:w="467" w:type="pct"/>
          </w:tcPr>
          <w:p w:rsidR="00B940A5" w:rsidRPr="0095576F" w:rsidRDefault="00B940A5" w:rsidP="00F44425">
            <w:pPr>
              <w:pStyle w:val="af0"/>
              <w:rPr>
                <w:rFonts w:ascii="Arial" w:eastAsia="Calibri" w:hAnsi="Arial" w:cs="Arial"/>
              </w:rPr>
            </w:pPr>
            <w:r w:rsidRPr="0095576F">
              <w:rPr>
                <w:rFonts w:ascii="Arial" w:hAnsi="Arial" w:cs="Arial"/>
                <w:rtl/>
              </w:rPr>
              <w:t>2015</w:t>
            </w:r>
          </w:p>
        </w:tc>
      </w:tr>
      <w:tr w:rsidR="00B940A5" w:rsidRPr="00DD6BA3" w:rsidTr="00F44425">
        <w:trPr>
          <w:trHeight w:val="285"/>
        </w:trPr>
        <w:tc>
          <w:tcPr>
            <w:tcW w:w="1267" w:type="pct"/>
            <w:noWrap/>
            <w:hideMark/>
          </w:tcPr>
          <w:p w:rsidR="00B940A5" w:rsidRDefault="00B940A5" w:rsidP="00F44425">
            <w:pPr>
              <w:pStyle w:val="af0"/>
              <w:rPr>
                <w:rFonts w:eastAsia="Calibri"/>
              </w:rPr>
            </w:pPr>
            <w:r w:rsidRPr="00DD6BA3">
              <w:rPr>
                <w:rFonts w:eastAsia="Calibri" w:hint="cs"/>
                <w:rtl/>
              </w:rPr>
              <w:t>אין לי אמון במנהיגים הערבים בישראל</w:t>
            </w:r>
          </w:p>
        </w:tc>
        <w:tc>
          <w:tcPr>
            <w:tcW w:w="468" w:type="pct"/>
            <w:noWrap/>
            <w:hideMark/>
          </w:tcPr>
          <w:p w:rsidR="00B940A5" w:rsidRDefault="00B940A5" w:rsidP="00F44425">
            <w:pPr>
              <w:pStyle w:val="af0"/>
              <w:rPr>
                <w:rFonts w:eastAsia="Calibri"/>
                <w:rtl/>
              </w:rPr>
            </w:pPr>
            <w:r w:rsidRPr="00DD6BA3">
              <w:rPr>
                <w:rFonts w:eastAsia="Calibri" w:hint="cs"/>
              </w:rPr>
              <w:t>59.6</w:t>
            </w:r>
          </w:p>
        </w:tc>
        <w:tc>
          <w:tcPr>
            <w:tcW w:w="466" w:type="pct"/>
            <w:noWrap/>
            <w:hideMark/>
          </w:tcPr>
          <w:p w:rsidR="00B940A5" w:rsidRDefault="00B940A5" w:rsidP="00F44425">
            <w:pPr>
              <w:pStyle w:val="af0"/>
              <w:rPr>
                <w:rFonts w:eastAsia="Calibri"/>
              </w:rPr>
            </w:pPr>
            <w:r w:rsidRPr="00DD6BA3">
              <w:rPr>
                <w:rFonts w:eastAsia="Calibri" w:hint="cs"/>
              </w:rPr>
              <w:t>58.2</w:t>
            </w:r>
          </w:p>
        </w:tc>
        <w:tc>
          <w:tcPr>
            <w:tcW w:w="466" w:type="pct"/>
            <w:noWrap/>
            <w:hideMark/>
          </w:tcPr>
          <w:p w:rsidR="00B940A5" w:rsidRDefault="00B940A5" w:rsidP="00F44425">
            <w:pPr>
              <w:pStyle w:val="af0"/>
              <w:rPr>
                <w:rFonts w:eastAsia="Calibri"/>
              </w:rPr>
            </w:pPr>
            <w:r w:rsidRPr="00DD6BA3">
              <w:rPr>
                <w:rFonts w:eastAsia="Calibri" w:hint="cs"/>
              </w:rPr>
              <w:t>63.3</w:t>
            </w:r>
          </w:p>
        </w:tc>
        <w:tc>
          <w:tcPr>
            <w:tcW w:w="469" w:type="pct"/>
          </w:tcPr>
          <w:p w:rsidR="00B940A5" w:rsidRPr="0095576F" w:rsidRDefault="00B940A5" w:rsidP="00F44425">
            <w:pPr>
              <w:pStyle w:val="af0"/>
              <w:rPr>
                <w:rFonts w:eastAsia="Calibri" w:cstheme="minorBidi"/>
              </w:rPr>
            </w:pPr>
            <w:r>
              <w:rPr>
                <w:rFonts w:cstheme="minorBidi" w:hint="cs"/>
                <w:rtl/>
              </w:rPr>
              <w:t>59.8</w:t>
            </w:r>
          </w:p>
        </w:tc>
        <w:tc>
          <w:tcPr>
            <w:tcW w:w="465" w:type="pct"/>
            <w:noWrap/>
            <w:hideMark/>
          </w:tcPr>
          <w:p w:rsidR="00B940A5" w:rsidRDefault="00B940A5" w:rsidP="00F44425">
            <w:pPr>
              <w:pStyle w:val="af0"/>
              <w:rPr>
                <w:rFonts w:eastAsia="Calibri"/>
                <w:rtl/>
              </w:rPr>
            </w:pPr>
            <w:r w:rsidRPr="00DD6BA3">
              <w:rPr>
                <w:rFonts w:eastAsia="Calibri" w:hint="cs"/>
              </w:rPr>
              <w:t>82.5</w:t>
            </w:r>
          </w:p>
        </w:tc>
        <w:tc>
          <w:tcPr>
            <w:tcW w:w="466" w:type="pct"/>
            <w:noWrap/>
            <w:hideMark/>
          </w:tcPr>
          <w:p w:rsidR="00B940A5" w:rsidRDefault="00B940A5" w:rsidP="00F44425">
            <w:pPr>
              <w:pStyle w:val="af0"/>
              <w:rPr>
                <w:rFonts w:eastAsia="Calibri"/>
              </w:rPr>
            </w:pPr>
            <w:r w:rsidRPr="00DD6BA3">
              <w:rPr>
                <w:rFonts w:eastAsia="Calibri" w:hint="cs"/>
              </w:rPr>
              <w:t>83.2</w:t>
            </w:r>
          </w:p>
        </w:tc>
        <w:tc>
          <w:tcPr>
            <w:tcW w:w="466" w:type="pct"/>
            <w:noWrap/>
            <w:hideMark/>
          </w:tcPr>
          <w:p w:rsidR="00B940A5" w:rsidRDefault="00B940A5" w:rsidP="00F44425">
            <w:pPr>
              <w:pStyle w:val="af0"/>
              <w:rPr>
                <w:rFonts w:eastAsia="Calibri"/>
              </w:rPr>
            </w:pPr>
            <w:r w:rsidRPr="00DD6BA3">
              <w:rPr>
                <w:rFonts w:eastAsia="Calibri" w:hint="cs"/>
              </w:rPr>
              <w:t>84.8</w:t>
            </w:r>
          </w:p>
        </w:tc>
        <w:tc>
          <w:tcPr>
            <w:tcW w:w="467" w:type="pct"/>
          </w:tcPr>
          <w:p w:rsidR="00B940A5" w:rsidRPr="0095576F" w:rsidRDefault="00B940A5" w:rsidP="00F44425">
            <w:pPr>
              <w:pStyle w:val="af0"/>
              <w:rPr>
                <w:rFonts w:ascii="Arial" w:eastAsia="Calibri" w:hAnsi="Arial" w:cs="Arial"/>
              </w:rPr>
            </w:pPr>
            <w:r>
              <w:rPr>
                <w:rFonts w:ascii="Arial" w:hAnsi="Arial" w:cs="Arial" w:hint="cs"/>
                <w:rtl/>
              </w:rPr>
              <w:t>80.0</w:t>
            </w:r>
          </w:p>
        </w:tc>
      </w:tr>
      <w:tr w:rsidR="00B940A5" w:rsidRPr="00DD6BA3" w:rsidTr="00F44425">
        <w:trPr>
          <w:trHeight w:val="285"/>
        </w:trPr>
        <w:tc>
          <w:tcPr>
            <w:tcW w:w="1267" w:type="pct"/>
            <w:noWrap/>
            <w:hideMark/>
          </w:tcPr>
          <w:p w:rsidR="00B940A5" w:rsidRDefault="00B940A5" w:rsidP="00F44425">
            <w:pPr>
              <w:pStyle w:val="af0"/>
              <w:rPr>
                <w:rFonts w:eastAsia="Calibri"/>
              </w:rPr>
            </w:pPr>
            <w:r w:rsidRPr="00DD6BA3">
              <w:rPr>
                <w:rFonts w:eastAsia="Calibri" w:hint="cs"/>
                <w:rtl/>
              </w:rPr>
              <w:lastRenderedPageBreak/>
              <w:t xml:space="preserve">המנהיגים הערבים בישראל </w:t>
            </w:r>
            <w:r>
              <w:rPr>
                <w:rFonts w:eastAsia="Calibri" w:hint="cs"/>
                <w:rtl/>
              </w:rPr>
              <w:t>אינם</w:t>
            </w:r>
            <w:r w:rsidRPr="00DD6BA3">
              <w:rPr>
                <w:rFonts w:eastAsia="Calibri" w:hint="cs"/>
                <w:rtl/>
              </w:rPr>
              <w:t xml:space="preserve"> משרתים את האוכלוסייה הערבית בקידום  פתרונות מעשיים לבעיותיה</w:t>
            </w:r>
          </w:p>
        </w:tc>
        <w:tc>
          <w:tcPr>
            <w:tcW w:w="468" w:type="pct"/>
            <w:noWrap/>
            <w:hideMark/>
          </w:tcPr>
          <w:p w:rsidR="00B940A5" w:rsidRDefault="00B940A5" w:rsidP="00F44425">
            <w:pPr>
              <w:pStyle w:val="af0"/>
              <w:rPr>
                <w:rFonts w:eastAsia="Calibri"/>
              </w:rPr>
            </w:pPr>
            <w:r w:rsidRPr="00DD6BA3">
              <w:rPr>
                <w:rFonts w:eastAsia="Calibri" w:hint="cs"/>
              </w:rPr>
              <w:t>62.4</w:t>
            </w:r>
          </w:p>
        </w:tc>
        <w:tc>
          <w:tcPr>
            <w:tcW w:w="466" w:type="pct"/>
            <w:noWrap/>
            <w:hideMark/>
          </w:tcPr>
          <w:p w:rsidR="00B940A5" w:rsidRDefault="00B940A5" w:rsidP="00F44425">
            <w:pPr>
              <w:pStyle w:val="af0"/>
              <w:rPr>
                <w:rFonts w:eastAsia="Calibri"/>
              </w:rPr>
            </w:pPr>
            <w:r w:rsidRPr="00DD6BA3">
              <w:rPr>
                <w:rFonts w:eastAsia="Calibri" w:hint="cs"/>
              </w:rPr>
              <w:t>63.2</w:t>
            </w:r>
          </w:p>
        </w:tc>
        <w:tc>
          <w:tcPr>
            <w:tcW w:w="466" w:type="pct"/>
            <w:noWrap/>
            <w:hideMark/>
          </w:tcPr>
          <w:p w:rsidR="00B940A5" w:rsidRDefault="00B940A5" w:rsidP="00F44425">
            <w:pPr>
              <w:pStyle w:val="af0"/>
              <w:rPr>
                <w:rFonts w:eastAsia="Calibri"/>
              </w:rPr>
            </w:pPr>
            <w:r w:rsidRPr="00DD6BA3">
              <w:rPr>
                <w:rFonts w:eastAsia="Calibri" w:hint="cs"/>
              </w:rPr>
              <w:t>66.5</w:t>
            </w:r>
          </w:p>
        </w:tc>
        <w:tc>
          <w:tcPr>
            <w:tcW w:w="469" w:type="pct"/>
          </w:tcPr>
          <w:p w:rsidR="00B940A5" w:rsidRPr="0095576F" w:rsidRDefault="00B940A5" w:rsidP="00F44425">
            <w:pPr>
              <w:pStyle w:val="af0"/>
              <w:rPr>
                <w:rFonts w:eastAsia="Calibri" w:cstheme="minorBidi"/>
              </w:rPr>
            </w:pPr>
            <w:r>
              <w:rPr>
                <w:rFonts w:cstheme="minorBidi" w:hint="cs"/>
                <w:rtl/>
              </w:rPr>
              <w:t>67.5</w:t>
            </w:r>
          </w:p>
        </w:tc>
        <w:tc>
          <w:tcPr>
            <w:tcW w:w="465" w:type="pct"/>
            <w:noWrap/>
            <w:hideMark/>
          </w:tcPr>
          <w:p w:rsidR="00B940A5" w:rsidRDefault="00B940A5" w:rsidP="00F44425">
            <w:pPr>
              <w:pStyle w:val="af0"/>
              <w:rPr>
                <w:rFonts w:eastAsia="Calibri"/>
              </w:rPr>
            </w:pPr>
            <w:r w:rsidRPr="00DD6BA3">
              <w:rPr>
                <w:rFonts w:eastAsia="Calibri" w:hint="cs"/>
              </w:rPr>
              <w:t>61.3</w:t>
            </w:r>
          </w:p>
        </w:tc>
        <w:tc>
          <w:tcPr>
            <w:tcW w:w="466" w:type="pct"/>
            <w:noWrap/>
            <w:hideMark/>
          </w:tcPr>
          <w:p w:rsidR="00B940A5" w:rsidRDefault="00B940A5" w:rsidP="00F44425">
            <w:pPr>
              <w:pStyle w:val="af0"/>
              <w:rPr>
                <w:rFonts w:eastAsia="Calibri"/>
              </w:rPr>
            </w:pPr>
            <w:r w:rsidRPr="00DD6BA3">
              <w:rPr>
                <w:rFonts w:eastAsia="Calibri" w:hint="cs"/>
              </w:rPr>
              <w:t>65.9</w:t>
            </w:r>
          </w:p>
        </w:tc>
        <w:tc>
          <w:tcPr>
            <w:tcW w:w="466" w:type="pct"/>
            <w:noWrap/>
            <w:hideMark/>
          </w:tcPr>
          <w:p w:rsidR="00B940A5" w:rsidRDefault="00B940A5" w:rsidP="00F44425">
            <w:pPr>
              <w:pStyle w:val="af0"/>
              <w:rPr>
                <w:rFonts w:eastAsia="Calibri"/>
              </w:rPr>
            </w:pPr>
            <w:r w:rsidRPr="00DD6BA3">
              <w:rPr>
                <w:rFonts w:eastAsia="Calibri" w:hint="cs"/>
              </w:rPr>
              <w:t>62.4</w:t>
            </w:r>
          </w:p>
        </w:tc>
        <w:tc>
          <w:tcPr>
            <w:tcW w:w="467" w:type="pct"/>
          </w:tcPr>
          <w:p w:rsidR="00B940A5" w:rsidRPr="0095576F" w:rsidRDefault="00B940A5" w:rsidP="00F44425">
            <w:pPr>
              <w:pStyle w:val="af0"/>
              <w:rPr>
                <w:rFonts w:ascii="Arial" w:eastAsia="Calibri" w:hAnsi="Arial" w:cs="Arial"/>
              </w:rPr>
            </w:pPr>
          </w:p>
        </w:tc>
      </w:tr>
      <w:tr w:rsidR="00B940A5" w:rsidRPr="00DD6BA3" w:rsidTr="00F44425">
        <w:trPr>
          <w:trHeight w:val="285"/>
        </w:trPr>
        <w:tc>
          <w:tcPr>
            <w:tcW w:w="1267" w:type="pct"/>
            <w:noWrap/>
            <w:hideMark/>
          </w:tcPr>
          <w:p w:rsidR="00B940A5" w:rsidRDefault="00B940A5" w:rsidP="00F44425">
            <w:pPr>
              <w:pStyle w:val="af0"/>
              <w:rPr>
                <w:rFonts w:eastAsia="Calibri"/>
              </w:rPr>
            </w:pPr>
            <w:r w:rsidRPr="00DD6BA3">
              <w:rPr>
                <w:rFonts w:eastAsia="Calibri" w:hint="cs"/>
                <w:rtl/>
              </w:rPr>
              <w:t xml:space="preserve">המנהיגים הערבים בישראל צריכים לעסוק יותר בפתרון בעיות </w:t>
            </w:r>
            <w:r>
              <w:rPr>
                <w:rFonts w:eastAsia="Calibri" w:hint="cs"/>
                <w:rtl/>
              </w:rPr>
              <w:t>היום</w:t>
            </w:r>
            <w:r w:rsidR="00A01440">
              <w:rPr>
                <w:rFonts w:eastAsia="Calibri" w:hint="cs"/>
                <w:rtl/>
              </w:rPr>
              <w:t>-</w:t>
            </w:r>
            <w:r>
              <w:rPr>
                <w:rFonts w:eastAsia="Calibri" w:hint="cs"/>
                <w:rtl/>
              </w:rPr>
              <w:t xml:space="preserve">יום </w:t>
            </w:r>
            <w:r w:rsidRPr="00DD6BA3">
              <w:rPr>
                <w:rFonts w:eastAsia="Calibri" w:hint="cs"/>
                <w:rtl/>
              </w:rPr>
              <w:t>של הערבים מאשר בסכסוך עם הפלסטינים</w:t>
            </w:r>
          </w:p>
        </w:tc>
        <w:tc>
          <w:tcPr>
            <w:tcW w:w="468" w:type="pct"/>
            <w:noWrap/>
            <w:hideMark/>
          </w:tcPr>
          <w:p w:rsidR="00B940A5" w:rsidRDefault="00B940A5" w:rsidP="00F44425">
            <w:pPr>
              <w:pStyle w:val="af0"/>
              <w:rPr>
                <w:rFonts w:eastAsia="Calibri"/>
              </w:rPr>
            </w:pPr>
            <w:r w:rsidRPr="00DD6BA3">
              <w:rPr>
                <w:rFonts w:eastAsia="Calibri" w:hint="cs"/>
              </w:rPr>
              <w:t>84.1</w:t>
            </w:r>
          </w:p>
        </w:tc>
        <w:tc>
          <w:tcPr>
            <w:tcW w:w="466" w:type="pct"/>
            <w:noWrap/>
            <w:hideMark/>
          </w:tcPr>
          <w:p w:rsidR="00B940A5" w:rsidRDefault="00B940A5" w:rsidP="00F44425">
            <w:pPr>
              <w:pStyle w:val="af0"/>
              <w:rPr>
                <w:rFonts w:eastAsia="Calibri"/>
              </w:rPr>
            </w:pPr>
            <w:r w:rsidRPr="00DD6BA3">
              <w:rPr>
                <w:rFonts w:eastAsia="Calibri" w:hint="cs"/>
              </w:rPr>
              <w:t>76</w:t>
            </w:r>
            <w:r w:rsidRPr="00DD6BA3">
              <w:rPr>
                <w:rFonts w:eastAsia="Calibri"/>
              </w:rPr>
              <w:t>.0</w:t>
            </w:r>
          </w:p>
        </w:tc>
        <w:tc>
          <w:tcPr>
            <w:tcW w:w="466" w:type="pct"/>
            <w:noWrap/>
            <w:hideMark/>
          </w:tcPr>
          <w:p w:rsidR="00B940A5" w:rsidRDefault="00B940A5" w:rsidP="00F44425">
            <w:pPr>
              <w:pStyle w:val="af0"/>
              <w:rPr>
                <w:rFonts w:eastAsia="Calibri"/>
              </w:rPr>
            </w:pPr>
            <w:r w:rsidRPr="00DD6BA3">
              <w:rPr>
                <w:rFonts w:eastAsia="Calibri" w:hint="cs"/>
              </w:rPr>
              <w:t>80.3</w:t>
            </w:r>
          </w:p>
        </w:tc>
        <w:tc>
          <w:tcPr>
            <w:tcW w:w="469" w:type="pct"/>
          </w:tcPr>
          <w:p w:rsidR="00B940A5" w:rsidRPr="0095576F" w:rsidRDefault="00B940A5" w:rsidP="00F44425">
            <w:pPr>
              <w:pStyle w:val="af0"/>
              <w:rPr>
                <w:rFonts w:eastAsia="Calibri" w:cstheme="minorBidi"/>
              </w:rPr>
            </w:pPr>
          </w:p>
        </w:tc>
        <w:tc>
          <w:tcPr>
            <w:tcW w:w="465" w:type="pct"/>
            <w:noWrap/>
            <w:hideMark/>
          </w:tcPr>
          <w:p w:rsidR="00B940A5" w:rsidRDefault="00B940A5" w:rsidP="00F44425">
            <w:pPr>
              <w:pStyle w:val="af0"/>
              <w:rPr>
                <w:rFonts w:eastAsia="Calibri"/>
              </w:rPr>
            </w:pPr>
            <w:r w:rsidRPr="00DD6BA3">
              <w:rPr>
                <w:rFonts w:eastAsia="Calibri" w:hint="cs"/>
              </w:rPr>
              <w:t>85.6</w:t>
            </w:r>
          </w:p>
        </w:tc>
        <w:tc>
          <w:tcPr>
            <w:tcW w:w="466" w:type="pct"/>
            <w:noWrap/>
            <w:hideMark/>
          </w:tcPr>
          <w:p w:rsidR="00B940A5" w:rsidRDefault="00B940A5" w:rsidP="00F44425">
            <w:pPr>
              <w:pStyle w:val="af0"/>
              <w:rPr>
                <w:rFonts w:eastAsia="Calibri"/>
              </w:rPr>
            </w:pPr>
            <w:r w:rsidRPr="00DD6BA3">
              <w:rPr>
                <w:rFonts w:eastAsia="Calibri" w:hint="cs"/>
              </w:rPr>
              <w:t>86.4</w:t>
            </w:r>
          </w:p>
        </w:tc>
        <w:tc>
          <w:tcPr>
            <w:tcW w:w="466" w:type="pct"/>
            <w:noWrap/>
            <w:hideMark/>
          </w:tcPr>
          <w:p w:rsidR="00B940A5" w:rsidRDefault="00B940A5" w:rsidP="00F44425">
            <w:pPr>
              <w:pStyle w:val="af0"/>
              <w:rPr>
                <w:rFonts w:eastAsia="Calibri"/>
              </w:rPr>
            </w:pPr>
          </w:p>
        </w:tc>
        <w:tc>
          <w:tcPr>
            <w:tcW w:w="467" w:type="pct"/>
          </w:tcPr>
          <w:p w:rsidR="00B940A5" w:rsidRPr="0095576F" w:rsidRDefault="00B940A5" w:rsidP="00F44425">
            <w:pPr>
              <w:pStyle w:val="af0"/>
              <w:rPr>
                <w:rFonts w:ascii="Arial" w:eastAsia="Calibri" w:hAnsi="Arial" w:cs="Arial"/>
              </w:rPr>
            </w:pPr>
          </w:p>
        </w:tc>
      </w:tr>
    </w:tbl>
    <w:p w:rsidR="00B940A5" w:rsidRDefault="00B940A5" w:rsidP="00B940A5">
      <w:pPr>
        <w:rPr>
          <w:rtl/>
        </w:rPr>
      </w:pPr>
    </w:p>
    <w:p w:rsidR="00B940A5" w:rsidRDefault="00B940A5" w:rsidP="00B940A5">
      <w:pPr>
        <w:rPr>
          <w:rtl/>
        </w:rPr>
      </w:pPr>
      <w:r>
        <w:rPr>
          <w:rFonts w:hint="cs"/>
          <w:rtl/>
        </w:rPr>
        <w:t>לקראת הבחירות לכנסת ה</w:t>
      </w:r>
      <w:r w:rsidR="00A01440">
        <w:rPr>
          <w:rFonts w:hint="cs"/>
          <w:rtl/>
        </w:rPr>
        <w:t>-</w:t>
      </w:r>
      <w:r>
        <w:rPr>
          <w:rFonts w:hint="cs"/>
          <w:rtl/>
        </w:rPr>
        <w:t>20 הועלה אחוז החסימה ל</w:t>
      </w:r>
      <w:r w:rsidR="00A01440">
        <w:rPr>
          <w:rFonts w:hint="cs"/>
          <w:rtl/>
        </w:rPr>
        <w:t>-</w:t>
      </w:r>
      <w:r>
        <w:rPr>
          <w:rFonts w:hint="cs"/>
          <w:rtl/>
        </w:rPr>
        <w:t>3.25%, שינוי שאילץ את המפלגות הערביות להקים את הרשימה המשותפת. אין זה איחוד של המפלגות הערביות אלא מערך מפלגות שבראשו עומד ראש חד"ש, ח"כ איימן עודה, והחלטותיו מתקבלות בהסכמה או ברוב. הרשימה המשותפת שנתה את מעמד הערבים בכנסת כי בהיותה סיעה של 13 מושבים, שלישית בגודלה בכנסת ושנייה בגודלה באופוזיציה, היא קבלה ראשות ועדות וזכאות ראשה לתדרוך מדי פעם על</w:t>
      </w:r>
      <w:r w:rsidR="00A01440">
        <w:rPr>
          <w:rFonts w:hint="cs"/>
          <w:rtl/>
        </w:rPr>
        <w:t>-</w:t>
      </w:r>
      <w:r>
        <w:rPr>
          <w:rFonts w:hint="cs"/>
          <w:rtl/>
        </w:rPr>
        <w:t>ידי ראש הממשלה. ראש הרשימה גם מוזמן להופעות יותר תכופות בתקשורת. בנוסף הסגנון המתון של עודה מוסיף נוכחות ועוצמה לערבים במרחב הציבורי המשותף.</w:t>
      </w:r>
    </w:p>
    <w:p w:rsidR="00B940A5" w:rsidRDefault="00B940A5" w:rsidP="00D67E5A">
      <w:r>
        <w:rPr>
          <w:rFonts w:hint="cs"/>
          <w:rtl/>
        </w:rPr>
        <w:t>במדד 2015 הוצגו שאלות לערבים וליהודים על הרשימה המשותפת. מהממצאים עולה תמיכה של רוב הערבים לעומת רק מיעוט מהיהודים ברשימה המשותפת. 55.9% מהערבים ו</w:t>
      </w:r>
      <w:r w:rsidR="00A01440">
        <w:rPr>
          <w:rFonts w:hint="cs"/>
          <w:rtl/>
        </w:rPr>
        <w:t>-</w:t>
      </w:r>
      <w:r>
        <w:rPr>
          <w:rFonts w:hint="cs"/>
          <w:rtl/>
        </w:rPr>
        <w:t>39.0% מהיהודים סבורים שהרשימה המשותפת מייצגת בנאמנות את הערבים בישראל (לוח 6.3). 79.2% מהערבים רוצים שהרשימה המשותפת תתרכז בפתרון בעיות היום</w:t>
      </w:r>
      <w:r w:rsidR="00A01440">
        <w:rPr>
          <w:rFonts w:hint="cs"/>
          <w:rtl/>
        </w:rPr>
        <w:t>-</w:t>
      </w:r>
      <w:r>
        <w:rPr>
          <w:rFonts w:hint="cs"/>
          <w:rtl/>
        </w:rPr>
        <w:t>יום של האוכלוסייה הערבית ו</w:t>
      </w:r>
      <w:r w:rsidR="00A01440">
        <w:rPr>
          <w:rFonts w:hint="cs"/>
          <w:rtl/>
        </w:rPr>
        <w:t>-</w:t>
      </w:r>
      <w:r>
        <w:rPr>
          <w:rFonts w:hint="cs"/>
          <w:rtl/>
        </w:rPr>
        <w:t xml:space="preserve">75.7% מהם אומרים שהיא צריכה לדבר </w:t>
      </w:r>
      <w:r w:rsidR="00D67E5A">
        <w:rPr>
          <w:rFonts w:hint="cs"/>
          <w:rtl/>
        </w:rPr>
        <w:t>ע</w:t>
      </w:r>
      <w:r>
        <w:rPr>
          <w:rFonts w:hint="cs"/>
          <w:rtl/>
        </w:rPr>
        <w:t>ם השלטונות והמפלגות ה</w:t>
      </w:r>
      <w:r w:rsidR="00D67E5A">
        <w:rPr>
          <w:rFonts w:hint="cs"/>
          <w:rtl/>
        </w:rPr>
        <w:t>יהודי</w:t>
      </w:r>
      <w:r>
        <w:rPr>
          <w:rFonts w:hint="cs"/>
          <w:rtl/>
        </w:rPr>
        <w:t>ות כדי לקדם את ענייני האוכלוסייה הערבית. 57.6% מהערבים אפילו מרחיקים לכת בציפייתם ממנה להצטרף לקואליציית שמאל</w:t>
      </w:r>
      <w:r w:rsidR="00A01440">
        <w:rPr>
          <w:rFonts w:hint="cs"/>
          <w:rtl/>
        </w:rPr>
        <w:t>-</w:t>
      </w:r>
      <w:r>
        <w:rPr>
          <w:rFonts w:hint="cs"/>
          <w:rtl/>
        </w:rPr>
        <w:t>מרכז כאשר תקום. הציבור הערבי תולה ברשימה המשותפת את תקוותיו שלא התמלאו על</w:t>
      </w:r>
      <w:r w:rsidR="00A01440">
        <w:rPr>
          <w:rFonts w:hint="cs"/>
          <w:rtl/>
        </w:rPr>
        <w:t>-</w:t>
      </w:r>
      <w:r>
        <w:rPr>
          <w:rFonts w:hint="cs"/>
          <w:rtl/>
        </w:rPr>
        <w:t>ידי ההנהגה הערבית.</w:t>
      </w:r>
    </w:p>
    <w:p w:rsidR="00B940A5" w:rsidRPr="00B940A5" w:rsidRDefault="00B940A5">
      <w:pPr>
        <w:rPr>
          <w:rtl/>
        </w:rPr>
      </w:pPr>
    </w:p>
    <w:p w:rsidR="009002E3" w:rsidRPr="008E188F" w:rsidRDefault="009002E3" w:rsidP="00B940A5">
      <w:pPr>
        <w:pStyle w:val="a2"/>
        <w:rPr>
          <w:rtl/>
        </w:rPr>
      </w:pPr>
      <w:r w:rsidRPr="008E188F">
        <w:rPr>
          <w:rtl/>
        </w:rPr>
        <w:t xml:space="preserve">לוח </w:t>
      </w:r>
      <w:r>
        <w:rPr>
          <w:rFonts w:hint="cs"/>
          <w:rtl/>
        </w:rPr>
        <w:t>6.</w:t>
      </w:r>
      <w:r w:rsidR="00B940A5">
        <w:rPr>
          <w:rFonts w:hint="cs"/>
          <w:rtl/>
        </w:rPr>
        <w:t>3</w:t>
      </w:r>
      <w:r w:rsidRPr="008E188F">
        <w:rPr>
          <w:rtl/>
        </w:rPr>
        <w:t xml:space="preserve"> </w:t>
      </w:r>
      <w:r>
        <w:rPr>
          <w:rFonts w:hint="cs"/>
          <w:rtl/>
        </w:rPr>
        <w:t>עמדה כלפי הרשימה המשותפת</w:t>
      </w:r>
      <w:r w:rsidRPr="008E188F">
        <w:rPr>
          <w:rtl/>
        </w:rPr>
        <w:t>, ערבים ויהודים, 201</w:t>
      </w:r>
      <w:r>
        <w:rPr>
          <w:rFonts w:hint="cs"/>
          <w:rtl/>
        </w:rPr>
        <w:t>5</w:t>
      </w:r>
      <w:r w:rsidRPr="008E188F">
        <w:rPr>
          <w:rtl/>
        </w:rPr>
        <w:t xml:space="preserve"> (באחוזים)</w:t>
      </w:r>
    </w:p>
    <w:tbl>
      <w:tblPr>
        <w:tblStyle w:val="TableGrid"/>
        <w:bidiVisual/>
        <w:tblW w:w="0" w:type="auto"/>
        <w:tblInd w:w="107" w:type="dxa"/>
        <w:tblLook w:val="04A0" w:firstRow="1" w:lastRow="0" w:firstColumn="1" w:lastColumn="0" w:noHBand="0" w:noVBand="1"/>
      </w:tblPr>
      <w:tblGrid>
        <w:gridCol w:w="9355"/>
        <w:gridCol w:w="708"/>
        <w:gridCol w:w="710"/>
      </w:tblGrid>
      <w:tr w:rsidR="009002E3" w:rsidRPr="0034411A" w:rsidTr="0034411A">
        <w:tc>
          <w:tcPr>
            <w:tcW w:w="9355" w:type="dxa"/>
          </w:tcPr>
          <w:p w:rsidR="009002E3" w:rsidRPr="0034411A" w:rsidRDefault="009002E3" w:rsidP="009002E3">
            <w:pPr>
              <w:ind w:firstLine="0"/>
              <w:rPr>
                <w:rtl/>
              </w:rPr>
            </w:pPr>
          </w:p>
        </w:tc>
        <w:tc>
          <w:tcPr>
            <w:tcW w:w="708" w:type="dxa"/>
          </w:tcPr>
          <w:p w:rsidR="009002E3" w:rsidRPr="0034411A" w:rsidRDefault="009002E3" w:rsidP="009002E3">
            <w:pPr>
              <w:pStyle w:val="a5"/>
              <w:rPr>
                <w:rFonts w:cs="David"/>
                <w:rtl/>
              </w:rPr>
            </w:pPr>
            <w:r w:rsidRPr="0034411A">
              <w:rPr>
                <w:rFonts w:cs="David"/>
                <w:rtl/>
              </w:rPr>
              <w:t>ערבים</w:t>
            </w:r>
          </w:p>
        </w:tc>
        <w:tc>
          <w:tcPr>
            <w:tcW w:w="710" w:type="dxa"/>
          </w:tcPr>
          <w:p w:rsidR="009002E3" w:rsidRPr="0034411A" w:rsidRDefault="009002E3" w:rsidP="009002E3">
            <w:pPr>
              <w:pStyle w:val="a5"/>
              <w:rPr>
                <w:rFonts w:cs="David"/>
                <w:rtl/>
              </w:rPr>
            </w:pPr>
            <w:r w:rsidRPr="0034411A">
              <w:rPr>
                <w:rFonts w:cs="David"/>
                <w:rtl/>
              </w:rPr>
              <w:t>יהודים</w:t>
            </w:r>
          </w:p>
        </w:tc>
      </w:tr>
      <w:tr w:rsidR="009002E3" w:rsidRPr="0034411A" w:rsidTr="0034411A">
        <w:tc>
          <w:tcPr>
            <w:tcW w:w="9355" w:type="dxa"/>
          </w:tcPr>
          <w:p w:rsidR="009002E3" w:rsidRPr="0034411A" w:rsidRDefault="009002E3" w:rsidP="009002E3">
            <w:pPr>
              <w:ind w:firstLine="0"/>
              <w:rPr>
                <w:rtl/>
              </w:rPr>
            </w:pPr>
          </w:p>
        </w:tc>
        <w:tc>
          <w:tcPr>
            <w:tcW w:w="708" w:type="dxa"/>
          </w:tcPr>
          <w:p w:rsidR="009002E3" w:rsidRPr="0034411A" w:rsidRDefault="009002E3" w:rsidP="009002E3">
            <w:pPr>
              <w:pStyle w:val="a5"/>
              <w:rPr>
                <w:rFonts w:cs="David"/>
                <w:rtl/>
              </w:rPr>
            </w:pPr>
            <w:r w:rsidRPr="0034411A">
              <w:rPr>
                <w:rFonts w:cs="David" w:hint="cs"/>
                <w:rtl/>
              </w:rPr>
              <w:t>2015</w:t>
            </w:r>
          </w:p>
        </w:tc>
        <w:tc>
          <w:tcPr>
            <w:tcW w:w="710" w:type="dxa"/>
          </w:tcPr>
          <w:p w:rsidR="009002E3" w:rsidRPr="0034411A" w:rsidRDefault="009002E3" w:rsidP="009002E3">
            <w:pPr>
              <w:pStyle w:val="a5"/>
              <w:rPr>
                <w:rFonts w:cs="David"/>
                <w:rtl/>
              </w:rPr>
            </w:pPr>
            <w:r w:rsidRPr="0034411A">
              <w:rPr>
                <w:rFonts w:cs="David" w:hint="cs"/>
                <w:rtl/>
              </w:rPr>
              <w:t>2015</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הרשימה המשותפת של המפלגות הערביות מייצגת בנאמנות את הערבים בישראל (ע' 134, י' 91)</w:t>
            </w:r>
          </w:p>
        </w:tc>
        <w:tc>
          <w:tcPr>
            <w:tcW w:w="708" w:type="dxa"/>
          </w:tcPr>
          <w:p w:rsidR="009002E3" w:rsidRPr="0034411A" w:rsidRDefault="009002E3" w:rsidP="009002E3">
            <w:pPr>
              <w:pStyle w:val="a3"/>
              <w:jc w:val="left"/>
              <w:rPr>
                <w:rFonts w:cs="David"/>
                <w:rtl/>
              </w:rPr>
            </w:pPr>
            <w:r w:rsidRPr="0034411A">
              <w:rPr>
                <w:rFonts w:cs="David" w:hint="cs"/>
                <w:rtl/>
              </w:rPr>
              <w:t>55.9</w:t>
            </w:r>
          </w:p>
        </w:tc>
        <w:tc>
          <w:tcPr>
            <w:tcW w:w="710" w:type="dxa"/>
          </w:tcPr>
          <w:p w:rsidR="009002E3" w:rsidRPr="0034411A" w:rsidRDefault="009002E3" w:rsidP="009002E3">
            <w:pPr>
              <w:pStyle w:val="a3"/>
              <w:jc w:val="left"/>
              <w:rPr>
                <w:rFonts w:cs="David"/>
                <w:rtl/>
              </w:rPr>
            </w:pPr>
            <w:r w:rsidRPr="0034411A">
              <w:rPr>
                <w:rFonts w:cs="David" w:hint="cs"/>
                <w:color w:val="FF0000"/>
                <w:rtl/>
              </w:rPr>
              <w:t>39.0</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חשוב לי מאוד שהרשימה המשותפת תמשיך להתקיים כגוף אחד ולא תתפרק (ע' 135)</w:t>
            </w:r>
          </w:p>
        </w:tc>
        <w:tc>
          <w:tcPr>
            <w:tcW w:w="708" w:type="dxa"/>
          </w:tcPr>
          <w:p w:rsidR="009002E3" w:rsidRPr="0034411A" w:rsidRDefault="009002E3" w:rsidP="009002E3">
            <w:pPr>
              <w:pStyle w:val="a3"/>
              <w:jc w:val="left"/>
              <w:rPr>
                <w:rFonts w:cs="David"/>
                <w:rtl/>
              </w:rPr>
            </w:pPr>
            <w:r w:rsidRPr="0034411A">
              <w:rPr>
                <w:rFonts w:cs="David" w:hint="cs"/>
                <w:rtl/>
              </w:rPr>
              <w:t>67.9</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הרשימה המשותפת צריכה להתרכז בפתרון בעיות היום</w:t>
            </w:r>
            <w:r w:rsidR="00A01440" w:rsidRPr="0034411A">
              <w:rPr>
                <w:rFonts w:cs="David" w:hint="cs"/>
                <w:rtl/>
              </w:rPr>
              <w:t>-</w:t>
            </w:r>
            <w:r w:rsidRPr="0034411A">
              <w:rPr>
                <w:rFonts w:cs="David" w:hint="cs"/>
                <w:rtl/>
              </w:rPr>
              <w:t>יום של האוכלוסייה הערבית (ע' 136)</w:t>
            </w:r>
          </w:p>
        </w:tc>
        <w:tc>
          <w:tcPr>
            <w:tcW w:w="708" w:type="dxa"/>
          </w:tcPr>
          <w:p w:rsidR="009002E3" w:rsidRPr="0034411A" w:rsidRDefault="009002E3" w:rsidP="009002E3">
            <w:pPr>
              <w:pStyle w:val="a3"/>
              <w:jc w:val="left"/>
              <w:rPr>
                <w:rFonts w:cs="David"/>
                <w:color w:val="00B050"/>
                <w:rtl/>
              </w:rPr>
            </w:pPr>
            <w:r w:rsidRPr="0034411A">
              <w:rPr>
                <w:rFonts w:cs="David" w:hint="cs"/>
                <w:color w:val="00B050"/>
                <w:rtl/>
              </w:rPr>
              <w:t>79.2</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טוב תעשה הרשימה המשותפת אם תדבר עם השלטונות והמפלגות היהודיות כדי לקדם את ענייני האוכלוסייה הערבית (ע' 137)</w:t>
            </w:r>
          </w:p>
        </w:tc>
        <w:tc>
          <w:tcPr>
            <w:tcW w:w="708" w:type="dxa"/>
          </w:tcPr>
          <w:p w:rsidR="009002E3" w:rsidRPr="0034411A" w:rsidRDefault="009002E3" w:rsidP="009002E3">
            <w:pPr>
              <w:pStyle w:val="a3"/>
              <w:jc w:val="left"/>
              <w:rPr>
                <w:rFonts w:cs="David"/>
                <w:color w:val="00B050"/>
                <w:rtl/>
              </w:rPr>
            </w:pPr>
            <w:r w:rsidRPr="0034411A">
              <w:rPr>
                <w:rFonts w:cs="David" w:hint="cs"/>
                <w:color w:val="00B050"/>
                <w:rtl/>
              </w:rPr>
              <w:t>75.7</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אם תיווצר הזדמנות שגוש שמאל</w:t>
            </w:r>
            <w:r w:rsidR="00A01440" w:rsidRPr="0034411A">
              <w:rPr>
                <w:rFonts w:cs="David" w:hint="cs"/>
                <w:rtl/>
              </w:rPr>
              <w:t>-</w:t>
            </w:r>
            <w:r w:rsidRPr="0034411A">
              <w:rPr>
                <w:rFonts w:cs="David" w:hint="cs"/>
                <w:rtl/>
              </w:rPr>
              <w:t>מרכז ירכיב את הממשלה, הרשימה המשותפת צריכה להיות מוכנה להצטרף לקואליציה בראשות גוש שמאל</w:t>
            </w:r>
            <w:r w:rsidR="00A01440" w:rsidRPr="0034411A">
              <w:rPr>
                <w:rFonts w:cs="David" w:hint="cs"/>
                <w:rtl/>
              </w:rPr>
              <w:t>-</w:t>
            </w:r>
            <w:r w:rsidRPr="0034411A">
              <w:rPr>
                <w:rFonts w:cs="David" w:hint="cs"/>
                <w:rtl/>
              </w:rPr>
              <w:t>מרכז ולשאת באחריות משותפת לכ</w:t>
            </w:r>
            <w:r w:rsidR="002A0B83" w:rsidRPr="0034411A">
              <w:rPr>
                <w:rFonts w:cs="David" w:hint="cs"/>
                <w:rtl/>
              </w:rPr>
              <w:t>ו</w:t>
            </w:r>
            <w:r w:rsidRPr="0034411A">
              <w:rPr>
                <w:rFonts w:cs="David" w:hint="cs"/>
                <w:rtl/>
              </w:rPr>
              <w:t>ל ההחלטות והפעולות של הממשלה (ע' 138)</w:t>
            </w:r>
          </w:p>
        </w:tc>
        <w:tc>
          <w:tcPr>
            <w:tcW w:w="708" w:type="dxa"/>
          </w:tcPr>
          <w:p w:rsidR="009002E3" w:rsidRPr="0034411A" w:rsidRDefault="009002E3" w:rsidP="009002E3">
            <w:pPr>
              <w:pStyle w:val="a3"/>
              <w:jc w:val="left"/>
              <w:rPr>
                <w:rFonts w:cs="David"/>
                <w:color w:val="00B050"/>
                <w:rtl/>
              </w:rPr>
            </w:pPr>
            <w:r w:rsidRPr="0034411A">
              <w:rPr>
                <w:rFonts w:cs="David" w:hint="cs"/>
                <w:color w:val="00B050"/>
                <w:rtl/>
              </w:rPr>
              <w:t>57.6</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המפלגות היהודיות צריכות לקבל את הרשימה המשותפת כמועמדת לגיטימית לחברות בקואליציה ממשלתית כמו כל מפלגה אחרת (י' 92)</w:t>
            </w:r>
          </w:p>
        </w:tc>
        <w:tc>
          <w:tcPr>
            <w:tcW w:w="708" w:type="dxa"/>
          </w:tcPr>
          <w:p w:rsidR="009002E3" w:rsidRPr="0034411A" w:rsidRDefault="00B940A5" w:rsidP="009002E3">
            <w:pPr>
              <w:pStyle w:val="a3"/>
              <w:jc w:val="left"/>
              <w:rPr>
                <w:rFonts w:cs="David"/>
                <w:rtl/>
              </w:rPr>
            </w:pPr>
            <w:r w:rsidRPr="0034411A">
              <w:rPr>
                <w:rFonts w:cs="David" w:hint="cs"/>
                <w:rtl/>
              </w:rPr>
              <w:t>*</w:t>
            </w:r>
          </w:p>
        </w:tc>
        <w:tc>
          <w:tcPr>
            <w:tcW w:w="710" w:type="dxa"/>
          </w:tcPr>
          <w:p w:rsidR="009002E3" w:rsidRPr="0034411A" w:rsidRDefault="009002E3" w:rsidP="009002E3">
            <w:pPr>
              <w:pStyle w:val="a3"/>
              <w:jc w:val="left"/>
              <w:rPr>
                <w:rFonts w:cs="David"/>
                <w:rtl/>
              </w:rPr>
            </w:pPr>
            <w:r w:rsidRPr="0034411A">
              <w:rPr>
                <w:rFonts w:cs="David" w:hint="cs"/>
                <w:rtl/>
              </w:rPr>
              <w:t>46.7</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אני מצפה שהרשימה המשותפת תשפר את מצב האוכלוסייה הערבית בישראל (ע' 139)</w:t>
            </w:r>
          </w:p>
        </w:tc>
        <w:tc>
          <w:tcPr>
            <w:tcW w:w="708" w:type="dxa"/>
          </w:tcPr>
          <w:p w:rsidR="009002E3" w:rsidRPr="0034411A" w:rsidRDefault="009002E3" w:rsidP="009002E3">
            <w:pPr>
              <w:pStyle w:val="a3"/>
              <w:jc w:val="left"/>
              <w:rPr>
                <w:rFonts w:cs="David"/>
                <w:rtl/>
              </w:rPr>
            </w:pPr>
            <w:r w:rsidRPr="0034411A">
              <w:rPr>
                <w:rFonts w:cs="David" w:hint="cs"/>
                <w:rtl/>
              </w:rPr>
              <w:t>52.5</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אני חושש שהרשימה המשותפת תעמיק את הפירוד בין הערבים והיהודים בישראל (ע' 140)</w:t>
            </w:r>
          </w:p>
        </w:tc>
        <w:tc>
          <w:tcPr>
            <w:tcW w:w="708" w:type="dxa"/>
          </w:tcPr>
          <w:p w:rsidR="009002E3" w:rsidRPr="0034411A" w:rsidRDefault="009002E3" w:rsidP="009002E3">
            <w:pPr>
              <w:pStyle w:val="a3"/>
              <w:jc w:val="left"/>
              <w:rPr>
                <w:rFonts w:cs="David"/>
                <w:rtl/>
              </w:rPr>
            </w:pPr>
            <w:r w:rsidRPr="0034411A">
              <w:rPr>
                <w:rFonts w:cs="David" w:hint="cs"/>
                <w:rtl/>
              </w:rPr>
              <w:t>45.0</w:t>
            </w:r>
          </w:p>
        </w:tc>
        <w:tc>
          <w:tcPr>
            <w:tcW w:w="710" w:type="dxa"/>
          </w:tcPr>
          <w:p w:rsidR="009002E3" w:rsidRPr="0034411A" w:rsidRDefault="00B940A5" w:rsidP="009002E3">
            <w:pPr>
              <w:pStyle w:val="a3"/>
              <w:jc w:val="left"/>
              <w:rPr>
                <w:rFonts w:cs="David"/>
                <w:rtl/>
              </w:rPr>
            </w:pPr>
            <w:r w:rsidRPr="0034411A">
              <w:rPr>
                <w:rFonts w:cs="David" w:hint="cs"/>
                <w:rtl/>
              </w:rPr>
              <w:t>*</w:t>
            </w:r>
          </w:p>
        </w:tc>
      </w:tr>
      <w:tr w:rsidR="009002E3" w:rsidRPr="0034411A" w:rsidTr="0034411A">
        <w:tc>
          <w:tcPr>
            <w:tcW w:w="9355" w:type="dxa"/>
          </w:tcPr>
          <w:p w:rsidR="009002E3" w:rsidRPr="0034411A" w:rsidRDefault="009002E3" w:rsidP="009002E3">
            <w:pPr>
              <w:pStyle w:val="a3"/>
              <w:jc w:val="left"/>
              <w:rPr>
                <w:rFonts w:cs="David"/>
                <w:rtl/>
              </w:rPr>
            </w:pPr>
            <w:r w:rsidRPr="0034411A">
              <w:rPr>
                <w:rFonts w:cs="David" w:hint="cs"/>
                <w:rtl/>
              </w:rPr>
              <w:t>צריך להוציא את הרשימה המשותפת מחוץ לחוק (י' 93)</w:t>
            </w:r>
          </w:p>
        </w:tc>
        <w:tc>
          <w:tcPr>
            <w:tcW w:w="708" w:type="dxa"/>
          </w:tcPr>
          <w:p w:rsidR="009002E3" w:rsidRPr="0034411A" w:rsidRDefault="00B940A5" w:rsidP="009002E3">
            <w:pPr>
              <w:pStyle w:val="a3"/>
              <w:jc w:val="left"/>
              <w:rPr>
                <w:rFonts w:cs="David"/>
                <w:rtl/>
              </w:rPr>
            </w:pPr>
            <w:r w:rsidRPr="0034411A">
              <w:rPr>
                <w:rFonts w:cs="David" w:hint="cs"/>
                <w:rtl/>
              </w:rPr>
              <w:t>*</w:t>
            </w:r>
          </w:p>
        </w:tc>
        <w:tc>
          <w:tcPr>
            <w:tcW w:w="710" w:type="dxa"/>
          </w:tcPr>
          <w:p w:rsidR="009002E3" w:rsidRPr="0034411A" w:rsidRDefault="009002E3" w:rsidP="009002E3">
            <w:pPr>
              <w:pStyle w:val="a3"/>
              <w:jc w:val="left"/>
              <w:rPr>
                <w:rFonts w:cs="David"/>
                <w:rtl/>
              </w:rPr>
            </w:pPr>
            <w:r w:rsidRPr="0034411A">
              <w:rPr>
                <w:rFonts w:cs="David" w:hint="cs"/>
                <w:color w:val="FF0000"/>
                <w:rtl/>
              </w:rPr>
              <w:t>29.5</w:t>
            </w:r>
          </w:p>
        </w:tc>
      </w:tr>
    </w:tbl>
    <w:p w:rsidR="009002E3" w:rsidRPr="00553F51" w:rsidRDefault="00B940A5" w:rsidP="00553F51">
      <w:pPr>
        <w:pStyle w:val="a4"/>
        <w:spacing w:before="0" w:line="240" w:lineRule="auto"/>
        <w:rPr>
          <w:rFonts w:cs="David"/>
          <w:sz w:val="20"/>
          <w:szCs w:val="20"/>
          <w:rtl/>
        </w:rPr>
      </w:pPr>
      <w:r w:rsidRPr="00553F51">
        <w:rPr>
          <w:rFonts w:cs="David" w:hint="cs"/>
          <w:sz w:val="20"/>
          <w:szCs w:val="20"/>
          <w:rtl/>
        </w:rPr>
        <w:t>*השאלה לא הוצגה</w:t>
      </w:r>
    </w:p>
    <w:p w:rsidR="00B940A5" w:rsidRPr="00B940A5" w:rsidRDefault="00B940A5" w:rsidP="009002E3">
      <w:pPr>
        <w:rPr>
          <w:sz w:val="20"/>
          <w:szCs w:val="20"/>
          <w:rtl/>
        </w:rPr>
      </w:pPr>
    </w:p>
    <w:p w:rsidR="001E70C5" w:rsidRDefault="00E54ED6">
      <w:pPr>
        <w:rPr>
          <w:rtl/>
        </w:rPr>
      </w:pP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איתן</w:t>
      </w:r>
      <w:r w:rsidRPr="005662AD">
        <w:rPr>
          <w:rtl/>
        </w:rPr>
        <w:t xml:space="preserve"> </w:t>
      </w:r>
      <w:r w:rsidRPr="005662AD">
        <w:rPr>
          <w:rFonts w:hint="eastAsia"/>
          <w:rtl/>
        </w:rPr>
        <w:t>באי־אמונו</w:t>
      </w:r>
      <w:r w:rsidRPr="005662AD">
        <w:rPr>
          <w:rtl/>
        </w:rPr>
        <w:t xml:space="preserve"> </w:t>
      </w:r>
      <w:r w:rsidRPr="005662AD">
        <w:rPr>
          <w:rFonts w:hint="eastAsia"/>
          <w:rtl/>
        </w:rPr>
        <w:t>לא</w:t>
      </w:r>
      <w:r w:rsidRPr="005662AD">
        <w:rPr>
          <w:rtl/>
        </w:rPr>
        <w:t xml:space="preserve"> </w:t>
      </w:r>
      <w:r w:rsidRPr="005662AD">
        <w:rPr>
          <w:rFonts w:hint="eastAsia"/>
          <w:rtl/>
        </w:rPr>
        <w:t>רק</w:t>
      </w:r>
      <w:r w:rsidRPr="005662AD">
        <w:rPr>
          <w:rtl/>
        </w:rPr>
        <w:t xml:space="preserve"> </w:t>
      </w:r>
      <w:r w:rsidRPr="005662AD">
        <w:rPr>
          <w:rFonts w:hint="eastAsia"/>
          <w:rtl/>
        </w:rPr>
        <w:t>בגופי</w:t>
      </w:r>
      <w:r w:rsidRPr="005662AD">
        <w:rPr>
          <w:rtl/>
        </w:rPr>
        <w:t xml:space="preserve"> </w:t>
      </w:r>
      <w:r w:rsidR="00250737">
        <w:rPr>
          <w:rFonts w:hint="cs"/>
          <w:rtl/>
        </w:rPr>
        <w:t>ה</w:t>
      </w:r>
      <w:r w:rsidRPr="005662AD">
        <w:rPr>
          <w:rFonts w:hint="eastAsia"/>
          <w:rtl/>
        </w:rPr>
        <w:t>הנהגה</w:t>
      </w:r>
      <w:r w:rsidRPr="005662AD">
        <w:rPr>
          <w:rtl/>
        </w:rPr>
        <w:t xml:space="preserve"> </w:t>
      </w:r>
      <w:r w:rsidR="00250737">
        <w:rPr>
          <w:rFonts w:hint="cs"/>
          <w:rtl/>
        </w:rPr>
        <w:t>ה</w:t>
      </w:r>
      <w:r w:rsidRPr="005662AD">
        <w:rPr>
          <w:rFonts w:hint="eastAsia"/>
          <w:rtl/>
        </w:rPr>
        <w:t>ערביים</w:t>
      </w:r>
      <w:r w:rsidR="00250737">
        <w:rPr>
          <w:rFonts w:hint="cs"/>
          <w:rtl/>
        </w:rPr>
        <w:t>,</w:t>
      </w:r>
      <w:r w:rsidRPr="005662AD">
        <w:rPr>
          <w:rtl/>
        </w:rPr>
        <w:t xml:space="preserve"> </w:t>
      </w:r>
      <w:r w:rsidRPr="005662AD">
        <w:rPr>
          <w:rFonts w:hint="eastAsia"/>
          <w:rtl/>
        </w:rPr>
        <w:t>אלא</w:t>
      </w:r>
      <w:r w:rsidRPr="005662AD">
        <w:rPr>
          <w:rtl/>
        </w:rPr>
        <w:t xml:space="preserve"> </w:t>
      </w:r>
      <w:r w:rsidRPr="005662AD">
        <w:rPr>
          <w:rFonts w:hint="eastAsia"/>
          <w:rtl/>
        </w:rPr>
        <w:t>גם</w:t>
      </w:r>
      <w:r w:rsidRPr="005662AD">
        <w:rPr>
          <w:rtl/>
        </w:rPr>
        <w:t xml:space="preserve"> </w:t>
      </w:r>
      <w:r w:rsidRPr="005662AD">
        <w:rPr>
          <w:rFonts w:hint="eastAsia"/>
          <w:rtl/>
        </w:rPr>
        <w:t>במנהיגים</w:t>
      </w:r>
      <w:r w:rsidRPr="005662AD">
        <w:rPr>
          <w:rtl/>
        </w:rPr>
        <w:t xml:space="preserve"> </w:t>
      </w:r>
      <w:r w:rsidRPr="005662AD">
        <w:rPr>
          <w:rFonts w:hint="eastAsia"/>
          <w:rtl/>
        </w:rPr>
        <w:t>הלאומיים</w:t>
      </w:r>
      <w:r w:rsidRPr="005662AD">
        <w:rPr>
          <w:rtl/>
        </w:rPr>
        <w:t xml:space="preserve"> </w:t>
      </w:r>
      <w:r w:rsidRPr="005662AD">
        <w:rPr>
          <w:rFonts w:hint="eastAsia"/>
          <w:rtl/>
        </w:rPr>
        <w:t>הערבי</w:t>
      </w:r>
      <w:r w:rsidRPr="005662AD">
        <w:rPr>
          <w:rFonts w:hint="cs"/>
          <w:rtl/>
        </w:rPr>
        <w:t>י</w:t>
      </w:r>
      <w:r w:rsidRPr="005662AD">
        <w:rPr>
          <w:rFonts w:hint="eastAsia"/>
          <w:rtl/>
        </w:rPr>
        <w:t>ם</w:t>
      </w:r>
      <w:r w:rsidRPr="005662AD">
        <w:rPr>
          <w:rtl/>
        </w:rPr>
        <w:t xml:space="preserve"> </w:t>
      </w:r>
      <w:r w:rsidRPr="005662AD">
        <w:rPr>
          <w:rFonts w:hint="eastAsia"/>
          <w:rtl/>
        </w:rPr>
        <w:t>עצמם</w:t>
      </w:r>
      <w:r w:rsidRPr="005662AD">
        <w:rPr>
          <w:rtl/>
        </w:rPr>
        <w:t xml:space="preserve">. </w:t>
      </w:r>
      <w:r w:rsidRPr="005662AD">
        <w:rPr>
          <w:rFonts w:hint="eastAsia"/>
          <w:rtl/>
        </w:rPr>
        <w:t>אי־אמון</w:t>
      </w:r>
      <w:r w:rsidRPr="005662AD">
        <w:rPr>
          <w:rtl/>
        </w:rPr>
        <w:t xml:space="preserve"> </w:t>
      </w:r>
      <w:r w:rsidRPr="005662AD">
        <w:rPr>
          <w:rFonts w:hint="eastAsia"/>
          <w:rtl/>
        </w:rPr>
        <w:t>זה</w:t>
      </w:r>
      <w:r w:rsidRPr="005662AD">
        <w:rPr>
          <w:rtl/>
        </w:rPr>
        <w:t xml:space="preserve"> </w:t>
      </w:r>
      <w:r w:rsidRPr="005662AD">
        <w:rPr>
          <w:rFonts w:hint="eastAsia"/>
          <w:rtl/>
        </w:rPr>
        <w:t>של</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00250737">
        <w:rPr>
          <w:rFonts w:hint="cs"/>
          <w:rtl/>
        </w:rPr>
        <w:t xml:space="preserve">גדול </w:t>
      </w:r>
      <w:r w:rsidRPr="005662AD">
        <w:rPr>
          <w:rFonts w:hint="eastAsia"/>
          <w:rtl/>
        </w:rPr>
        <w:t>יותר</w:t>
      </w:r>
      <w:r w:rsidRPr="005662AD">
        <w:rPr>
          <w:rtl/>
        </w:rPr>
        <w:t xml:space="preserve"> </w:t>
      </w:r>
      <w:r w:rsidRPr="005662AD">
        <w:rPr>
          <w:rFonts w:hint="eastAsia"/>
          <w:rtl/>
        </w:rPr>
        <w:t>מאי־האמון</w:t>
      </w:r>
      <w:r w:rsidRPr="005662AD">
        <w:rPr>
          <w:rtl/>
        </w:rPr>
        <w:t xml:space="preserve"> </w:t>
      </w:r>
      <w:r w:rsidRPr="005662AD">
        <w:rPr>
          <w:rFonts w:hint="eastAsia"/>
          <w:rtl/>
        </w:rPr>
        <w:t>של</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(8</w:t>
      </w:r>
      <w:r w:rsidRPr="005662AD">
        <w:rPr>
          <w:rFonts w:hint="cs"/>
          <w:rtl/>
        </w:rPr>
        <w:t>4</w:t>
      </w:r>
      <w:r w:rsidRPr="005662AD">
        <w:rPr>
          <w:rtl/>
        </w:rPr>
        <w:t>.</w:t>
      </w:r>
      <w:r w:rsidRPr="005662AD">
        <w:rPr>
          <w:rFonts w:hint="cs"/>
          <w:rtl/>
        </w:rPr>
        <w:t>8</w:t>
      </w:r>
      <w:r w:rsidRPr="005662AD">
        <w:rPr>
          <w:rtl/>
        </w:rPr>
        <w:t xml:space="preserve">% </w:t>
      </w:r>
      <w:r w:rsidRPr="005662AD">
        <w:rPr>
          <w:rFonts w:hint="eastAsia"/>
          <w:rtl/>
        </w:rPr>
        <w:t>לעומת</w:t>
      </w:r>
      <w:r w:rsidRPr="005662AD">
        <w:rPr>
          <w:rtl/>
        </w:rPr>
        <w:t xml:space="preserve"> </w:t>
      </w:r>
      <w:r w:rsidRPr="005662AD">
        <w:rPr>
          <w:rFonts w:hint="cs"/>
          <w:rtl/>
        </w:rPr>
        <w:t>63</w:t>
      </w:r>
      <w:r w:rsidRPr="005662AD">
        <w:rPr>
          <w:rtl/>
        </w:rPr>
        <w:t>.</w:t>
      </w:r>
      <w:r w:rsidRPr="005662AD">
        <w:rPr>
          <w:rFonts w:hint="cs"/>
          <w:rtl/>
        </w:rPr>
        <w:t>3</w:t>
      </w:r>
      <w:r w:rsidRPr="005662AD">
        <w:rPr>
          <w:rtl/>
        </w:rPr>
        <w:t xml:space="preserve">%). </w:t>
      </w:r>
      <w:r w:rsidRPr="005662AD">
        <w:rPr>
          <w:rFonts w:hint="eastAsia"/>
          <w:rtl/>
        </w:rPr>
        <w:t>בניגוד</w:t>
      </w:r>
      <w:r w:rsidRPr="005662AD">
        <w:rPr>
          <w:rtl/>
        </w:rPr>
        <w:t xml:space="preserve"> </w:t>
      </w:r>
      <w:r w:rsidRPr="005662AD">
        <w:rPr>
          <w:rFonts w:hint="eastAsia"/>
          <w:rtl/>
        </w:rPr>
        <w:t>ל</w:t>
      </w:r>
      <w:r w:rsidR="00A01440">
        <w:rPr>
          <w:rFonts w:hint="cs"/>
          <w:rtl/>
        </w:rPr>
        <w:t>-</w:t>
      </w:r>
      <w:r w:rsidRPr="005662AD">
        <w:rPr>
          <w:rFonts w:hint="cs"/>
          <w:rtl/>
        </w:rPr>
        <w:t>57.9% מה</w:t>
      </w:r>
      <w:r w:rsidRPr="005662AD">
        <w:rPr>
          <w:rFonts w:hint="eastAsia"/>
          <w:rtl/>
        </w:rPr>
        <w:t>ערבים</w:t>
      </w:r>
      <w:r w:rsidRPr="005662AD">
        <w:rPr>
          <w:rtl/>
        </w:rPr>
        <w:t xml:space="preserve"> </w:t>
      </w:r>
      <w:r w:rsidRPr="005662AD">
        <w:rPr>
          <w:rFonts w:hint="eastAsia"/>
          <w:rtl/>
        </w:rPr>
        <w:t>האומרים</w:t>
      </w:r>
      <w:r w:rsidRPr="005662AD">
        <w:rPr>
          <w:rtl/>
        </w:rPr>
        <w:t xml:space="preserve"> </w:t>
      </w:r>
      <w:r w:rsidRPr="005662AD">
        <w:rPr>
          <w:rFonts w:hint="eastAsia"/>
          <w:rtl/>
        </w:rPr>
        <w:t>שהמנהיגים</w:t>
      </w:r>
      <w:r w:rsidRPr="005662AD">
        <w:rPr>
          <w:rtl/>
        </w:rPr>
        <w:t xml:space="preserve"> </w:t>
      </w:r>
      <w:r w:rsidRPr="005662AD">
        <w:rPr>
          <w:rFonts w:hint="eastAsia"/>
          <w:rtl/>
        </w:rPr>
        <w:t>הערביים</w:t>
      </w:r>
      <w:r w:rsidRPr="005662AD">
        <w:rPr>
          <w:rtl/>
        </w:rPr>
        <w:t xml:space="preserve"> </w:t>
      </w:r>
      <w:r w:rsidRPr="005662AD">
        <w:rPr>
          <w:rFonts w:hint="eastAsia"/>
          <w:rtl/>
        </w:rPr>
        <w:t>תורמים</w:t>
      </w:r>
      <w:r w:rsidRPr="005662AD">
        <w:rPr>
          <w:rtl/>
        </w:rPr>
        <w:t xml:space="preserve"> </w:t>
      </w:r>
      <w:r w:rsidRPr="005662AD">
        <w:rPr>
          <w:rFonts w:hint="eastAsia"/>
          <w:rtl/>
        </w:rPr>
        <w:t>לדו־קיום</w:t>
      </w:r>
      <w:r w:rsidRPr="005662AD">
        <w:rPr>
          <w:rtl/>
        </w:rPr>
        <w:t xml:space="preserve">, </w:t>
      </w:r>
      <w:r w:rsidRPr="005662AD">
        <w:rPr>
          <w:rFonts w:hint="cs"/>
          <w:rtl/>
        </w:rPr>
        <w:t>73.4% (ב</w:t>
      </w:r>
      <w:r w:rsidR="00A01440">
        <w:rPr>
          <w:rFonts w:hint="cs"/>
          <w:rtl/>
        </w:rPr>
        <w:t>-</w:t>
      </w:r>
      <w:r w:rsidRPr="005662AD">
        <w:rPr>
          <w:rFonts w:hint="cs"/>
          <w:rtl/>
        </w:rPr>
        <w:t>2012) מ</w:t>
      </w:r>
      <w:r w:rsidRPr="005662AD">
        <w:rPr>
          <w:rFonts w:hint="eastAsia"/>
          <w:rtl/>
        </w:rPr>
        <w:t>היהודים</w:t>
      </w:r>
      <w:r w:rsidRPr="005662AD">
        <w:rPr>
          <w:rtl/>
        </w:rPr>
        <w:t xml:space="preserve"> </w:t>
      </w:r>
      <w:r w:rsidRPr="005662AD">
        <w:rPr>
          <w:rFonts w:hint="eastAsia"/>
          <w:rtl/>
        </w:rPr>
        <w:t>דווקא</w:t>
      </w:r>
      <w:r w:rsidRPr="005662AD">
        <w:rPr>
          <w:rtl/>
        </w:rPr>
        <w:t xml:space="preserve"> </w:t>
      </w:r>
      <w:r w:rsidRPr="005662AD">
        <w:rPr>
          <w:rFonts w:hint="eastAsia"/>
          <w:rtl/>
        </w:rPr>
        <w:t>סבורים</w:t>
      </w:r>
      <w:r w:rsidRPr="005662AD">
        <w:rPr>
          <w:rtl/>
        </w:rPr>
        <w:t xml:space="preserve"> </w:t>
      </w:r>
      <w:r w:rsidRPr="005662AD">
        <w:rPr>
          <w:rFonts w:hint="eastAsia"/>
          <w:rtl/>
        </w:rPr>
        <w:t>שהם</w:t>
      </w:r>
      <w:r w:rsidRPr="005662AD">
        <w:rPr>
          <w:rtl/>
        </w:rPr>
        <w:t xml:space="preserve"> </w:t>
      </w:r>
      <w:r w:rsidRPr="005662AD">
        <w:rPr>
          <w:rFonts w:hint="eastAsia"/>
          <w:rtl/>
        </w:rPr>
        <w:t>מזיקים</w:t>
      </w:r>
      <w:r w:rsidRPr="005662AD">
        <w:rPr>
          <w:rtl/>
        </w:rPr>
        <w:t xml:space="preserve">. </w:t>
      </w:r>
      <w:r w:rsidRPr="005662AD">
        <w:rPr>
          <w:rFonts w:hint="eastAsia"/>
          <w:rtl/>
        </w:rPr>
        <w:t>אף</w:t>
      </w:r>
      <w:r w:rsidRPr="005662AD">
        <w:rPr>
          <w:rtl/>
        </w:rPr>
        <w:t xml:space="preserve"> </w:t>
      </w:r>
      <w:r w:rsidRPr="005662AD">
        <w:rPr>
          <w:rFonts w:hint="eastAsia"/>
          <w:rtl/>
        </w:rPr>
        <w:t>ש</w:t>
      </w:r>
      <w:r w:rsidR="00250737">
        <w:rPr>
          <w:rFonts w:hint="cs"/>
          <w:rtl/>
        </w:rPr>
        <w:t>ה</w:t>
      </w:r>
      <w:r w:rsidRPr="005662AD">
        <w:rPr>
          <w:rFonts w:hint="eastAsia"/>
          <w:rtl/>
        </w:rPr>
        <w:t>אי־אמון</w:t>
      </w:r>
      <w:r w:rsidRPr="005662AD">
        <w:rPr>
          <w:rtl/>
        </w:rPr>
        <w:t xml:space="preserve"> </w:t>
      </w:r>
      <w:r w:rsidRPr="005662AD">
        <w:rPr>
          <w:rFonts w:hint="eastAsia"/>
          <w:rtl/>
        </w:rPr>
        <w:t>במנהיגים</w:t>
      </w:r>
      <w:r w:rsidRPr="005662AD">
        <w:rPr>
          <w:rtl/>
        </w:rPr>
        <w:t xml:space="preserve"> </w:t>
      </w:r>
      <w:r w:rsidRPr="005662AD">
        <w:rPr>
          <w:rFonts w:hint="eastAsia"/>
          <w:rtl/>
        </w:rPr>
        <w:t>הערביים</w:t>
      </w:r>
      <w:r w:rsidRPr="005662AD">
        <w:rPr>
          <w:rtl/>
        </w:rPr>
        <w:t xml:space="preserve"> </w:t>
      </w:r>
      <w:r w:rsidRPr="005662AD">
        <w:rPr>
          <w:rFonts w:hint="eastAsia"/>
          <w:rtl/>
        </w:rPr>
        <w:t>גורף</w:t>
      </w:r>
      <w:r w:rsidRPr="005662AD">
        <w:rPr>
          <w:rtl/>
        </w:rPr>
        <w:t xml:space="preserve"> (8</w:t>
      </w:r>
      <w:r w:rsidRPr="005662AD">
        <w:rPr>
          <w:rFonts w:hint="cs"/>
          <w:rtl/>
        </w:rPr>
        <w:t>4</w:t>
      </w:r>
      <w:r w:rsidRPr="005662AD">
        <w:rPr>
          <w:rtl/>
        </w:rPr>
        <w:t>.</w:t>
      </w:r>
      <w:r w:rsidRPr="005662AD">
        <w:rPr>
          <w:rFonts w:hint="cs"/>
          <w:rtl/>
        </w:rPr>
        <w:t>8</w:t>
      </w:r>
      <w:r w:rsidRPr="005662AD">
        <w:rPr>
          <w:rtl/>
        </w:rPr>
        <w:t xml:space="preserve">%) </w:t>
      </w:r>
      <w:r w:rsidRPr="005662AD">
        <w:rPr>
          <w:rFonts w:hint="eastAsia"/>
          <w:rtl/>
        </w:rPr>
        <w:t>ומקיף</w:t>
      </w:r>
      <w:r w:rsidRPr="005662AD">
        <w:rPr>
          <w:rtl/>
        </w:rPr>
        <w:t xml:space="preserve"> </w:t>
      </w:r>
      <w:r w:rsidRPr="005662AD">
        <w:rPr>
          <w:rFonts w:hint="eastAsia"/>
          <w:rtl/>
        </w:rPr>
        <w:t>קבוצות</w:t>
      </w:r>
      <w:r w:rsidRPr="005662AD">
        <w:rPr>
          <w:rtl/>
        </w:rPr>
        <w:t xml:space="preserve"> </w:t>
      </w:r>
      <w:r w:rsidRPr="005662AD">
        <w:rPr>
          <w:rFonts w:hint="eastAsia"/>
          <w:rtl/>
        </w:rPr>
        <w:t>אוכלוסייה</w:t>
      </w:r>
      <w:r w:rsidRPr="005662AD">
        <w:rPr>
          <w:rtl/>
        </w:rPr>
        <w:t xml:space="preserve"> </w:t>
      </w:r>
      <w:r w:rsidRPr="005662AD">
        <w:rPr>
          <w:rFonts w:hint="eastAsia"/>
          <w:rtl/>
        </w:rPr>
        <w:t>שונות</w:t>
      </w:r>
      <w:r w:rsidRPr="005662AD">
        <w:rPr>
          <w:rtl/>
        </w:rPr>
        <w:t xml:space="preserve"> </w:t>
      </w:r>
      <w:r w:rsidRPr="005662AD">
        <w:rPr>
          <w:rFonts w:hint="eastAsia"/>
          <w:rtl/>
        </w:rPr>
        <w:t>ומגוונות</w:t>
      </w:r>
      <w:r w:rsidRPr="005662AD">
        <w:rPr>
          <w:rtl/>
        </w:rPr>
        <w:t xml:space="preserve">, </w:t>
      </w:r>
      <w:r w:rsidRPr="005662AD">
        <w:rPr>
          <w:rFonts w:hint="eastAsia"/>
          <w:rtl/>
        </w:rPr>
        <w:t>הוא</w:t>
      </w:r>
      <w:r w:rsidRPr="005662AD">
        <w:rPr>
          <w:rtl/>
        </w:rPr>
        <w:t xml:space="preserve"> </w:t>
      </w:r>
      <w:r w:rsidRPr="005662AD">
        <w:rPr>
          <w:rFonts w:hint="eastAsia"/>
          <w:rtl/>
        </w:rPr>
        <w:t>כמעט</w:t>
      </w:r>
      <w:r w:rsidRPr="005662AD">
        <w:rPr>
          <w:rtl/>
        </w:rPr>
        <w:t xml:space="preserve"> </w:t>
      </w:r>
      <w:r w:rsidRPr="005662AD">
        <w:rPr>
          <w:rFonts w:hint="eastAsia"/>
          <w:rtl/>
        </w:rPr>
        <w:t>מוחלט</w:t>
      </w:r>
      <w:r w:rsidRPr="005662AD">
        <w:rPr>
          <w:rtl/>
        </w:rPr>
        <w:t xml:space="preserve"> </w:t>
      </w:r>
      <w:r w:rsidRPr="005662AD">
        <w:rPr>
          <w:rFonts w:hint="eastAsia"/>
          <w:rtl/>
        </w:rPr>
        <w:t>בקרב</w:t>
      </w:r>
      <w:r w:rsidRPr="005662AD">
        <w:rPr>
          <w:rtl/>
        </w:rPr>
        <w:t xml:space="preserve"> </w:t>
      </w:r>
      <w:r w:rsidRPr="005662AD">
        <w:rPr>
          <w:rFonts w:hint="eastAsia"/>
          <w:rtl/>
        </w:rPr>
        <w:t>יהודים</w:t>
      </w:r>
      <w:r w:rsidRPr="005662AD">
        <w:rPr>
          <w:rtl/>
        </w:rPr>
        <w:t xml:space="preserve"> </w:t>
      </w:r>
      <w:r w:rsidRPr="005662AD">
        <w:rPr>
          <w:rFonts w:hint="eastAsia"/>
          <w:rtl/>
        </w:rPr>
        <w:t>שאינם</w:t>
      </w:r>
      <w:r w:rsidRPr="005662AD">
        <w:rPr>
          <w:rtl/>
        </w:rPr>
        <w:t xml:space="preserve"> </w:t>
      </w:r>
      <w:r w:rsidRPr="005662AD">
        <w:rPr>
          <w:rFonts w:hint="eastAsia"/>
          <w:rtl/>
        </w:rPr>
        <w:t>מכירים</w:t>
      </w:r>
      <w:r w:rsidRPr="005662AD">
        <w:rPr>
          <w:rtl/>
        </w:rPr>
        <w:t xml:space="preserve"> </w:t>
      </w:r>
      <w:r w:rsidRPr="005662AD">
        <w:rPr>
          <w:rFonts w:hint="eastAsia"/>
          <w:rtl/>
        </w:rPr>
        <w:t>בזכות</w:t>
      </w:r>
      <w:r w:rsidR="00250737">
        <w:rPr>
          <w:rFonts w:hint="cs"/>
          <w:rtl/>
        </w:rPr>
        <w:t>ם של</w:t>
      </w:r>
      <w:r w:rsidRPr="005662AD">
        <w:rPr>
          <w:rtl/>
        </w:rPr>
        <w:t xml:space="preserve"> </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לחיות</w:t>
      </w:r>
      <w:r w:rsidRPr="005662AD">
        <w:rPr>
          <w:rtl/>
        </w:rPr>
        <w:t xml:space="preserve"> </w:t>
      </w:r>
      <w:r w:rsidRPr="005662AD">
        <w:rPr>
          <w:rFonts w:hint="eastAsia"/>
          <w:rtl/>
        </w:rPr>
        <w:t>כמיעוט</w:t>
      </w:r>
      <w:r w:rsidRPr="005662AD">
        <w:rPr>
          <w:rtl/>
        </w:rPr>
        <w:t xml:space="preserve"> </w:t>
      </w:r>
      <w:r w:rsidRPr="005662AD">
        <w:rPr>
          <w:rFonts w:hint="eastAsia"/>
          <w:rtl/>
        </w:rPr>
        <w:t>לאומי</w:t>
      </w:r>
      <w:r w:rsidRPr="005662AD">
        <w:rPr>
          <w:rtl/>
        </w:rPr>
        <w:t xml:space="preserve"> </w:t>
      </w:r>
      <w:r w:rsidRPr="005662AD">
        <w:rPr>
          <w:rFonts w:hint="eastAsia"/>
          <w:rtl/>
        </w:rPr>
        <w:t>ערבי</w:t>
      </w:r>
      <w:r w:rsidRPr="005662AD">
        <w:rPr>
          <w:rtl/>
        </w:rPr>
        <w:t xml:space="preserve"> </w:t>
      </w:r>
      <w:r w:rsidRPr="005662AD">
        <w:rPr>
          <w:rFonts w:hint="eastAsia"/>
          <w:rtl/>
        </w:rPr>
        <w:t>בעל</w:t>
      </w:r>
      <w:r w:rsidRPr="005662AD">
        <w:rPr>
          <w:rtl/>
        </w:rPr>
        <w:t xml:space="preserve"> </w:t>
      </w:r>
      <w:r w:rsidRPr="005662AD">
        <w:rPr>
          <w:rFonts w:hint="eastAsia"/>
          <w:rtl/>
        </w:rPr>
        <w:t>זכויות</w:t>
      </w:r>
      <w:r w:rsidRPr="005662AD">
        <w:rPr>
          <w:rtl/>
        </w:rPr>
        <w:t xml:space="preserve"> </w:t>
      </w:r>
      <w:r w:rsidRPr="005662AD">
        <w:rPr>
          <w:rFonts w:hint="eastAsia"/>
          <w:rtl/>
        </w:rPr>
        <w:t>אזרח</w:t>
      </w:r>
      <w:r w:rsidRPr="005662AD">
        <w:rPr>
          <w:rtl/>
        </w:rPr>
        <w:t xml:space="preserve"> </w:t>
      </w:r>
      <w:r w:rsidRPr="005662AD">
        <w:rPr>
          <w:rFonts w:hint="eastAsia"/>
          <w:rtl/>
        </w:rPr>
        <w:t>מלאות</w:t>
      </w:r>
      <w:r w:rsidRPr="005662AD">
        <w:rPr>
          <w:rtl/>
        </w:rPr>
        <w:t xml:space="preserve"> (9</w:t>
      </w:r>
      <w:r w:rsidRPr="005662AD">
        <w:rPr>
          <w:rFonts w:hint="cs"/>
          <w:rtl/>
        </w:rPr>
        <w:t>5</w:t>
      </w:r>
      <w:r w:rsidRPr="005662AD">
        <w:rPr>
          <w:rtl/>
        </w:rPr>
        <w:t>.</w:t>
      </w:r>
      <w:r w:rsidRPr="005662AD">
        <w:rPr>
          <w:rFonts w:hint="cs"/>
          <w:rtl/>
        </w:rPr>
        <w:t>2</w:t>
      </w:r>
      <w:r w:rsidRPr="005662AD">
        <w:rPr>
          <w:rtl/>
        </w:rPr>
        <w:t xml:space="preserve">%), </w:t>
      </w:r>
      <w:r w:rsidRPr="005662AD">
        <w:rPr>
          <w:rFonts w:hint="eastAsia"/>
          <w:rtl/>
        </w:rPr>
        <w:t>מרואיינים</w:t>
      </w:r>
      <w:r w:rsidRPr="005662AD">
        <w:rPr>
          <w:rtl/>
        </w:rPr>
        <w:t xml:space="preserve"> </w:t>
      </w:r>
      <w:r w:rsidRPr="005662AD">
        <w:rPr>
          <w:rFonts w:hint="eastAsia"/>
          <w:rtl/>
        </w:rPr>
        <w:t>ברוסית</w:t>
      </w:r>
      <w:r w:rsidRPr="005662AD">
        <w:rPr>
          <w:rtl/>
        </w:rPr>
        <w:t xml:space="preserve"> (9</w:t>
      </w:r>
      <w:r w:rsidRPr="005662AD">
        <w:rPr>
          <w:rFonts w:hint="cs"/>
          <w:rtl/>
        </w:rPr>
        <w:t>7</w:t>
      </w:r>
      <w:r w:rsidRPr="005662AD">
        <w:rPr>
          <w:rtl/>
        </w:rPr>
        <w:t>.</w:t>
      </w:r>
      <w:r w:rsidRPr="005662AD">
        <w:rPr>
          <w:rFonts w:hint="cs"/>
          <w:rtl/>
        </w:rPr>
        <w:t>9</w:t>
      </w:r>
      <w:r w:rsidRPr="005662AD">
        <w:rPr>
          <w:rtl/>
        </w:rPr>
        <w:t xml:space="preserve">%), </w:t>
      </w:r>
      <w:r w:rsidRPr="005662AD">
        <w:rPr>
          <w:rFonts w:hint="eastAsia"/>
          <w:rtl/>
        </w:rPr>
        <w:t>מי</w:t>
      </w:r>
      <w:r w:rsidRPr="005662AD">
        <w:rPr>
          <w:rtl/>
        </w:rPr>
        <w:t xml:space="preserve"> </w:t>
      </w:r>
      <w:r w:rsidRPr="005662AD">
        <w:rPr>
          <w:rFonts w:hint="eastAsia"/>
          <w:rtl/>
        </w:rPr>
        <w:t>ששייכותם</w:t>
      </w:r>
      <w:r w:rsidRPr="005662AD">
        <w:rPr>
          <w:rtl/>
        </w:rPr>
        <w:t xml:space="preserve"> </w:t>
      </w:r>
      <w:r w:rsidRPr="005662AD">
        <w:rPr>
          <w:rFonts w:hint="eastAsia"/>
          <w:rtl/>
        </w:rPr>
        <w:t>החשובה</w:t>
      </w:r>
      <w:r w:rsidRPr="005662AD">
        <w:rPr>
          <w:rtl/>
        </w:rPr>
        <w:t xml:space="preserve"> </w:t>
      </w:r>
      <w:r w:rsidRPr="005662AD">
        <w:rPr>
          <w:rFonts w:hint="eastAsia"/>
          <w:rtl/>
        </w:rPr>
        <w:t>ביותר</w:t>
      </w:r>
      <w:r w:rsidRPr="005662AD">
        <w:rPr>
          <w:rtl/>
        </w:rPr>
        <w:t xml:space="preserve"> </w:t>
      </w:r>
      <w:r w:rsidRPr="005662AD">
        <w:rPr>
          <w:rFonts w:hint="eastAsia"/>
          <w:rtl/>
        </w:rPr>
        <w:t>היא</w:t>
      </w:r>
      <w:r w:rsidRPr="005662AD">
        <w:rPr>
          <w:rtl/>
        </w:rPr>
        <w:t xml:space="preserve"> </w:t>
      </w:r>
      <w:r w:rsidRPr="005662AD">
        <w:rPr>
          <w:rFonts w:hint="eastAsia"/>
          <w:rtl/>
        </w:rPr>
        <w:t>העם</w:t>
      </w:r>
      <w:r w:rsidRPr="005662AD">
        <w:rPr>
          <w:rtl/>
        </w:rPr>
        <w:t xml:space="preserve"> </w:t>
      </w:r>
      <w:r w:rsidRPr="005662AD">
        <w:rPr>
          <w:rFonts w:hint="eastAsia"/>
          <w:rtl/>
        </w:rPr>
        <w:t>היהודי</w:t>
      </w:r>
      <w:r w:rsidRPr="005662AD">
        <w:rPr>
          <w:rtl/>
        </w:rPr>
        <w:t xml:space="preserve"> (9</w:t>
      </w:r>
      <w:r w:rsidRPr="005662AD">
        <w:rPr>
          <w:rFonts w:hint="cs"/>
          <w:rtl/>
        </w:rPr>
        <w:t>5</w:t>
      </w:r>
      <w:r w:rsidRPr="005662AD">
        <w:rPr>
          <w:rtl/>
        </w:rPr>
        <w:t>.</w:t>
      </w:r>
      <w:r w:rsidRPr="005662AD">
        <w:rPr>
          <w:rFonts w:hint="cs"/>
          <w:rtl/>
        </w:rPr>
        <w:t>3</w:t>
      </w:r>
      <w:r w:rsidRPr="005662AD">
        <w:rPr>
          <w:rtl/>
        </w:rPr>
        <w:t xml:space="preserve">%), </w:t>
      </w:r>
      <w:r w:rsidRPr="005662AD">
        <w:rPr>
          <w:rFonts w:hint="eastAsia"/>
          <w:rtl/>
        </w:rPr>
        <w:t>אנשי</w:t>
      </w:r>
      <w:r w:rsidRPr="005662AD">
        <w:rPr>
          <w:rtl/>
        </w:rPr>
        <w:t xml:space="preserve"> </w:t>
      </w:r>
      <w:r w:rsidRPr="005662AD">
        <w:rPr>
          <w:rFonts w:hint="eastAsia"/>
          <w:rtl/>
        </w:rPr>
        <w:t>ימין</w:t>
      </w:r>
      <w:r w:rsidRPr="005662AD">
        <w:rPr>
          <w:rtl/>
        </w:rPr>
        <w:t xml:space="preserve"> (95.</w:t>
      </w:r>
      <w:r w:rsidRPr="005662AD">
        <w:rPr>
          <w:rFonts w:hint="cs"/>
          <w:rtl/>
        </w:rPr>
        <w:t>9</w:t>
      </w:r>
      <w:r w:rsidRPr="005662AD">
        <w:rPr>
          <w:rtl/>
        </w:rPr>
        <w:t>%)</w:t>
      </w:r>
      <w:r w:rsidRPr="005662AD">
        <w:rPr>
          <w:rFonts w:hint="cs"/>
          <w:rtl/>
        </w:rPr>
        <w:t xml:space="preserve"> וימין מתון (93.2%)</w:t>
      </w:r>
      <w:r w:rsidRPr="005662AD">
        <w:rPr>
          <w:rtl/>
        </w:rPr>
        <w:t xml:space="preserve">, </w:t>
      </w:r>
      <w:r w:rsidRPr="005662AD">
        <w:rPr>
          <w:rFonts w:hint="eastAsia"/>
          <w:rtl/>
        </w:rPr>
        <w:t>מי</w:t>
      </w:r>
      <w:r w:rsidRPr="005662AD">
        <w:rPr>
          <w:rtl/>
        </w:rPr>
        <w:t xml:space="preserve"> </w:t>
      </w:r>
      <w:r w:rsidRPr="005662AD">
        <w:rPr>
          <w:rFonts w:hint="eastAsia"/>
          <w:rtl/>
        </w:rPr>
        <w:t>שאין</w:t>
      </w:r>
      <w:r w:rsidRPr="005662AD">
        <w:rPr>
          <w:rtl/>
        </w:rPr>
        <w:t xml:space="preserve"> </w:t>
      </w:r>
      <w:r w:rsidRPr="005662AD">
        <w:rPr>
          <w:rFonts w:hint="eastAsia"/>
          <w:rtl/>
        </w:rPr>
        <w:t>להם</w:t>
      </w:r>
      <w:r w:rsidRPr="005662AD">
        <w:rPr>
          <w:rtl/>
        </w:rPr>
        <w:t xml:space="preserve"> </w:t>
      </w:r>
      <w:r w:rsidRPr="005662AD">
        <w:rPr>
          <w:rFonts w:hint="eastAsia"/>
          <w:rtl/>
        </w:rPr>
        <w:t>חברים</w:t>
      </w:r>
      <w:r w:rsidRPr="005662AD">
        <w:rPr>
          <w:rtl/>
        </w:rPr>
        <w:t xml:space="preserve"> </w:t>
      </w:r>
      <w:r w:rsidRPr="005662AD">
        <w:rPr>
          <w:rFonts w:hint="eastAsia"/>
          <w:rtl/>
        </w:rPr>
        <w:t>ערבים</w:t>
      </w:r>
      <w:r w:rsidRPr="005662AD">
        <w:rPr>
          <w:rtl/>
        </w:rPr>
        <w:t xml:space="preserve"> (9</w:t>
      </w:r>
      <w:r w:rsidRPr="005662AD">
        <w:rPr>
          <w:rFonts w:hint="cs"/>
          <w:rtl/>
        </w:rPr>
        <w:t>2</w:t>
      </w:r>
      <w:r w:rsidRPr="005662AD">
        <w:rPr>
          <w:rtl/>
        </w:rPr>
        <w:t>.</w:t>
      </w:r>
      <w:r w:rsidRPr="005662AD">
        <w:rPr>
          <w:rFonts w:hint="cs"/>
          <w:rtl/>
        </w:rPr>
        <w:t>6</w:t>
      </w:r>
      <w:r w:rsidRPr="005662AD">
        <w:rPr>
          <w:rtl/>
        </w:rPr>
        <w:t xml:space="preserve">%) </w:t>
      </w:r>
      <w:r w:rsidRPr="005662AD">
        <w:rPr>
          <w:rFonts w:hint="eastAsia"/>
          <w:rtl/>
        </w:rPr>
        <w:t>ומי</w:t>
      </w:r>
      <w:r w:rsidRPr="005662AD">
        <w:rPr>
          <w:rtl/>
        </w:rPr>
        <w:t xml:space="preserve"> </w:t>
      </w:r>
      <w:r w:rsidRPr="005662AD">
        <w:rPr>
          <w:rFonts w:hint="eastAsia"/>
          <w:rtl/>
        </w:rPr>
        <w:t>שמעולם</w:t>
      </w:r>
      <w:r w:rsidRPr="005662AD">
        <w:rPr>
          <w:rtl/>
        </w:rPr>
        <w:t xml:space="preserve"> </w:t>
      </w:r>
      <w:r w:rsidRPr="005662AD">
        <w:rPr>
          <w:rFonts w:hint="eastAsia"/>
          <w:rtl/>
        </w:rPr>
        <w:t>לא</w:t>
      </w:r>
      <w:r w:rsidRPr="005662AD">
        <w:rPr>
          <w:rtl/>
        </w:rPr>
        <w:t xml:space="preserve"> </w:t>
      </w:r>
      <w:r w:rsidRPr="005662AD">
        <w:rPr>
          <w:rFonts w:hint="eastAsia"/>
          <w:rtl/>
        </w:rPr>
        <w:t>קיבלו</w:t>
      </w:r>
      <w:r w:rsidRPr="005662AD">
        <w:rPr>
          <w:rtl/>
        </w:rPr>
        <w:t xml:space="preserve"> </w:t>
      </w:r>
      <w:r w:rsidRPr="005662AD">
        <w:rPr>
          <w:rFonts w:hint="eastAsia"/>
          <w:rtl/>
        </w:rPr>
        <w:t>עזרה</w:t>
      </w:r>
      <w:r w:rsidRPr="005662AD">
        <w:rPr>
          <w:rtl/>
        </w:rPr>
        <w:t xml:space="preserve"> </w:t>
      </w:r>
      <w:r w:rsidRPr="005662AD">
        <w:rPr>
          <w:rFonts w:hint="eastAsia"/>
          <w:rtl/>
        </w:rPr>
        <w:t>מערבים</w:t>
      </w:r>
      <w:r w:rsidRPr="005662AD">
        <w:rPr>
          <w:rtl/>
        </w:rPr>
        <w:t xml:space="preserve"> (9</w:t>
      </w:r>
      <w:r w:rsidRPr="005662AD">
        <w:rPr>
          <w:rFonts w:hint="cs"/>
          <w:rtl/>
        </w:rPr>
        <w:t>5</w:t>
      </w:r>
      <w:r w:rsidRPr="005662AD">
        <w:rPr>
          <w:rtl/>
        </w:rPr>
        <w:t>.</w:t>
      </w:r>
      <w:r w:rsidRPr="005662AD">
        <w:rPr>
          <w:rFonts w:hint="cs"/>
          <w:rtl/>
        </w:rPr>
        <w:t>4</w:t>
      </w:r>
      <w:r w:rsidRPr="005662AD">
        <w:rPr>
          <w:rtl/>
        </w:rPr>
        <w:t>%).</w:t>
      </w:r>
    </w:p>
    <w:p w:rsidR="00030027" w:rsidRDefault="00250737">
      <w:pPr>
        <w:rPr>
          <w:rStyle w:val="FootnoteReference"/>
          <w:rFonts w:asciiTheme="minorBidi" w:hAnsiTheme="minorBidi"/>
          <w:sz w:val="20"/>
          <w:szCs w:val="20"/>
          <w:rtl/>
        </w:rPr>
      </w:pPr>
      <w:r>
        <w:rPr>
          <w:rFonts w:hint="cs"/>
          <w:rtl/>
        </w:rPr>
        <w:t>כאמור למעלה</w:t>
      </w:r>
      <w:r w:rsidR="00E54ED6" w:rsidRPr="005662AD">
        <w:rPr>
          <w:rtl/>
        </w:rPr>
        <w:t xml:space="preserve">, </w:t>
      </w:r>
      <w:r w:rsidR="00E54ED6" w:rsidRPr="005662AD">
        <w:rPr>
          <w:rFonts w:hint="eastAsia"/>
          <w:rtl/>
        </w:rPr>
        <w:t>יש</w:t>
      </w:r>
      <w:r w:rsidR="00E54ED6" w:rsidRPr="005662AD">
        <w:rPr>
          <w:rtl/>
        </w:rPr>
        <w:t xml:space="preserve"> </w:t>
      </w:r>
      <w:r w:rsidR="00E54ED6" w:rsidRPr="005662AD">
        <w:rPr>
          <w:rFonts w:hint="eastAsia"/>
          <w:rtl/>
        </w:rPr>
        <w:t>עדויות</w:t>
      </w:r>
      <w:r w:rsidR="00E54ED6" w:rsidRPr="005662AD">
        <w:rPr>
          <w:rtl/>
        </w:rPr>
        <w:t xml:space="preserve"> </w:t>
      </w:r>
      <w:r w:rsidR="00E54ED6" w:rsidRPr="005662AD">
        <w:rPr>
          <w:rFonts w:hint="eastAsia"/>
          <w:rtl/>
        </w:rPr>
        <w:t>שחושפות</w:t>
      </w:r>
      <w:r w:rsidR="00E54ED6" w:rsidRPr="005662AD">
        <w:rPr>
          <w:rtl/>
        </w:rPr>
        <w:t xml:space="preserve"> </w:t>
      </w:r>
      <w:r w:rsidR="00E54ED6" w:rsidRPr="005662AD">
        <w:rPr>
          <w:rFonts w:hint="eastAsia"/>
          <w:rtl/>
        </w:rPr>
        <w:t>פער</w:t>
      </w:r>
      <w:r w:rsidR="00E54ED6" w:rsidRPr="005662AD">
        <w:rPr>
          <w:rtl/>
        </w:rPr>
        <w:t xml:space="preserve"> </w:t>
      </w:r>
      <w:r w:rsidR="00E54ED6" w:rsidRPr="005662AD">
        <w:rPr>
          <w:rFonts w:hint="eastAsia"/>
          <w:rtl/>
        </w:rPr>
        <w:t>בין</w:t>
      </w:r>
      <w:r w:rsidR="00E54ED6" w:rsidRPr="005662AD">
        <w:rPr>
          <w:rtl/>
        </w:rPr>
        <w:t xml:space="preserve"> </w:t>
      </w:r>
      <w:r w:rsidR="00E54ED6" w:rsidRPr="005662AD">
        <w:rPr>
          <w:rFonts w:hint="eastAsia"/>
          <w:rtl/>
        </w:rPr>
        <w:t>העמדה</w:t>
      </w:r>
      <w:r w:rsidR="00E54ED6" w:rsidRPr="005662AD">
        <w:rPr>
          <w:rtl/>
        </w:rPr>
        <w:t xml:space="preserve"> </w:t>
      </w:r>
      <w:r w:rsidR="00E54ED6" w:rsidRPr="005662AD">
        <w:rPr>
          <w:rFonts w:hint="eastAsia"/>
          <w:rtl/>
        </w:rPr>
        <w:t>האידאולוגית</w:t>
      </w:r>
      <w:r w:rsidR="00E54ED6" w:rsidRPr="005662AD">
        <w:rPr>
          <w:rtl/>
        </w:rPr>
        <w:t xml:space="preserve"> </w:t>
      </w:r>
      <w:r w:rsidR="00E54ED6" w:rsidRPr="005662AD">
        <w:rPr>
          <w:rFonts w:hint="eastAsia"/>
          <w:rtl/>
        </w:rPr>
        <w:t>והלוחמנית</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המנהיגות</w:t>
      </w:r>
      <w:r w:rsidR="00E54ED6" w:rsidRPr="005662AD">
        <w:rPr>
          <w:rtl/>
        </w:rPr>
        <w:t xml:space="preserve"> </w:t>
      </w:r>
      <w:r w:rsidR="00E54ED6" w:rsidRPr="005662AD">
        <w:rPr>
          <w:rFonts w:hint="eastAsia"/>
          <w:rtl/>
        </w:rPr>
        <w:t>הערבית</w:t>
      </w:r>
      <w:r w:rsidR="00E54ED6" w:rsidRPr="005662AD">
        <w:rPr>
          <w:rtl/>
        </w:rPr>
        <w:t xml:space="preserve"> </w:t>
      </w:r>
      <w:r>
        <w:rPr>
          <w:rFonts w:hint="cs"/>
          <w:rtl/>
        </w:rPr>
        <w:t>ו</w:t>
      </w:r>
      <w:r w:rsidR="00E54ED6" w:rsidRPr="005662AD">
        <w:rPr>
          <w:rFonts w:hint="eastAsia"/>
          <w:rtl/>
        </w:rPr>
        <w:t>בין</w:t>
      </w:r>
      <w:r w:rsidR="00E54ED6" w:rsidRPr="005662AD">
        <w:rPr>
          <w:rtl/>
        </w:rPr>
        <w:t xml:space="preserve"> </w:t>
      </w:r>
      <w:r w:rsidR="00E54ED6" w:rsidRPr="005662AD">
        <w:rPr>
          <w:rFonts w:hint="eastAsia"/>
          <w:rtl/>
        </w:rPr>
        <w:t>העמדה</w:t>
      </w:r>
      <w:r w:rsidR="00E54ED6" w:rsidRPr="005662AD">
        <w:rPr>
          <w:rtl/>
        </w:rPr>
        <w:t xml:space="preserve"> </w:t>
      </w:r>
      <w:r w:rsidR="00E54ED6" w:rsidRPr="005662AD">
        <w:rPr>
          <w:rFonts w:hint="eastAsia"/>
          <w:rtl/>
        </w:rPr>
        <w:t>הפרגמטית</w:t>
      </w:r>
      <w:r w:rsidR="00E54ED6" w:rsidRPr="005662AD">
        <w:rPr>
          <w:rtl/>
        </w:rPr>
        <w:t xml:space="preserve"> </w:t>
      </w:r>
      <w:r w:rsidR="00E54ED6" w:rsidRPr="005662AD">
        <w:rPr>
          <w:rFonts w:hint="eastAsia"/>
          <w:rtl/>
        </w:rPr>
        <w:t>והמתפשרת</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הציבור</w:t>
      </w:r>
      <w:r w:rsidR="00E54ED6" w:rsidRPr="005662AD">
        <w:rPr>
          <w:rtl/>
        </w:rPr>
        <w:t xml:space="preserve"> </w:t>
      </w:r>
      <w:r w:rsidR="00E54ED6" w:rsidRPr="005662AD">
        <w:rPr>
          <w:rFonts w:hint="eastAsia"/>
          <w:rtl/>
        </w:rPr>
        <w:t>הערבי</w:t>
      </w:r>
      <w:r w:rsidR="00E54ED6" w:rsidRPr="005662AD">
        <w:rPr>
          <w:rtl/>
        </w:rPr>
        <w:t xml:space="preserve">. </w:t>
      </w:r>
      <w:r w:rsidR="00E54ED6" w:rsidRPr="005662AD">
        <w:rPr>
          <w:rFonts w:hint="eastAsia"/>
          <w:rtl/>
        </w:rPr>
        <w:t>במדד</w:t>
      </w:r>
      <w:r w:rsidR="00E54ED6" w:rsidRPr="005662AD">
        <w:rPr>
          <w:rtl/>
        </w:rPr>
        <w:t xml:space="preserve"> 2004 </w:t>
      </w:r>
      <w:r w:rsidR="00E54ED6" w:rsidRPr="005662AD">
        <w:rPr>
          <w:rFonts w:hint="eastAsia"/>
          <w:rtl/>
        </w:rPr>
        <w:t>נערך</w:t>
      </w:r>
      <w:r w:rsidR="00E54ED6" w:rsidRPr="005662AD">
        <w:rPr>
          <w:rtl/>
        </w:rPr>
        <w:t xml:space="preserve"> </w:t>
      </w:r>
      <w:r w:rsidR="00E54ED6" w:rsidRPr="005662AD">
        <w:rPr>
          <w:rFonts w:hint="eastAsia"/>
          <w:rtl/>
        </w:rPr>
        <w:t>בד</w:t>
      </w:r>
      <w:r w:rsidR="00E54ED6" w:rsidRPr="005662AD">
        <w:rPr>
          <w:rtl/>
        </w:rPr>
        <w:t xml:space="preserve"> </w:t>
      </w:r>
      <w:r w:rsidR="00E54ED6" w:rsidRPr="005662AD">
        <w:rPr>
          <w:rFonts w:hint="eastAsia"/>
          <w:rtl/>
        </w:rPr>
        <w:t>בבד</w:t>
      </w:r>
      <w:r w:rsidR="00E54ED6" w:rsidRPr="005662AD">
        <w:rPr>
          <w:rtl/>
        </w:rPr>
        <w:t xml:space="preserve"> </w:t>
      </w:r>
      <w:r w:rsidR="00E54ED6" w:rsidRPr="005662AD">
        <w:rPr>
          <w:rFonts w:hint="eastAsia"/>
          <w:rtl/>
        </w:rPr>
        <w:t>עם</w:t>
      </w:r>
      <w:r w:rsidR="00E54ED6" w:rsidRPr="005662AD">
        <w:rPr>
          <w:rtl/>
        </w:rPr>
        <w:t xml:space="preserve"> </w:t>
      </w:r>
      <w:r w:rsidR="00E54ED6" w:rsidRPr="005662AD">
        <w:rPr>
          <w:rFonts w:hint="eastAsia"/>
          <w:rtl/>
        </w:rPr>
        <w:t>הסקר</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הציבור</w:t>
      </w:r>
      <w:r w:rsidR="00E54ED6" w:rsidRPr="005662AD">
        <w:rPr>
          <w:rtl/>
        </w:rPr>
        <w:t xml:space="preserve"> </w:t>
      </w:r>
      <w:r w:rsidR="00E54ED6" w:rsidRPr="005662AD">
        <w:rPr>
          <w:rFonts w:hint="eastAsia"/>
          <w:rtl/>
        </w:rPr>
        <w:t>הערבי</w:t>
      </w:r>
      <w:r w:rsidR="00E54ED6" w:rsidRPr="005662AD">
        <w:rPr>
          <w:rtl/>
        </w:rPr>
        <w:t xml:space="preserve"> </w:t>
      </w:r>
      <w:r w:rsidR="00E54ED6" w:rsidRPr="005662AD">
        <w:rPr>
          <w:rFonts w:hint="eastAsia"/>
          <w:rtl/>
        </w:rPr>
        <w:t>סקר</w:t>
      </w:r>
      <w:r w:rsidR="00E54ED6" w:rsidRPr="005662AD">
        <w:rPr>
          <w:rtl/>
        </w:rPr>
        <w:t xml:space="preserve"> </w:t>
      </w:r>
      <w:r w:rsidR="00E54ED6" w:rsidRPr="005662AD">
        <w:rPr>
          <w:rFonts w:hint="eastAsia"/>
          <w:rtl/>
        </w:rPr>
        <w:t>של</w:t>
      </w:r>
      <w:r w:rsidR="00E54ED6" w:rsidRPr="005662AD">
        <w:rPr>
          <w:rtl/>
        </w:rPr>
        <w:t xml:space="preserve"> </w:t>
      </w:r>
      <w:r w:rsidR="00E54ED6" w:rsidRPr="005662AD">
        <w:rPr>
          <w:rFonts w:hint="eastAsia"/>
          <w:rtl/>
        </w:rPr>
        <w:t>מנהיגים</w:t>
      </w:r>
      <w:r w:rsidR="00E54ED6" w:rsidRPr="005662AD">
        <w:rPr>
          <w:rtl/>
        </w:rPr>
        <w:t xml:space="preserve"> </w:t>
      </w:r>
      <w:r w:rsidR="00E54ED6" w:rsidRPr="005662AD">
        <w:rPr>
          <w:rFonts w:hint="eastAsia"/>
          <w:rtl/>
        </w:rPr>
        <w:t>ערביים</w:t>
      </w:r>
      <w:r w:rsidR="00E54ED6" w:rsidRPr="005662AD">
        <w:rPr>
          <w:rtl/>
        </w:rPr>
        <w:t xml:space="preserve">. </w:t>
      </w:r>
      <w:r w:rsidR="00E54ED6" w:rsidRPr="005662AD">
        <w:rPr>
          <w:rFonts w:hint="eastAsia"/>
          <w:rtl/>
        </w:rPr>
        <w:t>ואכן</w:t>
      </w:r>
      <w:r w:rsidR="00E54ED6" w:rsidRPr="005662AD">
        <w:rPr>
          <w:rtl/>
        </w:rPr>
        <w:t xml:space="preserve">, </w:t>
      </w:r>
      <w:r w:rsidR="00E54ED6" w:rsidRPr="005662AD">
        <w:rPr>
          <w:rFonts w:hint="eastAsia"/>
          <w:rtl/>
        </w:rPr>
        <w:t>השוואה</w:t>
      </w:r>
      <w:r w:rsidR="00E54ED6" w:rsidRPr="005662AD">
        <w:rPr>
          <w:rtl/>
        </w:rPr>
        <w:t xml:space="preserve"> </w:t>
      </w:r>
      <w:r w:rsidR="00E54ED6" w:rsidRPr="005662AD">
        <w:rPr>
          <w:rFonts w:hint="eastAsia"/>
          <w:rtl/>
        </w:rPr>
        <w:t>שיטתית</w:t>
      </w:r>
      <w:r w:rsidR="00E54ED6" w:rsidRPr="005662AD">
        <w:rPr>
          <w:rtl/>
        </w:rPr>
        <w:t xml:space="preserve"> </w:t>
      </w:r>
      <w:r w:rsidR="00E54ED6" w:rsidRPr="005662AD">
        <w:rPr>
          <w:rFonts w:hint="eastAsia"/>
          <w:rtl/>
        </w:rPr>
        <w:t>בין</w:t>
      </w:r>
      <w:r w:rsidR="00E54ED6" w:rsidRPr="005662AD">
        <w:rPr>
          <w:rtl/>
        </w:rPr>
        <w:t xml:space="preserve"> </w:t>
      </w:r>
      <w:r w:rsidR="00E54ED6" w:rsidRPr="005662AD">
        <w:rPr>
          <w:rFonts w:hint="eastAsia"/>
          <w:rtl/>
        </w:rPr>
        <w:t>שני</w:t>
      </w:r>
      <w:r w:rsidR="00E54ED6" w:rsidRPr="005662AD">
        <w:rPr>
          <w:rtl/>
        </w:rPr>
        <w:t xml:space="preserve"> </w:t>
      </w:r>
      <w:r w:rsidR="00E54ED6" w:rsidRPr="005662AD">
        <w:rPr>
          <w:rFonts w:hint="eastAsia"/>
          <w:rtl/>
        </w:rPr>
        <w:t>הסקרים</w:t>
      </w:r>
      <w:r w:rsidR="00E54ED6" w:rsidRPr="005662AD">
        <w:rPr>
          <w:rtl/>
        </w:rPr>
        <w:t xml:space="preserve"> </w:t>
      </w:r>
      <w:r w:rsidR="00E54ED6" w:rsidRPr="005662AD">
        <w:rPr>
          <w:rFonts w:hint="eastAsia"/>
          <w:rtl/>
        </w:rPr>
        <w:t>הראתה</w:t>
      </w:r>
      <w:r w:rsidR="00E54ED6" w:rsidRPr="005662AD">
        <w:rPr>
          <w:rtl/>
        </w:rPr>
        <w:t xml:space="preserve"> </w:t>
      </w:r>
      <w:r w:rsidR="00E54ED6" w:rsidRPr="005662AD">
        <w:rPr>
          <w:rFonts w:hint="eastAsia"/>
          <w:rtl/>
        </w:rPr>
        <w:t>שהמנהיגות</w:t>
      </w:r>
      <w:r w:rsidR="00E54ED6" w:rsidRPr="005662AD">
        <w:rPr>
          <w:rtl/>
        </w:rPr>
        <w:t xml:space="preserve"> </w:t>
      </w:r>
      <w:r w:rsidR="00E54ED6" w:rsidRPr="005662AD">
        <w:rPr>
          <w:rFonts w:hint="eastAsia"/>
          <w:rtl/>
        </w:rPr>
        <w:t>מחזיקה</w:t>
      </w:r>
      <w:r w:rsidR="00E54ED6" w:rsidRPr="005662AD">
        <w:rPr>
          <w:rtl/>
        </w:rPr>
        <w:t xml:space="preserve"> </w:t>
      </w:r>
      <w:r w:rsidR="00E54ED6" w:rsidRPr="005662AD">
        <w:rPr>
          <w:rFonts w:hint="eastAsia"/>
          <w:rtl/>
        </w:rPr>
        <w:t>בעמדות</w:t>
      </w:r>
      <w:r w:rsidR="00E54ED6" w:rsidRPr="005662AD">
        <w:rPr>
          <w:rtl/>
        </w:rPr>
        <w:t xml:space="preserve"> </w:t>
      </w:r>
      <w:r w:rsidR="00E54ED6" w:rsidRPr="005662AD">
        <w:rPr>
          <w:rFonts w:hint="eastAsia"/>
          <w:rtl/>
        </w:rPr>
        <w:t>ביקורתיות</w:t>
      </w:r>
      <w:r w:rsidR="00E54ED6" w:rsidRPr="005662AD">
        <w:rPr>
          <w:rtl/>
        </w:rPr>
        <w:t xml:space="preserve"> </w:t>
      </w:r>
      <w:r w:rsidR="00E54ED6" w:rsidRPr="005662AD">
        <w:rPr>
          <w:rFonts w:hint="eastAsia"/>
          <w:rtl/>
        </w:rPr>
        <w:t>יותר</w:t>
      </w:r>
      <w:r w:rsidR="00E54ED6" w:rsidRPr="005662AD">
        <w:rPr>
          <w:rtl/>
        </w:rPr>
        <w:t xml:space="preserve"> </w:t>
      </w:r>
      <w:r w:rsidR="00E54ED6" w:rsidRPr="005662AD">
        <w:rPr>
          <w:rFonts w:hint="eastAsia"/>
          <w:rtl/>
        </w:rPr>
        <w:t>מעמדות</w:t>
      </w:r>
      <w:r w:rsidR="00E54ED6" w:rsidRPr="005662AD">
        <w:rPr>
          <w:rtl/>
        </w:rPr>
        <w:t xml:space="preserve"> </w:t>
      </w:r>
      <w:r w:rsidR="00E54ED6" w:rsidRPr="005662AD">
        <w:rPr>
          <w:rFonts w:hint="eastAsia"/>
          <w:rtl/>
        </w:rPr>
        <w:t>הציבור</w:t>
      </w:r>
      <w:r w:rsidR="00E54ED6" w:rsidRPr="005662AD">
        <w:rPr>
          <w:rtl/>
        </w:rPr>
        <w:t xml:space="preserve">. </w:t>
      </w:r>
      <w:r>
        <w:rPr>
          <w:rFonts w:hint="cs"/>
          <w:rtl/>
        </w:rPr>
        <w:t xml:space="preserve">כך למשל </w:t>
      </w:r>
      <w:r w:rsidR="00E54ED6" w:rsidRPr="005662AD">
        <w:rPr>
          <w:rtl/>
        </w:rPr>
        <w:t xml:space="preserve">60.2% </w:t>
      </w:r>
      <w:r w:rsidR="00E54ED6" w:rsidRPr="005662AD">
        <w:rPr>
          <w:rFonts w:hint="eastAsia"/>
          <w:rtl/>
        </w:rPr>
        <w:t>מהערבים</w:t>
      </w:r>
      <w:r w:rsidR="00E54ED6" w:rsidRPr="005662AD">
        <w:rPr>
          <w:rtl/>
        </w:rPr>
        <w:t xml:space="preserve"> </w:t>
      </w:r>
      <w:r>
        <w:rPr>
          <w:rFonts w:hint="cs"/>
          <w:rtl/>
        </w:rPr>
        <w:t>ה</w:t>
      </w:r>
      <w:r w:rsidR="00E54ED6" w:rsidRPr="005662AD">
        <w:rPr>
          <w:rFonts w:hint="eastAsia"/>
          <w:rtl/>
        </w:rPr>
        <w:t>תומכים</w:t>
      </w:r>
      <w:r w:rsidR="00E54ED6" w:rsidRPr="005662AD">
        <w:rPr>
          <w:rtl/>
        </w:rPr>
        <w:t xml:space="preserve"> </w:t>
      </w:r>
      <w:r w:rsidR="00E54ED6" w:rsidRPr="005662AD">
        <w:rPr>
          <w:rFonts w:hint="eastAsia"/>
          <w:rtl/>
        </w:rPr>
        <w:t>במפלגות</w:t>
      </w:r>
      <w:r w:rsidR="00E54ED6" w:rsidRPr="005662AD">
        <w:rPr>
          <w:rtl/>
        </w:rPr>
        <w:t xml:space="preserve"> </w:t>
      </w:r>
      <w:r w:rsidR="00E54ED6" w:rsidRPr="005662AD">
        <w:rPr>
          <w:rFonts w:hint="eastAsia"/>
          <w:rtl/>
        </w:rPr>
        <w:t>ערביות</w:t>
      </w:r>
      <w:r w:rsidR="00E54ED6" w:rsidRPr="005662AD">
        <w:rPr>
          <w:rtl/>
        </w:rPr>
        <w:t xml:space="preserve"> </w:t>
      </w:r>
      <w:r w:rsidR="00E54ED6" w:rsidRPr="005662AD">
        <w:rPr>
          <w:rFonts w:hint="eastAsia"/>
          <w:rtl/>
        </w:rPr>
        <w:t>חשבו</w:t>
      </w:r>
      <w:r w:rsidR="00E54ED6" w:rsidRPr="005662AD">
        <w:rPr>
          <w:rtl/>
        </w:rPr>
        <w:t xml:space="preserve"> </w:t>
      </w:r>
      <w:r w:rsidR="00E54ED6" w:rsidRPr="005662AD">
        <w:rPr>
          <w:rFonts w:hint="eastAsia"/>
          <w:rtl/>
        </w:rPr>
        <w:t>שהערבים</w:t>
      </w:r>
      <w:r w:rsidR="00E54ED6" w:rsidRPr="005662AD">
        <w:rPr>
          <w:rtl/>
        </w:rPr>
        <w:t xml:space="preserve"> </w:t>
      </w:r>
      <w:r w:rsidR="00E54ED6" w:rsidRPr="005662AD">
        <w:rPr>
          <w:rFonts w:hint="eastAsia"/>
          <w:rtl/>
        </w:rPr>
        <w:t>צריכים</w:t>
      </w:r>
      <w:r w:rsidR="00E54ED6" w:rsidRPr="005662AD">
        <w:rPr>
          <w:rtl/>
        </w:rPr>
        <w:t xml:space="preserve"> </w:t>
      </w:r>
      <w:r w:rsidR="00E54ED6" w:rsidRPr="005662AD">
        <w:rPr>
          <w:rFonts w:hint="eastAsia"/>
          <w:rtl/>
        </w:rPr>
        <w:t>לקבל</w:t>
      </w:r>
      <w:r w:rsidR="00E54ED6" w:rsidRPr="005662AD">
        <w:rPr>
          <w:rtl/>
        </w:rPr>
        <w:t xml:space="preserve"> </w:t>
      </w:r>
      <w:r w:rsidR="00E54ED6" w:rsidRPr="005662AD">
        <w:rPr>
          <w:rFonts w:hint="eastAsia"/>
          <w:rtl/>
        </w:rPr>
        <w:t>את</w:t>
      </w:r>
      <w:r w:rsidR="00E54ED6" w:rsidRPr="005662AD">
        <w:rPr>
          <w:rtl/>
        </w:rPr>
        <w:t xml:space="preserve"> </w:t>
      </w:r>
      <w:r w:rsidR="00E54ED6" w:rsidRPr="005662AD">
        <w:rPr>
          <w:rFonts w:hint="eastAsia"/>
          <w:rtl/>
        </w:rPr>
        <w:t>ישראל</w:t>
      </w:r>
      <w:r w:rsidR="00E54ED6" w:rsidRPr="005662AD">
        <w:rPr>
          <w:rtl/>
        </w:rPr>
        <w:t xml:space="preserve"> </w:t>
      </w:r>
      <w:r w:rsidR="00E54ED6" w:rsidRPr="005662AD">
        <w:rPr>
          <w:rFonts w:hint="eastAsia"/>
          <w:rtl/>
        </w:rPr>
        <w:t>כמדינה</w:t>
      </w:r>
      <w:r w:rsidR="00E54ED6" w:rsidRPr="005662AD">
        <w:rPr>
          <w:rtl/>
        </w:rPr>
        <w:t xml:space="preserve"> </w:t>
      </w:r>
      <w:r w:rsidR="00E54ED6" w:rsidRPr="005662AD">
        <w:rPr>
          <w:rFonts w:hint="eastAsia"/>
          <w:rtl/>
        </w:rPr>
        <w:t>יהודית</w:t>
      </w:r>
      <w:r w:rsidR="00E54ED6" w:rsidRPr="005662AD">
        <w:rPr>
          <w:rtl/>
        </w:rPr>
        <w:t xml:space="preserve"> </w:t>
      </w:r>
      <w:r w:rsidR="00E54ED6" w:rsidRPr="005662AD">
        <w:rPr>
          <w:rFonts w:hint="eastAsia"/>
          <w:rtl/>
        </w:rPr>
        <w:t>ודמוקרטית</w:t>
      </w:r>
      <w:r w:rsidR="00E54ED6" w:rsidRPr="005662AD">
        <w:rPr>
          <w:rtl/>
        </w:rPr>
        <w:t xml:space="preserve">, </w:t>
      </w:r>
      <w:r w:rsidR="00E54ED6" w:rsidRPr="005662AD">
        <w:rPr>
          <w:rFonts w:hint="eastAsia"/>
          <w:rtl/>
        </w:rPr>
        <w:t>לעומת</w:t>
      </w:r>
      <w:r w:rsidR="00E54ED6" w:rsidRPr="005662AD">
        <w:rPr>
          <w:rtl/>
        </w:rPr>
        <w:t xml:space="preserve"> </w:t>
      </w:r>
      <w:r w:rsidR="00E54ED6" w:rsidRPr="005662AD">
        <w:rPr>
          <w:rFonts w:hint="eastAsia"/>
          <w:rtl/>
        </w:rPr>
        <w:t>רק</w:t>
      </w:r>
      <w:r w:rsidR="00E54ED6" w:rsidRPr="005662AD">
        <w:rPr>
          <w:rtl/>
        </w:rPr>
        <w:t xml:space="preserve"> 18.4% </w:t>
      </w:r>
      <w:r w:rsidR="00E54ED6" w:rsidRPr="005662AD">
        <w:rPr>
          <w:rFonts w:hint="eastAsia"/>
          <w:rtl/>
        </w:rPr>
        <w:t>מאנשי</w:t>
      </w:r>
      <w:r w:rsidR="00E54ED6" w:rsidRPr="005662AD">
        <w:rPr>
          <w:rtl/>
        </w:rPr>
        <w:t xml:space="preserve"> </w:t>
      </w:r>
      <w:r w:rsidR="00E54ED6" w:rsidRPr="005662AD">
        <w:rPr>
          <w:rFonts w:hint="eastAsia"/>
          <w:rtl/>
        </w:rPr>
        <w:t>הציבור</w:t>
      </w:r>
      <w:r w:rsidR="00E54ED6" w:rsidRPr="005662AD">
        <w:rPr>
          <w:rtl/>
        </w:rPr>
        <w:t xml:space="preserve"> </w:t>
      </w:r>
      <w:r w:rsidR="00E54ED6" w:rsidRPr="005662AD">
        <w:rPr>
          <w:rFonts w:hint="eastAsia"/>
          <w:rtl/>
        </w:rPr>
        <w:t>הערבים</w:t>
      </w:r>
      <w:r w:rsidR="00E54ED6" w:rsidRPr="005662AD">
        <w:rPr>
          <w:rtl/>
        </w:rPr>
        <w:t xml:space="preserve"> </w:t>
      </w:r>
      <w:r w:rsidR="00E54ED6" w:rsidRPr="005662AD">
        <w:rPr>
          <w:rFonts w:hint="eastAsia"/>
          <w:rtl/>
        </w:rPr>
        <w:t>שאינם</w:t>
      </w:r>
      <w:r w:rsidR="00E54ED6" w:rsidRPr="005662AD">
        <w:rPr>
          <w:rtl/>
        </w:rPr>
        <w:t xml:space="preserve"> </w:t>
      </w:r>
      <w:r w:rsidR="00E54ED6" w:rsidRPr="005662AD">
        <w:rPr>
          <w:rFonts w:hint="eastAsia"/>
          <w:rtl/>
        </w:rPr>
        <w:t>קשורים</w:t>
      </w:r>
      <w:r w:rsidR="00E54ED6" w:rsidRPr="005662AD">
        <w:rPr>
          <w:rtl/>
        </w:rPr>
        <w:t xml:space="preserve"> </w:t>
      </w:r>
      <w:r w:rsidR="00E54ED6" w:rsidRPr="005662AD">
        <w:rPr>
          <w:rFonts w:hint="eastAsia"/>
          <w:rtl/>
        </w:rPr>
        <w:t>לממסד</w:t>
      </w:r>
      <w:r w:rsidR="00E54ED6" w:rsidRPr="005662AD">
        <w:rPr>
          <w:rtl/>
        </w:rPr>
        <w:t xml:space="preserve"> </w:t>
      </w:r>
      <w:r w:rsidR="00E54ED6" w:rsidRPr="005662AD">
        <w:rPr>
          <w:rFonts w:hint="eastAsia"/>
          <w:rtl/>
        </w:rPr>
        <w:t>היהודי</w:t>
      </w:r>
      <w:r w:rsidR="00E54ED6" w:rsidRPr="005662AD">
        <w:rPr>
          <w:rtl/>
        </w:rPr>
        <w:t xml:space="preserve">; </w:t>
      </w:r>
      <w:r w:rsidR="00E54ED6" w:rsidRPr="005662AD">
        <w:rPr>
          <w:rFonts w:hint="eastAsia"/>
          <w:rtl/>
        </w:rPr>
        <w:t>ו־</w:t>
      </w:r>
      <w:r w:rsidR="00E54ED6" w:rsidRPr="005662AD">
        <w:rPr>
          <w:rtl/>
        </w:rPr>
        <w:t xml:space="preserve">65.4% </w:t>
      </w:r>
      <w:r w:rsidR="00E54ED6" w:rsidRPr="005662AD">
        <w:rPr>
          <w:rFonts w:hint="eastAsia"/>
          <w:rtl/>
        </w:rPr>
        <w:t>לעומת</w:t>
      </w:r>
      <w:r w:rsidR="00E54ED6" w:rsidRPr="005662AD">
        <w:rPr>
          <w:rtl/>
        </w:rPr>
        <w:t xml:space="preserve"> 22.4% (</w:t>
      </w:r>
      <w:r w:rsidR="00E54ED6" w:rsidRPr="005662AD">
        <w:rPr>
          <w:rFonts w:hint="eastAsia"/>
          <w:rtl/>
        </w:rPr>
        <w:t>בהתאמה</w:t>
      </w:r>
      <w:r w:rsidR="00E54ED6" w:rsidRPr="005662AD">
        <w:rPr>
          <w:rtl/>
        </w:rPr>
        <w:t xml:space="preserve">) </w:t>
      </w:r>
      <w:r w:rsidR="00E54ED6" w:rsidRPr="005662AD">
        <w:rPr>
          <w:rFonts w:hint="eastAsia"/>
          <w:rtl/>
        </w:rPr>
        <w:t>היו</w:t>
      </w:r>
      <w:r w:rsidR="00E54ED6" w:rsidRPr="005662AD">
        <w:rPr>
          <w:rtl/>
        </w:rPr>
        <w:t xml:space="preserve"> </w:t>
      </w:r>
      <w:r w:rsidR="00E54ED6" w:rsidRPr="005662AD">
        <w:rPr>
          <w:rFonts w:hint="eastAsia"/>
          <w:rtl/>
        </w:rPr>
        <w:t>בעד</w:t>
      </w:r>
      <w:r w:rsidR="00E54ED6" w:rsidRPr="005662AD">
        <w:rPr>
          <w:rtl/>
        </w:rPr>
        <w:t xml:space="preserve"> </w:t>
      </w:r>
      <w:r w:rsidR="00E54ED6" w:rsidRPr="005662AD">
        <w:rPr>
          <w:rFonts w:hint="eastAsia"/>
          <w:rtl/>
        </w:rPr>
        <w:t>החזרת</w:t>
      </w:r>
      <w:r w:rsidR="00E54ED6" w:rsidRPr="005662AD">
        <w:rPr>
          <w:rtl/>
        </w:rPr>
        <w:t xml:space="preserve"> </w:t>
      </w:r>
      <w:r w:rsidR="00E54ED6" w:rsidRPr="005662AD">
        <w:rPr>
          <w:rFonts w:hint="eastAsia"/>
          <w:rtl/>
        </w:rPr>
        <w:t>הפליטים</w:t>
      </w:r>
      <w:r w:rsidR="00E54ED6" w:rsidRPr="005662AD">
        <w:rPr>
          <w:rtl/>
        </w:rPr>
        <w:t xml:space="preserve"> </w:t>
      </w:r>
      <w:r w:rsidR="00E54ED6" w:rsidRPr="005662AD">
        <w:rPr>
          <w:rFonts w:hint="eastAsia"/>
          <w:rtl/>
        </w:rPr>
        <w:t>הערבים</w:t>
      </w:r>
      <w:r w:rsidR="00E54ED6" w:rsidRPr="005662AD">
        <w:rPr>
          <w:rtl/>
        </w:rPr>
        <w:t xml:space="preserve"> </w:t>
      </w:r>
      <w:r w:rsidR="00030027" w:rsidRPr="00030027">
        <w:rPr>
          <w:rFonts w:hint="eastAsia"/>
          <w:rtl/>
        </w:rPr>
        <w:t>לפלסטין</w:t>
      </w:r>
      <w:r w:rsidR="00030027" w:rsidRPr="00030027">
        <w:rPr>
          <w:rtl/>
        </w:rPr>
        <w:t xml:space="preserve"> </w:t>
      </w:r>
      <w:r w:rsidR="00030027" w:rsidRPr="00030027">
        <w:rPr>
          <w:rFonts w:hint="eastAsia"/>
          <w:rtl/>
        </w:rPr>
        <w:lastRenderedPageBreak/>
        <w:t>בלבד</w:t>
      </w:r>
      <w:r w:rsidR="00E54ED6" w:rsidRPr="005662AD">
        <w:rPr>
          <w:rtl/>
        </w:rPr>
        <w:t>.</w:t>
      </w:r>
      <w:r w:rsidR="00E54ED6" w:rsidRPr="005662AD">
        <w:rPr>
          <w:vertAlign w:val="superscript"/>
          <w:rtl/>
        </w:rPr>
        <w:footnoteReference w:id="74"/>
      </w:r>
    </w:p>
    <w:p w:rsidR="00CC5AB0" w:rsidRDefault="00E54ED6" w:rsidP="00A62391">
      <w:pPr>
        <w:rPr>
          <w:rtl/>
        </w:rPr>
      </w:pP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הבלתי</w:t>
      </w:r>
      <w:r w:rsidRPr="005662AD">
        <w:rPr>
          <w:rtl/>
        </w:rPr>
        <w:t xml:space="preserve"> </w:t>
      </w:r>
      <w:r w:rsidRPr="005662AD">
        <w:rPr>
          <w:rFonts w:hint="eastAsia"/>
          <w:rtl/>
        </w:rPr>
        <w:t>תלויה</w:t>
      </w:r>
      <w:r w:rsidRPr="005662AD">
        <w:rPr>
          <w:rtl/>
        </w:rPr>
        <w:t xml:space="preserve"> </w:t>
      </w:r>
      <w:r w:rsidRPr="005662AD">
        <w:rPr>
          <w:rFonts w:hint="eastAsia"/>
          <w:rtl/>
        </w:rPr>
        <w:t>מתנגדת</w:t>
      </w:r>
      <w:r w:rsidRPr="005662AD">
        <w:rPr>
          <w:rtl/>
        </w:rPr>
        <w:t xml:space="preserve"> </w:t>
      </w:r>
      <w:r w:rsidRPr="005662AD">
        <w:rPr>
          <w:rFonts w:hint="eastAsia"/>
          <w:rtl/>
        </w:rPr>
        <w:t>נחרצות</w:t>
      </w:r>
      <w:r w:rsidRPr="005662AD">
        <w:rPr>
          <w:rtl/>
        </w:rPr>
        <w:t xml:space="preserve"> </w:t>
      </w:r>
      <w:r w:rsidRPr="005662AD">
        <w:rPr>
          <w:rFonts w:hint="eastAsia"/>
          <w:rtl/>
        </w:rPr>
        <w:t>להתנדבות</w:t>
      </w:r>
      <w:r w:rsidR="00250737">
        <w:rPr>
          <w:rFonts w:hint="cs"/>
          <w:rtl/>
        </w:rPr>
        <w:t>ם</w:t>
      </w:r>
      <w:r w:rsidRPr="005662AD">
        <w:rPr>
          <w:rtl/>
        </w:rPr>
        <w:t xml:space="preserve"> </w:t>
      </w:r>
      <w:r w:rsidRPr="005662AD">
        <w:rPr>
          <w:rFonts w:hint="eastAsia"/>
          <w:rtl/>
        </w:rPr>
        <w:t>של</w:t>
      </w:r>
      <w:r w:rsidRPr="005662AD">
        <w:rPr>
          <w:rtl/>
        </w:rPr>
        <w:t xml:space="preserve"> </w:t>
      </w:r>
      <w:r w:rsidRPr="005662AD">
        <w:rPr>
          <w:rFonts w:hint="eastAsia"/>
          <w:rtl/>
        </w:rPr>
        <w:t>צעירים</w:t>
      </w:r>
      <w:r w:rsidRPr="005662AD">
        <w:rPr>
          <w:rtl/>
        </w:rPr>
        <w:t xml:space="preserve"> </w:t>
      </w:r>
      <w:r w:rsidRPr="005662AD">
        <w:rPr>
          <w:rFonts w:hint="eastAsia"/>
          <w:rtl/>
        </w:rPr>
        <w:t>ערבים</w:t>
      </w:r>
      <w:r w:rsidRPr="005662AD">
        <w:rPr>
          <w:rtl/>
        </w:rPr>
        <w:t xml:space="preserve"> </w:t>
      </w:r>
      <w:r w:rsidRPr="005662AD">
        <w:rPr>
          <w:rFonts w:hint="eastAsia"/>
          <w:rtl/>
        </w:rPr>
        <w:t>לשירות</w:t>
      </w:r>
      <w:r w:rsidRPr="005662AD">
        <w:rPr>
          <w:rtl/>
        </w:rPr>
        <w:t xml:space="preserve"> </w:t>
      </w:r>
      <w:r w:rsidRPr="005662AD">
        <w:rPr>
          <w:rFonts w:hint="eastAsia"/>
          <w:rtl/>
        </w:rPr>
        <w:t>אזרחי</w:t>
      </w:r>
      <w:r w:rsidRPr="005662AD">
        <w:rPr>
          <w:rtl/>
        </w:rPr>
        <w:t xml:space="preserve">, </w:t>
      </w:r>
      <w:r w:rsidRPr="005662AD">
        <w:rPr>
          <w:rFonts w:hint="eastAsia"/>
          <w:rtl/>
        </w:rPr>
        <w:t>וּועדת</w:t>
      </w:r>
      <w:r w:rsidRPr="005662AD">
        <w:rPr>
          <w:rtl/>
        </w:rPr>
        <w:t xml:space="preserve"> </w:t>
      </w:r>
      <w:r w:rsidRPr="005662AD">
        <w:rPr>
          <w:rFonts w:hint="eastAsia"/>
          <w:rtl/>
        </w:rPr>
        <w:t>המעקב</w:t>
      </w:r>
      <w:r w:rsidRPr="005662AD">
        <w:rPr>
          <w:rtl/>
        </w:rPr>
        <w:t xml:space="preserve"> </w:t>
      </w:r>
      <w:r w:rsidRPr="005662AD">
        <w:rPr>
          <w:rFonts w:hint="eastAsia"/>
          <w:rtl/>
        </w:rPr>
        <w:t>העליונה</w:t>
      </w:r>
      <w:r w:rsidRPr="005662AD">
        <w:rPr>
          <w:rtl/>
        </w:rPr>
        <w:t xml:space="preserve"> </w:t>
      </w:r>
      <w:r w:rsidRPr="005662AD">
        <w:rPr>
          <w:rFonts w:hint="eastAsia"/>
          <w:rtl/>
        </w:rPr>
        <w:t>אף</w:t>
      </w:r>
      <w:r w:rsidRPr="005662AD">
        <w:rPr>
          <w:rtl/>
        </w:rPr>
        <w:t xml:space="preserve"> </w:t>
      </w:r>
      <w:r w:rsidRPr="005662AD">
        <w:rPr>
          <w:rFonts w:hint="eastAsia"/>
          <w:rtl/>
        </w:rPr>
        <w:t>מנהלת</w:t>
      </w:r>
      <w:r w:rsidRPr="005662AD">
        <w:rPr>
          <w:rtl/>
        </w:rPr>
        <w:t xml:space="preserve"> </w:t>
      </w:r>
      <w:r w:rsidR="00030027" w:rsidRPr="000B3602">
        <w:rPr>
          <w:rFonts w:hint="eastAsia"/>
          <w:rtl/>
        </w:rPr>
        <w:t>קמפיין</w:t>
      </w:r>
      <w:r w:rsidR="00030027" w:rsidRPr="000B3602">
        <w:rPr>
          <w:rtl/>
        </w:rPr>
        <w:t xml:space="preserve"> </w:t>
      </w:r>
      <w:r w:rsidRPr="005662AD">
        <w:rPr>
          <w:rFonts w:hint="eastAsia"/>
          <w:rtl/>
        </w:rPr>
        <w:t>נחרץ</w:t>
      </w:r>
      <w:r w:rsidRPr="005662AD">
        <w:rPr>
          <w:rtl/>
        </w:rPr>
        <w:t xml:space="preserve"> </w:t>
      </w:r>
      <w:r w:rsidRPr="005662AD">
        <w:rPr>
          <w:rFonts w:hint="eastAsia"/>
          <w:rtl/>
        </w:rPr>
        <w:t>נגדו</w:t>
      </w:r>
      <w:r w:rsidRPr="005662AD">
        <w:rPr>
          <w:rtl/>
        </w:rPr>
        <w:t xml:space="preserve">. </w:t>
      </w:r>
      <w:r w:rsidRPr="005662AD">
        <w:rPr>
          <w:rFonts w:hint="eastAsia"/>
          <w:rtl/>
        </w:rPr>
        <w:t>סקר</w:t>
      </w:r>
      <w:r w:rsidRPr="005662AD">
        <w:rPr>
          <w:rtl/>
        </w:rPr>
        <w:t xml:space="preserve"> </w:t>
      </w:r>
      <w:r w:rsidRPr="005662AD">
        <w:rPr>
          <w:rFonts w:hint="eastAsia"/>
          <w:rtl/>
        </w:rPr>
        <w:t>על</w:t>
      </w:r>
      <w:r w:rsidRPr="005662AD">
        <w:rPr>
          <w:rtl/>
        </w:rPr>
        <w:t xml:space="preserve"> </w:t>
      </w:r>
      <w:r w:rsidRPr="005662AD">
        <w:rPr>
          <w:rFonts w:hint="eastAsia"/>
          <w:rtl/>
        </w:rPr>
        <w:t>עמדות</w:t>
      </w:r>
      <w:r w:rsidRPr="005662AD">
        <w:rPr>
          <w:rtl/>
        </w:rPr>
        <w:t xml:space="preserve"> </w:t>
      </w:r>
      <w:r w:rsidRPr="005662AD">
        <w:rPr>
          <w:rFonts w:hint="eastAsia"/>
          <w:rtl/>
        </w:rPr>
        <w:t>הציבור</w:t>
      </w:r>
      <w:r w:rsidRPr="005662AD">
        <w:rPr>
          <w:rtl/>
        </w:rPr>
        <w:t xml:space="preserve"> </w:t>
      </w:r>
      <w:r w:rsidRPr="005662AD">
        <w:rPr>
          <w:rFonts w:hint="eastAsia"/>
          <w:rtl/>
        </w:rPr>
        <w:t>והמנהיגות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שנערך</w:t>
      </w:r>
      <w:r w:rsidRPr="005662AD">
        <w:rPr>
          <w:rtl/>
        </w:rPr>
        <w:t xml:space="preserve"> </w:t>
      </w:r>
      <w:r w:rsidRPr="005662AD">
        <w:rPr>
          <w:rFonts w:hint="eastAsia"/>
          <w:rtl/>
        </w:rPr>
        <w:t>ב־</w:t>
      </w:r>
      <w:r w:rsidRPr="005662AD">
        <w:rPr>
          <w:rtl/>
        </w:rPr>
        <w:t xml:space="preserve">2007 </w:t>
      </w:r>
      <w:r w:rsidRPr="005662AD">
        <w:rPr>
          <w:rFonts w:hint="eastAsia"/>
          <w:rtl/>
        </w:rPr>
        <w:t>הראה</w:t>
      </w:r>
      <w:r w:rsidRPr="005662AD">
        <w:rPr>
          <w:rtl/>
        </w:rPr>
        <w:t xml:space="preserve"> </w:t>
      </w:r>
      <w:r w:rsidRPr="005662AD">
        <w:rPr>
          <w:rFonts w:hint="eastAsia"/>
          <w:rtl/>
        </w:rPr>
        <w:t>באופן</w:t>
      </w:r>
      <w:r w:rsidRPr="005662AD">
        <w:rPr>
          <w:rtl/>
        </w:rPr>
        <w:t xml:space="preserve"> </w:t>
      </w:r>
      <w:r w:rsidRPr="005662AD">
        <w:rPr>
          <w:rFonts w:hint="eastAsia"/>
          <w:rtl/>
        </w:rPr>
        <w:t>חד־משמעי</w:t>
      </w:r>
      <w:r w:rsidRPr="005662AD">
        <w:rPr>
          <w:rtl/>
        </w:rPr>
        <w:t xml:space="preserve"> </w:t>
      </w:r>
      <w:r w:rsidRPr="005662AD">
        <w:rPr>
          <w:rFonts w:hint="eastAsia"/>
          <w:rtl/>
        </w:rPr>
        <w:t>תמיכה</w:t>
      </w:r>
      <w:r w:rsidRPr="005662AD">
        <w:rPr>
          <w:rtl/>
        </w:rPr>
        <w:t xml:space="preserve"> </w:t>
      </w:r>
      <w:r w:rsidRPr="005662AD">
        <w:rPr>
          <w:rFonts w:hint="eastAsia"/>
          <w:rtl/>
        </w:rPr>
        <w:t>של</w:t>
      </w:r>
      <w:r w:rsidRPr="005662AD">
        <w:rPr>
          <w:rtl/>
        </w:rPr>
        <w:t xml:space="preserve"> </w:t>
      </w:r>
      <w:r w:rsidRPr="005662AD">
        <w:rPr>
          <w:rFonts w:hint="eastAsia"/>
          <w:rtl/>
        </w:rPr>
        <w:t>הציבור</w:t>
      </w:r>
      <w:r w:rsidRPr="005662AD">
        <w:rPr>
          <w:rtl/>
        </w:rPr>
        <w:t xml:space="preserve"> </w:t>
      </w:r>
      <w:r w:rsidRPr="005662AD">
        <w:rPr>
          <w:rFonts w:hint="eastAsia"/>
          <w:rtl/>
        </w:rPr>
        <w:t>בשירות</w:t>
      </w:r>
      <w:r w:rsidRPr="005662AD">
        <w:rPr>
          <w:rtl/>
        </w:rPr>
        <w:t xml:space="preserve"> </w:t>
      </w:r>
      <w:r w:rsidRPr="005662AD">
        <w:rPr>
          <w:rFonts w:hint="eastAsia"/>
          <w:rtl/>
        </w:rPr>
        <w:t>אזרחי</w:t>
      </w:r>
      <w:r w:rsidRPr="005662AD">
        <w:rPr>
          <w:rtl/>
        </w:rPr>
        <w:t xml:space="preserve"> </w:t>
      </w:r>
      <w:r w:rsidRPr="005662AD">
        <w:rPr>
          <w:rFonts w:hint="eastAsia"/>
          <w:rtl/>
        </w:rPr>
        <w:t>לעומת</w:t>
      </w:r>
      <w:r w:rsidRPr="005662AD">
        <w:rPr>
          <w:rtl/>
        </w:rPr>
        <w:t xml:space="preserve"> </w:t>
      </w:r>
      <w:r w:rsidRPr="005662AD">
        <w:rPr>
          <w:rFonts w:hint="eastAsia"/>
          <w:rtl/>
        </w:rPr>
        <w:t>התנגדות</w:t>
      </w:r>
      <w:r w:rsidRPr="005662AD">
        <w:rPr>
          <w:rtl/>
        </w:rPr>
        <w:t xml:space="preserve"> </w:t>
      </w:r>
      <w:r w:rsidRPr="005662AD">
        <w:rPr>
          <w:rFonts w:hint="eastAsia"/>
          <w:rtl/>
        </w:rPr>
        <w:t>עזה</w:t>
      </w:r>
      <w:r w:rsidRPr="005662AD">
        <w:rPr>
          <w:rtl/>
        </w:rPr>
        <w:t xml:space="preserve"> </w:t>
      </w:r>
      <w:r w:rsidRPr="005662AD">
        <w:rPr>
          <w:rFonts w:hint="eastAsia"/>
          <w:rtl/>
        </w:rPr>
        <w:t>של</w:t>
      </w:r>
      <w:r w:rsidRPr="005662AD">
        <w:rPr>
          <w:rtl/>
        </w:rPr>
        <w:t xml:space="preserve"> </w:t>
      </w:r>
      <w:r w:rsidRPr="005662AD">
        <w:rPr>
          <w:rFonts w:hint="eastAsia"/>
          <w:rtl/>
        </w:rPr>
        <w:t>המנהיגות</w:t>
      </w:r>
      <w:r w:rsidRPr="005662AD">
        <w:rPr>
          <w:rtl/>
        </w:rPr>
        <w:t>.</w:t>
      </w:r>
      <w:r w:rsidRPr="005662AD">
        <w:rPr>
          <w:vertAlign w:val="superscript"/>
          <w:rtl/>
        </w:rPr>
        <w:footnoteReference w:id="75"/>
      </w:r>
      <w:r w:rsidRPr="005662AD">
        <w:rPr>
          <w:rtl/>
        </w:rPr>
        <w:t xml:space="preserve"> </w:t>
      </w:r>
      <w:r w:rsidRPr="005662AD">
        <w:rPr>
          <w:rFonts w:hint="eastAsia"/>
          <w:rtl/>
        </w:rPr>
        <w:t>כך</w:t>
      </w:r>
      <w:r w:rsidRPr="005662AD">
        <w:rPr>
          <w:rtl/>
        </w:rPr>
        <w:t xml:space="preserve"> 78.2% </w:t>
      </w:r>
      <w:r w:rsidRPr="005662AD">
        <w:rPr>
          <w:rFonts w:hint="eastAsia"/>
          <w:rtl/>
        </w:rPr>
        <w:t>מהציבור</w:t>
      </w:r>
      <w:r w:rsidRPr="005662AD">
        <w:rPr>
          <w:rtl/>
        </w:rPr>
        <w:t xml:space="preserve">, </w:t>
      </w:r>
      <w:r w:rsidRPr="005662AD">
        <w:rPr>
          <w:rFonts w:hint="eastAsia"/>
          <w:rtl/>
        </w:rPr>
        <w:t>לעומת</w:t>
      </w:r>
      <w:r w:rsidRPr="005662AD">
        <w:rPr>
          <w:rtl/>
        </w:rPr>
        <w:t xml:space="preserve"> </w:t>
      </w:r>
      <w:r w:rsidRPr="005662AD">
        <w:rPr>
          <w:rFonts w:hint="eastAsia"/>
          <w:rtl/>
        </w:rPr>
        <w:t>רק</w:t>
      </w:r>
      <w:r w:rsidRPr="005662AD">
        <w:rPr>
          <w:rtl/>
        </w:rPr>
        <w:t xml:space="preserve"> 7.8% </w:t>
      </w:r>
      <w:r w:rsidRPr="005662AD">
        <w:rPr>
          <w:rFonts w:hint="eastAsia"/>
          <w:rtl/>
        </w:rPr>
        <w:t>מהמנהיגים</w:t>
      </w:r>
      <w:r w:rsidRPr="005662AD">
        <w:rPr>
          <w:rtl/>
        </w:rPr>
        <w:t xml:space="preserve">, </w:t>
      </w:r>
      <w:r w:rsidRPr="005662AD">
        <w:rPr>
          <w:rFonts w:hint="eastAsia"/>
          <w:rtl/>
        </w:rPr>
        <w:t>הביעו</w:t>
      </w:r>
      <w:r w:rsidRPr="005662AD">
        <w:rPr>
          <w:rtl/>
        </w:rPr>
        <w:t xml:space="preserve"> "</w:t>
      </w:r>
      <w:r w:rsidRPr="005662AD">
        <w:rPr>
          <w:rFonts w:hint="eastAsia"/>
          <w:rtl/>
        </w:rPr>
        <w:t>נכונות</w:t>
      </w:r>
      <w:r w:rsidRPr="005662AD">
        <w:rPr>
          <w:rtl/>
        </w:rPr>
        <w:t xml:space="preserve"> </w:t>
      </w:r>
      <w:r w:rsidRPr="005662AD">
        <w:rPr>
          <w:rFonts w:hint="eastAsia"/>
          <w:rtl/>
        </w:rPr>
        <w:t>שצעיר</w:t>
      </w:r>
      <w:r w:rsidRPr="005662AD">
        <w:rPr>
          <w:rtl/>
        </w:rPr>
        <w:t xml:space="preserve"> </w:t>
      </w:r>
      <w:r w:rsidRPr="005662AD">
        <w:rPr>
          <w:rFonts w:hint="eastAsia"/>
          <w:rtl/>
        </w:rPr>
        <w:t>ערבי</w:t>
      </w:r>
      <w:r w:rsidRPr="005662AD">
        <w:rPr>
          <w:rtl/>
        </w:rPr>
        <w:t xml:space="preserve"> </w:t>
      </w:r>
      <w:r w:rsidRPr="005662AD">
        <w:rPr>
          <w:rFonts w:hint="eastAsia"/>
          <w:rtl/>
        </w:rPr>
        <w:t>יתנדב</w:t>
      </w:r>
      <w:r w:rsidRPr="005662AD">
        <w:rPr>
          <w:rtl/>
        </w:rPr>
        <w:t xml:space="preserve"> </w:t>
      </w:r>
      <w:r w:rsidRPr="005662AD">
        <w:rPr>
          <w:rFonts w:hint="eastAsia"/>
          <w:rtl/>
        </w:rPr>
        <w:t>לשירות</w:t>
      </w:r>
      <w:r w:rsidRPr="005662AD">
        <w:rPr>
          <w:rtl/>
        </w:rPr>
        <w:t xml:space="preserve"> </w:t>
      </w:r>
      <w:r w:rsidRPr="005662AD">
        <w:rPr>
          <w:rFonts w:hint="eastAsia"/>
          <w:rtl/>
        </w:rPr>
        <w:t>אזרחי</w:t>
      </w:r>
      <w:r w:rsidRPr="005662AD">
        <w:rPr>
          <w:rtl/>
        </w:rPr>
        <w:t xml:space="preserve"> </w:t>
      </w:r>
      <w:r>
        <w:rPr>
          <w:rFonts w:hint="cs"/>
          <w:rtl/>
        </w:rPr>
        <w:t>ובתמורה י</w:t>
      </w:r>
      <w:r w:rsidRPr="005662AD">
        <w:rPr>
          <w:rFonts w:hint="eastAsia"/>
          <w:rtl/>
        </w:rPr>
        <w:t>קבל</w:t>
      </w:r>
      <w:r w:rsidRPr="005662AD">
        <w:rPr>
          <w:rtl/>
        </w:rPr>
        <w:t xml:space="preserve"> </w:t>
      </w:r>
      <w:r w:rsidRPr="005662AD">
        <w:rPr>
          <w:rFonts w:hint="eastAsia"/>
          <w:rtl/>
        </w:rPr>
        <w:t>הטבות</w:t>
      </w:r>
      <w:r w:rsidRPr="005662AD">
        <w:rPr>
          <w:rtl/>
        </w:rPr>
        <w:t xml:space="preserve"> </w:t>
      </w:r>
      <w:r w:rsidRPr="005662AD">
        <w:rPr>
          <w:rFonts w:hint="eastAsia"/>
          <w:rtl/>
        </w:rPr>
        <w:t>הכוללות</w:t>
      </w:r>
      <w:r w:rsidRPr="005662AD">
        <w:rPr>
          <w:rtl/>
        </w:rPr>
        <w:t xml:space="preserve"> </w:t>
      </w:r>
      <w:r w:rsidRPr="005662AD">
        <w:rPr>
          <w:rFonts w:hint="eastAsia"/>
          <w:rtl/>
        </w:rPr>
        <w:t>מענק</w:t>
      </w:r>
      <w:r w:rsidRPr="005662AD">
        <w:rPr>
          <w:rtl/>
        </w:rPr>
        <w:t xml:space="preserve"> </w:t>
      </w:r>
      <w:r w:rsidRPr="005662AD">
        <w:rPr>
          <w:rFonts w:hint="eastAsia"/>
          <w:rtl/>
        </w:rPr>
        <w:t>כספי</w:t>
      </w:r>
      <w:r w:rsidRPr="005662AD">
        <w:rPr>
          <w:rtl/>
        </w:rPr>
        <w:t xml:space="preserve"> </w:t>
      </w:r>
      <w:r w:rsidRPr="005662AD">
        <w:rPr>
          <w:rFonts w:hint="eastAsia"/>
          <w:rtl/>
        </w:rPr>
        <w:t>בסיום</w:t>
      </w:r>
      <w:r w:rsidRPr="005662AD">
        <w:rPr>
          <w:rtl/>
        </w:rPr>
        <w:t xml:space="preserve"> </w:t>
      </w:r>
      <w:r w:rsidRPr="005662AD">
        <w:rPr>
          <w:rFonts w:hint="eastAsia"/>
          <w:rtl/>
        </w:rPr>
        <w:t>השירות</w:t>
      </w:r>
      <w:r w:rsidRPr="005662AD">
        <w:rPr>
          <w:rtl/>
        </w:rPr>
        <w:t xml:space="preserve">, </w:t>
      </w:r>
      <w:r w:rsidRPr="005662AD">
        <w:rPr>
          <w:rFonts w:hint="eastAsia"/>
          <w:rtl/>
        </w:rPr>
        <w:t>עזרה</w:t>
      </w:r>
      <w:r w:rsidRPr="005662AD">
        <w:rPr>
          <w:rtl/>
        </w:rPr>
        <w:t xml:space="preserve"> </w:t>
      </w:r>
      <w:r w:rsidRPr="005662AD">
        <w:rPr>
          <w:rFonts w:hint="eastAsia"/>
          <w:rtl/>
        </w:rPr>
        <w:t>בשכר</w:t>
      </w:r>
      <w:r w:rsidRPr="005662AD">
        <w:rPr>
          <w:rtl/>
        </w:rPr>
        <w:t xml:space="preserve"> </w:t>
      </w:r>
      <w:r w:rsidRPr="005662AD">
        <w:rPr>
          <w:rFonts w:hint="eastAsia"/>
          <w:rtl/>
        </w:rPr>
        <w:t>לימוד</w:t>
      </w:r>
      <w:r w:rsidRPr="005662AD">
        <w:rPr>
          <w:rtl/>
        </w:rPr>
        <w:t xml:space="preserve">, </w:t>
      </w:r>
      <w:r w:rsidRPr="005662AD">
        <w:rPr>
          <w:rFonts w:hint="eastAsia"/>
          <w:rtl/>
        </w:rPr>
        <w:t>עזרה</w:t>
      </w:r>
      <w:r w:rsidRPr="005662AD">
        <w:rPr>
          <w:rtl/>
        </w:rPr>
        <w:t xml:space="preserve"> </w:t>
      </w:r>
      <w:r w:rsidRPr="005662AD">
        <w:rPr>
          <w:rFonts w:hint="eastAsia"/>
          <w:rtl/>
        </w:rPr>
        <w:t>בדיור</w:t>
      </w:r>
      <w:r w:rsidRPr="005662AD">
        <w:rPr>
          <w:rtl/>
        </w:rPr>
        <w:t xml:space="preserve">, </w:t>
      </w:r>
      <w:r w:rsidRPr="005662AD">
        <w:rPr>
          <w:rFonts w:hint="eastAsia"/>
          <w:rtl/>
        </w:rPr>
        <w:t>הנחה</w:t>
      </w:r>
      <w:r w:rsidRPr="005662AD">
        <w:rPr>
          <w:rtl/>
        </w:rPr>
        <w:t xml:space="preserve"> </w:t>
      </w:r>
      <w:r w:rsidRPr="005662AD">
        <w:rPr>
          <w:rFonts w:hint="eastAsia"/>
          <w:rtl/>
        </w:rPr>
        <w:t>בתשלומי</w:t>
      </w:r>
      <w:r w:rsidRPr="005662AD">
        <w:rPr>
          <w:rtl/>
        </w:rPr>
        <w:t xml:space="preserve"> </w:t>
      </w:r>
      <w:r w:rsidRPr="005662AD">
        <w:rPr>
          <w:rFonts w:hint="eastAsia"/>
          <w:rtl/>
        </w:rPr>
        <w:t>מסים</w:t>
      </w:r>
      <w:r w:rsidRPr="005662AD">
        <w:rPr>
          <w:rtl/>
        </w:rPr>
        <w:t xml:space="preserve"> </w:t>
      </w:r>
      <w:r w:rsidRPr="005662AD">
        <w:rPr>
          <w:rFonts w:hint="eastAsia"/>
          <w:rtl/>
        </w:rPr>
        <w:t>ועוד</w:t>
      </w:r>
      <w:r w:rsidRPr="005662AD">
        <w:rPr>
          <w:rtl/>
        </w:rPr>
        <w:t xml:space="preserve">". </w:t>
      </w:r>
      <w:r w:rsidRPr="005662AD">
        <w:rPr>
          <w:rFonts w:hint="eastAsia"/>
          <w:rtl/>
        </w:rPr>
        <w:t>פער</w:t>
      </w:r>
      <w:r w:rsidRPr="005662AD">
        <w:rPr>
          <w:rtl/>
        </w:rPr>
        <w:t xml:space="preserve"> </w:t>
      </w:r>
      <w:r w:rsidRPr="005662AD">
        <w:rPr>
          <w:rFonts w:hint="eastAsia"/>
          <w:rtl/>
        </w:rPr>
        <w:t>גדול</w:t>
      </w:r>
      <w:r w:rsidRPr="005662AD">
        <w:rPr>
          <w:rtl/>
        </w:rPr>
        <w:t xml:space="preserve"> </w:t>
      </w:r>
      <w:r w:rsidRPr="005662AD">
        <w:rPr>
          <w:rFonts w:hint="eastAsia"/>
          <w:rtl/>
        </w:rPr>
        <w:t>זה</w:t>
      </w:r>
      <w:r w:rsidRPr="005662AD">
        <w:rPr>
          <w:rtl/>
        </w:rPr>
        <w:t xml:space="preserve"> </w:t>
      </w:r>
      <w:r w:rsidRPr="005662AD">
        <w:rPr>
          <w:rFonts w:hint="eastAsia"/>
          <w:rtl/>
        </w:rPr>
        <w:t>בין</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למנהיגות</w:t>
      </w:r>
      <w:r w:rsidRPr="005662AD">
        <w:rPr>
          <w:rtl/>
        </w:rPr>
        <w:t xml:space="preserve"> </w:t>
      </w:r>
      <w:r w:rsidRPr="005662AD">
        <w:rPr>
          <w:rFonts w:hint="eastAsia"/>
          <w:rtl/>
        </w:rPr>
        <w:t>הערבית</w:t>
      </w:r>
      <w:r w:rsidRPr="005662AD">
        <w:rPr>
          <w:rtl/>
        </w:rPr>
        <w:t xml:space="preserve"> </w:t>
      </w:r>
      <w:r w:rsidRPr="005662AD">
        <w:rPr>
          <w:rFonts w:hint="eastAsia"/>
          <w:rtl/>
        </w:rPr>
        <w:t>התבטא</w:t>
      </w:r>
      <w:r w:rsidRPr="005662AD">
        <w:rPr>
          <w:rtl/>
        </w:rPr>
        <w:t xml:space="preserve"> </w:t>
      </w:r>
      <w:r w:rsidRPr="005662AD">
        <w:rPr>
          <w:rFonts w:hint="eastAsia"/>
          <w:rtl/>
        </w:rPr>
        <w:t>בשנים</w:t>
      </w:r>
      <w:r w:rsidRPr="005662AD">
        <w:rPr>
          <w:rtl/>
        </w:rPr>
        <w:t xml:space="preserve"> 2011</w:t>
      </w:r>
      <w:r w:rsidR="00A01440">
        <w:rPr>
          <w:rtl/>
        </w:rPr>
        <w:t>-</w:t>
      </w:r>
      <w:r w:rsidRPr="005662AD">
        <w:rPr>
          <w:rtl/>
        </w:rPr>
        <w:t xml:space="preserve">2009 </w:t>
      </w:r>
      <w:r w:rsidRPr="005662AD">
        <w:rPr>
          <w:rFonts w:hint="eastAsia"/>
          <w:rtl/>
        </w:rPr>
        <w:t>בעלייה</w:t>
      </w:r>
      <w:r w:rsidRPr="005662AD">
        <w:rPr>
          <w:rtl/>
        </w:rPr>
        <w:t xml:space="preserve"> </w:t>
      </w:r>
      <w:r w:rsidRPr="005662AD">
        <w:rPr>
          <w:rFonts w:hint="eastAsia"/>
          <w:rtl/>
        </w:rPr>
        <w:t>דרמטית</w:t>
      </w:r>
      <w:r w:rsidRPr="005662AD">
        <w:rPr>
          <w:rtl/>
        </w:rPr>
        <w:t xml:space="preserve"> </w:t>
      </w:r>
      <w:r w:rsidRPr="005662AD">
        <w:rPr>
          <w:rFonts w:hint="eastAsia"/>
          <w:rtl/>
        </w:rPr>
        <w:t>במספר</w:t>
      </w:r>
      <w:r w:rsidRPr="005662AD">
        <w:rPr>
          <w:rtl/>
        </w:rPr>
        <w:t xml:space="preserve"> </w:t>
      </w:r>
      <w:r w:rsidRPr="005662AD">
        <w:rPr>
          <w:rFonts w:hint="eastAsia"/>
          <w:rtl/>
        </w:rPr>
        <w:t>המתנדבים</w:t>
      </w:r>
      <w:r w:rsidRPr="005662AD">
        <w:rPr>
          <w:rtl/>
        </w:rPr>
        <w:t xml:space="preserve"> </w:t>
      </w:r>
      <w:r w:rsidRPr="005662AD">
        <w:rPr>
          <w:rFonts w:hint="eastAsia"/>
          <w:rtl/>
        </w:rPr>
        <w:t>הערבים</w:t>
      </w:r>
      <w:r w:rsidRPr="005662AD">
        <w:rPr>
          <w:rtl/>
        </w:rPr>
        <w:t xml:space="preserve"> </w:t>
      </w:r>
      <w:r w:rsidRPr="005662AD">
        <w:rPr>
          <w:rFonts w:hint="eastAsia"/>
          <w:rtl/>
        </w:rPr>
        <w:t>לשירות</w:t>
      </w:r>
      <w:r w:rsidRPr="005662AD">
        <w:rPr>
          <w:rtl/>
        </w:rPr>
        <w:t xml:space="preserve"> </w:t>
      </w:r>
      <w:r w:rsidRPr="005662AD">
        <w:rPr>
          <w:rFonts w:hint="eastAsia"/>
          <w:rtl/>
        </w:rPr>
        <w:t>אזרחי</w:t>
      </w:r>
      <w:r w:rsidRPr="005662AD">
        <w:rPr>
          <w:rtl/>
        </w:rPr>
        <w:t xml:space="preserve"> </w:t>
      </w:r>
      <w:r w:rsidRPr="005662AD">
        <w:rPr>
          <w:rFonts w:hint="eastAsia"/>
          <w:rtl/>
        </w:rPr>
        <w:t>מדי</w:t>
      </w:r>
      <w:r w:rsidRPr="005662AD">
        <w:rPr>
          <w:rtl/>
        </w:rPr>
        <w:t xml:space="preserve"> </w:t>
      </w:r>
      <w:r w:rsidRPr="005662AD">
        <w:rPr>
          <w:rFonts w:hint="eastAsia"/>
          <w:rtl/>
        </w:rPr>
        <w:t>שנה</w:t>
      </w:r>
      <w:r w:rsidRPr="005662AD">
        <w:rPr>
          <w:rtl/>
        </w:rPr>
        <w:t xml:space="preserve">, </w:t>
      </w:r>
      <w:r w:rsidRPr="005662AD">
        <w:rPr>
          <w:rFonts w:hint="eastAsia"/>
          <w:rtl/>
        </w:rPr>
        <w:t>חרף</w:t>
      </w:r>
      <w:r w:rsidRPr="005662AD">
        <w:rPr>
          <w:rtl/>
        </w:rPr>
        <w:t xml:space="preserve"> </w:t>
      </w:r>
      <w:r w:rsidRPr="005662AD">
        <w:rPr>
          <w:rFonts w:hint="eastAsia"/>
          <w:rtl/>
        </w:rPr>
        <w:t>התנגדות</w:t>
      </w:r>
      <w:r w:rsidRPr="005662AD">
        <w:rPr>
          <w:rtl/>
        </w:rPr>
        <w:t xml:space="preserve"> </w:t>
      </w:r>
      <w:r w:rsidRPr="005662AD">
        <w:rPr>
          <w:rFonts w:hint="eastAsia"/>
          <w:rtl/>
        </w:rPr>
        <w:t>המנהיגות</w:t>
      </w:r>
      <w:r w:rsidRPr="005662AD">
        <w:rPr>
          <w:rtl/>
        </w:rPr>
        <w:t xml:space="preserve">. </w:t>
      </w:r>
      <w:r w:rsidR="00250737">
        <w:rPr>
          <w:rFonts w:hint="cs"/>
          <w:rtl/>
        </w:rPr>
        <w:t xml:space="preserve">כמו </w:t>
      </w:r>
      <w:r w:rsidRPr="005662AD">
        <w:rPr>
          <w:rFonts w:hint="eastAsia"/>
          <w:rtl/>
        </w:rPr>
        <w:t>שנראה</w:t>
      </w:r>
      <w:r w:rsidRPr="005662AD">
        <w:rPr>
          <w:rtl/>
        </w:rPr>
        <w:t xml:space="preserve"> </w:t>
      </w:r>
      <w:r w:rsidRPr="005662AD">
        <w:rPr>
          <w:rFonts w:hint="eastAsia"/>
          <w:rtl/>
        </w:rPr>
        <w:t>להלן</w:t>
      </w:r>
      <w:r w:rsidRPr="005662AD">
        <w:rPr>
          <w:rtl/>
        </w:rPr>
        <w:t xml:space="preserve">, </w:t>
      </w:r>
      <w:r w:rsidRPr="005662AD">
        <w:rPr>
          <w:rFonts w:hint="eastAsia"/>
          <w:rtl/>
        </w:rPr>
        <w:t>פער</w:t>
      </w:r>
      <w:r w:rsidRPr="005662AD">
        <w:rPr>
          <w:rtl/>
        </w:rPr>
        <w:t xml:space="preserve"> </w:t>
      </w:r>
      <w:r w:rsidRPr="005662AD">
        <w:rPr>
          <w:rFonts w:hint="eastAsia"/>
          <w:rtl/>
        </w:rPr>
        <w:t>זה</w:t>
      </w:r>
      <w:r w:rsidRPr="005662AD">
        <w:rPr>
          <w:rtl/>
        </w:rPr>
        <w:t xml:space="preserve"> </w:t>
      </w:r>
      <w:r w:rsidRPr="005662AD">
        <w:rPr>
          <w:rFonts w:hint="eastAsia"/>
          <w:rtl/>
        </w:rPr>
        <w:t>הצטמצם</w:t>
      </w:r>
      <w:r w:rsidRPr="005662AD">
        <w:rPr>
          <w:rtl/>
        </w:rPr>
        <w:t xml:space="preserve"> </w:t>
      </w:r>
      <w:r w:rsidRPr="005662AD">
        <w:rPr>
          <w:rFonts w:hint="eastAsia"/>
          <w:rtl/>
        </w:rPr>
        <w:t>ב־</w:t>
      </w:r>
      <w:r w:rsidRPr="005662AD">
        <w:rPr>
          <w:rtl/>
        </w:rPr>
        <w:t xml:space="preserve">2012 </w:t>
      </w:r>
      <w:r w:rsidR="00250737">
        <w:rPr>
          <w:rFonts w:hint="cs"/>
          <w:rtl/>
        </w:rPr>
        <w:t>כש</w:t>
      </w:r>
      <w:r w:rsidRPr="005662AD">
        <w:rPr>
          <w:rFonts w:hint="eastAsia"/>
          <w:rtl/>
        </w:rPr>
        <w:t>הועלתה</w:t>
      </w:r>
      <w:r w:rsidRPr="005662AD">
        <w:rPr>
          <w:rtl/>
        </w:rPr>
        <w:t xml:space="preserve"> </w:t>
      </w:r>
      <w:r w:rsidRPr="005662AD">
        <w:rPr>
          <w:rFonts w:hint="eastAsia"/>
          <w:rtl/>
        </w:rPr>
        <w:t>לשיח</w:t>
      </w:r>
      <w:r w:rsidRPr="005662AD">
        <w:rPr>
          <w:rtl/>
        </w:rPr>
        <w:t xml:space="preserve"> </w:t>
      </w:r>
      <w:r w:rsidRPr="005662AD">
        <w:rPr>
          <w:rFonts w:hint="eastAsia"/>
          <w:rtl/>
        </w:rPr>
        <w:t>הציבורי</w:t>
      </w:r>
      <w:r w:rsidRPr="005662AD">
        <w:rPr>
          <w:rtl/>
        </w:rPr>
        <w:t xml:space="preserve"> </w:t>
      </w:r>
      <w:r w:rsidRPr="005662AD">
        <w:rPr>
          <w:rFonts w:hint="eastAsia"/>
          <w:rtl/>
        </w:rPr>
        <w:t>האפשרות</w:t>
      </w:r>
      <w:r w:rsidRPr="005662AD">
        <w:rPr>
          <w:rtl/>
        </w:rPr>
        <w:t xml:space="preserve"> </w:t>
      </w:r>
      <w:r w:rsidRPr="005662AD">
        <w:rPr>
          <w:rFonts w:hint="eastAsia"/>
          <w:rtl/>
        </w:rPr>
        <w:t>של</w:t>
      </w:r>
      <w:r w:rsidRPr="005662AD">
        <w:rPr>
          <w:rtl/>
        </w:rPr>
        <w:t xml:space="preserve"> </w:t>
      </w:r>
      <w:r w:rsidRPr="005662AD">
        <w:rPr>
          <w:rFonts w:hint="eastAsia"/>
          <w:rtl/>
        </w:rPr>
        <w:t>הטלת</w:t>
      </w:r>
      <w:r w:rsidRPr="005662AD">
        <w:rPr>
          <w:rtl/>
        </w:rPr>
        <w:t xml:space="preserve"> </w:t>
      </w:r>
      <w:r w:rsidRPr="005662AD">
        <w:rPr>
          <w:rFonts w:hint="eastAsia"/>
          <w:rtl/>
        </w:rPr>
        <w:t>חובת</w:t>
      </w:r>
      <w:r w:rsidRPr="005662AD">
        <w:rPr>
          <w:rtl/>
        </w:rPr>
        <w:t xml:space="preserve"> </w:t>
      </w:r>
      <w:r w:rsidRPr="005662AD">
        <w:rPr>
          <w:rFonts w:hint="eastAsia"/>
          <w:rtl/>
        </w:rPr>
        <w:t>שירות</w:t>
      </w:r>
      <w:r w:rsidRPr="005662AD">
        <w:rPr>
          <w:rtl/>
        </w:rPr>
        <w:t xml:space="preserve"> </w:t>
      </w:r>
      <w:r w:rsidRPr="005662AD">
        <w:rPr>
          <w:rFonts w:hint="eastAsia"/>
          <w:rtl/>
        </w:rPr>
        <w:t>אזרחי</w:t>
      </w:r>
      <w:r w:rsidRPr="005662AD">
        <w:rPr>
          <w:rtl/>
        </w:rPr>
        <w:t xml:space="preserve"> </w:t>
      </w:r>
      <w:r w:rsidRPr="005662AD">
        <w:rPr>
          <w:rFonts w:hint="eastAsia"/>
          <w:rtl/>
        </w:rPr>
        <w:t>או</w:t>
      </w:r>
      <w:r w:rsidRPr="005662AD">
        <w:rPr>
          <w:rtl/>
        </w:rPr>
        <w:t xml:space="preserve"> </w:t>
      </w:r>
      <w:r w:rsidRPr="005662AD">
        <w:rPr>
          <w:rFonts w:hint="eastAsia"/>
          <w:rtl/>
        </w:rPr>
        <w:t>צבאי</w:t>
      </w:r>
      <w:r w:rsidRPr="005662AD">
        <w:rPr>
          <w:rtl/>
        </w:rPr>
        <w:t xml:space="preserve"> </w:t>
      </w:r>
      <w:r w:rsidRPr="005662AD">
        <w:rPr>
          <w:rFonts w:hint="eastAsia"/>
          <w:rtl/>
        </w:rPr>
        <w:t>על</w:t>
      </w:r>
      <w:r w:rsidRPr="005662AD">
        <w:rPr>
          <w:rtl/>
        </w:rPr>
        <w:t xml:space="preserve"> </w:t>
      </w:r>
      <w:r w:rsidRPr="005662AD">
        <w:rPr>
          <w:rFonts w:hint="eastAsia"/>
          <w:rtl/>
        </w:rPr>
        <w:t>הערבים</w:t>
      </w:r>
      <w:r w:rsidRPr="005662AD">
        <w:rPr>
          <w:rtl/>
        </w:rPr>
        <w:t>.</w:t>
      </w:r>
    </w:p>
    <w:p w:rsidR="001E70C5" w:rsidRDefault="00E54ED6">
      <w:pPr>
        <w:rPr>
          <w:rtl/>
        </w:rPr>
      </w:pPr>
      <w:r w:rsidRPr="005662AD">
        <w:rPr>
          <w:rFonts w:hint="eastAsia"/>
          <w:rtl/>
        </w:rPr>
        <w:t>הסגנון</w:t>
      </w:r>
      <w:r w:rsidRPr="005662AD">
        <w:rPr>
          <w:rtl/>
        </w:rPr>
        <w:t xml:space="preserve"> </w:t>
      </w:r>
      <w:r w:rsidRPr="005662AD">
        <w:rPr>
          <w:rFonts w:hint="eastAsia"/>
          <w:rtl/>
        </w:rPr>
        <w:t>הלוחמני</w:t>
      </w:r>
      <w:r w:rsidRPr="005662AD">
        <w:rPr>
          <w:rtl/>
        </w:rPr>
        <w:t xml:space="preserve"> </w:t>
      </w:r>
      <w:r w:rsidRPr="005662AD">
        <w:rPr>
          <w:rFonts w:hint="eastAsia"/>
          <w:rtl/>
        </w:rPr>
        <w:t>של</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ופער</w:t>
      </w:r>
      <w:r w:rsidRPr="005662AD">
        <w:rPr>
          <w:rtl/>
        </w:rPr>
        <w:t xml:space="preserve"> </w:t>
      </w:r>
      <w:r w:rsidRPr="005662AD">
        <w:rPr>
          <w:rFonts w:hint="eastAsia"/>
          <w:rtl/>
        </w:rPr>
        <w:t>העמדות</w:t>
      </w:r>
      <w:r w:rsidRPr="005662AD">
        <w:rPr>
          <w:rtl/>
        </w:rPr>
        <w:t xml:space="preserve"> </w:t>
      </w:r>
      <w:r w:rsidRPr="005662AD">
        <w:rPr>
          <w:rFonts w:hint="eastAsia"/>
          <w:rtl/>
        </w:rPr>
        <w:t>בינה</w:t>
      </w:r>
      <w:r w:rsidRPr="005662AD">
        <w:rPr>
          <w:rtl/>
        </w:rPr>
        <w:t xml:space="preserve"> </w:t>
      </w:r>
      <w:r w:rsidR="00250737">
        <w:rPr>
          <w:rFonts w:hint="cs"/>
          <w:rtl/>
        </w:rPr>
        <w:t>ו</w:t>
      </w:r>
      <w:r w:rsidRPr="005662AD">
        <w:rPr>
          <w:rFonts w:hint="eastAsia"/>
          <w:rtl/>
        </w:rPr>
        <w:t>בין</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הם</w:t>
      </w:r>
      <w:r w:rsidRPr="005662AD">
        <w:rPr>
          <w:rtl/>
        </w:rPr>
        <w:t xml:space="preserve"> </w:t>
      </w:r>
      <w:r w:rsidRPr="005662AD">
        <w:rPr>
          <w:rFonts w:hint="eastAsia"/>
          <w:rtl/>
        </w:rPr>
        <w:t>הבסיס</w:t>
      </w:r>
      <w:r w:rsidRPr="005662AD">
        <w:rPr>
          <w:rtl/>
        </w:rPr>
        <w:t xml:space="preserve"> </w:t>
      </w:r>
      <w:r w:rsidRPr="005662AD">
        <w:rPr>
          <w:rFonts w:hint="eastAsia"/>
          <w:rtl/>
        </w:rPr>
        <w:t>לחוסר</w:t>
      </w:r>
      <w:r w:rsidRPr="005662AD">
        <w:rPr>
          <w:rtl/>
        </w:rPr>
        <w:t xml:space="preserve"> </w:t>
      </w:r>
      <w:r w:rsidRPr="005662AD">
        <w:rPr>
          <w:rFonts w:hint="eastAsia"/>
          <w:rtl/>
        </w:rPr>
        <w:t>האמון</w:t>
      </w:r>
      <w:r w:rsidRPr="005662AD">
        <w:rPr>
          <w:rtl/>
        </w:rPr>
        <w:t xml:space="preserve"> </w:t>
      </w:r>
      <w:r w:rsidR="005144E5">
        <w:rPr>
          <w:rFonts w:hint="cs"/>
          <w:rtl/>
        </w:rPr>
        <w:t>בה מצד</w:t>
      </w:r>
      <w:r w:rsidRPr="005662AD">
        <w:rPr>
          <w:rtl/>
        </w:rPr>
        <w:t xml:space="preserve"> </w:t>
      </w:r>
      <w:r w:rsidRPr="005662AD">
        <w:rPr>
          <w:rFonts w:hint="eastAsia"/>
          <w:rtl/>
        </w:rPr>
        <w:t>הציבור</w:t>
      </w:r>
      <w:r w:rsidRPr="005662AD">
        <w:rPr>
          <w:rtl/>
        </w:rPr>
        <w:t xml:space="preserve"> </w:t>
      </w:r>
      <w:r w:rsidRPr="005662AD">
        <w:rPr>
          <w:rFonts w:hint="eastAsia"/>
          <w:rtl/>
        </w:rPr>
        <w:t>והמנהיגות</w:t>
      </w:r>
      <w:r w:rsidRPr="005662AD">
        <w:rPr>
          <w:rtl/>
        </w:rPr>
        <w:t xml:space="preserve"> </w:t>
      </w:r>
      <w:r w:rsidRPr="005662AD">
        <w:rPr>
          <w:rFonts w:hint="eastAsia"/>
          <w:rtl/>
        </w:rPr>
        <w:t>היהודיים</w:t>
      </w:r>
      <w:r w:rsidRPr="005662AD">
        <w:rPr>
          <w:rtl/>
        </w:rPr>
        <w:t xml:space="preserve">. </w:t>
      </w:r>
      <w:r w:rsidRPr="005662AD">
        <w:rPr>
          <w:rFonts w:hint="eastAsia"/>
          <w:rtl/>
        </w:rPr>
        <w:t>לפיכך</w:t>
      </w:r>
      <w:r w:rsidRPr="005662AD">
        <w:rPr>
          <w:rtl/>
        </w:rPr>
        <w:t xml:space="preserve"> </w:t>
      </w:r>
      <w:r w:rsidRPr="005662AD">
        <w:rPr>
          <w:rFonts w:hint="eastAsia"/>
          <w:rtl/>
        </w:rPr>
        <w:t>פער</w:t>
      </w:r>
      <w:r w:rsidRPr="005662AD">
        <w:rPr>
          <w:rtl/>
        </w:rPr>
        <w:t xml:space="preserve"> </w:t>
      </w:r>
      <w:r w:rsidRPr="005662AD">
        <w:rPr>
          <w:rFonts w:hint="eastAsia"/>
          <w:rtl/>
        </w:rPr>
        <w:t>זה</w:t>
      </w:r>
      <w:r w:rsidRPr="005662AD">
        <w:rPr>
          <w:rtl/>
        </w:rPr>
        <w:t xml:space="preserve"> </w:t>
      </w:r>
      <w:r w:rsidRPr="005662AD">
        <w:rPr>
          <w:rFonts w:hint="eastAsia"/>
          <w:rtl/>
        </w:rPr>
        <w:t>בין</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00250737">
        <w:rPr>
          <w:rFonts w:hint="cs"/>
          <w:rtl/>
        </w:rPr>
        <w:t>ו</w:t>
      </w:r>
      <w:r w:rsidRPr="005662AD">
        <w:rPr>
          <w:rFonts w:hint="eastAsia"/>
          <w:rtl/>
        </w:rPr>
        <w:t>בין</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והציבור</w:t>
      </w:r>
      <w:r w:rsidRPr="005662AD">
        <w:rPr>
          <w:rtl/>
        </w:rPr>
        <w:t xml:space="preserve"> </w:t>
      </w:r>
      <w:r w:rsidRPr="005662AD">
        <w:rPr>
          <w:rFonts w:hint="eastAsia"/>
          <w:rtl/>
        </w:rPr>
        <w:t>היהודי</w:t>
      </w:r>
      <w:r w:rsidRPr="005662AD">
        <w:rPr>
          <w:rtl/>
        </w:rPr>
        <w:t xml:space="preserve"> </w:t>
      </w:r>
      <w:r w:rsidRPr="005662AD">
        <w:rPr>
          <w:rFonts w:hint="eastAsia"/>
          <w:rtl/>
        </w:rPr>
        <w:t>מעלה</w:t>
      </w:r>
      <w:r w:rsidRPr="005662AD">
        <w:rPr>
          <w:rtl/>
        </w:rPr>
        <w:t xml:space="preserve"> </w:t>
      </w:r>
      <w:r w:rsidRPr="005662AD">
        <w:rPr>
          <w:rFonts w:hint="eastAsia"/>
          <w:rtl/>
        </w:rPr>
        <w:t>את</w:t>
      </w:r>
      <w:r w:rsidRPr="005662AD">
        <w:rPr>
          <w:rtl/>
        </w:rPr>
        <w:t xml:space="preserve"> </w:t>
      </w:r>
      <w:r w:rsidRPr="005662AD">
        <w:rPr>
          <w:rFonts w:hint="eastAsia"/>
          <w:rtl/>
        </w:rPr>
        <w:t>השאלה</w:t>
      </w:r>
      <w:r w:rsidRPr="005662AD">
        <w:rPr>
          <w:rtl/>
        </w:rPr>
        <w:t xml:space="preserve"> </w:t>
      </w:r>
      <w:r w:rsidRPr="005662AD">
        <w:rPr>
          <w:rFonts w:hint="eastAsia"/>
          <w:rtl/>
        </w:rPr>
        <w:t>באיזו</w:t>
      </w:r>
      <w:r w:rsidRPr="005662AD">
        <w:rPr>
          <w:rtl/>
        </w:rPr>
        <w:t xml:space="preserve"> </w:t>
      </w:r>
      <w:r w:rsidRPr="005662AD">
        <w:rPr>
          <w:rFonts w:hint="eastAsia"/>
          <w:rtl/>
        </w:rPr>
        <w:t>מידה</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00250737" w:rsidRPr="005662AD">
        <w:rPr>
          <w:rFonts w:hint="eastAsia"/>
          <w:rtl/>
        </w:rPr>
        <w:t>מגלה</w:t>
      </w:r>
      <w:r w:rsidR="00250737" w:rsidRPr="005662AD">
        <w:rPr>
          <w:rtl/>
        </w:rPr>
        <w:t xml:space="preserve"> </w:t>
      </w:r>
      <w:r w:rsidRPr="005662AD">
        <w:rPr>
          <w:rFonts w:hint="eastAsia"/>
          <w:rtl/>
        </w:rPr>
        <w:t>אחריות</w:t>
      </w:r>
      <w:r w:rsidRPr="005662AD">
        <w:rPr>
          <w:rtl/>
        </w:rPr>
        <w:t xml:space="preserve"> </w:t>
      </w:r>
      <w:r w:rsidRPr="005662AD">
        <w:rPr>
          <w:rFonts w:hint="eastAsia"/>
          <w:rtl/>
        </w:rPr>
        <w:t>ציבורית</w:t>
      </w:r>
      <w:r w:rsidRPr="005662AD">
        <w:rPr>
          <w:rtl/>
        </w:rPr>
        <w:t xml:space="preserve">. </w:t>
      </w:r>
      <w:r w:rsidR="00250737">
        <w:rPr>
          <w:rFonts w:hint="cs"/>
          <w:rtl/>
        </w:rPr>
        <w:t>מכיוון ש</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אינה</w:t>
      </w:r>
      <w:r w:rsidRPr="005662AD">
        <w:rPr>
          <w:rtl/>
        </w:rPr>
        <w:t xml:space="preserve"> </w:t>
      </w:r>
      <w:r w:rsidRPr="005662AD">
        <w:rPr>
          <w:rFonts w:hint="eastAsia"/>
          <w:rtl/>
        </w:rPr>
        <w:t>שותפה</w:t>
      </w:r>
      <w:r w:rsidRPr="005662AD">
        <w:rPr>
          <w:rtl/>
        </w:rPr>
        <w:t xml:space="preserve"> </w:t>
      </w:r>
      <w:r w:rsidRPr="005662AD">
        <w:rPr>
          <w:rFonts w:hint="eastAsia"/>
          <w:rtl/>
        </w:rPr>
        <w:t>לשלטון</w:t>
      </w:r>
      <w:r w:rsidRPr="005662AD">
        <w:rPr>
          <w:rtl/>
        </w:rPr>
        <w:t xml:space="preserve">, </w:t>
      </w:r>
      <w:r w:rsidRPr="005662AD">
        <w:rPr>
          <w:rFonts w:hint="eastAsia"/>
          <w:rtl/>
        </w:rPr>
        <w:t>יכולתה</w:t>
      </w:r>
      <w:r w:rsidRPr="005662AD">
        <w:rPr>
          <w:rtl/>
        </w:rPr>
        <w:t xml:space="preserve"> </w:t>
      </w:r>
      <w:r w:rsidRPr="005662AD">
        <w:rPr>
          <w:rFonts w:hint="eastAsia"/>
          <w:rtl/>
        </w:rPr>
        <w:t>להביא</w:t>
      </w:r>
      <w:r w:rsidRPr="005662AD">
        <w:rPr>
          <w:rtl/>
        </w:rPr>
        <w:t xml:space="preserve"> </w:t>
      </w:r>
      <w:r w:rsidRPr="005662AD">
        <w:rPr>
          <w:rFonts w:hint="eastAsia"/>
          <w:rtl/>
        </w:rPr>
        <w:t>ל</w:t>
      </w:r>
      <w:r w:rsidR="00250737">
        <w:rPr>
          <w:rFonts w:hint="cs"/>
          <w:rtl/>
        </w:rPr>
        <w:t xml:space="preserve">ידי </w:t>
      </w:r>
      <w:r w:rsidRPr="005662AD">
        <w:rPr>
          <w:rFonts w:hint="eastAsia"/>
          <w:rtl/>
        </w:rPr>
        <w:t>שינוי</w:t>
      </w:r>
      <w:r w:rsidRPr="005662AD">
        <w:rPr>
          <w:rtl/>
        </w:rPr>
        <w:t xml:space="preserve"> </w:t>
      </w:r>
      <w:r w:rsidRPr="005662AD">
        <w:rPr>
          <w:rFonts w:hint="eastAsia"/>
          <w:rtl/>
        </w:rPr>
        <w:t>במדיניות</w:t>
      </w:r>
      <w:r w:rsidRPr="005662AD">
        <w:rPr>
          <w:rtl/>
        </w:rPr>
        <w:t xml:space="preserve"> </w:t>
      </w:r>
      <w:r w:rsidRPr="005662AD">
        <w:rPr>
          <w:rFonts w:hint="eastAsia"/>
          <w:rtl/>
        </w:rPr>
        <w:t>ולפתור</w:t>
      </w:r>
      <w:r w:rsidRPr="005662AD">
        <w:rPr>
          <w:rtl/>
        </w:rPr>
        <w:t xml:space="preserve"> </w:t>
      </w:r>
      <w:r w:rsidRPr="005662AD">
        <w:rPr>
          <w:rFonts w:hint="eastAsia"/>
          <w:rtl/>
        </w:rPr>
        <w:t>את</w:t>
      </w:r>
      <w:r w:rsidRPr="005662AD">
        <w:rPr>
          <w:rtl/>
        </w:rPr>
        <w:t xml:space="preserve"> </w:t>
      </w:r>
      <w:r w:rsidRPr="005662AD">
        <w:rPr>
          <w:rFonts w:hint="eastAsia"/>
          <w:rtl/>
        </w:rPr>
        <w:t>בעיות</w:t>
      </w:r>
      <w:r w:rsidRPr="005662AD">
        <w:rPr>
          <w:rtl/>
        </w:rPr>
        <w:t xml:space="preserve"> </w:t>
      </w:r>
      <w:r w:rsidRPr="005662AD">
        <w:rPr>
          <w:rFonts w:hint="cs"/>
          <w:rtl/>
        </w:rPr>
        <w:t>היו</w:t>
      </w:r>
      <w:r w:rsidR="00250737">
        <w:rPr>
          <w:rFonts w:hint="cs"/>
          <w:rtl/>
        </w:rPr>
        <w:t>ם</w:t>
      </w:r>
      <w:r w:rsidR="00A01440">
        <w:rPr>
          <w:rFonts w:hint="cs"/>
          <w:rtl/>
        </w:rPr>
        <w:t>-</w:t>
      </w:r>
      <w:r w:rsidRPr="005662AD">
        <w:rPr>
          <w:rFonts w:hint="cs"/>
          <w:rtl/>
        </w:rPr>
        <w:t>יום</w:t>
      </w:r>
      <w:r w:rsidRPr="005662AD">
        <w:rPr>
          <w:rtl/>
        </w:rPr>
        <w:t xml:space="preserve"> </w:t>
      </w:r>
      <w:r w:rsidRPr="005662AD">
        <w:rPr>
          <w:rFonts w:hint="eastAsia"/>
          <w:rtl/>
        </w:rPr>
        <w:t>של</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היא</w:t>
      </w:r>
      <w:r w:rsidRPr="005662AD">
        <w:rPr>
          <w:rtl/>
        </w:rPr>
        <w:t xml:space="preserve"> </w:t>
      </w:r>
      <w:r w:rsidRPr="005662AD">
        <w:rPr>
          <w:rFonts w:hint="eastAsia"/>
          <w:rtl/>
        </w:rPr>
        <w:t>מוגבלת</w:t>
      </w:r>
      <w:r w:rsidRPr="005662AD">
        <w:rPr>
          <w:rtl/>
        </w:rPr>
        <w:t xml:space="preserve">. </w:t>
      </w:r>
      <w:r w:rsidRPr="005662AD">
        <w:rPr>
          <w:rFonts w:hint="cs"/>
          <w:rtl/>
        </w:rPr>
        <w:t>אי</w:t>
      </w:r>
      <w:r w:rsidR="00A01440">
        <w:rPr>
          <w:rFonts w:hint="cs"/>
          <w:rtl/>
        </w:rPr>
        <w:t>-</w:t>
      </w:r>
      <w:r w:rsidRPr="005662AD">
        <w:rPr>
          <w:rFonts w:hint="cs"/>
          <w:rtl/>
        </w:rPr>
        <w:t>שיתוף</w:t>
      </w:r>
      <w:r w:rsidRPr="005662AD">
        <w:rPr>
          <w:rtl/>
        </w:rPr>
        <w:t xml:space="preserve"> </w:t>
      </w:r>
      <w:r w:rsidRPr="005662AD">
        <w:rPr>
          <w:rFonts w:hint="eastAsia"/>
          <w:rtl/>
        </w:rPr>
        <w:t>בשלטון</w:t>
      </w:r>
      <w:r w:rsidRPr="005662AD">
        <w:rPr>
          <w:rtl/>
        </w:rPr>
        <w:t xml:space="preserve"> </w:t>
      </w:r>
      <w:r w:rsidRPr="005662AD">
        <w:rPr>
          <w:rFonts w:hint="eastAsia"/>
          <w:rtl/>
        </w:rPr>
        <w:t>דוחף</w:t>
      </w:r>
      <w:r w:rsidRPr="005662AD">
        <w:rPr>
          <w:rtl/>
        </w:rPr>
        <w:t xml:space="preserve"> </w:t>
      </w:r>
      <w:r w:rsidRPr="005662AD">
        <w:rPr>
          <w:rFonts w:hint="eastAsia"/>
          <w:rtl/>
        </w:rPr>
        <w:t>אותה</w:t>
      </w:r>
      <w:r w:rsidRPr="005662AD">
        <w:rPr>
          <w:rtl/>
        </w:rPr>
        <w:t xml:space="preserve"> </w:t>
      </w:r>
      <w:r w:rsidR="00250737">
        <w:rPr>
          <w:rFonts w:hint="cs"/>
          <w:rtl/>
        </w:rPr>
        <w:t>אפוא</w:t>
      </w:r>
      <w:r w:rsidRPr="005662AD">
        <w:rPr>
          <w:rtl/>
        </w:rPr>
        <w:t xml:space="preserve"> </w:t>
      </w:r>
      <w:r w:rsidRPr="005662AD">
        <w:rPr>
          <w:rFonts w:hint="eastAsia"/>
          <w:rtl/>
        </w:rPr>
        <w:t>לשים</w:t>
      </w:r>
      <w:r w:rsidRPr="005662AD">
        <w:rPr>
          <w:rtl/>
        </w:rPr>
        <w:t xml:space="preserve"> </w:t>
      </w:r>
      <w:r w:rsidRPr="005662AD">
        <w:rPr>
          <w:rFonts w:hint="eastAsia"/>
          <w:rtl/>
        </w:rPr>
        <w:t>את</w:t>
      </w:r>
      <w:r w:rsidRPr="005662AD">
        <w:rPr>
          <w:rtl/>
        </w:rPr>
        <w:t xml:space="preserve"> </w:t>
      </w:r>
      <w:r w:rsidRPr="005662AD">
        <w:rPr>
          <w:rFonts w:hint="eastAsia"/>
          <w:rtl/>
        </w:rPr>
        <w:t>הדגש</w:t>
      </w:r>
      <w:r w:rsidRPr="005662AD">
        <w:rPr>
          <w:rtl/>
        </w:rPr>
        <w:t xml:space="preserve"> </w:t>
      </w:r>
      <w:r w:rsidRPr="005662AD">
        <w:rPr>
          <w:rFonts w:hint="eastAsia"/>
          <w:rtl/>
        </w:rPr>
        <w:t>על</w:t>
      </w:r>
      <w:r w:rsidRPr="005662AD">
        <w:rPr>
          <w:rtl/>
        </w:rPr>
        <w:t xml:space="preserve"> </w:t>
      </w:r>
      <w:r w:rsidRPr="005662AD">
        <w:rPr>
          <w:rFonts w:hint="eastAsia"/>
          <w:rtl/>
        </w:rPr>
        <w:t>אידאולוגיה</w:t>
      </w:r>
      <w:r w:rsidRPr="005662AD">
        <w:rPr>
          <w:rtl/>
        </w:rPr>
        <w:t xml:space="preserve"> </w:t>
      </w:r>
      <w:r w:rsidRPr="005662AD">
        <w:rPr>
          <w:rFonts w:hint="eastAsia"/>
          <w:rtl/>
        </w:rPr>
        <w:t>ועל</w:t>
      </w:r>
      <w:r w:rsidRPr="005662AD">
        <w:rPr>
          <w:rtl/>
        </w:rPr>
        <w:t xml:space="preserve"> </w:t>
      </w:r>
      <w:r w:rsidRPr="005662AD">
        <w:rPr>
          <w:rFonts w:hint="eastAsia"/>
          <w:rtl/>
        </w:rPr>
        <w:t>מחאה</w:t>
      </w:r>
      <w:r w:rsidR="00250737">
        <w:rPr>
          <w:rFonts w:hint="cs"/>
          <w:rtl/>
        </w:rPr>
        <w:t>,</w:t>
      </w:r>
      <w:r w:rsidRPr="005662AD">
        <w:rPr>
          <w:rtl/>
        </w:rPr>
        <w:t xml:space="preserve"> </w:t>
      </w:r>
      <w:r w:rsidRPr="005662AD">
        <w:rPr>
          <w:rFonts w:hint="eastAsia"/>
          <w:rtl/>
        </w:rPr>
        <w:t>ולהקדיש</w:t>
      </w:r>
      <w:r w:rsidRPr="005662AD">
        <w:rPr>
          <w:rtl/>
        </w:rPr>
        <w:t xml:space="preserve"> </w:t>
      </w:r>
      <w:r w:rsidRPr="005662AD">
        <w:rPr>
          <w:rFonts w:hint="eastAsia"/>
          <w:rtl/>
        </w:rPr>
        <w:t>תשומת</w:t>
      </w:r>
      <w:r w:rsidRPr="005662AD">
        <w:rPr>
          <w:rtl/>
        </w:rPr>
        <w:t xml:space="preserve"> </w:t>
      </w:r>
      <w:r w:rsidRPr="005662AD">
        <w:rPr>
          <w:rFonts w:hint="eastAsia"/>
          <w:rtl/>
        </w:rPr>
        <w:t>לב</w:t>
      </w:r>
      <w:r w:rsidRPr="005662AD">
        <w:rPr>
          <w:rtl/>
        </w:rPr>
        <w:t xml:space="preserve"> </w:t>
      </w:r>
      <w:r w:rsidRPr="005662AD">
        <w:rPr>
          <w:rFonts w:hint="eastAsia"/>
          <w:rtl/>
        </w:rPr>
        <w:t>מרובה</w:t>
      </w:r>
      <w:r w:rsidRPr="005662AD">
        <w:rPr>
          <w:rtl/>
        </w:rPr>
        <w:t xml:space="preserve"> </w:t>
      </w:r>
      <w:r w:rsidRPr="005662AD">
        <w:rPr>
          <w:rFonts w:hint="eastAsia"/>
          <w:rtl/>
        </w:rPr>
        <w:t>לשאלת</w:t>
      </w:r>
      <w:r w:rsidRPr="005662AD">
        <w:rPr>
          <w:rtl/>
        </w:rPr>
        <w:t xml:space="preserve"> </w:t>
      </w:r>
      <w:r w:rsidRPr="005662AD">
        <w:rPr>
          <w:rFonts w:hint="eastAsia"/>
          <w:rtl/>
        </w:rPr>
        <w:t>הסכסוך</w:t>
      </w:r>
      <w:r w:rsidRPr="005662AD">
        <w:rPr>
          <w:rtl/>
        </w:rPr>
        <w:t xml:space="preserve"> </w:t>
      </w:r>
      <w:r w:rsidRPr="005662AD">
        <w:rPr>
          <w:rFonts w:hint="eastAsia"/>
          <w:rtl/>
        </w:rPr>
        <w:t>בין</w:t>
      </w:r>
      <w:r w:rsidRPr="005662AD">
        <w:rPr>
          <w:rtl/>
        </w:rPr>
        <w:t xml:space="preserve"> </w:t>
      </w:r>
      <w:r w:rsidRPr="005662AD">
        <w:rPr>
          <w:rFonts w:hint="eastAsia"/>
          <w:rtl/>
        </w:rPr>
        <w:t>ישראל</w:t>
      </w:r>
      <w:r w:rsidRPr="005662AD">
        <w:rPr>
          <w:rtl/>
        </w:rPr>
        <w:t xml:space="preserve"> </w:t>
      </w:r>
      <w:r w:rsidRPr="005662AD">
        <w:rPr>
          <w:rFonts w:hint="eastAsia"/>
          <w:rtl/>
        </w:rPr>
        <w:t>לפלסטינים</w:t>
      </w:r>
      <w:r w:rsidRPr="005662AD">
        <w:rPr>
          <w:rtl/>
        </w:rPr>
        <w:t xml:space="preserve">. </w:t>
      </w:r>
      <w:r w:rsidRPr="005662AD">
        <w:rPr>
          <w:rFonts w:hint="eastAsia"/>
          <w:rtl/>
        </w:rPr>
        <w:t>התחרות</w:t>
      </w:r>
      <w:r w:rsidRPr="005662AD">
        <w:rPr>
          <w:rtl/>
        </w:rPr>
        <w:t xml:space="preserve"> </w:t>
      </w:r>
      <w:r w:rsidRPr="005662AD">
        <w:rPr>
          <w:rFonts w:hint="eastAsia"/>
          <w:rtl/>
        </w:rPr>
        <w:t>הגדולה</w:t>
      </w:r>
      <w:r w:rsidRPr="005662AD">
        <w:rPr>
          <w:rtl/>
        </w:rPr>
        <w:t xml:space="preserve"> </w:t>
      </w:r>
      <w:r w:rsidRPr="005662AD">
        <w:rPr>
          <w:rFonts w:hint="eastAsia"/>
          <w:rtl/>
        </w:rPr>
        <w:t>בין</w:t>
      </w:r>
      <w:r w:rsidRPr="005662AD">
        <w:rPr>
          <w:rtl/>
        </w:rPr>
        <w:t xml:space="preserve"> </w:t>
      </w:r>
      <w:r w:rsidRPr="005662AD">
        <w:rPr>
          <w:rFonts w:hint="eastAsia"/>
          <w:rtl/>
        </w:rPr>
        <w:t>המנהיגים</w:t>
      </w:r>
      <w:r w:rsidRPr="005662AD">
        <w:rPr>
          <w:rtl/>
        </w:rPr>
        <w:t xml:space="preserve"> </w:t>
      </w:r>
      <w:r w:rsidRPr="005662AD">
        <w:rPr>
          <w:rFonts w:hint="eastAsia"/>
          <w:rtl/>
        </w:rPr>
        <w:t>הערבים</w:t>
      </w:r>
      <w:r w:rsidRPr="005662AD">
        <w:rPr>
          <w:rtl/>
        </w:rPr>
        <w:t xml:space="preserve"> </w:t>
      </w:r>
      <w:r w:rsidRPr="005662AD">
        <w:rPr>
          <w:rFonts w:hint="eastAsia"/>
          <w:rtl/>
        </w:rPr>
        <w:t>חסרי</w:t>
      </w:r>
      <w:r w:rsidRPr="005662AD">
        <w:rPr>
          <w:rtl/>
        </w:rPr>
        <w:t xml:space="preserve"> </w:t>
      </w:r>
      <w:r w:rsidRPr="005662AD">
        <w:rPr>
          <w:rFonts w:hint="eastAsia"/>
          <w:rtl/>
        </w:rPr>
        <w:t>סמכויות</w:t>
      </w:r>
      <w:r w:rsidRPr="005662AD">
        <w:rPr>
          <w:rtl/>
        </w:rPr>
        <w:t xml:space="preserve"> </w:t>
      </w:r>
      <w:r w:rsidRPr="005662AD">
        <w:rPr>
          <w:rFonts w:hint="eastAsia"/>
          <w:rtl/>
        </w:rPr>
        <w:t>השלטו</w:t>
      </w:r>
      <w:r w:rsidR="00AC6B95">
        <w:rPr>
          <w:rFonts w:hint="cs"/>
          <w:rtl/>
        </w:rPr>
        <w:t>ן</w:t>
      </w:r>
      <w:r w:rsidRPr="005662AD">
        <w:rPr>
          <w:rtl/>
        </w:rPr>
        <w:t xml:space="preserve"> </w:t>
      </w:r>
      <w:r w:rsidRPr="005662AD">
        <w:rPr>
          <w:rFonts w:hint="eastAsia"/>
          <w:rtl/>
        </w:rPr>
        <w:t>עצמם</w:t>
      </w:r>
      <w:r w:rsidRPr="005662AD">
        <w:rPr>
          <w:rtl/>
        </w:rPr>
        <w:t xml:space="preserve"> </w:t>
      </w:r>
      <w:r w:rsidRPr="005662AD">
        <w:rPr>
          <w:rFonts w:hint="eastAsia"/>
          <w:rtl/>
        </w:rPr>
        <w:t>גורמת</w:t>
      </w:r>
      <w:r w:rsidRPr="005662AD">
        <w:rPr>
          <w:rtl/>
        </w:rPr>
        <w:t xml:space="preserve"> </w:t>
      </w:r>
      <w:r w:rsidRPr="005662AD">
        <w:rPr>
          <w:rFonts w:hint="eastAsia"/>
          <w:rtl/>
        </w:rPr>
        <w:t>להם</w:t>
      </w:r>
      <w:r w:rsidRPr="005662AD">
        <w:rPr>
          <w:rtl/>
        </w:rPr>
        <w:t xml:space="preserve"> </w:t>
      </w:r>
      <w:r w:rsidRPr="005662AD">
        <w:rPr>
          <w:rFonts w:hint="eastAsia"/>
          <w:rtl/>
        </w:rPr>
        <w:t>להסלים</w:t>
      </w:r>
      <w:r w:rsidRPr="005662AD">
        <w:rPr>
          <w:rtl/>
        </w:rPr>
        <w:t xml:space="preserve"> </w:t>
      </w:r>
      <w:r w:rsidRPr="005662AD">
        <w:rPr>
          <w:rFonts w:hint="eastAsia"/>
          <w:rtl/>
        </w:rPr>
        <w:t>את</w:t>
      </w:r>
      <w:r w:rsidRPr="005662AD">
        <w:rPr>
          <w:rtl/>
        </w:rPr>
        <w:t xml:space="preserve"> </w:t>
      </w:r>
      <w:r w:rsidRPr="005662AD">
        <w:rPr>
          <w:rFonts w:hint="eastAsia"/>
          <w:rtl/>
        </w:rPr>
        <w:t>המחאה</w:t>
      </w:r>
      <w:r w:rsidRPr="005662AD">
        <w:rPr>
          <w:rtl/>
        </w:rPr>
        <w:t xml:space="preserve"> </w:t>
      </w:r>
      <w:r w:rsidRPr="005662AD">
        <w:rPr>
          <w:rFonts w:hint="eastAsia"/>
          <w:rtl/>
        </w:rPr>
        <w:t>ואת</w:t>
      </w:r>
      <w:r w:rsidRPr="005662AD">
        <w:rPr>
          <w:rtl/>
        </w:rPr>
        <w:t xml:space="preserve"> </w:t>
      </w:r>
      <w:r w:rsidRPr="005662AD">
        <w:rPr>
          <w:rFonts w:hint="eastAsia"/>
          <w:rtl/>
        </w:rPr>
        <w:t>המאבק</w:t>
      </w:r>
      <w:r w:rsidRPr="005662AD">
        <w:rPr>
          <w:rtl/>
        </w:rPr>
        <w:t xml:space="preserve"> </w:t>
      </w:r>
      <w:r w:rsidRPr="005662AD">
        <w:rPr>
          <w:rFonts w:hint="eastAsia"/>
          <w:rtl/>
        </w:rPr>
        <w:t>הלאומי</w:t>
      </w:r>
      <w:r w:rsidRPr="005662AD">
        <w:rPr>
          <w:rtl/>
        </w:rPr>
        <w:t xml:space="preserve"> </w:t>
      </w:r>
      <w:r w:rsidRPr="005662AD">
        <w:rPr>
          <w:rFonts w:hint="eastAsia"/>
          <w:rtl/>
        </w:rPr>
        <w:t>כדי</w:t>
      </w:r>
      <w:r w:rsidRPr="005662AD">
        <w:rPr>
          <w:rtl/>
        </w:rPr>
        <w:t xml:space="preserve"> </w:t>
      </w:r>
      <w:r w:rsidRPr="005662AD">
        <w:rPr>
          <w:rFonts w:hint="eastAsia"/>
          <w:rtl/>
        </w:rPr>
        <w:t>לזכות</w:t>
      </w:r>
      <w:r w:rsidRPr="005662AD">
        <w:rPr>
          <w:rtl/>
        </w:rPr>
        <w:t xml:space="preserve"> </w:t>
      </w:r>
      <w:r w:rsidRPr="005662AD">
        <w:rPr>
          <w:rFonts w:hint="eastAsia"/>
          <w:rtl/>
        </w:rPr>
        <w:t>בתמיכת</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הם</w:t>
      </w:r>
      <w:r w:rsidRPr="005662AD">
        <w:rPr>
          <w:rtl/>
        </w:rPr>
        <w:t xml:space="preserve"> </w:t>
      </w:r>
      <w:r w:rsidRPr="005662AD">
        <w:rPr>
          <w:rFonts w:hint="eastAsia"/>
          <w:rtl/>
        </w:rPr>
        <w:t>מטילים</w:t>
      </w:r>
      <w:r w:rsidRPr="005662AD">
        <w:rPr>
          <w:rtl/>
        </w:rPr>
        <w:t xml:space="preserve"> </w:t>
      </w:r>
      <w:r w:rsidRPr="005662AD">
        <w:rPr>
          <w:rFonts w:hint="eastAsia"/>
          <w:rtl/>
        </w:rPr>
        <w:t>את</w:t>
      </w:r>
      <w:r w:rsidRPr="005662AD">
        <w:rPr>
          <w:rtl/>
        </w:rPr>
        <w:t xml:space="preserve"> </w:t>
      </w:r>
      <w:r w:rsidRPr="005662AD">
        <w:rPr>
          <w:rFonts w:hint="eastAsia"/>
          <w:rtl/>
        </w:rPr>
        <w:t>מלוא</w:t>
      </w:r>
      <w:r w:rsidRPr="005662AD">
        <w:rPr>
          <w:rtl/>
        </w:rPr>
        <w:t xml:space="preserve"> </w:t>
      </w:r>
      <w:r w:rsidRPr="005662AD">
        <w:rPr>
          <w:rFonts w:hint="eastAsia"/>
          <w:rtl/>
        </w:rPr>
        <w:t>האשמה</w:t>
      </w:r>
      <w:r w:rsidRPr="005662AD">
        <w:rPr>
          <w:rtl/>
        </w:rPr>
        <w:t xml:space="preserve"> </w:t>
      </w:r>
      <w:r w:rsidRPr="005662AD">
        <w:rPr>
          <w:rFonts w:hint="eastAsia"/>
          <w:rtl/>
        </w:rPr>
        <w:t>למצב</w:t>
      </w:r>
      <w:r w:rsidRPr="005662AD">
        <w:rPr>
          <w:rtl/>
        </w:rPr>
        <w:t xml:space="preserve"> </w:t>
      </w:r>
      <w:r w:rsidRPr="005662AD">
        <w:rPr>
          <w:rFonts w:hint="eastAsia"/>
          <w:rtl/>
        </w:rPr>
        <w:t>הערבים</w:t>
      </w:r>
      <w:r w:rsidRPr="005662AD">
        <w:rPr>
          <w:rtl/>
        </w:rPr>
        <w:t xml:space="preserve"> </w:t>
      </w:r>
      <w:r w:rsidRPr="005662AD">
        <w:rPr>
          <w:rFonts w:hint="eastAsia"/>
          <w:rtl/>
        </w:rPr>
        <w:t>על</w:t>
      </w:r>
      <w:r w:rsidRPr="005662AD">
        <w:rPr>
          <w:rtl/>
        </w:rPr>
        <w:t xml:space="preserve"> </w:t>
      </w:r>
      <w:r w:rsidRPr="005662AD">
        <w:rPr>
          <w:rFonts w:hint="eastAsia"/>
          <w:rtl/>
        </w:rPr>
        <w:t>המדינה</w:t>
      </w:r>
      <w:r w:rsidRPr="005662AD">
        <w:rPr>
          <w:rtl/>
        </w:rPr>
        <w:t xml:space="preserve"> </w:t>
      </w:r>
      <w:r w:rsidRPr="005662AD">
        <w:rPr>
          <w:rFonts w:hint="eastAsia"/>
          <w:rtl/>
        </w:rPr>
        <w:t>ועל</w:t>
      </w:r>
      <w:r w:rsidRPr="005662AD">
        <w:rPr>
          <w:rtl/>
        </w:rPr>
        <w:t xml:space="preserve"> </w:t>
      </w:r>
      <w:r w:rsidRPr="005662AD">
        <w:rPr>
          <w:rFonts w:hint="eastAsia"/>
          <w:rtl/>
        </w:rPr>
        <w:t>הרוב</w:t>
      </w:r>
      <w:r w:rsidRPr="005662AD">
        <w:rPr>
          <w:rtl/>
        </w:rPr>
        <w:t xml:space="preserve"> </w:t>
      </w:r>
      <w:r w:rsidRPr="005662AD">
        <w:rPr>
          <w:rFonts w:hint="eastAsia"/>
          <w:rtl/>
        </w:rPr>
        <w:t>היהודי</w:t>
      </w:r>
      <w:r w:rsidRPr="005662AD">
        <w:rPr>
          <w:rtl/>
        </w:rPr>
        <w:t xml:space="preserve"> </w:t>
      </w:r>
      <w:r w:rsidRPr="005662AD">
        <w:rPr>
          <w:rFonts w:hint="eastAsia"/>
          <w:rtl/>
        </w:rPr>
        <w:t>ואת</w:t>
      </w:r>
      <w:r w:rsidRPr="005662AD">
        <w:rPr>
          <w:rtl/>
        </w:rPr>
        <w:t xml:space="preserve"> </w:t>
      </w:r>
      <w:r w:rsidRPr="005662AD">
        <w:rPr>
          <w:rFonts w:hint="eastAsia"/>
          <w:rtl/>
        </w:rPr>
        <w:t>עצמם</w:t>
      </w:r>
      <w:r w:rsidRPr="005662AD">
        <w:rPr>
          <w:rtl/>
        </w:rPr>
        <w:t xml:space="preserve"> </w:t>
      </w:r>
      <w:r w:rsidRPr="005662AD">
        <w:rPr>
          <w:rFonts w:hint="eastAsia"/>
          <w:rtl/>
        </w:rPr>
        <w:t>ואת</w:t>
      </w:r>
      <w:r w:rsidRPr="005662AD">
        <w:rPr>
          <w:rtl/>
        </w:rPr>
        <w:t xml:space="preserve"> </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00AC6B95" w:rsidRPr="005662AD">
        <w:rPr>
          <w:rFonts w:hint="eastAsia"/>
          <w:rtl/>
        </w:rPr>
        <w:t>פוטרים</w:t>
      </w:r>
      <w:r w:rsidR="00AC6B95" w:rsidRPr="005662AD">
        <w:rPr>
          <w:rtl/>
        </w:rPr>
        <w:t xml:space="preserve"> </w:t>
      </w:r>
      <w:r w:rsidRPr="005662AD">
        <w:rPr>
          <w:rFonts w:hint="eastAsia"/>
          <w:rtl/>
        </w:rPr>
        <w:t>מאחריות</w:t>
      </w:r>
      <w:r w:rsidRPr="005662AD">
        <w:rPr>
          <w:rtl/>
        </w:rPr>
        <w:t xml:space="preserve"> </w:t>
      </w:r>
      <w:r w:rsidRPr="005662AD">
        <w:rPr>
          <w:rFonts w:hint="eastAsia"/>
          <w:rtl/>
        </w:rPr>
        <w:t>למצב</w:t>
      </w:r>
      <w:r w:rsidRPr="005662AD">
        <w:rPr>
          <w:rtl/>
        </w:rPr>
        <w:t xml:space="preserve">. </w:t>
      </w:r>
      <w:r w:rsidRPr="005662AD">
        <w:rPr>
          <w:rFonts w:hint="eastAsia"/>
          <w:rtl/>
        </w:rPr>
        <w:t>בכך</w:t>
      </w:r>
      <w:r w:rsidRPr="005662AD">
        <w:rPr>
          <w:rtl/>
        </w:rPr>
        <w:t xml:space="preserve"> </w:t>
      </w:r>
      <w:r w:rsidRPr="005662AD">
        <w:rPr>
          <w:rFonts w:hint="eastAsia"/>
          <w:rtl/>
        </w:rPr>
        <w:t>הם</w:t>
      </w:r>
      <w:r w:rsidRPr="005662AD">
        <w:rPr>
          <w:rtl/>
        </w:rPr>
        <w:t xml:space="preserve"> </w:t>
      </w:r>
      <w:r w:rsidRPr="005662AD">
        <w:rPr>
          <w:rFonts w:hint="eastAsia"/>
          <w:rtl/>
        </w:rPr>
        <w:t>מטפחים</w:t>
      </w:r>
      <w:r w:rsidRPr="005662AD">
        <w:rPr>
          <w:rtl/>
        </w:rPr>
        <w:t xml:space="preserve"> </w:t>
      </w:r>
      <w:r w:rsidRPr="005662AD">
        <w:rPr>
          <w:rFonts w:hint="eastAsia"/>
          <w:rtl/>
        </w:rPr>
        <w:t>את</w:t>
      </w:r>
      <w:r w:rsidRPr="005662AD">
        <w:rPr>
          <w:rtl/>
        </w:rPr>
        <w:t xml:space="preserve"> </w:t>
      </w:r>
      <w:r w:rsidRPr="005662AD">
        <w:rPr>
          <w:rFonts w:hint="eastAsia"/>
          <w:rtl/>
        </w:rPr>
        <w:t>תחושת</w:t>
      </w:r>
      <w:r w:rsidRPr="005662AD">
        <w:rPr>
          <w:rtl/>
        </w:rPr>
        <w:t xml:space="preserve"> </w:t>
      </w:r>
      <w:r w:rsidRPr="005662AD">
        <w:rPr>
          <w:rFonts w:hint="eastAsia"/>
          <w:rtl/>
        </w:rPr>
        <w:t>הקורבנוּת</w:t>
      </w:r>
      <w:r w:rsidRPr="005662AD">
        <w:rPr>
          <w:rtl/>
        </w:rPr>
        <w:t xml:space="preserve"> </w:t>
      </w:r>
      <w:r w:rsidRPr="005662AD">
        <w:rPr>
          <w:rFonts w:hint="eastAsia"/>
          <w:rtl/>
        </w:rPr>
        <w:t>באוכלוסייה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ותורמים</w:t>
      </w:r>
      <w:r w:rsidRPr="005662AD">
        <w:rPr>
          <w:rtl/>
        </w:rPr>
        <w:t xml:space="preserve"> </w:t>
      </w:r>
      <w:r w:rsidRPr="005662AD">
        <w:rPr>
          <w:rFonts w:hint="eastAsia"/>
          <w:rtl/>
        </w:rPr>
        <w:t>שלא</w:t>
      </w:r>
      <w:r w:rsidRPr="005662AD">
        <w:rPr>
          <w:rtl/>
        </w:rPr>
        <w:t xml:space="preserve"> </w:t>
      </w:r>
      <w:r w:rsidRPr="005662AD">
        <w:rPr>
          <w:rFonts w:hint="eastAsia"/>
          <w:rtl/>
        </w:rPr>
        <w:t>במתכוון</w:t>
      </w:r>
      <w:r w:rsidRPr="005662AD">
        <w:rPr>
          <w:rtl/>
        </w:rPr>
        <w:t xml:space="preserve"> </w:t>
      </w:r>
      <w:r w:rsidRPr="005662AD">
        <w:rPr>
          <w:rFonts w:hint="eastAsia"/>
          <w:rtl/>
        </w:rPr>
        <w:t>לשימור</w:t>
      </w:r>
      <w:r w:rsidRPr="005662AD">
        <w:rPr>
          <w:rtl/>
        </w:rPr>
        <w:t xml:space="preserve"> </w:t>
      </w:r>
      <w:r w:rsidRPr="005662AD">
        <w:rPr>
          <w:rFonts w:hint="eastAsia"/>
          <w:rtl/>
        </w:rPr>
        <w:t>הסטטוס</w:t>
      </w:r>
      <w:r w:rsidRPr="005662AD">
        <w:rPr>
          <w:rtl/>
        </w:rPr>
        <w:t xml:space="preserve"> </w:t>
      </w:r>
      <w:r w:rsidRPr="005662AD">
        <w:rPr>
          <w:rFonts w:hint="eastAsia"/>
          <w:rtl/>
        </w:rPr>
        <w:t>קוו</w:t>
      </w:r>
      <w:r w:rsidR="000B3602">
        <w:rPr>
          <w:rtl/>
        </w:rPr>
        <w:t>.</w:t>
      </w:r>
    </w:p>
    <w:p w:rsidR="001E70C5" w:rsidRDefault="00E54ED6" w:rsidP="00A62391">
      <w:pPr>
        <w:rPr>
          <w:rStyle w:val="FootnoteReference"/>
          <w:rtl/>
        </w:rPr>
      </w:pPr>
      <w:r w:rsidRPr="005662AD">
        <w:rPr>
          <w:rFonts w:hint="eastAsia"/>
          <w:rtl/>
        </w:rPr>
        <w:t>כאמור</w:t>
      </w:r>
      <w:r w:rsidRPr="005662AD">
        <w:rPr>
          <w:rtl/>
        </w:rPr>
        <w:t xml:space="preserve">, </w:t>
      </w:r>
      <w:r w:rsidRPr="005662AD">
        <w:rPr>
          <w:rFonts w:hint="eastAsia"/>
          <w:rtl/>
        </w:rPr>
        <w:t>השלטון</w:t>
      </w:r>
      <w:r w:rsidRPr="005662AD">
        <w:rPr>
          <w:rtl/>
        </w:rPr>
        <w:t xml:space="preserve"> </w:t>
      </w:r>
      <w:r w:rsidRPr="005662AD">
        <w:rPr>
          <w:rFonts w:hint="eastAsia"/>
          <w:rtl/>
        </w:rPr>
        <w:t>המקומי</w:t>
      </w:r>
      <w:r w:rsidRPr="005662AD">
        <w:rPr>
          <w:rtl/>
        </w:rPr>
        <w:t xml:space="preserve"> </w:t>
      </w:r>
      <w:r w:rsidRPr="005662AD">
        <w:rPr>
          <w:rFonts w:hint="eastAsia"/>
          <w:rtl/>
        </w:rPr>
        <w:t>הערבי</w:t>
      </w:r>
      <w:r w:rsidRPr="005662AD">
        <w:rPr>
          <w:rtl/>
        </w:rPr>
        <w:t xml:space="preserve"> </w:t>
      </w:r>
      <w:r w:rsidRPr="005662AD">
        <w:rPr>
          <w:rFonts w:hint="eastAsia"/>
          <w:rtl/>
        </w:rPr>
        <w:t>בישראל</w:t>
      </w:r>
      <w:r w:rsidRPr="005662AD">
        <w:rPr>
          <w:rtl/>
        </w:rPr>
        <w:t xml:space="preserve"> </w:t>
      </w:r>
      <w:r w:rsidRPr="005662AD">
        <w:rPr>
          <w:rFonts w:hint="eastAsia"/>
          <w:rtl/>
        </w:rPr>
        <w:t>נתון</w:t>
      </w:r>
      <w:r w:rsidRPr="005662AD">
        <w:rPr>
          <w:rtl/>
        </w:rPr>
        <w:t xml:space="preserve"> </w:t>
      </w:r>
      <w:r w:rsidRPr="005662AD">
        <w:rPr>
          <w:rFonts w:hint="eastAsia"/>
          <w:rtl/>
        </w:rPr>
        <w:t>במשבר</w:t>
      </w:r>
      <w:r w:rsidRPr="005662AD">
        <w:rPr>
          <w:rtl/>
        </w:rPr>
        <w:t xml:space="preserve">. </w:t>
      </w:r>
      <w:r w:rsidRPr="005662AD">
        <w:rPr>
          <w:rFonts w:hint="eastAsia"/>
          <w:rtl/>
        </w:rPr>
        <w:t>הוא</w:t>
      </w:r>
      <w:r w:rsidRPr="005662AD">
        <w:rPr>
          <w:rtl/>
        </w:rPr>
        <w:t xml:space="preserve"> </w:t>
      </w:r>
      <w:r w:rsidRPr="005662AD">
        <w:rPr>
          <w:rFonts w:hint="eastAsia"/>
          <w:rtl/>
        </w:rPr>
        <w:t>אינו</w:t>
      </w:r>
      <w:r w:rsidRPr="005662AD">
        <w:rPr>
          <w:rtl/>
        </w:rPr>
        <w:t xml:space="preserve"> </w:t>
      </w:r>
      <w:r w:rsidRPr="005662AD">
        <w:rPr>
          <w:rFonts w:hint="eastAsia"/>
          <w:rtl/>
        </w:rPr>
        <w:t>יעיל</w:t>
      </w:r>
      <w:r w:rsidRPr="005662AD">
        <w:rPr>
          <w:rtl/>
        </w:rPr>
        <w:t xml:space="preserve">, </w:t>
      </w:r>
      <w:r w:rsidRPr="005662AD">
        <w:rPr>
          <w:rFonts w:hint="eastAsia"/>
          <w:rtl/>
        </w:rPr>
        <w:t>חסר</w:t>
      </w:r>
      <w:r w:rsidRPr="005662AD">
        <w:rPr>
          <w:rtl/>
        </w:rPr>
        <w:t xml:space="preserve"> </w:t>
      </w:r>
      <w:r w:rsidRPr="005662AD">
        <w:rPr>
          <w:rFonts w:hint="eastAsia"/>
          <w:rtl/>
        </w:rPr>
        <w:t>יוזמה</w:t>
      </w:r>
      <w:r w:rsidRPr="005662AD">
        <w:rPr>
          <w:rtl/>
        </w:rPr>
        <w:t xml:space="preserve"> </w:t>
      </w:r>
      <w:r w:rsidRPr="005662AD">
        <w:rPr>
          <w:rFonts w:hint="eastAsia"/>
          <w:rtl/>
        </w:rPr>
        <w:t>ותושייה</w:t>
      </w:r>
      <w:r w:rsidRPr="005662AD">
        <w:rPr>
          <w:rtl/>
        </w:rPr>
        <w:t xml:space="preserve"> </w:t>
      </w:r>
      <w:r w:rsidRPr="005662AD">
        <w:rPr>
          <w:rFonts w:hint="eastAsia"/>
          <w:rtl/>
        </w:rPr>
        <w:t>ואינו</w:t>
      </w:r>
      <w:r w:rsidRPr="005662AD">
        <w:rPr>
          <w:rtl/>
        </w:rPr>
        <w:t xml:space="preserve"> </w:t>
      </w:r>
      <w:r w:rsidRPr="005662AD">
        <w:rPr>
          <w:rFonts w:hint="eastAsia"/>
          <w:rtl/>
        </w:rPr>
        <w:t>מספק</w:t>
      </w:r>
      <w:r w:rsidRPr="005662AD">
        <w:rPr>
          <w:rtl/>
        </w:rPr>
        <w:t xml:space="preserve"> </w:t>
      </w:r>
      <w:r w:rsidRPr="005662AD">
        <w:rPr>
          <w:rFonts w:hint="eastAsia"/>
          <w:rtl/>
        </w:rPr>
        <w:t>את</w:t>
      </w:r>
      <w:r w:rsidRPr="005662AD">
        <w:rPr>
          <w:rtl/>
        </w:rPr>
        <w:t xml:space="preserve"> </w:t>
      </w:r>
      <w:r w:rsidRPr="005662AD">
        <w:rPr>
          <w:rFonts w:hint="eastAsia"/>
          <w:rtl/>
        </w:rPr>
        <w:t>צורכי</w:t>
      </w:r>
      <w:r w:rsidRPr="005662AD">
        <w:rPr>
          <w:rtl/>
        </w:rPr>
        <w:t xml:space="preserve"> </w:t>
      </w:r>
      <w:r w:rsidRPr="005662AD">
        <w:rPr>
          <w:rFonts w:hint="eastAsia"/>
          <w:rtl/>
        </w:rPr>
        <w:t>התושבים</w:t>
      </w:r>
      <w:r w:rsidRPr="005662AD">
        <w:rPr>
          <w:rtl/>
        </w:rPr>
        <w:t xml:space="preserve">, </w:t>
      </w:r>
      <w:r w:rsidRPr="005662AD">
        <w:rPr>
          <w:rFonts w:hint="eastAsia"/>
          <w:rtl/>
        </w:rPr>
        <w:t>ולכן</w:t>
      </w:r>
      <w:r w:rsidRPr="005662AD">
        <w:rPr>
          <w:rtl/>
        </w:rPr>
        <w:t xml:space="preserve"> </w:t>
      </w:r>
      <w:r w:rsidRPr="005662AD">
        <w:rPr>
          <w:rFonts w:hint="eastAsia"/>
          <w:rtl/>
        </w:rPr>
        <w:t>רוב</w:t>
      </w:r>
      <w:r w:rsidRPr="005662AD">
        <w:rPr>
          <w:rtl/>
        </w:rPr>
        <w:t xml:space="preserve"> </w:t>
      </w:r>
      <w:r w:rsidRPr="005662AD">
        <w:rPr>
          <w:rFonts w:hint="eastAsia"/>
          <w:rtl/>
        </w:rPr>
        <w:t>הציבור</w:t>
      </w:r>
      <w:r w:rsidRPr="005662AD">
        <w:rPr>
          <w:rtl/>
        </w:rPr>
        <w:t xml:space="preserve"> </w:t>
      </w:r>
      <w:r w:rsidRPr="000B3602">
        <w:rPr>
          <w:rFonts w:hint="eastAsia"/>
          <w:rtl/>
        </w:rPr>
        <w:t>הערבי</w:t>
      </w:r>
      <w:r w:rsidRPr="000B3602">
        <w:rPr>
          <w:rtl/>
        </w:rPr>
        <w:t xml:space="preserve"> </w:t>
      </w:r>
      <w:r w:rsidR="00030027" w:rsidRPr="000B3602">
        <w:rPr>
          <w:rFonts w:hint="eastAsia"/>
          <w:rtl/>
        </w:rPr>
        <w:t>איננו</w:t>
      </w:r>
      <w:r w:rsidR="00030027" w:rsidRPr="000B3602">
        <w:rPr>
          <w:rtl/>
        </w:rPr>
        <w:t xml:space="preserve"> </w:t>
      </w:r>
      <w:r w:rsidR="00030027" w:rsidRPr="000B3602">
        <w:rPr>
          <w:rFonts w:hint="eastAsia"/>
          <w:rtl/>
        </w:rPr>
        <w:t>נותן</w:t>
      </w:r>
      <w:r w:rsidR="00030027" w:rsidRPr="000B3602">
        <w:rPr>
          <w:rtl/>
        </w:rPr>
        <w:t xml:space="preserve"> </w:t>
      </w:r>
      <w:r w:rsidR="00030027" w:rsidRPr="000B3602">
        <w:rPr>
          <w:rFonts w:hint="eastAsia"/>
          <w:rtl/>
        </w:rPr>
        <w:t>גם</w:t>
      </w:r>
      <w:r w:rsidR="00030027" w:rsidRPr="000B3602">
        <w:rPr>
          <w:rtl/>
        </w:rPr>
        <w:t xml:space="preserve"> </w:t>
      </w:r>
      <w:r w:rsidR="00030027" w:rsidRPr="000B3602">
        <w:rPr>
          <w:rFonts w:hint="eastAsia"/>
          <w:rtl/>
        </w:rPr>
        <w:t>בו</w:t>
      </w:r>
      <w:r w:rsidR="00030027" w:rsidRPr="000B3602">
        <w:rPr>
          <w:rtl/>
        </w:rPr>
        <w:t xml:space="preserve"> </w:t>
      </w:r>
      <w:r w:rsidR="00030027" w:rsidRPr="000B3602">
        <w:rPr>
          <w:rFonts w:hint="eastAsia"/>
          <w:rtl/>
        </w:rPr>
        <w:t>אמון</w:t>
      </w:r>
      <w:r w:rsidRPr="000B3602">
        <w:rPr>
          <w:rtl/>
        </w:rPr>
        <w:t>.</w:t>
      </w:r>
      <w:r w:rsidRPr="005662AD">
        <w:rPr>
          <w:vertAlign w:val="superscript"/>
          <w:rtl/>
        </w:rPr>
        <w:footnoteReference w:id="76"/>
      </w:r>
      <w:r w:rsidRPr="005662AD">
        <w:rPr>
          <w:rtl/>
        </w:rPr>
        <w:t xml:space="preserve"> </w:t>
      </w:r>
      <w:r w:rsidRPr="005662AD">
        <w:rPr>
          <w:rFonts w:hint="eastAsia"/>
          <w:rtl/>
        </w:rPr>
        <w:t>מסמכי</w:t>
      </w:r>
      <w:r w:rsidRPr="005662AD">
        <w:rPr>
          <w:rtl/>
        </w:rPr>
        <w:t xml:space="preserve"> </w:t>
      </w:r>
      <w:r w:rsidRPr="005662AD">
        <w:rPr>
          <w:rFonts w:hint="eastAsia"/>
          <w:rtl/>
        </w:rPr>
        <w:t>החזון</w:t>
      </w:r>
      <w:r w:rsidRPr="005662AD">
        <w:rPr>
          <w:rtl/>
        </w:rPr>
        <w:t xml:space="preserve"> </w:t>
      </w:r>
      <w:r w:rsidRPr="005662AD">
        <w:rPr>
          <w:rFonts w:hint="eastAsia"/>
          <w:rtl/>
        </w:rPr>
        <w:t>הערביים</w:t>
      </w:r>
      <w:r w:rsidRPr="005662AD">
        <w:rPr>
          <w:rtl/>
        </w:rPr>
        <w:t xml:space="preserve"> </w:t>
      </w:r>
      <w:r w:rsidRPr="005662AD">
        <w:rPr>
          <w:rFonts w:hint="eastAsia"/>
          <w:rtl/>
        </w:rPr>
        <w:t>מפנים</w:t>
      </w:r>
      <w:r w:rsidRPr="005662AD">
        <w:rPr>
          <w:rtl/>
        </w:rPr>
        <w:t xml:space="preserve"> </w:t>
      </w:r>
      <w:r w:rsidRPr="005662AD">
        <w:rPr>
          <w:rFonts w:hint="eastAsia"/>
          <w:rtl/>
        </w:rPr>
        <w:t>ביקורת</w:t>
      </w:r>
      <w:r w:rsidRPr="005662AD">
        <w:rPr>
          <w:rtl/>
        </w:rPr>
        <w:t xml:space="preserve"> </w:t>
      </w:r>
      <w:r w:rsidRPr="005662AD">
        <w:rPr>
          <w:rFonts w:hint="eastAsia"/>
          <w:rtl/>
        </w:rPr>
        <w:t>פנימית</w:t>
      </w:r>
      <w:r w:rsidRPr="005662AD">
        <w:rPr>
          <w:rtl/>
        </w:rPr>
        <w:t xml:space="preserve"> </w:t>
      </w:r>
      <w:r w:rsidRPr="005662AD">
        <w:rPr>
          <w:rFonts w:hint="eastAsia"/>
          <w:rtl/>
        </w:rPr>
        <w:t>נוקבת</w:t>
      </w:r>
      <w:r w:rsidRPr="005662AD">
        <w:rPr>
          <w:rtl/>
        </w:rPr>
        <w:t xml:space="preserve"> </w:t>
      </w:r>
      <w:r w:rsidRPr="005662AD">
        <w:rPr>
          <w:rFonts w:hint="eastAsia"/>
          <w:rtl/>
        </w:rPr>
        <w:t>כלפי</w:t>
      </w:r>
      <w:r w:rsidRPr="005662AD">
        <w:rPr>
          <w:rtl/>
        </w:rPr>
        <w:t xml:space="preserve"> </w:t>
      </w:r>
      <w:r w:rsidRPr="005662AD">
        <w:rPr>
          <w:rFonts w:hint="eastAsia"/>
          <w:rtl/>
        </w:rPr>
        <w:t>החברה</w:t>
      </w:r>
      <w:r w:rsidRPr="005662AD">
        <w:rPr>
          <w:rtl/>
        </w:rPr>
        <w:t xml:space="preserve"> </w:t>
      </w:r>
      <w:r w:rsidRPr="005662AD">
        <w:rPr>
          <w:rFonts w:hint="eastAsia"/>
          <w:rtl/>
        </w:rPr>
        <w:t>הערבית</w:t>
      </w:r>
      <w:r w:rsidRPr="005662AD">
        <w:rPr>
          <w:rtl/>
        </w:rPr>
        <w:t xml:space="preserve"> </w:t>
      </w:r>
      <w:r w:rsidRPr="005662AD">
        <w:rPr>
          <w:rFonts w:hint="eastAsia"/>
          <w:rtl/>
        </w:rPr>
        <w:t>והנהגתה</w:t>
      </w:r>
      <w:r w:rsidRPr="005662AD">
        <w:rPr>
          <w:rtl/>
        </w:rPr>
        <w:t xml:space="preserve">, </w:t>
      </w:r>
      <w:r w:rsidRPr="005662AD">
        <w:rPr>
          <w:rFonts w:hint="eastAsia"/>
          <w:rtl/>
        </w:rPr>
        <w:t>אך</w:t>
      </w:r>
      <w:r w:rsidRPr="005662AD">
        <w:rPr>
          <w:rtl/>
        </w:rPr>
        <w:t xml:space="preserve"> </w:t>
      </w:r>
      <w:r w:rsidRPr="005662AD">
        <w:rPr>
          <w:rFonts w:hint="eastAsia"/>
          <w:rtl/>
        </w:rPr>
        <w:t>היוזמים</w:t>
      </w:r>
      <w:r w:rsidRPr="005662AD">
        <w:rPr>
          <w:rtl/>
        </w:rPr>
        <w:t xml:space="preserve"> </w:t>
      </w:r>
      <w:r w:rsidRPr="005662AD">
        <w:rPr>
          <w:rFonts w:hint="eastAsia"/>
          <w:rtl/>
        </w:rPr>
        <w:t>לא</w:t>
      </w:r>
      <w:r w:rsidRPr="005662AD">
        <w:rPr>
          <w:rtl/>
        </w:rPr>
        <w:t xml:space="preserve"> </w:t>
      </w:r>
      <w:r w:rsidRPr="005662AD">
        <w:rPr>
          <w:rFonts w:hint="eastAsia"/>
          <w:rtl/>
        </w:rPr>
        <w:t>הגו</w:t>
      </w:r>
      <w:r w:rsidRPr="005662AD">
        <w:rPr>
          <w:rtl/>
        </w:rPr>
        <w:t xml:space="preserve"> </w:t>
      </w:r>
      <w:r w:rsidRPr="005662AD">
        <w:rPr>
          <w:rFonts w:hint="eastAsia"/>
          <w:rtl/>
        </w:rPr>
        <w:t>תכנית</w:t>
      </w:r>
      <w:r w:rsidRPr="005662AD">
        <w:rPr>
          <w:rtl/>
        </w:rPr>
        <w:t xml:space="preserve"> </w:t>
      </w:r>
      <w:r w:rsidRPr="005662AD">
        <w:rPr>
          <w:rFonts w:hint="eastAsia"/>
          <w:rtl/>
        </w:rPr>
        <w:t>לשינוי</w:t>
      </w:r>
      <w:r w:rsidRPr="005662AD">
        <w:rPr>
          <w:rtl/>
        </w:rPr>
        <w:t xml:space="preserve"> </w:t>
      </w:r>
      <w:r w:rsidRPr="005662AD">
        <w:rPr>
          <w:rFonts w:hint="eastAsia"/>
          <w:rtl/>
        </w:rPr>
        <w:t>ולא</w:t>
      </w:r>
      <w:r w:rsidRPr="005662AD">
        <w:rPr>
          <w:rtl/>
        </w:rPr>
        <w:t xml:space="preserve"> </w:t>
      </w:r>
      <w:r w:rsidRPr="005662AD">
        <w:rPr>
          <w:rFonts w:hint="eastAsia"/>
          <w:rtl/>
        </w:rPr>
        <w:t>ננקטו</w:t>
      </w:r>
      <w:r w:rsidRPr="005662AD">
        <w:rPr>
          <w:rtl/>
        </w:rPr>
        <w:t xml:space="preserve"> </w:t>
      </w:r>
      <w:r w:rsidRPr="005662AD">
        <w:rPr>
          <w:rFonts w:hint="eastAsia"/>
          <w:rtl/>
        </w:rPr>
        <w:t>צעדים</w:t>
      </w:r>
      <w:r w:rsidRPr="005662AD">
        <w:rPr>
          <w:rtl/>
        </w:rPr>
        <w:t xml:space="preserve"> </w:t>
      </w:r>
      <w:r w:rsidRPr="005662AD">
        <w:rPr>
          <w:rFonts w:hint="eastAsia"/>
          <w:rtl/>
        </w:rPr>
        <w:t>ממשיים</w:t>
      </w:r>
      <w:r w:rsidRPr="005662AD">
        <w:rPr>
          <w:rtl/>
        </w:rPr>
        <w:t xml:space="preserve"> </w:t>
      </w:r>
      <w:r w:rsidRPr="005662AD">
        <w:rPr>
          <w:rFonts w:hint="eastAsia"/>
          <w:rtl/>
        </w:rPr>
        <w:t>לשם</w:t>
      </w:r>
      <w:r w:rsidRPr="005662AD">
        <w:rPr>
          <w:rtl/>
        </w:rPr>
        <w:t xml:space="preserve"> </w:t>
      </w:r>
      <w:r w:rsidRPr="005662AD">
        <w:rPr>
          <w:rFonts w:hint="eastAsia"/>
          <w:rtl/>
        </w:rPr>
        <w:t>כך</w:t>
      </w:r>
      <w:r w:rsidRPr="005662AD">
        <w:rPr>
          <w:rtl/>
        </w:rPr>
        <w:t xml:space="preserve">. </w:t>
      </w:r>
      <w:r w:rsidRPr="005662AD">
        <w:rPr>
          <w:rFonts w:hint="eastAsia"/>
          <w:rtl/>
        </w:rPr>
        <w:t>ראשי</w:t>
      </w:r>
      <w:r w:rsidRPr="005662AD">
        <w:rPr>
          <w:rtl/>
        </w:rPr>
        <w:t xml:space="preserve"> </w:t>
      </w:r>
      <w:r w:rsidRPr="005662AD">
        <w:rPr>
          <w:rFonts w:hint="eastAsia"/>
          <w:rtl/>
        </w:rPr>
        <w:t>המדינה</w:t>
      </w:r>
      <w:r w:rsidRPr="005662AD">
        <w:rPr>
          <w:rtl/>
        </w:rPr>
        <w:t xml:space="preserve"> </w:t>
      </w:r>
      <w:r w:rsidRPr="005662AD">
        <w:rPr>
          <w:rFonts w:hint="eastAsia"/>
          <w:rtl/>
        </w:rPr>
        <w:t>וראשי</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למעט</w:t>
      </w:r>
      <w:r w:rsidRPr="005662AD">
        <w:rPr>
          <w:rtl/>
        </w:rPr>
        <w:t xml:space="preserve"> </w:t>
      </w:r>
      <w:r w:rsidRPr="005662AD">
        <w:rPr>
          <w:rFonts w:hint="eastAsia"/>
          <w:rtl/>
        </w:rPr>
        <w:t>הפלג</w:t>
      </w:r>
      <w:r w:rsidRPr="005662AD">
        <w:rPr>
          <w:rtl/>
        </w:rPr>
        <w:t xml:space="preserve"> </w:t>
      </w:r>
      <w:r w:rsidRPr="005662AD">
        <w:rPr>
          <w:rFonts w:hint="eastAsia"/>
          <w:rtl/>
        </w:rPr>
        <w:t>הצפוני</w:t>
      </w:r>
      <w:r w:rsidRPr="005662AD">
        <w:rPr>
          <w:rtl/>
        </w:rPr>
        <w:t xml:space="preserve"> </w:t>
      </w:r>
      <w:r w:rsidRPr="005662AD">
        <w:rPr>
          <w:rFonts w:hint="eastAsia"/>
          <w:rtl/>
        </w:rPr>
        <w:t>של</w:t>
      </w:r>
      <w:r w:rsidRPr="005662AD">
        <w:rPr>
          <w:rtl/>
        </w:rPr>
        <w:t xml:space="preserve"> </w:t>
      </w:r>
      <w:r w:rsidRPr="005662AD">
        <w:rPr>
          <w:rFonts w:hint="eastAsia"/>
          <w:rtl/>
        </w:rPr>
        <w:t>התנועה</w:t>
      </w:r>
      <w:r w:rsidRPr="005662AD">
        <w:rPr>
          <w:rtl/>
        </w:rPr>
        <w:t xml:space="preserve"> </w:t>
      </w:r>
      <w:r w:rsidRPr="005662AD">
        <w:rPr>
          <w:rFonts w:hint="eastAsia"/>
          <w:rtl/>
        </w:rPr>
        <w:t>האסלאמית</w:t>
      </w:r>
      <w:r w:rsidRPr="005662AD">
        <w:rPr>
          <w:rtl/>
        </w:rPr>
        <w:t xml:space="preserve"> </w:t>
      </w:r>
      <w:r w:rsidRPr="005662AD">
        <w:rPr>
          <w:rFonts w:hint="eastAsia"/>
          <w:rtl/>
        </w:rPr>
        <w:t>החותר</w:t>
      </w:r>
      <w:r w:rsidRPr="005662AD">
        <w:rPr>
          <w:rtl/>
        </w:rPr>
        <w:t xml:space="preserve"> </w:t>
      </w:r>
      <w:r w:rsidRPr="005662AD">
        <w:rPr>
          <w:rFonts w:hint="eastAsia"/>
          <w:rtl/>
        </w:rPr>
        <w:t>לבניית</w:t>
      </w:r>
      <w:r w:rsidRPr="005662AD">
        <w:rPr>
          <w:rtl/>
        </w:rPr>
        <w:t xml:space="preserve"> </w:t>
      </w:r>
      <w:r w:rsidRPr="005662AD">
        <w:rPr>
          <w:rFonts w:hint="eastAsia"/>
          <w:rtl/>
        </w:rPr>
        <w:t>חברה</w:t>
      </w:r>
      <w:r w:rsidRPr="005662AD">
        <w:rPr>
          <w:rtl/>
        </w:rPr>
        <w:t xml:space="preserve"> </w:t>
      </w:r>
      <w:r w:rsidRPr="005662AD">
        <w:rPr>
          <w:rFonts w:hint="eastAsia"/>
          <w:rtl/>
        </w:rPr>
        <w:t>ערבית</w:t>
      </w:r>
      <w:r w:rsidRPr="005662AD">
        <w:rPr>
          <w:rtl/>
        </w:rPr>
        <w:t xml:space="preserve"> </w:t>
      </w:r>
      <w:r w:rsidRPr="005662AD">
        <w:rPr>
          <w:rFonts w:hint="eastAsia"/>
          <w:rtl/>
        </w:rPr>
        <w:t>נפרדת</w:t>
      </w:r>
      <w:r w:rsidRPr="005662AD">
        <w:rPr>
          <w:rtl/>
        </w:rPr>
        <w:t xml:space="preserve">, </w:t>
      </w:r>
      <w:r w:rsidRPr="005662AD">
        <w:rPr>
          <w:rFonts w:hint="eastAsia"/>
          <w:rtl/>
        </w:rPr>
        <w:t>אינם</w:t>
      </w:r>
      <w:r w:rsidRPr="005662AD">
        <w:rPr>
          <w:rtl/>
        </w:rPr>
        <w:t xml:space="preserve"> </w:t>
      </w:r>
      <w:r w:rsidRPr="005662AD">
        <w:rPr>
          <w:rFonts w:hint="eastAsia"/>
          <w:rtl/>
        </w:rPr>
        <w:t>מקבלים</w:t>
      </w:r>
      <w:r w:rsidRPr="005662AD">
        <w:rPr>
          <w:rtl/>
        </w:rPr>
        <w:t xml:space="preserve"> </w:t>
      </w:r>
      <w:r w:rsidRPr="005662AD">
        <w:rPr>
          <w:rFonts w:hint="eastAsia"/>
          <w:rtl/>
        </w:rPr>
        <w:t>על</w:t>
      </w:r>
      <w:r w:rsidRPr="005662AD">
        <w:rPr>
          <w:rtl/>
        </w:rPr>
        <w:t xml:space="preserve"> </w:t>
      </w:r>
      <w:r w:rsidRPr="005662AD">
        <w:rPr>
          <w:rFonts w:hint="eastAsia"/>
          <w:rtl/>
        </w:rPr>
        <w:t>עצמם</w:t>
      </w:r>
      <w:r w:rsidRPr="005662AD">
        <w:rPr>
          <w:rtl/>
        </w:rPr>
        <w:t xml:space="preserve"> </w:t>
      </w:r>
      <w:r w:rsidRPr="005662AD">
        <w:rPr>
          <w:rFonts w:hint="eastAsia"/>
          <w:rtl/>
        </w:rPr>
        <w:t>אחריות</w:t>
      </w:r>
      <w:r w:rsidRPr="005662AD">
        <w:rPr>
          <w:rtl/>
        </w:rPr>
        <w:t xml:space="preserve"> </w:t>
      </w:r>
      <w:r w:rsidRPr="005662AD">
        <w:rPr>
          <w:rFonts w:hint="eastAsia"/>
          <w:rtl/>
        </w:rPr>
        <w:t>ציבורית</w:t>
      </w:r>
      <w:r w:rsidRPr="005662AD">
        <w:rPr>
          <w:rtl/>
        </w:rPr>
        <w:t xml:space="preserve"> </w:t>
      </w:r>
      <w:r w:rsidRPr="005662AD">
        <w:rPr>
          <w:rFonts w:hint="eastAsia"/>
          <w:rtl/>
        </w:rPr>
        <w:t>ואינם</w:t>
      </w:r>
      <w:r w:rsidRPr="005662AD">
        <w:rPr>
          <w:rtl/>
        </w:rPr>
        <w:t xml:space="preserve"> </w:t>
      </w:r>
      <w:r w:rsidRPr="005662AD">
        <w:rPr>
          <w:rFonts w:hint="eastAsia"/>
          <w:rtl/>
        </w:rPr>
        <w:t>עושים</w:t>
      </w:r>
      <w:r w:rsidRPr="005662AD">
        <w:rPr>
          <w:rtl/>
        </w:rPr>
        <w:t xml:space="preserve"> </w:t>
      </w:r>
      <w:r w:rsidRPr="005662AD">
        <w:rPr>
          <w:rFonts w:hint="eastAsia"/>
          <w:rtl/>
        </w:rPr>
        <w:t>את</w:t>
      </w:r>
      <w:r w:rsidRPr="005662AD">
        <w:rPr>
          <w:rtl/>
        </w:rPr>
        <w:t xml:space="preserve"> </w:t>
      </w:r>
      <w:r w:rsidRPr="005662AD">
        <w:rPr>
          <w:rFonts w:hint="eastAsia"/>
          <w:rtl/>
        </w:rPr>
        <w:t>הדרוש</w:t>
      </w:r>
      <w:r w:rsidRPr="005662AD">
        <w:rPr>
          <w:rtl/>
        </w:rPr>
        <w:t xml:space="preserve"> </w:t>
      </w:r>
      <w:r w:rsidRPr="005662AD">
        <w:rPr>
          <w:rFonts w:hint="eastAsia"/>
          <w:rtl/>
        </w:rPr>
        <w:t>לחילוץ</w:t>
      </w:r>
      <w:r w:rsidRPr="005662AD">
        <w:rPr>
          <w:rtl/>
        </w:rPr>
        <w:t xml:space="preserve"> </w:t>
      </w:r>
      <w:r w:rsidRPr="005662AD">
        <w:rPr>
          <w:rFonts w:hint="eastAsia"/>
          <w:rtl/>
        </w:rPr>
        <w:t>האוכלוסייה</w:t>
      </w:r>
      <w:r w:rsidRPr="005662AD">
        <w:rPr>
          <w:rtl/>
        </w:rPr>
        <w:t xml:space="preserve"> </w:t>
      </w:r>
      <w:r w:rsidRPr="005662AD">
        <w:rPr>
          <w:rFonts w:hint="eastAsia"/>
          <w:rtl/>
        </w:rPr>
        <w:t>הערבית</w:t>
      </w:r>
      <w:r w:rsidRPr="005662AD">
        <w:rPr>
          <w:rtl/>
        </w:rPr>
        <w:t xml:space="preserve"> </w:t>
      </w:r>
      <w:r w:rsidRPr="005662AD">
        <w:rPr>
          <w:rFonts w:hint="eastAsia"/>
          <w:rtl/>
        </w:rPr>
        <w:t>מהמשבר</w:t>
      </w:r>
      <w:r w:rsidRPr="005662AD">
        <w:rPr>
          <w:rtl/>
        </w:rPr>
        <w:t>.</w:t>
      </w:r>
      <w:r w:rsidRPr="005662AD">
        <w:rPr>
          <w:vertAlign w:val="superscript"/>
          <w:rtl/>
        </w:rPr>
        <w:footnoteReference w:id="77"/>
      </w:r>
    </w:p>
    <w:p w:rsidR="001E70C5" w:rsidRDefault="001E70C5">
      <w:pPr>
        <w:rPr>
          <w:rtl/>
        </w:rPr>
      </w:pPr>
    </w:p>
    <w:p w:rsidR="001E70C5" w:rsidRDefault="001E70C5">
      <w:pPr>
        <w:rPr>
          <w:rtl/>
        </w:rPr>
      </w:pPr>
    </w:p>
    <w:p w:rsidR="00031C6B" w:rsidRDefault="00031C6B">
      <w:pPr>
        <w:pStyle w:val="a1"/>
        <w:rPr>
          <w:rtl/>
        </w:rPr>
      </w:pPr>
      <w:r>
        <w:rPr>
          <w:rtl/>
        </w:rPr>
        <w:t>אוטונומיה</w:t>
      </w:r>
    </w:p>
    <w:p w:rsidR="00CC5E88" w:rsidRDefault="00E54ED6" w:rsidP="00502CB3">
      <w:pPr>
        <w:ind w:firstLine="0"/>
        <w:rPr>
          <w:rtl/>
        </w:rPr>
      </w:pPr>
      <w:r w:rsidRPr="005662AD">
        <w:rPr>
          <w:rFonts w:hint="eastAsia"/>
          <w:rtl/>
        </w:rPr>
        <w:t>בישראל</w:t>
      </w:r>
      <w:r w:rsidRPr="005662AD">
        <w:rPr>
          <w:rtl/>
        </w:rPr>
        <w:t xml:space="preserve"> </w:t>
      </w:r>
      <w:r w:rsidRPr="005662AD">
        <w:rPr>
          <w:rFonts w:hint="eastAsia"/>
          <w:rtl/>
        </w:rPr>
        <w:t>שוררת</w:t>
      </w:r>
      <w:r w:rsidRPr="005662AD">
        <w:rPr>
          <w:rtl/>
        </w:rPr>
        <w:t xml:space="preserve"> </w:t>
      </w:r>
      <w:r w:rsidRPr="005662AD">
        <w:rPr>
          <w:rFonts w:hint="eastAsia"/>
          <w:rtl/>
        </w:rPr>
        <w:t>הפרדה</w:t>
      </w:r>
      <w:r w:rsidRPr="005662AD">
        <w:rPr>
          <w:rtl/>
        </w:rPr>
        <w:t xml:space="preserve"> </w:t>
      </w:r>
      <w:r w:rsidRPr="005662AD">
        <w:rPr>
          <w:rFonts w:hint="cs"/>
          <w:rtl/>
        </w:rPr>
        <w:t>קהילתית ו</w:t>
      </w:r>
      <w:r w:rsidRPr="005662AD">
        <w:rPr>
          <w:rFonts w:hint="eastAsia"/>
          <w:rtl/>
        </w:rPr>
        <w:t>מוסדית</w:t>
      </w:r>
      <w:r w:rsidRPr="005662AD">
        <w:rPr>
          <w:rtl/>
        </w:rPr>
        <w:t xml:space="preserve"> </w:t>
      </w:r>
      <w:r w:rsidRPr="005662AD">
        <w:rPr>
          <w:rFonts w:hint="eastAsia"/>
          <w:rtl/>
        </w:rPr>
        <w:t>בין</w:t>
      </w:r>
      <w:r w:rsidRPr="005662AD">
        <w:rPr>
          <w:rtl/>
        </w:rPr>
        <w:t xml:space="preserve"> </w:t>
      </w:r>
      <w:r w:rsidRPr="005662AD">
        <w:rPr>
          <w:rFonts w:hint="eastAsia"/>
          <w:rtl/>
        </w:rPr>
        <w:t>ערבים</w:t>
      </w:r>
      <w:r w:rsidRPr="005662AD">
        <w:rPr>
          <w:rtl/>
        </w:rPr>
        <w:t xml:space="preserve"> </w:t>
      </w:r>
      <w:r w:rsidRPr="005662AD">
        <w:rPr>
          <w:rFonts w:hint="eastAsia"/>
          <w:rtl/>
        </w:rPr>
        <w:t>ליהודים</w:t>
      </w:r>
      <w:r w:rsidRPr="005662AD">
        <w:rPr>
          <w:rFonts w:hint="cs"/>
          <w:rtl/>
        </w:rPr>
        <w:t>.</w:t>
      </w:r>
      <w:r w:rsidRPr="005662AD">
        <w:rPr>
          <w:rtl/>
        </w:rPr>
        <w:t xml:space="preserve"> </w:t>
      </w:r>
      <w:r w:rsidRPr="005662AD">
        <w:rPr>
          <w:rFonts w:hint="cs"/>
          <w:rtl/>
        </w:rPr>
        <w:t>היישוב החדש שצמח לפני קום המדינה היה חברה יהודית נפרדת מהחברה הפלסטינית, כך ששררה הפרדה לאומית כמעט מלאה. הכלת</w:t>
      </w:r>
      <w:r w:rsidR="00782112">
        <w:rPr>
          <w:rFonts w:hint="cs"/>
          <w:rtl/>
        </w:rPr>
        <w:t>ה של</w:t>
      </w:r>
      <w:r w:rsidRPr="005662AD">
        <w:rPr>
          <w:rFonts w:hint="cs"/>
          <w:rtl/>
        </w:rPr>
        <w:t xml:space="preserve"> האוכלוסייה הערבית בחברה הישראלית שלאחר 1948 יצרה שילוב מוגבל, בעיקר בשירותי המדינה, בכלכלה, בהסתדרות העובדים הכללית ובמידה מסוימת בחברה האזרחית, אך המצב הבסיסי של הפרדה נשאר בעינו </w:t>
      </w:r>
      <w:r w:rsidRPr="005662AD">
        <w:rPr>
          <w:rFonts w:hint="eastAsia"/>
          <w:rtl/>
        </w:rPr>
        <w:t>כצפוי</w:t>
      </w:r>
      <w:r w:rsidRPr="005662AD">
        <w:rPr>
          <w:rtl/>
        </w:rPr>
        <w:t xml:space="preserve"> </w:t>
      </w:r>
      <w:r w:rsidRPr="005662AD">
        <w:rPr>
          <w:rFonts w:hint="eastAsia"/>
          <w:rtl/>
        </w:rPr>
        <w:t>בחברה</w:t>
      </w:r>
      <w:r w:rsidRPr="005662AD">
        <w:rPr>
          <w:rtl/>
        </w:rPr>
        <w:t xml:space="preserve"> </w:t>
      </w:r>
      <w:r w:rsidRPr="005662AD">
        <w:rPr>
          <w:rFonts w:hint="eastAsia"/>
          <w:rtl/>
        </w:rPr>
        <w:t>שבה</w:t>
      </w:r>
      <w:r w:rsidRPr="005662AD">
        <w:rPr>
          <w:rtl/>
        </w:rPr>
        <w:t xml:space="preserve"> </w:t>
      </w:r>
      <w:r w:rsidRPr="005662AD">
        <w:rPr>
          <w:rFonts w:hint="eastAsia"/>
          <w:rtl/>
        </w:rPr>
        <w:t>המיעוט</w:t>
      </w:r>
      <w:r w:rsidRPr="005662AD">
        <w:rPr>
          <w:rtl/>
        </w:rPr>
        <w:t xml:space="preserve"> </w:t>
      </w:r>
      <w:r w:rsidRPr="005662AD">
        <w:rPr>
          <w:rFonts w:hint="eastAsia"/>
          <w:rtl/>
        </w:rPr>
        <w:t>הערבי</w:t>
      </w:r>
      <w:r w:rsidRPr="005662AD">
        <w:rPr>
          <w:rtl/>
        </w:rPr>
        <w:t xml:space="preserve"> </w:t>
      </w:r>
      <w:r>
        <w:rPr>
          <w:rFonts w:hint="cs"/>
          <w:rtl/>
        </w:rPr>
        <w:t>שולל טמיעה</w:t>
      </w:r>
      <w:r w:rsidRPr="005662AD">
        <w:rPr>
          <w:rtl/>
        </w:rPr>
        <w:t xml:space="preserve"> </w:t>
      </w:r>
      <w:r w:rsidRPr="005662AD">
        <w:rPr>
          <w:rFonts w:hint="eastAsia"/>
          <w:rtl/>
        </w:rPr>
        <w:t>ביהודים</w:t>
      </w:r>
      <w:r w:rsidRPr="005662AD">
        <w:rPr>
          <w:rtl/>
        </w:rPr>
        <w:t xml:space="preserve"> </w:t>
      </w:r>
      <w:r w:rsidRPr="005662AD">
        <w:rPr>
          <w:rFonts w:hint="eastAsia"/>
          <w:rtl/>
        </w:rPr>
        <w:t>והרוב</w:t>
      </w:r>
      <w:r w:rsidRPr="005662AD">
        <w:rPr>
          <w:rtl/>
        </w:rPr>
        <w:t xml:space="preserve"> </w:t>
      </w:r>
      <w:r w:rsidRPr="005662AD">
        <w:rPr>
          <w:rFonts w:hint="eastAsia"/>
          <w:rtl/>
        </w:rPr>
        <w:t>היהודי</w:t>
      </w:r>
      <w:r w:rsidRPr="005662AD">
        <w:rPr>
          <w:rtl/>
        </w:rPr>
        <w:t xml:space="preserve"> </w:t>
      </w:r>
      <w:r w:rsidRPr="005662AD">
        <w:rPr>
          <w:rFonts w:hint="eastAsia"/>
          <w:rtl/>
        </w:rPr>
        <w:t>איננו</w:t>
      </w:r>
      <w:r w:rsidRPr="005662AD">
        <w:rPr>
          <w:rtl/>
        </w:rPr>
        <w:t xml:space="preserve"> </w:t>
      </w:r>
      <w:r w:rsidRPr="005662AD">
        <w:rPr>
          <w:rFonts w:hint="eastAsia"/>
          <w:rtl/>
        </w:rPr>
        <w:t>מטמיע</w:t>
      </w:r>
      <w:r w:rsidRPr="005662AD">
        <w:rPr>
          <w:rtl/>
        </w:rPr>
        <w:t xml:space="preserve"> </w:t>
      </w:r>
      <w:r w:rsidRPr="005662AD">
        <w:rPr>
          <w:rFonts w:hint="eastAsia"/>
          <w:rtl/>
        </w:rPr>
        <w:t>ערבים</w:t>
      </w:r>
      <w:r w:rsidRPr="005662AD">
        <w:rPr>
          <w:rtl/>
        </w:rPr>
        <w:t xml:space="preserve">. </w:t>
      </w:r>
      <w:r w:rsidRPr="005662AD">
        <w:rPr>
          <w:rFonts w:hint="cs"/>
          <w:rtl/>
        </w:rPr>
        <w:t xml:space="preserve">עם זאת ההפרדה לא </w:t>
      </w:r>
      <w:r w:rsidR="00782112">
        <w:rPr>
          <w:rFonts w:hint="cs"/>
          <w:rtl/>
        </w:rPr>
        <w:t>נ</w:t>
      </w:r>
      <w:r w:rsidRPr="005662AD">
        <w:rPr>
          <w:rFonts w:hint="cs"/>
          <w:rtl/>
        </w:rPr>
        <w:t>הפכה לאוטונומיה.</w:t>
      </w:r>
      <w:r w:rsidRPr="005662AD">
        <w:rPr>
          <w:rtl/>
        </w:rPr>
        <w:t xml:space="preserve"> </w:t>
      </w:r>
      <w:r w:rsidRPr="005662AD">
        <w:rPr>
          <w:rFonts w:hint="eastAsia"/>
          <w:rtl/>
        </w:rPr>
        <w:t>המיעוט</w:t>
      </w:r>
      <w:r w:rsidRPr="005662AD">
        <w:rPr>
          <w:rtl/>
        </w:rPr>
        <w:t xml:space="preserve"> </w:t>
      </w:r>
      <w:r w:rsidRPr="005662AD">
        <w:rPr>
          <w:rFonts w:hint="eastAsia"/>
          <w:rtl/>
        </w:rPr>
        <w:t>הערבי</w:t>
      </w:r>
      <w:r w:rsidRPr="005662AD">
        <w:rPr>
          <w:rtl/>
        </w:rPr>
        <w:t xml:space="preserve"> </w:t>
      </w:r>
      <w:r w:rsidRPr="005662AD">
        <w:rPr>
          <w:rFonts w:hint="eastAsia"/>
          <w:rtl/>
        </w:rPr>
        <w:t>אינו</w:t>
      </w:r>
      <w:r w:rsidRPr="005662AD">
        <w:rPr>
          <w:rtl/>
        </w:rPr>
        <w:t xml:space="preserve"> </w:t>
      </w:r>
      <w:r w:rsidRPr="005662AD">
        <w:rPr>
          <w:rFonts w:hint="eastAsia"/>
          <w:rtl/>
        </w:rPr>
        <w:t>שולט</w:t>
      </w:r>
      <w:r w:rsidRPr="005662AD">
        <w:rPr>
          <w:rtl/>
        </w:rPr>
        <w:t xml:space="preserve"> </w:t>
      </w:r>
      <w:r w:rsidRPr="005662AD">
        <w:rPr>
          <w:rFonts w:hint="eastAsia"/>
          <w:rtl/>
        </w:rPr>
        <w:t>במוסדותיו</w:t>
      </w:r>
      <w:r w:rsidRPr="005662AD">
        <w:rPr>
          <w:rtl/>
        </w:rPr>
        <w:t xml:space="preserve"> </w:t>
      </w:r>
      <w:r w:rsidRPr="005662AD">
        <w:rPr>
          <w:rFonts w:hint="eastAsia"/>
          <w:rtl/>
        </w:rPr>
        <w:t>הנפרדים</w:t>
      </w:r>
      <w:r w:rsidR="00782112">
        <w:rPr>
          <w:rFonts w:hint="cs"/>
          <w:rtl/>
        </w:rPr>
        <w:t>,</w:t>
      </w:r>
      <w:r w:rsidRPr="005662AD">
        <w:rPr>
          <w:rtl/>
        </w:rPr>
        <w:t xml:space="preserve"> </w:t>
      </w:r>
      <w:r w:rsidRPr="005662AD">
        <w:rPr>
          <w:rFonts w:hint="eastAsia"/>
          <w:rtl/>
        </w:rPr>
        <w:t>יש</w:t>
      </w:r>
      <w:r w:rsidRPr="005662AD">
        <w:rPr>
          <w:rtl/>
        </w:rPr>
        <w:t xml:space="preserve"> </w:t>
      </w:r>
      <w:r w:rsidRPr="005662AD">
        <w:rPr>
          <w:rFonts w:hint="eastAsia"/>
          <w:rtl/>
        </w:rPr>
        <w:t>לו</w:t>
      </w:r>
      <w:r w:rsidRPr="005662AD">
        <w:rPr>
          <w:rtl/>
        </w:rPr>
        <w:t xml:space="preserve"> </w:t>
      </w:r>
      <w:r w:rsidRPr="005662AD">
        <w:rPr>
          <w:rFonts w:hint="eastAsia"/>
          <w:rtl/>
        </w:rPr>
        <w:t>בתי</w:t>
      </w:r>
      <w:r w:rsidRPr="005662AD">
        <w:rPr>
          <w:rtl/>
        </w:rPr>
        <w:t xml:space="preserve"> </w:t>
      </w:r>
      <w:r w:rsidRPr="005662AD">
        <w:rPr>
          <w:rFonts w:hint="eastAsia"/>
          <w:rtl/>
        </w:rPr>
        <w:t>ספר</w:t>
      </w:r>
      <w:r w:rsidRPr="005662AD">
        <w:rPr>
          <w:rtl/>
        </w:rPr>
        <w:t xml:space="preserve"> </w:t>
      </w:r>
      <w:r w:rsidRPr="005662AD">
        <w:rPr>
          <w:rFonts w:hint="eastAsia"/>
          <w:rtl/>
        </w:rPr>
        <w:t>נפרדים</w:t>
      </w:r>
      <w:r w:rsidRPr="005662AD">
        <w:rPr>
          <w:rtl/>
        </w:rPr>
        <w:t xml:space="preserve"> </w:t>
      </w:r>
      <w:r w:rsidRPr="005662AD">
        <w:rPr>
          <w:rFonts w:hint="eastAsia"/>
          <w:rtl/>
        </w:rPr>
        <w:t>המבטיחים</w:t>
      </w:r>
      <w:r w:rsidRPr="005662AD">
        <w:rPr>
          <w:rtl/>
        </w:rPr>
        <w:t xml:space="preserve"> </w:t>
      </w:r>
      <w:r w:rsidRPr="005662AD">
        <w:rPr>
          <w:rFonts w:hint="eastAsia"/>
          <w:rtl/>
        </w:rPr>
        <w:t>שמירה</w:t>
      </w:r>
      <w:r w:rsidRPr="005662AD">
        <w:rPr>
          <w:rtl/>
        </w:rPr>
        <w:t xml:space="preserve"> </w:t>
      </w:r>
      <w:r w:rsidRPr="005662AD">
        <w:rPr>
          <w:rFonts w:hint="eastAsia"/>
          <w:rtl/>
        </w:rPr>
        <w:t>על</w:t>
      </w:r>
      <w:r w:rsidRPr="005662AD">
        <w:rPr>
          <w:rtl/>
        </w:rPr>
        <w:t xml:space="preserve"> </w:t>
      </w:r>
      <w:r w:rsidRPr="005662AD">
        <w:rPr>
          <w:rFonts w:hint="eastAsia"/>
          <w:rtl/>
        </w:rPr>
        <w:t>השפה</w:t>
      </w:r>
      <w:r w:rsidRPr="005662AD">
        <w:rPr>
          <w:rtl/>
        </w:rPr>
        <w:t xml:space="preserve"> </w:t>
      </w:r>
      <w:r w:rsidRPr="005662AD">
        <w:rPr>
          <w:rFonts w:hint="eastAsia"/>
          <w:rtl/>
        </w:rPr>
        <w:t>ו</w:t>
      </w:r>
      <w:r w:rsidR="00782112">
        <w:rPr>
          <w:rFonts w:hint="cs"/>
          <w:rtl/>
        </w:rPr>
        <w:t xml:space="preserve">על </w:t>
      </w:r>
      <w:r w:rsidRPr="005662AD">
        <w:rPr>
          <w:rFonts w:hint="eastAsia"/>
          <w:rtl/>
        </w:rPr>
        <w:t>התרבות</w:t>
      </w:r>
      <w:r w:rsidRPr="005662AD">
        <w:rPr>
          <w:rtl/>
        </w:rPr>
        <w:t xml:space="preserve"> </w:t>
      </w:r>
      <w:r w:rsidRPr="005662AD">
        <w:rPr>
          <w:rFonts w:hint="eastAsia"/>
          <w:rtl/>
        </w:rPr>
        <w:t>הערבית</w:t>
      </w:r>
      <w:r w:rsidRPr="005662AD">
        <w:rPr>
          <w:rtl/>
        </w:rPr>
        <w:t xml:space="preserve">, </w:t>
      </w:r>
      <w:r w:rsidRPr="005662AD">
        <w:rPr>
          <w:rFonts w:hint="eastAsia"/>
          <w:rtl/>
        </w:rPr>
        <w:t>אך</w:t>
      </w:r>
      <w:r w:rsidRPr="005662AD">
        <w:rPr>
          <w:rtl/>
        </w:rPr>
        <w:t xml:space="preserve"> </w:t>
      </w:r>
      <w:r w:rsidRPr="005662AD">
        <w:rPr>
          <w:rFonts w:hint="eastAsia"/>
          <w:rtl/>
        </w:rPr>
        <w:t>האגף</w:t>
      </w:r>
      <w:r w:rsidRPr="005662AD">
        <w:rPr>
          <w:rtl/>
        </w:rPr>
        <w:t xml:space="preserve"> </w:t>
      </w:r>
      <w:r w:rsidRPr="005662AD">
        <w:rPr>
          <w:rFonts w:hint="eastAsia"/>
          <w:rtl/>
        </w:rPr>
        <w:t>הערבי</w:t>
      </w:r>
      <w:r w:rsidRPr="005662AD">
        <w:rPr>
          <w:rtl/>
        </w:rPr>
        <w:t xml:space="preserve"> </w:t>
      </w:r>
      <w:r w:rsidRPr="005662AD">
        <w:rPr>
          <w:rFonts w:hint="eastAsia"/>
          <w:rtl/>
        </w:rPr>
        <w:t>במשרד</w:t>
      </w:r>
      <w:r w:rsidRPr="005662AD">
        <w:rPr>
          <w:rtl/>
        </w:rPr>
        <w:t xml:space="preserve"> </w:t>
      </w:r>
      <w:r w:rsidRPr="005662AD">
        <w:rPr>
          <w:rFonts w:hint="eastAsia"/>
          <w:rtl/>
        </w:rPr>
        <w:t>החינוך</w:t>
      </w:r>
      <w:r w:rsidRPr="005662AD">
        <w:rPr>
          <w:rtl/>
        </w:rPr>
        <w:t xml:space="preserve">, </w:t>
      </w:r>
      <w:r w:rsidRPr="005662AD">
        <w:rPr>
          <w:rFonts w:hint="eastAsia"/>
          <w:rtl/>
        </w:rPr>
        <w:t>תכנית</w:t>
      </w:r>
      <w:r w:rsidRPr="005662AD">
        <w:rPr>
          <w:rtl/>
        </w:rPr>
        <w:t xml:space="preserve"> </w:t>
      </w:r>
      <w:r w:rsidRPr="005662AD">
        <w:rPr>
          <w:rFonts w:hint="eastAsia"/>
          <w:rtl/>
        </w:rPr>
        <w:t>הלימודים</w:t>
      </w:r>
      <w:r w:rsidRPr="005662AD">
        <w:rPr>
          <w:rtl/>
        </w:rPr>
        <w:t xml:space="preserve"> </w:t>
      </w:r>
      <w:r w:rsidRPr="005662AD">
        <w:rPr>
          <w:rFonts w:hint="eastAsia"/>
          <w:rtl/>
        </w:rPr>
        <w:t>ומינוי</w:t>
      </w:r>
      <w:r w:rsidRPr="005662AD">
        <w:rPr>
          <w:rtl/>
        </w:rPr>
        <w:t xml:space="preserve"> </w:t>
      </w:r>
      <w:r w:rsidRPr="005662AD">
        <w:rPr>
          <w:rFonts w:hint="eastAsia"/>
          <w:rtl/>
        </w:rPr>
        <w:t>המנהלים</w:t>
      </w:r>
      <w:r w:rsidRPr="005662AD">
        <w:rPr>
          <w:rtl/>
        </w:rPr>
        <w:t xml:space="preserve"> </w:t>
      </w:r>
      <w:r w:rsidRPr="005662AD">
        <w:rPr>
          <w:rFonts w:hint="eastAsia"/>
          <w:rtl/>
        </w:rPr>
        <w:t>והמורים</w:t>
      </w:r>
      <w:r w:rsidRPr="005662AD">
        <w:rPr>
          <w:rtl/>
        </w:rPr>
        <w:t xml:space="preserve"> </w:t>
      </w:r>
      <w:r w:rsidRPr="005662AD">
        <w:rPr>
          <w:rFonts w:hint="eastAsia"/>
          <w:rtl/>
        </w:rPr>
        <w:t>הם</w:t>
      </w:r>
      <w:r w:rsidRPr="005662AD">
        <w:rPr>
          <w:rtl/>
        </w:rPr>
        <w:t xml:space="preserve"> </w:t>
      </w:r>
      <w:r w:rsidRPr="005662AD">
        <w:rPr>
          <w:rFonts w:hint="eastAsia"/>
          <w:rtl/>
        </w:rPr>
        <w:t>בשליטה</w:t>
      </w:r>
      <w:r w:rsidRPr="005662AD">
        <w:rPr>
          <w:rtl/>
        </w:rPr>
        <w:t xml:space="preserve"> </w:t>
      </w:r>
      <w:r w:rsidRPr="005662AD">
        <w:rPr>
          <w:rFonts w:hint="eastAsia"/>
          <w:rtl/>
        </w:rPr>
        <w:t>יהודית</w:t>
      </w:r>
      <w:r w:rsidRPr="005662AD">
        <w:rPr>
          <w:rtl/>
        </w:rPr>
        <w:t xml:space="preserve">. </w:t>
      </w:r>
      <w:r w:rsidRPr="005662AD">
        <w:rPr>
          <w:rFonts w:hint="eastAsia"/>
          <w:rtl/>
        </w:rPr>
        <w:t>הוא</w:t>
      </w:r>
      <w:r w:rsidRPr="005662AD">
        <w:rPr>
          <w:rtl/>
        </w:rPr>
        <w:t xml:space="preserve"> </w:t>
      </w:r>
      <w:r w:rsidRPr="005662AD">
        <w:rPr>
          <w:rFonts w:hint="eastAsia"/>
          <w:rtl/>
        </w:rPr>
        <w:t>הדין</w:t>
      </w:r>
      <w:r w:rsidRPr="005662AD">
        <w:rPr>
          <w:rtl/>
        </w:rPr>
        <w:t xml:space="preserve"> </w:t>
      </w:r>
      <w:r w:rsidRPr="005662AD">
        <w:rPr>
          <w:rFonts w:hint="eastAsia"/>
          <w:rtl/>
        </w:rPr>
        <w:t>בנוגע</w:t>
      </w:r>
      <w:r w:rsidRPr="005662AD">
        <w:rPr>
          <w:rtl/>
        </w:rPr>
        <w:t xml:space="preserve"> </w:t>
      </w:r>
      <w:r w:rsidRPr="005662AD">
        <w:rPr>
          <w:rFonts w:hint="eastAsia"/>
          <w:rtl/>
        </w:rPr>
        <w:t>לבתי</w:t>
      </w:r>
      <w:r w:rsidRPr="005662AD">
        <w:rPr>
          <w:rtl/>
        </w:rPr>
        <w:t xml:space="preserve"> </w:t>
      </w:r>
      <w:r w:rsidRPr="005662AD">
        <w:rPr>
          <w:rFonts w:hint="eastAsia"/>
          <w:rtl/>
        </w:rPr>
        <w:t>הדין</w:t>
      </w:r>
      <w:r w:rsidRPr="005662AD">
        <w:rPr>
          <w:rtl/>
        </w:rPr>
        <w:t xml:space="preserve"> </w:t>
      </w:r>
      <w:r w:rsidRPr="005662AD">
        <w:rPr>
          <w:rFonts w:hint="eastAsia"/>
          <w:rtl/>
        </w:rPr>
        <w:t>השרעיים</w:t>
      </w:r>
      <w:r w:rsidRPr="005662AD">
        <w:rPr>
          <w:rtl/>
        </w:rPr>
        <w:t xml:space="preserve"> </w:t>
      </w:r>
      <w:r w:rsidRPr="005662AD">
        <w:rPr>
          <w:rFonts w:hint="eastAsia"/>
          <w:rtl/>
        </w:rPr>
        <w:t>והדרוזיים</w:t>
      </w:r>
      <w:r w:rsidRPr="005662AD">
        <w:rPr>
          <w:rtl/>
        </w:rPr>
        <w:t xml:space="preserve">, </w:t>
      </w:r>
      <w:r>
        <w:rPr>
          <w:rFonts w:hint="eastAsia"/>
          <w:rtl/>
        </w:rPr>
        <w:t>ה</w:t>
      </w:r>
      <w:r w:rsidRPr="005662AD">
        <w:rPr>
          <w:rFonts w:hint="eastAsia"/>
          <w:rtl/>
        </w:rPr>
        <w:t>ו</w:t>
      </w:r>
      <w:r w:rsidR="00782112">
        <w:rPr>
          <w:rFonts w:hint="cs"/>
          <w:rtl/>
        </w:rPr>
        <w:t>ו</w:t>
      </w:r>
      <w:r w:rsidRPr="005662AD">
        <w:rPr>
          <w:rFonts w:hint="eastAsia"/>
          <w:rtl/>
        </w:rPr>
        <w:t>קף</w:t>
      </w:r>
      <w:r w:rsidRPr="005662AD">
        <w:rPr>
          <w:rtl/>
        </w:rPr>
        <w:t xml:space="preserve"> </w:t>
      </w:r>
      <w:r w:rsidRPr="005662AD">
        <w:rPr>
          <w:rFonts w:hint="eastAsia"/>
          <w:rtl/>
        </w:rPr>
        <w:t>המוסלמי</w:t>
      </w:r>
      <w:r w:rsidRPr="005662AD">
        <w:rPr>
          <w:rtl/>
        </w:rPr>
        <w:t xml:space="preserve"> </w:t>
      </w:r>
      <w:r w:rsidRPr="005662AD">
        <w:rPr>
          <w:rFonts w:hint="eastAsia"/>
          <w:rtl/>
        </w:rPr>
        <w:t>ותחנות</w:t>
      </w:r>
      <w:r w:rsidRPr="005662AD">
        <w:rPr>
          <w:rtl/>
        </w:rPr>
        <w:t xml:space="preserve"> </w:t>
      </w:r>
      <w:r w:rsidRPr="005662AD">
        <w:rPr>
          <w:rFonts w:hint="eastAsia"/>
          <w:rtl/>
        </w:rPr>
        <w:t>הרדיו</w:t>
      </w:r>
      <w:r w:rsidRPr="005662AD">
        <w:rPr>
          <w:rtl/>
        </w:rPr>
        <w:t xml:space="preserve"> </w:t>
      </w:r>
      <w:r w:rsidRPr="005662AD">
        <w:rPr>
          <w:rFonts w:hint="eastAsia"/>
          <w:rtl/>
        </w:rPr>
        <w:t>והטלוויזיה</w:t>
      </w:r>
      <w:r w:rsidRPr="005662AD">
        <w:rPr>
          <w:rtl/>
        </w:rPr>
        <w:t xml:space="preserve"> </w:t>
      </w:r>
      <w:r w:rsidRPr="005662AD">
        <w:rPr>
          <w:rFonts w:hint="eastAsia"/>
          <w:rtl/>
        </w:rPr>
        <w:t>הממלכתיות</w:t>
      </w:r>
      <w:r w:rsidRPr="005662AD">
        <w:rPr>
          <w:rtl/>
        </w:rPr>
        <w:t xml:space="preserve"> </w:t>
      </w:r>
      <w:r w:rsidRPr="005662AD">
        <w:rPr>
          <w:rFonts w:hint="eastAsia"/>
          <w:rtl/>
        </w:rPr>
        <w:t>בערבית</w:t>
      </w:r>
      <w:r w:rsidRPr="005662AD">
        <w:rPr>
          <w:rtl/>
        </w:rPr>
        <w:t xml:space="preserve">. </w:t>
      </w:r>
      <w:r w:rsidRPr="005662AD">
        <w:rPr>
          <w:rFonts w:hint="eastAsia"/>
          <w:rtl/>
        </w:rPr>
        <w:t>השלטונות</w:t>
      </w:r>
      <w:r w:rsidRPr="005662AD">
        <w:rPr>
          <w:rtl/>
        </w:rPr>
        <w:t xml:space="preserve"> </w:t>
      </w:r>
      <w:r w:rsidRPr="005662AD">
        <w:rPr>
          <w:rFonts w:hint="eastAsia"/>
          <w:rtl/>
        </w:rPr>
        <w:t>חוששים</w:t>
      </w:r>
      <w:r w:rsidRPr="005662AD">
        <w:rPr>
          <w:rtl/>
        </w:rPr>
        <w:t xml:space="preserve"> </w:t>
      </w:r>
      <w:r w:rsidRPr="005662AD">
        <w:rPr>
          <w:rFonts w:hint="eastAsia"/>
          <w:rtl/>
        </w:rPr>
        <w:t>שאוטונומיה</w:t>
      </w:r>
      <w:r w:rsidRPr="005662AD">
        <w:rPr>
          <w:rtl/>
        </w:rPr>
        <w:t xml:space="preserve"> </w:t>
      </w:r>
      <w:r w:rsidRPr="005662AD">
        <w:rPr>
          <w:rFonts w:hint="eastAsia"/>
          <w:rtl/>
        </w:rPr>
        <w:t>תשמש</w:t>
      </w:r>
      <w:r w:rsidRPr="005662AD">
        <w:rPr>
          <w:rtl/>
        </w:rPr>
        <w:t xml:space="preserve"> </w:t>
      </w:r>
      <w:r w:rsidR="00782112">
        <w:rPr>
          <w:rFonts w:hint="cs"/>
          <w:rtl/>
        </w:rPr>
        <w:t xml:space="preserve">עוד </w:t>
      </w:r>
      <w:r w:rsidRPr="005662AD">
        <w:rPr>
          <w:rFonts w:hint="eastAsia"/>
          <w:rtl/>
        </w:rPr>
        <w:t>בסיס</w:t>
      </w:r>
      <w:r w:rsidRPr="005662AD">
        <w:rPr>
          <w:rtl/>
        </w:rPr>
        <w:t xml:space="preserve"> </w:t>
      </w:r>
      <w:r w:rsidRPr="005662AD">
        <w:rPr>
          <w:rFonts w:hint="eastAsia"/>
          <w:rtl/>
        </w:rPr>
        <w:t>כוח</w:t>
      </w:r>
      <w:r w:rsidRPr="005662AD">
        <w:rPr>
          <w:rtl/>
        </w:rPr>
        <w:t xml:space="preserve"> </w:t>
      </w:r>
      <w:r w:rsidRPr="005662AD">
        <w:rPr>
          <w:rFonts w:hint="eastAsia"/>
          <w:rtl/>
        </w:rPr>
        <w:t>בידי</w:t>
      </w:r>
      <w:r w:rsidRPr="005662AD">
        <w:rPr>
          <w:rtl/>
        </w:rPr>
        <w:t xml:space="preserve"> </w:t>
      </w:r>
      <w:r w:rsidRPr="005662AD">
        <w:rPr>
          <w:rFonts w:hint="eastAsia"/>
          <w:rtl/>
        </w:rPr>
        <w:t>המנהיגות</w:t>
      </w:r>
      <w:r w:rsidRPr="005662AD">
        <w:rPr>
          <w:rtl/>
        </w:rPr>
        <w:t xml:space="preserve"> </w:t>
      </w:r>
      <w:r w:rsidRPr="005662AD">
        <w:rPr>
          <w:rFonts w:hint="eastAsia"/>
          <w:rtl/>
        </w:rPr>
        <w:t>הערבית</w:t>
      </w:r>
      <w:r w:rsidRPr="005662AD">
        <w:rPr>
          <w:rtl/>
        </w:rPr>
        <w:t xml:space="preserve">, </w:t>
      </w:r>
      <w:r w:rsidRPr="005662AD">
        <w:rPr>
          <w:rFonts w:hint="eastAsia"/>
          <w:rtl/>
        </w:rPr>
        <w:t>תמנף</w:t>
      </w:r>
      <w:r w:rsidRPr="005662AD">
        <w:rPr>
          <w:rtl/>
        </w:rPr>
        <w:t xml:space="preserve"> </w:t>
      </w:r>
      <w:r w:rsidRPr="005662AD">
        <w:rPr>
          <w:rFonts w:hint="eastAsia"/>
          <w:rtl/>
        </w:rPr>
        <w:t>את</w:t>
      </w:r>
      <w:r w:rsidRPr="005662AD">
        <w:rPr>
          <w:rtl/>
        </w:rPr>
        <w:t xml:space="preserve"> </w:t>
      </w:r>
      <w:r w:rsidRPr="005662AD">
        <w:rPr>
          <w:rFonts w:hint="eastAsia"/>
          <w:rtl/>
        </w:rPr>
        <w:t>המחאה</w:t>
      </w:r>
      <w:r w:rsidRPr="005662AD">
        <w:rPr>
          <w:rtl/>
        </w:rPr>
        <w:t xml:space="preserve"> </w:t>
      </w:r>
      <w:r w:rsidRPr="005662AD">
        <w:rPr>
          <w:rFonts w:hint="eastAsia"/>
          <w:rtl/>
        </w:rPr>
        <w:t>ואת</w:t>
      </w:r>
      <w:r w:rsidRPr="005662AD">
        <w:rPr>
          <w:rtl/>
        </w:rPr>
        <w:t xml:space="preserve"> </w:t>
      </w:r>
      <w:r w:rsidRPr="005662AD">
        <w:rPr>
          <w:rFonts w:hint="eastAsia"/>
          <w:rtl/>
        </w:rPr>
        <w:t>המאבק</w:t>
      </w:r>
      <w:r w:rsidRPr="005662AD">
        <w:rPr>
          <w:rtl/>
        </w:rPr>
        <w:t xml:space="preserve"> </w:t>
      </w:r>
      <w:r w:rsidRPr="005662AD">
        <w:rPr>
          <w:rFonts w:hint="eastAsia"/>
          <w:rtl/>
        </w:rPr>
        <w:t>הלאומי</w:t>
      </w:r>
      <w:r w:rsidRPr="005662AD">
        <w:rPr>
          <w:rtl/>
        </w:rPr>
        <w:t xml:space="preserve">, </w:t>
      </w:r>
      <w:r w:rsidRPr="005662AD">
        <w:rPr>
          <w:rFonts w:hint="eastAsia"/>
          <w:rtl/>
        </w:rPr>
        <w:t>תגביר</w:t>
      </w:r>
      <w:r w:rsidRPr="005662AD">
        <w:rPr>
          <w:rtl/>
        </w:rPr>
        <w:t xml:space="preserve"> </w:t>
      </w:r>
      <w:r w:rsidRPr="005662AD">
        <w:rPr>
          <w:rFonts w:hint="eastAsia"/>
          <w:rtl/>
        </w:rPr>
        <w:t>את</w:t>
      </w:r>
      <w:r w:rsidRPr="005662AD">
        <w:rPr>
          <w:rtl/>
        </w:rPr>
        <w:t xml:space="preserve"> </w:t>
      </w:r>
      <w:r w:rsidRPr="005662AD">
        <w:rPr>
          <w:rFonts w:hint="eastAsia"/>
          <w:rtl/>
        </w:rPr>
        <w:t>הבדלנות</w:t>
      </w:r>
      <w:r w:rsidRPr="005662AD">
        <w:rPr>
          <w:rtl/>
        </w:rPr>
        <w:t xml:space="preserve"> </w:t>
      </w:r>
      <w:r w:rsidRPr="005662AD">
        <w:rPr>
          <w:rFonts w:hint="eastAsia"/>
          <w:rtl/>
        </w:rPr>
        <w:t>ותחריף</w:t>
      </w:r>
      <w:r w:rsidRPr="005662AD">
        <w:rPr>
          <w:rtl/>
        </w:rPr>
        <w:t xml:space="preserve"> </w:t>
      </w:r>
      <w:r w:rsidRPr="005662AD">
        <w:rPr>
          <w:rFonts w:hint="eastAsia"/>
          <w:rtl/>
        </w:rPr>
        <w:t>את</w:t>
      </w:r>
      <w:r w:rsidRPr="005662AD">
        <w:rPr>
          <w:rtl/>
        </w:rPr>
        <w:t xml:space="preserve"> </w:t>
      </w:r>
      <w:r w:rsidRPr="005662AD">
        <w:rPr>
          <w:rFonts w:hint="eastAsia"/>
          <w:rtl/>
        </w:rPr>
        <w:t>השיקולים</w:t>
      </w:r>
      <w:r w:rsidRPr="005662AD">
        <w:rPr>
          <w:rtl/>
        </w:rPr>
        <w:t xml:space="preserve"> </w:t>
      </w:r>
      <w:r w:rsidRPr="005662AD">
        <w:rPr>
          <w:rFonts w:hint="eastAsia"/>
          <w:rtl/>
        </w:rPr>
        <w:t>הלא</w:t>
      </w:r>
      <w:r w:rsidRPr="005662AD">
        <w:rPr>
          <w:rtl/>
        </w:rPr>
        <w:t xml:space="preserve"> </w:t>
      </w:r>
      <w:r w:rsidRPr="005662AD">
        <w:rPr>
          <w:rFonts w:hint="eastAsia"/>
          <w:rtl/>
        </w:rPr>
        <w:t>מקצועיים</w:t>
      </w:r>
      <w:r w:rsidRPr="005662AD">
        <w:rPr>
          <w:rtl/>
        </w:rPr>
        <w:t xml:space="preserve"> (</w:t>
      </w:r>
      <w:r w:rsidRPr="005662AD">
        <w:rPr>
          <w:rFonts w:hint="eastAsia"/>
          <w:rtl/>
        </w:rPr>
        <w:t>החמולתיים</w:t>
      </w:r>
      <w:r w:rsidRPr="005662AD">
        <w:rPr>
          <w:rtl/>
        </w:rPr>
        <w:t xml:space="preserve">, </w:t>
      </w:r>
      <w:r w:rsidRPr="005662AD">
        <w:rPr>
          <w:rFonts w:hint="eastAsia"/>
          <w:rtl/>
        </w:rPr>
        <w:t>העדתיים</w:t>
      </w:r>
      <w:r w:rsidRPr="005662AD">
        <w:rPr>
          <w:rtl/>
        </w:rPr>
        <w:t xml:space="preserve"> </w:t>
      </w:r>
      <w:r w:rsidRPr="005662AD">
        <w:rPr>
          <w:rFonts w:hint="eastAsia"/>
          <w:rtl/>
        </w:rPr>
        <w:t>והפוליטיים</w:t>
      </w:r>
      <w:r w:rsidRPr="005662AD">
        <w:rPr>
          <w:rtl/>
        </w:rPr>
        <w:t xml:space="preserve">) </w:t>
      </w:r>
      <w:r w:rsidRPr="005662AD">
        <w:rPr>
          <w:rFonts w:hint="eastAsia"/>
          <w:rtl/>
        </w:rPr>
        <w:t>בהקצאת</w:t>
      </w:r>
      <w:r w:rsidRPr="005662AD">
        <w:rPr>
          <w:rtl/>
        </w:rPr>
        <w:t xml:space="preserve"> </w:t>
      </w:r>
      <w:r w:rsidRPr="005662AD">
        <w:rPr>
          <w:rFonts w:hint="eastAsia"/>
          <w:rtl/>
        </w:rPr>
        <w:t>משאבים</w:t>
      </w:r>
      <w:r w:rsidRPr="005662AD">
        <w:rPr>
          <w:rtl/>
        </w:rPr>
        <w:t xml:space="preserve"> </w:t>
      </w:r>
      <w:r w:rsidRPr="005662AD">
        <w:rPr>
          <w:rFonts w:hint="eastAsia"/>
          <w:rtl/>
        </w:rPr>
        <w:t>ובמינויים</w:t>
      </w:r>
      <w:r w:rsidRPr="005662AD">
        <w:rPr>
          <w:rtl/>
        </w:rPr>
        <w:t xml:space="preserve"> </w:t>
      </w:r>
      <w:r w:rsidRPr="005662AD">
        <w:rPr>
          <w:rFonts w:hint="eastAsia"/>
          <w:rtl/>
        </w:rPr>
        <w:t>במגזר</w:t>
      </w:r>
      <w:r w:rsidRPr="005662AD">
        <w:rPr>
          <w:rtl/>
        </w:rPr>
        <w:t xml:space="preserve"> </w:t>
      </w:r>
      <w:r w:rsidRPr="005662AD">
        <w:rPr>
          <w:rFonts w:hint="eastAsia"/>
          <w:rtl/>
        </w:rPr>
        <w:t>הערבי</w:t>
      </w:r>
      <w:r w:rsidRPr="005662AD">
        <w:rPr>
          <w:rtl/>
        </w:rPr>
        <w:t xml:space="preserve">. </w:t>
      </w:r>
      <w:r w:rsidRPr="005662AD">
        <w:rPr>
          <w:rFonts w:hint="eastAsia"/>
          <w:rtl/>
        </w:rPr>
        <w:t>המדינה</w:t>
      </w:r>
      <w:r w:rsidRPr="005662AD">
        <w:rPr>
          <w:rtl/>
        </w:rPr>
        <w:t xml:space="preserve"> </w:t>
      </w:r>
      <w:r w:rsidRPr="005662AD">
        <w:rPr>
          <w:rFonts w:hint="eastAsia"/>
          <w:rtl/>
        </w:rPr>
        <w:t>אינה</w:t>
      </w:r>
      <w:r w:rsidRPr="005662AD">
        <w:rPr>
          <w:rtl/>
        </w:rPr>
        <w:t xml:space="preserve"> </w:t>
      </w:r>
      <w:r w:rsidRPr="005662AD">
        <w:rPr>
          <w:rFonts w:hint="eastAsia"/>
          <w:rtl/>
        </w:rPr>
        <w:t>מעניקה</w:t>
      </w:r>
      <w:r w:rsidRPr="005662AD">
        <w:rPr>
          <w:rtl/>
        </w:rPr>
        <w:t xml:space="preserve"> </w:t>
      </w:r>
      <w:r w:rsidRPr="005662AD">
        <w:rPr>
          <w:rFonts w:hint="eastAsia"/>
          <w:rtl/>
        </w:rPr>
        <w:t>אוטונומיה</w:t>
      </w:r>
      <w:r w:rsidRPr="005662AD">
        <w:rPr>
          <w:rtl/>
        </w:rPr>
        <w:t xml:space="preserve"> </w:t>
      </w:r>
      <w:r w:rsidRPr="005662AD">
        <w:rPr>
          <w:rFonts w:hint="eastAsia"/>
          <w:rtl/>
        </w:rPr>
        <w:t>למיעוט</w:t>
      </w:r>
      <w:r w:rsidRPr="005662AD">
        <w:rPr>
          <w:rtl/>
        </w:rPr>
        <w:t xml:space="preserve"> </w:t>
      </w:r>
      <w:r w:rsidRPr="005662AD">
        <w:rPr>
          <w:rFonts w:hint="eastAsia"/>
          <w:rtl/>
        </w:rPr>
        <w:t>הערבי</w:t>
      </w:r>
      <w:r w:rsidRPr="005662AD">
        <w:rPr>
          <w:rtl/>
        </w:rPr>
        <w:t xml:space="preserve">, </w:t>
      </w:r>
      <w:r w:rsidRPr="005662AD">
        <w:rPr>
          <w:rFonts w:hint="eastAsia"/>
          <w:rtl/>
        </w:rPr>
        <w:t>אך</w:t>
      </w:r>
      <w:r w:rsidRPr="005662AD">
        <w:rPr>
          <w:rtl/>
        </w:rPr>
        <w:t xml:space="preserve"> </w:t>
      </w:r>
      <w:r w:rsidRPr="005662AD">
        <w:rPr>
          <w:rFonts w:hint="eastAsia"/>
          <w:rtl/>
        </w:rPr>
        <w:t>היא</w:t>
      </w:r>
      <w:r w:rsidRPr="005662AD">
        <w:rPr>
          <w:rtl/>
        </w:rPr>
        <w:t xml:space="preserve"> </w:t>
      </w:r>
      <w:r w:rsidRPr="005662AD">
        <w:rPr>
          <w:rFonts w:hint="eastAsia"/>
          <w:rtl/>
        </w:rPr>
        <w:t>מעניקה</w:t>
      </w:r>
      <w:r w:rsidRPr="005662AD">
        <w:rPr>
          <w:rtl/>
        </w:rPr>
        <w:t xml:space="preserve"> </w:t>
      </w:r>
      <w:r w:rsidRPr="005662AD">
        <w:rPr>
          <w:rFonts w:hint="eastAsia"/>
          <w:rtl/>
        </w:rPr>
        <w:t>אותה</w:t>
      </w:r>
      <w:r w:rsidRPr="005662AD">
        <w:rPr>
          <w:rtl/>
        </w:rPr>
        <w:t xml:space="preserve"> </w:t>
      </w:r>
      <w:r w:rsidRPr="005662AD">
        <w:rPr>
          <w:rFonts w:hint="eastAsia"/>
          <w:rtl/>
        </w:rPr>
        <w:t>למיעוט</w:t>
      </w:r>
      <w:r w:rsidRPr="005662AD">
        <w:rPr>
          <w:rtl/>
        </w:rPr>
        <w:t xml:space="preserve"> </w:t>
      </w:r>
      <w:r w:rsidRPr="005662AD">
        <w:rPr>
          <w:rFonts w:hint="eastAsia"/>
          <w:rtl/>
        </w:rPr>
        <w:t>הדתי־לאומי</w:t>
      </w:r>
      <w:r w:rsidRPr="005662AD">
        <w:rPr>
          <w:rtl/>
        </w:rPr>
        <w:t xml:space="preserve"> </w:t>
      </w:r>
      <w:r w:rsidRPr="005662AD">
        <w:rPr>
          <w:rFonts w:hint="eastAsia"/>
          <w:rtl/>
        </w:rPr>
        <w:t>ולמיעוט</w:t>
      </w:r>
      <w:r w:rsidRPr="005662AD">
        <w:rPr>
          <w:rtl/>
        </w:rPr>
        <w:t xml:space="preserve"> </w:t>
      </w:r>
      <w:r w:rsidRPr="005662AD">
        <w:rPr>
          <w:rFonts w:hint="eastAsia"/>
          <w:rtl/>
        </w:rPr>
        <w:t>החרדי</w:t>
      </w:r>
      <w:r w:rsidRPr="005662AD">
        <w:rPr>
          <w:rtl/>
        </w:rPr>
        <w:t>.</w:t>
      </w:r>
    </w:p>
    <w:p w:rsidR="00CC5AB0" w:rsidRDefault="00E54ED6" w:rsidP="00A17136">
      <w:pPr>
        <w:rPr>
          <w:rStyle w:val="FootnoteReference"/>
          <w:rtl/>
        </w:rPr>
      </w:pPr>
      <w:r w:rsidRPr="005662AD">
        <w:rPr>
          <w:rFonts w:hint="eastAsia"/>
          <w:rtl/>
        </w:rPr>
        <w:t>ואולם</w:t>
      </w:r>
      <w:r w:rsidRPr="005662AD">
        <w:rPr>
          <w:rtl/>
        </w:rPr>
        <w:t xml:space="preserve"> </w:t>
      </w:r>
      <w:r w:rsidRPr="005662AD">
        <w:rPr>
          <w:rFonts w:hint="eastAsia"/>
          <w:rtl/>
        </w:rPr>
        <w:t>הערבים</w:t>
      </w:r>
      <w:r w:rsidRPr="005662AD">
        <w:rPr>
          <w:rtl/>
        </w:rPr>
        <w:t xml:space="preserve"> </w:t>
      </w:r>
      <w:r w:rsidRPr="005662AD">
        <w:rPr>
          <w:rFonts w:hint="eastAsia"/>
          <w:rtl/>
        </w:rPr>
        <w:t>מממשים</w:t>
      </w:r>
      <w:r w:rsidRPr="005662AD">
        <w:rPr>
          <w:rtl/>
        </w:rPr>
        <w:t xml:space="preserve"> </w:t>
      </w:r>
      <w:r w:rsidRPr="005662AD">
        <w:rPr>
          <w:rFonts w:hint="eastAsia"/>
          <w:rtl/>
        </w:rPr>
        <w:t>אוטונומיה</w:t>
      </w:r>
      <w:r w:rsidRPr="005662AD">
        <w:rPr>
          <w:rtl/>
        </w:rPr>
        <w:t xml:space="preserve"> </w:t>
      </w:r>
      <w:r w:rsidRPr="005662AD">
        <w:rPr>
          <w:rFonts w:hint="eastAsia"/>
          <w:rtl/>
        </w:rPr>
        <w:t>נרחבת</w:t>
      </w:r>
      <w:r w:rsidRPr="005662AD">
        <w:rPr>
          <w:rtl/>
        </w:rPr>
        <w:t xml:space="preserve"> </w:t>
      </w:r>
      <w:r w:rsidRPr="005662AD">
        <w:rPr>
          <w:rFonts w:hint="eastAsia"/>
          <w:rtl/>
        </w:rPr>
        <w:t>באמצעות</w:t>
      </w:r>
      <w:r w:rsidRPr="005662AD">
        <w:rPr>
          <w:rtl/>
        </w:rPr>
        <w:t xml:space="preserve"> </w:t>
      </w:r>
      <w:r w:rsidRPr="005662AD">
        <w:rPr>
          <w:rFonts w:hint="eastAsia"/>
          <w:rtl/>
        </w:rPr>
        <w:t>החברה</w:t>
      </w:r>
      <w:r w:rsidRPr="005662AD">
        <w:rPr>
          <w:rtl/>
        </w:rPr>
        <w:t xml:space="preserve"> </w:t>
      </w:r>
      <w:r w:rsidRPr="005662AD">
        <w:rPr>
          <w:rFonts w:hint="eastAsia"/>
          <w:rtl/>
        </w:rPr>
        <w:t>האזרחית</w:t>
      </w:r>
      <w:r w:rsidRPr="005662AD">
        <w:rPr>
          <w:rtl/>
        </w:rPr>
        <w:t xml:space="preserve"> </w:t>
      </w:r>
      <w:r w:rsidRPr="005662AD">
        <w:rPr>
          <w:rFonts w:hint="eastAsia"/>
          <w:rtl/>
        </w:rPr>
        <w:t>הנפרדת</w:t>
      </w:r>
      <w:r w:rsidRPr="005662AD">
        <w:rPr>
          <w:rtl/>
        </w:rPr>
        <w:t xml:space="preserve"> </w:t>
      </w:r>
      <w:r w:rsidRPr="005662AD">
        <w:rPr>
          <w:rFonts w:hint="eastAsia"/>
          <w:rtl/>
        </w:rPr>
        <w:t>שהם</w:t>
      </w:r>
      <w:r w:rsidRPr="005662AD">
        <w:rPr>
          <w:rtl/>
        </w:rPr>
        <w:t xml:space="preserve"> </w:t>
      </w:r>
      <w:r w:rsidRPr="005662AD">
        <w:rPr>
          <w:rFonts w:hint="eastAsia"/>
          <w:rtl/>
        </w:rPr>
        <w:t>בנו</w:t>
      </w:r>
      <w:r w:rsidRPr="005662AD">
        <w:rPr>
          <w:rtl/>
        </w:rPr>
        <w:t xml:space="preserve"> </w:t>
      </w:r>
      <w:r w:rsidRPr="005662AD">
        <w:rPr>
          <w:rFonts w:hint="eastAsia"/>
          <w:rtl/>
        </w:rPr>
        <w:t>ומוסיפים</w:t>
      </w:r>
      <w:r w:rsidRPr="005662AD">
        <w:rPr>
          <w:rtl/>
        </w:rPr>
        <w:t xml:space="preserve"> </w:t>
      </w:r>
      <w:r w:rsidRPr="005662AD">
        <w:rPr>
          <w:rFonts w:hint="eastAsia"/>
          <w:rtl/>
        </w:rPr>
        <w:t>לבנות</w:t>
      </w:r>
      <w:r w:rsidRPr="005662AD">
        <w:rPr>
          <w:rtl/>
        </w:rPr>
        <w:t xml:space="preserve">. </w:t>
      </w:r>
      <w:r w:rsidRPr="005662AD">
        <w:rPr>
          <w:rFonts w:hint="eastAsia"/>
          <w:rtl/>
        </w:rPr>
        <w:t>הארגונים</w:t>
      </w:r>
      <w:r w:rsidRPr="005662AD">
        <w:rPr>
          <w:rtl/>
        </w:rPr>
        <w:t xml:space="preserve"> </w:t>
      </w:r>
      <w:r w:rsidRPr="005662AD">
        <w:rPr>
          <w:rFonts w:hint="eastAsia"/>
          <w:rtl/>
        </w:rPr>
        <w:t>הלא</w:t>
      </w:r>
      <w:r w:rsidRPr="005662AD">
        <w:rPr>
          <w:rtl/>
        </w:rPr>
        <w:t xml:space="preserve"> </w:t>
      </w:r>
      <w:r w:rsidRPr="005662AD">
        <w:rPr>
          <w:rFonts w:hint="eastAsia"/>
          <w:rtl/>
        </w:rPr>
        <w:t>ממשלתיים</w:t>
      </w:r>
      <w:r w:rsidRPr="005662AD">
        <w:rPr>
          <w:rtl/>
        </w:rPr>
        <w:t xml:space="preserve"> </w:t>
      </w:r>
      <w:r w:rsidRPr="005662AD">
        <w:rPr>
          <w:rFonts w:hint="eastAsia"/>
          <w:rtl/>
        </w:rPr>
        <w:t>הערביים</w:t>
      </w:r>
      <w:r w:rsidRPr="005662AD">
        <w:rPr>
          <w:rtl/>
        </w:rPr>
        <w:t xml:space="preserve"> </w:t>
      </w:r>
      <w:r w:rsidRPr="005662AD">
        <w:rPr>
          <w:rFonts w:hint="eastAsia"/>
          <w:rtl/>
        </w:rPr>
        <w:t>הרבים</w:t>
      </w:r>
      <w:r w:rsidRPr="005662AD">
        <w:rPr>
          <w:rtl/>
        </w:rPr>
        <w:t xml:space="preserve"> </w:t>
      </w:r>
      <w:r w:rsidRPr="005662AD">
        <w:rPr>
          <w:rFonts w:hint="eastAsia"/>
          <w:rtl/>
        </w:rPr>
        <w:t>מספקים</w:t>
      </w:r>
      <w:r w:rsidRPr="005662AD">
        <w:rPr>
          <w:rtl/>
        </w:rPr>
        <w:t xml:space="preserve"> </w:t>
      </w:r>
      <w:r w:rsidRPr="005662AD">
        <w:rPr>
          <w:rFonts w:hint="eastAsia"/>
          <w:rtl/>
        </w:rPr>
        <w:t>שירותי</w:t>
      </w:r>
      <w:r w:rsidRPr="005662AD">
        <w:rPr>
          <w:rtl/>
        </w:rPr>
        <w:t xml:space="preserve"> </w:t>
      </w:r>
      <w:r w:rsidRPr="005662AD">
        <w:rPr>
          <w:rFonts w:hint="eastAsia"/>
          <w:rtl/>
        </w:rPr>
        <w:t>רווחה</w:t>
      </w:r>
      <w:r w:rsidRPr="005662AD">
        <w:rPr>
          <w:rtl/>
        </w:rPr>
        <w:t xml:space="preserve">, </w:t>
      </w:r>
      <w:r w:rsidRPr="005662AD">
        <w:rPr>
          <w:rFonts w:hint="eastAsia"/>
          <w:rtl/>
        </w:rPr>
        <w:t>נותנים</w:t>
      </w:r>
      <w:r w:rsidRPr="005662AD">
        <w:rPr>
          <w:rtl/>
        </w:rPr>
        <w:t xml:space="preserve"> </w:t>
      </w:r>
      <w:r w:rsidRPr="005662AD">
        <w:rPr>
          <w:rFonts w:hint="eastAsia"/>
          <w:rtl/>
        </w:rPr>
        <w:t>שירותי</w:t>
      </w:r>
      <w:r w:rsidRPr="005662AD">
        <w:rPr>
          <w:rtl/>
        </w:rPr>
        <w:t xml:space="preserve"> </w:t>
      </w:r>
      <w:r w:rsidRPr="005662AD">
        <w:rPr>
          <w:rFonts w:hint="eastAsia"/>
          <w:rtl/>
        </w:rPr>
        <w:t>דת</w:t>
      </w:r>
      <w:r w:rsidRPr="005662AD">
        <w:rPr>
          <w:rtl/>
        </w:rPr>
        <w:t xml:space="preserve">, </w:t>
      </w:r>
      <w:r w:rsidRPr="005662AD">
        <w:rPr>
          <w:rFonts w:hint="eastAsia"/>
          <w:rtl/>
        </w:rPr>
        <w:t>מטפחים</w:t>
      </w:r>
      <w:r w:rsidRPr="005662AD">
        <w:rPr>
          <w:rtl/>
        </w:rPr>
        <w:t xml:space="preserve"> </w:t>
      </w:r>
      <w:r w:rsidRPr="005662AD">
        <w:rPr>
          <w:rFonts w:hint="eastAsia"/>
          <w:rtl/>
        </w:rPr>
        <w:t>תרבות</w:t>
      </w:r>
      <w:r w:rsidRPr="005662AD">
        <w:rPr>
          <w:rtl/>
        </w:rPr>
        <w:t xml:space="preserve"> </w:t>
      </w:r>
      <w:r w:rsidRPr="005662AD">
        <w:rPr>
          <w:rFonts w:hint="eastAsia"/>
          <w:rtl/>
        </w:rPr>
        <w:t>וממלאים</w:t>
      </w:r>
      <w:r w:rsidRPr="005662AD">
        <w:rPr>
          <w:rtl/>
        </w:rPr>
        <w:t xml:space="preserve"> </w:t>
      </w:r>
      <w:r w:rsidRPr="005662AD">
        <w:rPr>
          <w:rFonts w:hint="eastAsia"/>
          <w:rtl/>
        </w:rPr>
        <w:t>את</w:t>
      </w:r>
      <w:r w:rsidRPr="005662AD">
        <w:rPr>
          <w:rtl/>
        </w:rPr>
        <w:t xml:space="preserve"> </w:t>
      </w:r>
      <w:r w:rsidRPr="005662AD">
        <w:rPr>
          <w:rFonts w:hint="eastAsia"/>
          <w:rtl/>
        </w:rPr>
        <w:t>החלל</w:t>
      </w:r>
      <w:r w:rsidRPr="005662AD">
        <w:rPr>
          <w:rtl/>
        </w:rPr>
        <w:t xml:space="preserve"> </w:t>
      </w:r>
      <w:r w:rsidRPr="005662AD">
        <w:rPr>
          <w:rFonts w:hint="eastAsia"/>
          <w:rtl/>
        </w:rPr>
        <w:t>שנפער</w:t>
      </w:r>
      <w:r w:rsidRPr="005662AD">
        <w:rPr>
          <w:rtl/>
        </w:rPr>
        <w:t xml:space="preserve"> </w:t>
      </w:r>
      <w:r w:rsidRPr="005662AD">
        <w:rPr>
          <w:rFonts w:hint="eastAsia"/>
          <w:rtl/>
        </w:rPr>
        <w:t>על</w:t>
      </w:r>
      <w:r w:rsidRPr="005662AD">
        <w:rPr>
          <w:rtl/>
        </w:rPr>
        <w:t xml:space="preserve"> </w:t>
      </w:r>
      <w:r w:rsidRPr="005662AD">
        <w:rPr>
          <w:rFonts w:hint="eastAsia"/>
          <w:rtl/>
        </w:rPr>
        <w:t>ידי</w:t>
      </w:r>
      <w:r w:rsidRPr="005662AD">
        <w:rPr>
          <w:rtl/>
        </w:rPr>
        <w:t xml:space="preserve"> </w:t>
      </w:r>
      <w:r w:rsidR="00A907D6">
        <w:rPr>
          <w:rFonts w:hint="cs"/>
          <w:rtl/>
        </w:rPr>
        <w:lastRenderedPageBreak/>
        <w:t>ה</w:t>
      </w:r>
      <w:r w:rsidRPr="005662AD">
        <w:rPr>
          <w:rFonts w:hint="eastAsia"/>
          <w:rtl/>
        </w:rPr>
        <w:t>צמצום</w:t>
      </w:r>
      <w:r w:rsidRPr="005662AD">
        <w:rPr>
          <w:rtl/>
        </w:rPr>
        <w:t xml:space="preserve"> </w:t>
      </w:r>
      <w:r w:rsidR="00A907D6">
        <w:rPr>
          <w:rFonts w:hint="cs"/>
          <w:rtl/>
        </w:rPr>
        <w:t>ב</w:t>
      </w:r>
      <w:r w:rsidRPr="005662AD">
        <w:rPr>
          <w:rFonts w:hint="eastAsia"/>
          <w:rtl/>
        </w:rPr>
        <w:t>מתן</w:t>
      </w:r>
      <w:r w:rsidRPr="005662AD">
        <w:rPr>
          <w:rtl/>
        </w:rPr>
        <w:t xml:space="preserve"> </w:t>
      </w:r>
      <w:r w:rsidRPr="005662AD">
        <w:rPr>
          <w:rFonts w:hint="eastAsia"/>
          <w:rtl/>
        </w:rPr>
        <w:t>השירותים</w:t>
      </w:r>
      <w:r w:rsidRPr="005662AD">
        <w:rPr>
          <w:rtl/>
        </w:rPr>
        <w:t xml:space="preserve"> </w:t>
      </w:r>
      <w:r w:rsidRPr="005662AD">
        <w:rPr>
          <w:rFonts w:hint="eastAsia"/>
          <w:rtl/>
        </w:rPr>
        <w:t>הציבוריים</w:t>
      </w:r>
      <w:r w:rsidRPr="005662AD">
        <w:rPr>
          <w:rtl/>
        </w:rPr>
        <w:t xml:space="preserve"> </w:t>
      </w:r>
      <w:r w:rsidR="00A907D6">
        <w:rPr>
          <w:rFonts w:hint="cs"/>
          <w:rtl/>
        </w:rPr>
        <w:t xml:space="preserve">שנותנת </w:t>
      </w:r>
      <w:r w:rsidRPr="005662AD">
        <w:rPr>
          <w:rFonts w:hint="eastAsia"/>
          <w:rtl/>
        </w:rPr>
        <w:t>המדינה</w:t>
      </w:r>
      <w:r w:rsidRPr="005662AD">
        <w:rPr>
          <w:rtl/>
        </w:rPr>
        <w:t xml:space="preserve">, </w:t>
      </w:r>
      <w:r w:rsidRPr="005662AD">
        <w:rPr>
          <w:rFonts w:hint="eastAsia"/>
          <w:rtl/>
        </w:rPr>
        <w:t>לאחר</w:t>
      </w:r>
      <w:r w:rsidRPr="005662AD">
        <w:rPr>
          <w:rtl/>
        </w:rPr>
        <w:t xml:space="preserve"> </w:t>
      </w:r>
      <w:r w:rsidRPr="005662AD">
        <w:rPr>
          <w:rFonts w:hint="eastAsia"/>
          <w:rtl/>
        </w:rPr>
        <w:t>שזו</w:t>
      </w:r>
      <w:r w:rsidRPr="005662AD">
        <w:rPr>
          <w:rtl/>
        </w:rPr>
        <w:t xml:space="preserve"> </w:t>
      </w:r>
      <w:r w:rsidRPr="005662AD">
        <w:rPr>
          <w:rFonts w:hint="eastAsia"/>
          <w:rtl/>
        </w:rPr>
        <w:t>עלתה</w:t>
      </w:r>
      <w:r w:rsidRPr="005662AD">
        <w:rPr>
          <w:rtl/>
        </w:rPr>
        <w:t xml:space="preserve"> </w:t>
      </w:r>
      <w:r w:rsidRPr="005662AD">
        <w:rPr>
          <w:rFonts w:hint="eastAsia"/>
          <w:rtl/>
        </w:rPr>
        <w:t>לפני</w:t>
      </w:r>
      <w:r w:rsidRPr="005662AD">
        <w:rPr>
          <w:rtl/>
        </w:rPr>
        <w:t xml:space="preserve"> </w:t>
      </w:r>
      <w:r w:rsidRPr="005662AD">
        <w:rPr>
          <w:rFonts w:hint="eastAsia"/>
          <w:rtl/>
        </w:rPr>
        <w:t>כמה</w:t>
      </w:r>
      <w:r w:rsidRPr="005662AD">
        <w:rPr>
          <w:rtl/>
        </w:rPr>
        <w:t xml:space="preserve"> </w:t>
      </w:r>
      <w:r w:rsidRPr="005662AD">
        <w:rPr>
          <w:rFonts w:hint="eastAsia"/>
          <w:rtl/>
        </w:rPr>
        <w:t>עשורים</w:t>
      </w:r>
      <w:r w:rsidRPr="005662AD">
        <w:rPr>
          <w:rtl/>
        </w:rPr>
        <w:t xml:space="preserve"> </w:t>
      </w:r>
      <w:r w:rsidRPr="005662AD">
        <w:rPr>
          <w:rFonts w:hint="eastAsia"/>
          <w:rtl/>
        </w:rPr>
        <w:t>על</w:t>
      </w:r>
      <w:r w:rsidRPr="005662AD">
        <w:rPr>
          <w:rtl/>
        </w:rPr>
        <w:t xml:space="preserve"> </w:t>
      </w:r>
      <w:r w:rsidRPr="005662AD">
        <w:rPr>
          <w:rFonts w:hint="eastAsia"/>
          <w:rtl/>
        </w:rPr>
        <w:t>מסלול</w:t>
      </w:r>
      <w:r w:rsidRPr="005662AD">
        <w:rPr>
          <w:rtl/>
        </w:rPr>
        <w:t xml:space="preserve"> </w:t>
      </w:r>
      <w:r w:rsidRPr="005662AD">
        <w:rPr>
          <w:rFonts w:hint="eastAsia"/>
          <w:rtl/>
        </w:rPr>
        <w:t>ההפרטה</w:t>
      </w:r>
      <w:r w:rsidRPr="005662AD">
        <w:rPr>
          <w:rtl/>
        </w:rPr>
        <w:t xml:space="preserve">. </w:t>
      </w:r>
      <w:r w:rsidRPr="005662AD">
        <w:rPr>
          <w:rFonts w:hint="eastAsia"/>
          <w:rtl/>
        </w:rPr>
        <w:t>התנועה</w:t>
      </w:r>
      <w:r w:rsidRPr="005662AD">
        <w:rPr>
          <w:rtl/>
        </w:rPr>
        <w:t xml:space="preserve"> </w:t>
      </w:r>
      <w:r w:rsidRPr="005662AD">
        <w:rPr>
          <w:rFonts w:hint="eastAsia"/>
          <w:rtl/>
        </w:rPr>
        <w:t>האסלאמית</w:t>
      </w:r>
      <w:r w:rsidRPr="005662AD">
        <w:rPr>
          <w:rtl/>
        </w:rPr>
        <w:t xml:space="preserve"> </w:t>
      </w:r>
      <w:r w:rsidRPr="005662AD">
        <w:rPr>
          <w:rFonts w:hint="eastAsia"/>
          <w:rtl/>
        </w:rPr>
        <w:t>מגדילה</w:t>
      </w:r>
      <w:r w:rsidRPr="005662AD">
        <w:rPr>
          <w:rtl/>
        </w:rPr>
        <w:t xml:space="preserve"> </w:t>
      </w:r>
      <w:r w:rsidRPr="005662AD">
        <w:rPr>
          <w:rFonts w:hint="eastAsia"/>
          <w:rtl/>
        </w:rPr>
        <w:t>לעשות</w:t>
      </w:r>
      <w:r w:rsidRPr="005662AD">
        <w:rPr>
          <w:rtl/>
        </w:rPr>
        <w:t xml:space="preserve"> </w:t>
      </w:r>
      <w:r w:rsidRPr="005662AD">
        <w:rPr>
          <w:rFonts w:hint="eastAsia"/>
          <w:rtl/>
        </w:rPr>
        <w:t>בבינוי</w:t>
      </w:r>
      <w:r w:rsidRPr="005662AD">
        <w:rPr>
          <w:rtl/>
        </w:rPr>
        <w:t xml:space="preserve"> </w:t>
      </w:r>
      <w:r w:rsidRPr="005662AD">
        <w:rPr>
          <w:rFonts w:hint="eastAsia"/>
          <w:rtl/>
        </w:rPr>
        <w:t>חברה</w:t>
      </w:r>
      <w:r w:rsidRPr="005662AD">
        <w:rPr>
          <w:rtl/>
        </w:rPr>
        <w:t xml:space="preserve"> </w:t>
      </w:r>
      <w:r w:rsidRPr="005662AD">
        <w:rPr>
          <w:rFonts w:hint="eastAsia"/>
          <w:rtl/>
        </w:rPr>
        <w:t>ערבית</w:t>
      </w:r>
      <w:r w:rsidRPr="005662AD">
        <w:rPr>
          <w:rtl/>
        </w:rPr>
        <w:t xml:space="preserve"> </w:t>
      </w:r>
      <w:r w:rsidRPr="005662AD">
        <w:rPr>
          <w:rFonts w:hint="eastAsia"/>
          <w:rtl/>
        </w:rPr>
        <w:t>נפרדת</w:t>
      </w:r>
      <w:r w:rsidRPr="005662AD">
        <w:rPr>
          <w:rtl/>
        </w:rPr>
        <w:t>.</w:t>
      </w:r>
      <w:r w:rsidRPr="005662AD">
        <w:rPr>
          <w:vertAlign w:val="superscript"/>
          <w:rtl/>
        </w:rPr>
        <w:footnoteReference w:id="78"/>
      </w:r>
    </w:p>
    <w:p w:rsidR="007E7E85" w:rsidRDefault="00E54ED6" w:rsidP="00DE3F56">
      <w:pPr>
        <w:rPr>
          <w:rtl/>
        </w:rPr>
      </w:pP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Pr="005662AD">
        <w:rPr>
          <w:rFonts w:hint="eastAsia"/>
          <w:rtl/>
        </w:rPr>
        <w:t>תומך</w:t>
      </w:r>
      <w:r w:rsidRPr="005662AD">
        <w:rPr>
          <w:rtl/>
        </w:rPr>
        <w:t xml:space="preserve"> </w:t>
      </w:r>
      <w:r w:rsidRPr="005662AD">
        <w:rPr>
          <w:rFonts w:hint="eastAsia"/>
          <w:rtl/>
        </w:rPr>
        <w:t>באוטונומיה</w:t>
      </w:r>
      <w:r w:rsidRPr="005662AD">
        <w:rPr>
          <w:rtl/>
        </w:rPr>
        <w:t xml:space="preserve">. </w:t>
      </w:r>
      <w:r w:rsidRPr="005662AD">
        <w:rPr>
          <w:rFonts w:hint="eastAsia"/>
          <w:rtl/>
        </w:rPr>
        <w:t>רוב</w:t>
      </w:r>
      <w:r w:rsidRPr="005662AD">
        <w:rPr>
          <w:rtl/>
        </w:rPr>
        <w:t xml:space="preserve"> </w:t>
      </w:r>
      <w:r w:rsidRPr="005662AD">
        <w:rPr>
          <w:rFonts w:hint="eastAsia"/>
          <w:rtl/>
        </w:rPr>
        <w:t>מכריע</w:t>
      </w:r>
      <w:r w:rsidRPr="005662AD">
        <w:rPr>
          <w:rtl/>
        </w:rPr>
        <w:t xml:space="preserve"> </w:t>
      </w:r>
      <w:r w:rsidRPr="005662AD">
        <w:rPr>
          <w:rFonts w:hint="eastAsia"/>
          <w:rtl/>
        </w:rPr>
        <w:t>של</w:t>
      </w:r>
      <w:r w:rsidRPr="005662AD">
        <w:rPr>
          <w:rtl/>
        </w:rPr>
        <w:t xml:space="preserve"> </w:t>
      </w:r>
      <w:r w:rsidR="00DE3F56">
        <w:rPr>
          <w:rFonts w:hint="cs"/>
          <w:rtl/>
        </w:rPr>
        <w:t>77</w:t>
      </w:r>
      <w:r w:rsidRPr="005662AD">
        <w:rPr>
          <w:rtl/>
        </w:rPr>
        <w:t>.</w:t>
      </w:r>
      <w:r w:rsidR="00DE3F56">
        <w:rPr>
          <w:rFonts w:hint="cs"/>
          <w:rtl/>
        </w:rPr>
        <w:t>6</w:t>
      </w:r>
      <w:r w:rsidRPr="005662AD">
        <w:rPr>
          <w:rtl/>
        </w:rPr>
        <w:t xml:space="preserve">% </w:t>
      </w:r>
      <w:r w:rsidRPr="005662AD">
        <w:rPr>
          <w:rFonts w:hint="eastAsia"/>
          <w:rtl/>
        </w:rPr>
        <w:t>אומרים</w:t>
      </w:r>
      <w:r w:rsidRPr="005662AD">
        <w:rPr>
          <w:rtl/>
        </w:rPr>
        <w:t xml:space="preserve"> </w:t>
      </w:r>
      <w:r w:rsidRPr="005662AD">
        <w:rPr>
          <w:rFonts w:hint="eastAsia"/>
          <w:rtl/>
        </w:rPr>
        <w:t>ש</w:t>
      </w:r>
      <w:r w:rsidRPr="005662AD">
        <w:rPr>
          <w:rtl/>
        </w:rPr>
        <w:t>"</w:t>
      </w:r>
      <w:r w:rsidRPr="005662AD">
        <w:rPr>
          <w:rFonts w:hint="eastAsia"/>
          <w:rtl/>
        </w:rPr>
        <w:t>המדינה</w:t>
      </w:r>
      <w:r w:rsidRPr="005662AD">
        <w:rPr>
          <w:rtl/>
        </w:rPr>
        <w:t xml:space="preserve"> </w:t>
      </w:r>
      <w:r w:rsidRPr="005662AD">
        <w:rPr>
          <w:rFonts w:hint="eastAsia"/>
          <w:rtl/>
        </w:rPr>
        <w:t>צריכה</w:t>
      </w:r>
      <w:r w:rsidRPr="005662AD">
        <w:rPr>
          <w:rtl/>
        </w:rPr>
        <w:t xml:space="preserve"> </w:t>
      </w:r>
      <w:r w:rsidRPr="005662AD">
        <w:rPr>
          <w:rFonts w:hint="eastAsia"/>
          <w:rtl/>
        </w:rPr>
        <w:t>לתת</w:t>
      </w:r>
      <w:r w:rsidRPr="005662AD">
        <w:rPr>
          <w:rtl/>
        </w:rPr>
        <w:t xml:space="preserve"> </w:t>
      </w:r>
      <w:r w:rsidRPr="005662AD">
        <w:rPr>
          <w:rFonts w:hint="eastAsia"/>
          <w:rtl/>
        </w:rPr>
        <w:t>לאזרחים</w:t>
      </w:r>
      <w:r w:rsidRPr="005662AD">
        <w:rPr>
          <w:rtl/>
        </w:rPr>
        <w:t xml:space="preserve"> </w:t>
      </w:r>
      <w:r w:rsidRPr="005662AD">
        <w:rPr>
          <w:rFonts w:hint="eastAsia"/>
          <w:rtl/>
        </w:rPr>
        <w:t>הערבים</w:t>
      </w:r>
      <w:r w:rsidRPr="005662AD">
        <w:rPr>
          <w:rtl/>
        </w:rPr>
        <w:t xml:space="preserve"> </w:t>
      </w:r>
      <w:r w:rsidRPr="005662AD">
        <w:rPr>
          <w:rFonts w:hint="eastAsia"/>
          <w:rtl/>
        </w:rPr>
        <w:t>סמכויות</w:t>
      </w:r>
      <w:r w:rsidRPr="005662AD">
        <w:rPr>
          <w:rtl/>
        </w:rPr>
        <w:t xml:space="preserve"> </w:t>
      </w:r>
      <w:r w:rsidRPr="005662AD">
        <w:rPr>
          <w:rFonts w:hint="eastAsia"/>
          <w:rtl/>
        </w:rPr>
        <w:t>לניהול</w:t>
      </w:r>
      <w:r w:rsidRPr="005662AD">
        <w:rPr>
          <w:rtl/>
        </w:rPr>
        <w:t xml:space="preserve"> </w:t>
      </w:r>
      <w:r w:rsidRPr="005662AD">
        <w:rPr>
          <w:rFonts w:hint="eastAsia"/>
          <w:rtl/>
        </w:rPr>
        <w:t>עצמי</w:t>
      </w:r>
      <w:r w:rsidRPr="005662AD">
        <w:rPr>
          <w:rtl/>
        </w:rPr>
        <w:t xml:space="preserve"> </w:t>
      </w:r>
      <w:r w:rsidRPr="005662AD">
        <w:rPr>
          <w:rFonts w:hint="eastAsia"/>
          <w:rtl/>
        </w:rPr>
        <w:t>של</w:t>
      </w:r>
      <w:r w:rsidRPr="005662AD">
        <w:rPr>
          <w:rtl/>
        </w:rPr>
        <w:t xml:space="preserve"> </w:t>
      </w:r>
      <w:r w:rsidRPr="005662AD">
        <w:rPr>
          <w:rFonts w:hint="eastAsia"/>
          <w:rtl/>
        </w:rPr>
        <w:t>מוסדות</w:t>
      </w:r>
      <w:r w:rsidRPr="005662AD">
        <w:rPr>
          <w:rtl/>
        </w:rPr>
        <w:t xml:space="preserve"> </w:t>
      </w:r>
      <w:r w:rsidRPr="005662AD">
        <w:rPr>
          <w:rFonts w:hint="eastAsia"/>
          <w:rtl/>
        </w:rPr>
        <w:t>הדת</w:t>
      </w:r>
      <w:r w:rsidRPr="005662AD">
        <w:rPr>
          <w:rtl/>
        </w:rPr>
        <w:t xml:space="preserve">, </w:t>
      </w:r>
      <w:r w:rsidRPr="005662AD">
        <w:rPr>
          <w:rFonts w:hint="eastAsia"/>
          <w:rtl/>
        </w:rPr>
        <w:t>החינוך</w:t>
      </w:r>
      <w:r w:rsidRPr="005662AD">
        <w:rPr>
          <w:rtl/>
        </w:rPr>
        <w:t xml:space="preserve"> </w:t>
      </w:r>
      <w:r w:rsidRPr="005662AD">
        <w:rPr>
          <w:rFonts w:hint="eastAsia"/>
          <w:rtl/>
        </w:rPr>
        <w:t>והתרבות</w:t>
      </w:r>
      <w:r w:rsidRPr="005662AD">
        <w:rPr>
          <w:rtl/>
        </w:rPr>
        <w:t xml:space="preserve"> </w:t>
      </w:r>
      <w:r w:rsidRPr="005662AD">
        <w:rPr>
          <w:rFonts w:hint="eastAsia"/>
          <w:rtl/>
        </w:rPr>
        <w:t>שלהם</w:t>
      </w:r>
      <w:r w:rsidRPr="005662AD">
        <w:rPr>
          <w:rtl/>
        </w:rPr>
        <w:t xml:space="preserve">", </w:t>
      </w:r>
      <w:r w:rsidRPr="005662AD">
        <w:rPr>
          <w:rFonts w:hint="eastAsia"/>
          <w:rtl/>
        </w:rPr>
        <w:t>ורוב</w:t>
      </w:r>
      <w:r w:rsidRPr="005662AD">
        <w:rPr>
          <w:rtl/>
        </w:rPr>
        <w:t xml:space="preserve"> </w:t>
      </w:r>
      <w:r w:rsidRPr="005662AD">
        <w:rPr>
          <w:rFonts w:hint="eastAsia"/>
          <w:rtl/>
        </w:rPr>
        <w:t>של</w:t>
      </w:r>
      <w:r w:rsidRPr="005662AD">
        <w:rPr>
          <w:rtl/>
        </w:rPr>
        <w:t xml:space="preserve"> </w:t>
      </w:r>
      <w:r w:rsidR="00DE3F56">
        <w:rPr>
          <w:rFonts w:hint="cs"/>
          <w:rtl/>
        </w:rPr>
        <w:t>54</w:t>
      </w:r>
      <w:r w:rsidRPr="005662AD">
        <w:rPr>
          <w:rtl/>
        </w:rPr>
        <w:t>.</w:t>
      </w:r>
      <w:r w:rsidR="00DE3F56">
        <w:rPr>
          <w:rFonts w:hint="cs"/>
          <w:rtl/>
        </w:rPr>
        <w:t>1</w:t>
      </w:r>
      <w:r w:rsidRPr="005662AD">
        <w:rPr>
          <w:rtl/>
        </w:rPr>
        <w:t xml:space="preserve">% </w:t>
      </w:r>
      <w:r w:rsidRPr="005662AD">
        <w:rPr>
          <w:rFonts w:hint="eastAsia"/>
          <w:rtl/>
        </w:rPr>
        <w:t>מסכימים</w:t>
      </w:r>
      <w:r w:rsidRPr="005662AD">
        <w:rPr>
          <w:rtl/>
        </w:rPr>
        <w:t xml:space="preserve"> </w:t>
      </w:r>
      <w:r w:rsidRPr="005662AD">
        <w:rPr>
          <w:rFonts w:hint="eastAsia"/>
          <w:rtl/>
        </w:rPr>
        <w:t>ש</w:t>
      </w:r>
      <w:r w:rsidRPr="005662AD">
        <w:rPr>
          <w:rtl/>
        </w:rPr>
        <w:t>"</w:t>
      </w:r>
      <w:r w:rsidRPr="005662AD">
        <w:rPr>
          <w:rFonts w:hint="eastAsia"/>
          <w:rtl/>
        </w:rPr>
        <w:t>האזרחים</w:t>
      </w:r>
      <w:r w:rsidRPr="005662AD">
        <w:rPr>
          <w:rtl/>
        </w:rPr>
        <w:t xml:space="preserve"> </w:t>
      </w:r>
      <w:r w:rsidRPr="005662AD">
        <w:rPr>
          <w:rFonts w:hint="eastAsia"/>
          <w:rtl/>
        </w:rPr>
        <w:t>הערבים</w:t>
      </w:r>
      <w:r w:rsidRPr="005662AD">
        <w:rPr>
          <w:rtl/>
        </w:rPr>
        <w:t xml:space="preserve"> </w:t>
      </w:r>
      <w:r w:rsidRPr="005662AD">
        <w:rPr>
          <w:rFonts w:hint="eastAsia"/>
          <w:rtl/>
        </w:rPr>
        <w:t>ייהנו</w:t>
      </w:r>
      <w:r w:rsidRPr="005662AD">
        <w:rPr>
          <w:rtl/>
        </w:rPr>
        <w:t xml:space="preserve"> </w:t>
      </w:r>
      <w:r w:rsidRPr="005662AD">
        <w:rPr>
          <w:rFonts w:hint="eastAsia"/>
          <w:rtl/>
        </w:rPr>
        <w:t>מזכויות</w:t>
      </w:r>
      <w:r w:rsidRPr="005662AD">
        <w:rPr>
          <w:rtl/>
        </w:rPr>
        <w:t xml:space="preserve"> </w:t>
      </w:r>
      <w:r w:rsidRPr="005662AD">
        <w:rPr>
          <w:rFonts w:hint="eastAsia"/>
          <w:rtl/>
        </w:rPr>
        <w:t>דמוקרטיות</w:t>
      </w:r>
      <w:r w:rsidRPr="005662AD">
        <w:rPr>
          <w:rtl/>
        </w:rPr>
        <w:t xml:space="preserve">, </w:t>
      </w:r>
      <w:r w:rsidRPr="005662AD">
        <w:rPr>
          <w:rFonts w:hint="eastAsia"/>
          <w:rtl/>
        </w:rPr>
        <w:t>יקבלו</w:t>
      </w:r>
      <w:r w:rsidRPr="005662AD">
        <w:rPr>
          <w:rtl/>
        </w:rPr>
        <w:t xml:space="preserve"> </w:t>
      </w:r>
      <w:r w:rsidRPr="005662AD">
        <w:rPr>
          <w:rFonts w:hint="eastAsia"/>
          <w:rtl/>
        </w:rPr>
        <w:t>את</w:t>
      </w:r>
      <w:r w:rsidRPr="005662AD">
        <w:rPr>
          <w:rtl/>
        </w:rPr>
        <w:t xml:space="preserve"> </w:t>
      </w:r>
      <w:r w:rsidRPr="005662AD">
        <w:rPr>
          <w:rFonts w:hint="eastAsia"/>
          <w:rtl/>
        </w:rPr>
        <w:t>חלקם</w:t>
      </w:r>
      <w:r w:rsidRPr="005662AD">
        <w:rPr>
          <w:rtl/>
        </w:rPr>
        <w:t xml:space="preserve"> </w:t>
      </w:r>
      <w:r w:rsidRPr="005662AD">
        <w:rPr>
          <w:rFonts w:hint="eastAsia"/>
          <w:rtl/>
        </w:rPr>
        <w:t>היחסי</w:t>
      </w:r>
      <w:r w:rsidRPr="005662AD">
        <w:rPr>
          <w:rtl/>
        </w:rPr>
        <w:t xml:space="preserve"> </w:t>
      </w:r>
      <w:r w:rsidRPr="005662AD">
        <w:rPr>
          <w:rFonts w:hint="eastAsia"/>
          <w:rtl/>
        </w:rPr>
        <w:t>בתקציבים</w:t>
      </w:r>
      <w:r w:rsidRPr="005662AD">
        <w:rPr>
          <w:rtl/>
        </w:rPr>
        <w:t xml:space="preserve"> </w:t>
      </w:r>
      <w:r w:rsidRPr="005662AD">
        <w:rPr>
          <w:rFonts w:hint="eastAsia"/>
          <w:rtl/>
        </w:rPr>
        <w:t>וינהלו</w:t>
      </w:r>
      <w:r w:rsidRPr="005662AD">
        <w:rPr>
          <w:rtl/>
        </w:rPr>
        <w:t xml:space="preserve"> </w:t>
      </w:r>
      <w:r w:rsidRPr="005662AD">
        <w:rPr>
          <w:rFonts w:hint="eastAsia"/>
          <w:rtl/>
        </w:rPr>
        <w:t>את</w:t>
      </w:r>
      <w:r w:rsidRPr="005662AD">
        <w:rPr>
          <w:rtl/>
        </w:rPr>
        <w:t xml:space="preserve"> </w:t>
      </w:r>
      <w:r w:rsidRPr="005662AD">
        <w:rPr>
          <w:rFonts w:hint="eastAsia"/>
          <w:rtl/>
        </w:rPr>
        <w:t>מוסדות</w:t>
      </w:r>
      <w:r w:rsidRPr="005662AD">
        <w:rPr>
          <w:rtl/>
        </w:rPr>
        <w:t xml:space="preserve"> </w:t>
      </w:r>
      <w:r w:rsidRPr="005662AD">
        <w:rPr>
          <w:rFonts w:hint="eastAsia"/>
          <w:rtl/>
        </w:rPr>
        <w:t>הדת</w:t>
      </w:r>
      <w:r w:rsidRPr="005662AD">
        <w:rPr>
          <w:rtl/>
        </w:rPr>
        <w:t xml:space="preserve">, </w:t>
      </w:r>
      <w:r w:rsidRPr="005662AD">
        <w:rPr>
          <w:rFonts w:hint="eastAsia"/>
          <w:rtl/>
        </w:rPr>
        <w:t>החינוך</w:t>
      </w:r>
      <w:r w:rsidRPr="005662AD">
        <w:rPr>
          <w:rtl/>
        </w:rPr>
        <w:t xml:space="preserve"> </w:t>
      </w:r>
      <w:r w:rsidRPr="005662AD">
        <w:rPr>
          <w:rFonts w:hint="eastAsia"/>
          <w:rtl/>
        </w:rPr>
        <w:t>והתרבות</w:t>
      </w:r>
      <w:r w:rsidRPr="005662AD">
        <w:rPr>
          <w:rtl/>
        </w:rPr>
        <w:t xml:space="preserve"> </w:t>
      </w:r>
      <w:r w:rsidRPr="005662AD">
        <w:rPr>
          <w:rFonts w:hint="eastAsia"/>
          <w:rtl/>
        </w:rPr>
        <w:t>שלהם</w:t>
      </w:r>
      <w:r w:rsidRPr="005662AD">
        <w:rPr>
          <w:rtl/>
        </w:rPr>
        <w:t xml:space="preserve"> </w:t>
      </w:r>
      <w:r w:rsidRPr="005662AD">
        <w:rPr>
          <w:rFonts w:hint="eastAsia"/>
          <w:rtl/>
        </w:rPr>
        <w:t>בעצמם</w:t>
      </w:r>
      <w:r w:rsidRPr="005662AD">
        <w:rPr>
          <w:rtl/>
        </w:rPr>
        <w:t>" (</w:t>
      </w:r>
      <w:r w:rsidRPr="005662AD">
        <w:rPr>
          <w:rFonts w:hint="eastAsia"/>
          <w:rtl/>
        </w:rPr>
        <w:t>לוח</w:t>
      </w:r>
      <w:r w:rsidRPr="005662AD">
        <w:rPr>
          <w:rtl/>
        </w:rPr>
        <w:t xml:space="preserve"> </w:t>
      </w:r>
      <w:r w:rsidRPr="005662AD">
        <w:rPr>
          <w:rFonts w:hint="cs"/>
          <w:rtl/>
        </w:rPr>
        <w:t>6</w:t>
      </w:r>
      <w:r w:rsidRPr="005662AD">
        <w:rPr>
          <w:rtl/>
        </w:rPr>
        <w:t>.</w:t>
      </w:r>
      <w:r w:rsidR="00DE3F56">
        <w:rPr>
          <w:rFonts w:hint="cs"/>
          <w:rtl/>
        </w:rPr>
        <w:t>4</w:t>
      </w:r>
      <w:r w:rsidRPr="005662AD">
        <w:rPr>
          <w:rtl/>
        </w:rPr>
        <w:t xml:space="preserve">). </w:t>
      </w:r>
      <w:r w:rsidRPr="005662AD">
        <w:rPr>
          <w:rFonts w:hint="eastAsia"/>
          <w:rtl/>
        </w:rPr>
        <w:t>רובם</w:t>
      </w:r>
      <w:r w:rsidRPr="005662AD">
        <w:rPr>
          <w:rtl/>
        </w:rPr>
        <w:t xml:space="preserve"> </w:t>
      </w:r>
      <w:r w:rsidRPr="005662AD">
        <w:rPr>
          <w:rFonts w:hint="eastAsia"/>
          <w:rtl/>
        </w:rPr>
        <w:t>גם</w:t>
      </w:r>
      <w:r w:rsidRPr="005662AD">
        <w:rPr>
          <w:rtl/>
        </w:rPr>
        <w:t xml:space="preserve"> </w:t>
      </w:r>
      <w:r w:rsidRPr="005662AD">
        <w:rPr>
          <w:rFonts w:hint="eastAsia"/>
          <w:rtl/>
        </w:rPr>
        <w:t>תומכים</w:t>
      </w:r>
      <w:r w:rsidRPr="005662AD">
        <w:rPr>
          <w:rtl/>
        </w:rPr>
        <w:t xml:space="preserve"> </w:t>
      </w:r>
      <w:r w:rsidRPr="005662AD">
        <w:rPr>
          <w:rFonts w:hint="eastAsia"/>
          <w:rtl/>
        </w:rPr>
        <w:t>בכך</w:t>
      </w:r>
      <w:r w:rsidRPr="005662AD">
        <w:rPr>
          <w:rtl/>
        </w:rPr>
        <w:t xml:space="preserve"> </w:t>
      </w:r>
      <w:r w:rsidRPr="005662AD">
        <w:rPr>
          <w:rFonts w:hint="eastAsia"/>
          <w:rtl/>
        </w:rPr>
        <w:t>שהמדינה</w:t>
      </w:r>
      <w:r w:rsidRPr="005662AD">
        <w:rPr>
          <w:rtl/>
        </w:rPr>
        <w:t xml:space="preserve"> </w:t>
      </w:r>
      <w:r w:rsidRPr="005662AD">
        <w:rPr>
          <w:rFonts w:hint="eastAsia"/>
          <w:rtl/>
        </w:rPr>
        <w:t>תכיר</w:t>
      </w:r>
      <w:r w:rsidRPr="005662AD">
        <w:rPr>
          <w:rtl/>
        </w:rPr>
        <w:t xml:space="preserve"> </w:t>
      </w:r>
      <w:r w:rsidRPr="005662AD">
        <w:rPr>
          <w:rFonts w:hint="eastAsia"/>
          <w:rtl/>
        </w:rPr>
        <w:t>בוועדת</w:t>
      </w:r>
      <w:r w:rsidRPr="005662AD">
        <w:rPr>
          <w:rtl/>
        </w:rPr>
        <w:t xml:space="preserve"> </w:t>
      </w:r>
      <w:r w:rsidRPr="005662AD">
        <w:rPr>
          <w:rFonts w:hint="eastAsia"/>
          <w:rtl/>
        </w:rPr>
        <w:t>המעקב</w:t>
      </w:r>
      <w:r w:rsidRPr="005662AD">
        <w:rPr>
          <w:rtl/>
        </w:rPr>
        <w:t xml:space="preserve"> </w:t>
      </w:r>
      <w:r w:rsidRPr="005662AD">
        <w:rPr>
          <w:rFonts w:hint="eastAsia"/>
          <w:rtl/>
        </w:rPr>
        <w:t>העליונה</w:t>
      </w:r>
      <w:r w:rsidRPr="005662AD">
        <w:rPr>
          <w:rtl/>
        </w:rPr>
        <w:t xml:space="preserve"> </w:t>
      </w:r>
      <w:r w:rsidRPr="005662AD">
        <w:rPr>
          <w:rFonts w:hint="eastAsia"/>
          <w:rtl/>
        </w:rPr>
        <w:t>ומעוניינים</w:t>
      </w:r>
      <w:r w:rsidRPr="005662AD">
        <w:rPr>
          <w:rtl/>
        </w:rPr>
        <w:t xml:space="preserve"> </w:t>
      </w:r>
      <w:r w:rsidR="00A907D6">
        <w:rPr>
          <w:rFonts w:hint="cs"/>
          <w:rtl/>
        </w:rPr>
        <w:t>ש</w:t>
      </w:r>
      <w:r w:rsidRPr="005662AD">
        <w:rPr>
          <w:rFonts w:hint="eastAsia"/>
          <w:rtl/>
        </w:rPr>
        <w:t>הציבור</w:t>
      </w:r>
      <w:r w:rsidRPr="005662AD">
        <w:rPr>
          <w:rtl/>
        </w:rPr>
        <w:t xml:space="preserve"> </w:t>
      </w:r>
      <w:r w:rsidRPr="005662AD">
        <w:rPr>
          <w:rFonts w:hint="eastAsia"/>
          <w:rtl/>
        </w:rPr>
        <w:t>הערבי</w:t>
      </w:r>
      <w:r w:rsidRPr="005662AD">
        <w:rPr>
          <w:rtl/>
        </w:rPr>
        <w:t xml:space="preserve"> </w:t>
      </w:r>
      <w:r w:rsidR="00A907D6">
        <w:rPr>
          <w:rFonts w:hint="cs"/>
          <w:rtl/>
        </w:rPr>
        <w:t xml:space="preserve">יבחר </w:t>
      </w:r>
      <w:r w:rsidR="00B16A5E">
        <w:rPr>
          <w:rFonts w:hint="cs"/>
          <w:rtl/>
        </w:rPr>
        <w:t xml:space="preserve">את חבריה </w:t>
      </w:r>
      <w:r w:rsidRPr="005662AD">
        <w:rPr>
          <w:rFonts w:hint="eastAsia"/>
          <w:rtl/>
        </w:rPr>
        <w:t>כדי</w:t>
      </w:r>
      <w:r w:rsidRPr="005662AD">
        <w:rPr>
          <w:rtl/>
        </w:rPr>
        <w:t xml:space="preserve"> </w:t>
      </w:r>
      <w:r w:rsidRPr="005662AD">
        <w:rPr>
          <w:rFonts w:hint="eastAsia"/>
          <w:rtl/>
        </w:rPr>
        <w:t>להגדיל</w:t>
      </w:r>
      <w:r w:rsidRPr="005662AD">
        <w:rPr>
          <w:rtl/>
        </w:rPr>
        <w:t xml:space="preserve"> </w:t>
      </w:r>
      <w:r w:rsidRPr="005662AD">
        <w:rPr>
          <w:rFonts w:hint="eastAsia"/>
          <w:rtl/>
        </w:rPr>
        <w:t>את</w:t>
      </w:r>
      <w:r w:rsidRPr="005662AD">
        <w:rPr>
          <w:rtl/>
        </w:rPr>
        <w:t xml:space="preserve"> </w:t>
      </w:r>
      <w:r w:rsidRPr="005662AD">
        <w:rPr>
          <w:rFonts w:hint="eastAsia"/>
          <w:rtl/>
        </w:rPr>
        <w:t>יציגות</w:t>
      </w:r>
      <w:r w:rsidR="00A907D6">
        <w:rPr>
          <w:rFonts w:hint="cs"/>
          <w:rtl/>
        </w:rPr>
        <w:t>ה ואת</w:t>
      </w:r>
      <w:r w:rsidRPr="005662AD">
        <w:rPr>
          <w:rtl/>
        </w:rPr>
        <w:t xml:space="preserve"> </w:t>
      </w:r>
      <w:r w:rsidRPr="005662AD">
        <w:rPr>
          <w:rFonts w:hint="eastAsia"/>
          <w:rtl/>
        </w:rPr>
        <w:t>הלגיטימיות</w:t>
      </w:r>
      <w:r w:rsidRPr="005662AD">
        <w:rPr>
          <w:rtl/>
        </w:rPr>
        <w:t xml:space="preserve"> </w:t>
      </w:r>
      <w:r w:rsidRPr="005662AD">
        <w:rPr>
          <w:rFonts w:hint="eastAsia"/>
          <w:rtl/>
        </w:rPr>
        <w:t>שלה</w:t>
      </w:r>
      <w:r w:rsidR="00DE3F56">
        <w:rPr>
          <w:rtl/>
        </w:rPr>
        <w:t>.</w:t>
      </w:r>
    </w:p>
    <w:p w:rsidR="001E70C5" w:rsidRDefault="001E70C5">
      <w:pPr>
        <w:rPr>
          <w:rtl/>
        </w:rPr>
      </w:pPr>
    </w:p>
    <w:p w:rsidR="00031C6B" w:rsidRDefault="00031C6B" w:rsidP="00DE3F56">
      <w:pPr>
        <w:pStyle w:val="a2"/>
        <w:rPr>
          <w:rtl/>
        </w:rPr>
      </w:pPr>
      <w:r>
        <w:rPr>
          <w:rtl/>
        </w:rPr>
        <w:t xml:space="preserve">לוח </w:t>
      </w:r>
      <w:r w:rsidR="00A03B83">
        <w:rPr>
          <w:rFonts w:hint="cs"/>
          <w:rtl/>
        </w:rPr>
        <w:t>6</w:t>
      </w:r>
      <w:r>
        <w:rPr>
          <w:rtl/>
        </w:rPr>
        <w:t>.</w:t>
      </w:r>
      <w:r w:rsidR="00DE3F56">
        <w:rPr>
          <w:rFonts w:hint="cs"/>
          <w:rtl/>
        </w:rPr>
        <w:t>4</w:t>
      </w:r>
      <w:r>
        <w:rPr>
          <w:rtl/>
        </w:rPr>
        <w:t xml:space="preserve"> אוטונומיה לערבים </w:t>
      </w:r>
      <w:r w:rsidR="00030027" w:rsidRPr="00030027">
        <w:rPr>
          <w:rtl/>
        </w:rPr>
        <w:t>בישראל</w:t>
      </w:r>
      <w:r>
        <w:rPr>
          <w:rtl/>
        </w:rPr>
        <w:t>, ערבים, 2003, 2012</w:t>
      </w:r>
      <w:r w:rsidR="00395AEF">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7937"/>
        <w:gridCol w:w="709"/>
        <w:gridCol w:w="709"/>
        <w:gridCol w:w="709"/>
        <w:gridCol w:w="709"/>
      </w:tblGrid>
      <w:tr w:rsidR="00C779C8" w:rsidRPr="0034411A" w:rsidTr="0034411A">
        <w:trPr>
          <w:trHeight w:val="60"/>
        </w:trPr>
        <w:tc>
          <w:tcPr>
            <w:tcW w:w="3684"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1316" w:type="pct"/>
            <w:gridSpan w:val="4"/>
          </w:tcPr>
          <w:p w:rsidR="00C779C8" w:rsidRPr="0034411A" w:rsidRDefault="00C779C8">
            <w:pPr>
              <w:pStyle w:val="a5"/>
              <w:rPr>
                <w:rFonts w:cs="David"/>
                <w:rtl/>
              </w:rPr>
            </w:pPr>
            <w:r w:rsidRPr="0034411A">
              <w:rPr>
                <w:rFonts w:cs="David"/>
                <w:rtl/>
              </w:rPr>
              <w:t>ערבים</w:t>
            </w:r>
          </w:p>
        </w:tc>
      </w:tr>
      <w:tr w:rsidR="00C779C8" w:rsidRPr="0034411A" w:rsidTr="0034411A">
        <w:trPr>
          <w:trHeight w:val="60"/>
        </w:trPr>
        <w:tc>
          <w:tcPr>
            <w:tcW w:w="3684"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34411A" w:rsidRDefault="00C779C8">
            <w:pPr>
              <w:pStyle w:val="a5"/>
              <w:rPr>
                <w:rFonts w:cs="David"/>
                <w:rtl/>
              </w:rPr>
            </w:pPr>
            <w:r w:rsidRPr="0034411A">
              <w:rPr>
                <w:rFonts w:cs="David"/>
                <w:rtl/>
              </w:rPr>
              <w:t>2003</w:t>
            </w:r>
          </w:p>
        </w:tc>
        <w:tc>
          <w:tcPr>
            <w:tcW w:w="329" w:type="pct"/>
          </w:tcPr>
          <w:p w:rsidR="00C779C8" w:rsidRPr="0034411A" w:rsidRDefault="00C779C8">
            <w:pPr>
              <w:pStyle w:val="a5"/>
              <w:rPr>
                <w:rFonts w:cs="David"/>
                <w:rtl/>
              </w:rPr>
            </w:pPr>
            <w:r w:rsidRPr="0034411A">
              <w:rPr>
                <w:rFonts w:cs="David"/>
                <w:rtl/>
              </w:rPr>
              <w:t>2012</w:t>
            </w:r>
          </w:p>
        </w:tc>
        <w:tc>
          <w:tcPr>
            <w:tcW w:w="329" w:type="pct"/>
          </w:tcPr>
          <w:p w:rsidR="00C779C8" w:rsidRPr="0034411A" w:rsidRDefault="00C779C8">
            <w:pPr>
              <w:pStyle w:val="a5"/>
              <w:rPr>
                <w:rFonts w:cs="David"/>
                <w:rtl/>
              </w:rPr>
            </w:pPr>
            <w:r w:rsidRPr="0034411A">
              <w:rPr>
                <w:rFonts w:cs="David" w:hint="cs"/>
                <w:rtl/>
              </w:rPr>
              <w:t>2013</w:t>
            </w:r>
          </w:p>
        </w:tc>
        <w:tc>
          <w:tcPr>
            <w:tcW w:w="329" w:type="pct"/>
          </w:tcPr>
          <w:p w:rsidR="00C779C8" w:rsidRPr="0034411A" w:rsidRDefault="00C779C8">
            <w:pPr>
              <w:pStyle w:val="a5"/>
              <w:rPr>
                <w:rFonts w:cs="David"/>
                <w:rtl/>
              </w:rPr>
            </w:pPr>
            <w:r w:rsidRPr="0034411A">
              <w:rPr>
                <w:rFonts w:cs="David" w:hint="cs"/>
                <w:rtl/>
              </w:rPr>
              <w:t>2015</w:t>
            </w:r>
          </w:p>
        </w:tc>
      </w:tr>
      <w:tr w:rsidR="00C779C8" w:rsidRPr="0034411A" w:rsidTr="0034411A">
        <w:trPr>
          <w:trHeight w:val="60"/>
        </w:trPr>
        <w:tc>
          <w:tcPr>
            <w:tcW w:w="3684" w:type="pct"/>
          </w:tcPr>
          <w:p w:rsidR="00C779C8" w:rsidRPr="0034411A" w:rsidRDefault="00C779C8" w:rsidP="007E19D3">
            <w:pPr>
              <w:pStyle w:val="a3"/>
              <w:jc w:val="left"/>
              <w:rPr>
                <w:rFonts w:cs="David"/>
                <w:rtl/>
              </w:rPr>
            </w:pPr>
            <w:r w:rsidRPr="0034411A">
              <w:rPr>
                <w:rFonts w:cs="David"/>
                <w:rtl/>
              </w:rPr>
              <w:t>המדינה צריכה לתת לאזרחים הערבים סמכויות לניהול עצמי של מוסדות הדת, החינוך והתרבות שלהם (ע' 14</w:t>
            </w:r>
            <w:r w:rsidRPr="0034411A">
              <w:rPr>
                <w:rFonts w:cs="David" w:hint="cs"/>
                <w:rtl/>
              </w:rPr>
              <w:t>3</w:t>
            </w:r>
            <w:r w:rsidRPr="0034411A">
              <w:rPr>
                <w:rFonts w:cs="David"/>
                <w:rtl/>
              </w:rPr>
              <w:t>)</w:t>
            </w:r>
          </w:p>
        </w:tc>
        <w:tc>
          <w:tcPr>
            <w:tcW w:w="329" w:type="pct"/>
          </w:tcPr>
          <w:p w:rsidR="00C779C8" w:rsidRPr="0034411A" w:rsidRDefault="00C779C8">
            <w:pPr>
              <w:pStyle w:val="a3"/>
              <w:rPr>
                <w:rFonts w:cs="David"/>
                <w:rtl/>
              </w:rPr>
            </w:pPr>
            <w:r w:rsidRPr="0034411A">
              <w:rPr>
                <w:rFonts w:cs="David"/>
                <w:rtl/>
              </w:rPr>
              <w:t>90.9</w:t>
            </w:r>
          </w:p>
        </w:tc>
        <w:tc>
          <w:tcPr>
            <w:tcW w:w="329" w:type="pct"/>
          </w:tcPr>
          <w:p w:rsidR="00C779C8" w:rsidRPr="0034411A" w:rsidRDefault="00C779C8">
            <w:pPr>
              <w:pStyle w:val="a3"/>
              <w:rPr>
                <w:rFonts w:cs="David"/>
                <w:rtl/>
              </w:rPr>
            </w:pPr>
            <w:r w:rsidRPr="0034411A">
              <w:rPr>
                <w:rFonts w:cs="David"/>
                <w:rtl/>
              </w:rPr>
              <w:t>86.5</w:t>
            </w:r>
          </w:p>
        </w:tc>
        <w:tc>
          <w:tcPr>
            <w:tcW w:w="329" w:type="pct"/>
          </w:tcPr>
          <w:p w:rsidR="00C779C8" w:rsidRPr="0034411A" w:rsidRDefault="00C779C8">
            <w:pPr>
              <w:pStyle w:val="a3"/>
              <w:rPr>
                <w:rFonts w:cs="David"/>
                <w:rtl/>
              </w:rPr>
            </w:pPr>
            <w:r w:rsidRPr="0034411A">
              <w:rPr>
                <w:rFonts w:cs="David" w:hint="cs"/>
                <w:rtl/>
              </w:rPr>
              <w:t>80.4</w:t>
            </w:r>
          </w:p>
        </w:tc>
        <w:tc>
          <w:tcPr>
            <w:tcW w:w="329" w:type="pct"/>
          </w:tcPr>
          <w:p w:rsidR="00C779C8" w:rsidRPr="0034411A" w:rsidRDefault="00C779C8">
            <w:pPr>
              <w:pStyle w:val="a3"/>
              <w:rPr>
                <w:rFonts w:cs="David"/>
                <w:rtl/>
              </w:rPr>
            </w:pPr>
            <w:r w:rsidRPr="0034411A">
              <w:rPr>
                <w:rFonts w:cs="David" w:hint="cs"/>
                <w:rtl/>
              </w:rPr>
              <w:t>77.6</w:t>
            </w:r>
          </w:p>
        </w:tc>
      </w:tr>
      <w:tr w:rsidR="00C779C8" w:rsidRPr="0034411A" w:rsidTr="0034411A">
        <w:trPr>
          <w:trHeight w:val="60"/>
        </w:trPr>
        <w:tc>
          <w:tcPr>
            <w:tcW w:w="3684" w:type="pct"/>
          </w:tcPr>
          <w:p w:rsidR="00C779C8" w:rsidRPr="0034411A" w:rsidRDefault="00C779C8" w:rsidP="00C779C8">
            <w:pPr>
              <w:pStyle w:val="a3"/>
              <w:jc w:val="left"/>
              <w:rPr>
                <w:rFonts w:cs="David"/>
                <w:rtl/>
              </w:rPr>
            </w:pPr>
            <w:r w:rsidRPr="0034411A">
              <w:rPr>
                <w:rFonts w:cs="David"/>
                <w:rtl/>
              </w:rPr>
              <w:t xml:space="preserve">האזרחים הערבים ייהנו מזכויות דמוקרטיות, יקבלו את חלקם היחסי בתקציבים וינהלו את מוסדות הדת, החינוך והתרבות שלהם בעצמם (ע' </w:t>
            </w:r>
            <w:r w:rsidRPr="0034411A">
              <w:rPr>
                <w:rFonts w:cs="David" w:hint="cs"/>
                <w:rtl/>
              </w:rPr>
              <w:t>83</w:t>
            </w:r>
            <w:r w:rsidRPr="0034411A">
              <w:rPr>
                <w:rFonts w:cs="David"/>
                <w:rtl/>
              </w:rPr>
              <w:t>)</w:t>
            </w:r>
          </w:p>
        </w:tc>
        <w:tc>
          <w:tcPr>
            <w:tcW w:w="329" w:type="pct"/>
          </w:tcPr>
          <w:p w:rsidR="00C779C8" w:rsidRPr="0034411A" w:rsidRDefault="00C779C8">
            <w:pPr>
              <w:pStyle w:val="a3"/>
              <w:rPr>
                <w:rFonts w:cs="David"/>
                <w:rtl/>
              </w:rPr>
            </w:pPr>
            <w:r w:rsidRPr="0034411A">
              <w:rPr>
                <w:rFonts w:cs="David"/>
                <w:rtl/>
              </w:rPr>
              <w:t>66.4</w:t>
            </w:r>
          </w:p>
        </w:tc>
        <w:tc>
          <w:tcPr>
            <w:tcW w:w="329" w:type="pct"/>
          </w:tcPr>
          <w:p w:rsidR="00C779C8" w:rsidRPr="0034411A" w:rsidRDefault="00C779C8">
            <w:pPr>
              <w:pStyle w:val="a3"/>
              <w:rPr>
                <w:rFonts w:cs="David"/>
                <w:rtl/>
              </w:rPr>
            </w:pPr>
            <w:r w:rsidRPr="0034411A">
              <w:rPr>
                <w:rFonts w:cs="David"/>
                <w:rtl/>
              </w:rPr>
              <w:t>60.4</w:t>
            </w:r>
          </w:p>
        </w:tc>
        <w:tc>
          <w:tcPr>
            <w:tcW w:w="329" w:type="pct"/>
          </w:tcPr>
          <w:p w:rsidR="00C779C8" w:rsidRPr="0034411A" w:rsidRDefault="00C779C8">
            <w:pPr>
              <w:pStyle w:val="a3"/>
              <w:rPr>
                <w:rFonts w:cs="David"/>
                <w:rtl/>
              </w:rPr>
            </w:pPr>
            <w:r w:rsidRPr="0034411A">
              <w:rPr>
                <w:rFonts w:cs="David" w:hint="cs"/>
                <w:rtl/>
              </w:rPr>
              <w:t>65.8</w:t>
            </w:r>
          </w:p>
        </w:tc>
        <w:tc>
          <w:tcPr>
            <w:tcW w:w="329" w:type="pct"/>
          </w:tcPr>
          <w:p w:rsidR="00C779C8" w:rsidRPr="0034411A" w:rsidRDefault="00C779C8">
            <w:pPr>
              <w:pStyle w:val="a3"/>
              <w:rPr>
                <w:rFonts w:cs="David"/>
                <w:rtl/>
              </w:rPr>
            </w:pPr>
            <w:r w:rsidRPr="0034411A">
              <w:rPr>
                <w:rFonts w:cs="David" w:hint="cs"/>
                <w:color w:val="FF0000"/>
                <w:rtl/>
              </w:rPr>
              <w:t>54.1</w:t>
            </w:r>
          </w:p>
        </w:tc>
      </w:tr>
      <w:tr w:rsidR="00C779C8" w:rsidRPr="0034411A" w:rsidTr="0034411A">
        <w:trPr>
          <w:trHeight w:val="60"/>
        </w:trPr>
        <w:tc>
          <w:tcPr>
            <w:tcW w:w="3684" w:type="pct"/>
          </w:tcPr>
          <w:p w:rsidR="00C779C8" w:rsidRPr="0034411A" w:rsidRDefault="00C779C8" w:rsidP="00A03B83">
            <w:pPr>
              <w:pStyle w:val="a3"/>
              <w:jc w:val="left"/>
              <w:rPr>
                <w:rFonts w:cs="David"/>
                <w:rtl/>
              </w:rPr>
            </w:pPr>
            <w:r w:rsidRPr="0034411A">
              <w:rPr>
                <w:rFonts w:cs="David"/>
                <w:rtl/>
              </w:rPr>
              <w:t xml:space="preserve">המדינה צריכה להכיר במוסד עליון שהערבים יבחרו כדי לייצג אותם (ע' </w:t>
            </w:r>
            <w:r w:rsidRPr="0034411A">
              <w:rPr>
                <w:rFonts w:cs="David" w:hint="cs"/>
                <w:rtl/>
              </w:rPr>
              <w:t>141</w:t>
            </w:r>
            <w:r w:rsidRPr="0034411A">
              <w:rPr>
                <w:rFonts w:cs="David"/>
                <w:rtl/>
              </w:rPr>
              <w:t>)</w:t>
            </w:r>
          </w:p>
        </w:tc>
        <w:tc>
          <w:tcPr>
            <w:tcW w:w="329" w:type="pct"/>
          </w:tcPr>
          <w:p w:rsidR="00C779C8" w:rsidRPr="0034411A" w:rsidRDefault="00C779C8">
            <w:pPr>
              <w:pStyle w:val="a3"/>
              <w:rPr>
                <w:rFonts w:cs="David"/>
                <w:rtl/>
              </w:rPr>
            </w:pPr>
            <w:r w:rsidRPr="0034411A">
              <w:rPr>
                <w:rFonts w:cs="David"/>
                <w:rtl/>
              </w:rPr>
              <w:t>89.6</w:t>
            </w:r>
          </w:p>
        </w:tc>
        <w:tc>
          <w:tcPr>
            <w:tcW w:w="329" w:type="pct"/>
          </w:tcPr>
          <w:p w:rsidR="00C779C8" w:rsidRPr="0034411A" w:rsidRDefault="00C779C8">
            <w:pPr>
              <w:pStyle w:val="a3"/>
              <w:rPr>
                <w:rFonts w:cs="David"/>
                <w:rtl/>
              </w:rPr>
            </w:pPr>
            <w:r w:rsidRPr="0034411A">
              <w:rPr>
                <w:rFonts w:cs="David"/>
                <w:rtl/>
              </w:rPr>
              <w:t>84.2</w:t>
            </w:r>
          </w:p>
        </w:tc>
        <w:tc>
          <w:tcPr>
            <w:tcW w:w="329" w:type="pct"/>
          </w:tcPr>
          <w:p w:rsidR="00C779C8" w:rsidRPr="0034411A" w:rsidRDefault="00C779C8">
            <w:pPr>
              <w:pStyle w:val="a3"/>
              <w:rPr>
                <w:rFonts w:cs="David"/>
                <w:rtl/>
              </w:rPr>
            </w:pPr>
            <w:r w:rsidRPr="0034411A">
              <w:rPr>
                <w:rFonts w:cs="David" w:hint="cs"/>
                <w:rtl/>
              </w:rPr>
              <w:t>74.1</w:t>
            </w:r>
          </w:p>
        </w:tc>
        <w:tc>
          <w:tcPr>
            <w:tcW w:w="329" w:type="pct"/>
          </w:tcPr>
          <w:p w:rsidR="00C779C8" w:rsidRPr="0034411A" w:rsidRDefault="00C779C8">
            <w:pPr>
              <w:pStyle w:val="a3"/>
              <w:rPr>
                <w:rFonts w:cs="David"/>
                <w:rtl/>
              </w:rPr>
            </w:pPr>
            <w:r w:rsidRPr="0034411A">
              <w:rPr>
                <w:rFonts w:cs="David" w:hint="cs"/>
                <w:color w:val="FF0000"/>
                <w:rtl/>
              </w:rPr>
              <w:t>81.5</w:t>
            </w:r>
          </w:p>
        </w:tc>
      </w:tr>
      <w:tr w:rsidR="00C779C8" w:rsidRPr="0034411A" w:rsidTr="0034411A">
        <w:trPr>
          <w:trHeight w:val="60"/>
        </w:trPr>
        <w:tc>
          <w:tcPr>
            <w:tcW w:w="3684" w:type="pct"/>
          </w:tcPr>
          <w:p w:rsidR="00C779C8" w:rsidRPr="0034411A" w:rsidRDefault="00C779C8" w:rsidP="00B271F7">
            <w:pPr>
              <w:pStyle w:val="a3"/>
              <w:jc w:val="left"/>
              <w:rPr>
                <w:rFonts w:cs="David"/>
                <w:rtl/>
              </w:rPr>
            </w:pPr>
            <w:r w:rsidRPr="0034411A">
              <w:rPr>
                <w:rFonts w:cs="David"/>
                <w:rtl/>
              </w:rPr>
              <w:t>המדינה צריכה להכיר בוועדת המעקב העליונה בתור גוף שמייצג את האזרחים הערבים (ע' 1</w:t>
            </w:r>
            <w:r w:rsidRPr="0034411A">
              <w:rPr>
                <w:rFonts w:cs="David" w:hint="cs"/>
                <w:rtl/>
              </w:rPr>
              <w:t>42</w:t>
            </w:r>
            <w:r w:rsidRPr="0034411A">
              <w:rPr>
                <w:rFonts w:cs="David"/>
                <w:rtl/>
              </w:rPr>
              <w:t>)</w:t>
            </w:r>
          </w:p>
        </w:tc>
        <w:tc>
          <w:tcPr>
            <w:tcW w:w="329" w:type="pct"/>
          </w:tcPr>
          <w:p w:rsidR="00C779C8" w:rsidRPr="0034411A" w:rsidRDefault="00C779C8">
            <w:pPr>
              <w:pStyle w:val="a3"/>
              <w:rPr>
                <w:rFonts w:cs="David"/>
                <w:rtl/>
              </w:rPr>
            </w:pPr>
            <w:r w:rsidRPr="0034411A">
              <w:rPr>
                <w:rFonts w:cs="David"/>
                <w:rtl/>
              </w:rPr>
              <w:t>*</w:t>
            </w:r>
          </w:p>
        </w:tc>
        <w:tc>
          <w:tcPr>
            <w:tcW w:w="329" w:type="pct"/>
          </w:tcPr>
          <w:p w:rsidR="00C779C8" w:rsidRPr="0034411A" w:rsidRDefault="00C779C8">
            <w:pPr>
              <w:pStyle w:val="a3"/>
              <w:rPr>
                <w:rFonts w:cs="David"/>
                <w:rtl/>
              </w:rPr>
            </w:pPr>
            <w:r w:rsidRPr="0034411A">
              <w:rPr>
                <w:rFonts w:cs="David"/>
                <w:rtl/>
              </w:rPr>
              <w:t>76.1</w:t>
            </w:r>
          </w:p>
        </w:tc>
        <w:tc>
          <w:tcPr>
            <w:tcW w:w="329" w:type="pct"/>
          </w:tcPr>
          <w:p w:rsidR="00C779C8" w:rsidRPr="0034411A" w:rsidRDefault="00C779C8">
            <w:pPr>
              <w:pStyle w:val="a3"/>
              <w:rPr>
                <w:rFonts w:cs="David"/>
                <w:rtl/>
              </w:rPr>
            </w:pPr>
            <w:r w:rsidRPr="0034411A">
              <w:rPr>
                <w:rFonts w:cs="David" w:hint="cs"/>
                <w:rtl/>
              </w:rPr>
              <w:t>72.8</w:t>
            </w:r>
          </w:p>
        </w:tc>
        <w:tc>
          <w:tcPr>
            <w:tcW w:w="329" w:type="pct"/>
          </w:tcPr>
          <w:p w:rsidR="00C779C8" w:rsidRPr="0034411A" w:rsidRDefault="00C779C8">
            <w:pPr>
              <w:pStyle w:val="a3"/>
              <w:rPr>
                <w:rFonts w:cs="David"/>
                <w:rtl/>
              </w:rPr>
            </w:pPr>
            <w:r w:rsidRPr="0034411A">
              <w:rPr>
                <w:rFonts w:cs="David" w:hint="cs"/>
                <w:rtl/>
              </w:rPr>
              <w:t>72.1</w:t>
            </w:r>
          </w:p>
        </w:tc>
      </w:tr>
    </w:tbl>
    <w:p w:rsidR="00031C6B" w:rsidRPr="00553F51" w:rsidRDefault="00031C6B" w:rsidP="00553F51">
      <w:pPr>
        <w:pStyle w:val="a4"/>
        <w:spacing w:before="0" w:line="240" w:lineRule="auto"/>
        <w:rPr>
          <w:rFonts w:cs="David"/>
          <w:sz w:val="20"/>
          <w:szCs w:val="20"/>
          <w:rtl/>
        </w:rPr>
      </w:pPr>
      <w:r w:rsidRPr="00553F51">
        <w:rPr>
          <w:rFonts w:cs="David"/>
          <w:sz w:val="20"/>
          <w:szCs w:val="20"/>
          <w:rtl/>
        </w:rPr>
        <w:t>* השאלה לא הוצגה</w:t>
      </w:r>
    </w:p>
    <w:p w:rsidR="001E70C5" w:rsidRDefault="001E70C5">
      <w:pPr>
        <w:rPr>
          <w:rtl/>
        </w:rPr>
      </w:pPr>
    </w:p>
    <w:p w:rsidR="001E70C5" w:rsidRDefault="00E54ED6" w:rsidP="00DE3F56">
      <w:pPr>
        <w:rPr>
          <w:rtl/>
        </w:rPr>
      </w:pPr>
      <w:r w:rsidRPr="005662AD">
        <w:rPr>
          <w:rtl/>
        </w:rPr>
        <w:t>5</w:t>
      </w:r>
      <w:r w:rsidR="00DE3F56">
        <w:rPr>
          <w:rFonts w:hint="cs"/>
          <w:rtl/>
        </w:rPr>
        <w:t>9</w:t>
      </w:r>
      <w:r w:rsidRPr="005662AD">
        <w:rPr>
          <w:rtl/>
        </w:rPr>
        <w:t>.</w:t>
      </w:r>
      <w:r w:rsidR="00DE3F56">
        <w:rPr>
          <w:rFonts w:hint="cs"/>
          <w:rtl/>
        </w:rPr>
        <w:t>0</w:t>
      </w:r>
      <w:r w:rsidRPr="005662AD">
        <w:rPr>
          <w:rtl/>
        </w:rPr>
        <w:t xml:space="preserve">% </w:t>
      </w:r>
      <w:r w:rsidRPr="005662AD">
        <w:rPr>
          <w:rFonts w:hint="eastAsia"/>
          <w:rtl/>
        </w:rPr>
        <w:t>מהיהודים</w:t>
      </w:r>
      <w:r w:rsidRPr="005662AD">
        <w:rPr>
          <w:rtl/>
        </w:rPr>
        <w:t xml:space="preserve"> </w:t>
      </w:r>
      <w:r w:rsidR="00DE3F56">
        <w:rPr>
          <w:rFonts w:hint="cs"/>
          <w:rtl/>
        </w:rPr>
        <w:t>ב</w:t>
      </w:r>
      <w:r w:rsidR="00A01440">
        <w:rPr>
          <w:rFonts w:hint="cs"/>
          <w:rtl/>
        </w:rPr>
        <w:t>-</w:t>
      </w:r>
      <w:r w:rsidR="00DE3F56">
        <w:rPr>
          <w:rFonts w:hint="cs"/>
          <w:rtl/>
        </w:rPr>
        <w:t xml:space="preserve">2015 </w:t>
      </w:r>
      <w:r w:rsidR="00DE3F56" w:rsidRPr="005662AD">
        <w:rPr>
          <w:rFonts w:hint="eastAsia"/>
          <w:rtl/>
        </w:rPr>
        <w:t>הסכימו</w:t>
      </w:r>
      <w:r w:rsidR="00DE3F56" w:rsidRPr="005662AD">
        <w:rPr>
          <w:rtl/>
        </w:rPr>
        <w:t xml:space="preserve"> </w:t>
      </w:r>
      <w:r w:rsidRPr="005662AD">
        <w:rPr>
          <w:rFonts w:hint="eastAsia"/>
          <w:rtl/>
        </w:rPr>
        <w:t>להעניק</w:t>
      </w:r>
      <w:r w:rsidRPr="005662AD">
        <w:rPr>
          <w:rtl/>
        </w:rPr>
        <w:t xml:space="preserve"> </w:t>
      </w:r>
      <w:r w:rsidRPr="005662AD">
        <w:rPr>
          <w:rFonts w:hint="eastAsia"/>
          <w:rtl/>
        </w:rPr>
        <w:t>אוטונומיה</w:t>
      </w:r>
      <w:r w:rsidRPr="005662AD">
        <w:rPr>
          <w:rtl/>
        </w:rPr>
        <w:t xml:space="preserve"> </w:t>
      </w:r>
      <w:r w:rsidRPr="005662AD">
        <w:rPr>
          <w:rFonts w:hint="eastAsia"/>
          <w:rtl/>
        </w:rPr>
        <w:t>חינוכית</w:t>
      </w:r>
      <w:r w:rsidRPr="005662AD">
        <w:rPr>
          <w:rtl/>
        </w:rPr>
        <w:t xml:space="preserve">, </w:t>
      </w:r>
      <w:r w:rsidRPr="005662AD">
        <w:rPr>
          <w:rFonts w:hint="eastAsia"/>
          <w:rtl/>
        </w:rPr>
        <w:t>תרבותית</w:t>
      </w:r>
      <w:r w:rsidRPr="005662AD">
        <w:rPr>
          <w:rtl/>
        </w:rPr>
        <w:t xml:space="preserve"> </w:t>
      </w:r>
      <w:r w:rsidRPr="005662AD">
        <w:rPr>
          <w:rFonts w:hint="eastAsia"/>
          <w:rtl/>
        </w:rPr>
        <w:t>ודתית</w:t>
      </w:r>
      <w:r w:rsidRPr="005662AD">
        <w:rPr>
          <w:rtl/>
        </w:rPr>
        <w:t xml:space="preserve"> </w:t>
      </w:r>
      <w:r w:rsidRPr="005662AD">
        <w:rPr>
          <w:rFonts w:hint="eastAsia"/>
          <w:rtl/>
        </w:rPr>
        <w:t>לערבים</w:t>
      </w:r>
      <w:r w:rsidRPr="005662AD">
        <w:rPr>
          <w:rtl/>
        </w:rPr>
        <w:t xml:space="preserve">, </w:t>
      </w:r>
      <w:r w:rsidRPr="005662AD">
        <w:rPr>
          <w:rFonts w:hint="eastAsia"/>
          <w:rtl/>
        </w:rPr>
        <w:t>וב־</w:t>
      </w:r>
      <w:r w:rsidRPr="005662AD">
        <w:rPr>
          <w:rtl/>
        </w:rPr>
        <w:t xml:space="preserve">2008 </w:t>
      </w:r>
      <w:r w:rsidRPr="005662AD">
        <w:rPr>
          <w:rFonts w:hint="eastAsia"/>
          <w:rtl/>
        </w:rPr>
        <w:t>תמכו</w:t>
      </w:r>
      <w:r w:rsidRPr="005662AD">
        <w:rPr>
          <w:rtl/>
        </w:rPr>
        <w:t xml:space="preserve"> 52.6% </w:t>
      </w:r>
      <w:r w:rsidRPr="005662AD">
        <w:rPr>
          <w:rFonts w:hint="eastAsia"/>
          <w:rtl/>
        </w:rPr>
        <w:t>בהקמת</w:t>
      </w:r>
      <w:r w:rsidRPr="005662AD">
        <w:rPr>
          <w:rtl/>
        </w:rPr>
        <w:t xml:space="preserve"> </w:t>
      </w:r>
      <w:r w:rsidRPr="005662AD">
        <w:rPr>
          <w:rFonts w:hint="eastAsia"/>
          <w:rtl/>
        </w:rPr>
        <w:t>אוניברסיטה</w:t>
      </w:r>
      <w:r w:rsidRPr="005662AD">
        <w:rPr>
          <w:rtl/>
        </w:rPr>
        <w:t xml:space="preserve"> </w:t>
      </w:r>
      <w:r w:rsidRPr="005662AD">
        <w:rPr>
          <w:rFonts w:hint="eastAsia"/>
          <w:rtl/>
        </w:rPr>
        <w:t>ערבית</w:t>
      </w:r>
      <w:r w:rsidRPr="005662AD">
        <w:rPr>
          <w:rtl/>
        </w:rPr>
        <w:t xml:space="preserve"> </w:t>
      </w:r>
      <w:r w:rsidRPr="005662AD">
        <w:rPr>
          <w:rFonts w:hint="eastAsia"/>
          <w:rtl/>
        </w:rPr>
        <w:t>ו־</w:t>
      </w:r>
      <w:r w:rsidRPr="005662AD">
        <w:rPr>
          <w:rtl/>
        </w:rPr>
        <w:t xml:space="preserve">40.2% </w:t>
      </w:r>
      <w:r w:rsidRPr="005662AD">
        <w:rPr>
          <w:rFonts w:hint="eastAsia"/>
          <w:rtl/>
        </w:rPr>
        <w:t>בבחירת</w:t>
      </w:r>
      <w:r w:rsidRPr="005662AD">
        <w:rPr>
          <w:rtl/>
        </w:rPr>
        <w:t xml:space="preserve"> </w:t>
      </w:r>
      <w:r w:rsidRPr="005662AD">
        <w:rPr>
          <w:rFonts w:hint="eastAsia"/>
          <w:rtl/>
        </w:rPr>
        <w:t>גוף</w:t>
      </w:r>
      <w:r w:rsidRPr="005662AD">
        <w:rPr>
          <w:rtl/>
        </w:rPr>
        <w:t xml:space="preserve"> </w:t>
      </w:r>
      <w:r w:rsidRPr="005662AD">
        <w:rPr>
          <w:rFonts w:hint="eastAsia"/>
          <w:rtl/>
        </w:rPr>
        <w:t>עליון</w:t>
      </w:r>
      <w:r w:rsidRPr="005662AD">
        <w:rPr>
          <w:rtl/>
        </w:rPr>
        <w:t xml:space="preserve"> </w:t>
      </w:r>
      <w:r w:rsidRPr="005662AD">
        <w:rPr>
          <w:rFonts w:hint="eastAsia"/>
          <w:rtl/>
        </w:rPr>
        <w:t>שייצג</w:t>
      </w:r>
      <w:r w:rsidRPr="005662AD">
        <w:rPr>
          <w:rtl/>
        </w:rPr>
        <w:t xml:space="preserve"> </w:t>
      </w:r>
      <w:r w:rsidRPr="005662AD">
        <w:rPr>
          <w:rFonts w:hint="eastAsia"/>
          <w:rtl/>
        </w:rPr>
        <w:t>את</w:t>
      </w:r>
      <w:r w:rsidRPr="005662AD">
        <w:rPr>
          <w:rtl/>
        </w:rPr>
        <w:t xml:space="preserve"> </w:t>
      </w:r>
      <w:r w:rsidRPr="005662AD">
        <w:rPr>
          <w:rFonts w:hint="eastAsia"/>
          <w:rtl/>
        </w:rPr>
        <w:t>הערבים</w:t>
      </w:r>
      <w:r w:rsidRPr="005662AD">
        <w:rPr>
          <w:rtl/>
        </w:rPr>
        <w:t xml:space="preserve"> </w:t>
      </w:r>
      <w:r w:rsidRPr="005662AD">
        <w:rPr>
          <w:rFonts w:hint="eastAsia"/>
          <w:rtl/>
        </w:rPr>
        <w:t>לפני</w:t>
      </w:r>
      <w:r w:rsidRPr="005662AD">
        <w:rPr>
          <w:rtl/>
        </w:rPr>
        <w:t xml:space="preserve"> </w:t>
      </w:r>
      <w:r w:rsidRPr="005662AD">
        <w:rPr>
          <w:rFonts w:hint="eastAsia"/>
          <w:rtl/>
        </w:rPr>
        <w:t>המדינה</w:t>
      </w:r>
      <w:r w:rsidRPr="005662AD">
        <w:rPr>
          <w:rtl/>
        </w:rPr>
        <w:t xml:space="preserve"> (</w:t>
      </w:r>
      <w:r w:rsidRPr="005662AD">
        <w:rPr>
          <w:rFonts w:hint="eastAsia"/>
          <w:rtl/>
        </w:rPr>
        <w:t>לוח</w:t>
      </w:r>
      <w:r w:rsidRPr="005662AD">
        <w:rPr>
          <w:rtl/>
        </w:rPr>
        <w:t xml:space="preserve"> </w:t>
      </w:r>
      <w:r w:rsidRPr="005662AD">
        <w:rPr>
          <w:rFonts w:hint="cs"/>
          <w:rtl/>
        </w:rPr>
        <w:t>6</w:t>
      </w:r>
      <w:r w:rsidRPr="005662AD">
        <w:rPr>
          <w:rtl/>
        </w:rPr>
        <w:t>.</w:t>
      </w:r>
      <w:r w:rsidR="00DE3F56">
        <w:rPr>
          <w:rFonts w:hint="cs"/>
          <w:rtl/>
        </w:rPr>
        <w:t>5</w:t>
      </w:r>
      <w:r w:rsidRPr="005662AD">
        <w:rPr>
          <w:rtl/>
        </w:rPr>
        <w:t xml:space="preserve">). </w:t>
      </w:r>
      <w:r w:rsidRPr="005662AD">
        <w:rPr>
          <w:rFonts w:hint="eastAsia"/>
          <w:rtl/>
        </w:rPr>
        <w:t>רבים</w:t>
      </w:r>
      <w:r w:rsidRPr="005662AD">
        <w:rPr>
          <w:rtl/>
        </w:rPr>
        <w:t xml:space="preserve"> </w:t>
      </w:r>
      <w:r w:rsidRPr="005662AD">
        <w:rPr>
          <w:rFonts w:hint="cs"/>
          <w:rtl/>
        </w:rPr>
        <w:t xml:space="preserve">מהיהודים </w:t>
      </w:r>
      <w:r w:rsidRPr="005662AD">
        <w:rPr>
          <w:rFonts w:hint="eastAsia"/>
          <w:rtl/>
        </w:rPr>
        <w:t>כנראה</w:t>
      </w:r>
      <w:r w:rsidRPr="005662AD">
        <w:rPr>
          <w:rtl/>
        </w:rPr>
        <w:t xml:space="preserve"> </w:t>
      </w:r>
      <w:r w:rsidRPr="005662AD">
        <w:rPr>
          <w:rFonts w:hint="eastAsia"/>
          <w:rtl/>
        </w:rPr>
        <w:t>מבלבלים</w:t>
      </w:r>
      <w:r w:rsidRPr="005662AD">
        <w:rPr>
          <w:rtl/>
        </w:rPr>
        <w:t xml:space="preserve"> </w:t>
      </w:r>
      <w:r w:rsidRPr="005662AD">
        <w:rPr>
          <w:rFonts w:hint="eastAsia"/>
          <w:rtl/>
        </w:rPr>
        <w:t>בין</w:t>
      </w:r>
      <w:r w:rsidRPr="005662AD">
        <w:rPr>
          <w:rtl/>
        </w:rPr>
        <w:t xml:space="preserve"> </w:t>
      </w:r>
      <w:r w:rsidRPr="005662AD">
        <w:rPr>
          <w:rFonts w:hint="eastAsia"/>
          <w:rtl/>
        </w:rPr>
        <w:t>הפרדה</w:t>
      </w:r>
      <w:r w:rsidRPr="005662AD">
        <w:rPr>
          <w:rtl/>
        </w:rPr>
        <w:t xml:space="preserve"> </w:t>
      </w:r>
      <w:r w:rsidR="00A907D6">
        <w:rPr>
          <w:rFonts w:hint="cs"/>
          <w:rtl/>
        </w:rPr>
        <w:t>ו</w:t>
      </w:r>
      <w:r w:rsidRPr="005662AD">
        <w:rPr>
          <w:rFonts w:hint="eastAsia"/>
          <w:rtl/>
        </w:rPr>
        <w:t>בין</w:t>
      </w:r>
      <w:r w:rsidRPr="005662AD">
        <w:rPr>
          <w:rtl/>
        </w:rPr>
        <w:t xml:space="preserve"> </w:t>
      </w:r>
      <w:r w:rsidRPr="005662AD">
        <w:rPr>
          <w:rFonts w:hint="eastAsia"/>
          <w:rtl/>
        </w:rPr>
        <w:t>אוטונומיה</w:t>
      </w:r>
      <w:r w:rsidRPr="005662AD">
        <w:rPr>
          <w:rtl/>
        </w:rPr>
        <w:t xml:space="preserve"> </w:t>
      </w:r>
      <w:r w:rsidRPr="005662AD">
        <w:rPr>
          <w:rFonts w:hint="eastAsia"/>
          <w:rtl/>
        </w:rPr>
        <w:t>ואינם</w:t>
      </w:r>
      <w:r w:rsidRPr="005662AD">
        <w:rPr>
          <w:rtl/>
        </w:rPr>
        <w:t xml:space="preserve"> </w:t>
      </w:r>
      <w:r w:rsidRPr="005662AD">
        <w:rPr>
          <w:rFonts w:hint="eastAsia"/>
          <w:rtl/>
        </w:rPr>
        <w:t>מודעים</w:t>
      </w:r>
      <w:r w:rsidRPr="005662AD">
        <w:rPr>
          <w:rtl/>
        </w:rPr>
        <w:t xml:space="preserve"> </w:t>
      </w:r>
      <w:r w:rsidRPr="005662AD">
        <w:rPr>
          <w:rFonts w:hint="eastAsia"/>
          <w:rtl/>
        </w:rPr>
        <w:t>לפחד</w:t>
      </w:r>
      <w:r w:rsidRPr="005662AD">
        <w:rPr>
          <w:rtl/>
        </w:rPr>
        <w:t xml:space="preserve"> </w:t>
      </w:r>
      <w:r w:rsidRPr="005662AD">
        <w:rPr>
          <w:rFonts w:hint="eastAsia"/>
          <w:rtl/>
        </w:rPr>
        <w:t>של</w:t>
      </w:r>
      <w:r w:rsidRPr="005662AD">
        <w:rPr>
          <w:rtl/>
        </w:rPr>
        <w:t xml:space="preserve"> </w:t>
      </w:r>
      <w:r w:rsidRPr="005662AD">
        <w:rPr>
          <w:rFonts w:hint="eastAsia"/>
          <w:rtl/>
        </w:rPr>
        <w:t>השלטונות</w:t>
      </w:r>
      <w:r w:rsidRPr="005662AD">
        <w:rPr>
          <w:rtl/>
        </w:rPr>
        <w:t xml:space="preserve"> </w:t>
      </w:r>
      <w:r w:rsidRPr="005662AD">
        <w:rPr>
          <w:rFonts w:hint="eastAsia"/>
          <w:rtl/>
        </w:rPr>
        <w:t>מסכנותיה</w:t>
      </w:r>
      <w:r w:rsidRPr="005662AD">
        <w:rPr>
          <w:rtl/>
        </w:rPr>
        <w:t>.</w:t>
      </w:r>
      <w:r w:rsidRPr="005662AD">
        <w:rPr>
          <w:rFonts w:hint="cs"/>
          <w:rtl/>
        </w:rPr>
        <w:t xml:space="preserve"> לכן</w:t>
      </w:r>
      <w:r w:rsidRPr="005662AD">
        <w:rPr>
          <w:rtl/>
        </w:rPr>
        <w:t xml:space="preserve"> </w:t>
      </w:r>
      <w:r w:rsidRPr="005662AD">
        <w:rPr>
          <w:rFonts w:hint="eastAsia"/>
          <w:rtl/>
        </w:rPr>
        <w:t>הציבור</w:t>
      </w:r>
      <w:r w:rsidRPr="005662AD">
        <w:rPr>
          <w:rtl/>
        </w:rPr>
        <w:t xml:space="preserve"> </w:t>
      </w:r>
      <w:r w:rsidRPr="005662AD">
        <w:rPr>
          <w:rFonts w:hint="eastAsia"/>
          <w:rtl/>
        </w:rPr>
        <w:t>היהודי</w:t>
      </w:r>
      <w:r w:rsidRPr="005662AD">
        <w:rPr>
          <w:rtl/>
        </w:rPr>
        <w:t xml:space="preserve"> </w:t>
      </w:r>
      <w:r w:rsidRPr="005662AD">
        <w:rPr>
          <w:rFonts w:hint="eastAsia"/>
          <w:rtl/>
        </w:rPr>
        <w:t>מוכן</w:t>
      </w:r>
      <w:r w:rsidRPr="005662AD">
        <w:rPr>
          <w:rtl/>
        </w:rPr>
        <w:t xml:space="preserve"> </w:t>
      </w:r>
      <w:r w:rsidRPr="005662AD">
        <w:rPr>
          <w:rFonts w:hint="eastAsia"/>
          <w:rtl/>
        </w:rPr>
        <w:t>יותר</w:t>
      </w:r>
      <w:r w:rsidRPr="005662AD">
        <w:rPr>
          <w:rtl/>
        </w:rPr>
        <w:t xml:space="preserve"> </w:t>
      </w:r>
      <w:r>
        <w:rPr>
          <w:rFonts w:hint="cs"/>
          <w:rtl/>
        </w:rPr>
        <w:t>מהנהגתו</w:t>
      </w:r>
      <w:r w:rsidRPr="005662AD">
        <w:rPr>
          <w:rtl/>
        </w:rPr>
        <w:t xml:space="preserve"> </w:t>
      </w:r>
      <w:r w:rsidRPr="005662AD">
        <w:rPr>
          <w:rFonts w:hint="eastAsia"/>
          <w:rtl/>
        </w:rPr>
        <w:t>לתת</w:t>
      </w:r>
      <w:r w:rsidRPr="005662AD">
        <w:rPr>
          <w:rtl/>
        </w:rPr>
        <w:t xml:space="preserve"> </w:t>
      </w:r>
      <w:r w:rsidRPr="005662AD">
        <w:rPr>
          <w:rFonts w:hint="eastAsia"/>
          <w:rtl/>
        </w:rPr>
        <w:t>אוטונומיה</w:t>
      </w:r>
      <w:r w:rsidRPr="005662AD">
        <w:rPr>
          <w:rtl/>
        </w:rPr>
        <w:t xml:space="preserve"> </w:t>
      </w:r>
      <w:r w:rsidRPr="005662AD">
        <w:rPr>
          <w:rFonts w:hint="eastAsia"/>
          <w:rtl/>
        </w:rPr>
        <w:t>לערבים</w:t>
      </w:r>
      <w:r w:rsidRPr="005662AD">
        <w:rPr>
          <w:rtl/>
        </w:rPr>
        <w:t>.</w:t>
      </w:r>
    </w:p>
    <w:p w:rsidR="001E70C5" w:rsidRDefault="001E70C5">
      <w:pPr>
        <w:rPr>
          <w:rtl/>
        </w:rPr>
      </w:pPr>
    </w:p>
    <w:p w:rsidR="00031C6B" w:rsidRDefault="00031C6B" w:rsidP="00DE3F56">
      <w:pPr>
        <w:pStyle w:val="a2"/>
        <w:rPr>
          <w:rtl/>
        </w:rPr>
      </w:pPr>
      <w:r>
        <w:rPr>
          <w:rtl/>
        </w:rPr>
        <w:t xml:space="preserve">לוח </w:t>
      </w:r>
      <w:r w:rsidR="00A841B8">
        <w:rPr>
          <w:rFonts w:hint="cs"/>
          <w:rtl/>
        </w:rPr>
        <w:t>6</w:t>
      </w:r>
      <w:r>
        <w:rPr>
          <w:rtl/>
        </w:rPr>
        <w:t>.</w:t>
      </w:r>
      <w:r w:rsidR="00DE3F56">
        <w:rPr>
          <w:rFonts w:hint="cs"/>
          <w:rtl/>
        </w:rPr>
        <w:t>5</w:t>
      </w:r>
      <w:r>
        <w:rPr>
          <w:rtl/>
        </w:rPr>
        <w:t xml:space="preserve"> אוטונומיה לערבים בישראל, יהודים, 2003, 8002, 2012</w:t>
      </w:r>
      <w:r w:rsidR="00395AEF">
        <w:rPr>
          <w:rFonts w:hint="cs"/>
          <w:rtl/>
        </w:rPr>
        <w:t>, 2013</w:t>
      </w:r>
      <w:r w:rsidR="00C779C8">
        <w:rPr>
          <w:rFonts w:hint="cs"/>
          <w:rtl/>
        </w:rPr>
        <w:t xml:space="preserve">, 2015 </w:t>
      </w:r>
      <w:r>
        <w:rPr>
          <w:rtl/>
        </w:rPr>
        <w:t>(באחוזים)</w:t>
      </w:r>
    </w:p>
    <w:tbl>
      <w:tblPr>
        <w:tblStyle w:val="TableGrid"/>
        <w:bidiVisual/>
        <w:tblW w:w="4902" w:type="pct"/>
        <w:tblInd w:w="107" w:type="dxa"/>
        <w:tblLayout w:type="fixed"/>
        <w:tblLook w:val="0000" w:firstRow="0" w:lastRow="0" w:firstColumn="0" w:lastColumn="0" w:noHBand="0" w:noVBand="0"/>
      </w:tblPr>
      <w:tblGrid>
        <w:gridCol w:w="6944"/>
        <w:gridCol w:w="711"/>
        <w:gridCol w:w="991"/>
        <w:gridCol w:w="709"/>
        <w:gridCol w:w="709"/>
        <w:gridCol w:w="709"/>
      </w:tblGrid>
      <w:tr w:rsidR="00C779C8" w:rsidRPr="0034411A" w:rsidTr="0034411A">
        <w:trPr>
          <w:trHeight w:val="60"/>
        </w:trPr>
        <w:tc>
          <w:tcPr>
            <w:tcW w:w="3223"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1777" w:type="pct"/>
            <w:gridSpan w:val="5"/>
          </w:tcPr>
          <w:p w:rsidR="00C779C8" w:rsidRPr="0034411A" w:rsidRDefault="00C779C8">
            <w:pPr>
              <w:pStyle w:val="a5"/>
              <w:rPr>
                <w:rFonts w:cs="David"/>
                <w:rtl/>
              </w:rPr>
            </w:pPr>
            <w:r w:rsidRPr="0034411A">
              <w:rPr>
                <w:rFonts w:cs="David"/>
                <w:rtl/>
              </w:rPr>
              <w:t>יהודים</w:t>
            </w:r>
          </w:p>
        </w:tc>
      </w:tr>
      <w:tr w:rsidR="0034411A" w:rsidRPr="0034411A" w:rsidTr="0034411A">
        <w:trPr>
          <w:trHeight w:val="60"/>
        </w:trPr>
        <w:tc>
          <w:tcPr>
            <w:tcW w:w="3223"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330" w:type="pct"/>
          </w:tcPr>
          <w:p w:rsidR="00C779C8" w:rsidRPr="0034411A" w:rsidRDefault="00C779C8">
            <w:pPr>
              <w:pStyle w:val="a5"/>
              <w:rPr>
                <w:rFonts w:cs="David"/>
                <w:rtl/>
              </w:rPr>
            </w:pPr>
            <w:r w:rsidRPr="0034411A">
              <w:rPr>
                <w:rFonts w:cs="David"/>
                <w:rtl/>
              </w:rPr>
              <w:t>2003</w:t>
            </w:r>
          </w:p>
        </w:tc>
        <w:tc>
          <w:tcPr>
            <w:tcW w:w="460" w:type="pct"/>
          </w:tcPr>
          <w:p w:rsidR="00C779C8" w:rsidRPr="0034411A" w:rsidRDefault="00C779C8">
            <w:pPr>
              <w:pStyle w:val="a5"/>
              <w:ind w:right="57"/>
              <w:rPr>
                <w:rFonts w:cs="David"/>
                <w:rtl/>
              </w:rPr>
            </w:pPr>
            <w:r w:rsidRPr="0034411A">
              <w:rPr>
                <w:rFonts w:cs="David"/>
                <w:rtl/>
              </w:rPr>
              <w:t>2008</w:t>
            </w:r>
          </w:p>
        </w:tc>
        <w:tc>
          <w:tcPr>
            <w:tcW w:w="329" w:type="pct"/>
          </w:tcPr>
          <w:p w:rsidR="00C779C8" w:rsidRPr="0034411A" w:rsidRDefault="00C779C8">
            <w:pPr>
              <w:pStyle w:val="a5"/>
              <w:rPr>
                <w:rFonts w:cs="David"/>
                <w:rtl/>
              </w:rPr>
            </w:pPr>
            <w:r w:rsidRPr="0034411A">
              <w:rPr>
                <w:rFonts w:cs="David"/>
                <w:rtl/>
              </w:rPr>
              <w:t>2012</w:t>
            </w:r>
          </w:p>
        </w:tc>
        <w:tc>
          <w:tcPr>
            <w:tcW w:w="329" w:type="pct"/>
          </w:tcPr>
          <w:p w:rsidR="00C779C8" w:rsidRPr="0034411A" w:rsidRDefault="00C779C8">
            <w:pPr>
              <w:pStyle w:val="a5"/>
              <w:rPr>
                <w:rFonts w:cs="David"/>
                <w:rtl/>
              </w:rPr>
            </w:pPr>
            <w:r w:rsidRPr="0034411A">
              <w:rPr>
                <w:rFonts w:cs="David" w:hint="cs"/>
                <w:rtl/>
              </w:rPr>
              <w:t>2013</w:t>
            </w:r>
          </w:p>
        </w:tc>
        <w:tc>
          <w:tcPr>
            <w:tcW w:w="329" w:type="pct"/>
          </w:tcPr>
          <w:p w:rsidR="00C779C8" w:rsidRPr="0034411A" w:rsidRDefault="00C779C8">
            <w:pPr>
              <w:pStyle w:val="a5"/>
              <w:rPr>
                <w:rFonts w:cs="David"/>
                <w:rtl/>
              </w:rPr>
            </w:pPr>
            <w:r w:rsidRPr="0034411A">
              <w:rPr>
                <w:rFonts w:cs="David" w:hint="cs"/>
                <w:rtl/>
              </w:rPr>
              <w:t>2015</w:t>
            </w:r>
          </w:p>
        </w:tc>
      </w:tr>
      <w:tr w:rsidR="0034411A" w:rsidRPr="0034411A" w:rsidTr="0034411A">
        <w:trPr>
          <w:trHeight w:val="60"/>
        </w:trPr>
        <w:tc>
          <w:tcPr>
            <w:tcW w:w="3223" w:type="pct"/>
          </w:tcPr>
          <w:p w:rsidR="00C779C8" w:rsidRPr="0034411A" w:rsidRDefault="00C779C8" w:rsidP="00395AEF">
            <w:pPr>
              <w:pStyle w:val="a3"/>
              <w:jc w:val="left"/>
              <w:rPr>
                <w:rFonts w:cs="David"/>
                <w:rtl/>
              </w:rPr>
            </w:pPr>
            <w:r w:rsidRPr="0034411A">
              <w:rPr>
                <w:rFonts w:cs="David"/>
                <w:rtl/>
              </w:rPr>
              <w:t xml:space="preserve">המדינה צריכה לתת לאזרחים הערבים סמכויות לניהול עצמי של מוסדות הדת, החינוך והתרבות שלהם (י' </w:t>
            </w:r>
            <w:r w:rsidRPr="0034411A">
              <w:rPr>
                <w:rFonts w:cs="David" w:hint="cs"/>
                <w:rtl/>
              </w:rPr>
              <w:t>90</w:t>
            </w:r>
            <w:r w:rsidRPr="0034411A">
              <w:rPr>
                <w:rFonts w:cs="David"/>
                <w:rtl/>
              </w:rPr>
              <w:t>)</w:t>
            </w:r>
          </w:p>
        </w:tc>
        <w:tc>
          <w:tcPr>
            <w:tcW w:w="330" w:type="pct"/>
          </w:tcPr>
          <w:p w:rsidR="00C779C8" w:rsidRPr="0034411A" w:rsidRDefault="00C779C8">
            <w:pPr>
              <w:pStyle w:val="a3"/>
              <w:rPr>
                <w:rFonts w:cs="David"/>
                <w:rtl/>
              </w:rPr>
            </w:pPr>
            <w:r w:rsidRPr="0034411A">
              <w:rPr>
                <w:rFonts w:cs="David"/>
                <w:rtl/>
              </w:rPr>
              <w:t>61.7</w:t>
            </w:r>
          </w:p>
        </w:tc>
        <w:tc>
          <w:tcPr>
            <w:tcW w:w="460" w:type="pct"/>
          </w:tcPr>
          <w:p w:rsidR="00C779C8" w:rsidRPr="0034411A" w:rsidRDefault="00C779C8">
            <w:pPr>
              <w:pStyle w:val="a3"/>
              <w:ind w:left="113"/>
              <w:rPr>
                <w:rFonts w:cs="David"/>
                <w:rtl/>
              </w:rPr>
            </w:pPr>
            <w:r w:rsidRPr="0034411A">
              <w:rPr>
                <w:rFonts w:cs="David"/>
                <w:rtl/>
              </w:rPr>
              <w:t>62.7**</w:t>
            </w:r>
          </w:p>
        </w:tc>
        <w:tc>
          <w:tcPr>
            <w:tcW w:w="329" w:type="pct"/>
          </w:tcPr>
          <w:p w:rsidR="00C779C8" w:rsidRPr="0034411A" w:rsidRDefault="00C779C8">
            <w:pPr>
              <w:pStyle w:val="a3"/>
              <w:rPr>
                <w:rFonts w:cs="David"/>
                <w:rtl/>
              </w:rPr>
            </w:pPr>
            <w:r w:rsidRPr="0034411A">
              <w:rPr>
                <w:rFonts w:cs="David"/>
                <w:rtl/>
              </w:rPr>
              <w:t>58.3</w:t>
            </w:r>
          </w:p>
        </w:tc>
        <w:tc>
          <w:tcPr>
            <w:tcW w:w="329" w:type="pct"/>
          </w:tcPr>
          <w:p w:rsidR="00C779C8" w:rsidRPr="0034411A" w:rsidRDefault="00C779C8">
            <w:pPr>
              <w:pStyle w:val="a3"/>
              <w:rPr>
                <w:rFonts w:cs="David"/>
                <w:rtl/>
              </w:rPr>
            </w:pPr>
            <w:r w:rsidRPr="0034411A">
              <w:rPr>
                <w:rFonts w:cs="David" w:hint="cs"/>
                <w:rtl/>
              </w:rPr>
              <w:t>52.6</w:t>
            </w:r>
          </w:p>
        </w:tc>
        <w:tc>
          <w:tcPr>
            <w:tcW w:w="329" w:type="pct"/>
          </w:tcPr>
          <w:p w:rsidR="00C779C8" w:rsidRPr="0034411A" w:rsidRDefault="00C779C8">
            <w:pPr>
              <w:pStyle w:val="a3"/>
              <w:rPr>
                <w:rFonts w:cs="David"/>
                <w:rtl/>
              </w:rPr>
            </w:pPr>
            <w:r w:rsidRPr="0034411A">
              <w:rPr>
                <w:rFonts w:cs="David" w:hint="cs"/>
                <w:color w:val="00B050"/>
                <w:rtl/>
              </w:rPr>
              <w:t>59.0</w:t>
            </w:r>
          </w:p>
        </w:tc>
      </w:tr>
      <w:tr w:rsidR="0034411A" w:rsidRPr="0034411A" w:rsidTr="0034411A">
        <w:trPr>
          <w:trHeight w:val="60"/>
        </w:trPr>
        <w:tc>
          <w:tcPr>
            <w:tcW w:w="3223" w:type="pct"/>
          </w:tcPr>
          <w:p w:rsidR="00C779C8" w:rsidRPr="0034411A" w:rsidRDefault="00C779C8">
            <w:pPr>
              <w:pStyle w:val="a3"/>
              <w:jc w:val="left"/>
              <w:rPr>
                <w:rFonts w:cs="David"/>
                <w:rtl/>
              </w:rPr>
            </w:pPr>
            <w:r w:rsidRPr="0034411A">
              <w:rPr>
                <w:rFonts w:cs="David"/>
                <w:rtl/>
              </w:rPr>
              <w:t>האזרחים הערבים ייהנו מזכויות דמוקרטיות, יקבלו את חלקם היחסי בתקציבים וינהלו את מוסדות הדת, החינוך והתרבות שלהם בעצמם</w:t>
            </w:r>
          </w:p>
        </w:tc>
        <w:tc>
          <w:tcPr>
            <w:tcW w:w="330" w:type="pct"/>
          </w:tcPr>
          <w:p w:rsidR="00C779C8" w:rsidRPr="0034411A" w:rsidRDefault="00C779C8">
            <w:pPr>
              <w:pStyle w:val="a3"/>
              <w:rPr>
                <w:rFonts w:cs="David"/>
                <w:rtl/>
              </w:rPr>
            </w:pPr>
            <w:r w:rsidRPr="0034411A">
              <w:rPr>
                <w:rFonts w:cs="David"/>
                <w:rtl/>
              </w:rPr>
              <w:t>62.0</w:t>
            </w:r>
          </w:p>
        </w:tc>
        <w:tc>
          <w:tcPr>
            <w:tcW w:w="460" w:type="pct"/>
          </w:tcPr>
          <w:p w:rsidR="00C779C8" w:rsidRPr="0034411A" w:rsidRDefault="00C779C8">
            <w:pPr>
              <w:pStyle w:val="a3"/>
              <w:rPr>
                <w:rFonts w:cs="David"/>
                <w:rtl/>
              </w:rPr>
            </w:pPr>
            <w:r w:rsidRPr="0034411A">
              <w:rPr>
                <w:rFonts w:cs="David"/>
                <w:rtl/>
              </w:rPr>
              <w:t>*</w:t>
            </w:r>
          </w:p>
        </w:tc>
        <w:tc>
          <w:tcPr>
            <w:tcW w:w="329" w:type="pct"/>
          </w:tcPr>
          <w:p w:rsidR="00C779C8" w:rsidRPr="0034411A" w:rsidRDefault="00C779C8">
            <w:pPr>
              <w:pStyle w:val="a3"/>
              <w:rPr>
                <w:rFonts w:cs="David"/>
                <w:rtl/>
              </w:rPr>
            </w:pPr>
            <w:r w:rsidRPr="0034411A">
              <w:rPr>
                <w:rFonts w:cs="David"/>
                <w:rtl/>
              </w:rPr>
              <w:t>*</w:t>
            </w:r>
          </w:p>
        </w:tc>
        <w:tc>
          <w:tcPr>
            <w:tcW w:w="329" w:type="pct"/>
          </w:tcPr>
          <w:p w:rsidR="00C779C8" w:rsidRPr="0034411A" w:rsidRDefault="00C779C8">
            <w:pPr>
              <w:pStyle w:val="a3"/>
              <w:rPr>
                <w:rFonts w:cs="David"/>
                <w:rtl/>
              </w:rPr>
            </w:pPr>
            <w:r w:rsidRPr="0034411A">
              <w:rPr>
                <w:rFonts w:cs="David" w:hint="cs"/>
                <w:rtl/>
              </w:rPr>
              <w:t>*</w:t>
            </w:r>
          </w:p>
        </w:tc>
        <w:tc>
          <w:tcPr>
            <w:tcW w:w="329" w:type="pct"/>
          </w:tcPr>
          <w:p w:rsidR="00C779C8" w:rsidRPr="0034411A" w:rsidRDefault="00C779C8">
            <w:pPr>
              <w:pStyle w:val="a3"/>
              <w:rPr>
                <w:rFonts w:cs="David"/>
                <w:rtl/>
              </w:rPr>
            </w:pPr>
            <w:r w:rsidRPr="0034411A">
              <w:rPr>
                <w:rFonts w:cs="David" w:hint="cs"/>
                <w:rtl/>
              </w:rPr>
              <w:t>*</w:t>
            </w:r>
          </w:p>
        </w:tc>
      </w:tr>
      <w:tr w:rsidR="0034411A" w:rsidRPr="0034411A" w:rsidTr="0034411A">
        <w:trPr>
          <w:trHeight w:val="60"/>
        </w:trPr>
        <w:tc>
          <w:tcPr>
            <w:tcW w:w="3223" w:type="pct"/>
          </w:tcPr>
          <w:p w:rsidR="00C779C8" w:rsidRPr="0034411A" w:rsidRDefault="00C779C8">
            <w:pPr>
              <w:pStyle w:val="a3"/>
              <w:jc w:val="left"/>
              <w:rPr>
                <w:rFonts w:cs="David"/>
                <w:rtl/>
              </w:rPr>
            </w:pPr>
            <w:r w:rsidRPr="0034411A">
              <w:rPr>
                <w:rFonts w:cs="David"/>
                <w:rtl/>
              </w:rPr>
              <w:t>המדינה צריכה להכיר במוסד עליון שהערבים יבחרו כדי לייצג אותם</w:t>
            </w:r>
          </w:p>
        </w:tc>
        <w:tc>
          <w:tcPr>
            <w:tcW w:w="330" w:type="pct"/>
          </w:tcPr>
          <w:p w:rsidR="00C779C8" w:rsidRPr="0034411A" w:rsidRDefault="00C779C8">
            <w:pPr>
              <w:pStyle w:val="a3"/>
              <w:rPr>
                <w:rFonts w:cs="David"/>
                <w:rtl/>
              </w:rPr>
            </w:pPr>
            <w:r w:rsidRPr="0034411A">
              <w:rPr>
                <w:rFonts w:cs="David"/>
                <w:rtl/>
              </w:rPr>
              <w:t>53.2</w:t>
            </w:r>
          </w:p>
        </w:tc>
        <w:tc>
          <w:tcPr>
            <w:tcW w:w="460" w:type="pct"/>
          </w:tcPr>
          <w:p w:rsidR="00C779C8" w:rsidRPr="0034411A" w:rsidRDefault="00C779C8">
            <w:pPr>
              <w:pStyle w:val="a3"/>
              <w:ind w:right="57"/>
              <w:rPr>
                <w:rFonts w:cs="David"/>
                <w:rtl/>
              </w:rPr>
            </w:pPr>
            <w:r w:rsidRPr="0034411A">
              <w:rPr>
                <w:rFonts w:cs="David"/>
                <w:rtl/>
              </w:rPr>
              <w:t>40.2</w:t>
            </w:r>
          </w:p>
        </w:tc>
        <w:tc>
          <w:tcPr>
            <w:tcW w:w="329" w:type="pct"/>
          </w:tcPr>
          <w:p w:rsidR="00C779C8" w:rsidRPr="0034411A" w:rsidRDefault="00C779C8">
            <w:pPr>
              <w:pStyle w:val="a3"/>
              <w:rPr>
                <w:rFonts w:cs="David"/>
                <w:rtl/>
              </w:rPr>
            </w:pPr>
            <w:r w:rsidRPr="0034411A">
              <w:rPr>
                <w:rFonts w:cs="David"/>
                <w:rtl/>
              </w:rPr>
              <w:t>*</w:t>
            </w:r>
          </w:p>
        </w:tc>
        <w:tc>
          <w:tcPr>
            <w:tcW w:w="329" w:type="pct"/>
          </w:tcPr>
          <w:p w:rsidR="00C779C8" w:rsidRPr="0034411A" w:rsidRDefault="00C779C8">
            <w:pPr>
              <w:pStyle w:val="a3"/>
              <w:rPr>
                <w:rFonts w:cs="David"/>
                <w:rtl/>
              </w:rPr>
            </w:pPr>
            <w:r w:rsidRPr="0034411A">
              <w:rPr>
                <w:rFonts w:cs="David" w:hint="cs"/>
                <w:rtl/>
              </w:rPr>
              <w:t>*</w:t>
            </w:r>
          </w:p>
        </w:tc>
        <w:tc>
          <w:tcPr>
            <w:tcW w:w="329" w:type="pct"/>
          </w:tcPr>
          <w:p w:rsidR="00C779C8" w:rsidRPr="0034411A" w:rsidRDefault="00C779C8">
            <w:pPr>
              <w:pStyle w:val="a3"/>
              <w:rPr>
                <w:rFonts w:cs="David"/>
                <w:rtl/>
              </w:rPr>
            </w:pPr>
            <w:r w:rsidRPr="0034411A">
              <w:rPr>
                <w:rFonts w:cs="David" w:hint="cs"/>
                <w:rtl/>
              </w:rPr>
              <w:t>*</w:t>
            </w:r>
          </w:p>
        </w:tc>
      </w:tr>
      <w:tr w:rsidR="0034411A" w:rsidRPr="0034411A" w:rsidTr="0034411A">
        <w:trPr>
          <w:trHeight w:val="60"/>
        </w:trPr>
        <w:tc>
          <w:tcPr>
            <w:tcW w:w="3223" w:type="pct"/>
          </w:tcPr>
          <w:p w:rsidR="00C779C8" w:rsidRPr="0034411A" w:rsidRDefault="00C779C8">
            <w:pPr>
              <w:pStyle w:val="a3"/>
              <w:jc w:val="left"/>
              <w:rPr>
                <w:rFonts w:cs="David"/>
                <w:rtl/>
              </w:rPr>
            </w:pPr>
            <w:r w:rsidRPr="0034411A">
              <w:rPr>
                <w:rFonts w:cs="David"/>
                <w:rtl/>
              </w:rPr>
              <w:t>המדינה צריכה להכיר ולתמוך באוניברסיטה ערבית במעמד שווה לאוניברסיטאות בארץ</w:t>
            </w:r>
          </w:p>
        </w:tc>
        <w:tc>
          <w:tcPr>
            <w:tcW w:w="330" w:type="pct"/>
          </w:tcPr>
          <w:p w:rsidR="00C779C8" w:rsidRPr="0034411A" w:rsidRDefault="00C779C8">
            <w:pPr>
              <w:pStyle w:val="a3"/>
              <w:rPr>
                <w:rFonts w:cs="David"/>
                <w:rtl/>
              </w:rPr>
            </w:pPr>
            <w:r w:rsidRPr="0034411A">
              <w:rPr>
                <w:rFonts w:cs="David"/>
                <w:rtl/>
              </w:rPr>
              <w:t>59.2</w:t>
            </w:r>
          </w:p>
        </w:tc>
        <w:tc>
          <w:tcPr>
            <w:tcW w:w="460" w:type="pct"/>
          </w:tcPr>
          <w:p w:rsidR="00C779C8" w:rsidRPr="0034411A" w:rsidRDefault="00C779C8">
            <w:pPr>
              <w:pStyle w:val="a3"/>
              <w:ind w:right="57"/>
              <w:rPr>
                <w:rFonts w:cs="David"/>
                <w:rtl/>
              </w:rPr>
            </w:pPr>
            <w:r w:rsidRPr="0034411A">
              <w:rPr>
                <w:rFonts w:cs="David"/>
                <w:rtl/>
              </w:rPr>
              <w:t>52.6</w:t>
            </w:r>
          </w:p>
        </w:tc>
        <w:tc>
          <w:tcPr>
            <w:tcW w:w="329" w:type="pct"/>
          </w:tcPr>
          <w:p w:rsidR="00C779C8" w:rsidRPr="0034411A" w:rsidRDefault="00C779C8">
            <w:pPr>
              <w:pStyle w:val="a3"/>
              <w:rPr>
                <w:rFonts w:cs="David"/>
                <w:rtl/>
              </w:rPr>
            </w:pPr>
            <w:r w:rsidRPr="0034411A">
              <w:rPr>
                <w:rFonts w:cs="David"/>
                <w:rtl/>
              </w:rPr>
              <w:t>*</w:t>
            </w:r>
          </w:p>
        </w:tc>
        <w:tc>
          <w:tcPr>
            <w:tcW w:w="329" w:type="pct"/>
          </w:tcPr>
          <w:p w:rsidR="00C779C8" w:rsidRPr="0034411A" w:rsidRDefault="00C779C8">
            <w:pPr>
              <w:pStyle w:val="a3"/>
              <w:rPr>
                <w:rFonts w:cs="David"/>
                <w:rtl/>
              </w:rPr>
            </w:pPr>
            <w:r w:rsidRPr="0034411A">
              <w:rPr>
                <w:rFonts w:cs="David" w:hint="cs"/>
                <w:rtl/>
              </w:rPr>
              <w:t>*</w:t>
            </w:r>
          </w:p>
        </w:tc>
        <w:tc>
          <w:tcPr>
            <w:tcW w:w="329" w:type="pct"/>
          </w:tcPr>
          <w:p w:rsidR="00C779C8" w:rsidRPr="0034411A" w:rsidRDefault="00C779C8">
            <w:pPr>
              <w:pStyle w:val="a3"/>
              <w:rPr>
                <w:rFonts w:cs="David"/>
                <w:rtl/>
              </w:rPr>
            </w:pPr>
            <w:r w:rsidRPr="0034411A">
              <w:rPr>
                <w:rFonts w:cs="David" w:hint="cs"/>
                <w:rtl/>
              </w:rPr>
              <w:t>*</w:t>
            </w:r>
          </w:p>
        </w:tc>
      </w:tr>
    </w:tbl>
    <w:p w:rsidR="00031C6B" w:rsidRPr="00553F51" w:rsidRDefault="00031C6B" w:rsidP="00553F51">
      <w:pPr>
        <w:pStyle w:val="a4"/>
        <w:spacing w:before="0" w:line="240" w:lineRule="auto"/>
        <w:rPr>
          <w:rFonts w:cs="David"/>
          <w:sz w:val="20"/>
          <w:szCs w:val="20"/>
          <w:rtl/>
        </w:rPr>
      </w:pPr>
      <w:r w:rsidRPr="00553F51">
        <w:rPr>
          <w:rFonts w:cs="David"/>
          <w:sz w:val="20"/>
          <w:szCs w:val="20"/>
          <w:rtl/>
        </w:rPr>
        <w:t>* השאלה לא הוצגה</w:t>
      </w:r>
      <w:r w:rsidR="00A841B8" w:rsidRPr="00553F51">
        <w:rPr>
          <w:rFonts w:cs="David" w:hint="cs"/>
          <w:sz w:val="20"/>
          <w:szCs w:val="20"/>
          <w:rtl/>
        </w:rPr>
        <w:tab/>
      </w:r>
      <w:r w:rsidR="00A841B8" w:rsidRPr="00553F51">
        <w:rPr>
          <w:rFonts w:cs="David" w:hint="cs"/>
          <w:sz w:val="20"/>
          <w:szCs w:val="20"/>
          <w:rtl/>
        </w:rPr>
        <w:tab/>
      </w:r>
      <w:r w:rsidRPr="00553F51">
        <w:rPr>
          <w:rFonts w:cs="David"/>
          <w:sz w:val="20"/>
          <w:szCs w:val="20"/>
          <w:rtl/>
        </w:rPr>
        <w:t>**ב־2009</w:t>
      </w:r>
    </w:p>
    <w:p w:rsidR="001E70C5" w:rsidRDefault="001E70C5">
      <w:pPr>
        <w:rPr>
          <w:rtl/>
        </w:rPr>
      </w:pPr>
    </w:p>
    <w:p w:rsidR="00E54ED6" w:rsidRPr="00522D61" w:rsidRDefault="00E54ED6" w:rsidP="00DE3F56">
      <w:pPr>
        <w:rPr>
          <w:rtl/>
        </w:rPr>
      </w:pPr>
      <w:r w:rsidRPr="00522D61">
        <w:rPr>
          <w:rFonts w:hint="cs"/>
          <w:rtl/>
        </w:rPr>
        <w:t>המגמה לאורך זמן היא ירידה מתונה בתמיכה ב</w:t>
      </w:r>
      <w:r w:rsidRPr="00522D61">
        <w:rPr>
          <w:rFonts w:hint="eastAsia"/>
          <w:rtl/>
        </w:rPr>
        <w:t>אוטונומיה</w:t>
      </w:r>
      <w:r w:rsidRPr="00522D61">
        <w:rPr>
          <w:rFonts w:hint="cs"/>
          <w:rtl/>
        </w:rPr>
        <w:t xml:space="preserve"> הן אצל הערבים והן אצל היהודים</w:t>
      </w:r>
      <w:r w:rsidRPr="00522D61">
        <w:rPr>
          <w:rtl/>
        </w:rPr>
        <w:t xml:space="preserve">. </w:t>
      </w:r>
      <w:r w:rsidRPr="00522D61">
        <w:rPr>
          <w:rFonts w:hint="cs"/>
          <w:rtl/>
        </w:rPr>
        <w:t xml:space="preserve">בקרב הערבים הירידה היא </w:t>
      </w:r>
      <w:r w:rsidRPr="00522D61">
        <w:rPr>
          <w:rFonts w:hint="eastAsia"/>
          <w:rtl/>
        </w:rPr>
        <w:t>מ־</w:t>
      </w:r>
      <w:r w:rsidRPr="00522D61">
        <w:rPr>
          <w:rtl/>
        </w:rPr>
        <w:t>90.9%</w:t>
      </w:r>
      <w:r w:rsidRPr="00522D61">
        <w:rPr>
          <w:rFonts w:hint="cs"/>
          <w:rtl/>
        </w:rPr>
        <w:t xml:space="preserve"> ב</w:t>
      </w:r>
      <w:r w:rsidR="00A01440">
        <w:rPr>
          <w:rFonts w:hint="cs"/>
          <w:rtl/>
        </w:rPr>
        <w:t>-</w:t>
      </w:r>
      <w:r w:rsidRPr="00522D61">
        <w:rPr>
          <w:rFonts w:hint="cs"/>
          <w:rtl/>
        </w:rPr>
        <w:t xml:space="preserve">2003 </w:t>
      </w:r>
      <w:r>
        <w:rPr>
          <w:rFonts w:hint="cs"/>
          <w:rtl/>
        </w:rPr>
        <w:t>ל</w:t>
      </w:r>
      <w:r w:rsidR="00A01440">
        <w:rPr>
          <w:rFonts w:hint="cs"/>
          <w:rtl/>
        </w:rPr>
        <w:t>-</w:t>
      </w:r>
      <w:r>
        <w:rPr>
          <w:rFonts w:hint="cs"/>
          <w:rtl/>
        </w:rPr>
        <w:t>86.5% ב</w:t>
      </w:r>
      <w:r w:rsidR="00A01440">
        <w:rPr>
          <w:rFonts w:hint="cs"/>
          <w:rtl/>
        </w:rPr>
        <w:t>-</w:t>
      </w:r>
      <w:r>
        <w:rPr>
          <w:rFonts w:hint="cs"/>
          <w:rtl/>
        </w:rPr>
        <w:t>2012</w:t>
      </w:r>
      <w:r w:rsidR="00DE3F56">
        <w:rPr>
          <w:rFonts w:hint="cs"/>
          <w:rtl/>
        </w:rPr>
        <w:t xml:space="preserve">, </w:t>
      </w:r>
      <w:r w:rsidRPr="00522D61">
        <w:rPr>
          <w:rFonts w:hint="cs"/>
          <w:rtl/>
        </w:rPr>
        <w:t>ל</w:t>
      </w:r>
      <w:r w:rsidR="00A01440">
        <w:rPr>
          <w:rFonts w:hint="cs"/>
          <w:rtl/>
        </w:rPr>
        <w:t>-</w:t>
      </w:r>
      <w:r w:rsidRPr="00522D61">
        <w:rPr>
          <w:rFonts w:hint="cs"/>
          <w:rtl/>
        </w:rPr>
        <w:t>80.4% ב</w:t>
      </w:r>
      <w:r w:rsidR="00A01440">
        <w:rPr>
          <w:rFonts w:hint="cs"/>
          <w:rtl/>
        </w:rPr>
        <w:t>-</w:t>
      </w:r>
      <w:r w:rsidRPr="00522D61">
        <w:rPr>
          <w:rFonts w:hint="cs"/>
          <w:rtl/>
        </w:rPr>
        <w:t>2013</w:t>
      </w:r>
      <w:r w:rsidR="00DE3F56">
        <w:rPr>
          <w:rFonts w:hint="cs"/>
          <w:rtl/>
        </w:rPr>
        <w:t xml:space="preserve"> ול</w:t>
      </w:r>
      <w:r w:rsidR="00A01440">
        <w:rPr>
          <w:rFonts w:hint="cs"/>
          <w:rtl/>
        </w:rPr>
        <w:t>-</w:t>
      </w:r>
      <w:r w:rsidR="00DE3F56">
        <w:rPr>
          <w:rFonts w:hint="cs"/>
          <w:rtl/>
        </w:rPr>
        <w:t>77.6% ב</w:t>
      </w:r>
      <w:r w:rsidR="00A01440">
        <w:rPr>
          <w:rFonts w:hint="cs"/>
          <w:rtl/>
        </w:rPr>
        <w:t>-</w:t>
      </w:r>
      <w:r w:rsidR="00DE3F56">
        <w:rPr>
          <w:rFonts w:hint="cs"/>
          <w:rtl/>
        </w:rPr>
        <w:t>2015</w:t>
      </w:r>
      <w:r w:rsidR="00A907D6">
        <w:rPr>
          <w:rFonts w:hint="cs"/>
          <w:rtl/>
        </w:rPr>
        <w:t>,</w:t>
      </w:r>
      <w:r w:rsidRPr="00522D61">
        <w:rPr>
          <w:rFonts w:hint="cs"/>
          <w:rtl/>
        </w:rPr>
        <w:t xml:space="preserve"> ובקרב היהודים מ</w:t>
      </w:r>
      <w:r w:rsidR="00A01440">
        <w:rPr>
          <w:rFonts w:hint="cs"/>
          <w:rtl/>
        </w:rPr>
        <w:t>-</w:t>
      </w:r>
      <w:r w:rsidRPr="00522D61">
        <w:rPr>
          <w:rFonts w:hint="cs"/>
          <w:rtl/>
        </w:rPr>
        <w:t xml:space="preserve">61.7% </w:t>
      </w:r>
      <w:r>
        <w:rPr>
          <w:rFonts w:hint="cs"/>
          <w:rtl/>
        </w:rPr>
        <w:t>ל</w:t>
      </w:r>
      <w:r w:rsidR="00A01440">
        <w:rPr>
          <w:rFonts w:hint="cs"/>
          <w:rtl/>
        </w:rPr>
        <w:t>-</w:t>
      </w:r>
      <w:r>
        <w:rPr>
          <w:rFonts w:hint="cs"/>
          <w:rtl/>
        </w:rPr>
        <w:t>58.3%</w:t>
      </w:r>
      <w:r w:rsidR="00DE3F56">
        <w:rPr>
          <w:rFonts w:hint="cs"/>
          <w:rtl/>
        </w:rPr>
        <w:t xml:space="preserve">, </w:t>
      </w:r>
      <w:r w:rsidRPr="00522D61">
        <w:rPr>
          <w:rFonts w:hint="cs"/>
          <w:rtl/>
        </w:rPr>
        <w:t>ל</w:t>
      </w:r>
      <w:r w:rsidR="00A01440">
        <w:rPr>
          <w:rFonts w:hint="cs"/>
          <w:rtl/>
        </w:rPr>
        <w:t>-</w:t>
      </w:r>
      <w:r w:rsidRPr="00522D61">
        <w:rPr>
          <w:rFonts w:hint="cs"/>
          <w:rtl/>
        </w:rPr>
        <w:t>52.6%</w:t>
      </w:r>
      <w:r w:rsidR="00DE3F56">
        <w:rPr>
          <w:rFonts w:hint="cs"/>
          <w:rtl/>
        </w:rPr>
        <w:t xml:space="preserve"> ול59.0%</w:t>
      </w:r>
      <w:r w:rsidRPr="00522D61">
        <w:rPr>
          <w:rFonts w:hint="cs"/>
          <w:rtl/>
        </w:rPr>
        <w:t xml:space="preserve">, בהתאמה, </w:t>
      </w:r>
      <w:r w:rsidRPr="00522D61">
        <w:rPr>
          <w:rFonts w:hint="eastAsia"/>
          <w:rtl/>
        </w:rPr>
        <w:t>בדרישה</w:t>
      </w:r>
      <w:r w:rsidRPr="00522D61">
        <w:rPr>
          <w:rtl/>
        </w:rPr>
        <w:t xml:space="preserve"> </w:t>
      </w:r>
      <w:r w:rsidRPr="00522D61">
        <w:rPr>
          <w:rFonts w:hint="cs"/>
          <w:rtl/>
        </w:rPr>
        <w:t xml:space="preserve">מהמדינה להעניק לערבים סמכויות </w:t>
      </w:r>
      <w:r w:rsidRPr="00522D61">
        <w:rPr>
          <w:rFonts w:hint="eastAsia"/>
          <w:rtl/>
        </w:rPr>
        <w:t>לניהול</w:t>
      </w:r>
      <w:r w:rsidRPr="00522D61">
        <w:rPr>
          <w:rtl/>
        </w:rPr>
        <w:t xml:space="preserve"> </w:t>
      </w:r>
      <w:r w:rsidRPr="00522D61">
        <w:rPr>
          <w:rFonts w:hint="eastAsia"/>
          <w:rtl/>
        </w:rPr>
        <w:t>עצמי</w:t>
      </w:r>
      <w:r w:rsidRPr="00522D61">
        <w:rPr>
          <w:rtl/>
        </w:rPr>
        <w:t xml:space="preserve"> </w:t>
      </w:r>
      <w:r w:rsidRPr="00522D61">
        <w:rPr>
          <w:rFonts w:hint="eastAsia"/>
          <w:rtl/>
        </w:rPr>
        <w:t>של</w:t>
      </w:r>
      <w:r w:rsidRPr="00522D61">
        <w:rPr>
          <w:rtl/>
        </w:rPr>
        <w:t xml:space="preserve"> </w:t>
      </w:r>
      <w:r w:rsidRPr="00522D61">
        <w:rPr>
          <w:rFonts w:hint="eastAsia"/>
          <w:rtl/>
        </w:rPr>
        <w:t>מוסדות</w:t>
      </w:r>
      <w:r w:rsidRPr="00522D61">
        <w:rPr>
          <w:rtl/>
        </w:rPr>
        <w:t xml:space="preserve"> </w:t>
      </w:r>
      <w:r w:rsidRPr="00522D61">
        <w:rPr>
          <w:rFonts w:hint="eastAsia"/>
          <w:rtl/>
        </w:rPr>
        <w:t>הדת</w:t>
      </w:r>
      <w:r w:rsidRPr="00522D61">
        <w:rPr>
          <w:rtl/>
        </w:rPr>
        <w:t xml:space="preserve">, </w:t>
      </w:r>
      <w:r w:rsidRPr="00522D61">
        <w:rPr>
          <w:rFonts w:hint="eastAsia"/>
          <w:rtl/>
        </w:rPr>
        <w:t>החינוך</w:t>
      </w:r>
      <w:r w:rsidRPr="00522D61">
        <w:rPr>
          <w:rtl/>
        </w:rPr>
        <w:t xml:space="preserve"> </w:t>
      </w:r>
      <w:r w:rsidRPr="00522D61">
        <w:rPr>
          <w:rFonts w:hint="eastAsia"/>
          <w:rtl/>
        </w:rPr>
        <w:t>והתרבות</w:t>
      </w:r>
      <w:r w:rsidRPr="00522D61">
        <w:rPr>
          <w:rtl/>
        </w:rPr>
        <w:t xml:space="preserve"> </w:t>
      </w:r>
      <w:r w:rsidRPr="00522D61">
        <w:rPr>
          <w:rFonts w:hint="cs"/>
          <w:rtl/>
        </w:rPr>
        <w:t xml:space="preserve">שלהם </w:t>
      </w:r>
      <w:r w:rsidRPr="00522D61">
        <w:rPr>
          <w:rtl/>
        </w:rPr>
        <w:t xml:space="preserve">( </w:t>
      </w:r>
      <w:r w:rsidRPr="00522D61">
        <w:rPr>
          <w:rFonts w:hint="eastAsia"/>
          <w:rtl/>
        </w:rPr>
        <w:t>לוח</w:t>
      </w:r>
      <w:r w:rsidRPr="00522D61">
        <w:rPr>
          <w:rtl/>
        </w:rPr>
        <w:t xml:space="preserve"> </w:t>
      </w:r>
      <w:r w:rsidRPr="00522D61">
        <w:rPr>
          <w:rFonts w:hint="cs"/>
          <w:rtl/>
        </w:rPr>
        <w:t>6</w:t>
      </w:r>
      <w:r w:rsidRPr="00522D61">
        <w:rPr>
          <w:rtl/>
        </w:rPr>
        <w:t>.</w:t>
      </w:r>
      <w:r w:rsidR="00DE3F56">
        <w:rPr>
          <w:rFonts w:hint="cs"/>
          <w:rtl/>
        </w:rPr>
        <w:t>4</w:t>
      </w:r>
      <w:r w:rsidRPr="00522D61">
        <w:rPr>
          <w:rFonts w:hint="cs"/>
          <w:rtl/>
        </w:rPr>
        <w:t xml:space="preserve"> ולוח 6.</w:t>
      </w:r>
      <w:r w:rsidR="00DE3F56">
        <w:rPr>
          <w:rFonts w:hint="cs"/>
          <w:rtl/>
        </w:rPr>
        <w:t>5</w:t>
      </w:r>
      <w:r w:rsidR="00B16A5E">
        <w:rPr>
          <w:rFonts w:hint="cs"/>
          <w:rtl/>
        </w:rPr>
        <w:t xml:space="preserve">, </w:t>
      </w:r>
      <w:r w:rsidR="00B16A5E" w:rsidRPr="00522D61">
        <w:rPr>
          <w:rFonts w:hint="eastAsia"/>
          <w:rtl/>
        </w:rPr>
        <w:t>תרשים</w:t>
      </w:r>
      <w:r w:rsidR="00B16A5E" w:rsidRPr="00522D61">
        <w:rPr>
          <w:rtl/>
        </w:rPr>
        <w:t xml:space="preserve"> </w:t>
      </w:r>
      <w:r w:rsidR="00B16A5E" w:rsidRPr="00522D61">
        <w:rPr>
          <w:rFonts w:hint="cs"/>
          <w:rtl/>
        </w:rPr>
        <w:t>6.2</w:t>
      </w:r>
      <w:r w:rsidRPr="00522D61">
        <w:rPr>
          <w:rtl/>
        </w:rPr>
        <w:t>).</w:t>
      </w:r>
    </w:p>
    <w:p w:rsidR="001E70C5" w:rsidRDefault="001E70C5">
      <w:pPr>
        <w:rPr>
          <w:rtl/>
        </w:rPr>
      </w:pPr>
    </w:p>
    <w:p w:rsidR="001E70C5" w:rsidRDefault="008E3884" w:rsidP="00CD3DFF">
      <w:pPr>
        <w:pStyle w:val="a7"/>
        <w:ind w:firstLine="0"/>
        <w:rPr>
          <w:rtl/>
        </w:rPr>
      </w:pPr>
      <w:r w:rsidRPr="005B60F5">
        <w:rPr>
          <w:rtl/>
        </w:rPr>
        <w:t xml:space="preserve">תרשים </w:t>
      </w:r>
      <w:r w:rsidRPr="005B60F5">
        <w:rPr>
          <w:rFonts w:hint="cs"/>
          <w:rtl/>
        </w:rPr>
        <w:t>6.2</w:t>
      </w:r>
      <w:r w:rsidRPr="005B60F5">
        <w:rPr>
          <w:rtl/>
        </w:rPr>
        <w:t xml:space="preserve"> </w:t>
      </w:r>
      <w:r w:rsidR="00B34C84">
        <w:rPr>
          <w:rFonts w:hint="cs"/>
          <w:rtl/>
        </w:rPr>
        <w:t xml:space="preserve">סבורים </w:t>
      </w:r>
      <w:r w:rsidR="009B2126">
        <w:rPr>
          <w:rFonts w:hint="cs"/>
          <w:rtl/>
        </w:rPr>
        <w:t>ש</w:t>
      </w:r>
      <w:r w:rsidRPr="005B60F5">
        <w:rPr>
          <w:rtl/>
        </w:rPr>
        <w:t>המדינה צריכה לתת לאזרחים הערבים סמכויות לניהול עצמי של מוסדות הדת, החינוך והתרבות שלהם, ערבים ויהודים</w:t>
      </w:r>
      <w:r w:rsidRPr="005B60F5">
        <w:rPr>
          <w:rFonts w:hint="cs"/>
          <w:rtl/>
        </w:rPr>
        <w:t>, 2013</w:t>
      </w:r>
      <w:r w:rsidR="00A01440">
        <w:rPr>
          <w:rFonts w:hint="cs"/>
          <w:rtl/>
        </w:rPr>
        <w:t>-</w:t>
      </w:r>
      <w:r w:rsidRPr="005B60F5">
        <w:rPr>
          <w:rFonts w:hint="cs"/>
          <w:rtl/>
        </w:rPr>
        <w:t>2003</w:t>
      </w:r>
      <w:r w:rsidR="00C779C8">
        <w:rPr>
          <w:rFonts w:hint="cs"/>
          <w:rtl/>
        </w:rPr>
        <w:t xml:space="preserve">, 2015 </w:t>
      </w:r>
      <w:r w:rsidRPr="005B60F5">
        <w:rPr>
          <w:rtl/>
        </w:rPr>
        <w:t>(באחוזים)</w:t>
      </w:r>
    </w:p>
    <w:tbl>
      <w:tblPr>
        <w:tblStyle w:val="Style1"/>
        <w:bidiVisual/>
        <w:tblW w:w="6500" w:type="dxa"/>
        <w:tblLook w:val="04A0" w:firstRow="1" w:lastRow="0" w:firstColumn="1" w:lastColumn="0" w:noHBand="0" w:noVBand="1"/>
      </w:tblPr>
      <w:tblGrid>
        <w:gridCol w:w="880"/>
        <w:gridCol w:w="800"/>
        <w:gridCol w:w="760"/>
        <w:gridCol w:w="700"/>
        <w:gridCol w:w="760"/>
        <w:gridCol w:w="840"/>
        <w:gridCol w:w="880"/>
        <w:gridCol w:w="880"/>
      </w:tblGrid>
      <w:tr w:rsidR="00C779C8" w:rsidRPr="008E3884" w:rsidTr="00C779C8">
        <w:trPr>
          <w:trHeight w:val="285"/>
        </w:trPr>
        <w:tc>
          <w:tcPr>
            <w:tcW w:w="880" w:type="dxa"/>
            <w:noWrap/>
            <w:hideMark/>
          </w:tcPr>
          <w:p w:rsidR="00C779C8" w:rsidRDefault="00C779C8">
            <w:pPr>
              <w:pStyle w:val="af0"/>
              <w:bidi w:val="0"/>
            </w:pPr>
          </w:p>
        </w:tc>
        <w:tc>
          <w:tcPr>
            <w:tcW w:w="800" w:type="dxa"/>
            <w:noWrap/>
            <w:hideMark/>
          </w:tcPr>
          <w:p w:rsidR="00C779C8" w:rsidRDefault="00C779C8">
            <w:pPr>
              <w:pStyle w:val="af0"/>
              <w:bidi w:val="0"/>
            </w:pPr>
            <w:r w:rsidRPr="008E3884">
              <w:t>2003</w:t>
            </w:r>
          </w:p>
        </w:tc>
        <w:tc>
          <w:tcPr>
            <w:tcW w:w="760" w:type="dxa"/>
            <w:noWrap/>
            <w:hideMark/>
          </w:tcPr>
          <w:p w:rsidR="00C779C8" w:rsidRDefault="00C779C8">
            <w:pPr>
              <w:pStyle w:val="af0"/>
              <w:bidi w:val="0"/>
            </w:pPr>
            <w:r w:rsidRPr="008E3884">
              <w:t>2006</w:t>
            </w:r>
          </w:p>
        </w:tc>
        <w:tc>
          <w:tcPr>
            <w:tcW w:w="700" w:type="dxa"/>
            <w:noWrap/>
            <w:hideMark/>
          </w:tcPr>
          <w:p w:rsidR="00C779C8" w:rsidRDefault="00C779C8">
            <w:pPr>
              <w:pStyle w:val="af0"/>
              <w:bidi w:val="0"/>
            </w:pPr>
            <w:r w:rsidRPr="008E3884">
              <w:t>2009</w:t>
            </w:r>
          </w:p>
        </w:tc>
        <w:tc>
          <w:tcPr>
            <w:tcW w:w="760" w:type="dxa"/>
            <w:noWrap/>
            <w:hideMark/>
          </w:tcPr>
          <w:p w:rsidR="00C779C8" w:rsidRDefault="00C779C8">
            <w:pPr>
              <w:pStyle w:val="af0"/>
              <w:bidi w:val="0"/>
            </w:pPr>
            <w:r w:rsidRPr="008E3884">
              <w:t>2011</w:t>
            </w:r>
          </w:p>
        </w:tc>
        <w:tc>
          <w:tcPr>
            <w:tcW w:w="840" w:type="dxa"/>
            <w:noWrap/>
            <w:hideMark/>
          </w:tcPr>
          <w:p w:rsidR="00C779C8" w:rsidRDefault="00C779C8">
            <w:pPr>
              <w:pStyle w:val="af0"/>
              <w:bidi w:val="0"/>
            </w:pPr>
            <w:r w:rsidRPr="008E3884">
              <w:t>2012</w:t>
            </w:r>
          </w:p>
        </w:tc>
        <w:tc>
          <w:tcPr>
            <w:tcW w:w="880" w:type="dxa"/>
            <w:noWrap/>
            <w:hideMark/>
          </w:tcPr>
          <w:p w:rsidR="00C779C8" w:rsidRDefault="00C779C8">
            <w:pPr>
              <w:pStyle w:val="af0"/>
              <w:bidi w:val="0"/>
            </w:pPr>
            <w:r w:rsidRPr="008E3884">
              <w:t>2013</w:t>
            </w:r>
          </w:p>
        </w:tc>
        <w:tc>
          <w:tcPr>
            <w:tcW w:w="880" w:type="dxa"/>
          </w:tcPr>
          <w:p w:rsidR="00C779C8" w:rsidRPr="00C779C8" w:rsidRDefault="00C779C8">
            <w:pPr>
              <w:pStyle w:val="af0"/>
              <w:bidi w:val="0"/>
              <w:rPr>
                <w:rFonts w:cstheme="minorBidi"/>
              </w:rPr>
            </w:pPr>
            <w:r w:rsidRPr="00C779C8">
              <w:rPr>
                <w:rFonts w:cstheme="minorBidi"/>
                <w:rtl/>
              </w:rPr>
              <w:t>2015</w:t>
            </w:r>
          </w:p>
        </w:tc>
      </w:tr>
      <w:tr w:rsidR="00C779C8" w:rsidRPr="008E3884" w:rsidTr="00C779C8">
        <w:trPr>
          <w:trHeight w:val="285"/>
        </w:trPr>
        <w:tc>
          <w:tcPr>
            <w:tcW w:w="880" w:type="dxa"/>
            <w:noWrap/>
            <w:hideMark/>
          </w:tcPr>
          <w:p w:rsidR="00C779C8" w:rsidRDefault="00C779C8">
            <w:pPr>
              <w:pStyle w:val="af0"/>
            </w:pPr>
            <w:r w:rsidRPr="008E3884">
              <w:rPr>
                <w:rtl/>
              </w:rPr>
              <w:t>ערבים</w:t>
            </w:r>
          </w:p>
        </w:tc>
        <w:tc>
          <w:tcPr>
            <w:tcW w:w="800" w:type="dxa"/>
            <w:noWrap/>
            <w:hideMark/>
          </w:tcPr>
          <w:p w:rsidR="00C779C8" w:rsidRDefault="00C779C8">
            <w:pPr>
              <w:pStyle w:val="af0"/>
            </w:pPr>
            <w:r w:rsidRPr="008E3884">
              <w:t>90.9</w:t>
            </w:r>
          </w:p>
        </w:tc>
        <w:tc>
          <w:tcPr>
            <w:tcW w:w="760" w:type="dxa"/>
            <w:noWrap/>
            <w:hideMark/>
          </w:tcPr>
          <w:p w:rsidR="00C779C8" w:rsidRDefault="00C779C8">
            <w:pPr>
              <w:pStyle w:val="af0"/>
            </w:pPr>
            <w:r w:rsidRPr="008E3884">
              <w:t>91.9</w:t>
            </w:r>
          </w:p>
        </w:tc>
        <w:tc>
          <w:tcPr>
            <w:tcW w:w="700" w:type="dxa"/>
            <w:noWrap/>
            <w:hideMark/>
          </w:tcPr>
          <w:p w:rsidR="00C779C8" w:rsidRDefault="00C779C8">
            <w:pPr>
              <w:pStyle w:val="af0"/>
            </w:pPr>
            <w:r w:rsidRPr="008E3884">
              <w:t>79</w:t>
            </w:r>
          </w:p>
        </w:tc>
        <w:tc>
          <w:tcPr>
            <w:tcW w:w="760" w:type="dxa"/>
            <w:noWrap/>
            <w:hideMark/>
          </w:tcPr>
          <w:p w:rsidR="00C779C8" w:rsidRDefault="00C779C8">
            <w:pPr>
              <w:pStyle w:val="af0"/>
            </w:pPr>
            <w:r w:rsidRPr="008E3884">
              <w:t>85</w:t>
            </w:r>
          </w:p>
        </w:tc>
        <w:tc>
          <w:tcPr>
            <w:tcW w:w="840" w:type="dxa"/>
            <w:noWrap/>
            <w:hideMark/>
          </w:tcPr>
          <w:p w:rsidR="00C779C8" w:rsidRDefault="00C779C8">
            <w:pPr>
              <w:pStyle w:val="af0"/>
            </w:pPr>
            <w:r w:rsidRPr="008E3884">
              <w:t>86.5</w:t>
            </w:r>
          </w:p>
        </w:tc>
        <w:tc>
          <w:tcPr>
            <w:tcW w:w="880" w:type="dxa"/>
            <w:noWrap/>
            <w:hideMark/>
          </w:tcPr>
          <w:p w:rsidR="00C779C8" w:rsidRDefault="00C779C8">
            <w:pPr>
              <w:pStyle w:val="af0"/>
            </w:pPr>
            <w:r w:rsidRPr="008E3884">
              <w:t>80.4</w:t>
            </w:r>
          </w:p>
        </w:tc>
        <w:tc>
          <w:tcPr>
            <w:tcW w:w="880" w:type="dxa"/>
          </w:tcPr>
          <w:p w:rsidR="00C779C8" w:rsidRPr="00C779C8" w:rsidRDefault="00C779C8">
            <w:pPr>
              <w:pStyle w:val="af0"/>
              <w:rPr>
                <w:rFonts w:cstheme="minorBidi"/>
              </w:rPr>
            </w:pPr>
            <w:r>
              <w:rPr>
                <w:rFonts w:cstheme="minorBidi" w:hint="cs"/>
                <w:rtl/>
              </w:rPr>
              <w:t>77.6</w:t>
            </w:r>
          </w:p>
        </w:tc>
      </w:tr>
      <w:tr w:rsidR="00C779C8" w:rsidRPr="008E3884" w:rsidTr="00C779C8">
        <w:trPr>
          <w:trHeight w:val="285"/>
        </w:trPr>
        <w:tc>
          <w:tcPr>
            <w:tcW w:w="880" w:type="dxa"/>
            <w:noWrap/>
            <w:hideMark/>
          </w:tcPr>
          <w:p w:rsidR="00C779C8" w:rsidRDefault="00C779C8">
            <w:pPr>
              <w:pStyle w:val="af0"/>
            </w:pPr>
            <w:r w:rsidRPr="008E3884">
              <w:rPr>
                <w:rtl/>
              </w:rPr>
              <w:t>יהודים</w:t>
            </w:r>
          </w:p>
        </w:tc>
        <w:tc>
          <w:tcPr>
            <w:tcW w:w="800" w:type="dxa"/>
            <w:noWrap/>
            <w:hideMark/>
          </w:tcPr>
          <w:p w:rsidR="00C779C8" w:rsidRDefault="00C779C8">
            <w:pPr>
              <w:pStyle w:val="af0"/>
            </w:pPr>
            <w:r w:rsidRPr="008E3884">
              <w:t>61.7</w:t>
            </w:r>
          </w:p>
        </w:tc>
        <w:tc>
          <w:tcPr>
            <w:tcW w:w="760" w:type="dxa"/>
            <w:noWrap/>
            <w:hideMark/>
          </w:tcPr>
          <w:p w:rsidR="00C779C8" w:rsidRDefault="00C779C8">
            <w:pPr>
              <w:pStyle w:val="af0"/>
            </w:pPr>
            <w:r w:rsidRPr="008E3884">
              <w:t>59.8</w:t>
            </w:r>
          </w:p>
        </w:tc>
        <w:tc>
          <w:tcPr>
            <w:tcW w:w="700" w:type="dxa"/>
            <w:noWrap/>
            <w:hideMark/>
          </w:tcPr>
          <w:p w:rsidR="00C779C8" w:rsidRDefault="00C779C8">
            <w:pPr>
              <w:pStyle w:val="af0"/>
            </w:pPr>
            <w:r w:rsidRPr="008E3884">
              <w:t>62.7</w:t>
            </w:r>
          </w:p>
        </w:tc>
        <w:tc>
          <w:tcPr>
            <w:tcW w:w="760" w:type="dxa"/>
            <w:noWrap/>
            <w:hideMark/>
          </w:tcPr>
          <w:p w:rsidR="00C779C8" w:rsidRDefault="00C779C8">
            <w:pPr>
              <w:pStyle w:val="af0"/>
            </w:pPr>
            <w:r w:rsidRPr="008E3884">
              <w:t>54.6</w:t>
            </w:r>
          </w:p>
        </w:tc>
        <w:tc>
          <w:tcPr>
            <w:tcW w:w="840" w:type="dxa"/>
            <w:noWrap/>
            <w:hideMark/>
          </w:tcPr>
          <w:p w:rsidR="00C779C8" w:rsidRDefault="00C779C8">
            <w:pPr>
              <w:pStyle w:val="af0"/>
            </w:pPr>
            <w:r w:rsidRPr="008E3884">
              <w:t>58.3</w:t>
            </w:r>
          </w:p>
        </w:tc>
        <w:tc>
          <w:tcPr>
            <w:tcW w:w="880" w:type="dxa"/>
            <w:noWrap/>
            <w:hideMark/>
          </w:tcPr>
          <w:p w:rsidR="00C779C8" w:rsidRDefault="00C779C8">
            <w:pPr>
              <w:pStyle w:val="af0"/>
            </w:pPr>
            <w:r w:rsidRPr="008E3884">
              <w:t>52.6</w:t>
            </w:r>
          </w:p>
        </w:tc>
        <w:tc>
          <w:tcPr>
            <w:tcW w:w="880" w:type="dxa"/>
          </w:tcPr>
          <w:p w:rsidR="00C779C8" w:rsidRPr="00C779C8" w:rsidRDefault="00C779C8">
            <w:pPr>
              <w:pStyle w:val="af0"/>
              <w:rPr>
                <w:rFonts w:cstheme="minorBidi"/>
              </w:rPr>
            </w:pPr>
            <w:r>
              <w:rPr>
                <w:rFonts w:cstheme="minorBidi" w:hint="cs"/>
                <w:rtl/>
              </w:rPr>
              <w:t>59.0</w:t>
            </w:r>
          </w:p>
        </w:tc>
      </w:tr>
    </w:tbl>
    <w:p w:rsidR="001E70C5" w:rsidRDefault="001E70C5">
      <w:pPr>
        <w:rPr>
          <w:rtl/>
        </w:rPr>
      </w:pPr>
    </w:p>
    <w:p w:rsidR="001E70C5" w:rsidRDefault="001E70C5">
      <w:pPr>
        <w:rPr>
          <w:rtl/>
        </w:rPr>
      </w:pPr>
    </w:p>
    <w:p w:rsidR="00031C6B" w:rsidRDefault="00031C6B">
      <w:pPr>
        <w:pStyle w:val="a1"/>
        <w:rPr>
          <w:rtl/>
        </w:rPr>
      </w:pPr>
      <w:r>
        <w:rPr>
          <w:rtl/>
        </w:rPr>
        <w:t>אמצעי מאבק</w:t>
      </w:r>
    </w:p>
    <w:p w:rsidR="00CC5E88" w:rsidRDefault="00E54ED6" w:rsidP="00502CB3">
      <w:pPr>
        <w:ind w:firstLine="0"/>
        <w:rPr>
          <w:rtl/>
        </w:rPr>
      </w:pPr>
      <w:r w:rsidRPr="00500E8B">
        <w:rPr>
          <w:rFonts w:hint="eastAsia"/>
          <w:rtl/>
        </w:rPr>
        <w:t>שלושה</w:t>
      </w:r>
      <w:r w:rsidRPr="00522D61">
        <w:rPr>
          <w:rtl/>
        </w:rPr>
        <w:t xml:space="preserve"> </w:t>
      </w:r>
      <w:r w:rsidRPr="00522D61">
        <w:rPr>
          <w:rFonts w:hint="eastAsia"/>
          <w:rtl/>
        </w:rPr>
        <w:t>סוגים</w:t>
      </w:r>
      <w:r w:rsidRPr="00522D61">
        <w:rPr>
          <w:rtl/>
        </w:rPr>
        <w:t xml:space="preserve"> </w:t>
      </w:r>
      <w:r w:rsidRPr="00522D61">
        <w:rPr>
          <w:rFonts w:hint="eastAsia"/>
          <w:rtl/>
        </w:rPr>
        <w:t>של</w:t>
      </w:r>
      <w:r w:rsidRPr="00522D61">
        <w:rPr>
          <w:rtl/>
        </w:rPr>
        <w:t xml:space="preserve"> </w:t>
      </w:r>
      <w:r w:rsidRPr="00522D61">
        <w:rPr>
          <w:rFonts w:hint="eastAsia"/>
          <w:rtl/>
        </w:rPr>
        <w:t>אמצעי</w:t>
      </w:r>
      <w:r w:rsidRPr="00522D61">
        <w:rPr>
          <w:rtl/>
        </w:rPr>
        <w:t xml:space="preserve"> </w:t>
      </w:r>
      <w:r w:rsidRPr="00522D61">
        <w:rPr>
          <w:rFonts w:hint="eastAsia"/>
          <w:rtl/>
        </w:rPr>
        <w:t>מאבק</w:t>
      </w:r>
      <w:r w:rsidRPr="00522D61">
        <w:rPr>
          <w:rtl/>
        </w:rPr>
        <w:t xml:space="preserve"> </w:t>
      </w:r>
      <w:r w:rsidRPr="00522D61">
        <w:rPr>
          <w:rFonts w:hint="eastAsia"/>
          <w:rtl/>
        </w:rPr>
        <w:t>עומדים</w:t>
      </w:r>
      <w:r w:rsidRPr="00522D61">
        <w:rPr>
          <w:rtl/>
        </w:rPr>
        <w:t xml:space="preserve"> </w:t>
      </w:r>
      <w:r w:rsidRPr="00522D61">
        <w:rPr>
          <w:rFonts w:hint="eastAsia"/>
          <w:rtl/>
        </w:rPr>
        <w:t>לרשות</w:t>
      </w:r>
      <w:r w:rsidRPr="00522D61">
        <w:rPr>
          <w:rtl/>
        </w:rPr>
        <w:t xml:space="preserve"> </w:t>
      </w:r>
      <w:r w:rsidRPr="00522D61">
        <w:rPr>
          <w:rFonts w:hint="eastAsia"/>
          <w:rtl/>
        </w:rPr>
        <w:t>מיעוט</w:t>
      </w:r>
      <w:r w:rsidRPr="00522D61">
        <w:rPr>
          <w:rtl/>
        </w:rPr>
        <w:t xml:space="preserve">: </w:t>
      </w:r>
      <w:r w:rsidRPr="00522D61">
        <w:rPr>
          <w:rFonts w:hint="eastAsia"/>
          <w:rtl/>
        </w:rPr>
        <w:t>פרלמנטריים</w:t>
      </w:r>
      <w:r w:rsidRPr="00522D61">
        <w:rPr>
          <w:rtl/>
        </w:rPr>
        <w:t xml:space="preserve">, </w:t>
      </w:r>
      <w:r w:rsidRPr="00522D61">
        <w:rPr>
          <w:rFonts w:hint="eastAsia"/>
          <w:rtl/>
        </w:rPr>
        <w:t>חוץ־פרלמנטריים</w:t>
      </w:r>
      <w:r w:rsidRPr="00522D61">
        <w:rPr>
          <w:rtl/>
        </w:rPr>
        <w:t xml:space="preserve"> </w:t>
      </w:r>
      <w:r w:rsidRPr="00522D61">
        <w:rPr>
          <w:rFonts w:hint="eastAsia"/>
          <w:rtl/>
        </w:rPr>
        <w:t>ולא</w:t>
      </w:r>
      <w:r w:rsidRPr="00522D61">
        <w:rPr>
          <w:rtl/>
        </w:rPr>
        <w:t xml:space="preserve"> </w:t>
      </w:r>
      <w:r w:rsidRPr="00522D61">
        <w:rPr>
          <w:rFonts w:hint="eastAsia"/>
          <w:rtl/>
        </w:rPr>
        <w:t>חוקיים</w:t>
      </w:r>
      <w:r w:rsidRPr="00522D61">
        <w:rPr>
          <w:rtl/>
        </w:rPr>
        <w:t xml:space="preserve">. </w:t>
      </w:r>
      <w:r w:rsidRPr="00522D61">
        <w:rPr>
          <w:rFonts w:hint="eastAsia"/>
          <w:rtl/>
        </w:rPr>
        <w:t>נקיטת</w:t>
      </w:r>
      <w:r w:rsidRPr="00522D61">
        <w:rPr>
          <w:rtl/>
        </w:rPr>
        <w:t xml:space="preserve"> </w:t>
      </w:r>
      <w:r w:rsidRPr="00522D61">
        <w:rPr>
          <w:rFonts w:hint="eastAsia"/>
          <w:rtl/>
        </w:rPr>
        <w:t>אמצעי</w:t>
      </w:r>
      <w:r w:rsidRPr="00522D61">
        <w:rPr>
          <w:rtl/>
        </w:rPr>
        <w:t xml:space="preserve"> </w:t>
      </w:r>
      <w:r w:rsidRPr="00522D61">
        <w:rPr>
          <w:rFonts w:hint="eastAsia"/>
          <w:rtl/>
        </w:rPr>
        <w:t>מאבק</w:t>
      </w:r>
      <w:r w:rsidRPr="00522D61">
        <w:rPr>
          <w:rtl/>
        </w:rPr>
        <w:t xml:space="preserve"> </w:t>
      </w:r>
      <w:r w:rsidRPr="00522D61">
        <w:rPr>
          <w:rFonts w:hint="eastAsia"/>
          <w:rtl/>
        </w:rPr>
        <w:t>לא</w:t>
      </w:r>
      <w:r w:rsidRPr="00522D61">
        <w:rPr>
          <w:rtl/>
        </w:rPr>
        <w:t xml:space="preserve"> </w:t>
      </w:r>
      <w:r w:rsidRPr="00522D61">
        <w:rPr>
          <w:rFonts w:hint="eastAsia"/>
          <w:rtl/>
        </w:rPr>
        <w:t>דמוקרטיים</w:t>
      </w:r>
      <w:r w:rsidRPr="00522D61">
        <w:rPr>
          <w:rtl/>
        </w:rPr>
        <w:t xml:space="preserve"> </w:t>
      </w:r>
      <w:r w:rsidRPr="00522D61">
        <w:rPr>
          <w:rFonts w:hint="eastAsia"/>
          <w:rtl/>
        </w:rPr>
        <w:t>ואלימים</w:t>
      </w:r>
      <w:r w:rsidRPr="00522D61">
        <w:rPr>
          <w:rtl/>
        </w:rPr>
        <w:t xml:space="preserve"> </w:t>
      </w:r>
      <w:r w:rsidRPr="00522D61">
        <w:rPr>
          <w:rFonts w:hint="eastAsia"/>
          <w:rtl/>
        </w:rPr>
        <w:t>היא</w:t>
      </w:r>
      <w:r w:rsidRPr="00522D61">
        <w:rPr>
          <w:rtl/>
        </w:rPr>
        <w:t xml:space="preserve"> </w:t>
      </w:r>
      <w:r w:rsidRPr="00522D61">
        <w:rPr>
          <w:rFonts w:hint="eastAsia"/>
          <w:rtl/>
        </w:rPr>
        <w:t>סימן</w:t>
      </w:r>
      <w:r w:rsidRPr="00522D61">
        <w:rPr>
          <w:rtl/>
        </w:rPr>
        <w:t xml:space="preserve"> </w:t>
      </w:r>
      <w:r w:rsidRPr="00522D61">
        <w:rPr>
          <w:rFonts w:hint="eastAsia"/>
          <w:rtl/>
        </w:rPr>
        <w:t>היכר</w:t>
      </w:r>
      <w:r w:rsidRPr="00522D61">
        <w:rPr>
          <w:rtl/>
        </w:rPr>
        <w:t xml:space="preserve"> </w:t>
      </w:r>
      <w:r w:rsidRPr="00522D61">
        <w:rPr>
          <w:rFonts w:hint="eastAsia"/>
          <w:rtl/>
        </w:rPr>
        <w:t>של</w:t>
      </w:r>
      <w:r w:rsidRPr="00522D61">
        <w:rPr>
          <w:rtl/>
        </w:rPr>
        <w:t xml:space="preserve"> </w:t>
      </w:r>
      <w:r w:rsidRPr="00522D61">
        <w:rPr>
          <w:rFonts w:hint="eastAsia"/>
          <w:rtl/>
        </w:rPr>
        <w:t>חברות</w:t>
      </w:r>
      <w:r w:rsidRPr="00522D61">
        <w:rPr>
          <w:rtl/>
        </w:rPr>
        <w:t xml:space="preserve"> </w:t>
      </w:r>
      <w:r w:rsidRPr="00522D61">
        <w:rPr>
          <w:rFonts w:hint="eastAsia"/>
          <w:rtl/>
        </w:rPr>
        <w:t>שסועות</w:t>
      </w:r>
      <w:r w:rsidRPr="00522D61">
        <w:rPr>
          <w:rtl/>
        </w:rPr>
        <w:t xml:space="preserve"> </w:t>
      </w:r>
      <w:r w:rsidRPr="00522D61">
        <w:rPr>
          <w:rFonts w:hint="eastAsia"/>
          <w:rtl/>
        </w:rPr>
        <w:t>לעומק</w:t>
      </w:r>
      <w:r w:rsidR="00B16A5E">
        <w:rPr>
          <w:rFonts w:hint="cs"/>
          <w:rtl/>
        </w:rPr>
        <w:t xml:space="preserve"> שהסכסוכים</w:t>
      </w:r>
      <w:r w:rsidRPr="00522D61">
        <w:rPr>
          <w:rtl/>
        </w:rPr>
        <w:t xml:space="preserve"> </w:t>
      </w:r>
      <w:r w:rsidRPr="00522D61">
        <w:rPr>
          <w:rFonts w:hint="eastAsia"/>
          <w:rtl/>
        </w:rPr>
        <w:t>בהן</w:t>
      </w:r>
      <w:r w:rsidRPr="00522D61">
        <w:rPr>
          <w:rtl/>
        </w:rPr>
        <w:t xml:space="preserve"> </w:t>
      </w:r>
      <w:r w:rsidRPr="00522D61">
        <w:rPr>
          <w:rFonts w:hint="eastAsia"/>
          <w:rtl/>
        </w:rPr>
        <w:t>חמורים</w:t>
      </w:r>
      <w:r w:rsidRPr="00522D61">
        <w:rPr>
          <w:rtl/>
        </w:rPr>
        <w:t xml:space="preserve">. </w:t>
      </w:r>
      <w:r w:rsidRPr="00522D61">
        <w:rPr>
          <w:rFonts w:hint="eastAsia"/>
          <w:rtl/>
        </w:rPr>
        <w:t>מבחינה</w:t>
      </w:r>
      <w:r w:rsidRPr="00522D61">
        <w:rPr>
          <w:rtl/>
        </w:rPr>
        <w:t xml:space="preserve"> </w:t>
      </w:r>
      <w:r w:rsidRPr="00522D61">
        <w:rPr>
          <w:rFonts w:hint="eastAsia"/>
          <w:rtl/>
        </w:rPr>
        <w:t>זו</w:t>
      </w:r>
      <w:r w:rsidRPr="00522D61">
        <w:rPr>
          <w:rtl/>
        </w:rPr>
        <w:t xml:space="preserve"> </w:t>
      </w:r>
      <w:r w:rsidRPr="00522D61">
        <w:rPr>
          <w:rFonts w:hint="eastAsia"/>
          <w:rtl/>
        </w:rPr>
        <w:t>החברה</w:t>
      </w:r>
      <w:r w:rsidRPr="00522D61">
        <w:rPr>
          <w:rtl/>
        </w:rPr>
        <w:t xml:space="preserve"> </w:t>
      </w:r>
      <w:r w:rsidRPr="00522D61">
        <w:rPr>
          <w:rFonts w:hint="eastAsia"/>
          <w:rtl/>
        </w:rPr>
        <w:t>הישראלית</w:t>
      </w:r>
      <w:r w:rsidRPr="00522D61">
        <w:rPr>
          <w:rtl/>
        </w:rPr>
        <w:t xml:space="preserve"> </w:t>
      </w:r>
      <w:r w:rsidRPr="00522D61">
        <w:rPr>
          <w:rFonts w:hint="eastAsia"/>
          <w:rtl/>
        </w:rPr>
        <w:t>השסועה</w:t>
      </w:r>
      <w:r w:rsidRPr="00522D61">
        <w:rPr>
          <w:rtl/>
        </w:rPr>
        <w:t xml:space="preserve"> </w:t>
      </w:r>
      <w:r w:rsidRPr="00522D61">
        <w:rPr>
          <w:rFonts w:hint="eastAsia"/>
          <w:rtl/>
        </w:rPr>
        <w:t>לעומק</w:t>
      </w:r>
      <w:r w:rsidRPr="00522D61">
        <w:rPr>
          <w:rtl/>
        </w:rPr>
        <w:t xml:space="preserve"> </w:t>
      </w:r>
      <w:r w:rsidRPr="00522D61">
        <w:rPr>
          <w:rFonts w:hint="eastAsia"/>
          <w:rtl/>
        </w:rPr>
        <w:t>חריגה</w:t>
      </w:r>
      <w:r w:rsidRPr="00522D61">
        <w:rPr>
          <w:rtl/>
        </w:rPr>
        <w:t xml:space="preserve"> </w:t>
      </w:r>
      <w:r w:rsidRPr="00522D61">
        <w:rPr>
          <w:rFonts w:hint="eastAsia"/>
          <w:rtl/>
        </w:rPr>
        <w:t>במיעוט</w:t>
      </w:r>
      <w:r w:rsidRPr="00522D61">
        <w:rPr>
          <w:rtl/>
        </w:rPr>
        <w:t xml:space="preserve"> </w:t>
      </w:r>
      <w:r w:rsidRPr="00522D61">
        <w:rPr>
          <w:rFonts w:hint="eastAsia"/>
          <w:rtl/>
        </w:rPr>
        <w:t>האלימות</w:t>
      </w:r>
      <w:r w:rsidRPr="00522D61">
        <w:rPr>
          <w:rtl/>
        </w:rPr>
        <w:t xml:space="preserve"> </w:t>
      </w:r>
      <w:r w:rsidRPr="00522D61">
        <w:rPr>
          <w:rFonts w:hint="eastAsia"/>
          <w:rtl/>
        </w:rPr>
        <w:t>הבין־קבוצתית</w:t>
      </w:r>
      <w:r w:rsidRPr="00522D61">
        <w:rPr>
          <w:rtl/>
        </w:rPr>
        <w:t xml:space="preserve"> </w:t>
      </w:r>
      <w:r w:rsidRPr="00522D61">
        <w:rPr>
          <w:rFonts w:hint="eastAsia"/>
          <w:rtl/>
        </w:rPr>
        <w:t>שבתוכה</w:t>
      </w:r>
      <w:r w:rsidRPr="00522D61">
        <w:rPr>
          <w:rtl/>
        </w:rPr>
        <w:t xml:space="preserve"> (</w:t>
      </w:r>
      <w:r w:rsidRPr="00522D61">
        <w:rPr>
          <w:rFonts w:hint="eastAsia"/>
          <w:rtl/>
        </w:rPr>
        <w:t>שיעור</w:t>
      </w:r>
      <w:r w:rsidRPr="00522D61">
        <w:rPr>
          <w:rtl/>
        </w:rPr>
        <w:t xml:space="preserve"> </w:t>
      </w:r>
      <w:r w:rsidRPr="00522D61">
        <w:rPr>
          <w:rFonts w:hint="eastAsia"/>
          <w:rtl/>
        </w:rPr>
        <w:t>האלימות</w:t>
      </w:r>
      <w:r w:rsidRPr="00522D61">
        <w:rPr>
          <w:rtl/>
        </w:rPr>
        <w:t xml:space="preserve"> </w:t>
      </w:r>
      <w:r w:rsidRPr="00522D61">
        <w:rPr>
          <w:rFonts w:hint="eastAsia"/>
          <w:rtl/>
        </w:rPr>
        <w:t>הפיזית</w:t>
      </w:r>
      <w:r w:rsidRPr="00522D61">
        <w:rPr>
          <w:rtl/>
        </w:rPr>
        <w:t xml:space="preserve"> </w:t>
      </w:r>
      <w:r w:rsidRPr="00522D61">
        <w:rPr>
          <w:rFonts w:hint="eastAsia"/>
          <w:rtl/>
        </w:rPr>
        <w:t>בין</w:t>
      </w:r>
      <w:r w:rsidRPr="00522D61">
        <w:rPr>
          <w:rtl/>
        </w:rPr>
        <w:t xml:space="preserve"> </w:t>
      </w:r>
      <w:r w:rsidRPr="00522D61">
        <w:rPr>
          <w:rFonts w:hint="cs"/>
          <w:rtl/>
        </w:rPr>
        <w:t>האזרחים ה</w:t>
      </w:r>
      <w:r w:rsidRPr="00522D61">
        <w:rPr>
          <w:rFonts w:hint="eastAsia"/>
          <w:rtl/>
        </w:rPr>
        <w:t>ערבים</w:t>
      </w:r>
      <w:r w:rsidRPr="00522D61">
        <w:rPr>
          <w:rtl/>
        </w:rPr>
        <w:t xml:space="preserve"> </w:t>
      </w:r>
      <w:r w:rsidRPr="00522D61">
        <w:rPr>
          <w:rFonts w:hint="eastAsia"/>
          <w:rtl/>
        </w:rPr>
        <w:t>ליהודים</w:t>
      </w:r>
      <w:r w:rsidRPr="00522D61">
        <w:rPr>
          <w:rtl/>
        </w:rPr>
        <w:t xml:space="preserve"> </w:t>
      </w:r>
      <w:r w:rsidRPr="00522D61">
        <w:rPr>
          <w:rFonts w:hint="eastAsia"/>
          <w:rtl/>
        </w:rPr>
        <w:t>ושיעור</w:t>
      </w:r>
      <w:r w:rsidRPr="00522D61">
        <w:rPr>
          <w:rtl/>
        </w:rPr>
        <w:t xml:space="preserve"> </w:t>
      </w:r>
      <w:r w:rsidRPr="00522D61">
        <w:rPr>
          <w:rFonts w:hint="eastAsia"/>
          <w:rtl/>
        </w:rPr>
        <w:t>האלימות</w:t>
      </w:r>
      <w:r w:rsidRPr="00522D61">
        <w:rPr>
          <w:rtl/>
        </w:rPr>
        <w:t xml:space="preserve"> </w:t>
      </w:r>
      <w:r>
        <w:rPr>
          <w:rFonts w:hint="cs"/>
          <w:rtl/>
        </w:rPr>
        <w:t xml:space="preserve">הפיזית </w:t>
      </w:r>
      <w:r w:rsidRPr="00522D61">
        <w:rPr>
          <w:rFonts w:hint="eastAsia"/>
          <w:rtl/>
        </w:rPr>
        <w:t>בין</w:t>
      </w:r>
      <w:r w:rsidRPr="00522D61">
        <w:rPr>
          <w:rtl/>
        </w:rPr>
        <w:t xml:space="preserve"> </w:t>
      </w:r>
      <w:r w:rsidRPr="00522D61">
        <w:rPr>
          <w:rFonts w:hint="eastAsia"/>
          <w:rtl/>
        </w:rPr>
        <w:t>חרדים</w:t>
      </w:r>
      <w:r w:rsidRPr="00522D61">
        <w:rPr>
          <w:rtl/>
        </w:rPr>
        <w:t xml:space="preserve"> </w:t>
      </w:r>
      <w:r w:rsidRPr="00522D61">
        <w:rPr>
          <w:rFonts w:hint="eastAsia"/>
          <w:rtl/>
        </w:rPr>
        <w:t>לחילונים</w:t>
      </w:r>
      <w:r w:rsidRPr="00522D61">
        <w:rPr>
          <w:rtl/>
        </w:rPr>
        <w:t xml:space="preserve"> </w:t>
      </w:r>
      <w:r w:rsidRPr="00522D61">
        <w:rPr>
          <w:rFonts w:hint="eastAsia"/>
          <w:rtl/>
        </w:rPr>
        <w:t>קטן</w:t>
      </w:r>
      <w:r w:rsidRPr="00522D61">
        <w:rPr>
          <w:rtl/>
        </w:rPr>
        <w:t xml:space="preserve"> </w:t>
      </w:r>
      <w:r w:rsidRPr="00522D61">
        <w:rPr>
          <w:rFonts w:hint="eastAsia"/>
          <w:rtl/>
        </w:rPr>
        <w:t>ביותר</w:t>
      </w:r>
      <w:r w:rsidRPr="00522D61">
        <w:rPr>
          <w:rtl/>
        </w:rPr>
        <w:t xml:space="preserve">). </w:t>
      </w:r>
      <w:r w:rsidRPr="00522D61">
        <w:rPr>
          <w:rFonts w:hint="eastAsia"/>
          <w:rtl/>
        </w:rPr>
        <w:t>גורם</w:t>
      </w:r>
      <w:r w:rsidRPr="00522D61">
        <w:rPr>
          <w:rtl/>
        </w:rPr>
        <w:t xml:space="preserve"> </w:t>
      </w:r>
      <w:r w:rsidRPr="00522D61">
        <w:rPr>
          <w:rFonts w:hint="eastAsia"/>
          <w:rtl/>
        </w:rPr>
        <w:t>חשוב</w:t>
      </w:r>
      <w:r w:rsidRPr="00522D61">
        <w:rPr>
          <w:rtl/>
        </w:rPr>
        <w:t xml:space="preserve"> </w:t>
      </w:r>
      <w:r w:rsidR="006E6F66">
        <w:rPr>
          <w:rFonts w:hint="cs"/>
          <w:rtl/>
        </w:rPr>
        <w:t xml:space="preserve">התורם </w:t>
      </w:r>
      <w:r w:rsidRPr="00522D61">
        <w:rPr>
          <w:rFonts w:hint="eastAsia"/>
          <w:rtl/>
        </w:rPr>
        <w:t>למיעוט</w:t>
      </w:r>
      <w:r w:rsidRPr="00522D61">
        <w:rPr>
          <w:rtl/>
        </w:rPr>
        <w:t xml:space="preserve"> </w:t>
      </w:r>
      <w:r w:rsidRPr="00522D61">
        <w:rPr>
          <w:rFonts w:hint="eastAsia"/>
          <w:rtl/>
        </w:rPr>
        <w:t>האלימות</w:t>
      </w:r>
      <w:r w:rsidRPr="00522D61">
        <w:rPr>
          <w:rtl/>
        </w:rPr>
        <w:t xml:space="preserve"> </w:t>
      </w:r>
      <w:r w:rsidRPr="00522D61">
        <w:rPr>
          <w:rFonts w:hint="eastAsia"/>
          <w:rtl/>
        </w:rPr>
        <w:t>בין</w:t>
      </w:r>
      <w:r w:rsidRPr="00522D61">
        <w:rPr>
          <w:rtl/>
        </w:rPr>
        <w:t xml:space="preserve"> </w:t>
      </w:r>
      <w:r w:rsidRPr="00522D61">
        <w:rPr>
          <w:rFonts w:hint="eastAsia"/>
          <w:rtl/>
        </w:rPr>
        <w:t>יהודים</w:t>
      </w:r>
      <w:r w:rsidRPr="00522D61">
        <w:rPr>
          <w:rtl/>
        </w:rPr>
        <w:t xml:space="preserve"> </w:t>
      </w:r>
      <w:r w:rsidRPr="00522D61">
        <w:rPr>
          <w:rFonts w:hint="eastAsia"/>
          <w:rtl/>
        </w:rPr>
        <w:t>לערבים</w:t>
      </w:r>
      <w:r w:rsidRPr="00522D61">
        <w:rPr>
          <w:rtl/>
        </w:rPr>
        <w:t xml:space="preserve"> </w:t>
      </w:r>
      <w:r w:rsidRPr="00522D61">
        <w:rPr>
          <w:rFonts w:hint="eastAsia"/>
          <w:rtl/>
        </w:rPr>
        <w:t>הוא</w:t>
      </w:r>
      <w:r w:rsidRPr="00522D61">
        <w:rPr>
          <w:rtl/>
        </w:rPr>
        <w:t xml:space="preserve"> </w:t>
      </w:r>
      <w:r w:rsidRPr="00522D61">
        <w:rPr>
          <w:rFonts w:hint="eastAsia"/>
          <w:rtl/>
        </w:rPr>
        <w:t>המשטר</w:t>
      </w:r>
      <w:r w:rsidRPr="00522D61">
        <w:rPr>
          <w:rtl/>
        </w:rPr>
        <w:t xml:space="preserve"> </w:t>
      </w:r>
      <w:r w:rsidRPr="00522D61">
        <w:rPr>
          <w:rFonts w:hint="eastAsia"/>
          <w:rtl/>
        </w:rPr>
        <w:t>הדמוקרטי</w:t>
      </w:r>
      <w:r w:rsidRPr="00522D61">
        <w:rPr>
          <w:rtl/>
        </w:rPr>
        <w:t xml:space="preserve">, </w:t>
      </w:r>
      <w:r w:rsidRPr="00522D61">
        <w:rPr>
          <w:rFonts w:hint="eastAsia"/>
          <w:rtl/>
        </w:rPr>
        <w:t>המנהל</w:t>
      </w:r>
      <w:r w:rsidRPr="00522D61">
        <w:rPr>
          <w:rtl/>
        </w:rPr>
        <w:t xml:space="preserve"> </w:t>
      </w:r>
      <w:r w:rsidRPr="00522D61">
        <w:rPr>
          <w:rFonts w:hint="eastAsia"/>
          <w:rtl/>
        </w:rPr>
        <w:t>את</w:t>
      </w:r>
      <w:r w:rsidRPr="00522D61">
        <w:rPr>
          <w:rtl/>
        </w:rPr>
        <w:t xml:space="preserve"> </w:t>
      </w:r>
      <w:r w:rsidR="00030027" w:rsidRPr="000B3602">
        <w:rPr>
          <w:rFonts w:hint="eastAsia"/>
          <w:rtl/>
        </w:rPr>
        <w:t>הקונפליקטים</w:t>
      </w:r>
      <w:r w:rsidR="00030027" w:rsidRPr="000B3602">
        <w:rPr>
          <w:rtl/>
        </w:rPr>
        <w:t xml:space="preserve"> </w:t>
      </w:r>
      <w:r w:rsidRPr="00522D61">
        <w:rPr>
          <w:rFonts w:hint="eastAsia"/>
          <w:rtl/>
        </w:rPr>
        <w:t>בין</w:t>
      </w:r>
      <w:r w:rsidRPr="00522D61">
        <w:rPr>
          <w:rtl/>
        </w:rPr>
        <w:t xml:space="preserve"> </w:t>
      </w:r>
      <w:r w:rsidRPr="00522D61">
        <w:rPr>
          <w:rFonts w:hint="eastAsia"/>
          <w:rtl/>
        </w:rPr>
        <w:t>הצדדים</w:t>
      </w:r>
      <w:r w:rsidRPr="00522D61">
        <w:rPr>
          <w:rtl/>
        </w:rPr>
        <w:t xml:space="preserve"> </w:t>
      </w:r>
      <w:r w:rsidRPr="00522D61">
        <w:rPr>
          <w:rFonts w:hint="eastAsia"/>
          <w:rtl/>
        </w:rPr>
        <w:t>בדרכים</w:t>
      </w:r>
      <w:r w:rsidRPr="00522D61">
        <w:rPr>
          <w:rtl/>
        </w:rPr>
        <w:t xml:space="preserve"> </w:t>
      </w:r>
      <w:r w:rsidRPr="00522D61">
        <w:rPr>
          <w:rFonts w:hint="eastAsia"/>
          <w:rtl/>
        </w:rPr>
        <w:t>של</w:t>
      </w:r>
      <w:r w:rsidRPr="00522D61">
        <w:rPr>
          <w:rtl/>
        </w:rPr>
        <w:t xml:space="preserve"> </w:t>
      </w:r>
      <w:r w:rsidRPr="00522D61">
        <w:rPr>
          <w:rFonts w:hint="eastAsia"/>
          <w:rtl/>
        </w:rPr>
        <w:t>שכנוע</w:t>
      </w:r>
      <w:r w:rsidRPr="00522D61">
        <w:rPr>
          <w:rtl/>
        </w:rPr>
        <w:t xml:space="preserve">, </w:t>
      </w:r>
      <w:r w:rsidRPr="00522D61">
        <w:rPr>
          <w:rFonts w:hint="eastAsia"/>
          <w:rtl/>
        </w:rPr>
        <w:t>עצומות</w:t>
      </w:r>
      <w:r w:rsidRPr="00522D61">
        <w:rPr>
          <w:rtl/>
        </w:rPr>
        <w:t xml:space="preserve">, </w:t>
      </w:r>
      <w:r>
        <w:rPr>
          <w:rFonts w:hint="cs"/>
          <w:rtl/>
        </w:rPr>
        <w:t>פעילות</w:t>
      </w:r>
      <w:r w:rsidRPr="00522D61">
        <w:rPr>
          <w:rFonts w:hint="cs"/>
          <w:rtl/>
        </w:rPr>
        <w:t xml:space="preserve"> במפלגות ובארגונים לא</w:t>
      </w:r>
      <w:r w:rsidR="00A01440">
        <w:rPr>
          <w:rFonts w:hint="cs"/>
          <w:rtl/>
        </w:rPr>
        <w:t>-</w:t>
      </w:r>
      <w:r w:rsidRPr="00522D61">
        <w:rPr>
          <w:rFonts w:hint="cs"/>
          <w:rtl/>
        </w:rPr>
        <w:t xml:space="preserve">ממשלתיים, </w:t>
      </w:r>
      <w:r w:rsidRPr="00522D61">
        <w:rPr>
          <w:rFonts w:hint="eastAsia"/>
          <w:rtl/>
        </w:rPr>
        <w:t>הצבעה</w:t>
      </w:r>
      <w:r w:rsidRPr="00522D61">
        <w:rPr>
          <w:rtl/>
        </w:rPr>
        <w:t xml:space="preserve"> </w:t>
      </w:r>
      <w:r w:rsidRPr="00522D61">
        <w:rPr>
          <w:rFonts w:hint="eastAsia"/>
          <w:rtl/>
        </w:rPr>
        <w:t>בבחירות</w:t>
      </w:r>
      <w:r w:rsidRPr="00522D61">
        <w:rPr>
          <w:rtl/>
        </w:rPr>
        <w:t xml:space="preserve">, </w:t>
      </w:r>
      <w:r w:rsidRPr="00522D61">
        <w:rPr>
          <w:rFonts w:hint="cs"/>
          <w:rtl/>
        </w:rPr>
        <w:t xml:space="preserve">ייצוג פרלמנטרי, שיתוף בשלטון, </w:t>
      </w:r>
      <w:r w:rsidRPr="00522D61">
        <w:rPr>
          <w:rFonts w:hint="eastAsia"/>
          <w:rtl/>
        </w:rPr>
        <w:t>לחצים</w:t>
      </w:r>
      <w:r w:rsidRPr="00522D61">
        <w:rPr>
          <w:rtl/>
        </w:rPr>
        <w:t xml:space="preserve"> </w:t>
      </w:r>
      <w:r w:rsidRPr="00522D61">
        <w:rPr>
          <w:rFonts w:hint="eastAsia"/>
          <w:rtl/>
        </w:rPr>
        <w:t>פוליטיים</w:t>
      </w:r>
      <w:r w:rsidRPr="00522D61">
        <w:rPr>
          <w:rtl/>
        </w:rPr>
        <w:t xml:space="preserve">, </w:t>
      </w:r>
      <w:r w:rsidRPr="00522D61">
        <w:rPr>
          <w:rFonts w:hint="eastAsia"/>
          <w:rtl/>
        </w:rPr>
        <w:t>הפגנות</w:t>
      </w:r>
      <w:r w:rsidRPr="00522D61">
        <w:rPr>
          <w:rtl/>
        </w:rPr>
        <w:t xml:space="preserve">, </w:t>
      </w:r>
      <w:r w:rsidRPr="00522D61">
        <w:rPr>
          <w:rFonts w:hint="eastAsia"/>
          <w:rtl/>
        </w:rPr>
        <w:t>שביתות</w:t>
      </w:r>
      <w:r w:rsidRPr="00522D61">
        <w:rPr>
          <w:rtl/>
        </w:rPr>
        <w:t xml:space="preserve"> </w:t>
      </w:r>
      <w:r w:rsidRPr="00522D61">
        <w:rPr>
          <w:rFonts w:hint="eastAsia"/>
          <w:rtl/>
        </w:rPr>
        <w:t>כלליות</w:t>
      </w:r>
      <w:r w:rsidRPr="00522D61">
        <w:rPr>
          <w:rtl/>
        </w:rPr>
        <w:t xml:space="preserve">, </w:t>
      </w:r>
      <w:r w:rsidRPr="00522D61">
        <w:rPr>
          <w:rFonts w:hint="eastAsia"/>
          <w:rtl/>
        </w:rPr>
        <w:t>פניות</w:t>
      </w:r>
      <w:r w:rsidRPr="00522D61">
        <w:rPr>
          <w:rtl/>
        </w:rPr>
        <w:t xml:space="preserve"> </w:t>
      </w:r>
      <w:r w:rsidRPr="00522D61">
        <w:rPr>
          <w:rFonts w:hint="eastAsia"/>
          <w:rtl/>
        </w:rPr>
        <w:t>לבתי</w:t>
      </w:r>
      <w:r w:rsidRPr="00522D61">
        <w:rPr>
          <w:rtl/>
        </w:rPr>
        <w:t xml:space="preserve"> </w:t>
      </w:r>
      <w:r w:rsidRPr="00522D61">
        <w:rPr>
          <w:rFonts w:hint="eastAsia"/>
          <w:rtl/>
        </w:rPr>
        <w:t>המשפט</w:t>
      </w:r>
      <w:r w:rsidRPr="00522D61">
        <w:rPr>
          <w:rtl/>
        </w:rPr>
        <w:t xml:space="preserve"> </w:t>
      </w:r>
      <w:r w:rsidRPr="00522D61">
        <w:rPr>
          <w:rFonts w:hint="eastAsia"/>
          <w:rtl/>
        </w:rPr>
        <w:t>וכיוצא</w:t>
      </w:r>
      <w:r w:rsidRPr="00522D61">
        <w:rPr>
          <w:rtl/>
        </w:rPr>
        <w:t xml:space="preserve"> </w:t>
      </w:r>
      <w:r w:rsidRPr="00522D61">
        <w:rPr>
          <w:rFonts w:hint="eastAsia"/>
          <w:rtl/>
        </w:rPr>
        <w:t>באלה</w:t>
      </w:r>
      <w:r w:rsidRPr="00522D61">
        <w:rPr>
          <w:rtl/>
        </w:rPr>
        <w:t>.</w:t>
      </w:r>
    </w:p>
    <w:p w:rsidR="00CC5AB0" w:rsidRDefault="00E54ED6" w:rsidP="00500E8B">
      <w:pPr>
        <w:rPr>
          <w:rtl/>
        </w:rPr>
      </w:pPr>
      <w:r w:rsidRPr="00522D61">
        <w:rPr>
          <w:rFonts w:hint="eastAsia"/>
          <w:rtl/>
        </w:rPr>
        <w:t>רוב</w:t>
      </w:r>
      <w:r w:rsidRPr="00522D61">
        <w:rPr>
          <w:rtl/>
        </w:rPr>
        <w:t xml:space="preserve"> </w:t>
      </w:r>
      <w:r w:rsidRPr="00522D61">
        <w:rPr>
          <w:rFonts w:hint="eastAsia"/>
          <w:rtl/>
        </w:rPr>
        <w:t>קטן</w:t>
      </w:r>
      <w:r w:rsidRPr="00522D61">
        <w:rPr>
          <w:rtl/>
        </w:rPr>
        <w:t xml:space="preserve"> </w:t>
      </w:r>
      <w:r w:rsidRPr="00522D61">
        <w:rPr>
          <w:rFonts w:hint="eastAsia"/>
          <w:rtl/>
        </w:rPr>
        <w:t>של</w:t>
      </w:r>
      <w:r w:rsidRPr="00522D61">
        <w:rPr>
          <w:rtl/>
        </w:rPr>
        <w:t xml:space="preserve"> 5</w:t>
      </w:r>
      <w:r w:rsidR="00500E8B">
        <w:rPr>
          <w:rFonts w:hint="cs"/>
          <w:rtl/>
        </w:rPr>
        <w:t>6</w:t>
      </w:r>
      <w:r w:rsidRPr="00522D61">
        <w:rPr>
          <w:rtl/>
        </w:rPr>
        <w:t>.</w:t>
      </w:r>
      <w:r w:rsidR="00500E8B">
        <w:rPr>
          <w:rFonts w:hint="cs"/>
          <w:rtl/>
        </w:rPr>
        <w:t>2</w:t>
      </w:r>
      <w:r w:rsidRPr="00522D61">
        <w:rPr>
          <w:rtl/>
        </w:rPr>
        <w:t xml:space="preserve">% </w:t>
      </w:r>
      <w:r w:rsidRPr="00522D61">
        <w:rPr>
          <w:rFonts w:hint="eastAsia"/>
          <w:rtl/>
        </w:rPr>
        <w:t>מהערבים</w:t>
      </w:r>
      <w:r w:rsidRPr="00522D61">
        <w:rPr>
          <w:rtl/>
        </w:rPr>
        <w:t xml:space="preserve"> </w:t>
      </w:r>
      <w:r w:rsidRPr="00522D61">
        <w:rPr>
          <w:rFonts w:hint="eastAsia"/>
          <w:rtl/>
        </w:rPr>
        <w:t>מאמין</w:t>
      </w:r>
      <w:r w:rsidRPr="00522D61">
        <w:rPr>
          <w:rtl/>
        </w:rPr>
        <w:t xml:space="preserve"> </w:t>
      </w:r>
      <w:r w:rsidRPr="00522D61">
        <w:rPr>
          <w:rFonts w:hint="eastAsia"/>
          <w:rtl/>
        </w:rPr>
        <w:t>ש</w:t>
      </w:r>
      <w:r w:rsidRPr="00522D61">
        <w:rPr>
          <w:rtl/>
        </w:rPr>
        <w:t>"</w:t>
      </w:r>
      <w:r w:rsidRPr="00522D61">
        <w:rPr>
          <w:rFonts w:hint="eastAsia"/>
          <w:rtl/>
        </w:rPr>
        <w:t>למרות</w:t>
      </w:r>
      <w:r w:rsidRPr="00522D61">
        <w:rPr>
          <w:rtl/>
        </w:rPr>
        <w:t xml:space="preserve"> </w:t>
      </w:r>
      <w:r w:rsidRPr="00522D61">
        <w:rPr>
          <w:rFonts w:hint="eastAsia"/>
          <w:rtl/>
        </w:rPr>
        <w:t>חסרונותיו</w:t>
      </w:r>
      <w:r w:rsidRPr="00522D61">
        <w:rPr>
          <w:rtl/>
        </w:rPr>
        <w:t xml:space="preserve">, </w:t>
      </w:r>
      <w:r w:rsidRPr="00522D61">
        <w:rPr>
          <w:rFonts w:hint="eastAsia"/>
          <w:rtl/>
        </w:rPr>
        <w:t>המשטר</w:t>
      </w:r>
      <w:r w:rsidRPr="00522D61">
        <w:rPr>
          <w:rtl/>
        </w:rPr>
        <w:t xml:space="preserve"> </w:t>
      </w:r>
      <w:r w:rsidRPr="00522D61">
        <w:rPr>
          <w:rFonts w:hint="eastAsia"/>
          <w:rtl/>
        </w:rPr>
        <w:t>בישראל</w:t>
      </w:r>
      <w:r w:rsidRPr="00522D61">
        <w:rPr>
          <w:rtl/>
        </w:rPr>
        <w:t xml:space="preserve"> </w:t>
      </w:r>
      <w:r w:rsidRPr="00522D61">
        <w:rPr>
          <w:rFonts w:hint="eastAsia"/>
          <w:rtl/>
        </w:rPr>
        <w:t>הוא</w:t>
      </w:r>
      <w:r w:rsidRPr="00522D61">
        <w:rPr>
          <w:rtl/>
        </w:rPr>
        <w:t xml:space="preserve"> </w:t>
      </w:r>
      <w:r w:rsidRPr="00522D61">
        <w:rPr>
          <w:rFonts w:hint="eastAsia"/>
          <w:rtl/>
        </w:rPr>
        <w:t>דמוקרטיה</w:t>
      </w:r>
      <w:r w:rsidRPr="00522D61">
        <w:rPr>
          <w:rtl/>
        </w:rPr>
        <w:t xml:space="preserve"> </w:t>
      </w:r>
      <w:r w:rsidRPr="00522D61">
        <w:rPr>
          <w:rFonts w:hint="eastAsia"/>
          <w:rtl/>
        </w:rPr>
        <w:t>גם</w:t>
      </w:r>
      <w:r w:rsidRPr="00522D61">
        <w:rPr>
          <w:rtl/>
        </w:rPr>
        <w:t xml:space="preserve"> </w:t>
      </w:r>
      <w:r w:rsidRPr="00522D61">
        <w:rPr>
          <w:rFonts w:hint="eastAsia"/>
          <w:rtl/>
        </w:rPr>
        <w:t>לערבים</w:t>
      </w:r>
      <w:r w:rsidRPr="00522D61">
        <w:rPr>
          <w:rtl/>
        </w:rPr>
        <w:t xml:space="preserve">" </w:t>
      </w:r>
      <w:r w:rsidR="00500E8B">
        <w:rPr>
          <w:rFonts w:hint="cs"/>
          <w:rtl/>
        </w:rPr>
        <w:t>ו</w:t>
      </w:r>
      <w:r w:rsidR="00A01440">
        <w:rPr>
          <w:rFonts w:hint="cs"/>
          <w:rtl/>
        </w:rPr>
        <w:t>-</w:t>
      </w:r>
      <w:r w:rsidR="00500E8B">
        <w:rPr>
          <w:rFonts w:hint="cs"/>
          <w:rtl/>
        </w:rPr>
        <w:t>57.7%</w:t>
      </w:r>
      <w:r w:rsidRPr="00522D61">
        <w:rPr>
          <w:rtl/>
        </w:rPr>
        <w:t xml:space="preserve"> </w:t>
      </w:r>
      <w:r w:rsidRPr="00522D61">
        <w:rPr>
          <w:rFonts w:hint="eastAsia"/>
          <w:rtl/>
        </w:rPr>
        <w:t>מאמין</w:t>
      </w:r>
      <w:r w:rsidRPr="00522D61">
        <w:rPr>
          <w:rtl/>
        </w:rPr>
        <w:t xml:space="preserve"> </w:t>
      </w:r>
      <w:r w:rsidRPr="00522D61">
        <w:rPr>
          <w:rFonts w:hint="eastAsia"/>
          <w:rtl/>
        </w:rPr>
        <w:t>שהערבים</w:t>
      </w:r>
      <w:r w:rsidRPr="00522D61">
        <w:rPr>
          <w:rtl/>
        </w:rPr>
        <w:t xml:space="preserve"> </w:t>
      </w:r>
      <w:r w:rsidRPr="00522D61">
        <w:rPr>
          <w:rFonts w:hint="eastAsia"/>
          <w:rtl/>
        </w:rPr>
        <w:t>יכולים</w:t>
      </w:r>
      <w:r w:rsidRPr="00522D61">
        <w:rPr>
          <w:rtl/>
        </w:rPr>
        <w:t xml:space="preserve"> </w:t>
      </w:r>
      <w:r w:rsidRPr="00522D61">
        <w:rPr>
          <w:rFonts w:hint="eastAsia"/>
          <w:rtl/>
        </w:rPr>
        <w:t>לשפר</w:t>
      </w:r>
      <w:r w:rsidRPr="00522D61">
        <w:rPr>
          <w:rtl/>
        </w:rPr>
        <w:t xml:space="preserve"> </w:t>
      </w:r>
      <w:r w:rsidRPr="00522D61">
        <w:rPr>
          <w:rFonts w:hint="eastAsia"/>
          <w:rtl/>
        </w:rPr>
        <w:t>את</w:t>
      </w:r>
      <w:r w:rsidRPr="00522D61">
        <w:rPr>
          <w:rtl/>
        </w:rPr>
        <w:t xml:space="preserve"> </w:t>
      </w:r>
      <w:r w:rsidRPr="00522D61">
        <w:rPr>
          <w:rFonts w:hint="eastAsia"/>
          <w:rtl/>
        </w:rPr>
        <w:t>מצבם</w:t>
      </w:r>
      <w:r w:rsidRPr="00522D61">
        <w:rPr>
          <w:rtl/>
        </w:rPr>
        <w:t xml:space="preserve"> </w:t>
      </w:r>
      <w:r w:rsidRPr="00522D61">
        <w:rPr>
          <w:rFonts w:hint="eastAsia"/>
          <w:rtl/>
        </w:rPr>
        <w:t>על</w:t>
      </w:r>
      <w:r w:rsidRPr="00522D61">
        <w:rPr>
          <w:rtl/>
        </w:rPr>
        <w:t xml:space="preserve"> </w:t>
      </w:r>
      <w:r w:rsidRPr="00522D61">
        <w:rPr>
          <w:rFonts w:hint="eastAsia"/>
          <w:rtl/>
        </w:rPr>
        <w:t>ידי</w:t>
      </w:r>
      <w:r w:rsidRPr="00522D61">
        <w:rPr>
          <w:rtl/>
        </w:rPr>
        <w:t xml:space="preserve"> </w:t>
      </w:r>
      <w:r w:rsidRPr="00522D61">
        <w:rPr>
          <w:rFonts w:hint="eastAsia"/>
          <w:rtl/>
        </w:rPr>
        <w:t>דברי</w:t>
      </w:r>
      <w:r w:rsidRPr="00522D61">
        <w:rPr>
          <w:rtl/>
        </w:rPr>
        <w:t xml:space="preserve"> </w:t>
      </w:r>
      <w:r w:rsidRPr="00522D61">
        <w:rPr>
          <w:rFonts w:hint="eastAsia"/>
          <w:rtl/>
        </w:rPr>
        <w:t>שכנוע</w:t>
      </w:r>
      <w:r w:rsidRPr="00522D61">
        <w:rPr>
          <w:rtl/>
        </w:rPr>
        <w:t xml:space="preserve">, </w:t>
      </w:r>
      <w:r w:rsidRPr="00522D61">
        <w:rPr>
          <w:rFonts w:hint="eastAsia"/>
          <w:rtl/>
        </w:rPr>
        <w:t>לחצים</w:t>
      </w:r>
      <w:r w:rsidRPr="00522D61">
        <w:rPr>
          <w:rtl/>
        </w:rPr>
        <w:t xml:space="preserve"> </w:t>
      </w:r>
      <w:r w:rsidRPr="00522D61">
        <w:rPr>
          <w:rFonts w:hint="eastAsia"/>
          <w:rtl/>
        </w:rPr>
        <w:t>פוליטיים</w:t>
      </w:r>
      <w:r w:rsidRPr="00522D61">
        <w:rPr>
          <w:rtl/>
        </w:rPr>
        <w:t xml:space="preserve"> </w:t>
      </w:r>
      <w:r w:rsidRPr="00522D61">
        <w:rPr>
          <w:rFonts w:hint="eastAsia"/>
          <w:rtl/>
        </w:rPr>
        <w:t>והצבעה</w:t>
      </w:r>
      <w:r w:rsidRPr="00522D61">
        <w:rPr>
          <w:rtl/>
        </w:rPr>
        <w:t xml:space="preserve"> (</w:t>
      </w:r>
      <w:r w:rsidRPr="00522D61">
        <w:rPr>
          <w:rFonts w:hint="eastAsia"/>
          <w:rtl/>
        </w:rPr>
        <w:t>לוח</w:t>
      </w:r>
      <w:r w:rsidRPr="00522D61">
        <w:rPr>
          <w:rtl/>
        </w:rPr>
        <w:t xml:space="preserve"> </w:t>
      </w:r>
      <w:r w:rsidRPr="00522D61">
        <w:rPr>
          <w:rFonts w:hint="cs"/>
          <w:rtl/>
        </w:rPr>
        <w:t>6</w:t>
      </w:r>
      <w:r w:rsidRPr="00522D61">
        <w:rPr>
          <w:rtl/>
        </w:rPr>
        <w:t>.</w:t>
      </w:r>
      <w:r w:rsidR="00500E8B">
        <w:rPr>
          <w:rFonts w:hint="cs"/>
          <w:rtl/>
        </w:rPr>
        <w:t>6</w:t>
      </w:r>
      <w:r w:rsidRPr="00522D61">
        <w:rPr>
          <w:rtl/>
        </w:rPr>
        <w:t xml:space="preserve">). </w:t>
      </w:r>
      <w:r w:rsidRPr="00522D61">
        <w:rPr>
          <w:rFonts w:hint="eastAsia"/>
          <w:rtl/>
        </w:rPr>
        <w:t>הציבור</w:t>
      </w:r>
      <w:r w:rsidRPr="00522D61">
        <w:rPr>
          <w:rtl/>
        </w:rPr>
        <w:t xml:space="preserve"> </w:t>
      </w:r>
      <w:r w:rsidRPr="00522D61">
        <w:rPr>
          <w:rFonts w:hint="eastAsia"/>
          <w:rtl/>
        </w:rPr>
        <w:t>הערבי</w:t>
      </w:r>
      <w:r w:rsidRPr="00522D61">
        <w:rPr>
          <w:rtl/>
        </w:rPr>
        <w:t xml:space="preserve"> </w:t>
      </w:r>
      <w:r w:rsidRPr="00522D61">
        <w:rPr>
          <w:rFonts w:hint="eastAsia"/>
          <w:rtl/>
        </w:rPr>
        <w:t>מחויב</w:t>
      </w:r>
      <w:r w:rsidRPr="00522D61">
        <w:rPr>
          <w:rtl/>
        </w:rPr>
        <w:t xml:space="preserve"> </w:t>
      </w:r>
      <w:r w:rsidRPr="00522D61">
        <w:rPr>
          <w:rFonts w:hint="eastAsia"/>
          <w:rtl/>
        </w:rPr>
        <w:t>לשימוש</w:t>
      </w:r>
      <w:r w:rsidRPr="00522D61">
        <w:rPr>
          <w:rtl/>
        </w:rPr>
        <w:t xml:space="preserve"> </w:t>
      </w:r>
      <w:r w:rsidRPr="00522D61">
        <w:rPr>
          <w:rFonts w:hint="eastAsia"/>
          <w:rtl/>
        </w:rPr>
        <w:t>בדמוקרטיה</w:t>
      </w:r>
      <w:r w:rsidRPr="00522D61">
        <w:rPr>
          <w:rFonts w:hint="cs"/>
          <w:rtl/>
        </w:rPr>
        <w:t>, הן הפרלמנטרית והן החוץ</w:t>
      </w:r>
      <w:r w:rsidR="00A01440">
        <w:rPr>
          <w:rFonts w:hint="cs"/>
          <w:rtl/>
        </w:rPr>
        <w:t>-</w:t>
      </w:r>
      <w:r w:rsidRPr="00522D61">
        <w:rPr>
          <w:rFonts w:hint="cs"/>
          <w:rtl/>
        </w:rPr>
        <w:t>פרלמנטרית,</w:t>
      </w:r>
      <w:r w:rsidRPr="00522D61">
        <w:rPr>
          <w:rtl/>
        </w:rPr>
        <w:t xml:space="preserve"> </w:t>
      </w:r>
      <w:r w:rsidRPr="00522D61">
        <w:rPr>
          <w:rFonts w:hint="eastAsia"/>
          <w:rtl/>
        </w:rPr>
        <w:t>לקידום</w:t>
      </w:r>
      <w:r w:rsidRPr="00522D61">
        <w:rPr>
          <w:rtl/>
        </w:rPr>
        <w:t xml:space="preserve"> </w:t>
      </w:r>
      <w:r w:rsidRPr="00522D61">
        <w:rPr>
          <w:rFonts w:hint="eastAsia"/>
          <w:rtl/>
        </w:rPr>
        <w:t>מעמדו</w:t>
      </w:r>
      <w:r w:rsidRPr="00522D61">
        <w:rPr>
          <w:rFonts w:hint="cs"/>
          <w:rtl/>
        </w:rPr>
        <w:t>.</w:t>
      </w:r>
      <w:r w:rsidRPr="00522D61">
        <w:rPr>
          <w:rtl/>
        </w:rPr>
        <w:t xml:space="preserve"> </w:t>
      </w:r>
      <w:r w:rsidRPr="00522D61">
        <w:rPr>
          <w:rFonts w:hint="cs"/>
          <w:rtl/>
        </w:rPr>
        <w:t xml:space="preserve">עם זאת </w:t>
      </w:r>
      <w:r w:rsidR="00500E8B">
        <w:rPr>
          <w:rFonts w:hint="cs"/>
          <w:rtl/>
        </w:rPr>
        <w:t>32</w:t>
      </w:r>
      <w:r w:rsidRPr="00522D61">
        <w:rPr>
          <w:rFonts w:hint="cs"/>
          <w:rtl/>
        </w:rPr>
        <w:t>.</w:t>
      </w:r>
      <w:r w:rsidR="00500E8B">
        <w:rPr>
          <w:rFonts w:hint="cs"/>
          <w:rtl/>
        </w:rPr>
        <w:t>5</w:t>
      </w:r>
      <w:r w:rsidRPr="00522D61">
        <w:rPr>
          <w:rFonts w:hint="cs"/>
          <w:rtl/>
        </w:rPr>
        <w:t xml:space="preserve">% מהערבים מצדדים בהחרמת ההצבעה לכנסת כי יש להם ספק </w:t>
      </w:r>
      <w:r w:rsidR="006E6F66">
        <w:rPr>
          <w:rFonts w:hint="cs"/>
          <w:rtl/>
        </w:rPr>
        <w:t>ב</w:t>
      </w:r>
      <w:r w:rsidRPr="00522D61">
        <w:rPr>
          <w:rFonts w:hint="cs"/>
          <w:rtl/>
        </w:rPr>
        <w:t>יעילות</w:t>
      </w:r>
      <w:r w:rsidR="006E6F66">
        <w:rPr>
          <w:rFonts w:hint="cs"/>
          <w:rtl/>
        </w:rPr>
        <w:t>ה של</w:t>
      </w:r>
      <w:r w:rsidRPr="00522D61">
        <w:rPr>
          <w:rFonts w:hint="cs"/>
          <w:rtl/>
        </w:rPr>
        <w:t xml:space="preserve"> הפוליטיקה הפרלמנטרית לקידום ענייניהם. </w:t>
      </w:r>
      <w:r w:rsidR="006E6F66">
        <w:rPr>
          <w:rFonts w:hint="cs"/>
          <w:rtl/>
        </w:rPr>
        <w:t>את ה</w:t>
      </w:r>
      <w:r w:rsidRPr="00522D61">
        <w:rPr>
          <w:rFonts w:hint="cs"/>
          <w:rtl/>
        </w:rPr>
        <w:t xml:space="preserve">אכזבה </w:t>
      </w:r>
      <w:r w:rsidR="006E6F66">
        <w:rPr>
          <w:rFonts w:hint="cs"/>
          <w:rtl/>
        </w:rPr>
        <w:t>הזאת מאשש</w:t>
      </w:r>
      <w:r w:rsidR="00261D08">
        <w:rPr>
          <w:rFonts w:hint="cs"/>
          <w:rtl/>
        </w:rPr>
        <w:t>ים</w:t>
      </w:r>
      <w:r w:rsidR="006E6F66">
        <w:rPr>
          <w:rFonts w:hint="cs"/>
          <w:rtl/>
        </w:rPr>
        <w:t xml:space="preserve"> שיעורם </w:t>
      </w:r>
      <w:r w:rsidRPr="00522D61">
        <w:rPr>
          <w:rFonts w:hint="cs"/>
          <w:rtl/>
        </w:rPr>
        <w:t>הגבוה (</w:t>
      </w:r>
      <w:r w:rsidR="00500E8B">
        <w:rPr>
          <w:rFonts w:hint="cs"/>
          <w:rtl/>
        </w:rPr>
        <w:t>59</w:t>
      </w:r>
      <w:r w:rsidRPr="00522D61">
        <w:rPr>
          <w:rFonts w:hint="cs"/>
          <w:rtl/>
        </w:rPr>
        <w:t>.</w:t>
      </w:r>
      <w:r w:rsidR="00500E8B">
        <w:rPr>
          <w:rFonts w:hint="cs"/>
          <w:rtl/>
        </w:rPr>
        <w:t>8</w:t>
      </w:r>
      <w:r w:rsidRPr="00522D61">
        <w:rPr>
          <w:rFonts w:hint="cs"/>
          <w:rtl/>
        </w:rPr>
        <w:t xml:space="preserve">%, לוח 6.2 </w:t>
      </w:r>
      <w:r w:rsidRPr="00485685">
        <w:rPr>
          <w:rFonts w:hint="eastAsia"/>
          <w:rtl/>
        </w:rPr>
        <w:t>לעיל</w:t>
      </w:r>
      <w:r w:rsidRPr="00522D61">
        <w:rPr>
          <w:rFonts w:hint="cs"/>
          <w:rtl/>
        </w:rPr>
        <w:t xml:space="preserve">) </w:t>
      </w:r>
      <w:r w:rsidR="006E6F66">
        <w:rPr>
          <w:rFonts w:hint="cs"/>
          <w:rtl/>
        </w:rPr>
        <w:t xml:space="preserve">של </w:t>
      </w:r>
      <w:r w:rsidRPr="00522D61">
        <w:rPr>
          <w:rFonts w:hint="cs"/>
          <w:rtl/>
        </w:rPr>
        <w:t xml:space="preserve">הערבים </w:t>
      </w:r>
      <w:r w:rsidR="00030027" w:rsidRPr="000B3602">
        <w:rPr>
          <w:rFonts w:hint="eastAsia"/>
          <w:rtl/>
        </w:rPr>
        <w:t>שאין</w:t>
      </w:r>
      <w:r w:rsidR="00030027" w:rsidRPr="000B3602">
        <w:rPr>
          <w:rtl/>
        </w:rPr>
        <w:t xml:space="preserve"> להם אמון </w:t>
      </w:r>
      <w:r w:rsidRPr="00522D61">
        <w:rPr>
          <w:rFonts w:hint="cs"/>
          <w:rtl/>
        </w:rPr>
        <w:t>במנהיגות הערבית והירידה בשיעור ההצבעה הערבית לכנסת מ</w:t>
      </w:r>
      <w:r w:rsidR="00A01440">
        <w:rPr>
          <w:rFonts w:hint="cs"/>
          <w:rtl/>
        </w:rPr>
        <w:t>-</w:t>
      </w:r>
      <w:r w:rsidRPr="00522D61">
        <w:rPr>
          <w:rFonts w:hint="cs"/>
          <w:rtl/>
        </w:rPr>
        <w:t>75.0% ב</w:t>
      </w:r>
      <w:r w:rsidR="00A01440">
        <w:rPr>
          <w:rFonts w:hint="cs"/>
          <w:rtl/>
        </w:rPr>
        <w:t>-</w:t>
      </w:r>
      <w:r w:rsidRPr="00522D61">
        <w:rPr>
          <w:rFonts w:hint="cs"/>
          <w:rtl/>
        </w:rPr>
        <w:t>1999, ל</w:t>
      </w:r>
      <w:r w:rsidR="00A01440">
        <w:rPr>
          <w:rFonts w:hint="cs"/>
          <w:rtl/>
        </w:rPr>
        <w:t>-</w:t>
      </w:r>
      <w:r w:rsidRPr="00522D61">
        <w:rPr>
          <w:rFonts w:hint="cs"/>
          <w:rtl/>
        </w:rPr>
        <w:t>62.0% ב</w:t>
      </w:r>
      <w:r w:rsidR="00A01440">
        <w:rPr>
          <w:rFonts w:hint="cs"/>
          <w:rtl/>
        </w:rPr>
        <w:t>-</w:t>
      </w:r>
      <w:r w:rsidRPr="00522D61">
        <w:rPr>
          <w:rFonts w:hint="cs"/>
          <w:rtl/>
        </w:rPr>
        <w:t>2003 ול</w:t>
      </w:r>
      <w:r w:rsidR="00A01440">
        <w:rPr>
          <w:rFonts w:hint="cs"/>
          <w:rtl/>
        </w:rPr>
        <w:t>-</w:t>
      </w:r>
      <w:r w:rsidRPr="00522D61">
        <w:rPr>
          <w:rFonts w:hint="cs"/>
          <w:rtl/>
        </w:rPr>
        <w:t>56.</w:t>
      </w:r>
      <w:r w:rsidR="00500E8B">
        <w:rPr>
          <w:rFonts w:hint="cs"/>
          <w:rtl/>
        </w:rPr>
        <w:t>5</w:t>
      </w:r>
      <w:r w:rsidRPr="00522D61">
        <w:rPr>
          <w:rFonts w:hint="cs"/>
          <w:rtl/>
        </w:rPr>
        <w:t>% ב</w:t>
      </w:r>
      <w:r w:rsidR="00A01440">
        <w:rPr>
          <w:rFonts w:hint="cs"/>
          <w:rtl/>
        </w:rPr>
        <w:t>-</w:t>
      </w:r>
      <w:r w:rsidRPr="00522D61">
        <w:rPr>
          <w:rFonts w:hint="cs"/>
          <w:rtl/>
        </w:rPr>
        <w:t>2013</w:t>
      </w:r>
      <w:r w:rsidR="00500E8B">
        <w:rPr>
          <w:rFonts w:hint="cs"/>
          <w:rtl/>
        </w:rPr>
        <w:t xml:space="preserve"> עם עלייה בבחירות 2015 ל</w:t>
      </w:r>
      <w:r w:rsidR="00A01440">
        <w:rPr>
          <w:rFonts w:hint="cs"/>
          <w:rtl/>
        </w:rPr>
        <w:t>-</w:t>
      </w:r>
      <w:r w:rsidR="00500E8B">
        <w:rPr>
          <w:rFonts w:hint="cs"/>
          <w:rtl/>
        </w:rPr>
        <w:t>63.5%.</w:t>
      </w:r>
      <w:r w:rsidR="00500E8B">
        <w:rPr>
          <w:rStyle w:val="FootnoteReference"/>
          <w:rtl/>
        </w:rPr>
        <w:footnoteReference w:id="79"/>
      </w:r>
      <w:r w:rsidRPr="00522D61">
        <w:rPr>
          <w:rFonts w:hint="cs"/>
          <w:rtl/>
        </w:rPr>
        <w:t xml:space="preserve"> הערבים מבינים שהמפלגות הערביות הן מפלגות אופוזיציה קבועה שכוחה מועט</w:t>
      </w:r>
      <w:r w:rsidR="006E6F66">
        <w:rPr>
          <w:rFonts w:hint="cs"/>
          <w:rtl/>
        </w:rPr>
        <w:t>,</w:t>
      </w:r>
      <w:r w:rsidRPr="00522D61">
        <w:rPr>
          <w:rFonts w:hint="cs"/>
          <w:rtl/>
        </w:rPr>
        <w:t xml:space="preserve"> ורוב מכריע (7</w:t>
      </w:r>
      <w:r w:rsidR="00500E8B">
        <w:rPr>
          <w:rFonts w:hint="cs"/>
          <w:rtl/>
        </w:rPr>
        <w:t>2</w:t>
      </w:r>
      <w:r w:rsidRPr="00522D61">
        <w:rPr>
          <w:rFonts w:hint="cs"/>
          <w:rtl/>
        </w:rPr>
        <w:t>.</w:t>
      </w:r>
      <w:r w:rsidR="00500E8B">
        <w:rPr>
          <w:rFonts w:hint="cs"/>
          <w:rtl/>
        </w:rPr>
        <w:t>4</w:t>
      </w:r>
      <w:r w:rsidRPr="00522D61">
        <w:rPr>
          <w:rFonts w:hint="cs"/>
          <w:rtl/>
        </w:rPr>
        <w:t xml:space="preserve">%, לוח 2.1 </w:t>
      </w:r>
      <w:r w:rsidRPr="00485685">
        <w:rPr>
          <w:rFonts w:hint="eastAsia"/>
          <w:rtl/>
        </w:rPr>
        <w:t>לעיל</w:t>
      </w:r>
      <w:r w:rsidRPr="00522D61">
        <w:rPr>
          <w:rFonts w:hint="cs"/>
          <w:rtl/>
        </w:rPr>
        <w:t>) מהם היו רוצים שהן יצטרפו לקואליציות ממשלתיות כדי להשיג השפעה.</w:t>
      </w:r>
    </w:p>
    <w:p w:rsidR="001E70C5" w:rsidRDefault="001E70C5">
      <w:pPr>
        <w:rPr>
          <w:rtl/>
        </w:rPr>
      </w:pPr>
    </w:p>
    <w:p w:rsidR="007F1833" w:rsidRDefault="007F1833" w:rsidP="00500E8B">
      <w:pPr>
        <w:pStyle w:val="a2"/>
        <w:rPr>
          <w:rtl/>
        </w:rPr>
      </w:pPr>
      <w:r>
        <w:rPr>
          <w:rtl/>
        </w:rPr>
        <w:t xml:space="preserve">לוח </w:t>
      </w:r>
      <w:r>
        <w:rPr>
          <w:rFonts w:hint="cs"/>
          <w:rtl/>
        </w:rPr>
        <w:t>6</w:t>
      </w:r>
      <w:r>
        <w:rPr>
          <w:rtl/>
        </w:rPr>
        <w:t>.</w:t>
      </w:r>
      <w:r w:rsidR="00500E8B">
        <w:rPr>
          <w:rFonts w:hint="cs"/>
          <w:rtl/>
        </w:rPr>
        <w:t>6</w:t>
      </w:r>
      <w:r>
        <w:rPr>
          <w:rtl/>
        </w:rPr>
        <w:t xml:space="preserve"> אמצעי מאבק </w:t>
      </w:r>
      <w:r w:rsidR="00030027" w:rsidRPr="00030027">
        <w:rPr>
          <w:rtl/>
        </w:rPr>
        <w:t>פרלמנטריים</w:t>
      </w:r>
      <w:r>
        <w:rPr>
          <w:rtl/>
        </w:rPr>
        <w:t>, ערבים ויהודים, 2003, 2012</w:t>
      </w:r>
      <w:r>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5386"/>
        <w:gridCol w:w="708"/>
        <w:gridCol w:w="679"/>
        <w:gridCol w:w="597"/>
        <w:gridCol w:w="707"/>
        <w:gridCol w:w="709"/>
        <w:gridCol w:w="709"/>
        <w:gridCol w:w="681"/>
        <w:gridCol w:w="597"/>
      </w:tblGrid>
      <w:tr w:rsidR="00C779C8" w:rsidRPr="0034411A" w:rsidTr="0034411A">
        <w:trPr>
          <w:trHeight w:val="60"/>
        </w:trPr>
        <w:tc>
          <w:tcPr>
            <w:tcW w:w="2500" w:type="pct"/>
          </w:tcPr>
          <w:p w:rsidR="00C779C8" w:rsidRPr="0034411A" w:rsidRDefault="00C779C8" w:rsidP="00B46462">
            <w:pPr>
              <w:pStyle w:val="NoParagraphStyle"/>
              <w:bidi w:val="0"/>
              <w:spacing w:line="240" w:lineRule="auto"/>
              <w:textAlignment w:val="auto"/>
              <w:rPr>
                <w:rFonts w:ascii="FbTypograph Regular" w:hAnsi="FbTypograph Regular" w:cs="David"/>
                <w:color w:val="auto"/>
                <w:lang w:bidi="he-IL"/>
              </w:rPr>
            </w:pPr>
          </w:p>
        </w:tc>
        <w:tc>
          <w:tcPr>
            <w:tcW w:w="1249" w:type="pct"/>
            <w:gridSpan w:val="4"/>
          </w:tcPr>
          <w:p w:rsidR="00C779C8" w:rsidRPr="0034411A" w:rsidRDefault="00C779C8" w:rsidP="00B46462">
            <w:pPr>
              <w:pStyle w:val="a5"/>
              <w:rPr>
                <w:rFonts w:cs="David"/>
                <w:rtl/>
              </w:rPr>
            </w:pPr>
            <w:r w:rsidRPr="0034411A">
              <w:rPr>
                <w:rFonts w:cs="David"/>
                <w:rtl/>
              </w:rPr>
              <w:t>ערבים</w:t>
            </w:r>
          </w:p>
        </w:tc>
        <w:tc>
          <w:tcPr>
            <w:tcW w:w="1251" w:type="pct"/>
            <w:gridSpan w:val="4"/>
          </w:tcPr>
          <w:p w:rsidR="00C779C8" w:rsidRPr="0034411A" w:rsidRDefault="00C779C8" w:rsidP="00B46462">
            <w:pPr>
              <w:pStyle w:val="a5"/>
              <w:rPr>
                <w:rFonts w:cs="David"/>
                <w:rtl/>
              </w:rPr>
            </w:pPr>
            <w:r w:rsidRPr="0034411A">
              <w:rPr>
                <w:rFonts w:cs="David"/>
                <w:rtl/>
              </w:rPr>
              <w:t>יהודים</w:t>
            </w:r>
          </w:p>
        </w:tc>
      </w:tr>
      <w:tr w:rsidR="0034411A" w:rsidRPr="0034411A" w:rsidTr="0034411A">
        <w:trPr>
          <w:trHeight w:val="60"/>
        </w:trPr>
        <w:tc>
          <w:tcPr>
            <w:tcW w:w="2500" w:type="pct"/>
          </w:tcPr>
          <w:p w:rsidR="00C779C8" w:rsidRPr="0034411A" w:rsidRDefault="00C779C8" w:rsidP="00B46462">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34411A" w:rsidRDefault="00C779C8" w:rsidP="00B46462">
            <w:pPr>
              <w:pStyle w:val="a5"/>
              <w:rPr>
                <w:rFonts w:cs="David"/>
                <w:rtl/>
              </w:rPr>
            </w:pPr>
            <w:r w:rsidRPr="0034411A">
              <w:rPr>
                <w:rFonts w:cs="David"/>
                <w:rtl/>
              </w:rPr>
              <w:t>2003</w:t>
            </w:r>
          </w:p>
        </w:tc>
        <w:tc>
          <w:tcPr>
            <w:tcW w:w="315" w:type="pct"/>
          </w:tcPr>
          <w:p w:rsidR="00C779C8" w:rsidRPr="0034411A" w:rsidRDefault="00C779C8" w:rsidP="00B46462">
            <w:pPr>
              <w:pStyle w:val="a5"/>
              <w:rPr>
                <w:rFonts w:cs="David"/>
                <w:rtl/>
              </w:rPr>
            </w:pPr>
            <w:r w:rsidRPr="0034411A">
              <w:rPr>
                <w:rFonts w:cs="David"/>
                <w:rtl/>
              </w:rPr>
              <w:t>2012</w:t>
            </w:r>
          </w:p>
        </w:tc>
        <w:tc>
          <w:tcPr>
            <w:tcW w:w="277" w:type="pct"/>
          </w:tcPr>
          <w:p w:rsidR="00C779C8" w:rsidRPr="0034411A" w:rsidRDefault="00C779C8" w:rsidP="00B46462">
            <w:pPr>
              <w:pStyle w:val="a5"/>
              <w:rPr>
                <w:rFonts w:cs="David"/>
                <w:rtl/>
              </w:rPr>
            </w:pPr>
            <w:r w:rsidRPr="0034411A">
              <w:rPr>
                <w:rFonts w:cs="David" w:hint="cs"/>
                <w:rtl/>
              </w:rPr>
              <w:t>2013</w:t>
            </w:r>
          </w:p>
        </w:tc>
        <w:tc>
          <w:tcPr>
            <w:tcW w:w="328" w:type="pct"/>
          </w:tcPr>
          <w:p w:rsidR="00C779C8" w:rsidRPr="0034411A" w:rsidRDefault="00C779C8" w:rsidP="00B46462">
            <w:pPr>
              <w:pStyle w:val="a5"/>
              <w:rPr>
                <w:rFonts w:cs="David"/>
                <w:rtl/>
              </w:rPr>
            </w:pPr>
            <w:r w:rsidRPr="0034411A">
              <w:rPr>
                <w:rFonts w:cs="David" w:hint="cs"/>
                <w:rtl/>
              </w:rPr>
              <w:t>2015</w:t>
            </w:r>
          </w:p>
        </w:tc>
        <w:tc>
          <w:tcPr>
            <w:tcW w:w="329" w:type="pct"/>
          </w:tcPr>
          <w:p w:rsidR="00C779C8" w:rsidRPr="0034411A" w:rsidRDefault="00C779C8" w:rsidP="00B46462">
            <w:pPr>
              <w:pStyle w:val="a5"/>
              <w:rPr>
                <w:rFonts w:cs="David"/>
                <w:rtl/>
              </w:rPr>
            </w:pPr>
            <w:r w:rsidRPr="0034411A">
              <w:rPr>
                <w:rFonts w:cs="David"/>
                <w:rtl/>
              </w:rPr>
              <w:t>2003</w:t>
            </w:r>
          </w:p>
        </w:tc>
        <w:tc>
          <w:tcPr>
            <w:tcW w:w="329" w:type="pct"/>
          </w:tcPr>
          <w:p w:rsidR="00C779C8" w:rsidRPr="0034411A" w:rsidRDefault="00C779C8" w:rsidP="00B46462">
            <w:pPr>
              <w:pStyle w:val="a5"/>
              <w:rPr>
                <w:rFonts w:cs="David"/>
                <w:rtl/>
              </w:rPr>
            </w:pPr>
            <w:r w:rsidRPr="0034411A">
              <w:rPr>
                <w:rFonts w:cs="David"/>
                <w:rtl/>
              </w:rPr>
              <w:t>2012</w:t>
            </w:r>
          </w:p>
        </w:tc>
        <w:tc>
          <w:tcPr>
            <w:tcW w:w="316" w:type="pct"/>
          </w:tcPr>
          <w:p w:rsidR="00C779C8" w:rsidRPr="0034411A" w:rsidRDefault="00C779C8" w:rsidP="00B46462">
            <w:pPr>
              <w:pStyle w:val="a5"/>
              <w:rPr>
                <w:rFonts w:cs="David"/>
                <w:rtl/>
              </w:rPr>
            </w:pPr>
            <w:r w:rsidRPr="0034411A">
              <w:rPr>
                <w:rFonts w:cs="David" w:hint="cs"/>
                <w:rtl/>
              </w:rPr>
              <w:t>2013</w:t>
            </w:r>
          </w:p>
        </w:tc>
        <w:tc>
          <w:tcPr>
            <w:tcW w:w="277" w:type="pct"/>
          </w:tcPr>
          <w:p w:rsidR="00C779C8" w:rsidRPr="0034411A" w:rsidRDefault="00C779C8" w:rsidP="00B46462">
            <w:pPr>
              <w:pStyle w:val="a5"/>
              <w:rPr>
                <w:rFonts w:cs="David"/>
                <w:rtl/>
              </w:rPr>
            </w:pPr>
            <w:r w:rsidRPr="0034411A">
              <w:rPr>
                <w:rFonts w:cs="David" w:hint="cs"/>
                <w:rtl/>
              </w:rPr>
              <w:t>2015</w:t>
            </w:r>
          </w:p>
        </w:tc>
      </w:tr>
      <w:tr w:rsidR="0034411A" w:rsidRPr="0034411A" w:rsidTr="0034411A">
        <w:trPr>
          <w:trHeight w:val="60"/>
        </w:trPr>
        <w:tc>
          <w:tcPr>
            <w:tcW w:w="2500" w:type="pct"/>
          </w:tcPr>
          <w:p w:rsidR="00C779C8" w:rsidRPr="0034411A" w:rsidRDefault="00C779C8" w:rsidP="00C779C8">
            <w:pPr>
              <w:pStyle w:val="a3"/>
              <w:jc w:val="left"/>
              <w:rPr>
                <w:rFonts w:cs="David"/>
                <w:rtl/>
              </w:rPr>
            </w:pPr>
            <w:r w:rsidRPr="0034411A">
              <w:rPr>
                <w:rFonts w:cs="David"/>
                <w:rtl/>
              </w:rPr>
              <w:t>למרות חסרונותיו המשטר בישראל הוא דמוקרטיה גם לערבים (ע' 4</w:t>
            </w:r>
            <w:r w:rsidRPr="0034411A">
              <w:rPr>
                <w:rFonts w:cs="David" w:hint="cs"/>
                <w:rtl/>
              </w:rPr>
              <w:t>5</w:t>
            </w:r>
            <w:r w:rsidRPr="0034411A">
              <w:rPr>
                <w:rFonts w:cs="David"/>
                <w:rtl/>
              </w:rPr>
              <w:t xml:space="preserve">, י' </w:t>
            </w:r>
            <w:r w:rsidRPr="0034411A">
              <w:rPr>
                <w:rFonts w:cs="David" w:hint="cs"/>
                <w:rtl/>
              </w:rPr>
              <w:t>34</w:t>
            </w:r>
            <w:r w:rsidRPr="0034411A">
              <w:rPr>
                <w:rFonts w:cs="David"/>
                <w:rtl/>
              </w:rPr>
              <w:t>)</w:t>
            </w:r>
          </w:p>
        </w:tc>
        <w:tc>
          <w:tcPr>
            <w:tcW w:w="329" w:type="pct"/>
          </w:tcPr>
          <w:p w:rsidR="00C779C8" w:rsidRPr="0034411A" w:rsidRDefault="00C779C8" w:rsidP="00B46462">
            <w:pPr>
              <w:pStyle w:val="a3"/>
              <w:rPr>
                <w:rFonts w:cs="David"/>
                <w:rtl/>
              </w:rPr>
            </w:pPr>
            <w:r w:rsidRPr="0034411A">
              <w:rPr>
                <w:rFonts w:cs="David"/>
                <w:rtl/>
              </w:rPr>
              <w:t>63.1</w:t>
            </w:r>
          </w:p>
        </w:tc>
        <w:tc>
          <w:tcPr>
            <w:tcW w:w="315" w:type="pct"/>
          </w:tcPr>
          <w:p w:rsidR="00C779C8" w:rsidRPr="0034411A" w:rsidRDefault="00C779C8" w:rsidP="00B46462">
            <w:pPr>
              <w:pStyle w:val="a3"/>
              <w:rPr>
                <w:rFonts w:cs="David"/>
                <w:rtl/>
              </w:rPr>
            </w:pPr>
            <w:r w:rsidRPr="0034411A">
              <w:rPr>
                <w:rFonts w:cs="David"/>
                <w:rtl/>
              </w:rPr>
              <w:t>54.2</w:t>
            </w:r>
          </w:p>
        </w:tc>
        <w:tc>
          <w:tcPr>
            <w:tcW w:w="277" w:type="pct"/>
          </w:tcPr>
          <w:p w:rsidR="00C779C8" w:rsidRPr="0034411A" w:rsidRDefault="00C779C8" w:rsidP="00B46462">
            <w:pPr>
              <w:pStyle w:val="a3"/>
              <w:rPr>
                <w:rFonts w:cs="David"/>
                <w:rtl/>
              </w:rPr>
            </w:pPr>
            <w:r w:rsidRPr="0034411A">
              <w:rPr>
                <w:rFonts w:cs="David" w:hint="cs"/>
                <w:rtl/>
              </w:rPr>
              <w:t>54.0</w:t>
            </w:r>
          </w:p>
        </w:tc>
        <w:tc>
          <w:tcPr>
            <w:tcW w:w="328" w:type="pct"/>
          </w:tcPr>
          <w:p w:rsidR="00C779C8" w:rsidRPr="0034411A" w:rsidRDefault="00C779C8" w:rsidP="00B46462">
            <w:pPr>
              <w:pStyle w:val="a3"/>
              <w:rPr>
                <w:rFonts w:cs="David"/>
                <w:rtl/>
              </w:rPr>
            </w:pPr>
            <w:r w:rsidRPr="0034411A">
              <w:rPr>
                <w:rFonts w:cs="David" w:hint="cs"/>
                <w:rtl/>
              </w:rPr>
              <w:t>56.2</w:t>
            </w:r>
          </w:p>
        </w:tc>
        <w:tc>
          <w:tcPr>
            <w:tcW w:w="329" w:type="pct"/>
          </w:tcPr>
          <w:p w:rsidR="00C779C8" w:rsidRPr="0034411A" w:rsidRDefault="00C779C8" w:rsidP="00B46462">
            <w:pPr>
              <w:pStyle w:val="a3"/>
              <w:rPr>
                <w:rFonts w:cs="David"/>
                <w:rtl/>
              </w:rPr>
            </w:pPr>
            <w:r w:rsidRPr="0034411A">
              <w:rPr>
                <w:rFonts w:cs="David"/>
                <w:rtl/>
              </w:rPr>
              <w:t>76.6</w:t>
            </w:r>
          </w:p>
        </w:tc>
        <w:tc>
          <w:tcPr>
            <w:tcW w:w="329" w:type="pct"/>
          </w:tcPr>
          <w:p w:rsidR="00C779C8" w:rsidRPr="0034411A" w:rsidRDefault="00C779C8" w:rsidP="00B46462">
            <w:pPr>
              <w:pStyle w:val="a3"/>
              <w:rPr>
                <w:rFonts w:cs="David"/>
                <w:rtl/>
              </w:rPr>
            </w:pPr>
            <w:r w:rsidRPr="0034411A">
              <w:rPr>
                <w:rFonts w:cs="David"/>
                <w:rtl/>
              </w:rPr>
              <w:t>79.9</w:t>
            </w:r>
          </w:p>
        </w:tc>
        <w:tc>
          <w:tcPr>
            <w:tcW w:w="316" w:type="pct"/>
          </w:tcPr>
          <w:p w:rsidR="00C779C8" w:rsidRPr="0034411A" w:rsidRDefault="00C779C8" w:rsidP="00B46462">
            <w:pPr>
              <w:pStyle w:val="a3"/>
              <w:rPr>
                <w:rFonts w:cs="David"/>
                <w:rtl/>
              </w:rPr>
            </w:pPr>
            <w:r w:rsidRPr="0034411A">
              <w:rPr>
                <w:rFonts w:cs="David" w:hint="cs"/>
                <w:rtl/>
              </w:rPr>
              <w:t>78.4</w:t>
            </w:r>
          </w:p>
        </w:tc>
        <w:tc>
          <w:tcPr>
            <w:tcW w:w="277" w:type="pct"/>
          </w:tcPr>
          <w:p w:rsidR="00C779C8" w:rsidRPr="0034411A" w:rsidRDefault="00C779C8" w:rsidP="00B46462">
            <w:pPr>
              <w:pStyle w:val="a3"/>
              <w:rPr>
                <w:rFonts w:cs="David"/>
                <w:rtl/>
              </w:rPr>
            </w:pPr>
            <w:r w:rsidRPr="0034411A">
              <w:rPr>
                <w:rFonts w:cs="David" w:hint="cs"/>
                <w:rtl/>
              </w:rPr>
              <w:t>77.2</w:t>
            </w:r>
          </w:p>
        </w:tc>
      </w:tr>
      <w:tr w:rsidR="0034411A" w:rsidRPr="0034411A" w:rsidTr="0034411A">
        <w:trPr>
          <w:trHeight w:val="60"/>
        </w:trPr>
        <w:tc>
          <w:tcPr>
            <w:tcW w:w="2500" w:type="pct"/>
          </w:tcPr>
          <w:p w:rsidR="00C779C8" w:rsidRPr="0034411A" w:rsidRDefault="00C779C8" w:rsidP="00C779C8">
            <w:pPr>
              <w:pStyle w:val="a3"/>
              <w:jc w:val="left"/>
              <w:rPr>
                <w:rFonts w:cs="David"/>
                <w:rtl/>
              </w:rPr>
            </w:pPr>
            <w:r w:rsidRPr="0034411A">
              <w:rPr>
                <w:rFonts w:cs="David"/>
                <w:rtl/>
              </w:rPr>
              <w:t xml:space="preserve">האזרחים הערבים יכולים לשפר את מצבם על ידי דברי שכנוע, לחצים פוליטיים והצבעה (ע' </w:t>
            </w:r>
            <w:r w:rsidRPr="0034411A">
              <w:rPr>
                <w:rFonts w:cs="David" w:hint="cs"/>
                <w:rtl/>
              </w:rPr>
              <w:t>46</w:t>
            </w:r>
            <w:r w:rsidRPr="0034411A">
              <w:rPr>
                <w:rFonts w:cs="David"/>
                <w:rtl/>
              </w:rPr>
              <w:t>)</w:t>
            </w:r>
          </w:p>
        </w:tc>
        <w:tc>
          <w:tcPr>
            <w:tcW w:w="329" w:type="pct"/>
          </w:tcPr>
          <w:p w:rsidR="00C779C8" w:rsidRPr="0034411A" w:rsidRDefault="00C779C8" w:rsidP="00B46462">
            <w:pPr>
              <w:pStyle w:val="a3"/>
              <w:rPr>
                <w:rFonts w:cs="David"/>
                <w:rtl/>
              </w:rPr>
            </w:pPr>
            <w:r w:rsidRPr="0034411A">
              <w:rPr>
                <w:rFonts w:cs="David"/>
                <w:rtl/>
              </w:rPr>
              <w:t>81.4</w:t>
            </w:r>
          </w:p>
        </w:tc>
        <w:tc>
          <w:tcPr>
            <w:tcW w:w="315" w:type="pct"/>
          </w:tcPr>
          <w:p w:rsidR="00C779C8" w:rsidRPr="0034411A" w:rsidRDefault="00C779C8" w:rsidP="00B46462">
            <w:pPr>
              <w:pStyle w:val="a3"/>
              <w:rPr>
                <w:rFonts w:cs="David"/>
                <w:rtl/>
              </w:rPr>
            </w:pPr>
            <w:r w:rsidRPr="0034411A">
              <w:rPr>
                <w:rFonts w:cs="David"/>
                <w:rtl/>
              </w:rPr>
              <w:t>65.6</w:t>
            </w:r>
          </w:p>
        </w:tc>
        <w:tc>
          <w:tcPr>
            <w:tcW w:w="277" w:type="pct"/>
          </w:tcPr>
          <w:p w:rsidR="00C779C8" w:rsidRPr="0034411A" w:rsidRDefault="00C779C8" w:rsidP="00B46462">
            <w:pPr>
              <w:pStyle w:val="a3"/>
              <w:rPr>
                <w:rFonts w:cs="David"/>
                <w:rtl/>
              </w:rPr>
            </w:pPr>
            <w:r w:rsidRPr="0034411A">
              <w:rPr>
                <w:rFonts w:cs="David" w:hint="cs"/>
                <w:rtl/>
              </w:rPr>
              <w:t>67.5</w:t>
            </w:r>
          </w:p>
        </w:tc>
        <w:tc>
          <w:tcPr>
            <w:tcW w:w="328" w:type="pct"/>
          </w:tcPr>
          <w:p w:rsidR="00C779C8" w:rsidRPr="0034411A" w:rsidRDefault="00C779C8" w:rsidP="00B46462">
            <w:pPr>
              <w:pStyle w:val="a3"/>
              <w:rPr>
                <w:rFonts w:cs="David"/>
                <w:rtl/>
              </w:rPr>
            </w:pPr>
            <w:r w:rsidRPr="0034411A">
              <w:rPr>
                <w:rFonts w:cs="David" w:hint="cs"/>
                <w:color w:val="FF0000"/>
                <w:rtl/>
              </w:rPr>
              <w:t>57.7</w:t>
            </w:r>
          </w:p>
        </w:tc>
        <w:tc>
          <w:tcPr>
            <w:tcW w:w="329" w:type="pct"/>
          </w:tcPr>
          <w:p w:rsidR="00C779C8" w:rsidRPr="0034411A" w:rsidRDefault="00C779C8" w:rsidP="00B46462">
            <w:pPr>
              <w:pStyle w:val="a3"/>
              <w:rPr>
                <w:rFonts w:cs="David"/>
                <w:rtl/>
              </w:rPr>
            </w:pPr>
            <w:r w:rsidRPr="0034411A">
              <w:rPr>
                <w:rFonts w:cs="David"/>
                <w:rtl/>
              </w:rPr>
              <w:t>68.1</w:t>
            </w:r>
          </w:p>
        </w:tc>
        <w:tc>
          <w:tcPr>
            <w:tcW w:w="329" w:type="pct"/>
          </w:tcPr>
          <w:p w:rsidR="00C779C8" w:rsidRPr="0034411A" w:rsidRDefault="00C779C8" w:rsidP="00B46462">
            <w:pPr>
              <w:pStyle w:val="a3"/>
              <w:rPr>
                <w:rFonts w:cs="David"/>
                <w:rtl/>
              </w:rPr>
            </w:pPr>
            <w:r w:rsidRPr="0034411A">
              <w:rPr>
                <w:rFonts w:cs="David"/>
                <w:rtl/>
              </w:rPr>
              <w:t>*</w:t>
            </w:r>
          </w:p>
        </w:tc>
        <w:tc>
          <w:tcPr>
            <w:tcW w:w="316" w:type="pct"/>
          </w:tcPr>
          <w:p w:rsidR="00C779C8" w:rsidRPr="0034411A" w:rsidRDefault="00C779C8" w:rsidP="00B46462">
            <w:pPr>
              <w:pStyle w:val="a3"/>
              <w:rPr>
                <w:rFonts w:cs="David"/>
                <w:rtl/>
              </w:rPr>
            </w:pPr>
            <w:r w:rsidRPr="0034411A">
              <w:rPr>
                <w:rFonts w:cs="David" w:hint="cs"/>
                <w:rtl/>
              </w:rPr>
              <w:t>*</w:t>
            </w:r>
          </w:p>
        </w:tc>
        <w:tc>
          <w:tcPr>
            <w:tcW w:w="277" w:type="pct"/>
          </w:tcPr>
          <w:p w:rsidR="00C779C8" w:rsidRPr="0034411A" w:rsidRDefault="00C779C8" w:rsidP="00B46462">
            <w:pPr>
              <w:pStyle w:val="a3"/>
              <w:rPr>
                <w:rFonts w:cs="David"/>
                <w:rtl/>
              </w:rPr>
            </w:pPr>
            <w:r w:rsidRPr="0034411A">
              <w:rPr>
                <w:rFonts w:cs="David" w:hint="cs"/>
                <w:rtl/>
              </w:rPr>
              <w:t>*</w:t>
            </w:r>
          </w:p>
        </w:tc>
      </w:tr>
      <w:tr w:rsidR="0034411A" w:rsidRPr="0034411A" w:rsidTr="0034411A">
        <w:trPr>
          <w:trHeight w:val="60"/>
        </w:trPr>
        <w:tc>
          <w:tcPr>
            <w:tcW w:w="2500" w:type="pct"/>
          </w:tcPr>
          <w:p w:rsidR="00C779C8" w:rsidRPr="0034411A" w:rsidRDefault="00C779C8" w:rsidP="00C779C8">
            <w:pPr>
              <w:pStyle w:val="a3"/>
              <w:jc w:val="left"/>
              <w:rPr>
                <w:rFonts w:cs="David"/>
                <w:rtl/>
              </w:rPr>
            </w:pPr>
            <w:r w:rsidRPr="0034411A">
              <w:rPr>
                <w:rFonts w:cs="David"/>
                <w:rtl/>
              </w:rPr>
              <w:t xml:space="preserve">בעד החרמת הבחירות לכנסת (ע' </w:t>
            </w:r>
            <w:r w:rsidRPr="0034411A">
              <w:rPr>
                <w:rFonts w:cs="David" w:hint="cs"/>
                <w:rtl/>
              </w:rPr>
              <w:t>80</w:t>
            </w:r>
            <w:r w:rsidRPr="0034411A">
              <w:rPr>
                <w:rFonts w:cs="David"/>
                <w:rtl/>
              </w:rPr>
              <w:t>)</w:t>
            </w:r>
          </w:p>
        </w:tc>
        <w:tc>
          <w:tcPr>
            <w:tcW w:w="329" w:type="pct"/>
          </w:tcPr>
          <w:p w:rsidR="00C779C8" w:rsidRPr="0034411A" w:rsidRDefault="00C779C8" w:rsidP="00B46462">
            <w:pPr>
              <w:pStyle w:val="a3"/>
              <w:rPr>
                <w:rFonts w:cs="David"/>
                <w:rtl/>
              </w:rPr>
            </w:pPr>
            <w:r w:rsidRPr="0034411A">
              <w:rPr>
                <w:rFonts w:cs="David"/>
                <w:rtl/>
              </w:rPr>
              <w:t>32.8</w:t>
            </w:r>
          </w:p>
        </w:tc>
        <w:tc>
          <w:tcPr>
            <w:tcW w:w="315" w:type="pct"/>
          </w:tcPr>
          <w:p w:rsidR="00C779C8" w:rsidRPr="0034411A" w:rsidRDefault="00C779C8" w:rsidP="00B46462">
            <w:pPr>
              <w:pStyle w:val="a3"/>
              <w:rPr>
                <w:rFonts w:cs="David"/>
                <w:rtl/>
              </w:rPr>
            </w:pPr>
            <w:r w:rsidRPr="0034411A">
              <w:rPr>
                <w:rFonts w:cs="David"/>
                <w:rtl/>
              </w:rPr>
              <w:t>41.3</w:t>
            </w:r>
          </w:p>
        </w:tc>
        <w:tc>
          <w:tcPr>
            <w:tcW w:w="277" w:type="pct"/>
          </w:tcPr>
          <w:p w:rsidR="00C779C8" w:rsidRPr="0034411A" w:rsidRDefault="00C779C8" w:rsidP="00B46462">
            <w:pPr>
              <w:pStyle w:val="a3"/>
              <w:rPr>
                <w:rFonts w:cs="David"/>
                <w:rtl/>
              </w:rPr>
            </w:pPr>
            <w:r w:rsidRPr="0034411A">
              <w:rPr>
                <w:rFonts w:cs="David" w:hint="cs"/>
                <w:rtl/>
              </w:rPr>
              <w:t>29.7</w:t>
            </w:r>
          </w:p>
        </w:tc>
        <w:tc>
          <w:tcPr>
            <w:tcW w:w="328" w:type="pct"/>
          </w:tcPr>
          <w:p w:rsidR="00C779C8" w:rsidRPr="0034411A" w:rsidRDefault="00C779C8" w:rsidP="00B46462">
            <w:pPr>
              <w:pStyle w:val="a3"/>
              <w:rPr>
                <w:rFonts w:cs="David"/>
                <w:rtl/>
              </w:rPr>
            </w:pPr>
            <w:r w:rsidRPr="0034411A">
              <w:rPr>
                <w:rFonts w:cs="David" w:hint="cs"/>
                <w:rtl/>
              </w:rPr>
              <w:t>32.5</w:t>
            </w:r>
          </w:p>
        </w:tc>
        <w:tc>
          <w:tcPr>
            <w:tcW w:w="329" w:type="pct"/>
          </w:tcPr>
          <w:p w:rsidR="00C779C8" w:rsidRPr="0034411A" w:rsidRDefault="00C779C8" w:rsidP="00B46462">
            <w:pPr>
              <w:pStyle w:val="a3"/>
              <w:rPr>
                <w:rFonts w:cs="David"/>
                <w:rtl/>
              </w:rPr>
            </w:pPr>
            <w:r w:rsidRPr="0034411A">
              <w:rPr>
                <w:rFonts w:cs="David"/>
                <w:rtl/>
              </w:rPr>
              <w:t>*</w:t>
            </w:r>
          </w:p>
        </w:tc>
        <w:tc>
          <w:tcPr>
            <w:tcW w:w="329" w:type="pct"/>
          </w:tcPr>
          <w:p w:rsidR="00C779C8" w:rsidRPr="0034411A" w:rsidRDefault="00C779C8" w:rsidP="00B46462">
            <w:pPr>
              <w:pStyle w:val="a3"/>
              <w:rPr>
                <w:rFonts w:cs="David"/>
                <w:rtl/>
              </w:rPr>
            </w:pPr>
            <w:r w:rsidRPr="0034411A">
              <w:rPr>
                <w:rFonts w:cs="David"/>
                <w:rtl/>
              </w:rPr>
              <w:t>*</w:t>
            </w:r>
          </w:p>
        </w:tc>
        <w:tc>
          <w:tcPr>
            <w:tcW w:w="316" w:type="pct"/>
          </w:tcPr>
          <w:p w:rsidR="00C779C8" w:rsidRPr="0034411A" w:rsidRDefault="00C779C8" w:rsidP="00B46462">
            <w:pPr>
              <w:pStyle w:val="a3"/>
              <w:rPr>
                <w:rFonts w:cs="David"/>
                <w:rtl/>
              </w:rPr>
            </w:pPr>
            <w:r w:rsidRPr="0034411A">
              <w:rPr>
                <w:rFonts w:cs="David" w:hint="cs"/>
                <w:rtl/>
              </w:rPr>
              <w:t>*</w:t>
            </w:r>
          </w:p>
        </w:tc>
        <w:tc>
          <w:tcPr>
            <w:tcW w:w="277" w:type="pct"/>
          </w:tcPr>
          <w:p w:rsidR="00C779C8" w:rsidRPr="0034411A" w:rsidRDefault="00C779C8" w:rsidP="00B46462">
            <w:pPr>
              <w:pStyle w:val="a3"/>
              <w:rPr>
                <w:rFonts w:cs="David"/>
                <w:rtl/>
              </w:rPr>
            </w:pPr>
            <w:r w:rsidRPr="0034411A">
              <w:rPr>
                <w:rFonts w:cs="David" w:hint="cs"/>
                <w:rtl/>
              </w:rPr>
              <w:t>*</w:t>
            </w:r>
          </w:p>
        </w:tc>
      </w:tr>
    </w:tbl>
    <w:p w:rsidR="007F1833" w:rsidRPr="00553F51" w:rsidRDefault="007F1833" w:rsidP="00553F51">
      <w:pPr>
        <w:pStyle w:val="a4"/>
        <w:spacing w:before="0" w:line="240" w:lineRule="auto"/>
        <w:rPr>
          <w:rFonts w:cs="David"/>
          <w:sz w:val="20"/>
          <w:szCs w:val="20"/>
          <w:rtl/>
        </w:rPr>
      </w:pPr>
      <w:r w:rsidRPr="00553F51">
        <w:rPr>
          <w:rFonts w:cs="David"/>
          <w:sz w:val="20"/>
          <w:szCs w:val="20"/>
          <w:rtl/>
        </w:rPr>
        <w:t>* השאלה לא הוצגה</w:t>
      </w:r>
    </w:p>
    <w:p w:rsidR="001E70C5" w:rsidRDefault="001E70C5">
      <w:pPr>
        <w:rPr>
          <w:rtl/>
        </w:rPr>
      </w:pPr>
    </w:p>
    <w:p w:rsidR="001E70C5" w:rsidRDefault="00E54ED6" w:rsidP="00500E8B">
      <w:pPr>
        <w:rPr>
          <w:rtl/>
        </w:rPr>
      </w:pPr>
      <w:r w:rsidRPr="00522D61">
        <w:rPr>
          <w:rFonts w:hint="eastAsia"/>
          <w:rtl/>
        </w:rPr>
        <w:t>תמיכת</w:t>
      </w:r>
      <w:r w:rsidR="006E6F66">
        <w:rPr>
          <w:rFonts w:hint="cs"/>
          <w:rtl/>
        </w:rPr>
        <w:t>ם של</w:t>
      </w:r>
      <w:r w:rsidRPr="00522D61">
        <w:rPr>
          <w:rFonts w:hint="cs"/>
          <w:rtl/>
        </w:rPr>
        <w:t xml:space="preserve"> הערבים</w:t>
      </w:r>
      <w:r w:rsidRPr="00522D61">
        <w:rPr>
          <w:rtl/>
        </w:rPr>
        <w:t xml:space="preserve"> </w:t>
      </w:r>
      <w:r w:rsidRPr="00522D61">
        <w:rPr>
          <w:rFonts w:hint="cs"/>
          <w:rtl/>
        </w:rPr>
        <w:t>בפוליטיקה חוץ</w:t>
      </w:r>
      <w:r w:rsidR="00A01440">
        <w:rPr>
          <w:rFonts w:hint="cs"/>
          <w:rtl/>
        </w:rPr>
        <w:t>-</w:t>
      </w:r>
      <w:r w:rsidRPr="00522D61">
        <w:rPr>
          <w:rFonts w:hint="cs"/>
          <w:rtl/>
        </w:rPr>
        <w:t xml:space="preserve">פרלמנטרית גדולה </w:t>
      </w:r>
      <w:r w:rsidR="006E6F66">
        <w:rPr>
          <w:rFonts w:hint="cs"/>
          <w:rtl/>
        </w:rPr>
        <w:t xml:space="preserve">כמו שאפשר </w:t>
      </w:r>
      <w:r w:rsidRPr="00522D61">
        <w:rPr>
          <w:rFonts w:hint="cs"/>
          <w:rtl/>
        </w:rPr>
        <w:t>להסיק</w:t>
      </w:r>
      <w:r w:rsidRPr="00522D61">
        <w:rPr>
          <w:rtl/>
        </w:rPr>
        <w:t xml:space="preserve"> </w:t>
      </w:r>
      <w:r w:rsidRPr="00522D61">
        <w:rPr>
          <w:rFonts w:hint="cs"/>
          <w:rtl/>
        </w:rPr>
        <w:t>משיעורי התמיכה</w:t>
      </w:r>
      <w:r w:rsidRPr="00522D61">
        <w:rPr>
          <w:rtl/>
        </w:rPr>
        <w:t xml:space="preserve"> </w:t>
      </w:r>
      <w:r w:rsidRPr="00522D61">
        <w:rPr>
          <w:rFonts w:hint="cs"/>
          <w:rtl/>
        </w:rPr>
        <w:t>ב</w:t>
      </w:r>
      <w:r w:rsidRPr="00522D61">
        <w:rPr>
          <w:rFonts w:hint="eastAsia"/>
          <w:rtl/>
        </w:rPr>
        <w:t>שביתות</w:t>
      </w:r>
      <w:r w:rsidRPr="00522D61">
        <w:rPr>
          <w:rtl/>
        </w:rPr>
        <w:t xml:space="preserve"> </w:t>
      </w:r>
      <w:r w:rsidRPr="00522D61">
        <w:rPr>
          <w:rFonts w:hint="eastAsia"/>
          <w:rtl/>
        </w:rPr>
        <w:t>כלליות</w:t>
      </w:r>
      <w:r w:rsidRPr="00522D61">
        <w:rPr>
          <w:rtl/>
        </w:rPr>
        <w:t xml:space="preserve"> (</w:t>
      </w:r>
      <w:r w:rsidRPr="00522D61">
        <w:rPr>
          <w:rFonts w:hint="cs"/>
          <w:rtl/>
        </w:rPr>
        <w:t>70</w:t>
      </w:r>
      <w:r w:rsidRPr="00522D61">
        <w:rPr>
          <w:rtl/>
        </w:rPr>
        <w:t>.</w:t>
      </w:r>
      <w:r w:rsidR="00500E8B">
        <w:rPr>
          <w:rFonts w:hint="cs"/>
          <w:rtl/>
        </w:rPr>
        <w:t>7</w:t>
      </w:r>
      <w:r w:rsidRPr="00522D61">
        <w:rPr>
          <w:rtl/>
        </w:rPr>
        <w:t xml:space="preserve">%) </w:t>
      </w:r>
      <w:r w:rsidRPr="00522D61">
        <w:rPr>
          <w:rFonts w:hint="eastAsia"/>
          <w:rtl/>
        </w:rPr>
        <w:t>ו</w:t>
      </w:r>
      <w:r w:rsidRPr="00522D61">
        <w:rPr>
          <w:rFonts w:hint="cs"/>
          <w:rtl/>
        </w:rPr>
        <w:t>ב</w:t>
      </w:r>
      <w:r w:rsidRPr="00522D61">
        <w:rPr>
          <w:rFonts w:hint="eastAsia"/>
          <w:rtl/>
        </w:rPr>
        <w:t>מחאה</w:t>
      </w:r>
      <w:r w:rsidRPr="00522D61">
        <w:rPr>
          <w:rtl/>
        </w:rPr>
        <w:t xml:space="preserve"> </w:t>
      </w:r>
      <w:r w:rsidRPr="00522D61">
        <w:rPr>
          <w:rFonts w:hint="eastAsia"/>
          <w:rtl/>
        </w:rPr>
        <w:t>בחוץ</w:t>
      </w:r>
      <w:r w:rsidRPr="00522D61">
        <w:rPr>
          <w:rtl/>
        </w:rPr>
        <w:t xml:space="preserve"> </w:t>
      </w:r>
      <w:r w:rsidRPr="00522D61">
        <w:rPr>
          <w:rFonts w:hint="eastAsia"/>
          <w:rtl/>
        </w:rPr>
        <w:t>לארץ</w:t>
      </w:r>
      <w:r w:rsidRPr="00522D61">
        <w:rPr>
          <w:rtl/>
        </w:rPr>
        <w:t xml:space="preserve"> (</w:t>
      </w:r>
      <w:r w:rsidR="00500E8B">
        <w:rPr>
          <w:rFonts w:hint="cs"/>
          <w:rtl/>
        </w:rPr>
        <w:t>58</w:t>
      </w:r>
      <w:r w:rsidRPr="00522D61">
        <w:rPr>
          <w:rtl/>
        </w:rPr>
        <w:t>.</w:t>
      </w:r>
      <w:r w:rsidR="00500E8B">
        <w:rPr>
          <w:rFonts w:hint="cs"/>
          <w:rtl/>
        </w:rPr>
        <w:t>9</w:t>
      </w:r>
      <w:r w:rsidRPr="00522D61">
        <w:rPr>
          <w:rtl/>
        </w:rPr>
        <w:t xml:space="preserve">%), </w:t>
      </w:r>
      <w:r w:rsidRPr="00522D61">
        <w:rPr>
          <w:rFonts w:hint="eastAsia"/>
          <w:rtl/>
        </w:rPr>
        <w:t>שהם</w:t>
      </w:r>
      <w:r w:rsidRPr="00522D61">
        <w:rPr>
          <w:rtl/>
        </w:rPr>
        <w:t xml:space="preserve"> </w:t>
      </w:r>
      <w:r w:rsidRPr="00522D61">
        <w:rPr>
          <w:rFonts w:hint="cs"/>
          <w:rtl/>
        </w:rPr>
        <w:t>אמצעים דמוקרטיים</w:t>
      </w:r>
      <w:r w:rsidRPr="00522D61">
        <w:rPr>
          <w:rtl/>
        </w:rPr>
        <w:t xml:space="preserve"> </w:t>
      </w:r>
      <w:r w:rsidRPr="00522D61">
        <w:rPr>
          <w:rFonts w:hint="eastAsia"/>
          <w:rtl/>
        </w:rPr>
        <w:t>חוק</w:t>
      </w:r>
      <w:r w:rsidRPr="00522D61">
        <w:rPr>
          <w:rFonts w:hint="cs"/>
          <w:rtl/>
        </w:rPr>
        <w:t>יים</w:t>
      </w:r>
      <w:r w:rsidRPr="00522D61">
        <w:rPr>
          <w:rtl/>
        </w:rPr>
        <w:t xml:space="preserve"> </w:t>
      </w:r>
      <w:r w:rsidR="00030027" w:rsidRPr="00030027">
        <w:rPr>
          <w:rtl/>
        </w:rPr>
        <w:t>(</w:t>
      </w:r>
      <w:r w:rsidR="00030027" w:rsidRPr="00030027">
        <w:rPr>
          <w:rFonts w:hint="eastAsia"/>
          <w:rtl/>
        </w:rPr>
        <w:t>לוח</w:t>
      </w:r>
      <w:r w:rsidR="00030027" w:rsidRPr="00030027">
        <w:rPr>
          <w:rtl/>
        </w:rPr>
        <w:t xml:space="preserve"> 6.</w:t>
      </w:r>
      <w:r w:rsidR="00500E8B">
        <w:rPr>
          <w:rFonts w:hint="cs"/>
          <w:rtl/>
        </w:rPr>
        <w:t>7</w:t>
      </w:r>
      <w:r w:rsidR="00030027" w:rsidRPr="00030027">
        <w:rPr>
          <w:rtl/>
        </w:rPr>
        <w:t>).</w:t>
      </w:r>
      <w:r w:rsidRPr="00522D61">
        <w:rPr>
          <w:rtl/>
        </w:rPr>
        <w:t xml:space="preserve"> </w:t>
      </w:r>
      <w:r w:rsidR="00030027" w:rsidRPr="000B3602">
        <w:rPr>
          <w:rFonts w:hint="eastAsia"/>
          <w:rtl/>
        </w:rPr>
        <w:t>תמיכה</w:t>
      </w:r>
      <w:r w:rsidR="00030027" w:rsidRPr="000B3602">
        <w:rPr>
          <w:rtl/>
        </w:rPr>
        <w:t xml:space="preserve"> </w:t>
      </w:r>
      <w:r w:rsidR="00030027" w:rsidRPr="000B3602">
        <w:rPr>
          <w:rFonts w:hint="eastAsia"/>
          <w:rtl/>
        </w:rPr>
        <w:t>זו</w:t>
      </w:r>
      <w:r w:rsidR="00030027" w:rsidRPr="000B3602">
        <w:rPr>
          <w:rtl/>
        </w:rPr>
        <w:t xml:space="preserve"> </w:t>
      </w:r>
      <w:r w:rsidR="00030027" w:rsidRPr="000B3602">
        <w:rPr>
          <w:rFonts w:hint="eastAsia"/>
          <w:rtl/>
        </w:rPr>
        <w:t>מקבלת</w:t>
      </w:r>
      <w:r w:rsidR="00030027" w:rsidRPr="000B3602">
        <w:rPr>
          <w:rtl/>
        </w:rPr>
        <w:t xml:space="preserve"> </w:t>
      </w:r>
      <w:r w:rsidR="00030027" w:rsidRPr="000B3602">
        <w:rPr>
          <w:rFonts w:hint="eastAsia"/>
          <w:rtl/>
        </w:rPr>
        <w:t>אישור</w:t>
      </w:r>
      <w:r w:rsidR="00030027" w:rsidRPr="000B3602">
        <w:rPr>
          <w:rtl/>
        </w:rPr>
        <w:t xml:space="preserve"> </w:t>
      </w:r>
      <w:r w:rsidR="00030027" w:rsidRPr="000B3602">
        <w:rPr>
          <w:rFonts w:hint="eastAsia"/>
          <w:rtl/>
        </w:rPr>
        <w:t>משיעור</w:t>
      </w:r>
      <w:r w:rsidR="006E6F66">
        <w:rPr>
          <w:rFonts w:hint="cs"/>
          <w:rtl/>
        </w:rPr>
        <w:t xml:space="preserve"> </w:t>
      </w:r>
      <w:r w:rsidRPr="00522D61">
        <w:rPr>
          <w:rFonts w:hint="eastAsia"/>
          <w:rtl/>
        </w:rPr>
        <w:t>ההשתתפות</w:t>
      </w:r>
      <w:r w:rsidRPr="00522D61">
        <w:rPr>
          <w:rtl/>
        </w:rPr>
        <w:t xml:space="preserve"> </w:t>
      </w:r>
      <w:r w:rsidRPr="00522D61">
        <w:rPr>
          <w:rFonts w:hint="eastAsia"/>
          <w:rtl/>
        </w:rPr>
        <w:t>הגבוה</w:t>
      </w:r>
      <w:r w:rsidRPr="00522D61">
        <w:rPr>
          <w:rtl/>
        </w:rPr>
        <w:t xml:space="preserve"> </w:t>
      </w:r>
      <w:r w:rsidRPr="00522D61">
        <w:rPr>
          <w:rFonts w:hint="eastAsia"/>
          <w:rtl/>
        </w:rPr>
        <w:t>באירועי</w:t>
      </w:r>
      <w:r w:rsidRPr="00522D61">
        <w:rPr>
          <w:rtl/>
        </w:rPr>
        <w:t xml:space="preserve"> </w:t>
      </w:r>
      <w:r w:rsidRPr="00522D61">
        <w:rPr>
          <w:rFonts w:hint="eastAsia"/>
          <w:rtl/>
        </w:rPr>
        <w:t>מחאה</w:t>
      </w:r>
      <w:r w:rsidRPr="00522D61">
        <w:rPr>
          <w:rtl/>
        </w:rPr>
        <w:t xml:space="preserve"> </w:t>
      </w:r>
      <w:r w:rsidRPr="00522D61">
        <w:rPr>
          <w:rFonts w:hint="eastAsia"/>
          <w:rtl/>
        </w:rPr>
        <w:t>ובאירועי</w:t>
      </w:r>
      <w:r w:rsidRPr="00522D61">
        <w:rPr>
          <w:rtl/>
        </w:rPr>
        <w:t xml:space="preserve"> </w:t>
      </w:r>
      <w:r w:rsidRPr="00522D61">
        <w:rPr>
          <w:rFonts w:hint="eastAsia"/>
          <w:rtl/>
        </w:rPr>
        <w:t>זיכרון</w:t>
      </w:r>
      <w:r w:rsidRPr="00522D61">
        <w:rPr>
          <w:rFonts w:hint="cs"/>
          <w:rtl/>
        </w:rPr>
        <w:t>, השתתפות ש</w:t>
      </w:r>
      <w:r w:rsidRPr="00522D61">
        <w:rPr>
          <w:rFonts w:hint="eastAsia"/>
          <w:rtl/>
        </w:rPr>
        <w:t>מעיד</w:t>
      </w:r>
      <w:r w:rsidRPr="00522D61">
        <w:rPr>
          <w:rFonts w:hint="cs"/>
          <w:rtl/>
        </w:rPr>
        <w:t>ה</w:t>
      </w:r>
      <w:r w:rsidRPr="00522D61">
        <w:rPr>
          <w:rtl/>
        </w:rPr>
        <w:t xml:space="preserve"> </w:t>
      </w:r>
      <w:r w:rsidRPr="00522D61">
        <w:rPr>
          <w:rFonts w:hint="eastAsia"/>
          <w:rtl/>
        </w:rPr>
        <w:t>לא</w:t>
      </w:r>
      <w:r w:rsidRPr="00522D61">
        <w:rPr>
          <w:rtl/>
        </w:rPr>
        <w:t xml:space="preserve"> </w:t>
      </w:r>
      <w:r w:rsidRPr="00522D61">
        <w:rPr>
          <w:rFonts w:hint="eastAsia"/>
          <w:rtl/>
        </w:rPr>
        <w:t>רק</w:t>
      </w:r>
      <w:r w:rsidRPr="00522D61">
        <w:rPr>
          <w:rtl/>
        </w:rPr>
        <w:t xml:space="preserve"> </w:t>
      </w:r>
      <w:r w:rsidRPr="00522D61">
        <w:rPr>
          <w:rFonts w:hint="eastAsia"/>
          <w:rtl/>
        </w:rPr>
        <w:t>על</w:t>
      </w:r>
      <w:r w:rsidRPr="00522D61">
        <w:rPr>
          <w:rtl/>
        </w:rPr>
        <w:t xml:space="preserve"> </w:t>
      </w:r>
      <w:r w:rsidRPr="00522D61">
        <w:rPr>
          <w:rFonts w:hint="eastAsia"/>
          <w:rtl/>
        </w:rPr>
        <w:t>תחוש</w:t>
      </w:r>
      <w:r w:rsidR="006E6F66">
        <w:rPr>
          <w:rFonts w:hint="cs"/>
          <w:rtl/>
        </w:rPr>
        <w:t>ו</w:t>
      </w:r>
      <w:r w:rsidRPr="00522D61">
        <w:rPr>
          <w:rFonts w:hint="eastAsia"/>
          <w:rtl/>
        </w:rPr>
        <w:t>ת</w:t>
      </w:r>
      <w:r w:rsidRPr="00522D61">
        <w:rPr>
          <w:rtl/>
        </w:rPr>
        <w:t xml:space="preserve"> </w:t>
      </w:r>
      <w:r w:rsidR="006E6F66">
        <w:rPr>
          <w:rFonts w:hint="cs"/>
          <w:rtl/>
        </w:rPr>
        <w:t xml:space="preserve">של </w:t>
      </w:r>
      <w:r w:rsidRPr="00522D61">
        <w:rPr>
          <w:rFonts w:hint="eastAsia"/>
          <w:rtl/>
        </w:rPr>
        <w:t>ניכור</w:t>
      </w:r>
      <w:r w:rsidRPr="00522D61">
        <w:rPr>
          <w:rtl/>
        </w:rPr>
        <w:t xml:space="preserve"> </w:t>
      </w:r>
      <w:r w:rsidRPr="00522D61">
        <w:rPr>
          <w:rFonts w:hint="eastAsia"/>
          <w:rtl/>
        </w:rPr>
        <w:t>ומצוקה</w:t>
      </w:r>
      <w:r w:rsidR="006E6F66">
        <w:rPr>
          <w:rFonts w:hint="cs"/>
          <w:rtl/>
        </w:rPr>
        <w:t>,</w:t>
      </w:r>
      <w:r w:rsidRPr="00522D61">
        <w:rPr>
          <w:rtl/>
        </w:rPr>
        <w:t xml:space="preserve"> </w:t>
      </w:r>
      <w:r w:rsidRPr="00522D61">
        <w:rPr>
          <w:rFonts w:hint="eastAsia"/>
          <w:rtl/>
        </w:rPr>
        <w:t>אלא</w:t>
      </w:r>
      <w:r w:rsidRPr="00522D61">
        <w:rPr>
          <w:rtl/>
        </w:rPr>
        <w:t xml:space="preserve"> </w:t>
      </w:r>
      <w:r w:rsidRPr="00522D61">
        <w:rPr>
          <w:rFonts w:hint="eastAsia"/>
          <w:rtl/>
        </w:rPr>
        <w:t>גם</w:t>
      </w:r>
      <w:r w:rsidRPr="00522D61">
        <w:rPr>
          <w:rtl/>
        </w:rPr>
        <w:t xml:space="preserve"> </w:t>
      </w:r>
      <w:r w:rsidRPr="00522D61">
        <w:rPr>
          <w:rFonts w:hint="eastAsia"/>
          <w:rtl/>
        </w:rPr>
        <w:t>על</w:t>
      </w:r>
      <w:r w:rsidRPr="00522D61">
        <w:rPr>
          <w:rtl/>
        </w:rPr>
        <w:t xml:space="preserve"> </w:t>
      </w:r>
      <w:r w:rsidRPr="00522D61">
        <w:rPr>
          <w:rFonts w:hint="eastAsia"/>
          <w:rtl/>
        </w:rPr>
        <w:t>אזרחות</w:t>
      </w:r>
      <w:r w:rsidRPr="00522D61">
        <w:rPr>
          <w:rtl/>
        </w:rPr>
        <w:t xml:space="preserve"> </w:t>
      </w:r>
      <w:r w:rsidRPr="00522D61">
        <w:rPr>
          <w:rFonts w:hint="eastAsia"/>
          <w:rtl/>
        </w:rPr>
        <w:t>פעילה</w:t>
      </w:r>
      <w:r w:rsidR="00500E8B">
        <w:rPr>
          <w:rFonts w:hint="cs"/>
          <w:rtl/>
        </w:rPr>
        <w:t xml:space="preserve">. </w:t>
      </w:r>
      <w:r w:rsidRPr="00522D61">
        <w:rPr>
          <w:rtl/>
        </w:rPr>
        <w:t xml:space="preserve"> </w:t>
      </w:r>
      <w:r w:rsidR="00500E8B" w:rsidRPr="00522D61">
        <w:rPr>
          <w:rtl/>
        </w:rPr>
        <w:t>5</w:t>
      </w:r>
      <w:r w:rsidR="00500E8B">
        <w:rPr>
          <w:rFonts w:hint="cs"/>
          <w:rtl/>
        </w:rPr>
        <w:t>1</w:t>
      </w:r>
      <w:r w:rsidR="00500E8B" w:rsidRPr="00522D61">
        <w:rPr>
          <w:rtl/>
        </w:rPr>
        <w:t>.</w:t>
      </w:r>
      <w:r w:rsidR="00500E8B">
        <w:rPr>
          <w:rFonts w:hint="cs"/>
          <w:rtl/>
        </w:rPr>
        <w:t>3</w:t>
      </w:r>
      <w:r w:rsidR="00500E8B" w:rsidRPr="00522D61">
        <w:rPr>
          <w:rtl/>
        </w:rPr>
        <w:t xml:space="preserve">% </w:t>
      </w:r>
      <w:r w:rsidR="00500E8B" w:rsidRPr="00522D61">
        <w:rPr>
          <w:rFonts w:hint="cs"/>
          <w:rtl/>
        </w:rPr>
        <w:t xml:space="preserve">השתתפו פעם </w:t>
      </w:r>
      <w:r w:rsidR="00500E8B">
        <w:rPr>
          <w:rFonts w:hint="cs"/>
          <w:rtl/>
        </w:rPr>
        <w:t xml:space="preserve">אחת או יותר </w:t>
      </w:r>
      <w:r w:rsidR="00500E8B" w:rsidRPr="00522D61">
        <w:rPr>
          <w:rFonts w:hint="eastAsia"/>
          <w:rtl/>
        </w:rPr>
        <w:t>בהפגנות</w:t>
      </w:r>
      <w:r w:rsidR="00500E8B" w:rsidRPr="00522D61">
        <w:rPr>
          <w:rtl/>
        </w:rPr>
        <w:t xml:space="preserve"> </w:t>
      </w:r>
      <w:r w:rsidR="00500E8B" w:rsidRPr="00522D61">
        <w:rPr>
          <w:rFonts w:hint="eastAsia"/>
          <w:rtl/>
        </w:rPr>
        <w:t>ותהלוכות</w:t>
      </w:r>
      <w:r w:rsidR="00500E8B" w:rsidRPr="00522D61">
        <w:rPr>
          <w:rtl/>
        </w:rPr>
        <w:t xml:space="preserve"> </w:t>
      </w:r>
      <w:r w:rsidR="00500E8B" w:rsidRPr="00522D61">
        <w:rPr>
          <w:rFonts w:hint="eastAsia"/>
          <w:rtl/>
        </w:rPr>
        <w:t>חוקיות</w:t>
      </w:r>
      <w:r w:rsidR="00500E8B" w:rsidRPr="00522D61">
        <w:rPr>
          <w:rtl/>
        </w:rPr>
        <w:t xml:space="preserve"> </w:t>
      </w:r>
      <w:r w:rsidRPr="00522D61">
        <w:rPr>
          <w:rtl/>
        </w:rPr>
        <w:t>(</w:t>
      </w:r>
      <w:r w:rsidRPr="00522D61">
        <w:rPr>
          <w:rFonts w:hint="eastAsia"/>
          <w:rtl/>
        </w:rPr>
        <w:t>לוח</w:t>
      </w:r>
      <w:r w:rsidRPr="00522D61">
        <w:rPr>
          <w:rtl/>
        </w:rPr>
        <w:t xml:space="preserve"> </w:t>
      </w:r>
      <w:r w:rsidRPr="00522D61">
        <w:rPr>
          <w:rFonts w:hint="cs"/>
          <w:rtl/>
        </w:rPr>
        <w:t>6</w:t>
      </w:r>
      <w:r w:rsidRPr="00522D61">
        <w:rPr>
          <w:rtl/>
        </w:rPr>
        <w:t>.</w:t>
      </w:r>
      <w:r w:rsidR="00500E8B">
        <w:rPr>
          <w:rFonts w:hint="cs"/>
          <w:rtl/>
        </w:rPr>
        <w:t>8</w:t>
      </w:r>
      <w:r w:rsidRPr="00522D61">
        <w:rPr>
          <w:rtl/>
        </w:rPr>
        <w:t xml:space="preserve">). </w:t>
      </w:r>
      <w:r w:rsidR="00500E8B" w:rsidRPr="00522D61">
        <w:rPr>
          <w:rtl/>
        </w:rPr>
        <w:t>5</w:t>
      </w:r>
      <w:r w:rsidR="00500E8B">
        <w:rPr>
          <w:rFonts w:hint="cs"/>
          <w:rtl/>
        </w:rPr>
        <w:t>0</w:t>
      </w:r>
      <w:r w:rsidR="00500E8B" w:rsidRPr="00522D61">
        <w:rPr>
          <w:rtl/>
        </w:rPr>
        <w:t>.</w:t>
      </w:r>
      <w:r w:rsidR="00500E8B">
        <w:rPr>
          <w:rFonts w:hint="cs"/>
          <w:rtl/>
        </w:rPr>
        <w:t>7</w:t>
      </w:r>
      <w:r w:rsidR="00500E8B" w:rsidRPr="00522D61">
        <w:rPr>
          <w:rtl/>
        </w:rPr>
        <w:t xml:space="preserve">% </w:t>
      </w:r>
      <w:r w:rsidR="00500E8B">
        <w:rPr>
          <w:rFonts w:hint="cs"/>
          <w:rtl/>
        </w:rPr>
        <w:t xml:space="preserve">השתתפו אי פעם </w:t>
      </w:r>
      <w:r w:rsidR="00500E8B" w:rsidRPr="00522D61">
        <w:rPr>
          <w:rFonts w:hint="eastAsia"/>
          <w:rtl/>
        </w:rPr>
        <w:t>ביום</w:t>
      </w:r>
      <w:r w:rsidR="00500E8B" w:rsidRPr="00522D61">
        <w:rPr>
          <w:rtl/>
        </w:rPr>
        <w:t xml:space="preserve"> </w:t>
      </w:r>
      <w:r w:rsidR="00500E8B" w:rsidRPr="00522D61">
        <w:rPr>
          <w:rFonts w:hint="eastAsia"/>
          <w:rtl/>
        </w:rPr>
        <w:t>האדמה</w:t>
      </w:r>
      <w:r w:rsidR="00500E8B">
        <w:rPr>
          <w:rFonts w:hint="cs"/>
          <w:rtl/>
        </w:rPr>
        <w:t xml:space="preserve"> ו</w:t>
      </w:r>
      <w:r w:rsidR="00A01440">
        <w:rPr>
          <w:rFonts w:hint="cs"/>
          <w:rtl/>
        </w:rPr>
        <w:t>-</w:t>
      </w:r>
      <w:r w:rsidR="00500E8B">
        <w:rPr>
          <w:rFonts w:hint="cs"/>
          <w:rtl/>
        </w:rPr>
        <w:t xml:space="preserve">40.7% השתתפו באירוע זה ביום 30.3.2015 (לוח 6.9). </w:t>
      </w:r>
      <w:r w:rsidR="00500E8B" w:rsidRPr="00522D61">
        <w:rPr>
          <w:rtl/>
        </w:rPr>
        <w:t xml:space="preserve"> 4</w:t>
      </w:r>
      <w:r w:rsidR="00500E8B">
        <w:rPr>
          <w:rFonts w:hint="cs"/>
          <w:rtl/>
        </w:rPr>
        <w:t>7</w:t>
      </w:r>
      <w:r w:rsidR="00500E8B" w:rsidRPr="00522D61">
        <w:rPr>
          <w:rtl/>
        </w:rPr>
        <w:t>.</w:t>
      </w:r>
      <w:r w:rsidR="00500E8B">
        <w:rPr>
          <w:rFonts w:hint="cs"/>
          <w:rtl/>
        </w:rPr>
        <w:t>3</w:t>
      </w:r>
      <w:r w:rsidR="00500E8B" w:rsidRPr="00522D61">
        <w:rPr>
          <w:rtl/>
        </w:rPr>
        <w:t xml:space="preserve">% </w:t>
      </w:r>
      <w:r w:rsidR="00500E8B">
        <w:rPr>
          <w:rFonts w:hint="cs"/>
          <w:rtl/>
        </w:rPr>
        <w:t xml:space="preserve">השתתפו אי פעם </w:t>
      </w:r>
      <w:r w:rsidR="00500E8B" w:rsidRPr="00522D61">
        <w:rPr>
          <w:rFonts w:hint="eastAsia"/>
          <w:rtl/>
        </w:rPr>
        <w:t>ביום</w:t>
      </w:r>
      <w:r w:rsidR="00500E8B" w:rsidRPr="00522D61">
        <w:rPr>
          <w:rtl/>
        </w:rPr>
        <w:t xml:space="preserve"> </w:t>
      </w:r>
      <w:r w:rsidR="00500E8B" w:rsidRPr="00522D61">
        <w:rPr>
          <w:rFonts w:hint="eastAsia"/>
          <w:rtl/>
        </w:rPr>
        <w:t xml:space="preserve">הנכבה </w:t>
      </w:r>
      <w:r w:rsidR="00500E8B">
        <w:rPr>
          <w:rFonts w:hint="cs"/>
          <w:rtl/>
        </w:rPr>
        <w:t>ו</w:t>
      </w:r>
      <w:r w:rsidR="00A01440">
        <w:rPr>
          <w:rFonts w:hint="cs"/>
          <w:rtl/>
        </w:rPr>
        <w:t>-</w:t>
      </w:r>
      <w:r w:rsidR="00500E8B">
        <w:rPr>
          <w:rFonts w:hint="cs"/>
          <w:rtl/>
        </w:rPr>
        <w:t>32.1% עשו זאת ביום 23.4.2015. אלו הם שיעורי השתתפות גבוהים, ובאופן מיוחד באירוע הזיכרון לנכבה המתקיים ביום העצמאות בהשתתפות של כשליש מהערבים, מעידים על העצמה ואחדות לאומית של המיעוט הערבי. למרות שהם למורת רוחם של רוב היהודים והשלטונות, הן</w:t>
      </w:r>
      <w:r w:rsidRPr="00522D61">
        <w:rPr>
          <w:rtl/>
        </w:rPr>
        <w:t xml:space="preserve"> </w:t>
      </w:r>
      <w:r w:rsidRPr="00522D61">
        <w:rPr>
          <w:rFonts w:hint="eastAsia"/>
          <w:rtl/>
        </w:rPr>
        <w:t>מחזקות</w:t>
      </w:r>
      <w:r w:rsidRPr="00522D61">
        <w:rPr>
          <w:rtl/>
        </w:rPr>
        <w:t xml:space="preserve"> </w:t>
      </w:r>
      <w:r w:rsidRPr="00522D61">
        <w:rPr>
          <w:rFonts w:hint="eastAsia"/>
          <w:rtl/>
        </w:rPr>
        <w:t>את</w:t>
      </w:r>
      <w:r w:rsidRPr="00522D61">
        <w:rPr>
          <w:rtl/>
        </w:rPr>
        <w:t xml:space="preserve"> </w:t>
      </w:r>
      <w:r w:rsidRPr="00522D61">
        <w:rPr>
          <w:rFonts w:hint="eastAsia"/>
          <w:rtl/>
        </w:rPr>
        <w:t>מחויבות</w:t>
      </w:r>
      <w:r w:rsidR="006E6F66">
        <w:rPr>
          <w:rFonts w:hint="cs"/>
          <w:rtl/>
        </w:rPr>
        <w:t>ם של</w:t>
      </w:r>
      <w:r w:rsidRPr="00522D61">
        <w:rPr>
          <w:rtl/>
        </w:rPr>
        <w:t xml:space="preserve"> </w:t>
      </w:r>
      <w:r w:rsidRPr="00522D61">
        <w:rPr>
          <w:rFonts w:hint="eastAsia"/>
          <w:rtl/>
        </w:rPr>
        <w:t>האזרחים</w:t>
      </w:r>
      <w:r w:rsidRPr="00522D61">
        <w:rPr>
          <w:rtl/>
        </w:rPr>
        <w:t xml:space="preserve"> </w:t>
      </w:r>
      <w:r w:rsidRPr="00522D61">
        <w:rPr>
          <w:rFonts w:hint="eastAsia"/>
          <w:rtl/>
        </w:rPr>
        <w:t>הערבים</w:t>
      </w:r>
      <w:r w:rsidRPr="00522D61">
        <w:rPr>
          <w:rtl/>
        </w:rPr>
        <w:t xml:space="preserve"> </w:t>
      </w:r>
      <w:r w:rsidRPr="00522D61">
        <w:rPr>
          <w:rFonts w:hint="eastAsia"/>
          <w:rtl/>
        </w:rPr>
        <w:t>לדמוקרטיה</w:t>
      </w:r>
      <w:r w:rsidRPr="00522D61">
        <w:rPr>
          <w:rtl/>
        </w:rPr>
        <w:t>.</w:t>
      </w:r>
    </w:p>
    <w:p w:rsidR="001E70C5" w:rsidRDefault="001E70C5">
      <w:pPr>
        <w:rPr>
          <w:rtl/>
        </w:rPr>
      </w:pPr>
    </w:p>
    <w:p w:rsidR="00031C6B" w:rsidRDefault="00031C6B" w:rsidP="00500E8B">
      <w:pPr>
        <w:pStyle w:val="a2"/>
        <w:rPr>
          <w:rtl/>
        </w:rPr>
      </w:pPr>
      <w:r>
        <w:rPr>
          <w:rtl/>
        </w:rPr>
        <w:t xml:space="preserve">לוח </w:t>
      </w:r>
      <w:r w:rsidR="00B90F33">
        <w:rPr>
          <w:rFonts w:hint="cs"/>
          <w:rtl/>
        </w:rPr>
        <w:t>6</w:t>
      </w:r>
      <w:r>
        <w:rPr>
          <w:rtl/>
        </w:rPr>
        <w:t>.</w:t>
      </w:r>
      <w:r w:rsidR="00500E8B">
        <w:rPr>
          <w:rFonts w:hint="cs"/>
          <w:rtl/>
        </w:rPr>
        <w:t>7</w:t>
      </w:r>
      <w:r>
        <w:rPr>
          <w:rtl/>
        </w:rPr>
        <w:t xml:space="preserve"> אמצעי מאבק </w:t>
      </w:r>
      <w:r w:rsidR="00030027" w:rsidRPr="00030027">
        <w:rPr>
          <w:rtl/>
        </w:rPr>
        <w:t>חוץ־פרלמנטריים</w:t>
      </w:r>
      <w:r>
        <w:rPr>
          <w:rtl/>
        </w:rPr>
        <w:t>, ערבים ויהודים, 2003, 2012</w:t>
      </w:r>
      <w:r w:rsidR="00FC187D">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5103"/>
        <w:gridCol w:w="709"/>
        <w:gridCol w:w="711"/>
        <w:gridCol w:w="709"/>
        <w:gridCol w:w="709"/>
        <w:gridCol w:w="709"/>
        <w:gridCol w:w="709"/>
        <w:gridCol w:w="709"/>
        <w:gridCol w:w="705"/>
      </w:tblGrid>
      <w:tr w:rsidR="00C779C8" w:rsidRPr="0034411A" w:rsidTr="0034411A">
        <w:trPr>
          <w:trHeight w:val="60"/>
        </w:trPr>
        <w:tc>
          <w:tcPr>
            <w:tcW w:w="2368"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1317" w:type="pct"/>
            <w:gridSpan w:val="4"/>
          </w:tcPr>
          <w:p w:rsidR="00C779C8" w:rsidRPr="0034411A" w:rsidRDefault="00C779C8">
            <w:pPr>
              <w:pStyle w:val="a5"/>
              <w:rPr>
                <w:rFonts w:cs="David"/>
                <w:rtl/>
              </w:rPr>
            </w:pPr>
            <w:r w:rsidRPr="0034411A">
              <w:rPr>
                <w:rFonts w:cs="David"/>
                <w:rtl/>
              </w:rPr>
              <w:t>ערבים</w:t>
            </w:r>
          </w:p>
        </w:tc>
        <w:tc>
          <w:tcPr>
            <w:tcW w:w="1314" w:type="pct"/>
            <w:gridSpan w:val="4"/>
          </w:tcPr>
          <w:p w:rsidR="00C779C8" w:rsidRPr="0034411A" w:rsidRDefault="00C779C8">
            <w:pPr>
              <w:pStyle w:val="a5"/>
              <w:rPr>
                <w:rFonts w:cs="David"/>
                <w:rtl/>
              </w:rPr>
            </w:pPr>
            <w:r w:rsidRPr="0034411A">
              <w:rPr>
                <w:rFonts w:cs="David"/>
                <w:rtl/>
              </w:rPr>
              <w:t>יהודים</w:t>
            </w:r>
          </w:p>
        </w:tc>
      </w:tr>
      <w:tr w:rsidR="0034411A" w:rsidRPr="0034411A" w:rsidTr="0034411A">
        <w:trPr>
          <w:trHeight w:val="60"/>
        </w:trPr>
        <w:tc>
          <w:tcPr>
            <w:tcW w:w="2368"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34411A" w:rsidRDefault="00C779C8">
            <w:pPr>
              <w:pStyle w:val="a5"/>
              <w:rPr>
                <w:rFonts w:cs="David"/>
                <w:rtl/>
              </w:rPr>
            </w:pPr>
            <w:r w:rsidRPr="0034411A">
              <w:rPr>
                <w:rFonts w:cs="David"/>
                <w:rtl/>
              </w:rPr>
              <w:t>2003</w:t>
            </w:r>
          </w:p>
        </w:tc>
        <w:tc>
          <w:tcPr>
            <w:tcW w:w="330" w:type="pct"/>
          </w:tcPr>
          <w:p w:rsidR="00C779C8" w:rsidRPr="0034411A" w:rsidRDefault="00C779C8">
            <w:pPr>
              <w:pStyle w:val="a5"/>
              <w:rPr>
                <w:rFonts w:cs="David"/>
                <w:rtl/>
              </w:rPr>
            </w:pPr>
            <w:r w:rsidRPr="0034411A">
              <w:rPr>
                <w:rFonts w:cs="David"/>
                <w:rtl/>
              </w:rPr>
              <w:t>2012</w:t>
            </w:r>
          </w:p>
        </w:tc>
        <w:tc>
          <w:tcPr>
            <w:tcW w:w="329" w:type="pct"/>
          </w:tcPr>
          <w:p w:rsidR="00C779C8" w:rsidRPr="0034411A" w:rsidRDefault="00C779C8">
            <w:pPr>
              <w:pStyle w:val="a5"/>
              <w:rPr>
                <w:rFonts w:cs="David"/>
                <w:rtl/>
              </w:rPr>
            </w:pPr>
            <w:r w:rsidRPr="0034411A">
              <w:rPr>
                <w:rFonts w:cs="David" w:hint="cs"/>
                <w:rtl/>
              </w:rPr>
              <w:t>2013</w:t>
            </w:r>
          </w:p>
        </w:tc>
        <w:tc>
          <w:tcPr>
            <w:tcW w:w="329" w:type="pct"/>
          </w:tcPr>
          <w:p w:rsidR="00C779C8" w:rsidRPr="0034411A" w:rsidRDefault="00C779C8">
            <w:pPr>
              <w:pStyle w:val="a5"/>
              <w:rPr>
                <w:rFonts w:cs="David"/>
                <w:rtl/>
              </w:rPr>
            </w:pPr>
            <w:r w:rsidRPr="0034411A">
              <w:rPr>
                <w:rFonts w:cs="David" w:hint="cs"/>
                <w:rtl/>
              </w:rPr>
              <w:t>2015</w:t>
            </w:r>
          </w:p>
        </w:tc>
        <w:tc>
          <w:tcPr>
            <w:tcW w:w="329" w:type="pct"/>
          </w:tcPr>
          <w:p w:rsidR="00C779C8" w:rsidRPr="0034411A" w:rsidRDefault="00C779C8">
            <w:pPr>
              <w:pStyle w:val="a5"/>
              <w:rPr>
                <w:rFonts w:cs="David"/>
                <w:rtl/>
              </w:rPr>
            </w:pPr>
            <w:r w:rsidRPr="0034411A">
              <w:rPr>
                <w:rFonts w:cs="David"/>
                <w:rtl/>
              </w:rPr>
              <w:t>2003</w:t>
            </w:r>
          </w:p>
        </w:tc>
        <w:tc>
          <w:tcPr>
            <w:tcW w:w="329" w:type="pct"/>
          </w:tcPr>
          <w:p w:rsidR="00C779C8" w:rsidRPr="0034411A" w:rsidRDefault="00C779C8">
            <w:pPr>
              <w:pStyle w:val="a5"/>
              <w:rPr>
                <w:rFonts w:cs="David"/>
                <w:rtl/>
              </w:rPr>
            </w:pPr>
            <w:r w:rsidRPr="0034411A">
              <w:rPr>
                <w:rFonts w:cs="David"/>
                <w:rtl/>
              </w:rPr>
              <w:t>2012</w:t>
            </w:r>
          </w:p>
        </w:tc>
        <w:tc>
          <w:tcPr>
            <w:tcW w:w="329" w:type="pct"/>
          </w:tcPr>
          <w:p w:rsidR="00C779C8" w:rsidRPr="0034411A" w:rsidRDefault="00C779C8">
            <w:pPr>
              <w:pStyle w:val="a5"/>
              <w:rPr>
                <w:rFonts w:cs="David"/>
                <w:rtl/>
              </w:rPr>
            </w:pPr>
            <w:r w:rsidRPr="0034411A">
              <w:rPr>
                <w:rFonts w:cs="David" w:hint="cs"/>
                <w:rtl/>
              </w:rPr>
              <w:t>2013</w:t>
            </w:r>
          </w:p>
        </w:tc>
        <w:tc>
          <w:tcPr>
            <w:tcW w:w="327" w:type="pct"/>
          </w:tcPr>
          <w:p w:rsidR="00C779C8" w:rsidRPr="0034411A" w:rsidRDefault="00C779C8">
            <w:pPr>
              <w:pStyle w:val="a5"/>
              <w:rPr>
                <w:rFonts w:cs="David"/>
                <w:rtl/>
              </w:rPr>
            </w:pPr>
            <w:r w:rsidRPr="0034411A">
              <w:rPr>
                <w:rFonts w:cs="David" w:hint="cs"/>
                <w:rtl/>
              </w:rPr>
              <w:t>2015</w:t>
            </w:r>
          </w:p>
        </w:tc>
      </w:tr>
      <w:tr w:rsidR="0034411A" w:rsidRPr="0034411A" w:rsidTr="0034411A">
        <w:trPr>
          <w:trHeight w:val="60"/>
        </w:trPr>
        <w:tc>
          <w:tcPr>
            <w:tcW w:w="2368" w:type="pct"/>
          </w:tcPr>
          <w:p w:rsidR="00C779C8" w:rsidRPr="0034411A" w:rsidRDefault="00C779C8" w:rsidP="00C779C8">
            <w:pPr>
              <w:pStyle w:val="a3"/>
              <w:jc w:val="left"/>
              <w:rPr>
                <w:rFonts w:cs="David"/>
                <w:rtl/>
              </w:rPr>
            </w:pPr>
            <w:r w:rsidRPr="0034411A">
              <w:rPr>
                <w:rFonts w:cs="David"/>
                <w:rtl/>
              </w:rPr>
              <w:t>בעד שביתות כלליות (ע' 7</w:t>
            </w:r>
            <w:r w:rsidRPr="0034411A">
              <w:rPr>
                <w:rFonts w:cs="David" w:hint="cs"/>
                <w:rtl/>
              </w:rPr>
              <w:t>7</w:t>
            </w:r>
            <w:r w:rsidRPr="0034411A">
              <w:rPr>
                <w:rFonts w:cs="David"/>
                <w:rtl/>
              </w:rPr>
              <w:t xml:space="preserve">, י' </w:t>
            </w:r>
            <w:r w:rsidRPr="0034411A">
              <w:rPr>
                <w:rFonts w:cs="David" w:hint="cs"/>
                <w:rtl/>
              </w:rPr>
              <w:t>95</w:t>
            </w:r>
            <w:r w:rsidRPr="0034411A">
              <w:rPr>
                <w:rFonts w:cs="David"/>
                <w:rtl/>
              </w:rPr>
              <w:t>)</w:t>
            </w:r>
          </w:p>
        </w:tc>
        <w:tc>
          <w:tcPr>
            <w:tcW w:w="329" w:type="pct"/>
          </w:tcPr>
          <w:p w:rsidR="00C779C8" w:rsidRPr="0034411A" w:rsidRDefault="00C779C8">
            <w:pPr>
              <w:pStyle w:val="a3"/>
              <w:rPr>
                <w:rFonts w:cs="David"/>
                <w:rtl/>
              </w:rPr>
            </w:pPr>
            <w:r w:rsidRPr="0034411A">
              <w:rPr>
                <w:rFonts w:cs="David"/>
                <w:rtl/>
              </w:rPr>
              <w:t>62.6</w:t>
            </w:r>
          </w:p>
        </w:tc>
        <w:tc>
          <w:tcPr>
            <w:tcW w:w="330" w:type="pct"/>
          </w:tcPr>
          <w:p w:rsidR="00C779C8" w:rsidRPr="0034411A" w:rsidRDefault="00C779C8">
            <w:pPr>
              <w:pStyle w:val="a3"/>
              <w:rPr>
                <w:rFonts w:cs="David"/>
                <w:rtl/>
              </w:rPr>
            </w:pPr>
            <w:r w:rsidRPr="0034411A">
              <w:rPr>
                <w:rFonts w:cs="David"/>
                <w:rtl/>
              </w:rPr>
              <w:t>81.0</w:t>
            </w:r>
          </w:p>
        </w:tc>
        <w:tc>
          <w:tcPr>
            <w:tcW w:w="329" w:type="pct"/>
          </w:tcPr>
          <w:p w:rsidR="00C779C8" w:rsidRPr="0034411A" w:rsidRDefault="00C779C8">
            <w:pPr>
              <w:pStyle w:val="a3"/>
              <w:rPr>
                <w:rFonts w:cs="David"/>
                <w:rtl/>
              </w:rPr>
            </w:pPr>
            <w:r w:rsidRPr="0034411A">
              <w:rPr>
                <w:rFonts w:cs="David" w:hint="cs"/>
                <w:rtl/>
              </w:rPr>
              <w:t>70.3</w:t>
            </w:r>
          </w:p>
        </w:tc>
        <w:tc>
          <w:tcPr>
            <w:tcW w:w="329" w:type="pct"/>
          </w:tcPr>
          <w:p w:rsidR="00C779C8" w:rsidRPr="0034411A" w:rsidRDefault="00C779C8">
            <w:pPr>
              <w:pStyle w:val="a3"/>
              <w:rPr>
                <w:rFonts w:cs="David"/>
                <w:rtl/>
              </w:rPr>
            </w:pPr>
            <w:r w:rsidRPr="0034411A">
              <w:rPr>
                <w:rFonts w:cs="David" w:hint="cs"/>
                <w:rtl/>
              </w:rPr>
              <w:t>70.5</w:t>
            </w:r>
          </w:p>
        </w:tc>
        <w:tc>
          <w:tcPr>
            <w:tcW w:w="329" w:type="pct"/>
          </w:tcPr>
          <w:p w:rsidR="00C779C8" w:rsidRPr="0034411A" w:rsidRDefault="00C779C8">
            <w:pPr>
              <w:pStyle w:val="a3"/>
              <w:rPr>
                <w:rFonts w:cs="David"/>
                <w:rtl/>
              </w:rPr>
            </w:pPr>
            <w:r w:rsidRPr="0034411A">
              <w:rPr>
                <w:rFonts w:cs="David"/>
                <w:rtl/>
              </w:rPr>
              <w:t>46.1</w:t>
            </w:r>
          </w:p>
        </w:tc>
        <w:tc>
          <w:tcPr>
            <w:tcW w:w="329" w:type="pct"/>
          </w:tcPr>
          <w:p w:rsidR="00C779C8" w:rsidRPr="0034411A" w:rsidRDefault="00C779C8">
            <w:pPr>
              <w:pStyle w:val="a3"/>
              <w:rPr>
                <w:rFonts w:cs="David"/>
                <w:rtl/>
              </w:rPr>
            </w:pPr>
            <w:r w:rsidRPr="0034411A">
              <w:rPr>
                <w:rFonts w:cs="David"/>
                <w:rtl/>
              </w:rPr>
              <w:t>29.3</w:t>
            </w:r>
          </w:p>
        </w:tc>
        <w:tc>
          <w:tcPr>
            <w:tcW w:w="329" w:type="pct"/>
          </w:tcPr>
          <w:p w:rsidR="00C779C8" w:rsidRPr="0034411A" w:rsidRDefault="00C779C8">
            <w:pPr>
              <w:pStyle w:val="a3"/>
              <w:rPr>
                <w:rFonts w:cs="David"/>
                <w:rtl/>
              </w:rPr>
            </w:pPr>
            <w:r w:rsidRPr="0034411A">
              <w:rPr>
                <w:rFonts w:cs="David" w:hint="cs"/>
                <w:rtl/>
              </w:rPr>
              <w:t>30.5</w:t>
            </w:r>
          </w:p>
        </w:tc>
        <w:tc>
          <w:tcPr>
            <w:tcW w:w="327" w:type="pct"/>
          </w:tcPr>
          <w:p w:rsidR="00C779C8" w:rsidRPr="0034411A" w:rsidRDefault="00C779C8">
            <w:pPr>
              <w:pStyle w:val="a3"/>
              <w:rPr>
                <w:rFonts w:cs="David"/>
                <w:rtl/>
              </w:rPr>
            </w:pPr>
            <w:r w:rsidRPr="0034411A">
              <w:rPr>
                <w:rFonts w:cs="David" w:hint="cs"/>
                <w:rtl/>
              </w:rPr>
              <w:t>34.0</w:t>
            </w:r>
          </w:p>
        </w:tc>
      </w:tr>
      <w:tr w:rsidR="0034411A" w:rsidRPr="0034411A" w:rsidTr="0034411A">
        <w:trPr>
          <w:trHeight w:val="60"/>
        </w:trPr>
        <w:tc>
          <w:tcPr>
            <w:tcW w:w="2368" w:type="pct"/>
          </w:tcPr>
          <w:p w:rsidR="00C779C8" w:rsidRPr="0034411A" w:rsidRDefault="00C779C8" w:rsidP="00C779C8">
            <w:pPr>
              <w:pStyle w:val="a3"/>
              <w:jc w:val="left"/>
              <w:rPr>
                <w:rFonts w:cs="David"/>
                <w:rtl/>
              </w:rPr>
            </w:pPr>
            <w:r w:rsidRPr="0034411A">
              <w:rPr>
                <w:rFonts w:cs="David"/>
                <w:rtl/>
              </w:rPr>
              <w:t>בעד מחאה בחו"ל (ע' 7</w:t>
            </w:r>
            <w:r w:rsidRPr="0034411A">
              <w:rPr>
                <w:rFonts w:cs="David" w:hint="cs"/>
                <w:rtl/>
              </w:rPr>
              <w:t>8</w:t>
            </w:r>
            <w:r w:rsidRPr="0034411A">
              <w:rPr>
                <w:rFonts w:cs="David"/>
                <w:rtl/>
              </w:rPr>
              <w:t xml:space="preserve">, י' </w:t>
            </w:r>
            <w:r w:rsidRPr="0034411A">
              <w:rPr>
                <w:rFonts w:cs="David" w:hint="cs"/>
                <w:rtl/>
              </w:rPr>
              <w:t>96</w:t>
            </w:r>
            <w:r w:rsidRPr="0034411A">
              <w:rPr>
                <w:rFonts w:cs="David"/>
                <w:rtl/>
              </w:rPr>
              <w:t>)</w:t>
            </w:r>
          </w:p>
        </w:tc>
        <w:tc>
          <w:tcPr>
            <w:tcW w:w="329" w:type="pct"/>
          </w:tcPr>
          <w:p w:rsidR="00C779C8" w:rsidRPr="0034411A" w:rsidRDefault="00C779C8">
            <w:pPr>
              <w:pStyle w:val="a3"/>
              <w:rPr>
                <w:rFonts w:cs="David"/>
                <w:rtl/>
              </w:rPr>
            </w:pPr>
            <w:r w:rsidRPr="0034411A">
              <w:rPr>
                <w:rFonts w:cs="David"/>
                <w:rtl/>
              </w:rPr>
              <w:t>49.9</w:t>
            </w:r>
          </w:p>
        </w:tc>
        <w:tc>
          <w:tcPr>
            <w:tcW w:w="330" w:type="pct"/>
          </w:tcPr>
          <w:p w:rsidR="00C779C8" w:rsidRPr="0034411A" w:rsidRDefault="00C779C8">
            <w:pPr>
              <w:pStyle w:val="a3"/>
              <w:rPr>
                <w:rFonts w:cs="David"/>
                <w:rtl/>
              </w:rPr>
            </w:pPr>
            <w:r w:rsidRPr="0034411A">
              <w:rPr>
                <w:rFonts w:cs="David"/>
                <w:rtl/>
              </w:rPr>
              <w:t>70.9</w:t>
            </w:r>
          </w:p>
        </w:tc>
        <w:tc>
          <w:tcPr>
            <w:tcW w:w="329" w:type="pct"/>
          </w:tcPr>
          <w:p w:rsidR="00C779C8" w:rsidRPr="0034411A" w:rsidRDefault="00C779C8">
            <w:pPr>
              <w:pStyle w:val="a3"/>
              <w:rPr>
                <w:rFonts w:cs="David"/>
                <w:rtl/>
              </w:rPr>
            </w:pPr>
            <w:r w:rsidRPr="0034411A">
              <w:rPr>
                <w:rFonts w:cs="David" w:hint="cs"/>
                <w:rtl/>
              </w:rPr>
              <w:t>49.0</w:t>
            </w:r>
          </w:p>
        </w:tc>
        <w:tc>
          <w:tcPr>
            <w:tcW w:w="329" w:type="pct"/>
          </w:tcPr>
          <w:p w:rsidR="00C779C8" w:rsidRPr="0034411A" w:rsidRDefault="00C779C8">
            <w:pPr>
              <w:pStyle w:val="a3"/>
              <w:rPr>
                <w:rFonts w:cs="David"/>
                <w:rtl/>
              </w:rPr>
            </w:pPr>
            <w:r w:rsidRPr="0034411A">
              <w:rPr>
                <w:rFonts w:cs="David" w:hint="cs"/>
                <w:color w:val="FF0000"/>
                <w:rtl/>
              </w:rPr>
              <w:t>58.9</w:t>
            </w:r>
          </w:p>
        </w:tc>
        <w:tc>
          <w:tcPr>
            <w:tcW w:w="329" w:type="pct"/>
          </w:tcPr>
          <w:p w:rsidR="00C779C8" w:rsidRPr="0034411A" w:rsidRDefault="00C779C8">
            <w:pPr>
              <w:pStyle w:val="a3"/>
              <w:rPr>
                <w:rFonts w:cs="David"/>
                <w:rtl/>
              </w:rPr>
            </w:pPr>
            <w:r w:rsidRPr="0034411A">
              <w:rPr>
                <w:rFonts w:cs="David"/>
                <w:rtl/>
              </w:rPr>
              <w:t>40.8</w:t>
            </w:r>
          </w:p>
        </w:tc>
        <w:tc>
          <w:tcPr>
            <w:tcW w:w="329" w:type="pct"/>
          </w:tcPr>
          <w:p w:rsidR="00C779C8" w:rsidRPr="0034411A" w:rsidRDefault="00C779C8">
            <w:pPr>
              <w:pStyle w:val="a3"/>
              <w:rPr>
                <w:rFonts w:cs="David"/>
                <w:rtl/>
              </w:rPr>
            </w:pPr>
            <w:r w:rsidRPr="0034411A">
              <w:rPr>
                <w:rFonts w:cs="David"/>
                <w:rtl/>
              </w:rPr>
              <w:t>23.5</w:t>
            </w:r>
          </w:p>
        </w:tc>
        <w:tc>
          <w:tcPr>
            <w:tcW w:w="329" w:type="pct"/>
          </w:tcPr>
          <w:p w:rsidR="00C779C8" w:rsidRPr="0034411A" w:rsidRDefault="00C779C8">
            <w:pPr>
              <w:pStyle w:val="a3"/>
              <w:rPr>
                <w:rFonts w:cs="David"/>
                <w:rtl/>
              </w:rPr>
            </w:pPr>
            <w:r w:rsidRPr="0034411A">
              <w:rPr>
                <w:rFonts w:cs="David" w:hint="cs"/>
                <w:rtl/>
              </w:rPr>
              <w:t>30.3</w:t>
            </w:r>
          </w:p>
        </w:tc>
        <w:tc>
          <w:tcPr>
            <w:tcW w:w="327" w:type="pct"/>
          </w:tcPr>
          <w:p w:rsidR="00C779C8" w:rsidRPr="0034411A" w:rsidRDefault="00C779C8">
            <w:pPr>
              <w:pStyle w:val="a3"/>
              <w:rPr>
                <w:rFonts w:cs="David"/>
                <w:rtl/>
              </w:rPr>
            </w:pPr>
            <w:r w:rsidRPr="0034411A">
              <w:rPr>
                <w:rFonts w:cs="David" w:hint="cs"/>
                <w:color w:val="FF0000"/>
                <w:rtl/>
              </w:rPr>
              <w:t>20.7</w:t>
            </w:r>
          </w:p>
        </w:tc>
      </w:tr>
    </w:tbl>
    <w:p w:rsidR="001E70C5" w:rsidRDefault="001E70C5">
      <w:pPr>
        <w:rPr>
          <w:rtl/>
        </w:rPr>
      </w:pPr>
    </w:p>
    <w:p w:rsidR="00031C6B" w:rsidRDefault="00031C6B" w:rsidP="00500E8B">
      <w:pPr>
        <w:pStyle w:val="a2"/>
        <w:rPr>
          <w:rtl/>
        </w:rPr>
      </w:pPr>
      <w:r>
        <w:rPr>
          <w:rtl/>
        </w:rPr>
        <w:t xml:space="preserve">לוח </w:t>
      </w:r>
      <w:r w:rsidR="00B90F33">
        <w:rPr>
          <w:rFonts w:hint="cs"/>
          <w:rtl/>
        </w:rPr>
        <w:t>6</w:t>
      </w:r>
      <w:r>
        <w:rPr>
          <w:rtl/>
        </w:rPr>
        <w:t>.</w:t>
      </w:r>
      <w:r w:rsidR="00500E8B">
        <w:rPr>
          <w:rFonts w:hint="cs"/>
          <w:rtl/>
        </w:rPr>
        <w:t>8</w:t>
      </w:r>
      <w:r>
        <w:rPr>
          <w:rtl/>
        </w:rPr>
        <w:t xml:space="preserve"> השתתפות בפעולות מחאה ובאירועי זיכרון, ערבים, 2003, 2012</w:t>
      </w:r>
      <w:r w:rsidR="002D5B3E">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7937"/>
        <w:gridCol w:w="709"/>
        <w:gridCol w:w="709"/>
        <w:gridCol w:w="709"/>
        <w:gridCol w:w="709"/>
      </w:tblGrid>
      <w:tr w:rsidR="00C779C8" w:rsidRPr="0034411A" w:rsidTr="0034411A">
        <w:trPr>
          <w:trHeight w:val="60"/>
        </w:trPr>
        <w:tc>
          <w:tcPr>
            <w:tcW w:w="3684"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1316" w:type="pct"/>
            <w:gridSpan w:val="4"/>
          </w:tcPr>
          <w:p w:rsidR="00C779C8" w:rsidRPr="0034411A" w:rsidRDefault="00C779C8">
            <w:pPr>
              <w:pStyle w:val="a5"/>
              <w:rPr>
                <w:rFonts w:cs="David"/>
                <w:rtl/>
              </w:rPr>
            </w:pPr>
            <w:r w:rsidRPr="0034411A">
              <w:rPr>
                <w:rFonts w:cs="David"/>
                <w:rtl/>
              </w:rPr>
              <w:t>ערבים</w:t>
            </w:r>
          </w:p>
        </w:tc>
      </w:tr>
      <w:tr w:rsidR="00C779C8" w:rsidRPr="0034411A" w:rsidTr="0034411A">
        <w:trPr>
          <w:trHeight w:val="60"/>
        </w:trPr>
        <w:tc>
          <w:tcPr>
            <w:tcW w:w="3684"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34411A" w:rsidRDefault="00C779C8">
            <w:pPr>
              <w:pStyle w:val="a5"/>
              <w:rPr>
                <w:rFonts w:cs="David"/>
                <w:rtl/>
              </w:rPr>
            </w:pPr>
            <w:r w:rsidRPr="0034411A">
              <w:rPr>
                <w:rFonts w:cs="David"/>
                <w:rtl/>
              </w:rPr>
              <w:t>2003</w:t>
            </w:r>
          </w:p>
        </w:tc>
        <w:tc>
          <w:tcPr>
            <w:tcW w:w="329" w:type="pct"/>
          </w:tcPr>
          <w:p w:rsidR="00C779C8" w:rsidRPr="0034411A" w:rsidRDefault="00C779C8">
            <w:pPr>
              <w:pStyle w:val="a5"/>
              <w:rPr>
                <w:rFonts w:cs="David"/>
                <w:rtl/>
              </w:rPr>
            </w:pPr>
            <w:r w:rsidRPr="0034411A">
              <w:rPr>
                <w:rFonts w:cs="David"/>
                <w:rtl/>
              </w:rPr>
              <w:t>2012</w:t>
            </w:r>
          </w:p>
        </w:tc>
        <w:tc>
          <w:tcPr>
            <w:tcW w:w="329" w:type="pct"/>
          </w:tcPr>
          <w:p w:rsidR="00C779C8" w:rsidRPr="0034411A" w:rsidRDefault="00C779C8">
            <w:pPr>
              <w:pStyle w:val="a5"/>
              <w:rPr>
                <w:rFonts w:cs="David"/>
                <w:rtl/>
              </w:rPr>
            </w:pPr>
            <w:r w:rsidRPr="0034411A">
              <w:rPr>
                <w:rFonts w:cs="David" w:hint="cs"/>
                <w:rtl/>
              </w:rPr>
              <w:t>2013</w:t>
            </w:r>
          </w:p>
        </w:tc>
        <w:tc>
          <w:tcPr>
            <w:tcW w:w="329" w:type="pct"/>
          </w:tcPr>
          <w:p w:rsidR="00C779C8" w:rsidRPr="0034411A" w:rsidRDefault="00C779C8">
            <w:pPr>
              <w:pStyle w:val="a5"/>
              <w:rPr>
                <w:rFonts w:cs="David"/>
                <w:rtl/>
              </w:rPr>
            </w:pPr>
            <w:r w:rsidRPr="0034411A">
              <w:rPr>
                <w:rFonts w:cs="David" w:hint="cs"/>
                <w:rtl/>
              </w:rPr>
              <w:t>2015</w:t>
            </w:r>
          </w:p>
        </w:tc>
      </w:tr>
      <w:tr w:rsidR="00C779C8" w:rsidRPr="0034411A" w:rsidTr="0034411A">
        <w:trPr>
          <w:trHeight w:val="60"/>
        </w:trPr>
        <w:tc>
          <w:tcPr>
            <w:tcW w:w="3684" w:type="pct"/>
          </w:tcPr>
          <w:p w:rsidR="00C779C8" w:rsidRPr="0034411A" w:rsidRDefault="00C779C8" w:rsidP="00C779C8">
            <w:pPr>
              <w:pStyle w:val="a3"/>
              <w:jc w:val="left"/>
              <w:rPr>
                <w:rFonts w:cs="David"/>
                <w:rtl/>
              </w:rPr>
            </w:pPr>
            <w:r w:rsidRPr="0034411A">
              <w:rPr>
                <w:rFonts w:cs="David"/>
                <w:rtl/>
              </w:rPr>
              <w:lastRenderedPageBreak/>
              <w:t>השתתפו אי פעם בהפגנות ובתהלוכות חוקיות (ע' 16</w:t>
            </w:r>
            <w:r w:rsidRPr="0034411A">
              <w:rPr>
                <w:rFonts w:cs="David" w:hint="cs"/>
                <w:rtl/>
              </w:rPr>
              <w:t>5</w:t>
            </w:r>
            <w:r w:rsidRPr="0034411A">
              <w:rPr>
                <w:rFonts w:cs="David"/>
                <w:rtl/>
              </w:rPr>
              <w:t>)</w:t>
            </w:r>
          </w:p>
        </w:tc>
        <w:tc>
          <w:tcPr>
            <w:tcW w:w="329" w:type="pct"/>
          </w:tcPr>
          <w:p w:rsidR="00C779C8" w:rsidRPr="0034411A" w:rsidRDefault="00C779C8">
            <w:pPr>
              <w:pStyle w:val="a3"/>
              <w:rPr>
                <w:rFonts w:cs="David"/>
                <w:rtl/>
              </w:rPr>
            </w:pPr>
            <w:r w:rsidRPr="0034411A">
              <w:rPr>
                <w:rFonts w:cs="David"/>
                <w:rtl/>
              </w:rPr>
              <w:t>28.7</w:t>
            </w:r>
          </w:p>
        </w:tc>
        <w:tc>
          <w:tcPr>
            <w:tcW w:w="329" w:type="pct"/>
          </w:tcPr>
          <w:p w:rsidR="00C779C8" w:rsidRPr="0034411A" w:rsidRDefault="00C779C8">
            <w:pPr>
              <w:pStyle w:val="a3"/>
              <w:rPr>
                <w:rFonts w:cs="David"/>
                <w:rtl/>
              </w:rPr>
            </w:pPr>
            <w:r w:rsidRPr="0034411A">
              <w:rPr>
                <w:rFonts w:cs="David"/>
                <w:rtl/>
              </w:rPr>
              <w:t>50.8</w:t>
            </w:r>
          </w:p>
        </w:tc>
        <w:tc>
          <w:tcPr>
            <w:tcW w:w="329" w:type="pct"/>
          </w:tcPr>
          <w:p w:rsidR="00C779C8" w:rsidRPr="0034411A" w:rsidRDefault="00C779C8">
            <w:pPr>
              <w:pStyle w:val="a3"/>
              <w:rPr>
                <w:rFonts w:cs="David"/>
                <w:rtl/>
              </w:rPr>
            </w:pPr>
            <w:r w:rsidRPr="0034411A">
              <w:rPr>
                <w:rFonts w:cs="David" w:hint="cs"/>
                <w:rtl/>
              </w:rPr>
              <w:t>52.4</w:t>
            </w:r>
          </w:p>
        </w:tc>
        <w:tc>
          <w:tcPr>
            <w:tcW w:w="329" w:type="pct"/>
          </w:tcPr>
          <w:p w:rsidR="00C779C8" w:rsidRPr="0034411A" w:rsidRDefault="00C779C8">
            <w:pPr>
              <w:pStyle w:val="a3"/>
              <w:rPr>
                <w:rFonts w:cs="David"/>
                <w:rtl/>
              </w:rPr>
            </w:pPr>
            <w:r w:rsidRPr="0034411A">
              <w:rPr>
                <w:rFonts w:cs="David" w:hint="cs"/>
                <w:rtl/>
              </w:rPr>
              <w:t>51.3</w:t>
            </w:r>
          </w:p>
        </w:tc>
      </w:tr>
      <w:tr w:rsidR="00C779C8" w:rsidRPr="0034411A" w:rsidTr="0034411A">
        <w:trPr>
          <w:trHeight w:val="60"/>
        </w:trPr>
        <w:tc>
          <w:tcPr>
            <w:tcW w:w="3684" w:type="pct"/>
          </w:tcPr>
          <w:p w:rsidR="00C779C8" w:rsidRPr="0034411A" w:rsidRDefault="00C779C8" w:rsidP="00C779C8">
            <w:pPr>
              <w:pStyle w:val="a3"/>
              <w:jc w:val="left"/>
              <w:rPr>
                <w:rFonts w:cs="David"/>
                <w:rtl/>
              </w:rPr>
            </w:pPr>
            <w:r w:rsidRPr="0034411A">
              <w:rPr>
                <w:rFonts w:cs="David"/>
                <w:rtl/>
              </w:rPr>
              <w:t>השתתפו אי פעם בהפגנות לא חוקיות ובתהלוכות אלימות (ע' 16</w:t>
            </w:r>
            <w:r w:rsidRPr="0034411A">
              <w:rPr>
                <w:rFonts w:cs="David" w:hint="cs"/>
                <w:rtl/>
              </w:rPr>
              <w:t>6</w:t>
            </w:r>
            <w:r w:rsidRPr="0034411A">
              <w:rPr>
                <w:rFonts w:cs="David"/>
                <w:rtl/>
              </w:rPr>
              <w:t>)</w:t>
            </w:r>
          </w:p>
        </w:tc>
        <w:tc>
          <w:tcPr>
            <w:tcW w:w="329" w:type="pct"/>
          </w:tcPr>
          <w:p w:rsidR="00C779C8" w:rsidRPr="0034411A" w:rsidRDefault="00C779C8">
            <w:pPr>
              <w:pStyle w:val="a3"/>
              <w:rPr>
                <w:rFonts w:cs="David"/>
                <w:rtl/>
              </w:rPr>
            </w:pPr>
            <w:r w:rsidRPr="0034411A">
              <w:rPr>
                <w:rFonts w:cs="David"/>
                <w:rtl/>
              </w:rPr>
              <w:t>5.6</w:t>
            </w:r>
          </w:p>
        </w:tc>
        <w:tc>
          <w:tcPr>
            <w:tcW w:w="329" w:type="pct"/>
          </w:tcPr>
          <w:p w:rsidR="00C779C8" w:rsidRPr="0034411A" w:rsidRDefault="00C779C8">
            <w:pPr>
              <w:pStyle w:val="a3"/>
              <w:rPr>
                <w:rFonts w:cs="David"/>
                <w:rtl/>
              </w:rPr>
            </w:pPr>
            <w:r w:rsidRPr="0034411A">
              <w:rPr>
                <w:rFonts w:cs="David"/>
                <w:rtl/>
              </w:rPr>
              <w:t>20.9</w:t>
            </w:r>
          </w:p>
        </w:tc>
        <w:tc>
          <w:tcPr>
            <w:tcW w:w="329" w:type="pct"/>
          </w:tcPr>
          <w:p w:rsidR="00C779C8" w:rsidRPr="0034411A" w:rsidRDefault="00C779C8">
            <w:pPr>
              <w:pStyle w:val="a3"/>
              <w:rPr>
                <w:rFonts w:cs="David"/>
                <w:rtl/>
              </w:rPr>
            </w:pPr>
            <w:r w:rsidRPr="0034411A">
              <w:rPr>
                <w:rFonts w:cs="David" w:hint="cs"/>
                <w:rtl/>
              </w:rPr>
              <w:t>21.1</w:t>
            </w:r>
          </w:p>
        </w:tc>
        <w:tc>
          <w:tcPr>
            <w:tcW w:w="329" w:type="pct"/>
          </w:tcPr>
          <w:p w:rsidR="00C779C8" w:rsidRPr="0034411A" w:rsidRDefault="00C779C8">
            <w:pPr>
              <w:pStyle w:val="a3"/>
              <w:rPr>
                <w:rFonts w:cs="David"/>
                <w:rtl/>
              </w:rPr>
            </w:pPr>
            <w:r w:rsidRPr="0034411A">
              <w:rPr>
                <w:rFonts w:cs="David" w:hint="cs"/>
                <w:color w:val="FF0000"/>
                <w:rtl/>
              </w:rPr>
              <w:t>30.1</w:t>
            </w:r>
          </w:p>
        </w:tc>
      </w:tr>
      <w:tr w:rsidR="00C779C8" w:rsidRPr="0034411A" w:rsidTr="0034411A">
        <w:trPr>
          <w:trHeight w:val="60"/>
        </w:trPr>
        <w:tc>
          <w:tcPr>
            <w:tcW w:w="3684" w:type="pct"/>
          </w:tcPr>
          <w:p w:rsidR="00C779C8" w:rsidRPr="0034411A" w:rsidRDefault="00C779C8" w:rsidP="00C779C8">
            <w:pPr>
              <w:pStyle w:val="a3"/>
              <w:jc w:val="left"/>
              <w:rPr>
                <w:rFonts w:cs="David"/>
                <w:rtl/>
              </w:rPr>
            </w:pPr>
            <w:r w:rsidRPr="0034411A">
              <w:rPr>
                <w:rFonts w:cs="David"/>
                <w:rtl/>
              </w:rPr>
              <w:t xml:space="preserve">השתתפו אי פעם באירוע לציון יום האדמה (ע' </w:t>
            </w:r>
            <w:r w:rsidRPr="0034411A">
              <w:rPr>
                <w:rFonts w:cs="David" w:hint="cs"/>
                <w:rtl/>
              </w:rPr>
              <w:t>163</w:t>
            </w:r>
            <w:r w:rsidRPr="0034411A">
              <w:rPr>
                <w:rFonts w:cs="David"/>
                <w:rtl/>
              </w:rPr>
              <w:t>)</w:t>
            </w:r>
          </w:p>
        </w:tc>
        <w:tc>
          <w:tcPr>
            <w:tcW w:w="329" w:type="pct"/>
          </w:tcPr>
          <w:p w:rsidR="00C779C8" w:rsidRPr="0034411A" w:rsidRDefault="00C779C8">
            <w:pPr>
              <w:pStyle w:val="a3"/>
              <w:rPr>
                <w:rFonts w:cs="David"/>
                <w:rtl/>
              </w:rPr>
            </w:pPr>
            <w:r w:rsidRPr="0034411A">
              <w:rPr>
                <w:rFonts w:cs="David"/>
                <w:rtl/>
              </w:rPr>
              <w:t>17.9</w:t>
            </w:r>
          </w:p>
        </w:tc>
        <w:tc>
          <w:tcPr>
            <w:tcW w:w="329" w:type="pct"/>
          </w:tcPr>
          <w:p w:rsidR="00C779C8" w:rsidRPr="0034411A" w:rsidRDefault="00C779C8">
            <w:pPr>
              <w:pStyle w:val="a3"/>
              <w:rPr>
                <w:rFonts w:cs="David"/>
                <w:rtl/>
              </w:rPr>
            </w:pPr>
            <w:r w:rsidRPr="0034411A">
              <w:rPr>
                <w:rFonts w:cs="David"/>
                <w:rtl/>
              </w:rPr>
              <w:t>50.1</w:t>
            </w:r>
          </w:p>
        </w:tc>
        <w:tc>
          <w:tcPr>
            <w:tcW w:w="329" w:type="pct"/>
          </w:tcPr>
          <w:p w:rsidR="00C779C8" w:rsidRPr="0034411A" w:rsidRDefault="00C779C8">
            <w:pPr>
              <w:pStyle w:val="a3"/>
              <w:rPr>
                <w:rFonts w:cs="David"/>
                <w:rtl/>
              </w:rPr>
            </w:pPr>
            <w:r w:rsidRPr="0034411A">
              <w:rPr>
                <w:rFonts w:cs="David" w:hint="cs"/>
                <w:rtl/>
              </w:rPr>
              <w:t>54.6</w:t>
            </w:r>
          </w:p>
        </w:tc>
        <w:tc>
          <w:tcPr>
            <w:tcW w:w="329" w:type="pct"/>
          </w:tcPr>
          <w:p w:rsidR="00C779C8" w:rsidRPr="0034411A" w:rsidRDefault="00C779C8">
            <w:pPr>
              <w:pStyle w:val="a3"/>
              <w:rPr>
                <w:rFonts w:cs="David"/>
                <w:rtl/>
              </w:rPr>
            </w:pPr>
            <w:r w:rsidRPr="0034411A">
              <w:rPr>
                <w:rFonts w:cs="David" w:hint="cs"/>
                <w:rtl/>
              </w:rPr>
              <w:t>50.7</w:t>
            </w:r>
          </w:p>
        </w:tc>
      </w:tr>
      <w:tr w:rsidR="00C779C8" w:rsidRPr="0034411A" w:rsidTr="0034411A">
        <w:trPr>
          <w:trHeight w:val="60"/>
        </w:trPr>
        <w:tc>
          <w:tcPr>
            <w:tcW w:w="3684" w:type="pct"/>
          </w:tcPr>
          <w:p w:rsidR="00C779C8" w:rsidRPr="0034411A" w:rsidRDefault="00C779C8" w:rsidP="00C779C8">
            <w:pPr>
              <w:pStyle w:val="a3"/>
              <w:jc w:val="left"/>
              <w:rPr>
                <w:rFonts w:cs="David"/>
                <w:rtl/>
              </w:rPr>
            </w:pPr>
            <w:r w:rsidRPr="0034411A">
              <w:rPr>
                <w:rFonts w:cs="David"/>
                <w:rtl/>
              </w:rPr>
              <w:t>השתתפו אי פעם באירוע לציון הנכבה (ע' 1</w:t>
            </w:r>
            <w:r w:rsidRPr="0034411A">
              <w:rPr>
                <w:rFonts w:cs="David" w:hint="cs"/>
                <w:rtl/>
              </w:rPr>
              <w:t>64</w:t>
            </w:r>
            <w:r w:rsidRPr="0034411A">
              <w:rPr>
                <w:rFonts w:cs="David"/>
                <w:rtl/>
              </w:rPr>
              <w:t>)</w:t>
            </w:r>
          </w:p>
        </w:tc>
        <w:tc>
          <w:tcPr>
            <w:tcW w:w="329" w:type="pct"/>
          </w:tcPr>
          <w:p w:rsidR="00C779C8" w:rsidRPr="0034411A" w:rsidRDefault="00C779C8">
            <w:pPr>
              <w:pStyle w:val="a3"/>
              <w:rPr>
                <w:rFonts w:cs="David"/>
                <w:rtl/>
              </w:rPr>
            </w:pPr>
            <w:r w:rsidRPr="0034411A">
              <w:rPr>
                <w:rFonts w:cs="David"/>
                <w:rtl/>
              </w:rPr>
              <w:t>12.9</w:t>
            </w:r>
          </w:p>
        </w:tc>
        <w:tc>
          <w:tcPr>
            <w:tcW w:w="329" w:type="pct"/>
          </w:tcPr>
          <w:p w:rsidR="00C779C8" w:rsidRPr="0034411A" w:rsidRDefault="00C779C8">
            <w:pPr>
              <w:pStyle w:val="a3"/>
              <w:rPr>
                <w:rFonts w:cs="David"/>
                <w:rtl/>
              </w:rPr>
            </w:pPr>
            <w:r w:rsidRPr="0034411A">
              <w:rPr>
                <w:rFonts w:cs="David"/>
                <w:rtl/>
              </w:rPr>
              <w:t>47.9</w:t>
            </w:r>
          </w:p>
        </w:tc>
        <w:tc>
          <w:tcPr>
            <w:tcW w:w="329" w:type="pct"/>
          </w:tcPr>
          <w:p w:rsidR="00C779C8" w:rsidRPr="0034411A" w:rsidRDefault="00C779C8">
            <w:pPr>
              <w:pStyle w:val="a3"/>
              <w:rPr>
                <w:rFonts w:cs="David"/>
                <w:rtl/>
              </w:rPr>
            </w:pPr>
            <w:r w:rsidRPr="0034411A">
              <w:rPr>
                <w:rFonts w:cs="David" w:hint="cs"/>
                <w:rtl/>
              </w:rPr>
              <w:t>49.4</w:t>
            </w:r>
          </w:p>
        </w:tc>
        <w:tc>
          <w:tcPr>
            <w:tcW w:w="329" w:type="pct"/>
          </w:tcPr>
          <w:p w:rsidR="00C779C8" w:rsidRPr="0034411A" w:rsidRDefault="00C779C8">
            <w:pPr>
              <w:pStyle w:val="a3"/>
              <w:rPr>
                <w:rFonts w:cs="David"/>
                <w:rtl/>
              </w:rPr>
            </w:pPr>
            <w:r w:rsidRPr="0034411A">
              <w:rPr>
                <w:rFonts w:cs="David" w:hint="cs"/>
                <w:rtl/>
              </w:rPr>
              <w:t>47.3</w:t>
            </w:r>
          </w:p>
        </w:tc>
      </w:tr>
    </w:tbl>
    <w:p w:rsidR="001E70C5" w:rsidRDefault="001E70C5">
      <w:pPr>
        <w:rPr>
          <w:rtl/>
        </w:rPr>
      </w:pPr>
    </w:p>
    <w:p w:rsidR="00C779C8" w:rsidRDefault="00C779C8" w:rsidP="00500E8B">
      <w:pPr>
        <w:pStyle w:val="a2"/>
        <w:rPr>
          <w:rtl/>
        </w:rPr>
      </w:pPr>
      <w:r>
        <w:rPr>
          <w:rtl/>
        </w:rPr>
        <w:t xml:space="preserve">לוח </w:t>
      </w:r>
      <w:r>
        <w:rPr>
          <w:rFonts w:hint="cs"/>
          <w:rtl/>
        </w:rPr>
        <w:t>6.</w:t>
      </w:r>
      <w:r w:rsidR="00500E8B">
        <w:rPr>
          <w:rFonts w:hint="cs"/>
          <w:rtl/>
        </w:rPr>
        <w:t>9</w:t>
      </w:r>
      <w:r>
        <w:rPr>
          <w:rtl/>
        </w:rPr>
        <w:t xml:space="preserve"> השתתפות באירועי זיכרון</w:t>
      </w:r>
      <w:r>
        <w:rPr>
          <w:rFonts w:hint="cs"/>
          <w:rtl/>
        </w:rPr>
        <w:t xml:space="preserve"> השנה</w:t>
      </w:r>
      <w:r>
        <w:rPr>
          <w:rtl/>
        </w:rPr>
        <w:t>, ערבים,</w:t>
      </w:r>
      <w:r>
        <w:rPr>
          <w:rFonts w:hint="cs"/>
          <w:rtl/>
        </w:rPr>
        <w:t xml:space="preserve"> 2015 </w:t>
      </w:r>
      <w:r>
        <w:rPr>
          <w:rtl/>
        </w:rPr>
        <w:t>(באחוזים)</w:t>
      </w:r>
    </w:p>
    <w:tbl>
      <w:tblPr>
        <w:tblStyle w:val="TableGrid"/>
        <w:bidiVisual/>
        <w:tblW w:w="0" w:type="auto"/>
        <w:tblInd w:w="107" w:type="dxa"/>
        <w:tblLook w:val="04A0" w:firstRow="1" w:lastRow="0" w:firstColumn="1" w:lastColumn="0" w:noHBand="0" w:noVBand="1"/>
      </w:tblPr>
      <w:tblGrid>
        <w:gridCol w:w="10064"/>
        <w:gridCol w:w="709"/>
      </w:tblGrid>
      <w:tr w:rsidR="00C779C8" w:rsidRPr="0034411A" w:rsidTr="0034411A">
        <w:tc>
          <w:tcPr>
            <w:tcW w:w="10064" w:type="dxa"/>
          </w:tcPr>
          <w:p w:rsidR="00C779C8" w:rsidRPr="0034411A" w:rsidRDefault="00C779C8">
            <w:pPr>
              <w:ind w:firstLine="0"/>
              <w:rPr>
                <w:rtl/>
              </w:rPr>
            </w:pPr>
          </w:p>
        </w:tc>
        <w:tc>
          <w:tcPr>
            <w:tcW w:w="709" w:type="dxa"/>
          </w:tcPr>
          <w:p w:rsidR="00C779C8" w:rsidRPr="0034411A" w:rsidRDefault="00C779C8" w:rsidP="0034411A">
            <w:pPr>
              <w:pStyle w:val="a5"/>
              <w:rPr>
                <w:rFonts w:cs="David"/>
                <w:rtl/>
              </w:rPr>
            </w:pPr>
            <w:r w:rsidRPr="0034411A">
              <w:rPr>
                <w:rFonts w:cs="David"/>
                <w:rtl/>
              </w:rPr>
              <w:t>ערבים</w:t>
            </w:r>
          </w:p>
        </w:tc>
      </w:tr>
      <w:tr w:rsidR="00C779C8" w:rsidRPr="0034411A" w:rsidTr="0034411A">
        <w:tc>
          <w:tcPr>
            <w:tcW w:w="10064" w:type="dxa"/>
          </w:tcPr>
          <w:p w:rsidR="00C779C8" w:rsidRPr="0034411A" w:rsidRDefault="00C779C8">
            <w:pPr>
              <w:ind w:firstLine="0"/>
              <w:rPr>
                <w:rtl/>
              </w:rPr>
            </w:pPr>
          </w:p>
        </w:tc>
        <w:tc>
          <w:tcPr>
            <w:tcW w:w="709" w:type="dxa"/>
          </w:tcPr>
          <w:p w:rsidR="00C779C8" w:rsidRPr="0034411A" w:rsidRDefault="00C779C8" w:rsidP="0034411A">
            <w:pPr>
              <w:pStyle w:val="a5"/>
              <w:rPr>
                <w:rFonts w:cs="David"/>
                <w:rtl/>
              </w:rPr>
            </w:pPr>
            <w:r w:rsidRPr="0034411A">
              <w:rPr>
                <w:rFonts w:cs="David" w:hint="cs"/>
                <w:rtl/>
              </w:rPr>
              <w:t>2015</w:t>
            </w:r>
          </w:p>
        </w:tc>
      </w:tr>
      <w:tr w:rsidR="00C779C8" w:rsidRPr="0034411A" w:rsidTr="0034411A">
        <w:tc>
          <w:tcPr>
            <w:tcW w:w="10064" w:type="dxa"/>
          </w:tcPr>
          <w:p w:rsidR="00C779C8" w:rsidRPr="0034411A" w:rsidRDefault="00C779C8" w:rsidP="00C779C8">
            <w:pPr>
              <w:pStyle w:val="a3"/>
              <w:jc w:val="left"/>
              <w:rPr>
                <w:rFonts w:cs="David"/>
                <w:rtl/>
              </w:rPr>
            </w:pPr>
            <w:r w:rsidRPr="0034411A">
              <w:rPr>
                <w:rFonts w:cs="David" w:hint="cs"/>
                <w:rtl/>
              </w:rPr>
              <w:t>השתתפו בחודש מרץ השנה באירועי יום האדמה (ע' 167)</w:t>
            </w:r>
          </w:p>
          <w:p w:rsidR="00C779C8" w:rsidRPr="0034411A" w:rsidRDefault="00C779C8" w:rsidP="00C779C8">
            <w:pPr>
              <w:pStyle w:val="a3"/>
              <w:ind w:left="227"/>
              <w:jc w:val="left"/>
              <w:rPr>
                <w:rFonts w:cs="David"/>
                <w:rtl/>
              </w:rPr>
            </w:pPr>
            <w:r w:rsidRPr="0034411A">
              <w:rPr>
                <w:rFonts w:cs="David" w:hint="cs"/>
                <w:rtl/>
              </w:rPr>
              <w:t>לא השתתפו</w:t>
            </w:r>
          </w:p>
          <w:p w:rsidR="00C779C8" w:rsidRPr="0034411A" w:rsidRDefault="00C779C8" w:rsidP="00C779C8">
            <w:pPr>
              <w:pStyle w:val="a3"/>
              <w:ind w:left="227"/>
              <w:jc w:val="left"/>
              <w:rPr>
                <w:rFonts w:cs="David"/>
                <w:rtl/>
              </w:rPr>
            </w:pPr>
            <w:r w:rsidRPr="0034411A">
              <w:rPr>
                <w:rFonts w:cs="David" w:hint="cs"/>
                <w:rtl/>
              </w:rPr>
              <w:t>השתתפו באחד מהאירועים המרכזיים</w:t>
            </w:r>
          </w:p>
          <w:p w:rsidR="00C779C8" w:rsidRPr="0034411A" w:rsidRDefault="00C779C8" w:rsidP="00C779C8">
            <w:pPr>
              <w:pStyle w:val="a3"/>
              <w:ind w:left="227"/>
              <w:jc w:val="left"/>
              <w:rPr>
                <w:rFonts w:cs="David"/>
                <w:rtl/>
              </w:rPr>
            </w:pPr>
            <w:r w:rsidRPr="0034411A">
              <w:rPr>
                <w:rFonts w:cs="David" w:hint="cs"/>
                <w:rtl/>
              </w:rPr>
              <w:t>השתתפו בדרך אחרת</w:t>
            </w:r>
          </w:p>
          <w:p w:rsidR="00C779C8" w:rsidRPr="0034411A" w:rsidRDefault="00C779C8" w:rsidP="00C779C8">
            <w:pPr>
              <w:pStyle w:val="a3"/>
              <w:ind w:left="227"/>
              <w:jc w:val="left"/>
              <w:rPr>
                <w:rFonts w:cs="David"/>
                <w:rtl/>
              </w:rPr>
            </w:pPr>
            <w:r w:rsidRPr="0034411A">
              <w:rPr>
                <w:rFonts w:cs="David" w:hint="cs"/>
                <w:rtl/>
              </w:rPr>
              <w:t>אין תשובה</w:t>
            </w:r>
          </w:p>
        </w:tc>
        <w:tc>
          <w:tcPr>
            <w:tcW w:w="709" w:type="dxa"/>
          </w:tcPr>
          <w:p w:rsidR="00C779C8" w:rsidRPr="0034411A" w:rsidRDefault="00C779C8" w:rsidP="0034411A">
            <w:pPr>
              <w:pStyle w:val="a3"/>
              <w:rPr>
                <w:rFonts w:cs="David"/>
                <w:rtl/>
              </w:rPr>
            </w:pPr>
          </w:p>
          <w:p w:rsidR="00C779C8" w:rsidRPr="0034411A" w:rsidRDefault="00C779C8" w:rsidP="0034411A">
            <w:pPr>
              <w:pStyle w:val="a3"/>
              <w:rPr>
                <w:rFonts w:cs="David"/>
                <w:rtl/>
              </w:rPr>
            </w:pPr>
            <w:r w:rsidRPr="0034411A">
              <w:rPr>
                <w:rFonts w:cs="David" w:hint="cs"/>
                <w:rtl/>
              </w:rPr>
              <w:t>56.0</w:t>
            </w:r>
          </w:p>
          <w:p w:rsidR="00C779C8" w:rsidRPr="0034411A" w:rsidRDefault="00C779C8" w:rsidP="0034411A">
            <w:pPr>
              <w:pStyle w:val="a3"/>
              <w:rPr>
                <w:rFonts w:cs="David"/>
                <w:rtl/>
              </w:rPr>
            </w:pPr>
            <w:r w:rsidRPr="0034411A">
              <w:rPr>
                <w:rFonts w:cs="David" w:hint="cs"/>
                <w:rtl/>
              </w:rPr>
              <w:t>25.4</w:t>
            </w:r>
          </w:p>
          <w:p w:rsidR="00C779C8" w:rsidRPr="0034411A" w:rsidRDefault="00C779C8" w:rsidP="0034411A">
            <w:pPr>
              <w:pStyle w:val="a3"/>
              <w:rPr>
                <w:rFonts w:cs="David"/>
                <w:rtl/>
              </w:rPr>
            </w:pPr>
            <w:r w:rsidRPr="0034411A">
              <w:rPr>
                <w:rFonts w:cs="David" w:hint="cs"/>
                <w:rtl/>
              </w:rPr>
              <w:t>15.3</w:t>
            </w:r>
          </w:p>
          <w:p w:rsidR="00C779C8" w:rsidRPr="0034411A" w:rsidRDefault="00C779C8" w:rsidP="0034411A">
            <w:pPr>
              <w:pStyle w:val="a3"/>
              <w:rPr>
                <w:rFonts w:cs="David"/>
                <w:rtl/>
              </w:rPr>
            </w:pPr>
            <w:r w:rsidRPr="0034411A">
              <w:rPr>
                <w:rFonts w:cs="David" w:hint="cs"/>
                <w:rtl/>
              </w:rPr>
              <w:t>3.2</w:t>
            </w:r>
          </w:p>
        </w:tc>
      </w:tr>
      <w:tr w:rsidR="00C779C8" w:rsidRPr="0034411A" w:rsidTr="0034411A">
        <w:tc>
          <w:tcPr>
            <w:tcW w:w="10064" w:type="dxa"/>
          </w:tcPr>
          <w:p w:rsidR="00C779C8" w:rsidRPr="0034411A" w:rsidRDefault="00C779C8" w:rsidP="00C779C8">
            <w:pPr>
              <w:pStyle w:val="a3"/>
              <w:jc w:val="left"/>
              <w:rPr>
                <w:rFonts w:cs="David"/>
                <w:rtl/>
              </w:rPr>
            </w:pPr>
            <w:r w:rsidRPr="0034411A">
              <w:rPr>
                <w:rFonts w:cs="David" w:hint="cs"/>
                <w:rtl/>
              </w:rPr>
              <w:t>השתתפו בחודש אפריל השנה באירועי הנכבה (ע' 168)</w:t>
            </w:r>
          </w:p>
          <w:p w:rsidR="00C779C8" w:rsidRPr="0034411A" w:rsidRDefault="00C779C8" w:rsidP="00C779C8">
            <w:pPr>
              <w:pStyle w:val="a3"/>
              <w:ind w:left="227"/>
              <w:jc w:val="left"/>
              <w:rPr>
                <w:rFonts w:cs="David"/>
                <w:rtl/>
              </w:rPr>
            </w:pPr>
            <w:r w:rsidRPr="0034411A">
              <w:rPr>
                <w:rFonts w:cs="David" w:hint="cs"/>
                <w:rtl/>
              </w:rPr>
              <w:t>לא השתתפו</w:t>
            </w:r>
          </w:p>
          <w:p w:rsidR="00C779C8" w:rsidRPr="0034411A" w:rsidRDefault="00C779C8" w:rsidP="00C779C8">
            <w:pPr>
              <w:pStyle w:val="a3"/>
              <w:ind w:left="227"/>
              <w:jc w:val="left"/>
              <w:rPr>
                <w:rFonts w:cs="David"/>
                <w:rtl/>
              </w:rPr>
            </w:pPr>
            <w:r w:rsidRPr="0034411A">
              <w:rPr>
                <w:rFonts w:cs="David" w:hint="cs"/>
                <w:rtl/>
              </w:rPr>
              <w:t>צעדו בתהלוכה לכפר חדת'ה</w:t>
            </w:r>
          </w:p>
          <w:p w:rsidR="00C779C8" w:rsidRPr="0034411A" w:rsidRDefault="00C779C8" w:rsidP="00C779C8">
            <w:pPr>
              <w:pStyle w:val="a3"/>
              <w:ind w:left="227"/>
              <w:jc w:val="left"/>
              <w:rPr>
                <w:rFonts w:cs="David"/>
                <w:rtl/>
              </w:rPr>
            </w:pPr>
            <w:r w:rsidRPr="0034411A">
              <w:rPr>
                <w:rFonts w:cs="David" w:hint="cs"/>
                <w:rtl/>
              </w:rPr>
              <w:t>צעדו בתהלוכה לכפר אחר</w:t>
            </w:r>
          </w:p>
          <w:p w:rsidR="00C779C8" w:rsidRPr="0034411A" w:rsidRDefault="00C779C8" w:rsidP="00C779C8">
            <w:pPr>
              <w:pStyle w:val="a3"/>
              <w:ind w:left="227"/>
              <w:jc w:val="left"/>
              <w:rPr>
                <w:rFonts w:cs="David"/>
                <w:rtl/>
              </w:rPr>
            </w:pPr>
            <w:r w:rsidRPr="0034411A">
              <w:rPr>
                <w:rFonts w:cs="David" w:hint="cs"/>
                <w:rtl/>
              </w:rPr>
              <w:t>צעדו בתהלוכה לכפר חדת'ה וכפר אחר</w:t>
            </w:r>
          </w:p>
          <w:p w:rsidR="00C779C8" w:rsidRPr="0034411A" w:rsidRDefault="00C779C8" w:rsidP="00C779C8">
            <w:pPr>
              <w:pStyle w:val="a3"/>
              <w:ind w:left="227"/>
              <w:jc w:val="left"/>
              <w:rPr>
                <w:rFonts w:cs="David"/>
                <w:rtl/>
              </w:rPr>
            </w:pPr>
            <w:r w:rsidRPr="0034411A">
              <w:rPr>
                <w:rFonts w:cs="David" w:hint="cs"/>
                <w:rtl/>
              </w:rPr>
              <w:t>אין תשובה</w:t>
            </w:r>
          </w:p>
        </w:tc>
        <w:tc>
          <w:tcPr>
            <w:tcW w:w="709" w:type="dxa"/>
          </w:tcPr>
          <w:p w:rsidR="00C779C8" w:rsidRPr="0034411A" w:rsidRDefault="00C779C8" w:rsidP="0034411A">
            <w:pPr>
              <w:pStyle w:val="a3"/>
              <w:rPr>
                <w:rFonts w:cs="David"/>
                <w:rtl/>
              </w:rPr>
            </w:pPr>
          </w:p>
          <w:p w:rsidR="00C779C8" w:rsidRPr="0034411A" w:rsidRDefault="00C779C8" w:rsidP="0034411A">
            <w:pPr>
              <w:pStyle w:val="a3"/>
              <w:rPr>
                <w:rFonts w:cs="David"/>
                <w:rtl/>
              </w:rPr>
            </w:pPr>
            <w:r w:rsidRPr="0034411A">
              <w:rPr>
                <w:rFonts w:cs="David" w:hint="cs"/>
                <w:rtl/>
              </w:rPr>
              <w:t>65.1</w:t>
            </w:r>
          </w:p>
          <w:p w:rsidR="00C779C8" w:rsidRPr="0034411A" w:rsidRDefault="00C779C8" w:rsidP="0034411A">
            <w:pPr>
              <w:pStyle w:val="a3"/>
              <w:rPr>
                <w:rFonts w:cs="David"/>
                <w:rtl/>
              </w:rPr>
            </w:pPr>
            <w:r w:rsidRPr="0034411A">
              <w:rPr>
                <w:rFonts w:cs="David" w:hint="cs"/>
                <w:rtl/>
              </w:rPr>
              <w:t>12.5</w:t>
            </w:r>
          </w:p>
          <w:p w:rsidR="00C779C8" w:rsidRPr="0034411A" w:rsidRDefault="00C779C8" w:rsidP="0034411A">
            <w:pPr>
              <w:pStyle w:val="a3"/>
              <w:rPr>
                <w:rFonts w:cs="David"/>
                <w:rtl/>
              </w:rPr>
            </w:pPr>
            <w:r w:rsidRPr="0034411A">
              <w:rPr>
                <w:rFonts w:cs="David" w:hint="cs"/>
                <w:rtl/>
              </w:rPr>
              <w:t>15.2</w:t>
            </w:r>
          </w:p>
          <w:p w:rsidR="00C779C8" w:rsidRPr="0034411A" w:rsidRDefault="00C779C8" w:rsidP="0034411A">
            <w:pPr>
              <w:pStyle w:val="a3"/>
              <w:rPr>
                <w:rFonts w:cs="David"/>
                <w:rtl/>
              </w:rPr>
            </w:pPr>
            <w:r w:rsidRPr="0034411A">
              <w:rPr>
                <w:rFonts w:cs="David" w:hint="cs"/>
                <w:rtl/>
              </w:rPr>
              <w:t>4.4</w:t>
            </w:r>
          </w:p>
          <w:p w:rsidR="00C779C8" w:rsidRPr="0034411A" w:rsidRDefault="00C779C8" w:rsidP="0034411A">
            <w:pPr>
              <w:pStyle w:val="a3"/>
              <w:rPr>
                <w:rFonts w:cs="David"/>
                <w:rtl/>
              </w:rPr>
            </w:pPr>
            <w:r w:rsidRPr="0034411A">
              <w:rPr>
                <w:rFonts w:cs="David" w:hint="cs"/>
                <w:rtl/>
              </w:rPr>
              <w:t>2.7</w:t>
            </w:r>
          </w:p>
        </w:tc>
      </w:tr>
    </w:tbl>
    <w:p w:rsidR="00C779C8" w:rsidRDefault="00C779C8">
      <w:pPr>
        <w:rPr>
          <w:rtl/>
        </w:rPr>
      </w:pPr>
    </w:p>
    <w:p w:rsidR="001E70C5" w:rsidRDefault="00E54ED6" w:rsidP="008C5D89">
      <w:pPr>
        <w:rPr>
          <w:rtl/>
        </w:rPr>
      </w:pPr>
      <w:r w:rsidRPr="009A2C16">
        <w:rPr>
          <w:rFonts w:hint="eastAsia"/>
          <w:rtl/>
        </w:rPr>
        <w:t>עם</w:t>
      </w:r>
      <w:r w:rsidRPr="009A2C16">
        <w:rPr>
          <w:rtl/>
        </w:rPr>
        <w:t xml:space="preserve"> </w:t>
      </w:r>
      <w:r w:rsidRPr="009A2C16">
        <w:rPr>
          <w:rFonts w:hint="eastAsia"/>
          <w:rtl/>
        </w:rPr>
        <w:t>זאת</w:t>
      </w:r>
      <w:r w:rsidRPr="009A2C16">
        <w:rPr>
          <w:rtl/>
        </w:rPr>
        <w:t xml:space="preserve"> </w:t>
      </w:r>
      <w:r w:rsidRPr="009A2C16">
        <w:rPr>
          <w:rFonts w:hint="eastAsia"/>
          <w:rtl/>
        </w:rPr>
        <w:t>יש</w:t>
      </w:r>
      <w:r w:rsidRPr="00522D61">
        <w:rPr>
          <w:rtl/>
        </w:rPr>
        <w:t xml:space="preserve"> </w:t>
      </w:r>
      <w:r w:rsidRPr="00522D61">
        <w:rPr>
          <w:rFonts w:hint="eastAsia"/>
          <w:rtl/>
        </w:rPr>
        <w:t>סימנים</w:t>
      </w:r>
      <w:r w:rsidRPr="00522D61">
        <w:rPr>
          <w:rtl/>
        </w:rPr>
        <w:t xml:space="preserve"> </w:t>
      </w:r>
      <w:r w:rsidRPr="00522D61">
        <w:rPr>
          <w:rFonts w:hint="eastAsia"/>
          <w:rtl/>
        </w:rPr>
        <w:t>לסדק</w:t>
      </w:r>
      <w:r w:rsidRPr="00522D61">
        <w:rPr>
          <w:rtl/>
        </w:rPr>
        <w:t xml:space="preserve"> </w:t>
      </w:r>
      <w:r w:rsidRPr="00522D61">
        <w:rPr>
          <w:rFonts w:hint="eastAsia"/>
          <w:rtl/>
        </w:rPr>
        <w:t>מתרחב</w:t>
      </w:r>
      <w:r w:rsidRPr="00522D61">
        <w:rPr>
          <w:rtl/>
        </w:rPr>
        <w:t xml:space="preserve"> </w:t>
      </w:r>
      <w:r w:rsidRPr="00522D61">
        <w:rPr>
          <w:rFonts w:hint="eastAsia"/>
          <w:rtl/>
        </w:rPr>
        <w:t>במחויבות</w:t>
      </w:r>
      <w:r w:rsidRPr="00522D61">
        <w:rPr>
          <w:rtl/>
        </w:rPr>
        <w:t xml:space="preserve"> </w:t>
      </w:r>
      <w:r w:rsidR="00261D08">
        <w:rPr>
          <w:rFonts w:hint="cs"/>
          <w:rtl/>
        </w:rPr>
        <w:t>לדמוקרטיה</w:t>
      </w:r>
      <w:r w:rsidRPr="00522D61">
        <w:rPr>
          <w:rtl/>
        </w:rPr>
        <w:t xml:space="preserve">. </w:t>
      </w:r>
      <w:r w:rsidRPr="00522D61">
        <w:rPr>
          <w:rFonts w:hint="eastAsia"/>
          <w:rtl/>
        </w:rPr>
        <w:t>על</w:t>
      </w:r>
      <w:r w:rsidRPr="00522D61">
        <w:rPr>
          <w:rtl/>
        </w:rPr>
        <w:t xml:space="preserve"> </w:t>
      </w:r>
      <w:r w:rsidRPr="00522D61">
        <w:rPr>
          <w:rFonts w:hint="eastAsia"/>
          <w:rtl/>
        </w:rPr>
        <w:t>כך</w:t>
      </w:r>
      <w:r w:rsidRPr="00522D61">
        <w:rPr>
          <w:rtl/>
        </w:rPr>
        <w:t xml:space="preserve"> </w:t>
      </w:r>
      <w:r w:rsidRPr="00522D61">
        <w:rPr>
          <w:rFonts w:hint="eastAsia"/>
          <w:rtl/>
        </w:rPr>
        <w:t>מעידים</w:t>
      </w:r>
      <w:r w:rsidRPr="00522D61">
        <w:rPr>
          <w:rtl/>
        </w:rPr>
        <w:t xml:space="preserve"> </w:t>
      </w:r>
      <w:r w:rsidRPr="00522D61">
        <w:rPr>
          <w:rFonts w:hint="cs"/>
          <w:rtl/>
        </w:rPr>
        <w:t xml:space="preserve">לא רק </w:t>
      </w:r>
      <w:r w:rsidRPr="00522D61">
        <w:rPr>
          <w:rFonts w:hint="eastAsia"/>
          <w:rtl/>
        </w:rPr>
        <w:t>שיעורי</w:t>
      </w:r>
      <w:r w:rsidRPr="00522D61">
        <w:rPr>
          <w:rtl/>
        </w:rPr>
        <w:t xml:space="preserve"> </w:t>
      </w:r>
      <w:r w:rsidRPr="00522D61">
        <w:rPr>
          <w:rFonts w:hint="eastAsia"/>
          <w:rtl/>
        </w:rPr>
        <w:t>התמיכה</w:t>
      </w:r>
      <w:r w:rsidRPr="00522D61">
        <w:rPr>
          <w:rtl/>
        </w:rPr>
        <w:t xml:space="preserve"> </w:t>
      </w:r>
      <w:r w:rsidRPr="00522D61">
        <w:rPr>
          <w:rFonts w:hint="eastAsia"/>
          <w:rtl/>
        </w:rPr>
        <w:t>בהחרמת</w:t>
      </w:r>
      <w:r w:rsidRPr="00522D61">
        <w:rPr>
          <w:rtl/>
        </w:rPr>
        <w:t xml:space="preserve"> </w:t>
      </w:r>
      <w:r w:rsidRPr="00522D61">
        <w:rPr>
          <w:rFonts w:hint="eastAsia"/>
          <w:rtl/>
        </w:rPr>
        <w:t>הבחירות</w:t>
      </w:r>
      <w:r w:rsidRPr="00522D61">
        <w:rPr>
          <w:rtl/>
        </w:rPr>
        <w:t xml:space="preserve"> </w:t>
      </w:r>
      <w:r w:rsidRPr="00522D61">
        <w:rPr>
          <w:rFonts w:hint="eastAsia"/>
          <w:rtl/>
        </w:rPr>
        <w:t>לכנסת</w:t>
      </w:r>
      <w:r w:rsidRPr="00522D61">
        <w:rPr>
          <w:rtl/>
        </w:rPr>
        <w:t xml:space="preserve">, </w:t>
      </w:r>
      <w:r w:rsidRPr="00522D61">
        <w:rPr>
          <w:rFonts w:hint="cs"/>
          <w:rtl/>
        </w:rPr>
        <w:t>אלא גם</w:t>
      </w:r>
      <w:r w:rsidRPr="00522D61">
        <w:rPr>
          <w:rtl/>
        </w:rPr>
        <w:t xml:space="preserve"> </w:t>
      </w:r>
      <w:r w:rsidR="008C5D89">
        <w:rPr>
          <w:rFonts w:hint="cs"/>
          <w:rtl/>
        </w:rPr>
        <w:t>2</w:t>
      </w:r>
      <w:r w:rsidRPr="00522D61">
        <w:rPr>
          <w:rFonts w:hint="cs"/>
          <w:rtl/>
        </w:rPr>
        <w:t>9</w:t>
      </w:r>
      <w:r w:rsidRPr="00522D61">
        <w:rPr>
          <w:rtl/>
        </w:rPr>
        <w:t>.</w:t>
      </w:r>
      <w:r w:rsidR="008C5D89">
        <w:rPr>
          <w:rFonts w:hint="cs"/>
          <w:rtl/>
        </w:rPr>
        <w:t>3</w:t>
      </w:r>
      <w:r w:rsidRPr="00522D61">
        <w:rPr>
          <w:rtl/>
        </w:rPr>
        <w:t xml:space="preserve">% </w:t>
      </w:r>
      <w:r w:rsidRPr="00522D61">
        <w:rPr>
          <w:rFonts w:hint="cs"/>
          <w:rtl/>
        </w:rPr>
        <w:t xml:space="preserve">מהערבים התומכים </w:t>
      </w:r>
      <w:r w:rsidRPr="00522D61">
        <w:rPr>
          <w:rFonts w:hint="eastAsia"/>
          <w:rtl/>
        </w:rPr>
        <w:t>בהפגנות</w:t>
      </w:r>
      <w:r w:rsidRPr="00522D61">
        <w:rPr>
          <w:rtl/>
        </w:rPr>
        <w:t xml:space="preserve"> </w:t>
      </w:r>
      <w:r w:rsidRPr="00522D61">
        <w:rPr>
          <w:rFonts w:hint="eastAsia"/>
          <w:rtl/>
        </w:rPr>
        <w:t>לא</w:t>
      </w:r>
      <w:r w:rsidRPr="00522D61">
        <w:rPr>
          <w:rtl/>
        </w:rPr>
        <w:t xml:space="preserve"> </w:t>
      </w:r>
      <w:r w:rsidRPr="00522D61">
        <w:rPr>
          <w:rFonts w:hint="eastAsia"/>
          <w:rtl/>
        </w:rPr>
        <w:t>חוקיות</w:t>
      </w:r>
      <w:r w:rsidRPr="00522D61">
        <w:rPr>
          <w:rtl/>
        </w:rPr>
        <w:t xml:space="preserve">, </w:t>
      </w:r>
      <w:r w:rsidRPr="00522D61">
        <w:rPr>
          <w:rFonts w:hint="eastAsia"/>
          <w:rtl/>
        </w:rPr>
        <w:t>ו</w:t>
      </w:r>
      <w:r w:rsidR="00A01440">
        <w:rPr>
          <w:rFonts w:hint="cs"/>
          <w:rtl/>
        </w:rPr>
        <w:t>-</w:t>
      </w:r>
      <w:r w:rsidRPr="00522D61">
        <w:rPr>
          <w:rtl/>
        </w:rPr>
        <w:t>1</w:t>
      </w:r>
      <w:r w:rsidR="008C5D89">
        <w:rPr>
          <w:rFonts w:hint="cs"/>
          <w:rtl/>
        </w:rPr>
        <w:t>8</w:t>
      </w:r>
      <w:r w:rsidRPr="00522D61">
        <w:rPr>
          <w:rtl/>
        </w:rPr>
        <w:t>.</w:t>
      </w:r>
      <w:r w:rsidR="008C5D89">
        <w:rPr>
          <w:rFonts w:hint="cs"/>
          <w:rtl/>
        </w:rPr>
        <w:t>5</w:t>
      </w:r>
      <w:r w:rsidRPr="00522D61">
        <w:rPr>
          <w:rtl/>
        </w:rPr>
        <w:t xml:space="preserve">% </w:t>
      </w:r>
      <w:r>
        <w:rPr>
          <w:rFonts w:hint="cs"/>
          <w:rtl/>
        </w:rPr>
        <w:t xml:space="preserve">התומכים </w:t>
      </w:r>
      <w:r w:rsidRPr="00522D61">
        <w:rPr>
          <w:rFonts w:hint="eastAsia"/>
          <w:rtl/>
        </w:rPr>
        <w:t>בשימוש</w:t>
      </w:r>
      <w:r w:rsidRPr="00522D61">
        <w:rPr>
          <w:rtl/>
        </w:rPr>
        <w:t xml:space="preserve"> </w:t>
      </w:r>
      <w:r w:rsidRPr="00522D61">
        <w:rPr>
          <w:rFonts w:hint="eastAsia"/>
          <w:rtl/>
        </w:rPr>
        <w:t>בכל</w:t>
      </w:r>
      <w:r w:rsidRPr="00522D61">
        <w:rPr>
          <w:rtl/>
        </w:rPr>
        <w:t xml:space="preserve"> </w:t>
      </w:r>
      <w:r w:rsidRPr="00522D61">
        <w:rPr>
          <w:rFonts w:hint="eastAsia"/>
          <w:rtl/>
        </w:rPr>
        <w:t>האמצעים</w:t>
      </w:r>
      <w:r w:rsidRPr="00522D61">
        <w:rPr>
          <w:rtl/>
        </w:rPr>
        <w:t xml:space="preserve"> </w:t>
      </w:r>
      <w:r w:rsidR="00261D08">
        <w:rPr>
          <w:rFonts w:hint="cs"/>
          <w:rtl/>
        </w:rPr>
        <w:t>ו</w:t>
      </w:r>
      <w:r w:rsidRPr="00522D61">
        <w:rPr>
          <w:rFonts w:hint="eastAsia"/>
          <w:rtl/>
        </w:rPr>
        <w:t>אלימות</w:t>
      </w:r>
      <w:r w:rsidRPr="00522D61">
        <w:rPr>
          <w:rtl/>
        </w:rPr>
        <w:t xml:space="preserve"> </w:t>
      </w:r>
      <w:r w:rsidR="00261D08">
        <w:rPr>
          <w:rFonts w:hint="cs"/>
          <w:rtl/>
        </w:rPr>
        <w:t>בכללם</w:t>
      </w:r>
      <w:r w:rsidR="00261D08" w:rsidRPr="00522D61">
        <w:rPr>
          <w:rtl/>
        </w:rPr>
        <w:t xml:space="preserve"> </w:t>
      </w:r>
      <w:r w:rsidR="00261D08">
        <w:rPr>
          <w:rFonts w:hint="cs"/>
          <w:rtl/>
        </w:rPr>
        <w:t xml:space="preserve"> </w:t>
      </w:r>
      <w:r w:rsidRPr="00522D61">
        <w:rPr>
          <w:rtl/>
        </w:rPr>
        <w:t>(</w:t>
      </w:r>
      <w:r w:rsidRPr="00522D61">
        <w:rPr>
          <w:rFonts w:hint="eastAsia"/>
          <w:rtl/>
        </w:rPr>
        <w:t>לוח</w:t>
      </w:r>
      <w:r w:rsidRPr="00522D61">
        <w:rPr>
          <w:rtl/>
        </w:rPr>
        <w:t xml:space="preserve"> </w:t>
      </w:r>
      <w:r w:rsidRPr="00522D61">
        <w:rPr>
          <w:rFonts w:hint="cs"/>
          <w:rtl/>
        </w:rPr>
        <w:t>6</w:t>
      </w:r>
      <w:r w:rsidRPr="00522D61">
        <w:rPr>
          <w:rtl/>
        </w:rPr>
        <w:t>.</w:t>
      </w:r>
      <w:r w:rsidR="008C5D89">
        <w:rPr>
          <w:rFonts w:hint="cs"/>
          <w:rtl/>
        </w:rPr>
        <w:t>10</w:t>
      </w:r>
      <w:r w:rsidRPr="00522D61">
        <w:rPr>
          <w:rtl/>
        </w:rPr>
        <w:t xml:space="preserve">), </w:t>
      </w:r>
      <w:r w:rsidRPr="00522D61">
        <w:rPr>
          <w:rFonts w:hint="eastAsia"/>
          <w:rtl/>
        </w:rPr>
        <w:t>וכן</w:t>
      </w:r>
      <w:r w:rsidRPr="00522D61">
        <w:rPr>
          <w:rtl/>
        </w:rPr>
        <w:t xml:space="preserve"> </w:t>
      </w:r>
      <w:r>
        <w:rPr>
          <w:rFonts w:hint="cs"/>
          <w:rtl/>
        </w:rPr>
        <w:t>ה</w:t>
      </w:r>
      <w:r w:rsidRPr="00522D61">
        <w:rPr>
          <w:rFonts w:hint="eastAsia"/>
          <w:rtl/>
        </w:rPr>
        <w:t>השתתפות</w:t>
      </w:r>
      <w:r w:rsidRPr="00522D61">
        <w:rPr>
          <w:rtl/>
        </w:rPr>
        <w:t xml:space="preserve"> </w:t>
      </w:r>
      <w:r w:rsidRPr="00522D61">
        <w:rPr>
          <w:rFonts w:hint="eastAsia"/>
          <w:rtl/>
        </w:rPr>
        <w:t>בפועל</w:t>
      </w:r>
      <w:r w:rsidRPr="00522D61">
        <w:rPr>
          <w:rtl/>
        </w:rPr>
        <w:t xml:space="preserve"> </w:t>
      </w:r>
      <w:r w:rsidR="008C5D89">
        <w:rPr>
          <w:rFonts w:hint="cs"/>
          <w:rtl/>
        </w:rPr>
        <w:t xml:space="preserve">פעם או יותר </w:t>
      </w:r>
      <w:r w:rsidRPr="00522D61">
        <w:rPr>
          <w:rFonts w:hint="eastAsia"/>
          <w:rtl/>
        </w:rPr>
        <w:t>של</w:t>
      </w:r>
      <w:r w:rsidRPr="00522D61">
        <w:rPr>
          <w:rtl/>
        </w:rPr>
        <w:t xml:space="preserve"> </w:t>
      </w:r>
      <w:r w:rsidR="008C5D89">
        <w:rPr>
          <w:rFonts w:hint="cs"/>
          <w:rtl/>
        </w:rPr>
        <w:t>30</w:t>
      </w:r>
      <w:r w:rsidRPr="00522D61">
        <w:rPr>
          <w:rtl/>
        </w:rPr>
        <w:t>.</w:t>
      </w:r>
      <w:r w:rsidRPr="00522D61">
        <w:rPr>
          <w:rFonts w:hint="cs"/>
          <w:rtl/>
        </w:rPr>
        <w:t>1</w:t>
      </w:r>
      <w:r w:rsidRPr="00522D61">
        <w:rPr>
          <w:rtl/>
        </w:rPr>
        <w:t xml:space="preserve">% </w:t>
      </w:r>
      <w:r w:rsidRPr="00522D61">
        <w:rPr>
          <w:rFonts w:hint="cs"/>
          <w:rtl/>
        </w:rPr>
        <w:t>מה</w:t>
      </w:r>
      <w:r>
        <w:rPr>
          <w:rFonts w:hint="cs"/>
          <w:rtl/>
        </w:rPr>
        <w:t>ערבי</w:t>
      </w:r>
      <w:r w:rsidRPr="00522D61">
        <w:rPr>
          <w:rFonts w:hint="cs"/>
          <w:rtl/>
        </w:rPr>
        <w:t xml:space="preserve">ם </w:t>
      </w:r>
      <w:r w:rsidRPr="00522D61">
        <w:rPr>
          <w:rFonts w:hint="eastAsia"/>
          <w:rtl/>
        </w:rPr>
        <w:t>בהפגנות</w:t>
      </w:r>
      <w:r w:rsidRPr="00522D61">
        <w:rPr>
          <w:rtl/>
        </w:rPr>
        <w:t xml:space="preserve"> </w:t>
      </w:r>
      <w:r w:rsidRPr="00522D61">
        <w:rPr>
          <w:rFonts w:hint="eastAsia"/>
          <w:rtl/>
        </w:rPr>
        <w:t>ובתהלוכות</w:t>
      </w:r>
      <w:r w:rsidRPr="00522D61">
        <w:rPr>
          <w:rtl/>
        </w:rPr>
        <w:t xml:space="preserve"> </w:t>
      </w:r>
      <w:r w:rsidRPr="00522D61">
        <w:rPr>
          <w:rFonts w:hint="eastAsia"/>
          <w:rtl/>
        </w:rPr>
        <w:t>לא</w:t>
      </w:r>
      <w:r w:rsidRPr="00522D61">
        <w:rPr>
          <w:rtl/>
        </w:rPr>
        <w:t xml:space="preserve"> </w:t>
      </w:r>
      <w:r w:rsidRPr="00522D61">
        <w:rPr>
          <w:rFonts w:hint="eastAsia"/>
          <w:rtl/>
        </w:rPr>
        <w:t>חוקיות</w:t>
      </w:r>
      <w:r w:rsidRPr="00522D61">
        <w:rPr>
          <w:rtl/>
        </w:rPr>
        <w:t xml:space="preserve"> (</w:t>
      </w:r>
      <w:r w:rsidRPr="00522D61">
        <w:rPr>
          <w:rFonts w:hint="eastAsia"/>
          <w:rtl/>
        </w:rPr>
        <w:t>לוח</w:t>
      </w:r>
      <w:r w:rsidRPr="00522D61">
        <w:rPr>
          <w:rtl/>
        </w:rPr>
        <w:t xml:space="preserve"> </w:t>
      </w:r>
      <w:r w:rsidRPr="00522D61">
        <w:rPr>
          <w:rFonts w:hint="cs"/>
          <w:rtl/>
        </w:rPr>
        <w:t>6</w:t>
      </w:r>
      <w:r w:rsidRPr="00522D61">
        <w:rPr>
          <w:rtl/>
        </w:rPr>
        <w:t>.</w:t>
      </w:r>
      <w:r w:rsidR="008C5D89">
        <w:rPr>
          <w:rFonts w:hint="cs"/>
          <w:rtl/>
        </w:rPr>
        <w:t>8</w:t>
      </w:r>
      <w:r w:rsidRPr="00522D61">
        <w:rPr>
          <w:rtl/>
        </w:rPr>
        <w:t xml:space="preserve">). </w:t>
      </w:r>
      <w:r w:rsidRPr="00522D61">
        <w:rPr>
          <w:rFonts w:hint="eastAsia"/>
          <w:rtl/>
        </w:rPr>
        <w:t>אלה</w:t>
      </w:r>
      <w:r w:rsidRPr="00522D61">
        <w:rPr>
          <w:rtl/>
        </w:rPr>
        <w:t xml:space="preserve"> </w:t>
      </w:r>
      <w:r w:rsidR="008C5D89">
        <w:rPr>
          <w:rFonts w:hint="cs"/>
          <w:rtl/>
        </w:rPr>
        <w:t xml:space="preserve">הם </w:t>
      </w:r>
      <w:r w:rsidRPr="00522D61">
        <w:rPr>
          <w:rFonts w:hint="eastAsia"/>
          <w:rtl/>
        </w:rPr>
        <w:t>שיעורים</w:t>
      </w:r>
      <w:r w:rsidRPr="00522D61">
        <w:rPr>
          <w:rtl/>
        </w:rPr>
        <w:t xml:space="preserve"> </w:t>
      </w:r>
      <w:r w:rsidR="008C5D89">
        <w:rPr>
          <w:rFonts w:hint="cs"/>
          <w:rtl/>
        </w:rPr>
        <w:t>גבוהים הנמצאים במגמת עלייה</w:t>
      </w:r>
      <w:r w:rsidR="006E6F66">
        <w:rPr>
          <w:rFonts w:hint="cs"/>
          <w:rtl/>
        </w:rPr>
        <w:t>,</w:t>
      </w:r>
      <w:r w:rsidRPr="00522D61">
        <w:rPr>
          <w:rtl/>
        </w:rPr>
        <w:t xml:space="preserve"> </w:t>
      </w:r>
      <w:r w:rsidRPr="00522D61">
        <w:rPr>
          <w:rFonts w:hint="eastAsia"/>
          <w:rtl/>
        </w:rPr>
        <w:t>החושפים</w:t>
      </w:r>
      <w:r w:rsidRPr="00522D61">
        <w:rPr>
          <w:rtl/>
        </w:rPr>
        <w:t xml:space="preserve"> </w:t>
      </w:r>
      <w:r w:rsidRPr="00522D61">
        <w:rPr>
          <w:rFonts w:hint="cs"/>
          <w:rtl/>
        </w:rPr>
        <w:t>אי</w:t>
      </w:r>
      <w:r w:rsidR="00A01440">
        <w:rPr>
          <w:rFonts w:hint="cs"/>
          <w:rtl/>
        </w:rPr>
        <w:t>-</w:t>
      </w:r>
      <w:r w:rsidRPr="00522D61">
        <w:rPr>
          <w:rFonts w:hint="cs"/>
          <w:rtl/>
        </w:rPr>
        <w:t>שקט</w:t>
      </w:r>
      <w:r w:rsidRPr="00522D61">
        <w:rPr>
          <w:rtl/>
        </w:rPr>
        <w:t xml:space="preserve"> </w:t>
      </w:r>
      <w:r w:rsidRPr="00522D61">
        <w:rPr>
          <w:rFonts w:hint="eastAsia"/>
          <w:rtl/>
        </w:rPr>
        <w:t>מתפשט</w:t>
      </w:r>
      <w:r w:rsidRPr="00522D61">
        <w:rPr>
          <w:rtl/>
        </w:rPr>
        <w:t xml:space="preserve"> </w:t>
      </w:r>
      <w:r w:rsidRPr="00522D61">
        <w:rPr>
          <w:rFonts w:hint="eastAsia"/>
          <w:rtl/>
        </w:rPr>
        <w:t>באוכלוסייה</w:t>
      </w:r>
      <w:r w:rsidRPr="00522D61">
        <w:rPr>
          <w:rtl/>
        </w:rPr>
        <w:t xml:space="preserve"> </w:t>
      </w:r>
      <w:r w:rsidRPr="00522D61">
        <w:rPr>
          <w:rFonts w:hint="eastAsia"/>
          <w:rtl/>
        </w:rPr>
        <w:t>הערבית</w:t>
      </w:r>
      <w:r w:rsidRPr="00522D61">
        <w:rPr>
          <w:rtl/>
        </w:rPr>
        <w:t xml:space="preserve">. </w:t>
      </w:r>
      <w:r w:rsidRPr="00522D61">
        <w:rPr>
          <w:rFonts w:hint="eastAsia"/>
          <w:rtl/>
        </w:rPr>
        <w:t>גם</w:t>
      </w:r>
      <w:r w:rsidRPr="00522D61">
        <w:rPr>
          <w:rtl/>
        </w:rPr>
        <w:t xml:space="preserve"> </w:t>
      </w:r>
      <w:r w:rsidRPr="00522D61">
        <w:rPr>
          <w:rFonts w:hint="eastAsia"/>
          <w:rtl/>
        </w:rPr>
        <w:t>אם</w:t>
      </w:r>
      <w:r w:rsidRPr="00522D61">
        <w:rPr>
          <w:rtl/>
        </w:rPr>
        <w:t xml:space="preserve"> </w:t>
      </w:r>
      <w:r w:rsidRPr="00522D61">
        <w:rPr>
          <w:rFonts w:hint="eastAsia"/>
          <w:rtl/>
        </w:rPr>
        <w:t>יש</w:t>
      </w:r>
      <w:r w:rsidRPr="00522D61">
        <w:rPr>
          <w:rtl/>
        </w:rPr>
        <w:t xml:space="preserve"> </w:t>
      </w:r>
      <w:r w:rsidRPr="00522D61">
        <w:rPr>
          <w:rFonts w:hint="eastAsia"/>
          <w:rtl/>
        </w:rPr>
        <w:t>הפרזה</w:t>
      </w:r>
      <w:r w:rsidRPr="00522D61">
        <w:rPr>
          <w:rtl/>
        </w:rPr>
        <w:t xml:space="preserve"> </w:t>
      </w:r>
      <w:r w:rsidRPr="00522D61">
        <w:rPr>
          <w:rFonts w:hint="eastAsia"/>
          <w:rtl/>
        </w:rPr>
        <w:t>בדיווחים</w:t>
      </w:r>
      <w:r w:rsidRPr="00522D61">
        <w:rPr>
          <w:rtl/>
        </w:rPr>
        <w:t xml:space="preserve"> </w:t>
      </w:r>
      <w:r w:rsidRPr="00522D61">
        <w:rPr>
          <w:rFonts w:hint="eastAsia"/>
          <w:rtl/>
        </w:rPr>
        <w:t>אלו</w:t>
      </w:r>
      <w:r w:rsidRPr="00522D61">
        <w:rPr>
          <w:rtl/>
        </w:rPr>
        <w:t xml:space="preserve">, </w:t>
      </w:r>
      <w:r w:rsidRPr="00522D61">
        <w:rPr>
          <w:rFonts w:hint="eastAsia"/>
          <w:rtl/>
        </w:rPr>
        <w:t>עצם</w:t>
      </w:r>
      <w:r w:rsidRPr="00522D61">
        <w:rPr>
          <w:rtl/>
        </w:rPr>
        <w:t xml:space="preserve"> </w:t>
      </w:r>
      <w:r w:rsidRPr="00522D61">
        <w:rPr>
          <w:rFonts w:hint="eastAsia"/>
          <w:rtl/>
        </w:rPr>
        <w:t>הטייתם</w:t>
      </w:r>
      <w:r w:rsidRPr="00522D61">
        <w:rPr>
          <w:rtl/>
        </w:rPr>
        <w:t xml:space="preserve"> </w:t>
      </w:r>
      <w:r w:rsidRPr="00522D61">
        <w:rPr>
          <w:rFonts w:hint="eastAsia"/>
          <w:rtl/>
        </w:rPr>
        <w:t>מלמדת</w:t>
      </w:r>
      <w:r w:rsidRPr="00522D61">
        <w:rPr>
          <w:rtl/>
        </w:rPr>
        <w:t xml:space="preserve"> </w:t>
      </w:r>
      <w:r w:rsidRPr="00522D61">
        <w:rPr>
          <w:rFonts w:hint="eastAsia"/>
          <w:rtl/>
        </w:rPr>
        <w:t>על</w:t>
      </w:r>
      <w:r w:rsidRPr="00522D61">
        <w:rPr>
          <w:rtl/>
        </w:rPr>
        <w:t xml:space="preserve"> </w:t>
      </w:r>
      <w:r w:rsidRPr="00522D61">
        <w:rPr>
          <w:rFonts w:hint="eastAsia"/>
          <w:rtl/>
        </w:rPr>
        <w:t>אווירה</w:t>
      </w:r>
      <w:r w:rsidRPr="00522D61">
        <w:rPr>
          <w:rtl/>
        </w:rPr>
        <w:t xml:space="preserve"> </w:t>
      </w:r>
      <w:r w:rsidRPr="00522D61">
        <w:rPr>
          <w:rFonts w:hint="eastAsia"/>
          <w:rtl/>
        </w:rPr>
        <w:t>המעודדת</w:t>
      </w:r>
      <w:r w:rsidRPr="00522D61">
        <w:rPr>
          <w:rtl/>
        </w:rPr>
        <w:t xml:space="preserve"> </w:t>
      </w:r>
      <w:r w:rsidRPr="00522D61">
        <w:rPr>
          <w:rFonts w:hint="eastAsia"/>
          <w:rtl/>
        </w:rPr>
        <w:t>שימוש</w:t>
      </w:r>
      <w:r w:rsidRPr="00522D61">
        <w:rPr>
          <w:rtl/>
        </w:rPr>
        <w:t xml:space="preserve"> </w:t>
      </w:r>
      <w:r w:rsidRPr="00522D61">
        <w:rPr>
          <w:rFonts w:hint="eastAsia"/>
          <w:rtl/>
        </w:rPr>
        <w:t>באמצעים</w:t>
      </w:r>
      <w:r w:rsidRPr="00522D61">
        <w:rPr>
          <w:rtl/>
        </w:rPr>
        <w:t xml:space="preserve"> </w:t>
      </w:r>
      <w:r w:rsidRPr="00522D61">
        <w:rPr>
          <w:rFonts w:hint="eastAsia"/>
          <w:rtl/>
        </w:rPr>
        <w:t>חריפים</w:t>
      </w:r>
      <w:r w:rsidRPr="00522D61">
        <w:rPr>
          <w:rtl/>
        </w:rPr>
        <w:t>.</w:t>
      </w:r>
    </w:p>
    <w:p w:rsidR="009A2C16" w:rsidRDefault="009A2C16" w:rsidP="00C36EE3">
      <w:pPr>
        <w:rPr>
          <w:rtl/>
        </w:rPr>
      </w:pPr>
      <w:r>
        <w:rPr>
          <w:rFonts w:hint="cs"/>
          <w:rtl/>
        </w:rPr>
        <w:t>גם אי</w:t>
      </w:r>
      <w:r w:rsidR="00A01440">
        <w:rPr>
          <w:rFonts w:hint="cs"/>
          <w:rtl/>
        </w:rPr>
        <w:t>-</w:t>
      </w:r>
      <w:r>
        <w:rPr>
          <w:rFonts w:hint="cs"/>
          <w:rtl/>
        </w:rPr>
        <w:t>הצבעה בבחירות לכנסת ב</w:t>
      </w:r>
      <w:r w:rsidR="00A01440">
        <w:rPr>
          <w:rFonts w:hint="cs"/>
          <w:rtl/>
        </w:rPr>
        <w:t>-</w:t>
      </w:r>
      <w:r>
        <w:rPr>
          <w:rFonts w:hint="cs"/>
          <w:rtl/>
        </w:rPr>
        <w:t>2015 מראה שקיימת קבוצת אוכלוסייה גדולה למדי שאיננה מאמינה בהליך הדמוקרטי. 23.2% מהערבים דווחו שלא הצביעו לכנסת ב</w:t>
      </w:r>
      <w:r w:rsidR="00A01440">
        <w:rPr>
          <w:rFonts w:hint="cs"/>
          <w:rtl/>
        </w:rPr>
        <w:t>-</w:t>
      </w:r>
      <w:r>
        <w:rPr>
          <w:rFonts w:hint="cs"/>
          <w:rtl/>
        </w:rPr>
        <w:t>2015 למרות שהייתה להם זכות הצבעה. היות ובבחירות אלו המפלגות הערביות רצו ברשימה משותפת ש</w:t>
      </w:r>
      <w:r w:rsidR="00A01440">
        <w:rPr>
          <w:rFonts w:hint="cs"/>
          <w:rtl/>
        </w:rPr>
        <w:t>-</w:t>
      </w:r>
      <w:r>
        <w:rPr>
          <w:rFonts w:hint="cs"/>
          <w:rtl/>
        </w:rPr>
        <w:t>83.2% מהערבים הצביעו עבורה, אי</w:t>
      </w:r>
      <w:r w:rsidR="00A01440">
        <w:rPr>
          <w:rFonts w:hint="cs"/>
          <w:rtl/>
        </w:rPr>
        <w:t>-</w:t>
      </w:r>
      <w:r>
        <w:rPr>
          <w:rFonts w:hint="cs"/>
          <w:rtl/>
        </w:rPr>
        <w:t xml:space="preserve">הצבעה לא נבעה מאדישות או מטעמים טכניים אלא </w:t>
      </w:r>
      <w:r w:rsidR="00C36EE3">
        <w:rPr>
          <w:rFonts w:hint="cs"/>
          <w:rtl/>
        </w:rPr>
        <w:t xml:space="preserve">בעיקר </w:t>
      </w:r>
      <w:r>
        <w:rPr>
          <w:rFonts w:hint="cs"/>
          <w:rtl/>
        </w:rPr>
        <w:t xml:space="preserve">מהימנעות. ואכן בין הלא מצביעים בלטו 43.6% מהתומכים בהחרמת הבחירות, 35.9% מאלה שחושבים שישראל איננה דמוקרטיה לערבים, 36.5% מהמתנגדים לפתרון שתי מדינות, 32.2% ממי שהם בעד </w:t>
      </w:r>
      <w:r w:rsidR="00C36EE3">
        <w:rPr>
          <w:rFonts w:hint="cs"/>
          <w:rtl/>
        </w:rPr>
        <w:t>ש</w:t>
      </w:r>
      <w:r>
        <w:rPr>
          <w:rFonts w:hint="cs"/>
          <w:rtl/>
        </w:rPr>
        <w:t>תקום מדינת פלסטין הגדולה</w:t>
      </w:r>
      <w:r w:rsidR="00C36EE3" w:rsidRPr="00C36EE3">
        <w:rPr>
          <w:rFonts w:hint="cs"/>
          <w:rtl/>
        </w:rPr>
        <w:t xml:space="preserve"> </w:t>
      </w:r>
      <w:r w:rsidR="00C36EE3">
        <w:rPr>
          <w:rFonts w:hint="cs"/>
          <w:rtl/>
        </w:rPr>
        <w:t>במקום ישראל</w:t>
      </w:r>
      <w:r>
        <w:rPr>
          <w:rFonts w:hint="cs"/>
          <w:rtl/>
        </w:rPr>
        <w:t xml:space="preserve">, 38.8% ממי שאינם רואים בדאעש ארגון טרור קיצוני וכערבים אינם מתביישים בו, 34.5% </w:t>
      </w:r>
      <w:r w:rsidR="00C36EE3">
        <w:rPr>
          <w:rFonts w:hint="cs"/>
          <w:rtl/>
        </w:rPr>
        <w:t xml:space="preserve">ממי </w:t>
      </w:r>
      <w:r>
        <w:rPr>
          <w:rFonts w:hint="cs"/>
          <w:rtl/>
        </w:rPr>
        <w:t>שאין להם אמון במנהיגים הערבים</w:t>
      </w:r>
      <w:r w:rsidR="00C36EE3">
        <w:rPr>
          <w:rFonts w:hint="cs"/>
          <w:rtl/>
        </w:rPr>
        <w:t xml:space="preserve"> בישראל</w:t>
      </w:r>
      <w:r>
        <w:rPr>
          <w:rFonts w:hint="cs"/>
          <w:rtl/>
        </w:rPr>
        <w:t>, 34.2% מהסבורים שהרשימה המשותפת איננה מייצגת נאמנה את הערבים בישראל, 68.2% ממי שמרגישים הכי קרוב לפלג הצפוני של התנועה האסלאמית או 65.7% מהחברים הפעילים בה, 35.8% מהדתיים</w:t>
      </w:r>
      <w:r w:rsidR="00C36EE3">
        <w:rPr>
          <w:rFonts w:hint="cs"/>
          <w:rtl/>
        </w:rPr>
        <w:t>,</w:t>
      </w:r>
      <w:r>
        <w:rPr>
          <w:rFonts w:hint="cs"/>
          <w:rtl/>
        </w:rPr>
        <w:t xml:space="preserve"> 43.4% מהדתיים מאוד ו</w:t>
      </w:r>
      <w:r w:rsidR="00A01440">
        <w:rPr>
          <w:rFonts w:hint="cs"/>
          <w:rtl/>
        </w:rPr>
        <w:t>-</w:t>
      </w:r>
      <w:r>
        <w:rPr>
          <w:rFonts w:hint="cs"/>
          <w:rtl/>
        </w:rPr>
        <w:t>40.5% מהבדואים בנגב.</w:t>
      </w:r>
    </w:p>
    <w:p w:rsidR="001E70C5" w:rsidRDefault="001E70C5">
      <w:pPr>
        <w:rPr>
          <w:rtl/>
        </w:rPr>
      </w:pPr>
    </w:p>
    <w:p w:rsidR="00031C6B" w:rsidRDefault="00031C6B" w:rsidP="00500E8B">
      <w:pPr>
        <w:pStyle w:val="a2"/>
        <w:rPr>
          <w:rtl/>
        </w:rPr>
      </w:pPr>
      <w:r>
        <w:rPr>
          <w:rtl/>
        </w:rPr>
        <w:t xml:space="preserve">לוח </w:t>
      </w:r>
      <w:r w:rsidR="00D32EB6">
        <w:rPr>
          <w:rFonts w:hint="cs"/>
          <w:rtl/>
        </w:rPr>
        <w:t>6</w:t>
      </w:r>
      <w:r>
        <w:rPr>
          <w:rtl/>
        </w:rPr>
        <w:t>.</w:t>
      </w:r>
      <w:r w:rsidR="00500E8B">
        <w:rPr>
          <w:rFonts w:hint="cs"/>
          <w:rtl/>
        </w:rPr>
        <w:t>10</w:t>
      </w:r>
      <w:r>
        <w:rPr>
          <w:rtl/>
        </w:rPr>
        <w:t xml:space="preserve"> אמצעי מאבק לא חוקיים</w:t>
      </w:r>
      <w:r w:rsidR="00030027" w:rsidRPr="00030027">
        <w:rPr>
          <w:rtl/>
        </w:rPr>
        <w:t>,</w:t>
      </w:r>
      <w:r>
        <w:rPr>
          <w:rtl/>
        </w:rPr>
        <w:t xml:space="preserve"> ערבים, 2003, 2012</w:t>
      </w:r>
      <w:r w:rsidR="0002301A">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8079"/>
        <w:gridCol w:w="709"/>
        <w:gridCol w:w="679"/>
        <w:gridCol w:w="597"/>
        <w:gridCol w:w="709"/>
      </w:tblGrid>
      <w:tr w:rsidR="00C779C8" w:rsidRPr="0034411A" w:rsidTr="0034411A">
        <w:trPr>
          <w:trHeight w:val="60"/>
        </w:trPr>
        <w:tc>
          <w:tcPr>
            <w:tcW w:w="3750"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1250" w:type="pct"/>
            <w:gridSpan w:val="4"/>
          </w:tcPr>
          <w:p w:rsidR="00C779C8" w:rsidRPr="0034411A" w:rsidRDefault="00C779C8">
            <w:pPr>
              <w:pStyle w:val="a5"/>
              <w:rPr>
                <w:rFonts w:cs="David"/>
                <w:rtl/>
              </w:rPr>
            </w:pPr>
            <w:r w:rsidRPr="0034411A">
              <w:rPr>
                <w:rFonts w:cs="David"/>
                <w:rtl/>
              </w:rPr>
              <w:t>ערבים</w:t>
            </w:r>
          </w:p>
        </w:tc>
      </w:tr>
      <w:tr w:rsidR="00C779C8" w:rsidRPr="0034411A" w:rsidTr="0034411A">
        <w:trPr>
          <w:trHeight w:val="60"/>
        </w:trPr>
        <w:tc>
          <w:tcPr>
            <w:tcW w:w="3750" w:type="pct"/>
          </w:tcPr>
          <w:p w:rsidR="00C779C8" w:rsidRPr="0034411A" w:rsidRDefault="00C779C8">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34411A" w:rsidRDefault="00C779C8">
            <w:pPr>
              <w:pStyle w:val="a5"/>
              <w:rPr>
                <w:rFonts w:cs="David"/>
                <w:rtl/>
              </w:rPr>
            </w:pPr>
            <w:r w:rsidRPr="0034411A">
              <w:rPr>
                <w:rFonts w:cs="David"/>
                <w:rtl/>
              </w:rPr>
              <w:t>2003</w:t>
            </w:r>
          </w:p>
        </w:tc>
        <w:tc>
          <w:tcPr>
            <w:tcW w:w="315" w:type="pct"/>
          </w:tcPr>
          <w:p w:rsidR="00C779C8" w:rsidRPr="0034411A" w:rsidRDefault="00C779C8">
            <w:pPr>
              <w:pStyle w:val="a5"/>
              <w:rPr>
                <w:rFonts w:cs="David"/>
                <w:rtl/>
              </w:rPr>
            </w:pPr>
            <w:r w:rsidRPr="0034411A">
              <w:rPr>
                <w:rFonts w:cs="David"/>
                <w:rtl/>
              </w:rPr>
              <w:t>2012</w:t>
            </w:r>
          </w:p>
        </w:tc>
        <w:tc>
          <w:tcPr>
            <w:tcW w:w="277" w:type="pct"/>
          </w:tcPr>
          <w:p w:rsidR="00C779C8" w:rsidRPr="0034411A" w:rsidRDefault="00C779C8">
            <w:pPr>
              <w:pStyle w:val="a5"/>
              <w:rPr>
                <w:rFonts w:cs="David"/>
                <w:rtl/>
              </w:rPr>
            </w:pPr>
            <w:r w:rsidRPr="0034411A">
              <w:rPr>
                <w:rFonts w:cs="David" w:hint="cs"/>
                <w:rtl/>
              </w:rPr>
              <w:t>2013</w:t>
            </w:r>
          </w:p>
        </w:tc>
        <w:tc>
          <w:tcPr>
            <w:tcW w:w="329" w:type="pct"/>
          </w:tcPr>
          <w:p w:rsidR="00C779C8" w:rsidRPr="0034411A" w:rsidRDefault="00C779C8">
            <w:pPr>
              <w:pStyle w:val="a5"/>
              <w:rPr>
                <w:rFonts w:cs="David"/>
                <w:rtl/>
              </w:rPr>
            </w:pPr>
            <w:r w:rsidRPr="0034411A">
              <w:rPr>
                <w:rFonts w:cs="David" w:hint="cs"/>
                <w:rtl/>
              </w:rPr>
              <w:t>2015</w:t>
            </w:r>
          </w:p>
        </w:tc>
      </w:tr>
      <w:tr w:rsidR="00C779C8" w:rsidRPr="0034411A" w:rsidTr="0034411A">
        <w:trPr>
          <w:trHeight w:val="60"/>
        </w:trPr>
        <w:tc>
          <w:tcPr>
            <w:tcW w:w="3750" w:type="pct"/>
          </w:tcPr>
          <w:p w:rsidR="00C779C8" w:rsidRPr="0034411A" w:rsidRDefault="00C779C8" w:rsidP="00C779C8">
            <w:pPr>
              <w:pStyle w:val="a3"/>
              <w:jc w:val="left"/>
              <w:rPr>
                <w:rFonts w:cs="David"/>
                <w:rtl/>
              </w:rPr>
            </w:pPr>
            <w:r w:rsidRPr="0034411A">
              <w:rPr>
                <w:rFonts w:cs="David"/>
                <w:rtl/>
              </w:rPr>
              <w:t xml:space="preserve">בעד הפגנות לא חוקיות (ע' </w:t>
            </w:r>
            <w:r w:rsidRPr="0034411A">
              <w:rPr>
                <w:rFonts w:cs="David" w:hint="cs"/>
                <w:rtl/>
              </w:rPr>
              <w:t>79</w:t>
            </w:r>
            <w:r w:rsidRPr="0034411A">
              <w:rPr>
                <w:rFonts w:cs="David"/>
                <w:rtl/>
              </w:rPr>
              <w:t>)</w:t>
            </w:r>
          </w:p>
        </w:tc>
        <w:tc>
          <w:tcPr>
            <w:tcW w:w="329" w:type="pct"/>
          </w:tcPr>
          <w:p w:rsidR="00C779C8" w:rsidRPr="0034411A" w:rsidRDefault="00C779C8">
            <w:pPr>
              <w:pStyle w:val="a3"/>
              <w:rPr>
                <w:rFonts w:cs="David"/>
                <w:rtl/>
              </w:rPr>
            </w:pPr>
            <w:r w:rsidRPr="0034411A">
              <w:rPr>
                <w:rFonts w:cs="David"/>
                <w:rtl/>
              </w:rPr>
              <w:t>9.9</w:t>
            </w:r>
          </w:p>
        </w:tc>
        <w:tc>
          <w:tcPr>
            <w:tcW w:w="315" w:type="pct"/>
          </w:tcPr>
          <w:p w:rsidR="00C779C8" w:rsidRPr="0034411A" w:rsidRDefault="00C779C8">
            <w:pPr>
              <w:pStyle w:val="a3"/>
              <w:rPr>
                <w:rFonts w:cs="David"/>
                <w:rtl/>
              </w:rPr>
            </w:pPr>
            <w:r w:rsidRPr="0034411A">
              <w:rPr>
                <w:rFonts w:cs="David"/>
                <w:rtl/>
              </w:rPr>
              <w:t>25.8</w:t>
            </w:r>
          </w:p>
        </w:tc>
        <w:tc>
          <w:tcPr>
            <w:tcW w:w="277" w:type="pct"/>
          </w:tcPr>
          <w:p w:rsidR="00C779C8" w:rsidRPr="0034411A" w:rsidRDefault="00C779C8">
            <w:pPr>
              <w:pStyle w:val="a3"/>
              <w:rPr>
                <w:rFonts w:cs="David"/>
                <w:rtl/>
              </w:rPr>
            </w:pPr>
            <w:r w:rsidRPr="0034411A">
              <w:rPr>
                <w:rFonts w:cs="David" w:hint="cs"/>
                <w:rtl/>
              </w:rPr>
              <w:t>19.0</w:t>
            </w:r>
          </w:p>
        </w:tc>
        <w:tc>
          <w:tcPr>
            <w:tcW w:w="329" w:type="pct"/>
          </w:tcPr>
          <w:p w:rsidR="00C779C8" w:rsidRPr="0034411A" w:rsidRDefault="00C779C8">
            <w:pPr>
              <w:pStyle w:val="a3"/>
              <w:rPr>
                <w:rFonts w:cs="David"/>
                <w:rtl/>
              </w:rPr>
            </w:pPr>
            <w:r w:rsidRPr="0034411A">
              <w:rPr>
                <w:rFonts w:cs="David" w:hint="cs"/>
                <w:color w:val="FF0000"/>
                <w:rtl/>
              </w:rPr>
              <w:t>29.3</w:t>
            </w:r>
          </w:p>
        </w:tc>
      </w:tr>
      <w:tr w:rsidR="00C779C8" w:rsidRPr="0034411A" w:rsidTr="0034411A">
        <w:trPr>
          <w:trHeight w:val="60"/>
        </w:trPr>
        <w:tc>
          <w:tcPr>
            <w:tcW w:w="3750" w:type="pct"/>
          </w:tcPr>
          <w:p w:rsidR="00C779C8" w:rsidRPr="0034411A" w:rsidRDefault="00C779C8" w:rsidP="00C779C8">
            <w:pPr>
              <w:pStyle w:val="a3"/>
              <w:jc w:val="left"/>
              <w:rPr>
                <w:rFonts w:cs="David"/>
                <w:rtl/>
              </w:rPr>
            </w:pPr>
            <w:r w:rsidRPr="0034411A">
              <w:rPr>
                <w:rFonts w:cs="David"/>
                <w:rtl/>
              </w:rPr>
              <w:t xml:space="preserve">בעד שימוש בכל האמצעים כולל אלימות (ע' </w:t>
            </w:r>
            <w:r w:rsidRPr="0034411A">
              <w:rPr>
                <w:rFonts w:cs="David" w:hint="cs"/>
                <w:rtl/>
              </w:rPr>
              <w:t>81</w:t>
            </w:r>
            <w:r w:rsidRPr="0034411A">
              <w:rPr>
                <w:rFonts w:cs="David"/>
                <w:rtl/>
              </w:rPr>
              <w:t>)</w:t>
            </w:r>
          </w:p>
        </w:tc>
        <w:tc>
          <w:tcPr>
            <w:tcW w:w="329" w:type="pct"/>
          </w:tcPr>
          <w:p w:rsidR="00C779C8" w:rsidRPr="0034411A" w:rsidRDefault="00C779C8">
            <w:pPr>
              <w:pStyle w:val="a3"/>
              <w:rPr>
                <w:rFonts w:cs="David"/>
                <w:rtl/>
              </w:rPr>
            </w:pPr>
            <w:r w:rsidRPr="0034411A">
              <w:rPr>
                <w:rFonts w:cs="David"/>
                <w:rtl/>
              </w:rPr>
              <w:t>5.4</w:t>
            </w:r>
          </w:p>
        </w:tc>
        <w:tc>
          <w:tcPr>
            <w:tcW w:w="315" w:type="pct"/>
          </w:tcPr>
          <w:p w:rsidR="00C779C8" w:rsidRPr="0034411A" w:rsidRDefault="00C779C8">
            <w:pPr>
              <w:pStyle w:val="a3"/>
              <w:rPr>
                <w:rFonts w:cs="David"/>
                <w:rtl/>
              </w:rPr>
            </w:pPr>
            <w:r w:rsidRPr="0034411A">
              <w:rPr>
                <w:rFonts w:cs="David"/>
                <w:rtl/>
              </w:rPr>
              <w:t>16.6</w:t>
            </w:r>
          </w:p>
        </w:tc>
        <w:tc>
          <w:tcPr>
            <w:tcW w:w="277" w:type="pct"/>
          </w:tcPr>
          <w:p w:rsidR="00C779C8" w:rsidRPr="0034411A" w:rsidRDefault="00C779C8" w:rsidP="001740B1">
            <w:pPr>
              <w:pStyle w:val="a3"/>
              <w:rPr>
                <w:rFonts w:cs="David"/>
                <w:rtl/>
              </w:rPr>
            </w:pPr>
            <w:r w:rsidRPr="0034411A">
              <w:rPr>
                <w:rFonts w:cs="David" w:hint="cs"/>
                <w:rtl/>
              </w:rPr>
              <w:t>16.0</w:t>
            </w:r>
          </w:p>
        </w:tc>
        <w:tc>
          <w:tcPr>
            <w:tcW w:w="329" w:type="pct"/>
          </w:tcPr>
          <w:p w:rsidR="00C779C8" w:rsidRPr="0034411A" w:rsidRDefault="00C779C8" w:rsidP="001740B1">
            <w:pPr>
              <w:pStyle w:val="a3"/>
              <w:rPr>
                <w:rFonts w:cs="David"/>
                <w:rtl/>
              </w:rPr>
            </w:pPr>
            <w:r w:rsidRPr="0034411A">
              <w:rPr>
                <w:rFonts w:cs="David" w:hint="cs"/>
                <w:color w:val="auto"/>
                <w:rtl/>
              </w:rPr>
              <w:t>18.5</w:t>
            </w:r>
          </w:p>
        </w:tc>
      </w:tr>
      <w:tr w:rsidR="00C779C8" w:rsidRPr="0034411A" w:rsidTr="0034411A">
        <w:trPr>
          <w:trHeight w:val="340"/>
        </w:trPr>
        <w:tc>
          <w:tcPr>
            <w:tcW w:w="3750" w:type="pct"/>
          </w:tcPr>
          <w:p w:rsidR="00C779C8" w:rsidRPr="0034411A" w:rsidRDefault="00C779C8" w:rsidP="001740B1">
            <w:pPr>
              <w:pStyle w:val="a3"/>
              <w:jc w:val="left"/>
              <w:rPr>
                <w:rFonts w:cs="David"/>
                <w:rtl/>
              </w:rPr>
            </w:pPr>
            <w:r w:rsidRPr="0034411A">
              <w:rPr>
                <w:rFonts w:cs="David" w:hint="cs"/>
                <w:rtl/>
              </w:rPr>
              <w:t>מוצדק שהאזרחים הערבים בישראל יפתחו באינתיפאדה משלהם אם מצבם לא ישתפר באופן ניכר (ע' 118)</w:t>
            </w:r>
          </w:p>
        </w:tc>
        <w:tc>
          <w:tcPr>
            <w:tcW w:w="329" w:type="pct"/>
          </w:tcPr>
          <w:p w:rsidR="00C779C8" w:rsidRPr="0034411A" w:rsidRDefault="00C779C8">
            <w:pPr>
              <w:pStyle w:val="a3"/>
              <w:rPr>
                <w:rFonts w:cs="David"/>
                <w:rtl/>
              </w:rPr>
            </w:pPr>
          </w:p>
        </w:tc>
        <w:tc>
          <w:tcPr>
            <w:tcW w:w="315" w:type="pct"/>
          </w:tcPr>
          <w:p w:rsidR="00C779C8" w:rsidRPr="0034411A" w:rsidRDefault="00C779C8" w:rsidP="001740B1">
            <w:pPr>
              <w:pStyle w:val="a3"/>
              <w:rPr>
                <w:rFonts w:cs="David"/>
                <w:rtl/>
              </w:rPr>
            </w:pPr>
            <w:r w:rsidRPr="0034411A">
              <w:rPr>
                <w:rFonts w:cs="David" w:hint="cs"/>
                <w:rtl/>
              </w:rPr>
              <w:t>58.2</w:t>
            </w:r>
          </w:p>
        </w:tc>
        <w:tc>
          <w:tcPr>
            <w:tcW w:w="277" w:type="pct"/>
          </w:tcPr>
          <w:p w:rsidR="00C779C8" w:rsidRPr="0034411A" w:rsidRDefault="00C779C8" w:rsidP="001740B1">
            <w:pPr>
              <w:pStyle w:val="a3"/>
              <w:rPr>
                <w:rFonts w:cs="David"/>
                <w:rtl/>
              </w:rPr>
            </w:pPr>
            <w:r w:rsidRPr="0034411A">
              <w:rPr>
                <w:rFonts w:cs="David" w:hint="cs"/>
                <w:rtl/>
              </w:rPr>
              <w:t>51.7</w:t>
            </w:r>
          </w:p>
        </w:tc>
        <w:tc>
          <w:tcPr>
            <w:tcW w:w="329" w:type="pct"/>
          </w:tcPr>
          <w:p w:rsidR="00C779C8" w:rsidRPr="0034411A" w:rsidRDefault="00C779C8" w:rsidP="001740B1">
            <w:pPr>
              <w:pStyle w:val="a3"/>
              <w:rPr>
                <w:rFonts w:cs="David"/>
                <w:rtl/>
              </w:rPr>
            </w:pPr>
            <w:r w:rsidRPr="0034411A">
              <w:rPr>
                <w:rFonts w:cs="David" w:hint="cs"/>
                <w:color w:val="auto"/>
                <w:rtl/>
              </w:rPr>
              <w:t>54.0</w:t>
            </w:r>
          </w:p>
        </w:tc>
      </w:tr>
    </w:tbl>
    <w:p w:rsidR="001E70C5" w:rsidRDefault="001E70C5">
      <w:pPr>
        <w:rPr>
          <w:rtl/>
        </w:rPr>
      </w:pPr>
    </w:p>
    <w:p w:rsidR="001E70C5" w:rsidRDefault="00E54ED6" w:rsidP="00C36EE3">
      <w:pPr>
        <w:rPr>
          <w:rtl/>
        </w:rPr>
      </w:pPr>
      <w:r w:rsidRPr="00522D61">
        <w:rPr>
          <w:rFonts w:hint="eastAsia"/>
          <w:rtl/>
        </w:rPr>
        <w:t>לעומת</w:t>
      </w:r>
      <w:r w:rsidRPr="00522D61">
        <w:rPr>
          <w:rtl/>
        </w:rPr>
        <w:t xml:space="preserve"> </w:t>
      </w:r>
      <w:r w:rsidRPr="00522D61">
        <w:rPr>
          <w:rFonts w:hint="eastAsia"/>
          <w:rtl/>
        </w:rPr>
        <w:t>הערבים</w:t>
      </w:r>
      <w:r>
        <w:rPr>
          <w:rFonts w:hint="cs"/>
          <w:rtl/>
        </w:rPr>
        <w:t>,</w:t>
      </w:r>
      <w:r w:rsidRPr="00522D61">
        <w:rPr>
          <w:rtl/>
        </w:rPr>
        <w:t xml:space="preserve"> </w:t>
      </w:r>
      <w:r w:rsidRPr="00522D61">
        <w:rPr>
          <w:rFonts w:hint="eastAsia"/>
          <w:rtl/>
        </w:rPr>
        <w:t>היהודים</w:t>
      </w:r>
      <w:r w:rsidRPr="00522D61">
        <w:rPr>
          <w:rtl/>
        </w:rPr>
        <w:t xml:space="preserve"> </w:t>
      </w:r>
      <w:r w:rsidRPr="00522D61">
        <w:rPr>
          <w:rFonts w:hint="eastAsia"/>
          <w:rtl/>
        </w:rPr>
        <w:t>סבורים</w:t>
      </w:r>
      <w:r w:rsidRPr="00522D61">
        <w:rPr>
          <w:rtl/>
        </w:rPr>
        <w:t xml:space="preserve"> </w:t>
      </w:r>
      <w:r w:rsidRPr="00522D61">
        <w:rPr>
          <w:rFonts w:hint="eastAsia"/>
          <w:rtl/>
        </w:rPr>
        <w:t>שהשימוש</w:t>
      </w:r>
      <w:r w:rsidRPr="00522D61">
        <w:rPr>
          <w:rtl/>
        </w:rPr>
        <w:t xml:space="preserve"> </w:t>
      </w:r>
      <w:r w:rsidRPr="00522D61">
        <w:rPr>
          <w:rFonts w:hint="eastAsia"/>
          <w:rtl/>
        </w:rPr>
        <w:t>באמצעים</w:t>
      </w:r>
      <w:r w:rsidRPr="00522D61">
        <w:rPr>
          <w:rtl/>
        </w:rPr>
        <w:t xml:space="preserve"> </w:t>
      </w:r>
      <w:r w:rsidRPr="00522D61">
        <w:rPr>
          <w:rFonts w:hint="eastAsia"/>
          <w:rtl/>
        </w:rPr>
        <w:t>פרלמנטריים</w:t>
      </w:r>
      <w:r w:rsidRPr="00522D61">
        <w:rPr>
          <w:rtl/>
        </w:rPr>
        <w:t xml:space="preserve"> </w:t>
      </w:r>
      <w:r w:rsidRPr="00522D61">
        <w:rPr>
          <w:rFonts w:hint="eastAsia"/>
          <w:rtl/>
        </w:rPr>
        <w:t>יעיל</w:t>
      </w:r>
      <w:r w:rsidRPr="00522D61">
        <w:rPr>
          <w:rtl/>
        </w:rPr>
        <w:t xml:space="preserve"> </w:t>
      </w:r>
      <w:r w:rsidR="006E6F66">
        <w:rPr>
          <w:rFonts w:hint="cs"/>
          <w:rtl/>
        </w:rPr>
        <w:t>ל</w:t>
      </w:r>
      <w:r w:rsidRPr="00522D61">
        <w:rPr>
          <w:rFonts w:hint="eastAsia"/>
          <w:rtl/>
        </w:rPr>
        <w:t>ערבים</w:t>
      </w:r>
      <w:r w:rsidRPr="00522D61">
        <w:rPr>
          <w:rtl/>
        </w:rPr>
        <w:t xml:space="preserve"> </w:t>
      </w:r>
      <w:r w:rsidRPr="00522D61">
        <w:rPr>
          <w:rFonts w:hint="eastAsia"/>
          <w:rtl/>
        </w:rPr>
        <w:t>בישראל</w:t>
      </w:r>
      <w:r w:rsidRPr="00522D61">
        <w:rPr>
          <w:rtl/>
        </w:rPr>
        <w:t xml:space="preserve">, </w:t>
      </w:r>
      <w:r w:rsidRPr="00522D61">
        <w:rPr>
          <w:rFonts w:hint="eastAsia"/>
          <w:rtl/>
        </w:rPr>
        <w:t>ולכן</w:t>
      </w:r>
      <w:r w:rsidRPr="00522D61">
        <w:rPr>
          <w:rtl/>
        </w:rPr>
        <w:t xml:space="preserve"> </w:t>
      </w:r>
      <w:r w:rsidRPr="00522D61">
        <w:rPr>
          <w:rFonts w:hint="eastAsia"/>
          <w:rtl/>
        </w:rPr>
        <w:t>רק</w:t>
      </w:r>
      <w:r w:rsidRPr="00522D61">
        <w:rPr>
          <w:rtl/>
        </w:rPr>
        <w:t xml:space="preserve"> </w:t>
      </w:r>
      <w:r w:rsidRPr="00522D61">
        <w:rPr>
          <w:rFonts w:hint="cs"/>
          <w:rtl/>
        </w:rPr>
        <w:t>3</w:t>
      </w:r>
      <w:r w:rsidR="00C36EE3">
        <w:rPr>
          <w:rFonts w:hint="cs"/>
          <w:rtl/>
        </w:rPr>
        <w:t>4</w:t>
      </w:r>
      <w:r w:rsidRPr="00522D61">
        <w:rPr>
          <w:rtl/>
        </w:rPr>
        <w:t>.</w:t>
      </w:r>
      <w:r w:rsidR="00C36EE3">
        <w:rPr>
          <w:rFonts w:hint="cs"/>
          <w:rtl/>
        </w:rPr>
        <w:t>0</w:t>
      </w:r>
      <w:r w:rsidRPr="00522D61">
        <w:rPr>
          <w:rtl/>
        </w:rPr>
        <w:t xml:space="preserve">% </w:t>
      </w:r>
      <w:r w:rsidRPr="00522D61">
        <w:rPr>
          <w:rFonts w:hint="eastAsia"/>
          <w:rtl/>
        </w:rPr>
        <w:t>מהם</w:t>
      </w:r>
      <w:r w:rsidRPr="00522D61">
        <w:rPr>
          <w:rtl/>
        </w:rPr>
        <w:t xml:space="preserve"> (</w:t>
      </w:r>
      <w:r w:rsidRPr="00522D61">
        <w:rPr>
          <w:rFonts w:hint="eastAsia"/>
          <w:rtl/>
        </w:rPr>
        <w:t>לעומת</w:t>
      </w:r>
      <w:r w:rsidRPr="00522D61">
        <w:rPr>
          <w:rtl/>
        </w:rPr>
        <w:t xml:space="preserve"> </w:t>
      </w:r>
      <w:r w:rsidRPr="00522D61">
        <w:rPr>
          <w:rFonts w:hint="cs"/>
          <w:rtl/>
        </w:rPr>
        <w:t>70</w:t>
      </w:r>
      <w:r w:rsidRPr="00522D61">
        <w:rPr>
          <w:rtl/>
        </w:rPr>
        <w:t>.</w:t>
      </w:r>
      <w:r w:rsidR="00C36EE3">
        <w:rPr>
          <w:rFonts w:hint="cs"/>
          <w:rtl/>
        </w:rPr>
        <w:t>5</w:t>
      </w:r>
      <w:r w:rsidRPr="00522D61">
        <w:rPr>
          <w:rtl/>
        </w:rPr>
        <w:t xml:space="preserve">% </w:t>
      </w:r>
      <w:r w:rsidRPr="00522D61">
        <w:rPr>
          <w:rFonts w:hint="eastAsia"/>
          <w:rtl/>
        </w:rPr>
        <w:t>מהערבים</w:t>
      </w:r>
      <w:r w:rsidRPr="00522D61">
        <w:rPr>
          <w:rtl/>
        </w:rPr>
        <w:t xml:space="preserve">) </w:t>
      </w:r>
      <w:r w:rsidRPr="00522D61">
        <w:rPr>
          <w:rFonts w:hint="eastAsia"/>
          <w:rtl/>
        </w:rPr>
        <w:t>תומכים</w:t>
      </w:r>
      <w:r w:rsidRPr="00522D61">
        <w:rPr>
          <w:rtl/>
        </w:rPr>
        <w:t xml:space="preserve"> </w:t>
      </w:r>
      <w:r w:rsidRPr="00522D61">
        <w:rPr>
          <w:rFonts w:hint="eastAsia"/>
          <w:rtl/>
        </w:rPr>
        <w:t>בשימוש</w:t>
      </w:r>
      <w:r w:rsidRPr="00522D61">
        <w:rPr>
          <w:rtl/>
        </w:rPr>
        <w:t xml:space="preserve"> </w:t>
      </w:r>
      <w:r>
        <w:rPr>
          <w:rFonts w:hint="cs"/>
          <w:rtl/>
        </w:rPr>
        <w:t>הערבים</w:t>
      </w:r>
      <w:r w:rsidRPr="00522D61">
        <w:rPr>
          <w:rtl/>
        </w:rPr>
        <w:t xml:space="preserve"> </w:t>
      </w:r>
      <w:r w:rsidRPr="00522D61">
        <w:rPr>
          <w:rFonts w:hint="eastAsia"/>
          <w:rtl/>
        </w:rPr>
        <w:t>בשביתות</w:t>
      </w:r>
      <w:r w:rsidRPr="00522D61">
        <w:rPr>
          <w:rtl/>
        </w:rPr>
        <w:t xml:space="preserve"> </w:t>
      </w:r>
      <w:r w:rsidRPr="00522D61">
        <w:rPr>
          <w:rFonts w:hint="eastAsia"/>
          <w:rtl/>
        </w:rPr>
        <w:t>כלליות</w:t>
      </w:r>
      <w:r w:rsidRPr="00522D61">
        <w:rPr>
          <w:rtl/>
        </w:rPr>
        <w:t xml:space="preserve">, </w:t>
      </w:r>
      <w:r w:rsidRPr="00522D61">
        <w:rPr>
          <w:rFonts w:hint="eastAsia"/>
          <w:rtl/>
        </w:rPr>
        <w:t>ו־</w:t>
      </w:r>
      <w:r w:rsidR="00C36EE3">
        <w:rPr>
          <w:rFonts w:hint="cs"/>
          <w:rtl/>
        </w:rPr>
        <w:t>2</w:t>
      </w:r>
      <w:r w:rsidRPr="00522D61">
        <w:rPr>
          <w:rFonts w:hint="cs"/>
          <w:rtl/>
        </w:rPr>
        <w:t>0</w:t>
      </w:r>
      <w:r w:rsidRPr="00522D61">
        <w:rPr>
          <w:rtl/>
        </w:rPr>
        <w:t>.</w:t>
      </w:r>
      <w:r w:rsidR="00C36EE3">
        <w:rPr>
          <w:rFonts w:hint="cs"/>
          <w:rtl/>
        </w:rPr>
        <w:t>7</w:t>
      </w:r>
      <w:r w:rsidRPr="00522D61">
        <w:rPr>
          <w:rtl/>
        </w:rPr>
        <w:t>% (</w:t>
      </w:r>
      <w:r w:rsidRPr="00522D61">
        <w:rPr>
          <w:rFonts w:hint="eastAsia"/>
          <w:rtl/>
        </w:rPr>
        <w:t>לעומת</w:t>
      </w:r>
      <w:r w:rsidRPr="00522D61">
        <w:rPr>
          <w:rtl/>
        </w:rPr>
        <w:t xml:space="preserve"> </w:t>
      </w:r>
      <w:r w:rsidR="00C36EE3">
        <w:rPr>
          <w:rFonts w:hint="cs"/>
          <w:rtl/>
        </w:rPr>
        <w:t>58</w:t>
      </w:r>
      <w:r w:rsidRPr="00522D61">
        <w:rPr>
          <w:rtl/>
        </w:rPr>
        <w:t>.</w:t>
      </w:r>
      <w:r w:rsidR="00C36EE3">
        <w:rPr>
          <w:rFonts w:hint="cs"/>
          <w:rtl/>
        </w:rPr>
        <w:t>9</w:t>
      </w:r>
      <w:r w:rsidRPr="00522D61">
        <w:rPr>
          <w:rtl/>
        </w:rPr>
        <w:t xml:space="preserve">% </w:t>
      </w:r>
      <w:r w:rsidRPr="00522D61">
        <w:rPr>
          <w:rFonts w:hint="eastAsia"/>
          <w:rtl/>
        </w:rPr>
        <w:t>מהערבים</w:t>
      </w:r>
      <w:r w:rsidRPr="00522D61">
        <w:rPr>
          <w:rtl/>
        </w:rPr>
        <w:t xml:space="preserve">) </w:t>
      </w:r>
      <w:r w:rsidRPr="00522D61">
        <w:rPr>
          <w:rFonts w:hint="eastAsia"/>
          <w:rtl/>
        </w:rPr>
        <w:t>תומכים</w:t>
      </w:r>
      <w:r w:rsidRPr="00522D61">
        <w:rPr>
          <w:rtl/>
        </w:rPr>
        <w:t xml:space="preserve"> </w:t>
      </w:r>
      <w:r w:rsidRPr="00522D61">
        <w:rPr>
          <w:rFonts w:hint="eastAsia"/>
          <w:rtl/>
        </w:rPr>
        <w:t>במחאה</w:t>
      </w:r>
      <w:r w:rsidRPr="00522D61">
        <w:rPr>
          <w:rtl/>
        </w:rPr>
        <w:t xml:space="preserve"> </w:t>
      </w:r>
      <w:r w:rsidRPr="00522D61">
        <w:rPr>
          <w:rFonts w:hint="eastAsia"/>
          <w:rtl/>
        </w:rPr>
        <w:t>ערבית</w:t>
      </w:r>
      <w:r w:rsidRPr="00522D61">
        <w:rPr>
          <w:rtl/>
        </w:rPr>
        <w:t xml:space="preserve"> </w:t>
      </w:r>
      <w:r w:rsidRPr="00522D61">
        <w:rPr>
          <w:rFonts w:hint="eastAsia"/>
          <w:rtl/>
        </w:rPr>
        <w:t>בחוץ</w:t>
      </w:r>
      <w:r w:rsidRPr="00522D61">
        <w:rPr>
          <w:rtl/>
        </w:rPr>
        <w:t xml:space="preserve"> </w:t>
      </w:r>
      <w:r w:rsidRPr="00522D61">
        <w:rPr>
          <w:rFonts w:hint="eastAsia"/>
          <w:rtl/>
        </w:rPr>
        <w:t>לארץ</w:t>
      </w:r>
      <w:r w:rsidRPr="00522D61">
        <w:rPr>
          <w:rtl/>
        </w:rPr>
        <w:t xml:space="preserve"> (</w:t>
      </w:r>
      <w:r w:rsidRPr="00522D61">
        <w:rPr>
          <w:rFonts w:hint="eastAsia"/>
          <w:rtl/>
        </w:rPr>
        <w:t>לוח</w:t>
      </w:r>
      <w:r w:rsidRPr="00522D61">
        <w:rPr>
          <w:rtl/>
        </w:rPr>
        <w:t xml:space="preserve"> </w:t>
      </w:r>
      <w:r w:rsidRPr="00522D61">
        <w:rPr>
          <w:rFonts w:hint="cs"/>
          <w:rtl/>
        </w:rPr>
        <w:t>6</w:t>
      </w:r>
      <w:r w:rsidRPr="00522D61">
        <w:rPr>
          <w:rtl/>
        </w:rPr>
        <w:t>.</w:t>
      </w:r>
      <w:r w:rsidR="00C36EE3">
        <w:rPr>
          <w:rFonts w:hint="cs"/>
          <w:rtl/>
        </w:rPr>
        <w:t>7</w:t>
      </w:r>
      <w:r w:rsidRPr="00522D61">
        <w:rPr>
          <w:rtl/>
        </w:rPr>
        <w:t>).</w:t>
      </w:r>
    </w:p>
    <w:p w:rsidR="00CC5AB0" w:rsidRDefault="006E6F66" w:rsidP="00C36EE3">
      <w:pPr>
        <w:rPr>
          <w:rtl/>
        </w:rPr>
      </w:pPr>
      <w:r>
        <w:rPr>
          <w:rFonts w:hint="cs"/>
          <w:rtl/>
        </w:rPr>
        <w:t>ו</w:t>
      </w:r>
      <w:r w:rsidR="00E54ED6" w:rsidRPr="00522D61">
        <w:rPr>
          <w:rFonts w:hint="eastAsia"/>
          <w:rtl/>
        </w:rPr>
        <w:t>לבסוף</w:t>
      </w:r>
      <w:r w:rsidR="00E54ED6" w:rsidRPr="00522D61">
        <w:rPr>
          <w:rtl/>
        </w:rPr>
        <w:t xml:space="preserve">, </w:t>
      </w:r>
      <w:r w:rsidR="00E54ED6" w:rsidRPr="00522D61">
        <w:rPr>
          <w:rFonts w:hint="eastAsia"/>
          <w:rtl/>
        </w:rPr>
        <w:t>הערבים</w:t>
      </w:r>
      <w:r w:rsidR="00E54ED6" w:rsidRPr="00522D61">
        <w:rPr>
          <w:rtl/>
        </w:rPr>
        <w:t xml:space="preserve"> </w:t>
      </w:r>
      <w:r w:rsidR="00E54ED6" w:rsidRPr="00522D61">
        <w:rPr>
          <w:rFonts w:hint="eastAsia"/>
          <w:rtl/>
        </w:rPr>
        <w:t>נשאלו</w:t>
      </w:r>
      <w:r w:rsidR="00E54ED6" w:rsidRPr="00522D61">
        <w:rPr>
          <w:rtl/>
        </w:rPr>
        <w:t xml:space="preserve"> </w:t>
      </w:r>
      <w:r w:rsidR="00E54ED6" w:rsidRPr="00522D61">
        <w:rPr>
          <w:rFonts w:hint="eastAsia"/>
          <w:rtl/>
        </w:rPr>
        <w:t>אם</w:t>
      </w:r>
      <w:r w:rsidR="00E54ED6" w:rsidRPr="00522D61">
        <w:rPr>
          <w:rtl/>
        </w:rPr>
        <w:t xml:space="preserve"> "</w:t>
      </w:r>
      <w:r w:rsidR="00E54ED6" w:rsidRPr="00522D61">
        <w:rPr>
          <w:rFonts w:hint="eastAsia"/>
          <w:rtl/>
        </w:rPr>
        <w:t>מוצדק</w:t>
      </w:r>
      <w:r w:rsidR="00E54ED6" w:rsidRPr="00522D61">
        <w:rPr>
          <w:rtl/>
        </w:rPr>
        <w:t xml:space="preserve"> </w:t>
      </w:r>
      <w:r w:rsidR="00E54ED6" w:rsidRPr="00522D61">
        <w:rPr>
          <w:rFonts w:hint="eastAsia"/>
          <w:rtl/>
        </w:rPr>
        <w:t>שהאזרחים</w:t>
      </w:r>
      <w:r w:rsidR="00E54ED6" w:rsidRPr="00522D61">
        <w:rPr>
          <w:rtl/>
        </w:rPr>
        <w:t xml:space="preserve"> </w:t>
      </w:r>
      <w:r w:rsidR="00E54ED6" w:rsidRPr="00522D61">
        <w:rPr>
          <w:rFonts w:hint="eastAsia"/>
          <w:rtl/>
        </w:rPr>
        <w:t>הערבים</w:t>
      </w:r>
      <w:r w:rsidR="00E54ED6" w:rsidRPr="00522D61">
        <w:rPr>
          <w:rtl/>
        </w:rPr>
        <w:t xml:space="preserve"> </w:t>
      </w:r>
      <w:r w:rsidR="00E54ED6" w:rsidRPr="00522D61">
        <w:rPr>
          <w:rFonts w:hint="eastAsia"/>
          <w:rtl/>
        </w:rPr>
        <w:t>בישראל</w:t>
      </w:r>
      <w:r w:rsidR="00E54ED6" w:rsidRPr="00522D61">
        <w:rPr>
          <w:rtl/>
        </w:rPr>
        <w:t xml:space="preserve"> </w:t>
      </w:r>
      <w:r w:rsidR="00E54ED6" w:rsidRPr="00522D61">
        <w:rPr>
          <w:rFonts w:hint="eastAsia"/>
          <w:rtl/>
        </w:rPr>
        <w:t>יפתחו</w:t>
      </w:r>
      <w:r w:rsidR="00E54ED6" w:rsidRPr="00522D61">
        <w:rPr>
          <w:rtl/>
        </w:rPr>
        <w:t xml:space="preserve"> </w:t>
      </w:r>
      <w:r w:rsidR="00E54ED6" w:rsidRPr="00522D61">
        <w:rPr>
          <w:rFonts w:hint="eastAsia"/>
          <w:rtl/>
        </w:rPr>
        <w:t>באינתיפאדה</w:t>
      </w:r>
      <w:r w:rsidR="00E54ED6" w:rsidRPr="00522D61">
        <w:rPr>
          <w:rtl/>
        </w:rPr>
        <w:t xml:space="preserve"> </w:t>
      </w:r>
      <w:r w:rsidR="00E54ED6" w:rsidRPr="00522D61">
        <w:rPr>
          <w:rFonts w:hint="eastAsia"/>
          <w:rtl/>
        </w:rPr>
        <w:t>משלהם</w:t>
      </w:r>
      <w:r w:rsidR="00E54ED6" w:rsidRPr="00522D61">
        <w:rPr>
          <w:rtl/>
        </w:rPr>
        <w:t xml:space="preserve"> </w:t>
      </w:r>
      <w:r w:rsidR="00E54ED6" w:rsidRPr="00522D61">
        <w:rPr>
          <w:rFonts w:hint="eastAsia"/>
          <w:rtl/>
        </w:rPr>
        <w:t>אם</w:t>
      </w:r>
      <w:r w:rsidR="00E54ED6" w:rsidRPr="00522D61">
        <w:rPr>
          <w:rtl/>
        </w:rPr>
        <w:t xml:space="preserve"> </w:t>
      </w:r>
      <w:r w:rsidR="00E54ED6" w:rsidRPr="00522D61">
        <w:rPr>
          <w:rFonts w:hint="eastAsia"/>
          <w:rtl/>
        </w:rPr>
        <w:t>מצבם</w:t>
      </w:r>
      <w:r w:rsidR="00E54ED6" w:rsidRPr="00522D61">
        <w:rPr>
          <w:rtl/>
        </w:rPr>
        <w:t xml:space="preserve"> </w:t>
      </w:r>
      <w:r w:rsidR="00E54ED6" w:rsidRPr="00522D61">
        <w:rPr>
          <w:rFonts w:hint="eastAsia"/>
          <w:rtl/>
        </w:rPr>
        <w:t>לא</w:t>
      </w:r>
      <w:r w:rsidR="00E54ED6" w:rsidRPr="00522D61">
        <w:rPr>
          <w:rtl/>
        </w:rPr>
        <w:t xml:space="preserve"> </w:t>
      </w:r>
      <w:r w:rsidR="00E54ED6" w:rsidRPr="00522D61">
        <w:rPr>
          <w:rFonts w:hint="eastAsia"/>
          <w:rtl/>
        </w:rPr>
        <w:t>ישתפר</w:t>
      </w:r>
      <w:r w:rsidR="00E54ED6" w:rsidRPr="00522D61">
        <w:rPr>
          <w:rtl/>
        </w:rPr>
        <w:t xml:space="preserve"> </w:t>
      </w:r>
      <w:r w:rsidR="00E54ED6" w:rsidRPr="00522D61">
        <w:rPr>
          <w:rFonts w:hint="eastAsia"/>
          <w:rtl/>
        </w:rPr>
        <w:t>באופן</w:t>
      </w:r>
      <w:r w:rsidR="00E54ED6" w:rsidRPr="00522D61">
        <w:rPr>
          <w:rtl/>
        </w:rPr>
        <w:t xml:space="preserve"> </w:t>
      </w:r>
      <w:r w:rsidR="00E54ED6" w:rsidRPr="00522D61">
        <w:rPr>
          <w:rFonts w:hint="eastAsia"/>
          <w:rtl/>
        </w:rPr>
        <w:t>ניכר</w:t>
      </w:r>
      <w:r w:rsidR="00E54ED6" w:rsidRPr="00522D61">
        <w:rPr>
          <w:rtl/>
        </w:rPr>
        <w:t xml:space="preserve">", </w:t>
      </w:r>
      <w:r w:rsidR="00E54ED6" w:rsidRPr="00522D61">
        <w:rPr>
          <w:rFonts w:hint="eastAsia"/>
          <w:rtl/>
        </w:rPr>
        <w:t>ועל</w:t>
      </w:r>
      <w:r w:rsidR="00E54ED6" w:rsidRPr="00522D61">
        <w:rPr>
          <w:rtl/>
        </w:rPr>
        <w:t xml:space="preserve"> </w:t>
      </w:r>
      <w:r w:rsidR="00E54ED6" w:rsidRPr="00522D61">
        <w:rPr>
          <w:rFonts w:hint="eastAsia"/>
          <w:rtl/>
        </w:rPr>
        <w:t>כך</w:t>
      </w:r>
      <w:r w:rsidR="00E54ED6" w:rsidRPr="00522D61">
        <w:rPr>
          <w:rtl/>
        </w:rPr>
        <w:t xml:space="preserve"> </w:t>
      </w:r>
      <w:r w:rsidR="00E54ED6" w:rsidRPr="00522D61">
        <w:rPr>
          <w:rFonts w:hint="eastAsia"/>
          <w:rtl/>
        </w:rPr>
        <w:t>השיבו</w:t>
      </w:r>
      <w:r w:rsidR="00E54ED6" w:rsidRPr="00522D61">
        <w:rPr>
          <w:rtl/>
        </w:rPr>
        <w:t xml:space="preserve"> 5</w:t>
      </w:r>
      <w:r w:rsidR="00C36EE3">
        <w:rPr>
          <w:rFonts w:hint="cs"/>
          <w:rtl/>
        </w:rPr>
        <w:t>4</w:t>
      </w:r>
      <w:r w:rsidR="00E54ED6" w:rsidRPr="00522D61">
        <w:rPr>
          <w:rtl/>
        </w:rPr>
        <w:t>.</w:t>
      </w:r>
      <w:r w:rsidR="00C36EE3">
        <w:rPr>
          <w:rFonts w:hint="cs"/>
          <w:rtl/>
        </w:rPr>
        <w:t>0</w:t>
      </w:r>
      <w:r w:rsidR="00E54ED6" w:rsidRPr="00522D61">
        <w:rPr>
          <w:rtl/>
        </w:rPr>
        <w:t xml:space="preserve">% </w:t>
      </w:r>
      <w:r w:rsidR="00E54ED6" w:rsidRPr="00522D61">
        <w:rPr>
          <w:rFonts w:hint="eastAsia"/>
          <w:rtl/>
        </w:rPr>
        <w:t>מהם</w:t>
      </w:r>
      <w:r w:rsidR="00E54ED6" w:rsidRPr="00522D61">
        <w:rPr>
          <w:rtl/>
        </w:rPr>
        <w:t xml:space="preserve"> </w:t>
      </w:r>
      <w:r w:rsidR="00E54ED6" w:rsidRPr="00522D61">
        <w:rPr>
          <w:rFonts w:hint="eastAsia"/>
          <w:rtl/>
        </w:rPr>
        <w:t>בחיוב</w:t>
      </w:r>
      <w:r w:rsidR="00E54ED6" w:rsidRPr="00522D61">
        <w:rPr>
          <w:rFonts w:hint="cs"/>
          <w:rtl/>
        </w:rPr>
        <w:t xml:space="preserve"> (לוח 6.</w:t>
      </w:r>
      <w:r w:rsidR="00C36EE3">
        <w:rPr>
          <w:rFonts w:hint="cs"/>
          <w:rtl/>
        </w:rPr>
        <w:t>10</w:t>
      </w:r>
      <w:r w:rsidR="00E54ED6" w:rsidRPr="00522D61">
        <w:rPr>
          <w:rFonts w:hint="cs"/>
          <w:rtl/>
        </w:rPr>
        <w:t>)</w:t>
      </w:r>
      <w:r w:rsidR="00E54ED6" w:rsidRPr="00522D61">
        <w:rPr>
          <w:rtl/>
        </w:rPr>
        <w:t xml:space="preserve">. </w:t>
      </w:r>
      <w:r w:rsidR="00E54ED6" w:rsidRPr="00522D61">
        <w:rPr>
          <w:rFonts w:hint="eastAsia"/>
          <w:rtl/>
        </w:rPr>
        <w:t>ערבים</w:t>
      </w:r>
      <w:r w:rsidR="00E54ED6" w:rsidRPr="00522D61">
        <w:rPr>
          <w:rtl/>
        </w:rPr>
        <w:t xml:space="preserve"> </w:t>
      </w:r>
      <w:r w:rsidR="00E54ED6" w:rsidRPr="00522D61">
        <w:rPr>
          <w:rFonts w:hint="eastAsia"/>
          <w:rtl/>
        </w:rPr>
        <w:t>המשתתפים</w:t>
      </w:r>
      <w:r w:rsidR="00E54ED6" w:rsidRPr="00522D61">
        <w:rPr>
          <w:rtl/>
        </w:rPr>
        <w:t xml:space="preserve"> </w:t>
      </w:r>
      <w:r w:rsidR="00E54ED6" w:rsidRPr="00522D61">
        <w:rPr>
          <w:rFonts w:hint="eastAsia"/>
          <w:rtl/>
        </w:rPr>
        <w:t>במחאה</w:t>
      </w:r>
      <w:r w:rsidR="00E54ED6" w:rsidRPr="00522D61">
        <w:rPr>
          <w:rtl/>
        </w:rPr>
        <w:t xml:space="preserve"> </w:t>
      </w:r>
      <w:r w:rsidR="00E54ED6" w:rsidRPr="00522D61">
        <w:rPr>
          <w:rFonts w:hint="eastAsia"/>
          <w:rtl/>
        </w:rPr>
        <w:t>מכל</w:t>
      </w:r>
      <w:r w:rsidR="00E54ED6" w:rsidRPr="00522D61">
        <w:rPr>
          <w:rtl/>
        </w:rPr>
        <w:t xml:space="preserve"> </w:t>
      </w:r>
      <w:r w:rsidR="00E54ED6" w:rsidRPr="00522D61">
        <w:rPr>
          <w:rFonts w:hint="eastAsia"/>
          <w:rtl/>
        </w:rPr>
        <w:t>סוג</w:t>
      </w:r>
      <w:r w:rsidR="00E54ED6" w:rsidRPr="00522D61">
        <w:rPr>
          <w:rtl/>
        </w:rPr>
        <w:t xml:space="preserve"> </w:t>
      </w:r>
      <w:r w:rsidR="00E54ED6" w:rsidRPr="00522D61">
        <w:rPr>
          <w:rFonts w:hint="eastAsia"/>
          <w:rtl/>
        </w:rPr>
        <w:t>שהוא</w:t>
      </w:r>
      <w:r w:rsidR="00E54ED6" w:rsidRPr="00522D61">
        <w:rPr>
          <w:rtl/>
        </w:rPr>
        <w:t xml:space="preserve"> </w:t>
      </w:r>
      <w:r w:rsidR="00E54ED6" w:rsidRPr="00522D61">
        <w:rPr>
          <w:rFonts w:hint="eastAsia"/>
          <w:rtl/>
        </w:rPr>
        <w:t>מצדיקים</w:t>
      </w:r>
      <w:r w:rsidR="00E54ED6" w:rsidRPr="00522D61">
        <w:rPr>
          <w:rtl/>
        </w:rPr>
        <w:t xml:space="preserve"> </w:t>
      </w:r>
      <w:r w:rsidR="00E54ED6" w:rsidRPr="00522D61">
        <w:rPr>
          <w:rFonts w:hint="eastAsia"/>
          <w:rtl/>
        </w:rPr>
        <w:t>יותר</w:t>
      </w:r>
      <w:r w:rsidR="00E54ED6" w:rsidRPr="00522D61">
        <w:rPr>
          <w:rtl/>
        </w:rPr>
        <w:t xml:space="preserve"> </w:t>
      </w:r>
      <w:r w:rsidR="00E54ED6" w:rsidRPr="00522D61">
        <w:rPr>
          <w:rFonts w:hint="eastAsia"/>
          <w:rtl/>
        </w:rPr>
        <w:t>פתיחה</w:t>
      </w:r>
      <w:r w:rsidR="00E54ED6" w:rsidRPr="00522D61">
        <w:rPr>
          <w:rtl/>
        </w:rPr>
        <w:t xml:space="preserve"> </w:t>
      </w:r>
      <w:r w:rsidR="00E54ED6" w:rsidRPr="00522D61">
        <w:rPr>
          <w:rFonts w:hint="eastAsia"/>
          <w:rtl/>
        </w:rPr>
        <w:t>באינתיפאדה</w:t>
      </w:r>
      <w:r w:rsidR="00E54ED6" w:rsidRPr="00522D61">
        <w:rPr>
          <w:rtl/>
        </w:rPr>
        <w:t xml:space="preserve"> </w:t>
      </w:r>
      <w:r w:rsidR="00E54ED6" w:rsidRPr="00522D61">
        <w:rPr>
          <w:rFonts w:hint="eastAsia"/>
          <w:rtl/>
        </w:rPr>
        <w:t>מקומית</w:t>
      </w:r>
      <w:r w:rsidR="00E54ED6" w:rsidRPr="00522D61">
        <w:rPr>
          <w:rFonts w:hint="cs"/>
          <w:rtl/>
        </w:rPr>
        <w:t xml:space="preserve"> (למשל, 6</w:t>
      </w:r>
      <w:r w:rsidR="00C36EE3">
        <w:rPr>
          <w:rFonts w:hint="cs"/>
          <w:rtl/>
        </w:rPr>
        <w:t>8</w:t>
      </w:r>
      <w:r w:rsidR="00E54ED6" w:rsidRPr="00522D61">
        <w:rPr>
          <w:rFonts w:hint="cs"/>
          <w:rtl/>
        </w:rPr>
        <w:t>.</w:t>
      </w:r>
      <w:r w:rsidR="00C36EE3">
        <w:rPr>
          <w:rFonts w:hint="cs"/>
          <w:rtl/>
        </w:rPr>
        <w:t>3</w:t>
      </w:r>
      <w:r w:rsidR="00E54ED6" w:rsidRPr="00522D61">
        <w:rPr>
          <w:rFonts w:hint="cs"/>
          <w:rtl/>
        </w:rPr>
        <w:t>% ממי שאי פעם השתתפו בהפגנה או בתהלוכה חוקיות)</w:t>
      </w:r>
      <w:r w:rsidR="00E54ED6" w:rsidRPr="00522D61">
        <w:rPr>
          <w:rtl/>
        </w:rPr>
        <w:t xml:space="preserve">. </w:t>
      </w:r>
      <w:r w:rsidR="00E54ED6" w:rsidRPr="00522D61">
        <w:rPr>
          <w:rFonts w:hint="eastAsia"/>
          <w:rtl/>
        </w:rPr>
        <w:t>נמנים</w:t>
      </w:r>
      <w:r w:rsidR="00E54ED6" w:rsidRPr="00522D61">
        <w:rPr>
          <w:rtl/>
        </w:rPr>
        <w:t xml:space="preserve"> </w:t>
      </w:r>
      <w:r w:rsidR="00E54ED6" w:rsidRPr="00522D61">
        <w:rPr>
          <w:rFonts w:hint="eastAsia"/>
          <w:rtl/>
        </w:rPr>
        <w:t>עמם</w:t>
      </w:r>
      <w:r w:rsidR="00E54ED6" w:rsidRPr="00522D61">
        <w:rPr>
          <w:rtl/>
        </w:rPr>
        <w:t xml:space="preserve"> </w:t>
      </w:r>
      <w:r w:rsidR="00E54ED6" w:rsidRPr="00522D61">
        <w:rPr>
          <w:rFonts w:hint="eastAsia"/>
          <w:rtl/>
        </w:rPr>
        <w:t>גם</w:t>
      </w:r>
      <w:r w:rsidR="00E54ED6" w:rsidRPr="00522D61">
        <w:rPr>
          <w:rtl/>
        </w:rPr>
        <w:t xml:space="preserve"> </w:t>
      </w:r>
      <w:r w:rsidR="00E54ED6" w:rsidRPr="00522D61">
        <w:rPr>
          <w:rFonts w:hint="eastAsia"/>
          <w:rtl/>
        </w:rPr>
        <w:t>ערבים</w:t>
      </w:r>
      <w:r w:rsidR="00E54ED6" w:rsidRPr="00522D61">
        <w:rPr>
          <w:rtl/>
        </w:rPr>
        <w:t xml:space="preserve"> </w:t>
      </w:r>
      <w:r w:rsidR="00E54ED6" w:rsidRPr="00522D61">
        <w:rPr>
          <w:rFonts w:hint="eastAsia"/>
          <w:rtl/>
        </w:rPr>
        <w:t>שאינם</w:t>
      </w:r>
      <w:r w:rsidR="00E54ED6" w:rsidRPr="00522D61">
        <w:rPr>
          <w:rtl/>
        </w:rPr>
        <w:t xml:space="preserve"> </w:t>
      </w:r>
      <w:r w:rsidR="00E54ED6" w:rsidRPr="00522D61">
        <w:rPr>
          <w:rFonts w:hint="eastAsia"/>
          <w:rtl/>
        </w:rPr>
        <w:t>מכירים</w:t>
      </w:r>
      <w:r w:rsidR="00E54ED6" w:rsidRPr="00522D61">
        <w:rPr>
          <w:rtl/>
        </w:rPr>
        <w:t xml:space="preserve"> </w:t>
      </w:r>
      <w:r w:rsidR="00E54ED6" w:rsidRPr="00522D61">
        <w:rPr>
          <w:rFonts w:hint="eastAsia"/>
          <w:rtl/>
        </w:rPr>
        <w:t>בישראל</w:t>
      </w:r>
      <w:r w:rsidR="00E54ED6" w:rsidRPr="00522D61">
        <w:rPr>
          <w:rtl/>
        </w:rPr>
        <w:t xml:space="preserve"> </w:t>
      </w:r>
      <w:r w:rsidR="00E54ED6" w:rsidRPr="00522D61">
        <w:rPr>
          <w:rFonts w:hint="eastAsia"/>
          <w:rtl/>
        </w:rPr>
        <w:t>כדמוקרטיה</w:t>
      </w:r>
      <w:r w:rsidR="00E54ED6" w:rsidRPr="00522D61">
        <w:rPr>
          <w:rtl/>
        </w:rPr>
        <w:t xml:space="preserve"> </w:t>
      </w:r>
      <w:r w:rsidR="00E54ED6" w:rsidRPr="00522D61">
        <w:rPr>
          <w:rFonts w:hint="eastAsia"/>
          <w:rtl/>
        </w:rPr>
        <w:t>גם</w:t>
      </w:r>
      <w:r w:rsidR="00E54ED6" w:rsidRPr="00522D61">
        <w:rPr>
          <w:rtl/>
        </w:rPr>
        <w:t xml:space="preserve"> </w:t>
      </w:r>
      <w:r w:rsidR="00E54ED6" w:rsidRPr="00522D61">
        <w:rPr>
          <w:rFonts w:hint="eastAsia"/>
          <w:rtl/>
        </w:rPr>
        <w:t>לערבים</w:t>
      </w:r>
      <w:r w:rsidR="00E54ED6" w:rsidRPr="00522D61">
        <w:rPr>
          <w:rtl/>
        </w:rPr>
        <w:t xml:space="preserve"> (</w:t>
      </w:r>
      <w:r w:rsidR="00C36EE3">
        <w:rPr>
          <w:rFonts w:hint="cs"/>
          <w:rtl/>
        </w:rPr>
        <w:t>67</w:t>
      </w:r>
      <w:r w:rsidR="00E54ED6" w:rsidRPr="00522D61">
        <w:rPr>
          <w:rtl/>
        </w:rPr>
        <w:t>.</w:t>
      </w:r>
      <w:r w:rsidR="00E54ED6" w:rsidRPr="00522D61">
        <w:rPr>
          <w:rFonts w:hint="cs"/>
          <w:rtl/>
        </w:rPr>
        <w:t>9</w:t>
      </w:r>
      <w:r w:rsidR="00E54ED6" w:rsidRPr="00522D61">
        <w:rPr>
          <w:rtl/>
        </w:rPr>
        <w:t xml:space="preserve">%), </w:t>
      </w:r>
      <w:r w:rsidR="00E54ED6" w:rsidRPr="00522D61">
        <w:rPr>
          <w:rFonts w:hint="eastAsia"/>
          <w:rtl/>
        </w:rPr>
        <w:t>בזכות</w:t>
      </w:r>
      <w:r w:rsidR="00E54ED6" w:rsidRPr="00522D61">
        <w:rPr>
          <w:rtl/>
        </w:rPr>
        <w:t xml:space="preserve"> </w:t>
      </w:r>
      <w:r w:rsidR="00E54ED6" w:rsidRPr="00522D61">
        <w:rPr>
          <w:rFonts w:hint="eastAsia"/>
          <w:rtl/>
        </w:rPr>
        <w:t>קיום</w:t>
      </w:r>
      <w:r w:rsidR="00E54ED6" w:rsidRPr="00522D61">
        <w:rPr>
          <w:rtl/>
        </w:rPr>
        <w:t xml:space="preserve"> </w:t>
      </w:r>
      <w:r w:rsidR="00E54ED6" w:rsidRPr="00522D61">
        <w:rPr>
          <w:rFonts w:hint="eastAsia"/>
          <w:rtl/>
        </w:rPr>
        <w:t>המדינה</w:t>
      </w:r>
      <w:r w:rsidR="00E54ED6" w:rsidRPr="00522D61">
        <w:rPr>
          <w:rtl/>
        </w:rPr>
        <w:t xml:space="preserve"> (</w:t>
      </w:r>
      <w:r w:rsidR="00C36EE3">
        <w:rPr>
          <w:rFonts w:hint="cs"/>
          <w:rtl/>
        </w:rPr>
        <w:t>72</w:t>
      </w:r>
      <w:r w:rsidR="00E54ED6" w:rsidRPr="00522D61">
        <w:rPr>
          <w:rtl/>
        </w:rPr>
        <w:t>.</w:t>
      </w:r>
      <w:r w:rsidR="00E54ED6" w:rsidRPr="00522D61">
        <w:rPr>
          <w:rFonts w:hint="cs"/>
          <w:rtl/>
        </w:rPr>
        <w:t>4</w:t>
      </w:r>
      <w:r w:rsidR="00E54ED6" w:rsidRPr="00522D61">
        <w:rPr>
          <w:rtl/>
        </w:rPr>
        <w:t xml:space="preserve">%) </w:t>
      </w:r>
      <w:r w:rsidR="00E54ED6" w:rsidRPr="00522D61">
        <w:rPr>
          <w:rFonts w:hint="eastAsia"/>
          <w:rtl/>
        </w:rPr>
        <w:t>ובפתרון</w:t>
      </w:r>
      <w:r w:rsidR="00E54ED6" w:rsidRPr="00522D61">
        <w:rPr>
          <w:rtl/>
        </w:rPr>
        <w:t xml:space="preserve"> </w:t>
      </w:r>
      <w:r w:rsidR="00E54ED6" w:rsidRPr="00522D61">
        <w:rPr>
          <w:rFonts w:hint="eastAsia"/>
          <w:rtl/>
        </w:rPr>
        <w:t>של</w:t>
      </w:r>
      <w:r w:rsidR="00E54ED6" w:rsidRPr="00522D61">
        <w:rPr>
          <w:rtl/>
        </w:rPr>
        <w:t xml:space="preserve"> </w:t>
      </w:r>
      <w:r w:rsidR="00E54ED6" w:rsidRPr="00522D61">
        <w:rPr>
          <w:rFonts w:hint="eastAsia"/>
          <w:rtl/>
        </w:rPr>
        <w:t>שתי</w:t>
      </w:r>
      <w:r w:rsidR="00E54ED6" w:rsidRPr="00522D61">
        <w:rPr>
          <w:rtl/>
        </w:rPr>
        <w:t xml:space="preserve"> </w:t>
      </w:r>
      <w:r w:rsidR="00E54ED6" w:rsidRPr="00522D61">
        <w:rPr>
          <w:rFonts w:hint="eastAsia"/>
          <w:rtl/>
        </w:rPr>
        <w:t>מדינות</w:t>
      </w:r>
      <w:r w:rsidR="00E54ED6" w:rsidRPr="00522D61">
        <w:rPr>
          <w:rtl/>
        </w:rPr>
        <w:t xml:space="preserve"> </w:t>
      </w:r>
      <w:r w:rsidR="00E54ED6" w:rsidRPr="00522D61">
        <w:rPr>
          <w:rFonts w:hint="eastAsia"/>
          <w:rtl/>
        </w:rPr>
        <w:t>לשני</w:t>
      </w:r>
      <w:r w:rsidR="00E54ED6" w:rsidRPr="00522D61">
        <w:rPr>
          <w:rtl/>
        </w:rPr>
        <w:t xml:space="preserve"> </w:t>
      </w:r>
      <w:r w:rsidR="00E54ED6" w:rsidRPr="00522D61">
        <w:rPr>
          <w:rFonts w:hint="eastAsia"/>
          <w:rtl/>
        </w:rPr>
        <w:t>עמים</w:t>
      </w:r>
      <w:r w:rsidR="00E54ED6" w:rsidRPr="00522D61">
        <w:rPr>
          <w:rtl/>
        </w:rPr>
        <w:t xml:space="preserve"> (</w:t>
      </w:r>
      <w:r w:rsidR="00E54ED6" w:rsidRPr="00522D61">
        <w:rPr>
          <w:rFonts w:hint="cs"/>
          <w:rtl/>
        </w:rPr>
        <w:t>6</w:t>
      </w:r>
      <w:r w:rsidR="00C36EE3">
        <w:rPr>
          <w:rFonts w:hint="cs"/>
          <w:rtl/>
        </w:rPr>
        <w:t>5</w:t>
      </w:r>
      <w:r w:rsidR="00E54ED6" w:rsidRPr="00522D61">
        <w:rPr>
          <w:rtl/>
        </w:rPr>
        <w:t>.</w:t>
      </w:r>
      <w:r w:rsidR="00C36EE3">
        <w:rPr>
          <w:rFonts w:hint="cs"/>
          <w:rtl/>
        </w:rPr>
        <w:t>3</w:t>
      </w:r>
      <w:r w:rsidR="00E54ED6" w:rsidRPr="00522D61">
        <w:rPr>
          <w:rtl/>
        </w:rPr>
        <w:t xml:space="preserve">%). </w:t>
      </w:r>
      <w:r w:rsidR="00E54ED6" w:rsidRPr="00522D61">
        <w:rPr>
          <w:rFonts w:hint="eastAsia"/>
          <w:rtl/>
        </w:rPr>
        <w:t>לאלה</w:t>
      </w:r>
      <w:r w:rsidR="00E54ED6" w:rsidRPr="00522D61">
        <w:rPr>
          <w:rtl/>
        </w:rPr>
        <w:t xml:space="preserve"> </w:t>
      </w:r>
      <w:r w:rsidR="00E54ED6" w:rsidRPr="00522D61">
        <w:rPr>
          <w:rFonts w:hint="eastAsia"/>
          <w:rtl/>
        </w:rPr>
        <w:t>יש</w:t>
      </w:r>
      <w:r w:rsidR="00E54ED6" w:rsidRPr="00522D61">
        <w:rPr>
          <w:rtl/>
        </w:rPr>
        <w:t xml:space="preserve"> </w:t>
      </w:r>
      <w:r w:rsidR="00E54ED6" w:rsidRPr="00522D61">
        <w:rPr>
          <w:rFonts w:hint="eastAsia"/>
          <w:rtl/>
        </w:rPr>
        <w:t>להוסיף</w:t>
      </w:r>
      <w:r w:rsidR="00E54ED6" w:rsidRPr="00522D61">
        <w:rPr>
          <w:rtl/>
        </w:rPr>
        <w:t xml:space="preserve"> </w:t>
      </w:r>
      <w:r w:rsidR="00E54ED6" w:rsidRPr="00522D61">
        <w:rPr>
          <w:rFonts w:hint="eastAsia"/>
          <w:rtl/>
        </w:rPr>
        <w:t>גם</w:t>
      </w:r>
      <w:r w:rsidR="00E54ED6" w:rsidRPr="00522D61">
        <w:rPr>
          <w:rtl/>
        </w:rPr>
        <w:t xml:space="preserve"> </w:t>
      </w:r>
      <w:r w:rsidR="00E54ED6" w:rsidRPr="00522D61">
        <w:rPr>
          <w:rFonts w:hint="cs"/>
          <w:rtl/>
        </w:rPr>
        <w:t>ערבים שאין להם אמון ביהודים (6</w:t>
      </w:r>
      <w:r w:rsidR="00C36EE3">
        <w:rPr>
          <w:rFonts w:hint="cs"/>
          <w:rtl/>
        </w:rPr>
        <w:t>4</w:t>
      </w:r>
      <w:r w:rsidR="00E54ED6" w:rsidRPr="00522D61">
        <w:rPr>
          <w:rFonts w:hint="cs"/>
          <w:rtl/>
        </w:rPr>
        <w:t>.</w:t>
      </w:r>
      <w:r w:rsidR="00C36EE3">
        <w:rPr>
          <w:rFonts w:hint="cs"/>
          <w:rtl/>
        </w:rPr>
        <w:t>9</w:t>
      </w:r>
      <w:r w:rsidR="00E54ED6" w:rsidRPr="00522D61">
        <w:rPr>
          <w:rFonts w:hint="cs"/>
          <w:rtl/>
        </w:rPr>
        <w:t xml:space="preserve">%), </w:t>
      </w:r>
      <w:r w:rsidR="00E54ED6" w:rsidRPr="00522D61">
        <w:rPr>
          <w:rFonts w:hint="eastAsia"/>
          <w:rtl/>
        </w:rPr>
        <w:t>בדואים</w:t>
      </w:r>
      <w:r w:rsidR="00E54ED6" w:rsidRPr="00522D61">
        <w:rPr>
          <w:rtl/>
        </w:rPr>
        <w:t xml:space="preserve"> </w:t>
      </w:r>
      <w:r w:rsidR="00E54ED6" w:rsidRPr="00522D61">
        <w:rPr>
          <w:rFonts w:hint="eastAsia"/>
          <w:rtl/>
        </w:rPr>
        <w:t>בנגב</w:t>
      </w:r>
      <w:r w:rsidR="00E54ED6" w:rsidRPr="00522D61">
        <w:rPr>
          <w:rtl/>
        </w:rPr>
        <w:t xml:space="preserve"> (</w:t>
      </w:r>
      <w:r w:rsidR="00C36EE3">
        <w:rPr>
          <w:rFonts w:hint="cs"/>
          <w:rtl/>
        </w:rPr>
        <w:t>65</w:t>
      </w:r>
      <w:r w:rsidR="00E54ED6" w:rsidRPr="00522D61">
        <w:rPr>
          <w:rtl/>
        </w:rPr>
        <w:t>.</w:t>
      </w:r>
      <w:r w:rsidR="00C36EE3">
        <w:rPr>
          <w:rFonts w:hint="cs"/>
          <w:rtl/>
        </w:rPr>
        <w:t>5</w:t>
      </w:r>
      <w:r w:rsidR="00C36EE3">
        <w:rPr>
          <w:rtl/>
        </w:rPr>
        <w:t>%)</w:t>
      </w:r>
      <w:r w:rsidR="00C36EE3">
        <w:rPr>
          <w:rFonts w:hint="cs"/>
          <w:rtl/>
        </w:rPr>
        <w:t>,</w:t>
      </w:r>
      <w:r w:rsidR="00E54ED6" w:rsidRPr="00522D61">
        <w:rPr>
          <w:rtl/>
        </w:rPr>
        <w:t xml:space="preserve"> </w:t>
      </w:r>
      <w:r w:rsidR="00E54ED6" w:rsidRPr="00522D61">
        <w:rPr>
          <w:rFonts w:hint="eastAsia"/>
          <w:rtl/>
        </w:rPr>
        <w:t>בעלי</w:t>
      </w:r>
      <w:r w:rsidR="00E54ED6" w:rsidRPr="00522D61">
        <w:rPr>
          <w:rtl/>
        </w:rPr>
        <w:t xml:space="preserve"> </w:t>
      </w:r>
      <w:r w:rsidR="00E54ED6" w:rsidRPr="00522D61">
        <w:rPr>
          <w:rFonts w:hint="eastAsia"/>
          <w:rtl/>
        </w:rPr>
        <w:t>זהות</w:t>
      </w:r>
      <w:r w:rsidR="00E54ED6" w:rsidRPr="00522D61">
        <w:rPr>
          <w:rtl/>
        </w:rPr>
        <w:t xml:space="preserve"> </w:t>
      </w:r>
      <w:r w:rsidR="00E54ED6" w:rsidRPr="00522D61">
        <w:rPr>
          <w:rFonts w:hint="eastAsia"/>
          <w:rtl/>
        </w:rPr>
        <w:t>פלסטינית</w:t>
      </w:r>
      <w:r w:rsidR="00E54ED6" w:rsidRPr="00522D61">
        <w:rPr>
          <w:rtl/>
        </w:rPr>
        <w:t xml:space="preserve"> </w:t>
      </w:r>
      <w:r w:rsidR="00E54ED6">
        <w:rPr>
          <w:rFonts w:hint="cs"/>
          <w:rtl/>
        </w:rPr>
        <w:t>ל</w:t>
      </w:r>
      <w:r w:rsidR="00E54ED6" w:rsidRPr="00522D61">
        <w:rPr>
          <w:rFonts w:hint="eastAsia"/>
          <w:rtl/>
        </w:rPr>
        <w:t>לא</w:t>
      </w:r>
      <w:r w:rsidR="00E54ED6" w:rsidRPr="00522D61">
        <w:rPr>
          <w:rtl/>
        </w:rPr>
        <w:t xml:space="preserve"> </w:t>
      </w:r>
      <w:r w:rsidR="00E54ED6">
        <w:rPr>
          <w:rFonts w:hint="cs"/>
          <w:rtl/>
        </w:rPr>
        <w:t xml:space="preserve">רכיב </w:t>
      </w:r>
      <w:r w:rsidR="00E54ED6" w:rsidRPr="00522D61">
        <w:rPr>
          <w:rFonts w:hint="eastAsia"/>
          <w:rtl/>
        </w:rPr>
        <w:t>ישראלי</w:t>
      </w:r>
      <w:r w:rsidR="00E54ED6" w:rsidRPr="00522D61">
        <w:rPr>
          <w:rtl/>
        </w:rPr>
        <w:t xml:space="preserve"> </w:t>
      </w:r>
      <w:r w:rsidR="00E54ED6" w:rsidRPr="00522D61">
        <w:rPr>
          <w:rtl/>
        </w:rPr>
        <w:lastRenderedPageBreak/>
        <w:t>(%7</w:t>
      </w:r>
      <w:r w:rsidR="00C36EE3">
        <w:rPr>
          <w:rFonts w:hint="cs"/>
          <w:rtl/>
        </w:rPr>
        <w:t>3</w:t>
      </w:r>
      <w:r w:rsidR="00E54ED6" w:rsidRPr="00522D61">
        <w:rPr>
          <w:rtl/>
        </w:rPr>
        <w:t>.</w:t>
      </w:r>
      <w:r w:rsidR="00C36EE3">
        <w:rPr>
          <w:rFonts w:hint="cs"/>
          <w:rtl/>
        </w:rPr>
        <w:t>3</w:t>
      </w:r>
      <w:r w:rsidR="00E54ED6" w:rsidRPr="00522D61">
        <w:rPr>
          <w:rtl/>
        </w:rPr>
        <w:t xml:space="preserve">), </w:t>
      </w:r>
      <w:r w:rsidR="00E54ED6" w:rsidRPr="00522D61">
        <w:rPr>
          <w:rFonts w:hint="eastAsia"/>
          <w:rtl/>
        </w:rPr>
        <w:t>החשים</w:t>
      </w:r>
      <w:r w:rsidR="00E54ED6" w:rsidRPr="00522D61">
        <w:rPr>
          <w:rtl/>
        </w:rPr>
        <w:t xml:space="preserve"> </w:t>
      </w:r>
      <w:r w:rsidR="00E54ED6">
        <w:rPr>
          <w:rFonts w:hint="cs"/>
          <w:rtl/>
        </w:rPr>
        <w:t xml:space="preserve">הכי </w:t>
      </w:r>
      <w:r w:rsidR="00E54ED6" w:rsidRPr="00522D61">
        <w:rPr>
          <w:rFonts w:hint="eastAsia"/>
          <w:rtl/>
        </w:rPr>
        <w:t>קרובים</w:t>
      </w:r>
      <w:r w:rsidR="00E54ED6" w:rsidRPr="00522D61">
        <w:rPr>
          <w:rtl/>
        </w:rPr>
        <w:t xml:space="preserve"> </w:t>
      </w:r>
      <w:r w:rsidR="00E54ED6" w:rsidRPr="00522D61">
        <w:rPr>
          <w:rFonts w:hint="eastAsia"/>
          <w:rtl/>
        </w:rPr>
        <w:t>לפלג</w:t>
      </w:r>
      <w:r w:rsidR="00E54ED6" w:rsidRPr="00522D61">
        <w:rPr>
          <w:rtl/>
        </w:rPr>
        <w:t xml:space="preserve"> </w:t>
      </w:r>
      <w:r w:rsidR="00E54ED6" w:rsidRPr="00522D61">
        <w:rPr>
          <w:rFonts w:hint="eastAsia"/>
          <w:rtl/>
        </w:rPr>
        <w:t>הצפוני</w:t>
      </w:r>
      <w:r w:rsidR="00E54ED6" w:rsidRPr="00522D61">
        <w:rPr>
          <w:rtl/>
        </w:rPr>
        <w:t xml:space="preserve"> </w:t>
      </w:r>
      <w:r w:rsidR="00E54ED6" w:rsidRPr="00522D61">
        <w:rPr>
          <w:rFonts w:hint="eastAsia"/>
          <w:rtl/>
        </w:rPr>
        <w:t>של</w:t>
      </w:r>
      <w:r w:rsidR="00E54ED6" w:rsidRPr="00522D61">
        <w:rPr>
          <w:rtl/>
        </w:rPr>
        <w:t xml:space="preserve"> </w:t>
      </w:r>
      <w:r w:rsidR="00E54ED6" w:rsidRPr="00522D61">
        <w:rPr>
          <w:rFonts w:hint="eastAsia"/>
          <w:rtl/>
        </w:rPr>
        <w:t>התנועה</w:t>
      </w:r>
      <w:r w:rsidR="00E54ED6" w:rsidRPr="00522D61">
        <w:rPr>
          <w:rtl/>
        </w:rPr>
        <w:t xml:space="preserve"> </w:t>
      </w:r>
      <w:r w:rsidR="00E54ED6" w:rsidRPr="00522D61">
        <w:rPr>
          <w:rFonts w:hint="eastAsia"/>
          <w:rtl/>
        </w:rPr>
        <w:t>האסלאמית</w:t>
      </w:r>
      <w:r w:rsidR="00E54ED6" w:rsidRPr="00522D61">
        <w:rPr>
          <w:rtl/>
        </w:rPr>
        <w:t xml:space="preserve"> (</w:t>
      </w:r>
      <w:r w:rsidR="00C36EE3">
        <w:rPr>
          <w:rFonts w:hint="cs"/>
          <w:rtl/>
        </w:rPr>
        <w:t>80</w:t>
      </w:r>
      <w:r w:rsidR="00E54ED6" w:rsidRPr="00522D61">
        <w:rPr>
          <w:rtl/>
        </w:rPr>
        <w:t>.</w:t>
      </w:r>
      <w:r w:rsidR="00C36EE3">
        <w:rPr>
          <w:rFonts w:hint="cs"/>
          <w:rtl/>
        </w:rPr>
        <w:t>3</w:t>
      </w:r>
      <w:r w:rsidR="00E54ED6" w:rsidRPr="00522D61">
        <w:rPr>
          <w:rtl/>
        </w:rPr>
        <w:t xml:space="preserve">%), </w:t>
      </w:r>
      <w:r w:rsidR="00E54ED6" w:rsidRPr="00522D61">
        <w:rPr>
          <w:rFonts w:hint="eastAsia"/>
          <w:rtl/>
        </w:rPr>
        <w:t>מי</w:t>
      </w:r>
      <w:r w:rsidR="00E54ED6" w:rsidRPr="00522D61">
        <w:rPr>
          <w:rtl/>
        </w:rPr>
        <w:t xml:space="preserve"> </w:t>
      </w:r>
      <w:r w:rsidR="00E54ED6" w:rsidRPr="00522D61">
        <w:rPr>
          <w:rFonts w:hint="cs"/>
          <w:rtl/>
        </w:rPr>
        <w:t>שאין להם חברים ערבים (</w:t>
      </w:r>
      <w:r w:rsidR="00C36EE3">
        <w:rPr>
          <w:rFonts w:hint="cs"/>
          <w:rtl/>
        </w:rPr>
        <w:t>60</w:t>
      </w:r>
      <w:r w:rsidR="00E54ED6" w:rsidRPr="00522D61">
        <w:rPr>
          <w:rFonts w:hint="cs"/>
          <w:rtl/>
        </w:rPr>
        <w:t>.</w:t>
      </w:r>
      <w:r w:rsidR="00C36EE3">
        <w:rPr>
          <w:rFonts w:hint="cs"/>
          <w:rtl/>
        </w:rPr>
        <w:t>9</w:t>
      </w:r>
      <w:r w:rsidR="00E54ED6" w:rsidRPr="00522D61">
        <w:rPr>
          <w:rFonts w:hint="cs"/>
          <w:rtl/>
        </w:rPr>
        <w:t xml:space="preserve">%), </w:t>
      </w:r>
      <w:r w:rsidR="00E54ED6" w:rsidRPr="00522D61">
        <w:rPr>
          <w:rFonts w:hint="eastAsia"/>
          <w:rtl/>
        </w:rPr>
        <w:t>שמעולם</w:t>
      </w:r>
      <w:r w:rsidR="00E54ED6" w:rsidRPr="00522D61">
        <w:rPr>
          <w:rtl/>
        </w:rPr>
        <w:t xml:space="preserve"> </w:t>
      </w:r>
      <w:r w:rsidR="00E54ED6" w:rsidRPr="00522D61">
        <w:rPr>
          <w:rFonts w:hint="eastAsia"/>
          <w:rtl/>
        </w:rPr>
        <w:t>לא</w:t>
      </w:r>
      <w:r w:rsidR="00E54ED6" w:rsidRPr="00522D61">
        <w:rPr>
          <w:rtl/>
        </w:rPr>
        <w:t xml:space="preserve"> </w:t>
      </w:r>
      <w:r w:rsidR="00E54ED6" w:rsidRPr="00522D61">
        <w:rPr>
          <w:rFonts w:hint="cs"/>
          <w:rtl/>
        </w:rPr>
        <w:t>ק</w:t>
      </w:r>
      <w:r>
        <w:rPr>
          <w:rFonts w:hint="cs"/>
          <w:rtl/>
        </w:rPr>
        <w:t>י</w:t>
      </w:r>
      <w:r w:rsidR="00E54ED6" w:rsidRPr="00522D61">
        <w:rPr>
          <w:rFonts w:hint="cs"/>
          <w:rtl/>
        </w:rPr>
        <w:t>בלו עזרה</w:t>
      </w:r>
      <w:r w:rsidR="00E54ED6" w:rsidRPr="00522D61">
        <w:rPr>
          <w:rtl/>
        </w:rPr>
        <w:t xml:space="preserve"> </w:t>
      </w:r>
      <w:r w:rsidR="00E54ED6" w:rsidRPr="00522D61">
        <w:rPr>
          <w:rFonts w:hint="cs"/>
          <w:rtl/>
        </w:rPr>
        <w:t>מ</w:t>
      </w:r>
      <w:r w:rsidR="00E54ED6" w:rsidRPr="00522D61">
        <w:rPr>
          <w:rFonts w:hint="eastAsia"/>
          <w:rtl/>
        </w:rPr>
        <w:t>יהודים</w:t>
      </w:r>
      <w:r w:rsidR="00E54ED6" w:rsidRPr="00522D61">
        <w:rPr>
          <w:rtl/>
        </w:rPr>
        <w:t xml:space="preserve"> (6</w:t>
      </w:r>
      <w:r w:rsidR="00C36EE3">
        <w:rPr>
          <w:rFonts w:hint="cs"/>
          <w:rtl/>
        </w:rPr>
        <w:t>6</w:t>
      </w:r>
      <w:r w:rsidR="00E54ED6" w:rsidRPr="00522D61">
        <w:rPr>
          <w:rtl/>
        </w:rPr>
        <w:t>.</w:t>
      </w:r>
      <w:r w:rsidR="00C36EE3">
        <w:rPr>
          <w:rFonts w:hint="cs"/>
          <w:rtl/>
        </w:rPr>
        <w:t>8</w:t>
      </w:r>
      <w:r w:rsidR="00E54ED6" w:rsidRPr="00522D61">
        <w:rPr>
          <w:rtl/>
        </w:rPr>
        <w:t xml:space="preserve">%), </w:t>
      </w:r>
      <w:r w:rsidR="00E54ED6" w:rsidRPr="00522D61">
        <w:rPr>
          <w:rFonts w:hint="eastAsia"/>
          <w:rtl/>
        </w:rPr>
        <w:t>ומי</w:t>
      </w:r>
      <w:r w:rsidR="00E54ED6" w:rsidRPr="00522D61">
        <w:rPr>
          <w:rtl/>
        </w:rPr>
        <w:t xml:space="preserve"> </w:t>
      </w:r>
      <w:r w:rsidR="00E54ED6" w:rsidRPr="00522D61">
        <w:rPr>
          <w:rFonts w:hint="eastAsia"/>
          <w:rtl/>
        </w:rPr>
        <w:t>שנפגעו</w:t>
      </w:r>
      <w:r w:rsidR="00E54ED6" w:rsidRPr="00522D61">
        <w:rPr>
          <w:rtl/>
        </w:rPr>
        <w:t xml:space="preserve"> </w:t>
      </w:r>
      <w:r w:rsidR="00E54ED6" w:rsidRPr="00522D61">
        <w:rPr>
          <w:rFonts w:hint="eastAsia"/>
          <w:rtl/>
        </w:rPr>
        <w:t>מאיומים</w:t>
      </w:r>
      <w:r w:rsidR="00E54ED6" w:rsidRPr="00522D61">
        <w:rPr>
          <w:rtl/>
        </w:rPr>
        <w:t xml:space="preserve">, </w:t>
      </w:r>
      <w:r>
        <w:rPr>
          <w:rFonts w:hint="cs"/>
          <w:rtl/>
        </w:rPr>
        <w:t>מ</w:t>
      </w:r>
      <w:r w:rsidR="00E54ED6" w:rsidRPr="00522D61">
        <w:rPr>
          <w:rFonts w:hint="eastAsia"/>
          <w:rtl/>
        </w:rPr>
        <w:t>השפלות</w:t>
      </w:r>
      <w:r w:rsidR="00E54ED6" w:rsidRPr="00522D61">
        <w:rPr>
          <w:rtl/>
        </w:rPr>
        <w:t xml:space="preserve"> </w:t>
      </w:r>
      <w:r w:rsidR="00E54ED6" w:rsidRPr="00522D61">
        <w:rPr>
          <w:rFonts w:hint="eastAsia"/>
          <w:rtl/>
        </w:rPr>
        <w:t>או</w:t>
      </w:r>
      <w:r w:rsidR="00E54ED6" w:rsidRPr="00522D61">
        <w:rPr>
          <w:rtl/>
        </w:rPr>
        <w:t xml:space="preserve"> </w:t>
      </w:r>
      <w:r>
        <w:rPr>
          <w:rFonts w:hint="cs"/>
          <w:rtl/>
        </w:rPr>
        <w:t>מ</w:t>
      </w:r>
      <w:r w:rsidR="00E54ED6" w:rsidRPr="00522D61">
        <w:rPr>
          <w:rFonts w:hint="eastAsia"/>
          <w:rtl/>
        </w:rPr>
        <w:t>מכות</w:t>
      </w:r>
      <w:r w:rsidR="00E54ED6" w:rsidRPr="00522D61">
        <w:rPr>
          <w:rtl/>
        </w:rPr>
        <w:t xml:space="preserve"> </w:t>
      </w:r>
      <w:r w:rsidR="00E54ED6" w:rsidRPr="00522D61">
        <w:rPr>
          <w:rFonts w:hint="eastAsia"/>
          <w:rtl/>
        </w:rPr>
        <w:t>מיהודים</w:t>
      </w:r>
      <w:r w:rsidR="00E54ED6" w:rsidRPr="00522D61">
        <w:rPr>
          <w:rtl/>
        </w:rPr>
        <w:t xml:space="preserve"> (6</w:t>
      </w:r>
      <w:r w:rsidR="00C36EE3">
        <w:rPr>
          <w:rFonts w:hint="cs"/>
          <w:rtl/>
        </w:rPr>
        <w:t>6</w:t>
      </w:r>
      <w:r w:rsidR="00E54ED6" w:rsidRPr="00522D61">
        <w:rPr>
          <w:rtl/>
        </w:rPr>
        <w:t>.</w:t>
      </w:r>
      <w:r w:rsidR="00C36EE3">
        <w:rPr>
          <w:rFonts w:hint="cs"/>
          <w:rtl/>
        </w:rPr>
        <w:t>8</w:t>
      </w:r>
      <w:r w:rsidR="00E54ED6" w:rsidRPr="00522D61">
        <w:rPr>
          <w:rtl/>
        </w:rPr>
        <w:t xml:space="preserve">%) </w:t>
      </w:r>
      <w:r w:rsidR="00E54ED6" w:rsidRPr="00522D61">
        <w:rPr>
          <w:rFonts w:hint="eastAsia"/>
          <w:rtl/>
        </w:rPr>
        <w:t>או</w:t>
      </w:r>
      <w:r w:rsidR="00E54ED6" w:rsidRPr="00522D61">
        <w:rPr>
          <w:rtl/>
        </w:rPr>
        <w:t xml:space="preserve"> </w:t>
      </w:r>
      <w:r w:rsidR="00E54ED6" w:rsidRPr="00522D61">
        <w:rPr>
          <w:rFonts w:hint="eastAsia"/>
          <w:rtl/>
        </w:rPr>
        <w:t>מאפליה</w:t>
      </w:r>
      <w:r w:rsidR="00E54ED6" w:rsidRPr="00522D61">
        <w:rPr>
          <w:rtl/>
        </w:rPr>
        <w:t xml:space="preserve"> </w:t>
      </w:r>
      <w:r w:rsidR="00E54ED6" w:rsidRPr="00522D61">
        <w:rPr>
          <w:rFonts w:hint="eastAsia"/>
          <w:rtl/>
        </w:rPr>
        <w:t>מצד</w:t>
      </w:r>
      <w:r w:rsidR="00E54ED6" w:rsidRPr="00522D61">
        <w:rPr>
          <w:rtl/>
        </w:rPr>
        <w:t xml:space="preserve"> </w:t>
      </w:r>
      <w:r w:rsidR="00E54ED6" w:rsidRPr="00522D61">
        <w:rPr>
          <w:rFonts w:hint="eastAsia"/>
          <w:rtl/>
        </w:rPr>
        <w:t>יהודים</w:t>
      </w:r>
      <w:r w:rsidR="00E54ED6" w:rsidRPr="00522D61">
        <w:rPr>
          <w:rtl/>
        </w:rPr>
        <w:t xml:space="preserve"> </w:t>
      </w:r>
      <w:r w:rsidR="00E54ED6" w:rsidRPr="00522D61">
        <w:rPr>
          <w:rFonts w:hint="eastAsia"/>
          <w:rtl/>
        </w:rPr>
        <w:t>או</w:t>
      </w:r>
      <w:r w:rsidR="00E54ED6" w:rsidRPr="00522D61">
        <w:rPr>
          <w:rtl/>
        </w:rPr>
        <w:t xml:space="preserve"> </w:t>
      </w:r>
      <w:r w:rsidR="00E54ED6" w:rsidRPr="00522D61">
        <w:rPr>
          <w:rFonts w:hint="eastAsia"/>
          <w:rtl/>
        </w:rPr>
        <w:t>מוסדות</w:t>
      </w:r>
      <w:r w:rsidR="00E54ED6" w:rsidRPr="00522D61">
        <w:rPr>
          <w:rtl/>
        </w:rPr>
        <w:t xml:space="preserve"> </w:t>
      </w:r>
      <w:r w:rsidR="00E54ED6" w:rsidRPr="00522D61">
        <w:rPr>
          <w:rFonts w:hint="eastAsia"/>
          <w:rtl/>
        </w:rPr>
        <w:t>המדינה</w:t>
      </w:r>
      <w:r w:rsidR="00E54ED6" w:rsidRPr="00522D61">
        <w:rPr>
          <w:rtl/>
        </w:rPr>
        <w:t xml:space="preserve"> </w:t>
      </w:r>
      <w:r w:rsidR="00C36EE3">
        <w:rPr>
          <w:rFonts w:hint="cs"/>
          <w:rtl/>
        </w:rPr>
        <w:t xml:space="preserve">שלוש או יותר פעמים </w:t>
      </w:r>
      <w:r w:rsidR="00E54ED6" w:rsidRPr="00522D61">
        <w:rPr>
          <w:rtl/>
        </w:rPr>
        <w:t>(</w:t>
      </w:r>
      <w:r w:rsidR="00C36EE3">
        <w:rPr>
          <w:rFonts w:hint="cs"/>
          <w:rtl/>
        </w:rPr>
        <w:t>78</w:t>
      </w:r>
      <w:r w:rsidR="00E54ED6" w:rsidRPr="00522D61">
        <w:rPr>
          <w:rtl/>
        </w:rPr>
        <w:t>.</w:t>
      </w:r>
      <w:r w:rsidR="00C36EE3">
        <w:rPr>
          <w:rFonts w:hint="cs"/>
          <w:rtl/>
        </w:rPr>
        <w:t>8</w:t>
      </w:r>
      <w:r w:rsidR="00E54ED6" w:rsidRPr="00522D61">
        <w:rPr>
          <w:rtl/>
        </w:rPr>
        <w:t xml:space="preserve">%), </w:t>
      </w:r>
      <w:r>
        <w:rPr>
          <w:rFonts w:hint="cs"/>
          <w:rtl/>
        </w:rPr>
        <w:t>מ</w:t>
      </w:r>
      <w:r w:rsidR="00E54ED6" w:rsidRPr="00522D61">
        <w:rPr>
          <w:rFonts w:hint="eastAsia"/>
          <w:rtl/>
        </w:rPr>
        <w:t>הפקעת</w:t>
      </w:r>
      <w:r w:rsidR="00E54ED6" w:rsidRPr="00522D61">
        <w:rPr>
          <w:rtl/>
        </w:rPr>
        <w:t xml:space="preserve"> </w:t>
      </w:r>
      <w:r w:rsidR="00E54ED6" w:rsidRPr="00522D61">
        <w:rPr>
          <w:rFonts w:hint="eastAsia"/>
          <w:rtl/>
        </w:rPr>
        <w:t>אדמות</w:t>
      </w:r>
      <w:r w:rsidR="00E54ED6" w:rsidRPr="00522D61">
        <w:rPr>
          <w:rtl/>
        </w:rPr>
        <w:t xml:space="preserve"> (</w:t>
      </w:r>
      <w:r w:rsidR="00C36EE3">
        <w:rPr>
          <w:rFonts w:hint="cs"/>
          <w:rtl/>
        </w:rPr>
        <w:t>70</w:t>
      </w:r>
      <w:r w:rsidR="00E54ED6" w:rsidRPr="00522D61">
        <w:rPr>
          <w:rtl/>
        </w:rPr>
        <w:t>.</w:t>
      </w:r>
      <w:r w:rsidR="00C36EE3">
        <w:rPr>
          <w:rFonts w:hint="cs"/>
          <w:rtl/>
        </w:rPr>
        <w:t>0</w:t>
      </w:r>
      <w:r w:rsidR="00E54ED6" w:rsidRPr="00522D61">
        <w:rPr>
          <w:rtl/>
        </w:rPr>
        <w:t xml:space="preserve">%) </w:t>
      </w:r>
      <w:r w:rsidR="00E54ED6" w:rsidRPr="00522D61">
        <w:rPr>
          <w:rFonts w:hint="eastAsia"/>
          <w:rtl/>
        </w:rPr>
        <w:t>או</w:t>
      </w:r>
      <w:r w:rsidR="00E54ED6" w:rsidRPr="00522D61">
        <w:rPr>
          <w:rtl/>
        </w:rPr>
        <w:t xml:space="preserve"> </w:t>
      </w:r>
      <w:r>
        <w:rPr>
          <w:rFonts w:hint="cs"/>
          <w:rtl/>
        </w:rPr>
        <w:t>מ</w:t>
      </w:r>
      <w:r w:rsidR="00E54ED6" w:rsidRPr="00522D61">
        <w:rPr>
          <w:rFonts w:hint="eastAsia"/>
          <w:rtl/>
        </w:rPr>
        <w:t>עקירה</w:t>
      </w:r>
      <w:r w:rsidR="00E54ED6" w:rsidRPr="00522D61">
        <w:rPr>
          <w:rtl/>
        </w:rPr>
        <w:t xml:space="preserve"> (</w:t>
      </w:r>
      <w:r w:rsidR="00C36EE3">
        <w:rPr>
          <w:rFonts w:hint="cs"/>
          <w:rtl/>
        </w:rPr>
        <w:t>64</w:t>
      </w:r>
      <w:r w:rsidR="00E54ED6" w:rsidRPr="00522D61">
        <w:rPr>
          <w:rtl/>
        </w:rPr>
        <w:t>.</w:t>
      </w:r>
      <w:r w:rsidR="00C36EE3">
        <w:rPr>
          <w:rFonts w:hint="cs"/>
          <w:rtl/>
        </w:rPr>
        <w:t>4</w:t>
      </w:r>
      <w:r w:rsidR="00E54ED6" w:rsidRPr="00522D61">
        <w:rPr>
          <w:rtl/>
        </w:rPr>
        <w:t xml:space="preserve">%). </w:t>
      </w:r>
      <w:r w:rsidR="00E54ED6" w:rsidRPr="00522D61">
        <w:rPr>
          <w:rFonts w:hint="eastAsia"/>
          <w:rtl/>
        </w:rPr>
        <w:t>יש</w:t>
      </w:r>
      <w:r w:rsidR="00E54ED6" w:rsidRPr="00522D61">
        <w:rPr>
          <w:rtl/>
        </w:rPr>
        <w:t xml:space="preserve"> </w:t>
      </w:r>
      <w:r w:rsidR="00E54ED6" w:rsidRPr="00522D61">
        <w:rPr>
          <w:rFonts w:hint="eastAsia"/>
          <w:rtl/>
        </w:rPr>
        <w:t>להדגיש</w:t>
      </w:r>
      <w:r w:rsidR="00E54ED6" w:rsidRPr="00522D61">
        <w:rPr>
          <w:rtl/>
        </w:rPr>
        <w:t xml:space="preserve"> </w:t>
      </w:r>
      <w:r w:rsidR="00E54ED6" w:rsidRPr="00522D61">
        <w:rPr>
          <w:rFonts w:hint="eastAsia"/>
          <w:rtl/>
        </w:rPr>
        <w:t>שגברים</w:t>
      </w:r>
      <w:r w:rsidR="00E54ED6" w:rsidRPr="00522D61">
        <w:rPr>
          <w:rtl/>
        </w:rPr>
        <w:t xml:space="preserve"> </w:t>
      </w:r>
      <w:r w:rsidR="00E54ED6" w:rsidRPr="00522D61">
        <w:rPr>
          <w:rFonts w:hint="eastAsia"/>
          <w:rtl/>
        </w:rPr>
        <w:t>צעירים</w:t>
      </w:r>
      <w:r w:rsidR="00E54ED6" w:rsidRPr="00522D61">
        <w:rPr>
          <w:rtl/>
        </w:rPr>
        <w:t xml:space="preserve"> </w:t>
      </w:r>
      <w:r w:rsidR="00E54ED6" w:rsidRPr="00522D61">
        <w:rPr>
          <w:rFonts w:hint="eastAsia"/>
          <w:rtl/>
        </w:rPr>
        <w:t>בעלי</w:t>
      </w:r>
      <w:r w:rsidR="00E54ED6" w:rsidRPr="00522D61">
        <w:rPr>
          <w:rtl/>
        </w:rPr>
        <w:t xml:space="preserve"> </w:t>
      </w:r>
      <w:r w:rsidR="00E54ED6" w:rsidRPr="00522D61">
        <w:rPr>
          <w:rFonts w:hint="eastAsia"/>
          <w:rtl/>
        </w:rPr>
        <w:t>השכלה</w:t>
      </w:r>
      <w:r w:rsidR="00E54ED6" w:rsidRPr="00522D61">
        <w:rPr>
          <w:rtl/>
        </w:rPr>
        <w:t xml:space="preserve"> </w:t>
      </w:r>
      <w:r w:rsidR="00E54ED6" w:rsidRPr="00522D61">
        <w:rPr>
          <w:rFonts w:hint="eastAsia"/>
          <w:rtl/>
        </w:rPr>
        <w:t>אקדמית</w:t>
      </w:r>
      <w:r w:rsidR="00E54ED6" w:rsidRPr="00522D61">
        <w:rPr>
          <w:rtl/>
        </w:rPr>
        <w:t xml:space="preserve"> </w:t>
      </w:r>
      <w:r w:rsidR="00E54ED6" w:rsidRPr="00522D61">
        <w:rPr>
          <w:rFonts w:hint="eastAsia"/>
          <w:rtl/>
        </w:rPr>
        <w:t>מלאה</w:t>
      </w:r>
      <w:r w:rsidR="00E54ED6" w:rsidRPr="00522D61">
        <w:rPr>
          <w:rtl/>
        </w:rPr>
        <w:t xml:space="preserve"> </w:t>
      </w:r>
      <w:r w:rsidR="00E54ED6" w:rsidRPr="00522D61">
        <w:rPr>
          <w:rFonts w:hint="eastAsia"/>
          <w:rtl/>
        </w:rPr>
        <w:t>אינם</w:t>
      </w:r>
      <w:r w:rsidR="00E54ED6" w:rsidRPr="00522D61">
        <w:rPr>
          <w:rtl/>
        </w:rPr>
        <w:t xml:space="preserve"> </w:t>
      </w:r>
      <w:r w:rsidR="00E54ED6" w:rsidRPr="00522D61">
        <w:rPr>
          <w:rFonts w:hint="eastAsia"/>
          <w:rtl/>
        </w:rPr>
        <w:t>מצדיקים</w:t>
      </w:r>
      <w:r w:rsidR="00E54ED6" w:rsidRPr="00522D61">
        <w:rPr>
          <w:rtl/>
        </w:rPr>
        <w:t xml:space="preserve"> </w:t>
      </w:r>
      <w:r w:rsidR="00E54ED6" w:rsidRPr="00522D61">
        <w:rPr>
          <w:rFonts w:hint="eastAsia"/>
          <w:rtl/>
        </w:rPr>
        <w:t>פתיחה</w:t>
      </w:r>
      <w:r w:rsidR="00E54ED6" w:rsidRPr="00522D61">
        <w:rPr>
          <w:rtl/>
        </w:rPr>
        <w:t xml:space="preserve"> </w:t>
      </w:r>
      <w:r w:rsidR="00E54ED6" w:rsidRPr="00522D61">
        <w:rPr>
          <w:rFonts w:hint="eastAsia"/>
          <w:rtl/>
        </w:rPr>
        <w:t>באינתיפאדה</w:t>
      </w:r>
      <w:r w:rsidR="00E54ED6" w:rsidRPr="00522D61">
        <w:rPr>
          <w:rtl/>
        </w:rPr>
        <w:t xml:space="preserve"> </w:t>
      </w:r>
      <w:r w:rsidR="00E54ED6" w:rsidRPr="00522D61">
        <w:rPr>
          <w:rFonts w:hint="eastAsia"/>
          <w:rtl/>
        </w:rPr>
        <w:t>ערבית</w:t>
      </w:r>
      <w:r w:rsidR="00E54ED6" w:rsidRPr="00522D61">
        <w:rPr>
          <w:rtl/>
        </w:rPr>
        <w:t xml:space="preserve"> </w:t>
      </w:r>
      <w:r w:rsidR="00E54ED6" w:rsidRPr="00522D61">
        <w:rPr>
          <w:rFonts w:hint="eastAsia"/>
          <w:rtl/>
        </w:rPr>
        <w:t>ישראלית</w:t>
      </w:r>
      <w:r w:rsidR="00E54ED6" w:rsidRPr="00522D61">
        <w:rPr>
          <w:rtl/>
        </w:rPr>
        <w:t xml:space="preserve"> </w:t>
      </w:r>
      <w:r w:rsidRPr="00522D61">
        <w:rPr>
          <w:rFonts w:hint="eastAsia"/>
          <w:rtl/>
        </w:rPr>
        <w:t>יותר</w:t>
      </w:r>
      <w:r w:rsidRPr="00522D61">
        <w:rPr>
          <w:rtl/>
        </w:rPr>
        <w:t xml:space="preserve"> </w:t>
      </w:r>
      <w:r w:rsidR="00E54ED6" w:rsidRPr="00522D61">
        <w:rPr>
          <w:rFonts w:hint="eastAsia"/>
          <w:rtl/>
        </w:rPr>
        <w:t>מנשים</w:t>
      </w:r>
      <w:r w:rsidR="00E54ED6" w:rsidRPr="00522D61">
        <w:rPr>
          <w:rtl/>
        </w:rPr>
        <w:t xml:space="preserve">, </w:t>
      </w:r>
      <w:r>
        <w:rPr>
          <w:rFonts w:hint="cs"/>
          <w:rtl/>
        </w:rPr>
        <w:t>מ</w:t>
      </w:r>
      <w:r w:rsidR="00E54ED6" w:rsidRPr="00522D61">
        <w:rPr>
          <w:rFonts w:hint="eastAsia"/>
          <w:rtl/>
        </w:rPr>
        <w:t>מבוגרים</w:t>
      </w:r>
      <w:r w:rsidR="00E54ED6" w:rsidRPr="00522D61">
        <w:rPr>
          <w:rtl/>
        </w:rPr>
        <w:t xml:space="preserve"> </w:t>
      </w:r>
      <w:r w:rsidR="00E54ED6" w:rsidRPr="00522D61">
        <w:rPr>
          <w:rFonts w:hint="eastAsia"/>
          <w:rtl/>
        </w:rPr>
        <w:t>ו</w:t>
      </w:r>
      <w:r>
        <w:rPr>
          <w:rFonts w:hint="cs"/>
          <w:rtl/>
        </w:rPr>
        <w:t>מ</w:t>
      </w:r>
      <w:r w:rsidR="00E54ED6" w:rsidRPr="00522D61">
        <w:rPr>
          <w:rFonts w:hint="eastAsia"/>
          <w:rtl/>
        </w:rPr>
        <w:t>חסרי</w:t>
      </w:r>
      <w:r w:rsidR="00E54ED6" w:rsidRPr="00522D61">
        <w:rPr>
          <w:rtl/>
        </w:rPr>
        <w:t xml:space="preserve"> </w:t>
      </w:r>
      <w:r w:rsidR="00E54ED6" w:rsidRPr="00522D61">
        <w:rPr>
          <w:rFonts w:hint="eastAsia"/>
          <w:rtl/>
        </w:rPr>
        <w:t>השכלה</w:t>
      </w:r>
      <w:r w:rsidR="00E54ED6" w:rsidRPr="00522D61">
        <w:rPr>
          <w:rtl/>
        </w:rPr>
        <w:t xml:space="preserve"> </w:t>
      </w:r>
      <w:r w:rsidR="00E54ED6" w:rsidRPr="00522D61">
        <w:rPr>
          <w:rFonts w:hint="eastAsia"/>
          <w:rtl/>
        </w:rPr>
        <w:t>אקדמית</w:t>
      </w:r>
      <w:r w:rsidR="00E54ED6" w:rsidRPr="00522D61">
        <w:rPr>
          <w:rtl/>
        </w:rPr>
        <w:t xml:space="preserve"> </w:t>
      </w:r>
      <w:r w:rsidR="00E54ED6" w:rsidRPr="00522D61">
        <w:rPr>
          <w:rFonts w:hint="eastAsia"/>
          <w:rtl/>
        </w:rPr>
        <w:t>מלאה</w:t>
      </w:r>
      <w:r w:rsidR="00E54ED6" w:rsidRPr="00522D61">
        <w:rPr>
          <w:rtl/>
        </w:rPr>
        <w:t>.</w:t>
      </w:r>
      <w:r w:rsidR="00E54ED6" w:rsidRPr="00522D61">
        <w:rPr>
          <w:rFonts w:hint="cs"/>
          <w:rtl/>
        </w:rPr>
        <w:t xml:space="preserve"> </w:t>
      </w:r>
      <w:r w:rsidR="00E54ED6" w:rsidRPr="00522D61">
        <w:rPr>
          <w:rFonts w:hint="eastAsia"/>
          <w:rtl/>
        </w:rPr>
        <w:t>ההצדקה</w:t>
      </w:r>
      <w:r w:rsidR="00E54ED6" w:rsidRPr="00522D61">
        <w:rPr>
          <w:rtl/>
        </w:rPr>
        <w:t xml:space="preserve"> </w:t>
      </w:r>
      <w:r>
        <w:rPr>
          <w:rFonts w:hint="cs"/>
          <w:rtl/>
        </w:rPr>
        <w:t>ש</w:t>
      </w:r>
      <w:r w:rsidR="00E54ED6" w:rsidRPr="00522D61">
        <w:rPr>
          <w:rFonts w:hint="eastAsia"/>
          <w:rtl/>
        </w:rPr>
        <w:t>אזרחים</w:t>
      </w:r>
      <w:r w:rsidR="00E54ED6" w:rsidRPr="00522D61">
        <w:rPr>
          <w:rtl/>
        </w:rPr>
        <w:t xml:space="preserve"> </w:t>
      </w:r>
      <w:r w:rsidR="00E54ED6" w:rsidRPr="00522D61">
        <w:rPr>
          <w:rFonts w:hint="eastAsia"/>
          <w:rtl/>
        </w:rPr>
        <w:t>ערבים</w:t>
      </w:r>
      <w:r w:rsidR="00E54ED6" w:rsidRPr="00522D61">
        <w:rPr>
          <w:rtl/>
        </w:rPr>
        <w:t xml:space="preserve"> </w:t>
      </w:r>
      <w:r>
        <w:rPr>
          <w:rFonts w:hint="cs"/>
          <w:rtl/>
        </w:rPr>
        <w:t xml:space="preserve">מצדיקים </w:t>
      </w:r>
      <w:r w:rsidR="00E54ED6" w:rsidRPr="00522D61">
        <w:rPr>
          <w:rFonts w:hint="eastAsia"/>
          <w:rtl/>
        </w:rPr>
        <w:t>פתיחה</w:t>
      </w:r>
      <w:r w:rsidR="00E54ED6" w:rsidRPr="00522D61">
        <w:rPr>
          <w:rtl/>
        </w:rPr>
        <w:t xml:space="preserve"> </w:t>
      </w:r>
      <w:r w:rsidR="00E54ED6" w:rsidRPr="00522D61">
        <w:rPr>
          <w:rFonts w:hint="eastAsia"/>
          <w:rtl/>
        </w:rPr>
        <w:t>באינתיפאדה</w:t>
      </w:r>
      <w:r w:rsidR="00E54ED6" w:rsidRPr="00522D61">
        <w:rPr>
          <w:rtl/>
        </w:rPr>
        <w:t xml:space="preserve"> </w:t>
      </w:r>
      <w:r w:rsidR="00E54ED6" w:rsidRPr="00522D61">
        <w:rPr>
          <w:rFonts w:hint="eastAsia"/>
          <w:rtl/>
        </w:rPr>
        <w:t>משלהם</w:t>
      </w:r>
      <w:r w:rsidR="00E54ED6" w:rsidRPr="00522D61">
        <w:rPr>
          <w:rtl/>
        </w:rPr>
        <w:t xml:space="preserve"> </w:t>
      </w:r>
      <w:r w:rsidR="00E54ED6" w:rsidRPr="00522D61">
        <w:rPr>
          <w:rFonts w:hint="eastAsia"/>
          <w:rtl/>
        </w:rPr>
        <w:t>אם</w:t>
      </w:r>
      <w:r w:rsidR="00E54ED6" w:rsidRPr="00522D61">
        <w:rPr>
          <w:rtl/>
        </w:rPr>
        <w:t xml:space="preserve"> </w:t>
      </w:r>
      <w:r w:rsidR="00E54ED6" w:rsidRPr="00522D61">
        <w:rPr>
          <w:rFonts w:hint="eastAsia"/>
          <w:rtl/>
        </w:rPr>
        <w:t>מצבם</w:t>
      </w:r>
      <w:r w:rsidR="00E54ED6" w:rsidRPr="00522D61">
        <w:rPr>
          <w:rtl/>
        </w:rPr>
        <w:t xml:space="preserve"> </w:t>
      </w:r>
      <w:r w:rsidR="00E54ED6" w:rsidRPr="00522D61">
        <w:rPr>
          <w:rFonts w:hint="eastAsia"/>
          <w:rtl/>
        </w:rPr>
        <w:t>לא</w:t>
      </w:r>
      <w:r w:rsidR="00E54ED6" w:rsidRPr="00522D61">
        <w:rPr>
          <w:rtl/>
        </w:rPr>
        <w:t xml:space="preserve"> </w:t>
      </w:r>
      <w:r w:rsidR="00E54ED6" w:rsidRPr="00522D61">
        <w:rPr>
          <w:rFonts w:hint="eastAsia"/>
          <w:rtl/>
        </w:rPr>
        <w:t>ישתפר</w:t>
      </w:r>
      <w:r w:rsidR="00E54ED6" w:rsidRPr="00522D61">
        <w:rPr>
          <w:rtl/>
        </w:rPr>
        <w:t xml:space="preserve"> </w:t>
      </w:r>
      <w:r>
        <w:rPr>
          <w:rFonts w:hint="cs"/>
          <w:rtl/>
        </w:rPr>
        <w:t xml:space="preserve">במידה </w:t>
      </w:r>
      <w:r w:rsidR="00E54ED6" w:rsidRPr="00522D61">
        <w:rPr>
          <w:rFonts w:hint="eastAsia"/>
          <w:rtl/>
        </w:rPr>
        <w:t>ניכר</w:t>
      </w:r>
      <w:r>
        <w:rPr>
          <w:rFonts w:hint="cs"/>
          <w:rtl/>
        </w:rPr>
        <w:t>ת</w:t>
      </w:r>
      <w:r w:rsidR="00E54ED6" w:rsidRPr="00522D61">
        <w:rPr>
          <w:rtl/>
        </w:rPr>
        <w:t xml:space="preserve"> </w:t>
      </w:r>
      <w:r w:rsidR="00E54ED6" w:rsidRPr="00522D61">
        <w:rPr>
          <w:rFonts w:hint="eastAsia"/>
          <w:rtl/>
        </w:rPr>
        <w:t>איננה</w:t>
      </w:r>
      <w:r w:rsidR="00E54ED6" w:rsidRPr="00522D61">
        <w:rPr>
          <w:rtl/>
        </w:rPr>
        <w:t xml:space="preserve"> </w:t>
      </w:r>
      <w:r w:rsidR="00E54ED6" w:rsidRPr="00522D61">
        <w:rPr>
          <w:rFonts w:hint="eastAsia"/>
          <w:rtl/>
        </w:rPr>
        <w:t>קריאה</w:t>
      </w:r>
      <w:r w:rsidR="00E54ED6" w:rsidRPr="00522D61">
        <w:rPr>
          <w:rtl/>
        </w:rPr>
        <w:t xml:space="preserve"> </w:t>
      </w:r>
      <w:r w:rsidR="00E54ED6" w:rsidRPr="00522D61">
        <w:rPr>
          <w:rFonts w:hint="eastAsia"/>
          <w:rtl/>
        </w:rPr>
        <w:t>לפתוח</w:t>
      </w:r>
      <w:r w:rsidR="00E54ED6" w:rsidRPr="00522D61">
        <w:rPr>
          <w:rtl/>
        </w:rPr>
        <w:t xml:space="preserve"> </w:t>
      </w:r>
      <w:r w:rsidR="00E54ED6" w:rsidRPr="00522D61">
        <w:rPr>
          <w:rFonts w:hint="eastAsia"/>
          <w:rtl/>
        </w:rPr>
        <w:t>באינתיפאדה</w:t>
      </w:r>
      <w:r w:rsidR="00E54ED6" w:rsidRPr="00522D61">
        <w:rPr>
          <w:rtl/>
        </w:rPr>
        <w:t xml:space="preserve">, </w:t>
      </w:r>
      <w:r w:rsidR="00E54ED6" w:rsidRPr="00522D61">
        <w:rPr>
          <w:rFonts w:hint="eastAsia"/>
          <w:rtl/>
        </w:rPr>
        <w:t>אך</w:t>
      </w:r>
      <w:r w:rsidR="00E54ED6" w:rsidRPr="00522D61">
        <w:rPr>
          <w:rtl/>
        </w:rPr>
        <w:t xml:space="preserve"> </w:t>
      </w:r>
      <w:r w:rsidR="00E54ED6" w:rsidRPr="00522D61">
        <w:rPr>
          <w:rFonts w:hint="eastAsia"/>
          <w:rtl/>
        </w:rPr>
        <w:t>היא</w:t>
      </w:r>
      <w:r w:rsidR="00E54ED6" w:rsidRPr="00522D61">
        <w:rPr>
          <w:rtl/>
        </w:rPr>
        <w:t xml:space="preserve"> </w:t>
      </w:r>
      <w:r w:rsidR="00E54ED6" w:rsidRPr="00522D61">
        <w:rPr>
          <w:rFonts w:hint="eastAsia"/>
          <w:rtl/>
        </w:rPr>
        <w:t>מעידה</w:t>
      </w:r>
      <w:r w:rsidR="00E54ED6" w:rsidRPr="00522D61">
        <w:rPr>
          <w:rtl/>
        </w:rPr>
        <w:t xml:space="preserve"> </w:t>
      </w:r>
      <w:r w:rsidR="00E54ED6" w:rsidRPr="00522D61">
        <w:rPr>
          <w:rFonts w:hint="eastAsia"/>
          <w:rtl/>
        </w:rPr>
        <w:t>על</w:t>
      </w:r>
      <w:r w:rsidR="00E54ED6" w:rsidRPr="00522D61">
        <w:rPr>
          <w:rtl/>
        </w:rPr>
        <w:t xml:space="preserve"> </w:t>
      </w:r>
      <w:r w:rsidR="00E54ED6" w:rsidRPr="00522D61">
        <w:rPr>
          <w:rFonts w:hint="eastAsia"/>
          <w:rtl/>
        </w:rPr>
        <w:t>עומק</w:t>
      </w:r>
      <w:r w:rsidR="00E54ED6" w:rsidRPr="00522D61">
        <w:rPr>
          <w:rtl/>
        </w:rPr>
        <w:t xml:space="preserve"> </w:t>
      </w:r>
      <w:r w:rsidR="00E54ED6" w:rsidRPr="00522D61">
        <w:rPr>
          <w:rFonts w:hint="eastAsia"/>
          <w:rtl/>
        </w:rPr>
        <w:t>המצוקה</w:t>
      </w:r>
      <w:r w:rsidR="00E54ED6" w:rsidRPr="00522D61">
        <w:rPr>
          <w:rtl/>
        </w:rPr>
        <w:t xml:space="preserve"> </w:t>
      </w:r>
      <w:r w:rsidR="00E54ED6" w:rsidRPr="00522D61">
        <w:rPr>
          <w:rFonts w:hint="eastAsia"/>
          <w:rtl/>
        </w:rPr>
        <w:t>והתסכול</w:t>
      </w:r>
      <w:r w:rsidR="00E54ED6" w:rsidRPr="00522D61">
        <w:rPr>
          <w:rtl/>
        </w:rPr>
        <w:t xml:space="preserve"> </w:t>
      </w:r>
      <w:r w:rsidR="00E54ED6" w:rsidRPr="00522D61">
        <w:rPr>
          <w:rFonts w:hint="eastAsia"/>
          <w:rtl/>
        </w:rPr>
        <w:t>של</w:t>
      </w:r>
      <w:r w:rsidR="00E54ED6" w:rsidRPr="00522D61">
        <w:rPr>
          <w:rtl/>
        </w:rPr>
        <w:t xml:space="preserve"> </w:t>
      </w:r>
      <w:r w:rsidR="00E54ED6" w:rsidRPr="00522D61">
        <w:rPr>
          <w:rFonts w:hint="eastAsia"/>
          <w:rtl/>
        </w:rPr>
        <w:t>הציבור</w:t>
      </w:r>
      <w:r w:rsidR="00E54ED6" w:rsidRPr="00522D61">
        <w:rPr>
          <w:rtl/>
        </w:rPr>
        <w:t xml:space="preserve"> </w:t>
      </w:r>
      <w:r w:rsidR="00E54ED6" w:rsidRPr="00522D61">
        <w:rPr>
          <w:rFonts w:hint="eastAsia"/>
          <w:rtl/>
        </w:rPr>
        <w:t>הערבי</w:t>
      </w:r>
      <w:r w:rsidR="00E54ED6" w:rsidRPr="00522D61">
        <w:rPr>
          <w:rtl/>
        </w:rPr>
        <w:t xml:space="preserve"> </w:t>
      </w:r>
      <w:r w:rsidR="00E54ED6" w:rsidRPr="00522D61">
        <w:rPr>
          <w:rFonts w:hint="eastAsia"/>
          <w:rtl/>
        </w:rPr>
        <w:t>ועל</w:t>
      </w:r>
      <w:r w:rsidR="00E54ED6" w:rsidRPr="00522D61">
        <w:rPr>
          <w:rtl/>
        </w:rPr>
        <w:t xml:space="preserve"> </w:t>
      </w:r>
      <w:r w:rsidR="00E54ED6" w:rsidRPr="00522D61">
        <w:rPr>
          <w:rFonts w:hint="eastAsia"/>
          <w:rtl/>
        </w:rPr>
        <w:t>קיומה</w:t>
      </w:r>
      <w:r w:rsidR="00E54ED6" w:rsidRPr="00522D61">
        <w:rPr>
          <w:rtl/>
        </w:rPr>
        <w:t xml:space="preserve"> </w:t>
      </w:r>
      <w:r w:rsidR="00E54ED6" w:rsidRPr="00522D61">
        <w:rPr>
          <w:rFonts w:hint="eastAsia"/>
          <w:rtl/>
        </w:rPr>
        <w:t>של</w:t>
      </w:r>
      <w:r w:rsidR="00E54ED6" w:rsidRPr="00522D61">
        <w:rPr>
          <w:rtl/>
        </w:rPr>
        <w:t xml:space="preserve"> </w:t>
      </w:r>
      <w:r w:rsidR="00E54ED6" w:rsidRPr="00522D61">
        <w:rPr>
          <w:rFonts w:hint="eastAsia"/>
          <w:rtl/>
        </w:rPr>
        <w:t>אווירה</w:t>
      </w:r>
      <w:r w:rsidR="00E54ED6" w:rsidRPr="00522D61">
        <w:rPr>
          <w:rtl/>
        </w:rPr>
        <w:t xml:space="preserve"> </w:t>
      </w:r>
      <w:r w:rsidR="00E54ED6" w:rsidRPr="00522D61">
        <w:rPr>
          <w:rFonts w:hint="eastAsia"/>
          <w:rtl/>
        </w:rPr>
        <w:t>טעונה</w:t>
      </w:r>
      <w:r w:rsidR="00E54ED6" w:rsidRPr="00522D61">
        <w:rPr>
          <w:rtl/>
        </w:rPr>
        <w:t xml:space="preserve"> </w:t>
      </w:r>
      <w:r w:rsidR="00E54ED6" w:rsidRPr="00522D61">
        <w:rPr>
          <w:rFonts w:hint="eastAsia"/>
          <w:rtl/>
        </w:rPr>
        <w:t>שעלולה</w:t>
      </w:r>
      <w:r w:rsidR="00E54ED6" w:rsidRPr="00522D61">
        <w:rPr>
          <w:rtl/>
        </w:rPr>
        <w:t xml:space="preserve"> </w:t>
      </w:r>
      <w:r w:rsidR="00E54ED6" w:rsidRPr="00522D61">
        <w:rPr>
          <w:rFonts w:hint="eastAsia"/>
          <w:rtl/>
        </w:rPr>
        <w:t>להכשיר</w:t>
      </w:r>
      <w:r w:rsidR="00E54ED6" w:rsidRPr="00522D61">
        <w:rPr>
          <w:rtl/>
        </w:rPr>
        <w:t xml:space="preserve"> </w:t>
      </w:r>
      <w:r w:rsidR="00E54ED6">
        <w:rPr>
          <w:rFonts w:hint="cs"/>
          <w:rtl/>
        </w:rPr>
        <w:t xml:space="preserve">ולהזין </w:t>
      </w:r>
      <w:r w:rsidR="00E54ED6" w:rsidRPr="00522D61">
        <w:rPr>
          <w:rFonts w:hint="eastAsia"/>
          <w:rtl/>
        </w:rPr>
        <w:t>מאבק</w:t>
      </w:r>
      <w:r w:rsidR="00E54ED6" w:rsidRPr="00522D61">
        <w:rPr>
          <w:rtl/>
        </w:rPr>
        <w:t xml:space="preserve"> </w:t>
      </w:r>
      <w:r w:rsidR="00E54ED6" w:rsidRPr="00522D61">
        <w:rPr>
          <w:rFonts w:hint="eastAsia"/>
          <w:rtl/>
        </w:rPr>
        <w:t>עממי</w:t>
      </w:r>
      <w:r w:rsidR="00E54ED6" w:rsidRPr="00522D61">
        <w:rPr>
          <w:rtl/>
        </w:rPr>
        <w:t xml:space="preserve">, </w:t>
      </w:r>
      <w:r w:rsidR="00E54ED6" w:rsidRPr="00522D61">
        <w:rPr>
          <w:rFonts w:hint="eastAsia"/>
          <w:rtl/>
        </w:rPr>
        <w:t>חוקי</w:t>
      </w:r>
      <w:r w:rsidR="00E54ED6" w:rsidRPr="00522D61">
        <w:rPr>
          <w:rtl/>
        </w:rPr>
        <w:t xml:space="preserve"> </w:t>
      </w:r>
      <w:r w:rsidR="00E54ED6" w:rsidRPr="00522D61">
        <w:rPr>
          <w:rFonts w:hint="eastAsia"/>
          <w:rtl/>
        </w:rPr>
        <w:t>או</w:t>
      </w:r>
      <w:r w:rsidR="00E54ED6" w:rsidRPr="00522D61">
        <w:rPr>
          <w:rtl/>
        </w:rPr>
        <w:t xml:space="preserve"> </w:t>
      </w:r>
      <w:r w:rsidR="00E54ED6" w:rsidRPr="00522D61">
        <w:rPr>
          <w:rFonts w:hint="eastAsia"/>
          <w:rtl/>
        </w:rPr>
        <w:t>אלים</w:t>
      </w:r>
      <w:r w:rsidR="00E54ED6" w:rsidRPr="00522D61">
        <w:rPr>
          <w:rtl/>
        </w:rPr>
        <w:t>.</w:t>
      </w:r>
      <w:r w:rsidR="00E54ED6" w:rsidRPr="00522D61">
        <w:rPr>
          <w:rFonts w:hint="cs"/>
          <w:rtl/>
        </w:rPr>
        <w:t xml:space="preserve"> בהקשר זה יש לציין ש</w:t>
      </w:r>
      <w:r w:rsidR="00A01440">
        <w:rPr>
          <w:rFonts w:hint="cs"/>
          <w:rtl/>
        </w:rPr>
        <w:t>-</w:t>
      </w:r>
      <w:r w:rsidR="00C36EE3">
        <w:rPr>
          <w:rFonts w:hint="cs"/>
          <w:rtl/>
        </w:rPr>
        <w:t>65</w:t>
      </w:r>
      <w:r w:rsidR="00E54ED6" w:rsidRPr="00522D61">
        <w:rPr>
          <w:rFonts w:hint="cs"/>
          <w:rtl/>
        </w:rPr>
        <w:t>.</w:t>
      </w:r>
      <w:r w:rsidR="00C36EE3">
        <w:rPr>
          <w:rFonts w:hint="cs"/>
          <w:rtl/>
        </w:rPr>
        <w:t>5</w:t>
      </w:r>
      <w:r w:rsidR="00E54ED6" w:rsidRPr="00522D61">
        <w:rPr>
          <w:rFonts w:hint="cs"/>
          <w:rtl/>
        </w:rPr>
        <w:t>% מהבדואים בנגב</w:t>
      </w:r>
      <w:r>
        <w:rPr>
          <w:rFonts w:hint="cs"/>
          <w:rtl/>
        </w:rPr>
        <w:t xml:space="preserve"> </w:t>
      </w:r>
      <w:r w:rsidR="00A01440">
        <w:rPr>
          <w:rFonts w:hint="cs"/>
          <w:rtl/>
        </w:rPr>
        <w:t>-</w:t>
      </w:r>
      <w:r w:rsidR="00E54ED6" w:rsidRPr="00522D61">
        <w:rPr>
          <w:rFonts w:hint="cs"/>
          <w:rtl/>
        </w:rPr>
        <w:t xml:space="preserve"> שהעימות ביניהם </w:t>
      </w:r>
      <w:r>
        <w:rPr>
          <w:rFonts w:hint="cs"/>
          <w:rtl/>
        </w:rPr>
        <w:t>ו</w:t>
      </w:r>
      <w:r w:rsidR="00E54ED6" w:rsidRPr="00522D61">
        <w:rPr>
          <w:rFonts w:hint="cs"/>
          <w:rtl/>
        </w:rPr>
        <w:t xml:space="preserve">בין המדינה </w:t>
      </w:r>
      <w:r w:rsidR="00030027" w:rsidRPr="000B3602">
        <w:rPr>
          <w:rtl/>
        </w:rPr>
        <w:t>החמיר</w:t>
      </w:r>
      <w:r>
        <w:rPr>
          <w:rFonts w:hint="cs"/>
          <w:rtl/>
        </w:rPr>
        <w:t xml:space="preserve"> </w:t>
      </w:r>
      <w:r w:rsidR="00E54ED6" w:rsidRPr="00522D61">
        <w:rPr>
          <w:rFonts w:hint="cs"/>
          <w:rtl/>
        </w:rPr>
        <w:t>ביוני 2013 עם הגשת</w:t>
      </w:r>
      <w:r>
        <w:rPr>
          <w:rFonts w:hint="cs"/>
          <w:rtl/>
        </w:rPr>
        <w:t>ה של</w:t>
      </w:r>
      <w:r w:rsidR="00E54ED6" w:rsidRPr="00522D61">
        <w:rPr>
          <w:rFonts w:hint="cs"/>
          <w:rtl/>
        </w:rPr>
        <w:t xml:space="preserve"> הצעת </w:t>
      </w:r>
      <w:r>
        <w:rPr>
          <w:rFonts w:hint="cs"/>
          <w:rtl/>
        </w:rPr>
        <w:t>ה</w:t>
      </w:r>
      <w:r w:rsidR="00E54ED6" w:rsidRPr="00522D61">
        <w:rPr>
          <w:rFonts w:hint="cs"/>
          <w:rtl/>
        </w:rPr>
        <w:t>חוק בעניין הסדר התיישבותם</w:t>
      </w:r>
      <w:r>
        <w:rPr>
          <w:rFonts w:hint="cs"/>
          <w:rtl/>
        </w:rPr>
        <w:t xml:space="preserve"> </w:t>
      </w:r>
      <w:r w:rsidR="00A01440">
        <w:rPr>
          <w:rFonts w:hint="cs"/>
          <w:rtl/>
        </w:rPr>
        <w:t>-</w:t>
      </w:r>
      <w:r w:rsidR="00E54ED6" w:rsidRPr="00522D61">
        <w:rPr>
          <w:rFonts w:hint="cs"/>
          <w:rtl/>
        </w:rPr>
        <w:t xml:space="preserve"> מצדיקים אינתיפאדה ערבית ישראלית.</w:t>
      </w:r>
    </w:p>
    <w:p w:rsidR="00E54ED6" w:rsidRPr="00522D61" w:rsidRDefault="00C36EE3" w:rsidP="00C36EE3">
      <w:pPr>
        <w:rPr>
          <w:rtl/>
        </w:rPr>
      </w:pPr>
      <w:r>
        <w:rPr>
          <w:rFonts w:hint="cs"/>
          <w:rtl/>
        </w:rPr>
        <w:t>קשה להצביע על מגמה ברורה בקרב הציבור הערבי לגבי אמצעי מאבק</w:t>
      </w:r>
      <w:r w:rsidR="00E54ED6" w:rsidRPr="00522D61">
        <w:rPr>
          <w:rFonts w:hint="cs"/>
          <w:rtl/>
        </w:rPr>
        <w:t xml:space="preserve">. </w:t>
      </w:r>
      <w:r w:rsidR="00E54ED6" w:rsidRPr="00522D61">
        <w:rPr>
          <w:rFonts w:hint="eastAsia"/>
          <w:rtl/>
        </w:rPr>
        <w:t>שיעור</w:t>
      </w:r>
      <w:r w:rsidR="00E54ED6" w:rsidRPr="00522D61">
        <w:rPr>
          <w:rtl/>
        </w:rPr>
        <w:t xml:space="preserve"> </w:t>
      </w:r>
      <w:r w:rsidR="00E54ED6" w:rsidRPr="00522D61">
        <w:rPr>
          <w:rFonts w:hint="eastAsia"/>
          <w:rtl/>
        </w:rPr>
        <w:t>הערבים</w:t>
      </w:r>
      <w:r w:rsidR="00E54ED6" w:rsidRPr="00522D61">
        <w:rPr>
          <w:rtl/>
        </w:rPr>
        <w:t xml:space="preserve"> </w:t>
      </w:r>
      <w:r w:rsidR="00E54ED6" w:rsidRPr="00522D61">
        <w:rPr>
          <w:rFonts w:hint="eastAsia"/>
          <w:rtl/>
        </w:rPr>
        <w:t>המאמינים</w:t>
      </w:r>
      <w:r w:rsidR="00E54ED6" w:rsidRPr="00522D61">
        <w:rPr>
          <w:rtl/>
        </w:rPr>
        <w:t xml:space="preserve"> </w:t>
      </w:r>
      <w:r w:rsidR="00E54ED6" w:rsidRPr="00522D61">
        <w:rPr>
          <w:rFonts w:hint="eastAsia"/>
          <w:rtl/>
        </w:rPr>
        <w:t>שישראל</w:t>
      </w:r>
      <w:r w:rsidR="00E54ED6" w:rsidRPr="00522D61">
        <w:rPr>
          <w:rtl/>
        </w:rPr>
        <w:t xml:space="preserve"> </w:t>
      </w:r>
      <w:r w:rsidR="00E54ED6" w:rsidRPr="00522D61">
        <w:rPr>
          <w:rFonts w:hint="eastAsia"/>
          <w:rtl/>
        </w:rPr>
        <w:t>היא</w:t>
      </w:r>
      <w:r w:rsidR="00E54ED6" w:rsidRPr="00522D61">
        <w:rPr>
          <w:rtl/>
        </w:rPr>
        <w:t xml:space="preserve"> </w:t>
      </w:r>
      <w:r w:rsidR="00E54ED6" w:rsidRPr="00522D61">
        <w:rPr>
          <w:rFonts w:hint="eastAsia"/>
          <w:rtl/>
        </w:rPr>
        <w:t>דמוקרטיה</w:t>
      </w:r>
      <w:r w:rsidR="00E54ED6" w:rsidRPr="00522D61">
        <w:rPr>
          <w:rtl/>
        </w:rPr>
        <w:t xml:space="preserve"> </w:t>
      </w:r>
      <w:r w:rsidR="00E54ED6" w:rsidRPr="00522D61">
        <w:rPr>
          <w:rFonts w:hint="eastAsia"/>
          <w:rtl/>
        </w:rPr>
        <w:t>גם</w:t>
      </w:r>
      <w:r w:rsidR="00E54ED6" w:rsidRPr="00522D61">
        <w:rPr>
          <w:rtl/>
        </w:rPr>
        <w:t xml:space="preserve"> </w:t>
      </w:r>
      <w:r w:rsidR="00E54ED6" w:rsidRPr="00522D61">
        <w:rPr>
          <w:rFonts w:hint="eastAsia"/>
          <w:rtl/>
        </w:rPr>
        <w:t>לערבים</w:t>
      </w:r>
      <w:r w:rsidR="00E54ED6" w:rsidRPr="00522D61">
        <w:rPr>
          <w:rtl/>
        </w:rPr>
        <w:t xml:space="preserve"> </w:t>
      </w:r>
      <w:r w:rsidR="00E54ED6" w:rsidRPr="00522D61">
        <w:rPr>
          <w:rFonts w:hint="eastAsia"/>
          <w:rtl/>
        </w:rPr>
        <w:t>ירד</w:t>
      </w:r>
      <w:r w:rsidR="00E54ED6" w:rsidRPr="00522D61">
        <w:rPr>
          <w:rtl/>
        </w:rPr>
        <w:t xml:space="preserve"> </w:t>
      </w:r>
      <w:r w:rsidR="00E54ED6" w:rsidRPr="00522D61">
        <w:rPr>
          <w:rFonts w:hint="eastAsia"/>
          <w:rtl/>
        </w:rPr>
        <w:t>מ־</w:t>
      </w:r>
      <w:r w:rsidR="00E54ED6" w:rsidRPr="00522D61">
        <w:rPr>
          <w:rtl/>
        </w:rPr>
        <w:t xml:space="preserve">63.1% </w:t>
      </w:r>
      <w:r w:rsidR="00E54ED6" w:rsidRPr="00522D61">
        <w:rPr>
          <w:rFonts w:hint="cs"/>
          <w:rtl/>
        </w:rPr>
        <w:t>ב</w:t>
      </w:r>
      <w:r w:rsidR="00A01440">
        <w:rPr>
          <w:rFonts w:hint="cs"/>
          <w:rtl/>
        </w:rPr>
        <w:t>-</w:t>
      </w:r>
      <w:r w:rsidR="00E54ED6" w:rsidRPr="00522D61">
        <w:rPr>
          <w:rFonts w:hint="cs"/>
          <w:rtl/>
        </w:rPr>
        <w:t>2003 ל</w:t>
      </w:r>
      <w:r w:rsidR="00A01440">
        <w:rPr>
          <w:rFonts w:hint="cs"/>
          <w:rtl/>
        </w:rPr>
        <w:t>-</w:t>
      </w:r>
      <w:r w:rsidR="00E54ED6" w:rsidRPr="00522D61">
        <w:rPr>
          <w:rFonts w:hint="cs"/>
          <w:rtl/>
        </w:rPr>
        <w:t>50.5% ב</w:t>
      </w:r>
      <w:r w:rsidR="00A01440">
        <w:rPr>
          <w:rFonts w:hint="cs"/>
          <w:rtl/>
        </w:rPr>
        <w:t>-</w:t>
      </w:r>
      <w:r w:rsidR="00E54ED6" w:rsidRPr="00522D61">
        <w:rPr>
          <w:rFonts w:hint="cs"/>
          <w:rtl/>
        </w:rPr>
        <w:t xml:space="preserve">2009 ועלה </w:t>
      </w:r>
      <w:r w:rsidR="00E54ED6" w:rsidRPr="00522D61">
        <w:rPr>
          <w:rFonts w:hint="eastAsia"/>
          <w:rtl/>
        </w:rPr>
        <w:t>ל־</w:t>
      </w:r>
      <w:r w:rsidR="00E54ED6" w:rsidRPr="00522D61">
        <w:rPr>
          <w:rtl/>
        </w:rPr>
        <w:t>54.</w:t>
      </w:r>
      <w:r w:rsidR="00E54ED6" w:rsidRPr="00522D61">
        <w:rPr>
          <w:rFonts w:hint="cs"/>
          <w:rtl/>
        </w:rPr>
        <w:t>0</w:t>
      </w:r>
      <w:r w:rsidR="00E54ED6" w:rsidRPr="00522D61">
        <w:rPr>
          <w:rtl/>
        </w:rPr>
        <w:t xml:space="preserve">% </w:t>
      </w:r>
      <w:r w:rsidR="00E54ED6" w:rsidRPr="00522D61">
        <w:rPr>
          <w:rFonts w:hint="cs"/>
          <w:rtl/>
        </w:rPr>
        <w:t>ב</w:t>
      </w:r>
      <w:r w:rsidR="00A01440">
        <w:rPr>
          <w:rFonts w:hint="cs"/>
          <w:rtl/>
        </w:rPr>
        <w:t>-</w:t>
      </w:r>
      <w:r w:rsidR="00E54ED6" w:rsidRPr="00522D61">
        <w:rPr>
          <w:rFonts w:hint="cs"/>
          <w:rtl/>
        </w:rPr>
        <w:t xml:space="preserve">2013 </w:t>
      </w:r>
      <w:r>
        <w:rPr>
          <w:rFonts w:hint="cs"/>
          <w:rtl/>
        </w:rPr>
        <w:t>ו</w:t>
      </w:r>
      <w:r w:rsidR="00A01440">
        <w:rPr>
          <w:rFonts w:hint="cs"/>
          <w:rtl/>
        </w:rPr>
        <w:t>-</w:t>
      </w:r>
      <w:r>
        <w:rPr>
          <w:rFonts w:hint="cs"/>
          <w:rtl/>
        </w:rPr>
        <w:t>56.2% ב</w:t>
      </w:r>
      <w:r w:rsidR="00A01440">
        <w:rPr>
          <w:rFonts w:hint="cs"/>
          <w:rtl/>
        </w:rPr>
        <w:t>-</w:t>
      </w:r>
      <w:r>
        <w:rPr>
          <w:rFonts w:hint="cs"/>
          <w:rtl/>
        </w:rPr>
        <w:t xml:space="preserve">2015 </w:t>
      </w:r>
      <w:r w:rsidR="00E54ED6" w:rsidRPr="00522D61">
        <w:rPr>
          <w:rtl/>
        </w:rPr>
        <w:t>(</w:t>
      </w:r>
      <w:r w:rsidR="00E54ED6" w:rsidRPr="00522D61">
        <w:rPr>
          <w:rFonts w:hint="eastAsia"/>
          <w:rtl/>
        </w:rPr>
        <w:t>תרשים</w:t>
      </w:r>
      <w:r w:rsidR="00E54ED6" w:rsidRPr="00522D61">
        <w:rPr>
          <w:rtl/>
        </w:rPr>
        <w:t xml:space="preserve"> </w:t>
      </w:r>
      <w:r w:rsidR="00E54ED6" w:rsidRPr="00522D61">
        <w:rPr>
          <w:rFonts w:hint="cs"/>
          <w:rtl/>
        </w:rPr>
        <w:t>6.3</w:t>
      </w:r>
      <w:r w:rsidR="007C20EC">
        <w:rPr>
          <w:rFonts w:hint="cs"/>
          <w:rtl/>
        </w:rPr>
        <w:t>)</w:t>
      </w:r>
      <w:r w:rsidR="00E54ED6" w:rsidRPr="00522D61">
        <w:rPr>
          <w:rFonts w:hint="cs"/>
          <w:rtl/>
        </w:rPr>
        <w:t>.</w:t>
      </w:r>
      <w:r w:rsidR="00E54ED6" w:rsidRPr="00522D61">
        <w:rPr>
          <w:rtl/>
        </w:rPr>
        <w:t xml:space="preserve"> </w:t>
      </w:r>
      <w:r w:rsidR="00E54ED6" w:rsidRPr="00522D61">
        <w:rPr>
          <w:rFonts w:hint="eastAsia"/>
          <w:rtl/>
        </w:rPr>
        <w:t>התמיכה</w:t>
      </w:r>
      <w:r w:rsidR="00E54ED6" w:rsidRPr="00522D61">
        <w:rPr>
          <w:rtl/>
        </w:rPr>
        <w:t xml:space="preserve"> </w:t>
      </w:r>
      <w:r w:rsidR="00E54ED6" w:rsidRPr="00522D61">
        <w:rPr>
          <w:rFonts w:hint="eastAsia"/>
          <w:rtl/>
        </w:rPr>
        <w:t>בהחרמת</w:t>
      </w:r>
      <w:r w:rsidR="00E54ED6" w:rsidRPr="00522D61">
        <w:rPr>
          <w:rtl/>
        </w:rPr>
        <w:t xml:space="preserve"> </w:t>
      </w:r>
      <w:r w:rsidR="00E54ED6" w:rsidRPr="00522D61">
        <w:rPr>
          <w:rFonts w:hint="eastAsia"/>
          <w:rtl/>
        </w:rPr>
        <w:t>הבחירות</w:t>
      </w:r>
      <w:r w:rsidR="00E54ED6" w:rsidRPr="00522D61">
        <w:rPr>
          <w:rtl/>
        </w:rPr>
        <w:t xml:space="preserve"> </w:t>
      </w:r>
      <w:r w:rsidR="00E54ED6" w:rsidRPr="00522D61">
        <w:rPr>
          <w:rFonts w:hint="eastAsia"/>
          <w:rtl/>
        </w:rPr>
        <w:t>לכנסת</w:t>
      </w:r>
      <w:r w:rsidR="00E54ED6" w:rsidRPr="00522D61">
        <w:rPr>
          <w:rtl/>
        </w:rPr>
        <w:t xml:space="preserve"> </w:t>
      </w:r>
      <w:r w:rsidR="00E54ED6" w:rsidRPr="00522D61">
        <w:rPr>
          <w:rFonts w:hint="eastAsia"/>
          <w:rtl/>
        </w:rPr>
        <w:t>עלתה</w:t>
      </w:r>
      <w:r w:rsidR="00E54ED6" w:rsidRPr="00522D61">
        <w:rPr>
          <w:rFonts w:hint="cs"/>
          <w:rtl/>
        </w:rPr>
        <w:t xml:space="preserve"> בהתמדה</w:t>
      </w:r>
      <w:r w:rsidR="00E54ED6" w:rsidRPr="00522D61">
        <w:rPr>
          <w:rtl/>
        </w:rPr>
        <w:t xml:space="preserve"> </w:t>
      </w:r>
      <w:r w:rsidR="00E54ED6" w:rsidRPr="00522D61">
        <w:rPr>
          <w:rFonts w:hint="eastAsia"/>
          <w:rtl/>
        </w:rPr>
        <w:t>מ־</w:t>
      </w:r>
      <w:r w:rsidR="00E54ED6" w:rsidRPr="00522D61">
        <w:rPr>
          <w:rtl/>
        </w:rPr>
        <w:t xml:space="preserve">32.8% </w:t>
      </w:r>
      <w:r w:rsidR="00E54ED6" w:rsidRPr="00522D61">
        <w:rPr>
          <w:rFonts w:hint="cs"/>
          <w:rtl/>
        </w:rPr>
        <w:t>ב</w:t>
      </w:r>
      <w:r w:rsidR="00A01440">
        <w:rPr>
          <w:rFonts w:hint="cs"/>
          <w:rtl/>
        </w:rPr>
        <w:t>-</w:t>
      </w:r>
      <w:r w:rsidR="00E54ED6" w:rsidRPr="00522D61">
        <w:rPr>
          <w:rFonts w:hint="cs"/>
          <w:rtl/>
        </w:rPr>
        <w:t xml:space="preserve">2003 </w:t>
      </w:r>
      <w:r w:rsidR="00E54ED6" w:rsidRPr="00522D61">
        <w:rPr>
          <w:rFonts w:hint="eastAsia"/>
          <w:rtl/>
        </w:rPr>
        <w:t>ל־</w:t>
      </w:r>
      <w:r w:rsidR="00E54ED6" w:rsidRPr="00522D61">
        <w:rPr>
          <w:rtl/>
        </w:rPr>
        <w:t>41.3%</w:t>
      </w:r>
      <w:r w:rsidR="00E54ED6" w:rsidRPr="00522D61">
        <w:rPr>
          <w:rFonts w:hint="cs"/>
          <w:rtl/>
        </w:rPr>
        <w:t xml:space="preserve"> ב</w:t>
      </w:r>
      <w:r w:rsidR="00A01440">
        <w:rPr>
          <w:rFonts w:hint="cs"/>
          <w:rtl/>
        </w:rPr>
        <w:t>-</w:t>
      </w:r>
      <w:r w:rsidR="00E54ED6" w:rsidRPr="00522D61">
        <w:rPr>
          <w:rFonts w:hint="cs"/>
          <w:rtl/>
        </w:rPr>
        <w:t>2012 אך ירד</w:t>
      </w:r>
      <w:r w:rsidR="007C20EC">
        <w:rPr>
          <w:rFonts w:hint="cs"/>
          <w:rtl/>
        </w:rPr>
        <w:t>ה</w:t>
      </w:r>
      <w:r w:rsidR="00E54ED6" w:rsidRPr="00522D61">
        <w:rPr>
          <w:rFonts w:hint="cs"/>
          <w:rtl/>
        </w:rPr>
        <w:t xml:space="preserve"> ל</w:t>
      </w:r>
      <w:r w:rsidR="00A01440">
        <w:rPr>
          <w:rFonts w:hint="cs"/>
          <w:rtl/>
        </w:rPr>
        <w:t>-</w:t>
      </w:r>
      <w:r w:rsidR="00E54ED6" w:rsidRPr="00522D61">
        <w:rPr>
          <w:rFonts w:hint="cs"/>
          <w:rtl/>
        </w:rPr>
        <w:t>29.7% ב</w:t>
      </w:r>
      <w:r w:rsidR="00A01440">
        <w:rPr>
          <w:rFonts w:hint="cs"/>
          <w:rtl/>
        </w:rPr>
        <w:t>-</w:t>
      </w:r>
      <w:r w:rsidR="00E54ED6" w:rsidRPr="00522D61">
        <w:rPr>
          <w:rFonts w:hint="cs"/>
          <w:rtl/>
        </w:rPr>
        <w:t>2013</w:t>
      </w:r>
      <w:r w:rsidR="000372B4">
        <w:rPr>
          <w:rFonts w:hint="cs"/>
          <w:rtl/>
        </w:rPr>
        <w:t xml:space="preserve"> </w:t>
      </w:r>
      <w:r>
        <w:rPr>
          <w:rFonts w:hint="cs"/>
          <w:rtl/>
        </w:rPr>
        <w:t>ול</w:t>
      </w:r>
      <w:r w:rsidR="00A01440">
        <w:rPr>
          <w:rFonts w:hint="cs"/>
          <w:rtl/>
        </w:rPr>
        <w:t>-</w:t>
      </w:r>
      <w:r>
        <w:rPr>
          <w:rFonts w:hint="cs"/>
          <w:rtl/>
        </w:rPr>
        <w:t>32.5% ב</w:t>
      </w:r>
      <w:r w:rsidR="00A01440">
        <w:rPr>
          <w:rFonts w:hint="cs"/>
          <w:rtl/>
        </w:rPr>
        <w:t>-</w:t>
      </w:r>
      <w:r>
        <w:rPr>
          <w:rFonts w:hint="cs"/>
          <w:rtl/>
        </w:rPr>
        <w:t xml:space="preserve">2015 </w:t>
      </w:r>
      <w:r w:rsidR="000372B4">
        <w:rPr>
          <w:rFonts w:hint="cs"/>
          <w:rtl/>
        </w:rPr>
        <w:t>(לוח 6.</w:t>
      </w:r>
      <w:r>
        <w:rPr>
          <w:rFonts w:hint="cs"/>
          <w:rtl/>
        </w:rPr>
        <w:t>6</w:t>
      </w:r>
      <w:r w:rsidR="000372B4">
        <w:rPr>
          <w:rFonts w:hint="cs"/>
          <w:rtl/>
        </w:rPr>
        <w:t>)</w:t>
      </w:r>
      <w:r w:rsidR="00E54ED6" w:rsidRPr="00522D61">
        <w:rPr>
          <w:rFonts w:hint="cs"/>
          <w:rtl/>
        </w:rPr>
        <w:t>,</w:t>
      </w:r>
      <w:r w:rsidR="00E54ED6" w:rsidRPr="00522D61">
        <w:rPr>
          <w:rtl/>
        </w:rPr>
        <w:t xml:space="preserve"> </w:t>
      </w:r>
      <w:r w:rsidR="00E54ED6" w:rsidRPr="00522D61">
        <w:rPr>
          <w:rFonts w:hint="cs"/>
          <w:rtl/>
        </w:rPr>
        <w:t xml:space="preserve">וזהו גם הדפוס בתמיכה </w:t>
      </w:r>
      <w:r w:rsidR="00E54ED6" w:rsidRPr="00522D61">
        <w:rPr>
          <w:rFonts w:hint="eastAsia"/>
          <w:rtl/>
        </w:rPr>
        <w:t>במחאה</w:t>
      </w:r>
      <w:r w:rsidR="00E54ED6" w:rsidRPr="00522D61">
        <w:rPr>
          <w:rtl/>
        </w:rPr>
        <w:t xml:space="preserve"> </w:t>
      </w:r>
      <w:r w:rsidR="00E54ED6" w:rsidRPr="00522D61">
        <w:rPr>
          <w:rFonts w:hint="eastAsia"/>
          <w:rtl/>
        </w:rPr>
        <w:t>בחוץ</w:t>
      </w:r>
      <w:r w:rsidR="00E54ED6" w:rsidRPr="00522D61">
        <w:rPr>
          <w:rtl/>
        </w:rPr>
        <w:t xml:space="preserve"> </w:t>
      </w:r>
      <w:r w:rsidR="00E54ED6" w:rsidRPr="00522D61">
        <w:rPr>
          <w:rFonts w:hint="eastAsia"/>
          <w:rtl/>
        </w:rPr>
        <w:t>לארץ</w:t>
      </w:r>
      <w:r w:rsidR="00E54ED6" w:rsidRPr="00522D61">
        <w:rPr>
          <w:rtl/>
        </w:rPr>
        <w:t xml:space="preserve"> </w:t>
      </w:r>
      <w:r w:rsidR="00E54ED6" w:rsidRPr="00522D61">
        <w:rPr>
          <w:rFonts w:hint="eastAsia"/>
          <w:rtl/>
        </w:rPr>
        <w:t>מ־</w:t>
      </w:r>
      <w:r w:rsidR="00E54ED6" w:rsidRPr="00522D61">
        <w:rPr>
          <w:rtl/>
        </w:rPr>
        <w:t xml:space="preserve">49.9% </w:t>
      </w:r>
      <w:r w:rsidR="00E54ED6" w:rsidRPr="00522D61">
        <w:rPr>
          <w:rFonts w:hint="eastAsia"/>
          <w:rtl/>
        </w:rPr>
        <w:t>ל־</w:t>
      </w:r>
      <w:r w:rsidR="00E54ED6" w:rsidRPr="00522D61">
        <w:rPr>
          <w:rtl/>
        </w:rPr>
        <w:t xml:space="preserve">70.9% </w:t>
      </w:r>
      <w:r w:rsidR="00E54ED6" w:rsidRPr="00522D61">
        <w:rPr>
          <w:rFonts w:hint="cs"/>
          <w:rtl/>
        </w:rPr>
        <w:t>ול</w:t>
      </w:r>
      <w:r w:rsidR="00A01440">
        <w:rPr>
          <w:rFonts w:hint="cs"/>
          <w:rtl/>
        </w:rPr>
        <w:t>-</w:t>
      </w:r>
      <w:r w:rsidR="00E54ED6" w:rsidRPr="00522D61">
        <w:rPr>
          <w:rFonts w:hint="cs"/>
          <w:rtl/>
        </w:rPr>
        <w:t>49.0%</w:t>
      </w:r>
      <w:r>
        <w:rPr>
          <w:rFonts w:hint="cs"/>
          <w:rtl/>
        </w:rPr>
        <w:t xml:space="preserve"> ול</w:t>
      </w:r>
      <w:r w:rsidR="00A01440">
        <w:rPr>
          <w:rFonts w:hint="cs"/>
          <w:rtl/>
        </w:rPr>
        <w:t>-</w:t>
      </w:r>
      <w:r>
        <w:rPr>
          <w:rFonts w:hint="cs"/>
          <w:rtl/>
        </w:rPr>
        <w:t>58.9%</w:t>
      </w:r>
      <w:r w:rsidR="00E54ED6" w:rsidRPr="00522D61">
        <w:rPr>
          <w:rFonts w:hint="cs"/>
          <w:rtl/>
        </w:rPr>
        <w:t xml:space="preserve">, בהתאמה </w:t>
      </w:r>
      <w:r w:rsidR="00E54ED6" w:rsidRPr="00522D61">
        <w:rPr>
          <w:rtl/>
        </w:rPr>
        <w:t>(</w:t>
      </w:r>
      <w:r w:rsidR="007C20EC">
        <w:rPr>
          <w:rFonts w:hint="cs"/>
          <w:rtl/>
        </w:rPr>
        <w:t>לוח 6.</w:t>
      </w:r>
      <w:r>
        <w:rPr>
          <w:rFonts w:hint="cs"/>
          <w:rtl/>
        </w:rPr>
        <w:t>7</w:t>
      </w:r>
      <w:r w:rsidR="007C20EC">
        <w:rPr>
          <w:rFonts w:hint="cs"/>
          <w:rtl/>
        </w:rPr>
        <w:t xml:space="preserve">, </w:t>
      </w:r>
      <w:r w:rsidR="00E54ED6" w:rsidRPr="00522D61">
        <w:rPr>
          <w:rFonts w:hint="eastAsia"/>
          <w:rtl/>
        </w:rPr>
        <w:t>תרשים</w:t>
      </w:r>
      <w:r w:rsidR="00E54ED6" w:rsidRPr="00522D61">
        <w:rPr>
          <w:rtl/>
        </w:rPr>
        <w:t xml:space="preserve"> </w:t>
      </w:r>
      <w:r w:rsidR="00E54ED6" w:rsidRPr="00522D61">
        <w:rPr>
          <w:rFonts w:hint="cs"/>
          <w:rtl/>
        </w:rPr>
        <w:t>6.3</w:t>
      </w:r>
      <w:r w:rsidR="00E54ED6" w:rsidRPr="00522D61">
        <w:rPr>
          <w:rtl/>
        </w:rPr>
        <w:t>)</w:t>
      </w:r>
      <w:r w:rsidR="00E54ED6" w:rsidRPr="00522D61">
        <w:rPr>
          <w:rFonts w:hint="cs"/>
          <w:rtl/>
        </w:rPr>
        <w:t>.</w:t>
      </w:r>
      <w:r w:rsidR="00E54ED6" w:rsidRPr="00522D61">
        <w:rPr>
          <w:rtl/>
        </w:rPr>
        <w:t xml:space="preserve"> </w:t>
      </w:r>
      <w:r w:rsidR="00E54ED6" w:rsidRPr="00522D61">
        <w:rPr>
          <w:rFonts w:hint="cs"/>
          <w:rtl/>
        </w:rPr>
        <w:t>גם הצדקת אינתיפאדה של הערבים בישראל ירדה מ</w:t>
      </w:r>
      <w:r w:rsidR="00A01440">
        <w:rPr>
          <w:rFonts w:hint="cs"/>
          <w:rtl/>
        </w:rPr>
        <w:t>-</w:t>
      </w:r>
      <w:r w:rsidR="00E54ED6" w:rsidRPr="00522D61">
        <w:rPr>
          <w:rFonts w:hint="cs"/>
          <w:rtl/>
        </w:rPr>
        <w:t>58.2% ב</w:t>
      </w:r>
      <w:r w:rsidR="00A01440">
        <w:rPr>
          <w:rFonts w:hint="cs"/>
          <w:rtl/>
        </w:rPr>
        <w:t>-</w:t>
      </w:r>
      <w:r w:rsidR="00E54ED6" w:rsidRPr="00522D61">
        <w:rPr>
          <w:rFonts w:hint="cs"/>
          <w:rtl/>
        </w:rPr>
        <w:t>2012 ל</w:t>
      </w:r>
      <w:r w:rsidR="00A01440">
        <w:rPr>
          <w:rFonts w:hint="cs"/>
          <w:rtl/>
        </w:rPr>
        <w:t>-</w:t>
      </w:r>
      <w:r w:rsidR="00E54ED6" w:rsidRPr="00522D61">
        <w:rPr>
          <w:rFonts w:hint="cs"/>
          <w:rtl/>
        </w:rPr>
        <w:t>51.7% ב</w:t>
      </w:r>
      <w:r w:rsidR="00A01440">
        <w:rPr>
          <w:rFonts w:hint="cs"/>
          <w:rtl/>
        </w:rPr>
        <w:t>-</w:t>
      </w:r>
      <w:r w:rsidR="00E54ED6" w:rsidRPr="00522D61">
        <w:rPr>
          <w:rFonts w:hint="cs"/>
          <w:rtl/>
        </w:rPr>
        <w:t xml:space="preserve">2013 </w:t>
      </w:r>
      <w:r>
        <w:rPr>
          <w:rFonts w:hint="cs"/>
          <w:rtl/>
        </w:rPr>
        <w:t>ול</w:t>
      </w:r>
      <w:r w:rsidR="00A01440">
        <w:rPr>
          <w:rFonts w:hint="cs"/>
          <w:rtl/>
        </w:rPr>
        <w:t>-</w:t>
      </w:r>
      <w:r>
        <w:rPr>
          <w:rFonts w:hint="cs"/>
          <w:rtl/>
        </w:rPr>
        <w:t>54.0% ב</w:t>
      </w:r>
      <w:r w:rsidR="00A01440">
        <w:rPr>
          <w:rFonts w:hint="cs"/>
          <w:rtl/>
        </w:rPr>
        <w:t>-</w:t>
      </w:r>
      <w:r>
        <w:rPr>
          <w:rFonts w:hint="cs"/>
          <w:rtl/>
        </w:rPr>
        <w:t xml:space="preserve">2015 </w:t>
      </w:r>
      <w:r w:rsidR="00E54ED6" w:rsidRPr="00522D61">
        <w:rPr>
          <w:rtl/>
        </w:rPr>
        <w:t>(</w:t>
      </w:r>
      <w:r w:rsidR="00E54ED6" w:rsidRPr="00522D61">
        <w:rPr>
          <w:rFonts w:hint="eastAsia"/>
          <w:rtl/>
        </w:rPr>
        <w:t>לוח</w:t>
      </w:r>
      <w:r w:rsidR="00E54ED6" w:rsidRPr="00522D61">
        <w:rPr>
          <w:rtl/>
        </w:rPr>
        <w:t xml:space="preserve"> </w:t>
      </w:r>
      <w:r w:rsidR="00E54ED6" w:rsidRPr="00522D61">
        <w:rPr>
          <w:rFonts w:hint="cs"/>
          <w:rtl/>
        </w:rPr>
        <w:t>6</w:t>
      </w:r>
      <w:r w:rsidR="00E54ED6" w:rsidRPr="00522D61">
        <w:rPr>
          <w:rtl/>
        </w:rPr>
        <w:t>.</w:t>
      </w:r>
      <w:r>
        <w:rPr>
          <w:rFonts w:hint="cs"/>
          <w:rtl/>
        </w:rPr>
        <w:t>10</w:t>
      </w:r>
      <w:r w:rsidR="00E54ED6" w:rsidRPr="00522D61">
        <w:rPr>
          <w:rtl/>
        </w:rPr>
        <w:t>).</w:t>
      </w:r>
    </w:p>
    <w:p w:rsidR="00CC5E88" w:rsidRDefault="00C36EE3" w:rsidP="00C36EE3">
      <w:pPr>
        <w:rPr>
          <w:rtl/>
        </w:rPr>
      </w:pPr>
      <w:r>
        <w:rPr>
          <w:rFonts w:hint="cs"/>
          <w:rtl/>
        </w:rPr>
        <w:t xml:space="preserve">לעומת זאת קיימת מגמת </w:t>
      </w:r>
      <w:r w:rsidR="00E54ED6" w:rsidRPr="00522D61">
        <w:rPr>
          <w:rFonts w:hint="cs"/>
          <w:rtl/>
        </w:rPr>
        <w:t>החרפ</w:t>
      </w:r>
      <w:r>
        <w:rPr>
          <w:rFonts w:hint="cs"/>
          <w:rtl/>
        </w:rPr>
        <w:t>ה</w:t>
      </w:r>
      <w:r w:rsidR="00E54ED6" w:rsidRPr="00522D61">
        <w:rPr>
          <w:rFonts w:hint="cs"/>
          <w:rtl/>
        </w:rPr>
        <w:t xml:space="preserve"> </w:t>
      </w:r>
      <w:r>
        <w:rPr>
          <w:rFonts w:hint="cs"/>
          <w:rtl/>
        </w:rPr>
        <w:t>ב</w:t>
      </w:r>
      <w:r w:rsidR="00E54ED6" w:rsidRPr="00522D61">
        <w:rPr>
          <w:rFonts w:hint="cs"/>
          <w:rtl/>
        </w:rPr>
        <w:t xml:space="preserve">מחאה הערבית </w:t>
      </w:r>
      <w:r>
        <w:rPr>
          <w:rFonts w:hint="cs"/>
          <w:rtl/>
        </w:rPr>
        <w:t>ש</w:t>
      </w:r>
      <w:r w:rsidR="00E54ED6" w:rsidRPr="00522D61">
        <w:rPr>
          <w:rFonts w:hint="cs"/>
          <w:rtl/>
        </w:rPr>
        <w:t>משתקפת בגידול הלא</w:t>
      </w:r>
      <w:r w:rsidR="00A01440">
        <w:rPr>
          <w:rFonts w:hint="cs"/>
          <w:rtl/>
        </w:rPr>
        <w:t>-</w:t>
      </w:r>
      <w:r w:rsidR="00E54ED6" w:rsidRPr="00522D61">
        <w:rPr>
          <w:rFonts w:hint="cs"/>
          <w:rtl/>
        </w:rPr>
        <w:t>פוסק בשיעור המשתתפים אי</w:t>
      </w:r>
      <w:r w:rsidR="00A01440">
        <w:rPr>
          <w:rFonts w:hint="cs"/>
          <w:rtl/>
        </w:rPr>
        <w:t>-</w:t>
      </w:r>
      <w:r w:rsidR="00E54ED6" w:rsidRPr="00522D61">
        <w:rPr>
          <w:rFonts w:hint="cs"/>
          <w:rtl/>
        </w:rPr>
        <w:t>פעם בפעולות מחאה ובאירועי זיכרון (</w:t>
      </w:r>
      <w:r w:rsidR="000372B4">
        <w:rPr>
          <w:rFonts w:hint="cs"/>
          <w:rtl/>
        </w:rPr>
        <w:t xml:space="preserve">כך </w:t>
      </w:r>
      <w:r w:rsidR="00E54ED6" w:rsidRPr="00522D61">
        <w:rPr>
          <w:rFonts w:hint="cs"/>
          <w:rtl/>
        </w:rPr>
        <w:t>למשל השתתפות אי</w:t>
      </w:r>
      <w:r w:rsidR="000372B4">
        <w:rPr>
          <w:rFonts w:hint="cs"/>
          <w:rtl/>
        </w:rPr>
        <w:t xml:space="preserve"> </w:t>
      </w:r>
      <w:r w:rsidR="00E54ED6" w:rsidRPr="00522D61">
        <w:rPr>
          <w:rFonts w:hint="cs"/>
          <w:rtl/>
        </w:rPr>
        <w:t xml:space="preserve">פעם באירועי הנכבה עלתה </w:t>
      </w:r>
      <w:r w:rsidR="00E54ED6" w:rsidRPr="00522D61">
        <w:rPr>
          <w:rFonts w:hint="eastAsia"/>
          <w:rtl/>
        </w:rPr>
        <w:t>מ־</w:t>
      </w:r>
      <w:r w:rsidR="00E54ED6" w:rsidRPr="00522D61">
        <w:rPr>
          <w:rtl/>
        </w:rPr>
        <w:t>12.9%</w:t>
      </w:r>
      <w:r w:rsidR="00E54ED6" w:rsidRPr="00522D61">
        <w:rPr>
          <w:rFonts w:hint="cs"/>
          <w:rtl/>
        </w:rPr>
        <w:t xml:space="preserve"> ב</w:t>
      </w:r>
      <w:r w:rsidR="00A01440">
        <w:rPr>
          <w:rFonts w:hint="cs"/>
          <w:rtl/>
        </w:rPr>
        <w:t>-</w:t>
      </w:r>
      <w:r w:rsidR="00E54ED6" w:rsidRPr="00522D61">
        <w:rPr>
          <w:rFonts w:hint="cs"/>
          <w:rtl/>
        </w:rPr>
        <w:t>2003 ל</w:t>
      </w:r>
      <w:r w:rsidR="00A01440">
        <w:rPr>
          <w:rFonts w:hint="cs"/>
          <w:rtl/>
        </w:rPr>
        <w:t>-</w:t>
      </w:r>
      <w:r w:rsidR="00E54ED6" w:rsidRPr="00522D61">
        <w:rPr>
          <w:rFonts w:hint="cs"/>
          <w:rtl/>
        </w:rPr>
        <w:t>49.4% ב</w:t>
      </w:r>
      <w:r w:rsidR="00A01440">
        <w:rPr>
          <w:rFonts w:hint="cs"/>
          <w:rtl/>
        </w:rPr>
        <w:t>-</w:t>
      </w:r>
      <w:r w:rsidR="00E54ED6" w:rsidRPr="00522D61">
        <w:rPr>
          <w:rFonts w:hint="cs"/>
          <w:rtl/>
        </w:rPr>
        <w:t>2013</w:t>
      </w:r>
      <w:r>
        <w:rPr>
          <w:rFonts w:hint="cs"/>
          <w:rtl/>
        </w:rPr>
        <w:t xml:space="preserve"> ול</w:t>
      </w:r>
      <w:r w:rsidR="00A01440">
        <w:rPr>
          <w:rFonts w:hint="cs"/>
          <w:rtl/>
        </w:rPr>
        <w:t>-</w:t>
      </w:r>
      <w:r>
        <w:rPr>
          <w:rFonts w:hint="cs"/>
          <w:rtl/>
        </w:rPr>
        <w:t>47.3% ב</w:t>
      </w:r>
      <w:r w:rsidR="00A01440">
        <w:rPr>
          <w:rFonts w:hint="cs"/>
          <w:rtl/>
        </w:rPr>
        <w:t>-</w:t>
      </w:r>
      <w:r>
        <w:rPr>
          <w:rFonts w:hint="cs"/>
          <w:rtl/>
        </w:rPr>
        <w:t>2015</w:t>
      </w:r>
      <w:r w:rsidR="00E54ED6" w:rsidRPr="00522D61">
        <w:rPr>
          <w:rFonts w:hint="cs"/>
          <w:rtl/>
        </w:rPr>
        <w:t xml:space="preserve">, </w:t>
      </w:r>
      <w:r w:rsidR="007C20EC">
        <w:rPr>
          <w:rFonts w:hint="cs"/>
          <w:rtl/>
        </w:rPr>
        <w:t>לוח 6.</w:t>
      </w:r>
      <w:r>
        <w:rPr>
          <w:rFonts w:hint="cs"/>
          <w:rtl/>
        </w:rPr>
        <w:t>8</w:t>
      </w:r>
      <w:r w:rsidR="007C20EC">
        <w:rPr>
          <w:rFonts w:hint="cs"/>
          <w:rtl/>
        </w:rPr>
        <w:t xml:space="preserve">, </w:t>
      </w:r>
      <w:r w:rsidR="00E54ED6" w:rsidRPr="00522D61">
        <w:rPr>
          <w:rFonts w:hint="cs"/>
          <w:rtl/>
        </w:rPr>
        <w:t>תרשים 6.5). הגידול השנתי הממוצע בהשתתפות הוא של 3</w:t>
      </w:r>
      <w:r w:rsidR="000372B4">
        <w:rPr>
          <w:rFonts w:hint="cs"/>
          <w:rtl/>
        </w:rPr>
        <w:t>%</w:t>
      </w:r>
      <w:r w:rsidR="00A01440">
        <w:rPr>
          <w:rFonts w:hint="cs"/>
          <w:rtl/>
        </w:rPr>
        <w:t>-</w:t>
      </w:r>
      <w:r w:rsidR="00E54ED6" w:rsidRPr="00522D61">
        <w:rPr>
          <w:rFonts w:hint="cs"/>
          <w:rtl/>
        </w:rPr>
        <w:t>2%</w:t>
      </w:r>
      <w:r w:rsidR="000372B4">
        <w:rPr>
          <w:rFonts w:hint="cs"/>
          <w:rtl/>
        </w:rPr>
        <w:t>,</w:t>
      </w:r>
      <w:r w:rsidR="00E54ED6" w:rsidRPr="00522D61">
        <w:rPr>
          <w:rFonts w:hint="cs"/>
          <w:rtl/>
        </w:rPr>
        <w:t xml:space="preserve"> </w:t>
      </w:r>
      <w:r w:rsidR="000372B4">
        <w:rPr>
          <w:rFonts w:hint="cs"/>
          <w:rtl/>
        </w:rPr>
        <w:t>ו</w:t>
      </w:r>
      <w:r w:rsidR="00E54ED6" w:rsidRPr="00522D61">
        <w:rPr>
          <w:rFonts w:hint="cs"/>
          <w:rtl/>
        </w:rPr>
        <w:t xml:space="preserve">הוא מראה </w:t>
      </w:r>
      <w:r w:rsidR="000372B4">
        <w:rPr>
          <w:rFonts w:hint="cs"/>
          <w:rtl/>
        </w:rPr>
        <w:t xml:space="preserve">ששיעור </w:t>
      </w:r>
      <w:r w:rsidR="00E54ED6" w:rsidRPr="00522D61">
        <w:rPr>
          <w:rFonts w:hint="cs"/>
          <w:rtl/>
        </w:rPr>
        <w:t>בעלי ניסיון כלשהו בפוליטיקה חוץ</w:t>
      </w:r>
      <w:r w:rsidR="00A01440">
        <w:rPr>
          <w:rFonts w:hint="cs"/>
          <w:rtl/>
        </w:rPr>
        <w:t>-</w:t>
      </w:r>
      <w:r w:rsidR="00E54ED6" w:rsidRPr="00522D61">
        <w:rPr>
          <w:rFonts w:hint="cs"/>
          <w:rtl/>
        </w:rPr>
        <w:t>פרלמנטרית הגיע ב</w:t>
      </w:r>
      <w:r w:rsidR="00A01440">
        <w:rPr>
          <w:rFonts w:hint="cs"/>
          <w:rtl/>
        </w:rPr>
        <w:t>-</w:t>
      </w:r>
      <w:r w:rsidR="00E54ED6" w:rsidRPr="00522D61">
        <w:rPr>
          <w:rFonts w:hint="cs"/>
          <w:rtl/>
        </w:rPr>
        <w:t>201</w:t>
      </w:r>
      <w:r>
        <w:rPr>
          <w:rFonts w:hint="cs"/>
          <w:rtl/>
        </w:rPr>
        <w:t>5</w:t>
      </w:r>
      <w:r w:rsidR="00E54ED6" w:rsidRPr="00522D61">
        <w:rPr>
          <w:rFonts w:hint="cs"/>
          <w:rtl/>
        </w:rPr>
        <w:t xml:space="preserve"> למחצית האוכלוסייה הערבית הבוגרת</w:t>
      </w:r>
      <w:r w:rsidR="000372B4">
        <w:rPr>
          <w:rFonts w:hint="cs"/>
          <w:rtl/>
        </w:rPr>
        <w:t>,</w:t>
      </w:r>
      <w:r w:rsidR="00E54ED6" w:rsidRPr="00522D61">
        <w:rPr>
          <w:rFonts w:hint="cs"/>
          <w:rtl/>
        </w:rPr>
        <w:t xml:space="preserve"> </w:t>
      </w:r>
      <w:r w:rsidR="000372B4">
        <w:rPr>
          <w:rFonts w:hint="cs"/>
          <w:rtl/>
        </w:rPr>
        <w:t xml:space="preserve">ושיעור </w:t>
      </w:r>
      <w:r w:rsidR="00E54ED6" w:rsidRPr="00522D61">
        <w:rPr>
          <w:rFonts w:hint="cs"/>
          <w:rtl/>
        </w:rPr>
        <w:t>הערבים שהתנסו בפוליטיקה לא</w:t>
      </w:r>
      <w:r w:rsidR="000372B4">
        <w:rPr>
          <w:rFonts w:hint="cs"/>
          <w:rtl/>
        </w:rPr>
        <w:t xml:space="preserve"> </w:t>
      </w:r>
      <w:r w:rsidR="00E54ED6" w:rsidRPr="00522D61">
        <w:rPr>
          <w:rFonts w:hint="cs"/>
          <w:rtl/>
        </w:rPr>
        <w:t xml:space="preserve">חוקית הגיע </w:t>
      </w:r>
      <w:r>
        <w:rPr>
          <w:rFonts w:hint="cs"/>
          <w:rtl/>
        </w:rPr>
        <w:t>קרוב לשליש</w:t>
      </w:r>
      <w:r w:rsidR="00E54ED6" w:rsidRPr="00522D61">
        <w:rPr>
          <w:rFonts w:hint="cs"/>
          <w:rtl/>
        </w:rPr>
        <w:t xml:space="preserve"> (</w:t>
      </w:r>
      <w:r>
        <w:rPr>
          <w:rFonts w:hint="cs"/>
          <w:rtl/>
        </w:rPr>
        <w:t>30</w:t>
      </w:r>
      <w:r w:rsidR="00E54ED6" w:rsidRPr="00522D61">
        <w:rPr>
          <w:rFonts w:hint="cs"/>
          <w:rtl/>
        </w:rPr>
        <w:t xml:space="preserve">.1% </w:t>
      </w:r>
      <w:r w:rsidR="00E54ED6" w:rsidRPr="00522D61">
        <w:rPr>
          <w:rtl/>
        </w:rPr>
        <w:t>השתתפו אי פעם בהפגנות לא</w:t>
      </w:r>
      <w:r w:rsidR="00A01440">
        <w:rPr>
          <w:rtl/>
        </w:rPr>
        <w:t>-</w:t>
      </w:r>
      <w:r w:rsidR="00E54ED6" w:rsidRPr="00522D61">
        <w:rPr>
          <w:rtl/>
        </w:rPr>
        <w:t>חוקיות ובתהלוכות אלימות</w:t>
      </w:r>
      <w:r w:rsidR="00E54ED6" w:rsidRPr="00522D61">
        <w:rPr>
          <w:rFonts w:hint="cs"/>
          <w:rtl/>
        </w:rPr>
        <w:t>, תרשים 6.5).</w:t>
      </w:r>
    </w:p>
    <w:p w:rsidR="00CC5AB0" w:rsidRDefault="00E54ED6" w:rsidP="00C36EE3">
      <w:pPr>
        <w:rPr>
          <w:rtl/>
        </w:rPr>
      </w:pPr>
      <w:r w:rsidRPr="00522D61">
        <w:rPr>
          <w:rFonts w:hint="eastAsia"/>
          <w:rtl/>
        </w:rPr>
        <w:t>בקרב</w:t>
      </w:r>
      <w:r w:rsidRPr="00522D61">
        <w:rPr>
          <w:rtl/>
        </w:rPr>
        <w:t xml:space="preserve"> </w:t>
      </w:r>
      <w:r w:rsidRPr="00522D61">
        <w:rPr>
          <w:rFonts w:hint="eastAsia"/>
          <w:rtl/>
        </w:rPr>
        <w:t>רוב</w:t>
      </w:r>
      <w:r w:rsidRPr="00522D61">
        <w:rPr>
          <w:rtl/>
        </w:rPr>
        <w:t xml:space="preserve"> </w:t>
      </w:r>
      <w:r w:rsidRPr="00522D61">
        <w:rPr>
          <w:rFonts w:hint="eastAsia"/>
          <w:rtl/>
        </w:rPr>
        <w:t>היהודים</w:t>
      </w:r>
      <w:r w:rsidRPr="00522D61">
        <w:rPr>
          <w:rtl/>
        </w:rPr>
        <w:t xml:space="preserve"> </w:t>
      </w:r>
      <w:r w:rsidRPr="00522D61">
        <w:rPr>
          <w:rFonts w:hint="eastAsia"/>
          <w:rtl/>
        </w:rPr>
        <w:t>נשארה</w:t>
      </w:r>
      <w:r w:rsidRPr="00522D61">
        <w:rPr>
          <w:rtl/>
        </w:rPr>
        <w:t xml:space="preserve"> </w:t>
      </w:r>
      <w:r w:rsidRPr="00522D61">
        <w:rPr>
          <w:rFonts w:hint="eastAsia"/>
          <w:rtl/>
        </w:rPr>
        <w:t>ללא</w:t>
      </w:r>
      <w:r w:rsidRPr="00522D61">
        <w:rPr>
          <w:rtl/>
        </w:rPr>
        <w:t xml:space="preserve"> </w:t>
      </w:r>
      <w:r w:rsidRPr="00522D61">
        <w:rPr>
          <w:rFonts w:hint="eastAsia"/>
          <w:rtl/>
        </w:rPr>
        <w:t>שינוי</w:t>
      </w:r>
      <w:r w:rsidRPr="00522D61">
        <w:rPr>
          <w:rtl/>
        </w:rPr>
        <w:t xml:space="preserve"> </w:t>
      </w:r>
      <w:r w:rsidRPr="00522D61">
        <w:rPr>
          <w:rFonts w:hint="eastAsia"/>
          <w:rtl/>
        </w:rPr>
        <w:t>האמונה</w:t>
      </w:r>
      <w:r w:rsidRPr="00522D61">
        <w:rPr>
          <w:rtl/>
        </w:rPr>
        <w:t xml:space="preserve"> </w:t>
      </w:r>
      <w:r w:rsidRPr="00522D61">
        <w:rPr>
          <w:rFonts w:hint="eastAsia"/>
          <w:rtl/>
        </w:rPr>
        <w:t>בדמוקרטיה</w:t>
      </w:r>
      <w:r w:rsidRPr="00522D61">
        <w:rPr>
          <w:rtl/>
        </w:rPr>
        <w:t xml:space="preserve"> </w:t>
      </w:r>
      <w:r w:rsidRPr="00522D61">
        <w:rPr>
          <w:rFonts w:hint="eastAsia"/>
          <w:rtl/>
        </w:rPr>
        <w:t>כמנגנון</w:t>
      </w:r>
      <w:r w:rsidRPr="00522D61">
        <w:rPr>
          <w:rtl/>
        </w:rPr>
        <w:t xml:space="preserve"> </w:t>
      </w:r>
      <w:r w:rsidRPr="00522D61">
        <w:rPr>
          <w:rFonts w:hint="eastAsia"/>
          <w:rtl/>
        </w:rPr>
        <w:t>לוויסות</w:t>
      </w:r>
      <w:r w:rsidRPr="00522D61">
        <w:rPr>
          <w:rtl/>
        </w:rPr>
        <w:t xml:space="preserve"> </w:t>
      </w:r>
      <w:r w:rsidRPr="00522D61">
        <w:rPr>
          <w:rFonts w:hint="eastAsia"/>
          <w:rtl/>
        </w:rPr>
        <w:t>הקונפליקט</w:t>
      </w:r>
      <w:r w:rsidRPr="00522D61">
        <w:rPr>
          <w:rtl/>
        </w:rPr>
        <w:t xml:space="preserve"> </w:t>
      </w:r>
      <w:r w:rsidRPr="00522D61">
        <w:rPr>
          <w:rFonts w:hint="eastAsia"/>
          <w:rtl/>
        </w:rPr>
        <w:t>בינם</w:t>
      </w:r>
      <w:r w:rsidRPr="00522D61">
        <w:rPr>
          <w:rtl/>
        </w:rPr>
        <w:t xml:space="preserve"> </w:t>
      </w:r>
      <w:r w:rsidR="003D5145">
        <w:rPr>
          <w:rFonts w:hint="cs"/>
          <w:rtl/>
        </w:rPr>
        <w:t>ו</w:t>
      </w:r>
      <w:r w:rsidRPr="00522D61">
        <w:rPr>
          <w:rFonts w:hint="eastAsia"/>
          <w:rtl/>
        </w:rPr>
        <w:t>בין</w:t>
      </w:r>
      <w:r w:rsidRPr="00522D61">
        <w:rPr>
          <w:rtl/>
        </w:rPr>
        <w:t xml:space="preserve"> </w:t>
      </w:r>
      <w:r w:rsidRPr="00522D61">
        <w:rPr>
          <w:rFonts w:hint="eastAsia"/>
          <w:rtl/>
        </w:rPr>
        <w:t>האזרחים</w:t>
      </w:r>
      <w:r w:rsidRPr="00522D61">
        <w:rPr>
          <w:rtl/>
        </w:rPr>
        <w:t xml:space="preserve"> </w:t>
      </w:r>
      <w:r w:rsidRPr="00522D61">
        <w:rPr>
          <w:rFonts w:hint="eastAsia"/>
          <w:rtl/>
        </w:rPr>
        <w:t>הערבים</w:t>
      </w:r>
      <w:r w:rsidRPr="00522D61">
        <w:rPr>
          <w:rtl/>
        </w:rPr>
        <w:t xml:space="preserve">, </w:t>
      </w:r>
      <w:r w:rsidRPr="00522D61">
        <w:rPr>
          <w:rFonts w:hint="eastAsia"/>
          <w:rtl/>
        </w:rPr>
        <w:t>אך</w:t>
      </w:r>
      <w:r w:rsidRPr="00522D61">
        <w:rPr>
          <w:rtl/>
        </w:rPr>
        <w:t xml:space="preserve"> </w:t>
      </w:r>
      <w:r w:rsidRPr="00522D61">
        <w:rPr>
          <w:rFonts w:hint="eastAsia"/>
          <w:rtl/>
        </w:rPr>
        <w:t>סובלנותם</w:t>
      </w:r>
      <w:r w:rsidRPr="00522D61">
        <w:rPr>
          <w:rtl/>
        </w:rPr>
        <w:t xml:space="preserve"> </w:t>
      </w:r>
      <w:r w:rsidRPr="00522D61">
        <w:rPr>
          <w:rFonts w:hint="eastAsia"/>
          <w:rtl/>
        </w:rPr>
        <w:t>לשימוש</w:t>
      </w:r>
      <w:r w:rsidRPr="00522D61">
        <w:rPr>
          <w:rtl/>
        </w:rPr>
        <w:t xml:space="preserve"> </w:t>
      </w:r>
      <w:r w:rsidRPr="00522D61">
        <w:rPr>
          <w:rFonts w:hint="eastAsia"/>
          <w:rtl/>
        </w:rPr>
        <w:t>שהערבים</w:t>
      </w:r>
      <w:r w:rsidRPr="00522D61">
        <w:rPr>
          <w:rtl/>
        </w:rPr>
        <w:t xml:space="preserve"> </w:t>
      </w:r>
      <w:r w:rsidR="003D5145">
        <w:rPr>
          <w:rFonts w:hint="cs"/>
          <w:rtl/>
        </w:rPr>
        <w:t xml:space="preserve">עושים </w:t>
      </w:r>
      <w:r w:rsidRPr="00522D61">
        <w:rPr>
          <w:rFonts w:hint="eastAsia"/>
          <w:rtl/>
        </w:rPr>
        <w:t>באמצעים</w:t>
      </w:r>
      <w:r w:rsidRPr="00522D61">
        <w:rPr>
          <w:rtl/>
        </w:rPr>
        <w:t xml:space="preserve"> </w:t>
      </w:r>
      <w:r w:rsidRPr="00522D61">
        <w:rPr>
          <w:rFonts w:hint="eastAsia"/>
          <w:rtl/>
        </w:rPr>
        <w:t>חוץ־פרלמנטריים</w:t>
      </w:r>
      <w:r w:rsidR="003D5145">
        <w:rPr>
          <w:rFonts w:hint="cs"/>
          <w:rtl/>
        </w:rPr>
        <w:t xml:space="preserve"> </w:t>
      </w:r>
      <w:r w:rsidR="003D5145" w:rsidRPr="00522D61">
        <w:rPr>
          <w:rFonts w:hint="eastAsia"/>
          <w:rtl/>
        </w:rPr>
        <w:t>פחתה</w:t>
      </w:r>
      <w:r w:rsidR="003D5145" w:rsidRPr="00522D61">
        <w:rPr>
          <w:rtl/>
        </w:rPr>
        <w:t xml:space="preserve"> </w:t>
      </w:r>
      <w:r w:rsidR="003D5145">
        <w:rPr>
          <w:rFonts w:hint="cs"/>
          <w:rtl/>
        </w:rPr>
        <w:t>במידה ניכרת</w:t>
      </w:r>
      <w:r w:rsidRPr="00522D61">
        <w:rPr>
          <w:rtl/>
        </w:rPr>
        <w:t xml:space="preserve">. </w:t>
      </w:r>
      <w:r w:rsidRPr="00522D61">
        <w:rPr>
          <w:rFonts w:hint="eastAsia"/>
          <w:rtl/>
        </w:rPr>
        <w:t>שיעור</w:t>
      </w:r>
      <w:r w:rsidRPr="00522D61">
        <w:rPr>
          <w:rtl/>
        </w:rPr>
        <w:t xml:space="preserve"> </w:t>
      </w:r>
      <w:r w:rsidRPr="00522D61">
        <w:rPr>
          <w:rFonts w:hint="eastAsia"/>
          <w:rtl/>
        </w:rPr>
        <w:t>היהודים</w:t>
      </w:r>
      <w:r w:rsidRPr="00522D61">
        <w:rPr>
          <w:rtl/>
        </w:rPr>
        <w:t xml:space="preserve"> </w:t>
      </w:r>
      <w:r w:rsidRPr="00522D61">
        <w:rPr>
          <w:rFonts w:hint="cs"/>
          <w:rtl/>
        </w:rPr>
        <w:t>המאמינים שישראל היא דמוקרטיה גם לערבים נשאר יציב ברמה של כ</w:t>
      </w:r>
      <w:r w:rsidR="00C36EE3">
        <w:rPr>
          <w:rFonts w:hint="cs"/>
          <w:rtl/>
        </w:rPr>
        <w:t>ארבע חמישיות</w:t>
      </w:r>
      <w:r w:rsidRPr="00522D61">
        <w:rPr>
          <w:rFonts w:hint="cs"/>
          <w:rtl/>
        </w:rPr>
        <w:t xml:space="preserve"> </w:t>
      </w:r>
      <w:r w:rsidR="003D5145">
        <w:rPr>
          <w:rFonts w:hint="cs"/>
          <w:rtl/>
        </w:rPr>
        <w:t xml:space="preserve">בשנים </w:t>
      </w:r>
      <w:r w:rsidRPr="00522D61">
        <w:rPr>
          <w:rFonts w:hint="cs"/>
          <w:rtl/>
        </w:rPr>
        <w:t>201</w:t>
      </w:r>
      <w:r w:rsidR="00C36EE3">
        <w:rPr>
          <w:rFonts w:hint="cs"/>
          <w:rtl/>
        </w:rPr>
        <w:t>5</w:t>
      </w:r>
      <w:r w:rsidR="00A01440">
        <w:rPr>
          <w:rFonts w:hint="cs"/>
          <w:rtl/>
        </w:rPr>
        <w:t>-</w:t>
      </w:r>
      <w:r w:rsidRPr="00522D61">
        <w:rPr>
          <w:rFonts w:hint="cs"/>
          <w:rtl/>
        </w:rPr>
        <w:t xml:space="preserve">2003, אך שיעור </w:t>
      </w:r>
      <w:r w:rsidRPr="00522D61">
        <w:rPr>
          <w:rFonts w:hint="eastAsia"/>
          <w:rtl/>
        </w:rPr>
        <w:t>המקבלים</w:t>
      </w:r>
      <w:r w:rsidRPr="00522D61">
        <w:rPr>
          <w:rtl/>
        </w:rPr>
        <w:t xml:space="preserve"> </w:t>
      </w:r>
      <w:r w:rsidRPr="00522D61">
        <w:rPr>
          <w:rFonts w:hint="eastAsia"/>
          <w:rtl/>
        </w:rPr>
        <w:t>את</w:t>
      </w:r>
      <w:r w:rsidRPr="00522D61">
        <w:rPr>
          <w:rtl/>
        </w:rPr>
        <w:t xml:space="preserve"> </w:t>
      </w:r>
      <w:r w:rsidR="003D5145">
        <w:rPr>
          <w:rFonts w:hint="cs"/>
          <w:rtl/>
        </w:rPr>
        <w:t>ה</w:t>
      </w:r>
      <w:r w:rsidRPr="00522D61">
        <w:rPr>
          <w:rFonts w:hint="eastAsia"/>
          <w:rtl/>
        </w:rPr>
        <w:t>שימוש</w:t>
      </w:r>
      <w:r w:rsidRPr="00522D61">
        <w:rPr>
          <w:rtl/>
        </w:rPr>
        <w:t xml:space="preserve"> </w:t>
      </w:r>
      <w:r w:rsidR="003D5145">
        <w:rPr>
          <w:rFonts w:hint="cs"/>
          <w:rtl/>
        </w:rPr>
        <w:t>ש</w:t>
      </w:r>
      <w:r w:rsidRPr="00522D61">
        <w:rPr>
          <w:rFonts w:hint="eastAsia"/>
          <w:rtl/>
        </w:rPr>
        <w:t>הערבים</w:t>
      </w:r>
      <w:r w:rsidRPr="00522D61">
        <w:rPr>
          <w:rtl/>
        </w:rPr>
        <w:t xml:space="preserve"> </w:t>
      </w:r>
      <w:r w:rsidR="003D5145">
        <w:rPr>
          <w:rFonts w:hint="cs"/>
          <w:rtl/>
        </w:rPr>
        <w:t xml:space="preserve">עושים </w:t>
      </w:r>
      <w:r w:rsidRPr="00522D61">
        <w:rPr>
          <w:rFonts w:hint="eastAsia"/>
          <w:rtl/>
        </w:rPr>
        <w:t>במחאה</w:t>
      </w:r>
      <w:r w:rsidRPr="00522D61">
        <w:rPr>
          <w:rtl/>
        </w:rPr>
        <w:t xml:space="preserve"> </w:t>
      </w:r>
      <w:r w:rsidRPr="00522D61">
        <w:rPr>
          <w:rFonts w:hint="eastAsia"/>
          <w:rtl/>
        </w:rPr>
        <w:t>בחוץ</w:t>
      </w:r>
      <w:r w:rsidRPr="00522D61">
        <w:rPr>
          <w:rtl/>
        </w:rPr>
        <w:t xml:space="preserve"> </w:t>
      </w:r>
      <w:r w:rsidRPr="00522D61">
        <w:rPr>
          <w:rFonts w:hint="eastAsia"/>
          <w:rtl/>
        </w:rPr>
        <w:t>לארץ</w:t>
      </w:r>
      <w:r w:rsidRPr="00522D61">
        <w:rPr>
          <w:rtl/>
        </w:rPr>
        <w:t xml:space="preserve"> </w:t>
      </w:r>
      <w:r w:rsidRPr="00522D61">
        <w:rPr>
          <w:rFonts w:hint="cs"/>
          <w:rtl/>
        </w:rPr>
        <w:t xml:space="preserve">ירד </w:t>
      </w:r>
      <w:r w:rsidRPr="00522D61">
        <w:rPr>
          <w:rFonts w:hint="eastAsia"/>
          <w:rtl/>
        </w:rPr>
        <w:t>מ־</w:t>
      </w:r>
      <w:r w:rsidRPr="00522D61">
        <w:rPr>
          <w:rtl/>
        </w:rPr>
        <w:t xml:space="preserve">40.8% </w:t>
      </w:r>
      <w:r w:rsidRPr="00522D61">
        <w:rPr>
          <w:rFonts w:hint="cs"/>
          <w:rtl/>
        </w:rPr>
        <w:t>ב</w:t>
      </w:r>
      <w:r w:rsidR="00A01440">
        <w:rPr>
          <w:rFonts w:hint="cs"/>
          <w:rtl/>
        </w:rPr>
        <w:t>-</w:t>
      </w:r>
      <w:r w:rsidRPr="00522D61">
        <w:rPr>
          <w:rFonts w:hint="cs"/>
          <w:rtl/>
        </w:rPr>
        <w:t xml:space="preserve">2003 </w:t>
      </w:r>
      <w:r w:rsidRPr="00522D61">
        <w:rPr>
          <w:rFonts w:hint="eastAsia"/>
          <w:rtl/>
        </w:rPr>
        <w:t>ל־</w:t>
      </w:r>
      <w:r w:rsidRPr="00522D61">
        <w:rPr>
          <w:rtl/>
        </w:rPr>
        <w:t>23.5%</w:t>
      </w:r>
      <w:r w:rsidRPr="00522D61">
        <w:rPr>
          <w:rFonts w:hint="cs"/>
          <w:rtl/>
        </w:rPr>
        <w:t xml:space="preserve"> ב</w:t>
      </w:r>
      <w:r w:rsidR="00A01440">
        <w:rPr>
          <w:rFonts w:hint="cs"/>
          <w:rtl/>
        </w:rPr>
        <w:t>-</w:t>
      </w:r>
      <w:r w:rsidRPr="00522D61">
        <w:rPr>
          <w:rFonts w:hint="cs"/>
          <w:rtl/>
        </w:rPr>
        <w:t>2012 אם כי עלה ל</w:t>
      </w:r>
      <w:r w:rsidR="00A01440">
        <w:rPr>
          <w:rFonts w:hint="cs"/>
          <w:rtl/>
        </w:rPr>
        <w:t>-</w:t>
      </w:r>
      <w:r w:rsidRPr="00522D61">
        <w:rPr>
          <w:rFonts w:hint="cs"/>
          <w:rtl/>
        </w:rPr>
        <w:t>30.3% ב</w:t>
      </w:r>
      <w:r w:rsidR="00A01440">
        <w:rPr>
          <w:rFonts w:hint="cs"/>
          <w:rtl/>
        </w:rPr>
        <w:t>-</w:t>
      </w:r>
      <w:r w:rsidRPr="00522D61">
        <w:rPr>
          <w:rFonts w:hint="cs"/>
          <w:rtl/>
        </w:rPr>
        <w:t xml:space="preserve">2013 </w:t>
      </w:r>
      <w:r w:rsidR="00C36EE3">
        <w:rPr>
          <w:rFonts w:hint="cs"/>
          <w:rtl/>
        </w:rPr>
        <w:t>וירד ל</w:t>
      </w:r>
      <w:r w:rsidR="00A01440">
        <w:rPr>
          <w:rFonts w:hint="cs"/>
          <w:rtl/>
        </w:rPr>
        <w:t>-</w:t>
      </w:r>
      <w:r w:rsidR="00C36EE3">
        <w:rPr>
          <w:rFonts w:hint="cs"/>
          <w:rtl/>
        </w:rPr>
        <w:t>20.7% ב</w:t>
      </w:r>
      <w:r w:rsidR="00A01440">
        <w:rPr>
          <w:rFonts w:hint="cs"/>
          <w:rtl/>
        </w:rPr>
        <w:t>-</w:t>
      </w:r>
      <w:r w:rsidR="00C36EE3">
        <w:rPr>
          <w:rFonts w:hint="cs"/>
          <w:rtl/>
        </w:rPr>
        <w:t xml:space="preserve">2015 </w:t>
      </w:r>
      <w:r w:rsidRPr="00522D61">
        <w:rPr>
          <w:rtl/>
        </w:rPr>
        <w:t>(</w:t>
      </w:r>
      <w:r w:rsidR="007C20EC">
        <w:rPr>
          <w:rFonts w:hint="cs"/>
          <w:rtl/>
        </w:rPr>
        <w:t>לוח 6.</w:t>
      </w:r>
      <w:r w:rsidR="00C36EE3">
        <w:rPr>
          <w:rFonts w:hint="cs"/>
          <w:rtl/>
        </w:rPr>
        <w:t>7</w:t>
      </w:r>
      <w:r w:rsidR="007C20EC">
        <w:rPr>
          <w:rFonts w:hint="cs"/>
          <w:rtl/>
        </w:rPr>
        <w:t xml:space="preserve">, </w:t>
      </w:r>
      <w:r w:rsidRPr="00522D61">
        <w:rPr>
          <w:rFonts w:hint="eastAsia"/>
          <w:rtl/>
        </w:rPr>
        <w:t>תרשים</w:t>
      </w:r>
      <w:r w:rsidRPr="00522D61">
        <w:rPr>
          <w:rtl/>
        </w:rPr>
        <w:t xml:space="preserve"> </w:t>
      </w:r>
      <w:r w:rsidRPr="00522D61">
        <w:rPr>
          <w:rFonts w:hint="cs"/>
          <w:rtl/>
        </w:rPr>
        <w:t>6.3</w:t>
      </w:r>
      <w:r w:rsidRPr="00522D61">
        <w:rPr>
          <w:rtl/>
        </w:rPr>
        <w:t xml:space="preserve">). </w:t>
      </w:r>
      <w:r w:rsidRPr="00522D61">
        <w:rPr>
          <w:rFonts w:hint="cs"/>
          <w:rtl/>
        </w:rPr>
        <w:t xml:space="preserve">שיעור היהודים המקבלים את </w:t>
      </w:r>
      <w:r w:rsidR="00262476">
        <w:rPr>
          <w:rFonts w:hint="cs"/>
          <w:rtl/>
        </w:rPr>
        <w:t>ה</w:t>
      </w:r>
      <w:r w:rsidRPr="00522D61">
        <w:rPr>
          <w:rFonts w:hint="cs"/>
          <w:rtl/>
        </w:rPr>
        <w:t xml:space="preserve">שימוש </w:t>
      </w:r>
      <w:r w:rsidR="00262476">
        <w:rPr>
          <w:rFonts w:hint="cs"/>
          <w:rtl/>
        </w:rPr>
        <w:t>ש</w:t>
      </w:r>
      <w:r w:rsidRPr="00522D61">
        <w:rPr>
          <w:rFonts w:hint="cs"/>
          <w:rtl/>
        </w:rPr>
        <w:t xml:space="preserve">הערבים </w:t>
      </w:r>
      <w:r w:rsidR="00262476">
        <w:rPr>
          <w:rFonts w:hint="cs"/>
          <w:rtl/>
        </w:rPr>
        <w:t xml:space="preserve">עושים </w:t>
      </w:r>
      <w:r w:rsidRPr="00522D61">
        <w:rPr>
          <w:rFonts w:hint="eastAsia"/>
          <w:rtl/>
        </w:rPr>
        <w:t>בשביתות</w:t>
      </w:r>
      <w:r w:rsidRPr="00522D61">
        <w:rPr>
          <w:rtl/>
        </w:rPr>
        <w:t xml:space="preserve"> </w:t>
      </w:r>
      <w:r w:rsidRPr="00522D61">
        <w:rPr>
          <w:rFonts w:hint="eastAsia"/>
          <w:rtl/>
        </w:rPr>
        <w:t>כלליות</w:t>
      </w:r>
      <w:r w:rsidRPr="00522D61">
        <w:rPr>
          <w:rtl/>
        </w:rPr>
        <w:t xml:space="preserve"> </w:t>
      </w:r>
      <w:r w:rsidRPr="00522D61">
        <w:rPr>
          <w:rFonts w:hint="cs"/>
          <w:rtl/>
        </w:rPr>
        <w:t xml:space="preserve">עמד על טווח </w:t>
      </w:r>
      <w:r w:rsidR="00262476">
        <w:rPr>
          <w:rFonts w:hint="cs"/>
          <w:rtl/>
        </w:rPr>
        <w:t xml:space="preserve">שבין </w:t>
      </w:r>
      <w:r>
        <w:rPr>
          <w:rFonts w:hint="cs"/>
          <w:rtl/>
        </w:rPr>
        <w:t>38.6%</w:t>
      </w:r>
      <w:r w:rsidRPr="00522D61">
        <w:rPr>
          <w:rFonts w:hint="cs"/>
          <w:rtl/>
        </w:rPr>
        <w:t xml:space="preserve"> ל</w:t>
      </w:r>
      <w:r w:rsidRPr="00522D61">
        <w:rPr>
          <w:rFonts w:hint="eastAsia"/>
          <w:rtl/>
        </w:rPr>
        <w:t>־</w:t>
      </w:r>
      <w:r w:rsidRPr="00522D61">
        <w:rPr>
          <w:rtl/>
        </w:rPr>
        <w:t xml:space="preserve">46.1% </w:t>
      </w:r>
      <w:r w:rsidRPr="00522D61">
        <w:rPr>
          <w:rFonts w:hint="eastAsia"/>
          <w:rtl/>
        </w:rPr>
        <w:t>ב</w:t>
      </w:r>
      <w:r w:rsidRPr="00522D61">
        <w:rPr>
          <w:rFonts w:hint="cs"/>
          <w:rtl/>
        </w:rPr>
        <w:t>שנים 2003</w:t>
      </w:r>
      <w:r w:rsidRPr="00522D61">
        <w:rPr>
          <w:rFonts w:hint="eastAsia"/>
          <w:rtl/>
        </w:rPr>
        <w:t>־</w:t>
      </w:r>
      <w:r w:rsidRPr="00522D61">
        <w:rPr>
          <w:rtl/>
        </w:rPr>
        <w:t>20</w:t>
      </w:r>
      <w:r w:rsidRPr="00522D61">
        <w:rPr>
          <w:rFonts w:hint="cs"/>
          <w:rtl/>
        </w:rPr>
        <w:t>10</w:t>
      </w:r>
      <w:r w:rsidRPr="00522D61">
        <w:rPr>
          <w:rtl/>
        </w:rPr>
        <w:t xml:space="preserve"> </w:t>
      </w:r>
      <w:r w:rsidRPr="00522D61">
        <w:rPr>
          <w:rFonts w:hint="cs"/>
          <w:rtl/>
        </w:rPr>
        <w:t>וירד לטווח מ</w:t>
      </w:r>
      <w:r w:rsidR="00A01440">
        <w:rPr>
          <w:rFonts w:hint="cs"/>
          <w:rtl/>
        </w:rPr>
        <w:t>-</w:t>
      </w:r>
      <w:r w:rsidRPr="00522D61">
        <w:rPr>
          <w:rFonts w:hint="cs"/>
          <w:rtl/>
        </w:rPr>
        <w:t xml:space="preserve">28.7% </w:t>
      </w:r>
      <w:r w:rsidRPr="00522D61">
        <w:rPr>
          <w:rFonts w:hint="eastAsia"/>
          <w:rtl/>
        </w:rPr>
        <w:t>ל־</w:t>
      </w:r>
      <w:r w:rsidRPr="00522D61">
        <w:rPr>
          <w:rFonts w:hint="cs"/>
          <w:rtl/>
        </w:rPr>
        <w:t>3</w:t>
      </w:r>
      <w:r w:rsidR="00C36EE3">
        <w:rPr>
          <w:rFonts w:hint="cs"/>
          <w:rtl/>
        </w:rPr>
        <w:t>4</w:t>
      </w:r>
      <w:r w:rsidRPr="00522D61">
        <w:rPr>
          <w:rtl/>
        </w:rPr>
        <w:t>.</w:t>
      </w:r>
      <w:r w:rsidR="00C36EE3">
        <w:rPr>
          <w:rFonts w:hint="cs"/>
          <w:rtl/>
        </w:rPr>
        <w:t>0</w:t>
      </w:r>
      <w:r w:rsidRPr="00522D61">
        <w:rPr>
          <w:rtl/>
        </w:rPr>
        <w:t xml:space="preserve">% </w:t>
      </w:r>
      <w:r w:rsidRPr="00522D61">
        <w:rPr>
          <w:rFonts w:hint="eastAsia"/>
          <w:rtl/>
        </w:rPr>
        <w:t>ב</w:t>
      </w:r>
      <w:r w:rsidRPr="00522D61">
        <w:rPr>
          <w:rFonts w:hint="cs"/>
          <w:rtl/>
        </w:rPr>
        <w:t>שנים 2011</w:t>
      </w:r>
      <w:r w:rsidRPr="00522D61">
        <w:rPr>
          <w:rFonts w:hint="eastAsia"/>
          <w:rtl/>
        </w:rPr>
        <w:t>־</w:t>
      </w:r>
      <w:r w:rsidRPr="00522D61">
        <w:rPr>
          <w:rtl/>
        </w:rPr>
        <w:t>201</w:t>
      </w:r>
      <w:r w:rsidR="00C36EE3">
        <w:rPr>
          <w:rFonts w:hint="cs"/>
          <w:rtl/>
        </w:rPr>
        <w:t>5</w:t>
      </w:r>
      <w:r w:rsidRPr="00522D61">
        <w:rPr>
          <w:rFonts w:hint="cs"/>
          <w:rtl/>
        </w:rPr>
        <w:t xml:space="preserve">. </w:t>
      </w:r>
      <w:r w:rsidRPr="00522D61">
        <w:rPr>
          <w:rFonts w:hint="eastAsia"/>
          <w:rtl/>
        </w:rPr>
        <w:t>הירידה</w:t>
      </w:r>
      <w:r w:rsidRPr="00522D61">
        <w:rPr>
          <w:rtl/>
        </w:rPr>
        <w:t xml:space="preserve"> </w:t>
      </w:r>
      <w:r w:rsidRPr="00522D61">
        <w:rPr>
          <w:rFonts w:hint="eastAsia"/>
          <w:rtl/>
        </w:rPr>
        <w:t>בסובלנות</w:t>
      </w:r>
      <w:r w:rsidRPr="00522D61">
        <w:rPr>
          <w:rtl/>
        </w:rPr>
        <w:t xml:space="preserve"> </w:t>
      </w:r>
      <w:r w:rsidRPr="00522D61">
        <w:rPr>
          <w:rFonts w:hint="eastAsia"/>
          <w:rtl/>
        </w:rPr>
        <w:t>הפוליטית</w:t>
      </w:r>
      <w:r w:rsidRPr="00522D61">
        <w:rPr>
          <w:rtl/>
        </w:rPr>
        <w:t xml:space="preserve"> </w:t>
      </w:r>
      <w:r w:rsidRPr="00522D61">
        <w:rPr>
          <w:rFonts w:hint="eastAsia"/>
          <w:rtl/>
        </w:rPr>
        <w:t>של</w:t>
      </w:r>
      <w:r w:rsidRPr="00522D61">
        <w:rPr>
          <w:rtl/>
        </w:rPr>
        <w:t xml:space="preserve"> </w:t>
      </w:r>
      <w:r w:rsidRPr="00522D61">
        <w:rPr>
          <w:rFonts w:hint="eastAsia"/>
          <w:rtl/>
        </w:rPr>
        <w:t>הציבור</w:t>
      </w:r>
      <w:r w:rsidRPr="00522D61">
        <w:rPr>
          <w:rtl/>
        </w:rPr>
        <w:t xml:space="preserve"> </w:t>
      </w:r>
      <w:r w:rsidRPr="00522D61">
        <w:rPr>
          <w:rFonts w:hint="eastAsia"/>
          <w:rtl/>
        </w:rPr>
        <w:t>היהודי</w:t>
      </w:r>
      <w:r w:rsidRPr="00522D61">
        <w:rPr>
          <w:rtl/>
        </w:rPr>
        <w:t xml:space="preserve"> </w:t>
      </w:r>
      <w:r w:rsidRPr="00522D61">
        <w:rPr>
          <w:rFonts w:hint="eastAsia"/>
          <w:rtl/>
        </w:rPr>
        <w:t>תואמת</w:t>
      </w:r>
      <w:r w:rsidRPr="00522D61">
        <w:rPr>
          <w:rtl/>
        </w:rPr>
        <w:t xml:space="preserve"> </w:t>
      </w:r>
      <w:r w:rsidRPr="00522D61">
        <w:rPr>
          <w:rFonts w:hint="eastAsia"/>
          <w:rtl/>
        </w:rPr>
        <w:t>את</w:t>
      </w:r>
      <w:r w:rsidRPr="00522D61">
        <w:rPr>
          <w:rtl/>
        </w:rPr>
        <w:t xml:space="preserve"> </w:t>
      </w:r>
      <w:r w:rsidRPr="00522D61">
        <w:rPr>
          <w:rFonts w:hint="eastAsia"/>
          <w:rtl/>
        </w:rPr>
        <w:t>הצעדים</w:t>
      </w:r>
      <w:r w:rsidRPr="00522D61">
        <w:rPr>
          <w:rtl/>
        </w:rPr>
        <w:t xml:space="preserve"> </w:t>
      </w:r>
      <w:r w:rsidRPr="00522D61">
        <w:rPr>
          <w:rFonts w:hint="eastAsia"/>
          <w:rtl/>
        </w:rPr>
        <w:t>ש</w:t>
      </w:r>
      <w:r w:rsidR="00262476">
        <w:rPr>
          <w:rFonts w:hint="cs"/>
          <w:rtl/>
        </w:rPr>
        <w:t xml:space="preserve">נקטו </w:t>
      </w:r>
      <w:r w:rsidRPr="00522D61">
        <w:rPr>
          <w:rFonts w:hint="eastAsia"/>
          <w:rtl/>
        </w:rPr>
        <w:t>השלטונות</w:t>
      </w:r>
      <w:r w:rsidRPr="00522D61">
        <w:rPr>
          <w:rtl/>
        </w:rPr>
        <w:t xml:space="preserve"> </w:t>
      </w:r>
      <w:r w:rsidRPr="00522D61">
        <w:rPr>
          <w:rFonts w:hint="eastAsia"/>
          <w:rtl/>
        </w:rPr>
        <w:t>בשנות</w:t>
      </w:r>
      <w:r w:rsidRPr="00522D61">
        <w:rPr>
          <w:rtl/>
        </w:rPr>
        <w:t xml:space="preserve"> </w:t>
      </w:r>
      <w:r w:rsidRPr="00522D61">
        <w:rPr>
          <w:rFonts w:hint="eastAsia"/>
          <w:rtl/>
        </w:rPr>
        <w:t>האלפיים</w:t>
      </w:r>
      <w:r w:rsidRPr="00522D61">
        <w:rPr>
          <w:rtl/>
        </w:rPr>
        <w:t xml:space="preserve"> </w:t>
      </w:r>
      <w:r w:rsidRPr="00522D61">
        <w:rPr>
          <w:rFonts w:hint="eastAsia"/>
          <w:rtl/>
        </w:rPr>
        <w:t>לבלימת</w:t>
      </w:r>
      <w:r w:rsidRPr="00522D61">
        <w:rPr>
          <w:rtl/>
        </w:rPr>
        <w:t xml:space="preserve"> </w:t>
      </w:r>
      <w:r w:rsidR="00C36EE3">
        <w:rPr>
          <w:rFonts w:hint="cs"/>
          <w:rtl/>
        </w:rPr>
        <w:t>מה שהם זיהו כ</w:t>
      </w:r>
      <w:r w:rsidRPr="00522D61">
        <w:rPr>
          <w:rFonts w:hint="eastAsia"/>
          <w:rtl/>
        </w:rPr>
        <w:t>החרפה</w:t>
      </w:r>
      <w:r w:rsidRPr="00522D61">
        <w:rPr>
          <w:rtl/>
        </w:rPr>
        <w:t xml:space="preserve"> </w:t>
      </w:r>
      <w:r w:rsidRPr="00522D61">
        <w:rPr>
          <w:rFonts w:hint="eastAsia"/>
          <w:rtl/>
        </w:rPr>
        <w:t>במחאה</w:t>
      </w:r>
      <w:r w:rsidRPr="00522D61">
        <w:rPr>
          <w:rtl/>
        </w:rPr>
        <w:t xml:space="preserve"> </w:t>
      </w:r>
      <w:r w:rsidRPr="00522D61">
        <w:rPr>
          <w:rFonts w:hint="eastAsia"/>
          <w:rtl/>
        </w:rPr>
        <w:t>של</w:t>
      </w:r>
      <w:r w:rsidRPr="00522D61">
        <w:rPr>
          <w:rtl/>
        </w:rPr>
        <w:t xml:space="preserve"> </w:t>
      </w:r>
      <w:r w:rsidRPr="00522D61">
        <w:rPr>
          <w:rFonts w:hint="eastAsia"/>
          <w:rtl/>
        </w:rPr>
        <w:t>הציבור</w:t>
      </w:r>
      <w:r w:rsidRPr="00522D61">
        <w:rPr>
          <w:rtl/>
        </w:rPr>
        <w:t xml:space="preserve"> </w:t>
      </w:r>
      <w:r w:rsidRPr="00522D61">
        <w:rPr>
          <w:rFonts w:hint="eastAsia"/>
          <w:rtl/>
        </w:rPr>
        <w:t>הערבי</w:t>
      </w:r>
      <w:r w:rsidRPr="00522D61">
        <w:rPr>
          <w:rtl/>
        </w:rPr>
        <w:t xml:space="preserve"> </w:t>
      </w:r>
      <w:r w:rsidRPr="00522D61">
        <w:rPr>
          <w:rFonts w:hint="eastAsia"/>
          <w:rtl/>
        </w:rPr>
        <w:t>והנהגתו</w:t>
      </w:r>
      <w:r w:rsidRPr="00522D61">
        <w:rPr>
          <w:rtl/>
        </w:rPr>
        <w:t>.</w:t>
      </w:r>
    </w:p>
    <w:p w:rsidR="001E70C5" w:rsidRDefault="001E70C5">
      <w:pPr>
        <w:rPr>
          <w:rtl/>
        </w:rPr>
      </w:pPr>
    </w:p>
    <w:p w:rsidR="001E70C5" w:rsidRDefault="000C02AA" w:rsidP="00CD3DFF">
      <w:pPr>
        <w:pStyle w:val="a7"/>
        <w:ind w:firstLine="0"/>
        <w:rPr>
          <w:rtl/>
        </w:rPr>
      </w:pPr>
      <w:r w:rsidRPr="00CE6E59">
        <w:rPr>
          <w:rtl/>
        </w:rPr>
        <w:t xml:space="preserve">תרשים </w:t>
      </w:r>
      <w:r w:rsidRPr="00CE6E59">
        <w:rPr>
          <w:rFonts w:hint="cs"/>
          <w:rtl/>
        </w:rPr>
        <w:t>6.3</w:t>
      </w:r>
      <w:r w:rsidRPr="00CE6E59">
        <w:rPr>
          <w:rtl/>
        </w:rPr>
        <w:t xml:space="preserve"> </w:t>
      </w:r>
      <w:r w:rsidR="000B3602">
        <w:rPr>
          <w:rFonts w:hint="cs"/>
          <w:rtl/>
        </w:rPr>
        <w:t>ס</w:t>
      </w:r>
      <w:r w:rsidR="00B34C84">
        <w:rPr>
          <w:rFonts w:hint="cs"/>
          <w:rtl/>
        </w:rPr>
        <w:t>ב</w:t>
      </w:r>
      <w:r w:rsidR="000B3602">
        <w:rPr>
          <w:rFonts w:hint="cs"/>
          <w:rtl/>
        </w:rPr>
        <w:t>ו</w:t>
      </w:r>
      <w:r w:rsidR="00B34C84">
        <w:rPr>
          <w:rFonts w:hint="cs"/>
          <w:rtl/>
        </w:rPr>
        <w:t>רים ש</w:t>
      </w:r>
      <w:r w:rsidRPr="00CE6E59">
        <w:rPr>
          <w:rtl/>
        </w:rPr>
        <w:t xml:space="preserve">ישראל היא דמוקרטיה גם לערבים </w:t>
      </w:r>
      <w:r w:rsidR="00B34C84">
        <w:rPr>
          <w:rFonts w:hint="cs"/>
          <w:rtl/>
        </w:rPr>
        <w:t>ותומכים</w:t>
      </w:r>
      <w:r w:rsidR="00B34C84" w:rsidRPr="00CE6E59">
        <w:rPr>
          <w:rtl/>
        </w:rPr>
        <w:t xml:space="preserve"> </w:t>
      </w:r>
      <w:r w:rsidRPr="00CE6E59">
        <w:rPr>
          <w:rtl/>
        </w:rPr>
        <w:t>במחאה בחוץ לארץ, ערבים ויהודים, 2013</w:t>
      </w:r>
      <w:r w:rsidR="00A01440">
        <w:rPr>
          <w:rtl/>
        </w:rPr>
        <w:t>-</w:t>
      </w:r>
      <w:r w:rsidRPr="00CE6E59">
        <w:rPr>
          <w:rtl/>
        </w:rPr>
        <w:t>2003</w:t>
      </w:r>
      <w:r w:rsidR="00C779C8">
        <w:rPr>
          <w:rFonts w:hint="cs"/>
          <w:rtl/>
        </w:rPr>
        <w:t xml:space="preserve">, 2015 </w:t>
      </w:r>
      <w:r w:rsidRPr="00CE6E59">
        <w:rPr>
          <w:rtl/>
        </w:rPr>
        <w:t>(באחוזים)</w:t>
      </w:r>
      <w:r w:rsidR="009B2126">
        <w:rPr>
          <w:rFonts w:hint="cs"/>
          <w:rtl/>
        </w:rPr>
        <w:t xml:space="preserve"> </w:t>
      </w:r>
    </w:p>
    <w:tbl>
      <w:tblPr>
        <w:tblStyle w:val="Style1"/>
        <w:bidiVisual/>
        <w:tblW w:w="5000" w:type="pct"/>
        <w:tblLook w:val="04A0" w:firstRow="1" w:lastRow="0" w:firstColumn="1" w:lastColumn="0" w:noHBand="0" w:noVBand="1"/>
      </w:tblPr>
      <w:tblGrid>
        <w:gridCol w:w="3944"/>
        <w:gridCol w:w="853"/>
        <w:gridCol w:w="908"/>
        <w:gridCol w:w="853"/>
        <w:gridCol w:w="908"/>
        <w:gridCol w:w="853"/>
        <w:gridCol w:w="908"/>
        <w:gridCol w:w="853"/>
        <w:gridCol w:w="908"/>
      </w:tblGrid>
      <w:tr w:rsidR="00C779C8" w:rsidRPr="00C779C8" w:rsidTr="00C779C8">
        <w:trPr>
          <w:trHeight w:val="285"/>
        </w:trPr>
        <w:tc>
          <w:tcPr>
            <w:tcW w:w="1794" w:type="pct"/>
            <w:noWrap/>
            <w:hideMark/>
          </w:tcPr>
          <w:p w:rsidR="00C779C8" w:rsidRPr="00C779C8" w:rsidRDefault="00C779C8">
            <w:pPr>
              <w:pStyle w:val="af0"/>
              <w:rPr>
                <w:sz w:val="18"/>
                <w:szCs w:val="18"/>
              </w:rPr>
            </w:pPr>
          </w:p>
        </w:tc>
        <w:tc>
          <w:tcPr>
            <w:tcW w:w="388" w:type="pct"/>
            <w:noWrap/>
            <w:hideMark/>
          </w:tcPr>
          <w:p w:rsidR="00C779C8" w:rsidRPr="00C779C8" w:rsidRDefault="00C779C8">
            <w:pPr>
              <w:pStyle w:val="af0"/>
              <w:rPr>
                <w:b/>
                <w:bCs/>
                <w:sz w:val="18"/>
                <w:szCs w:val="18"/>
              </w:rPr>
            </w:pPr>
            <w:r w:rsidRPr="00C779C8">
              <w:rPr>
                <w:b/>
                <w:bCs/>
                <w:sz w:val="18"/>
                <w:szCs w:val="18"/>
                <w:rtl/>
              </w:rPr>
              <w:t xml:space="preserve">ערבים </w:t>
            </w:r>
          </w:p>
        </w:tc>
        <w:tc>
          <w:tcPr>
            <w:tcW w:w="413" w:type="pct"/>
            <w:noWrap/>
            <w:hideMark/>
          </w:tcPr>
          <w:p w:rsidR="00C779C8" w:rsidRPr="00C779C8" w:rsidRDefault="00C779C8">
            <w:pPr>
              <w:pStyle w:val="af0"/>
              <w:rPr>
                <w:b/>
                <w:bCs/>
                <w:sz w:val="18"/>
                <w:szCs w:val="18"/>
              </w:rPr>
            </w:pPr>
            <w:r w:rsidRPr="00C779C8">
              <w:rPr>
                <w:b/>
                <w:bCs/>
                <w:sz w:val="18"/>
                <w:szCs w:val="18"/>
                <w:rtl/>
              </w:rPr>
              <w:t>יהודים</w:t>
            </w:r>
          </w:p>
        </w:tc>
        <w:tc>
          <w:tcPr>
            <w:tcW w:w="388" w:type="pct"/>
            <w:noWrap/>
            <w:hideMark/>
          </w:tcPr>
          <w:p w:rsidR="00C779C8" w:rsidRPr="00C779C8" w:rsidRDefault="00C779C8">
            <w:pPr>
              <w:pStyle w:val="af0"/>
              <w:rPr>
                <w:b/>
                <w:bCs/>
                <w:sz w:val="18"/>
                <w:szCs w:val="18"/>
              </w:rPr>
            </w:pPr>
            <w:r w:rsidRPr="00C779C8">
              <w:rPr>
                <w:b/>
                <w:bCs/>
                <w:sz w:val="18"/>
                <w:szCs w:val="18"/>
                <w:rtl/>
              </w:rPr>
              <w:t xml:space="preserve">ערבים </w:t>
            </w:r>
          </w:p>
        </w:tc>
        <w:tc>
          <w:tcPr>
            <w:tcW w:w="413" w:type="pct"/>
            <w:noWrap/>
            <w:hideMark/>
          </w:tcPr>
          <w:p w:rsidR="00C779C8" w:rsidRPr="00C779C8" w:rsidRDefault="00C779C8">
            <w:pPr>
              <w:pStyle w:val="af0"/>
              <w:rPr>
                <w:b/>
                <w:bCs/>
                <w:sz w:val="18"/>
                <w:szCs w:val="18"/>
              </w:rPr>
            </w:pPr>
            <w:r w:rsidRPr="00C779C8">
              <w:rPr>
                <w:b/>
                <w:bCs/>
                <w:sz w:val="18"/>
                <w:szCs w:val="18"/>
                <w:rtl/>
              </w:rPr>
              <w:t>יהודים</w:t>
            </w:r>
          </w:p>
        </w:tc>
        <w:tc>
          <w:tcPr>
            <w:tcW w:w="388" w:type="pct"/>
            <w:noWrap/>
            <w:hideMark/>
          </w:tcPr>
          <w:p w:rsidR="00C779C8" w:rsidRPr="00C779C8" w:rsidRDefault="00C779C8">
            <w:pPr>
              <w:pStyle w:val="af0"/>
              <w:rPr>
                <w:b/>
                <w:bCs/>
                <w:sz w:val="18"/>
                <w:szCs w:val="18"/>
              </w:rPr>
            </w:pPr>
            <w:r w:rsidRPr="00C779C8">
              <w:rPr>
                <w:b/>
                <w:bCs/>
                <w:sz w:val="18"/>
                <w:szCs w:val="18"/>
                <w:rtl/>
              </w:rPr>
              <w:t xml:space="preserve">ערבים </w:t>
            </w:r>
          </w:p>
        </w:tc>
        <w:tc>
          <w:tcPr>
            <w:tcW w:w="413" w:type="pct"/>
            <w:noWrap/>
            <w:hideMark/>
          </w:tcPr>
          <w:p w:rsidR="00C779C8" w:rsidRPr="00C779C8" w:rsidRDefault="00C779C8">
            <w:pPr>
              <w:pStyle w:val="af0"/>
              <w:rPr>
                <w:b/>
                <w:bCs/>
                <w:sz w:val="18"/>
                <w:szCs w:val="18"/>
              </w:rPr>
            </w:pPr>
            <w:r w:rsidRPr="00C779C8">
              <w:rPr>
                <w:b/>
                <w:bCs/>
                <w:sz w:val="18"/>
                <w:szCs w:val="18"/>
                <w:rtl/>
              </w:rPr>
              <w:t>יהודים</w:t>
            </w:r>
          </w:p>
        </w:tc>
        <w:tc>
          <w:tcPr>
            <w:tcW w:w="388" w:type="pct"/>
          </w:tcPr>
          <w:p w:rsidR="00C779C8" w:rsidRPr="00C779C8" w:rsidRDefault="00C779C8">
            <w:pPr>
              <w:pStyle w:val="af0"/>
              <w:rPr>
                <w:b/>
                <w:bCs/>
                <w:sz w:val="18"/>
                <w:szCs w:val="18"/>
                <w:rtl/>
              </w:rPr>
            </w:pPr>
            <w:r w:rsidRPr="00C779C8">
              <w:rPr>
                <w:rFonts w:hint="cs"/>
                <w:b/>
                <w:bCs/>
                <w:sz w:val="18"/>
                <w:szCs w:val="18"/>
                <w:rtl/>
              </w:rPr>
              <w:t>ערבים</w:t>
            </w:r>
          </w:p>
        </w:tc>
        <w:tc>
          <w:tcPr>
            <w:tcW w:w="413" w:type="pct"/>
          </w:tcPr>
          <w:p w:rsidR="00C779C8" w:rsidRPr="00C779C8" w:rsidRDefault="00C779C8">
            <w:pPr>
              <w:pStyle w:val="af0"/>
              <w:rPr>
                <w:b/>
                <w:bCs/>
                <w:sz w:val="18"/>
                <w:szCs w:val="18"/>
                <w:rtl/>
              </w:rPr>
            </w:pPr>
            <w:r w:rsidRPr="00C779C8">
              <w:rPr>
                <w:rFonts w:hint="cs"/>
                <w:b/>
                <w:bCs/>
                <w:sz w:val="18"/>
                <w:szCs w:val="18"/>
                <w:rtl/>
              </w:rPr>
              <w:t>יהודים</w:t>
            </w:r>
          </w:p>
        </w:tc>
      </w:tr>
      <w:tr w:rsidR="00C779C8" w:rsidRPr="00C779C8" w:rsidTr="00C779C8">
        <w:trPr>
          <w:trHeight w:val="285"/>
        </w:trPr>
        <w:tc>
          <w:tcPr>
            <w:tcW w:w="1794" w:type="pct"/>
            <w:noWrap/>
            <w:hideMark/>
          </w:tcPr>
          <w:p w:rsidR="00C779C8" w:rsidRPr="00C779C8" w:rsidRDefault="00C779C8">
            <w:pPr>
              <w:pStyle w:val="af0"/>
              <w:rPr>
                <w:sz w:val="18"/>
                <w:szCs w:val="18"/>
              </w:rPr>
            </w:pPr>
          </w:p>
        </w:tc>
        <w:tc>
          <w:tcPr>
            <w:tcW w:w="388" w:type="pct"/>
            <w:noWrap/>
            <w:hideMark/>
          </w:tcPr>
          <w:p w:rsidR="00C779C8" w:rsidRPr="00C779C8" w:rsidRDefault="00C779C8">
            <w:pPr>
              <w:pStyle w:val="af0"/>
              <w:rPr>
                <w:sz w:val="18"/>
                <w:szCs w:val="18"/>
              </w:rPr>
            </w:pPr>
            <w:r w:rsidRPr="00C779C8">
              <w:rPr>
                <w:sz w:val="18"/>
                <w:szCs w:val="18"/>
              </w:rPr>
              <w:t>2003</w:t>
            </w:r>
          </w:p>
        </w:tc>
        <w:tc>
          <w:tcPr>
            <w:tcW w:w="413" w:type="pct"/>
            <w:noWrap/>
            <w:hideMark/>
          </w:tcPr>
          <w:p w:rsidR="00C779C8" w:rsidRPr="00C779C8" w:rsidRDefault="00C779C8">
            <w:pPr>
              <w:pStyle w:val="af0"/>
              <w:rPr>
                <w:sz w:val="18"/>
                <w:szCs w:val="18"/>
              </w:rPr>
            </w:pPr>
          </w:p>
        </w:tc>
        <w:tc>
          <w:tcPr>
            <w:tcW w:w="388" w:type="pct"/>
            <w:noWrap/>
            <w:hideMark/>
          </w:tcPr>
          <w:p w:rsidR="00C779C8" w:rsidRPr="00C779C8" w:rsidRDefault="00C779C8">
            <w:pPr>
              <w:pStyle w:val="af0"/>
              <w:rPr>
                <w:sz w:val="18"/>
                <w:szCs w:val="18"/>
              </w:rPr>
            </w:pPr>
            <w:r w:rsidRPr="00C779C8">
              <w:rPr>
                <w:sz w:val="18"/>
                <w:szCs w:val="18"/>
              </w:rPr>
              <w:t>2006</w:t>
            </w:r>
          </w:p>
        </w:tc>
        <w:tc>
          <w:tcPr>
            <w:tcW w:w="413" w:type="pct"/>
            <w:noWrap/>
            <w:hideMark/>
          </w:tcPr>
          <w:p w:rsidR="00C779C8" w:rsidRPr="00C779C8" w:rsidRDefault="00C779C8">
            <w:pPr>
              <w:pStyle w:val="af0"/>
              <w:rPr>
                <w:sz w:val="18"/>
                <w:szCs w:val="18"/>
              </w:rPr>
            </w:pPr>
          </w:p>
        </w:tc>
        <w:tc>
          <w:tcPr>
            <w:tcW w:w="388" w:type="pct"/>
            <w:noWrap/>
            <w:hideMark/>
          </w:tcPr>
          <w:p w:rsidR="00C779C8" w:rsidRPr="00C779C8" w:rsidRDefault="00C779C8">
            <w:pPr>
              <w:pStyle w:val="af0"/>
              <w:rPr>
                <w:sz w:val="18"/>
                <w:szCs w:val="18"/>
              </w:rPr>
            </w:pPr>
            <w:r w:rsidRPr="00C779C8">
              <w:rPr>
                <w:sz w:val="18"/>
                <w:szCs w:val="18"/>
              </w:rPr>
              <w:t>2009</w:t>
            </w:r>
          </w:p>
        </w:tc>
        <w:tc>
          <w:tcPr>
            <w:tcW w:w="413" w:type="pct"/>
            <w:noWrap/>
            <w:hideMark/>
          </w:tcPr>
          <w:p w:rsidR="00C779C8" w:rsidRPr="00C779C8" w:rsidRDefault="00C779C8">
            <w:pPr>
              <w:pStyle w:val="af0"/>
              <w:rPr>
                <w:sz w:val="18"/>
                <w:szCs w:val="18"/>
              </w:rPr>
            </w:pPr>
          </w:p>
        </w:tc>
        <w:tc>
          <w:tcPr>
            <w:tcW w:w="388" w:type="pct"/>
          </w:tcPr>
          <w:p w:rsidR="00C779C8" w:rsidRPr="00C779C8" w:rsidRDefault="00C779C8" w:rsidP="00121A2C">
            <w:pPr>
              <w:pStyle w:val="af0"/>
              <w:rPr>
                <w:sz w:val="18"/>
                <w:szCs w:val="18"/>
              </w:rPr>
            </w:pPr>
            <w:r w:rsidRPr="00C779C8">
              <w:rPr>
                <w:sz w:val="18"/>
                <w:szCs w:val="18"/>
              </w:rPr>
              <w:t>2011</w:t>
            </w:r>
          </w:p>
        </w:tc>
        <w:tc>
          <w:tcPr>
            <w:tcW w:w="413" w:type="pct"/>
          </w:tcPr>
          <w:p w:rsidR="00C779C8" w:rsidRPr="00C779C8" w:rsidRDefault="00C779C8" w:rsidP="00121A2C">
            <w:pPr>
              <w:pStyle w:val="af0"/>
              <w:rPr>
                <w:sz w:val="18"/>
                <w:szCs w:val="18"/>
              </w:rPr>
            </w:pPr>
          </w:p>
        </w:tc>
      </w:tr>
      <w:tr w:rsidR="00C779C8" w:rsidRPr="00C779C8" w:rsidTr="00C779C8">
        <w:trPr>
          <w:trHeight w:val="285"/>
        </w:trPr>
        <w:tc>
          <w:tcPr>
            <w:tcW w:w="1794" w:type="pct"/>
            <w:noWrap/>
            <w:hideMark/>
          </w:tcPr>
          <w:p w:rsidR="00C779C8" w:rsidRPr="00C779C8" w:rsidRDefault="00C779C8">
            <w:pPr>
              <w:pStyle w:val="af0"/>
              <w:rPr>
                <w:sz w:val="18"/>
                <w:szCs w:val="18"/>
              </w:rPr>
            </w:pPr>
            <w:r w:rsidRPr="00C779C8">
              <w:rPr>
                <w:rFonts w:hint="cs"/>
                <w:sz w:val="18"/>
                <w:szCs w:val="18"/>
                <w:rtl/>
              </w:rPr>
              <w:t>סבורים ש</w:t>
            </w:r>
            <w:r w:rsidRPr="00C779C8">
              <w:rPr>
                <w:sz w:val="18"/>
                <w:szCs w:val="18"/>
                <w:rtl/>
              </w:rPr>
              <w:t>ישראל היא דמוקרטיה גם לערבים</w:t>
            </w:r>
          </w:p>
        </w:tc>
        <w:tc>
          <w:tcPr>
            <w:tcW w:w="388" w:type="pct"/>
            <w:noWrap/>
            <w:hideMark/>
          </w:tcPr>
          <w:p w:rsidR="00C779C8" w:rsidRPr="00C779C8" w:rsidRDefault="00C779C8">
            <w:pPr>
              <w:pStyle w:val="af0"/>
              <w:rPr>
                <w:sz w:val="18"/>
                <w:szCs w:val="18"/>
              </w:rPr>
            </w:pPr>
            <w:r w:rsidRPr="00C779C8">
              <w:rPr>
                <w:sz w:val="18"/>
                <w:szCs w:val="18"/>
              </w:rPr>
              <w:t>63.1</w:t>
            </w:r>
          </w:p>
        </w:tc>
        <w:tc>
          <w:tcPr>
            <w:tcW w:w="413" w:type="pct"/>
            <w:noWrap/>
            <w:hideMark/>
          </w:tcPr>
          <w:p w:rsidR="00C779C8" w:rsidRPr="00C779C8" w:rsidRDefault="00C779C8">
            <w:pPr>
              <w:pStyle w:val="af0"/>
              <w:rPr>
                <w:sz w:val="18"/>
                <w:szCs w:val="18"/>
              </w:rPr>
            </w:pPr>
            <w:r w:rsidRPr="00C779C8">
              <w:rPr>
                <w:sz w:val="18"/>
                <w:szCs w:val="18"/>
              </w:rPr>
              <w:t>76.6</w:t>
            </w:r>
          </w:p>
        </w:tc>
        <w:tc>
          <w:tcPr>
            <w:tcW w:w="388" w:type="pct"/>
            <w:noWrap/>
            <w:hideMark/>
          </w:tcPr>
          <w:p w:rsidR="00C779C8" w:rsidRPr="00C779C8" w:rsidRDefault="00C779C8">
            <w:pPr>
              <w:pStyle w:val="af0"/>
              <w:rPr>
                <w:sz w:val="18"/>
                <w:szCs w:val="18"/>
              </w:rPr>
            </w:pPr>
            <w:r w:rsidRPr="00C779C8">
              <w:rPr>
                <w:sz w:val="18"/>
                <w:szCs w:val="18"/>
              </w:rPr>
              <w:t>58.1</w:t>
            </w:r>
          </w:p>
        </w:tc>
        <w:tc>
          <w:tcPr>
            <w:tcW w:w="413" w:type="pct"/>
            <w:noWrap/>
            <w:hideMark/>
          </w:tcPr>
          <w:p w:rsidR="00C779C8" w:rsidRPr="00C779C8" w:rsidRDefault="00C779C8">
            <w:pPr>
              <w:pStyle w:val="af0"/>
              <w:rPr>
                <w:sz w:val="18"/>
                <w:szCs w:val="18"/>
              </w:rPr>
            </w:pPr>
            <w:r w:rsidRPr="00C779C8">
              <w:rPr>
                <w:sz w:val="18"/>
                <w:szCs w:val="18"/>
              </w:rPr>
              <w:t>71.1</w:t>
            </w:r>
          </w:p>
        </w:tc>
        <w:tc>
          <w:tcPr>
            <w:tcW w:w="388" w:type="pct"/>
            <w:noWrap/>
            <w:hideMark/>
          </w:tcPr>
          <w:p w:rsidR="00C779C8" w:rsidRPr="00C779C8" w:rsidRDefault="00C779C8">
            <w:pPr>
              <w:pStyle w:val="af0"/>
              <w:rPr>
                <w:sz w:val="18"/>
                <w:szCs w:val="18"/>
              </w:rPr>
            </w:pPr>
            <w:r w:rsidRPr="00C779C8">
              <w:rPr>
                <w:sz w:val="18"/>
                <w:szCs w:val="18"/>
              </w:rPr>
              <w:t>50.5</w:t>
            </w:r>
          </w:p>
        </w:tc>
        <w:tc>
          <w:tcPr>
            <w:tcW w:w="413" w:type="pct"/>
            <w:noWrap/>
            <w:hideMark/>
          </w:tcPr>
          <w:p w:rsidR="00C779C8" w:rsidRPr="00C779C8" w:rsidRDefault="00C779C8">
            <w:pPr>
              <w:pStyle w:val="af0"/>
              <w:rPr>
                <w:sz w:val="18"/>
                <w:szCs w:val="18"/>
              </w:rPr>
            </w:pPr>
            <w:r w:rsidRPr="00C779C8">
              <w:rPr>
                <w:sz w:val="18"/>
                <w:szCs w:val="18"/>
              </w:rPr>
              <w:t>78.9</w:t>
            </w:r>
          </w:p>
        </w:tc>
        <w:tc>
          <w:tcPr>
            <w:tcW w:w="388" w:type="pct"/>
          </w:tcPr>
          <w:p w:rsidR="00C779C8" w:rsidRPr="00C779C8" w:rsidRDefault="00C779C8" w:rsidP="00121A2C">
            <w:pPr>
              <w:pStyle w:val="af0"/>
              <w:rPr>
                <w:sz w:val="18"/>
                <w:szCs w:val="18"/>
              </w:rPr>
            </w:pPr>
            <w:r w:rsidRPr="00C779C8">
              <w:rPr>
                <w:sz w:val="18"/>
                <w:szCs w:val="18"/>
              </w:rPr>
              <w:t>55.8</w:t>
            </w:r>
          </w:p>
        </w:tc>
        <w:tc>
          <w:tcPr>
            <w:tcW w:w="413" w:type="pct"/>
          </w:tcPr>
          <w:p w:rsidR="00C779C8" w:rsidRPr="00C779C8" w:rsidRDefault="00C779C8" w:rsidP="00121A2C">
            <w:pPr>
              <w:pStyle w:val="af0"/>
              <w:rPr>
                <w:sz w:val="18"/>
                <w:szCs w:val="18"/>
              </w:rPr>
            </w:pPr>
            <w:r w:rsidRPr="00C779C8">
              <w:rPr>
                <w:sz w:val="18"/>
                <w:szCs w:val="18"/>
              </w:rPr>
              <w:t>79</w:t>
            </w:r>
          </w:p>
        </w:tc>
      </w:tr>
      <w:tr w:rsidR="00C779C8" w:rsidRPr="00C779C8" w:rsidTr="00C779C8">
        <w:trPr>
          <w:trHeight w:val="285"/>
        </w:trPr>
        <w:tc>
          <w:tcPr>
            <w:tcW w:w="1794" w:type="pct"/>
            <w:noWrap/>
            <w:hideMark/>
          </w:tcPr>
          <w:p w:rsidR="00C779C8" w:rsidRPr="00C779C8" w:rsidRDefault="00C779C8" w:rsidP="000B3602">
            <w:pPr>
              <w:pStyle w:val="af0"/>
              <w:rPr>
                <w:sz w:val="18"/>
                <w:szCs w:val="18"/>
              </w:rPr>
            </w:pPr>
            <w:r w:rsidRPr="00C779C8">
              <w:rPr>
                <w:rFonts w:hint="cs"/>
                <w:sz w:val="18"/>
                <w:szCs w:val="18"/>
                <w:rtl/>
              </w:rPr>
              <w:t>תומכים</w:t>
            </w:r>
            <w:r w:rsidRPr="00C779C8">
              <w:rPr>
                <w:sz w:val="18"/>
                <w:szCs w:val="18"/>
                <w:rtl/>
              </w:rPr>
              <w:t xml:space="preserve"> </w:t>
            </w:r>
            <w:r w:rsidRPr="00C779C8">
              <w:rPr>
                <w:rFonts w:hint="cs"/>
                <w:sz w:val="18"/>
                <w:szCs w:val="18"/>
                <w:rtl/>
              </w:rPr>
              <w:t>ב</w:t>
            </w:r>
            <w:r w:rsidRPr="00C779C8">
              <w:rPr>
                <w:sz w:val="18"/>
                <w:szCs w:val="18"/>
                <w:rtl/>
              </w:rPr>
              <w:t>מחא</w:t>
            </w:r>
            <w:r w:rsidRPr="00C779C8">
              <w:rPr>
                <w:rFonts w:hint="cs"/>
                <w:sz w:val="18"/>
                <w:szCs w:val="18"/>
                <w:rtl/>
              </w:rPr>
              <w:t>ת ערבים</w:t>
            </w:r>
            <w:r w:rsidRPr="00C779C8">
              <w:rPr>
                <w:sz w:val="18"/>
                <w:szCs w:val="18"/>
                <w:rtl/>
              </w:rPr>
              <w:t xml:space="preserve"> בחו</w:t>
            </w:r>
            <w:r w:rsidRPr="00C779C8">
              <w:rPr>
                <w:rFonts w:hint="cs"/>
                <w:sz w:val="18"/>
                <w:szCs w:val="18"/>
                <w:rtl/>
              </w:rPr>
              <w:t xml:space="preserve">ץ </w:t>
            </w:r>
            <w:r w:rsidRPr="00C779C8">
              <w:rPr>
                <w:sz w:val="18"/>
                <w:szCs w:val="18"/>
                <w:rtl/>
              </w:rPr>
              <w:t>ל</w:t>
            </w:r>
            <w:r w:rsidRPr="00C779C8">
              <w:rPr>
                <w:rFonts w:hint="cs"/>
                <w:sz w:val="18"/>
                <w:szCs w:val="18"/>
                <w:rtl/>
              </w:rPr>
              <w:t>ארץ</w:t>
            </w:r>
          </w:p>
        </w:tc>
        <w:tc>
          <w:tcPr>
            <w:tcW w:w="388" w:type="pct"/>
            <w:noWrap/>
            <w:hideMark/>
          </w:tcPr>
          <w:p w:rsidR="00C779C8" w:rsidRPr="00C779C8" w:rsidRDefault="00C779C8">
            <w:pPr>
              <w:pStyle w:val="af0"/>
              <w:rPr>
                <w:sz w:val="18"/>
                <w:szCs w:val="18"/>
              </w:rPr>
            </w:pPr>
            <w:r w:rsidRPr="00C779C8">
              <w:rPr>
                <w:sz w:val="18"/>
                <w:szCs w:val="18"/>
              </w:rPr>
              <w:t>49.9</w:t>
            </w:r>
          </w:p>
        </w:tc>
        <w:tc>
          <w:tcPr>
            <w:tcW w:w="413" w:type="pct"/>
            <w:noWrap/>
            <w:hideMark/>
          </w:tcPr>
          <w:p w:rsidR="00C779C8" w:rsidRPr="00C779C8" w:rsidRDefault="00C779C8">
            <w:pPr>
              <w:pStyle w:val="af0"/>
              <w:rPr>
                <w:sz w:val="18"/>
                <w:szCs w:val="18"/>
              </w:rPr>
            </w:pPr>
            <w:r w:rsidRPr="00C779C8">
              <w:rPr>
                <w:sz w:val="18"/>
                <w:szCs w:val="18"/>
              </w:rPr>
              <w:t>40.8</w:t>
            </w:r>
          </w:p>
        </w:tc>
        <w:tc>
          <w:tcPr>
            <w:tcW w:w="388" w:type="pct"/>
            <w:noWrap/>
            <w:hideMark/>
          </w:tcPr>
          <w:p w:rsidR="00C779C8" w:rsidRPr="00C779C8" w:rsidRDefault="00C779C8">
            <w:pPr>
              <w:pStyle w:val="af0"/>
              <w:rPr>
                <w:sz w:val="18"/>
                <w:szCs w:val="18"/>
              </w:rPr>
            </w:pPr>
            <w:r w:rsidRPr="00C779C8">
              <w:rPr>
                <w:sz w:val="18"/>
                <w:szCs w:val="18"/>
              </w:rPr>
              <w:t>62.9</w:t>
            </w:r>
          </w:p>
        </w:tc>
        <w:tc>
          <w:tcPr>
            <w:tcW w:w="413" w:type="pct"/>
            <w:noWrap/>
            <w:hideMark/>
          </w:tcPr>
          <w:p w:rsidR="00C779C8" w:rsidRPr="00C779C8" w:rsidRDefault="00C779C8">
            <w:pPr>
              <w:pStyle w:val="af0"/>
              <w:rPr>
                <w:sz w:val="18"/>
                <w:szCs w:val="18"/>
              </w:rPr>
            </w:pPr>
            <w:r w:rsidRPr="00C779C8">
              <w:rPr>
                <w:sz w:val="18"/>
                <w:szCs w:val="18"/>
              </w:rPr>
              <w:t>33.6</w:t>
            </w:r>
          </w:p>
        </w:tc>
        <w:tc>
          <w:tcPr>
            <w:tcW w:w="388" w:type="pct"/>
            <w:noWrap/>
            <w:hideMark/>
          </w:tcPr>
          <w:p w:rsidR="00C779C8" w:rsidRPr="00C779C8" w:rsidRDefault="00C779C8">
            <w:pPr>
              <w:pStyle w:val="af0"/>
              <w:rPr>
                <w:sz w:val="18"/>
                <w:szCs w:val="18"/>
              </w:rPr>
            </w:pPr>
            <w:r w:rsidRPr="00C779C8">
              <w:rPr>
                <w:sz w:val="18"/>
                <w:szCs w:val="18"/>
              </w:rPr>
              <w:t>67.2</w:t>
            </w:r>
          </w:p>
        </w:tc>
        <w:tc>
          <w:tcPr>
            <w:tcW w:w="413" w:type="pct"/>
            <w:noWrap/>
            <w:hideMark/>
          </w:tcPr>
          <w:p w:rsidR="00C779C8" w:rsidRPr="00C779C8" w:rsidRDefault="00C779C8">
            <w:pPr>
              <w:pStyle w:val="af0"/>
              <w:rPr>
                <w:sz w:val="18"/>
                <w:szCs w:val="18"/>
              </w:rPr>
            </w:pPr>
            <w:r w:rsidRPr="00C779C8">
              <w:rPr>
                <w:sz w:val="18"/>
                <w:szCs w:val="18"/>
              </w:rPr>
              <w:t>24.7</w:t>
            </w:r>
          </w:p>
        </w:tc>
        <w:tc>
          <w:tcPr>
            <w:tcW w:w="388" w:type="pct"/>
          </w:tcPr>
          <w:p w:rsidR="00C779C8" w:rsidRPr="00C779C8" w:rsidRDefault="00C779C8" w:rsidP="00121A2C">
            <w:pPr>
              <w:pStyle w:val="af0"/>
              <w:rPr>
                <w:sz w:val="18"/>
                <w:szCs w:val="18"/>
              </w:rPr>
            </w:pPr>
            <w:r w:rsidRPr="00C779C8">
              <w:rPr>
                <w:sz w:val="18"/>
                <w:szCs w:val="18"/>
              </w:rPr>
              <w:t>64.4</w:t>
            </w:r>
          </w:p>
        </w:tc>
        <w:tc>
          <w:tcPr>
            <w:tcW w:w="413" w:type="pct"/>
          </w:tcPr>
          <w:p w:rsidR="00C779C8" w:rsidRPr="00C779C8" w:rsidRDefault="00C779C8" w:rsidP="00121A2C">
            <w:pPr>
              <w:pStyle w:val="af0"/>
              <w:rPr>
                <w:sz w:val="18"/>
                <w:szCs w:val="18"/>
              </w:rPr>
            </w:pPr>
            <w:r w:rsidRPr="00C779C8">
              <w:rPr>
                <w:sz w:val="18"/>
                <w:szCs w:val="18"/>
              </w:rPr>
              <w:t>25.4</w:t>
            </w:r>
          </w:p>
        </w:tc>
      </w:tr>
      <w:tr w:rsidR="00C779C8" w:rsidRPr="00C779C8" w:rsidTr="00C779C8">
        <w:trPr>
          <w:gridAfter w:val="2"/>
          <w:wAfter w:w="1175" w:type="dxa"/>
          <w:trHeight w:val="285"/>
        </w:trPr>
        <w:tc>
          <w:tcPr>
            <w:tcW w:w="1794" w:type="pct"/>
            <w:noWrap/>
          </w:tcPr>
          <w:p w:rsidR="00C779C8" w:rsidRPr="00C779C8" w:rsidRDefault="00C779C8">
            <w:pPr>
              <w:pStyle w:val="af0"/>
              <w:rPr>
                <w:sz w:val="18"/>
                <w:szCs w:val="18"/>
                <w:rtl/>
              </w:rPr>
            </w:pPr>
          </w:p>
        </w:tc>
        <w:tc>
          <w:tcPr>
            <w:tcW w:w="388" w:type="pct"/>
            <w:noWrap/>
          </w:tcPr>
          <w:p w:rsidR="00C779C8" w:rsidRPr="00C779C8" w:rsidRDefault="00C779C8" w:rsidP="00121A2C">
            <w:pPr>
              <w:pStyle w:val="af0"/>
              <w:rPr>
                <w:sz w:val="18"/>
                <w:szCs w:val="18"/>
              </w:rPr>
            </w:pPr>
            <w:r w:rsidRPr="00C779C8">
              <w:rPr>
                <w:sz w:val="18"/>
                <w:szCs w:val="18"/>
              </w:rPr>
              <w:t>2012</w:t>
            </w:r>
          </w:p>
        </w:tc>
        <w:tc>
          <w:tcPr>
            <w:tcW w:w="413" w:type="pct"/>
            <w:noWrap/>
          </w:tcPr>
          <w:p w:rsidR="00C779C8" w:rsidRPr="00C779C8" w:rsidRDefault="00C779C8" w:rsidP="00121A2C">
            <w:pPr>
              <w:pStyle w:val="af0"/>
              <w:rPr>
                <w:sz w:val="18"/>
                <w:szCs w:val="18"/>
              </w:rPr>
            </w:pPr>
          </w:p>
        </w:tc>
        <w:tc>
          <w:tcPr>
            <w:tcW w:w="388" w:type="pct"/>
            <w:noWrap/>
          </w:tcPr>
          <w:p w:rsidR="00C779C8" w:rsidRPr="00C779C8" w:rsidRDefault="00C779C8" w:rsidP="00121A2C">
            <w:pPr>
              <w:pStyle w:val="af0"/>
              <w:rPr>
                <w:sz w:val="18"/>
                <w:szCs w:val="18"/>
              </w:rPr>
            </w:pPr>
            <w:r w:rsidRPr="00C779C8">
              <w:rPr>
                <w:sz w:val="18"/>
                <w:szCs w:val="18"/>
              </w:rPr>
              <w:t>2013</w:t>
            </w:r>
          </w:p>
        </w:tc>
        <w:tc>
          <w:tcPr>
            <w:tcW w:w="413" w:type="pct"/>
            <w:noWrap/>
          </w:tcPr>
          <w:p w:rsidR="00C779C8" w:rsidRPr="00C779C8" w:rsidRDefault="00C779C8" w:rsidP="00121A2C">
            <w:pPr>
              <w:pStyle w:val="af0"/>
              <w:rPr>
                <w:sz w:val="18"/>
                <w:szCs w:val="18"/>
              </w:rPr>
            </w:pPr>
          </w:p>
        </w:tc>
        <w:tc>
          <w:tcPr>
            <w:tcW w:w="388" w:type="pct"/>
            <w:noWrap/>
          </w:tcPr>
          <w:p w:rsidR="00C779C8" w:rsidRPr="00C779C8" w:rsidRDefault="00C779C8">
            <w:pPr>
              <w:pStyle w:val="af0"/>
              <w:rPr>
                <w:rFonts w:cstheme="minorBidi"/>
                <w:sz w:val="18"/>
                <w:szCs w:val="18"/>
              </w:rPr>
            </w:pPr>
            <w:r w:rsidRPr="00C779C8">
              <w:rPr>
                <w:rFonts w:cstheme="minorBidi"/>
                <w:sz w:val="18"/>
                <w:szCs w:val="18"/>
                <w:rtl/>
              </w:rPr>
              <w:t>2015</w:t>
            </w:r>
          </w:p>
        </w:tc>
        <w:tc>
          <w:tcPr>
            <w:tcW w:w="413" w:type="pct"/>
            <w:noWrap/>
          </w:tcPr>
          <w:p w:rsidR="00C779C8" w:rsidRPr="00C779C8" w:rsidRDefault="00C779C8">
            <w:pPr>
              <w:pStyle w:val="af0"/>
              <w:rPr>
                <w:rFonts w:cstheme="minorBidi"/>
                <w:sz w:val="18"/>
                <w:szCs w:val="18"/>
              </w:rPr>
            </w:pPr>
          </w:p>
        </w:tc>
      </w:tr>
      <w:tr w:rsidR="00C779C8" w:rsidRPr="00C779C8" w:rsidTr="00C779C8">
        <w:trPr>
          <w:gridAfter w:val="2"/>
          <w:wAfter w:w="1175" w:type="dxa"/>
          <w:trHeight w:val="285"/>
        </w:trPr>
        <w:tc>
          <w:tcPr>
            <w:tcW w:w="1794" w:type="pct"/>
            <w:noWrap/>
          </w:tcPr>
          <w:p w:rsidR="00C779C8" w:rsidRPr="00C779C8" w:rsidRDefault="00C779C8">
            <w:pPr>
              <w:pStyle w:val="af0"/>
              <w:rPr>
                <w:sz w:val="18"/>
                <w:szCs w:val="18"/>
              </w:rPr>
            </w:pPr>
          </w:p>
        </w:tc>
        <w:tc>
          <w:tcPr>
            <w:tcW w:w="388" w:type="pct"/>
            <w:noWrap/>
          </w:tcPr>
          <w:p w:rsidR="00C779C8" w:rsidRPr="00C779C8" w:rsidRDefault="00C779C8" w:rsidP="00121A2C">
            <w:pPr>
              <w:pStyle w:val="af0"/>
              <w:rPr>
                <w:sz w:val="18"/>
                <w:szCs w:val="18"/>
              </w:rPr>
            </w:pPr>
            <w:r w:rsidRPr="00C779C8">
              <w:rPr>
                <w:sz w:val="18"/>
                <w:szCs w:val="18"/>
              </w:rPr>
              <w:t>54.2</w:t>
            </w:r>
          </w:p>
        </w:tc>
        <w:tc>
          <w:tcPr>
            <w:tcW w:w="413" w:type="pct"/>
            <w:noWrap/>
          </w:tcPr>
          <w:p w:rsidR="00C779C8" w:rsidRPr="00C779C8" w:rsidRDefault="00C779C8" w:rsidP="00121A2C">
            <w:pPr>
              <w:pStyle w:val="af0"/>
              <w:rPr>
                <w:sz w:val="18"/>
                <w:szCs w:val="18"/>
              </w:rPr>
            </w:pPr>
            <w:r w:rsidRPr="00C779C8">
              <w:rPr>
                <w:sz w:val="18"/>
                <w:szCs w:val="18"/>
              </w:rPr>
              <w:t>79.9</w:t>
            </w:r>
          </w:p>
        </w:tc>
        <w:tc>
          <w:tcPr>
            <w:tcW w:w="388" w:type="pct"/>
            <w:noWrap/>
          </w:tcPr>
          <w:p w:rsidR="00C779C8" w:rsidRPr="00C779C8" w:rsidRDefault="00C779C8" w:rsidP="00121A2C">
            <w:pPr>
              <w:pStyle w:val="af0"/>
              <w:rPr>
                <w:sz w:val="18"/>
                <w:szCs w:val="18"/>
              </w:rPr>
            </w:pPr>
            <w:r w:rsidRPr="00C779C8">
              <w:rPr>
                <w:sz w:val="18"/>
                <w:szCs w:val="18"/>
              </w:rPr>
              <w:t>54</w:t>
            </w:r>
          </w:p>
        </w:tc>
        <w:tc>
          <w:tcPr>
            <w:tcW w:w="413" w:type="pct"/>
            <w:noWrap/>
          </w:tcPr>
          <w:p w:rsidR="00C779C8" w:rsidRPr="00C779C8" w:rsidRDefault="00C779C8" w:rsidP="00121A2C">
            <w:pPr>
              <w:pStyle w:val="af0"/>
              <w:rPr>
                <w:sz w:val="18"/>
                <w:szCs w:val="18"/>
              </w:rPr>
            </w:pPr>
            <w:r w:rsidRPr="00C779C8">
              <w:rPr>
                <w:sz w:val="18"/>
                <w:szCs w:val="18"/>
              </w:rPr>
              <w:t>78.4</w:t>
            </w:r>
          </w:p>
        </w:tc>
        <w:tc>
          <w:tcPr>
            <w:tcW w:w="388" w:type="pct"/>
            <w:noWrap/>
          </w:tcPr>
          <w:p w:rsidR="00C779C8" w:rsidRPr="00C779C8" w:rsidRDefault="00C779C8">
            <w:pPr>
              <w:pStyle w:val="af0"/>
              <w:rPr>
                <w:rFonts w:cstheme="minorBidi"/>
                <w:sz w:val="18"/>
                <w:szCs w:val="18"/>
              </w:rPr>
            </w:pPr>
            <w:r>
              <w:rPr>
                <w:rFonts w:cstheme="minorBidi" w:hint="cs"/>
                <w:sz w:val="18"/>
                <w:szCs w:val="18"/>
                <w:rtl/>
              </w:rPr>
              <w:t>56.2</w:t>
            </w:r>
          </w:p>
        </w:tc>
        <w:tc>
          <w:tcPr>
            <w:tcW w:w="413" w:type="pct"/>
            <w:noWrap/>
          </w:tcPr>
          <w:p w:rsidR="00C779C8" w:rsidRPr="00C779C8" w:rsidRDefault="00C779C8">
            <w:pPr>
              <w:pStyle w:val="af0"/>
              <w:rPr>
                <w:rFonts w:cstheme="minorBidi"/>
                <w:sz w:val="18"/>
                <w:szCs w:val="18"/>
              </w:rPr>
            </w:pPr>
            <w:r>
              <w:rPr>
                <w:rFonts w:cstheme="minorBidi" w:hint="cs"/>
                <w:sz w:val="18"/>
                <w:szCs w:val="18"/>
                <w:rtl/>
              </w:rPr>
              <w:t>77.2</w:t>
            </w:r>
          </w:p>
        </w:tc>
      </w:tr>
      <w:tr w:rsidR="00C779C8" w:rsidRPr="00C779C8" w:rsidTr="00C779C8">
        <w:trPr>
          <w:gridAfter w:val="2"/>
          <w:wAfter w:w="1175" w:type="dxa"/>
          <w:trHeight w:val="285"/>
        </w:trPr>
        <w:tc>
          <w:tcPr>
            <w:tcW w:w="1794" w:type="pct"/>
            <w:noWrap/>
          </w:tcPr>
          <w:p w:rsidR="00C779C8" w:rsidRPr="00C779C8" w:rsidRDefault="00C779C8">
            <w:pPr>
              <w:pStyle w:val="af0"/>
              <w:rPr>
                <w:sz w:val="18"/>
                <w:szCs w:val="18"/>
              </w:rPr>
            </w:pPr>
          </w:p>
        </w:tc>
        <w:tc>
          <w:tcPr>
            <w:tcW w:w="388" w:type="pct"/>
            <w:noWrap/>
          </w:tcPr>
          <w:p w:rsidR="00C779C8" w:rsidRPr="00C779C8" w:rsidRDefault="00C779C8" w:rsidP="00121A2C">
            <w:pPr>
              <w:pStyle w:val="af0"/>
              <w:rPr>
                <w:sz w:val="18"/>
                <w:szCs w:val="18"/>
              </w:rPr>
            </w:pPr>
            <w:r w:rsidRPr="00C779C8">
              <w:rPr>
                <w:sz w:val="18"/>
                <w:szCs w:val="18"/>
              </w:rPr>
              <w:t>70.9</w:t>
            </w:r>
          </w:p>
        </w:tc>
        <w:tc>
          <w:tcPr>
            <w:tcW w:w="413" w:type="pct"/>
            <w:noWrap/>
          </w:tcPr>
          <w:p w:rsidR="00C779C8" w:rsidRPr="00C779C8" w:rsidRDefault="00C779C8" w:rsidP="00121A2C">
            <w:pPr>
              <w:pStyle w:val="af0"/>
              <w:rPr>
                <w:sz w:val="18"/>
                <w:szCs w:val="18"/>
              </w:rPr>
            </w:pPr>
            <w:r w:rsidRPr="00C779C8">
              <w:rPr>
                <w:sz w:val="18"/>
                <w:szCs w:val="18"/>
              </w:rPr>
              <w:t>23.5</w:t>
            </w:r>
          </w:p>
        </w:tc>
        <w:tc>
          <w:tcPr>
            <w:tcW w:w="388" w:type="pct"/>
            <w:noWrap/>
          </w:tcPr>
          <w:p w:rsidR="00C779C8" w:rsidRPr="00C779C8" w:rsidRDefault="00C779C8" w:rsidP="00121A2C">
            <w:pPr>
              <w:pStyle w:val="af0"/>
              <w:rPr>
                <w:sz w:val="18"/>
                <w:szCs w:val="18"/>
              </w:rPr>
            </w:pPr>
            <w:r w:rsidRPr="00C779C8">
              <w:rPr>
                <w:sz w:val="18"/>
                <w:szCs w:val="18"/>
              </w:rPr>
              <w:t>49</w:t>
            </w:r>
          </w:p>
        </w:tc>
        <w:tc>
          <w:tcPr>
            <w:tcW w:w="413" w:type="pct"/>
            <w:noWrap/>
          </w:tcPr>
          <w:p w:rsidR="00C779C8" w:rsidRPr="00C779C8" w:rsidRDefault="00C779C8" w:rsidP="00121A2C">
            <w:pPr>
              <w:pStyle w:val="af0"/>
              <w:rPr>
                <w:sz w:val="18"/>
                <w:szCs w:val="18"/>
              </w:rPr>
            </w:pPr>
            <w:r w:rsidRPr="00C779C8">
              <w:rPr>
                <w:sz w:val="18"/>
                <w:szCs w:val="18"/>
              </w:rPr>
              <w:t>30.3</w:t>
            </w:r>
          </w:p>
        </w:tc>
        <w:tc>
          <w:tcPr>
            <w:tcW w:w="388" w:type="pct"/>
            <w:noWrap/>
          </w:tcPr>
          <w:p w:rsidR="00C779C8" w:rsidRPr="00C779C8" w:rsidRDefault="00C779C8">
            <w:pPr>
              <w:pStyle w:val="af0"/>
              <w:rPr>
                <w:rFonts w:cstheme="minorBidi"/>
                <w:sz w:val="18"/>
                <w:szCs w:val="18"/>
              </w:rPr>
            </w:pPr>
            <w:r>
              <w:rPr>
                <w:rFonts w:cstheme="minorBidi" w:hint="cs"/>
                <w:sz w:val="18"/>
                <w:szCs w:val="18"/>
                <w:rtl/>
              </w:rPr>
              <w:t>58.9</w:t>
            </w:r>
          </w:p>
        </w:tc>
        <w:tc>
          <w:tcPr>
            <w:tcW w:w="413" w:type="pct"/>
            <w:noWrap/>
          </w:tcPr>
          <w:p w:rsidR="00C779C8" w:rsidRPr="00C779C8" w:rsidRDefault="00C779C8">
            <w:pPr>
              <w:pStyle w:val="af0"/>
              <w:rPr>
                <w:rFonts w:cstheme="minorBidi"/>
                <w:sz w:val="18"/>
                <w:szCs w:val="18"/>
              </w:rPr>
            </w:pPr>
            <w:r>
              <w:rPr>
                <w:rFonts w:cstheme="minorBidi" w:hint="cs"/>
                <w:sz w:val="18"/>
                <w:szCs w:val="18"/>
                <w:rtl/>
              </w:rPr>
              <w:t>20.7</w:t>
            </w:r>
          </w:p>
        </w:tc>
      </w:tr>
    </w:tbl>
    <w:p w:rsidR="001E70C5" w:rsidRDefault="001E70C5">
      <w:pPr>
        <w:rPr>
          <w:rtl/>
        </w:rPr>
      </w:pPr>
    </w:p>
    <w:p w:rsidR="001E70C5" w:rsidRDefault="00C64CB4" w:rsidP="00CD3DFF">
      <w:pPr>
        <w:pStyle w:val="a7"/>
        <w:ind w:firstLine="0"/>
        <w:rPr>
          <w:rtl/>
        </w:rPr>
      </w:pPr>
      <w:r>
        <w:rPr>
          <w:rFonts w:hint="cs"/>
          <w:rtl/>
        </w:rPr>
        <w:t xml:space="preserve">תרשים 6.4 </w:t>
      </w:r>
      <w:r w:rsidR="00B34C84">
        <w:rPr>
          <w:rFonts w:hint="cs"/>
          <w:rtl/>
        </w:rPr>
        <w:t xml:space="preserve">תומכים </w:t>
      </w:r>
      <w:r>
        <w:rPr>
          <w:rFonts w:hint="cs"/>
          <w:rtl/>
        </w:rPr>
        <w:t>בשביתות כלליות ובהפגנות לא חוקיות, ערבים, 2013</w:t>
      </w:r>
      <w:r w:rsidR="00A01440">
        <w:rPr>
          <w:rFonts w:hint="cs"/>
          <w:rtl/>
        </w:rPr>
        <w:t>-</w:t>
      </w:r>
      <w:r>
        <w:rPr>
          <w:rFonts w:hint="cs"/>
          <w:rtl/>
        </w:rPr>
        <w:t>2003</w:t>
      </w:r>
      <w:r w:rsidR="00C779C8">
        <w:rPr>
          <w:rFonts w:hint="cs"/>
          <w:rtl/>
        </w:rPr>
        <w:t xml:space="preserve">, 2015 </w:t>
      </w:r>
      <w:r>
        <w:rPr>
          <w:rFonts w:hint="cs"/>
          <w:rtl/>
        </w:rPr>
        <w:t>(באחוזים)</w:t>
      </w:r>
      <w:r w:rsidR="009B2126">
        <w:rPr>
          <w:rFonts w:hint="cs"/>
          <w:rtl/>
        </w:rPr>
        <w:t xml:space="preserve"> </w:t>
      </w:r>
    </w:p>
    <w:tbl>
      <w:tblPr>
        <w:tblStyle w:val="Style1"/>
        <w:bidiVisual/>
        <w:tblW w:w="7122" w:type="dxa"/>
        <w:tblLook w:val="04A0" w:firstRow="1" w:lastRow="0" w:firstColumn="1" w:lastColumn="0" w:noHBand="0" w:noVBand="1"/>
      </w:tblPr>
      <w:tblGrid>
        <w:gridCol w:w="2180"/>
        <w:gridCol w:w="706"/>
        <w:gridCol w:w="706"/>
        <w:gridCol w:w="706"/>
        <w:gridCol w:w="706"/>
        <w:gridCol w:w="706"/>
        <w:gridCol w:w="706"/>
        <w:gridCol w:w="706"/>
      </w:tblGrid>
      <w:tr w:rsidR="00C779C8" w:rsidRPr="00217CA4" w:rsidTr="00C779C8">
        <w:trPr>
          <w:trHeight w:val="285"/>
        </w:trPr>
        <w:tc>
          <w:tcPr>
            <w:tcW w:w="2180" w:type="dxa"/>
            <w:noWrap/>
            <w:hideMark/>
          </w:tcPr>
          <w:p w:rsidR="00C779C8" w:rsidRDefault="00C779C8">
            <w:pPr>
              <w:pStyle w:val="af0"/>
              <w:bidi w:val="0"/>
            </w:pPr>
          </w:p>
        </w:tc>
        <w:tc>
          <w:tcPr>
            <w:tcW w:w="706" w:type="dxa"/>
            <w:noWrap/>
            <w:hideMark/>
          </w:tcPr>
          <w:p w:rsidR="00C779C8" w:rsidRDefault="00C779C8">
            <w:pPr>
              <w:pStyle w:val="af0"/>
              <w:bidi w:val="0"/>
            </w:pPr>
            <w:r w:rsidRPr="00217CA4">
              <w:t>2003</w:t>
            </w:r>
          </w:p>
        </w:tc>
        <w:tc>
          <w:tcPr>
            <w:tcW w:w="706" w:type="dxa"/>
            <w:noWrap/>
            <w:hideMark/>
          </w:tcPr>
          <w:p w:rsidR="00C779C8" w:rsidRDefault="00C779C8">
            <w:pPr>
              <w:pStyle w:val="af0"/>
              <w:bidi w:val="0"/>
            </w:pPr>
            <w:r w:rsidRPr="00217CA4">
              <w:t>2006</w:t>
            </w:r>
          </w:p>
        </w:tc>
        <w:tc>
          <w:tcPr>
            <w:tcW w:w="706" w:type="dxa"/>
            <w:noWrap/>
            <w:hideMark/>
          </w:tcPr>
          <w:p w:rsidR="00C779C8" w:rsidRDefault="00C779C8">
            <w:pPr>
              <w:pStyle w:val="af0"/>
              <w:bidi w:val="0"/>
            </w:pPr>
            <w:r w:rsidRPr="00217CA4">
              <w:t>2009</w:t>
            </w:r>
          </w:p>
        </w:tc>
        <w:tc>
          <w:tcPr>
            <w:tcW w:w="706" w:type="dxa"/>
            <w:noWrap/>
            <w:hideMark/>
          </w:tcPr>
          <w:p w:rsidR="00C779C8" w:rsidRDefault="00C779C8">
            <w:pPr>
              <w:pStyle w:val="af0"/>
              <w:bidi w:val="0"/>
            </w:pPr>
            <w:r w:rsidRPr="00217CA4">
              <w:t>2011</w:t>
            </w:r>
          </w:p>
        </w:tc>
        <w:tc>
          <w:tcPr>
            <w:tcW w:w="706" w:type="dxa"/>
            <w:noWrap/>
            <w:hideMark/>
          </w:tcPr>
          <w:p w:rsidR="00C779C8" w:rsidRDefault="00C779C8">
            <w:pPr>
              <w:pStyle w:val="af0"/>
              <w:bidi w:val="0"/>
            </w:pPr>
            <w:r w:rsidRPr="00217CA4">
              <w:t>2012</w:t>
            </w:r>
          </w:p>
        </w:tc>
        <w:tc>
          <w:tcPr>
            <w:tcW w:w="706" w:type="dxa"/>
            <w:noWrap/>
            <w:hideMark/>
          </w:tcPr>
          <w:p w:rsidR="00C779C8" w:rsidRDefault="00C779C8">
            <w:pPr>
              <w:pStyle w:val="af0"/>
              <w:bidi w:val="0"/>
            </w:pPr>
            <w:r w:rsidRPr="00217CA4">
              <w:t>2013</w:t>
            </w:r>
          </w:p>
        </w:tc>
        <w:tc>
          <w:tcPr>
            <w:tcW w:w="706" w:type="dxa"/>
          </w:tcPr>
          <w:p w:rsidR="00C779C8" w:rsidRPr="00C779C8" w:rsidRDefault="00C779C8">
            <w:pPr>
              <w:pStyle w:val="af0"/>
              <w:bidi w:val="0"/>
              <w:rPr>
                <w:rFonts w:cstheme="minorBidi"/>
              </w:rPr>
            </w:pPr>
            <w:r w:rsidRPr="00C779C8">
              <w:rPr>
                <w:rFonts w:cstheme="minorBidi"/>
                <w:rtl/>
              </w:rPr>
              <w:t>2015</w:t>
            </w:r>
          </w:p>
        </w:tc>
      </w:tr>
      <w:tr w:rsidR="00C779C8" w:rsidRPr="00217CA4" w:rsidTr="00C779C8">
        <w:trPr>
          <w:trHeight w:val="285"/>
        </w:trPr>
        <w:tc>
          <w:tcPr>
            <w:tcW w:w="2180" w:type="dxa"/>
            <w:noWrap/>
            <w:hideMark/>
          </w:tcPr>
          <w:p w:rsidR="00C779C8" w:rsidRDefault="00C779C8">
            <w:pPr>
              <w:pStyle w:val="af0"/>
            </w:pPr>
            <w:r>
              <w:rPr>
                <w:rFonts w:hint="cs"/>
                <w:rtl/>
              </w:rPr>
              <w:t>תומכים</w:t>
            </w:r>
            <w:r w:rsidRPr="00217CA4">
              <w:rPr>
                <w:rtl/>
              </w:rPr>
              <w:t xml:space="preserve"> </w:t>
            </w:r>
            <w:r>
              <w:rPr>
                <w:rFonts w:hint="cs"/>
                <w:rtl/>
              </w:rPr>
              <w:t>ב</w:t>
            </w:r>
            <w:r w:rsidRPr="00217CA4">
              <w:rPr>
                <w:rtl/>
              </w:rPr>
              <w:t>שביתות כלליות</w:t>
            </w:r>
          </w:p>
        </w:tc>
        <w:tc>
          <w:tcPr>
            <w:tcW w:w="706" w:type="dxa"/>
            <w:noWrap/>
            <w:hideMark/>
          </w:tcPr>
          <w:p w:rsidR="00C779C8" w:rsidRDefault="00C779C8">
            <w:pPr>
              <w:pStyle w:val="af0"/>
            </w:pPr>
            <w:r w:rsidRPr="00217CA4">
              <w:t>62.6</w:t>
            </w:r>
          </w:p>
        </w:tc>
        <w:tc>
          <w:tcPr>
            <w:tcW w:w="706" w:type="dxa"/>
            <w:noWrap/>
            <w:hideMark/>
          </w:tcPr>
          <w:p w:rsidR="00C779C8" w:rsidRDefault="00C779C8">
            <w:pPr>
              <w:pStyle w:val="af0"/>
            </w:pPr>
            <w:r w:rsidRPr="00217CA4">
              <w:t>75.4</w:t>
            </w:r>
          </w:p>
        </w:tc>
        <w:tc>
          <w:tcPr>
            <w:tcW w:w="706" w:type="dxa"/>
            <w:noWrap/>
            <w:hideMark/>
          </w:tcPr>
          <w:p w:rsidR="00C779C8" w:rsidRDefault="00C779C8">
            <w:pPr>
              <w:pStyle w:val="af0"/>
            </w:pPr>
            <w:r w:rsidRPr="00217CA4">
              <w:t>73.5</w:t>
            </w:r>
          </w:p>
        </w:tc>
        <w:tc>
          <w:tcPr>
            <w:tcW w:w="706" w:type="dxa"/>
            <w:noWrap/>
            <w:hideMark/>
          </w:tcPr>
          <w:p w:rsidR="00C779C8" w:rsidRDefault="00C779C8">
            <w:pPr>
              <w:pStyle w:val="af0"/>
            </w:pPr>
            <w:r w:rsidRPr="00217CA4">
              <w:t>80</w:t>
            </w:r>
          </w:p>
        </w:tc>
        <w:tc>
          <w:tcPr>
            <w:tcW w:w="706" w:type="dxa"/>
            <w:noWrap/>
            <w:hideMark/>
          </w:tcPr>
          <w:p w:rsidR="00C779C8" w:rsidRDefault="00C779C8">
            <w:pPr>
              <w:pStyle w:val="af0"/>
            </w:pPr>
            <w:r w:rsidRPr="00217CA4">
              <w:t>81</w:t>
            </w:r>
          </w:p>
        </w:tc>
        <w:tc>
          <w:tcPr>
            <w:tcW w:w="706" w:type="dxa"/>
            <w:noWrap/>
            <w:hideMark/>
          </w:tcPr>
          <w:p w:rsidR="00C779C8" w:rsidRDefault="00C779C8">
            <w:pPr>
              <w:pStyle w:val="af0"/>
            </w:pPr>
            <w:r w:rsidRPr="00217CA4">
              <w:t>70.3</w:t>
            </w:r>
          </w:p>
        </w:tc>
        <w:tc>
          <w:tcPr>
            <w:tcW w:w="706" w:type="dxa"/>
          </w:tcPr>
          <w:p w:rsidR="00C779C8" w:rsidRPr="00C779C8" w:rsidRDefault="00C779C8">
            <w:pPr>
              <w:pStyle w:val="af0"/>
              <w:rPr>
                <w:rFonts w:cstheme="minorBidi"/>
              </w:rPr>
            </w:pPr>
            <w:r>
              <w:rPr>
                <w:rFonts w:cstheme="minorBidi" w:hint="cs"/>
                <w:rtl/>
              </w:rPr>
              <w:t>70.5</w:t>
            </w:r>
          </w:p>
        </w:tc>
      </w:tr>
      <w:tr w:rsidR="00C779C8" w:rsidRPr="00217CA4" w:rsidTr="00C779C8">
        <w:trPr>
          <w:trHeight w:val="285"/>
        </w:trPr>
        <w:tc>
          <w:tcPr>
            <w:tcW w:w="2180" w:type="dxa"/>
            <w:noWrap/>
            <w:hideMark/>
          </w:tcPr>
          <w:p w:rsidR="00C779C8" w:rsidRDefault="00C779C8">
            <w:pPr>
              <w:pStyle w:val="af0"/>
            </w:pPr>
            <w:r>
              <w:rPr>
                <w:rFonts w:hint="cs"/>
                <w:rtl/>
              </w:rPr>
              <w:t>תומכים</w:t>
            </w:r>
            <w:r w:rsidRPr="00217CA4">
              <w:rPr>
                <w:rtl/>
              </w:rPr>
              <w:t xml:space="preserve"> </w:t>
            </w:r>
            <w:r>
              <w:rPr>
                <w:rFonts w:hint="cs"/>
                <w:rtl/>
              </w:rPr>
              <w:t>ב</w:t>
            </w:r>
            <w:r w:rsidRPr="00217CA4">
              <w:rPr>
                <w:rtl/>
              </w:rPr>
              <w:t>הפגנות לא חוקיות</w:t>
            </w:r>
          </w:p>
        </w:tc>
        <w:tc>
          <w:tcPr>
            <w:tcW w:w="706" w:type="dxa"/>
            <w:noWrap/>
            <w:hideMark/>
          </w:tcPr>
          <w:p w:rsidR="00C779C8" w:rsidRDefault="00C779C8">
            <w:pPr>
              <w:pStyle w:val="af0"/>
            </w:pPr>
            <w:r w:rsidRPr="00217CA4">
              <w:t>9.9</w:t>
            </w:r>
          </w:p>
        </w:tc>
        <w:tc>
          <w:tcPr>
            <w:tcW w:w="706" w:type="dxa"/>
            <w:noWrap/>
            <w:hideMark/>
          </w:tcPr>
          <w:p w:rsidR="00C779C8" w:rsidRDefault="00C779C8">
            <w:pPr>
              <w:pStyle w:val="af0"/>
            </w:pPr>
            <w:r w:rsidRPr="00217CA4">
              <w:t>16.7</w:t>
            </w:r>
          </w:p>
        </w:tc>
        <w:tc>
          <w:tcPr>
            <w:tcW w:w="706" w:type="dxa"/>
            <w:noWrap/>
            <w:hideMark/>
          </w:tcPr>
          <w:p w:rsidR="00C779C8" w:rsidRDefault="00C779C8">
            <w:pPr>
              <w:pStyle w:val="af0"/>
            </w:pPr>
            <w:r w:rsidRPr="00217CA4">
              <w:t>26.2</w:t>
            </w:r>
          </w:p>
        </w:tc>
        <w:tc>
          <w:tcPr>
            <w:tcW w:w="706" w:type="dxa"/>
            <w:noWrap/>
            <w:hideMark/>
          </w:tcPr>
          <w:p w:rsidR="00C779C8" w:rsidRDefault="00C779C8">
            <w:pPr>
              <w:pStyle w:val="af0"/>
            </w:pPr>
            <w:r w:rsidRPr="00217CA4">
              <w:t>21.2</w:t>
            </w:r>
          </w:p>
        </w:tc>
        <w:tc>
          <w:tcPr>
            <w:tcW w:w="706" w:type="dxa"/>
            <w:noWrap/>
            <w:hideMark/>
          </w:tcPr>
          <w:p w:rsidR="00C779C8" w:rsidRDefault="00C779C8">
            <w:pPr>
              <w:pStyle w:val="af0"/>
            </w:pPr>
            <w:r w:rsidRPr="00217CA4">
              <w:t>25.8</w:t>
            </w:r>
          </w:p>
        </w:tc>
        <w:tc>
          <w:tcPr>
            <w:tcW w:w="706" w:type="dxa"/>
            <w:noWrap/>
            <w:hideMark/>
          </w:tcPr>
          <w:p w:rsidR="00C779C8" w:rsidRDefault="00C779C8">
            <w:pPr>
              <w:pStyle w:val="af0"/>
            </w:pPr>
            <w:r w:rsidRPr="00217CA4">
              <w:t>19</w:t>
            </w:r>
          </w:p>
        </w:tc>
        <w:tc>
          <w:tcPr>
            <w:tcW w:w="706" w:type="dxa"/>
          </w:tcPr>
          <w:p w:rsidR="00C779C8" w:rsidRPr="00C779C8" w:rsidRDefault="00C779C8">
            <w:pPr>
              <w:pStyle w:val="af0"/>
              <w:rPr>
                <w:rFonts w:cstheme="minorBidi"/>
              </w:rPr>
            </w:pPr>
            <w:r>
              <w:rPr>
                <w:rFonts w:cstheme="minorBidi" w:hint="cs"/>
                <w:rtl/>
              </w:rPr>
              <w:t>29.3</w:t>
            </w:r>
          </w:p>
        </w:tc>
      </w:tr>
    </w:tbl>
    <w:p w:rsidR="001E70C5" w:rsidRDefault="001E70C5">
      <w:pPr>
        <w:rPr>
          <w:rtl/>
        </w:rPr>
      </w:pPr>
    </w:p>
    <w:p w:rsidR="001E70C5" w:rsidRDefault="000C02AA" w:rsidP="00CD3DFF">
      <w:pPr>
        <w:pStyle w:val="a7"/>
        <w:ind w:firstLine="0"/>
        <w:rPr>
          <w:rtl/>
        </w:rPr>
      </w:pPr>
      <w:r>
        <w:rPr>
          <w:rFonts w:hint="cs"/>
          <w:rtl/>
        </w:rPr>
        <w:lastRenderedPageBreak/>
        <w:t>ת</w:t>
      </w:r>
      <w:r w:rsidRPr="001066F9">
        <w:rPr>
          <w:rtl/>
        </w:rPr>
        <w:t xml:space="preserve">רשים </w:t>
      </w:r>
      <w:r>
        <w:rPr>
          <w:rFonts w:hint="cs"/>
          <w:rtl/>
        </w:rPr>
        <w:t>6.5</w:t>
      </w:r>
      <w:r w:rsidRPr="001066F9">
        <w:rPr>
          <w:rtl/>
        </w:rPr>
        <w:t xml:space="preserve"> השתתפו</w:t>
      </w:r>
      <w:r w:rsidR="00B34C84">
        <w:rPr>
          <w:rFonts w:hint="cs"/>
          <w:rtl/>
        </w:rPr>
        <w:t xml:space="preserve"> </w:t>
      </w:r>
      <w:r>
        <w:rPr>
          <w:rFonts w:hint="cs"/>
          <w:rtl/>
        </w:rPr>
        <w:t>אי</w:t>
      </w:r>
      <w:r w:rsidR="00A01440">
        <w:rPr>
          <w:rFonts w:hint="cs"/>
          <w:rtl/>
        </w:rPr>
        <w:t>-</w:t>
      </w:r>
      <w:r>
        <w:rPr>
          <w:rFonts w:hint="cs"/>
          <w:rtl/>
        </w:rPr>
        <w:t xml:space="preserve">פעם </w:t>
      </w:r>
      <w:r w:rsidRPr="001066F9">
        <w:rPr>
          <w:rtl/>
        </w:rPr>
        <w:t>בפעולות מחאה ובאירועי זיכרון, ערבים, 2013</w:t>
      </w:r>
      <w:r w:rsidR="00A01440">
        <w:rPr>
          <w:rtl/>
        </w:rPr>
        <w:t>-</w:t>
      </w:r>
      <w:r w:rsidRPr="001066F9">
        <w:rPr>
          <w:rtl/>
        </w:rPr>
        <w:t>2003</w:t>
      </w:r>
      <w:r w:rsidR="00C779C8">
        <w:rPr>
          <w:rFonts w:hint="cs"/>
          <w:rtl/>
        </w:rPr>
        <w:t xml:space="preserve">, 2015 </w:t>
      </w:r>
      <w:r w:rsidRPr="001066F9">
        <w:rPr>
          <w:rtl/>
        </w:rPr>
        <w:t>(באחוזים)</w:t>
      </w:r>
      <w:r w:rsidR="009B2126">
        <w:rPr>
          <w:rFonts w:hint="cs"/>
          <w:rtl/>
        </w:rPr>
        <w:t xml:space="preserve"> </w:t>
      </w:r>
    </w:p>
    <w:tbl>
      <w:tblPr>
        <w:tblStyle w:val="Style1"/>
        <w:bidiVisual/>
        <w:tblW w:w="7280" w:type="dxa"/>
        <w:tblLook w:val="04A0" w:firstRow="1" w:lastRow="0" w:firstColumn="1" w:lastColumn="0" w:noHBand="0" w:noVBand="1"/>
      </w:tblPr>
      <w:tblGrid>
        <w:gridCol w:w="3193"/>
        <w:gridCol w:w="657"/>
        <w:gridCol w:w="657"/>
        <w:gridCol w:w="657"/>
        <w:gridCol w:w="657"/>
        <w:gridCol w:w="657"/>
        <w:gridCol w:w="657"/>
        <w:gridCol w:w="657"/>
      </w:tblGrid>
      <w:tr w:rsidR="00C779C8" w:rsidRPr="001066F9" w:rsidTr="00C779C8">
        <w:trPr>
          <w:trHeight w:val="285"/>
        </w:trPr>
        <w:tc>
          <w:tcPr>
            <w:tcW w:w="3193" w:type="dxa"/>
            <w:noWrap/>
            <w:hideMark/>
          </w:tcPr>
          <w:p w:rsidR="00C779C8" w:rsidRDefault="00C779C8">
            <w:pPr>
              <w:bidi w:val="0"/>
              <w:rPr>
                <w:rFonts w:asciiTheme="minorHAnsi" w:hAnsiTheme="minorHAnsi"/>
              </w:rPr>
            </w:pPr>
          </w:p>
        </w:tc>
        <w:tc>
          <w:tcPr>
            <w:tcW w:w="645" w:type="dxa"/>
            <w:noWrap/>
            <w:hideMark/>
          </w:tcPr>
          <w:p w:rsidR="00C779C8" w:rsidRDefault="00C779C8">
            <w:pPr>
              <w:pStyle w:val="af0"/>
            </w:pPr>
            <w:r w:rsidRPr="001066F9">
              <w:t>2003</w:t>
            </w:r>
          </w:p>
        </w:tc>
        <w:tc>
          <w:tcPr>
            <w:tcW w:w="644" w:type="dxa"/>
            <w:noWrap/>
            <w:hideMark/>
          </w:tcPr>
          <w:p w:rsidR="00C779C8" w:rsidRDefault="00C779C8">
            <w:pPr>
              <w:pStyle w:val="af0"/>
            </w:pPr>
            <w:r w:rsidRPr="001066F9">
              <w:t>2006</w:t>
            </w:r>
          </w:p>
        </w:tc>
        <w:tc>
          <w:tcPr>
            <w:tcW w:w="644" w:type="dxa"/>
            <w:noWrap/>
            <w:hideMark/>
          </w:tcPr>
          <w:p w:rsidR="00C779C8" w:rsidRDefault="00C779C8">
            <w:pPr>
              <w:pStyle w:val="af0"/>
            </w:pPr>
            <w:r w:rsidRPr="001066F9">
              <w:t>2009</w:t>
            </w:r>
          </w:p>
        </w:tc>
        <w:tc>
          <w:tcPr>
            <w:tcW w:w="644" w:type="dxa"/>
            <w:noWrap/>
            <w:hideMark/>
          </w:tcPr>
          <w:p w:rsidR="00C779C8" w:rsidRDefault="00C779C8">
            <w:pPr>
              <w:pStyle w:val="af0"/>
            </w:pPr>
            <w:r w:rsidRPr="001066F9">
              <w:t>2011</w:t>
            </w:r>
          </w:p>
        </w:tc>
        <w:tc>
          <w:tcPr>
            <w:tcW w:w="644" w:type="dxa"/>
            <w:noWrap/>
            <w:hideMark/>
          </w:tcPr>
          <w:p w:rsidR="00C779C8" w:rsidRDefault="00C779C8">
            <w:pPr>
              <w:pStyle w:val="af0"/>
            </w:pPr>
            <w:r w:rsidRPr="001066F9">
              <w:t>2012</w:t>
            </w:r>
          </w:p>
        </w:tc>
        <w:tc>
          <w:tcPr>
            <w:tcW w:w="644" w:type="dxa"/>
            <w:noWrap/>
            <w:hideMark/>
          </w:tcPr>
          <w:p w:rsidR="00C779C8" w:rsidRDefault="00C779C8">
            <w:pPr>
              <w:pStyle w:val="af0"/>
            </w:pPr>
            <w:r w:rsidRPr="001066F9">
              <w:t>2013</w:t>
            </w:r>
          </w:p>
        </w:tc>
        <w:tc>
          <w:tcPr>
            <w:tcW w:w="222" w:type="dxa"/>
          </w:tcPr>
          <w:p w:rsidR="00C779C8" w:rsidRPr="00C779C8" w:rsidRDefault="00C779C8">
            <w:pPr>
              <w:pStyle w:val="af0"/>
              <w:rPr>
                <w:rFonts w:cstheme="minorBidi"/>
              </w:rPr>
            </w:pPr>
            <w:r w:rsidRPr="00C779C8">
              <w:rPr>
                <w:rFonts w:cstheme="minorBidi"/>
                <w:rtl/>
              </w:rPr>
              <w:t>2015</w:t>
            </w:r>
          </w:p>
        </w:tc>
      </w:tr>
      <w:tr w:rsidR="00C779C8" w:rsidRPr="001066F9" w:rsidTr="00C779C8">
        <w:trPr>
          <w:trHeight w:val="285"/>
        </w:trPr>
        <w:tc>
          <w:tcPr>
            <w:tcW w:w="3193" w:type="dxa"/>
            <w:noWrap/>
            <w:hideMark/>
          </w:tcPr>
          <w:p w:rsidR="00C779C8" w:rsidRDefault="00C779C8">
            <w:pPr>
              <w:pStyle w:val="af0"/>
            </w:pPr>
            <w:r w:rsidRPr="001066F9">
              <w:rPr>
                <w:rtl/>
              </w:rPr>
              <w:t>השתתפו אי פעם בהפגנות ובתהלוכות חוקיות</w:t>
            </w:r>
          </w:p>
        </w:tc>
        <w:tc>
          <w:tcPr>
            <w:tcW w:w="645" w:type="dxa"/>
            <w:noWrap/>
            <w:hideMark/>
          </w:tcPr>
          <w:p w:rsidR="00C779C8" w:rsidRDefault="00C779C8">
            <w:pPr>
              <w:pStyle w:val="af0"/>
            </w:pPr>
            <w:r w:rsidRPr="001066F9">
              <w:t>28.7</w:t>
            </w:r>
          </w:p>
        </w:tc>
        <w:tc>
          <w:tcPr>
            <w:tcW w:w="644" w:type="dxa"/>
            <w:noWrap/>
            <w:hideMark/>
          </w:tcPr>
          <w:p w:rsidR="00C779C8" w:rsidRDefault="00C779C8">
            <w:pPr>
              <w:pStyle w:val="af0"/>
            </w:pPr>
            <w:r w:rsidRPr="001066F9">
              <w:t>34.8</w:t>
            </w:r>
          </w:p>
        </w:tc>
        <w:tc>
          <w:tcPr>
            <w:tcW w:w="644" w:type="dxa"/>
            <w:noWrap/>
            <w:hideMark/>
          </w:tcPr>
          <w:p w:rsidR="00C779C8" w:rsidRDefault="00C779C8">
            <w:pPr>
              <w:pStyle w:val="af0"/>
            </w:pPr>
            <w:r w:rsidRPr="001066F9">
              <w:t>41.9</w:t>
            </w:r>
          </w:p>
        </w:tc>
        <w:tc>
          <w:tcPr>
            <w:tcW w:w="644" w:type="dxa"/>
            <w:noWrap/>
            <w:hideMark/>
          </w:tcPr>
          <w:p w:rsidR="00C779C8" w:rsidRDefault="00C779C8">
            <w:pPr>
              <w:pStyle w:val="af0"/>
            </w:pPr>
            <w:r w:rsidRPr="001066F9">
              <w:t>45</w:t>
            </w:r>
          </w:p>
        </w:tc>
        <w:tc>
          <w:tcPr>
            <w:tcW w:w="644" w:type="dxa"/>
            <w:noWrap/>
            <w:hideMark/>
          </w:tcPr>
          <w:p w:rsidR="00C779C8" w:rsidRDefault="00C779C8">
            <w:pPr>
              <w:pStyle w:val="af0"/>
            </w:pPr>
            <w:r w:rsidRPr="001066F9">
              <w:t>50.8</w:t>
            </w:r>
          </w:p>
        </w:tc>
        <w:tc>
          <w:tcPr>
            <w:tcW w:w="644" w:type="dxa"/>
            <w:noWrap/>
            <w:hideMark/>
          </w:tcPr>
          <w:p w:rsidR="00C779C8" w:rsidRDefault="00C779C8">
            <w:pPr>
              <w:pStyle w:val="af0"/>
            </w:pPr>
            <w:r w:rsidRPr="001066F9">
              <w:rPr>
                <w:rFonts w:hint="cs"/>
              </w:rPr>
              <w:t>52.4</w:t>
            </w:r>
          </w:p>
        </w:tc>
        <w:tc>
          <w:tcPr>
            <w:tcW w:w="222" w:type="dxa"/>
          </w:tcPr>
          <w:p w:rsidR="00C779C8" w:rsidRPr="00C779C8" w:rsidRDefault="00C779C8">
            <w:pPr>
              <w:pStyle w:val="af0"/>
              <w:rPr>
                <w:rFonts w:cstheme="minorBidi"/>
              </w:rPr>
            </w:pPr>
            <w:r>
              <w:rPr>
                <w:rFonts w:cstheme="minorBidi" w:hint="cs"/>
                <w:rtl/>
              </w:rPr>
              <w:t>51.3</w:t>
            </w:r>
          </w:p>
        </w:tc>
      </w:tr>
      <w:tr w:rsidR="00C779C8" w:rsidRPr="001066F9" w:rsidTr="00C779C8">
        <w:trPr>
          <w:trHeight w:val="480"/>
        </w:trPr>
        <w:tc>
          <w:tcPr>
            <w:tcW w:w="3193" w:type="dxa"/>
            <w:hideMark/>
          </w:tcPr>
          <w:p w:rsidR="00C779C8" w:rsidRDefault="00C779C8">
            <w:pPr>
              <w:pStyle w:val="af0"/>
            </w:pPr>
            <w:r w:rsidRPr="001066F9">
              <w:rPr>
                <w:rtl/>
              </w:rPr>
              <w:t>השתתפו אי פעם בהפג</w:t>
            </w:r>
            <w:r>
              <w:rPr>
                <w:rtl/>
              </w:rPr>
              <w:t>נות לא</w:t>
            </w:r>
            <w:r w:rsidR="00A01440">
              <w:rPr>
                <w:rtl/>
              </w:rPr>
              <w:t>-</w:t>
            </w:r>
            <w:r>
              <w:rPr>
                <w:rtl/>
              </w:rPr>
              <w:t>חוקיות</w:t>
            </w:r>
            <w:r>
              <w:rPr>
                <w:rtl/>
              </w:rPr>
              <w:br/>
              <w:t xml:space="preserve"> ובתהלוכות אלימות</w:t>
            </w:r>
          </w:p>
        </w:tc>
        <w:tc>
          <w:tcPr>
            <w:tcW w:w="645" w:type="dxa"/>
            <w:noWrap/>
            <w:hideMark/>
          </w:tcPr>
          <w:p w:rsidR="00C779C8" w:rsidRDefault="00C779C8">
            <w:pPr>
              <w:pStyle w:val="af0"/>
            </w:pPr>
            <w:r w:rsidRPr="001066F9">
              <w:t>5.6</w:t>
            </w:r>
          </w:p>
        </w:tc>
        <w:tc>
          <w:tcPr>
            <w:tcW w:w="644" w:type="dxa"/>
            <w:noWrap/>
            <w:hideMark/>
          </w:tcPr>
          <w:p w:rsidR="00C779C8" w:rsidRDefault="00C779C8">
            <w:pPr>
              <w:pStyle w:val="af0"/>
            </w:pPr>
            <w:r w:rsidRPr="001066F9">
              <w:t>9.2</w:t>
            </w:r>
          </w:p>
        </w:tc>
        <w:tc>
          <w:tcPr>
            <w:tcW w:w="644" w:type="dxa"/>
            <w:noWrap/>
            <w:hideMark/>
          </w:tcPr>
          <w:p w:rsidR="00C779C8" w:rsidRDefault="00C779C8">
            <w:pPr>
              <w:pStyle w:val="af0"/>
            </w:pPr>
            <w:r w:rsidRPr="001066F9">
              <w:t>11.2</w:t>
            </w:r>
          </w:p>
        </w:tc>
        <w:tc>
          <w:tcPr>
            <w:tcW w:w="644" w:type="dxa"/>
            <w:noWrap/>
            <w:hideMark/>
          </w:tcPr>
          <w:p w:rsidR="00C779C8" w:rsidRDefault="00C779C8">
            <w:pPr>
              <w:pStyle w:val="af0"/>
            </w:pPr>
            <w:r w:rsidRPr="001066F9">
              <w:t>10.4</w:t>
            </w:r>
          </w:p>
        </w:tc>
        <w:tc>
          <w:tcPr>
            <w:tcW w:w="644" w:type="dxa"/>
            <w:noWrap/>
            <w:hideMark/>
          </w:tcPr>
          <w:p w:rsidR="00C779C8" w:rsidRDefault="00C779C8">
            <w:pPr>
              <w:pStyle w:val="af0"/>
            </w:pPr>
            <w:r w:rsidRPr="001066F9">
              <w:t>20.9</w:t>
            </w:r>
          </w:p>
        </w:tc>
        <w:tc>
          <w:tcPr>
            <w:tcW w:w="644" w:type="dxa"/>
            <w:noWrap/>
            <w:hideMark/>
          </w:tcPr>
          <w:p w:rsidR="00C779C8" w:rsidRDefault="00C779C8">
            <w:pPr>
              <w:pStyle w:val="af0"/>
            </w:pPr>
            <w:r w:rsidRPr="001066F9">
              <w:rPr>
                <w:rFonts w:hint="cs"/>
              </w:rPr>
              <w:t>21.1</w:t>
            </w:r>
          </w:p>
        </w:tc>
        <w:tc>
          <w:tcPr>
            <w:tcW w:w="222" w:type="dxa"/>
          </w:tcPr>
          <w:p w:rsidR="00C779C8" w:rsidRPr="00C779C8" w:rsidRDefault="00C779C8">
            <w:pPr>
              <w:pStyle w:val="af0"/>
              <w:rPr>
                <w:rFonts w:cstheme="minorBidi"/>
              </w:rPr>
            </w:pPr>
            <w:r>
              <w:rPr>
                <w:rFonts w:cstheme="minorBidi" w:hint="cs"/>
                <w:rtl/>
              </w:rPr>
              <w:t>30.1</w:t>
            </w:r>
          </w:p>
        </w:tc>
      </w:tr>
      <w:tr w:rsidR="00C779C8" w:rsidRPr="001066F9" w:rsidTr="00C779C8">
        <w:trPr>
          <w:trHeight w:val="285"/>
        </w:trPr>
        <w:tc>
          <w:tcPr>
            <w:tcW w:w="3193" w:type="dxa"/>
            <w:noWrap/>
            <w:hideMark/>
          </w:tcPr>
          <w:p w:rsidR="00C779C8" w:rsidRDefault="00C779C8">
            <w:pPr>
              <w:pStyle w:val="af0"/>
            </w:pPr>
            <w:r w:rsidRPr="001066F9">
              <w:rPr>
                <w:rtl/>
              </w:rPr>
              <w:t>השתתפ</w:t>
            </w:r>
            <w:r>
              <w:rPr>
                <w:rtl/>
              </w:rPr>
              <w:t>ו אי פעם באירוע לציון יום האדמה</w:t>
            </w:r>
          </w:p>
        </w:tc>
        <w:tc>
          <w:tcPr>
            <w:tcW w:w="645" w:type="dxa"/>
            <w:noWrap/>
            <w:hideMark/>
          </w:tcPr>
          <w:p w:rsidR="00C779C8" w:rsidRDefault="00C779C8">
            <w:pPr>
              <w:pStyle w:val="af0"/>
            </w:pPr>
            <w:r w:rsidRPr="001066F9">
              <w:t>17.9</w:t>
            </w:r>
          </w:p>
        </w:tc>
        <w:tc>
          <w:tcPr>
            <w:tcW w:w="644" w:type="dxa"/>
            <w:noWrap/>
            <w:hideMark/>
          </w:tcPr>
          <w:p w:rsidR="00C779C8" w:rsidRDefault="00C779C8">
            <w:pPr>
              <w:pStyle w:val="af0"/>
            </w:pPr>
            <w:r w:rsidRPr="001066F9">
              <w:t>28.6</w:t>
            </w:r>
          </w:p>
        </w:tc>
        <w:tc>
          <w:tcPr>
            <w:tcW w:w="644" w:type="dxa"/>
            <w:noWrap/>
            <w:hideMark/>
          </w:tcPr>
          <w:p w:rsidR="00C779C8" w:rsidRDefault="00C779C8">
            <w:pPr>
              <w:pStyle w:val="af0"/>
            </w:pPr>
            <w:r w:rsidRPr="001066F9">
              <w:t>41.3</w:t>
            </w:r>
          </w:p>
        </w:tc>
        <w:tc>
          <w:tcPr>
            <w:tcW w:w="644" w:type="dxa"/>
            <w:noWrap/>
            <w:hideMark/>
          </w:tcPr>
          <w:p w:rsidR="00C779C8" w:rsidRDefault="00C779C8">
            <w:pPr>
              <w:pStyle w:val="af0"/>
            </w:pPr>
            <w:r w:rsidRPr="001066F9">
              <w:t>42.7</w:t>
            </w:r>
          </w:p>
        </w:tc>
        <w:tc>
          <w:tcPr>
            <w:tcW w:w="644" w:type="dxa"/>
            <w:noWrap/>
            <w:hideMark/>
          </w:tcPr>
          <w:p w:rsidR="00C779C8" w:rsidRDefault="00C779C8">
            <w:pPr>
              <w:pStyle w:val="af0"/>
            </w:pPr>
            <w:r w:rsidRPr="001066F9">
              <w:t>50.1</w:t>
            </w:r>
          </w:p>
        </w:tc>
        <w:tc>
          <w:tcPr>
            <w:tcW w:w="644" w:type="dxa"/>
            <w:noWrap/>
            <w:hideMark/>
          </w:tcPr>
          <w:p w:rsidR="00C779C8" w:rsidRDefault="00C779C8">
            <w:pPr>
              <w:pStyle w:val="af0"/>
            </w:pPr>
            <w:r w:rsidRPr="001066F9">
              <w:rPr>
                <w:rFonts w:hint="cs"/>
              </w:rPr>
              <w:t>54.6</w:t>
            </w:r>
          </w:p>
        </w:tc>
        <w:tc>
          <w:tcPr>
            <w:tcW w:w="222" w:type="dxa"/>
          </w:tcPr>
          <w:p w:rsidR="00C779C8" w:rsidRPr="00C779C8" w:rsidRDefault="00C779C8">
            <w:pPr>
              <w:pStyle w:val="af0"/>
              <w:rPr>
                <w:rFonts w:cstheme="minorBidi"/>
              </w:rPr>
            </w:pPr>
            <w:r>
              <w:rPr>
                <w:rFonts w:cstheme="minorBidi" w:hint="cs"/>
                <w:rtl/>
              </w:rPr>
              <w:t>50.7</w:t>
            </w:r>
          </w:p>
        </w:tc>
      </w:tr>
      <w:tr w:rsidR="00C779C8" w:rsidRPr="001066F9" w:rsidTr="00C779C8">
        <w:trPr>
          <w:trHeight w:val="285"/>
        </w:trPr>
        <w:tc>
          <w:tcPr>
            <w:tcW w:w="3193" w:type="dxa"/>
            <w:noWrap/>
            <w:hideMark/>
          </w:tcPr>
          <w:p w:rsidR="00C779C8" w:rsidRDefault="00C779C8">
            <w:pPr>
              <w:pStyle w:val="af0"/>
            </w:pPr>
            <w:r w:rsidRPr="001066F9">
              <w:rPr>
                <w:rtl/>
              </w:rPr>
              <w:t>ה</w:t>
            </w:r>
            <w:r>
              <w:rPr>
                <w:rtl/>
              </w:rPr>
              <w:t>שתתפו אי פעם באירוע לציון הנכבה</w:t>
            </w:r>
          </w:p>
        </w:tc>
        <w:tc>
          <w:tcPr>
            <w:tcW w:w="645" w:type="dxa"/>
            <w:noWrap/>
            <w:hideMark/>
          </w:tcPr>
          <w:p w:rsidR="00C779C8" w:rsidRDefault="00C779C8">
            <w:pPr>
              <w:pStyle w:val="af0"/>
            </w:pPr>
            <w:r w:rsidRPr="001066F9">
              <w:t>12.9</w:t>
            </w:r>
          </w:p>
        </w:tc>
        <w:tc>
          <w:tcPr>
            <w:tcW w:w="644" w:type="dxa"/>
            <w:noWrap/>
            <w:hideMark/>
          </w:tcPr>
          <w:p w:rsidR="00C779C8" w:rsidRDefault="00C779C8">
            <w:pPr>
              <w:pStyle w:val="af0"/>
            </w:pPr>
            <w:r w:rsidRPr="001066F9">
              <w:t>21.6</w:t>
            </w:r>
          </w:p>
        </w:tc>
        <w:tc>
          <w:tcPr>
            <w:tcW w:w="644" w:type="dxa"/>
            <w:noWrap/>
            <w:hideMark/>
          </w:tcPr>
          <w:p w:rsidR="00C779C8" w:rsidRDefault="00C779C8">
            <w:pPr>
              <w:pStyle w:val="af0"/>
            </w:pPr>
            <w:r w:rsidRPr="001066F9">
              <w:t>32.3</w:t>
            </w:r>
          </w:p>
        </w:tc>
        <w:tc>
          <w:tcPr>
            <w:tcW w:w="644" w:type="dxa"/>
            <w:noWrap/>
            <w:hideMark/>
          </w:tcPr>
          <w:p w:rsidR="00C779C8" w:rsidRDefault="00C779C8">
            <w:pPr>
              <w:pStyle w:val="af0"/>
            </w:pPr>
            <w:r w:rsidRPr="001066F9">
              <w:t>37.8</w:t>
            </w:r>
          </w:p>
        </w:tc>
        <w:tc>
          <w:tcPr>
            <w:tcW w:w="644" w:type="dxa"/>
            <w:noWrap/>
            <w:hideMark/>
          </w:tcPr>
          <w:p w:rsidR="00C779C8" w:rsidRDefault="00C779C8">
            <w:pPr>
              <w:pStyle w:val="af0"/>
            </w:pPr>
            <w:r w:rsidRPr="001066F9">
              <w:t>47.9</w:t>
            </w:r>
          </w:p>
        </w:tc>
        <w:tc>
          <w:tcPr>
            <w:tcW w:w="644" w:type="dxa"/>
            <w:noWrap/>
            <w:hideMark/>
          </w:tcPr>
          <w:p w:rsidR="00C779C8" w:rsidRDefault="00C779C8">
            <w:pPr>
              <w:pStyle w:val="af0"/>
            </w:pPr>
            <w:r w:rsidRPr="001066F9">
              <w:rPr>
                <w:rFonts w:hint="cs"/>
              </w:rPr>
              <w:t>49.4</w:t>
            </w:r>
          </w:p>
        </w:tc>
        <w:tc>
          <w:tcPr>
            <w:tcW w:w="222" w:type="dxa"/>
          </w:tcPr>
          <w:p w:rsidR="00C779C8" w:rsidRPr="00C779C8" w:rsidRDefault="00C779C8">
            <w:pPr>
              <w:pStyle w:val="af0"/>
              <w:rPr>
                <w:rFonts w:cstheme="minorBidi"/>
              </w:rPr>
            </w:pPr>
            <w:r>
              <w:rPr>
                <w:rFonts w:cstheme="minorBidi" w:hint="cs"/>
                <w:rtl/>
              </w:rPr>
              <w:t>47.3</w:t>
            </w:r>
          </w:p>
        </w:tc>
      </w:tr>
    </w:tbl>
    <w:p w:rsidR="001E70C5" w:rsidRDefault="001E70C5">
      <w:pPr>
        <w:rPr>
          <w:rtl/>
        </w:rPr>
      </w:pPr>
    </w:p>
    <w:p w:rsidR="001E70C5" w:rsidRDefault="0093466B">
      <w:pPr>
        <w:rPr>
          <w:szCs w:val="28"/>
          <w:rtl/>
        </w:rPr>
      </w:pPr>
      <w:r>
        <w:rPr>
          <w:rFonts w:cs="Times New Roman"/>
          <w:rtl/>
        </w:rPr>
        <w:br w:type="page"/>
      </w:r>
      <w:r w:rsidRPr="00203A38">
        <w:rPr>
          <w:rtl/>
        </w:rPr>
        <w:lastRenderedPageBreak/>
        <w:t xml:space="preserve">פרק </w:t>
      </w:r>
      <w:r w:rsidRPr="00203A38">
        <w:rPr>
          <w:rFonts w:hint="cs"/>
          <w:szCs w:val="28"/>
          <w:rtl/>
        </w:rPr>
        <w:t>7</w:t>
      </w:r>
    </w:p>
    <w:p w:rsidR="0093466B" w:rsidRDefault="0093466B" w:rsidP="0093466B">
      <w:pPr>
        <w:pStyle w:val="-0"/>
        <w:rPr>
          <w:rtl/>
        </w:rPr>
      </w:pPr>
      <w:r>
        <w:rPr>
          <w:rtl/>
        </w:rPr>
        <w:t>אפשרויות שינוי, הערכת מצב היחסים</w:t>
      </w:r>
    </w:p>
    <w:p w:rsidR="001E70C5" w:rsidRDefault="001E70C5">
      <w:pPr>
        <w:rPr>
          <w:rtl/>
        </w:rPr>
      </w:pPr>
    </w:p>
    <w:p w:rsidR="001E70C5" w:rsidRDefault="001E70C5">
      <w:pPr>
        <w:rPr>
          <w:rtl/>
        </w:rPr>
      </w:pPr>
    </w:p>
    <w:p w:rsidR="00031C6B" w:rsidRDefault="00031C6B">
      <w:pPr>
        <w:pStyle w:val="a1"/>
        <w:rPr>
          <w:rtl/>
        </w:rPr>
      </w:pPr>
      <w:r>
        <w:rPr>
          <w:rtl/>
        </w:rPr>
        <w:t>אפשרויות שינוי</w:t>
      </w:r>
    </w:p>
    <w:p w:rsidR="00CC5E88" w:rsidRDefault="00E54ED6" w:rsidP="0064351C">
      <w:pPr>
        <w:ind w:firstLine="0"/>
        <w:rPr>
          <w:rtl/>
        </w:rPr>
      </w:pPr>
      <w:r w:rsidRPr="00203A38">
        <w:rPr>
          <w:rFonts w:hint="eastAsia"/>
          <w:rtl/>
        </w:rPr>
        <w:t>בחברות</w:t>
      </w:r>
      <w:r w:rsidRPr="00203A38">
        <w:rPr>
          <w:rtl/>
        </w:rPr>
        <w:t xml:space="preserve"> </w:t>
      </w:r>
      <w:r w:rsidRPr="00203A38">
        <w:rPr>
          <w:rFonts w:hint="eastAsia"/>
          <w:rtl/>
        </w:rPr>
        <w:t>שסועות</w:t>
      </w:r>
      <w:r w:rsidRPr="00203A38">
        <w:rPr>
          <w:rtl/>
        </w:rPr>
        <w:t xml:space="preserve"> </w:t>
      </w:r>
      <w:r w:rsidRPr="00203A38">
        <w:rPr>
          <w:rFonts w:hint="eastAsia"/>
          <w:rtl/>
        </w:rPr>
        <w:t>לעומק</w:t>
      </w:r>
      <w:r w:rsidRPr="00203A38">
        <w:rPr>
          <w:rtl/>
        </w:rPr>
        <w:t xml:space="preserve"> </w:t>
      </w:r>
      <w:r w:rsidRPr="00203A38">
        <w:rPr>
          <w:rFonts w:hint="eastAsia"/>
          <w:rtl/>
        </w:rPr>
        <w:t>הקבוצות</w:t>
      </w:r>
      <w:r w:rsidRPr="00203A38">
        <w:rPr>
          <w:rtl/>
        </w:rPr>
        <w:t xml:space="preserve"> </w:t>
      </w:r>
      <w:r w:rsidRPr="00203A38">
        <w:rPr>
          <w:rFonts w:hint="eastAsia"/>
          <w:rtl/>
        </w:rPr>
        <w:t>הנתונות</w:t>
      </w:r>
      <w:r w:rsidRPr="00203A38">
        <w:rPr>
          <w:rtl/>
        </w:rPr>
        <w:t xml:space="preserve"> </w:t>
      </w:r>
      <w:r w:rsidRPr="00203A38">
        <w:rPr>
          <w:rFonts w:hint="eastAsia"/>
          <w:rtl/>
        </w:rPr>
        <w:t>בקונפליקט</w:t>
      </w:r>
      <w:r w:rsidRPr="00203A38">
        <w:rPr>
          <w:rtl/>
        </w:rPr>
        <w:t xml:space="preserve"> </w:t>
      </w:r>
      <w:r w:rsidRPr="00203A38">
        <w:rPr>
          <w:rFonts w:hint="eastAsia"/>
          <w:rtl/>
        </w:rPr>
        <w:t>נוטות</w:t>
      </w:r>
      <w:r w:rsidRPr="00203A38">
        <w:rPr>
          <w:rtl/>
        </w:rPr>
        <w:t xml:space="preserve"> </w:t>
      </w:r>
      <w:r w:rsidRPr="00203A38">
        <w:rPr>
          <w:rFonts w:hint="eastAsia"/>
          <w:rtl/>
        </w:rPr>
        <w:t>להתחפר</w:t>
      </w:r>
      <w:r w:rsidRPr="00203A38">
        <w:rPr>
          <w:rtl/>
        </w:rPr>
        <w:t xml:space="preserve"> </w:t>
      </w:r>
      <w:r w:rsidRPr="00203A38">
        <w:rPr>
          <w:rFonts w:hint="eastAsia"/>
          <w:rtl/>
        </w:rPr>
        <w:t>בעמדותיהן</w:t>
      </w:r>
      <w:r w:rsidRPr="00203A38">
        <w:rPr>
          <w:rtl/>
        </w:rPr>
        <w:t xml:space="preserve">, </w:t>
      </w:r>
      <w:r w:rsidRPr="00203A38">
        <w:rPr>
          <w:rFonts w:hint="eastAsia"/>
          <w:rtl/>
        </w:rPr>
        <w:t>להחריף</w:t>
      </w:r>
      <w:r w:rsidRPr="00203A38">
        <w:rPr>
          <w:rtl/>
        </w:rPr>
        <w:t xml:space="preserve"> </w:t>
      </w:r>
      <w:r w:rsidRPr="00203A38">
        <w:rPr>
          <w:rFonts w:hint="eastAsia"/>
          <w:rtl/>
        </w:rPr>
        <w:t>את</w:t>
      </w:r>
      <w:r w:rsidRPr="00203A38">
        <w:rPr>
          <w:rtl/>
        </w:rPr>
        <w:t xml:space="preserve"> </w:t>
      </w:r>
      <w:r w:rsidRPr="00203A38">
        <w:rPr>
          <w:rFonts w:hint="eastAsia"/>
          <w:rtl/>
        </w:rPr>
        <w:t>הסכסוך</w:t>
      </w:r>
      <w:r w:rsidRPr="00203A38">
        <w:rPr>
          <w:rtl/>
        </w:rPr>
        <w:t xml:space="preserve"> </w:t>
      </w:r>
      <w:r w:rsidRPr="00203A38">
        <w:rPr>
          <w:rFonts w:hint="eastAsia"/>
          <w:rtl/>
        </w:rPr>
        <w:t>ולהשתמש</w:t>
      </w:r>
      <w:r w:rsidRPr="00203A38">
        <w:rPr>
          <w:rtl/>
        </w:rPr>
        <w:t xml:space="preserve"> </w:t>
      </w:r>
      <w:r w:rsidRPr="00203A38">
        <w:rPr>
          <w:rFonts w:hint="eastAsia"/>
          <w:rtl/>
        </w:rPr>
        <w:t>באלימות</w:t>
      </w:r>
      <w:r w:rsidRPr="00203A38">
        <w:rPr>
          <w:rtl/>
        </w:rPr>
        <w:t xml:space="preserve">. </w:t>
      </w:r>
      <w:r w:rsidRPr="00203A38">
        <w:rPr>
          <w:rFonts w:hint="eastAsia"/>
          <w:rtl/>
        </w:rPr>
        <w:t>כדי</w:t>
      </w:r>
      <w:r w:rsidRPr="00203A38">
        <w:rPr>
          <w:rtl/>
        </w:rPr>
        <w:t xml:space="preserve"> </w:t>
      </w:r>
      <w:r w:rsidRPr="00203A38">
        <w:rPr>
          <w:rFonts w:hint="eastAsia"/>
          <w:rtl/>
        </w:rPr>
        <w:t>ליישב</w:t>
      </w:r>
      <w:r w:rsidRPr="00203A38">
        <w:rPr>
          <w:rtl/>
        </w:rPr>
        <w:t xml:space="preserve"> </w:t>
      </w:r>
      <w:r w:rsidRPr="00203A38">
        <w:rPr>
          <w:rFonts w:hint="eastAsia"/>
          <w:rtl/>
        </w:rPr>
        <w:t>את</w:t>
      </w:r>
      <w:r w:rsidRPr="00203A38">
        <w:rPr>
          <w:rtl/>
        </w:rPr>
        <w:t xml:space="preserve"> </w:t>
      </w:r>
      <w:r w:rsidRPr="00203A38">
        <w:rPr>
          <w:rFonts w:hint="eastAsia"/>
          <w:rtl/>
        </w:rPr>
        <w:t>הסכסוך</w:t>
      </w:r>
      <w:r w:rsidRPr="00203A38">
        <w:rPr>
          <w:rtl/>
        </w:rPr>
        <w:t xml:space="preserve"> </w:t>
      </w:r>
      <w:r w:rsidRPr="00203A38">
        <w:rPr>
          <w:rFonts w:hint="eastAsia"/>
          <w:rtl/>
        </w:rPr>
        <w:t>או</w:t>
      </w:r>
      <w:r w:rsidRPr="00203A38">
        <w:rPr>
          <w:rtl/>
        </w:rPr>
        <w:t xml:space="preserve"> </w:t>
      </w:r>
      <w:r w:rsidRPr="00203A38">
        <w:rPr>
          <w:rFonts w:hint="eastAsia"/>
          <w:rtl/>
        </w:rPr>
        <w:t>לנהלו</w:t>
      </w:r>
      <w:r w:rsidRPr="00203A38">
        <w:rPr>
          <w:rtl/>
        </w:rPr>
        <w:t xml:space="preserve"> </w:t>
      </w:r>
      <w:r w:rsidRPr="00203A38">
        <w:rPr>
          <w:rFonts w:hint="eastAsia"/>
          <w:rtl/>
        </w:rPr>
        <w:t>בהצלחה</w:t>
      </w:r>
      <w:r w:rsidRPr="00203A38">
        <w:rPr>
          <w:rtl/>
        </w:rPr>
        <w:t xml:space="preserve"> </w:t>
      </w:r>
      <w:r w:rsidRPr="00203A38">
        <w:rPr>
          <w:rFonts w:hint="eastAsia"/>
          <w:rtl/>
        </w:rPr>
        <w:t>יש</w:t>
      </w:r>
      <w:r w:rsidRPr="00203A38">
        <w:rPr>
          <w:rtl/>
        </w:rPr>
        <w:t xml:space="preserve"> </w:t>
      </w:r>
      <w:r w:rsidRPr="00203A38">
        <w:rPr>
          <w:rFonts w:hint="eastAsia"/>
          <w:rtl/>
        </w:rPr>
        <w:t>להפעיל</w:t>
      </w:r>
      <w:r w:rsidRPr="00203A38">
        <w:rPr>
          <w:rtl/>
        </w:rPr>
        <w:t xml:space="preserve"> </w:t>
      </w:r>
      <w:r w:rsidRPr="00203A38">
        <w:rPr>
          <w:rFonts w:hint="eastAsia"/>
          <w:rtl/>
        </w:rPr>
        <w:t>אסטרטגיה</w:t>
      </w:r>
      <w:r w:rsidRPr="00203A38">
        <w:rPr>
          <w:rtl/>
        </w:rPr>
        <w:t xml:space="preserve"> </w:t>
      </w:r>
      <w:r w:rsidRPr="00203A38">
        <w:rPr>
          <w:rFonts w:hint="eastAsia"/>
          <w:rtl/>
        </w:rPr>
        <w:t>הכוללת</w:t>
      </w:r>
      <w:r w:rsidRPr="00203A38">
        <w:rPr>
          <w:rtl/>
        </w:rPr>
        <w:t xml:space="preserve"> </w:t>
      </w:r>
      <w:r w:rsidRPr="00203A38">
        <w:rPr>
          <w:rFonts w:hint="eastAsia"/>
          <w:rtl/>
        </w:rPr>
        <w:t>ארבעה</w:t>
      </w:r>
      <w:r w:rsidRPr="00203A38">
        <w:rPr>
          <w:rtl/>
        </w:rPr>
        <w:t xml:space="preserve"> </w:t>
      </w:r>
      <w:r w:rsidRPr="00203A38">
        <w:rPr>
          <w:rFonts w:hint="eastAsia"/>
          <w:rtl/>
        </w:rPr>
        <w:t>רכיבים</w:t>
      </w:r>
      <w:r w:rsidRPr="00203A38">
        <w:rPr>
          <w:rtl/>
        </w:rPr>
        <w:t xml:space="preserve"> </w:t>
      </w:r>
      <w:r w:rsidRPr="00203A38">
        <w:rPr>
          <w:rFonts w:hint="eastAsia"/>
          <w:rtl/>
        </w:rPr>
        <w:t>של</w:t>
      </w:r>
      <w:r w:rsidRPr="00203A38">
        <w:rPr>
          <w:rtl/>
        </w:rPr>
        <w:t xml:space="preserve"> </w:t>
      </w:r>
      <w:r w:rsidRPr="00203A38">
        <w:rPr>
          <w:rFonts w:hint="eastAsia"/>
          <w:rtl/>
        </w:rPr>
        <w:t>גמישות</w:t>
      </w:r>
      <w:r w:rsidRPr="00203A38">
        <w:rPr>
          <w:rtl/>
        </w:rPr>
        <w:t xml:space="preserve"> (</w:t>
      </w:r>
      <w:r w:rsidRPr="00203A38">
        <w:rPr>
          <w:rFonts w:hint="eastAsia"/>
          <w:rtl/>
        </w:rPr>
        <w:t>אי־התחפרות</w:t>
      </w:r>
      <w:r w:rsidRPr="00203A38">
        <w:rPr>
          <w:rtl/>
        </w:rPr>
        <w:t xml:space="preserve"> </w:t>
      </w:r>
      <w:r w:rsidRPr="00203A38">
        <w:rPr>
          <w:rFonts w:hint="eastAsia"/>
          <w:rtl/>
        </w:rPr>
        <w:t>בעמדות</w:t>
      </w:r>
      <w:r w:rsidRPr="00203A38">
        <w:rPr>
          <w:rtl/>
        </w:rPr>
        <w:t xml:space="preserve">): </w:t>
      </w:r>
      <w:r w:rsidRPr="00203A38">
        <w:rPr>
          <w:rFonts w:hint="eastAsia"/>
          <w:rtl/>
        </w:rPr>
        <w:t>אי־דעתנות</w:t>
      </w:r>
      <w:r w:rsidRPr="00203A38">
        <w:rPr>
          <w:rtl/>
        </w:rPr>
        <w:t xml:space="preserve"> (</w:t>
      </w:r>
      <w:r w:rsidRPr="00203A38">
        <w:rPr>
          <w:rFonts w:hint="eastAsia"/>
          <w:rtl/>
        </w:rPr>
        <w:t>אי־עמידה</w:t>
      </w:r>
      <w:r w:rsidRPr="00203A38">
        <w:rPr>
          <w:rtl/>
        </w:rPr>
        <w:t xml:space="preserve"> </w:t>
      </w:r>
      <w:r w:rsidRPr="00203A38">
        <w:rPr>
          <w:rFonts w:hint="eastAsia"/>
          <w:rtl/>
        </w:rPr>
        <w:t>בתוקף</w:t>
      </w:r>
      <w:r w:rsidRPr="00203A38">
        <w:rPr>
          <w:rtl/>
        </w:rPr>
        <w:t xml:space="preserve"> </w:t>
      </w:r>
      <w:r w:rsidRPr="00203A38">
        <w:rPr>
          <w:rFonts w:hint="eastAsia"/>
          <w:rtl/>
        </w:rPr>
        <w:t>של</w:t>
      </w:r>
      <w:r w:rsidRPr="00203A38">
        <w:rPr>
          <w:rtl/>
        </w:rPr>
        <w:t xml:space="preserve"> </w:t>
      </w:r>
      <w:r w:rsidRPr="00203A38">
        <w:rPr>
          <w:rFonts w:hint="eastAsia"/>
          <w:rtl/>
        </w:rPr>
        <w:t>כל</w:t>
      </w:r>
      <w:r w:rsidRPr="00203A38">
        <w:rPr>
          <w:rtl/>
        </w:rPr>
        <w:t xml:space="preserve"> </w:t>
      </w:r>
      <w:r w:rsidRPr="00203A38">
        <w:rPr>
          <w:rFonts w:hint="eastAsia"/>
          <w:rtl/>
        </w:rPr>
        <w:t>צד</w:t>
      </w:r>
      <w:r w:rsidRPr="00203A38">
        <w:rPr>
          <w:rtl/>
        </w:rPr>
        <w:t xml:space="preserve"> </w:t>
      </w:r>
      <w:r w:rsidRPr="00203A38">
        <w:rPr>
          <w:rFonts w:hint="eastAsia"/>
          <w:rtl/>
        </w:rPr>
        <w:t>על</w:t>
      </w:r>
      <w:r w:rsidRPr="00203A38">
        <w:rPr>
          <w:rtl/>
        </w:rPr>
        <w:t xml:space="preserve"> </w:t>
      </w:r>
      <w:r w:rsidRPr="00203A38">
        <w:rPr>
          <w:rFonts w:hint="eastAsia"/>
          <w:rtl/>
        </w:rPr>
        <w:t>זכויותיו</w:t>
      </w:r>
      <w:r w:rsidRPr="00203A38">
        <w:rPr>
          <w:rtl/>
        </w:rPr>
        <w:t xml:space="preserve">), </w:t>
      </w:r>
      <w:r w:rsidRPr="00203A38">
        <w:rPr>
          <w:rFonts w:hint="eastAsia"/>
          <w:rtl/>
        </w:rPr>
        <w:t>אמפתיה</w:t>
      </w:r>
      <w:r w:rsidRPr="00203A38">
        <w:rPr>
          <w:rtl/>
        </w:rPr>
        <w:t xml:space="preserve"> (</w:t>
      </w:r>
      <w:r w:rsidRPr="00203A38">
        <w:rPr>
          <w:rFonts w:hint="eastAsia"/>
          <w:rtl/>
        </w:rPr>
        <w:t>ראיית</w:t>
      </w:r>
      <w:r w:rsidRPr="00203A38">
        <w:rPr>
          <w:rtl/>
        </w:rPr>
        <w:t xml:space="preserve"> </w:t>
      </w:r>
      <w:r w:rsidR="00030027" w:rsidRPr="006405AD">
        <w:rPr>
          <w:rtl/>
        </w:rPr>
        <w:t>הסכסוך</w:t>
      </w:r>
      <w:r w:rsidR="00B15FB5">
        <w:rPr>
          <w:rFonts w:hint="cs"/>
          <w:rtl/>
        </w:rPr>
        <w:t xml:space="preserve"> </w:t>
      </w:r>
      <w:r w:rsidRPr="00203A38">
        <w:rPr>
          <w:rFonts w:hint="eastAsia"/>
          <w:rtl/>
        </w:rPr>
        <w:t>מנקודת</w:t>
      </w:r>
      <w:r w:rsidRPr="00203A38">
        <w:rPr>
          <w:rtl/>
        </w:rPr>
        <w:t xml:space="preserve"> </w:t>
      </w:r>
      <w:r w:rsidRPr="00203A38">
        <w:rPr>
          <w:rFonts w:hint="eastAsia"/>
          <w:rtl/>
        </w:rPr>
        <w:t>המבט</w:t>
      </w:r>
      <w:r w:rsidRPr="00203A38">
        <w:rPr>
          <w:rtl/>
        </w:rPr>
        <w:t xml:space="preserve"> </w:t>
      </w:r>
      <w:r w:rsidRPr="00203A38">
        <w:rPr>
          <w:rFonts w:hint="eastAsia"/>
          <w:rtl/>
        </w:rPr>
        <w:t>של</w:t>
      </w:r>
      <w:r w:rsidRPr="00203A38">
        <w:rPr>
          <w:rtl/>
        </w:rPr>
        <w:t xml:space="preserve"> </w:t>
      </w:r>
      <w:r w:rsidRPr="00203A38">
        <w:rPr>
          <w:rFonts w:hint="eastAsia"/>
          <w:rtl/>
        </w:rPr>
        <w:t>שני</w:t>
      </w:r>
      <w:r w:rsidRPr="00203A38">
        <w:rPr>
          <w:rtl/>
        </w:rPr>
        <w:t xml:space="preserve"> </w:t>
      </w:r>
      <w:r w:rsidRPr="00203A38">
        <w:rPr>
          <w:rFonts w:hint="eastAsia"/>
          <w:rtl/>
        </w:rPr>
        <w:t>הצדדים</w:t>
      </w:r>
      <w:r w:rsidRPr="00203A38">
        <w:rPr>
          <w:rtl/>
        </w:rPr>
        <w:t xml:space="preserve">), </w:t>
      </w:r>
      <w:r w:rsidRPr="00203A38">
        <w:rPr>
          <w:rFonts w:hint="eastAsia"/>
          <w:rtl/>
        </w:rPr>
        <w:t>דחיפות</w:t>
      </w:r>
      <w:r w:rsidRPr="00203A38">
        <w:rPr>
          <w:rtl/>
        </w:rPr>
        <w:t xml:space="preserve"> (</w:t>
      </w:r>
      <w:r w:rsidRPr="00203A38">
        <w:rPr>
          <w:rFonts w:hint="eastAsia"/>
          <w:rtl/>
        </w:rPr>
        <w:t>נכונות</w:t>
      </w:r>
      <w:r w:rsidRPr="00203A38">
        <w:rPr>
          <w:rtl/>
        </w:rPr>
        <w:t xml:space="preserve"> </w:t>
      </w:r>
      <w:r w:rsidRPr="00203A38">
        <w:rPr>
          <w:rFonts w:hint="eastAsia"/>
          <w:rtl/>
        </w:rPr>
        <w:t>של</w:t>
      </w:r>
      <w:r w:rsidRPr="00203A38">
        <w:rPr>
          <w:rtl/>
        </w:rPr>
        <w:t xml:space="preserve"> </w:t>
      </w:r>
      <w:r w:rsidRPr="00203A38">
        <w:rPr>
          <w:rFonts w:hint="eastAsia"/>
          <w:rtl/>
        </w:rPr>
        <w:t>כל</w:t>
      </w:r>
      <w:r w:rsidRPr="00203A38">
        <w:rPr>
          <w:rtl/>
        </w:rPr>
        <w:t xml:space="preserve"> </w:t>
      </w:r>
      <w:r w:rsidRPr="00203A38">
        <w:rPr>
          <w:rFonts w:hint="eastAsia"/>
          <w:rtl/>
        </w:rPr>
        <w:t>צד</w:t>
      </w:r>
      <w:r w:rsidRPr="00203A38">
        <w:rPr>
          <w:rtl/>
        </w:rPr>
        <w:t xml:space="preserve"> </w:t>
      </w:r>
      <w:r w:rsidRPr="00203A38">
        <w:rPr>
          <w:rFonts w:hint="eastAsia"/>
          <w:rtl/>
        </w:rPr>
        <w:t>להשיג</w:t>
      </w:r>
      <w:r w:rsidRPr="00203A38">
        <w:rPr>
          <w:rtl/>
        </w:rPr>
        <w:t xml:space="preserve"> </w:t>
      </w:r>
      <w:r w:rsidRPr="00203A38">
        <w:rPr>
          <w:rFonts w:hint="eastAsia"/>
          <w:rtl/>
        </w:rPr>
        <w:t>פתרון</w:t>
      </w:r>
      <w:r w:rsidRPr="00203A38">
        <w:rPr>
          <w:rtl/>
        </w:rPr>
        <w:t xml:space="preserve"> </w:t>
      </w:r>
      <w:r w:rsidRPr="00203A38">
        <w:rPr>
          <w:rFonts w:hint="eastAsia"/>
          <w:rtl/>
        </w:rPr>
        <w:t>מעשי</w:t>
      </w:r>
      <w:r w:rsidRPr="00203A38">
        <w:rPr>
          <w:rtl/>
        </w:rPr>
        <w:t xml:space="preserve"> </w:t>
      </w:r>
      <w:r w:rsidRPr="00203A38">
        <w:rPr>
          <w:rFonts w:hint="eastAsia"/>
          <w:rtl/>
        </w:rPr>
        <w:t>ומהיר</w:t>
      </w:r>
      <w:r w:rsidRPr="00203A38">
        <w:rPr>
          <w:rtl/>
        </w:rPr>
        <w:t xml:space="preserve">) </w:t>
      </w:r>
      <w:r w:rsidRPr="00203A38">
        <w:rPr>
          <w:rFonts w:hint="eastAsia"/>
          <w:rtl/>
        </w:rPr>
        <w:t>ומנהיגות</w:t>
      </w:r>
      <w:r w:rsidRPr="00203A38">
        <w:rPr>
          <w:rtl/>
        </w:rPr>
        <w:t xml:space="preserve"> </w:t>
      </w:r>
      <w:r w:rsidRPr="00203A38">
        <w:rPr>
          <w:rFonts w:hint="eastAsia"/>
          <w:rtl/>
        </w:rPr>
        <w:t>כנה</w:t>
      </w:r>
      <w:r w:rsidRPr="00203A38">
        <w:rPr>
          <w:rtl/>
        </w:rPr>
        <w:t xml:space="preserve"> </w:t>
      </w:r>
      <w:r w:rsidRPr="00203A38">
        <w:rPr>
          <w:rFonts w:hint="eastAsia"/>
          <w:rtl/>
        </w:rPr>
        <w:t>ומעשית</w:t>
      </w:r>
      <w:r w:rsidRPr="00203A38">
        <w:rPr>
          <w:rtl/>
        </w:rPr>
        <w:t>.</w:t>
      </w:r>
    </w:p>
    <w:p w:rsidR="00CC5AB0" w:rsidRDefault="00E54ED6" w:rsidP="006405AD">
      <w:pPr>
        <w:rPr>
          <w:rStyle w:val="FootnoteReference"/>
          <w:rtl/>
        </w:rPr>
      </w:pPr>
      <w:r w:rsidRPr="00203A38">
        <w:rPr>
          <w:rFonts w:hint="eastAsia"/>
          <w:rtl/>
        </w:rPr>
        <w:t>היהודים</w:t>
      </w:r>
      <w:r w:rsidRPr="00203A38">
        <w:rPr>
          <w:rtl/>
        </w:rPr>
        <w:t xml:space="preserve"> </w:t>
      </w:r>
      <w:r w:rsidRPr="00203A38">
        <w:rPr>
          <w:rFonts w:hint="eastAsia"/>
          <w:rtl/>
        </w:rPr>
        <w:t>והערבים</w:t>
      </w:r>
      <w:r w:rsidRPr="00203A38">
        <w:rPr>
          <w:rtl/>
        </w:rPr>
        <w:t xml:space="preserve"> </w:t>
      </w:r>
      <w:r w:rsidRPr="00203A38">
        <w:rPr>
          <w:rFonts w:hint="eastAsia"/>
          <w:rtl/>
        </w:rPr>
        <w:t>ממלאים</w:t>
      </w:r>
      <w:r w:rsidRPr="00203A38">
        <w:rPr>
          <w:rtl/>
        </w:rPr>
        <w:t xml:space="preserve"> </w:t>
      </w:r>
      <w:r w:rsidRPr="00203A38">
        <w:rPr>
          <w:rFonts w:hint="eastAsia"/>
          <w:rtl/>
        </w:rPr>
        <w:t>רק</w:t>
      </w:r>
      <w:r w:rsidRPr="00203A38">
        <w:rPr>
          <w:rtl/>
        </w:rPr>
        <w:t xml:space="preserve"> </w:t>
      </w:r>
      <w:r w:rsidRPr="00203A38">
        <w:rPr>
          <w:rFonts w:hint="eastAsia"/>
          <w:rtl/>
        </w:rPr>
        <w:t>באופן</w:t>
      </w:r>
      <w:r w:rsidRPr="00203A38">
        <w:rPr>
          <w:rtl/>
        </w:rPr>
        <w:t xml:space="preserve"> </w:t>
      </w:r>
      <w:r w:rsidRPr="00203A38">
        <w:rPr>
          <w:rFonts w:hint="eastAsia"/>
          <w:rtl/>
        </w:rPr>
        <w:t>חלקי</w:t>
      </w:r>
      <w:r w:rsidRPr="00203A38">
        <w:rPr>
          <w:rtl/>
        </w:rPr>
        <w:t xml:space="preserve"> </w:t>
      </w:r>
      <w:r w:rsidRPr="00203A38">
        <w:rPr>
          <w:rFonts w:hint="eastAsia"/>
          <w:rtl/>
        </w:rPr>
        <w:t>את</w:t>
      </w:r>
      <w:r w:rsidRPr="00203A38">
        <w:rPr>
          <w:rtl/>
        </w:rPr>
        <w:t xml:space="preserve"> </w:t>
      </w:r>
      <w:r w:rsidRPr="00203A38">
        <w:rPr>
          <w:rFonts w:hint="eastAsia"/>
          <w:rtl/>
        </w:rPr>
        <w:t>התנאים</w:t>
      </w:r>
      <w:r w:rsidRPr="00203A38">
        <w:rPr>
          <w:rtl/>
        </w:rPr>
        <w:t xml:space="preserve"> </w:t>
      </w:r>
      <w:r w:rsidRPr="00203A38">
        <w:rPr>
          <w:rFonts w:hint="eastAsia"/>
          <w:rtl/>
        </w:rPr>
        <w:t>הללו</w:t>
      </w:r>
      <w:r w:rsidRPr="00203A38">
        <w:rPr>
          <w:rtl/>
        </w:rPr>
        <w:t xml:space="preserve"> </w:t>
      </w:r>
      <w:r w:rsidRPr="00203A38">
        <w:rPr>
          <w:rFonts w:hint="eastAsia"/>
          <w:rtl/>
        </w:rPr>
        <w:t>ליישוב</w:t>
      </w:r>
      <w:r w:rsidRPr="00203A38">
        <w:rPr>
          <w:rtl/>
        </w:rPr>
        <w:t xml:space="preserve"> </w:t>
      </w:r>
      <w:r w:rsidRPr="00203A38">
        <w:rPr>
          <w:rFonts w:hint="eastAsia"/>
          <w:rtl/>
        </w:rPr>
        <w:t>הסכסוך</w:t>
      </w:r>
      <w:r w:rsidRPr="00203A38">
        <w:rPr>
          <w:rtl/>
        </w:rPr>
        <w:t xml:space="preserve"> </w:t>
      </w:r>
      <w:r w:rsidRPr="00203A38">
        <w:rPr>
          <w:rFonts w:hint="eastAsia"/>
          <w:rtl/>
        </w:rPr>
        <w:t>ביניהם</w:t>
      </w:r>
      <w:r w:rsidRPr="00203A38">
        <w:rPr>
          <w:rtl/>
        </w:rPr>
        <w:t xml:space="preserve">. </w:t>
      </w:r>
      <w:r w:rsidRPr="00203A38">
        <w:rPr>
          <w:rFonts w:hint="cs"/>
          <w:rtl/>
        </w:rPr>
        <w:t xml:space="preserve">לפי ממצאי מדד 2012 </w:t>
      </w:r>
      <w:r w:rsidRPr="00203A38">
        <w:rPr>
          <w:rFonts w:hint="eastAsia"/>
          <w:rtl/>
        </w:rPr>
        <w:t>הם</w:t>
      </w:r>
      <w:r w:rsidRPr="00203A38">
        <w:rPr>
          <w:rtl/>
        </w:rPr>
        <w:t xml:space="preserve"> </w:t>
      </w:r>
      <w:r w:rsidRPr="00203A38">
        <w:rPr>
          <w:rFonts w:hint="eastAsia"/>
          <w:rtl/>
        </w:rPr>
        <w:t>מגלים</w:t>
      </w:r>
      <w:r w:rsidRPr="00203A38">
        <w:rPr>
          <w:rtl/>
        </w:rPr>
        <w:t xml:space="preserve"> </w:t>
      </w:r>
      <w:r w:rsidRPr="00203A38">
        <w:rPr>
          <w:rFonts w:hint="eastAsia"/>
          <w:rtl/>
        </w:rPr>
        <w:t>אמפתיה</w:t>
      </w:r>
      <w:r w:rsidRPr="00203A38">
        <w:rPr>
          <w:rtl/>
        </w:rPr>
        <w:t xml:space="preserve">: 72.7% </w:t>
      </w:r>
      <w:r w:rsidRPr="00203A38">
        <w:rPr>
          <w:rFonts w:hint="eastAsia"/>
          <w:rtl/>
        </w:rPr>
        <w:t>מהערבים</w:t>
      </w:r>
      <w:r w:rsidRPr="00203A38">
        <w:rPr>
          <w:rtl/>
        </w:rPr>
        <w:t xml:space="preserve"> </w:t>
      </w:r>
      <w:r w:rsidRPr="00203A38">
        <w:rPr>
          <w:rFonts w:hint="eastAsia"/>
          <w:rtl/>
        </w:rPr>
        <w:t>ו־</w:t>
      </w:r>
      <w:r w:rsidRPr="00203A38">
        <w:rPr>
          <w:rtl/>
        </w:rPr>
        <w:t xml:space="preserve">64.9% </w:t>
      </w:r>
      <w:r w:rsidRPr="00203A38">
        <w:rPr>
          <w:rFonts w:hint="eastAsia"/>
          <w:rtl/>
        </w:rPr>
        <w:t>מהיהודים</w:t>
      </w:r>
      <w:r w:rsidRPr="00203A38">
        <w:rPr>
          <w:rtl/>
        </w:rPr>
        <w:t xml:space="preserve"> </w:t>
      </w:r>
      <w:r w:rsidRPr="00203A38">
        <w:rPr>
          <w:rFonts w:hint="eastAsia"/>
          <w:rtl/>
        </w:rPr>
        <w:t>אומרים</w:t>
      </w:r>
      <w:r w:rsidRPr="00203A38">
        <w:rPr>
          <w:rtl/>
        </w:rPr>
        <w:t xml:space="preserve"> </w:t>
      </w:r>
      <w:r w:rsidRPr="00203A38">
        <w:rPr>
          <w:rFonts w:hint="eastAsia"/>
          <w:rtl/>
        </w:rPr>
        <w:t>שהם</w:t>
      </w:r>
      <w:r w:rsidRPr="00203A38">
        <w:rPr>
          <w:rtl/>
        </w:rPr>
        <w:t xml:space="preserve"> </w:t>
      </w:r>
      <w:r w:rsidRPr="00203A38">
        <w:rPr>
          <w:rFonts w:hint="eastAsia"/>
          <w:rtl/>
        </w:rPr>
        <w:t>רואים</w:t>
      </w:r>
      <w:r w:rsidRPr="00203A38">
        <w:rPr>
          <w:rtl/>
        </w:rPr>
        <w:t xml:space="preserve"> </w:t>
      </w:r>
      <w:r w:rsidRPr="00203A38">
        <w:rPr>
          <w:rFonts w:hint="eastAsia"/>
          <w:rtl/>
        </w:rPr>
        <w:t>את</w:t>
      </w:r>
      <w:r w:rsidRPr="00203A38">
        <w:rPr>
          <w:rtl/>
        </w:rPr>
        <w:t xml:space="preserve"> </w:t>
      </w:r>
      <w:r w:rsidRPr="00203A38">
        <w:rPr>
          <w:rFonts w:hint="eastAsia"/>
          <w:rtl/>
        </w:rPr>
        <w:t>היחסים</w:t>
      </w:r>
      <w:r w:rsidRPr="00203A38">
        <w:rPr>
          <w:rtl/>
        </w:rPr>
        <w:t xml:space="preserve"> </w:t>
      </w:r>
      <w:r w:rsidRPr="00203A38">
        <w:rPr>
          <w:rFonts w:hint="eastAsia"/>
          <w:rtl/>
        </w:rPr>
        <w:t>ביניהם</w:t>
      </w:r>
      <w:r w:rsidRPr="00203A38">
        <w:rPr>
          <w:rtl/>
        </w:rPr>
        <w:t xml:space="preserve"> </w:t>
      </w:r>
      <w:r w:rsidRPr="00203A38">
        <w:rPr>
          <w:rFonts w:hint="eastAsia"/>
          <w:rtl/>
        </w:rPr>
        <w:t>גם</w:t>
      </w:r>
      <w:r w:rsidRPr="00203A38">
        <w:rPr>
          <w:rtl/>
        </w:rPr>
        <w:t xml:space="preserve"> </w:t>
      </w:r>
      <w:r w:rsidRPr="00203A38">
        <w:rPr>
          <w:rFonts w:hint="eastAsia"/>
          <w:rtl/>
        </w:rPr>
        <w:t>מנקודת</w:t>
      </w:r>
      <w:r w:rsidRPr="00203A38">
        <w:rPr>
          <w:rtl/>
        </w:rPr>
        <w:t xml:space="preserve"> </w:t>
      </w:r>
      <w:r w:rsidRPr="00203A38">
        <w:rPr>
          <w:rFonts w:hint="eastAsia"/>
          <w:rtl/>
        </w:rPr>
        <w:t>מבט</w:t>
      </w:r>
      <w:r w:rsidR="00B15FB5">
        <w:rPr>
          <w:rFonts w:hint="cs"/>
          <w:rtl/>
        </w:rPr>
        <w:t>ו</w:t>
      </w:r>
      <w:r w:rsidRPr="00203A38">
        <w:rPr>
          <w:rtl/>
        </w:rPr>
        <w:t xml:space="preserve"> </w:t>
      </w:r>
      <w:r w:rsidRPr="00203A38">
        <w:rPr>
          <w:rFonts w:hint="eastAsia"/>
          <w:rtl/>
        </w:rPr>
        <w:t>של</w:t>
      </w:r>
      <w:r w:rsidRPr="00203A38">
        <w:rPr>
          <w:rtl/>
        </w:rPr>
        <w:t xml:space="preserve"> </w:t>
      </w:r>
      <w:r w:rsidRPr="00203A38">
        <w:rPr>
          <w:rFonts w:hint="eastAsia"/>
          <w:rtl/>
        </w:rPr>
        <w:t>הצד</w:t>
      </w:r>
      <w:r w:rsidRPr="00203A38">
        <w:rPr>
          <w:rtl/>
        </w:rPr>
        <w:t xml:space="preserve"> </w:t>
      </w:r>
      <w:r w:rsidRPr="00203A38">
        <w:rPr>
          <w:rFonts w:hint="eastAsia"/>
          <w:rtl/>
        </w:rPr>
        <w:t>האחר</w:t>
      </w:r>
      <w:r w:rsidRPr="00203A38">
        <w:rPr>
          <w:rtl/>
        </w:rPr>
        <w:t xml:space="preserve"> (</w:t>
      </w:r>
      <w:r w:rsidRPr="00203A38">
        <w:rPr>
          <w:rFonts w:hint="eastAsia"/>
          <w:rtl/>
        </w:rPr>
        <w:t>לוח</w:t>
      </w:r>
      <w:r w:rsidRPr="00203A38">
        <w:rPr>
          <w:rtl/>
        </w:rPr>
        <w:t xml:space="preserve"> </w:t>
      </w:r>
      <w:r w:rsidRPr="00203A38">
        <w:rPr>
          <w:rFonts w:hint="cs"/>
          <w:rtl/>
        </w:rPr>
        <w:t>7.1</w:t>
      </w:r>
      <w:r w:rsidRPr="00203A38">
        <w:rPr>
          <w:rtl/>
        </w:rPr>
        <w:t xml:space="preserve">); </w:t>
      </w:r>
      <w:r w:rsidRPr="00203A38">
        <w:rPr>
          <w:rFonts w:hint="eastAsia"/>
          <w:rtl/>
        </w:rPr>
        <w:t>יש</w:t>
      </w:r>
      <w:r w:rsidRPr="00203A38">
        <w:rPr>
          <w:rtl/>
        </w:rPr>
        <w:t xml:space="preserve"> </w:t>
      </w:r>
      <w:r w:rsidRPr="00203A38">
        <w:rPr>
          <w:rFonts w:hint="eastAsia"/>
          <w:rtl/>
        </w:rPr>
        <w:t>להם</w:t>
      </w:r>
      <w:r w:rsidRPr="00203A38">
        <w:rPr>
          <w:rtl/>
        </w:rPr>
        <w:t xml:space="preserve"> </w:t>
      </w:r>
      <w:r w:rsidRPr="00203A38">
        <w:rPr>
          <w:rFonts w:hint="eastAsia"/>
          <w:rtl/>
        </w:rPr>
        <w:t>אף</w:t>
      </w:r>
      <w:r w:rsidRPr="00203A38">
        <w:rPr>
          <w:rtl/>
        </w:rPr>
        <w:t xml:space="preserve"> </w:t>
      </w:r>
      <w:r w:rsidRPr="00203A38">
        <w:rPr>
          <w:rFonts w:hint="eastAsia"/>
          <w:rtl/>
        </w:rPr>
        <w:t>תחושת</w:t>
      </w:r>
      <w:r w:rsidRPr="00203A38">
        <w:rPr>
          <w:rtl/>
        </w:rPr>
        <w:t xml:space="preserve"> </w:t>
      </w:r>
      <w:r w:rsidRPr="00203A38">
        <w:rPr>
          <w:rFonts w:hint="eastAsia"/>
          <w:rtl/>
        </w:rPr>
        <w:t>דחיפות</w:t>
      </w:r>
      <w:r w:rsidRPr="00203A38">
        <w:rPr>
          <w:rtl/>
        </w:rPr>
        <w:t xml:space="preserve">: 84.5% </w:t>
      </w:r>
      <w:r w:rsidRPr="00203A38">
        <w:rPr>
          <w:rFonts w:hint="eastAsia"/>
          <w:rtl/>
        </w:rPr>
        <w:t>מהערבים</w:t>
      </w:r>
      <w:r w:rsidRPr="00203A38">
        <w:rPr>
          <w:rtl/>
        </w:rPr>
        <w:t xml:space="preserve"> </w:t>
      </w:r>
      <w:r w:rsidRPr="00203A38">
        <w:rPr>
          <w:rFonts w:hint="eastAsia"/>
          <w:rtl/>
        </w:rPr>
        <w:t>ו־</w:t>
      </w:r>
      <w:r w:rsidRPr="00203A38">
        <w:rPr>
          <w:rtl/>
        </w:rPr>
        <w:t xml:space="preserve">77.1% </w:t>
      </w:r>
      <w:r w:rsidRPr="00203A38">
        <w:rPr>
          <w:rFonts w:hint="eastAsia"/>
          <w:rtl/>
        </w:rPr>
        <w:t>מהיהודים</w:t>
      </w:r>
      <w:r w:rsidRPr="00203A38">
        <w:rPr>
          <w:rtl/>
        </w:rPr>
        <w:t xml:space="preserve"> </w:t>
      </w:r>
      <w:r w:rsidRPr="00203A38">
        <w:rPr>
          <w:rFonts w:hint="eastAsia"/>
          <w:rtl/>
        </w:rPr>
        <w:t>חשים</w:t>
      </w:r>
      <w:r w:rsidRPr="00203A38">
        <w:rPr>
          <w:rtl/>
        </w:rPr>
        <w:t xml:space="preserve"> </w:t>
      </w:r>
      <w:r w:rsidRPr="00203A38">
        <w:rPr>
          <w:rFonts w:hint="eastAsia"/>
          <w:rtl/>
        </w:rPr>
        <w:t>שעליהם</w:t>
      </w:r>
      <w:r w:rsidRPr="00203A38">
        <w:rPr>
          <w:rtl/>
        </w:rPr>
        <w:t xml:space="preserve"> </w:t>
      </w:r>
      <w:r w:rsidRPr="00203A38">
        <w:rPr>
          <w:rFonts w:hint="eastAsia"/>
          <w:rtl/>
        </w:rPr>
        <w:t>לפעול</w:t>
      </w:r>
      <w:r w:rsidRPr="00203A38">
        <w:rPr>
          <w:rtl/>
        </w:rPr>
        <w:t xml:space="preserve"> </w:t>
      </w:r>
      <w:r w:rsidRPr="00203A38">
        <w:rPr>
          <w:rFonts w:hint="eastAsia"/>
          <w:rtl/>
        </w:rPr>
        <w:t>בזריזות</w:t>
      </w:r>
      <w:r w:rsidRPr="00203A38">
        <w:rPr>
          <w:rtl/>
        </w:rPr>
        <w:t xml:space="preserve"> </w:t>
      </w:r>
      <w:r w:rsidRPr="00203A38">
        <w:rPr>
          <w:rFonts w:hint="eastAsia"/>
          <w:rtl/>
        </w:rPr>
        <w:t>להשגת</w:t>
      </w:r>
      <w:r w:rsidRPr="00203A38">
        <w:rPr>
          <w:rtl/>
        </w:rPr>
        <w:t xml:space="preserve"> </w:t>
      </w:r>
      <w:r w:rsidRPr="00203A38">
        <w:rPr>
          <w:rFonts w:hint="eastAsia"/>
          <w:rtl/>
        </w:rPr>
        <w:t>פתרון</w:t>
      </w:r>
      <w:r w:rsidRPr="00203A38">
        <w:rPr>
          <w:rtl/>
        </w:rPr>
        <w:t xml:space="preserve"> </w:t>
      </w:r>
      <w:r w:rsidRPr="00203A38">
        <w:rPr>
          <w:rFonts w:hint="eastAsia"/>
          <w:rtl/>
        </w:rPr>
        <w:t>מעשי</w:t>
      </w:r>
      <w:r w:rsidRPr="00203A38">
        <w:rPr>
          <w:rtl/>
        </w:rPr>
        <w:t xml:space="preserve">, </w:t>
      </w:r>
      <w:r w:rsidRPr="00203A38">
        <w:rPr>
          <w:rFonts w:hint="eastAsia"/>
          <w:rtl/>
        </w:rPr>
        <w:t>משום</w:t>
      </w:r>
      <w:r w:rsidRPr="00203A38">
        <w:rPr>
          <w:rtl/>
        </w:rPr>
        <w:t xml:space="preserve"> </w:t>
      </w:r>
      <w:r w:rsidRPr="00203A38">
        <w:rPr>
          <w:rFonts w:hint="eastAsia"/>
          <w:rtl/>
        </w:rPr>
        <w:t>שעיכוב</w:t>
      </w:r>
      <w:r w:rsidRPr="00203A38">
        <w:rPr>
          <w:rtl/>
        </w:rPr>
        <w:t xml:space="preserve"> </w:t>
      </w:r>
      <w:r w:rsidRPr="00203A38">
        <w:rPr>
          <w:rFonts w:hint="eastAsia"/>
          <w:rtl/>
        </w:rPr>
        <w:t>ירע</w:t>
      </w:r>
      <w:r w:rsidRPr="00203A38">
        <w:rPr>
          <w:rtl/>
        </w:rPr>
        <w:t xml:space="preserve"> </w:t>
      </w:r>
      <w:r w:rsidRPr="00203A38">
        <w:rPr>
          <w:rFonts w:hint="eastAsia"/>
          <w:rtl/>
        </w:rPr>
        <w:t>את</w:t>
      </w:r>
      <w:r w:rsidRPr="00203A38">
        <w:rPr>
          <w:rtl/>
        </w:rPr>
        <w:t xml:space="preserve"> </w:t>
      </w:r>
      <w:r w:rsidRPr="00203A38">
        <w:rPr>
          <w:rFonts w:hint="eastAsia"/>
          <w:rtl/>
        </w:rPr>
        <w:t>המצב</w:t>
      </w:r>
      <w:r w:rsidRPr="00203A38">
        <w:rPr>
          <w:rtl/>
        </w:rPr>
        <w:t xml:space="preserve">; </w:t>
      </w:r>
      <w:r w:rsidRPr="00203A38">
        <w:rPr>
          <w:rFonts w:hint="eastAsia"/>
          <w:rtl/>
        </w:rPr>
        <w:t>לעומת</w:t>
      </w:r>
      <w:r w:rsidRPr="00203A38">
        <w:rPr>
          <w:rtl/>
        </w:rPr>
        <w:t xml:space="preserve"> </w:t>
      </w:r>
      <w:r w:rsidRPr="00203A38">
        <w:rPr>
          <w:rFonts w:hint="eastAsia"/>
          <w:rtl/>
        </w:rPr>
        <w:t>זאת</w:t>
      </w:r>
      <w:r w:rsidRPr="00203A38">
        <w:rPr>
          <w:rtl/>
        </w:rPr>
        <w:t xml:space="preserve"> </w:t>
      </w:r>
      <w:r w:rsidRPr="00203A38">
        <w:rPr>
          <w:rFonts w:hint="eastAsia"/>
          <w:rtl/>
        </w:rPr>
        <w:t>הדעתנות</w:t>
      </w:r>
      <w:r w:rsidRPr="00203A38">
        <w:rPr>
          <w:rtl/>
        </w:rPr>
        <w:t xml:space="preserve"> </w:t>
      </w:r>
      <w:r w:rsidRPr="00203A38">
        <w:rPr>
          <w:rFonts w:hint="eastAsia"/>
          <w:rtl/>
        </w:rPr>
        <w:t>עודנה</w:t>
      </w:r>
      <w:r w:rsidRPr="00203A38">
        <w:rPr>
          <w:rtl/>
        </w:rPr>
        <w:t xml:space="preserve"> </w:t>
      </w:r>
      <w:r w:rsidRPr="00203A38">
        <w:rPr>
          <w:rFonts w:hint="eastAsia"/>
          <w:rtl/>
        </w:rPr>
        <w:t>ניצבת</w:t>
      </w:r>
      <w:r w:rsidRPr="00203A38">
        <w:rPr>
          <w:rtl/>
        </w:rPr>
        <w:t xml:space="preserve"> </w:t>
      </w:r>
      <w:r w:rsidRPr="00203A38">
        <w:rPr>
          <w:rFonts w:hint="eastAsia"/>
          <w:rtl/>
        </w:rPr>
        <w:t>כמכשול</w:t>
      </w:r>
      <w:r w:rsidRPr="00203A38">
        <w:rPr>
          <w:rtl/>
        </w:rPr>
        <w:t xml:space="preserve">: 86.5% </w:t>
      </w:r>
      <w:r w:rsidRPr="00203A38">
        <w:rPr>
          <w:rFonts w:hint="eastAsia"/>
          <w:rtl/>
        </w:rPr>
        <w:t>מהערבים</w:t>
      </w:r>
      <w:r w:rsidRPr="00203A38">
        <w:rPr>
          <w:rtl/>
        </w:rPr>
        <w:t xml:space="preserve"> </w:t>
      </w:r>
      <w:r w:rsidRPr="00203A38">
        <w:rPr>
          <w:rFonts w:hint="eastAsia"/>
          <w:rtl/>
        </w:rPr>
        <w:t>ו־</w:t>
      </w:r>
      <w:r w:rsidRPr="00203A38">
        <w:rPr>
          <w:rtl/>
        </w:rPr>
        <w:t xml:space="preserve">69.1% </w:t>
      </w:r>
      <w:r w:rsidRPr="00203A38">
        <w:rPr>
          <w:rFonts w:hint="eastAsia"/>
          <w:rtl/>
        </w:rPr>
        <w:t>מהיהודים</w:t>
      </w:r>
      <w:r w:rsidRPr="00203A38">
        <w:rPr>
          <w:rtl/>
        </w:rPr>
        <w:t xml:space="preserve"> </w:t>
      </w:r>
      <w:r w:rsidRPr="00203A38">
        <w:rPr>
          <w:rFonts w:hint="eastAsia"/>
          <w:rtl/>
        </w:rPr>
        <w:t>חושבים</w:t>
      </w:r>
      <w:r w:rsidRPr="00203A38">
        <w:rPr>
          <w:rtl/>
        </w:rPr>
        <w:t xml:space="preserve"> </w:t>
      </w:r>
      <w:r w:rsidRPr="00203A38">
        <w:rPr>
          <w:rFonts w:hint="eastAsia"/>
          <w:rtl/>
        </w:rPr>
        <w:t>שעליהם</w:t>
      </w:r>
      <w:r w:rsidRPr="00203A38">
        <w:rPr>
          <w:rtl/>
        </w:rPr>
        <w:t xml:space="preserve"> </w:t>
      </w:r>
      <w:r w:rsidRPr="00203A38">
        <w:rPr>
          <w:rFonts w:hint="eastAsia"/>
          <w:rtl/>
        </w:rPr>
        <w:t>לעמוד</w:t>
      </w:r>
      <w:r w:rsidRPr="00203A38">
        <w:rPr>
          <w:rtl/>
        </w:rPr>
        <w:t xml:space="preserve"> </w:t>
      </w:r>
      <w:r w:rsidRPr="00203A38">
        <w:rPr>
          <w:rFonts w:hint="eastAsia"/>
          <w:rtl/>
        </w:rPr>
        <w:t>על</w:t>
      </w:r>
      <w:r w:rsidRPr="00203A38">
        <w:rPr>
          <w:rtl/>
        </w:rPr>
        <w:t xml:space="preserve"> </w:t>
      </w:r>
      <w:r w:rsidRPr="00203A38">
        <w:rPr>
          <w:rFonts w:hint="eastAsia"/>
          <w:rtl/>
        </w:rPr>
        <w:t>זכויותיהם</w:t>
      </w:r>
      <w:r w:rsidRPr="00203A38">
        <w:rPr>
          <w:rtl/>
        </w:rPr>
        <w:t xml:space="preserve"> </w:t>
      </w:r>
      <w:r w:rsidRPr="00203A38">
        <w:rPr>
          <w:rFonts w:hint="eastAsia"/>
          <w:rtl/>
        </w:rPr>
        <w:t>גם</w:t>
      </w:r>
      <w:r w:rsidRPr="00203A38">
        <w:rPr>
          <w:rtl/>
        </w:rPr>
        <w:t xml:space="preserve"> </w:t>
      </w:r>
      <w:r w:rsidRPr="00203A38">
        <w:rPr>
          <w:rFonts w:hint="eastAsia"/>
          <w:rtl/>
        </w:rPr>
        <w:t>אם</w:t>
      </w:r>
      <w:r w:rsidRPr="00203A38">
        <w:rPr>
          <w:rtl/>
        </w:rPr>
        <w:t xml:space="preserve"> </w:t>
      </w:r>
      <w:r w:rsidRPr="00203A38">
        <w:rPr>
          <w:rFonts w:hint="eastAsia"/>
          <w:rtl/>
        </w:rPr>
        <w:t>זה</w:t>
      </w:r>
      <w:r w:rsidRPr="00203A38">
        <w:rPr>
          <w:rtl/>
        </w:rPr>
        <w:t xml:space="preserve"> </w:t>
      </w:r>
      <w:r w:rsidRPr="00203A38">
        <w:rPr>
          <w:rFonts w:hint="eastAsia"/>
          <w:rtl/>
        </w:rPr>
        <w:t>ישפיע</w:t>
      </w:r>
      <w:r w:rsidRPr="00203A38">
        <w:rPr>
          <w:rtl/>
        </w:rPr>
        <w:t xml:space="preserve"> </w:t>
      </w:r>
      <w:r w:rsidRPr="00203A38">
        <w:rPr>
          <w:rFonts w:hint="eastAsia"/>
          <w:rtl/>
        </w:rPr>
        <w:t>לרעה</w:t>
      </w:r>
      <w:r w:rsidRPr="00203A38">
        <w:rPr>
          <w:rtl/>
        </w:rPr>
        <w:t xml:space="preserve"> </w:t>
      </w:r>
      <w:r w:rsidRPr="00203A38">
        <w:rPr>
          <w:rFonts w:hint="eastAsia"/>
          <w:rtl/>
        </w:rPr>
        <w:t>על</w:t>
      </w:r>
      <w:r w:rsidRPr="00203A38">
        <w:rPr>
          <w:rtl/>
        </w:rPr>
        <w:t xml:space="preserve"> </w:t>
      </w:r>
      <w:r w:rsidRPr="00203A38">
        <w:rPr>
          <w:rFonts w:hint="eastAsia"/>
          <w:rtl/>
        </w:rPr>
        <w:t>יחס</w:t>
      </w:r>
      <w:r w:rsidR="00B15FB5">
        <w:rPr>
          <w:rFonts w:hint="cs"/>
          <w:rtl/>
        </w:rPr>
        <w:t>ו של</w:t>
      </w:r>
      <w:r w:rsidRPr="00203A38">
        <w:rPr>
          <w:rtl/>
        </w:rPr>
        <w:t xml:space="preserve"> </w:t>
      </w:r>
      <w:r w:rsidRPr="00203A38">
        <w:rPr>
          <w:rFonts w:hint="eastAsia"/>
          <w:rtl/>
        </w:rPr>
        <w:t>הצד</w:t>
      </w:r>
      <w:r w:rsidRPr="00203A38">
        <w:rPr>
          <w:rtl/>
        </w:rPr>
        <w:t xml:space="preserve"> </w:t>
      </w:r>
      <w:r w:rsidRPr="00203A38">
        <w:rPr>
          <w:rFonts w:hint="eastAsia"/>
          <w:rtl/>
        </w:rPr>
        <w:t>האחר</w:t>
      </w:r>
      <w:r w:rsidRPr="00203A38">
        <w:rPr>
          <w:rtl/>
        </w:rPr>
        <w:t xml:space="preserve"> </w:t>
      </w:r>
      <w:r w:rsidRPr="00203A38">
        <w:rPr>
          <w:rFonts w:hint="eastAsia"/>
          <w:rtl/>
        </w:rPr>
        <w:t>אליהם</w:t>
      </w:r>
      <w:r w:rsidRPr="00203A38">
        <w:rPr>
          <w:rtl/>
        </w:rPr>
        <w:t xml:space="preserve">; </w:t>
      </w:r>
      <w:r w:rsidRPr="00203A38">
        <w:rPr>
          <w:rFonts w:hint="eastAsia"/>
          <w:rtl/>
        </w:rPr>
        <w:t>הם</w:t>
      </w:r>
      <w:r w:rsidRPr="00203A38">
        <w:rPr>
          <w:rtl/>
        </w:rPr>
        <w:t xml:space="preserve"> </w:t>
      </w:r>
      <w:r w:rsidRPr="00203A38">
        <w:rPr>
          <w:rFonts w:hint="eastAsia"/>
          <w:rtl/>
        </w:rPr>
        <w:t>גם</w:t>
      </w:r>
      <w:r w:rsidRPr="00203A38">
        <w:rPr>
          <w:rtl/>
        </w:rPr>
        <w:t xml:space="preserve"> </w:t>
      </w:r>
      <w:r w:rsidRPr="00203A38">
        <w:rPr>
          <w:rFonts w:hint="eastAsia"/>
          <w:rtl/>
        </w:rPr>
        <w:t>אינם</w:t>
      </w:r>
      <w:r w:rsidRPr="00203A38">
        <w:rPr>
          <w:rtl/>
        </w:rPr>
        <w:t xml:space="preserve"> </w:t>
      </w:r>
      <w:r w:rsidRPr="00203A38">
        <w:rPr>
          <w:rFonts w:hint="eastAsia"/>
          <w:rtl/>
        </w:rPr>
        <w:t>עומדים</w:t>
      </w:r>
      <w:r w:rsidRPr="00203A38">
        <w:rPr>
          <w:rtl/>
        </w:rPr>
        <w:t xml:space="preserve"> </w:t>
      </w:r>
      <w:r w:rsidRPr="00203A38">
        <w:rPr>
          <w:rFonts w:hint="eastAsia"/>
          <w:rtl/>
        </w:rPr>
        <w:t>במבחן</w:t>
      </w:r>
      <w:r w:rsidRPr="00203A38">
        <w:rPr>
          <w:rtl/>
        </w:rPr>
        <w:t xml:space="preserve"> </w:t>
      </w:r>
      <w:r w:rsidRPr="00203A38">
        <w:rPr>
          <w:rFonts w:hint="eastAsia"/>
          <w:rtl/>
        </w:rPr>
        <w:t>המנהיגות</w:t>
      </w:r>
      <w:r w:rsidRPr="00203A38">
        <w:rPr>
          <w:rtl/>
        </w:rPr>
        <w:t xml:space="preserve">: </w:t>
      </w:r>
      <w:r w:rsidRPr="00203A38">
        <w:rPr>
          <w:rFonts w:hint="eastAsia"/>
          <w:rtl/>
        </w:rPr>
        <w:t>אמנם</w:t>
      </w:r>
      <w:r w:rsidRPr="00203A38">
        <w:rPr>
          <w:rtl/>
        </w:rPr>
        <w:t xml:space="preserve"> 55.4% </w:t>
      </w:r>
      <w:r w:rsidRPr="00203A38">
        <w:rPr>
          <w:rFonts w:hint="eastAsia"/>
          <w:rtl/>
        </w:rPr>
        <w:t>מהערבים</w:t>
      </w:r>
      <w:r w:rsidRPr="00203A38">
        <w:rPr>
          <w:rtl/>
        </w:rPr>
        <w:t xml:space="preserve"> </w:t>
      </w:r>
      <w:r w:rsidRPr="00203A38">
        <w:rPr>
          <w:rFonts w:hint="eastAsia"/>
          <w:rtl/>
        </w:rPr>
        <w:t>מעריכים</w:t>
      </w:r>
      <w:r w:rsidRPr="00203A38">
        <w:rPr>
          <w:rtl/>
        </w:rPr>
        <w:t xml:space="preserve"> </w:t>
      </w:r>
      <w:r w:rsidRPr="00203A38">
        <w:rPr>
          <w:rFonts w:hint="eastAsia"/>
          <w:rtl/>
        </w:rPr>
        <w:t>ש</w:t>
      </w:r>
      <w:r w:rsidRPr="00203A38">
        <w:rPr>
          <w:rtl/>
        </w:rPr>
        <w:t>"</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בישראל</w:t>
      </w:r>
      <w:r w:rsidRPr="00203A38">
        <w:rPr>
          <w:rtl/>
        </w:rPr>
        <w:t xml:space="preserve"> </w:t>
      </w:r>
      <w:r w:rsidRPr="00203A38">
        <w:rPr>
          <w:rFonts w:hint="eastAsia"/>
          <w:rtl/>
        </w:rPr>
        <w:t>פועלת</w:t>
      </w:r>
      <w:r w:rsidRPr="00203A38">
        <w:rPr>
          <w:rtl/>
        </w:rPr>
        <w:t xml:space="preserve"> </w:t>
      </w:r>
      <w:r w:rsidRPr="00203A38">
        <w:rPr>
          <w:rFonts w:hint="eastAsia"/>
          <w:rtl/>
        </w:rPr>
        <w:t>בכנות</w:t>
      </w:r>
      <w:r w:rsidRPr="00203A38">
        <w:rPr>
          <w:rtl/>
        </w:rPr>
        <w:t xml:space="preserve"> </w:t>
      </w:r>
      <w:r w:rsidRPr="00203A38">
        <w:rPr>
          <w:rFonts w:hint="eastAsia"/>
          <w:rtl/>
        </w:rPr>
        <w:t>להשגת</w:t>
      </w:r>
      <w:r w:rsidRPr="00203A38">
        <w:rPr>
          <w:rtl/>
        </w:rPr>
        <w:t xml:space="preserve"> </w:t>
      </w:r>
      <w:r w:rsidRPr="00203A38">
        <w:rPr>
          <w:rFonts w:hint="eastAsia"/>
          <w:rtl/>
        </w:rPr>
        <w:t>פתרון</w:t>
      </w:r>
      <w:r w:rsidRPr="00203A38">
        <w:rPr>
          <w:rtl/>
        </w:rPr>
        <w:t xml:space="preserve"> </w:t>
      </w:r>
      <w:r w:rsidRPr="00203A38">
        <w:rPr>
          <w:rFonts w:hint="eastAsia"/>
          <w:rtl/>
        </w:rPr>
        <w:t>מעשי</w:t>
      </w:r>
      <w:r w:rsidRPr="00203A38">
        <w:rPr>
          <w:rtl/>
        </w:rPr>
        <w:t xml:space="preserve">", </w:t>
      </w:r>
      <w:r w:rsidRPr="00203A38">
        <w:rPr>
          <w:rFonts w:hint="eastAsia"/>
          <w:rtl/>
        </w:rPr>
        <w:t>אך</w:t>
      </w:r>
      <w:r w:rsidRPr="00203A38">
        <w:rPr>
          <w:rtl/>
        </w:rPr>
        <w:t xml:space="preserve"> </w:t>
      </w:r>
      <w:r w:rsidRPr="00203A38">
        <w:rPr>
          <w:rFonts w:hint="eastAsia"/>
          <w:rtl/>
        </w:rPr>
        <w:t>רק</w:t>
      </w:r>
      <w:r w:rsidRPr="00203A38">
        <w:rPr>
          <w:rtl/>
        </w:rPr>
        <w:t xml:space="preserve"> 10.7% </w:t>
      </w:r>
      <w:r w:rsidRPr="00203A38">
        <w:rPr>
          <w:rFonts w:hint="eastAsia"/>
          <w:rtl/>
        </w:rPr>
        <w:t>מהיהודים</w:t>
      </w:r>
      <w:r w:rsidRPr="00203A38">
        <w:rPr>
          <w:rtl/>
        </w:rPr>
        <w:t xml:space="preserve"> </w:t>
      </w:r>
      <w:r w:rsidRPr="00203A38">
        <w:rPr>
          <w:rFonts w:hint="eastAsia"/>
          <w:rtl/>
        </w:rPr>
        <w:t>מסכימים</w:t>
      </w:r>
      <w:r w:rsidRPr="00203A38">
        <w:rPr>
          <w:rtl/>
        </w:rPr>
        <w:t xml:space="preserve"> </w:t>
      </w:r>
      <w:r w:rsidRPr="00203A38">
        <w:rPr>
          <w:rFonts w:hint="eastAsia"/>
          <w:rtl/>
        </w:rPr>
        <w:t>לכך</w:t>
      </w:r>
      <w:r w:rsidRPr="00203A38">
        <w:rPr>
          <w:rtl/>
        </w:rPr>
        <w:t xml:space="preserve">. </w:t>
      </w:r>
      <w:r w:rsidRPr="00203A38">
        <w:rPr>
          <w:rFonts w:hint="eastAsia"/>
          <w:rtl/>
        </w:rPr>
        <w:t>למעשה</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0071535C">
        <w:rPr>
          <w:rFonts w:hint="cs"/>
          <w:rtl/>
        </w:rPr>
        <w:t xml:space="preserve">והיהודים </w:t>
      </w:r>
      <w:r w:rsidR="00030027" w:rsidRPr="006405AD">
        <w:rPr>
          <w:rFonts w:hint="eastAsia"/>
          <w:rtl/>
        </w:rPr>
        <w:t>אין</w:t>
      </w:r>
      <w:r w:rsidR="00030027" w:rsidRPr="006405AD">
        <w:rPr>
          <w:rtl/>
        </w:rPr>
        <w:t xml:space="preserve"> </w:t>
      </w:r>
      <w:r w:rsidR="00030027" w:rsidRPr="006405AD">
        <w:rPr>
          <w:rFonts w:hint="eastAsia"/>
          <w:rtl/>
        </w:rPr>
        <w:t>אמון</w:t>
      </w:r>
      <w:r w:rsidR="00030027" w:rsidRPr="006405AD">
        <w:rPr>
          <w:rtl/>
        </w:rPr>
        <w:t xml:space="preserve"> </w:t>
      </w:r>
      <w:r w:rsidRPr="00203A38">
        <w:rPr>
          <w:rFonts w:hint="eastAsia"/>
          <w:rtl/>
        </w:rPr>
        <w:t>במנהיגות</w:t>
      </w:r>
      <w:r w:rsidRPr="00203A38">
        <w:rPr>
          <w:rtl/>
        </w:rPr>
        <w:t xml:space="preserve"> </w:t>
      </w:r>
      <w:r w:rsidR="0071535C">
        <w:rPr>
          <w:rFonts w:hint="cs"/>
          <w:rtl/>
        </w:rPr>
        <w:t>הערבית</w:t>
      </w:r>
      <w:r w:rsidRPr="00203A38">
        <w:rPr>
          <w:rtl/>
        </w:rPr>
        <w:t xml:space="preserve"> </w:t>
      </w:r>
      <w:r w:rsidRPr="00203A38">
        <w:rPr>
          <w:rFonts w:hint="eastAsia"/>
          <w:rtl/>
        </w:rPr>
        <w:t>ו</w:t>
      </w:r>
      <w:r w:rsidR="006405AD">
        <w:rPr>
          <w:rFonts w:hint="cs"/>
          <w:rtl/>
        </w:rPr>
        <w:t>סבורים שאינה</w:t>
      </w:r>
      <w:r w:rsidRPr="00203A38">
        <w:rPr>
          <w:rtl/>
        </w:rPr>
        <w:t xml:space="preserve"> </w:t>
      </w:r>
      <w:r w:rsidRPr="00203A38">
        <w:rPr>
          <w:rFonts w:hint="eastAsia"/>
          <w:rtl/>
        </w:rPr>
        <w:t>משרתת</w:t>
      </w:r>
      <w:r w:rsidRPr="00203A38">
        <w:rPr>
          <w:rtl/>
        </w:rPr>
        <w:t xml:space="preserve"> </w:t>
      </w:r>
      <w:r w:rsidR="0071535C">
        <w:rPr>
          <w:rFonts w:hint="cs"/>
          <w:rtl/>
        </w:rPr>
        <w:t>את הציבור הערבי</w:t>
      </w:r>
      <w:r w:rsidRPr="00203A38">
        <w:rPr>
          <w:rtl/>
        </w:rPr>
        <w:t xml:space="preserve"> (</w:t>
      </w:r>
      <w:r w:rsidRPr="00203A38">
        <w:rPr>
          <w:rFonts w:hint="eastAsia"/>
          <w:rtl/>
        </w:rPr>
        <w:t>לוח</w:t>
      </w:r>
      <w:r w:rsidR="0071535C">
        <w:rPr>
          <w:rFonts w:hint="cs"/>
          <w:rtl/>
        </w:rPr>
        <w:t xml:space="preserve"> 6.2</w:t>
      </w:r>
      <w:r w:rsidRPr="00203A38">
        <w:rPr>
          <w:rFonts w:hint="cs"/>
          <w:rtl/>
        </w:rPr>
        <w:t>)</w:t>
      </w:r>
      <w:r w:rsidRPr="00203A38">
        <w:rPr>
          <w:rtl/>
        </w:rPr>
        <w:t xml:space="preserve">. </w:t>
      </w:r>
      <w:r w:rsidRPr="00203A38">
        <w:rPr>
          <w:rFonts w:hint="eastAsia"/>
          <w:rtl/>
        </w:rPr>
        <w:t>ממצאים</w:t>
      </w:r>
      <w:r w:rsidRPr="00203A38">
        <w:rPr>
          <w:rtl/>
        </w:rPr>
        <w:t xml:space="preserve"> </w:t>
      </w:r>
      <w:r w:rsidRPr="00203A38">
        <w:rPr>
          <w:rFonts w:hint="eastAsia"/>
          <w:rtl/>
        </w:rPr>
        <w:t>אלה</w:t>
      </w:r>
      <w:r w:rsidRPr="00203A38">
        <w:rPr>
          <w:rtl/>
        </w:rPr>
        <w:t xml:space="preserve"> </w:t>
      </w:r>
      <w:r w:rsidRPr="00203A38">
        <w:rPr>
          <w:rFonts w:hint="eastAsia"/>
          <w:rtl/>
        </w:rPr>
        <w:t>מאשרים</w:t>
      </w:r>
      <w:r w:rsidRPr="00203A38">
        <w:rPr>
          <w:rtl/>
        </w:rPr>
        <w:t xml:space="preserve"> </w:t>
      </w:r>
      <w:r w:rsidRPr="00203A38">
        <w:rPr>
          <w:rFonts w:hint="eastAsia"/>
          <w:rtl/>
        </w:rPr>
        <w:t>את</w:t>
      </w:r>
      <w:r w:rsidRPr="00203A38">
        <w:rPr>
          <w:rtl/>
        </w:rPr>
        <w:t xml:space="preserve"> </w:t>
      </w:r>
      <w:r w:rsidRPr="00203A38">
        <w:rPr>
          <w:rFonts w:hint="eastAsia"/>
          <w:rtl/>
        </w:rPr>
        <w:t>קיומו</w:t>
      </w:r>
      <w:r w:rsidRPr="00203A38">
        <w:rPr>
          <w:rtl/>
        </w:rPr>
        <w:t xml:space="preserve"> </w:t>
      </w:r>
      <w:r w:rsidRPr="00203A38">
        <w:rPr>
          <w:rFonts w:hint="eastAsia"/>
          <w:rtl/>
        </w:rPr>
        <w:t>של</w:t>
      </w:r>
      <w:r w:rsidRPr="00203A38">
        <w:rPr>
          <w:rtl/>
        </w:rPr>
        <w:t xml:space="preserve"> </w:t>
      </w:r>
      <w:r w:rsidRPr="00203A38">
        <w:rPr>
          <w:rFonts w:hint="eastAsia"/>
          <w:rtl/>
        </w:rPr>
        <w:t>שסע</w:t>
      </w:r>
      <w:r w:rsidRPr="00203A38">
        <w:rPr>
          <w:rtl/>
        </w:rPr>
        <w:t xml:space="preserve"> </w:t>
      </w:r>
      <w:r w:rsidRPr="00203A38">
        <w:rPr>
          <w:rFonts w:hint="eastAsia"/>
          <w:rtl/>
        </w:rPr>
        <w:t>עמוק</w:t>
      </w:r>
      <w:r w:rsidRPr="00203A38">
        <w:rPr>
          <w:rtl/>
        </w:rPr>
        <w:t xml:space="preserve"> </w:t>
      </w:r>
      <w:r w:rsidRPr="00203A38">
        <w:rPr>
          <w:rFonts w:hint="eastAsia"/>
          <w:rtl/>
        </w:rPr>
        <w:t>בין</w:t>
      </w:r>
      <w:r w:rsidRPr="00203A38">
        <w:rPr>
          <w:rtl/>
        </w:rPr>
        <w:t xml:space="preserve"> </w:t>
      </w:r>
      <w:r w:rsidRPr="00203A38">
        <w:rPr>
          <w:rFonts w:hint="eastAsia"/>
          <w:rtl/>
        </w:rPr>
        <w:t>ערבים</w:t>
      </w:r>
      <w:r w:rsidRPr="00203A38">
        <w:rPr>
          <w:rtl/>
        </w:rPr>
        <w:t xml:space="preserve"> </w:t>
      </w:r>
      <w:r w:rsidRPr="00203A38">
        <w:rPr>
          <w:rFonts w:hint="eastAsia"/>
          <w:rtl/>
        </w:rPr>
        <w:t>ליהודים</w:t>
      </w:r>
      <w:r w:rsidRPr="00203A38">
        <w:rPr>
          <w:rtl/>
        </w:rPr>
        <w:t xml:space="preserve"> </w:t>
      </w:r>
      <w:r w:rsidRPr="00203A38">
        <w:rPr>
          <w:rFonts w:hint="eastAsia"/>
          <w:rtl/>
        </w:rPr>
        <w:t>ואת</w:t>
      </w:r>
      <w:r w:rsidRPr="00203A38">
        <w:rPr>
          <w:rtl/>
        </w:rPr>
        <w:t xml:space="preserve"> </w:t>
      </w:r>
      <w:r w:rsidRPr="00203A38">
        <w:rPr>
          <w:rFonts w:hint="eastAsia"/>
          <w:rtl/>
        </w:rPr>
        <w:t>אי־הנכונות</w:t>
      </w:r>
      <w:r w:rsidRPr="00203A38">
        <w:rPr>
          <w:rtl/>
        </w:rPr>
        <w:t xml:space="preserve"> </w:t>
      </w:r>
      <w:r w:rsidRPr="00203A38">
        <w:rPr>
          <w:rFonts w:hint="eastAsia"/>
          <w:rtl/>
        </w:rPr>
        <w:t>וחוסר</w:t>
      </w:r>
      <w:r w:rsidRPr="00203A38">
        <w:rPr>
          <w:rtl/>
        </w:rPr>
        <w:t xml:space="preserve"> </w:t>
      </w:r>
      <w:r w:rsidRPr="00203A38">
        <w:rPr>
          <w:rFonts w:hint="eastAsia"/>
          <w:rtl/>
        </w:rPr>
        <w:t>הבשלות</w:t>
      </w:r>
      <w:r w:rsidRPr="00203A38">
        <w:rPr>
          <w:rtl/>
        </w:rPr>
        <w:t xml:space="preserve"> </w:t>
      </w:r>
      <w:r w:rsidRPr="00203A38">
        <w:rPr>
          <w:rFonts w:hint="eastAsia"/>
          <w:rtl/>
        </w:rPr>
        <w:t>שלהם</w:t>
      </w:r>
      <w:r w:rsidRPr="00203A38">
        <w:rPr>
          <w:rtl/>
        </w:rPr>
        <w:t xml:space="preserve"> </w:t>
      </w:r>
      <w:r w:rsidRPr="00203A38">
        <w:rPr>
          <w:rFonts w:hint="eastAsia"/>
          <w:rtl/>
        </w:rPr>
        <w:t>להסדיר</w:t>
      </w:r>
      <w:r w:rsidRPr="00203A38">
        <w:rPr>
          <w:rtl/>
        </w:rPr>
        <w:t xml:space="preserve"> </w:t>
      </w:r>
      <w:r w:rsidRPr="00203A38">
        <w:rPr>
          <w:rFonts w:hint="eastAsia"/>
          <w:rtl/>
        </w:rPr>
        <w:t>את</w:t>
      </w:r>
      <w:r w:rsidRPr="00203A38">
        <w:rPr>
          <w:rtl/>
        </w:rPr>
        <w:t xml:space="preserve"> </w:t>
      </w:r>
      <w:r w:rsidRPr="00203A38">
        <w:rPr>
          <w:rFonts w:hint="eastAsia"/>
          <w:rtl/>
        </w:rPr>
        <w:t>מערכת</w:t>
      </w:r>
      <w:r w:rsidRPr="00203A38">
        <w:rPr>
          <w:rtl/>
        </w:rPr>
        <w:t xml:space="preserve"> </w:t>
      </w:r>
      <w:r w:rsidRPr="00203A38">
        <w:rPr>
          <w:rFonts w:hint="eastAsia"/>
          <w:rtl/>
        </w:rPr>
        <w:t>היחסים</w:t>
      </w:r>
      <w:r w:rsidRPr="00203A38">
        <w:rPr>
          <w:rtl/>
        </w:rPr>
        <w:t xml:space="preserve"> </w:t>
      </w:r>
      <w:r w:rsidRPr="00203A38">
        <w:rPr>
          <w:rFonts w:hint="eastAsia"/>
          <w:rtl/>
        </w:rPr>
        <w:t>ביניהם</w:t>
      </w:r>
      <w:r w:rsidRPr="00203A38">
        <w:rPr>
          <w:rtl/>
        </w:rPr>
        <w:t>.</w:t>
      </w:r>
      <w:r w:rsidRPr="00203A38">
        <w:rPr>
          <w:vertAlign w:val="superscript"/>
          <w:rtl/>
        </w:rPr>
        <w:footnoteReference w:id="80"/>
      </w:r>
    </w:p>
    <w:p w:rsidR="00CC5AB0" w:rsidRDefault="00E54ED6" w:rsidP="00A17136">
      <w:pPr>
        <w:rPr>
          <w:rtl/>
        </w:rPr>
      </w:pPr>
      <w:r w:rsidRPr="00203A38">
        <w:rPr>
          <w:rFonts w:hint="cs"/>
          <w:rtl/>
        </w:rPr>
        <w:t>במדד 2013 הוצגו השאלות הנ"ל בסקר הערבים. מצד אחד חלו עלייה באמפתיה ("ראיית היחסים מנקודת המבט של שני הצדדים" – מ</w:t>
      </w:r>
      <w:r w:rsidR="00A01440">
        <w:rPr>
          <w:rFonts w:hint="cs"/>
          <w:rtl/>
        </w:rPr>
        <w:t>-</w:t>
      </w:r>
      <w:r w:rsidRPr="00203A38">
        <w:rPr>
          <w:rFonts w:hint="cs"/>
          <w:rtl/>
        </w:rPr>
        <w:t>72.7% ל</w:t>
      </w:r>
      <w:r w:rsidR="00A01440">
        <w:rPr>
          <w:rFonts w:hint="cs"/>
          <w:rtl/>
        </w:rPr>
        <w:t>-</w:t>
      </w:r>
      <w:r w:rsidRPr="00203A38">
        <w:rPr>
          <w:rFonts w:hint="cs"/>
          <w:rtl/>
        </w:rPr>
        <w:t>80.4%), ירידה בדעתנות ("עלינו לעמוד על זכויותינו" – מ</w:t>
      </w:r>
      <w:r w:rsidR="00A01440">
        <w:rPr>
          <w:rFonts w:hint="cs"/>
          <w:rtl/>
        </w:rPr>
        <w:t>-</w:t>
      </w:r>
      <w:r w:rsidRPr="00203A38">
        <w:rPr>
          <w:rFonts w:hint="cs"/>
          <w:rtl/>
        </w:rPr>
        <w:t>86.5% ל</w:t>
      </w:r>
      <w:r w:rsidR="00A01440">
        <w:rPr>
          <w:rFonts w:hint="cs"/>
          <w:rtl/>
        </w:rPr>
        <w:t>-</w:t>
      </w:r>
      <w:r w:rsidRPr="00203A38">
        <w:rPr>
          <w:rFonts w:hint="cs"/>
          <w:rtl/>
        </w:rPr>
        <w:t>74.6%) ושמירה על הדחיפות ("</w:t>
      </w:r>
      <w:r w:rsidRPr="00203A38">
        <w:rPr>
          <w:rtl/>
        </w:rPr>
        <w:t>לפעול מהר להשגת פתרון מעשי</w:t>
      </w:r>
      <w:r w:rsidRPr="00203A38">
        <w:rPr>
          <w:rFonts w:hint="cs"/>
          <w:rtl/>
        </w:rPr>
        <w:t>" – מ</w:t>
      </w:r>
      <w:r w:rsidR="00A01440">
        <w:rPr>
          <w:rFonts w:hint="cs"/>
          <w:rtl/>
        </w:rPr>
        <w:t>-</w:t>
      </w:r>
      <w:r w:rsidRPr="00203A38">
        <w:rPr>
          <w:rFonts w:hint="cs"/>
          <w:rtl/>
        </w:rPr>
        <w:t>84.5% ל</w:t>
      </w:r>
      <w:r w:rsidR="00A01440">
        <w:rPr>
          <w:rFonts w:hint="cs"/>
          <w:rtl/>
        </w:rPr>
        <w:t>-</w:t>
      </w:r>
      <w:r w:rsidRPr="00203A38">
        <w:rPr>
          <w:rFonts w:hint="cs"/>
          <w:rtl/>
        </w:rPr>
        <w:t>81.1%)</w:t>
      </w:r>
      <w:r w:rsidR="00CC5E88">
        <w:rPr>
          <w:rFonts w:hint="cs"/>
          <w:rtl/>
        </w:rPr>
        <w:t>;</w:t>
      </w:r>
      <w:r w:rsidRPr="00203A38">
        <w:rPr>
          <w:rFonts w:hint="cs"/>
          <w:rtl/>
        </w:rPr>
        <w:t xml:space="preserve"> </w:t>
      </w:r>
      <w:r w:rsidR="00CC5E88">
        <w:rPr>
          <w:rFonts w:hint="cs"/>
          <w:rtl/>
        </w:rPr>
        <w:t>ומן הצד האחר פחת ה</w:t>
      </w:r>
      <w:r w:rsidRPr="00203A38">
        <w:rPr>
          <w:rFonts w:hint="cs"/>
          <w:rtl/>
        </w:rPr>
        <w:t>אמון בכנות</w:t>
      </w:r>
      <w:r w:rsidR="00CC5E88">
        <w:rPr>
          <w:rFonts w:hint="cs"/>
          <w:rtl/>
        </w:rPr>
        <w:t>ה</w:t>
      </w:r>
      <w:r w:rsidRPr="00203A38">
        <w:rPr>
          <w:rFonts w:hint="cs"/>
          <w:rtl/>
        </w:rPr>
        <w:t xml:space="preserve"> וביכולת</w:t>
      </w:r>
      <w:r w:rsidR="00CC5E88">
        <w:rPr>
          <w:rFonts w:hint="cs"/>
          <w:rtl/>
        </w:rPr>
        <w:t>ה</w:t>
      </w:r>
      <w:r w:rsidRPr="00203A38">
        <w:rPr>
          <w:rFonts w:hint="cs"/>
          <w:rtl/>
        </w:rPr>
        <w:t xml:space="preserve"> של המנהיגות הערבית להביא </w:t>
      </w:r>
      <w:r w:rsidR="00CC5E88">
        <w:rPr>
          <w:rFonts w:hint="cs"/>
          <w:rtl/>
        </w:rPr>
        <w:t xml:space="preserve">לידי </w:t>
      </w:r>
      <w:r w:rsidRPr="00203A38">
        <w:rPr>
          <w:rFonts w:hint="cs"/>
          <w:rtl/>
        </w:rPr>
        <w:t>פתרון ("</w:t>
      </w:r>
      <w:r w:rsidRPr="00203A38">
        <w:rPr>
          <w:rtl/>
        </w:rPr>
        <w:t>פועלת בכנות להשגת פתרון מעשי</w:t>
      </w:r>
      <w:r w:rsidRPr="00203A38">
        <w:rPr>
          <w:rFonts w:hint="cs"/>
          <w:rtl/>
        </w:rPr>
        <w:t>" – מ</w:t>
      </w:r>
      <w:r w:rsidR="00A01440">
        <w:rPr>
          <w:rFonts w:hint="cs"/>
          <w:rtl/>
        </w:rPr>
        <w:t>-</w:t>
      </w:r>
      <w:r w:rsidRPr="00203A38">
        <w:rPr>
          <w:rFonts w:hint="cs"/>
          <w:rtl/>
        </w:rPr>
        <w:t>55.4% ל</w:t>
      </w:r>
      <w:r w:rsidR="00A01440">
        <w:rPr>
          <w:rFonts w:hint="cs"/>
          <w:rtl/>
        </w:rPr>
        <w:t>-</w:t>
      </w:r>
      <w:r w:rsidRPr="00203A38">
        <w:rPr>
          <w:rFonts w:hint="cs"/>
          <w:rtl/>
        </w:rPr>
        <w:t xml:space="preserve">51.9%) ואמון </w:t>
      </w:r>
      <w:r w:rsidR="00CC5E88">
        <w:rPr>
          <w:rFonts w:hint="cs"/>
          <w:rtl/>
        </w:rPr>
        <w:t xml:space="preserve">קטן </w:t>
      </w:r>
      <w:r w:rsidR="0064351C">
        <w:rPr>
          <w:rFonts w:hint="cs"/>
          <w:rtl/>
        </w:rPr>
        <w:t xml:space="preserve">עוד </w:t>
      </w:r>
      <w:r w:rsidR="00CC5E88">
        <w:rPr>
          <w:rFonts w:hint="cs"/>
          <w:rtl/>
        </w:rPr>
        <w:t xml:space="preserve">יותר הובע </w:t>
      </w:r>
      <w:r w:rsidRPr="00203A38">
        <w:rPr>
          <w:rFonts w:hint="cs"/>
          <w:rtl/>
        </w:rPr>
        <w:t>בפעילות</w:t>
      </w:r>
      <w:r w:rsidR="00CC5E88">
        <w:rPr>
          <w:rFonts w:hint="cs"/>
          <w:rtl/>
        </w:rPr>
        <w:t>ה של</w:t>
      </w:r>
      <w:r w:rsidRPr="00203A38">
        <w:rPr>
          <w:rFonts w:hint="cs"/>
          <w:rtl/>
        </w:rPr>
        <w:t xml:space="preserve"> המנהיגות היהודית בכיוון זה</w:t>
      </w:r>
      <w:r w:rsidR="00CC5E88">
        <w:rPr>
          <w:rFonts w:hint="cs"/>
          <w:rtl/>
        </w:rPr>
        <w:t xml:space="preserve"> </w:t>
      </w:r>
      <w:r w:rsidRPr="00203A38">
        <w:rPr>
          <w:rFonts w:hint="cs"/>
          <w:rtl/>
        </w:rPr>
        <w:t>("</w:t>
      </w:r>
      <w:r w:rsidRPr="00203A38">
        <w:rPr>
          <w:rtl/>
        </w:rPr>
        <w:t>פועלת בכנות להשגת פתרון מעשי</w:t>
      </w:r>
      <w:r w:rsidRPr="00203A38">
        <w:rPr>
          <w:rFonts w:hint="cs"/>
          <w:rtl/>
        </w:rPr>
        <w:t>" –36.7%).</w:t>
      </w:r>
    </w:p>
    <w:p w:rsidR="00261F41" w:rsidRPr="00203A38" w:rsidRDefault="00261F41" w:rsidP="00AA53C3">
      <w:pPr>
        <w:pStyle w:val="a2"/>
        <w:rPr>
          <w:rtl/>
        </w:rPr>
      </w:pPr>
    </w:p>
    <w:p w:rsidR="00031C6B" w:rsidRDefault="00031C6B" w:rsidP="006405AD">
      <w:pPr>
        <w:pStyle w:val="a2"/>
        <w:rPr>
          <w:rtl/>
        </w:rPr>
      </w:pPr>
      <w:r>
        <w:rPr>
          <w:rtl/>
        </w:rPr>
        <w:t xml:space="preserve">לוח </w:t>
      </w:r>
      <w:r w:rsidR="00683349">
        <w:rPr>
          <w:rFonts w:hint="cs"/>
          <w:rtl/>
        </w:rPr>
        <w:t>7.1</w:t>
      </w:r>
      <w:r>
        <w:rPr>
          <w:rtl/>
        </w:rPr>
        <w:t xml:space="preserve"> אסטרטגיה </w:t>
      </w:r>
      <w:r w:rsidR="00030027" w:rsidRPr="00030027">
        <w:rPr>
          <w:rFonts w:hint="eastAsia"/>
          <w:rtl/>
        </w:rPr>
        <w:t>להסדרת</w:t>
      </w:r>
      <w:r w:rsidR="007E67BB">
        <w:rPr>
          <w:rFonts w:hint="cs"/>
          <w:rtl/>
        </w:rPr>
        <w:t xml:space="preserve"> היחסים</w:t>
      </w:r>
      <w:r>
        <w:rPr>
          <w:rtl/>
        </w:rPr>
        <w:t xml:space="preserve"> בין ערבים ויהודים בישראל</w:t>
      </w:r>
      <w:r w:rsidR="00203A38">
        <w:rPr>
          <w:rFonts w:hint="cs"/>
          <w:rtl/>
        </w:rPr>
        <w:t>, ערבים ויהודים</w:t>
      </w:r>
      <w:r>
        <w:rPr>
          <w:rtl/>
        </w:rPr>
        <w:t xml:space="preserve">, </w:t>
      </w:r>
      <w:r w:rsidR="00AA53C3">
        <w:rPr>
          <w:rFonts w:hint="cs"/>
          <w:rtl/>
        </w:rPr>
        <w:t>2013</w:t>
      </w:r>
      <w:r w:rsidR="00A01440">
        <w:rPr>
          <w:rFonts w:hint="cs"/>
          <w:rtl/>
        </w:rPr>
        <w:t>-</w:t>
      </w:r>
      <w:r>
        <w:rPr>
          <w:rtl/>
        </w:rPr>
        <w:t>2012 (באחוזים)</w:t>
      </w:r>
    </w:p>
    <w:tbl>
      <w:tblPr>
        <w:tblStyle w:val="TableGrid1"/>
        <w:bidiVisual/>
        <w:tblW w:w="0" w:type="auto"/>
        <w:tblInd w:w="107" w:type="dxa"/>
        <w:tblLayout w:type="fixed"/>
        <w:tblLook w:val="0000" w:firstRow="0" w:lastRow="0" w:firstColumn="0" w:lastColumn="0" w:noHBand="0" w:noVBand="0"/>
      </w:tblPr>
      <w:tblGrid>
        <w:gridCol w:w="8505"/>
        <w:gridCol w:w="708"/>
        <w:gridCol w:w="709"/>
        <w:gridCol w:w="851"/>
      </w:tblGrid>
      <w:tr w:rsidR="00AA53C3" w:rsidRPr="002D465E" w:rsidTr="00B72BBF">
        <w:trPr>
          <w:trHeight w:val="60"/>
        </w:trPr>
        <w:tc>
          <w:tcPr>
            <w:tcW w:w="8505" w:type="dxa"/>
          </w:tcPr>
          <w:p w:rsidR="00AA53C3" w:rsidRPr="002D465E" w:rsidRDefault="00AA53C3">
            <w:pPr>
              <w:pStyle w:val="NoParagraphStyle"/>
              <w:bidi w:val="0"/>
              <w:spacing w:line="240" w:lineRule="auto"/>
              <w:textAlignment w:val="auto"/>
              <w:rPr>
                <w:rFonts w:ascii="FbTypograph Regular" w:hAnsi="FbTypograph Regular" w:cs="David"/>
                <w:color w:val="auto"/>
                <w:lang w:bidi="he-IL"/>
              </w:rPr>
            </w:pPr>
          </w:p>
        </w:tc>
        <w:tc>
          <w:tcPr>
            <w:tcW w:w="1417" w:type="dxa"/>
            <w:gridSpan w:val="2"/>
          </w:tcPr>
          <w:p w:rsidR="00AA53C3" w:rsidRPr="002D465E" w:rsidRDefault="00AA53C3">
            <w:pPr>
              <w:pStyle w:val="a5"/>
              <w:rPr>
                <w:rFonts w:cs="David"/>
                <w:rtl/>
              </w:rPr>
            </w:pPr>
            <w:r w:rsidRPr="002D465E">
              <w:rPr>
                <w:rFonts w:cs="David"/>
                <w:rtl/>
              </w:rPr>
              <w:t>ערבים</w:t>
            </w:r>
          </w:p>
        </w:tc>
        <w:tc>
          <w:tcPr>
            <w:tcW w:w="851" w:type="dxa"/>
          </w:tcPr>
          <w:p w:rsidR="00AA53C3" w:rsidRPr="002D465E" w:rsidRDefault="00AA53C3">
            <w:pPr>
              <w:pStyle w:val="a5"/>
              <w:rPr>
                <w:rFonts w:cs="David"/>
                <w:rtl/>
              </w:rPr>
            </w:pPr>
            <w:r w:rsidRPr="002D465E">
              <w:rPr>
                <w:rFonts w:cs="David"/>
                <w:rtl/>
              </w:rPr>
              <w:t>יהודים</w:t>
            </w:r>
          </w:p>
        </w:tc>
      </w:tr>
      <w:tr w:rsidR="00AA53C3" w:rsidRPr="002D465E" w:rsidTr="00B72BBF">
        <w:trPr>
          <w:trHeight w:val="60"/>
        </w:trPr>
        <w:tc>
          <w:tcPr>
            <w:tcW w:w="8505" w:type="dxa"/>
          </w:tcPr>
          <w:p w:rsidR="00AA53C3" w:rsidRPr="002D465E" w:rsidRDefault="00AA53C3">
            <w:pPr>
              <w:pStyle w:val="NoParagraphStyle"/>
              <w:bidi w:val="0"/>
              <w:spacing w:line="240" w:lineRule="auto"/>
              <w:textAlignment w:val="auto"/>
              <w:rPr>
                <w:rFonts w:ascii="FbTypograph Regular" w:hAnsi="FbTypograph Regular" w:cs="David"/>
                <w:color w:val="auto"/>
                <w:lang w:bidi="he-IL"/>
              </w:rPr>
            </w:pPr>
          </w:p>
        </w:tc>
        <w:tc>
          <w:tcPr>
            <w:tcW w:w="708" w:type="dxa"/>
          </w:tcPr>
          <w:p w:rsidR="00AA53C3" w:rsidRPr="002D465E" w:rsidRDefault="00AA53C3">
            <w:pPr>
              <w:pStyle w:val="a5"/>
              <w:rPr>
                <w:rFonts w:cs="David"/>
                <w:rtl/>
              </w:rPr>
            </w:pPr>
            <w:r w:rsidRPr="002D465E">
              <w:rPr>
                <w:rFonts w:cs="David"/>
                <w:rtl/>
              </w:rPr>
              <w:t>2012</w:t>
            </w:r>
          </w:p>
        </w:tc>
        <w:tc>
          <w:tcPr>
            <w:tcW w:w="709" w:type="dxa"/>
          </w:tcPr>
          <w:p w:rsidR="00AA53C3" w:rsidRPr="002D465E" w:rsidRDefault="00AA53C3">
            <w:pPr>
              <w:pStyle w:val="a5"/>
              <w:rPr>
                <w:rFonts w:cs="David"/>
                <w:rtl/>
              </w:rPr>
            </w:pPr>
            <w:r w:rsidRPr="002D465E">
              <w:rPr>
                <w:rFonts w:cs="David" w:hint="cs"/>
                <w:rtl/>
              </w:rPr>
              <w:t>2013</w:t>
            </w:r>
          </w:p>
        </w:tc>
        <w:tc>
          <w:tcPr>
            <w:tcW w:w="851" w:type="dxa"/>
          </w:tcPr>
          <w:p w:rsidR="00AA53C3" w:rsidRPr="002D465E" w:rsidRDefault="00AA53C3">
            <w:pPr>
              <w:pStyle w:val="a5"/>
              <w:rPr>
                <w:rFonts w:cs="David"/>
                <w:rtl/>
              </w:rPr>
            </w:pPr>
            <w:r w:rsidRPr="002D465E">
              <w:rPr>
                <w:rFonts w:cs="David"/>
                <w:rtl/>
              </w:rPr>
              <w:t>2012</w:t>
            </w:r>
          </w:p>
        </w:tc>
      </w:tr>
      <w:tr w:rsidR="00AA53C3" w:rsidRPr="002D465E" w:rsidTr="00B72BBF">
        <w:trPr>
          <w:trHeight w:val="60"/>
        </w:trPr>
        <w:tc>
          <w:tcPr>
            <w:tcW w:w="8505" w:type="dxa"/>
          </w:tcPr>
          <w:p w:rsidR="00AA53C3" w:rsidRPr="002D465E" w:rsidRDefault="00AA53C3" w:rsidP="00AA53C3">
            <w:pPr>
              <w:pStyle w:val="a3"/>
              <w:jc w:val="left"/>
              <w:rPr>
                <w:rFonts w:cs="David"/>
                <w:rtl/>
              </w:rPr>
            </w:pPr>
            <w:r w:rsidRPr="002D465E">
              <w:rPr>
                <w:rFonts w:cs="David"/>
                <w:rtl/>
              </w:rPr>
              <w:t>עלינו כערבים/כיהודים בישראל לעמוד על זכויותינו אפילו אם זה ישפיע לרעה על יחס היהודים/הערבים אלינו (ע' 3</w:t>
            </w:r>
            <w:r w:rsidRPr="002D465E">
              <w:rPr>
                <w:rFonts w:cs="David" w:hint="cs"/>
                <w:rtl/>
              </w:rPr>
              <w:t>3</w:t>
            </w:r>
            <w:r w:rsidRPr="002D465E">
              <w:rPr>
                <w:rFonts w:cs="David"/>
                <w:rtl/>
              </w:rPr>
              <w:t>)</w:t>
            </w:r>
          </w:p>
        </w:tc>
        <w:tc>
          <w:tcPr>
            <w:tcW w:w="708" w:type="dxa"/>
          </w:tcPr>
          <w:p w:rsidR="00AA53C3" w:rsidRPr="002D465E" w:rsidRDefault="00AA53C3">
            <w:pPr>
              <w:pStyle w:val="a3"/>
              <w:rPr>
                <w:rFonts w:cs="David"/>
                <w:rtl/>
              </w:rPr>
            </w:pPr>
            <w:r w:rsidRPr="002D465E">
              <w:rPr>
                <w:rFonts w:cs="David"/>
                <w:rtl/>
              </w:rPr>
              <w:t>86.5</w:t>
            </w:r>
          </w:p>
        </w:tc>
        <w:tc>
          <w:tcPr>
            <w:tcW w:w="709" w:type="dxa"/>
          </w:tcPr>
          <w:p w:rsidR="00AA53C3" w:rsidRPr="002D465E" w:rsidRDefault="00AA53C3">
            <w:pPr>
              <w:pStyle w:val="a3"/>
              <w:rPr>
                <w:rFonts w:cs="David"/>
                <w:rtl/>
              </w:rPr>
            </w:pPr>
            <w:r w:rsidRPr="002D465E">
              <w:rPr>
                <w:rFonts w:cs="David" w:hint="cs"/>
                <w:color w:val="00B050"/>
                <w:rtl/>
              </w:rPr>
              <w:t>74.6</w:t>
            </w:r>
          </w:p>
        </w:tc>
        <w:tc>
          <w:tcPr>
            <w:tcW w:w="851" w:type="dxa"/>
          </w:tcPr>
          <w:p w:rsidR="00AA53C3" w:rsidRPr="002D465E" w:rsidRDefault="00AA53C3">
            <w:pPr>
              <w:pStyle w:val="a3"/>
              <w:rPr>
                <w:rFonts w:cs="David"/>
                <w:rtl/>
              </w:rPr>
            </w:pPr>
            <w:r w:rsidRPr="002D465E">
              <w:rPr>
                <w:rFonts w:cs="David"/>
                <w:color w:val="auto"/>
                <w:rtl/>
              </w:rPr>
              <w:t>69.1</w:t>
            </w:r>
          </w:p>
        </w:tc>
      </w:tr>
      <w:tr w:rsidR="00AA53C3" w:rsidRPr="002D465E" w:rsidTr="00B72BBF">
        <w:trPr>
          <w:trHeight w:val="60"/>
        </w:trPr>
        <w:tc>
          <w:tcPr>
            <w:tcW w:w="8505" w:type="dxa"/>
          </w:tcPr>
          <w:p w:rsidR="00AA53C3" w:rsidRPr="002D465E" w:rsidRDefault="00AA53C3" w:rsidP="00AA53C3">
            <w:pPr>
              <w:pStyle w:val="a3"/>
              <w:jc w:val="left"/>
              <w:rPr>
                <w:rFonts w:cs="David"/>
                <w:rtl/>
              </w:rPr>
            </w:pPr>
            <w:r w:rsidRPr="002D465E">
              <w:rPr>
                <w:rFonts w:cs="David"/>
                <w:rtl/>
              </w:rPr>
              <w:t>אני מנסה לראות את היחסים בין האזרחים הערבים והיהודים בישראל מנקודת המבט של שני הצדדים (ע' 3</w:t>
            </w:r>
            <w:r w:rsidRPr="002D465E">
              <w:rPr>
                <w:rFonts w:cs="David" w:hint="cs"/>
                <w:rtl/>
              </w:rPr>
              <w:t>4</w:t>
            </w:r>
            <w:r w:rsidRPr="002D465E">
              <w:rPr>
                <w:rFonts w:cs="David"/>
                <w:rtl/>
              </w:rPr>
              <w:t>)</w:t>
            </w:r>
          </w:p>
        </w:tc>
        <w:tc>
          <w:tcPr>
            <w:tcW w:w="708" w:type="dxa"/>
          </w:tcPr>
          <w:p w:rsidR="00AA53C3" w:rsidRPr="002D465E" w:rsidRDefault="00AA53C3">
            <w:pPr>
              <w:pStyle w:val="a3"/>
              <w:rPr>
                <w:rFonts w:cs="David"/>
                <w:rtl/>
              </w:rPr>
            </w:pPr>
            <w:r w:rsidRPr="002D465E">
              <w:rPr>
                <w:rFonts w:cs="David"/>
                <w:rtl/>
              </w:rPr>
              <w:t>72.7</w:t>
            </w:r>
          </w:p>
        </w:tc>
        <w:tc>
          <w:tcPr>
            <w:tcW w:w="709" w:type="dxa"/>
          </w:tcPr>
          <w:p w:rsidR="00AA53C3" w:rsidRPr="002D465E" w:rsidRDefault="00AA53C3">
            <w:pPr>
              <w:pStyle w:val="a3"/>
              <w:rPr>
                <w:rFonts w:cs="David"/>
                <w:rtl/>
              </w:rPr>
            </w:pPr>
            <w:r w:rsidRPr="002D465E">
              <w:rPr>
                <w:rFonts w:cs="David" w:hint="cs"/>
                <w:color w:val="00B050"/>
                <w:rtl/>
              </w:rPr>
              <w:t>80.4</w:t>
            </w:r>
          </w:p>
        </w:tc>
        <w:tc>
          <w:tcPr>
            <w:tcW w:w="851" w:type="dxa"/>
          </w:tcPr>
          <w:p w:rsidR="00AA53C3" w:rsidRPr="002D465E" w:rsidRDefault="00AA53C3">
            <w:pPr>
              <w:pStyle w:val="a3"/>
              <w:rPr>
                <w:rFonts w:cs="David"/>
                <w:rtl/>
              </w:rPr>
            </w:pPr>
            <w:r w:rsidRPr="002D465E">
              <w:rPr>
                <w:rFonts w:cs="David"/>
                <w:color w:val="FF0000"/>
                <w:rtl/>
              </w:rPr>
              <w:t>64.9</w:t>
            </w:r>
          </w:p>
        </w:tc>
      </w:tr>
      <w:tr w:rsidR="00AA53C3" w:rsidRPr="002D465E" w:rsidTr="00B72BBF">
        <w:trPr>
          <w:trHeight w:val="60"/>
        </w:trPr>
        <w:tc>
          <w:tcPr>
            <w:tcW w:w="8505" w:type="dxa"/>
          </w:tcPr>
          <w:p w:rsidR="00AA53C3" w:rsidRPr="002D465E" w:rsidRDefault="00AA53C3" w:rsidP="00AA53C3">
            <w:pPr>
              <w:pStyle w:val="a3"/>
              <w:jc w:val="left"/>
              <w:rPr>
                <w:rFonts w:cs="David"/>
                <w:rtl/>
              </w:rPr>
            </w:pPr>
            <w:r w:rsidRPr="002D465E">
              <w:rPr>
                <w:rFonts w:cs="David"/>
                <w:rtl/>
              </w:rPr>
              <w:t>עלינו לפעול מהר להשגת פתרון מעשי ליחסים בינינו לבין היהודים/האזרחים הערבים משום שעיכוב יעשה את המצב לרע יותר (ע' 3</w:t>
            </w:r>
            <w:r w:rsidRPr="002D465E">
              <w:rPr>
                <w:rFonts w:cs="David" w:hint="cs"/>
                <w:rtl/>
              </w:rPr>
              <w:t>5</w:t>
            </w:r>
            <w:r w:rsidRPr="002D465E">
              <w:rPr>
                <w:rFonts w:cs="David"/>
                <w:rtl/>
              </w:rPr>
              <w:t>)</w:t>
            </w:r>
          </w:p>
        </w:tc>
        <w:tc>
          <w:tcPr>
            <w:tcW w:w="708" w:type="dxa"/>
          </w:tcPr>
          <w:p w:rsidR="00AA53C3" w:rsidRPr="002D465E" w:rsidRDefault="00AA53C3">
            <w:pPr>
              <w:pStyle w:val="a3"/>
              <w:rPr>
                <w:rFonts w:cs="David"/>
                <w:rtl/>
              </w:rPr>
            </w:pPr>
            <w:r w:rsidRPr="002D465E">
              <w:rPr>
                <w:rFonts w:cs="David"/>
                <w:rtl/>
              </w:rPr>
              <w:t>84.5</w:t>
            </w:r>
          </w:p>
        </w:tc>
        <w:tc>
          <w:tcPr>
            <w:tcW w:w="709" w:type="dxa"/>
          </w:tcPr>
          <w:p w:rsidR="00AA53C3" w:rsidRPr="002D465E" w:rsidRDefault="00AA53C3">
            <w:pPr>
              <w:pStyle w:val="a3"/>
              <w:rPr>
                <w:rFonts w:cs="David"/>
                <w:rtl/>
              </w:rPr>
            </w:pPr>
            <w:r w:rsidRPr="002D465E">
              <w:rPr>
                <w:rFonts w:cs="David" w:hint="cs"/>
                <w:rtl/>
              </w:rPr>
              <w:t>81.1</w:t>
            </w:r>
          </w:p>
        </w:tc>
        <w:tc>
          <w:tcPr>
            <w:tcW w:w="851" w:type="dxa"/>
          </w:tcPr>
          <w:p w:rsidR="00AA53C3" w:rsidRPr="002D465E" w:rsidRDefault="00AA53C3">
            <w:pPr>
              <w:pStyle w:val="a3"/>
              <w:rPr>
                <w:rFonts w:cs="David"/>
                <w:rtl/>
              </w:rPr>
            </w:pPr>
            <w:r w:rsidRPr="002D465E">
              <w:rPr>
                <w:rFonts w:cs="David"/>
                <w:rtl/>
              </w:rPr>
              <w:t>77.1</w:t>
            </w:r>
          </w:p>
        </w:tc>
      </w:tr>
      <w:tr w:rsidR="00AA53C3" w:rsidRPr="002D465E" w:rsidTr="00B72BBF">
        <w:trPr>
          <w:trHeight w:val="60"/>
        </w:trPr>
        <w:tc>
          <w:tcPr>
            <w:tcW w:w="8505" w:type="dxa"/>
          </w:tcPr>
          <w:p w:rsidR="00AA53C3" w:rsidRPr="002D465E" w:rsidRDefault="00AA53C3" w:rsidP="00AA53C3">
            <w:pPr>
              <w:pStyle w:val="a3"/>
              <w:jc w:val="left"/>
              <w:rPr>
                <w:rFonts w:cs="David"/>
                <w:rtl/>
              </w:rPr>
            </w:pPr>
            <w:r w:rsidRPr="002D465E">
              <w:rPr>
                <w:rFonts w:cs="David"/>
                <w:rtl/>
              </w:rPr>
              <w:t>המנהיגות הערבית בישראל פועלת בכנות להשגת פתרון מעשי ליחסים בינינו לבין היהודים/האזרחים הערבים (ע' 3</w:t>
            </w:r>
            <w:r w:rsidRPr="002D465E">
              <w:rPr>
                <w:rFonts w:cs="David" w:hint="cs"/>
                <w:rtl/>
              </w:rPr>
              <w:t>6</w:t>
            </w:r>
            <w:r w:rsidRPr="002D465E">
              <w:rPr>
                <w:rFonts w:cs="David"/>
                <w:rtl/>
              </w:rPr>
              <w:t>)</w:t>
            </w:r>
          </w:p>
        </w:tc>
        <w:tc>
          <w:tcPr>
            <w:tcW w:w="708" w:type="dxa"/>
          </w:tcPr>
          <w:p w:rsidR="00AA53C3" w:rsidRPr="002D465E" w:rsidRDefault="00AA53C3">
            <w:pPr>
              <w:pStyle w:val="a3"/>
              <w:rPr>
                <w:rFonts w:cs="David"/>
                <w:rtl/>
              </w:rPr>
            </w:pPr>
            <w:r w:rsidRPr="002D465E">
              <w:rPr>
                <w:rFonts w:cs="David"/>
                <w:rtl/>
              </w:rPr>
              <w:t>55.4</w:t>
            </w:r>
          </w:p>
        </w:tc>
        <w:tc>
          <w:tcPr>
            <w:tcW w:w="709" w:type="dxa"/>
          </w:tcPr>
          <w:p w:rsidR="00AA53C3" w:rsidRPr="002D465E" w:rsidRDefault="00AA53C3">
            <w:pPr>
              <w:pStyle w:val="a3"/>
              <w:rPr>
                <w:rFonts w:cs="David"/>
                <w:rtl/>
              </w:rPr>
            </w:pPr>
            <w:r w:rsidRPr="002D465E">
              <w:rPr>
                <w:rFonts w:cs="David" w:hint="cs"/>
                <w:rtl/>
              </w:rPr>
              <w:t>51.9</w:t>
            </w:r>
          </w:p>
        </w:tc>
        <w:tc>
          <w:tcPr>
            <w:tcW w:w="851" w:type="dxa"/>
          </w:tcPr>
          <w:p w:rsidR="00AA53C3" w:rsidRPr="002D465E" w:rsidRDefault="00AA53C3">
            <w:pPr>
              <w:pStyle w:val="a3"/>
              <w:rPr>
                <w:rFonts w:cs="David"/>
                <w:rtl/>
              </w:rPr>
            </w:pPr>
            <w:r w:rsidRPr="002D465E">
              <w:rPr>
                <w:rFonts w:cs="David"/>
                <w:rtl/>
              </w:rPr>
              <w:t>10.7</w:t>
            </w:r>
          </w:p>
        </w:tc>
      </w:tr>
      <w:tr w:rsidR="00AA53C3" w:rsidRPr="002D465E" w:rsidTr="00B72BBF">
        <w:trPr>
          <w:trHeight w:val="60"/>
        </w:trPr>
        <w:tc>
          <w:tcPr>
            <w:tcW w:w="8505" w:type="dxa"/>
          </w:tcPr>
          <w:p w:rsidR="00AA53C3" w:rsidRPr="002D465E" w:rsidRDefault="00AA53C3" w:rsidP="00AA53C3">
            <w:pPr>
              <w:pStyle w:val="a3"/>
              <w:jc w:val="left"/>
              <w:rPr>
                <w:rFonts w:cs="David"/>
                <w:color w:val="auto"/>
                <w:rtl/>
              </w:rPr>
            </w:pPr>
            <w:r w:rsidRPr="002D465E">
              <w:rPr>
                <w:rFonts w:cs="David"/>
                <w:color w:val="auto"/>
                <w:rtl/>
              </w:rPr>
              <w:t xml:space="preserve">המנהיגות </w:t>
            </w:r>
            <w:r w:rsidRPr="002D465E">
              <w:rPr>
                <w:rFonts w:cs="David" w:hint="cs"/>
                <w:color w:val="auto"/>
                <w:rtl/>
              </w:rPr>
              <w:t>היהודית</w:t>
            </w:r>
            <w:r w:rsidRPr="002D465E">
              <w:rPr>
                <w:rFonts w:cs="David"/>
                <w:color w:val="auto"/>
                <w:rtl/>
              </w:rPr>
              <w:t xml:space="preserve"> בישראל פועלת בכנות להשגת פתרון מעשי ליחסים בינינו לבין היהודים/האזרחים הערבים (ע' 3</w:t>
            </w:r>
            <w:r w:rsidRPr="002D465E">
              <w:rPr>
                <w:rFonts w:cs="David" w:hint="cs"/>
                <w:color w:val="auto"/>
                <w:rtl/>
              </w:rPr>
              <w:t>7</w:t>
            </w:r>
            <w:r w:rsidRPr="002D465E">
              <w:rPr>
                <w:rFonts w:cs="David"/>
                <w:color w:val="auto"/>
                <w:rtl/>
              </w:rPr>
              <w:t>)</w:t>
            </w:r>
          </w:p>
        </w:tc>
        <w:tc>
          <w:tcPr>
            <w:tcW w:w="708" w:type="dxa"/>
          </w:tcPr>
          <w:p w:rsidR="00AA53C3" w:rsidRPr="002D465E" w:rsidRDefault="00AA53C3">
            <w:pPr>
              <w:pStyle w:val="a3"/>
              <w:rPr>
                <w:rFonts w:cs="David"/>
                <w:color w:val="auto"/>
                <w:rtl/>
              </w:rPr>
            </w:pPr>
          </w:p>
        </w:tc>
        <w:tc>
          <w:tcPr>
            <w:tcW w:w="709" w:type="dxa"/>
          </w:tcPr>
          <w:p w:rsidR="00AA53C3" w:rsidRPr="002D465E" w:rsidRDefault="00AA53C3">
            <w:pPr>
              <w:pStyle w:val="a3"/>
              <w:rPr>
                <w:rFonts w:cs="David"/>
                <w:color w:val="auto"/>
                <w:rtl/>
              </w:rPr>
            </w:pPr>
            <w:r w:rsidRPr="002D465E">
              <w:rPr>
                <w:rFonts w:cs="David" w:hint="cs"/>
                <w:color w:val="auto"/>
                <w:rtl/>
              </w:rPr>
              <w:t>36.7</w:t>
            </w:r>
          </w:p>
        </w:tc>
        <w:tc>
          <w:tcPr>
            <w:tcW w:w="851" w:type="dxa"/>
          </w:tcPr>
          <w:p w:rsidR="00AA53C3" w:rsidRPr="002D465E" w:rsidRDefault="00AA53C3">
            <w:pPr>
              <w:pStyle w:val="a3"/>
              <w:rPr>
                <w:rFonts w:cs="David"/>
                <w:color w:val="auto"/>
                <w:rtl/>
              </w:rPr>
            </w:pPr>
          </w:p>
        </w:tc>
      </w:tr>
    </w:tbl>
    <w:p w:rsidR="001E70C5" w:rsidRDefault="001E70C5">
      <w:pPr>
        <w:rPr>
          <w:rtl/>
        </w:rPr>
      </w:pPr>
    </w:p>
    <w:p w:rsidR="001E70C5" w:rsidRDefault="00297449">
      <w:pPr>
        <w:rPr>
          <w:rtl/>
        </w:rPr>
      </w:pPr>
      <w:r w:rsidRPr="00203A38">
        <w:rPr>
          <w:rFonts w:hint="eastAsia"/>
          <w:rtl/>
        </w:rPr>
        <w:t>מבחינת</w:t>
      </w:r>
      <w:r w:rsidRPr="00203A38">
        <w:rPr>
          <w:rtl/>
        </w:rPr>
        <w:t xml:space="preserve"> </w:t>
      </w:r>
      <w:r w:rsidRPr="00203A38">
        <w:rPr>
          <w:rFonts w:hint="eastAsia"/>
          <w:rtl/>
        </w:rPr>
        <w:t>היקף</w:t>
      </w:r>
      <w:r w:rsidRPr="00203A38">
        <w:rPr>
          <w:rtl/>
        </w:rPr>
        <w:t xml:space="preserve"> </w:t>
      </w:r>
      <w:r w:rsidRPr="00203A38">
        <w:rPr>
          <w:rFonts w:hint="eastAsia"/>
          <w:rtl/>
        </w:rPr>
        <w:t>השינוי</w:t>
      </w:r>
      <w:r w:rsidRPr="00203A38">
        <w:rPr>
          <w:rtl/>
        </w:rPr>
        <w:t xml:space="preserve"> </w:t>
      </w:r>
      <w:r w:rsidRPr="00203A38">
        <w:rPr>
          <w:rFonts w:hint="eastAsia"/>
          <w:rtl/>
        </w:rPr>
        <w:t>הדרוש</w:t>
      </w:r>
      <w:r w:rsidRPr="00203A38">
        <w:rPr>
          <w:rtl/>
        </w:rPr>
        <w:t xml:space="preserve"> </w:t>
      </w:r>
      <w:r w:rsidRPr="00203A38">
        <w:rPr>
          <w:rFonts w:hint="eastAsia"/>
          <w:rtl/>
        </w:rPr>
        <w:t>ביחסי</w:t>
      </w:r>
      <w:r w:rsidRPr="00203A38">
        <w:rPr>
          <w:rtl/>
        </w:rPr>
        <w:t xml:space="preserve"> </w:t>
      </w:r>
      <w:r w:rsidRPr="00203A38">
        <w:rPr>
          <w:rFonts w:hint="eastAsia"/>
          <w:rtl/>
        </w:rPr>
        <w:t>מיעוט–רוב</w:t>
      </w:r>
      <w:r w:rsidRPr="00203A38">
        <w:rPr>
          <w:rtl/>
        </w:rPr>
        <w:t xml:space="preserve"> </w:t>
      </w:r>
      <w:r w:rsidRPr="00203A38">
        <w:rPr>
          <w:rFonts w:hint="eastAsia"/>
          <w:rtl/>
        </w:rPr>
        <w:t>ועומקו</w:t>
      </w:r>
      <w:r w:rsidRPr="00203A38">
        <w:rPr>
          <w:rtl/>
        </w:rPr>
        <w:t xml:space="preserve">, </w:t>
      </w:r>
      <w:r w:rsidRPr="00203A38">
        <w:rPr>
          <w:rFonts w:hint="eastAsia"/>
          <w:rtl/>
        </w:rPr>
        <w:t>אפשר</w:t>
      </w:r>
      <w:r w:rsidRPr="00203A38">
        <w:rPr>
          <w:rtl/>
        </w:rPr>
        <w:t xml:space="preserve"> </w:t>
      </w:r>
      <w:r w:rsidRPr="00203A38">
        <w:rPr>
          <w:rFonts w:hint="eastAsia"/>
          <w:rtl/>
        </w:rPr>
        <w:t>להבחין</w:t>
      </w:r>
      <w:r w:rsidRPr="00203A38">
        <w:rPr>
          <w:rtl/>
        </w:rPr>
        <w:t xml:space="preserve"> </w:t>
      </w:r>
      <w:r w:rsidRPr="00203A38">
        <w:rPr>
          <w:rFonts w:hint="eastAsia"/>
          <w:rtl/>
        </w:rPr>
        <w:t>בין</w:t>
      </w:r>
      <w:r w:rsidRPr="00203A38">
        <w:rPr>
          <w:rtl/>
        </w:rPr>
        <w:t xml:space="preserve"> </w:t>
      </w:r>
      <w:r w:rsidRPr="00203A38">
        <w:rPr>
          <w:rFonts w:hint="eastAsia"/>
          <w:rtl/>
        </w:rPr>
        <w:t>שינויי</w:t>
      </w:r>
      <w:r w:rsidRPr="00203A38">
        <w:rPr>
          <w:rtl/>
        </w:rPr>
        <w:t xml:space="preserve"> </w:t>
      </w:r>
      <w:r w:rsidRPr="00203A38">
        <w:rPr>
          <w:rFonts w:hint="eastAsia"/>
          <w:rtl/>
        </w:rPr>
        <w:t>מדיניות</w:t>
      </w:r>
      <w:r w:rsidRPr="00203A38">
        <w:rPr>
          <w:rtl/>
        </w:rPr>
        <w:t xml:space="preserve"> </w:t>
      </w:r>
      <w:r w:rsidRPr="00203A38">
        <w:rPr>
          <w:rFonts w:hint="eastAsia"/>
          <w:rtl/>
        </w:rPr>
        <w:t>לשינויי</w:t>
      </w:r>
      <w:r w:rsidRPr="00203A38">
        <w:rPr>
          <w:rtl/>
        </w:rPr>
        <w:t xml:space="preserve"> </w:t>
      </w:r>
      <w:r w:rsidRPr="00203A38">
        <w:rPr>
          <w:rFonts w:hint="eastAsia"/>
          <w:rtl/>
        </w:rPr>
        <w:t>משטר</w:t>
      </w:r>
      <w:r w:rsidRPr="00203A38">
        <w:rPr>
          <w:rtl/>
        </w:rPr>
        <w:t xml:space="preserve">. </w:t>
      </w:r>
      <w:r w:rsidRPr="00203A38">
        <w:rPr>
          <w:rFonts w:hint="eastAsia"/>
          <w:rtl/>
        </w:rPr>
        <w:t>שינויי</w:t>
      </w:r>
      <w:r w:rsidRPr="00203A38">
        <w:rPr>
          <w:rtl/>
        </w:rPr>
        <w:t xml:space="preserve"> </w:t>
      </w:r>
      <w:r w:rsidRPr="00203A38">
        <w:rPr>
          <w:rFonts w:hint="eastAsia"/>
          <w:rtl/>
        </w:rPr>
        <w:t>מדיניות</w:t>
      </w:r>
      <w:r w:rsidRPr="00203A38">
        <w:rPr>
          <w:rtl/>
        </w:rPr>
        <w:t xml:space="preserve"> </w:t>
      </w:r>
      <w:r w:rsidRPr="00203A38">
        <w:rPr>
          <w:rFonts w:hint="eastAsia"/>
          <w:rtl/>
        </w:rPr>
        <w:t>נעשים</w:t>
      </w:r>
      <w:r w:rsidRPr="00203A38">
        <w:rPr>
          <w:rtl/>
        </w:rPr>
        <w:t xml:space="preserve"> </w:t>
      </w:r>
      <w:r w:rsidRPr="00203A38">
        <w:rPr>
          <w:rFonts w:hint="eastAsia"/>
          <w:rtl/>
        </w:rPr>
        <w:t>בתוך</w:t>
      </w:r>
      <w:r w:rsidRPr="00203A38">
        <w:rPr>
          <w:rtl/>
        </w:rPr>
        <w:t xml:space="preserve"> </w:t>
      </w:r>
      <w:r w:rsidRPr="00203A38">
        <w:rPr>
          <w:rFonts w:hint="eastAsia"/>
          <w:rtl/>
        </w:rPr>
        <w:t>אותו</w:t>
      </w:r>
      <w:r w:rsidRPr="00203A38">
        <w:rPr>
          <w:rtl/>
        </w:rPr>
        <w:t xml:space="preserve"> </w:t>
      </w:r>
      <w:r w:rsidRPr="00203A38">
        <w:rPr>
          <w:rFonts w:hint="eastAsia"/>
          <w:rtl/>
        </w:rPr>
        <w:t>משטר</w:t>
      </w:r>
      <w:r w:rsidRPr="00203A38">
        <w:rPr>
          <w:rtl/>
        </w:rPr>
        <w:t xml:space="preserve">, </w:t>
      </w:r>
      <w:r w:rsidRPr="00203A38">
        <w:rPr>
          <w:rFonts w:hint="eastAsia"/>
          <w:rtl/>
        </w:rPr>
        <w:t>ואילו</w:t>
      </w:r>
      <w:r w:rsidRPr="00203A38">
        <w:rPr>
          <w:rtl/>
        </w:rPr>
        <w:t xml:space="preserve"> </w:t>
      </w:r>
      <w:r w:rsidRPr="00203A38">
        <w:rPr>
          <w:rFonts w:hint="eastAsia"/>
          <w:rtl/>
        </w:rPr>
        <w:t>שינויי</w:t>
      </w:r>
      <w:r w:rsidRPr="00203A38">
        <w:rPr>
          <w:rtl/>
        </w:rPr>
        <w:t xml:space="preserve"> </w:t>
      </w:r>
      <w:r w:rsidRPr="00203A38">
        <w:rPr>
          <w:rFonts w:hint="eastAsia"/>
          <w:rtl/>
        </w:rPr>
        <w:t>משטר</w:t>
      </w:r>
      <w:r w:rsidRPr="00203A38">
        <w:rPr>
          <w:rtl/>
        </w:rPr>
        <w:t xml:space="preserve"> </w:t>
      </w:r>
      <w:r w:rsidRPr="00203A38">
        <w:rPr>
          <w:rFonts w:hint="eastAsia"/>
          <w:rtl/>
        </w:rPr>
        <w:t>הם</w:t>
      </w:r>
      <w:r w:rsidRPr="00203A38">
        <w:rPr>
          <w:rtl/>
        </w:rPr>
        <w:t xml:space="preserve"> </w:t>
      </w:r>
      <w:r w:rsidRPr="00203A38">
        <w:rPr>
          <w:rFonts w:hint="eastAsia"/>
          <w:rtl/>
        </w:rPr>
        <w:t>מעבר</w:t>
      </w:r>
      <w:r w:rsidRPr="00203A38">
        <w:rPr>
          <w:rtl/>
        </w:rPr>
        <w:t xml:space="preserve"> </w:t>
      </w:r>
      <w:r w:rsidRPr="00203A38">
        <w:rPr>
          <w:rFonts w:hint="eastAsia"/>
          <w:rtl/>
        </w:rPr>
        <w:t>מדגם</w:t>
      </w:r>
      <w:r w:rsidRPr="00203A38">
        <w:rPr>
          <w:rtl/>
        </w:rPr>
        <w:t xml:space="preserve"> </w:t>
      </w:r>
      <w:r w:rsidRPr="00203A38">
        <w:rPr>
          <w:rFonts w:hint="eastAsia"/>
          <w:rtl/>
        </w:rPr>
        <w:t>אחד</w:t>
      </w:r>
      <w:r w:rsidRPr="00203A38">
        <w:rPr>
          <w:rtl/>
        </w:rPr>
        <w:t xml:space="preserve"> </w:t>
      </w:r>
      <w:r w:rsidRPr="00203A38">
        <w:rPr>
          <w:rFonts w:hint="eastAsia"/>
          <w:rtl/>
        </w:rPr>
        <w:t>של</w:t>
      </w:r>
      <w:r w:rsidRPr="00203A38">
        <w:rPr>
          <w:rtl/>
        </w:rPr>
        <w:t xml:space="preserve"> </w:t>
      </w:r>
      <w:r w:rsidRPr="00203A38">
        <w:rPr>
          <w:rFonts w:hint="eastAsia"/>
          <w:rtl/>
        </w:rPr>
        <w:t>יחסים</w:t>
      </w:r>
      <w:r w:rsidRPr="00203A38">
        <w:rPr>
          <w:rtl/>
        </w:rPr>
        <w:t xml:space="preserve"> </w:t>
      </w:r>
      <w:r w:rsidRPr="00203A38">
        <w:rPr>
          <w:rFonts w:hint="eastAsia"/>
          <w:rtl/>
        </w:rPr>
        <w:t>לדגם</w:t>
      </w:r>
      <w:r w:rsidRPr="00203A38">
        <w:rPr>
          <w:rtl/>
        </w:rPr>
        <w:t xml:space="preserve"> </w:t>
      </w:r>
      <w:r w:rsidRPr="00203A38">
        <w:rPr>
          <w:rFonts w:hint="eastAsia"/>
          <w:rtl/>
        </w:rPr>
        <w:t>אחר</w:t>
      </w:r>
      <w:r w:rsidRPr="00203A38">
        <w:rPr>
          <w:rtl/>
        </w:rPr>
        <w:t>.</w:t>
      </w:r>
    </w:p>
    <w:p w:rsidR="00CC5AB0" w:rsidRDefault="00297449" w:rsidP="0064351C">
      <w:pPr>
        <w:rPr>
          <w:rtl/>
        </w:rPr>
      </w:pPr>
      <w:r w:rsidRPr="00203A38">
        <w:rPr>
          <w:rFonts w:hint="eastAsia"/>
          <w:rtl/>
        </w:rPr>
        <w:t>המשטר</w:t>
      </w:r>
      <w:r w:rsidRPr="00203A38">
        <w:rPr>
          <w:rtl/>
        </w:rPr>
        <w:t xml:space="preserve"> </w:t>
      </w:r>
      <w:r w:rsidRPr="00203A38">
        <w:rPr>
          <w:rFonts w:hint="eastAsia"/>
          <w:rtl/>
        </w:rPr>
        <w:t>הקיים</w:t>
      </w:r>
      <w:r w:rsidRPr="00203A38">
        <w:rPr>
          <w:rtl/>
        </w:rPr>
        <w:t xml:space="preserve"> </w:t>
      </w:r>
      <w:r w:rsidRPr="00203A38">
        <w:rPr>
          <w:rFonts w:hint="eastAsia"/>
          <w:rtl/>
        </w:rPr>
        <w:t>ביחסי</w:t>
      </w:r>
      <w:r w:rsidRPr="00203A38">
        <w:rPr>
          <w:rtl/>
        </w:rPr>
        <w:t xml:space="preserve"> </w:t>
      </w:r>
      <w:r w:rsidRPr="00203A38">
        <w:rPr>
          <w:rFonts w:hint="eastAsia"/>
          <w:rtl/>
        </w:rPr>
        <w:t>ערבים–יהודים</w:t>
      </w:r>
      <w:r w:rsidRPr="00203A38">
        <w:rPr>
          <w:rtl/>
        </w:rPr>
        <w:t xml:space="preserve"> </w:t>
      </w:r>
      <w:r w:rsidRPr="00203A38">
        <w:rPr>
          <w:rFonts w:hint="eastAsia"/>
          <w:rtl/>
        </w:rPr>
        <w:t>מושתת</w:t>
      </w:r>
      <w:r w:rsidRPr="00203A38">
        <w:rPr>
          <w:rtl/>
        </w:rPr>
        <w:t xml:space="preserve"> </w:t>
      </w:r>
      <w:r w:rsidRPr="00203A38">
        <w:rPr>
          <w:rFonts w:hint="eastAsia"/>
          <w:rtl/>
        </w:rPr>
        <w:t>על</w:t>
      </w:r>
      <w:r w:rsidRPr="00203A38">
        <w:rPr>
          <w:rtl/>
        </w:rPr>
        <w:t xml:space="preserve"> </w:t>
      </w:r>
      <w:r w:rsidRPr="00203A38">
        <w:rPr>
          <w:rFonts w:hint="eastAsia"/>
          <w:rtl/>
        </w:rPr>
        <w:t>שני</w:t>
      </w:r>
      <w:r w:rsidRPr="00203A38">
        <w:rPr>
          <w:rtl/>
        </w:rPr>
        <w:t xml:space="preserve"> </w:t>
      </w:r>
      <w:r w:rsidRPr="00203A38">
        <w:rPr>
          <w:rFonts w:hint="eastAsia"/>
          <w:rtl/>
        </w:rPr>
        <w:t>היסודות</w:t>
      </w:r>
      <w:r w:rsidRPr="00203A38">
        <w:rPr>
          <w:rtl/>
        </w:rPr>
        <w:t xml:space="preserve"> </w:t>
      </w:r>
      <w:r w:rsidRPr="00203A38">
        <w:rPr>
          <w:rFonts w:hint="eastAsia"/>
          <w:rtl/>
        </w:rPr>
        <w:t>האלה</w:t>
      </w:r>
      <w:r w:rsidRPr="00203A38">
        <w:rPr>
          <w:rtl/>
        </w:rPr>
        <w:t xml:space="preserve">: </w:t>
      </w:r>
      <w:r w:rsidRPr="00203A38">
        <w:rPr>
          <w:rFonts w:hint="eastAsia"/>
          <w:rtl/>
        </w:rPr>
        <w:t>מיעוט</w:t>
      </w:r>
      <w:r w:rsidRPr="00203A38">
        <w:rPr>
          <w:rtl/>
        </w:rPr>
        <w:t xml:space="preserve"> </w:t>
      </w:r>
      <w:r w:rsidRPr="00203A38">
        <w:rPr>
          <w:rFonts w:hint="eastAsia"/>
          <w:rtl/>
        </w:rPr>
        <w:t>ערבי</w:t>
      </w:r>
      <w:r w:rsidRPr="00203A38">
        <w:rPr>
          <w:rtl/>
        </w:rPr>
        <w:t xml:space="preserve"> </w:t>
      </w:r>
      <w:r w:rsidR="00E56C6C">
        <w:rPr>
          <w:rFonts w:hint="cs"/>
          <w:rtl/>
        </w:rPr>
        <w:t>ש</w:t>
      </w:r>
      <w:r w:rsidRPr="00203A38">
        <w:rPr>
          <w:rFonts w:hint="eastAsia"/>
          <w:rtl/>
        </w:rPr>
        <w:t>הוא</w:t>
      </w:r>
      <w:r w:rsidRPr="00203A38">
        <w:rPr>
          <w:rtl/>
        </w:rPr>
        <w:t xml:space="preserve"> </w:t>
      </w:r>
      <w:r w:rsidRPr="00203A38">
        <w:rPr>
          <w:rFonts w:hint="eastAsia"/>
          <w:rtl/>
        </w:rPr>
        <w:t>פחות</w:t>
      </w:r>
      <w:r w:rsidRPr="00203A38">
        <w:rPr>
          <w:rtl/>
        </w:rPr>
        <w:t xml:space="preserve"> </w:t>
      </w:r>
      <w:r w:rsidRPr="00203A38">
        <w:rPr>
          <w:rFonts w:hint="cs"/>
          <w:rtl/>
        </w:rPr>
        <w:t>מרבע</w:t>
      </w:r>
      <w:r w:rsidRPr="00203A38">
        <w:rPr>
          <w:rtl/>
        </w:rPr>
        <w:t xml:space="preserve"> </w:t>
      </w:r>
      <w:r w:rsidRPr="00203A38">
        <w:rPr>
          <w:rFonts w:hint="eastAsia"/>
          <w:rtl/>
        </w:rPr>
        <w:t>מאוכלוסיית</w:t>
      </w:r>
      <w:r w:rsidRPr="00203A38">
        <w:rPr>
          <w:rtl/>
        </w:rPr>
        <w:t xml:space="preserve"> </w:t>
      </w:r>
      <w:r w:rsidRPr="00203A38">
        <w:rPr>
          <w:rFonts w:hint="eastAsia"/>
          <w:rtl/>
        </w:rPr>
        <w:t>האזרחים</w:t>
      </w:r>
      <w:r w:rsidRPr="00203A38">
        <w:rPr>
          <w:rtl/>
        </w:rPr>
        <w:t xml:space="preserve"> </w:t>
      </w:r>
      <w:r w:rsidRPr="00203A38">
        <w:rPr>
          <w:rFonts w:hint="eastAsia"/>
          <w:rtl/>
        </w:rPr>
        <w:t>ומדינה</w:t>
      </w:r>
      <w:r w:rsidRPr="00203A38">
        <w:rPr>
          <w:rtl/>
        </w:rPr>
        <w:t xml:space="preserve"> </w:t>
      </w:r>
      <w:r w:rsidRPr="00203A38">
        <w:rPr>
          <w:rFonts w:hint="eastAsia"/>
          <w:rtl/>
        </w:rPr>
        <w:t>המוגדרת</w:t>
      </w:r>
      <w:r w:rsidRPr="00203A38">
        <w:rPr>
          <w:rtl/>
        </w:rPr>
        <w:t xml:space="preserve"> </w:t>
      </w:r>
      <w:r w:rsidRPr="00203A38">
        <w:rPr>
          <w:rFonts w:hint="eastAsia"/>
          <w:rtl/>
        </w:rPr>
        <w:t>יהודית</w:t>
      </w:r>
      <w:r w:rsidRPr="00203A38">
        <w:rPr>
          <w:rtl/>
        </w:rPr>
        <w:t xml:space="preserve"> </w:t>
      </w:r>
      <w:r w:rsidRPr="00203A38">
        <w:rPr>
          <w:rFonts w:hint="eastAsia"/>
          <w:rtl/>
        </w:rPr>
        <w:t>ודמוקרטית</w:t>
      </w:r>
      <w:r w:rsidRPr="00203A38">
        <w:rPr>
          <w:rtl/>
        </w:rPr>
        <w:t xml:space="preserve">. </w:t>
      </w:r>
      <w:r w:rsidRPr="00203A38">
        <w:rPr>
          <w:rFonts w:hint="eastAsia"/>
          <w:rtl/>
        </w:rPr>
        <w:t>שינויי</w:t>
      </w:r>
      <w:r w:rsidRPr="00203A38">
        <w:rPr>
          <w:rtl/>
        </w:rPr>
        <w:t xml:space="preserve"> </w:t>
      </w:r>
      <w:r w:rsidRPr="00203A38">
        <w:rPr>
          <w:rFonts w:hint="eastAsia"/>
          <w:rtl/>
        </w:rPr>
        <w:t>משטר</w:t>
      </w:r>
      <w:r w:rsidRPr="00203A38">
        <w:rPr>
          <w:rtl/>
        </w:rPr>
        <w:t xml:space="preserve"> </w:t>
      </w:r>
      <w:r w:rsidRPr="00203A38">
        <w:rPr>
          <w:rFonts w:hint="eastAsia"/>
          <w:rtl/>
        </w:rPr>
        <w:t>יפרצו</w:t>
      </w:r>
      <w:r w:rsidRPr="00203A38">
        <w:rPr>
          <w:rtl/>
        </w:rPr>
        <w:t xml:space="preserve"> </w:t>
      </w:r>
      <w:r w:rsidRPr="00203A38">
        <w:rPr>
          <w:rFonts w:hint="eastAsia"/>
          <w:rtl/>
        </w:rPr>
        <w:t>את</w:t>
      </w:r>
      <w:r w:rsidRPr="00203A38">
        <w:rPr>
          <w:rtl/>
        </w:rPr>
        <w:t xml:space="preserve"> </w:t>
      </w:r>
      <w:r w:rsidRPr="00203A38">
        <w:rPr>
          <w:rFonts w:hint="eastAsia"/>
          <w:rtl/>
        </w:rPr>
        <w:t>אחת</w:t>
      </w:r>
      <w:r w:rsidRPr="00203A38">
        <w:rPr>
          <w:rtl/>
        </w:rPr>
        <w:t xml:space="preserve"> </w:t>
      </w:r>
      <w:r w:rsidRPr="00203A38">
        <w:rPr>
          <w:rFonts w:hint="eastAsia"/>
          <w:rtl/>
        </w:rPr>
        <w:t>משתי</w:t>
      </w:r>
      <w:r w:rsidRPr="00203A38">
        <w:rPr>
          <w:rtl/>
        </w:rPr>
        <w:t xml:space="preserve"> </w:t>
      </w:r>
      <w:r w:rsidRPr="00203A38">
        <w:rPr>
          <w:rFonts w:hint="eastAsia"/>
          <w:rtl/>
        </w:rPr>
        <w:t>המסגרות</w:t>
      </w:r>
      <w:r w:rsidRPr="00203A38">
        <w:rPr>
          <w:rtl/>
        </w:rPr>
        <w:t xml:space="preserve"> </w:t>
      </w:r>
      <w:r w:rsidRPr="00203A38">
        <w:rPr>
          <w:rFonts w:hint="eastAsia"/>
          <w:rtl/>
        </w:rPr>
        <w:t>הללו</w:t>
      </w:r>
      <w:r w:rsidRPr="00203A38">
        <w:rPr>
          <w:rtl/>
        </w:rPr>
        <w:t xml:space="preserve"> </w:t>
      </w:r>
      <w:r w:rsidRPr="00203A38">
        <w:rPr>
          <w:rFonts w:hint="eastAsia"/>
          <w:rtl/>
        </w:rPr>
        <w:t>או</w:t>
      </w:r>
      <w:r w:rsidRPr="00203A38">
        <w:rPr>
          <w:rtl/>
        </w:rPr>
        <w:t xml:space="preserve"> </w:t>
      </w:r>
      <w:r w:rsidRPr="00203A38">
        <w:rPr>
          <w:rFonts w:hint="eastAsia"/>
          <w:rtl/>
        </w:rPr>
        <w:t>את</w:t>
      </w:r>
      <w:r w:rsidRPr="00203A38">
        <w:rPr>
          <w:rtl/>
        </w:rPr>
        <w:t xml:space="preserve"> </w:t>
      </w:r>
      <w:r w:rsidRPr="00203A38">
        <w:rPr>
          <w:rFonts w:hint="eastAsia"/>
          <w:rtl/>
        </w:rPr>
        <w:t>שתיהן</w:t>
      </w:r>
      <w:r w:rsidRPr="00203A38">
        <w:rPr>
          <w:rtl/>
        </w:rPr>
        <w:t xml:space="preserve">. </w:t>
      </w:r>
      <w:r w:rsidRPr="00203A38">
        <w:rPr>
          <w:rFonts w:hint="eastAsia"/>
          <w:rtl/>
        </w:rPr>
        <w:t>כך</w:t>
      </w:r>
      <w:r w:rsidRPr="00203A38">
        <w:rPr>
          <w:rtl/>
        </w:rPr>
        <w:t xml:space="preserve"> </w:t>
      </w:r>
      <w:r w:rsidRPr="00203A38">
        <w:rPr>
          <w:rFonts w:hint="eastAsia"/>
          <w:rtl/>
        </w:rPr>
        <w:t>סיפוח</w:t>
      </w:r>
      <w:r w:rsidRPr="00203A38">
        <w:rPr>
          <w:rtl/>
        </w:rPr>
        <w:t xml:space="preserve"> </w:t>
      </w:r>
      <w:r w:rsidRPr="00203A38">
        <w:rPr>
          <w:rFonts w:hint="eastAsia"/>
          <w:rtl/>
        </w:rPr>
        <w:t>הגדה</w:t>
      </w:r>
      <w:r w:rsidRPr="00203A38">
        <w:rPr>
          <w:rtl/>
        </w:rPr>
        <w:t xml:space="preserve"> </w:t>
      </w:r>
      <w:r w:rsidRPr="00203A38">
        <w:rPr>
          <w:rFonts w:hint="cs"/>
          <w:rtl/>
        </w:rPr>
        <w:t xml:space="preserve">עם אוכלוסייתה </w:t>
      </w:r>
      <w:r w:rsidRPr="00203A38">
        <w:rPr>
          <w:rFonts w:hint="eastAsia"/>
          <w:rtl/>
        </w:rPr>
        <w:t>או</w:t>
      </w:r>
      <w:r w:rsidRPr="00203A38">
        <w:rPr>
          <w:rtl/>
        </w:rPr>
        <w:t xml:space="preserve"> </w:t>
      </w:r>
      <w:r w:rsidRPr="00203A38">
        <w:rPr>
          <w:rFonts w:hint="eastAsia"/>
          <w:rtl/>
        </w:rPr>
        <w:t>מתן</w:t>
      </w:r>
      <w:r w:rsidRPr="00203A38">
        <w:rPr>
          <w:rtl/>
        </w:rPr>
        <w:t xml:space="preserve"> </w:t>
      </w:r>
      <w:r w:rsidRPr="00203A38">
        <w:rPr>
          <w:rFonts w:hint="eastAsia"/>
          <w:rtl/>
        </w:rPr>
        <w:t>זכות</w:t>
      </w:r>
      <w:r w:rsidRPr="00203A38">
        <w:rPr>
          <w:rtl/>
        </w:rPr>
        <w:t xml:space="preserve"> </w:t>
      </w:r>
      <w:r w:rsidRPr="00203A38">
        <w:rPr>
          <w:rFonts w:hint="eastAsia"/>
          <w:rtl/>
        </w:rPr>
        <w:t>שיבה</w:t>
      </w:r>
      <w:r w:rsidRPr="00203A38">
        <w:rPr>
          <w:rtl/>
        </w:rPr>
        <w:t xml:space="preserve"> </w:t>
      </w:r>
      <w:r w:rsidRPr="00203A38">
        <w:rPr>
          <w:rFonts w:hint="eastAsia"/>
          <w:rtl/>
        </w:rPr>
        <w:t>לישראל</w:t>
      </w:r>
      <w:r w:rsidRPr="00203A38">
        <w:rPr>
          <w:rtl/>
        </w:rPr>
        <w:t xml:space="preserve"> </w:t>
      </w:r>
      <w:r w:rsidRPr="00203A38">
        <w:rPr>
          <w:rFonts w:hint="eastAsia"/>
          <w:rtl/>
        </w:rPr>
        <w:t>לפליטים</w:t>
      </w:r>
      <w:r w:rsidRPr="00203A38">
        <w:rPr>
          <w:rtl/>
        </w:rPr>
        <w:t xml:space="preserve"> </w:t>
      </w:r>
      <w:r w:rsidRPr="00203A38">
        <w:rPr>
          <w:rFonts w:hint="eastAsia"/>
          <w:rtl/>
        </w:rPr>
        <w:t>הערבים</w:t>
      </w:r>
      <w:r w:rsidRPr="00203A38">
        <w:rPr>
          <w:rtl/>
        </w:rPr>
        <w:t xml:space="preserve"> </w:t>
      </w:r>
      <w:r w:rsidRPr="00203A38">
        <w:rPr>
          <w:rFonts w:hint="eastAsia"/>
          <w:rtl/>
        </w:rPr>
        <w:t>יביאו</w:t>
      </w:r>
      <w:r w:rsidRPr="00203A38">
        <w:rPr>
          <w:rtl/>
        </w:rPr>
        <w:t xml:space="preserve"> </w:t>
      </w:r>
      <w:r w:rsidRPr="00203A38">
        <w:rPr>
          <w:rFonts w:hint="eastAsia"/>
          <w:rtl/>
        </w:rPr>
        <w:t>ל</w:t>
      </w:r>
      <w:r w:rsidR="00E56C6C">
        <w:rPr>
          <w:rFonts w:hint="cs"/>
          <w:rtl/>
        </w:rPr>
        <w:t xml:space="preserve">ידי </w:t>
      </w:r>
      <w:r w:rsidRPr="00203A38">
        <w:rPr>
          <w:rFonts w:hint="eastAsia"/>
          <w:rtl/>
        </w:rPr>
        <w:t>קריסה</w:t>
      </w:r>
      <w:r w:rsidRPr="00203A38">
        <w:rPr>
          <w:rtl/>
        </w:rPr>
        <w:t xml:space="preserve"> </w:t>
      </w:r>
      <w:r w:rsidRPr="00203A38">
        <w:rPr>
          <w:rFonts w:hint="eastAsia"/>
          <w:rtl/>
        </w:rPr>
        <w:t>של</w:t>
      </w:r>
      <w:r w:rsidRPr="00203A38">
        <w:rPr>
          <w:rtl/>
        </w:rPr>
        <w:t xml:space="preserve"> </w:t>
      </w:r>
      <w:r w:rsidRPr="00203A38">
        <w:rPr>
          <w:rFonts w:hint="eastAsia"/>
          <w:rtl/>
        </w:rPr>
        <w:t>מסגרת</w:t>
      </w:r>
      <w:r w:rsidRPr="00203A38">
        <w:rPr>
          <w:rtl/>
        </w:rPr>
        <w:t xml:space="preserve"> </w:t>
      </w:r>
      <w:r w:rsidRPr="00203A38">
        <w:rPr>
          <w:rFonts w:hint="eastAsia"/>
          <w:rtl/>
        </w:rPr>
        <w:t>היחסים</w:t>
      </w:r>
      <w:r w:rsidRPr="00203A38">
        <w:rPr>
          <w:rtl/>
        </w:rPr>
        <w:t xml:space="preserve"> </w:t>
      </w:r>
      <w:r w:rsidRPr="00203A38">
        <w:rPr>
          <w:rFonts w:hint="cs"/>
          <w:rtl/>
        </w:rPr>
        <w:t>הערבית</w:t>
      </w:r>
      <w:r w:rsidR="00A01440">
        <w:rPr>
          <w:rFonts w:hint="cs"/>
          <w:rtl/>
        </w:rPr>
        <w:t>-</w:t>
      </w:r>
      <w:r w:rsidRPr="00203A38">
        <w:rPr>
          <w:rFonts w:hint="cs"/>
          <w:rtl/>
        </w:rPr>
        <w:t xml:space="preserve">יהודית </w:t>
      </w:r>
      <w:r w:rsidRPr="00203A38">
        <w:rPr>
          <w:rFonts w:hint="eastAsia"/>
          <w:rtl/>
        </w:rPr>
        <w:t>הקיימת</w:t>
      </w:r>
      <w:r w:rsidRPr="00203A38">
        <w:rPr>
          <w:rtl/>
        </w:rPr>
        <w:t xml:space="preserve"> </w:t>
      </w:r>
      <w:r w:rsidRPr="00203A38">
        <w:rPr>
          <w:rFonts w:hint="eastAsia"/>
          <w:rtl/>
        </w:rPr>
        <w:t>ויחייבו</w:t>
      </w:r>
      <w:r w:rsidRPr="00203A38">
        <w:rPr>
          <w:rtl/>
        </w:rPr>
        <w:t xml:space="preserve"> </w:t>
      </w:r>
      <w:r w:rsidRPr="00203A38">
        <w:rPr>
          <w:rFonts w:hint="eastAsia"/>
          <w:rtl/>
        </w:rPr>
        <w:t>את</w:t>
      </w:r>
      <w:r w:rsidRPr="00203A38">
        <w:rPr>
          <w:rtl/>
        </w:rPr>
        <w:t xml:space="preserve"> </w:t>
      </w:r>
      <w:r w:rsidRPr="00203A38">
        <w:rPr>
          <w:rFonts w:hint="eastAsia"/>
          <w:rtl/>
        </w:rPr>
        <w:t>שינוי</w:t>
      </w:r>
      <w:r w:rsidRPr="00203A38">
        <w:rPr>
          <w:rtl/>
        </w:rPr>
        <w:t xml:space="preserve"> </w:t>
      </w:r>
      <w:r w:rsidRPr="00203A38">
        <w:rPr>
          <w:rFonts w:hint="eastAsia"/>
          <w:rtl/>
        </w:rPr>
        <w:t>המשטר</w:t>
      </w:r>
      <w:r w:rsidRPr="00203A38">
        <w:rPr>
          <w:rtl/>
        </w:rPr>
        <w:t xml:space="preserve">. </w:t>
      </w:r>
      <w:r w:rsidR="00E56C6C">
        <w:rPr>
          <w:rFonts w:hint="cs"/>
          <w:rtl/>
        </w:rPr>
        <w:t>ו</w:t>
      </w:r>
      <w:r w:rsidRPr="00203A38">
        <w:rPr>
          <w:rFonts w:hint="cs"/>
          <w:rtl/>
        </w:rPr>
        <w:t>ה</w:t>
      </w:r>
      <w:r w:rsidRPr="00203A38">
        <w:rPr>
          <w:rFonts w:hint="eastAsia"/>
          <w:rtl/>
        </w:rPr>
        <w:t>שינוי</w:t>
      </w:r>
      <w:r w:rsidRPr="00203A38">
        <w:rPr>
          <w:rtl/>
        </w:rPr>
        <w:t xml:space="preserve"> </w:t>
      </w:r>
      <w:r w:rsidRPr="00203A38">
        <w:rPr>
          <w:rFonts w:hint="cs"/>
          <w:rtl/>
        </w:rPr>
        <w:t>היסודי האחר שייתכן ב</w:t>
      </w:r>
      <w:r w:rsidRPr="00203A38">
        <w:rPr>
          <w:rFonts w:hint="eastAsia"/>
          <w:rtl/>
        </w:rPr>
        <w:t>משטר</w:t>
      </w:r>
      <w:r w:rsidRPr="00203A38">
        <w:rPr>
          <w:rtl/>
        </w:rPr>
        <w:t xml:space="preserve"> </w:t>
      </w:r>
      <w:r w:rsidRPr="00203A38">
        <w:rPr>
          <w:rFonts w:hint="eastAsia"/>
          <w:rtl/>
        </w:rPr>
        <w:t>הוא</w:t>
      </w:r>
      <w:r w:rsidRPr="00203A38">
        <w:rPr>
          <w:rtl/>
        </w:rPr>
        <w:t xml:space="preserve"> </w:t>
      </w:r>
      <w:r w:rsidRPr="00203A38">
        <w:rPr>
          <w:rFonts w:hint="eastAsia"/>
          <w:rtl/>
        </w:rPr>
        <w:t>שינוי</w:t>
      </w:r>
      <w:r w:rsidRPr="00203A38">
        <w:rPr>
          <w:rtl/>
        </w:rPr>
        <w:t xml:space="preserve"> </w:t>
      </w:r>
      <w:r w:rsidRPr="00203A38">
        <w:rPr>
          <w:rFonts w:hint="eastAsia"/>
          <w:rtl/>
        </w:rPr>
        <w:t>מהותי</w:t>
      </w:r>
      <w:r w:rsidRPr="00203A38">
        <w:rPr>
          <w:rtl/>
        </w:rPr>
        <w:t xml:space="preserve"> </w:t>
      </w:r>
      <w:r w:rsidRPr="00203A38">
        <w:rPr>
          <w:rFonts w:hint="eastAsia"/>
          <w:rtl/>
        </w:rPr>
        <w:t>בהגדרה</w:t>
      </w:r>
      <w:r w:rsidRPr="00203A38">
        <w:rPr>
          <w:rtl/>
        </w:rPr>
        <w:t xml:space="preserve"> "</w:t>
      </w:r>
      <w:r w:rsidRPr="00203A38">
        <w:rPr>
          <w:rFonts w:hint="eastAsia"/>
          <w:rtl/>
        </w:rPr>
        <w:t>מדינה</w:t>
      </w:r>
      <w:r w:rsidRPr="00203A38">
        <w:rPr>
          <w:rtl/>
        </w:rPr>
        <w:t xml:space="preserve"> </w:t>
      </w:r>
      <w:r w:rsidRPr="00203A38">
        <w:rPr>
          <w:rFonts w:hint="eastAsia"/>
          <w:rtl/>
        </w:rPr>
        <w:t>יהודית</w:t>
      </w:r>
      <w:r w:rsidRPr="00203A38">
        <w:rPr>
          <w:rtl/>
        </w:rPr>
        <w:t xml:space="preserve"> </w:t>
      </w:r>
      <w:r w:rsidRPr="00203A38">
        <w:rPr>
          <w:rFonts w:hint="eastAsia"/>
          <w:rtl/>
        </w:rPr>
        <w:t>ודמוקרטית</w:t>
      </w:r>
      <w:r w:rsidRPr="00203A38">
        <w:rPr>
          <w:rtl/>
        </w:rPr>
        <w:t xml:space="preserve">", </w:t>
      </w:r>
      <w:r w:rsidRPr="00203A38">
        <w:rPr>
          <w:rFonts w:hint="eastAsia"/>
          <w:rtl/>
        </w:rPr>
        <w:lastRenderedPageBreak/>
        <w:t>שימומש</w:t>
      </w:r>
      <w:r w:rsidRPr="00203A38">
        <w:rPr>
          <w:rtl/>
        </w:rPr>
        <w:t xml:space="preserve"> </w:t>
      </w:r>
      <w:r w:rsidRPr="00203A38">
        <w:rPr>
          <w:rFonts w:hint="eastAsia"/>
          <w:rtl/>
        </w:rPr>
        <w:t>על</w:t>
      </w:r>
      <w:r w:rsidRPr="00203A38">
        <w:rPr>
          <w:rtl/>
        </w:rPr>
        <w:t xml:space="preserve"> </w:t>
      </w:r>
      <w:r w:rsidRPr="00203A38">
        <w:rPr>
          <w:rFonts w:hint="eastAsia"/>
          <w:rtl/>
        </w:rPr>
        <w:t>ידי</w:t>
      </w:r>
      <w:r w:rsidRPr="00203A38">
        <w:rPr>
          <w:rtl/>
        </w:rPr>
        <w:t xml:space="preserve"> </w:t>
      </w:r>
      <w:r w:rsidRPr="00203A38">
        <w:rPr>
          <w:rFonts w:hint="eastAsia"/>
          <w:rtl/>
        </w:rPr>
        <w:t>ביטול</w:t>
      </w:r>
      <w:r w:rsidRPr="00203A38">
        <w:rPr>
          <w:rtl/>
        </w:rPr>
        <w:t xml:space="preserve"> </w:t>
      </w:r>
      <w:r w:rsidRPr="00203A38">
        <w:rPr>
          <w:rFonts w:hint="eastAsia"/>
          <w:rtl/>
        </w:rPr>
        <w:t>הדמוקרטיה</w:t>
      </w:r>
      <w:r w:rsidRPr="00203A38">
        <w:rPr>
          <w:rtl/>
        </w:rPr>
        <w:t xml:space="preserve"> </w:t>
      </w:r>
      <w:r w:rsidRPr="00203A38">
        <w:rPr>
          <w:rFonts w:hint="eastAsia"/>
          <w:rtl/>
        </w:rPr>
        <w:t>או</w:t>
      </w:r>
      <w:r w:rsidRPr="00203A38">
        <w:rPr>
          <w:rtl/>
        </w:rPr>
        <w:t xml:space="preserve"> </w:t>
      </w:r>
      <w:r w:rsidRPr="00203A38">
        <w:rPr>
          <w:rFonts w:hint="eastAsia"/>
          <w:rtl/>
        </w:rPr>
        <w:t>מחיקת</w:t>
      </w:r>
      <w:r w:rsidRPr="00203A38">
        <w:rPr>
          <w:rtl/>
        </w:rPr>
        <w:t xml:space="preserve"> </w:t>
      </w:r>
      <w:r w:rsidRPr="00203A38">
        <w:rPr>
          <w:rFonts w:hint="eastAsia"/>
          <w:rtl/>
        </w:rPr>
        <w:t>הזהות</w:t>
      </w:r>
      <w:r w:rsidRPr="00203A38">
        <w:rPr>
          <w:rtl/>
        </w:rPr>
        <w:t xml:space="preserve"> </w:t>
      </w:r>
      <w:r w:rsidRPr="00203A38">
        <w:rPr>
          <w:rFonts w:hint="eastAsia"/>
          <w:rtl/>
        </w:rPr>
        <w:t>היהודית</w:t>
      </w:r>
      <w:r w:rsidRPr="00203A38">
        <w:rPr>
          <w:rtl/>
        </w:rPr>
        <w:t xml:space="preserve"> </w:t>
      </w:r>
      <w:r w:rsidRPr="00203A38">
        <w:rPr>
          <w:rFonts w:hint="eastAsia"/>
          <w:rtl/>
        </w:rPr>
        <w:t>של</w:t>
      </w:r>
      <w:r w:rsidRPr="00203A38">
        <w:rPr>
          <w:rtl/>
        </w:rPr>
        <w:t xml:space="preserve"> </w:t>
      </w:r>
      <w:r w:rsidRPr="00203A38">
        <w:rPr>
          <w:rFonts w:hint="eastAsia"/>
          <w:rtl/>
        </w:rPr>
        <w:t>המדינה</w:t>
      </w:r>
      <w:r w:rsidRPr="00203A38">
        <w:rPr>
          <w:rtl/>
        </w:rPr>
        <w:t>.</w:t>
      </w:r>
    </w:p>
    <w:p w:rsidR="007E7E85" w:rsidRDefault="00E56C6C" w:rsidP="00B67926">
      <w:pPr>
        <w:rPr>
          <w:rtl/>
        </w:rPr>
      </w:pPr>
      <w:r>
        <w:rPr>
          <w:rFonts w:hint="cs"/>
          <w:rtl/>
        </w:rPr>
        <w:t xml:space="preserve">במחקר נבדקה </w:t>
      </w:r>
      <w:r w:rsidR="00297449" w:rsidRPr="00203A38">
        <w:rPr>
          <w:rFonts w:hint="eastAsia"/>
          <w:rtl/>
        </w:rPr>
        <w:t>עמדת</w:t>
      </w:r>
      <w:r>
        <w:rPr>
          <w:rFonts w:hint="cs"/>
          <w:rtl/>
        </w:rPr>
        <w:t>ם של</w:t>
      </w:r>
      <w:r w:rsidR="00297449" w:rsidRPr="00203A38">
        <w:rPr>
          <w:rtl/>
        </w:rPr>
        <w:t xml:space="preserve"> </w:t>
      </w:r>
      <w:r w:rsidR="00297449" w:rsidRPr="00203A38">
        <w:rPr>
          <w:rFonts w:hint="eastAsia"/>
          <w:rtl/>
        </w:rPr>
        <w:t>הערבים</w:t>
      </w:r>
      <w:r w:rsidR="00297449" w:rsidRPr="00203A38">
        <w:rPr>
          <w:rtl/>
        </w:rPr>
        <w:t xml:space="preserve"> </w:t>
      </w:r>
      <w:r w:rsidR="00297449" w:rsidRPr="00203A38">
        <w:rPr>
          <w:rFonts w:hint="eastAsia"/>
          <w:rtl/>
        </w:rPr>
        <w:t>בעניין</w:t>
      </w:r>
      <w:r w:rsidR="00297449" w:rsidRPr="00203A38">
        <w:rPr>
          <w:rtl/>
        </w:rPr>
        <w:t xml:space="preserve"> </w:t>
      </w:r>
      <w:r w:rsidR="00297449" w:rsidRPr="00203A38">
        <w:rPr>
          <w:rFonts w:hint="eastAsia"/>
          <w:rtl/>
        </w:rPr>
        <w:t>השינויים</w:t>
      </w:r>
      <w:r w:rsidR="00297449" w:rsidRPr="00203A38">
        <w:rPr>
          <w:rtl/>
        </w:rPr>
        <w:t xml:space="preserve"> </w:t>
      </w:r>
      <w:r w:rsidR="00297449" w:rsidRPr="00203A38">
        <w:rPr>
          <w:rFonts w:hint="eastAsia"/>
          <w:rtl/>
        </w:rPr>
        <w:t>במשטר</w:t>
      </w:r>
      <w:r w:rsidR="00297449" w:rsidRPr="00203A38">
        <w:rPr>
          <w:rtl/>
        </w:rPr>
        <w:t xml:space="preserve">. </w:t>
      </w:r>
      <w:r w:rsidR="00297449" w:rsidRPr="00203A38">
        <w:rPr>
          <w:rFonts w:hint="eastAsia"/>
          <w:rtl/>
        </w:rPr>
        <w:t>אפשרות</w:t>
      </w:r>
      <w:r w:rsidR="00297449" w:rsidRPr="00203A38">
        <w:rPr>
          <w:rtl/>
        </w:rPr>
        <w:t xml:space="preserve"> </w:t>
      </w:r>
      <w:r w:rsidR="00297449" w:rsidRPr="00203A38">
        <w:rPr>
          <w:rFonts w:hint="eastAsia"/>
          <w:rtl/>
        </w:rPr>
        <w:t>מהפכנית</w:t>
      </w:r>
      <w:r w:rsidR="00297449" w:rsidRPr="00203A38">
        <w:rPr>
          <w:rtl/>
        </w:rPr>
        <w:t xml:space="preserve"> </w:t>
      </w:r>
      <w:r w:rsidR="00297449" w:rsidRPr="00203A38">
        <w:rPr>
          <w:rFonts w:hint="eastAsia"/>
          <w:rtl/>
        </w:rPr>
        <w:t>אחת</w:t>
      </w:r>
      <w:r w:rsidR="00297449" w:rsidRPr="00203A38">
        <w:rPr>
          <w:rtl/>
        </w:rPr>
        <w:t xml:space="preserve"> </w:t>
      </w:r>
      <w:r w:rsidR="00297449" w:rsidRPr="00203A38">
        <w:rPr>
          <w:rFonts w:hint="eastAsia"/>
          <w:rtl/>
        </w:rPr>
        <w:t>היא</w:t>
      </w:r>
      <w:r w:rsidR="00297449" w:rsidRPr="00203A38">
        <w:rPr>
          <w:rtl/>
        </w:rPr>
        <w:t xml:space="preserve"> </w:t>
      </w:r>
      <w:r w:rsidR="00297449" w:rsidRPr="00203A38">
        <w:rPr>
          <w:rFonts w:hint="eastAsia"/>
          <w:rtl/>
        </w:rPr>
        <w:t>החלפת</w:t>
      </w:r>
      <w:r w:rsidR="00297449" w:rsidRPr="00203A38">
        <w:rPr>
          <w:rtl/>
        </w:rPr>
        <w:t xml:space="preserve"> </w:t>
      </w:r>
      <w:r w:rsidR="00297449" w:rsidRPr="00203A38">
        <w:rPr>
          <w:rFonts w:hint="eastAsia"/>
          <w:rtl/>
        </w:rPr>
        <w:t>המדינה</w:t>
      </w:r>
      <w:r w:rsidR="00297449" w:rsidRPr="00203A38">
        <w:rPr>
          <w:rtl/>
        </w:rPr>
        <w:t xml:space="preserve"> </w:t>
      </w:r>
      <w:r w:rsidR="00297449" w:rsidRPr="00203A38">
        <w:rPr>
          <w:rFonts w:hint="eastAsia"/>
          <w:rtl/>
        </w:rPr>
        <w:t>היהודית</w:t>
      </w:r>
      <w:r w:rsidR="00297449" w:rsidRPr="00203A38">
        <w:rPr>
          <w:rtl/>
        </w:rPr>
        <w:t xml:space="preserve"> </w:t>
      </w:r>
      <w:r w:rsidR="00297449" w:rsidRPr="00203A38">
        <w:rPr>
          <w:rFonts w:hint="eastAsia"/>
          <w:rtl/>
        </w:rPr>
        <w:t>שבגבולות</w:t>
      </w:r>
      <w:r w:rsidR="00297449" w:rsidRPr="00203A38">
        <w:rPr>
          <w:rtl/>
        </w:rPr>
        <w:t xml:space="preserve"> 1967 </w:t>
      </w:r>
      <w:r w:rsidR="00297449" w:rsidRPr="00203A38">
        <w:rPr>
          <w:rFonts w:hint="eastAsia"/>
          <w:rtl/>
        </w:rPr>
        <w:t>במדינה</w:t>
      </w:r>
      <w:r w:rsidR="00297449" w:rsidRPr="00203A38">
        <w:rPr>
          <w:rtl/>
        </w:rPr>
        <w:t xml:space="preserve"> </w:t>
      </w:r>
      <w:r w:rsidR="00297449" w:rsidRPr="00203A38">
        <w:rPr>
          <w:rFonts w:hint="eastAsia"/>
          <w:rtl/>
        </w:rPr>
        <w:t>שתשתרע</w:t>
      </w:r>
      <w:r w:rsidR="00297449" w:rsidRPr="00203A38">
        <w:rPr>
          <w:rtl/>
        </w:rPr>
        <w:t xml:space="preserve"> </w:t>
      </w:r>
      <w:r w:rsidR="00297449" w:rsidRPr="00203A38">
        <w:rPr>
          <w:rFonts w:hint="eastAsia"/>
          <w:rtl/>
        </w:rPr>
        <w:t>מנהר</w:t>
      </w:r>
      <w:r w:rsidR="00297449" w:rsidRPr="00203A38">
        <w:rPr>
          <w:rtl/>
        </w:rPr>
        <w:t xml:space="preserve"> </w:t>
      </w:r>
      <w:r w:rsidR="00297449" w:rsidRPr="00203A38">
        <w:rPr>
          <w:rFonts w:hint="eastAsia"/>
          <w:rtl/>
        </w:rPr>
        <w:t>הירדן</w:t>
      </w:r>
      <w:r w:rsidR="00297449" w:rsidRPr="00203A38">
        <w:rPr>
          <w:rtl/>
        </w:rPr>
        <w:t xml:space="preserve"> </w:t>
      </w:r>
      <w:r w:rsidR="00297449" w:rsidRPr="00203A38">
        <w:rPr>
          <w:rFonts w:hint="eastAsia"/>
          <w:rtl/>
        </w:rPr>
        <w:t>ועד</w:t>
      </w:r>
      <w:r w:rsidR="00297449" w:rsidRPr="00203A38">
        <w:rPr>
          <w:rtl/>
        </w:rPr>
        <w:t xml:space="preserve"> </w:t>
      </w:r>
      <w:r w:rsidR="00297449" w:rsidRPr="00203A38">
        <w:rPr>
          <w:rFonts w:hint="eastAsia"/>
          <w:rtl/>
        </w:rPr>
        <w:t>הים</w:t>
      </w:r>
      <w:r w:rsidR="00297449" w:rsidRPr="00203A38">
        <w:rPr>
          <w:rtl/>
        </w:rPr>
        <w:t xml:space="preserve"> </w:t>
      </w:r>
      <w:r w:rsidR="00297449" w:rsidRPr="00203A38">
        <w:rPr>
          <w:rFonts w:hint="eastAsia"/>
          <w:rtl/>
        </w:rPr>
        <w:t>התיכון</w:t>
      </w:r>
      <w:r w:rsidR="00297449" w:rsidRPr="00203A38">
        <w:rPr>
          <w:rtl/>
        </w:rPr>
        <w:t xml:space="preserve"> </w:t>
      </w:r>
      <w:r w:rsidR="00297449" w:rsidRPr="00203A38">
        <w:rPr>
          <w:rFonts w:hint="eastAsia"/>
          <w:rtl/>
        </w:rPr>
        <w:t>במקום</w:t>
      </w:r>
      <w:r w:rsidR="00297449" w:rsidRPr="00203A38">
        <w:rPr>
          <w:rtl/>
        </w:rPr>
        <w:t xml:space="preserve"> </w:t>
      </w:r>
      <w:r w:rsidR="00297449" w:rsidRPr="00203A38">
        <w:rPr>
          <w:rFonts w:hint="eastAsia"/>
          <w:rtl/>
        </w:rPr>
        <w:t>שתי</w:t>
      </w:r>
      <w:r w:rsidR="00297449" w:rsidRPr="00203A38">
        <w:rPr>
          <w:rtl/>
        </w:rPr>
        <w:t xml:space="preserve"> </w:t>
      </w:r>
      <w:r w:rsidR="00297449" w:rsidRPr="00203A38">
        <w:rPr>
          <w:rFonts w:hint="eastAsia"/>
          <w:rtl/>
        </w:rPr>
        <w:t>מדינות</w:t>
      </w:r>
      <w:r w:rsidR="00297449" w:rsidRPr="00203A38">
        <w:rPr>
          <w:rtl/>
        </w:rPr>
        <w:t xml:space="preserve"> </w:t>
      </w:r>
      <w:r w:rsidR="00297449" w:rsidRPr="00203A38">
        <w:rPr>
          <w:rFonts w:hint="eastAsia"/>
          <w:rtl/>
        </w:rPr>
        <w:t>לשני</w:t>
      </w:r>
      <w:r w:rsidR="00297449" w:rsidRPr="00203A38">
        <w:rPr>
          <w:rtl/>
        </w:rPr>
        <w:t xml:space="preserve"> </w:t>
      </w:r>
      <w:r w:rsidR="00297449" w:rsidRPr="00203A38">
        <w:rPr>
          <w:rFonts w:hint="eastAsia"/>
          <w:rtl/>
        </w:rPr>
        <w:t>עמים</w:t>
      </w:r>
      <w:r w:rsidR="00297449" w:rsidRPr="00203A38">
        <w:rPr>
          <w:rtl/>
        </w:rPr>
        <w:t xml:space="preserve">. </w:t>
      </w:r>
      <w:r w:rsidR="00297449" w:rsidRPr="00203A38">
        <w:rPr>
          <w:rFonts w:hint="eastAsia"/>
          <w:rtl/>
        </w:rPr>
        <w:t>המדינה</w:t>
      </w:r>
      <w:r w:rsidR="00297449" w:rsidRPr="00203A38">
        <w:rPr>
          <w:rtl/>
        </w:rPr>
        <w:t xml:space="preserve"> </w:t>
      </w:r>
      <w:r w:rsidR="00297449" w:rsidRPr="00203A38">
        <w:rPr>
          <w:rFonts w:hint="eastAsia"/>
          <w:rtl/>
        </w:rPr>
        <w:t>האחת</w:t>
      </w:r>
      <w:r w:rsidR="00297449" w:rsidRPr="00203A38">
        <w:rPr>
          <w:rtl/>
        </w:rPr>
        <w:t xml:space="preserve"> </w:t>
      </w:r>
      <w:r w:rsidR="00297449" w:rsidRPr="00203A38">
        <w:rPr>
          <w:rFonts w:hint="eastAsia"/>
          <w:rtl/>
        </w:rPr>
        <w:t>יכולה</w:t>
      </w:r>
      <w:r w:rsidR="00297449" w:rsidRPr="00203A38">
        <w:rPr>
          <w:rtl/>
        </w:rPr>
        <w:t xml:space="preserve"> </w:t>
      </w:r>
      <w:r w:rsidR="00297449" w:rsidRPr="00203A38">
        <w:rPr>
          <w:rFonts w:hint="eastAsia"/>
          <w:rtl/>
        </w:rPr>
        <w:t>להיות</w:t>
      </w:r>
      <w:r w:rsidR="00297449" w:rsidRPr="00203A38">
        <w:rPr>
          <w:rtl/>
        </w:rPr>
        <w:t xml:space="preserve"> </w:t>
      </w:r>
      <w:r w:rsidR="00297449" w:rsidRPr="00203A38">
        <w:rPr>
          <w:rFonts w:hint="eastAsia"/>
          <w:rtl/>
        </w:rPr>
        <w:t>פלסטינית</w:t>
      </w:r>
      <w:r w:rsidR="00297449" w:rsidRPr="00203A38">
        <w:rPr>
          <w:rtl/>
        </w:rPr>
        <w:t xml:space="preserve">, </w:t>
      </w:r>
      <w:r w:rsidR="00297449" w:rsidRPr="00203A38">
        <w:rPr>
          <w:rFonts w:hint="eastAsia"/>
          <w:rtl/>
        </w:rPr>
        <w:t>אסלאמית</w:t>
      </w:r>
      <w:r w:rsidR="00297449" w:rsidRPr="00203A38">
        <w:rPr>
          <w:rtl/>
        </w:rPr>
        <w:t xml:space="preserve"> </w:t>
      </w:r>
      <w:r w:rsidR="00297449" w:rsidRPr="00203A38">
        <w:rPr>
          <w:rFonts w:hint="eastAsia"/>
          <w:rtl/>
        </w:rPr>
        <w:t>או</w:t>
      </w:r>
      <w:r w:rsidR="00297449" w:rsidRPr="00203A38">
        <w:rPr>
          <w:rtl/>
        </w:rPr>
        <w:t xml:space="preserve"> </w:t>
      </w:r>
      <w:r w:rsidR="00297449" w:rsidRPr="00203A38">
        <w:rPr>
          <w:rFonts w:hint="eastAsia"/>
          <w:rtl/>
        </w:rPr>
        <w:t>דו־לאומית</w:t>
      </w:r>
      <w:r w:rsidR="00297449" w:rsidRPr="00203A38">
        <w:rPr>
          <w:rtl/>
        </w:rPr>
        <w:t xml:space="preserve">. </w:t>
      </w:r>
      <w:r>
        <w:rPr>
          <w:rFonts w:hint="cs"/>
          <w:rtl/>
        </w:rPr>
        <w:t xml:space="preserve">יותר </w:t>
      </w:r>
      <w:r w:rsidR="00297449" w:rsidRPr="00203A38">
        <w:rPr>
          <w:rFonts w:hint="eastAsia"/>
          <w:rtl/>
        </w:rPr>
        <w:t>משתי</w:t>
      </w:r>
      <w:r w:rsidR="00297449" w:rsidRPr="00203A38">
        <w:rPr>
          <w:rtl/>
        </w:rPr>
        <w:t xml:space="preserve"> </w:t>
      </w:r>
      <w:r w:rsidR="00297449" w:rsidRPr="00203A38">
        <w:rPr>
          <w:rFonts w:hint="eastAsia"/>
          <w:rtl/>
        </w:rPr>
        <w:t>חמישיות</w:t>
      </w:r>
      <w:r w:rsidR="00297449" w:rsidRPr="00203A38">
        <w:rPr>
          <w:rtl/>
        </w:rPr>
        <w:t xml:space="preserve"> (43.4% </w:t>
      </w:r>
      <w:r w:rsidR="00297449" w:rsidRPr="00203A38">
        <w:rPr>
          <w:rFonts w:hint="eastAsia"/>
          <w:rtl/>
        </w:rPr>
        <w:t>ב־</w:t>
      </w:r>
      <w:r w:rsidR="00297449" w:rsidRPr="00203A38">
        <w:rPr>
          <w:rtl/>
        </w:rPr>
        <w:t xml:space="preserve">2010) </w:t>
      </w:r>
      <w:r w:rsidR="00297449" w:rsidRPr="00203A38">
        <w:rPr>
          <w:rFonts w:hint="eastAsia"/>
          <w:rtl/>
        </w:rPr>
        <w:t>מהערבים</w:t>
      </w:r>
      <w:r w:rsidR="00297449" w:rsidRPr="00203A38">
        <w:rPr>
          <w:rtl/>
        </w:rPr>
        <w:t xml:space="preserve"> </w:t>
      </w:r>
      <w:r w:rsidR="00297449" w:rsidRPr="00203A38">
        <w:rPr>
          <w:rFonts w:hint="eastAsia"/>
          <w:rtl/>
        </w:rPr>
        <w:t>מזדהים</w:t>
      </w:r>
      <w:r w:rsidR="00297449" w:rsidRPr="00203A38">
        <w:rPr>
          <w:rtl/>
        </w:rPr>
        <w:t xml:space="preserve"> </w:t>
      </w:r>
      <w:r w:rsidR="00297449" w:rsidRPr="00203A38">
        <w:rPr>
          <w:rFonts w:hint="eastAsia"/>
          <w:rtl/>
        </w:rPr>
        <w:t>עם</w:t>
      </w:r>
      <w:r w:rsidR="00297449" w:rsidRPr="00203A38">
        <w:rPr>
          <w:rtl/>
        </w:rPr>
        <w:t xml:space="preserve"> </w:t>
      </w:r>
      <w:r w:rsidR="00297449" w:rsidRPr="00203A38">
        <w:rPr>
          <w:rFonts w:hint="eastAsia"/>
          <w:rtl/>
        </w:rPr>
        <w:t>חזון</w:t>
      </w:r>
      <w:r w:rsidR="00297449" w:rsidRPr="00203A38">
        <w:rPr>
          <w:rtl/>
        </w:rPr>
        <w:t xml:space="preserve"> </w:t>
      </w:r>
      <w:r w:rsidR="00297449" w:rsidRPr="00203A38">
        <w:rPr>
          <w:rFonts w:hint="eastAsia"/>
          <w:rtl/>
        </w:rPr>
        <w:t>המדינה</w:t>
      </w:r>
      <w:r w:rsidR="00297449" w:rsidRPr="00203A38">
        <w:rPr>
          <w:rtl/>
        </w:rPr>
        <w:t xml:space="preserve"> </w:t>
      </w:r>
      <w:r w:rsidR="00297449" w:rsidRPr="00203A38">
        <w:rPr>
          <w:rFonts w:hint="eastAsia"/>
          <w:rtl/>
        </w:rPr>
        <w:t>האחת</w:t>
      </w:r>
      <w:r w:rsidR="00297449" w:rsidRPr="00203A38">
        <w:rPr>
          <w:rFonts w:hint="cs"/>
          <w:rtl/>
        </w:rPr>
        <w:t xml:space="preserve"> בכל פלסטין המנדטורית במקום ישראל כמדינה ריבונית בתחום הקו הירוק,</w:t>
      </w:r>
      <w:r w:rsidR="00297449" w:rsidRPr="00203A38">
        <w:rPr>
          <w:rtl/>
        </w:rPr>
        <w:t xml:space="preserve"> </w:t>
      </w:r>
      <w:r>
        <w:rPr>
          <w:rFonts w:hint="cs"/>
          <w:rtl/>
        </w:rPr>
        <w:t xml:space="preserve">יותר </w:t>
      </w:r>
      <w:r w:rsidR="00297449" w:rsidRPr="00203A38">
        <w:rPr>
          <w:rFonts w:hint="cs"/>
          <w:rtl/>
        </w:rPr>
        <w:t>משתי חמישיות</w:t>
      </w:r>
      <w:r w:rsidR="00297449" w:rsidRPr="00203A38">
        <w:rPr>
          <w:rtl/>
        </w:rPr>
        <w:t xml:space="preserve"> (4</w:t>
      </w:r>
      <w:r w:rsidR="00B67926">
        <w:rPr>
          <w:rFonts w:hint="cs"/>
          <w:rtl/>
        </w:rPr>
        <w:t>5</w:t>
      </w:r>
      <w:r w:rsidR="00297449" w:rsidRPr="00203A38">
        <w:rPr>
          <w:rtl/>
        </w:rPr>
        <w:t>.</w:t>
      </w:r>
      <w:r w:rsidR="00297449" w:rsidRPr="00203A38">
        <w:rPr>
          <w:rFonts w:hint="cs"/>
          <w:rtl/>
        </w:rPr>
        <w:t>7</w:t>
      </w:r>
      <w:r w:rsidR="00297449" w:rsidRPr="00203A38">
        <w:rPr>
          <w:rtl/>
        </w:rPr>
        <w:t>%</w:t>
      </w:r>
      <w:r w:rsidR="00297449" w:rsidRPr="00203A38">
        <w:rPr>
          <w:rFonts w:hint="cs"/>
          <w:rtl/>
        </w:rPr>
        <w:t xml:space="preserve"> ב</w:t>
      </w:r>
      <w:r w:rsidR="00A01440">
        <w:rPr>
          <w:rFonts w:hint="cs"/>
          <w:rtl/>
        </w:rPr>
        <w:t>-</w:t>
      </w:r>
      <w:r w:rsidR="00297449" w:rsidRPr="00203A38">
        <w:rPr>
          <w:rFonts w:hint="cs"/>
          <w:rtl/>
        </w:rPr>
        <w:t>201</w:t>
      </w:r>
      <w:r w:rsidR="00B67926">
        <w:rPr>
          <w:rFonts w:hint="cs"/>
          <w:rtl/>
        </w:rPr>
        <w:t>5</w:t>
      </w:r>
      <w:r w:rsidR="00297449" w:rsidRPr="00203A38">
        <w:rPr>
          <w:rFonts w:hint="cs"/>
          <w:rtl/>
        </w:rPr>
        <w:t>)</w:t>
      </w:r>
      <w:r w:rsidR="00297449" w:rsidRPr="00203A38">
        <w:rPr>
          <w:rtl/>
        </w:rPr>
        <w:t xml:space="preserve"> </w:t>
      </w:r>
      <w:r w:rsidR="00297449" w:rsidRPr="00203A38">
        <w:rPr>
          <w:rFonts w:hint="eastAsia"/>
          <w:rtl/>
        </w:rPr>
        <w:t>מה</w:t>
      </w:r>
      <w:r w:rsidR="00297449" w:rsidRPr="00203A38">
        <w:rPr>
          <w:rFonts w:hint="cs"/>
          <w:rtl/>
        </w:rPr>
        <w:t>ם</w:t>
      </w:r>
      <w:r w:rsidR="00297449" w:rsidRPr="00203A38">
        <w:rPr>
          <w:rtl/>
        </w:rPr>
        <w:t xml:space="preserve"> </w:t>
      </w:r>
      <w:r w:rsidR="00297449" w:rsidRPr="00203A38">
        <w:rPr>
          <w:rFonts w:hint="eastAsia"/>
          <w:rtl/>
        </w:rPr>
        <w:t>היו</w:t>
      </w:r>
      <w:r w:rsidR="00297449" w:rsidRPr="00203A38">
        <w:rPr>
          <w:rtl/>
        </w:rPr>
        <w:t xml:space="preserve"> </w:t>
      </w:r>
      <w:r w:rsidR="00297449" w:rsidRPr="00203A38">
        <w:rPr>
          <w:rFonts w:hint="eastAsia"/>
          <w:rtl/>
        </w:rPr>
        <w:t>רוצים</w:t>
      </w:r>
      <w:r w:rsidR="00297449" w:rsidRPr="00203A38">
        <w:rPr>
          <w:rtl/>
        </w:rPr>
        <w:t xml:space="preserve"> </w:t>
      </w:r>
      <w:r w:rsidR="00297449" w:rsidRPr="00203A38">
        <w:rPr>
          <w:rFonts w:hint="eastAsia"/>
          <w:rtl/>
        </w:rPr>
        <w:t>שהמדינה</w:t>
      </w:r>
      <w:r w:rsidR="00297449" w:rsidRPr="00203A38">
        <w:rPr>
          <w:rtl/>
        </w:rPr>
        <w:t xml:space="preserve"> </w:t>
      </w:r>
      <w:r w:rsidR="00297449" w:rsidRPr="00203A38">
        <w:rPr>
          <w:rFonts w:hint="eastAsia"/>
          <w:rtl/>
        </w:rPr>
        <w:t>האחת</w:t>
      </w:r>
      <w:r w:rsidR="00297449" w:rsidRPr="00203A38">
        <w:rPr>
          <w:rtl/>
        </w:rPr>
        <w:t xml:space="preserve"> </w:t>
      </w:r>
      <w:r w:rsidR="00297449" w:rsidRPr="00203A38">
        <w:rPr>
          <w:rFonts w:hint="eastAsia"/>
          <w:rtl/>
        </w:rPr>
        <w:t>תהיה</w:t>
      </w:r>
      <w:r w:rsidR="00297449" w:rsidRPr="00203A38">
        <w:rPr>
          <w:rtl/>
        </w:rPr>
        <w:t xml:space="preserve"> </w:t>
      </w:r>
      <w:r w:rsidR="00297449" w:rsidRPr="00203A38">
        <w:rPr>
          <w:rFonts w:hint="eastAsia"/>
          <w:rtl/>
        </w:rPr>
        <w:t>פלסטינית</w:t>
      </w:r>
      <w:r w:rsidR="00297449" w:rsidRPr="00203A38">
        <w:rPr>
          <w:rFonts w:hint="cs"/>
          <w:rtl/>
        </w:rPr>
        <w:t xml:space="preserve">, </w:t>
      </w:r>
      <w:r>
        <w:rPr>
          <w:rFonts w:hint="cs"/>
          <w:rtl/>
        </w:rPr>
        <w:t xml:space="preserve">ויותר </w:t>
      </w:r>
      <w:r w:rsidR="00297449" w:rsidRPr="00203A38">
        <w:rPr>
          <w:rFonts w:hint="cs"/>
          <w:rtl/>
        </w:rPr>
        <w:t>מארבע חמישיות (81.3% ב</w:t>
      </w:r>
      <w:r w:rsidR="00A01440">
        <w:rPr>
          <w:rFonts w:hint="cs"/>
          <w:rtl/>
        </w:rPr>
        <w:t>-</w:t>
      </w:r>
      <w:r w:rsidR="00297449" w:rsidRPr="00203A38">
        <w:rPr>
          <w:rFonts w:hint="cs"/>
          <w:rtl/>
        </w:rPr>
        <w:t xml:space="preserve">2003) מקווים שבכל מקרה "ישראל </w:t>
      </w:r>
      <w:r w:rsidR="00297449" w:rsidRPr="00203A38">
        <w:rPr>
          <w:rtl/>
        </w:rPr>
        <w:t>תחדל להיות מדינה של יהודים ותהיה מדינה של שני עמים</w:t>
      </w:r>
      <w:r w:rsidR="00297449" w:rsidRPr="00203A38">
        <w:rPr>
          <w:rFonts w:hint="cs"/>
          <w:rtl/>
        </w:rPr>
        <w:t xml:space="preserve">" </w:t>
      </w:r>
      <w:r w:rsidR="00297449" w:rsidRPr="00203A38">
        <w:rPr>
          <w:rtl/>
        </w:rPr>
        <w:t>(</w:t>
      </w:r>
      <w:r w:rsidR="00297449" w:rsidRPr="00203A38">
        <w:rPr>
          <w:rFonts w:hint="eastAsia"/>
          <w:rtl/>
        </w:rPr>
        <w:t>לוח</w:t>
      </w:r>
      <w:r w:rsidR="00297449" w:rsidRPr="00203A38">
        <w:rPr>
          <w:rtl/>
        </w:rPr>
        <w:t xml:space="preserve"> </w:t>
      </w:r>
      <w:r w:rsidR="00297449" w:rsidRPr="00203A38">
        <w:rPr>
          <w:rFonts w:hint="cs"/>
          <w:rtl/>
        </w:rPr>
        <w:t>7</w:t>
      </w:r>
      <w:r w:rsidR="00297449" w:rsidRPr="00203A38">
        <w:rPr>
          <w:rtl/>
        </w:rPr>
        <w:t>.</w:t>
      </w:r>
      <w:r w:rsidR="00297449" w:rsidRPr="00203A38">
        <w:rPr>
          <w:rFonts w:hint="cs"/>
          <w:rtl/>
        </w:rPr>
        <w:t>2</w:t>
      </w:r>
      <w:r w:rsidR="00297449" w:rsidRPr="00203A38">
        <w:rPr>
          <w:rtl/>
        </w:rPr>
        <w:t>).</w:t>
      </w:r>
    </w:p>
    <w:p w:rsidR="001E70C5" w:rsidRDefault="001E70C5">
      <w:pPr>
        <w:rPr>
          <w:rtl/>
        </w:rPr>
      </w:pPr>
    </w:p>
    <w:p w:rsidR="00031C6B" w:rsidRDefault="00031C6B" w:rsidP="00C779C8">
      <w:pPr>
        <w:pStyle w:val="a2"/>
        <w:rPr>
          <w:rtl/>
        </w:rPr>
      </w:pPr>
      <w:r>
        <w:rPr>
          <w:rtl/>
        </w:rPr>
        <w:t xml:space="preserve">לוח </w:t>
      </w:r>
      <w:r w:rsidR="00B6603E">
        <w:rPr>
          <w:rFonts w:hint="cs"/>
          <w:rtl/>
        </w:rPr>
        <w:t>7</w:t>
      </w:r>
      <w:r>
        <w:rPr>
          <w:rtl/>
        </w:rPr>
        <w:t>.</w:t>
      </w:r>
      <w:r w:rsidR="00B6603E">
        <w:rPr>
          <w:rFonts w:hint="cs"/>
          <w:rtl/>
        </w:rPr>
        <w:t>2</w:t>
      </w:r>
      <w:r>
        <w:rPr>
          <w:rtl/>
        </w:rPr>
        <w:t xml:space="preserve"> אפשרויות שינוי משטר, ערבים, 2003, 2012</w:t>
      </w:r>
      <w:r w:rsidR="00A26322">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7795"/>
        <w:gridCol w:w="705"/>
        <w:gridCol w:w="851"/>
        <w:gridCol w:w="709"/>
        <w:gridCol w:w="713"/>
      </w:tblGrid>
      <w:tr w:rsidR="00C779C8" w:rsidRPr="002D465E" w:rsidTr="002D465E">
        <w:trPr>
          <w:trHeight w:val="60"/>
        </w:trPr>
        <w:tc>
          <w:tcPr>
            <w:tcW w:w="3618" w:type="pct"/>
          </w:tcPr>
          <w:p w:rsidR="00C779C8" w:rsidRPr="002D465E" w:rsidRDefault="00C779C8">
            <w:pPr>
              <w:pStyle w:val="NoParagraphStyle"/>
              <w:bidi w:val="0"/>
              <w:spacing w:line="240" w:lineRule="auto"/>
              <w:textAlignment w:val="auto"/>
              <w:rPr>
                <w:rFonts w:ascii="FbTypograph Regular" w:hAnsi="FbTypograph Regular" w:cs="David"/>
                <w:color w:val="auto"/>
                <w:lang w:bidi="he-IL"/>
              </w:rPr>
            </w:pPr>
          </w:p>
        </w:tc>
        <w:tc>
          <w:tcPr>
            <w:tcW w:w="1382" w:type="pct"/>
            <w:gridSpan w:val="4"/>
          </w:tcPr>
          <w:p w:rsidR="00C779C8" w:rsidRPr="002D465E" w:rsidRDefault="00C779C8">
            <w:pPr>
              <w:pStyle w:val="a5"/>
              <w:rPr>
                <w:rFonts w:cs="David"/>
                <w:rtl/>
              </w:rPr>
            </w:pPr>
            <w:r w:rsidRPr="002D465E">
              <w:rPr>
                <w:rFonts w:cs="David"/>
                <w:rtl/>
              </w:rPr>
              <w:t>ערבים</w:t>
            </w:r>
          </w:p>
        </w:tc>
      </w:tr>
      <w:tr w:rsidR="00C779C8" w:rsidRPr="002D465E" w:rsidTr="002D465E">
        <w:trPr>
          <w:trHeight w:val="60"/>
        </w:trPr>
        <w:tc>
          <w:tcPr>
            <w:tcW w:w="3618" w:type="pct"/>
          </w:tcPr>
          <w:p w:rsidR="00C779C8" w:rsidRPr="002D465E" w:rsidRDefault="00C779C8">
            <w:pPr>
              <w:pStyle w:val="NoParagraphStyle"/>
              <w:bidi w:val="0"/>
              <w:spacing w:line="240" w:lineRule="auto"/>
              <w:textAlignment w:val="auto"/>
              <w:rPr>
                <w:rFonts w:ascii="FbTypograph Regular" w:hAnsi="FbTypograph Regular" w:cs="David"/>
                <w:color w:val="auto"/>
                <w:lang w:bidi="he-IL"/>
              </w:rPr>
            </w:pPr>
          </w:p>
        </w:tc>
        <w:tc>
          <w:tcPr>
            <w:tcW w:w="327" w:type="pct"/>
          </w:tcPr>
          <w:p w:rsidR="00C779C8" w:rsidRPr="002D465E" w:rsidRDefault="00C779C8">
            <w:pPr>
              <w:pStyle w:val="a5"/>
              <w:rPr>
                <w:rFonts w:cs="David"/>
                <w:rtl/>
              </w:rPr>
            </w:pPr>
            <w:r w:rsidRPr="002D465E">
              <w:rPr>
                <w:rFonts w:cs="David"/>
                <w:rtl/>
              </w:rPr>
              <w:t>2003</w:t>
            </w:r>
          </w:p>
        </w:tc>
        <w:tc>
          <w:tcPr>
            <w:tcW w:w="395" w:type="pct"/>
          </w:tcPr>
          <w:p w:rsidR="00C779C8" w:rsidRPr="002D465E" w:rsidRDefault="00C779C8">
            <w:pPr>
              <w:pStyle w:val="a5"/>
              <w:ind w:right="57"/>
              <w:rPr>
                <w:rFonts w:cs="David"/>
                <w:rtl/>
              </w:rPr>
            </w:pPr>
            <w:r w:rsidRPr="002D465E">
              <w:rPr>
                <w:rFonts w:cs="David"/>
                <w:rtl/>
              </w:rPr>
              <w:t>2012</w:t>
            </w:r>
          </w:p>
        </w:tc>
        <w:tc>
          <w:tcPr>
            <w:tcW w:w="329" w:type="pct"/>
          </w:tcPr>
          <w:p w:rsidR="00C779C8" w:rsidRPr="002D465E" w:rsidRDefault="00C779C8">
            <w:pPr>
              <w:pStyle w:val="a5"/>
              <w:ind w:right="57"/>
              <w:rPr>
                <w:rFonts w:cs="David"/>
                <w:rtl/>
              </w:rPr>
            </w:pPr>
            <w:r w:rsidRPr="002D465E">
              <w:rPr>
                <w:rFonts w:cs="David" w:hint="cs"/>
                <w:rtl/>
              </w:rPr>
              <w:t>2013</w:t>
            </w:r>
          </w:p>
        </w:tc>
        <w:tc>
          <w:tcPr>
            <w:tcW w:w="330" w:type="pct"/>
          </w:tcPr>
          <w:p w:rsidR="00C779C8" w:rsidRPr="002D465E" w:rsidRDefault="00C779C8">
            <w:pPr>
              <w:pStyle w:val="a5"/>
              <w:ind w:right="57"/>
              <w:rPr>
                <w:rFonts w:cs="David"/>
                <w:rtl/>
              </w:rPr>
            </w:pPr>
            <w:r w:rsidRPr="002D465E">
              <w:rPr>
                <w:rFonts w:cs="David" w:hint="cs"/>
                <w:rtl/>
              </w:rPr>
              <w:t>2015</w:t>
            </w:r>
          </w:p>
        </w:tc>
      </w:tr>
      <w:tr w:rsidR="00C779C8" w:rsidRPr="002D465E" w:rsidTr="002D465E">
        <w:trPr>
          <w:trHeight w:val="60"/>
        </w:trPr>
        <w:tc>
          <w:tcPr>
            <w:tcW w:w="3618" w:type="pct"/>
          </w:tcPr>
          <w:p w:rsidR="00C779C8" w:rsidRPr="002D465E" w:rsidRDefault="00C779C8" w:rsidP="00B46462">
            <w:pPr>
              <w:pStyle w:val="a3"/>
              <w:jc w:val="left"/>
              <w:rPr>
                <w:rFonts w:cs="David"/>
                <w:rtl/>
              </w:rPr>
            </w:pPr>
            <w:r w:rsidRPr="002D465E">
              <w:rPr>
                <w:rFonts w:cs="David"/>
                <w:rtl/>
              </w:rPr>
              <w:t>אם יהיה עליהם לבחור בין מדינה אחת לשתי מדינות, לא יבחרו בפתרון של שתי מדינות</w:t>
            </w:r>
          </w:p>
        </w:tc>
        <w:tc>
          <w:tcPr>
            <w:tcW w:w="327" w:type="pct"/>
          </w:tcPr>
          <w:p w:rsidR="00C779C8" w:rsidRPr="002D465E" w:rsidRDefault="00C779C8" w:rsidP="00B46462">
            <w:pPr>
              <w:pStyle w:val="a3"/>
              <w:rPr>
                <w:rFonts w:cs="David"/>
                <w:rtl/>
              </w:rPr>
            </w:pPr>
            <w:r w:rsidRPr="002D465E">
              <w:rPr>
                <w:rFonts w:cs="David"/>
                <w:rtl/>
              </w:rPr>
              <w:t>*</w:t>
            </w:r>
          </w:p>
        </w:tc>
        <w:tc>
          <w:tcPr>
            <w:tcW w:w="395" w:type="pct"/>
          </w:tcPr>
          <w:p w:rsidR="00C779C8" w:rsidRPr="002D465E" w:rsidRDefault="00C779C8" w:rsidP="00B46462">
            <w:pPr>
              <w:pStyle w:val="a3"/>
              <w:ind w:left="113"/>
              <w:rPr>
                <w:rFonts w:cs="David"/>
                <w:rtl/>
              </w:rPr>
            </w:pPr>
            <w:r w:rsidRPr="002D465E">
              <w:rPr>
                <w:rFonts w:cs="David"/>
                <w:rtl/>
              </w:rPr>
              <w:t>43.4**</w:t>
            </w:r>
          </w:p>
        </w:tc>
        <w:tc>
          <w:tcPr>
            <w:tcW w:w="329" w:type="pct"/>
          </w:tcPr>
          <w:p w:rsidR="00C779C8" w:rsidRPr="002D465E" w:rsidRDefault="00C779C8" w:rsidP="00B46462">
            <w:pPr>
              <w:pStyle w:val="a3"/>
              <w:ind w:left="113"/>
              <w:rPr>
                <w:rFonts w:cs="David"/>
                <w:rtl/>
              </w:rPr>
            </w:pPr>
            <w:r w:rsidRPr="002D465E">
              <w:rPr>
                <w:rFonts w:cs="David" w:hint="cs"/>
                <w:rtl/>
              </w:rPr>
              <w:t>*</w:t>
            </w:r>
          </w:p>
        </w:tc>
        <w:tc>
          <w:tcPr>
            <w:tcW w:w="330" w:type="pct"/>
          </w:tcPr>
          <w:p w:rsidR="00C779C8" w:rsidRPr="002D465E" w:rsidRDefault="00C779C8" w:rsidP="00B46462">
            <w:pPr>
              <w:pStyle w:val="a3"/>
              <w:ind w:left="113"/>
              <w:rPr>
                <w:rFonts w:cs="David"/>
                <w:rtl/>
              </w:rPr>
            </w:pPr>
            <w:r w:rsidRPr="002D465E">
              <w:rPr>
                <w:rFonts w:cs="David" w:hint="cs"/>
                <w:rtl/>
              </w:rPr>
              <w:t>*</w:t>
            </w:r>
          </w:p>
        </w:tc>
      </w:tr>
      <w:tr w:rsidR="00C779C8" w:rsidRPr="002D465E" w:rsidTr="002D465E">
        <w:trPr>
          <w:trHeight w:val="60"/>
        </w:trPr>
        <w:tc>
          <w:tcPr>
            <w:tcW w:w="3618" w:type="pct"/>
          </w:tcPr>
          <w:p w:rsidR="00C779C8" w:rsidRPr="002D465E" w:rsidRDefault="00C779C8" w:rsidP="00C779C8">
            <w:pPr>
              <w:pStyle w:val="a3"/>
              <w:jc w:val="left"/>
              <w:rPr>
                <w:rFonts w:cs="David"/>
                <w:rtl/>
              </w:rPr>
            </w:pPr>
            <w:r w:rsidRPr="002D465E">
              <w:rPr>
                <w:rFonts w:cs="David" w:hint="cs"/>
                <w:rtl/>
              </w:rPr>
              <w:t>מסכימים ש</w:t>
            </w:r>
            <w:r w:rsidRPr="002D465E">
              <w:rPr>
                <w:rFonts w:cs="David"/>
                <w:rtl/>
              </w:rPr>
              <w:t xml:space="preserve">תקום מדינה פלסטינית בכל פלסטין במקום ישראל (ע' </w:t>
            </w:r>
            <w:r w:rsidRPr="002D465E">
              <w:rPr>
                <w:rFonts w:cs="David" w:hint="cs"/>
                <w:rtl/>
              </w:rPr>
              <w:t>84</w:t>
            </w:r>
            <w:r w:rsidRPr="002D465E">
              <w:rPr>
                <w:rFonts w:cs="David"/>
                <w:rtl/>
              </w:rPr>
              <w:t>)</w:t>
            </w:r>
          </w:p>
        </w:tc>
        <w:tc>
          <w:tcPr>
            <w:tcW w:w="327" w:type="pct"/>
          </w:tcPr>
          <w:p w:rsidR="00C779C8" w:rsidRPr="002D465E" w:rsidRDefault="00C779C8">
            <w:pPr>
              <w:pStyle w:val="a3"/>
              <w:rPr>
                <w:rFonts w:cs="David"/>
                <w:rtl/>
              </w:rPr>
            </w:pPr>
            <w:r w:rsidRPr="002D465E">
              <w:rPr>
                <w:rFonts w:cs="David"/>
                <w:rtl/>
              </w:rPr>
              <w:t>18.9</w:t>
            </w:r>
          </w:p>
        </w:tc>
        <w:tc>
          <w:tcPr>
            <w:tcW w:w="395" w:type="pct"/>
          </w:tcPr>
          <w:p w:rsidR="00C779C8" w:rsidRPr="002D465E" w:rsidRDefault="00C779C8">
            <w:pPr>
              <w:pStyle w:val="a3"/>
              <w:ind w:right="57"/>
              <w:rPr>
                <w:rFonts w:cs="David"/>
                <w:rtl/>
              </w:rPr>
            </w:pPr>
            <w:r w:rsidRPr="002D465E">
              <w:rPr>
                <w:rFonts w:cs="David"/>
                <w:rtl/>
              </w:rPr>
              <w:t>48.5</w:t>
            </w:r>
          </w:p>
        </w:tc>
        <w:tc>
          <w:tcPr>
            <w:tcW w:w="329" w:type="pct"/>
          </w:tcPr>
          <w:p w:rsidR="00C779C8" w:rsidRPr="002D465E" w:rsidRDefault="00C779C8">
            <w:pPr>
              <w:pStyle w:val="a3"/>
              <w:ind w:right="57"/>
              <w:rPr>
                <w:rFonts w:cs="David"/>
                <w:rtl/>
              </w:rPr>
            </w:pPr>
            <w:r w:rsidRPr="002D465E">
              <w:rPr>
                <w:rFonts w:cs="David" w:hint="cs"/>
                <w:rtl/>
              </w:rPr>
              <w:t>41.7</w:t>
            </w:r>
          </w:p>
        </w:tc>
        <w:tc>
          <w:tcPr>
            <w:tcW w:w="330" w:type="pct"/>
          </w:tcPr>
          <w:p w:rsidR="00C779C8" w:rsidRPr="002D465E" w:rsidRDefault="00C779C8">
            <w:pPr>
              <w:pStyle w:val="a3"/>
              <w:ind w:right="57"/>
              <w:rPr>
                <w:rFonts w:cs="David"/>
                <w:rtl/>
              </w:rPr>
            </w:pPr>
            <w:r w:rsidRPr="002D465E">
              <w:rPr>
                <w:rFonts w:cs="David" w:hint="cs"/>
                <w:rtl/>
              </w:rPr>
              <w:t>45.7</w:t>
            </w:r>
          </w:p>
        </w:tc>
      </w:tr>
      <w:tr w:rsidR="00C779C8" w:rsidRPr="002D465E" w:rsidTr="002D465E">
        <w:trPr>
          <w:trHeight w:val="60"/>
        </w:trPr>
        <w:tc>
          <w:tcPr>
            <w:tcW w:w="3618" w:type="pct"/>
          </w:tcPr>
          <w:p w:rsidR="00C779C8" w:rsidRPr="002D465E" w:rsidRDefault="00C779C8">
            <w:pPr>
              <w:pStyle w:val="a3"/>
              <w:jc w:val="left"/>
              <w:rPr>
                <w:rFonts w:cs="David"/>
                <w:rtl/>
              </w:rPr>
            </w:pPr>
            <w:r w:rsidRPr="002D465E">
              <w:rPr>
                <w:rFonts w:cs="David" w:hint="cs"/>
                <w:rtl/>
              </w:rPr>
              <w:t>מסכימים ש</w:t>
            </w:r>
            <w:r w:rsidRPr="002D465E">
              <w:rPr>
                <w:rFonts w:cs="David"/>
                <w:rtl/>
              </w:rPr>
              <w:t>ישראל תחדל להיות מדינה של יהודים ותהיה מדינה של שני עמים</w:t>
            </w:r>
          </w:p>
        </w:tc>
        <w:tc>
          <w:tcPr>
            <w:tcW w:w="327" w:type="pct"/>
          </w:tcPr>
          <w:p w:rsidR="00C779C8" w:rsidRPr="002D465E" w:rsidRDefault="00C779C8">
            <w:pPr>
              <w:pStyle w:val="a3"/>
              <w:rPr>
                <w:rFonts w:cs="David"/>
                <w:rtl/>
              </w:rPr>
            </w:pPr>
            <w:r w:rsidRPr="002D465E">
              <w:rPr>
                <w:rFonts w:cs="David"/>
                <w:rtl/>
              </w:rPr>
              <w:t>81.5</w:t>
            </w:r>
          </w:p>
        </w:tc>
        <w:tc>
          <w:tcPr>
            <w:tcW w:w="395" w:type="pct"/>
          </w:tcPr>
          <w:p w:rsidR="00C779C8" w:rsidRPr="002D465E" w:rsidRDefault="00C779C8">
            <w:pPr>
              <w:pStyle w:val="a3"/>
              <w:ind w:right="57"/>
              <w:rPr>
                <w:rFonts w:cs="David"/>
                <w:rtl/>
              </w:rPr>
            </w:pPr>
            <w:r w:rsidRPr="002D465E">
              <w:rPr>
                <w:rFonts w:cs="David"/>
                <w:rtl/>
              </w:rPr>
              <w:t>*</w:t>
            </w:r>
          </w:p>
        </w:tc>
        <w:tc>
          <w:tcPr>
            <w:tcW w:w="329" w:type="pct"/>
          </w:tcPr>
          <w:p w:rsidR="00C779C8" w:rsidRPr="002D465E" w:rsidRDefault="00C779C8">
            <w:pPr>
              <w:pStyle w:val="a3"/>
              <w:ind w:right="57"/>
              <w:rPr>
                <w:rFonts w:cs="David"/>
                <w:rtl/>
              </w:rPr>
            </w:pPr>
            <w:r w:rsidRPr="002D465E">
              <w:rPr>
                <w:rFonts w:cs="David" w:hint="cs"/>
                <w:rtl/>
              </w:rPr>
              <w:t>*</w:t>
            </w:r>
          </w:p>
        </w:tc>
        <w:tc>
          <w:tcPr>
            <w:tcW w:w="330" w:type="pct"/>
          </w:tcPr>
          <w:p w:rsidR="00C779C8" w:rsidRPr="002D465E" w:rsidRDefault="00C779C8">
            <w:pPr>
              <w:pStyle w:val="a3"/>
              <w:ind w:right="57"/>
              <w:rPr>
                <w:rFonts w:cs="David"/>
                <w:rtl/>
              </w:rPr>
            </w:pPr>
            <w:r w:rsidRPr="002D465E">
              <w:rPr>
                <w:rFonts w:cs="David" w:hint="cs"/>
                <w:rtl/>
              </w:rPr>
              <w:t>*</w:t>
            </w:r>
          </w:p>
        </w:tc>
      </w:tr>
    </w:tbl>
    <w:p w:rsidR="00031C6B" w:rsidRPr="002D465E" w:rsidRDefault="00031C6B" w:rsidP="002D465E">
      <w:pPr>
        <w:pStyle w:val="a4"/>
        <w:spacing w:before="0" w:line="240" w:lineRule="auto"/>
        <w:rPr>
          <w:rFonts w:cs="David"/>
          <w:sz w:val="20"/>
          <w:szCs w:val="20"/>
          <w:rtl/>
        </w:rPr>
      </w:pPr>
      <w:r w:rsidRPr="002D465E">
        <w:rPr>
          <w:rFonts w:cs="David"/>
          <w:sz w:val="20"/>
          <w:szCs w:val="20"/>
          <w:rtl/>
        </w:rPr>
        <w:t>* השאלה לא הוצגה</w:t>
      </w:r>
      <w:r w:rsidR="00A26322" w:rsidRPr="002D465E">
        <w:rPr>
          <w:rFonts w:cs="David" w:hint="cs"/>
          <w:sz w:val="20"/>
          <w:szCs w:val="20"/>
          <w:rtl/>
        </w:rPr>
        <w:t xml:space="preserve"> </w:t>
      </w:r>
      <w:r w:rsidR="00A26322" w:rsidRPr="002D465E">
        <w:rPr>
          <w:rFonts w:cs="David" w:hint="cs"/>
          <w:sz w:val="20"/>
          <w:szCs w:val="20"/>
          <w:rtl/>
        </w:rPr>
        <w:tab/>
      </w:r>
      <w:r w:rsidR="00BD731C" w:rsidRPr="002D465E">
        <w:rPr>
          <w:rFonts w:cs="David" w:hint="cs"/>
          <w:sz w:val="20"/>
          <w:szCs w:val="20"/>
          <w:rtl/>
        </w:rPr>
        <w:tab/>
      </w:r>
      <w:r w:rsidRPr="002D465E">
        <w:rPr>
          <w:rFonts w:cs="David"/>
          <w:sz w:val="20"/>
          <w:szCs w:val="20"/>
          <w:rtl/>
        </w:rPr>
        <w:t>** ב־2010</w:t>
      </w:r>
    </w:p>
    <w:p w:rsidR="001E70C5" w:rsidRDefault="001E70C5">
      <w:pPr>
        <w:rPr>
          <w:rtl/>
        </w:rPr>
      </w:pPr>
    </w:p>
    <w:p w:rsidR="00CC5AB0" w:rsidRDefault="00297449" w:rsidP="00B67926">
      <w:pPr>
        <w:rPr>
          <w:rtl/>
        </w:rPr>
      </w:pPr>
      <w:r w:rsidRPr="00203A38">
        <w:rPr>
          <w:rFonts w:hint="eastAsia"/>
          <w:rtl/>
        </w:rPr>
        <w:t>ליהודים</w:t>
      </w:r>
      <w:r w:rsidRPr="00203A38">
        <w:rPr>
          <w:rtl/>
        </w:rPr>
        <w:t xml:space="preserve"> </w:t>
      </w:r>
      <w:r w:rsidRPr="00203A38">
        <w:rPr>
          <w:rFonts w:hint="eastAsia"/>
          <w:rtl/>
        </w:rPr>
        <w:t>יש</w:t>
      </w:r>
      <w:r w:rsidRPr="00203A38">
        <w:rPr>
          <w:rtl/>
        </w:rPr>
        <w:t xml:space="preserve"> </w:t>
      </w:r>
      <w:r w:rsidRPr="00203A38">
        <w:rPr>
          <w:rFonts w:hint="eastAsia"/>
          <w:rtl/>
        </w:rPr>
        <w:t>רעיונות</w:t>
      </w:r>
      <w:r w:rsidRPr="00203A38">
        <w:rPr>
          <w:rtl/>
        </w:rPr>
        <w:t xml:space="preserve"> </w:t>
      </w:r>
      <w:r w:rsidRPr="00203A38">
        <w:rPr>
          <w:rFonts w:hint="eastAsia"/>
          <w:rtl/>
        </w:rPr>
        <w:t>משלהם</w:t>
      </w:r>
      <w:r w:rsidRPr="00203A38">
        <w:rPr>
          <w:rtl/>
        </w:rPr>
        <w:t xml:space="preserve"> </w:t>
      </w:r>
      <w:r w:rsidRPr="00203A38">
        <w:rPr>
          <w:rFonts w:hint="eastAsia"/>
          <w:rtl/>
        </w:rPr>
        <w:t>בכל</w:t>
      </w:r>
      <w:r w:rsidRPr="00203A38">
        <w:rPr>
          <w:rtl/>
        </w:rPr>
        <w:t xml:space="preserve"> </w:t>
      </w:r>
      <w:r w:rsidRPr="00203A38">
        <w:rPr>
          <w:rFonts w:hint="eastAsia"/>
          <w:rtl/>
        </w:rPr>
        <w:t>הנוגע</w:t>
      </w:r>
      <w:r w:rsidRPr="00203A38">
        <w:rPr>
          <w:rtl/>
        </w:rPr>
        <w:t xml:space="preserve"> </w:t>
      </w:r>
      <w:r w:rsidRPr="00203A38">
        <w:rPr>
          <w:rFonts w:hint="eastAsia"/>
          <w:rtl/>
        </w:rPr>
        <w:t>לשינויי</w:t>
      </w:r>
      <w:r w:rsidRPr="00203A38">
        <w:rPr>
          <w:rtl/>
        </w:rPr>
        <w:t xml:space="preserve"> </w:t>
      </w:r>
      <w:r w:rsidR="00E56C6C">
        <w:rPr>
          <w:rFonts w:hint="cs"/>
          <w:rtl/>
        </w:rPr>
        <w:t>ה</w:t>
      </w:r>
      <w:r w:rsidRPr="00203A38">
        <w:rPr>
          <w:rFonts w:hint="eastAsia"/>
          <w:rtl/>
        </w:rPr>
        <w:t>משטר</w:t>
      </w:r>
      <w:r w:rsidRPr="00203A38">
        <w:rPr>
          <w:rtl/>
        </w:rPr>
        <w:t xml:space="preserve">. </w:t>
      </w:r>
      <w:r w:rsidRPr="00203A38">
        <w:rPr>
          <w:rFonts w:hint="eastAsia"/>
          <w:rtl/>
        </w:rPr>
        <w:t>מיעוט</w:t>
      </w:r>
      <w:r w:rsidRPr="00203A38">
        <w:rPr>
          <w:rtl/>
        </w:rPr>
        <w:t xml:space="preserve"> </w:t>
      </w:r>
      <w:r w:rsidRPr="00203A38">
        <w:rPr>
          <w:rFonts w:hint="eastAsia"/>
          <w:rtl/>
        </w:rPr>
        <w:t>גדול</w:t>
      </w:r>
      <w:r w:rsidRPr="00203A38">
        <w:rPr>
          <w:rtl/>
        </w:rPr>
        <w:t xml:space="preserve"> </w:t>
      </w:r>
      <w:r w:rsidRPr="00203A38">
        <w:rPr>
          <w:rFonts w:hint="eastAsia"/>
          <w:rtl/>
        </w:rPr>
        <w:t>מתוכם</w:t>
      </w:r>
      <w:r w:rsidRPr="00203A38">
        <w:rPr>
          <w:rtl/>
        </w:rPr>
        <w:t xml:space="preserve"> </w:t>
      </w:r>
      <w:r w:rsidRPr="00203A38">
        <w:rPr>
          <w:rFonts w:hint="eastAsia"/>
          <w:rtl/>
        </w:rPr>
        <w:t>מעוניינים</w:t>
      </w:r>
      <w:r w:rsidRPr="00203A38">
        <w:rPr>
          <w:rtl/>
        </w:rPr>
        <w:t xml:space="preserve"> </w:t>
      </w:r>
      <w:r w:rsidRPr="00203A38">
        <w:rPr>
          <w:rFonts w:hint="eastAsia"/>
          <w:rtl/>
        </w:rPr>
        <w:t>בשינוי</w:t>
      </w:r>
      <w:r w:rsidRPr="00203A38">
        <w:rPr>
          <w:rtl/>
        </w:rPr>
        <w:t xml:space="preserve"> </w:t>
      </w:r>
      <w:r w:rsidRPr="00203A38">
        <w:rPr>
          <w:rFonts w:hint="eastAsia"/>
          <w:rtl/>
        </w:rPr>
        <w:t>משטר</w:t>
      </w:r>
      <w:r w:rsidRPr="00203A38">
        <w:rPr>
          <w:rtl/>
        </w:rPr>
        <w:t xml:space="preserve"> </w:t>
      </w:r>
      <w:r w:rsidRPr="00203A38">
        <w:rPr>
          <w:rFonts w:hint="eastAsia"/>
          <w:rtl/>
        </w:rPr>
        <w:t>שיבוא</w:t>
      </w:r>
      <w:r w:rsidRPr="00203A38">
        <w:rPr>
          <w:rtl/>
        </w:rPr>
        <w:t xml:space="preserve"> </w:t>
      </w:r>
      <w:r w:rsidRPr="00203A38">
        <w:rPr>
          <w:rFonts w:hint="eastAsia"/>
          <w:rtl/>
        </w:rPr>
        <w:t>בעקבות</w:t>
      </w:r>
      <w:r w:rsidRPr="00203A38">
        <w:rPr>
          <w:rtl/>
        </w:rPr>
        <w:t xml:space="preserve"> </w:t>
      </w:r>
      <w:r w:rsidRPr="00203A38">
        <w:rPr>
          <w:rFonts w:hint="eastAsia"/>
          <w:rtl/>
        </w:rPr>
        <w:t>סיפוח</w:t>
      </w:r>
      <w:r w:rsidRPr="00203A38">
        <w:rPr>
          <w:rtl/>
        </w:rPr>
        <w:t xml:space="preserve"> </w:t>
      </w:r>
      <w:r w:rsidRPr="00203A38">
        <w:rPr>
          <w:rFonts w:hint="eastAsia"/>
          <w:rtl/>
        </w:rPr>
        <w:t>הגדה</w:t>
      </w:r>
      <w:r w:rsidRPr="00203A38">
        <w:rPr>
          <w:rtl/>
        </w:rPr>
        <w:t xml:space="preserve"> (21.6% </w:t>
      </w:r>
      <w:r w:rsidRPr="00203A38">
        <w:rPr>
          <w:rFonts w:hint="eastAsia"/>
          <w:rtl/>
        </w:rPr>
        <w:t>ב־</w:t>
      </w:r>
      <w:r w:rsidRPr="00203A38">
        <w:rPr>
          <w:rtl/>
        </w:rPr>
        <w:t xml:space="preserve">2008), </w:t>
      </w:r>
      <w:r w:rsidRPr="00203A38">
        <w:rPr>
          <w:rFonts w:hint="eastAsia"/>
          <w:rtl/>
        </w:rPr>
        <w:t>דילול</w:t>
      </w:r>
      <w:r w:rsidRPr="00203A38">
        <w:rPr>
          <w:rtl/>
        </w:rPr>
        <w:t xml:space="preserve"> </w:t>
      </w:r>
      <w:r w:rsidRPr="00203A38">
        <w:rPr>
          <w:rFonts w:hint="eastAsia"/>
          <w:rtl/>
        </w:rPr>
        <w:t>האוכלוסייה</w:t>
      </w:r>
      <w:r w:rsidRPr="00203A38">
        <w:rPr>
          <w:rtl/>
        </w:rPr>
        <w:t xml:space="preserve"> </w:t>
      </w:r>
      <w:r w:rsidRPr="00203A38">
        <w:rPr>
          <w:rFonts w:hint="eastAsia"/>
          <w:rtl/>
        </w:rPr>
        <w:t>הערבית</w:t>
      </w:r>
      <w:r w:rsidRPr="00203A38">
        <w:rPr>
          <w:rtl/>
        </w:rPr>
        <w:t xml:space="preserve"> (</w:t>
      </w:r>
      <w:r w:rsidR="00B67926">
        <w:rPr>
          <w:rFonts w:hint="cs"/>
          <w:rtl/>
        </w:rPr>
        <w:t>32</w:t>
      </w:r>
      <w:r w:rsidRPr="00203A38">
        <w:rPr>
          <w:rtl/>
        </w:rPr>
        <w:t>.</w:t>
      </w:r>
      <w:r w:rsidR="00B67926">
        <w:rPr>
          <w:rFonts w:hint="cs"/>
          <w:rtl/>
        </w:rPr>
        <w:t>2</w:t>
      </w:r>
      <w:r w:rsidRPr="00203A38">
        <w:rPr>
          <w:rtl/>
        </w:rPr>
        <w:t xml:space="preserve">% </w:t>
      </w:r>
      <w:r w:rsidRPr="00203A38">
        <w:rPr>
          <w:rFonts w:hint="eastAsia"/>
          <w:rtl/>
        </w:rPr>
        <w:t>ב־</w:t>
      </w:r>
      <w:r w:rsidRPr="00203A38">
        <w:rPr>
          <w:rtl/>
        </w:rPr>
        <w:t>201</w:t>
      </w:r>
      <w:r w:rsidR="00B67926">
        <w:rPr>
          <w:rFonts w:hint="cs"/>
          <w:rtl/>
        </w:rPr>
        <w:t>5</w:t>
      </w:r>
      <w:r w:rsidRPr="00203A38">
        <w:rPr>
          <w:rtl/>
        </w:rPr>
        <w:t xml:space="preserve">) </w:t>
      </w:r>
      <w:r w:rsidRPr="00203A38">
        <w:rPr>
          <w:rFonts w:hint="eastAsia"/>
          <w:rtl/>
        </w:rPr>
        <w:t>או</w:t>
      </w:r>
      <w:r w:rsidRPr="00203A38">
        <w:rPr>
          <w:rtl/>
        </w:rPr>
        <w:t xml:space="preserve"> </w:t>
      </w:r>
      <w:r w:rsidRPr="00203A38">
        <w:rPr>
          <w:rFonts w:hint="eastAsia"/>
          <w:rtl/>
        </w:rPr>
        <w:t>ביטול</w:t>
      </w:r>
      <w:r w:rsidRPr="00203A38">
        <w:rPr>
          <w:rtl/>
        </w:rPr>
        <w:t xml:space="preserve"> </w:t>
      </w:r>
      <w:r w:rsidRPr="00203A38">
        <w:rPr>
          <w:rFonts w:hint="eastAsia"/>
          <w:rtl/>
        </w:rPr>
        <w:t>הזכויות</w:t>
      </w:r>
      <w:r w:rsidRPr="00203A38">
        <w:rPr>
          <w:rtl/>
        </w:rPr>
        <w:t xml:space="preserve"> </w:t>
      </w:r>
      <w:r w:rsidRPr="00203A38">
        <w:rPr>
          <w:rFonts w:hint="eastAsia"/>
          <w:rtl/>
        </w:rPr>
        <w:t>הדמוקרטיות</w:t>
      </w:r>
      <w:r w:rsidRPr="00203A38">
        <w:rPr>
          <w:rtl/>
        </w:rPr>
        <w:t xml:space="preserve"> </w:t>
      </w:r>
      <w:r w:rsidRPr="00203A38">
        <w:rPr>
          <w:rFonts w:hint="eastAsia"/>
          <w:rtl/>
        </w:rPr>
        <w:t>של</w:t>
      </w:r>
      <w:r w:rsidRPr="00203A38">
        <w:rPr>
          <w:rtl/>
        </w:rPr>
        <w:t xml:space="preserve"> </w:t>
      </w:r>
      <w:r w:rsidRPr="00203A38">
        <w:rPr>
          <w:rFonts w:hint="eastAsia"/>
          <w:rtl/>
        </w:rPr>
        <w:t>הערבים</w:t>
      </w:r>
      <w:r w:rsidRPr="00203A38">
        <w:rPr>
          <w:rtl/>
        </w:rPr>
        <w:t xml:space="preserve"> (</w:t>
      </w:r>
      <w:r w:rsidR="00B67926">
        <w:rPr>
          <w:rFonts w:hint="cs"/>
          <w:rtl/>
        </w:rPr>
        <w:t>17</w:t>
      </w:r>
      <w:r w:rsidRPr="00203A38">
        <w:rPr>
          <w:rtl/>
        </w:rPr>
        <w:t>.</w:t>
      </w:r>
      <w:r w:rsidR="00B67926">
        <w:rPr>
          <w:rFonts w:hint="cs"/>
          <w:rtl/>
        </w:rPr>
        <w:t>8</w:t>
      </w:r>
      <w:r w:rsidRPr="00203A38">
        <w:rPr>
          <w:rtl/>
        </w:rPr>
        <w:t xml:space="preserve">% </w:t>
      </w:r>
      <w:r w:rsidRPr="00203A38">
        <w:rPr>
          <w:rFonts w:hint="eastAsia"/>
          <w:rtl/>
        </w:rPr>
        <w:t>ב־</w:t>
      </w:r>
      <w:r w:rsidRPr="00203A38">
        <w:rPr>
          <w:rtl/>
        </w:rPr>
        <w:t>201</w:t>
      </w:r>
      <w:r w:rsidR="00B67926">
        <w:rPr>
          <w:rFonts w:hint="cs"/>
          <w:rtl/>
        </w:rPr>
        <w:t>5</w:t>
      </w:r>
      <w:r w:rsidRPr="00203A38">
        <w:rPr>
          <w:rtl/>
        </w:rPr>
        <w:t>) (</w:t>
      </w:r>
      <w:r w:rsidRPr="00203A38">
        <w:rPr>
          <w:rFonts w:hint="eastAsia"/>
          <w:rtl/>
        </w:rPr>
        <w:t>לוח</w:t>
      </w:r>
      <w:r w:rsidRPr="00203A38">
        <w:rPr>
          <w:rtl/>
        </w:rPr>
        <w:t xml:space="preserve"> </w:t>
      </w:r>
      <w:r w:rsidRPr="00203A38">
        <w:rPr>
          <w:rFonts w:hint="cs"/>
          <w:rtl/>
        </w:rPr>
        <w:t>7</w:t>
      </w:r>
      <w:r w:rsidRPr="00203A38">
        <w:rPr>
          <w:rtl/>
        </w:rPr>
        <w:t>.</w:t>
      </w:r>
      <w:r w:rsidRPr="00203A38">
        <w:rPr>
          <w:rFonts w:hint="cs"/>
          <w:rtl/>
        </w:rPr>
        <w:t>3</w:t>
      </w:r>
      <w:r w:rsidRPr="00203A38">
        <w:rPr>
          <w:rtl/>
        </w:rPr>
        <w:t xml:space="preserve">). </w:t>
      </w:r>
      <w:r w:rsidRPr="00203A38">
        <w:rPr>
          <w:rFonts w:hint="cs"/>
          <w:rtl/>
        </w:rPr>
        <w:t xml:space="preserve">זהו מיעוט </w:t>
      </w:r>
      <w:r w:rsidR="00E56C6C">
        <w:rPr>
          <w:rFonts w:hint="cs"/>
          <w:rtl/>
        </w:rPr>
        <w:t xml:space="preserve">גדול, </w:t>
      </w:r>
      <w:r w:rsidRPr="00203A38">
        <w:rPr>
          <w:rFonts w:hint="cs"/>
          <w:rtl/>
        </w:rPr>
        <w:t>המונה בין 20% ל</w:t>
      </w:r>
      <w:r w:rsidR="00A01440">
        <w:rPr>
          <w:rFonts w:hint="cs"/>
          <w:rtl/>
        </w:rPr>
        <w:t>-</w:t>
      </w:r>
      <w:r w:rsidRPr="00203A38">
        <w:rPr>
          <w:rFonts w:hint="cs"/>
          <w:rtl/>
        </w:rPr>
        <w:t>30% מהאוכלוסייה היהודית</w:t>
      </w:r>
      <w:r w:rsidR="00E56C6C">
        <w:rPr>
          <w:rFonts w:hint="cs"/>
          <w:rtl/>
        </w:rPr>
        <w:t>,</w:t>
      </w:r>
      <w:r w:rsidRPr="00203A38">
        <w:rPr>
          <w:rFonts w:hint="cs"/>
          <w:rtl/>
        </w:rPr>
        <w:t xml:space="preserve"> הדוגל בגישה סרבנית כלפי האזרחים הערבים, </w:t>
      </w:r>
      <w:r w:rsidR="00E56C6C">
        <w:rPr>
          <w:rFonts w:hint="cs"/>
          <w:rtl/>
        </w:rPr>
        <w:t xml:space="preserve">כלומר </w:t>
      </w:r>
      <w:r w:rsidRPr="00203A38">
        <w:rPr>
          <w:rFonts w:hint="cs"/>
          <w:rtl/>
        </w:rPr>
        <w:t>שולל את המשטר הישראלי של מדינה יהודית ודמוקרטית שבה חי מיעוט ערבי בעל זכויות דמוקרטיות.</w:t>
      </w:r>
    </w:p>
    <w:p w:rsidR="001E70C5" w:rsidRDefault="001E70C5">
      <w:pPr>
        <w:rPr>
          <w:rtl/>
        </w:rPr>
      </w:pPr>
    </w:p>
    <w:p w:rsidR="00031C6B" w:rsidRDefault="00031C6B" w:rsidP="00C779C8">
      <w:pPr>
        <w:pStyle w:val="a2"/>
        <w:rPr>
          <w:rtl/>
        </w:rPr>
      </w:pPr>
      <w:r>
        <w:rPr>
          <w:rtl/>
        </w:rPr>
        <w:t xml:space="preserve">לוח </w:t>
      </w:r>
      <w:r w:rsidR="00B46462">
        <w:rPr>
          <w:rFonts w:hint="cs"/>
          <w:rtl/>
        </w:rPr>
        <w:t>7</w:t>
      </w:r>
      <w:r>
        <w:rPr>
          <w:rtl/>
        </w:rPr>
        <w:t>.</w:t>
      </w:r>
      <w:r w:rsidR="00B46462">
        <w:rPr>
          <w:rFonts w:hint="cs"/>
          <w:rtl/>
        </w:rPr>
        <w:t>3</w:t>
      </w:r>
      <w:r>
        <w:rPr>
          <w:rtl/>
        </w:rPr>
        <w:t xml:space="preserve"> אפשרויות שינוי </w:t>
      </w:r>
      <w:r w:rsidR="00030027" w:rsidRPr="00030027">
        <w:rPr>
          <w:rtl/>
        </w:rPr>
        <w:t>משטר</w:t>
      </w:r>
      <w:r>
        <w:rPr>
          <w:rtl/>
        </w:rPr>
        <w:t>, יהודים, 2003, 2012</w:t>
      </w:r>
      <w:r w:rsidR="00A26322">
        <w:rPr>
          <w:rFonts w:hint="cs"/>
          <w:rtl/>
        </w:rPr>
        <w:t>, 2013</w:t>
      </w:r>
      <w:r w:rsidR="00C779C8">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7795"/>
        <w:gridCol w:w="709"/>
        <w:gridCol w:w="851"/>
        <w:gridCol w:w="709"/>
        <w:gridCol w:w="709"/>
      </w:tblGrid>
      <w:tr w:rsidR="00C779C8" w:rsidRPr="002D465E" w:rsidTr="002D465E">
        <w:trPr>
          <w:trHeight w:val="60"/>
        </w:trPr>
        <w:tc>
          <w:tcPr>
            <w:tcW w:w="3618" w:type="pct"/>
          </w:tcPr>
          <w:p w:rsidR="00C779C8" w:rsidRPr="002D465E" w:rsidRDefault="00C779C8">
            <w:pPr>
              <w:pStyle w:val="NoParagraphStyle"/>
              <w:bidi w:val="0"/>
              <w:spacing w:line="240" w:lineRule="auto"/>
              <w:textAlignment w:val="auto"/>
              <w:rPr>
                <w:rFonts w:ascii="FbTypograph Regular" w:hAnsi="FbTypograph Regular" w:cs="David"/>
                <w:color w:val="auto"/>
                <w:lang w:bidi="he-IL"/>
              </w:rPr>
            </w:pPr>
          </w:p>
        </w:tc>
        <w:tc>
          <w:tcPr>
            <w:tcW w:w="1382" w:type="pct"/>
            <w:gridSpan w:val="4"/>
          </w:tcPr>
          <w:p w:rsidR="00C779C8" w:rsidRPr="002D465E" w:rsidRDefault="00C779C8">
            <w:pPr>
              <w:pStyle w:val="a5"/>
              <w:rPr>
                <w:rFonts w:cs="David"/>
                <w:rtl/>
              </w:rPr>
            </w:pPr>
            <w:r w:rsidRPr="002D465E">
              <w:rPr>
                <w:rFonts w:cs="David"/>
                <w:rtl/>
              </w:rPr>
              <w:t>יהודים</w:t>
            </w:r>
          </w:p>
        </w:tc>
      </w:tr>
      <w:tr w:rsidR="00C779C8" w:rsidRPr="002D465E" w:rsidTr="002D465E">
        <w:trPr>
          <w:trHeight w:val="60"/>
        </w:trPr>
        <w:tc>
          <w:tcPr>
            <w:tcW w:w="3618" w:type="pct"/>
          </w:tcPr>
          <w:p w:rsidR="00C779C8" w:rsidRPr="002D465E" w:rsidRDefault="00C779C8">
            <w:pPr>
              <w:pStyle w:val="NoParagraphStyle"/>
              <w:bidi w:val="0"/>
              <w:spacing w:line="240" w:lineRule="auto"/>
              <w:textAlignment w:val="auto"/>
              <w:rPr>
                <w:rFonts w:ascii="FbTypograph Regular" w:hAnsi="FbTypograph Regular" w:cs="David"/>
                <w:color w:val="auto"/>
                <w:lang w:bidi="he-IL"/>
              </w:rPr>
            </w:pPr>
          </w:p>
        </w:tc>
        <w:tc>
          <w:tcPr>
            <w:tcW w:w="329" w:type="pct"/>
          </w:tcPr>
          <w:p w:rsidR="00C779C8" w:rsidRPr="002D465E" w:rsidRDefault="00C779C8">
            <w:pPr>
              <w:pStyle w:val="a5"/>
              <w:rPr>
                <w:rFonts w:cs="David"/>
                <w:rtl/>
              </w:rPr>
            </w:pPr>
            <w:r w:rsidRPr="002D465E">
              <w:rPr>
                <w:rFonts w:cs="David"/>
                <w:rtl/>
              </w:rPr>
              <w:t>2003</w:t>
            </w:r>
          </w:p>
        </w:tc>
        <w:tc>
          <w:tcPr>
            <w:tcW w:w="395" w:type="pct"/>
          </w:tcPr>
          <w:p w:rsidR="00C779C8" w:rsidRPr="002D465E" w:rsidRDefault="00C779C8">
            <w:pPr>
              <w:pStyle w:val="a5"/>
              <w:ind w:right="113"/>
              <w:rPr>
                <w:rFonts w:cs="David"/>
                <w:rtl/>
              </w:rPr>
            </w:pPr>
            <w:r w:rsidRPr="002D465E">
              <w:rPr>
                <w:rFonts w:cs="David"/>
                <w:rtl/>
              </w:rPr>
              <w:t>2012</w:t>
            </w:r>
          </w:p>
        </w:tc>
        <w:tc>
          <w:tcPr>
            <w:tcW w:w="329" w:type="pct"/>
          </w:tcPr>
          <w:p w:rsidR="00C779C8" w:rsidRPr="002D465E" w:rsidRDefault="00C779C8">
            <w:pPr>
              <w:pStyle w:val="a5"/>
              <w:ind w:right="113"/>
              <w:rPr>
                <w:rFonts w:cs="David"/>
                <w:rtl/>
              </w:rPr>
            </w:pPr>
            <w:r w:rsidRPr="002D465E">
              <w:rPr>
                <w:rFonts w:cs="David" w:hint="cs"/>
                <w:rtl/>
              </w:rPr>
              <w:t>2013</w:t>
            </w:r>
          </w:p>
        </w:tc>
        <w:tc>
          <w:tcPr>
            <w:tcW w:w="329" w:type="pct"/>
          </w:tcPr>
          <w:p w:rsidR="00C779C8" w:rsidRPr="002D465E" w:rsidRDefault="00C779C8">
            <w:pPr>
              <w:pStyle w:val="a5"/>
              <w:ind w:right="113"/>
              <w:rPr>
                <w:rFonts w:cs="David"/>
                <w:rtl/>
              </w:rPr>
            </w:pPr>
            <w:r w:rsidRPr="002D465E">
              <w:rPr>
                <w:rFonts w:cs="David" w:hint="cs"/>
                <w:rtl/>
              </w:rPr>
              <w:t>2015</w:t>
            </w:r>
          </w:p>
        </w:tc>
      </w:tr>
      <w:tr w:rsidR="00C779C8" w:rsidRPr="002D465E" w:rsidTr="002D465E">
        <w:trPr>
          <w:trHeight w:val="60"/>
        </w:trPr>
        <w:tc>
          <w:tcPr>
            <w:tcW w:w="3618" w:type="pct"/>
          </w:tcPr>
          <w:p w:rsidR="00C779C8" w:rsidRPr="002D465E" w:rsidRDefault="00C779C8" w:rsidP="00B46462">
            <w:pPr>
              <w:pStyle w:val="a3"/>
              <w:jc w:val="left"/>
              <w:rPr>
                <w:rFonts w:cs="David"/>
                <w:rtl/>
              </w:rPr>
            </w:pPr>
            <w:r w:rsidRPr="002D465E">
              <w:rPr>
                <w:rFonts w:cs="David"/>
                <w:rtl/>
              </w:rPr>
              <w:t>אם יהיה עליהם לבחור בין מדינה אחת לשתי מדינות, לא יבחרו בפתרון של שתי מדינות</w:t>
            </w:r>
          </w:p>
        </w:tc>
        <w:tc>
          <w:tcPr>
            <w:tcW w:w="329" w:type="pct"/>
          </w:tcPr>
          <w:p w:rsidR="00C779C8" w:rsidRPr="002D465E" w:rsidRDefault="00C779C8" w:rsidP="00B46462">
            <w:pPr>
              <w:pStyle w:val="a3"/>
              <w:rPr>
                <w:rFonts w:cs="David"/>
                <w:rtl/>
              </w:rPr>
            </w:pPr>
            <w:r w:rsidRPr="002D465E">
              <w:rPr>
                <w:rFonts w:cs="David"/>
                <w:rtl/>
              </w:rPr>
              <w:t>*</w:t>
            </w:r>
          </w:p>
        </w:tc>
        <w:tc>
          <w:tcPr>
            <w:tcW w:w="395" w:type="pct"/>
          </w:tcPr>
          <w:p w:rsidR="00C779C8" w:rsidRPr="002D465E" w:rsidRDefault="00C779C8" w:rsidP="00B46462">
            <w:pPr>
              <w:pStyle w:val="a3"/>
              <w:ind w:left="57"/>
              <w:rPr>
                <w:rFonts w:cs="David"/>
                <w:rtl/>
              </w:rPr>
            </w:pPr>
            <w:r w:rsidRPr="002D465E">
              <w:rPr>
                <w:rFonts w:cs="David"/>
                <w:rtl/>
              </w:rPr>
              <w:t>21.6**</w:t>
            </w:r>
          </w:p>
        </w:tc>
        <w:tc>
          <w:tcPr>
            <w:tcW w:w="329" w:type="pct"/>
          </w:tcPr>
          <w:p w:rsidR="00C779C8" w:rsidRPr="002D465E" w:rsidRDefault="00C779C8" w:rsidP="00B46462">
            <w:pPr>
              <w:pStyle w:val="a3"/>
              <w:ind w:left="57"/>
              <w:rPr>
                <w:rFonts w:cs="David"/>
                <w:rtl/>
              </w:rPr>
            </w:pPr>
            <w:r w:rsidRPr="002D465E">
              <w:rPr>
                <w:rFonts w:cs="David" w:hint="cs"/>
                <w:rtl/>
              </w:rPr>
              <w:t>*</w:t>
            </w:r>
          </w:p>
        </w:tc>
        <w:tc>
          <w:tcPr>
            <w:tcW w:w="329" w:type="pct"/>
          </w:tcPr>
          <w:p w:rsidR="00C779C8" w:rsidRPr="002D465E" w:rsidRDefault="00C779C8" w:rsidP="00B46462">
            <w:pPr>
              <w:pStyle w:val="a3"/>
              <w:ind w:left="57"/>
              <w:rPr>
                <w:rFonts w:cs="David"/>
                <w:rtl/>
              </w:rPr>
            </w:pPr>
            <w:r w:rsidRPr="002D465E">
              <w:rPr>
                <w:rFonts w:cs="David" w:hint="cs"/>
                <w:rtl/>
              </w:rPr>
              <w:t>*</w:t>
            </w:r>
          </w:p>
        </w:tc>
      </w:tr>
      <w:tr w:rsidR="00C779C8" w:rsidRPr="002D465E" w:rsidTr="002D465E">
        <w:trPr>
          <w:trHeight w:val="60"/>
        </w:trPr>
        <w:tc>
          <w:tcPr>
            <w:tcW w:w="3618" w:type="pct"/>
          </w:tcPr>
          <w:p w:rsidR="00C779C8" w:rsidRPr="002D465E" w:rsidRDefault="00C779C8" w:rsidP="00A26322">
            <w:pPr>
              <w:pStyle w:val="a3"/>
              <w:jc w:val="left"/>
              <w:rPr>
                <w:rFonts w:cs="David"/>
                <w:rtl/>
              </w:rPr>
            </w:pPr>
            <w:r w:rsidRPr="002D465E">
              <w:rPr>
                <w:rFonts w:cs="David" w:hint="cs"/>
                <w:rtl/>
              </w:rPr>
              <w:t>סבורים ש</w:t>
            </w:r>
            <w:r w:rsidRPr="002D465E">
              <w:rPr>
                <w:rFonts w:cs="David"/>
                <w:rtl/>
              </w:rPr>
              <w:t xml:space="preserve">על האזרחים הערבים לעזוב את הארץ ולקבל פיצוי מתאים (י' </w:t>
            </w:r>
            <w:r w:rsidRPr="002D465E">
              <w:rPr>
                <w:rFonts w:cs="David" w:hint="cs"/>
                <w:rtl/>
              </w:rPr>
              <w:t>49</w:t>
            </w:r>
            <w:r w:rsidRPr="002D465E">
              <w:rPr>
                <w:rFonts w:cs="David"/>
                <w:rtl/>
              </w:rPr>
              <w:t>)</w:t>
            </w:r>
          </w:p>
        </w:tc>
        <w:tc>
          <w:tcPr>
            <w:tcW w:w="329" w:type="pct"/>
          </w:tcPr>
          <w:p w:rsidR="00C779C8" w:rsidRPr="002D465E" w:rsidRDefault="00C779C8">
            <w:pPr>
              <w:pStyle w:val="a3"/>
              <w:rPr>
                <w:rFonts w:cs="David"/>
                <w:rtl/>
              </w:rPr>
            </w:pPr>
            <w:r w:rsidRPr="002D465E">
              <w:rPr>
                <w:rFonts w:cs="David"/>
                <w:rtl/>
              </w:rPr>
              <w:t>38.9</w:t>
            </w:r>
          </w:p>
        </w:tc>
        <w:tc>
          <w:tcPr>
            <w:tcW w:w="395" w:type="pct"/>
          </w:tcPr>
          <w:p w:rsidR="00C779C8" w:rsidRPr="002D465E" w:rsidRDefault="00C779C8">
            <w:pPr>
              <w:pStyle w:val="a3"/>
              <w:ind w:right="113"/>
              <w:rPr>
                <w:rFonts w:cs="David"/>
                <w:rtl/>
              </w:rPr>
            </w:pPr>
            <w:r w:rsidRPr="002D465E">
              <w:rPr>
                <w:rFonts w:cs="David"/>
                <w:rtl/>
              </w:rPr>
              <w:t>31.0</w:t>
            </w:r>
          </w:p>
        </w:tc>
        <w:tc>
          <w:tcPr>
            <w:tcW w:w="329" w:type="pct"/>
          </w:tcPr>
          <w:p w:rsidR="00C779C8" w:rsidRPr="002D465E" w:rsidRDefault="00C779C8">
            <w:pPr>
              <w:pStyle w:val="a3"/>
              <w:ind w:right="113"/>
              <w:rPr>
                <w:rFonts w:cs="David"/>
                <w:rtl/>
              </w:rPr>
            </w:pPr>
            <w:r w:rsidRPr="002D465E">
              <w:rPr>
                <w:rFonts w:cs="David" w:hint="cs"/>
                <w:rtl/>
              </w:rPr>
              <w:t>29.7</w:t>
            </w:r>
          </w:p>
        </w:tc>
        <w:tc>
          <w:tcPr>
            <w:tcW w:w="329" w:type="pct"/>
          </w:tcPr>
          <w:p w:rsidR="00C779C8" w:rsidRPr="002D465E" w:rsidRDefault="00C779C8">
            <w:pPr>
              <w:pStyle w:val="a3"/>
              <w:ind w:right="113"/>
              <w:rPr>
                <w:rFonts w:cs="David"/>
                <w:rtl/>
              </w:rPr>
            </w:pPr>
            <w:r w:rsidRPr="002D465E">
              <w:rPr>
                <w:rFonts w:cs="David" w:hint="cs"/>
                <w:rtl/>
              </w:rPr>
              <w:t>32.2</w:t>
            </w:r>
          </w:p>
        </w:tc>
      </w:tr>
      <w:tr w:rsidR="00C779C8" w:rsidRPr="002D465E" w:rsidTr="002D465E">
        <w:trPr>
          <w:trHeight w:val="60"/>
        </w:trPr>
        <w:tc>
          <w:tcPr>
            <w:tcW w:w="3618" w:type="pct"/>
          </w:tcPr>
          <w:p w:rsidR="00C779C8" w:rsidRPr="002D465E" w:rsidRDefault="00C779C8" w:rsidP="00A26322">
            <w:pPr>
              <w:pStyle w:val="a3"/>
              <w:jc w:val="left"/>
              <w:rPr>
                <w:rFonts w:cs="David"/>
                <w:rtl/>
              </w:rPr>
            </w:pPr>
            <w:r w:rsidRPr="002D465E">
              <w:rPr>
                <w:rFonts w:cs="David" w:hint="cs"/>
                <w:rtl/>
              </w:rPr>
              <w:t>מסכימים ש</w:t>
            </w:r>
            <w:r w:rsidRPr="002D465E">
              <w:rPr>
                <w:rFonts w:cs="David"/>
                <w:rtl/>
              </w:rPr>
              <w:t xml:space="preserve">היהודים ישלטו והערבים הישראלים לא יקבלו זכויות דמוקרטיות (י' </w:t>
            </w:r>
            <w:r w:rsidRPr="002D465E">
              <w:rPr>
                <w:rFonts w:cs="David" w:hint="cs"/>
                <w:rtl/>
              </w:rPr>
              <w:t>50</w:t>
            </w:r>
            <w:r w:rsidRPr="002D465E">
              <w:rPr>
                <w:rFonts w:cs="David"/>
                <w:rtl/>
              </w:rPr>
              <w:t>)</w:t>
            </w:r>
          </w:p>
        </w:tc>
        <w:tc>
          <w:tcPr>
            <w:tcW w:w="329" w:type="pct"/>
          </w:tcPr>
          <w:p w:rsidR="00C779C8" w:rsidRPr="002D465E" w:rsidRDefault="00C779C8">
            <w:pPr>
              <w:pStyle w:val="a3"/>
              <w:rPr>
                <w:rFonts w:cs="David"/>
                <w:rtl/>
              </w:rPr>
            </w:pPr>
            <w:r w:rsidRPr="002D465E">
              <w:rPr>
                <w:rFonts w:cs="David"/>
                <w:rtl/>
              </w:rPr>
              <w:t>21.4</w:t>
            </w:r>
          </w:p>
        </w:tc>
        <w:tc>
          <w:tcPr>
            <w:tcW w:w="395" w:type="pct"/>
          </w:tcPr>
          <w:p w:rsidR="00C779C8" w:rsidRPr="002D465E" w:rsidRDefault="00C779C8">
            <w:pPr>
              <w:pStyle w:val="a3"/>
              <w:ind w:right="113"/>
              <w:rPr>
                <w:rFonts w:cs="David"/>
                <w:rtl/>
              </w:rPr>
            </w:pPr>
            <w:r w:rsidRPr="002D465E">
              <w:rPr>
                <w:rFonts w:cs="David"/>
                <w:rtl/>
              </w:rPr>
              <w:t>17.4</w:t>
            </w:r>
          </w:p>
        </w:tc>
        <w:tc>
          <w:tcPr>
            <w:tcW w:w="329" w:type="pct"/>
          </w:tcPr>
          <w:p w:rsidR="00C779C8" w:rsidRPr="002D465E" w:rsidRDefault="00C779C8">
            <w:pPr>
              <w:pStyle w:val="a3"/>
              <w:ind w:right="113"/>
              <w:rPr>
                <w:rFonts w:cs="David"/>
                <w:rtl/>
              </w:rPr>
            </w:pPr>
            <w:r w:rsidRPr="002D465E">
              <w:rPr>
                <w:rFonts w:cs="David" w:hint="cs"/>
                <w:rtl/>
              </w:rPr>
              <w:t>20.2</w:t>
            </w:r>
          </w:p>
        </w:tc>
        <w:tc>
          <w:tcPr>
            <w:tcW w:w="329" w:type="pct"/>
          </w:tcPr>
          <w:p w:rsidR="00C779C8" w:rsidRPr="002D465E" w:rsidRDefault="00C779C8">
            <w:pPr>
              <w:pStyle w:val="a3"/>
              <w:ind w:right="113"/>
              <w:rPr>
                <w:rFonts w:cs="David"/>
                <w:rtl/>
              </w:rPr>
            </w:pPr>
            <w:r w:rsidRPr="002D465E">
              <w:rPr>
                <w:rFonts w:cs="David" w:hint="cs"/>
                <w:rtl/>
              </w:rPr>
              <w:t>17.8</w:t>
            </w:r>
          </w:p>
        </w:tc>
      </w:tr>
    </w:tbl>
    <w:p w:rsidR="00031C6B" w:rsidRPr="002D465E" w:rsidRDefault="00031C6B" w:rsidP="002D465E">
      <w:pPr>
        <w:pStyle w:val="a4"/>
        <w:spacing w:before="0" w:line="240" w:lineRule="auto"/>
        <w:rPr>
          <w:rFonts w:cs="David"/>
          <w:sz w:val="20"/>
          <w:szCs w:val="20"/>
          <w:rtl/>
        </w:rPr>
      </w:pPr>
      <w:r w:rsidRPr="002D465E">
        <w:rPr>
          <w:rFonts w:cs="David"/>
          <w:sz w:val="20"/>
          <w:szCs w:val="20"/>
          <w:rtl/>
        </w:rPr>
        <w:t>* השאלה לא הוצגה</w:t>
      </w:r>
      <w:r w:rsidR="00B46462" w:rsidRPr="002D465E">
        <w:rPr>
          <w:rFonts w:cs="David" w:hint="cs"/>
          <w:sz w:val="20"/>
          <w:szCs w:val="20"/>
          <w:rtl/>
        </w:rPr>
        <w:tab/>
      </w:r>
      <w:r w:rsidR="00B46462" w:rsidRPr="002D465E">
        <w:rPr>
          <w:rFonts w:cs="David" w:hint="cs"/>
          <w:sz w:val="20"/>
          <w:szCs w:val="20"/>
          <w:rtl/>
        </w:rPr>
        <w:tab/>
      </w:r>
      <w:r w:rsidRPr="002D465E">
        <w:rPr>
          <w:rFonts w:cs="David"/>
          <w:sz w:val="20"/>
          <w:szCs w:val="20"/>
          <w:rtl/>
        </w:rPr>
        <w:t>** ב־2008</w:t>
      </w:r>
    </w:p>
    <w:p w:rsidR="001E70C5" w:rsidRDefault="001E70C5">
      <w:pPr>
        <w:rPr>
          <w:rtl/>
        </w:rPr>
      </w:pPr>
    </w:p>
    <w:p w:rsidR="001E70C5" w:rsidRDefault="00297449">
      <w:pPr>
        <w:rPr>
          <w:rtl/>
        </w:rPr>
      </w:pPr>
      <w:r w:rsidRPr="00203A38">
        <w:rPr>
          <w:rFonts w:hint="eastAsia"/>
          <w:rtl/>
        </w:rPr>
        <w:t>נוסף</w:t>
      </w:r>
      <w:r w:rsidRPr="00203A38">
        <w:rPr>
          <w:rtl/>
        </w:rPr>
        <w:t xml:space="preserve"> </w:t>
      </w:r>
      <w:r w:rsidR="00E56C6C">
        <w:rPr>
          <w:rFonts w:hint="cs"/>
          <w:rtl/>
        </w:rPr>
        <w:t>ע</w:t>
      </w:r>
      <w:r w:rsidRPr="00203A38">
        <w:rPr>
          <w:rFonts w:hint="eastAsia"/>
          <w:rtl/>
        </w:rPr>
        <w:t>ל</w:t>
      </w:r>
      <w:r w:rsidR="00E56C6C">
        <w:rPr>
          <w:rFonts w:hint="cs"/>
          <w:rtl/>
        </w:rPr>
        <w:t xml:space="preserve"> ה</w:t>
      </w:r>
      <w:r w:rsidRPr="00203A38">
        <w:rPr>
          <w:rFonts w:hint="eastAsia"/>
          <w:rtl/>
        </w:rPr>
        <w:t>רעיון</w:t>
      </w:r>
      <w:r w:rsidRPr="00203A38">
        <w:rPr>
          <w:rtl/>
        </w:rPr>
        <w:t xml:space="preserve"> </w:t>
      </w:r>
      <w:r w:rsidR="00E56C6C">
        <w:rPr>
          <w:rFonts w:hint="cs"/>
          <w:rtl/>
        </w:rPr>
        <w:t xml:space="preserve">של </w:t>
      </w:r>
      <w:r w:rsidRPr="00203A38">
        <w:rPr>
          <w:rFonts w:hint="eastAsia"/>
          <w:rtl/>
        </w:rPr>
        <w:t>שינוי</w:t>
      </w:r>
      <w:r w:rsidRPr="00203A38">
        <w:rPr>
          <w:rtl/>
        </w:rPr>
        <w:t xml:space="preserve"> </w:t>
      </w:r>
      <w:r w:rsidRPr="00203A38">
        <w:rPr>
          <w:rFonts w:hint="eastAsia"/>
          <w:rtl/>
        </w:rPr>
        <w:t>המשטר</w:t>
      </w:r>
      <w:r w:rsidRPr="00203A38">
        <w:rPr>
          <w:rtl/>
        </w:rPr>
        <w:t xml:space="preserve"> </w:t>
      </w:r>
      <w:r w:rsidRPr="00203A38">
        <w:rPr>
          <w:rFonts w:hint="eastAsia"/>
          <w:rtl/>
        </w:rPr>
        <w:t>בדמות</w:t>
      </w:r>
      <w:r w:rsidRPr="00203A38">
        <w:rPr>
          <w:rtl/>
        </w:rPr>
        <w:t xml:space="preserve"> </w:t>
      </w:r>
      <w:r w:rsidRPr="00203A38">
        <w:rPr>
          <w:rFonts w:hint="eastAsia"/>
          <w:rtl/>
        </w:rPr>
        <w:t>מדינה</w:t>
      </w:r>
      <w:r w:rsidRPr="00203A38">
        <w:rPr>
          <w:rtl/>
        </w:rPr>
        <w:t xml:space="preserve"> </w:t>
      </w:r>
      <w:r w:rsidRPr="00203A38">
        <w:rPr>
          <w:rFonts w:hint="eastAsia"/>
          <w:rtl/>
        </w:rPr>
        <w:t>אחת</w:t>
      </w:r>
      <w:r w:rsidRPr="00203A38">
        <w:rPr>
          <w:rtl/>
        </w:rPr>
        <w:t xml:space="preserve"> </w:t>
      </w:r>
      <w:r w:rsidRPr="00203A38">
        <w:rPr>
          <w:rFonts w:hint="eastAsia"/>
          <w:rtl/>
        </w:rPr>
        <w:t>פלסטינית</w:t>
      </w:r>
      <w:r w:rsidR="00E56C6C">
        <w:rPr>
          <w:rFonts w:hint="cs"/>
          <w:rtl/>
        </w:rPr>
        <w:t>,</w:t>
      </w:r>
      <w:r w:rsidRPr="00203A38">
        <w:rPr>
          <w:rtl/>
        </w:rPr>
        <w:t xml:space="preserve"> </w:t>
      </w:r>
      <w:r w:rsidRPr="00203A38">
        <w:rPr>
          <w:rFonts w:hint="eastAsia"/>
          <w:rtl/>
        </w:rPr>
        <w:t>בקרב</w:t>
      </w:r>
      <w:r w:rsidRPr="00203A38">
        <w:rPr>
          <w:rtl/>
        </w:rPr>
        <w:t xml:space="preserve"> </w:t>
      </w:r>
      <w:r w:rsidRPr="00203A38">
        <w:rPr>
          <w:rFonts w:hint="eastAsia"/>
          <w:rtl/>
        </w:rPr>
        <w:t>הערבים</w:t>
      </w:r>
      <w:r w:rsidRPr="00203A38">
        <w:rPr>
          <w:rtl/>
        </w:rPr>
        <w:t xml:space="preserve"> </w:t>
      </w:r>
      <w:r w:rsidR="00E56C6C" w:rsidRPr="00203A38">
        <w:rPr>
          <w:rFonts w:hint="eastAsia"/>
          <w:rtl/>
        </w:rPr>
        <w:t>נפוצה</w:t>
      </w:r>
      <w:r w:rsidR="00E56C6C" w:rsidRPr="00203A38">
        <w:rPr>
          <w:rtl/>
        </w:rPr>
        <w:t xml:space="preserve"> </w:t>
      </w:r>
      <w:r w:rsidRPr="00203A38">
        <w:rPr>
          <w:rFonts w:hint="eastAsia"/>
          <w:rtl/>
        </w:rPr>
        <w:t>התכנית</w:t>
      </w:r>
      <w:r w:rsidRPr="00203A38">
        <w:rPr>
          <w:rtl/>
        </w:rPr>
        <w:t xml:space="preserve"> </w:t>
      </w:r>
      <w:r w:rsidRPr="00203A38">
        <w:rPr>
          <w:rFonts w:hint="eastAsia"/>
          <w:rtl/>
        </w:rPr>
        <w:t>שאמנם</w:t>
      </w:r>
      <w:r w:rsidRPr="00203A38">
        <w:rPr>
          <w:rtl/>
        </w:rPr>
        <w:t xml:space="preserve"> </w:t>
      </w:r>
      <w:r w:rsidRPr="00203A38">
        <w:rPr>
          <w:rFonts w:hint="eastAsia"/>
          <w:rtl/>
        </w:rPr>
        <w:t>יהיו</w:t>
      </w:r>
      <w:r w:rsidRPr="00203A38">
        <w:rPr>
          <w:rtl/>
        </w:rPr>
        <w:t xml:space="preserve"> </w:t>
      </w:r>
      <w:r w:rsidRPr="00203A38">
        <w:rPr>
          <w:rFonts w:hint="eastAsia"/>
          <w:rtl/>
        </w:rPr>
        <w:t>שתי</w:t>
      </w:r>
      <w:r w:rsidRPr="00203A38">
        <w:rPr>
          <w:rtl/>
        </w:rPr>
        <w:t xml:space="preserve"> </w:t>
      </w:r>
      <w:r w:rsidRPr="00203A38">
        <w:rPr>
          <w:rFonts w:hint="eastAsia"/>
          <w:rtl/>
        </w:rPr>
        <w:t>מדינות</w:t>
      </w:r>
      <w:r w:rsidRPr="00203A38">
        <w:rPr>
          <w:rtl/>
        </w:rPr>
        <w:t xml:space="preserve">, </w:t>
      </w:r>
      <w:r w:rsidRPr="00203A38">
        <w:rPr>
          <w:rFonts w:hint="eastAsia"/>
          <w:rtl/>
        </w:rPr>
        <w:t>אך</w:t>
      </w:r>
      <w:r w:rsidRPr="00203A38">
        <w:rPr>
          <w:rtl/>
        </w:rPr>
        <w:t xml:space="preserve"> </w:t>
      </w:r>
      <w:r w:rsidRPr="00203A38">
        <w:rPr>
          <w:rFonts w:hint="eastAsia"/>
          <w:rtl/>
        </w:rPr>
        <w:t>ישראל</w:t>
      </w:r>
      <w:r w:rsidRPr="00203A38">
        <w:rPr>
          <w:rtl/>
        </w:rPr>
        <w:t xml:space="preserve"> </w:t>
      </w:r>
      <w:r w:rsidRPr="00203A38">
        <w:rPr>
          <w:rFonts w:hint="eastAsia"/>
          <w:rtl/>
        </w:rPr>
        <w:t>תהיה</w:t>
      </w:r>
      <w:r w:rsidRPr="00203A38">
        <w:rPr>
          <w:rtl/>
        </w:rPr>
        <w:t xml:space="preserve"> </w:t>
      </w:r>
      <w:r w:rsidRPr="00203A38">
        <w:rPr>
          <w:rFonts w:hint="eastAsia"/>
          <w:rtl/>
        </w:rPr>
        <w:t>מדינה</w:t>
      </w:r>
      <w:r w:rsidRPr="00203A38">
        <w:rPr>
          <w:rtl/>
        </w:rPr>
        <w:t xml:space="preserve"> </w:t>
      </w:r>
      <w:r w:rsidRPr="00203A38">
        <w:rPr>
          <w:rFonts w:hint="eastAsia"/>
          <w:rtl/>
        </w:rPr>
        <w:t>דו־לאומית</w:t>
      </w:r>
      <w:r w:rsidRPr="00203A38">
        <w:rPr>
          <w:rtl/>
        </w:rPr>
        <w:t xml:space="preserve"> </w:t>
      </w:r>
      <w:r w:rsidRPr="00203A38">
        <w:rPr>
          <w:rFonts w:hint="eastAsia"/>
          <w:rtl/>
        </w:rPr>
        <w:t>ובצדה</w:t>
      </w:r>
      <w:r w:rsidRPr="00203A38">
        <w:rPr>
          <w:rtl/>
        </w:rPr>
        <w:t xml:space="preserve"> </w:t>
      </w:r>
      <w:r w:rsidRPr="00203A38">
        <w:rPr>
          <w:rFonts w:hint="eastAsia"/>
          <w:rtl/>
        </w:rPr>
        <w:t>תקום</w:t>
      </w:r>
      <w:r w:rsidRPr="00203A38">
        <w:rPr>
          <w:rtl/>
        </w:rPr>
        <w:t xml:space="preserve"> </w:t>
      </w:r>
      <w:r w:rsidRPr="00203A38">
        <w:rPr>
          <w:rFonts w:hint="eastAsia"/>
          <w:rtl/>
        </w:rPr>
        <w:t>מדינת</w:t>
      </w:r>
      <w:r w:rsidRPr="00203A38">
        <w:rPr>
          <w:rtl/>
        </w:rPr>
        <w:t xml:space="preserve"> </w:t>
      </w:r>
      <w:r w:rsidRPr="00203A38">
        <w:rPr>
          <w:rFonts w:hint="eastAsia"/>
          <w:rtl/>
        </w:rPr>
        <w:t>לאום</w:t>
      </w:r>
      <w:r w:rsidRPr="00203A38">
        <w:rPr>
          <w:rtl/>
        </w:rPr>
        <w:t xml:space="preserve"> </w:t>
      </w:r>
      <w:r w:rsidRPr="00203A38">
        <w:rPr>
          <w:rFonts w:hint="eastAsia"/>
          <w:rtl/>
        </w:rPr>
        <w:t>פלסטינית</w:t>
      </w:r>
      <w:r w:rsidRPr="00203A38">
        <w:rPr>
          <w:rtl/>
        </w:rPr>
        <w:t xml:space="preserve"> (</w:t>
      </w:r>
      <w:r w:rsidRPr="00203A38">
        <w:rPr>
          <w:rFonts w:hint="eastAsia"/>
          <w:rtl/>
        </w:rPr>
        <w:t>תכנית</w:t>
      </w:r>
      <w:r w:rsidRPr="00203A38">
        <w:rPr>
          <w:rtl/>
        </w:rPr>
        <w:t xml:space="preserve"> </w:t>
      </w:r>
      <w:r w:rsidRPr="00203A38">
        <w:rPr>
          <w:rFonts w:hint="eastAsia"/>
          <w:rtl/>
        </w:rPr>
        <w:t>זו</w:t>
      </w:r>
      <w:r w:rsidRPr="00203A38">
        <w:rPr>
          <w:rtl/>
        </w:rPr>
        <w:t xml:space="preserve"> </w:t>
      </w:r>
      <w:r w:rsidRPr="00203A38">
        <w:rPr>
          <w:rFonts w:hint="eastAsia"/>
          <w:rtl/>
        </w:rPr>
        <w:t>אף</w:t>
      </w:r>
      <w:r w:rsidRPr="00203A38">
        <w:rPr>
          <w:rtl/>
        </w:rPr>
        <w:t xml:space="preserve"> </w:t>
      </w:r>
      <w:r w:rsidRPr="00203A38">
        <w:rPr>
          <w:rFonts w:hint="eastAsia"/>
          <w:rtl/>
        </w:rPr>
        <w:t>קיבלה</w:t>
      </w:r>
      <w:r w:rsidRPr="00203A38">
        <w:rPr>
          <w:rtl/>
        </w:rPr>
        <w:t xml:space="preserve"> </w:t>
      </w:r>
      <w:r w:rsidRPr="00203A38">
        <w:rPr>
          <w:rFonts w:hint="eastAsia"/>
          <w:rtl/>
        </w:rPr>
        <w:t>ביטוי</w:t>
      </w:r>
      <w:r w:rsidRPr="00203A38">
        <w:rPr>
          <w:rtl/>
        </w:rPr>
        <w:t xml:space="preserve"> </w:t>
      </w:r>
      <w:r w:rsidRPr="00203A38">
        <w:rPr>
          <w:rFonts w:hint="eastAsia"/>
          <w:rtl/>
        </w:rPr>
        <w:t>מובהק</w:t>
      </w:r>
      <w:r w:rsidRPr="00203A38">
        <w:rPr>
          <w:rtl/>
        </w:rPr>
        <w:t xml:space="preserve"> </w:t>
      </w:r>
      <w:r w:rsidRPr="00203A38">
        <w:rPr>
          <w:rFonts w:hint="eastAsia"/>
          <w:rtl/>
        </w:rPr>
        <w:t>במסמכי</w:t>
      </w:r>
      <w:r w:rsidRPr="00203A38">
        <w:rPr>
          <w:rtl/>
        </w:rPr>
        <w:t xml:space="preserve"> </w:t>
      </w:r>
      <w:r w:rsidRPr="00203A38">
        <w:rPr>
          <w:rFonts w:hint="eastAsia"/>
          <w:rtl/>
        </w:rPr>
        <w:t>החזון</w:t>
      </w:r>
      <w:r w:rsidRPr="00203A38">
        <w:rPr>
          <w:rtl/>
        </w:rPr>
        <w:t xml:space="preserve"> </w:t>
      </w:r>
      <w:r w:rsidRPr="00203A38">
        <w:rPr>
          <w:rFonts w:hint="eastAsia"/>
          <w:rtl/>
        </w:rPr>
        <w:t>העתידי</w:t>
      </w:r>
      <w:r w:rsidRPr="00203A38">
        <w:rPr>
          <w:rtl/>
        </w:rPr>
        <w:t>).</w:t>
      </w:r>
      <w:r w:rsidR="009C74E3">
        <w:rPr>
          <w:rStyle w:val="FootnoteReference"/>
          <w:rtl/>
        </w:rPr>
        <w:footnoteReference w:id="81"/>
      </w:r>
      <w:r w:rsidRPr="00203A38">
        <w:rPr>
          <w:rtl/>
        </w:rPr>
        <w:t xml:space="preserve"> </w:t>
      </w:r>
      <w:r w:rsidRPr="00203A38">
        <w:rPr>
          <w:rFonts w:hint="eastAsia"/>
          <w:rtl/>
        </w:rPr>
        <w:t>הערבים</w:t>
      </w:r>
      <w:r w:rsidRPr="00203A38">
        <w:rPr>
          <w:rtl/>
        </w:rPr>
        <w:t xml:space="preserve"> </w:t>
      </w:r>
      <w:r w:rsidRPr="00203A38">
        <w:rPr>
          <w:rFonts w:hint="eastAsia"/>
          <w:rtl/>
        </w:rPr>
        <w:t>מקבלים</w:t>
      </w:r>
      <w:r w:rsidRPr="00203A38">
        <w:rPr>
          <w:rtl/>
        </w:rPr>
        <w:t xml:space="preserve"> </w:t>
      </w:r>
      <w:r w:rsidRPr="00203A38">
        <w:rPr>
          <w:rFonts w:hint="eastAsia"/>
          <w:rtl/>
        </w:rPr>
        <w:t>את</w:t>
      </w:r>
      <w:r w:rsidRPr="00203A38">
        <w:rPr>
          <w:rtl/>
        </w:rPr>
        <w:t xml:space="preserve"> </w:t>
      </w:r>
      <w:r w:rsidRPr="00203A38">
        <w:rPr>
          <w:rFonts w:hint="eastAsia"/>
          <w:rtl/>
        </w:rPr>
        <w:t>רעיון</w:t>
      </w:r>
      <w:r w:rsidRPr="00203A38">
        <w:rPr>
          <w:rtl/>
        </w:rPr>
        <w:t xml:space="preserve"> </w:t>
      </w:r>
      <w:r w:rsidRPr="00203A38">
        <w:rPr>
          <w:rFonts w:hint="eastAsia"/>
          <w:rtl/>
        </w:rPr>
        <w:t>המדינה</w:t>
      </w:r>
      <w:r w:rsidRPr="00203A38">
        <w:rPr>
          <w:rtl/>
        </w:rPr>
        <w:t xml:space="preserve"> </w:t>
      </w:r>
      <w:r w:rsidRPr="00203A38">
        <w:rPr>
          <w:rFonts w:hint="eastAsia"/>
          <w:rtl/>
        </w:rPr>
        <w:t>הדו־לאומית</w:t>
      </w:r>
      <w:r w:rsidRPr="00203A38">
        <w:rPr>
          <w:rtl/>
        </w:rPr>
        <w:t xml:space="preserve"> </w:t>
      </w:r>
      <w:r w:rsidRPr="00203A38">
        <w:rPr>
          <w:rFonts w:hint="eastAsia"/>
          <w:rtl/>
        </w:rPr>
        <w:t>במלואו</w:t>
      </w:r>
      <w:r w:rsidRPr="00203A38">
        <w:rPr>
          <w:rtl/>
        </w:rPr>
        <w:t xml:space="preserve"> </w:t>
      </w:r>
      <w:r w:rsidRPr="00203A38">
        <w:rPr>
          <w:rFonts w:hint="eastAsia"/>
          <w:rtl/>
        </w:rPr>
        <w:t>מאחר</w:t>
      </w:r>
      <w:r w:rsidRPr="00203A38">
        <w:rPr>
          <w:rtl/>
        </w:rPr>
        <w:t xml:space="preserve"> </w:t>
      </w:r>
      <w:r w:rsidRPr="00203A38">
        <w:rPr>
          <w:rFonts w:hint="eastAsia"/>
          <w:rtl/>
        </w:rPr>
        <w:t>שהוא</w:t>
      </w:r>
      <w:r w:rsidRPr="00203A38">
        <w:rPr>
          <w:rtl/>
        </w:rPr>
        <w:t xml:space="preserve"> </w:t>
      </w:r>
      <w:r w:rsidRPr="00203A38">
        <w:rPr>
          <w:rFonts w:hint="eastAsia"/>
          <w:rtl/>
        </w:rPr>
        <w:t>מעניק</w:t>
      </w:r>
      <w:r w:rsidRPr="00203A38">
        <w:rPr>
          <w:rtl/>
        </w:rPr>
        <w:t xml:space="preserve"> </w:t>
      </w:r>
      <w:r w:rsidRPr="00203A38">
        <w:rPr>
          <w:rFonts w:hint="eastAsia"/>
          <w:rtl/>
        </w:rPr>
        <w:t>להם</w:t>
      </w:r>
      <w:r w:rsidRPr="00203A38">
        <w:rPr>
          <w:rtl/>
        </w:rPr>
        <w:t xml:space="preserve"> </w:t>
      </w:r>
      <w:r w:rsidRPr="00203A38">
        <w:rPr>
          <w:rFonts w:hint="eastAsia"/>
          <w:rtl/>
        </w:rPr>
        <w:t>יתרונות</w:t>
      </w:r>
      <w:r w:rsidRPr="00203A38">
        <w:rPr>
          <w:rtl/>
        </w:rPr>
        <w:t xml:space="preserve"> </w:t>
      </w:r>
      <w:r w:rsidRPr="00203A38">
        <w:rPr>
          <w:rFonts w:hint="eastAsia"/>
          <w:rtl/>
        </w:rPr>
        <w:t>בלבד</w:t>
      </w:r>
      <w:r w:rsidRPr="00203A38">
        <w:rPr>
          <w:rtl/>
        </w:rPr>
        <w:t xml:space="preserve">. </w:t>
      </w:r>
      <w:r w:rsidRPr="00203A38">
        <w:rPr>
          <w:rFonts w:hint="eastAsia"/>
          <w:rtl/>
        </w:rPr>
        <w:t>במדד</w:t>
      </w:r>
      <w:r w:rsidRPr="00203A38">
        <w:rPr>
          <w:rtl/>
        </w:rPr>
        <w:t xml:space="preserve"> 2011 </w:t>
      </w:r>
      <w:r w:rsidRPr="00203A38">
        <w:rPr>
          <w:rFonts w:hint="eastAsia"/>
          <w:rtl/>
        </w:rPr>
        <w:t>סברו</w:t>
      </w:r>
      <w:r w:rsidRPr="00203A38">
        <w:rPr>
          <w:rtl/>
        </w:rPr>
        <w:t xml:space="preserve"> 47.0% </w:t>
      </w:r>
      <w:r w:rsidRPr="00203A38">
        <w:rPr>
          <w:rFonts w:hint="eastAsia"/>
          <w:rtl/>
        </w:rPr>
        <w:t>מהם</w:t>
      </w:r>
      <w:r w:rsidRPr="00203A38">
        <w:rPr>
          <w:rtl/>
        </w:rPr>
        <w:t xml:space="preserve"> </w:t>
      </w:r>
      <w:r w:rsidRPr="00203A38">
        <w:rPr>
          <w:rFonts w:hint="eastAsia"/>
          <w:rtl/>
        </w:rPr>
        <w:t>שעל</w:t>
      </w:r>
      <w:r w:rsidRPr="00203A38">
        <w:rPr>
          <w:rtl/>
        </w:rPr>
        <w:t xml:space="preserve"> </w:t>
      </w:r>
      <w:r w:rsidRPr="00203A38">
        <w:rPr>
          <w:rFonts w:hint="eastAsia"/>
          <w:rtl/>
        </w:rPr>
        <w:t>המפלגות</w:t>
      </w:r>
      <w:r w:rsidRPr="00203A38">
        <w:rPr>
          <w:rtl/>
        </w:rPr>
        <w:t xml:space="preserve"> </w:t>
      </w:r>
      <w:r w:rsidRPr="00203A38">
        <w:rPr>
          <w:rFonts w:hint="eastAsia"/>
          <w:rtl/>
        </w:rPr>
        <w:t>הערביות</w:t>
      </w:r>
      <w:r w:rsidRPr="00203A38">
        <w:rPr>
          <w:rtl/>
        </w:rPr>
        <w:t xml:space="preserve"> </w:t>
      </w:r>
      <w:r w:rsidRPr="00203A38">
        <w:rPr>
          <w:rFonts w:hint="eastAsia"/>
          <w:rtl/>
        </w:rPr>
        <w:t>לאמץ</w:t>
      </w:r>
      <w:r w:rsidRPr="00203A38">
        <w:rPr>
          <w:rtl/>
        </w:rPr>
        <w:t xml:space="preserve"> </w:t>
      </w:r>
      <w:r w:rsidRPr="00203A38">
        <w:rPr>
          <w:rFonts w:hint="eastAsia"/>
          <w:rtl/>
        </w:rPr>
        <w:t>את</w:t>
      </w:r>
      <w:r w:rsidRPr="00203A38">
        <w:rPr>
          <w:rtl/>
        </w:rPr>
        <w:t xml:space="preserve"> </w:t>
      </w: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Pr="00203A38">
        <w:rPr>
          <w:rFonts w:hint="eastAsia"/>
          <w:rtl/>
        </w:rPr>
        <w:t>גם</w:t>
      </w:r>
      <w:r w:rsidRPr="00203A38">
        <w:rPr>
          <w:rtl/>
        </w:rPr>
        <w:t xml:space="preserve"> </w:t>
      </w:r>
      <w:r w:rsidRPr="00203A38">
        <w:rPr>
          <w:rFonts w:hint="eastAsia"/>
          <w:rtl/>
        </w:rPr>
        <w:t>אם</w:t>
      </w:r>
      <w:r w:rsidRPr="00203A38">
        <w:rPr>
          <w:rtl/>
        </w:rPr>
        <w:t xml:space="preserve"> </w:t>
      </w:r>
      <w:r w:rsidRPr="00203A38">
        <w:rPr>
          <w:rFonts w:hint="eastAsia"/>
          <w:rtl/>
        </w:rPr>
        <w:t>הן</w:t>
      </w:r>
      <w:r w:rsidRPr="00203A38">
        <w:rPr>
          <w:rtl/>
        </w:rPr>
        <w:t xml:space="preserve"> </w:t>
      </w:r>
      <w:r w:rsidRPr="00203A38">
        <w:rPr>
          <w:rFonts w:hint="eastAsia"/>
          <w:rtl/>
        </w:rPr>
        <w:t>יסתכנו</w:t>
      </w:r>
      <w:r w:rsidRPr="00203A38">
        <w:rPr>
          <w:rtl/>
        </w:rPr>
        <w:t xml:space="preserve"> </w:t>
      </w:r>
      <w:r w:rsidRPr="00203A38">
        <w:rPr>
          <w:rFonts w:hint="eastAsia"/>
          <w:rtl/>
        </w:rPr>
        <w:t>בהוצאה</w:t>
      </w:r>
      <w:r w:rsidRPr="00203A38">
        <w:rPr>
          <w:rtl/>
        </w:rPr>
        <w:t xml:space="preserve"> </w:t>
      </w:r>
      <w:r w:rsidRPr="00203A38">
        <w:rPr>
          <w:rFonts w:hint="eastAsia"/>
          <w:rtl/>
        </w:rPr>
        <w:t>מחוץ</w:t>
      </w:r>
      <w:r w:rsidRPr="00203A38">
        <w:rPr>
          <w:rtl/>
        </w:rPr>
        <w:t xml:space="preserve"> </w:t>
      </w:r>
      <w:r w:rsidRPr="00203A38">
        <w:rPr>
          <w:rFonts w:hint="eastAsia"/>
          <w:rtl/>
        </w:rPr>
        <w:t>לחוק</w:t>
      </w:r>
      <w:r w:rsidRPr="00203A38">
        <w:rPr>
          <w:rtl/>
        </w:rPr>
        <w:t xml:space="preserve">. 49.4% </w:t>
      </w:r>
      <w:r w:rsidRPr="00203A38">
        <w:rPr>
          <w:rFonts w:hint="eastAsia"/>
          <w:rtl/>
        </w:rPr>
        <w:t>החזיקו</w:t>
      </w:r>
      <w:r w:rsidRPr="00203A38">
        <w:rPr>
          <w:rtl/>
        </w:rPr>
        <w:t xml:space="preserve"> </w:t>
      </w:r>
      <w:r w:rsidRPr="00203A38">
        <w:rPr>
          <w:rFonts w:hint="eastAsia"/>
          <w:rtl/>
        </w:rPr>
        <w:t>בדעה</w:t>
      </w:r>
      <w:r w:rsidRPr="00203A38">
        <w:rPr>
          <w:rtl/>
        </w:rPr>
        <w:t xml:space="preserve"> </w:t>
      </w:r>
      <w:r w:rsidRPr="00203A38">
        <w:rPr>
          <w:rFonts w:hint="eastAsia"/>
          <w:rtl/>
        </w:rPr>
        <w:t>שעל</w:t>
      </w:r>
      <w:r w:rsidRPr="00203A38">
        <w:rPr>
          <w:rtl/>
        </w:rPr>
        <w:t xml:space="preserve"> </w:t>
      </w:r>
      <w:r w:rsidRPr="00203A38">
        <w:rPr>
          <w:rFonts w:hint="eastAsia"/>
          <w:rtl/>
        </w:rPr>
        <w:t>הערבים</w:t>
      </w:r>
      <w:r w:rsidRPr="00203A38">
        <w:rPr>
          <w:rtl/>
        </w:rPr>
        <w:t xml:space="preserve"> </w:t>
      </w:r>
      <w:r w:rsidRPr="00203A38">
        <w:rPr>
          <w:rFonts w:hint="eastAsia"/>
          <w:rtl/>
        </w:rPr>
        <w:t>לצאת</w:t>
      </w:r>
      <w:r w:rsidRPr="00203A38">
        <w:rPr>
          <w:rtl/>
        </w:rPr>
        <w:t xml:space="preserve"> </w:t>
      </w:r>
      <w:r w:rsidRPr="00203A38">
        <w:rPr>
          <w:rFonts w:hint="eastAsia"/>
          <w:rtl/>
        </w:rPr>
        <w:t>למאבק</w:t>
      </w:r>
      <w:r w:rsidRPr="00203A38">
        <w:rPr>
          <w:rtl/>
        </w:rPr>
        <w:t xml:space="preserve"> </w:t>
      </w:r>
      <w:r w:rsidRPr="00203A38">
        <w:rPr>
          <w:rFonts w:hint="eastAsia"/>
          <w:rtl/>
        </w:rPr>
        <w:t>המוני</w:t>
      </w:r>
      <w:r w:rsidRPr="00203A38">
        <w:rPr>
          <w:rtl/>
        </w:rPr>
        <w:t xml:space="preserve"> </w:t>
      </w:r>
      <w:r w:rsidRPr="00203A38">
        <w:rPr>
          <w:rFonts w:hint="eastAsia"/>
          <w:rtl/>
        </w:rPr>
        <w:t>לקידום</w:t>
      </w:r>
      <w:r w:rsidRPr="00203A38">
        <w:rPr>
          <w:rtl/>
        </w:rPr>
        <w:t xml:space="preserve"> </w:t>
      </w:r>
      <w:r w:rsidRPr="00203A38">
        <w:rPr>
          <w:rFonts w:hint="eastAsia"/>
          <w:rtl/>
        </w:rPr>
        <w:t>מטרה</w:t>
      </w:r>
      <w:r w:rsidRPr="00203A38">
        <w:rPr>
          <w:rtl/>
        </w:rPr>
        <w:t xml:space="preserve"> </w:t>
      </w:r>
      <w:r w:rsidRPr="00203A38">
        <w:rPr>
          <w:rFonts w:hint="eastAsia"/>
          <w:rtl/>
        </w:rPr>
        <w:t>זו</w:t>
      </w:r>
      <w:r w:rsidRPr="00203A38">
        <w:rPr>
          <w:rtl/>
        </w:rPr>
        <w:t xml:space="preserve"> </w:t>
      </w:r>
      <w:r w:rsidRPr="00203A38">
        <w:rPr>
          <w:rFonts w:hint="eastAsia"/>
          <w:rtl/>
        </w:rPr>
        <w:t>גם</w:t>
      </w:r>
      <w:r w:rsidRPr="00203A38">
        <w:rPr>
          <w:rtl/>
        </w:rPr>
        <w:t xml:space="preserve"> </w:t>
      </w:r>
      <w:r w:rsidRPr="00203A38">
        <w:rPr>
          <w:rFonts w:hint="eastAsia"/>
          <w:rtl/>
        </w:rPr>
        <w:t>אם</w:t>
      </w:r>
      <w:r w:rsidRPr="00203A38">
        <w:rPr>
          <w:rtl/>
        </w:rPr>
        <w:t xml:space="preserve"> </w:t>
      </w:r>
      <w:r w:rsidRPr="00203A38">
        <w:rPr>
          <w:rFonts w:hint="eastAsia"/>
          <w:rtl/>
        </w:rPr>
        <w:t>המאבק</w:t>
      </w:r>
      <w:r w:rsidRPr="00203A38">
        <w:rPr>
          <w:rtl/>
        </w:rPr>
        <w:t xml:space="preserve"> </w:t>
      </w:r>
      <w:r w:rsidR="00E56C6C">
        <w:rPr>
          <w:rFonts w:hint="cs"/>
          <w:rtl/>
        </w:rPr>
        <w:t xml:space="preserve">יביא לידי </w:t>
      </w:r>
      <w:r w:rsidRPr="00203A38">
        <w:rPr>
          <w:rFonts w:hint="eastAsia"/>
          <w:rtl/>
        </w:rPr>
        <w:t>שבר</w:t>
      </w:r>
      <w:r w:rsidRPr="00203A38">
        <w:rPr>
          <w:rtl/>
        </w:rPr>
        <w:t xml:space="preserve"> </w:t>
      </w:r>
      <w:r w:rsidRPr="00203A38">
        <w:rPr>
          <w:rFonts w:hint="eastAsia"/>
          <w:rtl/>
        </w:rPr>
        <w:t>ביחסים</w:t>
      </w:r>
      <w:r w:rsidRPr="00203A38">
        <w:rPr>
          <w:rtl/>
        </w:rPr>
        <w:t xml:space="preserve"> </w:t>
      </w:r>
      <w:r w:rsidRPr="00203A38">
        <w:rPr>
          <w:rFonts w:hint="eastAsia"/>
          <w:rtl/>
        </w:rPr>
        <w:t>עם</w:t>
      </w:r>
      <w:r w:rsidRPr="00203A38">
        <w:rPr>
          <w:rtl/>
        </w:rPr>
        <w:t xml:space="preserve"> </w:t>
      </w:r>
      <w:r w:rsidRPr="00203A38">
        <w:rPr>
          <w:rFonts w:hint="eastAsia"/>
          <w:rtl/>
        </w:rPr>
        <w:t>היהודים</w:t>
      </w:r>
      <w:r w:rsidRPr="00203A38">
        <w:rPr>
          <w:rtl/>
        </w:rPr>
        <w:t xml:space="preserve">, </w:t>
      </w:r>
      <w:r w:rsidRPr="00203A38">
        <w:rPr>
          <w:rFonts w:hint="eastAsia"/>
          <w:rtl/>
        </w:rPr>
        <w:t>ו־</w:t>
      </w:r>
      <w:r w:rsidRPr="00203A38">
        <w:rPr>
          <w:rtl/>
        </w:rPr>
        <w:t xml:space="preserve">42.3% </w:t>
      </w:r>
      <w:r w:rsidRPr="00203A38">
        <w:rPr>
          <w:rFonts w:hint="eastAsia"/>
          <w:rtl/>
        </w:rPr>
        <w:t>הביעו</w:t>
      </w:r>
      <w:r w:rsidRPr="00203A38">
        <w:rPr>
          <w:rtl/>
        </w:rPr>
        <w:t xml:space="preserve"> </w:t>
      </w:r>
      <w:r w:rsidRPr="00203A38">
        <w:rPr>
          <w:rFonts w:hint="eastAsia"/>
          <w:rtl/>
        </w:rPr>
        <w:t>נכונות</w:t>
      </w:r>
      <w:r w:rsidRPr="00203A38">
        <w:rPr>
          <w:rtl/>
        </w:rPr>
        <w:t xml:space="preserve"> </w:t>
      </w:r>
      <w:r w:rsidRPr="00203A38">
        <w:rPr>
          <w:rFonts w:hint="eastAsia"/>
          <w:rtl/>
        </w:rPr>
        <w:t>אישית</w:t>
      </w:r>
      <w:r w:rsidRPr="00203A38">
        <w:rPr>
          <w:rtl/>
        </w:rPr>
        <w:t xml:space="preserve"> </w:t>
      </w:r>
      <w:r w:rsidRPr="00203A38">
        <w:rPr>
          <w:rFonts w:hint="eastAsia"/>
          <w:rtl/>
        </w:rPr>
        <w:t>לשלם</w:t>
      </w:r>
      <w:r w:rsidRPr="00203A38">
        <w:rPr>
          <w:rtl/>
        </w:rPr>
        <w:t xml:space="preserve"> </w:t>
      </w:r>
      <w:r w:rsidRPr="00203A38">
        <w:rPr>
          <w:rFonts w:hint="eastAsia"/>
          <w:rtl/>
        </w:rPr>
        <w:t>מחיר</w:t>
      </w:r>
      <w:r w:rsidRPr="00203A38">
        <w:rPr>
          <w:rtl/>
        </w:rPr>
        <w:t xml:space="preserve"> </w:t>
      </w:r>
      <w:r w:rsidRPr="00203A38">
        <w:rPr>
          <w:rFonts w:hint="eastAsia"/>
          <w:rtl/>
        </w:rPr>
        <w:t>כמו</w:t>
      </w:r>
      <w:r w:rsidRPr="00203A38">
        <w:rPr>
          <w:rtl/>
        </w:rPr>
        <w:t xml:space="preserve"> </w:t>
      </w:r>
      <w:r w:rsidRPr="00203A38">
        <w:rPr>
          <w:rFonts w:hint="eastAsia"/>
          <w:rtl/>
        </w:rPr>
        <w:t>הטרדה</w:t>
      </w:r>
      <w:r w:rsidRPr="00203A38">
        <w:rPr>
          <w:rtl/>
        </w:rPr>
        <w:t xml:space="preserve"> </w:t>
      </w:r>
      <w:r w:rsidRPr="00203A38">
        <w:rPr>
          <w:rFonts w:hint="eastAsia"/>
          <w:rtl/>
        </w:rPr>
        <w:t>על</w:t>
      </w:r>
      <w:r w:rsidRPr="00203A38">
        <w:rPr>
          <w:rtl/>
        </w:rPr>
        <w:t xml:space="preserve"> </w:t>
      </w:r>
      <w:r w:rsidRPr="00203A38">
        <w:rPr>
          <w:rFonts w:hint="eastAsia"/>
          <w:rtl/>
        </w:rPr>
        <w:t>ידי</w:t>
      </w:r>
      <w:r w:rsidRPr="00203A38">
        <w:rPr>
          <w:rtl/>
        </w:rPr>
        <w:t xml:space="preserve"> </w:t>
      </w:r>
      <w:r w:rsidRPr="00203A38">
        <w:rPr>
          <w:rFonts w:hint="eastAsia"/>
          <w:rtl/>
        </w:rPr>
        <w:t>השלטונות</w:t>
      </w:r>
      <w:r w:rsidRPr="00203A38">
        <w:rPr>
          <w:rtl/>
        </w:rPr>
        <w:t xml:space="preserve"> </w:t>
      </w:r>
      <w:r w:rsidRPr="00203A38">
        <w:rPr>
          <w:rFonts w:hint="eastAsia"/>
          <w:rtl/>
        </w:rPr>
        <w:t>ופגיעה</w:t>
      </w:r>
      <w:r w:rsidRPr="00203A38">
        <w:rPr>
          <w:rtl/>
        </w:rPr>
        <w:t xml:space="preserve"> </w:t>
      </w:r>
      <w:r w:rsidRPr="00203A38">
        <w:rPr>
          <w:rFonts w:hint="eastAsia"/>
          <w:rtl/>
        </w:rPr>
        <w:t>בפרנסה</w:t>
      </w:r>
      <w:r w:rsidRPr="00203A38">
        <w:rPr>
          <w:rtl/>
        </w:rPr>
        <w:t xml:space="preserve"> </w:t>
      </w:r>
      <w:r w:rsidRPr="00203A38">
        <w:rPr>
          <w:rFonts w:hint="eastAsia"/>
          <w:rtl/>
        </w:rPr>
        <w:t>בגין</w:t>
      </w:r>
      <w:r w:rsidRPr="00203A38">
        <w:rPr>
          <w:rtl/>
        </w:rPr>
        <w:t xml:space="preserve"> </w:t>
      </w:r>
      <w:r w:rsidRPr="00203A38">
        <w:rPr>
          <w:rFonts w:hint="eastAsia"/>
          <w:rtl/>
        </w:rPr>
        <w:t>תמיכה</w:t>
      </w:r>
      <w:r w:rsidRPr="00203A38">
        <w:rPr>
          <w:rtl/>
        </w:rPr>
        <w:t xml:space="preserve"> </w:t>
      </w:r>
      <w:r w:rsidRPr="00203A38">
        <w:rPr>
          <w:rFonts w:hint="eastAsia"/>
          <w:rtl/>
        </w:rPr>
        <w:t>במאבק</w:t>
      </w:r>
      <w:r w:rsidRPr="00203A38">
        <w:rPr>
          <w:rtl/>
        </w:rPr>
        <w:t xml:space="preserve"> </w:t>
      </w:r>
      <w:r w:rsidRPr="00203A38">
        <w:rPr>
          <w:rFonts w:hint="eastAsia"/>
          <w:rtl/>
        </w:rPr>
        <w:t>כזה</w:t>
      </w:r>
      <w:r w:rsidRPr="00203A38">
        <w:rPr>
          <w:rtl/>
        </w:rPr>
        <w:t xml:space="preserve">. </w:t>
      </w:r>
      <w:r w:rsidRPr="00203A38">
        <w:rPr>
          <w:rFonts w:hint="eastAsia"/>
          <w:rtl/>
        </w:rPr>
        <w:t>נראה</w:t>
      </w:r>
      <w:r w:rsidRPr="00203A38">
        <w:rPr>
          <w:rtl/>
        </w:rPr>
        <w:t xml:space="preserve"> </w:t>
      </w:r>
      <w:r w:rsidRPr="00203A38">
        <w:rPr>
          <w:rFonts w:hint="eastAsia"/>
          <w:rtl/>
        </w:rPr>
        <w:t>שקרוב</w:t>
      </w:r>
      <w:r w:rsidRPr="00203A38">
        <w:rPr>
          <w:rtl/>
        </w:rPr>
        <w:t xml:space="preserve"> </w:t>
      </w:r>
      <w:r w:rsidRPr="00203A38">
        <w:rPr>
          <w:rFonts w:hint="eastAsia"/>
          <w:rtl/>
        </w:rPr>
        <w:t>למחצית</w:t>
      </w:r>
      <w:r w:rsidRPr="00203A38">
        <w:rPr>
          <w:rtl/>
        </w:rPr>
        <w:t xml:space="preserve"> </w:t>
      </w:r>
      <w:r w:rsidRPr="00203A38">
        <w:rPr>
          <w:rFonts w:hint="eastAsia"/>
          <w:rtl/>
        </w:rPr>
        <w:t>מהציבור</w:t>
      </w:r>
      <w:r w:rsidRPr="00203A38">
        <w:rPr>
          <w:rtl/>
        </w:rPr>
        <w:t xml:space="preserve"> </w:t>
      </w:r>
      <w:r w:rsidRPr="00203A38">
        <w:rPr>
          <w:rFonts w:hint="eastAsia"/>
          <w:rtl/>
        </w:rPr>
        <w:t>הערבי</w:t>
      </w:r>
      <w:r w:rsidRPr="00203A38">
        <w:rPr>
          <w:rtl/>
        </w:rPr>
        <w:t xml:space="preserve"> </w:t>
      </w:r>
      <w:r w:rsidRPr="00203A38">
        <w:rPr>
          <w:rFonts w:hint="eastAsia"/>
          <w:rtl/>
        </w:rPr>
        <w:t>נחרץ</w:t>
      </w:r>
      <w:r w:rsidRPr="00203A38">
        <w:rPr>
          <w:rtl/>
        </w:rPr>
        <w:t xml:space="preserve"> </w:t>
      </w:r>
      <w:r w:rsidRPr="00203A38">
        <w:rPr>
          <w:rFonts w:hint="eastAsia"/>
          <w:rtl/>
        </w:rPr>
        <w:t>בנכונותו</w:t>
      </w:r>
      <w:r w:rsidRPr="00203A38">
        <w:rPr>
          <w:rtl/>
        </w:rPr>
        <w:t xml:space="preserve"> </w:t>
      </w:r>
      <w:r w:rsidRPr="00203A38">
        <w:rPr>
          <w:rFonts w:hint="eastAsia"/>
          <w:rtl/>
        </w:rPr>
        <w:t>להביא</w:t>
      </w:r>
      <w:r w:rsidRPr="00203A38">
        <w:rPr>
          <w:rtl/>
        </w:rPr>
        <w:t xml:space="preserve"> </w:t>
      </w:r>
      <w:r w:rsidRPr="00203A38">
        <w:rPr>
          <w:rFonts w:hint="eastAsia"/>
          <w:rtl/>
        </w:rPr>
        <w:t>ל</w:t>
      </w:r>
      <w:r w:rsidR="00E56C6C">
        <w:rPr>
          <w:rFonts w:hint="cs"/>
          <w:rtl/>
        </w:rPr>
        <w:t xml:space="preserve">ידי </w:t>
      </w:r>
      <w:r w:rsidRPr="00203A38">
        <w:rPr>
          <w:rFonts w:hint="eastAsia"/>
          <w:rtl/>
        </w:rPr>
        <w:t>שינוי</w:t>
      </w:r>
      <w:r w:rsidRPr="00203A38">
        <w:rPr>
          <w:rtl/>
        </w:rPr>
        <w:t xml:space="preserve"> </w:t>
      </w:r>
      <w:r w:rsidRPr="00203A38">
        <w:rPr>
          <w:rFonts w:hint="eastAsia"/>
          <w:rtl/>
        </w:rPr>
        <w:t>ניכר</w:t>
      </w:r>
      <w:r w:rsidRPr="00203A38">
        <w:rPr>
          <w:rtl/>
        </w:rPr>
        <w:t xml:space="preserve"> </w:t>
      </w:r>
      <w:r w:rsidRPr="00203A38">
        <w:rPr>
          <w:rFonts w:hint="eastAsia"/>
          <w:rtl/>
        </w:rPr>
        <w:t>במעמדו</w:t>
      </w:r>
      <w:r w:rsidRPr="00203A38">
        <w:rPr>
          <w:rtl/>
        </w:rPr>
        <w:t xml:space="preserve"> </w:t>
      </w:r>
      <w:r w:rsidRPr="00203A38">
        <w:rPr>
          <w:rFonts w:hint="eastAsia"/>
          <w:rtl/>
        </w:rPr>
        <w:t>במדינה</w:t>
      </w:r>
      <w:r w:rsidRPr="00203A38">
        <w:rPr>
          <w:rtl/>
        </w:rPr>
        <w:t xml:space="preserve">. </w:t>
      </w:r>
      <w:r w:rsidRPr="00203A38">
        <w:rPr>
          <w:rFonts w:hint="eastAsia"/>
          <w:rtl/>
        </w:rPr>
        <w:t>לעומת</w:t>
      </w:r>
      <w:r w:rsidRPr="00203A38">
        <w:rPr>
          <w:rFonts w:ascii="Times New Roman"/>
          <w:sz w:val="22"/>
          <w:szCs w:val="22"/>
        </w:rPr>
        <w:t xml:space="preserve"> </w:t>
      </w:r>
      <w:r w:rsidRPr="00203A38">
        <w:rPr>
          <w:rFonts w:hint="eastAsia"/>
          <w:rtl/>
        </w:rPr>
        <w:t>הערבים</w:t>
      </w:r>
      <w:r w:rsidR="00E56C6C">
        <w:rPr>
          <w:rFonts w:hint="cs"/>
          <w:rtl/>
        </w:rPr>
        <w:t>,</w:t>
      </w:r>
      <w:r w:rsidRPr="00203A38">
        <w:rPr>
          <w:rtl/>
        </w:rPr>
        <w:t xml:space="preserve"> </w:t>
      </w:r>
      <w:r w:rsidRPr="00203A38">
        <w:rPr>
          <w:rFonts w:hint="eastAsia"/>
          <w:rtl/>
        </w:rPr>
        <w:t>רוב</w:t>
      </w:r>
      <w:r w:rsidRPr="00203A38">
        <w:rPr>
          <w:rtl/>
        </w:rPr>
        <w:t xml:space="preserve"> </w:t>
      </w:r>
      <w:r w:rsidRPr="00203A38">
        <w:rPr>
          <w:rFonts w:hint="eastAsia"/>
          <w:rtl/>
        </w:rPr>
        <w:t>גדול</w:t>
      </w:r>
      <w:r w:rsidRPr="00203A38">
        <w:rPr>
          <w:rtl/>
        </w:rPr>
        <w:t xml:space="preserve"> </w:t>
      </w:r>
      <w:r w:rsidRPr="00203A38">
        <w:rPr>
          <w:rFonts w:hint="eastAsia"/>
          <w:rtl/>
        </w:rPr>
        <w:t>של</w:t>
      </w:r>
      <w:r w:rsidRPr="00203A38">
        <w:rPr>
          <w:rtl/>
        </w:rPr>
        <w:t xml:space="preserve"> </w:t>
      </w:r>
      <w:r w:rsidRPr="00203A38">
        <w:rPr>
          <w:rFonts w:hint="eastAsia"/>
          <w:rtl/>
        </w:rPr>
        <w:t>היהודים</w:t>
      </w:r>
      <w:r w:rsidRPr="00203A38">
        <w:rPr>
          <w:rtl/>
        </w:rPr>
        <w:t xml:space="preserve"> </w:t>
      </w:r>
      <w:r w:rsidRPr="00203A38">
        <w:rPr>
          <w:rFonts w:hint="eastAsia"/>
          <w:rtl/>
        </w:rPr>
        <w:t>נחוש</w:t>
      </w:r>
      <w:r>
        <w:rPr>
          <w:rFonts w:hint="cs"/>
          <w:rtl/>
        </w:rPr>
        <w:t>ים</w:t>
      </w:r>
      <w:r w:rsidRPr="00203A38">
        <w:rPr>
          <w:rtl/>
        </w:rPr>
        <w:t xml:space="preserve"> </w:t>
      </w:r>
      <w:r w:rsidRPr="00203A38">
        <w:rPr>
          <w:rFonts w:hint="eastAsia"/>
          <w:rtl/>
        </w:rPr>
        <w:t>בדעת</w:t>
      </w:r>
      <w:r>
        <w:rPr>
          <w:rFonts w:hint="cs"/>
          <w:rtl/>
        </w:rPr>
        <w:t>ם</w:t>
      </w:r>
      <w:r w:rsidRPr="00203A38">
        <w:rPr>
          <w:rtl/>
        </w:rPr>
        <w:t xml:space="preserve"> </w:t>
      </w:r>
      <w:r w:rsidRPr="00203A38">
        <w:rPr>
          <w:rFonts w:hint="eastAsia"/>
          <w:rtl/>
        </w:rPr>
        <w:t>לבלום</w:t>
      </w:r>
      <w:r w:rsidRPr="00203A38">
        <w:rPr>
          <w:rtl/>
        </w:rPr>
        <w:t xml:space="preserve"> </w:t>
      </w:r>
      <w:r w:rsidRPr="00203A38">
        <w:rPr>
          <w:rFonts w:hint="eastAsia"/>
          <w:rtl/>
        </w:rPr>
        <w:t>את</w:t>
      </w:r>
      <w:r w:rsidRPr="00203A38">
        <w:rPr>
          <w:rtl/>
        </w:rPr>
        <w:t xml:space="preserve"> </w:t>
      </w:r>
      <w:r w:rsidRPr="00203A38">
        <w:rPr>
          <w:rFonts w:hint="eastAsia"/>
          <w:rtl/>
        </w:rPr>
        <w:t>רעיון</w:t>
      </w:r>
      <w:r w:rsidRPr="00203A38">
        <w:rPr>
          <w:rtl/>
        </w:rPr>
        <w:t xml:space="preserve"> </w:t>
      </w:r>
      <w:r w:rsidRPr="00203A38">
        <w:rPr>
          <w:rFonts w:hint="eastAsia"/>
          <w:rtl/>
        </w:rPr>
        <w:t>המדינה</w:t>
      </w:r>
      <w:r w:rsidRPr="00203A38">
        <w:rPr>
          <w:rtl/>
        </w:rPr>
        <w:t xml:space="preserve"> </w:t>
      </w:r>
      <w:r w:rsidRPr="00203A38">
        <w:rPr>
          <w:rFonts w:hint="eastAsia"/>
          <w:rtl/>
        </w:rPr>
        <w:t>הדו־לאומית</w:t>
      </w:r>
      <w:r w:rsidRPr="00203A38">
        <w:rPr>
          <w:rtl/>
        </w:rPr>
        <w:t xml:space="preserve"> </w:t>
      </w:r>
      <w:r w:rsidRPr="00203A38">
        <w:rPr>
          <w:rFonts w:hint="eastAsia"/>
          <w:rtl/>
        </w:rPr>
        <w:t>על</w:t>
      </w:r>
      <w:r w:rsidRPr="00203A38">
        <w:rPr>
          <w:rtl/>
        </w:rPr>
        <w:t xml:space="preserve"> </w:t>
      </w:r>
      <w:r w:rsidRPr="00203A38">
        <w:rPr>
          <w:rFonts w:hint="eastAsia"/>
          <w:rtl/>
        </w:rPr>
        <w:t>ידי</w:t>
      </w:r>
      <w:r w:rsidRPr="00203A38">
        <w:rPr>
          <w:rtl/>
        </w:rPr>
        <w:t xml:space="preserve"> </w:t>
      </w:r>
      <w:r w:rsidRPr="00203A38">
        <w:rPr>
          <w:rFonts w:hint="eastAsia"/>
          <w:rtl/>
        </w:rPr>
        <w:t>הוצאת</w:t>
      </w:r>
      <w:r w:rsidRPr="00203A38">
        <w:rPr>
          <w:rtl/>
        </w:rPr>
        <w:t xml:space="preserve"> </w:t>
      </w:r>
      <w:r w:rsidRPr="00203A38">
        <w:rPr>
          <w:rFonts w:hint="eastAsia"/>
          <w:rtl/>
        </w:rPr>
        <w:t>מפלגות</w:t>
      </w:r>
      <w:r w:rsidRPr="00203A38">
        <w:rPr>
          <w:rtl/>
        </w:rPr>
        <w:t xml:space="preserve"> </w:t>
      </w:r>
      <w:r w:rsidRPr="00203A38">
        <w:rPr>
          <w:rFonts w:hint="eastAsia"/>
          <w:rtl/>
        </w:rPr>
        <w:t>ערביות</w:t>
      </w:r>
      <w:r w:rsidRPr="00203A38">
        <w:rPr>
          <w:rtl/>
        </w:rPr>
        <w:t xml:space="preserve"> </w:t>
      </w:r>
      <w:r w:rsidRPr="00203A38">
        <w:rPr>
          <w:rFonts w:hint="eastAsia"/>
          <w:rtl/>
        </w:rPr>
        <w:t>מחוץ</w:t>
      </w:r>
      <w:r w:rsidRPr="00203A38">
        <w:rPr>
          <w:rtl/>
        </w:rPr>
        <w:t xml:space="preserve"> </w:t>
      </w:r>
      <w:r w:rsidRPr="00203A38">
        <w:rPr>
          <w:rFonts w:hint="eastAsia"/>
          <w:rtl/>
        </w:rPr>
        <w:t>לחוק</w:t>
      </w:r>
      <w:r w:rsidRPr="00203A38">
        <w:rPr>
          <w:rtl/>
        </w:rPr>
        <w:t xml:space="preserve"> </w:t>
      </w:r>
      <w:r w:rsidRPr="00203A38">
        <w:rPr>
          <w:rFonts w:hint="eastAsia"/>
          <w:rtl/>
        </w:rPr>
        <w:t>אם</w:t>
      </w:r>
      <w:r w:rsidRPr="00203A38">
        <w:rPr>
          <w:rtl/>
        </w:rPr>
        <w:t xml:space="preserve"> </w:t>
      </w:r>
      <w:r w:rsidRPr="00203A38">
        <w:rPr>
          <w:rFonts w:hint="eastAsia"/>
          <w:rtl/>
        </w:rPr>
        <w:t>יאמצו</w:t>
      </w:r>
      <w:r w:rsidRPr="00203A38">
        <w:rPr>
          <w:rtl/>
        </w:rPr>
        <w:t xml:space="preserve"> </w:t>
      </w:r>
      <w:r w:rsidRPr="00203A38">
        <w:rPr>
          <w:rFonts w:hint="eastAsia"/>
          <w:rtl/>
        </w:rPr>
        <w:t>אותו</w:t>
      </w:r>
      <w:r w:rsidRPr="00203A38">
        <w:rPr>
          <w:rtl/>
        </w:rPr>
        <w:t xml:space="preserve"> (65.7% </w:t>
      </w:r>
      <w:r w:rsidRPr="00203A38">
        <w:rPr>
          <w:rFonts w:hint="eastAsia"/>
          <w:rtl/>
        </w:rPr>
        <w:t>ב־</w:t>
      </w:r>
      <w:r w:rsidRPr="00203A38">
        <w:rPr>
          <w:rtl/>
        </w:rPr>
        <w:t xml:space="preserve">2008), </w:t>
      </w:r>
      <w:r w:rsidRPr="00203A38">
        <w:rPr>
          <w:rFonts w:hint="eastAsia"/>
          <w:rtl/>
        </w:rPr>
        <w:t>דיכוי</w:t>
      </w:r>
      <w:r w:rsidRPr="00203A38">
        <w:rPr>
          <w:rtl/>
        </w:rPr>
        <w:t xml:space="preserve"> </w:t>
      </w:r>
      <w:r w:rsidRPr="00203A38">
        <w:rPr>
          <w:rFonts w:hint="eastAsia"/>
          <w:rtl/>
        </w:rPr>
        <w:t>של</w:t>
      </w:r>
      <w:r w:rsidRPr="00203A38">
        <w:rPr>
          <w:rtl/>
        </w:rPr>
        <w:t xml:space="preserve"> </w:t>
      </w:r>
      <w:r w:rsidRPr="00203A38">
        <w:rPr>
          <w:rFonts w:hint="eastAsia"/>
          <w:rtl/>
        </w:rPr>
        <w:t>מאבק</w:t>
      </w:r>
      <w:r w:rsidRPr="00203A38">
        <w:rPr>
          <w:rtl/>
        </w:rPr>
        <w:t xml:space="preserve"> </w:t>
      </w:r>
      <w:r w:rsidRPr="00203A38">
        <w:rPr>
          <w:rFonts w:hint="eastAsia"/>
          <w:rtl/>
        </w:rPr>
        <w:t>המוני</w:t>
      </w:r>
      <w:r w:rsidRPr="00203A38">
        <w:rPr>
          <w:rtl/>
        </w:rPr>
        <w:t xml:space="preserve"> </w:t>
      </w:r>
      <w:r w:rsidRPr="00203A38">
        <w:rPr>
          <w:rFonts w:hint="eastAsia"/>
          <w:rtl/>
        </w:rPr>
        <w:t>ערבי</w:t>
      </w:r>
      <w:r w:rsidRPr="00203A38">
        <w:rPr>
          <w:rtl/>
        </w:rPr>
        <w:t xml:space="preserve"> </w:t>
      </w:r>
      <w:r w:rsidRPr="00203A38">
        <w:rPr>
          <w:rFonts w:hint="eastAsia"/>
          <w:rtl/>
        </w:rPr>
        <w:t>למענו</w:t>
      </w:r>
      <w:r w:rsidRPr="00203A38">
        <w:rPr>
          <w:rtl/>
        </w:rPr>
        <w:t xml:space="preserve"> (83.1%) </w:t>
      </w:r>
      <w:r w:rsidRPr="00203A38">
        <w:rPr>
          <w:rFonts w:hint="eastAsia"/>
          <w:rtl/>
        </w:rPr>
        <w:t>וטיפול</w:t>
      </w:r>
      <w:r w:rsidRPr="00203A38">
        <w:rPr>
          <w:rtl/>
        </w:rPr>
        <w:t xml:space="preserve"> </w:t>
      </w:r>
      <w:r w:rsidRPr="00203A38">
        <w:rPr>
          <w:rFonts w:hint="eastAsia"/>
          <w:rtl/>
        </w:rPr>
        <w:t>בכוח</w:t>
      </w:r>
      <w:r w:rsidRPr="00203A38">
        <w:rPr>
          <w:rtl/>
        </w:rPr>
        <w:t xml:space="preserve"> </w:t>
      </w:r>
      <w:r w:rsidRPr="00203A38">
        <w:rPr>
          <w:rFonts w:hint="eastAsia"/>
          <w:rtl/>
        </w:rPr>
        <w:t>בערבים</w:t>
      </w:r>
      <w:r w:rsidRPr="00203A38">
        <w:rPr>
          <w:rtl/>
        </w:rPr>
        <w:t xml:space="preserve"> </w:t>
      </w:r>
      <w:r w:rsidRPr="00203A38">
        <w:rPr>
          <w:rFonts w:hint="eastAsia"/>
          <w:rtl/>
        </w:rPr>
        <w:t>הפועלים</w:t>
      </w:r>
      <w:r w:rsidRPr="00203A38">
        <w:rPr>
          <w:rtl/>
        </w:rPr>
        <w:t xml:space="preserve"> </w:t>
      </w:r>
      <w:r w:rsidRPr="00203A38">
        <w:rPr>
          <w:rFonts w:hint="eastAsia"/>
          <w:rtl/>
        </w:rPr>
        <w:t>בכיוון</w:t>
      </w:r>
      <w:r w:rsidRPr="00203A38">
        <w:rPr>
          <w:rtl/>
        </w:rPr>
        <w:t xml:space="preserve"> </w:t>
      </w:r>
      <w:r w:rsidRPr="00203A38">
        <w:rPr>
          <w:rFonts w:hint="eastAsia"/>
          <w:rtl/>
        </w:rPr>
        <w:t>זה</w:t>
      </w:r>
      <w:r w:rsidRPr="00203A38">
        <w:rPr>
          <w:rtl/>
        </w:rPr>
        <w:t xml:space="preserve"> (67.5%).</w:t>
      </w:r>
    </w:p>
    <w:p w:rsidR="00297449" w:rsidRPr="00203A38" w:rsidRDefault="00297449" w:rsidP="00A17136">
      <w:pPr>
        <w:rPr>
          <w:rtl/>
        </w:rPr>
      </w:pPr>
      <w:r w:rsidRPr="00203A38">
        <w:rPr>
          <w:rFonts w:hint="eastAsia"/>
          <w:rtl/>
        </w:rPr>
        <w:t>מתוך</w:t>
      </w:r>
      <w:r w:rsidRPr="00203A38">
        <w:rPr>
          <w:rtl/>
        </w:rPr>
        <w:t xml:space="preserve"> </w:t>
      </w:r>
      <w:r w:rsidRPr="00203A38">
        <w:rPr>
          <w:rFonts w:hint="eastAsia"/>
          <w:rtl/>
        </w:rPr>
        <w:t>כל</w:t>
      </w:r>
      <w:r w:rsidRPr="00203A38">
        <w:rPr>
          <w:rtl/>
        </w:rPr>
        <w:t xml:space="preserve"> </w:t>
      </w:r>
      <w:r w:rsidRPr="00203A38">
        <w:rPr>
          <w:rFonts w:hint="eastAsia"/>
          <w:rtl/>
        </w:rPr>
        <w:t>שינויי</w:t>
      </w:r>
      <w:r w:rsidRPr="00203A38">
        <w:rPr>
          <w:rtl/>
        </w:rPr>
        <w:t xml:space="preserve"> </w:t>
      </w:r>
      <w:r w:rsidRPr="00203A38">
        <w:rPr>
          <w:rFonts w:hint="eastAsia"/>
          <w:rtl/>
        </w:rPr>
        <w:t>המשטר</w:t>
      </w:r>
      <w:r w:rsidRPr="00203A38">
        <w:rPr>
          <w:rtl/>
        </w:rPr>
        <w:t xml:space="preserve"> </w:t>
      </w:r>
      <w:r w:rsidRPr="00203A38">
        <w:rPr>
          <w:rFonts w:hint="eastAsia"/>
          <w:rtl/>
        </w:rPr>
        <w:t>האפשריים</w:t>
      </w:r>
      <w:r w:rsidRPr="00203A38">
        <w:rPr>
          <w:rtl/>
        </w:rPr>
        <w:t xml:space="preserve"> </w:t>
      </w:r>
      <w:r w:rsidRPr="00203A38">
        <w:rPr>
          <w:rFonts w:hint="eastAsia"/>
          <w:rtl/>
        </w:rPr>
        <w:t>החזון</w:t>
      </w:r>
      <w:r w:rsidRPr="00203A38">
        <w:rPr>
          <w:rtl/>
        </w:rPr>
        <w:t xml:space="preserve"> </w:t>
      </w:r>
      <w:r w:rsidRPr="00203A38">
        <w:rPr>
          <w:rFonts w:hint="eastAsia"/>
          <w:rtl/>
        </w:rPr>
        <w:t>של</w:t>
      </w:r>
      <w:r w:rsidRPr="00203A38">
        <w:rPr>
          <w:rtl/>
        </w:rPr>
        <w:t xml:space="preserve"> </w:t>
      </w:r>
      <w:r w:rsidRPr="00203A38">
        <w:rPr>
          <w:rFonts w:hint="eastAsia"/>
          <w:rtl/>
        </w:rPr>
        <w:t>מדינה</w:t>
      </w:r>
      <w:r w:rsidRPr="00203A38">
        <w:rPr>
          <w:rtl/>
        </w:rPr>
        <w:t xml:space="preserve"> </w:t>
      </w:r>
      <w:r w:rsidRPr="00203A38">
        <w:rPr>
          <w:rFonts w:hint="eastAsia"/>
          <w:rtl/>
        </w:rPr>
        <w:t>דו־לאומית</w:t>
      </w:r>
      <w:r w:rsidRPr="00203A38">
        <w:rPr>
          <w:rtl/>
        </w:rPr>
        <w:t xml:space="preserve"> </w:t>
      </w:r>
      <w:r w:rsidRPr="00203A38">
        <w:rPr>
          <w:rFonts w:hint="eastAsia"/>
          <w:rtl/>
        </w:rPr>
        <w:t>בתחום</w:t>
      </w:r>
      <w:r w:rsidRPr="00203A38">
        <w:rPr>
          <w:rtl/>
        </w:rPr>
        <w:t xml:space="preserve"> </w:t>
      </w:r>
      <w:r w:rsidRPr="00203A38">
        <w:rPr>
          <w:rFonts w:hint="eastAsia"/>
          <w:rtl/>
        </w:rPr>
        <w:t>הקו</w:t>
      </w:r>
      <w:r w:rsidRPr="00203A38">
        <w:rPr>
          <w:rtl/>
        </w:rPr>
        <w:t xml:space="preserve"> </w:t>
      </w:r>
      <w:r w:rsidRPr="00203A38">
        <w:rPr>
          <w:rFonts w:hint="eastAsia"/>
          <w:rtl/>
        </w:rPr>
        <w:t>הירוק</w:t>
      </w:r>
      <w:r w:rsidRPr="00203A38">
        <w:rPr>
          <w:rtl/>
        </w:rPr>
        <w:t xml:space="preserve"> </w:t>
      </w:r>
      <w:r w:rsidRPr="00203A38">
        <w:rPr>
          <w:rFonts w:hint="eastAsia"/>
          <w:rtl/>
        </w:rPr>
        <w:t>הוא</w:t>
      </w:r>
      <w:r w:rsidRPr="00203A38">
        <w:rPr>
          <w:rtl/>
        </w:rPr>
        <w:t xml:space="preserve"> </w:t>
      </w:r>
      <w:r w:rsidRPr="00203A38">
        <w:rPr>
          <w:rFonts w:hint="eastAsia"/>
          <w:rtl/>
        </w:rPr>
        <w:t>המטרה</w:t>
      </w:r>
      <w:r w:rsidRPr="00203A38">
        <w:rPr>
          <w:rtl/>
        </w:rPr>
        <w:t xml:space="preserve"> </w:t>
      </w:r>
      <w:r w:rsidRPr="00203A38">
        <w:rPr>
          <w:rFonts w:hint="eastAsia"/>
          <w:rtl/>
        </w:rPr>
        <w:t>העליונה</w:t>
      </w:r>
      <w:r w:rsidRPr="00203A38">
        <w:rPr>
          <w:rtl/>
        </w:rPr>
        <w:t xml:space="preserve"> </w:t>
      </w:r>
      <w:r w:rsidRPr="00203A38">
        <w:rPr>
          <w:rFonts w:hint="eastAsia"/>
          <w:rtl/>
        </w:rPr>
        <w:t>היחידה</w:t>
      </w:r>
      <w:r w:rsidRPr="00203A38">
        <w:rPr>
          <w:rtl/>
        </w:rPr>
        <w:t xml:space="preserve"> </w:t>
      </w:r>
      <w:r w:rsidRPr="00203A38">
        <w:rPr>
          <w:rFonts w:hint="eastAsia"/>
          <w:rtl/>
        </w:rPr>
        <w:t>שהאליטות</w:t>
      </w:r>
      <w:r w:rsidRPr="00203A38">
        <w:rPr>
          <w:rtl/>
        </w:rPr>
        <w:t xml:space="preserve"> </w:t>
      </w:r>
      <w:r w:rsidRPr="00203A38">
        <w:rPr>
          <w:rFonts w:hint="eastAsia"/>
          <w:rtl/>
        </w:rPr>
        <w:t>הערביות</w:t>
      </w:r>
      <w:r w:rsidRPr="00203A38">
        <w:rPr>
          <w:rtl/>
        </w:rPr>
        <w:t xml:space="preserve"> </w:t>
      </w:r>
      <w:r w:rsidRPr="00203A38">
        <w:rPr>
          <w:rFonts w:hint="eastAsia"/>
          <w:rtl/>
        </w:rPr>
        <w:t>מציבות</w:t>
      </w:r>
      <w:r w:rsidRPr="00203A38">
        <w:rPr>
          <w:rtl/>
        </w:rPr>
        <w:t xml:space="preserve"> </w:t>
      </w:r>
      <w:r w:rsidRPr="00203A38">
        <w:rPr>
          <w:rFonts w:hint="eastAsia"/>
          <w:rtl/>
        </w:rPr>
        <w:t>בגלוי</w:t>
      </w:r>
      <w:r w:rsidRPr="00203A38">
        <w:rPr>
          <w:rtl/>
        </w:rPr>
        <w:t xml:space="preserve"> </w:t>
      </w:r>
      <w:r w:rsidRPr="00203A38">
        <w:rPr>
          <w:rFonts w:hint="eastAsia"/>
          <w:rtl/>
        </w:rPr>
        <w:t>לפני</w:t>
      </w:r>
      <w:r w:rsidRPr="00203A38">
        <w:rPr>
          <w:rtl/>
        </w:rPr>
        <w:t xml:space="preserve"> </w:t>
      </w:r>
      <w:r w:rsidRPr="00203A38">
        <w:rPr>
          <w:rFonts w:hint="eastAsia"/>
          <w:rtl/>
        </w:rPr>
        <w:t>היהודים</w:t>
      </w:r>
      <w:r w:rsidRPr="00203A38">
        <w:rPr>
          <w:rtl/>
        </w:rPr>
        <w:t xml:space="preserve"> </w:t>
      </w:r>
      <w:r w:rsidRPr="00203A38">
        <w:rPr>
          <w:rFonts w:hint="eastAsia"/>
          <w:rtl/>
        </w:rPr>
        <w:t>והמדינה</w:t>
      </w:r>
      <w:r w:rsidRPr="00203A38">
        <w:rPr>
          <w:rtl/>
        </w:rPr>
        <w:t xml:space="preserve">. </w:t>
      </w:r>
      <w:r w:rsidRPr="00203A38">
        <w:rPr>
          <w:rFonts w:hint="eastAsia"/>
          <w:rtl/>
        </w:rPr>
        <w:t>בקרב</w:t>
      </w:r>
      <w:r w:rsidRPr="00203A38">
        <w:rPr>
          <w:rtl/>
        </w:rPr>
        <w:t xml:space="preserve"> </w:t>
      </w:r>
      <w:r w:rsidRPr="00203A38">
        <w:rPr>
          <w:rFonts w:hint="eastAsia"/>
          <w:rtl/>
        </w:rPr>
        <w:t>היהודים</w:t>
      </w:r>
      <w:r w:rsidRPr="00203A38">
        <w:rPr>
          <w:rtl/>
        </w:rPr>
        <w:t xml:space="preserve"> </w:t>
      </w:r>
      <w:r w:rsidRPr="00203A38">
        <w:rPr>
          <w:rFonts w:hint="eastAsia"/>
          <w:rtl/>
        </w:rPr>
        <w:t>יש</w:t>
      </w:r>
      <w:r w:rsidRPr="00203A38">
        <w:rPr>
          <w:rtl/>
        </w:rPr>
        <w:t xml:space="preserve"> </w:t>
      </w:r>
      <w:r w:rsidRPr="00203A38">
        <w:rPr>
          <w:rFonts w:hint="eastAsia"/>
          <w:rtl/>
        </w:rPr>
        <w:t>רוב</w:t>
      </w:r>
      <w:r w:rsidRPr="00203A38">
        <w:rPr>
          <w:rtl/>
        </w:rPr>
        <w:t xml:space="preserve"> </w:t>
      </w:r>
      <w:r w:rsidRPr="00203A38">
        <w:rPr>
          <w:rFonts w:hint="eastAsia"/>
          <w:rtl/>
        </w:rPr>
        <w:t>גדול</w:t>
      </w:r>
      <w:r w:rsidRPr="00203A38">
        <w:rPr>
          <w:rtl/>
        </w:rPr>
        <w:t xml:space="preserve"> </w:t>
      </w:r>
      <w:r w:rsidRPr="00203A38">
        <w:rPr>
          <w:rFonts w:hint="eastAsia"/>
          <w:rtl/>
        </w:rPr>
        <w:t>שמנוי</w:t>
      </w:r>
      <w:r w:rsidRPr="00203A38">
        <w:rPr>
          <w:rtl/>
        </w:rPr>
        <w:t xml:space="preserve"> </w:t>
      </w:r>
      <w:r w:rsidRPr="00203A38">
        <w:rPr>
          <w:rFonts w:hint="eastAsia"/>
          <w:rtl/>
        </w:rPr>
        <w:t>וגמור</w:t>
      </w:r>
      <w:r w:rsidRPr="00203A38">
        <w:rPr>
          <w:rtl/>
        </w:rPr>
        <w:t xml:space="preserve"> </w:t>
      </w:r>
      <w:r w:rsidRPr="00203A38">
        <w:rPr>
          <w:rFonts w:hint="eastAsia"/>
          <w:rtl/>
        </w:rPr>
        <w:t>עמו</w:t>
      </w:r>
      <w:r w:rsidRPr="00203A38">
        <w:rPr>
          <w:rtl/>
        </w:rPr>
        <w:t xml:space="preserve"> </w:t>
      </w:r>
      <w:r w:rsidRPr="00203A38">
        <w:rPr>
          <w:rFonts w:hint="eastAsia"/>
          <w:rtl/>
        </w:rPr>
        <w:t>למנוע</w:t>
      </w:r>
      <w:r w:rsidRPr="00203A38">
        <w:rPr>
          <w:rtl/>
        </w:rPr>
        <w:t xml:space="preserve"> </w:t>
      </w:r>
      <w:r w:rsidRPr="00203A38">
        <w:rPr>
          <w:rFonts w:hint="eastAsia"/>
          <w:rtl/>
        </w:rPr>
        <w:t>אפשרות</w:t>
      </w:r>
      <w:r w:rsidRPr="00203A38">
        <w:rPr>
          <w:rtl/>
        </w:rPr>
        <w:t xml:space="preserve"> </w:t>
      </w:r>
      <w:r w:rsidRPr="00203A38">
        <w:rPr>
          <w:rFonts w:hint="eastAsia"/>
          <w:rtl/>
        </w:rPr>
        <w:t>כזאת</w:t>
      </w:r>
      <w:r w:rsidRPr="00203A38">
        <w:rPr>
          <w:rtl/>
        </w:rPr>
        <w:t xml:space="preserve">, </w:t>
      </w:r>
      <w:r w:rsidRPr="00203A38">
        <w:rPr>
          <w:rFonts w:hint="eastAsia"/>
          <w:rtl/>
        </w:rPr>
        <w:t>ויתר</w:t>
      </w:r>
      <w:r w:rsidRPr="00203A38">
        <w:rPr>
          <w:rtl/>
        </w:rPr>
        <w:t xml:space="preserve"> </w:t>
      </w:r>
      <w:r w:rsidRPr="00203A38">
        <w:rPr>
          <w:rFonts w:hint="eastAsia"/>
          <w:rtl/>
        </w:rPr>
        <w:t>על</w:t>
      </w:r>
      <w:r w:rsidRPr="00203A38">
        <w:rPr>
          <w:rtl/>
        </w:rPr>
        <w:t xml:space="preserve"> </w:t>
      </w:r>
      <w:r w:rsidRPr="00203A38">
        <w:rPr>
          <w:rFonts w:hint="eastAsia"/>
          <w:rtl/>
        </w:rPr>
        <w:t>כן</w:t>
      </w:r>
      <w:r w:rsidRPr="00203A38">
        <w:rPr>
          <w:rtl/>
        </w:rPr>
        <w:t xml:space="preserve">, </w:t>
      </w:r>
      <w:r w:rsidRPr="00203A38">
        <w:rPr>
          <w:rFonts w:hint="eastAsia"/>
          <w:rtl/>
        </w:rPr>
        <w:t>רוב</w:t>
      </w:r>
      <w:r w:rsidRPr="00203A38">
        <w:rPr>
          <w:rtl/>
        </w:rPr>
        <w:t xml:space="preserve"> </w:t>
      </w:r>
      <w:r w:rsidRPr="00203A38">
        <w:rPr>
          <w:rFonts w:hint="eastAsia"/>
          <w:rtl/>
        </w:rPr>
        <w:t>גדול</w:t>
      </w:r>
      <w:r w:rsidRPr="00203A38">
        <w:rPr>
          <w:rtl/>
        </w:rPr>
        <w:t xml:space="preserve"> </w:t>
      </w:r>
      <w:r w:rsidRPr="00203A38">
        <w:rPr>
          <w:rFonts w:hint="eastAsia"/>
          <w:rtl/>
        </w:rPr>
        <w:t>הסבור</w:t>
      </w:r>
      <w:r w:rsidRPr="00203A38">
        <w:rPr>
          <w:rtl/>
        </w:rPr>
        <w:t xml:space="preserve"> </w:t>
      </w:r>
      <w:r w:rsidRPr="00203A38">
        <w:rPr>
          <w:rFonts w:hint="eastAsia"/>
          <w:rtl/>
        </w:rPr>
        <w:t>שעל</w:t>
      </w:r>
      <w:r w:rsidRPr="00203A38">
        <w:rPr>
          <w:rtl/>
        </w:rPr>
        <w:t xml:space="preserve"> </w:t>
      </w:r>
      <w:r w:rsidRPr="00203A38">
        <w:rPr>
          <w:rFonts w:hint="eastAsia"/>
          <w:rtl/>
        </w:rPr>
        <w:t>המדינה</w:t>
      </w:r>
      <w:r w:rsidRPr="00203A38">
        <w:rPr>
          <w:rtl/>
        </w:rPr>
        <w:t xml:space="preserve"> </w:t>
      </w:r>
      <w:r w:rsidRPr="00203A38">
        <w:rPr>
          <w:rFonts w:hint="eastAsia"/>
          <w:rtl/>
        </w:rPr>
        <w:t>היהודית</w:t>
      </w:r>
      <w:r w:rsidRPr="00203A38">
        <w:rPr>
          <w:rtl/>
        </w:rPr>
        <w:t xml:space="preserve"> </w:t>
      </w:r>
      <w:r w:rsidRPr="00203A38">
        <w:rPr>
          <w:rFonts w:hint="eastAsia"/>
          <w:rtl/>
        </w:rPr>
        <w:t>לפעול</w:t>
      </w:r>
      <w:r w:rsidRPr="00203A38">
        <w:rPr>
          <w:rtl/>
        </w:rPr>
        <w:t xml:space="preserve"> </w:t>
      </w:r>
      <w:r w:rsidRPr="00203A38">
        <w:rPr>
          <w:rFonts w:hint="eastAsia"/>
          <w:rtl/>
        </w:rPr>
        <w:t>בהחלטיות</w:t>
      </w:r>
      <w:r w:rsidRPr="00203A38">
        <w:rPr>
          <w:rtl/>
        </w:rPr>
        <w:t xml:space="preserve"> </w:t>
      </w:r>
      <w:r w:rsidRPr="00203A38">
        <w:rPr>
          <w:rFonts w:hint="eastAsia"/>
          <w:rtl/>
        </w:rPr>
        <w:t>לסיכול</w:t>
      </w:r>
      <w:r w:rsidRPr="00203A38">
        <w:rPr>
          <w:rtl/>
        </w:rPr>
        <w:t xml:space="preserve"> </w:t>
      </w:r>
      <w:r w:rsidRPr="00203A38">
        <w:rPr>
          <w:rFonts w:hint="eastAsia"/>
          <w:rtl/>
        </w:rPr>
        <w:t>כל</w:t>
      </w:r>
      <w:r w:rsidRPr="00203A38">
        <w:rPr>
          <w:rtl/>
        </w:rPr>
        <w:t xml:space="preserve"> </w:t>
      </w:r>
      <w:r w:rsidRPr="00203A38">
        <w:rPr>
          <w:rFonts w:hint="eastAsia"/>
          <w:rtl/>
        </w:rPr>
        <w:t>תכנית</w:t>
      </w:r>
      <w:r w:rsidRPr="00203A38">
        <w:rPr>
          <w:rtl/>
        </w:rPr>
        <w:t xml:space="preserve"> </w:t>
      </w:r>
      <w:r w:rsidRPr="00203A38">
        <w:rPr>
          <w:rFonts w:hint="eastAsia"/>
          <w:rtl/>
        </w:rPr>
        <w:t>כזאת</w:t>
      </w:r>
      <w:r w:rsidRPr="00203A38">
        <w:rPr>
          <w:rtl/>
        </w:rPr>
        <w:t xml:space="preserve">. </w:t>
      </w:r>
      <w:r w:rsidRPr="00203A38">
        <w:rPr>
          <w:rFonts w:hint="eastAsia"/>
          <w:rtl/>
        </w:rPr>
        <w:t>לעומת</w:t>
      </w:r>
      <w:r w:rsidRPr="00203A38">
        <w:rPr>
          <w:rtl/>
        </w:rPr>
        <w:t xml:space="preserve"> </w:t>
      </w:r>
      <w:r w:rsidRPr="00203A38">
        <w:rPr>
          <w:rFonts w:hint="eastAsia"/>
          <w:rtl/>
        </w:rPr>
        <w:t>זאת</w:t>
      </w:r>
      <w:r w:rsidRPr="00203A38">
        <w:rPr>
          <w:rtl/>
        </w:rPr>
        <w:t xml:space="preserve"> </w:t>
      </w:r>
      <w:r w:rsidRPr="00203A38">
        <w:rPr>
          <w:rFonts w:hint="eastAsia"/>
          <w:rtl/>
        </w:rPr>
        <w:t>אין</w:t>
      </w:r>
      <w:r w:rsidRPr="00203A38">
        <w:rPr>
          <w:rtl/>
        </w:rPr>
        <w:t xml:space="preserve"> </w:t>
      </w:r>
      <w:r w:rsidRPr="00203A38">
        <w:rPr>
          <w:rFonts w:hint="eastAsia"/>
          <w:rtl/>
        </w:rPr>
        <w:t>רוב</w:t>
      </w:r>
      <w:r w:rsidRPr="00203A38">
        <w:rPr>
          <w:rtl/>
        </w:rPr>
        <w:t xml:space="preserve"> </w:t>
      </w:r>
      <w:r w:rsidRPr="00203A38">
        <w:rPr>
          <w:rFonts w:hint="eastAsia"/>
          <w:rtl/>
        </w:rPr>
        <w:t>ערבי</w:t>
      </w:r>
      <w:r w:rsidRPr="00203A38">
        <w:rPr>
          <w:rtl/>
        </w:rPr>
        <w:t xml:space="preserve"> </w:t>
      </w:r>
      <w:r w:rsidRPr="00203A38">
        <w:rPr>
          <w:rFonts w:hint="eastAsia"/>
          <w:rtl/>
        </w:rPr>
        <w:t>ומנהיגות</w:t>
      </w:r>
      <w:r w:rsidRPr="00203A38">
        <w:rPr>
          <w:rtl/>
        </w:rPr>
        <w:t xml:space="preserve"> </w:t>
      </w:r>
      <w:r w:rsidRPr="00203A38">
        <w:rPr>
          <w:rFonts w:hint="eastAsia"/>
          <w:rtl/>
        </w:rPr>
        <w:t>ערבית</w:t>
      </w:r>
      <w:r w:rsidRPr="00203A38">
        <w:rPr>
          <w:rtl/>
        </w:rPr>
        <w:t xml:space="preserve"> </w:t>
      </w:r>
      <w:r w:rsidRPr="00203A38">
        <w:rPr>
          <w:rFonts w:hint="eastAsia"/>
          <w:rtl/>
        </w:rPr>
        <w:t>שיסתכנו</w:t>
      </w:r>
      <w:r w:rsidRPr="00203A38">
        <w:rPr>
          <w:rtl/>
        </w:rPr>
        <w:t xml:space="preserve"> </w:t>
      </w:r>
      <w:r w:rsidRPr="00203A38">
        <w:rPr>
          <w:rFonts w:hint="eastAsia"/>
          <w:rtl/>
        </w:rPr>
        <w:t>במאבק</w:t>
      </w:r>
      <w:r w:rsidRPr="00203A38">
        <w:rPr>
          <w:rtl/>
        </w:rPr>
        <w:t xml:space="preserve"> </w:t>
      </w:r>
      <w:r w:rsidRPr="00203A38">
        <w:rPr>
          <w:rFonts w:hint="eastAsia"/>
          <w:rtl/>
        </w:rPr>
        <w:t>לאומי</w:t>
      </w:r>
      <w:r w:rsidRPr="00203A38">
        <w:rPr>
          <w:rtl/>
        </w:rPr>
        <w:t xml:space="preserve"> </w:t>
      </w:r>
      <w:r w:rsidRPr="00203A38">
        <w:rPr>
          <w:rFonts w:hint="eastAsia"/>
          <w:rtl/>
        </w:rPr>
        <w:t>לא</w:t>
      </w:r>
      <w:r w:rsidRPr="00203A38">
        <w:rPr>
          <w:rtl/>
        </w:rPr>
        <w:t xml:space="preserve"> </w:t>
      </w:r>
      <w:r w:rsidRPr="00203A38">
        <w:rPr>
          <w:rFonts w:hint="eastAsia"/>
          <w:rtl/>
        </w:rPr>
        <w:t>דמוקרטי</w:t>
      </w:r>
      <w:r w:rsidRPr="00203A38">
        <w:rPr>
          <w:rtl/>
        </w:rPr>
        <w:t xml:space="preserve"> </w:t>
      </w:r>
      <w:r w:rsidRPr="00203A38">
        <w:rPr>
          <w:rFonts w:hint="eastAsia"/>
          <w:rtl/>
        </w:rPr>
        <w:t>למען</w:t>
      </w:r>
      <w:r w:rsidRPr="00203A38">
        <w:rPr>
          <w:rtl/>
        </w:rPr>
        <w:t xml:space="preserve"> </w:t>
      </w:r>
      <w:r w:rsidRPr="00203A38">
        <w:rPr>
          <w:rFonts w:hint="eastAsia"/>
          <w:rtl/>
        </w:rPr>
        <w:t>מטרה</w:t>
      </w:r>
      <w:r w:rsidRPr="00203A38">
        <w:rPr>
          <w:rtl/>
        </w:rPr>
        <w:t xml:space="preserve"> </w:t>
      </w:r>
      <w:r w:rsidRPr="00203A38">
        <w:rPr>
          <w:rFonts w:hint="eastAsia"/>
          <w:rtl/>
        </w:rPr>
        <w:t>זו</w:t>
      </w:r>
      <w:r w:rsidRPr="00203A38">
        <w:rPr>
          <w:rtl/>
        </w:rPr>
        <w:t xml:space="preserve">. </w:t>
      </w:r>
      <w:r w:rsidRPr="00203A38">
        <w:rPr>
          <w:rFonts w:hint="eastAsia"/>
          <w:rtl/>
        </w:rPr>
        <w:t>גם</w:t>
      </w:r>
      <w:r w:rsidRPr="00203A38">
        <w:rPr>
          <w:rtl/>
        </w:rPr>
        <w:t xml:space="preserve"> </w:t>
      </w:r>
      <w:r w:rsidRPr="00203A38">
        <w:rPr>
          <w:rFonts w:hint="eastAsia"/>
          <w:rtl/>
        </w:rPr>
        <w:t>במסמכי</w:t>
      </w:r>
      <w:r w:rsidRPr="00203A38">
        <w:rPr>
          <w:rtl/>
        </w:rPr>
        <w:t xml:space="preserve"> </w:t>
      </w:r>
      <w:r w:rsidRPr="00203A38">
        <w:rPr>
          <w:rFonts w:hint="eastAsia"/>
          <w:rtl/>
        </w:rPr>
        <w:t>החזון</w:t>
      </w:r>
      <w:r w:rsidRPr="00203A38">
        <w:rPr>
          <w:rtl/>
        </w:rPr>
        <w:t xml:space="preserve"> </w:t>
      </w:r>
      <w:r w:rsidRPr="00203A38">
        <w:rPr>
          <w:rFonts w:hint="eastAsia"/>
          <w:rtl/>
        </w:rPr>
        <w:t>עצמם</w:t>
      </w:r>
      <w:r w:rsidRPr="00203A38">
        <w:rPr>
          <w:rtl/>
        </w:rPr>
        <w:t xml:space="preserve"> </w:t>
      </w:r>
      <w:r w:rsidRPr="00203A38">
        <w:rPr>
          <w:rFonts w:hint="eastAsia"/>
          <w:rtl/>
        </w:rPr>
        <w:t>אין</w:t>
      </w:r>
      <w:r w:rsidRPr="00203A38">
        <w:rPr>
          <w:rtl/>
        </w:rPr>
        <w:t xml:space="preserve"> </w:t>
      </w:r>
      <w:r w:rsidRPr="00203A38">
        <w:rPr>
          <w:rFonts w:hint="eastAsia"/>
          <w:rtl/>
        </w:rPr>
        <w:t>איום</w:t>
      </w:r>
      <w:r w:rsidRPr="00203A38">
        <w:rPr>
          <w:rtl/>
        </w:rPr>
        <w:t xml:space="preserve"> </w:t>
      </w:r>
      <w:r w:rsidRPr="00203A38">
        <w:rPr>
          <w:rFonts w:hint="eastAsia"/>
          <w:rtl/>
        </w:rPr>
        <w:t>להשתמש</w:t>
      </w:r>
      <w:r w:rsidRPr="00203A38">
        <w:rPr>
          <w:rtl/>
        </w:rPr>
        <w:t xml:space="preserve"> </w:t>
      </w:r>
      <w:r w:rsidRPr="00203A38">
        <w:rPr>
          <w:rFonts w:hint="eastAsia"/>
          <w:rtl/>
        </w:rPr>
        <w:t>באמצעים</w:t>
      </w:r>
      <w:r w:rsidRPr="00203A38">
        <w:rPr>
          <w:rtl/>
        </w:rPr>
        <w:t xml:space="preserve"> </w:t>
      </w:r>
      <w:r w:rsidRPr="00203A38">
        <w:rPr>
          <w:rFonts w:hint="eastAsia"/>
          <w:rtl/>
        </w:rPr>
        <w:t>לא</w:t>
      </w:r>
      <w:r w:rsidRPr="00203A38">
        <w:rPr>
          <w:rtl/>
        </w:rPr>
        <w:t xml:space="preserve"> </w:t>
      </w:r>
      <w:r w:rsidRPr="00203A38">
        <w:rPr>
          <w:rFonts w:hint="eastAsia"/>
          <w:rtl/>
        </w:rPr>
        <w:t>דמוקרטיים</w:t>
      </w:r>
      <w:r w:rsidRPr="00203A38">
        <w:rPr>
          <w:rtl/>
        </w:rPr>
        <w:t xml:space="preserve"> </w:t>
      </w:r>
      <w:r w:rsidRPr="00203A38">
        <w:rPr>
          <w:rFonts w:hint="eastAsia"/>
          <w:rtl/>
        </w:rPr>
        <w:t>אם</w:t>
      </w:r>
      <w:r w:rsidRPr="00203A38">
        <w:rPr>
          <w:rtl/>
        </w:rPr>
        <w:t xml:space="preserve"> </w:t>
      </w:r>
      <w:r w:rsidRPr="00203A38">
        <w:rPr>
          <w:rFonts w:hint="eastAsia"/>
          <w:rtl/>
        </w:rPr>
        <w:t>יתברר</w:t>
      </w:r>
      <w:r w:rsidRPr="00203A38">
        <w:rPr>
          <w:rtl/>
        </w:rPr>
        <w:t xml:space="preserve"> </w:t>
      </w:r>
      <w:r w:rsidRPr="00203A38">
        <w:rPr>
          <w:rFonts w:hint="eastAsia"/>
          <w:rtl/>
        </w:rPr>
        <w:t>שלערבים</w:t>
      </w:r>
      <w:r w:rsidRPr="00203A38">
        <w:rPr>
          <w:rtl/>
        </w:rPr>
        <w:t xml:space="preserve"> </w:t>
      </w:r>
      <w:r w:rsidRPr="00203A38">
        <w:rPr>
          <w:rFonts w:hint="eastAsia"/>
          <w:rtl/>
        </w:rPr>
        <w:t>אין</w:t>
      </w:r>
      <w:r w:rsidRPr="00203A38">
        <w:rPr>
          <w:rtl/>
        </w:rPr>
        <w:t xml:space="preserve"> </w:t>
      </w:r>
      <w:r w:rsidRPr="00203A38">
        <w:rPr>
          <w:rFonts w:hint="eastAsia"/>
          <w:rtl/>
        </w:rPr>
        <w:t>די</w:t>
      </w:r>
      <w:r w:rsidRPr="00203A38">
        <w:rPr>
          <w:rtl/>
        </w:rPr>
        <w:t xml:space="preserve"> </w:t>
      </w:r>
      <w:r w:rsidRPr="00203A38">
        <w:rPr>
          <w:rFonts w:hint="eastAsia"/>
          <w:rtl/>
        </w:rPr>
        <w:t>כוח</w:t>
      </w:r>
      <w:r w:rsidRPr="00203A38">
        <w:rPr>
          <w:rtl/>
        </w:rPr>
        <w:t xml:space="preserve"> </w:t>
      </w:r>
      <w:r w:rsidRPr="00203A38">
        <w:rPr>
          <w:rFonts w:hint="eastAsia"/>
          <w:rtl/>
        </w:rPr>
        <w:t>שכנוע</w:t>
      </w:r>
      <w:r w:rsidRPr="00203A38">
        <w:rPr>
          <w:rtl/>
        </w:rPr>
        <w:t xml:space="preserve"> </w:t>
      </w:r>
      <w:r w:rsidRPr="00203A38">
        <w:rPr>
          <w:rFonts w:hint="eastAsia"/>
          <w:rtl/>
        </w:rPr>
        <w:t>וכוח</w:t>
      </w:r>
      <w:r w:rsidRPr="00203A38">
        <w:rPr>
          <w:rtl/>
        </w:rPr>
        <w:t xml:space="preserve"> </w:t>
      </w:r>
      <w:r w:rsidRPr="00203A38">
        <w:rPr>
          <w:rFonts w:hint="eastAsia"/>
          <w:rtl/>
        </w:rPr>
        <w:t>פוליטי</w:t>
      </w:r>
      <w:r w:rsidRPr="00203A38">
        <w:rPr>
          <w:rtl/>
        </w:rPr>
        <w:t xml:space="preserve"> </w:t>
      </w:r>
      <w:r w:rsidRPr="00203A38">
        <w:rPr>
          <w:rFonts w:hint="eastAsia"/>
          <w:rtl/>
        </w:rPr>
        <w:t>להביא</w:t>
      </w:r>
      <w:r w:rsidRPr="00203A38">
        <w:rPr>
          <w:rtl/>
        </w:rPr>
        <w:t xml:space="preserve"> </w:t>
      </w:r>
      <w:r w:rsidRPr="00203A38">
        <w:rPr>
          <w:rFonts w:hint="eastAsia"/>
          <w:rtl/>
        </w:rPr>
        <w:t>את</w:t>
      </w:r>
      <w:r w:rsidRPr="00203A38">
        <w:rPr>
          <w:rtl/>
        </w:rPr>
        <w:t xml:space="preserve"> </w:t>
      </w:r>
      <w:r w:rsidRPr="00203A38">
        <w:rPr>
          <w:rFonts w:hint="eastAsia"/>
          <w:rtl/>
        </w:rPr>
        <w:t>היהודים</w:t>
      </w:r>
      <w:r w:rsidRPr="00203A38">
        <w:rPr>
          <w:rtl/>
        </w:rPr>
        <w:t xml:space="preserve"> </w:t>
      </w:r>
      <w:r w:rsidRPr="00203A38">
        <w:rPr>
          <w:rFonts w:hint="eastAsia"/>
          <w:rtl/>
        </w:rPr>
        <w:t>לזנוח</w:t>
      </w:r>
      <w:r w:rsidRPr="00203A38">
        <w:rPr>
          <w:rtl/>
        </w:rPr>
        <w:t xml:space="preserve"> </w:t>
      </w:r>
      <w:r w:rsidRPr="00203A38">
        <w:rPr>
          <w:rFonts w:hint="eastAsia"/>
          <w:rtl/>
        </w:rPr>
        <w:t>את</w:t>
      </w:r>
      <w:r w:rsidRPr="00203A38">
        <w:rPr>
          <w:rtl/>
        </w:rPr>
        <w:t xml:space="preserve"> </w:t>
      </w:r>
      <w:r w:rsidRPr="00203A38">
        <w:rPr>
          <w:rFonts w:hint="eastAsia"/>
          <w:rtl/>
        </w:rPr>
        <w:t>המפעל</w:t>
      </w:r>
      <w:r w:rsidRPr="00203A38">
        <w:rPr>
          <w:rtl/>
        </w:rPr>
        <w:t xml:space="preserve"> </w:t>
      </w:r>
      <w:r w:rsidRPr="00203A38">
        <w:rPr>
          <w:rFonts w:hint="eastAsia"/>
          <w:rtl/>
        </w:rPr>
        <w:t>הציוני</w:t>
      </w:r>
      <w:r w:rsidRPr="00203A38">
        <w:rPr>
          <w:rtl/>
        </w:rPr>
        <w:t xml:space="preserve"> </w:t>
      </w:r>
      <w:r w:rsidRPr="00203A38">
        <w:rPr>
          <w:rFonts w:hint="eastAsia"/>
          <w:rtl/>
        </w:rPr>
        <w:t>הוותיק</w:t>
      </w:r>
      <w:r w:rsidRPr="00203A38">
        <w:rPr>
          <w:rtl/>
        </w:rPr>
        <w:t xml:space="preserve"> </w:t>
      </w:r>
      <w:r w:rsidRPr="00203A38">
        <w:rPr>
          <w:rFonts w:hint="eastAsia"/>
          <w:rtl/>
        </w:rPr>
        <w:t>של</w:t>
      </w:r>
      <w:r w:rsidRPr="00203A38">
        <w:rPr>
          <w:rtl/>
        </w:rPr>
        <w:t xml:space="preserve"> </w:t>
      </w:r>
      <w:r w:rsidRPr="00203A38">
        <w:rPr>
          <w:rFonts w:hint="eastAsia"/>
          <w:rtl/>
        </w:rPr>
        <w:t>מדינה</w:t>
      </w:r>
      <w:r w:rsidRPr="00203A38">
        <w:rPr>
          <w:rtl/>
        </w:rPr>
        <w:t xml:space="preserve"> </w:t>
      </w:r>
      <w:r w:rsidRPr="00203A38">
        <w:rPr>
          <w:rFonts w:hint="eastAsia"/>
          <w:rtl/>
        </w:rPr>
        <w:t>יהודית</w:t>
      </w:r>
      <w:r w:rsidRPr="00203A38">
        <w:rPr>
          <w:rtl/>
        </w:rPr>
        <w:t xml:space="preserve"> </w:t>
      </w:r>
      <w:r w:rsidRPr="00203A38">
        <w:rPr>
          <w:rFonts w:hint="eastAsia"/>
          <w:rtl/>
        </w:rPr>
        <w:t>ודמוקרטית</w:t>
      </w:r>
      <w:r w:rsidRPr="00203A38">
        <w:rPr>
          <w:rtl/>
        </w:rPr>
        <w:t>.</w:t>
      </w:r>
    </w:p>
    <w:p w:rsidR="00CC5AB0" w:rsidRDefault="00297449" w:rsidP="00A17136">
      <w:pPr>
        <w:rPr>
          <w:rtl/>
        </w:rPr>
      </w:pP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Pr="00203A38">
        <w:rPr>
          <w:rFonts w:hint="eastAsia"/>
          <w:rtl/>
        </w:rPr>
        <w:t>העתידי</w:t>
      </w:r>
      <w:r w:rsidRPr="00203A38">
        <w:rPr>
          <w:rtl/>
        </w:rPr>
        <w:t xml:space="preserve"> </w:t>
      </w:r>
      <w:r w:rsidRPr="00203A38">
        <w:rPr>
          <w:rFonts w:hint="eastAsia"/>
          <w:rtl/>
        </w:rPr>
        <w:t>לערבים</w:t>
      </w:r>
      <w:r w:rsidRPr="00203A38">
        <w:rPr>
          <w:rtl/>
        </w:rPr>
        <w:t xml:space="preserve"> </w:t>
      </w:r>
      <w:r w:rsidRPr="00203A38">
        <w:rPr>
          <w:rFonts w:hint="eastAsia"/>
          <w:rtl/>
        </w:rPr>
        <w:t>הפלסטינים</w:t>
      </w:r>
      <w:r w:rsidRPr="00203A38">
        <w:rPr>
          <w:rtl/>
        </w:rPr>
        <w:t xml:space="preserve"> </w:t>
      </w:r>
      <w:r w:rsidRPr="00203A38">
        <w:rPr>
          <w:rFonts w:hint="eastAsia"/>
          <w:rtl/>
        </w:rPr>
        <w:t>בישראל</w:t>
      </w:r>
      <w:r w:rsidRPr="00203A38">
        <w:rPr>
          <w:rtl/>
        </w:rPr>
        <w:t xml:space="preserve"> </w:t>
      </w:r>
      <w:r w:rsidRPr="00203A38">
        <w:rPr>
          <w:rFonts w:hint="eastAsia"/>
          <w:rtl/>
        </w:rPr>
        <w:t>מסרטטים</w:t>
      </w:r>
      <w:r w:rsidRPr="00203A38">
        <w:rPr>
          <w:rtl/>
        </w:rPr>
        <w:t xml:space="preserve"> </w:t>
      </w:r>
      <w:r w:rsidRPr="00203A38">
        <w:rPr>
          <w:rFonts w:hint="eastAsia"/>
          <w:rtl/>
        </w:rPr>
        <w:t>אסטרטגיה</w:t>
      </w:r>
      <w:r w:rsidRPr="00203A38">
        <w:rPr>
          <w:rtl/>
        </w:rPr>
        <w:t xml:space="preserve"> </w:t>
      </w:r>
      <w:r w:rsidRPr="00203A38">
        <w:rPr>
          <w:rFonts w:hint="eastAsia"/>
          <w:rtl/>
        </w:rPr>
        <w:t>מקיפה</w:t>
      </w:r>
      <w:r w:rsidRPr="00203A38">
        <w:rPr>
          <w:rtl/>
        </w:rPr>
        <w:t xml:space="preserve"> </w:t>
      </w:r>
      <w:r w:rsidRPr="00203A38">
        <w:rPr>
          <w:rFonts w:hint="eastAsia"/>
          <w:rtl/>
        </w:rPr>
        <w:t>עם</w:t>
      </w:r>
      <w:r w:rsidRPr="00203A38">
        <w:rPr>
          <w:rtl/>
        </w:rPr>
        <w:t xml:space="preserve"> </w:t>
      </w:r>
      <w:r w:rsidRPr="00203A38">
        <w:rPr>
          <w:rFonts w:hint="eastAsia"/>
          <w:rtl/>
        </w:rPr>
        <w:t>ביסוס</w:t>
      </w:r>
      <w:r w:rsidRPr="00203A38">
        <w:rPr>
          <w:rtl/>
        </w:rPr>
        <w:t xml:space="preserve"> </w:t>
      </w:r>
      <w:r w:rsidRPr="00203A38">
        <w:rPr>
          <w:rFonts w:hint="eastAsia"/>
          <w:rtl/>
        </w:rPr>
        <w:t>אידאולוגי</w:t>
      </w:r>
      <w:r w:rsidRPr="00203A38">
        <w:rPr>
          <w:rtl/>
        </w:rPr>
        <w:t xml:space="preserve"> </w:t>
      </w:r>
      <w:r w:rsidRPr="00203A38">
        <w:rPr>
          <w:rFonts w:hint="eastAsia"/>
          <w:rtl/>
        </w:rPr>
        <w:t>להשגת</w:t>
      </w:r>
      <w:r w:rsidRPr="00203A38">
        <w:rPr>
          <w:rtl/>
        </w:rPr>
        <w:t xml:space="preserve"> </w:t>
      </w:r>
      <w:r w:rsidRPr="00203A38">
        <w:rPr>
          <w:rFonts w:hint="eastAsia"/>
          <w:rtl/>
        </w:rPr>
        <w:t>שוויון</w:t>
      </w:r>
      <w:r w:rsidRPr="00203A38">
        <w:rPr>
          <w:rtl/>
        </w:rPr>
        <w:t xml:space="preserve"> </w:t>
      </w:r>
      <w:r w:rsidRPr="00203A38">
        <w:rPr>
          <w:rFonts w:hint="eastAsia"/>
          <w:rtl/>
        </w:rPr>
        <w:t>לאומי</w:t>
      </w:r>
      <w:r w:rsidRPr="00203A38">
        <w:rPr>
          <w:rtl/>
        </w:rPr>
        <w:t xml:space="preserve"> </w:t>
      </w:r>
      <w:r w:rsidRPr="00203A38">
        <w:rPr>
          <w:rFonts w:hint="eastAsia"/>
          <w:rtl/>
        </w:rPr>
        <w:t>מלא</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ישראל</w:t>
      </w:r>
      <w:r w:rsidRPr="00203A38">
        <w:rPr>
          <w:rtl/>
        </w:rPr>
        <w:t xml:space="preserve"> </w:t>
      </w:r>
      <w:r w:rsidRPr="00203A38">
        <w:rPr>
          <w:rFonts w:hint="eastAsia"/>
          <w:rtl/>
        </w:rPr>
        <w:t>מצטיירת</w:t>
      </w:r>
      <w:r w:rsidRPr="00203A38">
        <w:rPr>
          <w:rtl/>
        </w:rPr>
        <w:t xml:space="preserve"> </w:t>
      </w:r>
      <w:r w:rsidRPr="00203A38">
        <w:rPr>
          <w:rFonts w:hint="eastAsia"/>
          <w:rtl/>
        </w:rPr>
        <w:t>בהם</w:t>
      </w:r>
      <w:r w:rsidRPr="00203A38">
        <w:rPr>
          <w:rtl/>
        </w:rPr>
        <w:t xml:space="preserve"> </w:t>
      </w:r>
      <w:r w:rsidRPr="00203A38">
        <w:rPr>
          <w:rFonts w:hint="eastAsia"/>
          <w:rtl/>
        </w:rPr>
        <w:t>כמדינה</w:t>
      </w:r>
      <w:r w:rsidRPr="00203A38">
        <w:rPr>
          <w:rtl/>
        </w:rPr>
        <w:t xml:space="preserve"> </w:t>
      </w:r>
      <w:r w:rsidRPr="00203A38">
        <w:rPr>
          <w:rFonts w:hint="eastAsia"/>
          <w:rtl/>
        </w:rPr>
        <w:t>יהודית</w:t>
      </w:r>
      <w:r w:rsidRPr="00203A38">
        <w:rPr>
          <w:rtl/>
        </w:rPr>
        <w:t xml:space="preserve">, </w:t>
      </w:r>
      <w:r w:rsidRPr="00203A38">
        <w:rPr>
          <w:rFonts w:hint="eastAsia"/>
          <w:rtl/>
        </w:rPr>
        <w:t>קולוניאלית</w:t>
      </w:r>
      <w:r w:rsidRPr="00203A38">
        <w:rPr>
          <w:rtl/>
        </w:rPr>
        <w:t xml:space="preserve"> </w:t>
      </w:r>
      <w:r w:rsidRPr="00203A38">
        <w:rPr>
          <w:rFonts w:hint="eastAsia"/>
          <w:rtl/>
        </w:rPr>
        <w:t>ולא</w:t>
      </w:r>
      <w:r w:rsidRPr="00203A38">
        <w:rPr>
          <w:rtl/>
        </w:rPr>
        <w:t xml:space="preserve"> </w:t>
      </w:r>
      <w:r w:rsidRPr="00203A38">
        <w:rPr>
          <w:rFonts w:hint="eastAsia"/>
          <w:rtl/>
        </w:rPr>
        <w:t>דמוקרטית</w:t>
      </w:r>
      <w:r w:rsidRPr="00203A38">
        <w:rPr>
          <w:rtl/>
        </w:rPr>
        <w:t xml:space="preserve">, </w:t>
      </w:r>
      <w:r w:rsidRPr="00203A38">
        <w:rPr>
          <w:rFonts w:hint="eastAsia"/>
          <w:rtl/>
        </w:rPr>
        <w:t>והיא</w:t>
      </w:r>
      <w:r w:rsidRPr="00203A38">
        <w:rPr>
          <w:rtl/>
        </w:rPr>
        <w:t xml:space="preserve"> </w:t>
      </w:r>
      <w:r w:rsidRPr="00203A38">
        <w:rPr>
          <w:rFonts w:hint="eastAsia"/>
          <w:rtl/>
        </w:rPr>
        <w:t>נקראת</w:t>
      </w:r>
      <w:r w:rsidRPr="00203A38">
        <w:rPr>
          <w:rtl/>
        </w:rPr>
        <w:t xml:space="preserve"> </w:t>
      </w:r>
      <w:r w:rsidRPr="00203A38">
        <w:rPr>
          <w:rFonts w:hint="eastAsia"/>
          <w:rtl/>
        </w:rPr>
        <w:t>להשתנות</w:t>
      </w:r>
      <w:r w:rsidRPr="00203A38">
        <w:rPr>
          <w:rtl/>
        </w:rPr>
        <w:t xml:space="preserve"> </w:t>
      </w:r>
      <w:r w:rsidRPr="00203A38">
        <w:rPr>
          <w:rFonts w:hint="eastAsia"/>
          <w:rtl/>
        </w:rPr>
        <w:t>ולהפוך</w:t>
      </w:r>
      <w:r w:rsidRPr="00203A38">
        <w:rPr>
          <w:rtl/>
        </w:rPr>
        <w:t xml:space="preserve"> </w:t>
      </w:r>
      <w:r w:rsidRPr="00203A38">
        <w:rPr>
          <w:rFonts w:hint="eastAsia"/>
          <w:rtl/>
        </w:rPr>
        <w:lastRenderedPageBreak/>
        <w:t>למדינה</w:t>
      </w:r>
      <w:r w:rsidRPr="00203A38">
        <w:rPr>
          <w:rtl/>
        </w:rPr>
        <w:t xml:space="preserve"> </w:t>
      </w:r>
      <w:r w:rsidRPr="00203A38">
        <w:rPr>
          <w:rFonts w:hint="eastAsia"/>
          <w:rtl/>
        </w:rPr>
        <w:t>דמוקרטית</w:t>
      </w:r>
      <w:r w:rsidRPr="00203A38">
        <w:rPr>
          <w:rtl/>
        </w:rPr>
        <w:t xml:space="preserve"> </w:t>
      </w:r>
      <w:r w:rsidRPr="00203A38">
        <w:rPr>
          <w:rFonts w:hint="eastAsia"/>
          <w:rtl/>
        </w:rPr>
        <w:t>ודו־לאומית</w:t>
      </w:r>
      <w:r w:rsidRPr="00203A38">
        <w:rPr>
          <w:rtl/>
        </w:rPr>
        <w:t xml:space="preserve">. </w:t>
      </w:r>
      <w:r w:rsidR="00EE4AED">
        <w:rPr>
          <w:rFonts w:hint="cs"/>
          <w:rtl/>
        </w:rPr>
        <w:t xml:space="preserve">באחדים מהמסמכים </w:t>
      </w:r>
      <w:r w:rsidRPr="00203A38">
        <w:rPr>
          <w:rFonts w:hint="eastAsia"/>
          <w:rtl/>
        </w:rPr>
        <w:t>היהודים</w:t>
      </w:r>
      <w:r w:rsidRPr="00203A38">
        <w:rPr>
          <w:rtl/>
        </w:rPr>
        <w:t xml:space="preserve"> </w:t>
      </w:r>
      <w:r w:rsidRPr="00203A38">
        <w:rPr>
          <w:rFonts w:hint="eastAsia"/>
          <w:rtl/>
        </w:rPr>
        <w:t>מוצגים</w:t>
      </w:r>
      <w:r w:rsidRPr="00203A38">
        <w:rPr>
          <w:rtl/>
        </w:rPr>
        <w:t xml:space="preserve"> </w:t>
      </w:r>
      <w:r w:rsidRPr="00203A38">
        <w:rPr>
          <w:rFonts w:hint="eastAsia"/>
          <w:rtl/>
        </w:rPr>
        <w:t>כמתנחלים</w:t>
      </w:r>
      <w:r w:rsidRPr="00203A38">
        <w:rPr>
          <w:rtl/>
        </w:rPr>
        <w:t xml:space="preserve"> </w:t>
      </w:r>
      <w:r w:rsidRPr="00203A38">
        <w:rPr>
          <w:rFonts w:hint="eastAsia"/>
          <w:rtl/>
        </w:rPr>
        <w:t>קולוניאליסטים</w:t>
      </w:r>
      <w:r w:rsidRPr="00203A38">
        <w:rPr>
          <w:rtl/>
        </w:rPr>
        <w:t xml:space="preserve"> </w:t>
      </w:r>
      <w:r w:rsidRPr="00203A38">
        <w:rPr>
          <w:rFonts w:hint="eastAsia"/>
          <w:rtl/>
        </w:rPr>
        <w:t>זרים</w:t>
      </w:r>
      <w:r w:rsidRPr="00203A38">
        <w:rPr>
          <w:rtl/>
        </w:rPr>
        <w:t xml:space="preserve"> </w:t>
      </w:r>
      <w:r w:rsidRPr="00203A38">
        <w:rPr>
          <w:rFonts w:hint="eastAsia"/>
          <w:rtl/>
        </w:rPr>
        <w:t>שגזלו</w:t>
      </w:r>
      <w:r w:rsidRPr="00203A38">
        <w:rPr>
          <w:rtl/>
        </w:rPr>
        <w:t xml:space="preserve"> </w:t>
      </w:r>
      <w:r w:rsidRPr="00203A38">
        <w:rPr>
          <w:rFonts w:hint="eastAsia"/>
          <w:rtl/>
        </w:rPr>
        <w:t>את</w:t>
      </w:r>
      <w:r w:rsidRPr="00203A38">
        <w:rPr>
          <w:rtl/>
        </w:rPr>
        <w:t xml:space="preserve"> </w:t>
      </w:r>
      <w:r w:rsidRPr="00203A38">
        <w:rPr>
          <w:rFonts w:hint="eastAsia"/>
          <w:rtl/>
        </w:rPr>
        <w:t>אדמות</w:t>
      </w:r>
      <w:r w:rsidRPr="00203A38">
        <w:rPr>
          <w:rtl/>
        </w:rPr>
        <w:t xml:space="preserve"> </w:t>
      </w:r>
      <w:r w:rsidRPr="00203A38">
        <w:rPr>
          <w:rFonts w:hint="eastAsia"/>
          <w:rtl/>
        </w:rPr>
        <w:t>הערבים</w:t>
      </w:r>
      <w:r w:rsidRPr="00203A38">
        <w:rPr>
          <w:rtl/>
        </w:rPr>
        <w:t xml:space="preserve">, </w:t>
      </w:r>
      <w:r w:rsidRPr="00203A38">
        <w:rPr>
          <w:rFonts w:hint="eastAsia"/>
          <w:rtl/>
        </w:rPr>
        <w:t>ואילו</w:t>
      </w:r>
      <w:r w:rsidRPr="00203A38">
        <w:rPr>
          <w:rtl/>
        </w:rPr>
        <w:t xml:space="preserve"> </w:t>
      </w:r>
      <w:r w:rsidRPr="00203A38">
        <w:rPr>
          <w:rFonts w:hint="eastAsia"/>
          <w:rtl/>
        </w:rPr>
        <w:t>הערבים</w:t>
      </w:r>
      <w:r w:rsidRPr="00203A38">
        <w:rPr>
          <w:rtl/>
        </w:rPr>
        <w:t xml:space="preserve"> </w:t>
      </w:r>
      <w:r w:rsidRPr="00203A38">
        <w:rPr>
          <w:rFonts w:hint="eastAsia"/>
          <w:rtl/>
        </w:rPr>
        <w:t>—</w:t>
      </w:r>
      <w:r w:rsidRPr="00203A38">
        <w:rPr>
          <w:rtl/>
        </w:rPr>
        <w:t xml:space="preserve"> </w:t>
      </w:r>
      <w:r w:rsidRPr="00203A38">
        <w:rPr>
          <w:rFonts w:hint="eastAsia"/>
          <w:rtl/>
        </w:rPr>
        <w:t>כילידים</w:t>
      </w:r>
      <w:r w:rsidRPr="00203A38">
        <w:rPr>
          <w:rtl/>
        </w:rPr>
        <w:t xml:space="preserve"> </w:t>
      </w:r>
      <w:r w:rsidRPr="00203A38">
        <w:rPr>
          <w:rFonts w:hint="eastAsia"/>
          <w:rtl/>
        </w:rPr>
        <w:t>בעלי</w:t>
      </w:r>
      <w:r w:rsidRPr="00203A38">
        <w:rPr>
          <w:rtl/>
        </w:rPr>
        <w:t xml:space="preserve"> </w:t>
      </w:r>
      <w:r w:rsidRPr="00203A38">
        <w:rPr>
          <w:rFonts w:hint="eastAsia"/>
          <w:rtl/>
        </w:rPr>
        <w:t>זכויות</w:t>
      </w:r>
      <w:r w:rsidRPr="00203A38">
        <w:rPr>
          <w:rtl/>
        </w:rPr>
        <w:t xml:space="preserve"> </w:t>
      </w:r>
      <w:r w:rsidRPr="00203A38">
        <w:rPr>
          <w:rFonts w:hint="eastAsia"/>
          <w:rtl/>
        </w:rPr>
        <w:t>טבעיות</w:t>
      </w:r>
      <w:r w:rsidRPr="00203A38">
        <w:rPr>
          <w:rtl/>
        </w:rPr>
        <w:t xml:space="preserve"> </w:t>
      </w:r>
      <w:r w:rsidRPr="00203A38">
        <w:rPr>
          <w:rFonts w:hint="eastAsia"/>
          <w:rtl/>
        </w:rPr>
        <w:t>על</w:t>
      </w:r>
      <w:r w:rsidRPr="00203A38">
        <w:rPr>
          <w:rtl/>
        </w:rPr>
        <w:t xml:space="preserve"> </w:t>
      </w:r>
      <w:r w:rsidRPr="00203A38">
        <w:rPr>
          <w:rFonts w:hint="eastAsia"/>
          <w:rtl/>
        </w:rPr>
        <w:t>הארץ</w:t>
      </w:r>
      <w:r w:rsidRPr="00203A38">
        <w:rPr>
          <w:rtl/>
        </w:rPr>
        <w:t xml:space="preserve">, </w:t>
      </w:r>
      <w:r w:rsidRPr="00203A38">
        <w:rPr>
          <w:rFonts w:hint="eastAsia"/>
          <w:rtl/>
        </w:rPr>
        <w:t>שמגיע</w:t>
      </w:r>
      <w:r w:rsidRPr="00203A38">
        <w:rPr>
          <w:rtl/>
        </w:rPr>
        <w:t xml:space="preserve"> </w:t>
      </w:r>
      <w:r w:rsidRPr="00203A38">
        <w:rPr>
          <w:rFonts w:hint="eastAsia"/>
          <w:rtl/>
        </w:rPr>
        <w:t>להם</w:t>
      </w:r>
      <w:r w:rsidRPr="00203A38">
        <w:rPr>
          <w:rtl/>
        </w:rPr>
        <w:t xml:space="preserve"> </w:t>
      </w:r>
      <w:r w:rsidRPr="00203A38">
        <w:rPr>
          <w:rFonts w:hint="eastAsia"/>
          <w:rtl/>
        </w:rPr>
        <w:t>מעמד</w:t>
      </w:r>
      <w:r w:rsidRPr="00203A38">
        <w:rPr>
          <w:rtl/>
        </w:rPr>
        <w:t xml:space="preserve"> </w:t>
      </w:r>
      <w:r w:rsidRPr="00203A38">
        <w:rPr>
          <w:rFonts w:hint="eastAsia"/>
          <w:rtl/>
        </w:rPr>
        <w:t>לאומי</w:t>
      </w:r>
      <w:r w:rsidRPr="00203A38">
        <w:rPr>
          <w:rtl/>
        </w:rPr>
        <w:t xml:space="preserve"> </w:t>
      </w:r>
      <w:r w:rsidRPr="00203A38">
        <w:rPr>
          <w:rFonts w:hint="eastAsia"/>
          <w:rtl/>
        </w:rPr>
        <w:t>שווה</w:t>
      </w:r>
      <w:r w:rsidRPr="00203A38">
        <w:rPr>
          <w:rtl/>
        </w:rPr>
        <w:t xml:space="preserve"> </w:t>
      </w:r>
      <w:r w:rsidRPr="00203A38">
        <w:rPr>
          <w:rFonts w:hint="eastAsia"/>
          <w:rtl/>
        </w:rPr>
        <w:t>ליהודים</w:t>
      </w:r>
      <w:r w:rsidRPr="00203A38">
        <w:rPr>
          <w:rtl/>
        </w:rPr>
        <w:t xml:space="preserve">, </w:t>
      </w:r>
      <w:r w:rsidRPr="00203A38">
        <w:rPr>
          <w:rFonts w:hint="eastAsia"/>
          <w:rtl/>
        </w:rPr>
        <w:t>נוסף</w:t>
      </w:r>
      <w:r w:rsidRPr="00203A38">
        <w:rPr>
          <w:rtl/>
        </w:rPr>
        <w:t xml:space="preserve"> </w:t>
      </w:r>
      <w:r w:rsidRPr="00203A38">
        <w:rPr>
          <w:rFonts w:hint="eastAsia"/>
          <w:rtl/>
        </w:rPr>
        <w:t>על</w:t>
      </w:r>
      <w:r w:rsidRPr="00203A38">
        <w:rPr>
          <w:rtl/>
        </w:rPr>
        <w:t xml:space="preserve"> </w:t>
      </w:r>
      <w:r w:rsidRPr="00203A38">
        <w:rPr>
          <w:rFonts w:hint="eastAsia"/>
          <w:rtl/>
        </w:rPr>
        <w:t>מדינת</w:t>
      </w:r>
      <w:r w:rsidRPr="00203A38">
        <w:rPr>
          <w:rtl/>
        </w:rPr>
        <w:t xml:space="preserve"> </w:t>
      </w:r>
      <w:r w:rsidRPr="00203A38">
        <w:rPr>
          <w:rFonts w:hint="eastAsia"/>
          <w:rtl/>
        </w:rPr>
        <w:t>לאום</w:t>
      </w:r>
      <w:r w:rsidRPr="00203A38">
        <w:rPr>
          <w:rtl/>
        </w:rPr>
        <w:t xml:space="preserve"> </w:t>
      </w:r>
      <w:r w:rsidRPr="00203A38">
        <w:rPr>
          <w:rFonts w:hint="eastAsia"/>
          <w:rtl/>
        </w:rPr>
        <w:t>פלסטינית</w:t>
      </w:r>
      <w:r w:rsidRPr="00203A38">
        <w:rPr>
          <w:rtl/>
        </w:rPr>
        <w:t xml:space="preserve"> </w:t>
      </w:r>
      <w:r w:rsidRPr="00203A38">
        <w:rPr>
          <w:rFonts w:hint="eastAsia"/>
          <w:rtl/>
        </w:rPr>
        <w:t>נפרדת</w:t>
      </w:r>
      <w:r w:rsidRPr="00203A38">
        <w:rPr>
          <w:rtl/>
        </w:rPr>
        <w:t xml:space="preserve"> </w:t>
      </w:r>
      <w:r w:rsidRPr="00203A38">
        <w:rPr>
          <w:rFonts w:hint="eastAsia"/>
          <w:rtl/>
        </w:rPr>
        <w:t>וזכות</w:t>
      </w:r>
      <w:r w:rsidRPr="00203A38">
        <w:rPr>
          <w:rtl/>
        </w:rPr>
        <w:t xml:space="preserve"> </w:t>
      </w:r>
      <w:r w:rsidRPr="00203A38">
        <w:rPr>
          <w:rFonts w:hint="eastAsia"/>
          <w:rtl/>
        </w:rPr>
        <w:t>וטו</w:t>
      </w:r>
      <w:r w:rsidRPr="00203A38">
        <w:rPr>
          <w:rtl/>
        </w:rPr>
        <w:t xml:space="preserve"> </w:t>
      </w:r>
      <w:r w:rsidRPr="00203A38">
        <w:rPr>
          <w:rFonts w:hint="eastAsia"/>
          <w:rtl/>
        </w:rPr>
        <w:t>על</w:t>
      </w:r>
      <w:r w:rsidRPr="00203A38">
        <w:rPr>
          <w:rtl/>
        </w:rPr>
        <w:t xml:space="preserve"> </w:t>
      </w:r>
      <w:r w:rsidRPr="00203A38">
        <w:rPr>
          <w:rFonts w:hint="eastAsia"/>
          <w:rtl/>
        </w:rPr>
        <w:t>כל</w:t>
      </w:r>
      <w:r w:rsidRPr="00203A38">
        <w:rPr>
          <w:rtl/>
        </w:rPr>
        <w:t xml:space="preserve"> </w:t>
      </w:r>
      <w:r w:rsidRPr="00203A38">
        <w:rPr>
          <w:rFonts w:hint="eastAsia"/>
          <w:rtl/>
        </w:rPr>
        <w:t>החלטה</w:t>
      </w:r>
      <w:r w:rsidRPr="00203A38">
        <w:rPr>
          <w:rtl/>
        </w:rPr>
        <w:t xml:space="preserve"> </w:t>
      </w:r>
      <w:r w:rsidRPr="00203A38">
        <w:rPr>
          <w:rFonts w:hint="eastAsia"/>
          <w:rtl/>
        </w:rPr>
        <w:t>חשובה</w:t>
      </w:r>
      <w:r w:rsidRPr="00203A38">
        <w:rPr>
          <w:rtl/>
        </w:rPr>
        <w:t xml:space="preserve"> </w:t>
      </w:r>
      <w:r w:rsidRPr="00203A38">
        <w:rPr>
          <w:rFonts w:hint="eastAsia"/>
          <w:rtl/>
        </w:rPr>
        <w:t>הנוגעת</w:t>
      </w:r>
      <w:r w:rsidRPr="00203A38">
        <w:rPr>
          <w:rtl/>
        </w:rPr>
        <w:t xml:space="preserve"> </w:t>
      </w:r>
      <w:r w:rsidRPr="00203A38">
        <w:rPr>
          <w:rFonts w:hint="eastAsia"/>
          <w:rtl/>
        </w:rPr>
        <w:t>להם</w:t>
      </w:r>
      <w:r w:rsidRPr="00203A38">
        <w:rPr>
          <w:rtl/>
        </w:rPr>
        <w:t xml:space="preserve">. </w:t>
      </w:r>
      <w:r w:rsidR="00EE4AED">
        <w:rPr>
          <w:rFonts w:hint="cs"/>
          <w:rtl/>
        </w:rPr>
        <w:t xml:space="preserve">עוד </w:t>
      </w:r>
      <w:r w:rsidRPr="00203A38">
        <w:rPr>
          <w:rFonts w:hint="eastAsia"/>
          <w:rtl/>
        </w:rPr>
        <w:t>מוצגת</w:t>
      </w:r>
      <w:r w:rsidRPr="00203A38">
        <w:rPr>
          <w:rtl/>
        </w:rPr>
        <w:t xml:space="preserve"> </w:t>
      </w:r>
      <w:r w:rsidR="00EE4AED">
        <w:rPr>
          <w:rFonts w:hint="cs"/>
          <w:rtl/>
        </w:rPr>
        <w:t>ה</w:t>
      </w:r>
      <w:r w:rsidRPr="00203A38">
        <w:rPr>
          <w:rFonts w:hint="eastAsia"/>
          <w:rtl/>
        </w:rPr>
        <w:t>תפיסה</w:t>
      </w:r>
      <w:r w:rsidRPr="00203A38">
        <w:rPr>
          <w:rtl/>
        </w:rPr>
        <w:t xml:space="preserve"> </w:t>
      </w:r>
      <w:r w:rsidRPr="00203A38">
        <w:rPr>
          <w:rFonts w:hint="eastAsia"/>
          <w:rtl/>
        </w:rPr>
        <w:t>שהערבים</w:t>
      </w:r>
      <w:r w:rsidRPr="00203A38">
        <w:rPr>
          <w:rtl/>
        </w:rPr>
        <w:t xml:space="preserve"> </w:t>
      </w:r>
      <w:r w:rsidRPr="00203A38">
        <w:rPr>
          <w:rFonts w:hint="eastAsia"/>
          <w:rtl/>
        </w:rPr>
        <w:t>בישראל</w:t>
      </w:r>
      <w:r w:rsidRPr="00203A38">
        <w:rPr>
          <w:rtl/>
        </w:rPr>
        <w:t xml:space="preserve"> </w:t>
      </w:r>
      <w:r w:rsidRPr="00203A38">
        <w:rPr>
          <w:rFonts w:hint="eastAsia"/>
          <w:rtl/>
        </w:rPr>
        <w:t>אינם</w:t>
      </w:r>
      <w:r w:rsidRPr="00203A38">
        <w:rPr>
          <w:rtl/>
        </w:rPr>
        <w:t xml:space="preserve"> </w:t>
      </w:r>
      <w:r w:rsidRPr="00203A38">
        <w:rPr>
          <w:rFonts w:hint="eastAsia"/>
          <w:rtl/>
        </w:rPr>
        <w:t>מיעוט</w:t>
      </w:r>
      <w:r w:rsidRPr="00203A38">
        <w:rPr>
          <w:rtl/>
        </w:rPr>
        <w:t xml:space="preserve"> </w:t>
      </w:r>
      <w:r w:rsidRPr="00203A38">
        <w:rPr>
          <w:rFonts w:hint="eastAsia"/>
          <w:rtl/>
        </w:rPr>
        <w:t>לאומי</w:t>
      </w:r>
      <w:r w:rsidR="00EE4AED">
        <w:rPr>
          <w:rFonts w:hint="cs"/>
          <w:rtl/>
        </w:rPr>
        <w:t>,</w:t>
      </w:r>
      <w:r w:rsidRPr="00203A38">
        <w:rPr>
          <w:rtl/>
        </w:rPr>
        <w:t xml:space="preserve"> </w:t>
      </w:r>
      <w:r w:rsidRPr="00203A38">
        <w:rPr>
          <w:rFonts w:hint="eastAsia"/>
          <w:rtl/>
        </w:rPr>
        <w:t>אלא</w:t>
      </w:r>
      <w:r w:rsidRPr="00203A38">
        <w:rPr>
          <w:rtl/>
        </w:rPr>
        <w:t xml:space="preserve"> </w:t>
      </w:r>
      <w:r w:rsidRPr="00203A38">
        <w:rPr>
          <w:rFonts w:hint="eastAsia"/>
          <w:rtl/>
        </w:rPr>
        <w:t>אומה</w:t>
      </w:r>
      <w:r w:rsidRPr="00203A38">
        <w:rPr>
          <w:rtl/>
        </w:rPr>
        <w:t xml:space="preserve"> </w:t>
      </w:r>
      <w:r w:rsidRPr="00203A38">
        <w:rPr>
          <w:rFonts w:hint="eastAsia"/>
          <w:rtl/>
        </w:rPr>
        <w:t>שמגיע</w:t>
      </w:r>
      <w:r w:rsidRPr="00203A38">
        <w:rPr>
          <w:rtl/>
        </w:rPr>
        <w:t xml:space="preserve"> </w:t>
      </w:r>
      <w:r w:rsidRPr="00203A38">
        <w:rPr>
          <w:rFonts w:hint="eastAsia"/>
          <w:rtl/>
        </w:rPr>
        <w:t>לה</w:t>
      </w:r>
      <w:r w:rsidRPr="00203A38">
        <w:rPr>
          <w:rtl/>
        </w:rPr>
        <w:t xml:space="preserve"> </w:t>
      </w:r>
      <w:r w:rsidRPr="00203A38">
        <w:rPr>
          <w:rFonts w:hint="eastAsia"/>
          <w:rtl/>
        </w:rPr>
        <w:t>מעמד</w:t>
      </w:r>
      <w:r w:rsidRPr="00203A38">
        <w:rPr>
          <w:rtl/>
        </w:rPr>
        <w:t xml:space="preserve"> </w:t>
      </w:r>
      <w:r w:rsidRPr="00203A38">
        <w:rPr>
          <w:rFonts w:hint="eastAsia"/>
          <w:rtl/>
        </w:rPr>
        <w:t>לאומי</w:t>
      </w:r>
      <w:r w:rsidRPr="00203A38">
        <w:rPr>
          <w:rtl/>
        </w:rPr>
        <w:t xml:space="preserve"> </w:t>
      </w:r>
      <w:r w:rsidRPr="00203A38">
        <w:rPr>
          <w:rFonts w:hint="eastAsia"/>
          <w:rtl/>
        </w:rPr>
        <w:t>השווה</w:t>
      </w:r>
      <w:r w:rsidRPr="00203A38">
        <w:rPr>
          <w:rtl/>
        </w:rPr>
        <w:t xml:space="preserve"> </w:t>
      </w:r>
      <w:r w:rsidRPr="00203A38">
        <w:rPr>
          <w:rFonts w:hint="eastAsia"/>
          <w:rtl/>
        </w:rPr>
        <w:t>למעמד</w:t>
      </w:r>
      <w:r w:rsidR="00EE4AED">
        <w:rPr>
          <w:rFonts w:hint="cs"/>
          <w:rtl/>
        </w:rPr>
        <w:t>ם של</w:t>
      </w:r>
      <w:r w:rsidRPr="00203A38">
        <w:rPr>
          <w:rtl/>
        </w:rPr>
        <w:t xml:space="preserve"> </w:t>
      </w:r>
      <w:r w:rsidRPr="00203A38">
        <w:rPr>
          <w:rFonts w:hint="eastAsia"/>
          <w:rtl/>
        </w:rPr>
        <w:t>היהודים</w:t>
      </w:r>
      <w:r w:rsidRPr="00203A38">
        <w:rPr>
          <w:rtl/>
        </w:rPr>
        <w:t xml:space="preserve"> </w:t>
      </w:r>
      <w:r w:rsidRPr="00203A38">
        <w:rPr>
          <w:rFonts w:hint="eastAsia"/>
          <w:rtl/>
        </w:rPr>
        <w:t>כאומה</w:t>
      </w:r>
      <w:r w:rsidRPr="00203A38">
        <w:rPr>
          <w:rtl/>
        </w:rPr>
        <w:t xml:space="preserve">. </w:t>
      </w:r>
      <w:r w:rsidRPr="00203A38">
        <w:rPr>
          <w:rFonts w:hint="eastAsia"/>
          <w:rtl/>
        </w:rPr>
        <w:t>לפיכך</w:t>
      </w:r>
      <w:r w:rsidRPr="00203A38">
        <w:rPr>
          <w:rtl/>
        </w:rPr>
        <w:t xml:space="preserve"> </w:t>
      </w:r>
      <w:r w:rsidRPr="00203A38">
        <w:rPr>
          <w:rFonts w:hint="eastAsia"/>
          <w:rtl/>
        </w:rPr>
        <w:t>גם</w:t>
      </w:r>
      <w:r w:rsidRPr="00203A38">
        <w:rPr>
          <w:rtl/>
        </w:rPr>
        <w:t xml:space="preserve"> </w:t>
      </w:r>
      <w:r w:rsidRPr="00203A38">
        <w:rPr>
          <w:rFonts w:hint="eastAsia"/>
          <w:rtl/>
        </w:rPr>
        <w:t>זכויות</w:t>
      </w:r>
      <w:r w:rsidRPr="00203A38">
        <w:rPr>
          <w:rtl/>
        </w:rPr>
        <w:t xml:space="preserve"> </w:t>
      </w:r>
      <w:r w:rsidRPr="00203A38">
        <w:rPr>
          <w:rFonts w:hint="eastAsia"/>
          <w:rtl/>
        </w:rPr>
        <w:t>לאומיות</w:t>
      </w:r>
      <w:r w:rsidRPr="00203A38">
        <w:rPr>
          <w:rtl/>
        </w:rPr>
        <w:t xml:space="preserve"> </w:t>
      </w:r>
      <w:r w:rsidRPr="00203A38">
        <w:rPr>
          <w:rFonts w:hint="eastAsia"/>
          <w:rtl/>
        </w:rPr>
        <w:t>שניתנות</w:t>
      </w:r>
      <w:r w:rsidRPr="00203A38">
        <w:rPr>
          <w:rtl/>
        </w:rPr>
        <w:t xml:space="preserve"> </w:t>
      </w:r>
      <w:r w:rsidRPr="00203A38">
        <w:rPr>
          <w:rFonts w:hint="eastAsia"/>
          <w:rtl/>
        </w:rPr>
        <w:t>למיעוט</w:t>
      </w:r>
      <w:r w:rsidRPr="00203A38">
        <w:rPr>
          <w:rtl/>
        </w:rPr>
        <w:t xml:space="preserve"> </w:t>
      </w:r>
      <w:r w:rsidRPr="00203A38">
        <w:rPr>
          <w:rFonts w:hint="eastAsia"/>
          <w:rtl/>
        </w:rPr>
        <w:t>לאומי</w:t>
      </w:r>
      <w:r w:rsidRPr="00203A38">
        <w:rPr>
          <w:rtl/>
        </w:rPr>
        <w:t xml:space="preserve"> </w:t>
      </w:r>
      <w:r w:rsidRPr="00203A38">
        <w:rPr>
          <w:rFonts w:hint="eastAsia"/>
          <w:rtl/>
        </w:rPr>
        <w:t>אינן</w:t>
      </w:r>
      <w:r w:rsidRPr="00203A38">
        <w:rPr>
          <w:rtl/>
        </w:rPr>
        <w:t xml:space="preserve"> </w:t>
      </w:r>
      <w:r w:rsidRPr="00203A38">
        <w:rPr>
          <w:rFonts w:hint="eastAsia"/>
          <w:rtl/>
        </w:rPr>
        <w:t>מספיקות</w:t>
      </w:r>
      <w:r w:rsidRPr="00203A38">
        <w:rPr>
          <w:rtl/>
        </w:rPr>
        <w:t xml:space="preserve"> </w:t>
      </w:r>
      <w:r w:rsidRPr="00203A38">
        <w:rPr>
          <w:rFonts w:hint="eastAsia"/>
          <w:rtl/>
        </w:rPr>
        <w:t>לשיטתם</w:t>
      </w:r>
      <w:r w:rsidRPr="00203A38">
        <w:rPr>
          <w:rtl/>
        </w:rPr>
        <w:t xml:space="preserve">. </w:t>
      </w:r>
      <w:r w:rsidRPr="00203A38">
        <w:rPr>
          <w:rFonts w:hint="eastAsia"/>
          <w:rtl/>
        </w:rPr>
        <w:t>דגם</w:t>
      </w:r>
      <w:r w:rsidRPr="00203A38">
        <w:rPr>
          <w:rtl/>
        </w:rPr>
        <w:t xml:space="preserve"> </w:t>
      </w:r>
      <w:r w:rsidRPr="00203A38">
        <w:rPr>
          <w:rFonts w:hint="eastAsia"/>
          <w:rtl/>
        </w:rPr>
        <w:t>המדינ</w:t>
      </w:r>
      <w:r w:rsidR="00EE4AED">
        <w:rPr>
          <w:rFonts w:hint="cs"/>
          <w:rtl/>
        </w:rPr>
        <w:t>ה</w:t>
      </w:r>
      <w:r w:rsidRPr="00203A38">
        <w:rPr>
          <w:rtl/>
        </w:rPr>
        <w:t xml:space="preserve"> </w:t>
      </w:r>
      <w:r w:rsidRPr="00203A38">
        <w:rPr>
          <w:rFonts w:hint="eastAsia"/>
          <w:rtl/>
        </w:rPr>
        <w:t>שעומד</w:t>
      </w:r>
      <w:r w:rsidRPr="00203A38">
        <w:rPr>
          <w:rtl/>
        </w:rPr>
        <w:t xml:space="preserve"> </w:t>
      </w:r>
      <w:r w:rsidRPr="00203A38">
        <w:rPr>
          <w:rFonts w:hint="eastAsia"/>
          <w:rtl/>
        </w:rPr>
        <w:t>לנגד</w:t>
      </w:r>
      <w:r w:rsidRPr="00203A38">
        <w:rPr>
          <w:rtl/>
        </w:rPr>
        <w:t xml:space="preserve"> </w:t>
      </w:r>
      <w:r w:rsidRPr="00203A38">
        <w:rPr>
          <w:rFonts w:hint="eastAsia"/>
          <w:rtl/>
        </w:rPr>
        <w:t>עיני</w:t>
      </w:r>
      <w:r w:rsidRPr="00203A38">
        <w:rPr>
          <w:rtl/>
        </w:rPr>
        <w:t xml:space="preserve"> </w:t>
      </w:r>
      <w:r w:rsidRPr="00203A38">
        <w:rPr>
          <w:rFonts w:hint="eastAsia"/>
          <w:rtl/>
        </w:rPr>
        <w:t>מחברי</w:t>
      </w:r>
      <w:r w:rsidRPr="00203A38">
        <w:rPr>
          <w:rtl/>
        </w:rPr>
        <w:t xml:space="preserve"> </w:t>
      </w:r>
      <w:r w:rsidRPr="00203A38">
        <w:rPr>
          <w:rFonts w:hint="eastAsia"/>
          <w:rtl/>
        </w:rPr>
        <w:t>המסמכים</w:t>
      </w:r>
      <w:r w:rsidRPr="00203A38">
        <w:rPr>
          <w:rtl/>
        </w:rPr>
        <w:t xml:space="preserve"> </w:t>
      </w:r>
      <w:r w:rsidRPr="00203A38">
        <w:rPr>
          <w:rFonts w:hint="eastAsia"/>
          <w:rtl/>
        </w:rPr>
        <w:t>הוא</w:t>
      </w:r>
      <w:r w:rsidRPr="00203A38">
        <w:rPr>
          <w:rtl/>
        </w:rPr>
        <w:t xml:space="preserve"> </w:t>
      </w:r>
      <w:r w:rsidRPr="00203A38">
        <w:rPr>
          <w:rFonts w:hint="eastAsia"/>
          <w:rtl/>
        </w:rPr>
        <w:t>המשטר</w:t>
      </w:r>
      <w:r w:rsidRPr="00203A38">
        <w:rPr>
          <w:rtl/>
        </w:rPr>
        <w:t xml:space="preserve"> </w:t>
      </w:r>
      <w:r w:rsidRPr="00203A38">
        <w:rPr>
          <w:rFonts w:hint="eastAsia"/>
          <w:rtl/>
        </w:rPr>
        <w:t>בבלגיה</w:t>
      </w:r>
      <w:r w:rsidRPr="00203A38">
        <w:rPr>
          <w:rtl/>
        </w:rPr>
        <w:t xml:space="preserve">, </w:t>
      </w:r>
      <w:r w:rsidRPr="00203A38">
        <w:rPr>
          <w:rFonts w:hint="eastAsia"/>
          <w:rtl/>
        </w:rPr>
        <w:t>בשווייץ</w:t>
      </w:r>
      <w:r w:rsidRPr="00203A38">
        <w:rPr>
          <w:rtl/>
        </w:rPr>
        <w:t xml:space="preserve"> </w:t>
      </w:r>
      <w:r w:rsidRPr="00203A38">
        <w:rPr>
          <w:rFonts w:hint="eastAsia"/>
          <w:rtl/>
        </w:rPr>
        <w:t>ובקנדה</w:t>
      </w:r>
      <w:r w:rsidRPr="00203A38">
        <w:rPr>
          <w:rtl/>
        </w:rPr>
        <w:t>.</w:t>
      </w:r>
    </w:p>
    <w:p w:rsidR="007E7E85" w:rsidRDefault="00297449" w:rsidP="0064351C">
      <w:pPr>
        <w:rPr>
          <w:rStyle w:val="FootnoteReference"/>
          <w:rFonts w:cs="FbTypograph Regular"/>
          <w:sz w:val="20"/>
          <w:szCs w:val="20"/>
          <w:rtl/>
        </w:rPr>
      </w:pPr>
      <w:r w:rsidRPr="00203A38">
        <w:rPr>
          <w:rFonts w:hint="cs"/>
          <w:rtl/>
        </w:rPr>
        <w:t>ב</w:t>
      </w: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Pr="00203A38">
        <w:rPr>
          <w:rFonts w:hint="cs"/>
          <w:rtl/>
        </w:rPr>
        <w:t xml:space="preserve">יש פן חמור ופן רך. בפן החמור שזורה התפיסה </w:t>
      </w:r>
      <w:r w:rsidRPr="00203A38">
        <w:rPr>
          <w:rFonts w:hint="eastAsia"/>
          <w:rtl/>
        </w:rPr>
        <w:t>שהערבים</w:t>
      </w:r>
      <w:r w:rsidRPr="00203A38">
        <w:rPr>
          <w:rtl/>
        </w:rPr>
        <w:t xml:space="preserve"> </w:t>
      </w:r>
      <w:r w:rsidRPr="00203A38">
        <w:rPr>
          <w:rFonts w:hint="cs"/>
          <w:rtl/>
        </w:rPr>
        <w:t>הם</w:t>
      </w:r>
      <w:r w:rsidRPr="00203A38">
        <w:rPr>
          <w:rtl/>
        </w:rPr>
        <w:t xml:space="preserve"> </w:t>
      </w:r>
      <w:r w:rsidRPr="00203A38">
        <w:rPr>
          <w:rFonts w:hint="cs"/>
          <w:rtl/>
        </w:rPr>
        <w:t>ה</w:t>
      </w:r>
      <w:r w:rsidRPr="00203A38">
        <w:rPr>
          <w:rFonts w:hint="eastAsia"/>
          <w:rtl/>
        </w:rPr>
        <w:t>ַּצד</w:t>
      </w:r>
      <w:r w:rsidRPr="00203A38">
        <w:rPr>
          <w:rtl/>
        </w:rPr>
        <w:t xml:space="preserve"> </w:t>
      </w:r>
      <w:r w:rsidRPr="00203A38">
        <w:rPr>
          <w:rFonts w:hint="eastAsia"/>
          <w:rtl/>
        </w:rPr>
        <w:t>המקופח</w:t>
      </w:r>
      <w:r w:rsidRPr="00203A38">
        <w:rPr>
          <w:rtl/>
        </w:rPr>
        <w:t xml:space="preserve"> </w:t>
      </w:r>
      <w:r w:rsidRPr="00203A38">
        <w:rPr>
          <w:rFonts w:hint="eastAsia"/>
          <w:rtl/>
        </w:rPr>
        <w:t>והנפגע</w:t>
      </w:r>
      <w:r w:rsidRPr="00203A38">
        <w:rPr>
          <w:rtl/>
        </w:rPr>
        <w:t xml:space="preserve"> </w:t>
      </w:r>
      <w:r w:rsidRPr="00203A38">
        <w:rPr>
          <w:rFonts w:hint="eastAsia"/>
          <w:rtl/>
        </w:rPr>
        <w:t>היחיד</w:t>
      </w:r>
      <w:r w:rsidR="00EE4AED">
        <w:rPr>
          <w:rFonts w:hint="cs"/>
          <w:rtl/>
        </w:rPr>
        <w:t>,</w:t>
      </w:r>
      <w:r w:rsidRPr="00203A38">
        <w:rPr>
          <w:rtl/>
        </w:rPr>
        <w:t xml:space="preserve"> </w:t>
      </w:r>
      <w:r w:rsidRPr="00203A38">
        <w:rPr>
          <w:rFonts w:hint="cs"/>
          <w:rtl/>
        </w:rPr>
        <w:t>וציפייה</w:t>
      </w:r>
      <w:r w:rsidRPr="00203A38">
        <w:rPr>
          <w:rtl/>
        </w:rPr>
        <w:t xml:space="preserve"> </w:t>
      </w:r>
      <w:r w:rsidRPr="00203A38">
        <w:rPr>
          <w:rFonts w:hint="eastAsia"/>
          <w:rtl/>
        </w:rPr>
        <w:t>שהמדינה</w:t>
      </w:r>
      <w:r w:rsidRPr="00203A38">
        <w:rPr>
          <w:rtl/>
        </w:rPr>
        <w:t xml:space="preserve"> </w:t>
      </w:r>
      <w:r w:rsidRPr="00203A38">
        <w:rPr>
          <w:rFonts w:hint="eastAsia"/>
          <w:rtl/>
        </w:rPr>
        <w:t>והיהודים</w:t>
      </w:r>
      <w:r w:rsidRPr="00203A38">
        <w:rPr>
          <w:rtl/>
        </w:rPr>
        <w:t xml:space="preserve"> </w:t>
      </w:r>
      <w:r w:rsidRPr="00203A38">
        <w:rPr>
          <w:rFonts w:hint="eastAsia"/>
          <w:rtl/>
        </w:rPr>
        <w:t>יבצעו</w:t>
      </w:r>
      <w:r w:rsidRPr="00203A38">
        <w:rPr>
          <w:rtl/>
        </w:rPr>
        <w:t xml:space="preserve"> </w:t>
      </w:r>
      <w:r w:rsidRPr="00203A38">
        <w:rPr>
          <w:rFonts w:hint="eastAsia"/>
          <w:rtl/>
        </w:rPr>
        <w:t>את</w:t>
      </w:r>
      <w:r w:rsidRPr="00203A38">
        <w:rPr>
          <w:rtl/>
        </w:rPr>
        <w:t xml:space="preserve"> </w:t>
      </w:r>
      <w:r w:rsidRPr="00203A38">
        <w:rPr>
          <w:rFonts w:hint="eastAsia"/>
          <w:rtl/>
        </w:rPr>
        <w:t>השינויים</w:t>
      </w:r>
      <w:r w:rsidRPr="00203A38">
        <w:rPr>
          <w:rtl/>
        </w:rPr>
        <w:t xml:space="preserve"> </w:t>
      </w:r>
      <w:r w:rsidRPr="00203A38">
        <w:rPr>
          <w:rFonts w:hint="eastAsia"/>
          <w:rtl/>
        </w:rPr>
        <w:t>הדרושים</w:t>
      </w:r>
      <w:r w:rsidRPr="00203A38">
        <w:rPr>
          <w:rtl/>
        </w:rPr>
        <w:t xml:space="preserve">. </w:t>
      </w:r>
      <w:r w:rsidRPr="00203A38">
        <w:rPr>
          <w:rFonts w:hint="cs"/>
          <w:rtl/>
        </w:rPr>
        <w:t xml:space="preserve">הערבים </w:t>
      </w:r>
      <w:r w:rsidR="00EE4AED">
        <w:rPr>
          <w:rFonts w:hint="cs"/>
          <w:rtl/>
        </w:rPr>
        <w:t xml:space="preserve">אינם </w:t>
      </w:r>
      <w:r w:rsidRPr="00203A38">
        <w:rPr>
          <w:rFonts w:hint="eastAsia"/>
          <w:rtl/>
        </w:rPr>
        <w:t>חושבים</w:t>
      </w:r>
      <w:r w:rsidRPr="00203A38">
        <w:rPr>
          <w:rtl/>
        </w:rPr>
        <w:t xml:space="preserve"> </w:t>
      </w:r>
      <w:r w:rsidRPr="00203A38">
        <w:rPr>
          <w:rFonts w:hint="eastAsia"/>
          <w:rtl/>
        </w:rPr>
        <w:t>שעליהם</w:t>
      </w:r>
      <w:r w:rsidRPr="00203A38">
        <w:rPr>
          <w:rtl/>
        </w:rPr>
        <w:t xml:space="preserve"> </w:t>
      </w:r>
      <w:r w:rsidRPr="00203A38">
        <w:rPr>
          <w:rFonts w:hint="eastAsia"/>
          <w:rtl/>
        </w:rPr>
        <w:t>לעשות</w:t>
      </w:r>
      <w:r w:rsidRPr="00203A38">
        <w:rPr>
          <w:rtl/>
        </w:rPr>
        <w:t xml:space="preserve"> </w:t>
      </w:r>
      <w:r w:rsidRPr="00203A38">
        <w:rPr>
          <w:rFonts w:hint="eastAsia"/>
          <w:rtl/>
        </w:rPr>
        <w:t>צעד</w:t>
      </w:r>
      <w:r w:rsidRPr="00203A38">
        <w:rPr>
          <w:rtl/>
        </w:rPr>
        <w:t xml:space="preserve"> </w:t>
      </w:r>
      <w:r w:rsidRPr="00203A38">
        <w:rPr>
          <w:rFonts w:hint="eastAsia"/>
          <w:rtl/>
        </w:rPr>
        <w:t>כלשהו</w:t>
      </w:r>
      <w:r w:rsidRPr="00203A38">
        <w:rPr>
          <w:rtl/>
        </w:rPr>
        <w:t xml:space="preserve"> </w:t>
      </w:r>
      <w:r w:rsidRPr="00203A38">
        <w:rPr>
          <w:rFonts w:hint="eastAsia"/>
          <w:rtl/>
        </w:rPr>
        <w:t>לשינוי</w:t>
      </w:r>
      <w:r w:rsidRPr="00203A38">
        <w:rPr>
          <w:rtl/>
        </w:rPr>
        <w:t xml:space="preserve"> </w:t>
      </w:r>
      <w:r w:rsidRPr="00203A38">
        <w:rPr>
          <w:rFonts w:hint="eastAsia"/>
          <w:rtl/>
        </w:rPr>
        <w:t>המצב</w:t>
      </w:r>
      <w:r w:rsidRPr="00203A38">
        <w:rPr>
          <w:rtl/>
        </w:rPr>
        <w:t xml:space="preserve">, </w:t>
      </w:r>
      <w:r w:rsidRPr="00203A38">
        <w:rPr>
          <w:rFonts w:hint="eastAsia"/>
          <w:rtl/>
        </w:rPr>
        <w:t>מעבר</w:t>
      </w:r>
      <w:r w:rsidRPr="00203A38">
        <w:rPr>
          <w:rtl/>
        </w:rPr>
        <w:t xml:space="preserve"> </w:t>
      </w:r>
      <w:r w:rsidRPr="00203A38">
        <w:rPr>
          <w:rFonts w:hint="eastAsia"/>
          <w:rtl/>
        </w:rPr>
        <w:t>לדבקותם</w:t>
      </w:r>
      <w:r w:rsidRPr="00203A38">
        <w:rPr>
          <w:rtl/>
        </w:rPr>
        <w:t xml:space="preserve"> </w:t>
      </w:r>
      <w:r w:rsidRPr="00203A38">
        <w:rPr>
          <w:rFonts w:hint="eastAsia"/>
          <w:rtl/>
        </w:rPr>
        <w:t>ארוכת</w:t>
      </w:r>
      <w:r w:rsidRPr="00203A38">
        <w:rPr>
          <w:rtl/>
        </w:rPr>
        <w:t xml:space="preserve"> </w:t>
      </w:r>
      <w:r w:rsidRPr="00203A38">
        <w:rPr>
          <w:rFonts w:hint="eastAsia"/>
          <w:rtl/>
        </w:rPr>
        <w:t>השנים</w:t>
      </w:r>
      <w:r w:rsidRPr="00203A38">
        <w:rPr>
          <w:rtl/>
        </w:rPr>
        <w:t xml:space="preserve"> </w:t>
      </w:r>
      <w:r w:rsidRPr="00203A38">
        <w:rPr>
          <w:rFonts w:hint="eastAsia"/>
          <w:rtl/>
        </w:rPr>
        <w:t>באמצעי</w:t>
      </w:r>
      <w:r w:rsidRPr="00203A38">
        <w:rPr>
          <w:rtl/>
        </w:rPr>
        <w:t xml:space="preserve"> </w:t>
      </w:r>
      <w:r w:rsidRPr="00203A38">
        <w:rPr>
          <w:rFonts w:hint="eastAsia"/>
          <w:rtl/>
        </w:rPr>
        <w:t>פעולה</w:t>
      </w:r>
      <w:r w:rsidRPr="00203A38">
        <w:rPr>
          <w:rtl/>
        </w:rPr>
        <w:t xml:space="preserve"> </w:t>
      </w:r>
      <w:r w:rsidRPr="00203A38">
        <w:rPr>
          <w:rFonts w:hint="eastAsia"/>
          <w:rtl/>
        </w:rPr>
        <w:t>ומחאה</w:t>
      </w:r>
      <w:r w:rsidRPr="00203A38">
        <w:rPr>
          <w:rtl/>
        </w:rPr>
        <w:t xml:space="preserve"> </w:t>
      </w:r>
      <w:r w:rsidRPr="00203A38">
        <w:rPr>
          <w:rFonts w:hint="eastAsia"/>
          <w:rtl/>
        </w:rPr>
        <w:t>חוקיים</w:t>
      </w:r>
      <w:r w:rsidRPr="00203A38">
        <w:rPr>
          <w:rtl/>
        </w:rPr>
        <w:t xml:space="preserve"> </w:t>
      </w:r>
      <w:r w:rsidRPr="00203A38">
        <w:rPr>
          <w:rFonts w:hint="eastAsia"/>
          <w:rtl/>
        </w:rPr>
        <w:t>ובלתי</w:t>
      </w:r>
      <w:r w:rsidRPr="00203A38">
        <w:rPr>
          <w:rtl/>
        </w:rPr>
        <w:t xml:space="preserve"> </w:t>
      </w:r>
      <w:r w:rsidRPr="00203A38">
        <w:rPr>
          <w:rFonts w:hint="eastAsia"/>
          <w:rtl/>
        </w:rPr>
        <w:t>אלימים</w:t>
      </w:r>
      <w:r w:rsidRPr="00203A38">
        <w:rPr>
          <w:rtl/>
        </w:rPr>
        <w:t xml:space="preserve">. </w:t>
      </w:r>
      <w:r w:rsidRPr="00203A38">
        <w:rPr>
          <w:rFonts w:hint="eastAsia"/>
          <w:rtl/>
        </w:rPr>
        <w:t>הם</w:t>
      </w:r>
      <w:r w:rsidRPr="00203A38">
        <w:rPr>
          <w:rtl/>
        </w:rPr>
        <w:t xml:space="preserve"> </w:t>
      </w:r>
      <w:r w:rsidRPr="00203A38">
        <w:rPr>
          <w:rFonts w:hint="eastAsia"/>
          <w:rtl/>
        </w:rPr>
        <w:t>אפילו</w:t>
      </w:r>
      <w:r w:rsidRPr="00203A38">
        <w:rPr>
          <w:rtl/>
        </w:rPr>
        <w:t xml:space="preserve"> </w:t>
      </w:r>
      <w:r w:rsidRPr="00203A38">
        <w:rPr>
          <w:rFonts w:hint="eastAsia"/>
          <w:rtl/>
        </w:rPr>
        <w:t>אינם</w:t>
      </w:r>
      <w:r w:rsidRPr="00203A38">
        <w:rPr>
          <w:rtl/>
        </w:rPr>
        <w:t xml:space="preserve"> </w:t>
      </w:r>
      <w:r w:rsidRPr="00203A38">
        <w:rPr>
          <w:rFonts w:hint="eastAsia"/>
          <w:rtl/>
        </w:rPr>
        <w:t>סבורים</w:t>
      </w:r>
      <w:r w:rsidRPr="00203A38">
        <w:rPr>
          <w:rtl/>
        </w:rPr>
        <w:t xml:space="preserve"> </w:t>
      </w:r>
      <w:r w:rsidRPr="00203A38">
        <w:rPr>
          <w:rFonts w:hint="eastAsia"/>
          <w:rtl/>
        </w:rPr>
        <w:t>שצריך</w:t>
      </w:r>
      <w:r w:rsidRPr="00203A38">
        <w:rPr>
          <w:rtl/>
        </w:rPr>
        <w:t xml:space="preserve"> </w:t>
      </w:r>
      <w:r w:rsidRPr="00203A38">
        <w:rPr>
          <w:rFonts w:hint="eastAsia"/>
          <w:rtl/>
        </w:rPr>
        <w:t>לדחות</w:t>
      </w:r>
      <w:r w:rsidRPr="00203A38">
        <w:rPr>
          <w:rtl/>
        </w:rPr>
        <w:t xml:space="preserve"> </w:t>
      </w:r>
      <w:r w:rsidRPr="00203A38">
        <w:rPr>
          <w:rFonts w:hint="eastAsia"/>
          <w:rtl/>
        </w:rPr>
        <w:t>לטווח</w:t>
      </w:r>
      <w:r w:rsidRPr="00203A38">
        <w:rPr>
          <w:rtl/>
        </w:rPr>
        <w:t xml:space="preserve"> </w:t>
      </w:r>
      <w:r w:rsidR="00EE4AED">
        <w:rPr>
          <w:rFonts w:hint="cs"/>
          <w:rtl/>
        </w:rPr>
        <w:t xml:space="preserve">ארוך </w:t>
      </w:r>
      <w:r w:rsidRPr="00203A38">
        <w:rPr>
          <w:rFonts w:hint="eastAsia"/>
          <w:rtl/>
        </w:rPr>
        <w:t>יותר</w:t>
      </w:r>
      <w:r w:rsidRPr="00203A38">
        <w:rPr>
          <w:rtl/>
        </w:rPr>
        <w:t xml:space="preserve"> </w:t>
      </w:r>
      <w:r w:rsidRPr="00203A38">
        <w:rPr>
          <w:rFonts w:hint="eastAsia"/>
          <w:rtl/>
        </w:rPr>
        <w:t>את</w:t>
      </w:r>
      <w:r w:rsidRPr="00203A38">
        <w:rPr>
          <w:rtl/>
        </w:rPr>
        <w:t xml:space="preserve"> </w:t>
      </w:r>
      <w:r w:rsidRPr="00203A38">
        <w:rPr>
          <w:rFonts w:hint="eastAsia"/>
          <w:rtl/>
        </w:rPr>
        <w:t>התביעה</w:t>
      </w:r>
      <w:r w:rsidRPr="00203A38">
        <w:rPr>
          <w:rtl/>
        </w:rPr>
        <w:t xml:space="preserve"> </w:t>
      </w:r>
      <w:r w:rsidRPr="00203A38">
        <w:rPr>
          <w:rFonts w:hint="eastAsia"/>
          <w:rtl/>
        </w:rPr>
        <w:t>המהפכנית</w:t>
      </w:r>
      <w:r w:rsidRPr="00203A38">
        <w:rPr>
          <w:rtl/>
        </w:rPr>
        <w:t xml:space="preserve"> </w:t>
      </w:r>
      <w:r w:rsidRPr="00203A38">
        <w:rPr>
          <w:rFonts w:hint="eastAsia"/>
          <w:rtl/>
        </w:rPr>
        <w:t>לכונן</w:t>
      </w:r>
      <w:r w:rsidRPr="00203A38">
        <w:rPr>
          <w:rtl/>
        </w:rPr>
        <w:t xml:space="preserve"> </w:t>
      </w:r>
      <w:r w:rsidRPr="00203A38">
        <w:rPr>
          <w:rFonts w:hint="eastAsia"/>
          <w:rtl/>
        </w:rPr>
        <w:t>מדינה</w:t>
      </w:r>
      <w:r w:rsidRPr="00203A38">
        <w:rPr>
          <w:rtl/>
        </w:rPr>
        <w:t xml:space="preserve"> </w:t>
      </w:r>
      <w:r w:rsidRPr="00203A38">
        <w:rPr>
          <w:rFonts w:hint="eastAsia"/>
          <w:rtl/>
        </w:rPr>
        <w:t>דו־לאומית</w:t>
      </w:r>
      <w:r w:rsidRPr="00203A38">
        <w:rPr>
          <w:rtl/>
        </w:rPr>
        <w:t xml:space="preserve">. </w:t>
      </w:r>
      <w:r w:rsidRPr="00203A38">
        <w:rPr>
          <w:rFonts w:hint="cs"/>
          <w:rtl/>
        </w:rPr>
        <w:t>הדרישה לביטול חוק השבות ולכיבוד זכות השיבה כמוה כשלילת רוב יהודי בישראל ובארץ ישראל. הפן הרך</w:t>
      </w:r>
      <w:r w:rsidR="00EE4AED">
        <w:rPr>
          <w:rFonts w:hint="cs"/>
          <w:rtl/>
        </w:rPr>
        <w:t>, לעומת זה,</w:t>
      </w:r>
      <w:r w:rsidRPr="00203A38">
        <w:rPr>
          <w:rFonts w:hint="cs"/>
          <w:rtl/>
        </w:rPr>
        <w:t xml:space="preserve"> מקפל בתוכו </w:t>
      </w:r>
      <w:r w:rsidR="00012220">
        <w:rPr>
          <w:rFonts w:hint="cs"/>
          <w:rtl/>
        </w:rPr>
        <w:t xml:space="preserve">את </w:t>
      </w:r>
      <w:r w:rsidRPr="00203A38">
        <w:rPr>
          <w:rFonts w:hint="cs"/>
          <w:rtl/>
        </w:rPr>
        <w:t>קבלת</w:t>
      </w:r>
      <w:r w:rsidRPr="00203A38">
        <w:rPr>
          <w:rtl/>
        </w:rPr>
        <w:t xml:space="preserve"> </w:t>
      </w:r>
      <w:r w:rsidRPr="00203A38">
        <w:rPr>
          <w:rFonts w:hint="cs"/>
          <w:rtl/>
        </w:rPr>
        <w:t>ה</w:t>
      </w:r>
      <w:r w:rsidRPr="00203A38">
        <w:rPr>
          <w:rFonts w:hint="eastAsia"/>
          <w:rtl/>
        </w:rPr>
        <w:t>הסדר</w:t>
      </w:r>
      <w:r w:rsidRPr="00203A38">
        <w:rPr>
          <w:rtl/>
        </w:rPr>
        <w:t xml:space="preserve"> </w:t>
      </w:r>
      <w:r w:rsidRPr="00203A38">
        <w:rPr>
          <w:rFonts w:hint="eastAsia"/>
          <w:rtl/>
        </w:rPr>
        <w:t>של</w:t>
      </w:r>
      <w:r w:rsidRPr="00203A38">
        <w:rPr>
          <w:rtl/>
        </w:rPr>
        <w:t xml:space="preserve"> </w:t>
      </w:r>
      <w:r w:rsidRPr="00203A38">
        <w:rPr>
          <w:rFonts w:hint="eastAsia"/>
          <w:rtl/>
        </w:rPr>
        <w:t>שתי</w:t>
      </w:r>
      <w:r w:rsidRPr="00203A38">
        <w:rPr>
          <w:rtl/>
        </w:rPr>
        <w:t xml:space="preserve"> </w:t>
      </w:r>
      <w:r w:rsidRPr="00203A38">
        <w:rPr>
          <w:rFonts w:hint="eastAsia"/>
          <w:rtl/>
        </w:rPr>
        <w:t>מדינות</w:t>
      </w:r>
      <w:r w:rsidRPr="00203A38">
        <w:rPr>
          <w:rtl/>
        </w:rPr>
        <w:t xml:space="preserve"> </w:t>
      </w:r>
      <w:r w:rsidRPr="00203A38">
        <w:rPr>
          <w:rFonts w:hint="eastAsia"/>
          <w:rtl/>
        </w:rPr>
        <w:t>ו</w:t>
      </w:r>
      <w:r w:rsidRPr="00203A38">
        <w:rPr>
          <w:rFonts w:hint="cs"/>
          <w:rtl/>
        </w:rPr>
        <w:t>ה</w:t>
      </w:r>
      <w:r w:rsidR="0064351C">
        <w:rPr>
          <w:rFonts w:hint="cs"/>
          <w:rtl/>
        </w:rPr>
        <w:t>ה</w:t>
      </w:r>
      <w:r w:rsidRPr="00203A38">
        <w:rPr>
          <w:rFonts w:hint="cs"/>
          <w:rtl/>
        </w:rPr>
        <w:t>ימנעות מהטפה</w:t>
      </w:r>
      <w:r w:rsidRPr="00203A38">
        <w:rPr>
          <w:rtl/>
        </w:rPr>
        <w:t xml:space="preserve"> </w:t>
      </w:r>
      <w:r w:rsidRPr="00203A38">
        <w:rPr>
          <w:rFonts w:hint="eastAsia"/>
          <w:rtl/>
        </w:rPr>
        <w:t>להקמת</w:t>
      </w:r>
      <w:r w:rsidRPr="00203A38">
        <w:rPr>
          <w:rtl/>
        </w:rPr>
        <w:t xml:space="preserve"> </w:t>
      </w:r>
      <w:r w:rsidRPr="00203A38">
        <w:rPr>
          <w:rFonts w:hint="eastAsia"/>
          <w:rtl/>
        </w:rPr>
        <w:t>מדינה</w:t>
      </w:r>
      <w:r w:rsidRPr="00203A38">
        <w:rPr>
          <w:rtl/>
        </w:rPr>
        <w:t xml:space="preserve"> </w:t>
      </w:r>
      <w:r w:rsidRPr="00203A38">
        <w:rPr>
          <w:rFonts w:hint="eastAsia"/>
          <w:rtl/>
        </w:rPr>
        <w:t>אחת</w:t>
      </w:r>
      <w:r w:rsidRPr="00203A38">
        <w:rPr>
          <w:rtl/>
        </w:rPr>
        <w:t xml:space="preserve"> </w:t>
      </w:r>
      <w:r w:rsidRPr="00203A38">
        <w:rPr>
          <w:rFonts w:hint="eastAsia"/>
          <w:rtl/>
        </w:rPr>
        <w:t>בין</w:t>
      </w:r>
      <w:r w:rsidRPr="00203A38">
        <w:rPr>
          <w:rtl/>
        </w:rPr>
        <w:t xml:space="preserve"> </w:t>
      </w:r>
      <w:r w:rsidRPr="00203A38">
        <w:rPr>
          <w:rFonts w:hint="eastAsia"/>
          <w:rtl/>
        </w:rPr>
        <w:t>הירדן</w:t>
      </w:r>
      <w:r w:rsidRPr="00203A38">
        <w:rPr>
          <w:rtl/>
        </w:rPr>
        <w:t xml:space="preserve"> </w:t>
      </w:r>
      <w:r w:rsidRPr="00203A38">
        <w:rPr>
          <w:rFonts w:hint="eastAsia"/>
          <w:rtl/>
        </w:rPr>
        <w:t>לים</w:t>
      </w:r>
      <w:r w:rsidRPr="00203A38">
        <w:rPr>
          <w:rtl/>
        </w:rPr>
        <w:t xml:space="preserve"> </w:t>
      </w:r>
      <w:r w:rsidRPr="00203A38">
        <w:rPr>
          <w:rFonts w:hint="eastAsia"/>
          <w:rtl/>
        </w:rPr>
        <w:t>התיכון</w:t>
      </w:r>
      <w:r w:rsidRPr="00203A38">
        <w:rPr>
          <w:rtl/>
        </w:rPr>
        <w:t xml:space="preserve">. </w:t>
      </w:r>
      <w:r w:rsidRPr="00203A38">
        <w:rPr>
          <w:rFonts w:hint="eastAsia"/>
          <w:rtl/>
        </w:rPr>
        <w:t>ואולם</w:t>
      </w:r>
      <w:r w:rsidRPr="00203A38">
        <w:rPr>
          <w:rtl/>
        </w:rPr>
        <w:t xml:space="preserve"> </w:t>
      </w:r>
      <w:r w:rsidR="00012220">
        <w:rPr>
          <w:rFonts w:hint="cs"/>
          <w:rtl/>
        </w:rPr>
        <w:t xml:space="preserve">בשביל </w:t>
      </w:r>
      <w:r w:rsidRPr="00203A38">
        <w:rPr>
          <w:rFonts w:hint="eastAsia"/>
          <w:rtl/>
        </w:rPr>
        <w:t>הציבור</w:t>
      </w:r>
      <w:r w:rsidRPr="00203A38">
        <w:rPr>
          <w:rtl/>
        </w:rPr>
        <w:t xml:space="preserve"> </w:t>
      </w:r>
      <w:r w:rsidRPr="00203A38">
        <w:rPr>
          <w:rFonts w:hint="eastAsia"/>
          <w:rtl/>
        </w:rPr>
        <w:t>היהודי</w:t>
      </w:r>
      <w:r w:rsidRPr="00203A38">
        <w:rPr>
          <w:rtl/>
        </w:rPr>
        <w:t xml:space="preserve"> </w:t>
      </w:r>
      <w:r w:rsidRPr="00203A38">
        <w:rPr>
          <w:rFonts w:hint="eastAsia"/>
          <w:rtl/>
        </w:rPr>
        <w:t>שלילת</w:t>
      </w:r>
      <w:r w:rsidRPr="00203A38">
        <w:rPr>
          <w:rtl/>
        </w:rPr>
        <w:t xml:space="preserve"> </w:t>
      </w:r>
      <w:r w:rsidRPr="00203A38">
        <w:rPr>
          <w:rFonts w:hint="eastAsia"/>
          <w:rtl/>
        </w:rPr>
        <w:t>התפיסה</w:t>
      </w:r>
      <w:r w:rsidRPr="00203A38">
        <w:rPr>
          <w:rtl/>
        </w:rPr>
        <w:t xml:space="preserve"> </w:t>
      </w:r>
      <w:r w:rsidRPr="00203A38">
        <w:rPr>
          <w:rFonts w:hint="eastAsia"/>
          <w:rtl/>
        </w:rPr>
        <w:t>של</w:t>
      </w:r>
      <w:r w:rsidRPr="00203A38">
        <w:rPr>
          <w:rtl/>
        </w:rPr>
        <w:t xml:space="preserve"> </w:t>
      </w:r>
      <w:r w:rsidRPr="00203A38">
        <w:rPr>
          <w:rFonts w:hint="eastAsia"/>
          <w:rtl/>
        </w:rPr>
        <w:t>מדינה</w:t>
      </w:r>
      <w:r w:rsidRPr="00203A38">
        <w:rPr>
          <w:rtl/>
        </w:rPr>
        <w:t xml:space="preserve"> </w:t>
      </w:r>
      <w:r w:rsidRPr="00203A38">
        <w:rPr>
          <w:rFonts w:hint="eastAsia"/>
          <w:rtl/>
        </w:rPr>
        <w:t>יהודית</w:t>
      </w:r>
      <w:r w:rsidRPr="00203A38">
        <w:rPr>
          <w:rtl/>
        </w:rPr>
        <w:t xml:space="preserve"> </w:t>
      </w:r>
      <w:r w:rsidRPr="00203A38">
        <w:rPr>
          <w:rFonts w:hint="eastAsia"/>
          <w:rtl/>
        </w:rPr>
        <w:t>ודמוקרטית</w:t>
      </w:r>
      <w:r w:rsidRPr="00203A38">
        <w:rPr>
          <w:rtl/>
        </w:rPr>
        <w:t xml:space="preserve"> </w:t>
      </w:r>
      <w:r w:rsidRPr="00203A38">
        <w:rPr>
          <w:rFonts w:hint="eastAsia"/>
          <w:rtl/>
        </w:rPr>
        <w:t>והחלפתה</w:t>
      </w:r>
      <w:r w:rsidRPr="00203A38">
        <w:rPr>
          <w:rtl/>
        </w:rPr>
        <w:t xml:space="preserve"> </w:t>
      </w:r>
      <w:r w:rsidRPr="00203A38">
        <w:rPr>
          <w:rFonts w:hint="eastAsia"/>
          <w:rtl/>
        </w:rPr>
        <w:t>במדינה</w:t>
      </w:r>
      <w:r w:rsidRPr="00203A38">
        <w:rPr>
          <w:rtl/>
        </w:rPr>
        <w:t xml:space="preserve"> </w:t>
      </w:r>
      <w:r w:rsidRPr="00203A38">
        <w:rPr>
          <w:rFonts w:hint="eastAsia"/>
          <w:rtl/>
        </w:rPr>
        <w:t>דו־לאומית</w:t>
      </w:r>
      <w:r w:rsidRPr="00203A38">
        <w:rPr>
          <w:rtl/>
        </w:rPr>
        <w:t xml:space="preserve"> </w:t>
      </w:r>
      <w:r w:rsidRPr="00203A38">
        <w:rPr>
          <w:rFonts w:hint="eastAsia"/>
          <w:rtl/>
        </w:rPr>
        <w:t>בקווי</w:t>
      </w:r>
      <w:r w:rsidRPr="00203A38">
        <w:rPr>
          <w:rtl/>
        </w:rPr>
        <w:t xml:space="preserve"> 1967 </w:t>
      </w:r>
      <w:r w:rsidRPr="00203A38">
        <w:rPr>
          <w:rFonts w:hint="eastAsia"/>
          <w:rtl/>
        </w:rPr>
        <w:t>פסולות</w:t>
      </w:r>
      <w:r w:rsidRPr="00203A38">
        <w:rPr>
          <w:rtl/>
        </w:rPr>
        <w:t xml:space="preserve"> </w:t>
      </w:r>
      <w:r w:rsidRPr="00203A38">
        <w:rPr>
          <w:rFonts w:hint="eastAsia"/>
          <w:rtl/>
        </w:rPr>
        <w:t>ומפחידות</w:t>
      </w:r>
      <w:r w:rsidRPr="00203A38">
        <w:rPr>
          <w:rtl/>
        </w:rPr>
        <w:t xml:space="preserve"> </w:t>
      </w:r>
      <w:r w:rsidRPr="00203A38">
        <w:rPr>
          <w:rFonts w:hint="eastAsia"/>
          <w:rtl/>
        </w:rPr>
        <w:t>עד</w:t>
      </w:r>
      <w:r w:rsidRPr="00203A38">
        <w:rPr>
          <w:rtl/>
        </w:rPr>
        <w:t xml:space="preserve"> </w:t>
      </w:r>
      <w:r w:rsidRPr="00203A38">
        <w:rPr>
          <w:rFonts w:hint="eastAsia"/>
          <w:rtl/>
        </w:rPr>
        <w:t>מאוד</w:t>
      </w:r>
      <w:r w:rsidRPr="00203A38">
        <w:rPr>
          <w:rtl/>
        </w:rPr>
        <w:t xml:space="preserve">. </w:t>
      </w:r>
      <w:r w:rsidRPr="00203A38">
        <w:rPr>
          <w:rFonts w:hint="eastAsia"/>
          <w:rtl/>
        </w:rPr>
        <w:t>בכל</w:t>
      </w:r>
      <w:r w:rsidRPr="00203A38">
        <w:rPr>
          <w:rtl/>
        </w:rPr>
        <w:t xml:space="preserve"> </w:t>
      </w:r>
      <w:r w:rsidRPr="00203A38">
        <w:rPr>
          <w:rFonts w:hint="eastAsia"/>
          <w:rtl/>
        </w:rPr>
        <w:t>הנוגע</w:t>
      </w:r>
      <w:r w:rsidRPr="00203A38">
        <w:rPr>
          <w:rtl/>
        </w:rPr>
        <w:t xml:space="preserve"> </w:t>
      </w:r>
      <w:r w:rsidRPr="00203A38">
        <w:rPr>
          <w:rFonts w:hint="eastAsia"/>
          <w:rtl/>
        </w:rPr>
        <w:t>למיעוט</w:t>
      </w:r>
      <w:r w:rsidRPr="00203A38">
        <w:rPr>
          <w:rtl/>
        </w:rPr>
        <w:t xml:space="preserve"> </w:t>
      </w:r>
      <w:r w:rsidRPr="00203A38">
        <w:rPr>
          <w:rFonts w:hint="eastAsia"/>
          <w:rtl/>
        </w:rPr>
        <w:t>הערבי</w:t>
      </w:r>
      <w:r w:rsidRPr="00203A38">
        <w:rPr>
          <w:rtl/>
        </w:rPr>
        <w:t xml:space="preserve"> </w:t>
      </w:r>
      <w:r w:rsidRPr="00203A38">
        <w:rPr>
          <w:rFonts w:hint="eastAsia"/>
          <w:rtl/>
        </w:rPr>
        <w:t>אין</w:t>
      </w:r>
      <w:r w:rsidRPr="00203A38">
        <w:rPr>
          <w:rtl/>
        </w:rPr>
        <w:t xml:space="preserve"> </w:t>
      </w:r>
      <w:r w:rsidRPr="00203A38">
        <w:rPr>
          <w:rFonts w:hint="eastAsia"/>
          <w:rtl/>
        </w:rPr>
        <w:t>היהודים</w:t>
      </w:r>
      <w:r w:rsidRPr="00203A38">
        <w:rPr>
          <w:rtl/>
        </w:rPr>
        <w:t xml:space="preserve"> </w:t>
      </w:r>
      <w:r w:rsidRPr="00203A38">
        <w:rPr>
          <w:rFonts w:hint="eastAsia"/>
          <w:rtl/>
        </w:rPr>
        <w:t>מוכנים</w:t>
      </w:r>
      <w:r w:rsidRPr="00203A38">
        <w:rPr>
          <w:rtl/>
        </w:rPr>
        <w:t xml:space="preserve"> </w:t>
      </w:r>
      <w:r w:rsidR="00012220">
        <w:rPr>
          <w:rFonts w:hint="cs"/>
          <w:rtl/>
        </w:rPr>
        <w:t xml:space="preserve">להבחין </w:t>
      </w:r>
      <w:r w:rsidRPr="00203A38">
        <w:rPr>
          <w:rFonts w:hint="eastAsia"/>
          <w:rtl/>
        </w:rPr>
        <w:t>בין</w:t>
      </w:r>
      <w:r w:rsidRPr="00203A38">
        <w:rPr>
          <w:rtl/>
        </w:rPr>
        <w:t xml:space="preserve"> </w:t>
      </w:r>
      <w:r w:rsidRPr="00203A38">
        <w:rPr>
          <w:rFonts w:hint="eastAsia"/>
          <w:rtl/>
        </w:rPr>
        <w:t>המטרה</w:t>
      </w:r>
      <w:r w:rsidRPr="00203A38">
        <w:rPr>
          <w:rtl/>
        </w:rPr>
        <w:t xml:space="preserve"> </w:t>
      </w:r>
      <w:r w:rsidRPr="00203A38">
        <w:rPr>
          <w:rFonts w:hint="eastAsia"/>
          <w:rtl/>
        </w:rPr>
        <w:t>הרדיקלית</w:t>
      </w:r>
      <w:r w:rsidRPr="00203A38">
        <w:rPr>
          <w:rtl/>
        </w:rPr>
        <w:t xml:space="preserve"> </w:t>
      </w:r>
      <w:r w:rsidR="00012220">
        <w:rPr>
          <w:rFonts w:hint="cs"/>
          <w:rtl/>
        </w:rPr>
        <w:t>ו</w:t>
      </w:r>
      <w:r w:rsidRPr="00203A38">
        <w:rPr>
          <w:rFonts w:hint="eastAsia"/>
          <w:rtl/>
        </w:rPr>
        <w:t>בין</w:t>
      </w:r>
      <w:r w:rsidRPr="00203A38">
        <w:rPr>
          <w:rtl/>
        </w:rPr>
        <w:t xml:space="preserve"> </w:t>
      </w:r>
      <w:r w:rsidRPr="00203A38">
        <w:rPr>
          <w:rFonts w:hint="eastAsia"/>
          <w:rtl/>
        </w:rPr>
        <w:t>האמצעי</w:t>
      </w:r>
      <w:r w:rsidRPr="00203A38">
        <w:rPr>
          <w:rtl/>
        </w:rPr>
        <w:t xml:space="preserve"> </w:t>
      </w:r>
      <w:r w:rsidRPr="00203A38">
        <w:rPr>
          <w:rFonts w:hint="eastAsia"/>
          <w:rtl/>
        </w:rPr>
        <w:t>הדמוקרטי</w:t>
      </w:r>
      <w:r w:rsidRPr="00203A38">
        <w:rPr>
          <w:rtl/>
        </w:rPr>
        <w:t xml:space="preserve"> </w:t>
      </w:r>
      <w:r w:rsidRPr="00203A38">
        <w:rPr>
          <w:rFonts w:hint="eastAsia"/>
          <w:rtl/>
        </w:rPr>
        <w:t>לקידומה</w:t>
      </w:r>
      <w:r w:rsidRPr="00203A38">
        <w:rPr>
          <w:rtl/>
        </w:rPr>
        <w:t xml:space="preserve">, </w:t>
      </w:r>
      <w:r w:rsidRPr="00203A38">
        <w:rPr>
          <w:rFonts w:hint="eastAsia"/>
          <w:rtl/>
        </w:rPr>
        <w:t>אף</w:t>
      </w:r>
      <w:r w:rsidRPr="00203A38">
        <w:rPr>
          <w:rtl/>
        </w:rPr>
        <w:t xml:space="preserve"> </w:t>
      </w:r>
      <w:r w:rsidRPr="00203A38">
        <w:rPr>
          <w:rFonts w:hint="eastAsia"/>
          <w:rtl/>
        </w:rPr>
        <w:t>שהם</w:t>
      </w:r>
      <w:r w:rsidRPr="00203A38">
        <w:rPr>
          <w:rtl/>
        </w:rPr>
        <w:t xml:space="preserve"> </w:t>
      </w:r>
      <w:r w:rsidRPr="00203A38">
        <w:rPr>
          <w:rFonts w:hint="eastAsia"/>
          <w:rtl/>
        </w:rPr>
        <w:t>מוכנים</w:t>
      </w:r>
      <w:r w:rsidRPr="00203A38">
        <w:rPr>
          <w:rtl/>
        </w:rPr>
        <w:t xml:space="preserve"> </w:t>
      </w:r>
      <w:r w:rsidRPr="00203A38">
        <w:rPr>
          <w:rFonts w:hint="eastAsia"/>
          <w:rtl/>
        </w:rPr>
        <w:t>לעשות</w:t>
      </w:r>
      <w:r w:rsidRPr="00203A38">
        <w:rPr>
          <w:rtl/>
        </w:rPr>
        <w:t xml:space="preserve"> </w:t>
      </w:r>
      <w:r w:rsidRPr="00203A38">
        <w:rPr>
          <w:rFonts w:hint="eastAsia"/>
          <w:rtl/>
        </w:rPr>
        <w:t>כן</w:t>
      </w:r>
      <w:r w:rsidRPr="00203A38">
        <w:rPr>
          <w:rtl/>
        </w:rPr>
        <w:t xml:space="preserve"> </w:t>
      </w:r>
      <w:r w:rsidRPr="00203A38">
        <w:rPr>
          <w:rFonts w:hint="eastAsia"/>
          <w:rtl/>
        </w:rPr>
        <w:t>בנוגע</w:t>
      </w:r>
      <w:r w:rsidRPr="00203A38">
        <w:rPr>
          <w:rtl/>
        </w:rPr>
        <w:t xml:space="preserve"> </w:t>
      </w:r>
      <w:r w:rsidRPr="00203A38">
        <w:rPr>
          <w:rFonts w:hint="eastAsia"/>
          <w:rtl/>
        </w:rPr>
        <w:t>ליהודים</w:t>
      </w:r>
      <w:r w:rsidRPr="00203A38">
        <w:rPr>
          <w:rtl/>
        </w:rPr>
        <w:t xml:space="preserve"> </w:t>
      </w:r>
      <w:r w:rsidRPr="00203A38">
        <w:rPr>
          <w:rFonts w:hint="eastAsia"/>
          <w:rtl/>
        </w:rPr>
        <w:t>האורתודוקסים</w:t>
      </w:r>
      <w:r w:rsidRPr="00203A38">
        <w:rPr>
          <w:rtl/>
        </w:rPr>
        <w:t xml:space="preserve"> </w:t>
      </w:r>
      <w:r w:rsidRPr="00203A38">
        <w:rPr>
          <w:rFonts w:hint="eastAsia"/>
          <w:rtl/>
        </w:rPr>
        <w:t>—</w:t>
      </w:r>
      <w:r w:rsidRPr="00203A38">
        <w:rPr>
          <w:rtl/>
        </w:rPr>
        <w:t xml:space="preserve"> </w:t>
      </w:r>
      <w:r w:rsidRPr="00203A38">
        <w:rPr>
          <w:rFonts w:hint="eastAsia"/>
          <w:rtl/>
        </w:rPr>
        <w:t>המיעוט</w:t>
      </w:r>
      <w:r w:rsidRPr="00203A38">
        <w:rPr>
          <w:rtl/>
        </w:rPr>
        <w:t xml:space="preserve"> </w:t>
      </w:r>
      <w:r w:rsidRPr="00203A38">
        <w:rPr>
          <w:rFonts w:hint="eastAsia"/>
          <w:rtl/>
        </w:rPr>
        <w:t>הדתי־לאומי</w:t>
      </w:r>
      <w:r w:rsidRPr="00203A38">
        <w:rPr>
          <w:rtl/>
        </w:rPr>
        <w:t xml:space="preserve"> </w:t>
      </w:r>
      <w:r w:rsidRPr="00203A38">
        <w:rPr>
          <w:rFonts w:hint="eastAsia"/>
          <w:rtl/>
        </w:rPr>
        <w:t>והמיעוט</w:t>
      </w:r>
      <w:r w:rsidRPr="00203A38">
        <w:rPr>
          <w:rtl/>
        </w:rPr>
        <w:t xml:space="preserve"> </w:t>
      </w:r>
      <w:r w:rsidRPr="00203A38">
        <w:rPr>
          <w:rFonts w:hint="eastAsia"/>
          <w:rtl/>
        </w:rPr>
        <w:t>החרדי</w:t>
      </w:r>
      <w:r w:rsidRPr="00203A38">
        <w:rPr>
          <w:rtl/>
        </w:rPr>
        <w:t xml:space="preserve"> </w:t>
      </w:r>
      <w:r w:rsidRPr="00203A38">
        <w:rPr>
          <w:rFonts w:hint="eastAsia"/>
          <w:rtl/>
        </w:rPr>
        <w:t>—</w:t>
      </w:r>
      <w:r w:rsidRPr="00203A38">
        <w:rPr>
          <w:rtl/>
        </w:rPr>
        <w:t xml:space="preserve"> </w:t>
      </w:r>
      <w:r w:rsidRPr="00203A38">
        <w:rPr>
          <w:rFonts w:hint="eastAsia"/>
          <w:rtl/>
        </w:rPr>
        <w:t>משום</w:t>
      </w:r>
      <w:r w:rsidRPr="00203A38">
        <w:rPr>
          <w:rtl/>
        </w:rPr>
        <w:t xml:space="preserve"> </w:t>
      </w:r>
      <w:r w:rsidRPr="00203A38">
        <w:rPr>
          <w:rFonts w:hint="eastAsia"/>
          <w:rtl/>
        </w:rPr>
        <w:t>ש</w:t>
      </w:r>
      <w:r w:rsidR="0064351C">
        <w:rPr>
          <w:rFonts w:hint="cs"/>
          <w:rtl/>
        </w:rPr>
        <w:t xml:space="preserve">אינם חשודים על אי-נאמנות </w:t>
      </w:r>
      <w:r w:rsidRPr="00203A38">
        <w:rPr>
          <w:rFonts w:hint="eastAsia"/>
          <w:rtl/>
        </w:rPr>
        <w:t>למדינה</w:t>
      </w:r>
      <w:r w:rsidRPr="00203A38">
        <w:rPr>
          <w:rtl/>
        </w:rPr>
        <w:t xml:space="preserve"> </w:t>
      </w:r>
      <w:r w:rsidRPr="00203A38">
        <w:rPr>
          <w:rFonts w:hint="eastAsia"/>
          <w:rtl/>
        </w:rPr>
        <w:t>ואינם</w:t>
      </w:r>
      <w:r w:rsidRPr="00203A38">
        <w:rPr>
          <w:rtl/>
        </w:rPr>
        <w:t xml:space="preserve"> </w:t>
      </w:r>
      <w:r w:rsidRPr="00203A38">
        <w:rPr>
          <w:rFonts w:hint="eastAsia"/>
          <w:rtl/>
        </w:rPr>
        <w:t>חלק</w:t>
      </w:r>
      <w:r w:rsidRPr="00203A38">
        <w:rPr>
          <w:rtl/>
        </w:rPr>
        <w:t xml:space="preserve"> </w:t>
      </w:r>
      <w:r w:rsidRPr="00203A38">
        <w:rPr>
          <w:rFonts w:hint="eastAsia"/>
          <w:rtl/>
        </w:rPr>
        <w:t>מאויב</w:t>
      </w:r>
      <w:r w:rsidRPr="00203A38">
        <w:rPr>
          <w:rtl/>
        </w:rPr>
        <w:t xml:space="preserve"> </w:t>
      </w:r>
      <w:r w:rsidRPr="00203A38">
        <w:rPr>
          <w:rFonts w:hint="eastAsia"/>
          <w:rtl/>
        </w:rPr>
        <w:t>פעיל</w:t>
      </w:r>
      <w:r w:rsidRPr="00203A38">
        <w:rPr>
          <w:rtl/>
        </w:rPr>
        <w:t xml:space="preserve"> </w:t>
      </w:r>
      <w:r w:rsidRPr="00203A38">
        <w:rPr>
          <w:rFonts w:hint="eastAsia"/>
          <w:rtl/>
        </w:rPr>
        <w:t>ומרוב</w:t>
      </w:r>
      <w:r w:rsidRPr="00203A38">
        <w:rPr>
          <w:rtl/>
        </w:rPr>
        <w:t xml:space="preserve"> </w:t>
      </w:r>
      <w:r w:rsidRPr="00203A38">
        <w:rPr>
          <w:rFonts w:hint="eastAsia"/>
          <w:rtl/>
        </w:rPr>
        <w:t>אזורי</w:t>
      </w:r>
      <w:r w:rsidR="0025702A">
        <w:rPr>
          <w:rFonts w:hint="cs"/>
          <w:rtl/>
        </w:rPr>
        <w:t xml:space="preserve"> מאיים</w:t>
      </w:r>
      <w:r w:rsidRPr="00203A38">
        <w:rPr>
          <w:rtl/>
        </w:rPr>
        <w:t>.</w:t>
      </w:r>
      <w:r w:rsidRPr="00203A38">
        <w:rPr>
          <w:vertAlign w:val="superscript"/>
          <w:rtl/>
        </w:rPr>
        <w:footnoteReference w:id="82"/>
      </w:r>
    </w:p>
    <w:p w:rsidR="00297449" w:rsidRPr="00203A38" w:rsidRDefault="00297449" w:rsidP="00A17136">
      <w:pPr>
        <w:rPr>
          <w:rtl/>
        </w:rPr>
      </w:pP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Pr="00203A38">
        <w:rPr>
          <w:rFonts w:hint="eastAsia"/>
          <w:rtl/>
        </w:rPr>
        <w:t>העתידי</w:t>
      </w:r>
      <w:r w:rsidRPr="00203A38">
        <w:rPr>
          <w:rtl/>
        </w:rPr>
        <w:t xml:space="preserve"> </w:t>
      </w:r>
      <w:r w:rsidRPr="00203A38">
        <w:rPr>
          <w:rFonts w:hint="eastAsia"/>
          <w:rtl/>
        </w:rPr>
        <w:t>כוללים</w:t>
      </w:r>
      <w:r w:rsidRPr="00203A38">
        <w:rPr>
          <w:rtl/>
        </w:rPr>
        <w:t xml:space="preserve"> 11 </w:t>
      </w:r>
      <w:r w:rsidRPr="00203A38">
        <w:rPr>
          <w:rFonts w:hint="eastAsia"/>
          <w:rtl/>
        </w:rPr>
        <w:t>דרישות</w:t>
      </w:r>
      <w:r w:rsidRPr="00203A38">
        <w:rPr>
          <w:rtl/>
        </w:rPr>
        <w:t xml:space="preserve"> </w:t>
      </w:r>
      <w:r w:rsidRPr="00203A38">
        <w:rPr>
          <w:rFonts w:hint="eastAsia"/>
          <w:rtl/>
        </w:rPr>
        <w:t>לשינויי</w:t>
      </w:r>
      <w:r w:rsidRPr="00203A38">
        <w:rPr>
          <w:rtl/>
        </w:rPr>
        <w:t xml:space="preserve"> </w:t>
      </w:r>
      <w:r w:rsidRPr="00203A38">
        <w:rPr>
          <w:rFonts w:hint="eastAsia"/>
          <w:rtl/>
        </w:rPr>
        <w:t>משטר</w:t>
      </w:r>
      <w:r w:rsidRPr="00203A38">
        <w:rPr>
          <w:rtl/>
        </w:rPr>
        <w:t xml:space="preserve"> </w:t>
      </w:r>
      <w:r w:rsidRPr="00203A38">
        <w:rPr>
          <w:rFonts w:hint="eastAsia"/>
          <w:rtl/>
        </w:rPr>
        <w:t>ומדיניות</w:t>
      </w:r>
      <w:r w:rsidRPr="00203A38">
        <w:rPr>
          <w:rtl/>
        </w:rPr>
        <w:t xml:space="preserve">. </w:t>
      </w:r>
      <w:r w:rsidRPr="00203A38">
        <w:rPr>
          <w:rFonts w:hint="eastAsia"/>
          <w:rtl/>
        </w:rPr>
        <w:t>במדד</w:t>
      </w:r>
      <w:r w:rsidRPr="00203A38">
        <w:rPr>
          <w:rtl/>
        </w:rPr>
        <w:t xml:space="preserve"> 2007 </w:t>
      </w:r>
      <w:r w:rsidRPr="00203A38">
        <w:rPr>
          <w:rFonts w:hint="eastAsia"/>
          <w:rtl/>
        </w:rPr>
        <w:t>נבדקה</w:t>
      </w:r>
      <w:r w:rsidRPr="00203A38">
        <w:rPr>
          <w:rtl/>
        </w:rPr>
        <w:t xml:space="preserve"> </w:t>
      </w:r>
      <w:r w:rsidRPr="00203A38">
        <w:rPr>
          <w:rFonts w:hint="eastAsia"/>
          <w:rtl/>
        </w:rPr>
        <w:t>מידת</w:t>
      </w:r>
      <w:r w:rsidRPr="00203A38">
        <w:rPr>
          <w:rtl/>
        </w:rPr>
        <w:t xml:space="preserve"> </w:t>
      </w:r>
      <w:r w:rsidRPr="00203A38">
        <w:rPr>
          <w:rFonts w:hint="eastAsia"/>
          <w:rtl/>
        </w:rPr>
        <w:t>ההסכמה</w:t>
      </w:r>
      <w:r w:rsidRPr="00203A38">
        <w:rPr>
          <w:rtl/>
        </w:rPr>
        <w:t xml:space="preserve"> </w:t>
      </w:r>
      <w:r w:rsidRPr="00203A38">
        <w:rPr>
          <w:rFonts w:hint="eastAsia"/>
          <w:rtl/>
        </w:rPr>
        <w:t>של</w:t>
      </w:r>
      <w:r w:rsidRPr="00203A38">
        <w:rPr>
          <w:rtl/>
        </w:rPr>
        <w:t xml:space="preserve"> </w:t>
      </w:r>
      <w:r w:rsidRPr="00203A38">
        <w:rPr>
          <w:rFonts w:hint="eastAsia"/>
          <w:rtl/>
        </w:rPr>
        <w:t>הערבים</w:t>
      </w:r>
      <w:r w:rsidRPr="00203A38">
        <w:rPr>
          <w:rtl/>
        </w:rPr>
        <w:t xml:space="preserve"> </w:t>
      </w:r>
      <w:r w:rsidRPr="00203A38">
        <w:rPr>
          <w:rFonts w:hint="eastAsia"/>
          <w:rtl/>
        </w:rPr>
        <w:t>והיהודים</w:t>
      </w:r>
      <w:r w:rsidRPr="00203A38">
        <w:rPr>
          <w:rtl/>
        </w:rPr>
        <w:t xml:space="preserve"> </w:t>
      </w:r>
      <w:r w:rsidRPr="00203A38">
        <w:rPr>
          <w:rFonts w:hint="eastAsia"/>
          <w:rtl/>
        </w:rPr>
        <w:t>עם</w:t>
      </w:r>
      <w:r w:rsidRPr="00203A38">
        <w:rPr>
          <w:rtl/>
        </w:rPr>
        <w:t xml:space="preserve"> </w:t>
      </w:r>
      <w:r w:rsidRPr="00203A38">
        <w:rPr>
          <w:rFonts w:hint="eastAsia"/>
          <w:rtl/>
        </w:rPr>
        <w:t>כל</w:t>
      </w:r>
      <w:r w:rsidRPr="00203A38">
        <w:rPr>
          <w:rtl/>
        </w:rPr>
        <w:t xml:space="preserve"> </w:t>
      </w:r>
      <w:r w:rsidRPr="00203A38">
        <w:rPr>
          <w:rFonts w:hint="eastAsia"/>
          <w:rtl/>
        </w:rPr>
        <w:t>אחת</w:t>
      </w:r>
      <w:r w:rsidRPr="00203A38">
        <w:rPr>
          <w:rtl/>
        </w:rPr>
        <w:t xml:space="preserve"> </w:t>
      </w:r>
      <w:r w:rsidRPr="00203A38">
        <w:rPr>
          <w:rFonts w:hint="eastAsia"/>
          <w:rtl/>
        </w:rPr>
        <w:t>מהן</w:t>
      </w:r>
      <w:r w:rsidRPr="00203A38">
        <w:rPr>
          <w:rtl/>
        </w:rPr>
        <w:t xml:space="preserve">. </w:t>
      </w:r>
      <w:r w:rsidRPr="00203A38">
        <w:rPr>
          <w:rFonts w:hint="eastAsia"/>
          <w:rtl/>
        </w:rPr>
        <w:t>נמצא</w:t>
      </w:r>
      <w:r w:rsidRPr="00203A38">
        <w:rPr>
          <w:rtl/>
        </w:rPr>
        <w:t xml:space="preserve"> </w:t>
      </w:r>
      <w:r w:rsidRPr="00203A38">
        <w:rPr>
          <w:rFonts w:hint="eastAsia"/>
          <w:rtl/>
        </w:rPr>
        <w:t>כי</w:t>
      </w:r>
      <w:r w:rsidRPr="00203A38">
        <w:rPr>
          <w:rtl/>
        </w:rPr>
        <w:t xml:space="preserve"> </w:t>
      </w:r>
      <w:r w:rsidRPr="00203A38">
        <w:rPr>
          <w:rFonts w:hint="eastAsia"/>
          <w:rtl/>
        </w:rPr>
        <w:t>שיעורי</w:t>
      </w:r>
      <w:r w:rsidRPr="00203A38">
        <w:rPr>
          <w:rtl/>
        </w:rPr>
        <w:t xml:space="preserve"> </w:t>
      </w:r>
      <w:r w:rsidRPr="00203A38">
        <w:rPr>
          <w:rFonts w:hint="eastAsia"/>
          <w:rtl/>
        </w:rPr>
        <w:t>ההסכמה</w:t>
      </w:r>
      <w:r w:rsidRPr="00203A38">
        <w:rPr>
          <w:rtl/>
        </w:rPr>
        <w:t xml:space="preserve"> </w:t>
      </w:r>
      <w:r w:rsidRPr="00203A38">
        <w:rPr>
          <w:rFonts w:hint="eastAsia"/>
          <w:rtl/>
        </w:rPr>
        <w:t>של</w:t>
      </w:r>
      <w:r w:rsidRPr="00203A38">
        <w:rPr>
          <w:rtl/>
        </w:rPr>
        <w:t xml:space="preserve"> </w:t>
      </w:r>
      <w:r w:rsidRPr="00203A38">
        <w:rPr>
          <w:rFonts w:hint="eastAsia"/>
          <w:rtl/>
        </w:rPr>
        <w:t>הערבים</w:t>
      </w:r>
      <w:r w:rsidRPr="00203A38">
        <w:rPr>
          <w:rtl/>
        </w:rPr>
        <w:t xml:space="preserve"> </w:t>
      </w:r>
      <w:r w:rsidRPr="00203A38">
        <w:rPr>
          <w:rFonts w:hint="eastAsia"/>
          <w:rtl/>
        </w:rPr>
        <w:t>עמדו</w:t>
      </w:r>
      <w:r w:rsidRPr="00203A38">
        <w:rPr>
          <w:rtl/>
        </w:rPr>
        <w:t xml:space="preserve"> </w:t>
      </w:r>
      <w:r w:rsidRPr="00203A38">
        <w:rPr>
          <w:rFonts w:hint="eastAsia"/>
          <w:rtl/>
        </w:rPr>
        <w:t>על</w:t>
      </w:r>
      <w:r w:rsidRPr="00203A38">
        <w:rPr>
          <w:rtl/>
        </w:rPr>
        <w:t xml:space="preserve"> 95.5%</w:t>
      </w:r>
      <w:r w:rsidR="00A01440">
        <w:rPr>
          <w:rtl/>
        </w:rPr>
        <w:t>-</w:t>
      </w:r>
      <w:r w:rsidRPr="00203A38">
        <w:rPr>
          <w:rtl/>
        </w:rPr>
        <w:t xml:space="preserve">88.8%, </w:t>
      </w:r>
      <w:r w:rsidRPr="00203A38">
        <w:rPr>
          <w:rFonts w:hint="eastAsia"/>
          <w:rtl/>
        </w:rPr>
        <w:t>ובלי</w:t>
      </w:r>
      <w:r w:rsidRPr="00203A38">
        <w:rPr>
          <w:rtl/>
        </w:rPr>
        <w:t xml:space="preserve"> </w:t>
      </w:r>
      <w:r w:rsidRPr="00203A38">
        <w:rPr>
          <w:rFonts w:hint="eastAsia"/>
          <w:rtl/>
        </w:rPr>
        <w:t>הדרוזים</w:t>
      </w:r>
      <w:r w:rsidRPr="00203A38">
        <w:rPr>
          <w:rtl/>
        </w:rPr>
        <w:t xml:space="preserve"> </w:t>
      </w:r>
      <w:r w:rsidRPr="00203A38">
        <w:rPr>
          <w:rFonts w:hint="eastAsia"/>
          <w:rtl/>
        </w:rPr>
        <w:t>הכלולים</w:t>
      </w:r>
      <w:r w:rsidRPr="00203A38">
        <w:rPr>
          <w:rtl/>
        </w:rPr>
        <w:t xml:space="preserve"> </w:t>
      </w:r>
      <w:r w:rsidRPr="00203A38">
        <w:rPr>
          <w:rFonts w:hint="eastAsia"/>
          <w:rtl/>
        </w:rPr>
        <w:t>במדגם</w:t>
      </w:r>
      <w:r w:rsidR="0064351C">
        <w:rPr>
          <w:rFonts w:hint="cs"/>
          <w:rtl/>
        </w:rPr>
        <w:t xml:space="preserve"> הערבי</w:t>
      </w:r>
      <w:r w:rsidRPr="00203A38">
        <w:rPr>
          <w:rtl/>
        </w:rPr>
        <w:t xml:space="preserve">, </w:t>
      </w:r>
      <w:r w:rsidRPr="00203A38">
        <w:rPr>
          <w:rFonts w:hint="eastAsia"/>
          <w:rtl/>
        </w:rPr>
        <w:t>ההסכמה</w:t>
      </w:r>
      <w:r w:rsidRPr="00203A38">
        <w:rPr>
          <w:rtl/>
        </w:rPr>
        <w:t xml:space="preserve"> </w:t>
      </w:r>
      <w:r w:rsidRPr="00203A38">
        <w:rPr>
          <w:rFonts w:hint="eastAsia"/>
          <w:rtl/>
        </w:rPr>
        <w:t>הערבית</w:t>
      </w:r>
      <w:r w:rsidRPr="00203A38">
        <w:rPr>
          <w:rtl/>
        </w:rPr>
        <w:t xml:space="preserve"> </w:t>
      </w:r>
      <w:r w:rsidRPr="00203A38">
        <w:rPr>
          <w:rFonts w:hint="eastAsia"/>
          <w:rtl/>
        </w:rPr>
        <w:t>לדרישות</w:t>
      </w:r>
      <w:r w:rsidRPr="00203A38">
        <w:rPr>
          <w:rtl/>
        </w:rPr>
        <w:t xml:space="preserve"> </w:t>
      </w:r>
      <w:r w:rsidRPr="00203A38">
        <w:rPr>
          <w:rFonts w:hint="eastAsia"/>
          <w:rtl/>
        </w:rPr>
        <w:t>הייתה</w:t>
      </w:r>
      <w:r w:rsidRPr="00203A38">
        <w:rPr>
          <w:rtl/>
        </w:rPr>
        <w:t xml:space="preserve"> </w:t>
      </w:r>
      <w:r w:rsidRPr="00203A38">
        <w:rPr>
          <w:rFonts w:hint="eastAsia"/>
          <w:rtl/>
        </w:rPr>
        <w:t>כמעט</w:t>
      </w:r>
      <w:r w:rsidRPr="00203A38">
        <w:rPr>
          <w:rtl/>
        </w:rPr>
        <w:t xml:space="preserve"> </w:t>
      </w:r>
      <w:r w:rsidRPr="00203A38">
        <w:rPr>
          <w:rFonts w:hint="cs"/>
          <w:rtl/>
        </w:rPr>
        <w:t>מלאה</w:t>
      </w:r>
      <w:r w:rsidRPr="00203A38">
        <w:rPr>
          <w:rtl/>
        </w:rPr>
        <w:t xml:space="preserve">. </w:t>
      </w:r>
      <w:r w:rsidRPr="00203A38">
        <w:rPr>
          <w:rFonts w:hint="eastAsia"/>
          <w:rtl/>
        </w:rPr>
        <w:t>אפשר</w:t>
      </w:r>
      <w:r w:rsidRPr="00203A38">
        <w:rPr>
          <w:rtl/>
        </w:rPr>
        <w:t xml:space="preserve"> </w:t>
      </w:r>
      <w:r w:rsidRPr="00203A38">
        <w:rPr>
          <w:rFonts w:hint="eastAsia"/>
          <w:rtl/>
        </w:rPr>
        <w:t>לקבוע</w:t>
      </w:r>
      <w:r w:rsidRPr="00203A38">
        <w:rPr>
          <w:rtl/>
        </w:rPr>
        <w:t xml:space="preserve"> </w:t>
      </w:r>
      <w:r w:rsidRPr="00203A38">
        <w:rPr>
          <w:rFonts w:hint="eastAsia"/>
          <w:rtl/>
        </w:rPr>
        <w:t>בוודאות</w:t>
      </w:r>
      <w:r w:rsidRPr="00203A38">
        <w:rPr>
          <w:rtl/>
        </w:rPr>
        <w:t xml:space="preserve"> </w:t>
      </w:r>
      <w:r w:rsidRPr="00203A38">
        <w:rPr>
          <w:rFonts w:hint="eastAsia"/>
          <w:rtl/>
        </w:rPr>
        <w:t>שהציבור</w:t>
      </w:r>
      <w:r w:rsidRPr="00203A38">
        <w:rPr>
          <w:rtl/>
        </w:rPr>
        <w:t xml:space="preserve"> </w:t>
      </w:r>
      <w:r w:rsidRPr="00203A38">
        <w:rPr>
          <w:rFonts w:hint="eastAsia"/>
          <w:rtl/>
        </w:rPr>
        <w:t>הערבי</w:t>
      </w:r>
      <w:r w:rsidRPr="00203A38">
        <w:rPr>
          <w:rtl/>
        </w:rPr>
        <w:t xml:space="preserve"> </w:t>
      </w:r>
      <w:r w:rsidRPr="00203A38">
        <w:rPr>
          <w:rFonts w:hint="eastAsia"/>
          <w:rtl/>
        </w:rPr>
        <w:t>בישראל</w:t>
      </w:r>
      <w:r w:rsidRPr="00203A38">
        <w:rPr>
          <w:rtl/>
        </w:rPr>
        <w:t xml:space="preserve"> </w:t>
      </w:r>
      <w:r w:rsidRPr="00203A38">
        <w:rPr>
          <w:rFonts w:hint="eastAsia"/>
          <w:rtl/>
        </w:rPr>
        <w:t>תומך</w:t>
      </w:r>
      <w:r w:rsidRPr="00203A38">
        <w:rPr>
          <w:rtl/>
        </w:rPr>
        <w:t xml:space="preserve"> </w:t>
      </w:r>
      <w:r w:rsidRPr="00203A38">
        <w:rPr>
          <w:rFonts w:hint="eastAsia"/>
          <w:rtl/>
        </w:rPr>
        <w:t>ללא</w:t>
      </w:r>
      <w:r w:rsidRPr="00203A38">
        <w:rPr>
          <w:rtl/>
        </w:rPr>
        <w:t xml:space="preserve"> </w:t>
      </w:r>
      <w:r w:rsidRPr="00203A38">
        <w:rPr>
          <w:rFonts w:hint="eastAsia"/>
          <w:rtl/>
        </w:rPr>
        <w:t>סייג</w:t>
      </w:r>
      <w:r w:rsidRPr="00203A38">
        <w:rPr>
          <w:rtl/>
        </w:rPr>
        <w:t xml:space="preserve"> </w:t>
      </w:r>
      <w:r w:rsidRPr="00203A38">
        <w:rPr>
          <w:rFonts w:hint="eastAsia"/>
          <w:rtl/>
        </w:rPr>
        <w:t>במהפכה</w:t>
      </w:r>
      <w:r w:rsidRPr="00203A38">
        <w:rPr>
          <w:rtl/>
        </w:rPr>
        <w:t xml:space="preserve"> </w:t>
      </w:r>
      <w:r w:rsidRPr="00203A38">
        <w:rPr>
          <w:rFonts w:hint="eastAsia"/>
          <w:rtl/>
        </w:rPr>
        <w:t>שבעקבותיה</w:t>
      </w:r>
      <w:r w:rsidRPr="00203A38">
        <w:rPr>
          <w:rtl/>
        </w:rPr>
        <w:t xml:space="preserve"> </w:t>
      </w:r>
      <w:r w:rsidRPr="00203A38">
        <w:rPr>
          <w:rFonts w:hint="eastAsia"/>
          <w:rtl/>
        </w:rPr>
        <w:t>תחדל</w:t>
      </w:r>
      <w:r w:rsidRPr="00203A38">
        <w:rPr>
          <w:rtl/>
        </w:rPr>
        <w:t xml:space="preserve"> </w:t>
      </w:r>
      <w:r w:rsidRPr="00203A38">
        <w:rPr>
          <w:rFonts w:hint="eastAsia"/>
          <w:rtl/>
        </w:rPr>
        <w:t>ישראל</w:t>
      </w:r>
      <w:r w:rsidRPr="00203A38">
        <w:rPr>
          <w:rtl/>
        </w:rPr>
        <w:t xml:space="preserve"> </w:t>
      </w:r>
      <w:r w:rsidRPr="00203A38">
        <w:rPr>
          <w:rFonts w:hint="eastAsia"/>
          <w:rtl/>
        </w:rPr>
        <w:t>להיות</w:t>
      </w:r>
      <w:r w:rsidRPr="00203A38">
        <w:rPr>
          <w:rtl/>
        </w:rPr>
        <w:t xml:space="preserve"> </w:t>
      </w:r>
      <w:r w:rsidRPr="00203A38">
        <w:rPr>
          <w:rFonts w:hint="eastAsia"/>
          <w:rtl/>
        </w:rPr>
        <w:t>מדינה</w:t>
      </w:r>
      <w:r w:rsidRPr="00203A38">
        <w:rPr>
          <w:rtl/>
        </w:rPr>
        <w:t xml:space="preserve"> </w:t>
      </w:r>
      <w:r w:rsidRPr="00203A38">
        <w:rPr>
          <w:rFonts w:hint="eastAsia"/>
          <w:rtl/>
        </w:rPr>
        <w:t>יהודית</w:t>
      </w:r>
      <w:r w:rsidRPr="00203A38">
        <w:rPr>
          <w:rtl/>
        </w:rPr>
        <w:t xml:space="preserve"> </w:t>
      </w:r>
      <w:r w:rsidRPr="00203A38">
        <w:rPr>
          <w:rFonts w:hint="eastAsia"/>
          <w:rtl/>
        </w:rPr>
        <w:t>ותיהפך</w:t>
      </w:r>
      <w:r w:rsidRPr="00203A38">
        <w:rPr>
          <w:rtl/>
        </w:rPr>
        <w:t xml:space="preserve"> </w:t>
      </w:r>
      <w:r w:rsidRPr="00203A38">
        <w:rPr>
          <w:rFonts w:hint="eastAsia"/>
          <w:rtl/>
        </w:rPr>
        <w:t>למדינה</w:t>
      </w:r>
      <w:r w:rsidRPr="00203A38">
        <w:rPr>
          <w:rtl/>
        </w:rPr>
        <w:t xml:space="preserve"> </w:t>
      </w:r>
      <w:r w:rsidRPr="00203A38">
        <w:rPr>
          <w:rFonts w:hint="eastAsia"/>
          <w:rtl/>
        </w:rPr>
        <w:t>דו־לאומית</w:t>
      </w:r>
      <w:r w:rsidRPr="00203A38">
        <w:rPr>
          <w:rtl/>
        </w:rPr>
        <w:t xml:space="preserve"> </w:t>
      </w:r>
      <w:r w:rsidRPr="00203A38">
        <w:rPr>
          <w:rFonts w:hint="eastAsia"/>
          <w:rtl/>
        </w:rPr>
        <w:t>ברוח</w:t>
      </w:r>
      <w:r w:rsidRPr="00203A38">
        <w:rPr>
          <w:rtl/>
        </w:rPr>
        <w:t xml:space="preserve"> </w:t>
      </w:r>
      <w:r w:rsidRPr="00203A38">
        <w:rPr>
          <w:rFonts w:hint="eastAsia"/>
          <w:rtl/>
        </w:rPr>
        <w:t>מסמכי</w:t>
      </w:r>
      <w:r w:rsidRPr="00203A38">
        <w:rPr>
          <w:rtl/>
        </w:rPr>
        <w:t xml:space="preserve"> </w:t>
      </w:r>
      <w:r w:rsidRPr="00203A38">
        <w:rPr>
          <w:rFonts w:hint="eastAsia"/>
          <w:rtl/>
        </w:rPr>
        <w:t>החזון</w:t>
      </w:r>
      <w:r w:rsidRPr="00203A38">
        <w:rPr>
          <w:rtl/>
        </w:rPr>
        <w:t>.</w:t>
      </w:r>
    </w:p>
    <w:p w:rsidR="00CC5AB0" w:rsidRDefault="00297449" w:rsidP="0064351C">
      <w:pPr>
        <w:rPr>
          <w:rtl/>
        </w:rPr>
      </w:pPr>
      <w:r w:rsidRPr="00203A38">
        <w:rPr>
          <w:rFonts w:hint="eastAsia"/>
          <w:rtl/>
        </w:rPr>
        <w:t>היהודים</w:t>
      </w:r>
      <w:r w:rsidRPr="00203A38">
        <w:rPr>
          <w:rtl/>
        </w:rPr>
        <w:t xml:space="preserve"> </w:t>
      </w:r>
      <w:r w:rsidR="005F2397" w:rsidRPr="00203A38">
        <w:rPr>
          <w:rFonts w:hint="eastAsia"/>
          <w:rtl/>
        </w:rPr>
        <w:t>לעומת</w:t>
      </w:r>
      <w:r w:rsidR="005F2397" w:rsidRPr="00203A38">
        <w:rPr>
          <w:rtl/>
        </w:rPr>
        <w:t xml:space="preserve"> </w:t>
      </w:r>
      <w:r w:rsidR="005F2397">
        <w:rPr>
          <w:rFonts w:hint="cs"/>
          <w:rtl/>
        </w:rPr>
        <w:t xml:space="preserve">זה </w:t>
      </w:r>
      <w:r w:rsidRPr="00203A38">
        <w:rPr>
          <w:rFonts w:hint="eastAsia"/>
          <w:rtl/>
        </w:rPr>
        <w:t>שוללים</w:t>
      </w:r>
      <w:r w:rsidRPr="00203A38">
        <w:rPr>
          <w:rtl/>
        </w:rPr>
        <w:t xml:space="preserve"> </w:t>
      </w:r>
      <w:r w:rsidRPr="00203A38">
        <w:rPr>
          <w:rFonts w:hint="eastAsia"/>
          <w:rtl/>
        </w:rPr>
        <w:t>את</w:t>
      </w:r>
      <w:r w:rsidRPr="00203A38">
        <w:rPr>
          <w:rtl/>
        </w:rPr>
        <w:t xml:space="preserve"> </w:t>
      </w:r>
      <w:r w:rsidRPr="00203A38">
        <w:rPr>
          <w:rFonts w:hint="eastAsia"/>
          <w:rtl/>
        </w:rPr>
        <w:t>רעיון</w:t>
      </w:r>
      <w:r w:rsidRPr="00203A38">
        <w:rPr>
          <w:rtl/>
        </w:rPr>
        <w:t xml:space="preserve"> </w:t>
      </w:r>
      <w:r w:rsidRPr="00203A38">
        <w:rPr>
          <w:rFonts w:hint="eastAsia"/>
          <w:rtl/>
        </w:rPr>
        <w:t>המדינה</w:t>
      </w:r>
      <w:r w:rsidRPr="00203A38">
        <w:rPr>
          <w:rtl/>
        </w:rPr>
        <w:t xml:space="preserve"> </w:t>
      </w:r>
      <w:r w:rsidRPr="00203A38">
        <w:rPr>
          <w:rFonts w:hint="eastAsia"/>
          <w:rtl/>
        </w:rPr>
        <w:t>הדו־לאומית</w:t>
      </w:r>
      <w:r w:rsidRPr="00203A38">
        <w:rPr>
          <w:rtl/>
        </w:rPr>
        <w:t xml:space="preserve">, </w:t>
      </w:r>
      <w:r w:rsidRPr="00203A38">
        <w:rPr>
          <w:rFonts w:hint="eastAsia"/>
          <w:rtl/>
        </w:rPr>
        <w:t>אך</w:t>
      </w:r>
      <w:r w:rsidRPr="00203A38">
        <w:rPr>
          <w:rtl/>
        </w:rPr>
        <w:t xml:space="preserve"> </w:t>
      </w:r>
      <w:r w:rsidRPr="00203A38">
        <w:rPr>
          <w:rFonts w:hint="eastAsia"/>
          <w:rtl/>
        </w:rPr>
        <w:t>כמחצית</w:t>
      </w:r>
      <w:r w:rsidRPr="00203A38">
        <w:rPr>
          <w:rtl/>
        </w:rPr>
        <w:t xml:space="preserve"> </w:t>
      </w:r>
      <w:r w:rsidRPr="00203A38">
        <w:rPr>
          <w:rFonts w:hint="eastAsia"/>
          <w:rtl/>
        </w:rPr>
        <w:t>מהם</w:t>
      </w:r>
      <w:r w:rsidRPr="00203A38">
        <w:rPr>
          <w:rtl/>
        </w:rPr>
        <w:t xml:space="preserve"> </w:t>
      </w:r>
      <w:r w:rsidRPr="00203A38">
        <w:rPr>
          <w:rFonts w:hint="eastAsia"/>
          <w:rtl/>
        </w:rPr>
        <w:t>היו</w:t>
      </w:r>
      <w:r w:rsidRPr="00203A38">
        <w:rPr>
          <w:rtl/>
        </w:rPr>
        <w:t xml:space="preserve"> </w:t>
      </w:r>
      <w:r w:rsidRPr="00203A38">
        <w:rPr>
          <w:rFonts w:hint="eastAsia"/>
          <w:rtl/>
        </w:rPr>
        <w:t>מוכנים</w:t>
      </w:r>
      <w:r w:rsidRPr="00203A38">
        <w:rPr>
          <w:rtl/>
        </w:rPr>
        <w:t xml:space="preserve"> </w:t>
      </w:r>
      <w:r w:rsidRPr="00203A38">
        <w:rPr>
          <w:rFonts w:hint="eastAsia"/>
          <w:rtl/>
        </w:rPr>
        <w:t>להיענות</w:t>
      </w:r>
      <w:r w:rsidRPr="00203A38">
        <w:rPr>
          <w:rtl/>
        </w:rPr>
        <w:t xml:space="preserve"> </w:t>
      </w:r>
      <w:r w:rsidRPr="00203A38">
        <w:rPr>
          <w:rFonts w:hint="eastAsia"/>
          <w:rtl/>
        </w:rPr>
        <w:t>לדרישות</w:t>
      </w:r>
      <w:r w:rsidRPr="00203A38">
        <w:rPr>
          <w:rtl/>
        </w:rPr>
        <w:t xml:space="preserve"> </w:t>
      </w:r>
      <w:r w:rsidRPr="00203A38">
        <w:rPr>
          <w:rFonts w:hint="eastAsia"/>
          <w:rtl/>
        </w:rPr>
        <w:t>של</w:t>
      </w:r>
      <w:r w:rsidRPr="00203A38">
        <w:rPr>
          <w:rtl/>
        </w:rPr>
        <w:t xml:space="preserve"> </w:t>
      </w:r>
      <w:r w:rsidRPr="00203A38">
        <w:rPr>
          <w:rFonts w:hint="eastAsia"/>
          <w:rtl/>
        </w:rPr>
        <w:t>מתן</w:t>
      </w:r>
      <w:r w:rsidRPr="00203A38">
        <w:rPr>
          <w:rtl/>
        </w:rPr>
        <w:t xml:space="preserve"> </w:t>
      </w:r>
      <w:r w:rsidRPr="00203A38">
        <w:rPr>
          <w:rFonts w:hint="eastAsia"/>
          <w:rtl/>
        </w:rPr>
        <w:t>אוטונומיה</w:t>
      </w:r>
      <w:r w:rsidRPr="00203A38">
        <w:rPr>
          <w:rtl/>
        </w:rPr>
        <w:t xml:space="preserve"> </w:t>
      </w:r>
      <w:r w:rsidRPr="00203A38">
        <w:rPr>
          <w:rFonts w:hint="eastAsia"/>
          <w:rtl/>
        </w:rPr>
        <w:t>תרבותית</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שריון</w:t>
      </w:r>
      <w:r w:rsidRPr="00203A38">
        <w:rPr>
          <w:rtl/>
        </w:rPr>
        <w:t xml:space="preserve"> </w:t>
      </w:r>
      <w:r w:rsidRPr="00203A38">
        <w:rPr>
          <w:rFonts w:hint="eastAsia"/>
          <w:rtl/>
        </w:rPr>
        <w:t>בחוק</w:t>
      </w:r>
      <w:r w:rsidRPr="00203A38">
        <w:rPr>
          <w:rtl/>
        </w:rPr>
        <w:t xml:space="preserve"> </w:t>
      </w:r>
      <w:r w:rsidRPr="00203A38">
        <w:rPr>
          <w:rFonts w:hint="eastAsia"/>
          <w:rtl/>
        </w:rPr>
        <w:t>של</w:t>
      </w:r>
      <w:r w:rsidRPr="00203A38">
        <w:rPr>
          <w:rtl/>
        </w:rPr>
        <w:t xml:space="preserve"> </w:t>
      </w:r>
      <w:r w:rsidRPr="00203A38">
        <w:rPr>
          <w:rFonts w:hint="eastAsia"/>
          <w:rtl/>
        </w:rPr>
        <w:t>חלקם</w:t>
      </w:r>
      <w:r w:rsidRPr="00203A38">
        <w:rPr>
          <w:rtl/>
        </w:rPr>
        <w:t xml:space="preserve"> </w:t>
      </w:r>
      <w:r w:rsidRPr="00203A38">
        <w:rPr>
          <w:rFonts w:hint="eastAsia"/>
          <w:rtl/>
        </w:rPr>
        <w:t>בתקציב</w:t>
      </w:r>
      <w:r w:rsidRPr="00203A38">
        <w:rPr>
          <w:rtl/>
        </w:rPr>
        <w:t xml:space="preserve"> </w:t>
      </w:r>
      <w:r w:rsidRPr="00203A38">
        <w:rPr>
          <w:rFonts w:hint="eastAsia"/>
          <w:rtl/>
        </w:rPr>
        <w:t>המדינה</w:t>
      </w:r>
      <w:r w:rsidRPr="00203A38">
        <w:rPr>
          <w:rtl/>
        </w:rPr>
        <w:t xml:space="preserve"> </w:t>
      </w:r>
      <w:r w:rsidRPr="00203A38">
        <w:rPr>
          <w:rFonts w:hint="eastAsia"/>
          <w:rtl/>
        </w:rPr>
        <w:t>והענקת</w:t>
      </w:r>
      <w:r w:rsidRPr="00203A38">
        <w:rPr>
          <w:rtl/>
        </w:rPr>
        <w:t xml:space="preserve"> </w:t>
      </w:r>
      <w:r w:rsidRPr="00203A38">
        <w:rPr>
          <w:rFonts w:hint="eastAsia"/>
          <w:rtl/>
        </w:rPr>
        <w:t>ייצוג</w:t>
      </w:r>
      <w:r w:rsidRPr="00203A38">
        <w:rPr>
          <w:rtl/>
        </w:rPr>
        <w:t xml:space="preserve"> </w:t>
      </w:r>
      <w:r w:rsidRPr="00203A38">
        <w:rPr>
          <w:rFonts w:hint="eastAsia"/>
          <w:rtl/>
        </w:rPr>
        <w:t>הולם</w:t>
      </w:r>
      <w:r w:rsidRPr="00203A38">
        <w:rPr>
          <w:rtl/>
        </w:rPr>
        <w:t xml:space="preserve"> </w:t>
      </w:r>
      <w:r w:rsidRPr="00203A38">
        <w:rPr>
          <w:rFonts w:hint="eastAsia"/>
          <w:rtl/>
        </w:rPr>
        <w:t>ל</w:t>
      </w:r>
      <w:r w:rsidR="0064351C">
        <w:rPr>
          <w:rFonts w:hint="cs"/>
          <w:rtl/>
        </w:rPr>
        <w:t>ה</w:t>
      </w:r>
      <w:r w:rsidRPr="00203A38">
        <w:rPr>
          <w:rFonts w:hint="eastAsia"/>
          <w:rtl/>
        </w:rPr>
        <w:t>ם</w:t>
      </w:r>
      <w:r w:rsidRPr="00203A38">
        <w:rPr>
          <w:rtl/>
        </w:rPr>
        <w:t xml:space="preserve"> </w:t>
      </w:r>
      <w:r w:rsidRPr="00203A38">
        <w:rPr>
          <w:rFonts w:hint="eastAsia"/>
          <w:rtl/>
        </w:rPr>
        <w:t>בכל</w:t>
      </w:r>
      <w:r w:rsidRPr="00203A38">
        <w:rPr>
          <w:rtl/>
        </w:rPr>
        <w:t xml:space="preserve"> </w:t>
      </w:r>
      <w:r w:rsidRPr="00203A38">
        <w:rPr>
          <w:rFonts w:hint="eastAsia"/>
          <w:rtl/>
        </w:rPr>
        <w:t>מוסדות</w:t>
      </w:r>
      <w:r w:rsidRPr="00203A38">
        <w:rPr>
          <w:rtl/>
        </w:rPr>
        <w:t xml:space="preserve"> </w:t>
      </w:r>
      <w:r w:rsidRPr="00203A38">
        <w:rPr>
          <w:rFonts w:hint="eastAsia"/>
          <w:rtl/>
        </w:rPr>
        <w:t>המדינה</w:t>
      </w:r>
      <w:r w:rsidRPr="00203A38">
        <w:rPr>
          <w:rtl/>
        </w:rPr>
        <w:t xml:space="preserve">. </w:t>
      </w:r>
      <w:r w:rsidRPr="00203A38">
        <w:rPr>
          <w:rFonts w:hint="eastAsia"/>
          <w:rtl/>
        </w:rPr>
        <w:t>רוב</w:t>
      </w:r>
      <w:r w:rsidRPr="00203A38">
        <w:rPr>
          <w:rtl/>
        </w:rPr>
        <w:t xml:space="preserve"> </w:t>
      </w:r>
      <w:r w:rsidRPr="00203A38">
        <w:rPr>
          <w:rFonts w:hint="eastAsia"/>
          <w:rtl/>
        </w:rPr>
        <w:t>גורף</w:t>
      </w:r>
      <w:r w:rsidRPr="00203A38">
        <w:rPr>
          <w:rtl/>
        </w:rPr>
        <w:t xml:space="preserve"> </w:t>
      </w:r>
      <w:r w:rsidRPr="00203A38">
        <w:rPr>
          <w:rFonts w:hint="eastAsia"/>
          <w:rtl/>
        </w:rPr>
        <w:t>של</w:t>
      </w:r>
      <w:r w:rsidRPr="00203A38">
        <w:rPr>
          <w:rtl/>
        </w:rPr>
        <w:t xml:space="preserve"> </w:t>
      </w:r>
      <w:r w:rsidRPr="00203A38">
        <w:rPr>
          <w:rFonts w:hint="eastAsia"/>
          <w:rtl/>
        </w:rPr>
        <w:t>יהודים</w:t>
      </w:r>
      <w:r w:rsidRPr="00203A38">
        <w:rPr>
          <w:rtl/>
        </w:rPr>
        <w:t xml:space="preserve"> </w:t>
      </w:r>
      <w:r w:rsidRPr="00203A38">
        <w:rPr>
          <w:rFonts w:hint="eastAsia"/>
          <w:rtl/>
        </w:rPr>
        <w:t>שולל</w:t>
      </w:r>
      <w:r w:rsidRPr="00203A38">
        <w:rPr>
          <w:rtl/>
        </w:rPr>
        <w:t xml:space="preserve"> </w:t>
      </w:r>
      <w:r w:rsidRPr="00203A38">
        <w:rPr>
          <w:rFonts w:hint="eastAsia"/>
          <w:rtl/>
        </w:rPr>
        <w:t>את</w:t>
      </w:r>
      <w:r w:rsidRPr="00203A38">
        <w:rPr>
          <w:rtl/>
        </w:rPr>
        <w:t xml:space="preserve"> </w:t>
      </w:r>
      <w:r w:rsidRPr="00203A38">
        <w:rPr>
          <w:rFonts w:hint="eastAsia"/>
          <w:rtl/>
        </w:rPr>
        <w:t>כל</w:t>
      </w:r>
      <w:r w:rsidRPr="00203A38">
        <w:rPr>
          <w:rtl/>
        </w:rPr>
        <w:t xml:space="preserve"> </w:t>
      </w:r>
      <w:r w:rsidRPr="00203A38">
        <w:rPr>
          <w:rFonts w:hint="eastAsia"/>
          <w:rtl/>
        </w:rPr>
        <w:t>התביעות</w:t>
      </w:r>
      <w:r w:rsidRPr="00203A38">
        <w:rPr>
          <w:rtl/>
        </w:rPr>
        <w:t xml:space="preserve"> </w:t>
      </w:r>
      <w:r w:rsidRPr="00203A38">
        <w:rPr>
          <w:rFonts w:hint="eastAsia"/>
          <w:rtl/>
        </w:rPr>
        <w:t>האחרות</w:t>
      </w:r>
      <w:r w:rsidRPr="00203A38">
        <w:rPr>
          <w:rtl/>
        </w:rPr>
        <w:t xml:space="preserve"> </w:t>
      </w:r>
      <w:r w:rsidRPr="00203A38">
        <w:rPr>
          <w:rFonts w:hint="eastAsia"/>
          <w:rtl/>
        </w:rPr>
        <w:t>כמו</w:t>
      </w:r>
      <w:r w:rsidRPr="00203A38">
        <w:rPr>
          <w:rFonts w:hint="cs"/>
          <w:rtl/>
        </w:rPr>
        <w:t xml:space="preserve"> </w:t>
      </w:r>
      <w:r w:rsidRPr="00203A38">
        <w:rPr>
          <w:rFonts w:hint="eastAsia"/>
          <w:rtl/>
        </w:rPr>
        <w:t>זכות</w:t>
      </w:r>
      <w:r w:rsidRPr="00203A38">
        <w:rPr>
          <w:rtl/>
        </w:rPr>
        <w:t xml:space="preserve"> </w:t>
      </w:r>
      <w:r w:rsidRPr="00203A38">
        <w:rPr>
          <w:rFonts w:hint="eastAsia"/>
          <w:rtl/>
        </w:rPr>
        <w:t>וטו</w:t>
      </w:r>
      <w:r w:rsidRPr="00203A38">
        <w:rPr>
          <w:rtl/>
        </w:rPr>
        <w:t xml:space="preserve"> </w:t>
      </w:r>
      <w:r w:rsidRPr="00203A38">
        <w:rPr>
          <w:rFonts w:hint="eastAsia"/>
          <w:rtl/>
        </w:rPr>
        <w:t>בכל</w:t>
      </w:r>
      <w:r w:rsidRPr="00203A38">
        <w:rPr>
          <w:rtl/>
        </w:rPr>
        <w:t xml:space="preserve"> </w:t>
      </w:r>
      <w:r w:rsidRPr="00203A38">
        <w:rPr>
          <w:rFonts w:hint="eastAsia"/>
          <w:rtl/>
        </w:rPr>
        <w:t>החלטה</w:t>
      </w:r>
      <w:r w:rsidRPr="00203A38">
        <w:rPr>
          <w:rtl/>
        </w:rPr>
        <w:t xml:space="preserve"> </w:t>
      </w:r>
      <w:r w:rsidRPr="00203A38">
        <w:rPr>
          <w:rFonts w:hint="eastAsia"/>
          <w:rtl/>
        </w:rPr>
        <w:t>חשובה</w:t>
      </w:r>
      <w:r w:rsidRPr="00203A38">
        <w:rPr>
          <w:rtl/>
        </w:rPr>
        <w:t xml:space="preserve"> </w:t>
      </w:r>
      <w:r w:rsidRPr="00203A38">
        <w:rPr>
          <w:rFonts w:hint="eastAsia"/>
          <w:rtl/>
        </w:rPr>
        <w:t>הנוגעת</w:t>
      </w:r>
      <w:r w:rsidRPr="00203A38">
        <w:rPr>
          <w:rtl/>
        </w:rPr>
        <w:t xml:space="preserve"> </w:t>
      </w:r>
      <w:r w:rsidRPr="00203A38">
        <w:rPr>
          <w:rFonts w:hint="eastAsia"/>
          <w:rtl/>
        </w:rPr>
        <w:t>לערבים</w:t>
      </w:r>
      <w:r w:rsidRPr="00203A38">
        <w:rPr>
          <w:rtl/>
        </w:rPr>
        <w:t xml:space="preserve">, </w:t>
      </w:r>
      <w:r w:rsidRPr="00203A38">
        <w:rPr>
          <w:rFonts w:hint="eastAsia"/>
          <w:rtl/>
        </w:rPr>
        <w:t>שוויון</w:t>
      </w:r>
      <w:r w:rsidRPr="00203A38">
        <w:rPr>
          <w:rtl/>
        </w:rPr>
        <w:t xml:space="preserve"> </w:t>
      </w:r>
      <w:r w:rsidRPr="00203A38">
        <w:rPr>
          <w:rFonts w:hint="eastAsia"/>
          <w:rtl/>
        </w:rPr>
        <w:t>בקבלת</w:t>
      </w:r>
      <w:r w:rsidRPr="00203A38">
        <w:rPr>
          <w:rtl/>
        </w:rPr>
        <w:t xml:space="preserve"> </w:t>
      </w:r>
      <w:r w:rsidRPr="00203A38">
        <w:rPr>
          <w:rFonts w:hint="eastAsia"/>
          <w:rtl/>
        </w:rPr>
        <w:t>החלטות</w:t>
      </w:r>
      <w:r w:rsidRPr="00203A38">
        <w:rPr>
          <w:rtl/>
        </w:rPr>
        <w:t xml:space="preserve"> </w:t>
      </w:r>
      <w:r w:rsidRPr="00203A38">
        <w:rPr>
          <w:rFonts w:hint="eastAsia"/>
          <w:rtl/>
        </w:rPr>
        <w:t>בענייני</w:t>
      </w:r>
      <w:r w:rsidRPr="00203A38">
        <w:rPr>
          <w:rtl/>
        </w:rPr>
        <w:t xml:space="preserve"> </w:t>
      </w:r>
      <w:r w:rsidRPr="00203A38">
        <w:rPr>
          <w:rFonts w:hint="eastAsia"/>
          <w:rtl/>
        </w:rPr>
        <w:t>הגירה</w:t>
      </w:r>
      <w:r w:rsidRPr="00203A38">
        <w:rPr>
          <w:rtl/>
        </w:rPr>
        <w:t xml:space="preserve"> </w:t>
      </w:r>
      <w:r w:rsidRPr="00203A38">
        <w:rPr>
          <w:rFonts w:hint="eastAsia"/>
          <w:rtl/>
        </w:rPr>
        <w:t>לארץ</w:t>
      </w:r>
      <w:r w:rsidRPr="00203A38">
        <w:rPr>
          <w:rtl/>
        </w:rPr>
        <w:t xml:space="preserve"> </w:t>
      </w:r>
      <w:r w:rsidRPr="00203A38">
        <w:rPr>
          <w:rFonts w:hint="cs"/>
          <w:rtl/>
        </w:rPr>
        <w:t>(שיושג על</w:t>
      </w:r>
      <w:r w:rsidR="00A01440">
        <w:rPr>
          <w:rFonts w:hint="cs"/>
          <w:rtl/>
        </w:rPr>
        <w:t>-</w:t>
      </w:r>
      <w:r w:rsidRPr="00203A38">
        <w:rPr>
          <w:rFonts w:hint="cs"/>
          <w:rtl/>
        </w:rPr>
        <w:t>ידי ביטול הבלעדיות של חוק השבות)</w:t>
      </w:r>
      <w:r w:rsidRPr="00203A38">
        <w:rPr>
          <w:rFonts w:hint="eastAsia"/>
          <w:rtl/>
        </w:rPr>
        <w:t xml:space="preserve"> ושינוי</w:t>
      </w:r>
      <w:r w:rsidRPr="00203A38">
        <w:rPr>
          <w:rtl/>
        </w:rPr>
        <w:t xml:space="preserve"> </w:t>
      </w:r>
      <w:r w:rsidRPr="00203A38">
        <w:rPr>
          <w:rFonts w:hint="eastAsia"/>
          <w:rtl/>
        </w:rPr>
        <w:t>מערכת</w:t>
      </w:r>
      <w:r w:rsidRPr="00203A38">
        <w:rPr>
          <w:rtl/>
        </w:rPr>
        <w:t xml:space="preserve"> </w:t>
      </w:r>
      <w:r w:rsidRPr="00203A38">
        <w:rPr>
          <w:rFonts w:hint="eastAsia"/>
          <w:rtl/>
        </w:rPr>
        <w:t>הסמלים</w:t>
      </w:r>
      <w:r w:rsidRPr="00203A38">
        <w:rPr>
          <w:rtl/>
        </w:rPr>
        <w:t xml:space="preserve"> </w:t>
      </w:r>
      <w:r w:rsidRPr="00203A38">
        <w:rPr>
          <w:rFonts w:hint="eastAsia"/>
          <w:rtl/>
        </w:rPr>
        <w:t>של</w:t>
      </w:r>
      <w:r w:rsidRPr="00203A38">
        <w:rPr>
          <w:rtl/>
        </w:rPr>
        <w:t xml:space="preserve"> </w:t>
      </w:r>
      <w:r w:rsidRPr="00203A38">
        <w:rPr>
          <w:rFonts w:hint="eastAsia"/>
          <w:rtl/>
        </w:rPr>
        <w:t>המדינה</w:t>
      </w:r>
      <w:r w:rsidRPr="00203A38">
        <w:rPr>
          <w:rtl/>
        </w:rPr>
        <w:t xml:space="preserve">, </w:t>
      </w:r>
      <w:r w:rsidRPr="00203A38">
        <w:rPr>
          <w:rFonts w:hint="eastAsia"/>
          <w:rtl/>
        </w:rPr>
        <w:t>שיש</w:t>
      </w:r>
      <w:r w:rsidRPr="00203A38">
        <w:rPr>
          <w:rtl/>
        </w:rPr>
        <w:t xml:space="preserve"> </w:t>
      </w:r>
      <w:r w:rsidRPr="00203A38">
        <w:rPr>
          <w:rFonts w:hint="eastAsia"/>
          <w:rtl/>
        </w:rPr>
        <w:t>בהן</w:t>
      </w:r>
      <w:r w:rsidRPr="00203A38">
        <w:rPr>
          <w:rtl/>
        </w:rPr>
        <w:t xml:space="preserve"> </w:t>
      </w:r>
      <w:r w:rsidRPr="00203A38">
        <w:rPr>
          <w:rFonts w:hint="eastAsia"/>
          <w:rtl/>
        </w:rPr>
        <w:t>משום</w:t>
      </w:r>
      <w:r w:rsidRPr="00203A38">
        <w:rPr>
          <w:rtl/>
        </w:rPr>
        <w:t xml:space="preserve"> </w:t>
      </w:r>
      <w:r w:rsidRPr="00203A38">
        <w:rPr>
          <w:rFonts w:hint="cs"/>
          <w:rtl/>
        </w:rPr>
        <w:t>טשטוש ללא הכר של</w:t>
      </w:r>
      <w:r w:rsidRPr="00203A38">
        <w:rPr>
          <w:rtl/>
        </w:rPr>
        <w:t xml:space="preserve"> </w:t>
      </w:r>
      <w:r w:rsidRPr="00203A38">
        <w:rPr>
          <w:rFonts w:hint="eastAsia"/>
          <w:rtl/>
        </w:rPr>
        <w:t>אופייה</w:t>
      </w:r>
      <w:r w:rsidRPr="00203A38">
        <w:rPr>
          <w:rtl/>
        </w:rPr>
        <w:t xml:space="preserve"> </w:t>
      </w:r>
      <w:r w:rsidRPr="00203A38">
        <w:rPr>
          <w:rFonts w:hint="eastAsia"/>
          <w:rtl/>
        </w:rPr>
        <w:t>היהודי</w:t>
      </w:r>
      <w:r w:rsidRPr="00203A38">
        <w:rPr>
          <w:rtl/>
        </w:rPr>
        <w:t xml:space="preserve">. </w:t>
      </w:r>
      <w:r w:rsidR="00CC5AB0">
        <w:rPr>
          <w:rFonts w:hint="cs"/>
          <w:rtl/>
        </w:rPr>
        <w:t>ב</w:t>
      </w:r>
      <w:r w:rsidRPr="00203A38">
        <w:rPr>
          <w:rFonts w:hint="eastAsia"/>
          <w:rtl/>
        </w:rPr>
        <w:t>חזון</w:t>
      </w:r>
      <w:r w:rsidRPr="00203A38">
        <w:rPr>
          <w:rtl/>
        </w:rPr>
        <w:t xml:space="preserve"> </w:t>
      </w:r>
      <w:r w:rsidRPr="00203A38">
        <w:rPr>
          <w:rFonts w:hint="eastAsia"/>
          <w:rtl/>
        </w:rPr>
        <w:t>העתידי</w:t>
      </w:r>
      <w:r w:rsidRPr="00203A38">
        <w:rPr>
          <w:rtl/>
        </w:rPr>
        <w:t xml:space="preserve"> </w:t>
      </w:r>
      <w:r w:rsidRPr="00203A38">
        <w:rPr>
          <w:rFonts w:hint="eastAsia"/>
          <w:rtl/>
        </w:rPr>
        <w:t>של</w:t>
      </w:r>
      <w:r w:rsidRPr="00203A38">
        <w:rPr>
          <w:rtl/>
        </w:rPr>
        <w:t xml:space="preserve"> </w:t>
      </w:r>
      <w:r w:rsidRPr="00203A38">
        <w:rPr>
          <w:rFonts w:hint="eastAsia"/>
          <w:rtl/>
        </w:rPr>
        <w:t>הערבים</w:t>
      </w:r>
      <w:r w:rsidRPr="00203A38">
        <w:rPr>
          <w:rtl/>
        </w:rPr>
        <w:t xml:space="preserve"> </w:t>
      </w:r>
      <w:r w:rsidRPr="00203A38">
        <w:rPr>
          <w:rFonts w:hint="eastAsia"/>
          <w:rtl/>
        </w:rPr>
        <w:t>בנוגע</w:t>
      </w:r>
      <w:r w:rsidRPr="00203A38">
        <w:rPr>
          <w:rtl/>
        </w:rPr>
        <w:t xml:space="preserve"> </w:t>
      </w:r>
      <w:r w:rsidRPr="00203A38">
        <w:rPr>
          <w:rFonts w:hint="eastAsia"/>
          <w:rtl/>
        </w:rPr>
        <w:t>למדינה</w:t>
      </w:r>
      <w:r w:rsidRPr="00203A38">
        <w:rPr>
          <w:rtl/>
        </w:rPr>
        <w:t xml:space="preserve"> </w:t>
      </w:r>
      <w:r w:rsidRPr="00203A38">
        <w:rPr>
          <w:rFonts w:hint="eastAsia"/>
          <w:rtl/>
        </w:rPr>
        <w:t>דו־לאומית</w:t>
      </w:r>
      <w:r w:rsidRPr="00203A38">
        <w:rPr>
          <w:rtl/>
        </w:rPr>
        <w:t xml:space="preserve"> </w:t>
      </w:r>
      <w:r w:rsidRPr="00203A38">
        <w:rPr>
          <w:rFonts w:hint="eastAsia"/>
          <w:rtl/>
        </w:rPr>
        <w:t>היהודים</w:t>
      </w:r>
      <w:r w:rsidRPr="00203A38">
        <w:rPr>
          <w:rtl/>
        </w:rPr>
        <w:t xml:space="preserve"> </w:t>
      </w:r>
      <w:r w:rsidR="00CC5AB0">
        <w:rPr>
          <w:rFonts w:hint="cs"/>
          <w:rtl/>
        </w:rPr>
        <w:t xml:space="preserve">רואים </w:t>
      </w:r>
      <w:r w:rsidRPr="00203A38">
        <w:rPr>
          <w:rFonts w:hint="eastAsia"/>
          <w:rtl/>
        </w:rPr>
        <w:t>אתגר</w:t>
      </w:r>
      <w:r w:rsidRPr="00203A38">
        <w:rPr>
          <w:rtl/>
        </w:rPr>
        <w:t xml:space="preserve"> </w:t>
      </w:r>
      <w:r w:rsidRPr="00203A38">
        <w:rPr>
          <w:rFonts w:hint="eastAsia"/>
          <w:rtl/>
        </w:rPr>
        <w:t>קיומי</w:t>
      </w:r>
      <w:r w:rsidRPr="00203A38">
        <w:rPr>
          <w:rtl/>
        </w:rPr>
        <w:t xml:space="preserve"> </w:t>
      </w:r>
      <w:r w:rsidRPr="00203A38">
        <w:rPr>
          <w:rFonts w:hint="eastAsia"/>
          <w:rtl/>
        </w:rPr>
        <w:t>ואסון</w:t>
      </w:r>
      <w:r w:rsidRPr="00203A38">
        <w:rPr>
          <w:rtl/>
        </w:rPr>
        <w:t xml:space="preserve"> </w:t>
      </w:r>
      <w:r w:rsidR="00CC5AB0">
        <w:rPr>
          <w:rFonts w:hint="cs"/>
          <w:rtl/>
        </w:rPr>
        <w:t xml:space="preserve">שיש </w:t>
      </w:r>
      <w:r w:rsidRPr="00203A38">
        <w:rPr>
          <w:rFonts w:hint="eastAsia"/>
          <w:rtl/>
        </w:rPr>
        <w:t>לעשות</w:t>
      </w:r>
      <w:r w:rsidRPr="00203A38">
        <w:rPr>
          <w:rtl/>
        </w:rPr>
        <w:t xml:space="preserve"> </w:t>
      </w:r>
      <w:r w:rsidRPr="00203A38">
        <w:rPr>
          <w:rFonts w:hint="eastAsia"/>
          <w:rtl/>
        </w:rPr>
        <w:t>הכול</w:t>
      </w:r>
      <w:r w:rsidRPr="00203A38">
        <w:rPr>
          <w:rtl/>
        </w:rPr>
        <w:t xml:space="preserve"> </w:t>
      </w:r>
      <w:r w:rsidRPr="00203A38">
        <w:rPr>
          <w:rFonts w:hint="eastAsia"/>
          <w:rtl/>
        </w:rPr>
        <w:t>כדי</w:t>
      </w:r>
      <w:r w:rsidRPr="00203A38">
        <w:rPr>
          <w:rtl/>
        </w:rPr>
        <w:t xml:space="preserve"> </w:t>
      </w:r>
      <w:r w:rsidRPr="00203A38">
        <w:rPr>
          <w:rFonts w:hint="eastAsia"/>
          <w:rtl/>
        </w:rPr>
        <w:t>למונעו</w:t>
      </w:r>
      <w:r w:rsidRPr="00203A38">
        <w:rPr>
          <w:rtl/>
        </w:rPr>
        <w:t>.</w:t>
      </w:r>
    </w:p>
    <w:p w:rsidR="007E7E85" w:rsidRDefault="00297449" w:rsidP="008F0CF5">
      <w:pPr>
        <w:rPr>
          <w:rtl/>
        </w:rPr>
      </w:pPr>
      <w:r w:rsidRPr="00203A38">
        <w:rPr>
          <w:rFonts w:hint="eastAsia"/>
          <w:rtl/>
        </w:rPr>
        <w:t>ממצאי</w:t>
      </w:r>
      <w:r w:rsidRPr="00203A38">
        <w:rPr>
          <w:rtl/>
        </w:rPr>
        <w:t xml:space="preserve"> </w:t>
      </w:r>
      <w:r w:rsidRPr="00203A38">
        <w:rPr>
          <w:rFonts w:hint="eastAsia"/>
          <w:rtl/>
        </w:rPr>
        <w:t>המדד</w:t>
      </w:r>
      <w:r w:rsidRPr="00203A38">
        <w:rPr>
          <w:rtl/>
        </w:rPr>
        <w:t xml:space="preserve"> </w:t>
      </w:r>
      <w:r w:rsidRPr="00203A38">
        <w:rPr>
          <w:rFonts w:hint="eastAsia"/>
          <w:rtl/>
        </w:rPr>
        <w:t>מאשרים</w:t>
      </w:r>
      <w:r w:rsidRPr="00203A38">
        <w:rPr>
          <w:rtl/>
        </w:rPr>
        <w:t xml:space="preserve"> </w:t>
      </w:r>
      <w:r w:rsidRPr="00203A38">
        <w:rPr>
          <w:rFonts w:hint="eastAsia"/>
          <w:rtl/>
        </w:rPr>
        <w:t>את</w:t>
      </w:r>
      <w:r w:rsidRPr="00203A38">
        <w:rPr>
          <w:rtl/>
        </w:rPr>
        <w:t xml:space="preserve"> </w:t>
      </w:r>
      <w:r w:rsidRPr="00203A38">
        <w:rPr>
          <w:rFonts w:hint="eastAsia"/>
          <w:rtl/>
        </w:rPr>
        <w:t>מה</w:t>
      </w:r>
      <w:r w:rsidRPr="00203A38">
        <w:rPr>
          <w:rtl/>
        </w:rPr>
        <w:t xml:space="preserve"> </w:t>
      </w:r>
      <w:r w:rsidRPr="00203A38">
        <w:rPr>
          <w:rFonts w:hint="eastAsia"/>
          <w:rtl/>
        </w:rPr>
        <w:t>שידוע</w:t>
      </w:r>
      <w:r w:rsidRPr="00203A38">
        <w:rPr>
          <w:rtl/>
        </w:rPr>
        <w:t xml:space="preserve"> </w:t>
      </w:r>
      <w:r w:rsidRPr="00203A38">
        <w:rPr>
          <w:rFonts w:hint="eastAsia"/>
          <w:rtl/>
        </w:rPr>
        <w:t>כבר</w:t>
      </w:r>
      <w:r w:rsidRPr="00203A38">
        <w:rPr>
          <w:rtl/>
        </w:rPr>
        <w:t xml:space="preserve"> </w:t>
      </w:r>
      <w:r w:rsidRPr="00203A38">
        <w:rPr>
          <w:rFonts w:hint="eastAsia"/>
          <w:rtl/>
        </w:rPr>
        <w:t>עשרות</w:t>
      </w:r>
      <w:r w:rsidRPr="00203A38">
        <w:rPr>
          <w:rtl/>
        </w:rPr>
        <w:t xml:space="preserve"> </w:t>
      </w:r>
      <w:r w:rsidRPr="00203A38">
        <w:rPr>
          <w:rFonts w:hint="eastAsia"/>
          <w:rtl/>
        </w:rPr>
        <w:t>שנים</w:t>
      </w:r>
      <w:r w:rsidRPr="00203A38">
        <w:rPr>
          <w:rtl/>
        </w:rPr>
        <w:t xml:space="preserve"> </w:t>
      </w:r>
      <w:r w:rsidRPr="00203A38">
        <w:rPr>
          <w:rFonts w:hint="eastAsia"/>
          <w:rtl/>
        </w:rPr>
        <w:t>והיה</w:t>
      </w:r>
      <w:r w:rsidRPr="00203A38">
        <w:rPr>
          <w:rtl/>
        </w:rPr>
        <w:t xml:space="preserve"> </w:t>
      </w:r>
      <w:r w:rsidRPr="00203A38">
        <w:rPr>
          <w:rFonts w:hint="eastAsia"/>
          <w:rtl/>
        </w:rPr>
        <w:t>אפשר</w:t>
      </w:r>
      <w:r w:rsidRPr="00203A38">
        <w:rPr>
          <w:rtl/>
        </w:rPr>
        <w:t xml:space="preserve"> </w:t>
      </w:r>
      <w:r w:rsidRPr="00203A38">
        <w:rPr>
          <w:rFonts w:hint="eastAsia"/>
          <w:rtl/>
        </w:rPr>
        <w:t>להסיק</w:t>
      </w:r>
      <w:r w:rsidRPr="00203A38">
        <w:rPr>
          <w:rtl/>
        </w:rPr>
        <w:t xml:space="preserve"> </w:t>
      </w:r>
      <w:r w:rsidRPr="00203A38">
        <w:rPr>
          <w:rFonts w:hint="eastAsia"/>
          <w:rtl/>
        </w:rPr>
        <w:t>על</w:t>
      </w:r>
      <w:r w:rsidRPr="00203A38">
        <w:rPr>
          <w:rtl/>
        </w:rPr>
        <w:t xml:space="preserve"> </w:t>
      </w:r>
      <w:r w:rsidRPr="00203A38">
        <w:rPr>
          <w:rFonts w:hint="eastAsia"/>
          <w:rtl/>
        </w:rPr>
        <w:t>ידי</w:t>
      </w:r>
      <w:r w:rsidRPr="00203A38">
        <w:rPr>
          <w:rtl/>
        </w:rPr>
        <w:t xml:space="preserve"> </w:t>
      </w:r>
      <w:r w:rsidRPr="00203A38">
        <w:rPr>
          <w:rFonts w:hint="eastAsia"/>
          <w:rtl/>
        </w:rPr>
        <w:t>ניתוח</w:t>
      </w:r>
      <w:r w:rsidRPr="00203A38">
        <w:rPr>
          <w:rtl/>
        </w:rPr>
        <w:t xml:space="preserve"> </w:t>
      </w:r>
      <w:r w:rsidRPr="00203A38">
        <w:rPr>
          <w:rFonts w:hint="eastAsia"/>
          <w:rtl/>
        </w:rPr>
        <w:t>פשוט</w:t>
      </w:r>
      <w:r w:rsidRPr="00203A38">
        <w:rPr>
          <w:rtl/>
        </w:rPr>
        <w:t xml:space="preserve"> </w:t>
      </w:r>
      <w:r w:rsidRPr="00203A38">
        <w:rPr>
          <w:rFonts w:hint="eastAsia"/>
          <w:rtl/>
        </w:rPr>
        <w:t>של</w:t>
      </w:r>
      <w:r w:rsidRPr="00203A38">
        <w:rPr>
          <w:rtl/>
        </w:rPr>
        <w:t xml:space="preserve"> </w:t>
      </w:r>
      <w:r w:rsidRPr="00203A38">
        <w:rPr>
          <w:rFonts w:hint="eastAsia"/>
          <w:rtl/>
        </w:rPr>
        <w:t>האינטרסים</w:t>
      </w:r>
      <w:r w:rsidRPr="00203A38">
        <w:rPr>
          <w:rtl/>
        </w:rPr>
        <w:t xml:space="preserve"> </w:t>
      </w:r>
      <w:r w:rsidRPr="00203A38">
        <w:rPr>
          <w:rFonts w:hint="eastAsia"/>
          <w:rtl/>
        </w:rPr>
        <w:t>האובייקטיביים</w:t>
      </w:r>
      <w:r w:rsidRPr="00203A38">
        <w:rPr>
          <w:rtl/>
        </w:rPr>
        <w:t xml:space="preserve"> </w:t>
      </w:r>
      <w:r w:rsidRPr="00203A38">
        <w:rPr>
          <w:rFonts w:hint="eastAsia"/>
          <w:rtl/>
        </w:rPr>
        <w:t>של</w:t>
      </w:r>
      <w:r w:rsidRPr="00203A38">
        <w:rPr>
          <w:rtl/>
        </w:rPr>
        <w:t xml:space="preserve"> </w:t>
      </w:r>
      <w:r w:rsidRPr="00203A38">
        <w:rPr>
          <w:rFonts w:hint="eastAsia"/>
          <w:rtl/>
        </w:rPr>
        <w:t>הציבור</w:t>
      </w:r>
      <w:r w:rsidRPr="00203A38">
        <w:rPr>
          <w:rtl/>
        </w:rPr>
        <w:t xml:space="preserve"> </w:t>
      </w:r>
      <w:r w:rsidRPr="00203A38">
        <w:rPr>
          <w:rFonts w:hint="eastAsia"/>
          <w:rtl/>
        </w:rPr>
        <w:t>הערבי</w:t>
      </w:r>
      <w:r w:rsidR="00CC5AB0">
        <w:rPr>
          <w:rFonts w:hint="cs"/>
          <w:rtl/>
        </w:rPr>
        <w:t>:</w:t>
      </w:r>
      <w:r w:rsidRPr="00203A38">
        <w:rPr>
          <w:rtl/>
        </w:rPr>
        <w:t xml:space="preserve"> </w:t>
      </w:r>
      <w:r w:rsidRPr="00203A38">
        <w:rPr>
          <w:rFonts w:hint="eastAsia"/>
          <w:rtl/>
        </w:rPr>
        <w:t>הערבים</w:t>
      </w:r>
      <w:r w:rsidRPr="00203A38">
        <w:rPr>
          <w:rtl/>
        </w:rPr>
        <w:t xml:space="preserve"> </w:t>
      </w:r>
      <w:r w:rsidRPr="00203A38">
        <w:rPr>
          <w:rFonts w:hint="eastAsia"/>
          <w:rtl/>
        </w:rPr>
        <w:t>מעדיפים</w:t>
      </w:r>
      <w:r w:rsidRPr="00203A38">
        <w:rPr>
          <w:rtl/>
        </w:rPr>
        <w:t xml:space="preserve"> </w:t>
      </w:r>
      <w:r w:rsidRPr="00203A38">
        <w:rPr>
          <w:rFonts w:hint="eastAsia"/>
          <w:rtl/>
        </w:rPr>
        <w:t>מדינה</w:t>
      </w:r>
      <w:r w:rsidRPr="00203A38">
        <w:rPr>
          <w:rtl/>
        </w:rPr>
        <w:t xml:space="preserve"> </w:t>
      </w:r>
      <w:r w:rsidRPr="00203A38">
        <w:rPr>
          <w:rFonts w:hint="eastAsia"/>
          <w:rtl/>
        </w:rPr>
        <w:t>דו־לאומית</w:t>
      </w:r>
      <w:r w:rsidRPr="00203A38">
        <w:rPr>
          <w:rtl/>
        </w:rPr>
        <w:t xml:space="preserve"> </w:t>
      </w:r>
      <w:r w:rsidRPr="00203A38">
        <w:rPr>
          <w:rFonts w:hint="eastAsia"/>
          <w:rtl/>
        </w:rPr>
        <w:t>על</w:t>
      </w:r>
      <w:r w:rsidRPr="00203A38">
        <w:rPr>
          <w:rtl/>
        </w:rPr>
        <w:t xml:space="preserve"> </w:t>
      </w:r>
      <w:r w:rsidRPr="00203A38">
        <w:rPr>
          <w:rFonts w:hint="eastAsia"/>
          <w:rtl/>
        </w:rPr>
        <w:t>פני</w:t>
      </w:r>
      <w:r w:rsidRPr="00203A38">
        <w:rPr>
          <w:rtl/>
        </w:rPr>
        <w:t xml:space="preserve"> </w:t>
      </w:r>
      <w:r w:rsidRPr="00203A38">
        <w:rPr>
          <w:rFonts w:hint="eastAsia"/>
          <w:rtl/>
        </w:rPr>
        <w:t>מדינה</w:t>
      </w:r>
      <w:r w:rsidRPr="00203A38">
        <w:rPr>
          <w:rtl/>
        </w:rPr>
        <w:t xml:space="preserve"> </w:t>
      </w:r>
      <w:r w:rsidRPr="00203A38">
        <w:rPr>
          <w:rFonts w:hint="eastAsia"/>
          <w:rtl/>
        </w:rPr>
        <w:t>יהודית</w:t>
      </w:r>
      <w:r w:rsidRPr="00203A38">
        <w:rPr>
          <w:rtl/>
        </w:rPr>
        <w:t xml:space="preserve">. </w:t>
      </w:r>
      <w:r w:rsidRPr="00203A38">
        <w:rPr>
          <w:rFonts w:hint="eastAsia"/>
          <w:rtl/>
        </w:rPr>
        <w:t>נוסף</w:t>
      </w:r>
      <w:r w:rsidRPr="00203A38">
        <w:rPr>
          <w:rtl/>
        </w:rPr>
        <w:t xml:space="preserve"> </w:t>
      </w:r>
      <w:r w:rsidRPr="00203A38">
        <w:rPr>
          <w:rFonts w:hint="eastAsia"/>
          <w:rtl/>
        </w:rPr>
        <w:t>על</w:t>
      </w:r>
      <w:r w:rsidRPr="00203A38">
        <w:rPr>
          <w:rtl/>
        </w:rPr>
        <w:t xml:space="preserve"> </w:t>
      </w:r>
      <w:r w:rsidRPr="00203A38">
        <w:rPr>
          <w:rFonts w:hint="eastAsia"/>
          <w:rtl/>
        </w:rPr>
        <w:t>הקמת</w:t>
      </w:r>
      <w:r w:rsidRPr="00203A38">
        <w:rPr>
          <w:rtl/>
        </w:rPr>
        <w:t xml:space="preserve"> </w:t>
      </w:r>
      <w:r w:rsidRPr="00203A38">
        <w:rPr>
          <w:rFonts w:hint="eastAsia"/>
          <w:rtl/>
        </w:rPr>
        <w:t>מדינה</w:t>
      </w:r>
      <w:r w:rsidRPr="00203A38">
        <w:rPr>
          <w:rtl/>
        </w:rPr>
        <w:t xml:space="preserve"> </w:t>
      </w:r>
      <w:r w:rsidRPr="00203A38">
        <w:rPr>
          <w:rFonts w:hint="eastAsia"/>
          <w:rtl/>
        </w:rPr>
        <w:t>פלסטינית</w:t>
      </w:r>
      <w:r w:rsidRPr="00203A38">
        <w:rPr>
          <w:rtl/>
        </w:rPr>
        <w:t xml:space="preserve"> </w:t>
      </w:r>
      <w:r w:rsidRPr="00203A38">
        <w:rPr>
          <w:rFonts w:hint="eastAsia"/>
          <w:rtl/>
        </w:rPr>
        <w:t>נפרדת</w:t>
      </w:r>
      <w:r w:rsidRPr="00203A38">
        <w:rPr>
          <w:rtl/>
        </w:rPr>
        <w:t xml:space="preserve">, </w:t>
      </w:r>
      <w:r w:rsidR="008F0CF5" w:rsidRPr="006405AD">
        <w:rPr>
          <w:rFonts w:hint="cs"/>
          <w:rtl/>
        </w:rPr>
        <w:t xml:space="preserve">לדעתם על </w:t>
      </w:r>
      <w:r w:rsidR="00030027" w:rsidRPr="006405AD">
        <w:rPr>
          <w:rFonts w:hint="eastAsia"/>
          <w:rtl/>
        </w:rPr>
        <w:t>ישראל</w:t>
      </w:r>
      <w:r w:rsidR="00030027" w:rsidRPr="006405AD">
        <w:rPr>
          <w:rtl/>
        </w:rPr>
        <w:t xml:space="preserve"> </w:t>
      </w:r>
      <w:r w:rsidR="008F0CF5" w:rsidRPr="006405AD">
        <w:rPr>
          <w:rFonts w:hint="cs"/>
          <w:rtl/>
        </w:rPr>
        <w:t>ל</w:t>
      </w:r>
      <w:r w:rsidR="008F0CF5" w:rsidRPr="006405AD">
        <w:rPr>
          <w:rFonts w:hint="eastAsia"/>
          <w:rtl/>
        </w:rPr>
        <w:t>הפוך</w:t>
      </w:r>
      <w:r w:rsidR="008F0CF5" w:rsidRPr="006405AD">
        <w:rPr>
          <w:rtl/>
        </w:rPr>
        <w:t xml:space="preserve"> </w:t>
      </w:r>
      <w:r w:rsidR="00030027" w:rsidRPr="006405AD">
        <w:rPr>
          <w:rFonts w:hint="eastAsia"/>
          <w:rtl/>
        </w:rPr>
        <w:t>לחצי</w:t>
      </w:r>
      <w:r w:rsidR="00030027" w:rsidRPr="006405AD">
        <w:rPr>
          <w:rtl/>
        </w:rPr>
        <w:t xml:space="preserve"> </w:t>
      </w:r>
      <w:r w:rsidR="00030027" w:rsidRPr="006405AD">
        <w:rPr>
          <w:rFonts w:hint="eastAsia"/>
          <w:rtl/>
        </w:rPr>
        <w:t>פלסטינית</w:t>
      </w:r>
      <w:r w:rsidR="00030027" w:rsidRPr="006405AD">
        <w:rPr>
          <w:rtl/>
        </w:rPr>
        <w:t xml:space="preserve"> </w:t>
      </w:r>
      <w:r w:rsidRPr="00203A38">
        <w:rPr>
          <w:rFonts w:hint="eastAsia"/>
          <w:rtl/>
        </w:rPr>
        <w:t>כדי</w:t>
      </w:r>
      <w:r w:rsidRPr="00203A38">
        <w:rPr>
          <w:rtl/>
        </w:rPr>
        <w:t xml:space="preserve"> </w:t>
      </w:r>
      <w:r w:rsidRPr="00203A38">
        <w:rPr>
          <w:rFonts w:hint="eastAsia"/>
          <w:rtl/>
        </w:rPr>
        <w:t>להכיל</w:t>
      </w:r>
      <w:r w:rsidRPr="00203A38">
        <w:rPr>
          <w:rtl/>
        </w:rPr>
        <w:t xml:space="preserve"> </w:t>
      </w:r>
      <w:r w:rsidRPr="00203A38">
        <w:rPr>
          <w:rFonts w:hint="eastAsia"/>
          <w:rtl/>
        </w:rPr>
        <w:t>את</w:t>
      </w:r>
      <w:r w:rsidRPr="00203A38">
        <w:rPr>
          <w:rtl/>
        </w:rPr>
        <w:t xml:space="preserve"> </w:t>
      </w:r>
      <w:r w:rsidRPr="00203A38">
        <w:rPr>
          <w:rFonts w:hint="eastAsia"/>
          <w:rtl/>
        </w:rPr>
        <w:t>אזרחיה</w:t>
      </w:r>
      <w:r w:rsidRPr="00203A38">
        <w:rPr>
          <w:rtl/>
        </w:rPr>
        <w:t xml:space="preserve"> </w:t>
      </w:r>
      <w:r w:rsidRPr="00203A38">
        <w:rPr>
          <w:rFonts w:hint="eastAsia"/>
          <w:rtl/>
        </w:rPr>
        <w:t>הערבים</w:t>
      </w:r>
      <w:r w:rsidRPr="00203A38">
        <w:rPr>
          <w:rtl/>
        </w:rPr>
        <w:t>.</w:t>
      </w:r>
      <w:r w:rsidRPr="00203A38">
        <w:rPr>
          <w:vertAlign w:val="superscript"/>
          <w:rtl/>
        </w:rPr>
        <w:footnoteReference w:id="83"/>
      </w:r>
      <w:r w:rsidRPr="00203A38">
        <w:rPr>
          <w:rtl/>
        </w:rPr>
        <w:t xml:space="preserve"> </w:t>
      </w:r>
      <w:r w:rsidR="00CC5AB0">
        <w:rPr>
          <w:rFonts w:hint="cs"/>
          <w:rtl/>
        </w:rPr>
        <w:t>התפיסה ש</w:t>
      </w:r>
      <w:r w:rsidRPr="00203A38">
        <w:rPr>
          <w:rFonts w:hint="eastAsia"/>
          <w:rtl/>
        </w:rPr>
        <w:t>לפלסטינים</w:t>
      </w:r>
      <w:r w:rsidRPr="00203A38">
        <w:rPr>
          <w:rtl/>
        </w:rPr>
        <w:t xml:space="preserve"> </w:t>
      </w:r>
      <w:r w:rsidR="00CC5AB0" w:rsidRPr="00203A38">
        <w:rPr>
          <w:rFonts w:hint="eastAsia"/>
          <w:rtl/>
        </w:rPr>
        <w:t>מגיעות</w:t>
      </w:r>
      <w:r w:rsidR="00CC5AB0" w:rsidRPr="00203A38">
        <w:rPr>
          <w:rtl/>
        </w:rPr>
        <w:t xml:space="preserve"> </w:t>
      </w:r>
      <w:r w:rsidRPr="00203A38">
        <w:rPr>
          <w:rFonts w:hint="eastAsia"/>
          <w:rtl/>
        </w:rPr>
        <w:t>מדינה</w:t>
      </w:r>
      <w:r w:rsidRPr="00203A38">
        <w:rPr>
          <w:rtl/>
        </w:rPr>
        <w:t xml:space="preserve"> </w:t>
      </w:r>
      <w:r w:rsidRPr="00203A38">
        <w:rPr>
          <w:rFonts w:hint="eastAsia"/>
          <w:rtl/>
        </w:rPr>
        <w:t>וחצי</w:t>
      </w:r>
      <w:r w:rsidRPr="00203A38">
        <w:rPr>
          <w:rtl/>
        </w:rPr>
        <w:t xml:space="preserve"> </w:t>
      </w:r>
      <w:r w:rsidRPr="00203A38">
        <w:rPr>
          <w:rFonts w:hint="eastAsia"/>
          <w:rtl/>
        </w:rPr>
        <w:t>ואילו</w:t>
      </w:r>
      <w:r w:rsidRPr="00203A38">
        <w:rPr>
          <w:rtl/>
        </w:rPr>
        <w:t xml:space="preserve"> </w:t>
      </w:r>
      <w:r w:rsidRPr="00203A38">
        <w:rPr>
          <w:rFonts w:hint="eastAsia"/>
          <w:rtl/>
        </w:rPr>
        <w:t>ליהודים</w:t>
      </w:r>
      <w:r w:rsidRPr="00203A38">
        <w:rPr>
          <w:rtl/>
        </w:rPr>
        <w:t xml:space="preserve"> </w:t>
      </w:r>
      <w:r w:rsidRPr="00203A38">
        <w:rPr>
          <w:rFonts w:hint="eastAsia"/>
          <w:rtl/>
        </w:rPr>
        <w:t>מגיעה</w:t>
      </w:r>
      <w:r w:rsidRPr="00203A38">
        <w:rPr>
          <w:rtl/>
        </w:rPr>
        <w:t xml:space="preserve"> </w:t>
      </w:r>
      <w:r w:rsidRPr="00203A38">
        <w:rPr>
          <w:rFonts w:hint="eastAsia"/>
          <w:rtl/>
        </w:rPr>
        <w:t>רק</w:t>
      </w:r>
      <w:r w:rsidRPr="00203A38">
        <w:rPr>
          <w:rtl/>
        </w:rPr>
        <w:t xml:space="preserve"> </w:t>
      </w:r>
      <w:r w:rsidRPr="00203A38">
        <w:rPr>
          <w:rFonts w:hint="eastAsia"/>
          <w:rtl/>
        </w:rPr>
        <w:t>חצי</w:t>
      </w:r>
      <w:r w:rsidRPr="00203A38">
        <w:rPr>
          <w:rtl/>
        </w:rPr>
        <w:t xml:space="preserve"> </w:t>
      </w:r>
      <w:r w:rsidRPr="00203A38">
        <w:rPr>
          <w:rFonts w:hint="eastAsia"/>
          <w:rtl/>
        </w:rPr>
        <w:t>מדינה</w:t>
      </w:r>
      <w:r w:rsidRPr="00203A38">
        <w:rPr>
          <w:rtl/>
        </w:rPr>
        <w:t xml:space="preserve"> </w:t>
      </w:r>
      <w:r w:rsidR="00CC5AB0">
        <w:rPr>
          <w:rFonts w:hint="cs"/>
          <w:rtl/>
        </w:rPr>
        <w:t>מבוסס</w:t>
      </w:r>
      <w:r w:rsidR="008F0CF5">
        <w:rPr>
          <w:rFonts w:hint="cs"/>
          <w:rtl/>
        </w:rPr>
        <w:t>ת</w:t>
      </w:r>
      <w:r w:rsidR="00CC5AB0">
        <w:rPr>
          <w:rFonts w:hint="cs"/>
          <w:rtl/>
        </w:rPr>
        <w:t xml:space="preserve"> על הרציונל </w:t>
      </w:r>
      <w:r w:rsidRPr="00203A38">
        <w:rPr>
          <w:rFonts w:hint="eastAsia"/>
          <w:rtl/>
        </w:rPr>
        <w:t>שהפלסטינים</w:t>
      </w:r>
      <w:r w:rsidRPr="00203A38">
        <w:rPr>
          <w:rtl/>
        </w:rPr>
        <w:t xml:space="preserve"> </w:t>
      </w:r>
      <w:r w:rsidRPr="00203A38">
        <w:rPr>
          <w:rFonts w:hint="eastAsia"/>
          <w:rtl/>
        </w:rPr>
        <w:t>הם</w:t>
      </w:r>
      <w:r w:rsidRPr="00203A38">
        <w:rPr>
          <w:rtl/>
        </w:rPr>
        <w:t xml:space="preserve"> </w:t>
      </w:r>
      <w:r w:rsidRPr="00203A38">
        <w:rPr>
          <w:rFonts w:hint="eastAsia"/>
          <w:rtl/>
        </w:rPr>
        <w:t>הבעלים</w:t>
      </w:r>
      <w:r w:rsidRPr="00203A38">
        <w:rPr>
          <w:rtl/>
        </w:rPr>
        <w:t xml:space="preserve"> </w:t>
      </w:r>
      <w:r w:rsidRPr="00203A38">
        <w:rPr>
          <w:rFonts w:hint="eastAsia"/>
          <w:rtl/>
        </w:rPr>
        <w:t>והתושבים</w:t>
      </w:r>
      <w:r w:rsidRPr="00203A38">
        <w:rPr>
          <w:rtl/>
        </w:rPr>
        <w:t xml:space="preserve"> </w:t>
      </w:r>
      <w:r w:rsidRPr="00203A38">
        <w:rPr>
          <w:rFonts w:hint="eastAsia"/>
          <w:rtl/>
        </w:rPr>
        <w:t>המקוריים</w:t>
      </w:r>
      <w:r w:rsidRPr="00203A38">
        <w:rPr>
          <w:rtl/>
        </w:rPr>
        <w:t xml:space="preserve"> </w:t>
      </w:r>
      <w:r w:rsidRPr="00203A38">
        <w:rPr>
          <w:rFonts w:hint="eastAsia"/>
          <w:rtl/>
        </w:rPr>
        <w:t>של</w:t>
      </w:r>
      <w:r w:rsidRPr="00203A38">
        <w:rPr>
          <w:rtl/>
        </w:rPr>
        <w:t xml:space="preserve"> </w:t>
      </w:r>
      <w:r w:rsidRPr="00203A38">
        <w:rPr>
          <w:rFonts w:hint="eastAsia"/>
          <w:rtl/>
        </w:rPr>
        <w:t>הארץ</w:t>
      </w:r>
      <w:r w:rsidRPr="00203A38">
        <w:rPr>
          <w:rtl/>
        </w:rPr>
        <w:t xml:space="preserve">, </w:t>
      </w:r>
      <w:r w:rsidRPr="00203A38">
        <w:rPr>
          <w:rFonts w:hint="eastAsia"/>
          <w:rtl/>
        </w:rPr>
        <w:t>ואילו</w:t>
      </w:r>
      <w:r w:rsidRPr="00203A38">
        <w:rPr>
          <w:rtl/>
        </w:rPr>
        <w:t xml:space="preserve"> </w:t>
      </w:r>
      <w:r w:rsidRPr="00203A38">
        <w:rPr>
          <w:rFonts w:hint="eastAsia"/>
          <w:rtl/>
        </w:rPr>
        <w:t>היהודים</w:t>
      </w:r>
      <w:r w:rsidRPr="00203A38">
        <w:rPr>
          <w:rtl/>
        </w:rPr>
        <w:t xml:space="preserve"> </w:t>
      </w:r>
      <w:r w:rsidRPr="00203A38">
        <w:rPr>
          <w:rFonts w:hint="eastAsia"/>
          <w:rtl/>
        </w:rPr>
        <w:t>הם</w:t>
      </w:r>
      <w:r w:rsidRPr="00203A38">
        <w:rPr>
          <w:rtl/>
        </w:rPr>
        <w:t xml:space="preserve"> </w:t>
      </w:r>
      <w:r w:rsidRPr="00203A38">
        <w:rPr>
          <w:rFonts w:hint="eastAsia"/>
          <w:rtl/>
        </w:rPr>
        <w:t>מתנחלים</w:t>
      </w:r>
      <w:r w:rsidRPr="00203A38">
        <w:rPr>
          <w:rtl/>
        </w:rPr>
        <w:t xml:space="preserve"> </w:t>
      </w:r>
      <w:r w:rsidRPr="00203A38">
        <w:rPr>
          <w:rFonts w:hint="eastAsia"/>
          <w:rtl/>
        </w:rPr>
        <w:t>זרים</w:t>
      </w:r>
      <w:r w:rsidRPr="00203A38">
        <w:rPr>
          <w:rtl/>
        </w:rPr>
        <w:t xml:space="preserve"> </w:t>
      </w:r>
      <w:r w:rsidRPr="00203A38">
        <w:rPr>
          <w:rFonts w:hint="eastAsia"/>
          <w:rtl/>
        </w:rPr>
        <w:t>ש</w:t>
      </w:r>
      <w:r w:rsidR="00CC5AB0">
        <w:rPr>
          <w:rFonts w:hint="cs"/>
          <w:rtl/>
        </w:rPr>
        <w:t>נ</w:t>
      </w:r>
      <w:r w:rsidRPr="00203A38">
        <w:rPr>
          <w:rFonts w:hint="eastAsia"/>
          <w:rtl/>
        </w:rPr>
        <w:t>הפכו</w:t>
      </w:r>
      <w:r w:rsidRPr="00203A38">
        <w:rPr>
          <w:rtl/>
        </w:rPr>
        <w:t xml:space="preserve"> </w:t>
      </w:r>
      <w:r w:rsidRPr="00203A38">
        <w:rPr>
          <w:rFonts w:hint="eastAsia"/>
          <w:rtl/>
        </w:rPr>
        <w:t>לאומה</w:t>
      </w:r>
      <w:r w:rsidRPr="00203A38">
        <w:rPr>
          <w:rtl/>
        </w:rPr>
        <w:t xml:space="preserve"> </w:t>
      </w:r>
      <w:r w:rsidRPr="00203A38">
        <w:rPr>
          <w:rFonts w:hint="eastAsia"/>
          <w:rtl/>
        </w:rPr>
        <w:t>רק</w:t>
      </w:r>
      <w:r w:rsidRPr="00203A38">
        <w:rPr>
          <w:rtl/>
        </w:rPr>
        <w:t xml:space="preserve"> </w:t>
      </w:r>
      <w:r w:rsidRPr="00203A38">
        <w:rPr>
          <w:rFonts w:hint="eastAsia"/>
          <w:rtl/>
        </w:rPr>
        <w:t>במהלך</w:t>
      </w:r>
      <w:r w:rsidRPr="00203A38">
        <w:rPr>
          <w:rtl/>
        </w:rPr>
        <w:t xml:space="preserve"> </w:t>
      </w:r>
      <w:r w:rsidRPr="00203A38">
        <w:rPr>
          <w:rFonts w:hint="eastAsia"/>
          <w:rtl/>
        </w:rPr>
        <w:t>ההתנחלות</w:t>
      </w:r>
      <w:r w:rsidRPr="00203A38">
        <w:rPr>
          <w:rtl/>
        </w:rPr>
        <w:t xml:space="preserve"> </w:t>
      </w:r>
      <w:r w:rsidRPr="00203A38">
        <w:rPr>
          <w:rFonts w:hint="eastAsia"/>
          <w:rtl/>
        </w:rPr>
        <w:t>במאת</w:t>
      </w:r>
      <w:r w:rsidRPr="00203A38">
        <w:rPr>
          <w:rtl/>
        </w:rPr>
        <w:t xml:space="preserve"> </w:t>
      </w:r>
      <w:r w:rsidRPr="00203A38">
        <w:rPr>
          <w:rFonts w:hint="eastAsia"/>
          <w:rtl/>
        </w:rPr>
        <w:t>השנים</w:t>
      </w:r>
      <w:r w:rsidRPr="00203A38">
        <w:rPr>
          <w:rtl/>
        </w:rPr>
        <w:t xml:space="preserve"> </w:t>
      </w:r>
      <w:r w:rsidRPr="00203A38">
        <w:rPr>
          <w:rFonts w:hint="eastAsia"/>
          <w:rtl/>
        </w:rPr>
        <w:t>האחרונות</w:t>
      </w:r>
      <w:r w:rsidRPr="00203A38">
        <w:rPr>
          <w:rtl/>
        </w:rPr>
        <w:t>.</w:t>
      </w:r>
      <w:r w:rsidR="0064351C">
        <w:rPr>
          <w:rStyle w:val="FootnoteReference"/>
          <w:rtl/>
        </w:rPr>
        <w:footnoteReference w:id="84"/>
      </w:r>
      <w:r w:rsidRPr="00203A38">
        <w:rPr>
          <w:rtl/>
        </w:rPr>
        <w:t xml:space="preserve"> </w:t>
      </w:r>
      <w:r w:rsidRPr="00203A38">
        <w:rPr>
          <w:rFonts w:hint="eastAsia"/>
          <w:rtl/>
        </w:rPr>
        <w:t>חזון</w:t>
      </w:r>
      <w:r w:rsidRPr="00203A38">
        <w:rPr>
          <w:rtl/>
        </w:rPr>
        <w:t xml:space="preserve"> </w:t>
      </w:r>
      <w:r w:rsidRPr="00203A38">
        <w:rPr>
          <w:rFonts w:hint="eastAsia"/>
          <w:rtl/>
        </w:rPr>
        <w:t>אנטי־ציוני</w:t>
      </w:r>
      <w:r w:rsidRPr="00203A38">
        <w:rPr>
          <w:rtl/>
        </w:rPr>
        <w:t xml:space="preserve"> </w:t>
      </w:r>
      <w:r w:rsidRPr="00203A38">
        <w:rPr>
          <w:rFonts w:hint="eastAsia"/>
          <w:rtl/>
        </w:rPr>
        <w:t>זה</w:t>
      </w:r>
      <w:r w:rsidRPr="00203A38">
        <w:rPr>
          <w:rtl/>
        </w:rPr>
        <w:t xml:space="preserve">, </w:t>
      </w:r>
      <w:r w:rsidRPr="00203A38">
        <w:rPr>
          <w:rFonts w:hint="eastAsia"/>
          <w:rtl/>
        </w:rPr>
        <w:t>שהוא</w:t>
      </w:r>
      <w:r w:rsidRPr="00203A38">
        <w:rPr>
          <w:rtl/>
        </w:rPr>
        <w:t xml:space="preserve"> </w:t>
      </w:r>
      <w:r w:rsidRPr="00203A38">
        <w:rPr>
          <w:rFonts w:hint="eastAsia"/>
          <w:rtl/>
        </w:rPr>
        <w:t>לצנינים</w:t>
      </w:r>
      <w:r w:rsidRPr="00203A38">
        <w:rPr>
          <w:rtl/>
        </w:rPr>
        <w:t xml:space="preserve"> </w:t>
      </w:r>
      <w:r w:rsidRPr="00203A38">
        <w:rPr>
          <w:rFonts w:hint="eastAsia"/>
          <w:rtl/>
        </w:rPr>
        <w:t>בעיני</w:t>
      </w:r>
      <w:r w:rsidRPr="00203A38">
        <w:rPr>
          <w:rtl/>
        </w:rPr>
        <w:t xml:space="preserve"> </w:t>
      </w:r>
      <w:r w:rsidRPr="00203A38">
        <w:rPr>
          <w:rFonts w:hint="eastAsia"/>
          <w:rtl/>
        </w:rPr>
        <w:t>היהודים</w:t>
      </w:r>
      <w:r w:rsidRPr="00203A38">
        <w:rPr>
          <w:rtl/>
        </w:rPr>
        <w:t xml:space="preserve">, </w:t>
      </w:r>
      <w:r w:rsidRPr="00203A38">
        <w:rPr>
          <w:rFonts w:hint="eastAsia"/>
          <w:rtl/>
        </w:rPr>
        <w:t>לא</w:t>
      </w:r>
      <w:r w:rsidRPr="00203A38">
        <w:rPr>
          <w:rtl/>
        </w:rPr>
        <w:t xml:space="preserve"> </w:t>
      </w:r>
      <w:r w:rsidR="00CC5AB0">
        <w:rPr>
          <w:rFonts w:hint="cs"/>
          <w:rtl/>
        </w:rPr>
        <w:t>נ</w:t>
      </w:r>
      <w:r w:rsidRPr="00203A38">
        <w:rPr>
          <w:rFonts w:hint="eastAsia"/>
          <w:rtl/>
        </w:rPr>
        <w:t>הפך</w:t>
      </w:r>
      <w:r w:rsidRPr="00203A38">
        <w:rPr>
          <w:rtl/>
        </w:rPr>
        <w:t xml:space="preserve"> </w:t>
      </w:r>
      <w:r w:rsidRPr="00203A38">
        <w:rPr>
          <w:rFonts w:hint="eastAsia"/>
          <w:rtl/>
        </w:rPr>
        <w:t>לָמצע</w:t>
      </w:r>
      <w:r w:rsidRPr="00203A38">
        <w:rPr>
          <w:rtl/>
        </w:rPr>
        <w:t xml:space="preserve"> </w:t>
      </w:r>
      <w:r w:rsidRPr="00203A38">
        <w:rPr>
          <w:rFonts w:hint="eastAsia"/>
          <w:rtl/>
        </w:rPr>
        <w:t>של</w:t>
      </w:r>
      <w:r w:rsidRPr="00203A38">
        <w:rPr>
          <w:rtl/>
        </w:rPr>
        <w:t xml:space="preserve"> </w:t>
      </w:r>
      <w:r w:rsidRPr="00203A38">
        <w:rPr>
          <w:rFonts w:hint="eastAsia"/>
          <w:rtl/>
        </w:rPr>
        <w:t>המפלגות</w:t>
      </w:r>
      <w:r w:rsidRPr="00203A38">
        <w:rPr>
          <w:rtl/>
        </w:rPr>
        <w:t xml:space="preserve"> </w:t>
      </w:r>
      <w:r w:rsidRPr="00203A38">
        <w:rPr>
          <w:rFonts w:hint="eastAsia"/>
          <w:rtl/>
        </w:rPr>
        <w:t>הערביות</w:t>
      </w:r>
      <w:r w:rsidRPr="00203A38">
        <w:rPr>
          <w:rtl/>
        </w:rPr>
        <w:t xml:space="preserve"> </w:t>
      </w:r>
      <w:r w:rsidRPr="00203A38">
        <w:rPr>
          <w:rFonts w:hint="eastAsia"/>
          <w:rtl/>
        </w:rPr>
        <w:t>או</w:t>
      </w:r>
      <w:r w:rsidRPr="00203A38">
        <w:rPr>
          <w:rtl/>
        </w:rPr>
        <w:t xml:space="preserve"> </w:t>
      </w:r>
      <w:r w:rsidRPr="00203A38">
        <w:rPr>
          <w:rFonts w:hint="eastAsia"/>
          <w:rtl/>
        </w:rPr>
        <w:t>למטרה</w:t>
      </w:r>
      <w:r w:rsidRPr="00203A38">
        <w:rPr>
          <w:rtl/>
        </w:rPr>
        <w:t xml:space="preserve"> </w:t>
      </w:r>
      <w:r w:rsidRPr="00203A38">
        <w:rPr>
          <w:rFonts w:hint="eastAsia"/>
          <w:rtl/>
        </w:rPr>
        <w:t>מעשית</w:t>
      </w:r>
      <w:r w:rsidRPr="00203A38">
        <w:rPr>
          <w:rtl/>
        </w:rPr>
        <w:t xml:space="preserve"> </w:t>
      </w:r>
      <w:r w:rsidR="00CC5AB0">
        <w:rPr>
          <w:rFonts w:hint="cs"/>
          <w:rtl/>
        </w:rPr>
        <w:t xml:space="preserve">עיקרית </w:t>
      </w:r>
      <w:r w:rsidRPr="00203A38">
        <w:rPr>
          <w:rFonts w:hint="eastAsia"/>
          <w:rtl/>
        </w:rPr>
        <w:t>במאבק</w:t>
      </w:r>
      <w:r w:rsidRPr="00203A38">
        <w:rPr>
          <w:rtl/>
        </w:rPr>
        <w:t xml:space="preserve"> </w:t>
      </w:r>
      <w:r w:rsidRPr="00203A38">
        <w:rPr>
          <w:rFonts w:hint="eastAsia"/>
          <w:rtl/>
        </w:rPr>
        <w:t>של</w:t>
      </w:r>
      <w:r w:rsidRPr="00203A38">
        <w:rPr>
          <w:rtl/>
        </w:rPr>
        <w:t xml:space="preserve"> </w:t>
      </w:r>
      <w:r w:rsidRPr="00203A38">
        <w:rPr>
          <w:rFonts w:hint="eastAsia"/>
          <w:rtl/>
        </w:rPr>
        <w:t>הציבור</w:t>
      </w:r>
      <w:r w:rsidRPr="00203A38">
        <w:rPr>
          <w:rtl/>
        </w:rPr>
        <w:t xml:space="preserve"> </w:t>
      </w:r>
      <w:r w:rsidRPr="00203A38">
        <w:rPr>
          <w:rFonts w:hint="eastAsia"/>
          <w:rtl/>
        </w:rPr>
        <w:t>הערבי</w:t>
      </w:r>
      <w:r w:rsidRPr="00203A38">
        <w:rPr>
          <w:rtl/>
        </w:rPr>
        <w:t xml:space="preserve">, </w:t>
      </w:r>
      <w:r w:rsidRPr="00203A38">
        <w:rPr>
          <w:rFonts w:hint="eastAsia"/>
          <w:rtl/>
        </w:rPr>
        <w:t>שהוא</w:t>
      </w:r>
      <w:r w:rsidRPr="00203A38">
        <w:rPr>
          <w:rtl/>
        </w:rPr>
        <w:t xml:space="preserve"> </w:t>
      </w:r>
      <w:r w:rsidRPr="00203A38">
        <w:rPr>
          <w:rFonts w:hint="eastAsia"/>
          <w:rtl/>
        </w:rPr>
        <w:t>פרגמטי</w:t>
      </w:r>
      <w:r w:rsidRPr="00203A38">
        <w:rPr>
          <w:rtl/>
        </w:rPr>
        <w:t xml:space="preserve"> </w:t>
      </w:r>
      <w:r w:rsidRPr="00203A38">
        <w:rPr>
          <w:rFonts w:hint="eastAsia"/>
          <w:rtl/>
        </w:rPr>
        <w:t>ביסודו</w:t>
      </w:r>
      <w:r w:rsidRPr="00203A38">
        <w:rPr>
          <w:rtl/>
        </w:rPr>
        <w:t xml:space="preserve">. </w:t>
      </w: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00CC5AB0">
        <w:rPr>
          <w:rFonts w:hint="cs"/>
          <w:rtl/>
        </w:rPr>
        <w:t xml:space="preserve">גם </w:t>
      </w:r>
      <w:r w:rsidRPr="00203A38">
        <w:rPr>
          <w:rFonts w:hint="eastAsia"/>
          <w:rtl/>
        </w:rPr>
        <w:t>חושפים</w:t>
      </w:r>
      <w:r w:rsidRPr="00203A38">
        <w:rPr>
          <w:rtl/>
        </w:rPr>
        <w:t xml:space="preserve"> </w:t>
      </w:r>
      <w:r w:rsidRPr="00203A38">
        <w:rPr>
          <w:rFonts w:hint="eastAsia"/>
          <w:rtl/>
        </w:rPr>
        <w:t>את</w:t>
      </w:r>
      <w:r w:rsidRPr="00203A38">
        <w:rPr>
          <w:rtl/>
        </w:rPr>
        <w:t xml:space="preserve"> </w:t>
      </w:r>
      <w:r w:rsidRPr="00203A38">
        <w:rPr>
          <w:rFonts w:hint="eastAsia"/>
          <w:rtl/>
        </w:rPr>
        <w:t>עומק</w:t>
      </w:r>
      <w:r w:rsidRPr="00203A38">
        <w:rPr>
          <w:rtl/>
        </w:rPr>
        <w:t xml:space="preserve"> </w:t>
      </w:r>
      <w:r w:rsidRPr="00203A38">
        <w:rPr>
          <w:rFonts w:hint="eastAsia"/>
          <w:rtl/>
        </w:rPr>
        <w:t>הישראליזציה</w:t>
      </w:r>
      <w:r w:rsidRPr="00203A38">
        <w:rPr>
          <w:rtl/>
        </w:rPr>
        <w:t xml:space="preserve"> </w:t>
      </w:r>
      <w:r w:rsidRPr="00203A38">
        <w:rPr>
          <w:rFonts w:hint="eastAsia"/>
          <w:rtl/>
        </w:rPr>
        <w:t>ש</w:t>
      </w:r>
      <w:r w:rsidR="00CC5AB0">
        <w:rPr>
          <w:rFonts w:hint="cs"/>
          <w:rtl/>
        </w:rPr>
        <w:t xml:space="preserve">ל </w:t>
      </w:r>
      <w:r w:rsidRPr="00203A38">
        <w:rPr>
          <w:rFonts w:hint="eastAsia"/>
          <w:rtl/>
        </w:rPr>
        <w:t>הערבים</w:t>
      </w:r>
      <w:r w:rsidRPr="00203A38">
        <w:rPr>
          <w:rtl/>
        </w:rPr>
        <w:t xml:space="preserve"> </w:t>
      </w:r>
      <w:r w:rsidRPr="00203A38">
        <w:rPr>
          <w:rFonts w:hint="eastAsia"/>
          <w:rtl/>
        </w:rPr>
        <w:t>והאליטות</w:t>
      </w:r>
      <w:r w:rsidRPr="00203A38">
        <w:rPr>
          <w:rtl/>
        </w:rPr>
        <w:t xml:space="preserve"> </w:t>
      </w:r>
      <w:r w:rsidRPr="00203A38">
        <w:rPr>
          <w:rFonts w:hint="eastAsia"/>
          <w:rtl/>
        </w:rPr>
        <w:t>שלהם</w:t>
      </w:r>
      <w:r w:rsidR="00CC5AB0">
        <w:rPr>
          <w:rFonts w:hint="cs"/>
          <w:rtl/>
        </w:rPr>
        <w:t xml:space="preserve">: </w:t>
      </w:r>
      <w:r w:rsidRPr="00203A38">
        <w:rPr>
          <w:rFonts w:hint="eastAsia"/>
          <w:rtl/>
        </w:rPr>
        <w:t>הם</w:t>
      </w:r>
      <w:r w:rsidRPr="00203A38">
        <w:rPr>
          <w:rtl/>
        </w:rPr>
        <w:t xml:space="preserve"> </w:t>
      </w:r>
      <w:r w:rsidRPr="00203A38">
        <w:rPr>
          <w:rFonts w:hint="eastAsia"/>
          <w:rtl/>
        </w:rPr>
        <w:t>חותרים</w:t>
      </w:r>
      <w:r w:rsidRPr="00203A38">
        <w:rPr>
          <w:rtl/>
        </w:rPr>
        <w:t xml:space="preserve"> </w:t>
      </w:r>
      <w:r w:rsidRPr="00203A38">
        <w:rPr>
          <w:rFonts w:hint="eastAsia"/>
          <w:rtl/>
        </w:rPr>
        <w:t>לשפר</w:t>
      </w:r>
      <w:r w:rsidRPr="00203A38">
        <w:rPr>
          <w:rtl/>
        </w:rPr>
        <w:t xml:space="preserve"> </w:t>
      </w:r>
      <w:r w:rsidRPr="00203A38">
        <w:rPr>
          <w:rFonts w:hint="eastAsia"/>
          <w:rtl/>
        </w:rPr>
        <w:t>את</w:t>
      </w:r>
      <w:r w:rsidRPr="00203A38">
        <w:rPr>
          <w:rtl/>
        </w:rPr>
        <w:t xml:space="preserve"> </w:t>
      </w:r>
      <w:r w:rsidRPr="00203A38">
        <w:rPr>
          <w:rFonts w:hint="eastAsia"/>
          <w:rtl/>
        </w:rPr>
        <w:t>מעמדם</w:t>
      </w:r>
      <w:r w:rsidRPr="00203A38">
        <w:rPr>
          <w:rtl/>
        </w:rPr>
        <w:t xml:space="preserve"> </w:t>
      </w:r>
      <w:r w:rsidRPr="00203A38">
        <w:rPr>
          <w:rFonts w:hint="eastAsia"/>
          <w:rtl/>
        </w:rPr>
        <w:t>בישראל</w:t>
      </w:r>
      <w:r w:rsidRPr="00203A38">
        <w:rPr>
          <w:rtl/>
        </w:rPr>
        <w:t xml:space="preserve"> </w:t>
      </w:r>
      <w:r w:rsidRPr="00203A38">
        <w:rPr>
          <w:rFonts w:hint="eastAsia"/>
          <w:rtl/>
        </w:rPr>
        <w:t>ללא</w:t>
      </w:r>
      <w:r w:rsidRPr="00203A38">
        <w:rPr>
          <w:rtl/>
        </w:rPr>
        <w:t xml:space="preserve"> </w:t>
      </w:r>
      <w:r w:rsidRPr="00203A38">
        <w:rPr>
          <w:rFonts w:hint="eastAsia"/>
          <w:rtl/>
        </w:rPr>
        <w:t>קשר</w:t>
      </w:r>
      <w:r w:rsidRPr="00203A38">
        <w:rPr>
          <w:rtl/>
        </w:rPr>
        <w:t xml:space="preserve"> </w:t>
      </w:r>
      <w:r w:rsidRPr="00203A38">
        <w:rPr>
          <w:rFonts w:hint="eastAsia"/>
          <w:rtl/>
        </w:rPr>
        <w:t>לפתרון</w:t>
      </w:r>
      <w:r w:rsidRPr="00203A38">
        <w:rPr>
          <w:rtl/>
        </w:rPr>
        <w:t xml:space="preserve"> </w:t>
      </w:r>
      <w:r w:rsidRPr="00203A38">
        <w:rPr>
          <w:rFonts w:hint="eastAsia"/>
          <w:rtl/>
        </w:rPr>
        <w:t>השאלה</w:t>
      </w:r>
      <w:r w:rsidRPr="00203A38">
        <w:rPr>
          <w:rtl/>
        </w:rPr>
        <w:t xml:space="preserve"> </w:t>
      </w:r>
      <w:r w:rsidRPr="00203A38">
        <w:rPr>
          <w:rFonts w:hint="eastAsia"/>
          <w:rtl/>
        </w:rPr>
        <w:t>הפלסטינית</w:t>
      </w:r>
      <w:r w:rsidRPr="00203A38">
        <w:rPr>
          <w:rtl/>
        </w:rPr>
        <w:t xml:space="preserve"> </w:t>
      </w:r>
      <w:r w:rsidRPr="00203A38">
        <w:rPr>
          <w:rFonts w:hint="eastAsia"/>
          <w:rtl/>
        </w:rPr>
        <w:t>ונותנים</w:t>
      </w:r>
      <w:r w:rsidRPr="00203A38">
        <w:rPr>
          <w:rtl/>
        </w:rPr>
        <w:t xml:space="preserve"> </w:t>
      </w:r>
      <w:r w:rsidRPr="00203A38">
        <w:rPr>
          <w:rFonts w:hint="eastAsia"/>
          <w:rtl/>
        </w:rPr>
        <w:t>תוקף</w:t>
      </w:r>
      <w:r w:rsidRPr="00203A38">
        <w:rPr>
          <w:rtl/>
        </w:rPr>
        <w:t xml:space="preserve"> </w:t>
      </w:r>
      <w:r w:rsidRPr="00203A38">
        <w:rPr>
          <w:rFonts w:hint="eastAsia"/>
          <w:rtl/>
        </w:rPr>
        <w:t>למחויבותם</w:t>
      </w:r>
      <w:r w:rsidRPr="00203A38">
        <w:rPr>
          <w:rtl/>
        </w:rPr>
        <w:t xml:space="preserve"> </w:t>
      </w:r>
      <w:r w:rsidRPr="00203A38">
        <w:rPr>
          <w:rFonts w:hint="eastAsia"/>
          <w:rtl/>
        </w:rPr>
        <w:t>לפוליטיקה</w:t>
      </w:r>
      <w:r w:rsidRPr="00203A38">
        <w:rPr>
          <w:rtl/>
        </w:rPr>
        <w:t xml:space="preserve"> </w:t>
      </w:r>
      <w:r w:rsidRPr="00203A38">
        <w:rPr>
          <w:rFonts w:hint="eastAsia"/>
          <w:rtl/>
        </w:rPr>
        <w:t>של</w:t>
      </w:r>
      <w:r w:rsidRPr="00203A38">
        <w:rPr>
          <w:rtl/>
        </w:rPr>
        <w:t xml:space="preserve"> </w:t>
      </w:r>
      <w:r w:rsidRPr="00203A38">
        <w:rPr>
          <w:rFonts w:hint="eastAsia"/>
          <w:rtl/>
        </w:rPr>
        <w:t>מאבק</w:t>
      </w:r>
      <w:r w:rsidRPr="00203A38">
        <w:rPr>
          <w:rtl/>
        </w:rPr>
        <w:t xml:space="preserve"> </w:t>
      </w:r>
      <w:r w:rsidRPr="00203A38">
        <w:rPr>
          <w:rFonts w:hint="eastAsia"/>
          <w:rtl/>
        </w:rPr>
        <w:t>דמוקרטי</w:t>
      </w:r>
      <w:r w:rsidRPr="00203A38">
        <w:rPr>
          <w:rtl/>
        </w:rPr>
        <w:t xml:space="preserve"> </w:t>
      </w:r>
      <w:r w:rsidRPr="00203A38">
        <w:rPr>
          <w:rFonts w:hint="eastAsia"/>
          <w:rtl/>
        </w:rPr>
        <w:t>בלי</w:t>
      </w:r>
      <w:r w:rsidRPr="00203A38">
        <w:rPr>
          <w:rtl/>
        </w:rPr>
        <w:t xml:space="preserve"> </w:t>
      </w:r>
      <w:r w:rsidRPr="00203A38">
        <w:rPr>
          <w:rFonts w:hint="eastAsia"/>
          <w:rtl/>
        </w:rPr>
        <w:t>לאיים</w:t>
      </w:r>
      <w:r w:rsidRPr="00203A38">
        <w:rPr>
          <w:rtl/>
        </w:rPr>
        <w:t xml:space="preserve"> </w:t>
      </w:r>
      <w:r w:rsidRPr="00203A38">
        <w:rPr>
          <w:rFonts w:hint="eastAsia"/>
          <w:rtl/>
        </w:rPr>
        <w:t>בשימוש</w:t>
      </w:r>
      <w:r w:rsidRPr="00203A38">
        <w:rPr>
          <w:rtl/>
        </w:rPr>
        <w:t xml:space="preserve"> </w:t>
      </w:r>
      <w:r w:rsidRPr="00203A38">
        <w:rPr>
          <w:rFonts w:hint="eastAsia"/>
          <w:rtl/>
        </w:rPr>
        <w:t>באלימות</w:t>
      </w:r>
      <w:r w:rsidRPr="00203A38">
        <w:rPr>
          <w:rtl/>
        </w:rPr>
        <w:t xml:space="preserve"> </w:t>
      </w:r>
      <w:r w:rsidRPr="00203A38">
        <w:rPr>
          <w:rFonts w:hint="eastAsia"/>
          <w:rtl/>
        </w:rPr>
        <w:t>ובדרכים</w:t>
      </w:r>
      <w:r w:rsidRPr="00203A38">
        <w:rPr>
          <w:rtl/>
        </w:rPr>
        <w:t xml:space="preserve"> </w:t>
      </w:r>
      <w:r w:rsidRPr="00203A38">
        <w:rPr>
          <w:rFonts w:hint="eastAsia"/>
          <w:rtl/>
        </w:rPr>
        <w:t>לא</w:t>
      </w:r>
      <w:r w:rsidRPr="00203A38">
        <w:rPr>
          <w:rtl/>
        </w:rPr>
        <w:t xml:space="preserve"> </w:t>
      </w:r>
      <w:r w:rsidRPr="00203A38">
        <w:rPr>
          <w:rFonts w:hint="eastAsia"/>
          <w:rtl/>
        </w:rPr>
        <w:t>חוקיות</w:t>
      </w:r>
      <w:r w:rsidRPr="00203A38">
        <w:rPr>
          <w:rtl/>
        </w:rPr>
        <w:t xml:space="preserve"> </w:t>
      </w:r>
      <w:r w:rsidRPr="00203A38">
        <w:rPr>
          <w:rFonts w:hint="eastAsia"/>
          <w:rtl/>
        </w:rPr>
        <w:t>אחרות</w:t>
      </w:r>
      <w:r w:rsidRPr="00203A38">
        <w:rPr>
          <w:rtl/>
        </w:rPr>
        <w:t xml:space="preserve"> (</w:t>
      </w:r>
      <w:r w:rsidRPr="00203A38">
        <w:rPr>
          <w:rFonts w:ascii="Times New Roman"/>
          <w:sz w:val="22"/>
          <w:szCs w:val="22"/>
        </w:rPr>
        <w:t>democratic contentious politics</w:t>
      </w:r>
      <w:r w:rsidRPr="00203A38">
        <w:rPr>
          <w:rtl/>
        </w:rPr>
        <w:t>).</w:t>
      </w:r>
    </w:p>
    <w:p w:rsidR="007E7E85" w:rsidRDefault="00297449" w:rsidP="00A17136">
      <w:pPr>
        <w:rPr>
          <w:rtl/>
        </w:rPr>
      </w:pPr>
      <w:r w:rsidRPr="00203A38">
        <w:rPr>
          <w:rFonts w:hint="eastAsia"/>
          <w:rtl/>
        </w:rPr>
        <w:t>כבר</w:t>
      </w:r>
      <w:r w:rsidRPr="00203A38">
        <w:rPr>
          <w:rtl/>
        </w:rPr>
        <w:t xml:space="preserve"> </w:t>
      </w:r>
      <w:r w:rsidRPr="00203A38">
        <w:rPr>
          <w:rFonts w:hint="eastAsia"/>
          <w:rtl/>
        </w:rPr>
        <w:t>נאמר</w:t>
      </w:r>
      <w:r w:rsidRPr="00203A38">
        <w:rPr>
          <w:rtl/>
        </w:rPr>
        <w:t xml:space="preserve"> </w:t>
      </w:r>
      <w:r w:rsidR="00CC5AB0">
        <w:rPr>
          <w:rFonts w:hint="cs"/>
          <w:rtl/>
        </w:rPr>
        <w:t xml:space="preserve">למעלה </w:t>
      </w:r>
      <w:r w:rsidRPr="00203A38">
        <w:rPr>
          <w:rFonts w:hint="eastAsia"/>
          <w:rtl/>
        </w:rPr>
        <w:t>ש</w:t>
      </w:r>
      <w:r w:rsidR="00CC5AB0">
        <w:rPr>
          <w:rFonts w:hint="cs"/>
          <w:rtl/>
        </w:rPr>
        <w:t xml:space="preserve">יש </w:t>
      </w:r>
      <w:r w:rsidRPr="00203A38">
        <w:rPr>
          <w:rFonts w:hint="eastAsia"/>
          <w:rtl/>
        </w:rPr>
        <w:t>סוגיות</w:t>
      </w:r>
      <w:r w:rsidRPr="00203A38">
        <w:rPr>
          <w:rtl/>
        </w:rPr>
        <w:t xml:space="preserve"> </w:t>
      </w:r>
      <w:r w:rsidR="00CC5AB0">
        <w:rPr>
          <w:rFonts w:hint="cs"/>
          <w:rtl/>
        </w:rPr>
        <w:t xml:space="preserve">שבהן </w:t>
      </w:r>
      <w:r w:rsidRPr="00203A38">
        <w:rPr>
          <w:rFonts w:hint="eastAsia"/>
          <w:rtl/>
        </w:rPr>
        <w:t>יש</w:t>
      </w:r>
      <w:r w:rsidRPr="00203A38">
        <w:rPr>
          <w:rtl/>
        </w:rPr>
        <w:t xml:space="preserve"> </w:t>
      </w:r>
      <w:r w:rsidRPr="00203A38">
        <w:rPr>
          <w:rFonts w:hint="eastAsia"/>
          <w:rtl/>
        </w:rPr>
        <w:t>פערים</w:t>
      </w:r>
      <w:r w:rsidRPr="00203A38">
        <w:rPr>
          <w:rtl/>
        </w:rPr>
        <w:t xml:space="preserve"> </w:t>
      </w:r>
      <w:r w:rsidRPr="00203A38">
        <w:rPr>
          <w:rFonts w:hint="eastAsia"/>
          <w:rtl/>
        </w:rPr>
        <w:t>בין</w:t>
      </w:r>
      <w:r w:rsidRPr="00203A38">
        <w:rPr>
          <w:rtl/>
        </w:rPr>
        <w:t xml:space="preserve"> </w:t>
      </w:r>
      <w:r w:rsidRPr="00203A38">
        <w:rPr>
          <w:rFonts w:hint="eastAsia"/>
          <w:rtl/>
        </w:rPr>
        <w:t>הציבור</w:t>
      </w:r>
      <w:r w:rsidRPr="00203A38">
        <w:rPr>
          <w:rtl/>
        </w:rPr>
        <w:t xml:space="preserve"> </w:t>
      </w:r>
      <w:r w:rsidRPr="00203A38">
        <w:rPr>
          <w:rFonts w:hint="eastAsia"/>
          <w:rtl/>
        </w:rPr>
        <w:t>הערבי</w:t>
      </w:r>
      <w:r w:rsidRPr="00203A38">
        <w:rPr>
          <w:rtl/>
        </w:rPr>
        <w:t xml:space="preserve"> </w:t>
      </w:r>
      <w:r w:rsidRPr="00203A38">
        <w:rPr>
          <w:rFonts w:hint="eastAsia"/>
          <w:rtl/>
        </w:rPr>
        <w:t>להנהגתו</w:t>
      </w:r>
      <w:r w:rsidRPr="00203A38">
        <w:rPr>
          <w:rtl/>
        </w:rPr>
        <w:t xml:space="preserve">, </w:t>
      </w:r>
      <w:r w:rsidRPr="00203A38">
        <w:rPr>
          <w:rFonts w:hint="eastAsia"/>
          <w:rtl/>
        </w:rPr>
        <w:t>אולם</w:t>
      </w:r>
      <w:r w:rsidRPr="00203A38">
        <w:rPr>
          <w:rtl/>
        </w:rPr>
        <w:t xml:space="preserve"> </w:t>
      </w:r>
      <w:r w:rsidRPr="00203A38">
        <w:rPr>
          <w:rFonts w:hint="eastAsia"/>
          <w:rtl/>
        </w:rPr>
        <w:t>בכל</w:t>
      </w:r>
      <w:r w:rsidRPr="00203A38">
        <w:rPr>
          <w:rtl/>
        </w:rPr>
        <w:t xml:space="preserve"> </w:t>
      </w:r>
      <w:r w:rsidRPr="00203A38">
        <w:rPr>
          <w:rFonts w:hint="eastAsia"/>
          <w:rtl/>
        </w:rPr>
        <w:t>הקשור</w:t>
      </w:r>
      <w:r w:rsidRPr="00203A38">
        <w:rPr>
          <w:rtl/>
        </w:rPr>
        <w:t xml:space="preserve"> </w:t>
      </w:r>
      <w:r w:rsidRPr="00203A38">
        <w:rPr>
          <w:rFonts w:hint="eastAsia"/>
          <w:rtl/>
        </w:rPr>
        <w:t>לחזון</w:t>
      </w:r>
      <w:r w:rsidRPr="00203A38">
        <w:rPr>
          <w:rtl/>
        </w:rPr>
        <w:t xml:space="preserve"> </w:t>
      </w:r>
      <w:r w:rsidRPr="00203A38">
        <w:rPr>
          <w:rFonts w:hint="eastAsia"/>
          <w:rtl/>
        </w:rPr>
        <w:t>ולשמירה</w:t>
      </w:r>
      <w:r w:rsidRPr="00203A38">
        <w:rPr>
          <w:rtl/>
        </w:rPr>
        <w:t xml:space="preserve"> </w:t>
      </w:r>
      <w:r w:rsidRPr="00203A38">
        <w:rPr>
          <w:rFonts w:hint="eastAsia"/>
          <w:rtl/>
        </w:rPr>
        <w:t>על</w:t>
      </w:r>
      <w:r w:rsidRPr="00203A38">
        <w:rPr>
          <w:rtl/>
        </w:rPr>
        <w:t xml:space="preserve"> </w:t>
      </w:r>
      <w:r w:rsidRPr="00203A38">
        <w:rPr>
          <w:rFonts w:hint="eastAsia"/>
          <w:rtl/>
        </w:rPr>
        <w:t>האינטרסים</w:t>
      </w:r>
      <w:r w:rsidRPr="00203A38">
        <w:rPr>
          <w:rtl/>
        </w:rPr>
        <w:t xml:space="preserve"> </w:t>
      </w:r>
      <w:r w:rsidRPr="00203A38">
        <w:rPr>
          <w:rFonts w:hint="eastAsia"/>
          <w:rtl/>
        </w:rPr>
        <w:t>של</w:t>
      </w:r>
      <w:r w:rsidRPr="00203A38">
        <w:rPr>
          <w:rtl/>
        </w:rPr>
        <w:t xml:space="preserve"> </w:t>
      </w:r>
      <w:r w:rsidRPr="00203A38">
        <w:rPr>
          <w:rFonts w:hint="eastAsia"/>
          <w:rtl/>
        </w:rPr>
        <w:t>הערבים</w:t>
      </w:r>
      <w:r w:rsidRPr="00203A38">
        <w:rPr>
          <w:rtl/>
        </w:rPr>
        <w:t xml:space="preserve"> </w:t>
      </w:r>
      <w:r w:rsidRPr="00203A38">
        <w:rPr>
          <w:rFonts w:hint="eastAsia"/>
          <w:rtl/>
        </w:rPr>
        <w:t>בישראל</w:t>
      </w:r>
      <w:r w:rsidRPr="00203A38">
        <w:rPr>
          <w:rtl/>
        </w:rPr>
        <w:t xml:space="preserve"> </w:t>
      </w:r>
      <w:r w:rsidRPr="00203A38">
        <w:rPr>
          <w:rFonts w:hint="eastAsia"/>
          <w:rtl/>
        </w:rPr>
        <w:t>שוררת</w:t>
      </w:r>
      <w:r w:rsidRPr="00203A38">
        <w:rPr>
          <w:rtl/>
        </w:rPr>
        <w:t xml:space="preserve"> </w:t>
      </w:r>
      <w:r w:rsidRPr="00203A38">
        <w:rPr>
          <w:rFonts w:hint="eastAsia"/>
          <w:rtl/>
        </w:rPr>
        <w:t>ביניהם</w:t>
      </w:r>
      <w:r w:rsidRPr="00203A38">
        <w:rPr>
          <w:rtl/>
        </w:rPr>
        <w:t xml:space="preserve"> </w:t>
      </w:r>
      <w:r w:rsidRPr="00203A38">
        <w:rPr>
          <w:rFonts w:hint="eastAsia"/>
          <w:rtl/>
        </w:rPr>
        <w:t>הסכמה</w:t>
      </w:r>
      <w:r w:rsidRPr="00203A38">
        <w:rPr>
          <w:rtl/>
        </w:rPr>
        <w:t xml:space="preserve">. </w:t>
      </w:r>
      <w:r w:rsidRPr="00203A38">
        <w:rPr>
          <w:rFonts w:hint="eastAsia"/>
          <w:rtl/>
        </w:rPr>
        <w:t>ובכל</w:t>
      </w:r>
      <w:r w:rsidRPr="00203A38">
        <w:rPr>
          <w:rtl/>
        </w:rPr>
        <w:t xml:space="preserve"> </w:t>
      </w:r>
      <w:r w:rsidRPr="00203A38">
        <w:rPr>
          <w:rFonts w:hint="eastAsia"/>
          <w:rtl/>
        </w:rPr>
        <w:t>זאת</w:t>
      </w:r>
      <w:r w:rsidRPr="00203A38">
        <w:rPr>
          <w:rtl/>
        </w:rPr>
        <w:t xml:space="preserve"> </w:t>
      </w:r>
      <w:r w:rsidRPr="00203A38">
        <w:rPr>
          <w:rFonts w:hint="eastAsia"/>
          <w:rtl/>
        </w:rPr>
        <w:t>הסכמה</w:t>
      </w:r>
      <w:r w:rsidRPr="00203A38">
        <w:rPr>
          <w:rtl/>
        </w:rPr>
        <w:t xml:space="preserve"> </w:t>
      </w:r>
      <w:r w:rsidRPr="00203A38">
        <w:rPr>
          <w:rFonts w:hint="eastAsia"/>
          <w:rtl/>
        </w:rPr>
        <w:t>זו</w:t>
      </w:r>
      <w:r w:rsidRPr="00203A38">
        <w:rPr>
          <w:rtl/>
        </w:rPr>
        <w:t xml:space="preserve"> </w:t>
      </w:r>
      <w:r w:rsidRPr="00203A38">
        <w:rPr>
          <w:rFonts w:hint="eastAsia"/>
          <w:rtl/>
        </w:rPr>
        <w:t>אינה</w:t>
      </w:r>
      <w:r w:rsidRPr="00203A38">
        <w:rPr>
          <w:rtl/>
        </w:rPr>
        <w:t xml:space="preserve"> </w:t>
      </w:r>
      <w:r w:rsidRPr="00203A38">
        <w:rPr>
          <w:rFonts w:hint="eastAsia"/>
          <w:rtl/>
        </w:rPr>
        <w:t>מוחלטת</w:t>
      </w:r>
      <w:r w:rsidRPr="00203A38">
        <w:rPr>
          <w:rtl/>
        </w:rPr>
        <w:t xml:space="preserve"> </w:t>
      </w:r>
      <w:r w:rsidRPr="00203A38">
        <w:rPr>
          <w:rFonts w:hint="eastAsia"/>
          <w:rtl/>
        </w:rPr>
        <w:t>בקרב</w:t>
      </w:r>
      <w:r w:rsidRPr="00203A38">
        <w:rPr>
          <w:rtl/>
        </w:rPr>
        <w:t xml:space="preserve"> </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עצמה</w:t>
      </w:r>
      <w:r w:rsidRPr="00203A38">
        <w:rPr>
          <w:rtl/>
        </w:rPr>
        <w:t xml:space="preserve">. </w:t>
      </w:r>
      <w:r w:rsidRPr="00203A38">
        <w:rPr>
          <w:rFonts w:hint="eastAsia"/>
          <w:rtl/>
        </w:rPr>
        <w:lastRenderedPageBreak/>
        <w:t>החזון</w:t>
      </w:r>
      <w:r w:rsidRPr="00203A38">
        <w:rPr>
          <w:rtl/>
        </w:rPr>
        <w:t xml:space="preserve"> </w:t>
      </w:r>
      <w:r w:rsidRPr="00203A38">
        <w:rPr>
          <w:rFonts w:hint="eastAsia"/>
          <w:rtl/>
        </w:rPr>
        <w:t>של</w:t>
      </w:r>
      <w:r w:rsidRPr="00203A38">
        <w:rPr>
          <w:rtl/>
        </w:rPr>
        <w:t xml:space="preserve"> </w:t>
      </w:r>
      <w:r w:rsidRPr="00203A38">
        <w:rPr>
          <w:rFonts w:hint="eastAsia"/>
          <w:rtl/>
        </w:rPr>
        <w:t>מדינה</w:t>
      </w:r>
      <w:r w:rsidRPr="00203A38">
        <w:rPr>
          <w:rtl/>
        </w:rPr>
        <w:t xml:space="preserve"> </w:t>
      </w:r>
      <w:r w:rsidRPr="00203A38">
        <w:rPr>
          <w:rFonts w:hint="eastAsia"/>
          <w:rtl/>
        </w:rPr>
        <w:t>דו־לאומית</w:t>
      </w:r>
      <w:r w:rsidRPr="00203A38">
        <w:rPr>
          <w:rtl/>
        </w:rPr>
        <w:t xml:space="preserve"> </w:t>
      </w:r>
      <w:r w:rsidRPr="00203A38">
        <w:rPr>
          <w:rFonts w:hint="eastAsia"/>
          <w:rtl/>
        </w:rPr>
        <w:t>בתחום</w:t>
      </w:r>
      <w:r w:rsidRPr="00203A38">
        <w:rPr>
          <w:rtl/>
        </w:rPr>
        <w:t xml:space="preserve"> </w:t>
      </w:r>
      <w:r w:rsidRPr="00203A38">
        <w:rPr>
          <w:rFonts w:hint="eastAsia"/>
          <w:rtl/>
        </w:rPr>
        <w:t>הקו</w:t>
      </w:r>
      <w:r w:rsidRPr="00203A38">
        <w:rPr>
          <w:rtl/>
        </w:rPr>
        <w:t xml:space="preserve"> </w:t>
      </w:r>
      <w:r w:rsidRPr="00203A38">
        <w:rPr>
          <w:rFonts w:hint="eastAsia"/>
          <w:rtl/>
        </w:rPr>
        <w:t>הירוק</w:t>
      </w:r>
      <w:r w:rsidRPr="00203A38">
        <w:rPr>
          <w:rtl/>
        </w:rPr>
        <w:t xml:space="preserve"> </w:t>
      </w:r>
      <w:r w:rsidRPr="00203A38">
        <w:rPr>
          <w:rFonts w:hint="eastAsia"/>
          <w:rtl/>
        </w:rPr>
        <w:t>מחייב</w:t>
      </w:r>
      <w:r w:rsidRPr="00203A38">
        <w:rPr>
          <w:rtl/>
        </w:rPr>
        <w:t xml:space="preserve"> </w:t>
      </w:r>
      <w:r w:rsidRPr="00203A38">
        <w:rPr>
          <w:rFonts w:hint="eastAsia"/>
          <w:rtl/>
        </w:rPr>
        <w:t>ויתור</w:t>
      </w:r>
      <w:r w:rsidRPr="00203A38">
        <w:rPr>
          <w:rtl/>
        </w:rPr>
        <w:t xml:space="preserve"> </w:t>
      </w:r>
      <w:r w:rsidRPr="00203A38">
        <w:rPr>
          <w:rFonts w:hint="eastAsia"/>
          <w:rtl/>
        </w:rPr>
        <w:t>על</w:t>
      </w:r>
      <w:r w:rsidRPr="00203A38">
        <w:rPr>
          <w:rtl/>
        </w:rPr>
        <w:t xml:space="preserve"> </w:t>
      </w:r>
      <w:r w:rsidRPr="00203A38">
        <w:rPr>
          <w:rFonts w:hint="eastAsia"/>
          <w:rtl/>
        </w:rPr>
        <w:t>חזון</w:t>
      </w:r>
      <w:r w:rsidRPr="00203A38">
        <w:rPr>
          <w:rtl/>
        </w:rPr>
        <w:t xml:space="preserve"> </w:t>
      </w:r>
      <w:r w:rsidRPr="00203A38">
        <w:rPr>
          <w:rFonts w:hint="eastAsia"/>
          <w:rtl/>
        </w:rPr>
        <w:t>גרנדיוזי</w:t>
      </w:r>
      <w:r w:rsidRPr="00203A38">
        <w:rPr>
          <w:rtl/>
        </w:rPr>
        <w:t xml:space="preserve"> </w:t>
      </w:r>
      <w:r w:rsidRPr="00203A38">
        <w:rPr>
          <w:rFonts w:hint="eastAsia"/>
          <w:rtl/>
        </w:rPr>
        <w:t>יותר</w:t>
      </w:r>
      <w:r w:rsidRPr="00203A38">
        <w:rPr>
          <w:rtl/>
        </w:rPr>
        <w:t xml:space="preserve"> </w:t>
      </w:r>
      <w:r w:rsidRPr="00203A38">
        <w:rPr>
          <w:rFonts w:hint="eastAsia"/>
          <w:rtl/>
        </w:rPr>
        <w:t>של</w:t>
      </w:r>
      <w:r w:rsidRPr="00203A38">
        <w:rPr>
          <w:rtl/>
        </w:rPr>
        <w:t xml:space="preserve"> </w:t>
      </w:r>
      <w:r w:rsidRPr="00203A38">
        <w:rPr>
          <w:rFonts w:hint="eastAsia"/>
          <w:rtl/>
        </w:rPr>
        <w:t>כינון</w:t>
      </w:r>
      <w:r w:rsidRPr="00203A38">
        <w:rPr>
          <w:rtl/>
        </w:rPr>
        <w:t xml:space="preserve"> </w:t>
      </w:r>
      <w:r w:rsidRPr="00203A38">
        <w:rPr>
          <w:rFonts w:hint="eastAsia"/>
          <w:rtl/>
        </w:rPr>
        <w:t>מדינה</w:t>
      </w:r>
      <w:r w:rsidRPr="00203A38">
        <w:rPr>
          <w:rtl/>
        </w:rPr>
        <w:t xml:space="preserve"> </w:t>
      </w:r>
      <w:r w:rsidRPr="00203A38">
        <w:rPr>
          <w:rFonts w:hint="eastAsia"/>
          <w:rtl/>
        </w:rPr>
        <w:t>פלסטינית</w:t>
      </w:r>
      <w:r w:rsidRPr="00203A38">
        <w:rPr>
          <w:rtl/>
        </w:rPr>
        <w:t xml:space="preserve"> </w:t>
      </w:r>
      <w:r w:rsidRPr="00203A38">
        <w:rPr>
          <w:rFonts w:hint="eastAsia"/>
          <w:rtl/>
        </w:rPr>
        <w:t>אסלאמית</w:t>
      </w:r>
      <w:r w:rsidRPr="00203A38">
        <w:rPr>
          <w:rtl/>
        </w:rPr>
        <w:t xml:space="preserve">, </w:t>
      </w:r>
      <w:r w:rsidRPr="00203A38">
        <w:rPr>
          <w:rFonts w:hint="eastAsia"/>
          <w:rtl/>
        </w:rPr>
        <w:t>או</w:t>
      </w:r>
      <w:r w:rsidRPr="00203A38">
        <w:rPr>
          <w:rtl/>
        </w:rPr>
        <w:t xml:space="preserve"> </w:t>
      </w:r>
      <w:r w:rsidRPr="00203A38">
        <w:rPr>
          <w:rFonts w:hint="eastAsia"/>
          <w:rtl/>
        </w:rPr>
        <w:t>דו־לאומית</w:t>
      </w:r>
      <w:r w:rsidRPr="00203A38">
        <w:rPr>
          <w:rtl/>
        </w:rPr>
        <w:t xml:space="preserve">, </w:t>
      </w:r>
      <w:r w:rsidRPr="00203A38">
        <w:rPr>
          <w:rFonts w:hint="eastAsia"/>
          <w:rtl/>
        </w:rPr>
        <w:t>בכל</w:t>
      </w:r>
      <w:r w:rsidRPr="00203A38">
        <w:rPr>
          <w:rtl/>
        </w:rPr>
        <w:t xml:space="preserve"> </w:t>
      </w:r>
      <w:r w:rsidRPr="00203A38">
        <w:rPr>
          <w:rFonts w:hint="eastAsia"/>
          <w:rtl/>
        </w:rPr>
        <w:t>פלסטין</w:t>
      </w:r>
      <w:r w:rsidRPr="00203A38">
        <w:rPr>
          <w:rtl/>
        </w:rPr>
        <w:t xml:space="preserve">. </w:t>
      </w:r>
      <w:r w:rsidRPr="00203A38">
        <w:rPr>
          <w:rFonts w:hint="eastAsia"/>
          <w:rtl/>
        </w:rPr>
        <w:t>לפיכך</w:t>
      </w:r>
      <w:r w:rsidRPr="00203A38">
        <w:rPr>
          <w:rtl/>
        </w:rPr>
        <w:t xml:space="preserve"> </w:t>
      </w:r>
      <w:r w:rsidRPr="00203A38">
        <w:rPr>
          <w:rFonts w:hint="eastAsia"/>
          <w:rtl/>
        </w:rPr>
        <w:t>היות</w:t>
      </w:r>
      <w:r w:rsidRPr="00203A38">
        <w:rPr>
          <w:rtl/>
        </w:rPr>
        <w:t xml:space="preserve"> </w:t>
      </w:r>
      <w:r w:rsidRPr="00203A38">
        <w:rPr>
          <w:rFonts w:hint="eastAsia"/>
          <w:rtl/>
        </w:rPr>
        <w:t>שהפלג</w:t>
      </w:r>
      <w:r w:rsidRPr="00203A38">
        <w:rPr>
          <w:rtl/>
        </w:rPr>
        <w:t xml:space="preserve"> </w:t>
      </w:r>
      <w:r w:rsidRPr="00203A38">
        <w:rPr>
          <w:rFonts w:hint="eastAsia"/>
          <w:rtl/>
        </w:rPr>
        <w:t>הצפוני</w:t>
      </w:r>
      <w:r w:rsidRPr="00203A38">
        <w:rPr>
          <w:rtl/>
        </w:rPr>
        <w:t xml:space="preserve"> </w:t>
      </w:r>
      <w:r w:rsidRPr="00203A38">
        <w:rPr>
          <w:rFonts w:hint="eastAsia"/>
          <w:rtl/>
        </w:rPr>
        <w:t>של</w:t>
      </w:r>
      <w:r w:rsidRPr="00203A38">
        <w:rPr>
          <w:rtl/>
        </w:rPr>
        <w:t xml:space="preserve"> </w:t>
      </w:r>
      <w:r w:rsidRPr="00203A38">
        <w:rPr>
          <w:rFonts w:hint="eastAsia"/>
          <w:rtl/>
        </w:rPr>
        <w:t>התנועה</w:t>
      </w:r>
      <w:r w:rsidRPr="00203A38">
        <w:rPr>
          <w:rtl/>
        </w:rPr>
        <w:t xml:space="preserve"> </w:t>
      </w:r>
      <w:r w:rsidRPr="00203A38">
        <w:rPr>
          <w:rFonts w:hint="eastAsia"/>
          <w:rtl/>
        </w:rPr>
        <w:t>האסלאמית</w:t>
      </w:r>
      <w:r w:rsidRPr="00203A38">
        <w:rPr>
          <w:rtl/>
        </w:rPr>
        <w:t xml:space="preserve"> </w:t>
      </w:r>
      <w:r w:rsidRPr="00203A38">
        <w:rPr>
          <w:rFonts w:hint="eastAsia"/>
          <w:rtl/>
        </w:rPr>
        <w:t>ופלגים</w:t>
      </w:r>
      <w:r w:rsidRPr="00203A38">
        <w:rPr>
          <w:rtl/>
        </w:rPr>
        <w:t xml:space="preserve"> </w:t>
      </w:r>
      <w:r w:rsidRPr="00203A38">
        <w:rPr>
          <w:rFonts w:hint="eastAsia"/>
          <w:rtl/>
        </w:rPr>
        <w:t>של</w:t>
      </w:r>
      <w:r w:rsidRPr="00203A38">
        <w:rPr>
          <w:rtl/>
        </w:rPr>
        <w:t xml:space="preserve"> </w:t>
      </w:r>
      <w:r w:rsidRPr="00203A38">
        <w:rPr>
          <w:rFonts w:hint="eastAsia"/>
          <w:rtl/>
        </w:rPr>
        <w:t>תנועת</w:t>
      </w:r>
      <w:r w:rsidRPr="00203A38">
        <w:rPr>
          <w:rtl/>
        </w:rPr>
        <w:t xml:space="preserve"> </w:t>
      </w:r>
      <w:r w:rsidRPr="00203A38">
        <w:rPr>
          <w:rFonts w:hint="eastAsia"/>
          <w:rtl/>
        </w:rPr>
        <w:t>בני</w:t>
      </w:r>
      <w:r w:rsidRPr="00203A38">
        <w:rPr>
          <w:rtl/>
        </w:rPr>
        <w:t xml:space="preserve"> </w:t>
      </w:r>
      <w:r w:rsidRPr="00203A38">
        <w:rPr>
          <w:rFonts w:hint="eastAsia"/>
          <w:rtl/>
        </w:rPr>
        <w:t>הכפר</w:t>
      </w:r>
      <w:r w:rsidRPr="00203A38">
        <w:rPr>
          <w:rtl/>
        </w:rPr>
        <w:t xml:space="preserve"> </w:t>
      </w:r>
      <w:r w:rsidRPr="00203A38">
        <w:rPr>
          <w:rFonts w:hint="eastAsia"/>
          <w:rtl/>
        </w:rPr>
        <w:t>הרדיקלית</w:t>
      </w:r>
      <w:r w:rsidRPr="00203A38">
        <w:rPr>
          <w:rtl/>
        </w:rPr>
        <w:t xml:space="preserve"> </w:t>
      </w:r>
      <w:r w:rsidRPr="00203A38">
        <w:rPr>
          <w:rFonts w:hint="eastAsia"/>
          <w:rtl/>
        </w:rPr>
        <w:t>אינם</w:t>
      </w:r>
      <w:r w:rsidRPr="00203A38">
        <w:rPr>
          <w:rtl/>
        </w:rPr>
        <w:t xml:space="preserve"> </w:t>
      </w:r>
      <w:r w:rsidRPr="00203A38">
        <w:rPr>
          <w:rFonts w:hint="eastAsia"/>
          <w:rtl/>
        </w:rPr>
        <w:t>מוכנים</w:t>
      </w:r>
      <w:r w:rsidRPr="00203A38">
        <w:rPr>
          <w:rtl/>
        </w:rPr>
        <w:t xml:space="preserve"> </w:t>
      </w:r>
      <w:r w:rsidRPr="00203A38">
        <w:rPr>
          <w:rFonts w:hint="eastAsia"/>
          <w:rtl/>
        </w:rPr>
        <w:t>להיפרד</w:t>
      </w:r>
      <w:r w:rsidRPr="00203A38">
        <w:rPr>
          <w:rtl/>
        </w:rPr>
        <w:t xml:space="preserve"> </w:t>
      </w:r>
      <w:r w:rsidRPr="00203A38">
        <w:rPr>
          <w:rFonts w:hint="eastAsia"/>
          <w:rtl/>
        </w:rPr>
        <w:t>מחזון</w:t>
      </w:r>
      <w:r w:rsidRPr="00203A38">
        <w:rPr>
          <w:rtl/>
        </w:rPr>
        <w:t xml:space="preserve"> </w:t>
      </w:r>
      <w:r w:rsidRPr="00203A38">
        <w:rPr>
          <w:rFonts w:hint="eastAsia"/>
          <w:rtl/>
        </w:rPr>
        <w:t>חיסול</w:t>
      </w:r>
      <w:r w:rsidRPr="00203A38">
        <w:rPr>
          <w:rtl/>
        </w:rPr>
        <w:t xml:space="preserve"> </w:t>
      </w:r>
      <w:r w:rsidRPr="00203A38">
        <w:rPr>
          <w:rFonts w:hint="eastAsia"/>
          <w:rtl/>
        </w:rPr>
        <w:t>מדינת</w:t>
      </w:r>
      <w:r w:rsidRPr="00203A38">
        <w:rPr>
          <w:rtl/>
        </w:rPr>
        <w:t xml:space="preserve"> </w:t>
      </w:r>
      <w:r w:rsidRPr="00203A38">
        <w:rPr>
          <w:rFonts w:hint="eastAsia"/>
          <w:rtl/>
        </w:rPr>
        <w:t>ישראל</w:t>
      </w:r>
      <w:r w:rsidRPr="00203A38">
        <w:rPr>
          <w:rtl/>
        </w:rPr>
        <w:t xml:space="preserve"> </w:t>
      </w:r>
      <w:r w:rsidRPr="00203A38">
        <w:rPr>
          <w:rFonts w:hint="eastAsia"/>
          <w:rtl/>
        </w:rPr>
        <w:t>והקמת</w:t>
      </w:r>
      <w:r w:rsidRPr="00203A38">
        <w:rPr>
          <w:rtl/>
        </w:rPr>
        <w:t xml:space="preserve"> </w:t>
      </w:r>
      <w:r w:rsidRPr="00203A38">
        <w:rPr>
          <w:rFonts w:hint="eastAsia"/>
          <w:rtl/>
        </w:rPr>
        <w:t>פלסטין</w:t>
      </w:r>
      <w:r w:rsidRPr="00203A38">
        <w:rPr>
          <w:rtl/>
        </w:rPr>
        <w:t xml:space="preserve"> </w:t>
      </w:r>
      <w:r w:rsidRPr="00203A38">
        <w:rPr>
          <w:rFonts w:hint="eastAsia"/>
          <w:rtl/>
        </w:rPr>
        <w:t>הגדולה</w:t>
      </w:r>
      <w:r w:rsidRPr="00203A38">
        <w:rPr>
          <w:rtl/>
        </w:rPr>
        <w:t xml:space="preserve"> </w:t>
      </w:r>
      <w:r w:rsidRPr="00203A38">
        <w:rPr>
          <w:rFonts w:hint="eastAsia"/>
          <w:rtl/>
        </w:rPr>
        <w:t>במקומה</w:t>
      </w:r>
      <w:r w:rsidRPr="00203A38">
        <w:rPr>
          <w:rtl/>
        </w:rPr>
        <w:t xml:space="preserve">, </w:t>
      </w:r>
      <w:r w:rsidRPr="00203A38">
        <w:rPr>
          <w:rFonts w:hint="eastAsia"/>
          <w:rtl/>
        </w:rPr>
        <w:t>הם</w:t>
      </w:r>
      <w:r w:rsidRPr="00203A38">
        <w:rPr>
          <w:rtl/>
        </w:rPr>
        <w:t xml:space="preserve"> </w:t>
      </w:r>
      <w:r w:rsidRPr="00203A38">
        <w:rPr>
          <w:rFonts w:hint="eastAsia"/>
          <w:rtl/>
        </w:rPr>
        <w:t>מתנגדים</w:t>
      </w:r>
      <w:r w:rsidRPr="00203A38">
        <w:rPr>
          <w:rtl/>
        </w:rPr>
        <w:t xml:space="preserve"> </w:t>
      </w:r>
      <w:r w:rsidRPr="00203A38">
        <w:rPr>
          <w:rFonts w:hint="eastAsia"/>
          <w:rtl/>
        </w:rPr>
        <w:t>בתוקף</w:t>
      </w:r>
      <w:r w:rsidRPr="00203A38">
        <w:rPr>
          <w:rtl/>
        </w:rPr>
        <w:t xml:space="preserve"> </w:t>
      </w:r>
      <w:r w:rsidRPr="00203A38">
        <w:rPr>
          <w:rFonts w:hint="eastAsia"/>
          <w:rtl/>
        </w:rPr>
        <w:t>למסמכי</w:t>
      </w:r>
      <w:r w:rsidRPr="00203A38">
        <w:rPr>
          <w:rtl/>
        </w:rPr>
        <w:t xml:space="preserve"> </w:t>
      </w:r>
      <w:r w:rsidRPr="00203A38">
        <w:rPr>
          <w:rFonts w:hint="eastAsia"/>
          <w:rtl/>
        </w:rPr>
        <w:t>החזון</w:t>
      </w:r>
      <w:r w:rsidRPr="00203A38">
        <w:rPr>
          <w:rtl/>
        </w:rPr>
        <w:t xml:space="preserve"> </w:t>
      </w:r>
      <w:r w:rsidRPr="00203A38">
        <w:rPr>
          <w:rFonts w:hint="eastAsia"/>
          <w:rtl/>
        </w:rPr>
        <w:t>שהתפרסמו</w:t>
      </w:r>
      <w:r w:rsidRPr="00203A38">
        <w:rPr>
          <w:rtl/>
        </w:rPr>
        <w:t xml:space="preserve">. </w:t>
      </w:r>
      <w:r w:rsidRPr="00203A38">
        <w:rPr>
          <w:rFonts w:hint="eastAsia"/>
          <w:rtl/>
        </w:rPr>
        <w:t>גם</w:t>
      </w:r>
      <w:r w:rsidRPr="00203A38">
        <w:rPr>
          <w:rtl/>
        </w:rPr>
        <w:t xml:space="preserve"> </w:t>
      </w:r>
      <w:r w:rsidRPr="00203A38">
        <w:rPr>
          <w:rFonts w:hint="eastAsia"/>
          <w:rtl/>
        </w:rPr>
        <w:t>קומץ</w:t>
      </w:r>
      <w:r w:rsidRPr="00203A38">
        <w:rPr>
          <w:rtl/>
        </w:rPr>
        <w:t xml:space="preserve"> </w:t>
      </w:r>
      <w:r w:rsidRPr="00203A38">
        <w:rPr>
          <w:rFonts w:hint="eastAsia"/>
          <w:rtl/>
        </w:rPr>
        <w:t>של</w:t>
      </w:r>
      <w:r w:rsidRPr="00203A38">
        <w:rPr>
          <w:rtl/>
        </w:rPr>
        <w:t xml:space="preserve"> </w:t>
      </w:r>
      <w:r w:rsidRPr="00203A38">
        <w:rPr>
          <w:rFonts w:hint="eastAsia"/>
          <w:rtl/>
        </w:rPr>
        <w:t>אנשי</w:t>
      </w:r>
      <w:r w:rsidRPr="00203A38">
        <w:rPr>
          <w:rtl/>
        </w:rPr>
        <w:t xml:space="preserve"> </w:t>
      </w:r>
      <w:r w:rsidRPr="00203A38">
        <w:rPr>
          <w:rFonts w:hint="eastAsia"/>
          <w:rtl/>
        </w:rPr>
        <w:t>רוח</w:t>
      </w:r>
      <w:r w:rsidRPr="00203A38">
        <w:rPr>
          <w:rtl/>
        </w:rPr>
        <w:t xml:space="preserve"> </w:t>
      </w:r>
      <w:r w:rsidRPr="00203A38">
        <w:rPr>
          <w:rFonts w:hint="eastAsia"/>
          <w:rtl/>
        </w:rPr>
        <w:t>ערבים</w:t>
      </w:r>
      <w:r w:rsidRPr="00203A38">
        <w:rPr>
          <w:rtl/>
        </w:rPr>
        <w:t xml:space="preserve"> </w:t>
      </w:r>
      <w:r w:rsidRPr="00203A38">
        <w:rPr>
          <w:rFonts w:hint="eastAsia"/>
          <w:rtl/>
        </w:rPr>
        <w:t>המאמינים</w:t>
      </w:r>
      <w:r w:rsidRPr="00203A38">
        <w:rPr>
          <w:rtl/>
        </w:rPr>
        <w:t xml:space="preserve"> </w:t>
      </w:r>
      <w:r w:rsidRPr="00203A38">
        <w:rPr>
          <w:rFonts w:hint="eastAsia"/>
          <w:rtl/>
        </w:rPr>
        <w:t>במדינה</w:t>
      </w:r>
      <w:r w:rsidRPr="00203A38">
        <w:rPr>
          <w:rtl/>
        </w:rPr>
        <w:t xml:space="preserve"> </w:t>
      </w:r>
      <w:r w:rsidRPr="00203A38">
        <w:rPr>
          <w:rFonts w:hint="eastAsia"/>
          <w:rtl/>
        </w:rPr>
        <w:t>דו־לאומית</w:t>
      </w:r>
      <w:r w:rsidRPr="00203A38">
        <w:rPr>
          <w:rtl/>
        </w:rPr>
        <w:t xml:space="preserve"> </w:t>
      </w:r>
      <w:r w:rsidRPr="00203A38">
        <w:rPr>
          <w:rFonts w:hint="eastAsia"/>
          <w:rtl/>
        </w:rPr>
        <w:t>אחת</w:t>
      </w:r>
      <w:r w:rsidRPr="00203A38">
        <w:rPr>
          <w:rtl/>
        </w:rPr>
        <w:t xml:space="preserve"> </w:t>
      </w:r>
      <w:r w:rsidRPr="00203A38">
        <w:rPr>
          <w:rFonts w:hint="eastAsia"/>
          <w:rtl/>
        </w:rPr>
        <w:t>בכל</w:t>
      </w:r>
      <w:r w:rsidRPr="00203A38">
        <w:rPr>
          <w:rtl/>
        </w:rPr>
        <w:t xml:space="preserve"> </w:t>
      </w:r>
      <w:r w:rsidRPr="00203A38">
        <w:rPr>
          <w:rFonts w:hint="eastAsia"/>
          <w:rtl/>
        </w:rPr>
        <w:t>שטחי</w:t>
      </w:r>
      <w:r w:rsidRPr="00203A38">
        <w:rPr>
          <w:rtl/>
        </w:rPr>
        <w:t xml:space="preserve"> </w:t>
      </w:r>
      <w:r w:rsidRPr="00203A38">
        <w:rPr>
          <w:rFonts w:hint="eastAsia"/>
          <w:rtl/>
        </w:rPr>
        <w:t>פלסטין</w:t>
      </w:r>
      <w:r w:rsidRPr="00203A38">
        <w:rPr>
          <w:rtl/>
        </w:rPr>
        <w:t xml:space="preserve"> </w:t>
      </w:r>
      <w:r w:rsidRPr="00203A38">
        <w:rPr>
          <w:rFonts w:hint="eastAsia"/>
          <w:rtl/>
        </w:rPr>
        <w:t>המנדטורית</w:t>
      </w:r>
      <w:r w:rsidRPr="00203A38">
        <w:rPr>
          <w:rtl/>
        </w:rPr>
        <w:t xml:space="preserve"> </w:t>
      </w:r>
      <w:r w:rsidRPr="00203A38">
        <w:rPr>
          <w:rFonts w:hint="eastAsia"/>
          <w:rtl/>
        </w:rPr>
        <w:t>אינם</w:t>
      </w:r>
      <w:r w:rsidRPr="00203A38">
        <w:rPr>
          <w:rtl/>
        </w:rPr>
        <w:t xml:space="preserve"> </w:t>
      </w:r>
      <w:r w:rsidRPr="00203A38">
        <w:rPr>
          <w:rFonts w:hint="eastAsia"/>
          <w:rtl/>
        </w:rPr>
        <w:t>רווים</w:t>
      </w:r>
      <w:r w:rsidRPr="00203A38">
        <w:rPr>
          <w:rtl/>
        </w:rPr>
        <w:t xml:space="preserve"> </w:t>
      </w:r>
      <w:r w:rsidRPr="00203A38">
        <w:rPr>
          <w:rFonts w:hint="eastAsia"/>
          <w:rtl/>
        </w:rPr>
        <w:t>מהם</w:t>
      </w:r>
      <w:r w:rsidRPr="00203A38">
        <w:rPr>
          <w:rtl/>
        </w:rPr>
        <w:t xml:space="preserve"> </w:t>
      </w:r>
      <w:r w:rsidRPr="00203A38">
        <w:rPr>
          <w:rFonts w:hint="eastAsia"/>
          <w:rtl/>
        </w:rPr>
        <w:t>נחת</w:t>
      </w:r>
      <w:r w:rsidRPr="00203A38">
        <w:rPr>
          <w:rtl/>
        </w:rPr>
        <w:t>.</w:t>
      </w:r>
    </w:p>
    <w:p w:rsidR="007E7E85" w:rsidRDefault="00297449" w:rsidP="00B67926">
      <w:pPr>
        <w:rPr>
          <w:rtl/>
        </w:rPr>
      </w:pPr>
      <w:r w:rsidRPr="00203A38">
        <w:rPr>
          <w:rFonts w:hint="eastAsia"/>
          <w:rtl/>
        </w:rPr>
        <w:t>במדד</w:t>
      </w:r>
      <w:r w:rsidRPr="00203A38">
        <w:rPr>
          <w:rFonts w:hint="cs"/>
          <w:rtl/>
        </w:rPr>
        <w:t>י 201</w:t>
      </w:r>
      <w:r w:rsidR="00B67926">
        <w:rPr>
          <w:rFonts w:hint="cs"/>
          <w:rtl/>
        </w:rPr>
        <w:t>5</w:t>
      </w:r>
      <w:r w:rsidR="00A01440">
        <w:rPr>
          <w:rFonts w:hint="cs"/>
          <w:rtl/>
        </w:rPr>
        <w:t>-</w:t>
      </w:r>
      <w:r w:rsidRPr="00203A38">
        <w:rPr>
          <w:rtl/>
        </w:rPr>
        <w:t xml:space="preserve">2009 </w:t>
      </w:r>
      <w:r w:rsidRPr="00203A38">
        <w:rPr>
          <w:rFonts w:hint="eastAsia"/>
          <w:rtl/>
        </w:rPr>
        <w:t>הוצגה</w:t>
      </w:r>
      <w:r w:rsidRPr="00203A38">
        <w:rPr>
          <w:rtl/>
        </w:rPr>
        <w:t xml:space="preserve"> </w:t>
      </w:r>
      <w:r w:rsidRPr="00203A38">
        <w:rPr>
          <w:rFonts w:hint="eastAsia"/>
          <w:rtl/>
        </w:rPr>
        <w:t>לערבים</w:t>
      </w:r>
      <w:r w:rsidRPr="00203A38">
        <w:rPr>
          <w:rtl/>
        </w:rPr>
        <w:t xml:space="preserve"> </w:t>
      </w:r>
      <w:r w:rsidRPr="00203A38">
        <w:rPr>
          <w:rFonts w:hint="eastAsia"/>
          <w:rtl/>
        </w:rPr>
        <w:t>שורה</w:t>
      </w:r>
      <w:r w:rsidRPr="00203A38">
        <w:rPr>
          <w:rtl/>
        </w:rPr>
        <w:t xml:space="preserve"> </w:t>
      </w:r>
      <w:r w:rsidRPr="00203A38">
        <w:rPr>
          <w:rFonts w:hint="eastAsia"/>
          <w:rtl/>
        </w:rPr>
        <w:t>של</w:t>
      </w:r>
      <w:r w:rsidRPr="00203A38">
        <w:rPr>
          <w:rtl/>
        </w:rPr>
        <w:t xml:space="preserve"> </w:t>
      </w:r>
      <w:r w:rsidRPr="00203A38">
        <w:rPr>
          <w:rFonts w:hint="eastAsia"/>
          <w:rtl/>
        </w:rPr>
        <w:t>צעדים</w:t>
      </w:r>
      <w:r w:rsidRPr="00203A38">
        <w:rPr>
          <w:rtl/>
        </w:rPr>
        <w:t xml:space="preserve">, </w:t>
      </w:r>
      <w:r w:rsidRPr="00203A38">
        <w:rPr>
          <w:rFonts w:hint="eastAsia"/>
          <w:rtl/>
        </w:rPr>
        <w:t>והם</w:t>
      </w:r>
      <w:r w:rsidRPr="00203A38">
        <w:rPr>
          <w:rtl/>
        </w:rPr>
        <w:t xml:space="preserve"> </w:t>
      </w:r>
      <w:r w:rsidRPr="00203A38">
        <w:rPr>
          <w:rFonts w:hint="eastAsia"/>
          <w:rtl/>
        </w:rPr>
        <w:t>התבקשו</w:t>
      </w:r>
      <w:r w:rsidRPr="00203A38">
        <w:rPr>
          <w:rtl/>
        </w:rPr>
        <w:t xml:space="preserve"> </w:t>
      </w:r>
      <w:r w:rsidRPr="00203A38">
        <w:rPr>
          <w:rFonts w:hint="eastAsia"/>
          <w:rtl/>
        </w:rPr>
        <w:t>לציין</w:t>
      </w:r>
      <w:r w:rsidRPr="00203A38">
        <w:rPr>
          <w:rtl/>
        </w:rPr>
        <w:t xml:space="preserve"> "</w:t>
      </w:r>
      <w:r w:rsidRPr="00203A38">
        <w:rPr>
          <w:rFonts w:hint="eastAsia"/>
          <w:rtl/>
        </w:rPr>
        <w:t>באיזו</w:t>
      </w:r>
      <w:r w:rsidRPr="00203A38">
        <w:rPr>
          <w:rtl/>
        </w:rPr>
        <w:t xml:space="preserve"> </w:t>
      </w:r>
      <w:r w:rsidRPr="00203A38">
        <w:rPr>
          <w:rFonts w:hint="eastAsia"/>
          <w:rtl/>
        </w:rPr>
        <w:t>מידה</w:t>
      </w:r>
      <w:r w:rsidRPr="00203A38">
        <w:rPr>
          <w:rtl/>
        </w:rPr>
        <w:t xml:space="preserve"> </w:t>
      </w:r>
      <w:r w:rsidRPr="00203A38">
        <w:rPr>
          <w:rFonts w:hint="eastAsia"/>
          <w:rtl/>
        </w:rPr>
        <w:t>כל</w:t>
      </w:r>
      <w:r w:rsidRPr="00203A38">
        <w:rPr>
          <w:rtl/>
        </w:rPr>
        <w:t xml:space="preserve"> </w:t>
      </w:r>
      <w:r w:rsidRPr="00203A38">
        <w:rPr>
          <w:rFonts w:hint="eastAsia"/>
          <w:rtl/>
        </w:rPr>
        <w:t>צעד</w:t>
      </w:r>
      <w:r w:rsidRPr="00203A38">
        <w:rPr>
          <w:rtl/>
        </w:rPr>
        <w:t xml:space="preserve"> </w:t>
      </w:r>
      <w:r w:rsidRPr="00203A38">
        <w:rPr>
          <w:rFonts w:hint="eastAsia"/>
          <w:rtl/>
        </w:rPr>
        <w:t>הוא</w:t>
      </w:r>
      <w:r w:rsidRPr="00203A38">
        <w:rPr>
          <w:rtl/>
        </w:rPr>
        <w:t xml:space="preserve"> </w:t>
      </w:r>
      <w:r w:rsidRPr="00203A38">
        <w:rPr>
          <w:rFonts w:hint="eastAsia"/>
          <w:rtl/>
        </w:rPr>
        <w:t>הכרחי</w:t>
      </w:r>
      <w:r w:rsidRPr="00203A38">
        <w:rPr>
          <w:rtl/>
        </w:rPr>
        <w:t xml:space="preserve"> </w:t>
      </w:r>
      <w:r w:rsidRPr="00203A38">
        <w:rPr>
          <w:rFonts w:hint="eastAsia"/>
          <w:rtl/>
        </w:rPr>
        <w:t>כדי</w:t>
      </w:r>
      <w:r w:rsidRPr="00203A38">
        <w:rPr>
          <w:rtl/>
        </w:rPr>
        <w:t xml:space="preserve"> </w:t>
      </w:r>
      <w:r w:rsidRPr="00203A38">
        <w:rPr>
          <w:rFonts w:hint="eastAsia"/>
          <w:rtl/>
        </w:rPr>
        <w:t>שירגישו</w:t>
      </w:r>
      <w:r w:rsidRPr="00203A38">
        <w:rPr>
          <w:rtl/>
        </w:rPr>
        <w:t xml:space="preserve"> </w:t>
      </w:r>
      <w:r w:rsidRPr="00203A38">
        <w:rPr>
          <w:rFonts w:hint="eastAsia"/>
          <w:rtl/>
        </w:rPr>
        <w:t>שישראל</w:t>
      </w:r>
      <w:r w:rsidRPr="00203A38">
        <w:rPr>
          <w:rtl/>
        </w:rPr>
        <w:t xml:space="preserve"> </w:t>
      </w:r>
      <w:r w:rsidRPr="00203A38">
        <w:rPr>
          <w:rFonts w:hint="eastAsia"/>
          <w:rtl/>
        </w:rPr>
        <w:t>היא</w:t>
      </w:r>
      <w:r w:rsidRPr="00203A38">
        <w:rPr>
          <w:rtl/>
        </w:rPr>
        <w:t xml:space="preserve"> </w:t>
      </w:r>
      <w:r w:rsidRPr="00203A38">
        <w:rPr>
          <w:rFonts w:hint="eastAsia"/>
          <w:rtl/>
        </w:rPr>
        <w:t>מדינתם</w:t>
      </w:r>
      <w:r w:rsidRPr="00203A38">
        <w:rPr>
          <w:rtl/>
        </w:rPr>
        <w:t xml:space="preserve"> </w:t>
      </w:r>
      <w:r w:rsidRPr="00203A38">
        <w:rPr>
          <w:rFonts w:hint="eastAsia"/>
          <w:rtl/>
        </w:rPr>
        <w:t>והם</w:t>
      </w:r>
      <w:r w:rsidRPr="00203A38">
        <w:rPr>
          <w:rtl/>
        </w:rPr>
        <w:t xml:space="preserve"> </w:t>
      </w:r>
      <w:r w:rsidRPr="00203A38">
        <w:rPr>
          <w:rFonts w:hint="eastAsia"/>
          <w:rtl/>
        </w:rPr>
        <w:t>אזרחים</w:t>
      </w:r>
      <w:r w:rsidRPr="00203A38">
        <w:rPr>
          <w:rtl/>
        </w:rPr>
        <w:t xml:space="preserve"> </w:t>
      </w:r>
      <w:r w:rsidRPr="00203A38">
        <w:rPr>
          <w:rFonts w:hint="eastAsia"/>
          <w:rtl/>
        </w:rPr>
        <w:t>שווי</w:t>
      </w:r>
      <w:r w:rsidRPr="00203A38">
        <w:rPr>
          <w:rtl/>
        </w:rPr>
        <w:t xml:space="preserve"> </w:t>
      </w:r>
      <w:r w:rsidRPr="00203A38">
        <w:rPr>
          <w:rFonts w:hint="eastAsia"/>
          <w:rtl/>
        </w:rPr>
        <w:t>זכויות</w:t>
      </w:r>
      <w:r w:rsidRPr="00203A38">
        <w:rPr>
          <w:rtl/>
        </w:rPr>
        <w:t xml:space="preserve"> </w:t>
      </w:r>
      <w:r w:rsidRPr="00203A38">
        <w:rPr>
          <w:rFonts w:hint="eastAsia"/>
          <w:rtl/>
        </w:rPr>
        <w:t>בה</w:t>
      </w:r>
      <w:r w:rsidRPr="00203A38">
        <w:rPr>
          <w:rtl/>
        </w:rPr>
        <w:t xml:space="preserve">". </w:t>
      </w:r>
      <w:r w:rsidRPr="00203A38">
        <w:rPr>
          <w:rFonts w:hint="eastAsia"/>
          <w:rtl/>
        </w:rPr>
        <w:t>בשלב</w:t>
      </w:r>
      <w:r w:rsidRPr="00203A38">
        <w:rPr>
          <w:rtl/>
        </w:rPr>
        <w:t xml:space="preserve"> </w:t>
      </w:r>
      <w:r w:rsidRPr="00203A38">
        <w:rPr>
          <w:rFonts w:hint="eastAsia"/>
          <w:rtl/>
        </w:rPr>
        <w:t>הבא</w:t>
      </w:r>
      <w:r w:rsidRPr="00203A38">
        <w:rPr>
          <w:rtl/>
        </w:rPr>
        <w:t xml:space="preserve"> </w:t>
      </w:r>
      <w:r w:rsidR="00CC5AB0" w:rsidRPr="00203A38">
        <w:rPr>
          <w:rFonts w:hint="eastAsia"/>
          <w:rtl/>
        </w:rPr>
        <w:t>סוּוג</w:t>
      </w:r>
      <w:r w:rsidR="00CC5AB0" w:rsidRPr="00203A38">
        <w:rPr>
          <w:rtl/>
        </w:rPr>
        <w:t xml:space="preserve"> </w:t>
      </w:r>
      <w:r w:rsidRPr="00203A38">
        <w:rPr>
          <w:rFonts w:hint="eastAsia"/>
          <w:rtl/>
        </w:rPr>
        <w:t>כל</w:t>
      </w:r>
      <w:r w:rsidRPr="00203A38">
        <w:rPr>
          <w:rtl/>
        </w:rPr>
        <w:t xml:space="preserve"> </w:t>
      </w:r>
      <w:r w:rsidRPr="00203A38">
        <w:rPr>
          <w:rFonts w:hint="eastAsia"/>
          <w:rtl/>
        </w:rPr>
        <w:t>צעד</w:t>
      </w:r>
      <w:r w:rsidRPr="00203A38">
        <w:rPr>
          <w:rtl/>
        </w:rPr>
        <w:t xml:space="preserve"> </w:t>
      </w:r>
      <w:r w:rsidRPr="00203A38">
        <w:rPr>
          <w:rFonts w:hint="eastAsia"/>
          <w:rtl/>
        </w:rPr>
        <w:t>שהנשאלים</w:t>
      </w:r>
      <w:r w:rsidRPr="00203A38">
        <w:rPr>
          <w:rtl/>
        </w:rPr>
        <w:t xml:space="preserve"> </w:t>
      </w:r>
      <w:r w:rsidRPr="00203A38">
        <w:rPr>
          <w:rFonts w:hint="eastAsia"/>
          <w:rtl/>
        </w:rPr>
        <w:t>הערבים</w:t>
      </w:r>
      <w:r w:rsidRPr="00203A38">
        <w:rPr>
          <w:rtl/>
        </w:rPr>
        <w:t xml:space="preserve"> </w:t>
      </w:r>
      <w:r w:rsidR="00CC5AB0">
        <w:rPr>
          <w:rFonts w:hint="cs"/>
          <w:rtl/>
        </w:rPr>
        <w:t xml:space="preserve">העריכו שהוא </w:t>
      </w:r>
      <w:r w:rsidR="00CC5AB0" w:rsidRPr="00203A38">
        <w:rPr>
          <w:rFonts w:hint="eastAsia"/>
          <w:rtl/>
        </w:rPr>
        <w:t>נחוץ</w:t>
      </w:r>
      <w:r w:rsidR="00CC5AB0" w:rsidRPr="00203A38">
        <w:rPr>
          <w:rtl/>
        </w:rPr>
        <w:t xml:space="preserve"> </w:t>
      </w:r>
      <w:r w:rsidRPr="00203A38">
        <w:rPr>
          <w:rFonts w:hint="eastAsia"/>
          <w:rtl/>
        </w:rPr>
        <w:t>כדרישה</w:t>
      </w:r>
      <w:r w:rsidRPr="00203A38">
        <w:rPr>
          <w:rtl/>
        </w:rPr>
        <w:t xml:space="preserve"> </w:t>
      </w:r>
      <w:r w:rsidRPr="00203A38">
        <w:rPr>
          <w:rFonts w:hint="eastAsia"/>
          <w:rtl/>
        </w:rPr>
        <w:t>ערבית</w:t>
      </w:r>
      <w:r w:rsidRPr="00203A38">
        <w:rPr>
          <w:rtl/>
        </w:rPr>
        <w:t xml:space="preserve">, </w:t>
      </w:r>
      <w:r w:rsidRPr="00203A38">
        <w:rPr>
          <w:rFonts w:hint="eastAsia"/>
          <w:rtl/>
        </w:rPr>
        <w:t>והנשאלים</w:t>
      </w:r>
      <w:r w:rsidRPr="00203A38">
        <w:rPr>
          <w:rtl/>
        </w:rPr>
        <w:t xml:space="preserve"> </w:t>
      </w:r>
      <w:r w:rsidRPr="00203A38">
        <w:rPr>
          <w:rFonts w:hint="eastAsia"/>
          <w:rtl/>
        </w:rPr>
        <w:t>היהודים</w:t>
      </w:r>
      <w:r w:rsidRPr="00203A38">
        <w:rPr>
          <w:rtl/>
        </w:rPr>
        <w:t xml:space="preserve"> </w:t>
      </w:r>
      <w:r w:rsidRPr="00203A38">
        <w:rPr>
          <w:rFonts w:hint="eastAsia"/>
          <w:rtl/>
        </w:rPr>
        <w:t>התבקשו</w:t>
      </w:r>
      <w:r w:rsidRPr="00203A38">
        <w:rPr>
          <w:rtl/>
        </w:rPr>
        <w:t xml:space="preserve"> </w:t>
      </w:r>
      <w:r w:rsidRPr="00203A38">
        <w:rPr>
          <w:rFonts w:hint="eastAsia"/>
          <w:rtl/>
        </w:rPr>
        <w:t>לציין</w:t>
      </w:r>
      <w:r w:rsidRPr="00203A38">
        <w:rPr>
          <w:rtl/>
        </w:rPr>
        <w:t xml:space="preserve"> </w:t>
      </w:r>
      <w:r w:rsidRPr="00203A38">
        <w:rPr>
          <w:rFonts w:hint="eastAsia"/>
          <w:rtl/>
        </w:rPr>
        <w:t>אם</w:t>
      </w:r>
      <w:r w:rsidRPr="00203A38">
        <w:rPr>
          <w:rtl/>
        </w:rPr>
        <w:t xml:space="preserve"> </w:t>
      </w:r>
      <w:r w:rsidRPr="00203A38">
        <w:rPr>
          <w:rFonts w:hint="eastAsia"/>
          <w:rtl/>
        </w:rPr>
        <w:t>הם</w:t>
      </w:r>
      <w:r w:rsidRPr="00203A38">
        <w:rPr>
          <w:rtl/>
        </w:rPr>
        <w:t xml:space="preserve"> </w:t>
      </w:r>
      <w:r w:rsidRPr="00203A38">
        <w:rPr>
          <w:rFonts w:hint="eastAsia"/>
          <w:rtl/>
        </w:rPr>
        <w:t>מקבלים</w:t>
      </w:r>
      <w:r w:rsidRPr="00203A38">
        <w:rPr>
          <w:rtl/>
        </w:rPr>
        <w:t xml:space="preserve"> </w:t>
      </w:r>
      <w:r w:rsidRPr="00203A38">
        <w:rPr>
          <w:rFonts w:hint="eastAsia"/>
          <w:rtl/>
        </w:rPr>
        <w:t>אותה</w:t>
      </w:r>
      <w:r w:rsidRPr="00203A38">
        <w:rPr>
          <w:rtl/>
        </w:rPr>
        <w:t xml:space="preserve">. </w:t>
      </w:r>
      <w:r w:rsidRPr="00203A38">
        <w:rPr>
          <w:rFonts w:hint="eastAsia"/>
          <w:rtl/>
        </w:rPr>
        <w:t>כלומר</w:t>
      </w:r>
      <w:r w:rsidRPr="00203A38">
        <w:rPr>
          <w:rtl/>
        </w:rPr>
        <w:t xml:space="preserve">, </w:t>
      </w:r>
      <w:r w:rsidR="00CC5AB0">
        <w:rPr>
          <w:rFonts w:hint="cs"/>
          <w:rtl/>
        </w:rPr>
        <w:t xml:space="preserve">היה עליהם לציין האם זו דרישה </w:t>
      </w:r>
      <w:r w:rsidRPr="00203A38">
        <w:rPr>
          <w:rFonts w:hint="eastAsia"/>
          <w:rtl/>
        </w:rPr>
        <w:t>שמילויה</w:t>
      </w:r>
      <w:r w:rsidRPr="00203A38">
        <w:rPr>
          <w:rtl/>
        </w:rPr>
        <w:t xml:space="preserve"> </w:t>
      </w:r>
      <w:r w:rsidRPr="00203A38">
        <w:rPr>
          <w:rFonts w:hint="eastAsia"/>
          <w:rtl/>
        </w:rPr>
        <w:t>הוא</w:t>
      </w:r>
      <w:r w:rsidRPr="00203A38">
        <w:rPr>
          <w:rtl/>
        </w:rPr>
        <w:t xml:space="preserve"> </w:t>
      </w:r>
      <w:r w:rsidRPr="00203A38">
        <w:rPr>
          <w:rFonts w:hint="eastAsia"/>
          <w:rtl/>
        </w:rPr>
        <w:t>ויתור</w:t>
      </w:r>
      <w:r w:rsidRPr="00203A38">
        <w:rPr>
          <w:rtl/>
        </w:rPr>
        <w:t xml:space="preserve"> </w:t>
      </w:r>
      <w:r w:rsidRPr="00203A38">
        <w:rPr>
          <w:rFonts w:hint="eastAsia"/>
          <w:rtl/>
        </w:rPr>
        <w:t>שהם</w:t>
      </w:r>
      <w:r w:rsidRPr="00203A38">
        <w:rPr>
          <w:rtl/>
        </w:rPr>
        <w:t xml:space="preserve"> </w:t>
      </w:r>
      <w:r w:rsidRPr="00203A38">
        <w:rPr>
          <w:rFonts w:hint="eastAsia"/>
          <w:rtl/>
        </w:rPr>
        <w:t>מוכנים</w:t>
      </w:r>
      <w:r w:rsidRPr="00203A38">
        <w:rPr>
          <w:rtl/>
        </w:rPr>
        <w:t xml:space="preserve"> </w:t>
      </w:r>
      <w:r w:rsidRPr="00203A38">
        <w:rPr>
          <w:rFonts w:hint="eastAsia"/>
          <w:rtl/>
        </w:rPr>
        <w:t>לעשות</w:t>
      </w:r>
      <w:r w:rsidRPr="00203A38">
        <w:rPr>
          <w:rtl/>
        </w:rPr>
        <w:t xml:space="preserve"> </w:t>
      </w:r>
      <w:r w:rsidRPr="00203A38">
        <w:rPr>
          <w:rFonts w:hint="eastAsia"/>
          <w:rtl/>
        </w:rPr>
        <w:t>כדי</w:t>
      </w:r>
      <w:r w:rsidRPr="00203A38">
        <w:rPr>
          <w:rtl/>
        </w:rPr>
        <w:t xml:space="preserve"> </w:t>
      </w:r>
      <w:r w:rsidRPr="00203A38">
        <w:rPr>
          <w:rFonts w:hint="eastAsia"/>
          <w:rtl/>
        </w:rPr>
        <w:t>לשפר</w:t>
      </w:r>
      <w:r w:rsidRPr="00203A38">
        <w:rPr>
          <w:rtl/>
        </w:rPr>
        <w:t xml:space="preserve"> </w:t>
      </w:r>
      <w:r w:rsidRPr="00203A38">
        <w:rPr>
          <w:rFonts w:hint="eastAsia"/>
          <w:rtl/>
        </w:rPr>
        <w:t>את</w:t>
      </w:r>
      <w:r w:rsidRPr="00203A38">
        <w:rPr>
          <w:rtl/>
        </w:rPr>
        <w:t xml:space="preserve"> </w:t>
      </w:r>
      <w:r w:rsidRPr="00203A38">
        <w:rPr>
          <w:rFonts w:hint="eastAsia"/>
          <w:rtl/>
        </w:rPr>
        <w:t>יחסיהם</w:t>
      </w:r>
      <w:r w:rsidRPr="00203A38">
        <w:rPr>
          <w:rtl/>
        </w:rPr>
        <w:t xml:space="preserve"> </w:t>
      </w:r>
      <w:r w:rsidRPr="00203A38">
        <w:rPr>
          <w:rFonts w:hint="eastAsia"/>
          <w:rtl/>
        </w:rPr>
        <w:t>עם</w:t>
      </w:r>
      <w:r w:rsidRPr="00203A38">
        <w:rPr>
          <w:rtl/>
        </w:rPr>
        <w:t xml:space="preserve"> </w:t>
      </w:r>
      <w:r w:rsidRPr="00203A38">
        <w:rPr>
          <w:rFonts w:hint="eastAsia"/>
          <w:rtl/>
        </w:rPr>
        <w:t>האזרחים</w:t>
      </w:r>
      <w:r w:rsidRPr="00203A38">
        <w:rPr>
          <w:rtl/>
        </w:rPr>
        <w:t xml:space="preserve"> </w:t>
      </w:r>
      <w:r w:rsidRPr="00203A38">
        <w:rPr>
          <w:rFonts w:hint="eastAsia"/>
          <w:rtl/>
        </w:rPr>
        <w:t>הערבים</w:t>
      </w:r>
      <w:r w:rsidRPr="00203A38">
        <w:rPr>
          <w:rtl/>
        </w:rPr>
        <w:t xml:space="preserve">. </w:t>
      </w:r>
      <w:r w:rsidRPr="00203A38">
        <w:rPr>
          <w:rFonts w:hint="eastAsia"/>
          <w:rtl/>
        </w:rPr>
        <w:t>בדומה</w:t>
      </w:r>
      <w:r w:rsidRPr="00203A38">
        <w:rPr>
          <w:rtl/>
        </w:rPr>
        <w:t xml:space="preserve"> </w:t>
      </w:r>
      <w:r w:rsidRPr="00203A38">
        <w:rPr>
          <w:rFonts w:hint="eastAsia"/>
          <w:rtl/>
        </w:rPr>
        <w:t>לכך</w:t>
      </w:r>
      <w:r w:rsidRPr="00203A38">
        <w:rPr>
          <w:rtl/>
        </w:rPr>
        <w:t xml:space="preserve"> </w:t>
      </w:r>
      <w:r w:rsidRPr="00203A38">
        <w:rPr>
          <w:rFonts w:hint="eastAsia"/>
          <w:rtl/>
        </w:rPr>
        <w:t>הוצגה</w:t>
      </w:r>
      <w:r w:rsidRPr="00203A38">
        <w:rPr>
          <w:rtl/>
        </w:rPr>
        <w:t xml:space="preserve"> </w:t>
      </w:r>
      <w:r w:rsidRPr="00203A38">
        <w:rPr>
          <w:rFonts w:hint="eastAsia"/>
          <w:rtl/>
        </w:rPr>
        <w:t>ליהודים</w:t>
      </w:r>
      <w:r w:rsidRPr="00203A38">
        <w:rPr>
          <w:rtl/>
        </w:rPr>
        <w:t xml:space="preserve"> </w:t>
      </w:r>
      <w:r w:rsidRPr="00203A38">
        <w:rPr>
          <w:rFonts w:hint="eastAsia"/>
          <w:rtl/>
        </w:rPr>
        <w:t>שורה</w:t>
      </w:r>
      <w:r w:rsidRPr="00203A38">
        <w:rPr>
          <w:rtl/>
        </w:rPr>
        <w:t xml:space="preserve"> </w:t>
      </w:r>
      <w:r w:rsidRPr="00203A38">
        <w:rPr>
          <w:rFonts w:hint="eastAsia"/>
          <w:rtl/>
        </w:rPr>
        <w:t>של</w:t>
      </w:r>
      <w:r w:rsidRPr="00203A38">
        <w:rPr>
          <w:rtl/>
        </w:rPr>
        <w:t xml:space="preserve"> </w:t>
      </w:r>
      <w:r w:rsidRPr="00203A38">
        <w:rPr>
          <w:rFonts w:hint="eastAsia"/>
          <w:rtl/>
        </w:rPr>
        <w:t>צעדים</w:t>
      </w:r>
      <w:r w:rsidRPr="00203A38">
        <w:rPr>
          <w:rtl/>
        </w:rPr>
        <w:t xml:space="preserve">, </w:t>
      </w:r>
      <w:r w:rsidRPr="00203A38">
        <w:rPr>
          <w:rFonts w:hint="eastAsia"/>
          <w:rtl/>
        </w:rPr>
        <w:t>והם</w:t>
      </w:r>
      <w:r w:rsidRPr="00203A38">
        <w:rPr>
          <w:rtl/>
        </w:rPr>
        <w:t xml:space="preserve"> </w:t>
      </w:r>
      <w:r w:rsidRPr="00203A38">
        <w:rPr>
          <w:rFonts w:hint="eastAsia"/>
          <w:rtl/>
        </w:rPr>
        <w:t>התבקשו</w:t>
      </w:r>
      <w:r w:rsidRPr="00203A38">
        <w:rPr>
          <w:rtl/>
        </w:rPr>
        <w:t xml:space="preserve"> </w:t>
      </w:r>
      <w:r w:rsidRPr="00203A38">
        <w:rPr>
          <w:rFonts w:hint="eastAsia"/>
          <w:rtl/>
        </w:rPr>
        <w:t>לציין</w:t>
      </w:r>
      <w:r w:rsidRPr="00203A38">
        <w:rPr>
          <w:rtl/>
        </w:rPr>
        <w:t xml:space="preserve"> "</w:t>
      </w:r>
      <w:r w:rsidRPr="00203A38">
        <w:rPr>
          <w:rFonts w:hint="eastAsia"/>
          <w:rtl/>
        </w:rPr>
        <w:t>באיזו</w:t>
      </w:r>
      <w:r w:rsidRPr="00203A38">
        <w:rPr>
          <w:rtl/>
        </w:rPr>
        <w:t xml:space="preserve"> </w:t>
      </w:r>
      <w:r w:rsidRPr="00203A38">
        <w:rPr>
          <w:rFonts w:hint="eastAsia"/>
          <w:rtl/>
        </w:rPr>
        <w:t>מידה</w:t>
      </w:r>
      <w:r w:rsidRPr="00203A38">
        <w:rPr>
          <w:rtl/>
        </w:rPr>
        <w:t xml:space="preserve"> </w:t>
      </w:r>
      <w:r w:rsidRPr="00203A38">
        <w:rPr>
          <w:rFonts w:hint="eastAsia"/>
          <w:rtl/>
        </w:rPr>
        <w:t>כל</w:t>
      </w:r>
      <w:r w:rsidRPr="00203A38">
        <w:rPr>
          <w:rtl/>
        </w:rPr>
        <w:t xml:space="preserve"> </w:t>
      </w:r>
      <w:r w:rsidRPr="00203A38">
        <w:rPr>
          <w:rFonts w:hint="eastAsia"/>
          <w:rtl/>
        </w:rPr>
        <w:t>צעד</w:t>
      </w:r>
      <w:r w:rsidRPr="00203A38">
        <w:rPr>
          <w:rtl/>
        </w:rPr>
        <w:t xml:space="preserve"> </w:t>
      </w:r>
      <w:r w:rsidRPr="00203A38">
        <w:rPr>
          <w:rFonts w:hint="eastAsia"/>
          <w:rtl/>
        </w:rPr>
        <w:t>הוא</w:t>
      </w:r>
      <w:r w:rsidRPr="00203A38">
        <w:rPr>
          <w:rtl/>
        </w:rPr>
        <w:t xml:space="preserve"> </w:t>
      </w:r>
      <w:r w:rsidRPr="00203A38">
        <w:rPr>
          <w:rFonts w:hint="eastAsia"/>
          <w:rtl/>
        </w:rPr>
        <w:t>הכרחי</w:t>
      </w:r>
      <w:r w:rsidRPr="00203A38">
        <w:rPr>
          <w:rtl/>
        </w:rPr>
        <w:t xml:space="preserve"> </w:t>
      </w:r>
      <w:r w:rsidRPr="00203A38">
        <w:rPr>
          <w:rFonts w:hint="eastAsia"/>
          <w:rtl/>
        </w:rPr>
        <w:t>כדי</w:t>
      </w:r>
      <w:r w:rsidRPr="00203A38">
        <w:rPr>
          <w:rtl/>
        </w:rPr>
        <w:t xml:space="preserve"> </w:t>
      </w:r>
      <w:r w:rsidRPr="00203A38">
        <w:rPr>
          <w:rFonts w:hint="eastAsia"/>
          <w:rtl/>
        </w:rPr>
        <w:t>שיוכלו</w:t>
      </w:r>
      <w:r w:rsidRPr="00203A38">
        <w:rPr>
          <w:rtl/>
        </w:rPr>
        <w:t xml:space="preserve"> </w:t>
      </w:r>
      <w:r w:rsidRPr="00203A38">
        <w:rPr>
          <w:rFonts w:hint="eastAsia"/>
          <w:rtl/>
        </w:rPr>
        <w:t>להתייחס</w:t>
      </w:r>
      <w:r w:rsidRPr="00203A38">
        <w:rPr>
          <w:rtl/>
        </w:rPr>
        <w:t xml:space="preserve"> </w:t>
      </w:r>
      <w:r w:rsidRPr="00203A38">
        <w:rPr>
          <w:rFonts w:hint="eastAsia"/>
          <w:rtl/>
        </w:rPr>
        <w:t>בשוויון</w:t>
      </w:r>
      <w:r w:rsidRPr="00203A38">
        <w:rPr>
          <w:rtl/>
        </w:rPr>
        <w:t xml:space="preserve">, </w:t>
      </w:r>
      <w:r w:rsidRPr="00203A38">
        <w:rPr>
          <w:rFonts w:hint="eastAsia"/>
          <w:rtl/>
        </w:rPr>
        <w:t>בכבוד</w:t>
      </w:r>
      <w:r w:rsidRPr="00203A38">
        <w:rPr>
          <w:rtl/>
        </w:rPr>
        <w:t xml:space="preserve"> </w:t>
      </w:r>
      <w:r w:rsidRPr="00203A38">
        <w:rPr>
          <w:rFonts w:hint="eastAsia"/>
          <w:rtl/>
        </w:rPr>
        <w:t>ובאמון</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כל</w:t>
      </w:r>
      <w:r w:rsidRPr="00203A38">
        <w:rPr>
          <w:rtl/>
        </w:rPr>
        <w:t xml:space="preserve"> </w:t>
      </w:r>
      <w:r w:rsidRPr="00203A38">
        <w:rPr>
          <w:rFonts w:hint="eastAsia"/>
          <w:rtl/>
        </w:rPr>
        <w:t>צעד</w:t>
      </w:r>
      <w:r w:rsidRPr="00203A38">
        <w:rPr>
          <w:rtl/>
        </w:rPr>
        <w:t xml:space="preserve"> </w:t>
      </w:r>
      <w:r w:rsidRPr="00203A38">
        <w:rPr>
          <w:rFonts w:hint="eastAsia"/>
          <w:rtl/>
        </w:rPr>
        <w:t>שהוערך</w:t>
      </w:r>
      <w:r w:rsidRPr="00203A38">
        <w:rPr>
          <w:rtl/>
        </w:rPr>
        <w:t xml:space="preserve"> </w:t>
      </w:r>
      <w:r w:rsidR="00CC5AB0">
        <w:rPr>
          <w:rFonts w:hint="cs"/>
          <w:rtl/>
        </w:rPr>
        <w:t xml:space="preserve">שהוא </w:t>
      </w:r>
      <w:r w:rsidRPr="00203A38">
        <w:rPr>
          <w:rFonts w:hint="eastAsia"/>
          <w:rtl/>
        </w:rPr>
        <w:t>נחוץ</w:t>
      </w:r>
      <w:r w:rsidRPr="00203A38">
        <w:rPr>
          <w:rtl/>
        </w:rPr>
        <w:t xml:space="preserve"> </w:t>
      </w:r>
      <w:r w:rsidRPr="00203A38">
        <w:rPr>
          <w:rFonts w:hint="eastAsia"/>
          <w:rtl/>
        </w:rPr>
        <w:t>סווג</w:t>
      </w:r>
      <w:r w:rsidRPr="00203A38">
        <w:rPr>
          <w:rtl/>
        </w:rPr>
        <w:t xml:space="preserve"> </w:t>
      </w:r>
      <w:r w:rsidRPr="00203A38">
        <w:rPr>
          <w:rFonts w:hint="eastAsia"/>
          <w:rtl/>
        </w:rPr>
        <w:t>כדרישה</w:t>
      </w:r>
      <w:r w:rsidRPr="00203A38">
        <w:rPr>
          <w:rtl/>
        </w:rPr>
        <w:t xml:space="preserve"> </w:t>
      </w:r>
      <w:r w:rsidRPr="00203A38">
        <w:rPr>
          <w:rFonts w:hint="eastAsia"/>
          <w:rtl/>
        </w:rPr>
        <w:t>יהודית</w:t>
      </w:r>
      <w:r w:rsidRPr="00203A38">
        <w:rPr>
          <w:rtl/>
        </w:rPr>
        <w:t xml:space="preserve">, </w:t>
      </w:r>
      <w:r w:rsidRPr="00203A38">
        <w:rPr>
          <w:rFonts w:hint="eastAsia"/>
          <w:rtl/>
        </w:rPr>
        <w:t>והערבים</w:t>
      </w:r>
      <w:r w:rsidRPr="00203A38">
        <w:rPr>
          <w:rtl/>
        </w:rPr>
        <w:t xml:space="preserve"> </w:t>
      </w:r>
      <w:r w:rsidRPr="00203A38">
        <w:rPr>
          <w:rFonts w:hint="eastAsia"/>
          <w:rtl/>
        </w:rPr>
        <w:t>התבקשו</w:t>
      </w:r>
      <w:r w:rsidRPr="00203A38">
        <w:rPr>
          <w:rtl/>
        </w:rPr>
        <w:t xml:space="preserve"> </w:t>
      </w:r>
      <w:r w:rsidRPr="00203A38">
        <w:rPr>
          <w:rFonts w:hint="eastAsia"/>
          <w:rtl/>
        </w:rPr>
        <w:t>לציין</w:t>
      </w:r>
      <w:r w:rsidRPr="00203A38">
        <w:rPr>
          <w:rtl/>
        </w:rPr>
        <w:t xml:space="preserve"> </w:t>
      </w:r>
      <w:r w:rsidRPr="00203A38">
        <w:rPr>
          <w:rFonts w:hint="eastAsia"/>
          <w:rtl/>
        </w:rPr>
        <w:t>אם</w:t>
      </w:r>
      <w:r w:rsidRPr="00203A38">
        <w:rPr>
          <w:rtl/>
        </w:rPr>
        <w:t xml:space="preserve"> </w:t>
      </w:r>
      <w:r w:rsidRPr="00203A38">
        <w:rPr>
          <w:rFonts w:hint="eastAsia"/>
          <w:rtl/>
        </w:rPr>
        <w:t>הם</w:t>
      </w:r>
      <w:r w:rsidRPr="00203A38">
        <w:rPr>
          <w:rtl/>
        </w:rPr>
        <w:t xml:space="preserve"> </w:t>
      </w:r>
      <w:r w:rsidRPr="00203A38">
        <w:rPr>
          <w:rFonts w:hint="eastAsia"/>
          <w:rtl/>
        </w:rPr>
        <w:t>מקבלים</w:t>
      </w:r>
      <w:r w:rsidRPr="00203A38">
        <w:rPr>
          <w:rtl/>
        </w:rPr>
        <w:t xml:space="preserve"> </w:t>
      </w:r>
      <w:r w:rsidRPr="00203A38">
        <w:rPr>
          <w:rFonts w:hint="eastAsia"/>
          <w:rtl/>
        </w:rPr>
        <w:t>אותה</w:t>
      </w:r>
      <w:r w:rsidRPr="00203A38">
        <w:rPr>
          <w:rtl/>
        </w:rPr>
        <w:t xml:space="preserve">. </w:t>
      </w:r>
      <w:r w:rsidRPr="00203A38">
        <w:rPr>
          <w:rFonts w:hint="eastAsia"/>
          <w:rtl/>
        </w:rPr>
        <w:t>כלומר</w:t>
      </w:r>
      <w:r w:rsidRPr="00203A38">
        <w:rPr>
          <w:rtl/>
        </w:rPr>
        <w:t xml:space="preserve">, </w:t>
      </w:r>
      <w:r w:rsidR="00CC5AB0">
        <w:rPr>
          <w:rFonts w:hint="cs"/>
          <w:rtl/>
        </w:rPr>
        <w:t xml:space="preserve">היה עליהם לציין אם </w:t>
      </w:r>
      <w:r w:rsidRPr="00203A38">
        <w:rPr>
          <w:rFonts w:hint="eastAsia"/>
          <w:rtl/>
        </w:rPr>
        <w:t>מילויה</w:t>
      </w:r>
      <w:r w:rsidRPr="00203A38">
        <w:rPr>
          <w:rtl/>
        </w:rPr>
        <w:t xml:space="preserve"> </w:t>
      </w:r>
      <w:r w:rsidRPr="00203A38">
        <w:rPr>
          <w:rFonts w:hint="eastAsia"/>
          <w:rtl/>
        </w:rPr>
        <w:t>הוא</w:t>
      </w:r>
      <w:r w:rsidRPr="00203A38">
        <w:rPr>
          <w:rtl/>
        </w:rPr>
        <w:t xml:space="preserve"> </w:t>
      </w:r>
      <w:r w:rsidRPr="00203A38">
        <w:rPr>
          <w:rFonts w:hint="eastAsia"/>
          <w:rtl/>
        </w:rPr>
        <w:t>ויתור</w:t>
      </w:r>
      <w:r w:rsidRPr="00203A38">
        <w:rPr>
          <w:rtl/>
        </w:rPr>
        <w:t xml:space="preserve"> </w:t>
      </w:r>
      <w:r w:rsidRPr="00203A38">
        <w:rPr>
          <w:rFonts w:hint="eastAsia"/>
          <w:rtl/>
        </w:rPr>
        <w:t>שהם</w:t>
      </w:r>
      <w:r w:rsidRPr="00203A38">
        <w:rPr>
          <w:rtl/>
        </w:rPr>
        <w:t xml:space="preserve"> </w:t>
      </w:r>
      <w:r w:rsidRPr="00203A38">
        <w:rPr>
          <w:rFonts w:hint="eastAsia"/>
          <w:rtl/>
        </w:rPr>
        <w:t>מוכנים</w:t>
      </w:r>
      <w:r w:rsidRPr="00203A38">
        <w:rPr>
          <w:rtl/>
        </w:rPr>
        <w:t xml:space="preserve"> </w:t>
      </w:r>
      <w:r w:rsidRPr="00203A38">
        <w:rPr>
          <w:rFonts w:hint="eastAsia"/>
          <w:rtl/>
        </w:rPr>
        <w:t>לעשות</w:t>
      </w:r>
      <w:r w:rsidRPr="00203A38">
        <w:rPr>
          <w:rtl/>
        </w:rPr>
        <w:t xml:space="preserve"> </w:t>
      </w:r>
      <w:r w:rsidRPr="00203A38">
        <w:rPr>
          <w:rFonts w:hint="eastAsia"/>
          <w:rtl/>
        </w:rPr>
        <w:t>כדי</w:t>
      </w:r>
      <w:r w:rsidRPr="00203A38">
        <w:rPr>
          <w:rtl/>
        </w:rPr>
        <w:t xml:space="preserve"> </w:t>
      </w:r>
      <w:r w:rsidRPr="00203A38">
        <w:rPr>
          <w:rFonts w:hint="eastAsia"/>
          <w:rtl/>
        </w:rPr>
        <w:t>לשפר</w:t>
      </w:r>
      <w:r w:rsidRPr="00203A38">
        <w:rPr>
          <w:rtl/>
        </w:rPr>
        <w:t xml:space="preserve"> </w:t>
      </w:r>
      <w:r w:rsidRPr="00203A38">
        <w:rPr>
          <w:rFonts w:hint="eastAsia"/>
          <w:rtl/>
        </w:rPr>
        <w:t>את</w:t>
      </w:r>
      <w:r w:rsidRPr="00203A38">
        <w:rPr>
          <w:rtl/>
        </w:rPr>
        <w:t xml:space="preserve"> </w:t>
      </w:r>
      <w:r w:rsidRPr="00203A38">
        <w:rPr>
          <w:rFonts w:hint="eastAsia"/>
          <w:rtl/>
        </w:rPr>
        <w:t>יחסיהם</w:t>
      </w:r>
      <w:r w:rsidRPr="00203A38">
        <w:rPr>
          <w:rtl/>
        </w:rPr>
        <w:t xml:space="preserve"> </w:t>
      </w:r>
      <w:r w:rsidRPr="00203A38">
        <w:rPr>
          <w:rFonts w:hint="eastAsia"/>
          <w:rtl/>
        </w:rPr>
        <w:t>עם</w:t>
      </w:r>
      <w:r w:rsidRPr="00203A38">
        <w:rPr>
          <w:rtl/>
        </w:rPr>
        <w:t xml:space="preserve"> </w:t>
      </w:r>
      <w:r w:rsidRPr="00203A38">
        <w:rPr>
          <w:rFonts w:hint="eastAsia"/>
          <w:rtl/>
        </w:rPr>
        <w:t>היהודים</w:t>
      </w:r>
      <w:r w:rsidRPr="00203A38">
        <w:rPr>
          <w:rtl/>
        </w:rPr>
        <w:t xml:space="preserve"> </w:t>
      </w:r>
      <w:r w:rsidRPr="00203A38">
        <w:rPr>
          <w:rFonts w:hint="eastAsia"/>
          <w:rtl/>
        </w:rPr>
        <w:t>והמדינה</w:t>
      </w:r>
      <w:r w:rsidRPr="00203A38">
        <w:rPr>
          <w:rtl/>
        </w:rPr>
        <w:t>.</w:t>
      </w:r>
    </w:p>
    <w:p w:rsidR="007E7E85" w:rsidRDefault="00297449" w:rsidP="00B67926">
      <w:pPr>
        <w:rPr>
          <w:rtl/>
        </w:rPr>
      </w:pPr>
      <w:r w:rsidRPr="00203A38">
        <w:rPr>
          <w:rFonts w:hint="eastAsia"/>
          <w:rtl/>
        </w:rPr>
        <w:t>לוח</w:t>
      </w:r>
      <w:r w:rsidRPr="00203A38">
        <w:rPr>
          <w:rtl/>
        </w:rPr>
        <w:t xml:space="preserve"> </w:t>
      </w:r>
      <w:r w:rsidRPr="00203A38">
        <w:rPr>
          <w:rFonts w:hint="cs"/>
          <w:rtl/>
        </w:rPr>
        <w:t>7</w:t>
      </w:r>
      <w:r w:rsidRPr="00203A38">
        <w:rPr>
          <w:rtl/>
        </w:rPr>
        <w:t>.</w:t>
      </w:r>
      <w:r w:rsidRPr="00203A38">
        <w:rPr>
          <w:rFonts w:hint="cs"/>
          <w:rtl/>
        </w:rPr>
        <w:t>4</w:t>
      </w:r>
      <w:r w:rsidRPr="00203A38">
        <w:rPr>
          <w:rtl/>
        </w:rPr>
        <w:t xml:space="preserve"> </w:t>
      </w:r>
      <w:r w:rsidRPr="00203A38">
        <w:rPr>
          <w:rFonts w:hint="eastAsia"/>
          <w:rtl/>
        </w:rPr>
        <w:t>מציג</w:t>
      </w:r>
      <w:r w:rsidRPr="00203A38">
        <w:rPr>
          <w:rtl/>
        </w:rPr>
        <w:t xml:space="preserve"> </w:t>
      </w:r>
      <w:r w:rsidRPr="00203A38">
        <w:rPr>
          <w:rFonts w:hint="eastAsia"/>
          <w:rtl/>
        </w:rPr>
        <w:t>את</w:t>
      </w:r>
      <w:r w:rsidRPr="00203A38">
        <w:rPr>
          <w:rtl/>
        </w:rPr>
        <w:t xml:space="preserve"> 16 </w:t>
      </w:r>
      <w:r w:rsidRPr="00203A38">
        <w:rPr>
          <w:rFonts w:hint="eastAsia"/>
          <w:rtl/>
        </w:rPr>
        <w:t>הצעדים</w:t>
      </w:r>
      <w:r w:rsidRPr="00203A38">
        <w:rPr>
          <w:rtl/>
        </w:rPr>
        <w:t xml:space="preserve"> </w:t>
      </w:r>
      <w:r w:rsidRPr="00203A38">
        <w:rPr>
          <w:rFonts w:hint="eastAsia"/>
          <w:rtl/>
        </w:rPr>
        <w:t>שהוצגו</w:t>
      </w:r>
      <w:r w:rsidRPr="00203A38">
        <w:rPr>
          <w:rtl/>
        </w:rPr>
        <w:t xml:space="preserve"> </w:t>
      </w:r>
      <w:r w:rsidRPr="00203A38">
        <w:rPr>
          <w:rFonts w:hint="eastAsia"/>
          <w:rtl/>
        </w:rPr>
        <w:t>לערבים</w:t>
      </w:r>
      <w:r w:rsidRPr="00203A38">
        <w:rPr>
          <w:rtl/>
        </w:rPr>
        <w:t xml:space="preserve"> </w:t>
      </w:r>
      <w:r w:rsidRPr="00203A38">
        <w:rPr>
          <w:rFonts w:hint="eastAsia"/>
          <w:rtl/>
        </w:rPr>
        <w:t>כצעדים</w:t>
      </w:r>
      <w:r w:rsidRPr="00203A38">
        <w:rPr>
          <w:rtl/>
        </w:rPr>
        <w:t xml:space="preserve"> </w:t>
      </w:r>
      <w:r w:rsidRPr="00203A38">
        <w:rPr>
          <w:rFonts w:hint="eastAsia"/>
          <w:rtl/>
        </w:rPr>
        <w:t>שהם</w:t>
      </w:r>
      <w:r w:rsidRPr="00203A38">
        <w:rPr>
          <w:rtl/>
        </w:rPr>
        <w:t xml:space="preserve"> </w:t>
      </w:r>
      <w:r w:rsidRPr="00203A38">
        <w:rPr>
          <w:rFonts w:hint="eastAsia"/>
          <w:rtl/>
        </w:rPr>
        <w:t>צריכים</w:t>
      </w:r>
      <w:r w:rsidRPr="00203A38">
        <w:rPr>
          <w:rtl/>
        </w:rPr>
        <w:t xml:space="preserve"> </w:t>
      </w:r>
      <w:r w:rsidRPr="00203A38">
        <w:rPr>
          <w:rFonts w:hint="eastAsia"/>
          <w:rtl/>
        </w:rPr>
        <w:t>לעשות</w:t>
      </w:r>
      <w:r w:rsidRPr="00203A38">
        <w:rPr>
          <w:rtl/>
        </w:rPr>
        <w:t xml:space="preserve"> </w:t>
      </w:r>
      <w:r w:rsidRPr="00203A38">
        <w:rPr>
          <w:rFonts w:hint="eastAsia"/>
          <w:rtl/>
        </w:rPr>
        <w:t>כדי</w:t>
      </w:r>
      <w:r w:rsidRPr="00203A38">
        <w:rPr>
          <w:rtl/>
        </w:rPr>
        <w:t xml:space="preserve"> </w:t>
      </w:r>
      <w:r w:rsidRPr="00203A38">
        <w:rPr>
          <w:rFonts w:hint="eastAsia"/>
          <w:rtl/>
        </w:rPr>
        <w:t>שהמדינה</w:t>
      </w:r>
      <w:r w:rsidRPr="00203A38">
        <w:rPr>
          <w:rtl/>
        </w:rPr>
        <w:t xml:space="preserve"> </w:t>
      </w:r>
      <w:r w:rsidRPr="00203A38">
        <w:rPr>
          <w:rFonts w:hint="eastAsia"/>
          <w:rtl/>
        </w:rPr>
        <w:t>והיהודים</w:t>
      </w:r>
      <w:r w:rsidRPr="00203A38">
        <w:rPr>
          <w:rtl/>
        </w:rPr>
        <w:t xml:space="preserve"> </w:t>
      </w:r>
      <w:r w:rsidRPr="00203A38">
        <w:rPr>
          <w:rFonts w:hint="eastAsia"/>
          <w:rtl/>
        </w:rPr>
        <w:t>יתייחסו</w:t>
      </w:r>
      <w:r w:rsidRPr="00203A38">
        <w:rPr>
          <w:rtl/>
        </w:rPr>
        <w:t xml:space="preserve"> </w:t>
      </w:r>
      <w:r w:rsidRPr="00203A38">
        <w:rPr>
          <w:rFonts w:hint="eastAsia"/>
          <w:rtl/>
        </w:rPr>
        <w:t>אליהם</w:t>
      </w:r>
      <w:r w:rsidRPr="00203A38">
        <w:rPr>
          <w:rtl/>
        </w:rPr>
        <w:t xml:space="preserve"> </w:t>
      </w:r>
      <w:r w:rsidRPr="00203A38">
        <w:rPr>
          <w:rFonts w:hint="eastAsia"/>
          <w:rtl/>
        </w:rPr>
        <w:t>בשוויון</w:t>
      </w:r>
      <w:r w:rsidRPr="00203A38">
        <w:rPr>
          <w:rtl/>
        </w:rPr>
        <w:t xml:space="preserve">, </w:t>
      </w:r>
      <w:r w:rsidRPr="00203A38">
        <w:rPr>
          <w:rFonts w:hint="eastAsia"/>
          <w:rtl/>
        </w:rPr>
        <w:t>בכבוד</w:t>
      </w:r>
      <w:r w:rsidRPr="00203A38">
        <w:rPr>
          <w:rtl/>
        </w:rPr>
        <w:t xml:space="preserve"> </w:t>
      </w:r>
      <w:r w:rsidRPr="00203A38">
        <w:rPr>
          <w:rFonts w:hint="eastAsia"/>
          <w:rtl/>
        </w:rPr>
        <w:t>ובאמון</w:t>
      </w:r>
      <w:r w:rsidRPr="00203A38">
        <w:rPr>
          <w:rtl/>
        </w:rPr>
        <w:t xml:space="preserve">, </w:t>
      </w:r>
      <w:r w:rsidRPr="00203A38">
        <w:rPr>
          <w:rFonts w:hint="eastAsia"/>
          <w:rtl/>
        </w:rPr>
        <w:t>ואת</w:t>
      </w:r>
      <w:r w:rsidRPr="00203A38">
        <w:rPr>
          <w:rtl/>
        </w:rPr>
        <w:t xml:space="preserve"> </w:t>
      </w:r>
      <w:r w:rsidR="00CC5AB0">
        <w:rPr>
          <w:rFonts w:hint="cs"/>
          <w:rtl/>
        </w:rPr>
        <w:t>ה</w:t>
      </w:r>
      <w:r w:rsidRPr="00203A38">
        <w:rPr>
          <w:rFonts w:hint="eastAsia"/>
          <w:rtl/>
        </w:rPr>
        <w:t>מיד</w:t>
      </w:r>
      <w:r w:rsidR="00CC5AB0">
        <w:rPr>
          <w:rFonts w:hint="cs"/>
          <w:rtl/>
        </w:rPr>
        <w:t>ה</w:t>
      </w:r>
      <w:r w:rsidRPr="00203A38">
        <w:rPr>
          <w:rtl/>
        </w:rPr>
        <w:t xml:space="preserve"> </w:t>
      </w:r>
      <w:r w:rsidR="00CC5AB0">
        <w:rPr>
          <w:rFonts w:hint="cs"/>
          <w:rtl/>
        </w:rPr>
        <w:t>שהערבים קיבלוהו</w:t>
      </w:r>
      <w:r w:rsidRPr="00203A38">
        <w:rPr>
          <w:rtl/>
        </w:rPr>
        <w:t xml:space="preserve">. </w:t>
      </w:r>
      <w:r w:rsidRPr="00203A38">
        <w:rPr>
          <w:rFonts w:hint="eastAsia"/>
          <w:rtl/>
        </w:rPr>
        <w:t>הצעדים</w:t>
      </w:r>
      <w:r w:rsidRPr="00203A38">
        <w:rPr>
          <w:rtl/>
        </w:rPr>
        <w:t xml:space="preserve"> </w:t>
      </w:r>
      <w:r w:rsidRPr="00203A38">
        <w:rPr>
          <w:rFonts w:hint="eastAsia"/>
          <w:rtl/>
        </w:rPr>
        <w:t>מוינו</w:t>
      </w:r>
      <w:r w:rsidRPr="00203A38">
        <w:rPr>
          <w:rtl/>
        </w:rPr>
        <w:t xml:space="preserve"> </w:t>
      </w:r>
      <w:r w:rsidRPr="00203A38">
        <w:rPr>
          <w:rFonts w:hint="eastAsia"/>
          <w:rtl/>
        </w:rPr>
        <w:t>לכמה</w:t>
      </w:r>
      <w:r w:rsidRPr="00203A38">
        <w:rPr>
          <w:rtl/>
        </w:rPr>
        <w:t xml:space="preserve"> </w:t>
      </w:r>
      <w:r w:rsidRPr="00203A38">
        <w:rPr>
          <w:rFonts w:hint="eastAsia"/>
          <w:rtl/>
        </w:rPr>
        <w:t>תחומים</w:t>
      </w:r>
      <w:r w:rsidRPr="00203A38">
        <w:rPr>
          <w:rtl/>
        </w:rPr>
        <w:t xml:space="preserve"> </w:t>
      </w:r>
      <w:r w:rsidR="00CC5AB0">
        <w:rPr>
          <w:rFonts w:hint="cs"/>
          <w:rtl/>
        </w:rPr>
        <w:t xml:space="preserve">כגון </w:t>
      </w:r>
      <w:r w:rsidRPr="00203A38">
        <w:rPr>
          <w:rFonts w:hint="eastAsia"/>
          <w:rtl/>
        </w:rPr>
        <w:t>שלום</w:t>
      </w:r>
      <w:r w:rsidRPr="00203A38">
        <w:rPr>
          <w:rtl/>
        </w:rPr>
        <w:t xml:space="preserve"> </w:t>
      </w:r>
      <w:r w:rsidRPr="00203A38">
        <w:rPr>
          <w:rFonts w:hint="eastAsia"/>
          <w:rtl/>
        </w:rPr>
        <w:t>עם</w:t>
      </w:r>
      <w:r w:rsidRPr="00203A38">
        <w:rPr>
          <w:rtl/>
        </w:rPr>
        <w:t xml:space="preserve"> </w:t>
      </w:r>
      <w:r w:rsidRPr="00203A38">
        <w:rPr>
          <w:rFonts w:hint="eastAsia"/>
          <w:rtl/>
        </w:rPr>
        <w:t>הפלסטינים</w:t>
      </w:r>
      <w:r w:rsidRPr="00203A38">
        <w:rPr>
          <w:rtl/>
        </w:rPr>
        <w:t xml:space="preserve">, </w:t>
      </w:r>
      <w:r w:rsidRPr="00203A38">
        <w:rPr>
          <w:rFonts w:hint="eastAsia"/>
          <w:rtl/>
        </w:rPr>
        <w:t>אמצעי</w:t>
      </w:r>
      <w:r w:rsidRPr="00203A38">
        <w:rPr>
          <w:rtl/>
        </w:rPr>
        <w:t xml:space="preserve"> </w:t>
      </w:r>
      <w:r w:rsidRPr="00203A38">
        <w:rPr>
          <w:rFonts w:hint="eastAsia"/>
          <w:rtl/>
        </w:rPr>
        <w:t>מאבק</w:t>
      </w:r>
      <w:r w:rsidRPr="00203A38">
        <w:rPr>
          <w:rtl/>
        </w:rPr>
        <w:t xml:space="preserve"> </w:t>
      </w:r>
      <w:r w:rsidRPr="00203A38">
        <w:rPr>
          <w:rFonts w:hint="eastAsia"/>
          <w:rtl/>
        </w:rPr>
        <w:t>ואופי</w:t>
      </w:r>
      <w:r w:rsidRPr="00203A38">
        <w:rPr>
          <w:rtl/>
        </w:rPr>
        <w:t xml:space="preserve"> </w:t>
      </w:r>
      <w:r w:rsidRPr="00203A38">
        <w:rPr>
          <w:rFonts w:hint="eastAsia"/>
          <w:rtl/>
        </w:rPr>
        <w:t>המדינה</w:t>
      </w:r>
      <w:r w:rsidRPr="00203A38">
        <w:rPr>
          <w:rtl/>
        </w:rPr>
        <w:t xml:space="preserve">. </w:t>
      </w:r>
      <w:r w:rsidRPr="00203A38">
        <w:rPr>
          <w:rFonts w:hint="eastAsia"/>
          <w:rtl/>
        </w:rPr>
        <w:t>מהממצאים</w:t>
      </w:r>
      <w:r w:rsidRPr="00203A38">
        <w:rPr>
          <w:rtl/>
        </w:rPr>
        <w:t xml:space="preserve"> </w:t>
      </w:r>
      <w:r w:rsidRPr="00203A38">
        <w:rPr>
          <w:rFonts w:hint="eastAsia"/>
          <w:rtl/>
        </w:rPr>
        <w:t>עולה</w:t>
      </w:r>
      <w:r w:rsidRPr="00203A38">
        <w:rPr>
          <w:rtl/>
        </w:rPr>
        <w:t xml:space="preserve"> </w:t>
      </w:r>
      <w:r w:rsidRPr="00203A38">
        <w:rPr>
          <w:rFonts w:hint="eastAsia"/>
          <w:rtl/>
        </w:rPr>
        <w:t>ששום</w:t>
      </w:r>
      <w:r w:rsidRPr="00203A38">
        <w:rPr>
          <w:rtl/>
        </w:rPr>
        <w:t xml:space="preserve"> </w:t>
      </w:r>
      <w:r w:rsidRPr="00203A38">
        <w:rPr>
          <w:rFonts w:hint="eastAsia"/>
          <w:rtl/>
        </w:rPr>
        <w:t>צעד</w:t>
      </w:r>
      <w:r w:rsidRPr="00203A38">
        <w:rPr>
          <w:rtl/>
        </w:rPr>
        <w:t xml:space="preserve"> </w:t>
      </w:r>
      <w:r w:rsidRPr="00203A38">
        <w:rPr>
          <w:rFonts w:hint="eastAsia"/>
          <w:rtl/>
        </w:rPr>
        <w:t>לא</w:t>
      </w:r>
      <w:r w:rsidRPr="00203A38">
        <w:rPr>
          <w:rtl/>
        </w:rPr>
        <w:t xml:space="preserve"> </w:t>
      </w:r>
      <w:r w:rsidRPr="00203A38">
        <w:rPr>
          <w:rFonts w:hint="eastAsia"/>
          <w:rtl/>
        </w:rPr>
        <w:t>קיבל</w:t>
      </w:r>
      <w:r w:rsidRPr="00203A38">
        <w:rPr>
          <w:rtl/>
        </w:rPr>
        <w:t xml:space="preserve"> </w:t>
      </w:r>
      <w:r w:rsidRPr="00203A38">
        <w:rPr>
          <w:rFonts w:hint="eastAsia"/>
          <w:rtl/>
        </w:rPr>
        <w:t>את</w:t>
      </w:r>
      <w:r w:rsidRPr="00203A38">
        <w:rPr>
          <w:rtl/>
        </w:rPr>
        <w:t xml:space="preserve"> </w:t>
      </w:r>
      <w:r w:rsidRPr="00203A38">
        <w:rPr>
          <w:rFonts w:hint="eastAsia"/>
          <w:rtl/>
        </w:rPr>
        <w:t>הסכמתם</w:t>
      </w:r>
      <w:r w:rsidRPr="00203A38">
        <w:rPr>
          <w:rtl/>
        </w:rPr>
        <w:t xml:space="preserve"> </w:t>
      </w:r>
      <w:r w:rsidRPr="00203A38">
        <w:rPr>
          <w:rFonts w:hint="eastAsia"/>
          <w:rtl/>
        </w:rPr>
        <w:t>של</w:t>
      </w:r>
      <w:r w:rsidRPr="00203A38">
        <w:rPr>
          <w:rtl/>
        </w:rPr>
        <w:t xml:space="preserve"> </w:t>
      </w:r>
      <w:r w:rsidRPr="00203A38">
        <w:rPr>
          <w:rFonts w:hint="eastAsia"/>
          <w:rtl/>
        </w:rPr>
        <w:t>רוב</w:t>
      </w:r>
      <w:r w:rsidRPr="00203A38">
        <w:rPr>
          <w:rtl/>
        </w:rPr>
        <w:t xml:space="preserve"> </w:t>
      </w:r>
      <w:r w:rsidRPr="00203A38">
        <w:rPr>
          <w:rFonts w:hint="eastAsia"/>
          <w:rtl/>
        </w:rPr>
        <w:t>הנשאלים</w:t>
      </w:r>
      <w:r w:rsidRPr="00203A38">
        <w:rPr>
          <w:rtl/>
        </w:rPr>
        <w:t xml:space="preserve"> </w:t>
      </w:r>
      <w:r w:rsidRPr="00203A38">
        <w:rPr>
          <w:rFonts w:hint="eastAsia"/>
          <w:rtl/>
        </w:rPr>
        <w:t>הערבים</w:t>
      </w:r>
      <w:r w:rsidRPr="00203A38">
        <w:rPr>
          <w:rtl/>
        </w:rPr>
        <w:t xml:space="preserve">. </w:t>
      </w:r>
      <w:r w:rsidRPr="00203A38">
        <w:rPr>
          <w:rFonts w:hint="eastAsia"/>
          <w:rtl/>
        </w:rPr>
        <w:t>שיעורי</w:t>
      </w:r>
      <w:r w:rsidRPr="00203A38">
        <w:rPr>
          <w:rtl/>
        </w:rPr>
        <w:t xml:space="preserve"> </w:t>
      </w:r>
      <w:r w:rsidRPr="00203A38">
        <w:rPr>
          <w:rFonts w:hint="eastAsia"/>
          <w:rtl/>
        </w:rPr>
        <w:t>ההסכמה</w:t>
      </w:r>
      <w:r w:rsidRPr="00203A38">
        <w:rPr>
          <w:rtl/>
        </w:rPr>
        <w:t xml:space="preserve"> </w:t>
      </w:r>
      <w:r w:rsidRPr="00203A38">
        <w:rPr>
          <w:rFonts w:hint="eastAsia"/>
          <w:rtl/>
        </w:rPr>
        <w:t>היו</w:t>
      </w:r>
      <w:r w:rsidRPr="00203A38">
        <w:rPr>
          <w:rtl/>
        </w:rPr>
        <w:t xml:space="preserve"> </w:t>
      </w:r>
      <w:r w:rsidRPr="00203A38">
        <w:rPr>
          <w:rFonts w:hint="eastAsia"/>
          <w:rtl/>
        </w:rPr>
        <w:t>בטווח</w:t>
      </w:r>
      <w:r w:rsidRPr="00203A38">
        <w:rPr>
          <w:rtl/>
        </w:rPr>
        <w:t xml:space="preserve"> </w:t>
      </w:r>
      <w:r w:rsidRPr="00203A38">
        <w:rPr>
          <w:rFonts w:hint="eastAsia"/>
          <w:rtl/>
        </w:rPr>
        <w:t>של</w:t>
      </w:r>
      <w:r w:rsidRPr="00203A38">
        <w:rPr>
          <w:rFonts w:hint="cs"/>
          <w:rtl/>
        </w:rPr>
        <w:t xml:space="preserve"> 46.9%</w:t>
      </w:r>
      <w:r w:rsidR="00A01440">
        <w:rPr>
          <w:rFonts w:hint="cs"/>
          <w:rtl/>
        </w:rPr>
        <w:t>-</w:t>
      </w:r>
      <w:r w:rsidRPr="00203A38">
        <w:rPr>
          <w:rFonts w:hint="cs"/>
          <w:rtl/>
        </w:rPr>
        <w:t>19.1% בלבד ב</w:t>
      </w:r>
      <w:r w:rsidR="00A01440">
        <w:rPr>
          <w:rFonts w:hint="cs"/>
          <w:rtl/>
        </w:rPr>
        <w:t>-</w:t>
      </w:r>
      <w:r w:rsidRPr="00203A38">
        <w:rPr>
          <w:rFonts w:hint="cs"/>
          <w:rtl/>
        </w:rPr>
        <w:t xml:space="preserve">2009, </w:t>
      </w:r>
      <w:r w:rsidRPr="00203A38">
        <w:rPr>
          <w:rtl/>
        </w:rPr>
        <w:t>35.9%</w:t>
      </w:r>
      <w:r w:rsidR="00A01440">
        <w:rPr>
          <w:rtl/>
        </w:rPr>
        <w:t>-</w:t>
      </w:r>
      <w:r w:rsidRPr="00203A38">
        <w:rPr>
          <w:rtl/>
        </w:rPr>
        <w:t xml:space="preserve">16.7% </w:t>
      </w:r>
      <w:r w:rsidRPr="00203A38">
        <w:rPr>
          <w:rFonts w:hint="eastAsia"/>
          <w:rtl/>
        </w:rPr>
        <w:t>ב־</w:t>
      </w:r>
      <w:r w:rsidRPr="00203A38">
        <w:rPr>
          <w:rtl/>
        </w:rPr>
        <w:t>2012</w:t>
      </w:r>
      <w:r w:rsidR="00B67926">
        <w:rPr>
          <w:rFonts w:hint="cs"/>
          <w:rtl/>
        </w:rPr>
        <w:t>,</w:t>
      </w:r>
      <w:r w:rsidRPr="00203A38">
        <w:rPr>
          <w:rFonts w:hint="cs"/>
          <w:rtl/>
        </w:rPr>
        <w:t xml:space="preserve"> 45.0%</w:t>
      </w:r>
      <w:r w:rsidR="00A01440">
        <w:rPr>
          <w:rFonts w:hint="cs"/>
          <w:rtl/>
        </w:rPr>
        <w:t>-</w:t>
      </w:r>
      <w:r w:rsidRPr="00203A38">
        <w:rPr>
          <w:rFonts w:hint="cs"/>
          <w:rtl/>
        </w:rPr>
        <w:t>19.8% ב</w:t>
      </w:r>
      <w:r w:rsidR="00A01440">
        <w:rPr>
          <w:rFonts w:hint="cs"/>
          <w:rtl/>
        </w:rPr>
        <w:t>-</w:t>
      </w:r>
      <w:r w:rsidRPr="00203A38">
        <w:rPr>
          <w:rFonts w:hint="cs"/>
          <w:rtl/>
        </w:rPr>
        <w:t>2013</w:t>
      </w:r>
      <w:r w:rsidR="00B67926">
        <w:rPr>
          <w:rFonts w:hint="cs"/>
          <w:rtl/>
        </w:rPr>
        <w:t xml:space="preserve"> ו-46.7%-27.5% ב-2015</w:t>
      </w:r>
      <w:r w:rsidRPr="00203A38">
        <w:rPr>
          <w:rFonts w:hint="cs"/>
          <w:rtl/>
        </w:rPr>
        <w:t>.</w:t>
      </w:r>
      <w:r w:rsidRPr="00203A38">
        <w:rPr>
          <w:rtl/>
        </w:rPr>
        <w:t xml:space="preserve"> </w:t>
      </w:r>
      <w:r w:rsidRPr="00203A38">
        <w:rPr>
          <w:rFonts w:hint="cs"/>
          <w:rtl/>
        </w:rPr>
        <w:t>40% או יותר מהערבים ב</w:t>
      </w:r>
      <w:r w:rsidR="00A01440">
        <w:rPr>
          <w:rFonts w:hint="cs"/>
          <w:rtl/>
        </w:rPr>
        <w:t>-</w:t>
      </w:r>
      <w:r w:rsidRPr="00203A38">
        <w:rPr>
          <w:rFonts w:hint="cs"/>
          <w:rtl/>
        </w:rPr>
        <w:t xml:space="preserve">2013 הסכימו עם 4 מתוך 16 </w:t>
      </w:r>
      <w:r w:rsidR="00B67926" w:rsidRPr="00203A38">
        <w:rPr>
          <w:rFonts w:hint="cs"/>
          <w:rtl/>
        </w:rPr>
        <w:t>הצעדים</w:t>
      </w:r>
      <w:r w:rsidR="00B67926">
        <w:rPr>
          <w:rFonts w:hint="cs"/>
          <w:rtl/>
        </w:rPr>
        <w:t xml:space="preserve"> וב-2015 הסכימו עם 7 מתוך 16 צעדים</w:t>
      </w:r>
      <w:r w:rsidRPr="00203A38">
        <w:rPr>
          <w:rFonts w:hint="cs"/>
          <w:rtl/>
        </w:rPr>
        <w:t>. מגמת ההקשחה בשנים 2012</w:t>
      </w:r>
      <w:r w:rsidR="00A01440">
        <w:rPr>
          <w:rFonts w:hint="cs"/>
          <w:rtl/>
        </w:rPr>
        <w:t>-</w:t>
      </w:r>
      <w:r w:rsidRPr="00203A38">
        <w:rPr>
          <w:rFonts w:hint="cs"/>
          <w:rtl/>
        </w:rPr>
        <w:t>2009 התחלפה בריכוך עמדות ב</w:t>
      </w:r>
      <w:r w:rsidR="00A01440">
        <w:rPr>
          <w:rFonts w:hint="cs"/>
          <w:rtl/>
        </w:rPr>
        <w:t>-</w:t>
      </w:r>
      <w:r w:rsidRPr="00203A38">
        <w:rPr>
          <w:rFonts w:hint="cs"/>
          <w:rtl/>
        </w:rPr>
        <w:t>2013</w:t>
      </w:r>
      <w:r w:rsidR="00B67926">
        <w:rPr>
          <w:rFonts w:hint="cs"/>
          <w:rtl/>
        </w:rPr>
        <w:t xml:space="preserve"> וב-2015.</w:t>
      </w:r>
    </w:p>
    <w:p w:rsidR="001E70C5" w:rsidRDefault="001E70C5">
      <w:pPr>
        <w:rPr>
          <w:rtl/>
        </w:rPr>
      </w:pPr>
    </w:p>
    <w:p w:rsidR="00031C6B" w:rsidRDefault="00031C6B" w:rsidP="00E02B84">
      <w:pPr>
        <w:pStyle w:val="a2"/>
        <w:rPr>
          <w:rtl/>
        </w:rPr>
      </w:pPr>
      <w:r>
        <w:rPr>
          <w:rtl/>
        </w:rPr>
        <w:t xml:space="preserve">לוח </w:t>
      </w:r>
      <w:r w:rsidR="00930A6E">
        <w:rPr>
          <w:rFonts w:hint="cs"/>
          <w:rtl/>
        </w:rPr>
        <w:t>7</w:t>
      </w:r>
      <w:r>
        <w:rPr>
          <w:rtl/>
        </w:rPr>
        <w:t>.</w:t>
      </w:r>
      <w:r w:rsidR="00930A6E">
        <w:rPr>
          <w:rFonts w:hint="cs"/>
          <w:rtl/>
        </w:rPr>
        <w:t>4</w:t>
      </w:r>
      <w:r>
        <w:rPr>
          <w:rtl/>
        </w:rPr>
        <w:t xml:space="preserve"> הצעדים שהערבים </w:t>
      </w:r>
      <w:r w:rsidR="00030027" w:rsidRPr="00030027">
        <w:rPr>
          <w:rtl/>
        </w:rPr>
        <w:t>מוכנים</w:t>
      </w:r>
      <w:r>
        <w:rPr>
          <w:rtl/>
        </w:rPr>
        <w:t xml:space="preserve"> לעשות כדי שהמדינה והיהודים יתייחסו לערבים בשוויון, בכבוד ובאמון, ערבים, 201</w:t>
      </w:r>
      <w:r w:rsidR="003C04BA">
        <w:rPr>
          <w:rFonts w:hint="cs"/>
          <w:rtl/>
        </w:rPr>
        <w:t>3</w:t>
      </w:r>
      <w:r w:rsidR="00A01440">
        <w:rPr>
          <w:rtl/>
        </w:rPr>
        <w:t>-</w:t>
      </w:r>
      <w:r>
        <w:rPr>
          <w:rtl/>
        </w:rPr>
        <w:t>2009</w:t>
      </w:r>
      <w:r w:rsidR="00E02B84">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6943"/>
        <w:gridCol w:w="707"/>
        <w:gridCol w:w="709"/>
        <w:gridCol w:w="567"/>
        <w:gridCol w:w="709"/>
        <w:gridCol w:w="565"/>
        <w:gridCol w:w="573"/>
      </w:tblGrid>
      <w:tr w:rsidR="00E02B84" w:rsidRPr="002D465E" w:rsidTr="002D465E">
        <w:trPr>
          <w:trHeight w:val="60"/>
        </w:trPr>
        <w:tc>
          <w:tcPr>
            <w:tcW w:w="322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1777" w:type="pct"/>
            <w:gridSpan w:val="6"/>
          </w:tcPr>
          <w:p w:rsidR="00E02B84" w:rsidRPr="002D465E" w:rsidRDefault="00E02B84">
            <w:pPr>
              <w:pStyle w:val="a5"/>
              <w:rPr>
                <w:rFonts w:cs="David"/>
                <w:rtl/>
              </w:rPr>
            </w:pPr>
            <w:r w:rsidRPr="002D465E">
              <w:rPr>
                <w:rFonts w:cs="David"/>
                <w:rtl/>
              </w:rPr>
              <w:t>ערבים</w:t>
            </w:r>
          </w:p>
        </w:tc>
      </w:tr>
      <w:tr w:rsidR="002D465E" w:rsidRPr="002D465E" w:rsidTr="002D465E">
        <w:trPr>
          <w:trHeight w:val="60"/>
        </w:trPr>
        <w:tc>
          <w:tcPr>
            <w:tcW w:w="322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pPr>
              <w:pStyle w:val="a5"/>
              <w:rPr>
                <w:rFonts w:cs="David"/>
                <w:rtl/>
              </w:rPr>
            </w:pPr>
            <w:r w:rsidRPr="002D465E">
              <w:rPr>
                <w:rFonts w:cs="David"/>
                <w:rtl/>
              </w:rPr>
              <w:t>2009</w:t>
            </w:r>
          </w:p>
        </w:tc>
        <w:tc>
          <w:tcPr>
            <w:tcW w:w="329" w:type="pct"/>
          </w:tcPr>
          <w:p w:rsidR="00E02B84" w:rsidRPr="002D465E" w:rsidRDefault="00E02B84">
            <w:pPr>
              <w:pStyle w:val="a5"/>
              <w:rPr>
                <w:rFonts w:cs="David"/>
                <w:rtl/>
              </w:rPr>
            </w:pPr>
            <w:r w:rsidRPr="002D465E">
              <w:rPr>
                <w:rFonts w:cs="David"/>
                <w:rtl/>
              </w:rPr>
              <w:t>2010</w:t>
            </w:r>
          </w:p>
        </w:tc>
        <w:tc>
          <w:tcPr>
            <w:tcW w:w="263" w:type="pct"/>
          </w:tcPr>
          <w:p w:rsidR="00E02B84" w:rsidRPr="002D465E" w:rsidRDefault="00E02B84">
            <w:pPr>
              <w:pStyle w:val="a5"/>
              <w:rPr>
                <w:rFonts w:cs="David"/>
                <w:rtl/>
              </w:rPr>
            </w:pPr>
            <w:r w:rsidRPr="002D465E">
              <w:rPr>
                <w:rFonts w:cs="David"/>
                <w:rtl/>
              </w:rPr>
              <w:t>2011</w:t>
            </w:r>
          </w:p>
        </w:tc>
        <w:tc>
          <w:tcPr>
            <w:tcW w:w="329" w:type="pct"/>
          </w:tcPr>
          <w:p w:rsidR="00E02B84" w:rsidRPr="002D465E" w:rsidRDefault="00E02B84">
            <w:pPr>
              <w:pStyle w:val="a5"/>
              <w:rPr>
                <w:rFonts w:cs="David"/>
                <w:rtl/>
              </w:rPr>
            </w:pPr>
            <w:r w:rsidRPr="002D465E">
              <w:rPr>
                <w:rFonts w:cs="David"/>
                <w:rtl/>
              </w:rPr>
              <w:t>2012</w:t>
            </w:r>
          </w:p>
        </w:tc>
        <w:tc>
          <w:tcPr>
            <w:tcW w:w="262" w:type="pct"/>
          </w:tcPr>
          <w:p w:rsidR="00E02B84" w:rsidRPr="002D465E" w:rsidRDefault="00E02B84">
            <w:pPr>
              <w:pStyle w:val="a5"/>
              <w:rPr>
                <w:rFonts w:cs="David"/>
                <w:rtl/>
              </w:rPr>
            </w:pPr>
            <w:r w:rsidRPr="002D465E">
              <w:rPr>
                <w:rFonts w:cs="David" w:hint="cs"/>
                <w:rtl/>
              </w:rPr>
              <w:t>2013</w:t>
            </w:r>
          </w:p>
        </w:tc>
        <w:tc>
          <w:tcPr>
            <w:tcW w:w="265" w:type="pct"/>
          </w:tcPr>
          <w:p w:rsidR="00E02B84" w:rsidRPr="002D465E" w:rsidRDefault="00E02B84" w:rsidP="00E02B84">
            <w:pPr>
              <w:pStyle w:val="a5"/>
              <w:rPr>
                <w:rFonts w:cs="David"/>
                <w:rtl/>
              </w:rPr>
            </w:pPr>
            <w:r w:rsidRPr="002D465E">
              <w:rPr>
                <w:rFonts w:cs="David" w:hint="cs"/>
                <w:rtl/>
              </w:rPr>
              <w:t>2015</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שלום והשאלה הפלסטינית</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לא יזדהו בפומבי עם הצד הערבי אם ישראל תותקף מילולית או פיזית (ע' 9</w:t>
            </w:r>
            <w:r w:rsidRPr="002D465E">
              <w:rPr>
                <w:rFonts w:cs="David" w:hint="cs"/>
                <w:rtl/>
              </w:rPr>
              <w:t>3</w:t>
            </w:r>
            <w:r w:rsidRPr="002D465E">
              <w:rPr>
                <w:rFonts w:cs="David"/>
                <w:rtl/>
              </w:rPr>
              <w:t>)</w:t>
            </w:r>
          </w:p>
        </w:tc>
        <w:tc>
          <w:tcPr>
            <w:tcW w:w="328" w:type="pct"/>
          </w:tcPr>
          <w:p w:rsidR="00E02B84" w:rsidRPr="002D465E" w:rsidRDefault="00E02B84">
            <w:pPr>
              <w:pStyle w:val="a3"/>
              <w:rPr>
                <w:rFonts w:cs="David"/>
                <w:rtl/>
              </w:rPr>
            </w:pPr>
            <w:r w:rsidRPr="002D465E">
              <w:rPr>
                <w:rFonts w:cs="David"/>
                <w:rtl/>
              </w:rPr>
              <w:t>32.0</w:t>
            </w:r>
          </w:p>
        </w:tc>
        <w:tc>
          <w:tcPr>
            <w:tcW w:w="329" w:type="pct"/>
          </w:tcPr>
          <w:p w:rsidR="00E02B84" w:rsidRPr="002D465E" w:rsidRDefault="00E02B84">
            <w:pPr>
              <w:pStyle w:val="a3"/>
              <w:rPr>
                <w:rFonts w:cs="David"/>
                <w:rtl/>
              </w:rPr>
            </w:pPr>
            <w:r w:rsidRPr="002D465E">
              <w:rPr>
                <w:rFonts w:cs="David"/>
                <w:rtl/>
              </w:rPr>
              <w:t>27.0</w:t>
            </w:r>
          </w:p>
        </w:tc>
        <w:tc>
          <w:tcPr>
            <w:tcW w:w="263" w:type="pct"/>
          </w:tcPr>
          <w:p w:rsidR="00E02B84" w:rsidRPr="002D465E" w:rsidRDefault="00E02B84">
            <w:pPr>
              <w:pStyle w:val="a3"/>
              <w:rPr>
                <w:rFonts w:cs="David"/>
                <w:rtl/>
              </w:rPr>
            </w:pPr>
            <w:r w:rsidRPr="002D465E">
              <w:rPr>
                <w:rFonts w:cs="David"/>
                <w:rtl/>
              </w:rPr>
              <w:t>33.2</w:t>
            </w:r>
          </w:p>
        </w:tc>
        <w:tc>
          <w:tcPr>
            <w:tcW w:w="329" w:type="pct"/>
          </w:tcPr>
          <w:p w:rsidR="00E02B84" w:rsidRPr="002D465E" w:rsidRDefault="00E02B84">
            <w:pPr>
              <w:pStyle w:val="a3"/>
              <w:rPr>
                <w:rFonts w:cs="David"/>
                <w:rtl/>
              </w:rPr>
            </w:pPr>
            <w:r w:rsidRPr="002D465E">
              <w:rPr>
                <w:rFonts w:cs="David"/>
                <w:rtl/>
              </w:rPr>
              <w:t>23.2</w:t>
            </w:r>
          </w:p>
        </w:tc>
        <w:tc>
          <w:tcPr>
            <w:tcW w:w="262" w:type="pct"/>
          </w:tcPr>
          <w:p w:rsidR="00E02B84" w:rsidRPr="002D465E" w:rsidRDefault="00E02B84">
            <w:pPr>
              <w:pStyle w:val="a3"/>
              <w:rPr>
                <w:rFonts w:cs="David"/>
                <w:rtl/>
              </w:rPr>
            </w:pPr>
            <w:r w:rsidRPr="002D465E">
              <w:rPr>
                <w:rFonts w:cs="David" w:hint="cs"/>
                <w:rtl/>
              </w:rPr>
              <w:t>28.7</w:t>
            </w:r>
          </w:p>
        </w:tc>
        <w:tc>
          <w:tcPr>
            <w:tcW w:w="265" w:type="pct"/>
          </w:tcPr>
          <w:p w:rsidR="00E02B84" w:rsidRPr="002D465E" w:rsidRDefault="00E02B84">
            <w:pPr>
              <w:pStyle w:val="a3"/>
              <w:rPr>
                <w:rFonts w:cs="David"/>
                <w:rtl/>
              </w:rPr>
            </w:pPr>
            <w:r w:rsidRPr="002D465E">
              <w:rPr>
                <w:rFonts w:cs="David" w:hint="cs"/>
                <w:color w:val="00B050"/>
                <w:rtl/>
              </w:rPr>
              <w:t>35.6</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המנהיגים הערבים יגנו באופן חד־משמעי פעולות אלימות של ערבים נגד יהודים בישראל (ע' 9</w:t>
            </w:r>
            <w:r w:rsidRPr="002D465E">
              <w:rPr>
                <w:rFonts w:cs="David" w:hint="cs"/>
                <w:rtl/>
              </w:rPr>
              <w:t>5</w:t>
            </w:r>
            <w:r w:rsidRPr="002D465E">
              <w:rPr>
                <w:rFonts w:cs="David"/>
                <w:rtl/>
              </w:rPr>
              <w:t>)</w:t>
            </w:r>
          </w:p>
        </w:tc>
        <w:tc>
          <w:tcPr>
            <w:tcW w:w="328" w:type="pct"/>
          </w:tcPr>
          <w:p w:rsidR="00E02B84" w:rsidRPr="002D465E" w:rsidRDefault="00E02B84">
            <w:pPr>
              <w:pStyle w:val="a3"/>
              <w:rPr>
                <w:rFonts w:cs="David"/>
                <w:rtl/>
              </w:rPr>
            </w:pPr>
            <w:r w:rsidRPr="002D465E">
              <w:rPr>
                <w:rFonts w:cs="David"/>
                <w:rtl/>
              </w:rPr>
              <w:t>46.9</w:t>
            </w:r>
          </w:p>
        </w:tc>
        <w:tc>
          <w:tcPr>
            <w:tcW w:w="329" w:type="pct"/>
          </w:tcPr>
          <w:p w:rsidR="00E02B84" w:rsidRPr="002D465E" w:rsidRDefault="00E02B84">
            <w:pPr>
              <w:pStyle w:val="a3"/>
              <w:rPr>
                <w:rFonts w:cs="David"/>
                <w:rtl/>
              </w:rPr>
            </w:pPr>
            <w:r w:rsidRPr="002D465E">
              <w:rPr>
                <w:rFonts w:cs="David"/>
                <w:rtl/>
              </w:rPr>
              <w:t>33.2</w:t>
            </w:r>
          </w:p>
        </w:tc>
        <w:tc>
          <w:tcPr>
            <w:tcW w:w="263" w:type="pct"/>
          </w:tcPr>
          <w:p w:rsidR="00E02B84" w:rsidRPr="002D465E" w:rsidRDefault="00E02B84">
            <w:pPr>
              <w:pStyle w:val="a3"/>
              <w:rPr>
                <w:rFonts w:cs="David"/>
                <w:rtl/>
              </w:rPr>
            </w:pPr>
            <w:r w:rsidRPr="002D465E">
              <w:rPr>
                <w:rFonts w:cs="David"/>
                <w:rtl/>
              </w:rPr>
              <w:t>46.5</w:t>
            </w:r>
          </w:p>
        </w:tc>
        <w:tc>
          <w:tcPr>
            <w:tcW w:w="329" w:type="pct"/>
          </w:tcPr>
          <w:p w:rsidR="00E02B84" w:rsidRPr="002D465E" w:rsidRDefault="00E02B84">
            <w:pPr>
              <w:pStyle w:val="a3"/>
              <w:rPr>
                <w:rFonts w:cs="David"/>
                <w:rtl/>
              </w:rPr>
            </w:pPr>
            <w:r w:rsidRPr="002D465E">
              <w:rPr>
                <w:rFonts w:cs="David"/>
                <w:rtl/>
              </w:rPr>
              <w:t>35.7</w:t>
            </w:r>
          </w:p>
        </w:tc>
        <w:tc>
          <w:tcPr>
            <w:tcW w:w="262" w:type="pct"/>
          </w:tcPr>
          <w:p w:rsidR="00E02B84" w:rsidRPr="002D465E" w:rsidRDefault="00E02B84">
            <w:pPr>
              <w:pStyle w:val="a3"/>
              <w:rPr>
                <w:rFonts w:cs="David"/>
                <w:rtl/>
              </w:rPr>
            </w:pPr>
            <w:r w:rsidRPr="002D465E">
              <w:rPr>
                <w:rFonts w:cs="David" w:hint="cs"/>
                <w:rtl/>
              </w:rPr>
              <w:t>44.3</w:t>
            </w:r>
          </w:p>
        </w:tc>
        <w:tc>
          <w:tcPr>
            <w:tcW w:w="265" w:type="pct"/>
          </w:tcPr>
          <w:p w:rsidR="00E02B84" w:rsidRPr="002D465E" w:rsidRDefault="00E02B84">
            <w:pPr>
              <w:pStyle w:val="a3"/>
              <w:rPr>
                <w:rFonts w:cs="David"/>
                <w:rtl/>
              </w:rPr>
            </w:pPr>
            <w:r w:rsidRPr="002D465E">
              <w:rPr>
                <w:rFonts w:cs="David" w:hint="cs"/>
                <w:rtl/>
              </w:rPr>
              <w:t>40.6</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יראו בישראל את מדינתם ויתמכו בה במקרה של סכסוך עם המדינה הפלסטינית (ע' 10</w:t>
            </w:r>
            <w:r w:rsidRPr="002D465E">
              <w:rPr>
                <w:rFonts w:cs="David" w:hint="cs"/>
                <w:rtl/>
              </w:rPr>
              <w:t>0</w:t>
            </w:r>
            <w:r w:rsidRPr="002D465E">
              <w:rPr>
                <w:rFonts w:cs="David"/>
                <w:rtl/>
              </w:rPr>
              <w:t>)</w:t>
            </w:r>
          </w:p>
        </w:tc>
        <w:tc>
          <w:tcPr>
            <w:tcW w:w="328" w:type="pct"/>
          </w:tcPr>
          <w:p w:rsidR="00E02B84" w:rsidRPr="002D465E" w:rsidRDefault="00E02B84">
            <w:pPr>
              <w:pStyle w:val="a3"/>
              <w:rPr>
                <w:rFonts w:cs="David"/>
                <w:rtl/>
              </w:rPr>
            </w:pPr>
            <w:r w:rsidRPr="002D465E">
              <w:rPr>
                <w:rFonts w:cs="David"/>
                <w:rtl/>
              </w:rPr>
              <w:t>32.3</w:t>
            </w:r>
          </w:p>
        </w:tc>
        <w:tc>
          <w:tcPr>
            <w:tcW w:w="329" w:type="pct"/>
          </w:tcPr>
          <w:p w:rsidR="00E02B84" w:rsidRPr="002D465E" w:rsidRDefault="00E02B84">
            <w:pPr>
              <w:pStyle w:val="a3"/>
              <w:rPr>
                <w:rFonts w:cs="David"/>
                <w:rtl/>
              </w:rPr>
            </w:pPr>
            <w:r w:rsidRPr="002D465E">
              <w:rPr>
                <w:rFonts w:cs="David"/>
                <w:rtl/>
              </w:rPr>
              <w:t>25.6</w:t>
            </w:r>
          </w:p>
        </w:tc>
        <w:tc>
          <w:tcPr>
            <w:tcW w:w="263" w:type="pct"/>
          </w:tcPr>
          <w:p w:rsidR="00E02B84" w:rsidRPr="002D465E" w:rsidRDefault="00E02B84">
            <w:pPr>
              <w:pStyle w:val="a3"/>
              <w:rPr>
                <w:rFonts w:cs="David"/>
                <w:rtl/>
              </w:rPr>
            </w:pPr>
            <w:r w:rsidRPr="002D465E">
              <w:rPr>
                <w:rFonts w:cs="David"/>
                <w:rtl/>
              </w:rPr>
              <w:t>25.1</w:t>
            </w:r>
          </w:p>
        </w:tc>
        <w:tc>
          <w:tcPr>
            <w:tcW w:w="329" w:type="pct"/>
          </w:tcPr>
          <w:p w:rsidR="00E02B84" w:rsidRPr="002D465E" w:rsidRDefault="00E02B84">
            <w:pPr>
              <w:pStyle w:val="a3"/>
              <w:rPr>
                <w:rFonts w:cs="David"/>
                <w:rtl/>
              </w:rPr>
            </w:pPr>
            <w:r w:rsidRPr="002D465E">
              <w:rPr>
                <w:rFonts w:cs="David"/>
                <w:rtl/>
              </w:rPr>
              <w:t>20.3</w:t>
            </w:r>
          </w:p>
        </w:tc>
        <w:tc>
          <w:tcPr>
            <w:tcW w:w="262" w:type="pct"/>
          </w:tcPr>
          <w:p w:rsidR="00E02B84" w:rsidRPr="002D465E" w:rsidRDefault="00E02B84">
            <w:pPr>
              <w:pStyle w:val="a3"/>
              <w:rPr>
                <w:rFonts w:cs="David"/>
                <w:rtl/>
              </w:rPr>
            </w:pPr>
            <w:r w:rsidRPr="002D465E">
              <w:rPr>
                <w:rFonts w:cs="David" w:hint="cs"/>
                <w:rtl/>
              </w:rPr>
              <w:t>19.8</w:t>
            </w:r>
          </w:p>
        </w:tc>
        <w:tc>
          <w:tcPr>
            <w:tcW w:w="265" w:type="pct"/>
          </w:tcPr>
          <w:p w:rsidR="00E02B84" w:rsidRPr="002D465E" w:rsidRDefault="00E02B84">
            <w:pPr>
              <w:pStyle w:val="a3"/>
              <w:rPr>
                <w:rFonts w:cs="David"/>
                <w:rtl/>
              </w:rPr>
            </w:pPr>
            <w:r w:rsidRPr="002D465E">
              <w:rPr>
                <w:rFonts w:cs="David" w:hint="cs"/>
                <w:color w:val="00B050"/>
                <w:rtl/>
              </w:rPr>
              <w:t>28.7</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צדק מעברי</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לא יציינו בפומבי את יום הנכבה (ע' 9</w:t>
            </w:r>
            <w:r w:rsidRPr="002D465E">
              <w:rPr>
                <w:rFonts w:cs="David" w:hint="cs"/>
                <w:rtl/>
              </w:rPr>
              <w:t>1</w:t>
            </w:r>
            <w:r w:rsidRPr="002D465E">
              <w:rPr>
                <w:rFonts w:cs="David"/>
                <w:rtl/>
              </w:rPr>
              <w:t>)</w:t>
            </w:r>
          </w:p>
        </w:tc>
        <w:tc>
          <w:tcPr>
            <w:tcW w:w="328" w:type="pct"/>
          </w:tcPr>
          <w:p w:rsidR="00E02B84" w:rsidRPr="002D465E" w:rsidRDefault="00E02B84">
            <w:pPr>
              <w:pStyle w:val="a3"/>
              <w:rPr>
                <w:rFonts w:cs="David"/>
                <w:rtl/>
              </w:rPr>
            </w:pPr>
            <w:r w:rsidRPr="002D465E">
              <w:rPr>
                <w:rFonts w:cs="David"/>
                <w:rtl/>
              </w:rPr>
              <w:t>23.8</w:t>
            </w:r>
          </w:p>
        </w:tc>
        <w:tc>
          <w:tcPr>
            <w:tcW w:w="329" w:type="pct"/>
          </w:tcPr>
          <w:p w:rsidR="00E02B84" w:rsidRPr="002D465E" w:rsidRDefault="00E02B84">
            <w:pPr>
              <w:pStyle w:val="a3"/>
              <w:rPr>
                <w:rFonts w:cs="David"/>
                <w:rtl/>
              </w:rPr>
            </w:pPr>
            <w:r w:rsidRPr="002D465E">
              <w:rPr>
                <w:rFonts w:cs="David"/>
                <w:rtl/>
              </w:rPr>
              <w:t>30.8</w:t>
            </w:r>
          </w:p>
        </w:tc>
        <w:tc>
          <w:tcPr>
            <w:tcW w:w="263" w:type="pct"/>
          </w:tcPr>
          <w:p w:rsidR="00E02B84" w:rsidRPr="002D465E" w:rsidRDefault="00E02B84">
            <w:pPr>
              <w:pStyle w:val="a3"/>
              <w:rPr>
                <w:rFonts w:cs="David"/>
                <w:rtl/>
              </w:rPr>
            </w:pPr>
            <w:r w:rsidRPr="002D465E">
              <w:rPr>
                <w:rFonts w:cs="David"/>
                <w:rtl/>
              </w:rPr>
              <w:t>19.2</w:t>
            </w:r>
          </w:p>
        </w:tc>
        <w:tc>
          <w:tcPr>
            <w:tcW w:w="329" w:type="pct"/>
          </w:tcPr>
          <w:p w:rsidR="00E02B84" w:rsidRPr="002D465E" w:rsidRDefault="00E02B84">
            <w:pPr>
              <w:pStyle w:val="a3"/>
              <w:rPr>
                <w:rFonts w:cs="David"/>
                <w:rtl/>
              </w:rPr>
            </w:pPr>
            <w:r w:rsidRPr="002D465E">
              <w:rPr>
                <w:rFonts w:cs="David"/>
                <w:rtl/>
              </w:rPr>
              <w:t>17.5</w:t>
            </w:r>
          </w:p>
        </w:tc>
        <w:tc>
          <w:tcPr>
            <w:tcW w:w="262" w:type="pct"/>
          </w:tcPr>
          <w:p w:rsidR="00E02B84" w:rsidRPr="002D465E" w:rsidRDefault="00E02B84">
            <w:pPr>
              <w:pStyle w:val="a3"/>
              <w:rPr>
                <w:rFonts w:cs="David"/>
                <w:rtl/>
              </w:rPr>
            </w:pPr>
            <w:r w:rsidRPr="002D465E">
              <w:rPr>
                <w:rFonts w:cs="David" w:hint="cs"/>
                <w:rtl/>
              </w:rPr>
              <w:t>23.7</w:t>
            </w:r>
          </w:p>
        </w:tc>
        <w:tc>
          <w:tcPr>
            <w:tcW w:w="265" w:type="pct"/>
          </w:tcPr>
          <w:p w:rsidR="00E02B84" w:rsidRPr="002D465E" w:rsidRDefault="00E02B84">
            <w:pPr>
              <w:pStyle w:val="a3"/>
              <w:rPr>
                <w:rFonts w:cs="David"/>
                <w:rtl/>
              </w:rPr>
            </w:pPr>
            <w:r w:rsidRPr="002D465E">
              <w:rPr>
                <w:rFonts w:cs="David" w:hint="cs"/>
                <w:color w:val="00B050"/>
                <w:rtl/>
              </w:rPr>
              <w:t>31.9</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לא יציגו דרישה שהעקורים (הפליטים הפנימיים) יורשו להקים מחדש את כפריהם שנהרסו ב־1948 (ע' 9</w:t>
            </w:r>
            <w:r w:rsidRPr="002D465E">
              <w:rPr>
                <w:rFonts w:cs="David" w:hint="cs"/>
                <w:rtl/>
              </w:rPr>
              <w:t>2</w:t>
            </w:r>
            <w:r w:rsidRPr="002D465E">
              <w:rPr>
                <w:rFonts w:cs="David"/>
                <w:rtl/>
              </w:rPr>
              <w:t>)</w:t>
            </w:r>
          </w:p>
        </w:tc>
        <w:tc>
          <w:tcPr>
            <w:tcW w:w="328" w:type="pct"/>
          </w:tcPr>
          <w:p w:rsidR="00E02B84" w:rsidRPr="002D465E" w:rsidRDefault="00E02B84">
            <w:pPr>
              <w:pStyle w:val="a3"/>
              <w:rPr>
                <w:rFonts w:cs="David"/>
                <w:rtl/>
              </w:rPr>
            </w:pPr>
            <w:r w:rsidRPr="002D465E">
              <w:rPr>
                <w:rFonts w:cs="David"/>
                <w:rtl/>
              </w:rPr>
              <w:t>22.1</w:t>
            </w:r>
          </w:p>
        </w:tc>
        <w:tc>
          <w:tcPr>
            <w:tcW w:w="329" w:type="pct"/>
          </w:tcPr>
          <w:p w:rsidR="00E02B84" w:rsidRPr="002D465E" w:rsidRDefault="00E02B84">
            <w:pPr>
              <w:pStyle w:val="a3"/>
              <w:rPr>
                <w:rFonts w:cs="David"/>
                <w:rtl/>
              </w:rPr>
            </w:pPr>
            <w:r w:rsidRPr="002D465E">
              <w:rPr>
                <w:rFonts w:cs="David"/>
                <w:rtl/>
              </w:rPr>
              <w:t>25.2</w:t>
            </w:r>
          </w:p>
        </w:tc>
        <w:tc>
          <w:tcPr>
            <w:tcW w:w="263" w:type="pct"/>
          </w:tcPr>
          <w:p w:rsidR="00E02B84" w:rsidRPr="002D465E" w:rsidRDefault="00E02B84">
            <w:pPr>
              <w:pStyle w:val="a3"/>
              <w:rPr>
                <w:rFonts w:cs="David"/>
                <w:rtl/>
              </w:rPr>
            </w:pPr>
            <w:r w:rsidRPr="002D465E">
              <w:rPr>
                <w:rFonts w:cs="David"/>
                <w:rtl/>
              </w:rPr>
              <w:t>20.2</w:t>
            </w:r>
          </w:p>
        </w:tc>
        <w:tc>
          <w:tcPr>
            <w:tcW w:w="329" w:type="pct"/>
          </w:tcPr>
          <w:p w:rsidR="00E02B84" w:rsidRPr="002D465E" w:rsidRDefault="00E02B84">
            <w:pPr>
              <w:pStyle w:val="a3"/>
              <w:rPr>
                <w:rFonts w:cs="David"/>
                <w:rtl/>
              </w:rPr>
            </w:pPr>
            <w:r w:rsidRPr="002D465E">
              <w:rPr>
                <w:rFonts w:cs="David"/>
                <w:rtl/>
              </w:rPr>
              <w:t>18.8</w:t>
            </w:r>
          </w:p>
        </w:tc>
        <w:tc>
          <w:tcPr>
            <w:tcW w:w="262" w:type="pct"/>
          </w:tcPr>
          <w:p w:rsidR="00E02B84" w:rsidRPr="002D465E" w:rsidRDefault="00E02B84">
            <w:pPr>
              <w:pStyle w:val="a3"/>
              <w:rPr>
                <w:rFonts w:cs="David"/>
                <w:rtl/>
              </w:rPr>
            </w:pPr>
            <w:r w:rsidRPr="002D465E">
              <w:rPr>
                <w:rFonts w:cs="David" w:hint="cs"/>
                <w:rtl/>
              </w:rPr>
              <w:t>24.8</w:t>
            </w:r>
          </w:p>
        </w:tc>
        <w:tc>
          <w:tcPr>
            <w:tcW w:w="265" w:type="pct"/>
          </w:tcPr>
          <w:p w:rsidR="00E02B84" w:rsidRPr="002D465E" w:rsidRDefault="00E02B84">
            <w:pPr>
              <w:pStyle w:val="a3"/>
              <w:rPr>
                <w:rFonts w:cs="David"/>
                <w:rtl/>
              </w:rPr>
            </w:pPr>
            <w:r w:rsidRPr="002D465E">
              <w:rPr>
                <w:rFonts w:cs="David" w:hint="cs"/>
                <w:color w:val="00B050"/>
                <w:rtl/>
              </w:rPr>
              <w:t>34.8</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האזרחים הערבים לא יראו ביהודים מתנחלים זרים שגזלו את אדמות הארץ מהערבים (ע' </w:t>
            </w:r>
            <w:r w:rsidRPr="002D465E">
              <w:rPr>
                <w:rFonts w:cs="David" w:hint="cs"/>
                <w:rtl/>
              </w:rPr>
              <w:t>97</w:t>
            </w:r>
            <w:r w:rsidRPr="002D465E">
              <w:rPr>
                <w:rFonts w:cs="David"/>
                <w:rtl/>
              </w:rPr>
              <w:t>)</w:t>
            </w:r>
          </w:p>
        </w:tc>
        <w:tc>
          <w:tcPr>
            <w:tcW w:w="328" w:type="pct"/>
          </w:tcPr>
          <w:p w:rsidR="00E02B84" w:rsidRPr="002D465E" w:rsidRDefault="00E02B84">
            <w:pPr>
              <w:pStyle w:val="a3"/>
              <w:rPr>
                <w:rFonts w:cs="David"/>
                <w:rtl/>
              </w:rPr>
            </w:pPr>
            <w:r w:rsidRPr="002D465E">
              <w:rPr>
                <w:rFonts w:cs="David"/>
                <w:rtl/>
              </w:rPr>
              <w:t>34.2</w:t>
            </w:r>
          </w:p>
        </w:tc>
        <w:tc>
          <w:tcPr>
            <w:tcW w:w="329" w:type="pct"/>
          </w:tcPr>
          <w:p w:rsidR="00E02B84" w:rsidRPr="002D465E" w:rsidRDefault="00E02B84">
            <w:pPr>
              <w:pStyle w:val="a3"/>
              <w:rPr>
                <w:rFonts w:cs="David"/>
                <w:rtl/>
              </w:rPr>
            </w:pPr>
            <w:r w:rsidRPr="002D465E">
              <w:rPr>
                <w:rFonts w:cs="David"/>
                <w:rtl/>
              </w:rPr>
              <w:t>30.3</w:t>
            </w:r>
          </w:p>
        </w:tc>
        <w:tc>
          <w:tcPr>
            <w:tcW w:w="263" w:type="pct"/>
          </w:tcPr>
          <w:p w:rsidR="00E02B84" w:rsidRPr="002D465E" w:rsidRDefault="00E02B84">
            <w:pPr>
              <w:pStyle w:val="a3"/>
              <w:rPr>
                <w:rFonts w:cs="David"/>
                <w:rtl/>
              </w:rPr>
            </w:pPr>
            <w:r w:rsidRPr="002D465E">
              <w:rPr>
                <w:rFonts w:cs="David"/>
                <w:rtl/>
              </w:rPr>
              <w:t>28.3</w:t>
            </w:r>
          </w:p>
        </w:tc>
        <w:tc>
          <w:tcPr>
            <w:tcW w:w="329" w:type="pct"/>
          </w:tcPr>
          <w:p w:rsidR="00E02B84" w:rsidRPr="002D465E" w:rsidRDefault="00E02B84">
            <w:pPr>
              <w:pStyle w:val="a3"/>
              <w:rPr>
                <w:rFonts w:cs="David"/>
                <w:rtl/>
              </w:rPr>
            </w:pPr>
            <w:r w:rsidRPr="002D465E">
              <w:rPr>
                <w:rFonts w:cs="David"/>
                <w:rtl/>
              </w:rPr>
              <w:t>29.0</w:t>
            </w:r>
          </w:p>
        </w:tc>
        <w:tc>
          <w:tcPr>
            <w:tcW w:w="262" w:type="pct"/>
          </w:tcPr>
          <w:p w:rsidR="00E02B84" w:rsidRPr="002D465E" w:rsidRDefault="00E02B84">
            <w:pPr>
              <w:pStyle w:val="a3"/>
              <w:rPr>
                <w:rFonts w:cs="David"/>
                <w:rtl/>
              </w:rPr>
            </w:pPr>
            <w:r w:rsidRPr="002D465E">
              <w:rPr>
                <w:rFonts w:cs="David" w:hint="cs"/>
                <w:rtl/>
              </w:rPr>
              <w:t>39.1</w:t>
            </w:r>
          </w:p>
        </w:tc>
        <w:tc>
          <w:tcPr>
            <w:tcW w:w="265" w:type="pct"/>
          </w:tcPr>
          <w:p w:rsidR="00E02B84" w:rsidRPr="002D465E" w:rsidRDefault="00E02B84">
            <w:pPr>
              <w:pStyle w:val="a3"/>
              <w:rPr>
                <w:rFonts w:cs="David"/>
                <w:rtl/>
              </w:rPr>
            </w:pPr>
            <w:r w:rsidRPr="002D465E">
              <w:rPr>
                <w:rFonts w:cs="David" w:hint="cs"/>
                <w:rtl/>
              </w:rPr>
              <w:t>43.4</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שוויון חובות</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ימלאו חובת שירות כלשהו למדינה (ע' 8</w:t>
            </w:r>
            <w:r w:rsidRPr="002D465E">
              <w:rPr>
                <w:rFonts w:cs="David" w:hint="cs"/>
                <w:rtl/>
              </w:rPr>
              <w:t>6</w:t>
            </w:r>
            <w:r w:rsidRPr="002D465E">
              <w:rPr>
                <w:rFonts w:cs="David"/>
                <w:rtl/>
              </w:rPr>
              <w:t>)</w:t>
            </w:r>
          </w:p>
        </w:tc>
        <w:tc>
          <w:tcPr>
            <w:tcW w:w="328" w:type="pct"/>
          </w:tcPr>
          <w:p w:rsidR="00E02B84" w:rsidRPr="002D465E" w:rsidRDefault="00E02B84">
            <w:pPr>
              <w:pStyle w:val="a3"/>
              <w:rPr>
                <w:rFonts w:cs="David"/>
                <w:rtl/>
              </w:rPr>
            </w:pPr>
            <w:r w:rsidRPr="002D465E">
              <w:rPr>
                <w:rFonts w:cs="David"/>
                <w:rtl/>
              </w:rPr>
              <w:t>43.0</w:t>
            </w:r>
          </w:p>
        </w:tc>
        <w:tc>
          <w:tcPr>
            <w:tcW w:w="329" w:type="pct"/>
          </w:tcPr>
          <w:p w:rsidR="00E02B84" w:rsidRPr="002D465E" w:rsidRDefault="00E02B84">
            <w:pPr>
              <w:pStyle w:val="a3"/>
              <w:rPr>
                <w:rFonts w:cs="David"/>
                <w:rtl/>
              </w:rPr>
            </w:pPr>
            <w:r w:rsidRPr="002D465E">
              <w:rPr>
                <w:rFonts w:cs="David"/>
                <w:rtl/>
              </w:rPr>
              <w:t>34.2</w:t>
            </w:r>
          </w:p>
        </w:tc>
        <w:tc>
          <w:tcPr>
            <w:tcW w:w="263" w:type="pct"/>
          </w:tcPr>
          <w:p w:rsidR="00E02B84" w:rsidRPr="002D465E" w:rsidRDefault="00E02B84">
            <w:pPr>
              <w:pStyle w:val="a3"/>
              <w:rPr>
                <w:rFonts w:cs="David"/>
                <w:rtl/>
              </w:rPr>
            </w:pPr>
            <w:r w:rsidRPr="002D465E">
              <w:rPr>
                <w:rFonts w:cs="David"/>
                <w:rtl/>
              </w:rPr>
              <w:t>47.0</w:t>
            </w:r>
          </w:p>
        </w:tc>
        <w:tc>
          <w:tcPr>
            <w:tcW w:w="329" w:type="pct"/>
          </w:tcPr>
          <w:p w:rsidR="00E02B84" w:rsidRPr="002D465E" w:rsidRDefault="00E02B84">
            <w:pPr>
              <w:pStyle w:val="a3"/>
              <w:rPr>
                <w:rFonts w:cs="David"/>
                <w:rtl/>
              </w:rPr>
            </w:pPr>
            <w:r w:rsidRPr="002D465E">
              <w:rPr>
                <w:rFonts w:cs="David"/>
                <w:rtl/>
              </w:rPr>
              <w:t>34.4</w:t>
            </w:r>
          </w:p>
        </w:tc>
        <w:tc>
          <w:tcPr>
            <w:tcW w:w="262" w:type="pct"/>
          </w:tcPr>
          <w:p w:rsidR="00E02B84" w:rsidRPr="002D465E" w:rsidRDefault="00E02B84">
            <w:pPr>
              <w:pStyle w:val="a3"/>
              <w:rPr>
                <w:rFonts w:cs="David"/>
                <w:rtl/>
              </w:rPr>
            </w:pPr>
            <w:r w:rsidRPr="002D465E">
              <w:rPr>
                <w:rFonts w:cs="David" w:hint="cs"/>
                <w:rtl/>
              </w:rPr>
              <w:t>41.5</w:t>
            </w:r>
          </w:p>
        </w:tc>
        <w:tc>
          <w:tcPr>
            <w:tcW w:w="265" w:type="pct"/>
          </w:tcPr>
          <w:p w:rsidR="00E02B84" w:rsidRPr="002D465E" w:rsidRDefault="00E02B84">
            <w:pPr>
              <w:pStyle w:val="a3"/>
              <w:rPr>
                <w:rFonts w:cs="David"/>
                <w:rtl/>
              </w:rPr>
            </w:pPr>
            <w:r w:rsidRPr="002D465E">
              <w:rPr>
                <w:rFonts w:cs="David" w:hint="cs"/>
                <w:rtl/>
              </w:rPr>
              <w:t>39.5</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אמצעי מאבק</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יימנעו ממחאה בחוץ לארץ נגד המדינה (ע' 9</w:t>
            </w:r>
            <w:r w:rsidRPr="002D465E">
              <w:rPr>
                <w:rFonts w:cs="David" w:hint="cs"/>
                <w:rtl/>
              </w:rPr>
              <w:t>0</w:t>
            </w:r>
            <w:r w:rsidRPr="002D465E">
              <w:rPr>
                <w:rFonts w:cs="David"/>
                <w:rtl/>
              </w:rPr>
              <w:t>)</w:t>
            </w:r>
          </w:p>
        </w:tc>
        <w:tc>
          <w:tcPr>
            <w:tcW w:w="328" w:type="pct"/>
          </w:tcPr>
          <w:p w:rsidR="00E02B84" w:rsidRPr="002D465E" w:rsidRDefault="00E02B84">
            <w:pPr>
              <w:pStyle w:val="a3"/>
              <w:rPr>
                <w:rFonts w:cs="David"/>
                <w:rtl/>
              </w:rPr>
            </w:pPr>
            <w:r w:rsidRPr="002D465E">
              <w:rPr>
                <w:rFonts w:cs="David"/>
                <w:rtl/>
              </w:rPr>
              <w:t>33.9</w:t>
            </w:r>
          </w:p>
        </w:tc>
        <w:tc>
          <w:tcPr>
            <w:tcW w:w="329" w:type="pct"/>
          </w:tcPr>
          <w:p w:rsidR="00E02B84" w:rsidRPr="002D465E" w:rsidRDefault="00E02B84">
            <w:pPr>
              <w:pStyle w:val="a3"/>
              <w:rPr>
                <w:rFonts w:cs="David"/>
                <w:rtl/>
              </w:rPr>
            </w:pPr>
            <w:r w:rsidRPr="002D465E">
              <w:rPr>
                <w:rFonts w:cs="David"/>
                <w:rtl/>
              </w:rPr>
              <w:t>28.3</w:t>
            </w:r>
          </w:p>
        </w:tc>
        <w:tc>
          <w:tcPr>
            <w:tcW w:w="263" w:type="pct"/>
          </w:tcPr>
          <w:p w:rsidR="00E02B84" w:rsidRPr="002D465E" w:rsidRDefault="00E02B84">
            <w:pPr>
              <w:pStyle w:val="a3"/>
              <w:rPr>
                <w:rFonts w:cs="David"/>
                <w:rtl/>
              </w:rPr>
            </w:pPr>
            <w:r w:rsidRPr="002D465E">
              <w:rPr>
                <w:rFonts w:cs="David"/>
                <w:rtl/>
              </w:rPr>
              <w:t>27.9</w:t>
            </w:r>
          </w:p>
        </w:tc>
        <w:tc>
          <w:tcPr>
            <w:tcW w:w="329" w:type="pct"/>
          </w:tcPr>
          <w:p w:rsidR="00E02B84" w:rsidRPr="002D465E" w:rsidRDefault="00E02B84">
            <w:pPr>
              <w:pStyle w:val="a3"/>
              <w:rPr>
                <w:rFonts w:cs="David"/>
                <w:rtl/>
              </w:rPr>
            </w:pPr>
            <w:r w:rsidRPr="002D465E">
              <w:rPr>
                <w:rFonts w:cs="David"/>
                <w:rtl/>
              </w:rPr>
              <w:t>31.0</w:t>
            </w:r>
          </w:p>
        </w:tc>
        <w:tc>
          <w:tcPr>
            <w:tcW w:w="262" w:type="pct"/>
          </w:tcPr>
          <w:p w:rsidR="00E02B84" w:rsidRPr="002D465E" w:rsidRDefault="00E02B84">
            <w:pPr>
              <w:pStyle w:val="a3"/>
              <w:rPr>
                <w:rFonts w:cs="David"/>
                <w:rtl/>
              </w:rPr>
            </w:pPr>
            <w:r w:rsidRPr="002D465E">
              <w:rPr>
                <w:rFonts w:cs="David" w:hint="cs"/>
                <w:rtl/>
              </w:rPr>
              <w:t>39.2</w:t>
            </w:r>
          </w:p>
        </w:tc>
        <w:tc>
          <w:tcPr>
            <w:tcW w:w="265" w:type="pct"/>
          </w:tcPr>
          <w:p w:rsidR="00E02B84" w:rsidRPr="002D465E" w:rsidRDefault="00E02B84">
            <w:pPr>
              <w:pStyle w:val="a3"/>
              <w:rPr>
                <w:rFonts w:cs="David"/>
                <w:rtl/>
              </w:rPr>
            </w:pPr>
            <w:r w:rsidRPr="002D465E">
              <w:rPr>
                <w:rFonts w:cs="David" w:hint="cs"/>
                <w:rtl/>
              </w:rPr>
              <w:t>41.2</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המנהיגים הערבים יימנעו מהתבטאויות חריפות נגד המדינה (ע' 9</w:t>
            </w:r>
            <w:r w:rsidRPr="002D465E">
              <w:rPr>
                <w:rFonts w:cs="David" w:hint="cs"/>
                <w:rtl/>
              </w:rPr>
              <w:t>4</w:t>
            </w:r>
            <w:r w:rsidRPr="002D465E">
              <w:rPr>
                <w:rFonts w:cs="David"/>
                <w:rtl/>
              </w:rPr>
              <w:t>)</w:t>
            </w:r>
          </w:p>
        </w:tc>
        <w:tc>
          <w:tcPr>
            <w:tcW w:w="328" w:type="pct"/>
          </w:tcPr>
          <w:p w:rsidR="00E02B84" w:rsidRPr="002D465E" w:rsidRDefault="00E02B84">
            <w:pPr>
              <w:pStyle w:val="a3"/>
              <w:rPr>
                <w:rFonts w:cs="David"/>
                <w:rtl/>
              </w:rPr>
            </w:pPr>
            <w:r w:rsidRPr="002D465E">
              <w:rPr>
                <w:rFonts w:cs="David"/>
                <w:rtl/>
              </w:rPr>
              <w:t>44.4</w:t>
            </w:r>
          </w:p>
        </w:tc>
        <w:tc>
          <w:tcPr>
            <w:tcW w:w="329" w:type="pct"/>
          </w:tcPr>
          <w:p w:rsidR="00E02B84" w:rsidRPr="002D465E" w:rsidRDefault="00E02B84">
            <w:pPr>
              <w:pStyle w:val="a3"/>
              <w:rPr>
                <w:rFonts w:cs="David"/>
                <w:rtl/>
              </w:rPr>
            </w:pPr>
            <w:r w:rsidRPr="002D465E">
              <w:rPr>
                <w:rFonts w:cs="David"/>
                <w:rtl/>
              </w:rPr>
              <w:t>36.2</w:t>
            </w:r>
          </w:p>
        </w:tc>
        <w:tc>
          <w:tcPr>
            <w:tcW w:w="263" w:type="pct"/>
          </w:tcPr>
          <w:p w:rsidR="00E02B84" w:rsidRPr="002D465E" w:rsidRDefault="00E02B84">
            <w:pPr>
              <w:pStyle w:val="a3"/>
              <w:rPr>
                <w:rFonts w:cs="David"/>
                <w:rtl/>
              </w:rPr>
            </w:pPr>
            <w:r w:rsidRPr="002D465E">
              <w:rPr>
                <w:rFonts w:cs="David"/>
                <w:rtl/>
              </w:rPr>
              <w:t>42.0</w:t>
            </w:r>
          </w:p>
        </w:tc>
        <w:tc>
          <w:tcPr>
            <w:tcW w:w="329" w:type="pct"/>
          </w:tcPr>
          <w:p w:rsidR="00E02B84" w:rsidRPr="002D465E" w:rsidRDefault="00E02B84">
            <w:pPr>
              <w:pStyle w:val="a3"/>
              <w:rPr>
                <w:rFonts w:cs="David"/>
                <w:rtl/>
              </w:rPr>
            </w:pPr>
            <w:r w:rsidRPr="002D465E">
              <w:rPr>
                <w:rFonts w:cs="David"/>
                <w:rtl/>
              </w:rPr>
              <w:t>33.6</w:t>
            </w:r>
          </w:p>
        </w:tc>
        <w:tc>
          <w:tcPr>
            <w:tcW w:w="262" w:type="pct"/>
          </w:tcPr>
          <w:p w:rsidR="00E02B84" w:rsidRPr="002D465E" w:rsidRDefault="00E02B84">
            <w:pPr>
              <w:pStyle w:val="a3"/>
              <w:rPr>
                <w:rFonts w:cs="David"/>
                <w:rtl/>
              </w:rPr>
            </w:pPr>
            <w:r w:rsidRPr="002D465E">
              <w:rPr>
                <w:rFonts w:cs="David" w:hint="cs"/>
                <w:rtl/>
              </w:rPr>
              <w:t>45.0</w:t>
            </w:r>
          </w:p>
        </w:tc>
        <w:tc>
          <w:tcPr>
            <w:tcW w:w="265" w:type="pct"/>
          </w:tcPr>
          <w:p w:rsidR="00E02B84" w:rsidRPr="002D465E" w:rsidRDefault="00E02B84">
            <w:pPr>
              <w:pStyle w:val="a3"/>
              <w:rPr>
                <w:rFonts w:cs="David"/>
                <w:rtl/>
              </w:rPr>
            </w:pPr>
            <w:r w:rsidRPr="002D465E">
              <w:rPr>
                <w:rFonts w:cs="David" w:hint="cs"/>
                <w:rtl/>
              </w:rPr>
              <w:t>44.3</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זהות</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כל עוד לא שוררים יחסי שלום בין ישראל לפלסטינים, לא יגדירו האזרחים הערבים את זהותם בתור "ערבים פלסטינים בישראל" (ע' </w:t>
            </w:r>
            <w:r w:rsidRPr="002D465E">
              <w:rPr>
                <w:rFonts w:cs="David" w:hint="cs"/>
                <w:rtl/>
              </w:rPr>
              <w:t>98</w:t>
            </w:r>
            <w:r w:rsidRPr="002D465E">
              <w:rPr>
                <w:rFonts w:cs="David"/>
                <w:rtl/>
              </w:rPr>
              <w:t>)</w:t>
            </w:r>
          </w:p>
        </w:tc>
        <w:tc>
          <w:tcPr>
            <w:tcW w:w="328" w:type="pct"/>
          </w:tcPr>
          <w:p w:rsidR="00E02B84" w:rsidRPr="002D465E" w:rsidRDefault="00E02B84">
            <w:pPr>
              <w:pStyle w:val="a3"/>
              <w:rPr>
                <w:rFonts w:cs="David"/>
                <w:rtl/>
              </w:rPr>
            </w:pPr>
            <w:r w:rsidRPr="002D465E">
              <w:rPr>
                <w:rFonts w:cs="David"/>
                <w:rtl/>
              </w:rPr>
              <w:t>27.3</w:t>
            </w:r>
          </w:p>
        </w:tc>
        <w:tc>
          <w:tcPr>
            <w:tcW w:w="329" w:type="pct"/>
          </w:tcPr>
          <w:p w:rsidR="00E02B84" w:rsidRPr="002D465E" w:rsidRDefault="00E02B84">
            <w:pPr>
              <w:pStyle w:val="a3"/>
              <w:rPr>
                <w:rFonts w:cs="David"/>
                <w:rtl/>
              </w:rPr>
            </w:pPr>
            <w:r w:rsidRPr="002D465E">
              <w:rPr>
                <w:rFonts w:cs="David"/>
                <w:rtl/>
              </w:rPr>
              <w:t>30.9</w:t>
            </w:r>
          </w:p>
        </w:tc>
        <w:tc>
          <w:tcPr>
            <w:tcW w:w="263" w:type="pct"/>
          </w:tcPr>
          <w:p w:rsidR="00E02B84" w:rsidRPr="002D465E" w:rsidRDefault="00E02B84">
            <w:pPr>
              <w:pStyle w:val="a3"/>
              <w:rPr>
                <w:rFonts w:cs="David"/>
                <w:rtl/>
              </w:rPr>
            </w:pPr>
            <w:r w:rsidRPr="002D465E">
              <w:rPr>
                <w:rFonts w:cs="David"/>
                <w:rtl/>
              </w:rPr>
              <w:t>30.4</w:t>
            </w:r>
          </w:p>
        </w:tc>
        <w:tc>
          <w:tcPr>
            <w:tcW w:w="329" w:type="pct"/>
          </w:tcPr>
          <w:p w:rsidR="00E02B84" w:rsidRPr="002D465E" w:rsidRDefault="00E02B84">
            <w:pPr>
              <w:pStyle w:val="a3"/>
              <w:rPr>
                <w:rFonts w:cs="David"/>
                <w:rtl/>
              </w:rPr>
            </w:pPr>
            <w:r w:rsidRPr="002D465E">
              <w:rPr>
                <w:rFonts w:cs="David"/>
                <w:rtl/>
              </w:rPr>
              <w:t>26.3</w:t>
            </w:r>
          </w:p>
        </w:tc>
        <w:tc>
          <w:tcPr>
            <w:tcW w:w="262" w:type="pct"/>
          </w:tcPr>
          <w:p w:rsidR="00E02B84" w:rsidRPr="002D465E" w:rsidRDefault="00E02B84">
            <w:pPr>
              <w:pStyle w:val="a3"/>
              <w:rPr>
                <w:rFonts w:cs="David"/>
                <w:rtl/>
              </w:rPr>
            </w:pPr>
            <w:r w:rsidRPr="002D465E">
              <w:rPr>
                <w:rFonts w:cs="David" w:hint="cs"/>
                <w:rtl/>
              </w:rPr>
              <w:t>36.5</w:t>
            </w:r>
          </w:p>
        </w:tc>
        <w:tc>
          <w:tcPr>
            <w:tcW w:w="265" w:type="pct"/>
          </w:tcPr>
          <w:p w:rsidR="00E02B84" w:rsidRPr="002D465E" w:rsidRDefault="00E02B84">
            <w:pPr>
              <w:pStyle w:val="a3"/>
              <w:rPr>
                <w:rFonts w:cs="David"/>
                <w:rtl/>
              </w:rPr>
            </w:pPr>
            <w:r w:rsidRPr="002D465E">
              <w:rPr>
                <w:rFonts w:cs="David" w:hint="cs"/>
                <w:rtl/>
              </w:rPr>
              <w:t>40.0</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האזרחים הערבים לא ידרשו הכרה בהם כמיעוט לאומי פלסטיני (ע' </w:t>
            </w:r>
            <w:r w:rsidRPr="002D465E">
              <w:rPr>
                <w:rFonts w:cs="David" w:hint="cs"/>
                <w:rtl/>
              </w:rPr>
              <w:t>99</w:t>
            </w:r>
            <w:r w:rsidRPr="002D465E">
              <w:rPr>
                <w:rFonts w:cs="David"/>
                <w:rtl/>
              </w:rPr>
              <w:t>)</w:t>
            </w:r>
          </w:p>
        </w:tc>
        <w:tc>
          <w:tcPr>
            <w:tcW w:w="328" w:type="pct"/>
          </w:tcPr>
          <w:p w:rsidR="00E02B84" w:rsidRPr="002D465E" w:rsidRDefault="00E02B84">
            <w:pPr>
              <w:pStyle w:val="a3"/>
              <w:rPr>
                <w:rFonts w:cs="David"/>
                <w:rtl/>
              </w:rPr>
            </w:pPr>
            <w:r w:rsidRPr="002D465E">
              <w:rPr>
                <w:rFonts w:cs="David"/>
                <w:rtl/>
              </w:rPr>
              <w:t>21.6</w:t>
            </w:r>
          </w:p>
        </w:tc>
        <w:tc>
          <w:tcPr>
            <w:tcW w:w="329" w:type="pct"/>
          </w:tcPr>
          <w:p w:rsidR="00E02B84" w:rsidRPr="002D465E" w:rsidRDefault="00E02B84">
            <w:pPr>
              <w:pStyle w:val="a3"/>
              <w:rPr>
                <w:rFonts w:cs="David"/>
                <w:rtl/>
              </w:rPr>
            </w:pPr>
            <w:r w:rsidRPr="002D465E">
              <w:rPr>
                <w:rFonts w:cs="David"/>
                <w:rtl/>
              </w:rPr>
              <w:t>23.2</w:t>
            </w:r>
          </w:p>
        </w:tc>
        <w:tc>
          <w:tcPr>
            <w:tcW w:w="263" w:type="pct"/>
          </w:tcPr>
          <w:p w:rsidR="00E02B84" w:rsidRPr="002D465E" w:rsidRDefault="00E02B84">
            <w:pPr>
              <w:pStyle w:val="a3"/>
              <w:rPr>
                <w:rFonts w:cs="David"/>
                <w:rtl/>
              </w:rPr>
            </w:pPr>
            <w:r w:rsidRPr="002D465E">
              <w:rPr>
                <w:rFonts w:cs="David"/>
                <w:rtl/>
              </w:rPr>
              <w:t>23.7</w:t>
            </w:r>
          </w:p>
        </w:tc>
        <w:tc>
          <w:tcPr>
            <w:tcW w:w="329" w:type="pct"/>
          </w:tcPr>
          <w:p w:rsidR="00E02B84" w:rsidRPr="002D465E" w:rsidRDefault="00E02B84">
            <w:pPr>
              <w:pStyle w:val="a3"/>
              <w:rPr>
                <w:rFonts w:cs="David"/>
                <w:rtl/>
              </w:rPr>
            </w:pPr>
            <w:r w:rsidRPr="002D465E">
              <w:rPr>
                <w:rFonts w:cs="David"/>
                <w:rtl/>
              </w:rPr>
              <w:t>19.3</w:t>
            </w:r>
          </w:p>
        </w:tc>
        <w:tc>
          <w:tcPr>
            <w:tcW w:w="262" w:type="pct"/>
          </w:tcPr>
          <w:p w:rsidR="00E02B84" w:rsidRPr="002D465E" w:rsidRDefault="00E02B84">
            <w:pPr>
              <w:pStyle w:val="a3"/>
              <w:rPr>
                <w:rFonts w:cs="David"/>
                <w:rtl/>
              </w:rPr>
            </w:pPr>
            <w:r w:rsidRPr="002D465E">
              <w:rPr>
                <w:rFonts w:cs="David" w:hint="cs"/>
                <w:rtl/>
              </w:rPr>
              <w:t>27.4</w:t>
            </w:r>
          </w:p>
        </w:tc>
        <w:tc>
          <w:tcPr>
            <w:tcW w:w="265" w:type="pct"/>
          </w:tcPr>
          <w:p w:rsidR="00E02B84" w:rsidRPr="002D465E" w:rsidRDefault="00E02B84">
            <w:pPr>
              <w:pStyle w:val="a3"/>
              <w:rPr>
                <w:rFonts w:cs="David"/>
                <w:rtl/>
              </w:rPr>
            </w:pPr>
            <w:r w:rsidRPr="002D465E">
              <w:rPr>
                <w:rFonts w:cs="David" w:hint="cs"/>
                <w:rtl/>
              </w:rPr>
              <w:t>27.7</w:t>
            </w:r>
          </w:p>
        </w:tc>
      </w:tr>
      <w:tr w:rsidR="002D465E" w:rsidRPr="002D465E" w:rsidTr="002D465E">
        <w:trPr>
          <w:trHeight w:val="60"/>
        </w:trPr>
        <w:tc>
          <w:tcPr>
            <w:tcW w:w="3223" w:type="pct"/>
          </w:tcPr>
          <w:p w:rsidR="00E02B84" w:rsidRPr="002D465E" w:rsidRDefault="00E02B84">
            <w:pPr>
              <w:pStyle w:val="a5"/>
              <w:jc w:val="left"/>
              <w:rPr>
                <w:rFonts w:cs="David"/>
                <w:rtl/>
              </w:rPr>
            </w:pPr>
            <w:r w:rsidRPr="002D465E">
              <w:rPr>
                <w:rFonts w:cs="David"/>
                <w:rtl/>
              </w:rPr>
              <w:t>לגיטימיות של ישראל</w:t>
            </w:r>
          </w:p>
        </w:tc>
        <w:tc>
          <w:tcPr>
            <w:tcW w:w="328"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265" w:type="pct"/>
          </w:tcPr>
          <w:p w:rsidR="00E02B84" w:rsidRPr="002D465E" w:rsidRDefault="00E02B84">
            <w:pPr>
              <w:pStyle w:val="NoParagraphStyle"/>
              <w:bidi w:val="0"/>
              <w:spacing w:line="240" w:lineRule="auto"/>
              <w:textAlignment w:val="auto"/>
              <w:rPr>
                <w:rFonts w:ascii="FbTypograph Regular" w:hAnsi="FbTypograph Regular" w:cs="David"/>
                <w:color w:val="auto"/>
                <w:sz w:val="20"/>
                <w:szCs w:val="20"/>
                <w:lang w:bidi="he-IL"/>
              </w:rPr>
            </w:pP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האזרחים הערבים יקבלו את ישראל כמדינה יהודית ודמוקרטית (ע' </w:t>
            </w:r>
            <w:r w:rsidRPr="002D465E">
              <w:rPr>
                <w:rFonts w:cs="David" w:hint="cs"/>
                <w:rtl/>
              </w:rPr>
              <w:t>87</w:t>
            </w:r>
            <w:r w:rsidRPr="002D465E">
              <w:rPr>
                <w:rFonts w:cs="David"/>
                <w:rtl/>
              </w:rPr>
              <w:t>)</w:t>
            </w:r>
          </w:p>
        </w:tc>
        <w:tc>
          <w:tcPr>
            <w:tcW w:w="328" w:type="pct"/>
          </w:tcPr>
          <w:p w:rsidR="00E02B84" w:rsidRPr="002D465E" w:rsidRDefault="00E02B84">
            <w:pPr>
              <w:pStyle w:val="a3"/>
              <w:rPr>
                <w:rFonts w:cs="David"/>
                <w:rtl/>
              </w:rPr>
            </w:pPr>
            <w:r w:rsidRPr="002D465E">
              <w:rPr>
                <w:rFonts w:cs="David"/>
                <w:rtl/>
              </w:rPr>
              <w:t>40.3</w:t>
            </w:r>
          </w:p>
        </w:tc>
        <w:tc>
          <w:tcPr>
            <w:tcW w:w="329" w:type="pct"/>
          </w:tcPr>
          <w:p w:rsidR="00E02B84" w:rsidRPr="002D465E" w:rsidRDefault="00E02B84">
            <w:pPr>
              <w:pStyle w:val="a3"/>
              <w:rPr>
                <w:rFonts w:cs="David"/>
                <w:rtl/>
              </w:rPr>
            </w:pPr>
            <w:r w:rsidRPr="002D465E">
              <w:rPr>
                <w:rFonts w:cs="David"/>
                <w:rtl/>
              </w:rPr>
              <w:t>34.8</w:t>
            </w:r>
          </w:p>
        </w:tc>
        <w:tc>
          <w:tcPr>
            <w:tcW w:w="263" w:type="pct"/>
          </w:tcPr>
          <w:p w:rsidR="00E02B84" w:rsidRPr="002D465E" w:rsidRDefault="00E02B84">
            <w:pPr>
              <w:pStyle w:val="a3"/>
              <w:rPr>
                <w:rFonts w:cs="David"/>
                <w:rtl/>
              </w:rPr>
            </w:pPr>
            <w:r w:rsidRPr="002D465E">
              <w:rPr>
                <w:rFonts w:cs="David"/>
                <w:rtl/>
              </w:rPr>
              <w:t>38.8</w:t>
            </w:r>
          </w:p>
        </w:tc>
        <w:tc>
          <w:tcPr>
            <w:tcW w:w="329" w:type="pct"/>
          </w:tcPr>
          <w:p w:rsidR="00E02B84" w:rsidRPr="002D465E" w:rsidRDefault="00E02B84">
            <w:pPr>
              <w:pStyle w:val="a3"/>
              <w:rPr>
                <w:rFonts w:cs="David"/>
                <w:rtl/>
              </w:rPr>
            </w:pPr>
            <w:r w:rsidRPr="002D465E">
              <w:rPr>
                <w:rFonts w:cs="David"/>
                <w:rtl/>
              </w:rPr>
              <w:t>35.3</w:t>
            </w:r>
          </w:p>
        </w:tc>
        <w:tc>
          <w:tcPr>
            <w:tcW w:w="262" w:type="pct"/>
          </w:tcPr>
          <w:p w:rsidR="00E02B84" w:rsidRPr="002D465E" w:rsidRDefault="00E02B84">
            <w:pPr>
              <w:pStyle w:val="a3"/>
              <w:rPr>
                <w:rFonts w:cs="David"/>
                <w:rtl/>
              </w:rPr>
            </w:pPr>
            <w:r w:rsidRPr="002D465E">
              <w:rPr>
                <w:rFonts w:cs="David" w:hint="cs"/>
                <w:rtl/>
              </w:rPr>
              <w:t>42.9</w:t>
            </w:r>
          </w:p>
        </w:tc>
        <w:tc>
          <w:tcPr>
            <w:tcW w:w="265" w:type="pct"/>
          </w:tcPr>
          <w:p w:rsidR="00E02B84" w:rsidRPr="002D465E" w:rsidRDefault="00E02B84">
            <w:pPr>
              <w:pStyle w:val="a3"/>
              <w:rPr>
                <w:rFonts w:cs="David"/>
                <w:rtl/>
              </w:rPr>
            </w:pPr>
            <w:r w:rsidRPr="002D465E">
              <w:rPr>
                <w:rFonts w:cs="David" w:hint="cs"/>
                <w:rtl/>
              </w:rPr>
              <w:t>42.9</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האזרחים הערבים יקבלו את ישראל כמדינתם של כל היהודים בעולם, ולא רק של היהודים בישראל (ע' </w:t>
            </w:r>
            <w:r w:rsidRPr="002D465E">
              <w:rPr>
                <w:rFonts w:cs="David" w:hint="cs"/>
                <w:rtl/>
              </w:rPr>
              <w:t>88</w:t>
            </w:r>
            <w:r w:rsidRPr="002D465E">
              <w:rPr>
                <w:rFonts w:cs="David"/>
                <w:rtl/>
              </w:rPr>
              <w:t>)</w:t>
            </w:r>
          </w:p>
        </w:tc>
        <w:tc>
          <w:tcPr>
            <w:tcW w:w="328" w:type="pct"/>
          </w:tcPr>
          <w:p w:rsidR="00E02B84" w:rsidRPr="002D465E" w:rsidRDefault="00E02B84">
            <w:pPr>
              <w:pStyle w:val="a3"/>
              <w:rPr>
                <w:rFonts w:cs="David"/>
                <w:rtl/>
              </w:rPr>
            </w:pPr>
            <w:r w:rsidRPr="002D465E">
              <w:rPr>
                <w:rFonts w:cs="David"/>
                <w:rtl/>
              </w:rPr>
              <w:t>25.7</w:t>
            </w:r>
          </w:p>
        </w:tc>
        <w:tc>
          <w:tcPr>
            <w:tcW w:w="329" w:type="pct"/>
          </w:tcPr>
          <w:p w:rsidR="00E02B84" w:rsidRPr="002D465E" w:rsidRDefault="00E02B84">
            <w:pPr>
              <w:pStyle w:val="a3"/>
              <w:rPr>
                <w:rFonts w:cs="David"/>
                <w:rtl/>
              </w:rPr>
            </w:pPr>
            <w:r w:rsidRPr="002D465E">
              <w:rPr>
                <w:rFonts w:cs="David"/>
                <w:rtl/>
              </w:rPr>
              <w:t>27.1</w:t>
            </w:r>
          </w:p>
        </w:tc>
        <w:tc>
          <w:tcPr>
            <w:tcW w:w="263" w:type="pct"/>
          </w:tcPr>
          <w:p w:rsidR="00E02B84" w:rsidRPr="002D465E" w:rsidRDefault="00E02B84">
            <w:pPr>
              <w:pStyle w:val="a3"/>
              <w:rPr>
                <w:rFonts w:cs="David"/>
                <w:rtl/>
              </w:rPr>
            </w:pPr>
            <w:r w:rsidRPr="002D465E">
              <w:rPr>
                <w:rFonts w:cs="David"/>
                <w:rtl/>
              </w:rPr>
              <w:t>24.6</w:t>
            </w:r>
          </w:p>
        </w:tc>
        <w:tc>
          <w:tcPr>
            <w:tcW w:w="329" w:type="pct"/>
          </w:tcPr>
          <w:p w:rsidR="00E02B84" w:rsidRPr="002D465E" w:rsidRDefault="00E02B84">
            <w:pPr>
              <w:pStyle w:val="a3"/>
              <w:rPr>
                <w:rFonts w:cs="David"/>
                <w:rtl/>
              </w:rPr>
            </w:pPr>
            <w:r w:rsidRPr="002D465E">
              <w:rPr>
                <w:rFonts w:cs="David"/>
                <w:rtl/>
              </w:rPr>
              <w:t>22.8</w:t>
            </w:r>
          </w:p>
        </w:tc>
        <w:tc>
          <w:tcPr>
            <w:tcW w:w="262" w:type="pct"/>
          </w:tcPr>
          <w:p w:rsidR="00E02B84" w:rsidRPr="002D465E" w:rsidRDefault="00E02B84">
            <w:pPr>
              <w:pStyle w:val="a3"/>
              <w:rPr>
                <w:rFonts w:cs="David"/>
                <w:rtl/>
              </w:rPr>
            </w:pPr>
            <w:r w:rsidRPr="002D465E">
              <w:rPr>
                <w:rFonts w:cs="David" w:hint="cs"/>
                <w:rtl/>
              </w:rPr>
              <w:t>29.4</w:t>
            </w:r>
          </w:p>
        </w:tc>
        <w:tc>
          <w:tcPr>
            <w:tcW w:w="265" w:type="pct"/>
          </w:tcPr>
          <w:p w:rsidR="00E02B84" w:rsidRPr="002D465E" w:rsidRDefault="00E02B84">
            <w:pPr>
              <w:pStyle w:val="a3"/>
              <w:rPr>
                <w:rFonts w:cs="David"/>
                <w:rtl/>
              </w:rPr>
            </w:pPr>
            <w:r w:rsidRPr="002D465E">
              <w:rPr>
                <w:rFonts w:cs="David" w:hint="cs"/>
                <w:color w:val="00B050"/>
                <w:rtl/>
              </w:rPr>
              <w:t>34.9</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 xml:space="preserve">האזרחים הערבים יימנעו ממאבק לשינוי אופייה היהודי־ציוני של המדינה (ע' </w:t>
            </w:r>
            <w:r w:rsidRPr="002D465E">
              <w:rPr>
                <w:rFonts w:cs="David" w:hint="cs"/>
                <w:rtl/>
              </w:rPr>
              <w:t>89</w:t>
            </w:r>
            <w:r w:rsidRPr="002D465E">
              <w:rPr>
                <w:rFonts w:cs="David"/>
                <w:rtl/>
              </w:rPr>
              <w:t>)</w:t>
            </w:r>
          </w:p>
        </w:tc>
        <w:tc>
          <w:tcPr>
            <w:tcW w:w="328" w:type="pct"/>
          </w:tcPr>
          <w:p w:rsidR="00E02B84" w:rsidRPr="002D465E" w:rsidRDefault="00E02B84">
            <w:pPr>
              <w:pStyle w:val="a3"/>
              <w:rPr>
                <w:rFonts w:cs="David"/>
                <w:rtl/>
              </w:rPr>
            </w:pPr>
            <w:r w:rsidRPr="002D465E">
              <w:rPr>
                <w:rFonts w:cs="David"/>
                <w:rtl/>
              </w:rPr>
              <w:t>25.2</w:t>
            </w:r>
          </w:p>
        </w:tc>
        <w:tc>
          <w:tcPr>
            <w:tcW w:w="329" w:type="pct"/>
          </w:tcPr>
          <w:p w:rsidR="00E02B84" w:rsidRPr="002D465E" w:rsidRDefault="00E02B84">
            <w:pPr>
              <w:pStyle w:val="a3"/>
              <w:rPr>
                <w:rFonts w:cs="David"/>
                <w:rtl/>
              </w:rPr>
            </w:pPr>
            <w:r w:rsidRPr="002D465E">
              <w:rPr>
                <w:rFonts w:cs="David"/>
                <w:rtl/>
              </w:rPr>
              <w:t>20.9</w:t>
            </w:r>
          </w:p>
        </w:tc>
        <w:tc>
          <w:tcPr>
            <w:tcW w:w="263" w:type="pct"/>
          </w:tcPr>
          <w:p w:rsidR="00E02B84" w:rsidRPr="002D465E" w:rsidRDefault="00E02B84">
            <w:pPr>
              <w:pStyle w:val="a3"/>
              <w:rPr>
                <w:rFonts w:cs="David"/>
                <w:rtl/>
              </w:rPr>
            </w:pPr>
            <w:r w:rsidRPr="002D465E">
              <w:rPr>
                <w:rFonts w:cs="David"/>
                <w:rtl/>
              </w:rPr>
              <w:t>26.3</w:t>
            </w:r>
          </w:p>
        </w:tc>
        <w:tc>
          <w:tcPr>
            <w:tcW w:w="329" w:type="pct"/>
          </w:tcPr>
          <w:p w:rsidR="00E02B84" w:rsidRPr="002D465E" w:rsidRDefault="00E02B84">
            <w:pPr>
              <w:pStyle w:val="a3"/>
              <w:rPr>
                <w:rFonts w:cs="David"/>
                <w:rtl/>
              </w:rPr>
            </w:pPr>
            <w:r w:rsidRPr="002D465E">
              <w:rPr>
                <w:rFonts w:cs="David"/>
                <w:rtl/>
              </w:rPr>
              <w:t>27.8</w:t>
            </w:r>
          </w:p>
        </w:tc>
        <w:tc>
          <w:tcPr>
            <w:tcW w:w="262" w:type="pct"/>
          </w:tcPr>
          <w:p w:rsidR="00E02B84" w:rsidRPr="002D465E" w:rsidRDefault="00E02B84">
            <w:pPr>
              <w:pStyle w:val="a3"/>
              <w:rPr>
                <w:rFonts w:cs="David"/>
                <w:rtl/>
              </w:rPr>
            </w:pPr>
            <w:r w:rsidRPr="002D465E">
              <w:rPr>
                <w:rFonts w:cs="David" w:hint="cs"/>
                <w:rtl/>
              </w:rPr>
              <w:t>28.4</w:t>
            </w:r>
          </w:p>
        </w:tc>
        <w:tc>
          <w:tcPr>
            <w:tcW w:w="265" w:type="pct"/>
          </w:tcPr>
          <w:p w:rsidR="00E02B84" w:rsidRPr="002D465E" w:rsidRDefault="00E02B84">
            <w:pPr>
              <w:pStyle w:val="a3"/>
              <w:rPr>
                <w:rFonts w:cs="David"/>
                <w:rtl/>
              </w:rPr>
            </w:pPr>
            <w:r w:rsidRPr="002D465E">
              <w:rPr>
                <w:rFonts w:cs="David" w:hint="cs"/>
                <w:color w:val="00B050"/>
                <w:rtl/>
              </w:rPr>
              <w:t>39.0</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יוותרו על זכות השיבה של הפליטים הפלסטינים למדינת ישראל (ע' 9</w:t>
            </w:r>
            <w:r w:rsidRPr="002D465E">
              <w:rPr>
                <w:rFonts w:cs="David" w:hint="cs"/>
                <w:rtl/>
              </w:rPr>
              <w:t>6</w:t>
            </w:r>
            <w:r w:rsidRPr="002D465E">
              <w:rPr>
                <w:rFonts w:cs="David"/>
                <w:rtl/>
              </w:rPr>
              <w:t>)</w:t>
            </w:r>
          </w:p>
        </w:tc>
        <w:tc>
          <w:tcPr>
            <w:tcW w:w="328" w:type="pct"/>
          </w:tcPr>
          <w:p w:rsidR="00E02B84" w:rsidRPr="002D465E" w:rsidRDefault="00E02B84">
            <w:pPr>
              <w:pStyle w:val="a3"/>
              <w:rPr>
                <w:rFonts w:cs="David"/>
                <w:rtl/>
              </w:rPr>
            </w:pPr>
            <w:r w:rsidRPr="002D465E">
              <w:rPr>
                <w:rFonts w:cs="David"/>
                <w:rtl/>
              </w:rPr>
              <w:t>19.1</w:t>
            </w:r>
          </w:p>
        </w:tc>
        <w:tc>
          <w:tcPr>
            <w:tcW w:w="329" w:type="pct"/>
          </w:tcPr>
          <w:p w:rsidR="00E02B84" w:rsidRPr="002D465E" w:rsidRDefault="00E02B84">
            <w:pPr>
              <w:pStyle w:val="a3"/>
              <w:rPr>
                <w:rFonts w:cs="David"/>
                <w:rtl/>
              </w:rPr>
            </w:pPr>
            <w:r w:rsidRPr="002D465E">
              <w:rPr>
                <w:rFonts w:cs="David"/>
                <w:rtl/>
              </w:rPr>
              <w:t>20.4</w:t>
            </w:r>
          </w:p>
        </w:tc>
        <w:tc>
          <w:tcPr>
            <w:tcW w:w="263" w:type="pct"/>
          </w:tcPr>
          <w:p w:rsidR="00E02B84" w:rsidRPr="002D465E" w:rsidRDefault="00E02B84">
            <w:pPr>
              <w:pStyle w:val="a3"/>
              <w:rPr>
                <w:rFonts w:cs="David"/>
                <w:rtl/>
              </w:rPr>
            </w:pPr>
            <w:r w:rsidRPr="002D465E">
              <w:rPr>
                <w:rFonts w:cs="David"/>
                <w:rtl/>
              </w:rPr>
              <w:t>16.5</w:t>
            </w:r>
          </w:p>
        </w:tc>
        <w:tc>
          <w:tcPr>
            <w:tcW w:w="329" w:type="pct"/>
          </w:tcPr>
          <w:p w:rsidR="00E02B84" w:rsidRPr="002D465E" w:rsidRDefault="00E02B84">
            <w:pPr>
              <w:pStyle w:val="a3"/>
              <w:rPr>
                <w:rFonts w:cs="David"/>
                <w:rtl/>
              </w:rPr>
            </w:pPr>
            <w:r w:rsidRPr="002D465E">
              <w:rPr>
                <w:rFonts w:cs="David"/>
                <w:rtl/>
              </w:rPr>
              <w:t>16.7</w:t>
            </w:r>
          </w:p>
        </w:tc>
        <w:tc>
          <w:tcPr>
            <w:tcW w:w="262" w:type="pct"/>
          </w:tcPr>
          <w:p w:rsidR="00E02B84" w:rsidRPr="002D465E" w:rsidRDefault="00E02B84">
            <w:pPr>
              <w:pStyle w:val="a3"/>
              <w:rPr>
                <w:rFonts w:cs="David"/>
                <w:rtl/>
              </w:rPr>
            </w:pPr>
            <w:r w:rsidRPr="002D465E">
              <w:rPr>
                <w:rFonts w:cs="David" w:hint="cs"/>
                <w:rtl/>
              </w:rPr>
              <w:t>21.4</w:t>
            </w:r>
          </w:p>
        </w:tc>
        <w:tc>
          <w:tcPr>
            <w:tcW w:w="265" w:type="pct"/>
          </w:tcPr>
          <w:p w:rsidR="00E02B84" w:rsidRPr="002D465E" w:rsidRDefault="00E02B84">
            <w:pPr>
              <w:pStyle w:val="a3"/>
              <w:rPr>
                <w:rFonts w:cs="David"/>
                <w:rtl/>
              </w:rPr>
            </w:pPr>
            <w:r w:rsidRPr="002D465E">
              <w:rPr>
                <w:rFonts w:cs="David" w:hint="cs"/>
                <w:color w:val="00B050"/>
                <w:rtl/>
              </w:rPr>
              <w:t>27.5</w:t>
            </w:r>
          </w:p>
        </w:tc>
      </w:tr>
      <w:tr w:rsidR="002D465E" w:rsidRPr="002D465E" w:rsidTr="002D465E">
        <w:trPr>
          <w:trHeight w:val="60"/>
        </w:trPr>
        <w:tc>
          <w:tcPr>
            <w:tcW w:w="3223" w:type="pct"/>
          </w:tcPr>
          <w:p w:rsidR="00E02B84" w:rsidRPr="002D465E" w:rsidRDefault="00E02B84" w:rsidP="00E02B84">
            <w:pPr>
              <w:pStyle w:val="a3"/>
              <w:jc w:val="left"/>
              <w:rPr>
                <w:rFonts w:cs="David"/>
                <w:rtl/>
              </w:rPr>
            </w:pPr>
            <w:r w:rsidRPr="002D465E">
              <w:rPr>
                <w:rFonts w:cs="David"/>
                <w:rtl/>
              </w:rPr>
              <w:t>האזרחים הערבים יכירו בזכות היהודים לקבוע את השפה, את התרבות, את הסמלים ואת המדיניות של המדינה מתוך הכרה בצורכי האזרחים הערבים (ע' 10</w:t>
            </w:r>
            <w:r w:rsidRPr="002D465E">
              <w:rPr>
                <w:rFonts w:cs="David" w:hint="cs"/>
                <w:rtl/>
              </w:rPr>
              <w:t>1</w:t>
            </w:r>
            <w:r w:rsidRPr="002D465E">
              <w:rPr>
                <w:rFonts w:cs="David"/>
                <w:rtl/>
              </w:rPr>
              <w:t>)</w:t>
            </w:r>
          </w:p>
        </w:tc>
        <w:tc>
          <w:tcPr>
            <w:tcW w:w="328" w:type="pct"/>
          </w:tcPr>
          <w:p w:rsidR="00E02B84" w:rsidRPr="002D465E" w:rsidRDefault="00E02B84">
            <w:pPr>
              <w:pStyle w:val="a3"/>
              <w:rPr>
                <w:rFonts w:cs="David"/>
                <w:rtl/>
              </w:rPr>
            </w:pPr>
            <w:r w:rsidRPr="002D465E">
              <w:rPr>
                <w:rFonts w:cs="David"/>
                <w:rtl/>
              </w:rPr>
              <w:t>41.5</w:t>
            </w:r>
          </w:p>
        </w:tc>
        <w:tc>
          <w:tcPr>
            <w:tcW w:w="329" w:type="pct"/>
          </w:tcPr>
          <w:p w:rsidR="00E02B84" w:rsidRPr="002D465E" w:rsidRDefault="00E02B84">
            <w:pPr>
              <w:pStyle w:val="a3"/>
              <w:rPr>
                <w:rFonts w:cs="David"/>
                <w:rtl/>
              </w:rPr>
            </w:pPr>
            <w:r w:rsidRPr="002D465E">
              <w:rPr>
                <w:rFonts w:cs="David"/>
                <w:rtl/>
              </w:rPr>
              <w:t>38.0</w:t>
            </w:r>
          </w:p>
        </w:tc>
        <w:tc>
          <w:tcPr>
            <w:tcW w:w="263" w:type="pct"/>
          </w:tcPr>
          <w:p w:rsidR="00E02B84" w:rsidRPr="002D465E" w:rsidRDefault="00E02B84">
            <w:pPr>
              <w:pStyle w:val="a3"/>
              <w:rPr>
                <w:rFonts w:cs="David"/>
                <w:rtl/>
              </w:rPr>
            </w:pPr>
            <w:r w:rsidRPr="002D465E">
              <w:rPr>
                <w:rFonts w:cs="David"/>
                <w:rtl/>
              </w:rPr>
              <w:t>41.1</w:t>
            </w:r>
          </w:p>
        </w:tc>
        <w:tc>
          <w:tcPr>
            <w:tcW w:w="329" w:type="pct"/>
          </w:tcPr>
          <w:p w:rsidR="00E02B84" w:rsidRPr="002D465E" w:rsidRDefault="00E02B84">
            <w:pPr>
              <w:pStyle w:val="a3"/>
              <w:rPr>
                <w:rFonts w:cs="David"/>
                <w:rtl/>
              </w:rPr>
            </w:pPr>
            <w:r w:rsidRPr="002D465E">
              <w:rPr>
                <w:rFonts w:cs="David"/>
                <w:rtl/>
              </w:rPr>
              <w:t>35.9</w:t>
            </w:r>
          </w:p>
        </w:tc>
        <w:tc>
          <w:tcPr>
            <w:tcW w:w="262" w:type="pct"/>
          </w:tcPr>
          <w:p w:rsidR="00E02B84" w:rsidRPr="002D465E" w:rsidRDefault="00E02B84">
            <w:pPr>
              <w:pStyle w:val="a3"/>
              <w:rPr>
                <w:rFonts w:cs="David"/>
                <w:rtl/>
              </w:rPr>
            </w:pPr>
            <w:r w:rsidRPr="002D465E">
              <w:rPr>
                <w:rFonts w:cs="David" w:hint="cs"/>
                <w:rtl/>
              </w:rPr>
              <w:t>36.2</w:t>
            </w:r>
          </w:p>
        </w:tc>
        <w:tc>
          <w:tcPr>
            <w:tcW w:w="265" w:type="pct"/>
          </w:tcPr>
          <w:p w:rsidR="00E02B84" w:rsidRPr="002D465E" w:rsidRDefault="00E02B84">
            <w:pPr>
              <w:pStyle w:val="a3"/>
              <w:rPr>
                <w:rFonts w:cs="David"/>
                <w:rtl/>
              </w:rPr>
            </w:pPr>
            <w:r w:rsidRPr="002D465E">
              <w:rPr>
                <w:rFonts w:cs="David" w:hint="cs"/>
                <w:color w:val="00B050"/>
                <w:rtl/>
              </w:rPr>
              <w:t>46.7</w:t>
            </w:r>
          </w:p>
        </w:tc>
      </w:tr>
    </w:tbl>
    <w:p w:rsidR="001E70C5" w:rsidRDefault="001E70C5">
      <w:pPr>
        <w:rPr>
          <w:rtl/>
        </w:rPr>
      </w:pPr>
    </w:p>
    <w:p w:rsidR="001E70C5" w:rsidRDefault="00297449" w:rsidP="00B67926">
      <w:pPr>
        <w:rPr>
          <w:rtl/>
        </w:rPr>
      </w:pPr>
      <w:r w:rsidRPr="00203A38">
        <w:rPr>
          <w:rFonts w:hint="eastAsia"/>
          <w:rtl/>
        </w:rPr>
        <w:t>לוח</w:t>
      </w:r>
      <w:r w:rsidRPr="00203A38">
        <w:rPr>
          <w:rtl/>
        </w:rPr>
        <w:t xml:space="preserve"> </w:t>
      </w:r>
      <w:r w:rsidRPr="00203A38">
        <w:rPr>
          <w:rFonts w:hint="cs"/>
          <w:rtl/>
        </w:rPr>
        <w:t>7</w:t>
      </w:r>
      <w:r w:rsidRPr="00203A38">
        <w:rPr>
          <w:rtl/>
        </w:rPr>
        <w:t>.</w:t>
      </w:r>
      <w:r w:rsidRPr="00203A38">
        <w:rPr>
          <w:rFonts w:hint="cs"/>
          <w:rtl/>
        </w:rPr>
        <w:t>5</w:t>
      </w:r>
      <w:r w:rsidRPr="00203A38">
        <w:rPr>
          <w:rtl/>
        </w:rPr>
        <w:t xml:space="preserve"> </w:t>
      </w:r>
      <w:r w:rsidRPr="00203A38">
        <w:rPr>
          <w:rFonts w:hint="eastAsia"/>
          <w:rtl/>
        </w:rPr>
        <w:t>מציג</w:t>
      </w:r>
      <w:r w:rsidRPr="00203A38">
        <w:rPr>
          <w:rtl/>
        </w:rPr>
        <w:t xml:space="preserve"> </w:t>
      </w:r>
      <w:r w:rsidRPr="00203A38">
        <w:rPr>
          <w:rFonts w:hint="eastAsia"/>
          <w:rtl/>
        </w:rPr>
        <w:t>את</w:t>
      </w:r>
      <w:r w:rsidRPr="00203A38">
        <w:rPr>
          <w:rtl/>
        </w:rPr>
        <w:t xml:space="preserve"> </w:t>
      </w:r>
      <w:r w:rsidRPr="00203A38">
        <w:rPr>
          <w:rFonts w:hint="cs"/>
          <w:rtl/>
        </w:rPr>
        <w:t xml:space="preserve">17 </w:t>
      </w:r>
      <w:r w:rsidRPr="00203A38">
        <w:rPr>
          <w:rFonts w:hint="eastAsia"/>
          <w:rtl/>
        </w:rPr>
        <w:t>הצעדים</w:t>
      </w:r>
      <w:r w:rsidRPr="00203A38">
        <w:rPr>
          <w:rtl/>
        </w:rPr>
        <w:t xml:space="preserve"> </w:t>
      </w:r>
      <w:r w:rsidRPr="00203A38">
        <w:rPr>
          <w:rFonts w:hint="eastAsia"/>
          <w:rtl/>
        </w:rPr>
        <w:t>שהערבים</w:t>
      </w:r>
      <w:r w:rsidRPr="00203A38">
        <w:rPr>
          <w:rtl/>
        </w:rPr>
        <w:t xml:space="preserve"> </w:t>
      </w:r>
      <w:r w:rsidRPr="00203A38">
        <w:rPr>
          <w:rFonts w:hint="eastAsia"/>
          <w:rtl/>
        </w:rPr>
        <w:t>תובעים</w:t>
      </w:r>
      <w:r w:rsidRPr="00203A38">
        <w:rPr>
          <w:rtl/>
        </w:rPr>
        <w:t xml:space="preserve"> </w:t>
      </w:r>
      <w:r w:rsidRPr="00203A38">
        <w:rPr>
          <w:rFonts w:hint="eastAsia"/>
          <w:rtl/>
        </w:rPr>
        <w:t>ו</w:t>
      </w:r>
      <w:r w:rsidR="00460BBF">
        <w:rPr>
          <w:rFonts w:hint="cs"/>
          <w:rtl/>
        </w:rPr>
        <w:t>את ה</w:t>
      </w:r>
      <w:r w:rsidRPr="00203A38">
        <w:rPr>
          <w:rFonts w:hint="eastAsia"/>
          <w:rtl/>
        </w:rPr>
        <w:t>מיד</w:t>
      </w:r>
      <w:r w:rsidR="00460BBF">
        <w:rPr>
          <w:rFonts w:hint="cs"/>
          <w:rtl/>
        </w:rPr>
        <w:t>ה</w:t>
      </w:r>
      <w:r w:rsidRPr="00203A38">
        <w:rPr>
          <w:rtl/>
        </w:rPr>
        <w:t xml:space="preserve"> </w:t>
      </w:r>
      <w:r w:rsidR="00460BBF">
        <w:rPr>
          <w:rFonts w:hint="cs"/>
          <w:rtl/>
        </w:rPr>
        <w:t>שהיהודים מקבלים אותם</w:t>
      </w:r>
      <w:r w:rsidRPr="00203A38">
        <w:rPr>
          <w:rtl/>
        </w:rPr>
        <w:t xml:space="preserve">. </w:t>
      </w:r>
      <w:r w:rsidRPr="00203A38">
        <w:rPr>
          <w:rFonts w:hint="eastAsia"/>
          <w:rtl/>
        </w:rPr>
        <w:t>מהלוח</w:t>
      </w:r>
      <w:r w:rsidRPr="00203A38">
        <w:rPr>
          <w:rtl/>
        </w:rPr>
        <w:t xml:space="preserve"> </w:t>
      </w:r>
      <w:r w:rsidRPr="00203A38">
        <w:rPr>
          <w:rFonts w:hint="eastAsia"/>
          <w:rtl/>
        </w:rPr>
        <w:t>עולה</w:t>
      </w:r>
      <w:r w:rsidRPr="00203A38">
        <w:rPr>
          <w:rtl/>
        </w:rPr>
        <w:t xml:space="preserve"> </w:t>
      </w:r>
      <w:r w:rsidRPr="00203A38">
        <w:rPr>
          <w:rFonts w:hint="eastAsia"/>
          <w:rtl/>
        </w:rPr>
        <w:t>הסכמה</w:t>
      </w:r>
      <w:r w:rsidRPr="00203A38">
        <w:rPr>
          <w:rtl/>
        </w:rPr>
        <w:t xml:space="preserve"> </w:t>
      </w:r>
      <w:r w:rsidRPr="00203A38">
        <w:rPr>
          <w:rFonts w:hint="eastAsia"/>
          <w:rtl/>
        </w:rPr>
        <w:t>בשיעור</w:t>
      </w:r>
      <w:r w:rsidRPr="00203A38">
        <w:rPr>
          <w:rtl/>
        </w:rPr>
        <w:t xml:space="preserve"> </w:t>
      </w:r>
      <w:r w:rsidRPr="00203A38">
        <w:rPr>
          <w:rFonts w:hint="eastAsia"/>
          <w:rtl/>
        </w:rPr>
        <w:t>גבוה</w:t>
      </w:r>
      <w:r w:rsidRPr="00203A38">
        <w:rPr>
          <w:rtl/>
        </w:rPr>
        <w:t xml:space="preserve"> </w:t>
      </w:r>
      <w:r w:rsidRPr="00203A38">
        <w:rPr>
          <w:rFonts w:hint="eastAsia"/>
          <w:rtl/>
        </w:rPr>
        <w:t>יותר</w:t>
      </w:r>
      <w:r w:rsidRPr="00203A38">
        <w:rPr>
          <w:rtl/>
        </w:rPr>
        <w:t xml:space="preserve"> </w:t>
      </w:r>
      <w:r w:rsidRPr="00203A38">
        <w:rPr>
          <w:rFonts w:hint="eastAsia"/>
          <w:rtl/>
        </w:rPr>
        <w:t>מההסכמה</w:t>
      </w:r>
      <w:r w:rsidRPr="00203A38">
        <w:rPr>
          <w:rtl/>
        </w:rPr>
        <w:t xml:space="preserve"> </w:t>
      </w:r>
      <w:r w:rsidRPr="00203A38">
        <w:rPr>
          <w:rFonts w:hint="eastAsia"/>
          <w:rtl/>
        </w:rPr>
        <w:t>המקבילה</w:t>
      </w:r>
      <w:r w:rsidRPr="00203A38">
        <w:rPr>
          <w:rtl/>
        </w:rPr>
        <w:t xml:space="preserve"> </w:t>
      </w:r>
      <w:r w:rsidRPr="00203A38">
        <w:rPr>
          <w:rFonts w:hint="eastAsia"/>
          <w:rtl/>
        </w:rPr>
        <w:t>בקרב</w:t>
      </w:r>
      <w:r w:rsidRPr="00203A38">
        <w:rPr>
          <w:rtl/>
        </w:rPr>
        <w:t xml:space="preserve"> </w:t>
      </w:r>
      <w:r w:rsidRPr="00203A38">
        <w:rPr>
          <w:rFonts w:hint="eastAsia"/>
          <w:rtl/>
        </w:rPr>
        <w:t>הערבים</w:t>
      </w:r>
      <w:r w:rsidRPr="00203A38">
        <w:rPr>
          <w:rtl/>
        </w:rPr>
        <w:t xml:space="preserve">. </w:t>
      </w:r>
      <w:r w:rsidRPr="00203A38">
        <w:rPr>
          <w:rFonts w:hint="cs"/>
          <w:rtl/>
        </w:rPr>
        <w:t>שיעורי ההסכמה היו</w:t>
      </w:r>
      <w:r w:rsidRPr="00203A38">
        <w:rPr>
          <w:rtl/>
        </w:rPr>
        <w:t xml:space="preserve"> </w:t>
      </w:r>
      <w:r w:rsidRPr="00203A38">
        <w:rPr>
          <w:rFonts w:hint="cs"/>
          <w:rtl/>
        </w:rPr>
        <w:t>ב</w:t>
      </w:r>
      <w:r w:rsidRPr="00203A38">
        <w:rPr>
          <w:rFonts w:hint="eastAsia"/>
          <w:rtl/>
        </w:rPr>
        <w:t>טווח</w:t>
      </w:r>
      <w:r w:rsidRPr="00203A38">
        <w:rPr>
          <w:rtl/>
        </w:rPr>
        <w:t xml:space="preserve"> </w:t>
      </w:r>
      <w:r w:rsidRPr="00203A38">
        <w:rPr>
          <w:rFonts w:hint="cs"/>
          <w:rtl/>
        </w:rPr>
        <w:t>80.1%</w:t>
      </w:r>
      <w:r w:rsidR="00A01440">
        <w:rPr>
          <w:rFonts w:hint="cs"/>
          <w:rtl/>
        </w:rPr>
        <w:t>-</w:t>
      </w:r>
      <w:r w:rsidRPr="00203A38">
        <w:rPr>
          <w:rFonts w:hint="cs"/>
          <w:rtl/>
        </w:rPr>
        <w:t>15.5% ב</w:t>
      </w:r>
      <w:r w:rsidR="00A01440">
        <w:rPr>
          <w:rFonts w:hint="cs"/>
          <w:rtl/>
        </w:rPr>
        <w:t>-</w:t>
      </w:r>
      <w:r w:rsidRPr="00203A38">
        <w:rPr>
          <w:rFonts w:hint="cs"/>
          <w:rtl/>
        </w:rPr>
        <w:t>2009,</w:t>
      </w:r>
      <w:r w:rsidRPr="00203A38">
        <w:rPr>
          <w:rtl/>
        </w:rPr>
        <w:t xml:space="preserve"> </w:t>
      </w:r>
      <w:r w:rsidRPr="00203A38">
        <w:rPr>
          <w:rFonts w:hint="cs"/>
          <w:rtl/>
        </w:rPr>
        <w:t>65</w:t>
      </w:r>
      <w:r w:rsidRPr="00203A38">
        <w:rPr>
          <w:rtl/>
        </w:rPr>
        <w:t>.</w:t>
      </w:r>
      <w:r w:rsidRPr="00203A38">
        <w:rPr>
          <w:rFonts w:hint="cs"/>
          <w:rtl/>
        </w:rPr>
        <w:t>8</w:t>
      </w:r>
      <w:r w:rsidRPr="00203A38">
        <w:rPr>
          <w:rtl/>
        </w:rPr>
        <w:t>%</w:t>
      </w:r>
      <w:r w:rsidR="00A01440">
        <w:rPr>
          <w:rtl/>
        </w:rPr>
        <w:t>-</w:t>
      </w:r>
      <w:r w:rsidRPr="00203A38">
        <w:rPr>
          <w:rtl/>
        </w:rPr>
        <w:t>12.7%</w:t>
      </w:r>
      <w:r w:rsidRPr="00203A38">
        <w:rPr>
          <w:rFonts w:hint="cs"/>
          <w:rtl/>
        </w:rPr>
        <w:t xml:space="preserve"> ב</w:t>
      </w:r>
      <w:r w:rsidR="00A01440">
        <w:rPr>
          <w:rFonts w:hint="cs"/>
          <w:rtl/>
        </w:rPr>
        <w:t>-</w:t>
      </w:r>
      <w:r w:rsidRPr="00203A38">
        <w:rPr>
          <w:rFonts w:hint="cs"/>
          <w:rtl/>
        </w:rPr>
        <w:t>2012, 57.6%</w:t>
      </w:r>
      <w:r w:rsidR="00A01440">
        <w:rPr>
          <w:rFonts w:hint="cs"/>
          <w:rtl/>
        </w:rPr>
        <w:t>-</w:t>
      </w:r>
      <w:r w:rsidRPr="00203A38">
        <w:rPr>
          <w:rFonts w:hint="cs"/>
          <w:rtl/>
        </w:rPr>
        <w:t>12.5% ב</w:t>
      </w:r>
      <w:r w:rsidR="00A01440">
        <w:rPr>
          <w:rFonts w:hint="cs"/>
          <w:rtl/>
        </w:rPr>
        <w:t>-</w:t>
      </w:r>
      <w:r w:rsidRPr="00203A38">
        <w:rPr>
          <w:rFonts w:hint="cs"/>
          <w:rtl/>
        </w:rPr>
        <w:t>2013</w:t>
      </w:r>
      <w:r w:rsidR="00B67926">
        <w:rPr>
          <w:rFonts w:hint="cs"/>
          <w:rtl/>
        </w:rPr>
        <w:t xml:space="preserve"> ו-65.8%-11.6% ב-2015</w:t>
      </w:r>
      <w:r w:rsidRPr="00203A38">
        <w:rPr>
          <w:rFonts w:hint="cs"/>
          <w:rtl/>
        </w:rPr>
        <w:t>. מספרים אלה חושפים מגמת ירידה בשנים 20</w:t>
      </w:r>
      <w:r w:rsidR="00B67926">
        <w:rPr>
          <w:rFonts w:hint="cs"/>
          <w:rtl/>
        </w:rPr>
        <w:t>15</w:t>
      </w:r>
      <w:r w:rsidR="00A01440">
        <w:rPr>
          <w:rtl/>
        </w:rPr>
        <w:t>-</w:t>
      </w:r>
      <w:r w:rsidR="00460BBF" w:rsidRPr="00203A38">
        <w:rPr>
          <w:rFonts w:hint="cs"/>
          <w:rtl/>
        </w:rPr>
        <w:t>20</w:t>
      </w:r>
      <w:r w:rsidR="00B67926">
        <w:rPr>
          <w:rFonts w:hint="cs"/>
          <w:rtl/>
        </w:rPr>
        <w:t>09</w:t>
      </w:r>
      <w:r w:rsidRPr="00203A38">
        <w:rPr>
          <w:rFonts w:hint="cs"/>
          <w:rtl/>
        </w:rPr>
        <w:t xml:space="preserve"> </w:t>
      </w:r>
      <w:r w:rsidR="00460BBF">
        <w:rPr>
          <w:rFonts w:hint="cs"/>
          <w:rtl/>
        </w:rPr>
        <w:t xml:space="preserve">בשיעור </w:t>
      </w:r>
      <w:r w:rsidRPr="00203A38">
        <w:rPr>
          <w:rFonts w:hint="cs"/>
          <w:rtl/>
        </w:rPr>
        <w:t xml:space="preserve">היהודים המסכימים עם </w:t>
      </w:r>
      <w:r w:rsidRPr="00203A38">
        <w:rPr>
          <w:rFonts w:hint="cs"/>
          <w:rtl/>
        </w:rPr>
        <w:lastRenderedPageBreak/>
        <w:t xml:space="preserve">הצעדים </w:t>
      </w:r>
      <w:r w:rsidRPr="00203A38">
        <w:rPr>
          <w:rFonts w:hint="eastAsia"/>
          <w:rtl/>
        </w:rPr>
        <w:t>שהיהודים</w:t>
      </w:r>
      <w:r w:rsidRPr="00203A38">
        <w:rPr>
          <w:rtl/>
        </w:rPr>
        <w:t xml:space="preserve"> </w:t>
      </w:r>
      <w:r w:rsidRPr="00203A38">
        <w:rPr>
          <w:rFonts w:hint="eastAsia"/>
          <w:rtl/>
        </w:rPr>
        <w:t>והמדינה</w:t>
      </w:r>
      <w:r w:rsidRPr="00203A38">
        <w:rPr>
          <w:rtl/>
        </w:rPr>
        <w:t xml:space="preserve"> </w:t>
      </w:r>
      <w:r w:rsidRPr="00203A38">
        <w:rPr>
          <w:rFonts w:hint="eastAsia"/>
          <w:rtl/>
        </w:rPr>
        <w:t>צריכים</w:t>
      </w:r>
      <w:r w:rsidRPr="00203A38">
        <w:rPr>
          <w:rtl/>
        </w:rPr>
        <w:t xml:space="preserve"> </w:t>
      </w:r>
      <w:r w:rsidRPr="00203A38">
        <w:rPr>
          <w:rFonts w:hint="eastAsia"/>
          <w:rtl/>
        </w:rPr>
        <w:t>לעשות</w:t>
      </w:r>
      <w:r w:rsidRPr="00203A38">
        <w:rPr>
          <w:rtl/>
        </w:rPr>
        <w:t xml:space="preserve"> </w:t>
      </w:r>
      <w:r w:rsidRPr="00203A38">
        <w:rPr>
          <w:rFonts w:hint="eastAsia"/>
          <w:rtl/>
        </w:rPr>
        <w:t>כדי</w:t>
      </w:r>
      <w:r w:rsidRPr="00203A38">
        <w:rPr>
          <w:rtl/>
        </w:rPr>
        <w:t xml:space="preserve"> </w:t>
      </w:r>
      <w:r w:rsidRPr="00203A38">
        <w:rPr>
          <w:rFonts w:hint="eastAsia"/>
          <w:rtl/>
        </w:rPr>
        <w:t>שהאזרחים</w:t>
      </w:r>
      <w:r w:rsidRPr="00203A38">
        <w:rPr>
          <w:rtl/>
        </w:rPr>
        <w:t xml:space="preserve"> </w:t>
      </w:r>
      <w:r w:rsidRPr="00203A38">
        <w:rPr>
          <w:rFonts w:hint="eastAsia"/>
          <w:rtl/>
        </w:rPr>
        <w:t>הערבים</w:t>
      </w:r>
      <w:r w:rsidRPr="00203A38">
        <w:rPr>
          <w:rtl/>
        </w:rPr>
        <w:t xml:space="preserve"> </w:t>
      </w:r>
      <w:r w:rsidRPr="00203A38">
        <w:rPr>
          <w:rFonts w:hint="eastAsia"/>
          <w:rtl/>
        </w:rPr>
        <w:t>ירגישו</w:t>
      </w:r>
      <w:r w:rsidRPr="00203A38">
        <w:rPr>
          <w:rtl/>
        </w:rPr>
        <w:t xml:space="preserve"> </w:t>
      </w:r>
      <w:r w:rsidRPr="00203A38">
        <w:rPr>
          <w:rFonts w:hint="eastAsia"/>
          <w:rtl/>
        </w:rPr>
        <w:t>שישראל</w:t>
      </w:r>
      <w:r w:rsidRPr="00203A38">
        <w:rPr>
          <w:rtl/>
        </w:rPr>
        <w:t xml:space="preserve"> </w:t>
      </w:r>
      <w:r w:rsidRPr="00203A38">
        <w:rPr>
          <w:rFonts w:hint="eastAsia"/>
          <w:rtl/>
        </w:rPr>
        <w:t>היא</w:t>
      </w:r>
      <w:r w:rsidRPr="00203A38">
        <w:rPr>
          <w:rtl/>
        </w:rPr>
        <w:t xml:space="preserve"> </w:t>
      </w:r>
      <w:r w:rsidRPr="00203A38">
        <w:rPr>
          <w:rFonts w:hint="eastAsia"/>
          <w:rtl/>
        </w:rPr>
        <w:t>מדינתם</w:t>
      </w:r>
      <w:r w:rsidRPr="00203A38">
        <w:rPr>
          <w:rtl/>
        </w:rPr>
        <w:t xml:space="preserve"> </w:t>
      </w:r>
      <w:r w:rsidRPr="00203A38">
        <w:rPr>
          <w:rFonts w:hint="eastAsia"/>
          <w:rtl/>
        </w:rPr>
        <w:t>והם</w:t>
      </w:r>
      <w:r w:rsidRPr="00203A38">
        <w:rPr>
          <w:rtl/>
        </w:rPr>
        <w:t xml:space="preserve"> </w:t>
      </w:r>
      <w:r w:rsidRPr="00203A38">
        <w:rPr>
          <w:rFonts w:hint="eastAsia"/>
          <w:rtl/>
        </w:rPr>
        <w:t>אזרחים</w:t>
      </w:r>
      <w:r w:rsidRPr="00203A38">
        <w:rPr>
          <w:rtl/>
        </w:rPr>
        <w:t xml:space="preserve"> </w:t>
      </w:r>
      <w:r w:rsidRPr="00203A38">
        <w:rPr>
          <w:rFonts w:hint="eastAsia"/>
          <w:rtl/>
        </w:rPr>
        <w:t>שווי</w:t>
      </w:r>
      <w:r w:rsidRPr="00203A38">
        <w:rPr>
          <w:rtl/>
        </w:rPr>
        <w:t xml:space="preserve"> </w:t>
      </w:r>
      <w:r w:rsidRPr="00203A38">
        <w:rPr>
          <w:rFonts w:hint="eastAsia"/>
          <w:rtl/>
        </w:rPr>
        <w:t>זכויות</w:t>
      </w:r>
      <w:r w:rsidRPr="00203A38">
        <w:rPr>
          <w:rtl/>
        </w:rPr>
        <w:t xml:space="preserve"> </w:t>
      </w:r>
      <w:r w:rsidRPr="00203A38">
        <w:rPr>
          <w:rFonts w:hint="eastAsia"/>
          <w:rtl/>
        </w:rPr>
        <w:t>בה</w:t>
      </w:r>
      <w:r w:rsidRPr="00203A38">
        <w:rPr>
          <w:rtl/>
        </w:rPr>
        <w:t>.</w:t>
      </w:r>
      <w:r w:rsidRPr="00203A38">
        <w:rPr>
          <w:rFonts w:hint="cs"/>
          <w:rtl/>
        </w:rPr>
        <w:t xml:space="preserve"> עם זאת,</w:t>
      </w:r>
      <w:r w:rsidRPr="00203A38">
        <w:rPr>
          <w:rtl/>
        </w:rPr>
        <w:t xml:space="preserve"> </w:t>
      </w:r>
      <w:r w:rsidRPr="00203A38">
        <w:rPr>
          <w:rFonts w:hint="cs"/>
          <w:rtl/>
        </w:rPr>
        <w:t>40% או יותר מהיהודים ב</w:t>
      </w:r>
      <w:r w:rsidR="00A01440">
        <w:rPr>
          <w:rFonts w:hint="cs"/>
          <w:rtl/>
        </w:rPr>
        <w:t>-</w:t>
      </w:r>
      <w:r w:rsidRPr="00203A38">
        <w:rPr>
          <w:rFonts w:hint="cs"/>
          <w:rtl/>
        </w:rPr>
        <w:t xml:space="preserve">2013 </w:t>
      </w:r>
      <w:r w:rsidR="00B67926">
        <w:rPr>
          <w:rFonts w:hint="cs"/>
          <w:rtl/>
        </w:rPr>
        <w:t xml:space="preserve">וב-2015 </w:t>
      </w:r>
      <w:r w:rsidRPr="00203A38">
        <w:rPr>
          <w:rFonts w:hint="cs"/>
          <w:rtl/>
        </w:rPr>
        <w:t xml:space="preserve">הסכימו עם 12 מתוך 17 (70.6%) הצעדים. אלה שיעורי הסכמה גבוהים באופן מובהק משיעורי ההסכמה של הערבים. </w:t>
      </w:r>
      <w:r w:rsidRPr="00203A38">
        <w:rPr>
          <w:rFonts w:hint="eastAsia"/>
          <w:rtl/>
        </w:rPr>
        <w:t>רוב</w:t>
      </w:r>
      <w:r w:rsidRPr="00203A38">
        <w:rPr>
          <w:rtl/>
        </w:rPr>
        <w:t xml:space="preserve"> </w:t>
      </w:r>
      <w:r w:rsidRPr="00203A38">
        <w:rPr>
          <w:rFonts w:hint="eastAsia"/>
          <w:rtl/>
        </w:rPr>
        <w:t>היהודים</w:t>
      </w:r>
      <w:r w:rsidRPr="00203A38">
        <w:rPr>
          <w:rtl/>
        </w:rPr>
        <w:t xml:space="preserve"> </w:t>
      </w:r>
      <w:r w:rsidRPr="00203A38">
        <w:rPr>
          <w:rFonts w:hint="eastAsia"/>
          <w:rtl/>
        </w:rPr>
        <w:t>פתוחים</w:t>
      </w:r>
      <w:r w:rsidRPr="00203A38">
        <w:rPr>
          <w:rtl/>
        </w:rPr>
        <w:t xml:space="preserve"> </w:t>
      </w:r>
      <w:r w:rsidRPr="00203A38">
        <w:rPr>
          <w:rFonts w:hint="eastAsia"/>
          <w:rtl/>
        </w:rPr>
        <w:t>לשינוי</w:t>
      </w:r>
      <w:r w:rsidRPr="00203A38">
        <w:rPr>
          <w:rtl/>
        </w:rPr>
        <w:t xml:space="preserve"> </w:t>
      </w:r>
      <w:r w:rsidRPr="00203A38">
        <w:rPr>
          <w:rFonts w:hint="eastAsia"/>
          <w:rtl/>
        </w:rPr>
        <w:t>כל</w:t>
      </w:r>
      <w:r w:rsidRPr="00203A38">
        <w:rPr>
          <w:rtl/>
        </w:rPr>
        <w:t xml:space="preserve"> </w:t>
      </w:r>
      <w:r w:rsidRPr="00203A38">
        <w:rPr>
          <w:rFonts w:hint="eastAsia"/>
          <w:rtl/>
        </w:rPr>
        <w:t>עוד</w:t>
      </w:r>
      <w:r w:rsidRPr="00203A38">
        <w:rPr>
          <w:rtl/>
        </w:rPr>
        <w:t xml:space="preserve"> </w:t>
      </w:r>
      <w:r w:rsidRPr="00203A38">
        <w:rPr>
          <w:rFonts w:hint="eastAsia"/>
          <w:rtl/>
        </w:rPr>
        <w:t>הוא</w:t>
      </w:r>
      <w:r w:rsidRPr="00203A38">
        <w:rPr>
          <w:rtl/>
        </w:rPr>
        <w:t xml:space="preserve"> </w:t>
      </w:r>
      <w:r w:rsidRPr="00203A38">
        <w:rPr>
          <w:rFonts w:hint="eastAsia"/>
          <w:rtl/>
        </w:rPr>
        <w:t>אינו</w:t>
      </w:r>
      <w:r w:rsidRPr="00203A38">
        <w:rPr>
          <w:rtl/>
        </w:rPr>
        <w:t xml:space="preserve"> </w:t>
      </w:r>
      <w:r w:rsidRPr="00203A38">
        <w:rPr>
          <w:rFonts w:hint="eastAsia"/>
          <w:rtl/>
        </w:rPr>
        <w:t>פוגע</w:t>
      </w:r>
      <w:r w:rsidRPr="00203A38">
        <w:rPr>
          <w:rtl/>
        </w:rPr>
        <w:t xml:space="preserve"> </w:t>
      </w:r>
      <w:r w:rsidRPr="00203A38">
        <w:rPr>
          <w:rFonts w:hint="eastAsia"/>
          <w:rtl/>
        </w:rPr>
        <w:t>בביטחון</w:t>
      </w:r>
      <w:r w:rsidRPr="00203A38">
        <w:rPr>
          <w:rtl/>
        </w:rPr>
        <w:t xml:space="preserve"> </w:t>
      </w:r>
      <w:r w:rsidRPr="00203A38">
        <w:rPr>
          <w:rFonts w:hint="eastAsia"/>
          <w:rtl/>
        </w:rPr>
        <w:t>המדינה</w:t>
      </w:r>
      <w:r w:rsidRPr="00203A38">
        <w:rPr>
          <w:rtl/>
        </w:rPr>
        <w:t xml:space="preserve">, </w:t>
      </w:r>
      <w:r w:rsidRPr="00203A38">
        <w:rPr>
          <w:rFonts w:hint="eastAsia"/>
          <w:rtl/>
        </w:rPr>
        <w:t>אינו</w:t>
      </w:r>
      <w:r w:rsidRPr="00203A38">
        <w:rPr>
          <w:rtl/>
        </w:rPr>
        <w:t xml:space="preserve"> </w:t>
      </w:r>
      <w:r w:rsidRPr="00203A38">
        <w:rPr>
          <w:rFonts w:hint="eastAsia"/>
          <w:rtl/>
        </w:rPr>
        <w:t>מכרסם</w:t>
      </w:r>
      <w:r w:rsidRPr="00203A38">
        <w:rPr>
          <w:rtl/>
        </w:rPr>
        <w:t xml:space="preserve"> </w:t>
      </w:r>
      <w:r w:rsidRPr="00203A38">
        <w:rPr>
          <w:rFonts w:hint="eastAsia"/>
          <w:rtl/>
        </w:rPr>
        <w:t>באופייה</w:t>
      </w:r>
      <w:r w:rsidRPr="00203A38">
        <w:rPr>
          <w:rtl/>
        </w:rPr>
        <w:t xml:space="preserve"> </w:t>
      </w:r>
      <w:r w:rsidRPr="00203A38">
        <w:rPr>
          <w:rFonts w:hint="eastAsia"/>
          <w:rtl/>
        </w:rPr>
        <w:t>היהודי</w:t>
      </w:r>
      <w:r w:rsidRPr="00203A38">
        <w:rPr>
          <w:rtl/>
        </w:rPr>
        <w:t xml:space="preserve"> </w:t>
      </w:r>
      <w:r w:rsidRPr="00203A38">
        <w:rPr>
          <w:rFonts w:hint="eastAsia"/>
          <w:rtl/>
        </w:rPr>
        <w:t>ואינו</w:t>
      </w:r>
      <w:r w:rsidRPr="00203A38">
        <w:rPr>
          <w:rtl/>
        </w:rPr>
        <w:t xml:space="preserve"> </w:t>
      </w:r>
      <w:r w:rsidRPr="00203A38">
        <w:rPr>
          <w:rFonts w:hint="eastAsia"/>
          <w:rtl/>
        </w:rPr>
        <w:t>מעניק</w:t>
      </w:r>
      <w:r w:rsidRPr="00203A38">
        <w:rPr>
          <w:rtl/>
        </w:rPr>
        <w:t xml:space="preserve"> </w:t>
      </w:r>
      <w:r w:rsidRPr="00203A38">
        <w:rPr>
          <w:rFonts w:hint="eastAsia"/>
          <w:rtl/>
        </w:rPr>
        <w:t>העדפה</w:t>
      </w:r>
      <w:r w:rsidRPr="00203A38">
        <w:rPr>
          <w:rtl/>
        </w:rPr>
        <w:t xml:space="preserve"> </w:t>
      </w:r>
      <w:r w:rsidRPr="00203A38">
        <w:rPr>
          <w:rFonts w:hint="eastAsia"/>
          <w:rtl/>
        </w:rPr>
        <w:t>מתקנת</w:t>
      </w:r>
      <w:r w:rsidRPr="00203A38">
        <w:rPr>
          <w:rtl/>
        </w:rPr>
        <w:t xml:space="preserve"> </w:t>
      </w:r>
      <w:r w:rsidRPr="00203A38">
        <w:rPr>
          <w:rFonts w:hint="eastAsia"/>
          <w:rtl/>
        </w:rPr>
        <w:t>לערבים</w:t>
      </w:r>
      <w:r w:rsidRPr="00203A38">
        <w:rPr>
          <w:rtl/>
        </w:rPr>
        <w:t>.</w:t>
      </w:r>
      <w:r w:rsidRPr="00203A38">
        <w:rPr>
          <w:rStyle w:val="FootnoteReference"/>
          <w:rtl/>
        </w:rPr>
        <w:footnoteReference w:id="85"/>
      </w:r>
      <w:r w:rsidRPr="00203A38">
        <w:rPr>
          <w:rtl/>
        </w:rPr>
        <w:t xml:space="preserve"> </w:t>
      </w:r>
      <w:r w:rsidRPr="00203A38">
        <w:rPr>
          <w:rFonts w:hint="eastAsia"/>
          <w:rtl/>
        </w:rPr>
        <w:t>הממצאים</w:t>
      </w:r>
      <w:r w:rsidRPr="00203A38">
        <w:rPr>
          <w:rtl/>
        </w:rPr>
        <w:t xml:space="preserve"> </w:t>
      </w:r>
      <w:r w:rsidR="00DD60BF">
        <w:rPr>
          <w:rFonts w:hint="cs"/>
          <w:rtl/>
        </w:rPr>
        <w:t>הבאים</w:t>
      </w:r>
      <w:r w:rsidRPr="00203A38">
        <w:rPr>
          <w:rtl/>
        </w:rPr>
        <w:t xml:space="preserve"> </w:t>
      </w:r>
      <w:r w:rsidRPr="00203A38">
        <w:rPr>
          <w:rFonts w:hint="eastAsia"/>
          <w:rtl/>
        </w:rPr>
        <w:t>ממחישים</w:t>
      </w:r>
      <w:r w:rsidRPr="00203A38">
        <w:rPr>
          <w:rtl/>
        </w:rPr>
        <w:t xml:space="preserve"> </w:t>
      </w:r>
      <w:r w:rsidRPr="00203A38">
        <w:rPr>
          <w:rFonts w:hint="eastAsia"/>
          <w:rtl/>
        </w:rPr>
        <w:t>את</w:t>
      </w:r>
      <w:r w:rsidRPr="00203A38">
        <w:rPr>
          <w:rtl/>
        </w:rPr>
        <w:t xml:space="preserve"> </w:t>
      </w:r>
      <w:r w:rsidRPr="00203A38">
        <w:rPr>
          <w:rFonts w:hint="eastAsia"/>
          <w:rtl/>
        </w:rPr>
        <w:t>ההסתייגויות</w:t>
      </w:r>
      <w:r w:rsidRPr="00203A38">
        <w:rPr>
          <w:rtl/>
        </w:rPr>
        <w:t xml:space="preserve"> </w:t>
      </w:r>
      <w:r w:rsidRPr="00203A38">
        <w:rPr>
          <w:rFonts w:hint="eastAsia"/>
          <w:rtl/>
        </w:rPr>
        <w:t>הללו</w:t>
      </w:r>
      <w:r w:rsidR="00B67926">
        <w:rPr>
          <w:rFonts w:hint="cs"/>
          <w:rtl/>
        </w:rPr>
        <w:t xml:space="preserve"> במדד 2015</w:t>
      </w:r>
      <w:r w:rsidRPr="00203A38">
        <w:rPr>
          <w:rtl/>
        </w:rPr>
        <w:t>: 2</w:t>
      </w:r>
      <w:r w:rsidR="00B67926">
        <w:rPr>
          <w:rFonts w:hint="cs"/>
          <w:rtl/>
        </w:rPr>
        <w:t>6</w:t>
      </w:r>
      <w:r w:rsidRPr="00203A38">
        <w:rPr>
          <w:rtl/>
        </w:rPr>
        <w:t>.</w:t>
      </w:r>
      <w:r w:rsidR="00B67926">
        <w:rPr>
          <w:rFonts w:hint="cs"/>
          <w:rtl/>
        </w:rPr>
        <w:t>4</w:t>
      </w:r>
      <w:r w:rsidRPr="00203A38">
        <w:rPr>
          <w:rtl/>
        </w:rPr>
        <w:t xml:space="preserve">% </w:t>
      </w:r>
      <w:r w:rsidRPr="00203A38">
        <w:rPr>
          <w:rFonts w:hint="eastAsia"/>
          <w:rtl/>
        </w:rPr>
        <w:t>בלבד</w:t>
      </w:r>
      <w:r w:rsidRPr="00203A38">
        <w:rPr>
          <w:rtl/>
        </w:rPr>
        <w:t xml:space="preserve"> </w:t>
      </w:r>
      <w:r w:rsidRPr="00203A38">
        <w:rPr>
          <w:rFonts w:hint="eastAsia"/>
          <w:rtl/>
        </w:rPr>
        <w:t>הסכימו</w:t>
      </w:r>
      <w:r w:rsidRPr="00203A38">
        <w:rPr>
          <w:rtl/>
        </w:rPr>
        <w:t xml:space="preserve"> </w:t>
      </w:r>
      <w:r w:rsidRPr="00203A38">
        <w:rPr>
          <w:rFonts w:hint="eastAsia"/>
          <w:rtl/>
        </w:rPr>
        <w:t>שלא</w:t>
      </w:r>
      <w:r w:rsidRPr="00203A38">
        <w:rPr>
          <w:rtl/>
        </w:rPr>
        <w:t xml:space="preserve"> </w:t>
      </w:r>
      <w:r w:rsidRPr="00203A38">
        <w:rPr>
          <w:rFonts w:hint="eastAsia"/>
          <w:rtl/>
        </w:rPr>
        <w:t>יהיו</w:t>
      </w:r>
      <w:r w:rsidRPr="00203A38">
        <w:rPr>
          <w:rtl/>
        </w:rPr>
        <w:t xml:space="preserve"> </w:t>
      </w:r>
      <w:r w:rsidRPr="00203A38">
        <w:rPr>
          <w:rFonts w:hint="eastAsia"/>
          <w:rtl/>
        </w:rPr>
        <w:t>הבדלים</w:t>
      </w:r>
      <w:r w:rsidRPr="00203A38">
        <w:rPr>
          <w:rtl/>
        </w:rPr>
        <w:t xml:space="preserve"> </w:t>
      </w:r>
      <w:r w:rsidRPr="00203A38">
        <w:rPr>
          <w:rFonts w:hint="eastAsia"/>
          <w:rtl/>
        </w:rPr>
        <w:t>בבדיקות</w:t>
      </w:r>
      <w:r w:rsidRPr="00203A38">
        <w:rPr>
          <w:rtl/>
        </w:rPr>
        <w:t xml:space="preserve"> </w:t>
      </w:r>
      <w:r w:rsidRPr="00203A38">
        <w:rPr>
          <w:rFonts w:hint="eastAsia"/>
          <w:rtl/>
        </w:rPr>
        <w:t>הביטחוניות</w:t>
      </w:r>
      <w:r w:rsidRPr="00203A38">
        <w:rPr>
          <w:rtl/>
        </w:rPr>
        <w:t xml:space="preserve"> </w:t>
      </w:r>
      <w:r w:rsidRPr="00203A38">
        <w:rPr>
          <w:rFonts w:hint="eastAsia"/>
          <w:rtl/>
        </w:rPr>
        <w:t>במעברי</w:t>
      </w:r>
      <w:r w:rsidRPr="00203A38">
        <w:rPr>
          <w:rtl/>
        </w:rPr>
        <w:t xml:space="preserve"> </w:t>
      </w:r>
      <w:r w:rsidRPr="00203A38">
        <w:rPr>
          <w:rFonts w:hint="eastAsia"/>
          <w:rtl/>
        </w:rPr>
        <w:t>הגבול</w:t>
      </w:r>
      <w:r w:rsidRPr="00203A38">
        <w:rPr>
          <w:rtl/>
        </w:rPr>
        <w:t xml:space="preserve"> </w:t>
      </w:r>
      <w:r w:rsidRPr="00203A38">
        <w:rPr>
          <w:rFonts w:hint="eastAsia"/>
          <w:rtl/>
        </w:rPr>
        <w:t>בין</w:t>
      </w:r>
      <w:r w:rsidRPr="00203A38">
        <w:rPr>
          <w:rtl/>
        </w:rPr>
        <w:t xml:space="preserve"> </w:t>
      </w:r>
      <w:r w:rsidRPr="00203A38">
        <w:rPr>
          <w:rFonts w:hint="eastAsia"/>
          <w:rtl/>
        </w:rPr>
        <w:t>ערבים</w:t>
      </w:r>
      <w:r w:rsidRPr="00203A38">
        <w:rPr>
          <w:rtl/>
        </w:rPr>
        <w:t xml:space="preserve"> </w:t>
      </w:r>
      <w:r w:rsidRPr="00203A38">
        <w:rPr>
          <w:rFonts w:hint="eastAsia"/>
          <w:rtl/>
        </w:rPr>
        <w:t>ליהודים</w:t>
      </w:r>
      <w:r w:rsidRPr="00203A38">
        <w:rPr>
          <w:rtl/>
        </w:rPr>
        <w:t xml:space="preserve">, </w:t>
      </w:r>
      <w:r w:rsidR="00B67926">
        <w:rPr>
          <w:rFonts w:hint="cs"/>
          <w:rtl/>
        </w:rPr>
        <w:t>28</w:t>
      </w:r>
      <w:r w:rsidRPr="00203A38">
        <w:rPr>
          <w:rtl/>
        </w:rPr>
        <w:t>.</w:t>
      </w:r>
      <w:r w:rsidR="00B67926">
        <w:rPr>
          <w:rFonts w:hint="cs"/>
          <w:rtl/>
        </w:rPr>
        <w:t>1</w:t>
      </w:r>
      <w:r w:rsidRPr="00203A38">
        <w:rPr>
          <w:rtl/>
        </w:rPr>
        <w:t xml:space="preserve">% </w:t>
      </w:r>
      <w:r w:rsidRPr="00203A38">
        <w:rPr>
          <w:rFonts w:hint="eastAsia"/>
          <w:rtl/>
        </w:rPr>
        <w:t>בלבד</w:t>
      </w:r>
      <w:r w:rsidRPr="00203A38">
        <w:rPr>
          <w:rtl/>
        </w:rPr>
        <w:t xml:space="preserve"> </w:t>
      </w:r>
      <w:r w:rsidRPr="00203A38">
        <w:rPr>
          <w:rFonts w:hint="eastAsia"/>
          <w:rtl/>
        </w:rPr>
        <w:t>הסכימו</w:t>
      </w:r>
      <w:r w:rsidRPr="00203A38">
        <w:rPr>
          <w:rtl/>
        </w:rPr>
        <w:t xml:space="preserve"> </w:t>
      </w:r>
      <w:r w:rsidRPr="00203A38">
        <w:rPr>
          <w:rFonts w:hint="eastAsia"/>
          <w:rtl/>
        </w:rPr>
        <w:t>שהמדינה</w:t>
      </w:r>
      <w:r w:rsidRPr="00203A38">
        <w:rPr>
          <w:rtl/>
        </w:rPr>
        <w:t xml:space="preserve"> </w:t>
      </w:r>
      <w:r w:rsidRPr="00203A38">
        <w:rPr>
          <w:rFonts w:hint="eastAsia"/>
          <w:rtl/>
        </w:rPr>
        <w:t>תיתן</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ביטוי</w:t>
      </w:r>
      <w:r w:rsidRPr="00203A38">
        <w:rPr>
          <w:rtl/>
        </w:rPr>
        <w:t xml:space="preserve"> </w:t>
      </w:r>
      <w:r w:rsidRPr="00203A38">
        <w:rPr>
          <w:rFonts w:hint="eastAsia"/>
          <w:rtl/>
        </w:rPr>
        <w:t>מתאים</w:t>
      </w:r>
      <w:r w:rsidRPr="00203A38">
        <w:rPr>
          <w:rtl/>
        </w:rPr>
        <w:t xml:space="preserve"> </w:t>
      </w:r>
      <w:r w:rsidRPr="00203A38">
        <w:rPr>
          <w:rFonts w:hint="eastAsia"/>
          <w:rtl/>
        </w:rPr>
        <w:t>בסמליה</w:t>
      </w:r>
      <w:r w:rsidRPr="00203A38">
        <w:rPr>
          <w:rtl/>
        </w:rPr>
        <w:t xml:space="preserve">, </w:t>
      </w:r>
      <w:r w:rsidRPr="00203A38">
        <w:rPr>
          <w:rFonts w:hint="eastAsia"/>
          <w:rtl/>
        </w:rPr>
        <w:t>בדגלה</w:t>
      </w:r>
      <w:r w:rsidRPr="00203A38">
        <w:rPr>
          <w:rtl/>
        </w:rPr>
        <w:t xml:space="preserve"> </w:t>
      </w:r>
      <w:r w:rsidRPr="00203A38">
        <w:rPr>
          <w:rFonts w:hint="eastAsia"/>
          <w:rtl/>
        </w:rPr>
        <w:t>ובהמנונה</w:t>
      </w:r>
      <w:r w:rsidRPr="00203A38">
        <w:rPr>
          <w:rtl/>
        </w:rPr>
        <w:t xml:space="preserve">, </w:t>
      </w:r>
      <w:r w:rsidRPr="00203A38">
        <w:rPr>
          <w:rFonts w:hint="eastAsia"/>
          <w:rtl/>
        </w:rPr>
        <w:t>ו־</w:t>
      </w:r>
      <w:r w:rsidR="00B67926">
        <w:rPr>
          <w:rFonts w:hint="cs"/>
          <w:rtl/>
        </w:rPr>
        <w:t>31</w:t>
      </w:r>
      <w:r w:rsidRPr="00203A38">
        <w:rPr>
          <w:rtl/>
        </w:rPr>
        <w:t>.</w:t>
      </w:r>
      <w:r w:rsidR="00B67926">
        <w:rPr>
          <w:rFonts w:hint="cs"/>
          <w:rtl/>
        </w:rPr>
        <w:t>3</w:t>
      </w:r>
      <w:r w:rsidRPr="00203A38">
        <w:rPr>
          <w:rtl/>
        </w:rPr>
        <w:t xml:space="preserve">% </w:t>
      </w:r>
      <w:r w:rsidRPr="00203A38">
        <w:rPr>
          <w:rFonts w:hint="eastAsia"/>
          <w:rtl/>
        </w:rPr>
        <w:t>בלבד</w:t>
      </w:r>
      <w:r w:rsidRPr="00203A38">
        <w:rPr>
          <w:rtl/>
        </w:rPr>
        <w:t xml:space="preserve"> </w:t>
      </w:r>
      <w:r w:rsidRPr="00203A38">
        <w:rPr>
          <w:rFonts w:hint="eastAsia"/>
          <w:rtl/>
        </w:rPr>
        <w:t>הסכימו</w:t>
      </w:r>
      <w:r w:rsidRPr="00203A38">
        <w:rPr>
          <w:rtl/>
        </w:rPr>
        <w:t xml:space="preserve"> </w:t>
      </w:r>
      <w:r w:rsidRPr="00203A38">
        <w:rPr>
          <w:rFonts w:hint="eastAsia"/>
          <w:rtl/>
        </w:rPr>
        <w:t>שתינתן</w:t>
      </w:r>
      <w:r w:rsidRPr="00203A38">
        <w:rPr>
          <w:rtl/>
        </w:rPr>
        <w:t xml:space="preserve"> </w:t>
      </w:r>
      <w:r w:rsidRPr="00203A38">
        <w:rPr>
          <w:rFonts w:hint="eastAsia"/>
          <w:rtl/>
        </w:rPr>
        <w:t>העדפה</w:t>
      </w:r>
      <w:r w:rsidRPr="00203A38">
        <w:rPr>
          <w:rtl/>
        </w:rPr>
        <w:t xml:space="preserve"> </w:t>
      </w:r>
      <w:r w:rsidRPr="00203A38">
        <w:rPr>
          <w:rFonts w:hint="eastAsia"/>
          <w:rtl/>
        </w:rPr>
        <w:t>מתקנת</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 xml:space="preserve"> </w:t>
      </w:r>
      <w:r w:rsidRPr="00203A38">
        <w:rPr>
          <w:rFonts w:hint="eastAsia"/>
          <w:rtl/>
        </w:rPr>
        <w:t>בקבלה</w:t>
      </w:r>
      <w:r w:rsidRPr="00203A38">
        <w:rPr>
          <w:rtl/>
        </w:rPr>
        <w:t xml:space="preserve"> </w:t>
      </w:r>
      <w:r w:rsidRPr="00203A38">
        <w:rPr>
          <w:rFonts w:hint="eastAsia"/>
          <w:rtl/>
        </w:rPr>
        <w:t>לעבודה</w:t>
      </w:r>
      <w:r w:rsidRPr="00203A38">
        <w:rPr>
          <w:rtl/>
        </w:rPr>
        <w:t xml:space="preserve"> </w:t>
      </w:r>
      <w:r w:rsidRPr="00203A38">
        <w:rPr>
          <w:rFonts w:hint="eastAsia"/>
          <w:rtl/>
        </w:rPr>
        <w:t>במוסדות</w:t>
      </w:r>
      <w:r w:rsidRPr="00203A38">
        <w:rPr>
          <w:rtl/>
        </w:rPr>
        <w:t xml:space="preserve"> </w:t>
      </w:r>
      <w:r w:rsidRPr="00203A38">
        <w:rPr>
          <w:rFonts w:hint="eastAsia"/>
          <w:rtl/>
        </w:rPr>
        <w:t>המדינה</w:t>
      </w:r>
      <w:r w:rsidRPr="00203A38">
        <w:rPr>
          <w:rtl/>
        </w:rPr>
        <w:t xml:space="preserve"> </w:t>
      </w:r>
      <w:r w:rsidRPr="00203A38">
        <w:rPr>
          <w:rFonts w:hint="eastAsia"/>
          <w:rtl/>
        </w:rPr>
        <w:t>וללימודים</w:t>
      </w:r>
      <w:r w:rsidRPr="00203A38">
        <w:rPr>
          <w:rtl/>
        </w:rPr>
        <w:t xml:space="preserve"> </w:t>
      </w:r>
      <w:r w:rsidRPr="00203A38">
        <w:rPr>
          <w:rFonts w:hint="eastAsia"/>
          <w:rtl/>
        </w:rPr>
        <w:t>באוניברסיטאות</w:t>
      </w:r>
      <w:r w:rsidRPr="00203A38">
        <w:rPr>
          <w:rtl/>
        </w:rPr>
        <w:t xml:space="preserve"> </w:t>
      </w:r>
      <w:r w:rsidRPr="00203A38">
        <w:rPr>
          <w:rFonts w:hint="eastAsia"/>
          <w:rtl/>
        </w:rPr>
        <w:t>ובמכללות</w:t>
      </w:r>
      <w:r w:rsidRPr="00203A38">
        <w:rPr>
          <w:rtl/>
        </w:rPr>
        <w:t>.</w:t>
      </w:r>
    </w:p>
    <w:p w:rsidR="001E70C5" w:rsidRDefault="001E70C5">
      <w:pPr>
        <w:rPr>
          <w:rtl/>
        </w:rPr>
      </w:pPr>
    </w:p>
    <w:p w:rsidR="00031C6B" w:rsidRDefault="00031C6B" w:rsidP="00E02B84">
      <w:pPr>
        <w:pStyle w:val="a2"/>
        <w:rPr>
          <w:rtl/>
        </w:rPr>
      </w:pPr>
      <w:r>
        <w:rPr>
          <w:rtl/>
        </w:rPr>
        <w:t xml:space="preserve">לוח </w:t>
      </w:r>
      <w:r w:rsidR="008D083B">
        <w:rPr>
          <w:rFonts w:hint="cs"/>
          <w:rtl/>
        </w:rPr>
        <w:t>7</w:t>
      </w:r>
      <w:r>
        <w:rPr>
          <w:rtl/>
        </w:rPr>
        <w:t>.</w:t>
      </w:r>
      <w:r w:rsidR="008D083B">
        <w:rPr>
          <w:rFonts w:hint="cs"/>
          <w:rtl/>
        </w:rPr>
        <w:t>5</w:t>
      </w:r>
      <w:r>
        <w:rPr>
          <w:rtl/>
        </w:rPr>
        <w:t xml:space="preserve"> הצעדים שהיהודים </w:t>
      </w:r>
      <w:r w:rsidR="00030027" w:rsidRPr="00030027">
        <w:rPr>
          <w:rtl/>
        </w:rPr>
        <w:t>מוכנים</w:t>
      </w:r>
      <w:r>
        <w:rPr>
          <w:rtl/>
        </w:rPr>
        <w:t xml:space="preserve"> לעשות כדי שהאזרחים הערבים ירגישו שישראל היא מדינתם והם אזרחים שווי זכויות בה, יהודים, 201</w:t>
      </w:r>
      <w:r w:rsidR="00187400">
        <w:rPr>
          <w:rFonts w:hint="cs"/>
          <w:rtl/>
        </w:rPr>
        <w:t>3</w:t>
      </w:r>
      <w:r w:rsidR="00A01440">
        <w:rPr>
          <w:rtl/>
        </w:rPr>
        <w:t>-</w:t>
      </w:r>
      <w:r>
        <w:rPr>
          <w:rtl/>
        </w:rPr>
        <w:t>2009</w:t>
      </w:r>
      <w:r w:rsidR="00E02B84">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6661"/>
        <w:gridCol w:w="709"/>
        <w:gridCol w:w="709"/>
        <w:gridCol w:w="707"/>
        <w:gridCol w:w="709"/>
        <w:gridCol w:w="709"/>
        <w:gridCol w:w="569"/>
      </w:tblGrid>
      <w:tr w:rsidR="00E02B84" w:rsidRPr="002D465E" w:rsidTr="002D465E">
        <w:trPr>
          <w:trHeight w:val="60"/>
        </w:trPr>
        <w:tc>
          <w:tcPr>
            <w:tcW w:w="3092"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1908" w:type="pct"/>
            <w:gridSpan w:val="6"/>
          </w:tcPr>
          <w:p w:rsidR="00E02B84" w:rsidRPr="002D465E" w:rsidRDefault="00E02B84" w:rsidP="00D51FF6">
            <w:pPr>
              <w:pStyle w:val="a5"/>
              <w:spacing w:line="240" w:lineRule="auto"/>
              <w:rPr>
                <w:rFonts w:cs="David"/>
                <w:rtl/>
              </w:rPr>
            </w:pPr>
            <w:r w:rsidRPr="002D465E">
              <w:rPr>
                <w:rFonts w:cs="David"/>
                <w:rtl/>
              </w:rPr>
              <w:t>יהודים</w:t>
            </w:r>
          </w:p>
        </w:tc>
      </w:tr>
      <w:tr w:rsidR="00E02B84" w:rsidRPr="002D465E" w:rsidTr="002D465E">
        <w:trPr>
          <w:trHeight w:val="60"/>
        </w:trPr>
        <w:tc>
          <w:tcPr>
            <w:tcW w:w="3092"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a5"/>
              <w:spacing w:line="240" w:lineRule="auto"/>
              <w:rPr>
                <w:rFonts w:cs="David"/>
                <w:rtl/>
              </w:rPr>
            </w:pPr>
            <w:r w:rsidRPr="002D465E">
              <w:rPr>
                <w:rFonts w:cs="David"/>
                <w:rtl/>
              </w:rPr>
              <w:t>2009</w:t>
            </w:r>
          </w:p>
        </w:tc>
        <w:tc>
          <w:tcPr>
            <w:tcW w:w="329" w:type="pct"/>
          </w:tcPr>
          <w:p w:rsidR="00E02B84" w:rsidRPr="002D465E" w:rsidRDefault="00E02B84" w:rsidP="00D51FF6">
            <w:pPr>
              <w:pStyle w:val="a5"/>
              <w:spacing w:line="240" w:lineRule="auto"/>
              <w:rPr>
                <w:rFonts w:cs="David"/>
                <w:rtl/>
              </w:rPr>
            </w:pPr>
            <w:r w:rsidRPr="002D465E">
              <w:rPr>
                <w:rFonts w:cs="David"/>
                <w:rtl/>
              </w:rPr>
              <w:t>2010</w:t>
            </w:r>
          </w:p>
        </w:tc>
        <w:tc>
          <w:tcPr>
            <w:tcW w:w="328" w:type="pct"/>
          </w:tcPr>
          <w:p w:rsidR="00E02B84" w:rsidRPr="002D465E" w:rsidRDefault="00E02B84" w:rsidP="00D51FF6">
            <w:pPr>
              <w:pStyle w:val="a5"/>
              <w:spacing w:line="240" w:lineRule="auto"/>
              <w:rPr>
                <w:rFonts w:cs="David"/>
                <w:rtl/>
              </w:rPr>
            </w:pPr>
            <w:r w:rsidRPr="002D465E">
              <w:rPr>
                <w:rFonts w:cs="David"/>
                <w:rtl/>
              </w:rPr>
              <w:t>2011</w:t>
            </w:r>
          </w:p>
        </w:tc>
        <w:tc>
          <w:tcPr>
            <w:tcW w:w="329" w:type="pct"/>
          </w:tcPr>
          <w:p w:rsidR="00E02B84" w:rsidRPr="002D465E" w:rsidRDefault="00E02B84" w:rsidP="00D51FF6">
            <w:pPr>
              <w:pStyle w:val="a5"/>
              <w:spacing w:line="240" w:lineRule="auto"/>
              <w:rPr>
                <w:rFonts w:cs="David"/>
                <w:rtl/>
              </w:rPr>
            </w:pPr>
            <w:r w:rsidRPr="002D465E">
              <w:rPr>
                <w:rFonts w:cs="David"/>
                <w:rtl/>
              </w:rPr>
              <w:t>2012</w:t>
            </w:r>
          </w:p>
        </w:tc>
        <w:tc>
          <w:tcPr>
            <w:tcW w:w="329" w:type="pct"/>
          </w:tcPr>
          <w:p w:rsidR="00E02B84" w:rsidRPr="002D465E" w:rsidRDefault="00E02B84" w:rsidP="00D51FF6">
            <w:pPr>
              <w:pStyle w:val="a5"/>
              <w:spacing w:line="240" w:lineRule="auto"/>
              <w:rPr>
                <w:rFonts w:cs="David"/>
                <w:rtl/>
              </w:rPr>
            </w:pPr>
            <w:r w:rsidRPr="002D465E">
              <w:rPr>
                <w:rFonts w:cs="David" w:hint="cs"/>
                <w:rtl/>
              </w:rPr>
              <w:t>2013</w:t>
            </w:r>
          </w:p>
        </w:tc>
        <w:tc>
          <w:tcPr>
            <w:tcW w:w="264" w:type="pct"/>
          </w:tcPr>
          <w:p w:rsidR="00E02B84" w:rsidRPr="002D465E" w:rsidRDefault="00E02B84" w:rsidP="00D51FF6">
            <w:pPr>
              <w:pStyle w:val="a5"/>
              <w:spacing w:line="240" w:lineRule="auto"/>
              <w:rPr>
                <w:rFonts w:cs="David"/>
                <w:rtl/>
              </w:rPr>
            </w:pPr>
            <w:r w:rsidRPr="002D465E">
              <w:rPr>
                <w:rFonts w:cs="David" w:hint="cs"/>
                <w:rtl/>
              </w:rPr>
              <w:t>2015</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שלום והשאלה הפלסטינית</w:t>
            </w:r>
          </w:p>
        </w:tc>
        <w:tc>
          <w:tcPr>
            <w:tcW w:w="329"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היהודים והפלסטינים יעשו ויתורים כואבים ותוקם מדינה פלסטינית בגבולות 1967 עם אפשרות לחילופי שטחים (י' </w:t>
            </w:r>
            <w:r w:rsidRPr="002D465E">
              <w:rPr>
                <w:rFonts w:cs="David" w:hint="cs"/>
                <w:rtl/>
              </w:rPr>
              <w:t>56</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42.0</w:t>
            </w:r>
          </w:p>
        </w:tc>
        <w:tc>
          <w:tcPr>
            <w:tcW w:w="329" w:type="pct"/>
          </w:tcPr>
          <w:p w:rsidR="00E02B84" w:rsidRPr="002D465E" w:rsidRDefault="00E02B84" w:rsidP="00D51FF6">
            <w:pPr>
              <w:pStyle w:val="a3"/>
              <w:spacing w:line="240" w:lineRule="auto"/>
              <w:rPr>
                <w:rFonts w:cs="David"/>
                <w:rtl/>
              </w:rPr>
            </w:pPr>
            <w:r w:rsidRPr="002D465E">
              <w:rPr>
                <w:rFonts w:cs="David"/>
                <w:rtl/>
              </w:rPr>
              <w:t>43.5</w:t>
            </w:r>
          </w:p>
        </w:tc>
        <w:tc>
          <w:tcPr>
            <w:tcW w:w="328" w:type="pct"/>
          </w:tcPr>
          <w:p w:rsidR="00E02B84" w:rsidRPr="002D465E" w:rsidRDefault="00E02B84" w:rsidP="00D51FF6">
            <w:pPr>
              <w:pStyle w:val="a3"/>
              <w:spacing w:line="240" w:lineRule="auto"/>
              <w:rPr>
                <w:rFonts w:cs="David"/>
                <w:rtl/>
              </w:rPr>
            </w:pPr>
            <w:r w:rsidRPr="002D465E">
              <w:rPr>
                <w:rFonts w:cs="David"/>
                <w:rtl/>
              </w:rPr>
              <w:t>43.5</w:t>
            </w:r>
          </w:p>
        </w:tc>
        <w:tc>
          <w:tcPr>
            <w:tcW w:w="329" w:type="pct"/>
          </w:tcPr>
          <w:p w:rsidR="00E02B84" w:rsidRPr="002D465E" w:rsidRDefault="00E02B84" w:rsidP="00D51FF6">
            <w:pPr>
              <w:pStyle w:val="a3"/>
              <w:spacing w:line="240" w:lineRule="auto"/>
              <w:rPr>
                <w:rFonts w:cs="David"/>
                <w:rtl/>
              </w:rPr>
            </w:pPr>
            <w:r w:rsidRPr="002D465E">
              <w:rPr>
                <w:rFonts w:cs="David"/>
                <w:rtl/>
              </w:rPr>
              <w:t>42.3</w:t>
            </w:r>
          </w:p>
        </w:tc>
        <w:tc>
          <w:tcPr>
            <w:tcW w:w="329" w:type="pct"/>
          </w:tcPr>
          <w:p w:rsidR="00E02B84" w:rsidRPr="002D465E" w:rsidRDefault="00E02B84" w:rsidP="00D51FF6">
            <w:pPr>
              <w:pStyle w:val="a3"/>
              <w:spacing w:line="240" w:lineRule="auto"/>
              <w:rPr>
                <w:rFonts w:cs="David"/>
                <w:rtl/>
              </w:rPr>
            </w:pPr>
            <w:r w:rsidRPr="002D465E">
              <w:rPr>
                <w:rFonts w:cs="David" w:hint="cs"/>
                <w:rtl/>
              </w:rPr>
              <w:t>42.7</w:t>
            </w:r>
          </w:p>
        </w:tc>
        <w:tc>
          <w:tcPr>
            <w:tcW w:w="264" w:type="pct"/>
          </w:tcPr>
          <w:p w:rsidR="00E02B84" w:rsidRPr="002D465E" w:rsidRDefault="00E02B84" w:rsidP="00D51FF6">
            <w:pPr>
              <w:pStyle w:val="a3"/>
              <w:spacing w:line="240" w:lineRule="auto"/>
              <w:rPr>
                <w:rFonts w:cs="David"/>
                <w:rtl/>
              </w:rPr>
            </w:pPr>
            <w:r w:rsidRPr="002D465E">
              <w:rPr>
                <w:rFonts w:cs="David" w:hint="cs"/>
                <w:rtl/>
              </w:rPr>
              <w:t>43.7</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לא יהיו הבדלים בבדיקות הביטחוניות במעברי הגבול בין ערבים ליהודים (י' </w:t>
            </w:r>
            <w:r w:rsidRPr="002D465E">
              <w:rPr>
                <w:rFonts w:cs="David" w:hint="cs"/>
                <w:rtl/>
              </w:rPr>
              <w:t>6</w:t>
            </w:r>
            <w:r w:rsidRPr="002D465E">
              <w:rPr>
                <w:rFonts w:cs="David"/>
                <w:rtl/>
              </w:rPr>
              <w:t>1)</w:t>
            </w:r>
          </w:p>
        </w:tc>
        <w:tc>
          <w:tcPr>
            <w:tcW w:w="329" w:type="pct"/>
          </w:tcPr>
          <w:p w:rsidR="00E02B84" w:rsidRPr="002D465E" w:rsidRDefault="00E02B84" w:rsidP="00D51FF6">
            <w:pPr>
              <w:pStyle w:val="a3"/>
              <w:spacing w:line="240" w:lineRule="auto"/>
              <w:rPr>
                <w:rFonts w:cs="David"/>
                <w:rtl/>
              </w:rPr>
            </w:pPr>
            <w:r w:rsidRPr="002D465E">
              <w:rPr>
                <w:rFonts w:cs="David"/>
                <w:rtl/>
              </w:rPr>
              <w:t>33.2</w:t>
            </w:r>
          </w:p>
        </w:tc>
        <w:tc>
          <w:tcPr>
            <w:tcW w:w="329" w:type="pct"/>
          </w:tcPr>
          <w:p w:rsidR="00E02B84" w:rsidRPr="002D465E" w:rsidRDefault="00E02B84" w:rsidP="00D51FF6">
            <w:pPr>
              <w:pStyle w:val="a3"/>
              <w:spacing w:line="240" w:lineRule="auto"/>
              <w:rPr>
                <w:rFonts w:cs="David"/>
                <w:rtl/>
              </w:rPr>
            </w:pPr>
            <w:r w:rsidRPr="002D465E">
              <w:rPr>
                <w:rFonts w:cs="David"/>
                <w:rtl/>
              </w:rPr>
              <w:t>25.8</w:t>
            </w:r>
          </w:p>
        </w:tc>
        <w:tc>
          <w:tcPr>
            <w:tcW w:w="328" w:type="pct"/>
          </w:tcPr>
          <w:p w:rsidR="00E02B84" w:rsidRPr="002D465E" w:rsidRDefault="00E02B84" w:rsidP="00D51FF6">
            <w:pPr>
              <w:pStyle w:val="a3"/>
              <w:spacing w:line="240" w:lineRule="auto"/>
              <w:rPr>
                <w:rFonts w:cs="David"/>
                <w:rtl/>
              </w:rPr>
            </w:pPr>
            <w:r w:rsidRPr="002D465E">
              <w:rPr>
                <w:rFonts w:cs="David"/>
                <w:rtl/>
              </w:rPr>
              <w:t>27.2</w:t>
            </w:r>
          </w:p>
        </w:tc>
        <w:tc>
          <w:tcPr>
            <w:tcW w:w="329" w:type="pct"/>
          </w:tcPr>
          <w:p w:rsidR="00E02B84" w:rsidRPr="002D465E" w:rsidRDefault="00E02B84" w:rsidP="00D51FF6">
            <w:pPr>
              <w:pStyle w:val="a3"/>
              <w:spacing w:line="240" w:lineRule="auto"/>
              <w:rPr>
                <w:rFonts w:cs="David"/>
                <w:rtl/>
              </w:rPr>
            </w:pPr>
            <w:r w:rsidRPr="002D465E">
              <w:rPr>
                <w:rFonts w:cs="David"/>
                <w:rtl/>
              </w:rPr>
              <w:t>26.9</w:t>
            </w:r>
          </w:p>
        </w:tc>
        <w:tc>
          <w:tcPr>
            <w:tcW w:w="329" w:type="pct"/>
          </w:tcPr>
          <w:p w:rsidR="00E02B84" w:rsidRPr="002D465E" w:rsidRDefault="00E02B84" w:rsidP="00D51FF6">
            <w:pPr>
              <w:pStyle w:val="a3"/>
              <w:spacing w:line="240" w:lineRule="auto"/>
              <w:rPr>
                <w:rFonts w:cs="David"/>
                <w:rtl/>
              </w:rPr>
            </w:pPr>
            <w:r w:rsidRPr="002D465E">
              <w:rPr>
                <w:rFonts w:cs="David" w:hint="cs"/>
                <w:rtl/>
              </w:rPr>
              <w:t>27.7</w:t>
            </w:r>
          </w:p>
        </w:tc>
        <w:tc>
          <w:tcPr>
            <w:tcW w:w="264" w:type="pct"/>
          </w:tcPr>
          <w:p w:rsidR="00E02B84" w:rsidRPr="002D465E" w:rsidRDefault="00E02B84" w:rsidP="00D51FF6">
            <w:pPr>
              <w:pStyle w:val="a3"/>
              <w:spacing w:line="240" w:lineRule="auto"/>
              <w:rPr>
                <w:rFonts w:cs="David"/>
                <w:rtl/>
              </w:rPr>
            </w:pPr>
            <w:r w:rsidRPr="002D465E">
              <w:rPr>
                <w:rFonts w:cs="David" w:hint="cs"/>
                <w:rtl/>
              </w:rPr>
              <w:t>26.4</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צדק מעברי</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במסגרת של שלום עם הפלסטינים המדינה תיתן פיצוי באדמות או בכסף לאזרחים הערבים על האדמות שהפקיעה מהם (י' </w:t>
            </w:r>
            <w:r w:rsidRPr="002D465E">
              <w:rPr>
                <w:rFonts w:cs="David" w:hint="cs"/>
                <w:rtl/>
              </w:rPr>
              <w:t>57</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49.6</w:t>
            </w:r>
          </w:p>
        </w:tc>
        <w:tc>
          <w:tcPr>
            <w:tcW w:w="329" w:type="pct"/>
          </w:tcPr>
          <w:p w:rsidR="00E02B84" w:rsidRPr="002D465E" w:rsidRDefault="00E02B84" w:rsidP="00D51FF6">
            <w:pPr>
              <w:pStyle w:val="a3"/>
              <w:spacing w:line="240" w:lineRule="auto"/>
              <w:rPr>
                <w:rFonts w:cs="David"/>
                <w:rtl/>
              </w:rPr>
            </w:pPr>
            <w:r w:rsidRPr="002D465E">
              <w:rPr>
                <w:rFonts w:cs="David"/>
                <w:rtl/>
              </w:rPr>
              <w:t>44.1</w:t>
            </w:r>
          </w:p>
        </w:tc>
        <w:tc>
          <w:tcPr>
            <w:tcW w:w="328" w:type="pct"/>
          </w:tcPr>
          <w:p w:rsidR="00E02B84" w:rsidRPr="002D465E" w:rsidRDefault="00E02B84" w:rsidP="00D51FF6">
            <w:pPr>
              <w:pStyle w:val="a3"/>
              <w:spacing w:line="240" w:lineRule="auto"/>
              <w:rPr>
                <w:rFonts w:cs="David"/>
                <w:rtl/>
              </w:rPr>
            </w:pPr>
            <w:r w:rsidRPr="002D465E">
              <w:rPr>
                <w:rFonts w:cs="David"/>
                <w:rtl/>
              </w:rPr>
              <w:t>49.8</w:t>
            </w:r>
          </w:p>
        </w:tc>
        <w:tc>
          <w:tcPr>
            <w:tcW w:w="329" w:type="pct"/>
          </w:tcPr>
          <w:p w:rsidR="00E02B84" w:rsidRPr="002D465E" w:rsidRDefault="00E02B84" w:rsidP="00D51FF6">
            <w:pPr>
              <w:pStyle w:val="a3"/>
              <w:spacing w:line="240" w:lineRule="auto"/>
              <w:rPr>
                <w:rFonts w:cs="David"/>
                <w:rtl/>
              </w:rPr>
            </w:pPr>
            <w:r w:rsidRPr="002D465E">
              <w:rPr>
                <w:rFonts w:cs="David"/>
                <w:rtl/>
              </w:rPr>
              <w:t>44.0</w:t>
            </w:r>
          </w:p>
        </w:tc>
        <w:tc>
          <w:tcPr>
            <w:tcW w:w="329" w:type="pct"/>
          </w:tcPr>
          <w:p w:rsidR="00E02B84" w:rsidRPr="002D465E" w:rsidRDefault="00E02B84" w:rsidP="00D51FF6">
            <w:pPr>
              <w:pStyle w:val="a3"/>
              <w:spacing w:line="240" w:lineRule="auto"/>
              <w:rPr>
                <w:rFonts w:cs="David"/>
                <w:rtl/>
              </w:rPr>
            </w:pPr>
            <w:r w:rsidRPr="002D465E">
              <w:rPr>
                <w:rFonts w:cs="David" w:hint="cs"/>
                <w:rtl/>
              </w:rPr>
              <w:t>48.4</w:t>
            </w:r>
          </w:p>
        </w:tc>
        <w:tc>
          <w:tcPr>
            <w:tcW w:w="264" w:type="pct"/>
          </w:tcPr>
          <w:p w:rsidR="00E02B84" w:rsidRPr="002D465E" w:rsidRDefault="00E02B84" w:rsidP="00D51FF6">
            <w:pPr>
              <w:pStyle w:val="a3"/>
              <w:spacing w:line="240" w:lineRule="auto"/>
              <w:rPr>
                <w:rFonts w:cs="David"/>
                <w:rtl/>
              </w:rPr>
            </w:pPr>
            <w:r w:rsidRPr="002D465E">
              <w:rPr>
                <w:rFonts w:cs="David" w:hint="cs"/>
                <w:rtl/>
              </w:rPr>
              <w:t>47.0</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תכיר באחריותה לנכבה, כלומר לאסון שקרה לפלסטינים במלחמה ב־1948 (י' </w:t>
            </w:r>
            <w:r w:rsidRPr="002D465E">
              <w:rPr>
                <w:rFonts w:cs="David" w:hint="cs"/>
                <w:rtl/>
              </w:rPr>
              <w:t>70</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15.5</w:t>
            </w:r>
          </w:p>
        </w:tc>
        <w:tc>
          <w:tcPr>
            <w:tcW w:w="329" w:type="pct"/>
          </w:tcPr>
          <w:p w:rsidR="00E02B84" w:rsidRPr="002D465E" w:rsidRDefault="00E02B84" w:rsidP="00D51FF6">
            <w:pPr>
              <w:pStyle w:val="a3"/>
              <w:spacing w:line="240" w:lineRule="auto"/>
              <w:rPr>
                <w:rFonts w:cs="David"/>
                <w:rtl/>
              </w:rPr>
            </w:pPr>
            <w:r w:rsidRPr="002D465E">
              <w:rPr>
                <w:rFonts w:cs="David"/>
                <w:rtl/>
              </w:rPr>
              <w:t>14.4</w:t>
            </w:r>
          </w:p>
        </w:tc>
        <w:tc>
          <w:tcPr>
            <w:tcW w:w="328" w:type="pct"/>
          </w:tcPr>
          <w:p w:rsidR="00E02B84" w:rsidRPr="002D465E" w:rsidRDefault="00E02B84" w:rsidP="00D51FF6">
            <w:pPr>
              <w:pStyle w:val="a3"/>
              <w:spacing w:line="240" w:lineRule="auto"/>
              <w:rPr>
                <w:rFonts w:cs="David"/>
                <w:rtl/>
              </w:rPr>
            </w:pPr>
            <w:r w:rsidRPr="002D465E">
              <w:rPr>
                <w:rFonts w:cs="David"/>
                <w:rtl/>
              </w:rPr>
              <w:t>15.6</w:t>
            </w:r>
          </w:p>
        </w:tc>
        <w:tc>
          <w:tcPr>
            <w:tcW w:w="329" w:type="pct"/>
          </w:tcPr>
          <w:p w:rsidR="00E02B84" w:rsidRPr="002D465E" w:rsidRDefault="00E02B84" w:rsidP="00D51FF6">
            <w:pPr>
              <w:pStyle w:val="a3"/>
              <w:spacing w:line="240" w:lineRule="auto"/>
              <w:rPr>
                <w:rFonts w:cs="David"/>
                <w:rtl/>
              </w:rPr>
            </w:pPr>
            <w:r w:rsidRPr="002D465E">
              <w:rPr>
                <w:rFonts w:cs="David"/>
                <w:rtl/>
              </w:rPr>
              <w:t>12.7</w:t>
            </w:r>
          </w:p>
        </w:tc>
        <w:tc>
          <w:tcPr>
            <w:tcW w:w="329" w:type="pct"/>
          </w:tcPr>
          <w:p w:rsidR="00E02B84" w:rsidRPr="002D465E" w:rsidRDefault="00E02B84" w:rsidP="00D51FF6">
            <w:pPr>
              <w:pStyle w:val="a3"/>
              <w:spacing w:line="240" w:lineRule="auto"/>
              <w:rPr>
                <w:rFonts w:cs="David"/>
                <w:rtl/>
              </w:rPr>
            </w:pPr>
            <w:r w:rsidRPr="002D465E">
              <w:rPr>
                <w:rFonts w:cs="David" w:hint="cs"/>
                <w:rtl/>
              </w:rPr>
              <w:t>12.5</w:t>
            </w:r>
          </w:p>
        </w:tc>
        <w:tc>
          <w:tcPr>
            <w:tcW w:w="264" w:type="pct"/>
          </w:tcPr>
          <w:p w:rsidR="00E02B84" w:rsidRPr="002D465E" w:rsidRDefault="00E02B84" w:rsidP="00D51FF6">
            <w:pPr>
              <w:pStyle w:val="a3"/>
              <w:spacing w:line="240" w:lineRule="auto"/>
              <w:rPr>
                <w:rFonts w:cs="David"/>
                <w:rtl/>
              </w:rPr>
            </w:pPr>
            <w:r w:rsidRPr="002D465E">
              <w:rPr>
                <w:rFonts w:cs="David" w:hint="cs"/>
                <w:rtl/>
              </w:rPr>
              <w:t>11.6</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זכויות אזרח</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תבטיח שאזרח ערבי יוכל לגור בכל יישוב שירצה (י' </w:t>
            </w:r>
            <w:r w:rsidRPr="002D465E">
              <w:rPr>
                <w:rFonts w:cs="David" w:hint="cs"/>
                <w:rtl/>
              </w:rPr>
              <w:t>62</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42.0</w:t>
            </w:r>
          </w:p>
        </w:tc>
        <w:tc>
          <w:tcPr>
            <w:tcW w:w="329" w:type="pct"/>
          </w:tcPr>
          <w:p w:rsidR="00E02B84" w:rsidRPr="002D465E" w:rsidRDefault="00E02B84" w:rsidP="00D51FF6">
            <w:pPr>
              <w:pStyle w:val="a3"/>
              <w:spacing w:line="240" w:lineRule="auto"/>
              <w:rPr>
                <w:rFonts w:cs="David"/>
                <w:rtl/>
              </w:rPr>
            </w:pPr>
            <w:r w:rsidRPr="002D465E">
              <w:rPr>
                <w:rFonts w:cs="David"/>
                <w:rtl/>
              </w:rPr>
              <w:t>37.6</w:t>
            </w:r>
          </w:p>
        </w:tc>
        <w:tc>
          <w:tcPr>
            <w:tcW w:w="328" w:type="pct"/>
          </w:tcPr>
          <w:p w:rsidR="00E02B84" w:rsidRPr="002D465E" w:rsidRDefault="00E02B84" w:rsidP="00D51FF6">
            <w:pPr>
              <w:pStyle w:val="a3"/>
              <w:spacing w:line="240" w:lineRule="auto"/>
              <w:rPr>
                <w:rFonts w:cs="David"/>
                <w:rtl/>
              </w:rPr>
            </w:pPr>
            <w:r w:rsidRPr="002D465E">
              <w:rPr>
                <w:rFonts w:cs="David"/>
                <w:rtl/>
              </w:rPr>
              <w:t>37.2</w:t>
            </w:r>
          </w:p>
        </w:tc>
        <w:tc>
          <w:tcPr>
            <w:tcW w:w="329" w:type="pct"/>
          </w:tcPr>
          <w:p w:rsidR="00E02B84" w:rsidRPr="002D465E" w:rsidRDefault="00E02B84" w:rsidP="00D51FF6">
            <w:pPr>
              <w:pStyle w:val="a3"/>
              <w:spacing w:line="240" w:lineRule="auto"/>
              <w:rPr>
                <w:rFonts w:cs="David"/>
                <w:rtl/>
              </w:rPr>
            </w:pPr>
            <w:r w:rsidRPr="002D465E">
              <w:rPr>
                <w:rFonts w:cs="David"/>
                <w:rtl/>
              </w:rPr>
              <w:t>42.8</w:t>
            </w:r>
          </w:p>
        </w:tc>
        <w:tc>
          <w:tcPr>
            <w:tcW w:w="329" w:type="pct"/>
          </w:tcPr>
          <w:p w:rsidR="00E02B84" w:rsidRPr="002D465E" w:rsidRDefault="00E02B84" w:rsidP="00D51FF6">
            <w:pPr>
              <w:pStyle w:val="a3"/>
              <w:spacing w:line="240" w:lineRule="auto"/>
              <w:rPr>
                <w:rFonts w:cs="David"/>
                <w:rtl/>
              </w:rPr>
            </w:pPr>
            <w:r w:rsidRPr="002D465E">
              <w:rPr>
                <w:rFonts w:cs="David" w:hint="cs"/>
                <w:rtl/>
              </w:rPr>
              <w:t>43.0</w:t>
            </w:r>
          </w:p>
        </w:tc>
        <w:tc>
          <w:tcPr>
            <w:tcW w:w="264" w:type="pct"/>
          </w:tcPr>
          <w:p w:rsidR="00E02B84" w:rsidRPr="002D465E" w:rsidRDefault="00E02B84" w:rsidP="00D51FF6">
            <w:pPr>
              <w:pStyle w:val="a3"/>
              <w:spacing w:line="240" w:lineRule="auto"/>
              <w:rPr>
                <w:rFonts w:cs="David"/>
                <w:rtl/>
              </w:rPr>
            </w:pPr>
            <w:r w:rsidRPr="002D465E">
              <w:rPr>
                <w:rFonts w:cs="David" w:hint="cs"/>
                <w:rtl/>
              </w:rPr>
              <w:t>47.2</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משאבים</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תכיר ביישובים הערביים הלא מוכרים, שכיום אין להם מעמד רשמי, ותקצה להם משאבים, כמו חיבור לרשת המים והחשמל, שמגיעים ליישובים מוכרים (י' </w:t>
            </w:r>
            <w:r w:rsidRPr="002D465E">
              <w:rPr>
                <w:rFonts w:cs="David" w:hint="cs"/>
                <w:rtl/>
              </w:rPr>
              <w:t>5</w:t>
            </w:r>
            <w:r w:rsidRPr="002D465E">
              <w:rPr>
                <w:rFonts w:cs="David"/>
                <w:rtl/>
              </w:rPr>
              <w:t>8)</w:t>
            </w:r>
          </w:p>
        </w:tc>
        <w:tc>
          <w:tcPr>
            <w:tcW w:w="329" w:type="pct"/>
          </w:tcPr>
          <w:p w:rsidR="00E02B84" w:rsidRPr="002D465E" w:rsidRDefault="00E02B84" w:rsidP="00D51FF6">
            <w:pPr>
              <w:pStyle w:val="a3"/>
              <w:spacing w:line="240" w:lineRule="auto"/>
              <w:rPr>
                <w:rFonts w:cs="David"/>
                <w:rtl/>
              </w:rPr>
            </w:pPr>
            <w:r w:rsidRPr="002D465E">
              <w:rPr>
                <w:rFonts w:cs="David"/>
                <w:rtl/>
              </w:rPr>
              <w:t>65.1</w:t>
            </w:r>
          </w:p>
        </w:tc>
        <w:tc>
          <w:tcPr>
            <w:tcW w:w="329" w:type="pct"/>
          </w:tcPr>
          <w:p w:rsidR="00E02B84" w:rsidRPr="002D465E" w:rsidRDefault="00E02B84" w:rsidP="00D51FF6">
            <w:pPr>
              <w:pStyle w:val="a3"/>
              <w:spacing w:line="240" w:lineRule="auto"/>
              <w:rPr>
                <w:rFonts w:cs="David"/>
                <w:rtl/>
              </w:rPr>
            </w:pPr>
            <w:r w:rsidRPr="002D465E">
              <w:rPr>
                <w:rFonts w:cs="David"/>
                <w:rtl/>
              </w:rPr>
              <w:t>55.1</w:t>
            </w:r>
          </w:p>
        </w:tc>
        <w:tc>
          <w:tcPr>
            <w:tcW w:w="328" w:type="pct"/>
          </w:tcPr>
          <w:p w:rsidR="00E02B84" w:rsidRPr="002D465E" w:rsidRDefault="00E02B84" w:rsidP="00D51FF6">
            <w:pPr>
              <w:pStyle w:val="a3"/>
              <w:spacing w:line="240" w:lineRule="auto"/>
              <w:rPr>
                <w:rFonts w:cs="David"/>
                <w:rtl/>
              </w:rPr>
            </w:pPr>
            <w:r w:rsidRPr="002D465E">
              <w:rPr>
                <w:rFonts w:cs="David"/>
                <w:rtl/>
              </w:rPr>
              <w:t>55.2</w:t>
            </w:r>
          </w:p>
        </w:tc>
        <w:tc>
          <w:tcPr>
            <w:tcW w:w="329" w:type="pct"/>
          </w:tcPr>
          <w:p w:rsidR="00E02B84" w:rsidRPr="002D465E" w:rsidRDefault="00E02B84" w:rsidP="00D51FF6">
            <w:pPr>
              <w:pStyle w:val="a3"/>
              <w:spacing w:line="240" w:lineRule="auto"/>
              <w:rPr>
                <w:rFonts w:cs="David"/>
                <w:rtl/>
              </w:rPr>
            </w:pPr>
            <w:r w:rsidRPr="002D465E">
              <w:rPr>
                <w:rFonts w:cs="David"/>
                <w:rtl/>
              </w:rPr>
              <w:t>51.9</w:t>
            </w:r>
          </w:p>
        </w:tc>
        <w:tc>
          <w:tcPr>
            <w:tcW w:w="329" w:type="pct"/>
          </w:tcPr>
          <w:p w:rsidR="00E02B84" w:rsidRPr="002D465E" w:rsidRDefault="00E02B84" w:rsidP="00D51FF6">
            <w:pPr>
              <w:pStyle w:val="a3"/>
              <w:spacing w:line="240" w:lineRule="auto"/>
              <w:rPr>
                <w:rFonts w:cs="David"/>
                <w:rtl/>
              </w:rPr>
            </w:pPr>
            <w:r w:rsidRPr="002D465E">
              <w:rPr>
                <w:rFonts w:cs="David" w:hint="cs"/>
                <w:rtl/>
              </w:rPr>
              <w:t>49.5</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56.2</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תקבע בחוק שהאזרחים הערבים יקבלו ייצוג מתאים בכל מוסדות המדינה וגופים ציבוריים (י' </w:t>
            </w:r>
            <w:r w:rsidRPr="002D465E">
              <w:rPr>
                <w:rFonts w:cs="David" w:hint="cs"/>
                <w:rtl/>
              </w:rPr>
              <w:t>65</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66.3</w:t>
            </w:r>
          </w:p>
        </w:tc>
        <w:tc>
          <w:tcPr>
            <w:tcW w:w="329" w:type="pct"/>
          </w:tcPr>
          <w:p w:rsidR="00E02B84" w:rsidRPr="002D465E" w:rsidRDefault="00E02B84" w:rsidP="00D51FF6">
            <w:pPr>
              <w:pStyle w:val="a3"/>
              <w:spacing w:line="240" w:lineRule="auto"/>
              <w:rPr>
                <w:rFonts w:cs="David"/>
                <w:rtl/>
              </w:rPr>
            </w:pPr>
            <w:r w:rsidRPr="002D465E">
              <w:rPr>
                <w:rFonts w:cs="David"/>
                <w:rtl/>
              </w:rPr>
              <w:t>52.4</w:t>
            </w:r>
          </w:p>
        </w:tc>
        <w:tc>
          <w:tcPr>
            <w:tcW w:w="328" w:type="pct"/>
          </w:tcPr>
          <w:p w:rsidR="00E02B84" w:rsidRPr="002D465E" w:rsidRDefault="00E02B84" w:rsidP="00D51FF6">
            <w:pPr>
              <w:pStyle w:val="a3"/>
              <w:spacing w:line="240" w:lineRule="auto"/>
              <w:rPr>
                <w:rFonts w:cs="David"/>
                <w:rtl/>
              </w:rPr>
            </w:pPr>
            <w:r w:rsidRPr="002D465E">
              <w:rPr>
                <w:rFonts w:cs="David"/>
                <w:rtl/>
              </w:rPr>
              <w:t>56.3</w:t>
            </w:r>
          </w:p>
        </w:tc>
        <w:tc>
          <w:tcPr>
            <w:tcW w:w="329" w:type="pct"/>
          </w:tcPr>
          <w:p w:rsidR="00E02B84" w:rsidRPr="002D465E" w:rsidRDefault="00E02B84" w:rsidP="00D51FF6">
            <w:pPr>
              <w:pStyle w:val="a3"/>
              <w:spacing w:line="240" w:lineRule="auto"/>
              <w:rPr>
                <w:rFonts w:cs="David"/>
                <w:rtl/>
              </w:rPr>
            </w:pPr>
            <w:r w:rsidRPr="002D465E">
              <w:rPr>
                <w:rFonts w:cs="David"/>
                <w:rtl/>
              </w:rPr>
              <w:t>54.9</w:t>
            </w:r>
          </w:p>
        </w:tc>
        <w:tc>
          <w:tcPr>
            <w:tcW w:w="329" w:type="pct"/>
          </w:tcPr>
          <w:p w:rsidR="00E02B84" w:rsidRPr="002D465E" w:rsidRDefault="00E02B84" w:rsidP="00D51FF6">
            <w:pPr>
              <w:pStyle w:val="a3"/>
              <w:spacing w:line="240" w:lineRule="auto"/>
              <w:rPr>
                <w:rFonts w:cs="David"/>
                <w:rtl/>
              </w:rPr>
            </w:pPr>
            <w:r w:rsidRPr="002D465E">
              <w:rPr>
                <w:rFonts w:cs="David" w:hint="cs"/>
                <w:rtl/>
              </w:rPr>
              <w:t>51.2</w:t>
            </w:r>
          </w:p>
        </w:tc>
        <w:tc>
          <w:tcPr>
            <w:tcW w:w="264" w:type="pct"/>
          </w:tcPr>
          <w:p w:rsidR="00E02B84" w:rsidRPr="002D465E" w:rsidRDefault="00E02B84" w:rsidP="00D51FF6">
            <w:pPr>
              <w:pStyle w:val="a3"/>
              <w:spacing w:line="240" w:lineRule="auto"/>
              <w:rPr>
                <w:rFonts w:cs="David"/>
                <w:rtl/>
              </w:rPr>
            </w:pPr>
            <w:r w:rsidRPr="002D465E">
              <w:rPr>
                <w:rFonts w:cs="David" w:hint="cs"/>
                <w:rtl/>
              </w:rPr>
              <w:t>55.1</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תקבע בחוק שהאזרחים הערבים יקבלו את חלקם היחסי בתקציב המדינה (י' </w:t>
            </w:r>
            <w:r w:rsidRPr="002D465E">
              <w:rPr>
                <w:rFonts w:cs="David" w:hint="cs"/>
                <w:rtl/>
              </w:rPr>
              <w:t>67</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69.0</w:t>
            </w:r>
          </w:p>
        </w:tc>
        <w:tc>
          <w:tcPr>
            <w:tcW w:w="329" w:type="pct"/>
          </w:tcPr>
          <w:p w:rsidR="00E02B84" w:rsidRPr="002D465E" w:rsidRDefault="00E02B84" w:rsidP="00D51FF6">
            <w:pPr>
              <w:pStyle w:val="a3"/>
              <w:spacing w:line="240" w:lineRule="auto"/>
              <w:rPr>
                <w:rFonts w:cs="David"/>
                <w:rtl/>
              </w:rPr>
            </w:pPr>
            <w:r w:rsidRPr="002D465E">
              <w:rPr>
                <w:rFonts w:cs="David"/>
                <w:rtl/>
              </w:rPr>
              <w:t>54.9</w:t>
            </w:r>
          </w:p>
        </w:tc>
        <w:tc>
          <w:tcPr>
            <w:tcW w:w="328" w:type="pct"/>
          </w:tcPr>
          <w:p w:rsidR="00E02B84" w:rsidRPr="002D465E" w:rsidRDefault="00E02B84" w:rsidP="00D51FF6">
            <w:pPr>
              <w:pStyle w:val="a3"/>
              <w:spacing w:line="240" w:lineRule="auto"/>
              <w:rPr>
                <w:rFonts w:cs="David"/>
                <w:rtl/>
              </w:rPr>
            </w:pPr>
            <w:r w:rsidRPr="002D465E">
              <w:rPr>
                <w:rFonts w:cs="David"/>
                <w:rtl/>
              </w:rPr>
              <w:t>51.0</w:t>
            </w:r>
          </w:p>
        </w:tc>
        <w:tc>
          <w:tcPr>
            <w:tcW w:w="329" w:type="pct"/>
          </w:tcPr>
          <w:p w:rsidR="00E02B84" w:rsidRPr="002D465E" w:rsidRDefault="00E02B84" w:rsidP="00D51FF6">
            <w:pPr>
              <w:pStyle w:val="a3"/>
              <w:spacing w:line="240" w:lineRule="auto"/>
              <w:rPr>
                <w:rFonts w:cs="David"/>
                <w:rtl/>
              </w:rPr>
            </w:pPr>
            <w:r w:rsidRPr="002D465E">
              <w:rPr>
                <w:rFonts w:cs="David"/>
                <w:rtl/>
              </w:rPr>
              <w:t>55.9</w:t>
            </w:r>
          </w:p>
        </w:tc>
        <w:tc>
          <w:tcPr>
            <w:tcW w:w="329" w:type="pct"/>
          </w:tcPr>
          <w:p w:rsidR="00E02B84" w:rsidRPr="002D465E" w:rsidRDefault="00E02B84" w:rsidP="00D51FF6">
            <w:pPr>
              <w:pStyle w:val="a3"/>
              <w:spacing w:line="240" w:lineRule="auto"/>
              <w:rPr>
                <w:rFonts w:cs="David"/>
                <w:rtl/>
              </w:rPr>
            </w:pPr>
            <w:r w:rsidRPr="002D465E">
              <w:rPr>
                <w:rFonts w:cs="David" w:hint="cs"/>
                <w:rtl/>
              </w:rPr>
              <w:t>53.6</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59.2</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המפלגות הערביות יוזמנו להשתתף בקואליציות ממשלתיות כמו המפלגות היהודיות (י' </w:t>
            </w:r>
            <w:r w:rsidRPr="002D465E">
              <w:rPr>
                <w:rFonts w:cs="David" w:hint="cs"/>
                <w:rtl/>
              </w:rPr>
              <w:t>66</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54.6</w:t>
            </w:r>
          </w:p>
        </w:tc>
        <w:tc>
          <w:tcPr>
            <w:tcW w:w="329" w:type="pct"/>
          </w:tcPr>
          <w:p w:rsidR="00E02B84" w:rsidRPr="002D465E" w:rsidRDefault="00E02B84" w:rsidP="00D51FF6">
            <w:pPr>
              <w:pStyle w:val="a3"/>
              <w:spacing w:line="240" w:lineRule="auto"/>
              <w:rPr>
                <w:rFonts w:cs="David"/>
                <w:rtl/>
              </w:rPr>
            </w:pPr>
            <w:r w:rsidRPr="002D465E">
              <w:rPr>
                <w:rFonts w:cs="David"/>
                <w:rtl/>
              </w:rPr>
              <w:t>48.1</w:t>
            </w:r>
          </w:p>
        </w:tc>
        <w:tc>
          <w:tcPr>
            <w:tcW w:w="328" w:type="pct"/>
          </w:tcPr>
          <w:p w:rsidR="00E02B84" w:rsidRPr="002D465E" w:rsidRDefault="00E02B84" w:rsidP="00D51FF6">
            <w:pPr>
              <w:pStyle w:val="a3"/>
              <w:spacing w:line="240" w:lineRule="auto"/>
              <w:rPr>
                <w:rFonts w:cs="David"/>
                <w:rtl/>
              </w:rPr>
            </w:pPr>
            <w:r w:rsidRPr="002D465E">
              <w:rPr>
                <w:rFonts w:cs="David"/>
                <w:rtl/>
              </w:rPr>
              <w:t>44.0</w:t>
            </w:r>
          </w:p>
        </w:tc>
        <w:tc>
          <w:tcPr>
            <w:tcW w:w="329" w:type="pct"/>
          </w:tcPr>
          <w:p w:rsidR="00E02B84" w:rsidRPr="002D465E" w:rsidRDefault="00E02B84" w:rsidP="00D51FF6">
            <w:pPr>
              <w:pStyle w:val="a3"/>
              <w:spacing w:line="240" w:lineRule="auto"/>
              <w:rPr>
                <w:rFonts w:cs="David"/>
                <w:rtl/>
              </w:rPr>
            </w:pPr>
            <w:r w:rsidRPr="002D465E">
              <w:rPr>
                <w:rFonts w:cs="David"/>
                <w:rtl/>
              </w:rPr>
              <w:t>49.9</w:t>
            </w:r>
          </w:p>
        </w:tc>
        <w:tc>
          <w:tcPr>
            <w:tcW w:w="329" w:type="pct"/>
          </w:tcPr>
          <w:p w:rsidR="00E02B84" w:rsidRPr="002D465E" w:rsidRDefault="00E02B84" w:rsidP="00D51FF6">
            <w:pPr>
              <w:pStyle w:val="a3"/>
              <w:spacing w:line="240" w:lineRule="auto"/>
              <w:rPr>
                <w:rFonts w:cs="David"/>
                <w:rtl/>
              </w:rPr>
            </w:pPr>
            <w:r w:rsidRPr="002D465E">
              <w:rPr>
                <w:rFonts w:cs="David" w:hint="cs"/>
                <w:rtl/>
              </w:rPr>
              <w:t>48.9</w:t>
            </w:r>
          </w:p>
        </w:tc>
        <w:tc>
          <w:tcPr>
            <w:tcW w:w="264" w:type="pct"/>
          </w:tcPr>
          <w:p w:rsidR="00E02B84" w:rsidRPr="002D465E" w:rsidRDefault="00E02B84" w:rsidP="00D51FF6">
            <w:pPr>
              <w:pStyle w:val="a3"/>
              <w:spacing w:line="240" w:lineRule="auto"/>
              <w:rPr>
                <w:rFonts w:cs="David"/>
                <w:rtl/>
              </w:rPr>
            </w:pPr>
            <w:r w:rsidRPr="002D465E">
              <w:rPr>
                <w:rFonts w:cs="David" w:hint="cs"/>
                <w:rtl/>
              </w:rPr>
              <w:t>48.0</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תפעיל תכנית חירום לסגירת הפערים בין האזרחים הערבים ליהודים (י' </w:t>
            </w:r>
            <w:r w:rsidRPr="002D465E">
              <w:rPr>
                <w:rFonts w:cs="David" w:hint="cs"/>
                <w:rtl/>
              </w:rPr>
              <w:t>72</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61.6</w:t>
            </w:r>
          </w:p>
        </w:tc>
        <w:tc>
          <w:tcPr>
            <w:tcW w:w="329" w:type="pct"/>
          </w:tcPr>
          <w:p w:rsidR="00E02B84" w:rsidRPr="002D465E" w:rsidRDefault="00E02B84" w:rsidP="00D51FF6">
            <w:pPr>
              <w:pStyle w:val="a3"/>
              <w:spacing w:line="240" w:lineRule="auto"/>
              <w:rPr>
                <w:rFonts w:cs="David"/>
                <w:rtl/>
              </w:rPr>
            </w:pPr>
            <w:r w:rsidRPr="002D465E">
              <w:rPr>
                <w:rFonts w:cs="David"/>
                <w:rtl/>
              </w:rPr>
              <w:t>51.3</w:t>
            </w:r>
          </w:p>
        </w:tc>
        <w:tc>
          <w:tcPr>
            <w:tcW w:w="328" w:type="pct"/>
          </w:tcPr>
          <w:p w:rsidR="00E02B84" w:rsidRPr="002D465E" w:rsidRDefault="00E02B84" w:rsidP="00D51FF6">
            <w:pPr>
              <w:pStyle w:val="a3"/>
              <w:spacing w:line="240" w:lineRule="auto"/>
              <w:rPr>
                <w:rFonts w:cs="David"/>
                <w:rtl/>
              </w:rPr>
            </w:pPr>
            <w:r w:rsidRPr="002D465E">
              <w:rPr>
                <w:rFonts w:cs="David"/>
                <w:rtl/>
              </w:rPr>
              <w:t>49.6</w:t>
            </w:r>
          </w:p>
        </w:tc>
        <w:tc>
          <w:tcPr>
            <w:tcW w:w="329" w:type="pct"/>
          </w:tcPr>
          <w:p w:rsidR="00E02B84" w:rsidRPr="002D465E" w:rsidRDefault="00E02B84" w:rsidP="00D51FF6">
            <w:pPr>
              <w:pStyle w:val="a3"/>
              <w:spacing w:line="240" w:lineRule="auto"/>
              <w:rPr>
                <w:rFonts w:cs="David"/>
                <w:rtl/>
              </w:rPr>
            </w:pPr>
            <w:r w:rsidRPr="002D465E">
              <w:rPr>
                <w:rFonts w:cs="David"/>
                <w:rtl/>
              </w:rPr>
              <w:t>51.0</w:t>
            </w:r>
          </w:p>
        </w:tc>
        <w:tc>
          <w:tcPr>
            <w:tcW w:w="329" w:type="pct"/>
          </w:tcPr>
          <w:p w:rsidR="00E02B84" w:rsidRPr="002D465E" w:rsidRDefault="00E02B84" w:rsidP="00D51FF6">
            <w:pPr>
              <w:pStyle w:val="a3"/>
              <w:spacing w:line="240" w:lineRule="auto"/>
              <w:rPr>
                <w:rFonts w:cs="David"/>
                <w:rtl/>
              </w:rPr>
            </w:pPr>
            <w:r w:rsidRPr="002D465E">
              <w:rPr>
                <w:rFonts w:cs="David" w:hint="cs"/>
                <w:rtl/>
              </w:rPr>
              <w:t>44.1</w:t>
            </w:r>
          </w:p>
        </w:tc>
        <w:tc>
          <w:tcPr>
            <w:tcW w:w="264" w:type="pct"/>
          </w:tcPr>
          <w:p w:rsidR="00E02B84" w:rsidRPr="002D465E" w:rsidRDefault="00E02B84" w:rsidP="00E02B84">
            <w:pPr>
              <w:pStyle w:val="a3"/>
              <w:spacing w:line="240" w:lineRule="auto"/>
              <w:jc w:val="both"/>
              <w:rPr>
                <w:rFonts w:cs="David"/>
                <w:rtl/>
              </w:rPr>
            </w:pPr>
            <w:r w:rsidRPr="002D465E">
              <w:rPr>
                <w:rFonts w:cs="David" w:hint="cs"/>
                <w:color w:val="00B050"/>
                <w:rtl/>
              </w:rPr>
              <w:t>55.0</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העדפה מתקנת</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461F82">
            <w:pPr>
              <w:pStyle w:val="a3"/>
              <w:spacing w:line="240" w:lineRule="auto"/>
              <w:jc w:val="left"/>
              <w:rPr>
                <w:rFonts w:cs="David"/>
                <w:rtl/>
              </w:rPr>
            </w:pPr>
            <w:r w:rsidRPr="002D465E">
              <w:rPr>
                <w:rFonts w:cs="David"/>
                <w:rtl/>
              </w:rPr>
              <w:t xml:space="preserve">תינתן העדפה מתקנת לאזרחים הערבים בקבלה לעבודה במוסדות המדינה וללימודים באוניברסיטאות ובמכללות (י' </w:t>
            </w:r>
            <w:r w:rsidRPr="002D465E">
              <w:rPr>
                <w:rFonts w:cs="David" w:hint="cs"/>
                <w:rtl/>
              </w:rPr>
              <w:t>71</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34.9</w:t>
            </w:r>
          </w:p>
        </w:tc>
        <w:tc>
          <w:tcPr>
            <w:tcW w:w="329" w:type="pct"/>
          </w:tcPr>
          <w:p w:rsidR="00E02B84" w:rsidRPr="002D465E" w:rsidRDefault="00E02B84" w:rsidP="00D51FF6">
            <w:pPr>
              <w:pStyle w:val="a3"/>
              <w:spacing w:line="240" w:lineRule="auto"/>
              <w:rPr>
                <w:rFonts w:cs="David"/>
                <w:rtl/>
              </w:rPr>
            </w:pPr>
            <w:r w:rsidRPr="002D465E">
              <w:rPr>
                <w:rFonts w:cs="David"/>
                <w:rtl/>
              </w:rPr>
              <w:t>29.0</w:t>
            </w:r>
          </w:p>
        </w:tc>
        <w:tc>
          <w:tcPr>
            <w:tcW w:w="328" w:type="pct"/>
          </w:tcPr>
          <w:p w:rsidR="00E02B84" w:rsidRPr="002D465E" w:rsidRDefault="00E02B84" w:rsidP="00D51FF6">
            <w:pPr>
              <w:pStyle w:val="a3"/>
              <w:spacing w:line="240" w:lineRule="auto"/>
              <w:rPr>
                <w:rFonts w:cs="David"/>
                <w:rtl/>
              </w:rPr>
            </w:pPr>
            <w:r w:rsidRPr="002D465E">
              <w:rPr>
                <w:rFonts w:cs="David"/>
                <w:rtl/>
              </w:rPr>
              <w:t>27.2</w:t>
            </w:r>
          </w:p>
        </w:tc>
        <w:tc>
          <w:tcPr>
            <w:tcW w:w="329" w:type="pct"/>
          </w:tcPr>
          <w:p w:rsidR="00E02B84" w:rsidRPr="002D465E" w:rsidRDefault="00E02B84" w:rsidP="00D51FF6">
            <w:pPr>
              <w:pStyle w:val="a3"/>
              <w:spacing w:line="240" w:lineRule="auto"/>
              <w:rPr>
                <w:rFonts w:cs="David"/>
                <w:rtl/>
              </w:rPr>
            </w:pPr>
            <w:r w:rsidRPr="002D465E">
              <w:rPr>
                <w:rFonts w:cs="David"/>
                <w:rtl/>
              </w:rPr>
              <w:t>29.9</w:t>
            </w:r>
          </w:p>
        </w:tc>
        <w:tc>
          <w:tcPr>
            <w:tcW w:w="329" w:type="pct"/>
          </w:tcPr>
          <w:p w:rsidR="00E02B84" w:rsidRPr="002D465E" w:rsidRDefault="00E02B84" w:rsidP="00D51FF6">
            <w:pPr>
              <w:pStyle w:val="a3"/>
              <w:spacing w:line="240" w:lineRule="auto"/>
              <w:rPr>
                <w:rFonts w:cs="David"/>
                <w:rtl/>
              </w:rPr>
            </w:pPr>
            <w:r w:rsidRPr="002D465E">
              <w:rPr>
                <w:rFonts w:cs="David" w:hint="cs"/>
                <w:rtl/>
              </w:rPr>
              <w:t>24.7</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31.3</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מעמד של מיעוט לאומי</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השפה הערבית תהיה בשימוש במוסדות המדינה כמו השפה העברית ותהיה חובה ללמוד אותה בבתי ספר יהודיים (י' </w:t>
            </w:r>
            <w:r w:rsidRPr="002D465E">
              <w:rPr>
                <w:rFonts w:cs="David" w:hint="cs"/>
                <w:rtl/>
              </w:rPr>
              <w:t>68</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51.2</w:t>
            </w:r>
          </w:p>
        </w:tc>
        <w:tc>
          <w:tcPr>
            <w:tcW w:w="329" w:type="pct"/>
          </w:tcPr>
          <w:p w:rsidR="00E02B84" w:rsidRPr="002D465E" w:rsidRDefault="00E02B84" w:rsidP="00D51FF6">
            <w:pPr>
              <w:pStyle w:val="a3"/>
              <w:spacing w:line="240" w:lineRule="auto"/>
              <w:rPr>
                <w:rFonts w:cs="David"/>
                <w:rtl/>
              </w:rPr>
            </w:pPr>
            <w:r w:rsidRPr="002D465E">
              <w:rPr>
                <w:rFonts w:cs="David"/>
                <w:rtl/>
              </w:rPr>
              <w:t>49.5</w:t>
            </w:r>
          </w:p>
        </w:tc>
        <w:tc>
          <w:tcPr>
            <w:tcW w:w="328" w:type="pct"/>
          </w:tcPr>
          <w:p w:rsidR="00E02B84" w:rsidRPr="002D465E" w:rsidRDefault="00E02B84" w:rsidP="00D51FF6">
            <w:pPr>
              <w:pStyle w:val="a3"/>
              <w:spacing w:line="240" w:lineRule="auto"/>
              <w:rPr>
                <w:rFonts w:cs="David"/>
                <w:rtl/>
              </w:rPr>
            </w:pPr>
            <w:r w:rsidRPr="002D465E">
              <w:rPr>
                <w:rFonts w:cs="David"/>
                <w:rtl/>
              </w:rPr>
              <w:t>47.7</w:t>
            </w:r>
          </w:p>
        </w:tc>
        <w:tc>
          <w:tcPr>
            <w:tcW w:w="329" w:type="pct"/>
          </w:tcPr>
          <w:p w:rsidR="00E02B84" w:rsidRPr="002D465E" w:rsidRDefault="00E02B84" w:rsidP="00D51FF6">
            <w:pPr>
              <w:pStyle w:val="a3"/>
              <w:spacing w:line="240" w:lineRule="auto"/>
              <w:rPr>
                <w:rFonts w:cs="David"/>
                <w:rtl/>
              </w:rPr>
            </w:pPr>
            <w:r w:rsidRPr="002D465E">
              <w:rPr>
                <w:rFonts w:cs="David"/>
                <w:rtl/>
              </w:rPr>
              <w:t>48.5</w:t>
            </w:r>
          </w:p>
        </w:tc>
        <w:tc>
          <w:tcPr>
            <w:tcW w:w="329" w:type="pct"/>
          </w:tcPr>
          <w:p w:rsidR="00E02B84" w:rsidRPr="002D465E" w:rsidRDefault="00E02B84" w:rsidP="00D51FF6">
            <w:pPr>
              <w:pStyle w:val="a3"/>
              <w:spacing w:line="240" w:lineRule="auto"/>
              <w:rPr>
                <w:rFonts w:cs="David"/>
                <w:rtl/>
              </w:rPr>
            </w:pPr>
            <w:r w:rsidRPr="002D465E">
              <w:rPr>
                <w:rFonts w:cs="David" w:hint="cs"/>
                <w:rtl/>
              </w:rPr>
              <w:t>42.2</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49.9</w:t>
            </w: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תכיר באזרחים הערבים כפלסטינים ותבטיח את זכותם לקיים קשרים עם העם הפלסטיני והאומה הערבית (י' </w:t>
            </w:r>
            <w:r w:rsidRPr="002D465E">
              <w:rPr>
                <w:rFonts w:cs="David" w:hint="cs"/>
                <w:rtl/>
              </w:rPr>
              <w:t>69</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35.0</w:t>
            </w:r>
          </w:p>
        </w:tc>
        <w:tc>
          <w:tcPr>
            <w:tcW w:w="329" w:type="pct"/>
          </w:tcPr>
          <w:p w:rsidR="00E02B84" w:rsidRPr="002D465E" w:rsidRDefault="00E02B84" w:rsidP="00D51FF6">
            <w:pPr>
              <w:pStyle w:val="a3"/>
              <w:spacing w:line="240" w:lineRule="auto"/>
              <w:rPr>
                <w:rFonts w:cs="David"/>
                <w:rtl/>
              </w:rPr>
            </w:pPr>
            <w:r w:rsidRPr="002D465E">
              <w:rPr>
                <w:rFonts w:cs="David"/>
                <w:rtl/>
              </w:rPr>
              <w:t>30.9</w:t>
            </w:r>
          </w:p>
        </w:tc>
        <w:tc>
          <w:tcPr>
            <w:tcW w:w="328" w:type="pct"/>
          </w:tcPr>
          <w:p w:rsidR="00E02B84" w:rsidRPr="002D465E" w:rsidRDefault="00E02B84" w:rsidP="00D51FF6">
            <w:pPr>
              <w:pStyle w:val="a3"/>
              <w:spacing w:line="240" w:lineRule="auto"/>
              <w:rPr>
                <w:rFonts w:cs="David"/>
                <w:rtl/>
              </w:rPr>
            </w:pPr>
            <w:r w:rsidRPr="002D465E">
              <w:rPr>
                <w:rFonts w:cs="David"/>
                <w:rtl/>
              </w:rPr>
              <w:t>27.5</w:t>
            </w:r>
          </w:p>
        </w:tc>
        <w:tc>
          <w:tcPr>
            <w:tcW w:w="329" w:type="pct"/>
          </w:tcPr>
          <w:p w:rsidR="00E02B84" w:rsidRPr="002D465E" w:rsidRDefault="00E02B84" w:rsidP="00D51FF6">
            <w:pPr>
              <w:pStyle w:val="a3"/>
              <w:spacing w:line="240" w:lineRule="auto"/>
              <w:rPr>
                <w:rFonts w:cs="David"/>
                <w:rtl/>
              </w:rPr>
            </w:pPr>
            <w:r w:rsidRPr="002D465E">
              <w:rPr>
                <w:rFonts w:cs="David"/>
                <w:rtl/>
              </w:rPr>
              <w:t>28.2</w:t>
            </w:r>
          </w:p>
        </w:tc>
        <w:tc>
          <w:tcPr>
            <w:tcW w:w="329" w:type="pct"/>
          </w:tcPr>
          <w:p w:rsidR="00E02B84" w:rsidRPr="002D465E" w:rsidRDefault="00E02B84" w:rsidP="00D51FF6">
            <w:pPr>
              <w:pStyle w:val="a3"/>
              <w:spacing w:line="240" w:lineRule="auto"/>
              <w:rPr>
                <w:rFonts w:cs="David"/>
                <w:rtl/>
              </w:rPr>
            </w:pPr>
            <w:r w:rsidRPr="002D465E">
              <w:rPr>
                <w:rFonts w:cs="David" w:hint="cs"/>
                <w:rtl/>
              </w:rPr>
              <w:t>28.2</w:t>
            </w:r>
          </w:p>
        </w:tc>
        <w:tc>
          <w:tcPr>
            <w:tcW w:w="264" w:type="pct"/>
          </w:tcPr>
          <w:p w:rsidR="00E02B84" w:rsidRPr="002D465E" w:rsidRDefault="00E02B84" w:rsidP="00D51FF6">
            <w:pPr>
              <w:pStyle w:val="a3"/>
              <w:spacing w:line="240" w:lineRule="auto"/>
              <w:rPr>
                <w:rFonts w:cs="David"/>
                <w:rtl/>
              </w:rPr>
            </w:pPr>
            <w:r w:rsidRPr="002D465E">
              <w:rPr>
                <w:rFonts w:cs="David" w:hint="cs"/>
                <w:rtl/>
              </w:rPr>
              <w:t>25.2</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אוטונומיה</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תיתן לאזרחים הערבים לנהל בעצמם את ענייני החינוך, הדת והתרבות שלהם (י' </w:t>
            </w:r>
            <w:r w:rsidRPr="002D465E">
              <w:rPr>
                <w:rFonts w:cs="David" w:hint="cs"/>
                <w:rtl/>
              </w:rPr>
              <w:t>6</w:t>
            </w:r>
            <w:r w:rsidRPr="002D465E">
              <w:rPr>
                <w:rFonts w:cs="David"/>
                <w:rtl/>
              </w:rPr>
              <w:t>0)</w:t>
            </w:r>
          </w:p>
        </w:tc>
        <w:tc>
          <w:tcPr>
            <w:tcW w:w="329" w:type="pct"/>
          </w:tcPr>
          <w:p w:rsidR="00E02B84" w:rsidRPr="002D465E" w:rsidRDefault="00E02B84" w:rsidP="00D51FF6">
            <w:pPr>
              <w:pStyle w:val="a3"/>
              <w:spacing w:line="240" w:lineRule="auto"/>
              <w:rPr>
                <w:rFonts w:cs="David"/>
                <w:rtl/>
              </w:rPr>
            </w:pPr>
            <w:r w:rsidRPr="002D465E">
              <w:rPr>
                <w:rFonts w:cs="David"/>
                <w:rtl/>
              </w:rPr>
              <w:t>60.6</w:t>
            </w:r>
          </w:p>
        </w:tc>
        <w:tc>
          <w:tcPr>
            <w:tcW w:w="329" w:type="pct"/>
          </w:tcPr>
          <w:p w:rsidR="00E02B84" w:rsidRPr="002D465E" w:rsidRDefault="00E02B84" w:rsidP="00D51FF6">
            <w:pPr>
              <w:pStyle w:val="a3"/>
              <w:spacing w:line="240" w:lineRule="auto"/>
              <w:rPr>
                <w:rFonts w:cs="David"/>
                <w:rtl/>
              </w:rPr>
            </w:pPr>
            <w:r w:rsidRPr="002D465E">
              <w:rPr>
                <w:rFonts w:cs="David"/>
                <w:rtl/>
              </w:rPr>
              <w:t>51.3</w:t>
            </w:r>
          </w:p>
        </w:tc>
        <w:tc>
          <w:tcPr>
            <w:tcW w:w="328" w:type="pct"/>
          </w:tcPr>
          <w:p w:rsidR="00E02B84" w:rsidRPr="002D465E" w:rsidRDefault="00E02B84" w:rsidP="00D51FF6">
            <w:pPr>
              <w:pStyle w:val="a3"/>
              <w:spacing w:line="240" w:lineRule="auto"/>
              <w:rPr>
                <w:rFonts w:cs="David"/>
                <w:rtl/>
              </w:rPr>
            </w:pPr>
            <w:r w:rsidRPr="002D465E">
              <w:rPr>
                <w:rFonts w:cs="David"/>
                <w:rtl/>
              </w:rPr>
              <w:t>49.3</w:t>
            </w:r>
          </w:p>
        </w:tc>
        <w:tc>
          <w:tcPr>
            <w:tcW w:w="329" w:type="pct"/>
          </w:tcPr>
          <w:p w:rsidR="00E02B84" w:rsidRPr="002D465E" w:rsidRDefault="00E02B84" w:rsidP="00D51FF6">
            <w:pPr>
              <w:pStyle w:val="a3"/>
              <w:spacing w:line="240" w:lineRule="auto"/>
              <w:rPr>
                <w:rFonts w:cs="David"/>
                <w:rtl/>
              </w:rPr>
            </w:pPr>
            <w:r w:rsidRPr="002D465E">
              <w:rPr>
                <w:rFonts w:cs="David"/>
                <w:rtl/>
              </w:rPr>
              <w:t>55.8</w:t>
            </w:r>
          </w:p>
        </w:tc>
        <w:tc>
          <w:tcPr>
            <w:tcW w:w="329" w:type="pct"/>
          </w:tcPr>
          <w:p w:rsidR="00E02B84" w:rsidRPr="002D465E" w:rsidRDefault="00E02B84" w:rsidP="00D51FF6">
            <w:pPr>
              <w:pStyle w:val="a3"/>
              <w:spacing w:line="240" w:lineRule="auto"/>
              <w:rPr>
                <w:rFonts w:cs="David"/>
                <w:rtl/>
              </w:rPr>
            </w:pPr>
            <w:r w:rsidRPr="002D465E">
              <w:rPr>
                <w:rFonts w:cs="David" w:hint="cs"/>
                <w:rtl/>
              </w:rPr>
              <w:t>50.2</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55.8</w:t>
            </w:r>
          </w:p>
        </w:tc>
      </w:tr>
      <w:tr w:rsidR="00E02B84" w:rsidRPr="002D465E" w:rsidTr="002D465E">
        <w:trPr>
          <w:trHeight w:val="60"/>
        </w:trPr>
        <w:tc>
          <w:tcPr>
            <w:tcW w:w="3092" w:type="pct"/>
          </w:tcPr>
          <w:p w:rsidR="00E02B84" w:rsidRPr="002D465E" w:rsidRDefault="00E02B84" w:rsidP="00461F82">
            <w:pPr>
              <w:pStyle w:val="a3"/>
              <w:spacing w:line="240" w:lineRule="auto"/>
              <w:jc w:val="left"/>
              <w:rPr>
                <w:rFonts w:cs="David"/>
                <w:rtl/>
              </w:rPr>
            </w:pPr>
            <w:r w:rsidRPr="002D465E">
              <w:rPr>
                <w:rFonts w:cs="David"/>
                <w:rtl/>
              </w:rPr>
              <w:t xml:space="preserve">המדינה תכיר בגוף עליון שהערבים יבחרו בו לייצג אותם (י' </w:t>
            </w:r>
            <w:r w:rsidRPr="002D465E">
              <w:rPr>
                <w:rFonts w:cs="David" w:hint="cs"/>
                <w:rtl/>
              </w:rPr>
              <w:t>63</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55.7</w:t>
            </w:r>
          </w:p>
        </w:tc>
        <w:tc>
          <w:tcPr>
            <w:tcW w:w="329" w:type="pct"/>
          </w:tcPr>
          <w:p w:rsidR="00E02B84" w:rsidRPr="002D465E" w:rsidRDefault="00E02B84" w:rsidP="00D51FF6">
            <w:pPr>
              <w:pStyle w:val="a3"/>
              <w:spacing w:line="240" w:lineRule="auto"/>
              <w:rPr>
                <w:rFonts w:cs="David"/>
                <w:rtl/>
              </w:rPr>
            </w:pPr>
            <w:r w:rsidRPr="002D465E">
              <w:rPr>
                <w:rFonts w:cs="David"/>
                <w:rtl/>
              </w:rPr>
              <w:t>43.8</w:t>
            </w:r>
          </w:p>
        </w:tc>
        <w:tc>
          <w:tcPr>
            <w:tcW w:w="328" w:type="pct"/>
          </w:tcPr>
          <w:p w:rsidR="00E02B84" w:rsidRPr="002D465E" w:rsidRDefault="00E02B84" w:rsidP="00D51FF6">
            <w:pPr>
              <w:pStyle w:val="a3"/>
              <w:spacing w:line="240" w:lineRule="auto"/>
              <w:rPr>
                <w:rFonts w:cs="David"/>
                <w:rtl/>
              </w:rPr>
            </w:pPr>
            <w:r w:rsidRPr="002D465E">
              <w:rPr>
                <w:rFonts w:cs="David"/>
                <w:rtl/>
              </w:rPr>
              <w:t>43.3</w:t>
            </w:r>
          </w:p>
        </w:tc>
        <w:tc>
          <w:tcPr>
            <w:tcW w:w="329" w:type="pct"/>
          </w:tcPr>
          <w:p w:rsidR="00E02B84" w:rsidRPr="002D465E" w:rsidRDefault="00E02B84" w:rsidP="00D51FF6">
            <w:pPr>
              <w:pStyle w:val="a3"/>
              <w:spacing w:line="240" w:lineRule="auto"/>
              <w:rPr>
                <w:rFonts w:cs="David"/>
                <w:rtl/>
              </w:rPr>
            </w:pPr>
            <w:r w:rsidRPr="002D465E">
              <w:rPr>
                <w:rFonts w:cs="David"/>
                <w:rtl/>
              </w:rPr>
              <w:t>47.5</w:t>
            </w:r>
          </w:p>
        </w:tc>
        <w:tc>
          <w:tcPr>
            <w:tcW w:w="329" w:type="pct"/>
          </w:tcPr>
          <w:p w:rsidR="00E02B84" w:rsidRPr="002D465E" w:rsidRDefault="00E02B84" w:rsidP="00D51FF6">
            <w:pPr>
              <w:pStyle w:val="a3"/>
              <w:spacing w:line="240" w:lineRule="auto"/>
              <w:rPr>
                <w:rFonts w:cs="David"/>
                <w:rtl/>
              </w:rPr>
            </w:pPr>
            <w:r w:rsidRPr="002D465E">
              <w:rPr>
                <w:rFonts w:cs="David" w:hint="cs"/>
                <w:rtl/>
              </w:rPr>
              <w:t>41.2</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47.1</w:t>
            </w:r>
          </w:p>
        </w:tc>
      </w:tr>
      <w:tr w:rsidR="00E02B84" w:rsidRPr="002D465E" w:rsidTr="002D465E">
        <w:trPr>
          <w:trHeight w:val="60"/>
        </w:trPr>
        <w:tc>
          <w:tcPr>
            <w:tcW w:w="3092" w:type="pct"/>
          </w:tcPr>
          <w:p w:rsidR="00E02B84" w:rsidRPr="002D465E" w:rsidRDefault="00E02B84" w:rsidP="00B66B43">
            <w:pPr>
              <w:pStyle w:val="a3"/>
              <w:spacing w:line="240" w:lineRule="auto"/>
              <w:jc w:val="left"/>
              <w:rPr>
                <w:rFonts w:cs="David"/>
                <w:rtl/>
              </w:rPr>
            </w:pPr>
            <w:r w:rsidRPr="002D465E">
              <w:rPr>
                <w:rFonts w:cs="David"/>
                <w:rtl/>
              </w:rPr>
              <w:t xml:space="preserve">המדינה תהיה חייבת להתייעץ* עם המנהיגים של האזרחים הערבים בעניין החלטות חשובות הנוגעות לאוכלוסייה הערבית (י' </w:t>
            </w:r>
            <w:r w:rsidRPr="002D465E">
              <w:rPr>
                <w:rFonts w:cs="David" w:hint="cs"/>
                <w:rtl/>
              </w:rPr>
              <w:t>64</w:t>
            </w:r>
            <w:r w:rsidRPr="002D465E">
              <w:rPr>
                <w:rFonts w:cs="David"/>
                <w:rtl/>
              </w:rPr>
              <w:t>)</w:t>
            </w:r>
          </w:p>
        </w:tc>
        <w:tc>
          <w:tcPr>
            <w:tcW w:w="329" w:type="pct"/>
          </w:tcPr>
          <w:p w:rsidR="00E02B84" w:rsidRPr="002D465E" w:rsidRDefault="00E02B84" w:rsidP="00D51FF6">
            <w:pPr>
              <w:pStyle w:val="a3"/>
              <w:spacing w:line="240" w:lineRule="auto"/>
              <w:rPr>
                <w:rFonts w:cs="David"/>
                <w:rtl/>
              </w:rPr>
            </w:pPr>
            <w:r w:rsidRPr="002D465E">
              <w:rPr>
                <w:rFonts w:cs="David"/>
                <w:rtl/>
              </w:rPr>
              <w:t>80.1</w:t>
            </w:r>
          </w:p>
        </w:tc>
        <w:tc>
          <w:tcPr>
            <w:tcW w:w="329" w:type="pct"/>
          </w:tcPr>
          <w:p w:rsidR="00E02B84" w:rsidRPr="002D465E" w:rsidRDefault="00E02B84" w:rsidP="00D51FF6">
            <w:pPr>
              <w:pStyle w:val="a3"/>
              <w:spacing w:line="240" w:lineRule="auto"/>
              <w:rPr>
                <w:rFonts w:cs="David"/>
                <w:rtl/>
              </w:rPr>
            </w:pPr>
            <w:r w:rsidRPr="002D465E">
              <w:rPr>
                <w:rFonts w:cs="David"/>
                <w:rtl/>
              </w:rPr>
              <w:t>65.0</w:t>
            </w:r>
          </w:p>
        </w:tc>
        <w:tc>
          <w:tcPr>
            <w:tcW w:w="328" w:type="pct"/>
          </w:tcPr>
          <w:p w:rsidR="00E02B84" w:rsidRPr="002D465E" w:rsidRDefault="00E02B84" w:rsidP="00D51FF6">
            <w:pPr>
              <w:pStyle w:val="a3"/>
              <w:spacing w:line="240" w:lineRule="auto"/>
              <w:rPr>
                <w:rFonts w:cs="David"/>
                <w:rtl/>
              </w:rPr>
            </w:pPr>
            <w:r w:rsidRPr="002D465E">
              <w:rPr>
                <w:rFonts w:cs="David"/>
                <w:rtl/>
              </w:rPr>
              <w:t>60.7</w:t>
            </w:r>
          </w:p>
        </w:tc>
        <w:tc>
          <w:tcPr>
            <w:tcW w:w="329" w:type="pct"/>
          </w:tcPr>
          <w:p w:rsidR="00E02B84" w:rsidRPr="002D465E" w:rsidRDefault="00E02B84" w:rsidP="00D51FF6">
            <w:pPr>
              <w:pStyle w:val="a3"/>
              <w:spacing w:line="240" w:lineRule="auto"/>
              <w:rPr>
                <w:rFonts w:cs="David"/>
                <w:rtl/>
              </w:rPr>
            </w:pPr>
            <w:r w:rsidRPr="002D465E">
              <w:rPr>
                <w:rFonts w:cs="David"/>
                <w:rtl/>
              </w:rPr>
              <w:t>65.8</w:t>
            </w:r>
          </w:p>
        </w:tc>
        <w:tc>
          <w:tcPr>
            <w:tcW w:w="329" w:type="pct"/>
          </w:tcPr>
          <w:p w:rsidR="00E02B84" w:rsidRPr="002D465E" w:rsidRDefault="00E02B84" w:rsidP="00D51FF6">
            <w:pPr>
              <w:pStyle w:val="a3"/>
              <w:spacing w:line="240" w:lineRule="auto"/>
              <w:rPr>
                <w:rFonts w:cs="David"/>
                <w:rtl/>
              </w:rPr>
            </w:pPr>
            <w:r w:rsidRPr="002D465E">
              <w:rPr>
                <w:rFonts w:cs="David" w:hint="cs"/>
                <w:rtl/>
              </w:rPr>
              <w:t>57.6</w:t>
            </w:r>
          </w:p>
        </w:tc>
        <w:tc>
          <w:tcPr>
            <w:tcW w:w="264" w:type="pct"/>
          </w:tcPr>
          <w:p w:rsidR="00E02B84" w:rsidRPr="002D465E" w:rsidRDefault="00E02B84" w:rsidP="00D51FF6">
            <w:pPr>
              <w:pStyle w:val="a3"/>
              <w:spacing w:line="240" w:lineRule="auto"/>
              <w:rPr>
                <w:rFonts w:cs="David"/>
                <w:rtl/>
              </w:rPr>
            </w:pPr>
            <w:r w:rsidRPr="002D465E">
              <w:rPr>
                <w:rFonts w:cs="David" w:hint="cs"/>
                <w:color w:val="00B050"/>
                <w:rtl/>
              </w:rPr>
              <w:t>65.8</w:t>
            </w:r>
          </w:p>
        </w:tc>
      </w:tr>
      <w:tr w:rsidR="00E02B84" w:rsidRPr="002D465E" w:rsidTr="002D465E">
        <w:trPr>
          <w:trHeight w:val="60"/>
        </w:trPr>
        <w:tc>
          <w:tcPr>
            <w:tcW w:w="3092" w:type="pct"/>
          </w:tcPr>
          <w:p w:rsidR="00E02B84" w:rsidRPr="002D465E" w:rsidRDefault="00E02B84" w:rsidP="00D51FF6">
            <w:pPr>
              <w:pStyle w:val="a5"/>
              <w:spacing w:line="240" w:lineRule="auto"/>
              <w:jc w:val="left"/>
              <w:rPr>
                <w:rFonts w:cs="David"/>
                <w:rtl/>
              </w:rPr>
            </w:pPr>
            <w:r w:rsidRPr="002D465E">
              <w:rPr>
                <w:rFonts w:cs="David"/>
                <w:rtl/>
              </w:rPr>
              <w:t>אופי המדינה</w:t>
            </w: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8"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E02B84" w:rsidRPr="002D465E" w:rsidRDefault="00E02B84" w:rsidP="00D51FF6">
            <w:pPr>
              <w:pStyle w:val="NoParagraphStyle"/>
              <w:bidi w:val="0"/>
              <w:spacing w:line="240" w:lineRule="auto"/>
              <w:textAlignment w:val="auto"/>
              <w:rPr>
                <w:rFonts w:ascii="FbTypograph Regular" w:hAnsi="FbTypograph Regular" w:cs="David"/>
                <w:color w:val="auto"/>
                <w:sz w:val="20"/>
                <w:szCs w:val="20"/>
                <w:lang w:bidi="he-IL"/>
              </w:rPr>
            </w:pPr>
          </w:p>
        </w:tc>
      </w:tr>
      <w:tr w:rsidR="00E02B84" w:rsidRPr="002D465E" w:rsidTr="002D465E">
        <w:trPr>
          <w:trHeight w:val="60"/>
        </w:trPr>
        <w:tc>
          <w:tcPr>
            <w:tcW w:w="3092" w:type="pct"/>
          </w:tcPr>
          <w:p w:rsidR="00E02B84" w:rsidRPr="002D465E" w:rsidRDefault="00E02B84" w:rsidP="00D51FF6">
            <w:pPr>
              <w:pStyle w:val="a3"/>
              <w:spacing w:line="240" w:lineRule="auto"/>
              <w:jc w:val="left"/>
              <w:rPr>
                <w:rFonts w:cs="David"/>
                <w:rtl/>
              </w:rPr>
            </w:pPr>
            <w:r w:rsidRPr="002D465E">
              <w:rPr>
                <w:rFonts w:cs="David"/>
                <w:rtl/>
              </w:rPr>
              <w:t xml:space="preserve">המדינה תיתן לאזרחים הערבים ביטוי מתאים בסמליה, בדגלה ובהמנונה (י' </w:t>
            </w:r>
            <w:r w:rsidRPr="002D465E">
              <w:rPr>
                <w:rFonts w:cs="David" w:hint="cs"/>
                <w:rtl/>
              </w:rPr>
              <w:t>5</w:t>
            </w:r>
            <w:r w:rsidRPr="002D465E">
              <w:rPr>
                <w:rFonts w:cs="David"/>
                <w:rtl/>
              </w:rPr>
              <w:t>9)</w:t>
            </w:r>
          </w:p>
        </w:tc>
        <w:tc>
          <w:tcPr>
            <w:tcW w:w="329" w:type="pct"/>
          </w:tcPr>
          <w:p w:rsidR="00E02B84" w:rsidRPr="002D465E" w:rsidRDefault="00E02B84" w:rsidP="00D51FF6">
            <w:pPr>
              <w:pStyle w:val="a3"/>
              <w:spacing w:line="240" w:lineRule="auto"/>
              <w:rPr>
                <w:rFonts w:cs="David"/>
                <w:rtl/>
              </w:rPr>
            </w:pPr>
            <w:r w:rsidRPr="002D465E">
              <w:rPr>
                <w:rFonts w:cs="David"/>
                <w:rtl/>
              </w:rPr>
              <w:t>36.3</w:t>
            </w:r>
          </w:p>
        </w:tc>
        <w:tc>
          <w:tcPr>
            <w:tcW w:w="329" w:type="pct"/>
          </w:tcPr>
          <w:p w:rsidR="00E02B84" w:rsidRPr="002D465E" w:rsidRDefault="00E02B84" w:rsidP="00D51FF6">
            <w:pPr>
              <w:pStyle w:val="a3"/>
              <w:spacing w:line="240" w:lineRule="auto"/>
              <w:rPr>
                <w:rFonts w:cs="David"/>
                <w:rtl/>
              </w:rPr>
            </w:pPr>
            <w:r w:rsidRPr="002D465E">
              <w:rPr>
                <w:rFonts w:cs="David"/>
                <w:rtl/>
              </w:rPr>
              <w:t>22.4</w:t>
            </w:r>
          </w:p>
        </w:tc>
        <w:tc>
          <w:tcPr>
            <w:tcW w:w="328" w:type="pct"/>
          </w:tcPr>
          <w:p w:rsidR="00E02B84" w:rsidRPr="002D465E" w:rsidRDefault="00E02B84" w:rsidP="00D51FF6">
            <w:pPr>
              <w:pStyle w:val="a3"/>
              <w:spacing w:line="240" w:lineRule="auto"/>
              <w:rPr>
                <w:rFonts w:cs="David"/>
                <w:rtl/>
              </w:rPr>
            </w:pPr>
            <w:r w:rsidRPr="002D465E">
              <w:rPr>
                <w:rFonts w:cs="David"/>
                <w:rtl/>
              </w:rPr>
              <w:t>27.2</w:t>
            </w:r>
          </w:p>
        </w:tc>
        <w:tc>
          <w:tcPr>
            <w:tcW w:w="329" w:type="pct"/>
          </w:tcPr>
          <w:p w:rsidR="00E02B84" w:rsidRPr="002D465E" w:rsidRDefault="00E02B84" w:rsidP="00D51FF6">
            <w:pPr>
              <w:pStyle w:val="a3"/>
              <w:spacing w:line="240" w:lineRule="auto"/>
              <w:rPr>
                <w:rFonts w:cs="David"/>
                <w:rtl/>
              </w:rPr>
            </w:pPr>
            <w:r w:rsidRPr="002D465E">
              <w:rPr>
                <w:rFonts w:cs="David"/>
                <w:rtl/>
              </w:rPr>
              <w:t>24.5</w:t>
            </w:r>
          </w:p>
        </w:tc>
        <w:tc>
          <w:tcPr>
            <w:tcW w:w="329" w:type="pct"/>
          </w:tcPr>
          <w:p w:rsidR="00E02B84" w:rsidRPr="002D465E" w:rsidRDefault="00E02B84" w:rsidP="00D51FF6">
            <w:pPr>
              <w:pStyle w:val="a3"/>
              <w:spacing w:line="240" w:lineRule="auto"/>
              <w:rPr>
                <w:rFonts w:cs="David"/>
                <w:rtl/>
              </w:rPr>
            </w:pPr>
            <w:r w:rsidRPr="002D465E">
              <w:rPr>
                <w:rFonts w:cs="David" w:hint="cs"/>
                <w:rtl/>
              </w:rPr>
              <w:t>26.4</w:t>
            </w:r>
          </w:p>
        </w:tc>
        <w:tc>
          <w:tcPr>
            <w:tcW w:w="264" w:type="pct"/>
          </w:tcPr>
          <w:p w:rsidR="00E02B84" w:rsidRPr="002D465E" w:rsidRDefault="00E02B84" w:rsidP="00D51FF6">
            <w:pPr>
              <w:pStyle w:val="a3"/>
              <w:spacing w:line="240" w:lineRule="auto"/>
              <w:rPr>
                <w:rFonts w:cs="David"/>
                <w:rtl/>
              </w:rPr>
            </w:pPr>
            <w:r w:rsidRPr="002D465E">
              <w:rPr>
                <w:rFonts w:cs="David" w:hint="cs"/>
                <w:rtl/>
              </w:rPr>
              <w:t>28.1</w:t>
            </w:r>
          </w:p>
        </w:tc>
      </w:tr>
    </w:tbl>
    <w:p w:rsidR="00031C6B" w:rsidRPr="002D465E" w:rsidRDefault="00031C6B" w:rsidP="002D465E">
      <w:pPr>
        <w:pStyle w:val="a4"/>
        <w:spacing w:before="0" w:line="240" w:lineRule="auto"/>
        <w:rPr>
          <w:rFonts w:cs="David"/>
          <w:sz w:val="20"/>
          <w:szCs w:val="20"/>
          <w:rtl/>
        </w:rPr>
      </w:pPr>
      <w:r w:rsidRPr="002D465E">
        <w:rPr>
          <w:rFonts w:cs="David"/>
          <w:sz w:val="20"/>
          <w:szCs w:val="20"/>
          <w:rtl/>
        </w:rPr>
        <w:t>* ב־2009 הנוסח היה "המדינה תתייעץ"</w:t>
      </w:r>
    </w:p>
    <w:p w:rsidR="001E70C5" w:rsidRDefault="001E70C5">
      <w:pPr>
        <w:rPr>
          <w:rtl/>
        </w:rPr>
      </w:pPr>
    </w:p>
    <w:p w:rsidR="00DD60BF" w:rsidRDefault="00DD60BF" w:rsidP="00DD60BF">
      <w:pPr>
        <w:rPr>
          <w:rtl/>
        </w:rPr>
      </w:pPr>
      <w:r w:rsidRPr="00203A38">
        <w:rPr>
          <w:rFonts w:hint="cs"/>
          <w:rtl/>
        </w:rPr>
        <w:t>בשנים 2012</w:t>
      </w:r>
      <w:r w:rsidR="00A01440">
        <w:rPr>
          <w:rFonts w:hint="cs"/>
          <w:rtl/>
        </w:rPr>
        <w:t>-</w:t>
      </w:r>
      <w:r w:rsidRPr="00203A38">
        <w:rPr>
          <w:rFonts w:hint="cs"/>
          <w:rtl/>
        </w:rPr>
        <w:t xml:space="preserve">2009 הוצגו לנשאלים היהודים 17 צעדים נוספים (לא כולם בכל אחת מהשנים) שמטרתם לשפר את </w:t>
      </w:r>
      <w:r>
        <w:rPr>
          <w:rFonts w:hint="cs"/>
          <w:rtl/>
        </w:rPr>
        <w:t>ה</w:t>
      </w:r>
      <w:r w:rsidRPr="00203A38">
        <w:rPr>
          <w:rFonts w:hint="cs"/>
          <w:rtl/>
        </w:rPr>
        <w:t>יחסי</w:t>
      </w:r>
      <w:r>
        <w:rPr>
          <w:rFonts w:hint="cs"/>
          <w:rtl/>
        </w:rPr>
        <w:t>ם בין ה</w:t>
      </w:r>
      <w:r w:rsidRPr="00203A38">
        <w:rPr>
          <w:rFonts w:hint="cs"/>
          <w:rtl/>
        </w:rPr>
        <w:t>ערבים</w:t>
      </w:r>
      <w:r>
        <w:rPr>
          <w:rFonts w:hint="cs"/>
          <w:rtl/>
        </w:rPr>
        <w:t xml:space="preserve"> וה</w:t>
      </w:r>
      <w:r w:rsidRPr="00203A38">
        <w:rPr>
          <w:rFonts w:hint="cs"/>
          <w:rtl/>
        </w:rPr>
        <w:t xml:space="preserve">יהודים </w:t>
      </w:r>
      <w:r w:rsidRPr="006405AD">
        <w:rPr>
          <w:rFonts w:hint="cs"/>
          <w:rtl/>
        </w:rPr>
        <w:t xml:space="preserve">במדינה </w:t>
      </w:r>
      <w:r w:rsidRPr="006405AD">
        <w:rPr>
          <w:rtl/>
        </w:rPr>
        <w:t>(לוח 7.</w:t>
      </w:r>
      <w:r w:rsidRPr="006405AD">
        <w:rPr>
          <w:rFonts w:hint="cs"/>
          <w:rtl/>
        </w:rPr>
        <w:t>6</w:t>
      </w:r>
      <w:r>
        <w:rPr>
          <w:rFonts w:hint="cs"/>
          <w:rtl/>
        </w:rPr>
        <w:t>)</w:t>
      </w:r>
      <w:r w:rsidRPr="00203A38">
        <w:rPr>
          <w:rFonts w:hint="cs"/>
          <w:rtl/>
        </w:rPr>
        <w:t xml:space="preserve">. </w:t>
      </w:r>
      <w:r>
        <w:rPr>
          <w:rFonts w:hint="cs"/>
          <w:rtl/>
        </w:rPr>
        <w:t>בנוגע ל</w:t>
      </w:r>
      <w:r w:rsidR="00A01440">
        <w:rPr>
          <w:rFonts w:hint="cs"/>
          <w:rtl/>
        </w:rPr>
        <w:t>-</w:t>
      </w:r>
      <w:r w:rsidRPr="00203A38">
        <w:rPr>
          <w:rFonts w:hint="cs"/>
          <w:rtl/>
        </w:rPr>
        <w:t xml:space="preserve">5 צעדים התגבשה הסכמת רוב של 51% </w:t>
      </w:r>
      <w:r>
        <w:rPr>
          <w:rFonts w:hint="cs"/>
          <w:rtl/>
        </w:rPr>
        <w:t>ויותר</w:t>
      </w:r>
      <w:r w:rsidRPr="00203A38">
        <w:rPr>
          <w:rFonts w:hint="cs"/>
          <w:rtl/>
        </w:rPr>
        <w:t xml:space="preserve">: ישראל ומדינות ערב יעשו ויתורים כואבים ויכוננו יחסי שלום נורמליים (68.0%), </w:t>
      </w:r>
      <w:r w:rsidRPr="006405AD">
        <w:rPr>
          <w:rFonts w:hint="cs"/>
          <w:rtl/>
        </w:rPr>
        <w:t>ישוקמו</w:t>
      </w:r>
      <w:r w:rsidRPr="006405AD">
        <w:rPr>
          <w:rtl/>
        </w:rPr>
        <w:t xml:space="preserve"> </w:t>
      </w:r>
      <w:r w:rsidRPr="00203A38">
        <w:rPr>
          <w:rFonts w:hint="cs"/>
          <w:rtl/>
        </w:rPr>
        <w:t>מסגדים ובתי קברות מוסלמיים הרוסים (51.1% ב</w:t>
      </w:r>
      <w:r w:rsidR="00A01440">
        <w:rPr>
          <w:rFonts w:hint="cs"/>
          <w:rtl/>
        </w:rPr>
        <w:t>-</w:t>
      </w:r>
      <w:r w:rsidRPr="00203A38">
        <w:rPr>
          <w:rFonts w:hint="cs"/>
          <w:rtl/>
        </w:rPr>
        <w:t xml:space="preserve">2010), המדינה תבטיח את הזכויות ואת הביטחון של האזרחים הערבים ותפעל ביד קשה נגד כל מי שמאיים עליהם (82.0%), המנהיגים היהודים יימנעו מהתבטאויות חריפות נגד הציבור הערבי (73.7%), </w:t>
      </w:r>
      <w:r w:rsidRPr="006405AD">
        <w:rPr>
          <w:rFonts w:hint="eastAsia"/>
          <w:rtl/>
        </w:rPr>
        <w:t>ויונהג</w:t>
      </w:r>
      <w:r>
        <w:rPr>
          <w:rFonts w:hint="cs"/>
          <w:rtl/>
        </w:rPr>
        <w:t xml:space="preserve"> </w:t>
      </w:r>
      <w:r w:rsidRPr="00203A38">
        <w:rPr>
          <w:rFonts w:hint="cs"/>
          <w:rtl/>
        </w:rPr>
        <w:t>יום בשנה כחג ממלכתי לציון דו־קיום בין ערבים ליהודים (55.0% ב</w:t>
      </w:r>
      <w:r w:rsidR="00A01440">
        <w:rPr>
          <w:rFonts w:hint="cs"/>
          <w:rtl/>
        </w:rPr>
        <w:t>-</w:t>
      </w:r>
      <w:r w:rsidRPr="00203A38">
        <w:rPr>
          <w:rFonts w:hint="cs"/>
          <w:rtl/>
        </w:rPr>
        <w:t xml:space="preserve">2010). לעומת זאת </w:t>
      </w:r>
      <w:r>
        <w:rPr>
          <w:rFonts w:hint="cs"/>
          <w:rtl/>
        </w:rPr>
        <w:t>בנוגע לשני צ</w:t>
      </w:r>
      <w:r w:rsidRPr="00203A38">
        <w:rPr>
          <w:rFonts w:hint="cs"/>
          <w:rtl/>
        </w:rPr>
        <w:t xml:space="preserve">עדים </w:t>
      </w:r>
      <w:r>
        <w:rPr>
          <w:rFonts w:hint="cs"/>
          <w:rtl/>
        </w:rPr>
        <w:t xml:space="preserve">הייתה </w:t>
      </w:r>
      <w:r w:rsidRPr="00203A38">
        <w:rPr>
          <w:rFonts w:hint="cs"/>
          <w:rtl/>
        </w:rPr>
        <w:t xml:space="preserve">ההסכמה </w:t>
      </w:r>
      <w:r>
        <w:rPr>
          <w:rFonts w:hint="cs"/>
          <w:rtl/>
        </w:rPr>
        <w:t>פחות מ</w:t>
      </w:r>
      <w:r w:rsidR="00A01440">
        <w:rPr>
          <w:rFonts w:hint="cs"/>
          <w:rtl/>
        </w:rPr>
        <w:t>-</w:t>
      </w:r>
      <w:r w:rsidRPr="00203A38">
        <w:rPr>
          <w:rFonts w:hint="cs"/>
          <w:rtl/>
        </w:rPr>
        <w:t>17%: ביטול חוק השבות (16.1% ב</w:t>
      </w:r>
      <w:r w:rsidR="00A01440">
        <w:rPr>
          <w:rFonts w:hint="cs"/>
          <w:rtl/>
        </w:rPr>
        <w:t>-</w:t>
      </w:r>
      <w:r w:rsidRPr="00203A38">
        <w:rPr>
          <w:rFonts w:hint="cs"/>
          <w:rtl/>
        </w:rPr>
        <w:t>2010) והוספה לדגל המדינה סמל שהערבים יוכלו להזדהות אתו (12.7% ב</w:t>
      </w:r>
      <w:r w:rsidR="00A01440">
        <w:rPr>
          <w:rFonts w:hint="cs"/>
          <w:rtl/>
        </w:rPr>
        <w:t>-</w:t>
      </w:r>
      <w:r w:rsidRPr="00203A38">
        <w:rPr>
          <w:rFonts w:hint="cs"/>
          <w:rtl/>
        </w:rPr>
        <w:t>2010).</w:t>
      </w:r>
    </w:p>
    <w:p w:rsidR="00DD60BF" w:rsidRDefault="00DD60BF" w:rsidP="00DD60BF">
      <w:pPr>
        <w:rPr>
          <w:rtl/>
        </w:rPr>
      </w:pPr>
    </w:p>
    <w:p w:rsidR="00CE0851" w:rsidRDefault="00CE0851" w:rsidP="006405AD">
      <w:pPr>
        <w:pStyle w:val="a2"/>
        <w:rPr>
          <w:rtl/>
        </w:rPr>
      </w:pPr>
      <w:r>
        <w:rPr>
          <w:rtl/>
        </w:rPr>
        <w:t xml:space="preserve">לוח </w:t>
      </w:r>
      <w:r>
        <w:rPr>
          <w:rFonts w:hint="cs"/>
          <w:rtl/>
        </w:rPr>
        <w:t>7</w:t>
      </w:r>
      <w:r>
        <w:rPr>
          <w:rtl/>
        </w:rPr>
        <w:t>.</w:t>
      </w:r>
      <w:r>
        <w:rPr>
          <w:rFonts w:hint="cs"/>
          <w:rtl/>
        </w:rPr>
        <w:t>6</w:t>
      </w:r>
      <w:r>
        <w:rPr>
          <w:rtl/>
        </w:rPr>
        <w:t xml:space="preserve"> הצעדים שהיהודים </w:t>
      </w:r>
      <w:r w:rsidR="00030027" w:rsidRPr="00030027">
        <w:rPr>
          <w:rtl/>
        </w:rPr>
        <w:t>מוכנים</w:t>
      </w:r>
      <w:r>
        <w:rPr>
          <w:rtl/>
        </w:rPr>
        <w:t xml:space="preserve"> לעשות לשם שיפור היחסים בין ערבים ויהודים, יהודים, 201</w:t>
      </w:r>
      <w:r w:rsidR="00B66B43">
        <w:rPr>
          <w:rFonts w:hint="cs"/>
          <w:rtl/>
        </w:rPr>
        <w:t>2</w:t>
      </w:r>
      <w:r w:rsidR="00A01440">
        <w:rPr>
          <w:rtl/>
        </w:rPr>
        <w:t>-</w:t>
      </w:r>
      <w:r>
        <w:rPr>
          <w:rtl/>
        </w:rPr>
        <w:t>2009 (באחוזים)</w:t>
      </w:r>
    </w:p>
    <w:tbl>
      <w:tblPr>
        <w:tblStyle w:val="TableGrid"/>
        <w:bidiVisual/>
        <w:tblW w:w="0" w:type="auto"/>
        <w:tblInd w:w="107" w:type="dxa"/>
        <w:tblLayout w:type="fixed"/>
        <w:tblLook w:val="0000" w:firstRow="0" w:lastRow="0" w:firstColumn="0" w:lastColumn="0" w:noHBand="0" w:noVBand="0"/>
      </w:tblPr>
      <w:tblGrid>
        <w:gridCol w:w="7938"/>
        <w:gridCol w:w="708"/>
        <w:gridCol w:w="709"/>
        <w:gridCol w:w="709"/>
        <w:gridCol w:w="709"/>
      </w:tblGrid>
      <w:tr w:rsidR="00CE0851" w:rsidRPr="002D465E" w:rsidTr="00553F51">
        <w:trPr>
          <w:trHeight w:val="60"/>
        </w:trPr>
        <w:tc>
          <w:tcPr>
            <w:tcW w:w="7938" w:type="dxa"/>
          </w:tcPr>
          <w:p w:rsidR="00CE0851" w:rsidRPr="002D465E" w:rsidRDefault="00CE0851"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2835" w:type="dxa"/>
            <w:gridSpan w:val="4"/>
          </w:tcPr>
          <w:p w:rsidR="00CE0851" w:rsidRPr="002D465E" w:rsidRDefault="00CE0851" w:rsidP="00B9202E">
            <w:pPr>
              <w:pStyle w:val="a5"/>
              <w:rPr>
                <w:rFonts w:cs="David"/>
                <w:rtl/>
              </w:rPr>
            </w:pPr>
            <w:r w:rsidRPr="002D465E">
              <w:rPr>
                <w:rFonts w:cs="David"/>
                <w:rtl/>
              </w:rPr>
              <w:t>יהודים</w:t>
            </w:r>
          </w:p>
        </w:tc>
      </w:tr>
      <w:tr w:rsidR="00B66B43" w:rsidRPr="002D465E" w:rsidTr="00553F51">
        <w:trPr>
          <w:trHeight w:val="60"/>
        </w:trPr>
        <w:tc>
          <w:tcPr>
            <w:tcW w:w="793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8" w:type="dxa"/>
          </w:tcPr>
          <w:p w:rsidR="00B66B43" w:rsidRPr="002D465E" w:rsidRDefault="00B66B43" w:rsidP="00B9202E">
            <w:pPr>
              <w:pStyle w:val="a5"/>
              <w:rPr>
                <w:rFonts w:cs="David"/>
                <w:rtl/>
              </w:rPr>
            </w:pPr>
            <w:r w:rsidRPr="002D465E">
              <w:rPr>
                <w:rFonts w:cs="David"/>
                <w:rtl/>
              </w:rPr>
              <w:t>2009</w:t>
            </w:r>
          </w:p>
        </w:tc>
        <w:tc>
          <w:tcPr>
            <w:tcW w:w="709" w:type="dxa"/>
          </w:tcPr>
          <w:p w:rsidR="00B66B43" w:rsidRPr="002D465E" w:rsidRDefault="00B66B43" w:rsidP="00B9202E">
            <w:pPr>
              <w:pStyle w:val="a5"/>
              <w:rPr>
                <w:rFonts w:cs="David"/>
                <w:rtl/>
              </w:rPr>
            </w:pPr>
            <w:r w:rsidRPr="002D465E">
              <w:rPr>
                <w:rFonts w:cs="David"/>
                <w:rtl/>
              </w:rPr>
              <w:t>2010</w:t>
            </w:r>
          </w:p>
        </w:tc>
        <w:tc>
          <w:tcPr>
            <w:tcW w:w="709" w:type="dxa"/>
          </w:tcPr>
          <w:p w:rsidR="00B66B43" w:rsidRPr="002D465E" w:rsidRDefault="00B66B43" w:rsidP="00B9202E">
            <w:pPr>
              <w:pStyle w:val="a5"/>
              <w:rPr>
                <w:rFonts w:cs="David"/>
                <w:rtl/>
              </w:rPr>
            </w:pPr>
            <w:r w:rsidRPr="002D465E">
              <w:rPr>
                <w:rFonts w:cs="David"/>
                <w:rtl/>
              </w:rPr>
              <w:t>2011</w:t>
            </w:r>
          </w:p>
        </w:tc>
        <w:tc>
          <w:tcPr>
            <w:tcW w:w="709" w:type="dxa"/>
          </w:tcPr>
          <w:p w:rsidR="00B66B43" w:rsidRPr="002D465E" w:rsidRDefault="00B66B43" w:rsidP="00B9202E">
            <w:pPr>
              <w:pStyle w:val="a5"/>
              <w:rPr>
                <w:rFonts w:cs="David"/>
                <w:rtl/>
              </w:rPr>
            </w:pPr>
            <w:r w:rsidRPr="002D465E">
              <w:rPr>
                <w:rFonts w:cs="David"/>
                <w:rtl/>
              </w:rPr>
              <w:t>2012</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שלום והשאלה הפלסטינית</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ישראל ומדינות ערב יעשו ויתורים כואבים ויכוננו יחסי שלום נורמליים (י' 66)</w:t>
            </w:r>
          </w:p>
        </w:tc>
        <w:tc>
          <w:tcPr>
            <w:tcW w:w="708" w:type="dxa"/>
          </w:tcPr>
          <w:p w:rsidR="00B66B43" w:rsidRPr="002D465E" w:rsidRDefault="00B66B43" w:rsidP="00B9202E">
            <w:pPr>
              <w:pStyle w:val="a3"/>
              <w:rPr>
                <w:rFonts w:cs="David"/>
                <w:rtl/>
              </w:rPr>
            </w:pPr>
            <w:r w:rsidRPr="002D465E">
              <w:rPr>
                <w:rFonts w:cs="David"/>
                <w:rtl/>
              </w:rPr>
              <w:t>74.2</w:t>
            </w:r>
          </w:p>
        </w:tc>
        <w:tc>
          <w:tcPr>
            <w:tcW w:w="709" w:type="dxa"/>
          </w:tcPr>
          <w:p w:rsidR="00B66B43" w:rsidRPr="002D465E" w:rsidRDefault="00B66B43" w:rsidP="00B9202E">
            <w:pPr>
              <w:pStyle w:val="a3"/>
              <w:rPr>
                <w:rFonts w:cs="David"/>
                <w:rtl/>
              </w:rPr>
            </w:pPr>
            <w:r w:rsidRPr="002D465E">
              <w:rPr>
                <w:rFonts w:cs="David"/>
                <w:rtl/>
              </w:rPr>
              <w:t>66.5</w:t>
            </w:r>
          </w:p>
        </w:tc>
        <w:tc>
          <w:tcPr>
            <w:tcW w:w="709" w:type="dxa"/>
          </w:tcPr>
          <w:p w:rsidR="00B66B43" w:rsidRPr="002D465E" w:rsidRDefault="00B66B43" w:rsidP="00B9202E">
            <w:pPr>
              <w:pStyle w:val="a3"/>
              <w:rPr>
                <w:rFonts w:cs="David"/>
                <w:rtl/>
              </w:rPr>
            </w:pPr>
            <w:r w:rsidRPr="002D465E">
              <w:rPr>
                <w:rFonts w:cs="David"/>
                <w:rtl/>
              </w:rPr>
              <w:t>64.8</w:t>
            </w:r>
          </w:p>
        </w:tc>
        <w:tc>
          <w:tcPr>
            <w:tcW w:w="709" w:type="dxa"/>
          </w:tcPr>
          <w:p w:rsidR="00B66B43" w:rsidRPr="002D465E" w:rsidRDefault="00B66B43" w:rsidP="00B9202E">
            <w:pPr>
              <w:pStyle w:val="a3"/>
              <w:rPr>
                <w:rFonts w:cs="David"/>
                <w:rtl/>
              </w:rPr>
            </w:pPr>
            <w:r w:rsidRPr="002D465E">
              <w:rPr>
                <w:rFonts w:cs="David"/>
                <w:rtl/>
              </w:rPr>
              <w:t>68.0</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צדק מעברי</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ישוקמו</w:t>
            </w:r>
            <w:r w:rsidR="00B66B43" w:rsidRPr="002D465E">
              <w:rPr>
                <w:rFonts w:cs="David"/>
                <w:rtl/>
              </w:rPr>
              <w:t xml:space="preserve"> מסגדים ובתי קברות מוסלמיים הרוסים</w:t>
            </w:r>
          </w:p>
        </w:tc>
        <w:tc>
          <w:tcPr>
            <w:tcW w:w="708" w:type="dxa"/>
          </w:tcPr>
          <w:p w:rsidR="00B66B43" w:rsidRPr="002D465E" w:rsidRDefault="00B66B43" w:rsidP="00B9202E">
            <w:pPr>
              <w:pStyle w:val="a3"/>
              <w:rPr>
                <w:rFonts w:cs="David"/>
                <w:rtl/>
              </w:rPr>
            </w:pPr>
            <w:r w:rsidRPr="002D465E">
              <w:rPr>
                <w:rFonts w:cs="David"/>
                <w:rtl/>
              </w:rPr>
              <w:t>56.0</w:t>
            </w:r>
          </w:p>
        </w:tc>
        <w:tc>
          <w:tcPr>
            <w:tcW w:w="709" w:type="dxa"/>
          </w:tcPr>
          <w:p w:rsidR="00B66B43" w:rsidRPr="002D465E" w:rsidRDefault="00B66B43" w:rsidP="00B9202E">
            <w:pPr>
              <w:pStyle w:val="a3"/>
              <w:rPr>
                <w:rFonts w:cs="David"/>
                <w:rtl/>
              </w:rPr>
            </w:pPr>
            <w:r w:rsidRPr="002D465E">
              <w:rPr>
                <w:rFonts w:cs="David"/>
                <w:rtl/>
              </w:rPr>
              <w:t>51.1</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זכויות אזרח</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המדינה תבטיח את הזכויות ואת הביטחון של האזרחים הערבים ותפעל ביד קשה נגד כל מי שמאיים עליהם</w:t>
            </w:r>
          </w:p>
        </w:tc>
        <w:tc>
          <w:tcPr>
            <w:tcW w:w="708" w:type="dxa"/>
          </w:tcPr>
          <w:p w:rsidR="00B66B43" w:rsidRPr="002D465E" w:rsidRDefault="00B66B43" w:rsidP="00B9202E">
            <w:pPr>
              <w:pStyle w:val="a3"/>
              <w:rPr>
                <w:rFonts w:cs="David"/>
                <w:rtl/>
              </w:rPr>
            </w:pPr>
            <w:r w:rsidRPr="002D465E">
              <w:rPr>
                <w:rFonts w:cs="David"/>
                <w:rtl/>
              </w:rPr>
              <w:t>88.9</w:t>
            </w:r>
          </w:p>
        </w:tc>
        <w:tc>
          <w:tcPr>
            <w:tcW w:w="709" w:type="dxa"/>
          </w:tcPr>
          <w:p w:rsidR="00B66B43" w:rsidRPr="002D465E" w:rsidRDefault="00B66B43" w:rsidP="00B9202E">
            <w:pPr>
              <w:pStyle w:val="a3"/>
              <w:rPr>
                <w:rFonts w:cs="David"/>
                <w:rtl/>
              </w:rPr>
            </w:pPr>
            <w:r w:rsidRPr="002D465E">
              <w:rPr>
                <w:rFonts w:cs="David"/>
                <w:rtl/>
              </w:rPr>
              <w:t>78.1</w:t>
            </w:r>
          </w:p>
        </w:tc>
        <w:tc>
          <w:tcPr>
            <w:tcW w:w="709" w:type="dxa"/>
          </w:tcPr>
          <w:p w:rsidR="00B66B43" w:rsidRPr="002D465E" w:rsidRDefault="00B66B43" w:rsidP="00B9202E">
            <w:pPr>
              <w:pStyle w:val="a3"/>
              <w:rPr>
                <w:rFonts w:cs="David"/>
                <w:rtl/>
              </w:rPr>
            </w:pPr>
            <w:r w:rsidRPr="002D465E">
              <w:rPr>
                <w:rFonts w:cs="David"/>
                <w:rtl/>
              </w:rPr>
              <w:t>80.4</w:t>
            </w:r>
          </w:p>
        </w:tc>
        <w:tc>
          <w:tcPr>
            <w:tcW w:w="709" w:type="dxa"/>
          </w:tcPr>
          <w:p w:rsidR="00B66B43" w:rsidRPr="002D465E" w:rsidRDefault="00B66B43" w:rsidP="00B9202E">
            <w:pPr>
              <w:pStyle w:val="a3"/>
              <w:rPr>
                <w:rFonts w:cs="David"/>
                <w:rtl/>
              </w:rPr>
            </w:pPr>
            <w:r w:rsidRPr="002D465E">
              <w:rPr>
                <w:rFonts w:cs="David"/>
                <w:rtl/>
              </w:rPr>
              <w:t>82.0</w:t>
            </w: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המנהיגים היהודים יימנעו מהתבטאויות חריפות נגד הציבור הערבי</w:t>
            </w:r>
          </w:p>
        </w:tc>
        <w:tc>
          <w:tcPr>
            <w:tcW w:w="708" w:type="dxa"/>
          </w:tcPr>
          <w:p w:rsidR="00B66B43" w:rsidRPr="002D465E" w:rsidRDefault="00B66B43" w:rsidP="00B9202E">
            <w:pPr>
              <w:pStyle w:val="a3"/>
              <w:rPr>
                <w:rFonts w:cs="David"/>
                <w:rtl/>
              </w:rPr>
            </w:pPr>
            <w:r w:rsidRPr="002D465E">
              <w:rPr>
                <w:rFonts w:cs="David"/>
                <w:rtl/>
              </w:rPr>
              <w:t>86.9</w:t>
            </w:r>
          </w:p>
        </w:tc>
        <w:tc>
          <w:tcPr>
            <w:tcW w:w="709" w:type="dxa"/>
          </w:tcPr>
          <w:p w:rsidR="00B66B43" w:rsidRPr="002D465E" w:rsidRDefault="00B66B43" w:rsidP="00B9202E">
            <w:pPr>
              <w:pStyle w:val="a3"/>
              <w:rPr>
                <w:rFonts w:cs="David"/>
                <w:rtl/>
              </w:rPr>
            </w:pPr>
            <w:r w:rsidRPr="002D465E">
              <w:rPr>
                <w:rFonts w:cs="David"/>
                <w:rtl/>
              </w:rPr>
              <w:t>73.8</w:t>
            </w:r>
          </w:p>
        </w:tc>
        <w:tc>
          <w:tcPr>
            <w:tcW w:w="709" w:type="dxa"/>
          </w:tcPr>
          <w:p w:rsidR="00B66B43" w:rsidRPr="002D465E" w:rsidRDefault="00B66B43" w:rsidP="00B9202E">
            <w:pPr>
              <w:pStyle w:val="a3"/>
              <w:rPr>
                <w:rFonts w:cs="David"/>
                <w:rtl/>
              </w:rPr>
            </w:pPr>
            <w:r w:rsidRPr="002D465E">
              <w:rPr>
                <w:rFonts w:cs="David"/>
                <w:rtl/>
              </w:rPr>
              <w:t>72.4</w:t>
            </w:r>
          </w:p>
        </w:tc>
        <w:tc>
          <w:tcPr>
            <w:tcW w:w="709" w:type="dxa"/>
          </w:tcPr>
          <w:p w:rsidR="00B66B43" w:rsidRPr="002D465E" w:rsidRDefault="00B66B43" w:rsidP="00B9202E">
            <w:pPr>
              <w:pStyle w:val="a3"/>
              <w:rPr>
                <w:rFonts w:cs="David"/>
                <w:rtl/>
              </w:rPr>
            </w:pPr>
            <w:r w:rsidRPr="002D465E">
              <w:rPr>
                <w:rFonts w:cs="David"/>
                <w:rtl/>
              </w:rPr>
              <w:t>73.7</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משאבים</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יוקמו</w:t>
            </w:r>
            <w:r w:rsidR="00B66B43" w:rsidRPr="002D465E">
              <w:rPr>
                <w:rFonts w:cs="David"/>
                <w:rtl/>
              </w:rPr>
              <w:t xml:space="preserve"> שכונות מעורבות חדשות למגורים משותפים של ערבים ויהודים</w:t>
            </w:r>
          </w:p>
        </w:tc>
        <w:tc>
          <w:tcPr>
            <w:tcW w:w="708" w:type="dxa"/>
          </w:tcPr>
          <w:p w:rsidR="00B66B43" w:rsidRPr="002D465E" w:rsidRDefault="00B66B43" w:rsidP="00B9202E">
            <w:pPr>
              <w:pStyle w:val="a3"/>
              <w:rPr>
                <w:rFonts w:cs="David"/>
                <w:rtl/>
              </w:rPr>
            </w:pPr>
            <w:r w:rsidRPr="002D465E">
              <w:rPr>
                <w:rFonts w:cs="David"/>
                <w:rtl/>
              </w:rPr>
              <w:t>38.4</w:t>
            </w:r>
          </w:p>
        </w:tc>
        <w:tc>
          <w:tcPr>
            <w:tcW w:w="709" w:type="dxa"/>
          </w:tcPr>
          <w:p w:rsidR="00B66B43" w:rsidRPr="002D465E" w:rsidRDefault="00B66B43" w:rsidP="00B9202E">
            <w:pPr>
              <w:pStyle w:val="a3"/>
              <w:rPr>
                <w:rFonts w:cs="David"/>
                <w:rtl/>
              </w:rPr>
            </w:pPr>
            <w:r w:rsidRPr="002D465E">
              <w:rPr>
                <w:rFonts w:cs="David"/>
                <w:rtl/>
              </w:rPr>
              <w:t>39.2</w:t>
            </w:r>
          </w:p>
        </w:tc>
        <w:tc>
          <w:tcPr>
            <w:tcW w:w="709" w:type="dxa"/>
          </w:tcPr>
          <w:p w:rsidR="00B66B43" w:rsidRPr="002D465E" w:rsidRDefault="00B66B43" w:rsidP="00B9202E">
            <w:pPr>
              <w:pStyle w:val="a3"/>
              <w:rPr>
                <w:rFonts w:cs="David"/>
                <w:rtl/>
              </w:rPr>
            </w:pPr>
            <w:r w:rsidRPr="002D465E">
              <w:rPr>
                <w:rFonts w:cs="David"/>
                <w:rtl/>
              </w:rPr>
              <w:t>37.0</w:t>
            </w:r>
          </w:p>
        </w:tc>
        <w:tc>
          <w:tcPr>
            <w:tcW w:w="709" w:type="dxa"/>
          </w:tcPr>
          <w:p w:rsidR="00B66B43" w:rsidRPr="002D465E" w:rsidRDefault="00B66B43" w:rsidP="00B9202E">
            <w:pPr>
              <w:pStyle w:val="a3"/>
              <w:rPr>
                <w:rFonts w:cs="David"/>
                <w:rtl/>
              </w:rPr>
            </w:pPr>
            <w:r w:rsidRPr="002D465E">
              <w:rPr>
                <w:rFonts w:cs="David"/>
                <w:color w:val="00B050"/>
                <w:rtl/>
              </w:rPr>
              <w:t>43.4</w:t>
            </w: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יוקצו</w:t>
            </w:r>
            <w:r w:rsidR="00B66B43" w:rsidRPr="002D465E">
              <w:rPr>
                <w:rFonts w:cs="David"/>
                <w:rtl/>
              </w:rPr>
              <w:t xml:space="preserve"> אדמות מדינה לפיתוח יישובים במגזר הערבי</w:t>
            </w:r>
          </w:p>
        </w:tc>
        <w:tc>
          <w:tcPr>
            <w:tcW w:w="708" w:type="dxa"/>
          </w:tcPr>
          <w:p w:rsidR="00B66B43" w:rsidRPr="002D465E" w:rsidRDefault="00B66B43" w:rsidP="00B9202E">
            <w:pPr>
              <w:pStyle w:val="a3"/>
              <w:rPr>
                <w:rFonts w:cs="David"/>
                <w:rtl/>
              </w:rPr>
            </w:pPr>
            <w:r w:rsidRPr="002D465E">
              <w:rPr>
                <w:rFonts w:cs="David"/>
                <w:rtl/>
              </w:rPr>
              <w:t>44.1</w:t>
            </w:r>
          </w:p>
        </w:tc>
        <w:tc>
          <w:tcPr>
            <w:tcW w:w="709" w:type="dxa"/>
          </w:tcPr>
          <w:p w:rsidR="00B66B43" w:rsidRPr="002D465E" w:rsidRDefault="00B66B43" w:rsidP="00B9202E">
            <w:pPr>
              <w:pStyle w:val="a3"/>
              <w:rPr>
                <w:rFonts w:cs="David"/>
                <w:rtl/>
              </w:rPr>
            </w:pPr>
            <w:r w:rsidRPr="002D465E">
              <w:rPr>
                <w:rFonts w:cs="David"/>
                <w:rtl/>
              </w:rPr>
              <w:t>38.0</w:t>
            </w:r>
          </w:p>
        </w:tc>
        <w:tc>
          <w:tcPr>
            <w:tcW w:w="709" w:type="dxa"/>
          </w:tcPr>
          <w:p w:rsidR="00B66B43" w:rsidRPr="002D465E" w:rsidRDefault="00B66B43" w:rsidP="00B9202E">
            <w:pPr>
              <w:pStyle w:val="a3"/>
              <w:rPr>
                <w:rFonts w:cs="David"/>
                <w:rtl/>
              </w:rPr>
            </w:pPr>
            <w:r w:rsidRPr="002D465E">
              <w:rPr>
                <w:rFonts w:cs="David"/>
                <w:rtl/>
              </w:rPr>
              <w:t>38.7</w:t>
            </w:r>
          </w:p>
        </w:tc>
        <w:tc>
          <w:tcPr>
            <w:tcW w:w="709" w:type="dxa"/>
          </w:tcPr>
          <w:p w:rsidR="00B66B43" w:rsidRPr="002D465E" w:rsidRDefault="00B66B43" w:rsidP="00B9202E">
            <w:pPr>
              <w:pStyle w:val="a3"/>
              <w:rPr>
                <w:rFonts w:cs="David"/>
                <w:rtl/>
              </w:rPr>
            </w:pPr>
            <w:r w:rsidRPr="002D465E">
              <w:rPr>
                <w:rFonts w:cs="David"/>
                <w:rtl/>
              </w:rPr>
              <w:t>40.5</w:t>
            </w: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תוקם</w:t>
            </w:r>
            <w:r w:rsidR="00B66B43" w:rsidRPr="002D465E">
              <w:rPr>
                <w:rFonts w:cs="David"/>
                <w:rtl/>
              </w:rPr>
              <w:t xml:space="preserve"> רשות ממלכתית לשוויון ודו־קיום יהודי–ערבי</w:t>
            </w:r>
          </w:p>
        </w:tc>
        <w:tc>
          <w:tcPr>
            <w:tcW w:w="708" w:type="dxa"/>
          </w:tcPr>
          <w:p w:rsidR="00B66B43" w:rsidRPr="002D465E" w:rsidRDefault="00B66B43" w:rsidP="00B9202E">
            <w:pPr>
              <w:pStyle w:val="a3"/>
              <w:rPr>
                <w:rFonts w:cs="David"/>
                <w:rtl/>
              </w:rPr>
            </w:pPr>
            <w:r w:rsidRPr="002D465E">
              <w:rPr>
                <w:rFonts w:cs="David"/>
                <w:rtl/>
              </w:rPr>
              <w:t>62.9</w:t>
            </w:r>
          </w:p>
        </w:tc>
        <w:tc>
          <w:tcPr>
            <w:tcW w:w="709" w:type="dxa"/>
          </w:tcPr>
          <w:p w:rsidR="00B66B43" w:rsidRPr="002D465E" w:rsidRDefault="00B66B43" w:rsidP="00B9202E">
            <w:pPr>
              <w:pStyle w:val="a3"/>
              <w:rPr>
                <w:rFonts w:cs="David"/>
                <w:rtl/>
              </w:rPr>
            </w:pPr>
            <w:r w:rsidRPr="002D465E">
              <w:rPr>
                <w:rFonts w:cs="David"/>
                <w:rtl/>
              </w:rPr>
              <w:t>54.9</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העדפה מתקנת</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6405AD" w:rsidP="006405AD">
            <w:pPr>
              <w:pStyle w:val="a3"/>
              <w:jc w:val="left"/>
              <w:rPr>
                <w:rFonts w:cs="David"/>
                <w:rtl/>
              </w:rPr>
            </w:pPr>
            <w:r w:rsidRPr="002D465E">
              <w:rPr>
                <w:rFonts w:cs="David" w:hint="cs"/>
                <w:rtl/>
              </w:rPr>
              <w:t>יועדפו</w:t>
            </w:r>
            <w:r w:rsidR="00B66B43" w:rsidRPr="002D465E">
              <w:rPr>
                <w:rFonts w:cs="David"/>
                <w:rtl/>
              </w:rPr>
              <w:t xml:space="preserve"> לטובה כל היישובים הערבים במדינה כדי לצמצם את הפערים הקיימים</w:t>
            </w:r>
          </w:p>
        </w:tc>
        <w:tc>
          <w:tcPr>
            <w:tcW w:w="708" w:type="dxa"/>
          </w:tcPr>
          <w:p w:rsidR="00B66B43" w:rsidRPr="002D465E" w:rsidRDefault="00B66B43" w:rsidP="00B9202E">
            <w:pPr>
              <w:pStyle w:val="a3"/>
              <w:rPr>
                <w:rFonts w:cs="David"/>
                <w:rtl/>
              </w:rPr>
            </w:pPr>
            <w:r w:rsidRPr="002D465E">
              <w:rPr>
                <w:rFonts w:cs="David"/>
                <w:rtl/>
              </w:rPr>
              <w:t>35.3</w:t>
            </w:r>
          </w:p>
        </w:tc>
        <w:tc>
          <w:tcPr>
            <w:tcW w:w="709" w:type="dxa"/>
          </w:tcPr>
          <w:p w:rsidR="00B66B43" w:rsidRPr="002D465E" w:rsidRDefault="00B66B43" w:rsidP="00B9202E">
            <w:pPr>
              <w:pStyle w:val="a3"/>
              <w:rPr>
                <w:rFonts w:cs="David"/>
                <w:rtl/>
              </w:rPr>
            </w:pPr>
            <w:r w:rsidRPr="002D465E">
              <w:rPr>
                <w:rFonts w:cs="David"/>
                <w:rtl/>
              </w:rPr>
              <w:t>30.8</w:t>
            </w:r>
          </w:p>
        </w:tc>
        <w:tc>
          <w:tcPr>
            <w:tcW w:w="709" w:type="dxa"/>
          </w:tcPr>
          <w:p w:rsidR="00B66B43" w:rsidRPr="002D465E" w:rsidRDefault="00B66B43" w:rsidP="00B9202E">
            <w:pPr>
              <w:pStyle w:val="a3"/>
              <w:rPr>
                <w:rFonts w:cs="David"/>
                <w:rtl/>
              </w:rPr>
            </w:pPr>
            <w:r w:rsidRPr="002D465E">
              <w:rPr>
                <w:rFonts w:cs="David"/>
                <w:rtl/>
              </w:rPr>
              <w:t>31.1</w:t>
            </w:r>
          </w:p>
        </w:tc>
        <w:tc>
          <w:tcPr>
            <w:tcW w:w="709" w:type="dxa"/>
          </w:tcPr>
          <w:p w:rsidR="00B66B43" w:rsidRPr="002D465E" w:rsidRDefault="00B66B43" w:rsidP="00B9202E">
            <w:pPr>
              <w:pStyle w:val="a3"/>
              <w:rPr>
                <w:rFonts w:cs="David"/>
                <w:rtl/>
              </w:rPr>
            </w:pPr>
            <w:r w:rsidRPr="002D465E">
              <w:rPr>
                <w:rFonts w:cs="David"/>
                <w:rtl/>
              </w:rPr>
              <w:t>33.1</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מעמד של מיעוט לאומי</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6405AD" w:rsidP="006405AD">
            <w:pPr>
              <w:pStyle w:val="a3"/>
              <w:jc w:val="left"/>
              <w:rPr>
                <w:rFonts w:cs="David"/>
                <w:rtl/>
              </w:rPr>
            </w:pPr>
            <w:r w:rsidRPr="002D465E">
              <w:rPr>
                <w:rFonts w:cs="David" w:hint="cs"/>
                <w:rtl/>
              </w:rPr>
              <w:t xml:space="preserve">יוסדר </w:t>
            </w:r>
            <w:r w:rsidR="00B66B43" w:rsidRPr="002D465E">
              <w:rPr>
                <w:rFonts w:cs="David"/>
                <w:rtl/>
              </w:rPr>
              <w:t>בחוק ששירותי ציבור יינתנו בעברית ובערבית</w:t>
            </w:r>
          </w:p>
        </w:tc>
        <w:tc>
          <w:tcPr>
            <w:tcW w:w="708"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63.7</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יוסדר</w:t>
            </w:r>
            <w:r w:rsidR="00B66B43" w:rsidRPr="002D465E">
              <w:rPr>
                <w:rFonts w:cs="David"/>
                <w:rtl/>
              </w:rPr>
              <w:t xml:space="preserve"> בחוק שכל השלטים יהיו בעברית ובערבית</w:t>
            </w:r>
          </w:p>
        </w:tc>
        <w:tc>
          <w:tcPr>
            <w:tcW w:w="708" w:type="dxa"/>
          </w:tcPr>
          <w:p w:rsidR="00B66B43" w:rsidRPr="002D465E" w:rsidRDefault="00B66B43" w:rsidP="00B9202E">
            <w:pPr>
              <w:pStyle w:val="a3"/>
              <w:rPr>
                <w:rFonts w:cs="David"/>
                <w:rtl/>
              </w:rPr>
            </w:pPr>
            <w:r w:rsidRPr="002D465E">
              <w:rPr>
                <w:rFonts w:cs="David"/>
                <w:rtl/>
              </w:rPr>
              <w:t>68.8</w:t>
            </w:r>
          </w:p>
        </w:tc>
        <w:tc>
          <w:tcPr>
            <w:tcW w:w="709" w:type="dxa"/>
          </w:tcPr>
          <w:p w:rsidR="00B66B43" w:rsidRPr="002D465E" w:rsidRDefault="00B66B43" w:rsidP="00B9202E">
            <w:pPr>
              <w:pStyle w:val="a3"/>
              <w:rPr>
                <w:rFonts w:cs="David"/>
                <w:rtl/>
              </w:rPr>
            </w:pPr>
            <w:r w:rsidRPr="002D465E">
              <w:rPr>
                <w:rFonts w:cs="David"/>
                <w:rtl/>
              </w:rPr>
              <w:t>66.4</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אוטונומיה</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המדינה תכיר ותתמוך בהקמת אוניברסיטה ערבית במעמד שווה לאוניברסיטאות בארץ</w:t>
            </w:r>
          </w:p>
        </w:tc>
        <w:tc>
          <w:tcPr>
            <w:tcW w:w="708" w:type="dxa"/>
          </w:tcPr>
          <w:p w:rsidR="00B66B43" w:rsidRPr="002D465E" w:rsidRDefault="00B66B43" w:rsidP="00B9202E">
            <w:pPr>
              <w:pStyle w:val="a3"/>
              <w:rPr>
                <w:rFonts w:cs="David"/>
                <w:rtl/>
              </w:rPr>
            </w:pPr>
            <w:r w:rsidRPr="002D465E">
              <w:rPr>
                <w:rFonts w:cs="David"/>
                <w:rtl/>
              </w:rPr>
              <w:t>45.3</w:t>
            </w:r>
          </w:p>
        </w:tc>
        <w:tc>
          <w:tcPr>
            <w:tcW w:w="709" w:type="dxa"/>
          </w:tcPr>
          <w:p w:rsidR="00B66B43" w:rsidRPr="002D465E" w:rsidRDefault="00B66B43" w:rsidP="00B9202E">
            <w:pPr>
              <w:pStyle w:val="a3"/>
              <w:rPr>
                <w:rFonts w:cs="David"/>
                <w:rtl/>
              </w:rPr>
            </w:pPr>
            <w:r w:rsidRPr="002D465E">
              <w:rPr>
                <w:rFonts w:cs="David"/>
                <w:rtl/>
              </w:rPr>
              <w:t>39.8</w:t>
            </w:r>
          </w:p>
        </w:tc>
        <w:tc>
          <w:tcPr>
            <w:tcW w:w="709" w:type="dxa"/>
          </w:tcPr>
          <w:p w:rsidR="00B66B43" w:rsidRPr="002D465E" w:rsidRDefault="00B66B43" w:rsidP="00B9202E">
            <w:pPr>
              <w:pStyle w:val="a3"/>
              <w:rPr>
                <w:rFonts w:cs="David"/>
                <w:rtl/>
              </w:rPr>
            </w:pPr>
            <w:r w:rsidRPr="002D465E">
              <w:rPr>
                <w:rFonts w:cs="David"/>
                <w:rtl/>
              </w:rPr>
              <w:t>38.6</w:t>
            </w:r>
          </w:p>
        </w:tc>
        <w:tc>
          <w:tcPr>
            <w:tcW w:w="709" w:type="dxa"/>
          </w:tcPr>
          <w:p w:rsidR="00B66B43" w:rsidRPr="002D465E" w:rsidRDefault="00B66B43" w:rsidP="00B9202E">
            <w:pPr>
              <w:pStyle w:val="a3"/>
              <w:rPr>
                <w:rFonts w:cs="David"/>
                <w:rtl/>
              </w:rPr>
            </w:pPr>
            <w:r w:rsidRPr="002D465E">
              <w:rPr>
                <w:rFonts w:cs="David"/>
                <w:rtl/>
              </w:rPr>
              <w:t>39.4</w:t>
            </w:r>
          </w:p>
        </w:tc>
      </w:tr>
      <w:tr w:rsidR="00B66B43" w:rsidRPr="002D465E" w:rsidTr="00553F51">
        <w:trPr>
          <w:trHeight w:val="60"/>
        </w:trPr>
        <w:tc>
          <w:tcPr>
            <w:tcW w:w="7938" w:type="dxa"/>
          </w:tcPr>
          <w:p w:rsidR="00B66B43" w:rsidRPr="002D465E" w:rsidRDefault="00B66B43" w:rsidP="00B9202E">
            <w:pPr>
              <w:pStyle w:val="a5"/>
              <w:jc w:val="left"/>
              <w:rPr>
                <w:rFonts w:cs="David"/>
                <w:rtl/>
              </w:rPr>
            </w:pPr>
            <w:r w:rsidRPr="002D465E">
              <w:rPr>
                <w:rFonts w:cs="David"/>
                <w:rtl/>
              </w:rPr>
              <w:t>אופי המדינה</w:t>
            </w:r>
          </w:p>
        </w:tc>
        <w:tc>
          <w:tcPr>
            <w:tcW w:w="708"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c>
          <w:tcPr>
            <w:tcW w:w="709" w:type="dxa"/>
          </w:tcPr>
          <w:p w:rsidR="00B66B43" w:rsidRPr="002D465E" w:rsidRDefault="00B66B43" w:rsidP="00B9202E">
            <w:pPr>
              <w:pStyle w:val="NoParagraphStyle"/>
              <w:bidi w:val="0"/>
              <w:spacing w:line="240" w:lineRule="auto"/>
              <w:textAlignment w:val="auto"/>
              <w:rPr>
                <w:rFonts w:ascii="FbTypograph Regular" w:hAnsi="FbTypograph Regular" w:cs="David"/>
                <w:color w:val="auto"/>
                <w:sz w:val="20"/>
                <w:szCs w:val="20"/>
                <w:lang w:bidi="he-IL"/>
              </w:rPr>
            </w:pP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יבוטל חוק השבות, כלומר החוק המעניק רק ליהודים את הזכות להגר לישראל ולקבל מיד אזרחות ישראלית</w:t>
            </w:r>
          </w:p>
        </w:tc>
        <w:tc>
          <w:tcPr>
            <w:tcW w:w="708" w:type="dxa"/>
          </w:tcPr>
          <w:p w:rsidR="00B66B43" w:rsidRPr="002D465E" w:rsidRDefault="00B66B43" w:rsidP="00B9202E">
            <w:pPr>
              <w:pStyle w:val="a3"/>
              <w:rPr>
                <w:rFonts w:cs="David"/>
                <w:rtl/>
              </w:rPr>
            </w:pPr>
            <w:r w:rsidRPr="002D465E">
              <w:rPr>
                <w:rFonts w:cs="David"/>
                <w:rtl/>
              </w:rPr>
              <w:t>19.8</w:t>
            </w:r>
          </w:p>
        </w:tc>
        <w:tc>
          <w:tcPr>
            <w:tcW w:w="709" w:type="dxa"/>
          </w:tcPr>
          <w:p w:rsidR="00B66B43" w:rsidRPr="002D465E" w:rsidRDefault="00B66B43" w:rsidP="00B9202E">
            <w:pPr>
              <w:pStyle w:val="a3"/>
              <w:rPr>
                <w:rFonts w:cs="David"/>
                <w:rtl/>
              </w:rPr>
            </w:pPr>
            <w:r w:rsidRPr="002D465E">
              <w:rPr>
                <w:rFonts w:cs="David"/>
                <w:rtl/>
              </w:rPr>
              <w:t>16.1</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6405AD" w:rsidP="00B9202E">
            <w:pPr>
              <w:pStyle w:val="a3"/>
              <w:jc w:val="left"/>
              <w:rPr>
                <w:rFonts w:cs="David"/>
                <w:rtl/>
              </w:rPr>
            </w:pPr>
            <w:r w:rsidRPr="002D465E">
              <w:rPr>
                <w:rFonts w:cs="David" w:hint="cs"/>
                <w:rtl/>
              </w:rPr>
              <w:t>יונהג</w:t>
            </w:r>
            <w:r w:rsidR="00B66B43" w:rsidRPr="002D465E">
              <w:rPr>
                <w:rFonts w:cs="David"/>
                <w:rtl/>
              </w:rPr>
              <w:t xml:space="preserve"> יום בשנה כחג ממלכתי לציון דו־קיום בין ערבים ליהודים</w:t>
            </w:r>
          </w:p>
        </w:tc>
        <w:tc>
          <w:tcPr>
            <w:tcW w:w="708" w:type="dxa"/>
          </w:tcPr>
          <w:p w:rsidR="00B66B43" w:rsidRPr="002D465E" w:rsidRDefault="00B66B43" w:rsidP="00B9202E">
            <w:pPr>
              <w:pStyle w:val="a3"/>
              <w:rPr>
                <w:rFonts w:cs="David"/>
                <w:rtl/>
              </w:rPr>
            </w:pPr>
            <w:r w:rsidRPr="002D465E">
              <w:rPr>
                <w:rFonts w:cs="David"/>
                <w:rtl/>
              </w:rPr>
              <w:t>64.1</w:t>
            </w:r>
          </w:p>
        </w:tc>
        <w:tc>
          <w:tcPr>
            <w:tcW w:w="709" w:type="dxa"/>
          </w:tcPr>
          <w:p w:rsidR="00B66B43" w:rsidRPr="002D465E" w:rsidRDefault="00B66B43" w:rsidP="00B9202E">
            <w:pPr>
              <w:pStyle w:val="a3"/>
              <w:rPr>
                <w:rFonts w:cs="David"/>
                <w:rtl/>
              </w:rPr>
            </w:pPr>
            <w:r w:rsidRPr="002D465E">
              <w:rPr>
                <w:rFonts w:cs="David"/>
                <w:rtl/>
              </w:rPr>
              <w:t>55.0</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r w:rsidR="00B66B43" w:rsidRPr="002D465E" w:rsidTr="00553F51">
        <w:trPr>
          <w:trHeight w:val="60"/>
        </w:trPr>
        <w:tc>
          <w:tcPr>
            <w:tcW w:w="7938" w:type="dxa"/>
          </w:tcPr>
          <w:p w:rsidR="00B66B43" w:rsidRPr="002D465E" w:rsidRDefault="00B66B43" w:rsidP="00B9202E">
            <w:pPr>
              <w:pStyle w:val="a3"/>
              <w:jc w:val="left"/>
              <w:rPr>
                <w:rFonts w:cs="David"/>
                <w:rtl/>
              </w:rPr>
            </w:pPr>
            <w:r w:rsidRPr="002D465E">
              <w:rPr>
                <w:rFonts w:cs="David"/>
                <w:rtl/>
              </w:rPr>
              <w:t xml:space="preserve">לדגל המדינה </w:t>
            </w:r>
            <w:r w:rsidR="006405AD" w:rsidRPr="002D465E">
              <w:rPr>
                <w:rFonts w:cs="David" w:hint="cs"/>
                <w:rtl/>
              </w:rPr>
              <w:t xml:space="preserve">יוסף </w:t>
            </w:r>
            <w:r w:rsidRPr="002D465E">
              <w:rPr>
                <w:rFonts w:cs="David"/>
                <w:rtl/>
              </w:rPr>
              <w:t>סמל שהערבים יוכלו להזדהות אתו</w:t>
            </w:r>
          </w:p>
        </w:tc>
        <w:tc>
          <w:tcPr>
            <w:tcW w:w="708" w:type="dxa"/>
          </w:tcPr>
          <w:p w:rsidR="00B66B43" w:rsidRPr="002D465E" w:rsidRDefault="00B66B43" w:rsidP="00B9202E">
            <w:pPr>
              <w:pStyle w:val="a3"/>
              <w:rPr>
                <w:rFonts w:cs="David"/>
                <w:rtl/>
              </w:rPr>
            </w:pPr>
            <w:r w:rsidRPr="002D465E">
              <w:rPr>
                <w:rFonts w:cs="David"/>
                <w:rtl/>
              </w:rPr>
              <w:t>16.5</w:t>
            </w:r>
          </w:p>
        </w:tc>
        <w:tc>
          <w:tcPr>
            <w:tcW w:w="709" w:type="dxa"/>
          </w:tcPr>
          <w:p w:rsidR="00B66B43" w:rsidRPr="002D465E" w:rsidRDefault="00B66B43" w:rsidP="00B9202E">
            <w:pPr>
              <w:pStyle w:val="a3"/>
              <w:rPr>
                <w:rFonts w:cs="David"/>
                <w:rtl/>
              </w:rPr>
            </w:pPr>
            <w:r w:rsidRPr="002D465E">
              <w:rPr>
                <w:rFonts w:cs="David"/>
                <w:rtl/>
              </w:rPr>
              <w:t>12.7</w:t>
            </w:r>
          </w:p>
        </w:tc>
        <w:tc>
          <w:tcPr>
            <w:tcW w:w="709" w:type="dxa"/>
          </w:tcPr>
          <w:p w:rsidR="00B66B43" w:rsidRPr="002D465E" w:rsidRDefault="00B66B43" w:rsidP="00B9202E">
            <w:pPr>
              <w:pStyle w:val="a3"/>
              <w:rPr>
                <w:rFonts w:cs="David"/>
                <w:rtl/>
              </w:rPr>
            </w:pPr>
            <w:r w:rsidRPr="002D465E">
              <w:rPr>
                <w:rFonts w:cs="David"/>
                <w:rtl/>
              </w:rPr>
              <w:t>*</w:t>
            </w:r>
          </w:p>
        </w:tc>
        <w:tc>
          <w:tcPr>
            <w:tcW w:w="709" w:type="dxa"/>
          </w:tcPr>
          <w:p w:rsidR="00B66B43" w:rsidRPr="002D465E" w:rsidRDefault="00B66B43" w:rsidP="00B9202E">
            <w:pPr>
              <w:pStyle w:val="a3"/>
              <w:rPr>
                <w:rFonts w:cs="David"/>
                <w:rtl/>
              </w:rPr>
            </w:pPr>
            <w:r w:rsidRPr="002D465E">
              <w:rPr>
                <w:rFonts w:cs="David"/>
                <w:rtl/>
              </w:rPr>
              <w:t>*</w:t>
            </w:r>
          </w:p>
        </w:tc>
      </w:tr>
    </w:tbl>
    <w:p w:rsidR="00CE0851" w:rsidRPr="002D465E" w:rsidRDefault="00CE0851" w:rsidP="002D465E">
      <w:pPr>
        <w:pStyle w:val="a4"/>
        <w:spacing w:before="0" w:line="240" w:lineRule="auto"/>
        <w:rPr>
          <w:rFonts w:cs="David"/>
          <w:sz w:val="20"/>
          <w:szCs w:val="20"/>
          <w:rtl/>
        </w:rPr>
      </w:pPr>
      <w:r w:rsidRPr="002D465E">
        <w:rPr>
          <w:rFonts w:cs="David"/>
          <w:sz w:val="20"/>
          <w:szCs w:val="20"/>
          <w:rtl/>
        </w:rPr>
        <w:t>* השאלה לא הוצגה</w:t>
      </w:r>
    </w:p>
    <w:p w:rsidR="001E70C5" w:rsidRDefault="001E70C5">
      <w:pPr>
        <w:rPr>
          <w:rtl/>
        </w:rPr>
      </w:pPr>
    </w:p>
    <w:p w:rsidR="00297449" w:rsidRPr="00203A38" w:rsidRDefault="00297449" w:rsidP="00A17136">
      <w:pPr>
        <w:rPr>
          <w:rtl/>
        </w:rPr>
      </w:pPr>
      <w:r w:rsidRPr="00203A38">
        <w:rPr>
          <w:rFonts w:hint="eastAsia"/>
          <w:rtl/>
        </w:rPr>
        <w:t>תוקף</w:t>
      </w:r>
      <w:r w:rsidRPr="00203A38">
        <w:rPr>
          <w:rtl/>
        </w:rPr>
        <w:t xml:space="preserve"> </w:t>
      </w:r>
      <w:r w:rsidRPr="00203A38">
        <w:rPr>
          <w:rFonts w:hint="eastAsia"/>
          <w:rtl/>
        </w:rPr>
        <w:t>הצעדים</w:t>
      </w:r>
      <w:r w:rsidRPr="00203A38">
        <w:rPr>
          <w:rtl/>
        </w:rPr>
        <w:t xml:space="preserve"> </w:t>
      </w:r>
      <w:r w:rsidRPr="00203A38">
        <w:rPr>
          <w:rFonts w:hint="eastAsia"/>
          <w:rtl/>
        </w:rPr>
        <w:t>לשיפור</w:t>
      </w:r>
      <w:r w:rsidRPr="00203A38">
        <w:rPr>
          <w:rtl/>
        </w:rPr>
        <w:t xml:space="preserve"> </w:t>
      </w:r>
      <w:r w:rsidRPr="00203A38">
        <w:rPr>
          <w:rFonts w:hint="eastAsia"/>
          <w:rtl/>
        </w:rPr>
        <w:t>היחסים</w:t>
      </w:r>
      <w:r w:rsidRPr="00203A38">
        <w:rPr>
          <w:rtl/>
        </w:rPr>
        <w:t xml:space="preserve"> </w:t>
      </w:r>
      <w:r w:rsidRPr="00203A38">
        <w:rPr>
          <w:rFonts w:hint="eastAsia"/>
          <w:rtl/>
        </w:rPr>
        <w:t>בין</w:t>
      </w:r>
      <w:r w:rsidRPr="00203A38">
        <w:rPr>
          <w:rtl/>
        </w:rPr>
        <w:t xml:space="preserve"> </w:t>
      </w:r>
      <w:r w:rsidRPr="00203A38">
        <w:rPr>
          <w:rFonts w:hint="eastAsia"/>
          <w:rtl/>
        </w:rPr>
        <w:t>ערבים</w:t>
      </w:r>
      <w:r w:rsidRPr="00203A38">
        <w:rPr>
          <w:rtl/>
        </w:rPr>
        <w:t xml:space="preserve"> </w:t>
      </w:r>
      <w:r w:rsidRPr="00203A38">
        <w:rPr>
          <w:rFonts w:hint="eastAsia"/>
          <w:rtl/>
        </w:rPr>
        <w:t>ליהודים</w:t>
      </w:r>
      <w:r w:rsidRPr="00203A38">
        <w:rPr>
          <w:rtl/>
        </w:rPr>
        <w:t xml:space="preserve"> </w:t>
      </w:r>
      <w:r w:rsidRPr="00203A38">
        <w:rPr>
          <w:rFonts w:hint="eastAsia"/>
          <w:rtl/>
        </w:rPr>
        <w:t>מתבטא</w:t>
      </w:r>
      <w:r w:rsidRPr="00203A38">
        <w:rPr>
          <w:rtl/>
        </w:rPr>
        <w:t xml:space="preserve"> </w:t>
      </w:r>
      <w:r w:rsidRPr="00203A38">
        <w:rPr>
          <w:rFonts w:hint="eastAsia"/>
          <w:rtl/>
        </w:rPr>
        <w:t>בהסכמתם</w:t>
      </w:r>
      <w:r w:rsidRPr="00203A38">
        <w:rPr>
          <w:rtl/>
        </w:rPr>
        <w:t xml:space="preserve"> </w:t>
      </w:r>
      <w:r w:rsidRPr="00203A38">
        <w:rPr>
          <w:rFonts w:hint="eastAsia"/>
          <w:rtl/>
        </w:rPr>
        <w:t>ב־</w:t>
      </w:r>
      <w:r w:rsidRPr="00203A38">
        <w:rPr>
          <w:rtl/>
        </w:rPr>
        <w:t xml:space="preserve">2009 </w:t>
      </w:r>
      <w:r w:rsidRPr="00203A38">
        <w:rPr>
          <w:rFonts w:hint="eastAsia"/>
          <w:rtl/>
        </w:rPr>
        <w:t>של</w:t>
      </w:r>
      <w:r w:rsidRPr="00203A38">
        <w:rPr>
          <w:rtl/>
        </w:rPr>
        <w:t xml:space="preserve"> 62.1% </w:t>
      </w:r>
      <w:r w:rsidRPr="00203A38">
        <w:rPr>
          <w:rFonts w:hint="eastAsia"/>
          <w:rtl/>
        </w:rPr>
        <w:t>מהערבים</w:t>
      </w:r>
      <w:r w:rsidRPr="00203A38">
        <w:rPr>
          <w:rtl/>
        </w:rPr>
        <w:t xml:space="preserve"> </w:t>
      </w:r>
      <w:r w:rsidRPr="00203A38">
        <w:rPr>
          <w:rFonts w:hint="eastAsia"/>
          <w:rtl/>
        </w:rPr>
        <w:t>שאם</w:t>
      </w:r>
      <w:r w:rsidRPr="00203A38">
        <w:rPr>
          <w:rtl/>
        </w:rPr>
        <w:t xml:space="preserve"> </w:t>
      </w:r>
      <w:r w:rsidRPr="00203A38">
        <w:rPr>
          <w:rFonts w:hint="eastAsia"/>
          <w:rtl/>
        </w:rPr>
        <w:t>רוב</w:t>
      </w:r>
      <w:r w:rsidRPr="00203A38">
        <w:rPr>
          <w:rtl/>
        </w:rPr>
        <w:t xml:space="preserve"> </w:t>
      </w:r>
      <w:r w:rsidRPr="00203A38">
        <w:rPr>
          <w:rFonts w:hint="eastAsia"/>
          <w:rtl/>
        </w:rPr>
        <w:t>דרישותיהם</w:t>
      </w:r>
      <w:r w:rsidRPr="00203A38">
        <w:rPr>
          <w:rtl/>
        </w:rPr>
        <w:t xml:space="preserve"> </w:t>
      </w:r>
      <w:r w:rsidRPr="00203A38">
        <w:rPr>
          <w:rFonts w:hint="eastAsia"/>
          <w:rtl/>
        </w:rPr>
        <w:t>ייענו</w:t>
      </w:r>
      <w:r w:rsidRPr="00203A38">
        <w:rPr>
          <w:rtl/>
        </w:rPr>
        <w:t xml:space="preserve">, </w:t>
      </w:r>
      <w:r w:rsidRPr="00203A38">
        <w:rPr>
          <w:rFonts w:hint="eastAsia"/>
          <w:rtl/>
        </w:rPr>
        <w:t>הם</w:t>
      </w:r>
      <w:r w:rsidRPr="00203A38">
        <w:rPr>
          <w:rtl/>
        </w:rPr>
        <w:t xml:space="preserve"> </w:t>
      </w:r>
      <w:r w:rsidRPr="00203A38">
        <w:rPr>
          <w:rFonts w:hint="eastAsia"/>
          <w:rtl/>
        </w:rPr>
        <w:t>ירגישו</w:t>
      </w:r>
      <w:r w:rsidRPr="00203A38">
        <w:rPr>
          <w:rtl/>
        </w:rPr>
        <w:t xml:space="preserve"> </w:t>
      </w:r>
      <w:r w:rsidRPr="00203A38">
        <w:rPr>
          <w:rFonts w:hint="eastAsia"/>
          <w:rtl/>
        </w:rPr>
        <w:t>שישראל</w:t>
      </w:r>
      <w:r w:rsidRPr="00203A38">
        <w:rPr>
          <w:rtl/>
        </w:rPr>
        <w:t xml:space="preserve"> </w:t>
      </w:r>
      <w:r w:rsidRPr="00203A38">
        <w:rPr>
          <w:rFonts w:hint="eastAsia"/>
          <w:rtl/>
        </w:rPr>
        <w:t>היא</w:t>
      </w:r>
      <w:r w:rsidRPr="00203A38">
        <w:rPr>
          <w:rtl/>
        </w:rPr>
        <w:t xml:space="preserve"> </w:t>
      </w:r>
      <w:r w:rsidRPr="00203A38">
        <w:rPr>
          <w:rFonts w:hint="eastAsia"/>
          <w:rtl/>
        </w:rPr>
        <w:t>מדינתם</w:t>
      </w:r>
      <w:r w:rsidRPr="00203A38">
        <w:rPr>
          <w:rtl/>
        </w:rPr>
        <w:t xml:space="preserve"> </w:t>
      </w:r>
      <w:r w:rsidRPr="00203A38">
        <w:rPr>
          <w:rFonts w:hint="eastAsia"/>
          <w:rtl/>
        </w:rPr>
        <w:t>והם</w:t>
      </w:r>
      <w:r w:rsidRPr="00203A38">
        <w:rPr>
          <w:rtl/>
        </w:rPr>
        <w:t xml:space="preserve"> </w:t>
      </w:r>
      <w:r w:rsidRPr="00203A38">
        <w:rPr>
          <w:rFonts w:hint="eastAsia"/>
          <w:rtl/>
        </w:rPr>
        <w:t>אזרחים</w:t>
      </w:r>
      <w:r w:rsidRPr="00203A38">
        <w:rPr>
          <w:rtl/>
        </w:rPr>
        <w:t xml:space="preserve"> </w:t>
      </w:r>
      <w:r w:rsidRPr="00203A38">
        <w:rPr>
          <w:rFonts w:hint="eastAsia"/>
          <w:rtl/>
        </w:rPr>
        <w:t>שווי</w:t>
      </w:r>
      <w:r w:rsidRPr="00203A38">
        <w:rPr>
          <w:rtl/>
        </w:rPr>
        <w:t xml:space="preserve"> </w:t>
      </w:r>
      <w:r w:rsidRPr="00203A38">
        <w:rPr>
          <w:rFonts w:hint="eastAsia"/>
          <w:rtl/>
        </w:rPr>
        <w:t>זכויות</w:t>
      </w:r>
      <w:r w:rsidRPr="00203A38">
        <w:rPr>
          <w:rtl/>
        </w:rPr>
        <w:t xml:space="preserve"> </w:t>
      </w:r>
      <w:r w:rsidRPr="00203A38">
        <w:rPr>
          <w:rFonts w:hint="eastAsia"/>
          <w:rtl/>
        </w:rPr>
        <w:t>בה</w:t>
      </w:r>
      <w:r w:rsidRPr="00203A38">
        <w:rPr>
          <w:rtl/>
        </w:rPr>
        <w:t xml:space="preserve">; </w:t>
      </w:r>
      <w:r w:rsidRPr="00203A38">
        <w:rPr>
          <w:rFonts w:hint="eastAsia"/>
          <w:rtl/>
        </w:rPr>
        <w:t>ושל</w:t>
      </w:r>
      <w:r w:rsidRPr="00203A38">
        <w:rPr>
          <w:rtl/>
        </w:rPr>
        <w:t xml:space="preserve"> 83.8% </w:t>
      </w:r>
      <w:r w:rsidRPr="00203A38">
        <w:rPr>
          <w:rFonts w:hint="eastAsia"/>
          <w:rtl/>
        </w:rPr>
        <w:t>מהיהודים</w:t>
      </w:r>
      <w:r w:rsidRPr="00203A38">
        <w:rPr>
          <w:rtl/>
        </w:rPr>
        <w:t xml:space="preserve"> </w:t>
      </w:r>
      <w:r w:rsidRPr="00203A38">
        <w:rPr>
          <w:rFonts w:hint="eastAsia"/>
          <w:rtl/>
        </w:rPr>
        <w:t>שאם</w:t>
      </w:r>
      <w:r w:rsidRPr="00203A38">
        <w:rPr>
          <w:rtl/>
        </w:rPr>
        <w:t xml:space="preserve"> </w:t>
      </w:r>
      <w:r w:rsidRPr="00203A38">
        <w:rPr>
          <w:rFonts w:hint="eastAsia"/>
          <w:rtl/>
        </w:rPr>
        <w:t>רוב</w:t>
      </w:r>
      <w:r w:rsidRPr="00203A38">
        <w:rPr>
          <w:rtl/>
        </w:rPr>
        <w:t xml:space="preserve"> </w:t>
      </w:r>
      <w:r w:rsidRPr="00203A38">
        <w:rPr>
          <w:rFonts w:hint="eastAsia"/>
          <w:rtl/>
        </w:rPr>
        <w:t>תביעותיהם</w:t>
      </w:r>
      <w:r w:rsidRPr="00203A38">
        <w:rPr>
          <w:rtl/>
        </w:rPr>
        <w:t xml:space="preserve"> </w:t>
      </w:r>
      <w:r w:rsidRPr="00203A38">
        <w:rPr>
          <w:rFonts w:hint="eastAsia"/>
          <w:rtl/>
        </w:rPr>
        <w:t>יתמלאו</w:t>
      </w:r>
      <w:r w:rsidRPr="00203A38">
        <w:rPr>
          <w:rtl/>
        </w:rPr>
        <w:t xml:space="preserve">, </w:t>
      </w:r>
      <w:r w:rsidRPr="00203A38">
        <w:rPr>
          <w:rFonts w:hint="eastAsia"/>
          <w:rtl/>
        </w:rPr>
        <w:t>הם</w:t>
      </w:r>
      <w:r w:rsidRPr="00203A38">
        <w:rPr>
          <w:rtl/>
        </w:rPr>
        <w:t xml:space="preserve"> </w:t>
      </w:r>
      <w:r w:rsidRPr="00203A38">
        <w:rPr>
          <w:rFonts w:hint="eastAsia"/>
          <w:rtl/>
        </w:rPr>
        <w:t>יוכלו</w:t>
      </w:r>
      <w:r w:rsidRPr="00203A38">
        <w:rPr>
          <w:rtl/>
        </w:rPr>
        <w:t xml:space="preserve"> </w:t>
      </w:r>
      <w:r w:rsidRPr="00203A38">
        <w:rPr>
          <w:rFonts w:hint="eastAsia"/>
          <w:rtl/>
        </w:rPr>
        <w:t>להתייחס</w:t>
      </w:r>
      <w:r w:rsidRPr="00203A38">
        <w:rPr>
          <w:rtl/>
        </w:rPr>
        <w:t xml:space="preserve"> </w:t>
      </w:r>
      <w:r w:rsidRPr="00203A38">
        <w:rPr>
          <w:rFonts w:hint="eastAsia"/>
          <w:rtl/>
        </w:rPr>
        <w:t>בשוויון</w:t>
      </w:r>
      <w:r w:rsidRPr="00203A38">
        <w:rPr>
          <w:rtl/>
        </w:rPr>
        <w:t xml:space="preserve">, </w:t>
      </w:r>
      <w:r w:rsidRPr="00203A38">
        <w:rPr>
          <w:rFonts w:hint="eastAsia"/>
          <w:rtl/>
        </w:rPr>
        <w:t>בכבוד</w:t>
      </w:r>
      <w:r w:rsidRPr="00203A38">
        <w:rPr>
          <w:rtl/>
        </w:rPr>
        <w:t xml:space="preserve"> </w:t>
      </w:r>
      <w:r w:rsidRPr="00203A38">
        <w:rPr>
          <w:rFonts w:hint="eastAsia"/>
          <w:rtl/>
        </w:rPr>
        <w:t>ובאמון</w:t>
      </w:r>
      <w:r w:rsidRPr="00203A38">
        <w:rPr>
          <w:rtl/>
        </w:rPr>
        <w:t xml:space="preserve"> </w:t>
      </w:r>
      <w:r w:rsidRPr="00203A38">
        <w:rPr>
          <w:rFonts w:hint="eastAsia"/>
          <w:rtl/>
        </w:rPr>
        <w:t>מלאים</w:t>
      </w:r>
      <w:r w:rsidRPr="00203A38">
        <w:rPr>
          <w:rtl/>
        </w:rPr>
        <w:t xml:space="preserve"> </w:t>
      </w:r>
      <w:r w:rsidRPr="00203A38">
        <w:rPr>
          <w:rFonts w:hint="eastAsia"/>
          <w:rtl/>
        </w:rPr>
        <w:t>לאזרחים</w:t>
      </w:r>
      <w:r w:rsidRPr="00203A38">
        <w:rPr>
          <w:rtl/>
        </w:rPr>
        <w:t xml:space="preserve"> </w:t>
      </w:r>
      <w:r w:rsidRPr="00203A38">
        <w:rPr>
          <w:rFonts w:hint="eastAsia"/>
          <w:rtl/>
        </w:rPr>
        <w:t>הערבים</w:t>
      </w:r>
      <w:r w:rsidRPr="00203A38">
        <w:rPr>
          <w:rtl/>
        </w:rPr>
        <w:t>.</w:t>
      </w:r>
    </w:p>
    <w:p w:rsidR="007E7E85" w:rsidRDefault="00297449" w:rsidP="00A17136">
      <w:pPr>
        <w:rPr>
          <w:rtl/>
        </w:rPr>
      </w:pPr>
      <w:r w:rsidRPr="00203A38">
        <w:rPr>
          <w:rFonts w:hint="cs"/>
          <w:rtl/>
        </w:rPr>
        <w:t>במדד 2012 ובמדד 2013 נחקרו שתי בעיות שעלו בחריפות על סדר היום הלאומי עקב שינוי מדיניות הממשלה כלפי המיעוט הערבי</w:t>
      </w:r>
      <w:r w:rsidR="00A10A7B">
        <w:rPr>
          <w:rFonts w:hint="cs"/>
          <w:rtl/>
        </w:rPr>
        <w:t>:</w:t>
      </w:r>
      <w:r w:rsidRPr="00203A38">
        <w:rPr>
          <w:rFonts w:hint="cs"/>
          <w:rtl/>
        </w:rPr>
        <w:t xml:space="preserve"> </w:t>
      </w:r>
      <w:r w:rsidRPr="00203A38">
        <w:rPr>
          <w:rFonts w:hint="eastAsia"/>
          <w:rtl/>
        </w:rPr>
        <w:t>ב־</w:t>
      </w:r>
      <w:r w:rsidRPr="00203A38">
        <w:rPr>
          <w:rtl/>
        </w:rPr>
        <w:t xml:space="preserve">2007 </w:t>
      </w:r>
      <w:r w:rsidRPr="00203A38">
        <w:rPr>
          <w:rFonts w:hint="eastAsia"/>
          <w:rtl/>
        </w:rPr>
        <w:t>פתחה</w:t>
      </w:r>
      <w:r w:rsidRPr="00203A38">
        <w:rPr>
          <w:rtl/>
        </w:rPr>
        <w:t xml:space="preserve"> </w:t>
      </w:r>
      <w:r w:rsidRPr="00203A38">
        <w:rPr>
          <w:rFonts w:hint="eastAsia"/>
          <w:rtl/>
        </w:rPr>
        <w:t>המדינה</w:t>
      </w:r>
      <w:r w:rsidRPr="00203A38">
        <w:rPr>
          <w:rtl/>
        </w:rPr>
        <w:t xml:space="preserve"> </w:t>
      </w:r>
      <w:r w:rsidRPr="00203A38">
        <w:rPr>
          <w:rFonts w:hint="eastAsia"/>
          <w:rtl/>
        </w:rPr>
        <w:t>את</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להתנדבות</w:t>
      </w:r>
      <w:r w:rsidRPr="00203A38">
        <w:rPr>
          <w:rtl/>
        </w:rPr>
        <w:t xml:space="preserve"> </w:t>
      </w:r>
      <w:r w:rsidRPr="00203A38">
        <w:rPr>
          <w:rFonts w:hint="eastAsia"/>
          <w:rtl/>
        </w:rPr>
        <w:t>של</w:t>
      </w:r>
      <w:r w:rsidRPr="00203A38">
        <w:rPr>
          <w:rtl/>
        </w:rPr>
        <w:t xml:space="preserve"> </w:t>
      </w:r>
      <w:r w:rsidRPr="00203A38">
        <w:rPr>
          <w:rFonts w:hint="eastAsia"/>
          <w:rtl/>
        </w:rPr>
        <w:t>צעירים</w:t>
      </w:r>
      <w:r w:rsidRPr="00203A38">
        <w:rPr>
          <w:rtl/>
        </w:rPr>
        <w:t xml:space="preserve"> </w:t>
      </w:r>
      <w:r w:rsidRPr="00203A38">
        <w:rPr>
          <w:rFonts w:hint="eastAsia"/>
          <w:rtl/>
        </w:rPr>
        <w:t>וצעירות</w:t>
      </w:r>
      <w:r w:rsidRPr="00203A38">
        <w:rPr>
          <w:rtl/>
        </w:rPr>
        <w:t xml:space="preserve"> </w:t>
      </w:r>
      <w:r w:rsidRPr="00203A38">
        <w:rPr>
          <w:rFonts w:hint="eastAsia"/>
          <w:rtl/>
        </w:rPr>
        <w:t>ערבים</w:t>
      </w:r>
      <w:r w:rsidRPr="00203A38">
        <w:rPr>
          <w:rFonts w:hint="cs"/>
          <w:rtl/>
        </w:rPr>
        <w:t xml:space="preserve">, אך </w:t>
      </w:r>
      <w:r w:rsidR="00A10A7B">
        <w:rPr>
          <w:rFonts w:hint="cs"/>
          <w:rtl/>
        </w:rPr>
        <w:t xml:space="preserve">מאז </w:t>
      </w:r>
      <w:r w:rsidRPr="00203A38">
        <w:rPr>
          <w:rFonts w:hint="cs"/>
          <w:rtl/>
        </w:rPr>
        <w:t xml:space="preserve">הוא </w:t>
      </w:r>
      <w:r w:rsidR="00A10A7B">
        <w:rPr>
          <w:rFonts w:hint="cs"/>
          <w:rtl/>
        </w:rPr>
        <w:t>נ</w:t>
      </w:r>
      <w:r w:rsidRPr="00203A38">
        <w:rPr>
          <w:rFonts w:hint="cs"/>
          <w:rtl/>
        </w:rPr>
        <w:t xml:space="preserve">הפך לסלע מחלוקת </w:t>
      </w:r>
      <w:r w:rsidR="00A10A7B">
        <w:rPr>
          <w:rFonts w:hint="cs"/>
          <w:rtl/>
        </w:rPr>
        <w:t>בין ערבים ליהודים;</w:t>
      </w:r>
      <w:r w:rsidRPr="00203A38">
        <w:rPr>
          <w:rtl/>
        </w:rPr>
        <w:t xml:space="preserve"> </w:t>
      </w:r>
      <w:r w:rsidR="00336DE5" w:rsidRPr="00203A38">
        <w:rPr>
          <w:rFonts w:hint="cs"/>
          <w:rtl/>
        </w:rPr>
        <w:t xml:space="preserve">במאי 2013 </w:t>
      </w:r>
      <w:r w:rsidR="00336DE5">
        <w:rPr>
          <w:rFonts w:hint="cs"/>
          <w:rtl/>
        </w:rPr>
        <w:t xml:space="preserve">הגישה הממשלה הצעת חוק להסדרת </w:t>
      </w:r>
      <w:r w:rsidRPr="00203A38">
        <w:rPr>
          <w:rFonts w:hint="cs"/>
          <w:rtl/>
        </w:rPr>
        <w:t xml:space="preserve">התיישבות הבדואים בנגב </w:t>
      </w:r>
      <w:r w:rsidR="00336DE5">
        <w:rPr>
          <w:rtl/>
        </w:rPr>
        <w:t>–</w:t>
      </w:r>
      <w:r w:rsidR="00336DE5">
        <w:rPr>
          <w:rFonts w:hint="cs"/>
          <w:rtl/>
        </w:rPr>
        <w:t xml:space="preserve"> בעיה </w:t>
      </w:r>
      <w:r w:rsidRPr="00203A38">
        <w:rPr>
          <w:rFonts w:hint="cs"/>
          <w:rtl/>
        </w:rPr>
        <w:t>שהשלטונות ט</w:t>
      </w:r>
      <w:r w:rsidR="00A10A7B">
        <w:rPr>
          <w:rFonts w:hint="cs"/>
          <w:rtl/>
        </w:rPr>
        <w:t>י</w:t>
      </w:r>
      <w:r w:rsidRPr="00203A38">
        <w:rPr>
          <w:rFonts w:hint="cs"/>
          <w:rtl/>
        </w:rPr>
        <w:t>פלו בה עשרות שנים</w:t>
      </w:r>
      <w:r w:rsidR="00336DE5">
        <w:rPr>
          <w:rFonts w:hint="cs"/>
          <w:rtl/>
        </w:rPr>
        <w:t xml:space="preserve">. </w:t>
      </w:r>
      <w:r w:rsidR="00A10A7B">
        <w:rPr>
          <w:rFonts w:hint="cs"/>
          <w:rtl/>
        </w:rPr>
        <w:t xml:space="preserve">ההצעה </w:t>
      </w:r>
      <w:r w:rsidRPr="00203A38">
        <w:rPr>
          <w:rFonts w:hint="cs"/>
          <w:rtl/>
        </w:rPr>
        <w:t xml:space="preserve">נתקלה בהתנגדות </w:t>
      </w:r>
      <w:r w:rsidR="00336DE5">
        <w:rPr>
          <w:rFonts w:hint="cs"/>
          <w:rtl/>
        </w:rPr>
        <w:t xml:space="preserve">של </w:t>
      </w:r>
      <w:r w:rsidRPr="00203A38">
        <w:rPr>
          <w:rFonts w:hint="cs"/>
          <w:rtl/>
        </w:rPr>
        <w:t>הבדואים והציבור הערבי.</w:t>
      </w:r>
    </w:p>
    <w:p w:rsidR="00297449" w:rsidRPr="00203A38" w:rsidRDefault="00297449" w:rsidP="00A17136">
      <w:pPr>
        <w:rPr>
          <w:rtl/>
        </w:rPr>
      </w:pPr>
      <w:r w:rsidRPr="00203A38">
        <w:rPr>
          <w:rFonts w:hint="eastAsia"/>
          <w:rtl/>
        </w:rPr>
        <w:t>ב־</w:t>
      </w:r>
      <w:r w:rsidRPr="00203A38">
        <w:rPr>
          <w:rtl/>
        </w:rPr>
        <w:t xml:space="preserve">2007 </w:t>
      </w:r>
      <w:r w:rsidRPr="00203A38">
        <w:rPr>
          <w:rFonts w:hint="eastAsia"/>
          <w:rtl/>
        </w:rPr>
        <w:t>פתחה</w:t>
      </w:r>
      <w:r w:rsidRPr="00203A38">
        <w:rPr>
          <w:rtl/>
        </w:rPr>
        <w:t xml:space="preserve"> </w:t>
      </w:r>
      <w:r w:rsidRPr="00203A38">
        <w:rPr>
          <w:rFonts w:hint="eastAsia"/>
          <w:rtl/>
        </w:rPr>
        <w:t>המדינה</w:t>
      </w:r>
      <w:r w:rsidRPr="00203A38">
        <w:rPr>
          <w:rtl/>
        </w:rPr>
        <w:t xml:space="preserve"> </w:t>
      </w:r>
      <w:r w:rsidRPr="00203A38">
        <w:rPr>
          <w:rFonts w:hint="eastAsia"/>
          <w:rtl/>
        </w:rPr>
        <w:t>את</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להתנדבות</w:t>
      </w:r>
      <w:r w:rsidR="007E7E85">
        <w:rPr>
          <w:rFonts w:hint="cs"/>
          <w:rtl/>
        </w:rPr>
        <w:t>ם</w:t>
      </w:r>
      <w:r w:rsidRPr="00203A38">
        <w:rPr>
          <w:rtl/>
        </w:rPr>
        <w:t xml:space="preserve"> </w:t>
      </w:r>
      <w:r w:rsidRPr="00203A38">
        <w:rPr>
          <w:rFonts w:hint="eastAsia"/>
          <w:rtl/>
        </w:rPr>
        <w:t>של</w:t>
      </w:r>
      <w:r w:rsidRPr="00203A38">
        <w:rPr>
          <w:rtl/>
        </w:rPr>
        <w:t xml:space="preserve"> </w:t>
      </w:r>
      <w:r w:rsidRPr="00203A38">
        <w:rPr>
          <w:rFonts w:hint="eastAsia"/>
          <w:rtl/>
        </w:rPr>
        <w:t>צעירים</w:t>
      </w:r>
      <w:r w:rsidRPr="00203A38">
        <w:rPr>
          <w:rtl/>
        </w:rPr>
        <w:t xml:space="preserve"> </w:t>
      </w:r>
      <w:r w:rsidRPr="00203A38">
        <w:rPr>
          <w:rFonts w:hint="eastAsia"/>
          <w:rtl/>
        </w:rPr>
        <w:t>וצעירות</w:t>
      </w:r>
      <w:r w:rsidRPr="00203A38">
        <w:rPr>
          <w:rtl/>
        </w:rPr>
        <w:t xml:space="preserve"> </w:t>
      </w:r>
      <w:r w:rsidRPr="00203A38">
        <w:rPr>
          <w:rFonts w:hint="eastAsia"/>
          <w:rtl/>
        </w:rPr>
        <w:t>ערבים</w:t>
      </w:r>
      <w:r w:rsidRPr="00203A38">
        <w:rPr>
          <w:rtl/>
        </w:rPr>
        <w:t xml:space="preserve">. </w:t>
      </w:r>
      <w:r w:rsidRPr="00203A38">
        <w:rPr>
          <w:rFonts w:hint="eastAsia"/>
          <w:rtl/>
        </w:rPr>
        <w:t>מטרת</w:t>
      </w:r>
      <w:r w:rsidRPr="00203A38">
        <w:rPr>
          <w:rtl/>
        </w:rPr>
        <w:t xml:space="preserve"> </w:t>
      </w:r>
      <w:r w:rsidRPr="00203A38">
        <w:rPr>
          <w:rFonts w:hint="eastAsia"/>
          <w:rtl/>
        </w:rPr>
        <w:t>השירות</w:t>
      </w:r>
      <w:r w:rsidRPr="00203A38">
        <w:rPr>
          <w:rtl/>
        </w:rPr>
        <w:t xml:space="preserve"> </w:t>
      </w:r>
      <w:r w:rsidRPr="00203A38">
        <w:rPr>
          <w:rFonts w:hint="eastAsia"/>
          <w:rtl/>
        </w:rPr>
        <w:t>לחזק</w:t>
      </w:r>
      <w:r w:rsidRPr="00203A38">
        <w:rPr>
          <w:rtl/>
        </w:rPr>
        <w:t xml:space="preserve"> </w:t>
      </w:r>
      <w:r w:rsidRPr="00203A38">
        <w:rPr>
          <w:rFonts w:hint="eastAsia"/>
          <w:rtl/>
        </w:rPr>
        <w:t>את</w:t>
      </w:r>
      <w:r w:rsidRPr="00203A38">
        <w:rPr>
          <w:rtl/>
        </w:rPr>
        <w:t xml:space="preserve"> </w:t>
      </w:r>
      <w:r w:rsidRPr="00203A38">
        <w:rPr>
          <w:rFonts w:hint="eastAsia"/>
          <w:rtl/>
        </w:rPr>
        <w:t>הקשר</w:t>
      </w:r>
      <w:r w:rsidRPr="00203A38">
        <w:rPr>
          <w:rtl/>
        </w:rPr>
        <w:t xml:space="preserve"> </w:t>
      </w:r>
      <w:r w:rsidRPr="00203A38">
        <w:rPr>
          <w:rFonts w:hint="eastAsia"/>
          <w:rtl/>
        </w:rPr>
        <w:t>של</w:t>
      </w:r>
      <w:r w:rsidRPr="00203A38">
        <w:rPr>
          <w:rtl/>
        </w:rPr>
        <w:t xml:space="preserve"> </w:t>
      </w:r>
      <w:r w:rsidRPr="00203A38">
        <w:rPr>
          <w:rFonts w:hint="eastAsia"/>
          <w:rtl/>
        </w:rPr>
        <w:t>האזרח</w:t>
      </w:r>
      <w:r w:rsidRPr="00203A38">
        <w:rPr>
          <w:rtl/>
        </w:rPr>
        <w:t xml:space="preserve"> </w:t>
      </w:r>
      <w:r w:rsidRPr="00203A38">
        <w:rPr>
          <w:rFonts w:hint="eastAsia"/>
          <w:rtl/>
        </w:rPr>
        <w:t>לקהילה</w:t>
      </w:r>
      <w:r w:rsidRPr="00203A38">
        <w:rPr>
          <w:rtl/>
        </w:rPr>
        <w:t xml:space="preserve">, </w:t>
      </w:r>
      <w:r w:rsidRPr="00203A38">
        <w:rPr>
          <w:rFonts w:hint="eastAsia"/>
          <w:rtl/>
        </w:rPr>
        <w:t>לחברה</w:t>
      </w:r>
      <w:r w:rsidRPr="00203A38">
        <w:rPr>
          <w:rtl/>
        </w:rPr>
        <w:t xml:space="preserve"> </w:t>
      </w:r>
      <w:r w:rsidRPr="00203A38">
        <w:rPr>
          <w:rFonts w:hint="eastAsia"/>
          <w:rtl/>
        </w:rPr>
        <w:t>ולמדינה</w:t>
      </w:r>
      <w:r w:rsidR="007E7E85">
        <w:rPr>
          <w:rFonts w:hint="cs"/>
          <w:rtl/>
        </w:rPr>
        <w:t>:</w:t>
      </w:r>
      <w:r w:rsidRPr="00203A38">
        <w:rPr>
          <w:rtl/>
        </w:rPr>
        <w:t xml:space="preserve"> </w:t>
      </w:r>
      <w:r w:rsidRPr="00203A38">
        <w:rPr>
          <w:rFonts w:hint="eastAsia"/>
          <w:rtl/>
        </w:rPr>
        <w:t>המתנדב</w:t>
      </w:r>
      <w:r w:rsidRPr="00203A38">
        <w:rPr>
          <w:rtl/>
        </w:rPr>
        <w:t xml:space="preserve"> </w:t>
      </w:r>
      <w:r w:rsidRPr="00203A38">
        <w:rPr>
          <w:rFonts w:hint="eastAsia"/>
          <w:rtl/>
        </w:rPr>
        <w:t>תורם</w:t>
      </w:r>
      <w:r w:rsidRPr="00203A38">
        <w:rPr>
          <w:rtl/>
        </w:rPr>
        <w:t xml:space="preserve"> </w:t>
      </w:r>
      <w:r w:rsidRPr="00203A38">
        <w:rPr>
          <w:rFonts w:hint="eastAsia"/>
          <w:rtl/>
        </w:rPr>
        <w:t>לצמצום</w:t>
      </w:r>
      <w:r w:rsidRPr="00203A38">
        <w:rPr>
          <w:rtl/>
        </w:rPr>
        <w:t xml:space="preserve"> </w:t>
      </w:r>
      <w:r w:rsidRPr="00203A38">
        <w:rPr>
          <w:rFonts w:hint="eastAsia"/>
          <w:rtl/>
        </w:rPr>
        <w:t>הפערים</w:t>
      </w:r>
      <w:r w:rsidRPr="00203A38">
        <w:rPr>
          <w:rtl/>
        </w:rPr>
        <w:t xml:space="preserve"> </w:t>
      </w:r>
      <w:r w:rsidRPr="00203A38">
        <w:rPr>
          <w:rFonts w:hint="eastAsia"/>
          <w:rtl/>
        </w:rPr>
        <w:t>בחברה</w:t>
      </w:r>
      <w:r w:rsidR="007E7E85">
        <w:rPr>
          <w:rFonts w:hint="cs"/>
          <w:rtl/>
        </w:rPr>
        <w:t>,</w:t>
      </w:r>
      <w:r w:rsidRPr="00203A38">
        <w:rPr>
          <w:rtl/>
        </w:rPr>
        <w:t xml:space="preserve"> </w:t>
      </w:r>
      <w:r w:rsidRPr="00203A38">
        <w:rPr>
          <w:rFonts w:hint="eastAsia"/>
          <w:rtl/>
        </w:rPr>
        <w:t>ובד</w:t>
      </w:r>
      <w:r w:rsidRPr="00203A38">
        <w:rPr>
          <w:rtl/>
        </w:rPr>
        <w:t xml:space="preserve"> </w:t>
      </w:r>
      <w:r w:rsidRPr="00203A38">
        <w:rPr>
          <w:rFonts w:hint="eastAsia"/>
          <w:rtl/>
        </w:rPr>
        <w:t>בבד</w:t>
      </w:r>
      <w:r w:rsidRPr="00203A38">
        <w:rPr>
          <w:rtl/>
        </w:rPr>
        <w:t xml:space="preserve"> </w:t>
      </w:r>
      <w:r w:rsidRPr="00203A38">
        <w:rPr>
          <w:rFonts w:hint="eastAsia"/>
          <w:rtl/>
        </w:rPr>
        <w:t>משפר</w:t>
      </w:r>
      <w:r w:rsidRPr="00203A38">
        <w:rPr>
          <w:rtl/>
        </w:rPr>
        <w:t xml:space="preserve"> </w:t>
      </w:r>
      <w:r w:rsidRPr="00203A38">
        <w:rPr>
          <w:rFonts w:hint="eastAsia"/>
          <w:rtl/>
        </w:rPr>
        <w:t>את</w:t>
      </w:r>
      <w:r w:rsidRPr="00203A38">
        <w:rPr>
          <w:rtl/>
        </w:rPr>
        <w:t xml:space="preserve"> </w:t>
      </w:r>
      <w:r w:rsidRPr="00203A38">
        <w:rPr>
          <w:rFonts w:hint="eastAsia"/>
          <w:rtl/>
        </w:rPr>
        <w:t>סיכוייו</w:t>
      </w:r>
      <w:r w:rsidRPr="00203A38">
        <w:rPr>
          <w:rtl/>
        </w:rPr>
        <w:t xml:space="preserve"> </w:t>
      </w:r>
      <w:r w:rsidRPr="00203A38">
        <w:rPr>
          <w:rFonts w:hint="eastAsia"/>
          <w:rtl/>
        </w:rPr>
        <w:t>בחיים</w:t>
      </w:r>
      <w:r w:rsidRPr="00203A38">
        <w:rPr>
          <w:rtl/>
        </w:rPr>
        <w:t xml:space="preserve"> </w:t>
      </w:r>
      <w:r w:rsidRPr="00203A38">
        <w:rPr>
          <w:rFonts w:hint="eastAsia"/>
          <w:rtl/>
        </w:rPr>
        <w:t>ותמורת</w:t>
      </w:r>
      <w:r w:rsidRPr="00203A38">
        <w:rPr>
          <w:rtl/>
        </w:rPr>
        <w:t xml:space="preserve"> </w:t>
      </w:r>
      <w:r w:rsidRPr="00203A38">
        <w:rPr>
          <w:rFonts w:hint="eastAsia"/>
          <w:rtl/>
        </w:rPr>
        <w:t>שנת</w:t>
      </w:r>
      <w:r w:rsidRPr="00203A38">
        <w:rPr>
          <w:rtl/>
        </w:rPr>
        <w:t xml:space="preserve"> </w:t>
      </w:r>
      <w:r w:rsidRPr="00203A38">
        <w:rPr>
          <w:rFonts w:hint="eastAsia"/>
          <w:rtl/>
        </w:rPr>
        <w:t>התנדבות</w:t>
      </w:r>
      <w:r w:rsidRPr="00203A38">
        <w:rPr>
          <w:rtl/>
        </w:rPr>
        <w:t xml:space="preserve"> </w:t>
      </w:r>
      <w:r w:rsidRPr="00203A38">
        <w:rPr>
          <w:rFonts w:hint="eastAsia"/>
          <w:rtl/>
        </w:rPr>
        <w:t>מקבל</w:t>
      </w:r>
      <w:r w:rsidRPr="00203A38">
        <w:rPr>
          <w:rtl/>
        </w:rPr>
        <w:t xml:space="preserve"> </w:t>
      </w:r>
      <w:r w:rsidRPr="00203A38">
        <w:rPr>
          <w:rFonts w:hint="eastAsia"/>
          <w:rtl/>
        </w:rPr>
        <w:t>את</w:t>
      </w:r>
      <w:r w:rsidRPr="00203A38">
        <w:rPr>
          <w:rtl/>
        </w:rPr>
        <w:t xml:space="preserve"> </w:t>
      </w:r>
      <w:r w:rsidRPr="00203A38">
        <w:rPr>
          <w:rFonts w:hint="eastAsia"/>
          <w:rtl/>
        </w:rPr>
        <w:t>ההטבות</w:t>
      </w:r>
      <w:r w:rsidRPr="00203A38">
        <w:rPr>
          <w:rtl/>
        </w:rPr>
        <w:t xml:space="preserve"> </w:t>
      </w:r>
      <w:r w:rsidRPr="00203A38">
        <w:rPr>
          <w:rFonts w:hint="eastAsia"/>
          <w:rtl/>
        </w:rPr>
        <w:t>הניתנות</w:t>
      </w:r>
      <w:r w:rsidRPr="00203A38">
        <w:rPr>
          <w:rtl/>
        </w:rPr>
        <w:t xml:space="preserve"> </w:t>
      </w:r>
      <w:r w:rsidRPr="00203A38">
        <w:rPr>
          <w:rFonts w:hint="eastAsia"/>
          <w:rtl/>
        </w:rPr>
        <w:t>למי</w:t>
      </w:r>
      <w:r w:rsidRPr="00203A38">
        <w:rPr>
          <w:rtl/>
        </w:rPr>
        <w:t xml:space="preserve"> </w:t>
      </w:r>
      <w:r w:rsidRPr="00203A38">
        <w:rPr>
          <w:rFonts w:hint="eastAsia"/>
          <w:rtl/>
        </w:rPr>
        <w:t>ששירת</w:t>
      </w:r>
      <w:r w:rsidRPr="00203A38">
        <w:rPr>
          <w:rtl/>
        </w:rPr>
        <w:t xml:space="preserve"> </w:t>
      </w:r>
      <w:r w:rsidRPr="00203A38">
        <w:rPr>
          <w:rFonts w:hint="eastAsia"/>
          <w:rtl/>
        </w:rPr>
        <w:t>בצבא</w:t>
      </w:r>
      <w:r w:rsidRPr="00203A38">
        <w:rPr>
          <w:rtl/>
        </w:rPr>
        <w:t xml:space="preserve">. </w:t>
      </w:r>
      <w:r w:rsidRPr="00203A38">
        <w:rPr>
          <w:rFonts w:hint="cs"/>
          <w:rtl/>
        </w:rPr>
        <w:t xml:space="preserve">היתרונות של השירות האזרחי והגידול בהקצאת </w:t>
      </w:r>
      <w:r w:rsidR="007E7E85">
        <w:rPr>
          <w:rFonts w:hint="cs"/>
          <w:rtl/>
        </w:rPr>
        <w:t>ה</w:t>
      </w:r>
      <w:r w:rsidRPr="00203A38">
        <w:rPr>
          <w:rFonts w:hint="cs"/>
          <w:rtl/>
        </w:rPr>
        <w:t xml:space="preserve">תקנים העלו </w:t>
      </w:r>
      <w:r w:rsidRPr="00203A38">
        <w:rPr>
          <w:rFonts w:hint="eastAsia"/>
          <w:rtl/>
        </w:rPr>
        <w:t>בקצב</w:t>
      </w:r>
      <w:r w:rsidRPr="00203A38">
        <w:rPr>
          <w:rtl/>
        </w:rPr>
        <w:t xml:space="preserve"> </w:t>
      </w:r>
      <w:r w:rsidRPr="00203A38">
        <w:rPr>
          <w:rFonts w:hint="eastAsia"/>
          <w:rtl/>
        </w:rPr>
        <w:t>מרשים</w:t>
      </w:r>
      <w:r w:rsidRPr="00203A38">
        <w:rPr>
          <w:rtl/>
        </w:rPr>
        <w:t xml:space="preserve"> </w:t>
      </w:r>
      <w:r w:rsidRPr="00203A38">
        <w:rPr>
          <w:rFonts w:hint="cs"/>
          <w:rtl/>
        </w:rPr>
        <w:t>את</w:t>
      </w:r>
      <w:r w:rsidRPr="00203A38">
        <w:rPr>
          <w:rtl/>
        </w:rPr>
        <w:t xml:space="preserve"> </w:t>
      </w:r>
      <w:r w:rsidRPr="00203A38">
        <w:rPr>
          <w:rFonts w:hint="eastAsia"/>
          <w:rtl/>
        </w:rPr>
        <w:t>מספר</w:t>
      </w:r>
      <w:r w:rsidRPr="00203A38">
        <w:rPr>
          <w:rtl/>
        </w:rPr>
        <w:t xml:space="preserve"> </w:t>
      </w:r>
      <w:r w:rsidRPr="00203A38">
        <w:rPr>
          <w:rFonts w:hint="eastAsia"/>
          <w:rtl/>
        </w:rPr>
        <w:t>המתנדבים</w:t>
      </w:r>
      <w:r w:rsidRPr="00203A38">
        <w:rPr>
          <w:rtl/>
        </w:rPr>
        <w:t xml:space="preserve"> </w:t>
      </w:r>
      <w:r w:rsidRPr="00203A38">
        <w:rPr>
          <w:rFonts w:hint="eastAsia"/>
          <w:rtl/>
        </w:rPr>
        <w:t>הערבים</w:t>
      </w:r>
      <w:r w:rsidRPr="00203A38">
        <w:rPr>
          <w:rtl/>
        </w:rPr>
        <w:t xml:space="preserve"> </w:t>
      </w:r>
      <w:r w:rsidRPr="00203A38">
        <w:rPr>
          <w:rFonts w:hint="eastAsia"/>
          <w:rtl/>
        </w:rPr>
        <w:t>מ־</w:t>
      </w:r>
      <w:r w:rsidRPr="00203A38">
        <w:rPr>
          <w:rtl/>
        </w:rPr>
        <w:t xml:space="preserve">240 </w:t>
      </w:r>
      <w:r w:rsidRPr="00203A38">
        <w:rPr>
          <w:rFonts w:hint="eastAsia"/>
          <w:rtl/>
        </w:rPr>
        <w:t>ב־</w:t>
      </w:r>
      <w:r w:rsidRPr="00203A38">
        <w:rPr>
          <w:rtl/>
        </w:rPr>
        <w:t>2006</w:t>
      </w:r>
      <w:r w:rsidR="00A01440">
        <w:rPr>
          <w:rtl/>
        </w:rPr>
        <w:t>-</w:t>
      </w:r>
      <w:r w:rsidRPr="00203A38">
        <w:rPr>
          <w:rtl/>
        </w:rPr>
        <w:t xml:space="preserve">2005 </w:t>
      </w:r>
      <w:r w:rsidRPr="00203A38">
        <w:rPr>
          <w:rFonts w:hint="eastAsia"/>
          <w:rtl/>
        </w:rPr>
        <w:t>ל־</w:t>
      </w:r>
      <w:r w:rsidRPr="00203A38">
        <w:rPr>
          <w:rtl/>
        </w:rPr>
        <w:t xml:space="preserve">1,050 </w:t>
      </w:r>
      <w:r w:rsidRPr="00203A38">
        <w:rPr>
          <w:rFonts w:hint="eastAsia"/>
          <w:rtl/>
        </w:rPr>
        <w:t>ב־</w:t>
      </w:r>
      <w:r w:rsidRPr="00203A38">
        <w:rPr>
          <w:rtl/>
        </w:rPr>
        <w:t>2008</w:t>
      </w:r>
      <w:r w:rsidR="00A01440">
        <w:rPr>
          <w:rtl/>
        </w:rPr>
        <w:t>-</w:t>
      </w:r>
      <w:r w:rsidRPr="00203A38">
        <w:rPr>
          <w:rtl/>
        </w:rPr>
        <w:t>2007</w:t>
      </w:r>
      <w:r w:rsidRPr="00203A38">
        <w:rPr>
          <w:rFonts w:hint="cs"/>
          <w:rtl/>
        </w:rPr>
        <w:t xml:space="preserve">, </w:t>
      </w:r>
      <w:r w:rsidRPr="00203A38">
        <w:rPr>
          <w:rFonts w:hint="eastAsia"/>
          <w:rtl/>
        </w:rPr>
        <w:t>ל־</w:t>
      </w:r>
      <w:r w:rsidRPr="00203A38">
        <w:rPr>
          <w:rtl/>
        </w:rPr>
        <w:t xml:space="preserve">2,399 </w:t>
      </w:r>
      <w:r w:rsidRPr="00203A38">
        <w:rPr>
          <w:rFonts w:hint="eastAsia"/>
          <w:rtl/>
        </w:rPr>
        <w:t>ב־</w:t>
      </w:r>
      <w:r w:rsidRPr="00203A38">
        <w:rPr>
          <w:rtl/>
        </w:rPr>
        <w:t>2012</w:t>
      </w:r>
      <w:r w:rsidR="00A01440">
        <w:rPr>
          <w:rtl/>
        </w:rPr>
        <w:t>-</w:t>
      </w:r>
      <w:r w:rsidRPr="00203A38">
        <w:rPr>
          <w:rtl/>
        </w:rPr>
        <w:t>2011</w:t>
      </w:r>
      <w:r w:rsidRPr="00203A38">
        <w:rPr>
          <w:rFonts w:hint="cs"/>
          <w:rtl/>
        </w:rPr>
        <w:t>, ל</w:t>
      </w:r>
      <w:r w:rsidR="00A01440">
        <w:rPr>
          <w:rFonts w:hint="cs"/>
          <w:rtl/>
        </w:rPr>
        <w:t>-</w:t>
      </w:r>
      <w:r w:rsidRPr="00203A38">
        <w:rPr>
          <w:rFonts w:hint="cs"/>
          <w:rtl/>
        </w:rPr>
        <w:t>2,711 ב</w:t>
      </w:r>
      <w:r w:rsidR="00A01440">
        <w:rPr>
          <w:rFonts w:hint="cs"/>
          <w:rtl/>
        </w:rPr>
        <w:t>-</w:t>
      </w:r>
      <w:r w:rsidRPr="00203A38">
        <w:rPr>
          <w:rFonts w:hint="cs"/>
          <w:rtl/>
        </w:rPr>
        <w:t>2013</w:t>
      </w:r>
      <w:r w:rsidR="00A01440">
        <w:rPr>
          <w:rFonts w:hint="cs"/>
          <w:rtl/>
        </w:rPr>
        <w:t>-</w:t>
      </w:r>
      <w:r w:rsidRPr="00203A38">
        <w:rPr>
          <w:rFonts w:hint="cs"/>
          <w:rtl/>
        </w:rPr>
        <w:t>2012 ול</w:t>
      </w:r>
      <w:r w:rsidR="00A01440">
        <w:rPr>
          <w:rFonts w:hint="cs"/>
          <w:rtl/>
        </w:rPr>
        <w:t>-</w:t>
      </w:r>
      <w:r w:rsidRPr="00203A38">
        <w:rPr>
          <w:rFonts w:hint="cs"/>
          <w:rtl/>
        </w:rPr>
        <w:t>3,611 ב</w:t>
      </w:r>
      <w:r w:rsidR="00A01440">
        <w:rPr>
          <w:rFonts w:hint="cs"/>
          <w:rtl/>
        </w:rPr>
        <w:t>-</w:t>
      </w:r>
      <w:r w:rsidRPr="00203A38">
        <w:rPr>
          <w:rFonts w:hint="cs"/>
          <w:rtl/>
        </w:rPr>
        <w:t>2014</w:t>
      </w:r>
      <w:r w:rsidR="00A01440">
        <w:rPr>
          <w:rFonts w:hint="cs"/>
          <w:rtl/>
        </w:rPr>
        <w:t>-</w:t>
      </w:r>
      <w:r w:rsidRPr="00203A38">
        <w:rPr>
          <w:rFonts w:hint="cs"/>
          <w:rtl/>
        </w:rPr>
        <w:t>2013.</w:t>
      </w:r>
      <w:r w:rsidRPr="00203A38">
        <w:rPr>
          <w:rtl/>
        </w:rPr>
        <w:t xml:space="preserve"> </w:t>
      </w:r>
      <w:r w:rsidRPr="00203A38">
        <w:rPr>
          <w:rFonts w:hint="eastAsia"/>
          <w:rtl/>
        </w:rPr>
        <w:t>כ־</w:t>
      </w:r>
      <w:r w:rsidRPr="00203A38">
        <w:rPr>
          <w:rtl/>
        </w:rPr>
        <w:t xml:space="preserve">90% </w:t>
      </w:r>
      <w:r w:rsidR="007E7E85">
        <w:rPr>
          <w:rFonts w:hint="cs"/>
          <w:rtl/>
        </w:rPr>
        <w:t xml:space="preserve">מהמתנדבים </w:t>
      </w:r>
      <w:r w:rsidRPr="00203A38">
        <w:rPr>
          <w:rFonts w:hint="eastAsia"/>
          <w:rtl/>
        </w:rPr>
        <w:t>ה</w:t>
      </w:r>
      <w:r w:rsidR="007E7E85">
        <w:rPr>
          <w:rFonts w:hint="cs"/>
          <w:rtl/>
        </w:rPr>
        <w:t>ם</w:t>
      </w:r>
      <w:r w:rsidRPr="00203A38">
        <w:rPr>
          <w:rtl/>
        </w:rPr>
        <w:t xml:space="preserve"> </w:t>
      </w:r>
      <w:r w:rsidRPr="00203A38">
        <w:rPr>
          <w:rFonts w:hint="eastAsia"/>
          <w:rtl/>
        </w:rPr>
        <w:t>בנות</w:t>
      </w:r>
      <w:r w:rsidR="007E7E85">
        <w:rPr>
          <w:rFonts w:hint="cs"/>
          <w:rtl/>
        </w:rPr>
        <w:t>,</w:t>
      </w:r>
      <w:r w:rsidRPr="00203A38">
        <w:rPr>
          <w:rtl/>
        </w:rPr>
        <w:t xml:space="preserve"> </w:t>
      </w:r>
      <w:r w:rsidRPr="00203A38">
        <w:rPr>
          <w:rFonts w:hint="eastAsia"/>
          <w:rtl/>
        </w:rPr>
        <w:t>ו־</w:t>
      </w:r>
      <w:r w:rsidRPr="00203A38">
        <w:rPr>
          <w:rtl/>
        </w:rPr>
        <w:t xml:space="preserve">75% </w:t>
      </w:r>
      <w:r w:rsidRPr="00203A38">
        <w:rPr>
          <w:rFonts w:hint="eastAsia"/>
          <w:rtl/>
        </w:rPr>
        <w:t>משרתים</w:t>
      </w:r>
      <w:r w:rsidRPr="00203A38">
        <w:rPr>
          <w:rtl/>
        </w:rPr>
        <w:t xml:space="preserve"> </w:t>
      </w:r>
      <w:r w:rsidRPr="00203A38">
        <w:rPr>
          <w:rFonts w:hint="eastAsia"/>
          <w:rtl/>
        </w:rPr>
        <w:t>ביישוביהם</w:t>
      </w:r>
      <w:r w:rsidRPr="00203A38">
        <w:rPr>
          <w:rtl/>
        </w:rPr>
        <w:t xml:space="preserve">. </w:t>
      </w:r>
      <w:r w:rsidRPr="00203A38">
        <w:rPr>
          <w:rFonts w:hint="eastAsia"/>
          <w:rtl/>
        </w:rPr>
        <w:t>ובכל</w:t>
      </w:r>
      <w:r w:rsidRPr="00203A38">
        <w:rPr>
          <w:rtl/>
        </w:rPr>
        <w:t xml:space="preserve"> </w:t>
      </w:r>
      <w:r w:rsidRPr="00203A38">
        <w:rPr>
          <w:rFonts w:hint="eastAsia"/>
          <w:rtl/>
        </w:rPr>
        <w:t>זאת</w:t>
      </w:r>
      <w:r w:rsidRPr="00203A38">
        <w:rPr>
          <w:rtl/>
        </w:rPr>
        <w:t xml:space="preserve"> </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מתנגדת</w:t>
      </w:r>
      <w:r w:rsidRPr="00203A38">
        <w:rPr>
          <w:rtl/>
        </w:rPr>
        <w:t xml:space="preserve"> </w:t>
      </w:r>
      <w:r w:rsidRPr="00203A38">
        <w:rPr>
          <w:rFonts w:hint="eastAsia"/>
          <w:rtl/>
        </w:rPr>
        <w:t>לשירות</w:t>
      </w:r>
      <w:r w:rsidRPr="00203A38">
        <w:rPr>
          <w:rtl/>
        </w:rPr>
        <w:t xml:space="preserve"> </w:t>
      </w:r>
      <w:r w:rsidRPr="00203A38">
        <w:rPr>
          <w:rFonts w:hint="eastAsia"/>
          <w:rtl/>
        </w:rPr>
        <w:t>אזרחי</w:t>
      </w:r>
      <w:r w:rsidRPr="00203A38">
        <w:rPr>
          <w:rtl/>
        </w:rPr>
        <w:t xml:space="preserve"> </w:t>
      </w:r>
      <w:r w:rsidRPr="00203A38">
        <w:rPr>
          <w:rFonts w:hint="eastAsia"/>
          <w:rtl/>
        </w:rPr>
        <w:t>ומנהלת</w:t>
      </w:r>
      <w:r w:rsidRPr="00203A38">
        <w:rPr>
          <w:rtl/>
        </w:rPr>
        <w:t xml:space="preserve"> </w:t>
      </w:r>
      <w:r w:rsidRPr="00203A38">
        <w:rPr>
          <w:rFonts w:hint="eastAsia"/>
          <w:rtl/>
        </w:rPr>
        <w:t>קמפיין</w:t>
      </w:r>
      <w:r w:rsidRPr="00203A38">
        <w:rPr>
          <w:rtl/>
        </w:rPr>
        <w:t xml:space="preserve"> </w:t>
      </w:r>
      <w:r w:rsidRPr="00203A38">
        <w:rPr>
          <w:rFonts w:hint="eastAsia"/>
          <w:rtl/>
        </w:rPr>
        <w:t>תקיף</w:t>
      </w:r>
      <w:r w:rsidRPr="00203A38">
        <w:rPr>
          <w:rtl/>
        </w:rPr>
        <w:t xml:space="preserve"> </w:t>
      </w:r>
      <w:r w:rsidRPr="00203A38">
        <w:rPr>
          <w:rFonts w:hint="eastAsia"/>
          <w:rtl/>
        </w:rPr>
        <w:t>נגדו</w:t>
      </w:r>
      <w:r w:rsidRPr="00203A38">
        <w:rPr>
          <w:rtl/>
        </w:rPr>
        <w:t xml:space="preserve">. </w:t>
      </w:r>
      <w:r w:rsidRPr="00203A38">
        <w:rPr>
          <w:rFonts w:hint="eastAsia"/>
          <w:rtl/>
        </w:rPr>
        <w:t>הסיבות</w:t>
      </w:r>
      <w:r w:rsidRPr="00203A38">
        <w:rPr>
          <w:rtl/>
        </w:rPr>
        <w:t xml:space="preserve"> </w:t>
      </w:r>
      <w:r w:rsidRPr="00203A38">
        <w:rPr>
          <w:rFonts w:hint="eastAsia"/>
          <w:rtl/>
        </w:rPr>
        <w:t>לדחייה</w:t>
      </w:r>
      <w:r w:rsidRPr="00203A38">
        <w:rPr>
          <w:rtl/>
        </w:rPr>
        <w:t xml:space="preserve"> </w:t>
      </w:r>
      <w:r w:rsidRPr="00203A38">
        <w:rPr>
          <w:rFonts w:hint="eastAsia"/>
          <w:rtl/>
        </w:rPr>
        <w:t>הן</w:t>
      </w:r>
      <w:r w:rsidRPr="00203A38">
        <w:rPr>
          <w:rtl/>
        </w:rPr>
        <w:t xml:space="preserve"> </w:t>
      </w:r>
      <w:r w:rsidRPr="00203A38">
        <w:rPr>
          <w:rFonts w:hint="eastAsia"/>
          <w:rtl/>
        </w:rPr>
        <w:t>הזיקה</w:t>
      </w:r>
      <w:r w:rsidRPr="00203A38">
        <w:rPr>
          <w:rtl/>
        </w:rPr>
        <w:t xml:space="preserve"> </w:t>
      </w:r>
      <w:r w:rsidRPr="00203A38">
        <w:rPr>
          <w:rFonts w:hint="eastAsia"/>
          <w:rtl/>
        </w:rPr>
        <w:t>למערכת</w:t>
      </w:r>
      <w:r w:rsidRPr="00203A38">
        <w:rPr>
          <w:rtl/>
        </w:rPr>
        <w:t xml:space="preserve"> </w:t>
      </w:r>
      <w:r w:rsidRPr="00203A38">
        <w:rPr>
          <w:rFonts w:hint="eastAsia"/>
          <w:rtl/>
        </w:rPr>
        <w:t>הביטחון</w:t>
      </w:r>
      <w:r w:rsidRPr="00203A38">
        <w:rPr>
          <w:rtl/>
        </w:rPr>
        <w:t xml:space="preserve">, </w:t>
      </w:r>
      <w:r w:rsidRPr="00203A38">
        <w:rPr>
          <w:rFonts w:hint="eastAsia"/>
          <w:rtl/>
        </w:rPr>
        <w:t>החששות</w:t>
      </w:r>
      <w:r w:rsidRPr="00203A38">
        <w:rPr>
          <w:rtl/>
        </w:rPr>
        <w:t xml:space="preserve"> </w:t>
      </w:r>
      <w:r w:rsidRPr="00203A38">
        <w:rPr>
          <w:rFonts w:hint="eastAsia"/>
          <w:rtl/>
        </w:rPr>
        <w:t>מהפיכת</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לשירות</w:t>
      </w:r>
      <w:r w:rsidRPr="00203A38">
        <w:rPr>
          <w:rtl/>
        </w:rPr>
        <w:t xml:space="preserve"> </w:t>
      </w:r>
      <w:r w:rsidRPr="00203A38">
        <w:rPr>
          <w:rFonts w:hint="eastAsia"/>
          <w:rtl/>
        </w:rPr>
        <w:t>חובה</w:t>
      </w:r>
      <w:r w:rsidRPr="00203A38">
        <w:rPr>
          <w:rtl/>
        </w:rPr>
        <w:t xml:space="preserve"> </w:t>
      </w:r>
      <w:r w:rsidRPr="00203A38">
        <w:rPr>
          <w:rFonts w:hint="eastAsia"/>
          <w:rtl/>
        </w:rPr>
        <w:t>ומהישראליזציה</w:t>
      </w:r>
      <w:r w:rsidRPr="00203A38">
        <w:rPr>
          <w:rtl/>
        </w:rPr>
        <w:t xml:space="preserve"> </w:t>
      </w:r>
      <w:r w:rsidRPr="00203A38">
        <w:rPr>
          <w:rFonts w:hint="eastAsia"/>
          <w:rtl/>
        </w:rPr>
        <w:t>של</w:t>
      </w:r>
      <w:r w:rsidRPr="00203A38">
        <w:rPr>
          <w:rtl/>
        </w:rPr>
        <w:t xml:space="preserve"> </w:t>
      </w:r>
      <w:r w:rsidRPr="00203A38">
        <w:rPr>
          <w:rFonts w:hint="eastAsia"/>
          <w:rtl/>
        </w:rPr>
        <w:t>הצעירים</w:t>
      </w:r>
      <w:r w:rsidRPr="00203A38">
        <w:rPr>
          <w:rtl/>
        </w:rPr>
        <w:t xml:space="preserve"> </w:t>
      </w:r>
      <w:r w:rsidRPr="00203A38">
        <w:rPr>
          <w:rFonts w:hint="eastAsia"/>
          <w:rtl/>
        </w:rPr>
        <w:t>הערבים</w:t>
      </w:r>
      <w:r w:rsidRPr="00203A38">
        <w:rPr>
          <w:rtl/>
        </w:rPr>
        <w:t xml:space="preserve"> </w:t>
      </w:r>
      <w:r w:rsidR="007E7E85">
        <w:rPr>
          <w:rFonts w:hint="cs"/>
          <w:rtl/>
        </w:rPr>
        <w:t xml:space="preserve">המשרתים בו </w:t>
      </w:r>
      <w:r w:rsidRPr="00203A38">
        <w:rPr>
          <w:rFonts w:hint="eastAsia"/>
          <w:rtl/>
        </w:rPr>
        <w:t>ואי־שיתו</w:t>
      </w:r>
      <w:r w:rsidR="007E7E85">
        <w:rPr>
          <w:rFonts w:hint="cs"/>
          <w:rtl/>
        </w:rPr>
        <w:t>פה</w:t>
      </w:r>
      <w:r w:rsidRPr="00203A38">
        <w:rPr>
          <w:rtl/>
        </w:rPr>
        <w:t xml:space="preserve"> </w:t>
      </w:r>
      <w:r w:rsidRPr="00203A38">
        <w:rPr>
          <w:rFonts w:hint="eastAsia"/>
          <w:rtl/>
        </w:rPr>
        <w:t>של</w:t>
      </w:r>
      <w:r w:rsidRPr="00203A38">
        <w:rPr>
          <w:rtl/>
        </w:rPr>
        <w:t xml:space="preserve"> </w:t>
      </w:r>
      <w:r w:rsidRPr="00203A38">
        <w:rPr>
          <w:rFonts w:hint="eastAsia"/>
          <w:rtl/>
        </w:rPr>
        <w:t>ההנהגה</w:t>
      </w:r>
      <w:r w:rsidRPr="00203A38">
        <w:rPr>
          <w:rtl/>
        </w:rPr>
        <w:t xml:space="preserve"> </w:t>
      </w:r>
      <w:r w:rsidRPr="00203A38">
        <w:rPr>
          <w:rFonts w:hint="eastAsia"/>
          <w:rtl/>
        </w:rPr>
        <w:t>הערבית</w:t>
      </w:r>
      <w:r w:rsidRPr="00203A38">
        <w:rPr>
          <w:rtl/>
        </w:rPr>
        <w:t xml:space="preserve"> </w:t>
      </w:r>
      <w:r w:rsidRPr="00203A38">
        <w:rPr>
          <w:rFonts w:hint="eastAsia"/>
          <w:rtl/>
        </w:rPr>
        <w:t>בפרויקט</w:t>
      </w:r>
      <w:r w:rsidRPr="00203A38">
        <w:rPr>
          <w:rtl/>
        </w:rPr>
        <w:t>.</w:t>
      </w:r>
    </w:p>
    <w:p w:rsidR="00297449" w:rsidRPr="00203A38" w:rsidRDefault="00297449" w:rsidP="0025702A">
      <w:pPr>
        <w:rPr>
          <w:rtl/>
        </w:rPr>
      </w:pPr>
      <w:r w:rsidRPr="00203A38">
        <w:rPr>
          <w:rFonts w:hint="cs"/>
          <w:rtl/>
        </w:rPr>
        <w:t>עד חקיקת חוק הגיוס החדש ביום 12 במר</w:t>
      </w:r>
      <w:r w:rsidR="006405AD">
        <w:rPr>
          <w:rFonts w:hint="cs"/>
          <w:rtl/>
        </w:rPr>
        <w:t>ץ</w:t>
      </w:r>
      <w:r w:rsidRPr="00203A38">
        <w:rPr>
          <w:rFonts w:hint="cs"/>
          <w:rtl/>
        </w:rPr>
        <w:t xml:space="preserve"> 2014</w:t>
      </w:r>
      <w:r w:rsidR="007E7E85">
        <w:rPr>
          <w:rFonts w:hint="cs"/>
          <w:rtl/>
        </w:rPr>
        <w:t>,</w:t>
      </w:r>
      <w:r w:rsidRPr="00203A38">
        <w:rPr>
          <w:rFonts w:hint="cs"/>
          <w:rtl/>
        </w:rPr>
        <w:t xml:space="preserve"> שפסח לגמרי על הערבים, </w:t>
      </w:r>
      <w:r w:rsidR="007E7E85">
        <w:rPr>
          <w:rFonts w:hint="cs"/>
          <w:rtl/>
        </w:rPr>
        <w:t>בלט ה</w:t>
      </w:r>
      <w:r w:rsidRPr="00203A38">
        <w:rPr>
          <w:rFonts w:hint="eastAsia"/>
          <w:rtl/>
        </w:rPr>
        <w:t>שירות</w:t>
      </w:r>
      <w:r w:rsidRPr="00203A38">
        <w:rPr>
          <w:rtl/>
        </w:rPr>
        <w:t xml:space="preserve"> </w:t>
      </w:r>
      <w:r w:rsidRPr="00203A38">
        <w:rPr>
          <w:rFonts w:hint="eastAsia"/>
          <w:rtl/>
        </w:rPr>
        <w:t>האזרחי</w:t>
      </w:r>
      <w:r w:rsidRPr="00203A38">
        <w:rPr>
          <w:rtl/>
        </w:rPr>
        <w:t xml:space="preserve"> </w:t>
      </w:r>
      <w:r w:rsidRPr="00203A38">
        <w:rPr>
          <w:rFonts w:hint="eastAsia"/>
          <w:rtl/>
        </w:rPr>
        <w:t>בשיח</w:t>
      </w:r>
      <w:r w:rsidRPr="00203A38">
        <w:rPr>
          <w:rtl/>
        </w:rPr>
        <w:t xml:space="preserve"> </w:t>
      </w:r>
      <w:r w:rsidRPr="00203A38">
        <w:rPr>
          <w:rFonts w:hint="eastAsia"/>
          <w:rtl/>
        </w:rPr>
        <w:t>הציבורי</w:t>
      </w:r>
      <w:r w:rsidRPr="00203A38">
        <w:rPr>
          <w:rtl/>
        </w:rPr>
        <w:t xml:space="preserve"> </w:t>
      </w:r>
      <w:r w:rsidR="007E7E85">
        <w:rPr>
          <w:rFonts w:hint="cs"/>
          <w:rtl/>
        </w:rPr>
        <w:t xml:space="preserve">בשל הביטול </w:t>
      </w:r>
      <w:r w:rsidR="0025702A">
        <w:rPr>
          <w:rFonts w:hint="cs"/>
          <w:rtl/>
        </w:rPr>
        <w:t xml:space="preserve">של </w:t>
      </w:r>
      <w:r w:rsidR="0025702A" w:rsidRPr="00203A38">
        <w:rPr>
          <w:rFonts w:hint="eastAsia"/>
          <w:rtl/>
        </w:rPr>
        <w:t>חוק</w:t>
      </w:r>
      <w:r w:rsidR="0025702A" w:rsidRPr="00203A38">
        <w:rPr>
          <w:rtl/>
        </w:rPr>
        <w:t xml:space="preserve"> </w:t>
      </w:r>
      <w:r w:rsidR="0025702A" w:rsidRPr="00203A38">
        <w:rPr>
          <w:rFonts w:hint="eastAsia"/>
          <w:rtl/>
        </w:rPr>
        <w:t>טל</w:t>
      </w:r>
      <w:r w:rsidR="0025702A" w:rsidRPr="00203A38">
        <w:rPr>
          <w:rtl/>
        </w:rPr>
        <w:t xml:space="preserve"> </w:t>
      </w:r>
      <w:r w:rsidR="0025702A">
        <w:rPr>
          <w:rFonts w:hint="cs"/>
          <w:rtl/>
        </w:rPr>
        <w:t xml:space="preserve">על-ידי </w:t>
      </w:r>
      <w:r w:rsidR="007E7E85">
        <w:rPr>
          <w:rFonts w:hint="cs"/>
          <w:rtl/>
        </w:rPr>
        <w:t xml:space="preserve">בית המשפט העליון </w:t>
      </w:r>
      <w:r w:rsidRPr="00203A38">
        <w:rPr>
          <w:rFonts w:hint="eastAsia"/>
          <w:rtl/>
        </w:rPr>
        <w:t>והצורך</w:t>
      </w:r>
      <w:r w:rsidRPr="00203A38">
        <w:rPr>
          <w:rtl/>
        </w:rPr>
        <w:t xml:space="preserve"> </w:t>
      </w:r>
      <w:r w:rsidRPr="00203A38">
        <w:rPr>
          <w:rFonts w:hint="eastAsia"/>
          <w:rtl/>
        </w:rPr>
        <w:t>לחוקק</w:t>
      </w:r>
      <w:r w:rsidRPr="00203A38">
        <w:rPr>
          <w:rtl/>
        </w:rPr>
        <w:t xml:space="preserve"> </w:t>
      </w:r>
      <w:r w:rsidRPr="00203A38">
        <w:rPr>
          <w:rFonts w:hint="eastAsia"/>
          <w:rtl/>
        </w:rPr>
        <w:t>חוק</w:t>
      </w:r>
      <w:r w:rsidRPr="00203A38">
        <w:rPr>
          <w:rtl/>
        </w:rPr>
        <w:t xml:space="preserve"> </w:t>
      </w:r>
      <w:r w:rsidRPr="00203A38">
        <w:rPr>
          <w:rFonts w:hint="eastAsia"/>
          <w:rtl/>
        </w:rPr>
        <w:t>חדש</w:t>
      </w:r>
      <w:r w:rsidRPr="00203A38">
        <w:rPr>
          <w:rtl/>
        </w:rPr>
        <w:t xml:space="preserve"> </w:t>
      </w:r>
      <w:r w:rsidRPr="00203A38">
        <w:rPr>
          <w:rFonts w:hint="eastAsia"/>
          <w:rtl/>
        </w:rPr>
        <w:t>שימלא</w:t>
      </w:r>
      <w:r w:rsidRPr="00203A38">
        <w:rPr>
          <w:rtl/>
        </w:rPr>
        <w:t xml:space="preserve"> </w:t>
      </w:r>
      <w:r w:rsidRPr="00203A38">
        <w:rPr>
          <w:rFonts w:hint="eastAsia"/>
          <w:rtl/>
        </w:rPr>
        <w:t>את</w:t>
      </w:r>
      <w:r w:rsidRPr="00203A38">
        <w:rPr>
          <w:rtl/>
        </w:rPr>
        <w:t xml:space="preserve"> </w:t>
      </w:r>
      <w:r w:rsidRPr="00203A38">
        <w:rPr>
          <w:rFonts w:hint="eastAsia"/>
          <w:rtl/>
        </w:rPr>
        <w:t>הדרישה</w:t>
      </w:r>
      <w:r w:rsidRPr="00203A38">
        <w:rPr>
          <w:rtl/>
        </w:rPr>
        <w:t xml:space="preserve"> </w:t>
      </w:r>
      <w:r w:rsidRPr="00203A38">
        <w:rPr>
          <w:rFonts w:hint="eastAsia"/>
          <w:rtl/>
        </w:rPr>
        <w:t>לשוויון</w:t>
      </w:r>
      <w:r w:rsidRPr="00203A38">
        <w:rPr>
          <w:rtl/>
        </w:rPr>
        <w:t xml:space="preserve"> </w:t>
      </w:r>
      <w:r w:rsidRPr="00203A38">
        <w:rPr>
          <w:rFonts w:hint="eastAsia"/>
          <w:rtl/>
        </w:rPr>
        <w:t>בנטל</w:t>
      </w:r>
      <w:r w:rsidRPr="00203A38">
        <w:rPr>
          <w:rtl/>
        </w:rPr>
        <w:t xml:space="preserve">. </w:t>
      </w:r>
      <w:r w:rsidRPr="00203A38">
        <w:rPr>
          <w:rFonts w:hint="eastAsia"/>
          <w:rtl/>
        </w:rPr>
        <w:t>אף</w:t>
      </w:r>
      <w:r w:rsidRPr="00203A38">
        <w:rPr>
          <w:rtl/>
        </w:rPr>
        <w:t xml:space="preserve"> </w:t>
      </w:r>
      <w:r w:rsidRPr="00203A38">
        <w:rPr>
          <w:rFonts w:hint="eastAsia"/>
          <w:rtl/>
        </w:rPr>
        <w:t>שהמשבר</w:t>
      </w:r>
      <w:r w:rsidRPr="00203A38">
        <w:rPr>
          <w:rtl/>
        </w:rPr>
        <w:t xml:space="preserve"> </w:t>
      </w:r>
      <w:r w:rsidRPr="00203A38">
        <w:rPr>
          <w:rFonts w:hint="eastAsia"/>
          <w:rtl/>
        </w:rPr>
        <w:t>נסב</w:t>
      </w:r>
      <w:r w:rsidRPr="00203A38">
        <w:rPr>
          <w:rtl/>
        </w:rPr>
        <w:t xml:space="preserve"> </w:t>
      </w:r>
      <w:r w:rsidRPr="00203A38">
        <w:rPr>
          <w:rFonts w:hint="eastAsia"/>
          <w:rtl/>
        </w:rPr>
        <w:t>על</w:t>
      </w:r>
      <w:r w:rsidRPr="00203A38">
        <w:rPr>
          <w:rtl/>
        </w:rPr>
        <w:t xml:space="preserve"> </w:t>
      </w:r>
      <w:r w:rsidRPr="00203A38">
        <w:rPr>
          <w:rFonts w:hint="eastAsia"/>
          <w:rtl/>
        </w:rPr>
        <w:t>גיוס</w:t>
      </w:r>
      <w:r w:rsidRPr="00203A38">
        <w:rPr>
          <w:rtl/>
        </w:rPr>
        <w:t xml:space="preserve"> </w:t>
      </w:r>
      <w:r w:rsidRPr="00203A38">
        <w:rPr>
          <w:rFonts w:hint="eastAsia"/>
          <w:rtl/>
        </w:rPr>
        <w:t>חרדים</w:t>
      </w:r>
      <w:r w:rsidRPr="00203A38">
        <w:rPr>
          <w:rtl/>
        </w:rPr>
        <w:t xml:space="preserve"> </w:t>
      </w:r>
      <w:r w:rsidRPr="00203A38">
        <w:rPr>
          <w:rFonts w:hint="eastAsia"/>
          <w:rtl/>
        </w:rPr>
        <w:t>לצבא</w:t>
      </w:r>
      <w:r w:rsidRPr="00203A38">
        <w:rPr>
          <w:rtl/>
        </w:rPr>
        <w:t xml:space="preserve"> </w:t>
      </w:r>
      <w:r w:rsidRPr="00203A38">
        <w:rPr>
          <w:rFonts w:hint="eastAsia"/>
          <w:rtl/>
        </w:rPr>
        <w:t>או</w:t>
      </w:r>
      <w:r w:rsidRPr="00203A38">
        <w:rPr>
          <w:rtl/>
        </w:rPr>
        <w:t xml:space="preserve"> </w:t>
      </w:r>
      <w:r w:rsidRPr="00203A38">
        <w:rPr>
          <w:rFonts w:hint="eastAsia"/>
          <w:rtl/>
        </w:rPr>
        <w:t>חיובם</w:t>
      </w:r>
      <w:r w:rsidRPr="00203A38">
        <w:rPr>
          <w:rtl/>
        </w:rPr>
        <w:t xml:space="preserve"> </w:t>
      </w:r>
      <w:r w:rsidRPr="00203A38">
        <w:rPr>
          <w:rFonts w:hint="eastAsia"/>
          <w:rtl/>
        </w:rPr>
        <w:t>בשירות</w:t>
      </w:r>
      <w:r w:rsidRPr="00203A38">
        <w:rPr>
          <w:rtl/>
        </w:rPr>
        <w:t xml:space="preserve"> </w:t>
      </w:r>
      <w:r w:rsidRPr="00203A38">
        <w:rPr>
          <w:rFonts w:hint="eastAsia"/>
          <w:rtl/>
        </w:rPr>
        <w:t>אזרחי</w:t>
      </w:r>
      <w:r w:rsidRPr="00203A38">
        <w:rPr>
          <w:rtl/>
        </w:rPr>
        <w:t xml:space="preserve"> </w:t>
      </w:r>
      <w:r w:rsidRPr="00203A38">
        <w:rPr>
          <w:rFonts w:hint="eastAsia"/>
          <w:rtl/>
        </w:rPr>
        <w:t>חלופי</w:t>
      </w:r>
      <w:r w:rsidRPr="00203A38">
        <w:rPr>
          <w:rtl/>
        </w:rPr>
        <w:t xml:space="preserve">, </w:t>
      </w:r>
      <w:r w:rsidRPr="00203A38">
        <w:rPr>
          <w:rFonts w:hint="eastAsia"/>
          <w:rtl/>
        </w:rPr>
        <w:t>בשיח</w:t>
      </w:r>
      <w:r w:rsidRPr="00203A38">
        <w:rPr>
          <w:rtl/>
        </w:rPr>
        <w:t xml:space="preserve"> </w:t>
      </w:r>
      <w:r w:rsidRPr="00203A38">
        <w:rPr>
          <w:rFonts w:hint="eastAsia"/>
          <w:rtl/>
        </w:rPr>
        <w:t>הפוליטי</w:t>
      </w:r>
      <w:r w:rsidRPr="00203A38">
        <w:rPr>
          <w:rtl/>
        </w:rPr>
        <w:t xml:space="preserve"> </w:t>
      </w:r>
      <w:r w:rsidRPr="00203A38">
        <w:rPr>
          <w:rFonts w:hint="eastAsia"/>
          <w:rtl/>
        </w:rPr>
        <w:t>ב</w:t>
      </w:r>
      <w:r w:rsidRPr="00203A38">
        <w:rPr>
          <w:rFonts w:hint="cs"/>
          <w:rtl/>
        </w:rPr>
        <w:t xml:space="preserve">שנים </w:t>
      </w:r>
      <w:r w:rsidRPr="00203A38">
        <w:rPr>
          <w:rtl/>
        </w:rPr>
        <w:t xml:space="preserve">2012 </w:t>
      </w:r>
      <w:r w:rsidRPr="00203A38">
        <w:rPr>
          <w:rFonts w:hint="cs"/>
          <w:rtl/>
        </w:rPr>
        <w:t>ו</w:t>
      </w:r>
      <w:r w:rsidR="00A01440">
        <w:rPr>
          <w:rFonts w:hint="cs"/>
          <w:rtl/>
        </w:rPr>
        <w:t>-</w:t>
      </w:r>
      <w:r w:rsidRPr="00203A38">
        <w:rPr>
          <w:rFonts w:hint="cs"/>
          <w:rtl/>
        </w:rPr>
        <w:t xml:space="preserve">2013 </w:t>
      </w:r>
      <w:r w:rsidRPr="00203A38">
        <w:rPr>
          <w:rFonts w:hint="eastAsia"/>
          <w:rtl/>
        </w:rPr>
        <w:t>דובר</w:t>
      </w:r>
      <w:r w:rsidRPr="00203A38">
        <w:rPr>
          <w:rtl/>
        </w:rPr>
        <w:t xml:space="preserve"> </w:t>
      </w:r>
      <w:r w:rsidRPr="00203A38">
        <w:rPr>
          <w:rFonts w:hint="eastAsia"/>
          <w:rtl/>
        </w:rPr>
        <w:t>בהנהגת</w:t>
      </w:r>
      <w:r w:rsidRPr="00203A38">
        <w:rPr>
          <w:rtl/>
        </w:rPr>
        <w:t xml:space="preserve"> </w:t>
      </w:r>
      <w:r w:rsidRPr="00203A38">
        <w:rPr>
          <w:rFonts w:hint="eastAsia"/>
          <w:rtl/>
        </w:rPr>
        <w:t>חובת</w:t>
      </w:r>
      <w:r w:rsidRPr="00203A38">
        <w:rPr>
          <w:rtl/>
        </w:rPr>
        <w:t xml:space="preserve"> </w:t>
      </w:r>
      <w:r w:rsidRPr="00203A38">
        <w:rPr>
          <w:rFonts w:hint="eastAsia"/>
          <w:rtl/>
        </w:rPr>
        <w:t>שירות</w:t>
      </w:r>
      <w:r w:rsidRPr="00203A38">
        <w:rPr>
          <w:rtl/>
        </w:rPr>
        <w:t xml:space="preserve"> </w:t>
      </w:r>
      <w:r w:rsidRPr="00203A38">
        <w:rPr>
          <w:rFonts w:hint="eastAsia"/>
          <w:rtl/>
        </w:rPr>
        <w:t>צבאי</w:t>
      </w:r>
      <w:r w:rsidRPr="00203A38">
        <w:rPr>
          <w:rtl/>
        </w:rPr>
        <w:t xml:space="preserve"> </w:t>
      </w:r>
      <w:r w:rsidRPr="00203A38">
        <w:rPr>
          <w:rFonts w:hint="eastAsia"/>
          <w:rtl/>
        </w:rPr>
        <w:t>או</w:t>
      </w:r>
      <w:r w:rsidRPr="00203A38">
        <w:rPr>
          <w:rtl/>
        </w:rPr>
        <w:t xml:space="preserve"> </w:t>
      </w:r>
      <w:r w:rsidRPr="00203A38">
        <w:rPr>
          <w:rFonts w:hint="eastAsia"/>
          <w:rtl/>
        </w:rPr>
        <w:t>אזרחי</w:t>
      </w:r>
      <w:r w:rsidRPr="00203A38">
        <w:rPr>
          <w:rtl/>
        </w:rPr>
        <w:t xml:space="preserve"> </w:t>
      </w:r>
      <w:r w:rsidRPr="00203A38">
        <w:rPr>
          <w:rFonts w:hint="eastAsia"/>
          <w:rtl/>
        </w:rPr>
        <w:t>לכול</w:t>
      </w:r>
      <w:r w:rsidRPr="00203A38">
        <w:rPr>
          <w:rtl/>
        </w:rPr>
        <w:t xml:space="preserve">, </w:t>
      </w:r>
      <w:r w:rsidR="007E7E85">
        <w:rPr>
          <w:rFonts w:hint="cs"/>
          <w:rtl/>
        </w:rPr>
        <w:t xml:space="preserve">בכלל זה </w:t>
      </w:r>
      <w:r w:rsidRPr="00203A38">
        <w:rPr>
          <w:rFonts w:hint="eastAsia"/>
          <w:rtl/>
        </w:rPr>
        <w:t>האזרחים</w:t>
      </w:r>
      <w:r w:rsidRPr="00203A38">
        <w:rPr>
          <w:rtl/>
        </w:rPr>
        <w:t xml:space="preserve"> </w:t>
      </w:r>
      <w:r w:rsidR="007E7E85">
        <w:rPr>
          <w:rFonts w:hint="cs"/>
          <w:rtl/>
        </w:rPr>
        <w:t>ה</w:t>
      </w:r>
      <w:r w:rsidRPr="00203A38">
        <w:rPr>
          <w:rFonts w:hint="eastAsia"/>
          <w:rtl/>
        </w:rPr>
        <w:t>ערבים</w:t>
      </w:r>
      <w:r w:rsidRPr="00203A38">
        <w:rPr>
          <w:rtl/>
        </w:rPr>
        <w:t xml:space="preserve">. </w:t>
      </w:r>
      <w:r w:rsidRPr="00203A38">
        <w:rPr>
          <w:rFonts w:hint="eastAsia"/>
          <w:rtl/>
        </w:rPr>
        <w:t>חשש</w:t>
      </w:r>
      <w:r w:rsidR="007E7E85">
        <w:rPr>
          <w:rFonts w:hint="cs"/>
          <w:rtl/>
        </w:rPr>
        <w:t>ה</w:t>
      </w:r>
      <w:r w:rsidRPr="00203A38">
        <w:rPr>
          <w:rtl/>
        </w:rPr>
        <w:t xml:space="preserve"> </w:t>
      </w:r>
      <w:r w:rsidRPr="00203A38">
        <w:rPr>
          <w:rFonts w:hint="eastAsia"/>
          <w:rtl/>
        </w:rPr>
        <w:t>של</w:t>
      </w:r>
      <w:r w:rsidRPr="00203A38">
        <w:rPr>
          <w:rtl/>
        </w:rPr>
        <w:t xml:space="preserve"> </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ששירות</w:t>
      </w:r>
      <w:r w:rsidRPr="00203A38">
        <w:rPr>
          <w:rtl/>
        </w:rPr>
        <w:t xml:space="preserve"> </w:t>
      </w:r>
      <w:r w:rsidRPr="00203A38">
        <w:rPr>
          <w:rFonts w:hint="eastAsia"/>
          <w:rtl/>
        </w:rPr>
        <w:t>אזרחי</w:t>
      </w:r>
      <w:r w:rsidRPr="00203A38">
        <w:rPr>
          <w:rtl/>
        </w:rPr>
        <w:t xml:space="preserve"> </w:t>
      </w:r>
      <w:r w:rsidRPr="00203A38">
        <w:rPr>
          <w:rFonts w:hint="eastAsia"/>
          <w:rtl/>
        </w:rPr>
        <w:t>בהתנדבות</w:t>
      </w:r>
      <w:r w:rsidRPr="00203A38">
        <w:rPr>
          <w:rtl/>
        </w:rPr>
        <w:t xml:space="preserve"> </w:t>
      </w:r>
      <w:r w:rsidR="007E7E85">
        <w:rPr>
          <w:rFonts w:hint="cs"/>
          <w:rtl/>
        </w:rPr>
        <w:t xml:space="preserve">ייעשה </w:t>
      </w:r>
      <w:r w:rsidRPr="00203A38">
        <w:rPr>
          <w:rFonts w:hint="eastAsia"/>
          <w:rtl/>
        </w:rPr>
        <w:t>חובה</w:t>
      </w:r>
      <w:r w:rsidRPr="00203A38">
        <w:rPr>
          <w:rtl/>
        </w:rPr>
        <w:t xml:space="preserve"> </w:t>
      </w:r>
      <w:r w:rsidRPr="00203A38">
        <w:rPr>
          <w:rFonts w:hint="eastAsia"/>
          <w:rtl/>
        </w:rPr>
        <w:t>נראה</w:t>
      </w:r>
      <w:r w:rsidRPr="00203A38">
        <w:rPr>
          <w:rtl/>
        </w:rPr>
        <w:t xml:space="preserve"> </w:t>
      </w:r>
      <w:r w:rsidR="007E7E85">
        <w:rPr>
          <w:rFonts w:hint="cs"/>
          <w:rtl/>
        </w:rPr>
        <w:t xml:space="preserve">פתאום </w:t>
      </w:r>
      <w:r w:rsidRPr="00203A38">
        <w:rPr>
          <w:rFonts w:hint="eastAsia"/>
          <w:rtl/>
        </w:rPr>
        <w:t>מבוסס</w:t>
      </w:r>
      <w:r w:rsidRPr="00203A38">
        <w:rPr>
          <w:rtl/>
        </w:rPr>
        <w:t xml:space="preserve"> </w:t>
      </w:r>
      <w:r w:rsidRPr="00203A38">
        <w:rPr>
          <w:rFonts w:hint="eastAsia"/>
          <w:rtl/>
        </w:rPr>
        <w:t>וסביר</w:t>
      </w:r>
      <w:r w:rsidRPr="00203A38">
        <w:rPr>
          <w:rtl/>
        </w:rPr>
        <w:t xml:space="preserve">. </w:t>
      </w:r>
      <w:r w:rsidRPr="00203A38">
        <w:rPr>
          <w:rFonts w:hint="eastAsia"/>
          <w:rtl/>
        </w:rPr>
        <w:t>לכך</w:t>
      </w:r>
      <w:r w:rsidRPr="00203A38">
        <w:rPr>
          <w:rtl/>
        </w:rPr>
        <w:t xml:space="preserve"> </w:t>
      </w:r>
      <w:r w:rsidRPr="00203A38">
        <w:rPr>
          <w:rFonts w:hint="eastAsia"/>
          <w:rtl/>
        </w:rPr>
        <w:t>ניתן</w:t>
      </w:r>
      <w:r w:rsidRPr="00203A38">
        <w:rPr>
          <w:rtl/>
        </w:rPr>
        <w:t xml:space="preserve"> </w:t>
      </w:r>
      <w:r w:rsidRPr="00203A38">
        <w:rPr>
          <w:rFonts w:hint="eastAsia"/>
          <w:rtl/>
        </w:rPr>
        <w:t>תוקף</w:t>
      </w:r>
      <w:r w:rsidRPr="00203A38">
        <w:rPr>
          <w:rtl/>
        </w:rPr>
        <w:t xml:space="preserve"> </w:t>
      </w:r>
      <w:r w:rsidRPr="00203A38">
        <w:rPr>
          <w:rFonts w:hint="eastAsia"/>
          <w:rtl/>
        </w:rPr>
        <w:t>גם</w:t>
      </w:r>
      <w:r w:rsidRPr="00203A38">
        <w:rPr>
          <w:rtl/>
        </w:rPr>
        <w:t xml:space="preserve"> </w:t>
      </w:r>
      <w:r w:rsidRPr="00203A38">
        <w:rPr>
          <w:rFonts w:hint="eastAsia"/>
          <w:rtl/>
        </w:rPr>
        <w:t>בדעת</w:t>
      </w:r>
      <w:r w:rsidRPr="00203A38">
        <w:rPr>
          <w:rtl/>
        </w:rPr>
        <w:t xml:space="preserve"> </w:t>
      </w:r>
      <w:r w:rsidRPr="00203A38">
        <w:rPr>
          <w:rFonts w:hint="eastAsia"/>
          <w:rtl/>
        </w:rPr>
        <w:t>הקהל</w:t>
      </w:r>
      <w:r w:rsidRPr="00203A38">
        <w:rPr>
          <w:rtl/>
        </w:rPr>
        <w:t xml:space="preserve"> </w:t>
      </w:r>
      <w:r w:rsidRPr="00203A38">
        <w:rPr>
          <w:rFonts w:hint="eastAsia"/>
          <w:rtl/>
        </w:rPr>
        <w:t>היהודית</w:t>
      </w:r>
      <w:r w:rsidRPr="00203A38">
        <w:rPr>
          <w:rtl/>
        </w:rPr>
        <w:t xml:space="preserve">: </w:t>
      </w:r>
      <w:r w:rsidRPr="00203A38">
        <w:rPr>
          <w:rFonts w:hint="eastAsia"/>
          <w:rtl/>
        </w:rPr>
        <w:t>סקר</w:t>
      </w:r>
      <w:r w:rsidRPr="00203A38">
        <w:rPr>
          <w:rFonts w:hint="cs"/>
          <w:rtl/>
        </w:rPr>
        <w:t>י</w:t>
      </w:r>
      <w:r w:rsidRPr="00203A38">
        <w:rPr>
          <w:rtl/>
        </w:rPr>
        <w:t xml:space="preserve"> </w:t>
      </w:r>
      <w:r w:rsidRPr="00203A38">
        <w:rPr>
          <w:rFonts w:hint="eastAsia"/>
          <w:rtl/>
        </w:rPr>
        <w:t>המדד</w:t>
      </w:r>
      <w:r w:rsidRPr="00203A38">
        <w:rPr>
          <w:rtl/>
        </w:rPr>
        <w:t xml:space="preserve"> </w:t>
      </w:r>
      <w:r w:rsidRPr="00203A38">
        <w:rPr>
          <w:rFonts w:hint="eastAsia"/>
          <w:rtl/>
        </w:rPr>
        <w:t>מרא</w:t>
      </w:r>
      <w:r w:rsidRPr="00203A38">
        <w:rPr>
          <w:rFonts w:hint="cs"/>
          <w:rtl/>
        </w:rPr>
        <w:t>ים</w:t>
      </w:r>
      <w:r w:rsidRPr="00203A38">
        <w:rPr>
          <w:rtl/>
        </w:rPr>
        <w:t xml:space="preserve"> </w:t>
      </w:r>
      <w:r w:rsidRPr="00203A38">
        <w:rPr>
          <w:rFonts w:hint="eastAsia"/>
          <w:rtl/>
        </w:rPr>
        <w:t>שב־</w:t>
      </w:r>
      <w:r w:rsidRPr="00203A38">
        <w:rPr>
          <w:rtl/>
        </w:rPr>
        <w:t xml:space="preserve">2012 </w:t>
      </w:r>
      <w:r w:rsidRPr="00203A38">
        <w:rPr>
          <w:rFonts w:hint="eastAsia"/>
          <w:rtl/>
        </w:rPr>
        <w:t>תמכו</w:t>
      </w:r>
      <w:r w:rsidRPr="00203A38">
        <w:rPr>
          <w:rtl/>
        </w:rPr>
        <w:t xml:space="preserve"> 56.6% </w:t>
      </w:r>
      <w:r w:rsidRPr="00203A38">
        <w:rPr>
          <w:rFonts w:hint="eastAsia"/>
          <w:rtl/>
        </w:rPr>
        <w:t>מהיהודים</w:t>
      </w:r>
      <w:r w:rsidRPr="00203A38">
        <w:rPr>
          <w:rtl/>
        </w:rPr>
        <w:t xml:space="preserve"> </w:t>
      </w:r>
      <w:r w:rsidRPr="00203A38">
        <w:rPr>
          <w:rFonts w:hint="eastAsia"/>
          <w:rtl/>
        </w:rPr>
        <w:t>בהתנדבות</w:t>
      </w:r>
      <w:r w:rsidRPr="00203A38">
        <w:rPr>
          <w:rtl/>
        </w:rPr>
        <w:t xml:space="preserve"> </w:t>
      </w:r>
      <w:r w:rsidRPr="00203A38">
        <w:rPr>
          <w:rFonts w:hint="eastAsia"/>
          <w:rtl/>
        </w:rPr>
        <w:t>של</w:t>
      </w:r>
      <w:r w:rsidRPr="00203A38">
        <w:rPr>
          <w:rtl/>
        </w:rPr>
        <w:t xml:space="preserve"> </w:t>
      </w:r>
      <w:r w:rsidRPr="00203A38">
        <w:rPr>
          <w:rFonts w:hint="eastAsia"/>
          <w:rtl/>
        </w:rPr>
        <w:t>צעירים</w:t>
      </w:r>
      <w:r w:rsidRPr="00203A38">
        <w:rPr>
          <w:rtl/>
        </w:rPr>
        <w:t xml:space="preserve"> </w:t>
      </w:r>
      <w:r w:rsidRPr="00203A38">
        <w:rPr>
          <w:rFonts w:hint="eastAsia"/>
          <w:rtl/>
        </w:rPr>
        <w:t>ערבים</w:t>
      </w:r>
      <w:r w:rsidRPr="00203A38">
        <w:rPr>
          <w:rtl/>
        </w:rPr>
        <w:t xml:space="preserve"> </w:t>
      </w:r>
      <w:r w:rsidRPr="00203A38">
        <w:rPr>
          <w:rFonts w:hint="eastAsia"/>
          <w:rtl/>
        </w:rPr>
        <w:t>לשירות</w:t>
      </w:r>
      <w:r w:rsidRPr="00203A38">
        <w:rPr>
          <w:rtl/>
        </w:rPr>
        <w:t xml:space="preserve"> </w:t>
      </w:r>
      <w:r w:rsidRPr="00203A38">
        <w:rPr>
          <w:rFonts w:hint="eastAsia"/>
          <w:rtl/>
        </w:rPr>
        <w:t>אזרחי</w:t>
      </w:r>
      <w:r w:rsidRPr="00203A38">
        <w:rPr>
          <w:rtl/>
        </w:rPr>
        <w:t xml:space="preserve">, </w:t>
      </w:r>
      <w:r w:rsidRPr="00203A38">
        <w:rPr>
          <w:rFonts w:hint="eastAsia"/>
          <w:rtl/>
        </w:rPr>
        <w:t>ו</w:t>
      </w:r>
      <w:r w:rsidR="00A01440">
        <w:rPr>
          <w:rFonts w:hint="cs"/>
          <w:rtl/>
        </w:rPr>
        <w:t>-</w:t>
      </w:r>
      <w:r w:rsidRPr="00203A38">
        <w:rPr>
          <w:rtl/>
        </w:rPr>
        <w:t xml:space="preserve">59.1% </w:t>
      </w:r>
      <w:r w:rsidRPr="00203A38">
        <w:rPr>
          <w:rFonts w:hint="cs"/>
          <w:rtl/>
        </w:rPr>
        <w:t>ב</w:t>
      </w:r>
      <w:r w:rsidR="00A01440">
        <w:rPr>
          <w:rFonts w:hint="cs"/>
          <w:rtl/>
        </w:rPr>
        <w:t>-</w:t>
      </w:r>
      <w:r w:rsidRPr="00203A38">
        <w:rPr>
          <w:rFonts w:hint="cs"/>
          <w:rtl/>
        </w:rPr>
        <w:t>2012 ו</w:t>
      </w:r>
      <w:r w:rsidR="00A01440">
        <w:rPr>
          <w:rFonts w:hint="cs"/>
          <w:rtl/>
        </w:rPr>
        <w:t>-</w:t>
      </w:r>
      <w:r w:rsidRPr="00203A38">
        <w:rPr>
          <w:rFonts w:hint="cs"/>
          <w:rtl/>
        </w:rPr>
        <w:t>68.3% ב</w:t>
      </w:r>
      <w:r w:rsidR="00A01440">
        <w:rPr>
          <w:rFonts w:hint="cs"/>
          <w:rtl/>
        </w:rPr>
        <w:t>-</w:t>
      </w:r>
      <w:r w:rsidRPr="00203A38">
        <w:rPr>
          <w:rFonts w:hint="cs"/>
          <w:rtl/>
        </w:rPr>
        <w:t xml:space="preserve">2013 </w:t>
      </w:r>
      <w:r w:rsidRPr="00203A38">
        <w:rPr>
          <w:rFonts w:hint="eastAsia"/>
          <w:rtl/>
        </w:rPr>
        <w:t>תמכו</w:t>
      </w:r>
      <w:r w:rsidRPr="00203A38">
        <w:rPr>
          <w:rtl/>
        </w:rPr>
        <w:t xml:space="preserve"> </w:t>
      </w:r>
      <w:r w:rsidRPr="00203A38">
        <w:rPr>
          <w:rFonts w:hint="eastAsia"/>
          <w:rtl/>
        </w:rPr>
        <w:t>גם</w:t>
      </w:r>
      <w:r w:rsidRPr="00203A38">
        <w:rPr>
          <w:rtl/>
        </w:rPr>
        <w:t xml:space="preserve"> "</w:t>
      </w:r>
      <w:r w:rsidRPr="00203A38">
        <w:rPr>
          <w:rFonts w:hint="eastAsia"/>
          <w:rtl/>
        </w:rPr>
        <w:t>בחקיקת</w:t>
      </w:r>
      <w:r w:rsidRPr="00203A38">
        <w:rPr>
          <w:rtl/>
        </w:rPr>
        <w:t xml:space="preserve"> </w:t>
      </w:r>
      <w:r w:rsidRPr="00203A38">
        <w:rPr>
          <w:rFonts w:hint="eastAsia"/>
          <w:rtl/>
        </w:rPr>
        <w:t>חוק</w:t>
      </w:r>
      <w:r w:rsidRPr="00203A38">
        <w:rPr>
          <w:rtl/>
        </w:rPr>
        <w:t xml:space="preserve"> </w:t>
      </w:r>
      <w:r w:rsidRPr="00203A38">
        <w:rPr>
          <w:rFonts w:hint="eastAsia"/>
          <w:rtl/>
        </w:rPr>
        <w:t>שיקבע</w:t>
      </w:r>
      <w:r w:rsidRPr="00203A38">
        <w:rPr>
          <w:rtl/>
        </w:rPr>
        <w:t xml:space="preserve"> </w:t>
      </w:r>
      <w:r w:rsidRPr="00203A38">
        <w:rPr>
          <w:rFonts w:hint="eastAsia"/>
          <w:rtl/>
        </w:rPr>
        <w:t>כי</w:t>
      </w:r>
      <w:r w:rsidRPr="00203A38">
        <w:rPr>
          <w:rtl/>
        </w:rPr>
        <w:t xml:space="preserve"> </w:t>
      </w:r>
      <w:r w:rsidRPr="00203A38">
        <w:rPr>
          <w:rFonts w:hint="eastAsia"/>
          <w:rtl/>
        </w:rPr>
        <w:t>כל</w:t>
      </w:r>
      <w:r w:rsidRPr="00203A38">
        <w:rPr>
          <w:rtl/>
        </w:rPr>
        <w:t xml:space="preserve"> </w:t>
      </w:r>
      <w:r w:rsidRPr="00203A38">
        <w:rPr>
          <w:rFonts w:hint="eastAsia"/>
          <w:rtl/>
        </w:rPr>
        <w:t>אזרח</w:t>
      </w:r>
      <w:r w:rsidRPr="00203A38">
        <w:rPr>
          <w:rtl/>
        </w:rPr>
        <w:t xml:space="preserve">, </w:t>
      </w:r>
      <w:r w:rsidRPr="00203A38">
        <w:rPr>
          <w:rFonts w:hint="eastAsia"/>
          <w:rtl/>
        </w:rPr>
        <w:t>כולל</w:t>
      </w:r>
      <w:r w:rsidRPr="00203A38">
        <w:rPr>
          <w:rtl/>
        </w:rPr>
        <w:t xml:space="preserve"> </w:t>
      </w:r>
      <w:r w:rsidRPr="00203A38">
        <w:rPr>
          <w:rFonts w:hint="eastAsia"/>
          <w:rtl/>
        </w:rPr>
        <w:t>ערבי</w:t>
      </w:r>
      <w:r w:rsidRPr="00203A38">
        <w:rPr>
          <w:rtl/>
        </w:rPr>
        <w:t xml:space="preserve">, </w:t>
      </w:r>
      <w:r w:rsidRPr="00203A38">
        <w:rPr>
          <w:rFonts w:hint="eastAsia"/>
          <w:rtl/>
        </w:rPr>
        <w:t>שפטור</w:t>
      </w:r>
      <w:r w:rsidRPr="00203A38">
        <w:rPr>
          <w:rtl/>
        </w:rPr>
        <w:t xml:space="preserve"> </w:t>
      </w:r>
      <w:r w:rsidRPr="00203A38">
        <w:rPr>
          <w:rFonts w:hint="eastAsia"/>
          <w:rtl/>
        </w:rPr>
        <w:t>משירות</w:t>
      </w:r>
      <w:r w:rsidRPr="00203A38">
        <w:rPr>
          <w:rtl/>
        </w:rPr>
        <w:t xml:space="preserve"> </w:t>
      </w:r>
      <w:r w:rsidRPr="00203A38">
        <w:rPr>
          <w:rFonts w:hint="eastAsia"/>
          <w:rtl/>
        </w:rPr>
        <w:t>צבאי</w:t>
      </w:r>
      <w:r w:rsidRPr="00203A38">
        <w:rPr>
          <w:rtl/>
        </w:rPr>
        <w:t xml:space="preserve"> </w:t>
      </w:r>
      <w:r w:rsidRPr="00203A38">
        <w:rPr>
          <w:rFonts w:hint="eastAsia"/>
          <w:rtl/>
        </w:rPr>
        <w:t>ימלא</w:t>
      </w:r>
      <w:r w:rsidRPr="00203A38">
        <w:rPr>
          <w:rtl/>
        </w:rPr>
        <w:t xml:space="preserve"> </w:t>
      </w:r>
      <w:r w:rsidRPr="00203A38">
        <w:rPr>
          <w:rFonts w:hint="eastAsia"/>
          <w:rtl/>
        </w:rPr>
        <w:t>חובת</w:t>
      </w:r>
      <w:r w:rsidRPr="00203A38">
        <w:rPr>
          <w:rtl/>
        </w:rPr>
        <w:t xml:space="preserve"> </w:t>
      </w:r>
      <w:r w:rsidRPr="00203A38">
        <w:rPr>
          <w:rFonts w:hint="eastAsia"/>
          <w:rtl/>
        </w:rPr>
        <w:t>שירות</w:t>
      </w:r>
      <w:r w:rsidRPr="00203A38">
        <w:rPr>
          <w:rtl/>
        </w:rPr>
        <w:t xml:space="preserve"> </w:t>
      </w:r>
      <w:r w:rsidRPr="00203A38">
        <w:rPr>
          <w:rFonts w:hint="eastAsia"/>
          <w:rtl/>
        </w:rPr>
        <w:t>אזרחי</w:t>
      </w:r>
      <w:r w:rsidRPr="00203A38">
        <w:rPr>
          <w:rtl/>
        </w:rPr>
        <w:t xml:space="preserve"> </w:t>
      </w:r>
      <w:r w:rsidRPr="00203A38">
        <w:rPr>
          <w:rFonts w:hint="eastAsia"/>
          <w:rtl/>
        </w:rPr>
        <w:t>ויקבל</w:t>
      </w:r>
      <w:r w:rsidRPr="00203A38">
        <w:rPr>
          <w:rtl/>
        </w:rPr>
        <w:t xml:space="preserve"> </w:t>
      </w:r>
      <w:r w:rsidRPr="00203A38">
        <w:rPr>
          <w:rFonts w:hint="eastAsia"/>
          <w:rtl/>
        </w:rPr>
        <w:t>את</w:t>
      </w:r>
      <w:r w:rsidRPr="00203A38">
        <w:rPr>
          <w:rtl/>
        </w:rPr>
        <w:t xml:space="preserve"> </w:t>
      </w:r>
      <w:r w:rsidRPr="00203A38">
        <w:rPr>
          <w:rFonts w:hint="eastAsia"/>
          <w:rtl/>
        </w:rPr>
        <w:t>ההטבות</w:t>
      </w:r>
      <w:r w:rsidRPr="00203A38">
        <w:rPr>
          <w:rtl/>
        </w:rPr>
        <w:t xml:space="preserve"> </w:t>
      </w:r>
      <w:r w:rsidRPr="00203A38">
        <w:rPr>
          <w:rFonts w:hint="eastAsia"/>
          <w:rtl/>
        </w:rPr>
        <w:t>שניתנות</w:t>
      </w:r>
      <w:r w:rsidRPr="00203A38">
        <w:rPr>
          <w:rtl/>
        </w:rPr>
        <w:t xml:space="preserve"> </w:t>
      </w:r>
      <w:r w:rsidRPr="00203A38">
        <w:rPr>
          <w:rFonts w:hint="eastAsia"/>
          <w:rtl/>
        </w:rPr>
        <w:t>למי</w:t>
      </w:r>
      <w:r w:rsidRPr="00203A38">
        <w:rPr>
          <w:rtl/>
        </w:rPr>
        <w:t xml:space="preserve"> </w:t>
      </w:r>
      <w:r w:rsidRPr="00203A38">
        <w:rPr>
          <w:rFonts w:hint="eastAsia"/>
          <w:rtl/>
        </w:rPr>
        <w:t>שעשה</w:t>
      </w:r>
      <w:r w:rsidRPr="00203A38">
        <w:rPr>
          <w:rtl/>
        </w:rPr>
        <w:t xml:space="preserve"> </w:t>
      </w:r>
      <w:r w:rsidRPr="00203A38">
        <w:rPr>
          <w:rFonts w:hint="eastAsia"/>
          <w:rtl/>
        </w:rPr>
        <w:t>שירות</w:t>
      </w:r>
      <w:r w:rsidRPr="00203A38">
        <w:rPr>
          <w:rtl/>
        </w:rPr>
        <w:t xml:space="preserve"> </w:t>
      </w:r>
      <w:r w:rsidRPr="00203A38">
        <w:rPr>
          <w:rFonts w:hint="eastAsia"/>
          <w:rtl/>
        </w:rPr>
        <w:t>צבאי</w:t>
      </w:r>
      <w:r w:rsidRPr="00203A38">
        <w:rPr>
          <w:rtl/>
        </w:rPr>
        <w:t>" (</w:t>
      </w:r>
      <w:r w:rsidRPr="00203A38">
        <w:rPr>
          <w:rFonts w:hint="eastAsia"/>
          <w:rtl/>
        </w:rPr>
        <w:t>לוח</w:t>
      </w:r>
      <w:r w:rsidRPr="00203A38">
        <w:rPr>
          <w:rtl/>
        </w:rPr>
        <w:t xml:space="preserve"> </w:t>
      </w:r>
      <w:r w:rsidRPr="00203A38">
        <w:rPr>
          <w:rFonts w:hint="cs"/>
          <w:rtl/>
        </w:rPr>
        <w:t>7</w:t>
      </w:r>
      <w:r w:rsidRPr="00203A38">
        <w:rPr>
          <w:rtl/>
        </w:rPr>
        <w:t>.</w:t>
      </w:r>
      <w:r w:rsidRPr="00203A38">
        <w:rPr>
          <w:rFonts w:hint="cs"/>
          <w:rtl/>
        </w:rPr>
        <w:t>7</w:t>
      </w:r>
      <w:r w:rsidRPr="00203A38">
        <w:rPr>
          <w:rtl/>
        </w:rPr>
        <w:t>).</w:t>
      </w:r>
    </w:p>
    <w:p w:rsidR="00297449" w:rsidRPr="00203A38" w:rsidRDefault="00297449" w:rsidP="00A17136">
      <w:pPr>
        <w:rPr>
          <w:rtl/>
        </w:rPr>
      </w:pPr>
      <w:r w:rsidRPr="00203A38">
        <w:rPr>
          <w:rFonts w:hint="eastAsia"/>
          <w:rtl/>
        </w:rPr>
        <w:t>ב־</w:t>
      </w:r>
      <w:r w:rsidRPr="00203A38">
        <w:rPr>
          <w:rtl/>
        </w:rPr>
        <w:t>2012</w:t>
      </w:r>
      <w:r w:rsidRPr="00203A38">
        <w:rPr>
          <w:rFonts w:hint="cs"/>
          <w:rtl/>
        </w:rPr>
        <w:t xml:space="preserve"> התקרב</w:t>
      </w:r>
      <w:r w:rsidRPr="00203A38">
        <w:rPr>
          <w:rFonts w:hint="eastAsia"/>
          <w:rtl/>
        </w:rPr>
        <w:t xml:space="preserve"> הציבור</w:t>
      </w:r>
      <w:r w:rsidRPr="00203A38">
        <w:rPr>
          <w:rtl/>
        </w:rPr>
        <w:t xml:space="preserve"> </w:t>
      </w:r>
      <w:r w:rsidRPr="00203A38">
        <w:rPr>
          <w:rFonts w:hint="eastAsia"/>
          <w:rtl/>
        </w:rPr>
        <w:t>הערבי</w:t>
      </w:r>
      <w:r w:rsidRPr="00203A38">
        <w:rPr>
          <w:rtl/>
        </w:rPr>
        <w:t xml:space="preserve"> </w:t>
      </w:r>
      <w:r w:rsidRPr="00203A38">
        <w:rPr>
          <w:rFonts w:hint="cs"/>
          <w:rtl/>
        </w:rPr>
        <w:t>ל</w:t>
      </w:r>
      <w:r w:rsidRPr="00203A38">
        <w:rPr>
          <w:rFonts w:hint="eastAsia"/>
          <w:rtl/>
        </w:rPr>
        <w:t>עמדת</w:t>
      </w:r>
      <w:r w:rsidRPr="00203A38">
        <w:rPr>
          <w:rtl/>
        </w:rPr>
        <w:t xml:space="preserve"> </w:t>
      </w:r>
      <w:r w:rsidRPr="00203A38">
        <w:rPr>
          <w:rFonts w:hint="eastAsia"/>
          <w:rtl/>
        </w:rPr>
        <w:t>הנהגתו</w:t>
      </w:r>
      <w:r w:rsidRPr="00203A38">
        <w:rPr>
          <w:rtl/>
        </w:rPr>
        <w:t xml:space="preserve">. </w:t>
      </w:r>
      <w:r w:rsidRPr="00203A38">
        <w:rPr>
          <w:rFonts w:hint="cs"/>
          <w:rtl/>
        </w:rPr>
        <w:t xml:space="preserve">לפי ממצאי מדד 2012 </w:t>
      </w:r>
      <w:r w:rsidRPr="00203A38">
        <w:rPr>
          <w:rFonts w:hint="eastAsia"/>
          <w:rtl/>
        </w:rPr>
        <w:t>כמחצית</w:t>
      </w:r>
      <w:r w:rsidRPr="00203A38">
        <w:rPr>
          <w:rtl/>
        </w:rPr>
        <w:t xml:space="preserve"> </w:t>
      </w:r>
      <w:r w:rsidRPr="00203A38">
        <w:rPr>
          <w:rFonts w:hint="eastAsia"/>
          <w:rtl/>
        </w:rPr>
        <w:t>מהערבים</w:t>
      </w:r>
      <w:r w:rsidRPr="00203A38">
        <w:rPr>
          <w:rtl/>
        </w:rPr>
        <w:t xml:space="preserve"> </w:t>
      </w:r>
      <w:r w:rsidRPr="00203A38">
        <w:rPr>
          <w:rFonts w:hint="cs"/>
          <w:rtl/>
        </w:rPr>
        <w:t>ידעו</w:t>
      </w:r>
      <w:r w:rsidRPr="00203A38">
        <w:rPr>
          <w:rtl/>
        </w:rPr>
        <w:t xml:space="preserve"> </w:t>
      </w:r>
      <w:r w:rsidRPr="00203A38">
        <w:rPr>
          <w:rFonts w:hint="eastAsia"/>
          <w:rtl/>
        </w:rPr>
        <w:t>מספיק</w:t>
      </w:r>
      <w:r w:rsidRPr="00203A38">
        <w:rPr>
          <w:rtl/>
        </w:rPr>
        <w:t xml:space="preserve"> </w:t>
      </w:r>
      <w:r w:rsidRPr="00203A38">
        <w:rPr>
          <w:rFonts w:hint="eastAsia"/>
          <w:rtl/>
        </w:rPr>
        <w:t>או</w:t>
      </w:r>
      <w:r w:rsidRPr="00203A38">
        <w:rPr>
          <w:rtl/>
        </w:rPr>
        <w:t xml:space="preserve"> </w:t>
      </w:r>
      <w:r w:rsidRPr="00203A38">
        <w:rPr>
          <w:rFonts w:hint="eastAsia"/>
          <w:rtl/>
        </w:rPr>
        <w:t>הרבה</w:t>
      </w:r>
      <w:r w:rsidRPr="00203A38">
        <w:rPr>
          <w:rtl/>
        </w:rPr>
        <w:t xml:space="preserve"> </w:t>
      </w:r>
      <w:r w:rsidRPr="00203A38">
        <w:rPr>
          <w:rFonts w:hint="eastAsia"/>
          <w:rtl/>
        </w:rPr>
        <w:t>על</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של</w:t>
      </w:r>
      <w:r w:rsidRPr="00203A38">
        <w:rPr>
          <w:rtl/>
        </w:rPr>
        <w:t xml:space="preserve"> </w:t>
      </w:r>
      <w:r w:rsidRPr="00203A38">
        <w:rPr>
          <w:rFonts w:hint="eastAsia"/>
          <w:rtl/>
        </w:rPr>
        <w:t>ערבים</w:t>
      </w:r>
      <w:r w:rsidRPr="00203A38">
        <w:rPr>
          <w:rtl/>
        </w:rPr>
        <w:t xml:space="preserve">, </w:t>
      </w:r>
      <w:r w:rsidRPr="00203A38">
        <w:rPr>
          <w:rFonts w:hint="eastAsia"/>
          <w:rtl/>
        </w:rPr>
        <w:t>אך</w:t>
      </w:r>
      <w:r w:rsidRPr="00203A38">
        <w:rPr>
          <w:rtl/>
        </w:rPr>
        <w:t xml:space="preserve"> </w:t>
      </w:r>
      <w:r w:rsidRPr="00203A38">
        <w:rPr>
          <w:rFonts w:hint="eastAsia"/>
          <w:rtl/>
        </w:rPr>
        <w:t>רק</w:t>
      </w:r>
      <w:r w:rsidRPr="00203A38">
        <w:rPr>
          <w:rtl/>
        </w:rPr>
        <w:t xml:space="preserve"> 37.1% </w:t>
      </w:r>
      <w:r w:rsidRPr="00203A38">
        <w:rPr>
          <w:rFonts w:hint="eastAsia"/>
          <w:rtl/>
        </w:rPr>
        <w:t>מהם</w:t>
      </w:r>
      <w:r w:rsidRPr="00203A38">
        <w:rPr>
          <w:rtl/>
        </w:rPr>
        <w:t xml:space="preserve"> </w:t>
      </w:r>
      <w:r w:rsidRPr="00203A38">
        <w:rPr>
          <w:rFonts w:hint="cs"/>
          <w:rtl/>
        </w:rPr>
        <w:t xml:space="preserve">היו </w:t>
      </w:r>
      <w:r w:rsidRPr="00203A38">
        <w:rPr>
          <w:rFonts w:hint="eastAsia"/>
          <w:rtl/>
        </w:rPr>
        <w:t>מוכנים</w:t>
      </w:r>
      <w:r w:rsidRPr="00203A38">
        <w:rPr>
          <w:rtl/>
        </w:rPr>
        <w:t xml:space="preserve"> </w:t>
      </w:r>
      <w:r w:rsidRPr="00203A38">
        <w:rPr>
          <w:rFonts w:hint="eastAsia"/>
          <w:rtl/>
        </w:rPr>
        <w:t>שצעיר</w:t>
      </w:r>
      <w:r w:rsidRPr="00203A38">
        <w:rPr>
          <w:rtl/>
        </w:rPr>
        <w:t xml:space="preserve"> </w:t>
      </w:r>
      <w:r w:rsidRPr="00203A38">
        <w:rPr>
          <w:rFonts w:hint="eastAsia"/>
          <w:rtl/>
        </w:rPr>
        <w:t>ערבי</w:t>
      </w:r>
      <w:r w:rsidRPr="00203A38">
        <w:rPr>
          <w:rtl/>
        </w:rPr>
        <w:t xml:space="preserve"> </w:t>
      </w:r>
      <w:r w:rsidRPr="00203A38">
        <w:rPr>
          <w:rFonts w:hint="eastAsia"/>
          <w:rtl/>
        </w:rPr>
        <w:t>יתנדב</w:t>
      </w:r>
      <w:r w:rsidRPr="00203A38">
        <w:rPr>
          <w:rtl/>
        </w:rPr>
        <w:t xml:space="preserve"> </w:t>
      </w:r>
      <w:r w:rsidRPr="00203A38">
        <w:rPr>
          <w:rFonts w:hint="eastAsia"/>
          <w:rtl/>
        </w:rPr>
        <w:t>לשנת</w:t>
      </w:r>
      <w:r w:rsidRPr="00203A38">
        <w:rPr>
          <w:rtl/>
        </w:rPr>
        <w:t xml:space="preserve"> </w:t>
      </w:r>
      <w:r w:rsidRPr="00203A38">
        <w:rPr>
          <w:rFonts w:hint="eastAsia"/>
          <w:rtl/>
        </w:rPr>
        <w:t>שירות</w:t>
      </w:r>
      <w:r w:rsidRPr="00203A38">
        <w:rPr>
          <w:rtl/>
        </w:rPr>
        <w:t xml:space="preserve"> </w:t>
      </w:r>
      <w:r w:rsidRPr="00203A38">
        <w:rPr>
          <w:rFonts w:hint="eastAsia"/>
          <w:rtl/>
        </w:rPr>
        <w:t>אזרחי</w:t>
      </w:r>
      <w:r w:rsidRPr="00203A38">
        <w:rPr>
          <w:rtl/>
        </w:rPr>
        <w:t xml:space="preserve"> </w:t>
      </w:r>
      <w:r w:rsidRPr="00203A38">
        <w:rPr>
          <w:rFonts w:hint="eastAsia"/>
          <w:rtl/>
        </w:rPr>
        <w:t>ויקבל</w:t>
      </w:r>
      <w:r w:rsidRPr="00203A38">
        <w:rPr>
          <w:rtl/>
        </w:rPr>
        <w:t xml:space="preserve"> </w:t>
      </w:r>
      <w:r w:rsidRPr="00203A38">
        <w:rPr>
          <w:rFonts w:hint="eastAsia"/>
          <w:rtl/>
        </w:rPr>
        <w:t>את</w:t>
      </w:r>
      <w:r w:rsidRPr="00203A38">
        <w:rPr>
          <w:rtl/>
        </w:rPr>
        <w:t xml:space="preserve"> </w:t>
      </w:r>
      <w:r w:rsidRPr="00203A38">
        <w:rPr>
          <w:rFonts w:hint="eastAsia"/>
          <w:rtl/>
        </w:rPr>
        <w:t>ההטבות</w:t>
      </w:r>
      <w:r w:rsidRPr="00203A38">
        <w:rPr>
          <w:rtl/>
        </w:rPr>
        <w:t xml:space="preserve"> </w:t>
      </w:r>
      <w:r w:rsidRPr="00203A38">
        <w:rPr>
          <w:rFonts w:hint="eastAsia"/>
          <w:rtl/>
        </w:rPr>
        <w:t>שניתנות</w:t>
      </w:r>
      <w:r w:rsidRPr="00203A38">
        <w:rPr>
          <w:rtl/>
        </w:rPr>
        <w:t xml:space="preserve"> </w:t>
      </w:r>
      <w:r w:rsidRPr="00203A38">
        <w:rPr>
          <w:rFonts w:hint="eastAsia"/>
          <w:rtl/>
        </w:rPr>
        <w:t>למי</w:t>
      </w:r>
      <w:r w:rsidRPr="00203A38">
        <w:rPr>
          <w:rtl/>
        </w:rPr>
        <w:t xml:space="preserve"> </w:t>
      </w:r>
      <w:r w:rsidRPr="00203A38">
        <w:rPr>
          <w:rFonts w:hint="eastAsia"/>
          <w:rtl/>
        </w:rPr>
        <w:t>שעשה</w:t>
      </w:r>
      <w:r w:rsidRPr="00203A38">
        <w:rPr>
          <w:rtl/>
        </w:rPr>
        <w:t xml:space="preserve"> </w:t>
      </w:r>
      <w:r w:rsidRPr="00203A38">
        <w:rPr>
          <w:rFonts w:hint="eastAsia"/>
          <w:rtl/>
        </w:rPr>
        <w:t>שירות</w:t>
      </w:r>
      <w:r w:rsidRPr="00203A38">
        <w:rPr>
          <w:rtl/>
        </w:rPr>
        <w:t xml:space="preserve"> </w:t>
      </w:r>
      <w:r w:rsidRPr="00203A38">
        <w:rPr>
          <w:rFonts w:hint="eastAsia"/>
          <w:rtl/>
        </w:rPr>
        <w:t>צבאי</w:t>
      </w:r>
      <w:r w:rsidRPr="00203A38">
        <w:rPr>
          <w:rtl/>
        </w:rPr>
        <w:t xml:space="preserve">. </w:t>
      </w:r>
      <w:r w:rsidRPr="00203A38">
        <w:rPr>
          <w:rFonts w:hint="eastAsia"/>
          <w:rtl/>
        </w:rPr>
        <w:t>יתרה</w:t>
      </w:r>
      <w:r w:rsidRPr="00203A38">
        <w:rPr>
          <w:rtl/>
        </w:rPr>
        <w:t xml:space="preserve"> </w:t>
      </w:r>
      <w:r w:rsidRPr="00203A38">
        <w:rPr>
          <w:rFonts w:hint="eastAsia"/>
          <w:rtl/>
        </w:rPr>
        <w:t>מזו</w:t>
      </w:r>
      <w:r w:rsidRPr="00203A38">
        <w:rPr>
          <w:rtl/>
        </w:rPr>
        <w:t xml:space="preserve">, </w:t>
      </w:r>
      <w:r w:rsidRPr="00203A38">
        <w:rPr>
          <w:rFonts w:hint="eastAsia"/>
          <w:rtl/>
        </w:rPr>
        <w:t>שיעור</w:t>
      </w:r>
      <w:r w:rsidRPr="00203A38">
        <w:rPr>
          <w:rtl/>
        </w:rPr>
        <w:t xml:space="preserve"> </w:t>
      </w:r>
      <w:r w:rsidRPr="00203A38">
        <w:rPr>
          <w:rFonts w:hint="eastAsia"/>
          <w:rtl/>
        </w:rPr>
        <w:t>התמיכה</w:t>
      </w:r>
      <w:r w:rsidRPr="00203A38">
        <w:rPr>
          <w:rtl/>
        </w:rPr>
        <w:t xml:space="preserve"> </w:t>
      </w:r>
      <w:r w:rsidRPr="00203A38">
        <w:rPr>
          <w:rFonts w:hint="eastAsia"/>
          <w:rtl/>
        </w:rPr>
        <w:t>הזה</w:t>
      </w:r>
      <w:r w:rsidRPr="00203A38">
        <w:rPr>
          <w:rtl/>
        </w:rPr>
        <w:t xml:space="preserve"> (37.1%) </w:t>
      </w:r>
      <w:r w:rsidRPr="00203A38">
        <w:rPr>
          <w:rFonts w:hint="eastAsia"/>
          <w:rtl/>
        </w:rPr>
        <w:t>אינו</w:t>
      </w:r>
      <w:r w:rsidRPr="00203A38">
        <w:rPr>
          <w:rtl/>
        </w:rPr>
        <w:t xml:space="preserve"> </w:t>
      </w:r>
      <w:r w:rsidRPr="00203A38">
        <w:rPr>
          <w:rFonts w:hint="eastAsia"/>
          <w:rtl/>
        </w:rPr>
        <w:t>משתנה</w:t>
      </w:r>
      <w:r w:rsidRPr="00203A38">
        <w:rPr>
          <w:rtl/>
        </w:rPr>
        <w:t xml:space="preserve"> </w:t>
      </w:r>
      <w:r w:rsidRPr="00203A38">
        <w:rPr>
          <w:rFonts w:hint="eastAsia"/>
          <w:rtl/>
        </w:rPr>
        <w:t>גם</w:t>
      </w:r>
      <w:r w:rsidRPr="00203A38">
        <w:rPr>
          <w:rtl/>
        </w:rPr>
        <w:t xml:space="preserve"> </w:t>
      </w:r>
      <w:r w:rsidRPr="00203A38">
        <w:rPr>
          <w:rFonts w:hint="eastAsia"/>
          <w:rtl/>
        </w:rPr>
        <w:t>אם</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ייקבע</w:t>
      </w:r>
      <w:r w:rsidRPr="00203A38">
        <w:rPr>
          <w:rtl/>
        </w:rPr>
        <w:t xml:space="preserve"> </w:t>
      </w:r>
      <w:r w:rsidRPr="00203A38">
        <w:rPr>
          <w:rFonts w:hint="eastAsia"/>
          <w:rtl/>
        </w:rPr>
        <w:t>כחובה</w:t>
      </w:r>
      <w:r w:rsidRPr="00203A38">
        <w:rPr>
          <w:rtl/>
        </w:rPr>
        <w:t xml:space="preserve"> </w:t>
      </w:r>
      <w:r w:rsidRPr="00203A38">
        <w:rPr>
          <w:rFonts w:hint="eastAsia"/>
          <w:rtl/>
        </w:rPr>
        <w:t>בחוק</w:t>
      </w:r>
      <w:r w:rsidRPr="00203A38">
        <w:rPr>
          <w:rtl/>
        </w:rPr>
        <w:t xml:space="preserve">, </w:t>
      </w:r>
      <w:r w:rsidRPr="00203A38">
        <w:rPr>
          <w:rFonts w:hint="eastAsia"/>
          <w:rtl/>
        </w:rPr>
        <w:t>ו־</w:t>
      </w:r>
      <w:r w:rsidRPr="00203A38">
        <w:rPr>
          <w:rtl/>
        </w:rPr>
        <w:t xml:space="preserve">67.0% </w:t>
      </w:r>
      <w:r w:rsidRPr="00203A38">
        <w:rPr>
          <w:rFonts w:hint="eastAsia"/>
          <w:rtl/>
        </w:rPr>
        <w:lastRenderedPageBreak/>
        <w:t>מהאזרחים</w:t>
      </w:r>
      <w:r w:rsidRPr="00203A38">
        <w:rPr>
          <w:rtl/>
        </w:rPr>
        <w:t xml:space="preserve"> </w:t>
      </w:r>
      <w:r w:rsidRPr="00203A38">
        <w:rPr>
          <w:rFonts w:hint="eastAsia"/>
          <w:rtl/>
        </w:rPr>
        <w:t>הערבים</w:t>
      </w:r>
      <w:r w:rsidRPr="00203A38">
        <w:rPr>
          <w:rtl/>
        </w:rPr>
        <w:t xml:space="preserve"> </w:t>
      </w:r>
      <w:r w:rsidRPr="00203A38">
        <w:rPr>
          <w:rFonts w:hint="eastAsia"/>
          <w:rtl/>
        </w:rPr>
        <w:t>יתמכו</w:t>
      </w:r>
      <w:r w:rsidRPr="00203A38">
        <w:rPr>
          <w:rtl/>
        </w:rPr>
        <w:t xml:space="preserve"> </w:t>
      </w:r>
      <w:r w:rsidRPr="00203A38">
        <w:rPr>
          <w:rFonts w:hint="eastAsia"/>
          <w:rtl/>
        </w:rPr>
        <w:t>במאבק</w:t>
      </w:r>
      <w:r w:rsidRPr="00203A38">
        <w:rPr>
          <w:rtl/>
        </w:rPr>
        <w:t xml:space="preserve"> </w:t>
      </w:r>
      <w:r w:rsidRPr="00203A38">
        <w:rPr>
          <w:rFonts w:hint="eastAsia"/>
          <w:rtl/>
        </w:rPr>
        <w:t>חוץ־פרלמנטרי</w:t>
      </w:r>
      <w:r w:rsidRPr="00203A38">
        <w:rPr>
          <w:rtl/>
        </w:rPr>
        <w:t xml:space="preserve"> </w:t>
      </w:r>
      <w:r w:rsidRPr="00203A38">
        <w:rPr>
          <w:rFonts w:hint="eastAsia"/>
          <w:rtl/>
        </w:rPr>
        <w:t>חריף</w:t>
      </w:r>
      <w:r w:rsidRPr="00203A38">
        <w:rPr>
          <w:rtl/>
        </w:rPr>
        <w:t xml:space="preserve"> </w:t>
      </w:r>
      <w:r w:rsidRPr="00203A38">
        <w:rPr>
          <w:rFonts w:hint="eastAsia"/>
          <w:rtl/>
        </w:rPr>
        <w:t>שתארגן</w:t>
      </w:r>
      <w:r w:rsidRPr="00203A38">
        <w:rPr>
          <w:rtl/>
        </w:rPr>
        <w:t xml:space="preserve"> </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נגדו</w:t>
      </w:r>
      <w:r w:rsidRPr="00203A38">
        <w:rPr>
          <w:rtl/>
        </w:rPr>
        <w:t>.</w:t>
      </w:r>
    </w:p>
    <w:p w:rsidR="00297449" w:rsidRPr="00203A38" w:rsidRDefault="00297449" w:rsidP="00B67926">
      <w:pPr>
        <w:rPr>
          <w:rtl/>
        </w:rPr>
      </w:pPr>
      <w:r w:rsidRPr="00203A38">
        <w:rPr>
          <w:rFonts w:hint="eastAsia"/>
          <w:rtl/>
        </w:rPr>
        <w:t>נראה</w:t>
      </w:r>
      <w:r w:rsidRPr="00203A38">
        <w:rPr>
          <w:rtl/>
        </w:rPr>
        <w:t xml:space="preserve"> </w:t>
      </w:r>
      <w:r w:rsidRPr="00203A38">
        <w:rPr>
          <w:rFonts w:hint="eastAsia"/>
          <w:rtl/>
        </w:rPr>
        <w:t>ש</w:t>
      </w:r>
      <w:r w:rsidRPr="00203A38">
        <w:rPr>
          <w:rFonts w:hint="cs"/>
          <w:rtl/>
        </w:rPr>
        <w:t>בשנים 2013</w:t>
      </w:r>
      <w:r w:rsidR="00A01440">
        <w:rPr>
          <w:rFonts w:hint="cs"/>
          <w:rtl/>
        </w:rPr>
        <w:t>-</w:t>
      </w:r>
      <w:r w:rsidRPr="00203A38">
        <w:rPr>
          <w:rFonts w:hint="cs"/>
          <w:rtl/>
        </w:rPr>
        <w:t xml:space="preserve">2007 </w:t>
      </w:r>
      <w:r w:rsidRPr="00203A38">
        <w:rPr>
          <w:rFonts w:hint="eastAsia"/>
          <w:rtl/>
        </w:rPr>
        <w:t>חל</w:t>
      </w:r>
      <w:r w:rsidRPr="00203A38">
        <w:rPr>
          <w:rtl/>
        </w:rPr>
        <w:t xml:space="preserve"> </w:t>
      </w:r>
      <w:r w:rsidRPr="00203A38">
        <w:rPr>
          <w:rFonts w:hint="eastAsia"/>
          <w:rtl/>
        </w:rPr>
        <w:t>שינוי</w:t>
      </w:r>
      <w:r w:rsidRPr="00203A38">
        <w:rPr>
          <w:rtl/>
        </w:rPr>
        <w:t xml:space="preserve"> </w:t>
      </w:r>
      <w:r w:rsidRPr="00203A38">
        <w:rPr>
          <w:rFonts w:hint="eastAsia"/>
          <w:rtl/>
        </w:rPr>
        <w:t>בדעת</w:t>
      </w:r>
      <w:r w:rsidRPr="00203A38">
        <w:rPr>
          <w:rtl/>
        </w:rPr>
        <w:t xml:space="preserve"> </w:t>
      </w:r>
      <w:r w:rsidRPr="00203A38">
        <w:rPr>
          <w:rFonts w:hint="eastAsia"/>
          <w:rtl/>
        </w:rPr>
        <w:t>הקהל</w:t>
      </w:r>
      <w:r w:rsidRPr="00203A38">
        <w:rPr>
          <w:rtl/>
        </w:rPr>
        <w:t xml:space="preserve"> </w:t>
      </w:r>
      <w:r w:rsidRPr="00203A38">
        <w:rPr>
          <w:rFonts w:hint="eastAsia"/>
          <w:rtl/>
        </w:rPr>
        <w:t>הערבית</w:t>
      </w:r>
      <w:r w:rsidRPr="00203A38">
        <w:rPr>
          <w:rtl/>
        </w:rPr>
        <w:t xml:space="preserve"> </w:t>
      </w:r>
      <w:r w:rsidRPr="00203A38">
        <w:rPr>
          <w:rFonts w:hint="eastAsia"/>
          <w:rtl/>
        </w:rPr>
        <w:t>בנוגע</w:t>
      </w:r>
      <w:r w:rsidRPr="00203A38">
        <w:rPr>
          <w:rtl/>
        </w:rPr>
        <w:t xml:space="preserve"> </w:t>
      </w:r>
      <w:r w:rsidRPr="00203A38">
        <w:rPr>
          <w:rFonts w:hint="eastAsia"/>
          <w:rtl/>
        </w:rPr>
        <w:t>לשירות</w:t>
      </w:r>
      <w:r w:rsidRPr="00203A38">
        <w:rPr>
          <w:rtl/>
        </w:rPr>
        <w:t xml:space="preserve"> </w:t>
      </w:r>
      <w:r w:rsidRPr="00203A38">
        <w:rPr>
          <w:rFonts w:hint="eastAsia"/>
          <w:rtl/>
        </w:rPr>
        <w:t>אזרחי</w:t>
      </w:r>
      <w:r w:rsidRPr="00203A38">
        <w:rPr>
          <w:rtl/>
        </w:rPr>
        <w:t xml:space="preserve">. </w:t>
      </w:r>
      <w:r w:rsidRPr="00203A38">
        <w:rPr>
          <w:rFonts w:hint="eastAsia"/>
          <w:rtl/>
        </w:rPr>
        <w:t>בסדרת</w:t>
      </w:r>
      <w:r w:rsidRPr="00203A38">
        <w:rPr>
          <w:rtl/>
        </w:rPr>
        <w:t xml:space="preserve"> </w:t>
      </w:r>
      <w:r w:rsidRPr="00203A38">
        <w:rPr>
          <w:rFonts w:hint="eastAsia"/>
          <w:rtl/>
        </w:rPr>
        <w:t>סקרים</w:t>
      </w:r>
      <w:r w:rsidRPr="00203A38">
        <w:rPr>
          <w:rtl/>
        </w:rPr>
        <w:t xml:space="preserve"> </w:t>
      </w:r>
      <w:r w:rsidRPr="00203A38">
        <w:rPr>
          <w:rFonts w:hint="eastAsia"/>
          <w:rtl/>
        </w:rPr>
        <w:t>על</w:t>
      </w:r>
      <w:r w:rsidRPr="00203A38">
        <w:rPr>
          <w:rtl/>
        </w:rPr>
        <w:t xml:space="preserve"> </w:t>
      </w:r>
      <w:r w:rsidRPr="00203A38">
        <w:rPr>
          <w:rFonts w:hint="eastAsia"/>
          <w:rtl/>
        </w:rPr>
        <w:t>עמדות</w:t>
      </w:r>
      <w:r w:rsidRPr="00203A38">
        <w:rPr>
          <w:rtl/>
        </w:rPr>
        <w:t xml:space="preserve"> </w:t>
      </w:r>
      <w:r w:rsidRPr="00203A38">
        <w:rPr>
          <w:rFonts w:hint="eastAsia"/>
          <w:rtl/>
        </w:rPr>
        <w:t>בכל</w:t>
      </w:r>
      <w:r w:rsidRPr="00203A38">
        <w:rPr>
          <w:rtl/>
        </w:rPr>
        <w:t xml:space="preserve"> </w:t>
      </w:r>
      <w:r w:rsidRPr="00203A38">
        <w:rPr>
          <w:rFonts w:hint="eastAsia"/>
          <w:rtl/>
        </w:rPr>
        <w:t>הקשור</w:t>
      </w:r>
      <w:r w:rsidRPr="00203A38">
        <w:rPr>
          <w:rtl/>
        </w:rPr>
        <w:t xml:space="preserve"> </w:t>
      </w:r>
      <w:r w:rsidRPr="00203A38">
        <w:rPr>
          <w:rFonts w:hint="eastAsia"/>
          <w:rtl/>
        </w:rPr>
        <w:t>לשירות</w:t>
      </w:r>
      <w:r w:rsidRPr="00203A38">
        <w:rPr>
          <w:rtl/>
        </w:rPr>
        <w:t xml:space="preserve"> </w:t>
      </w:r>
      <w:r w:rsidRPr="00203A38">
        <w:rPr>
          <w:rFonts w:hint="eastAsia"/>
          <w:rtl/>
        </w:rPr>
        <w:t>האזרחי</w:t>
      </w:r>
      <w:r w:rsidRPr="00203A38">
        <w:rPr>
          <w:rtl/>
        </w:rPr>
        <w:t xml:space="preserve"> </w:t>
      </w:r>
      <w:r w:rsidRPr="00203A38">
        <w:rPr>
          <w:rFonts w:hint="eastAsia"/>
          <w:rtl/>
        </w:rPr>
        <w:t>שנערכו</w:t>
      </w:r>
      <w:r w:rsidRPr="00203A38">
        <w:rPr>
          <w:rtl/>
        </w:rPr>
        <w:t xml:space="preserve"> </w:t>
      </w:r>
      <w:r w:rsidRPr="00203A38">
        <w:rPr>
          <w:rFonts w:hint="eastAsia"/>
          <w:rtl/>
        </w:rPr>
        <w:t>בשנים</w:t>
      </w:r>
      <w:r w:rsidRPr="00203A38">
        <w:rPr>
          <w:rtl/>
        </w:rPr>
        <w:t xml:space="preserve"> 2011</w:t>
      </w:r>
      <w:r w:rsidR="00A01440">
        <w:rPr>
          <w:rtl/>
        </w:rPr>
        <w:t>-</w:t>
      </w:r>
      <w:r w:rsidRPr="00203A38">
        <w:rPr>
          <w:rtl/>
        </w:rPr>
        <w:t xml:space="preserve">2007 </w:t>
      </w:r>
      <w:r w:rsidRPr="00203A38">
        <w:rPr>
          <w:rFonts w:hint="eastAsia"/>
          <w:rtl/>
        </w:rPr>
        <w:t>נמצאה</w:t>
      </w:r>
      <w:r w:rsidRPr="00203A38">
        <w:rPr>
          <w:rtl/>
        </w:rPr>
        <w:t xml:space="preserve"> </w:t>
      </w:r>
      <w:r w:rsidRPr="00203A38">
        <w:rPr>
          <w:rFonts w:hint="eastAsia"/>
          <w:rtl/>
        </w:rPr>
        <w:t>תמיכה</w:t>
      </w:r>
      <w:r w:rsidRPr="00203A38">
        <w:rPr>
          <w:rtl/>
        </w:rPr>
        <w:t xml:space="preserve"> </w:t>
      </w:r>
      <w:r w:rsidRPr="00203A38">
        <w:rPr>
          <w:rFonts w:hint="eastAsia"/>
          <w:rtl/>
        </w:rPr>
        <w:t>גדולה</w:t>
      </w:r>
      <w:r w:rsidRPr="00203A38">
        <w:rPr>
          <w:rtl/>
        </w:rPr>
        <w:t xml:space="preserve"> </w:t>
      </w:r>
      <w:r w:rsidRPr="00203A38">
        <w:rPr>
          <w:rFonts w:hint="eastAsia"/>
          <w:rtl/>
        </w:rPr>
        <w:t>בו</w:t>
      </w:r>
      <w:r w:rsidRPr="00203A38">
        <w:rPr>
          <w:rtl/>
        </w:rPr>
        <w:t xml:space="preserve"> </w:t>
      </w:r>
      <w:r w:rsidRPr="00203A38">
        <w:rPr>
          <w:rFonts w:hint="eastAsia"/>
          <w:rtl/>
        </w:rPr>
        <w:t>מצד</w:t>
      </w:r>
      <w:r w:rsidRPr="00203A38">
        <w:rPr>
          <w:rtl/>
        </w:rPr>
        <w:t xml:space="preserve"> </w:t>
      </w:r>
      <w:r w:rsidRPr="00203A38">
        <w:rPr>
          <w:rFonts w:hint="eastAsia"/>
          <w:rtl/>
        </w:rPr>
        <w:t>האוכלוסייה</w:t>
      </w:r>
      <w:r w:rsidRPr="00203A38">
        <w:rPr>
          <w:rtl/>
        </w:rPr>
        <w:t xml:space="preserve"> </w:t>
      </w:r>
      <w:r w:rsidRPr="00203A38">
        <w:rPr>
          <w:rFonts w:hint="eastAsia"/>
          <w:rtl/>
        </w:rPr>
        <w:t>הערבית</w:t>
      </w:r>
      <w:r w:rsidRPr="00203A38">
        <w:rPr>
          <w:rtl/>
        </w:rPr>
        <w:t xml:space="preserve">. </w:t>
      </w:r>
      <w:r w:rsidRPr="00203A38">
        <w:rPr>
          <w:rFonts w:hint="eastAsia"/>
          <w:rtl/>
        </w:rPr>
        <w:t>היא</w:t>
      </w:r>
      <w:r w:rsidRPr="00203A38">
        <w:rPr>
          <w:rtl/>
        </w:rPr>
        <w:t xml:space="preserve"> </w:t>
      </w:r>
      <w:r w:rsidRPr="00203A38">
        <w:rPr>
          <w:rFonts w:hint="eastAsia"/>
          <w:rtl/>
        </w:rPr>
        <w:t>עמדה</w:t>
      </w:r>
      <w:r w:rsidRPr="00203A38">
        <w:rPr>
          <w:rtl/>
        </w:rPr>
        <w:t xml:space="preserve"> </w:t>
      </w:r>
      <w:r w:rsidRPr="00203A38">
        <w:rPr>
          <w:rFonts w:hint="eastAsia"/>
          <w:rtl/>
        </w:rPr>
        <w:t>על</w:t>
      </w:r>
      <w:r w:rsidRPr="00203A38">
        <w:rPr>
          <w:rtl/>
        </w:rPr>
        <w:t xml:space="preserve"> </w:t>
      </w:r>
      <w:r w:rsidR="002D28CD" w:rsidRPr="002D28CD">
        <w:rPr>
          <w:rFonts w:hint="cs"/>
          <w:rtl/>
        </w:rPr>
        <w:t>57</w:t>
      </w:r>
      <w:r w:rsidRPr="002D28CD">
        <w:rPr>
          <w:rtl/>
        </w:rPr>
        <w:t>.</w:t>
      </w:r>
      <w:r w:rsidR="002D28CD" w:rsidRPr="002D28CD">
        <w:rPr>
          <w:rFonts w:hint="cs"/>
          <w:rtl/>
        </w:rPr>
        <w:t>1</w:t>
      </w:r>
      <w:r w:rsidRPr="002D28CD">
        <w:rPr>
          <w:rtl/>
        </w:rPr>
        <w:t>%</w:t>
      </w:r>
      <w:r w:rsidRPr="00203A38">
        <w:rPr>
          <w:rtl/>
        </w:rPr>
        <w:t xml:space="preserve"> </w:t>
      </w:r>
      <w:r w:rsidRPr="00203A38">
        <w:rPr>
          <w:rFonts w:hint="eastAsia"/>
          <w:rtl/>
        </w:rPr>
        <w:t>בסקר</w:t>
      </w:r>
      <w:r w:rsidRPr="00203A38">
        <w:rPr>
          <w:rtl/>
        </w:rPr>
        <w:t xml:space="preserve"> </w:t>
      </w:r>
      <w:r w:rsidRPr="00203A38">
        <w:rPr>
          <w:rFonts w:hint="eastAsia"/>
          <w:rtl/>
        </w:rPr>
        <w:t>האחרון</w:t>
      </w:r>
      <w:r w:rsidRPr="00203A38">
        <w:rPr>
          <w:rtl/>
        </w:rPr>
        <w:t xml:space="preserve"> </w:t>
      </w:r>
      <w:r w:rsidRPr="00203A38">
        <w:rPr>
          <w:rFonts w:hint="cs"/>
          <w:rtl/>
        </w:rPr>
        <w:t xml:space="preserve">על שירות אזרחי </w:t>
      </w:r>
      <w:r w:rsidRPr="00203A38">
        <w:rPr>
          <w:rFonts w:hint="eastAsia"/>
          <w:rtl/>
        </w:rPr>
        <w:t>שנערך</w:t>
      </w:r>
      <w:r w:rsidRPr="00203A38">
        <w:rPr>
          <w:rtl/>
        </w:rPr>
        <w:t xml:space="preserve"> </w:t>
      </w:r>
      <w:r w:rsidRPr="00203A38">
        <w:rPr>
          <w:rFonts w:hint="eastAsia"/>
          <w:rtl/>
        </w:rPr>
        <w:t>בקיץ</w:t>
      </w:r>
      <w:r w:rsidRPr="00203A38">
        <w:rPr>
          <w:rtl/>
        </w:rPr>
        <w:t xml:space="preserve"> 2011. </w:t>
      </w:r>
      <w:r w:rsidRPr="00203A38">
        <w:rPr>
          <w:rFonts w:hint="eastAsia"/>
          <w:rtl/>
        </w:rPr>
        <w:t>הסיבות</w:t>
      </w:r>
      <w:r w:rsidRPr="00203A38">
        <w:rPr>
          <w:rtl/>
        </w:rPr>
        <w:t xml:space="preserve"> </w:t>
      </w:r>
      <w:r w:rsidRPr="00203A38">
        <w:rPr>
          <w:rFonts w:hint="eastAsia"/>
          <w:rtl/>
        </w:rPr>
        <w:t>האפשריות</w:t>
      </w:r>
      <w:r w:rsidRPr="00203A38">
        <w:rPr>
          <w:rtl/>
        </w:rPr>
        <w:t xml:space="preserve"> </w:t>
      </w:r>
      <w:r w:rsidRPr="00203A38">
        <w:rPr>
          <w:rFonts w:hint="eastAsia"/>
          <w:rtl/>
        </w:rPr>
        <w:t>לפער</w:t>
      </w:r>
      <w:r w:rsidRPr="00203A38">
        <w:rPr>
          <w:rtl/>
        </w:rPr>
        <w:t xml:space="preserve"> </w:t>
      </w:r>
      <w:r w:rsidRPr="00203A38">
        <w:rPr>
          <w:rFonts w:hint="eastAsia"/>
          <w:rtl/>
        </w:rPr>
        <w:t>הגדול</w:t>
      </w:r>
      <w:r w:rsidRPr="00203A38">
        <w:rPr>
          <w:rtl/>
        </w:rPr>
        <w:t xml:space="preserve"> </w:t>
      </w:r>
      <w:r w:rsidRPr="00203A38">
        <w:rPr>
          <w:rFonts w:hint="eastAsia"/>
          <w:rtl/>
        </w:rPr>
        <w:t>בתמיכה</w:t>
      </w:r>
      <w:r w:rsidRPr="00203A38">
        <w:rPr>
          <w:rtl/>
        </w:rPr>
        <w:t xml:space="preserve"> </w:t>
      </w:r>
      <w:r w:rsidRPr="00203A38">
        <w:rPr>
          <w:rFonts w:hint="eastAsia"/>
          <w:rtl/>
        </w:rPr>
        <w:t>בין</w:t>
      </w:r>
      <w:r w:rsidRPr="00203A38">
        <w:rPr>
          <w:rtl/>
        </w:rPr>
        <w:t xml:space="preserve"> </w:t>
      </w:r>
      <w:r w:rsidRPr="00203A38">
        <w:rPr>
          <w:rFonts w:hint="eastAsia"/>
          <w:rtl/>
        </w:rPr>
        <w:t>סקר</w:t>
      </w:r>
      <w:r w:rsidRPr="00203A38">
        <w:rPr>
          <w:rtl/>
        </w:rPr>
        <w:t xml:space="preserve"> 2011 </w:t>
      </w:r>
      <w:r w:rsidRPr="00203A38">
        <w:rPr>
          <w:rFonts w:hint="eastAsia"/>
          <w:rtl/>
        </w:rPr>
        <w:t>לסקר</w:t>
      </w:r>
      <w:r w:rsidRPr="00203A38">
        <w:rPr>
          <w:rtl/>
        </w:rPr>
        <w:t xml:space="preserve"> 2012 </w:t>
      </w:r>
      <w:r w:rsidRPr="00203A38">
        <w:rPr>
          <w:rFonts w:hint="cs"/>
          <w:rtl/>
        </w:rPr>
        <w:t xml:space="preserve">ולסקר 2013 </w:t>
      </w:r>
      <w:r w:rsidRPr="00203A38">
        <w:rPr>
          <w:rFonts w:hint="eastAsia"/>
          <w:rtl/>
        </w:rPr>
        <w:t>הן</w:t>
      </w:r>
      <w:r w:rsidRPr="00203A38">
        <w:rPr>
          <w:rtl/>
        </w:rPr>
        <w:t xml:space="preserve"> </w:t>
      </w:r>
      <w:r w:rsidRPr="00203A38">
        <w:rPr>
          <w:rFonts w:hint="eastAsia"/>
          <w:rtl/>
        </w:rPr>
        <w:t>אלה</w:t>
      </w:r>
      <w:r w:rsidRPr="00203A38">
        <w:rPr>
          <w:rtl/>
        </w:rPr>
        <w:t xml:space="preserve">: </w:t>
      </w:r>
      <w:r w:rsidRPr="00203A38">
        <w:rPr>
          <w:rFonts w:hint="eastAsia"/>
          <w:rtl/>
        </w:rPr>
        <w:t>עלייה</w:t>
      </w:r>
      <w:r w:rsidRPr="00203A38">
        <w:rPr>
          <w:rtl/>
        </w:rPr>
        <w:t xml:space="preserve"> </w:t>
      </w:r>
      <w:r w:rsidRPr="00203A38">
        <w:rPr>
          <w:rFonts w:hint="eastAsia"/>
          <w:rtl/>
        </w:rPr>
        <w:t>בשיעור</w:t>
      </w:r>
      <w:r w:rsidRPr="00203A38">
        <w:rPr>
          <w:rtl/>
        </w:rPr>
        <w:t xml:space="preserve"> </w:t>
      </w:r>
      <w:r w:rsidRPr="00203A38">
        <w:rPr>
          <w:rFonts w:hint="eastAsia"/>
          <w:rtl/>
        </w:rPr>
        <w:t>הערבים</w:t>
      </w:r>
      <w:r w:rsidRPr="00203A38">
        <w:rPr>
          <w:rtl/>
        </w:rPr>
        <w:t xml:space="preserve"> </w:t>
      </w:r>
      <w:r w:rsidRPr="00203A38">
        <w:rPr>
          <w:rFonts w:hint="eastAsia"/>
          <w:rtl/>
        </w:rPr>
        <w:t>שיודעים</w:t>
      </w:r>
      <w:r w:rsidRPr="00203A38">
        <w:rPr>
          <w:rtl/>
        </w:rPr>
        <w:t xml:space="preserve"> </w:t>
      </w:r>
      <w:r w:rsidRPr="00203A38">
        <w:rPr>
          <w:rFonts w:hint="eastAsia"/>
          <w:rtl/>
        </w:rPr>
        <w:t>מספיק</w:t>
      </w:r>
      <w:r w:rsidRPr="00203A38">
        <w:rPr>
          <w:rtl/>
        </w:rPr>
        <w:t xml:space="preserve"> </w:t>
      </w:r>
      <w:r w:rsidRPr="00203A38">
        <w:rPr>
          <w:rFonts w:hint="eastAsia"/>
          <w:rtl/>
        </w:rPr>
        <w:t>או</w:t>
      </w:r>
      <w:r w:rsidRPr="00203A38">
        <w:rPr>
          <w:rtl/>
        </w:rPr>
        <w:t xml:space="preserve"> </w:t>
      </w:r>
      <w:r w:rsidRPr="00203A38">
        <w:rPr>
          <w:rFonts w:hint="eastAsia"/>
          <w:rtl/>
        </w:rPr>
        <w:t>הרבה</w:t>
      </w:r>
      <w:r w:rsidRPr="00203A38">
        <w:rPr>
          <w:rtl/>
        </w:rPr>
        <w:t xml:space="preserve"> </w:t>
      </w:r>
      <w:r w:rsidRPr="00203A38">
        <w:rPr>
          <w:rFonts w:hint="eastAsia"/>
          <w:rtl/>
        </w:rPr>
        <w:t>על</w:t>
      </w:r>
      <w:r w:rsidRPr="00203A38">
        <w:rPr>
          <w:rtl/>
        </w:rPr>
        <w:t xml:space="preserve"> </w:t>
      </w:r>
      <w:r w:rsidRPr="00203A38">
        <w:rPr>
          <w:rFonts w:hint="eastAsia"/>
          <w:rtl/>
        </w:rPr>
        <w:t>שירות</w:t>
      </w:r>
      <w:r w:rsidRPr="00203A38">
        <w:rPr>
          <w:rtl/>
        </w:rPr>
        <w:t xml:space="preserve"> </w:t>
      </w:r>
      <w:r w:rsidRPr="00203A38">
        <w:rPr>
          <w:rFonts w:hint="eastAsia"/>
          <w:rtl/>
        </w:rPr>
        <w:t>אזרחי</w:t>
      </w:r>
      <w:r w:rsidRPr="00203A38">
        <w:rPr>
          <w:rtl/>
        </w:rPr>
        <w:t xml:space="preserve"> (</w:t>
      </w:r>
      <w:r w:rsidRPr="00203A38">
        <w:rPr>
          <w:rFonts w:hint="eastAsia"/>
          <w:rtl/>
        </w:rPr>
        <w:t>מ־</w:t>
      </w:r>
      <w:r w:rsidRPr="00203A38">
        <w:rPr>
          <w:rtl/>
        </w:rPr>
        <w:t xml:space="preserve">35.8% </w:t>
      </w:r>
      <w:r w:rsidRPr="00203A38">
        <w:rPr>
          <w:rFonts w:hint="cs"/>
          <w:rtl/>
        </w:rPr>
        <w:t>ב</w:t>
      </w:r>
      <w:r w:rsidR="00A01440">
        <w:rPr>
          <w:rFonts w:hint="cs"/>
          <w:rtl/>
        </w:rPr>
        <w:t>-</w:t>
      </w:r>
      <w:r w:rsidRPr="00203A38">
        <w:rPr>
          <w:rFonts w:hint="cs"/>
          <w:rtl/>
        </w:rPr>
        <w:t xml:space="preserve">2011 </w:t>
      </w:r>
      <w:r w:rsidRPr="00203A38">
        <w:rPr>
          <w:rFonts w:hint="eastAsia"/>
          <w:rtl/>
        </w:rPr>
        <w:t>ל־</w:t>
      </w:r>
      <w:r w:rsidRPr="00203A38">
        <w:rPr>
          <w:rtl/>
        </w:rPr>
        <w:t>50.5%</w:t>
      </w:r>
      <w:r w:rsidRPr="00203A38">
        <w:rPr>
          <w:rFonts w:hint="cs"/>
          <w:rtl/>
        </w:rPr>
        <w:t xml:space="preserve"> ב</w:t>
      </w:r>
      <w:r w:rsidR="00A01440">
        <w:rPr>
          <w:rFonts w:hint="cs"/>
          <w:rtl/>
        </w:rPr>
        <w:t>-</w:t>
      </w:r>
      <w:r w:rsidRPr="00203A38">
        <w:rPr>
          <w:rFonts w:hint="cs"/>
          <w:rtl/>
        </w:rPr>
        <w:t>2012)</w:t>
      </w:r>
      <w:r w:rsidRPr="00203A38">
        <w:rPr>
          <w:rtl/>
        </w:rPr>
        <w:t xml:space="preserve">; </w:t>
      </w:r>
      <w:r w:rsidRPr="00203A38">
        <w:rPr>
          <w:rFonts w:hint="eastAsia"/>
          <w:rtl/>
        </w:rPr>
        <w:t>החשש</w:t>
      </w:r>
      <w:r w:rsidRPr="00203A38">
        <w:rPr>
          <w:rtl/>
        </w:rPr>
        <w:t xml:space="preserve"> </w:t>
      </w:r>
      <w:r w:rsidRPr="00203A38">
        <w:rPr>
          <w:rFonts w:hint="eastAsia"/>
          <w:rtl/>
        </w:rPr>
        <w:t>שהשירות</w:t>
      </w:r>
      <w:r w:rsidRPr="00203A38">
        <w:rPr>
          <w:rtl/>
        </w:rPr>
        <w:t xml:space="preserve"> </w:t>
      </w:r>
      <w:r w:rsidRPr="00203A38">
        <w:rPr>
          <w:rFonts w:hint="eastAsia"/>
          <w:rtl/>
        </w:rPr>
        <w:t>האזרחי</w:t>
      </w:r>
      <w:r w:rsidRPr="00203A38">
        <w:rPr>
          <w:rtl/>
        </w:rPr>
        <w:t xml:space="preserve"> </w:t>
      </w:r>
      <w:r w:rsidR="007E7E85">
        <w:rPr>
          <w:rFonts w:hint="cs"/>
          <w:rtl/>
        </w:rPr>
        <w:t xml:space="preserve">ייעשה </w:t>
      </w:r>
      <w:r w:rsidRPr="00203A38">
        <w:rPr>
          <w:rFonts w:hint="eastAsia"/>
          <w:rtl/>
        </w:rPr>
        <w:t>חובה</w:t>
      </w:r>
      <w:r w:rsidRPr="00203A38">
        <w:rPr>
          <w:rtl/>
        </w:rPr>
        <w:t xml:space="preserve"> </w:t>
      </w:r>
      <w:r w:rsidRPr="00203A38">
        <w:rPr>
          <w:rFonts w:hint="eastAsia"/>
          <w:rtl/>
        </w:rPr>
        <w:t>נתפס</w:t>
      </w:r>
      <w:r w:rsidRPr="00203A38">
        <w:rPr>
          <w:rtl/>
        </w:rPr>
        <w:t xml:space="preserve"> </w:t>
      </w:r>
      <w:r w:rsidR="007E7E85">
        <w:rPr>
          <w:rFonts w:hint="cs"/>
          <w:rtl/>
        </w:rPr>
        <w:t xml:space="preserve">ממשי </w:t>
      </w:r>
      <w:r w:rsidRPr="00203A38">
        <w:rPr>
          <w:rFonts w:hint="eastAsia"/>
          <w:rtl/>
        </w:rPr>
        <w:t>יותר</w:t>
      </w:r>
      <w:r w:rsidRPr="00203A38">
        <w:rPr>
          <w:rtl/>
        </w:rPr>
        <w:t xml:space="preserve"> </w:t>
      </w:r>
      <w:r w:rsidRPr="00203A38">
        <w:rPr>
          <w:rFonts w:hint="eastAsia"/>
          <w:rtl/>
        </w:rPr>
        <w:t>ויותר</w:t>
      </w:r>
      <w:r w:rsidRPr="00203A38">
        <w:rPr>
          <w:rtl/>
        </w:rPr>
        <w:t xml:space="preserve">; </w:t>
      </w:r>
      <w:r w:rsidRPr="00203A38">
        <w:rPr>
          <w:rFonts w:hint="eastAsia"/>
          <w:rtl/>
        </w:rPr>
        <w:t>המשך</w:t>
      </w:r>
      <w:r w:rsidRPr="00203A38">
        <w:rPr>
          <w:rtl/>
        </w:rPr>
        <w:t xml:space="preserve"> </w:t>
      </w:r>
      <w:r w:rsidRPr="00203A38">
        <w:rPr>
          <w:rFonts w:hint="eastAsia"/>
          <w:rtl/>
        </w:rPr>
        <w:t>הקמפיין</w:t>
      </w:r>
      <w:r w:rsidRPr="00203A38">
        <w:rPr>
          <w:rtl/>
        </w:rPr>
        <w:t xml:space="preserve"> </w:t>
      </w:r>
      <w:r w:rsidRPr="00203A38">
        <w:rPr>
          <w:rFonts w:hint="eastAsia"/>
          <w:rtl/>
        </w:rPr>
        <w:t>של</w:t>
      </w:r>
      <w:r w:rsidRPr="00203A38">
        <w:rPr>
          <w:rtl/>
        </w:rPr>
        <w:t xml:space="preserve"> </w:t>
      </w:r>
      <w:r w:rsidRPr="00203A38">
        <w:rPr>
          <w:rFonts w:hint="eastAsia"/>
          <w:rtl/>
        </w:rPr>
        <w:t>המנהיגות</w:t>
      </w:r>
      <w:r w:rsidRPr="00203A38">
        <w:rPr>
          <w:rtl/>
        </w:rPr>
        <w:t xml:space="preserve"> </w:t>
      </w:r>
      <w:r w:rsidRPr="00203A38">
        <w:rPr>
          <w:rFonts w:hint="eastAsia"/>
          <w:rtl/>
        </w:rPr>
        <w:t>הערבית</w:t>
      </w:r>
      <w:r w:rsidRPr="00203A38">
        <w:rPr>
          <w:rtl/>
        </w:rPr>
        <w:t xml:space="preserve"> </w:t>
      </w:r>
      <w:r w:rsidRPr="00203A38">
        <w:rPr>
          <w:rFonts w:hint="eastAsia"/>
          <w:rtl/>
        </w:rPr>
        <w:t>נגד</w:t>
      </w:r>
      <w:r w:rsidRPr="00203A38">
        <w:rPr>
          <w:rtl/>
        </w:rPr>
        <w:t xml:space="preserve"> </w:t>
      </w:r>
      <w:r w:rsidRPr="00203A38">
        <w:rPr>
          <w:rFonts w:hint="eastAsia"/>
          <w:rtl/>
        </w:rPr>
        <w:t>השירות</w:t>
      </w:r>
      <w:r w:rsidRPr="00203A38">
        <w:rPr>
          <w:rtl/>
        </w:rPr>
        <w:t xml:space="preserve"> </w:t>
      </w:r>
      <w:r w:rsidRPr="00203A38">
        <w:rPr>
          <w:rFonts w:hint="eastAsia"/>
          <w:rtl/>
        </w:rPr>
        <w:t>האזרחי</w:t>
      </w:r>
      <w:r w:rsidRPr="00203A38">
        <w:rPr>
          <w:rtl/>
        </w:rPr>
        <w:t xml:space="preserve"> </w:t>
      </w:r>
      <w:r w:rsidRPr="00203A38">
        <w:rPr>
          <w:rFonts w:hint="eastAsia"/>
          <w:rtl/>
        </w:rPr>
        <w:t>והיעדר</w:t>
      </w:r>
      <w:r w:rsidRPr="00203A38">
        <w:rPr>
          <w:rtl/>
        </w:rPr>
        <w:t xml:space="preserve"> </w:t>
      </w:r>
      <w:r w:rsidRPr="00203A38">
        <w:rPr>
          <w:rFonts w:hint="eastAsia"/>
          <w:rtl/>
        </w:rPr>
        <w:t>קמפיין</w:t>
      </w:r>
      <w:r w:rsidRPr="00203A38">
        <w:rPr>
          <w:rtl/>
        </w:rPr>
        <w:t xml:space="preserve"> </w:t>
      </w:r>
      <w:r w:rsidRPr="00203A38">
        <w:rPr>
          <w:rFonts w:hint="eastAsia"/>
          <w:rtl/>
        </w:rPr>
        <w:t>של</w:t>
      </w:r>
      <w:r w:rsidRPr="00203A38">
        <w:rPr>
          <w:rtl/>
        </w:rPr>
        <w:t xml:space="preserve"> </w:t>
      </w:r>
      <w:r w:rsidRPr="00203A38">
        <w:rPr>
          <w:rFonts w:hint="eastAsia"/>
          <w:rtl/>
        </w:rPr>
        <w:t>מנהלת</w:t>
      </w:r>
      <w:r w:rsidRPr="00203A38">
        <w:rPr>
          <w:rtl/>
        </w:rPr>
        <w:t xml:space="preserve"> </w:t>
      </w:r>
      <w:r w:rsidRPr="00203A38">
        <w:rPr>
          <w:rFonts w:hint="eastAsia"/>
          <w:rtl/>
        </w:rPr>
        <w:t>השירות</w:t>
      </w:r>
      <w:r w:rsidRPr="00203A38">
        <w:rPr>
          <w:rtl/>
        </w:rPr>
        <w:t xml:space="preserve"> </w:t>
      </w:r>
      <w:r w:rsidRPr="00203A38">
        <w:rPr>
          <w:rFonts w:hint="eastAsia"/>
          <w:rtl/>
        </w:rPr>
        <w:t>האזרחי־לאומי</w:t>
      </w:r>
      <w:r w:rsidRPr="00203A38">
        <w:rPr>
          <w:rtl/>
        </w:rPr>
        <w:t xml:space="preserve"> </w:t>
      </w:r>
      <w:r w:rsidRPr="00203A38">
        <w:rPr>
          <w:rFonts w:hint="eastAsia"/>
          <w:rtl/>
        </w:rPr>
        <w:t>בעד</w:t>
      </w:r>
      <w:r w:rsidRPr="00203A38">
        <w:rPr>
          <w:rtl/>
        </w:rPr>
        <w:t xml:space="preserve"> </w:t>
      </w:r>
      <w:r w:rsidRPr="00203A38">
        <w:rPr>
          <w:rFonts w:hint="eastAsia"/>
          <w:rtl/>
        </w:rPr>
        <w:t>השירות</w:t>
      </w:r>
      <w:r w:rsidRPr="00203A38">
        <w:rPr>
          <w:rtl/>
        </w:rPr>
        <w:t xml:space="preserve">; </w:t>
      </w:r>
      <w:r w:rsidRPr="00203A38">
        <w:rPr>
          <w:rFonts w:hint="eastAsia"/>
          <w:rtl/>
        </w:rPr>
        <w:t>והבדלים</w:t>
      </w:r>
      <w:r w:rsidRPr="00203A38">
        <w:rPr>
          <w:rtl/>
        </w:rPr>
        <w:t xml:space="preserve"> </w:t>
      </w:r>
      <w:r w:rsidRPr="00203A38">
        <w:rPr>
          <w:rFonts w:hint="eastAsia"/>
          <w:rtl/>
        </w:rPr>
        <w:t>מתודולוגיים</w:t>
      </w:r>
      <w:r w:rsidRPr="00203A38">
        <w:rPr>
          <w:rtl/>
        </w:rPr>
        <w:t xml:space="preserve"> </w:t>
      </w:r>
      <w:r w:rsidRPr="00203A38">
        <w:rPr>
          <w:rFonts w:hint="cs"/>
          <w:rtl/>
        </w:rPr>
        <w:t>גדולים</w:t>
      </w:r>
      <w:r w:rsidR="00B67926">
        <w:rPr>
          <w:rFonts w:hint="cs"/>
          <w:rtl/>
        </w:rPr>
        <w:t xml:space="preserve"> בין המחקרים</w:t>
      </w:r>
      <w:r w:rsidRPr="00203A38">
        <w:rPr>
          <w:rFonts w:hint="cs"/>
          <w:rtl/>
        </w:rPr>
        <w:t>. נראה ש</w:t>
      </w:r>
      <w:r>
        <w:rPr>
          <w:rFonts w:hint="cs"/>
          <w:rtl/>
        </w:rPr>
        <w:t>ל</w:t>
      </w:r>
      <w:r w:rsidRPr="00203A38">
        <w:rPr>
          <w:rFonts w:hint="cs"/>
          <w:rtl/>
        </w:rPr>
        <w:t xml:space="preserve">הבדלים במתודולוגיה הייתה השפעה לא מבוטלת. </w:t>
      </w:r>
      <w:r w:rsidRPr="00203A38">
        <w:rPr>
          <w:rFonts w:hint="eastAsia"/>
          <w:rtl/>
        </w:rPr>
        <w:t>הסקר</w:t>
      </w:r>
      <w:r w:rsidRPr="00203A38">
        <w:rPr>
          <w:rtl/>
        </w:rPr>
        <w:t xml:space="preserve"> </w:t>
      </w:r>
      <w:r w:rsidRPr="00203A38">
        <w:rPr>
          <w:rFonts w:hint="eastAsia"/>
          <w:rtl/>
        </w:rPr>
        <w:t>ב־</w:t>
      </w:r>
      <w:r w:rsidRPr="00203A38">
        <w:rPr>
          <w:rtl/>
        </w:rPr>
        <w:t xml:space="preserve">2011 </w:t>
      </w:r>
      <w:r w:rsidRPr="00203A38">
        <w:rPr>
          <w:rFonts w:hint="eastAsia"/>
          <w:rtl/>
        </w:rPr>
        <w:t>עסק</w:t>
      </w:r>
      <w:r w:rsidRPr="00203A38">
        <w:rPr>
          <w:rtl/>
        </w:rPr>
        <w:t xml:space="preserve"> </w:t>
      </w:r>
      <w:r w:rsidRPr="00203A38">
        <w:rPr>
          <w:rFonts w:hint="eastAsia"/>
          <w:rtl/>
        </w:rPr>
        <w:t>כולו</w:t>
      </w:r>
      <w:r w:rsidRPr="00203A38">
        <w:rPr>
          <w:rtl/>
        </w:rPr>
        <w:t xml:space="preserve"> </w:t>
      </w:r>
      <w:r w:rsidRPr="00203A38">
        <w:rPr>
          <w:rFonts w:hint="eastAsia"/>
          <w:rtl/>
        </w:rPr>
        <w:t>בשירות</w:t>
      </w:r>
      <w:r w:rsidRPr="00203A38">
        <w:rPr>
          <w:rtl/>
        </w:rPr>
        <w:t xml:space="preserve"> </w:t>
      </w:r>
      <w:r w:rsidRPr="00203A38">
        <w:rPr>
          <w:rFonts w:hint="eastAsia"/>
          <w:rtl/>
        </w:rPr>
        <w:t>אזרחי</w:t>
      </w:r>
      <w:r w:rsidRPr="00203A38">
        <w:rPr>
          <w:rtl/>
        </w:rPr>
        <w:t xml:space="preserve"> </w:t>
      </w:r>
      <w:r w:rsidRPr="00203A38">
        <w:rPr>
          <w:rFonts w:hint="eastAsia"/>
          <w:rtl/>
        </w:rPr>
        <w:t>בהתנדבות</w:t>
      </w:r>
      <w:r w:rsidRPr="00203A38">
        <w:rPr>
          <w:rtl/>
        </w:rPr>
        <w:t xml:space="preserve"> </w:t>
      </w:r>
      <w:r w:rsidRPr="00203A38">
        <w:rPr>
          <w:rFonts w:hint="eastAsia"/>
          <w:rtl/>
        </w:rPr>
        <w:t>של</w:t>
      </w:r>
      <w:r w:rsidRPr="00203A38">
        <w:rPr>
          <w:rtl/>
        </w:rPr>
        <w:t xml:space="preserve"> </w:t>
      </w:r>
      <w:r w:rsidRPr="00203A38">
        <w:rPr>
          <w:rFonts w:hint="eastAsia"/>
          <w:rtl/>
        </w:rPr>
        <w:t>צעירים</w:t>
      </w:r>
      <w:r w:rsidRPr="00203A38">
        <w:rPr>
          <w:rtl/>
        </w:rPr>
        <w:t xml:space="preserve"> </w:t>
      </w:r>
      <w:r w:rsidRPr="00203A38">
        <w:rPr>
          <w:rFonts w:hint="eastAsia"/>
          <w:rtl/>
        </w:rPr>
        <w:t>ערבים</w:t>
      </w:r>
      <w:r w:rsidRPr="00203A38">
        <w:rPr>
          <w:rtl/>
        </w:rPr>
        <w:t xml:space="preserve"> </w:t>
      </w:r>
      <w:r w:rsidRPr="00203A38">
        <w:rPr>
          <w:rFonts w:hint="eastAsia"/>
          <w:rtl/>
        </w:rPr>
        <w:t>והתבסס</w:t>
      </w:r>
      <w:r w:rsidRPr="00203A38">
        <w:rPr>
          <w:rtl/>
        </w:rPr>
        <w:t xml:space="preserve"> </w:t>
      </w:r>
      <w:r w:rsidRPr="00203A38">
        <w:rPr>
          <w:rFonts w:hint="eastAsia"/>
          <w:rtl/>
        </w:rPr>
        <w:t>על</w:t>
      </w:r>
      <w:r w:rsidRPr="00203A38">
        <w:rPr>
          <w:rtl/>
        </w:rPr>
        <w:t xml:space="preserve"> </w:t>
      </w:r>
      <w:r w:rsidRPr="00203A38">
        <w:rPr>
          <w:rFonts w:hint="eastAsia"/>
          <w:rtl/>
        </w:rPr>
        <w:t>מדגם</w:t>
      </w:r>
      <w:r w:rsidRPr="00203A38">
        <w:rPr>
          <w:rtl/>
        </w:rPr>
        <w:t xml:space="preserve"> </w:t>
      </w:r>
      <w:r w:rsidRPr="00203A38">
        <w:rPr>
          <w:rFonts w:hint="eastAsia"/>
          <w:rtl/>
        </w:rPr>
        <w:t>של</w:t>
      </w:r>
      <w:r w:rsidRPr="00203A38">
        <w:rPr>
          <w:rtl/>
        </w:rPr>
        <w:t xml:space="preserve"> 410 </w:t>
      </w:r>
      <w:r w:rsidRPr="00203A38">
        <w:rPr>
          <w:rFonts w:hint="eastAsia"/>
          <w:rtl/>
        </w:rPr>
        <w:t>ראיונות</w:t>
      </w:r>
      <w:r w:rsidRPr="00203A38">
        <w:rPr>
          <w:rtl/>
        </w:rPr>
        <w:t xml:space="preserve"> </w:t>
      </w:r>
      <w:r w:rsidRPr="00203A38">
        <w:rPr>
          <w:rFonts w:hint="eastAsia"/>
          <w:rtl/>
        </w:rPr>
        <w:t>טלפוניים</w:t>
      </w:r>
      <w:r w:rsidRPr="00203A38">
        <w:rPr>
          <w:rtl/>
        </w:rPr>
        <w:t xml:space="preserve">, </w:t>
      </w:r>
      <w:r w:rsidRPr="00203A38">
        <w:rPr>
          <w:rFonts w:hint="eastAsia"/>
          <w:rtl/>
        </w:rPr>
        <w:t>ואילו</w:t>
      </w:r>
      <w:r w:rsidRPr="00203A38">
        <w:rPr>
          <w:rtl/>
        </w:rPr>
        <w:t xml:space="preserve"> </w:t>
      </w:r>
      <w:r w:rsidRPr="00203A38">
        <w:rPr>
          <w:rFonts w:hint="eastAsia"/>
          <w:rtl/>
        </w:rPr>
        <w:t>סקר</w:t>
      </w:r>
      <w:r w:rsidRPr="00203A38">
        <w:rPr>
          <w:rFonts w:hint="cs"/>
          <w:rtl/>
        </w:rPr>
        <w:t>י</w:t>
      </w:r>
      <w:r w:rsidRPr="00203A38">
        <w:rPr>
          <w:rtl/>
        </w:rPr>
        <w:t xml:space="preserve"> </w:t>
      </w:r>
      <w:r w:rsidRPr="00203A38">
        <w:rPr>
          <w:rFonts w:hint="eastAsia"/>
          <w:rtl/>
        </w:rPr>
        <w:t>המדד</w:t>
      </w:r>
      <w:r w:rsidRPr="00203A38">
        <w:rPr>
          <w:rtl/>
        </w:rPr>
        <w:t xml:space="preserve"> </w:t>
      </w:r>
      <w:r w:rsidRPr="00203A38">
        <w:rPr>
          <w:rFonts w:hint="eastAsia"/>
          <w:rtl/>
        </w:rPr>
        <w:t>ב־</w:t>
      </w:r>
      <w:r w:rsidRPr="00203A38">
        <w:rPr>
          <w:rtl/>
        </w:rPr>
        <w:t xml:space="preserve">2012 </w:t>
      </w:r>
      <w:r w:rsidRPr="00203A38">
        <w:rPr>
          <w:rFonts w:hint="cs"/>
          <w:rtl/>
        </w:rPr>
        <w:t>וב</w:t>
      </w:r>
      <w:r w:rsidR="00A01440">
        <w:rPr>
          <w:rFonts w:hint="cs"/>
          <w:rtl/>
        </w:rPr>
        <w:t>-</w:t>
      </w:r>
      <w:r w:rsidRPr="00203A38">
        <w:rPr>
          <w:rFonts w:hint="cs"/>
          <w:rtl/>
        </w:rPr>
        <w:t xml:space="preserve">2013 </w:t>
      </w:r>
      <w:r w:rsidRPr="00203A38">
        <w:rPr>
          <w:rFonts w:hint="eastAsia"/>
          <w:rtl/>
        </w:rPr>
        <w:t>עסק</w:t>
      </w:r>
      <w:r w:rsidRPr="00203A38">
        <w:rPr>
          <w:rFonts w:hint="cs"/>
          <w:rtl/>
        </w:rPr>
        <w:t>ו</w:t>
      </w:r>
      <w:r w:rsidRPr="00203A38">
        <w:rPr>
          <w:rtl/>
        </w:rPr>
        <w:t xml:space="preserve"> </w:t>
      </w:r>
      <w:r w:rsidRPr="00203A38">
        <w:rPr>
          <w:rFonts w:hint="eastAsia"/>
          <w:rtl/>
        </w:rPr>
        <w:t>בסוגיות</w:t>
      </w:r>
      <w:r w:rsidRPr="00203A38">
        <w:rPr>
          <w:rtl/>
        </w:rPr>
        <w:t xml:space="preserve"> </w:t>
      </w:r>
      <w:r w:rsidRPr="00203A38">
        <w:rPr>
          <w:rFonts w:hint="eastAsia"/>
          <w:rtl/>
        </w:rPr>
        <w:t>רבות</w:t>
      </w:r>
      <w:r w:rsidRPr="00203A38">
        <w:rPr>
          <w:rtl/>
        </w:rPr>
        <w:t xml:space="preserve"> </w:t>
      </w:r>
      <w:r w:rsidRPr="00203A38">
        <w:rPr>
          <w:rFonts w:hint="eastAsia"/>
          <w:rtl/>
        </w:rPr>
        <w:t>של</w:t>
      </w:r>
      <w:r w:rsidRPr="00203A38">
        <w:rPr>
          <w:rtl/>
        </w:rPr>
        <w:t xml:space="preserve"> </w:t>
      </w:r>
      <w:r w:rsidRPr="00203A38">
        <w:rPr>
          <w:rFonts w:hint="eastAsia"/>
          <w:rtl/>
        </w:rPr>
        <w:t>יחסי</w:t>
      </w:r>
      <w:r w:rsidRPr="00203A38">
        <w:rPr>
          <w:rtl/>
        </w:rPr>
        <w:t xml:space="preserve"> </w:t>
      </w:r>
      <w:r w:rsidRPr="00203A38">
        <w:rPr>
          <w:rFonts w:hint="eastAsia"/>
          <w:rtl/>
        </w:rPr>
        <w:t>ערבים–יהודים</w:t>
      </w:r>
      <w:r w:rsidRPr="00203A38">
        <w:rPr>
          <w:rtl/>
        </w:rPr>
        <w:t xml:space="preserve"> </w:t>
      </w:r>
      <w:r w:rsidRPr="00203A38">
        <w:rPr>
          <w:rFonts w:hint="eastAsia"/>
          <w:rtl/>
        </w:rPr>
        <w:t>והתבסס</w:t>
      </w:r>
      <w:r w:rsidRPr="00203A38">
        <w:rPr>
          <w:rFonts w:hint="cs"/>
          <w:rtl/>
        </w:rPr>
        <w:t>ו</w:t>
      </w:r>
      <w:r w:rsidRPr="00203A38">
        <w:rPr>
          <w:rtl/>
        </w:rPr>
        <w:t xml:space="preserve"> </w:t>
      </w:r>
      <w:r w:rsidRPr="00203A38">
        <w:rPr>
          <w:rFonts w:hint="eastAsia"/>
          <w:rtl/>
        </w:rPr>
        <w:t>על</w:t>
      </w:r>
      <w:r w:rsidRPr="00203A38">
        <w:rPr>
          <w:rtl/>
        </w:rPr>
        <w:t xml:space="preserve"> </w:t>
      </w:r>
      <w:r w:rsidRPr="00203A38">
        <w:rPr>
          <w:rFonts w:hint="eastAsia"/>
          <w:rtl/>
        </w:rPr>
        <w:t>מדגם</w:t>
      </w:r>
      <w:r w:rsidRPr="00203A38">
        <w:rPr>
          <w:rtl/>
        </w:rPr>
        <w:t xml:space="preserve"> </w:t>
      </w:r>
      <w:r w:rsidRPr="00203A38">
        <w:rPr>
          <w:rFonts w:hint="eastAsia"/>
          <w:rtl/>
        </w:rPr>
        <w:t>של</w:t>
      </w:r>
      <w:r w:rsidRPr="00203A38">
        <w:rPr>
          <w:rtl/>
        </w:rPr>
        <w:t xml:space="preserve"> 7</w:t>
      </w:r>
      <w:r w:rsidRPr="00203A38">
        <w:rPr>
          <w:rFonts w:hint="cs"/>
          <w:rtl/>
        </w:rPr>
        <w:t>00</w:t>
      </w:r>
      <w:r w:rsidRPr="00203A38">
        <w:rPr>
          <w:rtl/>
        </w:rPr>
        <w:t xml:space="preserve"> </w:t>
      </w:r>
      <w:r w:rsidRPr="00203A38">
        <w:rPr>
          <w:rFonts w:hint="eastAsia"/>
          <w:rtl/>
        </w:rPr>
        <w:t>ראיונות</w:t>
      </w:r>
      <w:r w:rsidRPr="00203A38">
        <w:rPr>
          <w:rtl/>
        </w:rPr>
        <w:t xml:space="preserve"> </w:t>
      </w:r>
      <w:r w:rsidRPr="00203A38">
        <w:rPr>
          <w:rFonts w:hint="eastAsia"/>
          <w:rtl/>
        </w:rPr>
        <w:t>פנים</w:t>
      </w:r>
      <w:r w:rsidRPr="00203A38">
        <w:rPr>
          <w:rtl/>
        </w:rPr>
        <w:t xml:space="preserve"> </w:t>
      </w:r>
      <w:r w:rsidRPr="00203A38">
        <w:rPr>
          <w:rFonts w:hint="eastAsia"/>
          <w:rtl/>
        </w:rPr>
        <w:t>אל</w:t>
      </w:r>
      <w:r w:rsidRPr="00203A38">
        <w:rPr>
          <w:rtl/>
        </w:rPr>
        <w:t xml:space="preserve"> </w:t>
      </w:r>
      <w:r w:rsidRPr="00203A38">
        <w:rPr>
          <w:rFonts w:hint="eastAsia"/>
          <w:rtl/>
        </w:rPr>
        <w:t>פנים</w:t>
      </w:r>
      <w:r w:rsidRPr="00203A38">
        <w:rPr>
          <w:rFonts w:hint="cs"/>
          <w:rtl/>
        </w:rPr>
        <w:t>, שהבליטו את עמקות השסע הערבי</w:t>
      </w:r>
      <w:r w:rsidR="00A01440">
        <w:rPr>
          <w:rFonts w:hint="cs"/>
          <w:rtl/>
        </w:rPr>
        <w:t>-</w:t>
      </w:r>
      <w:r w:rsidRPr="00203A38">
        <w:rPr>
          <w:rFonts w:hint="cs"/>
          <w:rtl/>
        </w:rPr>
        <w:t xml:space="preserve">יהודי לפני הצגת השאלות </w:t>
      </w:r>
      <w:r w:rsidR="00B67926">
        <w:rPr>
          <w:rFonts w:hint="cs"/>
          <w:rtl/>
        </w:rPr>
        <w:t>הבודדות</w:t>
      </w:r>
      <w:r w:rsidR="007E7E85" w:rsidRPr="00203A38">
        <w:rPr>
          <w:rFonts w:hint="cs"/>
          <w:rtl/>
        </w:rPr>
        <w:t xml:space="preserve"> </w:t>
      </w:r>
      <w:r w:rsidRPr="00203A38">
        <w:rPr>
          <w:rFonts w:hint="cs"/>
          <w:rtl/>
        </w:rPr>
        <w:t>על שירות אזרחי</w:t>
      </w:r>
      <w:r w:rsidRPr="00203A38">
        <w:rPr>
          <w:rtl/>
        </w:rPr>
        <w:t>.</w:t>
      </w:r>
      <w:r w:rsidR="00553F51">
        <w:rPr>
          <w:rStyle w:val="FootnoteReference"/>
          <w:rtl/>
        </w:rPr>
        <w:footnoteReference w:id="86"/>
      </w:r>
    </w:p>
    <w:p w:rsidR="001E70C5" w:rsidRDefault="001E70C5">
      <w:pPr>
        <w:rPr>
          <w:rStyle w:val="FootnoteReference"/>
          <w:rFonts w:cs="MF FrankRuhl"/>
          <w:rtl/>
        </w:rPr>
      </w:pPr>
    </w:p>
    <w:p w:rsidR="00B9202E" w:rsidRDefault="00031C6B" w:rsidP="00E02B84">
      <w:pPr>
        <w:pStyle w:val="a2"/>
        <w:rPr>
          <w:rtl/>
        </w:rPr>
      </w:pPr>
      <w:r w:rsidRPr="00B9202E">
        <w:rPr>
          <w:rtl/>
        </w:rPr>
        <w:t xml:space="preserve">לוח </w:t>
      </w:r>
      <w:r w:rsidR="00533832" w:rsidRPr="00B9202E">
        <w:rPr>
          <w:rFonts w:hint="cs"/>
          <w:rtl/>
        </w:rPr>
        <w:t>7</w:t>
      </w:r>
      <w:r w:rsidRPr="00B9202E">
        <w:rPr>
          <w:rtl/>
        </w:rPr>
        <w:t>.</w:t>
      </w:r>
      <w:r w:rsidR="00B9202E">
        <w:rPr>
          <w:rFonts w:hint="cs"/>
          <w:rtl/>
        </w:rPr>
        <w:t>7</w:t>
      </w:r>
      <w:r w:rsidRPr="00B9202E">
        <w:rPr>
          <w:rtl/>
        </w:rPr>
        <w:t xml:space="preserve"> שירות אזרחי של </w:t>
      </w:r>
      <w:r w:rsidR="00030027" w:rsidRPr="00030027">
        <w:rPr>
          <w:rtl/>
        </w:rPr>
        <w:t>צעירים</w:t>
      </w:r>
      <w:r w:rsidRPr="00B9202E">
        <w:rPr>
          <w:rtl/>
        </w:rPr>
        <w:t xml:space="preserve"> ערבים, ערבים ויהודים, </w:t>
      </w:r>
      <w:r w:rsidR="00B9202E">
        <w:rPr>
          <w:rFonts w:hint="cs"/>
          <w:rtl/>
        </w:rPr>
        <w:t>2013</w:t>
      </w:r>
      <w:r w:rsidR="00A01440">
        <w:rPr>
          <w:rFonts w:hint="cs"/>
          <w:rtl/>
        </w:rPr>
        <w:t>-</w:t>
      </w:r>
      <w:r w:rsidRPr="00B9202E">
        <w:rPr>
          <w:rtl/>
        </w:rPr>
        <w:t>2012</w:t>
      </w:r>
      <w:r w:rsidR="00E02B84">
        <w:rPr>
          <w:rFonts w:hint="cs"/>
          <w:rtl/>
        </w:rPr>
        <w:t xml:space="preserve">, 2015 </w:t>
      </w:r>
      <w:r w:rsidRPr="00B9202E">
        <w:rPr>
          <w:rtl/>
        </w:rPr>
        <w:t>(באחוזים)</w:t>
      </w:r>
    </w:p>
    <w:tbl>
      <w:tblPr>
        <w:tblStyle w:val="TableGrid"/>
        <w:bidiVisual/>
        <w:tblW w:w="4902" w:type="pct"/>
        <w:tblInd w:w="107" w:type="dxa"/>
        <w:tblLook w:val="0000" w:firstRow="0" w:lastRow="0" w:firstColumn="0" w:lastColumn="0" w:noHBand="0" w:noVBand="0"/>
      </w:tblPr>
      <w:tblGrid>
        <w:gridCol w:w="7512"/>
        <w:gridCol w:w="709"/>
        <w:gridCol w:w="679"/>
        <w:gridCol w:w="597"/>
        <w:gridCol w:w="679"/>
        <w:gridCol w:w="597"/>
      </w:tblGrid>
      <w:tr w:rsidR="00E02B84" w:rsidRPr="00B72BBF" w:rsidTr="002D465E">
        <w:trPr>
          <w:trHeight w:val="60"/>
        </w:trPr>
        <w:tc>
          <w:tcPr>
            <w:tcW w:w="3486" w:type="pct"/>
          </w:tcPr>
          <w:p w:rsidR="00E02B84" w:rsidRPr="00B72BBF"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921" w:type="pct"/>
            <w:gridSpan w:val="3"/>
          </w:tcPr>
          <w:p w:rsidR="00E02B84" w:rsidRPr="00B72BBF" w:rsidRDefault="00E02B84">
            <w:pPr>
              <w:pStyle w:val="a5"/>
              <w:rPr>
                <w:rFonts w:cs="David"/>
                <w:rtl/>
              </w:rPr>
            </w:pPr>
            <w:r w:rsidRPr="00B72BBF">
              <w:rPr>
                <w:rFonts w:cs="David"/>
                <w:rtl/>
              </w:rPr>
              <w:t>ערבים</w:t>
            </w:r>
          </w:p>
        </w:tc>
        <w:tc>
          <w:tcPr>
            <w:tcW w:w="592" w:type="pct"/>
            <w:gridSpan w:val="2"/>
          </w:tcPr>
          <w:p w:rsidR="00E02B84" w:rsidRPr="00B72BBF" w:rsidRDefault="00E02B84">
            <w:pPr>
              <w:pStyle w:val="a5"/>
              <w:rPr>
                <w:rFonts w:cs="David"/>
                <w:rtl/>
              </w:rPr>
            </w:pPr>
            <w:r w:rsidRPr="00B72BBF">
              <w:rPr>
                <w:rFonts w:cs="David"/>
                <w:rtl/>
              </w:rPr>
              <w:t>יהודים</w:t>
            </w:r>
          </w:p>
        </w:tc>
      </w:tr>
      <w:tr w:rsidR="00E02B84" w:rsidRPr="00B72BBF" w:rsidTr="002D465E">
        <w:trPr>
          <w:trHeight w:val="60"/>
        </w:trPr>
        <w:tc>
          <w:tcPr>
            <w:tcW w:w="3486" w:type="pct"/>
          </w:tcPr>
          <w:p w:rsidR="00E02B84" w:rsidRPr="00B72BBF" w:rsidRDefault="00E02B84">
            <w:pPr>
              <w:pStyle w:val="NoParagraphStyle"/>
              <w:bidi w:val="0"/>
              <w:spacing w:line="240" w:lineRule="auto"/>
              <w:textAlignment w:val="auto"/>
              <w:rPr>
                <w:rFonts w:ascii="FbTypograph Regular" w:hAnsi="FbTypograph Regular" w:cs="David"/>
                <w:color w:val="auto"/>
                <w:sz w:val="20"/>
                <w:szCs w:val="20"/>
                <w:lang w:bidi="he-IL"/>
              </w:rPr>
            </w:pPr>
          </w:p>
        </w:tc>
        <w:tc>
          <w:tcPr>
            <w:tcW w:w="329" w:type="pct"/>
          </w:tcPr>
          <w:p w:rsidR="00E02B84" w:rsidRPr="00B72BBF" w:rsidRDefault="00E02B84" w:rsidP="00B9202E">
            <w:pPr>
              <w:pStyle w:val="a5"/>
              <w:rPr>
                <w:rFonts w:cs="David"/>
                <w:rtl/>
              </w:rPr>
            </w:pPr>
            <w:r w:rsidRPr="00B72BBF">
              <w:rPr>
                <w:rFonts w:cs="David"/>
                <w:rtl/>
              </w:rPr>
              <w:t>2012</w:t>
            </w:r>
          </w:p>
        </w:tc>
        <w:tc>
          <w:tcPr>
            <w:tcW w:w="315" w:type="pct"/>
          </w:tcPr>
          <w:p w:rsidR="00E02B84" w:rsidRPr="00B72BBF" w:rsidRDefault="00E02B84">
            <w:pPr>
              <w:pStyle w:val="a5"/>
              <w:rPr>
                <w:rFonts w:cs="David"/>
                <w:rtl/>
              </w:rPr>
            </w:pPr>
            <w:r w:rsidRPr="00B72BBF">
              <w:rPr>
                <w:rFonts w:cs="David" w:hint="cs"/>
                <w:rtl/>
              </w:rPr>
              <w:t>2013</w:t>
            </w:r>
          </w:p>
        </w:tc>
        <w:tc>
          <w:tcPr>
            <w:tcW w:w="277" w:type="pct"/>
          </w:tcPr>
          <w:p w:rsidR="00E02B84" w:rsidRPr="00B72BBF" w:rsidRDefault="00E02B84" w:rsidP="00B9202E">
            <w:pPr>
              <w:pStyle w:val="a5"/>
              <w:rPr>
                <w:rFonts w:cs="David"/>
                <w:rtl/>
              </w:rPr>
            </w:pPr>
            <w:r w:rsidRPr="00B72BBF">
              <w:rPr>
                <w:rFonts w:cs="David" w:hint="cs"/>
                <w:rtl/>
              </w:rPr>
              <w:t>2015</w:t>
            </w:r>
          </w:p>
        </w:tc>
        <w:tc>
          <w:tcPr>
            <w:tcW w:w="315" w:type="pct"/>
          </w:tcPr>
          <w:p w:rsidR="00E02B84" w:rsidRPr="00B72BBF" w:rsidRDefault="00E02B84" w:rsidP="00B9202E">
            <w:pPr>
              <w:pStyle w:val="a5"/>
              <w:rPr>
                <w:rFonts w:cs="David"/>
                <w:rtl/>
              </w:rPr>
            </w:pPr>
            <w:r w:rsidRPr="00B72BBF">
              <w:rPr>
                <w:rFonts w:cs="David"/>
                <w:rtl/>
              </w:rPr>
              <w:t>2012</w:t>
            </w:r>
          </w:p>
        </w:tc>
        <w:tc>
          <w:tcPr>
            <w:tcW w:w="277" w:type="pct"/>
          </w:tcPr>
          <w:p w:rsidR="00E02B84" w:rsidRPr="00B72BBF" w:rsidRDefault="00E02B84">
            <w:pPr>
              <w:pStyle w:val="a5"/>
              <w:rPr>
                <w:rFonts w:cs="David"/>
                <w:rtl/>
              </w:rPr>
            </w:pPr>
            <w:r w:rsidRPr="00B72BBF">
              <w:rPr>
                <w:rFonts w:cs="David" w:hint="cs"/>
                <w:rtl/>
              </w:rPr>
              <w:t>2013</w:t>
            </w:r>
          </w:p>
        </w:tc>
      </w:tr>
      <w:tr w:rsidR="00E02B84" w:rsidRPr="00B72BBF" w:rsidTr="002D465E">
        <w:trPr>
          <w:trHeight w:val="60"/>
        </w:trPr>
        <w:tc>
          <w:tcPr>
            <w:tcW w:w="3486" w:type="pct"/>
          </w:tcPr>
          <w:p w:rsidR="00E02B84" w:rsidRPr="00B72BBF" w:rsidRDefault="00E02B84" w:rsidP="00E216FA">
            <w:pPr>
              <w:pStyle w:val="a3"/>
              <w:jc w:val="left"/>
              <w:rPr>
                <w:rFonts w:cs="David"/>
                <w:rtl/>
              </w:rPr>
            </w:pPr>
            <w:r w:rsidRPr="00B72BBF">
              <w:rPr>
                <w:rFonts w:cs="David"/>
                <w:rtl/>
              </w:rPr>
              <w:t>יודע</w:t>
            </w:r>
            <w:r w:rsidRPr="00B72BBF">
              <w:rPr>
                <w:rFonts w:cs="David" w:hint="cs"/>
                <w:rtl/>
              </w:rPr>
              <w:t>ים</w:t>
            </w:r>
            <w:r w:rsidRPr="00B72BBF">
              <w:rPr>
                <w:rFonts w:cs="David"/>
                <w:rtl/>
              </w:rPr>
              <w:t xml:space="preserve"> במידה מספקת או הרבה על שירות אזרחי בהתנדבות לצעירים ערבים</w:t>
            </w:r>
          </w:p>
        </w:tc>
        <w:tc>
          <w:tcPr>
            <w:tcW w:w="329" w:type="pct"/>
          </w:tcPr>
          <w:p w:rsidR="00E02B84" w:rsidRPr="00B72BBF" w:rsidRDefault="00E02B84" w:rsidP="00B9202E">
            <w:pPr>
              <w:pStyle w:val="a3"/>
              <w:rPr>
                <w:rFonts w:cs="David"/>
                <w:rtl/>
              </w:rPr>
            </w:pPr>
            <w:r w:rsidRPr="00B72BBF">
              <w:rPr>
                <w:rFonts w:cs="David"/>
                <w:rtl/>
              </w:rPr>
              <w:t>50.5</w:t>
            </w:r>
          </w:p>
        </w:tc>
        <w:tc>
          <w:tcPr>
            <w:tcW w:w="315" w:type="pct"/>
          </w:tcPr>
          <w:p w:rsidR="00E02B84" w:rsidRPr="00B72BBF" w:rsidRDefault="00E02B84">
            <w:pPr>
              <w:pStyle w:val="a3"/>
              <w:rPr>
                <w:rFonts w:cs="David"/>
                <w:rtl/>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pPr>
              <w:pStyle w:val="a3"/>
              <w:rPr>
                <w:rFonts w:cs="David"/>
                <w:rtl/>
              </w:rPr>
            </w:pPr>
            <w:r w:rsidRPr="00B72BBF">
              <w:rPr>
                <w:rFonts w:cs="David" w:hint="cs"/>
                <w:rtl/>
              </w:rPr>
              <w:t>*</w:t>
            </w:r>
          </w:p>
        </w:tc>
      </w:tr>
      <w:tr w:rsidR="00E02B84" w:rsidRPr="00B72BBF" w:rsidTr="002D465E">
        <w:trPr>
          <w:trHeight w:val="60"/>
        </w:trPr>
        <w:tc>
          <w:tcPr>
            <w:tcW w:w="3486" w:type="pct"/>
          </w:tcPr>
          <w:p w:rsidR="00E02B84" w:rsidRPr="00B72BBF" w:rsidRDefault="00E02B84" w:rsidP="006405AD">
            <w:pPr>
              <w:pStyle w:val="a3"/>
              <w:jc w:val="left"/>
              <w:rPr>
                <w:rFonts w:cs="David"/>
                <w:rtl/>
              </w:rPr>
            </w:pPr>
            <w:r w:rsidRPr="00B72BBF">
              <w:rPr>
                <w:rFonts w:cs="David"/>
                <w:rtl/>
              </w:rPr>
              <w:t>תומ</w:t>
            </w:r>
            <w:r w:rsidRPr="00B72BBF">
              <w:rPr>
                <w:rFonts w:cs="David" w:hint="cs"/>
                <w:rtl/>
              </w:rPr>
              <w:t>כים</w:t>
            </w:r>
            <w:r w:rsidRPr="00B72BBF">
              <w:rPr>
                <w:rFonts w:cs="David"/>
                <w:rtl/>
              </w:rPr>
              <w:t xml:space="preserve"> בהנהגת שירות אזרחי בהתנדבות לצעירים ערבים</w:t>
            </w:r>
          </w:p>
        </w:tc>
        <w:tc>
          <w:tcPr>
            <w:tcW w:w="329" w:type="pct"/>
          </w:tcPr>
          <w:p w:rsidR="00E02B84" w:rsidRPr="00B72BBF" w:rsidRDefault="00E02B84" w:rsidP="00B9202E">
            <w:pPr>
              <w:pStyle w:val="a3"/>
              <w:rPr>
                <w:rFonts w:cs="David"/>
                <w:rtl/>
              </w:rPr>
            </w:pPr>
            <w:r w:rsidRPr="00B72BBF">
              <w:rPr>
                <w:rFonts w:cs="David"/>
                <w:rtl/>
              </w:rPr>
              <w:t>35.6</w:t>
            </w:r>
          </w:p>
        </w:tc>
        <w:tc>
          <w:tcPr>
            <w:tcW w:w="315" w:type="pct"/>
          </w:tcPr>
          <w:p w:rsidR="00E02B84" w:rsidRPr="00B72BBF" w:rsidRDefault="00E02B84">
            <w:pPr>
              <w:pStyle w:val="a3"/>
              <w:rPr>
                <w:rFonts w:cs="David"/>
                <w:rtl/>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pPr>
              <w:pStyle w:val="a3"/>
              <w:rPr>
                <w:rFonts w:cs="David"/>
                <w:rtl/>
              </w:rPr>
            </w:pPr>
            <w:r w:rsidRPr="00B72BBF">
              <w:rPr>
                <w:rFonts w:cs="David" w:hint="cs"/>
                <w:rtl/>
              </w:rPr>
              <w:t>*</w:t>
            </w:r>
          </w:p>
        </w:tc>
      </w:tr>
      <w:tr w:rsidR="00E02B84" w:rsidRPr="00B72BBF" w:rsidTr="002D465E">
        <w:trPr>
          <w:trHeight w:val="60"/>
        </w:trPr>
        <w:tc>
          <w:tcPr>
            <w:tcW w:w="3486" w:type="pct"/>
          </w:tcPr>
          <w:p w:rsidR="00E02B84" w:rsidRPr="00B72BBF" w:rsidRDefault="00E02B84" w:rsidP="00E02B84">
            <w:pPr>
              <w:pStyle w:val="a3"/>
              <w:jc w:val="left"/>
              <w:rPr>
                <w:rFonts w:cs="David"/>
                <w:rtl/>
              </w:rPr>
            </w:pPr>
            <w:r w:rsidRPr="00B72BBF">
              <w:rPr>
                <w:rFonts w:cs="David"/>
                <w:rtl/>
              </w:rPr>
              <w:t>מוכ</w:t>
            </w:r>
            <w:r w:rsidRPr="00B72BBF">
              <w:rPr>
                <w:rFonts w:cs="David" w:hint="cs"/>
                <w:rtl/>
              </w:rPr>
              <w:t>נים</w:t>
            </w:r>
            <w:r w:rsidRPr="00B72BBF">
              <w:rPr>
                <w:rFonts w:cs="David"/>
                <w:rtl/>
              </w:rPr>
              <w:t xml:space="preserve"> שצעיר ערבי יתנדב לשנת שירות אזרחי ויקבל את ההטבות שניתנות למי שעשה שירות צבאי (ע' </w:t>
            </w:r>
            <w:r w:rsidRPr="00B72BBF">
              <w:rPr>
                <w:rFonts w:cs="David" w:hint="cs"/>
                <w:rtl/>
              </w:rPr>
              <w:t>85</w:t>
            </w:r>
            <w:r w:rsidRPr="00B72BBF">
              <w:rPr>
                <w:rFonts w:cs="David"/>
                <w:rtl/>
              </w:rPr>
              <w:t>)</w:t>
            </w:r>
          </w:p>
        </w:tc>
        <w:tc>
          <w:tcPr>
            <w:tcW w:w="329" w:type="pct"/>
          </w:tcPr>
          <w:p w:rsidR="00E02B84" w:rsidRPr="00B72BBF" w:rsidRDefault="00E02B84" w:rsidP="00B9202E">
            <w:pPr>
              <w:pStyle w:val="a3"/>
              <w:rPr>
                <w:rFonts w:cs="David"/>
                <w:rtl/>
              </w:rPr>
            </w:pPr>
            <w:r w:rsidRPr="00B72BBF">
              <w:rPr>
                <w:rFonts w:cs="David"/>
                <w:rtl/>
              </w:rPr>
              <w:t>37.1</w:t>
            </w:r>
          </w:p>
        </w:tc>
        <w:tc>
          <w:tcPr>
            <w:tcW w:w="315" w:type="pct"/>
          </w:tcPr>
          <w:p w:rsidR="00E02B84" w:rsidRPr="00B72BBF" w:rsidRDefault="00E02B84" w:rsidP="00B9202E">
            <w:pPr>
              <w:pStyle w:val="a3"/>
              <w:rPr>
                <w:rFonts w:cs="David"/>
                <w:rtl/>
              </w:rPr>
            </w:pPr>
            <w:r w:rsidRPr="00B72BBF">
              <w:rPr>
                <w:rFonts w:cs="David" w:hint="cs"/>
                <w:rtl/>
              </w:rPr>
              <w:t>32.6</w:t>
            </w:r>
          </w:p>
        </w:tc>
        <w:tc>
          <w:tcPr>
            <w:tcW w:w="277" w:type="pct"/>
          </w:tcPr>
          <w:p w:rsidR="00E02B84" w:rsidRPr="00B72BBF" w:rsidRDefault="00E02B84" w:rsidP="00B9202E">
            <w:pPr>
              <w:pStyle w:val="a3"/>
              <w:rPr>
                <w:rFonts w:cs="David"/>
                <w:rtl/>
              </w:rPr>
            </w:pPr>
            <w:r w:rsidRPr="00B72BBF">
              <w:rPr>
                <w:rFonts w:cs="David" w:hint="cs"/>
                <w:rtl/>
              </w:rPr>
              <w:t>31.3</w:t>
            </w:r>
          </w:p>
        </w:tc>
        <w:tc>
          <w:tcPr>
            <w:tcW w:w="315" w:type="pct"/>
          </w:tcPr>
          <w:p w:rsidR="00E02B84" w:rsidRPr="00B72BBF" w:rsidRDefault="00E02B84" w:rsidP="00B9202E">
            <w:pPr>
              <w:pStyle w:val="a3"/>
              <w:rPr>
                <w:rFonts w:cs="David"/>
                <w:rtl/>
              </w:rPr>
            </w:pPr>
            <w:r w:rsidRPr="00B72BBF">
              <w:rPr>
                <w:rFonts w:cs="David"/>
                <w:rtl/>
              </w:rPr>
              <w:t>56.6</w:t>
            </w:r>
          </w:p>
        </w:tc>
        <w:tc>
          <w:tcPr>
            <w:tcW w:w="277" w:type="pct"/>
          </w:tcPr>
          <w:p w:rsidR="00E02B84" w:rsidRPr="00B72BBF" w:rsidRDefault="00E02B84" w:rsidP="00B9202E">
            <w:pPr>
              <w:pStyle w:val="a3"/>
              <w:rPr>
                <w:rFonts w:cs="David"/>
                <w:rtl/>
              </w:rPr>
            </w:pPr>
            <w:r w:rsidRPr="00B72BBF">
              <w:rPr>
                <w:rFonts w:cs="David" w:hint="cs"/>
                <w:rtl/>
              </w:rPr>
              <w:t>*</w:t>
            </w:r>
          </w:p>
        </w:tc>
      </w:tr>
      <w:tr w:rsidR="00E02B84" w:rsidRPr="00B72BBF" w:rsidTr="002D465E">
        <w:trPr>
          <w:trHeight w:val="60"/>
        </w:trPr>
        <w:tc>
          <w:tcPr>
            <w:tcW w:w="3486" w:type="pct"/>
          </w:tcPr>
          <w:p w:rsidR="00E02B84" w:rsidRPr="00B72BBF" w:rsidRDefault="00E02B84" w:rsidP="006405AD">
            <w:pPr>
              <w:pStyle w:val="a3"/>
              <w:jc w:val="left"/>
              <w:rPr>
                <w:rFonts w:cs="David"/>
                <w:rtl/>
              </w:rPr>
            </w:pPr>
            <w:r w:rsidRPr="00B72BBF">
              <w:rPr>
                <w:rFonts w:cs="David"/>
                <w:rtl/>
              </w:rPr>
              <w:t>מוכ</w:t>
            </w:r>
            <w:r w:rsidRPr="00B72BBF">
              <w:rPr>
                <w:rFonts w:cs="David" w:hint="cs"/>
                <w:rtl/>
              </w:rPr>
              <w:t>נים</w:t>
            </w:r>
            <w:r w:rsidRPr="00B72BBF">
              <w:rPr>
                <w:rFonts w:cs="David"/>
                <w:rtl/>
              </w:rPr>
              <w:t xml:space="preserve"> שצעיר ערבי יתנדב לשנת שירות אזרחי ויקבל את ההטבות גם אם רוב המנהיגים הערבים בישראל יתנגדו לכך</w:t>
            </w:r>
          </w:p>
        </w:tc>
        <w:tc>
          <w:tcPr>
            <w:tcW w:w="329" w:type="pct"/>
          </w:tcPr>
          <w:p w:rsidR="00E02B84" w:rsidRPr="00B72BBF" w:rsidRDefault="00E02B84" w:rsidP="00B9202E">
            <w:pPr>
              <w:pStyle w:val="a3"/>
              <w:rPr>
                <w:rFonts w:cs="David"/>
                <w:rtl/>
              </w:rPr>
            </w:pPr>
            <w:r w:rsidRPr="00B72BBF">
              <w:rPr>
                <w:rFonts w:cs="David"/>
                <w:rtl/>
              </w:rPr>
              <w:t>31.8</w:t>
            </w:r>
          </w:p>
        </w:tc>
        <w:tc>
          <w:tcPr>
            <w:tcW w:w="315" w:type="pct"/>
          </w:tcPr>
          <w:p w:rsidR="00E02B84" w:rsidRPr="00B72BBF" w:rsidRDefault="00E02B84" w:rsidP="00B9202E">
            <w:pPr>
              <w:pStyle w:val="a3"/>
              <w:rPr>
                <w:rFonts w:cs="David"/>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rsidP="00B9202E">
            <w:pPr>
              <w:pStyle w:val="a3"/>
              <w:rPr>
                <w:rFonts w:cs="David"/>
              </w:rPr>
            </w:pPr>
            <w:r w:rsidRPr="00B72BBF">
              <w:rPr>
                <w:rFonts w:cs="David" w:hint="cs"/>
                <w:rtl/>
              </w:rPr>
              <w:t>*</w:t>
            </w:r>
          </w:p>
        </w:tc>
      </w:tr>
      <w:tr w:rsidR="00E02B84" w:rsidRPr="00B72BBF" w:rsidTr="002D465E">
        <w:trPr>
          <w:trHeight w:val="60"/>
        </w:trPr>
        <w:tc>
          <w:tcPr>
            <w:tcW w:w="3486" w:type="pct"/>
          </w:tcPr>
          <w:p w:rsidR="00E02B84" w:rsidRPr="00B72BBF" w:rsidRDefault="00E02B84" w:rsidP="006405AD">
            <w:pPr>
              <w:pStyle w:val="a3"/>
              <w:jc w:val="left"/>
              <w:rPr>
                <w:rFonts w:cs="David"/>
                <w:rtl/>
              </w:rPr>
            </w:pPr>
            <w:r w:rsidRPr="00B72BBF">
              <w:rPr>
                <w:rFonts w:cs="David"/>
                <w:rtl/>
              </w:rPr>
              <w:t>ואם ייקבע בחוק שכל מי שפטור משירות צבאי חייב בשירות אזרחי, יתמ</w:t>
            </w:r>
            <w:r w:rsidRPr="00B72BBF">
              <w:rPr>
                <w:rFonts w:cs="David" w:hint="cs"/>
                <w:rtl/>
              </w:rPr>
              <w:t>כו</w:t>
            </w:r>
            <w:r w:rsidRPr="00B72BBF">
              <w:rPr>
                <w:rFonts w:cs="David"/>
                <w:rtl/>
              </w:rPr>
              <w:t xml:space="preserve"> בכך שצעירים ערבים ימלאו שירות אזרחי ויקבלו את ההטבות שניתנות למי שעשה שירות צבאי</w:t>
            </w:r>
          </w:p>
        </w:tc>
        <w:tc>
          <w:tcPr>
            <w:tcW w:w="329" w:type="pct"/>
          </w:tcPr>
          <w:p w:rsidR="00E02B84" w:rsidRPr="00B72BBF" w:rsidRDefault="00E02B84" w:rsidP="00B9202E">
            <w:pPr>
              <w:pStyle w:val="a3"/>
              <w:rPr>
                <w:rFonts w:cs="David"/>
                <w:rtl/>
              </w:rPr>
            </w:pPr>
            <w:r w:rsidRPr="00B72BBF">
              <w:rPr>
                <w:rFonts w:cs="David"/>
                <w:rtl/>
              </w:rPr>
              <w:t>37.0</w:t>
            </w:r>
          </w:p>
        </w:tc>
        <w:tc>
          <w:tcPr>
            <w:tcW w:w="315" w:type="pct"/>
          </w:tcPr>
          <w:p w:rsidR="00E02B84" w:rsidRPr="00B72BBF" w:rsidRDefault="00E02B84" w:rsidP="00B9202E">
            <w:pPr>
              <w:pStyle w:val="a3"/>
              <w:rPr>
                <w:rFonts w:cs="David"/>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rsidP="00B9202E">
            <w:pPr>
              <w:pStyle w:val="a3"/>
              <w:rPr>
                <w:rFonts w:cs="David"/>
              </w:rPr>
            </w:pPr>
            <w:r w:rsidRPr="00B72BBF">
              <w:rPr>
                <w:rFonts w:cs="David" w:hint="cs"/>
                <w:rtl/>
              </w:rPr>
              <w:t>*</w:t>
            </w:r>
          </w:p>
        </w:tc>
      </w:tr>
      <w:tr w:rsidR="00E02B84" w:rsidRPr="00B72BBF" w:rsidTr="002D465E">
        <w:trPr>
          <w:trHeight w:val="60"/>
        </w:trPr>
        <w:tc>
          <w:tcPr>
            <w:tcW w:w="3486" w:type="pct"/>
          </w:tcPr>
          <w:p w:rsidR="00E02B84" w:rsidRPr="00B72BBF" w:rsidRDefault="00E02B84" w:rsidP="00E216FA">
            <w:pPr>
              <w:pStyle w:val="a3"/>
              <w:jc w:val="left"/>
              <w:rPr>
                <w:rFonts w:cs="David"/>
                <w:rtl/>
              </w:rPr>
            </w:pPr>
            <w:r w:rsidRPr="00B72BBF">
              <w:rPr>
                <w:rFonts w:cs="David"/>
                <w:rtl/>
              </w:rPr>
              <w:t>הערבים צריכים לשרת ברצון או בלי רצון אם השירות האזרחי יהיה חובה</w:t>
            </w:r>
          </w:p>
        </w:tc>
        <w:tc>
          <w:tcPr>
            <w:tcW w:w="329" w:type="pct"/>
          </w:tcPr>
          <w:p w:rsidR="00E02B84" w:rsidRPr="00B72BBF" w:rsidRDefault="00E02B84" w:rsidP="00B9202E">
            <w:pPr>
              <w:pStyle w:val="a3"/>
              <w:rPr>
                <w:rFonts w:cs="David"/>
                <w:rtl/>
              </w:rPr>
            </w:pPr>
            <w:r w:rsidRPr="00B72BBF">
              <w:rPr>
                <w:rFonts w:cs="David"/>
                <w:rtl/>
              </w:rPr>
              <w:t>34.8</w:t>
            </w:r>
          </w:p>
        </w:tc>
        <w:tc>
          <w:tcPr>
            <w:tcW w:w="315" w:type="pct"/>
          </w:tcPr>
          <w:p w:rsidR="00E02B84" w:rsidRPr="00B72BBF" w:rsidRDefault="00E02B84" w:rsidP="00B9202E">
            <w:pPr>
              <w:pStyle w:val="a3"/>
              <w:rPr>
                <w:rFonts w:cs="David"/>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rsidP="00B9202E">
            <w:pPr>
              <w:pStyle w:val="a3"/>
              <w:rPr>
                <w:rFonts w:cs="David"/>
              </w:rPr>
            </w:pPr>
            <w:r w:rsidRPr="00B72BBF">
              <w:rPr>
                <w:rFonts w:cs="David" w:hint="cs"/>
                <w:rtl/>
              </w:rPr>
              <w:t>*</w:t>
            </w:r>
          </w:p>
        </w:tc>
      </w:tr>
      <w:tr w:rsidR="00E02B84" w:rsidRPr="00B72BBF" w:rsidTr="002D465E">
        <w:trPr>
          <w:trHeight w:val="60"/>
        </w:trPr>
        <w:tc>
          <w:tcPr>
            <w:tcW w:w="3486" w:type="pct"/>
          </w:tcPr>
          <w:p w:rsidR="00E02B84" w:rsidRPr="00B72BBF" w:rsidRDefault="00E02B84" w:rsidP="00E216FA">
            <w:pPr>
              <w:pStyle w:val="a3"/>
              <w:jc w:val="left"/>
              <w:rPr>
                <w:rFonts w:cs="David"/>
                <w:rtl/>
              </w:rPr>
            </w:pPr>
            <w:r w:rsidRPr="00B72BBF">
              <w:rPr>
                <w:rFonts w:cs="David"/>
                <w:rtl/>
              </w:rPr>
              <w:t>אם המנהיגות הערבית תקרא לציבור הערבי להתנגד למילוי חובת שירות אזרחי על ידי השבתה של המועצות המקומיות ובתי הספר, שביתה ממושכת של עובדים וקריאה לצעירים לסרב, יתמוך בכך</w:t>
            </w:r>
          </w:p>
        </w:tc>
        <w:tc>
          <w:tcPr>
            <w:tcW w:w="329" w:type="pct"/>
          </w:tcPr>
          <w:p w:rsidR="00E02B84" w:rsidRPr="00B72BBF" w:rsidRDefault="00E02B84" w:rsidP="00B9202E">
            <w:pPr>
              <w:pStyle w:val="a3"/>
              <w:rPr>
                <w:rFonts w:cs="David"/>
                <w:rtl/>
              </w:rPr>
            </w:pPr>
            <w:r w:rsidRPr="00B72BBF">
              <w:rPr>
                <w:rFonts w:cs="David"/>
                <w:rtl/>
              </w:rPr>
              <w:t>67.0</w:t>
            </w:r>
          </w:p>
        </w:tc>
        <w:tc>
          <w:tcPr>
            <w:tcW w:w="315" w:type="pct"/>
          </w:tcPr>
          <w:p w:rsidR="00E02B84" w:rsidRPr="00B72BBF" w:rsidRDefault="00E02B84" w:rsidP="00B9202E">
            <w:pPr>
              <w:pStyle w:val="a3"/>
              <w:rPr>
                <w:rFonts w:cs="David"/>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rsidP="00B9202E">
            <w:pPr>
              <w:pStyle w:val="a3"/>
              <w:rPr>
                <w:rFonts w:cs="David"/>
              </w:rPr>
            </w:pPr>
            <w:r w:rsidRPr="00B72BBF">
              <w:rPr>
                <w:rFonts w:cs="David" w:hint="cs"/>
                <w:rtl/>
              </w:rPr>
              <w:t>*</w:t>
            </w:r>
          </w:p>
        </w:tc>
      </w:tr>
      <w:tr w:rsidR="00E02B84" w:rsidRPr="00B72BBF" w:rsidTr="002D465E">
        <w:trPr>
          <w:trHeight w:val="60"/>
        </w:trPr>
        <w:tc>
          <w:tcPr>
            <w:tcW w:w="3486" w:type="pct"/>
          </w:tcPr>
          <w:p w:rsidR="00E02B84" w:rsidRPr="00B72BBF" w:rsidRDefault="00E02B84" w:rsidP="00E216FA">
            <w:pPr>
              <w:pStyle w:val="a3"/>
              <w:jc w:val="left"/>
              <w:rPr>
                <w:rFonts w:cs="David"/>
                <w:rtl/>
              </w:rPr>
            </w:pPr>
            <w:r w:rsidRPr="00B72BBF">
              <w:rPr>
                <w:rFonts w:cs="David" w:hint="cs"/>
                <w:rtl/>
              </w:rPr>
              <w:t>סבורים ש</w:t>
            </w:r>
            <w:r w:rsidRPr="00B72BBF">
              <w:rPr>
                <w:rFonts w:cs="David"/>
                <w:rtl/>
              </w:rPr>
              <w:t>שירות אזרחי צריך להיות החלטה אישית של הצעיר הערבי ואין למנהיגים הערבים זכות להתערב בכך</w:t>
            </w:r>
          </w:p>
        </w:tc>
        <w:tc>
          <w:tcPr>
            <w:tcW w:w="329" w:type="pct"/>
          </w:tcPr>
          <w:p w:rsidR="00E02B84" w:rsidRPr="00B72BBF" w:rsidRDefault="00E02B84" w:rsidP="00B9202E">
            <w:pPr>
              <w:pStyle w:val="a3"/>
              <w:rPr>
                <w:rFonts w:cs="David"/>
                <w:rtl/>
              </w:rPr>
            </w:pPr>
            <w:r w:rsidRPr="00B72BBF">
              <w:rPr>
                <w:rFonts w:cs="David"/>
                <w:rtl/>
              </w:rPr>
              <w:t>53.5</w:t>
            </w:r>
          </w:p>
        </w:tc>
        <w:tc>
          <w:tcPr>
            <w:tcW w:w="315" w:type="pct"/>
          </w:tcPr>
          <w:p w:rsidR="00E02B84" w:rsidRPr="00B72BBF" w:rsidRDefault="00E02B84" w:rsidP="00085467">
            <w:pPr>
              <w:pStyle w:val="a3"/>
              <w:rPr>
                <w:rFonts w:cs="David"/>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w:t>
            </w:r>
          </w:p>
        </w:tc>
        <w:tc>
          <w:tcPr>
            <w:tcW w:w="277" w:type="pct"/>
          </w:tcPr>
          <w:p w:rsidR="00E02B84" w:rsidRPr="00B72BBF" w:rsidRDefault="00E02B84" w:rsidP="00B9202E">
            <w:pPr>
              <w:pStyle w:val="a3"/>
              <w:rPr>
                <w:rFonts w:cs="David"/>
              </w:rPr>
            </w:pPr>
            <w:r w:rsidRPr="00B72BBF">
              <w:rPr>
                <w:rFonts w:cs="David" w:hint="cs"/>
                <w:rtl/>
              </w:rPr>
              <w:t>*</w:t>
            </w:r>
          </w:p>
        </w:tc>
      </w:tr>
      <w:tr w:rsidR="00E02B84" w:rsidRPr="00B72BBF" w:rsidTr="002D465E">
        <w:trPr>
          <w:trHeight w:val="60"/>
        </w:trPr>
        <w:tc>
          <w:tcPr>
            <w:tcW w:w="3486" w:type="pct"/>
          </w:tcPr>
          <w:p w:rsidR="00E02B84" w:rsidRPr="00B72BBF" w:rsidRDefault="00E02B84" w:rsidP="00E02B84">
            <w:pPr>
              <w:pStyle w:val="a3"/>
              <w:jc w:val="left"/>
              <w:rPr>
                <w:rFonts w:cs="David"/>
                <w:rtl/>
              </w:rPr>
            </w:pPr>
            <w:r w:rsidRPr="00B72BBF">
              <w:rPr>
                <w:rFonts w:cs="David"/>
                <w:rtl/>
              </w:rPr>
              <w:t>תומ</w:t>
            </w:r>
            <w:r w:rsidRPr="00B72BBF">
              <w:rPr>
                <w:rFonts w:cs="David" w:hint="cs"/>
                <w:rtl/>
              </w:rPr>
              <w:t>כים</w:t>
            </w:r>
            <w:r w:rsidRPr="00B72BBF">
              <w:rPr>
                <w:rFonts w:cs="David"/>
                <w:rtl/>
              </w:rPr>
              <w:t xml:space="preserve"> בחקיקת חוק שיקבע כי כל אזרח, כולל ערבי, שפטור משירות צבאי ימלא חובת שירות אזרחי ויקבל את ההטבות שניתנות למי שעשה שירות צבאי</w:t>
            </w:r>
          </w:p>
        </w:tc>
        <w:tc>
          <w:tcPr>
            <w:tcW w:w="329" w:type="pct"/>
          </w:tcPr>
          <w:p w:rsidR="00E02B84" w:rsidRPr="00B72BBF" w:rsidRDefault="00E02B84" w:rsidP="00B9202E">
            <w:pPr>
              <w:pStyle w:val="a3"/>
              <w:rPr>
                <w:rFonts w:cs="David"/>
                <w:rtl/>
              </w:rPr>
            </w:pPr>
            <w:r w:rsidRPr="00B72BBF">
              <w:rPr>
                <w:rFonts w:cs="David"/>
                <w:rtl/>
              </w:rPr>
              <w:t>*</w:t>
            </w:r>
          </w:p>
        </w:tc>
        <w:tc>
          <w:tcPr>
            <w:tcW w:w="315" w:type="pct"/>
          </w:tcPr>
          <w:p w:rsidR="00E02B84" w:rsidRPr="00B72BBF" w:rsidRDefault="00E02B84" w:rsidP="00B9202E">
            <w:pPr>
              <w:pStyle w:val="a3"/>
              <w:rPr>
                <w:rFonts w:cs="David"/>
                <w:rtl/>
              </w:rPr>
            </w:pPr>
            <w:r w:rsidRPr="00B72BBF">
              <w:rPr>
                <w:rFonts w:cs="David" w:hint="cs"/>
                <w:rtl/>
              </w:rPr>
              <w:t>*</w:t>
            </w:r>
          </w:p>
        </w:tc>
        <w:tc>
          <w:tcPr>
            <w:tcW w:w="277" w:type="pct"/>
          </w:tcPr>
          <w:p w:rsidR="00E02B84" w:rsidRPr="00B72BBF" w:rsidRDefault="00E02B84" w:rsidP="00B9202E">
            <w:pPr>
              <w:pStyle w:val="a3"/>
              <w:rPr>
                <w:rFonts w:cs="David"/>
                <w:rtl/>
              </w:rPr>
            </w:pPr>
            <w:r w:rsidRPr="00B72BBF">
              <w:rPr>
                <w:rFonts w:cs="David" w:hint="cs"/>
                <w:rtl/>
              </w:rPr>
              <w:t>*</w:t>
            </w:r>
          </w:p>
        </w:tc>
        <w:tc>
          <w:tcPr>
            <w:tcW w:w="315" w:type="pct"/>
          </w:tcPr>
          <w:p w:rsidR="00E02B84" w:rsidRPr="00B72BBF" w:rsidRDefault="00E02B84" w:rsidP="00B9202E">
            <w:pPr>
              <w:pStyle w:val="a3"/>
              <w:rPr>
                <w:rFonts w:cs="David"/>
                <w:rtl/>
              </w:rPr>
            </w:pPr>
            <w:r w:rsidRPr="00B72BBF">
              <w:rPr>
                <w:rFonts w:cs="David"/>
                <w:rtl/>
              </w:rPr>
              <w:t>59.1</w:t>
            </w:r>
          </w:p>
        </w:tc>
        <w:tc>
          <w:tcPr>
            <w:tcW w:w="277" w:type="pct"/>
          </w:tcPr>
          <w:p w:rsidR="00E02B84" w:rsidRPr="00B72BBF" w:rsidRDefault="00E02B84" w:rsidP="00B9202E">
            <w:pPr>
              <w:pStyle w:val="a3"/>
              <w:rPr>
                <w:rFonts w:cs="David"/>
                <w:rtl/>
              </w:rPr>
            </w:pPr>
            <w:r w:rsidRPr="00B72BBF">
              <w:rPr>
                <w:rFonts w:cs="David" w:hint="cs"/>
                <w:rtl/>
              </w:rPr>
              <w:t>68.3</w:t>
            </w:r>
          </w:p>
        </w:tc>
      </w:tr>
    </w:tbl>
    <w:p w:rsidR="00031C6B" w:rsidRPr="002D465E" w:rsidRDefault="00031C6B" w:rsidP="002D465E">
      <w:pPr>
        <w:pStyle w:val="a4"/>
        <w:spacing w:before="0" w:line="240" w:lineRule="auto"/>
        <w:rPr>
          <w:rFonts w:cs="David"/>
          <w:sz w:val="20"/>
          <w:szCs w:val="20"/>
          <w:rtl/>
        </w:rPr>
      </w:pPr>
      <w:r w:rsidRPr="002D465E">
        <w:rPr>
          <w:rFonts w:cs="David"/>
          <w:sz w:val="20"/>
          <w:szCs w:val="20"/>
          <w:rtl/>
        </w:rPr>
        <w:t>* השאלה לא הוצגה</w:t>
      </w:r>
    </w:p>
    <w:p w:rsidR="001E70C5" w:rsidRDefault="001E70C5">
      <w:pPr>
        <w:rPr>
          <w:rtl/>
        </w:rPr>
      </w:pPr>
    </w:p>
    <w:p w:rsidR="001E70C5" w:rsidRDefault="00297449" w:rsidP="00B67926">
      <w:pPr>
        <w:rPr>
          <w:rtl/>
        </w:rPr>
      </w:pPr>
      <w:r w:rsidRPr="00203A38">
        <w:rPr>
          <w:rFonts w:hint="cs"/>
          <w:rtl/>
        </w:rPr>
        <w:t>בסוגיית הפזורה הבדו</w:t>
      </w:r>
      <w:r w:rsidR="00B67926">
        <w:rPr>
          <w:rFonts w:hint="cs"/>
          <w:rtl/>
        </w:rPr>
        <w:t>א</w:t>
      </w:r>
      <w:r w:rsidRPr="00203A38">
        <w:rPr>
          <w:rFonts w:hint="cs"/>
          <w:rtl/>
        </w:rPr>
        <w:t>ית בנגב יש שני רכיבים הקשורים זה בזה: תביעות בעלות על קרקע ויישובים לא</w:t>
      </w:r>
      <w:r w:rsidR="00A01440">
        <w:rPr>
          <w:rFonts w:hint="cs"/>
          <w:rtl/>
        </w:rPr>
        <w:t>-</w:t>
      </w:r>
      <w:r w:rsidRPr="00203A38">
        <w:rPr>
          <w:rFonts w:hint="cs"/>
          <w:rtl/>
        </w:rPr>
        <w:t>מוכרים. בשנת 2012 חיו בנגב 207,300 בדואים, 62.7% (130,000) מהם ביישובי קבע מוסדרים, 3.5% (7,300) ביישובים מוכרים חדשים (בתחומי המועצות האזוריות נווה מדבר ואל</w:t>
      </w:r>
      <w:r w:rsidR="00A01440">
        <w:rPr>
          <w:rFonts w:hint="cs"/>
          <w:rtl/>
        </w:rPr>
        <w:t>-</w:t>
      </w:r>
      <w:r w:rsidRPr="00203A38">
        <w:rPr>
          <w:rFonts w:hint="cs"/>
          <w:rtl/>
        </w:rPr>
        <w:t>קסום), ו</w:t>
      </w:r>
      <w:r w:rsidR="00A01440">
        <w:rPr>
          <w:rFonts w:hint="cs"/>
          <w:rtl/>
        </w:rPr>
        <w:t>-</w:t>
      </w:r>
      <w:r w:rsidRPr="00203A38">
        <w:rPr>
          <w:rFonts w:hint="cs"/>
          <w:rtl/>
        </w:rPr>
        <w:t>33.8% (70,000) בכפרים לא</w:t>
      </w:r>
      <w:r w:rsidR="00A01440">
        <w:rPr>
          <w:rFonts w:hint="cs"/>
          <w:rtl/>
        </w:rPr>
        <w:t>-</w:t>
      </w:r>
      <w:r w:rsidRPr="00203A38">
        <w:rPr>
          <w:rFonts w:hint="cs"/>
          <w:rtl/>
        </w:rPr>
        <w:t>מוכרים שרובם שוכנים בצפון</w:t>
      </w:r>
      <w:r w:rsidR="00A01440">
        <w:rPr>
          <w:rFonts w:hint="cs"/>
          <w:rtl/>
        </w:rPr>
        <w:t>-</w:t>
      </w:r>
      <w:r w:rsidRPr="00203A38">
        <w:rPr>
          <w:rFonts w:hint="cs"/>
          <w:rtl/>
        </w:rPr>
        <w:t>מזרח הנגב. כל היישובים המוכרים מסווגים בשני האשכולות החברתיים</w:t>
      </w:r>
      <w:r w:rsidR="00A01440">
        <w:rPr>
          <w:rFonts w:hint="cs"/>
          <w:rtl/>
        </w:rPr>
        <w:t>-</w:t>
      </w:r>
      <w:r w:rsidRPr="00203A38">
        <w:rPr>
          <w:rFonts w:hint="cs"/>
          <w:rtl/>
        </w:rPr>
        <w:t xml:space="preserve">כלכליים הנמוכים ביותר. קצב הגידול העצום של האוכלוסייה מגיע </w:t>
      </w:r>
      <w:r w:rsidR="007E7E85">
        <w:rPr>
          <w:rFonts w:hint="cs"/>
          <w:rtl/>
        </w:rPr>
        <w:t xml:space="preserve">ליותר </w:t>
      </w:r>
      <w:r w:rsidRPr="00203A38">
        <w:rPr>
          <w:rFonts w:hint="cs"/>
          <w:rtl/>
        </w:rPr>
        <w:t>מ</w:t>
      </w:r>
      <w:r w:rsidR="00A01440">
        <w:rPr>
          <w:rFonts w:hint="cs"/>
          <w:rtl/>
        </w:rPr>
        <w:t>-</w:t>
      </w:r>
      <w:r w:rsidRPr="00203A38">
        <w:rPr>
          <w:rFonts w:hint="cs"/>
          <w:rtl/>
        </w:rPr>
        <w:t xml:space="preserve">4% לשנה. </w:t>
      </w:r>
      <w:r w:rsidR="007E7E85">
        <w:rPr>
          <w:rFonts w:hint="cs"/>
          <w:rtl/>
        </w:rPr>
        <w:t>ב</w:t>
      </w:r>
      <w:r w:rsidR="00A01440">
        <w:rPr>
          <w:rFonts w:hint="cs"/>
          <w:rtl/>
        </w:rPr>
        <w:t>-</w:t>
      </w:r>
      <w:r w:rsidR="007E7E85">
        <w:rPr>
          <w:rFonts w:hint="cs"/>
          <w:rtl/>
        </w:rPr>
        <w:t xml:space="preserve">2013 כללה </w:t>
      </w:r>
      <w:r w:rsidRPr="00203A38">
        <w:rPr>
          <w:rFonts w:hint="cs"/>
          <w:rtl/>
        </w:rPr>
        <w:t>הפזורה 35 כפרים שבהם הוקמו עשרות אלפי מבנים לא חוקיים, ללא חיבור לרשתות תשתית בסיסיות (חשמל, מים, ביוב, גז, טלפון) וללא שירותי יסוד ציבוריים (חינוך, בריאות, רווחה</w:t>
      </w:r>
      <w:r w:rsidR="00B67926">
        <w:rPr>
          <w:rFonts w:hint="cs"/>
          <w:rtl/>
        </w:rPr>
        <w:t>, תחבורה ציבורית</w:t>
      </w:r>
      <w:r w:rsidRPr="00203A38">
        <w:rPr>
          <w:rFonts w:hint="cs"/>
          <w:rtl/>
        </w:rPr>
        <w:t>). התשתיות והשירותים החיוניים הללו ניתנים באופן חלקי וללא הסדרה כמו מים במכליות וחשמל מגנרטורים.</w:t>
      </w:r>
      <w:r w:rsidRPr="00203A38">
        <w:rPr>
          <w:rStyle w:val="FootnoteReference"/>
          <w:rtl/>
        </w:rPr>
        <w:footnoteReference w:id="87"/>
      </w:r>
    </w:p>
    <w:p w:rsidR="00297449" w:rsidRPr="00203A38" w:rsidRDefault="00297449" w:rsidP="00A17136">
      <w:pPr>
        <w:rPr>
          <w:rtl/>
        </w:rPr>
      </w:pPr>
      <w:r w:rsidRPr="00203A38">
        <w:rPr>
          <w:rFonts w:hint="cs"/>
          <w:rtl/>
        </w:rPr>
        <w:t>הבדואים בפזורה תובעים מהמדינה להכיר בכל היישובים הלא</w:t>
      </w:r>
      <w:r w:rsidR="00A01440">
        <w:rPr>
          <w:rFonts w:hint="cs"/>
          <w:rtl/>
        </w:rPr>
        <w:t>-</w:t>
      </w:r>
      <w:r w:rsidRPr="00203A38">
        <w:rPr>
          <w:rFonts w:hint="cs"/>
          <w:rtl/>
        </w:rPr>
        <w:t xml:space="preserve">מוכרים ולקבל את תביעות הבעלות על </w:t>
      </w:r>
      <w:r w:rsidR="007E7E85">
        <w:rPr>
          <w:rFonts w:hint="cs"/>
          <w:rtl/>
        </w:rPr>
        <w:t>ה</w:t>
      </w:r>
      <w:r w:rsidRPr="00203A38">
        <w:rPr>
          <w:rFonts w:hint="cs"/>
          <w:rtl/>
        </w:rPr>
        <w:t xml:space="preserve">קרקעות </w:t>
      </w:r>
      <w:r w:rsidR="007E7E85">
        <w:rPr>
          <w:rFonts w:hint="cs"/>
          <w:rtl/>
        </w:rPr>
        <w:t xml:space="preserve">שהם יושבים </w:t>
      </w:r>
      <w:r w:rsidRPr="00203A38">
        <w:rPr>
          <w:rFonts w:hint="cs"/>
          <w:rtl/>
        </w:rPr>
        <w:t>עליהן ו</w:t>
      </w:r>
      <w:r w:rsidR="007E7E85">
        <w:rPr>
          <w:rFonts w:hint="cs"/>
          <w:rtl/>
        </w:rPr>
        <w:t xml:space="preserve">על </w:t>
      </w:r>
      <w:r w:rsidRPr="00203A38">
        <w:rPr>
          <w:rFonts w:hint="cs"/>
          <w:rtl/>
        </w:rPr>
        <w:t>אדמות נוספות. המדינה דוחה את התביעות בטענה שהיישובים לא הוקמו כחוק</w:t>
      </w:r>
      <w:r w:rsidR="007E7E85">
        <w:rPr>
          <w:rFonts w:hint="cs"/>
          <w:rtl/>
        </w:rPr>
        <w:t>,</w:t>
      </w:r>
      <w:r w:rsidRPr="00203A38">
        <w:rPr>
          <w:rFonts w:hint="cs"/>
          <w:rtl/>
        </w:rPr>
        <w:t xml:space="preserve"> ולקרקעות הנתבעות אין אישורים בטאבו או </w:t>
      </w:r>
      <w:r w:rsidR="007E7E85">
        <w:rPr>
          <w:rFonts w:hint="cs"/>
          <w:rtl/>
        </w:rPr>
        <w:t>ש</w:t>
      </w:r>
      <w:r w:rsidRPr="00203A38">
        <w:rPr>
          <w:rFonts w:hint="cs"/>
          <w:rtl/>
        </w:rPr>
        <w:t xml:space="preserve">הן אדמות מסוג </w:t>
      </w:r>
      <w:r w:rsidR="007E7E85">
        <w:rPr>
          <w:rFonts w:hint="cs"/>
          <w:rtl/>
        </w:rPr>
        <w:t>שאי</w:t>
      </w:r>
      <w:r w:rsidR="00A01440">
        <w:rPr>
          <w:rFonts w:hint="cs"/>
          <w:vertAlign w:val="superscript"/>
          <w:rtl/>
        </w:rPr>
        <w:t>-</w:t>
      </w:r>
      <w:r w:rsidR="007E7E85">
        <w:rPr>
          <w:rFonts w:hint="cs"/>
          <w:rtl/>
        </w:rPr>
        <w:t xml:space="preserve">אפשר </w:t>
      </w:r>
      <w:r w:rsidRPr="00203A38">
        <w:rPr>
          <w:rFonts w:hint="cs"/>
          <w:rtl/>
        </w:rPr>
        <w:t xml:space="preserve">לתבוע בעלות פרטית עליהן ("קרקעות מוואת", אדמות מתות, לא מעובדות, שלא הוקצו לשום גורם, השייכות למדינה). ואכן כל תביעות הקרקע של הבדואים נדחו </w:t>
      </w:r>
      <w:r w:rsidR="007E7E85">
        <w:rPr>
          <w:rFonts w:hint="cs"/>
          <w:rtl/>
        </w:rPr>
        <w:t>ב</w:t>
      </w:r>
      <w:r w:rsidRPr="00203A38">
        <w:rPr>
          <w:rFonts w:hint="cs"/>
          <w:rtl/>
        </w:rPr>
        <w:t>בתי המשפט. מאחר שהמחלוקת בין הצדדים עמוקה</w:t>
      </w:r>
      <w:r w:rsidR="007E7E85">
        <w:rPr>
          <w:rFonts w:hint="cs"/>
          <w:rtl/>
        </w:rPr>
        <w:t xml:space="preserve"> כל כך</w:t>
      </w:r>
      <w:r w:rsidRPr="00203A38">
        <w:rPr>
          <w:rFonts w:hint="cs"/>
          <w:rtl/>
        </w:rPr>
        <w:t>, נ</w:t>
      </w:r>
      <w:r w:rsidR="007E7E85">
        <w:rPr>
          <w:rFonts w:hint="cs"/>
          <w:rtl/>
        </w:rPr>
        <w:t>י</w:t>
      </w:r>
      <w:r w:rsidRPr="00203A38">
        <w:rPr>
          <w:rFonts w:hint="cs"/>
          <w:rtl/>
        </w:rPr>
        <w:t xml:space="preserve">סתה המדינה </w:t>
      </w:r>
      <w:r w:rsidR="007E7E85">
        <w:rPr>
          <w:rFonts w:hint="cs"/>
          <w:rtl/>
        </w:rPr>
        <w:t xml:space="preserve">במשך </w:t>
      </w:r>
      <w:r w:rsidRPr="00203A38">
        <w:rPr>
          <w:rFonts w:hint="cs"/>
          <w:rtl/>
        </w:rPr>
        <w:t>השנים להגיע ל</w:t>
      </w:r>
      <w:r w:rsidR="007E7E85">
        <w:rPr>
          <w:rFonts w:hint="cs"/>
          <w:rtl/>
        </w:rPr>
        <w:t xml:space="preserve">ידי </w:t>
      </w:r>
      <w:r w:rsidRPr="00203A38">
        <w:rPr>
          <w:rFonts w:hint="cs"/>
          <w:rtl/>
        </w:rPr>
        <w:t>פשרות שונות שכולן לא צלחו. שלוש ועדות ממשלתיות סללו את הדרך לגיבוש הצעת החוק משנת 2013:</w:t>
      </w:r>
      <w:r w:rsidRPr="00203A38">
        <w:rPr>
          <w:rStyle w:val="FootnoteReference"/>
          <w:rtl/>
        </w:rPr>
        <w:footnoteReference w:id="88"/>
      </w:r>
      <w:r w:rsidRPr="00203A38">
        <w:rPr>
          <w:rFonts w:hint="cs"/>
          <w:rtl/>
        </w:rPr>
        <w:t xml:space="preserve"> ועדת גולדברג משנת 2007, ועדת פראוור משנת 2009 וועדת בגין משנת 2012.</w:t>
      </w:r>
      <w:r w:rsidRPr="00203A38">
        <w:rPr>
          <w:rStyle w:val="FootnoteReference"/>
          <w:rtl/>
        </w:rPr>
        <w:footnoteReference w:id="89"/>
      </w:r>
      <w:r w:rsidRPr="00203A38">
        <w:rPr>
          <w:rFonts w:hint="cs"/>
          <w:rtl/>
        </w:rPr>
        <w:t xml:space="preserve"> גם </w:t>
      </w:r>
      <w:r w:rsidR="0049702D">
        <w:rPr>
          <w:rFonts w:hint="cs"/>
          <w:rtl/>
        </w:rPr>
        <w:lastRenderedPageBreak/>
        <w:t>את ה</w:t>
      </w:r>
      <w:r w:rsidRPr="00203A38">
        <w:rPr>
          <w:rFonts w:hint="cs"/>
          <w:rtl/>
        </w:rPr>
        <w:t xml:space="preserve">דוחות </w:t>
      </w:r>
      <w:r w:rsidR="0049702D">
        <w:rPr>
          <w:rFonts w:hint="cs"/>
          <w:rtl/>
        </w:rPr>
        <w:t>של הו</w:t>
      </w:r>
      <w:r w:rsidRPr="00203A38">
        <w:rPr>
          <w:rFonts w:hint="cs"/>
          <w:rtl/>
        </w:rPr>
        <w:t xml:space="preserve">ועדות </w:t>
      </w:r>
      <w:r w:rsidR="0049702D">
        <w:rPr>
          <w:rFonts w:hint="cs"/>
          <w:rtl/>
        </w:rPr>
        <w:t xml:space="preserve">הללו ואת </w:t>
      </w:r>
      <w:r w:rsidRPr="00203A38">
        <w:rPr>
          <w:rFonts w:hint="cs"/>
          <w:rtl/>
        </w:rPr>
        <w:t xml:space="preserve">והצעת החוק המבוססת עליהם דחו הבדואים. לפי דוח בגין, בינואר 2013 </w:t>
      </w:r>
      <w:r w:rsidR="0049702D">
        <w:rPr>
          <w:rFonts w:hint="cs"/>
          <w:rtl/>
        </w:rPr>
        <w:t xml:space="preserve">עדיין </w:t>
      </w:r>
      <w:r w:rsidRPr="00203A38">
        <w:rPr>
          <w:rFonts w:hint="cs"/>
          <w:rtl/>
        </w:rPr>
        <w:t xml:space="preserve">נותרו 12,000 בדואים שתבעו 589,000 דונם, </w:t>
      </w:r>
      <w:r w:rsidR="0049702D">
        <w:rPr>
          <w:rFonts w:hint="cs"/>
          <w:rtl/>
        </w:rPr>
        <w:t xml:space="preserve">את </w:t>
      </w:r>
      <w:r w:rsidRPr="00203A38">
        <w:rPr>
          <w:rFonts w:hint="cs"/>
          <w:rtl/>
        </w:rPr>
        <w:t xml:space="preserve">58.9% מהם </w:t>
      </w:r>
      <w:r w:rsidR="0049702D">
        <w:rPr>
          <w:rFonts w:hint="cs"/>
          <w:rtl/>
        </w:rPr>
        <w:t xml:space="preserve">תובעים </w:t>
      </w:r>
      <w:r w:rsidRPr="00203A38">
        <w:rPr>
          <w:rFonts w:hint="cs"/>
          <w:rtl/>
        </w:rPr>
        <w:t>בדואים המחזיקים בהם והשאר הם אדמות שלא בחזקתם (אלה תביעות שהוגשו בשנים 1979</w:t>
      </w:r>
      <w:r w:rsidR="00A01440">
        <w:rPr>
          <w:rFonts w:hint="cs"/>
          <w:rtl/>
        </w:rPr>
        <w:t>-</w:t>
      </w:r>
      <w:r w:rsidRPr="00203A38">
        <w:rPr>
          <w:rFonts w:hint="cs"/>
          <w:rtl/>
        </w:rPr>
        <w:t>1971 ורק בהן המדינה מכירה). "המועצה האזורית לכפרים הבלתי</w:t>
      </w:r>
      <w:r w:rsidR="00A01440">
        <w:rPr>
          <w:rFonts w:hint="cs"/>
          <w:rtl/>
        </w:rPr>
        <w:t>-</w:t>
      </w:r>
      <w:r w:rsidRPr="00203A38">
        <w:rPr>
          <w:rFonts w:hint="cs"/>
          <w:rtl/>
        </w:rPr>
        <w:t>מוכרים בנגב" מתנגדת נחרצות להצעת החוק ורואה בה הסדר כפוי, הפקעה של 90% מהקרקעות הנתבעות, פינוי של כחצי (40,000</w:t>
      </w:r>
      <w:r w:rsidR="00A01440">
        <w:rPr>
          <w:rFonts w:hint="cs"/>
          <w:rtl/>
        </w:rPr>
        <w:t>-</w:t>
      </w:r>
      <w:r w:rsidRPr="00203A38">
        <w:rPr>
          <w:rFonts w:hint="cs"/>
          <w:rtl/>
        </w:rPr>
        <w:t>30,000) מתושבי הפזורה, והכרה בחלק מהיישובים בלבד.</w:t>
      </w:r>
      <w:r w:rsidRPr="00203A38">
        <w:rPr>
          <w:rStyle w:val="FootnoteReference"/>
          <w:rtl/>
        </w:rPr>
        <w:footnoteReference w:id="90"/>
      </w:r>
    </w:p>
    <w:p w:rsidR="00297449" w:rsidRPr="00203A38" w:rsidRDefault="008340D1" w:rsidP="00A17136">
      <w:pPr>
        <w:rPr>
          <w:rtl/>
        </w:rPr>
      </w:pPr>
      <w:r>
        <w:rPr>
          <w:rFonts w:hint="cs"/>
          <w:rtl/>
        </w:rPr>
        <w:t>תכנית</w:t>
      </w:r>
      <w:r w:rsidR="00297449" w:rsidRPr="00203A38">
        <w:rPr>
          <w:rFonts w:hint="cs"/>
          <w:rtl/>
        </w:rPr>
        <w:t xml:space="preserve"> הממשלה להסדרת התיישבות הבדואים בנגב היא חלק מ</w:t>
      </w:r>
      <w:r>
        <w:rPr>
          <w:rFonts w:hint="cs"/>
          <w:rtl/>
        </w:rPr>
        <w:t>תכנית</w:t>
      </w:r>
      <w:r w:rsidR="00297449" w:rsidRPr="00203A38">
        <w:rPr>
          <w:rFonts w:hint="cs"/>
          <w:rtl/>
        </w:rPr>
        <w:t xml:space="preserve"> רחבה יותר לפיתוח הנגב הכוללת פתרון הבעיה החמורה של הבדואים בפזורה, העברת בסיסי צה"ל לנגב והקמת עשרות ישובים יהודיים חדשים. הצעת החוק עברה בקריאה ראשונה ביוני 2013 אך הוקפאה. הבדואים בנגב</w:t>
      </w:r>
      <w:r w:rsidR="0049702D">
        <w:rPr>
          <w:rFonts w:hint="cs"/>
          <w:rtl/>
        </w:rPr>
        <w:t>,</w:t>
      </w:r>
      <w:r w:rsidR="00297449" w:rsidRPr="00203A38">
        <w:rPr>
          <w:rFonts w:hint="cs"/>
          <w:rtl/>
        </w:rPr>
        <w:t xml:space="preserve"> בתמיכת</w:t>
      </w:r>
      <w:r w:rsidR="0049702D">
        <w:rPr>
          <w:rFonts w:hint="cs"/>
          <w:rtl/>
        </w:rPr>
        <w:t>ו של</w:t>
      </w:r>
      <w:r w:rsidR="00297449" w:rsidRPr="00203A38">
        <w:rPr>
          <w:rFonts w:hint="cs"/>
          <w:rtl/>
        </w:rPr>
        <w:t xml:space="preserve"> הציבור הערבי הרחב מחו נמרצות. "ביום הזעם" הערבי שהתקיים בכל הארץ נגד ה</w:t>
      </w:r>
      <w:r>
        <w:rPr>
          <w:rFonts w:hint="cs"/>
          <w:rtl/>
        </w:rPr>
        <w:t>תכנית</w:t>
      </w:r>
      <w:r w:rsidR="00297449" w:rsidRPr="00203A38">
        <w:rPr>
          <w:rFonts w:hint="cs"/>
          <w:rtl/>
        </w:rPr>
        <w:t xml:space="preserve"> נערכו הפגנות שלוו בהתנגשויות עם המשטרה.</w:t>
      </w:r>
      <w:r w:rsidR="00297449" w:rsidRPr="00203A38">
        <w:rPr>
          <w:rStyle w:val="FootnoteReference"/>
          <w:rtl/>
        </w:rPr>
        <w:footnoteReference w:id="91"/>
      </w:r>
      <w:r w:rsidR="00297449" w:rsidRPr="00203A38">
        <w:rPr>
          <w:rFonts w:hint="cs"/>
          <w:rtl/>
        </w:rPr>
        <w:t xml:space="preserve"> </w:t>
      </w:r>
      <w:r w:rsidR="0049702D" w:rsidRPr="00203A38">
        <w:rPr>
          <w:rFonts w:hint="cs"/>
          <w:rtl/>
        </w:rPr>
        <w:t>לפי שעה</w:t>
      </w:r>
      <w:r w:rsidR="0049702D" w:rsidRPr="00203A38" w:rsidDel="0049702D">
        <w:rPr>
          <w:rFonts w:hint="cs"/>
          <w:rtl/>
        </w:rPr>
        <w:t xml:space="preserve"> </w:t>
      </w:r>
      <w:r w:rsidR="0049702D">
        <w:rPr>
          <w:rFonts w:hint="cs"/>
          <w:rtl/>
        </w:rPr>
        <w:t xml:space="preserve">מצאה </w:t>
      </w:r>
      <w:r w:rsidR="00297449" w:rsidRPr="00203A38">
        <w:rPr>
          <w:rFonts w:hint="cs"/>
          <w:rtl/>
        </w:rPr>
        <w:t>ועדת הפנים והגנת הסביבה של הכנסת את הצעת החוק לקויה וגנזה אותה.</w:t>
      </w:r>
    </w:p>
    <w:p w:rsidR="00297449" w:rsidRPr="00203A38" w:rsidRDefault="00297449" w:rsidP="00A17136">
      <w:pPr>
        <w:rPr>
          <w:rtl/>
        </w:rPr>
      </w:pPr>
      <w:r w:rsidRPr="00203A38">
        <w:rPr>
          <w:rFonts w:hint="cs"/>
          <w:rtl/>
        </w:rPr>
        <w:t xml:space="preserve">סקרי מדד 2013 נערכו בזמן הדיון הציבורי בהצעת החוק. 56.3% מהערבים אמרו שהם יודעים במידה מספקת או הרבה על </w:t>
      </w:r>
      <w:r w:rsidR="008340D1">
        <w:rPr>
          <w:rFonts w:hint="cs"/>
          <w:rtl/>
        </w:rPr>
        <w:t>תכנית</w:t>
      </w:r>
      <w:r w:rsidRPr="00203A38">
        <w:rPr>
          <w:rFonts w:hint="cs"/>
          <w:rtl/>
        </w:rPr>
        <w:t xml:space="preserve"> התיישבות הבדואים בנגב וקרוב ל</w:t>
      </w:r>
      <w:r w:rsidR="0049702D">
        <w:rPr>
          <w:rFonts w:hint="cs"/>
          <w:rtl/>
        </w:rPr>
        <w:t>ו</w:t>
      </w:r>
      <w:r w:rsidRPr="00203A38">
        <w:rPr>
          <w:rFonts w:hint="cs"/>
          <w:rtl/>
        </w:rPr>
        <w:t xml:space="preserve">ודאי שרק </w:t>
      </w:r>
      <w:r w:rsidR="0049702D">
        <w:rPr>
          <w:rFonts w:hint="cs"/>
          <w:rtl/>
        </w:rPr>
        <w:t>ל</w:t>
      </w:r>
      <w:r w:rsidRPr="00203A38">
        <w:rPr>
          <w:rFonts w:hint="cs"/>
          <w:rtl/>
        </w:rPr>
        <w:t xml:space="preserve">מיעוט קטן מהערבים והיהודים יש מידע של ממש על </w:t>
      </w:r>
      <w:r w:rsidR="008340D1">
        <w:rPr>
          <w:rFonts w:hint="cs"/>
          <w:rtl/>
        </w:rPr>
        <w:t>תכנית</w:t>
      </w:r>
      <w:r w:rsidRPr="00203A38">
        <w:rPr>
          <w:rFonts w:hint="cs"/>
          <w:rtl/>
        </w:rPr>
        <w:t xml:space="preserve"> הממשלה וה</w:t>
      </w:r>
      <w:r w:rsidR="008340D1">
        <w:rPr>
          <w:rFonts w:hint="cs"/>
          <w:rtl/>
        </w:rPr>
        <w:t>תכנית</w:t>
      </w:r>
      <w:r w:rsidRPr="00203A38">
        <w:rPr>
          <w:rFonts w:hint="cs"/>
          <w:rtl/>
        </w:rPr>
        <w:t xml:space="preserve"> החלופית שהגישה המועצה האזורית של הכפרים הלא</w:t>
      </w:r>
      <w:r w:rsidR="00A01440">
        <w:rPr>
          <w:rFonts w:hint="cs"/>
          <w:rtl/>
        </w:rPr>
        <w:t>-</w:t>
      </w:r>
      <w:r w:rsidRPr="00203A38">
        <w:rPr>
          <w:rFonts w:hint="cs"/>
          <w:rtl/>
        </w:rPr>
        <w:t xml:space="preserve">מוכרים בנגב (לוח 7.8). לכן בשאלות על עמדת הנשאלים כלפי תכניות אלה נכלל מידע בסיסי עליהן. נוסח השאלה לערבים היה כך: </w:t>
      </w:r>
      <w:r w:rsidR="00070FAD">
        <w:rPr>
          <w:rFonts w:hint="cs"/>
          <w:rtl/>
        </w:rPr>
        <w:t>"</w:t>
      </w:r>
      <w:r w:rsidRPr="00203A38">
        <w:rPr>
          <w:rFonts w:hint="cs"/>
          <w:rtl/>
        </w:rPr>
        <w:t>בהצעת החוק שהגישה הממשלה לכנסת (מתווה פראוור) נקבע שחלק גדול מהבדואים שחיים בכפרים הלא</w:t>
      </w:r>
      <w:r w:rsidR="00A01440">
        <w:rPr>
          <w:rFonts w:hint="cs"/>
          <w:rtl/>
        </w:rPr>
        <w:t>-</w:t>
      </w:r>
      <w:r w:rsidRPr="00203A38">
        <w:rPr>
          <w:rFonts w:hint="cs"/>
          <w:rtl/>
        </w:rPr>
        <w:t>מוכרים בנגב יעברו לגור במקומות מוכרים ויינתן להם פיצוי באדמות או בכסף עבור האדמות שהם תובעים. הממשלה גם החליטה לעשות פיתוח מואץ של האזור שבו תבוצע ה</w:t>
      </w:r>
      <w:r w:rsidR="008340D1">
        <w:rPr>
          <w:rFonts w:hint="cs"/>
          <w:rtl/>
        </w:rPr>
        <w:t>תכנית</w:t>
      </w:r>
      <w:r w:rsidRPr="00203A38">
        <w:rPr>
          <w:rFonts w:hint="cs"/>
          <w:rtl/>
        </w:rPr>
        <w:t>. האם אתה תומך או מתנגד ל</w:t>
      </w:r>
      <w:r w:rsidR="008340D1">
        <w:rPr>
          <w:rFonts w:hint="cs"/>
          <w:rtl/>
        </w:rPr>
        <w:t>תכנית</w:t>
      </w:r>
      <w:r w:rsidRPr="00203A38">
        <w:rPr>
          <w:rFonts w:hint="cs"/>
          <w:rtl/>
        </w:rPr>
        <w:t xml:space="preserve"> המוצעת?" </w:t>
      </w:r>
      <w:r w:rsidR="00070FAD">
        <w:rPr>
          <w:rFonts w:hint="cs"/>
          <w:rtl/>
        </w:rPr>
        <w:t xml:space="preserve">אף </w:t>
      </w:r>
      <w:r w:rsidRPr="00203A38">
        <w:rPr>
          <w:rFonts w:hint="cs"/>
          <w:rtl/>
        </w:rPr>
        <w:t>ש</w:t>
      </w:r>
      <w:r w:rsidR="008340D1">
        <w:rPr>
          <w:rFonts w:hint="cs"/>
          <w:rtl/>
        </w:rPr>
        <w:t>תכנית</w:t>
      </w:r>
      <w:r w:rsidRPr="00203A38">
        <w:rPr>
          <w:rFonts w:hint="cs"/>
          <w:rtl/>
        </w:rPr>
        <w:t xml:space="preserve"> הממשלה הוצגה מנקודת מבט</w:t>
      </w:r>
      <w:r w:rsidR="00070FAD">
        <w:rPr>
          <w:rFonts w:hint="cs"/>
          <w:rtl/>
        </w:rPr>
        <w:t>ה</w:t>
      </w:r>
      <w:r w:rsidRPr="00203A38">
        <w:rPr>
          <w:rFonts w:hint="cs"/>
          <w:rtl/>
        </w:rPr>
        <w:t xml:space="preserve"> החיובית של הממשלה, רק רבע (25.8%) מהערבים </w:t>
      </w:r>
      <w:r w:rsidR="00070FAD">
        <w:rPr>
          <w:rFonts w:hint="cs"/>
          <w:rtl/>
        </w:rPr>
        <w:t xml:space="preserve">תמכו </w:t>
      </w:r>
      <w:r w:rsidRPr="00203A38">
        <w:rPr>
          <w:rFonts w:hint="cs"/>
          <w:rtl/>
        </w:rPr>
        <w:t>בה. ברור שדווקא משום שה</w:t>
      </w:r>
      <w:r w:rsidR="008340D1">
        <w:rPr>
          <w:rFonts w:hint="cs"/>
          <w:rtl/>
        </w:rPr>
        <w:t>תכנית</w:t>
      </w:r>
      <w:r w:rsidR="00B67926">
        <w:rPr>
          <w:rFonts w:hint="cs"/>
          <w:rtl/>
        </w:rPr>
        <w:t xml:space="preserve"> זוהתה עם הממשלה, היא נפסלה.</w:t>
      </w:r>
    </w:p>
    <w:p w:rsidR="00297449" w:rsidRPr="00203A38" w:rsidRDefault="00297449" w:rsidP="00A17136">
      <w:pPr>
        <w:rPr>
          <w:rtl/>
        </w:rPr>
      </w:pPr>
      <w:r w:rsidRPr="00203A38">
        <w:rPr>
          <w:rFonts w:hint="cs"/>
          <w:rtl/>
        </w:rPr>
        <w:t>הוצגו גם שאלות על ה</w:t>
      </w:r>
      <w:r w:rsidR="008340D1">
        <w:rPr>
          <w:rFonts w:hint="cs"/>
          <w:rtl/>
        </w:rPr>
        <w:t>תכנית</w:t>
      </w:r>
      <w:r w:rsidRPr="00203A38">
        <w:rPr>
          <w:rFonts w:hint="cs"/>
          <w:rtl/>
        </w:rPr>
        <w:t xml:space="preserve"> החלופית של המועצה האזורית של הכפרים הלא</w:t>
      </w:r>
      <w:r w:rsidR="00A01440">
        <w:rPr>
          <w:rFonts w:hint="cs"/>
          <w:rtl/>
        </w:rPr>
        <w:t>-</w:t>
      </w:r>
      <w:r w:rsidRPr="00203A38">
        <w:rPr>
          <w:rFonts w:hint="cs"/>
          <w:rtl/>
        </w:rPr>
        <w:t>מוכרים בנגב, ש</w:t>
      </w:r>
      <w:r w:rsidR="00A01440">
        <w:rPr>
          <w:rFonts w:hint="cs"/>
          <w:rtl/>
        </w:rPr>
        <w:t>-</w:t>
      </w:r>
      <w:r w:rsidRPr="00203A38">
        <w:rPr>
          <w:rFonts w:hint="cs"/>
          <w:rtl/>
        </w:rPr>
        <w:t xml:space="preserve">45.9% מהערבים אמרו שיש להם מידע מספיק או הרבה עליה. כמו השאלה על </w:t>
      </w:r>
      <w:r w:rsidR="008340D1">
        <w:rPr>
          <w:rFonts w:hint="cs"/>
          <w:rtl/>
        </w:rPr>
        <w:t>תכנית</w:t>
      </w:r>
      <w:r w:rsidRPr="00203A38">
        <w:rPr>
          <w:rFonts w:hint="cs"/>
          <w:rtl/>
        </w:rPr>
        <w:t xml:space="preserve"> הממשלה, גם השאלה על ה</w:t>
      </w:r>
      <w:r w:rsidR="008340D1">
        <w:rPr>
          <w:rFonts w:hint="cs"/>
          <w:rtl/>
        </w:rPr>
        <w:t>תכנית</w:t>
      </w:r>
      <w:r w:rsidRPr="00203A38">
        <w:rPr>
          <w:rFonts w:hint="cs"/>
          <w:rtl/>
        </w:rPr>
        <w:t xml:space="preserve"> החלופית נוסחה מנקודת המבט החיובית של יוזמיה: "המועצה האזורית של הכפרים הלא</w:t>
      </w:r>
      <w:r w:rsidR="00A01440">
        <w:rPr>
          <w:rFonts w:hint="cs"/>
          <w:rtl/>
        </w:rPr>
        <w:t>-</w:t>
      </w:r>
      <w:r w:rsidRPr="00203A38">
        <w:rPr>
          <w:rFonts w:hint="cs"/>
          <w:rtl/>
        </w:rPr>
        <w:t xml:space="preserve">מוכרים בנגב מציעה </w:t>
      </w:r>
      <w:r w:rsidR="008340D1">
        <w:rPr>
          <w:rFonts w:hint="cs"/>
          <w:rtl/>
        </w:rPr>
        <w:t>תכנית</w:t>
      </w:r>
      <w:r w:rsidRPr="00203A38">
        <w:rPr>
          <w:rFonts w:hint="cs"/>
          <w:rtl/>
        </w:rPr>
        <w:t xml:space="preserve"> </w:t>
      </w:r>
      <w:r w:rsidR="00070FAD">
        <w:rPr>
          <w:rFonts w:hint="cs"/>
          <w:rtl/>
        </w:rPr>
        <w:t>ש</w:t>
      </w:r>
      <w:r w:rsidRPr="00203A38">
        <w:rPr>
          <w:rFonts w:hint="cs"/>
          <w:rtl/>
        </w:rPr>
        <w:t>לפיה הממשלה תכיר בכל הכפרים הלא</w:t>
      </w:r>
      <w:r w:rsidR="00A01440">
        <w:rPr>
          <w:rFonts w:hint="cs"/>
          <w:rtl/>
        </w:rPr>
        <w:t>-</w:t>
      </w:r>
      <w:r w:rsidRPr="00203A38">
        <w:rPr>
          <w:rFonts w:hint="cs"/>
          <w:rtl/>
        </w:rPr>
        <w:t>מוכרים, תכיר בתביעות הבדואים לבעלות על אדמות ותשתף אותם בתכנון ובניהול האזור. האם אתה תומך או מתנגד ל</w:t>
      </w:r>
      <w:r w:rsidR="008340D1">
        <w:rPr>
          <w:rFonts w:hint="cs"/>
          <w:rtl/>
        </w:rPr>
        <w:t>תכנית</w:t>
      </w:r>
      <w:r w:rsidRPr="00203A38">
        <w:rPr>
          <w:rFonts w:hint="cs"/>
          <w:rtl/>
        </w:rPr>
        <w:t xml:space="preserve"> זאת?" ואכן כצפוי רוב מוצק של 62.6% מהערבים תמכו ב</w:t>
      </w:r>
      <w:r w:rsidR="008340D1">
        <w:rPr>
          <w:rFonts w:hint="cs"/>
          <w:rtl/>
        </w:rPr>
        <w:t>תכנית</w:t>
      </w:r>
      <w:r w:rsidRPr="00203A38">
        <w:rPr>
          <w:rFonts w:hint="cs"/>
          <w:rtl/>
        </w:rPr>
        <w:t>, 70.5% ממי שיש להם מידע על ה</w:t>
      </w:r>
      <w:r w:rsidR="008340D1">
        <w:rPr>
          <w:rFonts w:hint="cs"/>
          <w:rtl/>
        </w:rPr>
        <w:t>תכנית</w:t>
      </w:r>
      <w:r w:rsidRPr="00203A38">
        <w:rPr>
          <w:rFonts w:hint="cs"/>
          <w:rtl/>
        </w:rPr>
        <w:t>, 96.3% מהבדואים בנגב ו</w:t>
      </w:r>
      <w:r w:rsidR="00A01440">
        <w:rPr>
          <w:rFonts w:hint="cs"/>
          <w:rtl/>
        </w:rPr>
        <w:t>-</w:t>
      </w:r>
      <w:r w:rsidRPr="00203A38">
        <w:rPr>
          <w:rFonts w:hint="cs"/>
          <w:rtl/>
        </w:rPr>
        <w:t xml:space="preserve">90.3% מהבדואים בגליל. ואולם אין קשר מובהק בין תמיכה בשתי התכניות היריבות המוצעות, </w:t>
      </w:r>
      <w:r w:rsidR="00070FAD">
        <w:rPr>
          <w:rFonts w:hint="cs"/>
          <w:rtl/>
        </w:rPr>
        <w:t xml:space="preserve">שכן </w:t>
      </w:r>
      <w:r w:rsidRPr="00203A38">
        <w:rPr>
          <w:rFonts w:hint="cs"/>
          <w:rtl/>
        </w:rPr>
        <w:t>60.6% מהתומכים ב</w:t>
      </w:r>
      <w:r w:rsidR="008340D1">
        <w:rPr>
          <w:rFonts w:hint="cs"/>
          <w:rtl/>
        </w:rPr>
        <w:t>תכנית</w:t>
      </w:r>
      <w:r w:rsidRPr="00203A38">
        <w:rPr>
          <w:rFonts w:hint="cs"/>
          <w:rtl/>
        </w:rPr>
        <w:t xml:space="preserve"> הממשלה תומכים גם ב</w:t>
      </w:r>
      <w:r w:rsidR="008340D1">
        <w:rPr>
          <w:rFonts w:hint="cs"/>
          <w:rtl/>
        </w:rPr>
        <w:t>תכנית</w:t>
      </w:r>
      <w:r w:rsidRPr="00203A38">
        <w:rPr>
          <w:rFonts w:hint="cs"/>
          <w:rtl/>
        </w:rPr>
        <w:t xml:space="preserve"> המועצה.</w:t>
      </w:r>
    </w:p>
    <w:p w:rsidR="00297449" w:rsidRPr="00203A38" w:rsidRDefault="00297449" w:rsidP="00A17136">
      <w:pPr>
        <w:rPr>
          <w:rtl/>
        </w:rPr>
      </w:pPr>
      <w:r w:rsidRPr="00203A38">
        <w:rPr>
          <w:rFonts w:hint="cs"/>
          <w:rtl/>
        </w:rPr>
        <w:t>התנגדות הערבים ל</w:t>
      </w:r>
      <w:r w:rsidR="008340D1">
        <w:rPr>
          <w:rFonts w:hint="cs"/>
          <w:rtl/>
        </w:rPr>
        <w:t>תכנית</w:t>
      </w:r>
      <w:r w:rsidRPr="00203A38">
        <w:rPr>
          <w:rFonts w:hint="cs"/>
          <w:rtl/>
        </w:rPr>
        <w:t xml:space="preserve"> הממשלה להתיישבות הבדואים בנגב </w:t>
      </w:r>
      <w:r w:rsidR="00070FAD">
        <w:rPr>
          <w:rFonts w:hint="cs"/>
          <w:rtl/>
        </w:rPr>
        <w:t xml:space="preserve">עזה כל כך עד כי </w:t>
      </w:r>
      <w:r w:rsidRPr="00203A38">
        <w:rPr>
          <w:rFonts w:hint="cs"/>
          <w:rtl/>
        </w:rPr>
        <w:t xml:space="preserve">55.8% תומכים בבדואים בנגב שיפתחו באינתיפאדה אם ייכפה עליהם ההסדר שהממשלה הגישה </w:t>
      </w:r>
      <w:r>
        <w:rPr>
          <w:rFonts w:hint="cs"/>
          <w:rtl/>
        </w:rPr>
        <w:t xml:space="preserve">כהצעת חוק </w:t>
      </w:r>
      <w:r w:rsidRPr="00203A38">
        <w:rPr>
          <w:rFonts w:hint="cs"/>
          <w:rtl/>
        </w:rPr>
        <w:t>לכנסת. תמיכה גדולה יותר באינתיפאדה בדואית מצויה בקרב המתנגדים ל</w:t>
      </w:r>
      <w:r w:rsidR="008340D1">
        <w:rPr>
          <w:rFonts w:hint="cs"/>
          <w:rtl/>
        </w:rPr>
        <w:t>תכנית</w:t>
      </w:r>
      <w:r w:rsidRPr="00203A38">
        <w:rPr>
          <w:rFonts w:hint="cs"/>
          <w:rtl/>
        </w:rPr>
        <w:t xml:space="preserve"> הממשלה (67.1%), התומכים ב</w:t>
      </w:r>
      <w:r w:rsidR="008340D1">
        <w:rPr>
          <w:rFonts w:hint="cs"/>
          <w:rtl/>
        </w:rPr>
        <w:t>תכנית</w:t>
      </w:r>
      <w:r w:rsidRPr="00203A38">
        <w:rPr>
          <w:rFonts w:hint="cs"/>
          <w:rtl/>
        </w:rPr>
        <w:t xml:space="preserve"> המועצה האזורית של הכפרים הלא</w:t>
      </w:r>
      <w:r w:rsidR="00A01440">
        <w:rPr>
          <w:rFonts w:hint="cs"/>
          <w:rtl/>
        </w:rPr>
        <w:t>-</w:t>
      </w:r>
      <w:r w:rsidRPr="00203A38">
        <w:rPr>
          <w:rFonts w:hint="cs"/>
          <w:rtl/>
        </w:rPr>
        <w:t>מוכרים (64.4%), הבדואים בנגב (77.5%) והבדואים בגליל (64.8%).</w:t>
      </w:r>
    </w:p>
    <w:p w:rsidR="00297449" w:rsidRPr="00203A38" w:rsidRDefault="00297449" w:rsidP="00A17136">
      <w:pPr>
        <w:rPr>
          <w:rtl/>
        </w:rPr>
      </w:pPr>
      <w:r w:rsidRPr="00203A38">
        <w:rPr>
          <w:rFonts w:hint="cs"/>
          <w:rtl/>
        </w:rPr>
        <w:t xml:space="preserve">עמדת הציבור היהודי כלפי התכניות להתיישבות הבדואים בנגב הפוכה </w:t>
      </w:r>
      <w:r w:rsidR="0042683F">
        <w:rPr>
          <w:rFonts w:hint="cs"/>
          <w:rtl/>
        </w:rPr>
        <w:t>מ</w:t>
      </w:r>
      <w:r w:rsidRPr="00203A38">
        <w:rPr>
          <w:rFonts w:hint="cs"/>
          <w:rtl/>
        </w:rPr>
        <w:t>עמדת הציבור הערבי. רוב של כמעט שלוש חמישיות (57.5%) מהיהודים תומכים ב</w:t>
      </w:r>
      <w:r w:rsidR="008340D1">
        <w:rPr>
          <w:rFonts w:hint="cs"/>
          <w:rtl/>
        </w:rPr>
        <w:t>תכנית</w:t>
      </w:r>
      <w:r w:rsidRPr="00203A38">
        <w:rPr>
          <w:rFonts w:hint="cs"/>
          <w:rtl/>
        </w:rPr>
        <w:t xml:space="preserve"> הממשלה, </w:t>
      </w:r>
      <w:r w:rsidR="0042683F">
        <w:rPr>
          <w:rFonts w:hint="cs"/>
          <w:rtl/>
        </w:rPr>
        <w:t xml:space="preserve">יותר </w:t>
      </w:r>
      <w:r w:rsidRPr="00203A38">
        <w:rPr>
          <w:rFonts w:hint="cs"/>
          <w:rtl/>
        </w:rPr>
        <w:t>משליש (35.5%) תומכים ב</w:t>
      </w:r>
      <w:r w:rsidR="008340D1">
        <w:rPr>
          <w:rFonts w:hint="cs"/>
          <w:rtl/>
        </w:rPr>
        <w:t>תכנית</w:t>
      </w:r>
      <w:r w:rsidRPr="00203A38">
        <w:rPr>
          <w:rFonts w:hint="cs"/>
          <w:rtl/>
        </w:rPr>
        <w:t xml:space="preserve"> המועצה האזורית של הכפרים הלא</w:t>
      </w:r>
      <w:r w:rsidR="00A01440">
        <w:rPr>
          <w:rFonts w:hint="cs"/>
          <w:rtl/>
        </w:rPr>
        <w:t>-</w:t>
      </w:r>
      <w:r w:rsidRPr="00203A38">
        <w:rPr>
          <w:rFonts w:hint="cs"/>
          <w:rtl/>
        </w:rPr>
        <w:t xml:space="preserve">מוכרים בנגב, </w:t>
      </w:r>
      <w:r w:rsidR="0042683F">
        <w:rPr>
          <w:rFonts w:hint="cs"/>
          <w:rtl/>
        </w:rPr>
        <w:t xml:space="preserve">ויותר </w:t>
      </w:r>
      <w:r w:rsidRPr="00203A38">
        <w:rPr>
          <w:rFonts w:hint="cs"/>
          <w:rtl/>
        </w:rPr>
        <w:t xml:space="preserve">משתי חמישיות (41.0%) חוששים שהבדואים בנגב יפתחו באינתיפאדה אם הממשלה תכפה עליהם את </w:t>
      </w:r>
      <w:r w:rsidR="008340D1">
        <w:rPr>
          <w:rFonts w:hint="cs"/>
          <w:rtl/>
        </w:rPr>
        <w:t>תכנית</w:t>
      </w:r>
      <w:r w:rsidR="00553F51">
        <w:rPr>
          <w:rFonts w:hint="cs"/>
          <w:rtl/>
        </w:rPr>
        <w:t>ה.</w:t>
      </w:r>
    </w:p>
    <w:p w:rsidR="001E70C5" w:rsidRDefault="001E70C5">
      <w:pPr>
        <w:rPr>
          <w:rtl/>
        </w:rPr>
      </w:pPr>
    </w:p>
    <w:p w:rsidR="003251E3" w:rsidRPr="00F457E7" w:rsidRDefault="003251E3" w:rsidP="006405AD">
      <w:pPr>
        <w:pStyle w:val="a2"/>
        <w:rPr>
          <w:rtl/>
        </w:rPr>
      </w:pPr>
      <w:r w:rsidRPr="00F457E7">
        <w:rPr>
          <w:rtl/>
        </w:rPr>
        <w:t xml:space="preserve">לוח </w:t>
      </w:r>
      <w:r w:rsidR="001044AA" w:rsidRPr="00F457E7">
        <w:rPr>
          <w:rFonts w:hint="cs"/>
          <w:rtl/>
        </w:rPr>
        <w:t>7</w:t>
      </w:r>
      <w:r w:rsidRPr="00F457E7">
        <w:rPr>
          <w:rtl/>
        </w:rPr>
        <w:t>.</w:t>
      </w:r>
      <w:r w:rsidR="001044AA" w:rsidRPr="00F457E7">
        <w:rPr>
          <w:rFonts w:hint="cs"/>
          <w:rtl/>
        </w:rPr>
        <w:t>8</w:t>
      </w:r>
      <w:r w:rsidRPr="00F457E7">
        <w:rPr>
          <w:rtl/>
        </w:rPr>
        <w:t xml:space="preserve"> </w:t>
      </w:r>
      <w:r w:rsidR="009A7F41">
        <w:rPr>
          <w:rFonts w:hint="cs"/>
          <w:rtl/>
        </w:rPr>
        <w:t>תכניות ל</w:t>
      </w:r>
      <w:r w:rsidRPr="00F457E7">
        <w:rPr>
          <w:rFonts w:hint="cs"/>
          <w:rtl/>
        </w:rPr>
        <w:t>הסדר</w:t>
      </w:r>
      <w:r w:rsidR="009A7F41">
        <w:rPr>
          <w:rFonts w:hint="cs"/>
          <w:rtl/>
        </w:rPr>
        <w:t>ת</w:t>
      </w:r>
      <w:r w:rsidRPr="00F457E7">
        <w:rPr>
          <w:rFonts w:hint="cs"/>
          <w:rtl/>
        </w:rPr>
        <w:t xml:space="preserve"> </w:t>
      </w:r>
      <w:r w:rsidR="00030027" w:rsidRPr="00030027">
        <w:rPr>
          <w:rFonts w:hint="eastAsia"/>
          <w:rtl/>
        </w:rPr>
        <w:t>התיישבות</w:t>
      </w:r>
      <w:r w:rsidRPr="00F457E7">
        <w:rPr>
          <w:rFonts w:hint="cs"/>
          <w:rtl/>
        </w:rPr>
        <w:t xml:space="preserve"> ה</w:t>
      </w:r>
      <w:r w:rsidR="000E19F8" w:rsidRPr="00F457E7">
        <w:rPr>
          <w:rFonts w:hint="cs"/>
          <w:rtl/>
        </w:rPr>
        <w:t>בדואים</w:t>
      </w:r>
      <w:r w:rsidRPr="00F457E7">
        <w:rPr>
          <w:rFonts w:hint="cs"/>
          <w:rtl/>
        </w:rPr>
        <w:t xml:space="preserve"> בנגב</w:t>
      </w:r>
      <w:r w:rsidRPr="00F457E7">
        <w:rPr>
          <w:rtl/>
        </w:rPr>
        <w:t>, ערבים ויהודים, 201</w:t>
      </w:r>
      <w:r w:rsidRPr="00F457E7">
        <w:rPr>
          <w:rFonts w:hint="cs"/>
          <w:rtl/>
        </w:rPr>
        <w:t>3</w:t>
      </w:r>
      <w:r w:rsidRPr="00F457E7">
        <w:rPr>
          <w:rtl/>
        </w:rPr>
        <w:t xml:space="preserve"> (באחוזים)</w:t>
      </w:r>
    </w:p>
    <w:tbl>
      <w:tblPr>
        <w:tblStyle w:val="TableGrid"/>
        <w:bidiVisual/>
        <w:tblW w:w="0" w:type="auto"/>
        <w:tblInd w:w="107" w:type="dxa"/>
        <w:tblLayout w:type="fixed"/>
        <w:tblLook w:val="0000" w:firstRow="0" w:lastRow="0" w:firstColumn="0" w:lastColumn="0" w:noHBand="0" w:noVBand="0"/>
      </w:tblPr>
      <w:tblGrid>
        <w:gridCol w:w="9213"/>
        <w:gridCol w:w="709"/>
        <w:gridCol w:w="851"/>
      </w:tblGrid>
      <w:tr w:rsidR="003251E3" w:rsidRPr="002D465E" w:rsidTr="002D465E">
        <w:trPr>
          <w:trHeight w:val="60"/>
        </w:trPr>
        <w:tc>
          <w:tcPr>
            <w:tcW w:w="9213" w:type="dxa"/>
          </w:tcPr>
          <w:p w:rsidR="003251E3" w:rsidRPr="002D465E" w:rsidRDefault="003251E3" w:rsidP="00152A21">
            <w:pPr>
              <w:pStyle w:val="NoParagraphStyle"/>
              <w:bidi w:val="0"/>
              <w:spacing w:line="240" w:lineRule="auto"/>
              <w:textAlignment w:val="auto"/>
              <w:rPr>
                <w:rFonts w:ascii="FbTypograph Regular" w:hAnsi="FbTypograph Regular" w:cs="David"/>
                <w:color w:val="auto"/>
                <w:lang w:bidi="he-IL"/>
              </w:rPr>
            </w:pPr>
          </w:p>
        </w:tc>
        <w:tc>
          <w:tcPr>
            <w:tcW w:w="709" w:type="dxa"/>
          </w:tcPr>
          <w:p w:rsidR="003251E3" w:rsidRPr="002D465E" w:rsidRDefault="003251E3" w:rsidP="00152A21">
            <w:pPr>
              <w:pStyle w:val="a5"/>
              <w:rPr>
                <w:rFonts w:cs="David"/>
                <w:rtl/>
              </w:rPr>
            </w:pPr>
            <w:r w:rsidRPr="002D465E">
              <w:rPr>
                <w:rFonts w:cs="David"/>
                <w:rtl/>
              </w:rPr>
              <w:t>ערבים</w:t>
            </w:r>
          </w:p>
        </w:tc>
        <w:tc>
          <w:tcPr>
            <w:tcW w:w="851" w:type="dxa"/>
          </w:tcPr>
          <w:p w:rsidR="003251E3" w:rsidRPr="002D465E" w:rsidRDefault="003251E3" w:rsidP="00152A21">
            <w:pPr>
              <w:pStyle w:val="a5"/>
              <w:rPr>
                <w:rFonts w:cs="David"/>
                <w:rtl/>
              </w:rPr>
            </w:pPr>
            <w:r w:rsidRPr="002D465E">
              <w:rPr>
                <w:rFonts w:cs="David"/>
                <w:rtl/>
              </w:rPr>
              <w:t>יהודים</w:t>
            </w:r>
          </w:p>
        </w:tc>
      </w:tr>
      <w:tr w:rsidR="003251E3" w:rsidRPr="002D465E" w:rsidTr="002D465E">
        <w:trPr>
          <w:trHeight w:val="60"/>
        </w:trPr>
        <w:tc>
          <w:tcPr>
            <w:tcW w:w="9213" w:type="dxa"/>
          </w:tcPr>
          <w:p w:rsidR="003251E3" w:rsidRPr="002D465E" w:rsidRDefault="003251E3" w:rsidP="00152A21">
            <w:pPr>
              <w:pStyle w:val="NoParagraphStyle"/>
              <w:bidi w:val="0"/>
              <w:spacing w:line="240" w:lineRule="auto"/>
              <w:textAlignment w:val="auto"/>
              <w:rPr>
                <w:rFonts w:ascii="FbTypograph Regular" w:hAnsi="FbTypograph Regular" w:cs="David"/>
                <w:color w:val="auto"/>
                <w:lang w:bidi="he-IL"/>
              </w:rPr>
            </w:pPr>
          </w:p>
        </w:tc>
        <w:tc>
          <w:tcPr>
            <w:tcW w:w="709" w:type="dxa"/>
          </w:tcPr>
          <w:p w:rsidR="003251E3" w:rsidRPr="002D465E" w:rsidRDefault="003251E3" w:rsidP="003251E3">
            <w:pPr>
              <w:pStyle w:val="a5"/>
              <w:rPr>
                <w:rFonts w:cs="David"/>
                <w:rtl/>
              </w:rPr>
            </w:pPr>
            <w:r w:rsidRPr="002D465E">
              <w:rPr>
                <w:rFonts w:cs="David"/>
                <w:rtl/>
              </w:rPr>
              <w:t>201</w:t>
            </w:r>
            <w:r w:rsidRPr="002D465E">
              <w:rPr>
                <w:rFonts w:cs="David" w:hint="cs"/>
                <w:rtl/>
              </w:rPr>
              <w:t>3</w:t>
            </w:r>
          </w:p>
        </w:tc>
        <w:tc>
          <w:tcPr>
            <w:tcW w:w="851" w:type="dxa"/>
          </w:tcPr>
          <w:p w:rsidR="003251E3" w:rsidRPr="002D465E" w:rsidRDefault="003251E3" w:rsidP="003251E3">
            <w:pPr>
              <w:pStyle w:val="a5"/>
              <w:rPr>
                <w:rFonts w:cs="David"/>
                <w:rtl/>
              </w:rPr>
            </w:pPr>
            <w:r w:rsidRPr="002D465E">
              <w:rPr>
                <w:rFonts w:cs="David"/>
                <w:rtl/>
              </w:rPr>
              <w:t>201</w:t>
            </w:r>
            <w:r w:rsidRPr="002D465E">
              <w:rPr>
                <w:rFonts w:cs="David" w:hint="cs"/>
                <w:rtl/>
              </w:rPr>
              <w:t>3</w:t>
            </w:r>
          </w:p>
        </w:tc>
      </w:tr>
      <w:tr w:rsidR="003251E3" w:rsidRPr="002D465E" w:rsidTr="002D465E">
        <w:trPr>
          <w:trHeight w:val="60"/>
        </w:trPr>
        <w:tc>
          <w:tcPr>
            <w:tcW w:w="9213" w:type="dxa"/>
          </w:tcPr>
          <w:p w:rsidR="003251E3" w:rsidRPr="002D465E" w:rsidRDefault="003251E3" w:rsidP="003251E3">
            <w:pPr>
              <w:pStyle w:val="a3"/>
              <w:jc w:val="left"/>
              <w:rPr>
                <w:rFonts w:cs="David"/>
                <w:rtl/>
              </w:rPr>
            </w:pPr>
            <w:r w:rsidRPr="002D465E">
              <w:rPr>
                <w:rFonts w:cs="David" w:hint="cs"/>
                <w:rtl/>
              </w:rPr>
              <w:t>יודע</w:t>
            </w:r>
            <w:r w:rsidR="006405AD" w:rsidRPr="002D465E">
              <w:rPr>
                <w:rFonts w:cs="David" w:hint="cs"/>
                <w:rtl/>
              </w:rPr>
              <w:t>ים</w:t>
            </w:r>
            <w:r w:rsidRPr="002D465E">
              <w:rPr>
                <w:rFonts w:cs="David" w:hint="cs"/>
                <w:rtl/>
              </w:rPr>
              <w:t xml:space="preserve"> במידה מספקת או הרבה</w:t>
            </w:r>
            <w:r w:rsidRPr="002D465E">
              <w:rPr>
                <w:rFonts w:cs="David"/>
                <w:rtl/>
              </w:rPr>
              <w:t xml:space="preserve"> </w:t>
            </w:r>
            <w:r w:rsidRPr="002D465E">
              <w:rPr>
                <w:rFonts w:cs="David" w:hint="cs"/>
                <w:rtl/>
              </w:rPr>
              <w:t>על התיישבות ה</w:t>
            </w:r>
            <w:r w:rsidR="000E19F8" w:rsidRPr="002D465E">
              <w:rPr>
                <w:rFonts w:cs="David" w:hint="cs"/>
                <w:rtl/>
              </w:rPr>
              <w:t>בדואים</w:t>
            </w:r>
            <w:r w:rsidRPr="002D465E">
              <w:rPr>
                <w:rFonts w:cs="David" w:hint="cs"/>
                <w:rtl/>
              </w:rPr>
              <w:t xml:space="preserve"> בנגב </w:t>
            </w:r>
            <w:r w:rsidRPr="002D465E">
              <w:rPr>
                <w:rFonts w:cs="David"/>
                <w:rtl/>
              </w:rPr>
              <w:t xml:space="preserve">(ע' </w:t>
            </w:r>
            <w:r w:rsidRPr="002D465E">
              <w:rPr>
                <w:rFonts w:cs="David" w:hint="cs"/>
                <w:rtl/>
              </w:rPr>
              <w:t>127</w:t>
            </w:r>
            <w:r w:rsidRPr="002D465E">
              <w:rPr>
                <w:rFonts w:cs="David"/>
                <w:rtl/>
              </w:rPr>
              <w:t>)</w:t>
            </w:r>
          </w:p>
        </w:tc>
        <w:tc>
          <w:tcPr>
            <w:tcW w:w="709" w:type="dxa"/>
          </w:tcPr>
          <w:p w:rsidR="003251E3" w:rsidRPr="002D465E" w:rsidRDefault="003251E3" w:rsidP="00152A21">
            <w:pPr>
              <w:pStyle w:val="a3"/>
              <w:rPr>
                <w:rFonts w:cs="David"/>
                <w:rtl/>
              </w:rPr>
            </w:pPr>
            <w:r w:rsidRPr="002D465E">
              <w:rPr>
                <w:rFonts w:cs="David" w:hint="cs"/>
                <w:rtl/>
              </w:rPr>
              <w:t>56.3</w:t>
            </w:r>
          </w:p>
        </w:tc>
        <w:tc>
          <w:tcPr>
            <w:tcW w:w="851" w:type="dxa"/>
          </w:tcPr>
          <w:p w:rsidR="003251E3" w:rsidRPr="002D465E" w:rsidRDefault="003F1327" w:rsidP="00152A21">
            <w:pPr>
              <w:pStyle w:val="a3"/>
              <w:rPr>
                <w:rFonts w:cs="David"/>
                <w:rtl/>
              </w:rPr>
            </w:pPr>
            <w:r w:rsidRPr="002D465E">
              <w:rPr>
                <w:rFonts w:cs="David" w:hint="cs"/>
                <w:rtl/>
              </w:rPr>
              <w:t>*</w:t>
            </w:r>
          </w:p>
        </w:tc>
      </w:tr>
      <w:tr w:rsidR="003251E3" w:rsidRPr="002D465E" w:rsidTr="002D465E">
        <w:trPr>
          <w:trHeight w:val="60"/>
        </w:trPr>
        <w:tc>
          <w:tcPr>
            <w:tcW w:w="9213" w:type="dxa"/>
          </w:tcPr>
          <w:p w:rsidR="003251E3" w:rsidRPr="002D465E" w:rsidRDefault="003251E3" w:rsidP="006405AD">
            <w:pPr>
              <w:pStyle w:val="a3"/>
              <w:jc w:val="left"/>
              <w:rPr>
                <w:rFonts w:cs="David"/>
                <w:rtl/>
              </w:rPr>
            </w:pPr>
            <w:r w:rsidRPr="002D465E">
              <w:rPr>
                <w:rFonts w:cs="David"/>
                <w:rtl/>
              </w:rPr>
              <w:t>תומ</w:t>
            </w:r>
            <w:r w:rsidR="006405AD" w:rsidRPr="002D465E">
              <w:rPr>
                <w:rFonts w:cs="David" w:hint="cs"/>
                <w:rtl/>
              </w:rPr>
              <w:t>כים</w:t>
            </w:r>
            <w:r w:rsidRPr="002D465E">
              <w:rPr>
                <w:rFonts w:cs="David"/>
                <w:rtl/>
              </w:rPr>
              <w:t xml:space="preserve"> </w:t>
            </w:r>
            <w:r w:rsidR="0074538D" w:rsidRPr="002D465E">
              <w:rPr>
                <w:rFonts w:cs="David" w:hint="cs"/>
                <w:rtl/>
              </w:rPr>
              <w:t>בהצעת החוק שהגישה הממשלה לכנסת על התיישבות ה</w:t>
            </w:r>
            <w:r w:rsidR="000E19F8" w:rsidRPr="002D465E">
              <w:rPr>
                <w:rFonts w:cs="David" w:hint="cs"/>
                <w:rtl/>
              </w:rPr>
              <w:t>בדואים</w:t>
            </w:r>
            <w:r w:rsidR="0074538D" w:rsidRPr="002D465E">
              <w:rPr>
                <w:rFonts w:cs="David" w:hint="cs"/>
                <w:rtl/>
              </w:rPr>
              <w:t xml:space="preserve"> בנגב (מתווה פראוור)</w:t>
            </w:r>
            <w:r w:rsidRPr="002D465E">
              <w:rPr>
                <w:rFonts w:cs="David"/>
                <w:rtl/>
              </w:rPr>
              <w:t xml:space="preserve"> (ע' </w:t>
            </w:r>
            <w:r w:rsidR="0074538D" w:rsidRPr="002D465E">
              <w:rPr>
                <w:rFonts w:cs="David" w:hint="cs"/>
                <w:rtl/>
              </w:rPr>
              <w:t xml:space="preserve">128, י' </w:t>
            </w:r>
            <w:r w:rsidR="003F1327" w:rsidRPr="002D465E">
              <w:rPr>
                <w:rFonts w:cs="David" w:hint="cs"/>
                <w:rtl/>
              </w:rPr>
              <w:t>85</w:t>
            </w:r>
            <w:r w:rsidR="0074538D" w:rsidRPr="002D465E">
              <w:rPr>
                <w:rFonts w:cs="David" w:hint="cs"/>
                <w:rtl/>
              </w:rPr>
              <w:t>)</w:t>
            </w:r>
          </w:p>
        </w:tc>
        <w:tc>
          <w:tcPr>
            <w:tcW w:w="709" w:type="dxa"/>
          </w:tcPr>
          <w:p w:rsidR="003251E3" w:rsidRPr="002D465E" w:rsidRDefault="0074538D" w:rsidP="00152A21">
            <w:pPr>
              <w:pStyle w:val="a3"/>
              <w:rPr>
                <w:rFonts w:cs="David"/>
                <w:rtl/>
              </w:rPr>
            </w:pPr>
            <w:r w:rsidRPr="002D465E">
              <w:rPr>
                <w:rFonts w:cs="David" w:hint="cs"/>
                <w:rtl/>
              </w:rPr>
              <w:t>25.8</w:t>
            </w:r>
          </w:p>
        </w:tc>
        <w:tc>
          <w:tcPr>
            <w:tcW w:w="851" w:type="dxa"/>
          </w:tcPr>
          <w:p w:rsidR="003251E3" w:rsidRPr="002D465E" w:rsidRDefault="003F1327" w:rsidP="00152A21">
            <w:pPr>
              <w:pStyle w:val="a3"/>
              <w:rPr>
                <w:rFonts w:cs="David"/>
                <w:rtl/>
              </w:rPr>
            </w:pPr>
            <w:r w:rsidRPr="002D465E">
              <w:rPr>
                <w:rFonts w:cs="David" w:hint="cs"/>
                <w:rtl/>
              </w:rPr>
              <w:t>57.5</w:t>
            </w:r>
          </w:p>
        </w:tc>
      </w:tr>
      <w:tr w:rsidR="0074538D" w:rsidRPr="002D465E" w:rsidTr="002D465E">
        <w:trPr>
          <w:trHeight w:val="60"/>
        </w:trPr>
        <w:tc>
          <w:tcPr>
            <w:tcW w:w="9213" w:type="dxa"/>
          </w:tcPr>
          <w:p w:rsidR="0074538D" w:rsidRPr="002D465E" w:rsidRDefault="0074538D" w:rsidP="0074538D">
            <w:pPr>
              <w:pStyle w:val="a3"/>
              <w:jc w:val="left"/>
              <w:rPr>
                <w:rFonts w:cs="David"/>
                <w:rtl/>
              </w:rPr>
            </w:pPr>
            <w:r w:rsidRPr="002D465E">
              <w:rPr>
                <w:rFonts w:cs="David" w:hint="cs"/>
                <w:rtl/>
              </w:rPr>
              <w:t>יודע</w:t>
            </w:r>
            <w:r w:rsidR="006405AD" w:rsidRPr="002D465E">
              <w:rPr>
                <w:rFonts w:cs="David" w:hint="cs"/>
                <w:rtl/>
              </w:rPr>
              <w:t>ים</w:t>
            </w:r>
            <w:r w:rsidRPr="002D465E">
              <w:rPr>
                <w:rFonts w:cs="David" w:hint="cs"/>
                <w:rtl/>
              </w:rPr>
              <w:t xml:space="preserve"> במידה מספקת או הרבה</w:t>
            </w:r>
            <w:r w:rsidRPr="002D465E">
              <w:rPr>
                <w:rFonts w:cs="David"/>
                <w:rtl/>
              </w:rPr>
              <w:t xml:space="preserve"> </w:t>
            </w:r>
            <w:r w:rsidRPr="002D465E">
              <w:rPr>
                <w:rFonts w:cs="David" w:hint="cs"/>
                <w:rtl/>
              </w:rPr>
              <w:t xml:space="preserve">על </w:t>
            </w:r>
            <w:r w:rsidR="008340D1" w:rsidRPr="002D465E">
              <w:rPr>
                <w:rFonts w:cs="David" w:hint="cs"/>
                <w:rtl/>
              </w:rPr>
              <w:t>תכנית</w:t>
            </w:r>
            <w:r w:rsidRPr="002D465E">
              <w:rPr>
                <w:rFonts w:cs="David" w:hint="cs"/>
                <w:rtl/>
              </w:rPr>
              <w:t xml:space="preserve"> המועצה האזורית לכפרים הבלתי מוכרים</w:t>
            </w:r>
            <w:r w:rsidRPr="002D465E">
              <w:rPr>
                <w:rFonts w:cs="David"/>
                <w:rtl/>
              </w:rPr>
              <w:t xml:space="preserve"> (ע' </w:t>
            </w:r>
            <w:r w:rsidRPr="002D465E">
              <w:rPr>
                <w:rFonts w:cs="David" w:hint="cs"/>
                <w:rtl/>
              </w:rPr>
              <w:t>129</w:t>
            </w:r>
            <w:r w:rsidRPr="002D465E">
              <w:rPr>
                <w:rFonts w:cs="David"/>
                <w:rtl/>
              </w:rPr>
              <w:t>)</w:t>
            </w:r>
          </w:p>
        </w:tc>
        <w:tc>
          <w:tcPr>
            <w:tcW w:w="709" w:type="dxa"/>
          </w:tcPr>
          <w:p w:rsidR="0074538D" w:rsidRPr="002D465E" w:rsidRDefault="0074538D" w:rsidP="00152A21">
            <w:pPr>
              <w:pStyle w:val="a3"/>
              <w:rPr>
                <w:rFonts w:cs="David"/>
                <w:rtl/>
              </w:rPr>
            </w:pPr>
            <w:r w:rsidRPr="002D465E">
              <w:rPr>
                <w:rFonts w:cs="David" w:hint="cs"/>
                <w:rtl/>
              </w:rPr>
              <w:t>45.9</w:t>
            </w:r>
          </w:p>
        </w:tc>
        <w:tc>
          <w:tcPr>
            <w:tcW w:w="851" w:type="dxa"/>
          </w:tcPr>
          <w:p w:rsidR="0074538D" w:rsidRPr="002D465E" w:rsidRDefault="003F1327" w:rsidP="00152A21">
            <w:pPr>
              <w:pStyle w:val="a3"/>
              <w:rPr>
                <w:rFonts w:cs="David"/>
                <w:rtl/>
              </w:rPr>
            </w:pPr>
            <w:r w:rsidRPr="002D465E">
              <w:rPr>
                <w:rFonts w:cs="David" w:hint="cs"/>
                <w:rtl/>
              </w:rPr>
              <w:t>*</w:t>
            </w:r>
          </w:p>
        </w:tc>
      </w:tr>
      <w:tr w:rsidR="003251E3" w:rsidRPr="002D465E" w:rsidTr="002D465E">
        <w:trPr>
          <w:trHeight w:val="60"/>
        </w:trPr>
        <w:tc>
          <w:tcPr>
            <w:tcW w:w="9213" w:type="dxa"/>
          </w:tcPr>
          <w:p w:rsidR="003251E3" w:rsidRPr="002D465E" w:rsidRDefault="0074538D" w:rsidP="006405AD">
            <w:pPr>
              <w:pStyle w:val="a3"/>
              <w:jc w:val="left"/>
              <w:rPr>
                <w:rFonts w:cs="David"/>
                <w:rtl/>
              </w:rPr>
            </w:pPr>
            <w:r w:rsidRPr="002D465E">
              <w:rPr>
                <w:rFonts w:cs="David" w:hint="cs"/>
                <w:rtl/>
              </w:rPr>
              <w:lastRenderedPageBreak/>
              <w:t>תומ</w:t>
            </w:r>
            <w:r w:rsidR="006405AD" w:rsidRPr="002D465E">
              <w:rPr>
                <w:rFonts w:cs="David" w:hint="cs"/>
                <w:rtl/>
              </w:rPr>
              <w:t>כים</w:t>
            </w:r>
            <w:r w:rsidRPr="002D465E">
              <w:rPr>
                <w:rFonts w:cs="David" w:hint="cs"/>
                <w:rtl/>
              </w:rPr>
              <w:t xml:space="preserve"> ב</w:t>
            </w:r>
            <w:r w:rsidR="008340D1" w:rsidRPr="002D465E">
              <w:rPr>
                <w:rFonts w:cs="David" w:hint="cs"/>
                <w:rtl/>
              </w:rPr>
              <w:t>תכנית</w:t>
            </w:r>
            <w:r w:rsidRPr="002D465E">
              <w:rPr>
                <w:rFonts w:cs="David" w:hint="cs"/>
                <w:rtl/>
              </w:rPr>
              <w:t xml:space="preserve"> המועצה האזורית לכפרים הבלתי מוכרים</w:t>
            </w:r>
            <w:r w:rsidR="003251E3" w:rsidRPr="002D465E">
              <w:rPr>
                <w:rFonts w:cs="David"/>
                <w:rtl/>
              </w:rPr>
              <w:t xml:space="preserve"> (ע' </w:t>
            </w:r>
            <w:r w:rsidRPr="002D465E">
              <w:rPr>
                <w:rFonts w:cs="David" w:hint="cs"/>
                <w:rtl/>
              </w:rPr>
              <w:t>130</w:t>
            </w:r>
            <w:r w:rsidR="003251E3" w:rsidRPr="002D465E">
              <w:rPr>
                <w:rFonts w:cs="David"/>
                <w:rtl/>
              </w:rPr>
              <w:t>, י'</w:t>
            </w:r>
            <w:r w:rsidR="003F1327" w:rsidRPr="002D465E">
              <w:rPr>
                <w:rFonts w:cs="David" w:hint="cs"/>
                <w:rtl/>
              </w:rPr>
              <w:t xml:space="preserve"> 86</w:t>
            </w:r>
            <w:r w:rsidR="003251E3" w:rsidRPr="002D465E">
              <w:rPr>
                <w:rFonts w:cs="David"/>
                <w:rtl/>
              </w:rPr>
              <w:t>)</w:t>
            </w:r>
          </w:p>
        </w:tc>
        <w:tc>
          <w:tcPr>
            <w:tcW w:w="709" w:type="dxa"/>
          </w:tcPr>
          <w:p w:rsidR="003251E3" w:rsidRPr="002D465E" w:rsidRDefault="0074538D" w:rsidP="00152A21">
            <w:pPr>
              <w:pStyle w:val="a3"/>
              <w:rPr>
                <w:rFonts w:cs="David"/>
                <w:rtl/>
              </w:rPr>
            </w:pPr>
            <w:r w:rsidRPr="002D465E">
              <w:rPr>
                <w:rFonts w:cs="David" w:hint="cs"/>
                <w:rtl/>
              </w:rPr>
              <w:t>62.6</w:t>
            </w:r>
          </w:p>
        </w:tc>
        <w:tc>
          <w:tcPr>
            <w:tcW w:w="851" w:type="dxa"/>
          </w:tcPr>
          <w:p w:rsidR="003251E3" w:rsidRPr="002D465E" w:rsidRDefault="003F1327" w:rsidP="00152A21">
            <w:pPr>
              <w:pStyle w:val="a3"/>
              <w:rPr>
                <w:rFonts w:cs="David"/>
                <w:rtl/>
              </w:rPr>
            </w:pPr>
            <w:r w:rsidRPr="002D465E">
              <w:rPr>
                <w:rFonts w:cs="David" w:hint="cs"/>
                <w:rtl/>
              </w:rPr>
              <w:t>35.5</w:t>
            </w:r>
          </w:p>
        </w:tc>
      </w:tr>
      <w:tr w:rsidR="003251E3" w:rsidRPr="002D465E" w:rsidTr="002D465E">
        <w:trPr>
          <w:trHeight w:val="60"/>
        </w:trPr>
        <w:tc>
          <w:tcPr>
            <w:tcW w:w="9213" w:type="dxa"/>
          </w:tcPr>
          <w:p w:rsidR="003251E3" w:rsidRPr="002D465E" w:rsidRDefault="0074538D" w:rsidP="006405AD">
            <w:pPr>
              <w:pStyle w:val="a3"/>
              <w:jc w:val="left"/>
              <w:rPr>
                <w:rFonts w:cs="David"/>
                <w:rtl/>
              </w:rPr>
            </w:pPr>
            <w:r w:rsidRPr="002D465E">
              <w:rPr>
                <w:rFonts w:cs="David" w:hint="cs"/>
                <w:rtl/>
              </w:rPr>
              <w:t>תומ</w:t>
            </w:r>
            <w:r w:rsidR="006405AD" w:rsidRPr="002D465E">
              <w:rPr>
                <w:rFonts w:cs="David" w:hint="cs"/>
                <w:rtl/>
              </w:rPr>
              <w:t>כים</w:t>
            </w:r>
            <w:r w:rsidRPr="002D465E">
              <w:rPr>
                <w:rFonts w:cs="David" w:hint="cs"/>
                <w:rtl/>
              </w:rPr>
              <w:t xml:space="preserve"> </w:t>
            </w:r>
            <w:r w:rsidR="00461F82" w:rsidRPr="002D465E">
              <w:rPr>
                <w:rFonts w:cs="David" w:hint="cs"/>
                <w:rtl/>
              </w:rPr>
              <w:t>ב</w:t>
            </w:r>
            <w:r w:rsidR="000E19F8" w:rsidRPr="002D465E">
              <w:rPr>
                <w:rFonts w:cs="David" w:hint="cs"/>
                <w:rtl/>
              </w:rPr>
              <w:t>בדואים</w:t>
            </w:r>
            <w:r w:rsidRPr="002D465E">
              <w:rPr>
                <w:rFonts w:cs="David" w:hint="cs"/>
                <w:rtl/>
              </w:rPr>
              <w:t xml:space="preserve"> בנגב </w:t>
            </w:r>
            <w:r w:rsidR="00461F82" w:rsidRPr="002D465E">
              <w:rPr>
                <w:rFonts w:cs="David" w:hint="cs"/>
                <w:rtl/>
              </w:rPr>
              <w:t>ש</w:t>
            </w:r>
            <w:r w:rsidRPr="002D465E">
              <w:rPr>
                <w:rFonts w:cs="David" w:hint="cs"/>
                <w:rtl/>
              </w:rPr>
              <w:t>יפתחו באינתיפאדה משלהם אם ייכפה עליהם ההסדר שהממשלה הגישה לכנסת (מתווה פראוור)</w:t>
            </w:r>
            <w:r w:rsidR="003251E3" w:rsidRPr="002D465E">
              <w:rPr>
                <w:rFonts w:cs="David"/>
                <w:rtl/>
              </w:rPr>
              <w:t xml:space="preserve"> (ע' </w:t>
            </w:r>
            <w:r w:rsidRPr="002D465E">
              <w:rPr>
                <w:rFonts w:cs="David" w:hint="cs"/>
                <w:rtl/>
              </w:rPr>
              <w:t>131</w:t>
            </w:r>
            <w:r w:rsidR="003251E3" w:rsidRPr="002D465E">
              <w:rPr>
                <w:rFonts w:cs="David"/>
                <w:rtl/>
              </w:rPr>
              <w:t>)</w:t>
            </w:r>
          </w:p>
        </w:tc>
        <w:tc>
          <w:tcPr>
            <w:tcW w:w="709" w:type="dxa"/>
          </w:tcPr>
          <w:p w:rsidR="003251E3" w:rsidRPr="002D465E" w:rsidRDefault="0074538D" w:rsidP="00152A21">
            <w:pPr>
              <w:pStyle w:val="a3"/>
              <w:rPr>
                <w:rFonts w:cs="David"/>
                <w:rtl/>
              </w:rPr>
            </w:pPr>
            <w:r w:rsidRPr="002D465E">
              <w:rPr>
                <w:rFonts w:cs="David" w:hint="cs"/>
                <w:rtl/>
              </w:rPr>
              <w:t>55.8</w:t>
            </w:r>
          </w:p>
        </w:tc>
        <w:tc>
          <w:tcPr>
            <w:tcW w:w="851" w:type="dxa"/>
          </w:tcPr>
          <w:p w:rsidR="003251E3" w:rsidRPr="002D465E" w:rsidRDefault="00E216FA" w:rsidP="00152A21">
            <w:pPr>
              <w:pStyle w:val="a3"/>
              <w:rPr>
                <w:rFonts w:cs="David"/>
                <w:rtl/>
              </w:rPr>
            </w:pPr>
            <w:r w:rsidRPr="002D465E">
              <w:rPr>
                <w:rFonts w:cs="David" w:hint="cs"/>
                <w:rtl/>
              </w:rPr>
              <w:t>*</w:t>
            </w:r>
          </w:p>
        </w:tc>
      </w:tr>
      <w:tr w:rsidR="003F1327" w:rsidRPr="002D465E" w:rsidTr="002D465E">
        <w:trPr>
          <w:trHeight w:val="60"/>
        </w:trPr>
        <w:tc>
          <w:tcPr>
            <w:tcW w:w="9213" w:type="dxa"/>
          </w:tcPr>
          <w:p w:rsidR="003F1327" w:rsidRPr="002D465E" w:rsidRDefault="003F1327" w:rsidP="003F1327">
            <w:pPr>
              <w:pStyle w:val="a3"/>
              <w:jc w:val="left"/>
              <w:rPr>
                <w:rFonts w:cs="David"/>
                <w:rtl/>
              </w:rPr>
            </w:pPr>
            <w:r w:rsidRPr="002D465E">
              <w:rPr>
                <w:rFonts w:cs="David" w:hint="cs"/>
                <w:rtl/>
              </w:rPr>
              <w:t>חושש</w:t>
            </w:r>
            <w:r w:rsidR="006405AD" w:rsidRPr="002D465E">
              <w:rPr>
                <w:rFonts w:cs="David" w:hint="cs"/>
                <w:rtl/>
              </w:rPr>
              <w:t>ים</w:t>
            </w:r>
            <w:r w:rsidRPr="002D465E">
              <w:rPr>
                <w:rFonts w:cs="David" w:hint="cs"/>
                <w:rtl/>
              </w:rPr>
              <w:t xml:space="preserve"> שה</w:t>
            </w:r>
            <w:r w:rsidR="000E19F8" w:rsidRPr="002D465E">
              <w:rPr>
                <w:rFonts w:cs="David" w:hint="cs"/>
                <w:rtl/>
              </w:rPr>
              <w:t>בדואים</w:t>
            </w:r>
            <w:r w:rsidRPr="002D465E">
              <w:rPr>
                <w:rFonts w:cs="David" w:hint="cs"/>
                <w:rtl/>
              </w:rPr>
              <w:t xml:space="preserve"> בנגב יפתחו באינתיפאדה משלהם אם </w:t>
            </w:r>
            <w:r w:rsidR="008340D1" w:rsidRPr="002D465E">
              <w:rPr>
                <w:rFonts w:cs="David" w:hint="cs"/>
                <w:rtl/>
              </w:rPr>
              <w:t>תכנית</w:t>
            </w:r>
            <w:r w:rsidRPr="002D465E">
              <w:rPr>
                <w:rFonts w:cs="David" w:hint="cs"/>
                <w:rtl/>
              </w:rPr>
              <w:t xml:space="preserve"> הממשלה תאושר בחוק ויוחל בביצועה</w:t>
            </w:r>
            <w:r w:rsidRPr="002D465E">
              <w:rPr>
                <w:rFonts w:cs="David"/>
                <w:rtl/>
              </w:rPr>
              <w:t xml:space="preserve"> (</w:t>
            </w:r>
            <w:r w:rsidRPr="002D465E">
              <w:rPr>
                <w:rFonts w:cs="David" w:hint="cs"/>
                <w:rtl/>
              </w:rPr>
              <w:t>י</w:t>
            </w:r>
            <w:r w:rsidRPr="002D465E">
              <w:rPr>
                <w:rFonts w:cs="David"/>
                <w:rtl/>
              </w:rPr>
              <w:t xml:space="preserve">' </w:t>
            </w:r>
            <w:r w:rsidRPr="002D465E">
              <w:rPr>
                <w:rFonts w:cs="David" w:hint="cs"/>
                <w:rtl/>
              </w:rPr>
              <w:t>87</w:t>
            </w:r>
            <w:r w:rsidRPr="002D465E">
              <w:rPr>
                <w:rFonts w:cs="David"/>
                <w:rtl/>
              </w:rPr>
              <w:t>)</w:t>
            </w:r>
          </w:p>
        </w:tc>
        <w:tc>
          <w:tcPr>
            <w:tcW w:w="709" w:type="dxa"/>
          </w:tcPr>
          <w:p w:rsidR="003F1327" w:rsidRPr="002D465E" w:rsidRDefault="00E216FA" w:rsidP="00152A21">
            <w:pPr>
              <w:pStyle w:val="a3"/>
              <w:rPr>
                <w:rFonts w:cs="David"/>
                <w:rtl/>
              </w:rPr>
            </w:pPr>
            <w:r w:rsidRPr="002D465E">
              <w:rPr>
                <w:rFonts w:cs="David" w:hint="cs"/>
                <w:rtl/>
              </w:rPr>
              <w:t>*</w:t>
            </w:r>
          </w:p>
        </w:tc>
        <w:tc>
          <w:tcPr>
            <w:tcW w:w="851" w:type="dxa"/>
          </w:tcPr>
          <w:p w:rsidR="003F1327" w:rsidRPr="002D465E" w:rsidRDefault="00B70EA8" w:rsidP="00152A21">
            <w:pPr>
              <w:pStyle w:val="a3"/>
              <w:rPr>
                <w:rFonts w:cs="David"/>
                <w:rtl/>
              </w:rPr>
            </w:pPr>
            <w:r w:rsidRPr="002D465E">
              <w:rPr>
                <w:rFonts w:cs="David" w:hint="cs"/>
                <w:rtl/>
              </w:rPr>
              <w:t>41.0</w:t>
            </w:r>
          </w:p>
        </w:tc>
      </w:tr>
    </w:tbl>
    <w:p w:rsidR="00E216FA" w:rsidRPr="002D465E" w:rsidRDefault="00E216FA" w:rsidP="002D465E">
      <w:pPr>
        <w:pStyle w:val="a4"/>
        <w:spacing w:before="0" w:line="240" w:lineRule="auto"/>
        <w:rPr>
          <w:rFonts w:cs="David"/>
          <w:sz w:val="20"/>
          <w:szCs w:val="20"/>
          <w:rtl/>
        </w:rPr>
      </w:pPr>
      <w:r w:rsidRPr="002D465E">
        <w:rPr>
          <w:rFonts w:cs="David"/>
          <w:sz w:val="20"/>
          <w:szCs w:val="20"/>
          <w:rtl/>
        </w:rPr>
        <w:t>* השאלה לא הוצגה</w:t>
      </w:r>
    </w:p>
    <w:p w:rsidR="001E70C5" w:rsidRDefault="001E70C5">
      <w:pPr>
        <w:rPr>
          <w:rtl/>
        </w:rPr>
      </w:pPr>
    </w:p>
    <w:p w:rsidR="001E70C5" w:rsidRDefault="00297449" w:rsidP="00B67926">
      <w:pPr>
        <w:rPr>
          <w:rtl/>
        </w:rPr>
      </w:pPr>
      <w:r w:rsidRPr="00203A38">
        <w:rPr>
          <w:rFonts w:hint="eastAsia"/>
          <w:rtl/>
        </w:rPr>
        <w:t>בעמדות</w:t>
      </w:r>
      <w:r w:rsidR="0042683F">
        <w:rPr>
          <w:rFonts w:hint="cs"/>
          <w:rtl/>
        </w:rPr>
        <w:t>יהם של</w:t>
      </w:r>
      <w:r w:rsidRPr="00203A38">
        <w:rPr>
          <w:rtl/>
        </w:rPr>
        <w:t xml:space="preserve"> </w:t>
      </w:r>
      <w:r w:rsidRPr="00203A38">
        <w:rPr>
          <w:rFonts w:hint="eastAsia"/>
          <w:rtl/>
        </w:rPr>
        <w:t>האזרחים</w:t>
      </w:r>
      <w:r w:rsidRPr="00203A38">
        <w:rPr>
          <w:rtl/>
        </w:rPr>
        <w:t xml:space="preserve"> </w:t>
      </w:r>
      <w:r w:rsidRPr="00203A38">
        <w:rPr>
          <w:rFonts w:hint="eastAsia"/>
          <w:rtl/>
        </w:rPr>
        <w:t>הערבים</w:t>
      </w:r>
      <w:r w:rsidRPr="00203A38">
        <w:rPr>
          <w:rtl/>
        </w:rPr>
        <w:t xml:space="preserve"> </w:t>
      </w:r>
      <w:r w:rsidRPr="00203A38">
        <w:rPr>
          <w:rFonts w:hint="eastAsia"/>
          <w:rtl/>
        </w:rPr>
        <w:t>בסוגי</w:t>
      </w:r>
      <w:r w:rsidR="0042683F">
        <w:rPr>
          <w:rFonts w:hint="cs"/>
          <w:rtl/>
        </w:rPr>
        <w:t>ו</w:t>
      </w:r>
      <w:r w:rsidRPr="00203A38">
        <w:rPr>
          <w:rFonts w:hint="eastAsia"/>
          <w:rtl/>
        </w:rPr>
        <w:t>ת</w:t>
      </w:r>
      <w:r w:rsidRPr="00203A38">
        <w:rPr>
          <w:rtl/>
        </w:rPr>
        <w:t xml:space="preserve"> </w:t>
      </w:r>
      <w:r w:rsidR="0042683F">
        <w:rPr>
          <w:rFonts w:hint="cs"/>
          <w:rtl/>
        </w:rPr>
        <w:t xml:space="preserve">של </w:t>
      </w:r>
      <w:r w:rsidRPr="00203A38">
        <w:rPr>
          <w:rFonts w:hint="eastAsia"/>
          <w:rtl/>
        </w:rPr>
        <w:t>שינוי</w:t>
      </w:r>
      <w:r w:rsidRPr="00203A38">
        <w:rPr>
          <w:rtl/>
        </w:rPr>
        <w:t xml:space="preserve"> </w:t>
      </w:r>
      <w:r w:rsidR="0042683F">
        <w:rPr>
          <w:rFonts w:hint="cs"/>
          <w:rtl/>
        </w:rPr>
        <w:t>ה</w:t>
      </w:r>
      <w:r w:rsidRPr="00203A38">
        <w:rPr>
          <w:rFonts w:hint="eastAsia"/>
          <w:rtl/>
        </w:rPr>
        <w:t>משטר</w:t>
      </w:r>
      <w:r w:rsidRPr="00203A38">
        <w:rPr>
          <w:rtl/>
        </w:rPr>
        <w:t xml:space="preserve"> </w:t>
      </w:r>
      <w:r w:rsidRPr="00203A38">
        <w:rPr>
          <w:rFonts w:hint="eastAsia"/>
          <w:rtl/>
        </w:rPr>
        <w:t>ו</w:t>
      </w:r>
      <w:r w:rsidR="0042683F">
        <w:rPr>
          <w:rFonts w:hint="cs"/>
          <w:rtl/>
        </w:rPr>
        <w:t xml:space="preserve">שינוי </w:t>
      </w:r>
      <w:r w:rsidRPr="00203A38">
        <w:rPr>
          <w:rFonts w:hint="eastAsia"/>
          <w:rtl/>
        </w:rPr>
        <w:t>מדיניות</w:t>
      </w:r>
      <w:r w:rsidRPr="00203A38">
        <w:rPr>
          <w:rtl/>
        </w:rPr>
        <w:t xml:space="preserve"> </w:t>
      </w:r>
      <w:r w:rsidRPr="00203A38">
        <w:rPr>
          <w:rFonts w:hint="eastAsia"/>
          <w:rtl/>
        </w:rPr>
        <w:t>חל</w:t>
      </w:r>
      <w:r w:rsidRPr="00203A38">
        <w:rPr>
          <w:rFonts w:hint="cs"/>
          <w:rtl/>
        </w:rPr>
        <w:t xml:space="preserve">ו </w:t>
      </w:r>
      <w:r w:rsidR="0042683F">
        <w:rPr>
          <w:rFonts w:hint="cs"/>
          <w:rtl/>
        </w:rPr>
        <w:t xml:space="preserve">כמה </w:t>
      </w:r>
      <w:r w:rsidRPr="00203A38">
        <w:rPr>
          <w:rFonts w:hint="cs"/>
          <w:rtl/>
        </w:rPr>
        <w:t>שינויים</w:t>
      </w:r>
      <w:r w:rsidRPr="00203A38">
        <w:rPr>
          <w:rtl/>
        </w:rPr>
        <w:t xml:space="preserve">. </w:t>
      </w:r>
      <w:r w:rsidRPr="00203A38">
        <w:rPr>
          <w:rFonts w:hint="eastAsia"/>
          <w:rtl/>
        </w:rPr>
        <w:t>שיעור</w:t>
      </w:r>
      <w:r w:rsidRPr="00203A38">
        <w:rPr>
          <w:rtl/>
        </w:rPr>
        <w:t xml:space="preserve"> </w:t>
      </w:r>
      <w:r w:rsidRPr="00203A38">
        <w:rPr>
          <w:rFonts w:hint="eastAsia"/>
          <w:rtl/>
        </w:rPr>
        <w:t>הערבים</w:t>
      </w:r>
      <w:r w:rsidRPr="00203A38">
        <w:rPr>
          <w:rtl/>
        </w:rPr>
        <w:t xml:space="preserve"> </w:t>
      </w:r>
      <w:r w:rsidRPr="00203A38">
        <w:rPr>
          <w:rFonts w:hint="eastAsia"/>
          <w:rtl/>
        </w:rPr>
        <w:t>התומכים</w:t>
      </w:r>
      <w:r w:rsidRPr="00203A38">
        <w:rPr>
          <w:rtl/>
        </w:rPr>
        <w:t xml:space="preserve"> </w:t>
      </w:r>
      <w:r w:rsidRPr="00203A38">
        <w:rPr>
          <w:rFonts w:hint="eastAsia"/>
          <w:rtl/>
        </w:rPr>
        <w:t>בהקמת</w:t>
      </w:r>
      <w:r w:rsidRPr="00203A38">
        <w:rPr>
          <w:rtl/>
        </w:rPr>
        <w:t xml:space="preserve"> </w:t>
      </w:r>
      <w:r w:rsidRPr="00203A38">
        <w:rPr>
          <w:rFonts w:hint="eastAsia"/>
          <w:rtl/>
        </w:rPr>
        <w:t>מדינה</w:t>
      </w:r>
      <w:r w:rsidRPr="00203A38">
        <w:rPr>
          <w:rtl/>
        </w:rPr>
        <w:t xml:space="preserve"> </w:t>
      </w:r>
      <w:r w:rsidRPr="00203A38">
        <w:rPr>
          <w:rFonts w:hint="eastAsia"/>
          <w:rtl/>
        </w:rPr>
        <w:t>פלסטינית</w:t>
      </w:r>
      <w:r w:rsidRPr="00203A38">
        <w:rPr>
          <w:rtl/>
        </w:rPr>
        <w:t xml:space="preserve"> </w:t>
      </w:r>
      <w:r w:rsidRPr="00203A38">
        <w:rPr>
          <w:rFonts w:hint="eastAsia"/>
          <w:rtl/>
        </w:rPr>
        <w:t>בכל</w:t>
      </w:r>
      <w:r w:rsidRPr="00203A38">
        <w:rPr>
          <w:rtl/>
        </w:rPr>
        <w:t xml:space="preserve"> </w:t>
      </w:r>
      <w:r w:rsidRPr="00203A38">
        <w:rPr>
          <w:rFonts w:hint="eastAsia"/>
          <w:rtl/>
        </w:rPr>
        <w:t>פלסטין</w:t>
      </w:r>
      <w:r w:rsidRPr="00203A38">
        <w:rPr>
          <w:rtl/>
        </w:rPr>
        <w:t xml:space="preserve"> </w:t>
      </w:r>
      <w:r w:rsidRPr="00203A38">
        <w:rPr>
          <w:rFonts w:hint="eastAsia"/>
          <w:rtl/>
        </w:rPr>
        <w:t>במקום</w:t>
      </w:r>
      <w:r w:rsidRPr="00203A38">
        <w:rPr>
          <w:rtl/>
        </w:rPr>
        <w:t xml:space="preserve"> </w:t>
      </w:r>
      <w:r w:rsidRPr="00203A38">
        <w:rPr>
          <w:rFonts w:hint="eastAsia"/>
          <w:rtl/>
        </w:rPr>
        <w:t>ישראל</w:t>
      </w:r>
      <w:r w:rsidRPr="00203A38">
        <w:rPr>
          <w:rtl/>
        </w:rPr>
        <w:t xml:space="preserve"> </w:t>
      </w:r>
      <w:r w:rsidRPr="00203A38">
        <w:rPr>
          <w:rFonts w:hint="eastAsia"/>
          <w:rtl/>
        </w:rPr>
        <w:t>עלה</w:t>
      </w:r>
      <w:r w:rsidRPr="00203A38">
        <w:rPr>
          <w:rtl/>
        </w:rPr>
        <w:t xml:space="preserve"> </w:t>
      </w:r>
      <w:r w:rsidRPr="00203A38">
        <w:rPr>
          <w:rFonts w:hint="cs"/>
          <w:rtl/>
        </w:rPr>
        <w:t xml:space="preserve">בהתמדה </w:t>
      </w:r>
      <w:r w:rsidRPr="00203A38">
        <w:rPr>
          <w:rFonts w:hint="eastAsia"/>
          <w:rtl/>
        </w:rPr>
        <w:t>מ־</w:t>
      </w:r>
      <w:r w:rsidRPr="00203A38">
        <w:rPr>
          <w:rtl/>
        </w:rPr>
        <w:t xml:space="preserve">18.9% </w:t>
      </w:r>
      <w:r w:rsidRPr="00203A38">
        <w:rPr>
          <w:rFonts w:hint="eastAsia"/>
          <w:rtl/>
        </w:rPr>
        <w:t>ב־</w:t>
      </w:r>
      <w:r w:rsidRPr="00203A38">
        <w:rPr>
          <w:rtl/>
        </w:rPr>
        <w:t xml:space="preserve">2003 </w:t>
      </w:r>
      <w:r w:rsidRPr="00203A38">
        <w:rPr>
          <w:rFonts w:hint="eastAsia"/>
          <w:rtl/>
        </w:rPr>
        <w:t>ל־</w:t>
      </w:r>
      <w:r w:rsidRPr="00203A38">
        <w:rPr>
          <w:rtl/>
        </w:rPr>
        <w:t xml:space="preserve">48.5% </w:t>
      </w:r>
      <w:r w:rsidRPr="00203A38">
        <w:rPr>
          <w:rFonts w:hint="eastAsia"/>
          <w:rtl/>
        </w:rPr>
        <w:t>ב־</w:t>
      </w:r>
      <w:r w:rsidRPr="00203A38">
        <w:rPr>
          <w:rtl/>
        </w:rPr>
        <w:t>2012</w:t>
      </w:r>
      <w:r w:rsidR="00B67926">
        <w:rPr>
          <w:rFonts w:hint="cs"/>
          <w:rtl/>
        </w:rPr>
        <w:t xml:space="preserve">, </w:t>
      </w:r>
      <w:r w:rsidRPr="00203A38">
        <w:rPr>
          <w:rFonts w:hint="cs"/>
          <w:rtl/>
        </w:rPr>
        <w:t>ירד ל</w:t>
      </w:r>
      <w:r w:rsidR="00A01440">
        <w:rPr>
          <w:rFonts w:hint="cs"/>
          <w:rtl/>
        </w:rPr>
        <w:t>-</w:t>
      </w:r>
      <w:r w:rsidRPr="00203A38">
        <w:rPr>
          <w:rFonts w:hint="cs"/>
          <w:rtl/>
        </w:rPr>
        <w:t>41.7% ב</w:t>
      </w:r>
      <w:r w:rsidR="00A01440">
        <w:rPr>
          <w:rFonts w:hint="cs"/>
          <w:rtl/>
        </w:rPr>
        <w:t>-</w:t>
      </w:r>
      <w:r w:rsidRPr="00203A38">
        <w:rPr>
          <w:rFonts w:hint="cs"/>
          <w:rtl/>
        </w:rPr>
        <w:t xml:space="preserve">2013 </w:t>
      </w:r>
      <w:r w:rsidR="00B67926">
        <w:rPr>
          <w:rFonts w:hint="cs"/>
          <w:rtl/>
        </w:rPr>
        <w:t xml:space="preserve">ושוב עלה ל-45.7% ב-2015 </w:t>
      </w:r>
      <w:r w:rsidRPr="00203A38">
        <w:rPr>
          <w:rtl/>
        </w:rPr>
        <w:t>(</w:t>
      </w:r>
      <w:r w:rsidR="008D4CD8" w:rsidRPr="00203A38">
        <w:rPr>
          <w:rFonts w:hint="eastAsia"/>
          <w:rtl/>
        </w:rPr>
        <w:t>לוח</w:t>
      </w:r>
      <w:r w:rsidR="008D4CD8" w:rsidRPr="00203A38">
        <w:rPr>
          <w:rtl/>
        </w:rPr>
        <w:t xml:space="preserve"> </w:t>
      </w:r>
      <w:r w:rsidR="008D4CD8" w:rsidRPr="00203A38">
        <w:rPr>
          <w:rFonts w:hint="cs"/>
          <w:rtl/>
        </w:rPr>
        <w:t>7</w:t>
      </w:r>
      <w:r w:rsidR="008D4CD8" w:rsidRPr="00203A38">
        <w:rPr>
          <w:rtl/>
        </w:rPr>
        <w:t>.</w:t>
      </w:r>
      <w:r w:rsidR="008D4CD8" w:rsidRPr="00203A38">
        <w:rPr>
          <w:rFonts w:hint="cs"/>
          <w:rtl/>
        </w:rPr>
        <w:t>2</w:t>
      </w:r>
      <w:r w:rsidR="008D4CD8">
        <w:rPr>
          <w:rFonts w:hint="cs"/>
          <w:rtl/>
        </w:rPr>
        <w:t xml:space="preserve">, </w:t>
      </w:r>
      <w:r w:rsidRPr="00203A38">
        <w:rPr>
          <w:rFonts w:hint="cs"/>
          <w:rtl/>
        </w:rPr>
        <w:t>תרשים 7.1</w:t>
      </w:r>
      <w:r w:rsidRPr="00203A38">
        <w:rPr>
          <w:rtl/>
        </w:rPr>
        <w:t xml:space="preserve">). </w:t>
      </w:r>
      <w:r w:rsidRPr="00203A38">
        <w:rPr>
          <w:rFonts w:hint="eastAsia"/>
          <w:rtl/>
        </w:rPr>
        <w:t>עם</w:t>
      </w:r>
      <w:r w:rsidRPr="00203A38">
        <w:rPr>
          <w:rtl/>
        </w:rPr>
        <w:t xml:space="preserve"> </w:t>
      </w:r>
      <w:r w:rsidRPr="00203A38">
        <w:rPr>
          <w:rFonts w:hint="eastAsia"/>
          <w:rtl/>
        </w:rPr>
        <w:t>זאת</w:t>
      </w:r>
      <w:r w:rsidRPr="00203A38">
        <w:rPr>
          <w:rtl/>
        </w:rPr>
        <w:t xml:space="preserve"> </w:t>
      </w:r>
      <w:r w:rsidRPr="00203A38">
        <w:rPr>
          <w:rFonts w:hint="eastAsia"/>
          <w:rtl/>
        </w:rPr>
        <w:t>שיעור</w:t>
      </w:r>
      <w:r w:rsidRPr="00203A38">
        <w:rPr>
          <w:rtl/>
        </w:rPr>
        <w:t xml:space="preserve"> </w:t>
      </w:r>
      <w:r w:rsidRPr="00203A38">
        <w:rPr>
          <w:rFonts w:hint="eastAsia"/>
          <w:rtl/>
        </w:rPr>
        <w:t>הערבים</w:t>
      </w:r>
      <w:r w:rsidRPr="00203A38">
        <w:rPr>
          <w:rtl/>
        </w:rPr>
        <w:t xml:space="preserve"> </w:t>
      </w:r>
      <w:r w:rsidRPr="00203A38">
        <w:rPr>
          <w:rFonts w:hint="eastAsia"/>
          <w:rtl/>
        </w:rPr>
        <w:t>הסבורים</w:t>
      </w:r>
      <w:r w:rsidRPr="00203A38">
        <w:rPr>
          <w:rtl/>
        </w:rPr>
        <w:t xml:space="preserve"> </w:t>
      </w:r>
      <w:r w:rsidRPr="00203A38">
        <w:rPr>
          <w:rFonts w:hint="eastAsia"/>
          <w:rtl/>
        </w:rPr>
        <w:t>שהמפלגות</w:t>
      </w:r>
      <w:r w:rsidRPr="00203A38">
        <w:rPr>
          <w:rtl/>
        </w:rPr>
        <w:t xml:space="preserve"> </w:t>
      </w:r>
      <w:r w:rsidRPr="00203A38">
        <w:rPr>
          <w:rFonts w:hint="eastAsia"/>
          <w:rtl/>
        </w:rPr>
        <w:t>הערביות</w:t>
      </w:r>
      <w:r w:rsidRPr="00203A38">
        <w:rPr>
          <w:rtl/>
        </w:rPr>
        <w:t xml:space="preserve"> </w:t>
      </w:r>
      <w:r w:rsidRPr="00203A38">
        <w:rPr>
          <w:rFonts w:hint="eastAsia"/>
          <w:rtl/>
        </w:rPr>
        <w:t>צריכות</w:t>
      </w:r>
      <w:r w:rsidRPr="00203A38">
        <w:rPr>
          <w:rtl/>
        </w:rPr>
        <w:t xml:space="preserve"> </w:t>
      </w:r>
      <w:r w:rsidRPr="00203A38">
        <w:rPr>
          <w:rFonts w:hint="eastAsia"/>
          <w:rtl/>
        </w:rPr>
        <w:t>לאמץ</w:t>
      </w:r>
      <w:r w:rsidRPr="00203A38">
        <w:rPr>
          <w:rtl/>
        </w:rPr>
        <w:t xml:space="preserve"> </w:t>
      </w:r>
      <w:r w:rsidRPr="00203A38">
        <w:rPr>
          <w:rFonts w:hint="eastAsia"/>
          <w:rtl/>
        </w:rPr>
        <w:t>את</w:t>
      </w:r>
      <w:r w:rsidRPr="00203A38">
        <w:rPr>
          <w:rtl/>
        </w:rPr>
        <w:t xml:space="preserve"> </w:t>
      </w:r>
      <w:r w:rsidRPr="00203A38">
        <w:rPr>
          <w:rFonts w:hint="eastAsia"/>
          <w:rtl/>
        </w:rPr>
        <w:t>מסמכי</w:t>
      </w:r>
      <w:r w:rsidRPr="00203A38">
        <w:rPr>
          <w:rtl/>
        </w:rPr>
        <w:t xml:space="preserve"> </w:t>
      </w:r>
      <w:r w:rsidRPr="00203A38">
        <w:rPr>
          <w:rFonts w:hint="eastAsia"/>
          <w:rtl/>
        </w:rPr>
        <w:t>החזון</w:t>
      </w:r>
      <w:r w:rsidRPr="00203A38">
        <w:rPr>
          <w:rtl/>
        </w:rPr>
        <w:t xml:space="preserve"> </w:t>
      </w:r>
      <w:r w:rsidRPr="00203A38">
        <w:rPr>
          <w:rFonts w:hint="eastAsia"/>
          <w:rtl/>
        </w:rPr>
        <w:t>העתידי</w:t>
      </w:r>
      <w:r w:rsidRPr="00203A38">
        <w:rPr>
          <w:rtl/>
        </w:rPr>
        <w:t xml:space="preserve"> </w:t>
      </w:r>
      <w:r w:rsidRPr="00203A38">
        <w:rPr>
          <w:rFonts w:hint="eastAsia"/>
          <w:rtl/>
        </w:rPr>
        <w:t>גם</w:t>
      </w:r>
      <w:r w:rsidRPr="00203A38">
        <w:rPr>
          <w:rtl/>
        </w:rPr>
        <w:t xml:space="preserve"> </w:t>
      </w:r>
      <w:r w:rsidRPr="00203A38">
        <w:rPr>
          <w:rFonts w:hint="eastAsia"/>
          <w:rtl/>
        </w:rPr>
        <w:t>אם</w:t>
      </w:r>
      <w:r w:rsidRPr="00203A38">
        <w:rPr>
          <w:rtl/>
        </w:rPr>
        <w:t xml:space="preserve"> </w:t>
      </w:r>
      <w:r w:rsidRPr="00203A38">
        <w:rPr>
          <w:rFonts w:hint="eastAsia"/>
          <w:rtl/>
        </w:rPr>
        <w:t>הן</w:t>
      </w:r>
      <w:r w:rsidRPr="00203A38">
        <w:rPr>
          <w:rtl/>
        </w:rPr>
        <w:t xml:space="preserve"> </w:t>
      </w:r>
      <w:r w:rsidRPr="00203A38">
        <w:rPr>
          <w:rFonts w:hint="eastAsia"/>
          <w:rtl/>
        </w:rPr>
        <w:t>יסתכנו</w:t>
      </w:r>
      <w:r w:rsidRPr="00203A38">
        <w:rPr>
          <w:rtl/>
        </w:rPr>
        <w:t xml:space="preserve"> </w:t>
      </w:r>
      <w:r w:rsidRPr="00203A38">
        <w:rPr>
          <w:rFonts w:hint="eastAsia"/>
          <w:rtl/>
        </w:rPr>
        <w:t>בהוצאה</w:t>
      </w:r>
      <w:r w:rsidRPr="00203A38">
        <w:rPr>
          <w:rtl/>
        </w:rPr>
        <w:t xml:space="preserve"> </w:t>
      </w:r>
      <w:r w:rsidRPr="00203A38">
        <w:rPr>
          <w:rFonts w:hint="eastAsia"/>
          <w:rtl/>
        </w:rPr>
        <w:t>מחוץ</w:t>
      </w:r>
      <w:r w:rsidRPr="00203A38">
        <w:rPr>
          <w:rtl/>
        </w:rPr>
        <w:t xml:space="preserve"> </w:t>
      </w:r>
      <w:r w:rsidRPr="00203A38">
        <w:rPr>
          <w:rFonts w:hint="eastAsia"/>
          <w:rtl/>
        </w:rPr>
        <w:t>לחוק</w:t>
      </w:r>
      <w:r w:rsidRPr="00203A38">
        <w:rPr>
          <w:rtl/>
        </w:rPr>
        <w:t xml:space="preserve"> </w:t>
      </w:r>
      <w:r w:rsidRPr="00203A38">
        <w:rPr>
          <w:rFonts w:hint="eastAsia"/>
          <w:rtl/>
        </w:rPr>
        <w:t>פחת</w:t>
      </w:r>
      <w:r w:rsidRPr="00203A38">
        <w:rPr>
          <w:rtl/>
        </w:rPr>
        <w:t xml:space="preserve"> </w:t>
      </w:r>
      <w:r w:rsidRPr="00203A38">
        <w:rPr>
          <w:rFonts w:hint="eastAsia"/>
          <w:rtl/>
        </w:rPr>
        <w:t>מ־</w:t>
      </w:r>
      <w:r w:rsidRPr="00203A38">
        <w:rPr>
          <w:rtl/>
        </w:rPr>
        <w:t xml:space="preserve">60.9% </w:t>
      </w:r>
      <w:r w:rsidRPr="00203A38">
        <w:rPr>
          <w:rFonts w:hint="eastAsia"/>
          <w:rtl/>
        </w:rPr>
        <w:t>ב־</w:t>
      </w:r>
      <w:r w:rsidRPr="00203A38">
        <w:rPr>
          <w:rtl/>
        </w:rPr>
        <w:t xml:space="preserve">2009 </w:t>
      </w:r>
      <w:r w:rsidRPr="00203A38">
        <w:rPr>
          <w:rFonts w:hint="eastAsia"/>
          <w:rtl/>
        </w:rPr>
        <w:t>ל־</w:t>
      </w:r>
      <w:r w:rsidRPr="00203A38">
        <w:rPr>
          <w:rtl/>
        </w:rPr>
        <w:t xml:space="preserve">47.0% </w:t>
      </w:r>
      <w:r w:rsidRPr="00203A38">
        <w:rPr>
          <w:rFonts w:hint="eastAsia"/>
          <w:rtl/>
        </w:rPr>
        <w:t>ב־</w:t>
      </w:r>
      <w:r w:rsidRPr="00203A38">
        <w:rPr>
          <w:rtl/>
        </w:rPr>
        <w:t>2011.</w:t>
      </w:r>
      <w:r w:rsidRPr="00203A38">
        <w:rPr>
          <w:rFonts w:hint="cs"/>
          <w:rtl/>
        </w:rPr>
        <w:t xml:space="preserve"> </w:t>
      </w:r>
      <w:r w:rsidRPr="00203A38">
        <w:rPr>
          <w:rFonts w:hint="eastAsia"/>
          <w:rtl/>
        </w:rPr>
        <w:t>בשנים</w:t>
      </w:r>
      <w:r w:rsidRPr="00203A38">
        <w:rPr>
          <w:rtl/>
        </w:rPr>
        <w:t xml:space="preserve"> 201</w:t>
      </w:r>
      <w:r w:rsidRPr="00203A38">
        <w:rPr>
          <w:rFonts w:hint="cs"/>
          <w:rtl/>
        </w:rPr>
        <w:t>3</w:t>
      </w:r>
      <w:r w:rsidR="00A01440">
        <w:rPr>
          <w:rtl/>
        </w:rPr>
        <w:t>-</w:t>
      </w:r>
      <w:r w:rsidRPr="00203A38">
        <w:rPr>
          <w:rtl/>
        </w:rPr>
        <w:t xml:space="preserve">2009 </w:t>
      </w:r>
      <w:r w:rsidRPr="00203A38">
        <w:rPr>
          <w:rFonts w:hint="eastAsia"/>
          <w:rtl/>
        </w:rPr>
        <w:t>חל</w:t>
      </w:r>
      <w:r w:rsidRPr="00203A38">
        <w:rPr>
          <w:rFonts w:hint="cs"/>
          <w:rtl/>
        </w:rPr>
        <w:t>ו ירידות ועליות</w:t>
      </w:r>
      <w:r w:rsidRPr="00203A38">
        <w:rPr>
          <w:rtl/>
        </w:rPr>
        <w:t xml:space="preserve"> </w:t>
      </w:r>
      <w:r w:rsidRPr="00203A38">
        <w:rPr>
          <w:rFonts w:hint="eastAsia"/>
          <w:rtl/>
        </w:rPr>
        <w:t>באי־נכונות</w:t>
      </w:r>
      <w:r w:rsidRPr="00203A38">
        <w:rPr>
          <w:rtl/>
        </w:rPr>
        <w:t xml:space="preserve"> </w:t>
      </w:r>
      <w:r w:rsidRPr="00203A38">
        <w:rPr>
          <w:rFonts w:hint="eastAsia"/>
          <w:rtl/>
        </w:rPr>
        <w:t>הערבים</w:t>
      </w:r>
      <w:r w:rsidRPr="00203A38">
        <w:rPr>
          <w:rtl/>
        </w:rPr>
        <w:t xml:space="preserve"> </w:t>
      </w:r>
      <w:r w:rsidRPr="00203A38">
        <w:rPr>
          <w:rFonts w:hint="eastAsia"/>
          <w:rtl/>
        </w:rPr>
        <w:t>לעשות</w:t>
      </w:r>
      <w:r w:rsidRPr="00203A38">
        <w:rPr>
          <w:rtl/>
        </w:rPr>
        <w:t xml:space="preserve"> </w:t>
      </w:r>
      <w:r w:rsidRPr="00203A38">
        <w:rPr>
          <w:rFonts w:hint="eastAsia"/>
          <w:rtl/>
        </w:rPr>
        <w:t>צעד</w:t>
      </w:r>
      <w:r w:rsidRPr="00203A38">
        <w:rPr>
          <w:rFonts w:hint="cs"/>
          <w:rtl/>
        </w:rPr>
        <w:t>ים</w:t>
      </w:r>
      <w:r w:rsidRPr="00203A38">
        <w:rPr>
          <w:rtl/>
        </w:rPr>
        <w:t xml:space="preserve"> </w:t>
      </w:r>
      <w:r w:rsidRPr="00203A38">
        <w:rPr>
          <w:rFonts w:hint="cs"/>
          <w:rtl/>
        </w:rPr>
        <w:t xml:space="preserve">שונים </w:t>
      </w:r>
      <w:r w:rsidRPr="00203A38">
        <w:rPr>
          <w:rFonts w:hint="eastAsia"/>
          <w:rtl/>
        </w:rPr>
        <w:t>כדי</w:t>
      </w:r>
      <w:r w:rsidRPr="00203A38">
        <w:rPr>
          <w:rtl/>
        </w:rPr>
        <w:t xml:space="preserve"> </w:t>
      </w:r>
      <w:r w:rsidRPr="00203A38">
        <w:rPr>
          <w:rFonts w:hint="eastAsia"/>
          <w:rtl/>
        </w:rPr>
        <w:t>לשפר</w:t>
      </w:r>
      <w:r w:rsidRPr="00203A38">
        <w:rPr>
          <w:rtl/>
        </w:rPr>
        <w:t xml:space="preserve"> </w:t>
      </w:r>
      <w:r w:rsidRPr="00203A38">
        <w:rPr>
          <w:rFonts w:hint="eastAsia"/>
          <w:rtl/>
        </w:rPr>
        <w:t>את</w:t>
      </w:r>
      <w:r w:rsidRPr="00203A38">
        <w:rPr>
          <w:rtl/>
        </w:rPr>
        <w:t xml:space="preserve"> </w:t>
      </w:r>
      <w:r w:rsidRPr="00203A38">
        <w:rPr>
          <w:rFonts w:hint="eastAsia"/>
          <w:rtl/>
        </w:rPr>
        <w:t>יחסיהם</w:t>
      </w:r>
      <w:r w:rsidRPr="00203A38">
        <w:rPr>
          <w:rtl/>
        </w:rPr>
        <w:t xml:space="preserve"> </w:t>
      </w:r>
      <w:r w:rsidRPr="00203A38">
        <w:rPr>
          <w:rFonts w:hint="eastAsia"/>
          <w:rtl/>
        </w:rPr>
        <w:t>עם</w:t>
      </w:r>
      <w:r w:rsidRPr="00203A38">
        <w:rPr>
          <w:rtl/>
        </w:rPr>
        <w:t xml:space="preserve"> </w:t>
      </w:r>
      <w:r w:rsidRPr="00203A38">
        <w:rPr>
          <w:rFonts w:hint="eastAsia"/>
          <w:rtl/>
        </w:rPr>
        <w:t>המדינה</w:t>
      </w:r>
      <w:r w:rsidRPr="00203A38">
        <w:rPr>
          <w:rtl/>
        </w:rPr>
        <w:t xml:space="preserve"> </w:t>
      </w:r>
      <w:r w:rsidRPr="00203A38">
        <w:rPr>
          <w:rFonts w:hint="eastAsia"/>
          <w:rtl/>
        </w:rPr>
        <w:t>והיהודים</w:t>
      </w:r>
      <w:r w:rsidRPr="00203A38">
        <w:rPr>
          <w:rtl/>
        </w:rPr>
        <w:t xml:space="preserve">. </w:t>
      </w:r>
      <w:r w:rsidRPr="00203A38">
        <w:rPr>
          <w:rFonts w:hint="cs"/>
          <w:rtl/>
        </w:rPr>
        <w:t xml:space="preserve">כך למשל </w:t>
      </w:r>
      <w:r w:rsidRPr="00203A38">
        <w:rPr>
          <w:rFonts w:hint="eastAsia"/>
          <w:rtl/>
        </w:rPr>
        <w:t>שיעור</w:t>
      </w:r>
      <w:r w:rsidRPr="00203A38">
        <w:rPr>
          <w:rtl/>
        </w:rPr>
        <w:t xml:space="preserve"> </w:t>
      </w:r>
      <w:r w:rsidRPr="00203A38">
        <w:rPr>
          <w:rFonts w:hint="eastAsia"/>
          <w:rtl/>
        </w:rPr>
        <w:t>המצדדים</w:t>
      </w:r>
      <w:r w:rsidRPr="00203A38">
        <w:rPr>
          <w:rtl/>
        </w:rPr>
        <w:t xml:space="preserve"> </w:t>
      </w:r>
      <w:r w:rsidRPr="00203A38">
        <w:rPr>
          <w:rFonts w:hint="eastAsia"/>
          <w:rtl/>
        </w:rPr>
        <w:t>במילוי</w:t>
      </w:r>
      <w:r w:rsidRPr="00203A38">
        <w:rPr>
          <w:rtl/>
        </w:rPr>
        <w:t xml:space="preserve"> </w:t>
      </w:r>
      <w:r w:rsidRPr="00203A38">
        <w:rPr>
          <w:rFonts w:hint="eastAsia"/>
          <w:rtl/>
        </w:rPr>
        <w:t>חובת</w:t>
      </w:r>
      <w:r w:rsidRPr="00203A38">
        <w:rPr>
          <w:rtl/>
        </w:rPr>
        <w:t xml:space="preserve"> </w:t>
      </w:r>
      <w:r w:rsidRPr="00203A38">
        <w:rPr>
          <w:rFonts w:hint="eastAsia"/>
          <w:rtl/>
        </w:rPr>
        <w:t>שירות</w:t>
      </w:r>
      <w:r w:rsidRPr="00203A38">
        <w:rPr>
          <w:rtl/>
        </w:rPr>
        <w:t xml:space="preserve"> </w:t>
      </w:r>
      <w:r w:rsidRPr="00203A38">
        <w:rPr>
          <w:rFonts w:hint="eastAsia"/>
          <w:rtl/>
        </w:rPr>
        <w:t>למדינה</w:t>
      </w:r>
      <w:r w:rsidRPr="00203A38">
        <w:rPr>
          <w:rtl/>
        </w:rPr>
        <w:t xml:space="preserve"> </w:t>
      </w:r>
      <w:r w:rsidRPr="00203A38">
        <w:rPr>
          <w:rFonts w:hint="eastAsia"/>
          <w:rtl/>
        </w:rPr>
        <w:t>פחת</w:t>
      </w:r>
      <w:r w:rsidRPr="00203A38">
        <w:rPr>
          <w:rtl/>
        </w:rPr>
        <w:t xml:space="preserve"> </w:t>
      </w:r>
      <w:r w:rsidRPr="00203A38">
        <w:rPr>
          <w:rFonts w:hint="eastAsia"/>
          <w:rtl/>
        </w:rPr>
        <w:t>מ־</w:t>
      </w:r>
      <w:r w:rsidRPr="00203A38">
        <w:rPr>
          <w:rtl/>
        </w:rPr>
        <w:t xml:space="preserve">43.0% </w:t>
      </w:r>
      <w:r w:rsidRPr="00203A38">
        <w:rPr>
          <w:rFonts w:hint="eastAsia"/>
          <w:rtl/>
        </w:rPr>
        <w:t>ב־</w:t>
      </w:r>
      <w:r w:rsidRPr="00203A38">
        <w:rPr>
          <w:rtl/>
        </w:rPr>
        <w:t xml:space="preserve">2009 </w:t>
      </w:r>
      <w:r w:rsidRPr="00203A38">
        <w:rPr>
          <w:rFonts w:hint="eastAsia"/>
          <w:rtl/>
        </w:rPr>
        <w:t>ל־</w:t>
      </w:r>
      <w:r w:rsidRPr="00203A38">
        <w:rPr>
          <w:rtl/>
        </w:rPr>
        <w:t>34.</w:t>
      </w:r>
      <w:r w:rsidRPr="00203A38">
        <w:rPr>
          <w:rFonts w:hint="cs"/>
          <w:rtl/>
        </w:rPr>
        <w:t>2</w:t>
      </w:r>
      <w:r w:rsidRPr="00203A38">
        <w:rPr>
          <w:rtl/>
        </w:rPr>
        <w:t xml:space="preserve">% </w:t>
      </w:r>
      <w:r w:rsidRPr="00203A38">
        <w:rPr>
          <w:rFonts w:hint="eastAsia"/>
          <w:rtl/>
        </w:rPr>
        <w:t>ב־</w:t>
      </w:r>
      <w:r w:rsidRPr="00203A38">
        <w:rPr>
          <w:rtl/>
        </w:rPr>
        <w:t>201</w:t>
      </w:r>
      <w:r w:rsidRPr="00203A38">
        <w:rPr>
          <w:rFonts w:hint="cs"/>
          <w:rtl/>
        </w:rPr>
        <w:t>0, עלה ל</w:t>
      </w:r>
      <w:r w:rsidR="00A01440">
        <w:rPr>
          <w:rFonts w:hint="cs"/>
          <w:rtl/>
        </w:rPr>
        <w:t>-</w:t>
      </w:r>
      <w:r w:rsidRPr="00203A38">
        <w:rPr>
          <w:rFonts w:hint="cs"/>
          <w:rtl/>
        </w:rPr>
        <w:t>47.0% ב</w:t>
      </w:r>
      <w:r w:rsidR="00A01440">
        <w:rPr>
          <w:rFonts w:hint="cs"/>
          <w:rtl/>
        </w:rPr>
        <w:t>-</w:t>
      </w:r>
      <w:r w:rsidRPr="00203A38">
        <w:rPr>
          <w:rFonts w:hint="cs"/>
          <w:rtl/>
        </w:rPr>
        <w:t>2011, חזר וירד ל</w:t>
      </w:r>
      <w:r w:rsidR="00A01440">
        <w:rPr>
          <w:rFonts w:hint="cs"/>
          <w:rtl/>
        </w:rPr>
        <w:t>-</w:t>
      </w:r>
      <w:r w:rsidRPr="00203A38">
        <w:rPr>
          <w:rFonts w:hint="cs"/>
          <w:rtl/>
        </w:rPr>
        <w:t>34.4% ב</w:t>
      </w:r>
      <w:r w:rsidR="00A01440">
        <w:rPr>
          <w:rFonts w:hint="cs"/>
          <w:rtl/>
        </w:rPr>
        <w:t>-</w:t>
      </w:r>
      <w:r w:rsidRPr="00203A38">
        <w:rPr>
          <w:rFonts w:hint="cs"/>
          <w:rtl/>
        </w:rPr>
        <w:t>2012 ושוב עלה ל</w:t>
      </w:r>
      <w:r w:rsidR="00A01440">
        <w:rPr>
          <w:rFonts w:hint="cs"/>
          <w:rtl/>
        </w:rPr>
        <w:t>-</w:t>
      </w:r>
      <w:r w:rsidRPr="00203A38">
        <w:rPr>
          <w:rFonts w:hint="cs"/>
          <w:rtl/>
        </w:rPr>
        <w:t>41.5% ב</w:t>
      </w:r>
      <w:r w:rsidR="00A01440">
        <w:rPr>
          <w:rFonts w:hint="cs"/>
          <w:rtl/>
        </w:rPr>
        <w:t>-</w:t>
      </w:r>
      <w:r w:rsidRPr="00203A38">
        <w:rPr>
          <w:rFonts w:hint="cs"/>
          <w:rtl/>
        </w:rPr>
        <w:t xml:space="preserve">2013 </w:t>
      </w:r>
      <w:r w:rsidR="00B67926">
        <w:rPr>
          <w:rFonts w:hint="cs"/>
          <w:rtl/>
        </w:rPr>
        <w:t xml:space="preserve">ו-39.5% ב-2015 </w:t>
      </w:r>
      <w:r w:rsidRPr="00203A38">
        <w:rPr>
          <w:rtl/>
        </w:rPr>
        <w:t>(</w:t>
      </w:r>
      <w:r w:rsidR="008D4CD8" w:rsidRPr="00203A38">
        <w:rPr>
          <w:rFonts w:hint="eastAsia"/>
          <w:rtl/>
        </w:rPr>
        <w:t>לוח</w:t>
      </w:r>
      <w:r w:rsidR="008D4CD8" w:rsidRPr="00203A38">
        <w:rPr>
          <w:rtl/>
        </w:rPr>
        <w:t xml:space="preserve"> </w:t>
      </w:r>
      <w:r w:rsidR="008D4CD8" w:rsidRPr="00203A38">
        <w:rPr>
          <w:rFonts w:hint="cs"/>
          <w:rtl/>
        </w:rPr>
        <w:t>7</w:t>
      </w:r>
      <w:r w:rsidR="008D4CD8" w:rsidRPr="00203A38">
        <w:rPr>
          <w:rtl/>
        </w:rPr>
        <w:t>.</w:t>
      </w:r>
      <w:r w:rsidR="008D4CD8" w:rsidRPr="00203A38">
        <w:rPr>
          <w:rFonts w:hint="cs"/>
          <w:rtl/>
        </w:rPr>
        <w:t>4</w:t>
      </w:r>
      <w:r w:rsidR="008D4CD8">
        <w:rPr>
          <w:rFonts w:hint="cs"/>
          <w:rtl/>
        </w:rPr>
        <w:t xml:space="preserve">, </w:t>
      </w:r>
      <w:r w:rsidRPr="00203A38">
        <w:rPr>
          <w:rFonts w:hint="eastAsia"/>
          <w:rtl/>
        </w:rPr>
        <w:t>תרשים</w:t>
      </w:r>
      <w:r w:rsidRPr="00203A38">
        <w:rPr>
          <w:rtl/>
        </w:rPr>
        <w:t xml:space="preserve"> </w:t>
      </w:r>
      <w:r w:rsidRPr="00203A38">
        <w:rPr>
          <w:rFonts w:hint="cs"/>
          <w:rtl/>
        </w:rPr>
        <w:t>7.1</w:t>
      </w:r>
      <w:r w:rsidRPr="00203A38">
        <w:rPr>
          <w:rtl/>
        </w:rPr>
        <w:t>).</w:t>
      </w:r>
    </w:p>
    <w:p w:rsidR="00297449" w:rsidRPr="00203A38" w:rsidRDefault="00B666C8" w:rsidP="00B67926">
      <w:pPr>
        <w:rPr>
          <w:rtl/>
        </w:rPr>
      </w:pPr>
      <w:r>
        <w:rPr>
          <w:rFonts w:hint="cs"/>
          <w:rtl/>
        </w:rPr>
        <w:t xml:space="preserve">בקרב היהודים </w:t>
      </w:r>
      <w:r w:rsidR="00297449" w:rsidRPr="00203A38">
        <w:rPr>
          <w:rFonts w:hint="eastAsia"/>
          <w:rtl/>
        </w:rPr>
        <w:t>המגמה</w:t>
      </w:r>
      <w:r w:rsidR="00297449" w:rsidRPr="00203A38">
        <w:rPr>
          <w:rtl/>
        </w:rPr>
        <w:t xml:space="preserve"> </w:t>
      </w:r>
      <w:r w:rsidR="00297449" w:rsidRPr="00203A38">
        <w:rPr>
          <w:rFonts w:hint="eastAsia"/>
          <w:rtl/>
        </w:rPr>
        <w:t>אינה</w:t>
      </w:r>
      <w:r w:rsidR="00297449" w:rsidRPr="00203A38">
        <w:rPr>
          <w:rtl/>
        </w:rPr>
        <w:t xml:space="preserve"> </w:t>
      </w:r>
      <w:r w:rsidR="00297449" w:rsidRPr="00203A38">
        <w:rPr>
          <w:rFonts w:hint="eastAsia"/>
          <w:rtl/>
        </w:rPr>
        <w:t>ברורה</w:t>
      </w:r>
      <w:r w:rsidRPr="00B666C8">
        <w:rPr>
          <w:rFonts w:hint="eastAsia"/>
          <w:rtl/>
        </w:rPr>
        <w:t xml:space="preserve"> </w:t>
      </w:r>
      <w:r w:rsidRPr="00203A38">
        <w:rPr>
          <w:rFonts w:hint="eastAsia"/>
          <w:rtl/>
        </w:rPr>
        <w:t>כל</w:t>
      </w:r>
      <w:r w:rsidRPr="00203A38">
        <w:rPr>
          <w:rtl/>
        </w:rPr>
        <w:t xml:space="preserve"> </w:t>
      </w:r>
      <w:r w:rsidRPr="00203A38">
        <w:rPr>
          <w:rFonts w:hint="eastAsia"/>
          <w:rtl/>
        </w:rPr>
        <w:t>כך</w:t>
      </w:r>
      <w:r w:rsidR="00297449" w:rsidRPr="00203A38">
        <w:rPr>
          <w:rtl/>
        </w:rPr>
        <w:t xml:space="preserve">. </w:t>
      </w:r>
      <w:r w:rsidR="00297449" w:rsidRPr="00203A38">
        <w:rPr>
          <w:rFonts w:hint="eastAsia"/>
          <w:rtl/>
        </w:rPr>
        <w:t>מצד</w:t>
      </w:r>
      <w:r w:rsidR="00297449" w:rsidRPr="00203A38">
        <w:rPr>
          <w:rtl/>
        </w:rPr>
        <w:t xml:space="preserve"> </w:t>
      </w:r>
      <w:r w:rsidR="00297449" w:rsidRPr="00203A38">
        <w:rPr>
          <w:rFonts w:hint="eastAsia"/>
          <w:rtl/>
        </w:rPr>
        <w:t>אחד</w:t>
      </w:r>
      <w:r w:rsidR="00297449" w:rsidRPr="00203A38">
        <w:rPr>
          <w:rtl/>
        </w:rPr>
        <w:t xml:space="preserve"> </w:t>
      </w:r>
      <w:r w:rsidR="00297449" w:rsidRPr="00203A38">
        <w:rPr>
          <w:rFonts w:hint="eastAsia"/>
          <w:rtl/>
        </w:rPr>
        <w:t>שיעור</w:t>
      </w:r>
      <w:r w:rsidR="00297449" w:rsidRPr="00203A38">
        <w:rPr>
          <w:rtl/>
        </w:rPr>
        <w:t xml:space="preserve"> </w:t>
      </w:r>
      <w:r w:rsidR="00297449" w:rsidRPr="00203A38">
        <w:rPr>
          <w:rFonts w:hint="eastAsia"/>
          <w:rtl/>
        </w:rPr>
        <w:t>היהודים</w:t>
      </w:r>
      <w:r w:rsidR="00297449" w:rsidRPr="00203A38">
        <w:rPr>
          <w:rtl/>
        </w:rPr>
        <w:t xml:space="preserve"> </w:t>
      </w:r>
      <w:r w:rsidR="00297449" w:rsidRPr="00203A38">
        <w:rPr>
          <w:rFonts w:hint="eastAsia"/>
          <w:rtl/>
        </w:rPr>
        <w:t>הסבורים</w:t>
      </w:r>
      <w:r w:rsidR="00297449" w:rsidRPr="00203A38">
        <w:rPr>
          <w:rtl/>
        </w:rPr>
        <w:t xml:space="preserve"> </w:t>
      </w:r>
      <w:r w:rsidR="00297449" w:rsidRPr="00203A38">
        <w:rPr>
          <w:rFonts w:hint="eastAsia"/>
          <w:rtl/>
        </w:rPr>
        <w:t>ש</w:t>
      </w:r>
      <w:r w:rsidR="00297449" w:rsidRPr="00203A38">
        <w:rPr>
          <w:rtl/>
        </w:rPr>
        <w:t>"</w:t>
      </w:r>
      <w:r w:rsidR="00297449" w:rsidRPr="00203A38">
        <w:rPr>
          <w:rFonts w:hint="eastAsia"/>
          <w:rtl/>
        </w:rPr>
        <w:t>על</w:t>
      </w:r>
      <w:r w:rsidR="00297449" w:rsidRPr="00203A38">
        <w:rPr>
          <w:rtl/>
        </w:rPr>
        <w:t xml:space="preserve"> </w:t>
      </w:r>
      <w:r w:rsidR="00297449" w:rsidRPr="00203A38">
        <w:rPr>
          <w:rFonts w:hint="eastAsia"/>
          <w:rtl/>
        </w:rPr>
        <w:t>האזרחים</w:t>
      </w:r>
      <w:r w:rsidR="00297449" w:rsidRPr="00203A38">
        <w:rPr>
          <w:rtl/>
        </w:rPr>
        <w:t xml:space="preserve"> </w:t>
      </w:r>
      <w:r w:rsidR="00297449" w:rsidRPr="00203A38">
        <w:rPr>
          <w:rFonts w:hint="eastAsia"/>
          <w:rtl/>
        </w:rPr>
        <w:t>הערבים</w:t>
      </w:r>
      <w:r w:rsidR="00297449" w:rsidRPr="00203A38">
        <w:rPr>
          <w:rtl/>
        </w:rPr>
        <w:t xml:space="preserve"> </w:t>
      </w:r>
      <w:r w:rsidR="00297449" w:rsidRPr="00203A38">
        <w:rPr>
          <w:rFonts w:hint="eastAsia"/>
          <w:rtl/>
        </w:rPr>
        <w:t>לעזוב</w:t>
      </w:r>
      <w:r w:rsidR="00297449" w:rsidRPr="00203A38">
        <w:rPr>
          <w:rtl/>
        </w:rPr>
        <w:t xml:space="preserve"> </w:t>
      </w:r>
      <w:r w:rsidR="00297449" w:rsidRPr="00203A38">
        <w:rPr>
          <w:rFonts w:hint="eastAsia"/>
          <w:rtl/>
        </w:rPr>
        <w:t>את</w:t>
      </w:r>
      <w:r w:rsidR="00297449" w:rsidRPr="00203A38">
        <w:rPr>
          <w:rtl/>
        </w:rPr>
        <w:t xml:space="preserve"> </w:t>
      </w:r>
      <w:r w:rsidR="00297449" w:rsidRPr="00203A38">
        <w:rPr>
          <w:rFonts w:hint="eastAsia"/>
          <w:rtl/>
        </w:rPr>
        <w:t>הארץ</w:t>
      </w:r>
      <w:r w:rsidR="00297449" w:rsidRPr="00203A38">
        <w:rPr>
          <w:rtl/>
        </w:rPr>
        <w:t xml:space="preserve"> </w:t>
      </w:r>
      <w:r w:rsidR="00297449" w:rsidRPr="00203A38">
        <w:rPr>
          <w:rFonts w:hint="eastAsia"/>
          <w:rtl/>
        </w:rPr>
        <w:t>ולקבל</w:t>
      </w:r>
      <w:r w:rsidR="00297449" w:rsidRPr="00203A38">
        <w:rPr>
          <w:rtl/>
        </w:rPr>
        <w:t xml:space="preserve"> </w:t>
      </w:r>
      <w:r w:rsidR="00297449" w:rsidRPr="00203A38">
        <w:rPr>
          <w:rFonts w:hint="eastAsia"/>
          <w:rtl/>
        </w:rPr>
        <w:t>פיצוי</w:t>
      </w:r>
      <w:r w:rsidR="00297449" w:rsidRPr="00203A38">
        <w:rPr>
          <w:rtl/>
        </w:rPr>
        <w:t xml:space="preserve"> </w:t>
      </w:r>
      <w:r w:rsidR="00297449" w:rsidRPr="00203A38">
        <w:rPr>
          <w:rFonts w:hint="eastAsia"/>
          <w:rtl/>
        </w:rPr>
        <w:t>מתאים</w:t>
      </w:r>
      <w:r w:rsidR="00297449" w:rsidRPr="00203A38">
        <w:rPr>
          <w:rtl/>
        </w:rPr>
        <w:t xml:space="preserve">" </w:t>
      </w:r>
      <w:r w:rsidR="00297449" w:rsidRPr="00203A38">
        <w:rPr>
          <w:rFonts w:hint="eastAsia"/>
          <w:rtl/>
        </w:rPr>
        <w:t>ירד</w:t>
      </w:r>
      <w:r w:rsidR="00297449" w:rsidRPr="00203A38">
        <w:rPr>
          <w:rtl/>
        </w:rPr>
        <w:t xml:space="preserve"> </w:t>
      </w:r>
      <w:r w:rsidR="00297449" w:rsidRPr="00203A38">
        <w:rPr>
          <w:rFonts w:hint="cs"/>
          <w:rtl/>
        </w:rPr>
        <w:t xml:space="preserve">ללא הפסק </w:t>
      </w:r>
      <w:r w:rsidR="00297449" w:rsidRPr="00203A38">
        <w:rPr>
          <w:rFonts w:hint="eastAsia"/>
          <w:rtl/>
        </w:rPr>
        <w:t>מ־</w:t>
      </w:r>
      <w:r w:rsidR="00297449" w:rsidRPr="00203A38">
        <w:rPr>
          <w:rtl/>
        </w:rPr>
        <w:t xml:space="preserve">38.9% </w:t>
      </w:r>
      <w:r w:rsidR="00297449" w:rsidRPr="00203A38">
        <w:rPr>
          <w:rFonts w:hint="eastAsia"/>
          <w:rtl/>
        </w:rPr>
        <w:t>ב־</w:t>
      </w:r>
      <w:r w:rsidR="00297449" w:rsidRPr="00203A38">
        <w:rPr>
          <w:rtl/>
        </w:rPr>
        <w:t xml:space="preserve">2003 </w:t>
      </w:r>
      <w:r w:rsidR="00297449" w:rsidRPr="00203A38">
        <w:rPr>
          <w:rFonts w:hint="eastAsia"/>
          <w:rtl/>
        </w:rPr>
        <w:t>ל־</w:t>
      </w:r>
      <w:r w:rsidR="00297449" w:rsidRPr="00203A38">
        <w:rPr>
          <w:rFonts w:hint="cs"/>
          <w:rtl/>
        </w:rPr>
        <w:t>29</w:t>
      </w:r>
      <w:r w:rsidR="00297449" w:rsidRPr="00203A38">
        <w:rPr>
          <w:rtl/>
        </w:rPr>
        <w:t>.</w:t>
      </w:r>
      <w:r w:rsidR="00297449" w:rsidRPr="00203A38">
        <w:rPr>
          <w:rFonts w:hint="cs"/>
          <w:rtl/>
        </w:rPr>
        <w:t>7</w:t>
      </w:r>
      <w:r w:rsidR="00297449" w:rsidRPr="00203A38">
        <w:rPr>
          <w:rtl/>
        </w:rPr>
        <w:t xml:space="preserve">% </w:t>
      </w:r>
      <w:r w:rsidR="00297449" w:rsidRPr="00203A38">
        <w:rPr>
          <w:rFonts w:hint="eastAsia"/>
          <w:rtl/>
        </w:rPr>
        <w:t>ב־</w:t>
      </w:r>
      <w:r w:rsidR="00297449" w:rsidRPr="00203A38">
        <w:rPr>
          <w:rtl/>
        </w:rPr>
        <w:t>201</w:t>
      </w:r>
      <w:r w:rsidR="00297449" w:rsidRPr="00203A38">
        <w:rPr>
          <w:rFonts w:hint="cs"/>
          <w:rtl/>
        </w:rPr>
        <w:t>3</w:t>
      </w:r>
      <w:r w:rsidR="00B67926">
        <w:rPr>
          <w:rFonts w:hint="cs"/>
          <w:rtl/>
        </w:rPr>
        <w:t xml:space="preserve"> ול-32.2% ב-2015</w:t>
      </w:r>
      <w:r w:rsidR="00297449" w:rsidRPr="00203A38">
        <w:rPr>
          <w:rtl/>
        </w:rPr>
        <w:t xml:space="preserve"> (</w:t>
      </w:r>
      <w:r w:rsidR="008D4CD8" w:rsidRPr="00203A38">
        <w:rPr>
          <w:rFonts w:hint="eastAsia"/>
          <w:rtl/>
        </w:rPr>
        <w:t>לוח</w:t>
      </w:r>
      <w:r w:rsidR="008D4CD8" w:rsidRPr="00203A38">
        <w:rPr>
          <w:rtl/>
        </w:rPr>
        <w:t xml:space="preserve"> </w:t>
      </w:r>
      <w:r w:rsidR="008D4CD8" w:rsidRPr="00203A38">
        <w:rPr>
          <w:rFonts w:hint="cs"/>
          <w:rtl/>
        </w:rPr>
        <w:t>7</w:t>
      </w:r>
      <w:r w:rsidR="008D4CD8" w:rsidRPr="00203A38">
        <w:rPr>
          <w:rtl/>
        </w:rPr>
        <w:t>.</w:t>
      </w:r>
      <w:r w:rsidR="008D4CD8" w:rsidRPr="00203A38">
        <w:rPr>
          <w:rFonts w:hint="cs"/>
          <w:rtl/>
        </w:rPr>
        <w:t>3</w:t>
      </w:r>
      <w:r w:rsidR="008D4CD8">
        <w:rPr>
          <w:rFonts w:hint="cs"/>
          <w:rtl/>
        </w:rPr>
        <w:t xml:space="preserve">, </w:t>
      </w:r>
      <w:r w:rsidR="00297449" w:rsidRPr="00203A38">
        <w:rPr>
          <w:rFonts w:hint="cs"/>
          <w:rtl/>
        </w:rPr>
        <w:t>תרשים 7.2</w:t>
      </w:r>
      <w:r w:rsidR="00297449" w:rsidRPr="00203A38">
        <w:rPr>
          <w:rtl/>
        </w:rPr>
        <w:t xml:space="preserve">). </w:t>
      </w:r>
      <w:r w:rsidR="00297449" w:rsidRPr="00203A38">
        <w:rPr>
          <w:rFonts w:hint="eastAsia"/>
          <w:rtl/>
        </w:rPr>
        <w:t>מצד</w:t>
      </w:r>
      <w:r w:rsidR="00297449" w:rsidRPr="00203A38">
        <w:rPr>
          <w:rtl/>
        </w:rPr>
        <w:t xml:space="preserve"> </w:t>
      </w:r>
      <w:r w:rsidR="00297449" w:rsidRPr="00203A38">
        <w:rPr>
          <w:rFonts w:hint="eastAsia"/>
          <w:rtl/>
        </w:rPr>
        <w:t>אחר</w:t>
      </w:r>
      <w:r w:rsidR="00297449" w:rsidRPr="00203A38">
        <w:rPr>
          <w:rtl/>
        </w:rPr>
        <w:t xml:space="preserve"> </w:t>
      </w:r>
      <w:r w:rsidR="00297449" w:rsidRPr="00203A38">
        <w:rPr>
          <w:rFonts w:hint="eastAsia"/>
          <w:rtl/>
        </w:rPr>
        <w:t>נכונות</w:t>
      </w:r>
      <w:r>
        <w:rPr>
          <w:rFonts w:hint="cs"/>
          <w:rtl/>
        </w:rPr>
        <w:t>ם</w:t>
      </w:r>
      <w:r w:rsidR="00297449" w:rsidRPr="00203A38">
        <w:rPr>
          <w:rtl/>
        </w:rPr>
        <w:t xml:space="preserve"> </w:t>
      </w:r>
      <w:r w:rsidR="00297449" w:rsidRPr="00203A38">
        <w:rPr>
          <w:rFonts w:hint="eastAsia"/>
          <w:rtl/>
        </w:rPr>
        <w:t>לעשות</w:t>
      </w:r>
      <w:r w:rsidR="00297449" w:rsidRPr="00203A38">
        <w:rPr>
          <w:rtl/>
        </w:rPr>
        <w:t xml:space="preserve"> </w:t>
      </w:r>
      <w:r w:rsidR="00297449" w:rsidRPr="00203A38">
        <w:rPr>
          <w:rFonts w:hint="eastAsia"/>
          <w:rtl/>
        </w:rPr>
        <w:t>צעדים</w:t>
      </w:r>
      <w:r w:rsidR="00297449" w:rsidRPr="00203A38">
        <w:rPr>
          <w:rtl/>
        </w:rPr>
        <w:t xml:space="preserve"> כדי שהאזרחים הערבים ירגישו שישראל היא מדינתם והם אזרחים שווי זכויות בה</w:t>
      </w:r>
      <w:r w:rsidR="00297449" w:rsidRPr="00203A38">
        <w:rPr>
          <w:rFonts w:hint="eastAsia"/>
          <w:rtl/>
        </w:rPr>
        <w:t xml:space="preserve"> ירדה</w:t>
      </w:r>
      <w:r w:rsidR="00297449" w:rsidRPr="00203A38">
        <w:rPr>
          <w:rtl/>
        </w:rPr>
        <w:t xml:space="preserve"> </w:t>
      </w:r>
      <w:r w:rsidR="00297449" w:rsidRPr="00203A38">
        <w:rPr>
          <w:rFonts w:hint="cs"/>
          <w:rtl/>
        </w:rPr>
        <w:t xml:space="preserve">בשנים </w:t>
      </w:r>
      <w:r w:rsidR="00297449" w:rsidRPr="00203A38">
        <w:rPr>
          <w:rtl/>
        </w:rPr>
        <w:t>20</w:t>
      </w:r>
      <w:r w:rsidR="00297449" w:rsidRPr="00203A38">
        <w:rPr>
          <w:rFonts w:hint="cs"/>
          <w:rtl/>
        </w:rPr>
        <w:t>11</w:t>
      </w:r>
      <w:r w:rsidR="00A01440">
        <w:rPr>
          <w:rFonts w:hint="cs"/>
          <w:rtl/>
        </w:rPr>
        <w:t>-</w:t>
      </w:r>
      <w:r w:rsidR="00297449" w:rsidRPr="00203A38">
        <w:rPr>
          <w:rtl/>
        </w:rPr>
        <w:t>20</w:t>
      </w:r>
      <w:r w:rsidR="00297449" w:rsidRPr="00203A38">
        <w:rPr>
          <w:rFonts w:hint="cs"/>
          <w:rtl/>
        </w:rPr>
        <w:t>09</w:t>
      </w:r>
      <w:r w:rsidR="00297449" w:rsidRPr="00203A38">
        <w:rPr>
          <w:rtl/>
        </w:rPr>
        <w:t xml:space="preserve">, </w:t>
      </w:r>
      <w:r w:rsidR="00297449" w:rsidRPr="00203A38">
        <w:rPr>
          <w:rFonts w:hint="cs"/>
          <w:rtl/>
        </w:rPr>
        <w:t>ועלתה בשנים 201</w:t>
      </w:r>
      <w:r w:rsidR="00B67926">
        <w:rPr>
          <w:rFonts w:hint="cs"/>
          <w:rtl/>
        </w:rPr>
        <w:t>5</w:t>
      </w:r>
      <w:r w:rsidR="00A01440">
        <w:rPr>
          <w:rFonts w:hint="cs"/>
          <w:rtl/>
        </w:rPr>
        <w:t>-</w:t>
      </w:r>
      <w:r w:rsidR="00297449" w:rsidRPr="00203A38">
        <w:rPr>
          <w:rFonts w:hint="cs"/>
          <w:rtl/>
        </w:rPr>
        <w:t xml:space="preserve">2012 </w:t>
      </w:r>
      <w:r w:rsidR="00297449" w:rsidRPr="00203A38">
        <w:rPr>
          <w:rtl/>
        </w:rPr>
        <w:t>(</w:t>
      </w:r>
      <w:r w:rsidR="008D4CD8" w:rsidRPr="00203A38">
        <w:rPr>
          <w:rFonts w:hint="eastAsia"/>
          <w:rtl/>
        </w:rPr>
        <w:t>לוח</w:t>
      </w:r>
      <w:r w:rsidR="008D4CD8" w:rsidRPr="00203A38">
        <w:rPr>
          <w:rtl/>
        </w:rPr>
        <w:t xml:space="preserve"> </w:t>
      </w:r>
      <w:r w:rsidR="008D4CD8" w:rsidRPr="00203A38">
        <w:rPr>
          <w:rFonts w:hint="cs"/>
          <w:rtl/>
        </w:rPr>
        <w:t>7</w:t>
      </w:r>
      <w:r w:rsidR="008D4CD8" w:rsidRPr="00203A38">
        <w:rPr>
          <w:rtl/>
        </w:rPr>
        <w:t>.</w:t>
      </w:r>
      <w:r w:rsidR="008D4CD8" w:rsidRPr="00203A38">
        <w:rPr>
          <w:rFonts w:hint="cs"/>
          <w:rtl/>
        </w:rPr>
        <w:t>5</w:t>
      </w:r>
      <w:r w:rsidR="008D4CD8">
        <w:rPr>
          <w:rFonts w:hint="cs"/>
          <w:rtl/>
        </w:rPr>
        <w:t xml:space="preserve">, </w:t>
      </w:r>
      <w:r w:rsidR="00297449" w:rsidRPr="00203A38">
        <w:rPr>
          <w:rFonts w:hint="eastAsia"/>
          <w:rtl/>
        </w:rPr>
        <w:t>תרשים</w:t>
      </w:r>
      <w:r w:rsidR="00297449" w:rsidRPr="00203A38">
        <w:rPr>
          <w:rtl/>
        </w:rPr>
        <w:t xml:space="preserve"> </w:t>
      </w:r>
      <w:r w:rsidR="00297449" w:rsidRPr="00203A38">
        <w:rPr>
          <w:rFonts w:hint="cs"/>
          <w:rtl/>
        </w:rPr>
        <w:t>7.2</w:t>
      </w:r>
      <w:r w:rsidR="008D4CD8">
        <w:rPr>
          <w:rFonts w:hint="cs"/>
          <w:rtl/>
        </w:rPr>
        <w:t>)</w:t>
      </w:r>
      <w:r w:rsidR="00297449" w:rsidRPr="00203A38">
        <w:rPr>
          <w:rtl/>
        </w:rPr>
        <w:t>.</w:t>
      </w:r>
    </w:p>
    <w:p w:rsidR="001E70C5" w:rsidRDefault="001E70C5">
      <w:pPr>
        <w:rPr>
          <w:rtl/>
        </w:rPr>
      </w:pPr>
    </w:p>
    <w:p w:rsidR="001E70C5" w:rsidRDefault="00E61B45" w:rsidP="00CD3DFF">
      <w:pPr>
        <w:pStyle w:val="a7"/>
        <w:ind w:firstLine="0"/>
        <w:rPr>
          <w:rtl/>
        </w:rPr>
      </w:pPr>
      <w:r w:rsidRPr="00E61B45">
        <w:rPr>
          <w:rtl/>
        </w:rPr>
        <w:t xml:space="preserve">תרשים </w:t>
      </w:r>
      <w:r w:rsidR="00485E16">
        <w:rPr>
          <w:rFonts w:hint="cs"/>
          <w:rtl/>
        </w:rPr>
        <w:t>7.1</w:t>
      </w:r>
      <w:r w:rsidRPr="00E61B45">
        <w:rPr>
          <w:rtl/>
        </w:rPr>
        <w:t xml:space="preserve"> </w:t>
      </w:r>
      <w:r w:rsidR="00667A8F">
        <w:rPr>
          <w:rFonts w:hint="cs"/>
          <w:rtl/>
        </w:rPr>
        <w:t xml:space="preserve">תומכים </w:t>
      </w:r>
      <w:r w:rsidR="00EB6277">
        <w:rPr>
          <w:rFonts w:hint="cs"/>
          <w:rtl/>
        </w:rPr>
        <w:t>ב</w:t>
      </w:r>
      <w:r w:rsidRPr="00E61B45">
        <w:rPr>
          <w:rtl/>
        </w:rPr>
        <w:t>שינויי משטר ומדיניות, ערבים, 2013</w:t>
      </w:r>
      <w:r w:rsidR="00A01440">
        <w:rPr>
          <w:rtl/>
        </w:rPr>
        <w:t>-</w:t>
      </w:r>
      <w:r w:rsidRPr="00E61B45">
        <w:rPr>
          <w:rtl/>
        </w:rPr>
        <w:t>2003</w:t>
      </w:r>
      <w:r w:rsidR="00E02B84">
        <w:rPr>
          <w:rFonts w:hint="cs"/>
          <w:rtl/>
        </w:rPr>
        <w:t xml:space="preserve">, 2015 </w:t>
      </w:r>
      <w:r w:rsidRPr="00E61B45">
        <w:rPr>
          <w:rtl/>
        </w:rPr>
        <w:t>(באחוזים)</w:t>
      </w:r>
    </w:p>
    <w:tbl>
      <w:tblPr>
        <w:tblStyle w:val="Style1"/>
        <w:bidiVisual/>
        <w:tblW w:w="5000" w:type="pct"/>
        <w:tblLook w:val="04A0" w:firstRow="1" w:lastRow="0" w:firstColumn="1" w:lastColumn="0" w:noHBand="0" w:noVBand="1"/>
      </w:tblPr>
      <w:tblGrid>
        <w:gridCol w:w="4710"/>
        <w:gridCol w:w="814"/>
        <w:gridCol w:w="814"/>
        <w:gridCol w:w="816"/>
        <w:gridCol w:w="816"/>
        <w:gridCol w:w="816"/>
        <w:gridCol w:w="817"/>
        <w:gridCol w:w="817"/>
        <w:gridCol w:w="568"/>
      </w:tblGrid>
      <w:tr w:rsidR="00E02B84" w:rsidRPr="001852BC" w:rsidTr="002D465E">
        <w:trPr>
          <w:trHeight w:val="300"/>
        </w:trPr>
        <w:tc>
          <w:tcPr>
            <w:tcW w:w="2157" w:type="pct"/>
            <w:noWrap/>
            <w:hideMark/>
          </w:tcPr>
          <w:p w:rsidR="00E02B84" w:rsidRPr="001852BC" w:rsidRDefault="00E02B84">
            <w:pPr>
              <w:pStyle w:val="af0"/>
              <w:bidi w:val="0"/>
              <w:rPr>
                <w:sz w:val="16"/>
                <w:szCs w:val="16"/>
              </w:rPr>
            </w:pPr>
          </w:p>
        </w:tc>
        <w:tc>
          <w:tcPr>
            <w:tcW w:w="384" w:type="pct"/>
            <w:noWrap/>
            <w:hideMark/>
          </w:tcPr>
          <w:p w:rsidR="00E02B84" w:rsidRPr="001852BC" w:rsidRDefault="00E02B84" w:rsidP="002D465E">
            <w:pPr>
              <w:pStyle w:val="af0"/>
              <w:bidi w:val="0"/>
              <w:jc w:val="center"/>
              <w:rPr>
                <w:sz w:val="16"/>
                <w:szCs w:val="16"/>
              </w:rPr>
            </w:pPr>
            <w:r w:rsidRPr="001852BC">
              <w:rPr>
                <w:rFonts w:hint="cs"/>
                <w:sz w:val="16"/>
                <w:szCs w:val="16"/>
              </w:rPr>
              <w:t>2003</w:t>
            </w:r>
          </w:p>
        </w:tc>
        <w:tc>
          <w:tcPr>
            <w:tcW w:w="384" w:type="pct"/>
            <w:noWrap/>
            <w:hideMark/>
          </w:tcPr>
          <w:p w:rsidR="00E02B84" w:rsidRPr="001852BC" w:rsidRDefault="00E02B84" w:rsidP="002D465E">
            <w:pPr>
              <w:pStyle w:val="af0"/>
              <w:bidi w:val="0"/>
              <w:jc w:val="center"/>
              <w:rPr>
                <w:sz w:val="16"/>
                <w:szCs w:val="16"/>
              </w:rPr>
            </w:pPr>
            <w:r w:rsidRPr="001852BC">
              <w:rPr>
                <w:rFonts w:hint="cs"/>
                <w:sz w:val="16"/>
                <w:szCs w:val="16"/>
              </w:rPr>
              <w:t>2006</w:t>
            </w:r>
          </w:p>
        </w:tc>
        <w:tc>
          <w:tcPr>
            <w:tcW w:w="385" w:type="pct"/>
            <w:noWrap/>
            <w:hideMark/>
          </w:tcPr>
          <w:p w:rsidR="00E02B84" w:rsidRPr="001852BC" w:rsidRDefault="00E02B84" w:rsidP="002D465E">
            <w:pPr>
              <w:pStyle w:val="af0"/>
              <w:bidi w:val="0"/>
              <w:jc w:val="center"/>
              <w:rPr>
                <w:sz w:val="16"/>
                <w:szCs w:val="16"/>
              </w:rPr>
            </w:pPr>
            <w:r w:rsidRPr="001852BC">
              <w:rPr>
                <w:sz w:val="16"/>
                <w:szCs w:val="16"/>
              </w:rPr>
              <w:t>2009</w:t>
            </w:r>
          </w:p>
        </w:tc>
        <w:tc>
          <w:tcPr>
            <w:tcW w:w="385" w:type="pct"/>
            <w:noWrap/>
            <w:hideMark/>
          </w:tcPr>
          <w:p w:rsidR="00E02B84" w:rsidRPr="001852BC" w:rsidRDefault="00E02B84" w:rsidP="002D465E">
            <w:pPr>
              <w:pStyle w:val="af0"/>
              <w:bidi w:val="0"/>
              <w:jc w:val="center"/>
              <w:rPr>
                <w:sz w:val="16"/>
                <w:szCs w:val="16"/>
              </w:rPr>
            </w:pPr>
            <w:r w:rsidRPr="001852BC">
              <w:rPr>
                <w:sz w:val="16"/>
                <w:szCs w:val="16"/>
              </w:rPr>
              <w:t>2010</w:t>
            </w:r>
          </w:p>
        </w:tc>
        <w:tc>
          <w:tcPr>
            <w:tcW w:w="385" w:type="pct"/>
            <w:noWrap/>
            <w:hideMark/>
          </w:tcPr>
          <w:p w:rsidR="00E02B84" w:rsidRPr="001852BC" w:rsidRDefault="00E02B84" w:rsidP="002D465E">
            <w:pPr>
              <w:pStyle w:val="af0"/>
              <w:bidi w:val="0"/>
              <w:jc w:val="center"/>
              <w:rPr>
                <w:sz w:val="16"/>
                <w:szCs w:val="16"/>
              </w:rPr>
            </w:pPr>
            <w:r w:rsidRPr="001852BC">
              <w:rPr>
                <w:sz w:val="16"/>
                <w:szCs w:val="16"/>
              </w:rPr>
              <w:t>2011</w:t>
            </w:r>
          </w:p>
        </w:tc>
        <w:tc>
          <w:tcPr>
            <w:tcW w:w="385" w:type="pct"/>
            <w:noWrap/>
            <w:hideMark/>
          </w:tcPr>
          <w:p w:rsidR="00E02B84" w:rsidRPr="001852BC" w:rsidRDefault="00E02B84" w:rsidP="002D465E">
            <w:pPr>
              <w:pStyle w:val="af0"/>
              <w:bidi w:val="0"/>
              <w:jc w:val="center"/>
              <w:rPr>
                <w:sz w:val="16"/>
                <w:szCs w:val="16"/>
              </w:rPr>
            </w:pPr>
            <w:r w:rsidRPr="001852BC">
              <w:rPr>
                <w:sz w:val="16"/>
                <w:szCs w:val="16"/>
              </w:rPr>
              <w:t>2012</w:t>
            </w:r>
          </w:p>
        </w:tc>
        <w:tc>
          <w:tcPr>
            <w:tcW w:w="385" w:type="pct"/>
            <w:noWrap/>
            <w:hideMark/>
          </w:tcPr>
          <w:p w:rsidR="00E02B84" w:rsidRPr="001852BC" w:rsidRDefault="00E02B84" w:rsidP="002D465E">
            <w:pPr>
              <w:pStyle w:val="af0"/>
              <w:bidi w:val="0"/>
              <w:jc w:val="center"/>
              <w:rPr>
                <w:sz w:val="16"/>
                <w:szCs w:val="16"/>
              </w:rPr>
            </w:pPr>
            <w:r w:rsidRPr="001852BC">
              <w:rPr>
                <w:sz w:val="16"/>
                <w:szCs w:val="16"/>
              </w:rPr>
              <w:t>2013</w:t>
            </w:r>
          </w:p>
        </w:tc>
        <w:tc>
          <w:tcPr>
            <w:tcW w:w="152" w:type="pct"/>
          </w:tcPr>
          <w:p w:rsidR="00E02B84" w:rsidRPr="001852BC" w:rsidRDefault="00E02B84" w:rsidP="002D465E">
            <w:pPr>
              <w:pStyle w:val="af0"/>
              <w:bidi w:val="0"/>
              <w:jc w:val="center"/>
              <w:rPr>
                <w:rFonts w:cstheme="minorBidi"/>
                <w:sz w:val="16"/>
                <w:szCs w:val="16"/>
              </w:rPr>
            </w:pPr>
            <w:r w:rsidRPr="001852BC">
              <w:rPr>
                <w:rFonts w:cstheme="minorBidi"/>
                <w:sz w:val="16"/>
                <w:szCs w:val="16"/>
                <w:rtl/>
              </w:rPr>
              <w:t>2015</w:t>
            </w:r>
          </w:p>
        </w:tc>
      </w:tr>
      <w:tr w:rsidR="00E02B84" w:rsidRPr="001852BC" w:rsidTr="002D465E">
        <w:trPr>
          <w:trHeight w:val="285"/>
        </w:trPr>
        <w:tc>
          <w:tcPr>
            <w:tcW w:w="2157" w:type="pct"/>
            <w:noWrap/>
            <w:hideMark/>
          </w:tcPr>
          <w:p w:rsidR="00E02B84" w:rsidRPr="001852BC" w:rsidRDefault="00E02B84">
            <w:pPr>
              <w:pStyle w:val="af0"/>
              <w:rPr>
                <w:sz w:val="16"/>
                <w:szCs w:val="16"/>
              </w:rPr>
            </w:pPr>
            <w:r w:rsidRPr="001852BC">
              <w:rPr>
                <w:rFonts w:hint="cs"/>
                <w:sz w:val="16"/>
                <w:szCs w:val="16"/>
                <w:rtl/>
              </w:rPr>
              <w:t xml:space="preserve">תקום מדינה פלסטינית בכל פלסטין במקום ישראל </w:t>
            </w:r>
          </w:p>
        </w:tc>
        <w:tc>
          <w:tcPr>
            <w:tcW w:w="384" w:type="pct"/>
            <w:noWrap/>
            <w:hideMark/>
          </w:tcPr>
          <w:p w:rsidR="00E02B84" w:rsidRPr="001852BC" w:rsidRDefault="00E02B84" w:rsidP="002D465E">
            <w:pPr>
              <w:pStyle w:val="af0"/>
              <w:jc w:val="center"/>
              <w:rPr>
                <w:sz w:val="16"/>
                <w:szCs w:val="16"/>
              </w:rPr>
            </w:pPr>
            <w:r w:rsidRPr="001852BC">
              <w:rPr>
                <w:sz w:val="16"/>
                <w:szCs w:val="16"/>
              </w:rPr>
              <w:t>18.9</w:t>
            </w:r>
          </w:p>
        </w:tc>
        <w:tc>
          <w:tcPr>
            <w:tcW w:w="384" w:type="pct"/>
            <w:noWrap/>
            <w:hideMark/>
          </w:tcPr>
          <w:p w:rsidR="00E02B84" w:rsidRPr="001852BC" w:rsidRDefault="00E02B84" w:rsidP="002D465E">
            <w:pPr>
              <w:pStyle w:val="af0"/>
              <w:jc w:val="center"/>
              <w:rPr>
                <w:sz w:val="16"/>
                <w:szCs w:val="16"/>
              </w:rPr>
            </w:pPr>
            <w:r w:rsidRPr="001852BC">
              <w:rPr>
                <w:sz w:val="16"/>
                <w:szCs w:val="16"/>
              </w:rPr>
              <w:t>36.2</w:t>
            </w:r>
          </w:p>
        </w:tc>
        <w:tc>
          <w:tcPr>
            <w:tcW w:w="385" w:type="pct"/>
            <w:noWrap/>
            <w:hideMark/>
          </w:tcPr>
          <w:p w:rsidR="00E02B84" w:rsidRPr="001852BC" w:rsidRDefault="00E02B84" w:rsidP="002D465E">
            <w:pPr>
              <w:pStyle w:val="af0"/>
              <w:jc w:val="center"/>
              <w:rPr>
                <w:sz w:val="16"/>
                <w:szCs w:val="16"/>
              </w:rPr>
            </w:pPr>
            <w:r w:rsidRPr="001852BC">
              <w:rPr>
                <w:sz w:val="16"/>
                <w:szCs w:val="16"/>
              </w:rPr>
              <w:t>41.9</w:t>
            </w:r>
          </w:p>
        </w:tc>
        <w:tc>
          <w:tcPr>
            <w:tcW w:w="385" w:type="pct"/>
            <w:noWrap/>
            <w:hideMark/>
          </w:tcPr>
          <w:p w:rsidR="00E02B84" w:rsidRPr="001852BC" w:rsidRDefault="00E02B84" w:rsidP="002D465E">
            <w:pPr>
              <w:pStyle w:val="af0"/>
              <w:jc w:val="center"/>
              <w:rPr>
                <w:sz w:val="16"/>
                <w:szCs w:val="16"/>
              </w:rPr>
            </w:pPr>
            <w:r w:rsidRPr="001852BC">
              <w:rPr>
                <w:sz w:val="16"/>
                <w:szCs w:val="16"/>
              </w:rPr>
              <w:t>35.4</w:t>
            </w:r>
          </w:p>
        </w:tc>
        <w:tc>
          <w:tcPr>
            <w:tcW w:w="385" w:type="pct"/>
            <w:noWrap/>
            <w:hideMark/>
          </w:tcPr>
          <w:p w:rsidR="00E02B84" w:rsidRPr="001852BC" w:rsidRDefault="00E02B84" w:rsidP="002D465E">
            <w:pPr>
              <w:pStyle w:val="af0"/>
              <w:jc w:val="center"/>
              <w:rPr>
                <w:sz w:val="16"/>
                <w:szCs w:val="16"/>
              </w:rPr>
            </w:pPr>
            <w:r w:rsidRPr="001852BC">
              <w:rPr>
                <w:sz w:val="16"/>
                <w:szCs w:val="16"/>
              </w:rPr>
              <w:t>41.4</w:t>
            </w:r>
          </w:p>
        </w:tc>
        <w:tc>
          <w:tcPr>
            <w:tcW w:w="385" w:type="pct"/>
            <w:noWrap/>
            <w:hideMark/>
          </w:tcPr>
          <w:p w:rsidR="00E02B84" w:rsidRPr="001852BC" w:rsidRDefault="00E02B84" w:rsidP="002D465E">
            <w:pPr>
              <w:pStyle w:val="af0"/>
              <w:jc w:val="center"/>
              <w:rPr>
                <w:sz w:val="16"/>
                <w:szCs w:val="16"/>
              </w:rPr>
            </w:pPr>
            <w:r w:rsidRPr="001852BC">
              <w:rPr>
                <w:sz w:val="16"/>
                <w:szCs w:val="16"/>
              </w:rPr>
              <w:t>48.5</w:t>
            </w:r>
          </w:p>
        </w:tc>
        <w:tc>
          <w:tcPr>
            <w:tcW w:w="385" w:type="pct"/>
            <w:noWrap/>
            <w:hideMark/>
          </w:tcPr>
          <w:p w:rsidR="00E02B84" w:rsidRPr="001852BC" w:rsidRDefault="00E02B84" w:rsidP="002D465E">
            <w:pPr>
              <w:pStyle w:val="af0"/>
              <w:jc w:val="center"/>
              <w:rPr>
                <w:sz w:val="16"/>
                <w:szCs w:val="16"/>
              </w:rPr>
            </w:pPr>
            <w:r w:rsidRPr="001852BC">
              <w:rPr>
                <w:sz w:val="16"/>
                <w:szCs w:val="16"/>
              </w:rPr>
              <w:t>41.7</w:t>
            </w:r>
          </w:p>
        </w:tc>
        <w:tc>
          <w:tcPr>
            <w:tcW w:w="152" w:type="pct"/>
          </w:tcPr>
          <w:p w:rsidR="00E02B84" w:rsidRPr="001852BC" w:rsidRDefault="00E02B84" w:rsidP="002D465E">
            <w:pPr>
              <w:pStyle w:val="af0"/>
              <w:jc w:val="center"/>
              <w:rPr>
                <w:rFonts w:cstheme="minorBidi"/>
                <w:sz w:val="16"/>
                <w:szCs w:val="16"/>
              </w:rPr>
            </w:pPr>
            <w:r w:rsidRPr="001852BC">
              <w:rPr>
                <w:rFonts w:cstheme="minorBidi"/>
                <w:sz w:val="16"/>
                <w:szCs w:val="16"/>
                <w:rtl/>
              </w:rPr>
              <w:t>45.7</w:t>
            </w:r>
          </w:p>
        </w:tc>
      </w:tr>
      <w:tr w:rsidR="00E02B84" w:rsidRPr="001852BC" w:rsidTr="002D465E">
        <w:trPr>
          <w:trHeight w:val="285"/>
        </w:trPr>
        <w:tc>
          <w:tcPr>
            <w:tcW w:w="2157" w:type="pct"/>
            <w:noWrap/>
            <w:hideMark/>
          </w:tcPr>
          <w:p w:rsidR="00E02B84" w:rsidRPr="001852BC" w:rsidRDefault="00E02B84">
            <w:pPr>
              <w:pStyle w:val="af0"/>
              <w:rPr>
                <w:sz w:val="16"/>
                <w:szCs w:val="16"/>
              </w:rPr>
            </w:pPr>
            <w:r w:rsidRPr="001852BC">
              <w:rPr>
                <w:rFonts w:hint="cs"/>
                <w:sz w:val="16"/>
                <w:szCs w:val="16"/>
                <w:rtl/>
              </w:rPr>
              <w:t xml:space="preserve">האזרחים הערבים ימלאו חובת שירות כלשהו למדינה </w:t>
            </w:r>
          </w:p>
        </w:tc>
        <w:tc>
          <w:tcPr>
            <w:tcW w:w="384" w:type="pct"/>
            <w:noWrap/>
            <w:hideMark/>
          </w:tcPr>
          <w:p w:rsidR="00E02B84" w:rsidRPr="001852BC" w:rsidRDefault="00E02B84" w:rsidP="002D465E">
            <w:pPr>
              <w:pStyle w:val="af0"/>
              <w:jc w:val="center"/>
              <w:rPr>
                <w:sz w:val="16"/>
                <w:szCs w:val="16"/>
              </w:rPr>
            </w:pPr>
          </w:p>
        </w:tc>
        <w:tc>
          <w:tcPr>
            <w:tcW w:w="384" w:type="pct"/>
            <w:noWrap/>
            <w:hideMark/>
          </w:tcPr>
          <w:p w:rsidR="00E02B84" w:rsidRPr="001852BC" w:rsidRDefault="00E02B84" w:rsidP="002D465E">
            <w:pPr>
              <w:pStyle w:val="af0"/>
              <w:jc w:val="center"/>
              <w:rPr>
                <w:sz w:val="16"/>
                <w:szCs w:val="16"/>
              </w:rPr>
            </w:pPr>
          </w:p>
        </w:tc>
        <w:tc>
          <w:tcPr>
            <w:tcW w:w="385" w:type="pct"/>
            <w:noWrap/>
            <w:hideMark/>
          </w:tcPr>
          <w:p w:rsidR="00E02B84" w:rsidRPr="001852BC" w:rsidRDefault="00E02B84" w:rsidP="002D465E">
            <w:pPr>
              <w:pStyle w:val="af0"/>
              <w:jc w:val="center"/>
              <w:rPr>
                <w:sz w:val="16"/>
                <w:szCs w:val="16"/>
              </w:rPr>
            </w:pPr>
            <w:r w:rsidRPr="001852BC">
              <w:rPr>
                <w:rFonts w:hint="cs"/>
                <w:sz w:val="16"/>
                <w:szCs w:val="16"/>
              </w:rPr>
              <w:t>43</w:t>
            </w:r>
          </w:p>
        </w:tc>
        <w:tc>
          <w:tcPr>
            <w:tcW w:w="385" w:type="pct"/>
            <w:noWrap/>
            <w:hideMark/>
          </w:tcPr>
          <w:p w:rsidR="00E02B84" w:rsidRPr="001852BC" w:rsidRDefault="00E02B84" w:rsidP="002D465E">
            <w:pPr>
              <w:pStyle w:val="af0"/>
              <w:jc w:val="center"/>
              <w:rPr>
                <w:sz w:val="16"/>
                <w:szCs w:val="16"/>
              </w:rPr>
            </w:pPr>
            <w:r w:rsidRPr="001852BC">
              <w:rPr>
                <w:rFonts w:hint="cs"/>
                <w:sz w:val="16"/>
                <w:szCs w:val="16"/>
              </w:rPr>
              <w:t>34.2</w:t>
            </w:r>
          </w:p>
        </w:tc>
        <w:tc>
          <w:tcPr>
            <w:tcW w:w="385" w:type="pct"/>
            <w:noWrap/>
            <w:hideMark/>
          </w:tcPr>
          <w:p w:rsidR="00E02B84" w:rsidRPr="001852BC" w:rsidRDefault="00E02B84" w:rsidP="002D465E">
            <w:pPr>
              <w:pStyle w:val="af0"/>
              <w:jc w:val="center"/>
              <w:rPr>
                <w:sz w:val="16"/>
                <w:szCs w:val="16"/>
              </w:rPr>
            </w:pPr>
            <w:r w:rsidRPr="001852BC">
              <w:rPr>
                <w:rFonts w:hint="cs"/>
                <w:sz w:val="16"/>
                <w:szCs w:val="16"/>
              </w:rPr>
              <w:t>47</w:t>
            </w:r>
          </w:p>
        </w:tc>
        <w:tc>
          <w:tcPr>
            <w:tcW w:w="385" w:type="pct"/>
            <w:noWrap/>
            <w:hideMark/>
          </w:tcPr>
          <w:p w:rsidR="00E02B84" w:rsidRPr="001852BC" w:rsidRDefault="00E02B84" w:rsidP="002D465E">
            <w:pPr>
              <w:pStyle w:val="af0"/>
              <w:jc w:val="center"/>
              <w:rPr>
                <w:sz w:val="16"/>
                <w:szCs w:val="16"/>
              </w:rPr>
            </w:pPr>
            <w:r w:rsidRPr="001852BC">
              <w:rPr>
                <w:rFonts w:hint="cs"/>
                <w:sz w:val="16"/>
                <w:szCs w:val="16"/>
              </w:rPr>
              <w:t>34.4</w:t>
            </w:r>
          </w:p>
        </w:tc>
        <w:tc>
          <w:tcPr>
            <w:tcW w:w="385" w:type="pct"/>
            <w:noWrap/>
            <w:hideMark/>
          </w:tcPr>
          <w:p w:rsidR="00E02B84" w:rsidRPr="001852BC" w:rsidRDefault="00E02B84" w:rsidP="002D465E">
            <w:pPr>
              <w:pStyle w:val="af0"/>
              <w:jc w:val="center"/>
              <w:rPr>
                <w:sz w:val="16"/>
                <w:szCs w:val="16"/>
              </w:rPr>
            </w:pPr>
            <w:r w:rsidRPr="001852BC">
              <w:rPr>
                <w:rFonts w:hint="cs"/>
                <w:sz w:val="16"/>
                <w:szCs w:val="16"/>
              </w:rPr>
              <w:t>41.5</w:t>
            </w:r>
          </w:p>
        </w:tc>
        <w:tc>
          <w:tcPr>
            <w:tcW w:w="152" w:type="pct"/>
          </w:tcPr>
          <w:p w:rsidR="00E02B84" w:rsidRPr="001852BC" w:rsidRDefault="00E02B84" w:rsidP="002D465E">
            <w:pPr>
              <w:pStyle w:val="af0"/>
              <w:jc w:val="center"/>
              <w:rPr>
                <w:rFonts w:cstheme="minorBidi"/>
                <w:sz w:val="16"/>
                <w:szCs w:val="16"/>
              </w:rPr>
            </w:pPr>
            <w:r w:rsidRPr="001852BC">
              <w:rPr>
                <w:rFonts w:cstheme="minorBidi"/>
                <w:sz w:val="16"/>
                <w:szCs w:val="16"/>
                <w:rtl/>
              </w:rPr>
              <w:t>39.5</w:t>
            </w:r>
          </w:p>
        </w:tc>
      </w:tr>
    </w:tbl>
    <w:p w:rsidR="001E70C5" w:rsidRDefault="001E70C5">
      <w:pPr>
        <w:rPr>
          <w:rtl/>
        </w:rPr>
      </w:pPr>
    </w:p>
    <w:p w:rsidR="001E70C5" w:rsidRDefault="00E61B45" w:rsidP="00CD3DFF">
      <w:pPr>
        <w:pStyle w:val="a7"/>
        <w:ind w:firstLine="0"/>
        <w:rPr>
          <w:rtl/>
        </w:rPr>
      </w:pPr>
      <w:r w:rsidRPr="00E61B45">
        <w:rPr>
          <w:rtl/>
        </w:rPr>
        <w:t xml:space="preserve">תרשים </w:t>
      </w:r>
      <w:r w:rsidR="00485E16">
        <w:rPr>
          <w:rFonts w:hint="cs"/>
          <w:rtl/>
        </w:rPr>
        <w:t>7.2</w:t>
      </w:r>
      <w:r w:rsidRPr="00E61B45">
        <w:rPr>
          <w:rtl/>
        </w:rPr>
        <w:t xml:space="preserve"> </w:t>
      </w:r>
      <w:r w:rsidR="00667A8F">
        <w:rPr>
          <w:rFonts w:hint="cs"/>
          <w:rtl/>
        </w:rPr>
        <w:t xml:space="preserve">תומכים </w:t>
      </w:r>
      <w:r w:rsidR="00EB6277">
        <w:rPr>
          <w:rFonts w:hint="cs"/>
          <w:rtl/>
        </w:rPr>
        <w:t>ב</w:t>
      </w:r>
      <w:r w:rsidRPr="00E61B45">
        <w:rPr>
          <w:rtl/>
        </w:rPr>
        <w:t>שינויי משטר ומדיניות, יהודים, 2013</w:t>
      </w:r>
      <w:r w:rsidR="00A01440">
        <w:rPr>
          <w:rtl/>
        </w:rPr>
        <w:t>-</w:t>
      </w:r>
      <w:r w:rsidRPr="00E61B45">
        <w:rPr>
          <w:rtl/>
        </w:rPr>
        <w:t>2003</w:t>
      </w:r>
      <w:r w:rsidR="00E02B84">
        <w:rPr>
          <w:rFonts w:hint="cs"/>
          <w:rtl/>
        </w:rPr>
        <w:t xml:space="preserve">, 2015 </w:t>
      </w:r>
      <w:r w:rsidRPr="00E61B45">
        <w:rPr>
          <w:rtl/>
        </w:rPr>
        <w:t>(באחוזים)</w:t>
      </w:r>
    </w:p>
    <w:tbl>
      <w:tblPr>
        <w:tblStyle w:val="Style1"/>
        <w:bidiVisual/>
        <w:tblW w:w="5000" w:type="pct"/>
        <w:tblLayout w:type="fixed"/>
        <w:tblLook w:val="04A0" w:firstRow="1" w:lastRow="0" w:firstColumn="1" w:lastColumn="0" w:noHBand="0" w:noVBand="1"/>
      </w:tblPr>
      <w:tblGrid>
        <w:gridCol w:w="4252"/>
        <w:gridCol w:w="842"/>
        <w:gridCol w:w="844"/>
        <w:gridCol w:w="842"/>
        <w:gridCol w:w="844"/>
        <w:gridCol w:w="842"/>
        <w:gridCol w:w="844"/>
        <w:gridCol w:w="839"/>
        <w:gridCol w:w="839"/>
      </w:tblGrid>
      <w:tr w:rsidR="00E02B84" w:rsidRPr="001852BC" w:rsidTr="00E02B84">
        <w:trPr>
          <w:trHeight w:val="285"/>
        </w:trPr>
        <w:tc>
          <w:tcPr>
            <w:tcW w:w="1935" w:type="pct"/>
            <w:noWrap/>
            <w:hideMark/>
          </w:tcPr>
          <w:p w:rsidR="00E02B84" w:rsidRPr="001852BC" w:rsidRDefault="00E02B84">
            <w:pPr>
              <w:pStyle w:val="af0"/>
              <w:rPr>
                <w:sz w:val="16"/>
                <w:szCs w:val="16"/>
              </w:rPr>
            </w:pPr>
          </w:p>
        </w:tc>
        <w:tc>
          <w:tcPr>
            <w:tcW w:w="383" w:type="pct"/>
            <w:noWrap/>
            <w:hideMark/>
          </w:tcPr>
          <w:p w:rsidR="00E02B84" w:rsidRPr="001852BC" w:rsidRDefault="00E02B84">
            <w:pPr>
              <w:pStyle w:val="af0"/>
              <w:rPr>
                <w:sz w:val="16"/>
                <w:szCs w:val="16"/>
              </w:rPr>
            </w:pPr>
            <w:r w:rsidRPr="001852BC">
              <w:rPr>
                <w:rFonts w:hint="cs"/>
                <w:sz w:val="16"/>
                <w:szCs w:val="16"/>
              </w:rPr>
              <w:t>2003</w:t>
            </w:r>
          </w:p>
        </w:tc>
        <w:tc>
          <w:tcPr>
            <w:tcW w:w="384" w:type="pct"/>
            <w:noWrap/>
            <w:hideMark/>
          </w:tcPr>
          <w:p w:rsidR="00E02B84" w:rsidRPr="001852BC" w:rsidRDefault="00E02B84">
            <w:pPr>
              <w:pStyle w:val="af0"/>
              <w:rPr>
                <w:sz w:val="16"/>
                <w:szCs w:val="16"/>
              </w:rPr>
            </w:pPr>
            <w:r w:rsidRPr="001852BC">
              <w:rPr>
                <w:rFonts w:hint="cs"/>
                <w:sz w:val="16"/>
                <w:szCs w:val="16"/>
              </w:rPr>
              <w:t>2006</w:t>
            </w:r>
          </w:p>
        </w:tc>
        <w:tc>
          <w:tcPr>
            <w:tcW w:w="383" w:type="pct"/>
            <w:noWrap/>
            <w:hideMark/>
          </w:tcPr>
          <w:p w:rsidR="00E02B84" w:rsidRPr="001852BC" w:rsidRDefault="00E02B84">
            <w:pPr>
              <w:pStyle w:val="af0"/>
              <w:rPr>
                <w:sz w:val="16"/>
                <w:szCs w:val="16"/>
              </w:rPr>
            </w:pPr>
            <w:r w:rsidRPr="001852BC">
              <w:rPr>
                <w:sz w:val="16"/>
                <w:szCs w:val="16"/>
              </w:rPr>
              <w:t>2009</w:t>
            </w:r>
          </w:p>
        </w:tc>
        <w:tc>
          <w:tcPr>
            <w:tcW w:w="384" w:type="pct"/>
            <w:noWrap/>
            <w:hideMark/>
          </w:tcPr>
          <w:p w:rsidR="00E02B84" w:rsidRPr="001852BC" w:rsidRDefault="00E02B84">
            <w:pPr>
              <w:pStyle w:val="af0"/>
              <w:rPr>
                <w:sz w:val="16"/>
                <w:szCs w:val="16"/>
              </w:rPr>
            </w:pPr>
            <w:r w:rsidRPr="001852BC">
              <w:rPr>
                <w:sz w:val="16"/>
                <w:szCs w:val="16"/>
              </w:rPr>
              <w:t>2010</w:t>
            </w:r>
          </w:p>
        </w:tc>
        <w:tc>
          <w:tcPr>
            <w:tcW w:w="383" w:type="pct"/>
            <w:noWrap/>
            <w:hideMark/>
          </w:tcPr>
          <w:p w:rsidR="00E02B84" w:rsidRPr="001852BC" w:rsidRDefault="00E02B84">
            <w:pPr>
              <w:pStyle w:val="af0"/>
              <w:rPr>
                <w:sz w:val="16"/>
                <w:szCs w:val="16"/>
              </w:rPr>
            </w:pPr>
            <w:r w:rsidRPr="001852BC">
              <w:rPr>
                <w:sz w:val="16"/>
                <w:szCs w:val="16"/>
              </w:rPr>
              <w:t>2011</w:t>
            </w:r>
          </w:p>
        </w:tc>
        <w:tc>
          <w:tcPr>
            <w:tcW w:w="384" w:type="pct"/>
            <w:noWrap/>
            <w:hideMark/>
          </w:tcPr>
          <w:p w:rsidR="00E02B84" w:rsidRPr="001852BC" w:rsidRDefault="00E02B84">
            <w:pPr>
              <w:pStyle w:val="af0"/>
              <w:rPr>
                <w:sz w:val="16"/>
                <w:szCs w:val="16"/>
              </w:rPr>
            </w:pPr>
            <w:r w:rsidRPr="001852BC">
              <w:rPr>
                <w:sz w:val="16"/>
                <w:szCs w:val="16"/>
              </w:rPr>
              <w:t>2012</w:t>
            </w:r>
          </w:p>
        </w:tc>
        <w:tc>
          <w:tcPr>
            <w:tcW w:w="382" w:type="pct"/>
            <w:noWrap/>
            <w:hideMark/>
          </w:tcPr>
          <w:p w:rsidR="00E02B84" w:rsidRPr="001852BC" w:rsidRDefault="00E02B84">
            <w:pPr>
              <w:pStyle w:val="af0"/>
              <w:rPr>
                <w:sz w:val="16"/>
                <w:szCs w:val="16"/>
              </w:rPr>
            </w:pPr>
            <w:r w:rsidRPr="001852BC">
              <w:rPr>
                <w:sz w:val="16"/>
                <w:szCs w:val="16"/>
              </w:rPr>
              <w:t>2013</w:t>
            </w:r>
          </w:p>
        </w:tc>
        <w:tc>
          <w:tcPr>
            <w:tcW w:w="382" w:type="pct"/>
          </w:tcPr>
          <w:p w:rsidR="00E02B84" w:rsidRPr="001852BC" w:rsidRDefault="00E02B84">
            <w:pPr>
              <w:pStyle w:val="af0"/>
              <w:rPr>
                <w:rFonts w:cstheme="minorBidi"/>
                <w:sz w:val="16"/>
                <w:szCs w:val="16"/>
              </w:rPr>
            </w:pPr>
            <w:r w:rsidRPr="001852BC">
              <w:rPr>
                <w:rFonts w:cstheme="minorBidi"/>
                <w:sz w:val="16"/>
                <w:szCs w:val="16"/>
                <w:rtl/>
              </w:rPr>
              <w:t>2015</w:t>
            </w:r>
          </w:p>
        </w:tc>
      </w:tr>
      <w:tr w:rsidR="00E02B84" w:rsidRPr="001852BC" w:rsidTr="00E02B84">
        <w:trPr>
          <w:trHeight w:val="285"/>
        </w:trPr>
        <w:tc>
          <w:tcPr>
            <w:tcW w:w="1935" w:type="pct"/>
            <w:noWrap/>
            <w:hideMark/>
          </w:tcPr>
          <w:p w:rsidR="00E02B84" w:rsidRPr="001852BC" w:rsidRDefault="00E02B84">
            <w:pPr>
              <w:pStyle w:val="af0"/>
              <w:rPr>
                <w:sz w:val="16"/>
                <w:szCs w:val="16"/>
              </w:rPr>
            </w:pPr>
            <w:r w:rsidRPr="001852BC">
              <w:rPr>
                <w:rFonts w:hint="cs"/>
                <w:sz w:val="16"/>
                <w:szCs w:val="16"/>
                <w:rtl/>
              </w:rPr>
              <w:t>על האזרחים הערבים לעזוב את הארץ ולקבל פיצוי מתאים</w:t>
            </w:r>
          </w:p>
        </w:tc>
        <w:tc>
          <w:tcPr>
            <w:tcW w:w="383" w:type="pct"/>
            <w:noWrap/>
            <w:hideMark/>
          </w:tcPr>
          <w:p w:rsidR="00E02B84" w:rsidRPr="001852BC" w:rsidRDefault="00E02B84">
            <w:pPr>
              <w:pStyle w:val="af0"/>
              <w:rPr>
                <w:sz w:val="16"/>
                <w:szCs w:val="16"/>
              </w:rPr>
            </w:pPr>
            <w:r w:rsidRPr="001852BC">
              <w:rPr>
                <w:rFonts w:hint="cs"/>
                <w:sz w:val="16"/>
                <w:szCs w:val="16"/>
              </w:rPr>
              <w:t>38.9</w:t>
            </w:r>
          </w:p>
        </w:tc>
        <w:tc>
          <w:tcPr>
            <w:tcW w:w="384" w:type="pct"/>
            <w:noWrap/>
            <w:hideMark/>
          </w:tcPr>
          <w:p w:rsidR="00E02B84" w:rsidRPr="001852BC" w:rsidRDefault="00E02B84">
            <w:pPr>
              <w:pStyle w:val="af0"/>
              <w:rPr>
                <w:sz w:val="16"/>
                <w:szCs w:val="16"/>
              </w:rPr>
            </w:pPr>
            <w:r w:rsidRPr="001852BC">
              <w:rPr>
                <w:rFonts w:hint="cs"/>
                <w:sz w:val="16"/>
                <w:szCs w:val="16"/>
              </w:rPr>
              <w:t>41</w:t>
            </w:r>
          </w:p>
        </w:tc>
        <w:tc>
          <w:tcPr>
            <w:tcW w:w="383" w:type="pct"/>
            <w:noWrap/>
            <w:hideMark/>
          </w:tcPr>
          <w:p w:rsidR="00E02B84" w:rsidRPr="001852BC" w:rsidRDefault="00E02B84">
            <w:pPr>
              <w:pStyle w:val="af0"/>
              <w:rPr>
                <w:sz w:val="16"/>
                <w:szCs w:val="16"/>
              </w:rPr>
            </w:pPr>
            <w:r w:rsidRPr="001852BC">
              <w:rPr>
                <w:sz w:val="16"/>
                <w:szCs w:val="16"/>
              </w:rPr>
              <w:t>33.4</w:t>
            </w:r>
          </w:p>
        </w:tc>
        <w:tc>
          <w:tcPr>
            <w:tcW w:w="384" w:type="pct"/>
            <w:noWrap/>
            <w:hideMark/>
          </w:tcPr>
          <w:p w:rsidR="00E02B84" w:rsidRPr="001852BC" w:rsidRDefault="00E02B84">
            <w:pPr>
              <w:pStyle w:val="af0"/>
              <w:rPr>
                <w:sz w:val="16"/>
                <w:szCs w:val="16"/>
              </w:rPr>
            </w:pPr>
            <w:r w:rsidRPr="001852BC">
              <w:rPr>
                <w:rFonts w:hint="cs"/>
                <w:sz w:val="16"/>
                <w:szCs w:val="16"/>
              </w:rPr>
              <w:t>37</w:t>
            </w:r>
          </w:p>
        </w:tc>
        <w:tc>
          <w:tcPr>
            <w:tcW w:w="383" w:type="pct"/>
            <w:noWrap/>
            <w:hideMark/>
          </w:tcPr>
          <w:p w:rsidR="00E02B84" w:rsidRPr="001852BC" w:rsidRDefault="00E02B84">
            <w:pPr>
              <w:pStyle w:val="af0"/>
              <w:rPr>
                <w:sz w:val="16"/>
                <w:szCs w:val="16"/>
              </w:rPr>
            </w:pPr>
            <w:r w:rsidRPr="001852BC">
              <w:rPr>
                <w:sz w:val="16"/>
                <w:szCs w:val="16"/>
              </w:rPr>
              <w:t>36.6</w:t>
            </w:r>
          </w:p>
        </w:tc>
        <w:tc>
          <w:tcPr>
            <w:tcW w:w="384" w:type="pct"/>
            <w:noWrap/>
            <w:hideMark/>
          </w:tcPr>
          <w:p w:rsidR="00E02B84" w:rsidRPr="001852BC" w:rsidRDefault="00E02B84">
            <w:pPr>
              <w:pStyle w:val="af0"/>
              <w:rPr>
                <w:sz w:val="16"/>
                <w:szCs w:val="16"/>
              </w:rPr>
            </w:pPr>
            <w:r w:rsidRPr="001852BC">
              <w:rPr>
                <w:rFonts w:hint="cs"/>
                <w:sz w:val="16"/>
                <w:szCs w:val="16"/>
              </w:rPr>
              <w:t>31</w:t>
            </w:r>
          </w:p>
        </w:tc>
        <w:tc>
          <w:tcPr>
            <w:tcW w:w="382" w:type="pct"/>
            <w:noWrap/>
            <w:hideMark/>
          </w:tcPr>
          <w:p w:rsidR="00E02B84" w:rsidRPr="001852BC" w:rsidRDefault="00E02B84">
            <w:pPr>
              <w:pStyle w:val="af0"/>
              <w:rPr>
                <w:sz w:val="16"/>
                <w:szCs w:val="16"/>
              </w:rPr>
            </w:pPr>
            <w:r w:rsidRPr="001852BC">
              <w:rPr>
                <w:sz w:val="16"/>
                <w:szCs w:val="16"/>
              </w:rPr>
              <w:t>29.7</w:t>
            </w:r>
          </w:p>
        </w:tc>
        <w:tc>
          <w:tcPr>
            <w:tcW w:w="382" w:type="pct"/>
          </w:tcPr>
          <w:p w:rsidR="00E02B84" w:rsidRPr="001852BC" w:rsidRDefault="00E02B84">
            <w:pPr>
              <w:pStyle w:val="af0"/>
              <w:rPr>
                <w:rFonts w:cstheme="minorBidi"/>
                <w:sz w:val="16"/>
                <w:szCs w:val="16"/>
              </w:rPr>
            </w:pPr>
            <w:r w:rsidRPr="001852BC">
              <w:rPr>
                <w:rFonts w:cstheme="minorBidi" w:hint="cs"/>
                <w:sz w:val="16"/>
                <w:szCs w:val="16"/>
                <w:rtl/>
              </w:rPr>
              <w:t>32.2</w:t>
            </w:r>
          </w:p>
        </w:tc>
      </w:tr>
      <w:tr w:rsidR="00E02B84" w:rsidRPr="001852BC" w:rsidTr="00E02B84">
        <w:trPr>
          <w:trHeight w:val="285"/>
        </w:trPr>
        <w:tc>
          <w:tcPr>
            <w:tcW w:w="1935" w:type="pct"/>
            <w:noWrap/>
            <w:hideMark/>
          </w:tcPr>
          <w:p w:rsidR="00E02B84" w:rsidRPr="001852BC" w:rsidRDefault="00E02B84" w:rsidP="006405AD">
            <w:pPr>
              <w:pStyle w:val="af0"/>
              <w:rPr>
                <w:sz w:val="16"/>
                <w:szCs w:val="16"/>
              </w:rPr>
            </w:pPr>
            <w:r w:rsidRPr="001852BC">
              <w:rPr>
                <w:rFonts w:hint="cs"/>
                <w:sz w:val="16"/>
                <w:szCs w:val="16"/>
                <w:rtl/>
              </w:rPr>
              <w:t xml:space="preserve">המפלגות הערביות יוזמנו להשתתף בקואליציות ממשלתיות </w:t>
            </w:r>
          </w:p>
        </w:tc>
        <w:tc>
          <w:tcPr>
            <w:tcW w:w="383" w:type="pct"/>
            <w:noWrap/>
            <w:hideMark/>
          </w:tcPr>
          <w:p w:rsidR="00E02B84" w:rsidRPr="001852BC" w:rsidRDefault="00E02B84">
            <w:pPr>
              <w:pStyle w:val="af0"/>
              <w:rPr>
                <w:sz w:val="16"/>
                <w:szCs w:val="16"/>
              </w:rPr>
            </w:pPr>
          </w:p>
        </w:tc>
        <w:tc>
          <w:tcPr>
            <w:tcW w:w="384" w:type="pct"/>
            <w:noWrap/>
            <w:hideMark/>
          </w:tcPr>
          <w:p w:rsidR="00E02B84" w:rsidRPr="001852BC" w:rsidRDefault="00E02B84">
            <w:pPr>
              <w:pStyle w:val="af0"/>
              <w:rPr>
                <w:sz w:val="16"/>
                <w:szCs w:val="16"/>
              </w:rPr>
            </w:pPr>
          </w:p>
        </w:tc>
        <w:tc>
          <w:tcPr>
            <w:tcW w:w="383" w:type="pct"/>
            <w:noWrap/>
            <w:hideMark/>
          </w:tcPr>
          <w:p w:rsidR="00E02B84" w:rsidRPr="001852BC" w:rsidRDefault="00E02B84">
            <w:pPr>
              <w:pStyle w:val="af0"/>
              <w:rPr>
                <w:sz w:val="16"/>
                <w:szCs w:val="16"/>
              </w:rPr>
            </w:pPr>
            <w:r w:rsidRPr="001852BC">
              <w:rPr>
                <w:sz w:val="16"/>
                <w:szCs w:val="16"/>
              </w:rPr>
              <w:t>54.6</w:t>
            </w:r>
          </w:p>
        </w:tc>
        <w:tc>
          <w:tcPr>
            <w:tcW w:w="384" w:type="pct"/>
            <w:noWrap/>
            <w:hideMark/>
          </w:tcPr>
          <w:p w:rsidR="00E02B84" w:rsidRPr="001852BC" w:rsidRDefault="00E02B84">
            <w:pPr>
              <w:pStyle w:val="af0"/>
              <w:rPr>
                <w:sz w:val="16"/>
                <w:szCs w:val="16"/>
              </w:rPr>
            </w:pPr>
            <w:r w:rsidRPr="001852BC">
              <w:rPr>
                <w:sz w:val="16"/>
                <w:szCs w:val="16"/>
              </w:rPr>
              <w:t>48.1</w:t>
            </w:r>
          </w:p>
        </w:tc>
        <w:tc>
          <w:tcPr>
            <w:tcW w:w="383" w:type="pct"/>
            <w:noWrap/>
            <w:hideMark/>
          </w:tcPr>
          <w:p w:rsidR="00E02B84" w:rsidRPr="001852BC" w:rsidRDefault="00E02B84">
            <w:pPr>
              <w:pStyle w:val="af0"/>
              <w:rPr>
                <w:sz w:val="16"/>
                <w:szCs w:val="16"/>
              </w:rPr>
            </w:pPr>
            <w:r w:rsidRPr="001852BC">
              <w:rPr>
                <w:sz w:val="16"/>
                <w:szCs w:val="16"/>
              </w:rPr>
              <w:t>44</w:t>
            </w:r>
          </w:p>
        </w:tc>
        <w:tc>
          <w:tcPr>
            <w:tcW w:w="384" w:type="pct"/>
            <w:noWrap/>
            <w:hideMark/>
          </w:tcPr>
          <w:p w:rsidR="00E02B84" w:rsidRPr="001852BC" w:rsidRDefault="00E02B84">
            <w:pPr>
              <w:pStyle w:val="af0"/>
              <w:rPr>
                <w:sz w:val="16"/>
                <w:szCs w:val="16"/>
              </w:rPr>
            </w:pPr>
            <w:r w:rsidRPr="001852BC">
              <w:rPr>
                <w:sz w:val="16"/>
                <w:szCs w:val="16"/>
              </w:rPr>
              <w:t>49.9</w:t>
            </w:r>
          </w:p>
        </w:tc>
        <w:tc>
          <w:tcPr>
            <w:tcW w:w="382" w:type="pct"/>
            <w:noWrap/>
            <w:hideMark/>
          </w:tcPr>
          <w:p w:rsidR="00E02B84" w:rsidRPr="001852BC" w:rsidRDefault="00E02B84">
            <w:pPr>
              <w:pStyle w:val="af0"/>
              <w:rPr>
                <w:sz w:val="16"/>
                <w:szCs w:val="16"/>
              </w:rPr>
            </w:pPr>
            <w:r w:rsidRPr="001852BC">
              <w:rPr>
                <w:sz w:val="16"/>
                <w:szCs w:val="16"/>
              </w:rPr>
              <w:t>48.9</w:t>
            </w:r>
          </w:p>
        </w:tc>
        <w:tc>
          <w:tcPr>
            <w:tcW w:w="382" w:type="pct"/>
          </w:tcPr>
          <w:p w:rsidR="00E02B84" w:rsidRPr="001852BC" w:rsidRDefault="00E02B84">
            <w:pPr>
              <w:pStyle w:val="af0"/>
              <w:rPr>
                <w:rFonts w:cstheme="minorBidi"/>
                <w:sz w:val="16"/>
                <w:szCs w:val="16"/>
              </w:rPr>
            </w:pPr>
            <w:r w:rsidRPr="001852BC">
              <w:rPr>
                <w:rFonts w:cstheme="minorBidi" w:hint="cs"/>
                <w:sz w:val="16"/>
                <w:szCs w:val="16"/>
                <w:rtl/>
              </w:rPr>
              <w:t>48.0</w:t>
            </w:r>
          </w:p>
        </w:tc>
      </w:tr>
    </w:tbl>
    <w:p w:rsidR="001E70C5" w:rsidRDefault="001E70C5">
      <w:pPr>
        <w:rPr>
          <w:rtl/>
        </w:rPr>
      </w:pPr>
    </w:p>
    <w:p w:rsidR="001E70C5" w:rsidRDefault="001E70C5">
      <w:pPr>
        <w:rPr>
          <w:rtl/>
        </w:rPr>
      </w:pPr>
    </w:p>
    <w:p w:rsidR="00031C6B" w:rsidRDefault="00031C6B">
      <w:pPr>
        <w:pStyle w:val="a1"/>
        <w:rPr>
          <w:rtl/>
        </w:rPr>
      </w:pPr>
      <w:r>
        <w:rPr>
          <w:rtl/>
        </w:rPr>
        <w:t>הערכת מצב היחסים</w:t>
      </w:r>
    </w:p>
    <w:p w:rsidR="00297449" w:rsidRPr="00203A38" w:rsidRDefault="002356C4" w:rsidP="00502CB3">
      <w:pPr>
        <w:ind w:firstLine="0"/>
        <w:rPr>
          <w:rtl/>
        </w:rPr>
      </w:pPr>
      <w:r>
        <w:rPr>
          <w:rFonts w:hint="cs"/>
          <w:rtl/>
        </w:rPr>
        <w:t xml:space="preserve">האופן שהאזרחים הערבים והאזרחים היהודים מעריכים את </w:t>
      </w:r>
      <w:r w:rsidR="00297449" w:rsidRPr="00203A38">
        <w:rPr>
          <w:rFonts w:hint="eastAsia"/>
          <w:rtl/>
        </w:rPr>
        <w:t>מצב</w:t>
      </w:r>
      <w:r w:rsidR="00297449" w:rsidRPr="00203A38">
        <w:rPr>
          <w:rtl/>
        </w:rPr>
        <w:t xml:space="preserve"> </w:t>
      </w:r>
      <w:r w:rsidR="00297449" w:rsidRPr="00203A38">
        <w:rPr>
          <w:rFonts w:hint="eastAsia"/>
          <w:rtl/>
        </w:rPr>
        <w:t>היחסים</w:t>
      </w:r>
      <w:r w:rsidR="00297449" w:rsidRPr="00203A38">
        <w:rPr>
          <w:rtl/>
        </w:rPr>
        <w:t xml:space="preserve"> </w:t>
      </w:r>
      <w:r w:rsidR="00297449" w:rsidRPr="00203A38">
        <w:rPr>
          <w:rFonts w:hint="eastAsia"/>
          <w:rtl/>
        </w:rPr>
        <w:t>בין</w:t>
      </w:r>
      <w:r w:rsidR="00297449" w:rsidRPr="00203A38">
        <w:rPr>
          <w:rtl/>
        </w:rPr>
        <w:t xml:space="preserve"> </w:t>
      </w:r>
      <w:r>
        <w:rPr>
          <w:rFonts w:hint="cs"/>
          <w:rtl/>
        </w:rPr>
        <w:t>ה</w:t>
      </w:r>
      <w:r w:rsidR="00297449" w:rsidRPr="00203A38">
        <w:rPr>
          <w:rFonts w:hint="eastAsia"/>
          <w:rtl/>
        </w:rPr>
        <w:t>מיעוט</w:t>
      </w:r>
      <w:r w:rsidR="00297449" w:rsidRPr="00203A38">
        <w:rPr>
          <w:rtl/>
        </w:rPr>
        <w:t xml:space="preserve"> </w:t>
      </w:r>
      <w:r w:rsidR="00297449" w:rsidRPr="00203A38">
        <w:rPr>
          <w:rFonts w:hint="eastAsia"/>
          <w:rtl/>
        </w:rPr>
        <w:t>לרוב</w:t>
      </w:r>
      <w:r w:rsidR="00297449" w:rsidRPr="00203A38">
        <w:rPr>
          <w:rtl/>
        </w:rPr>
        <w:t xml:space="preserve"> </w:t>
      </w:r>
      <w:r>
        <w:rPr>
          <w:rFonts w:hint="cs"/>
          <w:rtl/>
        </w:rPr>
        <w:t xml:space="preserve">יכול </w:t>
      </w:r>
      <w:r w:rsidR="00297449" w:rsidRPr="00203A38">
        <w:rPr>
          <w:rFonts w:hint="eastAsia"/>
          <w:rtl/>
        </w:rPr>
        <w:t>להעיד</w:t>
      </w:r>
      <w:r w:rsidR="00297449" w:rsidRPr="00203A38">
        <w:rPr>
          <w:rtl/>
        </w:rPr>
        <w:t xml:space="preserve"> </w:t>
      </w:r>
      <w:r w:rsidR="00297449" w:rsidRPr="00203A38">
        <w:rPr>
          <w:rFonts w:hint="eastAsia"/>
          <w:rtl/>
        </w:rPr>
        <w:t>על</w:t>
      </w:r>
      <w:r w:rsidR="00297449" w:rsidRPr="00203A38">
        <w:rPr>
          <w:rtl/>
        </w:rPr>
        <w:t xml:space="preserve"> </w:t>
      </w:r>
      <w:r w:rsidR="00297449" w:rsidRPr="00203A38">
        <w:rPr>
          <w:rFonts w:hint="eastAsia"/>
          <w:rtl/>
        </w:rPr>
        <w:t>מידת</w:t>
      </w:r>
      <w:r w:rsidR="00297449" w:rsidRPr="00203A38">
        <w:rPr>
          <w:rtl/>
        </w:rPr>
        <w:t xml:space="preserve"> </w:t>
      </w:r>
      <w:r w:rsidR="00297449" w:rsidRPr="00203A38">
        <w:rPr>
          <w:rFonts w:hint="eastAsia"/>
          <w:rtl/>
        </w:rPr>
        <w:t>שביעות</w:t>
      </w:r>
      <w:r w:rsidR="00297449" w:rsidRPr="00203A38">
        <w:rPr>
          <w:rtl/>
        </w:rPr>
        <w:t xml:space="preserve"> </w:t>
      </w:r>
      <w:r w:rsidR="00297449" w:rsidRPr="00203A38">
        <w:rPr>
          <w:rFonts w:hint="eastAsia"/>
          <w:rtl/>
        </w:rPr>
        <w:t>הרצון</w:t>
      </w:r>
      <w:r w:rsidR="00297449" w:rsidRPr="00203A38">
        <w:rPr>
          <w:rtl/>
        </w:rPr>
        <w:t xml:space="preserve"> </w:t>
      </w:r>
      <w:r w:rsidR="00297449" w:rsidRPr="00203A38">
        <w:rPr>
          <w:rFonts w:hint="eastAsia"/>
          <w:rtl/>
        </w:rPr>
        <w:t>מהמצב</w:t>
      </w:r>
      <w:r w:rsidR="00297449" w:rsidRPr="00203A38">
        <w:rPr>
          <w:rtl/>
        </w:rPr>
        <w:t xml:space="preserve"> </w:t>
      </w:r>
      <w:r w:rsidR="00297449" w:rsidRPr="00203A38">
        <w:rPr>
          <w:rFonts w:hint="eastAsia"/>
          <w:rtl/>
        </w:rPr>
        <w:t>הקיים</w:t>
      </w:r>
      <w:r w:rsidR="00297449" w:rsidRPr="00203A38">
        <w:rPr>
          <w:rtl/>
        </w:rPr>
        <w:t xml:space="preserve">, </w:t>
      </w:r>
      <w:r w:rsidR="00297449" w:rsidRPr="00203A38">
        <w:rPr>
          <w:rFonts w:hint="eastAsia"/>
          <w:rtl/>
        </w:rPr>
        <w:t>על</w:t>
      </w:r>
      <w:r w:rsidR="00297449" w:rsidRPr="00203A38">
        <w:rPr>
          <w:rtl/>
        </w:rPr>
        <w:t xml:space="preserve"> </w:t>
      </w:r>
      <w:r w:rsidR="00297449" w:rsidRPr="00203A38">
        <w:rPr>
          <w:rFonts w:hint="eastAsia"/>
          <w:rtl/>
        </w:rPr>
        <w:t>הצורך</w:t>
      </w:r>
      <w:r w:rsidR="00297449" w:rsidRPr="00203A38">
        <w:rPr>
          <w:rtl/>
        </w:rPr>
        <w:t xml:space="preserve"> </w:t>
      </w:r>
      <w:r w:rsidR="00297449" w:rsidRPr="00203A38">
        <w:rPr>
          <w:rFonts w:hint="eastAsia"/>
          <w:rtl/>
        </w:rPr>
        <w:t>להתארגן</w:t>
      </w:r>
      <w:r w:rsidR="00297449" w:rsidRPr="00203A38">
        <w:rPr>
          <w:rtl/>
        </w:rPr>
        <w:t xml:space="preserve"> </w:t>
      </w:r>
      <w:r w:rsidR="00297449" w:rsidRPr="00203A38">
        <w:rPr>
          <w:rFonts w:hint="eastAsia"/>
          <w:rtl/>
        </w:rPr>
        <w:t>ולפעול</w:t>
      </w:r>
      <w:r w:rsidR="00297449" w:rsidRPr="00203A38">
        <w:rPr>
          <w:rtl/>
        </w:rPr>
        <w:t xml:space="preserve"> </w:t>
      </w:r>
      <w:r w:rsidR="00297449" w:rsidRPr="00203A38">
        <w:rPr>
          <w:rFonts w:hint="eastAsia"/>
          <w:rtl/>
        </w:rPr>
        <w:t>לתיקונו</w:t>
      </w:r>
      <w:r w:rsidR="00297449" w:rsidRPr="00203A38">
        <w:rPr>
          <w:rtl/>
        </w:rPr>
        <w:t xml:space="preserve"> </w:t>
      </w:r>
      <w:r w:rsidR="00297449" w:rsidRPr="00203A38">
        <w:rPr>
          <w:rFonts w:hint="eastAsia"/>
          <w:rtl/>
        </w:rPr>
        <w:t>ועל</w:t>
      </w:r>
      <w:r w:rsidR="00297449" w:rsidRPr="00203A38">
        <w:rPr>
          <w:rtl/>
        </w:rPr>
        <w:t xml:space="preserve"> </w:t>
      </w:r>
      <w:r w:rsidR="00297449" w:rsidRPr="00203A38">
        <w:rPr>
          <w:rFonts w:hint="eastAsia"/>
          <w:rtl/>
        </w:rPr>
        <w:t>דחיפות</w:t>
      </w:r>
      <w:r w:rsidR="00297449" w:rsidRPr="00203A38">
        <w:rPr>
          <w:rtl/>
        </w:rPr>
        <w:t xml:space="preserve"> </w:t>
      </w:r>
      <w:r w:rsidR="00297449" w:rsidRPr="00203A38">
        <w:rPr>
          <w:rFonts w:hint="eastAsia"/>
          <w:rtl/>
        </w:rPr>
        <w:t>הטיפול</w:t>
      </w:r>
      <w:r w:rsidR="00297449" w:rsidRPr="00203A38">
        <w:rPr>
          <w:rtl/>
        </w:rPr>
        <w:t xml:space="preserve"> </w:t>
      </w:r>
      <w:r w:rsidR="00297449" w:rsidRPr="00203A38">
        <w:rPr>
          <w:rFonts w:hint="eastAsia"/>
          <w:rtl/>
        </w:rPr>
        <w:t>בו</w:t>
      </w:r>
      <w:r w:rsidR="00297449" w:rsidRPr="00203A38">
        <w:rPr>
          <w:rtl/>
        </w:rPr>
        <w:t>.</w:t>
      </w:r>
    </w:p>
    <w:p w:rsidR="00297449" w:rsidRPr="00203A38" w:rsidRDefault="00297449" w:rsidP="006C0A06">
      <w:pPr>
        <w:rPr>
          <w:rtl/>
        </w:rPr>
      </w:pPr>
      <w:r w:rsidRPr="00203A38">
        <w:rPr>
          <w:rFonts w:hint="eastAsia"/>
          <w:rtl/>
        </w:rPr>
        <w:t>הערבים</w:t>
      </w:r>
      <w:r w:rsidRPr="00203A38">
        <w:rPr>
          <w:rtl/>
        </w:rPr>
        <w:t xml:space="preserve"> </w:t>
      </w:r>
      <w:r w:rsidRPr="00203A38">
        <w:rPr>
          <w:rFonts w:hint="cs"/>
          <w:rtl/>
        </w:rPr>
        <w:t>תופסים</w:t>
      </w:r>
      <w:r w:rsidRPr="00203A38">
        <w:rPr>
          <w:rtl/>
        </w:rPr>
        <w:t xml:space="preserve"> </w:t>
      </w:r>
      <w:r w:rsidRPr="00203A38">
        <w:rPr>
          <w:rFonts w:hint="eastAsia"/>
          <w:rtl/>
        </w:rPr>
        <w:t>את</w:t>
      </w:r>
      <w:r w:rsidRPr="00203A38">
        <w:rPr>
          <w:rtl/>
        </w:rPr>
        <w:t xml:space="preserve"> </w:t>
      </w:r>
      <w:r w:rsidRPr="00203A38">
        <w:rPr>
          <w:rFonts w:hint="eastAsia"/>
          <w:rtl/>
        </w:rPr>
        <w:t>מצב</w:t>
      </w:r>
      <w:r w:rsidRPr="00203A38">
        <w:rPr>
          <w:rtl/>
        </w:rPr>
        <w:t xml:space="preserve"> </w:t>
      </w:r>
      <w:r w:rsidRPr="00203A38">
        <w:rPr>
          <w:rFonts w:hint="eastAsia"/>
          <w:rtl/>
        </w:rPr>
        <w:t>היחסים</w:t>
      </w:r>
      <w:r w:rsidRPr="00203A38">
        <w:rPr>
          <w:rtl/>
        </w:rPr>
        <w:t xml:space="preserve"> </w:t>
      </w:r>
      <w:r w:rsidRPr="00203A38">
        <w:rPr>
          <w:rFonts w:hint="eastAsia"/>
          <w:rtl/>
        </w:rPr>
        <w:t>כגרוע</w:t>
      </w:r>
      <w:r w:rsidRPr="00203A38">
        <w:rPr>
          <w:rtl/>
        </w:rPr>
        <w:t xml:space="preserve"> </w:t>
      </w:r>
      <w:r w:rsidRPr="00203A38">
        <w:rPr>
          <w:rFonts w:hint="eastAsia"/>
          <w:rtl/>
        </w:rPr>
        <w:t>במיוחד</w:t>
      </w:r>
      <w:r w:rsidRPr="00203A38">
        <w:rPr>
          <w:rtl/>
        </w:rPr>
        <w:t xml:space="preserve">. </w:t>
      </w:r>
      <w:r w:rsidRPr="00203A38">
        <w:rPr>
          <w:rFonts w:hint="eastAsia"/>
          <w:rtl/>
        </w:rPr>
        <w:t>רוב</w:t>
      </w:r>
      <w:r w:rsidRPr="00203A38">
        <w:rPr>
          <w:rtl/>
        </w:rPr>
        <w:t xml:space="preserve"> </w:t>
      </w:r>
      <w:r w:rsidRPr="00203A38">
        <w:rPr>
          <w:rFonts w:hint="eastAsia"/>
          <w:rtl/>
        </w:rPr>
        <w:t>של</w:t>
      </w:r>
      <w:r w:rsidRPr="00203A38">
        <w:rPr>
          <w:rtl/>
        </w:rPr>
        <w:t xml:space="preserve"> </w:t>
      </w:r>
      <w:r w:rsidRPr="00203A38">
        <w:rPr>
          <w:rFonts w:hint="cs"/>
          <w:rtl/>
        </w:rPr>
        <w:t>66</w:t>
      </w:r>
      <w:r w:rsidRPr="00203A38">
        <w:rPr>
          <w:rtl/>
        </w:rPr>
        <w:t>.</w:t>
      </w:r>
      <w:r w:rsidR="006C0A06">
        <w:rPr>
          <w:rFonts w:hint="cs"/>
          <w:rtl/>
        </w:rPr>
        <w:t>0</w:t>
      </w:r>
      <w:r w:rsidRPr="00203A38">
        <w:rPr>
          <w:rtl/>
        </w:rPr>
        <w:t xml:space="preserve">% </w:t>
      </w:r>
      <w:r w:rsidR="006C0A06">
        <w:rPr>
          <w:rFonts w:hint="cs"/>
          <w:rtl/>
        </w:rPr>
        <w:t xml:space="preserve">ב-2015 </w:t>
      </w:r>
      <w:r w:rsidRPr="00203A38">
        <w:rPr>
          <w:rFonts w:hint="eastAsia"/>
          <w:rtl/>
        </w:rPr>
        <w:t>העריכו</w:t>
      </w:r>
      <w:r w:rsidRPr="00203A38">
        <w:rPr>
          <w:rtl/>
        </w:rPr>
        <w:t xml:space="preserve"> </w:t>
      </w:r>
      <w:r w:rsidRPr="00203A38">
        <w:rPr>
          <w:rFonts w:hint="eastAsia"/>
          <w:rtl/>
        </w:rPr>
        <w:t>שהממשלה</w:t>
      </w:r>
      <w:r w:rsidRPr="00203A38">
        <w:rPr>
          <w:rtl/>
        </w:rPr>
        <w:t xml:space="preserve"> </w:t>
      </w:r>
      <w:r w:rsidRPr="00203A38">
        <w:rPr>
          <w:rFonts w:hint="eastAsia"/>
          <w:rtl/>
        </w:rPr>
        <w:t>נוהגת</w:t>
      </w:r>
      <w:r w:rsidRPr="00203A38">
        <w:rPr>
          <w:rtl/>
        </w:rPr>
        <w:t xml:space="preserve"> </w:t>
      </w:r>
      <w:r w:rsidRPr="00203A38">
        <w:rPr>
          <w:rFonts w:hint="eastAsia"/>
          <w:rtl/>
        </w:rPr>
        <w:t>בהם</w:t>
      </w:r>
      <w:r w:rsidRPr="00203A38">
        <w:rPr>
          <w:rtl/>
        </w:rPr>
        <w:t xml:space="preserve"> </w:t>
      </w:r>
      <w:r w:rsidRPr="00203A38">
        <w:rPr>
          <w:rFonts w:hint="eastAsia"/>
          <w:rtl/>
        </w:rPr>
        <w:t>כאזרחים</w:t>
      </w:r>
      <w:r w:rsidRPr="00203A38">
        <w:rPr>
          <w:rtl/>
        </w:rPr>
        <w:t xml:space="preserve"> </w:t>
      </w:r>
      <w:r w:rsidRPr="00203A38">
        <w:rPr>
          <w:rFonts w:hint="eastAsia"/>
          <w:rtl/>
        </w:rPr>
        <w:t>מדרגה</w:t>
      </w:r>
      <w:r w:rsidRPr="00203A38">
        <w:rPr>
          <w:rtl/>
        </w:rPr>
        <w:t xml:space="preserve"> </w:t>
      </w:r>
      <w:r w:rsidRPr="00203A38">
        <w:rPr>
          <w:rFonts w:hint="eastAsia"/>
          <w:rtl/>
        </w:rPr>
        <w:t>שנייה</w:t>
      </w:r>
      <w:r w:rsidRPr="00203A38">
        <w:rPr>
          <w:rtl/>
        </w:rPr>
        <w:t xml:space="preserve"> </w:t>
      </w:r>
      <w:r w:rsidRPr="00203A38">
        <w:rPr>
          <w:rFonts w:hint="eastAsia"/>
          <w:rtl/>
        </w:rPr>
        <w:t>או</w:t>
      </w:r>
      <w:r w:rsidRPr="00203A38">
        <w:rPr>
          <w:rtl/>
        </w:rPr>
        <w:t xml:space="preserve"> </w:t>
      </w:r>
      <w:r w:rsidRPr="00203A38">
        <w:rPr>
          <w:rFonts w:hint="eastAsia"/>
          <w:rtl/>
        </w:rPr>
        <w:t>כאזרחים</w:t>
      </w:r>
      <w:r w:rsidRPr="00203A38">
        <w:rPr>
          <w:rtl/>
        </w:rPr>
        <w:t xml:space="preserve"> </w:t>
      </w:r>
      <w:r w:rsidRPr="00203A38">
        <w:rPr>
          <w:rFonts w:hint="eastAsia"/>
          <w:rtl/>
        </w:rPr>
        <w:t>עוינים</w:t>
      </w:r>
      <w:r w:rsidRPr="00203A38">
        <w:rPr>
          <w:rtl/>
        </w:rPr>
        <w:t xml:space="preserve"> </w:t>
      </w:r>
      <w:r w:rsidRPr="00203A38">
        <w:rPr>
          <w:rFonts w:hint="eastAsia"/>
          <w:rtl/>
        </w:rPr>
        <w:t>שאינם</w:t>
      </w:r>
      <w:r w:rsidRPr="00203A38">
        <w:rPr>
          <w:rtl/>
        </w:rPr>
        <w:t xml:space="preserve"> </w:t>
      </w:r>
      <w:r w:rsidRPr="00203A38">
        <w:rPr>
          <w:rFonts w:hint="eastAsia"/>
          <w:rtl/>
        </w:rPr>
        <w:t>ראויים</w:t>
      </w:r>
      <w:r w:rsidRPr="00203A38">
        <w:rPr>
          <w:rtl/>
        </w:rPr>
        <w:t xml:space="preserve"> </w:t>
      </w:r>
      <w:r w:rsidRPr="00203A38">
        <w:rPr>
          <w:rFonts w:hint="eastAsia"/>
          <w:rtl/>
        </w:rPr>
        <w:t>לשוויון</w:t>
      </w:r>
      <w:r w:rsidRPr="00203A38">
        <w:rPr>
          <w:rtl/>
        </w:rPr>
        <w:t xml:space="preserve"> </w:t>
      </w:r>
      <w:r w:rsidR="00030027" w:rsidRPr="006405AD">
        <w:rPr>
          <w:rtl/>
        </w:rPr>
        <w:t>(</w:t>
      </w:r>
      <w:r w:rsidR="008D4CD8" w:rsidRPr="006405AD">
        <w:rPr>
          <w:rFonts w:hint="eastAsia"/>
          <w:rtl/>
        </w:rPr>
        <w:t>לוח</w:t>
      </w:r>
      <w:r w:rsidR="008D4CD8" w:rsidRPr="006405AD">
        <w:rPr>
          <w:rtl/>
        </w:rPr>
        <w:t xml:space="preserve"> 7.9</w:t>
      </w:r>
      <w:r w:rsidR="008D4CD8" w:rsidRPr="006405AD">
        <w:rPr>
          <w:rFonts w:hint="cs"/>
          <w:rtl/>
        </w:rPr>
        <w:t xml:space="preserve">, </w:t>
      </w:r>
      <w:r w:rsidR="00030027" w:rsidRPr="006405AD">
        <w:rPr>
          <w:rFonts w:hint="eastAsia"/>
          <w:rtl/>
        </w:rPr>
        <w:t>תרשים</w:t>
      </w:r>
      <w:r w:rsidR="006405AD" w:rsidRPr="006405AD">
        <w:rPr>
          <w:rtl/>
        </w:rPr>
        <w:t xml:space="preserve"> 7.3)</w:t>
      </w:r>
      <w:r w:rsidRPr="006405AD">
        <w:rPr>
          <w:rtl/>
        </w:rPr>
        <w:t>.</w:t>
      </w:r>
      <w:r w:rsidRPr="00203A38">
        <w:rPr>
          <w:rtl/>
        </w:rPr>
        <w:t xml:space="preserve"> </w:t>
      </w:r>
      <w:r w:rsidRPr="00203A38">
        <w:rPr>
          <w:rFonts w:hint="cs"/>
          <w:rtl/>
        </w:rPr>
        <w:t>5</w:t>
      </w:r>
      <w:r w:rsidR="006C0A06">
        <w:rPr>
          <w:rFonts w:hint="cs"/>
          <w:rtl/>
        </w:rPr>
        <w:t>7</w:t>
      </w:r>
      <w:r w:rsidRPr="00203A38">
        <w:rPr>
          <w:rtl/>
        </w:rPr>
        <w:t>.</w:t>
      </w:r>
      <w:r w:rsidR="006C0A06">
        <w:rPr>
          <w:rFonts w:hint="cs"/>
          <w:rtl/>
        </w:rPr>
        <w:t>6</w:t>
      </w:r>
      <w:r w:rsidRPr="00203A38">
        <w:rPr>
          <w:rtl/>
        </w:rPr>
        <w:t>%</w:t>
      </w:r>
      <w:r w:rsidRPr="00203A38">
        <w:rPr>
          <w:rFonts w:hint="cs"/>
          <w:rtl/>
        </w:rPr>
        <w:t xml:space="preserve"> מהם </w:t>
      </w:r>
      <w:r w:rsidRPr="00203A38">
        <w:rPr>
          <w:rFonts w:hint="eastAsia"/>
          <w:rtl/>
        </w:rPr>
        <w:t>העריכו</w:t>
      </w:r>
      <w:r w:rsidRPr="00203A38">
        <w:rPr>
          <w:rtl/>
        </w:rPr>
        <w:t xml:space="preserve"> </w:t>
      </w:r>
      <w:r w:rsidRPr="00203A38">
        <w:rPr>
          <w:rFonts w:hint="eastAsia"/>
          <w:rtl/>
        </w:rPr>
        <w:t>את</w:t>
      </w:r>
      <w:r w:rsidRPr="00203A38">
        <w:rPr>
          <w:rtl/>
        </w:rPr>
        <w:t xml:space="preserve"> </w:t>
      </w:r>
      <w:r w:rsidRPr="00203A38">
        <w:rPr>
          <w:rFonts w:hint="eastAsia"/>
          <w:rtl/>
        </w:rPr>
        <w:t>היחסים</w:t>
      </w:r>
      <w:r w:rsidRPr="00203A38">
        <w:rPr>
          <w:rtl/>
        </w:rPr>
        <w:t xml:space="preserve"> </w:t>
      </w:r>
      <w:r w:rsidRPr="00203A38">
        <w:rPr>
          <w:rFonts w:hint="eastAsia"/>
          <w:rtl/>
        </w:rPr>
        <w:t>עם</w:t>
      </w:r>
      <w:r w:rsidRPr="00203A38">
        <w:rPr>
          <w:rtl/>
        </w:rPr>
        <w:t xml:space="preserve"> </w:t>
      </w:r>
      <w:r w:rsidRPr="00203A38">
        <w:rPr>
          <w:rFonts w:hint="eastAsia"/>
          <w:rtl/>
        </w:rPr>
        <w:t>היהודים</w:t>
      </w:r>
      <w:r w:rsidRPr="00203A38">
        <w:rPr>
          <w:rtl/>
        </w:rPr>
        <w:t xml:space="preserve"> </w:t>
      </w:r>
      <w:r w:rsidRPr="00203A38">
        <w:rPr>
          <w:rFonts w:hint="eastAsia"/>
          <w:rtl/>
        </w:rPr>
        <w:t>כלא</w:t>
      </w:r>
      <w:r w:rsidRPr="00203A38">
        <w:rPr>
          <w:rtl/>
        </w:rPr>
        <w:t xml:space="preserve"> </w:t>
      </w:r>
      <w:r w:rsidRPr="00203A38">
        <w:rPr>
          <w:rFonts w:hint="eastAsia"/>
          <w:rtl/>
        </w:rPr>
        <w:t>טובים</w:t>
      </w:r>
      <w:r w:rsidRPr="00203A38">
        <w:rPr>
          <w:rFonts w:hint="cs"/>
          <w:rtl/>
        </w:rPr>
        <w:t xml:space="preserve"> וכך חשבו </w:t>
      </w:r>
      <w:r w:rsidR="006C0A06" w:rsidRPr="006C0A06">
        <w:rPr>
          <w:rFonts w:hint="cs"/>
          <w:rtl/>
        </w:rPr>
        <w:t>7</w:t>
      </w:r>
      <w:r w:rsidRPr="006C0A06">
        <w:rPr>
          <w:rFonts w:hint="cs"/>
          <w:rtl/>
        </w:rPr>
        <w:t>3.</w:t>
      </w:r>
      <w:r w:rsidR="006C0A06" w:rsidRPr="006C0A06">
        <w:rPr>
          <w:rFonts w:hint="cs"/>
          <w:rtl/>
        </w:rPr>
        <w:t>5</w:t>
      </w:r>
      <w:r w:rsidRPr="006C0A06">
        <w:rPr>
          <w:rFonts w:hint="cs"/>
          <w:rtl/>
        </w:rPr>
        <w:t>%</w:t>
      </w:r>
      <w:r w:rsidRPr="00203A38">
        <w:rPr>
          <w:rFonts w:hint="cs"/>
          <w:rtl/>
        </w:rPr>
        <w:t xml:space="preserve"> ממי שהעריכו שהממשלה נוהגת בערבים כאל אזרחים מדרגה שנייה או אזרחים עוינים. </w:t>
      </w:r>
      <w:r w:rsidR="006C0A06">
        <w:rPr>
          <w:rFonts w:hint="cs"/>
          <w:rtl/>
        </w:rPr>
        <w:t>61</w:t>
      </w:r>
      <w:r w:rsidRPr="00203A38">
        <w:rPr>
          <w:rtl/>
        </w:rPr>
        <w:t>.</w:t>
      </w:r>
      <w:r w:rsidR="006C0A06">
        <w:rPr>
          <w:rFonts w:hint="cs"/>
          <w:rtl/>
        </w:rPr>
        <w:t>8</w:t>
      </w:r>
      <w:r w:rsidRPr="00203A38">
        <w:rPr>
          <w:rtl/>
        </w:rPr>
        <w:t>%</w:t>
      </w:r>
      <w:r w:rsidRPr="00203A38">
        <w:rPr>
          <w:rFonts w:hint="cs"/>
          <w:rtl/>
        </w:rPr>
        <w:t xml:space="preserve"> </w:t>
      </w:r>
      <w:r w:rsidRPr="00203A38">
        <w:rPr>
          <w:rFonts w:hint="eastAsia"/>
          <w:rtl/>
        </w:rPr>
        <w:t>צפו</w:t>
      </w:r>
      <w:r w:rsidRPr="00203A38">
        <w:rPr>
          <w:rtl/>
        </w:rPr>
        <w:t xml:space="preserve"> </w:t>
      </w:r>
      <w:r w:rsidRPr="00203A38">
        <w:rPr>
          <w:rFonts w:hint="eastAsia"/>
          <w:rtl/>
        </w:rPr>
        <w:t>הרעה</w:t>
      </w:r>
      <w:r w:rsidRPr="00203A38">
        <w:rPr>
          <w:rtl/>
        </w:rPr>
        <w:t xml:space="preserve"> </w:t>
      </w:r>
      <w:r w:rsidRPr="00203A38">
        <w:rPr>
          <w:rFonts w:hint="eastAsia"/>
          <w:rtl/>
        </w:rPr>
        <w:t>ביחסי</w:t>
      </w:r>
      <w:r w:rsidRPr="00203A38">
        <w:rPr>
          <w:rFonts w:hint="cs"/>
          <w:rtl/>
        </w:rPr>
        <w:t xml:space="preserve"> ערבים</w:t>
      </w:r>
      <w:r w:rsidR="00A01440">
        <w:rPr>
          <w:rFonts w:hint="cs"/>
          <w:rtl/>
        </w:rPr>
        <w:t>-</w:t>
      </w:r>
      <w:r w:rsidRPr="00203A38">
        <w:rPr>
          <w:rFonts w:hint="cs"/>
          <w:rtl/>
        </w:rPr>
        <w:t>יהודים</w:t>
      </w:r>
      <w:r w:rsidRPr="00203A38">
        <w:rPr>
          <w:rtl/>
        </w:rPr>
        <w:t xml:space="preserve"> </w:t>
      </w:r>
      <w:r w:rsidRPr="00203A38">
        <w:rPr>
          <w:rFonts w:hint="eastAsia"/>
          <w:rtl/>
        </w:rPr>
        <w:t>בעתיד</w:t>
      </w:r>
      <w:r w:rsidRPr="00203A38">
        <w:rPr>
          <w:rFonts w:hint="cs"/>
          <w:rtl/>
        </w:rPr>
        <w:t xml:space="preserve"> וכך צפו </w:t>
      </w:r>
      <w:r w:rsidR="006C0A06" w:rsidRPr="006C0A06">
        <w:rPr>
          <w:rFonts w:hint="cs"/>
          <w:rtl/>
        </w:rPr>
        <w:t>76</w:t>
      </w:r>
      <w:r w:rsidRPr="006C0A06">
        <w:rPr>
          <w:rFonts w:hint="cs"/>
          <w:rtl/>
        </w:rPr>
        <w:t>.</w:t>
      </w:r>
      <w:r w:rsidR="006C0A06" w:rsidRPr="006C0A06">
        <w:rPr>
          <w:rFonts w:hint="cs"/>
          <w:rtl/>
        </w:rPr>
        <w:t>8</w:t>
      </w:r>
      <w:r w:rsidRPr="006C0A06">
        <w:rPr>
          <w:rFonts w:hint="cs"/>
          <w:rtl/>
        </w:rPr>
        <w:t>%</w:t>
      </w:r>
      <w:r w:rsidRPr="00203A38">
        <w:rPr>
          <w:rFonts w:hint="cs"/>
          <w:rtl/>
        </w:rPr>
        <w:t xml:space="preserve"> </w:t>
      </w:r>
      <w:r w:rsidR="00FD5408">
        <w:rPr>
          <w:rFonts w:hint="cs"/>
          <w:rtl/>
        </w:rPr>
        <w:t xml:space="preserve">מאלה </w:t>
      </w:r>
      <w:r w:rsidRPr="00203A38">
        <w:rPr>
          <w:rFonts w:hint="cs"/>
          <w:rtl/>
        </w:rPr>
        <w:t xml:space="preserve">שייחסו לממשלה מדיניות כזו כלפי המיעוט הערבי. </w:t>
      </w:r>
      <w:r w:rsidR="006C0A06" w:rsidRPr="006C0A06">
        <w:rPr>
          <w:rFonts w:hint="cs"/>
          <w:rtl/>
        </w:rPr>
        <w:t>81</w:t>
      </w:r>
      <w:r w:rsidRPr="006C0A06">
        <w:rPr>
          <w:rFonts w:hint="cs"/>
          <w:rtl/>
        </w:rPr>
        <w:t>.</w:t>
      </w:r>
      <w:r w:rsidR="006C0A06" w:rsidRPr="006C0A06">
        <w:rPr>
          <w:rFonts w:hint="cs"/>
          <w:rtl/>
        </w:rPr>
        <w:t>6</w:t>
      </w:r>
      <w:r w:rsidRPr="006C0A06">
        <w:rPr>
          <w:rFonts w:hint="cs"/>
          <w:rtl/>
        </w:rPr>
        <w:t>%</w:t>
      </w:r>
      <w:r w:rsidRPr="00203A38">
        <w:rPr>
          <w:rFonts w:hint="cs"/>
          <w:rtl/>
        </w:rPr>
        <w:t xml:space="preserve"> מהערבים </w:t>
      </w:r>
      <w:r w:rsidR="00FD5408">
        <w:rPr>
          <w:rFonts w:hint="cs"/>
          <w:rtl/>
        </w:rPr>
        <w:t>ה</w:t>
      </w:r>
      <w:r w:rsidRPr="00203A38">
        <w:rPr>
          <w:rFonts w:hint="cs"/>
          <w:rtl/>
        </w:rPr>
        <w:t xml:space="preserve">רואים </w:t>
      </w:r>
      <w:r w:rsidR="00FD5408">
        <w:rPr>
          <w:rFonts w:hint="cs"/>
          <w:rtl/>
        </w:rPr>
        <w:t>ב</w:t>
      </w:r>
      <w:r w:rsidRPr="00203A38">
        <w:rPr>
          <w:rFonts w:hint="cs"/>
          <w:rtl/>
        </w:rPr>
        <w:t xml:space="preserve">יחסים היום </w:t>
      </w:r>
      <w:r w:rsidR="00FD5408">
        <w:rPr>
          <w:rFonts w:hint="cs"/>
          <w:rtl/>
        </w:rPr>
        <w:t xml:space="preserve">יחסים </w:t>
      </w:r>
      <w:r w:rsidRPr="00203A38">
        <w:rPr>
          <w:rFonts w:hint="cs"/>
          <w:rtl/>
        </w:rPr>
        <w:t>לא טובים צופים שהם יורעו בעתיד.</w:t>
      </w:r>
    </w:p>
    <w:p w:rsidR="00297449" w:rsidRPr="00203A38" w:rsidRDefault="00297449" w:rsidP="006C0A06">
      <w:pPr>
        <w:rPr>
          <w:rtl/>
        </w:rPr>
      </w:pPr>
      <w:r w:rsidRPr="00203A38">
        <w:rPr>
          <w:rFonts w:hint="eastAsia"/>
          <w:rtl/>
        </w:rPr>
        <w:t>לעומת</w:t>
      </w:r>
      <w:r w:rsidRPr="00203A38">
        <w:rPr>
          <w:rtl/>
        </w:rPr>
        <w:t xml:space="preserve"> </w:t>
      </w:r>
      <w:r w:rsidRPr="00203A38">
        <w:rPr>
          <w:rFonts w:hint="eastAsia"/>
          <w:rtl/>
        </w:rPr>
        <w:t>הערבים</w:t>
      </w:r>
      <w:r w:rsidRPr="00203A38">
        <w:rPr>
          <w:rtl/>
        </w:rPr>
        <w:t xml:space="preserve"> </w:t>
      </w:r>
      <w:r w:rsidRPr="00203A38">
        <w:rPr>
          <w:rFonts w:hint="eastAsia"/>
          <w:rtl/>
        </w:rPr>
        <w:t>רק</w:t>
      </w:r>
      <w:r w:rsidRPr="00203A38">
        <w:rPr>
          <w:rtl/>
        </w:rPr>
        <w:t xml:space="preserve"> </w:t>
      </w:r>
      <w:r w:rsidR="006C0A06">
        <w:rPr>
          <w:rFonts w:hint="cs"/>
          <w:rtl/>
        </w:rPr>
        <w:t>28</w:t>
      </w:r>
      <w:r w:rsidRPr="00203A38">
        <w:rPr>
          <w:rtl/>
        </w:rPr>
        <w:t>.</w:t>
      </w:r>
      <w:r w:rsidR="006C0A06">
        <w:rPr>
          <w:rFonts w:hint="cs"/>
          <w:rtl/>
        </w:rPr>
        <w:t>7</w:t>
      </w:r>
      <w:r w:rsidRPr="00203A38">
        <w:rPr>
          <w:rtl/>
        </w:rPr>
        <w:t xml:space="preserve">% </w:t>
      </w:r>
      <w:r w:rsidRPr="00203A38">
        <w:rPr>
          <w:rFonts w:hint="eastAsia"/>
          <w:rtl/>
        </w:rPr>
        <w:t>מהיהודים</w:t>
      </w:r>
      <w:r w:rsidRPr="00203A38">
        <w:rPr>
          <w:rtl/>
        </w:rPr>
        <w:t xml:space="preserve"> </w:t>
      </w:r>
      <w:r w:rsidR="006C0A06">
        <w:rPr>
          <w:rFonts w:hint="cs"/>
          <w:rtl/>
        </w:rPr>
        <w:t xml:space="preserve">ב-2015 </w:t>
      </w:r>
      <w:r w:rsidRPr="00203A38">
        <w:rPr>
          <w:rFonts w:hint="eastAsia"/>
          <w:rtl/>
        </w:rPr>
        <w:t>הסכימו</w:t>
      </w:r>
      <w:r w:rsidRPr="00203A38">
        <w:rPr>
          <w:rtl/>
        </w:rPr>
        <w:t xml:space="preserve"> </w:t>
      </w:r>
      <w:r w:rsidRPr="00203A38">
        <w:rPr>
          <w:rFonts w:hint="eastAsia"/>
          <w:rtl/>
        </w:rPr>
        <w:t>שמדיניות</w:t>
      </w:r>
      <w:r w:rsidRPr="00203A38">
        <w:rPr>
          <w:rtl/>
        </w:rPr>
        <w:t xml:space="preserve"> </w:t>
      </w:r>
      <w:r w:rsidRPr="00203A38">
        <w:rPr>
          <w:rFonts w:hint="eastAsia"/>
          <w:rtl/>
        </w:rPr>
        <w:t>הממשלה</w:t>
      </w:r>
      <w:r w:rsidRPr="00203A38">
        <w:rPr>
          <w:rtl/>
        </w:rPr>
        <w:t xml:space="preserve"> </w:t>
      </w:r>
      <w:r w:rsidRPr="00203A38">
        <w:rPr>
          <w:rFonts w:hint="eastAsia"/>
          <w:rtl/>
        </w:rPr>
        <w:t>כלפי</w:t>
      </w:r>
      <w:r w:rsidRPr="00203A38">
        <w:rPr>
          <w:rtl/>
        </w:rPr>
        <w:t xml:space="preserve"> </w:t>
      </w:r>
      <w:r w:rsidRPr="00203A38">
        <w:rPr>
          <w:rFonts w:hint="eastAsia"/>
          <w:rtl/>
        </w:rPr>
        <w:t>הערבים</w:t>
      </w:r>
      <w:r w:rsidRPr="00203A38">
        <w:rPr>
          <w:rtl/>
        </w:rPr>
        <w:t xml:space="preserve"> </w:t>
      </w:r>
      <w:r w:rsidRPr="00203A38">
        <w:rPr>
          <w:rFonts w:hint="eastAsia"/>
          <w:rtl/>
        </w:rPr>
        <w:t>היא</w:t>
      </w:r>
      <w:r w:rsidRPr="00203A38">
        <w:rPr>
          <w:rtl/>
        </w:rPr>
        <w:t xml:space="preserve"> </w:t>
      </w:r>
      <w:r w:rsidRPr="00203A38">
        <w:rPr>
          <w:rFonts w:hint="eastAsia"/>
          <w:rtl/>
        </w:rPr>
        <w:t>רעה</w:t>
      </w:r>
      <w:r w:rsidRPr="00203A38">
        <w:rPr>
          <w:rtl/>
        </w:rPr>
        <w:t xml:space="preserve">, </w:t>
      </w:r>
      <w:r w:rsidRPr="00203A38">
        <w:rPr>
          <w:rFonts w:hint="eastAsia"/>
          <w:rtl/>
        </w:rPr>
        <w:t>אך</w:t>
      </w:r>
      <w:r w:rsidRPr="00203A38">
        <w:rPr>
          <w:rtl/>
        </w:rPr>
        <w:t xml:space="preserve"> </w:t>
      </w:r>
      <w:r w:rsidRPr="00203A38">
        <w:rPr>
          <w:rFonts w:hint="eastAsia"/>
          <w:rtl/>
        </w:rPr>
        <w:t>רוב</w:t>
      </w:r>
      <w:r w:rsidRPr="00203A38">
        <w:rPr>
          <w:rtl/>
        </w:rPr>
        <w:t xml:space="preserve"> </w:t>
      </w:r>
      <w:r w:rsidRPr="00203A38">
        <w:rPr>
          <w:rFonts w:hint="eastAsia"/>
          <w:rtl/>
        </w:rPr>
        <w:t>של</w:t>
      </w:r>
      <w:r w:rsidRPr="00203A38">
        <w:rPr>
          <w:rtl/>
        </w:rPr>
        <w:t xml:space="preserve"> </w:t>
      </w:r>
      <w:r w:rsidR="006C0A06">
        <w:rPr>
          <w:rFonts w:hint="cs"/>
          <w:rtl/>
        </w:rPr>
        <w:t>70</w:t>
      </w:r>
      <w:r w:rsidRPr="00203A38">
        <w:rPr>
          <w:rtl/>
        </w:rPr>
        <w:t>.</w:t>
      </w:r>
      <w:r w:rsidR="006C0A06">
        <w:rPr>
          <w:rFonts w:hint="cs"/>
          <w:rtl/>
        </w:rPr>
        <w:t>2</w:t>
      </w:r>
      <w:r w:rsidRPr="00203A38">
        <w:rPr>
          <w:rtl/>
        </w:rPr>
        <w:t xml:space="preserve">% </w:t>
      </w:r>
      <w:r w:rsidRPr="00203A38">
        <w:rPr>
          <w:rFonts w:hint="eastAsia"/>
          <w:rtl/>
        </w:rPr>
        <w:t>הסכימו</w:t>
      </w:r>
      <w:r w:rsidRPr="00203A38">
        <w:rPr>
          <w:rtl/>
        </w:rPr>
        <w:t xml:space="preserve"> </w:t>
      </w:r>
      <w:r w:rsidRPr="00203A38">
        <w:rPr>
          <w:rFonts w:hint="eastAsia"/>
          <w:rtl/>
        </w:rPr>
        <w:t>שהיחסים</w:t>
      </w:r>
      <w:r w:rsidRPr="00203A38">
        <w:rPr>
          <w:rtl/>
        </w:rPr>
        <w:t xml:space="preserve"> </w:t>
      </w:r>
      <w:r w:rsidRPr="00203A38">
        <w:rPr>
          <w:rFonts w:hint="eastAsia"/>
          <w:rtl/>
        </w:rPr>
        <w:t>היום</w:t>
      </w:r>
      <w:r w:rsidRPr="00203A38">
        <w:rPr>
          <w:rtl/>
        </w:rPr>
        <w:t xml:space="preserve"> </w:t>
      </w:r>
      <w:r w:rsidRPr="00203A38">
        <w:rPr>
          <w:rFonts w:hint="eastAsia"/>
          <w:rtl/>
        </w:rPr>
        <w:t>הם</w:t>
      </w:r>
      <w:r w:rsidRPr="00203A38">
        <w:rPr>
          <w:rtl/>
        </w:rPr>
        <w:t xml:space="preserve"> </w:t>
      </w:r>
      <w:r w:rsidRPr="00203A38">
        <w:rPr>
          <w:rFonts w:hint="eastAsia"/>
          <w:rtl/>
        </w:rPr>
        <w:t>רעים</w:t>
      </w:r>
      <w:r w:rsidRPr="00203A38">
        <w:rPr>
          <w:rtl/>
        </w:rPr>
        <w:t xml:space="preserve">, </w:t>
      </w:r>
      <w:r w:rsidRPr="00203A38">
        <w:rPr>
          <w:rFonts w:hint="eastAsia"/>
          <w:rtl/>
        </w:rPr>
        <w:t>ו־</w:t>
      </w:r>
      <w:r w:rsidRPr="00203A38">
        <w:rPr>
          <w:rtl/>
        </w:rPr>
        <w:t>4</w:t>
      </w:r>
      <w:r w:rsidR="006C0A06">
        <w:rPr>
          <w:rFonts w:hint="cs"/>
          <w:rtl/>
        </w:rPr>
        <w:t>9</w:t>
      </w:r>
      <w:r w:rsidRPr="00203A38">
        <w:rPr>
          <w:rtl/>
        </w:rPr>
        <w:t>.</w:t>
      </w:r>
      <w:r w:rsidR="006C0A06">
        <w:rPr>
          <w:rFonts w:hint="cs"/>
          <w:rtl/>
        </w:rPr>
        <w:t>1</w:t>
      </w:r>
      <w:r w:rsidRPr="00203A38">
        <w:rPr>
          <w:rtl/>
        </w:rPr>
        <w:t xml:space="preserve">% </w:t>
      </w:r>
      <w:r w:rsidRPr="00203A38">
        <w:rPr>
          <w:rFonts w:hint="eastAsia"/>
          <w:rtl/>
        </w:rPr>
        <w:t>צפו</w:t>
      </w:r>
      <w:r w:rsidRPr="00203A38">
        <w:rPr>
          <w:rtl/>
        </w:rPr>
        <w:t xml:space="preserve"> </w:t>
      </w:r>
      <w:r w:rsidRPr="00203A38">
        <w:rPr>
          <w:rFonts w:hint="eastAsia"/>
          <w:rtl/>
        </w:rPr>
        <w:t>הרעה</w:t>
      </w:r>
      <w:r w:rsidRPr="00203A38">
        <w:rPr>
          <w:rtl/>
        </w:rPr>
        <w:t xml:space="preserve"> </w:t>
      </w:r>
      <w:r w:rsidRPr="00203A38">
        <w:rPr>
          <w:rFonts w:hint="eastAsia"/>
          <w:rtl/>
        </w:rPr>
        <w:t>ביחסים</w:t>
      </w:r>
      <w:r w:rsidRPr="00203A38">
        <w:rPr>
          <w:rtl/>
        </w:rPr>
        <w:t xml:space="preserve"> </w:t>
      </w:r>
      <w:r w:rsidRPr="00203A38">
        <w:rPr>
          <w:rFonts w:hint="eastAsia"/>
          <w:rtl/>
        </w:rPr>
        <w:t>בעתיד</w:t>
      </w:r>
      <w:r w:rsidRPr="00203A38">
        <w:rPr>
          <w:rFonts w:hint="cs"/>
          <w:rtl/>
        </w:rPr>
        <w:t xml:space="preserve"> (לוח 7.</w:t>
      </w:r>
      <w:r w:rsidR="00B72BBF">
        <w:rPr>
          <w:rFonts w:hint="cs"/>
          <w:rtl/>
        </w:rPr>
        <w:t>10</w:t>
      </w:r>
      <w:r w:rsidRPr="00203A38">
        <w:rPr>
          <w:rFonts w:hint="cs"/>
          <w:rtl/>
        </w:rPr>
        <w:t>)</w:t>
      </w:r>
      <w:r w:rsidR="006C0A06">
        <w:rPr>
          <w:rtl/>
        </w:rPr>
        <w:t>.</w:t>
      </w:r>
    </w:p>
    <w:p w:rsidR="001E70C5" w:rsidRDefault="001E70C5">
      <w:pPr>
        <w:rPr>
          <w:rtl/>
        </w:rPr>
      </w:pPr>
    </w:p>
    <w:p w:rsidR="00031C6B" w:rsidRDefault="00031C6B" w:rsidP="00E02B84">
      <w:pPr>
        <w:pStyle w:val="a2"/>
        <w:rPr>
          <w:rtl/>
        </w:rPr>
      </w:pPr>
      <w:r>
        <w:rPr>
          <w:rtl/>
        </w:rPr>
        <w:t xml:space="preserve">לוח </w:t>
      </w:r>
      <w:r w:rsidR="001044AA">
        <w:rPr>
          <w:rFonts w:hint="cs"/>
          <w:rtl/>
        </w:rPr>
        <w:t>7</w:t>
      </w:r>
      <w:r>
        <w:rPr>
          <w:rtl/>
        </w:rPr>
        <w:t>.</w:t>
      </w:r>
      <w:r w:rsidR="001044AA">
        <w:rPr>
          <w:rFonts w:hint="cs"/>
          <w:rtl/>
        </w:rPr>
        <w:t>9</w:t>
      </w:r>
      <w:r w:rsidR="006405AD">
        <w:rPr>
          <w:rFonts w:hint="cs"/>
          <w:rtl/>
        </w:rPr>
        <w:t xml:space="preserve"> </w:t>
      </w:r>
      <w:r>
        <w:rPr>
          <w:rtl/>
        </w:rPr>
        <w:t>הערכת מצב היחסים בין ערבים ליהודים, ערבים ויהודים, 2003, 2012</w:t>
      </w:r>
      <w:r w:rsidR="0054694F">
        <w:rPr>
          <w:rFonts w:hint="cs"/>
          <w:rtl/>
        </w:rPr>
        <w:t>, 2013</w:t>
      </w:r>
      <w:r w:rsidR="00E02B84">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5103"/>
        <w:gridCol w:w="707"/>
        <w:gridCol w:w="709"/>
        <w:gridCol w:w="709"/>
        <w:gridCol w:w="709"/>
        <w:gridCol w:w="709"/>
        <w:gridCol w:w="709"/>
        <w:gridCol w:w="711"/>
        <w:gridCol w:w="707"/>
      </w:tblGrid>
      <w:tr w:rsidR="00E02B84" w:rsidRPr="002D465E" w:rsidTr="002D465E">
        <w:trPr>
          <w:trHeight w:val="60"/>
        </w:trPr>
        <w:tc>
          <w:tcPr>
            <w:tcW w:w="2368" w:type="pct"/>
          </w:tcPr>
          <w:p w:rsidR="00E02B84" w:rsidRPr="002D465E" w:rsidRDefault="00E02B84">
            <w:pPr>
              <w:pStyle w:val="NoParagraphStyle"/>
              <w:bidi w:val="0"/>
              <w:spacing w:line="240" w:lineRule="auto"/>
              <w:textAlignment w:val="auto"/>
              <w:rPr>
                <w:rFonts w:ascii="FbTypograph Regular" w:hAnsi="FbTypograph Regular" w:cs="David"/>
                <w:color w:val="auto"/>
                <w:lang w:bidi="he-IL"/>
              </w:rPr>
            </w:pPr>
          </w:p>
        </w:tc>
        <w:tc>
          <w:tcPr>
            <w:tcW w:w="1315" w:type="pct"/>
            <w:gridSpan w:val="4"/>
          </w:tcPr>
          <w:p w:rsidR="00E02B84" w:rsidRPr="002D465E" w:rsidRDefault="00E02B84">
            <w:pPr>
              <w:pStyle w:val="a5"/>
              <w:rPr>
                <w:rFonts w:cs="David"/>
                <w:rtl/>
              </w:rPr>
            </w:pPr>
            <w:r w:rsidRPr="002D465E">
              <w:rPr>
                <w:rFonts w:cs="David"/>
                <w:rtl/>
              </w:rPr>
              <w:t>ערבים</w:t>
            </w:r>
          </w:p>
        </w:tc>
        <w:tc>
          <w:tcPr>
            <w:tcW w:w="1316" w:type="pct"/>
            <w:gridSpan w:val="4"/>
          </w:tcPr>
          <w:p w:rsidR="00E02B84" w:rsidRPr="002D465E" w:rsidRDefault="00E02B84">
            <w:pPr>
              <w:pStyle w:val="a5"/>
              <w:rPr>
                <w:rFonts w:cs="David"/>
                <w:rtl/>
              </w:rPr>
            </w:pPr>
            <w:r w:rsidRPr="002D465E">
              <w:rPr>
                <w:rFonts w:cs="David"/>
                <w:rtl/>
              </w:rPr>
              <w:t>יהודים</w:t>
            </w:r>
          </w:p>
        </w:tc>
      </w:tr>
      <w:tr w:rsidR="002D465E" w:rsidRPr="002D465E" w:rsidTr="002D465E">
        <w:trPr>
          <w:trHeight w:val="60"/>
        </w:trPr>
        <w:tc>
          <w:tcPr>
            <w:tcW w:w="2368" w:type="pct"/>
          </w:tcPr>
          <w:p w:rsidR="00E02B84" w:rsidRPr="002D465E" w:rsidRDefault="00E02B84">
            <w:pPr>
              <w:pStyle w:val="NoParagraphStyle"/>
              <w:bidi w:val="0"/>
              <w:spacing w:line="240" w:lineRule="auto"/>
              <w:textAlignment w:val="auto"/>
              <w:rPr>
                <w:rFonts w:ascii="FbTypograph Regular" w:hAnsi="FbTypograph Regular" w:cs="David"/>
                <w:color w:val="auto"/>
                <w:lang w:bidi="he-IL"/>
              </w:rPr>
            </w:pPr>
          </w:p>
        </w:tc>
        <w:tc>
          <w:tcPr>
            <w:tcW w:w="328" w:type="pct"/>
          </w:tcPr>
          <w:p w:rsidR="00E02B84" w:rsidRPr="002D465E" w:rsidRDefault="00E02B84">
            <w:pPr>
              <w:pStyle w:val="a5"/>
              <w:rPr>
                <w:rFonts w:cs="David"/>
                <w:rtl/>
              </w:rPr>
            </w:pPr>
            <w:r w:rsidRPr="002D465E">
              <w:rPr>
                <w:rFonts w:cs="David"/>
                <w:rtl/>
              </w:rPr>
              <w:t>2003</w:t>
            </w:r>
          </w:p>
        </w:tc>
        <w:tc>
          <w:tcPr>
            <w:tcW w:w="329" w:type="pct"/>
          </w:tcPr>
          <w:p w:rsidR="00E02B84" w:rsidRPr="002D465E" w:rsidRDefault="00E02B84">
            <w:pPr>
              <w:pStyle w:val="a5"/>
              <w:rPr>
                <w:rFonts w:cs="David"/>
                <w:rtl/>
              </w:rPr>
            </w:pPr>
            <w:r w:rsidRPr="002D465E">
              <w:rPr>
                <w:rFonts w:cs="David"/>
                <w:rtl/>
              </w:rPr>
              <w:t>2012</w:t>
            </w:r>
          </w:p>
        </w:tc>
        <w:tc>
          <w:tcPr>
            <w:tcW w:w="329" w:type="pct"/>
          </w:tcPr>
          <w:p w:rsidR="00E02B84" w:rsidRPr="002D465E" w:rsidRDefault="00E02B84">
            <w:pPr>
              <w:pStyle w:val="a5"/>
              <w:rPr>
                <w:rFonts w:cs="David"/>
                <w:rtl/>
              </w:rPr>
            </w:pPr>
            <w:r w:rsidRPr="002D465E">
              <w:rPr>
                <w:rFonts w:cs="David" w:hint="cs"/>
                <w:rtl/>
              </w:rPr>
              <w:t>2013</w:t>
            </w:r>
          </w:p>
        </w:tc>
        <w:tc>
          <w:tcPr>
            <w:tcW w:w="329" w:type="pct"/>
          </w:tcPr>
          <w:p w:rsidR="00E02B84" w:rsidRPr="002D465E" w:rsidRDefault="00E02B84">
            <w:pPr>
              <w:pStyle w:val="a5"/>
              <w:rPr>
                <w:rFonts w:cs="David"/>
                <w:rtl/>
              </w:rPr>
            </w:pPr>
            <w:r w:rsidRPr="002D465E">
              <w:rPr>
                <w:rFonts w:cs="David" w:hint="cs"/>
                <w:rtl/>
              </w:rPr>
              <w:t>2015</w:t>
            </w:r>
          </w:p>
        </w:tc>
        <w:tc>
          <w:tcPr>
            <w:tcW w:w="329" w:type="pct"/>
          </w:tcPr>
          <w:p w:rsidR="00E02B84" w:rsidRPr="002D465E" w:rsidRDefault="00E02B84">
            <w:pPr>
              <w:pStyle w:val="a5"/>
              <w:rPr>
                <w:rFonts w:cs="David"/>
                <w:rtl/>
              </w:rPr>
            </w:pPr>
            <w:r w:rsidRPr="002D465E">
              <w:rPr>
                <w:rFonts w:cs="David"/>
                <w:rtl/>
              </w:rPr>
              <w:t>2003</w:t>
            </w:r>
          </w:p>
        </w:tc>
        <w:tc>
          <w:tcPr>
            <w:tcW w:w="329" w:type="pct"/>
          </w:tcPr>
          <w:p w:rsidR="00E02B84" w:rsidRPr="002D465E" w:rsidRDefault="00E02B84">
            <w:pPr>
              <w:pStyle w:val="a5"/>
              <w:rPr>
                <w:rFonts w:cs="David"/>
                <w:rtl/>
              </w:rPr>
            </w:pPr>
            <w:r w:rsidRPr="002D465E">
              <w:rPr>
                <w:rFonts w:cs="David"/>
                <w:rtl/>
              </w:rPr>
              <w:t>2012</w:t>
            </w:r>
          </w:p>
        </w:tc>
        <w:tc>
          <w:tcPr>
            <w:tcW w:w="330" w:type="pct"/>
          </w:tcPr>
          <w:p w:rsidR="00E02B84" w:rsidRPr="002D465E" w:rsidRDefault="00E02B84">
            <w:pPr>
              <w:pStyle w:val="a5"/>
              <w:rPr>
                <w:rFonts w:cs="David"/>
                <w:rtl/>
              </w:rPr>
            </w:pPr>
            <w:r w:rsidRPr="002D465E">
              <w:rPr>
                <w:rFonts w:cs="David" w:hint="cs"/>
                <w:rtl/>
              </w:rPr>
              <w:t>2013</w:t>
            </w:r>
          </w:p>
        </w:tc>
        <w:tc>
          <w:tcPr>
            <w:tcW w:w="328" w:type="pct"/>
          </w:tcPr>
          <w:p w:rsidR="00E02B84" w:rsidRPr="002D465E" w:rsidRDefault="00E02B84">
            <w:pPr>
              <w:pStyle w:val="a5"/>
              <w:rPr>
                <w:rFonts w:cs="David"/>
                <w:rtl/>
              </w:rPr>
            </w:pPr>
            <w:r w:rsidRPr="002D465E">
              <w:rPr>
                <w:rFonts w:cs="David" w:hint="cs"/>
                <w:rtl/>
              </w:rPr>
              <w:t>2015</w:t>
            </w:r>
          </w:p>
        </w:tc>
      </w:tr>
      <w:tr w:rsidR="002D465E" w:rsidRPr="002D465E" w:rsidTr="002D465E">
        <w:trPr>
          <w:trHeight w:val="60"/>
        </w:trPr>
        <w:tc>
          <w:tcPr>
            <w:tcW w:w="2368" w:type="pct"/>
          </w:tcPr>
          <w:p w:rsidR="00E02B84" w:rsidRPr="002D465E" w:rsidRDefault="00E02B84" w:rsidP="00E02B84">
            <w:pPr>
              <w:pStyle w:val="a3"/>
              <w:jc w:val="left"/>
              <w:rPr>
                <w:rFonts w:cs="David"/>
                <w:rtl/>
              </w:rPr>
            </w:pPr>
            <w:r w:rsidRPr="002D465E">
              <w:rPr>
                <w:rFonts w:cs="David"/>
                <w:rtl/>
              </w:rPr>
              <w:t xml:space="preserve">מעריכים שהממשלה נוהגת היום </w:t>
            </w:r>
            <w:r w:rsidRPr="002D465E">
              <w:rPr>
                <w:rFonts w:cs="David" w:hint="cs"/>
                <w:rtl/>
              </w:rPr>
              <w:t>ב</w:t>
            </w:r>
            <w:r w:rsidRPr="002D465E">
              <w:rPr>
                <w:rFonts w:cs="David"/>
                <w:rtl/>
              </w:rPr>
              <w:t>אזרחים הערבים כאל אזרחים מדרגה שנייה או כאל אזרחים עוינים שאינם ראויים לשוויון (ע' 1</w:t>
            </w:r>
            <w:r w:rsidRPr="002D465E">
              <w:rPr>
                <w:rFonts w:cs="David" w:hint="cs"/>
                <w:rtl/>
              </w:rPr>
              <w:t>52</w:t>
            </w:r>
            <w:r w:rsidRPr="002D465E">
              <w:rPr>
                <w:rFonts w:cs="David"/>
                <w:rtl/>
              </w:rPr>
              <w:t>, י</w:t>
            </w:r>
            <w:r w:rsidRPr="002D465E">
              <w:rPr>
                <w:rFonts w:cs="David" w:hint="cs"/>
                <w:rtl/>
              </w:rPr>
              <w:t>'</w:t>
            </w:r>
            <w:r w:rsidRPr="002D465E">
              <w:rPr>
                <w:rFonts w:cs="David"/>
                <w:rtl/>
              </w:rPr>
              <w:t xml:space="preserve"> </w:t>
            </w:r>
            <w:r w:rsidRPr="002D465E">
              <w:rPr>
                <w:rFonts w:cs="David" w:hint="cs"/>
                <w:rtl/>
              </w:rPr>
              <w:t>101</w:t>
            </w:r>
            <w:r w:rsidRPr="002D465E">
              <w:rPr>
                <w:rFonts w:cs="David"/>
                <w:rtl/>
              </w:rPr>
              <w:t>)</w:t>
            </w:r>
          </w:p>
        </w:tc>
        <w:tc>
          <w:tcPr>
            <w:tcW w:w="328" w:type="pct"/>
          </w:tcPr>
          <w:p w:rsidR="00E02B84" w:rsidRPr="002D465E" w:rsidRDefault="00E02B84">
            <w:pPr>
              <w:pStyle w:val="a3"/>
              <w:rPr>
                <w:rFonts w:cs="David"/>
                <w:rtl/>
              </w:rPr>
            </w:pPr>
            <w:r w:rsidRPr="002D465E">
              <w:rPr>
                <w:rFonts w:cs="David"/>
                <w:rtl/>
              </w:rPr>
              <w:t>62.3</w:t>
            </w:r>
          </w:p>
        </w:tc>
        <w:tc>
          <w:tcPr>
            <w:tcW w:w="329" w:type="pct"/>
          </w:tcPr>
          <w:p w:rsidR="00E02B84" w:rsidRPr="002D465E" w:rsidRDefault="00E02B84">
            <w:pPr>
              <w:pStyle w:val="a3"/>
              <w:rPr>
                <w:rFonts w:cs="David"/>
                <w:rtl/>
              </w:rPr>
            </w:pPr>
            <w:r w:rsidRPr="002D465E">
              <w:rPr>
                <w:rFonts w:cs="David"/>
                <w:rtl/>
              </w:rPr>
              <w:t>70.5</w:t>
            </w:r>
          </w:p>
        </w:tc>
        <w:tc>
          <w:tcPr>
            <w:tcW w:w="329" w:type="pct"/>
          </w:tcPr>
          <w:p w:rsidR="00E02B84" w:rsidRPr="002D465E" w:rsidRDefault="00E02B84">
            <w:pPr>
              <w:pStyle w:val="a3"/>
              <w:rPr>
                <w:rFonts w:cs="David"/>
                <w:rtl/>
              </w:rPr>
            </w:pPr>
            <w:r w:rsidRPr="002D465E">
              <w:rPr>
                <w:rFonts w:cs="David" w:hint="cs"/>
                <w:rtl/>
              </w:rPr>
              <w:t>66.7</w:t>
            </w:r>
          </w:p>
        </w:tc>
        <w:tc>
          <w:tcPr>
            <w:tcW w:w="329" w:type="pct"/>
          </w:tcPr>
          <w:p w:rsidR="00E02B84" w:rsidRPr="002D465E" w:rsidRDefault="00E02B84">
            <w:pPr>
              <w:pStyle w:val="a3"/>
              <w:rPr>
                <w:rFonts w:cs="David"/>
                <w:rtl/>
              </w:rPr>
            </w:pPr>
            <w:r w:rsidRPr="002D465E">
              <w:rPr>
                <w:rFonts w:cs="David" w:hint="cs"/>
                <w:rtl/>
              </w:rPr>
              <w:t>67.0</w:t>
            </w:r>
          </w:p>
        </w:tc>
        <w:tc>
          <w:tcPr>
            <w:tcW w:w="329" w:type="pct"/>
          </w:tcPr>
          <w:p w:rsidR="00E02B84" w:rsidRPr="002D465E" w:rsidRDefault="00E02B84">
            <w:pPr>
              <w:pStyle w:val="a3"/>
              <w:rPr>
                <w:rFonts w:cs="David"/>
                <w:rtl/>
              </w:rPr>
            </w:pPr>
            <w:r w:rsidRPr="002D465E">
              <w:rPr>
                <w:rFonts w:cs="David"/>
                <w:rtl/>
              </w:rPr>
              <w:t>37.9</w:t>
            </w:r>
          </w:p>
        </w:tc>
        <w:tc>
          <w:tcPr>
            <w:tcW w:w="329" w:type="pct"/>
          </w:tcPr>
          <w:p w:rsidR="00E02B84" w:rsidRPr="002D465E" w:rsidRDefault="00E02B84">
            <w:pPr>
              <w:pStyle w:val="a3"/>
              <w:rPr>
                <w:rFonts w:cs="David"/>
                <w:rtl/>
              </w:rPr>
            </w:pPr>
            <w:r w:rsidRPr="002D465E">
              <w:rPr>
                <w:rFonts w:cs="David"/>
                <w:rtl/>
              </w:rPr>
              <w:t>31.0</w:t>
            </w:r>
          </w:p>
        </w:tc>
        <w:tc>
          <w:tcPr>
            <w:tcW w:w="330" w:type="pct"/>
          </w:tcPr>
          <w:p w:rsidR="00E02B84" w:rsidRPr="002D465E" w:rsidRDefault="00E02B84">
            <w:pPr>
              <w:pStyle w:val="a3"/>
              <w:rPr>
                <w:rFonts w:cs="David"/>
                <w:rtl/>
              </w:rPr>
            </w:pPr>
            <w:r w:rsidRPr="002D465E">
              <w:rPr>
                <w:rFonts w:cs="David" w:hint="cs"/>
                <w:rtl/>
              </w:rPr>
              <w:t>30.4</w:t>
            </w:r>
          </w:p>
        </w:tc>
        <w:tc>
          <w:tcPr>
            <w:tcW w:w="328" w:type="pct"/>
          </w:tcPr>
          <w:p w:rsidR="00E02B84" w:rsidRPr="002D465E" w:rsidRDefault="00E02B84">
            <w:pPr>
              <w:pStyle w:val="a3"/>
              <w:rPr>
                <w:rFonts w:cs="David"/>
                <w:rtl/>
              </w:rPr>
            </w:pPr>
            <w:r w:rsidRPr="002D465E">
              <w:rPr>
                <w:rFonts w:cs="David" w:hint="cs"/>
                <w:rtl/>
              </w:rPr>
              <w:t>28.7</w:t>
            </w:r>
          </w:p>
        </w:tc>
      </w:tr>
      <w:tr w:rsidR="002D465E" w:rsidRPr="002D465E" w:rsidTr="002D465E">
        <w:trPr>
          <w:trHeight w:val="60"/>
        </w:trPr>
        <w:tc>
          <w:tcPr>
            <w:tcW w:w="2368" w:type="pct"/>
          </w:tcPr>
          <w:p w:rsidR="00E02B84" w:rsidRPr="002D465E" w:rsidRDefault="00E02B84" w:rsidP="00E02B84">
            <w:pPr>
              <w:pStyle w:val="a3"/>
              <w:jc w:val="left"/>
              <w:rPr>
                <w:rFonts w:cs="David"/>
                <w:rtl/>
              </w:rPr>
            </w:pPr>
            <w:r w:rsidRPr="002D465E">
              <w:rPr>
                <w:rFonts w:cs="David"/>
                <w:rtl/>
              </w:rPr>
              <w:t>מעריכים שהיחסים בין האזרחים הערבים ליהודים לא טובים (ע' 1</w:t>
            </w:r>
            <w:r w:rsidRPr="002D465E">
              <w:rPr>
                <w:rFonts w:cs="David" w:hint="cs"/>
                <w:rtl/>
              </w:rPr>
              <w:t>50</w:t>
            </w:r>
            <w:r w:rsidRPr="002D465E">
              <w:rPr>
                <w:rFonts w:cs="David"/>
                <w:rtl/>
              </w:rPr>
              <w:t>, י</w:t>
            </w:r>
            <w:r w:rsidRPr="002D465E">
              <w:rPr>
                <w:rFonts w:cs="David" w:hint="cs"/>
                <w:rtl/>
              </w:rPr>
              <w:t>'</w:t>
            </w:r>
            <w:r w:rsidRPr="002D465E">
              <w:rPr>
                <w:rFonts w:cs="David"/>
                <w:rtl/>
              </w:rPr>
              <w:t xml:space="preserve"> </w:t>
            </w:r>
            <w:r w:rsidRPr="002D465E">
              <w:rPr>
                <w:rFonts w:cs="David" w:hint="cs"/>
                <w:rtl/>
              </w:rPr>
              <w:lastRenderedPageBreak/>
              <w:t>99</w:t>
            </w:r>
            <w:r w:rsidRPr="002D465E">
              <w:rPr>
                <w:rFonts w:cs="David"/>
                <w:rtl/>
              </w:rPr>
              <w:t>)</w:t>
            </w:r>
          </w:p>
        </w:tc>
        <w:tc>
          <w:tcPr>
            <w:tcW w:w="328" w:type="pct"/>
          </w:tcPr>
          <w:p w:rsidR="00E02B84" w:rsidRPr="002D465E" w:rsidRDefault="00E02B84">
            <w:pPr>
              <w:pStyle w:val="a3"/>
              <w:rPr>
                <w:rFonts w:cs="David"/>
                <w:rtl/>
              </w:rPr>
            </w:pPr>
            <w:r w:rsidRPr="002D465E">
              <w:rPr>
                <w:rFonts w:cs="David"/>
                <w:rtl/>
              </w:rPr>
              <w:lastRenderedPageBreak/>
              <w:t>58.3</w:t>
            </w:r>
          </w:p>
        </w:tc>
        <w:tc>
          <w:tcPr>
            <w:tcW w:w="329" w:type="pct"/>
          </w:tcPr>
          <w:p w:rsidR="00E02B84" w:rsidRPr="002D465E" w:rsidRDefault="00E02B84">
            <w:pPr>
              <w:pStyle w:val="a3"/>
              <w:rPr>
                <w:rFonts w:cs="David"/>
                <w:rtl/>
              </w:rPr>
            </w:pPr>
            <w:r w:rsidRPr="002D465E">
              <w:rPr>
                <w:rFonts w:cs="David"/>
                <w:rtl/>
              </w:rPr>
              <w:t>61.4</w:t>
            </w:r>
          </w:p>
        </w:tc>
        <w:tc>
          <w:tcPr>
            <w:tcW w:w="329" w:type="pct"/>
          </w:tcPr>
          <w:p w:rsidR="00E02B84" w:rsidRPr="002D465E" w:rsidRDefault="00E02B84">
            <w:pPr>
              <w:pStyle w:val="a3"/>
              <w:rPr>
                <w:rFonts w:cs="David"/>
                <w:rtl/>
              </w:rPr>
            </w:pPr>
            <w:r w:rsidRPr="002D465E">
              <w:rPr>
                <w:rFonts w:cs="David" w:hint="cs"/>
                <w:rtl/>
              </w:rPr>
              <w:t>53.5</w:t>
            </w:r>
          </w:p>
        </w:tc>
        <w:tc>
          <w:tcPr>
            <w:tcW w:w="329" w:type="pct"/>
          </w:tcPr>
          <w:p w:rsidR="00E02B84" w:rsidRPr="002D465E" w:rsidRDefault="00E02B84">
            <w:pPr>
              <w:pStyle w:val="a3"/>
              <w:rPr>
                <w:rFonts w:cs="David"/>
                <w:rtl/>
              </w:rPr>
            </w:pPr>
            <w:r w:rsidRPr="002D465E">
              <w:rPr>
                <w:rFonts w:cs="David" w:hint="cs"/>
                <w:rtl/>
              </w:rPr>
              <w:t>57.6</w:t>
            </w:r>
          </w:p>
        </w:tc>
        <w:tc>
          <w:tcPr>
            <w:tcW w:w="329" w:type="pct"/>
          </w:tcPr>
          <w:p w:rsidR="00E02B84" w:rsidRPr="002D465E" w:rsidRDefault="00E02B84">
            <w:pPr>
              <w:pStyle w:val="a3"/>
              <w:rPr>
                <w:rFonts w:cs="David"/>
                <w:rtl/>
              </w:rPr>
            </w:pPr>
            <w:r w:rsidRPr="002D465E">
              <w:rPr>
                <w:rFonts w:cs="David"/>
                <w:rtl/>
              </w:rPr>
              <w:t>85.8</w:t>
            </w:r>
          </w:p>
        </w:tc>
        <w:tc>
          <w:tcPr>
            <w:tcW w:w="329" w:type="pct"/>
          </w:tcPr>
          <w:p w:rsidR="00E02B84" w:rsidRPr="002D465E" w:rsidRDefault="00E02B84">
            <w:pPr>
              <w:pStyle w:val="a3"/>
              <w:rPr>
                <w:rFonts w:cs="David"/>
                <w:rtl/>
              </w:rPr>
            </w:pPr>
            <w:r w:rsidRPr="002D465E">
              <w:rPr>
                <w:rFonts w:cs="David"/>
                <w:rtl/>
              </w:rPr>
              <w:t>69.3</w:t>
            </w:r>
          </w:p>
        </w:tc>
        <w:tc>
          <w:tcPr>
            <w:tcW w:w="330" w:type="pct"/>
          </w:tcPr>
          <w:p w:rsidR="00E02B84" w:rsidRPr="002D465E" w:rsidRDefault="00E02B84">
            <w:pPr>
              <w:pStyle w:val="a3"/>
              <w:rPr>
                <w:rFonts w:cs="David"/>
                <w:rtl/>
              </w:rPr>
            </w:pPr>
            <w:r w:rsidRPr="002D465E">
              <w:rPr>
                <w:rFonts w:cs="David" w:hint="cs"/>
                <w:rtl/>
              </w:rPr>
              <w:t>63.6</w:t>
            </w:r>
          </w:p>
        </w:tc>
        <w:tc>
          <w:tcPr>
            <w:tcW w:w="328" w:type="pct"/>
          </w:tcPr>
          <w:p w:rsidR="00E02B84" w:rsidRPr="002D465E" w:rsidRDefault="00E02B84">
            <w:pPr>
              <w:pStyle w:val="a3"/>
              <w:rPr>
                <w:rFonts w:cs="David"/>
                <w:rtl/>
              </w:rPr>
            </w:pPr>
            <w:r w:rsidRPr="002D465E">
              <w:rPr>
                <w:rFonts w:cs="David" w:hint="cs"/>
                <w:color w:val="FF0000"/>
                <w:rtl/>
              </w:rPr>
              <w:t>70.2</w:t>
            </w:r>
          </w:p>
        </w:tc>
      </w:tr>
      <w:tr w:rsidR="002D465E" w:rsidRPr="002D465E" w:rsidTr="002D465E">
        <w:trPr>
          <w:trHeight w:val="60"/>
        </w:trPr>
        <w:tc>
          <w:tcPr>
            <w:tcW w:w="2368" w:type="pct"/>
          </w:tcPr>
          <w:p w:rsidR="00E02B84" w:rsidRPr="002D465E" w:rsidRDefault="00E02B84" w:rsidP="00E02B84">
            <w:pPr>
              <w:pStyle w:val="a3"/>
              <w:jc w:val="left"/>
              <w:rPr>
                <w:rFonts w:cs="David"/>
                <w:rtl/>
              </w:rPr>
            </w:pPr>
            <w:r w:rsidRPr="002D465E">
              <w:rPr>
                <w:rFonts w:cs="David"/>
                <w:rtl/>
              </w:rPr>
              <w:lastRenderedPageBreak/>
              <w:t>צופים הרעה ביחסים בין האזרחים הערבים והיהודים במהלך חמש השנים הבאות (ע' 1</w:t>
            </w:r>
            <w:r w:rsidRPr="002D465E">
              <w:rPr>
                <w:rFonts w:cs="David" w:hint="cs"/>
                <w:rtl/>
              </w:rPr>
              <w:t>51</w:t>
            </w:r>
            <w:r w:rsidRPr="002D465E">
              <w:rPr>
                <w:rFonts w:cs="David"/>
                <w:rtl/>
              </w:rPr>
              <w:t>, י</w:t>
            </w:r>
            <w:r w:rsidRPr="002D465E">
              <w:rPr>
                <w:rFonts w:cs="David" w:hint="cs"/>
                <w:rtl/>
              </w:rPr>
              <w:t>'</w:t>
            </w:r>
            <w:r w:rsidRPr="002D465E">
              <w:rPr>
                <w:rFonts w:cs="David"/>
                <w:rtl/>
              </w:rPr>
              <w:t xml:space="preserve"> </w:t>
            </w:r>
            <w:r w:rsidRPr="002D465E">
              <w:rPr>
                <w:rFonts w:cs="David" w:hint="cs"/>
                <w:rtl/>
              </w:rPr>
              <w:t>100</w:t>
            </w:r>
            <w:r w:rsidRPr="002D465E">
              <w:rPr>
                <w:rFonts w:cs="David"/>
                <w:rtl/>
              </w:rPr>
              <w:t>)</w:t>
            </w:r>
          </w:p>
        </w:tc>
        <w:tc>
          <w:tcPr>
            <w:tcW w:w="328" w:type="pct"/>
          </w:tcPr>
          <w:p w:rsidR="00E02B84" w:rsidRPr="002D465E" w:rsidRDefault="00E02B84">
            <w:pPr>
              <w:pStyle w:val="a3"/>
              <w:rPr>
                <w:rFonts w:cs="David"/>
                <w:rtl/>
              </w:rPr>
            </w:pPr>
            <w:r w:rsidRPr="002D465E">
              <w:rPr>
                <w:rFonts w:cs="David"/>
                <w:rtl/>
              </w:rPr>
              <w:t>43.0</w:t>
            </w:r>
          </w:p>
        </w:tc>
        <w:tc>
          <w:tcPr>
            <w:tcW w:w="329" w:type="pct"/>
          </w:tcPr>
          <w:p w:rsidR="00E02B84" w:rsidRPr="002D465E" w:rsidRDefault="00E02B84">
            <w:pPr>
              <w:pStyle w:val="a3"/>
              <w:rPr>
                <w:rFonts w:cs="David"/>
                <w:rtl/>
              </w:rPr>
            </w:pPr>
            <w:r w:rsidRPr="002D465E">
              <w:rPr>
                <w:rFonts w:cs="David"/>
                <w:rtl/>
              </w:rPr>
              <w:t>66.2</w:t>
            </w:r>
          </w:p>
        </w:tc>
        <w:tc>
          <w:tcPr>
            <w:tcW w:w="329" w:type="pct"/>
          </w:tcPr>
          <w:p w:rsidR="00E02B84" w:rsidRPr="002D465E" w:rsidRDefault="00E02B84">
            <w:pPr>
              <w:pStyle w:val="a3"/>
              <w:rPr>
                <w:rFonts w:cs="David"/>
                <w:rtl/>
              </w:rPr>
            </w:pPr>
            <w:r w:rsidRPr="002D465E">
              <w:rPr>
                <w:rFonts w:cs="David" w:hint="cs"/>
                <w:rtl/>
              </w:rPr>
              <w:t>52.3</w:t>
            </w:r>
          </w:p>
        </w:tc>
        <w:tc>
          <w:tcPr>
            <w:tcW w:w="329" w:type="pct"/>
          </w:tcPr>
          <w:p w:rsidR="00E02B84" w:rsidRPr="002D465E" w:rsidRDefault="00E02B84">
            <w:pPr>
              <w:pStyle w:val="a3"/>
              <w:rPr>
                <w:rFonts w:cs="David"/>
                <w:rtl/>
              </w:rPr>
            </w:pPr>
            <w:r w:rsidRPr="002D465E">
              <w:rPr>
                <w:rFonts w:cs="David" w:hint="cs"/>
                <w:color w:val="FF0000"/>
                <w:rtl/>
              </w:rPr>
              <w:t>61.8</w:t>
            </w:r>
          </w:p>
        </w:tc>
        <w:tc>
          <w:tcPr>
            <w:tcW w:w="329" w:type="pct"/>
          </w:tcPr>
          <w:p w:rsidR="00E02B84" w:rsidRPr="002D465E" w:rsidRDefault="00E02B84">
            <w:pPr>
              <w:pStyle w:val="a3"/>
              <w:rPr>
                <w:rFonts w:cs="David"/>
                <w:rtl/>
              </w:rPr>
            </w:pPr>
            <w:r w:rsidRPr="002D465E">
              <w:rPr>
                <w:rFonts w:cs="David"/>
                <w:rtl/>
              </w:rPr>
              <w:t>54.2</w:t>
            </w:r>
          </w:p>
        </w:tc>
        <w:tc>
          <w:tcPr>
            <w:tcW w:w="329" w:type="pct"/>
          </w:tcPr>
          <w:p w:rsidR="00E02B84" w:rsidRPr="002D465E" w:rsidRDefault="00E02B84">
            <w:pPr>
              <w:pStyle w:val="a3"/>
              <w:rPr>
                <w:rFonts w:cs="David"/>
                <w:rtl/>
              </w:rPr>
            </w:pPr>
            <w:r w:rsidRPr="002D465E">
              <w:rPr>
                <w:rFonts w:cs="David"/>
                <w:rtl/>
              </w:rPr>
              <w:t>49.6</w:t>
            </w:r>
          </w:p>
        </w:tc>
        <w:tc>
          <w:tcPr>
            <w:tcW w:w="330" w:type="pct"/>
          </w:tcPr>
          <w:p w:rsidR="00E02B84" w:rsidRPr="002D465E" w:rsidRDefault="00E02B84">
            <w:pPr>
              <w:pStyle w:val="a3"/>
              <w:rPr>
                <w:rFonts w:cs="David"/>
                <w:rtl/>
              </w:rPr>
            </w:pPr>
            <w:r w:rsidRPr="002D465E">
              <w:rPr>
                <w:rFonts w:cs="David" w:hint="cs"/>
                <w:rtl/>
              </w:rPr>
              <w:t>40.5</w:t>
            </w:r>
          </w:p>
        </w:tc>
        <w:tc>
          <w:tcPr>
            <w:tcW w:w="328" w:type="pct"/>
          </w:tcPr>
          <w:p w:rsidR="00E02B84" w:rsidRPr="002D465E" w:rsidRDefault="00E02B84">
            <w:pPr>
              <w:pStyle w:val="a3"/>
              <w:rPr>
                <w:rFonts w:cs="David"/>
                <w:rtl/>
              </w:rPr>
            </w:pPr>
            <w:r w:rsidRPr="002D465E">
              <w:rPr>
                <w:rFonts w:cs="David" w:hint="cs"/>
                <w:color w:val="FF0000"/>
                <w:rtl/>
              </w:rPr>
              <w:t>49.1</w:t>
            </w:r>
          </w:p>
        </w:tc>
      </w:tr>
    </w:tbl>
    <w:p w:rsidR="001E70C5" w:rsidRDefault="001E70C5">
      <w:pPr>
        <w:rPr>
          <w:rtl/>
        </w:rPr>
      </w:pPr>
    </w:p>
    <w:p w:rsidR="00CD3DFF" w:rsidRPr="00CD3DFF" w:rsidRDefault="00CD3DFF" w:rsidP="00B72BBF">
      <w:pPr>
        <w:pStyle w:val="a2"/>
        <w:rPr>
          <w:rtl/>
        </w:rPr>
      </w:pPr>
      <w:r>
        <w:rPr>
          <w:rFonts w:hint="cs"/>
          <w:rtl/>
        </w:rPr>
        <w:t xml:space="preserve">לוח </w:t>
      </w:r>
      <w:r w:rsidR="00B72BBF">
        <w:rPr>
          <w:rFonts w:hint="cs"/>
          <w:rtl/>
        </w:rPr>
        <w:t>7.10</w:t>
      </w:r>
      <w:r>
        <w:rPr>
          <w:rFonts w:hint="cs"/>
          <w:rtl/>
        </w:rPr>
        <w:t xml:space="preserve"> הערכת השינוי במצב האישי כערבי במדינה, ערבים, 2015</w:t>
      </w:r>
    </w:p>
    <w:tbl>
      <w:tblPr>
        <w:tblStyle w:val="TableGrid"/>
        <w:bidiVisual/>
        <w:tblW w:w="0" w:type="auto"/>
        <w:tblLook w:val="04A0" w:firstRow="1" w:lastRow="0" w:firstColumn="1" w:lastColumn="0" w:noHBand="0" w:noVBand="1"/>
      </w:tblPr>
      <w:tblGrid>
        <w:gridCol w:w="10171"/>
        <w:gridCol w:w="709"/>
      </w:tblGrid>
      <w:tr w:rsidR="00CD3DFF" w:rsidRPr="002D465E" w:rsidTr="002D465E">
        <w:tc>
          <w:tcPr>
            <w:tcW w:w="10171" w:type="dxa"/>
          </w:tcPr>
          <w:p w:rsidR="00CD3DFF" w:rsidRPr="002D465E" w:rsidRDefault="00CD3DFF">
            <w:pPr>
              <w:ind w:firstLine="0"/>
              <w:rPr>
                <w:rtl/>
              </w:rPr>
            </w:pPr>
          </w:p>
        </w:tc>
        <w:tc>
          <w:tcPr>
            <w:tcW w:w="709" w:type="dxa"/>
          </w:tcPr>
          <w:p w:rsidR="00CD3DFF" w:rsidRPr="002D465E" w:rsidRDefault="00CD3DFF" w:rsidP="00CD3DFF">
            <w:pPr>
              <w:pStyle w:val="a5"/>
              <w:rPr>
                <w:rFonts w:cs="David"/>
                <w:rtl/>
              </w:rPr>
            </w:pPr>
            <w:r w:rsidRPr="002D465E">
              <w:rPr>
                <w:rFonts w:cs="David" w:hint="cs"/>
                <w:rtl/>
              </w:rPr>
              <w:t>ערבים</w:t>
            </w:r>
          </w:p>
        </w:tc>
      </w:tr>
      <w:tr w:rsidR="00CD3DFF" w:rsidRPr="002D465E" w:rsidTr="002D465E">
        <w:tc>
          <w:tcPr>
            <w:tcW w:w="10171" w:type="dxa"/>
          </w:tcPr>
          <w:p w:rsidR="00CD3DFF" w:rsidRPr="002D465E" w:rsidRDefault="00CD3DFF">
            <w:pPr>
              <w:ind w:firstLine="0"/>
              <w:rPr>
                <w:rtl/>
              </w:rPr>
            </w:pPr>
          </w:p>
        </w:tc>
        <w:tc>
          <w:tcPr>
            <w:tcW w:w="709" w:type="dxa"/>
          </w:tcPr>
          <w:p w:rsidR="00CD3DFF" w:rsidRPr="002D465E" w:rsidRDefault="00CD3DFF" w:rsidP="00CD3DFF">
            <w:pPr>
              <w:pStyle w:val="a5"/>
              <w:rPr>
                <w:rFonts w:cs="David"/>
                <w:rtl/>
              </w:rPr>
            </w:pPr>
            <w:r w:rsidRPr="002D465E">
              <w:rPr>
                <w:rFonts w:cs="David" w:hint="cs"/>
                <w:rtl/>
              </w:rPr>
              <w:t>2015</w:t>
            </w:r>
          </w:p>
        </w:tc>
      </w:tr>
      <w:tr w:rsidR="00CD3DFF" w:rsidRPr="002D465E" w:rsidTr="002D465E">
        <w:tc>
          <w:tcPr>
            <w:tcW w:w="10171" w:type="dxa"/>
          </w:tcPr>
          <w:p w:rsidR="00CD3DFF" w:rsidRPr="002D465E" w:rsidRDefault="00CD3DFF" w:rsidP="00CD3DFF">
            <w:pPr>
              <w:pStyle w:val="a3"/>
              <w:jc w:val="left"/>
              <w:rPr>
                <w:rFonts w:cs="David"/>
                <w:rtl/>
              </w:rPr>
            </w:pPr>
            <w:r w:rsidRPr="002D465E">
              <w:rPr>
                <w:rFonts w:cs="David" w:hint="cs"/>
                <w:rtl/>
              </w:rPr>
              <w:t>מעריכים שמצבם האישי כערבים במדינה נעשה לאורך השנים (ע' 154):</w:t>
            </w:r>
          </w:p>
          <w:p w:rsidR="00CD3DFF" w:rsidRPr="002D465E" w:rsidRDefault="00CD3DFF" w:rsidP="00CD3DFF">
            <w:pPr>
              <w:pStyle w:val="a3"/>
              <w:ind w:left="227"/>
              <w:jc w:val="left"/>
              <w:rPr>
                <w:rFonts w:cs="David"/>
                <w:rtl/>
              </w:rPr>
            </w:pPr>
            <w:r w:rsidRPr="002D465E">
              <w:rPr>
                <w:rFonts w:cs="David" w:hint="cs"/>
                <w:rtl/>
              </w:rPr>
              <w:t>הרבה יותר טוב</w:t>
            </w:r>
          </w:p>
          <w:p w:rsidR="00CD3DFF" w:rsidRPr="002D465E" w:rsidRDefault="00CD3DFF" w:rsidP="00CD3DFF">
            <w:pPr>
              <w:pStyle w:val="a3"/>
              <w:ind w:left="227"/>
              <w:jc w:val="left"/>
              <w:rPr>
                <w:rFonts w:cs="David"/>
                <w:rtl/>
              </w:rPr>
            </w:pPr>
            <w:r w:rsidRPr="002D465E">
              <w:rPr>
                <w:rFonts w:cs="David" w:hint="cs"/>
                <w:rtl/>
              </w:rPr>
              <w:t>קצת יותר טוב</w:t>
            </w:r>
          </w:p>
          <w:p w:rsidR="00CD3DFF" w:rsidRPr="002D465E" w:rsidRDefault="00CD3DFF" w:rsidP="00CD3DFF">
            <w:pPr>
              <w:pStyle w:val="a3"/>
              <w:ind w:left="227"/>
              <w:jc w:val="left"/>
              <w:rPr>
                <w:rFonts w:cs="David"/>
                <w:rtl/>
              </w:rPr>
            </w:pPr>
            <w:r w:rsidRPr="002D465E">
              <w:rPr>
                <w:rFonts w:cs="David" w:hint="cs"/>
                <w:rtl/>
              </w:rPr>
              <w:t>קצת יותר רע</w:t>
            </w:r>
          </w:p>
          <w:p w:rsidR="00CD3DFF" w:rsidRPr="002D465E" w:rsidRDefault="00CD3DFF" w:rsidP="00CD3DFF">
            <w:pPr>
              <w:pStyle w:val="a3"/>
              <w:ind w:left="227"/>
              <w:jc w:val="left"/>
              <w:rPr>
                <w:rFonts w:cs="David"/>
                <w:rtl/>
              </w:rPr>
            </w:pPr>
            <w:r w:rsidRPr="002D465E">
              <w:rPr>
                <w:rFonts w:cs="David" w:hint="cs"/>
                <w:rtl/>
              </w:rPr>
              <w:t>הרבה יותר רע</w:t>
            </w:r>
          </w:p>
          <w:p w:rsidR="00CD3DFF" w:rsidRPr="002D465E" w:rsidRDefault="00CD3DFF" w:rsidP="00CD3DFF">
            <w:pPr>
              <w:pStyle w:val="a3"/>
              <w:ind w:left="227"/>
              <w:jc w:val="left"/>
              <w:rPr>
                <w:rFonts w:cs="David"/>
                <w:rtl/>
              </w:rPr>
            </w:pPr>
            <w:r w:rsidRPr="002D465E">
              <w:rPr>
                <w:rFonts w:cs="David" w:hint="cs"/>
                <w:rtl/>
              </w:rPr>
              <w:t>אין תשובה</w:t>
            </w:r>
          </w:p>
        </w:tc>
        <w:tc>
          <w:tcPr>
            <w:tcW w:w="709" w:type="dxa"/>
          </w:tcPr>
          <w:p w:rsidR="00CD3DFF" w:rsidRPr="002D465E" w:rsidRDefault="00CD3DFF" w:rsidP="00CD3DFF">
            <w:pPr>
              <w:pStyle w:val="a3"/>
              <w:rPr>
                <w:rFonts w:cs="David"/>
                <w:rtl/>
              </w:rPr>
            </w:pPr>
          </w:p>
          <w:p w:rsidR="00CD3DFF" w:rsidRPr="002D465E" w:rsidRDefault="00CD3DFF" w:rsidP="00CD3DFF">
            <w:pPr>
              <w:pStyle w:val="a3"/>
              <w:rPr>
                <w:rFonts w:cs="David"/>
                <w:rtl/>
              </w:rPr>
            </w:pPr>
            <w:r w:rsidRPr="002D465E">
              <w:rPr>
                <w:rFonts w:cs="David" w:hint="cs"/>
                <w:rtl/>
              </w:rPr>
              <w:t>7.4</w:t>
            </w:r>
          </w:p>
          <w:p w:rsidR="00CD3DFF" w:rsidRPr="002D465E" w:rsidRDefault="00CD3DFF" w:rsidP="00CD3DFF">
            <w:pPr>
              <w:pStyle w:val="a3"/>
              <w:rPr>
                <w:rFonts w:cs="David"/>
                <w:rtl/>
              </w:rPr>
            </w:pPr>
            <w:r w:rsidRPr="002D465E">
              <w:rPr>
                <w:rFonts w:cs="David" w:hint="cs"/>
                <w:rtl/>
              </w:rPr>
              <w:t>35.2</w:t>
            </w:r>
          </w:p>
          <w:p w:rsidR="00CD3DFF" w:rsidRPr="002D465E" w:rsidRDefault="00CD3DFF" w:rsidP="00CD3DFF">
            <w:pPr>
              <w:pStyle w:val="a3"/>
              <w:rPr>
                <w:rFonts w:cs="David"/>
                <w:color w:val="FF0000"/>
                <w:rtl/>
              </w:rPr>
            </w:pPr>
            <w:r w:rsidRPr="002D465E">
              <w:rPr>
                <w:rFonts w:cs="David" w:hint="cs"/>
                <w:color w:val="FF0000"/>
                <w:rtl/>
              </w:rPr>
              <w:t>38.5</w:t>
            </w:r>
          </w:p>
          <w:p w:rsidR="00CD3DFF" w:rsidRPr="002D465E" w:rsidRDefault="00CD3DFF" w:rsidP="00CD3DFF">
            <w:pPr>
              <w:pStyle w:val="a3"/>
              <w:rPr>
                <w:rFonts w:cs="David"/>
                <w:color w:val="FF0000"/>
                <w:rtl/>
              </w:rPr>
            </w:pPr>
            <w:r w:rsidRPr="002D465E">
              <w:rPr>
                <w:rFonts w:cs="David" w:hint="cs"/>
                <w:color w:val="FF0000"/>
                <w:rtl/>
              </w:rPr>
              <w:t>18.1</w:t>
            </w:r>
          </w:p>
          <w:p w:rsidR="00CD3DFF" w:rsidRPr="002D465E" w:rsidRDefault="00CD3DFF" w:rsidP="00CD3DFF">
            <w:pPr>
              <w:pStyle w:val="a3"/>
              <w:rPr>
                <w:rFonts w:cs="David"/>
                <w:rtl/>
              </w:rPr>
            </w:pPr>
            <w:r w:rsidRPr="002D465E">
              <w:rPr>
                <w:rFonts w:cs="David" w:hint="cs"/>
                <w:rtl/>
              </w:rPr>
              <w:t>0.7</w:t>
            </w:r>
          </w:p>
        </w:tc>
      </w:tr>
    </w:tbl>
    <w:p w:rsidR="00CD3DFF" w:rsidRDefault="00CD3DFF">
      <w:pPr>
        <w:rPr>
          <w:rtl/>
        </w:rPr>
      </w:pPr>
    </w:p>
    <w:p w:rsidR="001E70C5" w:rsidRDefault="00056387" w:rsidP="008D4CD8">
      <w:pPr>
        <w:rPr>
          <w:rtl/>
        </w:rPr>
      </w:pPr>
      <w:r w:rsidRPr="00203A38">
        <w:rPr>
          <w:rFonts w:hint="eastAsia"/>
          <w:rtl/>
        </w:rPr>
        <w:t>הערכות</w:t>
      </w:r>
      <w:r w:rsidR="00D15723">
        <w:rPr>
          <w:rFonts w:hint="cs"/>
          <w:rtl/>
        </w:rPr>
        <w:t>יהם של</w:t>
      </w:r>
      <w:r w:rsidRPr="00203A38">
        <w:rPr>
          <w:rtl/>
        </w:rPr>
        <w:t xml:space="preserve"> </w:t>
      </w:r>
      <w:r w:rsidRPr="00203A38">
        <w:rPr>
          <w:rFonts w:hint="eastAsia"/>
          <w:rtl/>
        </w:rPr>
        <w:t>הערבים</w:t>
      </w:r>
      <w:r w:rsidRPr="00203A38">
        <w:rPr>
          <w:rtl/>
        </w:rPr>
        <w:t xml:space="preserve"> </w:t>
      </w:r>
      <w:r w:rsidRPr="00203A38">
        <w:rPr>
          <w:rFonts w:hint="cs"/>
          <w:rtl/>
        </w:rPr>
        <w:t xml:space="preserve">והיהודים </w:t>
      </w:r>
      <w:r w:rsidRPr="00203A38">
        <w:rPr>
          <w:rFonts w:hint="eastAsia"/>
          <w:rtl/>
        </w:rPr>
        <w:t>מצביעות</w:t>
      </w:r>
      <w:r w:rsidRPr="00203A38">
        <w:rPr>
          <w:rtl/>
        </w:rPr>
        <w:t xml:space="preserve"> </w:t>
      </w:r>
      <w:r w:rsidRPr="00203A38">
        <w:rPr>
          <w:rFonts w:hint="eastAsia"/>
          <w:rtl/>
        </w:rPr>
        <w:t>על</w:t>
      </w:r>
      <w:r w:rsidRPr="00203A38">
        <w:rPr>
          <w:rtl/>
        </w:rPr>
        <w:t xml:space="preserve"> </w:t>
      </w:r>
      <w:r w:rsidRPr="00203A38">
        <w:rPr>
          <w:rFonts w:hint="eastAsia"/>
          <w:rtl/>
        </w:rPr>
        <w:t>אי־שביעות</w:t>
      </w:r>
      <w:r w:rsidRPr="00203A38">
        <w:rPr>
          <w:rtl/>
        </w:rPr>
        <w:t xml:space="preserve"> </w:t>
      </w:r>
      <w:r w:rsidRPr="00203A38">
        <w:rPr>
          <w:rFonts w:hint="eastAsia"/>
          <w:rtl/>
        </w:rPr>
        <w:t>רצון</w:t>
      </w:r>
      <w:r w:rsidRPr="00203A38">
        <w:rPr>
          <w:rtl/>
        </w:rPr>
        <w:t xml:space="preserve"> </w:t>
      </w:r>
      <w:r w:rsidRPr="00203A38">
        <w:rPr>
          <w:rFonts w:hint="eastAsia"/>
          <w:rtl/>
        </w:rPr>
        <w:t>רבה</w:t>
      </w:r>
      <w:r w:rsidRPr="00203A38">
        <w:rPr>
          <w:rtl/>
        </w:rPr>
        <w:t xml:space="preserve"> </w:t>
      </w:r>
      <w:r w:rsidRPr="00203A38">
        <w:rPr>
          <w:rFonts w:hint="eastAsia"/>
          <w:rtl/>
        </w:rPr>
        <w:t>מהסטטוס</w:t>
      </w:r>
      <w:r w:rsidRPr="00203A38">
        <w:rPr>
          <w:rtl/>
        </w:rPr>
        <w:t xml:space="preserve"> </w:t>
      </w:r>
      <w:r w:rsidRPr="00203A38">
        <w:rPr>
          <w:rFonts w:hint="eastAsia"/>
          <w:rtl/>
        </w:rPr>
        <w:t>קוו</w:t>
      </w:r>
      <w:r w:rsidRPr="00203A38">
        <w:rPr>
          <w:rtl/>
        </w:rPr>
        <w:t xml:space="preserve"> </w:t>
      </w:r>
      <w:r w:rsidRPr="00203A38">
        <w:rPr>
          <w:rFonts w:hint="eastAsia"/>
          <w:rtl/>
        </w:rPr>
        <w:t>ומההתפתחויות</w:t>
      </w:r>
      <w:r w:rsidRPr="00203A38">
        <w:rPr>
          <w:rtl/>
        </w:rPr>
        <w:t xml:space="preserve"> </w:t>
      </w:r>
      <w:r w:rsidRPr="00203A38">
        <w:rPr>
          <w:rFonts w:hint="eastAsia"/>
          <w:rtl/>
        </w:rPr>
        <w:t>הצפויות</w:t>
      </w:r>
      <w:r w:rsidRPr="00203A38">
        <w:rPr>
          <w:rtl/>
        </w:rPr>
        <w:t xml:space="preserve"> </w:t>
      </w:r>
      <w:r w:rsidRPr="00203A38">
        <w:rPr>
          <w:rFonts w:hint="eastAsia"/>
          <w:rtl/>
        </w:rPr>
        <w:t>ביחסי</w:t>
      </w:r>
      <w:r w:rsidRPr="00203A38">
        <w:rPr>
          <w:rtl/>
        </w:rPr>
        <w:t xml:space="preserve"> </w:t>
      </w:r>
      <w:r w:rsidRPr="00203A38">
        <w:rPr>
          <w:rFonts w:hint="eastAsia"/>
          <w:rtl/>
        </w:rPr>
        <w:t>ערבים–יהודים</w:t>
      </w:r>
      <w:r w:rsidRPr="00203A38">
        <w:rPr>
          <w:rtl/>
        </w:rPr>
        <w:t xml:space="preserve">. </w:t>
      </w:r>
      <w:r w:rsidRPr="00203A38">
        <w:rPr>
          <w:rFonts w:hint="eastAsia"/>
          <w:rtl/>
        </w:rPr>
        <w:t>הן</w:t>
      </w:r>
      <w:r w:rsidRPr="00203A38">
        <w:rPr>
          <w:rtl/>
        </w:rPr>
        <w:t xml:space="preserve"> </w:t>
      </w:r>
      <w:r w:rsidRPr="00203A38">
        <w:rPr>
          <w:rFonts w:hint="eastAsia"/>
          <w:rtl/>
        </w:rPr>
        <w:t>מדרבנות</w:t>
      </w:r>
      <w:r w:rsidRPr="00203A38">
        <w:rPr>
          <w:rtl/>
        </w:rPr>
        <w:t xml:space="preserve"> </w:t>
      </w:r>
      <w:r w:rsidR="008D4CD8">
        <w:rPr>
          <w:rFonts w:hint="cs"/>
          <w:rtl/>
        </w:rPr>
        <w:t>את הערבים</w:t>
      </w:r>
      <w:r w:rsidR="008D4CD8" w:rsidRPr="00203A38">
        <w:rPr>
          <w:rtl/>
        </w:rPr>
        <w:t xml:space="preserve"> </w:t>
      </w:r>
      <w:r w:rsidRPr="00203A38">
        <w:rPr>
          <w:rFonts w:hint="eastAsia"/>
          <w:rtl/>
        </w:rPr>
        <w:t>לפעול</w:t>
      </w:r>
      <w:r w:rsidRPr="00203A38">
        <w:rPr>
          <w:rtl/>
        </w:rPr>
        <w:t xml:space="preserve"> </w:t>
      </w:r>
      <w:r w:rsidRPr="00203A38">
        <w:rPr>
          <w:rFonts w:hint="eastAsia"/>
          <w:rtl/>
        </w:rPr>
        <w:t>לשינוי</w:t>
      </w:r>
      <w:r w:rsidRPr="00203A38">
        <w:rPr>
          <w:rtl/>
        </w:rPr>
        <w:t xml:space="preserve"> </w:t>
      </w:r>
      <w:r w:rsidRPr="00203A38">
        <w:rPr>
          <w:rFonts w:hint="eastAsia"/>
          <w:rtl/>
        </w:rPr>
        <w:t>המדיניות</w:t>
      </w:r>
      <w:r w:rsidRPr="00203A38">
        <w:rPr>
          <w:rtl/>
        </w:rPr>
        <w:t xml:space="preserve"> </w:t>
      </w:r>
      <w:r w:rsidRPr="00203A38">
        <w:rPr>
          <w:rFonts w:hint="eastAsia"/>
          <w:rtl/>
        </w:rPr>
        <w:t>או</w:t>
      </w:r>
      <w:r w:rsidRPr="00203A38">
        <w:rPr>
          <w:rtl/>
        </w:rPr>
        <w:t xml:space="preserve"> </w:t>
      </w:r>
      <w:r w:rsidRPr="00203A38">
        <w:rPr>
          <w:rFonts w:hint="eastAsia"/>
          <w:rtl/>
        </w:rPr>
        <w:t>לשינוי</w:t>
      </w:r>
      <w:r w:rsidRPr="00203A38">
        <w:rPr>
          <w:rtl/>
        </w:rPr>
        <w:t xml:space="preserve"> </w:t>
      </w:r>
      <w:r w:rsidRPr="006405AD">
        <w:rPr>
          <w:rFonts w:hint="eastAsia"/>
          <w:rtl/>
        </w:rPr>
        <w:t>המשטר</w:t>
      </w:r>
      <w:r w:rsidR="00030027" w:rsidRPr="006405AD">
        <w:rPr>
          <w:rtl/>
        </w:rPr>
        <w:t xml:space="preserve">. </w:t>
      </w:r>
      <w:r w:rsidR="00030027" w:rsidRPr="006405AD">
        <w:rPr>
          <w:rFonts w:hint="eastAsia"/>
          <w:rtl/>
        </w:rPr>
        <w:t>גם</w:t>
      </w:r>
      <w:r w:rsidR="00030027" w:rsidRPr="006405AD">
        <w:rPr>
          <w:rtl/>
        </w:rPr>
        <w:t xml:space="preserve"> </w:t>
      </w:r>
      <w:r w:rsidR="00030027" w:rsidRPr="006405AD">
        <w:rPr>
          <w:rFonts w:hint="eastAsia"/>
          <w:rtl/>
        </w:rPr>
        <w:t>היהודים</w:t>
      </w:r>
      <w:r w:rsidR="00030027" w:rsidRPr="006405AD">
        <w:rPr>
          <w:rtl/>
        </w:rPr>
        <w:t xml:space="preserve"> </w:t>
      </w:r>
      <w:r w:rsidRPr="006405AD">
        <w:rPr>
          <w:rFonts w:hint="eastAsia"/>
          <w:rtl/>
        </w:rPr>
        <w:t>אינם</w:t>
      </w:r>
      <w:r w:rsidRPr="00203A38">
        <w:rPr>
          <w:rtl/>
        </w:rPr>
        <w:t xml:space="preserve"> </w:t>
      </w:r>
      <w:r w:rsidRPr="00203A38">
        <w:rPr>
          <w:rFonts w:hint="eastAsia"/>
          <w:rtl/>
        </w:rPr>
        <w:t>מרוצים</w:t>
      </w:r>
      <w:r w:rsidR="00D15723">
        <w:rPr>
          <w:rFonts w:hint="cs"/>
          <w:rtl/>
        </w:rPr>
        <w:t>,</w:t>
      </w:r>
      <w:r w:rsidRPr="00203A38">
        <w:rPr>
          <w:rtl/>
        </w:rPr>
        <w:t xml:space="preserve"> </w:t>
      </w:r>
      <w:r w:rsidRPr="00203A38">
        <w:rPr>
          <w:rFonts w:hint="eastAsia"/>
          <w:rtl/>
        </w:rPr>
        <w:t>אך</w:t>
      </w:r>
      <w:r w:rsidRPr="00203A38">
        <w:rPr>
          <w:rtl/>
        </w:rPr>
        <w:t xml:space="preserve"> </w:t>
      </w:r>
      <w:r w:rsidRPr="00203A38">
        <w:rPr>
          <w:rFonts w:hint="eastAsia"/>
          <w:rtl/>
        </w:rPr>
        <w:t>לא</w:t>
      </w:r>
      <w:r w:rsidRPr="00203A38">
        <w:rPr>
          <w:rtl/>
        </w:rPr>
        <w:t xml:space="preserve"> </w:t>
      </w:r>
      <w:r w:rsidRPr="00203A38">
        <w:rPr>
          <w:rFonts w:hint="eastAsia"/>
          <w:rtl/>
        </w:rPr>
        <w:t>בגלל</w:t>
      </w:r>
      <w:r w:rsidRPr="00203A38">
        <w:rPr>
          <w:rtl/>
        </w:rPr>
        <w:t xml:space="preserve"> </w:t>
      </w:r>
      <w:r w:rsidRPr="00203A38">
        <w:rPr>
          <w:rFonts w:hint="eastAsia"/>
          <w:rtl/>
        </w:rPr>
        <w:t>מדיניות</w:t>
      </w:r>
      <w:r w:rsidRPr="00203A38">
        <w:rPr>
          <w:rtl/>
        </w:rPr>
        <w:t xml:space="preserve"> </w:t>
      </w:r>
      <w:r w:rsidRPr="00203A38">
        <w:rPr>
          <w:rFonts w:hint="eastAsia"/>
          <w:rtl/>
        </w:rPr>
        <w:t>הממשלה</w:t>
      </w:r>
      <w:r w:rsidRPr="00203A38">
        <w:rPr>
          <w:rtl/>
        </w:rPr>
        <w:t xml:space="preserve"> </w:t>
      </w:r>
      <w:r w:rsidRPr="00203A38">
        <w:rPr>
          <w:rFonts w:hint="eastAsia"/>
          <w:rtl/>
        </w:rPr>
        <w:t>או</w:t>
      </w:r>
      <w:r w:rsidRPr="00203A38">
        <w:rPr>
          <w:rtl/>
        </w:rPr>
        <w:t xml:space="preserve"> </w:t>
      </w:r>
      <w:r w:rsidRPr="00203A38">
        <w:rPr>
          <w:rFonts w:hint="eastAsia"/>
          <w:rtl/>
        </w:rPr>
        <w:t>אופי</w:t>
      </w:r>
      <w:r w:rsidRPr="00203A38">
        <w:rPr>
          <w:rtl/>
        </w:rPr>
        <w:t xml:space="preserve"> </w:t>
      </w:r>
      <w:r w:rsidRPr="00203A38">
        <w:rPr>
          <w:rFonts w:hint="eastAsia"/>
          <w:rtl/>
        </w:rPr>
        <w:t>המשטר</w:t>
      </w:r>
      <w:r w:rsidRPr="00203A38">
        <w:rPr>
          <w:rtl/>
        </w:rPr>
        <w:t xml:space="preserve">, </w:t>
      </w:r>
      <w:r w:rsidRPr="00203A38">
        <w:rPr>
          <w:rFonts w:hint="eastAsia"/>
          <w:rtl/>
        </w:rPr>
        <w:t>אלא</w:t>
      </w:r>
      <w:r w:rsidRPr="00203A38">
        <w:rPr>
          <w:rtl/>
        </w:rPr>
        <w:t xml:space="preserve"> </w:t>
      </w:r>
      <w:r w:rsidRPr="00203A38">
        <w:rPr>
          <w:rFonts w:hint="eastAsia"/>
          <w:rtl/>
        </w:rPr>
        <w:t>בעיקר</w:t>
      </w:r>
      <w:r w:rsidRPr="00203A38">
        <w:rPr>
          <w:rtl/>
        </w:rPr>
        <w:t xml:space="preserve"> </w:t>
      </w:r>
      <w:r w:rsidRPr="00203A38">
        <w:rPr>
          <w:rFonts w:hint="eastAsia"/>
          <w:rtl/>
        </w:rPr>
        <w:t>בגלל</w:t>
      </w:r>
      <w:r w:rsidRPr="00203A38">
        <w:rPr>
          <w:rtl/>
        </w:rPr>
        <w:t xml:space="preserve"> </w:t>
      </w:r>
      <w:r w:rsidRPr="00203A38">
        <w:rPr>
          <w:rFonts w:hint="eastAsia"/>
          <w:rtl/>
        </w:rPr>
        <w:t>העמדות</w:t>
      </w:r>
      <w:r w:rsidRPr="00203A38">
        <w:rPr>
          <w:rtl/>
        </w:rPr>
        <w:t xml:space="preserve"> </w:t>
      </w:r>
      <w:r w:rsidRPr="00203A38">
        <w:rPr>
          <w:rFonts w:hint="eastAsia"/>
          <w:rtl/>
        </w:rPr>
        <w:t>וההתנהגויות</w:t>
      </w:r>
      <w:r w:rsidRPr="00203A38">
        <w:rPr>
          <w:rtl/>
        </w:rPr>
        <w:t xml:space="preserve"> </w:t>
      </w:r>
      <w:r w:rsidRPr="00203A38">
        <w:rPr>
          <w:rFonts w:hint="eastAsia"/>
          <w:rtl/>
        </w:rPr>
        <w:t>שהם</w:t>
      </w:r>
      <w:r w:rsidRPr="00203A38">
        <w:rPr>
          <w:rtl/>
        </w:rPr>
        <w:t xml:space="preserve"> </w:t>
      </w:r>
      <w:r w:rsidRPr="00203A38">
        <w:rPr>
          <w:rFonts w:hint="eastAsia"/>
          <w:rtl/>
        </w:rPr>
        <w:t>מייחסים</w:t>
      </w:r>
      <w:r w:rsidRPr="00203A38">
        <w:rPr>
          <w:rtl/>
        </w:rPr>
        <w:t xml:space="preserve"> </w:t>
      </w:r>
      <w:r w:rsidRPr="00203A38">
        <w:rPr>
          <w:rFonts w:hint="eastAsia"/>
          <w:rtl/>
        </w:rPr>
        <w:t>לערבים</w:t>
      </w:r>
      <w:r w:rsidRPr="00203A38">
        <w:rPr>
          <w:rtl/>
        </w:rPr>
        <w:t xml:space="preserve">. </w:t>
      </w:r>
      <w:r w:rsidRPr="00203A38">
        <w:rPr>
          <w:rFonts w:hint="eastAsia"/>
          <w:rtl/>
        </w:rPr>
        <w:t>מכל</w:t>
      </w:r>
      <w:r w:rsidRPr="00203A38">
        <w:rPr>
          <w:rtl/>
        </w:rPr>
        <w:t xml:space="preserve"> </w:t>
      </w:r>
      <w:r w:rsidRPr="00203A38">
        <w:rPr>
          <w:rFonts w:hint="eastAsia"/>
          <w:rtl/>
        </w:rPr>
        <w:t>מקום</w:t>
      </w:r>
      <w:r w:rsidRPr="00203A38">
        <w:rPr>
          <w:rtl/>
        </w:rPr>
        <w:t xml:space="preserve">, </w:t>
      </w:r>
      <w:r w:rsidRPr="00203A38">
        <w:rPr>
          <w:rFonts w:hint="eastAsia"/>
          <w:rtl/>
        </w:rPr>
        <w:t>שני</w:t>
      </w:r>
      <w:r w:rsidRPr="00203A38">
        <w:rPr>
          <w:rtl/>
        </w:rPr>
        <w:t xml:space="preserve"> </w:t>
      </w:r>
      <w:r w:rsidRPr="00203A38">
        <w:rPr>
          <w:rFonts w:hint="eastAsia"/>
          <w:rtl/>
        </w:rPr>
        <w:t>הצדדים</w:t>
      </w:r>
      <w:r w:rsidRPr="00203A38">
        <w:rPr>
          <w:rtl/>
        </w:rPr>
        <w:t xml:space="preserve"> </w:t>
      </w:r>
      <w:r w:rsidRPr="00203A38">
        <w:rPr>
          <w:rFonts w:hint="eastAsia"/>
          <w:rtl/>
        </w:rPr>
        <w:t>חשים</w:t>
      </w:r>
      <w:r w:rsidRPr="00203A38">
        <w:rPr>
          <w:rtl/>
        </w:rPr>
        <w:t xml:space="preserve"> </w:t>
      </w:r>
      <w:r w:rsidRPr="00203A38">
        <w:rPr>
          <w:rFonts w:hint="eastAsia"/>
          <w:rtl/>
        </w:rPr>
        <w:t>שהמצב</w:t>
      </w:r>
      <w:r w:rsidRPr="00203A38">
        <w:rPr>
          <w:rtl/>
        </w:rPr>
        <w:t xml:space="preserve"> </w:t>
      </w:r>
      <w:r w:rsidRPr="00203A38">
        <w:rPr>
          <w:rFonts w:hint="eastAsia"/>
          <w:rtl/>
        </w:rPr>
        <w:t>רע</w:t>
      </w:r>
      <w:r w:rsidRPr="00203A38">
        <w:rPr>
          <w:rtl/>
        </w:rPr>
        <w:t xml:space="preserve"> </w:t>
      </w:r>
      <w:r w:rsidRPr="00203A38">
        <w:rPr>
          <w:rFonts w:hint="eastAsia"/>
          <w:rtl/>
        </w:rPr>
        <w:t>ויש</w:t>
      </w:r>
      <w:r w:rsidRPr="00203A38">
        <w:rPr>
          <w:rtl/>
        </w:rPr>
        <w:t xml:space="preserve"> </w:t>
      </w:r>
      <w:r w:rsidR="00D15723">
        <w:rPr>
          <w:rFonts w:hint="cs"/>
          <w:rtl/>
        </w:rPr>
        <w:t>לתקנו בהקדם</w:t>
      </w:r>
      <w:r w:rsidRPr="00203A38">
        <w:rPr>
          <w:rtl/>
        </w:rPr>
        <w:t>.</w:t>
      </w:r>
    </w:p>
    <w:p w:rsidR="00056387" w:rsidRPr="00203A38" w:rsidRDefault="00056387" w:rsidP="006C0A06">
      <w:pPr>
        <w:rPr>
          <w:rtl/>
        </w:rPr>
      </w:pPr>
      <w:r w:rsidRPr="00203A38">
        <w:rPr>
          <w:rFonts w:hint="eastAsia"/>
          <w:rtl/>
        </w:rPr>
        <w:t>הערבים</w:t>
      </w:r>
      <w:r w:rsidRPr="00203A38">
        <w:rPr>
          <w:rtl/>
        </w:rPr>
        <w:t xml:space="preserve"> </w:t>
      </w:r>
      <w:r w:rsidRPr="00203A38">
        <w:rPr>
          <w:rFonts w:hint="eastAsia"/>
          <w:rtl/>
        </w:rPr>
        <w:t>פסימיים</w:t>
      </w:r>
      <w:r w:rsidRPr="00203A38">
        <w:rPr>
          <w:rtl/>
        </w:rPr>
        <w:t xml:space="preserve"> </w:t>
      </w:r>
      <w:r w:rsidRPr="00203A38">
        <w:rPr>
          <w:rFonts w:hint="eastAsia"/>
          <w:rtl/>
        </w:rPr>
        <w:t>וביקורתיים</w:t>
      </w:r>
      <w:r w:rsidRPr="00203A38">
        <w:rPr>
          <w:rtl/>
        </w:rPr>
        <w:t xml:space="preserve"> </w:t>
      </w:r>
      <w:r w:rsidRPr="00203A38">
        <w:rPr>
          <w:rFonts w:hint="eastAsia"/>
          <w:rtl/>
        </w:rPr>
        <w:t>יותר</w:t>
      </w:r>
      <w:r w:rsidRPr="00203A38">
        <w:rPr>
          <w:rtl/>
        </w:rPr>
        <w:t xml:space="preserve"> </w:t>
      </w:r>
      <w:r w:rsidRPr="00203A38">
        <w:rPr>
          <w:rFonts w:hint="eastAsia"/>
          <w:rtl/>
        </w:rPr>
        <w:t>מהיהודים</w:t>
      </w:r>
      <w:r w:rsidRPr="00203A38">
        <w:rPr>
          <w:rtl/>
        </w:rPr>
        <w:t xml:space="preserve"> </w:t>
      </w:r>
      <w:r w:rsidRPr="00203A38">
        <w:rPr>
          <w:rFonts w:hint="eastAsia"/>
          <w:rtl/>
        </w:rPr>
        <w:t>ב</w:t>
      </w:r>
      <w:r w:rsidR="00D15723">
        <w:rPr>
          <w:rFonts w:hint="cs"/>
          <w:rtl/>
        </w:rPr>
        <w:t>כל ה</w:t>
      </w:r>
      <w:r w:rsidRPr="00203A38">
        <w:rPr>
          <w:rFonts w:hint="eastAsia"/>
          <w:rtl/>
        </w:rPr>
        <w:t>נוגע</w:t>
      </w:r>
      <w:r w:rsidRPr="00203A38">
        <w:rPr>
          <w:rtl/>
        </w:rPr>
        <w:t xml:space="preserve"> </w:t>
      </w:r>
      <w:r w:rsidRPr="00203A38">
        <w:rPr>
          <w:rFonts w:hint="eastAsia"/>
          <w:rtl/>
        </w:rPr>
        <w:t>למצב</w:t>
      </w:r>
      <w:r w:rsidRPr="00203A38">
        <w:rPr>
          <w:rtl/>
        </w:rPr>
        <w:t xml:space="preserve"> </w:t>
      </w:r>
      <w:r w:rsidRPr="00203A38">
        <w:rPr>
          <w:rFonts w:hint="eastAsia"/>
          <w:rtl/>
        </w:rPr>
        <w:t>ולמגמת</w:t>
      </w:r>
      <w:r w:rsidRPr="00203A38">
        <w:rPr>
          <w:rtl/>
        </w:rPr>
        <w:t xml:space="preserve"> </w:t>
      </w:r>
      <w:r w:rsidRPr="00203A38">
        <w:rPr>
          <w:rFonts w:hint="eastAsia"/>
          <w:rtl/>
        </w:rPr>
        <w:t>השינוי</w:t>
      </w:r>
      <w:r w:rsidRPr="00203A38">
        <w:rPr>
          <w:rtl/>
        </w:rPr>
        <w:t xml:space="preserve"> </w:t>
      </w:r>
      <w:r w:rsidRPr="00203A38">
        <w:rPr>
          <w:rFonts w:hint="eastAsia"/>
          <w:rtl/>
        </w:rPr>
        <w:t>ביחסים</w:t>
      </w:r>
      <w:r w:rsidRPr="00203A38">
        <w:rPr>
          <w:rtl/>
        </w:rPr>
        <w:t xml:space="preserve"> </w:t>
      </w:r>
      <w:r w:rsidRPr="00203A38">
        <w:rPr>
          <w:rFonts w:hint="eastAsia"/>
          <w:rtl/>
        </w:rPr>
        <w:t>בינם</w:t>
      </w:r>
      <w:r w:rsidRPr="00203A38">
        <w:rPr>
          <w:rtl/>
        </w:rPr>
        <w:t xml:space="preserve"> </w:t>
      </w:r>
      <w:r w:rsidR="00D15723">
        <w:rPr>
          <w:rFonts w:hint="cs"/>
          <w:rtl/>
        </w:rPr>
        <w:t>ו</w:t>
      </w:r>
      <w:r w:rsidRPr="00203A38">
        <w:rPr>
          <w:rFonts w:hint="eastAsia"/>
          <w:rtl/>
        </w:rPr>
        <w:t>בין</w:t>
      </w:r>
      <w:r w:rsidRPr="00203A38">
        <w:rPr>
          <w:rtl/>
        </w:rPr>
        <w:t xml:space="preserve"> </w:t>
      </w:r>
      <w:r w:rsidRPr="00203A38">
        <w:rPr>
          <w:rFonts w:hint="eastAsia"/>
          <w:rtl/>
        </w:rPr>
        <w:t>היהודים</w:t>
      </w:r>
      <w:r w:rsidRPr="00203A38">
        <w:rPr>
          <w:rtl/>
        </w:rPr>
        <w:t xml:space="preserve">. </w:t>
      </w:r>
      <w:r w:rsidRPr="00203A38">
        <w:rPr>
          <w:rFonts w:hint="eastAsia"/>
          <w:rtl/>
        </w:rPr>
        <w:t>בתקופת</w:t>
      </w:r>
      <w:r w:rsidRPr="00203A38">
        <w:rPr>
          <w:rtl/>
        </w:rPr>
        <w:t xml:space="preserve"> </w:t>
      </w:r>
      <w:r w:rsidRPr="00203A38">
        <w:rPr>
          <w:rFonts w:hint="eastAsia"/>
          <w:rtl/>
        </w:rPr>
        <w:t>המחקר</w:t>
      </w:r>
      <w:r w:rsidRPr="00203A38">
        <w:rPr>
          <w:rtl/>
        </w:rPr>
        <w:t>, 201</w:t>
      </w:r>
      <w:r w:rsidR="006C0A06">
        <w:rPr>
          <w:rFonts w:hint="cs"/>
          <w:rtl/>
        </w:rPr>
        <w:t>5</w:t>
      </w:r>
      <w:r w:rsidR="00A01440">
        <w:rPr>
          <w:rtl/>
        </w:rPr>
        <w:t>-</w:t>
      </w:r>
      <w:r w:rsidRPr="00203A38">
        <w:rPr>
          <w:rtl/>
        </w:rPr>
        <w:t xml:space="preserve">2003, </w:t>
      </w:r>
      <w:r w:rsidRPr="00203A38">
        <w:rPr>
          <w:rFonts w:hint="eastAsia"/>
          <w:rtl/>
        </w:rPr>
        <w:t>שיעור</w:t>
      </w:r>
      <w:r w:rsidRPr="00203A38">
        <w:rPr>
          <w:rtl/>
        </w:rPr>
        <w:t xml:space="preserve"> </w:t>
      </w:r>
      <w:r w:rsidRPr="00203A38">
        <w:rPr>
          <w:rFonts w:hint="eastAsia"/>
          <w:rtl/>
        </w:rPr>
        <w:t>הערבים</w:t>
      </w:r>
      <w:r w:rsidRPr="00203A38">
        <w:rPr>
          <w:rtl/>
        </w:rPr>
        <w:t xml:space="preserve"> </w:t>
      </w:r>
      <w:r w:rsidRPr="00203A38">
        <w:rPr>
          <w:rFonts w:hint="eastAsia"/>
          <w:rtl/>
        </w:rPr>
        <w:t>שהעריכו</w:t>
      </w:r>
      <w:r w:rsidRPr="00203A38">
        <w:rPr>
          <w:rtl/>
        </w:rPr>
        <w:t xml:space="preserve"> </w:t>
      </w:r>
      <w:r w:rsidR="00D15723">
        <w:rPr>
          <w:rFonts w:hint="cs"/>
          <w:rtl/>
        </w:rPr>
        <w:t>ש</w:t>
      </w:r>
      <w:r w:rsidRPr="00203A38">
        <w:rPr>
          <w:rFonts w:hint="eastAsia"/>
          <w:rtl/>
        </w:rPr>
        <w:t>מדיניות</w:t>
      </w:r>
      <w:r w:rsidRPr="00203A38">
        <w:rPr>
          <w:rtl/>
        </w:rPr>
        <w:t xml:space="preserve"> </w:t>
      </w:r>
      <w:r w:rsidRPr="00203A38">
        <w:rPr>
          <w:rFonts w:hint="eastAsia"/>
          <w:rtl/>
        </w:rPr>
        <w:t>הממשלה</w:t>
      </w:r>
      <w:r w:rsidRPr="00203A38">
        <w:rPr>
          <w:rtl/>
        </w:rPr>
        <w:t xml:space="preserve"> </w:t>
      </w:r>
      <w:r w:rsidRPr="00203A38">
        <w:rPr>
          <w:rFonts w:hint="eastAsia"/>
          <w:rtl/>
        </w:rPr>
        <w:t>רעה</w:t>
      </w:r>
      <w:r w:rsidRPr="00203A38">
        <w:rPr>
          <w:rtl/>
        </w:rPr>
        <w:t xml:space="preserve"> </w:t>
      </w:r>
      <w:r w:rsidR="006C0A06">
        <w:rPr>
          <w:rFonts w:hint="cs"/>
          <w:rtl/>
        </w:rPr>
        <w:t xml:space="preserve">לא </w:t>
      </w:r>
      <w:r w:rsidRPr="00203A38">
        <w:rPr>
          <w:rFonts w:hint="cs"/>
          <w:rtl/>
        </w:rPr>
        <w:t>השתנה</w:t>
      </w:r>
      <w:r w:rsidRPr="00203A38">
        <w:rPr>
          <w:rtl/>
        </w:rPr>
        <w:t xml:space="preserve">, </w:t>
      </w:r>
      <w:r w:rsidRPr="00203A38">
        <w:rPr>
          <w:rFonts w:hint="eastAsia"/>
          <w:rtl/>
        </w:rPr>
        <w:t>ואילו</w:t>
      </w:r>
      <w:r w:rsidRPr="00203A38">
        <w:rPr>
          <w:rtl/>
        </w:rPr>
        <w:t xml:space="preserve"> </w:t>
      </w:r>
      <w:r w:rsidRPr="00203A38">
        <w:rPr>
          <w:rFonts w:hint="eastAsia"/>
          <w:rtl/>
        </w:rPr>
        <w:t>שיעור</w:t>
      </w:r>
      <w:r w:rsidRPr="00203A38">
        <w:rPr>
          <w:rtl/>
        </w:rPr>
        <w:t xml:space="preserve"> </w:t>
      </w:r>
      <w:r w:rsidRPr="00203A38">
        <w:rPr>
          <w:rFonts w:hint="eastAsia"/>
          <w:rtl/>
        </w:rPr>
        <w:t>הצופים</w:t>
      </w:r>
      <w:r w:rsidRPr="00203A38">
        <w:rPr>
          <w:rtl/>
        </w:rPr>
        <w:t xml:space="preserve"> </w:t>
      </w:r>
      <w:r w:rsidRPr="00203A38">
        <w:rPr>
          <w:rFonts w:hint="eastAsia"/>
          <w:rtl/>
        </w:rPr>
        <w:t>הרעה</w:t>
      </w:r>
      <w:r w:rsidRPr="00203A38">
        <w:rPr>
          <w:rtl/>
        </w:rPr>
        <w:t xml:space="preserve"> </w:t>
      </w:r>
      <w:r w:rsidRPr="00203A38">
        <w:rPr>
          <w:rFonts w:hint="eastAsia"/>
          <w:rtl/>
        </w:rPr>
        <w:t>ביחסים</w:t>
      </w:r>
      <w:r w:rsidRPr="00203A38">
        <w:rPr>
          <w:rtl/>
        </w:rPr>
        <w:t xml:space="preserve"> </w:t>
      </w:r>
      <w:r w:rsidR="006C0A06">
        <w:rPr>
          <w:rFonts w:hint="cs"/>
          <w:rtl/>
        </w:rPr>
        <w:t xml:space="preserve">עבר ירידות ועליות </w:t>
      </w:r>
      <w:r w:rsidRPr="00203A38">
        <w:rPr>
          <w:rFonts w:hint="cs"/>
          <w:rtl/>
        </w:rPr>
        <w:t xml:space="preserve">(תרשים 7.3). בהשוואה שיעור היהודים שהעריכו </w:t>
      </w:r>
      <w:r w:rsidR="00D15723">
        <w:rPr>
          <w:rFonts w:hint="cs"/>
          <w:rtl/>
        </w:rPr>
        <w:t>ש</w:t>
      </w:r>
      <w:r w:rsidRPr="00203A38">
        <w:rPr>
          <w:rFonts w:hint="cs"/>
          <w:rtl/>
        </w:rPr>
        <w:t>מדיניות הממשלה רעה היה דומה בשנים 2009</w:t>
      </w:r>
      <w:r w:rsidR="00A01440">
        <w:rPr>
          <w:rFonts w:hint="cs"/>
          <w:rtl/>
        </w:rPr>
        <w:t>-</w:t>
      </w:r>
      <w:r w:rsidRPr="00203A38">
        <w:rPr>
          <w:rFonts w:hint="cs"/>
          <w:rtl/>
        </w:rPr>
        <w:t>2003 והתייצב על שיעור נמוך יותר בשנים 201</w:t>
      </w:r>
      <w:r w:rsidR="006C0A06">
        <w:rPr>
          <w:rFonts w:hint="cs"/>
          <w:rtl/>
        </w:rPr>
        <w:t>5</w:t>
      </w:r>
      <w:r w:rsidR="00A01440">
        <w:rPr>
          <w:rFonts w:hint="cs"/>
          <w:rtl/>
        </w:rPr>
        <w:t>-</w:t>
      </w:r>
      <w:r w:rsidRPr="00203A38">
        <w:rPr>
          <w:rFonts w:hint="cs"/>
          <w:rtl/>
        </w:rPr>
        <w:t xml:space="preserve">2011, ואילו </w:t>
      </w:r>
      <w:r w:rsidR="006C0A06">
        <w:rPr>
          <w:rFonts w:hint="cs"/>
          <w:rtl/>
        </w:rPr>
        <w:t xml:space="preserve">בשיעור </w:t>
      </w:r>
      <w:r w:rsidRPr="00203A38">
        <w:rPr>
          <w:rFonts w:hint="cs"/>
          <w:rtl/>
        </w:rPr>
        <w:t xml:space="preserve">הצופים הרעה ביחסים </w:t>
      </w:r>
      <w:r w:rsidR="006C0A06">
        <w:rPr>
          <w:rFonts w:hint="cs"/>
          <w:rtl/>
        </w:rPr>
        <w:t>לא הייתה מגמה עקבית</w:t>
      </w:r>
      <w:r w:rsidRPr="00203A38">
        <w:rPr>
          <w:rFonts w:hint="cs"/>
          <w:rtl/>
        </w:rPr>
        <w:t xml:space="preserve">. למרות השינויים הללו, </w:t>
      </w:r>
      <w:r w:rsidR="00D15723">
        <w:rPr>
          <w:rFonts w:hint="cs"/>
          <w:rtl/>
        </w:rPr>
        <w:t>ה</w:t>
      </w:r>
      <w:r w:rsidRPr="00203A38">
        <w:rPr>
          <w:rFonts w:hint="cs"/>
          <w:rtl/>
        </w:rPr>
        <w:t>הערכ</w:t>
      </w:r>
      <w:r w:rsidR="00D15723">
        <w:rPr>
          <w:rFonts w:hint="cs"/>
          <w:rtl/>
        </w:rPr>
        <w:t>ה</w:t>
      </w:r>
      <w:r w:rsidRPr="00203A38">
        <w:rPr>
          <w:rFonts w:hint="cs"/>
          <w:rtl/>
        </w:rPr>
        <w:t xml:space="preserve"> </w:t>
      </w:r>
      <w:r w:rsidR="00D15723">
        <w:rPr>
          <w:rFonts w:hint="cs"/>
          <w:rtl/>
        </w:rPr>
        <w:t>ש</w:t>
      </w:r>
      <w:r w:rsidRPr="00203A38">
        <w:rPr>
          <w:rFonts w:hint="cs"/>
          <w:rtl/>
        </w:rPr>
        <w:t>מדיניות הממשלה רעה הייתה גדולה יותר אצל הערבים</w:t>
      </w:r>
      <w:r w:rsidR="00D15723">
        <w:rPr>
          <w:rFonts w:hint="cs"/>
          <w:rtl/>
        </w:rPr>
        <w:t>,</w:t>
      </w:r>
      <w:r w:rsidRPr="00203A38">
        <w:rPr>
          <w:rFonts w:hint="cs"/>
          <w:rtl/>
        </w:rPr>
        <w:t xml:space="preserve"> והציפייה שתחול הרעה ביחסים הייתה גדולה יותר אצל היהודים.</w:t>
      </w:r>
    </w:p>
    <w:p w:rsidR="001E70C5" w:rsidRDefault="001E70C5">
      <w:pPr>
        <w:rPr>
          <w:rtl/>
        </w:rPr>
      </w:pPr>
    </w:p>
    <w:p w:rsidR="001E70C5" w:rsidRDefault="00FB4085" w:rsidP="00CD3DFF">
      <w:pPr>
        <w:pStyle w:val="a7"/>
        <w:ind w:firstLine="0"/>
        <w:rPr>
          <w:rtl/>
        </w:rPr>
      </w:pPr>
      <w:r w:rsidRPr="00FB4085">
        <w:rPr>
          <w:rtl/>
        </w:rPr>
        <w:t xml:space="preserve">תרשים </w:t>
      </w:r>
      <w:r w:rsidR="00905CD6">
        <w:rPr>
          <w:rFonts w:hint="cs"/>
          <w:rtl/>
        </w:rPr>
        <w:t>7.3</w:t>
      </w:r>
      <w:r w:rsidRPr="00FB4085">
        <w:rPr>
          <w:rtl/>
        </w:rPr>
        <w:t xml:space="preserve"> </w:t>
      </w:r>
      <w:r w:rsidR="00667A8F">
        <w:rPr>
          <w:rFonts w:hint="cs"/>
          <w:rtl/>
        </w:rPr>
        <w:t>מעריכים</w:t>
      </w:r>
      <w:r w:rsidR="00667A8F" w:rsidRPr="00FB4085">
        <w:rPr>
          <w:rtl/>
        </w:rPr>
        <w:t xml:space="preserve"> </w:t>
      </w:r>
      <w:r w:rsidRPr="00FB4085">
        <w:rPr>
          <w:rtl/>
        </w:rPr>
        <w:t xml:space="preserve">שהממשלה נוהגת בערבים כאזרחים מדרגה שנייה או כאזרחים עוינים </w:t>
      </w:r>
      <w:r w:rsidR="008B7A8C">
        <w:rPr>
          <w:rFonts w:hint="cs"/>
          <w:rtl/>
        </w:rPr>
        <w:t>וצופים</w:t>
      </w:r>
      <w:r w:rsidR="008B7A8C" w:rsidRPr="00FB4085">
        <w:rPr>
          <w:rtl/>
        </w:rPr>
        <w:t xml:space="preserve"> </w:t>
      </w:r>
      <w:r w:rsidRPr="00FB4085">
        <w:rPr>
          <w:rtl/>
        </w:rPr>
        <w:t>שהיחסים בין ערבים ויהודים יורעו, ערבים ויהודים, 2013</w:t>
      </w:r>
      <w:r w:rsidR="00A01440">
        <w:rPr>
          <w:rtl/>
        </w:rPr>
        <w:t>-</w:t>
      </w:r>
      <w:r w:rsidRPr="00FB4085">
        <w:rPr>
          <w:rtl/>
        </w:rPr>
        <w:t>2003</w:t>
      </w:r>
      <w:r w:rsidR="00E02B84">
        <w:rPr>
          <w:rFonts w:hint="cs"/>
          <w:rtl/>
        </w:rPr>
        <w:t xml:space="preserve">, 2015 </w:t>
      </w:r>
      <w:r w:rsidRPr="00FB4085">
        <w:rPr>
          <w:rtl/>
        </w:rPr>
        <w:t>(באחוזים)</w:t>
      </w:r>
    </w:p>
    <w:tbl>
      <w:tblPr>
        <w:tblStyle w:val="Style1"/>
        <w:bidiVisual/>
        <w:tblW w:w="7456" w:type="dxa"/>
        <w:tblLayout w:type="fixed"/>
        <w:tblLook w:val="04A0" w:firstRow="1" w:lastRow="0" w:firstColumn="1" w:lastColumn="0" w:noHBand="0" w:noVBand="1"/>
      </w:tblPr>
      <w:tblGrid>
        <w:gridCol w:w="1903"/>
        <w:gridCol w:w="732"/>
        <w:gridCol w:w="708"/>
        <w:gridCol w:w="710"/>
        <w:gridCol w:w="709"/>
        <w:gridCol w:w="709"/>
        <w:gridCol w:w="567"/>
        <w:gridCol w:w="708"/>
        <w:gridCol w:w="710"/>
      </w:tblGrid>
      <w:tr w:rsidR="00E02B84" w:rsidRPr="00FB4085" w:rsidTr="001852BC">
        <w:trPr>
          <w:trHeight w:val="300"/>
        </w:trPr>
        <w:tc>
          <w:tcPr>
            <w:tcW w:w="1903" w:type="dxa"/>
            <w:noWrap/>
            <w:hideMark/>
          </w:tcPr>
          <w:p w:rsidR="00E02B84" w:rsidRDefault="00E02B84">
            <w:pPr>
              <w:pStyle w:val="af0"/>
              <w:rPr>
                <w:sz w:val="18"/>
                <w:szCs w:val="18"/>
              </w:rPr>
            </w:pPr>
          </w:p>
        </w:tc>
        <w:tc>
          <w:tcPr>
            <w:tcW w:w="732" w:type="dxa"/>
            <w:noWrap/>
            <w:hideMark/>
          </w:tcPr>
          <w:p w:rsidR="00E02B84" w:rsidRDefault="00E02B84">
            <w:pPr>
              <w:pStyle w:val="af0"/>
              <w:rPr>
                <w:sz w:val="18"/>
                <w:szCs w:val="18"/>
              </w:rPr>
            </w:pPr>
            <w:r w:rsidRPr="005D5B97">
              <w:rPr>
                <w:sz w:val="18"/>
                <w:szCs w:val="18"/>
                <w:rtl/>
              </w:rPr>
              <w:t xml:space="preserve">ערבים </w:t>
            </w:r>
          </w:p>
        </w:tc>
        <w:tc>
          <w:tcPr>
            <w:tcW w:w="708" w:type="dxa"/>
            <w:noWrap/>
            <w:hideMark/>
          </w:tcPr>
          <w:p w:rsidR="00E02B84" w:rsidRDefault="00E02B84">
            <w:pPr>
              <w:pStyle w:val="af0"/>
              <w:rPr>
                <w:sz w:val="18"/>
                <w:szCs w:val="18"/>
              </w:rPr>
            </w:pPr>
            <w:r w:rsidRPr="005D5B97">
              <w:rPr>
                <w:sz w:val="18"/>
                <w:szCs w:val="18"/>
                <w:rtl/>
              </w:rPr>
              <w:t>יהודים</w:t>
            </w:r>
          </w:p>
        </w:tc>
        <w:tc>
          <w:tcPr>
            <w:tcW w:w="710" w:type="dxa"/>
            <w:noWrap/>
            <w:hideMark/>
          </w:tcPr>
          <w:p w:rsidR="00E02B84" w:rsidRDefault="00E02B84">
            <w:pPr>
              <w:pStyle w:val="af0"/>
              <w:rPr>
                <w:sz w:val="18"/>
                <w:szCs w:val="18"/>
              </w:rPr>
            </w:pPr>
            <w:r w:rsidRPr="005D5B97">
              <w:rPr>
                <w:sz w:val="18"/>
                <w:szCs w:val="18"/>
                <w:rtl/>
              </w:rPr>
              <w:t xml:space="preserve">ערבים </w:t>
            </w:r>
          </w:p>
        </w:tc>
        <w:tc>
          <w:tcPr>
            <w:tcW w:w="709" w:type="dxa"/>
            <w:noWrap/>
            <w:hideMark/>
          </w:tcPr>
          <w:p w:rsidR="00E02B84" w:rsidRDefault="00E02B84">
            <w:pPr>
              <w:pStyle w:val="af0"/>
              <w:rPr>
                <w:sz w:val="18"/>
                <w:szCs w:val="18"/>
              </w:rPr>
            </w:pPr>
            <w:r w:rsidRPr="005D5B97">
              <w:rPr>
                <w:sz w:val="18"/>
                <w:szCs w:val="18"/>
                <w:rtl/>
              </w:rPr>
              <w:t>יהודים</w:t>
            </w:r>
          </w:p>
        </w:tc>
        <w:tc>
          <w:tcPr>
            <w:tcW w:w="709" w:type="dxa"/>
            <w:noWrap/>
            <w:hideMark/>
          </w:tcPr>
          <w:p w:rsidR="00E02B84" w:rsidRDefault="00E02B84">
            <w:pPr>
              <w:pStyle w:val="af0"/>
              <w:rPr>
                <w:sz w:val="18"/>
                <w:szCs w:val="18"/>
              </w:rPr>
            </w:pPr>
            <w:r w:rsidRPr="005D5B97">
              <w:rPr>
                <w:sz w:val="18"/>
                <w:szCs w:val="18"/>
                <w:rtl/>
              </w:rPr>
              <w:t xml:space="preserve">ערבים </w:t>
            </w:r>
          </w:p>
        </w:tc>
        <w:tc>
          <w:tcPr>
            <w:tcW w:w="567" w:type="dxa"/>
            <w:noWrap/>
            <w:hideMark/>
          </w:tcPr>
          <w:p w:rsidR="00E02B84" w:rsidRDefault="00E02B84">
            <w:pPr>
              <w:pStyle w:val="af0"/>
              <w:rPr>
                <w:sz w:val="18"/>
                <w:szCs w:val="18"/>
              </w:rPr>
            </w:pPr>
            <w:r w:rsidRPr="005D5B97">
              <w:rPr>
                <w:sz w:val="18"/>
                <w:szCs w:val="18"/>
                <w:rtl/>
              </w:rPr>
              <w:t>יהודים</w:t>
            </w:r>
          </w:p>
        </w:tc>
        <w:tc>
          <w:tcPr>
            <w:tcW w:w="708" w:type="dxa"/>
          </w:tcPr>
          <w:p w:rsidR="00E02B84" w:rsidRPr="005D5B97" w:rsidRDefault="00E02B84">
            <w:pPr>
              <w:pStyle w:val="af0"/>
              <w:rPr>
                <w:sz w:val="18"/>
                <w:szCs w:val="18"/>
                <w:rtl/>
              </w:rPr>
            </w:pPr>
            <w:r>
              <w:rPr>
                <w:rFonts w:hint="cs"/>
                <w:sz w:val="18"/>
                <w:szCs w:val="18"/>
                <w:rtl/>
              </w:rPr>
              <w:t>ערבים</w:t>
            </w:r>
          </w:p>
        </w:tc>
        <w:tc>
          <w:tcPr>
            <w:tcW w:w="710" w:type="dxa"/>
          </w:tcPr>
          <w:p w:rsidR="00E02B84" w:rsidRPr="005D5B97" w:rsidRDefault="00E02B84">
            <w:pPr>
              <w:pStyle w:val="af0"/>
              <w:rPr>
                <w:sz w:val="18"/>
                <w:szCs w:val="18"/>
                <w:rtl/>
              </w:rPr>
            </w:pPr>
            <w:r>
              <w:rPr>
                <w:rFonts w:hint="cs"/>
                <w:sz w:val="18"/>
                <w:szCs w:val="18"/>
                <w:rtl/>
              </w:rPr>
              <w:t>יהודים</w:t>
            </w:r>
          </w:p>
        </w:tc>
      </w:tr>
      <w:tr w:rsidR="00E02B84" w:rsidRPr="005D5B97" w:rsidTr="001852BC">
        <w:trPr>
          <w:trHeight w:val="285"/>
        </w:trPr>
        <w:tc>
          <w:tcPr>
            <w:tcW w:w="1903" w:type="dxa"/>
            <w:noWrap/>
            <w:hideMark/>
          </w:tcPr>
          <w:p w:rsidR="00E02B84" w:rsidRDefault="00E02B84">
            <w:pPr>
              <w:pStyle w:val="af0"/>
              <w:rPr>
                <w:sz w:val="18"/>
                <w:szCs w:val="18"/>
              </w:rPr>
            </w:pPr>
          </w:p>
        </w:tc>
        <w:tc>
          <w:tcPr>
            <w:tcW w:w="732" w:type="dxa"/>
            <w:noWrap/>
            <w:hideMark/>
          </w:tcPr>
          <w:p w:rsidR="00E02B84" w:rsidRDefault="00E02B84">
            <w:pPr>
              <w:pStyle w:val="af0"/>
              <w:rPr>
                <w:sz w:val="18"/>
                <w:szCs w:val="18"/>
              </w:rPr>
            </w:pPr>
            <w:r w:rsidRPr="005D5B97">
              <w:rPr>
                <w:sz w:val="18"/>
                <w:szCs w:val="18"/>
              </w:rPr>
              <w:t>2003</w:t>
            </w:r>
          </w:p>
        </w:tc>
        <w:tc>
          <w:tcPr>
            <w:tcW w:w="708" w:type="dxa"/>
            <w:noWrap/>
            <w:hideMark/>
          </w:tcPr>
          <w:p w:rsidR="00E02B84" w:rsidRDefault="00E02B84">
            <w:pPr>
              <w:pStyle w:val="af0"/>
              <w:rPr>
                <w:sz w:val="18"/>
                <w:szCs w:val="18"/>
              </w:rPr>
            </w:pPr>
          </w:p>
        </w:tc>
        <w:tc>
          <w:tcPr>
            <w:tcW w:w="710" w:type="dxa"/>
            <w:noWrap/>
            <w:hideMark/>
          </w:tcPr>
          <w:p w:rsidR="00E02B84" w:rsidRDefault="00E02B84">
            <w:pPr>
              <w:pStyle w:val="af0"/>
              <w:rPr>
                <w:sz w:val="18"/>
                <w:szCs w:val="18"/>
              </w:rPr>
            </w:pPr>
            <w:r w:rsidRPr="005D5B97">
              <w:rPr>
                <w:sz w:val="18"/>
                <w:szCs w:val="18"/>
              </w:rPr>
              <w:t>2006</w:t>
            </w:r>
          </w:p>
        </w:tc>
        <w:tc>
          <w:tcPr>
            <w:tcW w:w="709" w:type="dxa"/>
            <w:noWrap/>
            <w:hideMark/>
          </w:tcPr>
          <w:p w:rsidR="00E02B84" w:rsidRDefault="00E02B84">
            <w:pPr>
              <w:pStyle w:val="af0"/>
              <w:rPr>
                <w:sz w:val="18"/>
                <w:szCs w:val="18"/>
              </w:rPr>
            </w:pPr>
          </w:p>
        </w:tc>
        <w:tc>
          <w:tcPr>
            <w:tcW w:w="709" w:type="dxa"/>
            <w:noWrap/>
            <w:hideMark/>
          </w:tcPr>
          <w:p w:rsidR="00E02B84" w:rsidRDefault="00E02B84">
            <w:pPr>
              <w:pStyle w:val="af0"/>
              <w:rPr>
                <w:sz w:val="18"/>
                <w:szCs w:val="18"/>
              </w:rPr>
            </w:pPr>
            <w:r w:rsidRPr="005D5B97">
              <w:rPr>
                <w:sz w:val="18"/>
                <w:szCs w:val="18"/>
              </w:rPr>
              <w:t>2009</w:t>
            </w:r>
          </w:p>
        </w:tc>
        <w:tc>
          <w:tcPr>
            <w:tcW w:w="567" w:type="dxa"/>
            <w:noWrap/>
            <w:hideMark/>
          </w:tcPr>
          <w:p w:rsidR="00E02B84" w:rsidRDefault="00E02B84">
            <w:pPr>
              <w:pStyle w:val="af0"/>
              <w:rPr>
                <w:sz w:val="18"/>
                <w:szCs w:val="18"/>
              </w:rPr>
            </w:pPr>
          </w:p>
        </w:tc>
        <w:tc>
          <w:tcPr>
            <w:tcW w:w="708" w:type="dxa"/>
          </w:tcPr>
          <w:p w:rsidR="00E02B84" w:rsidRDefault="00E02B84" w:rsidP="00121A2C">
            <w:pPr>
              <w:pStyle w:val="af0"/>
              <w:rPr>
                <w:sz w:val="18"/>
                <w:szCs w:val="18"/>
              </w:rPr>
            </w:pPr>
            <w:r w:rsidRPr="005D5B97">
              <w:rPr>
                <w:sz w:val="18"/>
                <w:szCs w:val="18"/>
              </w:rPr>
              <w:t>2011</w:t>
            </w:r>
          </w:p>
        </w:tc>
        <w:tc>
          <w:tcPr>
            <w:tcW w:w="710" w:type="dxa"/>
          </w:tcPr>
          <w:p w:rsidR="00E02B84" w:rsidRDefault="00E02B84" w:rsidP="00121A2C">
            <w:pPr>
              <w:pStyle w:val="af0"/>
              <w:rPr>
                <w:sz w:val="18"/>
                <w:szCs w:val="18"/>
              </w:rPr>
            </w:pPr>
          </w:p>
        </w:tc>
      </w:tr>
      <w:tr w:rsidR="00E02B84" w:rsidRPr="005D5B97" w:rsidTr="001852BC">
        <w:trPr>
          <w:trHeight w:val="450"/>
        </w:trPr>
        <w:tc>
          <w:tcPr>
            <w:tcW w:w="1903" w:type="dxa"/>
            <w:hideMark/>
          </w:tcPr>
          <w:p w:rsidR="00E02B84" w:rsidRDefault="00E02B84" w:rsidP="00CB25EE">
            <w:pPr>
              <w:pStyle w:val="af0"/>
              <w:rPr>
                <w:sz w:val="18"/>
                <w:szCs w:val="18"/>
              </w:rPr>
            </w:pPr>
            <w:r w:rsidRPr="005D5B97">
              <w:rPr>
                <w:sz w:val="18"/>
                <w:szCs w:val="18"/>
                <w:rtl/>
              </w:rPr>
              <w:t xml:space="preserve">מעריכים שהממשלה נוהגת בערבים </w:t>
            </w:r>
            <w:r w:rsidRPr="006405AD">
              <w:rPr>
                <w:sz w:val="18"/>
                <w:szCs w:val="18"/>
                <w:rtl/>
              </w:rPr>
              <w:t>כ</w:t>
            </w:r>
            <w:r w:rsidRPr="006405AD">
              <w:rPr>
                <w:rFonts w:hint="cs"/>
                <w:sz w:val="18"/>
                <w:szCs w:val="18"/>
                <w:rtl/>
              </w:rPr>
              <w:t>ב</w:t>
            </w:r>
            <w:r w:rsidRPr="006405AD">
              <w:rPr>
                <w:sz w:val="18"/>
                <w:szCs w:val="18"/>
                <w:rtl/>
              </w:rPr>
              <w:t xml:space="preserve">אזרחים </w:t>
            </w:r>
            <w:r w:rsidRPr="005D5B97">
              <w:rPr>
                <w:sz w:val="18"/>
                <w:szCs w:val="18"/>
                <w:rtl/>
              </w:rPr>
              <w:t xml:space="preserve">מדרגה שנייה או </w:t>
            </w:r>
            <w:r>
              <w:rPr>
                <w:sz w:val="18"/>
                <w:szCs w:val="18"/>
                <w:rtl/>
              </w:rPr>
              <w:t>כאזרחים עוינים</w:t>
            </w:r>
          </w:p>
        </w:tc>
        <w:tc>
          <w:tcPr>
            <w:tcW w:w="732" w:type="dxa"/>
            <w:noWrap/>
            <w:hideMark/>
          </w:tcPr>
          <w:p w:rsidR="00E02B84" w:rsidRDefault="00E02B84">
            <w:pPr>
              <w:pStyle w:val="af0"/>
              <w:rPr>
                <w:sz w:val="18"/>
                <w:szCs w:val="18"/>
              </w:rPr>
            </w:pPr>
            <w:r w:rsidRPr="005D5B97">
              <w:rPr>
                <w:sz w:val="18"/>
                <w:szCs w:val="18"/>
              </w:rPr>
              <w:t>62.3</w:t>
            </w:r>
          </w:p>
        </w:tc>
        <w:tc>
          <w:tcPr>
            <w:tcW w:w="708" w:type="dxa"/>
            <w:noWrap/>
            <w:hideMark/>
          </w:tcPr>
          <w:p w:rsidR="00E02B84" w:rsidRDefault="00E02B84">
            <w:pPr>
              <w:pStyle w:val="af0"/>
              <w:rPr>
                <w:sz w:val="18"/>
                <w:szCs w:val="18"/>
              </w:rPr>
            </w:pPr>
            <w:r w:rsidRPr="005D5B97">
              <w:rPr>
                <w:sz w:val="18"/>
                <w:szCs w:val="18"/>
              </w:rPr>
              <w:t>37.9</w:t>
            </w:r>
          </w:p>
        </w:tc>
        <w:tc>
          <w:tcPr>
            <w:tcW w:w="710" w:type="dxa"/>
            <w:noWrap/>
            <w:hideMark/>
          </w:tcPr>
          <w:p w:rsidR="00E02B84" w:rsidRDefault="00E02B84">
            <w:pPr>
              <w:pStyle w:val="af0"/>
              <w:rPr>
                <w:sz w:val="18"/>
                <w:szCs w:val="18"/>
              </w:rPr>
            </w:pPr>
            <w:r w:rsidRPr="005D5B97">
              <w:rPr>
                <w:sz w:val="18"/>
                <w:szCs w:val="18"/>
              </w:rPr>
              <w:t>69.4</w:t>
            </w:r>
          </w:p>
        </w:tc>
        <w:tc>
          <w:tcPr>
            <w:tcW w:w="709" w:type="dxa"/>
            <w:noWrap/>
            <w:hideMark/>
          </w:tcPr>
          <w:p w:rsidR="00E02B84" w:rsidRDefault="00E02B84">
            <w:pPr>
              <w:pStyle w:val="af0"/>
              <w:rPr>
                <w:sz w:val="18"/>
                <w:szCs w:val="18"/>
              </w:rPr>
            </w:pPr>
            <w:r w:rsidRPr="005D5B97">
              <w:rPr>
                <w:sz w:val="18"/>
                <w:szCs w:val="18"/>
              </w:rPr>
              <w:t>37.7</w:t>
            </w:r>
          </w:p>
        </w:tc>
        <w:tc>
          <w:tcPr>
            <w:tcW w:w="709" w:type="dxa"/>
            <w:noWrap/>
            <w:hideMark/>
          </w:tcPr>
          <w:p w:rsidR="00E02B84" w:rsidRDefault="00E02B84">
            <w:pPr>
              <w:pStyle w:val="af0"/>
              <w:rPr>
                <w:sz w:val="18"/>
                <w:szCs w:val="18"/>
              </w:rPr>
            </w:pPr>
            <w:r w:rsidRPr="005D5B97">
              <w:rPr>
                <w:sz w:val="18"/>
                <w:szCs w:val="18"/>
              </w:rPr>
              <w:t>63.9</w:t>
            </w:r>
          </w:p>
        </w:tc>
        <w:tc>
          <w:tcPr>
            <w:tcW w:w="567" w:type="dxa"/>
            <w:noWrap/>
            <w:hideMark/>
          </w:tcPr>
          <w:p w:rsidR="00E02B84" w:rsidRDefault="00E02B84">
            <w:pPr>
              <w:pStyle w:val="af0"/>
              <w:rPr>
                <w:sz w:val="18"/>
                <w:szCs w:val="18"/>
              </w:rPr>
            </w:pPr>
            <w:r w:rsidRPr="005D5B97">
              <w:rPr>
                <w:sz w:val="18"/>
                <w:szCs w:val="18"/>
              </w:rPr>
              <w:t>36.3</w:t>
            </w:r>
          </w:p>
        </w:tc>
        <w:tc>
          <w:tcPr>
            <w:tcW w:w="708" w:type="dxa"/>
          </w:tcPr>
          <w:p w:rsidR="00E02B84" w:rsidRDefault="00E02B84" w:rsidP="00121A2C">
            <w:pPr>
              <w:pStyle w:val="af0"/>
              <w:rPr>
                <w:sz w:val="18"/>
                <w:szCs w:val="18"/>
              </w:rPr>
            </w:pPr>
            <w:r w:rsidRPr="005D5B97">
              <w:rPr>
                <w:sz w:val="18"/>
                <w:szCs w:val="18"/>
              </w:rPr>
              <w:t>72.6</w:t>
            </w:r>
          </w:p>
        </w:tc>
        <w:tc>
          <w:tcPr>
            <w:tcW w:w="710" w:type="dxa"/>
          </w:tcPr>
          <w:p w:rsidR="00E02B84" w:rsidRDefault="00E02B84" w:rsidP="00121A2C">
            <w:pPr>
              <w:pStyle w:val="af0"/>
              <w:rPr>
                <w:sz w:val="18"/>
                <w:szCs w:val="18"/>
              </w:rPr>
            </w:pPr>
            <w:r w:rsidRPr="005D5B97">
              <w:rPr>
                <w:sz w:val="18"/>
                <w:szCs w:val="18"/>
              </w:rPr>
              <w:t>30</w:t>
            </w:r>
          </w:p>
        </w:tc>
      </w:tr>
      <w:tr w:rsidR="00E02B84" w:rsidRPr="005D5B97" w:rsidTr="001852BC">
        <w:trPr>
          <w:trHeight w:val="285"/>
        </w:trPr>
        <w:tc>
          <w:tcPr>
            <w:tcW w:w="1903" w:type="dxa"/>
            <w:hideMark/>
          </w:tcPr>
          <w:p w:rsidR="00E02B84" w:rsidRDefault="00E02B84">
            <w:pPr>
              <w:pStyle w:val="af0"/>
              <w:rPr>
                <w:sz w:val="18"/>
                <w:szCs w:val="18"/>
              </w:rPr>
            </w:pPr>
            <w:r w:rsidRPr="005D5B97">
              <w:rPr>
                <w:sz w:val="18"/>
                <w:szCs w:val="18"/>
                <w:rtl/>
              </w:rPr>
              <w:t>מצפים שהיחסים בין ערבים ויהודים יורעו</w:t>
            </w:r>
          </w:p>
        </w:tc>
        <w:tc>
          <w:tcPr>
            <w:tcW w:w="732" w:type="dxa"/>
            <w:noWrap/>
            <w:hideMark/>
          </w:tcPr>
          <w:p w:rsidR="00E02B84" w:rsidRDefault="00E02B84">
            <w:pPr>
              <w:pStyle w:val="af0"/>
              <w:rPr>
                <w:sz w:val="18"/>
                <w:szCs w:val="18"/>
              </w:rPr>
            </w:pPr>
            <w:r w:rsidRPr="005D5B97">
              <w:rPr>
                <w:sz w:val="18"/>
                <w:szCs w:val="18"/>
              </w:rPr>
              <w:t>43</w:t>
            </w:r>
          </w:p>
        </w:tc>
        <w:tc>
          <w:tcPr>
            <w:tcW w:w="708" w:type="dxa"/>
            <w:noWrap/>
            <w:hideMark/>
          </w:tcPr>
          <w:p w:rsidR="00E02B84" w:rsidRDefault="00E02B84">
            <w:pPr>
              <w:pStyle w:val="af0"/>
              <w:rPr>
                <w:sz w:val="18"/>
                <w:szCs w:val="18"/>
              </w:rPr>
            </w:pPr>
            <w:r w:rsidRPr="005D5B97">
              <w:rPr>
                <w:sz w:val="18"/>
                <w:szCs w:val="18"/>
              </w:rPr>
              <w:t>54.2</w:t>
            </w:r>
          </w:p>
        </w:tc>
        <w:tc>
          <w:tcPr>
            <w:tcW w:w="710" w:type="dxa"/>
            <w:noWrap/>
            <w:hideMark/>
          </w:tcPr>
          <w:p w:rsidR="00E02B84" w:rsidRDefault="00E02B84">
            <w:pPr>
              <w:pStyle w:val="af0"/>
              <w:rPr>
                <w:sz w:val="18"/>
                <w:szCs w:val="18"/>
              </w:rPr>
            </w:pPr>
            <w:r w:rsidRPr="005D5B97">
              <w:rPr>
                <w:sz w:val="18"/>
                <w:szCs w:val="18"/>
              </w:rPr>
              <w:t>49.9</w:t>
            </w:r>
          </w:p>
        </w:tc>
        <w:tc>
          <w:tcPr>
            <w:tcW w:w="709" w:type="dxa"/>
            <w:noWrap/>
            <w:hideMark/>
          </w:tcPr>
          <w:p w:rsidR="00E02B84" w:rsidRDefault="00E02B84">
            <w:pPr>
              <w:pStyle w:val="af0"/>
              <w:rPr>
                <w:sz w:val="18"/>
                <w:szCs w:val="18"/>
              </w:rPr>
            </w:pPr>
            <w:r w:rsidRPr="005D5B97">
              <w:rPr>
                <w:sz w:val="18"/>
                <w:szCs w:val="18"/>
              </w:rPr>
              <w:t>58.8</w:t>
            </w:r>
          </w:p>
        </w:tc>
        <w:tc>
          <w:tcPr>
            <w:tcW w:w="709" w:type="dxa"/>
            <w:noWrap/>
            <w:hideMark/>
          </w:tcPr>
          <w:p w:rsidR="00E02B84" w:rsidRDefault="00E02B84">
            <w:pPr>
              <w:pStyle w:val="af0"/>
              <w:rPr>
                <w:sz w:val="18"/>
                <w:szCs w:val="18"/>
              </w:rPr>
            </w:pPr>
            <w:r w:rsidRPr="005D5B97">
              <w:rPr>
                <w:sz w:val="18"/>
                <w:szCs w:val="18"/>
              </w:rPr>
              <w:t>49.6</w:t>
            </w:r>
          </w:p>
        </w:tc>
        <w:tc>
          <w:tcPr>
            <w:tcW w:w="567" w:type="dxa"/>
            <w:noWrap/>
            <w:hideMark/>
          </w:tcPr>
          <w:p w:rsidR="00E02B84" w:rsidRDefault="00E02B84">
            <w:pPr>
              <w:pStyle w:val="af0"/>
              <w:rPr>
                <w:sz w:val="18"/>
                <w:szCs w:val="18"/>
              </w:rPr>
            </w:pPr>
            <w:r w:rsidRPr="005D5B97">
              <w:rPr>
                <w:sz w:val="18"/>
                <w:szCs w:val="18"/>
              </w:rPr>
              <w:t>49.4</w:t>
            </w:r>
          </w:p>
        </w:tc>
        <w:tc>
          <w:tcPr>
            <w:tcW w:w="708" w:type="dxa"/>
          </w:tcPr>
          <w:p w:rsidR="00E02B84" w:rsidRDefault="00E02B84" w:rsidP="00121A2C">
            <w:pPr>
              <w:pStyle w:val="af0"/>
              <w:rPr>
                <w:sz w:val="18"/>
                <w:szCs w:val="18"/>
              </w:rPr>
            </w:pPr>
            <w:r w:rsidRPr="005D5B97">
              <w:rPr>
                <w:sz w:val="18"/>
                <w:szCs w:val="18"/>
              </w:rPr>
              <w:t>51.4</w:t>
            </w:r>
          </w:p>
        </w:tc>
        <w:tc>
          <w:tcPr>
            <w:tcW w:w="710" w:type="dxa"/>
          </w:tcPr>
          <w:p w:rsidR="00E02B84" w:rsidRDefault="00E02B84" w:rsidP="00121A2C">
            <w:pPr>
              <w:pStyle w:val="af0"/>
              <w:rPr>
                <w:sz w:val="18"/>
                <w:szCs w:val="18"/>
              </w:rPr>
            </w:pPr>
            <w:r w:rsidRPr="005D5B97">
              <w:rPr>
                <w:sz w:val="18"/>
                <w:szCs w:val="18"/>
              </w:rPr>
              <w:t>52.2</w:t>
            </w:r>
          </w:p>
        </w:tc>
      </w:tr>
      <w:tr w:rsidR="00E02B84" w:rsidRPr="005D5B97" w:rsidTr="001852BC">
        <w:trPr>
          <w:gridAfter w:val="2"/>
          <w:wAfter w:w="1418" w:type="dxa"/>
          <w:trHeight w:val="450"/>
        </w:trPr>
        <w:tc>
          <w:tcPr>
            <w:tcW w:w="1903" w:type="dxa"/>
          </w:tcPr>
          <w:p w:rsidR="00E02B84" w:rsidRDefault="00E02B84">
            <w:pPr>
              <w:pStyle w:val="af0"/>
              <w:rPr>
                <w:sz w:val="18"/>
                <w:szCs w:val="18"/>
                <w:rtl/>
              </w:rPr>
            </w:pPr>
          </w:p>
        </w:tc>
        <w:tc>
          <w:tcPr>
            <w:tcW w:w="732" w:type="dxa"/>
          </w:tcPr>
          <w:p w:rsidR="00E02B84" w:rsidRDefault="00E02B84" w:rsidP="00121A2C">
            <w:pPr>
              <w:pStyle w:val="af0"/>
              <w:rPr>
                <w:sz w:val="18"/>
                <w:szCs w:val="18"/>
              </w:rPr>
            </w:pPr>
            <w:r w:rsidRPr="005D5B97">
              <w:rPr>
                <w:sz w:val="18"/>
                <w:szCs w:val="18"/>
              </w:rPr>
              <w:t>2012</w:t>
            </w:r>
          </w:p>
        </w:tc>
        <w:tc>
          <w:tcPr>
            <w:tcW w:w="708" w:type="dxa"/>
          </w:tcPr>
          <w:p w:rsidR="00E02B84" w:rsidRDefault="00E02B84" w:rsidP="00121A2C">
            <w:pPr>
              <w:pStyle w:val="af0"/>
              <w:rPr>
                <w:sz w:val="18"/>
                <w:szCs w:val="18"/>
              </w:rPr>
            </w:pPr>
          </w:p>
        </w:tc>
        <w:tc>
          <w:tcPr>
            <w:tcW w:w="710" w:type="dxa"/>
          </w:tcPr>
          <w:p w:rsidR="00E02B84" w:rsidRDefault="00E02B84" w:rsidP="00121A2C">
            <w:pPr>
              <w:pStyle w:val="af0"/>
              <w:rPr>
                <w:sz w:val="18"/>
                <w:szCs w:val="18"/>
              </w:rPr>
            </w:pPr>
            <w:r w:rsidRPr="005D5B97">
              <w:rPr>
                <w:sz w:val="18"/>
                <w:szCs w:val="18"/>
              </w:rPr>
              <w:t>2013</w:t>
            </w:r>
          </w:p>
        </w:tc>
        <w:tc>
          <w:tcPr>
            <w:tcW w:w="709" w:type="dxa"/>
          </w:tcPr>
          <w:p w:rsidR="00E02B84" w:rsidRDefault="00E02B84" w:rsidP="00121A2C">
            <w:pPr>
              <w:pStyle w:val="af0"/>
              <w:rPr>
                <w:sz w:val="18"/>
                <w:szCs w:val="18"/>
              </w:rPr>
            </w:pPr>
          </w:p>
        </w:tc>
        <w:tc>
          <w:tcPr>
            <w:tcW w:w="709" w:type="dxa"/>
          </w:tcPr>
          <w:p w:rsidR="00E02B84" w:rsidRPr="00E02B84" w:rsidRDefault="00E02B84">
            <w:pPr>
              <w:pStyle w:val="af0"/>
              <w:rPr>
                <w:rFonts w:cstheme="minorBidi"/>
                <w:sz w:val="18"/>
                <w:szCs w:val="18"/>
              </w:rPr>
            </w:pPr>
            <w:r w:rsidRPr="00E02B84">
              <w:rPr>
                <w:rFonts w:cstheme="minorBidi"/>
                <w:sz w:val="18"/>
                <w:szCs w:val="18"/>
                <w:rtl/>
              </w:rPr>
              <w:t>2015</w:t>
            </w:r>
          </w:p>
        </w:tc>
        <w:tc>
          <w:tcPr>
            <w:tcW w:w="567" w:type="dxa"/>
          </w:tcPr>
          <w:p w:rsidR="00E02B84" w:rsidRPr="00E02B84" w:rsidRDefault="00E02B84">
            <w:pPr>
              <w:pStyle w:val="af0"/>
              <w:rPr>
                <w:rFonts w:cstheme="minorBidi"/>
                <w:sz w:val="18"/>
                <w:szCs w:val="18"/>
              </w:rPr>
            </w:pPr>
          </w:p>
        </w:tc>
      </w:tr>
      <w:tr w:rsidR="00E02B84" w:rsidRPr="005D5B97" w:rsidTr="001852BC">
        <w:trPr>
          <w:gridAfter w:val="2"/>
          <w:wAfter w:w="1418" w:type="dxa"/>
          <w:trHeight w:val="450"/>
        </w:trPr>
        <w:tc>
          <w:tcPr>
            <w:tcW w:w="1903" w:type="dxa"/>
          </w:tcPr>
          <w:p w:rsidR="00E02B84" w:rsidRDefault="00E02B84">
            <w:pPr>
              <w:pStyle w:val="af0"/>
              <w:rPr>
                <w:sz w:val="18"/>
                <w:szCs w:val="18"/>
              </w:rPr>
            </w:pPr>
          </w:p>
        </w:tc>
        <w:tc>
          <w:tcPr>
            <w:tcW w:w="732" w:type="dxa"/>
          </w:tcPr>
          <w:p w:rsidR="00E02B84" w:rsidRDefault="00E02B84" w:rsidP="00121A2C">
            <w:pPr>
              <w:pStyle w:val="af0"/>
              <w:rPr>
                <w:sz w:val="18"/>
                <w:szCs w:val="18"/>
              </w:rPr>
            </w:pPr>
            <w:r w:rsidRPr="005D5B97">
              <w:rPr>
                <w:sz w:val="18"/>
                <w:szCs w:val="18"/>
              </w:rPr>
              <w:t>70.5</w:t>
            </w:r>
          </w:p>
        </w:tc>
        <w:tc>
          <w:tcPr>
            <w:tcW w:w="708" w:type="dxa"/>
          </w:tcPr>
          <w:p w:rsidR="00E02B84" w:rsidRDefault="00E02B84" w:rsidP="00121A2C">
            <w:pPr>
              <w:pStyle w:val="af0"/>
              <w:rPr>
                <w:sz w:val="18"/>
                <w:szCs w:val="18"/>
              </w:rPr>
            </w:pPr>
            <w:r w:rsidRPr="005D5B97">
              <w:rPr>
                <w:sz w:val="18"/>
                <w:szCs w:val="18"/>
              </w:rPr>
              <w:t>31</w:t>
            </w:r>
          </w:p>
        </w:tc>
        <w:tc>
          <w:tcPr>
            <w:tcW w:w="710" w:type="dxa"/>
          </w:tcPr>
          <w:p w:rsidR="00E02B84" w:rsidRDefault="00E02B84" w:rsidP="00121A2C">
            <w:pPr>
              <w:pStyle w:val="af0"/>
              <w:rPr>
                <w:sz w:val="18"/>
                <w:szCs w:val="18"/>
              </w:rPr>
            </w:pPr>
            <w:r w:rsidRPr="005D5B97">
              <w:rPr>
                <w:sz w:val="18"/>
                <w:szCs w:val="18"/>
              </w:rPr>
              <w:t>66.7</w:t>
            </w:r>
          </w:p>
        </w:tc>
        <w:tc>
          <w:tcPr>
            <w:tcW w:w="709" w:type="dxa"/>
          </w:tcPr>
          <w:p w:rsidR="00E02B84" w:rsidRDefault="00E02B84" w:rsidP="00121A2C">
            <w:pPr>
              <w:pStyle w:val="af0"/>
              <w:rPr>
                <w:sz w:val="18"/>
                <w:szCs w:val="18"/>
              </w:rPr>
            </w:pPr>
            <w:r w:rsidRPr="005D5B97">
              <w:rPr>
                <w:sz w:val="18"/>
                <w:szCs w:val="18"/>
              </w:rPr>
              <w:t>30.4</w:t>
            </w:r>
          </w:p>
        </w:tc>
        <w:tc>
          <w:tcPr>
            <w:tcW w:w="709" w:type="dxa"/>
          </w:tcPr>
          <w:p w:rsidR="00E02B84" w:rsidRPr="00E02B84" w:rsidRDefault="00E02B84">
            <w:pPr>
              <w:pStyle w:val="af0"/>
              <w:rPr>
                <w:rFonts w:cstheme="minorBidi"/>
                <w:sz w:val="18"/>
                <w:szCs w:val="18"/>
              </w:rPr>
            </w:pPr>
            <w:r>
              <w:rPr>
                <w:rFonts w:cstheme="minorBidi" w:hint="cs"/>
                <w:sz w:val="18"/>
                <w:szCs w:val="18"/>
                <w:rtl/>
              </w:rPr>
              <w:t>67.0</w:t>
            </w:r>
          </w:p>
        </w:tc>
        <w:tc>
          <w:tcPr>
            <w:tcW w:w="567" w:type="dxa"/>
          </w:tcPr>
          <w:p w:rsidR="00E02B84" w:rsidRPr="00E02B84" w:rsidRDefault="00E02B84">
            <w:pPr>
              <w:pStyle w:val="af0"/>
              <w:rPr>
                <w:rFonts w:cstheme="minorBidi"/>
                <w:sz w:val="18"/>
                <w:szCs w:val="18"/>
              </w:rPr>
            </w:pPr>
            <w:r>
              <w:rPr>
                <w:rFonts w:cstheme="minorBidi" w:hint="cs"/>
                <w:sz w:val="18"/>
                <w:szCs w:val="18"/>
                <w:rtl/>
              </w:rPr>
              <w:t>28.7</w:t>
            </w:r>
          </w:p>
        </w:tc>
      </w:tr>
      <w:tr w:rsidR="00E02B84" w:rsidRPr="005D5B97" w:rsidTr="001852BC">
        <w:trPr>
          <w:gridAfter w:val="2"/>
          <w:wAfter w:w="1418" w:type="dxa"/>
          <w:trHeight w:val="285"/>
        </w:trPr>
        <w:tc>
          <w:tcPr>
            <w:tcW w:w="1903" w:type="dxa"/>
          </w:tcPr>
          <w:p w:rsidR="00E02B84" w:rsidRDefault="00E02B84">
            <w:pPr>
              <w:pStyle w:val="af0"/>
              <w:rPr>
                <w:sz w:val="18"/>
                <w:szCs w:val="18"/>
              </w:rPr>
            </w:pPr>
          </w:p>
        </w:tc>
        <w:tc>
          <w:tcPr>
            <w:tcW w:w="732" w:type="dxa"/>
          </w:tcPr>
          <w:p w:rsidR="00E02B84" w:rsidRDefault="00E02B84" w:rsidP="00121A2C">
            <w:pPr>
              <w:pStyle w:val="af0"/>
              <w:rPr>
                <w:sz w:val="18"/>
                <w:szCs w:val="18"/>
              </w:rPr>
            </w:pPr>
            <w:r w:rsidRPr="005D5B97">
              <w:rPr>
                <w:sz w:val="18"/>
                <w:szCs w:val="18"/>
              </w:rPr>
              <w:t>66.2</w:t>
            </w:r>
          </w:p>
        </w:tc>
        <w:tc>
          <w:tcPr>
            <w:tcW w:w="708" w:type="dxa"/>
          </w:tcPr>
          <w:p w:rsidR="00E02B84" w:rsidRDefault="00E02B84" w:rsidP="00121A2C">
            <w:pPr>
              <w:pStyle w:val="af0"/>
              <w:rPr>
                <w:sz w:val="18"/>
                <w:szCs w:val="18"/>
              </w:rPr>
            </w:pPr>
            <w:r w:rsidRPr="005D5B97">
              <w:rPr>
                <w:sz w:val="18"/>
                <w:szCs w:val="18"/>
              </w:rPr>
              <w:t>49.6</w:t>
            </w:r>
          </w:p>
        </w:tc>
        <w:tc>
          <w:tcPr>
            <w:tcW w:w="710" w:type="dxa"/>
          </w:tcPr>
          <w:p w:rsidR="00E02B84" w:rsidRDefault="00E02B84" w:rsidP="00121A2C">
            <w:pPr>
              <w:pStyle w:val="af0"/>
              <w:rPr>
                <w:sz w:val="18"/>
                <w:szCs w:val="18"/>
              </w:rPr>
            </w:pPr>
            <w:r w:rsidRPr="005D5B97">
              <w:rPr>
                <w:sz w:val="18"/>
                <w:szCs w:val="18"/>
              </w:rPr>
              <w:t>52.3</w:t>
            </w:r>
          </w:p>
        </w:tc>
        <w:tc>
          <w:tcPr>
            <w:tcW w:w="709" w:type="dxa"/>
          </w:tcPr>
          <w:p w:rsidR="00E02B84" w:rsidRDefault="00E02B84" w:rsidP="00121A2C">
            <w:pPr>
              <w:pStyle w:val="af0"/>
              <w:rPr>
                <w:sz w:val="18"/>
                <w:szCs w:val="18"/>
              </w:rPr>
            </w:pPr>
            <w:r w:rsidRPr="005D5B97">
              <w:rPr>
                <w:sz w:val="18"/>
                <w:szCs w:val="18"/>
              </w:rPr>
              <w:t>40.5</w:t>
            </w:r>
          </w:p>
        </w:tc>
        <w:tc>
          <w:tcPr>
            <w:tcW w:w="709" w:type="dxa"/>
          </w:tcPr>
          <w:p w:rsidR="00E02B84" w:rsidRPr="00E02B84" w:rsidRDefault="00E02B84">
            <w:pPr>
              <w:pStyle w:val="af0"/>
              <w:rPr>
                <w:rFonts w:cstheme="minorBidi"/>
                <w:sz w:val="18"/>
                <w:szCs w:val="18"/>
              </w:rPr>
            </w:pPr>
            <w:r>
              <w:rPr>
                <w:rFonts w:cstheme="minorBidi" w:hint="cs"/>
                <w:sz w:val="18"/>
                <w:szCs w:val="18"/>
                <w:rtl/>
              </w:rPr>
              <w:t>61.8</w:t>
            </w:r>
          </w:p>
        </w:tc>
        <w:tc>
          <w:tcPr>
            <w:tcW w:w="567" w:type="dxa"/>
          </w:tcPr>
          <w:p w:rsidR="00E02B84" w:rsidRPr="00E02B84" w:rsidRDefault="00E02B84">
            <w:pPr>
              <w:pStyle w:val="af0"/>
              <w:rPr>
                <w:rFonts w:cstheme="minorBidi"/>
                <w:sz w:val="18"/>
                <w:szCs w:val="18"/>
              </w:rPr>
            </w:pPr>
            <w:r>
              <w:rPr>
                <w:rFonts w:cstheme="minorBidi" w:hint="cs"/>
                <w:sz w:val="18"/>
                <w:szCs w:val="18"/>
                <w:rtl/>
              </w:rPr>
              <w:t>49.1</w:t>
            </w:r>
          </w:p>
        </w:tc>
      </w:tr>
    </w:tbl>
    <w:p w:rsidR="001E70C5" w:rsidRDefault="001E70C5">
      <w:pPr>
        <w:rPr>
          <w:rtl/>
        </w:rPr>
      </w:pPr>
    </w:p>
    <w:p w:rsidR="00031C6B" w:rsidRDefault="0093466B" w:rsidP="00CD332E">
      <w:pPr>
        <w:pStyle w:val="a0"/>
        <w:rPr>
          <w:rtl/>
        </w:rPr>
      </w:pPr>
      <w:r>
        <w:rPr>
          <w:rtl/>
        </w:rPr>
        <w:br w:type="page"/>
      </w:r>
      <w:r w:rsidR="00031C6B">
        <w:rPr>
          <w:rtl/>
        </w:rPr>
        <w:lastRenderedPageBreak/>
        <w:t xml:space="preserve">פרק </w:t>
      </w:r>
      <w:r w:rsidR="00CD332E">
        <w:rPr>
          <w:rFonts w:hint="cs"/>
          <w:rtl/>
        </w:rPr>
        <w:t>8</w:t>
      </w:r>
    </w:p>
    <w:p w:rsidR="00031C6B" w:rsidRDefault="00DE42C6" w:rsidP="00170C00">
      <w:pPr>
        <w:pStyle w:val="-0"/>
        <w:rPr>
          <w:rtl/>
        </w:rPr>
      </w:pPr>
      <w:r>
        <w:rPr>
          <w:rFonts w:hint="cs"/>
          <w:rtl/>
        </w:rPr>
        <w:t>מנבאים</w:t>
      </w:r>
    </w:p>
    <w:p w:rsidR="001E70C5" w:rsidRDefault="001E70C5">
      <w:pPr>
        <w:rPr>
          <w:rtl/>
        </w:rPr>
      </w:pPr>
    </w:p>
    <w:p w:rsidR="001E70C5" w:rsidRDefault="001E70C5">
      <w:pPr>
        <w:rPr>
          <w:rtl/>
        </w:rPr>
      </w:pPr>
    </w:p>
    <w:p w:rsidR="00056387" w:rsidRPr="00203A38" w:rsidRDefault="00056387" w:rsidP="00502CB3">
      <w:pPr>
        <w:ind w:firstLine="0"/>
        <w:rPr>
          <w:rtl/>
        </w:rPr>
      </w:pPr>
      <w:r w:rsidRPr="00203A38">
        <w:rPr>
          <w:rFonts w:hint="cs"/>
          <w:rtl/>
        </w:rPr>
        <w:t xml:space="preserve">בניתוח ממצאי סקרי המדד </w:t>
      </w:r>
      <w:r w:rsidR="001C70F8">
        <w:rPr>
          <w:rFonts w:hint="cs"/>
          <w:rtl/>
        </w:rPr>
        <w:t>בנוגע ל</w:t>
      </w:r>
      <w:r w:rsidR="00A01440">
        <w:rPr>
          <w:rFonts w:hint="cs"/>
          <w:rtl/>
        </w:rPr>
        <w:t>-</w:t>
      </w:r>
      <w:r w:rsidRPr="00203A38">
        <w:rPr>
          <w:rFonts w:hint="cs"/>
          <w:rtl/>
        </w:rPr>
        <w:t>16 סוגיות המפתח בפרקים 7</w:t>
      </w:r>
      <w:r w:rsidR="00A01440">
        <w:rPr>
          <w:rFonts w:hint="cs"/>
          <w:rtl/>
        </w:rPr>
        <w:t>-</w:t>
      </w:r>
      <w:r w:rsidRPr="00203A38">
        <w:rPr>
          <w:rFonts w:hint="cs"/>
          <w:rtl/>
        </w:rPr>
        <w:t xml:space="preserve">2 הראינו באופן ברור ועקבי שערבים ויהודים אינם עשויים מקשה אחת בעמדותיהם כלפי המדינה והצד </w:t>
      </w:r>
      <w:r w:rsidR="001C70F8">
        <w:rPr>
          <w:rFonts w:hint="cs"/>
          <w:rtl/>
        </w:rPr>
        <w:t xml:space="preserve">האחר, </w:t>
      </w:r>
      <w:r w:rsidRPr="00203A38">
        <w:rPr>
          <w:rFonts w:hint="cs"/>
          <w:rtl/>
        </w:rPr>
        <w:t>אלא נבדלים לקבוצות אוכלוסייה בעלות מאפיינים קבועים. הרקע של ערבים בעלי העמדות הביקורתיות ו</w:t>
      </w:r>
      <w:r w:rsidR="00FA02B3">
        <w:rPr>
          <w:rFonts w:hint="cs"/>
          <w:rtl/>
        </w:rPr>
        <w:t>לעתים</w:t>
      </w:r>
      <w:r w:rsidRPr="00203A38">
        <w:rPr>
          <w:rFonts w:hint="cs"/>
          <w:rtl/>
        </w:rPr>
        <w:t xml:space="preserve"> גם הרדיקליות שונה מהרקע של ערבים שמקבלים את הסטטוס קוו וחותרים לתיקונים בו. בדומה לכך היהודים הליברלים </w:t>
      </w:r>
      <w:r w:rsidR="001C70F8" w:rsidRPr="00203A38">
        <w:rPr>
          <w:rFonts w:hint="cs"/>
          <w:rtl/>
        </w:rPr>
        <w:t xml:space="preserve">פחות </w:t>
      </w:r>
      <w:r w:rsidRPr="00203A38">
        <w:rPr>
          <w:rFonts w:hint="cs"/>
          <w:rtl/>
        </w:rPr>
        <w:t>והמחזיקים פחות בעמדות סובלניות ושוויוניות כלפי המיעוט הערבי שונים במאפייניהם מהיהודים התומכים בדו</w:t>
      </w:r>
      <w:r w:rsidR="00A01440">
        <w:rPr>
          <w:rFonts w:hint="cs"/>
          <w:rtl/>
        </w:rPr>
        <w:t>-</w:t>
      </w:r>
      <w:r w:rsidRPr="00203A38">
        <w:rPr>
          <w:rFonts w:hint="cs"/>
          <w:rtl/>
        </w:rPr>
        <w:t>קיום על בסיס של שוויון וכבוד הדדי.</w:t>
      </w:r>
    </w:p>
    <w:p w:rsidR="001E70C5" w:rsidRDefault="00056387">
      <w:pPr>
        <w:rPr>
          <w:rtl/>
        </w:rPr>
      </w:pPr>
      <w:r w:rsidRPr="00203A38">
        <w:rPr>
          <w:rFonts w:hint="cs"/>
          <w:rtl/>
        </w:rPr>
        <w:t>עד כה נבדקה בנפרד השפע</w:t>
      </w:r>
      <w:r w:rsidR="00D03355">
        <w:rPr>
          <w:rFonts w:hint="cs"/>
          <w:rtl/>
        </w:rPr>
        <w:t>תו</w:t>
      </w:r>
      <w:r w:rsidRPr="00203A38">
        <w:rPr>
          <w:rFonts w:hint="cs"/>
          <w:rtl/>
        </w:rPr>
        <w:t xml:space="preserve"> של כל אחד מהגורמים </w:t>
      </w:r>
      <w:r w:rsidR="00D03355">
        <w:rPr>
          <w:rFonts w:hint="cs"/>
          <w:rtl/>
        </w:rPr>
        <w:t>ה</w:t>
      </w:r>
      <w:r w:rsidRPr="00203A38">
        <w:rPr>
          <w:rFonts w:hint="cs"/>
          <w:rtl/>
        </w:rPr>
        <w:t>מעצבים את העמדות ביחסי ערבים</w:t>
      </w:r>
      <w:r w:rsidR="00A01440">
        <w:rPr>
          <w:rFonts w:hint="cs"/>
          <w:rtl/>
        </w:rPr>
        <w:t>-</w:t>
      </w:r>
      <w:r w:rsidRPr="00203A38">
        <w:rPr>
          <w:rFonts w:hint="cs"/>
          <w:rtl/>
        </w:rPr>
        <w:t xml:space="preserve">יהודים. </w:t>
      </w:r>
      <w:r w:rsidR="00D03355">
        <w:rPr>
          <w:rFonts w:hint="cs"/>
          <w:rtl/>
        </w:rPr>
        <w:t>מכיוון ש</w:t>
      </w:r>
      <w:r w:rsidRPr="00203A38">
        <w:rPr>
          <w:rFonts w:hint="cs"/>
          <w:rtl/>
        </w:rPr>
        <w:t>יש קשר ביניהם ולא נמדדה ההשפעה הנקייה של כל גורם, מתעוררות שתי שאלות: מהו כושר הניבוי הכולל של כל גורמי העיצוב הללו יחד? ומהם המנבאים הטובים ביותר? לשם כך יש לתת ציון מספרי כולל לכל נשאל על סולם דו</w:t>
      </w:r>
      <w:r w:rsidR="00A01440">
        <w:rPr>
          <w:rFonts w:hint="cs"/>
          <w:rtl/>
        </w:rPr>
        <w:t>-</w:t>
      </w:r>
      <w:r w:rsidRPr="00203A38">
        <w:rPr>
          <w:rFonts w:hint="cs"/>
          <w:rtl/>
        </w:rPr>
        <w:t>קיום (מידת הליברליות</w:t>
      </w:r>
      <w:r w:rsidR="00A01440">
        <w:rPr>
          <w:rFonts w:hint="cs"/>
          <w:rtl/>
        </w:rPr>
        <w:t>-</w:t>
      </w:r>
      <w:r w:rsidRPr="00203A38">
        <w:rPr>
          <w:rFonts w:hint="cs"/>
          <w:rtl/>
        </w:rPr>
        <w:t>רדיקליות ביחס לצד האחר) ואחר כך לבצע בדיקות סטטיסטיות לניבוי ציון זה.</w:t>
      </w:r>
    </w:p>
    <w:p w:rsidR="001E70C5" w:rsidRDefault="001E70C5">
      <w:pPr>
        <w:rPr>
          <w:rtl/>
        </w:rPr>
      </w:pPr>
    </w:p>
    <w:p w:rsidR="001E70C5" w:rsidRDefault="00056387">
      <w:pPr>
        <w:pStyle w:val="a1"/>
        <w:rPr>
          <w:rtl/>
        </w:rPr>
      </w:pPr>
      <w:r w:rsidRPr="00203A38">
        <w:rPr>
          <w:rFonts w:hint="cs"/>
          <w:rtl/>
        </w:rPr>
        <w:t>סולם דו</w:t>
      </w:r>
      <w:r w:rsidR="00A01440">
        <w:rPr>
          <w:rFonts w:hint="cs"/>
          <w:rtl/>
        </w:rPr>
        <w:t>-</w:t>
      </w:r>
      <w:r w:rsidRPr="00203A38">
        <w:rPr>
          <w:rFonts w:hint="cs"/>
          <w:rtl/>
        </w:rPr>
        <w:t>קיום</w:t>
      </w:r>
    </w:p>
    <w:p w:rsidR="00056387" w:rsidRPr="00203A38" w:rsidRDefault="00056387" w:rsidP="00502CB3">
      <w:pPr>
        <w:ind w:firstLine="0"/>
        <w:rPr>
          <w:rtl/>
        </w:rPr>
      </w:pPr>
      <w:r w:rsidRPr="00203A38">
        <w:rPr>
          <w:rFonts w:hint="cs"/>
          <w:rtl/>
        </w:rPr>
        <w:t>נבנה סולם דו</w:t>
      </w:r>
      <w:r w:rsidR="00A01440">
        <w:rPr>
          <w:rFonts w:hint="cs"/>
          <w:rtl/>
        </w:rPr>
        <w:t>-</w:t>
      </w:r>
      <w:r w:rsidRPr="00203A38">
        <w:rPr>
          <w:rFonts w:hint="cs"/>
          <w:rtl/>
        </w:rPr>
        <w:t>קיום על בסיס של 6 הפריטים למדידת דו</w:t>
      </w:r>
      <w:r w:rsidR="00A01440">
        <w:rPr>
          <w:rFonts w:hint="cs"/>
          <w:rtl/>
        </w:rPr>
        <w:t>-</w:t>
      </w:r>
      <w:r w:rsidRPr="00203A38">
        <w:rPr>
          <w:rFonts w:hint="cs"/>
          <w:rtl/>
        </w:rPr>
        <w:t>קיום ערבי</w:t>
      </w:r>
      <w:r w:rsidR="00A01440">
        <w:rPr>
          <w:rFonts w:hint="cs"/>
          <w:rtl/>
        </w:rPr>
        <w:t>-</w:t>
      </w:r>
      <w:r w:rsidRPr="00203A38">
        <w:rPr>
          <w:rFonts w:hint="cs"/>
          <w:rtl/>
        </w:rPr>
        <w:t xml:space="preserve">יהודי </w:t>
      </w:r>
      <w:r w:rsidR="006E12E1">
        <w:rPr>
          <w:rFonts w:hint="cs"/>
          <w:rtl/>
        </w:rPr>
        <w:t xml:space="preserve">שהוצגו </w:t>
      </w:r>
      <w:r w:rsidRPr="00203A38">
        <w:rPr>
          <w:rFonts w:hint="cs"/>
          <w:rtl/>
        </w:rPr>
        <w:t xml:space="preserve">בלוח 4.1 </w:t>
      </w:r>
      <w:r w:rsidRPr="00485685">
        <w:rPr>
          <w:rFonts w:hint="eastAsia"/>
          <w:rtl/>
        </w:rPr>
        <w:t>לעיל</w:t>
      </w:r>
      <w:r w:rsidRPr="00203A38">
        <w:rPr>
          <w:rFonts w:hint="cs"/>
          <w:rtl/>
        </w:rPr>
        <w:t>. לכל תשובה התומכת בדו</w:t>
      </w:r>
      <w:r w:rsidR="00A01440">
        <w:rPr>
          <w:rFonts w:hint="cs"/>
          <w:rtl/>
        </w:rPr>
        <w:t>-</w:t>
      </w:r>
      <w:r w:rsidRPr="00203A38">
        <w:rPr>
          <w:rFonts w:hint="cs"/>
          <w:rtl/>
        </w:rPr>
        <w:t>קיום ניתנה נקודה אחת, כך שנוצר סולם שנע מ</w:t>
      </w:r>
      <w:r w:rsidR="00A01440">
        <w:rPr>
          <w:rFonts w:hint="cs"/>
          <w:rtl/>
        </w:rPr>
        <w:t>-</w:t>
      </w:r>
      <w:r w:rsidRPr="00203A38">
        <w:rPr>
          <w:rFonts w:hint="cs"/>
          <w:rtl/>
        </w:rPr>
        <w:t>0 ל</w:t>
      </w:r>
      <w:r w:rsidR="00A01440">
        <w:rPr>
          <w:rFonts w:hint="cs"/>
          <w:rtl/>
        </w:rPr>
        <w:t>-</w:t>
      </w:r>
      <w:r w:rsidRPr="00203A38">
        <w:rPr>
          <w:rFonts w:hint="cs"/>
          <w:rtl/>
        </w:rPr>
        <w:t xml:space="preserve">6. נקודה אחת הוקצתה להסכמה עם כל אחד מהפריטים הבאים: לישראל כמדינה יש זכות קיום (השאלה לערבים) או שתי מדינות לשני עמים (השאלה המקבילה ליהודים), </w:t>
      </w:r>
      <w:r w:rsidRPr="00203A38">
        <w:rPr>
          <w:rtl/>
        </w:rPr>
        <w:t>טוב שהאזרחים הערבים והיהודים יחיו תמיד יחד בישראל</w:t>
      </w:r>
      <w:r w:rsidRPr="00203A38">
        <w:rPr>
          <w:rFonts w:hint="cs"/>
          <w:rtl/>
        </w:rPr>
        <w:t xml:space="preserve">, </w:t>
      </w:r>
      <w:r w:rsidRPr="00203A38">
        <w:rPr>
          <w:rtl/>
        </w:rPr>
        <w:t>לאזרחים הערבים והיהודים בישראל צריכות להיות גם זכויות שוות וגם שוויון בחובת נאמנות למדינה</w:t>
      </w:r>
      <w:r w:rsidRPr="00203A38">
        <w:rPr>
          <w:rFonts w:hint="cs"/>
          <w:rtl/>
        </w:rPr>
        <w:t xml:space="preserve">, </w:t>
      </w:r>
      <w:r w:rsidRPr="00203A38">
        <w:rPr>
          <w:rtl/>
        </w:rPr>
        <w:t>מותר לאזרחים הערבים והיהודים לפעול לשינוי היחסים ביניהם בדרכים חוקיות ודמוקרטיות בלבד</w:t>
      </w:r>
      <w:r w:rsidRPr="00203A38">
        <w:rPr>
          <w:rFonts w:hint="cs"/>
          <w:rtl/>
        </w:rPr>
        <w:t xml:space="preserve">, </w:t>
      </w:r>
      <w:r w:rsidRPr="00203A38">
        <w:rPr>
          <w:rtl/>
        </w:rPr>
        <w:t xml:space="preserve">בין האזרחים הערבים </w:t>
      </w:r>
      <w:r w:rsidR="006E12E1">
        <w:rPr>
          <w:rFonts w:hint="cs"/>
          <w:rtl/>
        </w:rPr>
        <w:t xml:space="preserve">לאזרחים </w:t>
      </w:r>
      <w:r w:rsidRPr="00203A38">
        <w:rPr>
          <w:rtl/>
        </w:rPr>
        <w:t>היהודים צריכים להתקיים גם קשרים שאנשים בוחרים בהם מרצונם כמו חברות אישית ופעילות בארגונים משותפים</w:t>
      </w:r>
      <w:r w:rsidRPr="00203A38">
        <w:rPr>
          <w:rFonts w:hint="cs"/>
          <w:rtl/>
        </w:rPr>
        <w:t>, ואי</w:t>
      </w:r>
      <w:r w:rsidR="00A01440">
        <w:rPr>
          <w:rFonts w:hint="cs"/>
          <w:rtl/>
        </w:rPr>
        <w:t>-</w:t>
      </w:r>
      <w:r w:rsidRPr="00203A38">
        <w:rPr>
          <w:rFonts w:hint="cs"/>
          <w:rtl/>
        </w:rPr>
        <w:t>הסכמה עם המשפט "</w:t>
      </w:r>
      <w:r w:rsidRPr="00203A38">
        <w:rPr>
          <w:rtl/>
        </w:rPr>
        <w:t>אמנע ככל יכולתי ממגע אישי עם אזרחים יהודים/ערבים</w:t>
      </w:r>
      <w:r w:rsidRPr="00203A38">
        <w:rPr>
          <w:rFonts w:hint="cs"/>
          <w:rtl/>
        </w:rPr>
        <w:t>".</w:t>
      </w:r>
      <w:r w:rsidRPr="00203A38">
        <w:rPr>
          <w:rStyle w:val="FootnoteReference"/>
          <w:rtl/>
        </w:rPr>
        <w:footnoteReference w:id="92"/>
      </w:r>
    </w:p>
    <w:p w:rsidR="001E70C5" w:rsidRDefault="00056387" w:rsidP="00684425">
      <w:pPr>
        <w:rPr>
          <w:rtl/>
        </w:rPr>
      </w:pPr>
      <w:r w:rsidRPr="00203A38">
        <w:rPr>
          <w:rFonts w:hint="cs"/>
          <w:rtl/>
        </w:rPr>
        <w:t>ההתפלגות על הסולם נמצאה מוטית לחלקו העליון (לוח 8.1). היחס בין 6</w:t>
      </w:r>
      <w:r w:rsidR="00A01440">
        <w:rPr>
          <w:rFonts w:hint="cs"/>
          <w:rtl/>
        </w:rPr>
        <w:t>-</w:t>
      </w:r>
      <w:r w:rsidRPr="00203A38">
        <w:rPr>
          <w:rFonts w:hint="cs"/>
          <w:rtl/>
        </w:rPr>
        <w:t>5 ל</w:t>
      </w:r>
      <w:r w:rsidR="00A01440">
        <w:rPr>
          <w:rFonts w:hint="cs"/>
          <w:rtl/>
        </w:rPr>
        <w:t>-</w:t>
      </w:r>
      <w:r w:rsidRPr="00203A38">
        <w:rPr>
          <w:rFonts w:hint="cs"/>
          <w:rtl/>
        </w:rPr>
        <w:t>1</w:t>
      </w:r>
      <w:r w:rsidR="00A01440">
        <w:rPr>
          <w:rFonts w:hint="cs"/>
          <w:rtl/>
        </w:rPr>
        <w:t>-</w:t>
      </w:r>
      <w:r w:rsidRPr="00203A38">
        <w:rPr>
          <w:rFonts w:hint="cs"/>
          <w:rtl/>
        </w:rPr>
        <w:t>0 נקודות הוא 5</w:t>
      </w:r>
      <w:r w:rsidR="00684425">
        <w:rPr>
          <w:rFonts w:hint="cs"/>
          <w:rtl/>
        </w:rPr>
        <w:t>4</w:t>
      </w:r>
      <w:r w:rsidRPr="00203A38">
        <w:rPr>
          <w:rFonts w:hint="cs"/>
          <w:rtl/>
        </w:rPr>
        <w:t>.</w:t>
      </w:r>
      <w:r w:rsidR="00684425">
        <w:rPr>
          <w:rFonts w:hint="cs"/>
          <w:rtl/>
        </w:rPr>
        <w:t>7</w:t>
      </w:r>
      <w:r w:rsidRPr="00203A38">
        <w:rPr>
          <w:rFonts w:hint="cs"/>
          <w:rtl/>
        </w:rPr>
        <w:t>% ל</w:t>
      </w:r>
      <w:r w:rsidR="00A01440">
        <w:rPr>
          <w:rFonts w:hint="cs"/>
          <w:rtl/>
        </w:rPr>
        <w:t>-</w:t>
      </w:r>
      <w:r w:rsidRPr="00203A38">
        <w:rPr>
          <w:rFonts w:hint="cs"/>
          <w:rtl/>
        </w:rPr>
        <w:t>10.</w:t>
      </w:r>
      <w:r w:rsidR="00684425">
        <w:rPr>
          <w:rFonts w:hint="cs"/>
          <w:rtl/>
        </w:rPr>
        <w:t>3</w:t>
      </w:r>
      <w:r w:rsidRPr="00203A38">
        <w:rPr>
          <w:rFonts w:hint="cs"/>
          <w:rtl/>
        </w:rPr>
        <w:t>% בקרב הערבים ו</w:t>
      </w:r>
      <w:r w:rsidR="00A01440">
        <w:rPr>
          <w:rFonts w:hint="cs"/>
          <w:rtl/>
        </w:rPr>
        <w:t>-</w:t>
      </w:r>
      <w:r w:rsidRPr="00203A38">
        <w:rPr>
          <w:rFonts w:hint="cs"/>
          <w:rtl/>
        </w:rPr>
        <w:t>5</w:t>
      </w:r>
      <w:r w:rsidR="00684425">
        <w:rPr>
          <w:rFonts w:hint="cs"/>
          <w:rtl/>
        </w:rPr>
        <w:t>9</w:t>
      </w:r>
      <w:r w:rsidRPr="00203A38">
        <w:rPr>
          <w:rFonts w:hint="cs"/>
          <w:rtl/>
        </w:rPr>
        <w:t>.</w:t>
      </w:r>
      <w:r w:rsidR="00684425">
        <w:rPr>
          <w:rFonts w:hint="cs"/>
          <w:rtl/>
        </w:rPr>
        <w:t>7</w:t>
      </w:r>
      <w:r w:rsidRPr="00203A38">
        <w:rPr>
          <w:rFonts w:hint="cs"/>
          <w:rtl/>
        </w:rPr>
        <w:t>% ל</w:t>
      </w:r>
      <w:r w:rsidR="00A01440">
        <w:rPr>
          <w:rFonts w:hint="cs"/>
          <w:rtl/>
        </w:rPr>
        <w:t>-</w:t>
      </w:r>
      <w:r w:rsidR="00684425">
        <w:rPr>
          <w:rFonts w:hint="cs"/>
          <w:rtl/>
        </w:rPr>
        <w:t>6</w:t>
      </w:r>
      <w:r w:rsidRPr="00203A38">
        <w:rPr>
          <w:rFonts w:hint="cs"/>
          <w:rtl/>
        </w:rPr>
        <w:t>.</w:t>
      </w:r>
      <w:r w:rsidR="00684425">
        <w:rPr>
          <w:rFonts w:hint="cs"/>
          <w:rtl/>
        </w:rPr>
        <w:t>2</w:t>
      </w:r>
      <w:r w:rsidRPr="00203A38">
        <w:rPr>
          <w:rFonts w:hint="cs"/>
          <w:rtl/>
        </w:rPr>
        <w:t>% בקרב היהודים. התפלגות אסימטרית זו מראה תמיכה ניכרת בדו</w:t>
      </w:r>
      <w:r w:rsidR="00A01440">
        <w:rPr>
          <w:rFonts w:hint="cs"/>
          <w:rtl/>
        </w:rPr>
        <w:t>-</w:t>
      </w:r>
      <w:r w:rsidRPr="00203A38">
        <w:rPr>
          <w:rFonts w:hint="cs"/>
          <w:rtl/>
        </w:rPr>
        <w:t xml:space="preserve">קיום </w:t>
      </w:r>
      <w:r w:rsidR="00F45A11">
        <w:rPr>
          <w:rFonts w:hint="cs"/>
          <w:rtl/>
        </w:rPr>
        <w:t>ב</w:t>
      </w:r>
      <w:r w:rsidRPr="00203A38">
        <w:rPr>
          <w:rFonts w:hint="cs"/>
          <w:rtl/>
        </w:rPr>
        <w:t>שני הצדדים. הממוצע הערבי על הסולם הוא 4.</w:t>
      </w:r>
      <w:r w:rsidR="00684425">
        <w:rPr>
          <w:rFonts w:hint="cs"/>
          <w:rtl/>
        </w:rPr>
        <w:t>30</w:t>
      </w:r>
      <w:r w:rsidRPr="00203A38">
        <w:rPr>
          <w:rFonts w:hint="cs"/>
          <w:rtl/>
        </w:rPr>
        <w:t xml:space="preserve"> והממוצע היהודי הוא 4.</w:t>
      </w:r>
      <w:r w:rsidR="00684425">
        <w:rPr>
          <w:rFonts w:hint="cs"/>
          <w:rtl/>
        </w:rPr>
        <w:t>43</w:t>
      </w:r>
      <w:r w:rsidRPr="00203A38">
        <w:rPr>
          <w:rFonts w:hint="cs"/>
          <w:rtl/>
        </w:rPr>
        <w:t xml:space="preserve">, מה שמראה מחויבות </w:t>
      </w:r>
      <w:r w:rsidR="00684425">
        <w:rPr>
          <w:rFonts w:hint="cs"/>
          <w:rtl/>
        </w:rPr>
        <w:t>דומה של שני הצדדים</w:t>
      </w:r>
      <w:r w:rsidRPr="00203A38">
        <w:rPr>
          <w:rFonts w:hint="cs"/>
          <w:rtl/>
        </w:rPr>
        <w:t>.</w:t>
      </w:r>
    </w:p>
    <w:p w:rsidR="001E70C5" w:rsidRDefault="001E70C5">
      <w:pPr>
        <w:rPr>
          <w:rtl/>
        </w:rPr>
      </w:pPr>
    </w:p>
    <w:p w:rsidR="001E70C5" w:rsidRDefault="00DE42C6">
      <w:pPr>
        <w:pStyle w:val="a2"/>
        <w:rPr>
          <w:rtl/>
        </w:rPr>
      </w:pPr>
      <w:r w:rsidRPr="00203A38">
        <w:rPr>
          <w:rFonts w:hint="cs"/>
          <w:rtl/>
        </w:rPr>
        <w:t>לוח 8.1 סולם דו</w:t>
      </w:r>
      <w:r w:rsidR="00A01440">
        <w:rPr>
          <w:rFonts w:hint="cs"/>
          <w:rtl/>
        </w:rPr>
        <w:t>-</w:t>
      </w:r>
      <w:r w:rsidRPr="00203A38">
        <w:rPr>
          <w:rFonts w:hint="cs"/>
          <w:rtl/>
        </w:rPr>
        <w:t>קיום, ערבים ויהודים, 201</w:t>
      </w:r>
      <w:r w:rsidR="00460F13" w:rsidRPr="00203A38">
        <w:rPr>
          <w:rFonts w:hint="cs"/>
          <w:rtl/>
        </w:rPr>
        <w:t>3</w:t>
      </w:r>
      <w:r w:rsidR="00A01440">
        <w:rPr>
          <w:rFonts w:hint="cs"/>
          <w:rtl/>
        </w:rPr>
        <w:t>-</w:t>
      </w:r>
      <w:r w:rsidRPr="00203A38">
        <w:rPr>
          <w:rFonts w:hint="cs"/>
          <w:rtl/>
        </w:rPr>
        <w:t>2009</w:t>
      </w:r>
      <w:r w:rsidR="00121A2C">
        <w:rPr>
          <w:rFonts w:hint="cs"/>
          <w:rtl/>
        </w:rPr>
        <w:t>, 2015</w:t>
      </w:r>
    </w:p>
    <w:tbl>
      <w:tblPr>
        <w:bidiVisual/>
        <w:tblW w:w="4914"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61"/>
        <w:gridCol w:w="616"/>
        <w:gridCol w:w="706"/>
        <w:gridCol w:w="661"/>
        <w:gridCol w:w="616"/>
        <w:gridCol w:w="708"/>
        <w:gridCol w:w="711"/>
        <w:gridCol w:w="708"/>
        <w:gridCol w:w="708"/>
        <w:gridCol w:w="708"/>
        <w:gridCol w:w="687"/>
        <w:gridCol w:w="616"/>
      </w:tblGrid>
      <w:tr w:rsidR="002D465E" w:rsidRPr="002D465E" w:rsidTr="002D465E">
        <w:tc>
          <w:tcPr>
            <w:tcW w:w="1247" w:type="pct"/>
            <w:shd w:val="clear" w:color="auto" w:fill="auto"/>
          </w:tcPr>
          <w:p w:rsidR="002D465E" w:rsidRPr="002D465E" w:rsidRDefault="002D465E">
            <w:pPr>
              <w:pStyle w:val="af0"/>
              <w:rPr>
                <w:rFonts w:eastAsia="Calibri"/>
                <w:rtl/>
              </w:rPr>
            </w:pPr>
          </w:p>
        </w:tc>
        <w:tc>
          <w:tcPr>
            <w:tcW w:w="1837" w:type="pct"/>
            <w:gridSpan w:val="6"/>
            <w:shd w:val="clear" w:color="auto" w:fill="auto"/>
          </w:tcPr>
          <w:p w:rsidR="002D465E" w:rsidRPr="002D465E" w:rsidRDefault="002D465E" w:rsidP="002D465E">
            <w:pPr>
              <w:pStyle w:val="af0"/>
              <w:jc w:val="center"/>
              <w:rPr>
                <w:rFonts w:eastAsia="Calibri"/>
                <w:b/>
                <w:bCs/>
                <w:rtl/>
              </w:rPr>
            </w:pPr>
            <w:r w:rsidRPr="002D465E">
              <w:rPr>
                <w:rFonts w:eastAsia="Calibri" w:hint="cs"/>
                <w:b/>
                <w:bCs/>
                <w:rtl/>
              </w:rPr>
              <w:t>ערבים</w:t>
            </w:r>
          </w:p>
        </w:tc>
        <w:tc>
          <w:tcPr>
            <w:tcW w:w="1916" w:type="pct"/>
            <w:gridSpan w:val="6"/>
            <w:shd w:val="clear" w:color="auto" w:fill="auto"/>
          </w:tcPr>
          <w:p w:rsidR="002D465E" w:rsidRPr="002D465E" w:rsidRDefault="002D465E" w:rsidP="002D465E">
            <w:pPr>
              <w:pStyle w:val="af0"/>
              <w:jc w:val="center"/>
              <w:rPr>
                <w:rFonts w:eastAsia="Calibri"/>
                <w:b/>
                <w:bCs/>
                <w:rtl/>
              </w:rPr>
            </w:pPr>
            <w:r w:rsidRPr="002D465E">
              <w:rPr>
                <w:rFonts w:eastAsia="Calibri" w:hint="cs"/>
                <w:b/>
                <w:bCs/>
                <w:rtl/>
              </w:rPr>
              <w:t>יהודים</w:t>
            </w:r>
          </w:p>
        </w:tc>
      </w:tr>
      <w:tr w:rsidR="002D465E" w:rsidRPr="002D465E" w:rsidTr="002D465E">
        <w:tc>
          <w:tcPr>
            <w:tcW w:w="1247" w:type="pct"/>
            <w:shd w:val="clear" w:color="auto" w:fill="auto"/>
          </w:tcPr>
          <w:p w:rsidR="00121A2C" w:rsidRPr="002D465E" w:rsidRDefault="00121A2C">
            <w:pPr>
              <w:pStyle w:val="af0"/>
              <w:rPr>
                <w:rFonts w:eastAsia="Calibri"/>
                <w:rtl/>
              </w:rPr>
            </w:pPr>
          </w:p>
        </w:tc>
        <w:tc>
          <w:tcPr>
            <w:tcW w:w="306"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2009</w:t>
            </w:r>
          </w:p>
        </w:tc>
        <w:tc>
          <w:tcPr>
            <w:tcW w:w="285"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2010</w:t>
            </w:r>
          </w:p>
        </w:tc>
        <w:tc>
          <w:tcPr>
            <w:tcW w:w="327"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2011</w:t>
            </w:r>
          </w:p>
        </w:tc>
        <w:tc>
          <w:tcPr>
            <w:tcW w:w="306"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2012</w:t>
            </w:r>
          </w:p>
        </w:tc>
        <w:tc>
          <w:tcPr>
            <w:tcW w:w="285" w:type="pct"/>
          </w:tcPr>
          <w:p w:rsidR="00121A2C" w:rsidRPr="002D465E" w:rsidRDefault="00121A2C" w:rsidP="002D465E">
            <w:pPr>
              <w:pStyle w:val="af0"/>
              <w:jc w:val="center"/>
              <w:rPr>
                <w:rFonts w:eastAsia="Calibri"/>
                <w:b/>
                <w:bCs/>
                <w:rtl/>
              </w:rPr>
            </w:pPr>
            <w:r w:rsidRPr="002D465E">
              <w:rPr>
                <w:rFonts w:eastAsia="Calibri" w:hint="cs"/>
                <w:b/>
                <w:bCs/>
                <w:rtl/>
              </w:rPr>
              <w:t>2013</w:t>
            </w:r>
          </w:p>
        </w:tc>
        <w:tc>
          <w:tcPr>
            <w:tcW w:w="328" w:type="pct"/>
          </w:tcPr>
          <w:p w:rsidR="00121A2C" w:rsidRPr="002D465E" w:rsidRDefault="00121A2C" w:rsidP="002D465E">
            <w:pPr>
              <w:pStyle w:val="af0"/>
              <w:jc w:val="center"/>
              <w:rPr>
                <w:rFonts w:eastAsia="Calibri"/>
                <w:b/>
                <w:bCs/>
                <w:rtl/>
              </w:rPr>
            </w:pPr>
            <w:r w:rsidRPr="002D465E">
              <w:rPr>
                <w:rFonts w:eastAsia="Calibri" w:hint="cs"/>
                <w:b/>
                <w:bCs/>
                <w:rtl/>
              </w:rPr>
              <w:t>2015</w:t>
            </w:r>
          </w:p>
        </w:tc>
        <w:tc>
          <w:tcPr>
            <w:tcW w:w="329"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2009</w:t>
            </w:r>
          </w:p>
        </w:tc>
        <w:tc>
          <w:tcPr>
            <w:tcW w:w="328"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2010</w:t>
            </w:r>
          </w:p>
        </w:tc>
        <w:tc>
          <w:tcPr>
            <w:tcW w:w="328"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2011</w:t>
            </w:r>
          </w:p>
        </w:tc>
        <w:tc>
          <w:tcPr>
            <w:tcW w:w="328" w:type="pct"/>
            <w:shd w:val="clear" w:color="auto" w:fill="auto"/>
          </w:tcPr>
          <w:p w:rsidR="00121A2C" w:rsidRPr="002D465E" w:rsidRDefault="00121A2C" w:rsidP="002D465E">
            <w:pPr>
              <w:pStyle w:val="af0"/>
              <w:jc w:val="center"/>
              <w:rPr>
                <w:rFonts w:eastAsia="Calibri"/>
                <w:b/>
                <w:bCs/>
                <w:rtl/>
              </w:rPr>
            </w:pPr>
            <w:r w:rsidRPr="002D465E">
              <w:rPr>
                <w:rFonts w:eastAsia="Calibri" w:hint="cs"/>
                <w:b/>
                <w:bCs/>
                <w:rtl/>
              </w:rPr>
              <w:t>2012</w:t>
            </w:r>
          </w:p>
        </w:tc>
        <w:tc>
          <w:tcPr>
            <w:tcW w:w="318" w:type="pct"/>
          </w:tcPr>
          <w:p w:rsidR="00121A2C" w:rsidRPr="002D465E" w:rsidRDefault="00121A2C" w:rsidP="002D465E">
            <w:pPr>
              <w:pStyle w:val="af0"/>
              <w:jc w:val="center"/>
              <w:rPr>
                <w:rFonts w:eastAsia="Calibri"/>
                <w:b/>
                <w:bCs/>
                <w:rtl/>
              </w:rPr>
            </w:pPr>
            <w:r w:rsidRPr="002D465E">
              <w:rPr>
                <w:rFonts w:eastAsia="Calibri" w:hint="cs"/>
                <w:b/>
                <w:bCs/>
                <w:rtl/>
              </w:rPr>
              <w:t>2013</w:t>
            </w:r>
          </w:p>
        </w:tc>
        <w:tc>
          <w:tcPr>
            <w:tcW w:w="285" w:type="pct"/>
          </w:tcPr>
          <w:p w:rsidR="00121A2C" w:rsidRPr="002D465E" w:rsidRDefault="00121A2C" w:rsidP="002D465E">
            <w:pPr>
              <w:pStyle w:val="af0"/>
              <w:jc w:val="center"/>
              <w:rPr>
                <w:rFonts w:eastAsia="Calibri"/>
                <w:b/>
                <w:bCs/>
                <w:rtl/>
              </w:rPr>
            </w:pPr>
            <w:r w:rsidRPr="002D465E">
              <w:rPr>
                <w:rFonts w:eastAsia="Calibri" w:hint="cs"/>
                <w:b/>
                <w:bCs/>
                <w:rtl/>
              </w:rPr>
              <w:t>2015</w:t>
            </w:r>
          </w:p>
        </w:tc>
      </w:tr>
      <w:tr w:rsidR="002D465E" w:rsidRPr="002D465E" w:rsidTr="002D465E">
        <w:tc>
          <w:tcPr>
            <w:tcW w:w="1247" w:type="pct"/>
            <w:shd w:val="clear" w:color="auto" w:fill="auto"/>
          </w:tcPr>
          <w:p w:rsidR="00121A2C" w:rsidRPr="002D465E" w:rsidRDefault="00121A2C" w:rsidP="006405AD">
            <w:pPr>
              <w:pStyle w:val="af0"/>
              <w:rPr>
                <w:rFonts w:eastAsia="Calibri"/>
                <w:rtl/>
              </w:rPr>
            </w:pPr>
            <w:r w:rsidRPr="002D465E">
              <w:rPr>
                <w:rFonts w:eastAsia="Calibri" w:hint="cs"/>
                <w:rtl/>
              </w:rPr>
              <w:t>0 (נמוך ביותר)</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4.5</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6.3</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2.0</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5.6</w:t>
            </w:r>
          </w:p>
        </w:tc>
        <w:tc>
          <w:tcPr>
            <w:tcW w:w="285" w:type="pct"/>
          </w:tcPr>
          <w:p w:rsidR="00121A2C" w:rsidRPr="002D465E" w:rsidRDefault="00121A2C" w:rsidP="002D465E">
            <w:pPr>
              <w:pStyle w:val="af0"/>
              <w:jc w:val="center"/>
              <w:rPr>
                <w:rFonts w:eastAsia="Calibri"/>
                <w:rtl/>
              </w:rPr>
            </w:pPr>
            <w:r w:rsidRPr="002D465E">
              <w:rPr>
                <w:rFonts w:eastAsia="Calibri" w:hint="cs"/>
                <w:rtl/>
              </w:rPr>
              <w:t>1.5</w:t>
            </w:r>
          </w:p>
        </w:tc>
        <w:tc>
          <w:tcPr>
            <w:tcW w:w="328" w:type="pct"/>
          </w:tcPr>
          <w:p w:rsidR="00121A2C" w:rsidRPr="002D465E" w:rsidRDefault="00121A2C" w:rsidP="002D465E">
            <w:pPr>
              <w:pStyle w:val="af0"/>
              <w:jc w:val="center"/>
              <w:rPr>
                <w:rFonts w:eastAsia="Calibri"/>
                <w:rtl/>
              </w:rPr>
            </w:pPr>
            <w:r w:rsidRPr="002D465E">
              <w:rPr>
                <w:rFonts w:eastAsia="Calibri" w:hint="cs"/>
                <w:rtl/>
              </w:rPr>
              <w:t>4.3</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1.8</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2.6</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2.6</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2.5</w:t>
            </w:r>
          </w:p>
        </w:tc>
        <w:tc>
          <w:tcPr>
            <w:tcW w:w="318" w:type="pct"/>
          </w:tcPr>
          <w:p w:rsidR="00121A2C" w:rsidRPr="002D465E" w:rsidRDefault="00121A2C" w:rsidP="002D465E">
            <w:pPr>
              <w:pStyle w:val="af0"/>
              <w:jc w:val="center"/>
              <w:rPr>
                <w:rFonts w:eastAsia="Calibri"/>
                <w:rtl/>
              </w:rPr>
            </w:pPr>
            <w:r w:rsidRPr="002D465E">
              <w:rPr>
                <w:rFonts w:eastAsia="Calibri" w:hint="cs"/>
                <w:rtl/>
              </w:rPr>
              <w:t>2.8</w:t>
            </w:r>
          </w:p>
        </w:tc>
        <w:tc>
          <w:tcPr>
            <w:tcW w:w="285" w:type="pct"/>
          </w:tcPr>
          <w:p w:rsidR="00121A2C" w:rsidRPr="002D465E" w:rsidRDefault="00121A2C" w:rsidP="002D465E">
            <w:pPr>
              <w:pStyle w:val="af0"/>
              <w:jc w:val="center"/>
              <w:rPr>
                <w:rFonts w:eastAsia="Calibri"/>
                <w:rtl/>
              </w:rPr>
            </w:pPr>
            <w:r w:rsidRPr="002D465E">
              <w:rPr>
                <w:rFonts w:eastAsia="Calibri" w:hint="cs"/>
                <w:rtl/>
              </w:rPr>
              <w:t>2.1</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1</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7.2</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9.0</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4.2</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6.4</w:t>
            </w:r>
          </w:p>
        </w:tc>
        <w:tc>
          <w:tcPr>
            <w:tcW w:w="285" w:type="pct"/>
          </w:tcPr>
          <w:p w:rsidR="00121A2C" w:rsidRPr="002D465E" w:rsidRDefault="00121A2C" w:rsidP="002D465E">
            <w:pPr>
              <w:pStyle w:val="af0"/>
              <w:jc w:val="center"/>
              <w:rPr>
                <w:rFonts w:eastAsia="Calibri"/>
                <w:rtl/>
              </w:rPr>
            </w:pPr>
            <w:r w:rsidRPr="002D465E">
              <w:rPr>
                <w:rFonts w:eastAsia="Calibri" w:hint="cs"/>
                <w:rtl/>
              </w:rPr>
              <w:t>3.6</w:t>
            </w:r>
          </w:p>
        </w:tc>
        <w:tc>
          <w:tcPr>
            <w:tcW w:w="328" w:type="pct"/>
          </w:tcPr>
          <w:p w:rsidR="00121A2C" w:rsidRPr="002D465E" w:rsidRDefault="00121A2C" w:rsidP="002D465E">
            <w:pPr>
              <w:pStyle w:val="af0"/>
              <w:jc w:val="center"/>
              <w:rPr>
                <w:rFonts w:eastAsia="Calibri"/>
                <w:rtl/>
              </w:rPr>
            </w:pPr>
            <w:r w:rsidRPr="002D465E">
              <w:rPr>
                <w:rFonts w:eastAsia="Calibri" w:hint="cs"/>
                <w:rtl/>
              </w:rPr>
              <w:t>6.0</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4.3</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3.7</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6.0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4.7</w:t>
            </w:r>
          </w:p>
        </w:tc>
        <w:tc>
          <w:tcPr>
            <w:tcW w:w="318" w:type="pct"/>
          </w:tcPr>
          <w:p w:rsidR="00121A2C" w:rsidRPr="002D465E" w:rsidRDefault="00121A2C" w:rsidP="002D465E">
            <w:pPr>
              <w:pStyle w:val="af0"/>
              <w:jc w:val="center"/>
              <w:rPr>
                <w:rFonts w:eastAsia="Calibri"/>
                <w:rtl/>
              </w:rPr>
            </w:pPr>
            <w:r w:rsidRPr="002D465E">
              <w:rPr>
                <w:rFonts w:eastAsia="Calibri" w:hint="cs"/>
                <w:rtl/>
              </w:rPr>
              <w:t>6.9</w:t>
            </w:r>
          </w:p>
        </w:tc>
        <w:tc>
          <w:tcPr>
            <w:tcW w:w="285" w:type="pct"/>
          </w:tcPr>
          <w:p w:rsidR="00121A2C" w:rsidRPr="002D465E" w:rsidRDefault="00121A2C" w:rsidP="002D465E">
            <w:pPr>
              <w:pStyle w:val="af0"/>
              <w:jc w:val="center"/>
              <w:rPr>
                <w:rFonts w:eastAsia="Calibri"/>
                <w:rtl/>
              </w:rPr>
            </w:pPr>
            <w:r w:rsidRPr="002D465E">
              <w:rPr>
                <w:rFonts w:eastAsia="Calibri" w:hint="cs"/>
                <w:rtl/>
              </w:rPr>
              <w:t>4.1</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2</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5.7</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6.8</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7.9</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8.1</w:t>
            </w:r>
          </w:p>
        </w:tc>
        <w:tc>
          <w:tcPr>
            <w:tcW w:w="285" w:type="pct"/>
          </w:tcPr>
          <w:p w:rsidR="00121A2C" w:rsidRPr="002D465E" w:rsidRDefault="00121A2C" w:rsidP="002D465E">
            <w:pPr>
              <w:pStyle w:val="af0"/>
              <w:jc w:val="center"/>
              <w:rPr>
                <w:rFonts w:eastAsia="Calibri"/>
                <w:rtl/>
              </w:rPr>
            </w:pPr>
            <w:r w:rsidRPr="002D465E">
              <w:rPr>
                <w:rFonts w:eastAsia="Calibri" w:hint="cs"/>
                <w:rtl/>
              </w:rPr>
              <w:t>7.0</w:t>
            </w:r>
          </w:p>
        </w:tc>
        <w:tc>
          <w:tcPr>
            <w:tcW w:w="328" w:type="pct"/>
          </w:tcPr>
          <w:p w:rsidR="00121A2C" w:rsidRPr="002D465E" w:rsidRDefault="00121A2C" w:rsidP="002D465E">
            <w:pPr>
              <w:pStyle w:val="af0"/>
              <w:jc w:val="center"/>
              <w:rPr>
                <w:rFonts w:eastAsia="Calibri"/>
                <w:rtl/>
              </w:rPr>
            </w:pPr>
            <w:r w:rsidRPr="002D465E">
              <w:rPr>
                <w:rFonts w:eastAsia="Calibri" w:hint="cs"/>
                <w:rtl/>
              </w:rPr>
              <w:t>5.8</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5.2</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9.1</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7.8</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6.1</w:t>
            </w:r>
          </w:p>
        </w:tc>
        <w:tc>
          <w:tcPr>
            <w:tcW w:w="318" w:type="pct"/>
          </w:tcPr>
          <w:p w:rsidR="00121A2C" w:rsidRPr="002D465E" w:rsidRDefault="00121A2C" w:rsidP="002D465E">
            <w:pPr>
              <w:pStyle w:val="af0"/>
              <w:jc w:val="center"/>
              <w:rPr>
                <w:rFonts w:eastAsia="Calibri"/>
                <w:rtl/>
              </w:rPr>
            </w:pPr>
            <w:r w:rsidRPr="002D465E">
              <w:rPr>
                <w:rFonts w:eastAsia="Calibri" w:hint="cs"/>
                <w:rtl/>
              </w:rPr>
              <w:t>7.8</w:t>
            </w:r>
          </w:p>
        </w:tc>
        <w:tc>
          <w:tcPr>
            <w:tcW w:w="285" w:type="pct"/>
          </w:tcPr>
          <w:p w:rsidR="00121A2C" w:rsidRPr="002D465E" w:rsidRDefault="00121A2C" w:rsidP="002D465E">
            <w:pPr>
              <w:pStyle w:val="af0"/>
              <w:jc w:val="center"/>
              <w:rPr>
                <w:rFonts w:eastAsia="Calibri"/>
                <w:rtl/>
              </w:rPr>
            </w:pPr>
            <w:r w:rsidRPr="002D465E">
              <w:rPr>
                <w:rFonts w:eastAsia="Calibri" w:hint="cs"/>
                <w:rtl/>
              </w:rPr>
              <w:t>8.4</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3</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11.7</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9.6</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10.5</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13.4</w:t>
            </w:r>
          </w:p>
        </w:tc>
        <w:tc>
          <w:tcPr>
            <w:tcW w:w="285" w:type="pct"/>
          </w:tcPr>
          <w:p w:rsidR="00121A2C" w:rsidRPr="002D465E" w:rsidRDefault="00121A2C" w:rsidP="002D465E">
            <w:pPr>
              <w:pStyle w:val="af0"/>
              <w:jc w:val="center"/>
              <w:rPr>
                <w:rFonts w:eastAsia="Calibri"/>
                <w:rtl/>
              </w:rPr>
            </w:pPr>
            <w:r w:rsidRPr="002D465E">
              <w:rPr>
                <w:rFonts w:eastAsia="Calibri" w:hint="cs"/>
                <w:rtl/>
              </w:rPr>
              <w:t>16.9</w:t>
            </w:r>
          </w:p>
        </w:tc>
        <w:tc>
          <w:tcPr>
            <w:tcW w:w="328" w:type="pct"/>
          </w:tcPr>
          <w:p w:rsidR="00121A2C" w:rsidRPr="002D465E" w:rsidRDefault="00121A2C" w:rsidP="002D465E">
            <w:pPr>
              <w:pStyle w:val="af0"/>
              <w:jc w:val="center"/>
              <w:rPr>
                <w:rFonts w:eastAsia="Calibri"/>
                <w:rtl/>
              </w:rPr>
            </w:pPr>
            <w:r w:rsidRPr="002D465E">
              <w:rPr>
                <w:rFonts w:eastAsia="Calibri" w:hint="cs"/>
                <w:rtl/>
              </w:rPr>
              <w:t>14.6</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10.6</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9.4</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10.4</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11.1</w:t>
            </w:r>
          </w:p>
        </w:tc>
        <w:tc>
          <w:tcPr>
            <w:tcW w:w="318" w:type="pct"/>
          </w:tcPr>
          <w:p w:rsidR="00121A2C" w:rsidRPr="002D465E" w:rsidRDefault="00121A2C" w:rsidP="002D465E">
            <w:pPr>
              <w:pStyle w:val="af0"/>
              <w:jc w:val="center"/>
              <w:rPr>
                <w:rFonts w:eastAsia="Calibri"/>
                <w:rtl/>
              </w:rPr>
            </w:pPr>
            <w:r w:rsidRPr="002D465E">
              <w:rPr>
                <w:rFonts w:eastAsia="Calibri" w:hint="cs"/>
                <w:rtl/>
              </w:rPr>
              <w:t>11.2</w:t>
            </w:r>
          </w:p>
        </w:tc>
        <w:tc>
          <w:tcPr>
            <w:tcW w:w="285" w:type="pct"/>
          </w:tcPr>
          <w:p w:rsidR="00121A2C" w:rsidRPr="002D465E" w:rsidRDefault="00121A2C" w:rsidP="002D465E">
            <w:pPr>
              <w:pStyle w:val="af0"/>
              <w:jc w:val="center"/>
              <w:rPr>
                <w:rFonts w:eastAsia="Calibri"/>
                <w:rtl/>
              </w:rPr>
            </w:pPr>
            <w:r w:rsidRPr="002D465E">
              <w:rPr>
                <w:rFonts w:eastAsia="Calibri" w:hint="cs"/>
                <w:rtl/>
              </w:rPr>
              <w:t>12.0</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4</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15.6</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16.5</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13.3</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12.7</w:t>
            </w:r>
          </w:p>
        </w:tc>
        <w:tc>
          <w:tcPr>
            <w:tcW w:w="285" w:type="pct"/>
          </w:tcPr>
          <w:p w:rsidR="00121A2C" w:rsidRPr="002D465E" w:rsidRDefault="00121A2C" w:rsidP="002D465E">
            <w:pPr>
              <w:pStyle w:val="af0"/>
              <w:jc w:val="center"/>
              <w:rPr>
                <w:rFonts w:eastAsia="Calibri"/>
                <w:rtl/>
              </w:rPr>
            </w:pPr>
            <w:r w:rsidRPr="002D465E">
              <w:rPr>
                <w:rFonts w:eastAsia="Calibri" w:hint="cs"/>
                <w:rtl/>
              </w:rPr>
              <w:t>12.5</w:t>
            </w:r>
          </w:p>
        </w:tc>
        <w:tc>
          <w:tcPr>
            <w:tcW w:w="328" w:type="pct"/>
          </w:tcPr>
          <w:p w:rsidR="00121A2C" w:rsidRPr="002D465E" w:rsidRDefault="00121A2C" w:rsidP="002D465E">
            <w:pPr>
              <w:pStyle w:val="af0"/>
              <w:jc w:val="center"/>
              <w:rPr>
                <w:rFonts w:eastAsia="Calibri"/>
                <w:rtl/>
              </w:rPr>
            </w:pPr>
            <w:r w:rsidRPr="002D465E">
              <w:rPr>
                <w:rFonts w:eastAsia="Calibri" w:hint="cs"/>
                <w:rtl/>
              </w:rPr>
              <w:t>14.3</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14.7</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17.0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16.4</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15.4</w:t>
            </w:r>
          </w:p>
        </w:tc>
        <w:tc>
          <w:tcPr>
            <w:tcW w:w="318" w:type="pct"/>
          </w:tcPr>
          <w:p w:rsidR="00121A2C" w:rsidRPr="002D465E" w:rsidRDefault="00121A2C" w:rsidP="002D465E">
            <w:pPr>
              <w:pStyle w:val="af0"/>
              <w:jc w:val="center"/>
              <w:rPr>
                <w:rFonts w:eastAsia="Calibri"/>
                <w:rtl/>
              </w:rPr>
            </w:pPr>
            <w:r w:rsidRPr="002D465E">
              <w:rPr>
                <w:rFonts w:eastAsia="Calibri" w:hint="cs"/>
                <w:rtl/>
              </w:rPr>
              <w:t>15.6</w:t>
            </w:r>
          </w:p>
        </w:tc>
        <w:tc>
          <w:tcPr>
            <w:tcW w:w="285" w:type="pct"/>
          </w:tcPr>
          <w:p w:rsidR="00121A2C" w:rsidRPr="002D465E" w:rsidRDefault="00121A2C" w:rsidP="002D465E">
            <w:pPr>
              <w:pStyle w:val="af0"/>
              <w:jc w:val="center"/>
              <w:rPr>
                <w:rFonts w:eastAsia="Calibri"/>
                <w:rtl/>
              </w:rPr>
            </w:pPr>
            <w:r w:rsidRPr="002D465E">
              <w:rPr>
                <w:rFonts w:eastAsia="Calibri" w:hint="cs"/>
                <w:rtl/>
              </w:rPr>
              <w:t>13.8</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5</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19.1</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21.7</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20.3</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20.9</w:t>
            </w:r>
          </w:p>
        </w:tc>
        <w:tc>
          <w:tcPr>
            <w:tcW w:w="285" w:type="pct"/>
          </w:tcPr>
          <w:p w:rsidR="00121A2C" w:rsidRPr="002D465E" w:rsidRDefault="00121A2C" w:rsidP="002D465E">
            <w:pPr>
              <w:pStyle w:val="af0"/>
              <w:jc w:val="center"/>
              <w:rPr>
                <w:rFonts w:eastAsia="Calibri"/>
                <w:rtl/>
              </w:rPr>
            </w:pPr>
            <w:r w:rsidRPr="002D465E">
              <w:rPr>
                <w:rFonts w:eastAsia="Calibri" w:hint="cs"/>
                <w:rtl/>
              </w:rPr>
              <w:t>20.8</w:t>
            </w:r>
          </w:p>
        </w:tc>
        <w:tc>
          <w:tcPr>
            <w:tcW w:w="328" w:type="pct"/>
          </w:tcPr>
          <w:p w:rsidR="00121A2C" w:rsidRPr="002D465E" w:rsidRDefault="00121A2C" w:rsidP="002D465E">
            <w:pPr>
              <w:pStyle w:val="af0"/>
              <w:jc w:val="center"/>
              <w:rPr>
                <w:rFonts w:eastAsia="Calibri"/>
                <w:rtl/>
              </w:rPr>
            </w:pPr>
            <w:r w:rsidRPr="002D465E">
              <w:rPr>
                <w:rFonts w:eastAsia="Calibri" w:hint="cs"/>
                <w:rtl/>
              </w:rPr>
              <w:t>18.4</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30.0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24.1</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25.5</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24.3</w:t>
            </w:r>
          </w:p>
        </w:tc>
        <w:tc>
          <w:tcPr>
            <w:tcW w:w="318" w:type="pct"/>
          </w:tcPr>
          <w:p w:rsidR="00121A2C" w:rsidRPr="002D465E" w:rsidRDefault="00121A2C" w:rsidP="002D465E">
            <w:pPr>
              <w:pStyle w:val="af0"/>
              <w:jc w:val="center"/>
              <w:rPr>
                <w:rFonts w:eastAsia="Calibri"/>
                <w:rtl/>
              </w:rPr>
            </w:pPr>
            <w:r w:rsidRPr="002D465E">
              <w:rPr>
                <w:rFonts w:eastAsia="Calibri" w:hint="cs"/>
                <w:rtl/>
              </w:rPr>
              <w:t>26.7</w:t>
            </w:r>
          </w:p>
        </w:tc>
        <w:tc>
          <w:tcPr>
            <w:tcW w:w="285" w:type="pct"/>
          </w:tcPr>
          <w:p w:rsidR="00121A2C" w:rsidRPr="002D465E" w:rsidRDefault="00121A2C" w:rsidP="002D465E">
            <w:pPr>
              <w:pStyle w:val="af0"/>
              <w:jc w:val="center"/>
              <w:rPr>
                <w:rFonts w:eastAsia="Calibri"/>
                <w:rtl/>
              </w:rPr>
            </w:pPr>
            <w:r w:rsidRPr="002D465E">
              <w:rPr>
                <w:rFonts w:eastAsia="Calibri" w:hint="cs"/>
                <w:rtl/>
              </w:rPr>
              <w:t>26.5</w:t>
            </w:r>
          </w:p>
        </w:tc>
      </w:tr>
      <w:tr w:rsidR="002D465E" w:rsidRPr="002D465E" w:rsidTr="002D465E">
        <w:tc>
          <w:tcPr>
            <w:tcW w:w="1247" w:type="pct"/>
            <w:shd w:val="clear" w:color="auto" w:fill="auto"/>
          </w:tcPr>
          <w:p w:rsidR="00121A2C" w:rsidRPr="002D465E" w:rsidRDefault="00121A2C" w:rsidP="006405AD">
            <w:pPr>
              <w:pStyle w:val="af0"/>
              <w:rPr>
                <w:rFonts w:eastAsia="Calibri"/>
                <w:rtl/>
              </w:rPr>
            </w:pPr>
            <w:r w:rsidRPr="002D465E">
              <w:rPr>
                <w:rFonts w:eastAsia="Calibri" w:hint="cs"/>
                <w:rtl/>
              </w:rPr>
              <w:lastRenderedPageBreak/>
              <w:t>6 (גבוה ביותר)</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35.7</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29.1</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41.7</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32.8</w:t>
            </w:r>
          </w:p>
        </w:tc>
        <w:tc>
          <w:tcPr>
            <w:tcW w:w="285" w:type="pct"/>
          </w:tcPr>
          <w:p w:rsidR="00121A2C" w:rsidRPr="002D465E" w:rsidRDefault="00121A2C" w:rsidP="002D465E">
            <w:pPr>
              <w:pStyle w:val="af0"/>
              <w:jc w:val="center"/>
              <w:rPr>
                <w:rFonts w:eastAsia="Calibri"/>
                <w:rtl/>
              </w:rPr>
            </w:pPr>
            <w:r w:rsidRPr="002D465E">
              <w:rPr>
                <w:rFonts w:eastAsia="Calibri" w:hint="cs"/>
                <w:rtl/>
              </w:rPr>
              <w:t>37.0</w:t>
            </w:r>
          </w:p>
        </w:tc>
        <w:tc>
          <w:tcPr>
            <w:tcW w:w="328" w:type="pct"/>
          </w:tcPr>
          <w:p w:rsidR="00121A2C" w:rsidRPr="002D465E" w:rsidRDefault="00121A2C" w:rsidP="002D465E">
            <w:pPr>
              <w:pStyle w:val="af0"/>
              <w:jc w:val="center"/>
              <w:rPr>
                <w:rFonts w:eastAsia="Calibri"/>
                <w:rtl/>
              </w:rPr>
            </w:pPr>
            <w:r w:rsidRPr="002D465E">
              <w:rPr>
                <w:rFonts w:eastAsia="Calibri" w:hint="cs"/>
                <w:rtl/>
              </w:rPr>
              <w:t>36.3</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33.3</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34.0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31.2</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35.9</w:t>
            </w:r>
          </w:p>
        </w:tc>
        <w:tc>
          <w:tcPr>
            <w:tcW w:w="318" w:type="pct"/>
          </w:tcPr>
          <w:p w:rsidR="00121A2C" w:rsidRPr="002D465E" w:rsidRDefault="00121A2C" w:rsidP="002D465E">
            <w:pPr>
              <w:pStyle w:val="af0"/>
              <w:jc w:val="center"/>
              <w:rPr>
                <w:rFonts w:eastAsia="Calibri"/>
                <w:rtl/>
              </w:rPr>
            </w:pPr>
            <w:r w:rsidRPr="002D465E">
              <w:rPr>
                <w:rFonts w:eastAsia="Calibri" w:hint="cs"/>
                <w:rtl/>
              </w:rPr>
              <w:t>28.9</w:t>
            </w:r>
          </w:p>
        </w:tc>
        <w:tc>
          <w:tcPr>
            <w:tcW w:w="285" w:type="pct"/>
          </w:tcPr>
          <w:p w:rsidR="00121A2C" w:rsidRPr="002D465E" w:rsidRDefault="00121A2C" w:rsidP="002D465E">
            <w:pPr>
              <w:pStyle w:val="af0"/>
              <w:jc w:val="center"/>
              <w:rPr>
                <w:rFonts w:eastAsia="Calibri"/>
                <w:rtl/>
              </w:rPr>
            </w:pPr>
            <w:r w:rsidRPr="002D465E">
              <w:rPr>
                <w:rFonts w:eastAsia="Calibri" w:hint="cs"/>
                <w:rtl/>
              </w:rPr>
              <w:t>33.2</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לא ידוע</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0.4</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0.9</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0.1</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0.3</w:t>
            </w:r>
          </w:p>
        </w:tc>
        <w:tc>
          <w:tcPr>
            <w:tcW w:w="285" w:type="pct"/>
          </w:tcPr>
          <w:p w:rsidR="00121A2C" w:rsidRPr="002D465E" w:rsidRDefault="00121A2C" w:rsidP="002D465E">
            <w:pPr>
              <w:pStyle w:val="af0"/>
              <w:jc w:val="center"/>
              <w:rPr>
                <w:rFonts w:eastAsia="Calibri"/>
                <w:rtl/>
              </w:rPr>
            </w:pPr>
            <w:r w:rsidRPr="002D465E">
              <w:rPr>
                <w:rFonts w:eastAsia="Calibri" w:hint="cs"/>
                <w:rtl/>
              </w:rPr>
              <w:t>0.7</w:t>
            </w:r>
          </w:p>
        </w:tc>
        <w:tc>
          <w:tcPr>
            <w:tcW w:w="328" w:type="pct"/>
          </w:tcPr>
          <w:p w:rsidR="00121A2C" w:rsidRPr="002D465E" w:rsidRDefault="00121A2C" w:rsidP="002D465E">
            <w:pPr>
              <w:pStyle w:val="af0"/>
              <w:jc w:val="center"/>
              <w:rPr>
                <w:rFonts w:eastAsia="Calibri"/>
                <w:rtl/>
              </w:rPr>
            </w:pPr>
            <w:r w:rsidRPr="002D465E">
              <w:rPr>
                <w:rFonts w:eastAsia="Calibri" w:hint="cs"/>
                <w:rtl/>
              </w:rPr>
              <w:t>0.2</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0.0</w:t>
            </w:r>
          </w:p>
        </w:tc>
        <w:tc>
          <w:tcPr>
            <w:tcW w:w="318" w:type="pct"/>
          </w:tcPr>
          <w:p w:rsidR="00121A2C" w:rsidRPr="002D465E" w:rsidRDefault="00121A2C" w:rsidP="002D465E">
            <w:pPr>
              <w:pStyle w:val="af0"/>
              <w:jc w:val="center"/>
              <w:rPr>
                <w:rFonts w:eastAsia="Calibri"/>
                <w:rtl/>
              </w:rPr>
            </w:pPr>
            <w:r w:rsidRPr="002D465E">
              <w:rPr>
                <w:rFonts w:eastAsia="Calibri" w:hint="cs"/>
                <w:rtl/>
              </w:rPr>
              <w:t>0.0</w:t>
            </w:r>
          </w:p>
        </w:tc>
        <w:tc>
          <w:tcPr>
            <w:tcW w:w="285" w:type="pct"/>
          </w:tcPr>
          <w:p w:rsidR="00121A2C" w:rsidRPr="002D465E" w:rsidRDefault="00121A2C" w:rsidP="002D465E">
            <w:pPr>
              <w:pStyle w:val="af0"/>
              <w:jc w:val="center"/>
              <w:rPr>
                <w:rFonts w:eastAsia="Calibri"/>
                <w:rtl/>
              </w:rPr>
            </w:pPr>
            <w:r w:rsidRPr="002D465E">
              <w:rPr>
                <w:rFonts w:eastAsia="Calibri" w:hint="cs"/>
                <w:rtl/>
              </w:rPr>
              <w:t>0.0</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סך הכול</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285" w:type="pct"/>
          </w:tcPr>
          <w:p w:rsidR="00121A2C" w:rsidRPr="002D465E" w:rsidRDefault="00121A2C" w:rsidP="002D465E">
            <w:pPr>
              <w:pStyle w:val="af0"/>
              <w:jc w:val="center"/>
              <w:rPr>
                <w:rFonts w:eastAsia="Calibri"/>
                <w:rtl/>
              </w:rPr>
            </w:pPr>
            <w:r w:rsidRPr="002D465E">
              <w:rPr>
                <w:rFonts w:eastAsia="Calibri" w:hint="cs"/>
                <w:rtl/>
              </w:rPr>
              <w:t>100.0</w:t>
            </w:r>
          </w:p>
        </w:tc>
        <w:tc>
          <w:tcPr>
            <w:tcW w:w="328" w:type="pct"/>
          </w:tcPr>
          <w:p w:rsidR="00121A2C" w:rsidRPr="002D465E" w:rsidRDefault="00121A2C" w:rsidP="002D465E">
            <w:pPr>
              <w:pStyle w:val="af0"/>
              <w:jc w:val="center"/>
              <w:rPr>
                <w:rFonts w:eastAsia="Calibri"/>
                <w:rtl/>
              </w:rPr>
            </w:pPr>
            <w:r w:rsidRPr="002D465E">
              <w:rPr>
                <w:rFonts w:eastAsia="Calibri" w:hint="cs"/>
                <w:rtl/>
              </w:rPr>
              <w:t>100.0</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100.0</w:t>
            </w:r>
          </w:p>
        </w:tc>
        <w:tc>
          <w:tcPr>
            <w:tcW w:w="318" w:type="pct"/>
          </w:tcPr>
          <w:p w:rsidR="00121A2C" w:rsidRPr="002D465E" w:rsidRDefault="00121A2C" w:rsidP="002D465E">
            <w:pPr>
              <w:pStyle w:val="af0"/>
              <w:jc w:val="center"/>
              <w:rPr>
                <w:rFonts w:eastAsia="Calibri"/>
                <w:rtl/>
              </w:rPr>
            </w:pPr>
            <w:r w:rsidRPr="002D465E">
              <w:rPr>
                <w:rFonts w:eastAsia="Calibri" w:hint="cs"/>
                <w:rtl/>
              </w:rPr>
              <w:t>100.0</w:t>
            </w:r>
          </w:p>
        </w:tc>
        <w:tc>
          <w:tcPr>
            <w:tcW w:w="285" w:type="pct"/>
          </w:tcPr>
          <w:p w:rsidR="00121A2C" w:rsidRPr="002D465E" w:rsidRDefault="00121A2C" w:rsidP="002D465E">
            <w:pPr>
              <w:pStyle w:val="af0"/>
              <w:jc w:val="center"/>
              <w:rPr>
                <w:rFonts w:eastAsia="Calibri"/>
                <w:rtl/>
              </w:rPr>
            </w:pPr>
            <w:r w:rsidRPr="002D465E">
              <w:rPr>
                <w:rFonts w:eastAsia="Calibri" w:hint="cs"/>
                <w:rtl/>
              </w:rPr>
              <w:t>100.0</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ממוצע</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4.28</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4.04</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4.57</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4.16</w:t>
            </w:r>
          </w:p>
        </w:tc>
        <w:tc>
          <w:tcPr>
            <w:tcW w:w="285" w:type="pct"/>
          </w:tcPr>
          <w:p w:rsidR="00121A2C" w:rsidRPr="002D465E" w:rsidRDefault="00121A2C" w:rsidP="002D465E">
            <w:pPr>
              <w:pStyle w:val="af0"/>
              <w:jc w:val="center"/>
              <w:rPr>
                <w:rFonts w:eastAsia="Calibri"/>
                <w:rtl/>
              </w:rPr>
            </w:pPr>
            <w:r w:rsidRPr="002D465E">
              <w:rPr>
                <w:rFonts w:eastAsia="Calibri" w:hint="cs"/>
                <w:rtl/>
              </w:rPr>
              <w:t>4.47</w:t>
            </w:r>
          </w:p>
        </w:tc>
        <w:tc>
          <w:tcPr>
            <w:tcW w:w="328" w:type="pct"/>
          </w:tcPr>
          <w:p w:rsidR="00121A2C" w:rsidRPr="002D465E" w:rsidRDefault="00121A2C" w:rsidP="002D465E">
            <w:pPr>
              <w:pStyle w:val="af0"/>
              <w:jc w:val="center"/>
              <w:rPr>
                <w:rFonts w:eastAsia="Calibri"/>
                <w:rtl/>
              </w:rPr>
            </w:pPr>
            <w:r w:rsidRPr="002D465E">
              <w:rPr>
                <w:rFonts w:eastAsia="Calibri" w:hint="cs"/>
                <w:rtl/>
              </w:rPr>
              <w:t>4.30</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4.55</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4.43</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4.33</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4.49</w:t>
            </w:r>
          </w:p>
        </w:tc>
        <w:tc>
          <w:tcPr>
            <w:tcW w:w="318" w:type="pct"/>
          </w:tcPr>
          <w:p w:rsidR="00121A2C" w:rsidRPr="002D465E" w:rsidRDefault="00121A2C" w:rsidP="002D465E">
            <w:pPr>
              <w:pStyle w:val="af0"/>
              <w:jc w:val="center"/>
              <w:rPr>
                <w:rFonts w:eastAsia="Calibri"/>
                <w:rtl/>
              </w:rPr>
            </w:pPr>
            <w:r w:rsidRPr="002D465E">
              <w:rPr>
                <w:rFonts w:eastAsia="Calibri" w:hint="cs"/>
                <w:rtl/>
              </w:rPr>
              <w:t>4.26</w:t>
            </w:r>
          </w:p>
        </w:tc>
        <w:tc>
          <w:tcPr>
            <w:tcW w:w="285" w:type="pct"/>
          </w:tcPr>
          <w:p w:rsidR="00121A2C" w:rsidRPr="002D465E" w:rsidRDefault="00121A2C" w:rsidP="002D465E">
            <w:pPr>
              <w:pStyle w:val="af0"/>
              <w:jc w:val="center"/>
              <w:rPr>
                <w:rFonts w:eastAsia="Calibri"/>
                <w:rtl/>
              </w:rPr>
            </w:pPr>
            <w:r w:rsidRPr="002D465E">
              <w:rPr>
                <w:rFonts w:eastAsia="Calibri" w:hint="cs"/>
                <w:rtl/>
              </w:rPr>
              <w:t>4.43</w:t>
            </w:r>
          </w:p>
        </w:tc>
      </w:tr>
      <w:tr w:rsidR="002D465E" w:rsidRPr="002D465E" w:rsidTr="002D465E">
        <w:tc>
          <w:tcPr>
            <w:tcW w:w="1247" w:type="pct"/>
            <w:shd w:val="clear" w:color="auto" w:fill="auto"/>
          </w:tcPr>
          <w:p w:rsidR="00121A2C" w:rsidRPr="002D465E" w:rsidRDefault="00121A2C">
            <w:pPr>
              <w:pStyle w:val="af0"/>
              <w:rPr>
                <w:rFonts w:eastAsia="Calibri"/>
                <w:rtl/>
              </w:rPr>
            </w:pPr>
            <w:r w:rsidRPr="002D465E">
              <w:rPr>
                <w:rFonts w:eastAsia="Calibri" w:hint="cs"/>
                <w:rtl/>
              </w:rPr>
              <w:t>סטיית תקן</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1.81</w:t>
            </w:r>
          </w:p>
        </w:tc>
        <w:tc>
          <w:tcPr>
            <w:tcW w:w="285" w:type="pct"/>
            <w:shd w:val="clear" w:color="auto" w:fill="auto"/>
          </w:tcPr>
          <w:p w:rsidR="00121A2C" w:rsidRPr="002D465E" w:rsidRDefault="00121A2C" w:rsidP="002D465E">
            <w:pPr>
              <w:pStyle w:val="af0"/>
              <w:jc w:val="center"/>
              <w:rPr>
                <w:rFonts w:eastAsia="Calibri"/>
                <w:rtl/>
              </w:rPr>
            </w:pPr>
            <w:r w:rsidRPr="002D465E">
              <w:rPr>
                <w:rFonts w:eastAsia="Calibri" w:hint="cs"/>
                <w:rtl/>
              </w:rPr>
              <w:t>1.90</w:t>
            </w:r>
          </w:p>
        </w:tc>
        <w:tc>
          <w:tcPr>
            <w:tcW w:w="327" w:type="pct"/>
            <w:shd w:val="clear" w:color="auto" w:fill="auto"/>
          </w:tcPr>
          <w:p w:rsidR="00121A2C" w:rsidRPr="002D465E" w:rsidRDefault="00121A2C" w:rsidP="002D465E">
            <w:pPr>
              <w:pStyle w:val="af0"/>
              <w:jc w:val="center"/>
              <w:rPr>
                <w:rFonts w:eastAsia="Calibri"/>
                <w:rtl/>
              </w:rPr>
            </w:pPr>
            <w:r w:rsidRPr="002D465E">
              <w:rPr>
                <w:rFonts w:eastAsia="Calibri" w:hint="cs"/>
                <w:rtl/>
              </w:rPr>
              <w:t>1.63</w:t>
            </w:r>
          </w:p>
        </w:tc>
        <w:tc>
          <w:tcPr>
            <w:tcW w:w="306" w:type="pct"/>
            <w:shd w:val="clear" w:color="auto" w:fill="auto"/>
          </w:tcPr>
          <w:p w:rsidR="00121A2C" w:rsidRPr="002D465E" w:rsidRDefault="00121A2C" w:rsidP="002D465E">
            <w:pPr>
              <w:pStyle w:val="af0"/>
              <w:jc w:val="center"/>
              <w:rPr>
                <w:rFonts w:eastAsia="Calibri"/>
                <w:rtl/>
              </w:rPr>
            </w:pPr>
            <w:r w:rsidRPr="002D465E">
              <w:rPr>
                <w:rFonts w:eastAsia="Calibri" w:hint="cs"/>
                <w:rtl/>
              </w:rPr>
              <w:t>1.85</w:t>
            </w:r>
          </w:p>
        </w:tc>
        <w:tc>
          <w:tcPr>
            <w:tcW w:w="285" w:type="pct"/>
          </w:tcPr>
          <w:p w:rsidR="00121A2C" w:rsidRPr="002D465E" w:rsidRDefault="00121A2C" w:rsidP="002D465E">
            <w:pPr>
              <w:pStyle w:val="af0"/>
              <w:jc w:val="center"/>
              <w:rPr>
                <w:rFonts w:eastAsia="Calibri"/>
                <w:rtl/>
              </w:rPr>
            </w:pPr>
            <w:r w:rsidRPr="002D465E">
              <w:rPr>
                <w:rFonts w:eastAsia="Calibri" w:hint="cs"/>
                <w:rtl/>
              </w:rPr>
              <w:t>1.58</w:t>
            </w:r>
          </w:p>
        </w:tc>
        <w:tc>
          <w:tcPr>
            <w:tcW w:w="328" w:type="pct"/>
          </w:tcPr>
          <w:p w:rsidR="00121A2C" w:rsidRPr="002D465E" w:rsidRDefault="00121A2C" w:rsidP="002D465E">
            <w:pPr>
              <w:pStyle w:val="af0"/>
              <w:jc w:val="center"/>
              <w:rPr>
                <w:rFonts w:eastAsia="Calibri"/>
                <w:rtl/>
              </w:rPr>
            </w:pPr>
            <w:r w:rsidRPr="002D465E">
              <w:rPr>
                <w:rFonts w:eastAsia="Calibri" w:hint="cs"/>
                <w:rtl/>
              </w:rPr>
              <w:t>1.78</w:t>
            </w:r>
          </w:p>
        </w:tc>
        <w:tc>
          <w:tcPr>
            <w:tcW w:w="329" w:type="pct"/>
            <w:shd w:val="clear" w:color="auto" w:fill="auto"/>
          </w:tcPr>
          <w:p w:rsidR="00121A2C" w:rsidRPr="002D465E" w:rsidRDefault="00121A2C" w:rsidP="002D465E">
            <w:pPr>
              <w:pStyle w:val="af0"/>
              <w:jc w:val="center"/>
              <w:rPr>
                <w:rFonts w:eastAsia="Calibri"/>
                <w:rtl/>
              </w:rPr>
            </w:pPr>
            <w:r w:rsidRPr="002D465E">
              <w:rPr>
                <w:rFonts w:eastAsia="Calibri" w:hint="cs"/>
                <w:rtl/>
              </w:rPr>
              <w:t>1.53</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1.62</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1.67</w:t>
            </w:r>
          </w:p>
        </w:tc>
        <w:tc>
          <w:tcPr>
            <w:tcW w:w="328" w:type="pct"/>
            <w:shd w:val="clear" w:color="auto" w:fill="auto"/>
          </w:tcPr>
          <w:p w:rsidR="00121A2C" w:rsidRPr="002D465E" w:rsidRDefault="00121A2C" w:rsidP="002D465E">
            <w:pPr>
              <w:pStyle w:val="af0"/>
              <w:jc w:val="center"/>
              <w:rPr>
                <w:rFonts w:eastAsia="Calibri"/>
                <w:rtl/>
              </w:rPr>
            </w:pPr>
            <w:r w:rsidRPr="002D465E">
              <w:rPr>
                <w:rFonts w:eastAsia="Calibri" w:hint="cs"/>
                <w:rtl/>
              </w:rPr>
              <w:t>1.62</w:t>
            </w:r>
          </w:p>
        </w:tc>
        <w:tc>
          <w:tcPr>
            <w:tcW w:w="318" w:type="pct"/>
          </w:tcPr>
          <w:p w:rsidR="00121A2C" w:rsidRPr="002D465E" w:rsidRDefault="00121A2C" w:rsidP="002D465E">
            <w:pPr>
              <w:pStyle w:val="af0"/>
              <w:jc w:val="center"/>
              <w:rPr>
                <w:rFonts w:eastAsia="Calibri"/>
                <w:rtl/>
              </w:rPr>
            </w:pPr>
            <w:r w:rsidRPr="002D465E">
              <w:rPr>
                <w:rFonts w:eastAsia="Calibri" w:hint="cs"/>
                <w:rtl/>
              </w:rPr>
              <w:t>1.69</w:t>
            </w:r>
          </w:p>
        </w:tc>
        <w:tc>
          <w:tcPr>
            <w:tcW w:w="285" w:type="pct"/>
          </w:tcPr>
          <w:p w:rsidR="00121A2C" w:rsidRPr="002D465E" w:rsidRDefault="00121A2C" w:rsidP="002D465E">
            <w:pPr>
              <w:pStyle w:val="af0"/>
              <w:jc w:val="center"/>
              <w:rPr>
                <w:rFonts w:eastAsia="Calibri"/>
                <w:rtl/>
              </w:rPr>
            </w:pPr>
            <w:r w:rsidRPr="002D465E">
              <w:rPr>
                <w:rFonts w:eastAsia="Calibri" w:hint="cs"/>
                <w:rtl/>
              </w:rPr>
              <w:t>1.60</w:t>
            </w:r>
          </w:p>
        </w:tc>
      </w:tr>
    </w:tbl>
    <w:p w:rsidR="001E70C5" w:rsidRDefault="001E70C5">
      <w:pPr>
        <w:rPr>
          <w:rtl/>
        </w:rPr>
      </w:pPr>
    </w:p>
    <w:p w:rsidR="001E70C5" w:rsidRDefault="00056387" w:rsidP="00684425">
      <w:pPr>
        <w:rPr>
          <w:rtl/>
        </w:rPr>
      </w:pPr>
      <w:r w:rsidRPr="00203A38">
        <w:rPr>
          <w:rFonts w:hint="cs"/>
          <w:rtl/>
        </w:rPr>
        <w:t>תקפות סולם הדו</w:t>
      </w:r>
      <w:r w:rsidR="00A01440">
        <w:rPr>
          <w:rFonts w:hint="cs"/>
          <w:rtl/>
        </w:rPr>
        <w:t>-</w:t>
      </w:r>
      <w:r w:rsidRPr="00203A38">
        <w:rPr>
          <w:rFonts w:hint="cs"/>
          <w:rtl/>
        </w:rPr>
        <w:t xml:space="preserve">קיום משתקפת היטב ביכולתו הטובה לזהות את קבוצות האוכלוסייה </w:t>
      </w:r>
      <w:r w:rsidR="00030027" w:rsidRPr="006405AD">
        <w:rPr>
          <w:rFonts w:hint="eastAsia"/>
          <w:rtl/>
        </w:rPr>
        <w:t>שלהן</w:t>
      </w:r>
      <w:r w:rsidR="00030027" w:rsidRPr="006405AD">
        <w:rPr>
          <w:rtl/>
        </w:rPr>
        <w:t xml:space="preserve"> במובהק </w:t>
      </w:r>
      <w:r w:rsidR="00030027" w:rsidRPr="006405AD">
        <w:rPr>
          <w:rFonts w:hint="eastAsia"/>
          <w:rtl/>
        </w:rPr>
        <w:t>ציון</w:t>
      </w:r>
      <w:r w:rsidR="00030027" w:rsidRPr="006405AD">
        <w:rPr>
          <w:rtl/>
        </w:rPr>
        <w:t xml:space="preserve"> </w:t>
      </w:r>
      <w:r w:rsidR="00030027" w:rsidRPr="006405AD">
        <w:rPr>
          <w:rFonts w:hint="eastAsia"/>
          <w:rtl/>
        </w:rPr>
        <w:t>גבוה</w:t>
      </w:r>
      <w:r w:rsidR="00030027" w:rsidRPr="006405AD">
        <w:rPr>
          <w:rtl/>
        </w:rPr>
        <w:t xml:space="preserve"> יותר </w:t>
      </w:r>
      <w:r w:rsidR="00030027" w:rsidRPr="006405AD">
        <w:rPr>
          <w:rFonts w:hint="eastAsia"/>
          <w:rtl/>
        </w:rPr>
        <w:t>מהממוצע</w:t>
      </w:r>
      <w:r w:rsidRPr="00203A38">
        <w:rPr>
          <w:rFonts w:hint="cs"/>
          <w:rtl/>
        </w:rPr>
        <w:t xml:space="preserve">. </w:t>
      </w:r>
      <w:r w:rsidR="00030027" w:rsidRPr="006405AD">
        <w:rPr>
          <w:rFonts w:hint="eastAsia"/>
          <w:rtl/>
        </w:rPr>
        <w:t>הערבים</w:t>
      </w:r>
      <w:r w:rsidR="00030027" w:rsidRPr="006405AD">
        <w:rPr>
          <w:rtl/>
        </w:rPr>
        <w:t xml:space="preserve"> </w:t>
      </w:r>
      <w:r w:rsidR="00030027" w:rsidRPr="006405AD">
        <w:rPr>
          <w:rFonts w:hint="eastAsia"/>
          <w:rtl/>
        </w:rPr>
        <w:t>שציוניהם</w:t>
      </w:r>
      <w:r w:rsidR="00030027" w:rsidRPr="006405AD">
        <w:rPr>
          <w:rtl/>
        </w:rPr>
        <w:t xml:space="preserve"> </w:t>
      </w:r>
      <w:r w:rsidR="00030027" w:rsidRPr="006405AD">
        <w:rPr>
          <w:rFonts w:hint="eastAsia"/>
          <w:rtl/>
        </w:rPr>
        <w:t>גבוהים</w:t>
      </w:r>
      <w:r w:rsidR="00030027" w:rsidRPr="006405AD">
        <w:rPr>
          <w:rtl/>
        </w:rPr>
        <w:t xml:space="preserve"> </w:t>
      </w:r>
      <w:r w:rsidR="00030027" w:rsidRPr="006405AD">
        <w:rPr>
          <w:rFonts w:hint="eastAsia"/>
          <w:rtl/>
        </w:rPr>
        <w:t>מהממוצע</w:t>
      </w:r>
      <w:r w:rsidRPr="00203A38">
        <w:rPr>
          <w:rFonts w:hint="cs"/>
          <w:rtl/>
        </w:rPr>
        <w:t xml:space="preserve"> על סולם הדו</w:t>
      </w:r>
      <w:r w:rsidR="00A01440">
        <w:rPr>
          <w:rFonts w:hint="cs"/>
          <w:rtl/>
        </w:rPr>
        <w:t>-</w:t>
      </w:r>
      <w:r w:rsidRPr="00203A38">
        <w:rPr>
          <w:rFonts w:hint="cs"/>
          <w:rtl/>
        </w:rPr>
        <w:t>קיום</w:t>
      </w:r>
      <w:r w:rsidR="00DA6327">
        <w:rPr>
          <w:rFonts w:hint="cs"/>
          <w:rtl/>
        </w:rPr>
        <w:t xml:space="preserve"> (</w:t>
      </w:r>
      <w:r w:rsidR="00DA6327" w:rsidRPr="00203A38">
        <w:rPr>
          <w:rFonts w:hint="cs"/>
          <w:rtl/>
        </w:rPr>
        <w:t>4.</w:t>
      </w:r>
      <w:r w:rsidR="00684425">
        <w:rPr>
          <w:rFonts w:hint="cs"/>
          <w:rtl/>
        </w:rPr>
        <w:t>30</w:t>
      </w:r>
      <w:r w:rsidR="00DA6327">
        <w:rPr>
          <w:rFonts w:hint="cs"/>
          <w:rtl/>
        </w:rPr>
        <w:t>)</w:t>
      </w:r>
      <w:r w:rsidRPr="00203A38">
        <w:rPr>
          <w:rFonts w:hint="cs"/>
          <w:rtl/>
        </w:rPr>
        <w:t xml:space="preserve"> הם דרוזים (5.</w:t>
      </w:r>
      <w:r w:rsidR="00684425">
        <w:rPr>
          <w:rFonts w:hint="cs"/>
          <w:rtl/>
        </w:rPr>
        <w:t>57</w:t>
      </w:r>
      <w:r w:rsidRPr="00203A38">
        <w:rPr>
          <w:rFonts w:hint="cs"/>
          <w:rtl/>
        </w:rPr>
        <w:t>)</w:t>
      </w:r>
      <w:r w:rsidR="000F31FA">
        <w:rPr>
          <w:rFonts w:hint="cs"/>
          <w:rtl/>
        </w:rPr>
        <w:t>,</w:t>
      </w:r>
      <w:r w:rsidRPr="00203A38">
        <w:rPr>
          <w:rStyle w:val="FootnoteReference"/>
          <w:rtl/>
        </w:rPr>
        <w:footnoteReference w:id="93"/>
      </w:r>
      <w:r w:rsidRPr="00203A38">
        <w:rPr>
          <w:rFonts w:hint="cs"/>
          <w:rtl/>
        </w:rPr>
        <w:t xml:space="preserve"> מי שמכירים בזכות הקיום של ישראל כמדינה עצמאית (5.</w:t>
      </w:r>
      <w:r w:rsidR="00684425">
        <w:rPr>
          <w:rFonts w:hint="cs"/>
          <w:rtl/>
        </w:rPr>
        <w:t>11</w:t>
      </w:r>
      <w:r w:rsidRPr="00203A38">
        <w:rPr>
          <w:rFonts w:hint="cs"/>
          <w:rtl/>
        </w:rPr>
        <w:t>), חושבים שישראל היא דמוקרטיה גם לערבים (</w:t>
      </w:r>
      <w:r w:rsidR="00684425">
        <w:rPr>
          <w:rFonts w:hint="cs"/>
          <w:rtl/>
        </w:rPr>
        <w:t>5</w:t>
      </w:r>
      <w:r w:rsidRPr="00203A38">
        <w:rPr>
          <w:rFonts w:hint="cs"/>
          <w:rtl/>
        </w:rPr>
        <w:t>.</w:t>
      </w:r>
      <w:r w:rsidR="00684425">
        <w:rPr>
          <w:rFonts w:hint="cs"/>
          <w:rtl/>
        </w:rPr>
        <w:t>00</w:t>
      </w:r>
      <w:r w:rsidRPr="00203A38">
        <w:rPr>
          <w:rFonts w:hint="cs"/>
          <w:rtl/>
        </w:rPr>
        <w:t>), לא מרגישים זרים ודחויים בישראל (</w:t>
      </w:r>
      <w:r w:rsidR="00684425">
        <w:rPr>
          <w:rFonts w:hint="cs"/>
          <w:rtl/>
        </w:rPr>
        <w:t>5</w:t>
      </w:r>
      <w:r w:rsidRPr="00203A38">
        <w:rPr>
          <w:rFonts w:hint="cs"/>
          <w:rtl/>
        </w:rPr>
        <w:t>.</w:t>
      </w:r>
      <w:r w:rsidR="00684425">
        <w:rPr>
          <w:rFonts w:hint="cs"/>
          <w:rtl/>
        </w:rPr>
        <w:t>04</w:t>
      </w:r>
      <w:r w:rsidRPr="00203A38">
        <w:rPr>
          <w:rFonts w:hint="cs"/>
          <w:rtl/>
        </w:rPr>
        <w:t>), מי ששייכותם החשובה ביותר היא האזרחות הישראלית (5.</w:t>
      </w:r>
      <w:r w:rsidR="00684425">
        <w:rPr>
          <w:rFonts w:hint="cs"/>
          <w:rtl/>
        </w:rPr>
        <w:t>09</w:t>
      </w:r>
      <w:r w:rsidRPr="00203A38">
        <w:rPr>
          <w:rFonts w:hint="cs"/>
          <w:rtl/>
        </w:rPr>
        <w:t>), בעלי זהות ערבית ישראלית ללא רכיב פלסטיני (</w:t>
      </w:r>
      <w:r w:rsidR="00684425">
        <w:rPr>
          <w:rFonts w:hint="cs"/>
          <w:rtl/>
        </w:rPr>
        <w:t>5</w:t>
      </w:r>
      <w:r w:rsidRPr="00203A38">
        <w:rPr>
          <w:rFonts w:hint="cs"/>
          <w:rtl/>
        </w:rPr>
        <w:t>.</w:t>
      </w:r>
      <w:r w:rsidR="00684425">
        <w:rPr>
          <w:rFonts w:hint="cs"/>
          <w:rtl/>
        </w:rPr>
        <w:t>21</w:t>
      </w:r>
      <w:r w:rsidRPr="00203A38">
        <w:rPr>
          <w:rFonts w:hint="cs"/>
          <w:rtl/>
        </w:rPr>
        <w:t>), מי שזהותם היא רק או בעיקר ערבית</w:t>
      </w:r>
      <w:r w:rsidR="00A01440">
        <w:rPr>
          <w:rFonts w:hint="cs"/>
          <w:rtl/>
        </w:rPr>
        <w:t>-</w:t>
      </w:r>
      <w:r w:rsidRPr="00203A38">
        <w:rPr>
          <w:rFonts w:hint="cs"/>
          <w:rtl/>
        </w:rPr>
        <w:t>ישראלית או ערבית</w:t>
      </w:r>
      <w:r w:rsidR="00A01440">
        <w:rPr>
          <w:rFonts w:hint="cs"/>
          <w:rtl/>
        </w:rPr>
        <w:t>-</w:t>
      </w:r>
      <w:r w:rsidRPr="00203A38">
        <w:rPr>
          <w:rFonts w:hint="cs"/>
          <w:rtl/>
        </w:rPr>
        <w:t>ישראלית וערבית</w:t>
      </w:r>
      <w:r w:rsidR="00A01440">
        <w:rPr>
          <w:rFonts w:hint="cs"/>
          <w:rtl/>
        </w:rPr>
        <w:t>-</w:t>
      </w:r>
      <w:r w:rsidRPr="00203A38">
        <w:rPr>
          <w:rFonts w:hint="cs"/>
          <w:rtl/>
        </w:rPr>
        <w:t>פלסטינית באותה מידה (5.</w:t>
      </w:r>
      <w:r w:rsidR="00684425">
        <w:rPr>
          <w:rFonts w:hint="cs"/>
          <w:rtl/>
        </w:rPr>
        <w:t>42</w:t>
      </w:r>
      <w:r w:rsidRPr="00203A38">
        <w:rPr>
          <w:rFonts w:hint="cs"/>
          <w:rtl/>
        </w:rPr>
        <w:t>), מי שחשים קרבה (5.</w:t>
      </w:r>
      <w:r w:rsidR="00684425">
        <w:rPr>
          <w:rFonts w:hint="cs"/>
          <w:rtl/>
        </w:rPr>
        <w:t>59</w:t>
      </w:r>
      <w:r w:rsidRPr="00203A38">
        <w:rPr>
          <w:rFonts w:hint="cs"/>
          <w:rtl/>
        </w:rPr>
        <w:t>) או הצביעו למפלגות יהודיות (5.</w:t>
      </w:r>
      <w:r w:rsidR="00684425">
        <w:rPr>
          <w:rFonts w:hint="cs"/>
          <w:rtl/>
        </w:rPr>
        <w:t>65</w:t>
      </w:r>
      <w:r w:rsidRPr="00203A38">
        <w:rPr>
          <w:rFonts w:hint="cs"/>
          <w:rtl/>
        </w:rPr>
        <w:t xml:space="preserve">), </w:t>
      </w:r>
      <w:r w:rsidR="006405AD" w:rsidRPr="006405AD">
        <w:rPr>
          <w:rFonts w:hint="cs"/>
          <w:rtl/>
        </w:rPr>
        <w:t xml:space="preserve">מי </w:t>
      </w:r>
      <w:r w:rsidR="00030027" w:rsidRPr="006405AD">
        <w:rPr>
          <w:rFonts w:hint="eastAsia"/>
          <w:rtl/>
        </w:rPr>
        <w:t>שלהם</w:t>
      </w:r>
      <w:r w:rsidR="00030027" w:rsidRPr="006405AD">
        <w:rPr>
          <w:rtl/>
        </w:rPr>
        <w:t xml:space="preserve"> </w:t>
      </w:r>
      <w:r w:rsidR="00030027" w:rsidRPr="006405AD">
        <w:rPr>
          <w:rFonts w:hint="eastAsia"/>
          <w:rtl/>
        </w:rPr>
        <w:t>קשרי</w:t>
      </w:r>
      <w:r w:rsidR="00030027" w:rsidRPr="006405AD">
        <w:rPr>
          <w:rtl/>
        </w:rPr>
        <w:t xml:space="preserve"> </w:t>
      </w:r>
      <w:r w:rsidR="00030027" w:rsidRPr="006405AD">
        <w:rPr>
          <w:rFonts w:hint="eastAsia"/>
          <w:rtl/>
        </w:rPr>
        <w:t>חברות</w:t>
      </w:r>
      <w:r w:rsidR="00030027" w:rsidRPr="006405AD">
        <w:rPr>
          <w:rtl/>
        </w:rPr>
        <w:t xml:space="preserve"> </w:t>
      </w:r>
      <w:r w:rsidR="00030027" w:rsidRPr="006405AD">
        <w:rPr>
          <w:rFonts w:hint="eastAsia"/>
          <w:rtl/>
        </w:rPr>
        <w:t>עם</w:t>
      </w:r>
      <w:r w:rsidR="00030027" w:rsidRPr="006405AD">
        <w:rPr>
          <w:rtl/>
        </w:rPr>
        <w:t xml:space="preserve"> </w:t>
      </w:r>
      <w:r w:rsidR="00030027" w:rsidRPr="006405AD">
        <w:rPr>
          <w:rFonts w:hint="eastAsia"/>
          <w:rtl/>
        </w:rPr>
        <w:t>יהודים</w:t>
      </w:r>
      <w:r w:rsidR="00030027" w:rsidRPr="006405AD">
        <w:rPr>
          <w:rtl/>
        </w:rPr>
        <w:t xml:space="preserve"> </w:t>
      </w:r>
      <w:r w:rsidR="00030027" w:rsidRPr="006405AD">
        <w:rPr>
          <w:rFonts w:hint="eastAsia"/>
          <w:rtl/>
        </w:rPr>
        <w:t>וביקרו</w:t>
      </w:r>
      <w:r w:rsidR="00030027" w:rsidRPr="006405AD">
        <w:rPr>
          <w:rtl/>
        </w:rPr>
        <w:t xml:space="preserve"> </w:t>
      </w:r>
      <w:r w:rsidR="00030027" w:rsidRPr="006405AD">
        <w:rPr>
          <w:rFonts w:hint="eastAsia"/>
          <w:rtl/>
        </w:rPr>
        <w:t>בבתיהם</w:t>
      </w:r>
      <w:r w:rsidR="000F31FA">
        <w:rPr>
          <w:rFonts w:hint="cs"/>
          <w:rtl/>
        </w:rPr>
        <w:t xml:space="preserve"> </w:t>
      </w:r>
      <w:r w:rsidRPr="00203A38">
        <w:rPr>
          <w:rFonts w:hint="cs"/>
          <w:rtl/>
        </w:rPr>
        <w:t>(</w:t>
      </w:r>
      <w:r w:rsidR="00684425">
        <w:rPr>
          <w:rFonts w:hint="cs"/>
          <w:rtl/>
        </w:rPr>
        <w:t>4</w:t>
      </w:r>
      <w:r w:rsidRPr="00203A38">
        <w:rPr>
          <w:rFonts w:hint="cs"/>
          <w:rtl/>
        </w:rPr>
        <w:t>.</w:t>
      </w:r>
      <w:r w:rsidR="00684425">
        <w:rPr>
          <w:rFonts w:hint="cs"/>
          <w:rtl/>
        </w:rPr>
        <w:t>96</w:t>
      </w:r>
      <w:r w:rsidRPr="00203A38">
        <w:rPr>
          <w:rFonts w:hint="cs"/>
          <w:rtl/>
        </w:rPr>
        <w:t xml:space="preserve">), </w:t>
      </w:r>
      <w:r w:rsidR="000F31FA">
        <w:rPr>
          <w:rFonts w:hint="cs"/>
          <w:rtl/>
        </w:rPr>
        <w:t>מי ש</w:t>
      </w:r>
      <w:r w:rsidRPr="00203A38">
        <w:rPr>
          <w:rFonts w:hint="cs"/>
          <w:rtl/>
        </w:rPr>
        <w:t>ק</w:t>
      </w:r>
      <w:r w:rsidR="000F31FA">
        <w:rPr>
          <w:rFonts w:hint="cs"/>
          <w:rtl/>
        </w:rPr>
        <w:t>י</w:t>
      </w:r>
      <w:r w:rsidRPr="00203A38">
        <w:rPr>
          <w:rFonts w:hint="cs"/>
          <w:rtl/>
        </w:rPr>
        <w:t xml:space="preserve">בלו עזרה </w:t>
      </w:r>
      <w:r w:rsidR="000F31FA" w:rsidRPr="00203A38">
        <w:rPr>
          <w:rFonts w:hint="cs"/>
          <w:rtl/>
        </w:rPr>
        <w:t xml:space="preserve">מיהודים </w:t>
      </w:r>
      <w:r w:rsidRPr="00203A38">
        <w:rPr>
          <w:rFonts w:hint="cs"/>
          <w:rtl/>
        </w:rPr>
        <w:t xml:space="preserve">שלוש </w:t>
      </w:r>
      <w:r w:rsidR="000F31FA">
        <w:rPr>
          <w:rFonts w:hint="cs"/>
          <w:rtl/>
        </w:rPr>
        <w:t xml:space="preserve">פעמים </w:t>
      </w:r>
      <w:r w:rsidRPr="00203A38">
        <w:rPr>
          <w:rFonts w:hint="cs"/>
          <w:rtl/>
        </w:rPr>
        <w:t>או יותר (4.</w:t>
      </w:r>
      <w:r w:rsidR="00684425">
        <w:rPr>
          <w:rFonts w:hint="cs"/>
          <w:rtl/>
        </w:rPr>
        <w:t>94</w:t>
      </w:r>
      <w:r w:rsidRPr="00203A38">
        <w:rPr>
          <w:rFonts w:hint="cs"/>
          <w:rtl/>
        </w:rPr>
        <w:t xml:space="preserve">), </w:t>
      </w:r>
      <w:r w:rsidR="000F31FA">
        <w:rPr>
          <w:rFonts w:hint="cs"/>
          <w:rtl/>
        </w:rPr>
        <w:t>מי ש</w:t>
      </w:r>
      <w:r w:rsidRPr="00203A38">
        <w:rPr>
          <w:rFonts w:hint="cs"/>
          <w:rtl/>
        </w:rPr>
        <w:t xml:space="preserve">בילו זמן </w:t>
      </w:r>
      <w:r w:rsidR="000F31FA">
        <w:rPr>
          <w:rFonts w:hint="cs"/>
          <w:rtl/>
        </w:rPr>
        <w:t xml:space="preserve">עם יהודים </w:t>
      </w:r>
      <w:r w:rsidRPr="00203A38">
        <w:rPr>
          <w:rFonts w:hint="cs"/>
          <w:rtl/>
        </w:rPr>
        <w:t xml:space="preserve">שלוש </w:t>
      </w:r>
      <w:r w:rsidR="000F31FA">
        <w:rPr>
          <w:rFonts w:hint="cs"/>
          <w:rtl/>
        </w:rPr>
        <w:t xml:space="preserve">פעמים </w:t>
      </w:r>
      <w:r w:rsidRPr="00203A38">
        <w:rPr>
          <w:rFonts w:hint="cs"/>
          <w:rtl/>
        </w:rPr>
        <w:t>או יותר (</w:t>
      </w:r>
      <w:r w:rsidR="00684425">
        <w:rPr>
          <w:rFonts w:hint="cs"/>
          <w:rtl/>
        </w:rPr>
        <w:t>5</w:t>
      </w:r>
      <w:r w:rsidRPr="00203A38">
        <w:rPr>
          <w:rFonts w:hint="cs"/>
          <w:rtl/>
        </w:rPr>
        <w:t>.</w:t>
      </w:r>
      <w:r w:rsidR="00684425">
        <w:rPr>
          <w:rFonts w:hint="cs"/>
          <w:rtl/>
        </w:rPr>
        <w:t>0</w:t>
      </w:r>
      <w:r w:rsidRPr="00203A38">
        <w:rPr>
          <w:rFonts w:hint="cs"/>
          <w:rtl/>
        </w:rPr>
        <w:t xml:space="preserve">5), </w:t>
      </w:r>
      <w:r w:rsidR="000F31FA">
        <w:rPr>
          <w:rFonts w:hint="cs"/>
          <w:rtl/>
        </w:rPr>
        <w:t>מי ש</w:t>
      </w:r>
      <w:r w:rsidRPr="00203A38">
        <w:rPr>
          <w:rFonts w:hint="cs"/>
          <w:rtl/>
        </w:rPr>
        <w:t>חיים בעיר מעורבת (</w:t>
      </w:r>
      <w:r w:rsidR="00684425">
        <w:rPr>
          <w:rFonts w:hint="cs"/>
          <w:rtl/>
        </w:rPr>
        <w:t>4</w:t>
      </w:r>
      <w:r w:rsidRPr="00203A38">
        <w:rPr>
          <w:rFonts w:hint="cs"/>
          <w:rtl/>
        </w:rPr>
        <w:t>.</w:t>
      </w:r>
      <w:r w:rsidR="00684425">
        <w:rPr>
          <w:rFonts w:hint="cs"/>
          <w:rtl/>
        </w:rPr>
        <w:t>90</w:t>
      </w:r>
      <w:r w:rsidRPr="00203A38">
        <w:rPr>
          <w:rFonts w:hint="cs"/>
          <w:rtl/>
        </w:rPr>
        <w:t xml:space="preserve">), </w:t>
      </w:r>
      <w:r w:rsidR="00684425">
        <w:rPr>
          <w:rFonts w:hint="cs"/>
          <w:rtl/>
        </w:rPr>
        <w:t xml:space="preserve">לא דתיים (5.10), </w:t>
      </w:r>
      <w:r w:rsidR="000F31FA">
        <w:rPr>
          <w:rFonts w:hint="cs"/>
          <w:rtl/>
        </w:rPr>
        <w:t>מי ש</w:t>
      </w:r>
      <w:r w:rsidRPr="00203A38">
        <w:rPr>
          <w:rFonts w:hint="cs"/>
          <w:rtl/>
        </w:rPr>
        <w:t xml:space="preserve">אף פעם לא נתקלו באיומים, </w:t>
      </w:r>
      <w:r w:rsidR="000F31FA">
        <w:rPr>
          <w:rFonts w:hint="cs"/>
          <w:rtl/>
        </w:rPr>
        <w:t>ב</w:t>
      </w:r>
      <w:r w:rsidRPr="00203A38">
        <w:rPr>
          <w:rFonts w:hint="cs"/>
          <w:rtl/>
        </w:rPr>
        <w:t xml:space="preserve">השפלות או </w:t>
      </w:r>
      <w:r w:rsidR="000F31FA">
        <w:rPr>
          <w:rFonts w:hint="cs"/>
          <w:rtl/>
        </w:rPr>
        <w:t>ב</w:t>
      </w:r>
      <w:r w:rsidRPr="00203A38">
        <w:rPr>
          <w:rFonts w:hint="cs"/>
          <w:rtl/>
        </w:rPr>
        <w:t>מכות מצד יהודים (4.</w:t>
      </w:r>
      <w:r w:rsidR="00684425">
        <w:rPr>
          <w:rFonts w:hint="cs"/>
          <w:rtl/>
        </w:rPr>
        <w:t>86</w:t>
      </w:r>
      <w:r w:rsidRPr="00203A38">
        <w:rPr>
          <w:rFonts w:hint="cs"/>
          <w:rtl/>
        </w:rPr>
        <w:t xml:space="preserve">), </w:t>
      </w:r>
      <w:r w:rsidR="000F31FA">
        <w:rPr>
          <w:rFonts w:hint="cs"/>
          <w:rtl/>
        </w:rPr>
        <w:t>מי ש</w:t>
      </w:r>
      <w:r w:rsidRPr="00203A38">
        <w:rPr>
          <w:rFonts w:hint="cs"/>
          <w:rtl/>
        </w:rPr>
        <w:t>אף פעם לא נפגעו מאפליה מצד יהודים או המדינה (4.</w:t>
      </w:r>
      <w:r w:rsidR="00684425">
        <w:rPr>
          <w:rFonts w:hint="cs"/>
          <w:rtl/>
        </w:rPr>
        <w:t>9</w:t>
      </w:r>
      <w:r w:rsidRPr="00203A38">
        <w:rPr>
          <w:rFonts w:hint="cs"/>
          <w:rtl/>
        </w:rPr>
        <w:t>5)</w:t>
      </w:r>
      <w:r w:rsidR="00684425">
        <w:rPr>
          <w:rFonts w:hint="cs"/>
          <w:rtl/>
        </w:rPr>
        <w:t xml:space="preserve"> ומקרב בעלי אדמות שלא סבלו מהפקעה (4.82)</w:t>
      </w:r>
      <w:r w:rsidRPr="00203A38">
        <w:rPr>
          <w:rFonts w:hint="cs"/>
          <w:rtl/>
        </w:rPr>
        <w:t>.</w:t>
      </w:r>
      <w:r w:rsidR="00684425" w:rsidRPr="00203A38">
        <w:rPr>
          <w:rStyle w:val="FootnoteReference"/>
          <w:rtl/>
        </w:rPr>
        <w:footnoteReference w:id="94"/>
      </w:r>
      <w:r w:rsidRPr="00203A38">
        <w:rPr>
          <w:rFonts w:hint="cs"/>
          <w:rtl/>
        </w:rPr>
        <w:t xml:space="preserve"> כצפוי לא נמצא קשר בין סולם הדו</w:t>
      </w:r>
      <w:r w:rsidR="00A01440">
        <w:rPr>
          <w:rFonts w:hint="cs"/>
          <w:rtl/>
        </w:rPr>
        <w:t>-</w:t>
      </w:r>
      <w:r w:rsidRPr="00203A38">
        <w:rPr>
          <w:rFonts w:hint="cs"/>
          <w:rtl/>
        </w:rPr>
        <w:t xml:space="preserve">קיום </w:t>
      </w:r>
      <w:r w:rsidR="000F31FA">
        <w:rPr>
          <w:rFonts w:hint="cs"/>
          <w:rtl/>
        </w:rPr>
        <w:t>ו</w:t>
      </w:r>
      <w:r w:rsidRPr="00203A38">
        <w:rPr>
          <w:rFonts w:hint="cs"/>
          <w:rtl/>
        </w:rPr>
        <w:t>בין גיל, מגדר והשכלה.</w:t>
      </w:r>
    </w:p>
    <w:p w:rsidR="001E70C5" w:rsidRDefault="00030027" w:rsidP="00684425">
      <w:pPr>
        <w:rPr>
          <w:rtl/>
        </w:rPr>
      </w:pPr>
      <w:r w:rsidRPr="006405AD">
        <w:rPr>
          <w:rFonts w:ascii="David (TT)" w:hAnsi="David (TT)" w:hint="eastAsia"/>
          <w:rtl/>
        </w:rPr>
        <w:t>היהודים</w:t>
      </w:r>
      <w:r w:rsidRPr="006405AD">
        <w:rPr>
          <w:rFonts w:ascii="David (TT)" w:hAnsi="David (TT)"/>
          <w:rtl/>
        </w:rPr>
        <w:t xml:space="preserve"> </w:t>
      </w:r>
      <w:r w:rsidRPr="006405AD">
        <w:rPr>
          <w:rFonts w:ascii="David (TT)" w:hAnsi="David (TT)" w:hint="eastAsia"/>
          <w:rtl/>
        </w:rPr>
        <w:t>שציוניהם</w:t>
      </w:r>
      <w:r w:rsidRPr="006405AD">
        <w:rPr>
          <w:rFonts w:ascii="David (TT)" w:hAnsi="David (TT)"/>
          <w:rtl/>
        </w:rPr>
        <w:t xml:space="preserve"> </w:t>
      </w:r>
      <w:r w:rsidRPr="006405AD">
        <w:rPr>
          <w:rFonts w:ascii="David (TT)" w:hAnsi="David (TT)" w:hint="eastAsia"/>
          <w:rtl/>
        </w:rPr>
        <w:t>גבוהים</w:t>
      </w:r>
      <w:r w:rsidRPr="006405AD">
        <w:rPr>
          <w:rFonts w:ascii="David (TT)" w:hAnsi="David (TT)"/>
          <w:rtl/>
        </w:rPr>
        <w:t xml:space="preserve"> </w:t>
      </w:r>
      <w:r w:rsidRPr="006405AD">
        <w:rPr>
          <w:rFonts w:ascii="David (TT)" w:hAnsi="David (TT)" w:hint="eastAsia"/>
          <w:rtl/>
        </w:rPr>
        <w:t>במובהק</w:t>
      </w:r>
      <w:r w:rsidRPr="006405AD">
        <w:rPr>
          <w:rFonts w:ascii="David (TT)" w:hAnsi="David (TT)"/>
          <w:rtl/>
        </w:rPr>
        <w:t xml:space="preserve"> </w:t>
      </w:r>
      <w:r w:rsidRPr="006405AD">
        <w:rPr>
          <w:rFonts w:ascii="David (TT)" w:hAnsi="David (TT)" w:hint="eastAsia"/>
          <w:rtl/>
        </w:rPr>
        <w:t>מהממוצע</w:t>
      </w:r>
      <w:r w:rsidR="00056387" w:rsidRPr="00203A38">
        <w:rPr>
          <w:rFonts w:hint="cs"/>
          <w:rtl/>
        </w:rPr>
        <w:t xml:space="preserve"> על סולם הדו</w:t>
      </w:r>
      <w:r w:rsidR="00A01440">
        <w:rPr>
          <w:rFonts w:hint="cs"/>
          <w:rtl/>
        </w:rPr>
        <w:t>-</w:t>
      </w:r>
      <w:r w:rsidR="00056387" w:rsidRPr="00203A38">
        <w:rPr>
          <w:rFonts w:hint="cs"/>
          <w:rtl/>
        </w:rPr>
        <w:t xml:space="preserve">קיום </w:t>
      </w:r>
      <w:r w:rsidR="00C52DAE">
        <w:rPr>
          <w:rFonts w:hint="cs"/>
          <w:rtl/>
        </w:rPr>
        <w:t>(</w:t>
      </w:r>
      <w:r w:rsidR="00C52DAE" w:rsidRPr="00203A38">
        <w:rPr>
          <w:rFonts w:hint="cs"/>
          <w:rtl/>
        </w:rPr>
        <w:t>4.</w:t>
      </w:r>
      <w:r w:rsidR="00684425">
        <w:rPr>
          <w:rFonts w:hint="cs"/>
          <w:rtl/>
        </w:rPr>
        <w:t>43</w:t>
      </w:r>
      <w:r w:rsidR="00C52DAE">
        <w:rPr>
          <w:rFonts w:hint="cs"/>
          <w:rtl/>
        </w:rPr>
        <w:t>)</w:t>
      </w:r>
      <w:r w:rsidR="00C52DAE" w:rsidRPr="00203A38">
        <w:rPr>
          <w:rFonts w:hint="cs"/>
          <w:rtl/>
        </w:rPr>
        <w:t xml:space="preserve"> </w:t>
      </w:r>
      <w:r w:rsidR="00056387" w:rsidRPr="00203A38">
        <w:rPr>
          <w:rFonts w:hint="cs"/>
          <w:rtl/>
        </w:rPr>
        <w:t>מצדדים בשתי מדינות לשני עמים (5.</w:t>
      </w:r>
      <w:r w:rsidR="00684425">
        <w:rPr>
          <w:rFonts w:hint="cs"/>
          <w:rtl/>
        </w:rPr>
        <w:t>23</w:t>
      </w:r>
      <w:r w:rsidR="00056387" w:rsidRPr="00203A38">
        <w:rPr>
          <w:rFonts w:hint="cs"/>
          <w:rtl/>
        </w:rPr>
        <w:t>), תומכים במתן זכות הצבעה לכנסת לערבים (</w:t>
      </w:r>
      <w:r w:rsidR="00684425">
        <w:rPr>
          <w:rFonts w:hint="cs"/>
          <w:rtl/>
        </w:rPr>
        <w:t>5</w:t>
      </w:r>
      <w:r w:rsidR="00056387" w:rsidRPr="00203A38">
        <w:rPr>
          <w:rFonts w:hint="cs"/>
          <w:rtl/>
        </w:rPr>
        <w:t>.</w:t>
      </w:r>
      <w:r w:rsidR="00684425">
        <w:rPr>
          <w:rFonts w:hint="cs"/>
          <w:rtl/>
        </w:rPr>
        <w:t>03</w:t>
      </w:r>
      <w:r w:rsidR="00056387" w:rsidRPr="00203A38">
        <w:rPr>
          <w:rFonts w:hint="cs"/>
          <w:rtl/>
        </w:rPr>
        <w:t>), לא יבחרו באופי</w:t>
      </w:r>
      <w:r w:rsidR="001B35CB">
        <w:rPr>
          <w:rFonts w:hint="cs"/>
          <w:rtl/>
        </w:rPr>
        <w:t>יה</w:t>
      </w:r>
      <w:r w:rsidR="00056387" w:rsidRPr="00203A38">
        <w:rPr>
          <w:rFonts w:hint="cs"/>
          <w:rtl/>
        </w:rPr>
        <w:t xml:space="preserve"> היהודי של המדינה אם יעמוד בניגוד </w:t>
      </w:r>
      <w:r w:rsidR="00C52DAE">
        <w:rPr>
          <w:rFonts w:hint="cs"/>
          <w:rtl/>
        </w:rPr>
        <w:t>ל</w:t>
      </w:r>
      <w:r w:rsidR="00056387" w:rsidRPr="00203A38">
        <w:rPr>
          <w:rFonts w:hint="cs"/>
          <w:rtl/>
        </w:rPr>
        <w:t>אופייה הדמוקרטי (5.</w:t>
      </w:r>
      <w:r w:rsidR="00684425">
        <w:rPr>
          <w:rFonts w:hint="cs"/>
          <w:rtl/>
        </w:rPr>
        <w:t>47</w:t>
      </w:r>
      <w:r w:rsidR="00056387" w:rsidRPr="00203A38">
        <w:rPr>
          <w:rFonts w:hint="cs"/>
          <w:rtl/>
        </w:rPr>
        <w:t>), חילונים (</w:t>
      </w:r>
      <w:r w:rsidR="00684425">
        <w:rPr>
          <w:rFonts w:hint="cs"/>
          <w:rtl/>
        </w:rPr>
        <w:t>5</w:t>
      </w:r>
      <w:r w:rsidR="00056387" w:rsidRPr="00203A38">
        <w:rPr>
          <w:rFonts w:hint="cs"/>
          <w:rtl/>
        </w:rPr>
        <w:t>.</w:t>
      </w:r>
      <w:r w:rsidR="00684425">
        <w:rPr>
          <w:rFonts w:hint="cs"/>
          <w:rtl/>
        </w:rPr>
        <w:t>06</w:t>
      </w:r>
      <w:r w:rsidR="00056387" w:rsidRPr="00203A38">
        <w:rPr>
          <w:rFonts w:hint="cs"/>
          <w:rtl/>
        </w:rPr>
        <w:t>), מי ששייכותם החשובה ביותר היא האזרחות הישראלית (</w:t>
      </w:r>
      <w:r w:rsidR="00684425">
        <w:rPr>
          <w:rFonts w:hint="cs"/>
          <w:rtl/>
        </w:rPr>
        <w:t>5</w:t>
      </w:r>
      <w:r w:rsidR="00056387" w:rsidRPr="00203A38">
        <w:rPr>
          <w:rFonts w:hint="cs"/>
          <w:rtl/>
        </w:rPr>
        <w:t>.</w:t>
      </w:r>
      <w:r w:rsidR="00684425">
        <w:rPr>
          <w:rFonts w:hint="cs"/>
          <w:rtl/>
        </w:rPr>
        <w:t>2</w:t>
      </w:r>
      <w:r w:rsidR="00056387" w:rsidRPr="00203A38">
        <w:rPr>
          <w:rFonts w:hint="cs"/>
          <w:rtl/>
        </w:rPr>
        <w:t xml:space="preserve">2), </w:t>
      </w:r>
      <w:r w:rsidR="001B35CB">
        <w:rPr>
          <w:rFonts w:hint="cs"/>
          <w:rtl/>
        </w:rPr>
        <w:t>מי ש</w:t>
      </w:r>
      <w:r w:rsidR="00056387" w:rsidRPr="00203A38">
        <w:rPr>
          <w:rFonts w:hint="cs"/>
          <w:rtl/>
        </w:rPr>
        <w:t xml:space="preserve">מגדירים את עצמם </w:t>
      </w:r>
      <w:r w:rsidR="00684425">
        <w:rPr>
          <w:rFonts w:hint="cs"/>
          <w:rtl/>
        </w:rPr>
        <w:t xml:space="preserve">במרכז (5.06), </w:t>
      </w:r>
      <w:r w:rsidR="00056387" w:rsidRPr="00203A38">
        <w:rPr>
          <w:rFonts w:hint="cs"/>
          <w:rtl/>
        </w:rPr>
        <w:t xml:space="preserve">בשמאל המתון </w:t>
      </w:r>
      <w:r w:rsidR="00684425">
        <w:rPr>
          <w:rFonts w:hint="cs"/>
          <w:rtl/>
        </w:rPr>
        <w:t xml:space="preserve">(5.63) </w:t>
      </w:r>
      <w:r w:rsidR="00056387" w:rsidRPr="00203A38">
        <w:rPr>
          <w:rFonts w:hint="cs"/>
          <w:rtl/>
        </w:rPr>
        <w:t>או בשמאל (5.</w:t>
      </w:r>
      <w:r w:rsidR="00684425">
        <w:rPr>
          <w:rFonts w:hint="cs"/>
          <w:rtl/>
        </w:rPr>
        <w:t>54</w:t>
      </w:r>
      <w:r w:rsidR="00056387" w:rsidRPr="00203A38">
        <w:rPr>
          <w:rFonts w:hint="cs"/>
          <w:rtl/>
        </w:rPr>
        <w:t xml:space="preserve">), </w:t>
      </w:r>
      <w:r w:rsidR="001B35CB">
        <w:rPr>
          <w:rFonts w:hint="cs"/>
          <w:rtl/>
        </w:rPr>
        <w:t>מי ש</w:t>
      </w:r>
      <w:r w:rsidR="00056387" w:rsidRPr="00203A38">
        <w:rPr>
          <w:rFonts w:hint="cs"/>
          <w:rtl/>
        </w:rPr>
        <w:t>יש להם חברים ערבים (</w:t>
      </w:r>
      <w:r w:rsidR="00684425">
        <w:rPr>
          <w:rFonts w:hint="cs"/>
          <w:rtl/>
        </w:rPr>
        <w:t>5</w:t>
      </w:r>
      <w:r w:rsidR="00056387" w:rsidRPr="00203A38">
        <w:rPr>
          <w:rFonts w:hint="cs"/>
          <w:rtl/>
        </w:rPr>
        <w:t>.</w:t>
      </w:r>
      <w:r w:rsidR="00684425">
        <w:rPr>
          <w:rFonts w:hint="cs"/>
          <w:rtl/>
        </w:rPr>
        <w:t>1</w:t>
      </w:r>
      <w:r w:rsidR="00056387" w:rsidRPr="00203A38">
        <w:rPr>
          <w:rFonts w:hint="cs"/>
          <w:rtl/>
        </w:rPr>
        <w:t xml:space="preserve">9), </w:t>
      </w:r>
      <w:r w:rsidR="001B35CB">
        <w:rPr>
          <w:rFonts w:hint="cs"/>
          <w:rtl/>
        </w:rPr>
        <w:t>מי ש</w:t>
      </w:r>
      <w:r w:rsidR="00056387" w:rsidRPr="00203A38">
        <w:rPr>
          <w:rFonts w:hint="cs"/>
          <w:rtl/>
        </w:rPr>
        <w:t>ק</w:t>
      </w:r>
      <w:r w:rsidR="001B35CB">
        <w:rPr>
          <w:rFonts w:hint="cs"/>
          <w:rtl/>
        </w:rPr>
        <w:t>י</w:t>
      </w:r>
      <w:r w:rsidR="00056387" w:rsidRPr="00203A38">
        <w:rPr>
          <w:rFonts w:hint="cs"/>
          <w:rtl/>
        </w:rPr>
        <w:t>בלו עזרה מערבים (</w:t>
      </w:r>
      <w:r w:rsidR="00684425">
        <w:rPr>
          <w:rFonts w:hint="cs"/>
          <w:rtl/>
        </w:rPr>
        <w:t>4</w:t>
      </w:r>
      <w:r w:rsidR="00056387" w:rsidRPr="00203A38">
        <w:rPr>
          <w:rFonts w:hint="cs"/>
          <w:rtl/>
        </w:rPr>
        <w:t>.</w:t>
      </w:r>
      <w:r w:rsidR="00684425">
        <w:rPr>
          <w:rFonts w:hint="cs"/>
          <w:rtl/>
        </w:rPr>
        <w:t>9</w:t>
      </w:r>
      <w:r w:rsidR="00056387" w:rsidRPr="00203A38">
        <w:rPr>
          <w:rFonts w:hint="cs"/>
          <w:rtl/>
        </w:rPr>
        <w:t xml:space="preserve">5) </w:t>
      </w:r>
      <w:r w:rsidR="00684425">
        <w:rPr>
          <w:rFonts w:hint="cs"/>
          <w:rtl/>
        </w:rPr>
        <w:t xml:space="preserve">ומי </w:t>
      </w:r>
      <w:r w:rsidR="00056387" w:rsidRPr="00203A38">
        <w:rPr>
          <w:rFonts w:hint="cs"/>
          <w:rtl/>
        </w:rPr>
        <w:t>בילו זמן עם ערבים (</w:t>
      </w:r>
      <w:r w:rsidR="00684425">
        <w:rPr>
          <w:rFonts w:hint="cs"/>
          <w:rtl/>
        </w:rPr>
        <w:t>4</w:t>
      </w:r>
      <w:r w:rsidR="00056387" w:rsidRPr="00203A38">
        <w:rPr>
          <w:rFonts w:hint="cs"/>
          <w:rtl/>
        </w:rPr>
        <w:t>.</w:t>
      </w:r>
      <w:r w:rsidR="00684425">
        <w:rPr>
          <w:rFonts w:hint="cs"/>
          <w:rtl/>
        </w:rPr>
        <w:t>90</w:t>
      </w:r>
      <w:r w:rsidR="00056387" w:rsidRPr="00203A38">
        <w:rPr>
          <w:rFonts w:hint="cs"/>
          <w:rtl/>
        </w:rPr>
        <w:t>)</w:t>
      </w:r>
      <w:r w:rsidR="00684425">
        <w:rPr>
          <w:rFonts w:hint="cs"/>
          <w:rtl/>
        </w:rPr>
        <w:t>.</w:t>
      </w:r>
    </w:p>
    <w:p w:rsidR="001E70C5" w:rsidRDefault="00056387" w:rsidP="00684425">
      <w:pPr>
        <w:rPr>
          <w:rtl/>
        </w:rPr>
      </w:pPr>
      <w:r w:rsidRPr="00203A38">
        <w:rPr>
          <w:rFonts w:hint="cs"/>
          <w:rtl/>
        </w:rPr>
        <w:t>מעקב אחר הציון הממוצע על סולם הדו</w:t>
      </w:r>
      <w:r w:rsidR="00A01440">
        <w:rPr>
          <w:rFonts w:hint="cs"/>
          <w:rtl/>
        </w:rPr>
        <w:t>-</w:t>
      </w:r>
      <w:r w:rsidRPr="00203A38">
        <w:rPr>
          <w:rFonts w:hint="cs"/>
          <w:rtl/>
        </w:rPr>
        <w:t>קיום לא מראה על מגמת שינוי</w:t>
      </w:r>
      <w:r w:rsidR="00C57ECC">
        <w:rPr>
          <w:rFonts w:hint="cs"/>
          <w:rtl/>
        </w:rPr>
        <w:t xml:space="preserve"> בשנים 2013</w:t>
      </w:r>
      <w:r w:rsidR="00A01440">
        <w:rPr>
          <w:rFonts w:hint="cs"/>
          <w:rtl/>
        </w:rPr>
        <w:t>-</w:t>
      </w:r>
      <w:r w:rsidR="00C57ECC">
        <w:rPr>
          <w:rFonts w:hint="cs"/>
          <w:rtl/>
        </w:rPr>
        <w:t>2009</w:t>
      </w:r>
      <w:r w:rsidRPr="00203A38">
        <w:rPr>
          <w:rFonts w:hint="cs"/>
          <w:rtl/>
        </w:rPr>
        <w:t>. הציון הממוצע של הערבים היה 4.28 ב</w:t>
      </w:r>
      <w:r w:rsidR="00A01440">
        <w:rPr>
          <w:rFonts w:hint="cs"/>
          <w:rtl/>
        </w:rPr>
        <w:t>-</w:t>
      </w:r>
      <w:r w:rsidRPr="00203A38">
        <w:rPr>
          <w:rFonts w:hint="cs"/>
          <w:rtl/>
        </w:rPr>
        <w:t>2009</w:t>
      </w:r>
      <w:r w:rsidR="00C51450">
        <w:rPr>
          <w:rFonts w:hint="cs"/>
          <w:rtl/>
        </w:rPr>
        <w:t>,</w:t>
      </w:r>
      <w:r w:rsidRPr="00203A38">
        <w:rPr>
          <w:rFonts w:hint="cs"/>
          <w:rtl/>
        </w:rPr>
        <w:t xml:space="preserve"> עלה ל</w:t>
      </w:r>
      <w:r w:rsidR="00A01440">
        <w:rPr>
          <w:rFonts w:hint="cs"/>
          <w:rtl/>
        </w:rPr>
        <w:t>-</w:t>
      </w:r>
      <w:r w:rsidRPr="00203A38">
        <w:rPr>
          <w:rFonts w:hint="cs"/>
          <w:rtl/>
        </w:rPr>
        <w:t>4.57 ב</w:t>
      </w:r>
      <w:r w:rsidR="00A01440">
        <w:rPr>
          <w:rFonts w:hint="cs"/>
          <w:rtl/>
        </w:rPr>
        <w:t>-</w:t>
      </w:r>
      <w:r w:rsidRPr="00203A38">
        <w:rPr>
          <w:rFonts w:hint="cs"/>
          <w:rtl/>
        </w:rPr>
        <w:t>2011</w:t>
      </w:r>
      <w:r w:rsidR="00684425">
        <w:rPr>
          <w:rFonts w:hint="cs"/>
          <w:rtl/>
        </w:rPr>
        <w:t xml:space="preserve"> ו</w:t>
      </w:r>
      <w:r w:rsidRPr="00203A38">
        <w:rPr>
          <w:rFonts w:hint="cs"/>
          <w:rtl/>
        </w:rPr>
        <w:t>ירד ל</w:t>
      </w:r>
      <w:r w:rsidR="00A01440">
        <w:rPr>
          <w:rFonts w:hint="cs"/>
          <w:rtl/>
        </w:rPr>
        <w:t>-</w:t>
      </w:r>
      <w:r w:rsidRPr="00203A38">
        <w:rPr>
          <w:rFonts w:hint="cs"/>
          <w:rtl/>
        </w:rPr>
        <w:t>4.47 ב</w:t>
      </w:r>
      <w:r w:rsidR="00A01440">
        <w:rPr>
          <w:rFonts w:hint="cs"/>
          <w:rtl/>
        </w:rPr>
        <w:t>-</w:t>
      </w:r>
      <w:r w:rsidRPr="00203A38">
        <w:rPr>
          <w:rFonts w:hint="cs"/>
          <w:rtl/>
        </w:rPr>
        <w:t xml:space="preserve">2013 </w:t>
      </w:r>
      <w:r w:rsidR="00684425">
        <w:rPr>
          <w:rFonts w:hint="cs"/>
          <w:rtl/>
        </w:rPr>
        <w:t>ול</w:t>
      </w:r>
      <w:r w:rsidR="00A01440">
        <w:rPr>
          <w:rFonts w:hint="cs"/>
          <w:rtl/>
        </w:rPr>
        <w:t>-</w:t>
      </w:r>
      <w:r w:rsidR="00684425">
        <w:rPr>
          <w:rFonts w:hint="cs"/>
          <w:rtl/>
        </w:rPr>
        <w:t>4.30 ב</w:t>
      </w:r>
      <w:r w:rsidR="00A01440">
        <w:rPr>
          <w:rFonts w:hint="cs"/>
          <w:rtl/>
        </w:rPr>
        <w:t>-</w:t>
      </w:r>
      <w:r w:rsidR="00684425">
        <w:rPr>
          <w:rFonts w:hint="cs"/>
          <w:rtl/>
        </w:rPr>
        <w:t xml:space="preserve">2015 </w:t>
      </w:r>
      <w:r w:rsidRPr="00203A38">
        <w:rPr>
          <w:rFonts w:hint="cs"/>
          <w:rtl/>
        </w:rPr>
        <w:t>(תרשים 8.1). אצל היהודים ניכרת ירידה מסוימת מ</w:t>
      </w:r>
      <w:r w:rsidR="00A01440">
        <w:rPr>
          <w:rFonts w:hint="cs"/>
          <w:rtl/>
        </w:rPr>
        <w:t>-</w:t>
      </w:r>
      <w:r w:rsidRPr="00203A38">
        <w:rPr>
          <w:rFonts w:hint="cs"/>
          <w:rtl/>
        </w:rPr>
        <w:t>4.55 ב</w:t>
      </w:r>
      <w:r w:rsidR="00A01440">
        <w:rPr>
          <w:rFonts w:hint="cs"/>
          <w:rtl/>
        </w:rPr>
        <w:t>-</w:t>
      </w:r>
      <w:r w:rsidRPr="00203A38">
        <w:rPr>
          <w:rFonts w:hint="cs"/>
          <w:rtl/>
        </w:rPr>
        <w:t>2009 ל</w:t>
      </w:r>
      <w:r w:rsidR="00A01440">
        <w:rPr>
          <w:rFonts w:hint="cs"/>
          <w:rtl/>
        </w:rPr>
        <w:t>-</w:t>
      </w:r>
      <w:r w:rsidRPr="00203A38">
        <w:rPr>
          <w:rFonts w:hint="cs"/>
          <w:rtl/>
        </w:rPr>
        <w:t>4.26 ב</w:t>
      </w:r>
      <w:r w:rsidR="00A01440">
        <w:rPr>
          <w:rFonts w:hint="cs"/>
          <w:rtl/>
        </w:rPr>
        <w:t>-</w:t>
      </w:r>
      <w:r w:rsidRPr="00203A38">
        <w:rPr>
          <w:rFonts w:hint="cs"/>
          <w:rtl/>
        </w:rPr>
        <w:t>2013</w:t>
      </w:r>
      <w:r w:rsidR="00684425">
        <w:rPr>
          <w:rFonts w:hint="cs"/>
          <w:rtl/>
        </w:rPr>
        <w:t xml:space="preserve"> ולחזרה ל</w:t>
      </w:r>
      <w:r w:rsidR="00A01440">
        <w:rPr>
          <w:rFonts w:hint="cs"/>
          <w:rtl/>
        </w:rPr>
        <w:t>-</w:t>
      </w:r>
      <w:r w:rsidR="00684425">
        <w:rPr>
          <w:rFonts w:hint="cs"/>
          <w:rtl/>
        </w:rPr>
        <w:t>4.43 ב</w:t>
      </w:r>
      <w:r w:rsidR="00A01440">
        <w:rPr>
          <w:rFonts w:hint="cs"/>
          <w:rtl/>
        </w:rPr>
        <w:t>-</w:t>
      </w:r>
      <w:r w:rsidR="00684425">
        <w:rPr>
          <w:rFonts w:hint="cs"/>
          <w:rtl/>
        </w:rPr>
        <w:t>2015</w:t>
      </w:r>
      <w:r w:rsidRPr="00203A38">
        <w:rPr>
          <w:rFonts w:hint="cs"/>
          <w:rtl/>
        </w:rPr>
        <w:t>. ואולם השינויים הללו קטנים</w:t>
      </w:r>
      <w:r w:rsidR="00684425">
        <w:rPr>
          <w:rFonts w:hint="cs"/>
          <w:rtl/>
        </w:rPr>
        <w:t xml:space="preserve"> ולא משמעותיים</w:t>
      </w:r>
      <w:r w:rsidRPr="00203A38">
        <w:rPr>
          <w:rFonts w:hint="cs"/>
          <w:rtl/>
        </w:rPr>
        <w:t>.</w:t>
      </w:r>
    </w:p>
    <w:p w:rsidR="001E70C5" w:rsidRDefault="001E70C5">
      <w:pPr>
        <w:rPr>
          <w:rtl/>
        </w:rPr>
      </w:pPr>
    </w:p>
    <w:p w:rsidR="001E70C5" w:rsidRDefault="00661DCF" w:rsidP="00CD3DFF">
      <w:pPr>
        <w:pStyle w:val="a7"/>
        <w:ind w:firstLine="0"/>
        <w:rPr>
          <w:rtl/>
        </w:rPr>
      </w:pPr>
      <w:r w:rsidRPr="00EE52BD">
        <w:rPr>
          <w:rtl/>
        </w:rPr>
        <w:t xml:space="preserve">תרשים </w:t>
      </w:r>
      <w:r>
        <w:rPr>
          <w:rFonts w:hint="cs"/>
          <w:rtl/>
        </w:rPr>
        <w:t>8.1</w:t>
      </w:r>
      <w:r w:rsidRPr="00EE52BD">
        <w:rPr>
          <w:rtl/>
        </w:rPr>
        <w:t xml:space="preserve"> ציון ממוצע על סולם דו</w:t>
      </w:r>
      <w:r w:rsidR="00A01440">
        <w:rPr>
          <w:rtl/>
        </w:rPr>
        <w:t>-</w:t>
      </w:r>
      <w:r w:rsidR="006405AD">
        <w:rPr>
          <w:rtl/>
        </w:rPr>
        <w:t>קיום, ערבים ויהודים, 2013</w:t>
      </w:r>
      <w:r w:rsidR="00A01440">
        <w:rPr>
          <w:rtl/>
        </w:rPr>
        <w:t>-</w:t>
      </w:r>
      <w:r w:rsidR="006405AD">
        <w:rPr>
          <w:rtl/>
        </w:rPr>
        <w:t>2009</w:t>
      </w:r>
      <w:r w:rsidR="00121A2C">
        <w:rPr>
          <w:rFonts w:hint="cs"/>
          <w:rtl/>
        </w:rPr>
        <w:t>, 2015</w:t>
      </w:r>
    </w:p>
    <w:tbl>
      <w:tblPr>
        <w:tblStyle w:val="Style1"/>
        <w:bidiVisual/>
        <w:tblW w:w="5097" w:type="dxa"/>
        <w:tblLook w:val="04A0" w:firstRow="1" w:lastRow="0" w:firstColumn="1" w:lastColumn="0" w:noHBand="0" w:noVBand="1"/>
      </w:tblPr>
      <w:tblGrid>
        <w:gridCol w:w="820"/>
        <w:gridCol w:w="700"/>
        <w:gridCol w:w="657"/>
        <w:gridCol w:w="700"/>
        <w:gridCol w:w="700"/>
        <w:gridCol w:w="760"/>
        <w:gridCol w:w="760"/>
      </w:tblGrid>
      <w:tr w:rsidR="00121A2C" w:rsidRPr="00EF2622" w:rsidTr="00CD3DFF">
        <w:trPr>
          <w:trHeight w:val="285"/>
        </w:trPr>
        <w:tc>
          <w:tcPr>
            <w:tcW w:w="820" w:type="dxa"/>
            <w:noWrap/>
            <w:hideMark/>
          </w:tcPr>
          <w:p w:rsidR="00121A2C" w:rsidRDefault="00121A2C">
            <w:pPr>
              <w:pStyle w:val="af0"/>
            </w:pPr>
          </w:p>
        </w:tc>
        <w:tc>
          <w:tcPr>
            <w:tcW w:w="700" w:type="dxa"/>
            <w:noWrap/>
            <w:hideMark/>
          </w:tcPr>
          <w:p w:rsidR="00121A2C" w:rsidRDefault="00121A2C">
            <w:pPr>
              <w:pStyle w:val="af0"/>
            </w:pPr>
            <w:r w:rsidRPr="003A7BA8">
              <w:t>2009</w:t>
            </w:r>
          </w:p>
        </w:tc>
        <w:tc>
          <w:tcPr>
            <w:tcW w:w="657" w:type="dxa"/>
            <w:noWrap/>
            <w:hideMark/>
          </w:tcPr>
          <w:p w:rsidR="00121A2C" w:rsidRDefault="00121A2C">
            <w:pPr>
              <w:pStyle w:val="af0"/>
            </w:pPr>
            <w:r w:rsidRPr="003A7BA8">
              <w:t>2010</w:t>
            </w:r>
          </w:p>
        </w:tc>
        <w:tc>
          <w:tcPr>
            <w:tcW w:w="700" w:type="dxa"/>
            <w:noWrap/>
            <w:hideMark/>
          </w:tcPr>
          <w:p w:rsidR="00121A2C" w:rsidRDefault="00121A2C">
            <w:pPr>
              <w:pStyle w:val="af0"/>
            </w:pPr>
            <w:r w:rsidRPr="003A7BA8">
              <w:t>2011</w:t>
            </w:r>
          </w:p>
        </w:tc>
        <w:tc>
          <w:tcPr>
            <w:tcW w:w="700" w:type="dxa"/>
            <w:noWrap/>
            <w:hideMark/>
          </w:tcPr>
          <w:p w:rsidR="00121A2C" w:rsidRDefault="00121A2C">
            <w:pPr>
              <w:pStyle w:val="af0"/>
            </w:pPr>
            <w:r w:rsidRPr="003A7BA8">
              <w:t>2012</w:t>
            </w:r>
          </w:p>
        </w:tc>
        <w:tc>
          <w:tcPr>
            <w:tcW w:w="760" w:type="dxa"/>
            <w:noWrap/>
            <w:hideMark/>
          </w:tcPr>
          <w:p w:rsidR="00121A2C" w:rsidRDefault="00121A2C">
            <w:pPr>
              <w:pStyle w:val="af0"/>
            </w:pPr>
            <w:r w:rsidRPr="003A7BA8">
              <w:t>2013</w:t>
            </w:r>
          </w:p>
        </w:tc>
        <w:tc>
          <w:tcPr>
            <w:tcW w:w="760" w:type="dxa"/>
          </w:tcPr>
          <w:p w:rsidR="00121A2C" w:rsidRPr="00121A2C" w:rsidRDefault="00121A2C">
            <w:pPr>
              <w:pStyle w:val="af0"/>
              <w:rPr>
                <w:rFonts w:cstheme="minorBidi"/>
              </w:rPr>
            </w:pPr>
            <w:r w:rsidRPr="00121A2C">
              <w:rPr>
                <w:rFonts w:cstheme="minorBidi"/>
                <w:rtl/>
              </w:rPr>
              <w:t>2015</w:t>
            </w:r>
          </w:p>
        </w:tc>
      </w:tr>
      <w:tr w:rsidR="00121A2C" w:rsidRPr="00121A2C" w:rsidTr="00CD3DFF">
        <w:trPr>
          <w:trHeight w:val="285"/>
        </w:trPr>
        <w:tc>
          <w:tcPr>
            <w:tcW w:w="820" w:type="dxa"/>
            <w:noWrap/>
            <w:hideMark/>
          </w:tcPr>
          <w:p w:rsidR="00121A2C" w:rsidRPr="00121A2C" w:rsidRDefault="00121A2C">
            <w:pPr>
              <w:pStyle w:val="af0"/>
              <w:rPr>
                <w:rFonts w:cstheme="minorBidi"/>
              </w:rPr>
            </w:pPr>
            <w:r w:rsidRPr="00121A2C">
              <w:rPr>
                <w:rFonts w:cstheme="minorBidi"/>
                <w:rtl/>
              </w:rPr>
              <w:t>ערבים</w:t>
            </w:r>
          </w:p>
        </w:tc>
        <w:tc>
          <w:tcPr>
            <w:tcW w:w="700" w:type="dxa"/>
            <w:noWrap/>
            <w:hideMark/>
          </w:tcPr>
          <w:p w:rsidR="00121A2C" w:rsidRPr="00121A2C" w:rsidRDefault="00121A2C">
            <w:pPr>
              <w:pStyle w:val="af0"/>
              <w:rPr>
                <w:rFonts w:cstheme="minorBidi"/>
              </w:rPr>
            </w:pPr>
            <w:r w:rsidRPr="00121A2C">
              <w:rPr>
                <w:rFonts w:cstheme="minorBidi"/>
              </w:rPr>
              <w:t>4.28</w:t>
            </w:r>
          </w:p>
        </w:tc>
        <w:tc>
          <w:tcPr>
            <w:tcW w:w="657" w:type="dxa"/>
            <w:noWrap/>
            <w:hideMark/>
          </w:tcPr>
          <w:p w:rsidR="00121A2C" w:rsidRPr="00121A2C" w:rsidRDefault="00121A2C">
            <w:pPr>
              <w:pStyle w:val="af0"/>
              <w:rPr>
                <w:rFonts w:cstheme="minorBidi"/>
              </w:rPr>
            </w:pPr>
            <w:r w:rsidRPr="00121A2C">
              <w:rPr>
                <w:rFonts w:cstheme="minorBidi"/>
              </w:rPr>
              <w:t>4.04</w:t>
            </w:r>
          </w:p>
        </w:tc>
        <w:tc>
          <w:tcPr>
            <w:tcW w:w="700" w:type="dxa"/>
            <w:noWrap/>
            <w:hideMark/>
          </w:tcPr>
          <w:p w:rsidR="00121A2C" w:rsidRPr="00121A2C" w:rsidRDefault="00121A2C">
            <w:pPr>
              <w:pStyle w:val="af0"/>
              <w:rPr>
                <w:rFonts w:cstheme="minorBidi"/>
              </w:rPr>
            </w:pPr>
            <w:r w:rsidRPr="00121A2C">
              <w:rPr>
                <w:rFonts w:cstheme="minorBidi"/>
              </w:rPr>
              <w:t>4.57</w:t>
            </w:r>
          </w:p>
        </w:tc>
        <w:tc>
          <w:tcPr>
            <w:tcW w:w="700" w:type="dxa"/>
            <w:noWrap/>
            <w:hideMark/>
          </w:tcPr>
          <w:p w:rsidR="00121A2C" w:rsidRPr="00121A2C" w:rsidRDefault="00121A2C">
            <w:pPr>
              <w:pStyle w:val="af0"/>
              <w:rPr>
                <w:rFonts w:cstheme="minorBidi"/>
              </w:rPr>
            </w:pPr>
            <w:r w:rsidRPr="00121A2C">
              <w:rPr>
                <w:rFonts w:cstheme="minorBidi"/>
              </w:rPr>
              <w:t>4.16</w:t>
            </w:r>
          </w:p>
        </w:tc>
        <w:tc>
          <w:tcPr>
            <w:tcW w:w="760" w:type="dxa"/>
            <w:noWrap/>
            <w:hideMark/>
          </w:tcPr>
          <w:p w:rsidR="00121A2C" w:rsidRPr="00121A2C" w:rsidRDefault="00121A2C">
            <w:pPr>
              <w:pStyle w:val="af0"/>
              <w:rPr>
                <w:rFonts w:cstheme="minorBidi"/>
              </w:rPr>
            </w:pPr>
            <w:r w:rsidRPr="00121A2C">
              <w:rPr>
                <w:rFonts w:cstheme="minorBidi"/>
              </w:rPr>
              <w:t>4.47</w:t>
            </w:r>
          </w:p>
        </w:tc>
        <w:tc>
          <w:tcPr>
            <w:tcW w:w="760" w:type="dxa"/>
          </w:tcPr>
          <w:p w:rsidR="00121A2C" w:rsidRPr="00121A2C" w:rsidRDefault="00121A2C">
            <w:pPr>
              <w:pStyle w:val="af0"/>
              <w:rPr>
                <w:rFonts w:cstheme="minorBidi"/>
              </w:rPr>
            </w:pPr>
            <w:r w:rsidRPr="00121A2C">
              <w:rPr>
                <w:rFonts w:cstheme="minorBidi" w:hint="cs"/>
                <w:rtl/>
              </w:rPr>
              <w:t>4.30</w:t>
            </w:r>
          </w:p>
        </w:tc>
      </w:tr>
      <w:tr w:rsidR="00121A2C" w:rsidRPr="00121A2C" w:rsidTr="00CD3DFF">
        <w:trPr>
          <w:trHeight w:val="285"/>
        </w:trPr>
        <w:tc>
          <w:tcPr>
            <w:tcW w:w="820" w:type="dxa"/>
            <w:noWrap/>
            <w:hideMark/>
          </w:tcPr>
          <w:p w:rsidR="00121A2C" w:rsidRPr="00121A2C" w:rsidRDefault="00121A2C">
            <w:pPr>
              <w:pStyle w:val="af0"/>
              <w:rPr>
                <w:rFonts w:cstheme="minorBidi"/>
              </w:rPr>
            </w:pPr>
            <w:r w:rsidRPr="00121A2C">
              <w:rPr>
                <w:rFonts w:cstheme="minorBidi"/>
                <w:rtl/>
              </w:rPr>
              <w:t>יהודים</w:t>
            </w:r>
          </w:p>
        </w:tc>
        <w:tc>
          <w:tcPr>
            <w:tcW w:w="700" w:type="dxa"/>
            <w:noWrap/>
            <w:hideMark/>
          </w:tcPr>
          <w:p w:rsidR="00121A2C" w:rsidRPr="00121A2C" w:rsidRDefault="00121A2C">
            <w:pPr>
              <w:pStyle w:val="af0"/>
              <w:rPr>
                <w:rFonts w:cstheme="minorBidi"/>
              </w:rPr>
            </w:pPr>
            <w:r w:rsidRPr="00121A2C">
              <w:rPr>
                <w:rFonts w:cstheme="minorBidi"/>
              </w:rPr>
              <w:t>4.55</w:t>
            </w:r>
          </w:p>
        </w:tc>
        <w:tc>
          <w:tcPr>
            <w:tcW w:w="657" w:type="dxa"/>
            <w:noWrap/>
            <w:hideMark/>
          </w:tcPr>
          <w:p w:rsidR="00121A2C" w:rsidRPr="00121A2C" w:rsidRDefault="00121A2C">
            <w:pPr>
              <w:pStyle w:val="af0"/>
              <w:rPr>
                <w:rFonts w:cstheme="minorBidi"/>
              </w:rPr>
            </w:pPr>
            <w:r w:rsidRPr="00121A2C">
              <w:rPr>
                <w:rFonts w:cstheme="minorBidi"/>
              </w:rPr>
              <w:t>4.43</w:t>
            </w:r>
          </w:p>
        </w:tc>
        <w:tc>
          <w:tcPr>
            <w:tcW w:w="700" w:type="dxa"/>
            <w:noWrap/>
            <w:hideMark/>
          </w:tcPr>
          <w:p w:rsidR="00121A2C" w:rsidRPr="00121A2C" w:rsidRDefault="00121A2C">
            <w:pPr>
              <w:pStyle w:val="af0"/>
              <w:rPr>
                <w:rFonts w:cstheme="minorBidi"/>
              </w:rPr>
            </w:pPr>
            <w:r w:rsidRPr="00121A2C">
              <w:rPr>
                <w:rFonts w:cstheme="minorBidi"/>
              </w:rPr>
              <w:t>4.33</w:t>
            </w:r>
          </w:p>
        </w:tc>
        <w:tc>
          <w:tcPr>
            <w:tcW w:w="700" w:type="dxa"/>
            <w:noWrap/>
            <w:hideMark/>
          </w:tcPr>
          <w:p w:rsidR="00121A2C" w:rsidRPr="00121A2C" w:rsidRDefault="00121A2C">
            <w:pPr>
              <w:pStyle w:val="af0"/>
              <w:rPr>
                <w:rFonts w:cstheme="minorBidi"/>
              </w:rPr>
            </w:pPr>
            <w:r w:rsidRPr="00121A2C">
              <w:rPr>
                <w:rFonts w:cstheme="minorBidi"/>
              </w:rPr>
              <w:t>4.49</w:t>
            </w:r>
          </w:p>
        </w:tc>
        <w:tc>
          <w:tcPr>
            <w:tcW w:w="760" w:type="dxa"/>
            <w:noWrap/>
            <w:hideMark/>
          </w:tcPr>
          <w:p w:rsidR="00121A2C" w:rsidRPr="00121A2C" w:rsidRDefault="00121A2C">
            <w:pPr>
              <w:pStyle w:val="af0"/>
              <w:rPr>
                <w:rFonts w:cstheme="minorBidi"/>
              </w:rPr>
            </w:pPr>
            <w:r w:rsidRPr="00121A2C">
              <w:rPr>
                <w:rFonts w:cstheme="minorBidi"/>
              </w:rPr>
              <w:t>4.26</w:t>
            </w:r>
          </w:p>
        </w:tc>
        <w:tc>
          <w:tcPr>
            <w:tcW w:w="760" w:type="dxa"/>
          </w:tcPr>
          <w:p w:rsidR="00121A2C" w:rsidRPr="00121A2C" w:rsidRDefault="00121A2C">
            <w:pPr>
              <w:pStyle w:val="af0"/>
              <w:rPr>
                <w:rFonts w:cstheme="minorBidi"/>
              </w:rPr>
            </w:pPr>
            <w:r w:rsidRPr="00121A2C">
              <w:rPr>
                <w:rFonts w:cstheme="minorBidi" w:hint="cs"/>
                <w:rtl/>
              </w:rPr>
              <w:t>4.43</w:t>
            </w:r>
          </w:p>
        </w:tc>
      </w:tr>
    </w:tbl>
    <w:p w:rsidR="001E70C5" w:rsidRDefault="001E70C5">
      <w:pPr>
        <w:rPr>
          <w:rtl/>
        </w:rPr>
      </w:pPr>
    </w:p>
    <w:p w:rsidR="001E70C5" w:rsidRDefault="00056387" w:rsidP="006405AD">
      <w:pPr>
        <w:rPr>
          <w:rtl/>
        </w:rPr>
      </w:pPr>
      <w:r w:rsidRPr="00203A38">
        <w:rPr>
          <w:rFonts w:hint="cs"/>
          <w:rtl/>
        </w:rPr>
        <w:t xml:space="preserve">ארבע סוללות מנבאים של </w:t>
      </w:r>
      <w:r w:rsidR="006405AD">
        <w:rPr>
          <w:rFonts w:hint="cs"/>
          <w:rtl/>
        </w:rPr>
        <w:t xml:space="preserve">ציוני </w:t>
      </w:r>
      <w:r w:rsidRPr="00203A38">
        <w:rPr>
          <w:rFonts w:hint="cs"/>
          <w:rtl/>
        </w:rPr>
        <w:t>סולם הדו</w:t>
      </w:r>
      <w:r w:rsidR="00A01440">
        <w:rPr>
          <w:rFonts w:hint="cs"/>
          <w:rtl/>
        </w:rPr>
        <w:t>-</w:t>
      </w:r>
      <w:r w:rsidRPr="00203A38">
        <w:rPr>
          <w:rFonts w:hint="cs"/>
          <w:rtl/>
        </w:rPr>
        <w:t>קיום</w:t>
      </w:r>
      <w:r w:rsidR="006405AD" w:rsidRPr="006405AD">
        <w:rPr>
          <w:rFonts w:hint="cs"/>
          <w:rtl/>
        </w:rPr>
        <w:t xml:space="preserve"> </w:t>
      </w:r>
      <w:r w:rsidR="006405AD" w:rsidRPr="00203A38">
        <w:rPr>
          <w:rFonts w:hint="cs"/>
          <w:rtl/>
        </w:rPr>
        <w:t>נבדקו</w:t>
      </w:r>
      <w:r w:rsidR="006405AD">
        <w:rPr>
          <w:rFonts w:hint="cs"/>
          <w:rtl/>
        </w:rPr>
        <w:t xml:space="preserve"> במחקר:</w:t>
      </w:r>
      <w:r w:rsidRPr="00203A38">
        <w:rPr>
          <w:rFonts w:hint="cs"/>
          <w:rtl/>
        </w:rPr>
        <w:t xml:space="preserve"> סוללה של משתנים דמוגרפיים הכוללת מגדר, גיל, השכלה, דתיות, עדה והוצאות המשפחה; סוללה של משתני זהות כמו השייכות החשובה ביותר, בחיר</w:t>
      </w:r>
      <w:r>
        <w:rPr>
          <w:rFonts w:hint="cs"/>
          <w:rtl/>
        </w:rPr>
        <w:t>ת</w:t>
      </w:r>
      <w:r w:rsidRPr="00203A38">
        <w:rPr>
          <w:rFonts w:hint="cs"/>
          <w:rtl/>
        </w:rPr>
        <w:t xml:space="preserve"> הזהות המתאימה והמפלגה או התנועה שאליה מרגישים </w:t>
      </w:r>
      <w:r w:rsidR="00C57ECC">
        <w:rPr>
          <w:rFonts w:hint="cs"/>
          <w:rtl/>
        </w:rPr>
        <w:t>קרבה הכי גדולה</w:t>
      </w:r>
      <w:r w:rsidRPr="00203A38">
        <w:rPr>
          <w:rFonts w:hint="cs"/>
          <w:rtl/>
        </w:rPr>
        <w:t xml:space="preserve">; סוללה של התנסויות חיוביות כמו קשרי חברות ובילוי זמן עם הצד האחר; וסוללה של התנסויות שליליות עם הצד האחר כמו היתקלות באיומים, </w:t>
      </w:r>
      <w:r w:rsidR="00A33C67">
        <w:rPr>
          <w:rFonts w:hint="cs"/>
          <w:rtl/>
        </w:rPr>
        <w:t>ב</w:t>
      </w:r>
      <w:r w:rsidRPr="00203A38">
        <w:rPr>
          <w:rFonts w:hint="cs"/>
          <w:rtl/>
        </w:rPr>
        <w:t xml:space="preserve">השפלות או </w:t>
      </w:r>
      <w:r w:rsidR="00A33C67">
        <w:rPr>
          <w:rFonts w:hint="cs"/>
          <w:rtl/>
        </w:rPr>
        <w:t>ב</w:t>
      </w:r>
      <w:r w:rsidRPr="00203A38">
        <w:rPr>
          <w:rFonts w:hint="cs"/>
          <w:rtl/>
        </w:rPr>
        <w:t xml:space="preserve">מכות, סבל אישי מאפליה </w:t>
      </w:r>
      <w:r w:rsidR="00A33C67">
        <w:rPr>
          <w:rFonts w:hint="cs"/>
          <w:rtl/>
        </w:rPr>
        <w:t>ו</w:t>
      </w:r>
      <w:r w:rsidRPr="00203A38">
        <w:rPr>
          <w:rFonts w:hint="cs"/>
          <w:rtl/>
        </w:rPr>
        <w:t>היפגעות המשפחה מהפקעת אדמות ומעקירה.</w:t>
      </w:r>
    </w:p>
    <w:p w:rsidR="001E70C5" w:rsidRDefault="00056387">
      <w:pPr>
        <w:rPr>
          <w:rtl/>
        </w:rPr>
      </w:pPr>
      <w:r w:rsidRPr="00203A38">
        <w:rPr>
          <w:rFonts w:hint="cs"/>
          <w:rtl/>
        </w:rPr>
        <w:t>בדיקת המנבאים של סולם הדו</w:t>
      </w:r>
      <w:r w:rsidR="00A01440">
        <w:rPr>
          <w:rFonts w:hint="cs"/>
          <w:rtl/>
        </w:rPr>
        <w:t>-</w:t>
      </w:r>
      <w:r w:rsidRPr="00203A38">
        <w:rPr>
          <w:rFonts w:hint="cs"/>
          <w:rtl/>
        </w:rPr>
        <w:t>קיום במדד 2013 נעשתה בשיטה הסטנדרטית של ניתוח רגרסיה.</w:t>
      </w:r>
    </w:p>
    <w:p w:rsidR="001E70C5" w:rsidRDefault="001E70C5">
      <w:pPr>
        <w:rPr>
          <w:rtl/>
        </w:rPr>
      </w:pPr>
    </w:p>
    <w:p w:rsidR="00056387" w:rsidRPr="00203A38" w:rsidRDefault="00056387" w:rsidP="006E12E1">
      <w:pPr>
        <w:pStyle w:val="a1"/>
        <w:rPr>
          <w:rtl/>
        </w:rPr>
      </w:pPr>
      <w:r w:rsidRPr="00203A38">
        <w:rPr>
          <w:rFonts w:hint="cs"/>
          <w:rtl/>
        </w:rPr>
        <w:t>מנבאים של דו</w:t>
      </w:r>
      <w:r w:rsidR="00A01440">
        <w:rPr>
          <w:rFonts w:hint="cs"/>
          <w:rtl/>
        </w:rPr>
        <w:t>-</w:t>
      </w:r>
      <w:r w:rsidRPr="00203A38">
        <w:rPr>
          <w:rFonts w:hint="cs"/>
          <w:rtl/>
        </w:rPr>
        <w:t>קיום בקרב הערבים</w:t>
      </w:r>
    </w:p>
    <w:p w:rsidR="00056387" w:rsidRPr="00203A38" w:rsidRDefault="00056387" w:rsidP="00502CB3">
      <w:pPr>
        <w:ind w:firstLine="0"/>
        <w:rPr>
          <w:rtl/>
        </w:rPr>
      </w:pPr>
      <w:r w:rsidRPr="00203A38">
        <w:rPr>
          <w:rFonts w:hint="cs"/>
          <w:rtl/>
        </w:rPr>
        <w:lastRenderedPageBreak/>
        <w:t>לוח 8.2 מציג את התוצאות הסופיות של ניתוח הרגרסיה של המנבאים הטובים ביותר של סולם הדו</w:t>
      </w:r>
      <w:r w:rsidR="00A01440">
        <w:rPr>
          <w:rFonts w:hint="cs"/>
          <w:rtl/>
        </w:rPr>
        <w:t>-</w:t>
      </w:r>
      <w:r w:rsidRPr="00203A38">
        <w:rPr>
          <w:rFonts w:hint="cs"/>
          <w:rtl/>
        </w:rPr>
        <w:t>קיום במדד 201</w:t>
      </w:r>
      <w:r w:rsidR="00D34924">
        <w:rPr>
          <w:rFonts w:hint="cs"/>
          <w:rtl/>
        </w:rPr>
        <w:t>5</w:t>
      </w:r>
      <w:r w:rsidRPr="00203A38">
        <w:rPr>
          <w:rFonts w:hint="cs"/>
          <w:rtl/>
        </w:rPr>
        <w:t xml:space="preserve">. נמצאו </w:t>
      </w:r>
      <w:r w:rsidR="00D34924">
        <w:rPr>
          <w:rFonts w:hint="cs"/>
          <w:rtl/>
        </w:rPr>
        <w:t>5</w:t>
      </w:r>
      <w:r w:rsidRPr="00203A38">
        <w:rPr>
          <w:rFonts w:hint="cs"/>
          <w:rtl/>
        </w:rPr>
        <w:t xml:space="preserve"> מנבאים מובהקים סטטיסטית שכושר הניבוי של כולם יחד הסתכם במתאם מרובה של 0.</w:t>
      </w:r>
      <w:r>
        <w:rPr>
          <w:rFonts w:hint="cs"/>
          <w:rtl/>
        </w:rPr>
        <w:t>5</w:t>
      </w:r>
      <w:r w:rsidR="00D34924">
        <w:rPr>
          <w:rFonts w:hint="cs"/>
          <w:rtl/>
        </w:rPr>
        <w:t>62</w:t>
      </w:r>
      <w:r w:rsidR="002E4B84">
        <w:rPr>
          <w:rFonts w:hint="cs"/>
          <w:rtl/>
        </w:rPr>
        <w:t>,</w:t>
      </w:r>
      <w:r w:rsidRPr="00203A38">
        <w:rPr>
          <w:rFonts w:hint="cs"/>
          <w:rtl/>
        </w:rPr>
        <w:t xml:space="preserve"> המסביר </w:t>
      </w:r>
      <w:r>
        <w:rPr>
          <w:rFonts w:hint="cs"/>
          <w:rtl/>
        </w:rPr>
        <w:t>3</w:t>
      </w:r>
      <w:r w:rsidR="00D34924">
        <w:rPr>
          <w:rFonts w:hint="cs"/>
          <w:rtl/>
        </w:rPr>
        <w:t>1</w:t>
      </w:r>
      <w:r w:rsidRPr="00203A38">
        <w:rPr>
          <w:rFonts w:hint="cs"/>
          <w:rtl/>
        </w:rPr>
        <w:t>.</w:t>
      </w:r>
      <w:r w:rsidR="00D34924">
        <w:rPr>
          <w:rFonts w:hint="cs"/>
          <w:rtl/>
        </w:rPr>
        <w:t>6</w:t>
      </w:r>
      <w:r w:rsidRPr="00203A38">
        <w:rPr>
          <w:rFonts w:hint="cs"/>
          <w:rtl/>
        </w:rPr>
        <w:t>% מההבדלים בסולם הדו</w:t>
      </w:r>
      <w:r w:rsidR="00A01440">
        <w:rPr>
          <w:rFonts w:hint="cs"/>
          <w:rtl/>
        </w:rPr>
        <w:t>-</w:t>
      </w:r>
      <w:r w:rsidRPr="00203A38">
        <w:rPr>
          <w:rFonts w:hint="cs"/>
          <w:rtl/>
        </w:rPr>
        <w:t xml:space="preserve">קיום </w:t>
      </w:r>
      <w:r w:rsidR="002E4B84">
        <w:rPr>
          <w:rFonts w:hint="cs"/>
          <w:rtl/>
        </w:rPr>
        <w:t xml:space="preserve">בקרב </w:t>
      </w:r>
      <w:r w:rsidRPr="00203A38">
        <w:rPr>
          <w:rFonts w:hint="cs"/>
          <w:rtl/>
        </w:rPr>
        <w:t>הנשאלים הערבים.</w:t>
      </w:r>
      <w:r>
        <w:rPr>
          <w:rStyle w:val="FootnoteReference"/>
          <w:rtl/>
        </w:rPr>
        <w:footnoteReference w:id="95"/>
      </w:r>
      <w:r w:rsidRPr="00203A38">
        <w:rPr>
          <w:rFonts w:hint="cs"/>
          <w:rtl/>
        </w:rPr>
        <w:t xml:space="preserve"> זהו כושר ניבוי טוב</w:t>
      </w:r>
      <w:r>
        <w:rPr>
          <w:rFonts w:hint="cs"/>
          <w:rtl/>
        </w:rPr>
        <w:t xml:space="preserve"> מאוד</w:t>
      </w:r>
      <w:r w:rsidRPr="00203A38">
        <w:rPr>
          <w:rFonts w:hint="cs"/>
          <w:rtl/>
        </w:rPr>
        <w:t xml:space="preserve">. המנבאים הטובים ביותר שנמצאו לפי סדר </w:t>
      </w:r>
      <w:r w:rsidR="00D34924">
        <w:rPr>
          <w:rFonts w:hint="cs"/>
          <w:rtl/>
        </w:rPr>
        <w:t>עולה</w:t>
      </w:r>
      <w:r w:rsidRPr="00203A38">
        <w:rPr>
          <w:rFonts w:hint="cs"/>
          <w:rtl/>
        </w:rPr>
        <w:t xml:space="preserve"> של השפעתם הם (לפי מקדם </w:t>
      </w:r>
      <w:r w:rsidRPr="00203A38">
        <w:t>standardized beta</w:t>
      </w:r>
      <w:r w:rsidRPr="00203A38">
        <w:rPr>
          <w:rFonts w:hint="cs"/>
          <w:rtl/>
        </w:rPr>
        <w:t xml:space="preserve">): </w:t>
      </w:r>
      <w:r w:rsidR="00D34924">
        <w:rPr>
          <w:rFonts w:hint="cs"/>
          <w:rtl/>
        </w:rPr>
        <w:t xml:space="preserve">היפגעות מהפקעת אדמות המשפחה, </w:t>
      </w:r>
      <w:r w:rsidR="00D34924" w:rsidRPr="00431A97">
        <w:rPr>
          <w:rFonts w:hint="cs"/>
          <w:rtl/>
        </w:rPr>
        <w:t xml:space="preserve">הצבעה למפלגה בבחירות האחרונות לכנסת </w:t>
      </w:r>
      <w:r w:rsidR="00D34924">
        <w:rPr>
          <w:rFonts w:hint="cs"/>
          <w:rtl/>
        </w:rPr>
        <w:t>(מפלגות יהודיות לעומת ערביות),</w:t>
      </w:r>
      <w:r w:rsidR="00D34924" w:rsidRPr="00431A97">
        <w:rPr>
          <w:rFonts w:hint="cs"/>
          <w:rtl/>
        </w:rPr>
        <w:t xml:space="preserve"> </w:t>
      </w:r>
      <w:r w:rsidR="00D34924" w:rsidRPr="00203A38">
        <w:rPr>
          <w:rFonts w:hint="cs"/>
          <w:rtl/>
        </w:rPr>
        <w:t>זהות אישית</w:t>
      </w:r>
      <w:r w:rsidR="00D34924">
        <w:rPr>
          <w:rFonts w:hint="cs"/>
          <w:rtl/>
        </w:rPr>
        <w:t xml:space="preserve"> </w:t>
      </w:r>
      <w:r w:rsidR="00D34924">
        <w:rPr>
          <w:rFonts w:asciiTheme="minorHAnsi" w:hAnsiTheme="minorHAnsi" w:hint="cs"/>
          <w:rtl/>
        </w:rPr>
        <w:t>(ערבית ישראלית, פלסטינית בישראל, ערבית פלסטינית)</w:t>
      </w:r>
      <w:r w:rsidR="00D34924" w:rsidRPr="00203A38">
        <w:rPr>
          <w:rFonts w:hint="cs"/>
          <w:rtl/>
        </w:rPr>
        <w:t xml:space="preserve">, </w:t>
      </w:r>
      <w:r w:rsidRPr="00203A38">
        <w:rPr>
          <w:rFonts w:hint="cs"/>
          <w:rtl/>
        </w:rPr>
        <w:t xml:space="preserve">היתקלות אישית באיומים, </w:t>
      </w:r>
      <w:r w:rsidR="002E4B84">
        <w:rPr>
          <w:rFonts w:hint="cs"/>
          <w:rtl/>
        </w:rPr>
        <w:t>ב</w:t>
      </w:r>
      <w:r w:rsidRPr="00203A38">
        <w:rPr>
          <w:rFonts w:hint="cs"/>
          <w:rtl/>
        </w:rPr>
        <w:t xml:space="preserve">השפלות או </w:t>
      </w:r>
      <w:r w:rsidR="002E4B84">
        <w:rPr>
          <w:rFonts w:hint="cs"/>
          <w:rtl/>
        </w:rPr>
        <w:t>ב</w:t>
      </w:r>
      <w:r w:rsidRPr="00203A38">
        <w:rPr>
          <w:rFonts w:hint="cs"/>
          <w:rtl/>
        </w:rPr>
        <w:t xml:space="preserve">מכות מצד יהודים, </w:t>
      </w:r>
      <w:r w:rsidR="00D34924">
        <w:rPr>
          <w:rFonts w:hint="cs"/>
          <w:rtl/>
        </w:rPr>
        <w:t>ו</w:t>
      </w:r>
      <w:r w:rsidRPr="00203A38">
        <w:rPr>
          <w:rFonts w:hint="cs"/>
          <w:rtl/>
        </w:rPr>
        <w:t xml:space="preserve">בילוי זמן עם יהודים. מנבאים טובים אלה משתייכים לסוללות </w:t>
      </w:r>
      <w:r w:rsidRPr="006405AD">
        <w:rPr>
          <w:rFonts w:hint="cs"/>
          <w:rtl/>
        </w:rPr>
        <w:t>שונות</w:t>
      </w:r>
      <w:r w:rsidR="00030027" w:rsidRPr="006405AD">
        <w:rPr>
          <w:rFonts w:ascii="David (TT)" w:hAnsi="David (TT)"/>
          <w:rtl/>
        </w:rPr>
        <w:t xml:space="preserve">. </w:t>
      </w:r>
      <w:r w:rsidR="00030027" w:rsidRPr="006405AD">
        <w:rPr>
          <w:rFonts w:ascii="David (TT)" w:hAnsi="David (TT)" w:hint="eastAsia"/>
          <w:rtl/>
        </w:rPr>
        <w:t>בעלי</w:t>
      </w:r>
      <w:r w:rsidR="00030027" w:rsidRPr="006405AD">
        <w:rPr>
          <w:rFonts w:ascii="David (TT)" w:hAnsi="David (TT)"/>
          <w:rtl/>
        </w:rPr>
        <w:t xml:space="preserve"> </w:t>
      </w:r>
      <w:r w:rsidR="00030027" w:rsidRPr="006405AD">
        <w:rPr>
          <w:rFonts w:ascii="David (TT)" w:hAnsi="David (TT)" w:hint="eastAsia"/>
          <w:rtl/>
        </w:rPr>
        <w:t>הציונים</w:t>
      </w:r>
      <w:r w:rsidR="00030027" w:rsidRPr="006405AD">
        <w:rPr>
          <w:rFonts w:ascii="David (TT)" w:hAnsi="David (TT)"/>
          <w:rtl/>
        </w:rPr>
        <w:t xml:space="preserve"> </w:t>
      </w:r>
      <w:r w:rsidRPr="00203A38">
        <w:rPr>
          <w:rFonts w:hint="cs"/>
          <w:rtl/>
        </w:rPr>
        <w:t>הגבוהים על סולם הדו</w:t>
      </w:r>
      <w:r w:rsidR="00A01440">
        <w:rPr>
          <w:rFonts w:hint="cs"/>
          <w:rtl/>
        </w:rPr>
        <w:t>-</w:t>
      </w:r>
      <w:r w:rsidRPr="00203A38">
        <w:rPr>
          <w:rFonts w:hint="cs"/>
          <w:rtl/>
        </w:rPr>
        <w:t xml:space="preserve">קיום הם ערבים </w:t>
      </w:r>
      <w:r w:rsidR="00D34924" w:rsidRPr="00203A38">
        <w:rPr>
          <w:rFonts w:hint="cs"/>
          <w:rtl/>
        </w:rPr>
        <w:t>המבלים זמן פנוי עם יהודים,</w:t>
      </w:r>
      <w:r w:rsidR="00D34924">
        <w:rPr>
          <w:rFonts w:hint="cs"/>
          <w:rtl/>
        </w:rPr>
        <w:t xml:space="preserve"> </w:t>
      </w:r>
      <w:r w:rsidRPr="00203A38">
        <w:rPr>
          <w:rFonts w:hint="cs"/>
          <w:rtl/>
        </w:rPr>
        <w:t xml:space="preserve">שלא נתקלו אף פעם באיומים, </w:t>
      </w:r>
      <w:r w:rsidR="002E4B84">
        <w:rPr>
          <w:rFonts w:hint="cs"/>
          <w:rtl/>
        </w:rPr>
        <w:t>ב</w:t>
      </w:r>
      <w:r w:rsidRPr="00203A38">
        <w:rPr>
          <w:rFonts w:hint="cs"/>
          <w:rtl/>
        </w:rPr>
        <w:t xml:space="preserve">השפלות או </w:t>
      </w:r>
      <w:r w:rsidR="002E4B84">
        <w:rPr>
          <w:rFonts w:hint="cs"/>
          <w:rtl/>
        </w:rPr>
        <w:t>ב</w:t>
      </w:r>
      <w:r w:rsidRPr="00203A38">
        <w:rPr>
          <w:rFonts w:hint="cs"/>
          <w:rtl/>
        </w:rPr>
        <w:t>מכות מצד יהודים, המגדירים את זהותם כערבית</w:t>
      </w:r>
      <w:r w:rsidR="00A01440">
        <w:rPr>
          <w:rFonts w:hint="cs"/>
          <w:rtl/>
        </w:rPr>
        <w:t>-</w:t>
      </w:r>
      <w:r w:rsidRPr="00203A38">
        <w:rPr>
          <w:rFonts w:hint="cs"/>
          <w:rtl/>
        </w:rPr>
        <w:t xml:space="preserve">ישראלית ללא רכיב פלסטיני, </w:t>
      </w:r>
      <w:r>
        <w:rPr>
          <w:rFonts w:hint="cs"/>
          <w:rtl/>
        </w:rPr>
        <w:t xml:space="preserve">המצביעים למפלגות יהודיות, </w:t>
      </w:r>
      <w:r w:rsidR="00D34924">
        <w:rPr>
          <w:rFonts w:hint="cs"/>
          <w:rtl/>
        </w:rPr>
        <w:t xml:space="preserve">ושמשפחתם לא נפגעה מאז קום המדינה מהפקעת אדמות. </w:t>
      </w:r>
      <w:r w:rsidRPr="00203A38">
        <w:rPr>
          <w:rFonts w:hint="cs"/>
          <w:rtl/>
        </w:rPr>
        <w:t>חשוב מאוד לציין שלשום גורם סוציו</w:t>
      </w:r>
      <w:r w:rsidR="00A01440">
        <w:rPr>
          <w:rFonts w:hint="cs"/>
          <w:rtl/>
        </w:rPr>
        <w:t>-</w:t>
      </w:r>
      <w:r w:rsidRPr="00203A38">
        <w:rPr>
          <w:rFonts w:hint="cs"/>
          <w:rtl/>
        </w:rPr>
        <w:t xml:space="preserve">דמוגרפי כמו גיל, מגדר </w:t>
      </w:r>
      <w:r>
        <w:rPr>
          <w:rFonts w:hint="cs"/>
          <w:rtl/>
        </w:rPr>
        <w:t>ו</w:t>
      </w:r>
      <w:r w:rsidRPr="00203A38">
        <w:rPr>
          <w:rFonts w:hint="cs"/>
          <w:rtl/>
        </w:rPr>
        <w:t xml:space="preserve">רמת השכלה </w:t>
      </w:r>
      <w:r w:rsidR="002E4B84">
        <w:rPr>
          <w:rFonts w:hint="cs"/>
          <w:rtl/>
        </w:rPr>
        <w:t xml:space="preserve">אין </w:t>
      </w:r>
      <w:r w:rsidRPr="00203A38">
        <w:rPr>
          <w:rFonts w:hint="cs"/>
          <w:rtl/>
        </w:rPr>
        <w:t xml:space="preserve">כל השפעה. </w:t>
      </w:r>
      <w:r w:rsidR="002E4B84">
        <w:rPr>
          <w:rFonts w:hint="cs"/>
          <w:rtl/>
        </w:rPr>
        <w:t xml:space="preserve">גם </w:t>
      </w:r>
      <w:r w:rsidRPr="00203A38">
        <w:rPr>
          <w:rFonts w:hint="cs"/>
          <w:rtl/>
        </w:rPr>
        <w:t>לדתיות אין השפעה ישירה</w:t>
      </w:r>
      <w:r w:rsidR="002E4B84">
        <w:rPr>
          <w:rFonts w:hint="cs"/>
          <w:rtl/>
        </w:rPr>
        <w:t>,</w:t>
      </w:r>
      <w:r w:rsidRPr="00203A38">
        <w:rPr>
          <w:rFonts w:hint="cs"/>
          <w:rtl/>
        </w:rPr>
        <w:t xml:space="preserve"> אלא רק השפעה עקיפה דרך גורמים אחרים. בדומה לכך, השיוך לעדה הדרוזית מגדיל באופן </w:t>
      </w:r>
      <w:r w:rsidR="00D34924">
        <w:rPr>
          <w:rFonts w:hint="cs"/>
          <w:rtl/>
        </w:rPr>
        <w:t>עקיף</w:t>
      </w:r>
      <w:r w:rsidRPr="00203A38">
        <w:rPr>
          <w:rFonts w:hint="cs"/>
          <w:rtl/>
        </w:rPr>
        <w:t xml:space="preserve"> את התמיכה בדו</w:t>
      </w:r>
      <w:r w:rsidR="00A01440">
        <w:rPr>
          <w:rFonts w:hint="cs"/>
          <w:rtl/>
        </w:rPr>
        <w:t>-</w:t>
      </w:r>
      <w:r w:rsidRPr="00203A38">
        <w:rPr>
          <w:rFonts w:hint="cs"/>
          <w:rtl/>
        </w:rPr>
        <w:t>קיום</w:t>
      </w:r>
      <w:r w:rsidR="00D34924">
        <w:rPr>
          <w:rFonts w:hint="cs"/>
          <w:rtl/>
        </w:rPr>
        <w:t xml:space="preserve"> באמצעות משתנים אחרים כמו הצבעה למפלגות יהודיות, בילוי עם יהודים ואי</w:t>
      </w:r>
      <w:r w:rsidR="00A01440">
        <w:rPr>
          <w:rFonts w:hint="cs"/>
          <w:rtl/>
        </w:rPr>
        <w:t>-</w:t>
      </w:r>
      <w:r w:rsidR="00D34924">
        <w:rPr>
          <w:rFonts w:hint="cs"/>
          <w:rtl/>
        </w:rPr>
        <w:t>היפגעות מאיומים, מהשפלות או ממכות מצד יהודים</w:t>
      </w:r>
      <w:r w:rsidRPr="00203A38">
        <w:rPr>
          <w:rFonts w:hint="cs"/>
          <w:rtl/>
        </w:rPr>
        <w:t>.</w:t>
      </w:r>
    </w:p>
    <w:p w:rsidR="001E70C5" w:rsidRDefault="00056387" w:rsidP="00D34924">
      <w:pPr>
        <w:rPr>
          <w:rtl/>
        </w:rPr>
      </w:pPr>
      <w:r w:rsidRPr="00203A38">
        <w:rPr>
          <w:rFonts w:hint="cs"/>
          <w:rtl/>
        </w:rPr>
        <w:t xml:space="preserve">מכאן </w:t>
      </w:r>
      <w:r w:rsidR="00841E2B">
        <w:rPr>
          <w:rFonts w:hint="cs"/>
          <w:rtl/>
        </w:rPr>
        <w:t xml:space="preserve">אפשר </w:t>
      </w:r>
      <w:r w:rsidRPr="00203A38">
        <w:rPr>
          <w:rFonts w:hint="cs"/>
          <w:rtl/>
        </w:rPr>
        <w:t>להסיק שטיפוח דו</w:t>
      </w:r>
      <w:r w:rsidR="00A01440">
        <w:rPr>
          <w:rFonts w:hint="cs"/>
          <w:rtl/>
        </w:rPr>
        <w:t>-</w:t>
      </w:r>
      <w:r w:rsidRPr="00203A38">
        <w:rPr>
          <w:rFonts w:hint="cs"/>
          <w:rtl/>
        </w:rPr>
        <w:t xml:space="preserve">קיום בקרב ערבים מחייב בין </w:t>
      </w:r>
      <w:r w:rsidR="00841E2B">
        <w:rPr>
          <w:rFonts w:hint="cs"/>
          <w:rtl/>
        </w:rPr>
        <w:t>היתר</w:t>
      </w:r>
      <w:r w:rsidRPr="00203A38">
        <w:rPr>
          <w:rFonts w:hint="cs"/>
          <w:rtl/>
        </w:rPr>
        <w:t xml:space="preserve"> </w:t>
      </w:r>
      <w:r w:rsidR="00D34924" w:rsidRPr="00203A38">
        <w:rPr>
          <w:rFonts w:hint="cs"/>
          <w:rtl/>
        </w:rPr>
        <w:t>כינון יחסי חברות שיובילו לבילוי זמן עם יהודים</w:t>
      </w:r>
      <w:r w:rsidR="00D34924">
        <w:rPr>
          <w:rFonts w:hint="cs"/>
          <w:rtl/>
        </w:rPr>
        <w:t>,</w:t>
      </w:r>
      <w:r w:rsidR="00D34924" w:rsidRPr="00203A38">
        <w:rPr>
          <w:rFonts w:hint="cs"/>
          <w:rtl/>
        </w:rPr>
        <w:t xml:space="preserve"> </w:t>
      </w:r>
      <w:r w:rsidRPr="00203A38">
        <w:rPr>
          <w:rFonts w:hint="cs"/>
          <w:rtl/>
        </w:rPr>
        <w:t xml:space="preserve">מניעת </w:t>
      </w:r>
      <w:r w:rsidR="00D34924">
        <w:rPr>
          <w:rFonts w:hint="cs"/>
          <w:rtl/>
        </w:rPr>
        <w:t>היפגעות מהפקעת אדמות ומאי</w:t>
      </w:r>
      <w:r w:rsidR="00A01440">
        <w:rPr>
          <w:rFonts w:hint="cs"/>
          <w:rtl/>
        </w:rPr>
        <w:t>-</w:t>
      </w:r>
      <w:r w:rsidRPr="00203A38">
        <w:rPr>
          <w:rFonts w:hint="cs"/>
          <w:rtl/>
        </w:rPr>
        <w:t xml:space="preserve">היתקלות באיומים, </w:t>
      </w:r>
      <w:r w:rsidR="002E4B84">
        <w:rPr>
          <w:rFonts w:hint="cs"/>
          <w:rtl/>
        </w:rPr>
        <w:t>ב</w:t>
      </w:r>
      <w:r w:rsidRPr="00203A38">
        <w:rPr>
          <w:rFonts w:hint="cs"/>
          <w:rtl/>
        </w:rPr>
        <w:t xml:space="preserve">השפלות או </w:t>
      </w:r>
      <w:r w:rsidR="002E4B84">
        <w:rPr>
          <w:rFonts w:hint="cs"/>
          <w:rtl/>
        </w:rPr>
        <w:t>ב</w:t>
      </w:r>
      <w:r w:rsidRPr="00203A38">
        <w:rPr>
          <w:rFonts w:hint="cs"/>
          <w:rtl/>
        </w:rPr>
        <w:t>מכות מצד יהודים, חיזוק הרכיב הישראלי</w:t>
      </w:r>
      <w:r w:rsidR="00A01440">
        <w:rPr>
          <w:rFonts w:hint="cs"/>
          <w:rtl/>
        </w:rPr>
        <w:t>-</w:t>
      </w:r>
      <w:r w:rsidRPr="00203A38">
        <w:rPr>
          <w:rFonts w:hint="cs"/>
          <w:rtl/>
        </w:rPr>
        <w:t>אזרחי בזהותם</w:t>
      </w:r>
      <w:r w:rsidR="00D34924">
        <w:rPr>
          <w:rFonts w:hint="cs"/>
          <w:rtl/>
        </w:rPr>
        <w:t xml:space="preserve"> וקיום של מפלגות יהודיות שמושכות ערבים וזוכות לתמיכתם</w:t>
      </w:r>
      <w:r w:rsidRPr="00203A38">
        <w:rPr>
          <w:rFonts w:hint="cs"/>
          <w:rtl/>
        </w:rPr>
        <w:t>. מאמצים אלה צריכים להיות מכוונים לכלל האוכלוסייה ולא לגברים, לצעירים ולמשכילים</w:t>
      </w:r>
      <w:r w:rsidR="00841E2B" w:rsidRPr="00841E2B">
        <w:rPr>
          <w:rFonts w:hint="cs"/>
          <w:rtl/>
        </w:rPr>
        <w:t xml:space="preserve"> </w:t>
      </w:r>
      <w:r w:rsidR="00841E2B" w:rsidRPr="00203A38">
        <w:rPr>
          <w:rFonts w:hint="cs"/>
          <w:rtl/>
        </w:rPr>
        <w:t>דווקא</w:t>
      </w:r>
      <w:r w:rsidRPr="00203A38">
        <w:rPr>
          <w:rFonts w:hint="cs"/>
          <w:rtl/>
        </w:rPr>
        <w:t xml:space="preserve">. ואולם הדרך הטובה ביותר לחולל לשינוי בעמדות הערבים היא "דרך רבין" של חתירה לשלום ולשוויון, כלומר שינוי מדיניות החוץ והביטחון </w:t>
      </w:r>
      <w:r w:rsidR="00841E2B">
        <w:rPr>
          <w:rFonts w:hint="cs"/>
          <w:rtl/>
        </w:rPr>
        <w:t xml:space="preserve">כך </w:t>
      </w:r>
      <w:r w:rsidRPr="00203A38">
        <w:rPr>
          <w:rFonts w:hint="cs"/>
          <w:rtl/>
        </w:rPr>
        <w:t xml:space="preserve">שיביא להסדר </w:t>
      </w:r>
      <w:r w:rsidR="00841E2B">
        <w:rPr>
          <w:rFonts w:hint="cs"/>
          <w:rtl/>
        </w:rPr>
        <w:t xml:space="preserve">של </w:t>
      </w:r>
      <w:r w:rsidRPr="00203A38">
        <w:rPr>
          <w:rFonts w:hint="cs"/>
          <w:rtl/>
        </w:rPr>
        <w:t>קבע עם הפלסטינים</w:t>
      </w:r>
      <w:r w:rsidR="00841E2B">
        <w:rPr>
          <w:rFonts w:hint="cs"/>
          <w:rtl/>
        </w:rPr>
        <w:t>;</w:t>
      </w:r>
      <w:r w:rsidRPr="00203A38">
        <w:rPr>
          <w:rFonts w:hint="cs"/>
          <w:rtl/>
        </w:rPr>
        <w:t xml:space="preserve"> ושינוי מדיניות הפנים </w:t>
      </w:r>
      <w:r w:rsidR="00A62B01">
        <w:rPr>
          <w:rFonts w:hint="cs"/>
          <w:rtl/>
        </w:rPr>
        <w:t xml:space="preserve">כך </w:t>
      </w:r>
      <w:r w:rsidRPr="00203A38">
        <w:rPr>
          <w:rFonts w:hint="cs"/>
          <w:rtl/>
        </w:rPr>
        <w:t xml:space="preserve">שיגדיל את השוויון בין ערבים </w:t>
      </w:r>
      <w:r w:rsidR="00A62B01">
        <w:rPr>
          <w:rFonts w:hint="cs"/>
          <w:rtl/>
        </w:rPr>
        <w:t>ל</w:t>
      </w:r>
      <w:r w:rsidRPr="00203A38">
        <w:rPr>
          <w:rFonts w:hint="cs"/>
          <w:rtl/>
        </w:rPr>
        <w:t>יהודים.</w:t>
      </w:r>
    </w:p>
    <w:p w:rsidR="001E70C5" w:rsidRDefault="001E70C5">
      <w:pPr>
        <w:rPr>
          <w:rtl/>
        </w:rPr>
      </w:pPr>
    </w:p>
    <w:p w:rsidR="001E70C5" w:rsidRPr="00CC48E5" w:rsidRDefault="00DE42C6" w:rsidP="00617BC1">
      <w:pPr>
        <w:widowControl/>
        <w:suppressAutoHyphens w:val="0"/>
        <w:autoSpaceDE/>
        <w:autoSpaceDN/>
        <w:adjustRightInd/>
        <w:spacing w:line="240" w:lineRule="auto"/>
        <w:ind w:firstLine="0"/>
        <w:jc w:val="left"/>
        <w:textAlignment w:val="auto"/>
        <w:rPr>
          <w:b/>
          <w:bCs/>
          <w:rtl/>
        </w:rPr>
      </w:pPr>
      <w:r w:rsidRPr="00CC48E5">
        <w:rPr>
          <w:rFonts w:hint="cs"/>
          <w:b/>
          <w:bCs/>
          <w:rtl/>
        </w:rPr>
        <w:t>לוח 8.2</w:t>
      </w:r>
      <w:r w:rsidR="00CF208F" w:rsidRPr="00CC48E5">
        <w:rPr>
          <w:rFonts w:hint="cs"/>
          <w:b/>
          <w:bCs/>
          <w:rtl/>
        </w:rPr>
        <w:t xml:space="preserve"> </w:t>
      </w:r>
      <w:r w:rsidRPr="00CC48E5">
        <w:rPr>
          <w:rFonts w:hint="cs"/>
          <w:b/>
          <w:bCs/>
          <w:rtl/>
        </w:rPr>
        <w:t>ניתוח רגרסיה של המנבאים הטובים ביותר של סולם הדו</w:t>
      </w:r>
      <w:r w:rsidR="00A01440" w:rsidRPr="00CC48E5">
        <w:rPr>
          <w:rFonts w:hint="cs"/>
          <w:b/>
          <w:bCs/>
          <w:rtl/>
        </w:rPr>
        <w:t>-</w:t>
      </w:r>
      <w:r w:rsidRPr="00CC48E5">
        <w:rPr>
          <w:rFonts w:hint="cs"/>
          <w:b/>
          <w:bCs/>
          <w:rtl/>
        </w:rPr>
        <w:t>קיום, ערבים, 201</w:t>
      </w:r>
      <w:r w:rsidR="00D34924" w:rsidRPr="00CC48E5">
        <w:rPr>
          <w:rFonts w:hint="cs"/>
          <w:b/>
          <w:bCs/>
          <w:rtl/>
        </w:rPr>
        <w:t>5</w:t>
      </w:r>
    </w:p>
    <w:tbl>
      <w:tblPr>
        <w:bidiVisual/>
        <w:tblW w:w="490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771"/>
        <w:gridCol w:w="1461"/>
        <w:gridCol w:w="1272"/>
        <w:gridCol w:w="1504"/>
      </w:tblGrid>
      <w:tr w:rsidR="00DE42C6" w:rsidRPr="00203A38" w:rsidTr="002639EE">
        <w:tc>
          <w:tcPr>
            <w:tcW w:w="2212" w:type="pct"/>
          </w:tcPr>
          <w:p w:rsidR="001E70C5" w:rsidRDefault="001E70C5">
            <w:pPr>
              <w:pStyle w:val="af0"/>
              <w:rPr>
                <w:rtl/>
              </w:rPr>
            </w:pPr>
          </w:p>
        </w:tc>
        <w:tc>
          <w:tcPr>
            <w:tcW w:w="2788" w:type="pct"/>
            <w:gridSpan w:val="4"/>
          </w:tcPr>
          <w:p w:rsidR="001E70C5" w:rsidRPr="00B72BBF" w:rsidRDefault="00DE42C6" w:rsidP="006405AD">
            <w:pPr>
              <w:pStyle w:val="af0"/>
              <w:jc w:val="center"/>
              <w:rPr>
                <w:b/>
                <w:bCs/>
                <w:rtl/>
              </w:rPr>
            </w:pPr>
            <w:r w:rsidRPr="00B72BBF">
              <w:rPr>
                <w:rFonts w:hint="cs"/>
                <w:b/>
                <w:bCs/>
                <w:rtl/>
              </w:rPr>
              <w:t>ערבים</w:t>
            </w:r>
          </w:p>
        </w:tc>
      </w:tr>
      <w:tr w:rsidR="00DE42C6" w:rsidRPr="00203A38" w:rsidTr="002639EE">
        <w:tc>
          <w:tcPr>
            <w:tcW w:w="2212" w:type="pct"/>
          </w:tcPr>
          <w:p w:rsidR="001E70C5" w:rsidRDefault="001E70C5">
            <w:pPr>
              <w:pStyle w:val="af0"/>
              <w:rPr>
                <w:rtl/>
              </w:rPr>
            </w:pPr>
          </w:p>
        </w:tc>
        <w:tc>
          <w:tcPr>
            <w:tcW w:w="2788" w:type="pct"/>
            <w:gridSpan w:val="4"/>
          </w:tcPr>
          <w:p w:rsidR="001E70C5" w:rsidRPr="00B72BBF" w:rsidRDefault="00DE42C6" w:rsidP="00D34924">
            <w:pPr>
              <w:pStyle w:val="af0"/>
              <w:jc w:val="center"/>
              <w:rPr>
                <w:b/>
                <w:bCs/>
                <w:sz w:val="18"/>
                <w:szCs w:val="18"/>
              </w:rPr>
            </w:pPr>
            <w:r w:rsidRPr="00B72BBF">
              <w:rPr>
                <w:b/>
                <w:bCs/>
              </w:rPr>
              <w:t>201</w:t>
            </w:r>
            <w:r w:rsidR="00D34924" w:rsidRPr="00B72BBF">
              <w:rPr>
                <w:b/>
                <w:bCs/>
              </w:rPr>
              <w:t>5</w:t>
            </w:r>
          </w:p>
        </w:tc>
      </w:tr>
      <w:tr w:rsidR="00DE42C6" w:rsidRPr="00203A38" w:rsidTr="002639EE">
        <w:tc>
          <w:tcPr>
            <w:tcW w:w="2212" w:type="pct"/>
          </w:tcPr>
          <w:p w:rsidR="001E70C5" w:rsidRDefault="001E70C5">
            <w:pPr>
              <w:pStyle w:val="af0"/>
              <w:rPr>
                <w:rtl/>
              </w:rPr>
            </w:pPr>
          </w:p>
        </w:tc>
        <w:tc>
          <w:tcPr>
            <w:tcW w:w="822" w:type="pct"/>
          </w:tcPr>
          <w:p w:rsidR="001E70C5" w:rsidRPr="00B72BBF" w:rsidRDefault="00DE42C6" w:rsidP="001852BC">
            <w:pPr>
              <w:pStyle w:val="af0"/>
              <w:bidi w:val="0"/>
              <w:jc w:val="center"/>
              <w:rPr>
                <w:b/>
                <w:bCs/>
              </w:rPr>
            </w:pPr>
            <w:r w:rsidRPr="00B72BBF">
              <w:rPr>
                <w:b/>
                <w:bCs/>
              </w:rPr>
              <w:t>Unstandardized Beta (Standard Error)</w:t>
            </w:r>
          </w:p>
        </w:tc>
        <w:tc>
          <w:tcPr>
            <w:tcW w:w="678" w:type="pct"/>
          </w:tcPr>
          <w:p w:rsidR="001E70C5" w:rsidRPr="00B72BBF" w:rsidRDefault="00DE42C6" w:rsidP="001852BC">
            <w:pPr>
              <w:pStyle w:val="af0"/>
              <w:bidi w:val="0"/>
              <w:jc w:val="center"/>
              <w:rPr>
                <w:b/>
                <w:bCs/>
              </w:rPr>
            </w:pPr>
            <w:r w:rsidRPr="00B72BBF">
              <w:rPr>
                <w:b/>
                <w:bCs/>
              </w:rPr>
              <w:t>Standardized Beta</w:t>
            </w:r>
          </w:p>
        </w:tc>
        <w:tc>
          <w:tcPr>
            <w:tcW w:w="590" w:type="pct"/>
          </w:tcPr>
          <w:p w:rsidR="001E70C5" w:rsidRPr="00B72BBF" w:rsidRDefault="00DE42C6" w:rsidP="001852BC">
            <w:pPr>
              <w:pStyle w:val="af0"/>
              <w:bidi w:val="0"/>
              <w:jc w:val="center"/>
              <w:rPr>
                <w:b/>
                <w:bCs/>
              </w:rPr>
            </w:pPr>
            <w:r w:rsidRPr="00B72BBF">
              <w:rPr>
                <w:b/>
                <w:bCs/>
              </w:rPr>
              <w:t>Zero</w:t>
            </w:r>
            <w:r w:rsidR="00A01440" w:rsidRPr="00B72BBF">
              <w:rPr>
                <w:b/>
                <w:bCs/>
              </w:rPr>
              <w:t>-</w:t>
            </w:r>
            <w:r w:rsidRPr="00B72BBF">
              <w:rPr>
                <w:b/>
                <w:bCs/>
              </w:rPr>
              <w:t>Order Correlation</w:t>
            </w:r>
          </w:p>
        </w:tc>
        <w:tc>
          <w:tcPr>
            <w:tcW w:w="698" w:type="pct"/>
          </w:tcPr>
          <w:p w:rsidR="001E70C5" w:rsidRPr="00B72BBF" w:rsidRDefault="00DE42C6" w:rsidP="001852BC">
            <w:pPr>
              <w:pStyle w:val="af0"/>
              <w:bidi w:val="0"/>
              <w:jc w:val="center"/>
              <w:rPr>
                <w:b/>
                <w:bCs/>
              </w:rPr>
            </w:pPr>
            <w:r w:rsidRPr="00B72BBF">
              <w:rPr>
                <w:b/>
                <w:bCs/>
              </w:rPr>
              <w:t>Multiple Correlation (% of Explained Variance)</w:t>
            </w:r>
          </w:p>
        </w:tc>
      </w:tr>
      <w:tr w:rsidR="00DE42C6" w:rsidRPr="00203A38" w:rsidTr="002639EE">
        <w:tc>
          <w:tcPr>
            <w:tcW w:w="2212" w:type="pct"/>
          </w:tcPr>
          <w:p w:rsidR="001E70C5" w:rsidRDefault="001E70C5">
            <w:pPr>
              <w:pStyle w:val="af0"/>
            </w:pPr>
          </w:p>
        </w:tc>
        <w:tc>
          <w:tcPr>
            <w:tcW w:w="822" w:type="pct"/>
          </w:tcPr>
          <w:p w:rsidR="001E70C5" w:rsidRDefault="001E70C5" w:rsidP="00D34924">
            <w:pPr>
              <w:pStyle w:val="af0"/>
              <w:jc w:val="center"/>
            </w:pPr>
          </w:p>
        </w:tc>
        <w:tc>
          <w:tcPr>
            <w:tcW w:w="678" w:type="pct"/>
          </w:tcPr>
          <w:p w:rsidR="001E70C5" w:rsidRDefault="001E70C5" w:rsidP="006405AD">
            <w:pPr>
              <w:pStyle w:val="af0"/>
              <w:jc w:val="center"/>
            </w:pPr>
          </w:p>
        </w:tc>
        <w:tc>
          <w:tcPr>
            <w:tcW w:w="590" w:type="pct"/>
          </w:tcPr>
          <w:p w:rsidR="001E70C5" w:rsidRDefault="001E70C5" w:rsidP="00D34924">
            <w:pPr>
              <w:pStyle w:val="af0"/>
              <w:bidi w:val="0"/>
              <w:jc w:val="center"/>
            </w:pPr>
          </w:p>
        </w:tc>
        <w:tc>
          <w:tcPr>
            <w:tcW w:w="698" w:type="pct"/>
          </w:tcPr>
          <w:p w:rsidR="001E70C5" w:rsidRDefault="00DE42C6" w:rsidP="00D34924">
            <w:pPr>
              <w:pStyle w:val="af0"/>
              <w:bidi w:val="0"/>
              <w:jc w:val="center"/>
            </w:pPr>
            <w:r w:rsidRPr="00203A38">
              <w:t>R=0.</w:t>
            </w:r>
            <w:r w:rsidR="00DB0C31">
              <w:t>5</w:t>
            </w:r>
            <w:r w:rsidR="00D34924">
              <w:t>62</w:t>
            </w:r>
            <w:r w:rsidRPr="00203A38">
              <w:t xml:space="preserve"> (</w:t>
            </w:r>
            <w:r w:rsidR="00DB0C31">
              <w:t>3</w:t>
            </w:r>
            <w:r w:rsidR="00D34924">
              <w:t>1</w:t>
            </w:r>
            <w:r w:rsidRPr="00203A38">
              <w:t>.</w:t>
            </w:r>
            <w:r w:rsidR="00D34924">
              <w:t>6</w:t>
            </w:r>
            <w:r w:rsidRPr="00203A38">
              <w:t>%)</w:t>
            </w:r>
          </w:p>
        </w:tc>
      </w:tr>
      <w:tr w:rsidR="00D34924" w:rsidRPr="00203A38" w:rsidTr="002639EE">
        <w:tc>
          <w:tcPr>
            <w:tcW w:w="2212" w:type="pct"/>
          </w:tcPr>
          <w:p w:rsidR="00D34924" w:rsidRPr="00203A38" w:rsidRDefault="00D34924">
            <w:pPr>
              <w:pStyle w:val="af0"/>
              <w:rPr>
                <w:rtl/>
              </w:rPr>
            </w:pPr>
            <w:r>
              <w:rPr>
                <w:rFonts w:hint="cs"/>
                <w:rtl/>
              </w:rPr>
              <w:t>היפגעות מהפקעת אדמות המשפחה (הרבה, מעט, יש אדמות אך לא הופקעו, אין אדמות) (ע' 185)</w:t>
            </w:r>
          </w:p>
        </w:tc>
        <w:tc>
          <w:tcPr>
            <w:tcW w:w="822" w:type="pct"/>
          </w:tcPr>
          <w:p w:rsidR="00D34924" w:rsidRDefault="00D34924" w:rsidP="001852BC">
            <w:pPr>
              <w:pStyle w:val="af0"/>
              <w:bidi w:val="0"/>
              <w:jc w:val="center"/>
            </w:pPr>
            <w:r>
              <w:t>0.190 (0.060)</w:t>
            </w:r>
          </w:p>
        </w:tc>
        <w:tc>
          <w:tcPr>
            <w:tcW w:w="678" w:type="pct"/>
          </w:tcPr>
          <w:p w:rsidR="00D34924" w:rsidRPr="00203A38" w:rsidRDefault="00D34924" w:rsidP="006405AD">
            <w:pPr>
              <w:pStyle w:val="af0"/>
              <w:jc w:val="center"/>
            </w:pPr>
            <w:r>
              <w:t>0.119</w:t>
            </w:r>
          </w:p>
        </w:tc>
        <w:tc>
          <w:tcPr>
            <w:tcW w:w="590" w:type="pct"/>
          </w:tcPr>
          <w:p w:rsidR="00D34924" w:rsidRPr="00203A38" w:rsidRDefault="00D34924" w:rsidP="001852BC">
            <w:pPr>
              <w:pStyle w:val="af0"/>
              <w:bidi w:val="0"/>
              <w:jc w:val="center"/>
            </w:pPr>
            <w:r>
              <w:t>0.206</w:t>
            </w:r>
          </w:p>
        </w:tc>
        <w:tc>
          <w:tcPr>
            <w:tcW w:w="698" w:type="pct"/>
          </w:tcPr>
          <w:p w:rsidR="00D34924" w:rsidRDefault="00D34924" w:rsidP="006405AD">
            <w:pPr>
              <w:pStyle w:val="af0"/>
              <w:jc w:val="center"/>
            </w:pPr>
          </w:p>
        </w:tc>
      </w:tr>
      <w:tr w:rsidR="00D34924" w:rsidRPr="00203A38" w:rsidTr="002639EE">
        <w:tc>
          <w:tcPr>
            <w:tcW w:w="2212" w:type="pct"/>
          </w:tcPr>
          <w:p w:rsidR="00D34924" w:rsidRPr="00203A38" w:rsidRDefault="00D34924" w:rsidP="00D34924">
            <w:pPr>
              <w:pStyle w:val="af0"/>
              <w:rPr>
                <w:rtl/>
              </w:rPr>
            </w:pPr>
            <w:r>
              <w:rPr>
                <w:rFonts w:hint="cs"/>
                <w:rtl/>
              </w:rPr>
              <w:t>הצבעה למפלגה בבחירות האחרונות לכנסת  (מפלגות יהודיות, מפלגות ערביות) (ע' 180)</w:t>
            </w:r>
          </w:p>
        </w:tc>
        <w:tc>
          <w:tcPr>
            <w:tcW w:w="822" w:type="pct"/>
          </w:tcPr>
          <w:p w:rsidR="00D34924" w:rsidRDefault="00A01440" w:rsidP="001852BC">
            <w:pPr>
              <w:pStyle w:val="af0"/>
              <w:bidi w:val="0"/>
              <w:jc w:val="center"/>
            </w:pPr>
            <w:r>
              <w:t>-</w:t>
            </w:r>
            <w:r w:rsidR="00D34924">
              <w:t>0.536 (0.163)</w:t>
            </w:r>
          </w:p>
        </w:tc>
        <w:tc>
          <w:tcPr>
            <w:tcW w:w="678" w:type="pct"/>
          </w:tcPr>
          <w:p w:rsidR="00D34924" w:rsidRPr="00203A38" w:rsidRDefault="00A01440" w:rsidP="006405AD">
            <w:pPr>
              <w:pStyle w:val="af0"/>
              <w:jc w:val="center"/>
            </w:pPr>
            <w:r>
              <w:rPr>
                <w:rtl/>
              </w:rPr>
              <w:t>-</w:t>
            </w:r>
            <w:r w:rsidR="00D34924">
              <w:t>0.134</w:t>
            </w:r>
          </w:p>
        </w:tc>
        <w:tc>
          <w:tcPr>
            <w:tcW w:w="590" w:type="pct"/>
          </w:tcPr>
          <w:p w:rsidR="00D34924" w:rsidRPr="00203A38" w:rsidRDefault="00A01440" w:rsidP="001852BC">
            <w:pPr>
              <w:pStyle w:val="af0"/>
              <w:bidi w:val="0"/>
              <w:jc w:val="center"/>
            </w:pPr>
            <w:r>
              <w:t>-</w:t>
            </w:r>
            <w:r w:rsidR="00D34924">
              <w:t>0.340</w:t>
            </w:r>
          </w:p>
        </w:tc>
        <w:tc>
          <w:tcPr>
            <w:tcW w:w="698" w:type="pct"/>
          </w:tcPr>
          <w:p w:rsidR="00D34924" w:rsidRDefault="00D34924" w:rsidP="006405AD">
            <w:pPr>
              <w:pStyle w:val="af0"/>
              <w:jc w:val="center"/>
            </w:pPr>
          </w:p>
        </w:tc>
      </w:tr>
      <w:tr w:rsidR="00D34924" w:rsidRPr="00203A38" w:rsidTr="002639EE">
        <w:tc>
          <w:tcPr>
            <w:tcW w:w="2212" w:type="pct"/>
          </w:tcPr>
          <w:p w:rsidR="00D34924" w:rsidRPr="00203A38" w:rsidRDefault="00D34924" w:rsidP="00D34924">
            <w:pPr>
              <w:pStyle w:val="af0"/>
              <w:rPr>
                <w:rtl/>
              </w:rPr>
            </w:pPr>
            <w:r w:rsidRPr="00203A38">
              <w:rPr>
                <w:rFonts w:hint="cs"/>
                <w:rtl/>
              </w:rPr>
              <w:t>זהות אישית (חלוקה לשלוש קטגוריות: ערבי</w:t>
            </w:r>
            <w:r w:rsidR="00A01440">
              <w:rPr>
                <w:rFonts w:hint="cs"/>
                <w:vertAlign w:val="superscript"/>
                <w:rtl/>
              </w:rPr>
              <w:t>-</w:t>
            </w:r>
            <w:r w:rsidRPr="00203A38">
              <w:rPr>
                <w:rFonts w:hint="cs"/>
                <w:rtl/>
              </w:rPr>
              <w:t>ישראלי לא</w:t>
            </w:r>
            <w:r w:rsidR="00A01440">
              <w:rPr>
                <w:rFonts w:hint="cs"/>
                <w:vertAlign w:val="superscript"/>
                <w:rtl/>
              </w:rPr>
              <w:t>-</w:t>
            </w:r>
            <w:r w:rsidRPr="00203A38">
              <w:rPr>
                <w:rFonts w:hint="cs"/>
                <w:rtl/>
              </w:rPr>
              <w:t>פלסטיני, פלסטיני בישראל, פלסטיני לא</w:t>
            </w:r>
            <w:r w:rsidR="00A01440">
              <w:rPr>
                <w:rFonts w:hint="cs"/>
                <w:vertAlign w:val="superscript"/>
                <w:rtl/>
              </w:rPr>
              <w:t>-</w:t>
            </w:r>
            <w:r w:rsidRPr="00203A38">
              <w:rPr>
                <w:rFonts w:hint="cs"/>
                <w:rtl/>
              </w:rPr>
              <w:t xml:space="preserve">ישראלי) (ע' </w:t>
            </w:r>
            <w:r>
              <w:rPr>
                <w:rFonts w:hint="cs"/>
                <w:rtl/>
              </w:rPr>
              <w:t>156</w:t>
            </w:r>
            <w:r w:rsidRPr="00203A38">
              <w:rPr>
                <w:rFonts w:hint="cs"/>
                <w:rtl/>
              </w:rPr>
              <w:t>)</w:t>
            </w:r>
          </w:p>
        </w:tc>
        <w:tc>
          <w:tcPr>
            <w:tcW w:w="822" w:type="pct"/>
          </w:tcPr>
          <w:p w:rsidR="00D34924" w:rsidRDefault="00A01440" w:rsidP="001852BC">
            <w:pPr>
              <w:pStyle w:val="af0"/>
              <w:bidi w:val="0"/>
              <w:jc w:val="center"/>
            </w:pPr>
            <w:r>
              <w:t>-</w:t>
            </w:r>
            <w:r w:rsidR="00D34924">
              <w:t>0.474 (0.088)</w:t>
            </w:r>
          </w:p>
        </w:tc>
        <w:tc>
          <w:tcPr>
            <w:tcW w:w="678" w:type="pct"/>
          </w:tcPr>
          <w:p w:rsidR="00D34924" w:rsidRPr="00203A38" w:rsidRDefault="00A01440" w:rsidP="006405AD">
            <w:pPr>
              <w:pStyle w:val="af0"/>
              <w:jc w:val="center"/>
            </w:pPr>
            <w:r>
              <w:rPr>
                <w:rtl/>
              </w:rPr>
              <w:t>-</w:t>
            </w:r>
            <w:r w:rsidR="00D34924">
              <w:t>0.226</w:t>
            </w:r>
          </w:p>
        </w:tc>
        <w:tc>
          <w:tcPr>
            <w:tcW w:w="590" w:type="pct"/>
          </w:tcPr>
          <w:p w:rsidR="00D34924" w:rsidRPr="00203A38" w:rsidRDefault="00A01440" w:rsidP="001852BC">
            <w:pPr>
              <w:pStyle w:val="af0"/>
              <w:bidi w:val="0"/>
              <w:jc w:val="center"/>
            </w:pPr>
            <w:r>
              <w:t>-</w:t>
            </w:r>
            <w:r w:rsidR="00D34924">
              <w:t>0.420</w:t>
            </w:r>
          </w:p>
        </w:tc>
        <w:tc>
          <w:tcPr>
            <w:tcW w:w="698" w:type="pct"/>
          </w:tcPr>
          <w:p w:rsidR="00D34924" w:rsidRDefault="00D34924" w:rsidP="006405AD">
            <w:pPr>
              <w:pStyle w:val="af0"/>
              <w:jc w:val="center"/>
            </w:pPr>
          </w:p>
        </w:tc>
      </w:tr>
      <w:tr w:rsidR="00431A97" w:rsidRPr="00203A38" w:rsidTr="002639EE">
        <w:tc>
          <w:tcPr>
            <w:tcW w:w="2212" w:type="pct"/>
          </w:tcPr>
          <w:p w:rsidR="001E70C5" w:rsidRDefault="00431A97" w:rsidP="00D34924">
            <w:pPr>
              <w:pStyle w:val="af0"/>
              <w:rPr>
                <w:rtl/>
              </w:rPr>
            </w:pPr>
            <w:r w:rsidRPr="00203A38">
              <w:rPr>
                <w:rFonts w:hint="cs"/>
                <w:rtl/>
              </w:rPr>
              <w:t xml:space="preserve">היתקלות באופן אישי באיומים, </w:t>
            </w:r>
            <w:r w:rsidR="00A62B01">
              <w:rPr>
                <w:rFonts w:hint="cs"/>
                <w:rtl/>
              </w:rPr>
              <w:t>ב</w:t>
            </w:r>
            <w:r w:rsidRPr="00203A38">
              <w:rPr>
                <w:rFonts w:hint="cs"/>
                <w:rtl/>
              </w:rPr>
              <w:t xml:space="preserve">השפלות או </w:t>
            </w:r>
            <w:r w:rsidR="00A62B01">
              <w:rPr>
                <w:rFonts w:hint="cs"/>
                <w:rtl/>
              </w:rPr>
              <w:t>ב</w:t>
            </w:r>
            <w:r w:rsidRPr="00203A38">
              <w:rPr>
                <w:rFonts w:hint="cs"/>
                <w:rtl/>
              </w:rPr>
              <w:t xml:space="preserve">מכות מצד יהודים (אף פעם לא, פעם או פעמיים, שלוש עד חמש פעמים, שש או יותר פעמים) (ע' </w:t>
            </w:r>
            <w:r w:rsidR="00D34924">
              <w:rPr>
                <w:rFonts w:hint="cs"/>
                <w:rtl/>
              </w:rPr>
              <w:t>171</w:t>
            </w:r>
            <w:r w:rsidRPr="00203A38">
              <w:rPr>
                <w:rFonts w:hint="cs"/>
                <w:rtl/>
              </w:rPr>
              <w:t>)</w:t>
            </w:r>
          </w:p>
        </w:tc>
        <w:tc>
          <w:tcPr>
            <w:tcW w:w="822" w:type="pct"/>
          </w:tcPr>
          <w:p w:rsidR="001E70C5" w:rsidRDefault="00A01440" w:rsidP="00D34924">
            <w:pPr>
              <w:pStyle w:val="af0"/>
              <w:bidi w:val="0"/>
              <w:jc w:val="center"/>
            </w:pPr>
            <w:r>
              <w:t>-</w:t>
            </w:r>
            <w:r w:rsidR="00431A97">
              <w:t>0.</w:t>
            </w:r>
            <w:r w:rsidR="00431A97" w:rsidRPr="00371C15">
              <w:t>4</w:t>
            </w:r>
            <w:r w:rsidR="00D34924">
              <w:t>60</w:t>
            </w:r>
            <w:r w:rsidR="00431A97" w:rsidRPr="00371C15">
              <w:t xml:space="preserve"> </w:t>
            </w:r>
            <w:r w:rsidR="00431A97" w:rsidRPr="00203A38">
              <w:t>(0.0</w:t>
            </w:r>
            <w:r w:rsidR="00D34924">
              <w:t>73</w:t>
            </w:r>
            <w:r w:rsidR="00431A97" w:rsidRPr="00203A38">
              <w:t>)</w:t>
            </w:r>
          </w:p>
        </w:tc>
        <w:tc>
          <w:tcPr>
            <w:tcW w:w="678" w:type="pct"/>
          </w:tcPr>
          <w:p w:rsidR="001E70C5" w:rsidRDefault="00A01440" w:rsidP="00D34924">
            <w:pPr>
              <w:pStyle w:val="af0"/>
              <w:jc w:val="center"/>
            </w:pPr>
            <w:r>
              <w:rPr>
                <w:rtl/>
              </w:rPr>
              <w:t>-</w:t>
            </w:r>
            <w:r w:rsidR="00431A97" w:rsidRPr="00203A38">
              <w:t>0.</w:t>
            </w:r>
            <w:r w:rsidR="00431A97">
              <w:t>2</w:t>
            </w:r>
            <w:r w:rsidR="00D34924">
              <w:t>44</w:t>
            </w:r>
          </w:p>
        </w:tc>
        <w:tc>
          <w:tcPr>
            <w:tcW w:w="590" w:type="pct"/>
          </w:tcPr>
          <w:p w:rsidR="001E70C5" w:rsidRDefault="00A01440" w:rsidP="00D34924">
            <w:pPr>
              <w:pStyle w:val="af0"/>
              <w:bidi w:val="0"/>
              <w:jc w:val="center"/>
            </w:pPr>
            <w:r>
              <w:t>-</w:t>
            </w:r>
            <w:r w:rsidR="00D34924">
              <w:t>0</w:t>
            </w:r>
            <w:r w:rsidR="00431A97" w:rsidRPr="00203A38">
              <w:t>.</w:t>
            </w:r>
            <w:r w:rsidR="00431A97">
              <w:rPr>
                <w:rFonts w:hint="cs"/>
                <w:rtl/>
              </w:rPr>
              <w:t>2</w:t>
            </w:r>
            <w:r w:rsidR="00D34924">
              <w:rPr>
                <w:rFonts w:hint="cs"/>
                <w:rtl/>
              </w:rPr>
              <w:t>82</w:t>
            </w:r>
          </w:p>
        </w:tc>
        <w:tc>
          <w:tcPr>
            <w:tcW w:w="698" w:type="pct"/>
          </w:tcPr>
          <w:p w:rsidR="001E70C5" w:rsidRDefault="001E70C5" w:rsidP="006405AD">
            <w:pPr>
              <w:pStyle w:val="af0"/>
              <w:jc w:val="center"/>
            </w:pPr>
          </w:p>
        </w:tc>
      </w:tr>
      <w:tr w:rsidR="00431A97" w:rsidRPr="00203A38" w:rsidTr="002639EE">
        <w:tc>
          <w:tcPr>
            <w:tcW w:w="2212" w:type="pct"/>
          </w:tcPr>
          <w:p w:rsidR="001E70C5" w:rsidRDefault="00431A97" w:rsidP="00D34924">
            <w:pPr>
              <w:pStyle w:val="af0"/>
              <w:rPr>
                <w:rtl/>
              </w:rPr>
            </w:pPr>
            <w:r w:rsidRPr="00203A38">
              <w:rPr>
                <w:rFonts w:hint="cs"/>
                <w:rtl/>
              </w:rPr>
              <w:t xml:space="preserve">בילוי זמן עם יהודים (אף פעם לא, פעם או פעמיים, שלוש עד חמש פעמים, שש פעמים ומעלה) (ע' </w:t>
            </w:r>
            <w:r w:rsidR="00D34924">
              <w:rPr>
                <w:rFonts w:hint="cs"/>
                <w:rtl/>
              </w:rPr>
              <w:t>170</w:t>
            </w:r>
            <w:r w:rsidRPr="00203A38">
              <w:rPr>
                <w:rFonts w:hint="cs"/>
                <w:rtl/>
              </w:rPr>
              <w:t>)</w:t>
            </w:r>
          </w:p>
        </w:tc>
        <w:tc>
          <w:tcPr>
            <w:tcW w:w="822" w:type="pct"/>
          </w:tcPr>
          <w:p w:rsidR="001E70C5" w:rsidRDefault="00431A97" w:rsidP="00D34924">
            <w:pPr>
              <w:pStyle w:val="af0"/>
              <w:bidi w:val="0"/>
              <w:jc w:val="center"/>
            </w:pPr>
            <w:r w:rsidRPr="00203A38">
              <w:t>0.</w:t>
            </w:r>
            <w:r>
              <w:t>3</w:t>
            </w:r>
            <w:r w:rsidR="00D34924">
              <w:t>63</w:t>
            </w:r>
            <w:r w:rsidRPr="00203A38">
              <w:t xml:space="preserve"> (0.0</w:t>
            </w:r>
            <w:r w:rsidR="00D34924">
              <w:t>53</w:t>
            </w:r>
            <w:r w:rsidRPr="00203A38">
              <w:t>)</w:t>
            </w:r>
          </w:p>
        </w:tc>
        <w:tc>
          <w:tcPr>
            <w:tcW w:w="678" w:type="pct"/>
          </w:tcPr>
          <w:p w:rsidR="001E70C5" w:rsidRDefault="00431A97" w:rsidP="00D34924">
            <w:pPr>
              <w:pStyle w:val="af0"/>
              <w:bidi w:val="0"/>
              <w:jc w:val="center"/>
            </w:pPr>
            <w:r w:rsidRPr="00203A38">
              <w:t>0.</w:t>
            </w:r>
            <w:r>
              <w:t>2</w:t>
            </w:r>
            <w:r w:rsidR="00D34924">
              <w:t>60</w:t>
            </w:r>
          </w:p>
        </w:tc>
        <w:tc>
          <w:tcPr>
            <w:tcW w:w="590" w:type="pct"/>
          </w:tcPr>
          <w:p w:rsidR="001E70C5" w:rsidRDefault="00431A97" w:rsidP="00D34924">
            <w:pPr>
              <w:pStyle w:val="af0"/>
              <w:bidi w:val="0"/>
              <w:jc w:val="center"/>
            </w:pPr>
            <w:r w:rsidRPr="00203A38">
              <w:t>0.</w:t>
            </w:r>
            <w:r w:rsidR="00D34924">
              <w:t>316</w:t>
            </w:r>
          </w:p>
        </w:tc>
        <w:tc>
          <w:tcPr>
            <w:tcW w:w="698" w:type="pct"/>
          </w:tcPr>
          <w:p w:rsidR="001E70C5" w:rsidRDefault="001E70C5" w:rsidP="006405AD">
            <w:pPr>
              <w:pStyle w:val="af0"/>
              <w:jc w:val="center"/>
            </w:pPr>
          </w:p>
        </w:tc>
      </w:tr>
    </w:tbl>
    <w:p w:rsidR="001E70C5" w:rsidRDefault="001E70C5">
      <w:pPr>
        <w:rPr>
          <w:rtl/>
        </w:rPr>
      </w:pPr>
    </w:p>
    <w:p w:rsidR="00056387" w:rsidRPr="00203A38" w:rsidRDefault="00056387" w:rsidP="006E12E1">
      <w:pPr>
        <w:pStyle w:val="a1"/>
        <w:rPr>
          <w:rtl/>
        </w:rPr>
      </w:pPr>
      <w:r w:rsidRPr="00203A38">
        <w:rPr>
          <w:rFonts w:hint="cs"/>
          <w:rtl/>
        </w:rPr>
        <w:t>מנבאים של דו</w:t>
      </w:r>
      <w:r w:rsidR="00A01440">
        <w:rPr>
          <w:rFonts w:hint="cs"/>
          <w:rtl/>
        </w:rPr>
        <w:t>-</w:t>
      </w:r>
      <w:r w:rsidRPr="00203A38">
        <w:rPr>
          <w:rFonts w:hint="cs"/>
          <w:rtl/>
        </w:rPr>
        <w:t>קיום בקרב היהודים</w:t>
      </w:r>
    </w:p>
    <w:p w:rsidR="00056387" w:rsidRPr="00203A38" w:rsidRDefault="00B85E6D" w:rsidP="00502CB3">
      <w:pPr>
        <w:ind w:firstLine="0"/>
        <w:rPr>
          <w:rtl/>
        </w:rPr>
      </w:pPr>
      <w:r>
        <w:rPr>
          <w:rFonts w:hint="cs"/>
          <w:rtl/>
        </w:rPr>
        <w:t xml:space="preserve">גם </w:t>
      </w:r>
      <w:r w:rsidR="00056387" w:rsidRPr="00203A38">
        <w:rPr>
          <w:rFonts w:hint="cs"/>
          <w:rtl/>
        </w:rPr>
        <w:t>ניתוח רגרסיה מקביל של מנבאי סולם הדו</w:t>
      </w:r>
      <w:r w:rsidR="00A01440">
        <w:rPr>
          <w:rFonts w:hint="cs"/>
          <w:rtl/>
        </w:rPr>
        <w:t>-</w:t>
      </w:r>
      <w:r w:rsidR="00056387" w:rsidRPr="00203A38">
        <w:rPr>
          <w:rFonts w:hint="cs"/>
          <w:rtl/>
        </w:rPr>
        <w:t>קיום בסקר היהודי של מדד 201</w:t>
      </w:r>
      <w:r>
        <w:rPr>
          <w:rFonts w:hint="cs"/>
          <w:rtl/>
        </w:rPr>
        <w:t>5</w:t>
      </w:r>
      <w:r w:rsidR="00056387" w:rsidRPr="00203A38">
        <w:rPr>
          <w:rFonts w:hint="cs"/>
          <w:rtl/>
        </w:rPr>
        <w:t xml:space="preserve"> נתן תוצאות טובות</w:t>
      </w:r>
      <w:r w:rsidR="00056387">
        <w:rPr>
          <w:rFonts w:hint="cs"/>
          <w:rtl/>
        </w:rPr>
        <w:t xml:space="preserve"> מאוד</w:t>
      </w:r>
      <w:r w:rsidR="00056387" w:rsidRPr="00203A38">
        <w:rPr>
          <w:rFonts w:hint="cs"/>
          <w:rtl/>
        </w:rPr>
        <w:t xml:space="preserve">. בלוח 8.3 מובאים </w:t>
      </w:r>
      <w:r>
        <w:rPr>
          <w:rFonts w:hint="cs"/>
          <w:rtl/>
        </w:rPr>
        <w:t>5</w:t>
      </w:r>
      <w:r w:rsidR="00056387" w:rsidRPr="00203A38">
        <w:rPr>
          <w:rFonts w:hint="cs"/>
          <w:rtl/>
        </w:rPr>
        <w:t xml:space="preserve"> </w:t>
      </w:r>
      <w:r w:rsidR="00056387" w:rsidRPr="00203A38">
        <w:rPr>
          <w:rFonts w:hint="cs"/>
          <w:rtl/>
        </w:rPr>
        <w:lastRenderedPageBreak/>
        <w:t>המנבאים שנמצאו מובהקים סטטיסטית עם מתאם מרובה של 0.</w:t>
      </w:r>
      <w:r>
        <w:rPr>
          <w:rFonts w:hint="cs"/>
          <w:rtl/>
        </w:rPr>
        <w:t>594</w:t>
      </w:r>
      <w:r w:rsidR="00A62B01">
        <w:rPr>
          <w:rFonts w:hint="cs"/>
          <w:rtl/>
        </w:rPr>
        <w:t>,</w:t>
      </w:r>
      <w:r w:rsidR="00056387" w:rsidRPr="00203A38">
        <w:rPr>
          <w:rFonts w:hint="cs"/>
          <w:rtl/>
        </w:rPr>
        <w:t xml:space="preserve"> המסביר 3</w:t>
      </w:r>
      <w:r>
        <w:rPr>
          <w:rFonts w:hint="cs"/>
          <w:rtl/>
        </w:rPr>
        <w:t>5</w:t>
      </w:r>
      <w:r w:rsidR="00056387" w:rsidRPr="00203A38">
        <w:rPr>
          <w:rFonts w:hint="cs"/>
          <w:rtl/>
        </w:rPr>
        <w:t>.</w:t>
      </w:r>
      <w:r>
        <w:rPr>
          <w:rFonts w:hint="cs"/>
          <w:rtl/>
        </w:rPr>
        <w:t>3</w:t>
      </w:r>
      <w:r w:rsidR="00056387" w:rsidRPr="00203A38">
        <w:rPr>
          <w:rFonts w:hint="cs"/>
          <w:rtl/>
        </w:rPr>
        <w:t xml:space="preserve">% </w:t>
      </w:r>
      <w:r w:rsidR="00A62B01">
        <w:rPr>
          <w:rFonts w:hint="cs"/>
          <w:rtl/>
        </w:rPr>
        <w:t>מ</w:t>
      </w:r>
      <w:r w:rsidR="00056387" w:rsidRPr="00203A38">
        <w:rPr>
          <w:rFonts w:hint="cs"/>
          <w:rtl/>
        </w:rPr>
        <w:t>השונות על סולם הדו</w:t>
      </w:r>
      <w:r w:rsidR="00A01440">
        <w:rPr>
          <w:rFonts w:hint="cs"/>
          <w:rtl/>
        </w:rPr>
        <w:t>-</w:t>
      </w:r>
      <w:r w:rsidR="00056387" w:rsidRPr="00203A38">
        <w:rPr>
          <w:rFonts w:hint="cs"/>
          <w:rtl/>
        </w:rPr>
        <w:t>קיום</w:t>
      </w:r>
      <w:r w:rsidR="00A62B01" w:rsidRPr="00A62B01">
        <w:rPr>
          <w:rFonts w:hint="cs"/>
          <w:rtl/>
        </w:rPr>
        <w:t xml:space="preserve"> </w:t>
      </w:r>
      <w:r w:rsidR="00A62B01">
        <w:rPr>
          <w:rFonts w:hint="cs"/>
          <w:rtl/>
        </w:rPr>
        <w:t xml:space="preserve">בקרב </w:t>
      </w:r>
      <w:r w:rsidR="00A62B01" w:rsidRPr="00203A38">
        <w:rPr>
          <w:rFonts w:hint="cs"/>
          <w:rtl/>
        </w:rPr>
        <w:t>יהודים</w:t>
      </w:r>
      <w:r w:rsidR="00056387" w:rsidRPr="00203A38">
        <w:rPr>
          <w:rFonts w:hint="cs"/>
          <w:rtl/>
        </w:rPr>
        <w:t xml:space="preserve">. המנבאים הטובים לפי סדר </w:t>
      </w:r>
      <w:r>
        <w:rPr>
          <w:rFonts w:hint="cs"/>
          <w:rtl/>
        </w:rPr>
        <w:t>עולה</w:t>
      </w:r>
      <w:r w:rsidR="00056387" w:rsidRPr="00203A38">
        <w:rPr>
          <w:rFonts w:hint="cs"/>
          <w:rtl/>
        </w:rPr>
        <w:t xml:space="preserve"> של השפעתם הם (לפי מקדם </w:t>
      </w:r>
      <w:r w:rsidR="00056387" w:rsidRPr="00203A38">
        <w:t>standardized beta</w:t>
      </w:r>
      <w:r w:rsidR="00056387" w:rsidRPr="00203A38">
        <w:rPr>
          <w:rFonts w:hint="cs"/>
          <w:rtl/>
        </w:rPr>
        <w:t>):</w:t>
      </w:r>
      <w:r>
        <w:rPr>
          <w:rFonts w:hint="cs"/>
          <w:rtl/>
        </w:rPr>
        <w:t xml:space="preserve"> </w:t>
      </w:r>
      <w:r w:rsidRPr="00203A38">
        <w:rPr>
          <w:rFonts w:hint="cs"/>
          <w:rtl/>
        </w:rPr>
        <w:t xml:space="preserve">היתקלות באופן אישי באיומים, </w:t>
      </w:r>
      <w:r>
        <w:rPr>
          <w:rFonts w:hint="cs"/>
          <w:rtl/>
        </w:rPr>
        <w:t>ב</w:t>
      </w:r>
      <w:r w:rsidRPr="00203A38">
        <w:rPr>
          <w:rFonts w:hint="cs"/>
          <w:rtl/>
        </w:rPr>
        <w:t xml:space="preserve">השפלות או </w:t>
      </w:r>
      <w:r>
        <w:rPr>
          <w:rFonts w:hint="cs"/>
          <w:rtl/>
        </w:rPr>
        <w:t>ב</w:t>
      </w:r>
      <w:r w:rsidRPr="00203A38">
        <w:rPr>
          <w:rFonts w:hint="cs"/>
          <w:rtl/>
        </w:rPr>
        <w:t xml:space="preserve">מכות מצד </w:t>
      </w:r>
      <w:r>
        <w:rPr>
          <w:rFonts w:hint="cs"/>
          <w:rtl/>
        </w:rPr>
        <w:t>ערבים,</w:t>
      </w:r>
      <w:r w:rsidR="00056387" w:rsidRPr="00203A38">
        <w:rPr>
          <w:rFonts w:hint="cs"/>
          <w:rtl/>
        </w:rPr>
        <w:t xml:space="preserve"> </w:t>
      </w:r>
      <w:r>
        <w:rPr>
          <w:rFonts w:hint="cs"/>
          <w:rtl/>
        </w:rPr>
        <w:t xml:space="preserve">קיום או העדר של חברים ערבים וביקור בבתיהם, בילוי זמן עם ערבים, </w:t>
      </w:r>
      <w:r w:rsidRPr="00203A38">
        <w:rPr>
          <w:rFonts w:hint="cs"/>
          <w:rtl/>
        </w:rPr>
        <w:t>דתיות</w:t>
      </w:r>
      <w:r>
        <w:rPr>
          <w:rFonts w:hint="cs"/>
          <w:rtl/>
        </w:rPr>
        <w:t xml:space="preserve"> (חרדי, דתי, מסורתי, חילוני)</w:t>
      </w:r>
      <w:r w:rsidRPr="00203A38">
        <w:rPr>
          <w:rFonts w:hint="cs"/>
          <w:rtl/>
        </w:rPr>
        <w:t xml:space="preserve">, </w:t>
      </w:r>
      <w:r>
        <w:rPr>
          <w:rFonts w:hint="cs"/>
          <w:rtl/>
        </w:rPr>
        <w:t>ו</w:t>
      </w:r>
      <w:r w:rsidR="00056387" w:rsidRPr="00203A38">
        <w:rPr>
          <w:rFonts w:hint="cs"/>
          <w:rtl/>
        </w:rPr>
        <w:t xml:space="preserve">זרם פוליטי (ימין, </w:t>
      </w:r>
      <w:r>
        <w:rPr>
          <w:rFonts w:hint="cs"/>
          <w:rtl/>
        </w:rPr>
        <w:t xml:space="preserve">ימין מתון, </w:t>
      </w:r>
      <w:r w:rsidR="00056387" w:rsidRPr="00203A38">
        <w:rPr>
          <w:rFonts w:hint="cs"/>
          <w:rtl/>
        </w:rPr>
        <w:t xml:space="preserve">מרכז, </w:t>
      </w:r>
      <w:r>
        <w:rPr>
          <w:rFonts w:hint="cs"/>
          <w:rtl/>
        </w:rPr>
        <w:t xml:space="preserve">שמאל מתון, </w:t>
      </w:r>
      <w:r w:rsidR="00056387" w:rsidRPr="00203A38">
        <w:rPr>
          <w:rFonts w:hint="cs"/>
          <w:rtl/>
        </w:rPr>
        <w:t>שמאל)</w:t>
      </w:r>
      <w:r>
        <w:rPr>
          <w:rFonts w:hint="cs"/>
          <w:rtl/>
        </w:rPr>
        <w:t xml:space="preserve">. </w:t>
      </w:r>
      <w:r w:rsidR="00030027" w:rsidRPr="006405AD">
        <w:rPr>
          <w:rFonts w:ascii="David (TT)" w:hAnsi="David (TT)" w:hint="eastAsia"/>
          <w:rtl/>
        </w:rPr>
        <w:t>היהודים</w:t>
      </w:r>
      <w:r w:rsidR="00030027" w:rsidRPr="006405AD">
        <w:rPr>
          <w:rFonts w:ascii="David (TT)" w:hAnsi="David (TT)"/>
          <w:rtl/>
        </w:rPr>
        <w:t xml:space="preserve"> </w:t>
      </w:r>
      <w:r w:rsidR="00030027" w:rsidRPr="006405AD">
        <w:rPr>
          <w:rFonts w:ascii="David (TT)" w:hAnsi="David (TT)" w:hint="eastAsia"/>
          <w:rtl/>
        </w:rPr>
        <w:t>שציוניהם</w:t>
      </w:r>
      <w:r w:rsidR="00030027" w:rsidRPr="006405AD">
        <w:rPr>
          <w:rFonts w:ascii="David (TT)" w:hAnsi="David (TT)"/>
          <w:rtl/>
        </w:rPr>
        <w:t xml:space="preserve"> </w:t>
      </w:r>
      <w:r w:rsidR="00030027" w:rsidRPr="006405AD">
        <w:rPr>
          <w:rFonts w:ascii="David (TT)" w:hAnsi="David (TT)" w:hint="eastAsia"/>
          <w:rtl/>
        </w:rPr>
        <w:t>על</w:t>
      </w:r>
      <w:r w:rsidR="00030027" w:rsidRPr="006405AD">
        <w:rPr>
          <w:rFonts w:ascii="David (TT)" w:hAnsi="David (TT)"/>
          <w:rtl/>
        </w:rPr>
        <w:t xml:space="preserve"> </w:t>
      </w:r>
      <w:r w:rsidR="00030027" w:rsidRPr="006405AD">
        <w:rPr>
          <w:rFonts w:ascii="David (TT)" w:hAnsi="David (TT)" w:hint="eastAsia"/>
          <w:rtl/>
        </w:rPr>
        <w:t>סולם</w:t>
      </w:r>
      <w:r w:rsidR="00030027" w:rsidRPr="006405AD">
        <w:rPr>
          <w:rFonts w:ascii="David (TT)" w:hAnsi="David (TT)"/>
          <w:rtl/>
        </w:rPr>
        <w:t xml:space="preserve"> </w:t>
      </w:r>
      <w:r w:rsidR="00030027" w:rsidRPr="006405AD">
        <w:rPr>
          <w:rFonts w:ascii="David (TT)" w:hAnsi="David (TT)" w:hint="eastAsia"/>
          <w:rtl/>
        </w:rPr>
        <w:t>הדו</w:t>
      </w:r>
      <w:r w:rsidR="00A01440">
        <w:rPr>
          <w:rFonts w:ascii="David (TT)" w:hAnsi="David (TT)"/>
          <w:rtl/>
        </w:rPr>
        <w:t>-</w:t>
      </w:r>
      <w:r w:rsidR="00030027" w:rsidRPr="006405AD">
        <w:rPr>
          <w:rFonts w:ascii="David (TT)" w:hAnsi="David (TT)"/>
          <w:rtl/>
        </w:rPr>
        <w:t xml:space="preserve">קיום </w:t>
      </w:r>
      <w:r w:rsidR="00030027" w:rsidRPr="006405AD">
        <w:rPr>
          <w:rFonts w:ascii="David (TT)" w:hAnsi="David (TT)" w:hint="eastAsia"/>
          <w:rtl/>
        </w:rPr>
        <w:t>גבוהים</w:t>
      </w:r>
      <w:r w:rsidR="00A62B01">
        <w:rPr>
          <w:rFonts w:hint="cs"/>
          <w:rtl/>
        </w:rPr>
        <w:t xml:space="preserve"> </w:t>
      </w:r>
      <w:r w:rsidR="00056387" w:rsidRPr="00203A38">
        <w:rPr>
          <w:rFonts w:hint="cs"/>
          <w:rtl/>
        </w:rPr>
        <w:t xml:space="preserve">ממוקמים במרכז או בשמאל, חילונים, </w:t>
      </w:r>
      <w:r>
        <w:rPr>
          <w:rFonts w:hint="cs"/>
          <w:rtl/>
        </w:rPr>
        <w:t>יש להם חברים ערבים ומבקרים בבתיהם, מבלים זמן עם ערבים, ולא נפגעו מאיומים, השפלות, או מכות מצד ערבים</w:t>
      </w:r>
      <w:r w:rsidR="00056387" w:rsidRPr="00203A38">
        <w:rPr>
          <w:rFonts w:hint="cs"/>
          <w:rtl/>
        </w:rPr>
        <w:t>.</w:t>
      </w:r>
    </w:p>
    <w:p w:rsidR="001E70C5" w:rsidRDefault="00056387" w:rsidP="00B85E6D">
      <w:pPr>
        <w:rPr>
          <w:rtl/>
        </w:rPr>
      </w:pPr>
      <w:r w:rsidRPr="00203A38">
        <w:rPr>
          <w:rFonts w:hint="cs"/>
          <w:rtl/>
        </w:rPr>
        <w:t>הלקח מממצאים אלה הוא שטיפוח דו</w:t>
      </w:r>
      <w:r w:rsidR="00A01440">
        <w:rPr>
          <w:rFonts w:hint="cs"/>
          <w:rtl/>
        </w:rPr>
        <w:t>-</w:t>
      </w:r>
      <w:r w:rsidRPr="00203A38">
        <w:rPr>
          <w:rFonts w:hint="cs"/>
          <w:rtl/>
        </w:rPr>
        <w:t>קיום בקרב יהודים צריך להיות מכוון לאנשים בימין הפוליטי, לדתיים ולחרדים, לחסרים קשרים כלשהם עם ערבים ו</w:t>
      </w:r>
      <w:r w:rsidR="00B85E6D">
        <w:rPr>
          <w:rFonts w:hint="cs"/>
          <w:rtl/>
        </w:rPr>
        <w:t xml:space="preserve">למי שנפגע ממגעים עם ערבים. </w:t>
      </w:r>
      <w:r w:rsidRPr="00203A38">
        <w:rPr>
          <w:rFonts w:hint="cs"/>
          <w:rtl/>
        </w:rPr>
        <w:t>הדרך הטובה ביותר לשינוי עמדות היהודים כוללת חינוך לסובלנות ולשלום, התבטאויות ומעשים של אנשי ציבור יהודים ברוח זו ומלחמה נגד גילויי גזענות למיניה</w:t>
      </w:r>
      <w:r w:rsidR="00B85E6D">
        <w:rPr>
          <w:rFonts w:hint="cs"/>
          <w:rtl/>
        </w:rPr>
        <w:t xml:space="preserve"> ופעולות לכינון יחסים קרובים (חברות, בילוי פנאי) עם ערבים</w:t>
      </w:r>
      <w:r w:rsidRPr="00203A38">
        <w:rPr>
          <w:rFonts w:hint="cs"/>
          <w:rtl/>
        </w:rPr>
        <w:t>.</w:t>
      </w:r>
    </w:p>
    <w:p w:rsidR="001E70C5" w:rsidRDefault="001E70C5">
      <w:pPr>
        <w:rPr>
          <w:rtl/>
        </w:rPr>
      </w:pPr>
    </w:p>
    <w:p w:rsidR="001E70C5" w:rsidRDefault="00DE42C6">
      <w:pPr>
        <w:pStyle w:val="a2"/>
        <w:rPr>
          <w:rtl/>
        </w:rPr>
      </w:pPr>
      <w:r w:rsidRPr="00203A38">
        <w:rPr>
          <w:rFonts w:hint="cs"/>
          <w:rtl/>
        </w:rPr>
        <w:t>לוח 8.3</w:t>
      </w:r>
      <w:r w:rsidR="00CF208F">
        <w:rPr>
          <w:rFonts w:hint="cs"/>
          <w:rtl/>
        </w:rPr>
        <w:t>.</w:t>
      </w:r>
      <w:r w:rsidRPr="00203A38">
        <w:rPr>
          <w:rFonts w:hint="cs"/>
          <w:rtl/>
        </w:rPr>
        <w:t xml:space="preserve"> ניתוח רגרסיה של המנבאים הטובים ביותר של סולם דו</w:t>
      </w:r>
      <w:r w:rsidR="00A01440">
        <w:rPr>
          <w:rFonts w:hint="cs"/>
          <w:rtl/>
        </w:rPr>
        <w:t>-</w:t>
      </w:r>
      <w:r w:rsidRPr="00203A38">
        <w:rPr>
          <w:rFonts w:hint="cs"/>
          <w:rtl/>
        </w:rPr>
        <w:t>קיום, יהודים, 201</w:t>
      </w:r>
      <w:r w:rsidR="005F1342" w:rsidRPr="00203A38">
        <w:rPr>
          <w:rFonts w:hint="cs"/>
          <w:rtl/>
        </w:rPr>
        <w:t>3</w:t>
      </w:r>
    </w:p>
    <w:tbl>
      <w:tblPr>
        <w:bidiVisual/>
        <w:tblW w:w="490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772"/>
        <w:gridCol w:w="1460"/>
        <w:gridCol w:w="1272"/>
        <w:gridCol w:w="1504"/>
      </w:tblGrid>
      <w:tr w:rsidR="00DE42C6" w:rsidRPr="00203A38" w:rsidTr="002D465E">
        <w:tc>
          <w:tcPr>
            <w:tcW w:w="2237" w:type="pct"/>
          </w:tcPr>
          <w:p w:rsidR="001E70C5" w:rsidRDefault="001E70C5">
            <w:pPr>
              <w:pStyle w:val="af0"/>
              <w:rPr>
                <w:rtl/>
              </w:rPr>
            </w:pPr>
          </w:p>
        </w:tc>
        <w:tc>
          <w:tcPr>
            <w:tcW w:w="2763" w:type="pct"/>
            <w:gridSpan w:val="4"/>
          </w:tcPr>
          <w:p w:rsidR="001E70C5" w:rsidRPr="00B72BBF" w:rsidRDefault="00DE42C6" w:rsidP="006405AD">
            <w:pPr>
              <w:pStyle w:val="af0"/>
              <w:jc w:val="center"/>
              <w:rPr>
                <w:b/>
                <w:bCs/>
                <w:rtl/>
              </w:rPr>
            </w:pPr>
            <w:r w:rsidRPr="00B72BBF">
              <w:rPr>
                <w:rFonts w:hint="cs"/>
                <w:b/>
                <w:bCs/>
                <w:rtl/>
              </w:rPr>
              <w:t>יהודים</w:t>
            </w:r>
          </w:p>
        </w:tc>
      </w:tr>
      <w:tr w:rsidR="00DE42C6" w:rsidRPr="00203A38" w:rsidTr="002D465E">
        <w:tc>
          <w:tcPr>
            <w:tcW w:w="2237" w:type="pct"/>
          </w:tcPr>
          <w:p w:rsidR="001E70C5" w:rsidRDefault="001E70C5">
            <w:pPr>
              <w:pStyle w:val="af0"/>
              <w:rPr>
                <w:rtl/>
              </w:rPr>
            </w:pPr>
          </w:p>
        </w:tc>
        <w:tc>
          <w:tcPr>
            <w:tcW w:w="2763" w:type="pct"/>
            <w:gridSpan w:val="4"/>
          </w:tcPr>
          <w:p w:rsidR="001E70C5" w:rsidRPr="00B72BBF" w:rsidRDefault="00DE42C6" w:rsidP="006405AD">
            <w:pPr>
              <w:pStyle w:val="af0"/>
              <w:jc w:val="center"/>
              <w:rPr>
                <w:b/>
                <w:bCs/>
                <w:rtl/>
              </w:rPr>
            </w:pPr>
            <w:r w:rsidRPr="00B72BBF">
              <w:rPr>
                <w:rFonts w:hint="cs"/>
                <w:b/>
                <w:bCs/>
                <w:rtl/>
              </w:rPr>
              <w:t>201</w:t>
            </w:r>
            <w:r w:rsidR="005F1342" w:rsidRPr="00B72BBF">
              <w:rPr>
                <w:rFonts w:hint="cs"/>
                <w:b/>
                <w:bCs/>
                <w:rtl/>
              </w:rPr>
              <w:t>3</w:t>
            </w:r>
          </w:p>
        </w:tc>
      </w:tr>
      <w:tr w:rsidR="00DE42C6" w:rsidRPr="00203A38" w:rsidTr="002D465E">
        <w:tc>
          <w:tcPr>
            <w:tcW w:w="2237" w:type="pct"/>
          </w:tcPr>
          <w:p w:rsidR="001E70C5" w:rsidRDefault="001E70C5">
            <w:pPr>
              <w:pStyle w:val="af0"/>
              <w:bidi w:val="0"/>
              <w:rPr>
                <w:rFonts w:asciiTheme="minorHAnsi" w:hAnsiTheme="minorHAnsi"/>
                <w:rtl/>
              </w:rPr>
            </w:pPr>
          </w:p>
        </w:tc>
        <w:tc>
          <w:tcPr>
            <w:tcW w:w="848" w:type="pct"/>
          </w:tcPr>
          <w:p w:rsidR="001E70C5" w:rsidRPr="00B72BBF" w:rsidRDefault="00DE42C6" w:rsidP="006405AD">
            <w:pPr>
              <w:pStyle w:val="af0"/>
              <w:bidi w:val="0"/>
              <w:jc w:val="center"/>
              <w:rPr>
                <w:b/>
                <w:bCs/>
              </w:rPr>
            </w:pPr>
            <w:r w:rsidRPr="00B72BBF">
              <w:rPr>
                <w:b/>
                <w:bCs/>
              </w:rPr>
              <w:t>Unstandardized Beta (Standard Error)</w:t>
            </w:r>
          </w:p>
        </w:tc>
        <w:tc>
          <w:tcPr>
            <w:tcW w:w="642" w:type="pct"/>
          </w:tcPr>
          <w:p w:rsidR="001E70C5" w:rsidRPr="00B72BBF" w:rsidRDefault="00DE42C6" w:rsidP="006405AD">
            <w:pPr>
              <w:pStyle w:val="af0"/>
              <w:bidi w:val="0"/>
              <w:jc w:val="center"/>
              <w:rPr>
                <w:b/>
                <w:bCs/>
              </w:rPr>
            </w:pPr>
            <w:r w:rsidRPr="00B72BBF">
              <w:rPr>
                <w:b/>
                <w:bCs/>
              </w:rPr>
              <w:t>Standardized Beta</w:t>
            </w:r>
          </w:p>
        </w:tc>
        <w:tc>
          <w:tcPr>
            <w:tcW w:w="550" w:type="pct"/>
          </w:tcPr>
          <w:p w:rsidR="001E70C5" w:rsidRPr="00B72BBF" w:rsidRDefault="00DE42C6" w:rsidP="006405AD">
            <w:pPr>
              <w:pStyle w:val="af0"/>
              <w:bidi w:val="0"/>
              <w:jc w:val="center"/>
              <w:rPr>
                <w:b/>
                <w:bCs/>
              </w:rPr>
            </w:pPr>
            <w:r w:rsidRPr="00B72BBF">
              <w:rPr>
                <w:b/>
                <w:bCs/>
              </w:rPr>
              <w:t>Zero</w:t>
            </w:r>
            <w:r w:rsidR="00A01440" w:rsidRPr="00B72BBF">
              <w:rPr>
                <w:b/>
                <w:bCs/>
              </w:rPr>
              <w:t>-</w:t>
            </w:r>
            <w:r w:rsidRPr="00B72BBF">
              <w:rPr>
                <w:b/>
                <w:bCs/>
              </w:rPr>
              <w:t>Order Correlation</w:t>
            </w:r>
          </w:p>
        </w:tc>
        <w:tc>
          <w:tcPr>
            <w:tcW w:w="723" w:type="pct"/>
          </w:tcPr>
          <w:p w:rsidR="001E70C5" w:rsidRPr="00B72BBF" w:rsidRDefault="00DE42C6" w:rsidP="006405AD">
            <w:pPr>
              <w:pStyle w:val="af0"/>
              <w:bidi w:val="0"/>
              <w:jc w:val="center"/>
              <w:rPr>
                <w:b/>
                <w:bCs/>
              </w:rPr>
            </w:pPr>
            <w:r w:rsidRPr="00B72BBF">
              <w:rPr>
                <w:b/>
                <w:bCs/>
              </w:rPr>
              <w:t>Multiple Correlation (% of Explained Variance)</w:t>
            </w:r>
          </w:p>
        </w:tc>
      </w:tr>
      <w:tr w:rsidR="00DE42C6" w:rsidRPr="00203A38" w:rsidTr="002D465E">
        <w:tc>
          <w:tcPr>
            <w:tcW w:w="2237" w:type="pct"/>
          </w:tcPr>
          <w:p w:rsidR="001E70C5" w:rsidRDefault="001E70C5">
            <w:pPr>
              <w:pStyle w:val="af0"/>
              <w:bidi w:val="0"/>
              <w:rPr>
                <w:rFonts w:asciiTheme="minorHAnsi" w:hAnsiTheme="minorHAnsi"/>
              </w:rPr>
            </w:pPr>
          </w:p>
        </w:tc>
        <w:tc>
          <w:tcPr>
            <w:tcW w:w="848" w:type="pct"/>
          </w:tcPr>
          <w:p w:rsidR="001E70C5" w:rsidRDefault="001E70C5" w:rsidP="006405AD">
            <w:pPr>
              <w:pStyle w:val="af0"/>
              <w:bidi w:val="0"/>
              <w:jc w:val="center"/>
              <w:rPr>
                <w:highlight w:val="yellow"/>
              </w:rPr>
            </w:pPr>
          </w:p>
        </w:tc>
        <w:tc>
          <w:tcPr>
            <w:tcW w:w="642" w:type="pct"/>
          </w:tcPr>
          <w:p w:rsidR="001E70C5" w:rsidRDefault="001E70C5" w:rsidP="006405AD">
            <w:pPr>
              <w:pStyle w:val="af0"/>
              <w:bidi w:val="0"/>
              <w:jc w:val="center"/>
              <w:rPr>
                <w:highlight w:val="yellow"/>
              </w:rPr>
            </w:pPr>
          </w:p>
        </w:tc>
        <w:tc>
          <w:tcPr>
            <w:tcW w:w="550" w:type="pct"/>
          </w:tcPr>
          <w:p w:rsidR="001E70C5" w:rsidRDefault="001E70C5" w:rsidP="006405AD">
            <w:pPr>
              <w:pStyle w:val="af0"/>
              <w:bidi w:val="0"/>
              <w:jc w:val="center"/>
              <w:rPr>
                <w:highlight w:val="yellow"/>
              </w:rPr>
            </w:pPr>
          </w:p>
        </w:tc>
        <w:tc>
          <w:tcPr>
            <w:tcW w:w="723" w:type="pct"/>
          </w:tcPr>
          <w:p w:rsidR="001E70C5" w:rsidRDefault="00DE42C6" w:rsidP="00B85E6D">
            <w:pPr>
              <w:pStyle w:val="af0"/>
              <w:bidi w:val="0"/>
              <w:jc w:val="center"/>
            </w:pPr>
            <w:r w:rsidRPr="00203A38">
              <w:t>R=0.</w:t>
            </w:r>
            <w:r w:rsidR="00B85E6D">
              <w:t>594</w:t>
            </w:r>
            <w:r w:rsidRPr="00203A38">
              <w:t xml:space="preserve"> (</w:t>
            </w:r>
            <w:r w:rsidR="00B85E6D">
              <w:t>35</w:t>
            </w:r>
            <w:r w:rsidRPr="00203A38">
              <w:t>.</w:t>
            </w:r>
            <w:r w:rsidR="00B85E6D">
              <w:t>3</w:t>
            </w:r>
            <w:r w:rsidRPr="00203A38">
              <w:t>%)</w:t>
            </w:r>
          </w:p>
        </w:tc>
      </w:tr>
      <w:tr w:rsidR="00B85E6D" w:rsidRPr="00203A38" w:rsidTr="002D465E">
        <w:tc>
          <w:tcPr>
            <w:tcW w:w="2237" w:type="pct"/>
          </w:tcPr>
          <w:p w:rsidR="00B85E6D" w:rsidRDefault="00B85E6D" w:rsidP="00A95398">
            <w:pPr>
              <w:pStyle w:val="af0"/>
              <w:rPr>
                <w:rtl/>
              </w:rPr>
            </w:pPr>
            <w:r w:rsidRPr="00203A38">
              <w:rPr>
                <w:rFonts w:hint="cs"/>
                <w:rtl/>
              </w:rPr>
              <w:t xml:space="preserve">היתקלות באופן אישי באיומים, </w:t>
            </w:r>
            <w:r>
              <w:rPr>
                <w:rFonts w:hint="cs"/>
                <w:rtl/>
              </w:rPr>
              <w:t>ב</w:t>
            </w:r>
            <w:r w:rsidRPr="00203A38">
              <w:rPr>
                <w:rFonts w:hint="cs"/>
                <w:rtl/>
              </w:rPr>
              <w:t xml:space="preserve">השפלות או </w:t>
            </w:r>
            <w:r>
              <w:rPr>
                <w:rFonts w:hint="cs"/>
                <w:rtl/>
              </w:rPr>
              <w:t>ב</w:t>
            </w:r>
            <w:r w:rsidRPr="00203A38">
              <w:rPr>
                <w:rFonts w:hint="cs"/>
                <w:rtl/>
              </w:rPr>
              <w:t xml:space="preserve">מכות מצד </w:t>
            </w:r>
            <w:r>
              <w:rPr>
                <w:rFonts w:hint="cs"/>
                <w:rtl/>
              </w:rPr>
              <w:t>ערבים</w:t>
            </w:r>
            <w:r w:rsidRPr="00203A38">
              <w:rPr>
                <w:rFonts w:hint="cs"/>
                <w:rtl/>
              </w:rPr>
              <w:t xml:space="preserve"> (אף פעם לא, פעם או פעמיים, שלוש עד חמש פעמים, שש או יותר פעמים) (</w:t>
            </w:r>
            <w:r>
              <w:rPr>
                <w:rFonts w:hint="cs"/>
                <w:rtl/>
              </w:rPr>
              <w:t>י</w:t>
            </w:r>
            <w:r w:rsidRPr="00203A38">
              <w:rPr>
                <w:rFonts w:hint="cs"/>
                <w:rtl/>
              </w:rPr>
              <w:t xml:space="preserve">' </w:t>
            </w:r>
            <w:r>
              <w:rPr>
                <w:rFonts w:hint="cs"/>
                <w:rtl/>
              </w:rPr>
              <w:t>109</w:t>
            </w:r>
            <w:r w:rsidRPr="00203A38">
              <w:rPr>
                <w:rFonts w:hint="cs"/>
                <w:rtl/>
              </w:rPr>
              <w:t>)</w:t>
            </w:r>
          </w:p>
        </w:tc>
        <w:tc>
          <w:tcPr>
            <w:tcW w:w="848" w:type="pct"/>
          </w:tcPr>
          <w:p w:rsidR="00B85E6D" w:rsidRDefault="00A01440" w:rsidP="00A95398">
            <w:pPr>
              <w:pStyle w:val="af0"/>
              <w:bidi w:val="0"/>
              <w:jc w:val="center"/>
              <w:rPr>
                <w:highlight w:val="yellow"/>
              </w:rPr>
            </w:pPr>
            <w:r>
              <w:t>-</w:t>
            </w:r>
            <w:r w:rsidR="00B85E6D" w:rsidRPr="00203A38">
              <w:t>0.</w:t>
            </w:r>
            <w:r w:rsidR="00B85E6D">
              <w:t>126</w:t>
            </w:r>
            <w:r w:rsidR="00B85E6D" w:rsidRPr="00203A38">
              <w:t xml:space="preserve"> (0.0</w:t>
            </w:r>
            <w:r w:rsidR="00B85E6D">
              <w:t>63</w:t>
            </w:r>
            <w:r w:rsidR="00B85E6D" w:rsidRPr="00203A38">
              <w:t>)</w:t>
            </w:r>
          </w:p>
        </w:tc>
        <w:tc>
          <w:tcPr>
            <w:tcW w:w="642" w:type="pct"/>
          </w:tcPr>
          <w:p w:rsidR="00B85E6D" w:rsidRDefault="00A01440" w:rsidP="00A95398">
            <w:pPr>
              <w:pStyle w:val="af0"/>
              <w:bidi w:val="0"/>
              <w:jc w:val="center"/>
              <w:rPr>
                <w:highlight w:val="yellow"/>
              </w:rPr>
            </w:pPr>
            <w:r>
              <w:t>-</w:t>
            </w:r>
            <w:r w:rsidR="00B85E6D" w:rsidRPr="00203A38">
              <w:t>0.</w:t>
            </w:r>
            <w:r w:rsidR="00B85E6D">
              <w:t>066</w:t>
            </w:r>
          </w:p>
        </w:tc>
        <w:tc>
          <w:tcPr>
            <w:tcW w:w="550" w:type="pct"/>
          </w:tcPr>
          <w:p w:rsidR="00B85E6D" w:rsidRDefault="00A01440" w:rsidP="00A95398">
            <w:pPr>
              <w:pStyle w:val="af0"/>
              <w:bidi w:val="0"/>
              <w:jc w:val="center"/>
              <w:rPr>
                <w:highlight w:val="yellow"/>
              </w:rPr>
            </w:pPr>
            <w:r>
              <w:t>-</w:t>
            </w:r>
            <w:r w:rsidR="00B85E6D" w:rsidRPr="00203A38">
              <w:t>0.</w:t>
            </w:r>
            <w:r w:rsidR="00B85E6D">
              <w:t>196</w:t>
            </w:r>
          </w:p>
        </w:tc>
        <w:tc>
          <w:tcPr>
            <w:tcW w:w="723" w:type="pct"/>
          </w:tcPr>
          <w:p w:rsidR="00B85E6D" w:rsidRDefault="00B85E6D" w:rsidP="006405AD">
            <w:pPr>
              <w:pStyle w:val="af0"/>
              <w:jc w:val="center"/>
            </w:pPr>
          </w:p>
        </w:tc>
      </w:tr>
      <w:tr w:rsidR="00B85E6D" w:rsidRPr="00203A38" w:rsidTr="002D465E">
        <w:tc>
          <w:tcPr>
            <w:tcW w:w="2237" w:type="pct"/>
          </w:tcPr>
          <w:p w:rsidR="00B85E6D" w:rsidRDefault="00B85E6D" w:rsidP="00A95398">
            <w:pPr>
              <w:pStyle w:val="af0"/>
              <w:rPr>
                <w:highlight w:val="yellow"/>
              </w:rPr>
            </w:pPr>
            <w:r>
              <w:rPr>
                <w:rFonts w:hint="cs"/>
                <w:rtl/>
              </w:rPr>
              <w:t>חברים ערבים וביקור בבתיהם (אין חברים ערבים, יש חברים אך אין ביקורים, יש חברים וביקורים)</w:t>
            </w:r>
            <w:r w:rsidRPr="00203A38">
              <w:rPr>
                <w:rFonts w:hint="cs"/>
                <w:rtl/>
              </w:rPr>
              <w:t xml:space="preserve"> (י' </w:t>
            </w:r>
            <w:r>
              <w:rPr>
                <w:rFonts w:hint="cs"/>
                <w:rtl/>
              </w:rPr>
              <w:t>108</w:t>
            </w:r>
            <w:r w:rsidRPr="00203A38">
              <w:rPr>
                <w:rFonts w:hint="cs"/>
                <w:rtl/>
              </w:rPr>
              <w:t>)</w:t>
            </w:r>
          </w:p>
        </w:tc>
        <w:tc>
          <w:tcPr>
            <w:tcW w:w="848" w:type="pct"/>
          </w:tcPr>
          <w:p w:rsidR="00B85E6D" w:rsidRDefault="00B85E6D" w:rsidP="00A95398">
            <w:pPr>
              <w:pStyle w:val="af0"/>
              <w:bidi w:val="0"/>
              <w:jc w:val="center"/>
            </w:pPr>
            <w:r>
              <w:rPr>
                <w:rFonts w:hint="cs"/>
                <w:rtl/>
              </w:rPr>
              <w:t>0</w:t>
            </w:r>
            <w:r w:rsidRPr="00203A38">
              <w:t>.1</w:t>
            </w:r>
            <w:r>
              <w:rPr>
                <w:rFonts w:hint="cs"/>
                <w:rtl/>
              </w:rPr>
              <w:t>86</w:t>
            </w:r>
            <w:r w:rsidRPr="00203A38">
              <w:t xml:space="preserve"> (0.0</w:t>
            </w:r>
            <w:r>
              <w:rPr>
                <w:rFonts w:hint="cs"/>
                <w:rtl/>
              </w:rPr>
              <w:t>76</w:t>
            </w:r>
            <w:r w:rsidRPr="00203A38">
              <w:t>)</w:t>
            </w:r>
          </w:p>
        </w:tc>
        <w:tc>
          <w:tcPr>
            <w:tcW w:w="642" w:type="pct"/>
          </w:tcPr>
          <w:p w:rsidR="00B85E6D" w:rsidRDefault="00B85E6D" w:rsidP="00A95398">
            <w:pPr>
              <w:pStyle w:val="af0"/>
              <w:bidi w:val="0"/>
              <w:jc w:val="center"/>
            </w:pPr>
            <w:r w:rsidRPr="00203A38">
              <w:t>0.0</w:t>
            </w:r>
            <w:r>
              <w:rPr>
                <w:rFonts w:hint="cs"/>
                <w:rtl/>
              </w:rPr>
              <w:t>86</w:t>
            </w:r>
          </w:p>
        </w:tc>
        <w:tc>
          <w:tcPr>
            <w:tcW w:w="550" w:type="pct"/>
          </w:tcPr>
          <w:p w:rsidR="00B85E6D" w:rsidRDefault="00B85E6D" w:rsidP="00A95398">
            <w:pPr>
              <w:pStyle w:val="af0"/>
              <w:bidi w:val="0"/>
              <w:jc w:val="center"/>
            </w:pPr>
            <w:r w:rsidRPr="00203A38">
              <w:t>0.</w:t>
            </w:r>
            <w:r>
              <w:rPr>
                <w:rFonts w:hint="cs"/>
                <w:rtl/>
              </w:rPr>
              <w:t>238</w:t>
            </w:r>
          </w:p>
        </w:tc>
        <w:tc>
          <w:tcPr>
            <w:tcW w:w="723" w:type="pct"/>
          </w:tcPr>
          <w:p w:rsidR="00B85E6D" w:rsidRDefault="00B85E6D" w:rsidP="006405AD">
            <w:pPr>
              <w:pStyle w:val="af0"/>
              <w:jc w:val="center"/>
            </w:pPr>
          </w:p>
        </w:tc>
      </w:tr>
      <w:tr w:rsidR="00B85E6D" w:rsidRPr="00203A38" w:rsidTr="002D465E">
        <w:tc>
          <w:tcPr>
            <w:tcW w:w="2237" w:type="pct"/>
          </w:tcPr>
          <w:p w:rsidR="00B85E6D" w:rsidRDefault="00B85E6D" w:rsidP="00A95398">
            <w:pPr>
              <w:pStyle w:val="af0"/>
              <w:rPr>
                <w:highlight w:val="yellow"/>
                <w:rtl/>
              </w:rPr>
            </w:pPr>
            <w:r w:rsidRPr="00203A38">
              <w:rPr>
                <w:rFonts w:hint="cs"/>
                <w:rtl/>
              </w:rPr>
              <w:t>בילוי זמן עם יהודים (</w:t>
            </w:r>
            <w:r>
              <w:rPr>
                <w:rFonts w:hint="cs"/>
                <w:rtl/>
              </w:rPr>
              <w:t>מדי יום, לעיתים קרובות, לעיתים רחוקות, כמעט אף פעם לא</w:t>
            </w:r>
            <w:r w:rsidRPr="00203A38">
              <w:rPr>
                <w:rFonts w:hint="cs"/>
                <w:rtl/>
              </w:rPr>
              <w:t>) (</w:t>
            </w:r>
            <w:r>
              <w:rPr>
                <w:rFonts w:hint="cs"/>
                <w:rtl/>
              </w:rPr>
              <w:t>י'</w:t>
            </w:r>
            <w:r w:rsidRPr="00203A38">
              <w:rPr>
                <w:rFonts w:hint="cs"/>
                <w:rtl/>
              </w:rPr>
              <w:t xml:space="preserve"> </w:t>
            </w:r>
            <w:r>
              <w:rPr>
                <w:rFonts w:hint="cs"/>
                <w:rtl/>
              </w:rPr>
              <w:t>107</w:t>
            </w:r>
            <w:r w:rsidRPr="00203A38">
              <w:rPr>
                <w:rFonts w:hint="cs"/>
                <w:rtl/>
              </w:rPr>
              <w:t>)</w:t>
            </w:r>
          </w:p>
        </w:tc>
        <w:tc>
          <w:tcPr>
            <w:tcW w:w="848" w:type="pct"/>
          </w:tcPr>
          <w:p w:rsidR="00B85E6D" w:rsidRDefault="00A01440" w:rsidP="00A95398">
            <w:pPr>
              <w:pStyle w:val="af0"/>
              <w:bidi w:val="0"/>
              <w:jc w:val="center"/>
              <w:rPr>
                <w:highlight w:val="yellow"/>
              </w:rPr>
            </w:pPr>
            <w:r>
              <w:t>-</w:t>
            </w:r>
            <w:r w:rsidR="00B85E6D" w:rsidRPr="00203A38">
              <w:t>0.</w:t>
            </w:r>
            <w:r w:rsidR="00B85E6D">
              <w:t>153</w:t>
            </w:r>
            <w:r w:rsidR="00B85E6D" w:rsidRPr="00203A38">
              <w:t xml:space="preserve"> (0.0</w:t>
            </w:r>
            <w:r w:rsidR="00B85E6D">
              <w:t>59</w:t>
            </w:r>
            <w:r w:rsidR="00B85E6D" w:rsidRPr="00203A38">
              <w:t>)</w:t>
            </w:r>
          </w:p>
        </w:tc>
        <w:tc>
          <w:tcPr>
            <w:tcW w:w="642" w:type="pct"/>
          </w:tcPr>
          <w:p w:rsidR="00B85E6D" w:rsidRDefault="00A01440" w:rsidP="00A95398">
            <w:pPr>
              <w:pStyle w:val="af0"/>
              <w:bidi w:val="0"/>
              <w:jc w:val="center"/>
              <w:rPr>
                <w:highlight w:val="yellow"/>
              </w:rPr>
            </w:pPr>
            <w:r>
              <w:t>-</w:t>
            </w:r>
            <w:r w:rsidR="00B85E6D" w:rsidRPr="00203A38">
              <w:t>0.</w:t>
            </w:r>
            <w:r w:rsidR="00B85E6D">
              <w:t>092</w:t>
            </w:r>
          </w:p>
        </w:tc>
        <w:tc>
          <w:tcPr>
            <w:tcW w:w="550" w:type="pct"/>
          </w:tcPr>
          <w:p w:rsidR="00B85E6D" w:rsidRDefault="00A01440" w:rsidP="00A95398">
            <w:pPr>
              <w:pStyle w:val="af0"/>
              <w:bidi w:val="0"/>
              <w:jc w:val="center"/>
              <w:rPr>
                <w:highlight w:val="yellow"/>
              </w:rPr>
            </w:pPr>
            <w:r>
              <w:t>-</w:t>
            </w:r>
            <w:r w:rsidR="00B85E6D" w:rsidRPr="00203A38">
              <w:t>0.</w:t>
            </w:r>
            <w:r w:rsidR="00B85E6D">
              <w:t>235</w:t>
            </w:r>
          </w:p>
        </w:tc>
        <w:tc>
          <w:tcPr>
            <w:tcW w:w="723" w:type="pct"/>
          </w:tcPr>
          <w:p w:rsidR="00B85E6D" w:rsidRDefault="00B85E6D" w:rsidP="006405AD">
            <w:pPr>
              <w:pStyle w:val="af0"/>
              <w:jc w:val="center"/>
            </w:pPr>
          </w:p>
        </w:tc>
      </w:tr>
      <w:tr w:rsidR="00B85E6D" w:rsidRPr="00203A38" w:rsidTr="002D465E">
        <w:tc>
          <w:tcPr>
            <w:tcW w:w="2237" w:type="pct"/>
          </w:tcPr>
          <w:p w:rsidR="00B85E6D" w:rsidRDefault="00B85E6D" w:rsidP="00A95398">
            <w:pPr>
              <w:pStyle w:val="af0"/>
              <w:rPr>
                <w:highlight w:val="yellow"/>
                <w:rtl/>
              </w:rPr>
            </w:pPr>
            <w:r w:rsidRPr="00203A38">
              <w:rPr>
                <w:rFonts w:hint="cs"/>
                <w:rtl/>
              </w:rPr>
              <w:t xml:space="preserve">דתיות (חרדי, דתי, מסורתי, חילוני) (י' </w:t>
            </w:r>
            <w:r>
              <w:rPr>
                <w:rFonts w:hint="cs"/>
                <w:rtl/>
              </w:rPr>
              <w:t>114</w:t>
            </w:r>
            <w:r w:rsidRPr="00203A38">
              <w:rPr>
                <w:rFonts w:hint="cs"/>
                <w:rtl/>
              </w:rPr>
              <w:t>)</w:t>
            </w:r>
          </w:p>
        </w:tc>
        <w:tc>
          <w:tcPr>
            <w:tcW w:w="848" w:type="pct"/>
          </w:tcPr>
          <w:p w:rsidR="00B85E6D" w:rsidRDefault="00B85E6D" w:rsidP="00A95398">
            <w:pPr>
              <w:pStyle w:val="af0"/>
              <w:bidi w:val="0"/>
              <w:jc w:val="center"/>
            </w:pPr>
            <w:r w:rsidRPr="00203A38">
              <w:t>0.</w:t>
            </w:r>
            <w:r>
              <w:t>355</w:t>
            </w:r>
            <w:r w:rsidRPr="00203A38">
              <w:t xml:space="preserve"> (0.0</w:t>
            </w:r>
            <w:r>
              <w:t>53</w:t>
            </w:r>
            <w:r w:rsidRPr="00203A38">
              <w:t>)</w:t>
            </w:r>
          </w:p>
        </w:tc>
        <w:tc>
          <w:tcPr>
            <w:tcW w:w="642" w:type="pct"/>
          </w:tcPr>
          <w:p w:rsidR="00B85E6D" w:rsidRDefault="00B85E6D" w:rsidP="00A95398">
            <w:pPr>
              <w:pStyle w:val="af0"/>
              <w:bidi w:val="0"/>
              <w:jc w:val="center"/>
              <w:rPr>
                <w:highlight w:val="yellow"/>
              </w:rPr>
            </w:pPr>
            <w:r w:rsidRPr="00203A38">
              <w:t>0.2</w:t>
            </w:r>
            <w:r>
              <w:t>37</w:t>
            </w:r>
          </w:p>
        </w:tc>
        <w:tc>
          <w:tcPr>
            <w:tcW w:w="550" w:type="pct"/>
          </w:tcPr>
          <w:p w:rsidR="00B85E6D" w:rsidRDefault="00B85E6D" w:rsidP="00A95398">
            <w:pPr>
              <w:pStyle w:val="af0"/>
              <w:bidi w:val="0"/>
              <w:jc w:val="center"/>
              <w:rPr>
                <w:highlight w:val="yellow"/>
              </w:rPr>
            </w:pPr>
            <w:r w:rsidRPr="00203A38">
              <w:t>0.4</w:t>
            </w:r>
            <w:r>
              <w:t>21</w:t>
            </w:r>
          </w:p>
        </w:tc>
        <w:tc>
          <w:tcPr>
            <w:tcW w:w="723" w:type="pct"/>
          </w:tcPr>
          <w:p w:rsidR="00B85E6D" w:rsidRDefault="00B85E6D" w:rsidP="006405AD">
            <w:pPr>
              <w:pStyle w:val="af0"/>
              <w:jc w:val="center"/>
            </w:pPr>
          </w:p>
        </w:tc>
      </w:tr>
      <w:tr w:rsidR="00B85E6D" w:rsidRPr="00203A38" w:rsidTr="002D465E">
        <w:tc>
          <w:tcPr>
            <w:tcW w:w="2237" w:type="pct"/>
          </w:tcPr>
          <w:p w:rsidR="00B85E6D" w:rsidRDefault="00B85E6D" w:rsidP="00B85E6D">
            <w:pPr>
              <w:pStyle w:val="af0"/>
              <w:rPr>
                <w:rtl/>
              </w:rPr>
            </w:pPr>
            <w:r w:rsidRPr="00203A38">
              <w:rPr>
                <w:rFonts w:hint="cs"/>
                <w:rtl/>
              </w:rPr>
              <w:t>זרם פוליטי (ימין, ימין מתון, שמאל מתון, שמאל) (י' 11</w:t>
            </w:r>
            <w:r>
              <w:rPr>
                <w:rFonts w:hint="cs"/>
                <w:rtl/>
              </w:rPr>
              <w:t>3</w:t>
            </w:r>
            <w:r w:rsidRPr="00203A38">
              <w:rPr>
                <w:rFonts w:hint="cs"/>
                <w:rtl/>
              </w:rPr>
              <w:t>)</w:t>
            </w:r>
          </w:p>
        </w:tc>
        <w:tc>
          <w:tcPr>
            <w:tcW w:w="848" w:type="pct"/>
          </w:tcPr>
          <w:p w:rsidR="00B85E6D" w:rsidRDefault="00B85E6D" w:rsidP="00B85E6D">
            <w:pPr>
              <w:pStyle w:val="af0"/>
              <w:bidi w:val="0"/>
              <w:jc w:val="center"/>
            </w:pPr>
            <w:r w:rsidRPr="00203A38">
              <w:t>0.</w:t>
            </w:r>
            <w:r>
              <w:t>520</w:t>
            </w:r>
            <w:r w:rsidRPr="00203A38">
              <w:t xml:space="preserve"> (0.0</w:t>
            </w:r>
            <w:r>
              <w:t>46</w:t>
            </w:r>
            <w:r w:rsidRPr="00203A38">
              <w:t>)</w:t>
            </w:r>
          </w:p>
        </w:tc>
        <w:tc>
          <w:tcPr>
            <w:tcW w:w="642" w:type="pct"/>
          </w:tcPr>
          <w:p w:rsidR="00B85E6D" w:rsidRDefault="00B85E6D" w:rsidP="00B85E6D">
            <w:pPr>
              <w:pStyle w:val="af0"/>
              <w:bidi w:val="0"/>
              <w:jc w:val="center"/>
            </w:pPr>
            <w:r w:rsidRPr="00203A38">
              <w:t>0.3</w:t>
            </w:r>
            <w:r>
              <w:t>88</w:t>
            </w:r>
          </w:p>
        </w:tc>
        <w:tc>
          <w:tcPr>
            <w:tcW w:w="550" w:type="pct"/>
          </w:tcPr>
          <w:p w:rsidR="00B85E6D" w:rsidRDefault="00B85E6D" w:rsidP="00B85E6D">
            <w:pPr>
              <w:pStyle w:val="af0"/>
              <w:bidi w:val="0"/>
              <w:jc w:val="center"/>
            </w:pPr>
            <w:r w:rsidRPr="00203A38">
              <w:t>0.51</w:t>
            </w:r>
            <w:r>
              <w:t>0</w:t>
            </w:r>
          </w:p>
        </w:tc>
        <w:tc>
          <w:tcPr>
            <w:tcW w:w="723" w:type="pct"/>
          </w:tcPr>
          <w:p w:rsidR="00B85E6D" w:rsidRDefault="00B85E6D" w:rsidP="006405AD">
            <w:pPr>
              <w:pStyle w:val="af0"/>
              <w:jc w:val="center"/>
            </w:pPr>
          </w:p>
        </w:tc>
      </w:tr>
    </w:tbl>
    <w:p w:rsidR="001E70C5" w:rsidRDefault="001E70C5">
      <w:pPr>
        <w:rPr>
          <w:rtl/>
        </w:rPr>
      </w:pPr>
    </w:p>
    <w:p w:rsidR="00DE42C6" w:rsidRPr="00DE42C6" w:rsidRDefault="00DE42C6" w:rsidP="006E12E1">
      <w:pPr>
        <w:pStyle w:val="-"/>
        <w:rPr>
          <w:rtl/>
        </w:rPr>
      </w:pPr>
      <w:r w:rsidRPr="0069301B">
        <w:rPr>
          <w:rtl/>
        </w:rPr>
        <w:br w:type="page"/>
      </w:r>
      <w:r w:rsidRPr="00DE42C6">
        <w:rPr>
          <w:rtl/>
        </w:rPr>
        <w:lastRenderedPageBreak/>
        <w:t xml:space="preserve">פרק </w:t>
      </w:r>
      <w:r w:rsidRPr="00DE42C6">
        <w:rPr>
          <w:rFonts w:hint="cs"/>
          <w:rtl/>
        </w:rPr>
        <w:t>9</w:t>
      </w:r>
    </w:p>
    <w:p w:rsidR="00DE42C6" w:rsidRDefault="00DE42C6" w:rsidP="00DE42C6">
      <w:pPr>
        <w:pStyle w:val="-0"/>
        <w:rPr>
          <w:rtl/>
        </w:rPr>
      </w:pPr>
      <w:r>
        <w:rPr>
          <w:rtl/>
        </w:rPr>
        <w:t>מגמות שינוי</w:t>
      </w:r>
    </w:p>
    <w:p w:rsidR="001E70C5" w:rsidRDefault="001E70C5">
      <w:pPr>
        <w:rPr>
          <w:rtl/>
        </w:rPr>
      </w:pPr>
    </w:p>
    <w:p w:rsidR="001E70C5" w:rsidRDefault="001E70C5">
      <w:pPr>
        <w:rPr>
          <w:rtl/>
        </w:rPr>
      </w:pPr>
    </w:p>
    <w:p w:rsidR="00056387" w:rsidRPr="00A77B3E" w:rsidRDefault="00056387" w:rsidP="00502CB3">
      <w:pPr>
        <w:ind w:firstLine="0"/>
        <w:rPr>
          <w:rtl/>
        </w:rPr>
      </w:pPr>
      <w:r w:rsidRPr="008E122E">
        <w:rPr>
          <w:rFonts w:hint="eastAsia"/>
          <w:rtl/>
        </w:rPr>
        <w:t>מגמות</w:t>
      </w:r>
      <w:r w:rsidRPr="00A77B3E">
        <w:rPr>
          <w:rtl/>
        </w:rPr>
        <w:t xml:space="preserve"> </w:t>
      </w:r>
      <w:r w:rsidRPr="00A77B3E">
        <w:rPr>
          <w:rFonts w:hint="eastAsia"/>
          <w:rtl/>
        </w:rPr>
        <w:t>השינוי</w:t>
      </w:r>
      <w:r w:rsidRPr="00A77B3E">
        <w:rPr>
          <w:rtl/>
        </w:rPr>
        <w:t xml:space="preserve">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והיהודים</w:t>
      </w:r>
      <w:r w:rsidRPr="00A77B3E">
        <w:rPr>
          <w:rtl/>
        </w:rPr>
        <w:t xml:space="preserve"> </w:t>
      </w:r>
      <w:r w:rsidRPr="00A77B3E">
        <w:rPr>
          <w:rFonts w:hint="eastAsia"/>
          <w:rtl/>
        </w:rPr>
        <w:t>נבדקו</w:t>
      </w:r>
      <w:r w:rsidRPr="00A77B3E">
        <w:rPr>
          <w:rtl/>
        </w:rPr>
        <w:t xml:space="preserve"> </w:t>
      </w:r>
      <w:r w:rsidRPr="00A77B3E">
        <w:rPr>
          <w:rFonts w:hint="eastAsia"/>
          <w:rtl/>
        </w:rPr>
        <w:t>בתקופת</w:t>
      </w:r>
      <w:r w:rsidRPr="00A77B3E">
        <w:rPr>
          <w:rtl/>
        </w:rPr>
        <w:t xml:space="preserve"> </w:t>
      </w:r>
      <w:r w:rsidRPr="00A77B3E">
        <w:rPr>
          <w:rFonts w:hint="eastAsia"/>
          <w:rtl/>
        </w:rPr>
        <w:t>המדד</w:t>
      </w:r>
      <w:r w:rsidRPr="00A77B3E">
        <w:rPr>
          <w:rtl/>
        </w:rPr>
        <w:t xml:space="preserve"> (201</w:t>
      </w:r>
      <w:r w:rsidR="008E122E">
        <w:rPr>
          <w:rFonts w:hint="cs"/>
          <w:rtl/>
        </w:rPr>
        <w:t>5</w:t>
      </w:r>
      <w:r w:rsidR="00A01440">
        <w:rPr>
          <w:rtl/>
        </w:rPr>
        <w:t>-</w:t>
      </w:r>
      <w:r w:rsidRPr="00A77B3E">
        <w:rPr>
          <w:rtl/>
        </w:rPr>
        <w:t xml:space="preserve">2003) </w:t>
      </w:r>
      <w:r w:rsidRPr="00A77B3E">
        <w:rPr>
          <w:rFonts w:hint="eastAsia"/>
          <w:rtl/>
        </w:rPr>
        <w:t>ובתקופה</w:t>
      </w:r>
      <w:r w:rsidRPr="00A77B3E">
        <w:rPr>
          <w:rtl/>
        </w:rPr>
        <w:t xml:space="preserve"> </w:t>
      </w:r>
      <w:r w:rsidRPr="00A77B3E">
        <w:rPr>
          <w:rFonts w:hint="eastAsia"/>
          <w:rtl/>
        </w:rPr>
        <w:t>ממושכת</w:t>
      </w:r>
      <w:r w:rsidRPr="00A77B3E">
        <w:rPr>
          <w:rtl/>
        </w:rPr>
        <w:t xml:space="preserve"> </w:t>
      </w:r>
      <w:r w:rsidRPr="00A77B3E">
        <w:rPr>
          <w:rFonts w:hint="eastAsia"/>
          <w:rtl/>
        </w:rPr>
        <w:t>יותר</w:t>
      </w:r>
      <w:r w:rsidRPr="00A77B3E">
        <w:rPr>
          <w:rtl/>
        </w:rPr>
        <w:t xml:space="preserve"> </w:t>
      </w:r>
      <w:r w:rsidR="00A62B01">
        <w:rPr>
          <w:rFonts w:hint="cs"/>
          <w:rtl/>
        </w:rPr>
        <w:t xml:space="preserve">שתחילתה </w:t>
      </w:r>
      <w:r w:rsidRPr="00A77B3E">
        <w:rPr>
          <w:rFonts w:hint="eastAsia"/>
          <w:rtl/>
        </w:rPr>
        <w:t>בסקר</w:t>
      </w:r>
      <w:r w:rsidRPr="00A77B3E">
        <w:rPr>
          <w:rtl/>
        </w:rPr>
        <w:t xml:space="preserve"> </w:t>
      </w:r>
      <w:r w:rsidRPr="00A77B3E">
        <w:rPr>
          <w:rFonts w:hint="eastAsia"/>
          <w:rtl/>
        </w:rPr>
        <w:t>הראשון</w:t>
      </w:r>
      <w:r w:rsidRPr="00A77B3E">
        <w:rPr>
          <w:rtl/>
        </w:rPr>
        <w:t xml:space="preserve"> </w:t>
      </w:r>
      <w:r w:rsidRPr="00A77B3E">
        <w:rPr>
          <w:rFonts w:hint="eastAsia"/>
          <w:rtl/>
        </w:rPr>
        <w:t>על</w:t>
      </w:r>
      <w:r w:rsidRPr="00A77B3E">
        <w:rPr>
          <w:rtl/>
        </w:rPr>
        <w:t xml:space="preserve"> </w:t>
      </w:r>
      <w:r w:rsidRPr="00A77B3E">
        <w:rPr>
          <w:rFonts w:hint="eastAsia"/>
          <w:rtl/>
        </w:rPr>
        <w:t>יחסי</w:t>
      </w:r>
      <w:r w:rsidRPr="00A77B3E">
        <w:rPr>
          <w:rtl/>
        </w:rPr>
        <w:t xml:space="preserve"> </w:t>
      </w:r>
      <w:r w:rsidRPr="00A77B3E">
        <w:rPr>
          <w:rFonts w:hint="eastAsia"/>
          <w:rtl/>
        </w:rPr>
        <w:t>ערבים–יהודים</w:t>
      </w:r>
      <w:r w:rsidRPr="00A77B3E">
        <w:rPr>
          <w:rtl/>
        </w:rPr>
        <w:t xml:space="preserve"> </w:t>
      </w:r>
      <w:r w:rsidR="00A62B01">
        <w:rPr>
          <w:rFonts w:hint="cs"/>
          <w:rtl/>
        </w:rPr>
        <w:t>ב</w:t>
      </w:r>
      <w:r w:rsidRPr="00A77B3E">
        <w:rPr>
          <w:rFonts w:hint="eastAsia"/>
          <w:rtl/>
        </w:rPr>
        <w:t>־</w:t>
      </w:r>
      <w:r w:rsidRPr="00A77B3E">
        <w:rPr>
          <w:rtl/>
        </w:rPr>
        <w:t xml:space="preserve">1976. </w:t>
      </w:r>
      <w:r w:rsidRPr="00A77B3E">
        <w:rPr>
          <w:rFonts w:hint="eastAsia"/>
          <w:rtl/>
        </w:rPr>
        <w:t>רק</w:t>
      </w:r>
      <w:r w:rsidRPr="00A77B3E">
        <w:rPr>
          <w:rtl/>
        </w:rPr>
        <w:t xml:space="preserve"> </w:t>
      </w:r>
      <w:r w:rsidRPr="00A77B3E">
        <w:rPr>
          <w:rFonts w:hint="eastAsia"/>
          <w:rtl/>
        </w:rPr>
        <w:t>מעקב</w:t>
      </w:r>
      <w:r w:rsidRPr="00A77B3E">
        <w:rPr>
          <w:rtl/>
        </w:rPr>
        <w:t xml:space="preserve"> </w:t>
      </w:r>
      <w:r w:rsidRPr="00A77B3E">
        <w:rPr>
          <w:rFonts w:hint="eastAsia"/>
          <w:rtl/>
        </w:rPr>
        <w:t>לאורך</w:t>
      </w:r>
      <w:r w:rsidRPr="00A77B3E">
        <w:rPr>
          <w:rtl/>
        </w:rPr>
        <w:t xml:space="preserve"> </w:t>
      </w:r>
      <w:r w:rsidRPr="00A77B3E">
        <w:rPr>
          <w:rFonts w:hint="eastAsia"/>
          <w:rtl/>
        </w:rPr>
        <w:t>שנים</w:t>
      </w:r>
      <w:r w:rsidRPr="00A77B3E">
        <w:rPr>
          <w:rtl/>
        </w:rPr>
        <w:t xml:space="preserve"> </w:t>
      </w:r>
      <w:r w:rsidRPr="00A77B3E">
        <w:rPr>
          <w:rFonts w:hint="eastAsia"/>
          <w:rtl/>
        </w:rPr>
        <w:t>יכול</w:t>
      </w:r>
      <w:r w:rsidRPr="00A77B3E">
        <w:rPr>
          <w:rtl/>
        </w:rPr>
        <w:t xml:space="preserve"> </w:t>
      </w:r>
      <w:r w:rsidRPr="00A77B3E">
        <w:rPr>
          <w:rFonts w:hint="eastAsia"/>
          <w:rtl/>
        </w:rPr>
        <w:t>לאתר</w:t>
      </w:r>
      <w:r w:rsidRPr="00A77B3E">
        <w:rPr>
          <w:rtl/>
        </w:rPr>
        <w:t xml:space="preserve"> </w:t>
      </w:r>
      <w:r w:rsidRPr="00A77B3E">
        <w:rPr>
          <w:rFonts w:hint="eastAsia"/>
          <w:rtl/>
        </w:rPr>
        <w:t>מגמות</w:t>
      </w:r>
      <w:r w:rsidRPr="00A77B3E">
        <w:rPr>
          <w:rtl/>
        </w:rPr>
        <w:t xml:space="preserve"> </w:t>
      </w:r>
      <w:r w:rsidRPr="00A77B3E">
        <w:rPr>
          <w:rFonts w:hint="eastAsia"/>
          <w:rtl/>
        </w:rPr>
        <w:t>שינוי</w:t>
      </w:r>
      <w:r w:rsidRPr="00A77B3E">
        <w:rPr>
          <w:rtl/>
        </w:rPr>
        <w:t xml:space="preserve"> </w:t>
      </w:r>
      <w:r w:rsidRPr="00A77B3E">
        <w:rPr>
          <w:rFonts w:hint="eastAsia"/>
          <w:rtl/>
        </w:rPr>
        <w:t>מהימנות</w:t>
      </w:r>
      <w:r w:rsidRPr="00A77B3E">
        <w:rPr>
          <w:rtl/>
        </w:rPr>
        <w:t xml:space="preserve"> </w:t>
      </w:r>
      <w:r w:rsidRPr="00A77B3E">
        <w:rPr>
          <w:rFonts w:hint="eastAsia"/>
          <w:rtl/>
        </w:rPr>
        <w:t>מעבר</w:t>
      </w:r>
      <w:r w:rsidRPr="00A77B3E">
        <w:rPr>
          <w:rtl/>
        </w:rPr>
        <w:t xml:space="preserve"> </w:t>
      </w:r>
      <w:r w:rsidRPr="00A77B3E">
        <w:rPr>
          <w:rFonts w:hint="eastAsia"/>
          <w:rtl/>
        </w:rPr>
        <w:t>לטעויות</w:t>
      </w:r>
      <w:r w:rsidRPr="00A77B3E">
        <w:rPr>
          <w:rtl/>
        </w:rPr>
        <w:t xml:space="preserve"> </w:t>
      </w:r>
      <w:r w:rsidRPr="00A77B3E">
        <w:rPr>
          <w:rFonts w:hint="eastAsia"/>
          <w:rtl/>
        </w:rPr>
        <w:t>מדידה</w:t>
      </w:r>
      <w:r w:rsidRPr="00A77B3E">
        <w:rPr>
          <w:rtl/>
        </w:rPr>
        <w:t xml:space="preserve"> </w:t>
      </w:r>
      <w:r w:rsidRPr="00A77B3E">
        <w:rPr>
          <w:rFonts w:hint="eastAsia"/>
          <w:rtl/>
        </w:rPr>
        <w:t>ודגימה</w:t>
      </w:r>
      <w:r w:rsidRPr="00A77B3E">
        <w:rPr>
          <w:rtl/>
        </w:rPr>
        <w:t xml:space="preserve"> </w:t>
      </w:r>
      <w:r w:rsidRPr="00A77B3E">
        <w:rPr>
          <w:rFonts w:hint="eastAsia"/>
          <w:rtl/>
        </w:rPr>
        <w:t>שיש</w:t>
      </w:r>
      <w:r w:rsidRPr="00A77B3E">
        <w:rPr>
          <w:rtl/>
        </w:rPr>
        <w:t xml:space="preserve"> </w:t>
      </w:r>
      <w:r w:rsidRPr="00A77B3E">
        <w:rPr>
          <w:rFonts w:hint="eastAsia"/>
          <w:rtl/>
        </w:rPr>
        <w:t>בכל</w:t>
      </w:r>
      <w:r w:rsidRPr="00A77B3E">
        <w:rPr>
          <w:rtl/>
        </w:rPr>
        <w:t xml:space="preserve"> </w:t>
      </w:r>
      <w:r w:rsidRPr="00A77B3E">
        <w:rPr>
          <w:rFonts w:hint="eastAsia"/>
          <w:rtl/>
        </w:rPr>
        <w:t>סקר</w:t>
      </w:r>
      <w:r w:rsidRPr="00A77B3E">
        <w:rPr>
          <w:rtl/>
        </w:rPr>
        <w:t xml:space="preserve"> </w:t>
      </w:r>
      <w:r w:rsidRPr="00A77B3E">
        <w:rPr>
          <w:rFonts w:hint="eastAsia"/>
          <w:rtl/>
        </w:rPr>
        <w:t>וסקר</w:t>
      </w:r>
      <w:r w:rsidRPr="00A77B3E">
        <w:rPr>
          <w:rtl/>
        </w:rPr>
        <w:t xml:space="preserve"> </w:t>
      </w:r>
      <w:r w:rsidRPr="00A77B3E">
        <w:rPr>
          <w:rFonts w:hint="eastAsia"/>
          <w:rtl/>
        </w:rPr>
        <w:t>בנפרד</w:t>
      </w:r>
      <w:r w:rsidRPr="00A77B3E">
        <w:rPr>
          <w:rtl/>
        </w:rPr>
        <w:t>.</w:t>
      </w:r>
    </w:p>
    <w:p w:rsidR="00866BAC" w:rsidRPr="00A77B3E" w:rsidRDefault="00866BAC" w:rsidP="00866BAC">
      <w:pPr>
        <w:rPr>
          <w:rtl/>
        </w:rPr>
      </w:pPr>
      <w:r w:rsidRPr="001831DC">
        <w:rPr>
          <w:rFonts w:hint="cs"/>
          <w:rtl/>
        </w:rPr>
        <w:t>בלוחות</w:t>
      </w:r>
      <w:r>
        <w:rPr>
          <w:rFonts w:hint="cs"/>
          <w:rtl/>
        </w:rPr>
        <w:t xml:space="preserve"> הבאים מוצגים הנתונים לשנים 2015</w:t>
      </w:r>
      <w:r w:rsidR="00A01440">
        <w:rPr>
          <w:rFonts w:hint="cs"/>
          <w:rtl/>
        </w:rPr>
        <w:t>-</w:t>
      </w:r>
      <w:r>
        <w:rPr>
          <w:rFonts w:hint="cs"/>
          <w:rtl/>
        </w:rPr>
        <w:t>2003 (מגמות לטווח קצר) ולשנים 2015</w:t>
      </w:r>
      <w:r w:rsidR="00A01440">
        <w:rPr>
          <w:rFonts w:hint="cs"/>
          <w:rtl/>
        </w:rPr>
        <w:t>-</w:t>
      </w:r>
      <w:r>
        <w:rPr>
          <w:rFonts w:hint="cs"/>
          <w:rtl/>
        </w:rPr>
        <w:t>1976 (מגמות לטווח ארוך) ובהם מסומנות לכל שאלה שלוש מגמות: המגמה הכללית לכל התקופה 2015</w:t>
      </w:r>
      <w:r w:rsidR="00A01440">
        <w:rPr>
          <w:rFonts w:hint="cs"/>
          <w:rtl/>
        </w:rPr>
        <w:t>-</w:t>
      </w:r>
      <w:r>
        <w:rPr>
          <w:rFonts w:hint="cs"/>
          <w:rtl/>
        </w:rPr>
        <w:t>2003 או 2015</w:t>
      </w:r>
      <w:r w:rsidR="00A01440">
        <w:rPr>
          <w:rFonts w:hint="cs"/>
          <w:rtl/>
        </w:rPr>
        <w:t>-</w:t>
      </w:r>
      <w:r>
        <w:rPr>
          <w:rFonts w:hint="cs"/>
          <w:rtl/>
        </w:rPr>
        <w:t>1976, המגמה לשנים 2013</w:t>
      </w:r>
      <w:r w:rsidR="00A01440">
        <w:rPr>
          <w:rFonts w:hint="cs"/>
          <w:rtl/>
        </w:rPr>
        <w:t>-</w:t>
      </w:r>
      <w:r>
        <w:rPr>
          <w:rFonts w:hint="cs"/>
          <w:rtl/>
        </w:rPr>
        <w:t>2012 והמגמה ל</w:t>
      </w:r>
      <w:r w:rsidR="00A01440">
        <w:rPr>
          <w:rFonts w:hint="cs"/>
          <w:rtl/>
        </w:rPr>
        <w:t>-</w:t>
      </w:r>
      <w:r>
        <w:rPr>
          <w:rFonts w:hint="cs"/>
          <w:rtl/>
        </w:rPr>
        <w:t>2015</w:t>
      </w:r>
      <w:r w:rsidR="00A01440">
        <w:rPr>
          <w:rFonts w:hint="cs"/>
          <w:rtl/>
        </w:rPr>
        <w:t>-</w:t>
      </w:r>
      <w:r>
        <w:rPr>
          <w:rFonts w:hint="cs"/>
          <w:rtl/>
        </w:rPr>
        <w:t>2013. המגמה 2013</w:t>
      </w:r>
      <w:r w:rsidR="00A01440">
        <w:rPr>
          <w:rFonts w:hint="cs"/>
          <w:rtl/>
        </w:rPr>
        <w:t>-</w:t>
      </w:r>
      <w:r>
        <w:rPr>
          <w:rFonts w:hint="cs"/>
          <w:rtl/>
        </w:rPr>
        <w:t>2012 נועדה לבדוק אם חל שינוי מגמה ב</w:t>
      </w:r>
      <w:r w:rsidR="00A01440">
        <w:rPr>
          <w:rFonts w:hint="cs"/>
          <w:rtl/>
        </w:rPr>
        <w:t>-</w:t>
      </w:r>
      <w:r>
        <w:rPr>
          <w:rFonts w:hint="cs"/>
          <w:rtl/>
        </w:rPr>
        <w:t>2013 והמגמה 2015</w:t>
      </w:r>
      <w:r w:rsidR="00A01440">
        <w:rPr>
          <w:rFonts w:hint="cs"/>
          <w:rtl/>
        </w:rPr>
        <w:t>-</w:t>
      </w:r>
      <w:r>
        <w:rPr>
          <w:rFonts w:hint="cs"/>
          <w:rtl/>
        </w:rPr>
        <w:t>2013 מטרתה לבדוק אם השינוי שחל ב</w:t>
      </w:r>
      <w:r w:rsidR="00A01440">
        <w:rPr>
          <w:rFonts w:hint="cs"/>
          <w:rtl/>
        </w:rPr>
        <w:t>-</w:t>
      </w:r>
      <w:r>
        <w:rPr>
          <w:rFonts w:hint="cs"/>
          <w:rtl/>
        </w:rPr>
        <w:t>2013 הוא יציב או חולף. בכל שאלה ניתן ציון מגמה: פלוס ניתן למגמה התומכת בדו</w:t>
      </w:r>
      <w:r w:rsidR="00A01440">
        <w:rPr>
          <w:rFonts w:hint="cs"/>
          <w:rtl/>
        </w:rPr>
        <w:t>-</w:t>
      </w:r>
      <w:r>
        <w:rPr>
          <w:rFonts w:hint="cs"/>
          <w:rtl/>
        </w:rPr>
        <w:t xml:space="preserve">קיום, </w:t>
      </w:r>
      <w:r w:rsidRPr="008172A7">
        <w:rPr>
          <w:rFonts w:hint="cs"/>
          <w:rtl/>
        </w:rPr>
        <w:t xml:space="preserve">מינוס </w:t>
      </w:r>
      <w:r>
        <w:rPr>
          <w:rFonts w:hint="cs"/>
          <w:rtl/>
        </w:rPr>
        <w:t xml:space="preserve"> ל</w:t>
      </w:r>
      <w:r w:rsidRPr="008172A7">
        <w:rPr>
          <w:rFonts w:hint="cs"/>
          <w:rtl/>
        </w:rPr>
        <w:t xml:space="preserve">מגמה </w:t>
      </w:r>
      <w:r>
        <w:rPr>
          <w:rFonts w:hint="cs"/>
          <w:rtl/>
        </w:rPr>
        <w:t>ה</w:t>
      </w:r>
      <w:r w:rsidRPr="008172A7">
        <w:rPr>
          <w:rFonts w:hint="cs"/>
          <w:rtl/>
        </w:rPr>
        <w:t>מזיקה לדו</w:t>
      </w:r>
      <w:r w:rsidR="00A01440">
        <w:rPr>
          <w:rFonts w:hint="cs"/>
          <w:rtl/>
        </w:rPr>
        <w:t>-</w:t>
      </w:r>
      <w:r w:rsidRPr="008172A7">
        <w:rPr>
          <w:rFonts w:hint="cs"/>
          <w:rtl/>
        </w:rPr>
        <w:t xml:space="preserve">קיום </w:t>
      </w:r>
      <w:r>
        <w:rPr>
          <w:rFonts w:hint="cs"/>
          <w:rtl/>
        </w:rPr>
        <w:t>ו</w:t>
      </w:r>
      <w:r w:rsidRPr="008172A7">
        <w:rPr>
          <w:rFonts w:hint="cs"/>
          <w:rtl/>
        </w:rPr>
        <w:t xml:space="preserve">אפס </w:t>
      </w:r>
      <w:r>
        <w:rPr>
          <w:rFonts w:hint="cs"/>
          <w:rtl/>
        </w:rPr>
        <w:t>ל</w:t>
      </w:r>
      <w:r w:rsidRPr="008172A7">
        <w:rPr>
          <w:rFonts w:hint="cs"/>
          <w:rtl/>
        </w:rPr>
        <w:t xml:space="preserve">העדר מגמה </w:t>
      </w:r>
      <w:r>
        <w:rPr>
          <w:rFonts w:hint="cs"/>
          <w:rtl/>
        </w:rPr>
        <w:t>(</w:t>
      </w:r>
      <w:r w:rsidRPr="008172A7">
        <w:rPr>
          <w:rFonts w:hint="cs"/>
          <w:rtl/>
        </w:rPr>
        <w:t xml:space="preserve">יציבות </w:t>
      </w:r>
      <w:r>
        <w:rPr>
          <w:rFonts w:hint="cs"/>
          <w:rtl/>
        </w:rPr>
        <w:t>או</w:t>
      </w:r>
      <w:r w:rsidRPr="008172A7">
        <w:rPr>
          <w:rFonts w:hint="cs"/>
          <w:rtl/>
        </w:rPr>
        <w:t xml:space="preserve"> אי</w:t>
      </w:r>
      <w:r w:rsidR="00A01440">
        <w:rPr>
          <w:rFonts w:hint="cs"/>
          <w:rtl/>
        </w:rPr>
        <w:t>-</w:t>
      </w:r>
      <w:r w:rsidRPr="008172A7">
        <w:rPr>
          <w:rFonts w:hint="cs"/>
          <w:rtl/>
        </w:rPr>
        <w:t>שינוי</w:t>
      </w:r>
      <w:r>
        <w:rPr>
          <w:rFonts w:hint="cs"/>
          <w:rtl/>
        </w:rPr>
        <w:t>). הקריטריון לשינוי הוא עלייה או ירידה של 5% או יותר בשיעור המחזיקים בעמדה.</w:t>
      </w:r>
    </w:p>
    <w:p w:rsidR="00866BAC" w:rsidRDefault="00866BAC" w:rsidP="00866BAC">
      <w:pPr>
        <w:rPr>
          <w:rtl/>
        </w:rPr>
      </w:pPr>
      <w:r>
        <w:rPr>
          <w:rFonts w:hint="cs"/>
          <w:rtl/>
        </w:rPr>
        <w:t xml:space="preserve">ניתוח </w:t>
      </w:r>
      <w:r w:rsidRPr="00866BAC">
        <w:rPr>
          <w:rFonts w:hint="eastAsia"/>
          <w:rtl/>
        </w:rPr>
        <w:t>ממצאי</w:t>
      </w:r>
      <w:r w:rsidRPr="00A77B3E">
        <w:rPr>
          <w:rtl/>
        </w:rPr>
        <w:t xml:space="preserve"> </w:t>
      </w:r>
      <w:r>
        <w:rPr>
          <w:rFonts w:hint="cs"/>
          <w:rtl/>
        </w:rPr>
        <w:t>ה</w:t>
      </w:r>
      <w:r w:rsidRPr="00A77B3E">
        <w:rPr>
          <w:rFonts w:hint="eastAsia"/>
          <w:rtl/>
        </w:rPr>
        <w:t>מדד</w:t>
      </w:r>
      <w:r w:rsidRPr="00A77B3E">
        <w:rPr>
          <w:rtl/>
        </w:rPr>
        <w:t xml:space="preserve"> </w:t>
      </w:r>
      <w:r>
        <w:rPr>
          <w:rFonts w:hint="cs"/>
          <w:rtl/>
        </w:rPr>
        <w:t xml:space="preserve">מאז 2003 והנתונים החלקיים מאז 1976 מזהה שלוש מגמות. </w:t>
      </w:r>
      <w:r w:rsidRPr="00A77B3E">
        <w:rPr>
          <w:rFonts w:hint="cs"/>
          <w:rtl/>
        </w:rPr>
        <w:t xml:space="preserve">בקרב </w:t>
      </w:r>
      <w:r w:rsidRPr="00A77B3E">
        <w:rPr>
          <w:rFonts w:hint="eastAsia"/>
          <w:rtl/>
        </w:rPr>
        <w:t>הערבים</w:t>
      </w:r>
      <w:r w:rsidRPr="00A77B3E">
        <w:rPr>
          <w:rtl/>
        </w:rPr>
        <w:t xml:space="preserve"> </w:t>
      </w:r>
      <w:r>
        <w:rPr>
          <w:rFonts w:hint="cs"/>
          <w:rtl/>
        </w:rPr>
        <w:t xml:space="preserve">מסתמנות </w:t>
      </w:r>
      <w:r w:rsidRPr="00A77B3E">
        <w:rPr>
          <w:rFonts w:hint="cs"/>
          <w:rtl/>
        </w:rPr>
        <w:t xml:space="preserve">מגמת </w:t>
      </w:r>
      <w:r w:rsidRPr="00A77B3E">
        <w:rPr>
          <w:rFonts w:hint="eastAsia"/>
          <w:rtl/>
        </w:rPr>
        <w:t>החרפה</w:t>
      </w:r>
      <w:r w:rsidRPr="00A77B3E">
        <w:rPr>
          <w:rtl/>
        </w:rPr>
        <w:t xml:space="preserve"> </w:t>
      </w:r>
      <w:r>
        <w:rPr>
          <w:rFonts w:hint="cs"/>
          <w:rtl/>
        </w:rPr>
        <w:t xml:space="preserve">בשנים עד 2012, </w:t>
      </w:r>
      <w:r w:rsidRPr="00A77B3E">
        <w:rPr>
          <w:rFonts w:hint="cs"/>
          <w:rtl/>
        </w:rPr>
        <w:t>עצירת</w:t>
      </w:r>
      <w:r>
        <w:rPr>
          <w:rFonts w:hint="cs"/>
          <w:rtl/>
        </w:rPr>
        <w:t>ה</w:t>
      </w:r>
      <w:r w:rsidRPr="00A77B3E">
        <w:rPr>
          <w:rFonts w:hint="cs"/>
          <w:rtl/>
        </w:rPr>
        <w:t xml:space="preserve"> ב</w:t>
      </w:r>
      <w:r w:rsidR="00A01440">
        <w:rPr>
          <w:rFonts w:hint="cs"/>
          <w:rtl/>
        </w:rPr>
        <w:t>-</w:t>
      </w:r>
      <w:r w:rsidRPr="00A77B3E">
        <w:rPr>
          <w:rFonts w:hint="cs"/>
          <w:rtl/>
        </w:rPr>
        <w:t xml:space="preserve">2013 </w:t>
      </w:r>
      <w:r>
        <w:rPr>
          <w:rFonts w:hint="cs"/>
          <w:rtl/>
        </w:rPr>
        <w:t>וחידושה החלקי ב</w:t>
      </w:r>
      <w:r w:rsidR="00A01440">
        <w:rPr>
          <w:rFonts w:hint="cs"/>
          <w:rtl/>
        </w:rPr>
        <w:t>-</w:t>
      </w:r>
      <w:r>
        <w:rPr>
          <w:rFonts w:hint="cs"/>
          <w:rtl/>
        </w:rPr>
        <w:t>2015, ואילו בקרב היהודים המגמה היא יציבות או אפילו התמתנות מסוימת בשנים 2015</w:t>
      </w:r>
      <w:r w:rsidR="00A01440">
        <w:rPr>
          <w:rFonts w:hint="cs"/>
          <w:rtl/>
        </w:rPr>
        <w:t>-</w:t>
      </w:r>
      <w:r>
        <w:rPr>
          <w:rFonts w:hint="cs"/>
          <w:rtl/>
        </w:rPr>
        <w:t>1980.</w:t>
      </w:r>
      <w:r w:rsidRPr="00A77B3E">
        <w:rPr>
          <w:rtl/>
        </w:rPr>
        <w:t xml:space="preserve"> </w:t>
      </w:r>
      <w:r>
        <w:rPr>
          <w:rFonts w:hint="cs"/>
          <w:rtl/>
        </w:rPr>
        <w:t>זוהי המסקנה הכללית שלא מקבלת ביטוי ברוב הממצאים, אם כי לא בכולם. עצירת החרפת עמדות הערבים ב</w:t>
      </w:r>
      <w:r w:rsidR="00A01440">
        <w:rPr>
          <w:rFonts w:hint="cs"/>
          <w:rtl/>
        </w:rPr>
        <w:t>-</w:t>
      </w:r>
      <w:r>
        <w:rPr>
          <w:rFonts w:hint="cs"/>
          <w:rtl/>
        </w:rPr>
        <w:t>2012 וחידושה החלקי בלבד ב</w:t>
      </w:r>
      <w:r w:rsidR="00A01440">
        <w:rPr>
          <w:rFonts w:hint="cs"/>
          <w:rtl/>
        </w:rPr>
        <w:t>-</w:t>
      </w:r>
      <w:r>
        <w:rPr>
          <w:rFonts w:hint="cs"/>
          <w:rtl/>
        </w:rPr>
        <w:t>2015 היא ממצא לא צפוי שאיננו תואם את הדיעה הרווחת בציבור ובאקדמיה. היציבות וההתמתנות בעמדות הציבור היהודי כלפי המיעוט הערבי מאז 1980 נמצאות בסתירה עוד יותר בולטת עם התזה השלטת לפיה היהודים עוברים סחף לימין, לדת, לאי</w:t>
      </w:r>
      <w:r w:rsidR="00A01440">
        <w:rPr>
          <w:rFonts w:hint="cs"/>
          <w:rtl/>
        </w:rPr>
        <w:t>-</w:t>
      </w:r>
      <w:r>
        <w:rPr>
          <w:rFonts w:hint="cs"/>
          <w:rtl/>
        </w:rPr>
        <w:t>סובלנות ולגזענות.</w:t>
      </w:r>
    </w:p>
    <w:p w:rsidR="00866BAC" w:rsidRPr="00A77B3E" w:rsidRDefault="00866BAC" w:rsidP="00A17136">
      <w:pPr>
        <w:rPr>
          <w:rtl/>
        </w:rPr>
      </w:pPr>
    </w:p>
    <w:p w:rsidR="00056387" w:rsidRPr="00A77B3E" w:rsidRDefault="00056387" w:rsidP="008E122E">
      <w:pPr>
        <w:pStyle w:val="a1"/>
        <w:spacing w:line="336" w:lineRule="auto"/>
        <w:rPr>
          <w:rFonts w:cs="David"/>
          <w:rtl/>
        </w:rPr>
      </w:pPr>
      <w:r w:rsidRPr="00A77B3E">
        <w:rPr>
          <w:rFonts w:cs="David"/>
          <w:rtl/>
        </w:rPr>
        <w:t>מגמות שינוי קצרות טווח (201</w:t>
      </w:r>
      <w:r w:rsidR="008E122E">
        <w:rPr>
          <w:rFonts w:cs="David" w:hint="cs"/>
          <w:rtl/>
        </w:rPr>
        <w:t>5</w:t>
      </w:r>
      <w:r w:rsidR="00A01440">
        <w:rPr>
          <w:rFonts w:cs="David"/>
          <w:rtl/>
        </w:rPr>
        <w:t>-</w:t>
      </w:r>
      <w:r w:rsidRPr="00A77B3E">
        <w:rPr>
          <w:rFonts w:cs="David"/>
          <w:rtl/>
        </w:rPr>
        <w:t>2003)</w:t>
      </w:r>
    </w:p>
    <w:p w:rsidR="00056387" w:rsidRPr="00A77B3E" w:rsidRDefault="00A62B01" w:rsidP="00502CB3">
      <w:pPr>
        <w:ind w:firstLine="0"/>
        <w:rPr>
          <w:rtl/>
        </w:rPr>
      </w:pPr>
      <w:r>
        <w:rPr>
          <w:rFonts w:hint="cs"/>
          <w:rtl/>
        </w:rPr>
        <w:t xml:space="preserve">שנות קיומו של </w:t>
      </w:r>
      <w:r w:rsidR="00056387" w:rsidRPr="00A77B3E">
        <w:rPr>
          <w:rFonts w:hint="eastAsia"/>
          <w:rtl/>
        </w:rPr>
        <w:t>המדד</w:t>
      </w:r>
      <w:r w:rsidR="00056387" w:rsidRPr="00A77B3E">
        <w:rPr>
          <w:rtl/>
        </w:rPr>
        <w:t xml:space="preserve">, </w:t>
      </w:r>
      <w:r w:rsidR="00056387" w:rsidRPr="00A77B3E">
        <w:rPr>
          <w:rFonts w:hint="eastAsia"/>
          <w:rtl/>
        </w:rPr>
        <w:t>המספקות</w:t>
      </w:r>
      <w:r w:rsidR="00056387" w:rsidRPr="00A77B3E">
        <w:rPr>
          <w:rtl/>
        </w:rPr>
        <w:t xml:space="preserve"> </w:t>
      </w:r>
      <w:r w:rsidR="00056387" w:rsidRPr="00A77B3E">
        <w:rPr>
          <w:rFonts w:hint="eastAsia"/>
          <w:rtl/>
        </w:rPr>
        <w:t>לנו</w:t>
      </w:r>
      <w:r w:rsidR="00056387" w:rsidRPr="00A77B3E">
        <w:rPr>
          <w:rtl/>
        </w:rPr>
        <w:t xml:space="preserve"> </w:t>
      </w:r>
      <w:r w:rsidR="00056387" w:rsidRPr="00A77B3E">
        <w:rPr>
          <w:rFonts w:hint="eastAsia"/>
          <w:rtl/>
        </w:rPr>
        <w:t>שפע</w:t>
      </w:r>
      <w:r w:rsidR="00056387" w:rsidRPr="00A77B3E">
        <w:rPr>
          <w:rtl/>
        </w:rPr>
        <w:t xml:space="preserve"> </w:t>
      </w:r>
      <w:r w:rsidR="00056387" w:rsidRPr="00A77B3E">
        <w:rPr>
          <w:rFonts w:hint="eastAsia"/>
          <w:rtl/>
        </w:rPr>
        <w:t>נתונים</w:t>
      </w:r>
      <w:r w:rsidR="00056387" w:rsidRPr="00A77B3E">
        <w:rPr>
          <w:rtl/>
        </w:rPr>
        <w:t xml:space="preserve"> </w:t>
      </w:r>
      <w:r w:rsidR="00056387" w:rsidRPr="00A77B3E">
        <w:rPr>
          <w:rFonts w:hint="eastAsia"/>
          <w:rtl/>
        </w:rPr>
        <w:t>על</w:t>
      </w:r>
      <w:r w:rsidR="00056387" w:rsidRPr="00A77B3E">
        <w:rPr>
          <w:rtl/>
        </w:rPr>
        <w:t xml:space="preserve"> </w:t>
      </w:r>
      <w:r w:rsidR="00056387" w:rsidRPr="00A77B3E">
        <w:rPr>
          <w:rFonts w:hint="eastAsia"/>
          <w:rtl/>
        </w:rPr>
        <w:t>דעת</w:t>
      </w:r>
      <w:r w:rsidR="00056387" w:rsidRPr="00A77B3E">
        <w:rPr>
          <w:rtl/>
        </w:rPr>
        <w:t xml:space="preserve"> </w:t>
      </w:r>
      <w:r w:rsidR="00056387" w:rsidRPr="00A77B3E">
        <w:rPr>
          <w:rFonts w:hint="eastAsia"/>
          <w:rtl/>
        </w:rPr>
        <w:t>הקהל</w:t>
      </w:r>
      <w:r w:rsidR="00056387" w:rsidRPr="00A77B3E">
        <w:rPr>
          <w:rtl/>
        </w:rPr>
        <w:t xml:space="preserve"> </w:t>
      </w:r>
      <w:r w:rsidR="00056387" w:rsidRPr="00A77B3E">
        <w:rPr>
          <w:rFonts w:hint="eastAsia"/>
          <w:rtl/>
        </w:rPr>
        <w:t>הערבית</w:t>
      </w:r>
      <w:r w:rsidR="00056387" w:rsidRPr="00A77B3E">
        <w:rPr>
          <w:rtl/>
        </w:rPr>
        <w:t xml:space="preserve"> </w:t>
      </w:r>
      <w:r w:rsidR="00056387" w:rsidRPr="00A77B3E">
        <w:rPr>
          <w:rFonts w:hint="eastAsia"/>
          <w:rtl/>
        </w:rPr>
        <w:t>והיהודית</w:t>
      </w:r>
      <w:r w:rsidR="00056387" w:rsidRPr="00A77B3E">
        <w:rPr>
          <w:rtl/>
        </w:rPr>
        <w:t xml:space="preserve">, </w:t>
      </w:r>
      <w:r w:rsidR="00056387" w:rsidRPr="00A77B3E">
        <w:rPr>
          <w:rFonts w:hint="eastAsia"/>
          <w:rtl/>
        </w:rPr>
        <w:t>הן</w:t>
      </w:r>
      <w:r w:rsidR="00056387" w:rsidRPr="00A77B3E">
        <w:rPr>
          <w:rtl/>
        </w:rPr>
        <w:t xml:space="preserve"> </w:t>
      </w:r>
      <w:r w:rsidR="00056387" w:rsidRPr="00A77B3E">
        <w:rPr>
          <w:rFonts w:hint="eastAsia"/>
          <w:rtl/>
        </w:rPr>
        <w:t>רק</w:t>
      </w:r>
      <w:r w:rsidR="00056387" w:rsidRPr="00A77B3E">
        <w:rPr>
          <w:rtl/>
        </w:rPr>
        <w:t xml:space="preserve"> </w:t>
      </w:r>
      <w:r w:rsidR="00056387" w:rsidRPr="00A77B3E">
        <w:rPr>
          <w:rFonts w:hint="eastAsia"/>
          <w:rtl/>
        </w:rPr>
        <w:t>חלק</w:t>
      </w:r>
      <w:r w:rsidR="00056387" w:rsidRPr="00A77B3E">
        <w:rPr>
          <w:rtl/>
        </w:rPr>
        <w:t xml:space="preserve"> </w:t>
      </w:r>
      <w:r w:rsidR="00056387" w:rsidRPr="00A77B3E">
        <w:rPr>
          <w:rFonts w:hint="eastAsia"/>
          <w:rtl/>
        </w:rPr>
        <w:t>משלב</w:t>
      </w:r>
      <w:r w:rsidR="00056387" w:rsidRPr="00A77B3E">
        <w:rPr>
          <w:rtl/>
        </w:rPr>
        <w:t xml:space="preserve"> </w:t>
      </w:r>
      <w:r w:rsidR="00056387" w:rsidRPr="00A77B3E">
        <w:rPr>
          <w:rFonts w:hint="eastAsia"/>
          <w:rtl/>
        </w:rPr>
        <w:t>המאבק</w:t>
      </w:r>
      <w:r w:rsidR="00056387" w:rsidRPr="00A77B3E">
        <w:rPr>
          <w:rtl/>
        </w:rPr>
        <w:t xml:space="preserve"> </w:t>
      </w:r>
      <w:r w:rsidR="00056387" w:rsidRPr="00A77B3E">
        <w:rPr>
          <w:rFonts w:hint="eastAsia"/>
          <w:rtl/>
        </w:rPr>
        <w:t>הלאומי</w:t>
      </w:r>
      <w:r w:rsidR="00056387" w:rsidRPr="00A77B3E">
        <w:rPr>
          <w:rtl/>
        </w:rPr>
        <w:t xml:space="preserve"> </w:t>
      </w:r>
      <w:r w:rsidR="00056387" w:rsidRPr="00A77B3E">
        <w:rPr>
          <w:rFonts w:hint="eastAsia"/>
          <w:rtl/>
        </w:rPr>
        <w:t>ביחסי</w:t>
      </w:r>
      <w:r w:rsidR="00056387" w:rsidRPr="00A77B3E">
        <w:rPr>
          <w:rtl/>
        </w:rPr>
        <w:t xml:space="preserve"> </w:t>
      </w:r>
      <w:r w:rsidR="00056387" w:rsidRPr="00A77B3E">
        <w:rPr>
          <w:rFonts w:hint="eastAsia"/>
          <w:rtl/>
        </w:rPr>
        <w:t>ערבים–יהודים</w:t>
      </w:r>
      <w:r w:rsidR="00056387" w:rsidRPr="00A77B3E">
        <w:rPr>
          <w:rtl/>
        </w:rPr>
        <w:t xml:space="preserve"> </w:t>
      </w:r>
      <w:r w:rsidR="00056387" w:rsidRPr="00A77B3E">
        <w:rPr>
          <w:rFonts w:hint="eastAsia"/>
          <w:rtl/>
        </w:rPr>
        <w:t>שהחל</w:t>
      </w:r>
      <w:r w:rsidR="00056387" w:rsidRPr="00A77B3E">
        <w:rPr>
          <w:rtl/>
        </w:rPr>
        <w:t xml:space="preserve"> </w:t>
      </w:r>
      <w:r w:rsidR="00056387" w:rsidRPr="00A77B3E">
        <w:rPr>
          <w:rFonts w:hint="eastAsia"/>
          <w:rtl/>
        </w:rPr>
        <w:t>ב־</w:t>
      </w:r>
      <w:r w:rsidR="00056387" w:rsidRPr="00A77B3E">
        <w:rPr>
          <w:rtl/>
        </w:rPr>
        <w:t xml:space="preserve">1996 </w:t>
      </w:r>
      <w:r w:rsidR="00056387" w:rsidRPr="00A77B3E">
        <w:rPr>
          <w:rFonts w:hint="eastAsia"/>
          <w:rtl/>
        </w:rPr>
        <w:t>בעקבות</w:t>
      </w:r>
      <w:r w:rsidR="00056387" w:rsidRPr="00A77B3E">
        <w:rPr>
          <w:rtl/>
        </w:rPr>
        <w:t xml:space="preserve"> </w:t>
      </w:r>
      <w:r w:rsidR="00056387" w:rsidRPr="00A77B3E">
        <w:rPr>
          <w:rFonts w:hint="eastAsia"/>
          <w:rtl/>
        </w:rPr>
        <w:t>רצח</w:t>
      </w:r>
      <w:r w:rsidR="00056387" w:rsidRPr="00A77B3E">
        <w:rPr>
          <w:rtl/>
        </w:rPr>
        <w:t xml:space="preserve"> </w:t>
      </w:r>
      <w:r w:rsidR="00056387" w:rsidRPr="00A77B3E">
        <w:rPr>
          <w:rFonts w:hint="eastAsia"/>
          <w:rtl/>
        </w:rPr>
        <w:t>רבין</w:t>
      </w:r>
      <w:r w:rsidR="00056387" w:rsidRPr="00A77B3E">
        <w:rPr>
          <w:rtl/>
        </w:rPr>
        <w:t xml:space="preserve">. </w:t>
      </w:r>
      <w:r w:rsidR="00056387" w:rsidRPr="00A77B3E">
        <w:rPr>
          <w:rFonts w:hint="eastAsia"/>
          <w:rtl/>
        </w:rPr>
        <w:t>אלה</w:t>
      </w:r>
      <w:r w:rsidR="00056387" w:rsidRPr="00A77B3E">
        <w:rPr>
          <w:rtl/>
        </w:rPr>
        <w:t xml:space="preserve"> </w:t>
      </w:r>
      <w:r>
        <w:rPr>
          <w:rFonts w:hint="cs"/>
          <w:rtl/>
        </w:rPr>
        <w:t xml:space="preserve">היו </w:t>
      </w:r>
      <w:r w:rsidR="00056387" w:rsidRPr="00A77B3E">
        <w:rPr>
          <w:rFonts w:hint="eastAsia"/>
          <w:rtl/>
        </w:rPr>
        <w:t>שנים</w:t>
      </w:r>
      <w:r w:rsidR="00056387" w:rsidRPr="00A77B3E">
        <w:rPr>
          <w:rtl/>
        </w:rPr>
        <w:t xml:space="preserve"> </w:t>
      </w:r>
      <w:r w:rsidR="00056387" w:rsidRPr="00A77B3E">
        <w:rPr>
          <w:rFonts w:hint="eastAsia"/>
          <w:rtl/>
        </w:rPr>
        <w:t>עמוסות</w:t>
      </w:r>
      <w:r w:rsidR="00056387" w:rsidRPr="00A77B3E">
        <w:rPr>
          <w:rtl/>
        </w:rPr>
        <w:t xml:space="preserve"> </w:t>
      </w:r>
      <w:r w:rsidR="00056387" w:rsidRPr="00A77B3E">
        <w:rPr>
          <w:rFonts w:hint="eastAsia"/>
          <w:rtl/>
        </w:rPr>
        <w:t>אירועים</w:t>
      </w:r>
      <w:r w:rsidR="00056387" w:rsidRPr="00A77B3E">
        <w:rPr>
          <w:rtl/>
        </w:rPr>
        <w:t xml:space="preserve"> </w:t>
      </w:r>
      <w:r w:rsidR="0076004F">
        <w:rPr>
          <w:rFonts w:hint="cs"/>
          <w:rtl/>
        </w:rPr>
        <w:t>ש</w:t>
      </w:r>
      <w:r w:rsidR="00056387" w:rsidRPr="00A77B3E">
        <w:rPr>
          <w:rFonts w:hint="eastAsia"/>
          <w:rtl/>
        </w:rPr>
        <w:t>השפעתן</w:t>
      </w:r>
      <w:r w:rsidR="00056387" w:rsidRPr="00A77B3E">
        <w:rPr>
          <w:rtl/>
        </w:rPr>
        <w:t xml:space="preserve"> </w:t>
      </w:r>
      <w:r w:rsidR="00056387" w:rsidRPr="00A77B3E">
        <w:rPr>
          <w:rFonts w:hint="eastAsia"/>
          <w:rtl/>
        </w:rPr>
        <w:t>על</w:t>
      </w:r>
      <w:r w:rsidR="00056387" w:rsidRPr="00A77B3E">
        <w:rPr>
          <w:rtl/>
        </w:rPr>
        <w:t xml:space="preserve"> </w:t>
      </w:r>
      <w:r w:rsidR="00056387" w:rsidRPr="00A77B3E">
        <w:rPr>
          <w:rFonts w:hint="eastAsia"/>
          <w:rtl/>
        </w:rPr>
        <w:t>היהודים</w:t>
      </w:r>
      <w:r w:rsidR="00056387" w:rsidRPr="00A77B3E">
        <w:rPr>
          <w:rtl/>
        </w:rPr>
        <w:t xml:space="preserve"> </w:t>
      </w:r>
      <w:r w:rsidR="00056387" w:rsidRPr="00A77B3E">
        <w:rPr>
          <w:rFonts w:hint="eastAsia"/>
          <w:rtl/>
        </w:rPr>
        <w:t>הייתה</w:t>
      </w:r>
      <w:r w:rsidR="00056387" w:rsidRPr="00A77B3E">
        <w:rPr>
          <w:rtl/>
        </w:rPr>
        <w:t xml:space="preserve"> </w:t>
      </w:r>
      <w:r w:rsidR="00056387" w:rsidRPr="00A77B3E">
        <w:rPr>
          <w:rFonts w:hint="eastAsia"/>
          <w:rtl/>
        </w:rPr>
        <w:t>מורכבת</w:t>
      </w:r>
      <w:r w:rsidR="00056387" w:rsidRPr="00A77B3E">
        <w:rPr>
          <w:rtl/>
        </w:rPr>
        <w:t xml:space="preserve"> </w:t>
      </w:r>
      <w:r w:rsidR="005E4B3B">
        <w:rPr>
          <w:rFonts w:hint="cs"/>
          <w:rtl/>
        </w:rPr>
        <w:t>ב</w:t>
      </w:r>
      <w:r w:rsidR="00056387" w:rsidRPr="00A77B3E">
        <w:rPr>
          <w:rFonts w:hint="eastAsia"/>
          <w:rtl/>
        </w:rPr>
        <w:t>יותר</w:t>
      </w:r>
      <w:r w:rsidR="00056387" w:rsidRPr="00A77B3E">
        <w:rPr>
          <w:rtl/>
        </w:rPr>
        <w:t xml:space="preserve"> </w:t>
      </w:r>
      <w:r w:rsidR="00056387" w:rsidRPr="00A77B3E">
        <w:rPr>
          <w:rFonts w:hint="eastAsia"/>
          <w:rtl/>
        </w:rPr>
        <w:t>ולא</w:t>
      </w:r>
      <w:r w:rsidR="00056387" w:rsidRPr="00A77B3E">
        <w:rPr>
          <w:rtl/>
        </w:rPr>
        <w:t xml:space="preserve"> </w:t>
      </w:r>
      <w:r w:rsidR="00056387" w:rsidRPr="00A77B3E">
        <w:rPr>
          <w:rFonts w:hint="eastAsia"/>
          <w:rtl/>
        </w:rPr>
        <w:t>בהכרח</w:t>
      </w:r>
      <w:r w:rsidR="00056387" w:rsidRPr="00A77B3E">
        <w:rPr>
          <w:rtl/>
        </w:rPr>
        <w:t xml:space="preserve"> </w:t>
      </w:r>
      <w:r w:rsidR="00056387" w:rsidRPr="00A77B3E">
        <w:rPr>
          <w:rFonts w:hint="eastAsia"/>
          <w:rtl/>
        </w:rPr>
        <w:t>הֵרעה</w:t>
      </w:r>
      <w:r w:rsidR="00056387" w:rsidRPr="00A77B3E">
        <w:rPr>
          <w:rtl/>
        </w:rPr>
        <w:t xml:space="preserve"> </w:t>
      </w:r>
      <w:r w:rsidR="00056387" w:rsidRPr="00A77B3E">
        <w:rPr>
          <w:rFonts w:hint="eastAsia"/>
          <w:rtl/>
        </w:rPr>
        <w:t>את</w:t>
      </w:r>
      <w:r w:rsidR="00056387" w:rsidRPr="00A77B3E">
        <w:rPr>
          <w:rtl/>
        </w:rPr>
        <w:t xml:space="preserve"> </w:t>
      </w:r>
      <w:r w:rsidR="00056387" w:rsidRPr="00A77B3E">
        <w:rPr>
          <w:rFonts w:hint="eastAsia"/>
          <w:rtl/>
        </w:rPr>
        <w:t>עמדתם</w:t>
      </w:r>
      <w:r w:rsidR="00056387" w:rsidRPr="00A77B3E">
        <w:rPr>
          <w:rtl/>
        </w:rPr>
        <w:t xml:space="preserve"> </w:t>
      </w:r>
      <w:r w:rsidR="00056387" w:rsidRPr="00A77B3E">
        <w:rPr>
          <w:rFonts w:hint="eastAsia"/>
          <w:rtl/>
        </w:rPr>
        <w:t>כלפי</w:t>
      </w:r>
      <w:r w:rsidR="00056387" w:rsidRPr="00A77B3E">
        <w:rPr>
          <w:rtl/>
        </w:rPr>
        <w:t xml:space="preserve"> </w:t>
      </w:r>
      <w:r w:rsidR="00056387" w:rsidRPr="00A77B3E">
        <w:rPr>
          <w:rFonts w:hint="eastAsia"/>
          <w:rtl/>
        </w:rPr>
        <w:t>האזרחים</w:t>
      </w:r>
      <w:r w:rsidR="00056387" w:rsidRPr="00A77B3E">
        <w:rPr>
          <w:rtl/>
        </w:rPr>
        <w:t xml:space="preserve"> </w:t>
      </w:r>
      <w:r w:rsidR="00056387" w:rsidRPr="00A77B3E">
        <w:rPr>
          <w:rFonts w:hint="eastAsia"/>
          <w:rtl/>
        </w:rPr>
        <w:t>הערבים</w:t>
      </w:r>
      <w:r w:rsidR="00056387" w:rsidRPr="00A77B3E">
        <w:rPr>
          <w:rtl/>
        </w:rPr>
        <w:t>.</w:t>
      </w:r>
    </w:p>
    <w:p w:rsidR="00056387" w:rsidRPr="00A77B3E" w:rsidRDefault="00056387" w:rsidP="008E122E">
      <w:pPr>
        <w:rPr>
          <w:rtl/>
        </w:rPr>
      </w:pPr>
      <w:r w:rsidRPr="00A77B3E">
        <w:rPr>
          <w:rFonts w:hint="eastAsia"/>
          <w:rtl/>
        </w:rPr>
        <w:t>המדיניות</w:t>
      </w:r>
      <w:r w:rsidRPr="00A77B3E">
        <w:rPr>
          <w:rtl/>
        </w:rPr>
        <w:t xml:space="preserve"> </w:t>
      </w:r>
      <w:r w:rsidRPr="00A77B3E">
        <w:rPr>
          <w:rFonts w:hint="eastAsia"/>
          <w:rtl/>
        </w:rPr>
        <w:t>המיטיבה</w:t>
      </w:r>
      <w:r w:rsidRPr="00A77B3E">
        <w:rPr>
          <w:rtl/>
        </w:rPr>
        <w:t xml:space="preserve"> </w:t>
      </w:r>
      <w:r w:rsidRPr="00A77B3E">
        <w:rPr>
          <w:rFonts w:hint="eastAsia"/>
          <w:rtl/>
        </w:rPr>
        <w:t>של</w:t>
      </w:r>
      <w:r w:rsidRPr="00A77B3E">
        <w:rPr>
          <w:rtl/>
        </w:rPr>
        <w:t xml:space="preserve"> </w:t>
      </w:r>
      <w:r w:rsidRPr="00A77B3E">
        <w:rPr>
          <w:rFonts w:hint="eastAsia"/>
          <w:rtl/>
        </w:rPr>
        <w:t>ממשלת</w:t>
      </w:r>
      <w:r w:rsidRPr="00A77B3E">
        <w:rPr>
          <w:rtl/>
        </w:rPr>
        <w:t xml:space="preserve"> </w:t>
      </w:r>
      <w:r w:rsidRPr="00A77B3E">
        <w:rPr>
          <w:rFonts w:hint="eastAsia"/>
          <w:rtl/>
        </w:rPr>
        <w:t>רבין</w:t>
      </w:r>
      <w:r w:rsidRPr="00A77B3E">
        <w:rPr>
          <w:rtl/>
        </w:rPr>
        <w:t xml:space="preserve"> </w:t>
      </w:r>
      <w:r w:rsidRPr="00A77B3E">
        <w:rPr>
          <w:rFonts w:hint="eastAsia"/>
          <w:rtl/>
        </w:rPr>
        <w:t>עם</w:t>
      </w:r>
      <w:r w:rsidRPr="00A77B3E">
        <w:rPr>
          <w:rtl/>
        </w:rPr>
        <w:t xml:space="preserve"> </w:t>
      </w:r>
      <w:r w:rsidRPr="00A77B3E">
        <w:rPr>
          <w:rFonts w:hint="eastAsia"/>
          <w:rtl/>
        </w:rPr>
        <w:t>העם</w:t>
      </w:r>
      <w:r w:rsidRPr="00A77B3E">
        <w:rPr>
          <w:rtl/>
        </w:rPr>
        <w:t xml:space="preserve"> </w:t>
      </w:r>
      <w:r w:rsidRPr="00A77B3E">
        <w:rPr>
          <w:rFonts w:hint="eastAsia"/>
          <w:rtl/>
        </w:rPr>
        <w:t>הפלסטיני</w:t>
      </w:r>
      <w:r w:rsidRPr="00A77B3E">
        <w:rPr>
          <w:rtl/>
        </w:rPr>
        <w:t xml:space="preserve"> </w:t>
      </w:r>
      <w:r w:rsidRPr="00A77B3E">
        <w:rPr>
          <w:rFonts w:hint="eastAsia"/>
          <w:rtl/>
        </w:rPr>
        <w:t>והמיעוט</w:t>
      </w:r>
      <w:r w:rsidRPr="00A77B3E">
        <w:rPr>
          <w:rtl/>
        </w:rPr>
        <w:t xml:space="preserve"> </w:t>
      </w:r>
      <w:r w:rsidRPr="00A77B3E">
        <w:rPr>
          <w:rFonts w:hint="eastAsia"/>
          <w:rtl/>
        </w:rPr>
        <w:t>הערבי</w:t>
      </w:r>
      <w:r w:rsidRPr="00A77B3E">
        <w:rPr>
          <w:rtl/>
        </w:rPr>
        <w:t xml:space="preserve"> </w:t>
      </w:r>
      <w:r w:rsidRPr="00A77B3E">
        <w:rPr>
          <w:rFonts w:hint="eastAsia"/>
          <w:rtl/>
        </w:rPr>
        <w:t>העלתה</w:t>
      </w:r>
      <w:r w:rsidRPr="00A77B3E">
        <w:rPr>
          <w:rtl/>
        </w:rPr>
        <w:t xml:space="preserve"> </w:t>
      </w:r>
      <w:r w:rsidRPr="00A77B3E">
        <w:rPr>
          <w:rFonts w:hint="eastAsia"/>
          <w:rtl/>
        </w:rPr>
        <w:t>את</w:t>
      </w:r>
      <w:r w:rsidRPr="00A77B3E">
        <w:rPr>
          <w:rtl/>
        </w:rPr>
        <w:t xml:space="preserve"> </w:t>
      </w:r>
      <w:r w:rsidRPr="00A77B3E">
        <w:rPr>
          <w:rFonts w:hint="eastAsia"/>
          <w:rtl/>
        </w:rPr>
        <w:t>רף</w:t>
      </w:r>
      <w:r w:rsidRPr="00A77B3E">
        <w:rPr>
          <w:rtl/>
        </w:rPr>
        <w:t xml:space="preserve"> </w:t>
      </w:r>
      <w:r w:rsidRPr="00A77B3E">
        <w:rPr>
          <w:rFonts w:hint="eastAsia"/>
          <w:rtl/>
        </w:rPr>
        <w:t>הציפיות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הם</w:t>
      </w:r>
      <w:r w:rsidRPr="00A77B3E">
        <w:rPr>
          <w:rtl/>
        </w:rPr>
        <w:t xml:space="preserve"> </w:t>
      </w:r>
      <w:r w:rsidRPr="00A77B3E">
        <w:rPr>
          <w:rFonts w:hint="eastAsia"/>
          <w:rtl/>
        </w:rPr>
        <w:t>האמינו</w:t>
      </w:r>
      <w:r w:rsidRPr="00A77B3E">
        <w:rPr>
          <w:rtl/>
        </w:rPr>
        <w:t xml:space="preserve"> </w:t>
      </w:r>
      <w:r w:rsidRPr="00A77B3E">
        <w:rPr>
          <w:rFonts w:hint="eastAsia"/>
          <w:rtl/>
        </w:rPr>
        <w:t>שהסכמי</w:t>
      </w:r>
      <w:r w:rsidRPr="00A77B3E">
        <w:rPr>
          <w:rtl/>
        </w:rPr>
        <w:t xml:space="preserve"> </w:t>
      </w:r>
      <w:r w:rsidRPr="00A77B3E">
        <w:rPr>
          <w:rFonts w:hint="eastAsia"/>
          <w:rtl/>
        </w:rPr>
        <w:t>אוסלו</w:t>
      </w:r>
      <w:r w:rsidRPr="00A77B3E">
        <w:rPr>
          <w:rtl/>
        </w:rPr>
        <w:t xml:space="preserve"> </w:t>
      </w:r>
      <w:r w:rsidRPr="00A77B3E">
        <w:rPr>
          <w:rFonts w:hint="eastAsia"/>
          <w:rtl/>
        </w:rPr>
        <w:t>ייצרו</w:t>
      </w:r>
      <w:r w:rsidRPr="00A77B3E">
        <w:rPr>
          <w:rtl/>
        </w:rPr>
        <w:t xml:space="preserve"> </w:t>
      </w:r>
      <w:r w:rsidRPr="00A77B3E">
        <w:rPr>
          <w:rFonts w:hint="eastAsia"/>
          <w:rtl/>
        </w:rPr>
        <w:t>מזרח</w:t>
      </w:r>
      <w:r w:rsidRPr="00A77B3E">
        <w:rPr>
          <w:rtl/>
        </w:rPr>
        <w:t xml:space="preserve"> </w:t>
      </w:r>
      <w:r w:rsidRPr="00A77B3E">
        <w:rPr>
          <w:rFonts w:hint="eastAsia"/>
          <w:rtl/>
        </w:rPr>
        <w:t>תיכון</w:t>
      </w:r>
      <w:r w:rsidRPr="00A77B3E">
        <w:rPr>
          <w:rtl/>
        </w:rPr>
        <w:t xml:space="preserve"> </w:t>
      </w:r>
      <w:r w:rsidRPr="00A77B3E">
        <w:rPr>
          <w:rFonts w:hint="eastAsia"/>
          <w:rtl/>
        </w:rPr>
        <w:t>חדש</w:t>
      </w:r>
      <w:r w:rsidRPr="00A77B3E">
        <w:rPr>
          <w:rtl/>
        </w:rPr>
        <w:t xml:space="preserve">, </w:t>
      </w:r>
      <w:r w:rsidRPr="00A77B3E">
        <w:rPr>
          <w:rFonts w:hint="eastAsia"/>
          <w:rtl/>
        </w:rPr>
        <w:t>ומדינת</w:t>
      </w:r>
      <w:r w:rsidRPr="00A77B3E">
        <w:rPr>
          <w:rtl/>
        </w:rPr>
        <w:t xml:space="preserve"> </w:t>
      </w:r>
      <w:r w:rsidRPr="00A77B3E">
        <w:rPr>
          <w:rFonts w:hint="eastAsia"/>
          <w:rtl/>
        </w:rPr>
        <w:t>ישראל</w:t>
      </w:r>
      <w:r w:rsidRPr="00A77B3E">
        <w:rPr>
          <w:rtl/>
        </w:rPr>
        <w:t xml:space="preserve"> </w:t>
      </w:r>
      <w:r w:rsidRPr="00A77B3E">
        <w:rPr>
          <w:rFonts w:hint="eastAsia"/>
          <w:rtl/>
        </w:rPr>
        <w:t>תעניק</w:t>
      </w:r>
      <w:r w:rsidRPr="00A77B3E">
        <w:rPr>
          <w:rtl/>
        </w:rPr>
        <w:t xml:space="preserve"> </w:t>
      </w:r>
      <w:r w:rsidRPr="00A77B3E">
        <w:rPr>
          <w:rFonts w:hint="eastAsia"/>
          <w:rtl/>
        </w:rPr>
        <w:t>להם</w:t>
      </w:r>
      <w:r w:rsidRPr="00A77B3E">
        <w:rPr>
          <w:rtl/>
        </w:rPr>
        <w:t xml:space="preserve"> </w:t>
      </w:r>
      <w:r w:rsidRPr="00A77B3E">
        <w:rPr>
          <w:rFonts w:hint="eastAsia"/>
          <w:rtl/>
        </w:rPr>
        <w:t>מעמד</w:t>
      </w:r>
      <w:r w:rsidRPr="00A77B3E">
        <w:rPr>
          <w:rtl/>
        </w:rPr>
        <w:t xml:space="preserve"> </w:t>
      </w:r>
      <w:r w:rsidRPr="00A77B3E">
        <w:rPr>
          <w:rFonts w:hint="eastAsia"/>
          <w:rtl/>
        </w:rPr>
        <w:t>משופר</w:t>
      </w:r>
      <w:r w:rsidRPr="00A77B3E">
        <w:rPr>
          <w:rtl/>
        </w:rPr>
        <w:t xml:space="preserve"> </w:t>
      </w:r>
      <w:r w:rsidRPr="00A77B3E">
        <w:rPr>
          <w:rFonts w:hint="eastAsia"/>
          <w:rtl/>
        </w:rPr>
        <w:t>בהרבה</w:t>
      </w:r>
      <w:r w:rsidRPr="00A77B3E">
        <w:rPr>
          <w:rtl/>
        </w:rPr>
        <w:t xml:space="preserve">. </w:t>
      </w:r>
      <w:r w:rsidRPr="00A77B3E">
        <w:rPr>
          <w:rFonts w:hint="eastAsia"/>
          <w:rtl/>
        </w:rPr>
        <w:t>אך</w:t>
      </w:r>
      <w:r w:rsidRPr="00A77B3E">
        <w:rPr>
          <w:rtl/>
        </w:rPr>
        <w:t xml:space="preserve"> </w:t>
      </w:r>
      <w:r w:rsidRPr="00A77B3E">
        <w:rPr>
          <w:rFonts w:hint="eastAsia"/>
          <w:rtl/>
        </w:rPr>
        <w:t>רצח</w:t>
      </w:r>
      <w:r w:rsidRPr="00A77B3E">
        <w:rPr>
          <w:rtl/>
        </w:rPr>
        <w:t xml:space="preserve"> </w:t>
      </w:r>
      <w:r w:rsidRPr="00A77B3E">
        <w:rPr>
          <w:rFonts w:hint="eastAsia"/>
          <w:rtl/>
        </w:rPr>
        <w:t>רבין</w:t>
      </w:r>
      <w:r w:rsidRPr="00A77B3E">
        <w:rPr>
          <w:rtl/>
        </w:rPr>
        <w:t xml:space="preserve"> </w:t>
      </w:r>
      <w:r w:rsidRPr="00A77B3E">
        <w:rPr>
          <w:rFonts w:hint="eastAsia"/>
          <w:rtl/>
        </w:rPr>
        <w:t>ניפץ</w:t>
      </w:r>
      <w:r w:rsidRPr="00A77B3E">
        <w:rPr>
          <w:rtl/>
        </w:rPr>
        <w:t xml:space="preserve"> </w:t>
      </w:r>
      <w:r w:rsidRPr="00A77B3E">
        <w:rPr>
          <w:rFonts w:hint="eastAsia"/>
          <w:rtl/>
        </w:rPr>
        <w:t>את</w:t>
      </w:r>
      <w:r w:rsidRPr="00A77B3E">
        <w:rPr>
          <w:rtl/>
        </w:rPr>
        <w:t xml:space="preserve"> </w:t>
      </w:r>
      <w:r w:rsidRPr="00A77B3E">
        <w:rPr>
          <w:rFonts w:hint="eastAsia"/>
          <w:rtl/>
        </w:rPr>
        <w:t>התקוות</w:t>
      </w:r>
      <w:r w:rsidRPr="00A77B3E">
        <w:rPr>
          <w:rtl/>
        </w:rPr>
        <w:t xml:space="preserve">. </w:t>
      </w:r>
      <w:r w:rsidRPr="00A77B3E">
        <w:rPr>
          <w:rFonts w:hint="eastAsia"/>
          <w:rtl/>
        </w:rPr>
        <w:t>התבדתה</w:t>
      </w:r>
      <w:r w:rsidRPr="00A77B3E">
        <w:rPr>
          <w:rtl/>
        </w:rPr>
        <w:t xml:space="preserve"> </w:t>
      </w:r>
      <w:r w:rsidR="005E4B3B">
        <w:rPr>
          <w:rFonts w:hint="cs"/>
          <w:rtl/>
        </w:rPr>
        <w:t xml:space="preserve">גם </w:t>
      </w:r>
      <w:r w:rsidRPr="00A77B3E">
        <w:rPr>
          <w:rFonts w:hint="eastAsia"/>
          <w:rtl/>
        </w:rPr>
        <w:t>ציפיי</w:t>
      </w:r>
      <w:r w:rsidR="005E4B3B">
        <w:rPr>
          <w:rFonts w:hint="cs"/>
          <w:rtl/>
        </w:rPr>
        <w:t>ת</w:t>
      </w:r>
      <w:r w:rsidRPr="00A77B3E">
        <w:rPr>
          <w:rtl/>
        </w:rPr>
        <w:t xml:space="preserve"> </w:t>
      </w:r>
      <w:r w:rsidRPr="00A77B3E">
        <w:rPr>
          <w:rFonts w:hint="eastAsia"/>
          <w:rtl/>
        </w:rPr>
        <w:t>הערבים</w:t>
      </w:r>
      <w:r w:rsidRPr="00A77B3E">
        <w:rPr>
          <w:rtl/>
        </w:rPr>
        <w:t xml:space="preserve"> </w:t>
      </w:r>
      <w:r w:rsidRPr="00A77B3E">
        <w:rPr>
          <w:rFonts w:hint="eastAsia"/>
          <w:rtl/>
        </w:rPr>
        <w:t>שאהוד</w:t>
      </w:r>
      <w:r w:rsidRPr="00A77B3E">
        <w:rPr>
          <w:rtl/>
        </w:rPr>
        <w:t xml:space="preserve"> </w:t>
      </w:r>
      <w:r w:rsidRPr="00A77B3E">
        <w:rPr>
          <w:rFonts w:hint="eastAsia"/>
          <w:rtl/>
        </w:rPr>
        <w:t>ברק</w:t>
      </w:r>
      <w:r w:rsidRPr="00A77B3E">
        <w:rPr>
          <w:rtl/>
        </w:rPr>
        <w:t xml:space="preserve">, </w:t>
      </w:r>
      <w:r w:rsidRPr="00A77B3E">
        <w:rPr>
          <w:rFonts w:hint="eastAsia"/>
          <w:rtl/>
        </w:rPr>
        <w:t>שנבחר</w:t>
      </w:r>
      <w:r w:rsidRPr="00A77B3E">
        <w:rPr>
          <w:rtl/>
        </w:rPr>
        <w:t xml:space="preserve"> </w:t>
      </w:r>
      <w:r w:rsidRPr="00A77B3E">
        <w:rPr>
          <w:rFonts w:hint="eastAsia"/>
          <w:rtl/>
        </w:rPr>
        <w:t>לראשות</w:t>
      </w:r>
      <w:r w:rsidRPr="00A77B3E">
        <w:rPr>
          <w:rtl/>
        </w:rPr>
        <w:t xml:space="preserve"> </w:t>
      </w:r>
      <w:r w:rsidRPr="00A77B3E">
        <w:rPr>
          <w:rFonts w:hint="eastAsia"/>
          <w:rtl/>
        </w:rPr>
        <w:t>הממשלה</w:t>
      </w:r>
      <w:r w:rsidRPr="00A77B3E">
        <w:rPr>
          <w:rtl/>
        </w:rPr>
        <w:t xml:space="preserve"> </w:t>
      </w:r>
      <w:r w:rsidRPr="00A77B3E">
        <w:rPr>
          <w:rFonts w:hint="eastAsia"/>
          <w:rtl/>
        </w:rPr>
        <w:t>גם</w:t>
      </w:r>
      <w:r w:rsidRPr="00A77B3E">
        <w:rPr>
          <w:rtl/>
        </w:rPr>
        <w:t xml:space="preserve"> </w:t>
      </w:r>
      <w:r w:rsidRPr="00A77B3E">
        <w:rPr>
          <w:rFonts w:hint="eastAsia"/>
          <w:rtl/>
        </w:rPr>
        <w:t>בזכות</w:t>
      </w:r>
      <w:r w:rsidRPr="00A77B3E">
        <w:rPr>
          <w:rtl/>
        </w:rPr>
        <w:t xml:space="preserve"> </w:t>
      </w:r>
      <w:r w:rsidRPr="00A77B3E">
        <w:rPr>
          <w:rFonts w:hint="eastAsia"/>
          <w:rtl/>
        </w:rPr>
        <w:t>קולותיהם</w:t>
      </w:r>
      <w:r w:rsidRPr="00A77B3E">
        <w:rPr>
          <w:rtl/>
        </w:rPr>
        <w:t xml:space="preserve">, </w:t>
      </w:r>
      <w:r w:rsidR="00A62B01">
        <w:rPr>
          <w:rFonts w:hint="cs"/>
          <w:rtl/>
        </w:rPr>
        <w:t xml:space="preserve">ימשיך את דרכו של </w:t>
      </w:r>
      <w:r w:rsidRPr="00A77B3E">
        <w:rPr>
          <w:rFonts w:hint="eastAsia"/>
          <w:rtl/>
        </w:rPr>
        <w:t>רבין</w:t>
      </w:r>
      <w:r w:rsidRPr="00A77B3E">
        <w:rPr>
          <w:rtl/>
        </w:rPr>
        <w:t xml:space="preserve">. </w:t>
      </w:r>
      <w:r w:rsidRPr="00A77B3E">
        <w:rPr>
          <w:rFonts w:hint="eastAsia"/>
          <w:rtl/>
        </w:rPr>
        <w:t>אי־ביצוע</w:t>
      </w:r>
      <w:r w:rsidRPr="00A77B3E">
        <w:rPr>
          <w:rtl/>
        </w:rPr>
        <w:t xml:space="preserve"> </w:t>
      </w:r>
      <w:r w:rsidRPr="00A77B3E">
        <w:rPr>
          <w:rFonts w:hint="eastAsia"/>
          <w:rtl/>
        </w:rPr>
        <w:t>הסכם</w:t>
      </w:r>
      <w:r w:rsidRPr="00A77B3E">
        <w:rPr>
          <w:rtl/>
        </w:rPr>
        <w:t xml:space="preserve"> </w:t>
      </w:r>
      <w:r w:rsidRPr="00A77B3E">
        <w:rPr>
          <w:rFonts w:hint="eastAsia"/>
          <w:rtl/>
        </w:rPr>
        <w:t>אוסלו</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המשך</w:t>
      </w:r>
      <w:r w:rsidRPr="00A77B3E">
        <w:rPr>
          <w:rtl/>
        </w:rPr>
        <w:t xml:space="preserve"> </w:t>
      </w:r>
      <w:r w:rsidRPr="00A77B3E">
        <w:rPr>
          <w:rFonts w:hint="eastAsia"/>
          <w:rtl/>
        </w:rPr>
        <w:t>בניית</w:t>
      </w:r>
      <w:r w:rsidRPr="00A77B3E">
        <w:rPr>
          <w:rtl/>
        </w:rPr>
        <w:t xml:space="preserve"> </w:t>
      </w:r>
      <w:r w:rsidRPr="00A77B3E">
        <w:rPr>
          <w:rFonts w:hint="eastAsia"/>
          <w:rtl/>
        </w:rPr>
        <w:t>ההתנחלויות</w:t>
      </w:r>
      <w:r w:rsidRPr="00A77B3E">
        <w:rPr>
          <w:rtl/>
        </w:rPr>
        <w:t xml:space="preserve"> </w:t>
      </w:r>
      <w:r w:rsidRPr="00A77B3E">
        <w:rPr>
          <w:rFonts w:hint="eastAsia"/>
          <w:rtl/>
        </w:rPr>
        <w:t>והכיבוש</w:t>
      </w:r>
      <w:r w:rsidRPr="00A77B3E">
        <w:rPr>
          <w:rtl/>
        </w:rPr>
        <w:t xml:space="preserve">, </w:t>
      </w:r>
      <w:r w:rsidRPr="00A77B3E">
        <w:rPr>
          <w:rFonts w:hint="eastAsia"/>
          <w:rtl/>
        </w:rPr>
        <w:t>דיכוי</w:t>
      </w:r>
      <w:r w:rsidRPr="00A77B3E">
        <w:rPr>
          <w:rtl/>
        </w:rPr>
        <w:t xml:space="preserve"> </w:t>
      </w:r>
      <w:r w:rsidRPr="00A77B3E">
        <w:rPr>
          <w:rFonts w:hint="eastAsia"/>
          <w:rtl/>
        </w:rPr>
        <w:t>האינתיפאדה</w:t>
      </w:r>
      <w:r w:rsidRPr="00A77B3E">
        <w:rPr>
          <w:rtl/>
        </w:rPr>
        <w:t xml:space="preserve"> </w:t>
      </w:r>
      <w:r w:rsidRPr="00A77B3E">
        <w:rPr>
          <w:rFonts w:hint="eastAsia"/>
          <w:rtl/>
        </w:rPr>
        <w:t>השנייה</w:t>
      </w:r>
      <w:r w:rsidRPr="00A77B3E">
        <w:rPr>
          <w:rtl/>
        </w:rPr>
        <w:t xml:space="preserve">, </w:t>
      </w:r>
      <w:r w:rsidRPr="00A77B3E">
        <w:rPr>
          <w:rFonts w:hint="eastAsia"/>
          <w:rtl/>
        </w:rPr>
        <w:t>מלחמת</w:t>
      </w:r>
      <w:r w:rsidRPr="00A77B3E">
        <w:rPr>
          <w:rtl/>
        </w:rPr>
        <w:t xml:space="preserve"> </w:t>
      </w:r>
      <w:r w:rsidRPr="00A77B3E">
        <w:rPr>
          <w:rFonts w:hint="eastAsia"/>
          <w:rtl/>
        </w:rPr>
        <w:t>לבנון</w:t>
      </w:r>
      <w:r w:rsidRPr="00A77B3E">
        <w:rPr>
          <w:rtl/>
        </w:rPr>
        <w:t xml:space="preserve"> </w:t>
      </w:r>
      <w:r w:rsidRPr="00A77B3E">
        <w:rPr>
          <w:rFonts w:hint="eastAsia"/>
          <w:rtl/>
        </w:rPr>
        <w:t>השנייה</w:t>
      </w:r>
      <w:r w:rsidRPr="00A77B3E">
        <w:rPr>
          <w:rtl/>
        </w:rPr>
        <w:t xml:space="preserve"> </w:t>
      </w:r>
      <w:r w:rsidRPr="00A77B3E">
        <w:rPr>
          <w:rFonts w:hint="eastAsia"/>
          <w:rtl/>
        </w:rPr>
        <w:t>ופעולות</w:t>
      </w:r>
      <w:r w:rsidRPr="00A77B3E">
        <w:rPr>
          <w:rtl/>
        </w:rPr>
        <w:t xml:space="preserve"> </w:t>
      </w:r>
      <w:r w:rsidRPr="00A77B3E">
        <w:rPr>
          <w:rFonts w:hint="eastAsia"/>
          <w:rtl/>
        </w:rPr>
        <w:t>העונשין</w:t>
      </w:r>
      <w:r w:rsidRPr="00A77B3E">
        <w:rPr>
          <w:rtl/>
        </w:rPr>
        <w:t xml:space="preserve"> </w:t>
      </w:r>
      <w:r w:rsidRPr="00A77B3E">
        <w:rPr>
          <w:rFonts w:hint="eastAsia"/>
          <w:rtl/>
        </w:rPr>
        <w:t>בעזה</w:t>
      </w:r>
      <w:r w:rsidRPr="00A77B3E">
        <w:rPr>
          <w:rtl/>
        </w:rPr>
        <w:t xml:space="preserve"> (</w:t>
      </w:r>
      <w:r w:rsidRPr="00A77B3E">
        <w:rPr>
          <w:rFonts w:hint="eastAsia"/>
          <w:rtl/>
        </w:rPr>
        <w:t>המצור</w:t>
      </w:r>
      <w:r w:rsidRPr="00A77B3E">
        <w:rPr>
          <w:rtl/>
        </w:rPr>
        <w:t xml:space="preserve"> </w:t>
      </w:r>
      <w:r w:rsidRPr="00A77B3E">
        <w:rPr>
          <w:rFonts w:hint="eastAsia"/>
          <w:rtl/>
        </w:rPr>
        <w:t>על</w:t>
      </w:r>
      <w:r w:rsidRPr="00A77B3E">
        <w:rPr>
          <w:rtl/>
        </w:rPr>
        <w:t xml:space="preserve"> </w:t>
      </w:r>
      <w:r w:rsidRPr="00A77B3E">
        <w:rPr>
          <w:rFonts w:hint="eastAsia"/>
          <w:rtl/>
        </w:rPr>
        <w:t>עזה</w:t>
      </w:r>
      <w:r w:rsidRPr="00A77B3E">
        <w:rPr>
          <w:rtl/>
        </w:rPr>
        <w:t xml:space="preserve">, </w:t>
      </w:r>
      <w:r w:rsidRPr="00A77B3E">
        <w:rPr>
          <w:rFonts w:hint="eastAsia"/>
          <w:rtl/>
        </w:rPr>
        <w:t>מבצע</w:t>
      </w:r>
      <w:r w:rsidRPr="00A77B3E">
        <w:rPr>
          <w:rtl/>
        </w:rPr>
        <w:t xml:space="preserve"> </w:t>
      </w:r>
      <w:r w:rsidRPr="00A77B3E">
        <w:rPr>
          <w:rFonts w:hint="eastAsia"/>
          <w:rtl/>
        </w:rPr>
        <w:t>עופרת</w:t>
      </w:r>
      <w:r w:rsidRPr="00A77B3E">
        <w:rPr>
          <w:rtl/>
        </w:rPr>
        <w:t xml:space="preserve"> </w:t>
      </w:r>
      <w:r w:rsidRPr="00A77B3E">
        <w:rPr>
          <w:rFonts w:hint="eastAsia"/>
          <w:rtl/>
        </w:rPr>
        <w:t>יצוקה</w:t>
      </w:r>
      <w:r w:rsidRPr="00A77B3E">
        <w:rPr>
          <w:rtl/>
        </w:rPr>
        <w:t xml:space="preserve">, </w:t>
      </w:r>
      <w:r w:rsidRPr="00A77B3E">
        <w:rPr>
          <w:rFonts w:hint="eastAsia"/>
          <w:rtl/>
        </w:rPr>
        <w:t>מבצע</w:t>
      </w:r>
      <w:r w:rsidRPr="00A77B3E">
        <w:rPr>
          <w:rtl/>
        </w:rPr>
        <w:t xml:space="preserve"> </w:t>
      </w:r>
      <w:r w:rsidRPr="00A77B3E">
        <w:rPr>
          <w:rFonts w:hint="eastAsia"/>
          <w:rtl/>
        </w:rPr>
        <w:t>עמוד</w:t>
      </w:r>
      <w:r w:rsidRPr="00A77B3E">
        <w:rPr>
          <w:rtl/>
        </w:rPr>
        <w:t xml:space="preserve"> </w:t>
      </w:r>
      <w:r w:rsidRPr="00A77B3E">
        <w:rPr>
          <w:rFonts w:hint="eastAsia"/>
          <w:rtl/>
        </w:rPr>
        <w:t>ענן</w:t>
      </w:r>
      <w:r w:rsidR="008E122E">
        <w:rPr>
          <w:rFonts w:hint="cs"/>
          <w:rtl/>
        </w:rPr>
        <w:t>, מבצע צוק איתן</w:t>
      </w:r>
      <w:r w:rsidRPr="00A77B3E">
        <w:rPr>
          <w:rtl/>
        </w:rPr>
        <w:t xml:space="preserve">) </w:t>
      </w:r>
      <w:r w:rsidRPr="00A77B3E">
        <w:rPr>
          <w:rFonts w:hint="eastAsia"/>
          <w:rtl/>
        </w:rPr>
        <w:t>הם</w:t>
      </w:r>
      <w:r w:rsidRPr="00A77B3E">
        <w:rPr>
          <w:rtl/>
        </w:rPr>
        <w:t xml:space="preserve"> </w:t>
      </w:r>
      <w:r w:rsidRPr="00A77B3E">
        <w:rPr>
          <w:rFonts w:hint="eastAsia"/>
          <w:rtl/>
        </w:rPr>
        <w:t>אירועים</w:t>
      </w:r>
      <w:r w:rsidRPr="00A77B3E">
        <w:rPr>
          <w:rtl/>
        </w:rPr>
        <w:t xml:space="preserve"> </w:t>
      </w:r>
      <w:r w:rsidRPr="00A77B3E">
        <w:rPr>
          <w:rFonts w:hint="eastAsia"/>
          <w:rtl/>
        </w:rPr>
        <w:t>מרגיזים</w:t>
      </w:r>
      <w:r w:rsidRPr="00A77B3E">
        <w:rPr>
          <w:rtl/>
        </w:rPr>
        <w:t xml:space="preserve"> </w:t>
      </w:r>
      <w:r w:rsidRPr="00A77B3E">
        <w:rPr>
          <w:rFonts w:hint="eastAsia"/>
          <w:rtl/>
        </w:rPr>
        <w:t>בעיני</w:t>
      </w:r>
      <w:r w:rsidRPr="00A77B3E">
        <w:rPr>
          <w:rtl/>
        </w:rPr>
        <w:t xml:space="preserve"> </w:t>
      </w:r>
      <w:r w:rsidRPr="00A77B3E">
        <w:rPr>
          <w:rFonts w:hint="eastAsia"/>
          <w:rtl/>
        </w:rPr>
        <w:t>האזרחים</w:t>
      </w:r>
      <w:r w:rsidRPr="00A77B3E">
        <w:rPr>
          <w:rtl/>
        </w:rPr>
        <w:t xml:space="preserve"> </w:t>
      </w:r>
      <w:r w:rsidRPr="00A77B3E">
        <w:rPr>
          <w:rFonts w:hint="eastAsia"/>
          <w:rtl/>
        </w:rPr>
        <w:t>הפלסטינים</w:t>
      </w:r>
      <w:r w:rsidRPr="00A77B3E">
        <w:rPr>
          <w:rtl/>
        </w:rPr>
        <w:t xml:space="preserve">, </w:t>
      </w:r>
      <w:r w:rsidRPr="00A77B3E">
        <w:rPr>
          <w:rFonts w:hint="eastAsia"/>
          <w:rtl/>
        </w:rPr>
        <w:t>והם</w:t>
      </w:r>
      <w:r w:rsidRPr="00A77B3E">
        <w:rPr>
          <w:rtl/>
        </w:rPr>
        <w:t xml:space="preserve"> </w:t>
      </w:r>
      <w:r w:rsidRPr="00A77B3E">
        <w:rPr>
          <w:rFonts w:hint="eastAsia"/>
          <w:rtl/>
        </w:rPr>
        <w:t>מאשימים</w:t>
      </w:r>
      <w:r w:rsidRPr="00A77B3E">
        <w:rPr>
          <w:rtl/>
        </w:rPr>
        <w:t xml:space="preserve"> </w:t>
      </w:r>
      <w:r w:rsidRPr="00A77B3E">
        <w:rPr>
          <w:rFonts w:hint="eastAsia"/>
          <w:rtl/>
        </w:rPr>
        <w:t>בהם</w:t>
      </w:r>
      <w:r w:rsidRPr="00A77B3E">
        <w:rPr>
          <w:rtl/>
        </w:rPr>
        <w:t xml:space="preserve"> </w:t>
      </w:r>
      <w:r w:rsidRPr="00A77B3E">
        <w:rPr>
          <w:rFonts w:hint="eastAsia"/>
          <w:rtl/>
        </w:rPr>
        <w:t>את</w:t>
      </w:r>
      <w:r w:rsidRPr="00A77B3E">
        <w:rPr>
          <w:rtl/>
        </w:rPr>
        <w:t xml:space="preserve"> </w:t>
      </w:r>
      <w:r w:rsidRPr="00A77B3E">
        <w:rPr>
          <w:rFonts w:hint="eastAsia"/>
          <w:rtl/>
        </w:rPr>
        <w:t>מדינתם</w:t>
      </w:r>
      <w:r w:rsidRPr="00A77B3E">
        <w:rPr>
          <w:rtl/>
        </w:rPr>
        <w:t xml:space="preserve">. </w:t>
      </w:r>
      <w:r w:rsidRPr="00A77B3E">
        <w:rPr>
          <w:rFonts w:hint="eastAsia"/>
          <w:rtl/>
        </w:rPr>
        <w:t>לא</w:t>
      </w:r>
      <w:r w:rsidRPr="00A77B3E">
        <w:rPr>
          <w:rtl/>
        </w:rPr>
        <w:t xml:space="preserve"> </w:t>
      </w:r>
      <w:r w:rsidRPr="00A77B3E">
        <w:rPr>
          <w:rFonts w:hint="eastAsia"/>
          <w:rtl/>
        </w:rPr>
        <w:t>הושג</w:t>
      </w:r>
      <w:r w:rsidRPr="00A77B3E">
        <w:rPr>
          <w:rtl/>
        </w:rPr>
        <w:t xml:space="preserve"> </w:t>
      </w:r>
      <w:r w:rsidRPr="00A77B3E">
        <w:rPr>
          <w:rFonts w:hint="eastAsia"/>
          <w:rtl/>
        </w:rPr>
        <w:t>הסכם</w:t>
      </w:r>
      <w:r w:rsidRPr="00A77B3E">
        <w:rPr>
          <w:rtl/>
        </w:rPr>
        <w:t xml:space="preserve"> </w:t>
      </w:r>
      <w:r w:rsidRPr="00A77B3E">
        <w:rPr>
          <w:rFonts w:hint="eastAsia"/>
          <w:rtl/>
        </w:rPr>
        <w:t>שלום</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005E4B3B">
        <w:rPr>
          <w:rFonts w:hint="cs"/>
          <w:rtl/>
        </w:rPr>
        <w:t>,</w:t>
      </w:r>
      <w:r w:rsidRPr="00A77B3E">
        <w:rPr>
          <w:rtl/>
        </w:rPr>
        <w:t xml:space="preserve"> </w:t>
      </w:r>
      <w:r w:rsidRPr="00A77B3E">
        <w:rPr>
          <w:rFonts w:hint="eastAsia"/>
          <w:rtl/>
        </w:rPr>
        <w:t>לא</w:t>
      </w:r>
      <w:r w:rsidRPr="00A77B3E">
        <w:rPr>
          <w:rtl/>
        </w:rPr>
        <w:t xml:space="preserve"> </w:t>
      </w:r>
      <w:r w:rsidRPr="00A77B3E">
        <w:rPr>
          <w:rFonts w:hint="eastAsia"/>
          <w:rtl/>
        </w:rPr>
        <w:t>קם</w:t>
      </w:r>
      <w:r w:rsidRPr="00A77B3E">
        <w:rPr>
          <w:rtl/>
        </w:rPr>
        <w:t xml:space="preserve"> </w:t>
      </w:r>
      <w:r w:rsidRPr="00A77B3E">
        <w:rPr>
          <w:rFonts w:hint="eastAsia"/>
          <w:rtl/>
        </w:rPr>
        <w:t>מזרח</w:t>
      </w:r>
      <w:r w:rsidRPr="00A77B3E">
        <w:rPr>
          <w:rtl/>
        </w:rPr>
        <w:t xml:space="preserve"> </w:t>
      </w:r>
      <w:r w:rsidRPr="00A77B3E">
        <w:rPr>
          <w:rFonts w:hint="eastAsia"/>
          <w:rtl/>
        </w:rPr>
        <w:t>תיכון</w:t>
      </w:r>
      <w:r w:rsidRPr="00A77B3E">
        <w:rPr>
          <w:rtl/>
        </w:rPr>
        <w:t xml:space="preserve"> </w:t>
      </w:r>
      <w:r w:rsidRPr="00A77B3E">
        <w:rPr>
          <w:rFonts w:hint="eastAsia"/>
          <w:rtl/>
        </w:rPr>
        <w:t>חדש</w:t>
      </w:r>
      <w:r w:rsidRPr="00A77B3E">
        <w:rPr>
          <w:rtl/>
        </w:rPr>
        <w:t xml:space="preserve">, </w:t>
      </w:r>
      <w:r w:rsidR="005E4B3B">
        <w:rPr>
          <w:rFonts w:hint="cs"/>
          <w:rtl/>
        </w:rPr>
        <w:t xml:space="preserve">ולא </w:t>
      </w:r>
      <w:r w:rsidR="008E122E">
        <w:rPr>
          <w:rFonts w:hint="cs"/>
          <w:rtl/>
        </w:rPr>
        <w:t xml:space="preserve">בוצעה תכנית מקיפה לצמצום רציני של </w:t>
      </w:r>
      <w:r w:rsidRPr="00A77B3E">
        <w:rPr>
          <w:rFonts w:hint="eastAsia"/>
          <w:rtl/>
        </w:rPr>
        <w:t>הפער</w:t>
      </w:r>
      <w:r w:rsidRPr="00A77B3E">
        <w:rPr>
          <w:rtl/>
        </w:rPr>
        <w:t xml:space="preserve"> </w:t>
      </w:r>
      <w:r w:rsidRPr="00A77B3E">
        <w:rPr>
          <w:rFonts w:hint="eastAsia"/>
          <w:rtl/>
        </w:rPr>
        <w:t>במשאבים</w:t>
      </w:r>
      <w:r w:rsidRPr="00A77B3E">
        <w:rPr>
          <w:rtl/>
        </w:rPr>
        <w:t xml:space="preserve"> </w:t>
      </w:r>
      <w:r w:rsidRPr="00A77B3E">
        <w:rPr>
          <w:rFonts w:hint="eastAsia"/>
          <w:rtl/>
        </w:rPr>
        <w:t>ובשירותים</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Pr="00A77B3E">
        <w:rPr>
          <w:rFonts w:hint="eastAsia"/>
          <w:rtl/>
        </w:rPr>
        <w:t>ליהודים</w:t>
      </w:r>
      <w:r w:rsidRPr="00A77B3E">
        <w:rPr>
          <w:rtl/>
        </w:rPr>
        <w:t xml:space="preserve">. </w:t>
      </w:r>
      <w:r w:rsidRPr="00A77B3E">
        <w:rPr>
          <w:rFonts w:hint="eastAsia"/>
          <w:rtl/>
        </w:rPr>
        <w:t>הרג</w:t>
      </w:r>
      <w:r w:rsidRPr="00A77B3E">
        <w:rPr>
          <w:rtl/>
        </w:rPr>
        <w:t xml:space="preserve"> 13 </w:t>
      </w:r>
      <w:r w:rsidR="000B2375">
        <w:rPr>
          <w:rFonts w:hint="cs"/>
          <w:rtl/>
        </w:rPr>
        <w:t>ה</w:t>
      </w:r>
      <w:r w:rsidRPr="00A77B3E">
        <w:rPr>
          <w:rFonts w:hint="eastAsia"/>
          <w:rtl/>
        </w:rPr>
        <w:t>מפגינים</w:t>
      </w:r>
      <w:r w:rsidRPr="00A77B3E">
        <w:rPr>
          <w:rtl/>
        </w:rPr>
        <w:t xml:space="preserve"> </w:t>
      </w:r>
      <w:r w:rsidR="000B2375">
        <w:rPr>
          <w:rFonts w:hint="cs"/>
          <w:rtl/>
        </w:rPr>
        <w:t>ה</w:t>
      </w:r>
      <w:r w:rsidRPr="00A77B3E">
        <w:rPr>
          <w:rFonts w:hint="eastAsia"/>
          <w:rtl/>
        </w:rPr>
        <w:t>ערבים</w:t>
      </w:r>
      <w:r w:rsidRPr="00A77B3E">
        <w:rPr>
          <w:rtl/>
        </w:rPr>
        <w:t xml:space="preserve"> </w:t>
      </w:r>
      <w:r w:rsidRPr="00A77B3E">
        <w:rPr>
          <w:rFonts w:hint="eastAsia"/>
          <w:rtl/>
        </w:rPr>
        <w:t>באוקטובר</w:t>
      </w:r>
      <w:r w:rsidRPr="00A77B3E">
        <w:rPr>
          <w:rtl/>
        </w:rPr>
        <w:t xml:space="preserve"> 2000 </w:t>
      </w:r>
      <w:r w:rsidRPr="00A77B3E">
        <w:rPr>
          <w:rFonts w:hint="eastAsia"/>
          <w:rtl/>
        </w:rPr>
        <w:t>ושפיט</w:t>
      </w:r>
      <w:r w:rsidR="005E4B3B">
        <w:rPr>
          <w:rFonts w:hint="cs"/>
          <w:rtl/>
        </w:rPr>
        <w:t>ת</w:t>
      </w:r>
      <w:r w:rsidRPr="00A77B3E">
        <w:rPr>
          <w:rtl/>
        </w:rPr>
        <w:t xml:space="preserve"> </w:t>
      </w:r>
      <w:r w:rsidRPr="00A77B3E">
        <w:rPr>
          <w:rFonts w:hint="eastAsia"/>
          <w:rtl/>
        </w:rPr>
        <w:t>מאות</w:t>
      </w:r>
      <w:r w:rsidRPr="00A77B3E">
        <w:rPr>
          <w:rtl/>
        </w:rPr>
        <w:t xml:space="preserve"> </w:t>
      </w:r>
      <w:r w:rsidRPr="00A77B3E">
        <w:rPr>
          <w:rFonts w:hint="eastAsia"/>
          <w:rtl/>
        </w:rPr>
        <w:t>מתפרעים</w:t>
      </w:r>
      <w:r w:rsidRPr="00A77B3E">
        <w:rPr>
          <w:rtl/>
        </w:rPr>
        <w:t xml:space="preserve"> </w:t>
      </w:r>
      <w:r w:rsidRPr="00A77B3E">
        <w:rPr>
          <w:rFonts w:hint="eastAsia"/>
          <w:rtl/>
        </w:rPr>
        <w:t>ערבים</w:t>
      </w:r>
      <w:r w:rsidRPr="00A77B3E">
        <w:rPr>
          <w:rtl/>
        </w:rPr>
        <w:t xml:space="preserve"> </w:t>
      </w:r>
      <w:r w:rsidRPr="00A77B3E">
        <w:rPr>
          <w:rFonts w:hint="eastAsia"/>
          <w:rtl/>
        </w:rPr>
        <w:t>בלי</w:t>
      </w:r>
      <w:r w:rsidRPr="00A77B3E">
        <w:rPr>
          <w:rtl/>
        </w:rPr>
        <w:t xml:space="preserve"> </w:t>
      </w:r>
      <w:r w:rsidRPr="00A77B3E">
        <w:rPr>
          <w:rFonts w:hint="eastAsia"/>
          <w:rtl/>
        </w:rPr>
        <w:t>להעמיד</w:t>
      </w:r>
      <w:r w:rsidRPr="00A77B3E">
        <w:rPr>
          <w:rtl/>
        </w:rPr>
        <w:t xml:space="preserve"> </w:t>
      </w:r>
      <w:r w:rsidRPr="00A77B3E">
        <w:rPr>
          <w:rFonts w:hint="eastAsia"/>
          <w:rtl/>
        </w:rPr>
        <w:t>לדין</w:t>
      </w:r>
      <w:r w:rsidRPr="00A77B3E">
        <w:rPr>
          <w:rtl/>
        </w:rPr>
        <w:t xml:space="preserve"> </w:t>
      </w:r>
      <w:r w:rsidRPr="00A77B3E">
        <w:rPr>
          <w:rFonts w:hint="eastAsia"/>
          <w:rtl/>
        </w:rPr>
        <w:t>את</w:t>
      </w:r>
      <w:r w:rsidRPr="00A77B3E">
        <w:rPr>
          <w:rtl/>
        </w:rPr>
        <w:t xml:space="preserve"> </w:t>
      </w:r>
      <w:r w:rsidRPr="00A77B3E">
        <w:rPr>
          <w:rFonts w:hint="eastAsia"/>
          <w:rtl/>
        </w:rPr>
        <w:t>השוטרים</w:t>
      </w:r>
      <w:r w:rsidRPr="00A77B3E">
        <w:rPr>
          <w:rtl/>
        </w:rPr>
        <w:t xml:space="preserve"> </w:t>
      </w:r>
      <w:r w:rsidRPr="00A77B3E">
        <w:rPr>
          <w:rFonts w:hint="eastAsia"/>
          <w:rtl/>
        </w:rPr>
        <w:t>היהודים</w:t>
      </w:r>
      <w:r w:rsidRPr="00A77B3E">
        <w:rPr>
          <w:rtl/>
        </w:rPr>
        <w:t xml:space="preserve"> </w:t>
      </w:r>
      <w:r w:rsidRPr="00A77B3E">
        <w:rPr>
          <w:rFonts w:hint="eastAsia"/>
          <w:rtl/>
        </w:rPr>
        <w:t>שירו</w:t>
      </w:r>
      <w:r w:rsidRPr="00A77B3E">
        <w:rPr>
          <w:rtl/>
        </w:rPr>
        <w:t xml:space="preserve"> </w:t>
      </w:r>
      <w:r w:rsidRPr="00A77B3E">
        <w:rPr>
          <w:rFonts w:hint="eastAsia"/>
          <w:rtl/>
        </w:rPr>
        <w:t>למוות</w:t>
      </w:r>
      <w:r w:rsidRPr="00A77B3E">
        <w:rPr>
          <w:rtl/>
        </w:rPr>
        <w:t xml:space="preserve"> </w:t>
      </w:r>
      <w:r w:rsidRPr="00A77B3E">
        <w:rPr>
          <w:rFonts w:hint="eastAsia"/>
          <w:rtl/>
        </w:rPr>
        <w:t>במפגינים</w:t>
      </w:r>
      <w:r w:rsidRPr="00A77B3E">
        <w:rPr>
          <w:rtl/>
        </w:rPr>
        <w:t xml:space="preserve"> </w:t>
      </w:r>
      <w:r w:rsidR="007C2A74">
        <w:rPr>
          <w:rFonts w:hint="cs"/>
          <w:rtl/>
        </w:rPr>
        <w:t>גרמו ל</w:t>
      </w:r>
      <w:r w:rsidRPr="00A77B3E">
        <w:rPr>
          <w:rFonts w:hint="eastAsia"/>
          <w:rtl/>
        </w:rPr>
        <w:t>ניכור</w:t>
      </w:r>
      <w:r w:rsidRPr="00A77B3E">
        <w:rPr>
          <w:rtl/>
        </w:rPr>
        <w:t xml:space="preserve"> </w:t>
      </w:r>
      <w:r w:rsidRPr="00A77B3E">
        <w:rPr>
          <w:rFonts w:hint="eastAsia"/>
          <w:rtl/>
        </w:rPr>
        <w:t>רב</w:t>
      </w:r>
      <w:r w:rsidRPr="00A77B3E">
        <w:rPr>
          <w:rtl/>
        </w:rPr>
        <w:t xml:space="preserve"> </w:t>
      </w:r>
      <w:r w:rsidRPr="00A77B3E">
        <w:rPr>
          <w:rFonts w:hint="eastAsia"/>
          <w:rtl/>
        </w:rPr>
        <w:t>אצל</w:t>
      </w:r>
      <w:r w:rsidRPr="00A77B3E">
        <w:rPr>
          <w:rtl/>
        </w:rPr>
        <w:t xml:space="preserve"> </w:t>
      </w:r>
      <w:r w:rsidRPr="00A77B3E">
        <w:rPr>
          <w:rFonts w:hint="eastAsia"/>
          <w:rtl/>
        </w:rPr>
        <w:t>הערבים</w:t>
      </w:r>
      <w:r w:rsidRPr="00A77B3E">
        <w:rPr>
          <w:rtl/>
        </w:rPr>
        <w:t xml:space="preserve">. </w:t>
      </w:r>
      <w:r w:rsidRPr="00A77B3E">
        <w:rPr>
          <w:rFonts w:hint="eastAsia"/>
          <w:rtl/>
        </w:rPr>
        <w:t>רוב</w:t>
      </w:r>
      <w:r w:rsidRPr="00A77B3E">
        <w:rPr>
          <w:rtl/>
        </w:rPr>
        <w:t xml:space="preserve"> </w:t>
      </w:r>
      <w:r w:rsidRPr="00A77B3E">
        <w:rPr>
          <w:rFonts w:hint="eastAsia"/>
          <w:rtl/>
        </w:rPr>
        <w:t>המלצות</w:t>
      </w:r>
      <w:r w:rsidRPr="00A77B3E">
        <w:rPr>
          <w:rtl/>
        </w:rPr>
        <w:t xml:space="preserve"> </w:t>
      </w:r>
      <w:r w:rsidRPr="00A77B3E">
        <w:rPr>
          <w:rFonts w:hint="eastAsia"/>
          <w:rtl/>
        </w:rPr>
        <w:t>ועדת</w:t>
      </w:r>
      <w:r w:rsidRPr="00A77B3E">
        <w:rPr>
          <w:rtl/>
        </w:rPr>
        <w:t xml:space="preserve"> </w:t>
      </w:r>
      <w:r w:rsidRPr="00A77B3E">
        <w:rPr>
          <w:rFonts w:hint="eastAsia"/>
          <w:rtl/>
        </w:rPr>
        <w:t>אור</w:t>
      </w:r>
      <w:r w:rsidRPr="00A77B3E">
        <w:rPr>
          <w:rtl/>
        </w:rPr>
        <w:t xml:space="preserve"> </w:t>
      </w:r>
      <w:r w:rsidRPr="00A77B3E">
        <w:rPr>
          <w:rFonts w:hint="eastAsia"/>
          <w:rtl/>
        </w:rPr>
        <w:t>לא</w:t>
      </w:r>
      <w:r w:rsidRPr="00A77B3E">
        <w:rPr>
          <w:rtl/>
        </w:rPr>
        <w:t xml:space="preserve"> </w:t>
      </w:r>
      <w:r w:rsidRPr="00A77B3E">
        <w:rPr>
          <w:rFonts w:hint="eastAsia"/>
          <w:rtl/>
        </w:rPr>
        <w:t>בוצעו</w:t>
      </w:r>
      <w:r w:rsidRPr="00A77B3E">
        <w:rPr>
          <w:rtl/>
        </w:rPr>
        <w:t xml:space="preserve">. </w:t>
      </w:r>
      <w:r w:rsidR="000B2375">
        <w:rPr>
          <w:rFonts w:hint="cs"/>
          <w:rtl/>
        </w:rPr>
        <w:t xml:space="preserve">את </w:t>
      </w:r>
      <w:r w:rsidRPr="00A77B3E">
        <w:rPr>
          <w:rFonts w:hint="eastAsia"/>
          <w:rtl/>
        </w:rPr>
        <w:t>הקמפיין</w:t>
      </w:r>
      <w:r w:rsidRPr="00A77B3E">
        <w:rPr>
          <w:rtl/>
        </w:rPr>
        <w:t xml:space="preserve"> "</w:t>
      </w:r>
      <w:r w:rsidRPr="00A77B3E">
        <w:rPr>
          <w:rFonts w:hint="eastAsia"/>
          <w:rtl/>
        </w:rPr>
        <w:t>אין</w:t>
      </w:r>
      <w:r w:rsidRPr="00A77B3E">
        <w:rPr>
          <w:rtl/>
        </w:rPr>
        <w:t xml:space="preserve"> </w:t>
      </w:r>
      <w:r w:rsidRPr="00A77B3E">
        <w:rPr>
          <w:rFonts w:hint="eastAsia"/>
          <w:rtl/>
        </w:rPr>
        <w:t>אזרחות</w:t>
      </w:r>
      <w:r w:rsidRPr="00A77B3E">
        <w:rPr>
          <w:rtl/>
        </w:rPr>
        <w:t xml:space="preserve"> </w:t>
      </w:r>
      <w:r w:rsidRPr="00A77B3E">
        <w:rPr>
          <w:rFonts w:hint="eastAsia"/>
          <w:rtl/>
        </w:rPr>
        <w:t>ללא</w:t>
      </w:r>
      <w:r w:rsidRPr="00A77B3E">
        <w:rPr>
          <w:rtl/>
        </w:rPr>
        <w:t xml:space="preserve"> </w:t>
      </w:r>
      <w:r w:rsidRPr="00A77B3E">
        <w:rPr>
          <w:rFonts w:hint="eastAsia"/>
          <w:rtl/>
        </w:rPr>
        <w:t>נאמנות</w:t>
      </w:r>
      <w:r w:rsidRPr="00A77B3E">
        <w:rPr>
          <w:rtl/>
        </w:rPr>
        <w:t xml:space="preserve">" </w:t>
      </w:r>
      <w:r w:rsidRPr="00A77B3E">
        <w:rPr>
          <w:rFonts w:hint="eastAsia"/>
          <w:rtl/>
        </w:rPr>
        <w:t>שהובילה</w:t>
      </w:r>
      <w:r w:rsidRPr="00A77B3E">
        <w:rPr>
          <w:rtl/>
        </w:rPr>
        <w:t xml:space="preserve"> </w:t>
      </w:r>
      <w:r w:rsidRPr="00A77B3E">
        <w:rPr>
          <w:rFonts w:hint="eastAsia"/>
          <w:rtl/>
        </w:rPr>
        <w:t>ישראל</w:t>
      </w:r>
      <w:r w:rsidRPr="00A77B3E">
        <w:rPr>
          <w:rtl/>
        </w:rPr>
        <w:t xml:space="preserve"> </w:t>
      </w:r>
      <w:r w:rsidRPr="00A77B3E">
        <w:rPr>
          <w:rFonts w:hint="eastAsia"/>
          <w:rtl/>
        </w:rPr>
        <w:t>ביתנו</w:t>
      </w:r>
      <w:r w:rsidRPr="00A77B3E">
        <w:rPr>
          <w:rtl/>
        </w:rPr>
        <w:t xml:space="preserve"> </w:t>
      </w:r>
      <w:r w:rsidRPr="00A77B3E">
        <w:rPr>
          <w:rFonts w:hint="eastAsia"/>
          <w:rtl/>
        </w:rPr>
        <w:t>לקראת</w:t>
      </w:r>
      <w:r w:rsidRPr="00A77B3E">
        <w:rPr>
          <w:rtl/>
        </w:rPr>
        <w:t xml:space="preserve"> </w:t>
      </w:r>
      <w:r w:rsidRPr="00A77B3E">
        <w:rPr>
          <w:rFonts w:hint="eastAsia"/>
          <w:rtl/>
        </w:rPr>
        <w:t>הבחירות</w:t>
      </w:r>
      <w:r w:rsidRPr="00A77B3E">
        <w:rPr>
          <w:rtl/>
        </w:rPr>
        <w:t xml:space="preserve"> </w:t>
      </w:r>
      <w:r w:rsidRPr="00A77B3E">
        <w:rPr>
          <w:rFonts w:hint="eastAsia"/>
          <w:rtl/>
        </w:rPr>
        <w:t>לכנסת</w:t>
      </w:r>
      <w:r w:rsidRPr="00A77B3E">
        <w:rPr>
          <w:rtl/>
        </w:rPr>
        <w:t xml:space="preserve"> </w:t>
      </w:r>
      <w:r w:rsidRPr="00A77B3E">
        <w:rPr>
          <w:rFonts w:hint="eastAsia"/>
          <w:rtl/>
        </w:rPr>
        <w:t>ב־</w:t>
      </w:r>
      <w:r w:rsidRPr="00A77B3E">
        <w:rPr>
          <w:rtl/>
        </w:rPr>
        <w:t>2009</w:t>
      </w:r>
      <w:r w:rsidR="008E122E">
        <w:rPr>
          <w:rFonts w:hint="cs"/>
          <w:rtl/>
        </w:rPr>
        <w:t xml:space="preserve"> ומאז נמשך בפעולות פוגעניות ובקריאות להחרמת עסקים ערבים</w:t>
      </w:r>
      <w:r w:rsidRPr="00A77B3E">
        <w:rPr>
          <w:rtl/>
        </w:rPr>
        <w:t xml:space="preserve">, </w:t>
      </w:r>
      <w:r w:rsidR="000B2375">
        <w:rPr>
          <w:rFonts w:hint="cs"/>
          <w:rtl/>
        </w:rPr>
        <w:t xml:space="preserve">ואת </w:t>
      </w:r>
      <w:r w:rsidRPr="00A77B3E">
        <w:rPr>
          <w:rFonts w:hint="eastAsia"/>
          <w:rtl/>
        </w:rPr>
        <w:t>הצעות</w:t>
      </w:r>
      <w:r w:rsidRPr="00A77B3E">
        <w:rPr>
          <w:rtl/>
        </w:rPr>
        <w:t xml:space="preserve"> </w:t>
      </w:r>
      <w:r w:rsidR="000B2375">
        <w:rPr>
          <w:rFonts w:hint="cs"/>
          <w:rtl/>
        </w:rPr>
        <w:t>ה</w:t>
      </w:r>
      <w:r w:rsidRPr="00A77B3E">
        <w:rPr>
          <w:rFonts w:hint="eastAsia"/>
          <w:rtl/>
        </w:rPr>
        <w:t>חוק</w:t>
      </w:r>
      <w:r w:rsidRPr="00A77B3E">
        <w:rPr>
          <w:rtl/>
        </w:rPr>
        <w:t xml:space="preserve"> </w:t>
      </w:r>
      <w:r w:rsidRPr="00A77B3E">
        <w:rPr>
          <w:rFonts w:hint="eastAsia"/>
          <w:rtl/>
        </w:rPr>
        <w:t>ו</w:t>
      </w:r>
      <w:r w:rsidR="000B2375">
        <w:rPr>
          <w:rFonts w:hint="cs"/>
          <w:rtl/>
        </w:rPr>
        <w:t>ה</w:t>
      </w:r>
      <w:r w:rsidRPr="00A77B3E">
        <w:rPr>
          <w:rFonts w:hint="eastAsia"/>
          <w:rtl/>
        </w:rPr>
        <w:t>חוקים</w:t>
      </w:r>
      <w:r w:rsidRPr="00A77B3E">
        <w:rPr>
          <w:rtl/>
        </w:rPr>
        <w:t xml:space="preserve"> </w:t>
      </w:r>
      <w:r w:rsidRPr="00A77B3E">
        <w:rPr>
          <w:rFonts w:hint="eastAsia"/>
          <w:rtl/>
        </w:rPr>
        <w:t>שנחקקו</w:t>
      </w:r>
      <w:r w:rsidRPr="00A77B3E">
        <w:rPr>
          <w:rtl/>
        </w:rPr>
        <w:t xml:space="preserve"> </w:t>
      </w:r>
      <w:r w:rsidRPr="00A77B3E">
        <w:rPr>
          <w:rFonts w:hint="eastAsia"/>
          <w:rtl/>
        </w:rPr>
        <w:t>כדי</w:t>
      </w:r>
      <w:r w:rsidRPr="00A77B3E">
        <w:rPr>
          <w:rtl/>
        </w:rPr>
        <w:t xml:space="preserve"> </w:t>
      </w:r>
      <w:r w:rsidRPr="00A77B3E">
        <w:rPr>
          <w:rFonts w:hint="eastAsia"/>
          <w:rtl/>
        </w:rPr>
        <w:t>להצר</w:t>
      </w:r>
      <w:r w:rsidRPr="00A77B3E">
        <w:rPr>
          <w:rtl/>
        </w:rPr>
        <w:t xml:space="preserve"> </w:t>
      </w:r>
      <w:r w:rsidRPr="00A77B3E">
        <w:rPr>
          <w:rFonts w:hint="eastAsia"/>
          <w:rtl/>
        </w:rPr>
        <w:t>את</w:t>
      </w:r>
      <w:r w:rsidRPr="00A77B3E">
        <w:rPr>
          <w:rtl/>
        </w:rPr>
        <w:t xml:space="preserve"> </w:t>
      </w:r>
      <w:r w:rsidRPr="00A77B3E">
        <w:rPr>
          <w:rFonts w:hint="eastAsia"/>
          <w:rtl/>
        </w:rPr>
        <w:t>צעדי</w:t>
      </w:r>
      <w:r w:rsidRPr="00A77B3E">
        <w:rPr>
          <w:rtl/>
        </w:rPr>
        <w:t xml:space="preserve"> </w:t>
      </w:r>
      <w:r w:rsidRPr="00A77B3E">
        <w:rPr>
          <w:rFonts w:hint="eastAsia"/>
          <w:rtl/>
        </w:rPr>
        <w:t>הערבים</w:t>
      </w:r>
      <w:r w:rsidRPr="00A77B3E">
        <w:rPr>
          <w:rtl/>
        </w:rPr>
        <w:t xml:space="preserve"> </w:t>
      </w:r>
      <w:r w:rsidRPr="00A77B3E">
        <w:rPr>
          <w:rFonts w:hint="eastAsia"/>
          <w:rtl/>
        </w:rPr>
        <w:t>ו</w:t>
      </w:r>
      <w:r w:rsidR="00503ACA">
        <w:rPr>
          <w:rFonts w:hint="cs"/>
          <w:rtl/>
        </w:rPr>
        <w:t>מנהיגיהם</w:t>
      </w:r>
      <w:r w:rsidRPr="00A77B3E">
        <w:rPr>
          <w:rtl/>
        </w:rPr>
        <w:t xml:space="preserve"> </w:t>
      </w:r>
      <w:r w:rsidR="000B2375">
        <w:rPr>
          <w:rFonts w:hint="cs"/>
          <w:rtl/>
        </w:rPr>
        <w:t xml:space="preserve">פירשו </w:t>
      </w:r>
      <w:r w:rsidRPr="00A77B3E">
        <w:rPr>
          <w:rFonts w:hint="eastAsia"/>
          <w:rtl/>
        </w:rPr>
        <w:t>הערבים</w:t>
      </w:r>
      <w:r w:rsidRPr="00A77B3E">
        <w:rPr>
          <w:rtl/>
        </w:rPr>
        <w:t xml:space="preserve"> </w:t>
      </w:r>
      <w:r w:rsidRPr="00A77B3E">
        <w:rPr>
          <w:rFonts w:hint="eastAsia"/>
          <w:rtl/>
        </w:rPr>
        <w:t>כרדיפה</w:t>
      </w:r>
      <w:r w:rsidRPr="00A77B3E">
        <w:rPr>
          <w:rtl/>
        </w:rPr>
        <w:t xml:space="preserve"> </w:t>
      </w:r>
      <w:r w:rsidRPr="00A77B3E">
        <w:rPr>
          <w:rFonts w:hint="eastAsia"/>
          <w:rtl/>
        </w:rPr>
        <w:t>פוליטית</w:t>
      </w:r>
      <w:r w:rsidRPr="00A77B3E">
        <w:rPr>
          <w:rtl/>
        </w:rPr>
        <w:t>.</w:t>
      </w:r>
    </w:p>
    <w:p w:rsidR="00056387" w:rsidRPr="00A77B3E" w:rsidRDefault="00056387" w:rsidP="00866BAC">
      <w:pPr>
        <w:rPr>
          <w:rtl/>
        </w:rPr>
      </w:pPr>
      <w:r w:rsidRPr="00CE6E59">
        <w:rPr>
          <w:rFonts w:hint="eastAsia"/>
          <w:rtl/>
        </w:rPr>
        <w:t>התפתחויות</w:t>
      </w:r>
      <w:r w:rsidRPr="00CE6E59">
        <w:rPr>
          <w:rtl/>
        </w:rPr>
        <w:t xml:space="preserve"> </w:t>
      </w:r>
      <w:r w:rsidRPr="00CE6E59">
        <w:rPr>
          <w:rFonts w:hint="eastAsia"/>
          <w:rtl/>
        </w:rPr>
        <w:t>אלו</w:t>
      </w:r>
      <w:r w:rsidRPr="00CE6E59">
        <w:rPr>
          <w:rtl/>
        </w:rPr>
        <w:t xml:space="preserve"> </w:t>
      </w:r>
      <w:r w:rsidRPr="00CE6E59">
        <w:rPr>
          <w:rFonts w:hint="eastAsia"/>
          <w:rtl/>
        </w:rPr>
        <w:t>משמשות</w:t>
      </w:r>
      <w:r w:rsidRPr="00CE6E59">
        <w:rPr>
          <w:rtl/>
        </w:rPr>
        <w:t xml:space="preserve"> </w:t>
      </w:r>
      <w:r w:rsidRPr="00CE6E59">
        <w:rPr>
          <w:rFonts w:hint="eastAsia"/>
          <w:rtl/>
        </w:rPr>
        <w:t>בסיס</w:t>
      </w:r>
      <w:r w:rsidRPr="00CE6E59">
        <w:rPr>
          <w:rtl/>
        </w:rPr>
        <w:t xml:space="preserve"> </w:t>
      </w:r>
      <w:r w:rsidRPr="00CE6E59">
        <w:rPr>
          <w:rFonts w:hint="eastAsia"/>
          <w:rtl/>
        </w:rPr>
        <w:t>לתחזית</w:t>
      </w:r>
      <w:r w:rsidRPr="00CE6E59">
        <w:rPr>
          <w:rtl/>
        </w:rPr>
        <w:t xml:space="preserve"> </w:t>
      </w:r>
      <w:r w:rsidR="00503ACA">
        <w:rPr>
          <w:rFonts w:hint="cs"/>
          <w:rtl/>
        </w:rPr>
        <w:t>ש</w:t>
      </w:r>
      <w:r w:rsidRPr="00CE6E59">
        <w:rPr>
          <w:rFonts w:hint="eastAsia"/>
          <w:rtl/>
        </w:rPr>
        <w:t>ניכור</w:t>
      </w:r>
      <w:r w:rsidRPr="00CE6E59">
        <w:rPr>
          <w:rtl/>
        </w:rPr>
        <w:t xml:space="preserve"> </w:t>
      </w:r>
      <w:r w:rsidRPr="00CE6E59">
        <w:rPr>
          <w:rFonts w:hint="eastAsia"/>
          <w:rtl/>
        </w:rPr>
        <w:t>הערבים</w:t>
      </w:r>
      <w:r w:rsidRPr="00CE6E59">
        <w:rPr>
          <w:rtl/>
        </w:rPr>
        <w:t xml:space="preserve"> </w:t>
      </w:r>
      <w:r w:rsidRPr="00CE6E59">
        <w:rPr>
          <w:rFonts w:hint="eastAsia"/>
          <w:rtl/>
        </w:rPr>
        <w:t>כלפי</w:t>
      </w:r>
      <w:r w:rsidRPr="00CE6E59">
        <w:rPr>
          <w:rtl/>
        </w:rPr>
        <w:t xml:space="preserve"> </w:t>
      </w:r>
      <w:r w:rsidRPr="00CE6E59">
        <w:rPr>
          <w:rFonts w:hint="eastAsia"/>
          <w:rtl/>
        </w:rPr>
        <w:t>המדינה</w:t>
      </w:r>
      <w:r w:rsidRPr="00CE6E59">
        <w:rPr>
          <w:rtl/>
        </w:rPr>
        <w:t xml:space="preserve"> </w:t>
      </w:r>
      <w:r w:rsidRPr="00CE6E59">
        <w:rPr>
          <w:rFonts w:hint="eastAsia"/>
          <w:rtl/>
        </w:rPr>
        <w:t>והיהודים</w:t>
      </w:r>
      <w:r w:rsidRPr="00CE6E59">
        <w:rPr>
          <w:rtl/>
        </w:rPr>
        <w:t xml:space="preserve"> </w:t>
      </w:r>
      <w:r w:rsidRPr="00CE6E59">
        <w:rPr>
          <w:rFonts w:hint="eastAsia"/>
          <w:rtl/>
        </w:rPr>
        <w:t>יוחר</w:t>
      </w:r>
      <w:r w:rsidR="00503ACA">
        <w:rPr>
          <w:rFonts w:hint="cs"/>
          <w:rtl/>
        </w:rPr>
        <w:t>ף</w:t>
      </w:r>
      <w:r w:rsidRPr="00CE6E59">
        <w:rPr>
          <w:rtl/>
        </w:rPr>
        <w:t xml:space="preserve">. </w:t>
      </w:r>
      <w:r w:rsidRPr="00CE6E59">
        <w:rPr>
          <w:rFonts w:hint="eastAsia"/>
          <w:rtl/>
        </w:rPr>
        <w:t>ואכן</w:t>
      </w:r>
      <w:r w:rsidRPr="00CE6E59">
        <w:rPr>
          <w:rtl/>
        </w:rPr>
        <w:t xml:space="preserve">, </w:t>
      </w:r>
      <w:r w:rsidRPr="00CE6E59">
        <w:rPr>
          <w:rFonts w:hint="eastAsia"/>
          <w:rtl/>
        </w:rPr>
        <w:t>התנהגות</w:t>
      </w:r>
      <w:r w:rsidRPr="00A77B3E">
        <w:rPr>
          <w:rtl/>
        </w:rPr>
        <w:t xml:space="preserve"> </w:t>
      </w:r>
      <w:r w:rsidRPr="00A77B3E">
        <w:rPr>
          <w:rFonts w:hint="eastAsia"/>
          <w:rtl/>
        </w:rPr>
        <w:t>הערבים</w:t>
      </w:r>
      <w:r w:rsidRPr="00A77B3E">
        <w:rPr>
          <w:rtl/>
        </w:rPr>
        <w:t xml:space="preserve"> </w:t>
      </w:r>
      <w:r w:rsidRPr="00A77B3E">
        <w:rPr>
          <w:rFonts w:hint="eastAsia"/>
          <w:rtl/>
        </w:rPr>
        <w:t>מאז</w:t>
      </w:r>
      <w:r w:rsidRPr="00A77B3E">
        <w:rPr>
          <w:rtl/>
        </w:rPr>
        <w:t xml:space="preserve"> </w:t>
      </w:r>
      <w:r w:rsidRPr="00A77B3E">
        <w:rPr>
          <w:rFonts w:hint="eastAsia"/>
          <w:rtl/>
        </w:rPr>
        <w:t>רצח</w:t>
      </w:r>
      <w:r w:rsidRPr="00A77B3E">
        <w:rPr>
          <w:rtl/>
        </w:rPr>
        <w:t xml:space="preserve"> </w:t>
      </w:r>
      <w:r w:rsidRPr="00A77B3E">
        <w:rPr>
          <w:rFonts w:hint="eastAsia"/>
          <w:rtl/>
        </w:rPr>
        <w:t>רבין</w:t>
      </w:r>
      <w:r w:rsidRPr="00A77B3E">
        <w:rPr>
          <w:rtl/>
        </w:rPr>
        <w:t xml:space="preserve"> </w:t>
      </w:r>
      <w:r w:rsidRPr="00A77B3E">
        <w:rPr>
          <w:rFonts w:hint="eastAsia"/>
          <w:rtl/>
        </w:rPr>
        <w:t>מתאפיינת</w:t>
      </w:r>
      <w:r w:rsidRPr="00A77B3E">
        <w:rPr>
          <w:rtl/>
        </w:rPr>
        <w:t xml:space="preserve"> </w:t>
      </w:r>
      <w:r w:rsidRPr="00A77B3E">
        <w:rPr>
          <w:rFonts w:hint="eastAsia"/>
          <w:rtl/>
        </w:rPr>
        <w:t>בניכור</w:t>
      </w:r>
      <w:r w:rsidRPr="00A77B3E">
        <w:rPr>
          <w:rtl/>
        </w:rPr>
        <w:t xml:space="preserve">, </w:t>
      </w:r>
      <w:r w:rsidRPr="00A77B3E">
        <w:rPr>
          <w:rFonts w:hint="eastAsia"/>
          <w:rtl/>
        </w:rPr>
        <w:t>המתבטא</w:t>
      </w:r>
      <w:r w:rsidR="000B2375">
        <w:rPr>
          <w:rFonts w:hint="cs"/>
          <w:rtl/>
        </w:rPr>
        <w:t>ת</w:t>
      </w:r>
      <w:r w:rsidRPr="00A77B3E">
        <w:rPr>
          <w:rtl/>
        </w:rPr>
        <w:t xml:space="preserve"> </w:t>
      </w:r>
      <w:r w:rsidRPr="00A77B3E">
        <w:rPr>
          <w:rFonts w:hint="eastAsia"/>
          <w:rtl/>
        </w:rPr>
        <w:t>בפגיעה</w:t>
      </w:r>
      <w:r w:rsidRPr="00A77B3E">
        <w:rPr>
          <w:rtl/>
        </w:rPr>
        <w:t xml:space="preserve"> </w:t>
      </w:r>
      <w:r w:rsidRPr="00A77B3E">
        <w:rPr>
          <w:rFonts w:hint="eastAsia"/>
          <w:rtl/>
        </w:rPr>
        <w:t>הקשה</w:t>
      </w:r>
      <w:r w:rsidRPr="00A77B3E">
        <w:rPr>
          <w:rtl/>
        </w:rPr>
        <w:t xml:space="preserve"> </w:t>
      </w:r>
      <w:r w:rsidRPr="00A77B3E">
        <w:rPr>
          <w:rFonts w:hint="eastAsia"/>
          <w:rtl/>
        </w:rPr>
        <w:t>בסדר</w:t>
      </w:r>
      <w:r w:rsidRPr="00A77B3E">
        <w:rPr>
          <w:rtl/>
        </w:rPr>
        <w:t xml:space="preserve"> </w:t>
      </w:r>
      <w:r w:rsidRPr="00A77B3E">
        <w:rPr>
          <w:rFonts w:hint="eastAsia"/>
          <w:rtl/>
        </w:rPr>
        <w:t>הציבורי</w:t>
      </w:r>
      <w:r w:rsidRPr="00A77B3E">
        <w:rPr>
          <w:rtl/>
        </w:rPr>
        <w:t xml:space="preserve"> </w:t>
      </w:r>
      <w:r w:rsidRPr="00A77B3E">
        <w:rPr>
          <w:rFonts w:hint="eastAsia"/>
          <w:rtl/>
        </w:rPr>
        <w:t>במהומות</w:t>
      </w:r>
      <w:r w:rsidRPr="00A77B3E">
        <w:rPr>
          <w:rtl/>
        </w:rPr>
        <w:t xml:space="preserve"> </w:t>
      </w:r>
      <w:r w:rsidRPr="00A77B3E">
        <w:rPr>
          <w:rFonts w:hint="eastAsia"/>
          <w:rtl/>
        </w:rPr>
        <w:t>אוקטובר</w:t>
      </w:r>
      <w:r w:rsidRPr="00A77B3E">
        <w:rPr>
          <w:rtl/>
        </w:rPr>
        <w:t xml:space="preserve"> 2000; </w:t>
      </w:r>
      <w:r w:rsidRPr="00A77B3E">
        <w:rPr>
          <w:rFonts w:hint="eastAsia"/>
          <w:rtl/>
        </w:rPr>
        <w:t>בגל</w:t>
      </w:r>
      <w:r w:rsidRPr="00A77B3E">
        <w:rPr>
          <w:rtl/>
        </w:rPr>
        <w:t xml:space="preserve"> </w:t>
      </w:r>
      <w:r w:rsidRPr="00A77B3E">
        <w:rPr>
          <w:rFonts w:hint="eastAsia"/>
          <w:rtl/>
        </w:rPr>
        <w:t>הטרור</w:t>
      </w:r>
      <w:r w:rsidRPr="00A77B3E">
        <w:rPr>
          <w:rtl/>
        </w:rPr>
        <w:t xml:space="preserve"> </w:t>
      </w:r>
      <w:r w:rsidRPr="00A77B3E">
        <w:rPr>
          <w:rFonts w:hint="eastAsia"/>
          <w:rtl/>
        </w:rPr>
        <w:t>בשנתיים</w:t>
      </w:r>
      <w:r w:rsidRPr="00A77B3E">
        <w:rPr>
          <w:rtl/>
        </w:rPr>
        <w:t xml:space="preserve"> </w:t>
      </w:r>
      <w:r w:rsidRPr="00A77B3E">
        <w:rPr>
          <w:rFonts w:hint="eastAsia"/>
          <w:rtl/>
        </w:rPr>
        <w:t>הראשונות</w:t>
      </w:r>
      <w:r w:rsidRPr="00A77B3E">
        <w:rPr>
          <w:rtl/>
        </w:rPr>
        <w:t xml:space="preserve"> </w:t>
      </w:r>
      <w:r w:rsidRPr="00A77B3E">
        <w:rPr>
          <w:rFonts w:hint="eastAsia"/>
          <w:rtl/>
        </w:rPr>
        <w:t>של</w:t>
      </w:r>
      <w:r w:rsidRPr="00A77B3E">
        <w:rPr>
          <w:rtl/>
        </w:rPr>
        <w:t xml:space="preserve"> </w:t>
      </w:r>
      <w:r w:rsidRPr="00A77B3E">
        <w:rPr>
          <w:rFonts w:hint="eastAsia"/>
          <w:rtl/>
        </w:rPr>
        <w:t>האינתיפאדה</w:t>
      </w:r>
      <w:r w:rsidRPr="00A77B3E">
        <w:rPr>
          <w:rtl/>
        </w:rPr>
        <w:t xml:space="preserve"> </w:t>
      </w:r>
      <w:r w:rsidRPr="00A77B3E">
        <w:rPr>
          <w:rFonts w:hint="eastAsia"/>
          <w:rtl/>
        </w:rPr>
        <w:t>השנייה</w:t>
      </w:r>
      <w:r w:rsidRPr="00A77B3E">
        <w:rPr>
          <w:rtl/>
        </w:rPr>
        <w:t xml:space="preserve">; </w:t>
      </w:r>
      <w:r w:rsidRPr="00A77B3E">
        <w:rPr>
          <w:rFonts w:hint="eastAsia"/>
          <w:rtl/>
        </w:rPr>
        <w:t>בביקורים</w:t>
      </w:r>
      <w:r w:rsidRPr="00A77B3E">
        <w:rPr>
          <w:rtl/>
        </w:rPr>
        <w:t xml:space="preserve"> </w:t>
      </w:r>
      <w:r w:rsidRPr="00A77B3E">
        <w:rPr>
          <w:rFonts w:hint="eastAsia"/>
          <w:rtl/>
        </w:rPr>
        <w:t>של</w:t>
      </w:r>
      <w:r w:rsidRPr="00A77B3E">
        <w:rPr>
          <w:rtl/>
        </w:rPr>
        <w:t xml:space="preserve"> </w:t>
      </w:r>
      <w:r w:rsidRPr="00A77B3E">
        <w:rPr>
          <w:rFonts w:hint="eastAsia"/>
          <w:rtl/>
        </w:rPr>
        <w:t>ראשי</w:t>
      </w:r>
      <w:r w:rsidRPr="00A77B3E">
        <w:rPr>
          <w:rtl/>
        </w:rPr>
        <w:t xml:space="preserve"> </w:t>
      </w:r>
      <w:r w:rsidRPr="00A77B3E">
        <w:rPr>
          <w:rFonts w:hint="eastAsia"/>
          <w:rtl/>
        </w:rPr>
        <w:t>הציבור</w:t>
      </w:r>
      <w:r w:rsidRPr="00A77B3E">
        <w:rPr>
          <w:rtl/>
        </w:rPr>
        <w:t xml:space="preserve"> </w:t>
      </w:r>
      <w:r w:rsidRPr="00A77B3E">
        <w:rPr>
          <w:rFonts w:hint="eastAsia"/>
          <w:rtl/>
        </w:rPr>
        <w:t>הערבי</w:t>
      </w:r>
      <w:r w:rsidRPr="00A77B3E">
        <w:rPr>
          <w:rtl/>
        </w:rPr>
        <w:t xml:space="preserve"> </w:t>
      </w:r>
      <w:r w:rsidRPr="00A77B3E">
        <w:rPr>
          <w:rFonts w:hint="eastAsia"/>
          <w:rtl/>
        </w:rPr>
        <w:t>במדינות</w:t>
      </w:r>
      <w:r w:rsidRPr="00A77B3E">
        <w:rPr>
          <w:rtl/>
        </w:rPr>
        <w:t xml:space="preserve"> </w:t>
      </w:r>
      <w:r w:rsidRPr="00A77B3E">
        <w:rPr>
          <w:rFonts w:hint="eastAsia"/>
          <w:rtl/>
        </w:rPr>
        <w:t>אויב</w:t>
      </w:r>
      <w:r w:rsidRPr="00A77B3E">
        <w:rPr>
          <w:rtl/>
        </w:rPr>
        <w:t xml:space="preserve"> </w:t>
      </w:r>
      <w:r w:rsidRPr="00A77B3E">
        <w:rPr>
          <w:rFonts w:hint="eastAsia"/>
          <w:rtl/>
        </w:rPr>
        <w:t>ובהצטרפות</w:t>
      </w:r>
      <w:r w:rsidRPr="00A77B3E">
        <w:rPr>
          <w:rtl/>
        </w:rPr>
        <w:t xml:space="preserve"> </w:t>
      </w:r>
      <w:r w:rsidRPr="00A77B3E">
        <w:rPr>
          <w:rFonts w:hint="eastAsia"/>
          <w:rtl/>
        </w:rPr>
        <w:t>של</w:t>
      </w:r>
      <w:r w:rsidRPr="00A77B3E">
        <w:rPr>
          <w:rtl/>
        </w:rPr>
        <w:t xml:space="preserve"> </w:t>
      </w:r>
      <w:r w:rsidRPr="00A77B3E">
        <w:rPr>
          <w:rFonts w:hint="eastAsia"/>
          <w:rtl/>
        </w:rPr>
        <w:t>כמה</w:t>
      </w:r>
      <w:r w:rsidRPr="00A77B3E">
        <w:rPr>
          <w:rtl/>
        </w:rPr>
        <w:t xml:space="preserve"> </w:t>
      </w:r>
      <w:r w:rsidRPr="00A77B3E">
        <w:rPr>
          <w:rFonts w:hint="eastAsia"/>
          <w:rtl/>
        </w:rPr>
        <w:t>מהם</w:t>
      </w:r>
      <w:r w:rsidRPr="00A77B3E">
        <w:rPr>
          <w:rtl/>
        </w:rPr>
        <w:t xml:space="preserve"> </w:t>
      </w:r>
      <w:r w:rsidRPr="00A77B3E">
        <w:rPr>
          <w:rFonts w:hint="eastAsia"/>
          <w:rtl/>
        </w:rPr>
        <w:t>למשט</w:t>
      </w:r>
      <w:r w:rsidRPr="00A77B3E">
        <w:rPr>
          <w:rtl/>
        </w:rPr>
        <w:t xml:space="preserve"> </w:t>
      </w:r>
      <w:r w:rsidRPr="00A77B3E">
        <w:rPr>
          <w:rFonts w:hint="eastAsia"/>
          <w:rtl/>
        </w:rPr>
        <w:t>המרמרה</w:t>
      </w:r>
      <w:r w:rsidRPr="00A77B3E">
        <w:rPr>
          <w:rtl/>
        </w:rPr>
        <w:t xml:space="preserve"> </w:t>
      </w:r>
      <w:r w:rsidR="00503ACA">
        <w:rPr>
          <w:rFonts w:hint="cs"/>
          <w:rtl/>
        </w:rPr>
        <w:t>במחאה</w:t>
      </w:r>
      <w:r w:rsidRPr="00A77B3E">
        <w:rPr>
          <w:rtl/>
        </w:rPr>
        <w:t xml:space="preserve"> </w:t>
      </w:r>
      <w:r w:rsidRPr="00A77B3E">
        <w:rPr>
          <w:rFonts w:hint="eastAsia"/>
          <w:rtl/>
        </w:rPr>
        <w:t>על</w:t>
      </w:r>
      <w:r w:rsidRPr="00A77B3E">
        <w:rPr>
          <w:rtl/>
        </w:rPr>
        <w:t xml:space="preserve"> </w:t>
      </w:r>
      <w:r w:rsidRPr="00A77B3E">
        <w:rPr>
          <w:rFonts w:hint="eastAsia"/>
          <w:rtl/>
        </w:rPr>
        <w:t>ההסגר</w:t>
      </w:r>
      <w:r w:rsidRPr="00A77B3E">
        <w:rPr>
          <w:rtl/>
        </w:rPr>
        <w:t xml:space="preserve"> </w:t>
      </w:r>
      <w:r w:rsidRPr="00A77B3E">
        <w:rPr>
          <w:rFonts w:hint="eastAsia"/>
          <w:rtl/>
        </w:rPr>
        <w:t>הישראלי</w:t>
      </w:r>
      <w:r w:rsidRPr="00A77B3E">
        <w:rPr>
          <w:rtl/>
        </w:rPr>
        <w:t xml:space="preserve"> </w:t>
      </w:r>
      <w:r w:rsidRPr="00A77B3E">
        <w:rPr>
          <w:rFonts w:hint="eastAsia"/>
          <w:rtl/>
        </w:rPr>
        <w:t>על</w:t>
      </w:r>
      <w:r w:rsidRPr="00A77B3E">
        <w:rPr>
          <w:rtl/>
        </w:rPr>
        <w:t xml:space="preserve"> </w:t>
      </w:r>
      <w:r w:rsidRPr="00A77B3E">
        <w:rPr>
          <w:rFonts w:hint="eastAsia"/>
          <w:rtl/>
        </w:rPr>
        <w:t>עזה</w:t>
      </w:r>
      <w:r w:rsidRPr="00A77B3E">
        <w:rPr>
          <w:rtl/>
        </w:rPr>
        <w:t xml:space="preserve">; </w:t>
      </w:r>
      <w:r w:rsidRPr="00A77B3E">
        <w:rPr>
          <w:rFonts w:hint="eastAsia"/>
          <w:rtl/>
        </w:rPr>
        <w:t>בריבוי</w:t>
      </w:r>
      <w:r w:rsidRPr="00A77B3E">
        <w:rPr>
          <w:rtl/>
        </w:rPr>
        <w:t xml:space="preserve"> </w:t>
      </w:r>
      <w:r w:rsidRPr="00A77B3E">
        <w:rPr>
          <w:rFonts w:hint="eastAsia"/>
          <w:rtl/>
        </w:rPr>
        <w:t>של</w:t>
      </w:r>
      <w:r w:rsidRPr="00A77B3E">
        <w:rPr>
          <w:rtl/>
        </w:rPr>
        <w:t xml:space="preserve"> </w:t>
      </w:r>
      <w:r w:rsidRPr="00A77B3E">
        <w:rPr>
          <w:rFonts w:hint="eastAsia"/>
          <w:rtl/>
        </w:rPr>
        <w:t>שביתות</w:t>
      </w:r>
      <w:r w:rsidRPr="00A77B3E">
        <w:rPr>
          <w:rtl/>
        </w:rPr>
        <w:t xml:space="preserve"> </w:t>
      </w:r>
      <w:r w:rsidRPr="00A77B3E">
        <w:rPr>
          <w:rFonts w:hint="eastAsia"/>
          <w:rtl/>
        </w:rPr>
        <w:t>כלליות</w:t>
      </w:r>
      <w:r w:rsidRPr="00A77B3E">
        <w:rPr>
          <w:rtl/>
        </w:rPr>
        <w:t xml:space="preserve">; </w:t>
      </w:r>
      <w:r w:rsidRPr="00A77B3E">
        <w:rPr>
          <w:rFonts w:hint="eastAsia"/>
          <w:rtl/>
        </w:rPr>
        <w:t>בהגברת</w:t>
      </w:r>
      <w:r w:rsidRPr="00A77B3E">
        <w:rPr>
          <w:rtl/>
        </w:rPr>
        <w:t xml:space="preserve"> </w:t>
      </w:r>
      <w:r w:rsidRPr="00A77B3E">
        <w:rPr>
          <w:rFonts w:hint="eastAsia"/>
          <w:rtl/>
        </w:rPr>
        <w:t>המחאה</w:t>
      </w:r>
      <w:r w:rsidRPr="00A77B3E">
        <w:rPr>
          <w:rtl/>
        </w:rPr>
        <w:t xml:space="preserve"> </w:t>
      </w:r>
      <w:r w:rsidRPr="00A77B3E">
        <w:rPr>
          <w:rFonts w:hint="eastAsia"/>
          <w:rtl/>
        </w:rPr>
        <w:t>בחוץ</w:t>
      </w:r>
      <w:r w:rsidRPr="00A77B3E">
        <w:rPr>
          <w:rtl/>
        </w:rPr>
        <w:t xml:space="preserve"> </w:t>
      </w:r>
      <w:r w:rsidRPr="00A77B3E">
        <w:rPr>
          <w:rFonts w:hint="eastAsia"/>
          <w:rtl/>
        </w:rPr>
        <w:t>לארץ</w:t>
      </w:r>
      <w:r w:rsidRPr="00A77B3E">
        <w:rPr>
          <w:rtl/>
        </w:rPr>
        <w:t xml:space="preserve">; </w:t>
      </w:r>
      <w:r w:rsidRPr="00A77B3E">
        <w:rPr>
          <w:rFonts w:hint="eastAsia"/>
          <w:rtl/>
        </w:rPr>
        <w:t>בניהול</w:t>
      </w:r>
      <w:r w:rsidRPr="00A77B3E">
        <w:rPr>
          <w:rtl/>
        </w:rPr>
        <w:t xml:space="preserve"> </w:t>
      </w:r>
      <w:r w:rsidRPr="00A77B3E">
        <w:rPr>
          <w:rFonts w:hint="eastAsia"/>
          <w:rtl/>
        </w:rPr>
        <w:t>קמפיין</w:t>
      </w:r>
      <w:r w:rsidRPr="00A77B3E">
        <w:rPr>
          <w:rtl/>
        </w:rPr>
        <w:t xml:space="preserve"> </w:t>
      </w:r>
      <w:r w:rsidRPr="00A77B3E">
        <w:rPr>
          <w:rFonts w:hint="eastAsia"/>
          <w:rtl/>
        </w:rPr>
        <w:t>קשה</w:t>
      </w:r>
      <w:r w:rsidRPr="00A77B3E">
        <w:rPr>
          <w:rtl/>
        </w:rPr>
        <w:t xml:space="preserve"> </w:t>
      </w:r>
      <w:r w:rsidRPr="00A77B3E">
        <w:rPr>
          <w:rFonts w:hint="eastAsia"/>
          <w:rtl/>
        </w:rPr>
        <w:t>נגד</w:t>
      </w:r>
      <w:r w:rsidRPr="00A77B3E">
        <w:rPr>
          <w:rtl/>
        </w:rPr>
        <w:t xml:space="preserve"> </w:t>
      </w:r>
      <w:r w:rsidRPr="00A77B3E">
        <w:rPr>
          <w:rFonts w:hint="eastAsia"/>
          <w:rtl/>
        </w:rPr>
        <w:t>התנדבות</w:t>
      </w:r>
      <w:r w:rsidRPr="00A77B3E">
        <w:rPr>
          <w:rtl/>
        </w:rPr>
        <w:t xml:space="preserve"> </w:t>
      </w:r>
      <w:r w:rsidRPr="00A77B3E">
        <w:rPr>
          <w:rFonts w:hint="eastAsia"/>
          <w:rtl/>
        </w:rPr>
        <w:t>ערבים</w:t>
      </w:r>
      <w:r w:rsidRPr="00A77B3E">
        <w:rPr>
          <w:rtl/>
        </w:rPr>
        <w:t xml:space="preserve"> </w:t>
      </w:r>
      <w:r w:rsidRPr="00A77B3E">
        <w:rPr>
          <w:rFonts w:hint="eastAsia"/>
          <w:rtl/>
        </w:rPr>
        <w:t>לשירות</w:t>
      </w:r>
      <w:r w:rsidRPr="00A77B3E">
        <w:rPr>
          <w:rtl/>
        </w:rPr>
        <w:t xml:space="preserve"> </w:t>
      </w:r>
      <w:r w:rsidRPr="00A77B3E">
        <w:rPr>
          <w:rFonts w:hint="eastAsia"/>
          <w:rtl/>
        </w:rPr>
        <w:t>אזרחי</w:t>
      </w:r>
      <w:r w:rsidRPr="00A77B3E">
        <w:rPr>
          <w:rtl/>
        </w:rPr>
        <w:t xml:space="preserve">; </w:t>
      </w:r>
      <w:r w:rsidRPr="00A77B3E">
        <w:rPr>
          <w:rFonts w:hint="eastAsia"/>
          <w:rtl/>
        </w:rPr>
        <w:t>ובפרסום</w:t>
      </w:r>
      <w:r w:rsidRPr="00A77B3E">
        <w:rPr>
          <w:rtl/>
        </w:rPr>
        <w:t xml:space="preserve"> </w:t>
      </w:r>
      <w:r w:rsidRPr="00A77B3E">
        <w:rPr>
          <w:rFonts w:hint="eastAsia"/>
          <w:rtl/>
        </w:rPr>
        <w:t>של</w:t>
      </w:r>
      <w:r w:rsidRPr="00A77B3E">
        <w:rPr>
          <w:rtl/>
        </w:rPr>
        <w:t xml:space="preserve"> </w:t>
      </w:r>
      <w:r w:rsidRPr="00A77B3E">
        <w:rPr>
          <w:rFonts w:hint="eastAsia"/>
          <w:rtl/>
        </w:rPr>
        <w:t>מסמכי</w:t>
      </w:r>
      <w:r w:rsidRPr="00A77B3E">
        <w:rPr>
          <w:rtl/>
        </w:rPr>
        <w:t xml:space="preserve"> </w:t>
      </w:r>
      <w:r w:rsidRPr="00A77B3E">
        <w:rPr>
          <w:rFonts w:hint="eastAsia"/>
          <w:rtl/>
        </w:rPr>
        <w:t>החזון</w:t>
      </w:r>
      <w:r w:rsidRPr="00A77B3E">
        <w:rPr>
          <w:rtl/>
        </w:rPr>
        <w:t xml:space="preserve"> </w:t>
      </w:r>
      <w:r w:rsidRPr="00A77B3E">
        <w:rPr>
          <w:rFonts w:hint="eastAsia"/>
          <w:rtl/>
        </w:rPr>
        <w:t>העתידי</w:t>
      </w:r>
      <w:r w:rsidRPr="00A77B3E">
        <w:rPr>
          <w:rtl/>
        </w:rPr>
        <w:t xml:space="preserve">, </w:t>
      </w:r>
      <w:r w:rsidRPr="00A77B3E">
        <w:rPr>
          <w:rFonts w:hint="eastAsia"/>
          <w:rtl/>
        </w:rPr>
        <w:t>שבהם</w:t>
      </w:r>
      <w:r w:rsidRPr="00A77B3E">
        <w:rPr>
          <w:rtl/>
        </w:rPr>
        <w:t xml:space="preserve"> </w:t>
      </w:r>
      <w:r w:rsidRPr="00A77B3E">
        <w:rPr>
          <w:rFonts w:hint="eastAsia"/>
          <w:rtl/>
        </w:rPr>
        <w:t>ישראל</w:t>
      </w:r>
      <w:r w:rsidRPr="00A77B3E">
        <w:rPr>
          <w:rtl/>
        </w:rPr>
        <w:t xml:space="preserve"> </w:t>
      </w:r>
      <w:r w:rsidR="000B2375" w:rsidRPr="00A77B3E">
        <w:rPr>
          <w:rFonts w:hint="eastAsia"/>
          <w:rtl/>
        </w:rPr>
        <w:t>מוצגת</w:t>
      </w:r>
      <w:r w:rsidR="000B2375" w:rsidRPr="00A77B3E">
        <w:rPr>
          <w:rtl/>
        </w:rPr>
        <w:t xml:space="preserve"> </w:t>
      </w:r>
      <w:r w:rsidRPr="00A77B3E">
        <w:rPr>
          <w:rFonts w:hint="eastAsia"/>
          <w:rtl/>
        </w:rPr>
        <w:t>כמדינה</w:t>
      </w:r>
      <w:r w:rsidRPr="00A77B3E">
        <w:rPr>
          <w:rtl/>
        </w:rPr>
        <w:t xml:space="preserve"> </w:t>
      </w:r>
      <w:r w:rsidRPr="00A77B3E">
        <w:rPr>
          <w:rFonts w:hint="eastAsia"/>
          <w:rtl/>
        </w:rPr>
        <w:t>קולוניאלית</w:t>
      </w:r>
      <w:r w:rsidRPr="00A77B3E">
        <w:rPr>
          <w:rtl/>
        </w:rPr>
        <w:t xml:space="preserve"> </w:t>
      </w:r>
      <w:r w:rsidRPr="00A77B3E">
        <w:rPr>
          <w:rFonts w:hint="eastAsia"/>
          <w:rtl/>
        </w:rPr>
        <w:t>ולא</w:t>
      </w:r>
      <w:r w:rsidRPr="00A77B3E">
        <w:rPr>
          <w:rtl/>
        </w:rPr>
        <w:t xml:space="preserve"> </w:t>
      </w:r>
      <w:r w:rsidRPr="00A77B3E">
        <w:rPr>
          <w:rFonts w:hint="eastAsia"/>
          <w:rtl/>
        </w:rPr>
        <w:t>דמוקרטית</w:t>
      </w:r>
      <w:r w:rsidRPr="00A77B3E">
        <w:rPr>
          <w:rtl/>
        </w:rPr>
        <w:t xml:space="preserve"> </w:t>
      </w:r>
      <w:r w:rsidRPr="00A77B3E">
        <w:rPr>
          <w:rFonts w:hint="eastAsia"/>
          <w:rtl/>
        </w:rPr>
        <w:t>ומועלית</w:t>
      </w:r>
      <w:r w:rsidRPr="00A77B3E">
        <w:rPr>
          <w:rtl/>
        </w:rPr>
        <w:t xml:space="preserve"> </w:t>
      </w:r>
      <w:r w:rsidRPr="00A77B3E">
        <w:rPr>
          <w:rFonts w:hint="eastAsia"/>
          <w:rtl/>
        </w:rPr>
        <w:t>דרישה</w:t>
      </w:r>
      <w:r w:rsidRPr="00A77B3E">
        <w:rPr>
          <w:rtl/>
        </w:rPr>
        <w:t xml:space="preserve"> </w:t>
      </w:r>
      <w:r w:rsidR="00503ACA">
        <w:rPr>
          <w:rFonts w:hint="cs"/>
          <w:rtl/>
        </w:rPr>
        <w:t>להפיכתה ל</w:t>
      </w:r>
      <w:r w:rsidRPr="00A77B3E">
        <w:rPr>
          <w:rFonts w:hint="eastAsia"/>
          <w:rtl/>
        </w:rPr>
        <w:t>מדינה</w:t>
      </w:r>
      <w:r w:rsidRPr="00A77B3E">
        <w:rPr>
          <w:rtl/>
        </w:rPr>
        <w:t xml:space="preserve"> </w:t>
      </w:r>
      <w:r w:rsidRPr="00A77B3E">
        <w:rPr>
          <w:rFonts w:hint="eastAsia"/>
          <w:rtl/>
        </w:rPr>
        <w:t>דו־לאומית</w:t>
      </w:r>
      <w:r w:rsidRPr="00A77B3E">
        <w:rPr>
          <w:rtl/>
        </w:rPr>
        <w:t xml:space="preserve">. </w:t>
      </w:r>
      <w:r w:rsidRPr="00A77B3E">
        <w:rPr>
          <w:rFonts w:hint="eastAsia"/>
          <w:rtl/>
        </w:rPr>
        <w:t>לכל</w:t>
      </w:r>
      <w:r w:rsidRPr="00A77B3E">
        <w:rPr>
          <w:rtl/>
        </w:rPr>
        <w:t xml:space="preserve"> </w:t>
      </w:r>
      <w:r w:rsidRPr="00A77B3E">
        <w:rPr>
          <w:rFonts w:hint="eastAsia"/>
          <w:rtl/>
        </w:rPr>
        <w:t>אלה</w:t>
      </w:r>
      <w:r w:rsidRPr="00A77B3E">
        <w:rPr>
          <w:rtl/>
        </w:rPr>
        <w:t xml:space="preserve"> </w:t>
      </w:r>
      <w:r w:rsidRPr="00A77B3E">
        <w:rPr>
          <w:rFonts w:hint="eastAsia"/>
          <w:rtl/>
        </w:rPr>
        <w:t>נוסף</w:t>
      </w:r>
      <w:r w:rsidRPr="00A77B3E">
        <w:rPr>
          <w:rtl/>
        </w:rPr>
        <w:t xml:space="preserve"> </w:t>
      </w:r>
      <w:r w:rsidRPr="00A77B3E">
        <w:rPr>
          <w:rFonts w:hint="eastAsia"/>
          <w:rtl/>
        </w:rPr>
        <w:t>גידול</w:t>
      </w:r>
      <w:r w:rsidRPr="00A77B3E">
        <w:rPr>
          <w:rtl/>
        </w:rPr>
        <w:t xml:space="preserve"> </w:t>
      </w:r>
      <w:r w:rsidRPr="00A77B3E">
        <w:rPr>
          <w:rFonts w:hint="eastAsia"/>
          <w:rtl/>
        </w:rPr>
        <w:t>בניכור</w:t>
      </w:r>
      <w:r w:rsidRPr="00A77B3E">
        <w:rPr>
          <w:rtl/>
        </w:rPr>
        <w:t xml:space="preserve"> </w:t>
      </w:r>
      <w:r w:rsidRPr="00A77B3E">
        <w:rPr>
          <w:rFonts w:hint="eastAsia"/>
          <w:rtl/>
        </w:rPr>
        <w:t>הפוליטי</w:t>
      </w:r>
      <w:r w:rsidRPr="00A77B3E">
        <w:rPr>
          <w:rtl/>
        </w:rPr>
        <w:t xml:space="preserve"> </w:t>
      </w:r>
      <w:r w:rsidRPr="00A77B3E">
        <w:rPr>
          <w:rFonts w:hint="eastAsia"/>
          <w:rtl/>
        </w:rPr>
        <w:t>—</w:t>
      </w:r>
      <w:r w:rsidRPr="00A77B3E">
        <w:rPr>
          <w:rtl/>
        </w:rPr>
        <w:t xml:space="preserve"> </w:t>
      </w:r>
      <w:r w:rsidRPr="00A77B3E">
        <w:rPr>
          <w:rFonts w:hint="eastAsia"/>
          <w:rtl/>
        </w:rPr>
        <w:t>ירידה</w:t>
      </w:r>
      <w:r w:rsidRPr="00A77B3E">
        <w:rPr>
          <w:rtl/>
        </w:rPr>
        <w:t xml:space="preserve"> </w:t>
      </w:r>
      <w:r w:rsidRPr="00A77B3E">
        <w:rPr>
          <w:rFonts w:hint="eastAsia"/>
          <w:rtl/>
        </w:rPr>
        <w:t>בהצבעה</w:t>
      </w:r>
      <w:r w:rsidRPr="00A77B3E">
        <w:rPr>
          <w:rtl/>
        </w:rPr>
        <w:t xml:space="preserve"> </w:t>
      </w:r>
      <w:r w:rsidRPr="00A77B3E">
        <w:rPr>
          <w:rFonts w:hint="eastAsia"/>
          <w:rtl/>
        </w:rPr>
        <w:t>לכנסת</w:t>
      </w:r>
      <w:r w:rsidRPr="00A77B3E">
        <w:rPr>
          <w:rtl/>
        </w:rPr>
        <w:t xml:space="preserve"> </w:t>
      </w:r>
      <w:r w:rsidRPr="00A77B3E">
        <w:rPr>
          <w:rFonts w:hint="eastAsia"/>
          <w:rtl/>
        </w:rPr>
        <w:t>מ־</w:t>
      </w:r>
      <w:r w:rsidRPr="00A77B3E">
        <w:rPr>
          <w:rtl/>
        </w:rPr>
        <w:t xml:space="preserve">62% </w:t>
      </w:r>
      <w:r w:rsidRPr="00A77B3E">
        <w:rPr>
          <w:rFonts w:hint="eastAsia"/>
          <w:rtl/>
        </w:rPr>
        <w:t>ב־</w:t>
      </w:r>
      <w:r w:rsidRPr="00A77B3E">
        <w:rPr>
          <w:rtl/>
        </w:rPr>
        <w:t xml:space="preserve">2003 </w:t>
      </w:r>
      <w:r w:rsidRPr="00A77B3E">
        <w:rPr>
          <w:rFonts w:hint="eastAsia"/>
          <w:rtl/>
        </w:rPr>
        <w:t>ל־</w:t>
      </w:r>
      <w:r w:rsidRPr="00A77B3E">
        <w:rPr>
          <w:rtl/>
        </w:rPr>
        <w:t xml:space="preserve">56% </w:t>
      </w:r>
      <w:r w:rsidRPr="00A77B3E">
        <w:rPr>
          <w:rFonts w:hint="eastAsia"/>
          <w:rtl/>
        </w:rPr>
        <w:t>ב־</w:t>
      </w:r>
      <w:r w:rsidRPr="00A77B3E">
        <w:rPr>
          <w:rtl/>
        </w:rPr>
        <w:t xml:space="preserve">2013. </w:t>
      </w:r>
      <w:r w:rsidRPr="00A77B3E">
        <w:rPr>
          <w:rFonts w:hint="eastAsia"/>
          <w:rtl/>
        </w:rPr>
        <w:t>בירידה</w:t>
      </w:r>
      <w:r w:rsidRPr="00A77B3E">
        <w:rPr>
          <w:rtl/>
        </w:rPr>
        <w:t xml:space="preserve"> </w:t>
      </w:r>
      <w:r w:rsidRPr="00A77B3E">
        <w:rPr>
          <w:rFonts w:hint="eastAsia"/>
          <w:rtl/>
        </w:rPr>
        <w:t>זו</w:t>
      </w:r>
      <w:r w:rsidRPr="00A77B3E">
        <w:rPr>
          <w:rtl/>
        </w:rPr>
        <w:t xml:space="preserve"> </w:t>
      </w:r>
      <w:r w:rsidRPr="00A77B3E">
        <w:rPr>
          <w:rFonts w:hint="eastAsia"/>
          <w:rtl/>
        </w:rPr>
        <w:t>יש</w:t>
      </w:r>
      <w:r w:rsidRPr="00A77B3E">
        <w:rPr>
          <w:rtl/>
        </w:rPr>
        <w:t xml:space="preserve"> </w:t>
      </w:r>
      <w:r w:rsidRPr="00A77B3E">
        <w:rPr>
          <w:rFonts w:hint="eastAsia"/>
          <w:rtl/>
        </w:rPr>
        <w:t>יסוד</w:t>
      </w:r>
      <w:r w:rsidRPr="00A77B3E">
        <w:rPr>
          <w:rtl/>
        </w:rPr>
        <w:t xml:space="preserve"> </w:t>
      </w:r>
      <w:r w:rsidRPr="00A77B3E">
        <w:rPr>
          <w:rFonts w:hint="eastAsia"/>
          <w:rtl/>
        </w:rPr>
        <w:t>של</w:t>
      </w:r>
      <w:r w:rsidRPr="00A77B3E">
        <w:rPr>
          <w:rtl/>
        </w:rPr>
        <w:t xml:space="preserve"> </w:t>
      </w:r>
      <w:r w:rsidRPr="00A77B3E">
        <w:rPr>
          <w:rFonts w:hint="eastAsia"/>
          <w:rtl/>
        </w:rPr>
        <w:t>החרמה</w:t>
      </w:r>
      <w:r w:rsidRPr="00A77B3E">
        <w:rPr>
          <w:rtl/>
        </w:rPr>
        <w:t xml:space="preserve"> </w:t>
      </w:r>
      <w:r w:rsidRPr="00A77B3E">
        <w:rPr>
          <w:rFonts w:hint="eastAsia"/>
          <w:rtl/>
        </w:rPr>
        <w:t>וייאוש</w:t>
      </w:r>
      <w:r w:rsidRPr="00A77B3E">
        <w:rPr>
          <w:rtl/>
        </w:rPr>
        <w:t xml:space="preserve"> </w:t>
      </w:r>
      <w:r w:rsidRPr="00A77B3E">
        <w:rPr>
          <w:rFonts w:hint="eastAsia"/>
          <w:rtl/>
        </w:rPr>
        <w:t>הן</w:t>
      </w:r>
      <w:r w:rsidRPr="00A77B3E">
        <w:rPr>
          <w:rtl/>
        </w:rPr>
        <w:t xml:space="preserve"> </w:t>
      </w:r>
      <w:r w:rsidRPr="00A77B3E">
        <w:rPr>
          <w:rFonts w:hint="eastAsia"/>
          <w:rtl/>
        </w:rPr>
        <w:t>מהמערכת</w:t>
      </w:r>
      <w:r w:rsidRPr="00A77B3E">
        <w:rPr>
          <w:rtl/>
        </w:rPr>
        <w:t xml:space="preserve"> </w:t>
      </w:r>
      <w:r w:rsidRPr="00A77B3E">
        <w:rPr>
          <w:rFonts w:hint="eastAsia"/>
          <w:rtl/>
        </w:rPr>
        <w:t>הפוליטית</w:t>
      </w:r>
      <w:r w:rsidRPr="00A77B3E">
        <w:rPr>
          <w:rtl/>
        </w:rPr>
        <w:t xml:space="preserve"> </w:t>
      </w:r>
      <w:r w:rsidRPr="00A77B3E">
        <w:rPr>
          <w:rFonts w:hint="eastAsia"/>
          <w:rtl/>
        </w:rPr>
        <w:t>והן</w:t>
      </w:r>
      <w:r w:rsidRPr="00A77B3E">
        <w:rPr>
          <w:rtl/>
        </w:rPr>
        <w:t xml:space="preserve"> </w:t>
      </w:r>
      <w:r w:rsidRPr="00A77B3E">
        <w:rPr>
          <w:rFonts w:hint="eastAsia"/>
          <w:rtl/>
        </w:rPr>
        <w:t>מהמפלגות</w:t>
      </w:r>
      <w:r w:rsidRPr="00A77B3E">
        <w:rPr>
          <w:rtl/>
        </w:rPr>
        <w:t xml:space="preserve"> </w:t>
      </w:r>
      <w:r w:rsidRPr="00A77B3E">
        <w:rPr>
          <w:rFonts w:hint="eastAsia"/>
          <w:rtl/>
        </w:rPr>
        <w:t>הערביות</w:t>
      </w:r>
      <w:r w:rsidRPr="00A77B3E">
        <w:rPr>
          <w:rtl/>
        </w:rPr>
        <w:t xml:space="preserve">, </w:t>
      </w:r>
      <w:r w:rsidRPr="00A77B3E">
        <w:rPr>
          <w:rFonts w:hint="eastAsia"/>
          <w:rtl/>
        </w:rPr>
        <w:t>ש</w:t>
      </w:r>
      <w:r w:rsidR="000B2375">
        <w:rPr>
          <w:rFonts w:hint="cs"/>
          <w:rtl/>
        </w:rPr>
        <w:t>שיעורי ה</w:t>
      </w:r>
      <w:r w:rsidRPr="00A77B3E">
        <w:rPr>
          <w:rFonts w:hint="eastAsia"/>
          <w:rtl/>
        </w:rPr>
        <w:t>הצבעה</w:t>
      </w:r>
      <w:r w:rsidRPr="00A77B3E">
        <w:rPr>
          <w:rtl/>
        </w:rPr>
        <w:t xml:space="preserve"> </w:t>
      </w:r>
      <w:r w:rsidR="000B2375">
        <w:rPr>
          <w:rFonts w:hint="cs"/>
          <w:rtl/>
        </w:rPr>
        <w:t xml:space="preserve">בשבילן </w:t>
      </w:r>
      <w:r w:rsidRPr="00A77B3E">
        <w:rPr>
          <w:rFonts w:hint="eastAsia"/>
          <w:rtl/>
        </w:rPr>
        <w:t>באותן</w:t>
      </w:r>
      <w:r w:rsidRPr="00A77B3E">
        <w:rPr>
          <w:rtl/>
        </w:rPr>
        <w:t xml:space="preserve"> </w:t>
      </w:r>
      <w:r w:rsidRPr="00A77B3E">
        <w:rPr>
          <w:rFonts w:hint="eastAsia"/>
          <w:rtl/>
        </w:rPr>
        <w:t>שנים</w:t>
      </w:r>
      <w:r w:rsidRPr="00A77B3E">
        <w:rPr>
          <w:rtl/>
        </w:rPr>
        <w:t xml:space="preserve"> </w:t>
      </w:r>
      <w:r w:rsidR="000B2375">
        <w:rPr>
          <w:rFonts w:hint="cs"/>
          <w:rtl/>
        </w:rPr>
        <w:t xml:space="preserve">עלו </w:t>
      </w:r>
      <w:r w:rsidRPr="00A77B3E">
        <w:rPr>
          <w:rFonts w:hint="eastAsia"/>
          <w:rtl/>
        </w:rPr>
        <w:t>מ־</w:t>
      </w:r>
      <w:r w:rsidRPr="00A77B3E">
        <w:rPr>
          <w:rtl/>
        </w:rPr>
        <w:t xml:space="preserve">64% </w:t>
      </w:r>
      <w:r w:rsidRPr="00A77B3E">
        <w:rPr>
          <w:rFonts w:hint="eastAsia"/>
          <w:rtl/>
        </w:rPr>
        <w:t>ל־</w:t>
      </w:r>
      <w:r w:rsidRPr="00A77B3E">
        <w:rPr>
          <w:rtl/>
        </w:rPr>
        <w:t xml:space="preserve">77%. </w:t>
      </w:r>
      <w:r w:rsidR="00866BAC">
        <w:rPr>
          <w:rFonts w:hint="cs"/>
          <w:rtl/>
        </w:rPr>
        <w:t>בבחירות לכנסת ב</w:t>
      </w:r>
      <w:r w:rsidR="00A01440">
        <w:rPr>
          <w:rFonts w:hint="cs"/>
          <w:rtl/>
        </w:rPr>
        <w:t>-</w:t>
      </w:r>
      <w:r w:rsidR="00866BAC">
        <w:rPr>
          <w:rFonts w:hint="cs"/>
          <w:rtl/>
        </w:rPr>
        <w:t>2015 רצו המפלגות הערביות יחד ברשימה אחת שהביאה לעלייה הן בשיעור ההצבעה הערבית ל</w:t>
      </w:r>
      <w:r w:rsidR="00A01440">
        <w:rPr>
          <w:rFonts w:hint="cs"/>
          <w:rtl/>
        </w:rPr>
        <w:t>-</w:t>
      </w:r>
      <w:r w:rsidR="00866BAC">
        <w:rPr>
          <w:rFonts w:hint="cs"/>
          <w:rtl/>
        </w:rPr>
        <w:t>63.5% והן לתמיכה ברשימה המשותפת ל</w:t>
      </w:r>
      <w:r w:rsidR="00A01440">
        <w:rPr>
          <w:rFonts w:hint="cs"/>
          <w:rtl/>
        </w:rPr>
        <w:t>-</w:t>
      </w:r>
      <w:r w:rsidR="00866BAC">
        <w:rPr>
          <w:rFonts w:hint="cs"/>
          <w:rtl/>
        </w:rPr>
        <w:t xml:space="preserve">83.2%. </w:t>
      </w:r>
      <w:r w:rsidRPr="00A77B3E">
        <w:rPr>
          <w:rFonts w:hint="eastAsia"/>
          <w:rtl/>
        </w:rPr>
        <w:t>כך</w:t>
      </w:r>
      <w:r w:rsidRPr="00A77B3E">
        <w:rPr>
          <w:rtl/>
        </w:rPr>
        <w:t xml:space="preserve"> </w:t>
      </w:r>
      <w:r w:rsidR="00503ACA">
        <w:rPr>
          <w:rFonts w:hint="cs"/>
          <w:rtl/>
        </w:rPr>
        <w:t>נעשה</w:t>
      </w:r>
      <w:r w:rsidRPr="00A77B3E">
        <w:rPr>
          <w:rtl/>
        </w:rPr>
        <w:t xml:space="preserve"> </w:t>
      </w:r>
      <w:r w:rsidRPr="00A77B3E">
        <w:rPr>
          <w:rFonts w:hint="eastAsia"/>
          <w:rtl/>
        </w:rPr>
        <w:t>השסע</w:t>
      </w:r>
      <w:r w:rsidRPr="00A77B3E">
        <w:rPr>
          <w:rtl/>
        </w:rPr>
        <w:t xml:space="preserve"> </w:t>
      </w:r>
      <w:r w:rsidRPr="00A77B3E">
        <w:rPr>
          <w:rFonts w:hint="eastAsia"/>
          <w:rtl/>
        </w:rPr>
        <w:t>הלאומי</w:t>
      </w:r>
      <w:r w:rsidRPr="00A77B3E">
        <w:rPr>
          <w:rtl/>
        </w:rPr>
        <w:t xml:space="preserve"> </w:t>
      </w:r>
      <w:r w:rsidRPr="00A77B3E">
        <w:rPr>
          <w:rFonts w:hint="eastAsia"/>
          <w:rtl/>
        </w:rPr>
        <w:t>גם</w:t>
      </w:r>
      <w:r w:rsidRPr="00A77B3E">
        <w:rPr>
          <w:rtl/>
        </w:rPr>
        <w:t xml:space="preserve"> </w:t>
      </w:r>
      <w:r w:rsidRPr="00A77B3E">
        <w:rPr>
          <w:rFonts w:hint="eastAsia"/>
          <w:rtl/>
        </w:rPr>
        <w:t>ל</w:t>
      </w:r>
      <w:r w:rsidR="000B2375">
        <w:rPr>
          <w:rFonts w:hint="cs"/>
          <w:rtl/>
        </w:rPr>
        <w:t xml:space="preserve">שסע </w:t>
      </w:r>
      <w:r w:rsidRPr="00A77B3E">
        <w:rPr>
          <w:rFonts w:hint="eastAsia"/>
          <w:rtl/>
        </w:rPr>
        <w:t>פוליטי</w:t>
      </w:r>
      <w:r w:rsidRPr="00A77B3E">
        <w:rPr>
          <w:rtl/>
        </w:rPr>
        <w:t>.</w:t>
      </w:r>
    </w:p>
    <w:p w:rsidR="00056387" w:rsidRDefault="000B2375" w:rsidP="00D47A67">
      <w:pPr>
        <w:rPr>
          <w:rtl/>
        </w:rPr>
      </w:pPr>
      <w:r>
        <w:rPr>
          <w:rFonts w:hint="cs"/>
          <w:rtl/>
        </w:rPr>
        <w:lastRenderedPageBreak/>
        <w:t>ה</w:t>
      </w:r>
      <w:r w:rsidR="00056387" w:rsidRPr="00A77B3E">
        <w:rPr>
          <w:rFonts w:hint="cs"/>
          <w:rtl/>
        </w:rPr>
        <w:t>אם מגמת ההחרפה אצל הערבים מאז רצח רבין נמשכת גם ב</w:t>
      </w:r>
      <w:r w:rsidR="00A01440">
        <w:rPr>
          <w:rFonts w:hint="cs"/>
          <w:rtl/>
        </w:rPr>
        <w:t>-</w:t>
      </w:r>
      <w:r w:rsidR="00056387" w:rsidRPr="00A77B3E">
        <w:rPr>
          <w:rFonts w:hint="cs"/>
          <w:rtl/>
        </w:rPr>
        <w:t>2013</w:t>
      </w:r>
      <w:r w:rsidR="008E122E">
        <w:rPr>
          <w:rFonts w:hint="cs"/>
          <w:rtl/>
        </w:rPr>
        <w:t xml:space="preserve"> וב</w:t>
      </w:r>
      <w:r w:rsidR="00A01440">
        <w:rPr>
          <w:rFonts w:hint="cs"/>
          <w:rtl/>
        </w:rPr>
        <w:t>-</w:t>
      </w:r>
      <w:r w:rsidR="008E122E">
        <w:rPr>
          <w:rFonts w:hint="cs"/>
          <w:rtl/>
        </w:rPr>
        <w:t>2015</w:t>
      </w:r>
      <w:r>
        <w:rPr>
          <w:rFonts w:hint="cs"/>
          <w:rtl/>
        </w:rPr>
        <w:t>?</w:t>
      </w:r>
      <w:r w:rsidR="00056387" w:rsidRPr="00A77B3E">
        <w:rPr>
          <w:rFonts w:hint="cs"/>
          <w:rtl/>
        </w:rPr>
        <w:t xml:space="preserve"> בפרק 1 הראינו שהאירועים המזינים את ההחרפה המשיכו להתרחש גם ב</w:t>
      </w:r>
      <w:r w:rsidR="00A01440">
        <w:rPr>
          <w:rFonts w:hint="cs"/>
          <w:rtl/>
        </w:rPr>
        <w:t>-</w:t>
      </w:r>
      <w:r w:rsidR="00056387" w:rsidRPr="00A77B3E">
        <w:rPr>
          <w:rFonts w:hint="cs"/>
          <w:rtl/>
        </w:rPr>
        <w:t xml:space="preserve">2013, בכללם הצעות חוק </w:t>
      </w:r>
      <w:r w:rsidR="0081291E">
        <w:rPr>
          <w:rFonts w:hint="cs"/>
          <w:rtl/>
        </w:rPr>
        <w:t>פוגעניות</w:t>
      </w:r>
      <w:r w:rsidR="00056387" w:rsidRPr="00A77B3E">
        <w:rPr>
          <w:rFonts w:hint="cs"/>
          <w:rtl/>
        </w:rPr>
        <w:t xml:space="preserve">, הצעה להסדר כפוי להתיישבות הבדואים בנגב ופרסום </w:t>
      </w:r>
      <w:r w:rsidR="008340D1">
        <w:rPr>
          <w:rFonts w:hint="cs"/>
          <w:rtl/>
        </w:rPr>
        <w:t>תכנית</w:t>
      </w:r>
      <w:r w:rsidR="00056387" w:rsidRPr="00A77B3E">
        <w:rPr>
          <w:rFonts w:hint="cs"/>
          <w:rtl/>
        </w:rPr>
        <w:t xml:space="preserve"> לייהוד הגליל. </w:t>
      </w:r>
      <w:r w:rsidR="0081291E">
        <w:rPr>
          <w:rFonts w:hint="cs"/>
          <w:rtl/>
        </w:rPr>
        <w:t xml:space="preserve">ואולם </w:t>
      </w:r>
      <w:r w:rsidR="00056387" w:rsidRPr="00A77B3E">
        <w:rPr>
          <w:rFonts w:hint="cs"/>
          <w:rtl/>
        </w:rPr>
        <w:t xml:space="preserve">סקרנו </w:t>
      </w:r>
      <w:r>
        <w:rPr>
          <w:rFonts w:hint="cs"/>
          <w:rtl/>
        </w:rPr>
        <w:t>גם</w:t>
      </w:r>
      <w:r w:rsidRPr="00A77B3E">
        <w:rPr>
          <w:rFonts w:hint="cs"/>
          <w:rtl/>
        </w:rPr>
        <w:t xml:space="preserve"> </w:t>
      </w:r>
      <w:r w:rsidR="00056387" w:rsidRPr="00A77B3E">
        <w:rPr>
          <w:rFonts w:hint="cs"/>
          <w:rtl/>
        </w:rPr>
        <w:t xml:space="preserve">גורמים </w:t>
      </w:r>
      <w:r w:rsidR="0081291E">
        <w:rPr>
          <w:rFonts w:hint="cs"/>
          <w:rtl/>
        </w:rPr>
        <w:t>בולמי</w:t>
      </w:r>
      <w:r w:rsidR="00056387" w:rsidRPr="00A77B3E">
        <w:rPr>
          <w:rFonts w:hint="cs"/>
          <w:rtl/>
        </w:rPr>
        <w:t xml:space="preserve"> החרפה, בכללם האכזבה מהאביב הערבי, </w:t>
      </w:r>
      <w:r w:rsidR="007C2A74">
        <w:rPr>
          <w:rFonts w:hint="cs"/>
          <w:rtl/>
        </w:rPr>
        <w:t xml:space="preserve">חידוש </w:t>
      </w:r>
      <w:r w:rsidR="00056387" w:rsidRPr="00A77B3E">
        <w:rPr>
          <w:rFonts w:hint="cs"/>
          <w:rtl/>
        </w:rPr>
        <w:t xml:space="preserve">המשא ומתן על הסדר הקבע, חיזוק הזיקה לישראל בתגובה לקמפיין של ישראל ביתנו לסיפוח המשולש למדינה פלסטינית והשפעה של יוזמות לשילוב כלכלי של </w:t>
      </w:r>
      <w:r>
        <w:rPr>
          <w:rFonts w:hint="cs"/>
          <w:rtl/>
        </w:rPr>
        <w:t>ה</w:t>
      </w:r>
      <w:r w:rsidR="00056387" w:rsidRPr="00A77B3E">
        <w:rPr>
          <w:rFonts w:hint="cs"/>
          <w:rtl/>
        </w:rPr>
        <w:t xml:space="preserve">מעמד </w:t>
      </w:r>
      <w:r>
        <w:rPr>
          <w:rFonts w:hint="cs"/>
          <w:rtl/>
        </w:rPr>
        <w:t>ה</w:t>
      </w:r>
      <w:r w:rsidR="00056387" w:rsidRPr="00A77B3E">
        <w:rPr>
          <w:rFonts w:hint="cs"/>
          <w:rtl/>
        </w:rPr>
        <w:t xml:space="preserve">בינוני </w:t>
      </w:r>
      <w:r>
        <w:rPr>
          <w:rFonts w:hint="cs"/>
          <w:rtl/>
        </w:rPr>
        <w:t>ה</w:t>
      </w:r>
      <w:r w:rsidR="00056387" w:rsidRPr="00A77B3E">
        <w:rPr>
          <w:rFonts w:hint="cs"/>
          <w:rtl/>
        </w:rPr>
        <w:t>ערבי.</w:t>
      </w:r>
      <w:r w:rsidR="008E122E">
        <w:rPr>
          <w:rFonts w:hint="cs"/>
          <w:rtl/>
        </w:rPr>
        <w:t xml:space="preserve"> גורמים להחרפה ולבלימתה המשיכו לפעול גם בזמן שבין מדד 2013 למדד 2015</w:t>
      </w:r>
      <w:r w:rsidR="00D47A67">
        <w:rPr>
          <w:rFonts w:hint="cs"/>
          <w:rtl/>
        </w:rPr>
        <w:t xml:space="preserve"> (מינואר 2014 עד מאי 2015).</w:t>
      </w:r>
    </w:p>
    <w:p w:rsidR="00056387" w:rsidRPr="00A77B3E" w:rsidRDefault="00866BAC" w:rsidP="00866BAC">
      <w:pPr>
        <w:rPr>
          <w:rtl/>
        </w:rPr>
      </w:pPr>
      <w:r>
        <w:rPr>
          <w:rFonts w:hint="cs"/>
          <w:rtl/>
        </w:rPr>
        <w:t xml:space="preserve">בבדיקת נתוני המדד </w:t>
      </w:r>
      <w:r w:rsidR="00056387" w:rsidRPr="00A77B3E">
        <w:rPr>
          <w:rFonts w:hint="cs"/>
          <w:rtl/>
        </w:rPr>
        <w:t xml:space="preserve">נתחיל בהתנסויות הערבים עם יהודים המעצבות את עמדותיהם כלפי היהודים והמדינה. </w:t>
      </w:r>
      <w:r w:rsidR="00056387" w:rsidRPr="00A77B3E">
        <w:rPr>
          <w:rFonts w:hint="eastAsia"/>
          <w:rtl/>
        </w:rPr>
        <w:t>שיעור</w:t>
      </w:r>
      <w:r w:rsidR="00056387" w:rsidRPr="00A77B3E">
        <w:rPr>
          <w:rtl/>
        </w:rPr>
        <w:t xml:space="preserve"> </w:t>
      </w:r>
      <w:r w:rsidR="00056387" w:rsidRPr="00A77B3E">
        <w:rPr>
          <w:rFonts w:hint="eastAsia"/>
          <w:rtl/>
        </w:rPr>
        <w:t>הערבים</w:t>
      </w:r>
      <w:r w:rsidR="00056387" w:rsidRPr="00A77B3E">
        <w:rPr>
          <w:rtl/>
        </w:rPr>
        <w:t xml:space="preserve"> </w:t>
      </w:r>
      <w:r w:rsidR="00056387" w:rsidRPr="00A77B3E">
        <w:rPr>
          <w:rFonts w:hint="eastAsia"/>
          <w:rtl/>
        </w:rPr>
        <w:t>ש</w:t>
      </w:r>
      <w:r w:rsidR="00056387" w:rsidRPr="00A77B3E">
        <w:rPr>
          <w:rFonts w:hint="cs"/>
          <w:rtl/>
        </w:rPr>
        <w:t>יש</w:t>
      </w:r>
      <w:r w:rsidR="00056387" w:rsidRPr="00A77B3E">
        <w:rPr>
          <w:rtl/>
        </w:rPr>
        <w:t xml:space="preserve"> </w:t>
      </w:r>
      <w:r w:rsidR="00056387" w:rsidRPr="00A77B3E">
        <w:rPr>
          <w:rFonts w:hint="eastAsia"/>
          <w:rtl/>
        </w:rPr>
        <w:t>להם</w:t>
      </w:r>
      <w:r w:rsidR="00056387" w:rsidRPr="00A77B3E">
        <w:rPr>
          <w:rtl/>
        </w:rPr>
        <w:t xml:space="preserve"> </w:t>
      </w:r>
      <w:r w:rsidR="00056387" w:rsidRPr="00A77B3E">
        <w:rPr>
          <w:rFonts w:hint="eastAsia"/>
          <w:rtl/>
        </w:rPr>
        <w:t>חברים</w:t>
      </w:r>
      <w:r w:rsidR="00056387" w:rsidRPr="00A77B3E">
        <w:rPr>
          <w:rtl/>
        </w:rPr>
        <w:t xml:space="preserve"> </w:t>
      </w:r>
      <w:r w:rsidR="00056387" w:rsidRPr="00A77B3E">
        <w:rPr>
          <w:rFonts w:hint="eastAsia"/>
          <w:rtl/>
        </w:rPr>
        <w:t>יהודים</w:t>
      </w:r>
      <w:r w:rsidR="00056387" w:rsidRPr="00A77B3E">
        <w:rPr>
          <w:rtl/>
        </w:rPr>
        <w:t xml:space="preserve"> </w:t>
      </w:r>
      <w:r w:rsidR="00056387" w:rsidRPr="00A77B3E">
        <w:rPr>
          <w:rFonts w:hint="cs"/>
          <w:rtl/>
        </w:rPr>
        <w:t>וב</w:t>
      </w:r>
      <w:r w:rsidR="00725025">
        <w:rPr>
          <w:rFonts w:hint="cs"/>
          <w:rtl/>
        </w:rPr>
        <w:t>י</w:t>
      </w:r>
      <w:r w:rsidR="00056387" w:rsidRPr="00A77B3E">
        <w:rPr>
          <w:rFonts w:hint="cs"/>
          <w:rtl/>
        </w:rPr>
        <w:t xml:space="preserve">קרו בבתיהם ירד </w:t>
      </w:r>
      <w:r w:rsidR="00056387" w:rsidRPr="00A77B3E">
        <w:rPr>
          <w:rFonts w:hint="eastAsia"/>
          <w:rtl/>
        </w:rPr>
        <w:t>מ־</w:t>
      </w:r>
      <w:r w:rsidR="00056387" w:rsidRPr="00A77B3E">
        <w:rPr>
          <w:rtl/>
        </w:rPr>
        <w:t>3</w:t>
      </w:r>
      <w:r w:rsidR="00056387" w:rsidRPr="00A77B3E">
        <w:rPr>
          <w:rFonts w:hint="cs"/>
          <w:rtl/>
        </w:rPr>
        <w:t>7</w:t>
      </w:r>
      <w:r w:rsidR="00056387" w:rsidRPr="00A77B3E">
        <w:rPr>
          <w:rtl/>
        </w:rPr>
        <w:t>.</w:t>
      </w:r>
      <w:r w:rsidR="00056387" w:rsidRPr="00A77B3E">
        <w:rPr>
          <w:rFonts w:hint="cs"/>
          <w:rtl/>
        </w:rPr>
        <w:t>4</w:t>
      </w:r>
      <w:r w:rsidR="00056387" w:rsidRPr="00A77B3E">
        <w:rPr>
          <w:rtl/>
        </w:rPr>
        <w:t xml:space="preserve">% </w:t>
      </w:r>
      <w:r w:rsidR="00056387" w:rsidRPr="00A77B3E">
        <w:rPr>
          <w:rFonts w:hint="eastAsia"/>
          <w:rtl/>
        </w:rPr>
        <w:t>ב־</w:t>
      </w:r>
      <w:r w:rsidR="00056387" w:rsidRPr="00A77B3E">
        <w:rPr>
          <w:rtl/>
        </w:rPr>
        <w:t xml:space="preserve">2003 </w:t>
      </w:r>
      <w:r w:rsidR="00056387" w:rsidRPr="00A77B3E">
        <w:rPr>
          <w:rFonts w:hint="eastAsia"/>
          <w:rtl/>
        </w:rPr>
        <w:t>ל־</w:t>
      </w:r>
      <w:r w:rsidR="00056387" w:rsidRPr="00A77B3E">
        <w:rPr>
          <w:rFonts w:hint="cs"/>
          <w:rtl/>
        </w:rPr>
        <w:t>18</w:t>
      </w:r>
      <w:r w:rsidR="00056387" w:rsidRPr="00A77B3E">
        <w:rPr>
          <w:rtl/>
        </w:rPr>
        <w:t>.</w:t>
      </w:r>
      <w:r w:rsidR="00056387" w:rsidRPr="00A77B3E">
        <w:rPr>
          <w:rFonts w:hint="cs"/>
          <w:rtl/>
        </w:rPr>
        <w:t>8</w:t>
      </w:r>
      <w:r w:rsidR="00056387" w:rsidRPr="00A77B3E">
        <w:rPr>
          <w:rtl/>
        </w:rPr>
        <w:t xml:space="preserve">% </w:t>
      </w:r>
      <w:r w:rsidR="00056387" w:rsidRPr="00A77B3E">
        <w:rPr>
          <w:rFonts w:hint="eastAsia"/>
          <w:rtl/>
        </w:rPr>
        <w:t>ב־</w:t>
      </w:r>
      <w:r w:rsidR="00056387" w:rsidRPr="00A77B3E">
        <w:rPr>
          <w:rtl/>
        </w:rPr>
        <w:t>2012</w:t>
      </w:r>
      <w:r w:rsidR="00056387" w:rsidRPr="00A77B3E">
        <w:rPr>
          <w:rFonts w:hint="cs"/>
          <w:rtl/>
        </w:rPr>
        <w:t xml:space="preserve"> אך עלה ל</w:t>
      </w:r>
      <w:r w:rsidR="00A01440">
        <w:rPr>
          <w:rFonts w:hint="cs"/>
          <w:rtl/>
        </w:rPr>
        <w:t>-</w:t>
      </w:r>
      <w:r w:rsidR="00056387" w:rsidRPr="00A77B3E">
        <w:rPr>
          <w:rFonts w:hint="cs"/>
          <w:rtl/>
        </w:rPr>
        <w:t>27.2% ב</w:t>
      </w:r>
      <w:r w:rsidR="00A01440">
        <w:rPr>
          <w:rFonts w:hint="cs"/>
          <w:rtl/>
        </w:rPr>
        <w:t>-</w:t>
      </w:r>
      <w:r w:rsidR="00056387" w:rsidRPr="00A77B3E">
        <w:rPr>
          <w:rFonts w:hint="cs"/>
          <w:rtl/>
        </w:rPr>
        <w:t>2013</w:t>
      </w:r>
      <w:r w:rsidR="001831DC">
        <w:rPr>
          <w:rFonts w:hint="cs"/>
          <w:rtl/>
        </w:rPr>
        <w:t xml:space="preserve"> ול</w:t>
      </w:r>
      <w:r w:rsidR="00A01440">
        <w:rPr>
          <w:rFonts w:hint="cs"/>
          <w:rtl/>
        </w:rPr>
        <w:t>-</w:t>
      </w:r>
      <w:r w:rsidR="001831DC">
        <w:rPr>
          <w:rFonts w:hint="cs"/>
          <w:rtl/>
        </w:rPr>
        <w:t>24.3% ב</w:t>
      </w:r>
      <w:r w:rsidR="00A01440">
        <w:rPr>
          <w:rFonts w:hint="cs"/>
          <w:rtl/>
        </w:rPr>
        <w:t>-</w:t>
      </w:r>
      <w:r w:rsidR="001831DC">
        <w:rPr>
          <w:rFonts w:hint="cs"/>
          <w:rtl/>
        </w:rPr>
        <w:t>2015 (</w:t>
      </w:r>
      <w:r w:rsidR="001831DC" w:rsidRPr="00A77B3E">
        <w:rPr>
          <w:rFonts w:hint="eastAsia"/>
          <w:rtl/>
        </w:rPr>
        <w:t>לוח</w:t>
      </w:r>
      <w:r w:rsidR="001831DC" w:rsidRPr="00A77B3E">
        <w:rPr>
          <w:rtl/>
        </w:rPr>
        <w:t xml:space="preserve"> </w:t>
      </w:r>
      <w:r w:rsidR="001831DC" w:rsidRPr="00A77B3E">
        <w:rPr>
          <w:rFonts w:hint="cs"/>
          <w:rtl/>
        </w:rPr>
        <w:t>9</w:t>
      </w:r>
      <w:r w:rsidR="001831DC" w:rsidRPr="00A77B3E">
        <w:rPr>
          <w:rtl/>
        </w:rPr>
        <w:t>.1</w:t>
      </w:r>
      <w:r w:rsidR="001831DC">
        <w:rPr>
          <w:rFonts w:hint="cs"/>
          <w:rtl/>
        </w:rPr>
        <w:t>).</w:t>
      </w:r>
      <w:r w:rsidR="00056387" w:rsidRPr="00A77B3E">
        <w:rPr>
          <w:rtl/>
        </w:rPr>
        <w:t xml:space="preserve"> </w:t>
      </w:r>
      <w:r w:rsidR="0081291E">
        <w:rPr>
          <w:rFonts w:hint="cs"/>
          <w:rtl/>
        </w:rPr>
        <w:t xml:space="preserve">כך גם </w:t>
      </w:r>
      <w:r w:rsidR="00725025">
        <w:rPr>
          <w:rFonts w:hint="cs"/>
          <w:rtl/>
        </w:rPr>
        <w:t>בנוגע ל</w:t>
      </w:r>
      <w:r w:rsidR="00056387" w:rsidRPr="00A77B3E">
        <w:rPr>
          <w:rFonts w:hint="cs"/>
          <w:rtl/>
        </w:rPr>
        <w:t xml:space="preserve">קבלת עזרה מיהודים </w:t>
      </w:r>
      <w:r w:rsidR="0081291E">
        <w:rPr>
          <w:rFonts w:hint="cs"/>
          <w:rtl/>
        </w:rPr>
        <w:t>ו</w:t>
      </w:r>
      <w:r w:rsidR="00056387" w:rsidRPr="00A77B3E">
        <w:rPr>
          <w:rFonts w:hint="cs"/>
          <w:rtl/>
        </w:rPr>
        <w:t xml:space="preserve">בילוי זמן </w:t>
      </w:r>
      <w:r w:rsidR="0081291E">
        <w:rPr>
          <w:rFonts w:hint="cs"/>
          <w:rtl/>
        </w:rPr>
        <w:t>עמם</w:t>
      </w:r>
      <w:r w:rsidR="00056387" w:rsidRPr="00A77B3E">
        <w:rPr>
          <w:rFonts w:hint="cs"/>
          <w:rtl/>
        </w:rPr>
        <w:t xml:space="preserve">. השאלות על היפגעות מיהודים ומהמדינה הן על היפגעות מצטברת, כך שעלייה בהיפגעות מראה רק על המשך הפגיעה. </w:t>
      </w:r>
      <w:r w:rsidR="00FA02B3">
        <w:rPr>
          <w:rFonts w:hint="cs"/>
          <w:rtl/>
        </w:rPr>
        <w:t xml:space="preserve">כך למשל </w:t>
      </w:r>
      <w:r w:rsidR="00056387" w:rsidRPr="00A77B3E">
        <w:rPr>
          <w:rFonts w:hint="cs"/>
          <w:rtl/>
        </w:rPr>
        <w:t>שיעור הערבים ש</w:t>
      </w:r>
      <w:r w:rsidR="00056387" w:rsidRPr="00A77B3E">
        <w:rPr>
          <w:rtl/>
        </w:rPr>
        <w:t xml:space="preserve">נפגעו </w:t>
      </w:r>
      <w:r w:rsidR="00056387" w:rsidRPr="00A77B3E">
        <w:rPr>
          <w:rFonts w:hint="cs"/>
          <w:rtl/>
        </w:rPr>
        <w:t xml:space="preserve">באופן </w:t>
      </w:r>
      <w:r w:rsidR="00056387" w:rsidRPr="00A77B3E">
        <w:rPr>
          <w:rtl/>
        </w:rPr>
        <w:t xml:space="preserve">אישי מאיומים, </w:t>
      </w:r>
      <w:r w:rsidR="00725025">
        <w:rPr>
          <w:rFonts w:hint="cs"/>
          <w:rtl/>
        </w:rPr>
        <w:t>מ</w:t>
      </w:r>
      <w:r w:rsidR="00056387" w:rsidRPr="00A77B3E">
        <w:rPr>
          <w:rtl/>
        </w:rPr>
        <w:t xml:space="preserve">השפלות או </w:t>
      </w:r>
      <w:r w:rsidR="00725025">
        <w:rPr>
          <w:rFonts w:hint="cs"/>
          <w:rtl/>
        </w:rPr>
        <w:t>מ</w:t>
      </w:r>
      <w:r w:rsidR="00056387" w:rsidRPr="00A77B3E">
        <w:rPr>
          <w:rtl/>
        </w:rPr>
        <w:t xml:space="preserve">מכות מצד יהודים </w:t>
      </w:r>
      <w:r w:rsidR="00056387" w:rsidRPr="00A77B3E">
        <w:rPr>
          <w:rFonts w:hint="cs"/>
          <w:rtl/>
        </w:rPr>
        <w:t xml:space="preserve">שלוש </w:t>
      </w:r>
      <w:r w:rsidR="00725025">
        <w:rPr>
          <w:rFonts w:hint="cs"/>
          <w:rtl/>
        </w:rPr>
        <w:t xml:space="preserve">פעמים </w:t>
      </w:r>
      <w:r w:rsidR="00056387" w:rsidRPr="00A77B3E">
        <w:rPr>
          <w:rFonts w:hint="cs"/>
          <w:rtl/>
        </w:rPr>
        <w:t>או יותר עלה מ</w:t>
      </w:r>
      <w:r w:rsidR="00A01440">
        <w:rPr>
          <w:rFonts w:hint="cs"/>
          <w:rtl/>
        </w:rPr>
        <w:t>-</w:t>
      </w:r>
      <w:r w:rsidR="00056387" w:rsidRPr="00A77B3E">
        <w:rPr>
          <w:rFonts w:hint="cs"/>
          <w:rtl/>
        </w:rPr>
        <w:t>6.8% ב</w:t>
      </w:r>
      <w:r w:rsidR="00A01440">
        <w:rPr>
          <w:rFonts w:hint="cs"/>
          <w:rtl/>
        </w:rPr>
        <w:t>-</w:t>
      </w:r>
      <w:r w:rsidR="00056387" w:rsidRPr="00A77B3E">
        <w:rPr>
          <w:rFonts w:hint="cs"/>
          <w:rtl/>
        </w:rPr>
        <w:t>2003 ל</w:t>
      </w:r>
      <w:r w:rsidR="00A01440">
        <w:rPr>
          <w:rFonts w:hint="cs"/>
          <w:rtl/>
        </w:rPr>
        <w:t>-</w:t>
      </w:r>
      <w:r w:rsidR="00056387" w:rsidRPr="00A77B3E">
        <w:rPr>
          <w:rFonts w:hint="cs"/>
          <w:rtl/>
        </w:rPr>
        <w:t>13.3% ב</w:t>
      </w:r>
      <w:r w:rsidR="00A01440">
        <w:rPr>
          <w:rFonts w:hint="cs"/>
          <w:rtl/>
        </w:rPr>
        <w:t>-</w:t>
      </w:r>
      <w:r w:rsidR="00056387" w:rsidRPr="00A77B3E">
        <w:rPr>
          <w:rFonts w:hint="cs"/>
          <w:rtl/>
        </w:rPr>
        <w:t xml:space="preserve">2009 וירד </w:t>
      </w:r>
      <w:r w:rsidR="00520FB0">
        <w:rPr>
          <w:rFonts w:hint="cs"/>
          <w:rtl/>
        </w:rPr>
        <w:t>ל</w:t>
      </w:r>
      <w:r w:rsidR="00A01440">
        <w:rPr>
          <w:rFonts w:hint="cs"/>
          <w:rtl/>
        </w:rPr>
        <w:t>-</w:t>
      </w:r>
      <w:r w:rsidR="00520FB0" w:rsidRPr="00C835D4">
        <w:rPr>
          <w:rFonts w:hint="cs"/>
          <w:rtl/>
        </w:rPr>
        <w:t>10.0%</w:t>
      </w:r>
      <w:r w:rsidR="00030027" w:rsidRPr="00C835D4">
        <w:rPr>
          <w:rtl/>
        </w:rPr>
        <w:t xml:space="preserve"> </w:t>
      </w:r>
      <w:r w:rsidR="00056387" w:rsidRPr="00A77B3E">
        <w:rPr>
          <w:rFonts w:hint="cs"/>
          <w:rtl/>
        </w:rPr>
        <w:t>ב</w:t>
      </w:r>
      <w:r w:rsidR="00A01440">
        <w:rPr>
          <w:rFonts w:hint="cs"/>
          <w:rtl/>
        </w:rPr>
        <w:t>-</w:t>
      </w:r>
      <w:r w:rsidR="00056387" w:rsidRPr="00A77B3E">
        <w:rPr>
          <w:rFonts w:hint="cs"/>
          <w:rtl/>
        </w:rPr>
        <w:t>2013</w:t>
      </w:r>
      <w:r w:rsidR="001831DC">
        <w:rPr>
          <w:rFonts w:hint="cs"/>
          <w:rtl/>
        </w:rPr>
        <w:t xml:space="preserve"> ול</w:t>
      </w:r>
      <w:r w:rsidR="00A01440">
        <w:rPr>
          <w:rFonts w:hint="cs"/>
          <w:rtl/>
        </w:rPr>
        <w:t>-</w:t>
      </w:r>
      <w:r w:rsidR="001831DC">
        <w:rPr>
          <w:rFonts w:hint="cs"/>
          <w:rtl/>
        </w:rPr>
        <w:t>10.3% ב</w:t>
      </w:r>
      <w:r w:rsidR="00A01440">
        <w:rPr>
          <w:rFonts w:hint="cs"/>
          <w:rtl/>
        </w:rPr>
        <w:t>-</w:t>
      </w:r>
      <w:r w:rsidR="001831DC">
        <w:rPr>
          <w:rFonts w:hint="cs"/>
          <w:rtl/>
        </w:rPr>
        <w:t>2015.</w:t>
      </w:r>
      <w:r w:rsidR="00056387" w:rsidRPr="00A77B3E">
        <w:rPr>
          <w:rFonts w:hint="cs"/>
          <w:rtl/>
        </w:rPr>
        <w:t xml:space="preserve"> </w:t>
      </w:r>
      <w:r w:rsidR="00095435">
        <w:rPr>
          <w:rFonts w:hint="cs"/>
          <w:rtl/>
        </w:rPr>
        <w:t xml:space="preserve">גם </w:t>
      </w:r>
      <w:r w:rsidR="00056387" w:rsidRPr="00A77B3E">
        <w:rPr>
          <w:rFonts w:hint="cs"/>
          <w:rtl/>
        </w:rPr>
        <w:t>שיעור הערבים שהוטרדו על</w:t>
      </w:r>
      <w:r w:rsidR="00A01440">
        <w:rPr>
          <w:rFonts w:hint="cs"/>
          <w:rtl/>
        </w:rPr>
        <w:t>-</w:t>
      </w:r>
      <w:r w:rsidR="00056387" w:rsidRPr="00A77B3E">
        <w:rPr>
          <w:rFonts w:hint="cs"/>
          <w:rtl/>
        </w:rPr>
        <w:t xml:space="preserve">ידי השלטונות ופרנסתם נפגעה </w:t>
      </w:r>
      <w:r w:rsidR="0081291E">
        <w:rPr>
          <w:rFonts w:hint="cs"/>
          <w:rtl/>
        </w:rPr>
        <w:t>עלה</w:t>
      </w:r>
      <w:r w:rsidR="00056387" w:rsidRPr="00A77B3E">
        <w:rPr>
          <w:rFonts w:hint="cs"/>
          <w:rtl/>
        </w:rPr>
        <w:t>, אך לא ברור אם העלייה היא מע</w:t>
      </w:r>
      <w:r>
        <w:rPr>
          <w:rFonts w:hint="cs"/>
          <w:rtl/>
        </w:rPr>
        <w:t>ל</w:t>
      </w:r>
      <w:r w:rsidR="00056387" w:rsidRPr="00A77B3E">
        <w:rPr>
          <w:rFonts w:hint="cs"/>
          <w:rtl/>
        </w:rPr>
        <w:t xml:space="preserve"> לממוצע שנתי.</w:t>
      </w:r>
      <w:r w:rsidR="00D47A67">
        <w:rPr>
          <w:rFonts w:hint="cs"/>
          <w:rtl/>
        </w:rPr>
        <w:t xml:space="preserve"> מנתונים אלה עולה כי יש עצירה של החרפת העמדות הערביות ב</w:t>
      </w:r>
      <w:r w:rsidR="00A01440">
        <w:rPr>
          <w:rFonts w:hint="cs"/>
          <w:rtl/>
        </w:rPr>
        <w:t>-</w:t>
      </w:r>
      <w:r w:rsidR="00D47A67">
        <w:rPr>
          <w:rFonts w:hint="cs"/>
          <w:rtl/>
        </w:rPr>
        <w:t>2013 בהשוואה ל</w:t>
      </w:r>
      <w:r w:rsidR="00A01440">
        <w:rPr>
          <w:rFonts w:hint="cs"/>
          <w:rtl/>
        </w:rPr>
        <w:t>-</w:t>
      </w:r>
      <w:r w:rsidR="00D47A67">
        <w:rPr>
          <w:rFonts w:hint="cs"/>
          <w:rtl/>
        </w:rPr>
        <w:t>2012</w:t>
      </w:r>
      <w:r w:rsidR="001831DC">
        <w:rPr>
          <w:rFonts w:hint="cs"/>
          <w:rtl/>
        </w:rPr>
        <w:t xml:space="preserve"> והמשך עצירת ההחרפה ב</w:t>
      </w:r>
      <w:r w:rsidR="00A01440">
        <w:rPr>
          <w:rFonts w:hint="cs"/>
          <w:rtl/>
        </w:rPr>
        <w:t>-</w:t>
      </w:r>
      <w:r w:rsidR="001831DC">
        <w:rPr>
          <w:rFonts w:hint="cs"/>
          <w:rtl/>
        </w:rPr>
        <w:t>2015, אך אין מגמה חד</w:t>
      </w:r>
      <w:r w:rsidR="00A01440">
        <w:rPr>
          <w:rFonts w:hint="cs"/>
          <w:rtl/>
        </w:rPr>
        <w:t>-</w:t>
      </w:r>
      <w:r w:rsidR="001831DC">
        <w:rPr>
          <w:rFonts w:hint="cs"/>
          <w:rtl/>
        </w:rPr>
        <w:t>משמעית לאורך כל התקופה.</w:t>
      </w:r>
    </w:p>
    <w:p w:rsidR="001E70C5" w:rsidRDefault="001E70C5">
      <w:pPr>
        <w:rPr>
          <w:rtl/>
        </w:rPr>
      </w:pPr>
    </w:p>
    <w:p w:rsidR="00031C6B" w:rsidRDefault="00031C6B" w:rsidP="00121A2C">
      <w:pPr>
        <w:pStyle w:val="a2"/>
        <w:rPr>
          <w:rtl/>
        </w:rPr>
      </w:pPr>
      <w:r>
        <w:rPr>
          <w:rtl/>
        </w:rPr>
        <w:t xml:space="preserve">לוח </w:t>
      </w:r>
      <w:r w:rsidR="00FF1929">
        <w:rPr>
          <w:rFonts w:hint="cs"/>
          <w:rtl/>
        </w:rPr>
        <w:t>9</w:t>
      </w:r>
      <w:r>
        <w:rPr>
          <w:rtl/>
        </w:rPr>
        <w:t xml:space="preserve">.1 </w:t>
      </w:r>
      <w:r w:rsidR="00B755C4">
        <w:rPr>
          <w:rFonts w:hint="cs"/>
          <w:rtl/>
        </w:rPr>
        <w:t>מגמת שינוי ב</w:t>
      </w:r>
      <w:r w:rsidR="00582E95">
        <w:rPr>
          <w:rFonts w:hint="cs"/>
          <w:rtl/>
        </w:rPr>
        <w:t xml:space="preserve">התנסויות </w:t>
      </w:r>
      <w:r w:rsidR="00030027" w:rsidRPr="00030027">
        <w:rPr>
          <w:rFonts w:hint="eastAsia"/>
          <w:rtl/>
        </w:rPr>
        <w:t>עם</w:t>
      </w:r>
      <w:r w:rsidR="00582E95">
        <w:rPr>
          <w:rFonts w:hint="cs"/>
          <w:rtl/>
        </w:rPr>
        <w:t xml:space="preserve"> יהודים</w:t>
      </w:r>
      <w:r>
        <w:rPr>
          <w:rtl/>
        </w:rPr>
        <w:t>, ערבים, 20</w:t>
      </w:r>
      <w:r w:rsidR="00AC487C">
        <w:rPr>
          <w:rFonts w:hint="cs"/>
          <w:rtl/>
        </w:rPr>
        <w:t>1</w:t>
      </w:r>
      <w:r w:rsidR="00121A2C">
        <w:rPr>
          <w:rFonts w:hint="cs"/>
          <w:rtl/>
        </w:rPr>
        <w:t>5</w:t>
      </w:r>
      <w:r w:rsidR="00A01440">
        <w:rPr>
          <w:rFonts w:hint="cs"/>
          <w:rtl/>
        </w:rPr>
        <w:t>-</w:t>
      </w:r>
      <w:r w:rsidR="00265007">
        <w:rPr>
          <w:rFonts w:hint="cs"/>
          <w:rtl/>
        </w:rPr>
        <w:t>20</w:t>
      </w:r>
      <w:r w:rsidR="00AC487C">
        <w:rPr>
          <w:rFonts w:hint="cs"/>
          <w:rtl/>
        </w:rPr>
        <w:t>0</w:t>
      </w:r>
      <w:r w:rsidR="00265007">
        <w:rPr>
          <w:rFonts w:hint="cs"/>
          <w:rtl/>
        </w:rPr>
        <w:t xml:space="preserve">3 </w:t>
      </w:r>
      <w:r>
        <w:rPr>
          <w:rtl/>
        </w:rPr>
        <w:t>(באחוזים)</w:t>
      </w:r>
    </w:p>
    <w:tbl>
      <w:tblPr>
        <w:tblStyle w:val="TableGrid"/>
        <w:bidiVisual/>
        <w:tblW w:w="4902" w:type="pct"/>
        <w:tblInd w:w="107" w:type="dxa"/>
        <w:tblLayout w:type="fixed"/>
        <w:tblLook w:val="0000" w:firstRow="0" w:lastRow="0" w:firstColumn="0" w:lastColumn="0" w:noHBand="0" w:noVBand="0"/>
      </w:tblPr>
      <w:tblGrid>
        <w:gridCol w:w="4674"/>
        <w:gridCol w:w="568"/>
        <w:gridCol w:w="569"/>
        <w:gridCol w:w="565"/>
        <w:gridCol w:w="569"/>
        <w:gridCol w:w="569"/>
        <w:gridCol w:w="565"/>
        <w:gridCol w:w="571"/>
        <w:gridCol w:w="709"/>
        <w:gridCol w:w="709"/>
        <w:gridCol w:w="705"/>
      </w:tblGrid>
      <w:tr w:rsidR="008172A7" w:rsidRPr="002D465E" w:rsidTr="001831DC">
        <w:trPr>
          <w:trHeight w:val="60"/>
        </w:trPr>
        <w:tc>
          <w:tcPr>
            <w:tcW w:w="2170"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830" w:type="pct"/>
            <w:gridSpan w:val="10"/>
          </w:tcPr>
          <w:p w:rsidR="008172A7" w:rsidRPr="002D465E" w:rsidRDefault="008172A7">
            <w:pPr>
              <w:pStyle w:val="a5"/>
              <w:rPr>
                <w:rFonts w:cs="David"/>
                <w:rtl/>
              </w:rPr>
            </w:pPr>
            <w:r w:rsidRPr="002D465E">
              <w:rPr>
                <w:rFonts w:cs="David"/>
                <w:rtl/>
              </w:rPr>
              <w:t>ערבים</w:t>
            </w:r>
          </w:p>
        </w:tc>
      </w:tr>
      <w:tr w:rsidR="008172A7" w:rsidRPr="002D465E" w:rsidTr="001831DC">
        <w:trPr>
          <w:trHeight w:val="60"/>
        </w:trPr>
        <w:tc>
          <w:tcPr>
            <w:tcW w:w="2170"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8172A7" w:rsidRPr="002D465E" w:rsidRDefault="008172A7" w:rsidP="00975891">
            <w:pPr>
              <w:pStyle w:val="a5"/>
              <w:rPr>
                <w:rFonts w:cs="David"/>
                <w:rtl/>
              </w:rPr>
            </w:pPr>
          </w:p>
        </w:tc>
        <w:tc>
          <w:tcPr>
            <w:tcW w:w="264" w:type="pct"/>
          </w:tcPr>
          <w:p w:rsidR="008172A7" w:rsidRPr="002D465E" w:rsidRDefault="008172A7">
            <w:pPr>
              <w:pStyle w:val="a5"/>
              <w:rPr>
                <w:rFonts w:cs="David"/>
                <w:rtl/>
              </w:rPr>
            </w:pPr>
          </w:p>
        </w:tc>
        <w:tc>
          <w:tcPr>
            <w:tcW w:w="262" w:type="pct"/>
          </w:tcPr>
          <w:p w:rsidR="008172A7" w:rsidRPr="002D465E" w:rsidRDefault="008172A7">
            <w:pPr>
              <w:pStyle w:val="a5"/>
              <w:rPr>
                <w:rFonts w:cs="David"/>
                <w:rtl/>
              </w:rPr>
            </w:pPr>
          </w:p>
        </w:tc>
        <w:tc>
          <w:tcPr>
            <w:tcW w:w="264" w:type="pct"/>
          </w:tcPr>
          <w:p w:rsidR="008172A7" w:rsidRPr="002D465E" w:rsidRDefault="008172A7">
            <w:pPr>
              <w:pStyle w:val="a5"/>
              <w:rPr>
                <w:rFonts w:cs="David"/>
                <w:rtl/>
              </w:rPr>
            </w:pPr>
          </w:p>
        </w:tc>
        <w:tc>
          <w:tcPr>
            <w:tcW w:w="264" w:type="pct"/>
          </w:tcPr>
          <w:p w:rsidR="008172A7" w:rsidRPr="002D465E" w:rsidRDefault="008172A7">
            <w:pPr>
              <w:pStyle w:val="a5"/>
              <w:rPr>
                <w:rFonts w:cs="David"/>
                <w:rtl/>
              </w:rPr>
            </w:pPr>
          </w:p>
        </w:tc>
        <w:tc>
          <w:tcPr>
            <w:tcW w:w="262" w:type="pct"/>
          </w:tcPr>
          <w:p w:rsidR="008172A7" w:rsidRPr="002D465E" w:rsidRDefault="008172A7">
            <w:pPr>
              <w:pStyle w:val="a5"/>
              <w:rPr>
                <w:rFonts w:cs="David"/>
                <w:rtl/>
              </w:rPr>
            </w:pPr>
          </w:p>
        </w:tc>
        <w:tc>
          <w:tcPr>
            <w:tcW w:w="265" w:type="pct"/>
          </w:tcPr>
          <w:p w:rsidR="008172A7" w:rsidRPr="002D465E" w:rsidRDefault="008172A7">
            <w:pPr>
              <w:pStyle w:val="a5"/>
              <w:rPr>
                <w:rFonts w:cs="David"/>
                <w:rtl/>
              </w:rPr>
            </w:pPr>
          </w:p>
        </w:tc>
        <w:tc>
          <w:tcPr>
            <w:tcW w:w="986" w:type="pct"/>
            <w:gridSpan w:val="3"/>
          </w:tcPr>
          <w:p w:rsidR="008172A7" w:rsidRPr="002D465E" w:rsidRDefault="008172A7" w:rsidP="001324EC">
            <w:pPr>
              <w:pStyle w:val="a5"/>
              <w:rPr>
                <w:rFonts w:cs="David"/>
                <w:rtl/>
              </w:rPr>
            </w:pPr>
            <w:r w:rsidRPr="002D465E">
              <w:rPr>
                <w:rFonts w:cs="David" w:hint="cs"/>
                <w:rtl/>
              </w:rPr>
              <w:t>מגמה</w:t>
            </w:r>
            <w:r w:rsidR="001831DC" w:rsidRPr="002D465E">
              <w:rPr>
                <w:rFonts w:cs="David" w:hint="cs"/>
                <w:rtl/>
              </w:rPr>
              <w:t>*</w:t>
            </w:r>
          </w:p>
        </w:tc>
      </w:tr>
      <w:tr w:rsidR="008172A7" w:rsidRPr="002D465E" w:rsidTr="001831DC">
        <w:trPr>
          <w:trHeight w:val="60"/>
        </w:trPr>
        <w:tc>
          <w:tcPr>
            <w:tcW w:w="2170"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4" w:type="pct"/>
          </w:tcPr>
          <w:p w:rsidR="008172A7" w:rsidRPr="002D465E" w:rsidRDefault="008172A7" w:rsidP="00975891">
            <w:pPr>
              <w:pStyle w:val="a5"/>
              <w:rPr>
                <w:rFonts w:cs="David"/>
                <w:rtl/>
              </w:rPr>
            </w:pPr>
            <w:r w:rsidRPr="002D465E">
              <w:rPr>
                <w:rFonts w:cs="David"/>
                <w:rtl/>
              </w:rPr>
              <w:t>2003</w:t>
            </w:r>
          </w:p>
        </w:tc>
        <w:tc>
          <w:tcPr>
            <w:tcW w:w="264" w:type="pct"/>
          </w:tcPr>
          <w:p w:rsidR="008172A7" w:rsidRPr="002D465E" w:rsidRDefault="008172A7">
            <w:pPr>
              <w:pStyle w:val="a5"/>
              <w:rPr>
                <w:rFonts w:cs="David"/>
                <w:rtl/>
              </w:rPr>
            </w:pPr>
            <w:r w:rsidRPr="002D465E">
              <w:rPr>
                <w:rFonts w:cs="David" w:hint="cs"/>
                <w:rtl/>
              </w:rPr>
              <w:t>2006</w:t>
            </w:r>
          </w:p>
        </w:tc>
        <w:tc>
          <w:tcPr>
            <w:tcW w:w="262" w:type="pct"/>
          </w:tcPr>
          <w:p w:rsidR="008172A7" w:rsidRPr="002D465E" w:rsidRDefault="008172A7">
            <w:pPr>
              <w:pStyle w:val="a5"/>
              <w:rPr>
                <w:rFonts w:cs="David"/>
                <w:rtl/>
              </w:rPr>
            </w:pPr>
            <w:r w:rsidRPr="002D465E">
              <w:rPr>
                <w:rFonts w:cs="David" w:hint="cs"/>
                <w:rtl/>
              </w:rPr>
              <w:t>2009</w:t>
            </w:r>
          </w:p>
        </w:tc>
        <w:tc>
          <w:tcPr>
            <w:tcW w:w="264" w:type="pct"/>
          </w:tcPr>
          <w:p w:rsidR="008172A7" w:rsidRPr="002D465E" w:rsidRDefault="008172A7">
            <w:pPr>
              <w:pStyle w:val="a5"/>
              <w:rPr>
                <w:rFonts w:cs="David"/>
                <w:rtl/>
              </w:rPr>
            </w:pPr>
            <w:r w:rsidRPr="002D465E">
              <w:rPr>
                <w:rFonts w:cs="David" w:hint="cs"/>
                <w:rtl/>
              </w:rPr>
              <w:t>2011</w:t>
            </w:r>
          </w:p>
        </w:tc>
        <w:tc>
          <w:tcPr>
            <w:tcW w:w="264" w:type="pct"/>
          </w:tcPr>
          <w:p w:rsidR="008172A7" w:rsidRPr="002D465E" w:rsidRDefault="008172A7">
            <w:pPr>
              <w:pStyle w:val="a5"/>
              <w:rPr>
                <w:rFonts w:cs="David"/>
                <w:rtl/>
              </w:rPr>
            </w:pPr>
            <w:r w:rsidRPr="002D465E">
              <w:rPr>
                <w:rFonts w:cs="David"/>
                <w:rtl/>
              </w:rPr>
              <w:t>2012</w:t>
            </w:r>
          </w:p>
        </w:tc>
        <w:tc>
          <w:tcPr>
            <w:tcW w:w="262" w:type="pct"/>
          </w:tcPr>
          <w:p w:rsidR="008172A7" w:rsidRPr="002D465E" w:rsidRDefault="008172A7">
            <w:pPr>
              <w:pStyle w:val="a5"/>
              <w:rPr>
                <w:rFonts w:cs="David"/>
                <w:rtl/>
              </w:rPr>
            </w:pPr>
            <w:r w:rsidRPr="002D465E">
              <w:rPr>
                <w:rFonts w:cs="David" w:hint="cs"/>
                <w:rtl/>
              </w:rPr>
              <w:t>2013</w:t>
            </w:r>
          </w:p>
        </w:tc>
        <w:tc>
          <w:tcPr>
            <w:tcW w:w="265" w:type="pct"/>
          </w:tcPr>
          <w:p w:rsidR="008172A7" w:rsidRPr="002D465E" w:rsidRDefault="008172A7">
            <w:pPr>
              <w:pStyle w:val="a5"/>
              <w:rPr>
                <w:rFonts w:cs="David"/>
                <w:rtl/>
              </w:rPr>
            </w:pPr>
            <w:r w:rsidRPr="002D465E">
              <w:rPr>
                <w:rFonts w:cs="David" w:hint="cs"/>
                <w:rtl/>
              </w:rPr>
              <w:t>2015</w:t>
            </w:r>
          </w:p>
        </w:tc>
        <w:tc>
          <w:tcPr>
            <w:tcW w:w="329" w:type="pct"/>
          </w:tcPr>
          <w:p w:rsidR="008172A7" w:rsidRPr="002D465E" w:rsidRDefault="008172A7">
            <w:pPr>
              <w:pStyle w:val="a5"/>
              <w:rPr>
                <w:rFonts w:cs="David"/>
                <w:rtl/>
              </w:rPr>
            </w:pPr>
            <w:r w:rsidRPr="002D465E">
              <w:rPr>
                <w:rFonts w:cs="David" w:hint="cs"/>
                <w:rtl/>
              </w:rPr>
              <w:t>2012</w:t>
            </w:r>
            <w:r w:rsidR="00A01440" w:rsidRPr="002D465E">
              <w:rPr>
                <w:rFonts w:cs="David" w:hint="cs"/>
                <w:rtl/>
              </w:rPr>
              <w:t>-</w:t>
            </w:r>
            <w:r w:rsidRPr="002D465E">
              <w:rPr>
                <w:rFonts w:cs="David" w:hint="cs"/>
                <w:rtl/>
              </w:rPr>
              <w:t>2013</w:t>
            </w:r>
          </w:p>
        </w:tc>
        <w:tc>
          <w:tcPr>
            <w:tcW w:w="329" w:type="pct"/>
          </w:tcPr>
          <w:p w:rsidR="008172A7" w:rsidRPr="002D465E" w:rsidRDefault="008172A7">
            <w:pPr>
              <w:pStyle w:val="a5"/>
              <w:rPr>
                <w:rFonts w:cs="David"/>
                <w:rtl/>
              </w:rPr>
            </w:pPr>
            <w:r w:rsidRPr="002D465E">
              <w:rPr>
                <w:rFonts w:cs="David" w:hint="cs"/>
                <w:rtl/>
              </w:rPr>
              <w:t>2013</w:t>
            </w:r>
            <w:r w:rsidR="00A01440" w:rsidRPr="002D465E">
              <w:rPr>
                <w:rFonts w:cs="David" w:hint="cs"/>
                <w:rtl/>
              </w:rPr>
              <w:t>-</w:t>
            </w:r>
            <w:r w:rsidRPr="002D465E">
              <w:rPr>
                <w:rFonts w:cs="David" w:hint="cs"/>
                <w:rtl/>
              </w:rPr>
              <w:t>2015</w:t>
            </w:r>
          </w:p>
        </w:tc>
        <w:tc>
          <w:tcPr>
            <w:tcW w:w="328" w:type="pct"/>
          </w:tcPr>
          <w:p w:rsidR="008172A7" w:rsidRPr="002D465E" w:rsidRDefault="008172A7" w:rsidP="001831DC">
            <w:pPr>
              <w:pStyle w:val="a5"/>
              <w:rPr>
                <w:rFonts w:cs="David"/>
                <w:rtl/>
              </w:rPr>
            </w:pPr>
            <w:r w:rsidRPr="002D465E">
              <w:rPr>
                <w:rFonts w:cs="David" w:hint="cs"/>
                <w:rtl/>
              </w:rPr>
              <w:t>20</w:t>
            </w:r>
            <w:r w:rsidR="001831DC" w:rsidRPr="002D465E">
              <w:rPr>
                <w:rFonts w:cs="David" w:hint="cs"/>
                <w:rtl/>
              </w:rPr>
              <w:t>03</w:t>
            </w:r>
            <w:r w:rsidR="00A01440" w:rsidRPr="002D465E">
              <w:rPr>
                <w:rFonts w:cs="David" w:hint="cs"/>
                <w:rtl/>
              </w:rPr>
              <w:t>-</w:t>
            </w:r>
            <w:r w:rsidRPr="002D465E">
              <w:rPr>
                <w:rFonts w:cs="David" w:hint="cs"/>
                <w:rtl/>
              </w:rPr>
              <w:t>20</w:t>
            </w:r>
            <w:r w:rsidR="001831DC" w:rsidRPr="002D465E">
              <w:rPr>
                <w:rFonts w:cs="David" w:hint="cs"/>
                <w:rtl/>
              </w:rPr>
              <w:t>15</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hint="cs"/>
                <w:rtl/>
              </w:rPr>
              <w:t>יש להם חברים יהודים וביקרו בבתיהם בשנתיים האחרונות (ע' 162)</w:t>
            </w:r>
          </w:p>
        </w:tc>
        <w:tc>
          <w:tcPr>
            <w:tcW w:w="264" w:type="pct"/>
          </w:tcPr>
          <w:p w:rsidR="008172A7" w:rsidRPr="002D465E" w:rsidRDefault="008172A7" w:rsidP="00B92C39">
            <w:pPr>
              <w:pStyle w:val="a3"/>
              <w:rPr>
                <w:rFonts w:cs="David"/>
                <w:rtl/>
              </w:rPr>
            </w:pPr>
            <w:r w:rsidRPr="002D465E">
              <w:rPr>
                <w:rFonts w:cs="David" w:hint="cs"/>
                <w:rtl/>
              </w:rPr>
              <w:t>37.4</w:t>
            </w:r>
          </w:p>
        </w:tc>
        <w:tc>
          <w:tcPr>
            <w:tcW w:w="264" w:type="pct"/>
          </w:tcPr>
          <w:p w:rsidR="008172A7" w:rsidRPr="002D465E" w:rsidRDefault="008172A7">
            <w:pPr>
              <w:pStyle w:val="a3"/>
              <w:rPr>
                <w:rFonts w:cs="David"/>
                <w:rtl/>
              </w:rPr>
            </w:pPr>
            <w:r w:rsidRPr="002D465E">
              <w:rPr>
                <w:rFonts w:cs="David" w:hint="cs"/>
                <w:rtl/>
              </w:rPr>
              <w:t>38.9</w:t>
            </w:r>
          </w:p>
        </w:tc>
        <w:tc>
          <w:tcPr>
            <w:tcW w:w="262" w:type="pct"/>
          </w:tcPr>
          <w:p w:rsidR="008172A7" w:rsidRPr="002D465E" w:rsidRDefault="008172A7">
            <w:pPr>
              <w:pStyle w:val="a3"/>
              <w:rPr>
                <w:rFonts w:cs="David"/>
                <w:rtl/>
              </w:rPr>
            </w:pPr>
            <w:r w:rsidRPr="002D465E">
              <w:rPr>
                <w:rFonts w:cs="David" w:hint="cs"/>
                <w:rtl/>
              </w:rPr>
              <w:t>22.9</w:t>
            </w:r>
          </w:p>
        </w:tc>
        <w:tc>
          <w:tcPr>
            <w:tcW w:w="264" w:type="pct"/>
          </w:tcPr>
          <w:p w:rsidR="008172A7" w:rsidRPr="002D465E" w:rsidRDefault="008172A7">
            <w:pPr>
              <w:pStyle w:val="a3"/>
              <w:rPr>
                <w:rFonts w:cs="David"/>
                <w:rtl/>
              </w:rPr>
            </w:pPr>
            <w:r w:rsidRPr="002D465E">
              <w:rPr>
                <w:rFonts w:cs="David" w:hint="cs"/>
                <w:rtl/>
              </w:rPr>
              <w:t>26.6</w:t>
            </w:r>
          </w:p>
        </w:tc>
        <w:tc>
          <w:tcPr>
            <w:tcW w:w="264" w:type="pct"/>
          </w:tcPr>
          <w:p w:rsidR="008172A7" w:rsidRPr="002D465E" w:rsidRDefault="008172A7">
            <w:pPr>
              <w:pStyle w:val="a3"/>
              <w:rPr>
                <w:rFonts w:cs="David"/>
                <w:rtl/>
              </w:rPr>
            </w:pPr>
            <w:r w:rsidRPr="002D465E">
              <w:rPr>
                <w:rFonts w:cs="David" w:hint="cs"/>
                <w:rtl/>
              </w:rPr>
              <w:t>18.8</w:t>
            </w:r>
          </w:p>
        </w:tc>
        <w:tc>
          <w:tcPr>
            <w:tcW w:w="262" w:type="pct"/>
          </w:tcPr>
          <w:p w:rsidR="008172A7" w:rsidRPr="002D465E" w:rsidRDefault="008172A7">
            <w:pPr>
              <w:pStyle w:val="a3"/>
              <w:rPr>
                <w:rFonts w:cs="David"/>
                <w:rtl/>
              </w:rPr>
            </w:pPr>
            <w:r w:rsidRPr="002D465E">
              <w:rPr>
                <w:rFonts w:cs="David" w:hint="cs"/>
                <w:rtl/>
              </w:rPr>
              <w:t>27.2</w:t>
            </w:r>
          </w:p>
        </w:tc>
        <w:tc>
          <w:tcPr>
            <w:tcW w:w="265" w:type="pct"/>
          </w:tcPr>
          <w:p w:rsidR="008172A7" w:rsidRPr="002D465E" w:rsidRDefault="008172A7">
            <w:pPr>
              <w:pStyle w:val="a3"/>
              <w:rPr>
                <w:rFonts w:cs="David"/>
                <w:rtl/>
              </w:rPr>
            </w:pPr>
            <w:r w:rsidRPr="002D465E">
              <w:rPr>
                <w:rFonts w:cs="David" w:hint="cs"/>
                <w:rtl/>
              </w:rPr>
              <w:t>24.3</w:t>
            </w:r>
          </w:p>
        </w:tc>
        <w:tc>
          <w:tcPr>
            <w:tcW w:w="329" w:type="pct"/>
          </w:tcPr>
          <w:p w:rsidR="008172A7" w:rsidRPr="002D465E" w:rsidRDefault="008172A7">
            <w:pPr>
              <w:pStyle w:val="a3"/>
              <w:rPr>
                <w:rFonts w:cs="David"/>
                <w:rtl/>
              </w:rPr>
            </w:pPr>
            <w:r w:rsidRPr="002D465E">
              <w:rPr>
                <w:rFonts w:cs="David" w:hint="cs"/>
                <w:rtl/>
              </w:rPr>
              <w:t>+</w:t>
            </w:r>
          </w:p>
        </w:tc>
        <w:tc>
          <w:tcPr>
            <w:tcW w:w="329" w:type="pct"/>
          </w:tcPr>
          <w:p w:rsidR="008172A7" w:rsidRPr="002D465E" w:rsidRDefault="008172A7">
            <w:pPr>
              <w:pStyle w:val="a3"/>
              <w:rPr>
                <w:rFonts w:cs="David"/>
                <w:rtl/>
              </w:rPr>
            </w:pPr>
            <w:r w:rsidRPr="002D465E">
              <w:rPr>
                <w:rFonts w:cs="David" w:hint="cs"/>
                <w:rtl/>
              </w:rPr>
              <w:t>0</w:t>
            </w:r>
          </w:p>
        </w:tc>
        <w:tc>
          <w:tcPr>
            <w:tcW w:w="328" w:type="pct"/>
          </w:tcPr>
          <w:p w:rsidR="008172A7" w:rsidRPr="002D465E" w:rsidRDefault="00A01440" w:rsidP="001324EC">
            <w:pPr>
              <w:pStyle w:val="a3"/>
              <w:rPr>
                <w:rFonts w:cs="David"/>
                <w:rtl/>
              </w:rPr>
            </w:pPr>
            <w:r w:rsidRPr="002D465E">
              <w:rPr>
                <w:rFonts w:cs="David" w:hint="cs"/>
                <w:rtl/>
              </w:rPr>
              <w:t>-</w:t>
            </w:r>
          </w:p>
        </w:tc>
      </w:tr>
      <w:tr w:rsidR="008172A7" w:rsidRPr="002D465E" w:rsidTr="001831DC">
        <w:trPr>
          <w:trHeight w:val="60"/>
        </w:trPr>
        <w:tc>
          <w:tcPr>
            <w:tcW w:w="2170" w:type="pct"/>
          </w:tcPr>
          <w:p w:rsidR="008172A7" w:rsidRPr="002D465E" w:rsidRDefault="008172A7" w:rsidP="001852BC">
            <w:pPr>
              <w:pStyle w:val="a3"/>
              <w:jc w:val="left"/>
              <w:rPr>
                <w:rFonts w:cs="David"/>
                <w:rtl/>
              </w:rPr>
            </w:pPr>
            <w:r w:rsidRPr="002D465E">
              <w:rPr>
                <w:rFonts w:cs="David" w:hint="eastAsia"/>
                <w:rtl/>
              </w:rPr>
              <w:t>קיבלו</w:t>
            </w:r>
            <w:r w:rsidRPr="002D465E">
              <w:rPr>
                <w:rFonts w:cs="David"/>
                <w:rtl/>
              </w:rPr>
              <w:t xml:space="preserve"> עזרה </w:t>
            </w:r>
            <w:r w:rsidRPr="002D465E">
              <w:rPr>
                <w:rFonts w:cs="David" w:hint="eastAsia"/>
                <w:rtl/>
              </w:rPr>
              <w:t>מיהודים</w:t>
            </w:r>
            <w:r w:rsidRPr="002D465E">
              <w:rPr>
                <w:rFonts w:cs="David"/>
                <w:rtl/>
              </w:rPr>
              <w:t xml:space="preserve"> </w:t>
            </w:r>
            <w:r w:rsidRPr="002D465E">
              <w:rPr>
                <w:rFonts w:cs="David" w:hint="eastAsia"/>
                <w:rtl/>
              </w:rPr>
              <w:t>שלוש</w:t>
            </w:r>
            <w:r w:rsidRPr="002D465E">
              <w:rPr>
                <w:rFonts w:cs="David"/>
                <w:rtl/>
              </w:rPr>
              <w:t xml:space="preserve"> או יותר פעמים </w:t>
            </w:r>
            <w:r w:rsidRPr="002D465E">
              <w:rPr>
                <w:rFonts w:cs="David" w:hint="cs"/>
                <w:rtl/>
              </w:rPr>
              <w:t>(ע' 169)</w:t>
            </w:r>
          </w:p>
        </w:tc>
        <w:tc>
          <w:tcPr>
            <w:tcW w:w="264" w:type="pct"/>
          </w:tcPr>
          <w:p w:rsidR="008172A7" w:rsidRPr="002D465E" w:rsidRDefault="008172A7" w:rsidP="00975891">
            <w:pPr>
              <w:pStyle w:val="a3"/>
              <w:rPr>
                <w:rFonts w:cs="David"/>
                <w:rtl/>
              </w:rPr>
            </w:pPr>
            <w:r w:rsidRPr="002D465E">
              <w:rPr>
                <w:rFonts w:cs="David" w:hint="cs"/>
                <w:rtl/>
              </w:rPr>
              <w:t>*</w:t>
            </w:r>
          </w:p>
        </w:tc>
        <w:tc>
          <w:tcPr>
            <w:tcW w:w="264" w:type="pct"/>
          </w:tcPr>
          <w:p w:rsidR="008172A7" w:rsidRPr="002D465E" w:rsidRDefault="008172A7">
            <w:pPr>
              <w:pStyle w:val="a3"/>
              <w:rPr>
                <w:rFonts w:cs="David"/>
                <w:rtl/>
              </w:rPr>
            </w:pPr>
            <w:r w:rsidRPr="002D465E">
              <w:rPr>
                <w:rFonts w:cs="David" w:hint="cs"/>
                <w:rtl/>
              </w:rPr>
              <w:t>*</w:t>
            </w:r>
          </w:p>
        </w:tc>
        <w:tc>
          <w:tcPr>
            <w:tcW w:w="262" w:type="pct"/>
          </w:tcPr>
          <w:p w:rsidR="008172A7" w:rsidRPr="002D465E" w:rsidRDefault="008172A7">
            <w:pPr>
              <w:pStyle w:val="a3"/>
              <w:rPr>
                <w:rFonts w:cs="David"/>
                <w:rtl/>
              </w:rPr>
            </w:pPr>
            <w:r w:rsidRPr="002D465E">
              <w:rPr>
                <w:rFonts w:cs="David" w:hint="cs"/>
                <w:rtl/>
              </w:rPr>
              <w:t>19.9</w:t>
            </w:r>
          </w:p>
        </w:tc>
        <w:tc>
          <w:tcPr>
            <w:tcW w:w="264" w:type="pct"/>
          </w:tcPr>
          <w:p w:rsidR="008172A7" w:rsidRPr="002D465E" w:rsidRDefault="008172A7">
            <w:pPr>
              <w:pStyle w:val="a3"/>
              <w:rPr>
                <w:rFonts w:cs="David"/>
                <w:rtl/>
              </w:rPr>
            </w:pPr>
            <w:r w:rsidRPr="002D465E">
              <w:rPr>
                <w:rFonts w:cs="David" w:hint="cs"/>
                <w:rtl/>
              </w:rPr>
              <w:t>21.4</w:t>
            </w:r>
          </w:p>
        </w:tc>
        <w:tc>
          <w:tcPr>
            <w:tcW w:w="264" w:type="pct"/>
          </w:tcPr>
          <w:p w:rsidR="008172A7" w:rsidRPr="002D465E" w:rsidRDefault="008172A7">
            <w:pPr>
              <w:pStyle w:val="a3"/>
              <w:rPr>
                <w:rFonts w:cs="David"/>
                <w:rtl/>
              </w:rPr>
            </w:pPr>
            <w:r w:rsidRPr="002D465E">
              <w:rPr>
                <w:rFonts w:cs="David" w:hint="cs"/>
                <w:rtl/>
              </w:rPr>
              <w:t>17.8</w:t>
            </w:r>
          </w:p>
        </w:tc>
        <w:tc>
          <w:tcPr>
            <w:tcW w:w="262" w:type="pct"/>
          </w:tcPr>
          <w:p w:rsidR="008172A7" w:rsidRPr="002D465E" w:rsidRDefault="008172A7">
            <w:pPr>
              <w:pStyle w:val="a3"/>
              <w:rPr>
                <w:rFonts w:cs="David"/>
                <w:rtl/>
              </w:rPr>
            </w:pPr>
            <w:r w:rsidRPr="002D465E">
              <w:rPr>
                <w:rFonts w:cs="David" w:hint="cs"/>
                <w:rtl/>
              </w:rPr>
              <w:t>30.2</w:t>
            </w:r>
          </w:p>
        </w:tc>
        <w:tc>
          <w:tcPr>
            <w:tcW w:w="265" w:type="pct"/>
          </w:tcPr>
          <w:p w:rsidR="008172A7" w:rsidRPr="002D465E" w:rsidRDefault="008172A7">
            <w:pPr>
              <w:pStyle w:val="a3"/>
              <w:rPr>
                <w:rFonts w:cs="David"/>
                <w:rtl/>
              </w:rPr>
            </w:pPr>
            <w:r w:rsidRPr="002D465E">
              <w:rPr>
                <w:rFonts w:cs="David" w:hint="cs"/>
                <w:rtl/>
              </w:rPr>
              <w:t>25.8</w:t>
            </w:r>
          </w:p>
        </w:tc>
        <w:tc>
          <w:tcPr>
            <w:tcW w:w="329" w:type="pct"/>
          </w:tcPr>
          <w:p w:rsidR="008172A7" w:rsidRPr="002D465E" w:rsidRDefault="008172A7">
            <w:pPr>
              <w:pStyle w:val="a3"/>
              <w:rPr>
                <w:rFonts w:cs="David"/>
                <w:rtl/>
              </w:rPr>
            </w:pPr>
            <w:r w:rsidRPr="002D465E">
              <w:rPr>
                <w:rFonts w:cs="David" w:hint="cs"/>
                <w:rtl/>
              </w:rPr>
              <w:t>+</w:t>
            </w:r>
          </w:p>
        </w:tc>
        <w:tc>
          <w:tcPr>
            <w:tcW w:w="329" w:type="pct"/>
          </w:tcPr>
          <w:p w:rsidR="008172A7" w:rsidRPr="002D465E" w:rsidRDefault="008172A7">
            <w:pPr>
              <w:pStyle w:val="a3"/>
              <w:rPr>
                <w:rFonts w:cs="David"/>
                <w:rtl/>
              </w:rPr>
            </w:pPr>
            <w:r w:rsidRPr="002D465E">
              <w:rPr>
                <w:rFonts w:cs="David" w:hint="cs"/>
                <w:rtl/>
              </w:rPr>
              <w:t>0</w:t>
            </w:r>
          </w:p>
        </w:tc>
        <w:tc>
          <w:tcPr>
            <w:tcW w:w="328" w:type="pct"/>
          </w:tcPr>
          <w:p w:rsidR="008172A7" w:rsidRPr="002D465E" w:rsidRDefault="008172A7" w:rsidP="001324EC">
            <w:pPr>
              <w:pStyle w:val="a3"/>
              <w:rPr>
                <w:rFonts w:cs="David"/>
                <w:rtl/>
              </w:rPr>
            </w:pPr>
            <w:r w:rsidRPr="002D465E">
              <w:rPr>
                <w:rFonts w:cs="David" w:hint="cs"/>
                <w:rtl/>
              </w:rPr>
              <w:t>+</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hint="eastAsia"/>
                <w:rtl/>
              </w:rPr>
              <w:t>בילו</w:t>
            </w:r>
            <w:r w:rsidRPr="002D465E">
              <w:rPr>
                <w:rFonts w:cs="David"/>
                <w:rtl/>
              </w:rPr>
              <w:t xml:space="preserve"> זמן </w:t>
            </w:r>
            <w:r w:rsidRPr="002D465E">
              <w:rPr>
                <w:rFonts w:cs="David" w:hint="eastAsia"/>
                <w:rtl/>
              </w:rPr>
              <w:t>עם</w:t>
            </w:r>
            <w:r w:rsidRPr="002D465E">
              <w:rPr>
                <w:rFonts w:cs="David"/>
                <w:rtl/>
              </w:rPr>
              <w:t xml:space="preserve"> יהודים שלוש או יותר פעמים </w:t>
            </w:r>
            <w:r w:rsidRPr="002D465E">
              <w:rPr>
                <w:rFonts w:cs="David" w:hint="cs"/>
                <w:rtl/>
              </w:rPr>
              <w:t>(ע' 170)</w:t>
            </w:r>
          </w:p>
        </w:tc>
        <w:tc>
          <w:tcPr>
            <w:tcW w:w="264" w:type="pct"/>
          </w:tcPr>
          <w:p w:rsidR="008172A7" w:rsidRPr="002D465E" w:rsidRDefault="008172A7" w:rsidP="00975891">
            <w:pPr>
              <w:pStyle w:val="a3"/>
              <w:rPr>
                <w:rFonts w:cs="David"/>
                <w:rtl/>
              </w:rPr>
            </w:pPr>
            <w:r w:rsidRPr="002D465E">
              <w:rPr>
                <w:rFonts w:cs="David" w:hint="cs"/>
                <w:rtl/>
              </w:rPr>
              <w:t>*</w:t>
            </w:r>
          </w:p>
        </w:tc>
        <w:tc>
          <w:tcPr>
            <w:tcW w:w="264" w:type="pct"/>
          </w:tcPr>
          <w:p w:rsidR="008172A7" w:rsidRPr="002D465E" w:rsidRDefault="008172A7">
            <w:pPr>
              <w:pStyle w:val="a3"/>
              <w:rPr>
                <w:rFonts w:cs="David"/>
                <w:rtl/>
              </w:rPr>
            </w:pPr>
            <w:r w:rsidRPr="002D465E">
              <w:rPr>
                <w:rFonts w:cs="David" w:hint="cs"/>
                <w:rtl/>
              </w:rPr>
              <w:t>*</w:t>
            </w:r>
          </w:p>
        </w:tc>
        <w:tc>
          <w:tcPr>
            <w:tcW w:w="262" w:type="pct"/>
          </w:tcPr>
          <w:p w:rsidR="008172A7" w:rsidRPr="002D465E" w:rsidRDefault="008172A7">
            <w:pPr>
              <w:pStyle w:val="a3"/>
              <w:rPr>
                <w:rFonts w:cs="David"/>
                <w:rtl/>
              </w:rPr>
            </w:pPr>
            <w:r w:rsidRPr="002D465E">
              <w:rPr>
                <w:rFonts w:cs="David" w:hint="cs"/>
                <w:rtl/>
              </w:rPr>
              <w:t>48.0</w:t>
            </w:r>
          </w:p>
        </w:tc>
        <w:tc>
          <w:tcPr>
            <w:tcW w:w="264" w:type="pct"/>
          </w:tcPr>
          <w:p w:rsidR="008172A7" w:rsidRPr="002D465E" w:rsidRDefault="008172A7">
            <w:pPr>
              <w:pStyle w:val="a3"/>
              <w:rPr>
                <w:rFonts w:cs="David"/>
                <w:rtl/>
              </w:rPr>
            </w:pPr>
            <w:r w:rsidRPr="002D465E">
              <w:rPr>
                <w:rFonts w:cs="David" w:hint="cs"/>
                <w:rtl/>
              </w:rPr>
              <w:t>46.7</w:t>
            </w:r>
          </w:p>
        </w:tc>
        <w:tc>
          <w:tcPr>
            <w:tcW w:w="264" w:type="pct"/>
          </w:tcPr>
          <w:p w:rsidR="008172A7" w:rsidRPr="002D465E" w:rsidRDefault="008172A7">
            <w:pPr>
              <w:pStyle w:val="a3"/>
              <w:rPr>
                <w:rFonts w:cs="David"/>
                <w:rtl/>
              </w:rPr>
            </w:pPr>
            <w:r w:rsidRPr="002D465E">
              <w:rPr>
                <w:rFonts w:cs="David" w:hint="cs"/>
                <w:rtl/>
              </w:rPr>
              <w:t>43.1</w:t>
            </w:r>
          </w:p>
        </w:tc>
        <w:tc>
          <w:tcPr>
            <w:tcW w:w="262" w:type="pct"/>
          </w:tcPr>
          <w:p w:rsidR="008172A7" w:rsidRPr="002D465E" w:rsidRDefault="008172A7">
            <w:pPr>
              <w:pStyle w:val="a3"/>
              <w:rPr>
                <w:rFonts w:cs="David"/>
                <w:rtl/>
              </w:rPr>
            </w:pPr>
            <w:r w:rsidRPr="002D465E">
              <w:rPr>
                <w:rFonts w:cs="David" w:hint="cs"/>
                <w:rtl/>
              </w:rPr>
              <w:t>52.9</w:t>
            </w:r>
          </w:p>
        </w:tc>
        <w:tc>
          <w:tcPr>
            <w:tcW w:w="265" w:type="pct"/>
          </w:tcPr>
          <w:p w:rsidR="008172A7" w:rsidRPr="002D465E" w:rsidRDefault="008172A7">
            <w:pPr>
              <w:pStyle w:val="a3"/>
              <w:rPr>
                <w:rFonts w:cs="David"/>
                <w:rtl/>
              </w:rPr>
            </w:pPr>
            <w:r w:rsidRPr="002D465E">
              <w:rPr>
                <w:rFonts w:cs="David" w:hint="cs"/>
                <w:color w:val="FF0000"/>
                <w:rtl/>
              </w:rPr>
              <w:t>44.3</w:t>
            </w:r>
          </w:p>
        </w:tc>
        <w:tc>
          <w:tcPr>
            <w:tcW w:w="329" w:type="pct"/>
          </w:tcPr>
          <w:p w:rsidR="008172A7" w:rsidRPr="002D465E" w:rsidRDefault="008172A7">
            <w:pPr>
              <w:pStyle w:val="a3"/>
              <w:rPr>
                <w:rFonts w:cs="David"/>
                <w:color w:val="auto"/>
                <w:rtl/>
              </w:rPr>
            </w:pPr>
            <w:r w:rsidRPr="002D465E">
              <w:rPr>
                <w:rFonts w:cs="David" w:hint="cs"/>
                <w:color w:val="auto"/>
                <w:rtl/>
              </w:rPr>
              <w:t>+</w:t>
            </w:r>
          </w:p>
        </w:tc>
        <w:tc>
          <w:tcPr>
            <w:tcW w:w="329" w:type="pct"/>
          </w:tcPr>
          <w:p w:rsidR="008172A7" w:rsidRPr="002D465E" w:rsidRDefault="00A01440">
            <w:pPr>
              <w:pStyle w:val="a3"/>
              <w:rPr>
                <w:rFonts w:cs="David"/>
                <w:color w:val="auto"/>
                <w:rtl/>
              </w:rPr>
            </w:pPr>
            <w:r w:rsidRPr="002D465E">
              <w:rPr>
                <w:rFonts w:cs="David" w:hint="cs"/>
                <w:color w:val="auto"/>
                <w:rtl/>
              </w:rPr>
              <w:t>-</w:t>
            </w:r>
          </w:p>
        </w:tc>
        <w:tc>
          <w:tcPr>
            <w:tcW w:w="328" w:type="pct"/>
          </w:tcPr>
          <w:p w:rsidR="008172A7" w:rsidRPr="002D465E" w:rsidRDefault="008172A7" w:rsidP="001324EC">
            <w:pPr>
              <w:pStyle w:val="a3"/>
              <w:rPr>
                <w:rFonts w:cs="David"/>
                <w:color w:val="auto"/>
                <w:rtl/>
              </w:rPr>
            </w:pPr>
            <w:r w:rsidRPr="002D465E">
              <w:rPr>
                <w:rFonts w:cs="David" w:hint="cs"/>
                <w:color w:val="auto"/>
                <w:rtl/>
              </w:rPr>
              <w:t>0</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hint="cs"/>
                <w:rtl/>
              </w:rPr>
              <w:t xml:space="preserve">כערבים </w:t>
            </w:r>
            <w:r w:rsidRPr="002D465E">
              <w:rPr>
                <w:rFonts w:cs="David"/>
                <w:rtl/>
              </w:rPr>
              <w:t xml:space="preserve">נפגעו מאיומים, השפלות או מכות מצד יהודים </w:t>
            </w:r>
            <w:r w:rsidRPr="002D465E">
              <w:rPr>
                <w:rFonts w:cs="David" w:hint="cs"/>
                <w:rtl/>
              </w:rPr>
              <w:t xml:space="preserve">שלוש או יותר פעמים </w:t>
            </w:r>
            <w:r w:rsidRPr="002D465E">
              <w:rPr>
                <w:rFonts w:cs="David"/>
                <w:rtl/>
              </w:rPr>
              <w:t xml:space="preserve">(ע' </w:t>
            </w:r>
            <w:r w:rsidRPr="002D465E">
              <w:rPr>
                <w:rFonts w:cs="David" w:hint="cs"/>
                <w:rtl/>
              </w:rPr>
              <w:t>171</w:t>
            </w:r>
            <w:r w:rsidRPr="002D465E">
              <w:rPr>
                <w:rFonts w:cs="David"/>
                <w:rtl/>
              </w:rPr>
              <w:t>)</w:t>
            </w:r>
          </w:p>
        </w:tc>
        <w:tc>
          <w:tcPr>
            <w:tcW w:w="264" w:type="pct"/>
          </w:tcPr>
          <w:p w:rsidR="008172A7" w:rsidRPr="002D465E" w:rsidRDefault="008172A7" w:rsidP="00975891">
            <w:pPr>
              <w:pStyle w:val="a3"/>
              <w:rPr>
                <w:rFonts w:cs="David"/>
                <w:rtl/>
              </w:rPr>
            </w:pPr>
            <w:r w:rsidRPr="002D465E">
              <w:rPr>
                <w:rFonts w:cs="David" w:hint="cs"/>
                <w:rtl/>
              </w:rPr>
              <w:t>6.8</w:t>
            </w:r>
          </w:p>
        </w:tc>
        <w:tc>
          <w:tcPr>
            <w:tcW w:w="264" w:type="pct"/>
          </w:tcPr>
          <w:p w:rsidR="008172A7" w:rsidRPr="002D465E" w:rsidRDefault="008172A7">
            <w:pPr>
              <w:pStyle w:val="a3"/>
              <w:rPr>
                <w:rFonts w:cs="David"/>
                <w:rtl/>
              </w:rPr>
            </w:pPr>
            <w:r w:rsidRPr="002D465E">
              <w:rPr>
                <w:rFonts w:cs="David" w:hint="cs"/>
                <w:rtl/>
              </w:rPr>
              <w:t>10.2</w:t>
            </w:r>
          </w:p>
        </w:tc>
        <w:tc>
          <w:tcPr>
            <w:tcW w:w="262" w:type="pct"/>
          </w:tcPr>
          <w:p w:rsidR="008172A7" w:rsidRPr="002D465E" w:rsidRDefault="008172A7">
            <w:pPr>
              <w:pStyle w:val="a3"/>
              <w:rPr>
                <w:rFonts w:cs="David"/>
                <w:rtl/>
              </w:rPr>
            </w:pPr>
            <w:r w:rsidRPr="002D465E">
              <w:rPr>
                <w:rFonts w:cs="David" w:hint="cs"/>
                <w:rtl/>
              </w:rPr>
              <w:t>13.3</w:t>
            </w:r>
          </w:p>
        </w:tc>
        <w:tc>
          <w:tcPr>
            <w:tcW w:w="264" w:type="pct"/>
          </w:tcPr>
          <w:p w:rsidR="008172A7" w:rsidRPr="002D465E" w:rsidRDefault="008172A7">
            <w:pPr>
              <w:pStyle w:val="a3"/>
              <w:rPr>
                <w:rFonts w:cs="David"/>
                <w:rtl/>
              </w:rPr>
            </w:pPr>
            <w:r w:rsidRPr="002D465E">
              <w:rPr>
                <w:rFonts w:cs="David" w:hint="cs"/>
                <w:rtl/>
              </w:rPr>
              <w:t>6.6</w:t>
            </w:r>
          </w:p>
        </w:tc>
        <w:tc>
          <w:tcPr>
            <w:tcW w:w="264" w:type="pct"/>
          </w:tcPr>
          <w:p w:rsidR="008172A7" w:rsidRPr="002D465E" w:rsidRDefault="008172A7">
            <w:pPr>
              <w:pStyle w:val="a3"/>
              <w:rPr>
                <w:rFonts w:cs="David"/>
                <w:rtl/>
              </w:rPr>
            </w:pPr>
            <w:r w:rsidRPr="002D465E">
              <w:rPr>
                <w:rFonts w:cs="David" w:hint="cs"/>
                <w:rtl/>
              </w:rPr>
              <w:t>6.7</w:t>
            </w:r>
          </w:p>
        </w:tc>
        <w:tc>
          <w:tcPr>
            <w:tcW w:w="262" w:type="pct"/>
          </w:tcPr>
          <w:p w:rsidR="008172A7" w:rsidRPr="002D465E" w:rsidRDefault="008172A7">
            <w:pPr>
              <w:pStyle w:val="a3"/>
              <w:rPr>
                <w:rFonts w:cs="David"/>
                <w:rtl/>
              </w:rPr>
            </w:pPr>
            <w:r w:rsidRPr="002D465E">
              <w:rPr>
                <w:rFonts w:cs="David" w:hint="cs"/>
                <w:rtl/>
              </w:rPr>
              <w:t>10.0</w:t>
            </w:r>
          </w:p>
        </w:tc>
        <w:tc>
          <w:tcPr>
            <w:tcW w:w="265" w:type="pct"/>
          </w:tcPr>
          <w:p w:rsidR="008172A7" w:rsidRPr="002D465E" w:rsidRDefault="008172A7">
            <w:pPr>
              <w:pStyle w:val="a3"/>
              <w:rPr>
                <w:rFonts w:cs="David"/>
                <w:rtl/>
              </w:rPr>
            </w:pPr>
            <w:r w:rsidRPr="002D465E">
              <w:rPr>
                <w:rFonts w:cs="David" w:hint="cs"/>
                <w:rtl/>
              </w:rPr>
              <w:t>10.3</w:t>
            </w:r>
          </w:p>
        </w:tc>
        <w:tc>
          <w:tcPr>
            <w:tcW w:w="329" w:type="pct"/>
          </w:tcPr>
          <w:p w:rsidR="008172A7" w:rsidRPr="002D465E" w:rsidRDefault="008172A7">
            <w:pPr>
              <w:pStyle w:val="a3"/>
              <w:rPr>
                <w:rFonts w:cs="David"/>
                <w:rtl/>
              </w:rPr>
            </w:pPr>
            <w:r w:rsidRPr="002D465E">
              <w:rPr>
                <w:rFonts w:cs="David" w:hint="cs"/>
                <w:rtl/>
              </w:rPr>
              <w:t>0</w:t>
            </w:r>
          </w:p>
        </w:tc>
        <w:tc>
          <w:tcPr>
            <w:tcW w:w="329" w:type="pct"/>
          </w:tcPr>
          <w:p w:rsidR="008172A7" w:rsidRPr="002D465E" w:rsidRDefault="008172A7">
            <w:pPr>
              <w:pStyle w:val="a3"/>
              <w:rPr>
                <w:rFonts w:cs="David"/>
                <w:rtl/>
              </w:rPr>
            </w:pPr>
            <w:r w:rsidRPr="002D465E">
              <w:rPr>
                <w:rFonts w:cs="David" w:hint="cs"/>
                <w:rtl/>
              </w:rPr>
              <w:t>0</w:t>
            </w:r>
          </w:p>
        </w:tc>
        <w:tc>
          <w:tcPr>
            <w:tcW w:w="328" w:type="pct"/>
          </w:tcPr>
          <w:p w:rsidR="008172A7" w:rsidRPr="002D465E" w:rsidRDefault="008172A7" w:rsidP="001324EC">
            <w:pPr>
              <w:pStyle w:val="a3"/>
              <w:rPr>
                <w:rFonts w:cs="David"/>
                <w:rtl/>
              </w:rPr>
            </w:pPr>
            <w:r w:rsidRPr="002D465E">
              <w:rPr>
                <w:rFonts w:cs="David" w:hint="cs"/>
                <w:rtl/>
              </w:rPr>
              <w:t>0</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hint="cs"/>
                <w:rtl/>
              </w:rPr>
              <w:t xml:space="preserve">כערבים </w:t>
            </w:r>
            <w:r w:rsidRPr="002D465E">
              <w:rPr>
                <w:rFonts w:cs="David"/>
                <w:rtl/>
              </w:rPr>
              <w:t xml:space="preserve">נתקלו באפליה מצד יהודים או מוסדות מדינה </w:t>
            </w:r>
            <w:r w:rsidRPr="002D465E">
              <w:rPr>
                <w:rFonts w:cs="David" w:hint="cs"/>
                <w:rtl/>
              </w:rPr>
              <w:t xml:space="preserve">שלוש או יותר פעמים </w:t>
            </w:r>
            <w:r w:rsidRPr="002D465E">
              <w:rPr>
                <w:rFonts w:cs="David"/>
                <w:rtl/>
              </w:rPr>
              <w:t xml:space="preserve">(ע' </w:t>
            </w:r>
            <w:r w:rsidRPr="002D465E">
              <w:rPr>
                <w:rFonts w:cs="David" w:hint="cs"/>
                <w:rtl/>
              </w:rPr>
              <w:t>172</w:t>
            </w:r>
            <w:r w:rsidRPr="002D465E">
              <w:rPr>
                <w:rFonts w:cs="David"/>
                <w:rtl/>
              </w:rPr>
              <w:t>)</w:t>
            </w:r>
          </w:p>
        </w:tc>
        <w:tc>
          <w:tcPr>
            <w:tcW w:w="264" w:type="pct"/>
          </w:tcPr>
          <w:p w:rsidR="008172A7" w:rsidRPr="002D465E" w:rsidRDefault="008172A7" w:rsidP="00975891">
            <w:pPr>
              <w:pStyle w:val="a3"/>
              <w:rPr>
                <w:rFonts w:cs="David"/>
                <w:rtl/>
              </w:rPr>
            </w:pPr>
            <w:r w:rsidRPr="002D465E">
              <w:rPr>
                <w:rFonts w:cs="David" w:hint="cs"/>
                <w:rtl/>
              </w:rPr>
              <w:t>20.6</w:t>
            </w:r>
          </w:p>
        </w:tc>
        <w:tc>
          <w:tcPr>
            <w:tcW w:w="264" w:type="pct"/>
          </w:tcPr>
          <w:p w:rsidR="008172A7" w:rsidRPr="002D465E" w:rsidRDefault="008172A7">
            <w:pPr>
              <w:pStyle w:val="a3"/>
              <w:rPr>
                <w:rFonts w:cs="David"/>
                <w:rtl/>
              </w:rPr>
            </w:pPr>
            <w:r w:rsidRPr="002D465E">
              <w:rPr>
                <w:rFonts w:cs="David" w:hint="cs"/>
                <w:rtl/>
              </w:rPr>
              <w:t>25.3</w:t>
            </w:r>
          </w:p>
        </w:tc>
        <w:tc>
          <w:tcPr>
            <w:tcW w:w="262" w:type="pct"/>
          </w:tcPr>
          <w:p w:rsidR="008172A7" w:rsidRPr="002D465E" w:rsidRDefault="008172A7">
            <w:pPr>
              <w:pStyle w:val="a3"/>
              <w:rPr>
                <w:rFonts w:cs="David"/>
                <w:rtl/>
              </w:rPr>
            </w:pPr>
            <w:r w:rsidRPr="002D465E">
              <w:rPr>
                <w:rFonts w:cs="David" w:hint="cs"/>
                <w:rtl/>
              </w:rPr>
              <w:t>26.5</w:t>
            </w:r>
          </w:p>
        </w:tc>
        <w:tc>
          <w:tcPr>
            <w:tcW w:w="264" w:type="pct"/>
          </w:tcPr>
          <w:p w:rsidR="008172A7" w:rsidRPr="002D465E" w:rsidRDefault="008172A7">
            <w:pPr>
              <w:pStyle w:val="a3"/>
              <w:rPr>
                <w:rFonts w:cs="David"/>
                <w:rtl/>
              </w:rPr>
            </w:pPr>
            <w:r w:rsidRPr="002D465E">
              <w:rPr>
                <w:rFonts w:cs="David" w:hint="cs"/>
                <w:rtl/>
              </w:rPr>
              <w:t>26.6</w:t>
            </w:r>
          </w:p>
        </w:tc>
        <w:tc>
          <w:tcPr>
            <w:tcW w:w="264" w:type="pct"/>
          </w:tcPr>
          <w:p w:rsidR="008172A7" w:rsidRPr="002D465E" w:rsidRDefault="008172A7">
            <w:pPr>
              <w:pStyle w:val="a3"/>
              <w:rPr>
                <w:rFonts w:cs="David"/>
                <w:rtl/>
              </w:rPr>
            </w:pPr>
            <w:r w:rsidRPr="002D465E">
              <w:rPr>
                <w:rFonts w:cs="David" w:hint="cs"/>
                <w:rtl/>
              </w:rPr>
              <w:t>25.3</w:t>
            </w:r>
          </w:p>
        </w:tc>
        <w:tc>
          <w:tcPr>
            <w:tcW w:w="262" w:type="pct"/>
          </w:tcPr>
          <w:p w:rsidR="008172A7" w:rsidRPr="002D465E" w:rsidRDefault="008172A7">
            <w:pPr>
              <w:pStyle w:val="a3"/>
              <w:rPr>
                <w:rFonts w:cs="David"/>
                <w:rtl/>
              </w:rPr>
            </w:pPr>
            <w:r w:rsidRPr="002D465E">
              <w:rPr>
                <w:rFonts w:cs="David" w:hint="cs"/>
                <w:rtl/>
              </w:rPr>
              <w:t>23.9</w:t>
            </w:r>
          </w:p>
        </w:tc>
        <w:tc>
          <w:tcPr>
            <w:tcW w:w="265" w:type="pct"/>
          </w:tcPr>
          <w:p w:rsidR="008172A7" w:rsidRPr="002D465E" w:rsidRDefault="008172A7">
            <w:pPr>
              <w:pStyle w:val="a3"/>
              <w:rPr>
                <w:rFonts w:cs="David"/>
                <w:rtl/>
              </w:rPr>
            </w:pPr>
            <w:r w:rsidRPr="002D465E">
              <w:rPr>
                <w:rFonts w:cs="David" w:hint="cs"/>
                <w:rtl/>
              </w:rPr>
              <w:t>22.5</w:t>
            </w:r>
          </w:p>
        </w:tc>
        <w:tc>
          <w:tcPr>
            <w:tcW w:w="329" w:type="pct"/>
          </w:tcPr>
          <w:p w:rsidR="008172A7" w:rsidRPr="002D465E" w:rsidRDefault="008172A7">
            <w:pPr>
              <w:pStyle w:val="a3"/>
              <w:rPr>
                <w:rFonts w:cs="David"/>
                <w:rtl/>
              </w:rPr>
            </w:pPr>
            <w:r w:rsidRPr="002D465E">
              <w:rPr>
                <w:rFonts w:cs="David" w:hint="cs"/>
                <w:rtl/>
              </w:rPr>
              <w:t>0</w:t>
            </w:r>
          </w:p>
        </w:tc>
        <w:tc>
          <w:tcPr>
            <w:tcW w:w="329" w:type="pct"/>
          </w:tcPr>
          <w:p w:rsidR="008172A7" w:rsidRPr="002D465E" w:rsidRDefault="008172A7">
            <w:pPr>
              <w:pStyle w:val="a3"/>
              <w:rPr>
                <w:rFonts w:cs="David"/>
                <w:rtl/>
              </w:rPr>
            </w:pPr>
            <w:r w:rsidRPr="002D465E">
              <w:rPr>
                <w:rFonts w:cs="David" w:hint="cs"/>
                <w:rtl/>
              </w:rPr>
              <w:t>0</w:t>
            </w:r>
          </w:p>
        </w:tc>
        <w:tc>
          <w:tcPr>
            <w:tcW w:w="328" w:type="pct"/>
          </w:tcPr>
          <w:p w:rsidR="008172A7" w:rsidRPr="002D465E" w:rsidRDefault="008172A7" w:rsidP="001324EC">
            <w:pPr>
              <w:pStyle w:val="a3"/>
              <w:rPr>
                <w:rFonts w:cs="David"/>
                <w:rtl/>
              </w:rPr>
            </w:pPr>
            <w:r w:rsidRPr="002D465E">
              <w:rPr>
                <w:rFonts w:cs="David" w:hint="cs"/>
                <w:rtl/>
              </w:rPr>
              <w:t>0</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rtl/>
              </w:rPr>
              <w:t xml:space="preserve">בשלוש השנים האחרונות הוטרדו על ידי השלטונות בשל השתתפות בפעולות מחאה (ע' </w:t>
            </w:r>
            <w:r w:rsidRPr="002D465E">
              <w:rPr>
                <w:rFonts w:cs="David" w:hint="cs"/>
                <w:rtl/>
              </w:rPr>
              <w:t>173</w:t>
            </w:r>
            <w:r w:rsidRPr="002D465E">
              <w:rPr>
                <w:rFonts w:cs="David"/>
                <w:rtl/>
              </w:rPr>
              <w:t>)</w:t>
            </w:r>
          </w:p>
        </w:tc>
        <w:tc>
          <w:tcPr>
            <w:tcW w:w="264" w:type="pct"/>
          </w:tcPr>
          <w:p w:rsidR="008172A7" w:rsidRPr="002D465E" w:rsidRDefault="008172A7" w:rsidP="00975891">
            <w:pPr>
              <w:pStyle w:val="a3"/>
              <w:rPr>
                <w:rFonts w:cs="David"/>
                <w:rtl/>
              </w:rPr>
            </w:pPr>
            <w:r w:rsidRPr="002D465E">
              <w:rPr>
                <w:rFonts w:cs="David"/>
                <w:rtl/>
              </w:rPr>
              <w:t>3.7</w:t>
            </w:r>
          </w:p>
        </w:tc>
        <w:tc>
          <w:tcPr>
            <w:tcW w:w="264" w:type="pct"/>
          </w:tcPr>
          <w:p w:rsidR="008172A7" w:rsidRPr="002D465E" w:rsidRDefault="008172A7">
            <w:pPr>
              <w:pStyle w:val="a3"/>
              <w:rPr>
                <w:rFonts w:cs="David"/>
                <w:rtl/>
              </w:rPr>
            </w:pPr>
            <w:r w:rsidRPr="002D465E">
              <w:rPr>
                <w:rFonts w:cs="David" w:hint="cs"/>
                <w:rtl/>
              </w:rPr>
              <w:t>2.7</w:t>
            </w:r>
          </w:p>
        </w:tc>
        <w:tc>
          <w:tcPr>
            <w:tcW w:w="262" w:type="pct"/>
          </w:tcPr>
          <w:p w:rsidR="008172A7" w:rsidRPr="002D465E" w:rsidRDefault="008172A7">
            <w:pPr>
              <w:pStyle w:val="a3"/>
              <w:rPr>
                <w:rFonts w:cs="David"/>
                <w:rtl/>
              </w:rPr>
            </w:pPr>
            <w:r w:rsidRPr="002D465E">
              <w:rPr>
                <w:rFonts w:cs="David" w:hint="cs"/>
                <w:rtl/>
              </w:rPr>
              <w:t>5.1</w:t>
            </w:r>
          </w:p>
        </w:tc>
        <w:tc>
          <w:tcPr>
            <w:tcW w:w="264" w:type="pct"/>
          </w:tcPr>
          <w:p w:rsidR="008172A7" w:rsidRPr="002D465E" w:rsidRDefault="008172A7">
            <w:pPr>
              <w:pStyle w:val="a3"/>
              <w:rPr>
                <w:rFonts w:cs="David"/>
                <w:rtl/>
              </w:rPr>
            </w:pPr>
            <w:r w:rsidRPr="002D465E">
              <w:rPr>
                <w:rFonts w:cs="David" w:hint="cs"/>
                <w:rtl/>
              </w:rPr>
              <w:t>8.4</w:t>
            </w:r>
          </w:p>
        </w:tc>
        <w:tc>
          <w:tcPr>
            <w:tcW w:w="264" w:type="pct"/>
          </w:tcPr>
          <w:p w:rsidR="008172A7" w:rsidRPr="002D465E" w:rsidRDefault="008172A7">
            <w:pPr>
              <w:pStyle w:val="a3"/>
              <w:rPr>
                <w:rFonts w:cs="David"/>
                <w:rtl/>
              </w:rPr>
            </w:pPr>
            <w:r w:rsidRPr="002D465E">
              <w:rPr>
                <w:rFonts w:cs="David"/>
                <w:rtl/>
              </w:rPr>
              <w:t>8.5</w:t>
            </w:r>
          </w:p>
        </w:tc>
        <w:tc>
          <w:tcPr>
            <w:tcW w:w="262" w:type="pct"/>
          </w:tcPr>
          <w:p w:rsidR="008172A7" w:rsidRPr="002D465E" w:rsidRDefault="008172A7">
            <w:pPr>
              <w:pStyle w:val="a3"/>
              <w:rPr>
                <w:rFonts w:cs="David"/>
                <w:rtl/>
              </w:rPr>
            </w:pPr>
            <w:r w:rsidRPr="002D465E">
              <w:rPr>
                <w:rFonts w:cs="David" w:hint="cs"/>
                <w:rtl/>
              </w:rPr>
              <w:t>10.3</w:t>
            </w:r>
          </w:p>
        </w:tc>
        <w:tc>
          <w:tcPr>
            <w:tcW w:w="265" w:type="pct"/>
          </w:tcPr>
          <w:p w:rsidR="008172A7" w:rsidRPr="002D465E" w:rsidRDefault="008172A7">
            <w:pPr>
              <w:pStyle w:val="a3"/>
              <w:rPr>
                <w:rFonts w:cs="David"/>
                <w:rtl/>
              </w:rPr>
            </w:pPr>
            <w:r w:rsidRPr="002D465E">
              <w:rPr>
                <w:rFonts w:cs="David" w:hint="cs"/>
                <w:rtl/>
              </w:rPr>
              <w:t>12.0</w:t>
            </w:r>
          </w:p>
        </w:tc>
        <w:tc>
          <w:tcPr>
            <w:tcW w:w="329" w:type="pct"/>
          </w:tcPr>
          <w:p w:rsidR="008172A7" w:rsidRPr="002D465E" w:rsidRDefault="008172A7">
            <w:pPr>
              <w:pStyle w:val="a3"/>
              <w:rPr>
                <w:rFonts w:cs="David"/>
                <w:rtl/>
              </w:rPr>
            </w:pPr>
            <w:r w:rsidRPr="002D465E">
              <w:rPr>
                <w:rFonts w:cs="David" w:hint="cs"/>
                <w:rtl/>
              </w:rPr>
              <w:t>0</w:t>
            </w:r>
          </w:p>
        </w:tc>
        <w:tc>
          <w:tcPr>
            <w:tcW w:w="329" w:type="pct"/>
          </w:tcPr>
          <w:p w:rsidR="008172A7" w:rsidRPr="002D465E" w:rsidRDefault="008172A7">
            <w:pPr>
              <w:pStyle w:val="a3"/>
              <w:rPr>
                <w:rFonts w:cs="David"/>
                <w:rtl/>
              </w:rPr>
            </w:pPr>
            <w:r w:rsidRPr="002D465E">
              <w:rPr>
                <w:rFonts w:cs="David" w:hint="cs"/>
                <w:rtl/>
              </w:rPr>
              <w:t>0</w:t>
            </w:r>
          </w:p>
        </w:tc>
        <w:tc>
          <w:tcPr>
            <w:tcW w:w="328" w:type="pct"/>
          </w:tcPr>
          <w:p w:rsidR="008172A7" w:rsidRPr="002D465E" w:rsidRDefault="00A01440" w:rsidP="001324EC">
            <w:pPr>
              <w:pStyle w:val="a3"/>
              <w:rPr>
                <w:rFonts w:cs="David"/>
                <w:rtl/>
              </w:rPr>
            </w:pPr>
            <w:r w:rsidRPr="002D465E">
              <w:rPr>
                <w:rFonts w:cs="David" w:hint="cs"/>
                <w:rtl/>
              </w:rPr>
              <w:t>-</w:t>
            </w:r>
          </w:p>
        </w:tc>
      </w:tr>
      <w:tr w:rsidR="008172A7" w:rsidRPr="002D465E" w:rsidTr="001831DC">
        <w:trPr>
          <w:trHeight w:val="60"/>
        </w:trPr>
        <w:tc>
          <w:tcPr>
            <w:tcW w:w="2170" w:type="pct"/>
          </w:tcPr>
          <w:p w:rsidR="008172A7" w:rsidRPr="002D465E" w:rsidRDefault="008172A7" w:rsidP="00121A2C">
            <w:pPr>
              <w:pStyle w:val="a3"/>
              <w:jc w:val="left"/>
              <w:rPr>
                <w:rFonts w:cs="David"/>
                <w:rtl/>
              </w:rPr>
            </w:pPr>
            <w:r w:rsidRPr="002D465E">
              <w:rPr>
                <w:rFonts w:cs="David"/>
                <w:rtl/>
              </w:rPr>
              <w:t xml:space="preserve">בשלוש השנים האחרונות </w:t>
            </w:r>
            <w:r w:rsidRPr="002D465E">
              <w:rPr>
                <w:rFonts w:cs="David" w:hint="cs"/>
                <w:rtl/>
              </w:rPr>
              <w:t>נפגעה פרנסתם</w:t>
            </w:r>
            <w:r w:rsidRPr="002D465E">
              <w:rPr>
                <w:rFonts w:cs="David"/>
                <w:rtl/>
              </w:rPr>
              <w:t xml:space="preserve"> בשל השתתפות בפעולות מחאה (ע' </w:t>
            </w:r>
            <w:r w:rsidRPr="002D465E">
              <w:rPr>
                <w:rFonts w:cs="David" w:hint="cs"/>
                <w:rtl/>
              </w:rPr>
              <w:t>174</w:t>
            </w:r>
            <w:r w:rsidRPr="002D465E">
              <w:rPr>
                <w:rFonts w:cs="David"/>
                <w:rtl/>
              </w:rPr>
              <w:t>)</w:t>
            </w:r>
          </w:p>
        </w:tc>
        <w:tc>
          <w:tcPr>
            <w:tcW w:w="264" w:type="pct"/>
          </w:tcPr>
          <w:p w:rsidR="008172A7" w:rsidRPr="002D465E" w:rsidRDefault="008172A7" w:rsidP="00975891">
            <w:pPr>
              <w:pStyle w:val="a3"/>
              <w:rPr>
                <w:rFonts w:cs="David"/>
                <w:rtl/>
              </w:rPr>
            </w:pPr>
            <w:r w:rsidRPr="002D465E">
              <w:rPr>
                <w:rFonts w:cs="David" w:hint="cs"/>
                <w:rtl/>
              </w:rPr>
              <w:t>3.5</w:t>
            </w:r>
          </w:p>
        </w:tc>
        <w:tc>
          <w:tcPr>
            <w:tcW w:w="264" w:type="pct"/>
          </w:tcPr>
          <w:p w:rsidR="008172A7" w:rsidRPr="002D465E" w:rsidRDefault="008172A7">
            <w:pPr>
              <w:pStyle w:val="a3"/>
              <w:rPr>
                <w:rFonts w:cs="David"/>
                <w:rtl/>
              </w:rPr>
            </w:pPr>
            <w:r w:rsidRPr="002D465E">
              <w:rPr>
                <w:rFonts w:cs="David" w:hint="cs"/>
                <w:rtl/>
              </w:rPr>
              <w:t>2.4</w:t>
            </w:r>
          </w:p>
        </w:tc>
        <w:tc>
          <w:tcPr>
            <w:tcW w:w="262" w:type="pct"/>
          </w:tcPr>
          <w:p w:rsidR="008172A7" w:rsidRPr="002D465E" w:rsidRDefault="008172A7">
            <w:pPr>
              <w:pStyle w:val="a3"/>
              <w:rPr>
                <w:rFonts w:cs="David"/>
                <w:rtl/>
              </w:rPr>
            </w:pPr>
            <w:r w:rsidRPr="002D465E">
              <w:rPr>
                <w:rFonts w:cs="David" w:hint="cs"/>
                <w:rtl/>
              </w:rPr>
              <w:t>3.7</w:t>
            </w:r>
          </w:p>
        </w:tc>
        <w:tc>
          <w:tcPr>
            <w:tcW w:w="264" w:type="pct"/>
          </w:tcPr>
          <w:p w:rsidR="008172A7" w:rsidRPr="002D465E" w:rsidRDefault="008172A7">
            <w:pPr>
              <w:pStyle w:val="a3"/>
              <w:rPr>
                <w:rFonts w:cs="David"/>
                <w:rtl/>
              </w:rPr>
            </w:pPr>
            <w:r w:rsidRPr="002D465E">
              <w:rPr>
                <w:rFonts w:cs="David" w:hint="cs"/>
                <w:rtl/>
              </w:rPr>
              <w:t>5.8</w:t>
            </w:r>
          </w:p>
        </w:tc>
        <w:tc>
          <w:tcPr>
            <w:tcW w:w="264" w:type="pct"/>
          </w:tcPr>
          <w:p w:rsidR="008172A7" w:rsidRPr="002D465E" w:rsidRDefault="008172A7">
            <w:pPr>
              <w:pStyle w:val="a3"/>
              <w:rPr>
                <w:rFonts w:cs="David"/>
                <w:rtl/>
              </w:rPr>
            </w:pPr>
            <w:r w:rsidRPr="002D465E">
              <w:rPr>
                <w:rFonts w:cs="David" w:hint="cs"/>
                <w:rtl/>
              </w:rPr>
              <w:t>6.1</w:t>
            </w:r>
          </w:p>
        </w:tc>
        <w:tc>
          <w:tcPr>
            <w:tcW w:w="262" w:type="pct"/>
          </w:tcPr>
          <w:p w:rsidR="008172A7" w:rsidRPr="002D465E" w:rsidRDefault="008172A7" w:rsidP="00D47A67">
            <w:pPr>
              <w:pStyle w:val="a3"/>
              <w:rPr>
                <w:rFonts w:cs="David"/>
                <w:rtl/>
              </w:rPr>
            </w:pPr>
            <w:r w:rsidRPr="002D465E">
              <w:rPr>
                <w:rFonts w:cs="David" w:hint="cs"/>
                <w:rtl/>
              </w:rPr>
              <w:t>9.1</w:t>
            </w:r>
          </w:p>
        </w:tc>
        <w:tc>
          <w:tcPr>
            <w:tcW w:w="265" w:type="pct"/>
          </w:tcPr>
          <w:p w:rsidR="008172A7" w:rsidRPr="002D465E" w:rsidRDefault="008172A7" w:rsidP="00D47A67">
            <w:pPr>
              <w:pStyle w:val="a3"/>
              <w:rPr>
                <w:rFonts w:cs="David"/>
                <w:rtl/>
              </w:rPr>
            </w:pPr>
            <w:r w:rsidRPr="002D465E">
              <w:rPr>
                <w:rFonts w:cs="David" w:hint="cs"/>
                <w:rtl/>
              </w:rPr>
              <w:t>11.5</w:t>
            </w:r>
          </w:p>
        </w:tc>
        <w:tc>
          <w:tcPr>
            <w:tcW w:w="329" w:type="pct"/>
          </w:tcPr>
          <w:p w:rsidR="008172A7" w:rsidRPr="002D465E" w:rsidRDefault="008172A7" w:rsidP="00D47A67">
            <w:pPr>
              <w:pStyle w:val="a3"/>
              <w:rPr>
                <w:rFonts w:cs="David"/>
                <w:rtl/>
              </w:rPr>
            </w:pPr>
            <w:r w:rsidRPr="002D465E">
              <w:rPr>
                <w:rFonts w:cs="David" w:hint="cs"/>
                <w:rtl/>
              </w:rPr>
              <w:t>0</w:t>
            </w:r>
          </w:p>
        </w:tc>
        <w:tc>
          <w:tcPr>
            <w:tcW w:w="329" w:type="pct"/>
          </w:tcPr>
          <w:p w:rsidR="008172A7" w:rsidRPr="002D465E" w:rsidRDefault="008172A7" w:rsidP="00D47A67">
            <w:pPr>
              <w:pStyle w:val="a3"/>
              <w:rPr>
                <w:rFonts w:cs="David"/>
                <w:rtl/>
              </w:rPr>
            </w:pPr>
            <w:r w:rsidRPr="002D465E">
              <w:rPr>
                <w:rFonts w:cs="David" w:hint="cs"/>
                <w:rtl/>
              </w:rPr>
              <w:t>0</w:t>
            </w:r>
          </w:p>
        </w:tc>
        <w:tc>
          <w:tcPr>
            <w:tcW w:w="328" w:type="pct"/>
          </w:tcPr>
          <w:p w:rsidR="008172A7" w:rsidRPr="002D465E" w:rsidRDefault="00A01440" w:rsidP="001324EC">
            <w:pPr>
              <w:pStyle w:val="a3"/>
              <w:rPr>
                <w:rFonts w:cs="David"/>
                <w:rtl/>
              </w:rPr>
            </w:pPr>
            <w:r w:rsidRPr="002D465E">
              <w:rPr>
                <w:rFonts w:cs="David" w:hint="cs"/>
                <w:rtl/>
              </w:rPr>
              <w:t>-</w:t>
            </w:r>
          </w:p>
        </w:tc>
      </w:tr>
    </w:tbl>
    <w:p w:rsidR="001E70C5" w:rsidRDefault="00F95B75"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F95B75" w:rsidRPr="00F95B75" w:rsidRDefault="00F95B75" w:rsidP="00F95B75">
      <w:pPr>
        <w:rPr>
          <w:sz w:val="20"/>
          <w:szCs w:val="20"/>
          <w:rtl/>
        </w:rPr>
      </w:pPr>
    </w:p>
    <w:p w:rsidR="001E70C5" w:rsidRDefault="00095435" w:rsidP="001831DC">
      <w:pPr>
        <w:rPr>
          <w:rtl/>
        </w:rPr>
      </w:pPr>
      <w:r>
        <w:rPr>
          <w:rFonts w:hint="cs"/>
          <w:rtl/>
        </w:rPr>
        <w:t xml:space="preserve">כך או כך </w:t>
      </w:r>
      <w:r w:rsidR="00056387" w:rsidRPr="00A77B3E">
        <w:rPr>
          <w:rFonts w:hint="cs"/>
          <w:rtl/>
        </w:rPr>
        <w:t>השיעור המצטבר של הערבים שהשתתפו במגוון של פעולות מחאה וימי זיכרון הלך וגדל בהתמדה (לוח 9.2). ב</w:t>
      </w:r>
      <w:r w:rsidR="00A01440">
        <w:rPr>
          <w:rFonts w:hint="cs"/>
          <w:rtl/>
        </w:rPr>
        <w:t>-</w:t>
      </w:r>
      <w:r w:rsidR="00056387" w:rsidRPr="00A77B3E">
        <w:rPr>
          <w:rFonts w:hint="cs"/>
          <w:rtl/>
        </w:rPr>
        <w:t>201</w:t>
      </w:r>
      <w:r w:rsidR="001831DC">
        <w:rPr>
          <w:rFonts w:hint="cs"/>
          <w:rtl/>
        </w:rPr>
        <w:t>5</w:t>
      </w:r>
      <w:r w:rsidR="00056387" w:rsidRPr="00A77B3E">
        <w:rPr>
          <w:rFonts w:hint="cs"/>
          <w:rtl/>
        </w:rPr>
        <w:t xml:space="preserve"> 2</w:t>
      </w:r>
      <w:r w:rsidR="001831DC">
        <w:rPr>
          <w:rFonts w:hint="cs"/>
          <w:rtl/>
        </w:rPr>
        <w:t>7</w:t>
      </w:r>
      <w:r w:rsidR="00056387" w:rsidRPr="00A77B3E">
        <w:rPr>
          <w:rFonts w:hint="cs"/>
          <w:rtl/>
        </w:rPr>
        <w:t>.1% מהערבים</w:t>
      </w:r>
      <w:r w:rsidR="00EE2C58">
        <w:rPr>
          <w:rFonts w:hint="cs"/>
          <w:rtl/>
        </w:rPr>
        <w:t xml:space="preserve"> השתתפו </w:t>
      </w:r>
      <w:r w:rsidR="00EE2C58" w:rsidRPr="00A77B3E">
        <w:rPr>
          <w:rFonts w:hint="cs"/>
          <w:rtl/>
        </w:rPr>
        <w:t xml:space="preserve">שלוש </w:t>
      </w:r>
      <w:r>
        <w:rPr>
          <w:rFonts w:hint="cs"/>
          <w:rtl/>
        </w:rPr>
        <w:t xml:space="preserve">פעמים </w:t>
      </w:r>
      <w:r w:rsidR="00EE2C58" w:rsidRPr="00A77B3E">
        <w:rPr>
          <w:rFonts w:hint="cs"/>
          <w:rtl/>
        </w:rPr>
        <w:t xml:space="preserve">או יותר </w:t>
      </w:r>
      <w:r w:rsidR="00056387" w:rsidRPr="00A77B3E">
        <w:rPr>
          <w:rFonts w:hint="cs"/>
          <w:rtl/>
        </w:rPr>
        <w:t>בהפגנות ובתהלוכות חוקיות, ו</w:t>
      </w:r>
      <w:r w:rsidR="00A01440">
        <w:rPr>
          <w:rFonts w:hint="cs"/>
          <w:rtl/>
        </w:rPr>
        <w:t>-</w:t>
      </w:r>
      <w:r w:rsidR="00056387" w:rsidRPr="00A77B3E">
        <w:rPr>
          <w:rFonts w:hint="cs"/>
          <w:rtl/>
        </w:rPr>
        <w:t>2</w:t>
      </w:r>
      <w:r w:rsidR="001831DC">
        <w:rPr>
          <w:rFonts w:hint="cs"/>
          <w:rtl/>
        </w:rPr>
        <w:t>6</w:t>
      </w:r>
      <w:r w:rsidR="00056387" w:rsidRPr="00A77B3E">
        <w:rPr>
          <w:rFonts w:hint="cs"/>
          <w:rtl/>
        </w:rPr>
        <w:t>.</w:t>
      </w:r>
      <w:r w:rsidR="001831DC">
        <w:rPr>
          <w:rFonts w:hint="cs"/>
          <w:rtl/>
        </w:rPr>
        <w:t>5</w:t>
      </w:r>
      <w:r w:rsidR="00056387" w:rsidRPr="00A77B3E">
        <w:rPr>
          <w:rFonts w:hint="cs"/>
          <w:rtl/>
        </w:rPr>
        <w:t xml:space="preserve">% </w:t>
      </w:r>
      <w:r w:rsidR="00DD7701">
        <w:rPr>
          <w:rFonts w:hint="cs"/>
          <w:rtl/>
        </w:rPr>
        <w:t xml:space="preserve">השתתפו </w:t>
      </w:r>
      <w:r w:rsidR="00EE2C58" w:rsidRPr="00A77B3E">
        <w:rPr>
          <w:rFonts w:hint="cs"/>
          <w:rtl/>
        </w:rPr>
        <w:t xml:space="preserve">שלוש או יותר פעמים </w:t>
      </w:r>
      <w:r w:rsidR="00056387" w:rsidRPr="00A77B3E">
        <w:rPr>
          <w:rFonts w:hint="cs"/>
          <w:rtl/>
        </w:rPr>
        <w:t xml:space="preserve">באירועי זיכרון לנכבה. השיעורים גבוהים </w:t>
      </w:r>
      <w:r>
        <w:rPr>
          <w:rFonts w:hint="cs"/>
          <w:rtl/>
        </w:rPr>
        <w:t>הרבה יותר כש</w:t>
      </w:r>
      <w:r w:rsidR="00056387" w:rsidRPr="00A77B3E">
        <w:rPr>
          <w:rFonts w:hint="cs"/>
          <w:rtl/>
        </w:rPr>
        <w:t xml:space="preserve">כוללים גם ערבים שהשתתפו </w:t>
      </w:r>
      <w:r>
        <w:rPr>
          <w:rFonts w:hint="cs"/>
          <w:rtl/>
        </w:rPr>
        <w:t xml:space="preserve">באירועי זיכרון כאלה </w:t>
      </w:r>
      <w:r w:rsidR="00DD7701">
        <w:rPr>
          <w:rFonts w:hint="cs"/>
          <w:rtl/>
        </w:rPr>
        <w:t>אי פעם</w:t>
      </w:r>
      <w:r w:rsidR="00EE2C58">
        <w:rPr>
          <w:rFonts w:hint="cs"/>
          <w:rtl/>
        </w:rPr>
        <w:t xml:space="preserve"> במהלך חייהם</w:t>
      </w:r>
      <w:r w:rsidR="00056387" w:rsidRPr="00A77B3E">
        <w:rPr>
          <w:rFonts w:hint="cs"/>
          <w:rtl/>
        </w:rPr>
        <w:t>.</w:t>
      </w:r>
      <w:r w:rsidR="001831DC">
        <w:rPr>
          <w:rFonts w:hint="cs"/>
          <w:rtl/>
        </w:rPr>
        <w:t xml:space="preserve"> כצפוי יש עלייה בשיעור המצטבר של הערבים המשתתפים באירועי מחאה וזיכרון, שינוי שבעיני היהודים מזיק לדו</w:t>
      </w:r>
      <w:r w:rsidR="00A01440">
        <w:rPr>
          <w:rFonts w:hint="cs"/>
          <w:rtl/>
        </w:rPr>
        <w:t>-</w:t>
      </w:r>
      <w:r w:rsidR="001831DC">
        <w:rPr>
          <w:rFonts w:hint="cs"/>
          <w:rtl/>
        </w:rPr>
        <w:t>קיום.</w:t>
      </w:r>
    </w:p>
    <w:p w:rsidR="001E70C5" w:rsidRDefault="001E70C5">
      <w:pPr>
        <w:rPr>
          <w:rtl/>
        </w:rPr>
      </w:pPr>
    </w:p>
    <w:p w:rsidR="00582E95" w:rsidRDefault="00582E95" w:rsidP="00121A2C">
      <w:pPr>
        <w:pStyle w:val="a2"/>
        <w:rPr>
          <w:rtl/>
        </w:rPr>
      </w:pPr>
      <w:r>
        <w:rPr>
          <w:rtl/>
        </w:rPr>
        <w:t xml:space="preserve">לוח </w:t>
      </w:r>
      <w:r>
        <w:rPr>
          <w:rFonts w:hint="cs"/>
          <w:rtl/>
        </w:rPr>
        <w:t>9</w:t>
      </w:r>
      <w:r>
        <w:rPr>
          <w:rtl/>
        </w:rPr>
        <w:t>.</w:t>
      </w:r>
      <w:r>
        <w:rPr>
          <w:rFonts w:hint="cs"/>
          <w:rtl/>
        </w:rPr>
        <w:t>2</w:t>
      </w:r>
      <w:r>
        <w:rPr>
          <w:rtl/>
        </w:rPr>
        <w:t xml:space="preserve"> </w:t>
      </w:r>
      <w:r w:rsidR="00B755C4">
        <w:rPr>
          <w:rFonts w:hint="cs"/>
          <w:rtl/>
        </w:rPr>
        <w:t>מגמת שינוי ב</w:t>
      </w:r>
      <w:r w:rsidR="00AC487C">
        <w:rPr>
          <w:rFonts w:hint="cs"/>
          <w:rtl/>
        </w:rPr>
        <w:t>השתתפות בפעולות מחאה ובאירועי זיכרון</w:t>
      </w:r>
      <w:r>
        <w:rPr>
          <w:rtl/>
        </w:rPr>
        <w:t xml:space="preserve">, ערבים, </w:t>
      </w:r>
      <w:r w:rsidR="00AC487C">
        <w:rPr>
          <w:rtl/>
        </w:rPr>
        <w:t>20</w:t>
      </w:r>
      <w:r w:rsidR="00AC487C">
        <w:rPr>
          <w:rFonts w:hint="cs"/>
          <w:rtl/>
        </w:rPr>
        <w:t>1</w:t>
      </w:r>
      <w:r w:rsidR="00121A2C">
        <w:rPr>
          <w:rFonts w:hint="cs"/>
          <w:rtl/>
        </w:rPr>
        <w:t>5</w:t>
      </w:r>
      <w:r w:rsidR="00A01440">
        <w:rPr>
          <w:rFonts w:hint="cs"/>
          <w:rtl/>
        </w:rPr>
        <w:t>-</w:t>
      </w:r>
      <w:r w:rsidR="00AC487C">
        <w:rPr>
          <w:rFonts w:hint="cs"/>
          <w:rtl/>
        </w:rPr>
        <w:t>2003</w:t>
      </w:r>
      <w:r w:rsidR="00AC487C">
        <w:rPr>
          <w:rtl/>
        </w:rPr>
        <w:t xml:space="preserve"> </w:t>
      </w:r>
      <w:r>
        <w:rPr>
          <w:rtl/>
        </w:rPr>
        <w:t>(באחוזים)</w:t>
      </w:r>
    </w:p>
    <w:tbl>
      <w:tblPr>
        <w:tblStyle w:val="TableGrid"/>
        <w:bidiVisual/>
        <w:tblW w:w="4902" w:type="pct"/>
        <w:tblInd w:w="107" w:type="dxa"/>
        <w:tblLook w:val="0000" w:firstRow="0" w:lastRow="0" w:firstColumn="0" w:lastColumn="0" w:noHBand="0" w:noVBand="0"/>
      </w:tblPr>
      <w:tblGrid>
        <w:gridCol w:w="4250"/>
        <w:gridCol w:w="566"/>
        <w:gridCol w:w="567"/>
        <w:gridCol w:w="567"/>
        <w:gridCol w:w="567"/>
        <w:gridCol w:w="567"/>
        <w:gridCol w:w="573"/>
        <w:gridCol w:w="565"/>
        <w:gridCol w:w="855"/>
        <w:gridCol w:w="851"/>
        <w:gridCol w:w="845"/>
      </w:tblGrid>
      <w:tr w:rsidR="008172A7" w:rsidRPr="00F95B75" w:rsidTr="008172A7">
        <w:trPr>
          <w:trHeight w:val="60"/>
        </w:trPr>
        <w:tc>
          <w:tcPr>
            <w:tcW w:w="1973" w:type="pct"/>
          </w:tcPr>
          <w:p w:rsidR="008172A7" w:rsidRPr="00F95B75" w:rsidRDefault="008172A7" w:rsidP="00975891">
            <w:pPr>
              <w:pStyle w:val="NoParagraphStyle"/>
              <w:bidi w:val="0"/>
              <w:spacing w:line="240" w:lineRule="auto"/>
              <w:textAlignment w:val="auto"/>
              <w:rPr>
                <w:rFonts w:ascii="FbTypograph Regular" w:hAnsi="FbTypograph Regular" w:cs="David"/>
                <w:color w:val="auto"/>
                <w:sz w:val="20"/>
                <w:szCs w:val="20"/>
                <w:lang w:bidi="he-IL"/>
              </w:rPr>
            </w:pPr>
          </w:p>
        </w:tc>
        <w:tc>
          <w:tcPr>
            <w:tcW w:w="3027" w:type="pct"/>
            <w:gridSpan w:val="10"/>
          </w:tcPr>
          <w:p w:rsidR="008172A7" w:rsidRPr="00F95B75" w:rsidRDefault="008172A7" w:rsidP="00975891">
            <w:pPr>
              <w:pStyle w:val="a5"/>
              <w:rPr>
                <w:rFonts w:cs="David"/>
                <w:rtl/>
              </w:rPr>
            </w:pPr>
            <w:r w:rsidRPr="00F95B75">
              <w:rPr>
                <w:rFonts w:cs="David"/>
                <w:rtl/>
              </w:rPr>
              <w:t>ערבים</w:t>
            </w:r>
          </w:p>
        </w:tc>
      </w:tr>
      <w:tr w:rsidR="008172A7" w:rsidRPr="00F95B75" w:rsidTr="008172A7">
        <w:trPr>
          <w:trHeight w:val="60"/>
        </w:trPr>
        <w:tc>
          <w:tcPr>
            <w:tcW w:w="1973" w:type="pct"/>
          </w:tcPr>
          <w:p w:rsidR="008172A7" w:rsidRPr="00F95B75" w:rsidRDefault="008172A7" w:rsidP="00975891">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8172A7" w:rsidRPr="00F95B75" w:rsidRDefault="008172A7" w:rsidP="00975891">
            <w:pPr>
              <w:pStyle w:val="a5"/>
              <w:rPr>
                <w:rFonts w:cs="David"/>
                <w:rtl/>
              </w:rPr>
            </w:pPr>
          </w:p>
        </w:tc>
        <w:tc>
          <w:tcPr>
            <w:tcW w:w="263" w:type="pct"/>
          </w:tcPr>
          <w:p w:rsidR="008172A7" w:rsidRPr="00F95B75" w:rsidRDefault="008172A7" w:rsidP="00975891">
            <w:pPr>
              <w:pStyle w:val="a5"/>
              <w:rPr>
                <w:rFonts w:cs="David"/>
                <w:rtl/>
              </w:rPr>
            </w:pPr>
          </w:p>
        </w:tc>
        <w:tc>
          <w:tcPr>
            <w:tcW w:w="263" w:type="pct"/>
          </w:tcPr>
          <w:p w:rsidR="008172A7" w:rsidRPr="00F95B75" w:rsidRDefault="008172A7" w:rsidP="00975891">
            <w:pPr>
              <w:pStyle w:val="a5"/>
              <w:rPr>
                <w:rFonts w:cs="David"/>
                <w:rtl/>
              </w:rPr>
            </w:pPr>
          </w:p>
        </w:tc>
        <w:tc>
          <w:tcPr>
            <w:tcW w:w="263" w:type="pct"/>
          </w:tcPr>
          <w:p w:rsidR="008172A7" w:rsidRPr="00F95B75" w:rsidRDefault="008172A7" w:rsidP="00975891">
            <w:pPr>
              <w:pStyle w:val="a5"/>
              <w:rPr>
                <w:rFonts w:cs="David"/>
                <w:rtl/>
              </w:rPr>
            </w:pPr>
          </w:p>
        </w:tc>
        <w:tc>
          <w:tcPr>
            <w:tcW w:w="263" w:type="pct"/>
          </w:tcPr>
          <w:p w:rsidR="008172A7" w:rsidRPr="00F95B75" w:rsidRDefault="008172A7" w:rsidP="00975891">
            <w:pPr>
              <w:pStyle w:val="a5"/>
              <w:rPr>
                <w:rFonts w:cs="David"/>
                <w:rtl/>
              </w:rPr>
            </w:pPr>
          </w:p>
        </w:tc>
        <w:tc>
          <w:tcPr>
            <w:tcW w:w="266" w:type="pct"/>
          </w:tcPr>
          <w:p w:rsidR="008172A7" w:rsidRPr="00F95B75" w:rsidRDefault="008172A7" w:rsidP="00975891">
            <w:pPr>
              <w:pStyle w:val="a5"/>
              <w:rPr>
                <w:rFonts w:cs="David"/>
                <w:rtl/>
              </w:rPr>
            </w:pPr>
          </w:p>
        </w:tc>
        <w:tc>
          <w:tcPr>
            <w:tcW w:w="262" w:type="pct"/>
          </w:tcPr>
          <w:p w:rsidR="008172A7" w:rsidRPr="00F95B75" w:rsidRDefault="008172A7" w:rsidP="00121A2C">
            <w:pPr>
              <w:pStyle w:val="a5"/>
              <w:rPr>
                <w:rFonts w:cs="David"/>
                <w:rtl/>
              </w:rPr>
            </w:pPr>
          </w:p>
        </w:tc>
        <w:tc>
          <w:tcPr>
            <w:tcW w:w="1184" w:type="pct"/>
            <w:gridSpan w:val="3"/>
          </w:tcPr>
          <w:p w:rsidR="008172A7" w:rsidRPr="00F95B75" w:rsidRDefault="008172A7" w:rsidP="001324EC">
            <w:pPr>
              <w:pStyle w:val="a5"/>
              <w:rPr>
                <w:rFonts w:cs="David"/>
                <w:rtl/>
              </w:rPr>
            </w:pPr>
            <w:r>
              <w:rPr>
                <w:rFonts w:cs="David" w:hint="cs"/>
                <w:rtl/>
              </w:rPr>
              <w:t>מגמה</w:t>
            </w:r>
            <w:r w:rsidR="001831DC">
              <w:rPr>
                <w:rFonts w:cs="David" w:hint="cs"/>
                <w:rtl/>
              </w:rPr>
              <w:t>*</w:t>
            </w:r>
          </w:p>
        </w:tc>
      </w:tr>
      <w:tr w:rsidR="008172A7" w:rsidRPr="00F95B75" w:rsidTr="008172A7">
        <w:trPr>
          <w:trHeight w:val="60"/>
        </w:trPr>
        <w:tc>
          <w:tcPr>
            <w:tcW w:w="1973" w:type="pct"/>
          </w:tcPr>
          <w:p w:rsidR="008172A7" w:rsidRPr="00F95B75" w:rsidRDefault="008172A7" w:rsidP="00975891">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8172A7" w:rsidRPr="00F95B75" w:rsidRDefault="008172A7" w:rsidP="00975891">
            <w:pPr>
              <w:pStyle w:val="a5"/>
              <w:rPr>
                <w:rFonts w:cs="David"/>
                <w:rtl/>
              </w:rPr>
            </w:pPr>
            <w:r w:rsidRPr="00F95B75">
              <w:rPr>
                <w:rFonts w:cs="David"/>
                <w:rtl/>
              </w:rPr>
              <w:t>2003</w:t>
            </w:r>
          </w:p>
        </w:tc>
        <w:tc>
          <w:tcPr>
            <w:tcW w:w="263" w:type="pct"/>
          </w:tcPr>
          <w:p w:rsidR="008172A7" w:rsidRPr="00F95B75" w:rsidRDefault="008172A7" w:rsidP="00975891">
            <w:pPr>
              <w:pStyle w:val="a5"/>
              <w:rPr>
                <w:rFonts w:cs="David"/>
                <w:rtl/>
              </w:rPr>
            </w:pPr>
            <w:r w:rsidRPr="00F95B75">
              <w:rPr>
                <w:rFonts w:cs="David" w:hint="cs"/>
                <w:rtl/>
              </w:rPr>
              <w:t>2006</w:t>
            </w:r>
          </w:p>
        </w:tc>
        <w:tc>
          <w:tcPr>
            <w:tcW w:w="263" w:type="pct"/>
          </w:tcPr>
          <w:p w:rsidR="008172A7" w:rsidRPr="00F95B75" w:rsidRDefault="008172A7" w:rsidP="00975891">
            <w:pPr>
              <w:pStyle w:val="a5"/>
              <w:rPr>
                <w:rFonts w:cs="David"/>
                <w:rtl/>
              </w:rPr>
            </w:pPr>
            <w:r w:rsidRPr="00F95B75">
              <w:rPr>
                <w:rFonts w:cs="David" w:hint="cs"/>
                <w:rtl/>
              </w:rPr>
              <w:t>2009</w:t>
            </w:r>
          </w:p>
        </w:tc>
        <w:tc>
          <w:tcPr>
            <w:tcW w:w="263" w:type="pct"/>
          </w:tcPr>
          <w:p w:rsidR="008172A7" w:rsidRPr="00F95B75" w:rsidRDefault="008172A7" w:rsidP="00975891">
            <w:pPr>
              <w:pStyle w:val="a5"/>
              <w:rPr>
                <w:rFonts w:cs="David"/>
                <w:rtl/>
              </w:rPr>
            </w:pPr>
            <w:r w:rsidRPr="00F95B75">
              <w:rPr>
                <w:rFonts w:cs="David" w:hint="cs"/>
                <w:rtl/>
              </w:rPr>
              <w:t>2011</w:t>
            </w:r>
          </w:p>
        </w:tc>
        <w:tc>
          <w:tcPr>
            <w:tcW w:w="263" w:type="pct"/>
          </w:tcPr>
          <w:p w:rsidR="008172A7" w:rsidRPr="00F95B75" w:rsidRDefault="008172A7" w:rsidP="00975891">
            <w:pPr>
              <w:pStyle w:val="a5"/>
              <w:rPr>
                <w:rFonts w:cs="David"/>
                <w:rtl/>
              </w:rPr>
            </w:pPr>
            <w:r w:rsidRPr="00F95B75">
              <w:rPr>
                <w:rFonts w:cs="David"/>
                <w:rtl/>
              </w:rPr>
              <w:t>2012</w:t>
            </w:r>
          </w:p>
        </w:tc>
        <w:tc>
          <w:tcPr>
            <w:tcW w:w="266" w:type="pct"/>
          </w:tcPr>
          <w:p w:rsidR="008172A7" w:rsidRPr="00F95B75" w:rsidRDefault="008172A7" w:rsidP="00975891">
            <w:pPr>
              <w:pStyle w:val="a5"/>
              <w:rPr>
                <w:rFonts w:cs="David"/>
                <w:rtl/>
              </w:rPr>
            </w:pPr>
            <w:r w:rsidRPr="00F95B75">
              <w:rPr>
                <w:rFonts w:cs="David" w:hint="cs"/>
                <w:rtl/>
              </w:rPr>
              <w:t>2013</w:t>
            </w:r>
          </w:p>
        </w:tc>
        <w:tc>
          <w:tcPr>
            <w:tcW w:w="262" w:type="pct"/>
          </w:tcPr>
          <w:p w:rsidR="008172A7" w:rsidRPr="00F95B75" w:rsidRDefault="008172A7" w:rsidP="00121A2C">
            <w:pPr>
              <w:pStyle w:val="a5"/>
              <w:rPr>
                <w:rFonts w:cs="David"/>
                <w:rtl/>
              </w:rPr>
            </w:pPr>
            <w:r w:rsidRPr="00F95B75">
              <w:rPr>
                <w:rFonts w:cs="David" w:hint="cs"/>
                <w:rtl/>
              </w:rPr>
              <w:t>2015</w:t>
            </w:r>
          </w:p>
        </w:tc>
        <w:tc>
          <w:tcPr>
            <w:tcW w:w="397" w:type="pct"/>
          </w:tcPr>
          <w:p w:rsidR="008172A7" w:rsidRPr="00F95B75" w:rsidRDefault="008172A7" w:rsidP="00121A2C">
            <w:pPr>
              <w:pStyle w:val="a5"/>
              <w:rPr>
                <w:rFonts w:cs="David"/>
                <w:rtl/>
              </w:rPr>
            </w:pPr>
            <w:r>
              <w:rPr>
                <w:rFonts w:cs="David" w:hint="cs"/>
                <w:rtl/>
              </w:rPr>
              <w:t>2012</w:t>
            </w:r>
            <w:r w:rsidR="00A01440">
              <w:rPr>
                <w:rFonts w:cs="David" w:hint="cs"/>
                <w:rtl/>
              </w:rPr>
              <w:t>-</w:t>
            </w:r>
            <w:r>
              <w:rPr>
                <w:rFonts w:cs="David" w:hint="cs"/>
                <w:rtl/>
              </w:rPr>
              <w:t>2013</w:t>
            </w:r>
          </w:p>
        </w:tc>
        <w:tc>
          <w:tcPr>
            <w:tcW w:w="395" w:type="pct"/>
          </w:tcPr>
          <w:p w:rsidR="008172A7" w:rsidRPr="00F95B75" w:rsidRDefault="008172A7" w:rsidP="00121A2C">
            <w:pPr>
              <w:pStyle w:val="a5"/>
              <w:rPr>
                <w:rFonts w:cs="David"/>
                <w:rtl/>
              </w:rPr>
            </w:pPr>
            <w:r>
              <w:rPr>
                <w:rFonts w:cs="David" w:hint="cs"/>
                <w:rtl/>
              </w:rPr>
              <w:t>2013</w:t>
            </w:r>
            <w:r w:rsidR="00A01440">
              <w:rPr>
                <w:rFonts w:cs="David" w:hint="cs"/>
                <w:rtl/>
              </w:rPr>
              <w:t>-</w:t>
            </w:r>
            <w:r>
              <w:rPr>
                <w:rFonts w:cs="David" w:hint="cs"/>
                <w:rtl/>
              </w:rPr>
              <w:t>2015</w:t>
            </w:r>
          </w:p>
        </w:tc>
        <w:tc>
          <w:tcPr>
            <w:tcW w:w="392" w:type="pct"/>
          </w:tcPr>
          <w:p w:rsidR="008172A7" w:rsidRPr="00F95B75" w:rsidRDefault="001831DC" w:rsidP="001324EC">
            <w:pPr>
              <w:pStyle w:val="a5"/>
              <w:rPr>
                <w:rFonts w:cs="David"/>
                <w:rtl/>
              </w:rPr>
            </w:pPr>
            <w:r w:rsidRPr="00F95B75">
              <w:rPr>
                <w:rFonts w:cs="David" w:hint="cs"/>
                <w:rtl/>
              </w:rPr>
              <w:t>20</w:t>
            </w:r>
            <w:r>
              <w:rPr>
                <w:rFonts w:cs="David" w:hint="cs"/>
                <w:rtl/>
              </w:rPr>
              <w:t>03</w:t>
            </w:r>
            <w:r w:rsidR="00A01440">
              <w:rPr>
                <w:rFonts w:cs="David" w:hint="cs"/>
                <w:rtl/>
              </w:rPr>
              <w:t>-</w:t>
            </w:r>
            <w:r w:rsidRPr="00F95B75">
              <w:rPr>
                <w:rFonts w:cs="David" w:hint="cs"/>
                <w:rtl/>
              </w:rPr>
              <w:t>20</w:t>
            </w:r>
            <w:r>
              <w:rPr>
                <w:rFonts w:cs="David" w:hint="cs"/>
                <w:rtl/>
              </w:rPr>
              <w:t>15</w:t>
            </w:r>
          </w:p>
        </w:tc>
      </w:tr>
      <w:tr w:rsidR="008172A7" w:rsidRPr="00F95B75" w:rsidTr="008172A7">
        <w:trPr>
          <w:trHeight w:val="60"/>
        </w:trPr>
        <w:tc>
          <w:tcPr>
            <w:tcW w:w="1973" w:type="pct"/>
          </w:tcPr>
          <w:p w:rsidR="008172A7" w:rsidRPr="00F95B75" w:rsidRDefault="008172A7" w:rsidP="00121A2C">
            <w:pPr>
              <w:pStyle w:val="a3"/>
              <w:jc w:val="left"/>
              <w:rPr>
                <w:rFonts w:cs="David"/>
                <w:rtl/>
              </w:rPr>
            </w:pPr>
            <w:r w:rsidRPr="00F95B75">
              <w:rPr>
                <w:rFonts w:cs="David"/>
                <w:rtl/>
              </w:rPr>
              <w:t xml:space="preserve">השתתפו בפעולות מחאה כמו הפגנות ותהלוכות חוקיות </w:t>
            </w:r>
            <w:r w:rsidRPr="00F95B75">
              <w:rPr>
                <w:rFonts w:cs="David" w:hint="cs"/>
                <w:rtl/>
              </w:rPr>
              <w:t xml:space="preserve">שלוש או יותר פעמים </w:t>
            </w:r>
            <w:r w:rsidRPr="00F95B75">
              <w:rPr>
                <w:rFonts w:cs="David"/>
                <w:rtl/>
              </w:rPr>
              <w:t>(ע' 16</w:t>
            </w:r>
            <w:r w:rsidRPr="00F95B75">
              <w:rPr>
                <w:rFonts w:cs="David" w:hint="cs"/>
                <w:rtl/>
              </w:rPr>
              <w:t>5</w:t>
            </w:r>
            <w:r w:rsidRPr="00F95B75">
              <w:rPr>
                <w:rFonts w:cs="David"/>
                <w:rtl/>
              </w:rPr>
              <w:t>)</w:t>
            </w:r>
          </w:p>
        </w:tc>
        <w:tc>
          <w:tcPr>
            <w:tcW w:w="263" w:type="pct"/>
          </w:tcPr>
          <w:p w:rsidR="008172A7" w:rsidRPr="00F95B75" w:rsidRDefault="008172A7" w:rsidP="00D47A67">
            <w:pPr>
              <w:pStyle w:val="a3"/>
              <w:rPr>
                <w:rFonts w:cs="David"/>
                <w:rtl/>
              </w:rPr>
            </w:pPr>
            <w:r w:rsidRPr="00F95B75">
              <w:rPr>
                <w:rFonts w:cs="David" w:hint="cs"/>
                <w:rtl/>
              </w:rPr>
              <w:t>14.4</w:t>
            </w:r>
          </w:p>
        </w:tc>
        <w:tc>
          <w:tcPr>
            <w:tcW w:w="263" w:type="pct"/>
          </w:tcPr>
          <w:p w:rsidR="008172A7" w:rsidRPr="00F95B75" w:rsidRDefault="008172A7" w:rsidP="00D47A67">
            <w:pPr>
              <w:pStyle w:val="a3"/>
              <w:rPr>
                <w:rFonts w:cs="David"/>
                <w:rtl/>
              </w:rPr>
            </w:pPr>
            <w:r w:rsidRPr="00F95B75">
              <w:rPr>
                <w:rFonts w:cs="David" w:hint="cs"/>
                <w:rtl/>
              </w:rPr>
              <w:t>16.6</w:t>
            </w:r>
          </w:p>
        </w:tc>
        <w:tc>
          <w:tcPr>
            <w:tcW w:w="263" w:type="pct"/>
          </w:tcPr>
          <w:p w:rsidR="008172A7" w:rsidRPr="00F95B75" w:rsidRDefault="008172A7" w:rsidP="00D47A67">
            <w:pPr>
              <w:pStyle w:val="a3"/>
              <w:rPr>
                <w:rFonts w:cs="David"/>
                <w:rtl/>
              </w:rPr>
            </w:pPr>
            <w:r w:rsidRPr="00F95B75">
              <w:rPr>
                <w:rFonts w:cs="David" w:hint="cs"/>
                <w:rtl/>
              </w:rPr>
              <w:t>19.7</w:t>
            </w:r>
          </w:p>
        </w:tc>
        <w:tc>
          <w:tcPr>
            <w:tcW w:w="263" w:type="pct"/>
          </w:tcPr>
          <w:p w:rsidR="008172A7" w:rsidRPr="00F95B75" w:rsidRDefault="008172A7" w:rsidP="00D47A67">
            <w:pPr>
              <w:pStyle w:val="a3"/>
              <w:rPr>
                <w:rFonts w:cs="David"/>
                <w:rtl/>
              </w:rPr>
            </w:pPr>
            <w:r w:rsidRPr="00F95B75">
              <w:rPr>
                <w:rFonts w:cs="David" w:hint="cs"/>
                <w:rtl/>
              </w:rPr>
              <w:t>20.8</w:t>
            </w:r>
          </w:p>
        </w:tc>
        <w:tc>
          <w:tcPr>
            <w:tcW w:w="263" w:type="pct"/>
          </w:tcPr>
          <w:p w:rsidR="008172A7" w:rsidRPr="00F95B75" w:rsidRDefault="008172A7" w:rsidP="00D47A67">
            <w:pPr>
              <w:pStyle w:val="a3"/>
              <w:rPr>
                <w:rFonts w:cs="David"/>
                <w:rtl/>
              </w:rPr>
            </w:pPr>
            <w:r w:rsidRPr="00F95B75">
              <w:rPr>
                <w:rFonts w:cs="David" w:hint="cs"/>
                <w:rtl/>
              </w:rPr>
              <w:t>21.7</w:t>
            </w:r>
          </w:p>
        </w:tc>
        <w:tc>
          <w:tcPr>
            <w:tcW w:w="266" w:type="pct"/>
          </w:tcPr>
          <w:p w:rsidR="008172A7" w:rsidRPr="00F95B75" w:rsidRDefault="008172A7" w:rsidP="00D47A67">
            <w:pPr>
              <w:pStyle w:val="a3"/>
              <w:rPr>
                <w:rFonts w:cs="David"/>
                <w:rtl/>
              </w:rPr>
            </w:pPr>
            <w:r w:rsidRPr="00F95B75">
              <w:rPr>
                <w:rFonts w:cs="David" w:hint="cs"/>
                <w:rtl/>
              </w:rPr>
              <w:t>29.1</w:t>
            </w:r>
          </w:p>
        </w:tc>
        <w:tc>
          <w:tcPr>
            <w:tcW w:w="262" w:type="pct"/>
          </w:tcPr>
          <w:p w:rsidR="008172A7" w:rsidRPr="00F95B75" w:rsidRDefault="008172A7" w:rsidP="00D47A67">
            <w:pPr>
              <w:pStyle w:val="a3"/>
              <w:rPr>
                <w:rFonts w:cs="David"/>
                <w:rtl/>
              </w:rPr>
            </w:pPr>
            <w:r w:rsidRPr="00F95B75">
              <w:rPr>
                <w:rFonts w:cs="David" w:hint="cs"/>
                <w:rtl/>
              </w:rPr>
              <w:t>27.1</w:t>
            </w:r>
          </w:p>
        </w:tc>
        <w:tc>
          <w:tcPr>
            <w:tcW w:w="397" w:type="pct"/>
          </w:tcPr>
          <w:p w:rsidR="008172A7" w:rsidRPr="00F95B75" w:rsidRDefault="00A01440" w:rsidP="00D47A67">
            <w:pPr>
              <w:pStyle w:val="a3"/>
              <w:rPr>
                <w:rFonts w:cs="David"/>
                <w:rtl/>
              </w:rPr>
            </w:pPr>
            <w:r>
              <w:rPr>
                <w:rFonts w:cs="David" w:hint="cs"/>
                <w:rtl/>
              </w:rPr>
              <w:t>-</w:t>
            </w:r>
          </w:p>
        </w:tc>
        <w:tc>
          <w:tcPr>
            <w:tcW w:w="395" w:type="pct"/>
          </w:tcPr>
          <w:p w:rsidR="008172A7" w:rsidRPr="00F95B75" w:rsidRDefault="008172A7" w:rsidP="00D47A67">
            <w:pPr>
              <w:pStyle w:val="a3"/>
              <w:rPr>
                <w:rFonts w:cs="David"/>
                <w:rtl/>
              </w:rPr>
            </w:pPr>
            <w:r>
              <w:rPr>
                <w:rFonts w:cs="David" w:hint="cs"/>
                <w:rtl/>
              </w:rPr>
              <w:t>0</w:t>
            </w:r>
          </w:p>
        </w:tc>
        <w:tc>
          <w:tcPr>
            <w:tcW w:w="392" w:type="pct"/>
          </w:tcPr>
          <w:p w:rsidR="008172A7" w:rsidRPr="00F95B75" w:rsidRDefault="00A01440" w:rsidP="001324EC">
            <w:pPr>
              <w:pStyle w:val="a3"/>
              <w:rPr>
                <w:rFonts w:cs="David"/>
                <w:rtl/>
              </w:rPr>
            </w:pPr>
            <w:r>
              <w:rPr>
                <w:rFonts w:cs="David" w:hint="cs"/>
                <w:rtl/>
              </w:rPr>
              <w:t>-</w:t>
            </w:r>
          </w:p>
        </w:tc>
      </w:tr>
      <w:tr w:rsidR="008172A7" w:rsidRPr="00F95B75" w:rsidTr="008172A7">
        <w:trPr>
          <w:trHeight w:val="60"/>
        </w:trPr>
        <w:tc>
          <w:tcPr>
            <w:tcW w:w="1973" w:type="pct"/>
          </w:tcPr>
          <w:p w:rsidR="008172A7" w:rsidRPr="00F95B75" w:rsidRDefault="008172A7" w:rsidP="00121A2C">
            <w:pPr>
              <w:pStyle w:val="a3"/>
              <w:jc w:val="left"/>
              <w:rPr>
                <w:rFonts w:cs="David"/>
                <w:rtl/>
              </w:rPr>
            </w:pPr>
            <w:r w:rsidRPr="00F95B75">
              <w:rPr>
                <w:rFonts w:cs="David"/>
                <w:rtl/>
              </w:rPr>
              <w:t xml:space="preserve">השתתפו בפעולות מחאה כמו הפגנות </w:t>
            </w:r>
            <w:r w:rsidRPr="00F95B75">
              <w:rPr>
                <w:rFonts w:cs="David" w:hint="cs"/>
                <w:rtl/>
              </w:rPr>
              <w:t xml:space="preserve">לא חוקיות </w:t>
            </w:r>
            <w:r w:rsidRPr="00F95B75">
              <w:rPr>
                <w:rFonts w:cs="David"/>
                <w:rtl/>
              </w:rPr>
              <w:t xml:space="preserve">ותהלוכות </w:t>
            </w:r>
            <w:r w:rsidRPr="00F95B75">
              <w:rPr>
                <w:rFonts w:cs="David" w:hint="cs"/>
                <w:rtl/>
              </w:rPr>
              <w:t>אלימות</w:t>
            </w:r>
            <w:r w:rsidRPr="00F95B75">
              <w:rPr>
                <w:rFonts w:cs="David"/>
                <w:rtl/>
              </w:rPr>
              <w:t xml:space="preserve"> </w:t>
            </w:r>
            <w:r w:rsidRPr="00F95B75">
              <w:rPr>
                <w:rFonts w:cs="David" w:hint="cs"/>
                <w:rtl/>
              </w:rPr>
              <w:t xml:space="preserve">שלוש או יותר פעמים </w:t>
            </w:r>
            <w:r w:rsidRPr="00F95B75">
              <w:rPr>
                <w:rFonts w:cs="David"/>
                <w:rtl/>
              </w:rPr>
              <w:t>(ע' 16</w:t>
            </w:r>
            <w:r w:rsidRPr="00F95B75">
              <w:rPr>
                <w:rFonts w:cs="David" w:hint="cs"/>
                <w:rtl/>
              </w:rPr>
              <w:t>6</w:t>
            </w:r>
            <w:r w:rsidRPr="00F95B75">
              <w:rPr>
                <w:rFonts w:cs="David"/>
                <w:rtl/>
              </w:rPr>
              <w:t>)</w:t>
            </w:r>
          </w:p>
        </w:tc>
        <w:tc>
          <w:tcPr>
            <w:tcW w:w="263" w:type="pct"/>
          </w:tcPr>
          <w:p w:rsidR="008172A7" w:rsidRPr="00F95B75" w:rsidRDefault="008172A7" w:rsidP="00D47A67">
            <w:pPr>
              <w:pStyle w:val="a3"/>
              <w:rPr>
                <w:rFonts w:cs="David"/>
                <w:rtl/>
              </w:rPr>
            </w:pPr>
            <w:r w:rsidRPr="00F95B75">
              <w:rPr>
                <w:rFonts w:cs="David" w:hint="cs"/>
                <w:rtl/>
              </w:rPr>
              <w:t>2.2</w:t>
            </w:r>
          </w:p>
        </w:tc>
        <w:tc>
          <w:tcPr>
            <w:tcW w:w="263" w:type="pct"/>
          </w:tcPr>
          <w:p w:rsidR="008172A7" w:rsidRPr="00F95B75" w:rsidRDefault="008172A7" w:rsidP="00D47A67">
            <w:pPr>
              <w:pStyle w:val="a3"/>
              <w:rPr>
                <w:rFonts w:cs="David"/>
                <w:rtl/>
              </w:rPr>
            </w:pPr>
            <w:r w:rsidRPr="00F95B75">
              <w:rPr>
                <w:rFonts w:cs="David" w:hint="cs"/>
                <w:rtl/>
              </w:rPr>
              <w:t>2.3</w:t>
            </w:r>
          </w:p>
        </w:tc>
        <w:tc>
          <w:tcPr>
            <w:tcW w:w="263" w:type="pct"/>
          </w:tcPr>
          <w:p w:rsidR="008172A7" w:rsidRPr="00F95B75" w:rsidRDefault="008172A7" w:rsidP="00D47A67">
            <w:pPr>
              <w:pStyle w:val="a3"/>
              <w:rPr>
                <w:rFonts w:cs="David"/>
                <w:rtl/>
              </w:rPr>
            </w:pPr>
            <w:r w:rsidRPr="00F95B75">
              <w:rPr>
                <w:rFonts w:cs="David" w:hint="cs"/>
                <w:rtl/>
              </w:rPr>
              <w:t>4.9</w:t>
            </w:r>
          </w:p>
        </w:tc>
        <w:tc>
          <w:tcPr>
            <w:tcW w:w="263" w:type="pct"/>
          </w:tcPr>
          <w:p w:rsidR="008172A7" w:rsidRPr="00F95B75" w:rsidRDefault="008172A7" w:rsidP="00D47A67">
            <w:pPr>
              <w:pStyle w:val="a3"/>
              <w:rPr>
                <w:rFonts w:cs="David"/>
                <w:rtl/>
              </w:rPr>
            </w:pPr>
            <w:r w:rsidRPr="00F95B75">
              <w:rPr>
                <w:rFonts w:cs="David" w:hint="cs"/>
                <w:rtl/>
              </w:rPr>
              <w:t>4.9</w:t>
            </w:r>
          </w:p>
        </w:tc>
        <w:tc>
          <w:tcPr>
            <w:tcW w:w="263" w:type="pct"/>
          </w:tcPr>
          <w:p w:rsidR="008172A7" w:rsidRPr="00F95B75" w:rsidRDefault="008172A7" w:rsidP="00D47A67">
            <w:pPr>
              <w:pStyle w:val="a3"/>
              <w:rPr>
                <w:rFonts w:cs="David"/>
                <w:rtl/>
              </w:rPr>
            </w:pPr>
            <w:r w:rsidRPr="00F95B75">
              <w:rPr>
                <w:rFonts w:cs="David" w:hint="cs"/>
                <w:rtl/>
              </w:rPr>
              <w:t>7.0</w:t>
            </w:r>
          </w:p>
        </w:tc>
        <w:tc>
          <w:tcPr>
            <w:tcW w:w="266" w:type="pct"/>
          </w:tcPr>
          <w:p w:rsidR="008172A7" w:rsidRPr="00F95B75" w:rsidRDefault="008172A7" w:rsidP="00D47A67">
            <w:pPr>
              <w:pStyle w:val="a3"/>
              <w:rPr>
                <w:rFonts w:cs="David"/>
                <w:rtl/>
              </w:rPr>
            </w:pPr>
            <w:r w:rsidRPr="00F95B75">
              <w:rPr>
                <w:rFonts w:cs="David" w:hint="cs"/>
                <w:rtl/>
              </w:rPr>
              <w:t>11.0</w:t>
            </w:r>
          </w:p>
        </w:tc>
        <w:tc>
          <w:tcPr>
            <w:tcW w:w="262" w:type="pct"/>
          </w:tcPr>
          <w:p w:rsidR="008172A7" w:rsidRPr="00F95B75" w:rsidRDefault="008172A7" w:rsidP="00D47A67">
            <w:pPr>
              <w:pStyle w:val="a3"/>
              <w:rPr>
                <w:rFonts w:cs="David"/>
                <w:rtl/>
              </w:rPr>
            </w:pPr>
            <w:r w:rsidRPr="00F95B75">
              <w:rPr>
                <w:rFonts w:cs="David" w:hint="cs"/>
                <w:rtl/>
              </w:rPr>
              <w:t>15.2</w:t>
            </w:r>
          </w:p>
        </w:tc>
        <w:tc>
          <w:tcPr>
            <w:tcW w:w="397" w:type="pct"/>
          </w:tcPr>
          <w:p w:rsidR="008172A7" w:rsidRPr="00F95B75" w:rsidRDefault="008172A7" w:rsidP="00D47A67">
            <w:pPr>
              <w:pStyle w:val="a3"/>
              <w:rPr>
                <w:rFonts w:cs="David"/>
                <w:rtl/>
              </w:rPr>
            </w:pPr>
            <w:r>
              <w:rPr>
                <w:rFonts w:cs="David" w:hint="cs"/>
                <w:rtl/>
              </w:rPr>
              <w:t>0</w:t>
            </w:r>
          </w:p>
        </w:tc>
        <w:tc>
          <w:tcPr>
            <w:tcW w:w="395" w:type="pct"/>
          </w:tcPr>
          <w:p w:rsidR="008172A7" w:rsidRPr="00F95B75" w:rsidRDefault="008172A7" w:rsidP="00D47A67">
            <w:pPr>
              <w:pStyle w:val="a3"/>
              <w:rPr>
                <w:rFonts w:cs="David"/>
                <w:rtl/>
              </w:rPr>
            </w:pPr>
            <w:r>
              <w:rPr>
                <w:rFonts w:cs="David" w:hint="cs"/>
                <w:rtl/>
              </w:rPr>
              <w:t>0</w:t>
            </w:r>
          </w:p>
        </w:tc>
        <w:tc>
          <w:tcPr>
            <w:tcW w:w="392" w:type="pct"/>
          </w:tcPr>
          <w:p w:rsidR="008172A7" w:rsidRPr="00F95B75" w:rsidRDefault="00A01440" w:rsidP="001324EC">
            <w:pPr>
              <w:pStyle w:val="a3"/>
              <w:rPr>
                <w:rFonts w:cs="David"/>
                <w:rtl/>
              </w:rPr>
            </w:pPr>
            <w:r>
              <w:rPr>
                <w:rFonts w:cs="David" w:hint="cs"/>
                <w:rtl/>
              </w:rPr>
              <w:t>-</w:t>
            </w:r>
          </w:p>
        </w:tc>
      </w:tr>
      <w:tr w:rsidR="008172A7" w:rsidRPr="00F95B75" w:rsidTr="008172A7">
        <w:trPr>
          <w:trHeight w:val="60"/>
        </w:trPr>
        <w:tc>
          <w:tcPr>
            <w:tcW w:w="1973" w:type="pct"/>
          </w:tcPr>
          <w:p w:rsidR="008172A7" w:rsidRPr="00F95B75" w:rsidRDefault="008172A7" w:rsidP="00121A2C">
            <w:pPr>
              <w:pStyle w:val="a3"/>
              <w:jc w:val="left"/>
              <w:rPr>
                <w:rFonts w:cs="David"/>
                <w:rtl/>
              </w:rPr>
            </w:pPr>
            <w:r w:rsidRPr="00F95B75">
              <w:rPr>
                <w:rFonts w:cs="David"/>
                <w:rtl/>
              </w:rPr>
              <w:t xml:space="preserve">השתתפו באירוע לציון יום האדמה </w:t>
            </w:r>
            <w:r w:rsidRPr="00F95B75">
              <w:rPr>
                <w:rFonts w:cs="David" w:hint="cs"/>
                <w:rtl/>
              </w:rPr>
              <w:t>שלוש או יותר פעמים</w:t>
            </w:r>
            <w:r w:rsidRPr="00F95B75">
              <w:rPr>
                <w:rFonts w:cs="David"/>
                <w:rtl/>
              </w:rPr>
              <w:t xml:space="preserve"> (ע' 1</w:t>
            </w:r>
            <w:r w:rsidRPr="00F95B75">
              <w:rPr>
                <w:rFonts w:cs="David" w:hint="cs"/>
                <w:rtl/>
              </w:rPr>
              <w:t>63</w:t>
            </w:r>
            <w:r w:rsidRPr="00F95B75">
              <w:rPr>
                <w:rFonts w:cs="David"/>
                <w:rtl/>
              </w:rPr>
              <w:t>)</w:t>
            </w:r>
          </w:p>
        </w:tc>
        <w:tc>
          <w:tcPr>
            <w:tcW w:w="263" w:type="pct"/>
          </w:tcPr>
          <w:p w:rsidR="008172A7" w:rsidRPr="00F95B75" w:rsidRDefault="008172A7" w:rsidP="00D47A67">
            <w:pPr>
              <w:pStyle w:val="a3"/>
              <w:rPr>
                <w:rFonts w:cs="David"/>
                <w:rtl/>
              </w:rPr>
            </w:pPr>
            <w:r w:rsidRPr="00F95B75">
              <w:rPr>
                <w:rFonts w:cs="David" w:hint="cs"/>
                <w:rtl/>
              </w:rPr>
              <w:t>8.2</w:t>
            </w:r>
          </w:p>
        </w:tc>
        <w:tc>
          <w:tcPr>
            <w:tcW w:w="263" w:type="pct"/>
          </w:tcPr>
          <w:p w:rsidR="008172A7" w:rsidRPr="00F95B75" w:rsidRDefault="008172A7" w:rsidP="00D47A67">
            <w:pPr>
              <w:pStyle w:val="a3"/>
              <w:rPr>
                <w:rFonts w:cs="David"/>
                <w:rtl/>
              </w:rPr>
            </w:pPr>
            <w:r w:rsidRPr="00F95B75">
              <w:rPr>
                <w:rFonts w:cs="David" w:hint="cs"/>
                <w:rtl/>
              </w:rPr>
              <w:t>11.7</w:t>
            </w:r>
          </w:p>
        </w:tc>
        <w:tc>
          <w:tcPr>
            <w:tcW w:w="263" w:type="pct"/>
          </w:tcPr>
          <w:p w:rsidR="008172A7" w:rsidRPr="00F95B75" w:rsidRDefault="008172A7" w:rsidP="00D47A67">
            <w:pPr>
              <w:pStyle w:val="a3"/>
              <w:rPr>
                <w:rFonts w:cs="David"/>
                <w:rtl/>
              </w:rPr>
            </w:pPr>
            <w:r w:rsidRPr="00F95B75">
              <w:rPr>
                <w:rFonts w:cs="David" w:hint="cs"/>
                <w:rtl/>
              </w:rPr>
              <w:t>18.3</w:t>
            </w:r>
          </w:p>
        </w:tc>
        <w:tc>
          <w:tcPr>
            <w:tcW w:w="263" w:type="pct"/>
          </w:tcPr>
          <w:p w:rsidR="008172A7" w:rsidRPr="00F95B75" w:rsidRDefault="008172A7" w:rsidP="00D47A67">
            <w:pPr>
              <w:pStyle w:val="a3"/>
              <w:rPr>
                <w:rFonts w:cs="David"/>
                <w:rtl/>
              </w:rPr>
            </w:pPr>
            <w:r w:rsidRPr="00F95B75">
              <w:rPr>
                <w:rFonts w:cs="David" w:hint="cs"/>
                <w:rtl/>
              </w:rPr>
              <w:t>16.7</w:t>
            </w:r>
          </w:p>
        </w:tc>
        <w:tc>
          <w:tcPr>
            <w:tcW w:w="263" w:type="pct"/>
          </w:tcPr>
          <w:p w:rsidR="008172A7" w:rsidRPr="00F95B75" w:rsidRDefault="008172A7" w:rsidP="00D47A67">
            <w:pPr>
              <w:pStyle w:val="a3"/>
              <w:rPr>
                <w:rFonts w:cs="David"/>
                <w:rtl/>
              </w:rPr>
            </w:pPr>
            <w:r w:rsidRPr="00F95B75">
              <w:rPr>
                <w:rFonts w:cs="David" w:hint="cs"/>
                <w:rtl/>
              </w:rPr>
              <w:t>20.6</w:t>
            </w:r>
          </w:p>
        </w:tc>
        <w:tc>
          <w:tcPr>
            <w:tcW w:w="266" w:type="pct"/>
          </w:tcPr>
          <w:p w:rsidR="008172A7" w:rsidRPr="00F95B75" w:rsidRDefault="008172A7" w:rsidP="00D47A67">
            <w:pPr>
              <w:pStyle w:val="a3"/>
              <w:rPr>
                <w:rFonts w:cs="David"/>
                <w:rtl/>
              </w:rPr>
            </w:pPr>
            <w:r w:rsidRPr="00F95B75">
              <w:rPr>
                <w:rFonts w:cs="David" w:hint="cs"/>
                <w:rtl/>
              </w:rPr>
              <w:t>28.3</w:t>
            </w:r>
          </w:p>
        </w:tc>
        <w:tc>
          <w:tcPr>
            <w:tcW w:w="262" w:type="pct"/>
          </w:tcPr>
          <w:p w:rsidR="008172A7" w:rsidRPr="00F95B75" w:rsidRDefault="008172A7" w:rsidP="00D47A67">
            <w:pPr>
              <w:pStyle w:val="a3"/>
              <w:rPr>
                <w:rFonts w:cs="David"/>
                <w:rtl/>
              </w:rPr>
            </w:pPr>
            <w:r w:rsidRPr="00F95B75">
              <w:rPr>
                <w:rFonts w:cs="David" w:hint="cs"/>
                <w:rtl/>
              </w:rPr>
              <w:t>31.2</w:t>
            </w:r>
          </w:p>
        </w:tc>
        <w:tc>
          <w:tcPr>
            <w:tcW w:w="397" w:type="pct"/>
          </w:tcPr>
          <w:p w:rsidR="008172A7" w:rsidRPr="00F95B75" w:rsidRDefault="00A01440" w:rsidP="00D47A67">
            <w:pPr>
              <w:pStyle w:val="a3"/>
              <w:rPr>
                <w:rFonts w:cs="David"/>
                <w:rtl/>
              </w:rPr>
            </w:pPr>
            <w:r>
              <w:rPr>
                <w:rFonts w:cs="David" w:hint="cs"/>
                <w:rtl/>
              </w:rPr>
              <w:t>-</w:t>
            </w:r>
          </w:p>
        </w:tc>
        <w:tc>
          <w:tcPr>
            <w:tcW w:w="395" w:type="pct"/>
          </w:tcPr>
          <w:p w:rsidR="008172A7" w:rsidRPr="00F95B75" w:rsidRDefault="008172A7" w:rsidP="00D47A67">
            <w:pPr>
              <w:pStyle w:val="a3"/>
              <w:rPr>
                <w:rFonts w:cs="David"/>
                <w:rtl/>
              </w:rPr>
            </w:pPr>
            <w:r>
              <w:rPr>
                <w:rFonts w:cs="David" w:hint="cs"/>
                <w:rtl/>
              </w:rPr>
              <w:t>0</w:t>
            </w:r>
          </w:p>
        </w:tc>
        <w:tc>
          <w:tcPr>
            <w:tcW w:w="392" w:type="pct"/>
          </w:tcPr>
          <w:p w:rsidR="008172A7" w:rsidRPr="00F95B75" w:rsidRDefault="00A01440" w:rsidP="001324EC">
            <w:pPr>
              <w:pStyle w:val="a3"/>
              <w:rPr>
                <w:rFonts w:cs="David"/>
                <w:rtl/>
              </w:rPr>
            </w:pPr>
            <w:r>
              <w:rPr>
                <w:rFonts w:cs="David" w:hint="cs"/>
                <w:rtl/>
              </w:rPr>
              <w:t>-</w:t>
            </w:r>
          </w:p>
        </w:tc>
      </w:tr>
      <w:tr w:rsidR="008172A7" w:rsidRPr="00F95B75" w:rsidTr="008172A7">
        <w:trPr>
          <w:trHeight w:val="60"/>
        </w:trPr>
        <w:tc>
          <w:tcPr>
            <w:tcW w:w="1973" w:type="pct"/>
          </w:tcPr>
          <w:p w:rsidR="008172A7" w:rsidRPr="00F95B75" w:rsidRDefault="008172A7" w:rsidP="00121A2C">
            <w:pPr>
              <w:pStyle w:val="a3"/>
              <w:jc w:val="left"/>
              <w:rPr>
                <w:rFonts w:cs="David"/>
                <w:rtl/>
              </w:rPr>
            </w:pPr>
            <w:r w:rsidRPr="00F95B75">
              <w:rPr>
                <w:rFonts w:cs="David"/>
                <w:rtl/>
              </w:rPr>
              <w:t xml:space="preserve">השתתפו ביום הזיכרון לנכבה </w:t>
            </w:r>
            <w:r w:rsidRPr="00F95B75">
              <w:rPr>
                <w:rFonts w:cs="David" w:hint="cs"/>
                <w:rtl/>
              </w:rPr>
              <w:t xml:space="preserve">שלוש או יותר פעמים </w:t>
            </w:r>
            <w:r w:rsidRPr="00F95B75">
              <w:rPr>
                <w:rFonts w:cs="David"/>
                <w:rtl/>
              </w:rPr>
              <w:t xml:space="preserve">(ע' </w:t>
            </w:r>
            <w:r w:rsidRPr="00F95B75">
              <w:rPr>
                <w:rFonts w:cs="David" w:hint="cs"/>
                <w:rtl/>
              </w:rPr>
              <w:t>164</w:t>
            </w:r>
            <w:r w:rsidRPr="00F95B75">
              <w:rPr>
                <w:rFonts w:cs="David"/>
                <w:rtl/>
              </w:rPr>
              <w:t>)</w:t>
            </w:r>
          </w:p>
        </w:tc>
        <w:tc>
          <w:tcPr>
            <w:tcW w:w="263" w:type="pct"/>
          </w:tcPr>
          <w:p w:rsidR="008172A7" w:rsidRPr="00F95B75" w:rsidRDefault="008172A7" w:rsidP="00D47A67">
            <w:pPr>
              <w:pStyle w:val="a3"/>
              <w:rPr>
                <w:rFonts w:cs="David"/>
                <w:rtl/>
              </w:rPr>
            </w:pPr>
            <w:r w:rsidRPr="00F95B75">
              <w:rPr>
                <w:rFonts w:cs="David" w:hint="cs"/>
                <w:rtl/>
              </w:rPr>
              <w:t>5.2</w:t>
            </w:r>
          </w:p>
        </w:tc>
        <w:tc>
          <w:tcPr>
            <w:tcW w:w="263" w:type="pct"/>
          </w:tcPr>
          <w:p w:rsidR="008172A7" w:rsidRPr="00F95B75" w:rsidRDefault="008172A7" w:rsidP="00D47A67">
            <w:pPr>
              <w:pStyle w:val="a3"/>
              <w:rPr>
                <w:rFonts w:cs="David"/>
                <w:rtl/>
              </w:rPr>
            </w:pPr>
            <w:r w:rsidRPr="00F95B75">
              <w:rPr>
                <w:rFonts w:cs="David" w:hint="cs"/>
                <w:rtl/>
              </w:rPr>
              <w:t>10.0</w:t>
            </w:r>
          </w:p>
        </w:tc>
        <w:tc>
          <w:tcPr>
            <w:tcW w:w="263" w:type="pct"/>
          </w:tcPr>
          <w:p w:rsidR="008172A7" w:rsidRPr="00F95B75" w:rsidRDefault="008172A7" w:rsidP="00D47A67">
            <w:pPr>
              <w:pStyle w:val="a3"/>
              <w:rPr>
                <w:rFonts w:cs="David"/>
                <w:rtl/>
              </w:rPr>
            </w:pPr>
            <w:r w:rsidRPr="00F95B75">
              <w:rPr>
                <w:rFonts w:cs="David" w:hint="cs"/>
                <w:rtl/>
              </w:rPr>
              <w:t>14.7</w:t>
            </w:r>
          </w:p>
        </w:tc>
        <w:tc>
          <w:tcPr>
            <w:tcW w:w="263" w:type="pct"/>
          </w:tcPr>
          <w:p w:rsidR="008172A7" w:rsidRPr="00F95B75" w:rsidRDefault="008172A7" w:rsidP="00D47A67">
            <w:pPr>
              <w:pStyle w:val="a3"/>
              <w:rPr>
                <w:rFonts w:cs="David"/>
                <w:rtl/>
              </w:rPr>
            </w:pPr>
            <w:r w:rsidRPr="00F95B75">
              <w:rPr>
                <w:rFonts w:cs="David" w:hint="cs"/>
                <w:rtl/>
              </w:rPr>
              <w:t>17.0</w:t>
            </w:r>
          </w:p>
        </w:tc>
        <w:tc>
          <w:tcPr>
            <w:tcW w:w="263" w:type="pct"/>
          </w:tcPr>
          <w:p w:rsidR="008172A7" w:rsidRPr="00F95B75" w:rsidRDefault="008172A7" w:rsidP="00D47A67">
            <w:pPr>
              <w:pStyle w:val="a3"/>
              <w:rPr>
                <w:rFonts w:cs="David"/>
                <w:rtl/>
              </w:rPr>
            </w:pPr>
            <w:r w:rsidRPr="00F95B75">
              <w:rPr>
                <w:rFonts w:cs="David" w:hint="cs"/>
                <w:rtl/>
              </w:rPr>
              <w:t>22.2</w:t>
            </w:r>
          </w:p>
        </w:tc>
        <w:tc>
          <w:tcPr>
            <w:tcW w:w="266" w:type="pct"/>
          </w:tcPr>
          <w:p w:rsidR="008172A7" w:rsidRPr="00F95B75" w:rsidRDefault="008172A7" w:rsidP="00D47A67">
            <w:pPr>
              <w:pStyle w:val="a3"/>
              <w:rPr>
                <w:rFonts w:cs="David"/>
                <w:rtl/>
              </w:rPr>
            </w:pPr>
            <w:r w:rsidRPr="00F95B75">
              <w:rPr>
                <w:rFonts w:cs="David" w:hint="cs"/>
                <w:rtl/>
              </w:rPr>
              <w:t>28.7</w:t>
            </w:r>
          </w:p>
        </w:tc>
        <w:tc>
          <w:tcPr>
            <w:tcW w:w="262" w:type="pct"/>
          </w:tcPr>
          <w:p w:rsidR="008172A7" w:rsidRPr="00F95B75" w:rsidRDefault="008172A7" w:rsidP="00D47A67">
            <w:pPr>
              <w:pStyle w:val="a3"/>
              <w:rPr>
                <w:rFonts w:cs="David"/>
                <w:rtl/>
              </w:rPr>
            </w:pPr>
            <w:r w:rsidRPr="00F95B75">
              <w:rPr>
                <w:rFonts w:cs="David" w:hint="cs"/>
                <w:rtl/>
              </w:rPr>
              <w:t>26.5</w:t>
            </w:r>
          </w:p>
        </w:tc>
        <w:tc>
          <w:tcPr>
            <w:tcW w:w="397" w:type="pct"/>
          </w:tcPr>
          <w:p w:rsidR="008172A7" w:rsidRPr="00F95B75" w:rsidRDefault="00A01440" w:rsidP="00D47A67">
            <w:pPr>
              <w:pStyle w:val="a3"/>
              <w:rPr>
                <w:rFonts w:cs="David"/>
                <w:rtl/>
              </w:rPr>
            </w:pPr>
            <w:r>
              <w:rPr>
                <w:rFonts w:cs="David" w:hint="cs"/>
                <w:rtl/>
              </w:rPr>
              <w:t>-</w:t>
            </w:r>
          </w:p>
        </w:tc>
        <w:tc>
          <w:tcPr>
            <w:tcW w:w="395" w:type="pct"/>
          </w:tcPr>
          <w:p w:rsidR="008172A7" w:rsidRPr="00F95B75" w:rsidRDefault="008172A7" w:rsidP="00D47A67">
            <w:pPr>
              <w:pStyle w:val="a3"/>
              <w:rPr>
                <w:rFonts w:cs="David"/>
                <w:rtl/>
              </w:rPr>
            </w:pPr>
            <w:r>
              <w:rPr>
                <w:rFonts w:cs="David" w:hint="cs"/>
                <w:rtl/>
              </w:rPr>
              <w:t>0</w:t>
            </w:r>
          </w:p>
        </w:tc>
        <w:tc>
          <w:tcPr>
            <w:tcW w:w="392" w:type="pct"/>
          </w:tcPr>
          <w:p w:rsidR="008172A7" w:rsidRPr="00F95B75" w:rsidRDefault="00A01440" w:rsidP="001324EC">
            <w:pPr>
              <w:pStyle w:val="a3"/>
              <w:rPr>
                <w:rFonts w:cs="David"/>
                <w:rtl/>
              </w:rPr>
            </w:pPr>
            <w:r>
              <w:rPr>
                <w:rFonts w:cs="David" w:hint="cs"/>
                <w:rtl/>
              </w:rPr>
              <w:t>-</w:t>
            </w:r>
          </w:p>
        </w:tc>
      </w:tr>
    </w:tbl>
    <w:p w:rsidR="00F95B75" w:rsidRDefault="00F95B75"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1E70C5" w:rsidRDefault="001E70C5">
      <w:pPr>
        <w:rPr>
          <w:rtl/>
        </w:rPr>
      </w:pPr>
    </w:p>
    <w:p w:rsidR="001E70C5" w:rsidRDefault="00056387" w:rsidP="00EE2F14">
      <w:pPr>
        <w:rPr>
          <w:rtl/>
        </w:rPr>
      </w:pPr>
      <w:r w:rsidRPr="00866BAC">
        <w:rPr>
          <w:rFonts w:hint="cs"/>
          <w:rtl/>
        </w:rPr>
        <w:t>ההחרפה</w:t>
      </w:r>
      <w:r w:rsidRPr="00A77B3E">
        <w:rPr>
          <w:rFonts w:hint="cs"/>
          <w:rtl/>
        </w:rPr>
        <w:t xml:space="preserve"> ועצירתה ב</w:t>
      </w:r>
      <w:r w:rsidR="00A01440">
        <w:rPr>
          <w:rFonts w:hint="cs"/>
          <w:rtl/>
        </w:rPr>
        <w:t>-</w:t>
      </w:r>
      <w:r w:rsidRPr="00A77B3E">
        <w:rPr>
          <w:rFonts w:hint="cs"/>
          <w:rtl/>
        </w:rPr>
        <w:t xml:space="preserve">2013 </w:t>
      </w:r>
      <w:r w:rsidR="00EE2F14">
        <w:rPr>
          <w:rFonts w:hint="cs"/>
          <w:rtl/>
        </w:rPr>
        <w:t>וב</w:t>
      </w:r>
      <w:r w:rsidR="00A01440">
        <w:rPr>
          <w:rFonts w:hint="cs"/>
          <w:rtl/>
        </w:rPr>
        <w:t>-</w:t>
      </w:r>
      <w:r w:rsidR="00EE2F14">
        <w:rPr>
          <w:rFonts w:hint="cs"/>
          <w:rtl/>
        </w:rPr>
        <w:t xml:space="preserve">2015 </w:t>
      </w:r>
      <w:r w:rsidRPr="00A77B3E">
        <w:rPr>
          <w:rFonts w:hint="cs"/>
          <w:rtl/>
        </w:rPr>
        <w:t xml:space="preserve">התבטאו היטב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בתקופת</w:t>
      </w:r>
      <w:r w:rsidRPr="00A77B3E">
        <w:rPr>
          <w:rtl/>
        </w:rPr>
        <w:t xml:space="preserve"> </w:t>
      </w:r>
      <w:r w:rsidRPr="00A77B3E">
        <w:rPr>
          <w:rFonts w:hint="cs"/>
          <w:rtl/>
        </w:rPr>
        <w:t xml:space="preserve">מחקרי </w:t>
      </w:r>
      <w:r w:rsidRPr="00A77B3E">
        <w:rPr>
          <w:rFonts w:hint="eastAsia"/>
          <w:rtl/>
        </w:rPr>
        <w:t>המדד</w:t>
      </w:r>
      <w:r w:rsidRPr="00A77B3E">
        <w:rPr>
          <w:rtl/>
        </w:rPr>
        <w:t xml:space="preserve"> (</w:t>
      </w:r>
      <w:r w:rsidRPr="00A77B3E">
        <w:rPr>
          <w:rFonts w:hint="eastAsia"/>
          <w:rtl/>
        </w:rPr>
        <w:t>לוח</w:t>
      </w:r>
      <w:r w:rsidRPr="00A77B3E">
        <w:rPr>
          <w:rtl/>
        </w:rPr>
        <w:t xml:space="preserve"> </w:t>
      </w:r>
      <w:r w:rsidRPr="00A77B3E">
        <w:rPr>
          <w:rFonts w:hint="cs"/>
          <w:rtl/>
        </w:rPr>
        <w:t>9</w:t>
      </w:r>
      <w:r w:rsidRPr="00A77B3E">
        <w:rPr>
          <w:rtl/>
        </w:rPr>
        <w:t>.</w:t>
      </w:r>
      <w:r w:rsidRPr="00A77B3E">
        <w:rPr>
          <w:rFonts w:hint="cs"/>
          <w:rtl/>
        </w:rPr>
        <w:t>3</w:t>
      </w:r>
      <w:r w:rsidRPr="00A77B3E">
        <w:rPr>
          <w:rtl/>
        </w:rPr>
        <w:t xml:space="preserve">). </w:t>
      </w:r>
      <w:r w:rsidRPr="00A77B3E">
        <w:rPr>
          <w:rFonts w:hint="cs"/>
          <w:rtl/>
        </w:rPr>
        <w:t>שיעור הערבים שאינם מוכנים שיהיה להם שכן יהודי עלה מ</w:t>
      </w:r>
      <w:r w:rsidR="00A01440">
        <w:rPr>
          <w:rFonts w:hint="cs"/>
          <w:rtl/>
        </w:rPr>
        <w:t>-</w:t>
      </w:r>
      <w:r w:rsidRPr="00A77B3E">
        <w:rPr>
          <w:rFonts w:hint="cs"/>
          <w:rtl/>
        </w:rPr>
        <w:t>27.2% ב</w:t>
      </w:r>
      <w:r w:rsidR="00A01440">
        <w:rPr>
          <w:rFonts w:hint="cs"/>
          <w:rtl/>
        </w:rPr>
        <w:t>-</w:t>
      </w:r>
      <w:r w:rsidRPr="00A77B3E">
        <w:rPr>
          <w:rFonts w:hint="cs"/>
          <w:rtl/>
        </w:rPr>
        <w:t>2003 ל</w:t>
      </w:r>
      <w:r w:rsidR="00A01440">
        <w:rPr>
          <w:rFonts w:hint="cs"/>
          <w:rtl/>
        </w:rPr>
        <w:t>-</w:t>
      </w:r>
      <w:r w:rsidRPr="00A77B3E">
        <w:rPr>
          <w:rFonts w:hint="cs"/>
          <w:rtl/>
        </w:rPr>
        <w:t>37.6% ב</w:t>
      </w:r>
      <w:r w:rsidR="00A01440">
        <w:rPr>
          <w:rFonts w:hint="cs"/>
          <w:rtl/>
        </w:rPr>
        <w:t>-</w:t>
      </w:r>
      <w:r w:rsidRPr="00A77B3E">
        <w:rPr>
          <w:rFonts w:hint="cs"/>
          <w:rtl/>
        </w:rPr>
        <w:t>2012</w:t>
      </w:r>
      <w:r w:rsidR="00EE2F14">
        <w:rPr>
          <w:rFonts w:hint="cs"/>
          <w:rtl/>
        </w:rPr>
        <w:t>,</w:t>
      </w:r>
      <w:r w:rsidRPr="00A77B3E">
        <w:rPr>
          <w:rFonts w:hint="cs"/>
          <w:rtl/>
        </w:rPr>
        <w:t xml:space="preserve"> ירד ל</w:t>
      </w:r>
      <w:r w:rsidR="00A01440">
        <w:rPr>
          <w:rFonts w:hint="cs"/>
          <w:rtl/>
        </w:rPr>
        <w:t>-</w:t>
      </w:r>
      <w:r w:rsidRPr="00A77B3E">
        <w:rPr>
          <w:rFonts w:hint="cs"/>
          <w:rtl/>
        </w:rPr>
        <w:t>29.7% ב</w:t>
      </w:r>
      <w:r w:rsidR="00A01440">
        <w:rPr>
          <w:rFonts w:hint="cs"/>
          <w:rtl/>
        </w:rPr>
        <w:t>-</w:t>
      </w:r>
      <w:r w:rsidRPr="00A77B3E">
        <w:rPr>
          <w:rFonts w:hint="cs"/>
          <w:rtl/>
        </w:rPr>
        <w:t>2013</w:t>
      </w:r>
      <w:r w:rsidR="00EE2F14">
        <w:rPr>
          <w:rFonts w:hint="cs"/>
          <w:rtl/>
        </w:rPr>
        <w:t xml:space="preserve"> ועלה ל</w:t>
      </w:r>
      <w:r w:rsidR="00A01440">
        <w:rPr>
          <w:rFonts w:hint="cs"/>
          <w:rtl/>
        </w:rPr>
        <w:t>-</w:t>
      </w:r>
      <w:r w:rsidR="00EE2F14">
        <w:rPr>
          <w:rFonts w:hint="cs"/>
          <w:rtl/>
        </w:rPr>
        <w:t>39.2% ב</w:t>
      </w:r>
      <w:r w:rsidR="00A01440">
        <w:rPr>
          <w:rFonts w:hint="cs"/>
          <w:rtl/>
        </w:rPr>
        <w:t>-</w:t>
      </w:r>
      <w:r w:rsidR="00EE2F14">
        <w:rPr>
          <w:rFonts w:hint="cs"/>
          <w:rtl/>
        </w:rPr>
        <w:t>2015, כך שחלו עצירת ההחרפה 2012 והתחדשות ההחרפה ב</w:t>
      </w:r>
      <w:r w:rsidR="00A01440">
        <w:rPr>
          <w:rFonts w:hint="cs"/>
          <w:rtl/>
        </w:rPr>
        <w:t>-</w:t>
      </w:r>
      <w:r w:rsidR="00EE2F14">
        <w:rPr>
          <w:rFonts w:hint="cs"/>
          <w:rtl/>
        </w:rPr>
        <w:t>2015.</w:t>
      </w:r>
      <w:r w:rsidRPr="00A77B3E">
        <w:rPr>
          <w:rFonts w:hint="cs"/>
          <w:rtl/>
        </w:rPr>
        <w:t xml:space="preserve"> שיעור הערבים המכירים ב</w:t>
      </w:r>
      <w:r w:rsidRPr="00A77B3E">
        <w:rPr>
          <w:rtl/>
        </w:rPr>
        <w:t xml:space="preserve">זכות </w:t>
      </w:r>
      <w:r w:rsidR="00E448D9">
        <w:rPr>
          <w:rFonts w:hint="cs"/>
          <w:rtl/>
        </w:rPr>
        <w:t>ה</w:t>
      </w:r>
      <w:r w:rsidRPr="00A77B3E">
        <w:rPr>
          <w:rtl/>
        </w:rPr>
        <w:t xml:space="preserve">קיום </w:t>
      </w:r>
      <w:r w:rsidRPr="00A77B3E">
        <w:rPr>
          <w:rFonts w:hint="cs"/>
          <w:rtl/>
        </w:rPr>
        <w:t xml:space="preserve">של ישראל </w:t>
      </w:r>
      <w:r w:rsidRPr="00A77B3E">
        <w:rPr>
          <w:rtl/>
        </w:rPr>
        <w:t xml:space="preserve">כמדינה </w:t>
      </w:r>
      <w:r w:rsidRPr="00A77B3E">
        <w:rPr>
          <w:rFonts w:hint="cs"/>
          <w:rtl/>
        </w:rPr>
        <w:t>יהודית ודמוקרטית</w:t>
      </w:r>
      <w:r w:rsidRPr="00A77B3E">
        <w:rPr>
          <w:rtl/>
        </w:rPr>
        <w:t xml:space="preserve"> </w:t>
      </w:r>
      <w:r w:rsidRPr="00A77B3E">
        <w:rPr>
          <w:rFonts w:hint="cs"/>
          <w:rtl/>
        </w:rPr>
        <w:t>ירד בהתמדה מ</w:t>
      </w:r>
      <w:r w:rsidR="00A01440">
        <w:rPr>
          <w:rFonts w:hint="cs"/>
          <w:rtl/>
        </w:rPr>
        <w:t>-</w:t>
      </w:r>
      <w:r w:rsidRPr="00A77B3E">
        <w:rPr>
          <w:rFonts w:hint="cs"/>
          <w:rtl/>
        </w:rPr>
        <w:t>65.6% ל</w:t>
      </w:r>
      <w:r w:rsidR="00A01440">
        <w:rPr>
          <w:rFonts w:hint="cs"/>
          <w:rtl/>
        </w:rPr>
        <w:t>-</w:t>
      </w:r>
      <w:r w:rsidRPr="00A77B3E">
        <w:rPr>
          <w:rFonts w:hint="cs"/>
          <w:rtl/>
        </w:rPr>
        <w:t>47.4% אך עלה ל</w:t>
      </w:r>
      <w:r w:rsidR="00A01440">
        <w:rPr>
          <w:rFonts w:hint="cs"/>
          <w:rtl/>
        </w:rPr>
        <w:t>-</w:t>
      </w:r>
      <w:r w:rsidRPr="00A77B3E">
        <w:rPr>
          <w:rFonts w:hint="cs"/>
          <w:rtl/>
        </w:rPr>
        <w:t xml:space="preserve">52.8% </w:t>
      </w:r>
      <w:r w:rsidR="00EE2F14">
        <w:rPr>
          <w:rFonts w:hint="cs"/>
          <w:rtl/>
        </w:rPr>
        <w:t>ול</w:t>
      </w:r>
      <w:r w:rsidR="00A01440">
        <w:rPr>
          <w:rFonts w:hint="cs"/>
          <w:rtl/>
        </w:rPr>
        <w:t>-</w:t>
      </w:r>
      <w:r w:rsidR="00EE2F14">
        <w:rPr>
          <w:rFonts w:hint="cs"/>
          <w:rtl/>
        </w:rPr>
        <w:t xml:space="preserve">53.6% </w:t>
      </w:r>
      <w:r w:rsidRPr="00A77B3E">
        <w:rPr>
          <w:rFonts w:hint="cs"/>
          <w:rtl/>
        </w:rPr>
        <w:t>בהתאמה</w:t>
      </w:r>
      <w:r w:rsidR="00EE2F14">
        <w:rPr>
          <w:rFonts w:hint="cs"/>
          <w:rtl/>
        </w:rPr>
        <w:t>.</w:t>
      </w:r>
      <w:r w:rsidRPr="00A77B3E">
        <w:rPr>
          <w:rFonts w:hint="cs"/>
          <w:rtl/>
        </w:rPr>
        <w:t xml:space="preserve"> התמיכה במחאה בחוץ לארץ עלתה מ</w:t>
      </w:r>
      <w:r w:rsidR="00A01440">
        <w:rPr>
          <w:rFonts w:hint="cs"/>
          <w:rtl/>
        </w:rPr>
        <w:t>-</w:t>
      </w:r>
      <w:r w:rsidRPr="00A77B3E">
        <w:rPr>
          <w:rFonts w:hint="cs"/>
          <w:rtl/>
        </w:rPr>
        <w:t>49.9% ל</w:t>
      </w:r>
      <w:r w:rsidR="00A01440">
        <w:rPr>
          <w:rFonts w:hint="cs"/>
          <w:rtl/>
        </w:rPr>
        <w:t>-</w:t>
      </w:r>
      <w:r w:rsidRPr="00A77B3E">
        <w:rPr>
          <w:rFonts w:hint="cs"/>
          <w:rtl/>
        </w:rPr>
        <w:t>70.9% וירדה ל</w:t>
      </w:r>
      <w:r w:rsidR="00A01440">
        <w:rPr>
          <w:rFonts w:hint="cs"/>
          <w:rtl/>
        </w:rPr>
        <w:t>-</w:t>
      </w:r>
      <w:r w:rsidRPr="00A77B3E">
        <w:rPr>
          <w:rFonts w:hint="cs"/>
          <w:rtl/>
        </w:rPr>
        <w:t>49.0%</w:t>
      </w:r>
      <w:r w:rsidR="00EE2F14">
        <w:rPr>
          <w:rFonts w:hint="cs"/>
          <w:rtl/>
        </w:rPr>
        <w:t xml:space="preserve"> אך שבה ועלתה ל</w:t>
      </w:r>
      <w:r w:rsidR="00A01440">
        <w:rPr>
          <w:rFonts w:hint="cs"/>
          <w:rtl/>
        </w:rPr>
        <w:t>-</w:t>
      </w:r>
      <w:r w:rsidR="00EE2F14">
        <w:rPr>
          <w:rFonts w:hint="cs"/>
          <w:rtl/>
        </w:rPr>
        <w:t>58.9%, כך שלאחר עצירת ההחרפה בי2012 התרחשה החרפה מסוימת ב</w:t>
      </w:r>
      <w:r w:rsidR="00A01440">
        <w:rPr>
          <w:rFonts w:hint="cs"/>
          <w:rtl/>
        </w:rPr>
        <w:t>-</w:t>
      </w:r>
      <w:r w:rsidR="00EE2F14">
        <w:rPr>
          <w:rFonts w:hint="cs"/>
          <w:rtl/>
        </w:rPr>
        <w:t>2015.</w:t>
      </w:r>
      <w:r w:rsidRPr="00A77B3E">
        <w:rPr>
          <w:rFonts w:hint="cs"/>
          <w:rtl/>
        </w:rPr>
        <w:t xml:space="preserve"> התמיכה בהחרמת הבחירות לכנסת עלתה מ</w:t>
      </w:r>
      <w:r w:rsidR="00A01440">
        <w:rPr>
          <w:rFonts w:hint="cs"/>
          <w:rtl/>
        </w:rPr>
        <w:t>-</w:t>
      </w:r>
      <w:r w:rsidRPr="00A77B3E">
        <w:rPr>
          <w:rFonts w:hint="cs"/>
          <w:rtl/>
        </w:rPr>
        <w:t>32.8% ל</w:t>
      </w:r>
      <w:r w:rsidR="00A01440">
        <w:rPr>
          <w:rFonts w:hint="cs"/>
          <w:rtl/>
        </w:rPr>
        <w:t>-</w:t>
      </w:r>
      <w:r w:rsidRPr="00A77B3E">
        <w:rPr>
          <w:rFonts w:hint="cs"/>
          <w:rtl/>
        </w:rPr>
        <w:t>41.3% וירדה ל</w:t>
      </w:r>
      <w:r w:rsidR="00A01440">
        <w:rPr>
          <w:rFonts w:hint="cs"/>
          <w:rtl/>
        </w:rPr>
        <w:t>-</w:t>
      </w:r>
      <w:r w:rsidRPr="00A77B3E">
        <w:rPr>
          <w:rFonts w:hint="cs"/>
          <w:rtl/>
        </w:rPr>
        <w:t>29.7%</w:t>
      </w:r>
      <w:r w:rsidR="00EE2F14">
        <w:rPr>
          <w:rFonts w:hint="cs"/>
          <w:rtl/>
        </w:rPr>
        <w:t xml:space="preserve"> ול</w:t>
      </w:r>
      <w:r w:rsidR="00A01440">
        <w:rPr>
          <w:rFonts w:hint="cs"/>
          <w:rtl/>
        </w:rPr>
        <w:t>-</w:t>
      </w:r>
      <w:r w:rsidR="00EE2F14">
        <w:rPr>
          <w:rFonts w:hint="cs"/>
          <w:rtl/>
        </w:rPr>
        <w:t>32.5%.</w:t>
      </w:r>
      <w:r w:rsidRPr="00A77B3E">
        <w:rPr>
          <w:rFonts w:hint="cs"/>
          <w:rtl/>
        </w:rPr>
        <w:t xml:space="preserve"> שיעור הערבים ה</w:t>
      </w:r>
      <w:r w:rsidRPr="00A77B3E">
        <w:rPr>
          <w:rtl/>
        </w:rPr>
        <w:t xml:space="preserve">מגדירים את זהותם האישית </w:t>
      </w:r>
      <w:r w:rsidRPr="00A77B3E">
        <w:rPr>
          <w:rFonts w:hint="cs"/>
          <w:rtl/>
        </w:rPr>
        <w:t>כערבית</w:t>
      </w:r>
      <w:r w:rsidR="00A01440">
        <w:rPr>
          <w:rFonts w:hint="cs"/>
          <w:rtl/>
        </w:rPr>
        <w:t>-</w:t>
      </w:r>
      <w:r w:rsidRPr="00A77B3E">
        <w:rPr>
          <w:rFonts w:hint="cs"/>
          <w:rtl/>
        </w:rPr>
        <w:t>ישראלית ללא רכיב פלסטיני ירד מ</w:t>
      </w:r>
      <w:r w:rsidR="00A01440">
        <w:rPr>
          <w:rFonts w:hint="cs"/>
          <w:rtl/>
        </w:rPr>
        <w:t>-</w:t>
      </w:r>
      <w:r w:rsidRPr="00A77B3E">
        <w:rPr>
          <w:rFonts w:hint="cs"/>
          <w:rtl/>
        </w:rPr>
        <w:t>53.0% ל</w:t>
      </w:r>
      <w:r w:rsidR="00A01440">
        <w:rPr>
          <w:rFonts w:hint="cs"/>
          <w:rtl/>
        </w:rPr>
        <w:t>-</w:t>
      </w:r>
      <w:r w:rsidRPr="00A77B3E">
        <w:rPr>
          <w:rFonts w:hint="cs"/>
          <w:rtl/>
        </w:rPr>
        <w:t>32.5% ועלה ל</w:t>
      </w:r>
      <w:r w:rsidR="00A01440">
        <w:rPr>
          <w:rFonts w:hint="cs"/>
          <w:rtl/>
        </w:rPr>
        <w:t>-</w:t>
      </w:r>
      <w:r w:rsidRPr="00A77B3E">
        <w:rPr>
          <w:rFonts w:hint="cs"/>
          <w:rtl/>
        </w:rPr>
        <w:t>42.5%</w:t>
      </w:r>
      <w:r w:rsidR="00EE2F14">
        <w:rPr>
          <w:rFonts w:hint="cs"/>
          <w:rtl/>
        </w:rPr>
        <w:t xml:space="preserve"> אך חזרה וירד ל</w:t>
      </w:r>
      <w:r w:rsidR="00A01440">
        <w:rPr>
          <w:rFonts w:hint="cs"/>
          <w:rtl/>
        </w:rPr>
        <w:t>-</w:t>
      </w:r>
      <w:r w:rsidR="00EE2F14">
        <w:rPr>
          <w:rFonts w:hint="cs"/>
          <w:rtl/>
        </w:rPr>
        <w:t>36.2% ב</w:t>
      </w:r>
      <w:r w:rsidR="00A01440">
        <w:rPr>
          <w:rFonts w:hint="cs"/>
          <w:rtl/>
        </w:rPr>
        <w:t>-</w:t>
      </w:r>
      <w:r w:rsidR="00EE2F14">
        <w:rPr>
          <w:rFonts w:hint="cs"/>
          <w:rtl/>
        </w:rPr>
        <w:t>2015</w:t>
      </w:r>
      <w:r w:rsidRPr="00A77B3E">
        <w:rPr>
          <w:rFonts w:hint="cs"/>
          <w:rtl/>
        </w:rPr>
        <w:t>. מגמה זו מצויה גם בחלק מהצעדים שערבים יכולים לעשות כדי שהמדינה והיהודים יתייחסו אליהם בשוויון, בכבוד ובאמון כמו בשיעור המסכימים שהאזרחים הערבים לא יראו ביהודים מתנחלים זרים שגזלו את אדמות הארץ מהערבים שירד מ</w:t>
      </w:r>
      <w:r w:rsidR="00A01440">
        <w:rPr>
          <w:rFonts w:hint="cs"/>
          <w:rtl/>
        </w:rPr>
        <w:t>-</w:t>
      </w:r>
      <w:r w:rsidRPr="00A77B3E">
        <w:rPr>
          <w:rFonts w:hint="cs"/>
          <w:rtl/>
        </w:rPr>
        <w:t>34.2% ב</w:t>
      </w:r>
      <w:r w:rsidR="00A01440">
        <w:rPr>
          <w:rFonts w:hint="cs"/>
          <w:rtl/>
        </w:rPr>
        <w:t>-</w:t>
      </w:r>
      <w:r w:rsidRPr="00A77B3E">
        <w:rPr>
          <w:rFonts w:hint="cs"/>
          <w:rtl/>
        </w:rPr>
        <w:t>2009 ל</w:t>
      </w:r>
      <w:r w:rsidR="00A01440">
        <w:rPr>
          <w:rFonts w:hint="cs"/>
          <w:rtl/>
        </w:rPr>
        <w:t>-</w:t>
      </w:r>
      <w:r w:rsidRPr="00A77B3E">
        <w:rPr>
          <w:rFonts w:hint="cs"/>
          <w:rtl/>
        </w:rPr>
        <w:t>29.0% ב</w:t>
      </w:r>
      <w:r w:rsidR="00A01440">
        <w:rPr>
          <w:rFonts w:hint="cs"/>
          <w:rtl/>
        </w:rPr>
        <w:t>-</w:t>
      </w:r>
      <w:r w:rsidRPr="00A77B3E">
        <w:rPr>
          <w:rFonts w:hint="cs"/>
          <w:rtl/>
        </w:rPr>
        <w:t>2012 ועלה ל</w:t>
      </w:r>
      <w:r w:rsidR="00A01440">
        <w:rPr>
          <w:rFonts w:hint="cs"/>
          <w:rtl/>
        </w:rPr>
        <w:t>-</w:t>
      </w:r>
      <w:r w:rsidRPr="00A77B3E">
        <w:rPr>
          <w:rFonts w:hint="cs"/>
          <w:rtl/>
        </w:rPr>
        <w:t>39.1% ב</w:t>
      </w:r>
      <w:r w:rsidR="00A01440">
        <w:rPr>
          <w:rFonts w:hint="cs"/>
          <w:rtl/>
        </w:rPr>
        <w:t>-</w:t>
      </w:r>
      <w:r w:rsidRPr="00A77B3E">
        <w:rPr>
          <w:rFonts w:hint="cs"/>
          <w:rtl/>
        </w:rPr>
        <w:t>2013</w:t>
      </w:r>
      <w:r w:rsidR="00EE2F14">
        <w:rPr>
          <w:rFonts w:hint="cs"/>
          <w:rtl/>
        </w:rPr>
        <w:t xml:space="preserve"> ול</w:t>
      </w:r>
      <w:r w:rsidR="00A01440">
        <w:rPr>
          <w:rFonts w:hint="cs"/>
          <w:rtl/>
        </w:rPr>
        <w:t>-</w:t>
      </w:r>
      <w:r w:rsidR="00EE2F14">
        <w:rPr>
          <w:rFonts w:hint="cs"/>
          <w:rtl/>
        </w:rPr>
        <w:t>43.4% ב</w:t>
      </w:r>
      <w:r w:rsidR="00A01440">
        <w:rPr>
          <w:rFonts w:hint="cs"/>
          <w:rtl/>
        </w:rPr>
        <w:t>-</w:t>
      </w:r>
      <w:r w:rsidR="00EE2F14">
        <w:rPr>
          <w:rFonts w:hint="cs"/>
          <w:rtl/>
        </w:rPr>
        <w:t>2015</w:t>
      </w:r>
      <w:r w:rsidRPr="00A77B3E">
        <w:rPr>
          <w:rFonts w:hint="cs"/>
          <w:rtl/>
        </w:rPr>
        <w:t>.</w:t>
      </w:r>
      <w:r>
        <w:rPr>
          <w:rFonts w:hint="cs"/>
          <w:rtl/>
        </w:rPr>
        <w:t xml:space="preserve"> עצירת מגמת ההחרפה התבטאה גם בה</w:t>
      </w:r>
      <w:r w:rsidR="00E448D9">
        <w:rPr>
          <w:rFonts w:hint="cs"/>
          <w:rtl/>
        </w:rPr>
        <w:t>י</w:t>
      </w:r>
      <w:r>
        <w:rPr>
          <w:rFonts w:hint="cs"/>
          <w:rtl/>
        </w:rPr>
        <w:t xml:space="preserve">עדר שינוי </w:t>
      </w:r>
      <w:r w:rsidRPr="00A77B3E">
        <w:rPr>
          <w:rFonts w:hint="cs"/>
          <w:rtl/>
        </w:rPr>
        <w:t xml:space="preserve">כמו בהכרה בזכות הקיום של ישראל כמדינה עצמאית </w:t>
      </w:r>
      <w:r w:rsidRPr="00A77B3E">
        <w:rPr>
          <w:rFonts w:hint="eastAsia"/>
          <w:rtl/>
        </w:rPr>
        <w:t xml:space="preserve">– </w:t>
      </w:r>
      <w:r w:rsidR="00EE2F14">
        <w:rPr>
          <w:rFonts w:hint="cs"/>
          <w:rtl/>
        </w:rPr>
        <w:t>81.1% ב</w:t>
      </w:r>
      <w:r w:rsidR="00A01440">
        <w:rPr>
          <w:rFonts w:hint="cs"/>
          <w:rtl/>
        </w:rPr>
        <w:t>-</w:t>
      </w:r>
      <w:r w:rsidR="00EE2F14">
        <w:rPr>
          <w:rFonts w:hint="cs"/>
          <w:rtl/>
        </w:rPr>
        <w:t>2003, 58.0% ב</w:t>
      </w:r>
      <w:r w:rsidR="00A01440">
        <w:rPr>
          <w:rFonts w:hint="cs"/>
          <w:rtl/>
        </w:rPr>
        <w:t>-</w:t>
      </w:r>
      <w:r w:rsidR="00EE2F14">
        <w:rPr>
          <w:rFonts w:hint="cs"/>
          <w:rtl/>
        </w:rPr>
        <w:t xml:space="preserve">2012, </w:t>
      </w:r>
      <w:r w:rsidRPr="00A77B3E">
        <w:rPr>
          <w:rFonts w:hint="cs"/>
          <w:rtl/>
        </w:rPr>
        <w:t>55.6% ב</w:t>
      </w:r>
      <w:r w:rsidR="00A01440">
        <w:rPr>
          <w:rFonts w:hint="cs"/>
          <w:rtl/>
        </w:rPr>
        <w:t>-</w:t>
      </w:r>
      <w:r w:rsidRPr="00A77B3E">
        <w:rPr>
          <w:rFonts w:hint="cs"/>
          <w:rtl/>
        </w:rPr>
        <w:t>2013</w:t>
      </w:r>
      <w:r w:rsidR="00EE2F14">
        <w:rPr>
          <w:rFonts w:hint="cs"/>
          <w:rtl/>
        </w:rPr>
        <w:t xml:space="preserve"> 56.4% ב</w:t>
      </w:r>
      <w:r w:rsidR="00A01440">
        <w:rPr>
          <w:rFonts w:hint="cs"/>
          <w:rtl/>
        </w:rPr>
        <w:t>-</w:t>
      </w:r>
      <w:r w:rsidR="00EE2F14">
        <w:rPr>
          <w:rFonts w:hint="cs"/>
          <w:rtl/>
        </w:rPr>
        <w:t>2015</w:t>
      </w:r>
      <w:r w:rsidRPr="00A77B3E">
        <w:rPr>
          <w:rFonts w:hint="cs"/>
          <w:rtl/>
        </w:rPr>
        <w:t>, והכרה בישראל כדמוקרטיה גם לערבים – 63.1%, 54.2%</w:t>
      </w:r>
      <w:r w:rsidR="00EE2F14">
        <w:rPr>
          <w:rFonts w:hint="cs"/>
          <w:rtl/>
        </w:rPr>
        <w:t>,</w:t>
      </w:r>
      <w:r w:rsidRPr="00A77B3E">
        <w:rPr>
          <w:rFonts w:hint="cs"/>
          <w:rtl/>
        </w:rPr>
        <w:t xml:space="preserve"> 54.0% </w:t>
      </w:r>
      <w:r w:rsidR="00EE2F14" w:rsidRPr="00A77B3E">
        <w:rPr>
          <w:rFonts w:hint="cs"/>
          <w:rtl/>
        </w:rPr>
        <w:t>ו</w:t>
      </w:r>
      <w:r w:rsidR="00A01440">
        <w:rPr>
          <w:rFonts w:hint="cs"/>
          <w:rtl/>
        </w:rPr>
        <w:t>-</w:t>
      </w:r>
      <w:r w:rsidR="00EE2F14">
        <w:rPr>
          <w:rFonts w:hint="cs"/>
          <w:rtl/>
        </w:rPr>
        <w:t xml:space="preserve">56.2% </w:t>
      </w:r>
      <w:r w:rsidRPr="00A77B3E">
        <w:rPr>
          <w:rFonts w:hint="cs"/>
          <w:rtl/>
        </w:rPr>
        <w:t>בהתאמה.</w:t>
      </w:r>
      <w:r w:rsidRPr="00A77B3E">
        <w:rPr>
          <w:rFonts w:hint="eastAsia"/>
          <w:rtl/>
        </w:rPr>
        <w:t xml:space="preserve"> </w:t>
      </w:r>
      <w:r w:rsidR="00EE2F14">
        <w:rPr>
          <w:rFonts w:hint="cs"/>
          <w:rtl/>
        </w:rPr>
        <w:t>אותו דפוס אנו מוצאים גם ב</w:t>
      </w:r>
      <w:r w:rsidRPr="00A77B3E">
        <w:rPr>
          <w:rFonts w:hint="eastAsia"/>
          <w:rtl/>
        </w:rPr>
        <w:t>שיעור</w:t>
      </w:r>
      <w:r w:rsidRPr="00A77B3E">
        <w:rPr>
          <w:rtl/>
        </w:rPr>
        <w:t xml:space="preserve"> </w:t>
      </w:r>
      <w:r w:rsidRPr="00A77B3E">
        <w:rPr>
          <w:rFonts w:hint="eastAsia"/>
          <w:rtl/>
        </w:rPr>
        <w:t>המצדדים</w:t>
      </w:r>
      <w:r w:rsidRPr="00A77B3E">
        <w:rPr>
          <w:rtl/>
        </w:rPr>
        <w:t xml:space="preserve"> </w:t>
      </w:r>
      <w:r w:rsidRPr="00A77B3E">
        <w:rPr>
          <w:rFonts w:hint="eastAsia"/>
          <w:rtl/>
        </w:rPr>
        <w:t>בשימוש</w:t>
      </w:r>
      <w:r w:rsidRPr="00A77B3E">
        <w:rPr>
          <w:rtl/>
        </w:rPr>
        <w:t xml:space="preserve"> </w:t>
      </w:r>
      <w:r w:rsidRPr="00A77B3E">
        <w:rPr>
          <w:rFonts w:hint="eastAsia"/>
          <w:rtl/>
        </w:rPr>
        <w:t>בכל</w:t>
      </w:r>
      <w:r w:rsidRPr="00A77B3E">
        <w:rPr>
          <w:rtl/>
        </w:rPr>
        <w:t xml:space="preserve"> </w:t>
      </w:r>
      <w:r w:rsidRPr="00A77B3E">
        <w:rPr>
          <w:rFonts w:hint="eastAsia"/>
          <w:rtl/>
        </w:rPr>
        <w:t>האמצעים</w:t>
      </w:r>
      <w:r w:rsidRPr="00A77B3E">
        <w:rPr>
          <w:rtl/>
        </w:rPr>
        <w:t xml:space="preserve"> </w:t>
      </w:r>
      <w:r w:rsidRPr="00A77B3E">
        <w:rPr>
          <w:rFonts w:hint="eastAsia"/>
          <w:rtl/>
        </w:rPr>
        <w:t>כולל</w:t>
      </w:r>
      <w:r w:rsidRPr="00A77B3E">
        <w:rPr>
          <w:rtl/>
        </w:rPr>
        <w:t xml:space="preserve"> </w:t>
      </w:r>
      <w:r w:rsidRPr="00A77B3E">
        <w:rPr>
          <w:rFonts w:hint="eastAsia"/>
          <w:rtl/>
        </w:rPr>
        <w:t>אלימות</w:t>
      </w:r>
      <w:r w:rsidRPr="00A77B3E">
        <w:rPr>
          <w:rtl/>
        </w:rPr>
        <w:t xml:space="preserve"> </w:t>
      </w:r>
      <w:r w:rsidRPr="00A77B3E">
        <w:rPr>
          <w:rFonts w:hint="eastAsia"/>
          <w:rtl/>
        </w:rPr>
        <w:t>לשם</w:t>
      </w:r>
      <w:r w:rsidRPr="00A77B3E">
        <w:rPr>
          <w:rtl/>
        </w:rPr>
        <w:t xml:space="preserve"> </w:t>
      </w:r>
      <w:r w:rsidRPr="00A77B3E">
        <w:rPr>
          <w:rFonts w:hint="eastAsia"/>
          <w:rtl/>
        </w:rPr>
        <w:t>שיפור</w:t>
      </w:r>
      <w:r w:rsidRPr="00A77B3E">
        <w:rPr>
          <w:rtl/>
        </w:rPr>
        <w:t xml:space="preserve"> </w:t>
      </w:r>
      <w:r w:rsidRPr="00A77B3E">
        <w:rPr>
          <w:rFonts w:hint="eastAsia"/>
          <w:rtl/>
        </w:rPr>
        <w:t>מעמד</w:t>
      </w:r>
      <w:r w:rsidRPr="00A77B3E">
        <w:rPr>
          <w:rFonts w:hint="cs"/>
          <w:rtl/>
        </w:rPr>
        <w:t xml:space="preserve"> הערבים</w:t>
      </w:r>
      <w:r w:rsidRPr="00A77B3E">
        <w:rPr>
          <w:rtl/>
        </w:rPr>
        <w:t xml:space="preserve"> </w:t>
      </w:r>
      <w:r w:rsidRPr="00A77B3E">
        <w:rPr>
          <w:rFonts w:hint="eastAsia"/>
          <w:rtl/>
        </w:rPr>
        <w:t>בישראל</w:t>
      </w:r>
      <w:r w:rsidR="00EE2F14">
        <w:rPr>
          <w:rFonts w:hint="cs"/>
          <w:rtl/>
        </w:rPr>
        <w:t>, ש</w:t>
      </w:r>
      <w:r w:rsidRPr="00A77B3E">
        <w:rPr>
          <w:rFonts w:hint="eastAsia"/>
          <w:rtl/>
        </w:rPr>
        <w:t>קפץ</w:t>
      </w:r>
      <w:r w:rsidRPr="00A77B3E">
        <w:rPr>
          <w:rtl/>
        </w:rPr>
        <w:t xml:space="preserve"> </w:t>
      </w:r>
      <w:r w:rsidRPr="00A77B3E">
        <w:rPr>
          <w:rFonts w:hint="eastAsia"/>
          <w:rtl/>
        </w:rPr>
        <w:t>מ־</w:t>
      </w:r>
      <w:r w:rsidRPr="00A77B3E">
        <w:rPr>
          <w:rtl/>
        </w:rPr>
        <w:t xml:space="preserve">5.4% </w:t>
      </w:r>
      <w:r w:rsidR="00EE2F14">
        <w:rPr>
          <w:rFonts w:hint="cs"/>
          <w:rtl/>
        </w:rPr>
        <w:t>ב</w:t>
      </w:r>
      <w:r w:rsidR="00A01440">
        <w:rPr>
          <w:rFonts w:hint="cs"/>
          <w:rtl/>
        </w:rPr>
        <w:t>-</w:t>
      </w:r>
      <w:r w:rsidR="00EE2F14">
        <w:rPr>
          <w:rFonts w:hint="cs"/>
          <w:rtl/>
        </w:rPr>
        <w:t>2003 ל</w:t>
      </w:r>
      <w:r w:rsidR="00A01440">
        <w:rPr>
          <w:rFonts w:hint="cs"/>
          <w:rtl/>
        </w:rPr>
        <w:t>-</w:t>
      </w:r>
      <w:r w:rsidR="00EE2F14">
        <w:rPr>
          <w:rFonts w:hint="cs"/>
          <w:rtl/>
        </w:rPr>
        <w:t>16.6% ב</w:t>
      </w:r>
      <w:r w:rsidR="00A01440">
        <w:rPr>
          <w:rFonts w:hint="cs"/>
          <w:rtl/>
        </w:rPr>
        <w:t>-</w:t>
      </w:r>
      <w:r w:rsidR="00EE2F14">
        <w:rPr>
          <w:rFonts w:hint="cs"/>
          <w:rtl/>
        </w:rPr>
        <w:t xml:space="preserve">2012, </w:t>
      </w:r>
      <w:r w:rsidRPr="00A77B3E">
        <w:rPr>
          <w:rFonts w:hint="eastAsia"/>
          <w:rtl/>
        </w:rPr>
        <w:t>ל־</w:t>
      </w:r>
      <w:r w:rsidRPr="00A77B3E">
        <w:rPr>
          <w:rtl/>
        </w:rPr>
        <w:t>1</w:t>
      </w:r>
      <w:r w:rsidRPr="00A77B3E">
        <w:rPr>
          <w:rFonts w:hint="cs"/>
          <w:rtl/>
        </w:rPr>
        <w:t>4</w:t>
      </w:r>
      <w:r w:rsidRPr="00A77B3E">
        <w:rPr>
          <w:rtl/>
        </w:rPr>
        <w:t>.</w:t>
      </w:r>
      <w:r w:rsidRPr="00A77B3E">
        <w:rPr>
          <w:rFonts w:hint="cs"/>
          <w:rtl/>
        </w:rPr>
        <w:t>0</w:t>
      </w:r>
      <w:r w:rsidRPr="00A77B3E">
        <w:rPr>
          <w:rtl/>
        </w:rPr>
        <w:t>%</w:t>
      </w:r>
      <w:r w:rsidRPr="00A77B3E">
        <w:rPr>
          <w:rFonts w:hint="cs"/>
          <w:rtl/>
        </w:rPr>
        <w:t xml:space="preserve"> ב</w:t>
      </w:r>
      <w:r w:rsidR="00A01440">
        <w:rPr>
          <w:rFonts w:hint="cs"/>
          <w:rtl/>
        </w:rPr>
        <w:t>-</w:t>
      </w:r>
      <w:r w:rsidRPr="00A77B3E">
        <w:rPr>
          <w:rFonts w:hint="cs"/>
          <w:rtl/>
        </w:rPr>
        <w:t>2013</w:t>
      </w:r>
      <w:r w:rsidR="00EE2F14">
        <w:rPr>
          <w:rFonts w:hint="cs"/>
          <w:rtl/>
        </w:rPr>
        <w:t xml:space="preserve"> ול</w:t>
      </w:r>
      <w:r w:rsidR="00A01440">
        <w:rPr>
          <w:rFonts w:hint="cs"/>
          <w:rtl/>
        </w:rPr>
        <w:t>-</w:t>
      </w:r>
      <w:r w:rsidR="00EE2F14">
        <w:rPr>
          <w:rFonts w:hint="cs"/>
          <w:rtl/>
        </w:rPr>
        <w:t>18.5% ב</w:t>
      </w:r>
      <w:r w:rsidR="00A01440">
        <w:rPr>
          <w:rFonts w:hint="cs"/>
          <w:rtl/>
        </w:rPr>
        <w:t>-</w:t>
      </w:r>
      <w:r w:rsidR="00EE2F14">
        <w:rPr>
          <w:rFonts w:hint="cs"/>
          <w:rtl/>
        </w:rPr>
        <w:t>2015, כלומר, שחלה החרפה עד 2012 ומאז היא נעצרה.</w:t>
      </w:r>
    </w:p>
    <w:p w:rsidR="00056387" w:rsidRPr="00A77B3E" w:rsidRDefault="00056387" w:rsidP="00EE2F14">
      <w:pPr>
        <w:rPr>
          <w:rtl/>
        </w:rPr>
      </w:pPr>
      <w:r w:rsidRPr="00A77B3E">
        <w:rPr>
          <w:rFonts w:hint="eastAsia"/>
          <w:rtl/>
        </w:rPr>
        <w:t>נתונים</w:t>
      </w:r>
      <w:r w:rsidRPr="00A77B3E">
        <w:rPr>
          <w:rtl/>
        </w:rPr>
        <w:t xml:space="preserve"> </w:t>
      </w:r>
      <w:r w:rsidRPr="00A77B3E">
        <w:rPr>
          <w:rFonts w:hint="eastAsia"/>
          <w:rtl/>
        </w:rPr>
        <w:t>אלה</w:t>
      </w:r>
      <w:r w:rsidRPr="00A77B3E">
        <w:rPr>
          <w:rtl/>
        </w:rPr>
        <w:t xml:space="preserve"> </w:t>
      </w:r>
      <w:r w:rsidRPr="00A77B3E">
        <w:rPr>
          <w:rFonts w:hint="eastAsia"/>
          <w:rtl/>
        </w:rPr>
        <w:t>ואחרים</w:t>
      </w:r>
      <w:r w:rsidRPr="00A77B3E">
        <w:rPr>
          <w:rtl/>
        </w:rPr>
        <w:t xml:space="preserve"> </w:t>
      </w:r>
      <w:r w:rsidRPr="00A77B3E">
        <w:rPr>
          <w:rFonts w:hint="eastAsia"/>
          <w:rtl/>
        </w:rPr>
        <w:t>מצביעים</w:t>
      </w:r>
      <w:r w:rsidRPr="00A77B3E">
        <w:rPr>
          <w:rtl/>
        </w:rPr>
        <w:t xml:space="preserve"> </w:t>
      </w:r>
      <w:r w:rsidRPr="00A77B3E">
        <w:rPr>
          <w:rFonts w:hint="eastAsia"/>
          <w:rtl/>
        </w:rPr>
        <w:t>על</w:t>
      </w:r>
      <w:r w:rsidRPr="00A77B3E">
        <w:rPr>
          <w:rtl/>
        </w:rPr>
        <w:t xml:space="preserve"> </w:t>
      </w:r>
      <w:r w:rsidRPr="00A77B3E">
        <w:rPr>
          <w:rFonts w:hint="eastAsia"/>
          <w:rtl/>
        </w:rPr>
        <w:t>השינוי</w:t>
      </w:r>
      <w:r w:rsidRPr="00A77B3E">
        <w:rPr>
          <w:rtl/>
        </w:rPr>
        <w:t xml:space="preserve"> </w:t>
      </w:r>
      <w:r w:rsidRPr="00A77B3E">
        <w:rPr>
          <w:rFonts w:hint="eastAsia"/>
          <w:rtl/>
        </w:rPr>
        <w:t>שחל</w:t>
      </w:r>
      <w:r w:rsidRPr="00A77B3E">
        <w:rPr>
          <w:rtl/>
        </w:rPr>
        <w:t xml:space="preserve"> </w:t>
      </w:r>
      <w:r w:rsidRPr="00A77B3E">
        <w:rPr>
          <w:rFonts w:hint="eastAsia"/>
          <w:rtl/>
        </w:rPr>
        <w:t>בציבור</w:t>
      </w:r>
      <w:r w:rsidRPr="00A77B3E">
        <w:rPr>
          <w:rtl/>
        </w:rPr>
        <w:t xml:space="preserve"> </w:t>
      </w:r>
      <w:r w:rsidRPr="00A77B3E">
        <w:rPr>
          <w:rFonts w:hint="eastAsia"/>
          <w:rtl/>
        </w:rPr>
        <w:t>הערבי</w:t>
      </w:r>
      <w:r w:rsidRPr="00A77B3E">
        <w:rPr>
          <w:rtl/>
        </w:rPr>
        <w:t xml:space="preserve"> </w:t>
      </w:r>
      <w:r w:rsidRPr="00A77B3E">
        <w:rPr>
          <w:rFonts w:hint="eastAsia"/>
          <w:rtl/>
        </w:rPr>
        <w:t>מאז</w:t>
      </w:r>
      <w:r w:rsidRPr="00A77B3E">
        <w:rPr>
          <w:rtl/>
        </w:rPr>
        <w:t xml:space="preserve"> </w:t>
      </w:r>
      <w:r w:rsidRPr="00A77B3E">
        <w:rPr>
          <w:rFonts w:hint="eastAsia"/>
          <w:rtl/>
        </w:rPr>
        <w:t>רצח</w:t>
      </w:r>
      <w:r w:rsidRPr="00A77B3E">
        <w:rPr>
          <w:rtl/>
        </w:rPr>
        <w:t xml:space="preserve"> </w:t>
      </w:r>
      <w:r w:rsidRPr="00A77B3E">
        <w:rPr>
          <w:rFonts w:hint="eastAsia"/>
          <w:rtl/>
        </w:rPr>
        <w:t>רבין</w:t>
      </w:r>
      <w:r w:rsidRPr="00A77B3E">
        <w:rPr>
          <w:rtl/>
        </w:rPr>
        <w:t xml:space="preserve">, </w:t>
      </w:r>
      <w:r w:rsidRPr="00A77B3E">
        <w:rPr>
          <w:rFonts w:hint="eastAsia"/>
          <w:rtl/>
        </w:rPr>
        <w:t>ו</w:t>
      </w:r>
      <w:r w:rsidR="00E448D9">
        <w:rPr>
          <w:rFonts w:hint="cs"/>
          <w:rtl/>
        </w:rPr>
        <w:t xml:space="preserve">בייחוד </w:t>
      </w:r>
      <w:r w:rsidRPr="00A77B3E">
        <w:rPr>
          <w:rFonts w:hint="eastAsia"/>
          <w:rtl/>
        </w:rPr>
        <w:t>מאז</w:t>
      </w:r>
      <w:r w:rsidRPr="00A77B3E">
        <w:rPr>
          <w:rtl/>
        </w:rPr>
        <w:t xml:space="preserve"> </w:t>
      </w:r>
      <w:r w:rsidRPr="00A77B3E">
        <w:rPr>
          <w:rFonts w:hint="eastAsia"/>
          <w:rtl/>
        </w:rPr>
        <w:t>מהומות</w:t>
      </w:r>
      <w:r w:rsidRPr="00A77B3E">
        <w:rPr>
          <w:rtl/>
        </w:rPr>
        <w:t xml:space="preserve"> </w:t>
      </w:r>
      <w:r w:rsidRPr="00A77B3E">
        <w:rPr>
          <w:rFonts w:hint="eastAsia"/>
          <w:rtl/>
        </w:rPr>
        <w:t>אוקטובר</w:t>
      </w:r>
      <w:r w:rsidRPr="00A77B3E">
        <w:rPr>
          <w:rtl/>
        </w:rPr>
        <w:t xml:space="preserve"> 2000. </w:t>
      </w:r>
      <w:r w:rsidRPr="00A77B3E">
        <w:rPr>
          <w:rFonts w:hint="eastAsia"/>
          <w:rtl/>
        </w:rPr>
        <w:t>ה</w:t>
      </w:r>
      <w:r w:rsidR="00866BAC">
        <w:rPr>
          <w:rFonts w:hint="cs"/>
          <w:rtl/>
        </w:rPr>
        <w:t>ערבי</w:t>
      </w:r>
      <w:r w:rsidRPr="00A77B3E">
        <w:rPr>
          <w:rFonts w:hint="eastAsia"/>
          <w:rtl/>
        </w:rPr>
        <w:t>ם</w:t>
      </w:r>
      <w:r w:rsidRPr="00A77B3E">
        <w:rPr>
          <w:rtl/>
        </w:rPr>
        <w:t xml:space="preserve"> </w:t>
      </w:r>
      <w:r w:rsidRPr="00A77B3E">
        <w:rPr>
          <w:rFonts w:hint="eastAsia"/>
          <w:rtl/>
        </w:rPr>
        <w:t>עברו</w:t>
      </w:r>
      <w:r w:rsidRPr="00A77B3E">
        <w:rPr>
          <w:rtl/>
        </w:rPr>
        <w:t xml:space="preserve"> </w:t>
      </w:r>
      <w:r w:rsidRPr="00A77B3E">
        <w:rPr>
          <w:rFonts w:hint="eastAsia"/>
          <w:rtl/>
        </w:rPr>
        <w:t>תהליך</w:t>
      </w:r>
      <w:r w:rsidRPr="00A77B3E">
        <w:rPr>
          <w:rtl/>
        </w:rPr>
        <w:t xml:space="preserve"> </w:t>
      </w:r>
      <w:r w:rsidRPr="00A77B3E">
        <w:rPr>
          <w:rFonts w:hint="eastAsia"/>
          <w:rtl/>
        </w:rPr>
        <w:t>העצמה</w:t>
      </w:r>
      <w:r w:rsidRPr="00A77B3E">
        <w:rPr>
          <w:rtl/>
        </w:rPr>
        <w:t xml:space="preserve"> </w:t>
      </w:r>
      <w:r w:rsidRPr="00A77B3E">
        <w:rPr>
          <w:rFonts w:hint="eastAsia"/>
          <w:rtl/>
        </w:rPr>
        <w:t>מואץ</w:t>
      </w:r>
      <w:r w:rsidRPr="00A77B3E">
        <w:rPr>
          <w:rtl/>
        </w:rPr>
        <w:t xml:space="preserve">, </w:t>
      </w:r>
      <w:r w:rsidRPr="00A77B3E">
        <w:rPr>
          <w:rFonts w:hint="eastAsia"/>
          <w:rtl/>
        </w:rPr>
        <w:t>שהתבטא</w:t>
      </w:r>
      <w:r w:rsidRPr="00A77B3E">
        <w:rPr>
          <w:rtl/>
        </w:rPr>
        <w:t xml:space="preserve"> </w:t>
      </w:r>
      <w:r w:rsidRPr="00A77B3E">
        <w:rPr>
          <w:rFonts w:hint="eastAsia"/>
          <w:rtl/>
        </w:rPr>
        <w:t>בהגברת</w:t>
      </w:r>
      <w:r w:rsidRPr="00A77B3E">
        <w:rPr>
          <w:rtl/>
        </w:rPr>
        <w:t xml:space="preserve"> </w:t>
      </w:r>
      <w:r w:rsidRPr="00A77B3E">
        <w:rPr>
          <w:rFonts w:hint="eastAsia"/>
          <w:rtl/>
        </w:rPr>
        <w:t>המאבק</w:t>
      </w:r>
      <w:r w:rsidRPr="00A77B3E">
        <w:rPr>
          <w:rtl/>
        </w:rPr>
        <w:t xml:space="preserve"> </w:t>
      </w:r>
      <w:r w:rsidRPr="00A77B3E">
        <w:rPr>
          <w:rFonts w:hint="eastAsia"/>
          <w:rtl/>
        </w:rPr>
        <w:t>לשוויון</w:t>
      </w:r>
      <w:r w:rsidRPr="00A77B3E">
        <w:rPr>
          <w:rtl/>
        </w:rPr>
        <w:t xml:space="preserve"> </w:t>
      </w:r>
      <w:r w:rsidRPr="00A77B3E">
        <w:rPr>
          <w:rFonts w:hint="eastAsia"/>
          <w:rtl/>
        </w:rPr>
        <w:t>אזרחי</w:t>
      </w:r>
      <w:r w:rsidRPr="00A77B3E">
        <w:rPr>
          <w:rtl/>
        </w:rPr>
        <w:t xml:space="preserve"> </w:t>
      </w:r>
      <w:r w:rsidRPr="00A77B3E">
        <w:rPr>
          <w:rFonts w:hint="eastAsia"/>
          <w:rtl/>
        </w:rPr>
        <w:t>ולאומי</w:t>
      </w:r>
      <w:r w:rsidRPr="00A77B3E">
        <w:rPr>
          <w:rtl/>
        </w:rPr>
        <w:t xml:space="preserve"> </w:t>
      </w:r>
      <w:r w:rsidRPr="00A77B3E">
        <w:rPr>
          <w:rFonts w:hint="eastAsia"/>
          <w:rtl/>
        </w:rPr>
        <w:t>ובהחרפת</w:t>
      </w:r>
      <w:r w:rsidRPr="00A77B3E">
        <w:rPr>
          <w:rtl/>
        </w:rPr>
        <w:t xml:space="preserve"> </w:t>
      </w:r>
      <w:r w:rsidRPr="00A77B3E">
        <w:rPr>
          <w:rFonts w:hint="eastAsia"/>
          <w:rtl/>
        </w:rPr>
        <w:t>התגובה</w:t>
      </w:r>
      <w:r w:rsidRPr="00A77B3E">
        <w:rPr>
          <w:rtl/>
        </w:rPr>
        <w:t xml:space="preserve"> </w:t>
      </w:r>
      <w:r w:rsidRPr="00A77B3E">
        <w:rPr>
          <w:rFonts w:hint="eastAsia"/>
          <w:rtl/>
        </w:rPr>
        <w:t>לכל</w:t>
      </w:r>
      <w:r w:rsidRPr="00A77B3E">
        <w:rPr>
          <w:rtl/>
        </w:rPr>
        <w:t xml:space="preserve"> </w:t>
      </w:r>
      <w:r w:rsidRPr="00A77B3E">
        <w:rPr>
          <w:rFonts w:hint="eastAsia"/>
          <w:rtl/>
        </w:rPr>
        <w:t>פעולה</w:t>
      </w:r>
      <w:r w:rsidRPr="00A77B3E">
        <w:rPr>
          <w:rtl/>
        </w:rPr>
        <w:t xml:space="preserve"> </w:t>
      </w:r>
      <w:r w:rsidR="00E448D9">
        <w:rPr>
          <w:rFonts w:hint="cs"/>
          <w:rtl/>
        </w:rPr>
        <w:t xml:space="preserve">של </w:t>
      </w:r>
      <w:r w:rsidRPr="00A77B3E">
        <w:rPr>
          <w:rFonts w:hint="eastAsia"/>
          <w:rtl/>
        </w:rPr>
        <w:t>המדינה</w:t>
      </w:r>
      <w:r w:rsidRPr="00A77B3E">
        <w:rPr>
          <w:rtl/>
        </w:rPr>
        <w:t xml:space="preserve"> </w:t>
      </w:r>
      <w:r w:rsidRPr="00A77B3E">
        <w:rPr>
          <w:rFonts w:hint="eastAsia"/>
          <w:rtl/>
        </w:rPr>
        <w:t>והיהודים</w:t>
      </w:r>
      <w:r w:rsidRPr="00A77B3E">
        <w:rPr>
          <w:rtl/>
        </w:rPr>
        <w:t xml:space="preserve"> </w:t>
      </w:r>
      <w:r w:rsidR="00E448D9">
        <w:rPr>
          <w:rFonts w:hint="cs"/>
          <w:rtl/>
        </w:rPr>
        <w:t>ה</w:t>
      </w:r>
      <w:r w:rsidRPr="00A77B3E">
        <w:rPr>
          <w:rFonts w:hint="eastAsia"/>
          <w:rtl/>
        </w:rPr>
        <w:t>נתפסת</w:t>
      </w:r>
      <w:r w:rsidRPr="00A77B3E">
        <w:rPr>
          <w:rtl/>
        </w:rPr>
        <w:t xml:space="preserve"> </w:t>
      </w:r>
      <w:r w:rsidRPr="00A77B3E">
        <w:rPr>
          <w:rFonts w:hint="eastAsia"/>
          <w:rtl/>
        </w:rPr>
        <w:t>מנוגדת</w:t>
      </w:r>
      <w:r w:rsidRPr="00A77B3E">
        <w:rPr>
          <w:rtl/>
        </w:rPr>
        <w:t xml:space="preserve"> </w:t>
      </w:r>
      <w:r w:rsidRPr="00A77B3E">
        <w:rPr>
          <w:rFonts w:hint="eastAsia"/>
          <w:rtl/>
        </w:rPr>
        <w:t>לענייניהם</w:t>
      </w:r>
      <w:r w:rsidRPr="00A77B3E">
        <w:rPr>
          <w:rtl/>
        </w:rPr>
        <w:t xml:space="preserve"> </w:t>
      </w:r>
      <w:r w:rsidRPr="00A77B3E">
        <w:rPr>
          <w:rFonts w:hint="eastAsia"/>
          <w:rtl/>
        </w:rPr>
        <w:t>או</w:t>
      </w:r>
      <w:r w:rsidRPr="00A77B3E">
        <w:rPr>
          <w:rtl/>
        </w:rPr>
        <w:t xml:space="preserve"> </w:t>
      </w:r>
      <w:r w:rsidRPr="00A77B3E">
        <w:rPr>
          <w:rFonts w:hint="eastAsia"/>
          <w:rtl/>
        </w:rPr>
        <w:t>נגד</w:t>
      </w:r>
      <w:r w:rsidRPr="00A77B3E">
        <w:rPr>
          <w:rtl/>
        </w:rPr>
        <w:t xml:space="preserve"> </w:t>
      </w:r>
      <w:r w:rsidRPr="00A77B3E">
        <w:rPr>
          <w:rFonts w:hint="eastAsia"/>
          <w:rtl/>
        </w:rPr>
        <w:t>העם</w:t>
      </w:r>
      <w:r w:rsidRPr="00A77B3E">
        <w:rPr>
          <w:rtl/>
        </w:rPr>
        <w:t xml:space="preserve"> </w:t>
      </w:r>
      <w:r w:rsidRPr="00A77B3E">
        <w:rPr>
          <w:rFonts w:hint="eastAsia"/>
          <w:rtl/>
        </w:rPr>
        <w:t>הפלסטיני</w:t>
      </w:r>
      <w:r w:rsidRPr="00A77B3E">
        <w:rPr>
          <w:rtl/>
        </w:rPr>
        <w:t>.</w:t>
      </w:r>
      <w:r w:rsidRPr="00A77B3E">
        <w:rPr>
          <w:rFonts w:hint="cs"/>
          <w:rtl/>
        </w:rPr>
        <w:t xml:space="preserve"> ב</w:t>
      </w:r>
      <w:r w:rsidR="00A01440">
        <w:rPr>
          <w:rFonts w:hint="cs"/>
          <w:rtl/>
        </w:rPr>
        <w:t>-</w:t>
      </w:r>
      <w:r w:rsidRPr="00A77B3E">
        <w:rPr>
          <w:rFonts w:hint="cs"/>
          <w:rtl/>
        </w:rPr>
        <w:t>2013 חלה עצירה בהחרפת עמדות</w:t>
      </w:r>
      <w:r w:rsidR="00E448D9">
        <w:rPr>
          <w:rFonts w:hint="cs"/>
          <w:rtl/>
        </w:rPr>
        <w:t>יהם</w:t>
      </w:r>
      <w:r w:rsidRPr="00A77B3E">
        <w:rPr>
          <w:rFonts w:hint="cs"/>
          <w:rtl/>
        </w:rPr>
        <w:t xml:space="preserve"> של הערבים</w:t>
      </w:r>
      <w:r w:rsidR="00EE2F14">
        <w:rPr>
          <w:rFonts w:hint="cs"/>
          <w:rtl/>
        </w:rPr>
        <w:t>, עצירה שב</w:t>
      </w:r>
      <w:r w:rsidR="00A01440">
        <w:rPr>
          <w:rFonts w:hint="cs"/>
          <w:rtl/>
        </w:rPr>
        <w:t>-</w:t>
      </w:r>
      <w:r w:rsidR="00EE2F14">
        <w:rPr>
          <w:rFonts w:hint="cs"/>
          <w:rtl/>
        </w:rPr>
        <w:t>2015 נמשכה בעמדות מסוימות ונפסקה  בעמדות אחרות.</w:t>
      </w:r>
    </w:p>
    <w:p w:rsidR="001E70C5" w:rsidRDefault="001E70C5">
      <w:pPr>
        <w:rPr>
          <w:rtl/>
        </w:rPr>
      </w:pPr>
    </w:p>
    <w:p w:rsidR="00031C6B" w:rsidRDefault="00031C6B" w:rsidP="00121A2C">
      <w:pPr>
        <w:pStyle w:val="a2"/>
        <w:rPr>
          <w:rtl/>
        </w:rPr>
      </w:pPr>
      <w:r>
        <w:rPr>
          <w:rtl/>
        </w:rPr>
        <w:t xml:space="preserve">לוח </w:t>
      </w:r>
      <w:r w:rsidR="00FF1929">
        <w:rPr>
          <w:rFonts w:hint="cs"/>
          <w:rtl/>
        </w:rPr>
        <w:t>9</w:t>
      </w:r>
      <w:r>
        <w:rPr>
          <w:rtl/>
        </w:rPr>
        <w:t>.</w:t>
      </w:r>
      <w:r w:rsidR="007F3AB8">
        <w:rPr>
          <w:rFonts w:hint="cs"/>
          <w:rtl/>
        </w:rPr>
        <w:t>3</w:t>
      </w:r>
      <w:r>
        <w:rPr>
          <w:rtl/>
        </w:rPr>
        <w:t xml:space="preserve"> מגמת שינוי בעמדות </w:t>
      </w:r>
      <w:r w:rsidR="00FC335E">
        <w:rPr>
          <w:rFonts w:hint="cs"/>
          <w:rtl/>
        </w:rPr>
        <w:t>נבחרות</w:t>
      </w:r>
      <w:r>
        <w:rPr>
          <w:rtl/>
        </w:rPr>
        <w:t>, ערבים, 20</w:t>
      </w:r>
      <w:r w:rsidR="002B1361">
        <w:rPr>
          <w:rFonts w:hint="cs"/>
          <w:rtl/>
        </w:rPr>
        <w:t>1</w:t>
      </w:r>
      <w:r w:rsidR="00121A2C">
        <w:rPr>
          <w:rFonts w:hint="cs"/>
          <w:rtl/>
        </w:rPr>
        <w:t>5</w:t>
      </w:r>
      <w:r w:rsidR="00A01440">
        <w:rPr>
          <w:rFonts w:hint="cs"/>
          <w:rtl/>
        </w:rPr>
        <w:t>-</w:t>
      </w:r>
      <w:r w:rsidR="00265007">
        <w:rPr>
          <w:rFonts w:hint="cs"/>
          <w:rtl/>
        </w:rPr>
        <w:t>20</w:t>
      </w:r>
      <w:r w:rsidR="002B1361">
        <w:rPr>
          <w:rFonts w:hint="cs"/>
          <w:rtl/>
        </w:rPr>
        <w:t>0</w:t>
      </w:r>
      <w:r w:rsidR="00265007">
        <w:rPr>
          <w:rFonts w:hint="cs"/>
          <w:rtl/>
        </w:rPr>
        <w:t xml:space="preserve">3 </w:t>
      </w:r>
      <w:r>
        <w:rPr>
          <w:rtl/>
        </w:rPr>
        <w:t>(באחוזים)</w:t>
      </w:r>
    </w:p>
    <w:tbl>
      <w:tblPr>
        <w:tblStyle w:val="TableGrid"/>
        <w:bidiVisual/>
        <w:tblW w:w="4885" w:type="pct"/>
        <w:tblInd w:w="107" w:type="dxa"/>
        <w:tblLook w:val="0000" w:firstRow="0" w:lastRow="0" w:firstColumn="0" w:lastColumn="0" w:noHBand="0" w:noVBand="0"/>
      </w:tblPr>
      <w:tblGrid>
        <w:gridCol w:w="4394"/>
        <w:gridCol w:w="562"/>
        <w:gridCol w:w="554"/>
        <w:gridCol w:w="554"/>
        <w:gridCol w:w="554"/>
        <w:gridCol w:w="610"/>
        <w:gridCol w:w="666"/>
        <w:gridCol w:w="610"/>
        <w:gridCol w:w="706"/>
        <w:gridCol w:w="709"/>
        <w:gridCol w:w="816"/>
      </w:tblGrid>
      <w:tr w:rsidR="008172A7" w:rsidRPr="002D465E" w:rsidTr="008172A7">
        <w:trPr>
          <w:trHeight w:val="60"/>
        </w:trPr>
        <w:tc>
          <w:tcPr>
            <w:tcW w:w="2047"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953" w:type="pct"/>
            <w:gridSpan w:val="10"/>
          </w:tcPr>
          <w:p w:rsidR="008172A7" w:rsidRPr="002D465E" w:rsidRDefault="008172A7" w:rsidP="00A7607A">
            <w:pPr>
              <w:pStyle w:val="a5"/>
              <w:rPr>
                <w:rFonts w:cs="David"/>
                <w:rtl/>
              </w:rPr>
            </w:pPr>
            <w:r w:rsidRPr="002D465E">
              <w:rPr>
                <w:rFonts w:cs="David"/>
                <w:rtl/>
              </w:rPr>
              <w:t>ערבים</w:t>
            </w:r>
          </w:p>
        </w:tc>
      </w:tr>
      <w:tr w:rsidR="008172A7" w:rsidRPr="002D465E" w:rsidTr="008172A7">
        <w:trPr>
          <w:trHeight w:val="60"/>
        </w:trPr>
        <w:tc>
          <w:tcPr>
            <w:tcW w:w="2047"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8172A7" w:rsidRPr="002D465E" w:rsidRDefault="008172A7" w:rsidP="00A7607A">
            <w:pPr>
              <w:pStyle w:val="a5"/>
              <w:rPr>
                <w:rFonts w:cs="David"/>
                <w:rtl/>
              </w:rPr>
            </w:pPr>
          </w:p>
        </w:tc>
        <w:tc>
          <w:tcPr>
            <w:tcW w:w="258" w:type="pct"/>
          </w:tcPr>
          <w:p w:rsidR="008172A7" w:rsidRPr="002D465E" w:rsidRDefault="008172A7" w:rsidP="00A7607A">
            <w:pPr>
              <w:pStyle w:val="a5"/>
              <w:rPr>
                <w:rFonts w:cs="David"/>
                <w:rtl/>
              </w:rPr>
            </w:pPr>
          </w:p>
        </w:tc>
        <w:tc>
          <w:tcPr>
            <w:tcW w:w="258" w:type="pct"/>
          </w:tcPr>
          <w:p w:rsidR="008172A7" w:rsidRPr="002D465E" w:rsidRDefault="008172A7" w:rsidP="00A7607A">
            <w:pPr>
              <w:pStyle w:val="a5"/>
              <w:rPr>
                <w:rFonts w:cs="David"/>
                <w:rtl/>
              </w:rPr>
            </w:pPr>
          </w:p>
        </w:tc>
        <w:tc>
          <w:tcPr>
            <w:tcW w:w="258" w:type="pct"/>
          </w:tcPr>
          <w:p w:rsidR="008172A7" w:rsidRPr="002D465E" w:rsidRDefault="008172A7" w:rsidP="00A7607A">
            <w:pPr>
              <w:pStyle w:val="a5"/>
              <w:rPr>
                <w:rFonts w:cs="David"/>
                <w:rtl/>
              </w:rPr>
            </w:pPr>
          </w:p>
        </w:tc>
        <w:tc>
          <w:tcPr>
            <w:tcW w:w="284" w:type="pct"/>
          </w:tcPr>
          <w:p w:rsidR="008172A7" w:rsidRPr="002D465E" w:rsidRDefault="008172A7" w:rsidP="00A7607A">
            <w:pPr>
              <w:pStyle w:val="a5"/>
              <w:ind w:right="57"/>
              <w:rPr>
                <w:rFonts w:cs="David"/>
                <w:rtl/>
              </w:rPr>
            </w:pPr>
          </w:p>
        </w:tc>
        <w:tc>
          <w:tcPr>
            <w:tcW w:w="310" w:type="pct"/>
          </w:tcPr>
          <w:p w:rsidR="008172A7" w:rsidRPr="002D465E" w:rsidRDefault="008172A7" w:rsidP="00A7607A">
            <w:pPr>
              <w:pStyle w:val="a5"/>
              <w:ind w:right="57"/>
              <w:rPr>
                <w:rFonts w:cs="David"/>
                <w:rtl/>
              </w:rPr>
            </w:pPr>
          </w:p>
        </w:tc>
        <w:tc>
          <w:tcPr>
            <w:tcW w:w="284" w:type="pct"/>
          </w:tcPr>
          <w:p w:rsidR="008172A7" w:rsidRPr="002D465E" w:rsidRDefault="008172A7" w:rsidP="00121A2C">
            <w:pPr>
              <w:pStyle w:val="a5"/>
              <w:ind w:right="57"/>
              <w:rPr>
                <w:rFonts w:cs="David"/>
                <w:rtl/>
              </w:rPr>
            </w:pPr>
          </w:p>
        </w:tc>
        <w:tc>
          <w:tcPr>
            <w:tcW w:w="1039" w:type="pct"/>
            <w:gridSpan w:val="3"/>
          </w:tcPr>
          <w:p w:rsidR="008172A7" w:rsidRPr="002D465E" w:rsidRDefault="008172A7" w:rsidP="001324EC">
            <w:pPr>
              <w:pStyle w:val="a5"/>
              <w:ind w:right="57"/>
              <w:rPr>
                <w:rFonts w:cs="David"/>
                <w:rtl/>
              </w:rPr>
            </w:pPr>
            <w:r w:rsidRPr="002D465E">
              <w:rPr>
                <w:rFonts w:cs="David" w:hint="cs"/>
                <w:rtl/>
              </w:rPr>
              <w:t>מגמה**</w:t>
            </w:r>
          </w:p>
        </w:tc>
      </w:tr>
      <w:tr w:rsidR="008172A7" w:rsidRPr="002D465E" w:rsidTr="008172A7">
        <w:trPr>
          <w:trHeight w:val="60"/>
        </w:trPr>
        <w:tc>
          <w:tcPr>
            <w:tcW w:w="2047" w:type="pct"/>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2" w:type="pct"/>
          </w:tcPr>
          <w:p w:rsidR="008172A7" w:rsidRPr="002D465E" w:rsidRDefault="008172A7" w:rsidP="00A7607A">
            <w:pPr>
              <w:pStyle w:val="a5"/>
              <w:rPr>
                <w:rFonts w:cs="David"/>
                <w:rtl/>
              </w:rPr>
            </w:pPr>
            <w:r w:rsidRPr="002D465E">
              <w:rPr>
                <w:rFonts w:cs="David"/>
                <w:rtl/>
              </w:rPr>
              <w:t>2003</w:t>
            </w:r>
          </w:p>
        </w:tc>
        <w:tc>
          <w:tcPr>
            <w:tcW w:w="258" w:type="pct"/>
          </w:tcPr>
          <w:p w:rsidR="008172A7" w:rsidRPr="002D465E" w:rsidRDefault="008172A7" w:rsidP="00A7607A">
            <w:pPr>
              <w:pStyle w:val="a5"/>
              <w:rPr>
                <w:rFonts w:cs="David"/>
                <w:rtl/>
              </w:rPr>
            </w:pPr>
            <w:r w:rsidRPr="002D465E">
              <w:rPr>
                <w:rFonts w:cs="David" w:hint="cs"/>
                <w:rtl/>
              </w:rPr>
              <w:t>2006</w:t>
            </w:r>
          </w:p>
        </w:tc>
        <w:tc>
          <w:tcPr>
            <w:tcW w:w="258" w:type="pct"/>
          </w:tcPr>
          <w:p w:rsidR="008172A7" w:rsidRPr="002D465E" w:rsidRDefault="008172A7" w:rsidP="00A7607A">
            <w:pPr>
              <w:pStyle w:val="a5"/>
              <w:rPr>
                <w:rFonts w:cs="David"/>
                <w:rtl/>
              </w:rPr>
            </w:pPr>
            <w:r w:rsidRPr="002D465E">
              <w:rPr>
                <w:rFonts w:cs="David" w:hint="cs"/>
                <w:rtl/>
              </w:rPr>
              <w:t>2009</w:t>
            </w:r>
          </w:p>
        </w:tc>
        <w:tc>
          <w:tcPr>
            <w:tcW w:w="258" w:type="pct"/>
          </w:tcPr>
          <w:p w:rsidR="008172A7" w:rsidRPr="002D465E" w:rsidRDefault="008172A7" w:rsidP="00A7607A">
            <w:pPr>
              <w:pStyle w:val="a5"/>
              <w:rPr>
                <w:rFonts w:cs="David"/>
                <w:rtl/>
              </w:rPr>
            </w:pPr>
            <w:r w:rsidRPr="002D465E">
              <w:rPr>
                <w:rFonts w:cs="David" w:hint="cs"/>
                <w:rtl/>
              </w:rPr>
              <w:t>2011</w:t>
            </w:r>
          </w:p>
        </w:tc>
        <w:tc>
          <w:tcPr>
            <w:tcW w:w="284" w:type="pct"/>
          </w:tcPr>
          <w:p w:rsidR="008172A7" w:rsidRPr="002D465E" w:rsidRDefault="008172A7" w:rsidP="00A7607A">
            <w:pPr>
              <w:pStyle w:val="a5"/>
              <w:ind w:right="57"/>
              <w:rPr>
                <w:rFonts w:cs="David"/>
                <w:rtl/>
              </w:rPr>
            </w:pPr>
            <w:r w:rsidRPr="002D465E">
              <w:rPr>
                <w:rFonts w:cs="David"/>
                <w:rtl/>
              </w:rPr>
              <w:t>2012</w:t>
            </w:r>
          </w:p>
        </w:tc>
        <w:tc>
          <w:tcPr>
            <w:tcW w:w="310" w:type="pct"/>
          </w:tcPr>
          <w:p w:rsidR="008172A7" w:rsidRPr="002D465E" w:rsidRDefault="008172A7" w:rsidP="00A7607A">
            <w:pPr>
              <w:pStyle w:val="a5"/>
              <w:ind w:right="57"/>
              <w:rPr>
                <w:rFonts w:cs="David"/>
                <w:rtl/>
              </w:rPr>
            </w:pPr>
            <w:r w:rsidRPr="002D465E">
              <w:rPr>
                <w:rFonts w:cs="David" w:hint="cs"/>
                <w:rtl/>
              </w:rPr>
              <w:t>2013</w:t>
            </w:r>
          </w:p>
        </w:tc>
        <w:tc>
          <w:tcPr>
            <w:tcW w:w="284" w:type="pct"/>
          </w:tcPr>
          <w:p w:rsidR="008172A7" w:rsidRPr="002D465E" w:rsidRDefault="008172A7" w:rsidP="00121A2C">
            <w:pPr>
              <w:pStyle w:val="a5"/>
              <w:ind w:right="57"/>
              <w:rPr>
                <w:rFonts w:cs="David"/>
                <w:rtl/>
              </w:rPr>
            </w:pPr>
            <w:r w:rsidRPr="002D465E">
              <w:rPr>
                <w:rFonts w:cs="David" w:hint="cs"/>
                <w:rtl/>
              </w:rPr>
              <w:t>2015</w:t>
            </w:r>
          </w:p>
        </w:tc>
        <w:tc>
          <w:tcPr>
            <w:tcW w:w="329" w:type="pct"/>
          </w:tcPr>
          <w:p w:rsidR="008172A7" w:rsidRPr="002D465E" w:rsidRDefault="008172A7" w:rsidP="00121A2C">
            <w:pPr>
              <w:pStyle w:val="a5"/>
              <w:ind w:right="57"/>
              <w:rPr>
                <w:rFonts w:cs="David"/>
                <w:rtl/>
              </w:rPr>
            </w:pPr>
            <w:r w:rsidRPr="002D465E">
              <w:rPr>
                <w:rFonts w:cs="David" w:hint="cs"/>
                <w:rtl/>
              </w:rPr>
              <w:t>2012</w:t>
            </w:r>
            <w:r w:rsidR="00A01440" w:rsidRPr="002D465E">
              <w:rPr>
                <w:rFonts w:cs="David" w:hint="cs"/>
                <w:rtl/>
              </w:rPr>
              <w:t>-</w:t>
            </w:r>
            <w:r w:rsidRPr="002D465E">
              <w:rPr>
                <w:rFonts w:cs="David" w:hint="cs"/>
                <w:rtl/>
              </w:rPr>
              <w:t>2013</w:t>
            </w:r>
          </w:p>
        </w:tc>
        <w:tc>
          <w:tcPr>
            <w:tcW w:w="330" w:type="pct"/>
          </w:tcPr>
          <w:p w:rsidR="008172A7" w:rsidRPr="002D465E" w:rsidRDefault="008172A7" w:rsidP="00121A2C">
            <w:pPr>
              <w:pStyle w:val="a5"/>
              <w:ind w:right="57"/>
              <w:rPr>
                <w:rFonts w:cs="David"/>
                <w:rtl/>
              </w:rPr>
            </w:pPr>
            <w:r w:rsidRPr="002D465E">
              <w:rPr>
                <w:rFonts w:cs="David" w:hint="cs"/>
                <w:rtl/>
              </w:rPr>
              <w:t>2013</w:t>
            </w:r>
            <w:r w:rsidR="00A01440" w:rsidRPr="002D465E">
              <w:rPr>
                <w:rFonts w:cs="David" w:hint="cs"/>
                <w:rtl/>
              </w:rPr>
              <w:t>-</w:t>
            </w:r>
            <w:r w:rsidRPr="002D465E">
              <w:rPr>
                <w:rFonts w:cs="David" w:hint="cs"/>
                <w:rtl/>
              </w:rPr>
              <w:t>2015</w:t>
            </w:r>
          </w:p>
        </w:tc>
        <w:tc>
          <w:tcPr>
            <w:tcW w:w="380" w:type="pct"/>
          </w:tcPr>
          <w:p w:rsidR="008172A7" w:rsidRPr="002D465E" w:rsidRDefault="008172A7" w:rsidP="001324EC">
            <w:pPr>
              <w:pStyle w:val="a5"/>
              <w:ind w:right="57"/>
              <w:rPr>
                <w:rFonts w:cs="David"/>
                <w:rtl/>
              </w:rPr>
            </w:pPr>
            <w:r w:rsidRPr="002D465E">
              <w:rPr>
                <w:rFonts w:cs="David" w:hint="cs"/>
                <w:rtl/>
              </w:rPr>
              <w:t>2003</w:t>
            </w:r>
            <w:r w:rsidR="00A01440" w:rsidRPr="002D465E">
              <w:rPr>
                <w:rFonts w:cs="David" w:hint="cs"/>
                <w:rtl/>
              </w:rPr>
              <w:t>-</w:t>
            </w:r>
            <w:r w:rsidRPr="002D465E">
              <w:rPr>
                <w:rFonts w:cs="David" w:hint="cs"/>
                <w:rtl/>
              </w:rPr>
              <w:t>2015</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לא מוכנים שיהיה להם שכן יהודי (ע' 1</w:t>
            </w:r>
            <w:r w:rsidRPr="002D465E">
              <w:rPr>
                <w:rFonts w:cs="David" w:hint="cs"/>
                <w:rtl/>
              </w:rPr>
              <w:t>8</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27.2</w:t>
            </w:r>
          </w:p>
        </w:tc>
        <w:tc>
          <w:tcPr>
            <w:tcW w:w="258" w:type="pct"/>
          </w:tcPr>
          <w:p w:rsidR="008172A7" w:rsidRPr="002D465E" w:rsidRDefault="008172A7" w:rsidP="00A7607A">
            <w:pPr>
              <w:pStyle w:val="a3"/>
              <w:rPr>
                <w:rFonts w:cs="David"/>
                <w:rtl/>
              </w:rPr>
            </w:pPr>
            <w:r w:rsidRPr="002D465E">
              <w:rPr>
                <w:rFonts w:cs="David" w:hint="cs"/>
                <w:rtl/>
              </w:rPr>
              <w:t>31.6</w:t>
            </w:r>
          </w:p>
        </w:tc>
        <w:tc>
          <w:tcPr>
            <w:tcW w:w="258" w:type="pct"/>
          </w:tcPr>
          <w:p w:rsidR="008172A7" w:rsidRPr="002D465E" w:rsidRDefault="008172A7" w:rsidP="00A7607A">
            <w:pPr>
              <w:pStyle w:val="a3"/>
              <w:rPr>
                <w:rFonts w:cs="David"/>
                <w:rtl/>
              </w:rPr>
            </w:pPr>
            <w:r w:rsidRPr="002D465E">
              <w:rPr>
                <w:rFonts w:cs="David" w:hint="cs"/>
                <w:rtl/>
              </w:rPr>
              <w:t>43.0</w:t>
            </w:r>
          </w:p>
        </w:tc>
        <w:tc>
          <w:tcPr>
            <w:tcW w:w="258" w:type="pct"/>
          </w:tcPr>
          <w:p w:rsidR="008172A7" w:rsidRPr="002D465E" w:rsidRDefault="008172A7" w:rsidP="00A7607A">
            <w:pPr>
              <w:pStyle w:val="a3"/>
              <w:rPr>
                <w:rFonts w:cs="David"/>
                <w:rtl/>
              </w:rPr>
            </w:pPr>
            <w:r w:rsidRPr="002D465E">
              <w:rPr>
                <w:rFonts w:cs="David" w:hint="cs"/>
                <w:rtl/>
              </w:rPr>
              <w:t>38.8</w:t>
            </w:r>
          </w:p>
        </w:tc>
        <w:tc>
          <w:tcPr>
            <w:tcW w:w="284" w:type="pct"/>
          </w:tcPr>
          <w:p w:rsidR="008172A7" w:rsidRPr="002D465E" w:rsidRDefault="008172A7" w:rsidP="00A7607A">
            <w:pPr>
              <w:pStyle w:val="a3"/>
              <w:ind w:right="57"/>
              <w:rPr>
                <w:rFonts w:cs="David"/>
                <w:rtl/>
              </w:rPr>
            </w:pPr>
            <w:r w:rsidRPr="002D465E">
              <w:rPr>
                <w:rFonts w:cs="David"/>
                <w:rtl/>
              </w:rPr>
              <w:t>37.6</w:t>
            </w:r>
          </w:p>
        </w:tc>
        <w:tc>
          <w:tcPr>
            <w:tcW w:w="310" w:type="pct"/>
          </w:tcPr>
          <w:p w:rsidR="008172A7" w:rsidRPr="002D465E" w:rsidRDefault="008172A7" w:rsidP="00A7607A">
            <w:pPr>
              <w:pStyle w:val="a3"/>
              <w:ind w:right="57"/>
              <w:rPr>
                <w:rFonts w:cs="David"/>
                <w:rtl/>
              </w:rPr>
            </w:pPr>
            <w:r w:rsidRPr="002D465E">
              <w:rPr>
                <w:rFonts w:cs="David" w:hint="cs"/>
                <w:rtl/>
              </w:rPr>
              <w:t>29.7</w:t>
            </w:r>
          </w:p>
        </w:tc>
        <w:tc>
          <w:tcPr>
            <w:tcW w:w="284" w:type="pct"/>
          </w:tcPr>
          <w:p w:rsidR="008172A7" w:rsidRPr="002D465E" w:rsidRDefault="008172A7" w:rsidP="00A7607A">
            <w:pPr>
              <w:pStyle w:val="a3"/>
              <w:ind w:right="57"/>
              <w:rPr>
                <w:rFonts w:cs="David"/>
                <w:rtl/>
              </w:rPr>
            </w:pPr>
            <w:r w:rsidRPr="002D465E">
              <w:rPr>
                <w:rFonts w:cs="David" w:hint="cs"/>
                <w:color w:val="FF0000"/>
                <w:rtl/>
              </w:rPr>
              <w:t>39.2</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w:t>
            </w:r>
          </w:p>
        </w:tc>
        <w:tc>
          <w:tcPr>
            <w:tcW w:w="330" w:type="pct"/>
          </w:tcPr>
          <w:p w:rsidR="008172A7" w:rsidRPr="002D465E" w:rsidRDefault="00A01440" w:rsidP="00A7607A">
            <w:pPr>
              <w:pStyle w:val="a3"/>
              <w:ind w:right="57"/>
              <w:rPr>
                <w:rFonts w:cs="David"/>
                <w:color w:val="auto"/>
                <w:rtl/>
              </w:rPr>
            </w:pPr>
            <w:r w:rsidRPr="002D465E">
              <w:rPr>
                <w:rFonts w:cs="David" w:hint="cs"/>
                <w:color w:val="auto"/>
                <w:rtl/>
              </w:rPr>
              <w:t>-</w:t>
            </w:r>
          </w:p>
        </w:tc>
        <w:tc>
          <w:tcPr>
            <w:tcW w:w="380" w:type="pct"/>
          </w:tcPr>
          <w:p w:rsidR="008172A7" w:rsidRPr="002D465E" w:rsidRDefault="00A01440" w:rsidP="001324EC">
            <w:pPr>
              <w:pStyle w:val="a3"/>
              <w:ind w:right="57"/>
              <w:rPr>
                <w:rFonts w:cs="David"/>
                <w:color w:val="auto"/>
                <w:rtl/>
              </w:rPr>
            </w:pPr>
            <w:r w:rsidRPr="002D465E">
              <w:rPr>
                <w:rFonts w:cs="David" w:hint="cs"/>
                <w:color w:val="auto"/>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אין להם אמון בבתי המשפט</w:t>
            </w:r>
            <w:r w:rsidRPr="002D465E">
              <w:rPr>
                <w:rFonts w:cs="David" w:hint="cs"/>
                <w:rtl/>
              </w:rPr>
              <w:t xml:space="preserve"> (ע' 72)</w:t>
            </w:r>
          </w:p>
        </w:tc>
        <w:tc>
          <w:tcPr>
            <w:tcW w:w="262" w:type="pct"/>
          </w:tcPr>
          <w:p w:rsidR="008172A7" w:rsidRPr="002D465E" w:rsidRDefault="008172A7" w:rsidP="00A7607A">
            <w:pPr>
              <w:pStyle w:val="a3"/>
              <w:rPr>
                <w:rFonts w:cs="David"/>
                <w:rtl/>
              </w:rPr>
            </w:pPr>
            <w:r w:rsidRPr="002D465E">
              <w:rPr>
                <w:rFonts w:cs="David"/>
                <w:rtl/>
              </w:rPr>
              <w:t>27.5</w:t>
            </w:r>
          </w:p>
        </w:tc>
        <w:tc>
          <w:tcPr>
            <w:tcW w:w="258" w:type="pct"/>
          </w:tcPr>
          <w:p w:rsidR="008172A7" w:rsidRPr="002D465E" w:rsidRDefault="008172A7" w:rsidP="00A7607A">
            <w:pPr>
              <w:pStyle w:val="a3"/>
              <w:rPr>
                <w:rFonts w:cs="David"/>
                <w:rtl/>
              </w:rPr>
            </w:pPr>
            <w:r w:rsidRPr="002D465E">
              <w:rPr>
                <w:rFonts w:cs="David" w:hint="cs"/>
                <w:rtl/>
              </w:rPr>
              <w:t>36.6</w:t>
            </w:r>
          </w:p>
        </w:tc>
        <w:tc>
          <w:tcPr>
            <w:tcW w:w="258" w:type="pct"/>
          </w:tcPr>
          <w:p w:rsidR="008172A7" w:rsidRPr="002D465E" w:rsidRDefault="008172A7" w:rsidP="00A7607A">
            <w:pPr>
              <w:pStyle w:val="a3"/>
              <w:rPr>
                <w:rFonts w:cs="David"/>
                <w:rtl/>
              </w:rPr>
            </w:pPr>
            <w:r w:rsidRPr="002D465E">
              <w:rPr>
                <w:rFonts w:cs="David" w:hint="cs"/>
                <w:rtl/>
              </w:rPr>
              <w:t>39.7</w:t>
            </w:r>
          </w:p>
        </w:tc>
        <w:tc>
          <w:tcPr>
            <w:tcW w:w="258" w:type="pct"/>
          </w:tcPr>
          <w:p w:rsidR="008172A7" w:rsidRPr="002D465E" w:rsidRDefault="008172A7" w:rsidP="00A7607A">
            <w:pPr>
              <w:pStyle w:val="a3"/>
              <w:rPr>
                <w:rFonts w:cs="David"/>
                <w:rtl/>
              </w:rPr>
            </w:pPr>
            <w:r w:rsidRPr="002D465E">
              <w:rPr>
                <w:rFonts w:cs="David" w:hint="cs"/>
                <w:rtl/>
              </w:rPr>
              <w:t>41.6</w:t>
            </w:r>
          </w:p>
        </w:tc>
        <w:tc>
          <w:tcPr>
            <w:tcW w:w="284" w:type="pct"/>
          </w:tcPr>
          <w:p w:rsidR="008172A7" w:rsidRPr="002D465E" w:rsidRDefault="008172A7" w:rsidP="00A7607A">
            <w:pPr>
              <w:pStyle w:val="a3"/>
              <w:ind w:left="113"/>
              <w:rPr>
                <w:rFonts w:cs="David"/>
                <w:rtl/>
              </w:rPr>
            </w:pPr>
            <w:r w:rsidRPr="002D465E">
              <w:rPr>
                <w:rFonts w:cs="David" w:hint="cs"/>
                <w:rtl/>
              </w:rPr>
              <w:t>*</w:t>
            </w:r>
          </w:p>
        </w:tc>
        <w:tc>
          <w:tcPr>
            <w:tcW w:w="310" w:type="pct"/>
          </w:tcPr>
          <w:p w:rsidR="008172A7" w:rsidRPr="002D465E" w:rsidRDefault="008172A7" w:rsidP="00121A2C">
            <w:pPr>
              <w:pStyle w:val="a3"/>
              <w:ind w:right="57"/>
              <w:rPr>
                <w:rFonts w:cs="David"/>
                <w:rtl/>
              </w:rPr>
            </w:pPr>
            <w:r w:rsidRPr="002D465E">
              <w:rPr>
                <w:rFonts w:cs="David" w:hint="cs"/>
                <w:rtl/>
              </w:rPr>
              <w:t>38.7</w:t>
            </w:r>
          </w:p>
        </w:tc>
        <w:tc>
          <w:tcPr>
            <w:tcW w:w="284" w:type="pct"/>
          </w:tcPr>
          <w:p w:rsidR="008172A7" w:rsidRPr="002D465E" w:rsidRDefault="008172A7" w:rsidP="00121A2C">
            <w:pPr>
              <w:pStyle w:val="a3"/>
              <w:ind w:right="57"/>
              <w:rPr>
                <w:rFonts w:cs="David"/>
                <w:rtl/>
              </w:rPr>
            </w:pPr>
            <w:r w:rsidRPr="002D465E">
              <w:rPr>
                <w:rFonts w:cs="David" w:hint="cs"/>
                <w:rtl/>
              </w:rPr>
              <w:t>37.9</w:t>
            </w:r>
          </w:p>
        </w:tc>
        <w:tc>
          <w:tcPr>
            <w:tcW w:w="329" w:type="pct"/>
          </w:tcPr>
          <w:p w:rsidR="008172A7" w:rsidRPr="002D465E" w:rsidRDefault="008172A7" w:rsidP="00121A2C">
            <w:pPr>
              <w:pStyle w:val="a3"/>
              <w:ind w:right="57"/>
              <w:rPr>
                <w:rFonts w:cs="David"/>
                <w:rtl/>
              </w:rPr>
            </w:pPr>
          </w:p>
        </w:tc>
        <w:tc>
          <w:tcPr>
            <w:tcW w:w="330" w:type="pct"/>
          </w:tcPr>
          <w:p w:rsidR="008172A7" w:rsidRPr="002D465E" w:rsidRDefault="008172A7" w:rsidP="00121A2C">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לא מאמינים שקרתה שואה שבה נרצחו מיליוני יהודים בידי הנאצים (ע' 6</w:t>
            </w:r>
            <w:r w:rsidRPr="002D465E">
              <w:rPr>
                <w:rFonts w:cs="David" w:hint="cs"/>
                <w:rtl/>
              </w:rPr>
              <w:t>3</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w:t>
            </w:r>
          </w:p>
        </w:tc>
        <w:tc>
          <w:tcPr>
            <w:tcW w:w="258" w:type="pct"/>
          </w:tcPr>
          <w:p w:rsidR="008172A7" w:rsidRPr="002D465E" w:rsidRDefault="008172A7" w:rsidP="00A7607A">
            <w:pPr>
              <w:pStyle w:val="a3"/>
              <w:rPr>
                <w:rFonts w:cs="David"/>
                <w:rtl/>
              </w:rPr>
            </w:pPr>
            <w:r w:rsidRPr="002D465E">
              <w:rPr>
                <w:rFonts w:cs="David"/>
                <w:rtl/>
              </w:rPr>
              <w:t>28.0</w:t>
            </w:r>
          </w:p>
        </w:tc>
        <w:tc>
          <w:tcPr>
            <w:tcW w:w="258" w:type="pct"/>
          </w:tcPr>
          <w:p w:rsidR="008172A7" w:rsidRPr="002D465E" w:rsidRDefault="008172A7" w:rsidP="00A7607A">
            <w:pPr>
              <w:pStyle w:val="a3"/>
              <w:rPr>
                <w:rFonts w:cs="David"/>
                <w:rtl/>
              </w:rPr>
            </w:pPr>
            <w:r w:rsidRPr="002D465E">
              <w:rPr>
                <w:rFonts w:cs="David" w:hint="cs"/>
                <w:rtl/>
              </w:rPr>
              <w:t>29.6</w:t>
            </w:r>
          </w:p>
        </w:tc>
        <w:tc>
          <w:tcPr>
            <w:tcW w:w="258" w:type="pct"/>
          </w:tcPr>
          <w:p w:rsidR="008172A7" w:rsidRPr="002D465E" w:rsidRDefault="008172A7" w:rsidP="00A7607A">
            <w:pPr>
              <w:pStyle w:val="a3"/>
              <w:rPr>
                <w:rFonts w:cs="David"/>
                <w:rtl/>
              </w:rPr>
            </w:pPr>
            <w:r w:rsidRPr="002D465E">
              <w:rPr>
                <w:rFonts w:cs="David" w:hint="cs"/>
                <w:rtl/>
              </w:rPr>
              <w:t>23.8</w:t>
            </w:r>
          </w:p>
        </w:tc>
        <w:tc>
          <w:tcPr>
            <w:tcW w:w="284" w:type="pct"/>
          </w:tcPr>
          <w:p w:rsidR="008172A7" w:rsidRPr="002D465E" w:rsidRDefault="008172A7" w:rsidP="00A7607A">
            <w:pPr>
              <w:pStyle w:val="a3"/>
              <w:ind w:right="57"/>
              <w:rPr>
                <w:rFonts w:cs="David"/>
                <w:rtl/>
              </w:rPr>
            </w:pPr>
            <w:r w:rsidRPr="002D465E">
              <w:rPr>
                <w:rFonts w:cs="David"/>
                <w:rtl/>
              </w:rPr>
              <w:t>31.0</w:t>
            </w:r>
          </w:p>
        </w:tc>
        <w:tc>
          <w:tcPr>
            <w:tcW w:w="310" w:type="pct"/>
          </w:tcPr>
          <w:p w:rsidR="008172A7" w:rsidRPr="002D465E" w:rsidRDefault="008172A7" w:rsidP="00A7607A">
            <w:pPr>
              <w:pStyle w:val="a3"/>
              <w:ind w:right="57"/>
              <w:rPr>
                <w:rFonts w:cs="David"/>
                <w:rtl/>
              </w:rPr>
            </w:pPr>
            <w:r w:rsidRPr="002D465E">
              <w:rPr>
                <w:rFonts w:cs="David" w:hint="cs"/>
                <w:rtl/>
              </w:rPr>
              <w:t>34.5</w:t>
            </w:r>
          </w:p>
        </w:tc>
        <w:tc>
          <w:tcPr>
            <w:tcW w:w="284" w:type="pct"/>
          </w:tcPr>
          <w:p w:rsidR="008172A7" w:rsidRPr="002D465E" w:rsidRDefault="008172A7" w:rsidP="00A7607A">
            <w:pPr>
              <w:pStyle w:val="a3"/>
              <w:ind w:right="57"/>
              <w:rPr>
                <w:rFonts w:cs="David"/>
                <w:rtl/>
              </w:rPr>
            </w:pPr>
            <w:r w:rsidRPr="002D465E">
              <w:rPr>
                <w:rFonts w:cs="David" w:hint="cs"/>
                <w:rtl/>
              </w:rPr>
              <w:t>31.0</w:t>
            </w:r>
          </w:p>
        </w:tc>
        <w:tc>
          <w:tcPr>
            <w:tcW w:w="329" w:type="pct"/>
          </w:tcPr>
          <w:p w:rsidR="008172A7" w:rsidRPr="002D465E" w:rsidRDefault="008172A7" w:rsidP="00A7607A">
            <w:pPr>
              <w:pStyle w:val="a3"/>
              <w:ind w:right="57"/>
              <w:rPr>
                <w:rFonts w:cs="David"/>
                <w:rtl/>
              </w:rPr>
            </w:pPr>
            <w:r w:rsidRPr="002D465E">
              <w:rPr>
                <w:rFonts w:cs="David" w:hint="cs"/>
                <w:rtl/>
              </w:rPr>
              <w:t>0</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חוששים מסיפוח המשולש למדינת פלסטין (ע' 4</w:t>
            </w:r>
            <w:r w:rsidRPr="002D465E">
              <w:rPr>
                <w:rFonts w:cs="David" w:hint="cs"/>
                <w:rtl/>
              </w:rPr>
              <w:t>3</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50.6</w:t>
            </w:r>
          </w:p>
        </w:tc>
        <w:tc>
          <w:tcPr>
            <w:tcW w:w="258" w:type="pct"/>
          </w:tcPr>
          <w:p w:rsidR="008172A7" w:rsidRPr="002D465E" w:rsidRDefault="008172A7" w:rsidP="00A7607A">
            <w:pPr>
              <w:pStyle w:val="a3"/>
              <w:rPr>
                <w:rFonts w:cs="David"/>
                <w:rtl/>
              </w:rPr>
            </w:pPr>
            <w:r w:rsidRPr="002D465E">
              <w:rPr>
                <w:rFonts w:cs="David" w:hint="cs"/>
                <w:rtl/>
              </w:rPr>
              <w:t>62.1</w:t>
            </w:r>
          </w:p>
        </w:tc>
        <w:tc>
          <w:tcPr>
            <w:tcW w:w="258" w:type="pct"/>
          </w:tcPr>
          <w:p w:rsidR="008172A7" w:rsidRPr="002D465E" w:rsidRDefault="008172A7" w:rsidP="00A7607A">
            <w:pPr>
              <w:pStyle w:val="a3"/>
              <w:rPr>
                <w:rFonts w:cs="David"/>
                <w:rtl/>
              </w:rPr>
            </w:pPr>
            <w:r w:rsidRPr="002D465E">
              <w:rPr>
                <w:rFonts w:cs="David" w:hint="cs"/>
                <w:rtl/>
              </w:rPr>
              <w:t>61.0</w:t>
            </w:r>
          </w:p>
        </w:tc>
        <w:tc>
          <w:tcPr>
            <w:tcW w:w="258" w:type="pct"/>
          </w:tcPr>
          <w:p w:rsidR="008172A7" w:rsidRPr="002D465E" w:rsidRDefault="008172A7" w:rsidP="00A7607A">
            <w:pPr>
              <w:pStyle w:val="a3"/>
              <w:rPr>
                <w:rFonts w:cs="David"/>
                <w:rtl/>
              </w:rPr>
            </w:pPr>
            <w:r w:rsidRPr="002D465E">
              <w:rPr>
                <w:rFonts w:cs="David" w:hint="cs"/>
                <w:rtl/>
              </w:rPr>
              <w:t>67.0</w:t>
            </w:r>
          </w:p>
        </w:tc>
        <w:tc>
          <w:tcPr>
            <w:tcW w:w="284" w:type="pct"/>
          </w:tcPr>
          <w:p w:rsidR="008172A7" w:rsidRPr="002D465E" w:rsidRDefault="008172A7" w:rsidP="00A7607A">
            <w:pPr>
              <w:pStyle w:val="a3"/>
              <w:ind w:right="57"/>
              <w:rPr>
                <w:rFonts w:cs="David"/>
                <w:rtl/>
              </w:rPr>
            </w:pPr>
            <w:r w:rsidRPr="002D465E">
              <w:rPr>
                <w:rFonts w:cs="David"/>
                <w:rtl/>
              </w:rPr>
              <w:t>66.2</w:t>
            </w:r>
          </w:p>
        </w:tc>
        <w:tc>
          <w:tcPr>
            <w:tcW w:w="310" w:type="pct"/>
          </w:tcPr>
          <w:p w:rsidR="008172A7" w:rsidRPr="002D465E" w:rsidRDefault="008172A7" w:rsidP="00A7607A">
            <w:pPr>
              <w:pStyle w:val="a3"/>
              <w:ind w:right="57"/>
              <w:rPr>
                <w:rFonts w:cs="David"/>
                <w:rtl/>
              </w:rPr>
            </w:pPr>
            <w:r w:rsidRPr="002D465E">
              <w:rPr>
                <w:rFonts w:cs="David" w:hint="cs"/>
                <w:rtl/>
              </w:rPr>
              <w:t>53.6</w:t>
            </w:r>
          </w:p>
        </w:tc>
        <w:tc>
          <w:tcPr>
            <w:tcW w:w="284" w:type="pct"/>
          </w:tcPr>
          <w:p w:rsidR="008172A7" w:rsidRPr="002D465E" w:rsidRDefault="008172A7" w:rsidP="00A7607A">
            <w:pPr>
              <w:pStyle w:val="a3"/>
              <w:ind w:right="57"/>
              <w:rPr>
                <w:rFonts w:cs="David"/>
                <w:rtl/>
              </w:rPr>
            </w:pPr>
            <w:r w:rsidRPr="002D465E">
              <w:rPr>
                <w:rFonts w:cs="David" w:hint="cs"/>
                <w:rtl/>
              </w:rPr>
              <w:t>53.3</w:t>
            </w:r>
          </w:p>
        </w:tc>
        <w:tc>
          <w:tcPr>
            <w:tcW w:w="329" w:type="pct"/>
          </w:tcPr>
          <w:p w:rsidR="008172A7" w:rsidRPr="002D465E" w:rsidRDefault="008172A7" w:rsidP="00A7607A">
            <w:pPr>
              <w:pStyle w:val="a3"/>
              <w:ind w:right="57"/>
              <w:rPr>
                <w:rFonts w:cs="David"/>
                <w:rtl/>
              </w:rPr>
            </w:pPr>
            <w:r w:rsidRPr="002D465E">
              <w:rPr>
                <w:rFonts w:cs="David" w:hint="cs"/>
                <w:rtl/>
              </w:rPr>
              <w:t>+</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353430">
            <w:pPr>
              <w:pStyle w:val="a3"/>
              <w:jc w:val="left"/>
              <w:rPr>
                <w:rFonts w:cs="David"/>
                <w:rtl/>
              </w:rPr>
            </w:pPr>
            <w:r w:rsidRPr="002D465E">
              <w:rPr>
                <w:rFonts w:cs="David" w:hint="cs"/>
                <w:rtl/>
              </w:rPr>
              <w:t>מסכימים שהאזרחים הערבים לא יזדהו בפומבי עם הצד הערבי אם ישראל תותקף מילולית או פיזית (ע' 93)</w:t>
            </w:r>
          </w:p>
        </w:tc>
        <w:tc>
          <w:tcPr>
            <w:tcW w:w="262"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32.0</w:t>
            </w:r>
          </w:p>
        </w:tc>
        <w:tc>
          <w:tcPr>
            <w:tcW w:w="258" w:type="pct"/>
          </w:tcPr>
          <w:p w:rsidR="008172A7" w:rsidRPr="002D465E" w:rsidRDefault="008172A7" w:rsidP="00A7607A">
            <w:pPr>
              <w:pStyle w:val="a3"/>
              <w:rPr>
                <w:rFonts w:cs="David"/>
              </w:rPr>
            </w:pPr>
            <w:r w:rsidRPr="002D465E">
              <w:rPr>
                <w:rFonts w:cs="David" w:hint="cs"/>
                <w:rtl/>
              </w:rPr>
              <w:t>33.2</w:t>
            </w:r>
          </w:p>
        </w:tc>
        <w:tc>
          <w:tcPr>
            <w:tcW w:w="284" w:type="pct"/>
          </w:tcPr>
          <w:p w:rsidR="008172A7" w:rsidRPr="002D465E" w:rsidRDefault="008172A7" w:rsidP="00A7607A">
            <w:pPr>
              <w:pStyle w:val="a3"/>
              <w:rPr>
                <w:rFonts w:cs="David"/>
              </w:rPr>
            </w:pPr>
            <w:r w:rsidRPr="002D465E">
              <w:rPr>
                <w:rFonts w:cs="David" w:hint="cs"/>
                <w:rtl/>
              </w:rPr>
              <w:t>23.2</w:t>
            </w:r>
          </w:p>
        </w:tc>
        <w:tc>
          <w:tcPr>
            <w:tcW w:w="310" w:type="pct"/>
          </w:tcPr>
          <w:p w:rsidR="008172A7" w:rsidRPr="002D465E" w:rsidRDefault="008172A7" w:rsidP="00A7607A">
            <w:pPr>
              <w:pStyle w:val="a3"/>
              <w:rPr>
                <w:rFonts w:cs="David"/>
              </w:rPr>
            </w:pPr>
            <w:r w:rsidRPr="002D465E">
              <w:rPr>
                <w:rFonts w:cs="David" w:hint="cs"/>
                <w:rtl/>
              </w:rPr>
              <w:t>28.7</w:t>
            </w:r>
          </w:p>
        </w:tc>
        <w:tc>
          <w:tcPr>
            <w:tcW w:w="284" w:type="pct"/>
          </w:tcPr>
          <w:p w:rsidR="008172A7" w:rsidRPr="002D465E" w:rsidRDefault="008172A7" w:rsidP="00A7607A">
            <w:pPr>
              <w:pStyle w:val="a3"/>
              <w:rPr>
                <w:rFonts w:cs="David"/>
                <w:rtl/>
              </w:rPr>
            </w:pPr>
            <w:r w:rsidRPr="002D465E">
              <w:rPr>
                <w:rFonts w:cs="David" w:hint="cs"/>
                <w:color w:val="00B050"/>
                <w:rtl/>
              </w:rPr>
              <w:t>35.6</w:t>
            </w:r>
          </w:p>
        </w:tc>
        <w:tc>
          <w:tcPr>
            <w:tcW w:w="329" w:type="pct"/>
          </w:tcPr>
          <w:p w:rsidR="008172A7" w:rsidRPr="002D465E" w:rsidRDefault="008172A7" w:rsidP="00A7607A">
            <w:pPr>
              <w:pStyle w:val="a3"/>
              <w:rPr>
                <w:rFonts w:cs="David"/>
                <w:color w:val="auto"/>
                <w:rtl/>
              </w:rPr>
            </w:pPr>
            <w:r w:rsidRPr="002D465E">
              <w:rPr>
                <w:rFonts w:cs="David" w:hint="cs"/>
                <w:color w:val="auto"/>
                <w:rtl/>
              </w:rPr>
              <w:t>+</w:t>
            </w:r>
          </w:p>
        </w:tc>
        <w:tc>
          <w:tcPr>
            <w:tcW w:w="330" w:type="pct"/>
          </w:tcPr>
          <w:p w:rsidR="008172A7" w:rsidRPr="002D465E" w:rsidRDefault="008172A7" w:rsidP="00A7607A">
            <w:pPr>
              <w:pStyle w:val="a3"/>
              <w:rPr>
                <w:rFonts w:cs="David"/>
                <w:color w:val="auto"/>
                <w:rtl/>
              </w:rPr>
            </w:pPr>
            <w:r w:rsidRPr="002D465E">
              <w:rPr>
                <w:rFonts w:cs="David" w:hint="cs"/>
                <w:color w:val="auto"/>
                <w:rtl/>
              </w:rPr>
              <w:t>+</w:t>
            </w:r>
          </w:p>
        </w:tc>
        <w:tc>
          <w:tcPr>
            <w:tcW w:w="380" w:type="pct"/>
          </w:tcPr>
          <w:p w:rsidR="008172A7" w:rsidRPr="002D465E" w:rsidRDefault="008172A7" w:rsidP="001324EC">
            <w:pPr>
              <w:pStyle w:val="a3"/>
              <w:rPr>
                <w:rFonts w:cs="David"/>
                <w:color w:val="auto"/>
                <w:rtl/>
              </w:rPr>
            </w:pPr>
            <w:r w:rsidRPr="002D465E">
              <w:rPr>
                <w:rFonts w:cs="David" w:hint="cs"/>
                <w:color w:val="auto"/>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מסכימים שהאזרחים הערבים לא יראו ביהודים מתנחלים זרים שגזלו את אדמות הארץ מהערבים (ע' 97)</w:t>
            </w:r>
          </w:p>
        </w:tc>
        <w:tc>
          <w:tcPr>
            <w:tcW w:w="262"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34.2</w:t>
            </w:r>
          </w:p>
        </w:tc>
        <w:tc>
          <w:tcPr>
            <w:tcW w:w="258" w:type="pct"/>
          </w:tcPr>
          <w:p w:rsidR="008172A7" w:rsidRPr="002D465E" w:rsidRDefault="008172A7" w:rsidP="00A7607A">
            <w:pPr>
              <w:pStyle w:val="a3"/>
              <w:rPr>
                <w:rFonts w:cs="David"/>
              </w:rPr>
            </w:pPr>
            <w:r w:rsidRPr="002D465E">
              <w:rPr>
                <w:rFonts w:cs="David" w:hint="cs"/>
                <w:rtl/>
              </w:rPr>
              <w:t>28.3</w:t>
            </w:r>
          </w:p>
        </w:tc>
        <w:tc>
          <w:tcPr>
            <w:tcW w:w="284" w:type="pct"/>
          </w:tcPr>
          <w:p w:rsidR="008172A7" w:rsidRPr="002D465E" w:rsidRDefault="008172A7" w:rsidP="00A7607A">
            <w:pPr>
              <w:pStyle w:val="a3"/>
              <w:rPr>
                <w:rFonts w:cs="David"/>
              </w:rPr>
            </w:pPr>
            <w:r w:rsidRPr="002D465E">
              <w:rPr>
                <w:rFonts w:cs="David" w:hint="cs"/>
                <w:rtl/>
              </w:rPr>
              <w:t>29.0</w:t>
            </w:r>
          </w:p>
        </w:tc>
        <w:tc>
          <w:tcPr>
            <w:tcW w:w="310" w:type="pct"/>
          </w:tcPr>
          <w:p w:rsidR="008172A7" w:rsidRPr="002D465E" w:rsidRDefault="008172A7" w:rsidP="00A7607A">
            <w:pPr>
              <w:pStyle w:val="a3"/>
              <w:rPr>
                <w:rFonts w:cs="David"/>
              </w:rPr>
            </w:pPr>
            <w:r w:rsidRPr="002D465E">
              <w:rPr>
                <w:rFonts w:cs="David" w:hint="cs"/>
                <w:rtl/>
              </w:rPr>
              <w:t>39.1</w:t>
            </w:r>
          </w:p>
        </w:tc>
        <w:tc>
          <w:tcPr>
            <w:tcW w:w="284" w:type="pct"/>
          </w:tcPr>
          <w:p w:rsidR="008172A7" w:rsidRPr="002D465E" w:rsidRDefault="008172A7" w:rsidP="00A7607A">
            <w:pPr>
              <w:pStyle w:val="a3"/>
              <w:rPr>
                <w:rFonts w:cs="David"/>
                <w:rtl/>
              </w:rPr>
            </w:pPr>
            <w:r w:rsidRPr="002D465E">
              <w:rPr>
                <w:rFonts w:cs="David" w:hint="cs"/>
                <w:rtl/>
              </w:rPr>
              <w:t>43.4</w:t>
            </w:r>
          </w:p>
        </w:tc>
        <w:tc>
          <w:tcPr>
            <w:tcW w:w="329" w:type="pct"/>
          </w:tcPr>
          <w:p w:rsidR="008172A7" w:rsidRPr="002D465E" w:rsidRDefault="008172A7" w:rsidP="00A7607A">
            <w:pPr>
              <w:pStyle w:val="a3"/>
              <w:rPr>
                <w:rFonts w:cs="David"/>
                <w:rtl/>
              </w:rPr>
            </w:pPr>
            <w:r w:rsidRPr="002D465E">
              <w:rPr>
                <w:rFonts w:cs="David" w:hint="cs"/>
                <w:rtl/>
              </w:rPr>
              <w:t>+</w:t>
            </w:r>
          </w:p>
        </w:tc>
        <w:tc>
          <w:tcPr>
            <w:tcW w:w="330" w:type="pct"/>
          </w:tcPr>
          <w:p w:rsidR="008172A7" w:rsidRPr="002D465E" w:rsidRDefault="008172A7" w:rsidP="00A7607A">
            <w:pPr>
              <w:pStyle w:val="a3"/>
              <w:rPr>
                <w:rFonts w:cs="David"/>
                <w:rtl/>
              </w:rPr>
            </w:pPr>
            <w:r w:rsidRPr="002D465E">
              <w:rPr>
                <w:rFonts w:cs="David" w:hint="cs"/>
                <w:rtl/>
              </w:rPr>
              <w:t>0</w:t>
            </w:r>
          </w:p>
        </w:tc>
        <w:tc>
          <w:tcPr>
            <w:tcW w:w="380" w:type="pct"/>
          </w:tcPr>
          <w:p w:rsidR="008172A7" w:rsidRPr="002D465E" w:rsidRDefault="008172A7" w:rsidP="001324EC">
            <w:pPr>
              <w:pStyle w:val="a3"/>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מסכימים שהמנהיגים הערבים יימנעו מהתבטאויות חריפות נגד המדינה (ע' 94)</w:t>
            </w:r>
          </w:p>
        </w:tc>
        <w:tc>
          <w:tcPr>
            <w:tcW w:w="262"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w:t>
            </w:r>
          </w:p>
        </w:tc>
        <w:tc>
          <w:tcPr>
            <w:tcW w:w="258" w:type="pct"/>
          </w:tcPr>
          <w:p w:rsidR="008172A7" w:rsidRPr="002D465E" w:rsidRDefault="008172A7" w:rsidP="00A7607A">
            <w:pPr>
              <w:pStyle w:val="a3"/>
              <w:rPr>
                <w:rFonts w:cs="David"/>
                <w:rtl/>
              </w:rPr>
            </w:pPr>
            <w:r w:rsidRPr="002D465E">
              <w:rPr>
                <w:rFonts w:cs="David" w:hint="cs"/>
                <w:rtl/>
              </w:rPr>
              <w:t>44.4</w:t>
            </w:r>
          </w:p>
        </w:tc>
        <w:tc>
          <w:tcPr>
            <w:tcW w:w="258" w:type="pct"/>
          </w:tcPr>
          <w:p w:rsidR="008172A7" w:rsidRPr="002D465E" w:rsidRDefault="008172A7" w:rsidP="00A7607A">
            <w:pPr>
              <w:pStyle w:val="a3"/>
              <w:rPr>
                <w:rFonts w:cs="David"/>
              </w:rPr>
            </w:pPr>
            <w:r w:rsidRPr="002D465E">
              <w:rPr>
                <w:rFonts w:cs="David" w:hint="cs"/>
                <w:rtl/>
              </w:rPr>
              <w:t>42.0</w:t>
            </w:r>
          </w:p>
        </w:tc>
        <w:tc>
          <w:tcPr>
            <w:tcW w:w="284" w:type="pct"/>
          </w:tcPr>
          <w:p w:rsidR="008172A7" w:rsidRPr="002D465E" w:rsidRDefault="008172A7" w:rsidP="00A7607A">
            <w:pPr>
              <w:pStyle w:val="a3"/>
              <w:rPr>
                <w:rFonts w:cs="David"/>
              </w:rPr>
            </w:pPr>
            <w:r w:rsidRPr="002D465E">
              <w:rPr>
                <w:rFonts w:cs="David" w:hint="cs"/>
                <w:rtl/>
              </w:rPr>
              <w:t>33.6</w:t>
            </w:r>
          </w:p>
        </w:tc>
        <w:tc>
          <w:tcPr>
            <w:tcW w:w="310" w:type="pct"/>
          </w:tcPr>
          <w:p w:rsidR="008172A7" w:rsidRPr="002D465E" w:rsidRDefault="008172A7" w:rsidP="00A7607A">
            <w:pPr>
              <w:pStyle w:val="a3"/>
              <w:rPr>
                <w:rFonts w:cs="David"/>
              </w:rPr>
            </w:pPr>
            <w:r w:rsidRPr="002D465E">
              <w:rPr>
                <w:rFonts w:cs="David" w:hint="cs"/>
                <w:rtl/>
              </w:rPr>
              <w:t>45.0</w:t>
            </w:r>
          </w:p>
        </w:tc>
        <w:tc>
          <w:tcPr>
            <w:tcW w:w="284" w:type="pct"/>
          </w:tcPr>
          <w:p w:rsidR="008172A7" w:rsidRPr="002D465E" w:rsidRDefault="008172A7" w:rsidP="00A7607A">
            <w:pPr>
              <w:pStyle w:val="a3"/>
              <w:rPr>
                <w:rFonts w:cs="David"/>
                <w:rtl/>
              </w:rPr>
            </w:pPr>
            <w:r w:rsidRPr="002D465E">
              <w:rPr>
                <w:rFonts w:cs="David" w:hint="cs"/>
                <w:rtl/>
              </w:rPr>
              <w:t>44.3</w:t>
            </w:r>
          </w:p>
        </w:tc>
        <w:tc>
          <w:tcPr>
            <w:tcW w:w="329" w:type="pct"/>
          </w:tcPr>
          <w:p w:rsidR="008172A7" w:rsidRPr="002D465E" w:rsidRDefault="008172A7" w:rsidP="00A7607A">
            <w:pPr>
              <w:pStyle w:val="a3"/>
              <w:rPr>
                <w:rFonts w:cs="David"/>
                <w:rtl/>
              </w:rPr>
            </w:pPr>
            <w:r w:rsidRPr="002D465E">
              <w:rPr>
                <w:rFonts w:cs="David" w:hint="cs"/>
                <w:rtl/>
              </w:rPr>
              <w:t>+</w:t>
            </w:r>
          </w:p>
        </w:tc>
        <w:tc>
          <w:tcPr>
            <w:tcW w:w="330" w:type="pct"/>
          </w:tcPr>
          <w:p w:rsidR="008172A7" w:rsidRPr="002D465E" w:rsidRDefault="008172A7" w:rsidP="00A7607A">
            <w:pPr>
              <w:pStyle w:val="a3"/>
              <w:rPr>
                <w:rFonts w:cs="David"/>
                <w:rtl/>
              </w:rPr>
            </w:pPr>
            <w:r w:rsidRPr="002D465E">
              <w:rPr>
                <w:rFonts w:cs="David" w:hint="cs"/>
                <w:rtl/>
              </w:rPr>
              <w:t>0</w:t>
            </w:r>
          </w:p>
        </w:tc>
        <w:tc>
          <w:tcPr>
            <w:tcW w:w="380" w:type="pct"/>
          </w:tcPr>
          <w:p w:rsidR="008172A7" w:rsidRPr="002D465E" w:rsidRDefault="008172A7" w:rsidP="001324EC">
            <w:pPr>
              <w:pStyle w:val="a3"/>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מסכימים ש</w:t>
            </w:r>
            <w:r w:rsidRPr="002D465E">
              <w:rPr>
                <w:rFonts w:cs="David"/>
                <w:rtl/>
              </w:rPr>
              <w:t xml:space="preserve">לישראל יש זכות קיום כמדינה עצמאית שבה חיים יחד יהודים וערבים (ע' </w:t>
            </w:r>
            <w:r w:rsidRPr="002D465E">
              <w:rPr>
                <w:rFonts w:cs="David" w:hint="cs"/>
                <w:rtl/>
              </w:rPr>
              <w:t>49</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81.1</w:t>
            </w:r>
          </w:p>
        </w:tc>
        <w:tc>
          <w:tcPr>
            <w:tcW w:w="258" w:type="pct"/>
          </w:tcPr>
          <w:p w:rsidR="008172A7" w:rsidRPr="002D465E" w:rsidRDefault="008172A7" w:rsidP="00A7607A">
            <w:pPr>
              <w:pStyle w:val="a3"/>
              <w:rPr>
                <w:rFonts w:cs="David"/>
                <w:rtl/>
              </w:rPr>
            </w:pPr>
            <w:r w:rsidRPr="002D465E">
              <w:rPr>
                <w:rFonts w:cs="David" w:hint="cs"/>
                <w:rtl/>
              </w:rPr>
              <w:t>75.4</w:t>
            </w:r>
          </w:p>
        </w:tc>
        <w:tc>
          <w:tcPr>
            <w:tcW w:w="258" w:type="pct"/>
          </w:tcPr>
          <w:p w:rsidR="008172A7" w:rsidRPr="002D465E" w:rsidRDefault="008172A7" w:rsidP="00A7607A">
            <w:pPr>
              <w:pStyle w:val="a3"/>
              <w:rPr>
                <w:rFonts w:cs="David"/>
                <w:rtl/>
              </w:rPr>
            </w:pPr>
            <w:r w:rsidRPr="002D465E">
              <w:rPr>
                <w:rFonts w:cs="David" w:hint="cs"/>
                <w:rtl/>
              </w:rPr>
              <w:t>59.4</w:t>
            </w:r>
          </w:p>
        </w:tc>
        <w:tc>
          <w:tcPr>
            <w:tcW w:w="258" w:type="pct"/>
          </w:tcPr>
          <w:p w:rsidR="008172A7" w:rsidRPr="002D465E" w:rsidRDefault="008172A7" w:rsidP="00A7607A">
            <w:pPr>
              <w:pStyle w:val="a3"/>
              <w:rPr>
                <w:rFonts w:cs="David"/>
                <w:rtl/>
              </w:rPr>
            </w:pPr>
            <w:r w:rsidRPr="002D465E">
              <w:rPr>
                <w:rFonts w:cs="David" w:hint="cs"/>
                <w:rtl/>
              </w:rPr>
              <w:t>66.5</w:t>
            </w:r>
          </w:p>
        </w:tc>
        <w:tc>
          <w:tcPr>
            <w:tcW w:w="284" w:type="pct"/>
          </w:tcPr>
          <w:p w:rsidR="008172A7" w:rsidRPr="002D465E" w:rsidRDefault="008172A7" w:rsidP="00A7607A">
            <w:pPr>
              <w:pStyle w:val="a3"/>
              <w:ind w:right="57"/>
              <w:rPr>
                <w:rFonts w:cs="David"/>
                <w:rtl/>
              </w:rPr>
            </w:pPr>
            <w:r w:rsidRPr="002D465E">
              <w:rPr>
                <w:rFonts w:cs="David"/>
                <w:rtl/>
              </w:rPr>
              <w:t>58.0</w:t>
            </w:r>
          </w:p>
        </w:tc>
        <w:tc>
          <w:tcPr>
            <w:tcW w:w="310" w:type="pct"/>
          </w:tcPr>
          <w:p w:rsidR="008172A7" w:rsidRPr="002D465E" w:rsidRDefault="008172A7" w:rsidP="00A7607A">
            <w:pPr>
              <w:pStyle w:val="a3"/>
              <w:ind w:right="57"/>
              <w:rPr>
                <w:rFonts w:cs="David"/>
                <w:rtl/>
              </w:rPr>
            </w:pPr>
            <w:r w:rsidRPr="002D465E">
              <w:rPr>
                <w:rFonts w:cs="David" w:hint="cs"/>
                <w:rtl/>
              </w:rPr>
              <w:t>55.6</w:t>
            </w:r>
          </w:p>
        </w:tc>
        <w:tc>
          <w:tcPr>
            <w:tcW w:w="284" w:type="pct"/>
          </w:tcPr>
          <w:p w:rsidR="008172A7" w:rsidRPr="002D465E" w:rsidRDefault="008172A7" w:rsidP="00A7607A">
            <w:pPr>
              <w:pStyle w:val="a3"/>
              <w:ind w:right="57"/>
              <w:rPr>
                <w:rFonts w:cs="David"/>
                <w:rtl/>
              </w:rPr>
            </w:pPr>
            <w:r w:rsidRPr="002D465E">
              <w:rPr>
                <w:rFonts w:cs="David" w:hint="cs"/>
                <w:rtl/>
              </w:rPr>
              <w:t>56.4</w:t>
            </w:r>
          </w:p>
        </w:tc>
        <w:tc>
          <w:tcPr>
            <w:tcW w:w="329" w:type="pct"/>
          </w:tcPr>
          <w:p w:rsidR="008172A7" w:rsidRPr="002D465E" w:rsidRDefault="008172A7" w:rsidP="00A7607A">
            <w:pPr>
              <w:pStyle w:val="a3"/>
              <w:ind w:right="57"/>
              <w:rPr>
                <w:rFonts w:cs="David"/>
                <w:rtl/>
              </w:rPr>
            </w:pPr>
            <w:r w:rsidRPr="002D465E">
              <w:rPr>
                <w:rFonts w:cs="David" w:hint="cs"/>
                <w:rtl/>
              </w:rPr>
              <w:t>0</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A01440" w:rsidP="001324EC">
            <w:pPr>
              <w:pStyle w:val="a3"/>
              <w:ind w:right="57"/>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מסכימים ש</w:t>
            </w:r>
            <w:r w:rsidRPr="002D465E">
              <w:rPr>
                <w:rFonts w:cs="David"/>
                <w:rtl/>
              </w:rPr>
              <w:t>לישראל יש זכות קיום כמדינה יהודית ודמוקרטית שבה חיים יחד ערבים ויהודים (ע' 5</w:t>
            </w:r>
            <w:r w:rsidRPr="002D465E">
              <w:rPr>
                <w:rFonts w:cs="David" w:hint="cs"/>
                <w:rtl/>
              </w:rPr>
              <w:t>0</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65.6</w:t>
            </w:r>
          </w:p>
        </w:tc>
        <w:tc>
          <w:tcPr>
            <w:tcW w:w="258" w:type="pct"/>
          </w:tcPr>
          <w:p w:rsidR="008172A7" w:rsidRPr="002D465E" w:rsidRDefault="008172A7" w:rsidP="00A7607A">
            <w:pPr>
              <w:pStyle w:val="a3"/>
              <w:rPr>
                <w:rFonts w:cs="David"/>
                <w:rtl/>
              </w:rPr>
            </w:pPr>
            <w:r w:rsidRPr="002D465E">
              <w:rPr>
                <w:rFonts w:cs="David" w:hint="cs"/>
                <w:rtl/>
              </w:rPr>
              <w:t>67.5</w:t>
            </w:r>
          </w:p>
        </w:tc>
        <w:tc>
          <w:tcPr>
            <w:tcW w:w="258" w:type="pct"/>
          </w:tcPr>
          <w:p w:rsidR="008172A7" w:rsidRPr="002D465E" w:rsidRDefault="008172A7" w:rsidP="00A7607A">
            <w:pPr>
              <w:pStyle w:val="a3"/>
              <w:rPr>
                <w:rFonts w:cs="David"/>
                <w:rtl/>
              </w:rPr>
            </w:pPr>
            <w:r w:rsidRPr="002D465E">
              <w:rPr>
                <w:rFonts w:cs="David" w:hint="cs"/>
                <w:rtl/>
              </w:rPr>
              <w:t>51.6</w:t>
            </w:r>
          </w:p>
        </w:tc>
        <w:tc>
          <w:tcPr>
            <w:tcW w:w="258" w:type="pct"/>
          </w:tcPr>
          <w:p w:rsidR="008172A7" w:rsidRPr="002D465E" w:rsidRDefault="008172A7" w:rsidP="00A7607A">
            <w:pPr>
              <w:pStyle w:val="a3"/>
              <w:rPr>
                <w:rFonts w:cs="David"/>
                <w:rtl/>
              </w:rPr>
            </w:pPr>
            <w:r w:rsidRPr="002D465E">
              <w:rPr>
                <w:rFonts w:cs="David" w:hint="cs"/>
                <w:rtl/>
              </w:rPr>
              <w:t>55.7</w:t>
            </w:r>
          </w:p>
        </w:tc>
        <w:tc>
          <w:tcPr>
            <w:tcW w:w="284" w:type="pct"/>
          </w:tcPr>
          <w:p w:rsidR="008172A7" w:rsidRPr="002D465E" w:rsidRDefault="008172A7" w:rsidP="00A7607A">
            <w:pPr>
              <w:pStyle w:val="a3"/>
              <w:ind w:right="57"/>
              <w:rPr>
                <w:rFonts w:cs="David"/>
                <w:rtl/>
              </w:rPr>
            </w:pPr>
            <w:r w:rsidRPr="002D465E">
              <w:rPr>
                <w:rFonts w:cs="David"/>
                <w:rtl/>
              </w:rPr>
              <w:t>47.4</w:t>
            </w:r>
          </w:p>
        </w:tc>
        <w:tc>
          <w:tcPr>
            <w:tcW w:w="310" w:type="pct"/>
          </w:tcPr>
          <w:p w:rsidR="008172A7" w:rsidRPr="002D465E" w:rsidRDefault="008172A7" w:rsidP="00A7607A">
            <w:pPr>
              <w:pStyle w:val="a3"/>
              <w:ind w:right="57"/>
              <w:rPr>
                <w:rFonts w:cs="David"/>
                <w:rtl/>
              </w:rPr>
            </w:pPr>
            <w:r w:rsidRPr="002D465E">
              <w:rPr>
                <w:rFonts w:cs="David" w:hint="cs"/>
                <w:rtl/>
              </w:rPr>
              <w:t>52.8</w:t>
            </w:r>
          </w:p>
        </w:tc>
        <w:tc>
          <w:tcPr>
            <w:tcW w:w="284" w:type="pct"/>
          </w:tcPr>
          <w:p w:rsidR="008172A7" w:rsidRPr="002D465E" w:rsidRDefault="008172A7" w:rsidP="00A7607A">
            <w:pPr>
              <w:pStyle w:val="a3"/>
              <w:ind w:right="57"/>
              <w:rPr>
                <w:rFonts w:cs="David"/>
                <w:rtl/>
              </w:rPr>
            </w:pPr>
            <w:r w:rsidRPr="002D465E">
              <w:rPr>
                <w:rFonts w:cs="David" w:hint="cs"/>
                <w:rtl/>
              </w:rPr>
              <w:t>53.6</w:t>
            </w:r>
          </w:p>
        </w:tc>
        <w:tc>
          <w:tcPr>
            <w:tcW w:w="329" w:type="pct"/>
          </w:tcPr>
          <w:p w:rsidR="008172A7" w:rsidRPr="002D465E" w:rsidRDefault="008172A7" w:rsidP="00A7607A">
            <w:pPr>
              <w:pStyle w:val="a3"/>
              <w:ind w:right="57"/>
              <w:rPr>
                <w:rFonts w:cs="David"/>
                <w:rtl/>
              </w:rPr>
            </w:pPr>
            <w:r w:rsidRPr="002D465E">
              <w:rPr>
                <w:rFonts w:cs="David" w:hint="cs"/>
                <w:rtl/>
              </w:rPr>
              <w:t>+</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A01440" w:rsidP="001324EC">
            <w:pPr>
              <w:pStyle w:val="a3"/>
              <w:ind w:right="57"/>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1852BC">
            <w:pPr>
              <w:pStyle w:val="a3"/>
              <w:jc w:val="left"/>
              <w:rPr>
                <w:rFonts w:cs="David"/>
                <w:rtl/>
              </w:rPr>
            </w:pPr>
            <w:r w:rsidRPr="002D465E">
              <w:rPr>
                <w:rFonts w:cs="David"/>
                <w:rtl/>
              </w:rPr>
              <w:t xml:space="preserve">אם יתקיים משאל עם על חוקה שמגדירה את ישראל כמדינה יהודית ודמוקרטית ומבטיחה זכויות אזרח מלאות לערבים, </w:t>
            </w:r>
            <w:r w:rsidRPr="002D465E">
              <w:rPr>
                <w:rFonts w:cs="David" w:hint="cs"/>
                <w:rtl/>
              </w:rPr>
              <w:t>יתמכו</w:t>
            </w:r>
            <w:r w:rsidRPr="002D465E">
              <w:rPr>
                <w:rFonts w:cs="David"/>
                <w:rtl/>
              </w:rPr>
              <w:t xml:space="preserve"> בה (ע' 5</w:t>
            </w:r>
            <w:r w:rsidRPr="002D465E">
              <w:rPr>
                <w:rFonts w:cs="David" w:hint="cs"/>
                <w:rtl/>
              </w:rPr>
              <w:t>1</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w:t>
            </w:r>
          </w:p>
        </w:tc>
        <w:tc>
          <w:tcPr>
            <w:tcW w:w="258" w:type="pct"/>
          </w:tcPr>
          <w:p w:rsidR="008172A7" w:rsidRPr="002D465E" w:rsidRDefault="008172A7" w:rsidP="00A7607A">
            <w:pPr>
              <w:pStyle w:val="a3"/>
              <w:rPr>
                <w:rFonts w:cs="David"/>
                <w:rtl/>
              </w:rPr>
            </w:pPr>
            <w:r w:rsidRPr="002D465E">
              <w:rPr>
                <w:rFonts w:cs="David"/>
                <w:rtl/>
              </w:rPr>
              <w:t>70.9</w:t>
            </w:r>
          </w:p>
        </w:tc>
        <w:tc>
          <w:tcPr>
            <w:tcW w:w="258" w:type="pct"/>
          </w:tcPr>
          <w:p w:rsidR="008172A7" w:rsidRPr="002D465E" w:rsidRDefault="008172A7" w:rsidP="00A7607A">
            <w:pPr>
              <w:pStyle w:val="a3"/>
              <w:rPr>
                <w:rFonts w:cs="David"/>
                <w:rtl/>
              </w:rPr>
            </w:pPr>
            <w:r w:rsidRPr="002D465E">
              <w:rPr>
                <w:rFonts w:cs="David" w:hint="cs"/>
                <w:rtl/>
              </w:rPr>
              <w:t>56.5</w:t>
            </w:r>
          </w:p>
        </w:tc>
        <w:tc>
          <w:tcPr>
            <w:tcW w:w="258" w:type="pct"/>
          </w:tcPr>
          <w:p w:rsidR="008172A7" w:rsidRPr="002D465E" w:rsidRDefault="008172A7" w:rsidP="00A7607A">
            <w:pPr>
              <w:pStyle w:val="a3"/>
              <w:rPr>
                <w:rFonts w:cs="David"/>
                <w:rtl/>
              </w:rPr>
            </w:pPr>
            <w:r w:rsidRPr="002D465E">
              <w:rPr>
                <w:rFonts w:cs="David" w:hint="cs"/>
                <w:rtl/>
              </w:rPr>
              <w:t>57.4</w:t>
            </w:r>
          </w:p>
        </w:tc>
        <w:tc>
          <w:tcPr>
            <w:tcW w:w="284" w:type="pct"/>
          </w:tcPr>
          <w:p w:rsidR="008172A7" w:rsidRPr="002D465E" w:rsidRDefault="008172A7" w:rsidP="00A7607A">
            <w:pPr>
              <w:pStyle w:val="a3"/>
              <w:ind w:right="57"/>
              <w:rPr>
                <w:rFonts w:cs="David"/>
                <w:rtl/>
              </w:rPr>
            </w:pPr>
            <w:r w:rsidRPr="002D465E">
              <w:rPr>
                <w:rFonts w:cs="David"/>
                <w:rtl/>
              </w:rPr>
              <w:t>48.2</w:t>
            </w:r>
          </w:p>
        </w:tc>
        <w:tc>
          <w:tcPr>
            <w:tcW w:w="310" w:type="pct"/>
          </w:tcPr>
          <w:p w:rsidR="008172A7" w:rsidRPr="002D465E" w:rsidRDefault="008172A7" w:rsidP="00A7607A">
            <w:pPr>
              <w:pStyle w:val="a3"/>
              <w:ind w:right="57"/>
              <w:rPr>
                <w:rFonts w:cs="David"/>
                <w:rtl/>
              </w:rPr>
            </w:pPr>
            <w:r w:rsidRPr="002D465E">
              <w:rPr>
                <w:rFonts w:cs="David" w:hint="cs"/>
                <w:rtl/>
              </w:rPr>
              <w:t>53.2</w:t>
            </w:r>
          </w:p>
        </w:tc>
        <w:tc>
          <w:tcPr>
            <w:tcW w:w="284" w:type="pct"/>
          </w:tcPr>
          <w:p w:rsidR="008172A7" w:rsidRPr="002D465E" w:rsidRDefault="008172A7" w:rsidP="00A7607A">
            <w:pPr>
              <w:pStyle w:val="a3"/>
              <w:ind w:right="57"/>
              <w:rPr>
                <w:rFonts w:cs="David"/>
                <w:rtl/>
              </w:rPr>
            </w:pPr>
            <w:r w:rsidRPr="002D465E">
              <w:rPr>
                <w:rFonts w:cs="David" w:hint="cs"/>
                <w:rtl/>
              </w:rPr>
              <w:t>51.7</w:t>
            </w:r>
          </w:p>
        </w:tc>
        <w:tc>
          <w:tcPr>
            <w:tcW w:w="329" w:type="pct"/>
          </w:tcPr>
          <w:p w:rsidR="008172A7" w:rsidRPr="002D465E" w:rsidRDefault="008172A7" w:rsidP="00A7607A">
            <w:pPr>
              <w:pStyle w:val="a3"/>
              <w:ind w:right="57"/>
              <w:rPr>
                <w:rFonts w:cs="David"/>
                <w:rtl/>
              </w:rPr>
            </w:pPr>
            <w:r w:rsidRPr="002D465E">
              <w:rPr>
                <w:rFonts w:cs="David" w:hint="cs"/>
                <w:rtl/>
              </w:rPr>
              <w:t>+</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תומכים במימוש זכות השיבה של הפליטים הערבים לפלסטין בלבד (ע' 10</w:t>
            </w:r>
            <w:r w:rsidRPr="002D465E">
              <w:rPr>
                <w:rFonts w:cs="David" w:hint="cs"/>
                <w:rtl/>
              </w:rPr>
              <w:t>5</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72.2</w:t>
            </w:r>
          </w:p>
        </w:tc>
        <w:tc>
          <w:tcPr>
            <w:tcW w:w="258" w:type="pct"/>
          </w:tcPr>
          <w:p w:rsidR="008172A7" w:rsidRPr="002D465E" w:rsidRDefault="008172A7" w:rsidP="00A7607A">
            <w:pPr>
              <w:pStyle w:val="a3"/>
              <w:rPr>
                <w:rFonts w:cs="David"/>
                <w:rtl/>
              </w:rPr>
            </w:pPr>
            <w:r w:rsidRPr="002D465E">
              <w:rPr>
                <w:rFonts w:cs="David" w:hint="cs"/>
                <w:rtl/>
              </w:rPr>
              <w:t>55.6</w:t>
            </w:r>
          </w:p>
        </w:tc>
        <w:tc>
          <w:tcPr>
            <w:tcW w:w="258" w:type="pct"/>
          </w:tcPr>
          <w:p w:rsidR="008172A7" w:rsidRPr="002D465E" w:rsidRDefault="008172A7" w:rsidP="00A7607A">
            <w:pPr>
              <w:pStyle w:val="a3"/>
              <w:rPr>
                <w:rFonts w:cs="David"/>
                <w:rtl/>
              </w:rPr>
            </w:pPr>
            <w:r w:rsidRPr="002D465E">
              <w:rPr>
                <w:rFonts w:cs="David" w:hint="cs"/>
                <w:rtl/>
              </w:rPr>
              <w:t>50.5</w:t>
            </w:r>
          </w:p>
        </w:tc>
        <w:tc>
          <w:tcPr>
            <w:tcW w:w="258" w:type="pct"/>
          </w:tcPr>
          <w:p w:rsidR="008172A7" w:rsidRPr="002D465E" w:rsidRDefault="008172A7" w:rsidP="00A7607A">
            <w:pPr>
              <w:pStyle w:val="a3"/>
              <w:rPr>
                <w:rFonts w:cs="David"/>
                <w:rtl/>
              </w:rPr>
            </w:pPr>
            <w:r w:rsidRPr="002D465E">
              <w:rPr>
                <w:rFonts w:cs="David" w:hint="cs"/>
                <w:rtl/>
              </w:rPr>
              <w:t>51.8</w:t>
            </w:r>
          </w:p>
        </w:tc>
        <w:tc>
          <w:tcPr>
            <w:tcW w:w="284" w:type="pct"/>
          </w:tcPr>
          <w:p w:rsidR="008172A7" w:rsidRPr="002D465E" w:rsidRDefault="008172A7" w:rsidP="00A7607A">
            <w:pPr>
              <w:pStyle w:val="a3"/>
              <w:ind w:right="57"/>
              <w:rPr>
                <w:rFonts w:cs="David"/>
                <w:rtl/>
              </w:rPr>
            </w:pPr>
            <w:r w:rsidRPr="002D465E">
              <w:rPr>
                <w:rFonts w:cs="David"/>
                <w:rtl/>
              </w:rPr>
              <w:t>46.8</w:t>
            </w:r>
          </w:p>
        </w:tc>
        <w:tc>
          <w:tcPr>
            <w:tcW w:w="310" w:type="pct"/>
          </w:tcPr>
          <w:p w:rsidR="008172A7" w:rsidRPr="002D465E" w:rsidRDefault="008172A7" w:rsidP="00A7607A">
            <w:pPr>
              <w:pStyle w:val="a3"/>
              <w:ind w:right="57"/>
              <w:rPr>
                <w:rFonts w:cs="David"/>
                <w:rtl/>
              </w:rPr>
            </w:pPr>
            <w:r w:rsidRPr="002D465E">
              <w:rPr>
                <w:rFonts w:cs="David" w:hint="cs"/>
                <w:rtl/>
              </w:rPr>
              <w:t>47.5</w:t>
            </w:r>
          </w:p>
        </w:tc>
        <w:tc>
          <w:tcPr>
            <w:tcW w:w="284" w:type="pct"/>
          </w:tcPr>
          <w:p w:rsidR="008172A7" w:rsidRPr="002D465E" w:rsidRDefault="008172A7" w:rsidP="00A7607A">
            <w:pPr>
              <w:pStyle w:val="a3"/>
              <w:ind w:right="57"/>
              <w:rPr>
                <w:rFonts w:cs="David"/>
                <w:rtl/>
              </w:rPr>
            </w:pPr>
            <w:r w:rsidRPr="002D465E">
              <w:rPr>
                <w:rFonts w:cs="David" w:hint="cs"/>
                <w:rtl/>
              </w:rPr>
              <w:t>46.7</w:t>
            </w:r>
          </w:p>
        </w:tc>
        <w:tc>
          <w:tcPr>
            <w:tcW w:w="329" w:type="pct"/>
          </w:tcPr>
          <w:p w:rsidR="008172A7" w:rsidRPr="002D465E" w:rsidRDefault="008172A7" w:rsidP="00A7607A">
            <w:pPr>
              <w:pStyle w:val="a3"/>
              <w:ind w:right="57"/>
              <w:rPr>
                <w:rFonts w:cs="David"/>
                <w:rtl/>
              </w:rPr>
            </w:pPr>
            <w:r w:rsidRPr="002D465E">
              <w:rPr>
                <w:rFonts w:cs="David" w:hint="cs"/>
                <w:rtl/>
              </w:rPr>
              <w:t>0</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A01440" w:rsidP="001324EC">
            <w:pPr>
              <w:pStyle w:val="a3"/>
              <w:ind w:right="57"/>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מגדירים את זהותם האישית בתור: ערבי, ערבי</w:t>
            </w:r>
            <w:r w:rsidR="00A01440" w:rsidRPr="002D465E">
              <w:rPr>
                <w:rFonts w:cs="David" w:hint="cs"/>
                <w:rtl/>
              </w:rPr>
              <w:t>-</w:t>
            </w:r>
            <w:r w:rsidRPr="002D465E">
              <w:rPr>
                <w:rFonts w:cs="David"/>
                <w:rtl/>
              </w:rPr>
              <w:t>ישראלי, ערבי בישראל, ישראלי (ע' 15</w:t>
            </w:r>
            <w:r w:rsidRPr="002D465E">
              <w:rPr>
                <w:rFonts w:cs="David" w:hint="cs"/>
                <w:rtl/>
              </w:rPr>
              <w:t>6</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53.0</w:t>
            </w:r>
          </w:p>
        </w:tc>
        <w:tc>
          <w:tcPr>
            <w:tcW w:w="258" w:type="pct"/>
          </w:tcPr>
          <w:p w:rsidR="008172A7" w:rsidRPr="002D465E" w:rsidRDefault="008172A7" w:rsidP="00A7607A">
            <w:pPr>
              <w:pStyle w:val="a3"/>
              <w:rPr>
                <w:rFonts w:cs="David"/>
                <w:rtl/>
              </w:rPr>
            </w:pPr>
            <w:r w:rsidRPr="002D465E">
              <w:rPr>
                <w:rFonts w:cs="David" w:hint="cs"/>
                <w:rtl/>
              </w:rPr>
              <w:t>40.9</w:t>
            </w:r>
          </w:p>
        </w:tc>
        <w:tc>
          <w:tcPr>
            <w:tcW w:w="258" w:type="pct"/>
          </w:tcPr>
          <w:p w:rsidR="008172A7" w:rsidRPr="002D465E" w:rsidRDefault="008172A7" w:rsidP="00A7607A">
            <w:pPr>
              <w:pStyle w:val="a3"/>
              <w:rPr>
                <w:rFonts w:cs="David"/>
                <w:rtl/>
              </w:rPr>
            </w:pPr>
            <w:r w:rsidRPr="002D465E">
              <w:rPr>
                <w:rFonts w:cs="David" w:hint="cs"/>
                <w:rtl/>
              </w:rPr>
              <w:t>39.6</w:t>
            </w:r>
          </w:p>
        </w:tc>
        <w:tc>
          <w:tcPr>
            <w:tcW w:w="258" w:type="pct"/>
          </w:tcPr>
          <w:p w:rsidR="008172A7" w:rsidRPr="002D465E" w:rsidRDefault="008172A7" w:rsidP="00A7607A">
            <w:pPr>
              <w:pStyle w:val="a3"/>
              <w:rPr>
                <w:rFonts w:cs="David"/>
                <w:rtl/>
              </w:rPr>
            </w:pPr>
            <w:r w:rsidRPr="002D465E">
              <w:rPr>
                <w:rFonts w:cs="David" w:hint="cs"/>
                <w:rtl/>
              </w:rPr>
              <w:t>38.6</w:t>
            </w:r>
          </w:p>
        </w:tc>
        <w:tc>
          <w:tcPr>
            <w:tcW w:w="284" w:type="pct"/>
          </w:tcPr>
          <w:p w:rsidR="008172A7" w:rsidRPr="002D465E" w:rsidRDefault="008172A7" w:rsidP="00A7607A">
            <w:pPr>
              <w:pStyle w:val="a3"/>
              <w:ind w:right="57"/>
              <w:rPr>
                <w:rFonts w:cs="David"/>
                <w:rtl/>
              </w:rPr>
            </w:pPr>
            <w:r w:rsidRPr="002D465E">
              <w:rPr>
                <w:rFonts w:cs="David"/>
                <w:rtl/>
              </w:rPr>
              <w:t>32.5</w:t>
            </w:r>
          </w:p>
        </w:tc>
        <w:tc>
          <w:tcPr>
            <w:tcW w:w="310" w:type="pct"/>
          </w:tcPr>
          <w:p w:rsidR="008172A7" w:rsidRPr="002D465E" w:rsidRDefault="008172A7" w:rsidP="00A7607A">
            <w:pPr>
              <w:pStyle w:val="a3"/>
              <w:ind w:right="57"/>
              <w:rPr>
                <w:rFonts w:cs="David"/>
                <w:rtl/>
              </w:rPr>
            </w:pPr>
            <w:r w:rsidRPr="002D465E">
              <w:rPr>
                <w:rFonts w:cs="David" w:hint="cs"/>
                <w:rtl/>
              </w:rPr>
              <w:t>42.5</w:t>
            </w:r>
          </w:p>
        </w:tc>
        <w:tc>
          <w:tcPr>
            <w:tcW w:w="284" w:type="pct"/>
          </w:tcPr>
          <w:p w:rsidR="008172A7" w:rsidRPr="002D465E" w:rsidRDefault="008172A7" w:rsidP="00A7607A">
            <w:pPr>
              <w:pStyle w:val="a3"/>
              <w:ind w:right="57"/>
              <w:rPr>
                <w:rFonts w:cs="David"/>
                <w:rtl/>
              </w:rPr>
            </w:pPr>
            <w:r w:rsidRPr="002D465E">
              <w:rPr>
                <w:rFonts w:cs="David" w:hint="cs"/>
                <w:color w:val="FF0000"/>
                <w:rtl/>
              </w:rPr>
              <w:t>36.2</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w:t>
            </w:r>
          </w:p>
        </w:tc>
        <w:tc>
          <w:tcPr>
            <w:tcW w:w="330" w:type="pct"/>
          </w:tcPr>
          <w:p w:rsidR="008172A7" w:rsidRPr="002D465E" w:rsidRDefault="00A01440" w:rsidP="00A7607A">
            <w:pPr>
              <w:pStyle w:val="a3"/>
              <w:ind w:right="57"/>
              <w:rPr>
                <w:rFonts w:cs="David"/>
                <w:color w:val="auto"/>
                <w:rtl/>
              </w:rPr>
            </w:pPr>
            <w:r w:rsidRPr="002D465E">
              <w:rPr>
                <w:rFonts w:cs="David" w:hint="cs"/>
                <w:color w:val="auto"/>
                <w:rtl/>
              </w:rPr>
              <w:t>-</w:t>
            </w:r>
          </w:p>
        </w:tc>
        <w:tc>
          <w:tcPr>
            <w:tcW w:w="380" w:type="pct"/>
          </w:tcPr>
          <w:p w:rsidR="008172A7" w:rsidRPr="002D465E" w:rsidRDefault="00A01440" w:rsidP="001324EC">
            <w:pPr>
              <w:pStyle w:val="a3"/>
              <w:ind w:right="57"/>
              <w:rPr>
                <w:rFonts w:cs="David"/>
                <w:color w:val="auto"/>
                <w:rtl/>
              </w:rPr>
            </w:pPr>
            <w:r w:rsidRPr="002D465E">
              <w:rPr>
                <w:rFonts w:cs="David" w:hint="cs"/>
                <w:color w:val="auto"/>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t>מוכנים לעבור למדינה פלסטינית (ע' 2</w:t>
            </w:r>
            <w:r w:rsidRPr="002D465E">
              <w:rPr>
                <w:rFonts w:cs="David" w:hint="cs"/>
                <w:rtl/>
              </w:rPr>
              <w:t>6</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13.8</w:t>
            </w:r>
          </w:p>
        </w:tc>
        <w:tc>
          <w:tcPr>
            <w:tcW w:w="258" w:type="pct"/>
          </w:tcPr>
          <w:p w:rsidR="008172A7" w:rsidRPr="002D465E" w:rsidRDefault="008172A7" w:rsidP="00A7607A">
            <w:pPr>
              <w:pStyle w:val="a3"/>
              <w:rPr>
                <w:rFonts w:cs="David"/>
                <w:rtl/>
              </w:rPr>
            </w:pPr>
            <w:r w:rsidRPr="002D465E">
              <w:rPr>
                <w:rFonts w:cs="David" w:hint="cs"/>
                <w:rtl/>
              </w:rPr>
              <w:t>11.9</w:t>
            </w:r>
          </w:p>
        </w:tc>
        <w:tc>
          <w:tcPr>
            <w:tcW w:w="258" w:type="pct"/>
          </w:tcPr>
          <w:p w:rsidR="008172A7" w:rsidRPr="002D465E" w:rsidRDefault="008172A7" w:rsidP="00A7607A">
            <w:pPr>
              <w:pStyle w:val="a3"/>
              <w:rPr>
                <w:rFonts w:cs="David"/>
                <w:rtl/>
              </w:rPr>
            </w:pPr>
            <w:r w:rsidRPr="002D465E">
              <w:rPr>
                <w:rFonts w:cs="David" w:hint="cs"/>
                <w:rtl/>
              </w:rPr>
              <w:t>24.0</w:t>
            </w:r>
          </w:p>
        </w:tc>
        <w:tc>
          <w:tcPr>
            <w:tcW w:w="258" w:type="pct"/>
          </w:tcPr>
          <w:p w:rsidR="008172A7" w:rsidRPr="002D465E" w:rsidRDefault="008172A7" w:rsidP="00A7607A">
            <w:pPr>
              <w:pStyle w:val="a3"/>
              <w:rPr>
                <w:rFonts w:cs="David"/>
                <w:rtl/>
              </w:rPr>
            </w:pPr>
            <w:r w:rsidRPr="002D465E">
              <w:rPr>
                <w:rFonts w:cs="David" w:hint="cs"/>
                <w:rtl/>
              </w:rPr>
              <w:t>22.1</w:t>
            </w:r>
          </w:p>
        </w:tc>
        <w:tc>
          <w:tcPr>
            <w:tcW w:w="284" w:type="pct"/>
          </w:tcPr>
          <w:p w:rsidR="008172A7" w:rsidRPr="002D465E" w:rsidRDefault="008172A7" w:rsidP="00A7607A">
            <w:pPr>
              <w:pStyle w:val="a3"/>
              <w:ind w:right="57"/>
              <w:rPr>
                <w:rFonts w:cs="David"/>
                <w:rtl/>
              </w:rPr>
            </w:pPr>
            <w:r w:rsidRPr="002D465E">
              <w:rPr>
                <w:rFonts w:cs="David"/>
                <w:rtl/>
              </w:rPr>
              <w:t>24.1</w:t>
            </w:r>
          </w:p>
        </w:tc>
        <w:tc>
          <w:tcPr>
            <w:tcW w:w="310" w:type="pct"/>
          </w:tcPr>
          <w:p w:rsidR="008172A7" w:rsidRPr="002D465E" w:rsidRDefault="008172A7" w:rsidP="00A7607A">
            <w:pPr>
              <w:pStyle w:val="a3"/>
              <w:ind w:right="57"/>
              <w:rPr>
                <w:rFonts w:cs="David"/>
                <w:rtl/>
              </w:rPr>
            </w:pPr>
            <w:r w:rsidRPr="002D465E">
              <w:rPr>
                <w:rFonts w:cs="David" w:hint="cs"/>
                <w:rtl/>
              </w:rPr>
              <w:t>20.9</w:t>
            </w:r>
          </w:p>
        </w:tc>
        <w:tc>
          <w:tcPr>
            <w:tcW w:w="284" w:type="pct"/>
          </w:tcPr>
          <w:p w:rsidR="008172A7" w:rsidRPr="002D465E" w:rsidRDefault="008172A7" w:rsidP="00A7607A">
            <w:pPr>
              <w:pStyle w:val="a3"/>
              <w:ind w:right="57"/>
              <w:rPr>
                <w:rFonts w:cs="David"/>
                <w:rtl/>
              </w:rPr>
            </w:pPr>
            <w:r w:rsidRPr="002D465E">
              <w:rPr>
                <w:rFonts w:cs="David" w:hint="cs"/>
                <w:color w:val="FF0000"/>
                <w:rtl/>
              </w:rPr>
              <w:t>27.5</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0</w:t>
            </w:r>
          </w:p>
        </w:tc>
        <w:tc>
          <w:tcPr>
            <w:tcW w:w="330" w:type="pct"/>
          </w:tcPr>
          <w:p w:rsidR="008172A7" w:rsidRPr="002D465E" w:rsidRDefault="00A01440" w:rsidP="00A7607A">
            <w:pPr>
              <w:pStyle w:val="a3"/>
              <w:ind w:right="57"/>
              <w:rPr>
                <w:rFonts w:cs="David"/>
                <w:color w:val="auto"/>
                <w:rtl/>
              </w:rPr>
            </w:pPr>
            <w:r w:rsidRPr="002D465E">
              <w:rPr>
                <w:rFonts w:cs="David" w:hint="cs"/>
                <w:color w:val="auto"/>
                <w:rtl/>
              </w:rPr>
              <w:t>-</w:t>
            </w:r>
          </w:p>
        </w:tc>
        <w:tc>
          <w:tcPr>
            <w:tcW w:w="380" w:type="pct"/>
          </w:tcPr>
          <w:p w:rsidR="008172A7" w:rsidRPr="002D465E" w:rsidRDefault="00A01440" w:rsidP="001324EC">
            <w:pPr>
              <w:pStyle w:val="a3"/>
              <w:ind w:right="57"/>
              <w:rPr>
                <w:rFonts w:cs="David"/>
                <w:color w:val="auto"/>
                <w:rtl/>
              </w:rPr>
            </w:pPr>
            <w:r w:rsidRPr="002D465E">
              <w:rPr>
                <w:rFonts w:cs="David" w:hint="cs"/>
                <w:color w:val="auto"/>
                <w:rtl/>
              </w:rPr>
              <w:t>-</w:t>
            </w:r>
          </w:p>
        </w:tc>
      </w:tr>
      <w:tr w:rsidR="008172A7" w:rsidRPr="002D465E" w:rsidTr="008172A7">
        <w:trPr>
          <w:trHeight w:val="60"/>
        </w:trPr>
        <w:tc>
          <w:tcPr>
            <w:tcW w:w="2047" w:type="pct"/>
          </w:tcPr>
          <w:p w:rsidR="008172A7" w:rsidRPr="002D465E" w:rsidRDefault="008172A7">
            <w:pPr>
              <w:pStyle w:val="a3"/>
              <w:jc w:val="left"/>
              <w:rPr>
                <w:rFonts w:cs="David"/>
                <w:rtl/>
              </w:rPr>
            </w:pPr>
            <w:r w:rsidRPr="002D465E">
              <w:rPr>
                <w:rFonts w:cs="David" w:hint="cs"/>
                <w:rtl/>
              </w:rPr>
              <w:t>סבורים ש</w:t>
            </w:r>
            <w:r w:rsidRPr="002D465E">
              <w:rPr>
                <w:rFonts w:cs="David"/>
                <w:rtl/>
              </w:rPr>
              <w:t>לאזרחים הערבים יש זכות לתמוך במאבק מזוין של הפלסטינים נגד ישראל גם בתוך הקו הירוק</w:t>
            </w:r>
          </w:p>
        </w:tc>
        <w:tc>
          <w:tcPr>
            <w:tcW w:w="262" w:type="pct"/>
          </w:tcPr>
          <w:p w:rsidR="008172A7" w:rsidRPr="002D465E" w:rsidRDefault="008172A7" w:rsidP="00A7607A">
            <w:pPr>
              <w:pStyle w:val="a3"/>
              <w:rPr>
                <w:rFonts w:cs="David"/>
                <w:rtl/>
              </w:rPr>
            </w:pPr>
            <w:r w:rsidRPr="002D465E">
              <w:rPr>
                <w:rFonts w:cs="David"/>
                <w:rtl/>
              </w:rPr>
              <w:t>17.8</w:t>
            </w:r>
          </w:p>
        </w:tc>
        <w:tc>
          <w:tcPr>
            <w:tcW w:w="258" w:type="pct"/>
          </w:tcPr>
          <w:p w:rsidR="008172A7" w:rsidRPr="002D465E" w:rsidRDefault="008172A7" w:rsidP="00A7607A">
            <w:pPr>
              <w:pStyle w:val="a3"/>
              <w:rPr>
                <w:rFonts w:cs="David"/>
                <w:rtl/>
              </w:rPr>
            </w:pPr>
            <w:r w:rsidRPr="002D465E">
              <w:rPr>
                <w:rFonts w:cs="David" w:hint="cs"/>
                <w:rtl/>
              </w:rPr>
              <w:t>30.7</w:t>
            </w:r>
          </w:p>
        </w:tc>
        <w:tc>
          <w:tcPr>
            <w:tcW w:w="258" w:type="pct"/>
          </w:tcPr>
          <w:p w:rsidR="008172A7" w:rsidRPr="002D465E" w:rsidRDefault="008172A7" w:rsidP="00A7607A">
            <w:pPr>
              <w:pStyle w:val="a3"/>
              <w:rPr>
                <w:rFonts w:cs="David"/>
                <w:rtl/>
              </w:rPr>
            </w:pPr>
            <w:r w:rsidRPr="002D465E">
              <w:rPr>
                <w:rFonts w:cs="David" w:hint="cs"/>
                <w:rtl/>
              </w:rPr>
              <w:t>41.3</w:t>
            </w:r>
          </w:p>
        </w:tc>
        <w:tc>
          <w:tcPr>
            <w:tcW w:w="258" w:type="pct"/>
          </w:tcPr>
          <w:p w:rsidR="008172A7" w:rsidRPr="002D465E" w:rsidRDefault="008172A7" w:rsidP="00A7607A">
            <w:pPr>
              <w:pStyle w:val="a3"/>
              <w:rPr>
                <w:rFonts w:cs="David"/>
                <w:rtl/>
              </w:rPr>
            </w:pPr>
            <w:r w:rsidRPr="002D465E">
              <w:rPr>
                <w:rFonts w:cs="David" w:hint="cs"/>
                <w:rtl/>
              </w:rPr>
              <w:t>39.5</w:t>
            </w:r>
          </w:p>
        </w:tc>
        <w:tc>
          <w:tcPr>
            <w:tcW w:w="284" w:type="pct"/>
          </w:tcPr>
          <w:p w:rsidR="008172A7" w:rsidRPr="002D465E" w:rsidRDefault="008172A7" w:rsidP="00A7607A">
            <w:pPr>
              <w:pStyle w:val="a3"/>
              <w:ind w:left="113"/>
              <w:rPr>
                <w:rFonts w:cs="David"/>
                <w:rtl/>
              </w:rPr>
            </w:pPr>
            <w:r w:rsidRPr="002D465E">
              <w:rPr>
                <w:rFonts w:cs="David" w:hint="cs"/>
                <w:rtl/>
              </w:rPr>
              <w:t>*</w:t>
            </w:r>
          </w:p>
        </w:tc>
        <w:tc>
          <w:tcPr>
            <w:tcW w:w="310" w:type="pct"/>
          </w:tcPr>
          <w:p w:rsidR="008172A7" w:rsidRPr="002D465E" w:rsidRDefault="008172A7" w:rsidP="00A7607A">
            <w:pPr>
              <w:pStyle w:val="a3"/>
              <w:ind w:left="113"/>
              <w:rPr>
                <w:rFonts w:cs="David"/>
                <w:rtl/>
              </w:rPr>
            </w:pPr>
            <w:r w:rsidRPr="002D465E">
              <w:rPr>
                <w:rFonts w:cs="David" w:hint="cs"/>
                <w:rtl/>
              </w:rPr>
              <w:t>*</w:t>
            </w:r>
          </w:p>
        </w:tc>
        <w:tc>
          <w:tcPr>
            <w:tcW w:w="284" w:type="pct"/>
          </w:tcPr>
          <w:p w:rsidR="008172A7" w:rsidRPr="002D465E" w:rsidRDefault="008172A7" w:rsidP="00A7607A">
            <w:pPr>
              <w:pStyle w:val="a3"/>
              <w:ind w:left="113"/>
              <w:rPr>
                <w:rFonts w:cs="David"/>
                <w:rtl/>
              </w:rPr>
            </w:pPr>
            <w:r w:rsidRPr="002D465E">
              <w:rPr>
                <w:rFonts w:cs="David" w:hint="cs"/>
                <w:rtl/>
              </w:rPr>
              <w:t>*</w:t>
            </w:r>
          </w:p>
        </w:tc>
        <w:tc>
          <w:tcPr>
            <w:tcW w:w="329" w:type="pct"/>
          </w:tcPr>
          <w:p w:rsidR="008172A7" w:rsidRPr="002D465E" w:rsidRDefault="008172A7" w:rsidP="00A7607A">
            <w:pPr>
              <w:pStyle w:val="a3"/>
              <w:ind w:left="113"/>
              <w:rPr>
                <w:rFonts w:cs="David"/>
                <w:rtl/>
              </w:rPr>
            </w:pPr>
          </w:p>
        </w:tc>
        <w:tc>
          <w:tcPr>
            <w:tcW w:w="330" w:type="pct"/>
          </w:tcPr>
          <w:p w:rsidR="008172A7" w:rsidRPr="002D465E" w:rsidRDefault="008172A7" w:rsidP="00A7607A">
            <w:pPr>
              <w:pStyle w:val="a3"/>
              <w:ind w:left="113"/>
              <w:rPr>
                <w:rFonts w:cs="David"/>
                <w:rtl/>
              </w:rPr>
            </w:pPr>
          </w:p>
        </w:tc>
        <w:tc>
          <w:tcPr>
            <w:tcW w:w="380" w:type="pct"/>
          </w:tcPr>
          <w:p w:rsidR="008172A7" w:rsidRPr="002D465E" w:rsidRDefault="00A01440" w:rsidP="001324EC">
            <w:pPr>
              <w:pStyle w:val="a3"/>
              <w:ind w:left="113"/>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סבורים ש</w:t>
            </w:r>
            <w:r w:rsidRPr="002D465E">
              <w:rPr>
                <w:rFonts w:cs="David"/>
                <w:rtl/>
              </w:rPr>
              <w:t>למרות חסרונותיו</w:t>
            </w:r>
            <w:r w:rsidRPr="002D465E">
              <w:rPr>
                <w:rFonts w:cs="David" w:hint="cs"/>
                <w:rtl/>
              </w:rPr>
              <w:t>,</w:t>
            </w:r>
            <w:r w:rsidRPr="002D465E">
              <w:rPr>
                <w:rFonts w:cs="David"/>
                <w:rtl/>
              </w:rPr>
              <w:t xml:space="preserve"> המשטר בישראל הוא דמוקרטיה גם לערבים (ע' 4</w:t>
            </w:r>
            <w:r w:rsidRPr="002D465E">
              <w:rPr>
                <w:rFonts w:cs="David" w:hint="cs"/>
                <w:rtl/>
              </w:rPr>
              <w:t>5</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63.1</w:t>
            </w:r>
          </w:p>
        </w:tc>
        <w:tc>
          <w:tcPr>
            <w:tcW w:w="258" w:type="pct"/>
          </w:tcPr>
          <w:p w:rsidR="008172A7" w:rsidRPr="002D465E" w:rsidRDefault="008172A7" w:rsidP="00A7607A">
            <w:pPr>
              <w:pStyle w:val="a3"/>
              <w:rPr>
                <w:rFonts w:cs="David"/>
                <w:rtl/>
              </w:rPr>
            </w:pPr>
            <w:r w:rsidRPr="002D465E">
              <w:rPr>
                <w:rFonts w:cs="David" w:hint="cs"/>
                <w:rtl/>
              </w:rPr>
              <w:t>58.2</w:t>
            </w:r>
          </w:p>
        </w:tc>
        <w:tc>
          <w:tcPr>
            <w:tcW w:w="258" w:type="pct"/>
          </w:tcPr>
          <w:p w:rsidR="008172A7" w:rsidRPr="002D465E" w:rsidRDefault="008172A7" w:rsidP="00A7607A">
            <w:pPr>
              <w:pStyle w:val="a3"/>
              <w:rPr>
                <w:rFonts w:cs="David"/>
                <w:rtl/>
              </w:rPr>
            </w:pPr>
            <w:r w:rsidRPr="002D465E">
              <w:rPr>
                <w:rFonts w:cs="David" w:hint="cs"/>
                <w:rtl/>
              </w:rPr>
              <w:t>50.5</w:t>
            </w:r>
          </w:p>
        </w:tc>
        <w:tc>
          <w:tcPr>
            <w:tcW w:w="258" w:type="pct"/>
          </w:tcPr>
          <w:p w:rsidR="008172A7" w:rsidRPr="002D465E" w:rsidRDefault="008172A7" w:rsidP="00A7607A">
            <w:pPr>
              <w:pStyle w:val="a3"/>
              <w:rPr>
                <w:rFonts w:cs="David"/>
                <w:rtl/>
              </w:rPr>
            </w:pPr>
            <w:r w:rsidRPr="002D465E">
              <w:rPr>
                <w:rFonts w:cs="David" w:hint="cs"/>
                <w:rtl/>
              </w:rPr>
              <w:t>55.8</w:t>
            </w:r>
          </w:p>
        </w:tc>
        <w:tc>
          <w:tcPr>
            <w:tcW w:w="284" w:type="pct"/>
          </w:tcPr>
          <w:p w:rsidR="008172A7" w:rsidRPr="002D465E" w:rsidRDefault="008172A7" w:rsidP="00A7607A">
            <w:pPr>
              <w:pStyle w:val="a3"/>
              <w:ind w:right="57"/>
              <w:rPr>
                <w:rFonts w:cs="David"/>
                <w:rtl/>
              </w:rPr>
            </w:pPr>
            <w:r w:rsidRPr="002D465E">
              <w:rPr>
                <w:rFonts w:cs="David"/>
                <w:rtl/>
              </w:rPr>
              <w:t>54.2</w:t>
            </w:r>
          </w:p>
        </w:tc>
        <w:tc>
          <w:tcPr>
            <w:tcW w:w="310" w:type="pct"/>
          </w:tcPr>
          <w:p w:rsidR="008172A7" w:rsidRPr="002D465E" w:rsidRDefault="008172A7" w:rsidP="00A7607A">
            <w:pPr>
              <w:pStyle w:val="a3"/>
              <w:ind w:right="57"/>
              <w:rPr>
                <w:rFonts w:cs="David"/>
                <w:rtl/>
              </w:rPr>
            </w:pPr>
            <w:r w:rsidRPr="002D465E">
              <w:rPr>
                <w:rFonts w:cs="David" w:hint="cs"/>
                <w:rtl/>
              </w:rPr>
              <w:t>54.0</w:t>
            </w:r>
          </w:p>
        </w:tc>
        <w:tc>
          <w:tcPr>
            <w:tcW w:w="284" w:type="pct"/>
          </w:tcPr>
          <w:p w:rsidR="008172A7" w:rsidRPr="002D465E" w:rsidRDefault="008172A7" w:rsidP="00A7607A">
            <w:pPr>
              <w:pStyle w:val="a3"/>
              <w:ind w:right="57"/>
              <w:rPr>
                <w:rFonts w:cs="David"/>
                <w:rtl/>
              </w:rPr>
            </w:pPr>
            <w:r w:rsidRPr="002D465E">
              <w:rPr>
                <w:rFonts w:cs="David" w:hint="cs"/>
                <w:rtl/>
              </w:rPr>
              <w:t>56.2</w:t>
            </w:r>
          </w:p>
        </w:tc>
        <w:tc>
          <w:tcPr>
            <w:tcW w:w="329" w:type="pct"/>
          </w:tcPr>
          <w:p w:rsidR="008172A7" w:rsidRPr="002D465E" w:rsidRDefault="008172A7" w:rsidP="00A7607A">
            <w:pPr>
              <w:pStyle w:val="a3"/>
              <w:ind w:right="57"/>
              <w:rPr>
                <w:rFonts w:cs="David"/>
                <w:rtl/>
              </w:rPr>
            </w:pPr>
            <w:r w:rsidRPr="002D465E">
              <w:rPr>
                <w:rFonts w:cs="David" w:hint="cs"/>
                <w:rtl/>
              </w:rPr>
              <w:t>0</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תומכים</w:t>
            </w:r>
            <w:r w:rsidRPr="002D465E">
              <w:rPr>
                <w:rFonts w:cs="David"/>
                <w:rtl/>
              </w:rPr>
              <w:t xml:space="preserve"> </w:t>
            </w:r>
            <w:r w:rsidRPr="002D465E">
              <w:rPr>
                <w:rFonts w:cs="David" w:hint="cs"/>
                <w:rtl/>
              </w:rPr>
              <w:t>ב</w:t>
            </w:r>
            <w:r w:rsidRPr="002D465E">
              <w:rPr>
                <w:rFonts w:cs="David"/>
                <w:rtl/>
              </w:rPr>
              <w:t>מחאה בחו</w:t>
            </w:r>
            <w:r w:rsidRPr="002D465E">
              <w:rPr>
                <w:rFonts w:cs="David" w:hint="cs"/>
                <w:rtl/>
              </w:rPr>
              <w:t>ץ לארץ</w:t>
            </w:r>
            <w:r w:rsidRPr="002D465E">
              <w:rPr>
                <w:rFonts w:cs="David"/>
                <w:rtl/>
              </w:rPr>
              <w:t xml:space="preserve"> (ע' 7</w:t>
            </w:r>
            <w:r w:rsidRPr="002D465E">
              <w:rPr>
                <w:rFonts w:cs="David" w:hint="cs"/>
                <w:rtl/>
              </w:rPr>
              <w:t>8</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49.9</w:t>
            </w:r>
          </w:p>
        </w:tc>
        <w:tc>
          <w:tcPr>
            <w:tcW w:w="258" w:type="pct"/>
          </w:tcPr>
          <w:p w:rsidR="008172A7" w:rsidRPr="002D465E" w:rsidRDefault="008172A7" w:rsidP="00A7607A">
            <w:pPr>
              <w:pStyle w:val="a3"/>
              <w:rPr>
                <w:rFonts w:cs="David"/>
                <w:rtl/>
              </w:rPr>
            </w:pPr>
            <w:r w:rsidRPr="002D465E">
              <w:rPr>
                <w:rFonts w:cs="David" w:hint="cs"/>
                <w:rtl/>
              </w:rPr>
              <w:t>62.9</w:t>
            </w:r>
          </w:p>
        </w:tc>
        <w:tc>
          <w:tcPr>
            <w:tcW w:w="258" w:type="pct"/>
          </w:tcPr>
          <w:p w:rsidR="008172A7" w:rsidRPr="002D465E" w:rsidRDefault="008172A7" w:rsidP="00A7607A">
            <w:pPr>
              <w:pStyle w:val="a3"/>
              <w:rPr>
                <w:rFonts w:cs="David"/>
                <w:rtl/>
              </w:rPr>
            </w:pPr>
            <w:r w:rsidRPr="002D465E">
              <w:rPr>
                <w:rFonts w:cs="David" w:hint="cs"/>
                <w:rtl/>
              </w:rPr>
              <w:t>67.2</w:t>
            </w:r>
          </w:p>
        </w:tc>
        <w:tc>
          <w:tcPr>
            <w:tcW w:w="258" w:type="pct"/>
          </w:tcPr>
          <w:p w:rsidR="008172A7" w:rsidRPr="002D465E" w:rsidRDefault="008172A7" w:rsidP="00A7607A">
            <w:pPr>
              <w:pStyle w:val="a3"/>
              <w:rPr>
                <w:rFonts w:cs="David"/>
                <w:rtl/>
              </w:rPr>
            </w:pPr>
            <w:r w:rsidRPr="002D465E">
              <w:rPr>
                <w:rFonts w:cs="David" w:hint="cs"/>
                <w:rtl/>
              </w:rPr>
              <w:t>64.4</w:t>
            </w:r>
          </w:p>
        </w:tc>
        <w:tc>
          <w:tcPr>
            <w:tcW w:w="284" w:type="pct"/>
          </w:tcPr>
          <w:p w:rsidR="008172A7" w:rsidRPr="002D465E" w:rsidRDefault="008172A7" w:rsidP="00A7607A">
            <w:pPr>
              <w:pStyle w:val="a3"/>
              <w:ind w:right="57"/>
              <w:rPr>
                <w:rFonts w:cs="David"/>
                <w:rtl/>
              </w:rPr>
            </w:pPr>
            <w:r w:rsidRPr="002D465E">
              <w:rPr>
                <w:rFonts w:cs="David"/>
                <w:rtl/>
              </w:rPr>
              <w:t>70.9</w:t>
            </w:r>
          </w:p>
        </w:tc>
        <w:tc>
          <w:tcPr>
            <w:tcW w:w="310" w:type="pct"/>
          </w:tcPr>
          <w:p w:rsidR="008172A7" w:rsidRPr="002D465E" w:rsidRDefault="008172A7" w:rsidP="00A7607A">
            <w:pPr>
              <w:pStyle w:val="a3"/>
              <w:ind w:right="57"/>
              <w:rPr>
                <w:rFonts w:cs="David"/>
                <w:rtl/>
              </w:rPr>
            </w:pPr>
            <w:r w:rsidRPr="002D465E">
              <w:rPr>
                <w:rFonts w:cs="David" w:hint="cs"/>
                <w:rtl/>
              </w:rPr>
              <w:t>49.0</w:t>
            </w:r>
          </w:p>
        </w:tc>
        <w:tc>
          <w:tcPr>
            <w:tcW w:w="284" w:type="pct"/>
          </w:tcPr>
          <w:p w:rsidR="008172A7" w:rsidRPr="002D465E" w:rsidRDefault="008172A7" w:rsidP="00A7607A">
            <w:pPr>
              <w:pStyle w:val="a3"/>
              <w:ind w:right="57"/>
              <w:rPr>
                <w:rFonts w:cs="David"/>
                <w:rtl/>
              </w:rPr>
            </w:pPr>
            <w:r w:rsidRPr="002D465E">
              <w:rPr>
                <w:rFonts w:cs="David" w:hint="cs"/>
                <w:color w:val="FF0000"/>
                <w:rtl/>
              </w:rPr>
              <w:t>58.9</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w:t>
            </w:r>
          </w:p>
        </w:tc>
        <w:tc>
          <w:tcPr>
            <w:tcW w:w="330" w:type="pct"/>
          </w:tcPr>
          <w:p w:rsidR="008172A7" w:rsidRPr="002D465E" w:rsidRDefault="00A01440" w:rsidP="00A7607A">
            <w:pPr>
              <w:pStyle w:val="a3"/>
              <w:ind w:right="57"/>
              <w:rPr>
                <w:rFonts w:cs="David"/>
                <w:color w:val="auto"/>
                <w:rtl/>
              </w:rPr>
            </w:pPr>
            <w:r w:rsidRPr="002D465E">
              <w:rPr>
                <w:rFonts w:cs="David" w:hint="cs"/>
                <w:color w:val="auto"/>
                <w:rtl/>
              </w:rPr>
              <w:t>-</w:t>
            </w:r>
          </w:p>
        </w:tc>
        <w:tc>
          <w:tcPr>
            <w:tcW w:w="380" w:type="pct"/>
          </w:tcPr>
          <w:p w:rsidR="008172A7" w:rsidRPr="002D465E" w:rsidRDefault="008172A7" w:rsidP="001324EC">
            <w:pPr>
              <w:pStyle w:val="a3"/>
              <w:ind w:right="57"/>
              <w:rPr>
                <w:rFonts w:cs="David"/>
                <w:color w:val="auto"/>
                <w:rtl/>
              </w:rPr>
            </w:pPr>
            <w:r w:rsidRPr="002D465E">
              <w:rPr>
                <w:rFonts w:cs="David" w:hint="cs"/>
                <w:color w:val="auto"/>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hint="cs"/>
                <w:rtl/>
              </w:rPr>
              <w:t>תומכים</w:t>
            </w:r>
            <w:r w:rsidRPr="002D465E">
              <w:rPr>
                <w:rFonts w:cs="David"/>
                <w:rtl/>
              </w:rPr>
              <w:t xml:space="preserve"> </w:t>
            </w:r>
            <w:r w:rsidRPr="002D465E">
              <w:rPr>
                <w:rFonts w:cs="David" w:hint="cs"/>
                <w:rtl/>
              </w:rPr>
              <w:t>ב</w:t>
            </w:r>
            <w:r w:rsidRPr="002D465E">
              <w:rPr>
                <w:rFonts w:cs="David"/>
                <w:rtl/>
              </w:rPr>
              <w:t xml:space="preserve">החרמת הבחירות לכנסת (ע' </w:t>
            </w:r>
            <w:r w:rsidRPr="002D465E">
              <w:rPr>
                <w:rFonts w:cs="David" w:hint="cs"/>
                <w:rtl/>
              </w:rPr>
              <w:t>80</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32.8</w:t>
            </w:r>
          </w:p>
        </w:tc>
        <w:tc>
          <w:tcPr>
            <w:tcW w:w="258" w:type="pct"/>
          </w:tcPr>
          <w:p w:rsidR="008172A7" w:rsidRPr="002D465E" w:rsidRDefault="008172A7" w:rsidP="00A7607A">
            <w:pPr>
              <w:pStyle w:val="a3"/>
              <w:rPr>
                <w:rFonts w:cs="David"/>
                <w:rtl/>
              </w:rPr>
            </w:pPr>
            <w:r w:rsidRPr="002D465E">
              <w:rPr>
                <w:rFonts w:cs="David" w:hint="cs"/>
                <w:rtl/>
              </w:rPr>
              <w:t>34.6</w:t>
            </w:r>
          </w:p>
        </w:tc>
        <w:tc>
          <w:tcPr>
            <w:tcW w:w="258" w:type="pct"/>
          </w:tcPr>
          <w:p w:rsidR="008172A7" w:rsidRPr="002D465E" w:rsidRDefault="008172A7" w:rsidP="00A7607A">
            <w:pPr>
              <w:pStyle w:val="a3"/>
              <w:rPr>
                <w:rFonts w:cs="David"/>
                <w:rtl/>
              </w:rPr>
            </w:pPr>
            <w:r w:rsidRPr="002D465E">
              <w:rPr>
                <w:rFonts w:cs="David" w:hint="cs"/>
                <w:rtl/>
              </w:rPr>
              <w:t>40.6</w:t>
            </w:r>
          </w:p>
        </w:tc>
        <w:tc>
          <w:tcPr>
            <w:tcW w:w="258" w:type="pct"/>
          </w:tcPr>
          <w:p w:rsidR="008172A7" w:rsidRPr="002D465E" w:rsidRDefault="008172A7" w:rsidP="00A7607A">
            <w:pPr>
              <w:pStyle w:val="a3"/>
              <w:rPr>
                <w:rFonts w:cs="David"/>
                <w:rtl/>
              </w:rPr>
            </w:pPr>
            <w:r w:rsidRPr="002D465E">
              <w:rPr>
                <w:rFonts w:cs="David" w:hint="cs"/>
                <w:rtl/>
              </w:rPr>
              <w:t>40.3</w:t>
            </w:r>
          </w:p>
        </w:tc>
        <w:tc>
          <w:tcPr>
            <w:tcW w:w="284" w:type="pct"/>
          </w:tcPr>
          <w:p w:rsidR="008172A7" w:rsidRPr="002D465E" w:rsidRDefault="008172A7" w:rsidP="00A7607A">
            <w:pPr>
              <w:pStyle w:val="a3"/>
              <w:ind w:right="57"/>
              <w:rPr>
                <w:rFonts w:cs="David"/>
                <w:rtl/>
              </w:rPr>
            </w:pPr>
            <w:r w:rsidRPr="002D465E">
              <w:rPr>
                <w:rFonts w:cs="David"/>
                <w:rtl/>
              </w:rPr>
              <w:t>41.3</w:t>
            </w:r>
          </w:p>
        </w:tc>
        <w:tc>
          <w:tcPr>
            <w:tcW w:w="310" w:type="pct"/>
          </w:tcPr>
          <w:p w:rsidR="008172A7" w:rsidRPr="002D465E" w:rsidRDefault="008172A7" w:rsidP="00A7607A">
            <w:pPr>
              <w:pStyle w:val="a3"/>
              <w:ind w:right="57"/>
              <w:rPr>
                <w:rFonts w:cs="David"/>
                <w:rtl/>
              </w:rPr>
            </w:pPr>
            <w:r w:rsidRPr="002D465E">
              <w:rPr>
                <w:rFonts w:cs="David" w:hint="cs"/>
                <w:rtl/>
              </w:rPr>
              <w:t>29.7</w:t>
            </w:r>
          </w:p>
        </w:tc>
        <w:tc>
          <w:tcPr>
            <w:tcW w:w="284" w:type="pct"/>
          </w:tcPr>
          <w:p w:rsidR="008172A7" w:rsidRPr="002D465E" w:rsidRDefault="008172A7" w:rsidP="00A7607A">
            <w:pPr>
              <w:pStyle w:val="a3"/>
              <w:ind w:right="57"/>
              <w:rPr>
                <w:rFonts w:cs="David"/>
                <w:rtl/>
              </w:rPr>
            </w:pPr>
            <w:r w:rsidRPr="002D465E">
              <w:rPr>
                <w:rFonts w:cs="David" w:hint="cs"/>
                <w:rtl/>
              </w:rPr>
              <w:t>32.5</w:t>
            </w:r>
          </w:p>
        </w:tc>
        <w:tc>
          <w:tcPr>
            <w:tcW w:w="329" w:type="pct"/>
          </w:tcPr>
          <w:p w:rsidR="008172A7" w:rsidRPr="002D465E" w:rsidRDefault="008172A7" w:rsidP="00A7607A">
            <w:pPr>
              <w:pStyle w:val="a3"/>
              <w:ind w:right="57"/>
              <w:rPr>
                <w:rFonts w:cs="David"/>
                <w:rtl/>
              </w:rPr>
            </w:pPr>
            <w:r w:rsidRPr="002D465E">
              <w:rPr>
                <w:rFonts w:cs="David" w:hint="cs"/>
                <w:rtl/>
              </w:rPr>
              <w:t>+</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8172A7" w:rsidP="001324EC">
            <w:pPr>
              <w:pStyle w:val="a3"/>
              <w:ind w:right="57"/>
              <w:rPr>
                <w:rFonts w:cs="David"/>
                <w:rtl/>
              </w:rPr>
            </w:pPr>
            <w:r w:rsidRPr="002D465E">
              <w:rPr>
                <w:rFonts w:cs="David" w:hint="cs"/>
                <w:rtl/>
              </w:rPr>
              <w:t>0</w:t>
            </w:r>
          </w:p>
        </w:tc>
      </w:tr>
      <w:tr w:rsidR="008172A7" w:rsidRPr="002D465E" w:rsidTr="008172A7">
        <w:trPr>
          <w:trHeight w:val="60"/>
        </w:trPr>
        <w:tc>
          <w:tcPr>
            <w:tcW w:w="2047" w:type="pct"/>
          </w:tcPr>
          <w:p w:rsidR="008172A7" w:rsidRPr="002D465E" w:rsidRDefault="008172A7" w:rsidP="00121A2C">
            <w:pPr>
              <w:pStyle w:val="a3"/>
              <w:jc w:val="left"/>
              <w:rPr>
                <w:rFonts w:cs="David"/>
                <w:rtl/>
              </w:rPr>
            </w:pPr>
            <w:r w:rsidRPr="002D465E">
              <w:rPr>
                <w:rFonts w:cs="David"/>
                <w:rtl/>
              </w:rPr>
              <w:lastRenderedPageBreak/>
              <w:t xml:space="preserve">בעד שימוש בכל האמצעים כולל אלימות (ע' </w:t>
            </w:r>
            <w:r w:rsidRPr="002D465E">
              <w:rPr>
                <w:rFonts w:cs="David" w:hint="cs"/>
                <w:rtl/>
              </w:rPr>
              <w:t>81</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5.4</w:t>
            </w:r>
          </w:p>
        </w:tc>
        <w:tc>
          <w:tcPr>
            <w:tcW w:w="258" w:type="pct"/>
          </w:tcPr>
          <w:p w:rsidR="008172A7" w:rsidRPr="002D465E" w:rsidRDefault="008172A7" w:rsidP="00A7607A">
            <w:pPr>
              <w:pStyle w:val="a3"/>
              <w:rPr>
                <w:rFonts w:cs="David"/>
                <w:rtl/>
              </w:rPr>
            </w:pPr>
            <w:r w:rsidRPr="002D465E">
              <w:rPr>
                <w:rFonts w:cs="David" w:hint="cs"/>
                <w:rtl/>
              </w:rPr>
              <w:t>9.5</w:t>
            </w:r>
          </w:p>
        </w:tc>
        <w:tc>
          <w:tcPr>
            <w:tcW w:w="258" w:type="pct"/>
          </w:tcPr>
          <w:p w:rsidR="008172A7" w:rsidRPr="002D465E" w:rsidRDefault="008172A7" w:rsidP="00A7607A">
            <w:pPr>
              <w:pStyle w:val="a3"/>
              <w:rPr>
                <w:rFonts w:cs="David"/>
                <w:rtl/>
              </w:rPr>
            </w:pPr>
            <w:r w:rsidRPr="002D465E">
              <w:rPr>
                <w:rFonts w:cs="David" w:hint="cs"/>
                <w:rtl/>
              </w:rPr>
              <w:t>13.9</w:t>
            </w:r>
          </w:p>
        </w:tc>
        <w:tc>
          <w:tcPr>
            <w:tcW w:w="258" w:type="pct"/>
          </w:tcPr>
          <w:p w:rsidR="008172A7" w:rsidRPr="002D465E" w:rsidRDefault="008172A7" w:rsidP="00A7607A">
            <w:pPr>
              <w:pStyle w:val="a3"/>
              <w:rPr>
                <w:rFonts w:cs="David"/>
                <w:rtl/>
              </w:rPr>
            </w:pPr>
            <w:r w:rsidRPr="002D465E">
              <w:rPr>
                <w:rFonts w:cs="David" w:hint="cs"/>
                <w:rtl/>
              </w:rPr>
              <w:t>13.7</w:t>
            </w:r>
          </w:p>
        </w:tc>
        <w:tc>
          <w:tcPr>
            <w:tcW w:w="284" w:type="pct"/>
          </w:tcPr>
          <w:p w:rsidR="008172A7" w:rsidRPr="002D465E" w:rsidRDefault="008172A7" w:rsidP="00A7607A">
            <w:pPr>
              <w:pStyle w:val="a3"/>
              <w:ind w:right="57"/>
              <w:rPr>
                <w:rFonts w:cs="David"/>
                <w:rtl/>
              </w:rPr>
            </w:pPr>
            <w:r w:rsidRPr="002D465E">
              <w:rPr>
                <w:rFonts w:cs="David"/>
                <w:rtl/>
              </w:rPr>
              <w:t>16.6</w:t>
            </w:r>
          </w:p>
        </w:tc>
        <w:tc>
          <w:tcPr>
            <w:tcW w:w="310" w:type="pct"/>
          </w:tcPr>
          <w:p w:rsidR="008172A7" w:rsidRPr="002D465E" w:rsidRDefault="008172A7" w:rsidP="00A7607A">
            <w:pPr>
              <w:pStyle w:val="a3"/>
              <w:ind w:right="57"/>
              <w:rPr>
                <w:rFonts w:cs="David"/>
                <w:rtl/>
              </w:rPr>
            </w:pPr>
            <w:r w:rsidRPr="002D465E">
              <w:rPr>
                <w:rFonts w:cs="David" w:hint="cs"/>
                <w:rtl/>
              </w:rPr>
              <w:t>14.0</w:t>
            </w:r>
          </w:p>
        </w:tc>
        <w:tc>
          <w:tcPr>
            <w:tcW w:w="284" w:type="pct"/>
          </w:tcPr>
          <w:p w:rsidR="008172A7" w:rsidRPr="002D465E" w:rsidRDefault="008172A7" w:rsidP="00A7607A">
            <w:pPr>
              <w:pStyle w:val="a3"/>
              <w:ind w:right="57"/>
              <w:rPr>
                <w:rFonts w:cs="David"/>
                <w:rtl/>
              </w:rPr>
            </w:pPr>
            <w:r w:rsidRPr="002D465E">
              <w:rPr>
                <w:rFonts w:cs="David" w:hint="cs"/>
                <w:color w:val="auto"/>
                <w:rtl/>
              </w:rPr>
              <w:t>18.5</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0</w:t>
            </w:r>
          </w:p>
        </w:tc>
        <w:tc>
          <w:tcPr>
            <w:tcW w:w="330" w:type="pct"/>
          </w:tcPr>
          <w:p w:rsidR="008172A7" w:rsidRPr="002D465E" w:rsidRDefault="008172A7" w:rsidP="00A7607A">
            <w:pPr>
              <w:pStyle w:val="a3"/>
              <w:ind w:right="57"/>
              <w:rPr>
                <w:rFonts w:cs="David"/>
                <w:color w:val="auto"/>
                <w:rtl/>
              </w:rPr>
            </w:pPr>
            <w:r w:rsidRPr="002D465E">
              <w:rPr>
                <w:rFonts w:cs="David" w:hint="cs"/>
                <w:color w:val="auto"/>
                <w:rtl/>
              </w:rPr>
              <w:t>0</w:t>
            </w:r>
          </w:p>
        </w:tc>
        <w:tc>
          <w:tcPr>
            <w:tcW w:w="380" w:type="pct"/>
          </w:tcPr>
          <w:p w:rsidR="008172A7" w:rsidRPr="002D465E" w:rsidRDefault="00A01440" w:rsidP="001324EC">
            <w:pPr>
              <w:pStyle w:val="a3"/>
              <w:ind w:right="57"/>
              <w:rPr>
                <w:rFonts w:cs="David"/>
                <w:color w:val="auto"/>
                <w:rtl/>
              </w:rPr>
            </w:pPr>
            <w:r w:rsidRPr="002D465E">
              <w:rPr>
                <w:rFonts w:cs="David" w:hint="cs"/>
                <w:color w:val="auto"/>
                <w:rtl/>
              </w:rPr>
              <w:t>-</w:t>
            </w:r>
          </w:p>
        </w:tc>
      </w:tr>
      <w:tr w:rsidR="008172A7" w:rsidRPr="002D465E" w:rsidTr="008172A7">
        <w:trPr>
          <w:trHeight w:val="60"/>
        </w:trPr>
        <w:tc>
          <w:tcPr>
            <w:tcW w:w="2047" w:type="pct"/>
          </w:tcPr>
          <w:p w:rsidR="008172A7" w:rsidRPr="002D465E" w:rsidRDefault="008172A7" w:rsidP="00E02B84">
            <w:pPr>
              <w:pStyle w:val="a3"/>
              <w:jc w:val="left"/>
              <w:rPr>
                <w:rFonts w:cs="David"/>
                <w:rtl/>
              </w:rPr>
            </w:pPr>
            <w:r w:rsidRPr="002D465E">
              <w:rPr>
                <w:rFonts w:cs="David" w:hint="cs"/>
                <w:rtl/>
              </w:rPr>
              <w:t>מסכימים ש</w:t>
            </w:r>
            <w:r w:rsidRPr="002D465E">
              <w:rPr>
                <w:rFonts w:cs="David"/>
                <w:rtl/>
              </w:rPr>
              <w:t xml:space="preserve">תקום מדינה פלסטינית בכל פלסטין במקום ישראל (ע' </w:t>
            </w:r>
            <w:r w:rsidRPr="002D465E">
              <w:rPr>
                <w:rFonts w:cs="David" w:hint="cs"/>
                <w:rtl/>
              </w:rPr>
              <w:t>84</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18.9</w:t>
            </w:r>
          </w:p>
        </w:tc>
        <w:tc>
          <w:tcPr>
            <w:tcW w:w="258" w:type="pct"/>
          </w:tcPr>
          <w:p w:rsidR="008172A7" w:rsidRPr="002D465E" w:rsidRDefault="008172A7" w:rsidP="00A7607A">
            <w:pPr>
              <w:pStyle w:val="a3"/>
              <w:rPr>
                <w:rFonts w:cs="David"/>
                <w:rtl/>
              </w:rPr>
            </w:pPr>
            <w:r w:rsidRPr="002D465E">
              <w:rPr>
                <w:rFonts w:cs="David" w:hint="cs"/>
                <w:rtl/>
              </w:rPr>
              <w:t>36.2</w:t>
            </w:r>
          </w:p>
        </w:tc>
        <w:tc>
          <w:tcPr>
            <w:tcW w:w="258" w:type="pct"/>
          </w:tcPr>
          <w:p w:rsidR="008172A7" w:rsidRPr="002D465E" w:rsidRDefault="008172A7" w:rsidP="00A7607A">
            <w:pPr>
              <w:pStyle w:val="a3"/>
              <w:rPr>
                <w:rFonts w:cs="David"/>
                <w:rtl/>
              </w:rPr>
            </w:pPr>
            <w:r w:rsidRPr="002D465E">
              <w:rPr>
                <w:rFonts w:cs="David" w:hint="cs"/>
                <w:rtl/>
              </w:rPr>
              <w:t>41.9</w:t>
            </w:r>
          </w:p>
        </w:tc>
        <w:tc>
          <w:tcPr>
            <w:tcW w:w="258" w:type="pct"/>
          </w:tcPr>
          <w:p w:rsidR="008172A7" w:rsidRPr="002D465E" w:rsidRDefault="008172A7" w:rsidP="00A7607A">
            <w:pPr>
              <w:pStyle w:val="a3"/>
              <w:rPr>
                <w:rFonts w:cs="David"/>
                <w:rtl/>
              </w:rPr>
            </w:pPr>
            <w:r w:rsidRPr="002D465E">
              <w:rPr>
                <w:rFonts w:cs="David" w:hint="cs"/>
                <w:rtl/>
              </w:rPr>
              <w:t>41.4</w:t>
            </w:r>
          </w:p>
        </w:tc>
        <w:tc>
          <w:tcPr>
            <w:tcW w:w="284" w:type="pct"/>
          </w:tcPr>
          <w:p w:rsidR="008172A7" w:rsidRPr="002D465E" w:rsidRDefault="008172A7" w:rsidP="00A7607A">
            <w:pPr>
              <w:pStyle w:val="a3"/>
              <w:ind w:right="57"/>
              <w:rPr>
                <w:rFonts w:cs="David"/>
                <w:rtl/>
              </w:rPr>
            </w:pPr>
            <w:r w:rsidRPr="002D465E">
              <w:rPr>
                <w:rFonts w:cs="David"/>
                <w:rtl/>
              </w:rPr>
              <w:t>48.5</w:t>
            </w:r>
          </w:p>
        </w:tc>
        <w:tc>
          <w:tcPr>
            <w:tcW w:w="310" w:type="pct"/>
          </w:tcPr>
          <w:p w:rsidR="008172A7" w:rsidRPr="002D465E" w:rsidRDefault="008172A7" w:rsidP="00A7607A">
            <w:pPr>
              <w:pStyle w:val="a3"/>
              <w:ind w:right="57"/>
              <w:rPr>
                <w:rFonts w:cs="David"/>
                <w:rtl/>
              </w:rPr>
            </w:pPr>
            <w:r w:rsidRPr="002D465E">
              <w:rPr>
                <w:rFonts w:cs="David" w:hint="cs"/>
                <w:rtl/>
              </w:rPr>
              <w:t>41.7</w:t>
            </w:r>
          </w:p>
        </w:tc>
        <w:tc>
          <w:tcPr>
            <w:tcW w:w="284" w:type="pct"/>
          </w:tcPr>
          <w:p w:rsidR="008172A7" w:rsidRPr="002D465E" w:rsidRDefault="008172A7" w:rsidP="00A7607A">
            <w:pPr>
              <w:pStyle w:val="a3"/>
              <w:ind w:right="57"/>
              <w:rPr>
                <w:rFonts w:cs="David"/>
                <w:rtl/>
              </w:rPr>
            </w:pPr>
            <w:r w:rsidRPr="002D465E">
              <w:rPr>
                <w:rFonts w:cs="David" w:hint="cs"/>
                <w:rtl/>
              </w:rPr>
              <w:t>45.7</w:t>
            </w:r>
          </w:p>
        </w:tc>
        <w:tc>
          <w:tcPr>
            <w:tcW w:w="329" w:type="pct"/>
          </w:tcPr>
          <w:p w:rsidR="008172A7" w:rsidRPr="002D465E" w:rsidRDefault="008172A7" w:rsidP="00A7607A">
            <w:pPr>
              <w:pStyle w:val="a3"/>
              <w:ind w:right="57"/>
              <w:rPr>
                <w:rFonts w:cs="David"/>
                <w:rtl/>
              </w:rPr>
            </w:pPr>
            <w:r w:rsidRPr="002D465E">
              <w:rPr>
                <w:rFonts w:cs="David" w:hint="cs"/>
                <w:rtl/>
              </w:rPr>
              <w:t>+</w:t>
            </w:r>
          </w:p>
        </w:tc>
        <w:tc>
          <w:tcPr>
            <w:tcW w:w="330" w:type="pct"/>
          </w:tcPr>
          <w:p w:rsidR="008172A7" w:rsidRPr="002D465E" w:rsidRDefault="008172A7" w:rsidP="00A7607A">
            <w:pPr>
              <w:pStyle w:val="a3"/>
              <w:ind w:right="57"/>
              <w:rPr>
                <w:rFonts w:cs="David"/>
                <w:rtl/>
              </w:rPr>
            </w:pPr>
            <w:r w:rsidRPr="002D465E">
              <w:rPr>
                <w:rFonts w:cs="David" w:hint="cs"/>
                <w:rtl/>
              </w:rPr>
              <w:t>0</w:t>
            </w:r>
          </w:p>
        </w:tc>
        <w:tc>
          <w:tcPr>
            <w:tcW w:w="380" w:type="pct"/>
          </w:tcPr>
          <w:p w:rsidR="008172A7" w:rsidRPr="002D465E" w:rsidRDefault="00A01440" w:rsidP="001324EC">
            <w:pPr>
              <w:pStyle w:val="a3"/>
              <w:ind w:right="57"/>
              <w:rPr>
                <w:rFonts w:cs="David"/>
                <w:rtl/>
              </w:rPr>
            </w:pPr>
            <w:r w:rsidRPr="002D465E">
              <w:rPr>
                <w:rFonts w:cs="David" w:hint="cs"/>
                <w:rtl/>
              </w:rPr>
              <w:t>-</w:t>
            </w:r>
          </w:p>
        </w:tc>
      </w:tr>
      <w:tr w:rsidR="008172A7" w:rsidRPr="002D465E" w:rsidTr="008172A7">
        <w:trPr>
          <w:trHeight w:val="60"/>
        </w:trPr>
        <w:tc>
          <w:tcPr>
            <w:tcW w:w="2047" w:type="pct"/>
          </w:tcPr>
          <w:p w:rsidR="008172A7" w:rsidRPr="002D465E" w:rsidRDefault="008172A7" w:rsidP="00C13AA3">
            <w:pPr>
              <w:pStyle w:val="a3"/>
              <w:jc w:val="left"/>
              <w:rPr>
                <w:rFonts w:cs="David"/>
                <w:rtl/>
              </w:rPr>
            </w:pPr>
            <w:r w:rsidRPr="002D465E">
              <w:rPr>
                <w:rFonts w:cs="David"/>
                <w:rtl/>
              </w:rPr>
              <w:t xml:space="preserve">צופים הרעה ביחסים בין </w:t>
            </w:r>
            <w:r w:rsidRPr="002D465E">
              <w:rPr>
                <w:rFonts w:cs="David" w:hint="cs"/>
                <w:rtl/>
              </w:rPr>
              <w:t>ה</w:t>
            </w:r>
            <w:r w:rsidRPr="002D465E">
              <w:rPr>
                <w:rFonts w:cs="David"/>
                <w:rtl/>
              </w:rPr>
              <w:t xml:space="preserve">יהודים </w:t>
            </w:r>
            <w:r w:rsidRPr="002D465E">
              <w:rPr>
                <w:rFonts w:cs="David" w:hint="eastAsia"/>
                <w:rtl/>
              </w:rPr>
              <w:t>לאזרחים</w:t>
            </w:r>
            <w:r w:rsidRPr="002D465E">
              <w:rPr>
                <w:rFonts w:cs="David"/>
                <w:rtl/>
              </w:rPr>
              <w:t xml:space="preserve"> </w:t>
            </w:r>
            <w:r w:rsidRPr="002D465E">
              <w:rPr>
                <w:rFonts w:cs="David" w:hint="eastAsia"/>
                <w:rtl/>
              </w:rPr>
              <w:t>הערבים</w:t>
            </w:r>
            <w:r w:rsidRPr="002D465E">
              <w:rPr>
                <w:rFonts w:cs="David" w:hint="cs"/>
                <w:rtl/>
              </w:rPr>
              <w:t xml:space="preserve"> </w:t>
            </w:r>
            <w:r w:rsidRPr="002D465E">
              <w:rPr>
                <w:rFonts w:cs="David"/>
                <w:rtl/>
              </w:rPr>
              <w:t xml:space="preserve">במהלך חמש השנים הבאות (ע' </w:t>
            </w:r>
            <w:r w:rsidRPr="002D465E">
              <w:rPr>
                <w:rFonts w:cs="David" w:hint="cs"/>
                <w:rtl/>
              </w:rPr>
              <w:t>151</w:t>
            </w:r>
            <w:r w:rsidRPr="002D465E">
              <w:rPr>
                <w:rFonts w:cs="David"/>
                <w:rtl/>
              </w:rPr>
              <w:t>)</w:t>
            </w:r>
          </w:p>
        </w:tc>
        <w:tc>
          <w:tcPr>
            <w:tcW w:w="262" w:type="pct"/>
          </w:tcPr>
          <w:p w:rsidR="008172A7" w:rsidRPr="002D465E" w:rsidRDefault="008172A7" w:rsidP="00A7607A">
            <w:pPr>
              <w:pStyle w:val="a3"/>
              <w:rPr>
                <w:rFonts w:cs="David"/>
                <w:rtl/>
              </w:rPr>
            </w:pPr>
            <w:r w:rsidRPr="002D465E">
              <w:rPr>
                <w:rFonts w:cs="David"/>
                <w:rtl/>
              </w:rPr>
              <w:t>43.0</w:t>
            </w:r>
          </w:p>
        </w:tc>
        <w:tc>
          <w:tcPr>
            <w:tcW w:w="258" w:type="pct"/>
          </w:tcPr>
          <w:p w:rsidR="008172A7" w:rsidRPr="002D465E" w:rsidRDefault="008172A7" w:rsidP="00A7607A">
            <w:pPr>
              <w:pStyle w:val="a3"/>
              <w:rPr>
                <w:rFonts w:cs="David"/>
                <w:rtl/>
              </w:rPr>
            </w:pPr>
            <w:r w:rsidRPr="002D465E">
              <w:rPr>
                <w:rFonts w:cs="David" w:hint="cs"/>
                <w:rtl/>
              </w:rPr>
              <w:t>49.9</w:t>
            </w:r>
          </w:p>
        </w:tc>
        <w:tc>
          <w:tcPr>
            <w:tcW w:w="258" w:type="pct"/>
          </w:tcPr>
          <w:p w:rsidR="008172A7" w:rsidRPr="002D465E" w:rsidRDefault="008172A7" w:rsidP="00A7607A">
            <w:pPr>
              <w:pStyle w:val="a3"/>
              <w:rPr>
                <w:rFonts w:cs="David"/>
                <w:rtl/>
              </w:rPr>
            </w:pPr>
            <w:r w:rsidRPr="002D465E">
              <w:rPr>
                <w:rFonts w:cs="David" w:hint="cs"/>
                <w:rtl/>
              </w:rPr>
              <w:t>49.6</w:t>
            </w:r>
          </w:p>
        </w:tc>
        <w:tc>
          <w:tcPr>
            <w:tcW w:w="258" w:type="pct"/>
          </w:tcPr>
          <w:p w:rsidR="008172A7" w:rsidRPr="002D465E" w:rsidRDefault="008172A7" w:rsidP="00A7607A">
            <w:pPr>
              <w:pStyle w:val="a3"/>
              <w:rPr>
                <w:rFonts w:cs="David"/>
                <w:rtl/>
              </w:rPr>
            </w:pPr>
            <w:r w:rsidRPr="002D465E">
              <w:rPr>
                <w:rFonts w:cs="David" w:hint="cs"/>
                <w:rtl/>
              </w:rPr>
              <w:t>61.4</w:t>
            </w:r>
          </w:p>
        </w:tc>
        <w:tc>
          <w:tcPr>
            <w:tcW w:w="284" w:type="pct"/>
          </w:tcPr>
          <w:p w:rsidR="008172A7" w:rsidRPr="002D465E" w:rsidRDefault="008172A7" w:rsidP="00A7607A">
            <w:pPr>
              <w:pStyle w:val="a3"/>
              <w:ind w:right="57"/>
              <w:rPr>
                <w:rFonts w:cs="David"/>
                <w:rtl/>
              </w:rPr>
            </w:pPr>
            <w:r w:rsidRPr="002D465E">
              <w:rPr>
                <w:rFonts w:cs="David"/>
                <w:rtl/>
              </w:rPr>
              <w:t>66.2</w:t>
            </w:r>
          </w:p>
        </w:tc>
        <w:tc>
          <w:tcPr>
            <w:tcW w:w="310" w:type="pct"/>
          </w:tcPr>
          <w:p w:rsidR="008172A7" w:rsidRPr="002D465E" w:rsidRDefault="008172A7" w:rsidP="00A7607A">
            <w:pPr>
              <w:pStyle w:val="a3"/>
              <w:ind w:right="57"/>
              <w:rPr>
                <w:rFonts w:cs="David"/>
                <w:rtl/>
              </w:rPr>
            </w:pPr>
            <w:r w:rsidRPr="002D465E">
              <w:rPr>
                <w:rFonts w:cs="David" w:hint="cs"/>
                <w:rtl/>
              </w:rPr>
              <w:t>52.3</w:t>
            </w:r>
          </w:p>
        </w:tc>
        <w:tc>
          <w:tcPr>
            <w:tcW w:w="284" w:type="pct"/>
          </w:tcPr>
          <w:p w:rsidR="008172A7" w:rsidRPr="002D465E" w:rsidRDefault="008172A7" w:rsidP="00A7607A">
            <w:pPr>
              <w:pStyle w:val="a3"/>
              <w:ind w:right="57"/>
              <w:rPr>
                <w:rFonts w:cs="David"/>
                <w:rtl/>
              </w:rPr>
            </w:pPr>
            <w:r w:rsidRPr="002D465E">
              <w:rPr>
                <w:rFonts w:cs="David" w:hint="cs"/>
                <w:color w:val="FF0000"/>
                <w:rtl/>
              </w:rPr>
              <w:t>61.8</w:t>
            </w:r>
          </w:p>
        </w:tc>
        <w:tc>
          <w:tcPr>
            <w:tcW w:w="329" w:type="pct"/>
          </w:tcPr>
          <w:p w:rsidR="008172A7" w:rsidRPr="002D465E" w:rsidRDefault="008172A7" w:rsidP="00A7607A">
            <w:pPr>
              <w:pStyle w:val="a3"/>
              <w:ind w:right="57"/>
              <w:rPr>
                <w:rFonts w:cs="David"/>
                <w:color w:val="auto"/>
                <w:rtl/>
              </w:rPr>
            </w:pPr>
            <w:r w:rsidRPr="002D465E">
              <w:rPr>
                <w:rFonts w:cs="David" w:hint="cs"/>
                <w:color w:val="auto"/>
                <w:rtl/>
              </w:rPr>
              <w:t>+</w:t>
            </w:r>
          </w:p>
        </w:tc>
        <w:tc>
          <w:tcPr>
            <w:tcW w:w="330" w:type="pct"/>
          </w:tcPr>
          <w:p w:rsidR="008172A7" w:rsidRPr="002D465E" w:rsidRDefault="00A01440" w:rsidP="00A7607A">
            <w:pPr>
              <w:pStyle w:val="a3"/>
              <w:ind w:right="57"/>
              <w:rPr>
                <w:rFonts w:cs="David"/>
                <w:color w:val="auto"/>
                <w:rtl/>
              </w:rPr>
            </w:pPr>
            <w:r w:rsidRPr="002D465E">
              <w:rPr>
                <w:rFonts w:cs="David" w:hint="cs"/>
                <w:color w:val="auto"/>
                <w:rtl/>
              </w:rPr>
              <w:t>-</w:t>
            </w:r>
          </w:p>
        </w:tc>
        <w:tc>
          <w:tcPr>
            <w:tcW w:w="380" w:type="pct"/>
          </w:tcPr>
          <w:p w:rsidR="008172A7" w:rsidRPr="002D465E" w:rsidRDefault="00A01440" w:rsidP="001324EC">
            <w:pPr>
              <w:pStyle w:val="a3"/>
              <w:ind w:right="57"/>
              <w:rPr>
                <w:rFonts w:cs="David"/>
                <w:color w:val="auto"/>
                <w:rtl/>
              </w:rPr>
            </w:pPr>
            <w:r w:rsidRPr="002D465E">
              <w:rPr>
                <w:rFonts w:cs="David" w:hint="cs"/>
                <w:color w:val="auto"/>
                <w:rtl/>
              </w:rPr>
              <w:t>-</w:t>
            </w:r>
          </w:p>
        </w:tc>
      </w:tr>
    </w:tbl>
    <w:p w:rsidR="00F95B75" w:rsidRDefault="00031C6B" w:rsidP="00553F51">
      <w:pPr>
        <w:spacing w:line="240" w:lineRule="auto"/>
        <w:ind w:firstLine="0"/>
        <w:rPr>
          <w:sz w:val="20"/>
          <w:szCs w:val="20"/>
          <w:rtl/>
        </w:rPr>
      </w:pPr>
      <w:r w:rsidRPr="00F95B75">
        <w:rPr>
          <w:sz w:val="20"/>
          <w:szCs w:val="20"/>
          <w:rtl/>
        </w:rPr>
        <w:t xml:space="preserve">* </w:t>
      </w:r>
      <w:r w:rsidR="00AB62D7" w:rsidRPr="00F95B75">
        <w:rPr>
          <w:rFonts w:hint="cs"/>
          <w:sz w:val="20"/>
          <w:szCs w:val="20"/>
          <w:rtl/>
        </w:rPr>
        <w:t>השאלה לא הוצגה</w:t>
      </w:r>
      <w:r w:rsidR="00F95B75" w:rsidRPr="00F95B75">
        <w:rPr>
          <w:rFonts w:hint="cs"/>
          <w:sz w:val="20"/>
          <w:szCs w:val="20"/>
          <w:rtl/>
        </w:rPr>
        <w:tab/>
        <w:t>*</w:t>
      </w:r>
      <w:r w:rsidR="00F95B75">
        <w:rPr>
          <w:rFonts w:hint="cs"/>
          <w:sz w:val="20"/>
          <w:szCs w:val="20"/>
          <w:rtl/>
        </w:rPr>
        <w:t>*פלוס מציין מגמה תומכת דו</w:t>
      </w:r>
      <w:r w:rsidR="00A01440">
        <w:rPr>
          <w:rFonts w:hint="cs"/>
          <w:sz w:val="20"/>
          <w:szCs w:val="20"/>
          <w:rtl/>
        </w:rPr>
        <w:t>-</w:t>
      </w:r>
      <w:r w:rsidR="00F95B75">
        <w:rPr>
          <w:rFonts w:hint="cs"/>
          <w:sz w:val="20"/>
          <w:szCs w:val="20"/>
          <w:rtl/>
        </w:rPr>
        <w:t>קיום, מינוס – מגמה מזיקה לדו</w:t>
      </w:r>
      <w:r w:rsidR="00A01440">
        <w:rPr>
          <w:rFonts w:hint="cs"/>
          <w:sz w:val="20"/>
          <w:szCs w:val="20"/>
          <w:rtl/>
        </w:rPr>
        <w:t>-</w:t>
      </w:r>
      <w:r w:rsidR="00F95B75">
        <w:rPr>
          <w:rFonts w:hint="cs"/>
          <w:sz w:val="20"/>
          <w:szCs w:val="20"/>
          <w:rtl/>
        </w:rPr>
        <w:t>קיום, ואפס – העדר מגמה, אי</w:t>
      </w:r>
      <w:r w:rsidR="00A01440">
        <w:rPr>
          <w:rFonts w:hint="cs"/>
          <w:sz w:val="20"/>
          <w:szCs w:val="20"/>
          <w:rtl/>
        </w:rPr>
        <w:t>-</w:t>
      </w:r>
      <w:r w:rsidR="00F95B75">
        <w:rPr>
          <w:rFonts w:hint="cs"/>
          <w:sz w:val="20"/>
          <w:szCs w:val="20"/>
          <w:rtl/>
        </w:rPr>
        <w:t>שינוי, יציבות</w:t>
      </w:r>
    </w:p>
    <w:p w:rsidR="001E70C5" w:rsidRDefault="001E70C5">
      <w:pPr>
        <w:rPr>
          <w:rtl/>
        </w:rPr>
      </w:pPr>
    </w:p>
    <w:p w:rsidR="001E70C5" w:rsidRDefault="00E448D9">
      <w:pPr>
        <w:rPr>
          <w:rtl/>
        </w:rPr>
      </w:pPr>
      <w:r>
        <w:rPr>
          <w:rFonts w:hint="cs"/>
          <w:rtl/>
        </w:rPr>
        <w:t>בכל הנוגע ל</w:t>
      </w:r>
      <w:r w:rsidR="00056387">
        <w:rPr>
          <w:rFonts w:hint="cs"/>
          <w:rtl/>
        </w:rPr>
        <w:t xml:space="preserve">מקורות עצירת </w:t>
      </w:r>
      <w:r>
        <w:rPr>
          <w:rFonts w:hint="cs"/>
          <w:rtl/>
        </w:rPr>
        <w:t>ה</w:t>
      </w:r>
      <w:r w:rsidR="00056387">
        <w:rPr>
          <w:rFonts w:hint="cs"/>
          <w:rtl/>
        </w:rPr>
        <w:t>החרפ</w:t>
      </w:r>
      <w:r>
        <w:rPr>
          <w:rFonts w:hint="cs"/>
          <w:rtl/>
        </w:rPr>
        <w:t>ה</w:t>
      </w:r>
      <w:r w:rsidR="00056387">
        <w:rPr>
          <w:rFonts w:hint="cs"/>
          <w:rtl/>
        </w:rPr>
        <w:t xml:space="preserve"> </w:t>
      </w:r>
      <w:r>
        <w:rPr>
          <w:rFonts w:hint="cs"/>
          <w:rtl/>
        </w:rPr>
        <w:t>ב</w:t>
      </w:r>
      <w:r w:rsidR="00056387">
        <w:rPr>
          <w:rFonts w:hint="cs"/>
          <w:rtl/>
        </w:rPr>
        <w:t>עמדות הערביות מ</w:t>
      </w:r>
      <w:r w:rsidR="00A01440">
        <w:rPr>
          <w:rFonts w:hint="cs"/>
          <w:rtl/>
        </w:rPr>
        <w:t>-</w:t>
      </w:r>
      <w:r w:rsidR="00056387">
        <w:rPr>
          <w:rFonts w:hint="cs"/>
          <w:rtl/>
        </w:rPr>
        <w:t>2012 ל</w:t>
      </w:r>
      <w:r w:rsidR="00A01440">
        <w:rPr>
          <w:rFonts w:hint="cs"/>
          <w:rtl/>
        </w:rPr>
        <w:t>-</w:t>
      </w:r>
      <w:r w:rsidR="00056387">
        <w:rPr>
          <w:rFonts w:hint="cs"/>
          <w:rtl/>
        </w:rPr>
        <w:t>2013</w:t>
      </w:r>
      <w:r w:rsidR="00EE2F14">
        <w:rPr>
          <w:rFonts w:hint="cs"/>
          <w:rtl/>
        </w:rPr>
        <w:t xml:space="preserve"> ולשינוי בין 2013 ל</w:t>
      </w:r>
      <w:r w:rsidR="00A01440">
        <w:rPr>
          <w:rFonts w:hint="cs"/>
          <w:rtl/>
        </w:rPr>
        <w:t>-</w:t>
      </w:r>
      <w:r w:rsidR="00EE2F14">
        <w:rPr>
          <w:rFonts w:hint="cs"/>
          <w:rtl/>
        </w:rPr>
        <w:t>2015</w:t>
      </w:r>
      <w:r>
        <w:rPr>
          <w:rFonts w:hint="cs"/>
          <w:rtl/>
        </w:rPr>
        <w:t>, אפשר להבחין בין כמה אפשרויות</w:t>
      </w:r>
      <w:r w:rsidR="00056387">
        <w:rPr>
          <w:rFonts w:hint="cs"/>
          <w:rtl/>
        </w:rPr>
        <w:t xml:space="preserve">. </w:t>
      </w:r>
      <w:r>
        <w:rPr>
          <w:rFonts w:hint="cs"/>
          <w:rtl/>
        </w:rPr>
        <w:t>ה</w:t>
      </w:r>
      <w:r w:rsidR="00056387">
        <w:rPr>
          <w:rFonts w:hint="cs"/>
          <w:rtl/>
        </w:rPr>
        <w:t xml:space="preserve">אחת </w:t>
      </w:r>
      <w:r w:rsidR="00A01440">
        <w:rPr>
          <w:rFonts w:hint="cs"/>
          <w:rtl/>
        </w:rPr>
        <w:t>-</w:t>
      </w:r>
      <w:r>
        <w:rPr>
          <w:rFonts w:hint="cs"/>
          <w:rtl/>
        </w:rPr>
        <w:t xml:space="preserve"> </w:t>
      </w:r>
      <w:r w:rsidR="00056387">
        <w:rPr>
          <w:rFonts w:hint="cs"/>
          <w:rtl/>
        </w:rPr>
        <w:t xml:space="preserve">רוב קבוצות האוכלוסייה הערביות התמתנו ותרמו את חלקן לשינוי הכולל. </w:t>
      </w:r>
      <w:r>
        <w:rPr>
          <w:rFonts w:hint="cs"/>
          <w:rtl/>
        </w:rPr>
        <w:t>ה</w:t>
      </w:r>
      <w:r w:rsidR="00056387">
        <w:rPr>
          <w:rFonts w:hint="cs"/>
          <w:rtl/>
        </w:rPr>
        <w:t xml:space="preserve">שנייה </w:t>
      </w:r>
      <w:r w:rsidR="00A01440">
        <w:rPr>
          <w:rFonts w:hint="cs"/>
          <w:rtl/>
        </w:rPr>
        <w:t>-</w:t>
      </w:r>
      <w:r>
        <w:rPr>
          <w:rFonts w:hint="cs"/>
          <w:rtl/>
        </w:rPr>
        <w:t xml:space="preserve"> </w:t>
      </w:r>
      <w:r w:rsidR="00056387">
        <w:rPr>
          <w:rFonts w:hint="cs"/>
          <w:rtl/>
        </w:rPr>
        <w:t>חלק החריפו עמדות וחלק מיתנו עמדות</w:t>
      </w:r>
      <w:r w:rsidR="00E72889">
        <w:rPr>
          <w:rFonts w:hint="cs"/>
          <w:rtl/>
        </w:rPr>
        <w:t>.</w:t>
      </w:r>
      <w:r w:rsidR="00056387">
        <w:rPr>
          <w:rFonts w:hint="cs"/>
          <w:rtl/>
        </w:rPr>
        <w:t xml:space="preserve"> </w:t>
      </w:r>
      <w:r>
        <w:rPr>
          <w:rFonts w:hint="cs"/>
          <w:rtl/>
        </w:rPr>
        <w:t>וה</w:t>
      </w:r>
      <w:r w:rsidR="00056387">
        <w:rPr>
          <w:rFonts w:hint="cs"/>
          <w:rtl/>
        </w:rPr>
        <w:t xml:space="preserve">שלישית </w:t>
      </w:r>
      <w:r w:rsidR="00A01440">
        <w:rPr>
          <w:rFonts w:hint="cs"/>
          <w:rtl/>
        </w:rPr>
        <w:t>-</w:t>
      </w:r>
      <w:r>
        <w:rPr>
          <w:rFonts w:hint="cs"/>
          <w:rtl/>
        </w:rPr>
        <w:t xml:space="preserve"> </w:t>
      </w:r>
      <w:r w:rsidR="00056387">
        <w:rPr>
          <w:rFonts w:hint="cs"/>
          <w:rtl/>
        </w:rPr>
        <w:t>עמדת</w:t>
      </w:r>
      <w:r>
        <w:rPr>
          <w:rFonts w:hint="cs"/>
          <w:rtl/>
        </w:rPr>
        <w:t>ו של</w:t>
      </w:r>
      <w:r w:rsidR="00056387">
        <w:rPr>
          <w:rFonts w:hint="cs"/>
          <w:rtl/>
        </w:rPr>
        <w:t xml:space="preserve"> רוב הציבור לא השתנתה</w:t>
      </w:r>
      <w:r>
        <w:rPr>
          <w:rFonts w:hint="cs"/>
          <w:rtl/>
        </w:rPr>
        <w:t>,</w:t>
      </w:r>
      <w:r w:rsidR="00056387">
        <w:rPr>
          <w:rFonts w:hint="cs"/>
          <w:rtl/>
        </w:rPr>
        <w:t xml:space="preserve"> </w:t>
      </w:r>
      <w:r>
        <w:rPr>
          <w:rFonts w:hint="cs"/>
          <w:rtl/>
        </w:rPr>
        <w:t xml:space="preserve">אבל </w:t>
      </w:r>
      <w:r w:rsidR="00056387">
        <w:rPr>
          <w:rFonts w:hint="cs"/>
          <w:rtl/>
        </w:rPr>
        <w:t>קבוצות אחדות מתוכו התמתנו.</w:t>
      </w:r>
    </w:p>
    <w:p w:rsidR="00D47A67" w:rsidRPr="00D47A67" w:rsidRDefault="00056387" w:rsidP="00EE2F14">
      <w:pPr>
        <w:rPr>
          <w:rtl/>
        </w:rPr>
      </w:pPr>
      <w:r>
        <w:rPr>
          <w:rFonts w:hint="cs"/>
          <w:rtl/>
        </w:rPr>
        <w:t xml:space="preserve">כדי לבדוק איזו מהאפשרויות </w:t>
      </w:r>
      <w:r w:rsidR="00E72889">
        <w:rPr>
          <w:rFonts w:hint="cs"/>
          <w:rtl/>
        </w:rPr>
        <w:t>קרתה</w:t>
      </w:r>
      <w:r w:rsidR="00866BAC">
        <w:rPr>
          <w:rFonts w:hint="cs"/>
          <w:rtl/>
        </w:rPr>
        <w:t>,</w:t>
      </w:r>
      <w:r>
        <w:rPr>
          <w:rFonts w:hint="cs"/>
          <w:rtl/>
        </w:rPr>
        <w:t xml:space="preserve"> בנינו "סולם לוחמנות" על בסיס 13 שאלות </w:t>
      </w:r>
      <w:r w:rsidR="00030027" w:rsidRPr="00030027">
        <w:rPr>
          <w:rFonts w:hint="eastAsia"/>
          <w:rtl/>
        </w:rPr>
        <w:t>מפתח</w:t>
      </w:r>
      <w:r w:rsidR="00030027" w:rsidRPr="00030027">
        <w:rPr>
          <w:rtl/>
        </w:rPr>
        <w:t xml:space="preserve"> </w:t>
      </w:r>
      <w:r w:rsidR="00030027" w:rsidRPr="00030027">
        <w:rPr>
          <w:rFonts w:hint="eastAsia"/>
          <w:rtl/>
        </w:rPr>
        <w:t>זהות</w:t>
      </w:r>
      <w:r w:rsidR="00030027" w:rsidRPr="00030027">
        <w:rPr>
          <w:rtl/>
        </w:rPr>
        <w:t xml:space="preserve"> בסקר</w:t>
      </w:r>
      <w:r>
        <w:rPr>
          <w:rFonts w:hint="cs"/>
          <w:rtl/>
        </w:rPr>
        <w:t xml:space="preserve"> הערבים במדד 2012</w:t>
      </w:r>
      <w:r w:rsidR="001852BC">
        <w:rPr>
          <w:rFonts w:hint="cs"/>
          <w:rtl/>
        </w:rPr>
        <w:t xml:space="preserve">, </w:t>
      </w:r>
      <w:r>
        <w:rPr>
          <w:rFonts w:hint="cs"/>
          <w:rtl/>
        </w:rPr>
        <w:t>במדד 2013</w:t>
      </w:r>
      <w:r w:rsidR="001852BC">
        <w:rPr>
          <w:rFonts w:hint="cs"/>
          <w:rtl/>
        </w:rPr>
        <w:t xml:space="preserve"> ובמדד 2015</w:t>
      </w:r>
      <w:r>
        <w:rPr>
          <w:rFonts w:hint="cs"/>
          <w:rtl/>
        </w:rPr>
        <w:t xml:space="preserve">. </w:t>
      </w:r>
      <w:r w:rsidR="00D47A67" w:rsidRPr="00D47A67">
        <w:rPr>
          <w:rFonts w:hint="cs"/>
          <w:rtl/>
        </w:rPr>
        <w:t>השאלות שנכללו בסולם הלוחמנות אינן רק חשובות אלא גם שייכות לעולם תוכן אחד (כמו שהראה ניתוח גורמים סטטיסטי). לכל עמדה "לוחמנית" בכל שאלה ניתנה נקודה אחת, כך שהסולם נע בין 0 ל</w:t>
      </w:r>
      <w:r w:rsidR="00A01440">
        <w:rPr>
          <w:rFonts w:hint="cs"/>
          <w:rtl/>
        </w:rPr>
        <w:t>-</w:t>
      </w:r>
      <w:r w:rsidR="00D47A67" w:rsidRPr="00D47A67">
        <w:rPr>
          <w:rFonts w:hint="cs"/>
          <w:rtl/>
        </w:rPr>
        <w:t xml:space="preserve">13. להלן </w:t>
      </w:r>
      <w:r w:rsidR="00EE2F14">
        <w:rPr>
          <w:rFonts w:hint="cs"/>
          <w:rtl/>
        </w:rPr>
        <w:t>העמדות</w:t>
      </w:r>
      <w:r w:rsidR="00D47A67" w:rsidRPr="00D47A67">
        <w:rPr>
          <w:rFonts w:hint="cs"/>
          <w:rtl/>
        </w:rPr>
        <w:t xml:space="preserve"> שזכו כל אחת בנקודה אחת על סולם הלוחמנות:</w:t>
      </w:r>
    </w:p>
    <w:p w:rsidR="00D47A67" w:rsidRPr="00D47A67" w:rsidRDefault="00D47A67" w:rsidP="00D47A67">
      <w:pPr>
        <w:numPr>
          <w:ilvl w:val="0"/>
          <w:numId w:val="16"/>
        </w:numPr>
      </w:pPr>
      <w:r w:rsidRPr="00D47A67">
        <w:rPr>
          <w:rFonts w:hint="cs"/>
          <w:rtl/>
        </w:rPr>
        <w:t xml:space="preserve">מסכים שבתור אזרח ישראלי, אני מרגיש זר ודחוי בישראל </w:t>
      </w:r>
      <w:r w:rsidRPr="00D47A67">
        <w:rPr>
          <w:rtl/>
        </w:rPr>
        <w:t>(שאלה 2</w:t>
      </w:r>
      <w:r w:rsidRPr="00D47A67">
        <w:rPr>
          <w:rFonts w:hint="cs"/>
          <w:rtl/>
        </w:rPr>
        <w:t>8</w:t>
      </w:r>
      <w:r w:rsidRPr="00D47A67">
        <w:rPr>
          <w:rtl/>
        </w:rPr>
        <w:t>)</w:t>
      </w:r>
      <w:r w:rsidRPr="00D47A67">
        <w:rPr>
          <w:rFonts w:hint="cs"/>
          <w:rtl/>
        </w:rPr>
        <w:t>;</w:t>
      </w:r>
    </w:p>
    <w:p w:rsidR="00D47A67" w:rsidRPr="00D47A67" w:rsidRDefault="00D47A67" w:rsidP="00D47A67">
      <w:pPr>
        <w:numPr>
          <w:ilvl w:val="0"/>
          <w:numId w:val="16"/>
        </w:numPr>
        <w:rPr>
          <w:rtl/>
        </w:rPr>
      </w:pPr>
      <w:r w:rsidRPr="00D47A67">
        <w:rPr>
          <w:rFonts w:hint="cs"/>
          <w:rtl/>
        </w:rPr>
        <w:t>לא מסכים שלישראל כמדינה יש זכות קיום (שאלה 30);</w:t>
      </w:r>
    </w:p>
    <w:p w:rsidR="00D47A67" w:rsidRPr="00D47A67" w:rsidRDefault="00D47A67" w:rsidP="00D47A67">
      <w:pPr>
        <w:numPr>
          <w:ilvl w:val="0"/>
          <w:numId w:val="16"/>
        </w:numPr>
        <w:rPr>
          <w:rtl/>
        </w:rPr>
      </w:pPr>
      <w:r w:rsidRPr="00D47A67">
        <w:rPr>
          <w:rFonts w:hint="cs"/>
          <w:rtl/>
        </w:rPr>
        <w:t>מסכים שאי</w:t>
      </w:r>
      <w:r w:rsidR="00A01440">
        <w:rPr>
          <w:rFonts w:hint="cs"/>
          <w:vertAlign w:val="superscript"/>
          <w:rtl/>
        </w:rPr>
        <w:t>-</w:t>
      </w:r>
      <w:r w:rsidRPr="00D47A67">
        <w:rPr>
          <w:rFonts w:hint="cs"/>
          <w:rtl/>
        </w:rPr>
        <w:t>אפשר לתת אמון ברוב היהודים בישראל (שאלה 36);</w:t>
      </w:r>
    </w:p>
    <w:p w:rsidR="00D47A67" w:rsidRPr="00D47A67" w:rsidRDefault="00D47A67" w:rsidP="00D47A67">
      <w:pPr>
        <w:numPr>
          <w:ilvl w:val="0"/>
          <w:numId w:val="16"/>
        </w:numPr>
        <w:rPr>
          <w:rtl/>
        </w:rPr>
      </w:pPr>
      <w:r w:rsidRPr="00D47A67">
        <w:rPr>
          <w:rFonts w:hint="cs"/>
          <w:rtl/>
        </w:rPr>
        <w:t>לא מסכים שלמרות חסרונותיו המשטר בישראל הוא דמוקרטיה גם לערבים בישראל (שאלה 45);</w:t>
      </w:r>
    </w:p>
    <w:p w:rsidR="00D47A67" w:rsidRPr="00D47A67" w:rsidRDefault="00D47A67" w:rsidP="00D47A67">
      <w:pPr>
        <w:numPr>
          <w:ilvl w:val="0"/>
          <w:numId w:val="16"/>
        </w:numPr>
        <w:rPr>
          <w:rtl/>
        </w:rPr>
      </w:pPr>
      <w:r w:rsidRPr="00D47A67">
        <w:rPr>
          <w:rFonts w:hint="cs"/>
          <w:rtl/>
        </w:rPr>
        <w:t>לא מסכים שלישראל בתחום הקו הירוק יש זכות קיום כמדינה עצמאית שבה חיים יחד יהודים וערבים (שאלה 49);</w:t>
      </w:r>
    </w:p>
    <w:p w:rsidR="00D47A67" w:rsidRPr="00D47A67" w:rsidRDefault="00D47A67" w:rsidP="00D47A67">
      <w:pPr>
        <w:numPr>
          <w:ilvl w:val="0"/>
          <w:numId w:val="16"/>
        </w:numPr>
        <w:rPr>
          <w:rtl/>
        </w:rPr>
      </w:pPr>
      <w:r w:rsidRPr="00D47A67">
        <w:rPr>
          <w:rFonts w:hint="cs"/>
          <w:rtl/>
        </w:rPr>
        <w:t>לא מסכים שלישראל שבתחום הקו הירוק יש זכות קיום כמדינה יהודית ודמוקרטית שבה חיים יחד יהודים וערבים (שאלה 50);</w:t>
      </w:r>
    </w:p>
    <w:p w:rsidR="00D47A67" w:rsidRPr="00D47A67" w:rsidRDefault="00D47A67" w:rsidP="00D47A67">
      <w:pPr>
        <w:numPr>
          <w:ilvl w:val="0"/>
          <w:numId w:val="16"/>
        </w:numPr>
        <w:rPr>
          <w:rtl/>
        </w:rPr>
      </w:pPr>
      <w:r w:rsidRPr="00D47A67">
        <w:rPr>
          <w:rFonts w:hint="cs"/>
          <w:rtl/>
        </w:rPr>
        <w:t>לא</w:t>
      </w:r>
      <w:r w:rsidRPr="00D47A67">
        <w:rPr>
          <w:rtl/>
        </w:rPr>
        <w:t xml:space="preserve"> </w:t>
      </w:r>
      <w:r w:rsidRPr="00D47A67">
        <w:rPr>
          <w:rFonts w:hint="cs"/>
          <w:rtl/>
        </w:rPr>
        <w:t>משלים</w:t>
      </w:r>
      <w:r w:rsidRPr="00D47A67">
        <w:rPr>
          <w:rtl/>
        </w:rPr>
        <w:t xml:space="preserve"> </w:t>
      </w:r>
      <w:r w:rsidRPr="00D47A67">
        <w:rPr>
          <w:rFonts w:hint="cs"/>
          <w:rtl/>
        </w:rPr>
        <w:t>עם</w:t>
      </w:r>
      <w:r w:rsidRPr="00D47A67">
        <w:rPr>
          <w:rtl/>
        </w:rPr>
        <w:t xml:space="preserve"> </w:t>
      </w:r>
      <w:r w:rsidRPr="00D47A67">
        <w:rPr>
          <w:rFonts w:hint="cs"/>
          <w:rtl/>
        </w:rPr>
        <w:t>היותה</w:t>
      </w:r>
      <w:r w:rsidRPr="00D47A67">
        <w:rPr>
          <w:rtl/>
        </w:rPr>
        <w:t xml:space="preserve"> </w:t>
      </w:r>
      <w:r w:rsidRPr="00D47A67">
        <w:rPr>
          <w:rFonts w:hint="cs"/>
          <w:rtl/>
        </w:rPr>
        <w:t>של</w:t>
      </w:r>
      <w:r w:rsidRPr="00D47A67">
        <w:rPr>
          <w:rtl/>
        </w:rPr>
        <w:t xml:space="preserve"> </w:t>
      </w:r>
      <w:r w:rsidRPr="00D47A67">
        <w:rPr>
          <w:rFonts w:hint="cs"/>
          <w:rtl/>
        </w:rPr>
        <w:t>ישראל</w:t>
      </w:r>
      <w:r w:rsidRPr="00D47A67">
        <w:rPr>
          <w:rtl/>
        </w:rPr>
        <w:t xml:space="preserve"> </w:t>
      </w:r>
      <w:r w:rsidRPr="00D47A67">
        <w:rPr>
          <w:rFonts w:hint="cs"/>
          <w:rtl/>
        </w:rPr>
        <w:t>היום</w:t>
      </w:r>
      <w:r w:rsidRPr="00D47A67">
        <w:rPr>
          <w:rtl/>
        </w:rPr>
        <w:t xml:space="preserve"> </w:t>
      </w:r>
      <w:r w:rsidRPr="00D47A67">
        <w:rPr>
          <w:rFonts w:hint="cs"/>
          <w:rtl/>
        </w:rPr>
        <w:t>מדינה</w:t>
      </w:r>
      <w:r w:rsidRPr="00D47A67">
        <w:rPr>
          <w:rtl/>
        </w:rPr>
        <w:t xml:space="preserve"> </w:t>
      </w:r>
      <w:r w:rsidRPr="00D47A67">
        <w:rPr>
          <w:rFonts w:hint="cs"/>
          <w:rtl/>
        </w:rPr>
        <w:t>בעלת</w:t>
      </w:r>
      <w:r w:rsidRPr="00D47A67">
        <w:rPr>
          <w:rtl/>
        </w:rPr>
        <w:t xml:space="preserve"> </w:t>
      </w:r>
      <w:r w:rsidRPr="00D47A67">
        <w:rPr>
          <w:rFonts w:hint="cs"/>
          <w:rtl/>
        </w:rPr>
        <w:t>רוב</w:t>
      </w:r>
      <w:r w:rsidRPr="00D47A67">
        <w:rPr>
          <w:rtl/>
        </w:rPr>
        <w:t xml:space="preserve"> </w:t>
      </w:r>
      <w:r w:rsidRPr="00D47A67">
        <w:rPr>
          <w:rFonts w:hint="cs"/>
          <w:rtl/>
        </w:rPr>
        <w:t>יהודי (שאלה 55);</w:t>
      </w:r>
    </w:p>
    <w:p w:rsidR="00D47A67" w:rsidRPr="00D47A67" w:rsidRDefault="00D47A67" w:rsidP="00D47A67">
      <w:pPr>
        <w:numPr>
          <w:ilvl w:val="0"/>
          <w:numId w:val="16"/>
        </w:numPr>
        <w:rPr>
          <w:rtl/>
        </w:rPr>
      </w:pPr>
      <w:r w:rsidRPr="00D47A67">
        <w:rPr>
          <w:rFonts w:hint="cs"/>
          <w:rtl/>
        </w:rPr>
        <w:t>מסכים שתקום מדינה פלסטינית בכל פלסטין במקום ישראל (שאלה 84);</w:t>
      </w:r>
    </w:p>
    <w:p w:rsidR="00D47A67" w:rsidRPr="00D47A67" w:rsidRDefault="00D47A67" w:rsidP="00D47A67">
      <w:pPr>
        <w:numPr>
          <w:ilvl w:val="0"/>
          <w:numId w:val="16"/>
        </w:numPr>
        <w:rPr>
          <w:rtl/>
        </w:rPr>
      </w:pPr>
      <w:r w:rsidRPr="00D47A67">
        <w:rPr>
          <w:rFonts w:hint="cs"/>
          <w:rtl/>
        </w:rPr>
        <w:t>לא מסכים שהאזרחים הערבים ימלאו חובת שירות כלשהו למדינה (שאלה 86);</w:t>
      </w:r>
    </w:p>
    <w:p w:rsidR="00D47A67" w:rsidRPr="00D47A67" w:rsidRDefault="00D47A67" w:rsidP="00D47A67">
      <w:pPr>
        <w:numPr>
          <w:ilvl w:val="0"/>
          <w:numId w:val="16"/>
        </w:numPr>
        <w:rPr>
          <w:rtl/>
        </w:rPr>
      </w:pPr>
      <w:r w:rsidRPr="00D47A67">
        <w:rPr>
          <w:rFonts w:hint="cs"/>
          <w:rtl/>
        </w:rPr>
        <w:t>לא מסכים לפתרון שתי מדינות לשני עמים (שאלה 102);</w:t>
      </w:r>
    </w:p>
    <w:p w:rsidR="00D47A67" w:rsidRPr="00D47A67" w:rsidRDefault="00D47A67" w:rsidP="00D47A67">
      <w:pPr>
        <w:numPr>
          <w:ilvl w:val="0"/>
          <w:numId w:val="16"/>
        </w:numPr>
        <w:rPr>
          <w:rtl/>
        </w:rPr>
      </w:pPr>
      <w:r w:rsidRPr="00D47A67">
        <w:rPr>
          <w:rFonts w:hint="cs"/>
          <w:rtl/>
        </w:rPr>
        <w:t>לא</w:t>
      </w:r>
      <w:r w:rsidRPr="00D47A67">
        <w:rPr>
          <w:rtl/>
        </w:rPr>
        <w:t xml:space="preserve"> יתמוך</w:t>
      </w:r>
      <w:r w:rsidRPr="00D47A67">
        <w:rPr>
          <w:rFonts w:hint="cs"/>
          <w:rtl/>
        </w:rPr>
        <w:t xml:space="preserve"> בהסכם שלום בין ישראל לפלסטינים אם לא יכלול פתרון לבעיית האדמות שהופקעו מאזרחי ישראל הערבים ולבעיית העקורים הפנימיים (שאלה 109);</w:t>
      </w:r>
    </w:p>
    <w:p w:rsidR="00D47A67" w:rsidRDefault="00D47A67" w:rsidP="00D47A67">
      <w:pPr>
        <w:numPr>
          <w:ilvl w:val="0"/>
          <w:numId w:val="16"/>
        </w:numPr>
      </w:pPr>
      <w:r w:rsidRPr="00D47A67">
        <w:rPr>
          <w:rFonts w:hint="cs"/>
          <w:rtl/>
        </w:rPr>
        <w:t>מסכים שהיהודים בישראל הם מתיישבים זרים, שאינם משתלבים באזור, סופם לעזוב והארץ תחזור לפלסטינים (שאלה 116);</w:t>
      </w:r>
    </w:p>
    <w:p w:rsidR="00D47A67" w:rsidRPr="00D47A67" w:rsidRDefault="00D47A67" w:rsidP="00D47A67">
      <w:pPr>
        <w:numPr>
          <w:ilvl w:val="0"/>
          <w:numId w:val="16"/>
        </w:numPr>
        <w:rPr>
          <w:rtl/>
        </w:rPr>
      </w:pPr>
      <w:r w:rsidRPr="00D47A67">
        <w:rPr>
          <w:rFonts w:hint="cs"/>
          <w:rtl/>
        </w:rPr>
        <w:t>מסכים שמוצדק שהאזרחים הערבים בישראל יפתחו באינתיפאדה משלהם אם מצבם לא ישתפר באופן ניכר (שאלה 118).</w:t>
      </w:r>
    </w:p>
    <w:p w:rsidR="00056387" w:rsidRDefault="00056387" w:rsidP="001852BC">
      <w:pPr>
        <w:rPr>
          <w:rtl/>
        </w:rPr>
      </w:pPr>
      <w:r>
        <w:rPr>
          <w:rFonts w:hint="cs"/>
          <w:rtl/>
        </w:rPr>
        <w:t>לוח 9.4 מציג את הממוצעים וסטיות התקן על סולם הלוחמנות של קבוצות אוכלוסייה בשנים 2012 ו</w:t>
      </w:r>
      <w:r w:rsidR="00A01440">
        <w:rPr>
          <w:rFonts w:hint="cs"/>
          <w:rtl/>
        </w:rPr>
        <w:t>-</w:t>
      </w:r>
      <w:r>
        <w:rPr>
          <w:rFonts w:hint="cs"/>
          <w:rtl/>
        </w:rPr>
        <w:t>2013. הציון הממוצע על הסולם של המדגם כולו היה 6.70 ב</w:t>
      </w:r>
      <w:r w:rsidR="00A01440">
        <w:rPr>
          <w:rFonts w:hint="cs"/>
          <w:rtl/>
        </w:rPr>
        <w:t>-</w:t>
      </w:r>
      <w:r>
        <w:rPr>
          <w:rFonts w:hint="cs"/>
          <w:rtl/>
        </w:rPr>
        <w:t>2012 ו</w:t>
      </w:r>
      <w:r w:rsidR="00A01440">
        <w:rPr>
          <w:rFonts w:hint="cs"/>
          <w:rtl/>
        </w:rPr>
        <w:t>-</w:t>
      </w:r>
      <w:r>
        <w:rPr>
          <w:rFonts w:hint="cs"/>
          <w:rtl/>
        </w:rPr>
        <w:t>6.11 ב</w:t>
      </w:r>
      <w:r w:rsidR="00A01440">
        <w:rPr>
          <w:rFonts w:hint="cs"/>
          <w:rtl/>
        </w:rPr>
        <w:t>-</w:t>
      </w:r>
      <w:r>
        <w:rPr>
          <w:rFonts w:hint="cs"/>
          <w:rtl/>
        </w:rPr>
        <w:t xml:space="preserve">2013. הירידה בין השנים הללו מובהקת סטטיסטית ותואמת את המגמה שהובחנה על </w:t>
      </w:r>
      <w:r w:rsidR="00E72889">
        <w:rPr>
          <w:rFonts w:hint="cs"/>
          <w:rtl/>
        </w:rPr>
        <w:t>כל שאלה ושאלה</w:t>
      </w:r>
      <w:r>
        <w:rPr>
          <w:rFonts w:hint="cs"/>
          <w:rtl/>
        </w:rPr>
        <w:t xml:space="preserve"> בנפרד.</w:t>
      </w:r>
    </w:p>
    <w:p w:rsidR="00056387" w:rsidRDefault="00056387" w:rsidP="00EE2F14">
      <w:pPr>
        <w:rPr>
          <w:rtl/>
        </w:rPr>
      </w:pPr>
      <w:r>
        <w:rPr>
          <w:rFonts w:hint="cs"/>
          <w:rtl/>
        </w:rPr>
        <w:t>השוואה פרטנית בין הציון על סולם הלוחמנות ב</w:t>
      </w:r>
      <w:r w:rsidR="00A01440">
        <w:rPr>
          <w:rFonts w:hint="cs"/>
          <w:rtl/>
        </w:rPr>
        <w:t>-</w:t>
      </w:r>
      <w:r>
        <w:rPr>
          <w:rFonts w:hint="cs"/>
          <w:rtl/>
        </w:rPr>
        <w:t xml:space="preserve">2012 </w:t>
      </w:r>
      <w:r w:rsidR="00E06C40">
        <w:rPr>
          <w:rFonts w:hint="cs"/>
          <w:rtl/>
        </w:rPr>
        <w:t>ו</w:t>
      </w:r>
      <w:r>
        <w:rPr>
          <w:rFonts w:hint="cs"/>
          <w:rtl/>
        </w:rPr>
        <w:t xml:space="preserve">בין 2013 של קבוצות אוכלוסייה ערביות מאשר את האפשרות השלישית הנזכרת לעיל, כלומר </w:t>
      </w:r>
      <w:r w:rsidR="00E06C40">
        <w:rPr>
          <w:rFonts w:hint="cs"/>
          <w:rtl/>
        </w:rPr>
        <w:t xml:space="preserve">שאחדות </w:t>
      </w:r>
      <w:r>
        <w:rPr>
          <w:rFonts w:hint="cs"/>
          <w:rtl/>
        </w:rPr>
        <w:t xml:space="preserve">מהקבוצות התמתנו אך רוב הציבור הערבי לא שינה עמדה. החרפת העמדות נפסקה בכל </w:t>
      </w:r>
      <w:r w:rsidR="00E72889">
        <w:rPr>
          <w:rFonts w:hint="cs"/>
          <w:rtl/>
        </w:rPr>
        <w:t>ה</w:t>
      </w:r>
      <w:r>
        <w:rPr>
          <w:rFonts w:hint="cs"/>
          <w:rtl/>
        </w:rPr>
        <w:t xml:space="preserve">קבוצות </w:t>
      </w:r>
      <w:r w:rsidR="00FD7A79">
        <w:rPr>
          <w:rFonts w:hint="cs"/>
          <w:rtl/>
        </w:rPr>
        <w:t xml:space="preserve">ובאחדות </w:t>
      </w:r>
      <w:r>
        <w:rPr>
          <w:rFonts w:hint="cs"/>
          <w:rtl/>
        </w:rPr>
        <w:t xml:space="preserve">מהן </w:t>
      </w:r>
      <w:r w:rsidR="00FD7A79">
        <w:rPr>
          <w:rFonts w:hint="cs"/>
          <w:rtl/>
        </w:rPr>
        <w:t xml:space="preserve">הייתה </w:t>
      </w:r>
      <w:r>
        <w:rPr>
          <w:rFonts w:hint="cs"/>
          <w:rtl/>
        </w:rPr>
        <w:t>אפילו התמתנות. בקבוצות ש</w:t>
      </w:r>
      <w:r w:rsidR="00E72889">
        <w:rPr>
          <w:rFonts w:hint="cs"/>
          <w:rtl/>
        </w:rPr>
        <w:t>ניכר</w:t>
      </w:r>
      <w:r w:rsidR="00FD7A79">
        <w:rPr>
          <w:rFonts w:hint="cs"/>
          <w:rtl/>
        </w:rPr>
        <w:t>ת</w:t>
      </w:r>
      <w:r>
        <w:rPr>
          <w:rFonts w:hint="cs"/>
          <w:rtl/>
        </w:rPr>
        <w:t xml:space="preserve"> </w:t>
      </w:r>
      <w:r w:rsidR="00FD7A79">
        <w:rPr>
          <w:rFonts w:hint="cs"/>
          <w:rtl/>
        </w:rPr>
        <w:t xml:space="preserve">בהן </w:t>
      </w:r>
      <w:r>
        <w:rPr>
          <w:rFonts w:hint="cs"/>
          <w:rtl/>
        </w:rPr>
        <w:t>יציבות (לא החרפה ולא התמתנות) בולטים הנוצרים והמוסלמים הלא</w:t>
      </w:r>
      <w:r w:rsidR="00A01440">
        <w:rPr>
          <w:rFonts w:hint="cs"/>
          <w:rtl/>
        </w:rPr>
        <w:t>-</w:t>
      </w:r>
      <w:r>
        <w:rPr>
          <w:rFonts w:hint="cs"/>
          <w:rtl/>
        </w:rPr>
        <w:t xml:space="preserve">בדואים, </w:t>
      </w:r>
      <w:r w:rsidR="00FD7A79">
        <w:rPr>
          <w:rFonts w:hint="cs"/>
          <w:rtl/>
        </w:rPr>
        <w:t>ש</w:t>
      </w:r>
      <w:r>
        <w:rPr>
          <w:rFonts w:hint="cs"/>
          <w:rtl/>
        </w:rPr>
        <w:t xml:space="preserve">יחד </w:t>
      </w:r>
      <w:r w:rsidR="00FD7A79">
        <w:rPr>
          <w:rFonts w:hint="cs"/>
          <w:rtl/>
        </w:rPr>
        <w:t xml:space="preserve">הם </w:t>
      </w:r>
      <w:r>
        <w:rPr>
          <w:rFonts w:hint="cs"/>
          <w:rtl/>
        </w:rPr>
        <w:t>רוב (70.8%) האוכלוסייה הערבית. עם אלה שלא שינו עמדה נמנים דתיים מאוד ודתיים, חברים ופעילים בתנועה האסלאמית, בני 24</w:t>
      </w:r>
      <w:r w:rsidR="00A01440">
        <w:rPr>
          <w:rFonts w:hint="cs"/>
          <w:rtl/>
        </w:rPr>
        <w:t>-</w:t>
      </w:r>
      <w:r>
        <w:rPr>
          <w:rFonts w:hint="cs"/>
          <w:rtl/>
        </w:rPr>
        <w:t xml:space="preserve">18, בעלי השכלה גבוהה ומי שנתקלו באיומים, </w:t>
      </w:r>
      <w:r w:rsidR="00FD7A79">
        <w:rPr>
          <w:rFonts w:hint="cs"/>
          <w:rtl/>
        </w:rPr>
        <w:t>ב</w:t>
      </w:r>
      <w:r>
        <w:rPr>
          <w:rFonts w:hint="cs"/>
          <w:rtl/>
        </w:rPr>
        <w:t xml:space="preserve">השפלות או </w:t>
      </w:r>
      <w:r w:rsidR="00FD7A79">
        <w:rPr>
          <w:rFonts w:hint="cs"/>
          <w:rtl/>
        </w:rPr>
        <w:t>ב</w:t>
      </w:r>
      <w:r>
        <w:rPr>
          <w:rFonts w:hint="cs"/>
          <w:rtl/>
        </w:rPr>
        <w:t>מכות. לעומת זאת נרשמה התמתנות בעמדות</w:t>
      </w:r>
      <w:r w:rsidR="00FD7A79">
        <w:rPr>
          <w:rFonts w:hint="cs"/>
          <w:rtl/>
        </w:rPr>
        <w:t>יהם</w:t>
      </w:r>
      <w:r>
        <w:rPr>
          <w:rFonts w:hint="cs"/>
          <w:rtl/>
        </w:rPr>
        <w:t xml:space="preserve"> של דרוזים, בדואים בגליל ובדואים בנגב</w:t>
      </w:r>
      <w:r w:rsidR="00FD7A79">
        <w:rPr>
          <w:rFonts w:hint="cs"/>
          <w:rtl/>
        </w:rPr>
        <w:t>,</w:t>
      </w:r>
      <w:r>
        <w:rPr>
          <w:rFonts w:hint="cs"/>
          <w:rtl/>
        </w:rPr>
        <w:t xml:space="preserve"> </w:t>
      </w:r>
      <w:r w:rsidR="00FD7A79">
        <w:rPr>
          <w:rFonts w:hint="cs"/>
          <w:rtl/>
        </w:rPr>
        <w:t>ש</w:t>
      </w:r>
      <w:r>
        <w:rPr>
          <w:rFonts w:hint="cs"/>
          <w:rtl/>
        </w:rPr>
        <w:t xml:space="preserve">יחד </w:t>
      </w:r>
      <w:r w:rsidR="00FD7A79">
        <w:rPr>
          <w:rFonts w:hint="cs"/>
          <w:rtl/>
        </w:rPr>
        <w:t>ה</w:t>
      </w:r>
      <w:r w:rsidR="00EE2F14">
        <w:rPr>
          <w:rFonts w:hint="cs"/>
          <w:rtl/>
        </w:rPr>
        <w:t>יוו</w:t>
      </w:r>
      <w:r w:rsidR="00FD7A79">
        <w:rPr>
          <w:rFonts w:hint="cs"/>
          <w:rtl/>
        </w:rPr>
        <w:t xml:space="preserve"> </w:t>
      </w:r>
      <w:r>
        <w:rPr>
          <w:rFonts w:hint="cs"/>
          <w:rtl/>
        </w:rPr>
        <w:t>27.9% מהמדגם הערבי ב</w:t>
      </w:r>
      <w:r w:rsidR="00A01440">
        <w:rPr>
          <w:rFonts w:hint="cs"/>
          <w:rtl/>
        </w:rPr>
        <w:t>-</w:t>
      </w:r>
      <w:r>
        <w:rPr>
          <w:rFonts w:hint="cs"/>
          <w:rtl/>
        </w:rPr>
        <w:t xml:space="preserve">2013. </w:t>
      </w:r>
      <w:r w:rsidR="00FD7A79">
        <w:rPr>
          <w:rFonts w:hint="cs"/>
          <w:rtl/>
        </w:rPr>
        <w:t xml:space="preserve">עוד </w:t>
      </w:r>
      <w:r>
        <w:rPr>
          <w:rFonts w:hint="cs"/>
          <w:rtl/>
        </w:rPr>
        <w:t xml:space="preserve">חל מיתון בעמדות של עקורים (22.0% מהמדגם), </w:t>
      </w:r>
      <w:r w:rsidR="00E72889">
        <w:rPr>
          <w:rFonts w:hint="cs"/>
          <w:rtl/>
        </w:rPr>
        <w:t>מי ש</w:t>
      </w:r>
      <w:r>
        <w:rPr>
          <w:rFonts w:hint="cs"/>
          <w:rtl/>
        </w:rPr>
        <w:t xml:space="preserve">סבלו בעבר מהפקעת אדמות (37.6% מהמדגם), </w:t>
      </w:r>
      <w:r w:rsidR="00E72889">
        <w:rPr>
          <w:rFonts w:hint="cs"/>
          <w:rtl/>
        </w:rPr>
        <w:t>מי ש</w:t>
      </w:r>
      <w:r>
        <w:rPr>
          <w:rFonts w:hint="cs"/>
          <w:rtl/>
        </w:rPr>
        <w:t>נפגעו מאפליה (52.9%) ומי שאין להם חברים יהודים (40.9%).</w:t>
      </w:r>
    </w:p>
    <w:p w:rsidR="00056387" w:rsidRDefault="00C40233" w:rsidP="00031077">
      <w:pPr>
        <w:rPr>
          <w:rtl/>
        </w:rPr>
      </w:pPr>
      <w:r>
        <w:rPr>
          <w:rFonts w:hint="cs"/>
          <w:rtl/>
        </w:rPr>
        <w:t xml:space="preserve">למעלה </w:t>
      </w:r>
      <w:r w:rsidR="00D240AE">
        <w:rPr>
          <w:rFonts w:hint="cs"/>
          <w:rtl/>
        </w:rPr>
        <w:t xml:space="preserve">הוצע </w:t>
      </w:r>
      <w:r w:rsidR="00056387">
        <w:rPr>
          <w:rFonts w:hint="cs"/>
          <w:rtl/>
        </w:rPr>
        <w:t xml:space="preserve">הסבר לעצירת </w:t>
      </w:r>
      <w:r>
        <w:rPr>
          <w:rFonts w:hint="cs"/>
          <w:rtl/>
        </w:rPr>
        <w:t>ה</w:t>
      </w:r>
      <w:r w:rsidR="00056387">
        <w:rPr>
          <w:rFonts w:hint="cs"/>
          <w:rtl/>
        </w:rPr>
        <w:t>החרפ</w:t>
      </w:r>
      <w:r>
        <w:rPr>
          <w:rFonts w:hint="cs"/>
          <w:rtl/>
        </w:rPr>
        <w:t>ה</w:t>
      </w:r>
      <w:r w:rsidR="00056387">
        <w:rPr>
          <w:rFonts w:hint="cs"/>
          <w:rtl/>
        </w:rPr>
        <w:t xml:space="preserve"> </w:t>
      </w:r>
      <w:r>
        <w:rPr>
          <w:rFonts w:hint="cs"/>
          <w:rtl/>
        </w:rPr>
        <w:t>ב</w:t>
      </w:r>
      <w:r w:rsidR="00056387">
        <w:rPr>
          <w:rFonts w:hint="cs"/>
          <w:rtl/>
        </w:rPr>
        <w:t>עמדות הערבי</w:t>
      </w:r>
      <w:r w:rsidR="00E72889">
        <w:rPr>
          <w:rFonts w:hint="cs"/>
          <w:rtl/>
        </w:rPr>
        <w:t>ם</w:t>
      </w:r>
      <w:r w:rsidR="00EE2F14">
        <w:rPr>
          <w:rFonts w:hint="cs"/>
          <w:rtl/>
        </w:rPr>
        <w:t xml:space="preserve"> ב</w:t>
      </w:r>
      <w:r w:rsidR="00A01440">
        <w:rPr>
          <w:rFonts w:hint="cs"/>
          <w:rtl/>
        </w:rPr>
        <w:t>-</w:t>
      </w:r>
      <w:r w:rsidR="00EE2F14">
        <w:rPr>
          <w:rFonts w:hint="cs"/>
          <w:rtl/>
        </w:rPr>
        <w:t>2013</w:t>
      </w:r>
      <w:r w:rsidR="00056387">
        <w:rPr>
          <w:rFonts w:hint="cs"/>
          <w:rtl/>
        </w:rPr>
        <w:t xml:space="preserve">. </w:t>
      </w:r>
      <w:r w:rsidR="00E72889">
        <w:rPr>
          <w:rFonts w:hint="cs"/>
          <w:rtl/>
        </w:rPr>
        <w:t xml:space="preserve">עם </w:t>
      </w:r>
      <w:r w:rsidR="00056387">
        <w:rPr>
          <w:rFonts w:hint="cs"/>
          <w:rtl/>
        </w:rPr>
        <w:t xml:space="preserve">הגורמים </w:t>
      </w:r>
      <w:r w:rsidR="00E72889">
        <w:rPr>
          <w:rFonts w:hint="cs"/>
          <w:rtl/>
        </w:rPr>
        <w:t>נמנו</w:t>
      </w:r>
      <w:r w:rsidR="00056387">
        <w:rPr>
          <w:rFonts w:hint="cs"/>
          <w:rtl/>
        </w:rPr>
        <w:t xml:space="preserve"> </w:t>
      </w:r>
      <w:r w:rsidR="00031077">
        <w:rPr>
          <w:rFonts w:hint="cs"/>
          <w:rtl/>
        </w:rPr>
        <w:t xml:space="preserve">חידוש </w:t>
      </w:r>
      <w:r w:rsidR="00056387">
        <w:rPr>
          <w:rFonts w:hint="cs"/>
          <w:rtl/>
        </w:rPr>
        <w:t>המשא ומתן עם הפלסטינים, שחרור אסירים פלסטינים וסירוב הצד הפלסטיני להכיר בישראל כמדינתו של העם היהודי. לכך תרמו גם האכזבה מהאביב הערבי והמשך הקמפיין לסיפוח המשולש לפלסטי</w:t>
      </w:r>
      <w:r w:rsidR="00E72889">
        <w:rPr>
          <w:rFonts w:hint="cs"/>
          <w:rtl/>
        </w:rPr>
        <w:t>ן</w:t>
      </w:r>
      <w:r>
        <w:rPr>
          <w:rFonts w:hint="cs"/>
          <w:rtl/>
        </w:rPr>
        <w:t>,</w:t>
      </w:r>
      <w:r w:rsidR="00056387">
        <w:rPr>
          <w:rFonts w:hint="cs"/>
          <w:rtl/>
        </w:rPr>
        <w:t xml:space="preserve"> שהכריחו את הערבים לחשוב על חייהם בישראל ולהדק את דבקותם בה. כוחות ממתנים אלו פעלו ביתר שאת על </w:t>
      </w:r>
      <w:r w:rsidR="00E72889">
        <w:rPr>
          <w:rFonts w:hint="cs"/>
          <w:rtl/>
        </w:rPr>
        <w:t>ערבים</w:t>
      </w:r>
      <w:r w:rsidR="00056387">
        <w:rPr>
          <w:rFonts w:hint="cs"/>
          <w:rtl/>
        </w:rPr>
        <w:t xml:space="preserve"> שלא רק שלא החריפו</w:t>
      </w:r>
      <w:r>
        <w:rPr>
          <w:rFonts w:hint="cs"/>
          <w:rtl/>
        </w:rPr>
        <w:t>,</w:t>
      </w:r>
      <w:r w:rsidR="00056387">
        <w:rPr>
          <w:rFonts w:hint="cs"/>
          <w:rtl/>
        </w:rPr>
        <w:t xml:space="preserve"> אלא גם מיתנו את עמדותיה</w:t>
      </w:r>
      <w:r>
        <w:rPr>
          <w:rFonts w:hint="cs"/>
          <w:rtl/>
        </w:rPr>
        <w:t>ם</w:t>
      </w:r>
      <w:r w:rsidR="00056387">
        <w:rPr>
          <w:rFonts w:hint="cs"/>
          <w:rtl/>
        </w:rPr>
        <w:t>. הדרוזים</w:t>
      </w:r>
      <w:r>
        <w:rPr>
          <w:rFonts w:hint="cs"/>
          <w:rtl/>
        </w:rPr>
        <w:t>,</w:t>
      </w:r>
      <w:r w:rsidR="00056387">
        <w:rPr>
          <w:rFonts w:hint="cs"/>
          <w:rtl/>
        </w:rPr>
        <w:t xml:space="preserve"> </w:t>
      </w:r>
      <w:r>
        <w:rPr>
          <w:rFonts w:hint="cs"/>
          <w:rtl/>
        </w:rPr>
        <w:t>ה</w:t>
      </w:r>
      <w:r w:rsidR="00056387">
        <w:rPr>
          <w:rFonts w:hint="cs"/>
          <w:rtl/>
        </w:rPr>
        <w:t>מתונים בדרך כלל</w:t>
      </w:r>
      <w:r>
        <w:rPr>
          <w:rFonts w:hint="cs"/>
          <w:rtl/>
        </w:rPr>
        <w:t>,</w:t>
      </w:r>
      <w:r w:rsidR="00056387">
        <w:rPr>
          <w:rFonts w:hint="cs"/>
          <w:rtl/>
        </w:rPr>
        <w:t xml:space="preserve"> </w:t>
      </w:r>
      <w:r w:rsidR="00056387">
        <w:rPr>
          <w:rFonts w:hint="cs"/>
          <w:rtl/>
        </w:rPr>
        <w:lastRenderedPageBreak/>
        <w:t>התמתנו עוד יותר במעבר מ</w:t>
      </w:r>
      <w:r w:rsidR="00A01440">
        <w:rPr>
          <w:rFonts w:hint="cs"/>
          <w:rtl/>
        </w:rPr>
        <w:t>-</w:t>
      </w:r>
      <w:r w:rsidR="00056387">
        <w:rPr>
          <w:rFonts w:hint="cs"/>
          <w:rtl/>
        </w:rPr>
        <w:t>2012 ל</w:t>
      </w:r>
      <w:r w:rsidR="00A01440">
        <w:rPr>
          <w:rFonts w:hint="cs"/>
          <w:rtl/>
        </w:rPr>
        <w:t>-</w:t>
      </w:r>
      <w:r w:rsidR="00056387">
        <w:rPr>
          <w:rFonts w:hint="cs"/>
          <w:rtl/>
        </w:rPr>
        <w:t>2013</w:t>
      </w:r>
      <w:r>
        <w:rPr>
          <w:rFonts w:hint="cs"/>
          <w:rtl/>
        </w:rPr>
        <w:t>,</w:t>
      </w:r>
      <w:r w:rsidR="00056387">
        <w:rPr>
          <w:rFonts w:hint="cs"/>
          <w:rtl/>
        </w:rPr>
        <w:t xml:space="preserve"> כנראה בהשפעת מצב</w:t>
      </w:r>
      <w:r>
        <w:rPr>
          <w:rFonts w:hint="cs"/>
          <w:rtl/>
        </w:rPr>
        <w:t>ם</w:t>
      </w:r>
      <w:r w:rsidR="00056387">
        <w:rPr>
          <w:rFonts w:hint="cs"/>
          <w:rtl/>
        </w:rPr>
        <w:t xml:space="preserve"> הפגיע של אחיהם הדרוזים בסוריה. התמתנות</w:t>
      </w:r>
      <w:r>
        <w:rPr>
          <w:rFonts w:hint="cs"/>
          <w:rtl/>
        </w:rPr>
        <w:t>ם</w:t>
      </w:r>
      <w:r w:rsidR="00056387">
        <w:rPr>
          <w:rFonts w:hint="cs"/>
          <w:rtl/>
        </w:rPr>
        <w:t xml:space="preserve"> של הבדואים בנגב </w:t>
      </w:r>
      <w:r>
        <w:rPr>
          <w:rFonts w:hint="cs"/>
          <w:rtl/>
        </w:rPr>
        <w:t xml:space="preserve">מקורה </w:t>
      </w:r>
      <w:r w:rsidR="00056387">
        <w:rPr>
          <w:rFonts w:hint="cs"/>
          <w:rtl/>
        </w:rPr>
        <w:t xml:space="preserve">ככל הנראה </w:t>
      </w:r>
      <w:r>
        <w:rPr>
          <w:rFonts w:hint="cs"/>
          <w:rtl/>
        </w:rPr>
        <w:t>ב</w:t>
      </w:r>
      <w:r w:rsidR="00056387">
        <w:rPr>
          <w:rFonts w:hint="cs"/>
          <w:rtl/>
        </w:rPr>
        <w:t xml:space="preserve">הקפאת חוק התיישבות הבדואים בנגב ונסיונות הפיוס </w:t>
      </w:r>
      <w:r>
        <w:rPr>
          <w:rFonts w:hint="cs"/>
          <w:rtl/>
        </w:rPr>
        <w:t xml:space="preserve">של </w:t>
      </w:r>
      <w:r w:rsidR="00056387">
        <w:rPr>
          <w:rFonts w:hint="cs"/>
          <w:rtl/>
        </w:rPr>
        <w:t xml:space="preserve">השלטונות כלפיהם בזמן עריכת </w:t>
      </w:r>
      <w:r>
        <w:rPr>
          <w:rFonts w:hint="cs"/>
          <w:rtl/>
        </w:rPr>
        <w:t>ה</w:t>
      </w:r>
      <w:r w:rsidR="00056387">
        <w:rPr>
          <w:rFonts w:hint="cs"/>
          <w:rtl/>
        </w:rPr>
        <w:t>סקר. הבדואים בגליל התמתנו כנראה בעקבות הזדהותם עם אחיהם הבדואים בנגב.</w:t>
      </w:r>
    </w:p>
    <w:p w:rsidR="00056387" w:rsidRPr="00A77B3E" w:rsidRDefault="00B66D69" w:rsidP="00D47A67">
      <w:pPr>
        <w:rPr>
          <w:rtl/>
        </w:rPr>
      </w:pPr>
      <w:r>
        <w:rPr>
          <w:rFonts w:hint="cs"/>
          <w:rtl/>
        </w:rPr>
        <w:t>נבדקה</w:t>
      </w:r>
      <w:r w:rsidR="00056387">
        <w:rPr>
          <w:rFonts w:hint="cs"/>
          <w:rtl/>
        </w:rPr>
        <w:t xml:space="preserve"> </w:t>
      </w:r>
      <w:r>
        <w:rPr>
          <w:rFonts w:hint="cs"/>
          <w:rtl/>
        </w:rPr>
        <w:t>ה</w:t>
      </w:r>
      <w:r w:rsidR="00056387">
        <w:rPr>
          <w:rFonts w:hint="cs"/>
          <w:rtl/>
        </w:rPr>
        <w:t xml:space="preserve">אפשרות </w:t>
      </w:r>
      <w:r>
        <w:rPr>
          <w:rFonts w:hint="cs"/>
          <w:rtl/>
        </w:rPr>
        <w:t>שמ</w:t>
      </w:r>
      <w:r w:rsidR="00A01440">
        <w:rPr>
          <w:rFonts w:hint="cs"/>
          <w:rtl/>
        </w:rPr>
        <w:t>-</w:t>
      </w:r>
      <w:r>
        <w:rPr>
          <w:rFonts w:hint="cs"/>
          <w:rtl/>
        </w:rPr>
        <w:t>2012 ל</w:t>
      </w:r>
      <w:r w:rsidR="00A01440">
        <w:rPr>
          <w:rFonts w:hint="cs"/>
          <w:rtl/>
        </w:rPr>
        <w:t>-</w:t>
      </w:r>
      <w:r>
        <w:rPr>
          <w:rFonts w:hint="cs"/>
          <w:rtl/>
        </w:rPr>
        <w:t xml:space="preserve">2013 </w:t>
      </w:r>
      <w:r w:rsidR="00056387">
        <w:rPr>
          <w:rFonts w:hint="cs"/>
          <w:rtl/>
        </w:rPr>
        <w:t>התגבר פחד</w:t>
      </w:r>
      <w:r w:rsidR="00C40233">
        <w:rPr>
          <w:rFonts w:hint="cs"/>
          <w:rtl/>
        </w:rPr>
        <w:t>ם של</w:t>
      </w:r>
      <w:r w:rsidR="00056387">
        <w:rPr>
          <w:rFonts w:hint="cs"/>
          <w:rtl/>
        </w:rPr>
        <w:t xml:space="preserve"> הערבים מהשלטונות ולכן </w:t>
      </w:r>
      <w:r w:rsidR="00C40233">
        <w:rPr>
          <w:rFonts w:hint="cs"/>
          <w:rtl/>
        </w:rPr>
        <w:t>היו בהם ש</w:t>
      </w:r>
      <w:r w:rsidR="00056387">
        <w:rPr>
          <w:rFonts w:hint="cs"/>
          <w:rtl/>
        </w:rPr>
        <w:t>נרתעו ממתן תשובות כנות. פחד כאפקט מצנן יכול להסביר את העצירה המלאכותית של ההחרפה בעמדות הציבור הערבי. ואולם להסבר חלופי זה אין בסיס. חששות הערבים ב</w:t>
      </w:r>
      <w:r w:rsidR="00A01440">
        <w:rPr>
          <w:rFonts w:hint="cs"/>
          <w:rtl/>
        </w:rPr>
        <w:t>-</w:t>
      </w:r>
      <w:r w:rsidR="00056387">
        <w:rPr>
          <w:rFonts w:hint="cs"/>
          <w:rtl/>
        </w:rPr>
        <w:t xml:space="preserve">2013 קטנו </w:t>
      </w:r>
      <w:r w:rsidR="00C40233">
        <w:rPr>
          <w:rFonts w:hint="cs"/>
          <w:rtl/>
        </w:rPr>
        <w:t xml:space="preserve">דווקא </w:t>
      </w:r>
      <w:r w:rsidR="00056387">
        <w:rPr>
          <w:rFonts w:hint="cs"/>
          <w:rtl/>
        </w:rPr>
        <w:t>בהשוואה ל</w:t>
      </w:r>
      <w:r w:rsidR="00A01440">
        <w:rPr>
          <w:rFonts w:hint="cs"/>
          <w:rtl/>
        </w:rPr>
        <w:t>-</w:t>
      </w:r>
      <w:r w:rsidR="00056387">
        <w:rPr>
          <w:rFonts w:hint="cs"/>
          <w:rtl/>
        </w:rPr>
        <w:t>2012. שיעור הערבים החוששים מפגיעה חמורה בזכויות הערבים ירד מ</w:t>
      </w:r>
      <w:r w:rsidR="00A01440">
        <w:rPr>
          <w:rFonts w:hint="cs"/>
          <w:rtl/>
        </w:rPr>
        <w:t>-</w:t>
      </w:r>
      <w:r w:rsidR="00056387">
        <w:rPr>
          <w:rFonts w:hint="cs"/>
          <w:rtl/>
        </w:rPr>
        <w:t>77.8% ב</w:t>
      </w:r>
      <w:r w:rsidR="00A01440">
        <w:rPr>
          <w:rFonts w:hint="cs"/>
          <w:rtl/>
        </w:rPr>
        <w:t>-</w:t>
      </w:r>
      <w:r w:rsidR="00056387">
        <w:rPr>
          <w:rFonts w:hint="cs"/>
          <w:rtl/>
        </w:rPr>
        <w:t>2012 ל</w:t>
      </w:r>
      <w:r w:rsidR="00A01440">
        <w:rPr>
          <w:rFonts w:hint="cs"/>
          <w:rtl/>
        </w:rPr>
        <w:t>-</w:t>
      </w:r>
      <w:r w:rsidR="00056387">
        <w:rPr>
          <w:rFonts w:hint="cs"/>
          <w:rtl/>
        </w:rPr>
        <w:t>70.7% ב</w:t>
      </w:r>
      <w:r w:rsidR="00A01440">
        <w:rPr>
          <w:rFonts w:hint="cs"/>
          <w:rtl/>
        </w:rPr>
        <w:t>-</w:t>
      </w:r>
      <w:r w:rsidR="00056387">
        <w:rPr>
          <w:rFonts w:hint="cs"/>
          <w:rtl/>
        </w:rPr>
        <w:t>2013, מסיפוח המשולש – מ</w:t>
      </w:r>
      <w:r w:rsidR="00A01440">
        <w:rPr>
          <w:rFonts w:hint="cs"/>
          <w:rtl/>
        </w:rPr>
        <w:t>-</w:t>
      </w:r>
      <w:r w:rsidR="00056387">
        <w:rPr>
          <w:rFonts w:hint="cs"/>
          <w:rtl/>
        </w:rPr>
        <w:t>66.5% ל</w:t>
      </w:r>
      <w:r w:rsidR="00A01440">
        <w:rPr>
          <w:rFonts w:hint="cs"/>
          <w:rtl/>
        </w:rPr>
        <w:t>-</w:t>
      </w:r>
      <w:r w:rsidR="00056387">
        <w:rPr>
          <w:rFonts w:hint="cs"/>
          <w:rtl/>
        </w:rPr>
        <w:t>53.6%, מאלימות מצד המדינה – מ</w:t>
      </w:r>
      <w:r w:rsidR="00A01440">
        <w:rPr>
          <w:rFonts w:hint="cs"/>
          <w:rtl/>
        </w:rPr>
        <w:t>-</w:t>
      </w:r>
      <w:r w:rsidR="00056387">
        <w:rPr>
          <w:rFonts w:hint="cs"/>
          <w:rtl/>
        </w:rPr>
        <w:t>75.9% ל</w:t>
      </w:r>
      <w:r w:rsidR="00A01440">
        <w:rPr>
          <w:rFonts w:hint="cs"/>
          <w:rtl/>
        </w:rPr>
        <w:t>-</w:t>
      </w:r>
      <w:r w:rsidR="00056387">
        <w:rPr>
          <w:rFonts w:hint="cs"/>
          <w:rtl/>
        </w:rPr>
        <w:t>67.0%, ושיעור החוששים מהפקעת אדמות נשאר ללא שינוי – 79.5% ו</w:t>
      </w:r>
      <w:r w:rsidR="00A01440">
        <w:rPr>
          <w:rFonts w:hint="cs"/>
          <w:rtl/>
        </w:rPr>
        <w:t>-</w:t>
      </w:r>
      <w:r w:rsidR="00056387">
        <w:rPr>
          <w:rFonts w:hint="cs"/>
          <w:rtl/>
        </w:rPr>
        <w:t>78.2% (לוח 3.</w:t>
      </w:r>
      <w:r w:rsidR="00D47A67">
        <w:rPr>
          <w:rFonts w:hint="cs"/>
          <w:rtl/>
        </w:rPr>
        <w:t>7</w:t>
      </w:r>
      <w:r w:rsidR="00056387">
        <w:rPr>
          <w:rFonts w:hint="cs"/>
          <w:rtl/>
        </w:rPr>
        <w:t xml:space="preserve"> </w:t>
      </w:r>
      <w:r w:rsidR="00056387" w:rsidRPr="00485685">
        <w:rPr>
          <w:rFonts w:hint="eastAsia"/>
          <w:rtl/>
        </w:rPr>
        <w:t>לעיל</w:t>
      </w:r>
      <w:r w:rsidR="00056387">
        <w:rPr>
          <w:rFonts w:hint="cs"/>
          <w:rtl/>
        </w:rPr>
        <w:t>). גם הפחד מהטרדת השלטונות ופגיעה בפרנסה בשל השתתפות בפעולות מחאה לא עלה באופן מובהק (לוח 3.</w:t>
      </w:r>
      <w:r w:rsidR="00D47A67">
        <w:rPr>
          <w:rFonts w:hint="cs"/>
          <w:rtl/>
        </w:rPr>
        <w:t>8</w:t>
      </w:r>
      <w:r w:rsidR="00056387">
        <w:rPr>
          <w:rFonts w:hint="cs"/>
          <w:rtl/>
        </w:rPr>
        <w:t xml:space="preserve"> </w:t>
      </w:r>
      <w:r w:rsidR="00056387" w:rsidRPr="00485685">
        <w:rPr>
          <w:rFonts w:hint="eastAsia"/>
          <w:rtl/>
        </w:rPr>
        <w:t>לעיל</w:t>
      </w:r>
      <w:r w:rsidR="00056387">
        <w:rPr>
          <w:rFonts w:hint="cs"/>
          <w:rtl/>
        </w:rPr>
        <w:t>).</w:t>
      </w:r>
    </w:p>
    <w:p w:rsidR="001E70C5" w:rsidRDefault="001E70C5">
      <w:pPr>
        <w:rPr>
          <w:rtl/>
        </w:rPr>
      </w:pPr>
    </w:p>
    <w:p w:rsidR="001E70C5" w:rsidRDefault="00054623" w:rsidP="00D47A67">
      <w:pPr>
        <w:pStyle w:val="a2"/>
        <w:rPr>
          <w:rFonts w:eastAsia="Calibri"/>
          <w:rtl/>
        </w:rPr>
      </w:pPr>
      <w:r w:rsidRPr="002040A0">
        <w:rPr>
          <w:rFonts w:eastAsia="Calibri" w:hint="cs"/>
          <w:rtl/>
        </w:rPr>
        <w:t xml:space="preserve">לוח </w:t>
      </w:r>
      <w:r>
        <w:rPr>
          <w:rFonts w:eastAsia="Calibri" w:hint="cs"/>
          <w:rtl/>
        </w:rPr>
        <w:t>9</w:t>
      </w:r>
      <w:r w:rsidRPr="002040A0">
        <w:rPr>
          <w:rFonts w:eastAsia="Calibri" w:hint="cs"/>
          <w:rtl/>
        </w:rPr>
        <w:t>.</w:t>
      </w:r>
      <w:r>
        <w:rPr>
          <w:rFonts w:eastAsia="Calibri" w:hint="cs"/>
          <w:rtl/>
        </w:rPr>
        <w:t>4</w:t>
      </w:r>
      <w:r w:rsidRPr="002040A0">
        <w:rPr>
          <w:rFonts w:eastAsia="Calibri" w:hint="cs"/>
          <w:rtl/>
        </w:rPr>
        <w:t xml:space="preserve"> מובהקות סטטיסטית של </w:t>
      </w:r>
      <w:r w:rsidR="00366044">
        <w:rPr>
          <w:rFonts w:eastAsia="Calibri" w:hint="cs"/>
          <w:rtl/>
        </w:rPr>
        <w:t>הבדלים</w:t>
      </w:r>
      <w:r w:rsidRPr="002040A0">
        <w:rPr>
          <w:rFonts w:eastAsia="Calibri" w:hint="cs"/>
          <w:rtl/>
        </w:rPr>
        <w:t xml:space="preserve"> בין 201</w:t>
      </w:r>
      <w:r>
        <w:rPr>
          <w:rFonts w:eastAsia="Calibri" w:hint="cs"/>
          <w:rtl/>
        </w:rPr>
        <w:t>2</w:t>
      </w:r>
      <w:r w:rsidRPr="002040A0">
        <w:rPr>
          <w:rFonts w:eastAsia="Calibri" w:hint="cs"/>
          <w:rtl/>
        </w:rPr>
        <w:t xml:space="preserve"> ל</w:t>
      </w:r>
      <w:r w:rsidR="00A01440">
        <w:rPr>
          <w:rFonts w:eastAsia="Calibri" w:hint="cs"/>
          <w:rtl/>
        </w:rPr>
        <w:t>-</w:t>
      </w:r>
      <w:r w:rsidRPr="002040A0">
        <w:rPr>
          <w:rFonts w:eastAsia="Calibri" w:hint="cs"/>
          <w:rtl/>
        </w:rPr>
        <w:t>201</w:t>
      </w:r>
      <w:r>
        <w:rPr>
          <w:rFonts w:eastAsia="Calibri" w:hint="cs"/>
          <w:rtl/>
        </w:rPr>
        <w:t>3</w:t>
      </w:r>
      <w:r w:rsidRPr="002040A0">
        <w:rPr>
          <w:rFonts w:eastAsia="Calibri" w:hint="cs"/>
          <w:rtl/>
        </w:rPr>
        <w:t xml:space="preserve"> בממוצעי קבוצות אוכלוסייה על סולם לוחמנות, ערבים, 2013</w:t>
      </w:r>
      <w:r w:rsidR="00A01440">
        <w:rPr>
          <w:rFonts w:eastAsia="Calibri" w:hint="cs"/>
          <w:rtl/>
        </w:rPr>
        <w:t>-</w:t>
      </w:r>
      <w:r w:rsidRPr="002040A0">
        <w:rPr>
          <w:rFonts w:eastAsia="Calibri" w:hint="cs"/>
          <w:rtl/>
        </w:rPr>
        <w:t>2012 (ממוצעים)</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709"/>
        <w:gridCol w:w="851"/>
        <w:gridCol w:w="708"/>
        <w:gridCol w:w="709"/>
        <w:gridCol w:w="709"/>
        <w:gridCol w:w="850"/>
        <w:gridCol w:w="851"/>
        <w:gridCol w:w="992"/>
        <w:gridCol w:w="851"/>
        <w:gridCol w:w="1134"/>
      </w:tblGrid>
      <w:tr w:rsidR="00054623" w:rsidRPr="00F95B75" w:rsidTr="00D47A67">
        <w:tc>
          <w:tcPr>
            <w:tcW w:w="2409" w:type="dxa"/>
            <w:shd w:val="clear" w:color="auto" w:fill="auto"/>
          </w:tcPr>
          <w:p w:rsidR="001E70C5" w:rsidRPr="00F95B75" w:rsidRDefault="00054623">
            <w:pPr>
              <w:pStyle w:val="af0"/>
              <w:rPr>
                <w:rFonts w:eastAsia="Calibri"/>
                <w:b/>
                <w:bCs/>
                <w:rtl/>
              </w:rPr>
            </w:pPr>
            <w:r w:rsidRPr="00F95B75">
              <w:rPr>
                <w:rFonts w:eastAsia="Calibri" w:hint="cs"/>
                <w:b/>
                <w:bCs/>
                <w:rtl/>
              </w:rPr>
              <w:t>קבוצת אוכלוסייה</w:t>
            </w:r>
          </w:p>
        </w:tc>
        <w:tc>
          <w:tcPr>
            <w:tcW w:w="2268" w:type="dxa"/>
            <w:gridSpan w:val="3"/>
            <w:shd w:val="clear" w:color="auto" w:fill="auto"/>
          </w:tcPr>
          <w:p w:rsidR="001E70C5" w:rsidRPr="00F95B75" w:rsidRDefault="00054623" w:rsidP="00C835D4">
            <w:pPr>
              <w:pStyle w:val="af0"/>
              <w:jc w:val="center"/>
              <w:rPr>
                <w:rFonts w:eastAsia="Calibri"/>
                <w:b/>
                <w:bCs/>
                <w:rtl/>
              </w:rPr>
            </w:pPr>
            <w:r w:rsidRPr="00F95B75">
              <w:rPr>
                <w:rFonts w:eastAsia="Calibri" w:hint="cs"/>
                <w:b/>
                <w:bCs/>
                <w:rtl/>
              </w:rPr>
              <w:t>2012</w:t>
            </w:r>
          </w:p>
        </w:tc>
        <w:tc>
          <w:tcPr>
            <w:tcW w:w="2268" w:type="dxa"/>
            <w:gridSpan w:val="3"/>
            <w:shd w:val="clear" w:color="auto" w:fill="auto"/>
          </w:tcPr>
          <w:p w:rsidR="001E70C5" w:rsidRPr="00F95B75" w:rsidRDefault="00054623" w:rsidP="00C835D4">
            <w:pPr>
              <w:pStyle w:val="af0"/>
              <w:jc w:val="center"/>
              <w:rPr>
                <w:rFonts w:eastAsia="Calibri"/>
                <w:b/>
                <w:bCs/>
              </w:rPr>
            </w:pPr>
            <w:r w:rsidRPr="00F95B75">
              <w:rPr>
                <w:rFonts w:eastAsia="Calibri" w:hint="cs"/>
                <w:b/>
                <w:bCs/>
                <w:rtl/>
              </w:rPr>
              <w:t>2013</w:t>
            </w:r>
          </w:p>
        </w:tc>
        <w:tc>
          <w:tcPr>
            <w:tcW w:w="2694" w:type="dxa"/>
            <w:gridSpan w:val="3"/>
            <w:shd w:val="clear" w:color="auto" w:fill="auto"/>
          </w:tcPr>
          <w:p w:rsidR="001E70C5" w:rsidRPr="00F95B75" w:rsidRDefault="00054623" w:rsidP="00C835D4">
            <w:pPr>
              <w:pStyle w:val="af0"/>
              <w:jc w:val="center"/>
              <w:rPr>
                <w:rFonts w:eastAsia="Calibri"/>
                <w:b/>
                <w:bCs/>
              </w:rPr>
            </w:pPr>
            <w:r w:rsidRPr="00F95B75">
              <w:rPr>
                <w:rFonts w:eastAsia="Calibri"/>
                <w:b/>
                <w:bCs/>
              </w:rPr>
              <w:t>T</w:t>
            </w:r>
            <w:r w:rsidR="00A01440">
              <w:rPr>
                <w:rFonts w:eastAsia="Calibri"/>
                <w:b/>
                <w:bCs/>
              </w:rPr>
              <w:t>-</w:t>
            </w:r>
            <w:r w:rsidRPr="00F95B75">
              <w:rPr>
                <w:rFonts w:eastAsia="Calibri"/>
                <w:b/>
                <w:bCs/>
              </w:rPr>
              <w:t>Test (2</w:t>
            </w:r>
            <w:r w:rsidR="00A01440">
              <w:rPr>
                <w:rFonts w:eastAsia="Calibri"/>
                <w:b/>
                <w:bCs/>
              </w:rPr>
              <w:t>-</w:t>
            </w:r>
            <w:r w:rsidRPr="00F95B75">
              <w:rPr>
                <w:rFonts w:eastAsia="Calibri"/>
                <w:b/>
                <w:bCs/>
              </w:rPr>
              <w:t>Tailed Test)</w:t>
            </w:r>
          </w:p>
        </w:tc>
        <w:tc>
          <w:tcPr>
            <w:tcW w:w="1134" w:type="dxa"/>
            <w:shd w:val="clear" w:color="auto" w:fill="auto"/>
          </w:tcPr>
          <w:p w:rsidR="001E70C5" w:rsidRPr="00F95B75" w:rsidRDefault="001E70C5" w:rsidP="00C835D4">
            <w:pPr>
              <w:pStyle w:val="af0"/>
              <w:jc w:val="center"/>
              <w:rPr>
                <w:rFonts w:eastAsia="Calibri"/>
                <w:b/>
                <w:bCs/>
              </w:rPr>
            </w:pPr>
          </w:p>
        </w:tc>
      </w:tr>
      <w:tr w:rsidR="00D47A67" w:rsidRPr="00F95B75" w:rsidTr="00D47A67">
        <w:tc>
          <w:tcPr>
            <w:tcW w:w="2409" w:type="dxa"/>
            <w:shd w:val="clear" w:color="auto" w:fill="auto"/>
          </w:tcPr>
          <w:p w:rsidR="001E70C5" w:rsidRPr="00F95B75" w:rsidRDefault="001E70C5">
            <w:pPr>
              <w:pStyle w:val="af0"/>
              <w:rPr>
                <w:rFonts w:eastAsia="Calibri"/>
                <w:rtl/>
              </w:rPr>
            </w:pP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ממוצע</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סטיית תקן</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גודל קבוצה</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ממוצע</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סטיית תקן</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גודל קבוצה</w:t>
            </w:r>
          </w:p>
        </w:tc>
        <w:tc>
          <w:tcPr>
            <w:tcW w:w="851" w:type="dxa"/>
            <w:shd w:val="clear" w:color="auto" w:fill="auto"/>
          </w:tcPr>
          <w:p w:rsidR="001E70C5" w:rsidRPr="00F95B75" w:rsidRDefault="00054623" w:rsidP="00C835D4">
            <w:pPr>
              <w:pStyle w:val="af0"/>
              <w:jc w:val="center"/>
              <w:rPr>
                <w:rFonts w:eastAsia="Calibri"/>
              </w:rPr>
            </w:pPr>
            <w:r w:rsidRPr="00F95B75">
              <w:rPr>
                <w:rFonts w:eastAsia="Calibri"/>
              </w:rPr>
              <w:t>T</w:t>
            </w:r>
            <w:r w:rsidR="00A01440">
              <w:rPr>
                <w:rFonts w:eastAsia="Calibri"/>
              </w:rPr>
              <w:t>-</w:t>
            </w:r>
            <w:r w:rsidRPr="00F95B75">
              <w:rPr>
                <w:rFonts w:eastAsia="Calibri"/>
              </w:rPr>
              <w:t>Value</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דרגות חופש</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rPr>
              <w:t>P</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רמת מובהקות</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כל המדגם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6.70</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3.813</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710</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6.11</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3.818</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692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2.8947</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1398.9795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0.0039</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 xml:space="preserve">דרוזים </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3.39</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3.545</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52</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1.93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2.641</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66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2.4772</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91.6105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0.0151</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בדואים בגליל</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8.75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3.624</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36</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6.29</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4.922</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54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2.7275</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87.0637</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0.0077</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בדואים בנגב</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9.08</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3.621</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67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6.07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4.415</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72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4.4073</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134.9106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0.0001&gt;</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ממשפחת עקורים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8.76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3.295</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134</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7.13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3.776</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153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3.9052</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284.9971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0.0001</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ממשפחה שסבלה מהפקעת אדמות</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7.92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3.676</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319</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7.01</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3.642</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263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2.9873</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560.9228</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0.0029</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נתקלו באפליה מצד יהודים או המדינה</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7.48</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3.699</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375</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6.94</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3.740</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371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2.2673</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689.5085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0.0237</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אין להם חברים יהודים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8.06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3.643</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351</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7.13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3.824</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281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3.1026</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586.8528</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0.002</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נוצרים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6.77</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3.781</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65</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6.40</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4.074</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46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0.4855</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92.4323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0.628</w:t>
            </w:r>
          </w:p>
        </w:tc>
        <w:tc>
          <w:tcPr>
            <w:tcW w:w="1134" w:type="dxa"/>
            <w:shd w:val="clear" w:color="auto" w:fill="auto"/>
          </w:tcPr>
          <w:p w:rsidR="001E70C5" w:rsidRPr="00F95B75" w:rsidRDefault="00054623" w:rsidP="00C835D4">
            <w:pPr>
              <w:pStyle w:val="af0"/>
              <w:jc w:val="center"/>
              <w:rPr>
                <w:rFonts w:eastAsia="Calibri"/>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מוסלמים לא בדואים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6.54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3.598</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486</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6.68</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3.289</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445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0.6203</w:t>
            </w:r>
            <w:r w:rsidR="00A01440">
              <w:rPr>
                <w:rFonts w:eastAsia="Calibri" w:hint="cs"/>
                <w:rtl/>
              </w:rPr>
              <w:t>-</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928.9977</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0.5352</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בני 24</w:t>
            </w:r>
            <w:r w:rsidR="00A01440">
              <w:rPr>
                <w:rFonts w:eastAsia="Calibri" w:hint="cs"/>
                <w:rtl/>
              </w:rPr>
              <w:t>-</w:t>
            </w:r>
            <w:r w:rsidRPr="00F95B75">
              <w:rPr>
                <w:rFonts w:eastAsia="Calibri" w:hint="cs"/>
                <w:rtl/>
              </w:rPr>
              <w:t>18</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6.43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3.703</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255</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6.52</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3.420</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152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0.1936</w:t>
            </w:r>
            <w:r w:rsidR="00A01440">
              <w:rPr>
                <w:rFonts w:eastAsia="Calibri" w:hint="cs"/>
                <w:rtl/>
              </w:rPr>
              <w:t>-</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337.7322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0.8466</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בעלי השכלה אקדמית מלאה</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6.77</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3.524</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192</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6.59</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3.776</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221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0.5008</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408.8801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0.6168</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בעלי הכנסה מתחת לממוצע</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7.10</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3.845</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356</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6.60</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3.886</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303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1.6542</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638.0824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0.0986</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תושבי ערים מעורבות</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4.21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3.566</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61</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4.57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4.722</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64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0.4824</w:t>
            </w:r>
            <w:r w:rsidR="00A01440">
              <w:rPr>
                <w:rFonts w:eastAsia="Calibri" w:hint="cs"/>
                <w:rtl/>
              </w:rPr>
              <w:t>-</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116.9745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0.6304</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דתיים ודתיים מאוד</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7.45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3.412</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287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7.23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3.408</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231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0.7299</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492.8446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0.4658</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 xml:space="preserve">נתקלו באיומים, </w:t>
            </w:r>
            <w:r w:rsidR="00C40233" w:rsidRPr="00F95B75">
              <w:rPr>
                <w:rFonts w:eastAsia="Calibri" w:hint="cs"/>
                <w:rtl/>
              </w:rPr>
              <w:t>ה</w:t>
            </w:r>
            <w:r w:rsidRPr="00F95B75">
              <w:rPr>
                <w:rFonts w:eastAsia="Calibri" w:hint="cs"/>
                <w:rtl/>
              </w:rPr>
              <w:t xml:space="preserve">השפלות או </w:t>
            </w:r>
            <w:r w:rsidR="00C40233" w:rsidRPr="00F95B75">
              <w:rPr>
                <w:rFonts w:eastAsia="Calibri" w:hint="cs"/>
                <w:rtl/>
              </w:rPr>
              <w:t>ב</w:t>
            </w:r>
            <w:r w:rsidRPr="00F95B75">
              <w:rPr>
                <w:rFonts w:eastAsia="Calibri" w:hint="cs"/>
                <w:rtl/>
              </w:rPr>
              <w:t>מכות מצד יהודים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8.16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3.416</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187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7.89</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2.788</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158</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0.8082</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342.6062</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0.4195</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לא ק</w:t>
            </w:r>
            <w:r w:rsidR="00C40233" w:rsidRPr="00F95B75">
              <w:rPr>
                <w:rFonts w:eastAsia="Calibri" w:hint="cs"/>
                <w:rtl/>
              </w:rPr>
              <w:t>י</w:t>
            </w:r>
            <w:r w:rsidRPr="00F95B75">
              <w:rPr>
                <w:rFonts w:eastAsia="Calibri" w:hint="cs"/>
                <w:rtl/>
              </w:rPr>
              <w:t>בלו עזרה מיהודים</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7.95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3.667</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358</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7.53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3.460</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256</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1.4463</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567.5914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0.1486</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t xml:space="preserve">הצביעו לכנסת למפלגות </w:t>
            </w:r>
            <w:r w:rsidRPr="00F95B75">
              <w:rPr>
                <w:rFonts w:eastAsia="Calibri" w:hint="cs"/>
                <w:rtl/>
              </w:rPr>
              <w:lastRenderedPageBreak/>
              <w:t>יהודיות</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lastRenderedPageBreak/>
              <w:t>2.21</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2.193</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57</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2.52</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2.726</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63</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0.6892</w:t>
            </w:r>
            <w:r w:rsidR="00A01440">
              <w:rPr>
                <w:rFonts w:eastAsia="Calibri" w:hint="cs"/>
                <w:rtl/>
              </w:rPr>
              <w:t>-</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116.4525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0.4921</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1E70C5" w:rsidRPr="00F95B75" w:rsidRDefault="00054623">
            <w:pPr>
              <w:pStyle w:val="af0"/>
              <w:rPr>
                <w:rFonts w:eastAsia="Calibri"/>
                <w:rtl/>
              </w:rPr>
            </w:pPr>
            <w:r w:rsidRPr="00F95B75">
              <w:rPr>
                <w:rFonts w:eastAsia="Calibri" w:hint="cs"/>
                <w:rtl/>
              </w:rPr>
              <w:lastRenderedPageBreak/>
              <w:t>הצביעו לכנסת למפלגות ערביות</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6.69</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3.188</w:t>
            </w:r>
          </w:p>
        </w:tc>
        <w:tc>
          <w:tcPr>
            <w:tcW w:w="708" w:type="dxa"/>
            <w:shd w:val="clear" w:color="auto" w:fill="auto"/>
          </w:tcPr>
          <w:p w:rsidR="001E70C5" w:rsidRPr="00F95B75" w:rsidRDefault="00054623" w:rsidP="00C835D4">
            <w:pPr>
              <w:pStyle w:val="af0"/>
              <w:jc w:val="center"/>
              <w:rPr>
                <w:rFonts w:eastAsia="Calibri"/>
                <w:rtl/>
              </w:rPr>
            </w:pPr>
            <w:r w:rsidRPr="00F95B75">
              <w:rPr>
                <w:rFonts w:eastAsia="Calibri" w:hint="cs"/>
                <w:rtl/>
              </w:rPr>
              <w:t>293</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6.84</w:t>
            </w:r>
          </w:p>
        </w:tc>
        <w:tc>
          <w:tcPr>
            <w:tcW w:w="709" w:type="dxa"/>
            <w:shd w:val="clear" w:color="auto" w:fill="auto"/>
          </w:tcPr>
          <w:p w:rsidR="001E70C5" w:rsidRPr="00F95B75" w:rsidRDefault="00054623" w:rsidP="00C835D4">
            <w:pPr>
              <w:pStyle w:val="af0"/>
              <w:jc w:val="center"/>
              <w:rPr>
                <w:rFonts w:eastAsia="Calibri"/>
                <w:rtl/>
              </w:rPr>
            </w:pPr>
            <w:r w:rsidRPr="00F95B75">
              <w:rPr>
                <w:rFonts w:eastAsia="Calibri" w:hint="cs"/>
                <w:rtl/>
              </w:rPr>
              <w:t>3.221</w:t>
            </w:r>
          </w:p>
        </w:tc>
        <w:tc>
          <w:tcPr>
            <w:tcW w:w="850" w:type="dxa"/>
            <w:shd w:val="clear" w:color="auto" w:fill="auto"/>
          </w:tcPr>
          <w:p w:rsidR="001E70C5" w:rsidRPr="00F95B75" w:rsidRDefault="00054623" w:rsidP="00C835D4">
            <w:pPr>
              <w:pStyle w:val="af0"/>
              <w:jc w:val="center"/>
              <w:rPr>
                <w:rFonts w:eastAsia="Calibri"/>
                <w:rtl/>
              </w:rPr>
            </w:pPr>
            <w:r w:rsidRPr="00F95B75">
              <w:rPr>
                <w:rFonts w:eastAsia="Calibri" w:hint="cs"/>
                <w:rtl/>
              </w:rPr>
              <w:t>264</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0.5515</w:t>
            </w:r>
            <w:r w:rsidR="00A01440">
              <w:rPr>
                <w:rFonts w:eastAsia="Calibri" w:hint="cs"/>
                <w:rtl/>
              </w:rPr>
              <w:t>-</w:t>
            </w:r>
          </w:p>
        </w:tc>
        <w:tc>
          <w:tcPr>
            <w:tcW w:w="992" w:type="dxa"/>
            <w:shd w:val="clear" w:color="auto" w:fill="auto"/>
          </w:tcPr>
          <w:p w:rsidR="001E70C5" w:rsidRPr="00F95B75" w:rsidRDefault="00054623" w:rsidP="00C835D4">
            <w:pPr>
              <w:pStyle w:val="af0"/>
              <w:jc w:val="center"/>
              <w:rPr>
                <w:rFonts w:eastAsia="Calibri"/>
                <w:rtl/>
              </w:rPr>
            </w:pPr>
            <w:r w:rsidRPr="00F95B75">
              <w:rPr>
                <w:rFonts w:eastAsia="Calibri" w:hint="cs"/>
                <w:rtl/>
              </w:rPr>
              <w:t>547.7885</w:t>
            </w:r>
          </w:p>
        </w:tc>
        <w:tc>
          <w:tcPr>
            <w:tcW w:w="851" w:type="dxa"/>
            <w:shd w:val="clear" w:color="auto" w:fill="auto"/>
          </w:tcPr>
          <w:p w:rsidR="001E70C5" w:rsidRPr="00F95B75" w:rsidRDefault="00054623" w:rsidP="00C835D4">
            <w:pPr>
              <w:pStyle w:val="af0"/>
              <w:jc w:val="center"/>
              <w:rPr>
                <w:rFonts w:eastAsia="Calibri"/>
                <w:rtl/>
              </w:rPr>
            </w:pPr>
            <w:r w:rsidRPr="00F95B75">
              <w:rPr>
                <w:rFonts w:eastAsia="Calibri" w:hint="cs"/>
                <w:rtl/>
              </w:rPr>
              <w:t>0.5815</w:t>
            </w:r>
          </w:p>
        </w:tc>
        <w:tc>
          <w:tcPr>
            <w:tcW w:w="1134" w:type="dxa"/>
            <w:shd w:val="clear" w:color="auto" w:fill="auto"/>
          </w:tcPr>
          <w:p w:rsidR="001E70C5" w:rsidRPr="00F95B75" w:rsidRDefault="00054623" w:rsidP="00C835D4">
            <w:pPr>
              <w:pStyle w:val="af0"/>
              <w:jc w:val="center"/>
              <w:rPr>
                <w:rFonts w:eastAsia="Calibri"/>
                <w:rtl/>
              </w:rPr>
            </w:pPr>
            <w:r w:rsidRPr="00F95B75">
              <w:rPr>
                <w:rFonts w:eastAsia="Calibri" w:hint="cs"/>
                <w:rtl/>
              </w:rPr>
              <w:t>לא מובהק</w:t>
            </w:r>
          </w:p>
        </w:tc>
      </w:tr>
      <w:tr w:rsidR="00D47A67" w:rsidRPr="00F95B75" w:rsidTr="00D47A67">
        <w:tc>
          <w:tcPr>
            <w:tcW w:w="2409" w:type="dxa"/>
            <w:shd w:val="clear" w:color="auto" w:fill="auto"/>
          </w:tcPr>
          <w:p w:rsidR="00483563" w:rsidRPr="00F95B75" w:rsidRDefault="00483563" w:rsidP="00684425">
            <w:pPr>
              <w:pStyle w:val="af0"/>
              <w:rPr>
                <w:rFonts w:eastAsia="Calibri"/>
                <w:rtl/>
              </w:rPr>
            </w:pPr>
            <w:r w:rsidRPr="00F95B75">
              <w:rPr>
                <w:rFonts w:eastAsia="Calibri" w:hint="cs"/>
                <w:rtl/>
              </w:rPr>
              <w:t>אוהדים של התנועה האסלאמית</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8.17</w:t>
            </w:r>
          </w:p>
        </w:tc>
        <w:tc>
          <w:tcPr>
            <w:tcW w:w="851" w:type="dxa"/>
            <w:shd w:val="clear" w:color="auto" w:fill="auto"/>
          </w:tcPr>
          <w:p w:rsidR="00483563" w:rsidRPr="00F95B75" w:rsidRDefault="00483563" w:rsidP="00684425">
            <w:pPr>
              <w:pStyle w:val="af0"/>
              <w:jc w:val="center"/>
              <w:rPr>
                <w:rFonts w:eastAsia="Calibri"/>
                <w:rtl/>
              </w:rPr>
            </w:pPr>
            <w:r w:rsidRPr="00F95B75">
              <w:rPr>
                <w:rFonts w:eastAsia="Calibri" w:hint="cs"/>
                <w:rtl/>
              </w:rPr>
              <w:t>3.314</w:t>
            </w:r>
          </w:p>
        </w:tc>
        <w:tc>
          <w:tcPr>
            <w:tcW w:w="708" w:type="dxa"/>
            <w:shd w:val="clear" w:color="auto" w:fill="auto"/>
          </w:tcPr>
          <w:p w:rsidR="00483563" w:rsidRPr="00F95B75" w:rsidRDefault="00483563" w:rsidP="00684425">
            <w:pPr>
              <w:pStyle w:val="af0"/>
              <w:jc w:val="center"/>
              <w:rPr>
                <w:rFonts w:eastAsia="Calibri"/>
                <w:rtl/>
              </w:rPr>
            </w:pPr>
            <w:r w:rsidRPr="00F95B75">
              <w:rPr>
                <w:rFonts w:eastAsia="Calibri" w:hint="cs"/>
                <w:rtl/>
              </w:rPr>
              <w:t>212</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6.99</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3.696</w:t>
            </w:r>
          </w:p>
        </w:tc>
        <w:tc>
          <w:tcPr>
            <w:tcW w:w="850" w:type="dxa"/>
            <w:shd w:val="clear" w:color="auto" w:fill="auto"/>
          </w:tcPr>
          <w:p w:rsidR="00483563" w:rsidRPr="00F95B75" w:rsidRDefault="00483563" w:rsidP="00684425">
            <w:pPr>
              <w:pStyle w:val="af0"/>
              <w:jc w:val="center"/>
              <w:rPr>
                <w:rFonts w:eastAsia="Calibri"/>
                <w:rtl/>
              </w:rPr>
            </w:pPr>
            <w:r w:rsidRPr="00F95B75">
              <w:rPr>
                <w:rFonts w:eastAsia="Calibri" w:hint="cs"/>
                <w:rtl/>
              </w:rPr>
              <w:t>161</w:t>
            </w:r>
          </w:p>
        </w:tc>
        <w:tc>
          <w:tcPr>
            <w:tcW w:w="851" w:type="dxa"/>
            <w:shd w:val="clear" w:color="auto" w:fill="auto"/>
          </w:tcPr>
          <w:p w:rsidR="00483563" w:rsidRPr="00F95B75" w:rsidRDefault="00483563" w:rsidP="00483563">
            <w:pPr>
              <w:pStyle w:val="af0"/>
              <w:jc w:val="center"/>
              <w:rPr>
                <w:rFonts w:eastAsia="Calibri"/>
                <w:rtl/>
              </w:rPr>
            </w:pPr>
            <w:r w:rsidRPr="00F95B75">
              <w:rPr>
                <w:rFonts w:eastAsia="Calibri" w:hint="cs"/>
                <w:rtl/>
              </w:rPr>
              <w:t>3.1921</w:t>
            </w:r>
            <w:r w:rsidR="00A01440">
              <w:rPr>
                <w:rFonts w:eastAsia="Calibri" w:hint="cs"/>
                <w:rtl/>
              </w:rPr>
              <w:t>-</w:t>
            </w:r>
          </w:p>
        </w:tc>
        <w:tc>
          <w:tcPr>
            <w:tcW w:w="992" w:type="dxa"/>
            <w:shd w:val="clear" w:color="auto" w:fill="auto"/>
          </w:tcPr>
          <w:p w:rsidR="00483563" w:rsidRPr="00F95B75" w:rsidRDefault="00483563" w:rsidP="00483563">
            <w:pPr>
              <w:pStyle w:val="af0"/>
              <w:jc w:val="center"/>
              <w:rPr>
                <w:rFonts w:eastAsia="Calibri"/>
                <w:rtl/>
              </w:rPr>
            </w:pPr>
            <w:r w:rsidRPr="00F95B75">
              <w:rPr>
                <w:rFonts w:eastAsia="Calibri" w:hint="cs"/>
                <w:rtl/>
              </w:rPr>
              <w:t>323.5613</w:t>
            </w:r>
          </w:p>
        </w:tc>
        <w:tc>
          <w:tcPr>
            <w:tcW w:w="851" w:type="dxa"/>
            <w:shd w:val="clear" w:color="auto" w:fill="auto"/>
          </w:tcPr>
          <w:p w:rsidR="00483563" w:rsidRPr="00F95B75" w:rsidRDefault="00483563" w:rsidP="00483563">
            <w:pPr>
              <w:pStyle w:val="af0"/>
              <w:jc w:val="center"/>
              <w:rPr>
                <w:rFonts w:eastAsia="Calibri"/>
                <w:rtl/>
              </w:rPr>
            </w:pPr>
            <w:r w:rsidRPr="00F95B75">
              <w:rPr>
                <w:rFonts w:eastAsia="Calibri" w:hint="cs"/>
                <w:rtl/>
              </w:rPr>
              <w:t>0.0016</w:t>
            </w:r>
          </w:p>
        </w:tc>
        <w:tc>
          <w:tcPr>
            <w:tcW w:w="1134" w:type="dxa"/>
            <w:shd w:val="clear" w:color="auto" w:fill="auto"/>
          </w:tcPr>
          <w:p w:rsidR="00483563" w:rsidRPr="00F95B75" w:rsidRDefault="00483563" w:rsidP="00684425">
            <w:pPr>
              <w:pStyle w:val="af0"/>
              <w:jc w:val="center"/>
              <w:rPr>
                <w:rFonts w:eastAsia="Calibri"/>
                <w:rtl/>
              </w:rPr>
            </w:pPr>
            <w:r w:rsidRPr="00F95B75">
              <w:rPr>
                <w:rFonts w:eastAsia="Calibri" w:hint="cs"/>
                <w:rtl/>
              </w:rPr>
              <w:t>מובהק מאוד</w:t>
            </w:r>
          </w:p>
        </w:tc>
      </w:tr>
      <w:tr w:rsidR="00D47A67" w:rsidRPr="00F95B75" w:rsidTr="00D47A67">
        <w:tc>
          <w:tcPr>
            <w:tcW w:w="2409" w:type="dxa"/>
            <w:shd w:val="clear" w:color="auto" w:fill="auto"/>
          </w:tcPr>
          <w:p w:rsidR="00483563" w:rsidRPr="00F95B75" w:rsidRDefault="00483563" w:rsidP="00684425">
            <w:pPr>
              <w:pStyle w:val="af0"/>
              <w:rPr>
                <w:rFonts w:eastAsia="Calibri"/>
                <w:rtl/>
              </w:rPr>
            </w:pPr>
            <w:r w:rsidRPr="00F95B75">
              <w:rPr>
                <w:rFonts w:eastAsia="Calibri" w:hint="cs"/>
                <w:rtl/>
              </w:rPr>
              <w:t>חברים, או פעילים  בתנועה האסלאמית</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8.98</w:t>
            </w:r>
          </w:p>
        </w:tc>
        <w:tc>
          <w:tcPr>
            <w:tcW w:w="851" w:type="dxa"/>
            <w:shd w:val="clear" w:color="auto" w:fill="auto"/>
          </w:tcPr>
          <w:p w:rsidR="00483563" w:rsidRPr="00F95B75" w:rsidRDefault="00483563" w:rsidP="00684425">
            <w:pPr>
              <w:pStyle w:val="af0"/>
              <w:jc w:val="center"/>
              <w:rPr>
                <w:rFonts w:eastAsia="Calibri"/>
                <w:rtl/>
              </w:rPr>
            </w:pPr>
            <w:r w:rsidRPr="00F95B75">
              <w:rPr>
                <w:rFonts w:eastAsia="Calibri" w:hint="cs"/>
                <w:rtl/>
              </w:rPr>
              <w:t>3.814</w:t>
            </w:r>
          </w:p>
        </w:tc>
        <w:tc>
          <w:tcPr>
            <w:tcW w:w="708" w:type="dxa"/>
            <w:shd w:val="clear" w:color="auto" w:fill="auto"/>
          </w:tcPr>
          <w:p w:rsidR="00483563" w:rsidRPr="00F95B75" w:rsidRDefault="00483563" w:rsidP="00684425">
            <w:pPr>
              <w:pStyle w:val="af0"/>
              <w:jc w:val="center"/>
              <w:rPr>
                <w:rFonts w:eastAsia="Calibri"/>
                <w:rtl/>
              </w:rPr>
            </w:pPr>
            <w:r w:rsidRPr="00F95B75">
              <w:rPr>
                <w:rFonts w:eastAsia="Calibri" w:hint="cs"/>
                <w:rtl/>
              </w:rPr>
              <w:t>68</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8.03</w:t>
            </w:r>
          </w:p>
        </w:tc>
        <w:tc>
          <w:tcPr>
            <w:tcW w:w="709" w:type="dxa"/>
            <w:shd w:val="clear" w:color="auto" w:fill="auto"/>
          </w:tcPr>
          <w:p w:rsidR="00483563" w:rsidRPr="00F95B75" w:rsidRDefault="00483563" w:rsidP="00684425">
            <w:pPr>
              <w:pStyle w:val="af0"/>
              <w:jc w:val="center"/>
              <w:rPr>
                <w:rFonts w:eastAsia="Calibri"/>
                <w:rtl/>
              </w:rPr>
            </w:pPr>
            <w:r w:rsidRPr="00F95B75">
              <w:rPr>
                <w:rFonts w:eastAsia="Calibri" w:hint="cs"/>
                <w:rtl/>
              </w:rPr>
              <w:t>2.784</w:t>
            </w:r>
          </w:p>
        </w:tc>
        <w:tc>
          <w:tcPr>
            <w:tcW w:w="850" w:type="dxa"/>
            <w:shd w:val="clear" w:color="auto" w:fill="auto"/>
          </w:tcPr>
          <w:p w:rsidR="00483563" w:rsidRPr="00F95B75" w:rsidRDefault="00483563" w:rsidP="00684425">
            <w:pPr>
              <w:pStyle w:val="af0"/>
              <w:jc w:val="center"/>
              <w:rPr>
                <w:rFonts w:eastAsia="Calibri"/>
                <w:rtl/>
              </w:rPr>
            </w:pPr>
            <w:r w:rsidRPr="00F95B75">
              <w:rPr>
                <w:rFonts w:eastAsia="Calibri" w:hint="cs"/>
                <w:rtl/>
              </w:rPr>
              <w:t>90</w:t>
            </w:r>
          </w:p>
        </w:tc>
        <w:tc>
          <w:tcPr>
            <w:tcW w:w="851" w:type="dxa"/>
            <w:shd w:val="clear" w:color="auto" w:fill="auto"/>
          </w:tcPr>
          <w:p w:rsidR="00483563" w:rsidRPr="00F95B75" w:rsidRDefault="00483563" w:rsidP="00483563">
            <w:pPr>
              <w:pStyle w:val="af0"/>
              <w:jc w:val="center"/>
              <w:rPr>
                <w:rFonts w:eastAsia="Calibri"/>
                <w:rtl/>
              </w:rPr>
            </w:pPr>
            <w:r w:rsidRPr="00F95B75">
              <w:rPr>
                <w:rFonts w:eastAsia="Calibri" w:hint="cs"/>
                <w:rtl/>
              </w:rPr>
              <w:t>1.7343</w:t>
            </w:r>
            <w:r w:rsidR="00A01440">
              <w:rPr>
                <w:rFonts w:eastAsia="Calibri" w:hint="cs"/>
                <w:rtl/>
              </w:rPr>
              <w:t>-</w:t>
            </w:r>
          </w:p>
        </w:tc>
        <w:tc>
          <w:tcPr>
            <w:tcW w:w="992" w:type="dxa"/>
            <w:shd w:val="clear" w:color="auto" w:fill="auto"/>
          </w:tcPr>
          <w:p w:rsidR="00483563" w:rsidRPr="00F95B75" w:rsidRDefault="00483563" w:rsidP="00483563">
            <w:pPr>
              <w:pStyle w:val="af0"/>
              <w:jc w:val="center"/>
              <w:rPr>
                <w:rFonts w:eastAsia="Calibri"/>
                <w:rtl/>
              </w:rPr>
            </w:pPr>
            <w:r w:rsidRPr="00F95B75">
              <w:rPr>
                <w:rFonts w:eastAsia="Calibri" w:hint="cs"/>
                <w:rtl/>
              </w:rPr>
              <w:t>117.4711</w:t>
            </w:r>
          </w:p>
        </w:tc>
        <w:tc>
          <w:tcPr>
            <w:tcW w:w="851" w:type="dxa"/>
            <w:shd w:val="clear" w:color="auto" w:fill="auto"/>
          </w:tcPr>
          <w:p w:rsidR="00483563" w:rsidRPr="00F95B75" w:rsidRDefault="00483563" w:rsidP="00483563">
            <w:pPr>
              <w:pStyle w:val="af0"/>
              <w:jc w:val="center"/>
              <w:rPr>
                <w:rFonts w:eastAsia="Calibri"/>
                <w:rtl/>
              </w:rPr>
            </w:pPr>
            <w:r w:rsidRPr="00F95B75">
              <w:rPr>
                <w:rFonts w:eastAsia="Calibri" w:hint="cs"/>
                <w:rtl/>
              </w:rPr>
              <w:t>0.0855</w:t>
            </w:r>
          </w:p>
        </w:tc>
        <w:tc>
          <w:tcPr>
            <w:tcW w:w="1134" w:type="dxa"/>
            <w:shd w:val="clear" w:color="auto" w:fill="auto"/>
          </w:tcPr>
          <w:p w:rsidR="00483563" w:rsidRPr="00F95B75" w:rsidRDefault="00483563" w:rsidP="00684425">
            <w:pPr>
              <w:pStyle w:val="af0"/>
              <w:jc w:val="center"/>
              <w:rPr>
                <w:rFonts w:eastAsia="Calibri"/>
                <w:rtl/>
              </w:rPr>
            </w:pPr>
            <w:r w:rsidRPr="00F95B75">
              <w:rPr>
                <w:rFonts w:eastAsia="Calibri" w:hint="cs"/>
                <w:rtl/>
              </w:rPr>
              <w:t>לא מובהק</w:t>
            </w:r>
          </w:p>
        </w:tc>
      </w:tr>
    </w:tbl>
    <w:p w:rsidR="001E70C5" w:rsidRDefault="001E70C5">
      <w:pPr>
        <w:rPr>
          <w:rtl/>
        </w:rPr>
      </w:pPr>
    </w:p>
    <w:p w:rsidR="00D47A67" w:rsidRDefault="00EE2F14" w:rsidP="00866BAC">
      <w:pPr>
        <w:rPr>
          <w:rFonts w:eastAsia="Calibri"/>
          <w:rtl/>
        </w:rPr>
      </w:pPr>
      <w:r>
        <w:rPr>
          <w:rFonts w:eastAsia="Calibri" w:hint="cs"/>
          <w:rtl/>
        </w:rPr>
        <w:t>ערכנו השוואה בין 2013 ל</w:t>
      </w:r>
      <w:r w:rsidR="00A01440">
        <w:rPr>
          <w:rFonts w:eastAsia="Calibri" w:hint="cs"/>
          <w:rtl/>
        </w:rPr>
        <w:t>-</w:t>
      </w:r>
      <w:r>
        <w:rPr>
          <w:rFonts w:eastAsia="Calibri" w:hint="cs"/>
          <w:rtl/>
        </w:rPr>
        <w:t>2015 בדומה להשוואה שעשינו בין 2012 ל</w:t>
      </w:r>
      <w:r w:rsidR="00A01440">
        <w:rPr>
          <w:rFonts w:eastAsia="Calibri" w:hint="cs"/>
          <w:rtl/>
        </w:rPr>
        <w:t>-</w:t>
      </w:r>
      <w:r>
        <w:rPr>
          <w:rFonts w:eastAsia="Calibri" w:hint="cs"/>
          <w:rtl/>
        </w:rPr>
        <w:t xml:space="preserve">2013 כדי לבדוק </w:t>
      </w:r>
      <w:r w:rsidR="00D47A67">
        <w:rPr>
          <w:rFonts w:eastAsia="Calibri" w:hint="cs"/>
          <w:rtl/>
        </w:rPr>
        <w:t>אם עצירת מגמת ההחרפה ב</w:t>
      </w:r>
      <w:r w:rsidR="00A01440">
        <w:rPr>
          <w:rFonts w:eastAsia="Calibri" w:hint="cs"/>
          <w:rtl/>
        </w:rPr>
        <w:t>-</w:t>
      </w:r>
      <w:r w:rsidR="00D47A67">
        <w:rPr>
          <w:rFonts w:eastAsia="Calibri" w:hint="cs"/>
          <w:rtl/>
        </w:rPr>
        <w:t xml:space="preserve">2013 הייתה אפיזודה חולפת או מפנה של ממש. הציון הממוצע על סולם הלוחמנות היה </w:t>
      </w:r>
      <w:r>
        <w:rPr>
          <w:rFonts w:eastAsia="Calibri" w:hint="cs"/>
          <w:rtl/>
        </w:rPr>
        <w:t xml:space="preserve"> </w:t>
      </w:r>
      <w:r w:rsidR="00D47A67">
        <w:rPr>
          <w:rFonts w:eastAsia="Calibri" w:hint="cs"/>
          <w:rtl/>
        </w:rPr>
        <w:t>6.11</w:t>
      </w:r>
      <w:r>
        <w:rPr>
          <w:rFonts w:eastAsia="Calibri" w:hint="cs"/>
          <w:rtl/>
        </w:rPr>
        <w:t xml:space="preserve"> ב</w:t>
      </w:r>
      <w:r w:rsidR="00A01440">
        <w:rPr>
          <w:rFonts w:eastAsia="Calibri" w:hint="cs"/>
          <w:rtl/>
        </w:rPr>
        <w:t>-</w:t>
      </w:r>
      <w:r w:rsidR="00D47A67">
        <w:rPr>
          <w:rFonts w:eastAsia="Calibri" w:hint="cs"/>
          <w:rtl/>
        </w:rPr>
        <w:t>2013 ו</w:t>
      </w:r>
      <w:r w:rsidR="00A01440">
        <w:rPr>
          <w:rFonts w:eastAsia="Calibri" w:hint="cs"/>
          <w:rtl/>
        </w:rPr>
        <w:t>-</w:t>
      </w:r>
      <w:r w:rsidR="00D47A67">
        <w:rPr>
          <w:rFonts w:eastAsia="Calibri" w:hint="cs"/>
          <w:rtl/>
        </w:rPr>
        <w:t>6.02 ב</w:t>
      </w:r>
      <w:r w:rsidR="00A01440">
        <w:rPr>
          <w:rFonts w:eastAsia="Calibri" w:hint="cs"/>
          <w:rtl/>
        </w:rPr>
        <w:t>-</w:t>
      </w:r>
      <w:r w:rsidR="00D47A67">
        <w:rPr>
          <w:rFonts w:eastAsia="Calibri" w:hint="cs"/>
          <w:rtl/>
        </w:rPr>
        <w:t>2015, הפרש זניח ולא מובהק סטטיסטית (לוח 9.5). נראה שעצירת מגמת ההחרפה נמשכת. ברוב הקבוצות לא חל שינוי עמדות. חלק מהקבוצות התמתנו – בדואים בגליל, בעלי השכלה גבוהה מלאה, בעלי הכנסה מתחת לממוצע, מי ש</w:t>
      </w:r>
      <w:r w:rsidR="00D47A67" w:rsidRPr="00D47A67">
        <w:rPr>
          <w:rFonts w:eastAsia="Calibri" w:hint="cs"/>
          <w:rtl/>
        </w:rPr>
        <w:t>נתקלו באיומים, ההשפלות או במכות מצד יהודים</w:t>
      </w:r>
      <w:r w:rsidR="00D47A67">
        <w:rPr>
          <w:rFonts w:eastAsia="Calibri" w:hint="cs"/>
          <w:rtl/>
        </w:rPr>
        <w:t xml:space="preserve"> ומי ש</w:t>
      </w:r>
      <w:r w:rsidR="00D47A67" w:rsidRPr="00D47A67">
        <w:rPr>
          <w:rFonts w:eastAsia="Calibri" w:hint="cs"/>
          <w:rtl/>
        </w:rPr>
        <w:t>הצביעו לכנסת למפלגות ערביות</w:t>
      </w:r>
      <w:r w:rsidR="00D47A67">
        <w:rPr>
          <w:rFonts w:eastAsia="Calibri" w:hint="cs"/>
          <w:rtl/>
        </w:rPr>
        <w:t>. זהו מגוון של קבוצות השונות באוריינטציה שלהן ליהודים ולמדינה. לעומתן היו קבוצות שעמדותיהן החריפו. הן כוללות בדואים בנגב, פליטים פנימיים, בני משפחות שסבלו מהפקעת אדמות ותושבי ערים מעורבות. לא ניתן להסביר את היציבות בעמדות בין 2013 ל</w:t>
      </w:r>
      <w:r w:rsidR="00A01440">
        <w:rPr>
          <w:rFonts w:eastAsia="Calibri" w:hint="cs"/>
          <w:rtl/>
        </w:rPr>
        <w:t>-</w:t>
      </w:r>
      <w:r w:rsidR="00D47A67">
        <w:rPr>
          <w:rFonts w:eastAsia="Calibri" w:hint="cs"/>
          <w:rtl/>
        </w:rPr>
        <w:t>2015 על</w:t>
      </w:r>
      <w:r w:rsidR="00A01440">
        <w:rPr>
          <w:rFonts w:eastAsia="Calibri" w:hint="cs"/>
          <w:rtl/>
        </w:rPr>
        <w:t>-</w:t>
      </w:r>
      <w:r w:rsidR="00D47A67">
        <w:rPr>
          <w:rFonts w:eastAsia="Calibri" w:hint="cs"/>
          <w:rtl/>
        </w:rPr>
        <w:t>ידי התגברות הפחד שדוחף את המרואיינים להימנע מהצגת עמדות ביקורתיות ורדיקליות. לוח 3.7 לעיל מראה שלא חלה כל עלייה בתפיסת האיומים הקולקטיביים על המיעוט הערבי כמו פגיעה חמורה בזכויות היסוד, טרנספר, אלימות מצד המדינה וסיפוח המשולש לפלסטין (יש אפילו ירידה בחשש מהפקעת אדמות מ</w:t>
      </w:r>
      <w:r w:rsidR="00A01440">
        <w:rPr>
          <w:rFonts w:eastAsia="Calibri" w:hint="cs"/>
          <w:rtl/>
        </w:rPr>
        <w:t>-</w:t>
      </w:r>
      <w:r w:rsidR="00D47A67">
        <w:rPr>
          <w:rFonts w:eastAsia="Calibri" w:hint="cs"/>
          <w:rtl/>
        </w:rPr>
        <w:t>78.2% ב</w:t>
      </w:r>
      <w:r w:rsidR="00A01440">
        <w:rPr>
          <w:rFonts w:eastAsia="Calibri" w:hint="cs"/>
          <w:rtl/>
        </w:rPr>
        <w:t>-</w:t>
      </w:r>
      <w:r w:rsidR="00D47A67">
        <w:rPr>
          <w:rFonts w:eastAsia="Calibri" w:hint="cs"/>
          <w:rtl/>
        </w:rPr>
        <w:t>2013 ל</w:t>
      </w:r>
      <w:r w:rsidR="00A01440">
        <w:rPr>
          <w:rFonts w:eastAsia="Calibri" w:hint="cs"/>
          <w:rtl/>
        </w:rPr>
        <w:t>-</w:t>
      </w:r>
      <w:r w:rsidR="00D47A67">
        <w:rPr>
          <w:rFonts w:eastAsia="Calibri" w:hint="cs"/>
          <w:rtl/>
        </w:rPr>
        <w:t>69.6% ב</w:t>
      </w:r>
      <w:r w:rsidR="00A01440">
        <w:rPr>
          <w:rFonts w:eastAsia="Calibri" w:hint="cs"/>
          <w:rtl/>
        </w:rPr>
        <w:t>-</w:t>
      </w:r>
      <w:r w:rsidR="00D47A67">
        <w:rPr>
          <w:rFonts w:eastAsia="Calibri" w:hint="cs"/>
          <w:rtl/>
        </w:rPr>
        <w:t xml:space="preserve">2015). יש עלייה קלה ולא מובהקת סטטיסטית בחשש האישי מהטרדת השלטונות ומפגיעה בפרנסה בשל השתתפות בפעולות מחאה (לוח </w:t>
      </w:r>
      <w:r w:rsidR="00866BAC">
        <w:rPr>
          <w:rFonts w:eastAsia="Calibri" w:hint="cs"/>
          <w:rtl/>
        </w:rPr>
        <w:t>3</w:t>
      </w:r>
      <w:r w:rsidR="00D47A67">
        <w:rPr>
          <w:rFonts w:eastAsia="Calibri" w:hint="cs"/>
          <w:rtl/>
        </w:rPr>
        <w:t>.8 לעיל).</w:t>
      </w:r>
    </w:p>
    <w:p w:rsidR="00EE2F14" w:rsidRDefault="00EE2F14" w:rsidP="00EE2F14">
      <w:pPr>
        <w:rPr>
          <w:rFonts w:eastAsia="Calibri"/>
          <w:rtl/>
        </w:rPr>
      </w:pPr>
      <w:r>
        <w:rPr>
          <w:rFonts w:eastAsia="Calibri" w:hint="cs"/>
          <w:rtl/>
        </w:rPr>
        <w:t>יש לסייג את תוצאות ההשוואה שהראתה דמיון בעמדות הערבים ב</w:t>
      </w:r>
      <w:r w:rsidR="00A01440">
        <w:rPr>
          <w:rFonts w:eastAsia="Calibri" w:hint="cs"/>
          <w:rtl/>
        </w:rPr>
        <w:t>-</w:t>
      </w:r>
      <w:r>
        <w:rPr>
          <w:rFonts w:eastAsia="Calibri" w:hint="cs"/>
          <w:rtl/>
        </w:rPr>
        <w:t>2013 ו</w:t>
      </w:r>
      <w:r w:rsidR="00A01440">
        <w:rPr>
          <w:rFonts w:eastAsia="Calibri" w:hint="cs"/>
          <w:rtl/>
        </w:rPr>
        <w:t>-</w:t>
      </w:r>
      <w:r>
        <w:rPr>
          <w:rFonts w:eastAsia="Calibri" w:hint="cs"/>
          <w:rtl/>
        </w:rPr>
        <w:t>2015 כפי שנמדדו בסולם הלוחמנות. עיון בלוחות 9.1, 9.2 ו</w:t>
      </w:r>
      <w:r w:rsidR="00A01440">
        <w:rPr>
          <w:rFonts w:eastAsia="Calibri" w:hint="cs"/>
          <w:rtl/>
        </w:rPr>
        <w:t>-</w:t>
      </w:r>
      <w:r>
        <w:rPr>
          <w:rFonts w:eastAsia="Calibri" w:hint="cs"/>
          <w:rtl/>
        </w:rPr>
        <w:t>9.3 הראה שב</w:t>
      </w:r>
      <w:r w:rsidR="00A01440">
        <w:rPr>
          <w:rFonts w:eastAsia="Calibri" w:hint="cs"/>
          <w:rtl/>
        </w:rPr>
        <w:t>-</w:t>
      </w:r>
      <w:r>
        <w:rPr>
          <w:rFonts w:eastAsia="Calibri" w:hint="cs"/>
          <w:rtl/>
        </w:rPr>
        <w:t xml:space="preserve">2015 חלה החרפה חלקית, כלומר, </w:t>
      </w:r>
      <w:r w:rsidR="00866BAC">
        <w:rPr>
          <w:rFonts w:eastAsia="Calibri" w:hint="cs"/>
          <w:rtl/>
        </w:rPr>
        <w:t xml:space="preserve">רק </w:t>
      </w:r>
      <w:r>
        <w:rPr>
          <w:rFonts w:eastAsia="Calibri" w:hint="cs"/>
          <w:rtl/>
        </w:rPr>
        <w:t>בחלק מהעמדות הערביות.</w:t>
      </w:r>
    </w:p>
    <w:p w:rsidR="00D47A67" w:rsidRDefault="00D47A67" w:rsidP="00D47A67">
      <w:pPr>
        <w:rPr>
          <w:rFonts w:eastAsia="Calibri"/>
          <w:rtl/>
        </w:rPr>
      </w:pPr>
    </w:p>
    <w:p w:rsidR="001852BC" w:rsidRDefault="001852BC" w:rsidP="00D47A67">
      <w:pPr>
        <w:pStyle w:val="a2"/>
        <w:rPr>
          <w:rFonts w:eastAsia="Calibri"/>
          <w:rtl/>
        </w:rPr>
      </w:pPr>
      <w:r w:rsidRPr="002040A0">
        <w:rPr>
          <w:rFonts w:eastAsia="Calibri" w:hint="cs"/>
          <w:rtl/>
        </w:rPr>
        <w:t xml:space="preserve">לוח </w:t>
      </w:r>
      <w:r>
        <w:rPr>
          <w:rFonts w:eastAsia="Calibri" w:hint="cs"/>
          <w:rtl/>
        </w:rPr>
        <w:t>9</w:t>
      </w:r>
      <w:r w:rsidRPr="002040A0">
        <w:rPr>
          <w:rFonts w:eastAsia="Calibri" w:hint="cs"/>
          <w:rtl/>
        </w:rPr>
        <w:t>.</w:t>
      </w:r>
      <w:r w:rsidR="00D47A67">
        <w:rPr>
          <w:rFonts w:eastAsia="Calibri" w:hint="cs"/>
          <w:rtl/>
        </w:rPr>
        <w:t>5</w:t>
      </w:r>
      <w:r w:rsidRPr="002040A0">
        <w:rPr>
          <w:rFonts w:eastAsia="Calibri" w:hint="cs"/>
          <w:rtl/>
        </w:rPr>
        <w:t xml:space="preserve"> מובהקות סטטיסטית של </w:t>
      </w:r>
      <w:r>
        <w:rPr>
          <w:rFonts w:eastAsia="Calibri" w:hint="cs"/>
          <w:rtl/>
        </w:rPr>
        <w:t>הבדלים</w:t>
      </w:r>
      <w:r w:rsidRPr="002040A0">
        <w:rPr>
          <w:rFonts w:eastAsia="Calibri" w:hint="cs"/>
          <w:rtl/>
        </w:rPr>
        <w:t xml:space="preserve"> בין 201</w:t>
      </w:r>
      <w:r>
        <w:rPr>
          <w:rFonts w:eastAsia="Calibri" w:hint="cs"/>
          <w:rtl/>
        </w:rPr>
        <w:t>3</w:t>
      </w:r>
      <w:r w:rsidRPr="002040A0">
        <w:rPr>
          <w:rFonts w:eastAsia="Calibri" w:hint="cs"/>
          <w:rtl/>
        </w:rPr>
        <w:t xml:space="preserve"> ל</w:t>
      </w:r>
      <w:r w:rsidR="00A01440">
        <w:rPr>
          <w:rFonts w:eastAsia="Calibri" w:hint="cs"/>
          <w:rtl/>
        </w:rPr>
        <w:t>-</w:t>
      </w:r>
      <w:r w:rsidRPr="002040A0">
        <w:rPr>
          <w:rFonts w:eastAsia="Calibri" w:hint="cs"/>
          <w:rtl/>
        </w:rPr>
        <w:t>201</w:t>
      </w:r>
      <w:r>
        <w:rPr>
          <w:rFonts w:eastAsia="Calibri" w:hint="cs"/>
          <w:rtl/>
        </w:rPr>
        <w:t>5</w:t>
      </w:r>
      <w:r w:rsidRPr="002040A0">
        <w:rPr>
          <w:rFonts w:eastAsia="Calibri" w:hint="cs"/>
          <w:rtl/>
        </w:rPr>
        <w:t xml:space="preserve"> בממוצעי קבוצות אוכלוסייה על סולם לוחמנות, ערבים, 2013</w:t>
      </w:r>
      <w:r>
        <w:rPr>
          <w:rFonts w:eastAsia="Calibri" w:hint="cs"/>
          <w:rtl/>
        </w:rPr>
        <w:t xml:space="preserve">, </w:t>
      </w:r>
      <w:r w:rsidRPr="002040A0">
        <w:rPr>
          <w:rFonts w:eastAsia="Calibri" w:hint="cs"/>
          <w:rtl/>
        </w:rPr>
        <w:t>201</w:t>
      </w:r>
      <w:r>
        <w:rPr>
          <w:rFonts w:eastAsia="Calibri" w:hint="cs"/>
          <w:rtl/>
        </w:rPr>
        <w:t>5</w:t>
      </w:r>
      <w:r w:rsidRPr="002040A0">
        <w:rPr>
          <w:rFonts w:eastAsia="Calibri" w:hint="cs"/>
          <w:rtl/>
        </w:rPr>
        <w:t xml:space="preserve"> (ממוצעים)</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709"/>
        <w:gridCol w:w="851"/>
        <w:gridCol w:w="708"/>
        <w:gridCol w:w="709"/>
        <w:gridCol w:w="709"/>
        <w:gridCol w:w="850"/>
        <w:gridCol w:w="851"/>
        <w:gridCol w:w="992"/>
        <w:gridCol w:w="851"/>
        <w:gridCol w:w="1134"/>
      </w:tblGrid>
      <w:tr w:rsidR="001852BC" w:rsidRPr="002D465E" w:rsidTr="00D47A67">
        <w:tc>
          <w:tcPr>
            <w:tcW w:w="2409" w:type="dxa"/>
            <w:shd w:val="clear" w:color="auto" w:fill="auto"/>
          </w:tcPr>
          <w:p w:rsidR="001852BC" w:rsidRPr="002D465E" w:rsidRDefault="001852BC" w:rsidP="002F464B">
            <w:pPr>
              <w:pStyle w:val="af0"/>
              <w:rPr>
                <w:rFonts w:eastAsia="Calibri"/>
                <w:b/>
                <w:bCs/>
                <w:rtl/>
              </w:rPr>
            </w:pPr>
            <w:r w:rsidRPr="002D465E">
              <w:rPr>
                <w:rFonts w:eastAsia="Calibri" w:hint="cs"/>
                <w:b/>
                <w:bCs/>
                <w:rtl/>
              </w:rPr>
              <w:t>קבוצת אוכלוסייה</w:t>
            </w:r>
          </w:p>
        </w:tc>
        <w:tc>
          <w:tcPr>
            <w:tcW w:w="2268" w:type="dxa"/>
            <w:gridSpan w:val="3"/>
            <w:shd w:val="clear" w:color="auto" w:fill="auto"/>
          </w:tcPr>
          <w:p w:rsidR="001852BC" w:rsidRPr="002D465E" w:rsidRDefault="001852BC" w:rsidP="001852BC">
            <w:pPr>
              <w:pStyle w:val="af0"/>
              <w:jc w:val="center"/>
              <w:rPr>
                <w:rFonts w:eastAsia="Calibri"/>
                <w:b/>
                <w:bCs/>
                <w:rtl/>
              </w:rPr>
            </w:pPr>
            <w:r w:rsidRPr="002D465E">
              <w:rPr>
                <w:rFonts w:eastAsia="Calibri" w:hint="cs"/>
                <w:b/>
                <w:bCs/>
                <w:rtl/>
              </w:rPr>
              <w:t>2013</w:t>
            </w:r>
          </w:p>
        </w:tc>
        <w:tc>
          <w:tcPr>
            <w:tcW w:w="2268" w:type="dxa"/>
            <w:gridSpan w:val="3"/>
            <w:shd w:val="clear" w:color="auto" w:fill="auto"/>
          </w:tcPr>
          <w:p w:rsidR="001852BC" w:rsidRPr="002D465E" w:rsidRDefault="001852BC" w:rsidP="001852BC">
            <w:pPr>
              <w:pStyle w:val="af0"/>
              <w:jc w:val="center"/>
              <w:rPr>
                <w:rFonts w:eastAsia="Calibri"/>
                <w:b/>
                <w:bCs/>
              </w:rPr>
            </w:pPr>
            <w:r w:rsidRPr="002D465E">
              <w:rPr>
                <w:rFonts w:eastAsia="Calibri" w:hint="cs"/>
                <w:b/>
                <w:bCs/>
                <w:rtl/>
              </w:rPr>
              <w:t>2015</w:t>
            </w:r>
          </w:p>
        </w:tc>
        <w:tc>
          <w:tcPr>
            <w:tcW w:w="2694" w:type="dxa"/>
            <w:gridSpan w:val="3"/>
            <w:shd w:val="clear" w:color="auto" w:fill="auto"/>
          </w:tcPr>
          <w:p w:rsidR="001852BC" w:rsidRPr="002D465E" w:rsidRDefault="001852BC" w:rsidP="002F464B">
            <w:pPr>
              <w:pStyle w:val="af0"/>
              <w:jc w:val="center"/>
              <w:rPr>
                <w:rFonts w:eastAsia="Calibri"/>
                <w:b/>
                <w:bCs/>
              </w:rPr>
            </w:pPr>
            <w:r w:rsidRPr="002D465E">
              <w:rPr>
                <w:rFonts w:eastAsia="Calibri"/>
                <w:b/>
                <w:bCs/>
              </w:rPr>
              <w:t>T</w:t>
            </w:r>
            <w:r w:rsidR="00A01440" w:rsidRPr="002D465E">
              <w:rPr>
                <w:rFonts w:eastAsia="Calibri"/>
                <w:b/>
                <w:bCs/>
              </w:rPr>
              <w:t>-</w:t>
            </w:r>
            <w:r w:rsidRPr="002D465E">
              <w:rPr>
                <w:rFonts w:eastAsia="Calibri"/>
                <w:b/>
                <w:bCs/>
              </w:rPr>
              <w:t>Test (2</w:t>
            </w:r>
            <w:r w:rsidR="00A01440" w:rsidRPr="002D465E">
              <w:rPr>
                <w:rFonts w:eastAsia="Calibri"/>
                <w:b/>
                <w:bCs/>
              </w:rPr>
              <w:t>-</w:t>
            </w:r>
            <w:r w:rsidRPr="002D465E">
              <w:rPr>
                <w:rFonts w:eastAsia="Calibri"/>
                <w:b/>
                <w:bCs/>
              </w:rPr>
              <w:t>Tailed Test)</w:t>
            </w:r>
          </w:p>
        </w:tc>
        <w:tc>
          <w:tcPr>
            <w:tcW w:w="1134" w:type="dxa"/>
            <w:shd w:val="clear" w:color="auto" w:fill="auto"/>
          </w:tcPr>
          <w:p w:rsidR="001852BC" w:rsidRPr="002D465E" w:rsidRDefault="001852BC" w:rsidP="002F464B">
            <w:pPr>
              <w:pStyle w:val="af0"/>
              <w:jc w:val="center"/>
              <w:rPr>
                <w:rFonts w:eastAsia="Calibri"/>
                <w:b/>
                <w:bCs/>
              </w:rPr>
            </w:pPr>
          </w:p>
        </w:tc>
      </w:tr>
      <w:tr w:rsidR="001852BC" w:rsidRPr="002D465E" w:rsidTr="00D47A67">
        <w:tc>
          <w:tcPr>
            <w:tcW w:w="2409" w:type="dxa"/>
            <w:shd w:val="clear" w:color="auto" w:fill="auto"/>
          </w:tcPr>
          <w:p w:rsidR="001852BC" w:rsidRPr="002D465E" w:rsidRDefault="001852BC" w:rsidP="002F464B">
            <w:pPr>
              <w:pStyle w:val="af0"/>
              <w:rPr>
                <w:rFonts w:eastAsia="Calibri"/>
                <w:rtl/>
              </w:rPr>
            </w:pP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ממוצע</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סטיית תקן</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גודל קבוצה</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ממוצע</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סטיית תקן</w:t>
            </w:r>
          </w:p>
        </w:tc>
        <w:tc>
          <w:tcPr>
            <w:tcW w:w="850" w:type="dxa"/>
            <w:shd w:val="clear" w:color="auto" w:fill="auto"/>
          </w:tcPr>
          <w:p w:rsidR="001852BC" w:rsidRPr="002D465E" w:rsidRDefault="001852BC" w:rsidP="002F464B">
            <w:pPr>
              <w:pStyle w:val="af0"/>
              <w:jc w:val="center"/>
              <w:rPr>
                <w:rFonts w:eastAsia="Calibri"/>
                <w:rtl/>
              </w:rPr>
            </w:pPr>
            <w:r w:rsidRPr="002D465E">
              <w:rPr>
                <w:rFonts w:eastAsia="Calibri" w:hint="cs"/>
                <w:rtl/>
              </w:rPr>
              <w:t>גודל קבוצה</w:t>
            </w:r>
          </w:p>
        </w:tc>
        <w:tc>
          <w:tcPr>
            <w:tcW w:w="851" w:type="dxa"/>
            <w:shd w:val="clear" w:color="auto" w:fill="auto"/>
          </w:tcPr>
          <w:p w:rsidR="001852BC" w:rsidRPr="002D465E" w:rsidRDefault="001852BC" w:rsidP="002F464B">
            <w:pPr>
              <w:pStyle w:val="af0"/>
              <w:jc w:val="center"/>
              <w:rPr>
                <w:rFonts w:eastAsia="Calibri"/>
              </w:rPr>
            </w:pPr>
            <w:r w:rsidRPr="002D465E">
              <w:rPr>
                <w:rFonts w:eastAsia="Calibri"/>
              </w:rPr>
              <w:t>T</w:t>
            </w:r>
            <w:r w:rsidR="00A01440" w:rsidRPr="002D465E">
              <w:rPr>
                <w:rFonts w:eastAsia="Calibri"/>
              </w:rPr>
              <w:t>-</w:t>
            </w:r>
            <w:r w:rsidRPr="002D465E">
              <w:rPr>
                <w:rFonts w:eastAsia="Calibri"/>
              </w:rPr>
              <w:t>Value</w:t>
            </w:r>
          </w:p>
        </w:tc>
        <w:tc>
          <w:tcPr>
            <w:tcW w:w="992" w:type="dxa"/>
            <w:shd w:val="clear" w:color="auto" w:fill="auto"/>
          </w:tcPr>
          <w:p w:rsidR="001852BC" w:rsidRPr="002D465E" w:rsidRDefault="001852BC" w:rsidP="002F464B">
            <w:pPr>
              <w:pStyle w:val="af0"/>
              <w:jc w:val="center"/>
              <w:rPr>
                <w:rFonts w:eastAsia="Calibri"/>
                <w:rtl/>
              </w:rPr>
            </w:pPr>
            <w:r w:rsidRPr="002D465E">
              <w:rPr>
                <w:rFonts w:eastAsia="Calibri" w:hint="cs"/>
                <w:rtl/>
              </w:rPr>
              <w:t>דרגות חופש</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rPr>
              <w:t>P</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רמת מובהקות</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כל המדגם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6.11</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3.818</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692</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6.02</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3.856</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690</w:t>
            </w:r>
          </w:p>
        </w:tc>
        <w:tc>
          <w:tcPr>
            <w:tcW w:w="851" w:type="dxa"/>
            <w:shd w:val="clear" w:color="auto" w:fill="auto"/>
          </w:tcPr>
          <w:p w:rsidR="001852BC" w:rsidRPr="002D465E" w:rsidRDefault="00F56C8A" w:rsidP="002F464B">
            <w:pPr>
              <w:pStyle w:val="af0"/>
              <w:jc w:val="center"/>
              <w:rPr>
                <w:rFonts w:eastAsia="Calibri"/>
                <w:rtl/>
              </w:rPr>
            </w:pPr>
            <w:r w:rsidRPr="002D465E">
              <w:rPr>
                <w:rFonts w:eastAsia="Calibri" w:hint="cs"/>
                <w:rtl/>
              </w:rPr>
              <w:t>0.436</w:t>
            </w:r>
            <w:r w:rsidR="00A01440" w:rsidRPr="002D465E">
              <w:rPr>
                <w:rFonts w:eastAsia="Calibri" w:hint="cs"/>
                <w:rtl/>
              </w:rPr>
              <w:t>-</w:t>
            </w:r>
          </w:p>
        </w:tc>
        <w:tc>
          <w:tcPr>
            <w:tcW w:w="992" w:type="dxa"/>
            <w:shd w:val="clear" w:color="auto" w:fill="auto"/>
          </w:tcPr>
          <w:p w:rsidR="001852BC" w:rsidRPr="002D465E" w:rsidRDefault="001852BC" w:rsidP="00F56C8A">
            <w:pPr>
              <w:pStyle w:val="af0"/>
              <w:jc w:val="center"/>
              <w:rPr>
                <w:rFonts w:eastAsia="Calibri"/>
                <w:rtl/>
              </w:rPr>
            </w:pPr>
            <w:r w:rsidRPr="002D465E">
              <w:rPr>
                <w:rFonts w:eastAsia="Calibri" w:hint="cs"/>
                <w:rtl/>
              </w:rPr>
              <w:t>13</w:t>
            </w:r>
            <w:r w:rsidR="00F56C8A" w:rsidRPr="002D465E">
              <w:rPr>
                <w:rFonts w:eastAsia="Calibri" w:hint="cs"/>
                <w:rtl/>
              </w:rPr>
              <w:t>79</w:t>
            </w:r>
            <w:r w:rsidRPr="002D465E">
              <w:rPr>
                <w:rFonts w:eastAsia="Calibri" w:hint="cs"/>
                <w:rtl/>
              </w:rPr>
              <w:t>.</w:t>
            </w:r>
            <w:r w:rsidR="00F56C8A" w:rsidRPr="002D465E">
              <w:rPr>
                <w:rFonts w:eastAsia="Calibri" w:hint="cs"/>
                <w:rtl/>
              </w:rPr>
              <w:t>774</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6629</w:t>
            </w:r>
          </w:p>
        </w:tc>
        <w:tc>
          <w:tcPr>
            <w:tcW w:w="1134" w:type="dxa"/>
            <w:shd w:val="clear" w:color="auto" w:fill="auto"/>
          </w:tcPr>
          <w:p w:rsidR="001852BC" w:rsidRPr="002D465E" w:rsidRDefault="00F56C8A" w:rsidP="00F56C8A">
            <w:pPr>
              <w:pStyle w:val="af0"/>
              <w:jc w:val="center"/>
              <w:rPr>
                <w:rFonts w:eastAsia="Calibri"/>
                <w:rtl/>
              </w:rPr>
            </w:pPr>
            <w:r w:rsidRPr="002D465E">
              <w:rPr>
                <w:rFonts w:eastAsia="Calibri" w:hint="cs"/>
                <w:rtl/>
              </w:rPr>
              <w:t xml:space="preserve">לא </w:t>
            </w:r>
            <w:r w:rsidR="001852BC" w:rsidRPr="002D465E">
              <w:rPr>
                <w:rFonts w:eastAsia="Calibri" w:hint="cs"/>
                <w:rtl/>
              </w:rPr>
              <w:t xml:space="preserve">מובהק </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 xml:space="preserve">דרוזים </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1.93</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2.641</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66</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2.71</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3.668</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54</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0.9706</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103</w:t>
            </w:r>
            <w:r w:rsidR="001852BC" w:rsidRPr="002D465E">
              <w:rPr>
                <w:rFonts w:eastAsia="Calibri" w:hint="cs"/>
                <w:rtl/>
              </w:rPr>
              <w:t>.</w:t>
            </w:r>
            <w:r w:rsidRPr="002D465E">
              <w:rPr>
                <w:rFonts w:eastAsia="Calibri" w:hint="cs"/>
                <w:rtl/>
              </w:rPr>
              <w:t>9983</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334</w:t>
            </w:r>
          </w:p>
        </w:tc>
        <w:tc>
          <w:tcPr>
            <w:tcW w:w="1134" w:type="dxa"/>
            <w:shd w:val="clear" w:color="auto" w:fill="auto"/>
          </w:tcPr>
          <w:p w:rsidR="001852BC" w:rsidRPr="002D465E" w:rsidRDefault="00F56C8A" w:rsidP="00F56C8A">
            <w:pPr>
              <w:pStyle w:val="af0"/>
              <w:jc w:val="center"/>
              <w:rPr>
                <w:rFonts w:eastAsia="Calibri"/>
                <w:rtl/>
              </w:rPr>
            </w:pPr>
            <w:r w:rsidRPr="002D465E">
              <w:rPr>
                <w:rFonts w:eastAsia="Calibri" w:hint="cs"/>
                <w:rtl/>
              </w:rPr>
              <w:t xml:space="preserve">לא </w:t>
            </w:r>
            <w:r w:rsidR="001852BC" w:rsidRPr="002D465E">
              <w:rPr>
                <w:rFonts w:eastAsia="Calibri" w:hint="cs"/>
                <w:rtl/>
              </w:rPr>
              <w:t xml:space="preserve">מובהק </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בדואים בגליל</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6.29</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4.922</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54</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4.53</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3.841</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31</w:t>
            </w:r>
          </w:p>
        </w:tc>
        <w:tc>
          <w:tcPr>
            <w:tcW w:w="851" w:type="dxa"/>
            <w:shd w:val="clear" w:color="auto" w:fill="auto"/>
          </w:tcPr>
          <w:p w:rsidR="001852BC" w:rsidRPr="002D465E" w:rsidRDefault="00F56C8A" w:rsidP="002F464B">
            <w:pPr>
              <w:pStyle w:val="af0"/>
              <w:jc w:val="center"/>
              <w:rPr>
                <w:rFonts w:eastAsia="Calibri"/>
                <w:rtl/>
              </w:rPr>
            </w:pPr>
            <w:r w:rsidRPr="002D465E">
              <w:rPr>
                <w:rFonts w:eastAsia="Calibri" w:hint="cs"/>
                <w:rtl/>
              </w:rPr>
              <w:t>4.6024</w:t>
            </w:r>
            <w:r w:rsidR="00A01440" w:rsidRPr="002D465E">
              <w:rPr>
                <w:rFonts w:eastAsia="Calibri" w:hint="cs"/>
                <w:rtl/>
              </w:rPr>
              <w:t>-</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62</w:t>
            </w:r>
            <w:r w:rsidR="001852BC" w:rsidRPr="002D465E">
              <w:rPr>
                <w:rFonts w:eastAsia="Calibri" w:hint="cs"/>
                <w:rtl/>
              </w:rPr>
              <w:t>.</w:t>
            </w:r>
            <w:r w:rsidRPr="002D465E">
              <w:rPr>
                <w:rFonts w:eastAsia="Calibri" w:hint="cs"/>
                <w:rtl/>
              </w:rPr>
              <w:t>2624</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0.00</w:t>
            </w:r>
            <w:r w:rsidR="00F56C8A" w:rsidRPr="002D465E">
              <w:rPr>
                <w:rFonts w:eastAsia="Calibri" w:hint="cs"/>
                <w:rtl/>
              </w:rPr>
              <w:t>01&gt;</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00B050"/>
                <w:rtl/>
              </w:rPr>
              <w:t>מובהק מאוד</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בדואים בנגב</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6.07</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4.415</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72</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7.28</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4.361</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113</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2</w:t>
            </w:r>
            <w:r w:rsidR="001852BC" w:rsidRPr="002D465E">
              <w:rPr>
                <w:rFonts w:eastAsia="Calibri" w:hint="cs"/>
                <w:rtl/>
              </w:rPr>
              <w:t>.</w:t>
            </w:r>
            <w:r w:rsidRPr="002D465E">
              <w:rPr>
                <w:rFonts w:eastAsia="Calibri" w:hint="cs"/>
                <w:rtl/>
              </w:rPr>
              <w:t>9835</w:t>
            </w:r>
          </w:p>
        </w:tc>
        <w:tc>
          <w:tcPr>
            <w:tcW w:w="992" w:type="dxa"/>
            <w:shd w:val="clear" w:color="auto" w:fill="auto"/>
          </w:tcPr>
          <w:p w:rsidR="001852BC" w:rsidRPr="002D465E" w:rsidRDefault="001852BC" w:rsidP="00F56C8A">
            <w:pPr>
              <w:pStyle w:val="af0"/>
              <w:jc w:val="center"/>
              <w:rPr>
                <w:rFonts w:eastAsia="Calibri"/>
                <w:rtl/>
              </w:rPr>
            </w:pPr>
            <w:r w:rsidRPr="002D465E">
              <w:rPr>
                <w:rFonts w:eastAsia="Calibri" w:hint="cs"/>
                <w:rtl/>
              </w:rPr>
              <w:t>1</w:t>
            </w:r>
            <w:r w:rsidR="00F56C8A" w:rsidRPr="002D465E">
              <w:rPr>
                <w:rFonts w:eastAsia="Calibri" w:hint="cs"/>
                <w:rtl/>
              </w:rPr>
              <w:t>59</w:t>
            </w:r>
            <w:r w:rsidRPr="002D465E">
              <w:rPr>
                <w:rFonts w:eastAsia="Calibri" w:hint="cs"/>
                <w:rtl/>
              </w:rPr>
              <w:t>.</w:t>
            </w:r>
            <w:r w:rsidR="00F56C8A" w:rsidRPr="002D465E">
              <w:rPr>
                <w:rFonts w:eastAsia="Calibri" w:hint="cs"/>
                <w:rtl/>
              </w:rPr>
              <w:t>0264</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0.00</w:t>
            </w:r>
            <w:r w:rsidR="00F56C8A" w:rsidRPr="002D465E">
              <w:rPr>
                <w:rFonts w:eastAsia="Calibri" w:hint="cs"/>
                <w:rtl/>
              </w:rPr>
              <w:t>33</w:t>
            </w:r>
          </w:p>
        </w:tc>
        <w:tc>
          <w:tcPr>
            <w:tcW w:w="1134" w:type="dxa"/>
            <w:shd w:val="clear" w:color="auto" w:fill="auto"/>
          </w:tcPr>
          <w:p w:rsidR="001852BC" w:rsidRPr="002D465E" w:rsidRDefault="001852BC" w:rsidP="00F56C8A">
            <w:pPr>
              <w:pStyle w:val="af0"/>
              <w:jc w:val="center"/>
              <w:rPr>
                <w:rFonts w:eastAsia="Calibri"/>
                <w:rtl/>
              </w:rPr>
            </w:pPr>
            <w:r w:rsidRPr="002D465E">
              <w:rPr>
                <w:rFonts w:eastAsia="Calibri" w:hint="cs"/>
                <w:color w:val="FF0000"/>
                <w:rtl/>
              </w:rPr>
              <w:t xml:space="preserve">מובהק </w:t>
            </w:r>
            <w:r w:rsidR="00F56C8A" w:rsidRPr="002D465E">
              <w:rPr>
                <w:rFonts w:eastAsia="Calibri" w:hint="cs"/>
                <w:color w:val="FF0000"/>
                <w:rtl/>
              </w:rPr>
              <w:t>מאוד</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ממשפחת עקורים</w:t>
            </w:r>
            <w:r w:rsidR="00D47A67" w:rsidRPr="002D465E">
              <w:rPr>
                <w:rFonts w:eastAsia="Calibri" w:hint="cs"/>
                <w:rtl/>
              </w:rPr>
              <w:t xml:space="preserve"> (פליטים פנימיים)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7.13</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3.776</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153</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7.89</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3.771</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175</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2</w:t>
            </w:r>
            <w:r w:rsidR="001852BC" w:rsidRPr="002D465E">
              <w:rPr>
                <w:rFonts w:eastAsia="Calibri" w:hint="cs"/>
                <w:rtl/>
              </w:rPr>
              <w:t>.</w:t>
            </w:r>
            <w:r w:rsidRPr="002D465E">
              <w:rPr>
                <w:rFonts w:eastAsia="Calibri" w:hint="cs"/>
                <w:rtl/>
              </w:rPr>
              <w:t>1597</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301</w:t>
            </w:r>
            <w:r w:rsidR="001852BC" w:rsidRPr="002D465E">
              <w:rPr>
                <w:rFonts w:eastAsia="Calibri" w:hint="cs"/>
                <w:rtl/>
              </w:rPr>
              <w:t>.</w:t>
            </w:r>
            <w:r w:rsidRPr="002D465E">
              <w:rPr>
                <w:rFonts w:eastAsia="Calibri" w:hint="cs"/>
                <w:rtl/>
              </w:rPr>
              <w:t>6415</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0.0</w:t>
            </w:r>
            <w:r w:rsidR="00F56C8A" w:rsidRPr="002D465E">
              <w:rPr>
                <w:rFonts w:eastAsia="Calibri" w:hint="cs"/>
                <w:rtl/>
              </w:rPr>
              <w:t>316</w:t>
            </w:r>
          </w:p>
        </w:tc>
        <w:tc>
          <w:tcPr>
            <w:tcW w:w="1134" w:type="dxa"/>
            <w:shd w:val="clear" w:color="auto" w:fill="auto"/>
          </w:tcPr>
          <w:p w:rsidR="001852BC" w:rsidRPr="002D465E" w:rsidRDefault="001852BC" w:rsidP="00F56C8A">
            <w:pPr>
              <w:pStyle w:val="af0"/>
              <w:jc w:val="center"/>
              <w:rPr>
                <w:rFonts w:eastAsia="Calibri"/>
                <w:rtl/>
              </w:rPr>
            </w:pPr>
            <w:r w:rsidRPr="002D465E">
              <w:rPr>
                <w:rFonts w:eastAsia="Calibri" w:hint="cs"/>
                <w:color w:val="FF0000"/>
                <w:rtl/>
              </w:rPr>
              <w:t xml:space="preserve">מובהק </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ממשפחה שסבלה מהפקעת אדמות</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7.01</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3.642</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263</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7.93</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3.732</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280</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2.9</w:t>
            </w:r>
            <w:r w:rsidR="00F56C8A" w:rsidRPr="002D465E">
              <w:rPr>
                <w:rFonts w:eastAsia="Calibri" w:hint="cs"/>
                <w:rtl/>
              </w:rPr>
              <w:t>087</w:t>
            </w:r>
          </w:p>
        </w:tc>
        <w:tc>
          <w:tcPr>
            <w:tcW w:w="992" w:type="dxa"/>
            <w:shd w:val="clear" w:color="auto" w:fill="auto"/>
          </w:tcPr>
          <w:p w:rsidR="001852BC" w:rsidRPr="002D465E" w:rsidRDefault="001852BC" w:rsidP="00F56C8A">
            <w:pPr>
              <w:pStyle w:val="af0"/>
              <w:jc w:val="center"/>
              <w:rPr>
                <w:rFonts w:eastAsia="Calibri"/>
                <w:rtl/>
              </w:rPr>
            </w:pPr>
            <w:r w:rsidRPr="002D465E">
              <w:rPr>
                <w:rFonts w:eastAsia="Calibri" w:hint="cs"/>
                <w:rtl/>
              </w:rPr>
              <w:t>5</w:t>
            </w:r>
            <w:r w:rsidR="00F56C8A" w:rsidRPr="002D465E">
              <w:rPr>
                <w:rFonts w:eastAsia="Calibri" w:hint="cs"/>
                <w:rtl/>
              </w:rPr>
              <w:t>4</w:t>
            </w:r>
            <w:r w:rsidRPr="002D465E">
              <w:rPr>
                <w:rFonts w:eastAsia="Calibri" w:hint="cs"/>
                <w:rtl/>
              </w:rPr>
              <w:t>0.</w:t>
            </w:r>
            <w:r w:rsidR="00F56C8A" w:rsidRPr="002D465E">
              <w:rPr>
                <w:rFonts w:eastAsia="Calibri" w:hint="cs"/>
                <w:rtl/>
              </w:rPr>
              <w:t>2056</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0.00</w:t>
            </w:r>
            <w:r w:rsidR="00F56C8A" w:rsidRPr="002D465E">
              <w:rPr>
                <w:rFonts w:eastAsia="Calibri" w:hint="cs"/>
                <w:rtl/>
              </w:rPr>
              <w:t>38</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FF0000"/>
                <w:rtl/>
              </w:rPr>
              <w:t>מובהק מאוד</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נתקלו באפליה מצד יהודים או המדינה</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6.94</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3.740</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371</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7.46</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3.381</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338</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0</w:t>
            </w:r>
            <w:r w:rsidR="001852BC" w:rsidRPr="002D465E">
              <w:rPr>
                <w:rFonts w:eastAsia="Calibri" w:hint="cs"/>
                <w:rtl/>
              </w:rPr>
              <w:t>.</w:t>
            </w:r>
            <w:r w:rsidRPr="002D465E">
              <w:rPr>
                <w:rFonts w:eastAsia="Calibri" w:hint="cs"/>
                <w:rtl/>
              </w:rPr>
              <w:t>0754</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710</w:t>
            </w:r>
            <w:r w:rsidR="001852BC" w:rsidRPr="002D465E">
              <w:rPr>
                <w:rFonts w:eastAsia="Calibri" w:hint="cs"/>
                <w:rtl/>
              </w:rPr>
              <w:t>.</w:t>
            </w:r>
            <w:r w:rsidRPr="002D465E">
              <w:rPr>
                <w:rFonts w:eastAsia="Calibri" w:hint="cs"/>
                <w:rtl/>
              </w:rPr>
              <w:t>8582</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9399</w:t>
            </w:r>
          </w:p>
        </w:tc>
        <w:tc>
          <w:tcPr>
            <w:tcW w:w="1134" w:type="dxa"/>
            <w:shd w:val="clear" w:color="auto" w:fill="auto"/>
          </w:tcPr>
          <w:p w:rsidR="001852BC" w:rsidRPr="002D465E" w:rsidRDefault="00F56C8A" w:rsidP="002F464B">
            <w:pPr>
              <w:pStyle w:val="af0"/>
              <w:jc w:val="center"/>
              <w:rPr>
                <w:rFonts w:eastAsia="Calibri"/>
                <w:rtl/>
              </w:rPr>
            </w:pPr>
            <w:r w:rsidRPr="002D465E">
              <w:rPr>
                <w:rFonts w:eastAsia="Calibri" w:hint="cs"/>
                <w:rtl/>
              </w:rPr>
              <w:t xml:space="preserve">לא </w:t>
            </w:r>
            <w:r w:rsidR="001852BC" w:rsidRPr="002D465E">
              <w:rPr>
                <w:rFonts w:eastAsia="Calibri" w:hint="cs"/>
                <w:rtl/>
              </w:rPr>
              <w:t>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אין להם חברים יהודים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7.13</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3.824</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281</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7.06</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4.072</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329</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0</w:t>
            </w:r>
            <w:r w:rsidR="001852BC" w:rsidRPr="002D465E">
              <w:rPr>
                <w:rFonts w:eastAsia="Calibri" w:hint="cs"/>
                <w:rtl/>
              </w:rPr>
              <w:t>.</w:t>
            </w:r>
            <w:r w:rsidRPr="002D465E">
              <w:rPr>
                <w:rFonts w:eastAsia="Calibri" w:hint="cs"/>
                <w:rtl/>
              </w:rPr>
              <w:t>2187</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602</w:t>
            </w:r>
            <w:r w:rsidR="001852BC" w:rsidRPr="002D465E">
              <w:rPr>
                <w:rFonts w:eastAsia="Calibri" w:hint="cs"/>
                <w:rtl/>
              </w:rPr>
              <w:t>.</w:t>
            </w:r>
            <w:r w:rsidRPr="002D465E">
              <w:rPr>
                <w:rFonts w:eastAsia="Calibri" w:hint="cs"/>
                <w:rtl/>
              </w:rPr>
              <w:t>5326</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827</w:t>
            </w:r>
          </w:p>
        </w:tc>
        <w:tc>
          <w:tcPr>
            <w:tcW w:w="1134" w:type="dxa"/>
            <w:shd w:val="clear" w:color="auto" w:fill="auto"/>
          </w:tcPr>
          <w:p w:rsidR="001852BC" w:rsidRPr="002D465E" w:rsidRDefault="00F56C8A" w:rsidP="00F56C8A">
            <w:pPr>
              <w:pStyle w:val="af0"/>
              <w:jc w:val="center"/>
              <w:rPr>
                <w:rFonts w:eastAsia="Calibri"/>
                <w:rtl/>
              </w:rPr>
            </w:pPr>
            <w:r w:rsidRPr="002D465E">
              <w:rPr>
                <w:rFonts w:eastAsia="Calibri" w:hint="cs"/>
                <w:rtl/>
              </w:rPr>
              <w:t xml:space="preserve">לא </w:t>
            </w:r>
            <w:r w:rsidR="001852BC" w:rsidRPr="002D465E">
              <w:rPr>
                <w:rFonts w:eastAsia="Calibri" w:hint="cs"/>
                <w:rtl/>
              </w:rPr>
              <w:t xml:space="preserve">מובהק </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נוצרים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6.40</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4.074</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46</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5.85</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3.054</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65</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7745</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79</w:t>
            </w:r>
            <w:r w:rsidR="001852BC" w:rsidRPr="002D465E">
              <w:rPr>
                <w:rFonts w:eastAsia="Calibri" w:hint="cs"/>
                <w:rtl/>
              </w:rPr>
              <w:t>.</w:t>
            </w:r>
            <w:r w:rsidRPr="002D465E">
              <w:rPr>
                <w:rFonts w:eastAsia="Calibri" w:hint="cs"/>
                <w:rtl/>
              </w:rPr>
              <w:t>1113</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4409</w:t>
            </w:r>
          </w:p>
        </w:tc>
        <w:tc>
          <w:tcPr>
            <w:tcW w:w="1134" w:type="dxa"/>
            <w:shd w:val="clear" w:color="auto" w:fill="auto"/>
          </w:tcPr>
          <w:p w:rsidR="001852BC" w:rsidRPr="002D465E" w:rsidRDefault="001852BC" w:rsidP="002F464B">
            <w:pPr>
              <w:pStyle w:val="af0"/>
              <w:jc w:val="center"/>
              <w:rPr>
                <w:rFonts w:eastAsia="Calibri"/>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מוסלמים לא בדואים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6.68</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3.289</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445</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6.30</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3.567</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422</w:t>
            </w:r>
          </w:p>
        </w:tc>
        <w:tc>
          <w:tcPr>
            <w:tcW w:w="851" w:type="dxa"/>
            <w:shd w:val="clear" w:color="auto" w:fill="auto"/>
          </w:tcPr>
          <w:p w:rsidR="001852BC" w:rsidRPr="002D465E" w:rsidRDefault="00F56C8A" w:rsidP="00F56C8A">
            <w:pPr>
              <w:pStyle w:val="af0"/>
              <w:jc w:val="center"/>
              <w:rPr>
                <w:rFonts w:eastAsia="Calibri"/>
                <w:rtl/>
              </w:rPr>
            </w:pPr>
            <w:r w:rsidRPr="002D465E">
              <w:rPr>
                <w:rFonts w:eastAsia="Calibri" w:hint="cs"/>
                <w:rtl/>
              </w:rPr>
              <w:t>1</w:t>
            </w:r>
            <w:r w:rsidR="001852BC" w:rsidRPr="002D465E">
              <w:rPr>
                <w:rFonts w:eastAsia="Calibri" w:hint="cs"/>
                <w:rtl/>
              </w:rPr>
              <w:t>.62</w:t>
            </w:r>
            <w:r w:rsidRPr="002D465E">
              <w:rPr>
                <w:rFonts w:eastAsia="Calibri" w:hint="cs"/>
                <w:rtl/>
              </w:rPr>
              <w:t>8</w:t>
            </w:r>
            <w:r w:rsidR="001852BC" w:rsidRPr="002D465E">
              <w:rPr>
                <w:rFonts w:eastAsia="Calibri" w:hint="cs"/>
                <w:rtl/>
              </w:rPr>
              <w:t>3</w:t>
            </w:r>
            <w:r w:rsidR="00A01440" w:rsidRPr="002D465E">
              <w:rPr>
                <w:rFonts w:eastAsia="Calibri" w:hint="cs"/>
                <w:rtl/>
              </w:rPr>
              <w:t>-</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849</w:t>
            </w:r>
            <w:r w:rsidR="001852BC" w:rsidRPr="002D465E">
              <w:rPr>
                <w:rFonts w:eastAsia="Calibri" w:hint="cs"/>
                <w:rtl/>
              </w:rPr>
              <w:t>.</w:t>
            </w:r>
            <w:r w:rsidRPr="002D465E">
              <w:rPr>
                <w:rFonts w:eastAsia="Calibri" w:hint="cs"/>
                <w:rtl/>
              </w:rPr>
              <w:t>7647</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1038</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בני 24</w:t>
            </w:r>
            <w:r w:rsidR="00A01440" w:rsidRPr="002D465E">
              <w:rPr>
                <w:rFonts w:eastAsia="Calibri" w:hint="cs"/>
                <w:rtl/>
              </w:rPr>
              <w:t>-</w:t>
            </w:r>
            <w:r w:rsidRPr="002D465E">
              <w:rPr>
                <w:rFonts w:eastAsia="Calibri" w:hint="cs"/>
                <w:rtl/>
              </w:rPr>
              <w:t>18</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6.52</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3.420</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152</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6.50</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3.721</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171</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0503</w:t>
            </w:r>
            <w:r w:rsidR="00A01440" w:rsidRPr="002D465E">
              <w:rPr>
                <w:rFonts w:eastAsia="Calibri" w:hint="cs"/>
                <w:rtl/>
              </w:rPr>
              <w:t>-</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320</w:t>
            </w:r>
            <w:r w:rsidR="001852BC" w:rsidRPr="002D465E">
              <w:rPr>
                <w:rFonts w:eastAsia="Calibri" w:hint="cs"/>
                <w:rtl/>
              </w:rPr>
              <w:t>.</w:t>
            </w:r>
            <w:r w:rsidRPr="002D465E">
              <w:rPr>
                <w:rFonts w:eastAsia="Calibri" w:hint="cs"/>
                <w:rtl/>
              </w:rPr>
              <w:t>6338</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9599</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D47A67">
            <w:pPr>
              <w:pStyle w:val="af0"/>
              <w:rPr>
                <w:rFonts w:eastAsia="Calibri"/>
                <w:rtl/>
              </w:rPr>
            </w:pPr>
            <w:r w:rsidRPr="002D465E">
              <w:rPr>
                <w:rFonts w:eastAsia="Calibri" w:hint="cs"/>
                <w:rtl/>
              </w:rPr>
              <w:lastRenderedPageBreak/>
              <w:t xml:space="preserve">בעלי השכלה </w:t>
            </w:r>
            <w:r w:rsidR="00D47A67" w:rsidRPr="002D465E">
              <w:rPr>
                <w:rFonts w:eastAsia="Calibri" w:hint="cs"/>
                <w:rtl/>
              </w:rPr>
              <w:t>גבוהה</w:t>
            </w:r>
            <w:r w:rsidRPr="002D465E">
              <w:rPr>
                <w:rFonts w:eastAsia="Calibri" w:hint="cs"/>
                <w:rtl/>
              </w:rPr>
              <w:t xml:space="preserve"> מלאה</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6.59</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3.776</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221</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5.88</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3.388</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202</w:t>
            </w:r>
          </w:p>
        </w:tc>
        <w:tc>
          <w:tcPr>
            <w:tcW w:w="851" w:type="dxa"/>
            <w:shd w:val="clear" w:color="auto" w:fill="auto"/>
          </w:tcPr>
          <w:p w:rsidR="001852BC" w:rsidRPr="002D465E" w:rsidRDefault="00483563" w:rsidP="00483563">
            <w:pPr>
              <w:pStyle w:val="af0"/>
              <w:jc w:val="center"/>
              <w:rPr>
                <w:rFonts w:eastAsia="Calibri"/>
                <w:rtl/>
              </w:rPr>
            </w:pPr>
            <w:r w:rsidRPr="002D465E">
              <w:rPr>
                <w:rFonts w:eastAsia="Calibri" w:hint="cs"/>
                <w:rtl/>
              </w:rPr>
              <w:t>2</w:t>
            </w:r>
            <w:r w:rsidR="001852BC" w:rsidRPr="002D465E">
              <w:rPr>
                <w:rFonts w:eastAsia="Calibri" w:hint="cs"/>
                <w:rtl/>
              </w:rPr>
              <w:t>.</w:t>
            </w:r>
            <w:r w:rsidRPr="002D465E">
              <w:rPr>
                <w:rFonts w:eastAsia="Calibri" w:hint="cs"/>
                <w:rtl/>
              </w:rPr>
              <w:t>0382</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4</w:t>
            </w:r>
            <w:r w:rsidR="00483563" w:rsidRPr="002D465E">
              <w:rPr>
                <w:rFonts w:eastAsia="Calibri" w:hint="cs"/>
                <w:rtl/>
              </w:rPr>
              <w:t>20</w:t>
            </w:r>
            <w:r w:rsidRPr="002D465E">
              <w:rPr>
                <w:rFonts w:eastAsia="Calibri" w:hint="cs"/>
                <w:rtl/>
              </w:rPr>
              <w:t>.8</w:t>
            </w:r>
            <w:r w:rsidR="00483563" w:rsidRPr="002D465E">
              <w:rPr>
                <w:rFonts w:eastAsia="Calibri" w:hint="cs"/>
                <w:rtl/>
              </w:rPr>
              <w:t>594</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0422</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00B050"/>
                <w:rtl/>
              </w:rPr>
              <w:t>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בעלי הכנסה מתחת לממוצע</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6.60</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3.886</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303</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5.69</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3.956</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373</w:t>
            </w:r>
          </w:p>
        </w:tc>
        <w:tc>
          <w:tcPr>
            <w:tcW w:w="851" w:type="dxa"/>
            <w:shd w:val="clear" w:color="auto" w:fill="auto"/>
          </w:tcPr>
          <w:p w:rsidR="001852BC" w:rsidRPr="002D465E" w:rsidRDefault="00483563" w:rsidP="00483563">
            <w:pPr>
              <w:pStyle w:val="af0"/>
              <w:jc w:val="center"/>
              <w:rPr>
                <w:rFonts w:eastAsia="Calibri"/>
                <w:rtl/>
              </w:rPr>
            </w:pPr>
            <w:r w:rsidRPr="002D465E">
              <w:rPr>
                <w:rFonts w:eastAsia="Calibri" w:hint="cs"/>
                <w:rtl/>
              </w:rPr>
              <w:t>3</w:t>
            </w:r>
            <w:r w:rsidR="001852BC" w:rsidRPr="002D465E">
              <w:rPr>
                <w:rFonts w:eastAsia="Calibri" w:hint="cs"/>
                <w:rtl/>
              </w:rPr>
              <w:t>.</w:t>
            </w:r>
            <w:r w:rsidRPr="002D465E">
              <w:rPr>
                <w:rFonts w:eastAsia="Calibri" w:hint="cs"/>
                <w:rtl/>
              </w:rPr>
              <w:t>0035</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6</w:t>
            </w:r>
            <w:r w:rsidR="00483563" w:rsidRPr="002D465E">
              <w:rPr>
                <w:rFonts w:eastAsia="Calibri" w:hint="cs"/>
                <w:rtl/>
              </w:rPr>
              <w:t>50</w:t>
            </w:r>
            <w:r w:rsidRPr="002D465E">
              <w:rPr>
                <w:rFonts w:eastAsia="Calibri" w:hint="cs"/>
                <w:rtl/>
              </w:rPr>
              <w:t>.</w:t>
            </w:r>
            <w:r w:rsidR="00483563" w:rsidRPr="002D465E">
              <w:rPr>
                <w:rFonts w:eastAsia="Calibri" w:hint="cs"/>
                <w:rtl/>
              </w:rPr>
              <w:t>3379</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0.0</w:t>
            </w:r>
            <w:r w:rsidR="00483563" w:rsidRPr="002D465E">
              <w:rPr>
                <w:rFonts w:eastAsia="Calibri" w:hint="cs"/>
                <w:rtl/>
              </w:rPr>
              <w:t>028</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00B050"/>
                <w:rtl/>
              </w:rPr>
              <w:t>מובהק</w:t>
            </w:r>
            <w:r w:rsidR="00483563" w:rsidRPr="002D465E">
              <w:rPr>
                <w:rFonts w:eastAsia="Calibri" w:hint="cs"/>
                <w:color w:val="00B050"/>
                <w:rtl/>
              </w:rPr>
              <w:t xml:space="preserve"> מאוד</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תושבי ערים מעורבות</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4.57</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4.722</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64</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6.71</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3.687</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69</w:t>
            </w:r>
          </w:p>
        </w:tc>
        <w:tc>
          <w:tcPr>
            <w:tcW w:w="851" w:type="dxa"/>
            <w:shd w:val="clear" w:color="auto" w:fill="auto"/>
          </w:tcPr>
          <w:p w:rsidR="001852BC" w:rsidRPr="002D465E" w:rsidRDefault="00483563" w:rsidP="00483563">
            <w:pPr>
              <w:pStyle w:val="af0"/>
              <w:rPr>
                <w:rFonts w:eastAsia="Calibri"/>
                <w:rtl/>
              </w:rPr>
            </w:pPr>
            <w:r w:rsidRPr="002D465E">
              <w:rPr>
                <w:rFonts w:eastAsia="Calibri" w:hint="cs"/>
                <w:rtl/>
              </w:rPr>
              <w:t>2.8977</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11</w:t>
            </w:r>
            <w:r w:rsidR="00483563" w:rsidRPr="002D465E">
              <w:rPr>
                <w:rFonts w:eastAsia="Calibri" w:hint="cs"/>
                <w:rtl/>
              </w:rPr>
              <w:t>9</w:t>
            </w:r>
            <w:r w:rsidRPr="002D465E">
              <w:rPr>
                <w:rFonts w:eastAsia="Calibri" w:hint="cs"/>
                <w:rtl/>
              </w:rPr>
              <w:t>.</w:t>
            </w:r>
            <w:r w:rsidR="00483563" w:rsidRPr="002D465E">
              <w:rPr>
                <w:rFonts w:eastAsia="Calibri" w:hint="cs"/>
                <w:rtl/>
              </w:rPr>
              <w:t>1097</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0045</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FF0000"/>
                <w:rtl/>
              </w:rPr>
              <w:t>מובהק</w:t>
            </w:r>
            <w:r w:rsidR="00483563" w:rsidRPr="002D465E">
              <w:rPr>
                <w:rFonts w:eastAsia="Calibri" w:hint="cs"/>
                <w:color w:val="FF0000"/>
                <w:rtl/>
              </w:rPr>
              <w:t xml:space="preserve"> מאוד</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דתיים ודתיים מאוד</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7.23</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3.408</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231</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7.18</w:t>
            </w:r>
          </w:p>
        </w:tc>
        <w:tc>
          <w:tcPr>
            <w:tcW w:w="709" w:type="dxa"/>
            <w:shd w:val="clear" w:color="auto" w:fill="auto"/>
          </w:tcPr>
          <w:p w:rsidR="001852BC" w:rsidRPr="002D465E" w:rsidRDefault="00F56C8A" w:rsidP="002F464B">
            <w:pPr>
              <w:pStyle w:val="af0"/>
              <w:jc w:val="center"/>
              <w:rPr>
                <w:rFonts w:eastAsia="Calibri"/>
                <w:rtl/>
              </w:rPr>
            </w:pPr>
            <w:r w:rsidRPr="002D465E">
              <w:rPr>
                <w:rFonts w:eastAsia="Calibri" w:hint="cs"/>
                <w:rtl/>
              </w:rPr>
              <w:t>3.868</w:t>
            </w:r>
          </w:p>
        </w:tc>
        <w:tc>
          <w:tcPr>
            <w:tcW w:w="850" w:type="dxa"/>
            <w:shd w:val="clear" w:color="auto" w:fill="auto"/>
          </w:tcPr>
          <w:p w:rsidR="001852BC" w:rsidRPr="002D465E" w:rsidRDefault="00F56C8A" w:rsidP="002F464B">
            <w:pPr>
              <w:pStyle w:val="af0"/>
              <w:jc w:val="center"/>
              <w:rPr>
                <w:rFonts w:eastAsia="Calibri"/>
                <w:rtl/>
              </w:rPr>
            </w:pPr>
            <w:r w:rsidRPr="002D465E">
              <w:rPr>
                <w:rFonts w:eastAsia="Calibri" w:hint="cs"/>
                <w:rtl/>
              </w:rPr>
              <w:t>287</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1582</w:t>
            </w:r>
            <w:r w:rsidR="00A01440" w:rsidRPr="002D465E">
              <w:rPr>
                <w:rFonts w:eastAsia="Calibri" w:hint="cs"/>
                <w:rtl/>
              </w:rPr>
              <w:t>-</w:t>
            </w:r>
          </w:p>
        </w:tc>
        <w:tc>
          <w:tcPr>
            <w:tcW w:w="992" w:type="dxa"/>
            <w:shd w:val="clear" w:color="auto" w:fill="auto"/>
          </w:tcPr>
          <w:p w:rsidR="001852BC" w:rsidRPr="002D465E" w:rsidRDefault="00F56C8A" w:rsidP="00F56C8A">
            <w:pPr>
              <w:pStyle w:val="af0"/>
              <w:jc w:val="center"/>
              <w:rPr>
                <w:rFonts w:eastAsia="Calibri"/>
                <w:rtl/>
              </w:rPr>
            </w:pPr>
            <w:r w:rsidRPr="002D465E">
              <w:rPr>
                <w:rFonts w:eastAsia="Calibri" w:hint="cs"/>
                <w:rtl/>
              </w:rPr>
              <w:t>501</w:t>
            </w:r>
            <w:r w:rsidR="001852BC" w:rsidRPr="002D465E">
              <w:rPr>
                <w:rFonts w:eastAsia="Calibri" w:hint="cs"/>
                <w:rtl/>
              </w:rPr>
              <w:t>.</w:t>
            </w:r>
            <w:r w:rsidRPr="002D465E">
              <w:rPr>
                <w:rFonts w:eastAsia="Calibri" w:hint="cs"/>
                <w:rtl/>
              </w:rPr>
              <w:t>7633</w:t>
            </w:r>
          </w:p>
        </w:tc>
        <w:tc>
          <w:tcPr>
            <w:tcW w:w="851" w:type="dxa"/>
            <w:shd w:val="clear" w:color="auto" w:fill="auto"/>
          </w:tcPr>
          <w:p w:rsidR="001852BC" w:rsidRPr="002D465E" w:rsidRDefault="001852BC" w:rsidP="00F56C8A">
            <w:pPr>
              <w:pStyle w:val="af0"/>
              <w:jc w:val="center"/>
              <w:rPr>
                <w:rFonts w:eastAsia="Calibri"/>
                <w:rtl/>
              </w:rPr>
            </w:pPr>
            <w:r w:rsidRPr="002D465E">
              <w:rPr>
                <w:rFonts w:eastAsia="Calibri" w:hint="cs"/>
                <w:rtl/>
              </w:rPr>
              <w:t>0.</w:t>
            </w:r>
            <w:r w:rsidR="00F56C8A" w:rsidRPr="002D465E">
              <w:rPr>
                <w:rFonts w:eastAsia="Calibri" w:hint="cs"/>
                <w:rtl/>
              </w:rPr>
              <w:t>8759</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נתקלו באיומים, ההשפלות או במכות מצד יהודים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7.89</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2.788</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158</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7.23</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3.178</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183</w:t>
            </w:r>
          </w:p>
        </w:tc>
        <w:tc>
          <w:tcPr>
            <w:tcW w:w="851" w:type="dxa"/>
            <w:shd w:val="clear" w:color="auto" w:fill="auto"/>
          </w:tcPr>
          <w:p w:rsidR="001852BC" w:rsidRPr="002D465E" w:rsidRDefault="00483563" w:rsidP="00483563">
            <w:pPr>
              <w:pStyle w:val="af0"/>
              <w:rPr>
                <w:rFonts w:eastAsia="Calibri"/>
                <w:rtl/>
              </w:rPr>
            </w:pPr>
            <w:r w:rsidRPr="002D465E">
              <w:rPr>
                <w:rFonts w:eastAsia="Calibri" w:hint="cs"/>
                <w:rtl/>
              </w:rPr>
              <w:t>2.0428</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3</w:t>
            </w:r>
            <w:r w:rsidR="00483563" w:rsidRPr="002D465E">
              <w:rPr>
                <w:rFonts w:eastAsia="Calibri" w:hint="cs"/>
                <w:rtl/>
              </w:rPr>
              <w:t>38</w:t>
            </w:r>
            <w:r w:rsidRPr="002D465E">
              <w:rPr>
                <w:rFonts w:eastAsia="Calibri" w:hint="cs"/>
                <w:rtl/>
              </w:rPr>
              <w:t>.</w:t>
            </w:r>
            <w:r w:rsidR="00483563" w:rsidRPr="002D465E">
              <w:rPr>
                <w:rFonts w:eastAsia="Calibri" w:hint="cs"/>
                <w:rtl/>
              </w:rPr>
              <w:t>9092</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0418</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00B050"/>
                <w:rtl/>
              </w:rPr>
              <w:t>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לא קיבלו עזרה מיהודים</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7.53</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3.460</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256</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7.45</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3.835</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287</w:t>
            </w:r>
          </w:p>
        </w:tc>
        <w:tc>
          <w:tcPr>
            <w:tcW w:w="851" w:type="dxa"/>
            <w:shd w:val="clear" w:color="auto" w:fill="auto"/>
          </w:tcPr>
          <w:p w:rsidR="001852BC" w:rsidRPr="002D465E" w:rsidRDefault="00483563" w:rsidP="002F464B">
            <w:pPr>
              <w:pStyle w:val="af0"/>
              <w:jc w:val="center"/>
              <w:rPr>
                <w:rFonts w:eastAsia="Calibri"/>
                <w:rtl/>
              </w:rPr>
            </w:pPr>
            <w:r w:rsidRPr="002D465E">
              <w:rPr>
                <w:rFonts w:eastAsia="Calibri" w:hint="cs"/>
                <w:rtl/>
              </w:rPr>
              <w:t>0.2555</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5</w:t>
            </w:r>
            <w:r w:rsidR="00483563" w:rsidRPr="002D465E">
              <w:rPr>
                <w:rFonts w:eastAsia="Calibri" w:hint="cs"/>
                <w:rtl/>
              </w:rPr>
              <w:t>40</w:t>
            </w:r>
            <w:r w:rsidRPr="002D465E">
              <w:rPr>
                <w:rFonts w:eastAsia="Calibri" w:hint="cs"/>
                <w:rtl/>
              </w:rPr>
              <w:t>.</w:t>
            </w:r>
            <w:r w:rsidR="00483563" w:rsidRPr="002D465E">
              <w:rPr>
                <w:rFonts w:eastAsia="Calibri" w:hint="cs"/>
                <w:rtl/>
              </w:rPr>
              <w:t>9272</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7984</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הצביעו לכנסת למפלגות יהודיות</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2.52</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2.726</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63</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1.87</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2.304</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71</w:t>
            </w:r>
          </w:p>
        </w:tc>
        <w:tc>
          <w:tcPr>
            <w:tcW w:w="851" w:type="dxa"/>
            <w:shd w:val="clear" w:color="auto" w:fill="auto"/>
          </w:tcPr>
          <w:p w:rsidR="001852BC" w:rsidRPr="002D465E" w:rsidRDefault="00483563" w:rsidP="00483563">
            <w:pPr>
              <w:pStyle w:val="af0"/>
              <w:jc w:val="center"/>
              <w:rPr>
                <w:rFonts w:eastAsia="Calibri"/>
                <w:rtl/>
              </w:rPr>
            </w:pPr>
            <w:r w:rsidRPr="002D465E">
              <w:rPr>
                <w:rFonts w:eastAsia="Calibri" w:hint="cs"/>
                <w:rtl/>
              </w:rPr>
              <w:t>1</w:t>
            </w:r>
            <w:r w:rsidR="001852BC" w:rsidRPr="002D465E">
              <w:rPr>
                <w:rFonts w:eastAsia="Calibri" w:hint="cs"/>
                <w:rtl/>
              </w:rPr>
              <w:t>.</w:t>
            </w:r>
            <w:r w:rsidRPr="002D465E">
              <w:rPr>
                <w:rFonts w:eastAsia="Calibri" w:hint="cs"/>
                <w:rtl/>
              </w:rPr>
              <w:t>4806</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1</w:t>
            </w:r>
            <w:r w:rsidR="00483563" w:rsidRPr="002D465E">
              <w:rPr>
                <w:rFonts w:eastAsia="Calibri" w:hint="cs"/>
                <w:rtl/>
              </w:rPr>
              <w:t>22</w:t>
            </w:r>
            <w:r w:rsidRPr="002D465E">
              <w:rPr>
                <w:rFonts w:eastAsia="Calibri" w:hint="cs"/>
                <w:rtl/>
              </w:rPr>
              <w:t>.</w:t>
            </w:r>
            <w:r w:rsidR="00483563" w:rsidRPr="002D465E">
              <w:rPr>
                <w:rFonts w:eastAsia="Calibri" w:hint="cs"/>
                <w:rtl/>
              </w:rPr>
              <w:t>0694</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1413</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rtl/>
              </w:rPr>
              <w:t>לא מובהק</w:t>
            </w:r>
          </w:p>
        </w:tc>
      </w:tr>
      <w:tr w:rsidR="001852BC" w:rsidRPr="002D465E" w:rsidTr="00D47A67">
        <w:tc>
          <w:tcPr>
            <w:tcW w:w="2409" w:type="dxa"/>
            <w:shd w:val="clear" w:color="auto" w:fill="auto"/>
          </w:tcPr>
          <w:p w:rsidR="001852BC" w:rsidRPr="002D465E" w:rsidRDefault="001852BC" w:rsidP="002F464B">
            <w:pPr>
              <w:pStyle w:val="af0"/>
              <w:rPr>
                <w:rFonts w:eastAsia="Calibri"/>
                <w:rtl/>
              </w:rPr>
            </w:pPr>
            <w:r w:rsidRPr="002D465E">
              <w:rPr>
                <w:rFonts w:eastAsia="Calibri" w:hint="cs"/>
                <w:rtl/>
              </w:rPr>
              <w:t>הצביעו לכנסת למפלגות ערביות</w:t>
            </w:r>
          </w:p>
        </w:tc>
        <w:tc>
          <w:tcPr>
            <w:tcW w:w="709" w:type="dxa"/>
            <w:shd w:val="clear" w:color="auto" w:fill="auto"/>
          </w:tcPr>
          <w:p w:rsidR="001852BC" w:rsidRPr="002D465E" w:rsidRDefault="001852BC" w:rsidP="002F464B">
            <w:pPr>
              <w:pStyle w:val="af0"/>
              <w:jc w:val="center"/>
              <w:rPr>
                <w:rFonts w:eastAsia="Calibri"/>
                <w:rtl/>
              </w:rPr>
            </w:pPr>
            <w:r w:rsidRPr="002D465E">
              <w:rPr>
                <w:rFonts w:eastAsia="Calibri" w:hint="cs"/>
                <w:rtl/>
              </w:rPr>
              <w:t>6.84</w:t>
            </w:r>
          </w:p>
        </w:tc>
        <w:tc>
          <w:tcPr>
            <w:tcW w:w="851" w:type="dxa"/>
            <w:shd w:val="clear" w:color="auto" w:fill="auto"/>
          </w:tcPr>
          <w:p w:rsidR="001852BC" w:rsidRPr="002D465E" w:rsidRDefault="001852BC" w:rsidP="002F464B">
            <w:pPr>
              <w:pStyle w:val="af0"/>
              <w:jc w:val="center"/>
              <w:rPr>
                <w:rFonts w:eastAsia="Calibri"/>
                <w:rtl/>
              </w:rPr>
            </w:pPr>
            <w:r w:rsidRPr="002D465E">
              <w:rPr>
                <w:rFonts w:eastAsia="Calibri" w:hint="cs"/>
                <w:rtl/>
              </w:rPr>
              <w:t>3.221</w:t>
            </w:r>
          </w:p>
        </w:tc>
        <w:tc>
          <w:tcPr>
            <w:tcW w:w="708" w:type="dxa"/>
            <w:shd w:val="clear" w:color="auto" w:fill="auto"/>
          </w:tcPr>
          <w:p w:rsidR="001852BC" w:rsidRPr="002D465E" w:rsidRDefault="001852BC" w:rsidP="002F464B">
            <w:pPr>
              <w:pStyle w:val="af0"/>
              <w:jc w:val="center"/>
              <w:rPr>
                <w:rFonts w:eastAsia="Calibri"/>
                <w:rtl/>
              </w:rPr>
            </w:pPr>
            <w:r w:rsidRPr="002D465E">
              <w:rPr>
                <w:rFonts w:eastAsia="Calibri" w:hint="cs"/>
                <w:rtl/>
              </w:rPr>
              <w:t>264</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6.20</w:t>
            </w:r>
          </w:p>
        </w:tc>
        <w:tc>
          <w:tcPr>
            <w:tcW w:w="709" w:type="dxa"/>
            <w:shd w:val="clear" w:color="auto" w:fill="auto"/>
          </w:tcPr>
          <w:p w:rsidR="001852BC" w:rsidRPr="002D465E" w:rsidRDefault="00483563" w:rsidP="002F464B">
            <w:pPr>
              <w:pStyle w:val="af0"/>
              <w:jc w:val="center"/>
              <w:rPr>
                <w:rFonts w:eastAsia="Calibri"/>
                <w:rtl/>
              </w:rPr>
            </w:pPr>
            <w:r w:rsidRPr="002D465E">
              <w:rPr>
                <w:rFonts w:eastAsia="Calibri" w:hint="cs"/>
                <w:rtl/>
              </w:rPr>
              <w:t>3.052</w:t>
            </w:r>
          </w:p>
        </w:tc>
        <w:tc>
          <w:tcPr>
            <w:tcW w:w="850" w:type="dxa"/>
            <w:shd w:val="clear" w:color="auto" w:fill="auto"/>
          </w:tcPr>
          <w:p w:rsidR="001852BC" w:rsidRPr="002D465E" w:rsidRDefault="00483563" w:rsidP="002F464B">
            <w:pPr>
              <w:pStyle w:val="af0"/>
              <w:jc w:val="center"/>
              <w:rPr>
                <w:rFonts w:eastAsia="Calibri"/>
                <w:rtl/>
              </w:rPr>
            </w:pPr>
            <w:r w:rsidRPr="002D465E">
              <w:rPr>
                <w:rFonts w:eastAsia="Calibri" w:hint="cs"/>
                <w:rtl/>
              </w:rPr>
              <w:t>366</w:t>
            </w:r>
          </w:p>
        </w:tc>
        <w:tc>
          <w:tcPr>
            <w:tcW w:w="851" w:type="dxa"/>
            <w:shd w:val="clear" w:color="auto" w:fill="auto"/>
          </w:tcPr>
          <w:p w:rsidR="001852BC" w:rsidRPr="002D465E" w:rsidRDefault="00483563" w:rsidP="00483563">
            <w:pPr>
              <w:pStyle w:val="af0"/>
              <w:jc w:val="center"/>
              <w:rPr>
                <w:rFonts w:eastAsia="Calibri"/>
                <w:rtl/>
              </w:rPr>
            </w:pPr>
            <w:r w:rsidRPr="002D465E">
              <w:rPr>
                <w:rFonts w:eastAsia="Calibri" w:hint="cs"/>
                <w:rtl/>
              </w:rPr>
              <w:t>2</w:t>
            </w:r>
            <w:r w:rsidR="001852BC" w:rsidRPr="002D465E">
              <w:rPr>
                <w:rFonts w:eastAsia="Calibri" w:hint="cs"/>
                <w:rtl/>
              </w:rPr>
              <w:t>.</w:t>
            </w:r>
            <w:r w:rsidRPr="002D465E">
              <w:rPr>
                <w:rFonts w:eastAsia="Calibri" w:hint="cs"/>
                <w:rtl/>
              </w:rPr>
              <w:t>5152</w:t>
            </w:r>
            <w:r w:rsidR="00A01440" w:rsidRPr="002D465E">
              <w:rPr>
                <w:rFonts w:eastAsia="Calibri" w:hint="cs"/>
                <w:rtl/>
              </w:rPr>
              <w:t>-</w:t>
            </w:r>
          </w:p>
        </w:tc>
        <w:tc>
          <w:tcPr>
            <w:tcW w:w="992" w:type="dxa"/>
            <w:shd w:val="clear" w:color="auto" w:fill="auto"/>
          </w:tcPr>
          <w:p w:rsidR="001852BC" w:rsidRPr="002D465E" w:rsidRDefault="001852BC" w:rsidP="00483563">
            <w:pPr>
              <w:pStyle w:val="af0"/>
              <w:jc w:val="center"/>
              <w:rPr>
                <w:rFonts w:eastAsia="Calibri"/>
                <w:rtl/>
              </w:rPr>
            </w:pPr>
            <w:r w:rsidRPr="002D465E">
              <w:rPr>
                <w:rFonts w:eastAsia="Calibri" w:hint="cs"/>
                <w:rtl/>
              </w:rPr>
              <w:t>54</w:t>
            </w:r>
            <w:r w:rsidR="00483563" w:rsidRPr="002D465E">
              <w:rPr>
                <w:rFonts w:eastAsia="Calibri" w:hint="cs"/>
                <w:rtl/>
              </w:rPr>
              <w:t>8</w:t>
            </w:r>
            <w:r w:rsidRPr="002D465E">
              <w:rPr>
                <w:rFonts w:eastAsia="Calibri" w:hint="cs"/>
                <w:rtl/>
              </w:rPr>
              <w:t>.</w:t>
            </w:r>
            <w:r w:rsidR="00483563" w:rsidRPr="002D465E">
              <w:rPr>
                <w:rFonts w:eastAsia="Calibri" w:hint="cs"/>
                <w:rtl/>
              </w:rPr>
              <w:t>2605</w:t>
            </w:r>
          </w:p>
        </w:tc>
        <w:tc>
          <w:tcPr>
            <w:tcW w:w="851" w:type="dxa"/>
            <w:shd w:val="clear" w:color="auto" w:fill="auto"/>
          </w:tcPr>
          <w:p w:rsidR="001852BC" w:rsidRPr="002D465E" w:rsidRDefault="001852BC" w:rsidP="00483563">
            <w:pPr>
              <w:pStyle w:val="af0"/>
              <w:jc w:val="center"/>
              <w:rPr>
                <w:rFonts w:eastAsia="Calibri"/>
                <w:rtl/>
              </w:rPr>
            </w:pPr>
            <w:r w:rsidRPr="002D465E">
              <w:rPr>
                <w:rFonts w:eastAsia="Calibri" w:hint="cs"/>
                <w:rtl/>
              </w:rPr>
              <w:t>0.</w:t>
            </w:r>
            <w:r w:rsidR="00483563" w:rsidRPr="002D465E">
              <w:rPr>
                <w:rFonts w:eastAsia="Calibri" w:hint="cs"/>
                <w:rtl/>
              </w:rPr>
              <w:t>0122</w:t>
            </w:r>
          </w:p>
        </w:tc>
        <w:tc>
          <w:tcPr>
            <w:tcW w:w="1134" w:type="dxa"/>
            <w:shd w:val="clear" w:color="auto" w:fill="auto"/>
          </w:tcPr>
          <w:p w:rsidR="001852BC" w:rsidRPr="002D465E" w:rsidRDefault="001852BC" w:rsidP="002F464B">
            <w:pPr>
              <w:pStyle w:val="af0"/>
              <w:jc w:val="center"/>
              <w:rPr>
                <w:rFonts w:eastAsia="Calibri"/>
                <w:rtl/>
              </w:rPr>
            </w:pPr>
            <w:r w:rsidRPr="002D465E">
              <w:rPr>
                <w:rFonts w:eastAsia="Calibri" w:hint="cs"/>
                <w:color w:val="00B050"/>
                <w:rtl/>
              </w:rPr>
              <w:t>מובהק</w:t>
            </w:r>
          </w:p>
        </w:tc>
      </w:tr>
      <w:tr w:rsidR="00483563" w:rsidRPr="002D465E" w:rsidTr="00D47A67">
        <w:tc>
          <w:tcPr>
            <w:tcW w:w="2409" w:type="dxa"/>
            <w:shd w:val="clear" w:color="auto" w:fill="auto"/>
          </w:tcPr>
          <w:p w:rsidR="00483563" w:rsidRPr="002D465E" w:rsidRDefault="00483563" w:rsidP="002F464B">
            <w:pPr>
              <w:pStyle w:val="af0"/>
              <w:rPr>
                <w:rFonts w:eastAsia="Calibri"/>
                <w:rtl/>
              </w:rPr>
            </w:pPr>
            <w:r w:rsidRPr="002D465E">
              <w:rPr>
                <w:rFonts w:eastAsia="Calibri" w:hint="cs"/>
                <w:rtl/>
              </w:rPr>
              <w:t>אוהדים של התנועה האסלאמית</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6.99</w:t>
            </w:r>
          </w:p>
        </w:tc>
        <w:tc>
          <w:tcPr>
            <w:tcW w:w="851" w:type="dxa"/>
            <w:shd w:val="clear" w:color="auto" w:fill="auto"/>
          </w:tcPr>
          <w:p w:rsidR="00483563" w:rsidRPr="002D465E" w:rsidRDefault="00483563" w:rsidP="002F464B">
            <w:pPr>
              <w:pStyle w:val="af0"/>
              <w:jc w:val="center"/>
              <w:rPr>
                <w:rFonts w:eastAsia="Calibri"/>
                <w:rtl/>
              </w:rPr>
            </w:pPr>
            <w:r w:rsidRPr="002D465E">
              <w:rPr>
                <w:rFonts w:eastAsia="Calibri" w:hint="cs"/>
                <w:rtl/>
              </w:rPr>
              <w:t>3.696</w:t>
            </w:r>
          </w:p>
        </w:tc>
        <w:tc>
          <w:tcPr>
            <w:tcW w:w="708" w:type="dxa"/>
            <w:shd w:val="clear" w:color="auto" w:fill="auto"/>
          </w:tcPr>
          <w:p w:rsidR="00483563" w:rsidRPr="002D465E" w:rsidRDefault="00483563" w:rsidP="002F464B">
            <w:pPr>
              <w:pStyle w:val="af0"/>
              <w:jc w:val="center"/>
              <w:rPr>
                <w:rFonts w:eastAsia="Calibri"/>
                <w:rtl/>
              </w:rPr>
            </w:pPr>
            <w:r w:rsidRPr="002D465E">
              <w:rPr>
                <w:rFonts w:eastAsia="Calibri" w:hint="cs"/>
                <w:rtl/>
              </w:rPr>
              <w:t>161</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6.98</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3.689</w:t>
            </w:r>
          </w:p>
        </w:tc>
        <w:tc>
          <w:tcPr>
            <w:tcW w:w="850" w:type="dxa"/>
            <w:shd w:val="clear" w:color="auto" w:fill="auto"/>
          </w:tcPr>
          <w:p w:rsidR="00483563" w:rsidRPr="002D465E" w:rsidRDefault="00483563" w:rsidP="002F464B">
            <w:pPr>
              <w:pStyle w:val="af0"/>
              <w:jc w:val="center"/>
              <w:rPr>
                <w:rFonts w:eastAsia="Calibri"/>
                <w:rtl/>
              </w:rPr>
            </w:pPr>
            <w:r w:rsidRPr="002D465E">
              <w:rPr>
                <w:rFonts w:eastAsia="Calibri" w:hint="cs"/>
                <w:rtl/>
              </w:rPr>
              <w:t>200</w:t>
            </w:r>
          </w:p>
        </w:tc>
        <w:tc>
          <w:tcPr>
            <w:tcW w:w="851" w:type="dxa"/>
            <w:shd w:val="clear" w:color="auto" w:fill="auto"/>
          </w:tcPr>
          <w:p w:rsidR="00483563" w:rsidRPr="002D465E" w:rsidRDefault="00483563" w:rsidP="00483563">
            <w:pPr>
              <w:pStyle w:val="af0"/>
              <w:jc w:val="center"/>
              <w:rPr>
                <w:rFonts w:eastAsia="Calibri"/>
                <w:rtl/>
              </w:rPr>
            </w:pPr>
            <w:r w:rsidRPr="002D465E">
              <w:rPr>
                <w:rFonts w:eastAsia="Calibri" w:hint="cs"/>
                <w:rtl/>
              </w:rPr>
              <w:t>0.0256</w:t>
            </w:r>
            <w:r w:rsidR="00A01440" w:rsidRPr="002D465E">
              <w:rPr>
                <w:rFonts w:eastAsia="Calibri" w:hint="cs"/>
                <w:rtl/>
              </w:rPr>
              <w:t>-</w:t>
            </w:r>
          </w:p>
        </w:tc>
        <w:tc>
          <w:tcPr>
            <w:tcW w:w="992" w:type="dxa"/>
            <w:shd w:val="clear" w:color="auto" w:fill="auto"/>
          </w:tcPr>
          <w:p w:rsidR="00483563" w:rsidRPr="002D465E" w:rsidRDefault="00483563" w:rsidP="00483563">
            <w:pPr>
              <w:pStyle w:val="af0"/>
              <w:jc w:val="center"/>
              <w:rPr>
                <w:rFonts w:eastAsia="Calibri"/>
                <w:rtl/>
              </w:rPr>
            </w:pPr>
            <w:r w:rsidRPr="002D465E">
              <w:rPr>
                <w:rFonts w:eastAsia="Calibri" w:hint="cs"/>
                <w:rtl/>
              </w:rPr>
              <w:t>342.4992</w:t>
            </w:r>
          </w:p>
        </w:tc>
        <w:tc>
          <w:tcPr>
            <w:tcW w:w="851" w:type="dxa"/>
            <w:shd w:val="clear" w:color="auto" w:fill="auto"/>
          </w:tcPr>
          <w:p w:rsidR="00483563" w:rsidRPr="002D465E" w:rsidRDefault="00483563" w:rsidP="00483563">
            <w:pPr>
              <w:pStyle w:val="af0"/>
              <w:jc w:val="center"/>
              <w:rPr>
                <w:rFonts w:eastAsia="Calibri"/>
                <w:rtl/>
              </w:rPr>
            </w:pPr>
            <w:r w:rsidRPr="002D465E">
              <w:rPr>
                <w:rFonts w:eastAsia="Calibri" w:hint="cs"/>
                <w:rtl/>
              </w:rPr>
              <w:t>0.9796</w:t>
            </w:r>
          </w:p>
        </w:tc>
        <w:tc>
          <w:tcPr>
            <w:tcW w:w="1134" w:type="dxa"/>
            <w:shd w:val="clear" w:color="auto" w:fill="auto"/>
          </w:tcPr>
          <w:p w:rsidR="00483563" w:rsidRPr="002D465E" w:rsidRDefault="00483563" w:rsidP="002F464B">
            <w:pPr>
              <w:pStyle w:val="af0"/>
              <w:jc w:val="center"/>
              <w:rPr>
                <w:rFonts w:eastAsia="Calibri"/>
                <w:rtl/>
              </w:rPr>
            </w:pPr>
            <w:r w:rsidRPr="002D465E">
              <w:rPr>
                <w:rFonts w:eastAsia="Calibri" w:hint="cs"/>
                <w:rtl/>
              </w:rPr>
              <w:t>לא מובהק</w:t>
            </w:r>
          </w:p>
        </w:tc>
      </w:tr>
      <w:tr w:rsidR="00483563" w:rsidRPr="002D465E" w:rsidTr="00D47A67">
        <w:tc>
          <w:tcPr>
            <w:tcW w:w="2409" w:type="dxa"/>
            <w:shd w:val="clear" w:color="auto" w:fill="auto"/>
          </w:tcPr>
          <w:p w:rsidR="00483563" w:rsidRPr="002D465E" w:rsidRDefault="00483563" w:rsidP="002F464B">
            <w:pPr>
              <w:pStyle w:val="af0"/>
              <w:rPr>
                <w:rFonts w:eastAsia="Calibri"/>
                <w:rtl/>
              </w:rPr>
            </w:pPr>
            <w:r w:rsidRPr="002D465E">
              <w:rPr>
                <w:rFonts w:eastAsia="Calibri" w:hint="cs"/>
                <w:rtl/>
              </w:rPr>
              <w:t>חברים, או פעילים  בתנועה האסלאמית</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8.03</w:t>
            </w:r>
          </w:p>
        </w:tc>
        <w:tc>
          <w:tcPr>
            <w:tcW w:w="851" w:type="dxa"/>
            <w:shd w:val="clear" w:color="auto" w:fill="auto"/>
          </w:tcPr>
          <w:p w:rsidR="00483563" w:rsidRPr="002D465E" w:rsidRDefault="00483563" w:rsidP="002F464B">
            <w:pPr>
              <w:pStyle w:val="af0"/>
              <w:jc w:val="center"/>
              <w:rPr>
                <w:rFonts w:eastAsia="Calibri"/>
                <w:rtl/>
              </w:rPr>
            </w:pPr>
            <w:r w:rsidRPr="002D465E">
              <w:rPr>
                <w:rFonts w:eastAsia="Calibri" w:hint="cs"/>
                <w:rtl/>
              </w:rPr>
              <w:t>2.784</w:t>
            </w:r>
          </w:p>
        </w:tc>
        <w:tc>
          <w:tcPr>
            <w:tcW w:w="708" w:type="dxa"/>
            <w:shd w:val="clear" w:color="auto" w:fill="auto"/>
          </w:tcPr>
          <w:p w:rsidR="00483563" w:rsidRPr="002D465E" w:rsidRDefault="00483563" w:rsidP="002F464B">
            <w:pPr>
              <w:pStyle w:val="af0"/>
              <w:jc w:val="center"/>
              <w:rPr>
                <w:rFonts w:eastAsia="Calibri"/>
                <w:rtl/>
              </w:rPr>
            </w:pPr>
            <w:r w:rsidRPr="002D465E">
              <w:rPr>
                <w:rFonts w:eastAsia="Calibri" w:hint="cs"/>
                <w:rtl/>
              </w:rPr>
              <w:t>90</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8.03</w:t>
            </w:r>
          </w:p>
        </w:tc>
        <w:tc>
          <w:tcPr>
            <w:tcW w:w="709" w:type="dxa"/>
            <w:shd w:val="clear" w:color="auto" w:fill="auto"/>
          </w:tcPr>
          <w:p w:rsidR="00483563" w:rsidRPr="002D465E" w:rsidRDefault="00483563" w:rsidP="002F464B">
            <w:pPr>
              <w:pStyle w:val="af0"/>
              <w:jc w:val="center"/>
              <w:rPr>
                <w:rFonts w:eastAsia="Calibri"/>
                <w:rtl/>
              </w:rPr>
            </w:pPr>
            <w:r w:rsidRPr="002D465E">
              <w:rPr>
                <w:rFonts w:eastAsia="Calibri" w:hint="cs"/>
                <w:rtl/>
              </w:rPr>
              <w:t>3.677</w:t>
            </w:r>
          </w:p>
        </w:tc>
        <w:tc>
          <w:tcPr>
            <w:tcW w:w="850" w:type="dxa"/>
            <w:shd w:val="clear" w:color="auto" w:fill="auto"/>
          </w:tcPr>
          <w:p w:rsidR="00483563" w:rsidRPr="002D465E" w:rsidRDefault="00483563" w:rsidP="002F464B">
            <w:pPr>
              <w:pStyle w:val="af0"/>
              <w:jc w:val="center"/>
              <w:rPr>
                <w:rFonts w:eastAsia="Calibri"/>
                <w:rtl/>
              </w:rPr>
            </w:pPr>
            <w:r w:rsidRPr="002D465E">
              <w:rPr>
                <w:rFonts w:eastAsia="Calibri" w:hint="cs"/>
                <w:rtl/>
              </w:rPr>
              <w:t>94</w:t>
            </w:r>
          </w:p>
        </w:tc>
        <w:tc>
          <w:tcPr>
            <w:tcW w:w="851" w:type="dxa"/>
            <w:shd w:val="clear" w:color="auto" w:fill="auto"/>
          </w:tcPr>
          <w:p w:rsidR="00483563" w:rsidRPr="002D465E" w:rsidRDefault="00483563" w:rsidP="00483563">
            <w:pPr>
              <w:pStyle w:val="af0"/>
              <w:jc w:val="center"/>
              <w:rPr>
                <w:rFonts w:eastAsia="Calibri"/>
                <w:rtl/>
              </w:rPr>
            </w:pPr>
            <w:r w:rsidRPr="002D465E">
              <w:rPr>
                <w:rFonts w:eastAsia="Calibri" w:hint="cs"/>
                <w:rtl/>
              </w:rPr>
              <w:t>0.0000</w:t>
            </w:r>
          </w:p>
        </w:tc>
        <w:tc>
          <w:tcPr>
            <w:tcW w:w="992" w:type="dxa"/>
            <w:shd w:val="clear" w:color="auto" w:fill="auto"/>
          </w:tcPr>
          <w:p w:rsidR="00483563" w:rsidRPr="002D465E" w:rsidRDefault="00483563" w:rsidP="00483563">
            <w:pPr>
              <w:pStyle w:val="af0"/>
              <w:jc w:val="center"/>
              <w:rPr>
                <w:rFonts w:eastAsia="Calibri"/>
                <w:rtl/>
              </w:rPr>
            </w:pPr>
            <w:r w:rsidRPr="002D465E">
              <w:rPr>
                <w:rFonts w:eastAsia="Calibri" w:hint="cs"/>
                <w:rtl/>
              </w:rPr>
              <w:t>172.9265</w:t>
            </w:r>
          </w:p>
        </w:tc>
        <w:tc>
          <w:tcPr>
            <w:tcW w:w="851" w:type="dxa"/>
            <w:shd w:val="clear" w:color="auto" w:fill="auto"/>
          </w:tcPr>
          <w:p w:rsidR="00483563" w:rsidRPr="002D465E" w:rsidRDefault="00483563" w:rsidP="00483563">
            <w:pPr>
              <w:pStyle w:val="af0"/>
              <w:jc w:val="center"/>
              <w:rPr>
                <w:rFonts w:eastAsia="Calibri"/>
                <w:rtl/>
              </w:rPr>
            </w:pPr>
            <w:r w:rsidRPr="002D465E">
              <w:rPr>
                <w:rFonts w:eastAsia="Calibri" w:hint="cs"/>
                <w:rtl/>
              </w:rPr>
              <w:t>0.9999</w:t>
            </w:r>
          </w:p>
        </w:tc>
        <w:tc>
          <w:tcPr>
            <w:tcW w:w="1134" w:type="dxa"/>
            <w:shd w:val="clear" w:color="auto" w:fill="auto"/>
          </w:tcPr>
          <w:p w:rsidR="00483563" w:rsidRPr="002D465E" w:rsidRDefault="00483563" w:rsidP="002F464B">
            <w:pPr>
              <w:pStyle w:val="af0"/>
              <w:jc w:val="center"/>
              <w:rPr>
                <w:rFonts w:eastAsia="Calibri"/>
                <w:rtl/>
              </w:rPr>
            </w:pPr>
            <w:r w:rsidRPr="002D465E">
              <w:rPr>
                <w:rFonts w:eastAsia="Calibri" w:hint="cs"/>
                <w:rtl/>
              </w:rPr>
              <w:t>לא מובהק</w:t>
            </w:r>
          </w:p>
        </w:tc>
      </w:tr>
    </w:tbl>
    <w:p w:rsidR="001852BC" w:rsidRDefault="001852BC" w:rsidP="001852BC">
      <w:pPr>
        <w:rPr>
          <w:rtl/>
        </w:rPr>
      </w:pPr>
    </w:p>
    <w:p w:rsidR="001E70C5" w:rsidRDefault="00C40233" w:rsidP="00866BAC">
      <w:pPr>
        <w:rPr>
          <w:rtl/>
        </w:rPr>
      </w:pPr>
      <w:r>
        <w:rPr>
          <w:rFonts w:hint="cs"/>
          <w:rtl/>
        </w:rPr>
        <w:t>ב</w:t>
      </w:r>
      <w:r w:rsidR="00056387" w:rsidRPr="00A77B3E">
        <w:rPr>
          <w:rFonts w:hint="eastAsia"/>
          <w:rtl/>
        </w:rPr>
        <w:t>אשר</w:t>
      </w:r>
      <w:r w:rsidR="00056387" w:rsidRPr="00A77B3E">
        <w:rPr>
          <w:rtl/>
        </w:rPr>
        <w:t xml:space="preserve"> </w:t>
      </w:r>
      <w:r w:rsidR="00056387" w:rsidRPr="00A77B3E">
        <w:rPr>
          <w:rFonts w:hint="eastAsia"/>
          <w:rtl/>
        </w:rPr>
        <w:t>למגמת</w:t>
      </w:r>
      <w:r w:rsidR="00056387" w:rsidRPr="00A77B3E">
        <w:rPr>
          <w:rtl/>
        </w:rPr>
        <w:t xml:space="preserve"> </w:t>
      </w:r>
      <w:r w:rsidR="00056387" w:rsidRPr="00A77B3E">
        <w:rPr>
          <w:rFonts w:hint="eastAsia"/>
          <w:rtl/>
        </w:rPr>
        <w:t>השינוי</w:t>
      </w:r>
      <w:r w:rsidR="00056387" w:rsidRPr="00A77B3E">
        <w:rPr>
          <w:rtl/>
        </w:rPr>
        <w:t xml:space="preserve"> </w:t>
      </w:r>
      <w:r w:rsidR="00056387" w:rsidRPr="00A77B3E">
        <w:rPr>
          <w:rFonts w:hint="eastAsia"/>
          <w:rtl/>
        </w:rPr>
        <w:t>שעברו</w:t>
      </w:r>
      <w:r w:rsidR="00056387" w:rsidRPr="00A77B3E">
        <w:rPr>
          <w:rtl/>
        </w:rPr>
        <w:t xml:space="preserve"> </w:t>
      </w:r>
      <w:r w:rsidR="00056387" w:rsidRPr="00A77B3E">
        <w:rPr>
          <w:rFonts w:hint="eastAsia"/>
          <w:rtl/>
        </w:rPr>
        <w:t>היהודים</w:t>
      </w:r>
      <w:r w:rsidR="00056387" w:rsidRPr="00A77B3E">
        <w:rPr>
          <w:rtl/>
        </w:rPr>
        <w:t xml:space="preserve"> </w:t>
      </w:r>
      <w:r w:rsidR="00056387" w:rsidRPr="00A77B3E">
        <w:rPr>
          <w:rFonts w:hint="eastAsia"/>
          <w:rtl/>
        </w:rPr>
        <w:t>באותה</w:t>
      </w:r>
      <w:r w:rsidR="00056387" w:rsidRPr="00A77B3E">
        <w:rPr>
          <w:rtl/>
        </w:rPr>
        <w:t xml:space="preserve"> </w:t>
      </w:r>
      <w:r w:rsidR="00056387" w:rsidRPr="00A77B3E">
        <w:rPr>
          <w:rFonts w:hint="eastAsia"/>
          <w:rtl/>
        </w:rPr>
        <w:t>תקופה</w:t>
      </w:r>
      <w:r w:rsidR="00056387" w:rsidRPr="00A77B3E">
        <w:rPr>
          <w:rtl/>
        </w:rPr>
        <w:t xml:space="preserve"> (201</w:t>
      </w:r>
      <w:r w:rsidR="00D47A67">
        <w:rPr>
          <w:rFonts w:hint="cs"/>
          <w:rtl/>
        </w:rPr>
        <w:t>5</w:t>
      </w:r>
      <w:r w:rsidR="00A01440">
        <w:rPr>
          <w:rtl/>
        </w:rPr>
        <w:t>-</w:t>
      </w:r>
      <w:r w:rsidR="00056387" w:rsidRPr="00A77B3E">
        <w:rPr>
          <w:rtl/>
        </w:rPr>
        <w:t xml:space="preserve">2003), </w:t>
      </w:r>
      <w:r w:rsidR="00056387" w:rsidRPr="00A77B3E">
        <w:rPr>
          <w:rFonts w:hint="eastAsia"/>
          <w:rtl/>
        </w:rPr>
        <w:t>הדעה</w:t>
      </w:r>
      <w:r w:rsidR="00056387" w:rsidRPr="00A77B3E">
        <w:rPr>
          <w:rtl/>
        </w:rPr>
        <w:t xml:space="preserve"> </w:t>
      </w:r>
      <w:r w:rsidR="00056387" w:rsidRPr="00A77B3E">
        <w:rPr>
          <w:rFonts w:hint="eastAsia"/>
          <w:rtl/>
        </w:rPr>
        <w:t>הרווחת</w:t>
      </w:r>
      <w:r w:rsidR="00056387" w:rsidRPr="00A77B3E">
        <w:rPr>
          <w:rtl/>
        </w:rPr>
        <w:t xml:space="preserve"> </w:t>
      </w:r>
      <w:r w:rsidR="00056387" w:rsidRPr="00A77B3E">
        <w:rPr>
          <w:rFonts w:hint="eastAsia"/>
          <w:rtl/>
        </w:rPr>
        <w:t>היא</w:t>
      </w:r>
      <w:r w:rsidR="00056387" w:rsidRPr="00A77B3E">
        <w:rPr>
          <w:rtl/>
        </w:rPr>
        <w:t xml:space="preserve"> </w:t>
      </w:r>
      <w:r w:rsidR="00056387" w:rsidRPr="00A77B3E">
        <w:rPr>
          <w:rFonts w:hint="eastAsia"/>
          <w:rtl/>
        </w:rPr>
        <w:t>שחלה</w:t>
      </w:r>
      <w:r w:rsidR="00056387" w:rsidRPr="00A77B3E">
        <w:rPr>
          <w:rtl/>
        </w:rPr>
        <w:t xml:space="preserve"> </w:t>
      </w:r>
      <w:r w:rsidR="00056387" w:rsidRPr="00A77B3E">
        <w:rPr>
          <w:rFonts w:hint="eastAsia"/>
          <w:rtl/>
        </w:rPr>
        <w:t>הקצנה</w:t>
      </w:r>
      <w:r w:rsidR="00056387" w:rsidRPr="00A77B3E">
        <w:rPr>
          <w:rtl/>
        </w:rPr>
        <w:t xml:space="preserve"> </w:t>
      </w:r>
      <w:r w:rsidR="00056387" w:rsidRPr="00A77B3E">
        <w:rPr>
          <w:rFonts w:hint="eastAsia"/>
          <w:rtl/>
        </w:rPr>
        <w:t>בעמדות</w:t>
      </w:r>
      <w:r w:rsidR="00056387" w:rsidRPr="00A77B3E">
        <w:rPr>
          <w:rtl/>
        </w:rPr>
        <w:t xml:space="preserve"> </w:t>
      </w:r>
      <w:r w:rsidR="00056387" w:rsidRPr="00A77B3E">
        <w:rPr>
          <w:rFonts w:hint="eastAsia"/>
          <w:rtl/>
        </w:rPr>
        <w:t>הציבור</w:t>
      </w:r>
      <w:r w:rsidR="00056387" w:rsidRPr="00A77B3E">
        <w:rPr>
          <w:rtl/>
        </w:rPr>
        <w:t xml:space="preserve"> </w:t>
      </w:r>
      <w:r w:rsidR="00056387" w:rsidRPr="00A77B3E">
        <w:rPr>
          <w:rFonts w:hint="eastAsia"/>
          <w:rtl/>
        </w:rPr>
        <w:t>היהודי</w:t>
      </w:r>
      <w:r w:rsidR="00056387" w:rsidRPr="00A77B3E">
        <w:rPr>
          <w:rtl/>
        </w:rPr>
        <w:t xml:space="preserve"> </w:t>
      </w:r>
      <w:r>
        <w:rPr>
          <w:rFonts w:hint="cs"/>
          <w:rtl/>
        </w:rPr>
        <w:t xml:space="preserve">כמו </w:t>
      </w:r>
      <w:r w:rsidR="00056387" w:rsidRPr="00A77B3E">
        <w:rPr>
          <w:rFonts w:hint="eastAsia"/>
          <w:rtl/>
        </w:rPr>
        <w:t>שאפשר</w:t>
      </w:r>
      <w:r w:rsidR="00056387" w:rsidRPr="00A77B3E">
        <w:rPr>
          <w:rtl/>
        </w:rPr>
        <w:t xml:space="preserve"> </w:t>
      </w:r>
      <w:r w:rsidR="00056387" w:rsidRPr="00A77B3E">
        <w:rPr>
          <w:rFonts w:hint="eastAsia"/>
          <w:rtl/>
        </w:rPr>
        <w:t>להיווכח</w:t>
      </w:r>
      <w:r w:rsidR="00056387" w:rsidRPr="00A77B3E">
        <w:rPr>
          <w:rtl/>
        </w:rPr>
        <w:t xml:space="preserve"> </w:t>
      </w:r>
      <w:r w:rsidR="00056387" w:rsidRPr="00A77B3E">
        <w:rPr>
          <w:rFonts w:hint="eastAsia"/>
          <w:rtl/>
        </w:rPr>
        <w:t>מהסחף</w:t>
      </w:r>
      <w:r w:rsidR="00056387" w:rsidRPr="00A77B3E">
        <w:rPr>
          <w:rtl/>
        </w:rPr>
        <w:t xml:space="preserve"> </w:t>
      </w:r>
      <w:r w:rsidR="00056387" w:rsidRPr="00A77B3E">
        <w:rPr>
          <w:rFonts w:hint="eastAsia"/>
          <w:rtl/>
        </w:rPr>
        <w:t>לימין</w:t>
      </w:r>
      <w:r w:rsidR="00056387" w:rsidRPr="00A77B3E">
        <w:rPr>
          <w:rtl/>
        </w:rPr>
        <w:t xml:space="preserve"> </w:t>
      </w:r>
      <w:r w:rsidR="00056387" w:rsidRPr="00A77B3E">
        <w:rPr>
          <w:rFonts w:hint="eastAsia"/>
          <w:rtl/>
        </w:rPr>
        <w:t>ולימין</w:t>
      </w:r>
      <w:r w:rsidR="00056387" w:rsidRPr="00A77B3E">
        <w:rPr>
          <w:rtl/>
        </w:rPr>
        <w:t xml:space="preserve"> </w:t>
      </w:r>
      <w:r w:rsidR="00056387" w:rsidRPr="00A77B3E">
        <w:rPr>
          <w:rFonts w:hint="eastAsia"/>
          <w:rtl/>
        </w:rPr>
        <w:t>הרדיקלי</w:t>
      </w:r>
      <w:r w:rsidR="00056387" w:rsidRPr="00A77B3E">
        <w:rPr>
          <w:rtl/>
        </w:rPr>
        <w:t xml:space="preserve"> </w:t>
      </w:r>
      <w:r w:rsidR="00056387" w:rsidRPr="00A77B3E">
        <w:rPr>
          <w:rFonts w:hint="eastAsia"/>
          <w:rtl/>
        </w:rPr>
        <w:t>ו</w:t>
      </w:r>
      <w:r>
        <w:rPr>
          <w:rFonts w:hint="cs"/>
          <w:rtl/>
        </w:rPr>
        <w:t>מ</w:t>
      </w:r>
      <w:r w:rsidR="00056387" w:rsidRPr="00A77B3E">
        <w:rPr>
          <w:rFonts w:hint="eastAsia"/>
          <w:rtl/>
        </w:rPr>
        <w:t>התחזקות</w:t>
      </w:r>
      <w:r w:rsidR="00056387" w:rsidRPr="00A77B3E">
        <w:rPr>
          <w:rtl/>
        </w:rPr>
        <w:t xml:space="preserve"> </w:t>
      </w:r>
      <w:r w:rsidR="00056387" w:rsidRPr="00A77B3E">
        <w:rPr>
          <w:rFonts w:hint="eastAsia"/>
          <w:rtl/>
        </w:rPr>
        <w:t>הדת</w:t>
      </w:r>
      <w:r w:rsidR="00056387" w:rsidRPr="00A77B3E">
        <w:rPr>
          <w:rtl/>
        </w:rPr>
        <w:t xml:space="preserve">. </w:t>
      </w:r>
      <w:r w:rsidR="00056387" w:rsidRPr="00A77B3E">
        <w:rPr>
          <w:rFonts w:hint="eastAsia"/>
          <w:rtl/>
        </w:rPr>
        <w:t>התמיכה</w:t>
      </w:r>
      <w:r w:rsidR="00056387" w:rsidRPr="00A77B3E">
        <w:rPr>
          <w:rtl/>
        </w:rPr>
        <w:t xml:space="preserve"> </w:t>
      </w:r>
      <w:r w:rsidR="00056387" w:rsidRPr="00A77B3E">
        <w:rPr>
          <w:rFonts w:hint="eastAsia"/>
          <w:rtl/>
        </w:rPr>
        <w:t>במפלגות</w:t>
      </w:r>
      <w:r w:rsidR="00056387" w:rsidRPr="00A77B3E">
        <w:rPr>
          <w:rtl/>
        </w:rPr>
        <w:t xml:space="preserve"> </w:t>
      </w:r>
      <w:r w:rsidR="00056387" w:rsidRPr="00A77B3E">
        <w:rPr>
          <w:rFonts w:hint="eastAsia"/>
          <w:rtl/>
        </w:rPr>
        <w:t>הימין</w:t>
      </w:r>
      <w:r w:rsidR="00056387" w:rsidRPr="00A77B3E">
        <w:rPr>
          <w:rtl/>
        </w:rPr>
        <w:t xml:space="preserve"> </w:t>
      </w:r>
      <w:r w:rsidR="00056387" w:rsidRPr="00A77B3E">
        <w:rPr>
          <w:rFonts w:hint="eastAsia"/>
          <w:rtl/>
        </w:rPr>
        <w:t>הרדיקלי</w:t>
      </w:r>
      <w:r w:rsidR="00056387" w:rsidRPr="00A77B3E">
        <w:rPr>
          <w:rtl/>
        </w:rPr>
        <w:t xml:space="preserve"> </w:t>
      </w:r>
      <w:r w:rsidR="00056387" w:rsidRPr="00A77B3E">
        <w:rPr>
          <w:rFonts w:hint="eastAsia"/>
          <w:rtl/>
        </w:rPr>
        <w:t>הוכפלה</w:t>
      </w:r>
      <w:r w:rsidR="00056387" w:rsidRPr="00A77B3E">
        <w:rPr>
          <w:rtl/>
        </w:rPr>
        <w:t xml:space="preserve"> </w:t>
      </w:r>
      <w:r w:rsidR="00056387" w:rsidRPr="00A77B3E">
        <w:rPr>
          <w:rFonts w:hint="eastAsia"/>
          <w:rtl/>
        </w:rPr>
        <w:t>מ־</w:t>
      </w:r>
      <w:r w:rsidR="00056387" w:rsidRPr="00A77B3E">
        <w:rPr>
          <w:rtl/>
        </w:rPr>
        <w:t xml:space="preserve">6.7% </w:t>
      </w:r>
      <w:r w:rsidR="00056387" w:rsidRPr="00A77B3E">
        <w:rPr>
          <w:rFonts w:hint="eastAsia"/>
          <w:rtl/>
        </w:rPr>
        <w:t>מהקולות</w:t>
      </w:r>
      <w:r w:rsidR="00056387" w:rsidRPr="00A77B3E">
        <w:rPr>
          <w:rtl/>
        </w:rPr>
        <w:t xml:space="preserve"> </w:t>
      </w:r>
      <w:r w:rsidR="00056387" w:rsidRPr="00A77B3E">
        <w:rPr>
          <w:rFonts w:hint="eastAsia"/>
          <w:rtl/>
        </w:rPr>
        <w:t>בבחירות</w:t>
      </w:r>
      <w:r w:rsidR="00056387" w:rsidRPr="00A77B3E">
        <w:rPr>
          <w:rtl/>
        </w:rPr>
        <w:t xml:space="preserve"> </w:t>
      </w:r>
      <w:r w:rsidR="00056387" w:rsidRPr="00A77B3E">
        <w:rPr>
          <w:rFonts w:hint="eastAsia"/>
          <w:rtl/>
        </w:rPr>
        <w:t>לכנסת</w:t>
      </w:r>
      <w:r w:rsidR="00056387" w:rsidRPr="00A77B3E">
        <w:rPr>
          <w:rtl/>
        </w:rPr>
        <w:t xml:space="preserve"> </w:t>
      </w:r>
      <w:r w:rsidR="00056387" w:rsidRPr="00A77B3E">
        <w:rPr>
          <w:rFonts w:hint="eastAsia"/>
          <w:rtl/>
        </w:rPr>
        <w:t>ב־</w:t>
      </w:r>
      <w:r w:rsidR="00056387" w:rsidRPr="00A77B3E">
        <w:rPr>
          <w:rtl/>
        </w:rPr>
        <w:t xml:space="preserve">1999 </w:t>
      </w:r>
      <w:r w:rsidR="00056387" w:rsidRPr="00A77B3E">
        <w:rPr>
          <w:rFonts w:hint="eastAsia"/>
          <w:rtl/>
        </w:rPr>
        <w:t>ל־</w:t>
      </w:r>
      <w:r w:rsidR="00056387" w:rsidRPr="00A77B3E">
        <w:rPr>
          <w:rtl/>
        </w:rPr>
        <w:t>1</w:t>
      </w:r>
      <w:r w:rsidR="00056387" w:rsidRPr="00A77B3E">
        <w:rPr>
          <w:rFonts w:hint="cs"/>
          <w:rtl/>
        </w:rPr>
        <w:t>2</w:t>
      </w:r>
      <w:r w:rsidR="00056387" w:rsidRPr="00A77B3E">
        <w:rPr>
          <w:rtl/>
        </w:rPr>
        <w:t>.</w:t>
      </w:r>
      <w:r w:rsidR="00056387" w:rsidRPr="00A77B3E">
        <w:rPr>
          <w:rFonts w:hint="cs"/>
          <w:rtl/>
        </w:rPr>
        <w:t>5</w:t>
      </w:r>
      <w:r w:rsidR="00056387" w:rsidRPr="00A77B3E">
        <w:rPr>
          <w:rtl/>
        </w:rPr>
        <w:t xml:space="preserve">% </w:t>
      </w:r>
      <w:r w:rsidR="00056387" w:rsidRPr="00A77B3E">
        <w:rPr>
          <w:rFonts w:hint="eastAsia"/>
          <w:rtl/>
        </w:rPr>
        <w:t>ב־</w:t>
      </w:r>
      <w:r w:rsidR="00056387" w:rsidRPr="00A77B3E">
        <w:rPr>
          <w:rtl/>
        </w:rPr>
        <w:t>2013</w:t>
      </w:r>
      <w:r w:rsidR="00D47A67">
        <w:rPr>
          <w:rFonts w:hint="cs"/>
          <w:rtl/>
        </w:rPr>
        <w:t xml:space="preserve"> אך ירדה ל</w:t>
      </w:r>
      <w:r w:rsidR="00A01440">
        <w:rPr>
          <w:rFonts w:hint="cs"/>
          <w:rtl/>
        </w:rPr>
        <w:t>-</w:t>
      </w:r>
      <w:r w:rsidR="00D47A67">
        <w:rPr>
          <w:rFonts w:hint="cs"/>
          <w:rtl/>
        </w:rPr>
        <w:t>6.7% ב</w:t>
      </w:r>
      <w:r w:rsidR="00A01440">
        <w:rPr>
          <w:rFonts w:hint="cs"/>
          <w:rtl/>
        </w:rPr>
        <w:t>-</w:t>
      </w:r>
      <w:r w:rsidR="00D47A67">
        <w:rPr>
          <w:rFonts w:hint="cs"/>
          <w:rtl/>
        </w:rPr>
        <w:t>2015</w:t>
      </w:r>
      <w:r w:rsidR="00056387" w:rsidRPr="00A77B3E">
        <w:rPr>
          <w:rtl/>
        </w:rPr>
        <w:t xml:space="preserve"> </w:t>
      </w:r>
      <w:r w:rsidR="00056387" w:rsidRPr="00A77B3E">
        <w:rPr>
          <w:rFonts w:hint="eastAsia"/>
          <w:rtl/>
        </w:rPr>
        <w:t>ואילו</w:t>
      </w:r>
      <w:r w:rsidR="00056387" w:rsidRPr="00A77B3E">
        <w:rPr>
          <w:rtl/>
        </w:rPr>
        <w:t xml:space="preserve"> </w:t>
      </w:r>
      <w:r w:rsidR="00056387" w:rsidRPr="00A77B3E">
        <w:rPr>
          <w:rFonts w:hint="eastAsia"/>
          <w:rtl/>
        </w:rPr>
        <w:t>התמיכה</w:t>
      </w:r>
      <w:r w:rsidR="00056387" w:rsidRPr="00A77B3E">
        <w:rPr>
          <w:rtl/>
        </w:rPr>
        <w:t xml:space="preserve"> </w:t>
      </w:r>
      <w:r w:rsidR="00056387" w:rsidRPr="00A77B3E">
        <w:rPr>
          <w:rFonts w:hint="eastAsia"/>
          <w:rtl/>
        </w:rPr>
        <w:t>במפלגות</w:t>
      </w:r>
      <w:r w:rsidR="00056387" w:rsidRPr="00A77B3E">
        <w:rPr>
          <w:rtl/>
        </w:rPr>
        <w:t xml:space="preserve"> </w:t>
      </w:r>
      <w:r w:rsidR="00056387" w:rsidRPr="00A77B3E">
        <w:rPr>
          <w:rFonts w:hint="eastAsia"/>
          <w:rtl/>
        </w:rPr>
        <w:t>השמאל</w:t>
      </w:r>
      <w:r w:rsidR="00056387" w:rsidRPr="00A77B3E">
        <w:rPr>
          <w:rtl/>
        </w:rPr>
        <w:t xml:space="preserve"> </w:t>
      </w:r>
      <w:r w:rsidR="00D47A67">
        <w:rPr>
          <w:rFonts w:hint="cs"/>
          <w:rtl/>
        </w:rPr>
        <w:t xml:space="preserve">והשמאל המתון </w:t>
      </w:r>
      <w:r w:rsidR="00056387" w:rsidRPr="00A77B3E">
        <w:rPr>
          <w:rFonts w:hint="eastAsia"/>
          <w:rtl/>
        </w:rPr>
        <w:t>היהודי</w:t>
      </w:r>
      <w:r w:rsidR="00056387" w:rsidRPr="00A77B3E">
        <w:rPr>
          <w:rtl/>
        </w:rPr>
        <w:t xml:space="preserve"> </w:t>
      </w:r>
      <w:r w:rsidR="00056387" w:rsidRPr="00A77B3E">
        <w:rPr>
          <w:rFonts w:hint="eastAsia"/>
          <w:rtl/>
        </w:rPr>
        <w:t>צנחה</w:t>
      </w:r>
      <w:r w:rsidR="00056387" w:rsidRPr="00A77B3E">
        <w:rPr>
          <w:rtl/>
        </w:rPr>
        <w:t xml:space="preserve"> </w:t>
      </w:r>
      <w:r w:rsidR="00056387" w:rsidRPr="00A77B3E">
        <w:rPr>
          <w:rFonts w:hint="eastAsia"/>
          <w:rtl/>
        </w:rPr>
        <w:t>מ־</w:t>
      </w:r>
      <w:r w:rsidR="00056387" w:rsidRPr="00A77B3E">
        <w:rPr>
          <w:rtl/>
        </w:rPr>
        <w:t xml:space="preserve">31.6% </w:t>
      </w:r>
      <w:r w:rsidR="00056387" w:rsidRPr="00A77B3E">
        <w:rPr>
          <w:rFonts w:hint="eastAsia"/>
          <w:rtl/>
        </w:rPr>
        <w:t>ל־</w:t>
      </w:r>
      <w:r w:rsidR="00056387" w:rsidRPr="00A77B3E">
        <w:rPr>
          <w:rtl/>
        </w:rPr>
        <w:t>17.</w:t>
      </w:r>
      <w:r w:rsidR="00056387" w:rsidRPr="00A77B3E">
        <w:rPr>
          <w:rFonts w:hint="cs"/>
          <w:rtl/>
        </w:rPr>
        <w:t>5</w:t>
      </w:r>
      <w:r w:rsidR="00056387" w:rsidRPr="00A77B3E">
        <w:rPr>
          <w:rtl/>
        </w:rPr>
        <w:t xml:space="preserve">%, </w:t>
      </w:r>
      <w:r w:rsidR="00D47A67">
        <w:rPr>
          <w:rFonts w:hint="cs"/>
          <w:rtl/>
        </w:rPr>
        <w:t>אך חזרה ועלתה ל</w:t>
      </w:r>
      <w:r w:rsidR="00A01440">
        <w:rPr>
          <w:rFonts w:hint="cs"/>
          <w:rtl/>
        </w:rPr>
        <w:t>-</w:t>
      </w:r>
      <w:r w:rsidR="00D47A67">
        <w:rPr>
          <w:rFonts w:hint="cs"/>
          <w:rtl/>
        </w:rPr>
        <w:t xml:space="preserve">24.2% </w:t>
      </w:r>
      <w:r w:rsidR="00056387" w:rsidRPr="00A77B3E">
        <w:rPr>
          <w:rFonts w:hint="eastAsia"/>
          <w:rtl/>
        </w:rPr>
        <w:t>בהתאמה</w:t>
      </w:r>
      <w:r w:rsidR="00056387" w:rsidRPr="00A77B3E">
        <w:rPr>
          <w:rtl/>
        </w:rPr>
        <w:t xml:space="preserve"> (</w:t>
      </w:r>
      <w:r w:rsidR="00056387" w:rsidRPr="00A77B3E">
        <w:rPr>
          <w:rFonts w:hint="eastAsia"/>
          <w:rtl/>
        </w:rPr>
        <w:t>לוח</w:t>
      </w:r>
      <w:r w:rsidR="00056387" w:rsidRPr="00A77B3E">
        <w:rPr>
          <w:rtl/>
        </w:rPr>
        <w:t xml:space="preserve"> </w:t>
      </w:r>
      <w:r w:rsidR="00056387" w:rsidRPr="00A77B3E">
        <w:rPr>
          <w:rFonts w:hint="cs"/>
          <w:rtl/>
        </w:rPr>
        <w:t>9</w:t>
      </w:r>
      <w:r w:rsidR="00056387" w:rsidRPr="00A77B3E">
        <w:rPr>
          <w:rtl/>
        </w:rPr>
        <w:t>.</w:t>
      </w:r>
      <w:r w:rsidR="00D47A67">
        <w:rPr>
          <w:rFonts w:hint="cs"/>
          <w:rtl/>
        </w:rPr>
        <w:t>6</w:t>
      </w:r>
      <w:r w:rsidR="00056387" w:rsidRPr="00A77B3E">
        <w:rPr>
          <w:rtl/>
        </w:rPr>
        <w:t xml:space="preserve">). </w:t>
      </w:r>
      <w:r w:rsidR="00056387" w:rsidRPr="00A77B3E">
        <w:rPr>
          <w:rFonts w:hint="eastAsia"/>
          <w:rtl/>
        </w:rPr>
        <w:t>הקשחת</w:t>
      </w:r>
      <w:r w:rsidR="00056387" w:rsidRPr="00A77B3E">
        <w:rPr>
          <w:rtl/>
        </w:rPr>
        <w:t xml:space="preserve"> </w:t>
      </w:r>
      <w:r w:rsidR="00056387" w:rsidRPr="00A77B3E">
        <w:rPr>
          <w:rFonts w:hint="eastAsia"/>
          <w:rtl/>
        </w:rPr>
        <w:t>עמדות</w:t>
      </w:r>
      <w:r w:rsidR="00056387" w:rsidRPr="00A77B3E">
        <w:rPr>
          <w:rtl/>
        </w:rPr>
        <w:t xml:space="preserve"> </w:t>
      </w:r>
      <w:r w:rsidR="00056387" w:rsidRPr="00A77B3E">
        <w:rPr>
          <w:rFonts w:hint="eastAsia"/>
          <w:rtl/>
        </w:rPr>
        <w:t>היהודים</w:t>
      </w:r>
      <w:r w:rsidR="00056387" w:rsidRPr="00A77B3E">
        <w:rPr>
          <w:rtl/>
        </w:rPr>
        <w:t xml:space="preserve"> </w:t>
      </w:r>
      <w:r w:rsidR="00056387" w:rsidRPr="00A77B3E">
        <w:rPr>
          <w:rFonts w:hint="eastAsia"/>
          <w:rtl/>
        </w:rPr>
        <w:t>צפויה</w:t>
      </w:r>
      <w:r w:rsidR="00056387" w:rsidRPr="00A77B3E">
        <w:rPr>
          <w:rtl/>
        </w:rPr>
        <w:t xml:space="preserve"> </w:t>
      </w:r>
      <w:r w:rsidR="00056387" w:rsidRPr="00A77B3E">
        <w:rPr>
          <w:rFonts w:hint="eastAsia"/>
          <w:rtl/>
        </w:rPr>
        <w:t>גם</w:t>
      </w:r>
      <w:r w:rsidR="00056387" w:rsidRPr="00A77B3E">
        <w:rPr>
          <w:rtl/>
        </w:rPr>
        <w:t xml:space="preserve"> </w:t>
      </w:r>
      <w:r w:rsidR="00056387" w:rsidRPr="00A77B3E">
        <w:rPr>
          <w:rFonts w:hint="eastAsia"/>
          <w:rtl/>
        </w:rPr>
        <w:t>בתגובה</w:t>
      </w:r>
      <w:r w:rsidR="00056387" w:rsidRPr="00A77B3E">
        <w:rPr>
          <w:rtl/>
        </w:rPr>
        <w:t xml:space="preserve"> </w:t>
      </w:r>
      <w:r w:rsidR="00056387" w:rsidRPr="00A77B3E">
        <w:rPr>
          <w:rFonts w:hint="eastAsia"/>
          <w:rtl/>
        </w:rPr>
        <w:t>להחרפת</w:t>
      </w:r>
      <w:r w:rsidR="00056387" w:rsidRPr="00A77B3E">
        <w:rPr>
          <w:rtl/>
        </w:rPr>
        <w:t xml:space="preserve"> </w:t>
      </w:r>
      <w:r w:rsidR="00056387" w:rsidRPr="00A77B3E">
        <w:rPr>
          <w:rFonts w:hint="eastAsia"/>
          <w:rtl/>
        </w:rPr>
        <w:t>עמדות</w:t>
      </w:r>
      <w:r w:rsidR="00056387" w:rsidRPr="00A77B3E">
        <w:rPr>
          <w:rtl/>
        </w:rPr>
        <w:t xml:space="preserve"> </w:t>
      </w:r>
      <w:r w:rsidR="00056387" w:rsidRPr="00A77B3E">
        <w:rPr>
          <w:rFonts w:hint="eastAsia"/>
          <w:rtl/>
        </w:rPr>
        <w:t>הערבי</w:t>
      </w:r>
      <w:r w:rsidR="00B66D69">
        <w:rPr>
          <w:rFonts w:hint="cs"/>
          <w:rtl/>
        </w:rPr>
        <w:t>ם</w:t>
      </w:r>
      <w:r w:rsidR="00056387" w:rsidRPr="00A77B3E">
        <w:rPr>
          <w:rtl/>
        </w:rPr>
        <w:t xml:space="preserve"> </w:t>
      </w:r>
      <w:r w:rsidR="00056387" w:rsidRPr="00A77B3E">
        <w:rPr>
          <w:rFonts w:hint="eastAsia"/>
          <w:rtl/>
        </w:rPr>
        <w:t>באותה</w:t>
      </w:r>
      <w:r w:rsidR="00056387" w:rsidRPr="00A77B3E">
        <w:rPr>
          <w:rtl/>
        </w:rPr>
        <w:t xml:space="preserve"> </w:t>
      </w:r>
      <w:r w:rsidR="00056387" w:rsidRPr="00A77B3E">
        <w:rPr>
          <w:rFonts w:hint="eastAsia"/>
          <w:rtl/>
        </w:rPr>
        <w:t>תקופה</w:t>
      </w:r>
      <w:r w:rsidR="00056387" w:rsidRPr="00A77B3E">
        <w:rPr>
          <w:rtl/>
        </w:rPr>
        <w:t>.</w:t>
      </w:r>
      <w:r w:rsidR="00056387">
        <w:rPr>
          <w:rStyle w:val="FootnoteReference"/>
          <w:rtl/>
        </w:rPr>
        <w:footnoteReference w:id="96"/>
      </w:r>
    </w:p>
    <w:p w:rsidR="001E70C5" w:rsidRDefault="001E70C5">
      <w:pPr>
        <w:rPr>
          <w:rtl/>
        </w:rPr>
      </w:pPr>
    </w:p>
    <w:p w:rsidR="00031C6B" w:rsidRDefault="00031C6B" w:rsidP="00D47A67">
      <w:pPr>
        <w:pStyle w:val="a2"/>
        <w:rPr>
          <w:rtl/>
        </w:rPr>
      </w:pPr>
      <w:r>
        <w:rPr>
          <w:rtl/>
        </w:rPr>
        <w:t xml:space="preserve">לוח </w:t>
      </w:r>
      <w:r w:rsidR="00FF1929">
        <w:rPr>
          <w:rFonts w:hint="cs"/>
          <w:rtl/>
        </w:rPr>
        <w:t>9</w:t>
      </w:r>
      <w:r>
        <w:rPr>
          <w:rtl/>
        </w:rPr>
        <w:t>.</w:t>
      </w:r>
      <w:r w:rsidR="00D47A67">
        <w:rPr>
          <w:rFonts w:hint="cs"/>
          <w:rtl/>
        </w:rPr>
        <w:t>6</w:t>
      </w:r>
      <w:r>
        <w:rPr>
          <w:rtl/>
        </w:rPr>
        <w:t xml:space="preserve"> </w:t>
      </w:r>
      <w:r w:rsidR="00B755C4">
        <w:rPr>
          <w:rFonts w:hint="cs"/>
          <w:rtl/>
        </w:rPr>
        <w:t>מגמת שינוי ב</w:t>
      </w:r>
      <w:r>
        <w:rPr>
          <w:rtl/>
        </w:rPr>
        <w:t>תוצאות הבחירות לכנסת לפי זרם פוליטי, 201</w:t>
      </w:r>
      <w:r w:rsidR="00121A2C">
        <w:rPr>
          <w:rFonts w:hint="cs"/>
          <w:rtl/>
        </w:rPr>
        <w:t>5</w:t>
      </w:r>
      <w:r w:rsidR="00A01440">
        <w:rPr>
          <w:rtl/>
        </w:rPr>
        <w:t>-</w:t>
      </w:r>
      <w:r>
        <w:rPr>
          <w:rtl/>
        </w:rPr>
        <w:t>1999 (באחוזים ובמנדטים)</w:t>
      </w:r>
    </w:p>
    <w:tbl>
      <w:tblPr>
        <w:tblStyle w:val="TableGrid"/>
        <w:bidiVisual/>
        <w:tblW w:w="0" w:type="auto"/>
        <w:tblInd w:w="107" w:type="dxa"/>
        <w:tblLayout w:type="fixed"/>
        <w:tblLook w:val="0000" w:firstRow="0" w:lastRow="0" w:firstColumn="0" w:lastColumn="0" w:noHBand="0" w:noVBand="0"/>
      </w:tblPr>
      <w:tblGrid>
        <w:gridCol w:w="4252"/>
        <w:gridCol w:w="992"/>
        <w:gridCol w:w="993"/>
        <w:gridCol w:w="992"/>
        <w:gridCol w:w="1134"/>
        <w:gridCol w:w="1134"/>
        <w:gridCol w:w="1276"/>
      </w:tblGrid>
      <w:tr w:rsidR="00121A2C" w:rsidRPr="002D465E" w:rsidTr="00D47A67">
        <w:trPr>
          <w:trHeight w:val="60"/>
        </w:trPr>
        <w:tc>
          <w:tcPr>
            <w:tcW w:w="4252" w:type="dxa"/>
          </w:tcPr>
          <w:p w:rsidR="00121A2C" w:rsidRPr="002D465E" w:rsidRDefault="00121A2C">
            <w:pPr>
              <w:pStyle w:val="NoParagraphStyle"/>
              <w:bidi w:val="0"/>
              <w:spacing w:line="240" w:lineRule="auto"/>
              <w:textAlignment w:val="auto"/>
              <w:rPr>
                <w:rFonts w:ascii="FbTypograph Regular" w:hAnsi="FbTypograph Regular" w:cs="David"/>
                <w:color w:val="auto"/>
                <w:sz w:val="20"/>
                <w:szCs w:val="20"/>
                <w:lang w:bidi="he-IL"/>
              </w:rPr>
            </w:pPr>
          </w:p>
        </w:tc>
        <w:tc>
          <w:tcPr>
            <w:tcW w:w="992" w:type="dxa"/>
          </w:tcPr>
          <w:p w:rsidR="00121A2C" w:rsidRPr="002D465E" w:rsidRDefault="00121A2C">
            <w:pPr>
              <w:pStyle w:val="a5"/>
              <w:rPr>
                <w:rFonts w:cs="David"/>
                <w:rtl/>
              </w:rPr>
            </w:pPr>
            <w:r w:rsidRPr="002D465E">
              <w:rPr>
                <w:rFonts w:cs="David"/>
                <w:rtl/>
              </w:rPr>
              <w:t>1999</w:t>
            </w:r>
          </w:p>
        </w:tc>
        <w:tc>
          <w:tcPr>
            <w:tcW w:w="993" w:type="dxa"/>
          </w:tcPr>
          <w:p w:rsidR="00121A2C" w:rsidRPr="002D465E" w:rsidRDefault="00121A2C">
            <w:pPr>
              <w:pStyle w:val="a5"/>
              <w:rPr>
                <w:rFonts w:cs="David"/>
                <w:rtl/>
              </w:rPr>
            </w:pPr>
            <w:r w:rsidRPr="002D465E">
              <w:rPr>
                <w:rFonts w:cs="David"/>
                <w:rtl/>
              </w:rPr>
              <w:t>2003</w:t>
            </w:r>
          </w:p>
        </w:tc>
        <w:tc>
          <w:tcPr>
            <w:tcW w:w="992" w:type="dxa"/>
          </w:tcPr>
          <w:p w:rsidR="00121A2C" w:rsidRPr="002D465E" w:rsidRDefault="00121A2C">
            <w:pPr>
              <w:pStyle w:val="a5"/>
              <w:rPr>
                <w:rFonts w:cs="David"/>
                <w:rtl/>
              </w:rPr>
            </w:pPr>
            <w:r w:rsidRPr="002D465E">
              <w:rPr>
                <w:rFonts w:cs="David"/>
                <w:rtl/>
              </w:rPr>
              <w:t>2006</w:t>
            </w:r>
          </w:p>
        </w:tc>
        <w:tc>
          <w:tcPr>
            <w:tcW w:w="1134" w:type="dxa"/>
          </w:tcPr>
          <w:p w:rsidR="00121A2C" w:rsidRPr="002D465E" w:rsidRDefault="00121A2C">
            <w:pPr>
              <w:pStyle w:val="a5"/>
              <w:rPr>
                <w:rFonts w:cs="David"/>
                <w:rtl/>
              </w:rPr>
            </w:pPr>
            <w:r w:rsidRPr="002D465E">
              <w:rPr>
                <w:rFonts w:cs="David"/>
                <w:rtl/>
              </w:rPr>
              <w:t>2009</w:t>
            </w:r>
          </w:p>
        </w:tc>
        <w:tc>
          <w:tcPr>
            <w:tcW w:w="1134" w:type="dxa"/>
          </w:tcPr>
          <w:p w:rsidR="00121A2C" w:rsidRPr="002D465E" w:rsidRDefault="00121A2C">
            <w:pPr>
              <w:pStyle w:val="a5"/>
              <w:rPr>
                <w:rFonts w:cs="David"/>
                <w:rtl/>
              </w:rPr>
            </w:pPr>
            <w:r w:rsidRPr="002D465E">
              <w:rPr>
                <w:rFonts w:cs="David"/>
                <w:rtl/>
              </w:rPr>
              <w:t>2013</w:t>
            </w:r>
          </w:p>
        </w:tc>
        <w:tc>
          <w:tcPr>
            <w:tcW w:w="1276" w:type="dxa"/>
          </w:tcPr>
          <w:p w:rsidR="00121A2C" w:rsidRPr="002D465E" w:rsidRDefault="00121A2C">
            <w:pPr>
              <w:pStyle w:val="a5"/>
              <w:rPr>
                <w:rFonts w:cs="David"/>
                <w:rtl/>
              </w:rPr>
            </w:pPr>
            <w:r w:rsidRPr="002D465E">
              <w:rPr>
                <w:rFonts w:cs="David" w:hint="cs"/>
                <w:rtl/>
              </w:rPr>
              <w:t>2015</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ימין רדיקלי</w:t>
            </w:r>
          </w:p>
        </w:tc>
        <w:tc>
          <w:tcPr>
            <w:tcW w:w="992" w:type="dxa"/>
          </w:tcPr>
          <w:p w:rsidR="00121A2C" w:rsidRPr="002D465E" w:rsidRDefault="00121A2C">
            <w:pPr>
              <w:pStyle w:val="a3"/>
              <w:rPr>
                <w:rFonts w:cs="David"/>
                <w:rtl/>
              </w:rPr>
            </w:pPr>
            <w:r w:rsidRPr="002D465E">
              <w:rPr>
                <w:rFonts w:cs="David"/>
                <w:rtl/>
              </w:rPr>
              <w:t>6.7 (8)</w:t>
            </w:r>
          </w:p>
        </w:tc>
        <w:tc>
          <w:tcPr>
            <w:tcW w:w="993" w:type="dxa"/>
          </w:tcPr>
          <w:p w:rsidR="00121A2C" w:rsidRPr="002D465E" w:rsidRDefault="00121A2C">
            <w:pPr>
              <w:pStyle w:val="a3"/>
              <w:rPr>
                <w:rFonts w:cs="David"/>
                <w:rtl/>
              </w:rPr>
            </w:pPr>
            <w:r w:rsidRPr="002D465E">
              <w:rPr>
                <w:rFonts w:cs="David"/>
                <w:rtl/>
              </w:rPr>
              <w:t>5.8 (7)</w:t>
            </w:r>
          </w:p>
        </w:tc>
        <w:tc>
          <w:tcPr>
            <w:tcW w:w="992" w:type="dxa"/>
          </w:tcPr>
          <w:p w:rsidR="00121A2C" w:rsidRPr="002D465E" w:rsidRDefault="00121A2C">
            <w:pPr>
              <w:pStyle w:val="a3"/>
              <w:rPr>
                <w:rFonts w:cs="David"/>
                <w:rtl/>
              </w:rPr>
            </w:pPr>
            <w:r w:rsidRPr="002D465E">
              <w:rPr>
                <w:rFonts w:cs="David"/>
                <w:rtl/>
              </w:rPr>
              <w:t>16.7 (20)</w:t>
            </w:r>
          </w:p>
        </w:tc>
        <w:tc>
          <w:tcPr>
            <w:tcW w:w="1134" w:type="dxa"/>
          </w:tcPr>
          <w:p w:rsidR="00121A2C" w:rsidRPr="002D465E" w:rsidRDefault="00121A2C">
            <w:pPr>
              <w:pStyle w:val="a3"/>
              <w:rPr>
                <w:rFonts w:cs="David"/>
                <w:rtl/>
              </w:rPr>
            </w:pPr>
            <w:r w:rsidRPr="002D465E">
              <w:rPr>
                <w:rFonts w:cs="David"/>
                <w:rtl/>
              </w:rPr>
              <w:t>15.8 (19)</w:t>
            </w:r>
          </w:p>
        </w:tc>
        <w:tc>
          <w:tcPr>
            <w:tcW w:w="1134" w:type="dxa"/>
          </w:tcPr>
          <w:p w:rsidR="00121A2C" w:rsidRPr="002D465E" w:rsidRDefault="00121A2C" w:rsidP="004858A8">
            <w:pPr>
              <w:pStyle w:val="a3"/>
              <w:rPr>
                <w:rFonts w:cs="David"/>
                <w:rtl/>
              </w:rPr>
            </w:pPr>
            <w:r w:rsidRPr="002D465E">
              <w:rPr>
                <w:rFonts w:cs="David"/>
                <w:rtl/>
              </w:rPr>
              <w:t>1</w:t>
            </w:r>
            <w:r w:rsidRPr="002D465E">
              <w:rPr>
                <w:rFonts w:cs="David" w:hint="cs"/>
                <w:rtl/>
              </w:rPr>
              <w:t>2</w:t>
            </w:r>
            <w:r w:rsidRPr="002D465E">
              <w:rPr>
                <w:rFonts w:cs="David"/>
                <w:rtl/>
              </w:rPr>
              <w:t>.</w:t>
            </w:r>
            <w:r w:rsidRPr="002D465E">
              <w:rPr>
                <w:rFonts w:cs="David" w:hint="cs"/>
                <w:rtl/>
              </w:rPr>
              <w:t>5 (15)*</w:t>
            </w:r>
          </w:p>
        </w:tc>
        <w:tc>
          <w:tcPr>
            <w:tcW w:w="1276" w:type="dxa"/>
          </w:tcPr>
          <w:p w:rsidR="00121A2C" w:rsidRPr="002D465E" w:rsidRDefault="00566872" w:rsidP="004858A8">
            <w:pPr>
              <w:pStyle w:val="a3"/>
              <w:rPr>
                <w:rFonts w:cs="David"/>
                <w:rtl/>
              </w:rPr>
            </w:pPr>
            <w:r w:rsidRPr="002D465E">
              <w:rPr>
                <w:rFonts w:cs="David" w:hint="cs"/>
                <w:rtl/>
              </w:rPr>
              <w:t>6.7 (8)**</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ימין</w:t>
            </w:r>
          </w:p>
        </w:tc>
        <w:tc>
          <w:tcPr>
            <w:tcW w:w="992" w:type="dxa"/>
          </w:tcPr>
          <w:p w:rsidR="00121A2C" w:rsidRPr="002D465E" w:rsidRDefault="00121A2C">
            <w:pPr>
              <w:pStyle w:val="a3"/>
              <w:rPr>
                <w:rFonts w:cs="David"/>
                <w:rtl/>
              </w:rPr>
            </w:pPr>
            <w:r w:rsidRPr="002D465E">
              <w:rPr>
                <w:rFonts w:cs="David"/>
                <w:rtl/>
              </w:rPr>
              <w:t>43.3 (52)</w:t>
            </w:r>
          </w:p>
        </w:tc>
        <w:tc>
          <w:tcPr>
            <w:tcW w:w="993" w:type="dxa"/>
          </w:tcPr>
          <w:p w:rsidR="00121A2C" w:rsidRPr="002D465E" w:rsidRDefault="00121A2C">
            <w:pPr>
              <w:pStyle w:val="a3"/>
              <w:rPr>
                <w:rFonts w:cs="David"/>
                <w:rtl/>
              </w:rPr>
            </w:pPr>
            <w:r w:rsidRPr="002D465E">
              <w:rPr>
                <w:rFonts w:cs="David"/>
                <w:rtl/>
              </w:rPr>
              <w:t>51.7 (62)</w:t>
            </w:r>
          </w:p>
        </w:tc>
        <w:tc>
          <w:tcPr>
            <w:tcW w:w="992" w:type="dxa"/>
          </w:tcPr>
          <w:p w:rsidR="00121A2C" w:rsidRPr="002D465E" w:rsidRDefault="00121A2C">
            <w:pPr>
              <w:pStyle w:val="a3"/>
              <w:rPr>
                <w:rFonts w:cs="David"/>
                <w:rtl/>
              </w:rPr>
            </w:pPr>
            <w:r w:rsidRPr="002D465E">
              <w:rPr>
                <w:rFonts w:cs="David"/>
                <w:rtl/>
              </w:rPr>
              <w:t>25.0 (30)</w:t>
            </w:r>
          </w:p>
        </w:tc>
        <w:tc>
          <w:tcPr>
            <w:tcW w:w="1134" w:type="dxa"/>
          </w:tcPr>
          <w:p w:rsidR="00121A2C" w:rsidRPr="002D465E" w:rsidRDefault="00121A2C">
            <w:pPr>
              <w:pStyle w:val="a3"/>
              <w:rPr>
                <w:rFonts w:cs="David"/>
                <w:rtl/>
              </w:rPr>
            </w:pPr>
            <w:r w:rsidRPr="002D465E">
              <w:rPr>
                <w:rFonts w:cs="David"/>
                <w:rtl/>
              </w:rPr>
              <w:t>38.3 (46)</w:t>
            </w:r>
          </w:p>
        </w:tc>
        <w:tc>
          <w:tcPr>
            <w:tcW w:w="1134" w:type="dxa"/>
          </w:tcPr>
          <w:p w:rsidR="00121A2C" w:rsidRPr="002D465E" w:rsidRDefault="00121A2C" w:rsidP="00B51573">
            <w:pPr>
              <w:pStyle w:val="a3"/>
              <w:rPr>
                <w:rFonts w:cs="David"/>
                <w:rtl/>
              </w:rPr>
            </w:pPr>
            <w:r w:rsidRPr="002D465E">
              <w:rPr>
                <w:rFonts w:cs="David" w:hint="cs"/>
                <w:rtl/>
              </w:rPr>
              <w:t>38</w:t>
            </w:r>
            <w:r w:rsidRPr="002D465E">
              <w:rPr>
                <w:rFonts w:cs="David"/>
                <w:rtl/>
              </w:rPr>
              <w:t>.</w:t>
            </w:r>
            <w:r w:rsidRPr="002D465E">
              <w:rPr>
                <w:rFonts w:cs="David" w:hint="cs"/>
                <w:rtl/>
              </w:rPr>
              <w:t>3</w:t>
            </w:r>
            <w:r w:rsidRPr="002D465E">
              <w:rPr>
                <w:rFonts w:cs="David"/>
                <w:rtl/>
              </w:rPr>
              <w:t xml:space="preserve"> (</w:t>
            </w:r>
            <w:r w:rsidRPr="002D465E">
              <w:rPr>
                <w:rFonts w:cs="David" w:hint="cs"/>
                <w:rtl/>
              </w:rPr>
              <w:t>46</w:t>
            </w:r>
            <w:r w:rsidRPr="002D465E">
              <w:rPr>
                <w:rFonts w:cs="David"/>
                <w:rtl/>
              </w:rPr>
              <w:t>)</w:t>
            </w:r>
          </w:p>
        </w:tc>
        <w:tc>
          <w:tcPr>
            <w:tcW w:w="1276" w:type="dxa"/>
          </w:tcPr>
          <w:p w:rsidR="00121A2C" w:rsidRPr="002D465E" w:rsidRDefault="00566872" w:rsidP="00B51573">
            <w:pPr>
              <w:pStyle w:val="a3"/>
              <w:rPr>
                <w:rFonts w:cs="David"/>
                <w:rtl/>
              </w:rPr>
            </w:pPr>
            <w:r w:rsidRPr="002D465E">
              <w:rPr>
                <w:rFonts w:cs="David" w:hint="cs"/>
                <w:rtl/>
              </w:rPr>
              <w:t>40.8 (49)</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מרכז</w:t>
            </w:r>
          </w:p>
        </w:tc>
        <w:tc>
          <w:tcPr>
            <w:tcW w:w="992" w:type="dxa"/>
          </w:tcPr>
          <w:p w:rsidR="00121A2C" w:rsidRPr="002D465E" w:rsidRDefault="00121A2C">
            <w:pPr>
              <w:pStyle w:val="a3"/>
              <w:rPr>
                <w:rFonts w:cs="David"/>
                <w:rtl/>
              </w:rPr>
            </w:pPr>
            <w:r w:rsidRPr="002D465E">
              <w:rPr>
                <w:rFonts w:cs="David"/>
                <w:rtl/>
              </w:rPr>
              <w:t>10.0 (12)</w:t>
            </w:r>
          </w:p>
        </w:tc>
        <w:tc>
          <w:tcPr>
            <w:tcW w:w="993" w:type="dxa"/>
          </w:tcPr>
          <w:p w:rsidR="00121A2C" w:rsidRPr="002D465E" w:rsidRDefault="00121A2C">
            <w:pPr>
              <w:pStyle w:val="a3"/>
              <w:rPr>
                <w:rFonts w:cs="David"/>
                <w:rtl/>
              </w:rPr>
            </w:pPr>
            <w:r w:rsidRPr="002D465E">
              <w:rPr>
                <w:rFonts w:cs="David"/>
                <w:rtl/>
              </w:rPr>
              <w:t>12.5 (15)</w:t>
            </w:r>
          </w:p>
        </w:tc>
        <w:tc>
          <w:tcPr>
            <w:tcW w:w="992" w:type="dxa"/>
          </w:tcPr>
          <w:p w:rsidR="00121A2C" w:rsidRPr="002D465E" w:rsidRDefault="00121A2C">
            <w:pPr>
              <w:pStyle w:val="a3"/>
              <w:rPr>
                <w:rFonts w:cs="David"/>
                <w:rtl/>
              </w:rPr>
            </w:pPr>
            <w:r w:rsidRPr="002D465E">
              <w:rPr>
                <w:rFonts w:cs="David"/>
                <w:rtl/>
              </w:rPr>
              <w:t>30.0 (36)</w:t>
            </w:r>
          </w:p>
        </w:tc>
        <w:tc>
          <w:tcPr>
            <w:tcW w:w="1134" w:type="dxa"/>
          </w:tcPr>
          <w:p w:rsidR="00121A2C" w:rsidRPr="002D465E" w:rsidRDefault="00121A2C">
            <w:pPr>
              <w:pStyle w:val="a3"/>
              <w:rPr>
                <w:rFonts w:cs="David"/>
                <w:rtl/>
              </w:rPr>
            </w:pPr>
            <w:r w:rsidRPr="002D465E">
              <w:rPr>
                <w:rFonts w:cs="David"/>
                <w:rtl/>
              </w:rPr>
              <w:t>23.3 (28)</w:t>
            </w:r>
          </w:p>
        </w:tc>
        <w:tc>
          <w:tcPr>
            <w:tcW w:w="1134" w:type="dxa"/>
          </w:tcPr>
          <w:p w:rsidR="00121A2C" w:rsidRPr="002D465E" w:rsidRDefault="00121A2C" w:rsidP="004858A8">
            <w:pPr>
              <w:pStyle w:val="a3"/>
              <w:rPr>
                <w:rFonts w:cs="David"/>
                <w:rtl/>
              </w:rPr>
            </w:pPr>
            <w:r w:rsidRPr="002D465E">
              <w:rPr>
                <w:rFonts w:cs="David"/>
                <w:rtl/>
              </w:rPr>
              <w:t>23.0 (27)</w:t>
            </w:r>
          </w:p>
        </w:tc>
        <w:tc>
          <w:tcPr>
            <w:tcW w:w="1276" w:type="dxa"/>
          </w:tcPr>
          <w:p w:rsidR="00121A2C" w:rsidRPr="002D465E" w:rsidRDefault="00566872" w:rsidP="004858A8">
            <w:pPr>
              <w:pStyle w:val="a3"/>
              <w:rPr>
                <w:rFonts w:cs="David"/>
                <w:rtl/>
              </w:rPr>
            </w:pPr>
            <w:r w:rsidRPr="002D465E">
              <w:rPr>
                <w:rFonts w:cs="David" w:hint="cs"/>
                <w:rtl/>
              </w:rPr>
              <w:t>17.5 (21)</w:t>
            </w:r>
            <w:r w:rsidR="00866BAC" w:rsidRPr="002D465E">
              <w:rPr>
                <w:rFonts w:cs="David" w:hint="cs"/>
                <w:rtl/>
              </w:rPr>
              <w:t>***</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שמאל מתון</w:t>
            </w:r>
          </w:p>
        </w:tc>
        <w:tc>
          <w:tcPr>
            <w:tcW w:w="992" w:type="dxa"/>
          </w:tcPr>
          <w:p w:rsidR="00121A2C" w:rsidRPr="002D465E" w:rsidRDefault="00121A2C">
            <w:pPr>
              <w:pStyle w:val="a3"/>
              <w:rPr>
                <w:rFonts w:cs="David"/>
                <w:rtl/>
              </w:rPr>
            </w:pPr>
            <w:r w:rsidRPr="002D465E">
              <w:rPr>
                <w:rFonts w:cs="David"/>
                <w:rtl/>
              </w:rPr>
              <w:t>23.3 (28)</w:t>
            </w:r>
          </w:p>
        </w:tc>
        <w:tc>
          <w:tcPr>
            <w:tcW w:w="993" w:type="dxa"/>
          </w:tcPr>
          <w:p w:rsidR="00121A2C" w:rsidRPr="002D465E" w:rsidRDefault="00121A2C">
            <w:pPr>
              <w:pStyle w:val="a3"/>
              <w:rPr>
                <w:rFonts w:cs="David"/>
                <w:rtl/>
              </w:rPr>
            </w:pPr>
            <w:r w:rsidRPr="002D465E">
              <w:rPr>
                <w:rFonts w:cs="David"/>
                <w:rtl/>
              </w:rPr>
              <w:t>18.3 (22)</w:t>
            </w:r>
          </w:p>
        </w:tc>
        <w:tc>
          <w:tcPr>
            <w:tcW w:w="992" w:type="dxa"/>
          </w:tcPr>
          <w:p w:rsidR="00121A2C" w:rsidRPr="002D465E" w:rsidRDefault="00121A2C">
            <w:pPr>
              <w:pStyle w:val="a3"/>
              <w:rPr>
                <w:rFonts w:cs="David"/>
                <w:rtl/>
              </w:rPr>
            </w:pPr>
            <w:r w:rsidRPr="002D465E">
              <w:rPr>
                <w:rFonts w:cs="David"/>
                <w:rtl/>
              </w:rPr>
              <w:t>15.8 (19)</w:t>
            </w:r>
          </w:p>
        </w:tc>
        <w:tc>
          <w:tcPr>
            <w:tcW w:w="1134" w:type="dxa"/>
          </w:tcPr>
          <w:p w:rsidR="00121A2C" w:rsidRPr="002D465E" w:rsidRDefault="00121A2C">
            <w:pPr>
              <w:pStyle w:val="a3"/>
              <w:rPr>
                <w:rFonts w:cs="David"/>
                <w:rtl/>
              </w:rPr>
            </w:pPr>
            <w:r w:rsidRPr="002D465E">
              <w:rPr>
                <w:rFonts w:cs="David"/>
                <w:rtl/>
              </w:rPr>
              <w:t>10.8 (13)</w:t>
            </w:r>
          </w:p>
        </w:tc>
        <w:tc>
          <w:tcPr>
            <w:tcW w:w="1134" w:type="dxa"/>
          </w:tcPr>
          <w:p w:rsidR="00121A2C" w:rsidRPr="002D465E" w:rsidRDefault="00121A2C" w:rsidP="004858A8">
            <w:pPr>
              <w:pStyle w:val="a3"/>
              <w:rPr>
                <w:rFonts w:cs="David"/>
                <w:rtl/>
              </w:rPr>
            </w:pPr>
            <w:r w:rsidRPr="002D465E">
              <w:rPr>
                <w:rFonts w:cs="David"/>
                <w:rtl/>
              </w:rPr>
              <w:t>12.</w:t>
            </w:r>
            <w:r w:rsidRPr="002D465E">
              <w:rPr>
                <w:rFonts w:cs="David" w:hint="cs"/>
                <w:rtl/>
              </w:rPr>
              <w:t>5</w:t>
            </w:r>
            <w:r w:rsidRPr="002D465E">
              <w:rPr>
                <w:rFonts w:cs="David"/>
                <w:rtl/>
              </w:rPr>
              <w:t xml:space="preserve"> (15)</w:t>
            </w:r>
          </w:p>
        </w:tc>
        <w:tc>
          <w:tcPr>
            <w:tcW w:w="1276" w:type="dxa"/>
          </w:tcPr>
          <w:p w:rsidR="00121A2C" w:rsidRPr="002D465E" w:rsidRDefault="00566872" w:rsidP="004858A8">
            <w:pPr>
              <w:pStyle w:val="a3"/>
              <w:rPr>
                <w:rFonts w:cs="David"/>
                <w:rtl/>
              </w:rPr>
            </w:pPr>
            <w:r w:rsidRPr="002D465E">
              <w:rPr>
                <w:rFonts w:cs="David" w:hint="cs"/>
                <w:rtl/>
              </w:rPr>
              <w:t>20.0 (24)</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שמאל</w:t>
            </w:r>
          </w:p>
        </w:tc>
        <w:tc>
          <w:tcPr>
            <w:tcW w:w="992" w:type="dxa"/>
          </w:tcPr>
          <w:p w:rsidR="00121A2C" w:rsidRPr="002D465E" w:rsidRDefault="00121A2C">
            <w:pPr>
              <w:pStyle w:val="a3"/>
              <w:rPr>
                <w:rFonts w:cs="David"/>
                <w:rtl/>
              </w:rPr>
            </w:pPr>
            <w:r w:rsidRPr="002D465E">
              <w:rPr>
                <w:rFonts w:cs="David"/>
                <w:rtl/>
              </w:rPr>
              <w:t>8.3 (10)</w:t>
            </w:r>
          </w:p>
        </w:tc>
        <w:tc>
          <w:tcPr>
            <w:tcW w:w="993" w:type="dxa"/>
          </w:tcPr>
          <w:p w:rsidR="00121A2C" w:rsidRPr="002D465E" w:rsidRDefault="00121A2C">
            <w:pPr>
              <w:pStyle w:val="a3"/>
              <w:rPr>
                <w:rFonts w:cs="David"/>
                <w:rtl/>
              </w:rPr>
            </w:pPr>
            <w:r w:rsidRPr="002D465E">
              <w:rPr>
                <w:rFonts w:cs="David"/>
                <w:rtl/>
              </w:rPr>
              <w:t>5.0 (6)</w:t>
            </w:r>
          </w:p>
        </w:tc>
        <w:tc>
          <w:tcPr>
            <w:tcW w:w="992" w:type="dxa"/>
          </w:tcPr>
          <w:p w:rsidR="00121A2C" w:rsidRPr="002D465E" w:rsidRDefault="00121A2C">
            <w:pPr>
              <w:pStyle w:val="a3"/>
              <w:rPr>
                <w:rFonts w:cs="David"/>
                <w:rtl/>
              </w:rPr>
            </w:pPr>
            <w:r w:rsidRPr="002D465E">
              <w:rPr>
                <w:rFonts w:cs="David"/>
                <w:rtl/>
              </w:rPr>
              <w:t>4.2 (5)</w:t>
            </w:r>
          </w:p>
        </w:tc>
        <w:tc>
          <w:tcPr>
            <w:tcW w:w="1134" w:type="dxa"/>
          </w:tcPr>
          <w:p w:rsidR="00121A2C" w:rsidRPr="002D465E" w:rsidRDefault="00121A2C" w:rsidP="00B51573">
            <w:pPr>
              <w:pStyle w:val="a3"/>
              <w:rPr>
                <w:rFonts w:cs="David"/>
                <w:rtl/>
              </w:rPr>
            </w:pPr>
            <w:r w:rsidRPr="002D465E">
              <w:rPr>
                <w:rFonts w:cs="David"/>
                <w:rtl/>
              </w:rPr>
              <w:t>2.</w:t>
            </w:r>
            <w:r w:rsidRPr="002D465E">
              <w:rPr>
                <w:rFonts w:cs="David" w:hint="cs"/>
                <w:rtl/>
              </w:rPr>
              <w:t>5</w:t>
            </w:r>
            <w:r w:rsidRPr="002D465E">
              <w:rPr>
                <w:rFonts w:cs="David"/>
                <w:rtl/>
              </w:rPr>
              <w:t xml:space="preserve"> (3)</w:t>
            </w:r>
          </w:p>
        </w:tc>
        <w:tc>
          <w:tcPr>
            <w:tcW w:w="1134" w:type="dxa"/>
          </w:tcPr>
          <w:p w:rsidR="00121A2C" w:rsidRPr="002D465E" w:rsidRDefault="00121A2C" w:rsidP="004858A8">
            <w:pPr>
              <w:pStyle w:val="a3"/>
              <w:rPr>
                <w:rFonts w:cs="David"/>
                <w:rtl/>
              </w:rPr>
            </w:pPr>
            <w:r w:rsidRPr="002D465E">
              <w:rPr>
                <w:rFonts w:cs="David" w:hint="cs"/>
                <w:rtl/>
              </w:rPr>
              <w:t>5</w:t>
            </w:r>
            <w:r w:rsidRPr="002D465E">
              <w:rPr>
                <w:rFonts w:cs="David"/>
                <w:rtl/>
              </w:rPr>
              <w:t>.</w:t>
            </w:r>
            <w:r w:rsidRPr="002D465E">
              <w:rPr>
                <w:rFonts w:cs="David" w:hint="cs"/>
                <w:rtl/>
              </w:rPr>
              <w:t>0</w:t>
            </w:r>
            <w:r w:rsidRPr="002D465E">
              <w:rPr>
                <w:rFonts w:cs="David"/>
                <w:rtl/>
              </w:rPr>
              <w:t xml:space="preserve"> (6)</w:t>
            </w:r>
          </w:p>
        </w:tc>
        <w:tc>
          <w:tcPr>
            <w:tcW w:w="1276" w:type="dxa"/>
          </w:tcPr>
          <w:p w:rsidR="00121A2C" w:rsidRPr="002D465E" w:rsidRDefault="00566872" w:rsidP="004858A8">
            <w:pPr>
              <w:pStyle w:val="a3"/>
              <w:rPr>
                <w:rFonts w:cs="David"/>
                <w:rtl/>
              </w:rPr>
            </w:pPr>
            <w:r w:rsidRPr="002D465E">
              <w:rPr>
                <w:rFonts w:cs="David" w:hint="cs"/>
                <w:rtl/>
              </w:rPr>
              <w:t>4.2 (5)</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ערבי</w:t>
            </w:r>
          </w:p>
        </w:tc>
        <w:tc>
          <w:tcPr>
            <w:tcW w:w="992" w:type="dxa"/>
          </w:tcPr>
          <w:p w:rsidR="00121A2C" w:rsidRPr="002D465E" w:rsidRDefault="00121A2C">
            <w:pPr>
              <w:pStyle w:val="a3"/>
              <w:rPr>
                <w:rFonts w:cs="David"/>
                <w:rtl/>
              </w:rPr>
            </w:pPr>
            <w:r w:rsidRPr="002D465E">
              <w:rPr>
                <w:rFonts w:cs="David"/>
                <w:rtl/>
              </w:rPr>
              <w:t>8.3 (10)</w:t>
            </w:r>
          </w:p>
        </w:tc>
        <w:tc>
          <w:tcPr>
            <w:tcW w:w="993" w:type="dxa"/>
          </w:tcPr>
          <w:p w:rsidR="00121A2C" w:rsidRPr="002D465E" w:rsidRDefault="00121A2C">
            <w:pPr>
              <w:pStyle w:val="a3"/>
              <w:rPr>
                <w:rFonts w:cs="David"/>
                <w:rtl/>
              </w:rPr>
            </w:pPr>
            <w:r w:rsidRPr="002D465E">
              <w:rPr>
                <w:rFonts w:cs="David"/>
                <w:rtl/>
              </w:rPr>
              <w:t>6.7 (8)</w:t>
            </w:r>
          </w:p>
        </w:tc>
        <w:tc>
          <w:tcPr>
            <w:tcW w:w="992" w:type="dxa"/>
          </w:tcPr>
          <w:p w:rsidR="00121A2C" w:rsidRPr="002D465E" w:rsidRDefault="00121A2C">
            <w:pPr>
              <w:pStyle w:val="a3"/>
              <w:rPr>
                <w:rFonts w:cs="David"/>
                <w:rtl/>
              </w:rPr>
            </w:pPr>
            <w:r w:rsidRPr="002D465E">
              <w:rPr>
                <w:rFonts w:cs="David"/>
                <w:rtl/>
              </w:rPr>
              <w:t>8.3 (10)</w:t>
            </w:r>
          </w:p>
        </w:tc>
        <w:tc>
          <w:tcPr>
            <w:tcW w:w="1134" w:type="dxa"/>
          </w:tcPr>
          <w:p w:rsidR="00121A2C" w:rsidRPr="002D465E" w:rsidRDefault="00121A2C">
            <w:pPr>
              <w:pStyle w:val="a3"/>
              <w:rPr>
                <w:rFonts w:cs="David"/>
                <w:rtl/>
              </w:rPr>
            </w:pPr>
            <w:r w:rsidRPr="002D465E">
              <w:rPr>
                <w:rFonts w:cs="David"/>
                <w:rtl/>
              </w:rPr>
              <w:t>9.2 (11)</w:t>
            </w:r>
          </w:p>
        </w:tc>
        <w:tc>
          <w:tcPr>
            <w:tcW w:w="1134" w:type="dxa"/>
          </w:tcPr>
          <w:p w:rsidR="00121A2C" w:rsidRPr="002D465E" w:rsidRDefault="00121A2C" w:rsidP="004858A8">
            <w:pPr>
              <w:pStyle w:val="a3"/>
              <w:rPr>
                <w:rFonts w:cs="David"/>
                <w:rtl/>
              </w:rPr>
            </w:pPr>
            <w:r w:rsidRPr="002D465E">
              <w:rPr>
                <w:rFonts w:cs="David"/>
                <w:rtl/>
              </w:rPr>
              <w:t>9.</w:t>
            </w:r>
            <w:r w:rsidRPr="002D465E">
              <w:rPr>
                <w:rFonts w:cs="David" w:hint="cs"/>
                <w:rtl/>
              </w:rPr>
              <w:t>2</w:t>
            </w:r>
            <w:r w:rsidRPr="002D465E">
              <w:rPr>
                <w:rFonts w:cs="David"/>
                <w:rtl/>
              </w:rPr>
              <w:t xml:space="preserve"> (11)</w:t>
            </w:r>
          </w:p>
        </w:tc>
        <w:tc>
          <w:tcPr>
            <w:tcW w:w="1276" w:type="dxa"/>
          </w:tcPr>
          <w:p w:rsidR="00121A2C" w:rsidRPr="002D465E" w:rsidRDefault="00566872" w:rsidP="004858A8">
            <w:pPr>
              <w:pStyle w:val="a3"/>
              <w:rPr>
                <w:rFonts w:cs="David"/>
                <w:rtl/>
              </w:rPr>
            </w:pPr>
            <w:r w:rsidRPr="002D465E">
              <w:rPr>
                <w:rFonts w:cs="David" w:hint="cs"/>
                <w:rtl/>
              </w:rPr>
              <w:t>10.8 (13)</w:t>
            </w:r>
          </w:p>
        </w:tc>
      </w:tr>
      <w:tr w:rsidR="00121A2C" w:rsidRPr="002D465E" w:rsidTr="00D47A67">
        <w:trPr>
          <w:trHeight w:val="60"/>
        </w:trPr>
        <w:tc>
          <w:tcPr>
            <w:tcW w:w="4252" w:type="dxa"/>
          </w:tcPr>
          <w:p w:rsidR="00121A2C" w:rsidRPr="002D465E" w:rsidRDefault="00121A2C">
            <w:pPr>
              <w:pStyle w:val="a3"/>
              <w:jc w:val="left"/>
              <w:rPr>
                <w:rFonts w:cs="David"/>
                <w:rtl/>
              </w:rPr>
            </w:pPr>
            <w:r w:rsidRPr="002D465E">
              <w:rPr>
                <w:rFonts w:cs="David"/>
                <w:rtl/>
              </w:rPr>
              <w:t>סך הכול</w:t>
            </w:r>
          </w:p>
        </w:tc>
        <w:tc>
          <w:tcPr>
            <w:tcW w:w="992" w:type="dxa"/>
          </w:tcPr>
          <w:p w:rsidR="00121A2C" w:rsidRPr="002D465E" w:rsidRDefault="00121A2C" w:rsidP="005449D7">
            <w:pPr>
              <w:pStyle w:val="a3"/>
              <w:rPr>
                <w:rFonts w:cs="David"/>
                <w:rtl/>
              </w:rPr>
            </w:pPr>
            <w:r w:rsidRPr="002D465E">
              <w:rPr>
                <w:rFonts w:cs="David"/>
                <w:rtl/>
              </w:rPr>
              <w:t>100.0 (120)</w:t>
            </w:r>
          </w:p>
        </w:tc>
        <w:tc>
          <w:tcPr>
            <w:tcW w:w="993" w:type="dxa"/>
          </w:tcPr>
          <w:p w:rsidR="00121A2C" w:rsidRPr="002D465E" w:rsidRDefault="00121A2C">
            <w:pPr>
              <w:pStyle w:val="a3"/>
              <w:rPr>
                <w:rFonts w:cs="David"/>
                <w:rtl/>
              </w:rPr>
            </w:pPr>
            <w:r w:rsidRPr="002D465E">
              <w:rPr>
                <w:rFonts w:cs="David"/>
                <w:rtl/>
              </w:rPr>
              <w:t>100.0 (120)</w:t>
            </w:r>
          </w:p>
        </w:tc>
        <w:tc>
          <w:tcPr>
            <w:tcW w:w="992" w:type="dxa"/>
          </w:tcPr>
          <w:p w:rsidR="00121A2C" w:rsidRPr="002D465E" w:rsidRDefault="00121A2C">
            <w:pPr>
              <w:pStyle w:val="a3"/>
              <w:rPr>
                <w:rFonts w:cs="David"/>
                <w:rtl/>
              </w:rPr>
            </w:pPr>
            <w:r w:rsidRPr="002D465E">
              <w:rPr>
                <w:rFonts w:cs="David"/>
                <w:rtl/>
              </w:rPr>
              <w:t>100.0 (120)</w:t>
            </w:r>
          </w:p>
        </w:tc>
        <w:tc>
          <w:tcPr>
            <w:tcW w:w="1134" w:type="dxa"/>
          </w:tcPr>
          <w:p w:rsidR="00121A2C" w:rsidRPr="002D465E" w:rsidRDefault="00121A2C">
            <w:pPr>
              <w:pStyle w:val="a3"/>
              <w:rPr>
                <w:rFonts w:cs="David"/>
                <w:rtl/>
              </w:rPr>
            </w:pPr>
            <w:r w:rsidRPr="002D465E">
              <w:rPr>
                <w:rFonts w:cs="David"/>
                <w:rtl/>
              </w:rPr>
              <w:t>100.0 (120)</w:t>
            </w:r>
          </w:p>
        </w:tc>
        <w:tc>
          <w:tcPr>
            <w:tcW w:w="1134" w:type="dxa"/>
          </w:tcPr>
          <w:p w:rsidR="00121A2C" w:rsidRPr="002D465E" w:rsidRDefault="00121A2C" w:rsidP="004858A8">
            <w:pPr>
              <w:pStyle w:val="a3"/>
              <w:rPr>
                <w:rFonts w:cs="David"/>
                <w:rtl/>
              </w:rPr>
            </w:pPr>
            <w:r w:rsidRPr="002D465E">
              <w:rPr>
                <w:rFonts w:cs="David"/>
                <w:rtl/>
              </w:rPr>
              <w:t>100.0 (120)</w:t>
            </w:r>
          </w:p>
        </w:tc>
        <w:tc>
          <w:tcPr>
            <w:tcW w:w="1276" w:type="dxa"/>
          </w:tcPr>
          <w:p w:rsidR="00121A2C" w:rsidRPr="002D465E" w:rsidRDefault="00566872" w:rsidP="004858A8">
            <w:pPr>
              <w:pStyle w:val="a3"/>
              <w:rPr>
                <w:rFonts w:cs="David"/>
                <w:rtl/>
              </w:rPr>
            </w:pPr>
            <w:r w:rsidRPr="002D465E">
              <w:rPr>
                <w:rFonts w:cs="David" w:hint="cs"/>
                <w:rtl/>
              </w:rPr>
              <w:t>100.0 (120)</w:t>
            </w:r>
          </w:p>
        </w:tc>
      </w:tr>
    </w:tbl>
    <w:p w:rsidR="00F95B75" w:rsidRDefault="00031C6B" w:rsidP="00F95B75">
      <w:pPr>
        <w:pStyle w:val="a4"/>
        <w:spacing w:before="0" w:line="240" w:lineRule="auto"/>
        <w:rPr>
          <w:rFonts w:cs="David"/>
          <w:sz w:val="20"/>
          <w:szCs w:val="20"/>
          <w:rtl/>
        </w:rPr>
      </w:pPr>
      <w:r w:rsidRPr="00F95B75">
        <w:rPr>
          <w:rFonts w:cs="David"/>
          <w:sz w:val="20"/>
          <w:szCs w:val="20"/>
          <w:rtl/>
        </w:rPr>
        <w:t>* שיעור זה כולל את החלק ש</w:t>
      </w:r>
      <w:r w:rsidR="005449D7" w:rsidRPr="00F95B75">
        <w:rPr>
          <w:rFonts w:cs="David"/>
          <w:sz w:val="20"/>
          <w:szCs w:val="20"/>
          <w:rtl/>
        </w:rPr>
        <w:t>ל ישראל ביתנו בתוך הליכוד־ביתנו</w:t>
      </w:r>
      <w:r w:rsidR="00B51573" w:rsidRPr="00F95B75">
        <w:rPr>
          <w:rFonts w:cs="David" w:hint="cs"/>
          <w:sz w:val="20"/>
          <w:szCs w:val="20"/>
          <w:rtl/>
        </w:rPr>
        <w:t xml:space="preserve"> (11 מנדטים) ואת </w:t>
      </w:r>
      <w:r w:rsidR="006706A2" w:rsidRPr="00F95B75">
        <w:rPr>
          <w:rFonts w:cs="David" w:hint="cs"/>
          <w:sz w:val="20"/>
          <w:szCs w:val="20"/>
          <w:rtl/>
        </w:rPr>
        <w:t>החלק של האיחוד הלאומי</w:t>
      </w:r>
      <w:r w:rsidR="00A01440">
        <w:rPr>
          <w:rFonts w:cs="David" w:hint="cs"/>
          <w:sz w:val="20"/>
          <w:szCs w:val="20"/>
          <w:rtl/>
        </w:rPr>
        <w:t>-</w:t>
      </w:r>
      <w:r w:rsidR="00B51573" w:rsidRPr="00F95B75">
        <w:rPr>
          <w:rFonts w:cs="David" w:hint="cs"/>
          <w:sz w:val="20"/>
          <w:szCs w:val="20"/>
          <w:rtl/>
        </w:rPr>
        <w:t>תקומה בתוך הבית היהודי (4 מנדטים)</w:t>
      </w:r>
    </w:p>
    <w:p w:rsidR="00031C6B" w:rsidRPr="00F95B75" w:rsidRDefault="00566872" w:rsidP="00F95B75">
      <w:pPr>
        <w:pStyle w:val="a4"/>
        <w:spacing w:before="0" w:line="240" w:lineRule="auto"/>
        <w:rPr>
          <w:rFonts w:cs="David"/>
          <w:sz w:val="20"/>
          <w:szCs w:val="20"/>
          <w:rtl/>
        </w:rPr>
      </w:pPr>
      <w:r w:rsidRPr="00F95B75">
        <w:rPr>
          <w:rFonts w:cs="David" w:hint="cs"/>
          <w:sz w:val="20"/>
          <w:szCs w:val="20"/>
          <w:rtl/>
        </w:rPr>
        <w:t>** שיעור זה כולל את ישראל ביתנו ואת תקומה</w:t>
      </w:r>
      <w:r w:rsidR="00DA02D1" w:rsidRPr="00F95B75">
        <w:rPr>
          <w:rFonts w:cs="David" w:hint="cs"/>
          <w:sz w:val="20"/>
          <w:szCs w:val="20"/>
          <w:rtl/>
        </w:rPr>
        <w:t xml:space="preserve"> (2 מנדטים)</w:t>
      </w:r>
      <w:r w:rsidRPr="00F95B75">
        <w:rPr>
          <w:rFonts w:cs="David" w:hint="cs"/>
          <w:sz w:val="20"/>
          <w:szCs w:val="20"/>
          <w:rtl/>
        </w:rPr>
        <w:t xml:space="preserve"> בתוך הבית היהודי</w:t>
      </w:r>
      <w:r w:rsidR="00866BAC">
        <w:rPr>
          <w:rFonts w:cs="David" w:hint="cs"/>
          <w:sz w:val="20"/>
          <w:szCs w:val="20"/>
          <w:rtl/>
        </w:rPr>
        <w:tab/>
        <w:t>***המרכז כולל את יש עתיד ואת כולנו המציגות את עצמן כמפלגות מרכז</w:t>
      </w:r>
    </w:p>
    <w:p w:rsidR="001E70C5" w:rsidRDefault="001E70C5">
      <w:pPr>
        <w:rPr>
          <w:rtl/>
        </w:rPr>
      </w:pPr>
    </w:p>
    <w:p w:rsidR="001E70C5" w:rsidRDefault="00056387" w:rsidP="00EE2F14">
      <w:pPr>
        <w:rPr>
          <w:rtl/>
        </w:rPr>
      </w:pPr>
      <w:r w:rsidRPr="00A77B3E">
        <w:rPr>
          <w:rFonts w:hint="eastAsia"/>
          <w:rtl/>
        </w:rPr>
        <w:t>לעומת</w:t>
      </w:r>
      <w:r w:rsidRPr="00A77B3E">
        <w:rPr>
          <w:rtl/>
        </w:rPr>
        <w:t xml:space="preserve"> </w:t>
      </w:r>
      <w:r w:rsidRPr="00A77B3E">
        <w:rPr>
          <w:rFonts w:hint="eastAsia"/>
          <w:rtl/>
        </w:rPr>
        <w:t>זאת</w:t>
      </w:r>
      <w:r w:rsidRPr="00A77B3E">
        <w:rPr>
          <w:rtl/>
        </w:rPr>
        <w:t xml:space="preserve"> </w:t>
      </w:r>
      <w:r w:rsidRPr="00A77B3E">
        <w:rPr>
          <w:rFonts w:hint="eastAsia"/>
          <w:rtl/>
        </w:rPr>
        <w:t>אפשר</w:t>
      </w:r>
      <w:r w:rsidRPr="00A77B3E">
        <w:rPr>
          <w:rtl/>
        </w:rPr>
        <w:t xml:space="preserve"> </w:t>
      </w:r>
      <w:r w:rsidRPr="00A77B3E">
        <w:rPr>
          <w:rFonts w:hint="eastAsia"/>
          <w:rtl/>
        </w:rPr>
        <w:t>להציג</w:t>
      </w:r>
      <w:r w:rsidRPr="00A77B3E">
        <w:rPr>
          <w:rtl/>
        </w:rPr>
        <w:t xml:space="preserve"> </w:t>
      </w:r>
      <w:r w:rsidR="00900A3D">
        <w:rPr>
          <w:rFonts w:hint="cs"/>
          <w:rtl/>
        </w:rPr>
        <w:t xml:space="preserve">גם </w:t>
      </w:r>
      <w:r w:rsidRPr="00A77B3E">
        <w:rPr>
          <w:rFonts w:hint="eastAsia"/>
          <w:rtl/>
        </w:rPr>
        <w:t>פרשנות</w:t>
      </w:r>
      <w:r w:rsidRPr="00A77B3E">
        <w:rPr>
          <w:rtl/>
        </w:rPr>
        <w:t xml:space="preserve"> </w:t>
      </w:r>
      <w:r w:rsidR="00900A3D">
        <w:rPr>
          <w:rFonts w:hint="cs"/>
          <w:rtl/>
        </w:rPr>
        <w:t>אחרת</w:t>
      </w:r>
      <w:r w:rsidRPr="00A77B3E">
        <w:rPr>
          <w:rtl/>
        </w:rPr>
        <w:t xml:space="preserve">, </w:t>
      </w:r>
      <w:r w:rsidRPr="00A77B3E">
        <w:rPr>
          <w:rFonts w:hint="eastAsia"/>
          <w:rtl/>
        </w:rPr>
        <w:t>שלפיה</w:t>
      </w:r>
      <w:r w:rsidRPr="00A77B3E">
        <w:rPr>
          <w:rtl/>
        </w:rPr>
        <w:t xml:space="preserve"> </w:t>
      </w:r>
      <w:r w:rsidRPr="00A77B3E">
        <w:rPr>
          <w:rFonts w:hint="eastAsia"/>
          <w:rtl/>
        </w:rPr>
        <w:t>על</w:t>
      </w:r>
      <w:r w:rsidRPr="00A77B3E">
        <w:rPr>
          <w:rtl/>
        </w:rPr>
        <w:t xml:space="preserve"> </w:t>
      </w:r>
      <w:r w:rsidRPr="00A77B3E">
        <w:rPr>
          <w:rFonts w:hint="eastAsia"/>
          <w:rtl/>
        </w:rPr>
        <w:t>עמדות</w:t>
      </w:r>
      <w:r w:rsidRPr="00A77B3E">
        <w:rPr>
          <w:rtl/>
        </w:rPr>
        <w:t xml:space="preserve"> </w:t>
      </w:r>
      <w:r w:rsidRPr="00A77B3E">
        <w:rPr>
          <w:rFonts w:hint="eastAsia"/>
          <w:rtl/>
        </w:rPr>
        <w:t>היהודים</w:t>
      </w:r>
      <w:r w:rsidRPr="00A77B3E">
        <w:rPr>
          <w:rtl/>
        </w:rPr>
        <w:t xml:space="preserve"> </w:t>
      </w:r>
      <w:r w:rsidRPr="00A77B3E">
        <w:rPr>
          <w:rFonts w:hint="eastAsia"/>
          <w:rtl/>
        </w:rPr>
        <w:t>השפיעו</w:t>
      </w:r>
      <w:r w:rsidRPr="00A77B3E">
        <w:rPr>
          <w:rtl/>
        </w:rPr>
        <w:t xml:space="preserve"> </w:t>
      </w:r>
      <w:r w:rsidRPr="00A77B3E">
        <w:rPr>
          <w:rFonts w:hint="eastAsia"/>
          <w:rtl/>
        </w:rPr>
        <w:t>כוחות</w:t>
      </w:r>
      <w:r w:rsidRPr="00A77B3E">
        <w:rPr>
          <w:rtl/>
        </w:rPr>
        <w:t xml:space="preserve"> </w:t>
      </w:r>
      <w:r w:rsidRPr="00A77B3E">
        <w:rPr>
          <w:rFonts w:hint="eastAsia"/>
          <w:rtl/>
        </w:rPr>
        <w:t>שבלמו</w:t>
      </w:r>
      <w:r w:rsidRPr="00A77B3E">
        <w:rPr>
          <w:rtl/>
        </w:rPr>
        <w:t xml:space="preserve"> </w:t>
      </w:r>
      <w:r w:rsidR="00030027" w:rsidRPr="00C835D4">
        <w:rPr>
          <w:rFonts w:hint="eastAsia"/>
          <w:rtl/>
        </w:rPr>
        <w:t>החרפה</w:t>
      </w:r>
      <w:r w:rsidR="00030027" w:rsidRPr="00C835D4">
        <w:rPr>
          <w:rtl/>
        </w:rPr>
        <w:t xml:space="preserve"> </w:t>
      </w:r>
      <w:r w:rsidRPr="00C835D4">
        <w:rPr>
          <w:rFonts w:hint="eastAsia"/>
          <w:rtl/>
        </w:rPr>
        <w:t>ו</w:t>
      </w:r>
      <w:r w:rsidRPr="00A77B3E">
        <w:rPr>
          <w:rFonts w:hint="eastAsia"/>
          <w:rtl/>
        </w:rPr>
        <w:t>במידה</w:t>
      </w:r>
      <w:r w:rsidRPr="00A77B3E">
        <w:rPr>
          <w:rtl/>
        </w:rPr>
        <w:t xml:space="preserve"> </w:t>
      </w:r>
      <w:r w:rsidRPr="00A77B3E">
        <w:rPr>
          <w:rFonts w:hint="eastAsia"/>
          <w:rtl/>
        </w:rPr>
        <w:t>מסוימת</w:t>
      </w:r>
      <w:r w:rsidRPr="00A77B3E">
        <w:rPr>
          <w:rtl/>
        </w:rPr>
        <w:t xml:space="preserve"> </w:t>
      </w:r>
      <w:r w:rsidRPr="00A77B3E">
        <w:rPr>
          <w:rFonts w:hint="eastAsia"/>
          <w:rtl/>
        </w:rPr>
        <w:t>אף</w:t>
      </w:r>
      <w:r w:rsidRPr="00A77B3E">
        <w:rPr>
          <w:rtl/>
        </w:rPr>
        <w:t xml:space="preserve"> </w:t>
      </w:r>
      <w:r w:rsidRPr="00A77B3E">
        <w:rPr>
          <w:rFonts w:hint="eastAsia"/>
          <w:rtl/>
        </w:rPr>
        <w:t>הביאו</w:t>
      </w:r>
      <w:r w:rsidRPr="00A77B3E">
        <w:rPr>
          <w:rtl/>
        </w:rPr>
        <w:t xml:space="preserve"> </w:t>
      </w:r>
      <w:r w:rsidRPr="00A77B3E">
        <w:rPr>
          <w:rFonts w:hint="eastAsia"/>
          <w:rtl/>
        </w:rPr>
        <w:t>ל</w:t>
      </w:r>
      <w:r w:rsidR="00900A3D">
        <w:rPr>
          <w:rFonts w:hint="cs"/>
          <w:rtl/>
        </w:rPr>
        <w:t xml:space="preserve">ידי </w:t>
      </w:r>
      <w:r w:rsidRPr="00A77B3E">
        <w:rPr>
          <w:rFonts w:hint="eastAsia"/>
          <w:rtl/>
        </w:rPr>
        <w:t>מיתון</w:t>
      </w:r>
      <w:r w:rsidRPr="00A77B3E">
        <w:rPr>
          <w:rtl/>
        </w:rPr>
        <w:t xml:space="preserve"> </w:t>
      </w:r>
      <w:r w:rsidRPr="00A77B3E">
        <w:rPr>
          <w:rFonts w:hint="eastAsia"/>
          <w:rtl/>
        </w:rPr>
        <w:t>בהן</w:t>
      </w:r>
      <w:r w:rsidRPr="00A77B3E">
        <w:rPr>
          <w:rtl/>
        </w:rPr>
        <w:t xml:space="preserve">. </w:t>
      </w:r>
      <w:r w:rsidRPr="00A77B3E">
        <w:rPr>
          <w:rFonts w:hint="eastAsia"/>
          <w:rtl/>
        </w:rPr>
        <w:t>בדיקה</w:t>
      </w:r>
      <w:r w:rsidRPr="00A77B3E">
        <w:rPr>
          <w:rtl/>
        </w:rPr>
        <w:t xml:space="preserve"> </w:t>
      </w:r>
      <w:r w:rsidRPr="00A77B3E">
        <w:rPr>
          <w:rFonts w:hint="eastAsia"/>
          <w:rtl/>
        </w:rPr>
        <w:t>של</w:t>
      </w:r>
      <w:r w:rsidRPr="00A77B3E">
        <w:rPr>
          <w:rtl/>
        </w:rPr>
        <w:t xml:space="preserve"> </w:t>
      </w:r>
      <w:r w:rsidRPr="00A77B3E">
        <w:rPr>
          <w:rFonts w:hint="eastAsia"/>
          <w:rtl/>
        </w:rPr>
        <w:t>השינויים</w:t>
      </w:r>
      <w:r w:rsidRPr="00A77B3E">
        <w:rPr>
          <w:rtl/>
        </w:rPr>
        <w:t xml:space="preserve"> </w:t>
      </w:r>
      <w:r w:rsidRPr="00A77B3E">
        <w:rPr>
          <w:rFonts w:hint="eastAsia"/>
          <w:rtl/>
        </w:rPr>
        <w:t>במפה</w:t>
      </w:r>
      <w:r w:rsidRPr="00A77B3E">
        <w:rPr>
          <w:rtl/>
        </w:rPr>
        <w:t xml:space="preserve"> </w:t>
      </w:r>
      <w:r w:rsidRPr="00A77B3E">
        <w:rPr>
          <w:rFonts w:hint="eastAsia"/>
          <w:rtl/>
        </w:rPr>
        <w:t>הפוליטית</w:t>
      </w:r>
      <w:r w:rsidRPr="00A77B3E">
        <w:rPr>
          <w:rtl/>
        </w:rPr>
        <w:t xml:space="preserve"> </w:t>
      </w:r>
      <w:r w:rsidRPr="00A77B3E">
        <w:rPr>
          <w:rFonts w:hint="eastAsia"/>
          <w:rtl/>
        </w:rPr>
        <w:t>בשנים</w:t>
      </w:r>
      <w:r w:rsidRPr="00A77B3E">
        <w:rPr>
          <w:rtl/>
        </w:rPr>
        <w:t xml:space="preserve"> 201</w:t>
      </w:r>
      <w:r w:rsidR="00EE2F14">
        <w:rPr>
          <w:rFonts w:hint="cs"/>
          <w:rtl/>
        </w:rPr>
        <w:t>5</w:t>
      </w:r>
      <w:r w:rsidR="00A01440">
        <w:rPr>
          <w:rtl/>
        </w:rPr>
        <w:t>-</w:t>
      </w:r>
      <w:r w:rsidRPr="00A77B3E">
        <w:rPr>
          <w:rtl/>
        </w:rPr>
        <w:t xml:space="preserve">2003 </w:t>
      </w:r>
      <w:r w:rsidRPr="00A77B3E">
        <w:rPr>
          <w:rFonts w:hint="eastAsia"/>
          <w:rtl/>
        </w:rPr>
        <w:t>מעלה</w:t>
      </w:r>
      <w:r w:rsidRPr="00A77B3E">
        <w:rPr>
          <w:rtl/>
        </w:rPr>
        <w:t xml:space="preserve"> </w:t>
      </w:r>
      <w:r w:rsidRPr="00A77B3E">
        <w:rPr>
          <w:rFonts w:hint="eastAsia"/>
          <w:rtl/>
        </w:rPr>
        <w:t>כי</w:t>
      </w:r>
      <w:r w:rsidRPr="00A77B3E">
        <w:rPr>
          <w:rtl/>
        </w:rPr>
        <w:t xml:space="preserve"> </w:t>
      </w:r>
      <w:r w:rsidRPr="00A77B3E">
        <w:rPr>
          <w:rFonts w:hint="eastAsia"/>
          <w:rtl/>
        </w:rPr>
        <w:t>גוש</w:t>
      </w:r>
      <w:r w:rsidRPr="00A77B3E">
        <w:rPr>
          <w:rtl/>
        </w:rPr>
        <w:t xml:space="preserve"> </w:t>
      </w:r>
      <w:r w:rsidRPr="00A77B3E">
        <w:rPr>
          <w:rFonts w:hint="eastAsia"/>
          <w:rtl/>
        </w:rPr>
        <w:t>הימין</w:t>
      </w:r>
      <w:r w:rsidRPr="00A77B3E">
        <w:rPr>
          <w:rtl/>
        </w:rPr>
        <w:t xml:space="preserve"> </w:t>
      </w:r>
      <w:r w:rsidRPr="00A77B3E">
        <w:rPr>
          <w:rFonts w:hint="eastAsia"/>
          <w:rtl/>
        </w:rPr>
        <w:t>והמפלגות</w:t>
      </w:r>
      <w:r w:rsidRPr="00A77B3E">
        <w:rPr>
          <w:rtl/>
        </w:rPr>
        <w:t xml:space="preserve"> </w:t>
      </w:r>
      <w:r w:rsidRPr="00A77B3E">
        <w:rPr>
          <w:rFonts w:hint="eastAsia"/>
          <w:rtl/>
        </w:rPr>
        <w:t>הדתיות</w:t>
      </w:r>
      <w:r w:rsidRPr="00A77B3E">
        <w:rPr>
          <w:rtl/>
        </w:rPr>
        <w:t xml:space="preserve"> </w:t>
      </w:r>
      <w:r w:rsidRPr="00A77B3E">
        <w:rPr>
          <w:rFonts w:hint="eastAsia"/>
          <w:rtl/>
        </w:rPr>
        <w:t>זכו</w:t>
      </w:r>
      <w:r w:rsidRPr="00A77B3E">
        <w:rPr>
          <w:rtl/>
        </w:rPr>
        <w:t xml:space="preserve"> </w:t>
      </w:r>
      <w:r w:rsidRPr="00A77B3E">
        <w:rPr>
          <w:rFonts w:hint="eastAsia"/>
          <w:rtl/>
        </w:rPr>
        <w:t>ב־</w:t>
      </w:r>
      <w:r w:rsidRPr="00A77B3E">
        <w:rPr>
          <w:rtl/>
        </w:rPr>
        <w:t xml:space="preserve">69 </w:t>
      </w:r>
      <w:r w:rsidRPr="00A77B3E">
        <w:rPr>
          <w:rFonts w:hint="eastAsia"/>
          <w:rtl/>
        </w:rPr>
        <w:t>מנדטים</w:t>
      </w:r>
      <w:r w:rsidRPr="00A77B3E">
        <w:rPr>
          <w:rtl/>
        </w:rPr>
        <w:t xml:space="preserve"> </w:t>
      </w:r>
      <w:r w:rsidRPr="00A77B3E">
        <w:rPr>
          <w:rFonts w:hint="eastAsia"/>
          <w:rtl/>
        </w:rPr>
        <w:t>בכנסת</w:t>
      </w:r>
      <w:r w:rsidRPr="00A77B3E">
        <w:rPr>
          <w:rtl/>
        </w:rPr>
        <w:t xml:space="preserve"> </w:t>
      </w:r>
      <w:r w:rsidRPr="00A77B3E">
        <w:rPr>
          <w:rFonts w:hint="eastAsia"/>
          <w:rtl/>
        </w:rPr>
        <w:t>ב־</w:t>
      </w:r>
      <w:r w:rsidRPr="00A77B3E">
        <w:rPr>
          <w:rtl/>
        </w:rPr>
        <w:t xml:space="preserve">2003, </w:t>
      </w:r>
      <w:r w:rsidRPr="00A77B3E">
        <w:rPr>
          <w:rFonts w:hint="eastAsia"/>
          <w:rtl/>
        </w:rPr>
        <w:t>ב־</w:t>
      </w:r>
      <w:r w:rsidRPr="00A77B3E">
        <w:rPr>
          <w:rtl/>
        </w:rPr>
        <w:t xml:space="preserve">50 </w:t>
      </w:r>
      <w:r w:rsidRPr="00A77B3E">
        <w:rPr>
          <w:rFonts w:hint="eastAsia"/>
          <w:rtl/>
        </w:rPr>
        <w:t>מנדטים</w:t>
      </w:r>
      <w:r w:rsidRPr="00A77B3E">
        <w:rPr>
          <w:rtl/>
        </w:rPr>
        <w:t xml:space="preserve"> </w:t>
      </w:r>
      <w:r w:rsidRPr="00A77B3E">
        <w:rPr>
          <w:rFonts w:hint="eastAsia"/>
          <w:rtl/>
        </w:rPr>
        <w:t>ב־</w:t>
      </w:r>
      <w:r w:rsidRPr="00A77B3E">
        <w:rPr>
          <w:rtl/>
        </w:rPr>
        <w:t xml:space="preserve">2006, </w:t>
      </w:r>
      <w:r w:rsidRPr="00A77B3E">
        <w:rPr>
          <w:rFonts w:hint="eastAsia"/>
          <w:rtl/>
        </w:rPr>
        <w:t>ב־</w:t>
      </w:r>
      <w:r w:rsidRPr="00A77B3E">
        <w:rPr>
          <w:rtl/>
        </w:rPr>
        <w:t xml:space="preserve">65 </w:t>
      </w:r>
      <w:r w:rsidRPr="00A77B3E">
        <w:rPr>
          <w:rFonts w:hint="eastAsia"/>
          <w:rtl/>
        </w:rPr>
        <w:t>מנדטים</w:t>
      </w:r>
      <w:r w:rsidRPr="00A77B3E">
        <w:rPr>
          <w:rtl/>
        </w:rPr>
        <w:t xml:space="preserve"> </w:t>
      </w:r>
      <w:r w:rsidRPr="00A77B3E">
        <w:rPr>
          <w:rFonts w:hint="eastAsia"/>
          <w:rtl/>
        </w:rPr>
        <w:t>ב־</w:t>
      </w:r>
      <w:r w:rsidRPr="00A77B3E">
        <w:rPr>
          <w:rtl/>
        </w:rPr>
        <w:t>2009</w:t>
      </w:r>
      <w:r w:rsidR="00D47A67">
        <w:rPr>
          <w:rFonts w:hint="cs"/>
          <w:rtl/>
        </w:rPr>
        <w:t>,</w:t>
      </w:r>
      <w:r w:rsidRPr="00A77B3E">
        <w:rPr>
          <w:rtl/>
        </w:rPr>
        <w:t xml:space="preserve"> </w:t>
      </w:r>
      <w:r w:rsidRPr="00A77B3E">
        <w:rPr>
          <w:rFonts w:hint="eastAsia"/>
          <w:rtl/>
        </w:rPr>
        <w:t>ב־</w:t>
      </w:r>
      <w:r w:rsidRPr="00A77B3E">
        <w:rPr>
          <w:rtl/>
        </w:rPr>
        <w:t xml:space="preserve">61 </w:t>
      </w:r>
      <w:r w:rsidRPr="00A77B3E">
        <w:rPr>
          <w:rFonts w:hint="eastAsia"/>
          <w:rtl/>
        </w:rPr>
        <w:t>מנדטים</w:t>
      </w:r>
      <w:r w:rsidRPr="00A77B3E">
        <w:rPr>
          <w:rtl/>
        </w:rPr>
        <w:t xml:space="preserve"> </w:t>
      </w:r>
      <w:r w:rsidRPr="00A77B3E">
        <w:rPr>
          <w:rFonts w:hint="eastAsia"/>
          <w:rtl/>
        </w:rPr>
        <w:t>ב־</w:t>
      </w:r>
      <w:r w:rsidRPr="00A77B3E">
        <w:rPr>
          <w:rtl/>
        </w:rPr>
        <w:t>2013</w:t>
      </w:r>
      <w:r w:rsidR="00D47A67">
        <w:rPr>
          <w:rFonts w:hint="cs"/>
          <w:rtl/>
        </w:rPr>
        <w:t xml:space="preserve"> וב</w:t>
      </w:r>
      <w:r w:rsidR="00A01440">
        <w:rPr>
          <w:rFonts w:hint="cs"/>
          <w:rtl/>
        </w:rPr>
        <w:t>-</w:t>
      </w:r>
      <w:r w:rsidR="00D47A67">
        <w:rPr>
          <w:rFonts w:hint="cs"/>
          <w:rtl/>
        </w:rPr>
        <w:t>57 מנדטים ב</w:t>
      </w:r>
      <w:r w:rsidR="00A01440">
        <w:rPr>
          <w:rFonts w:hint="cs"/>
          <w:rtl/>
        </w:rPr>
        <w:t>-</w:t>
      </w:r>
      <w:r w:rsidR="00D47A67">
        <w:rPr>
          <w:rFonts w:hint="cs"/>
          <w:rtl/>
        </w:rPr>
        <w:t>2015</w:t>
      </w:r>
      <w:r w:rsidRPr="00A77B3E">
        <w:rPr>
          <w:rtl/>
        </w:rPr>
        <w:t xml:space="preserve">, </w:t>
      </w:r>
      <w:r w:rsidRPr="00A77B3E">
        <w:rPr>
          <w:rFonts w:hint="eastAsia"/>
          <w:rtl/>
        </w:rPr>
        <w:t>כך</w:t>
      </w:r>
      <w:r w:rsidRPr="00A77B3E">
        <w:rPr>
          <w:rtl/>
        </w:rPr>
        <w:t xml:space="preserve"> </w:t>
      </w:r>
      <w:r w:rsidRPr="00A77B3E">
        <w:rPr>
          <w:rFonts w:hint="eastAsia"/>
          <w:rtl/>
        </w:rPr>
        <w:t>שלא</w:t>
      </w:r>
      <w:r w:rsidRPr="00A77B3E">
        <w:rPr>
          <w:rtl/>
        </w:rPr>
        <w:t xml:space="preserve"> </w:t>
      </w:r>
      <w:r w:rsidRPr="00A77B3E">
        <w:rPr>
          <w:rFonts w:hint="eastAsia"/>
          <w:rtl/>
        </w:rPr>
        <w:t>רק</w:t>
      </w:r>
      <w:r w:rsidRPr="00A77B3E">
        <w:rPr>
          <w:rtl/>
        </w:rPr>
        <w:t xml:space="preserve"> </w:t>
      </w:r>
      <w:r w:rsidRPr="00A77B3E">
        <w:rPr>
          <w:rFonts w:hint="eastAsia"/>
          <w:rtl/>
        </w:rPr>
        <w:t>ש</w:t>
      </w:r>
      <w:r w:rsidR="00900A3D">
        <w:rPr>
          <w:rFonts w:hint="cs"/>
          <w:rtl/>
        </w:rPr>
        <w:t xml:space="preserve">כוחם </w:t>
      </w:r>
      <w:r w:rsidRPr="00A77B3E">
        <w:rPr>
          <w:rFonts w:hint="eastAsia"/>
          <w:rtl/>
        </w:rPr>
        <w:t>לא</w:t>
      </w:r>
      <w:r w:rsidRPr="00A77B3E">
        <w:rPr>
          <w:rtl/>
        </w:rPr>
        <w:t xml:space="preserve"> </w:t>
      </w:r>
      <w:r w:rsidRPr="00A77B3E">
        <w:rPr>
          <w:rFonts w:hint="eastAsia"/>
          <w:rtl/>
        </w:rPr>
        <w:t>גדל</w:t>
      </w:r>
      <w:r w:rsidR="00900A3D">
        <w:rPr>
          <w:rFonts w:hint="cs"/>
          <w:rtl/>
        </w:rPr>
        <w:t>,</w:t>
      </w:r>
      <w:r w:rsidRPr="00A77B3E">
        <w:rPr>
          <w:rtl/>
        </w:rPr>
        <w:t xml:space="preserve"> </w:t>
      </w:r>
      <w:r w:rsidR="00900A3D">
        <w:rPr>
          <w:rFonts w:hint="cs"/>
          <w:rtl/>
        </w:rPr>
        <w:t xml:space="preserve">הוא </w:t>
      </w:r>
      <w:r w:rsidRPr="00A77B3E">
        <w:rPr>
          <w:rFonts w:hint="eastAsia"/>
          <w:rtl/>
        </w:rPr>
        <w:t>אפילו</w:t>
      </w:r>
      <w:r w:rsidRPr="00A77B3E">
        <w:rPr>
          <w:rtl/>
        </w:rPr>
        <w:t xml:space="preserve"> </w:t>
      </w:r>
      <w:r w:rsidRPr="00A77B3E">
        <w:rPr>
          <w:rFonts w:hint="eastAsia"/>
          <w:rtl/>
        </w:rPr>
        <w:t>קטן</w:t>
      </w:r>
      <w:r w:rsidRPr="00A77B3E">
        <w:rPr>
          <w:rtl/>
        </w:rPr>
        <w:t xml:space="preserve"> </w:t>
      </w:r>
      <w:r w:rsidRPr="00A77B3E">
        <w:rPr>
          <w:rFonts w:hint="eastAsia"/>
          <w:rtl/>
        </w:rPr>
        <w:t>במידה</w:t>
      </w:r>
      <w:r w:rsidRPr="00A77B3E">
        <w:rPr>
          <w:rtl/>
        </w:rPr>
        <w:t xml:space="preserve"> </w:t>
      </w:r>
      <w:r w:rsidRPr="00A77B3E">
        <w:rPr>
          <w:rFonts w:hint="eastAsia"/>
          <w:rtl/>
        </w:rPr>
        <w:t>מסוימת</w:t>
      </w:r>
      <w:r w:rsidR="00900A3D">
        <w:rPr>
          <w:rFonts w:hint="cs"/>
          <w:rtl/>
        </w:rPr>
        <w:t xml:space="preserve"> (לוח 9.</w:t>
      </w:r>
      <w:r w:rsidR="00D47A67">
        <w:rPr>
          <w:rFonts w:hint="cs"/>
          <w:rtl/>
        </w:rPr>
        <w:t>6</w:t>
      </w:r>
      <w:r w:rsidR="00900A3D">
        <w:rPr>
          <w:rFonts w:hint="cs"/>
          <w:rtl/>
        </w:rPr>
        <w:t xml:space="preserve"> לעיל)</w:t>
      </w:r>
      <w:r w:rsidRPr="00A77B3E">
        <w:rPr>
          <w:rtl/>
        </w:rPr>
        <w:t xml:space="preserve">. </w:t>
      </w:r>
      <w:r w:rsidRPr="00A77B3E">
        <w:rPr>
          <w:rFonts w:hint="eastAsia"/>
          <w:rtl/>
        </w:rPr>
        <w:t>במרוצת</w:t>
      </w:r>
      <w:r w:rsidRPr="00A77B3E">
        <w:rPr>
          <w:rtl/>
        </w:rPr>
        <w:t xml:space="preserve"> </w:t>
      </w:r>
      <w:r w:rsidRPr="00A77B3E">
        <w:rPr>
          <w:rFonts w:hint="eastAsia"/>
          <w:rtl/>
        </w:rPr>
        <w:t>העשור</w:t>
      </w:r>
      <w:r w:rsidRPr="00A77B3E">
        <w:rPr>
          <w:rtl/>
        </w:rPr>
        <w:t xml:space="preserve"> </w:t>
      </w:r>
      <w:r w:rsidRPr="00A77B3E">
        <w:rPr>
          <w:rFonts w:hint="eastAsia"/>
          <w:rtl/>
        </w:rPr>
        <w:t>הלך</w:t>
      </w:r>
      <w:r w:rsidRPr="00A77B3E">
        <w:rPr>
          <w:rtl/>
        </w:rPr>
        <w:t xml:space="preserve"> </w:t>
      </w:r>
      <w:r w:rsidRPr="00A77B3E">
        <w:rPr>
          <w:rFonts w:hint="eastAsia"/>
          <w:rtl/>
        </w:rPr>
        <w:t>והתגבש</w:t>
      </w:r>
      <w:r w:rsidRPr="00A77B3E">
        <w:rPr>
          <w:rtl/>
        </w:rPr>
        <w:t xml:space="preserve"> </w:t>
      </w:r>
      <w:r w:rsidRPr="00A77B3E">
        <w:rPr>
          <w:rFonts w:hint="eastAsia"/>
          <w:rtl/>
        </w:rPr>
        <w:t>מרכז</w:t>
      </w:r>
      <w:r w:rsidRPr="00A77B3E">
        <w:rPr>
          <w:rtl/>
        </w:rPr>
        <w:t xml:space="preserve"> </w:t>
      </w:r>
      <w:r w:rsidRPr="00A77B3E">
        <w:rPr>
          <w:rFonts w:hint="eastAsia"/>
          <w:rtl/>
        </w:rPr>
        <w:t>פוליטי</w:t>
      </w:r>
      <w:r w:rsidRPr="00A77B3E">
        <w:rPr>
          <w:rtl/>
        </w:rPr>
        <w:t xml:space="preserve"> </w:t>
      </w:r>
      <w:r w:rsidRPr="00A77B3E">
        <w:rPr>
          <w:rFonts w:hint="eastAsia"/>
          <w:rtl/>
        </w:rPr>
        <w:t>גדול</w:t>
      </w:r>
      <w:r w:rsidRPr="00A77B3E">
        <w:rPr>
          <w:rtl/>
        </w:rPr>
        <w:t xml:space="preserve"> </w:t>
      </w:r>
      <w:r w:rsidRPr="00A77B3E">
        <w:rPr>
          <w:rFonts w:hint="eastAsia"/>
          <w:rtl/>
        </w:rPr>
        <w:t>שמשך</w:t>
      </w:r>
      <w:r w:rsidRPr="00A77B3E">
        <w:rPr>
          <w:rtl/>
        </w:rPr>
        <w:t xml:space="preserve"> </w:t>
      </w:r>
      <w:r w:rsidRPr="00A77B3E">
        <w:rPr>
          <w:rFonts w:hint="eastAsia"/>
          <w:rtl/>
        </w:rPr>
        <w:t>אליו</w:t>
      </w:r>
      <w:r w:rsidRPr="00A77B3E">
        <w:rPr>
          <w:rtl/>
        </w:rPr>
        <w:t xml:space="preserve"> </w:t>
      </w:r>
      <w:r w:rsidRPr="00A77B3E">
        <w:rPr>
          <w:rFonts w:hint="eastAsia"/>
          <w:rtl/>
        </w:rPr>
        <w:t>לא</w:t>
      </w:r>
      <w:r w:rsidRPr="00A77B3E">
        <w:rPr>
          <w:rtl/>
        </w:rPr>
        <w:t xml:space="preserve"> </w:t>
      </w:r>
      <w:r w:rsidRPr="00A77B3E">
        <w:rPr>
          <w:rFonts w:hint="eastAsia"/>
          <w:rtl/>
        </w:rPr>
        <w:t>רק</w:t>
      </w:r>
      <w:r w:rsidRPr="00A77B3E">
        <w:rPr>
          <w:rtl/>
        </w:rPr>
        <w:t xml:space="preserve"> </w:t>
      </w:r>
      <w:r w:rsidRPr="00A77B3E">
        <w:rPr>
          <w:rFonts w:hint="eastAsia"/>
          <w:rtl/>
        </w:rPr>
        <w:t>אנשים</w:t>
      </w:r>
      <w:r w:rsidRPr="00A77B3E">
        <w:rPr>
          <w:rtl/>
        </w:rPr>
        <w:t xml:space="preserve"> </w:t>
      </w:r>
      <w:r w:rsidRPr="00A77B3E">
        <w:rPr>
          <w:rFonts w:hint="eastAsia"/>
          <w:rtl/>
        </w:rPr>
        <w:t>ממפלגת</w:t>
      </w:r>
      <w:r w:rsidRPr="00A77B3E">
        <w:rPr>
          <w:rtl/>
        </w:rPr>
        <w:t xml:space="preserve"> </w:t>
      </w:r>
      <w:r w:rsidRPr="00A77B3E">
        <w:rPr>
          <w:rFonts w:hint="eastAsia"/>
          <w:rtl/>
        </w:rPr>
        <w:t>העבודה</w:t>
      </w:r>
      <w:r w:rsidRPr="00A77B3E">
        <w:rPr>
          <w:rtl/>
        </w:rPr>
        <w:t xml:space="preserve"> </w:t>
      </w:r>
      <w:r w:rsidRPr="00A77B3E">
        <w:rPr>
          <w:rFonts w:hint="eastAsia"/>
          <w:rtl/>
        </w:rPr>
        <w:t>וממפלגת</w:t>
      </w:r>
      <w:r w:rsidRPr="00A77B3E">
        <w:rPr>
          <w:rtl/>
        </w:rPr>
        <w:t xml:space="preserve"> </w:t>
      </w:r>
      <w:r w:rsidRPr="00A77B3E">
        <w:rPr>
          <w:rFonts w:hint="eastAsia"/>
          <w:rtl/>
        </w:rPr>
        <w:t>שינוי</w:t>
      </w:r>
      <w:r w:rsidRPr="00A77B3E">
        <w:rPr>
          <w:rtl/>
        </w:rPr>
        <w:t xml:space="preserve"> </w:t>
      </w:r>
      <w:r w:rsidRPr="00A77B3E">
        <w:rPr>
          <w:rFonts w:hint="eastAsia"/>
          <w:rtl/>
        </w:rPr>
        <w:t>לשעבר</w:t>
      </w:r>
      <w:r w:rsidRPr="00A77B3E">
        <w:rPr>
          <w:rtl/>
        </w:rPr>
        <w:t xml:space="preserve">, </w:t>
      </w:r>
      <w:r w:rsidRPr="00A77B3E">
        <w:rPr>
          <w:rFonts w:hint="eastAsia"/>
          <w:rtl/>
        </w:rPr>
        <w:t>שלתומכיהן</w:t>
      </w:r>
      <w:r w:rsidRPr="00A77B3E">
        <w:rPr>
          <w:rtl/>
        </w:rPr>
        <w:t xml:space="preserve"> </w:t>
      </w:r>
      <w:r w:rsidRPr="00A77B3E">
        <w:rPr>
          <w:rFonts w:hint="eastAsia"/>
          <w:rtl/>
        </w:rPr>
        <w:t>היו</w:t>
      </w:r>
      <w:r w:rsidRPr="00A77B3E">
        <w:rPr>
          <w:rtl/>
        </w:rPr>
        <w:t xml:space="preserve"> </w:t>
      </w:r>
      <w:r w:rsidRPr="00A77B3E">
        <w:rPr>
          <w:rFonts w:hint="eastAsia"/>
          <w:rtl/>
        </w:rPr>
        <w:t>מלכתחילה</w:t>
      </w:r>
      <w:r w:rsidRPr="00A77B3E">
        <w:rPr>
          <w:rtl/>
        </w:rPr>
        <w:t xml:space="preserve"> </w:t>
      </w:r>
      <w:r w:rsidRPr="00A77B3E">
        <w:rPr>
          <w:rFonts w:hint="eastAsia"/>
          <w:rtl/>
        </w:rPr>
        <w:t>עמדות</w:t>
      </w:r>
      <w:r w:rsidRPr="00A77B3E">
        <w:rPr>
          <w:rtl/>
        </w:rPr>
        <w:t xml:space="preserve"> </w:t>
      </w:r>
      <w:r w:rsidRPr="00A77B3E">
        <w:rPr>
          <w:rFonts w:hint="eastAsia"/>
          <w:rtl/>
        </w:rPr>
        <w:t>מתונות</w:t>
      </w:r>
      <w:r w:rsidRPr="00A77B3E">
        <w:rPr>
          <w:rtl/>
        </w:rPr>
        <w:t xml:space="preserve"> </w:t>
      </w:r>
      <w:r w:rsidRPr="00A77B3E">
        <w:rPr>
          <w:rFonts w:hint="eastAsia"/>
          <w:rtl/>
        </w:rPr>
        <w:t>כלפי</w:t>
      </w:r>
      <w:r w:rsidRPr="00A77B3E">
        <w:rPr>
          <w:rtl/>
        </w:rPr>
        <w:t xml:space="preserve">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אלא</w:t>
      </w:r>
      <w:r w:rsidRPr="00A77B3E">
        <w:rPr>
          <w:rtl/>
        </w:rPr>
        <w:t xml:space="preserve"> </w:t>
      </w:r>
      <w:r w:rsidRPr="00A77B3E">
        <w:rPr>
          <w:rFonts w:hint="eastAsia"/>
          <w:rtl/>
        </w:rPr>
        <w:t>גם</w:t>
      </w:r>
      <w:r w:rsidRPr="00A77B3E">
        <w:rPr>
          <w:rtl/>
        </w:rPr>
        <w:t xml:space="preserve"> </w:t>
      </w:r>
      <w:r w:rsidRPr="00A77B3E">
        <w:rPr>
          <w:rFonts w:hint="eastAsia"/>
          <w:rtl/>
        </w:rPr>
        <w:t>אנשי</w:t>
      </w:r>
      <w:r w:rsidRPr="00A77B3E">
        <w:rPr>
          <w:rtl/>
        </w:rPr>
        <w:t xml:space="preserve"> </w:t>
      </w:r>
      <w:r w:rsidRPr="00A77B3E">
        <w:rPr>
          <w:rFonts w:hint="eastAsia"/>
          <w:rtl/>
        </w:rPr>
        <w:t>ימין</w:t>
      </w:r>
      <w:r w:rsidRPr="00A77B3E">
        <w:rPr>
          <w:rtl/>
        </w:rPr>
        <w:t xml:space="preserve"> </w:t>
      </w:r>
      <w:r w:rsidRPr="00A77B3E">
        <w:rPr>
          <w:rFonts w:hint="eastAsia"/>
          <w:rtl/>
        </w:rPr>
        <w:t>שהתמתנו</w:t>
      </w:r>
      <w:r w:rsidRPr="00A77B3E">
        <w:rPr>
          <w:rtl/>
        </w:rPr>
        <w:t xml:space="preserve">. </w:t>
      </w:r>
      <w:r w:rsidRPr="00A77B3E">
        <w:rPr>
          <w:rFonts w:hint="eastAsia"/>
          <w:rtl/>
        </w:rPr>
        <w:t>למרות</w:t>
      </w:r>
      <w:r w:rsidRPr="00A77B3E">
        <w:rPr>
          <w:rtl/>
        </w:rPr>
        <w:t xml:space="preserve"> </w:t>
      </w:r>
      <w:r w:rsidRPr="00A77B3E">
        <w:rPr>
          <w:rFonts w:hint="cs"/>
          <w:rtl/>
        </w:rPr>
        <w:t>התפיסה</w:t>
      </w:r>
      <w:r w:rsidRPr="00A77B3E">
        <w:rPr>
          <w:rtl/>
        </w:rPr>
        <w:t xml:space="preserve"> </w:t>
      </w:r>
      <w:r w:rsidRPr="00A77B3E">
        <w:rPr>
          <w:rFonts w:hint="eastAsia"/>
          <w:rtl/>
        </w:rPr>
        <w:t>המקובלת</w:t>
      </w:r>
      <w:r w:rsidR="00CA098D">
        <w:rPr>
          <w:rFonts w:hint="cs"/>
          <w:rtl/>
        </w:rPr>
        <w:t>,</w:t>
      </w:r>
      <w:r w:rsidRPr="00A77B3E">
        <w:rPr>
          <w:rtl/>
        </w:rPr>
        <w:t xml:space="preserve"> </w:t>
      </w:r>
      <w:r w:rsidRPr="00A77B3E">
        <w:rPr>
          <w:rFonts w:hint="eastAsia"/>
          <w:rtl/>
        </w:rPr>
        <w:t>נראה</w:t>
      </w:r>
      <w:r w:rsidRPr="00A77B3E">
        <w:rPr>
          <w:rtl/>
        </w:rPr>
        <w:t xml:space="preserve"> </w:t>
      </w:r>
      <w:r w:rsidRPr="00A77B3E">
        <w:rPr>
          <w:rFonts w:hint="eastAsia"/>
          <w:rtl/>
        </w:rPr>
        <w:t>שמגמת</w:t>
      </w:r>
      <w:r w:rsidRPr="00A77B3E">
        <w:rPr>
          <w:rtl/>
        </w:rPr>
        <w:t xml:space="preserve"> </w:t>
      </w:r>
      <w:r w:rsidRPr="00A77B3E">
        <w:rPr>
          <w:rFonts w:hint="eastAsia"/>
          <w:rtl/>
        </w:rPr>
        <w:t>השינוי</w:t>
      </w:r>
      <w:r w:rsidRPr="00A77B3E">
        <w:rPr>
          <w:rtl/>
        </w:rPr>
        <w:t xml:space="preserve"> </w:t>
      </w:r>
      <w:r w:rsidRPr="00A77B3E">
        <w:rPr>
          <w:rFonts w:hint="eastAsia"/>
          <w:rtl/>
        </w:rPr>
        <w:t>הפוליטי</w:t>
      </w:r>
      <w:r w:rsidRPr="00A77B3E">
        <w:rPr>
          <w:rtl/>
        </w:rPr>
        <w:t xml:space="preserve"> </w:t>
      </w:r>
      <w:r w:rsidR="00B923A6">
        <w:rPr>
          <w:rFonts w:hint="cs"/>
          <w:rtl/>
        </w:rPr>
        <w:t xml:space="preserve">העיקרי </w:t>
      </w:r>
      <w:r w:rsidRPr="00A77B3E">
        <w:rPr>
          <w:rFonts w:hint="eastAsia"/>
          <w:rtl/>
        </w:rPr>
        <w:t>איננה</w:t>
      </w:r>
      <w:r w:rsidRPr="00A77B3E">
        <w:rPr>
          <w:rtl/>
        </w:rPr>
        <w:t xml:space="preserve"> </w:t>
      </w:r>
      <w:r w:rsidRPr="00A77B3E">
        <w:rPr>
          <w:rFonts w:hint="eastAsia"/>
          <w:rtl/>
        </w:rPr>
        <w:t>סחף</w:t>
      </w:r>
      <w:r w:rsidRPr="00A77B3E">
        <w:rPr>
          <w:rtl/>
        </w:rPr>
        <w:t xml:space="preserve"> </w:t>
      </w:r>
      <w:r w:rsidRPr="00A77B3E">
        <w:rPr>
          <w:rFonts w:hint="eastAsia"/>
          <w:rtl/>
        </w:rPr>
        <w:t>ימינה</w:t>
      </w:r>
      <w:r w:rsidR="00CA098D">
        <w:rPr>
          <w:rFonts w:hint="cs"/>
          <w:rtl/>
        </w:rPr>
        <w:t>,</w:t>
      </w:r>
      <w:r w:rsidRPr="00A77B3E">
        <w:rPr>
          <w:rtl/>
        </w:rPr>
        <w:t xml:space="preserve"> </w:t>
      </w:r>
      <w:r w:rsidRPr="00A77B3E">
        <w:rPr>
          <w:rFonts w:hint="eastAsia"/>
          <w:rtl/>
        </w:rPr>
        <w:t>אלא</w:t>
      </w:r>
      <w:r w:rsidRPr="00A77B3E">
        <w:rPr>
          <w:rtl/>
        </w:rPr>
        <w:t xml:space="preserve"> </w:t>
      </w:r>
      <w:r w:rsidRPr="00A77B3E">
        <w:rPr>
          <w:rFonts w:hint="eastAsia"/>
          <w:rtl/>
        </w:rPr>
        <w:t>התכנסות</w:t>
      </w:r>
      <w:r w:rsidRPr="00A77B3E">
        <w:rPr>
          <w:rtl/>
        </w:rPr>
        <w:t xml:space="preserve"> </w:t>
      </w:r>
      <w:r w:rsidRPr="00A77B3E">
        <w:rPr>
          <w:rFonts w:hint="eastAsia"/>
          <w:rtl/>
        </w:rPr>
        <w:t>במרכז</w:t>
      </w:r>
      <w:r w:rsidRPr="00A77B3E">
        <w:rPr>
          <w:rtl/>
        </w:rPr>
        <w:t xml:space="preserve">. </w:t>
      </w:r>
      <w:r w:rsidRPr="00A77B3E">
        <w:rPr>
          <w:rFonts w:hint="eastAsia"/>
          <w:rtl/>
        </w:rPr>
        <w:t>תזוזה</w:t>
      </w:r>
      <w:r w:rsidRPr="00A77B3E">
        <w:rPr>
          <w:rtl/>
        </w:rPr>
        <w:t xml:space="preserve"> </w:t>
      </w:r>
      <w:r w:rsidRPr="00A77B3E">
        <w:rPr>
          <w:rFonts w:hint="eastAsia"/>
          <w:rtl/>
        </w:rPr>
        <w:t>זו</w:t>
      </w:r>
      <w:r w:rsidRPr="00A77B3E">
        <w:rPr>
          <w:rtl/>
        </w:rPr>
        <w:t xml:space="preserve"> </w:t>
      </w:r>
      <w:r w:rsidRPr="00A77B3E">
        <w:rPr>
          <w:rFonts w:hint="eastAsia"/>
          <w:rtl/>
        </w:rPr>
        <w:t>מקבלת</w:t>
      </w:r>
      <w:r w:rsidRPr="00A77B3E">
        <w:rPr>
          <w:rtl/>
        </w:rPr>
        <w:t xml:space="preserve"> </w:t>
      </w:r>
      <w:r w:rsidRPr="00A77B3E">
        <w:rPr>
          <w:rFonts w:hint="eastAsia"/>
          <w:rtl/>
        </w:rPr>
        <w:t>את</w:t>
      </w:r>
      <w:r w:rsidRPr="00A77B3E">
        <w:rPr>
          <w:rtl/>
        </w:rPr>
        <w:t xml:space="preserve"> </w:t>
      </w:r>
      <w:r w:rsidRPr="00A77B3E">
        <w:rPr>
          <w:rFonts w:hint="eastAsia"/>
          <w:rtl/>
        </w:rPr>
        <w:t>ביטויה</w:t>
      </w:r>
      <w:r w:rsidRPr="00A77B3E">
        <w:rPr>
          <w:rtl/>
        </w:rPr>
        <w:t xml:space="preserve"> </w:t>
      </w:r>
      <w:r w:rsidRPr="00A77B3E">
        <w:rPr>
          <w:rFonts w:hint="eastAsia"/>
          <w:rtl/>
        </w:rPr>
        <w:t>הנמרץ</w:t>
      </w:r>
      <w:r w:rsidRPr="00A77B3E">
        <w:rPr>
          <w:rtl/>
        </w:rPr>
        <w:t xml:space="preserve"> </w:t>
      </w:r>
      <w:r w:rsidRPr="00A77B3E">
        <w:rPr>
          <w:rFonts w:hint="eastAsia"/>
          <w:rtl/>
        </w:rPr>
        <w:t>בגיבושה</w:t>
      </w:r>
      <w:r w:rsidRPr="00A77B3E">
        <w:rPr>
          <w:rtl/>
        </w:rPr>
        <w:t xml:space="preserve"> </w:t>
      </w:r>
      <w:r w:rsidRPr="00A77B3E">
        <w:rPr>
          <w:rFonts w:hint="eastAsia"/>
          <w:rtl/>
        </w:rPr>
        <w:t>לראשונה</w:t>
      </w:r>
      <w:r w:rsidRPr="00A77B3E">
        <w:rPr>
          <w:rtl/>
        </w:rPr>
        <w:t xml:space="preserve"> </w:t>
      </w:r>
      <w:r w:rsidRPr="00A77B3E">
        <w:rPr>
          <w:rFonts w:hint="eastAsia"/>
          <w:rtl/>
        </w:rPr>
        <w:t>של</w:t>
      </w:r>
      <w:r w:rsidRPr="00A77B3E">
        <w:rPr>
          <w:rtl/>
        </w:rPr>
        <w:t xml:space="preserve"> </w:t>
      </w:r>
      <w:r w:rsidRPr="00A77B3E">
        <w:rPr>
          <w:rFonts w:hint="eastAsia"/>
          <w:rtl/>
        </w:rPr>
        <w:t>הסכמה</w:t>
      </w:r>
      <w:r w:rsidRPr="00A77B3E">
        <w:rPr>
          <w:rtl/>
        </w:rPr>
        <w:t xml:space="preserve"> </w:t>
      </w:r>
      <w:r w:rsidRPr="00A77B3E">
        <w:rPr>
          <w:rFonts w:hint="eastAsia"/>
          <w:rtl/>
        </w:rPr>
        <w:t>לאומית</w:t>
      </w:r>
      <w:r w:rsidRPr="00A77B3E">
        <w:rPr>
          <w:rtl/>
        </w:rPr>
        <w:t xml:space="preserve">, </w:t>
      </w:r>
      <w:r w:rsidRPr="00A77B3E">
        <w:rPr>
          <w:rFonts w:hint="eastAsia"/>
          <w:rtl/>
        </w:rPr>
        <w:t>הכוללת</w:t>
      </w:r>
      <w:r w:rsidRPr="00A77B3E">
        <w:rPr>
          <w:rtl/>
        </w:rPr>
        <w:t xml:space="preserve"> </w:t>
      </w:r>
      <w:r w:rsidRPr="00A77B3E">
        <w:rPr>
          <w:rFonts w:hint="eastAsia"/>
          <w:rtl/>
        </w:rPr>
        <w:t>יהודים</w:t>
      </w:r>
      <w:r w:rsidRPr="00A77B3E">
        <w:rPr>
          <w:rtl/>
        </w:rPr>
        <w:t xml:space="preserve"> </w:t>
      </w:r>
      <w:r w:rsidRPr="00A77B3E">
        <w:rPr>
          <w:rFonts w:hint="eastAsia"/>
          <w:rtl/>
        </w:rPr>
        <w:t>וערבים</w:t>
      </w:r>
      <w:r w:rsidRPr="00A77B3E">
        <w:rPr>
          <w:rtl/>
        </w:rPr>
        <w:t xml:space="preserve">, </w:t>
      </w:r>
      <w:r w:rsidRPr="00A77B3E">
        <w:rPr>
          <w:rFonts w:hint="eastAsia"/>
          <w:rtl/>
        </w:rPr>
        <w:t>על</w:t>
      </w:r>
      <w:r w:rsidRPr="00A77B3E">
        <w:rPr>
          <w:rtl/>
        </w:rPr>
        <w:t xml:space="preserve"> </w:t>
      </w:r>
      <w:r w:rsidR="00FA6C98">
        <w:rPr>
          <w:rFonts w:hint="cs"/>
          <w:rtl/>
        </w:rPr>
        <w:t xml:space="preserve">פתרון שתי </w:t>
      </w:r>
      <w:r w:rsidR="00FA6C98">
        <w:rPr>
          <w:rFonts w:hint="cs"/>
          <w:rtl/>
        </w:rPr>
        <w:lastRenderedPageBreak/>
        <w:t>ה</w:t>
      </w:r>
      <w:r w:rsidRPr="00A77B3E">
        <w:rPr>
          <w:rFonts w:hint="eastAsia"/>
          <w:rtl/>
        </w:rPr>
        <w:t>מדינות</w:t>
      </w:r>
      <w:r w:rsidRPr="00A77B3E">
        <w:rPr>
          <w:rtl/>
        </w:rPr>
        <w:t xml:space="preserve">. </w:t>
      </w:r>
      <w:r w:rsidRPr="00A77B3E">
        <w:rPr>
          <w:rFonts w:hint="eastAsia"/>
          <w:rtl/>
        </w:rPr>
        <w:t>רוב</w:t>
      </w:r>
      <w:r w:rsidRPr="00A77B3E">
        <w:rPr>
          <w:rtl/>
        </w:rPr>
        <w:t xml:space="preserve"> </w:t>
      </w:r>
      <w:r w:rsidRPr="00A77B3E">
        <w:rPr>
          <w:rFonts w:hint="eastAsia"/>
          <w:rtl/>
        </w:rPr>
        <w:t>היהודים</w:t>
      </w:r>
      <w:r w:rsidRPr="00A77B3E">
        <w:rPr>
          <w:rtl/>
        </w:rPr>
        <w:t xml:space="preserve"> </w:t>
      </w:r>
      <w:r w:rsidRPr="00A77B3E">
        <w:rPr>
          <w:rFonts w:hint="eastAsia"/>
          <w:rtl/>
        </w:rPr>
        <w:t>גם</w:t>
      </w:r>
      <w:r w:rsidRPr="00A77B3E">
        <w:rPr>
          <w:rtl/>
        </w:rPr>
        <w:t xml:space="preserve"> </w:t>
      </w:r>
      <w:r w:rsidRPr="00A77B3E">
        <w:rPr>
          <w:rFonts w:hint="eastAsia"/>
          <w:rtl/>
        </w:rPr>
        <w:t>מבינים</w:t>
      </w:r>
      <w:r w:rsidRPr="00A77B3E">
        <w:rPr>
          <w:rtl/>
        </w:rPr>
        <w:t xml:space="preserve"> </w:t>
      </w:r>
      <w:r w:rsidRPr="00A77B3E">
        <w:rPr>
          <w:rFonts w:hint="eastAsia"/>
          <w:rtl/>
        </w:rPr>
        <w:t>יותר</w:t>
      </w:r>
      <w:r w:rsidRPr="00A77B3E">
        <w:rPr>
          <w:rtl/>
        </w:rPr>
        <w:t xml:space="preserve"> </w:t>
      </w:r>
      <w:r w:rsidRPr="00A77B3E">
        <w:rPr>
          <w:rFonts w:hint="eastAsia"/>
          <w:rtl/>
        </w:rPr>
        <w:t>ויותר</w:t>
      </w:r>
      <w:r w:rsidRPr="00A77B3E">
        <w:rPr>
          <w:rtl/>
        </w:rPr>
        <w:t xml:space="preserve"> </w:t>
      </w:r>
      <w:r w:rsidRPr="00A77B3E">
        <w:rPr>
          <w:rFonts w:hint="eastAsia"/>
          <w:rtl/>
        </w:rPr>
        <w:t>שהמיעוט</w:t>
      </w:r>
      <w:r w:rsidRPr="00A77B3E">
        <w:rPr>
          <w:rtl/>
        </w:rPr>
        <w:t xml:space="preserve"> </w:t>
      </w:r>
      <w:r w:rsidRPr="00A77B3E">
        <w:rPr>
          <w:rFonts w:hint="eastAsia"/>
          <w:rtl/>
        </w:rPr>
        <w:t>הערבי</w:t>
      </w:r>
      <w:r w:rsidRPr="00A77B3E">
        <w:rPr>
          <w:rtl/>
        </w:rPr>
        <w:t xml:space="preserve"> </w:t>
      </w:r>
      <w:r w:rsidRPr="00A77B3E">
        <w:rPr>
          <w:rFonts w:hint="eastAsia"/>
          <w:rtl/>
        </w:rPr>
        <w:t>יוסיף</w:t>
      </w:r>
      <w:r w:rsidRPr="00A77B3E">
        <w:rPr>
          <w:rtl/>
        </w:rPr>
        <w:t xml:space="preserve"> </w:t>
      </w:r>
      <w:r w:rsidRPr="00A77B3E">
        <w:rPr>
          <w:rFonts w:hint="eastAsia"/>
          <w:rtl/>
        </w:rPr>
        <w:t>לחיות</w:t>
      </w:r>
      <w:r w:rsidRPr="00A77B3E">
        <w:rPr>
          <w:rtl/>
        </w:rPr>
        <w:t xml:space="preserve"> </w:t>
      </w:r>
      <w:r w:rsidRPr="00A77B3E">
        <w:rPr>
          <w:rFonts w:hint="eastAsia"/>
          <w:rtl/>
        </w:rPr>
        <w:t>בקרבם</w:t>
      </w:r>
      <w:r w:rsidRPr="00A77B3E">
        <w:rPr>
          <w:rtl/>
        </w:rPr>
        <w:t xml:space="preserve">, </w:t>
      </w:r>
      <w:r w:rsidRPr="00A77B3E">
        <w:rPr>
          <w:rFonts w:hint="eastAsia"/>
          <w:rtl/>
        </w:rPr>
        <w:t>ולכן</w:t>
      </w:r>
      <w:r w:rsidRPr="00A77B3E">
        <w:rPr>
          <w:rtl/>
        </w:rPr>
        <w:t xml:space="preserve"> </w:t>
      </w:r>
      <w:r w:rsidRPr="00A77B3E">
        <w:rPr>
          <w:rFonts w:hint="eastAsia"/>
          <w:rtl/>
        </w:rPr>
        <w:t>יש</w:t>
      </w:r>
      <w:r w:rsidRPr="00A77B3E">
        <w:rPr>
          <w:rtl/>
        </w:rPr>
        <w:t xml:space="preserve"> </w:t>
      </w:r>
      <w:r w:rsidRPr="00A77B3E">
        <w:rPr>
          <w:rFonts w:hint="eastAsia"/>
          <w:rtl/>
        </w:rPr>
        <w:t>למצוא</w:t>
      </w:r>
      <w:r w:rsidRPr="00A77B3E">
        <w:rPr>
          <w:rtl/>
        </w:rPr>
        <w:t xml:space="preserve"> </w:t>
      </w:r>
      <w:r w:rsidRPr="00A77B3E">
        <w:rPr>
          <w:rFonts w:hint="eastAsia"/>
          <w:rtl/>
        </w:rPr>
        <w:t>דרך</w:t>
      </w:r>
      <w:r w:rsidRPr="00A77B3E">
        <w:rPr>
          <w:rtl/>
        </w:rPr>
        <w:t xml:space="preserve"> </w:t>
      </w:r>
      <w:r w:rsidRPr="00A77B3E">
        <w:rPr>
          <w:rFonts w:hint="eastAsia"/>
          <w:rtl/>
        </w:rPr>
        <w:t>להסתדר</w:t>
      </w:r>
      <w:r w:rsidRPr="00A77B3E">
        <w:rPr>
          <w:rtl/>
        </w:rPr>
        <w:t xml:space="preserve"> </w:t>
      </w:r>
      <w:r w:rsidRPr="00A77B3E">
        <w:rPr>
          <w:rFonts w:hint="eastAsia"/>
          <w:rtl/>
        </w:rPr>
        <w:t>אתו</w:t>
      </w:r>
      <w:r w:rsidRPr="00A77B3E">
        <w:rPr>
          <w:rtl/>
        </w:rPr>
        <w:t xml:space="preserve">. </w:t>
      </w:r>
      <w:r w:rsidRPr="00A77B3E">
        <w:rPr>
          <w:rFonts w:hint="eastAsia"/>
          <w:rtl/>
        </w:rPr>
        <w:t>התמתנות</w:t>
      </w:r>
      <w:r w:rsidRPr="00A77B3E">
        <w:rPr>
          <w:rtl/>
        </w:rPr>
        <w:t xml:space="preserve"> </w:t>
      </w:r>
      <w:r w:rsidRPr="00A77B3E">
        <w:rPr>
          <w:rFonts w:hint="eastAsia"/>
          <w:rtl/>
        </w:rPr>
        <w:t>זו</w:t>
      </w:r>
      <w:r w:rsidRPr="00A77B3E">
        <w:rPr>
          <w:rtl/>
        </w:rPr>
        <w:t xml:space="preserve"> </w:t>
      </w:r>
      <w:r w:rsidRPr="00A77B3E">
        <w:rPr>
          <w:rFonts w:hint="eastAsia"/>
          <w:rtl/>
        </w:rPr>
        <w:t>בעמדות</w:t>
      </w:r>
      <w:r w:rsidRPr="00A77B3E">
        <w:rPr>
          <w:rtl/>
        </w:rPr>
        <w:t xml:space="preserve"> </w:t>
      </w:r>
      <w:r w:rsidRPr="00A77B3E">
        <w:rPr>
          <w:rFonts w:hint="eastAsia"/>
          <w:rtl/>
        </w:rPr>
        <w:t>הציבור</w:t>
      </w:r>
      <w:r w:rsidRPr="00A77B3E">
        <w:rPr>
          <w:rtl/>
        </w:rPr>
        <w:t xml:space="preserve"> </w:t>
      </w:r>
      <w:r w:rsidRPr="00A77B3E">
        <w:rPr>
          <w:rFonts w:hint="eastAsia"/>
          <w:rtl/>
        </w:rPr>
        <w:t>היהודי</w:t>
      </w:r>
      <w:r w:rsidRPr="00A77B3E">
        <w:rPr>
          <w:rtl/>
        </w:rPr>
        <w:t xml:space="preserve"> </w:t>
      </w:r>
      <w:r w:rsidRPr="00A77B3E">
        <w:rPr>
          <w:rFonts w:hint="eastAsia"/>
          <w:rtl/>
        </w:rPr>
        <w:t>קרתה</w:t>
      </w:r>
      <w:r w:rsidRPr="00A77B3E">
        <w:rPr>
          <w:rtl/>
        </w:rPr>
        <w:t xml:space="preserve"> </w:t>
      </w:r>
      <w:r w:rsidRPr="00A77B3E">
        <w:rPr>
          <w:rFonts w:hint="eastAsia"/>
          <w:rtl/>
        </w:rPr>
        <w:t>בד</w:t>
      </w:r>
      <w:r w:rsidRPr="00A77B3E">
        <w:rPr>
          <w:rtl/>
        </w:rPr>
        <w:t xml:space="preserve"> </w:t>
      </w:r>
      <w:r w:rsidRPr="00A77B3E">
        <w:rPr>
          <w:rFonts w:hint="eastAsia"/>
          <w:rtl/>
        </w:rPr>
        <w:t>בבד</w:t>
      </w:r>
      <w:r w:rsidRPr="00A77B3E">
        <w:rPr>
          <w:rtl/>
        </w:rPr>
        <w:t xml:space="preserve"> </w:t>
      </w:r>
      <w:r w:rsidRPr="00A77B3E">
        <w:rPr>
          <w:rFonts w:hint="eastAsia"/>
          <w:rtl/>
        </w:rPr>
        <w:t>עם</w:t>
      </w:r>
      <w:r w:rsidRPr="00A77B3E">
        <w:rPr>
          <w:rtl/>
        </w:rPr>
        <w:t xml:space="preserve"> </w:t>
      </w:r>
      <w:r w:rsidRPr="00A77B3E">
        <w:rPr>
          <w:rFonts w:hint="eastAsia"/>
          <w:rtl/>
        </w:rPr>
        <w:t>החרפה</w:t>
      </w:r>
      <w:r w:rsidRPr="00A77B3E">
        <w:rPr>
          <w:rtl/>
        </w:rPr>
        <w:t xml:space="preserve"> </w:t>
      </w:r>
      <w:r w:rsidRPr="00A77B3E">
        <w:rPr>
          <w:rFonts w:hint="eastAsia"/>
          <w:rtl/>
        </w:rPr>
        <w:t>בעמדות</w:t>
      </w:r>
      <w:r w:rsidR="00CA098D">
        <w:rPr>
          <w:rFonts w:hint="cs"/>
          <w:rtl/>
        </w:rPr>
        <w:t>יהם</w:t>
      </w:r>
      <w:r w:rsidRPr="00A77B3E">
        <w:rPr>
          <w:rtl/>
        </w:rPr>
        <w:t xml:space="preserve"> </w:t>
      </w:r>
      <w:r w:rsidRPr="00A77B3E">
        <w:rPr>
          <w:rFonts w:hint="cs"/>
          <w:rtl/>
        </w:rPr>
        <w:t xml:space="preserve">של </w:t>
      </w:r>
      <w:r w:rsidRPr="00A77B3E">
        <w:rPr>
          <w:rFonts w:hint="eastAsia"/>
          <w:rtl/>
        </w:rPr>
        <w:t>הימין</w:t>
      </w:r>
      <w:r w:rsidRPr="00A77B3E">
        <w:rPr>
          <w:rtl/>
        </w:rPr>
        <w:t xml:space="preserve"> </w:t>
      </w:r>
      <w:r w:rsidRPr="00A77B3E">
        <w:rPr>
          <w:rFonts w:hint="eastAsia"/>
          <w:rtl/>
        </w:rPr>
        <w:t>הרדיקלי</w:t>
      </w:r>
      <w:r w:rsidRPr="00A77B3E">
        <w:rPr>
          <w:rFonts w:hint="cs"/>
          <w:rtl/>
        </w:rPr>
        <w:t>,</w:t>
      </w:r>
      <w:r w:rsidRPr="00A77B3E">
        <w:rPr>
          <w:rtl/>
        </w:rPr>
        <w:t xml:space="preserve"> </w:t>
      </w:r>
      <w:r w:rsidRPr="00A77B3E">
        <w:rPr>
          <w:rFonts w:hint="eastAsia"/>
          <w:rtl/>
        </w:rPr>
        <w:t>המחנה</w:t>
      </w:r>
      <w:r w:rsidRPr="00A77B3E">
        <w:rPr>
          <w:rtl/>
        </w:rPr>
        <w:t xml:space="preserve"> </w:t>
      </w:r>
      <w:r w:rsidRPr="00A77B3E">
        <w:rPr>
          <w:rFonts w:hint="eastAsia"/>
          <w:rtl/>
        </w:rPr>
        <w:t>הדתי־לאומי</w:t>
      </w:r>
      <w:r w:rsidRPr="00A77B3E">
        <w:rPr>
          <w:rFonts w:hint="cs"/>
          <w:rtl/>
        </w:rPr>
        <w:t xml:space="preserve"> והאגף הימני</w:t>
      </w:r>
      <w:r w:rsidR="00EE2F14">
        <w:rPr>
          <w:rFonts w:hint="cs"/>
          <w:rtl/>
        </w:rPr>
        <w:t xml:space="preserve"> הלא</w:t>
      </w:r>
      <w:r w:rsidR="00A01440">
        <w:rPr>
          <w:rFonts w:hint="cs"/>
          <w:rtl/>
        </w:rPr>
        <w:t>-</w:t>
      </w:r>
      <w:r w:rsidR="00EE2F14">
        <w:rPr>
          <w:rFonts w:hint="cs"/>
          <w:rtl/>
        </w:rPr>
        <w:t>מתון</w:t>
      </w:r>
      <w:r w:rsidRPr="00A77B3E">
        <w:rPr>
          <w:rFonts w:hint="cs"/>
          <w:rtl/>
        </w:rPr>
        <w:t xml:space="preserve"> בליכוד</w:t>
      </w:r>
      <w:r w:rsidRPr="00A77B3E">
        <w:rPr>
          <w:rtl/>
        </w:rPr>
        <w:t xml:space="preserve">, </w:t>
      </w:r>
      <w:r w:rsidRPr="00A77B3E">
        <w:rPr>
          <w:rFonts w:hint="eastAsia"/>
          <w:rtl/>
        </w:rPr>
        <w:t>שקיבלה</w:t>
      </w:r>
      <w:r w:rsidRPr="00A77B3E">
        <w:rPr>
          <w:rtl/>
        </w:rPr>
        <w:t xml:space="preserve"> </w:t>
      </w:r>
      <w:r w:rsidRPr="00A77B3E">
        <w:rPr>
          <w:rFonts w:hint="eastAsia"/>
          <w:rtl/>
        </w:rPr>
        <w:t>ביטוי</w:t>
      </w:r>
      <w:r w:rsidRPr="00A77B3E">
        <w:rPr>
          <w:rtl/>
        </w:rPr>
        <w:t xml:space="preserve"> </w:t>
      </w:r>
      <w:r w:rsidRPr="00A77B3E">
        <w:rPr>
          <w:rFonts w:hint="eastAsia"/>
          <w:rtl/>
        </w:rPr>
        <w:t>בולט</w:t>
      </w:r>
      <w:r w:rsidRPr="00A77B3E">
        <w:rPr>
          <w:rtl/>
        </w:rPr>
        <w:t xml:space="preserve"> </w:t>
      </w:r>
      <w:r w:rsidRPr="00A77B3E">
        <w:rPr>
          <w:rFonts w:hint="eastAsia"/>
          <w:rtl/>
        </w:rPr>
        <w:t>ביוזמות</w:t>
      </w:r>
      <w:r w:rsidRPr="00A77B3E">
        <w:rPr>
          <w:rtl/>
        </w:rPr>
        <w:t xml:space="preserve"> </w:t>
      </w:r>
      <w:r w:rsidRPr="00A77B3E">
        <w:rPr>
          <w:rFonts w:hint="eastAsia"/>
          <w:rtl/>
        </w:rPr>
        <w:t>חקיקה</w:t>
      </w:r>
      <w:r w:rsidRPr="00A77B3E">
        <w:rPr>
          <w:rtl/>
        </w:rPr>
        <w:t xml:space="preserve"> </w:t>
      </w:r>
      <w:r w:rsidRPr="00A77B3E">
        <w:rPr>
          <w:rFonts w:hint="eastAsia"/>
          <w:rtl/>
        </w:rPr>
        <w:t>ובהצהרות</w:t>
      </w:r>
      <w:r w:rsidRPr="00A77B3E">
        <w:rPr>
          <w:rtl/>
        </w:rPr>
        <w:t xml:space="preserve"> </w:t>
      </w:r>
      <w:r w:rsidRPr="00A77B3E">
        <w:rPr>
          <w:rFonts w:hint="eastAsia"/>
          <w:rtl/>
        </w:rPr>
        <w:t>לתקשורת</w:t>
      </w:r>
      <w:r w:rsidRPr="00A77B3E">
        <w:rPr>
          <w:rtl/>
        </w:rPr>
        <w:t xml:space="preserve">. </w:t>
      </w:r>
      <w:r w:rsidRPr="00A77B3E">
        <w:rPr>
          <w:rFonts w:hint="eastAsia"/>
          <w:rtl/>
        </w:rPr>
        <w:t>אפשר</w:t>
      </w:r>
      <w:r w:rsidRPr="00A77B3E">
        <w:rPr>
          <w:rtl/>
        </w:rPr>
        <w:t xml:space="preserve"> </w:t>
      </w:r>
      <w:r w:rsidRPr="00A77B3E">
        <w:rPr>
          <w:rFonts w:hint="eastAsia"/>
          <w:rtl/>
        </w:rPr>
        <w:t>שהחרפה</w:t>
      </w:r>
      <w:r w:rsidRPr="00A77B3E">
        <w:rPr>
          <w:rtl/>
        </w:rPr>
        <w:t xml:space="preserve"> </w:t>
      </w:r>
      <w:r w:rsidRPr="00A77B3E">
        <w:rPr>
          <w:rFonts w:hint="eastAsia"/>
          <w:rtl/>
        </w:rPr>
        <w:t>בעמדות</w:t>
      </w:r>
      <w:r w:rsidRPr="00A77B3E">
        <w:rPr>
          <w:rtl/>
        </w:rPr>
        <w:t xml:space="preserve"> </w:t>
      </w:r>
      <w:r w:rsidRPr="00A77B3E">
        <w:rPr>
          <w:rFonts w:hint="eastAsia"/>
          <w:rtl/>
        </w:rPr>
        <w:t>של</w:t>
      </w:r>
      <w:r w:rsidRPr="00A77B3E">
        <w:rPr>
          <w:rtl/>
        </w:rPr>
        <w:t xml:space="preserve"> </w:t>
      </w:r>
      <w:r w:rsidRPr="00A77B3E">
        <w:rPr>
          <w:rFonts w:hint="eastAsia"/>
          <w:rtl/>
        </w:rPr>
        <w:t>קבוצות</w:t>
      </w:r>
      <w:r w:rsidRPr="00A77B3E">
        <w:rPr>
          <w:rtl/>
        </w:rPr>
        <w:t xml:space="preserve"> </w:t>
      </w:r>
      <w:r w:rsidRPr="00A77B3E">
        <w:rPr>
          <w:rFonts w:hint="eastAsia"/>
          <w:rtl/>
        </w:rPr>
        <w:t>מסוימות</w:t>
      </w:r>
      <w:r w:rsidRPr="00A77B3E">
        <w:rPr>
          <w:rtl/>
        </w:rPr>
        <w:t xml:space="preserve"> </w:t>
      </w:r>
      <w:r w:rsidRPr="00A77B3E">
        <w:rPr>
          <w:rFonts w:hint="eastAsia"/>
          <w:rtl/>
        </w:rPr>
        <w:t>תאוזן</w:t>
      </w:r>
      <w:r w:rsidRPr="00A77B3E">
        <w:rPr>
          <w:rtl/>
        </w:rPr>
        <w:t xml:space="preserve"> </w:t>
      </w:r>
      <w:r w:rsidRPr="00A77B3E">
        <w:rPr>
          <w:rFonts w:hint="eastAsia"/>
          <w:rtl/>
        </w:rPr>
        <w:t>על</w:t>
      </w:r>
      <w:r w:rsidRPr="00A77B3E">
        <w:rPr>
          <w:rtl/>
        </w:rPr>
        <w:t xml:space="preserve"> </w:t>
      </w:r>
      <w:r w:rsidRPr="00A77B3E">
        <w:rPr>
          <w:rFonts w:hint="eastAsia"/>
          <w:rtl/>
        </w:rPr>
        <w:t>ידי</w:t>
      </w:r>
      <w:r w:rsidRPr="00A77B3E">
        <w:rPr>
          <w:rtl/>
        </w:rPr>
        <w:t xml:space="preserve"> </w:t>
      </w:r>
      <w:r w:rsidRPr="00A77B3E">
        <w:rPr>
          <w:rFonts w:hint="eastAsia"/>
          <w:rtl/>
        </w:rPr>
        <w:t>התמתנות</w:t>
      </w:r>
      <w:r w:rsidRPr="00A77B3E">
        <w:rPr>
          <w:rtl/>
        </w:rPr>
        <w:t xml:space="preserve"> </w:t>
      </w:r>
      <w:r w:rsidRPr="00A77B3E">
        <w:rPr>
          <w:rFonts w:hint="eastAsia"/>
          <w:rtl/>
        </w:rPr>
        <w:t>בעמדות</w:t>
      </w:r>
      <w:r w:rsidRPr="00A77B3E">
        <w:rPr>
          <w:rtl/>
        </w:rPr>
        <w:t xml:space="preserve"> </w:t>
      </w:r>
      <w:r w:rsidRPr="00A77B3E">
        <w:rPr>
          <w:rFonts w:hint="eastAsia"/>
          <w:rtl/>
        </w:rPr>
        <w:t>של</w:t>
      </w:r>
      <w:r w:rsidRPr="00A77B3E">
        <w:rPr>
          <w:rtl/>
        </w:rPr>
        <w:t xml:space="preserve"> </w:t>
      </w:r>
      <w:r w:rsidRPr="00A77B3E">
        <w:rPr>
          <w:rFonts w:hint="eastAsia"/>
          <w:rtl/>
        </w:rPr>
        <w:t>קבוצות</w:t>
      </w:r>
      <w:r w:rsidRPr="00A77B3E">
        <w:rPr>
          <w:rtl/>
        </w:rPr>
        <w:t xml:space="preserve"> </w:t>
      </w:r>
      <w:r w:rsidRPr="00A77B3E">
        <w:rPr>
          <w:rFonts w:hint="eastAsia"/>
          <w:rtl/>
        </w:rPr>
        <w:t>אחרות</w:t>
      </w:r>
      <w:r w:rsidRPr="00A77B3E">
        <w:rPr>
          <w:rtl/>
        </w:rPr>
        <w:t xml:space="preserve">, </w:t>
      </w:r>
      <w:r w:rsidRPr="00A77B3E">
        <w:rPr>
          <w:rFonts w:hint="eastAsia"/>
          <w:rtl/>
        </w:rPr>
        <w:t>ובסך</w:t>
      </w:r>
      <w:r w:rsidRPr="00A77B3E">
        <w:rPr>
          <w:rtl/>
        </w:rPr>
        <w:t xml:space="preserve"> </w:t>
      </w:r>
      <w:r w:rsidRPr="00A77B3E">
        <w:rPr>
          <w:rFonts w:hint="eastAsia"/>
          <w:rtl/>
        </w:rPr>
        <w:t>הכול</w:t>
      </w:r>
      <w:r w:rsidRPr="00A77B3E">
        <w:rPr>
          <w:rtl/>
        </w:rPr>
        <w:t xml:space="preserve"> </w:t>
      </w:r>
      <w:r w:rsidRPr="00A77B3E">
        <w:rPr>
          <w:rFonts w:hint="eastAsia"/>
          <w:rtl/>
        </w:rPr>
        <w:t>תישמר</w:t>
      </w:r>
      <w:r w:rsidRPr="00A77B3E">
        <w:rPr>
          <w:rtl/>
        </w:rPr>
        <w:t xml:space="preserve"> </w:t>
      </w:r>
      <w:r w:rsidRPr="00A77B3E">
        <w:rPr>
          <w:rFonts w:hint="eastAsia"/>
          <w:rtl/>
        </w:rPr>
        <w:t>יציבות</w:t>
      </w:r>
      <w:r w:rsidRPr="00A77B3E">
        <w:rPr>
          <w:rtl/>
        </w:rPr>
        <w:t>.</w:t>
      </w:r>
    </w:p>
    <w:p w:rsidR="00056387" w:rsidRPr="00A77B3E" w:rsidRDefault="00056387" w:rsidP="00C96AE4">
      <w:pPr>
        <w:rPr>
          <w:rtl/>
        </w:rPr>
      </w:pPr>
      <w:r w:rsidRPr="00A77B3E">
        <w:rPr>
          <w:rFonts w:hint="eastAsia"/>
          <w:rtl/>
        </w:rPr>
        <w:t>היציבות</w:t>
      </w:r>
      <w:r w:rsidRPr="00A77B3E">
        <w:rPr>
          <w:rtl/>
        </w:rPr>
        <w:t xml:space="preserve"> </w:t>
      </w:r>
      <w:r w:rsidRPr="00A77B3E">
        <w:rPr>
          <w:rFonts w:hint="eastAsia"/>
          <w:rtl/>
        </w:rPr>
        <w:t>בהגדרה</w:t>
      </w:r>
      <w:r w:rsidRPr="00A77B3E">
        <w:rPr>
          <w:rtl/>
        </w:rPr>
        <w:t xml:space="preserve"> </w:t>
      </w:r>
      <w:r w:rsidRPr="00A77B3E">
        <w:rPr>
          <w:rFonts w:hint="eastAsia"/>
          <w:rtl/>
        </w:rPr>
        <w:t>העצמית</w:t>
      </w:r>
      <w:r w:rsidRPr="00A77B3E">
        <w:rPr>
          <w:rtl/>
        </w:rPr>
        <w:t xml:space="preserve"> </w:t>
      </w:r>
      <w:r w:rsidRPr="00A77B3E">
        <w:rPr>
          <w:rFonts w:hint="eastAsia"/>
          <w:rtl/>
        </w:rPr>
        <w:t>של</w:t>
      </w:r>
      <w:r w:rsidRPr="00A77B3E">
        <w:rPr>
          <w:rtl/>
        </w:rPr>
        <w:t xml:space="preserve"> </w:t>
      </w:r>
      <w:r w:rsidRPr="00A77B3E">
        <w:rPr>
          <w:rFonts w:hint="eastAsia"/>
          <w:rtl/>
        </w:rPr>
        <w:t>יהודים</w:t>
      </w:r>
      <w:r w:rsidRPr="00A77B3E">
        <w:rPr>
          <w:rtl/>
        </w:rPr>
        <w:t xml:space="preserve"> </w:t>
      </w:r>
      <w:r w:rsidRPr="00A77B3E">
        <w:rPr>
          <w:rFonts w:hint="eastAsia"/>
          <w:rtl/>
        </w:rPr>
        <w:t>על</w:t>
      </w:r>
      <w:r w:rsidRPr="00A77B3E">
        <w:rPr>
          <w:rtl/>
        </w:rPr>
        <w:t xml:space="preserve"> </w:t>
      </w:r>
      <w:r w:rsidRPr="00A77B3E">
        <w:rPr>
          <w:rFonts w:hint="eastAsia"/>
          <w:rtl/>
        </w:rPr>
        <w:t>הרצף</w:t>
      </w:r>
      <w:r w:rsidRPr="00A77B3E">
        <w:rPr>
          <w:rtl/>
        </w:rPr>
        <w:t xml:space="preserve"> </w:t>
      </w:r>
      <w:r w:rsidRPr="00A77B3E">
        <w:rPr>
          <w:rFonts w:hint="eastAsia"/>
          <w:rtl/>
        </w:rPr>
        <w:t>ימין–</w:t>
      </w:r>
      <w:r w:rsidRPr="00A77B3E">
        <w:rPr>
          <w:rFonts w:hint="cs"/>
          <w:rtl/>
        </w:rPr>
        <w:t>מרכז–</w:t>
      </w:r>
      <w:r w:rsidRPr="00A77B3E">
        <w:rPr>
          <w:rFonts w:hint="eastAsia"/>
          <w:rtl/>
        </w:rPr>
        <w:t>שמאל</w:t>
      </w:r>
      <w:r w:rsidRPr="00A77B3E">
        <w:rPr>
          <w:rtl/>
        </w:rPr>
        <w:t xml:space="preserve"> </w:t>
      </w:r>
      <w:r w:rsidR="00CA098D">
        <w:rPr>
          <w:rFonts w:hint="cs"/>
          <w:rtl/>
        </w:rPr>
        <w:t>תומכת ב</w:t>
      </w:r>
      <w:r w:rsidRPr="00A77B3E">
        <w:rPr>
          <w:rFonts w:hint="eastAsia"/>
          <w:rtl/>
        </w:rPr>
        <w:t>ציפייה</w:t>
      </w:r>
      <w:r w:rsidRPr="00A77B3E">
        <w:rPr>
          <w:rtl/>
        </w:rPr>
        <w:t xml:space="preserve"> </w:t>
      </w:r>
      <w:r w:rsidRPr="00A77B3E">
        <w:rPr>
          <w:rFonts w:hint="eastAsia"/>
          <w:rtl/>
        </w:rPr>
        <w:t>זו</w:t>
      </w:r>
      <w:r w:rsidRPr="00A77B3E">
        <w:rPr>
          <w:rtl/>
        </w:rPr>
        <w:t xml:space="preserve">. </w:t>
      </w:r>
      <w:r w:rsidRPr="00A77B3E">
        <w:rPr>
          <w:rFonts w:hint="eastAsia"/>
          <w:rtl/>
        </w:rPr>
        <w:t>ואכן</w:t>
      </w:r>
      <w:r w:rsidRPr="00A77B3E">
        <w:rPr>
          <w:rtl/>
        </w:rPr>
        <w:t xml:space="preserve"> </w:t>
      </w:r>
      <w:r w:rsidRPr="00A77B3E">
        <w:rPr>
          <w:rFonts w:hint="eastAsia"/>
          <w:rtl/>
        </w:rPr>
        <w:t>החלוקה</w:t>
      </w:r>
      <w:r w:rsidRPr="00A77B3E">
        <w:rPr>
          <w:rtl/>
        </w:rPr>
        <w:t xml:space="preserve"> </w:t>
      </w:r>
      <w:r w:rsidRPr="00A77B3E">
        <w:rPr>
          <w:rFonts w:hint="eastAsia"/>
          <w:rtl/>
        </w:rPr>
        <w:t>הפוליטית</w:t>
      </w:r>
      <w:r w:rsidRPr="00A77B3E">
        <w:rPr>
          <w:rtl/>
        </w:rPr>
        <w:t xml:space="preserve"> </w:t>
      </w:r>
      <w:r w:rsidRPr="00A77B3E">
        <w:rPr>
          <w:rFonts w:hint="eastAsia"/>
          <w:rtl/>
        </w:rPr>
        <w:t>של</w:t>
      </w:r>
      <w:r w:rsidRPr="00A77B3E">
        <w:rPr>
          <w:rtl/>
        </w:rPr>
        <w:t xml:space="preserve"> </w:t>
      </w:r>
      <w:r w:rsidRPr="00A77B3E">
        <w:rPr>
          <w:rFonts w:hint="eastAsia"/>
          <w:rtl/>
        </w:rPr>
        <w:t>היהודים</w:t>
      </w:r>
      <w:r w:rsidRPr="00A77B3E">
        <w:rPr>
          <w:rtl/>
        </w:rPr>
        <w:t xml:space="preserve"> </w:t>
      </w:r>
      <w:r w:rsidRPr="00A77B3E">
        <w:rPr>
          <w:rFonts w:hint="eastAsia"/>
          <w:rtl/>
        </w:rPr>
        <w:t>בשנים</w:t>
      </w:r>
      <w:r w:rsidRPr="00A77B3E">
        <w:rPr>
          <w:rtl/>
        </w:rPr>
        <w:t xml:space="preserve"> 201</w:t>
      </w:r>
      <w:r w:rsidR="00D47A67">
        <w:rPr>
          <w:rFonts w:hint="cs"/>
          <w:rtl/>
        </w:rPr>
        <w:t>5</w:t>
      </w:r>
      <w:r w:rsidR="00A01440">
        <w:rPr>
          <w:rtl/>
        </w:rPr>
        <w:t>-</w:t>
      </w:r>
      <w:r w:rsidRPr="00A77B3E">
        <w:rPr>
          <w:rtl/>
        </w:rPr>
        <w:t xml:space="preserve">2003 </w:t>
      </w:r>
      <w:r w:rsidRPr="00A77B3E">
        <w:rPr>
          <w:rFonts w:hint="eastAsia"/>
          <w:rtl/>
        </w:rPr>
        <w:t>נשארה</w:t>
      </w:r>
      <w:r w:rsidRPr="00A77B3E">
        <w:rPr>
          <w:rtl/>
        </w:rPr>
        <w:t xml:space="preserve"> </w:t>
      </w:r>
      <w:r w:rsidRPr="00A77B3E">
        <w:rPr>
          <w:rFonts w:hint="eastAsia"/>
          <w:rtl/>
        </w:rPr>
        <w:t>כמעט</w:t>
      </w:r>
      <w:r w:rsidRPr="00A77B3E">
        <w:rPr>
          <w:rtl/>
        </w:rPr>
        <w:t xml:space="preserve"> </w:t>
      </w:r>
      <w:r w:rsidRPr="00A77B3E">
        <w:rPr>
          <w:rFonts w:hint="eastAsia"/>
          <w:rtl/>
        </w:rPr>
        <w:t>ללא</w:t>
      </w:r>
      <w:r w:rsidRPr="00A77B3E">
        <w:rPr>
          <w:rtl/>
        </w:rPr>
        <w:t xml:space="preserve"> </w:t>
      </w:r>
      <w:r w:rsidRPr="00A77B3E">
        <w:rPr>
          <w:rFonts w:hint="eastAsia"/>
          <w:rtl/>
        </w:rPr>
        <w:t>שינוי</w:t>
      </w:r>
      <w:r w:rsidRPr="00A77B3E">
        <w:rPr>
          <w:rtl/>
        </w:rPr>
        <w:t xml:space="preserve">: </w:t>
      </w:r>
      <w:r w:rsidRPr="00A77B3E">
        <w:rPr>
          <w:rFonts w:hint="cs"/>
          <w:rtl/>
        </w:rPr>
        <w:t>בין 45% ל</w:t>
      </w:r>
      <w:r w:rsidRPr="00A77B3E">
        <w:rPr>
          <w:rFonts w:hint="eastAsia"/>
          <w:rtl/>
        </w:rPr>
        <w:t>־</w:t>
      </w:r>
      <w:r w:rsidRPr="00A77B3E">
        <w:rPr>
          <w:rtl/>
        </w:rPr>
        <w:t xml:space="preserve">50% </w:t>
      </w:r>
      <w:r w:rsidRPr="00A77B3E">
        <w:rPr>
          <w:rFonts w:hint="eastAsia"/>
          <w:rtl/>
        </w:rPr>
        <w:t>הגדירו</w:t>
      </w:r>
      <w:r w:rsidRPr="00A77B3E">
        <w:rPr>
          <w:rtl/>
        </w:rPr>
        <w:t xml:space="preserve"> </w:t>
      </w:r>
      <w:r w:rsidRPr="00A77B3E">
        <w:rPr>
          <w:rFonts w:hint="eastAsia"/>
          <w:rtl/>
        </w:rPr>
        <w:t>את</w:t>
      </w:r>
      <w:r w:rsidRPr="00A77B3E">
        <w:rPr>
          <w:rtl/>
        </w:rPr>
        <w:t xml:space="preserve"> </w:t>
      </w:r>
      <w:r w:rsidRPr="00A77B3E">
        <w:rPr>
          <w:rFonts w:hint="eastAsia"/>
          <w:rtl/>
        </w:rPr>
        <w:t>עצמם</w:t>
      </w:r>
      <w:r w:rsidRPr="00A77B3E">
        <w:rPr>
          <w:rtl/>
        </w:rPr>
        <w:t xml:space="preserve"> </w:t>
      </w:r>
      <w:r w:rsidRPr="00A77B3E">
        <w:rPr>
          <w:rFonts w:hint="eastAsia"/>
          <w:rtl/>
        </w:rPr>
        <w:t>בימין</w:t>
      </w:r>
      <w:r w:rsidRPr="00A77B3E">
        <w:rPr>
          <w:rtl/>
        </w:rPr>
        <w:t xml:space="preserve"> </w:t>
      </w:r>
      <w:r w:rsidRPr="00A77B3E">
        <w:rPr>
          <w:rFonts w:hint="eastAsia"/>
          <w:rtl/>
        </w:rPr>
        <w:t>המתון</w:t>
      </w:r>
      <w:r w:rsidRPr="00A77B3E">
        <w:rPr>
          <w:rtl/>
        </w:rPr>
        <w:t xml:space="preserve"> </w:t>
      </w:r>
      <w:r w:rsidRPr="00A77B3E">
        <w:rPr>
          <w:rFonts w:hint="eastAsia"/>
          <w:rtl/>
        </w:rPr>
        <w:t>ובימין</w:t>
      </w:r>
      <w:r w:rsidRPr="00A77B3E">
        <w:rPr>
          <w:rtl/>
        </w:rPr>
        <w:t xml:space="preserve">, </w:t>
      </w:r>
      <w:r w:rsidRPr="00A77B3E">
        <w:rPr>
          <w:rFonts w:hint="cs"/>
          <w:rtl/>
        </w:rPr>
        <w:t>כ</w:t>
      </w:r>
      <w:r w:rsidR="00A01440">
        <w:rPr>
          <w:rFonts w:hint="cs"/>
          <w:rtl/>
        </w:rPr>
        <w:t>-</w:t>
      </w:r>
      <w:r w:rsidRPr="00A77B3E">
        <w:rPr>
          <w:rtl/>
        </w:rPr>
        <w:t>2</w:t>
      </w:r>
      <w:r w:rsidRPr="00A77B3E">
        <w:rPr>
          <w:rFonts w:hint="cs"/>
          <w:rtl/>
        </w:rPr>
        <w:t>5</w:t>
      </w:r>
      <w:r w:rsidRPr="00A77B3E">
        <w:rPr>
          <w:rtl/>
        </w:rPr>
        <w:t xml:space="preserve">% </w:t>
      </w:r>
      <w:r w:rsidRPr="00A77B3E">
        <w:rPr>
          <w:rFonts w:hint="eastAsia"/>
          <w:rtl/>
        </w:rPr>
        <w:t>במרכז</w:t>
      </w:r>
      <w:r w:rsidRPr="00A77B3E">
        <w:rPr>
          <w:rtl/>
        </w:rPr>
        <w:t xml:space="preserve"> </w:t>
      </w:r>
      <w:r w:rsidRPr="00A77B3E">
        <w:rPr>
          <w:rFonts w:hint="eastAsia"/>
          <w:rtl/>
        </w:rPr>
        <w:t>ו</w:t>
      </w:r>
      <w:r w:rsidR="00AC25EA">
        <w:rPr>
          <w:rFonts w:hint="cs"/>
          <w:rtl/>
        </w:rPr>
        <w:t>כ</w:t>
      </w:r>
      <w:r w:rsidRPr="00A77B3E">
        <w:rPr>
          <w:rFonts w:hint="eastAsia"/>
          <w:rtl/>
        </w:rPr>
        <w:t>־</w:t>
      </w:r>
      <w:r w:rsidRPr="00A77B3E">
        <w:rPr>
          <w:rtl/>
        </w:rPr>
        <w:t>20%</w:t>
      </w:r>
      <w:r w:rsidR="00A01440">
        <w:rPr>
          <w:rFonts w:hint="cs"/>
          <w:rtl/>
        </w:rPr>
        <w:t>-</w:t>
      </w:r>
      <w:r w:rsidRPr="00A77B3E">
        <w:rPr>
          <w:rFonts w:hint="cs"/>
          <w:rtl/>
        </w:rPr>
        <w:t>15%</w:t>
      </w:r>
      <w:r w:rsidRPr="00A77B3E">
        <w:rPr>
          <w:rtl/>
        </w:rPr>
        <w:t xml:space="preserve"> </w:t>
      </w:r>
      <w:r w:rsidRPr="00A77B3E">
        <w:rPr>
          <w:rFonts w:hint="eastAsia"/>
          <w:rtl/>
        </w:rPr>
        <w:t>בשמאל</w:t>
      </w:r>
      <w:r w:rsidRPr="00A77B3E">
        <w:rPr>
          <w:rtl/>
        </w:rPr>
        <w:t xml:space="preserve"> </w:t>
      </w:r>
      <w:r w:rsidRPr="00A77B3E">
        <w:rPr>
          <w:rFonts w:hint="eastAsia"/>
          <w:rtl/>
        </w:rPr>
        <w:t>המתון</w:t>
      </w:r>
      <w:r w:rsidRPr="00A77B3E">
        <w:rPr>
          <w:rtl/>
        </w:rPr>
        <w:t xml:space="preserve"> </w:t>
      </w:r>
      <w:r w:rsidRPr="00A77B3E">
        <w:rPr>
          <w:rFonts w:hint="eastAsia"/>
          <w:rtl/>
        </w:rPr>
        <w:t>ובשמאל</w:t>
      </w:r>
      <w:r w:rsidRPr="00A77B3E">
        <w:rPr>
          <w:rtl/>
        </w:rPr>
        <w:t xml:space="preserve"> (</w:t>
      </w:r>
      <w:r w:rsidRPr="00A77B3E">
        <w:rPr>
          <w:rFonts w:hint="eastAsia"/>
          <w:rtl/>
        </w:rPr>
        <w:t>פחות</w:t>
      </w:r>
      <w:r w:rsidRPr="00A77B3E">
        <w:rPr>
          <w:rtl/>
        </w:rPr>
        <w:t xml:space="preserve"> </w:t>
      </w:r>
      <w:r w:rsidRPr="00A77B3E">
        <w:rPr>
          <w:rFonts w:hint="eastAsia"/>
          <w:rtl/>
        </w:rPr>
        <w:t>מ־</w:t>
      </w:r>
      <w:r w:rsidRPr="00A77B3E">
        <w:rPr>
          <w:rtl/>
        </w:rPr>
        <w:t xml:space="preserve">10% </w:t>
      </w:r>
      <w:r w:rsidRPr="00A77B3E">
        <w:rPr>
          <w:rFonts w:hint="eastAsia"/>
          <w:rtl/>
        </w:rPr>
        <w:t>לא</w:t>
      </w:r>
      <w:r w:rsidRPr="00A77B3E">
        <w:rPr>
          <w:rtl/>
        </w:rPr>
        <w:t xml:space="preserve"> </w:t>
      </w:r>
      <w:r w:rsidRPr="00A77B3E">
        <w:rPr>
          <w:rFonts w:hint="eastAsia"/>
          <w:rtl/>
        </w:rPr>
        <w:t>הזדהו</w:t>
      </w:r>
      <w:r w:rsidRPr="00A77B3E">
        <w:rPr>
          <w:rtl/>
        </w:rPr>
        <w:t>) (</w:t>
      </w:r>
      <w:r w:rsidRPr="00A77B3E">
        <w:rPr>
          <w:rFonts w:hint="eastAsia"/>
          <w:rtl/>
        </w:rPr>
        <w:t>לוח</w:t>
      </w:r>
      <w:r w:rsidRPr="00A77B3E">
        <w:rPr>
          <w:rtl/>
        </w:rPr>
        <w:t xml:space="preserve"> </w:t>
      </w:r>
      <w:r w:rsidRPr="00A77B3E">
        <w:rPr>
          <w:rFonts w:hint="cs"/>
          <w:rtl/>
        </w:rPr>
        <w:t>9</w:t>
      </w:r>
      <w:r w:rsidRPr="00A77B3E">
        <w:rPr>
          <w:rtl/>
        </w:rPr>
        <w:t>.</w:t>
      </w:r>
      <w:r w:rsidR="00D47A67">
        <w:rPr>
          <w:rFonts w:hint="cs"/>
          <w:rtl/>
        </w:rPr>
        <w:t>7</w:t>
      </w:r>
      <w:r w:rsidR="00C96AE4">
        <w:rPr>
          <w:rtl/>
        </w:rPr>
        <w:t>).</w:t>
      </w:r>
    </w:p>
    <w:p w:rsidR="001E70C5" w:rsidRDefault="001E70C5">
      <w:pPr>
        <w:rPr>
          <w:rtl/>
        </w:rPr>
      </w:pPr>
    </w:p>
    <w:p w:rsidR="00031C6B" w:rsidRDefault="00031C6B" w:rsidP="00D47A67">
      <w:pPr>
        <w:pStyle w:val="a2"/>
        <w:rPr>
          <w:rtl/>
        </w:rPr>
      </w:pPr>
      <w:r>
        <w:rPr>
          <w:rtl/>
        </w:rPr>
        <w:t xml:space="preserve">לוח </w:t>
      </w:r>
      <w:r w:rsidR="00FF1929">
        <w:rPr>
          <w:rFonts w:hint="cs"/>
          <w:rtl/>
        </w:rPr>
        <w:t>9</w:t>
      </w:r>
      <w:r>
        <w:rPr>
          <w:rtl/>
        </w:rPr>
        <w:t>.</w:t>
      </w:r>
      <w:r w:rsidR="00D47A67">
        <w:rPr>
          <w:rFonts w:hint="cs"/>
          <w:rtl/>
        </w:rPr>
        <w:t>7</w:t>
      </w:r>
      <w:r>
        <w:rPr>
          <w:rtl/>
        </w:rPr>
        <w:t xml:space="preserve"> </w:t>
      </w:r>
      <w:r w:rsidR="00B755C4">
        <w:rPr>
          <w:rFonts w:hint="cs"/>
          <w:rtl/>
        </w:rPr>
        <w:t xml:space="preserve">מגמת שינוי </w:t>
      </w:r>
      <w:r w:rsidR="00030027" w:rsidRPr="00030027">
        <w:rPr>
          <w:rFonts w:hint="eastAsia"/>
          <w:rtl/>
        </w:rPr>
        <w:t>ב</w:t>
      </w:r>
      <w:r w:rsidR="00030027" w:rsidRPr="00030027">
        <w:rPr>
          <w:rtl/>
        </w:rPr>
        <w:t>הגדרה</w:t>
      </w:r>
      <w:r>
        <w:rPr>
          <w:rtl/>
        </w:rPr>
        <w:t xml:space="preserve"> עצמית לפי זרם פוליטי, יהודים, 201</w:t>
      </w:r>
      <w:r w:rsidR="00483563">
        <w:rPr>
          <w:rFonts w:hint="cs"/>
          <w:rtl/>
        </w:rPr>
        <w:t>5</w:t>
      </w:r>
      <w:r w:rsidR="00A01440">
        <w:rPr>
          <w:rtl/>
        </w:rPr>
        <w:t>-</w:t>
      </w:r>
      <w:r>
        <w:rPr>
          <w:rtl/>
        </w:rPr>
        <w:t>2003 (באחוזים)</w:t>
      </w:r>
    </w:p>
    <w:tbl>
      <w:tblPr>
        <w:tblStyle w:val="TableGrid"/>
        <w:bidiVisual/>
        <w:tblW w:w="4894" w:type="pct"/>
        <w:tblInd w:w="107" w:type="dxa"/>
        <w:tblLook w:val="0000" w:firstRow="0" w:lastRow="0" w:firstColumn="0" w:lastColumn="0" w:noHBand="0" w:noVBand="0"/>
      </w:tblPr>
      <w:tblGrid>
        <w:gridCol w:w="3079"/>
        <w:gridCol w:w="697"/>
        <w:gridCol w:w="699"/>
        <w:gridCol w:w="699"/>
        <w:gridCol w:w="699"/>
        <w:gridCol w:w="699"/>
        <w:gridCol w:w="697"/>
        <w:gridCol w:w="699"/>
        <w:gridCol w:w="699"/>
        <w:gridCol w:w="699"/>
        <w:gridCol w:w="699"/>
        <w:gridCol w:w="690"/>
      </w:tblGrid>
      <w:tr w:rsidR="00B51EA8" w:rsidRPr="00F95B75" w:rsidTr="00B51EA8">
        <w:trPr>
          <w:trHeight w:val="295"/>
        </w:trPr>
        <w:tc>
          <w:tcPr>
            <w:tcW w:w="1431" w:type="pct"/>
          </w:tcPr>
          <w:p w:rsidR="00B51EA8" w:rsidRPr="00F95B75" w:rsidRDefault="00B51EA8">
            <w:pPr>
              <w:pStyle w:val="a5"/>
              <w:rPr>
                <w:rFonts w:ascii="Arial" w:hAnsi="Arial" w:cs="David"/>
                <w:rtl/>
              </w:rPr>
            </w:pPr>
          </w:p>
        </w:tc>
        <w:tc>
          <w:tcPr>
            <w:tcW w:w="3569" w:type="pct"/>
            <w:gridSpan w:val="11"/>
          </w:tcPr>
          <w:p w:rsidR="00B51EA8" w:rsidRPr="00F95B75" w:rsidRDefault="00B51EA8">
            <w:pPr>
              <w:pStyle w:val="a5"/>
              <w:rPr>
                <w:rFonts w:cs="David"/>
                <w:rtl/>
              </w:rPr>
            </w:pPr>
            <w:r w:rsidRPr="00F95B75">
              <w:rPr>
                <w:rFonts w:ascii="Arial" w:hAnsi="Arial" w:cs="David"/>
                <w:rtl/>
              </w:rPr>
              <w:t>יהודים</w:t>
            </w:r>
          </w:p>
        </w:tc>
      </w:tr>
      <w:tr w:rsidR="00B51EA8" w:rsidRPr="00F95B75" w:rsidTr="00B51EA8">
        <w:trPr>
          <w:trHeight w:val="295"/>
        </w:trPr>
        <w:tc>
          <w:tcPr>
            <w:tcW w:w="1431" w:type="pct"/>
          </w:tcPr>
          <w:p w:rsidR="00B51EA8" w:rsidRPr="00F95B75" w:rsidRDefault="00B51EA8">
            <w:pPr>
              <w:pStyle w:val="NoParagraphStyle"/>
              <w:bidi w:val="0"/>
              <w:spacing w:line="240" w:lineRule="auto"/>
              <w:textAlignment w:val="auto"/>
              <w:rPr>
                <w:rFonts w:ascii="FbTypograph Regular" w:hAnsi="FbTypograph Regular" w:cs="David"/>
                <w:color w:val="auto"/>
                <w:sz w:val="20"/>
                <w:szCs w:val="20"/>
                <w:lang w:bidi="he-IL"/>
              </w:rPr>
            </w:pPr>
          </w:p>
        </w:tc>
        <w:tc>
          <w:tcPr>
            <w:tcW w:w="324" w:type="pct"/>
          </w:tcPr>
          <w:p w:rsidR="00B51EA8" w:rsidRPr="00F95B75" w:rsidRDefault="00B51EA8" w:rsidP="0052096E">
            <w:pPr>
              <w:pStyle w:val="a5"/>
              <w:rPr>
                <w:rFonts w:cs="David"/>
                <w:rtl/>
              </w:rPr>
            </w:pPr>
            <w:r w:rsidRPr="00F95B75">
              <w:rPr>
                <w:rFonts w:cs="David"/>
                <w:rtl/>
              </w:rPr>
              <w:t>2003</w:t>
            </w:r>
          </w:p>
        </w:tc>
        <w:tc>
          <w:tcPr>
            <w:tcW w:w="325" w:type="pct"/>
          </w:tcPr>
          <w:p w:rsidR="00B51EA8" w:rsidRPr="00F95B75" w:rsidRDefault="00B51EA8">
            <w:pPr>
              <w:pStyle w:val="a5"/>
              <w:rPr>
                <w:rFonts w:cs="David"/>
                <w:rtl/>
              </w:rPr>
            </w:pPr>
            <w:r w:rsidRPr="00F95B75">
              <w:rPr>
                <w:rFonts w:cs="David"/>
                <w:rtl/>
              </w:rPr>
              <w:t>2004</w:t>
            </w:r>
          </w:p>
        </w:tc>
        <w:tc>
          <w:tcPr>
            <w:tcW w:w="325" w:type="pct"/>
          </w:tcPr>
          <w:p w:rsidR="00B51EA8" w:rsidRPr="00F95B75" w:rsidRDefault="00B51EA8">
            <w:pPr>
              <w:pStyle w:val="a5"/>
              <w:rPr>
                <w:rFonts w:cs="David"/>
                <w:rtl/>
              </w:rPr>
            </w:pPr>
            <w:r w:rsidRPr="00F95B75">
              <w:rPr>
                <w:rFonts w:cs="David"/>
                <w:rtl/>
              </w:rPr>
              <w:t>2006</w:t>
            </w:r>
          </w:p>
        </w:tc>
        <w:tc>
          <w:tcPr>
            <w:tcW w:w="325" w:type="pct"/>
          </w:tcPr>
          <w:p w:rsidR="00B51EA8" w:rsidRPr="00F95B75" w:rsidRDefault="00B51EA8">
            <w:pPr>
              <w:pStyle w:val="a5"/>
              <w:rPr>
                <w:rFonts w:cs="David"/>
                <w:rtl/>
              </w:rPr>
            </w:pPr>
            <w:r w:rsidRPr="00F95B75">
              <w:rPr>
                <w:rFonts w:cs="David"/>
                <w:rtl/>
              </w:rPr>
              <w:t>2007</w:t>
            </w:r>
          </w:p>
        </w:tc>
        <w:tc>
          <w:tcPr>
            <w:tcW w:w="325" w:type="pct"/>
          </w:tcPr>
          <w:p w:rsidR="00B51EA8" w:rsidRPr="00F95B75" w:rsidRDefault="00B51EA8">
            <w:pPr>
              <w:pStyle w:val="a5"/>
              <w:rPr>
                <w:rFonts w:cs="David"/>
                <w:rtl/>
              </w:rPr>
            </w:pPr>
            <w:r w:rsidRPr="00F95B75">
              <w:rPr>
                <w:rFonts w:cs="David"/>
                <w:rtl/>
              </w:rPr>
              <w:t>2008</w:t>
            </w:r>
          </w:p>
        </w:tc>
        <w:tc>
          <w:tcPr>
            <w:tcW w:w="324" w:type="pct"/>
          </w:tcPr>
          <w:p w:rsidR="00B51EA8" w:rsidRPr="00F95B75" w:rsidRDefault="00B51EA8">
            <w:pPr>
              <w:pStyle w:val="a5"/>
              <w:rPr>
                <w:rFonts w:cs="David"/>
                <w:rtl/>
              </w:rPr>
            </w:pPr>
            <w:r w:rsidRPr="00F95B75">
              <w:rPr>
                <w:rFonts w:cs="David"/>
                <w:rtl/>
              </w:rPr>
              <w:t>2009</w:t>
            </w:r>
          </w:p>
        </w:tc>
        <w:tc>
          <w:tcPr>
            <w:tcW w:w="325" w:type="pct"/>
          </w:tcPr>
          <w:p w:rsidR="00B51EA8" w:rsidRPr="00F95B75" w:rsidRDefault="00B51EA8">
            <w:pPr>
              <w:pStyle w:val="a5"/>
              <w:rPr>
                <w:rFonts w:cs="David"/>
                <w:rtl/>
              </w:rPr>
            </w:pPr>
            <w:r w:rsidRPr="00F95B75">
              <w:rPr>
                <w:rFonts w:cs="David"/>
                <w:rtl/>
              </w:rPr>
              <w:t>2010</w:t>
            </w:r>
          </w:p>
        </w:tc>
        <w:tc>
          <w:tcPr>
            <w:tcW w:w="325" w:type="pct"/>
          </w:tcPr>
          <w:p w:rsidR="00B51EA8" w:rsidRPr="00F95B75" w:rsidRDefault="00B51EA8">
            <w:pPr>
              <w:pStyle w:val="a5"/>
              <w:rPr>
                <w:rFonts w:cs="David"/>
                <w:rtl/>
              </w:rPr>
            </w:pPr>
            <w:r w:rsidRPr="00F95B75">
              <w:rPr>
                <w:rFonts w:cs="David"/>
                <w:rtl/>
              </w:rPr>
              <w:t>2011</w:t>
            </w:r>
          </w:p>
        </w:tc>
        <w:tc>
          <w:tcPr>
            <w:tcW w:w="325" w:type="pct"/>
          </w:tcPr>
          <w:p w:rsidR="00B51EA8" w:rsidRPr="00F95B75" w:rsidRDefault="00B51EA8">
            <w:pPr>
              <w:pStyle w:val="a5"/>
              <w:rPr>
                <w:rFonts w:cs="David"/>
                <w:rtl/>
              </w:rPr>
            </w:pPr>
            <w:r w:rsidRPr="00F95B75">
              <w:rPr>
                <w:rFonts w:cs="David"/>
                <w:rtl/>
              </w:rPr>
              <w:t>2012</w:t>
            </w:r>
          </w:p>
        </w:tc>
        <w:tc>
          <w:tcPr>
            <w:tcW w:w="325" w:type="pct"/>
          </w:tcPr>
          <w:p w:rsidR="00B51EA8" w:rsidRPr="00F95B75" w:rsidRDefault="00B51EA8">
            <w:pPr>
              <w:pStyle w:val="a5"/>
              <w:rPr>
                <w:rFonts w:cs="David"/>
                <w:rtl/>
              </w:rPr>
            </w:pPr>
            <w:r w:rsidRPr="00F95B75">
              <w:rPr>
                <w:rFonts w:cs="David" w:hint="cs"/>
                <w:rtl/>
              </w:rPr>
              <w:t>2013</w:t>
            </w:r>
          </w:p>
        </w:tc>
        <w:tc>
          <w:tcPr>
            <w:tcW w:w="325" w:type="pct"/>
          </w:tcPr>
          <w:p w:rsidR="00B51EA8" w:rsidRPr="00F95B75" w:rsidRDefault="00B51EA8">
            <w:pPr>
              <w:pStyle w:val="a5"/>
              <w:rPr>
                <w:rFonts w:cs="David"/>
                <w:rtl/>
              </w:rPr>
            </w:pPr>
            <w:r w:rsidRPr="00F95B75">
              <w:rPr>
                <w:rFonts w:cs="David" w:hint="cs"/>
                <w:rtl/>
              </w:rPr>
              <w:t>2015</w:t>
            </w:r>
          </w:p>
        </w:tc>
      </w:tr>
      <w:tr w:rsidR="00B51EA8" w:rsidRPr="00F95B75" w:rsidTr="00B51EA8">
        <w:trPr>
          <w:trHeight w:val="60"/>
        </w:trPr>
        <w:tc>
          <w:tcPr>
            <w:tcW w:w="1431" w:type="pct"/>
          </w:tcPr>
          <w:p w:rsidR="00B51EA8" w:rsidRPr="00F95B75" w:rsidRDefault="00B51EA8" w:rsidP="00DA02D1">
            <w:pPr>
              <w:pStyle w:val="a3"/>
              <w:jc w:val="left"/>
              <w:rPr>
                <w:rFonts w:cs="David"/>
                <w:rtl/>
              </w:rPr>
            </w:pPr>
            <w:r w:rsidRPr="00F95B75">
              <w:rPr>
                <w:rFonts w:cs="David" w:hint="cs"/>
                <w:rtl/>
              </w:rPr>
              <w:t>משייכים את עצמם לזרם כפי שהם מבינים ומגדירים אותו (י' 113)</w:t>
            </w:r>
          </w:p>
        </w:tc>
        <w:tc>
          <w:tcPr>
            <w:tcW w:w="324" w:type="pct"/>
          </w:tcPr>
          <w:p w:rsidR="00B51EA8" w:rsidRPr="00F95B75" w:rsidRDefault="00B51EA8" w:rsidP="0052096E">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4"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c>
          <w:tcPr>
            <w:tcW w:w="325" w:type="pct"/>
          </w:tcPr>
          <w:p w:rsidR="00B51EA8" w:rsidRPr="00F95B75" w:rsidRDefault="00B51EA8">
            <w:pPr>
              <w:pStyle w:val="a3"/>
              <w:rPr>
                <w:rFonts w:cs="David"/>
                <w:rtl/>
              </w:rPr>
            </w:pP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ימין</w:t>
            </w:r>
          </w:p>
        </w:tc>
        <w:tc>
          <w:tcPr>
            <w:tcW w:w="324" w:type="pct"/>
          </w:tcPr>
          <w:p w:rsidR="00B51EA8" w:rsidRPr="00F95B75" w:rsidRDefault="00B51EA8" w:rsidP="0052096E">
            <w:pPr>
              <w:pStyle w:val="a3"/>
              <w:rPr>
                <w:rFonts w:cs="David"/>
                <w:rtl/>
              </w:rPr>
            </w:pPr>
            <w:r w:rsidRPr="00F95B75">
              <w:rPr>
                <w:rFonts w:cs="David"/>
                <w:rtl/>
              </w:rPr>
              <w:t>20.3</w:t>
            </w:r>
          </w:p>
        </w:tc>
        <w:tc>
          <w:tcPr>
            <w:tcW w:w="325" w:type="pct"/>
          </w:tcPr>
          <w:p w:rsidR="00B51EA8" w:rsidRPr="00F95B75" w:rsidRDefault="00B51EA8">
            <w:pPr>
              <w:pStyle w:val="a3"/>
              <w:rPr>
                <w:rFonts w:cs="David"/>
                <w:rtl/>
              </w:rPr>
            </w:pPr>
            <w:r w:rsidRPr="00F95B75">
              <w:rPr>
                <w:rFonts w:cs="David"/>
                <w:rtl/>
              </w:rPr>
              <w:t>23.0</w:t>
            </w:r>
          </w:p>
        </w:tc>
        <w:tc>
          <w:tcPr>
            <w:tcW w:w="325" w:type="pct"/>
          </w:tcPr>
          <w:p w:rsidR="00B51EA8" w:rsidRPr="00F95B75" w:rsidRDefault="00B51EA8">
            <w:pPr>
              <w:pStyle w:val="a3"/>
              <w:rPr>
                <w:rFonts w:cs="David"/>
                <w:rtl/>
              </w:rPr>
            </w:pPr>
            <w:r w:rsidRPr="00F95B75">
              <w:rPr>
                <w:rFonts w:cs="David"/>
                <w:rtl/>
              </w:rPr>
              <w:t>24.7</w:t>
            </w:r>
          </w:p>
        </w:tc>
        <w:tc>
          <w:tcPr>
            <w:tcW w:w="325" w:type="pct"/>
          </w:tcPr>
          <w:p w:rsidR="00B51EA8" w:rsidRPr="00F95B75" w:rsidRDefault="00B51EA8">
            <w:pPr>
              <w:pStyle w:val="a3"/>
              <w:rPr>
                <w:rFonts w:cs="David"/>
                <w:rtl/>
              </w:rPr>
            </w:pPr>
            <w:r w:rsidRPr="00F95B75">
              <w:rPr>
                <w:rFonts w:cs="David"/>
                <w:rtl/>
              </w:rPr>
              <w:t>20.8</w:t>
            </w:r>
          </w:p>
        </w:tc>
        <w:tc>
          <w:tcPr>
            <w:tcW w:w="325" w:type="pct"/>
          </w:tcPr>
          <w:p w:rsidR="00B51EA8" w:rsidRPr="00F95B75" w:rsidRDefault="00B51EA8">
            <w:pPr>
              <w:pStyle w:val="a3"/>
              <w:rPr>
                <w:rFonts w:cs="David"/>
                <w:rtl/>
              </w:rPr>
            </w:pPr>
            <w:r w:rsidRPr="00F95B75">
              <w:rPr>
                <w:rFonts w:cs="David"/>
                <w:rtl/>
              </w:rPr>
              <w:t>20.6</w:t>
            </w:r>
          </w:p>
        </w:tc>
        <w:tc>
          <w:tcPr>
            <w:tcW w:w="324" w:type="pct"/>
          </w:tcPr>
          <w:p w:rsidR="00B51EA8" w:rsidRPr="00F95B75" w:rsidRDefault="00B51EA8">
            <w:pPr>
              <w:pStyle w:val="a3"/>
              <w:rPr>
                <w:rFonts w:cs="David"/>
                <w:rtl/>
              </w:rPr>
            </w:pPr>
            <w:r w:rsidRPr="00F95B75">
              <w:rPr>
                <w:rFonts w:cs="David"/>
                <w:rtl/>
              </w:rPr>
              <w:t>24.3</w:t>
            </w:r>
          </w:p>
        </w:tc>
        <w:tc>
          <w:tcPr>
            <w:tcW w:w="325" w:type="pct"/>
          </w:tcPr>
          <w:p w:rsidR="00B51EA8" w:rsidRPr="00F95B75" w:rsidRDefault="00B51EA8">
            <w:pPr>
              <w:pStyle w:val="a3"/>
              <w:rPr>
                <w:rFonts w:cs="David"/>
                <w:rtl/>
              </w:rPr>
            </w:pPr>
            <w:r w:rsidRPr="00F95B75">
              <w:rPr>
                <w:rFonts w:cs="David"/>
                <w:rtl/>
              </w:rPr>
              <w:t>24.6</w:t>
            </w:r>
          </w:p>
        </w:tc>
        <w:tc>
          <w:tcPr>
            <w:tcW w:w="325" w:type="pct"/>
          </w:tcPr>
          <w:p w:rsidR="00B51EA8" w:rsidRPr="00F95B75" w:rsidRDefault="00B51EA8">
            <w:pPr>
              <w:pStyle w:val="a3"/>
              <w:rPr>
                <w:rFonts w:cs="David"/>
                <w:rtl/>
              </w:rPr>
            </w:pPr>
            <w:r w:rsidRPr="00F95B75">
              <w:rPr>
                <w:rFonts w:cs="David"/>
                <w:rtl/>
              </w:rPr>
              <w:t>23.9</w:t>
            </w:r>
          </w:p>
        </w:tc>
        <w:tc>
          <w:tcPr>
            <w:tcW w:w="325" w:type="pct"/>
          </w:tcPr>
          <w:p w:rsidR="00B51EA8" w:rsidRPr="00F95B75" w:rsidRDefault="00B51EA8">
            <w:pPr>
              <w:pStyle w:val="a3"/>
              <w:rPr>
                <w:rFonts w:cs="David"/>
                <w:rtl/>
              </w:rPr>
            </w:pPr>
            <w:r w:rsidRPr="00F95B75">
              <w:rPr>
                <w:rFonts w:cs="David"/>
                <w:rtl/>
              </w:rPr>
              <w:t>25.5</w:t>
            </w:r>
          </w:p>
        </w:tc>
        <w:tc>
          <w:tcPr>
            <w:tcW w:w="325" w:type="pct"/>
          </w:tcPr>
          <w:p w:rsidR="00B51EA8" w:rsidRPr="00F95B75" w:rsidRDefault="00B51EA8">
            <w:pPr>
              <w:pStyle w:val="a3"/>
              <w:rPr>
                <w:rFonts w:cs="David"/>
                <w:rtl/>
              </w:rPr>
            </w:pPr>
            <w:r w:rsidRPr="00F95B75">
              <w:rPr>
                <w:rFonts w:cs="David" w:hint="cs"/>
                <w:rtl/>
              </w:rPr>
              <w:t>25.2</w:t>
            </w:r>
          </w:p>
        </w:tc>
        <w:tc>
          <w:tcPr>
            <w:tcW w:w="325" w:type="pct"/>
          </w:tcPr>
          <w:p w:rsidR="00B51EA8" w:rsidRPr="00F95B75" w:rsidRDefault="00B51EA8">
            <w:pPr>
              <w:pStyle w:val="a3"/>
              <w:rPr>
                <w:rFonts w:cs="David"/>
                <w:rtl/>
              </w:rPr>
            </w:pPr>
            <w:r w:rsidRPr="00F95B75">
              <w:rPr>
                <w:rFonts w:cs="David" w:hint="cs"/>
                <w:rtl/>
              </w:rPr>
              <w:t>25.9</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ימין מתון</w:t>
            </w:r>
          </w:p>
        </w:tc>
        <w:tc>
          <w:tcPr>
            <w:tcW w:w="324" w:type="pct"/>
          </w:tcPr>
          <w:p w:rsidR="00B51EA8" w:rsidRPr="00F95B75" w:rsidRDefault="00B51EA8" w:rsidP="0052096E">
            <w:pPr>
              <w:pStyle w:val="a3"/>
              <w:rPr>
                <w:rFonts w:cs="David"/>
                <w:rtl/>
              </w:rPr>
            </w:pPr>
            <w:r w:rsidRPr="00F95B75">
              <w:rPr>
                <w:rFonts w:cs="David"/>
                <w:rtl/>
              </w:rPr>
              <w:t>29.0</w:t>
            </w:r>
          </w:p>
        </w:tc>
        <w:tc>
          <w:tcPr>
            <w:tcW w:w="325" w:type="pct"/>
          </w:tcPr>
          <w:p w:rsidR="00B51EA8" w:rsidRPr="00F95B75" w:rsidRDefault="00B51EA8">
            <w:pPr>
              <w:pStyle w:val="a3"/>
              <w:rPr>
                <w:rFonts w:cs="David"/>
                <w:rtl/>
              </w:rPr>
            </w:pPr>
            <w:r w:rsidRPr="00F95B75">
              <w:rPr>
                <w:rFonts w:cs="David"/>
                <w:rtl/>
              </w:rPr>
              <w:t>22.7</w:t>
            </w:r>
          </w:p>
        </w:tc>
        <w:tc>
          <w:tcPr>
            <w:tcW w:w="325" w:type="pct"/>
          </w:tcPr>
          <w:p w:rsidR="00B51EA8" w:rsidRPr="00F95B75" w:rsidRDefault="00B51EA8">
            <w:pPr>
              <w:pStyle w:val="a3"/>
              <w:rPr>
                <w:rFonts w:cs="David"/>
                <w:rtl/>
              </w:rPr>
            </w:pPr>
            <w:r w:rsidRPr="00F95B75">
              <w:rPr>
                <w:rFonts w:cs="David"/>
                <w:rtl/>
              </w:rPr>
              <w:t>22.3</w:t>
            </w:r>
          </w:p>
        </w:tc>
        <w:tc>
          <w:tcPr>
            <w:tcW w:w="325" w:type="pct"/>
          </w:tcPr>
          <w:p w:rsidR="00B51EA8" w:rsidRPr="00F95B75" w:rsidRDefault="00B51EA8">
            <w:pPr>
              <w:pStyle w:val="a3"/>
              <w:rPr>
                <w:rFonts w:cs="David"/>
                <w:rtl/>
              </w:rPr>
            </w:pPr>
            <w:r w:rsidRPr="00F95B75">
              <w:rPr>
                <w:rFonts w:cs="David"/>
                <w:rtl/>
              </w:rPr>
              <w:t>23.1</w:t>
            </w:r>
          </w:p>
        </w:tc>
        <w:tc>
          <w:tcPr>
            <w:tcW w:w="325" w:type="pct"/>
          </w:tcPr>
          <w:p w:rsidR="00B51EA8" w:rsidRPr="00F95B75" w:rsidRDefault="00B51EA8">
            <w:pPr>
              <w:pStyle w:val="a3"/>
              <w:rPr>
                <w:rFonts w:cs="David"/>
                <w:rtl/>
              </w:rPr>
            </w:pPr>
            <w:r w:rsidRPr="00F95B75">
              <w:rPr>
                <w:rFonts w:cs="David"/>
                <w:rtl/>
              </w:rPr>
              <w:t>24.7</w:t>
            </w:r>
          </w:p>
        </w:tc>
        <w:tc>
          <w:tcPr>
            <w:tcW w:w="324" w:type="pct"/>
          </w:tcPr>
          <w:p w:rsidR="00B51EA8" w:rsidRPr="00F95B75" w:rsidRDefault="00B51EA8">
            <w:pPr>
              <w:pStyle w:val="a3"/>
              <w:rPr>
                <w:rFonts w:cs="David"/>
                <w:rtl/>
              </w:rPr>
            </w:pPr>
            <w:r w:rsidRPr="00F95B75">
              <w:rPr>
                <w:rFonts w:cs="David"/>
                <w:rtl/>
              </w:rPr>
              <w:t>23.1</w:t>
            </w:r>
          </w:p>
        </w:tc>
        <w:tc>
          <w:tcPr>
            <w:tcW w:w="325" w:type="pct"/>
          </w:tcPr>
          <w:p w:rsidR="00B51EA8" w:rsidRPr="00F95B75" w:rsidRDefault="00B51EA8">
            <w:pPr>
              <w:pStyle w:val="a3"/>
              <w:rPr>
                <w:rFonts w:cs="David"/>
                <w:rtl/>
              </w:rPr>
            </w:pPr>
            <w:r w:rsidRPr="00F95B75">
              <w:rPr>
                <w:rFonts w:cs="David"/>
                <w:rtl/>
              </w:rPr>
              <w:t>22.2</w:t>
            </w:r>
          </w:p>
        </w:tc>
        <w:tc>
          <w:tcPr>
            <w:tcW w:w="325" w:type="pct"/>
          </w:tcPr>
          <w:p w:rsidR="00B51EA8" w:rsidRPr="00F95B75" w:rsidRDefault="00B51EA8">
            <w:pPr>
              <w:pStyle w:val="a3"/>
              <w:rPr>
                <w:rFonts w:cs="David"/>
                <w:rtl/>
              </w:rPr>
            </w:pPr>
            <w:r w:rsidRPr="00F95B75">
              <w:rPr>
                <w:rFonts w:cs="David"/>
                <w:rtl/>
              </w:rPr>
              <w:t>25.0</w:t>
            </w:r>
          </w:p>
        </w:tc>
        <w:tc>
          <w:tcPr>
            <w:tcW w:w="325" w:type="pct"/>
          </w:tcPr>
          <w:p w:rsidR="00B51EA8" w:rsidRPr="00F95B75" w:rsidRDefault="00B51EA8">
            <w:pPr>
              <w:pStyle w:val="a3"/>
              <w:rPr>
                <w:rFonts w:cs="David"/>
                <w:rtl/>
              </w:rPr>
            </w:pPr>
            <w:r w:rsidRPr="00F95B75">
              <w:rPr>
                <w:rFonts w:cs="David"/>
                <w:rtl/>
              </w:rPr>
              <w:t>27.8</w:t>
            </w:r>
          </w:p>
        </w:tc>
        <w:tc>
          <w:tcPr>
            <w:tcW w:w="325" w:type="pct"/>
          </w:tcPr>
          <w:p w:rsidR="00B51EA8" w:rsidRPr="00F95B75" w:rsidRDefault="00B51EA8">
            <w:pPr>
              <w:pStyle w:val="a3"/>
              <w:rPr>
                <w:rFonts w:cs="David"/>
                <w:rtl/>
              </w:rPr>
            </w:pPr>
            <w:r w:rsidRPr="00F95B75">
              <w:rPr>
                <w:rFonts w:cs="David" w:hint="cs"/>
                <w:rtl/>
              </w:rPr>
              <w:t>21.6</w:t>
            </w:r>
          </w:p>
        </w:tc>
        <w:tc>
          <w:tcPr>
            <w:tcW w:w="325" w:type="pct"/>
          </w:tcPr>
          <w:p w:rsidR="00B51EA8" w:rsidRPr="00F95B75" w:rsidRDefault="00B51EA8">
            <w:pPr>
              <w:pStyle w:val="a3"/>
              <w:rPr>
                <w:rFonts w:cs="David"/>
                <w:rtl/>
              </w:rPr>
            </w:pPr>
            <w:r w:rsidRPr="00F95B75">
              <w:rPr>
                <w:rFonts w:cs="David" w:hint="cs"/>
                <w:rtl/>
              </w:rPr>
              <w:t>24.8</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מרכז</w:t>
            </w:r>
          </w:p>
        </w:tc>
        <w:tc>
          <w:tcPr>
            <w:tcW w:w="324" w:type="pct"/>
          </w:tcPr>
          <w:p w:rsidR="00B51EA8" w:rsidRPr="00F95B75" w:rsidRDefault="00B51EA8" w:rsidP="0052096E">
            <w:pPr>
              <w:pStyle w:val="a3"/>
              <w:rPr>
                <w:rFonts w:cs="David"/>
                <w:rtl/>
              </w:rPr>
            </w:pPr>
            <w:r w:rsidRPr="00F95B75">
              <w:rPr>
                <w:rFonts w:cs="David"/>
                <w:rtl/>
              </w:rPr>
              <w:t>21.5</w:t>
            </w:r>
          </w:p>
        </w:tc>
        <w:tc>
          <w:tcPr>
            <w:tcW w:w="325" w:type="pct"/>
          </w:tcPr>
          <w:p w:rsidR="00B51EA8" w:rsidRPr="00F95B75" w:rsidRDefault="00B51EA8">
            <w:pPr>
              <w:pStyle w:val="a3"/>
              <w:rPr>
                <w:rFonts w:cs="David"/>
                <w:rtl/>
              </w:rPr>
            </w:pPr>
            <w:r w:rsidRPr="00F95B75">
              <w:rPr>
                <w:rFonts w:cs="David"/>
                <w:rtl/>
              </w:rPr>
              <w:t>23.1</w:t>
            </w:r>
          </w:p>
        </w:tc>
        <w:tc>
          <w:tcPr>
            <w:tcW w:w="325" w:type="pct"/>
          </w:tcPr>
          <w:p w:rsidR="00B51EA8" w:rsidRPr="00F95B75" w:rsidRDefault="00B51EA8">
            <w:pPr>
              <w:pStyle w:val="a3"/>
              <w:rPr>
                <w:rFonts w:cs="David"/>
                <w:rtl/>
              </w:rPr>
            </w:pPr>
            <w:r w:rsidRPr="00F95B75">
              <w:rPr>
                <w:rFonts w:cs="David"/>
                <w:rtl/>
              </w:rPr>
              <w:t>25.1</w:t>
            </w:r>
          </w:p>
        </w:tc>
        <w:tc>
          <w:tcPr>
            <w:tcW w:w="325" w:type="pct"/>
          </w:tcPr>
          <w:p w:rsidR="00B51EA8" w:rsidRPr="00F95B75" w:rsidRDefault="00B51EA8">
            <w:pPr>
              <w:pStyle w:val="a3"/>
              <w:rPr>
                <w:rFonts w:cs="David"/>
                <w:rtl/>
              </w:rPr>
            </w:pPr>
            <w:r w:rsidRPr="00F95B75">
              <w:rPr>
                <w:rFonts w:cs="David"/>
                <w:rtl/>
              </w:rPr>
              <w:t>22.9</w:t>
            </w:r>
          </w:p>
        </w:tc>
        <w:tc>
          <w:tcPr>
            <w:tcW w:w="325" w:type="pct"/>
          </w:tcPr>
          <w:p w:rsidR="00B51EA8" w:rsidRPr="00F95B75" w:rsidRDefault="00B51EA8">
            <w:pPr>
              <w:pStyle w:val="a3"/>
              <w:rPr>
                <w:rFonts w:cs="David"/>
                <w:rtl/>
              </w:rPr>
            </w:pPr>
            <w:r w:rsidRPr="00F95B75">
              <w:rPr>
                <w:rFonts w:cs="David"/>
                <w:rtl/>
              </w:rPr>
              <w:t>25.8</w:t>
            </w:r>
          </w:p>
        </w:tc>
        <w:tc>
          <w:tcPr>
            <w:tcW w:w="324" w:type="pct"/>
          </w:tcPr>
          <w:p w:rsidR="00B51EA8" w:rsidRPr="00F95B75" w:rsidRDefault="00B51EA8">
            <w:pPr>
              <w:pStyle w:val="a3"/>
              <w:rPr>
                <w:rFonts w:cs="David"/>
                <w:rtl/>
              </w:rPr>
            </w:pPr>
            <w:r w:rsidRPr="00F95B75">
              <w:rPr>
                <w:rFonts w:cs="David"/>
                <w:rtl/>
              </w:rPr>
              <w:t>26.2</w:t>
            </w:r>
          </w:p>
        </w:tc>
        <w:tc>
          <w:tcPr>
            <w:tcW w:w="325" w:type="pct"/>
          </w:tcPr>
          <w:p w:rsidR="00B51EA8" w:rsidRPr="00F95B75" w:rsidRDefault="00B51EA8">
            <w:pPr>
              <w:pStyle w:val="a3"/>
              <w:rPr>
                <w:rFonts w:cs="David"/>
                <w:rtl/>
              </w:rPr>
            </w:pPr>
            <w:r w:rsidRPr="00F95B75">
              <w:rPr>
                <w:rFonts w:cs="David"/>
                <w:rtl/>
              </w:rPr>
              <w:t>22.3</w:t>
            </w:r>
          </w:p>
        </w:tc>
        <w:tc>
          <w:tcPr>
            <w:tcW w:w="325" w:type="pct"/>
          </w:tcPr>
          <w:p w:rsidR="00B51EA8" w:rsidRPr="00F95B75" w:rsidRDefault="00B51EA8">
            <w:pPr>
              <w:pStyle w:val="a3"/>
              <w:rPr>
                <w:rFonts w:cs="David"/>
                <w:rtl/>
              </w:rPr>
            </w:pPr>
            <w:r w:rsidRPr="00F95B75">
              <w:rPr>
                <w:rFonts w:cs="David"/>
                <w:rtl/>
              </w:rPr>
              <w:t>24.6</w:t>
            </w:r>
          </w:p>
        </w:tc>
        <w:tc>
          <w:tcPr>
            <w:tcW w:w="325" w:type="pct"/>
          </w:tcPr>
          <w:p w:rsidR="00B51EA8" w:rsidRPr="00F95B75" w:rsidRDefault="00B51EA8">
            <w:pPr>
              <w:pStyle w:val="a3"/>
              <w:rPr>
                <w:rFonts w:cs="David"/>
                <w:rtl/>
              </w:rPr>
            </w:pPr>
            <w:r w:rsidRPr="00F95B75">
              <w:rPr>
                <w:rFonts w:cs="David"/>
                <w:rtl/>
              </w:rPr>
              <w:t>19.1</w:t>
            </w:r>
          </w:p>
        </w:tc>
        <w:tc>
          <w:tcPr>
            <w:tcW w:w="325" w:type="pct"/>
          </w:tcPr>
          <w:p w:rsidR="00B51EA8" w:rsidRPr="00F95B75" w:rsidRDefault="00B51EA8">
            <w:pPr>
              <w:pStyle w:val="a3"/>
              <w:rPr>
                <w:rFonts w:cs="David"/>
                <w:rtl/>
              </w:rPr>
            </w:pPr>
            <w:r w:rsidRPr="00F95B75">
              <w:rPr>
                <w:rFonts w:cs="David" w:hint="cs"/>
                <w:rtl/>
              </w:rPr>
              <w:t>27.6</w:t>
            </w:r>
          </w:p>
        </w:tc>
        <w:tc>
          <w:tcPr>
            <w:tcW w:w="325" w:type="pct"/>
          </w:tcPr>
          <w:p w:rsidR="00B51EA8" w:rsidRPr="00F95B75" w:rsidRDefault="00B51EA8">
            <w:pPr>
              <w:pStyle w:val="a3"/>
              <w:rPr>
                <w:rFonts w:cs="David"/>
                <w:rtl/>
              </w:rPr>
            </w:pPr>
            <w:r w:rsidRPr="00F95B75">
              <w:rPr>
                <w:rFonts w:cs="David" w:hint="cs"/>
                <w:rtl/>
              </w:rPr>
              <w:t>26.3</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שמאל מתון</w:t>
            </w:r>
          </w:p>
        </w:tc>
        <w:tc>
          <w:tcPr>
            <w:tcW w:w="324" w:type="pct"/>
          </w:tcPr>
          <w:p w:rsidR="00B51EA8" w:rsidRPr="00F95B75" w:rsidRDefault="00B51EA8" w:rsidP="0052096E">
            <w:pPr>
              <w:pStyle w:val="a3"/>
              <w:rPr>
                <w:rFonts w:cs="David"/>
                <w:rtl/>
              </w:rPr>
            </w:pPr>
            <w:r w:rsidRPr="00F95B75">
              <w:rPr>
                <w:rFonts w:cs="David"/>
                <w:rtl/>
              </w:rPr>
              <w:t>13.7</w:t>
            </w:r>
          </w:p>
        </w:tc>
        <w:tc>
          <w:tcPr>
            <w:tcW w:w="325" w:type="pct"/>
          </w:tcPr>
          <w:p w:rsidR="00B51EA8" w:rsidRPr="00F95B75" w:rsidRDefault="00B51EA8">
            <w:pPr>
              <w:pStyle w:val="a3"/>
              <w:rPr>
                <w:rFonts w:cs="David"/>
                <w:rtl/>
              </w:rPr>
            </w:pPr>
            <w:r w:rsidRPr="00F95B75">
              <w:rPr>
                <w:rFonts w:cs="David"/>
                <w:rtl/>
              </w:rPr>
              <w:t>14.4</w:t>
            </w:r>
          </w:p>
        </w:tc>
        <w:tc>
          <w:tcPr>
            <w:tcW w:w="325" w:type="pct"/>
          </w:tcPr>
          <w:p w:rsidR="00B51EA8" w:rsidRPr="00F95B75" w:rsidRDefault="00B51EA8">
            <w:pPr>
              <w:pStyle w:val="a3"/>
              <w:rPr>
                <w:rFonts w:cs="David"/>
                <w:rtl/>
              </w:rPr>
            </w:pPr>
            <w:r w:rsidRPr="00F95B75">
              <w:rPr>
                <w:rFonts w:cs="David"/>
                <w:rtl/>
              </w:rPr>
              <w:t>12.0</w:t>
            </w:r>
          </w:p>
        </w:tc>
        <w:tc>
          <w:tcPr>
            <w:tcW w:w="325" w:type="pct"/>
          </w:tcPr>
          <w:p w:rsidR="00B51EA8" w:rsidRPr="00F95B75" w:rsidRDefault="00B51EA8">
            <w:pPr>
              <w:pStyle w:val="a3"/>
              <w:rPr>
                <w:rFonts w:cs="David"/>
                <w:rtl/>
              </w:rPr>
            </w:pPr>
            <w:r w:rsidRPr="00F95B75">
              <w:rPr>
                <w:rFonts w:cs="David"/>
                <w:rtl/>
              </w:rPr>
              <w:t>12.7</w:t>
            </w:r>
          </w:p>
        </w:tc>
        <w:tc>
          <w:tcPr>
            <w:tcW w:w="325" w:type="pct"/>
          </w:tcPr>
          <w:p w:rsidR="00B51EA8" w:rsidRPr="00F95B75" w:rsidRDefault="00B51EA8">
            <w:pPr>
              <w:pStyle w:val="a3"/>
              <w:rPr>
                <w:rFonts w:cs="David"/>
                <w:rtl/>
              </w:rPr>
            </w:pPr>
            <w:r w:rsidRPr="00F95B75">
              <w:rPr>
                <w:rFonts w:cs="David"/>
                <w:rtl/>
              </w:rPr>
              <w:t>11.2</w:t>
            </w:r>
          </w:p>
        </w:tc>
        <w:tc>
          <w:tcPr>
            <w:tcW w:w="324" w:type="pct"/>
          </w:tcPr>
          <w:p w:rsidR="00B51EA8" w:rsidRPr="00F95B75" w:rsidRDefault="00B51EA8">
            <w:pPr>
              <w:pStyle w:val="a3"/>
              <w:rPr>
                <w:rFonts w:cs="David"/>
                <w:rtl/>
              </w:rPr>
            </w:pPr>
            <w:r w:rsidRPr="00F95B75">
              <w:rPr>
                <w:rFonts w:cs="David"/>
                <w:rtl/>
              </w:rPr>
              <w:t>9.2</w:t>
            </w:r>
          </w:p>
        </w:tc>
        <w:tc>
          <w:tcPr>
            <w:tcW w:w="325" w:type="pct"/>
          </w:tcPr>
          <w:p w:rsidR="00B51EA8" w:rsidRPr="00F95B75" w:rsidRDefault="00B51EA8">
            <w:pPr>
              <w:pStyle w:val="a3"/>
              <w:rPr>
                <w:rFonts w:cs="David"/>
                <w:rtl/>
              </w:rPr>
            </w:pPr>
            <w:r w:rsidRPr="00F95B75">
              <w:rPr>
                <w:rFonts w:cs="David"/>
                <w:rtl/>
              </w:rPr>
              <w:t>11.1</w:t>
            </w:r>
          </w:p>
        </w:tc>
        <w:tc>
          <w:tcPr>
            <w:tcW w:w="325" w:type="pct"/>
          </w:tcPr>
          <w:p w:rsidR="00B51EA8" w:rsidRPr="00F95B75" w:rsidRDefault="00B51EA8">
            <w:pPr>
              <w:pStyle w:val="a3"/>
              <w:rPr>
                <w:rFonts w:cs="David"/>
                <w:rtl/>
              </w:rPr>
            </w:pPr>
            <w:r w:rsidRPr="00F95B75">
              <w:rPr>
                <w:rFonts w:cs="David"/>
                <w:rtl/>
              </w:rPr>
              <w:t>10.8</w:t>
            </w:r>
          </w:p>
        </w:tc>
        <w:tc>
          <w:tcPr>
            <w:tcW w:w="325" w:type="pct"/>
          </w:tcPr>
          <w:p w:rsidR="00B51EA8" w:rsidRPr="00F95B75" w:rsidRDefault="00B51EA8">
            <w:pPr>
              <w:pStyle w:val="a3"/>
              <w:rPr>
                <w:rFonts w:cs="David"/>
                <w:rtl/>
              </w:rPr>
            </w:pPr>
            <w:r w:rsidRPr="00F95B75">
              <w:rPr>
                <w:rFonts w:cs="David"/>
                <w:rtl/>
              </w:rPr>
              <w:t>13.5</w:t>
            </w:r>
          </w:p>
        </w:tc>
        <w:tc>
          <w:tcPr>
            <w:tcW w:w="325" w:type="pct"/>
          </w:tcPr>
          <w:p w:rsidR="00B51EA8" w:rsidRPr="00F95B75" w:rsidRDefault="00B51EA8">
            <w:pPr>
              <w:pStyle w:val="a3"/>
              <w:rPr>
                <w:rFonts w:cs="David"/>
                <w:rtl/>
              </w:rPr>
            </w:pPr>
            <w:r w:rsidRPr="00F95B75">
              <w:rPr>
                <w:rFonts w:cs="David" w:hint="cs"/>
                <w:rtl/>
              </w:rPr>
              <w:t>9.6</w:t>
            </w:r>
          </w:p>
        </w:tc>
        <w:tc>
          <w:tcPr>
            <w:tcW w:w="325" w:type="pct"/>
          </w:tcPr>
          <w:p w:rsidR="00B51EA8" w:rsidRPr="00F95B75" w:rsidRDefault="00B51EA8">
            <w:pPr>
              <w:pStyle w:val="a3"/>
              <w:rPr>
                <w:rFonts w:cs="David"/>
                <w:rtl/>
              </w:rPr>
            </w:pPr>
            <w:r w:rsidRPr="00F95B75">
              <w:rPr>
                <w:rFonts w:cs="David" w:hint="cs"/>
                <w:rtl/>
              </w:rPr>
              <w:t>10.2</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שמאל</w:t>
            </w:r>
          </w:p>
        </w:tc>
        <w:tc>
          <w:tcPr>
            <w:tcW w:w="324" w:type="pct"/>
          </w:tcPr>
          <w:p w:rsidR="00B51EA8" w:rsidRPr="00F95B75" w:rsidRDefault="00B51EA8" w:rsidP="0052096E">
            <w:pPr>
              <w:pStyle w:val="a3"/>
              <w:rPr>
                <w:rFonts w:cs="David"/>
                <w:rtl/>
              </w:rPr>
            </w:pPr>
            <w:r w:rsidRPr="00F95B75">
              <w:rPr>
                <w:rFonts w:cs="David"/>
                <w:rtl/>
              </w:rPr>
              <w:t>7.1</w:t>
            </w:r>
          </w:p>
        </w:tc>
        <w:tc>
          <w:tcPr>
            <w:tcW w:w="325" w:type="pct"/>
          </w:tcPr>
          <w:p w:rsidR="00B51EA8" w:rsidRPr="00F95B75" w:rsidRDefault="00B51EA8">
            <w:pPr>
              <w:pStyle w:val="a3"/>
              <w:rPr>
                <w:rFonts w:cs="David"/>
                <w:rtl/>
              </w:rPr>
            </w:pPr>
            <w:r w:rsidRPr="00F95B75">
              <w:rPr>
                <w:rFonts w:cs="David"/>
                <w:rtl/>
              </w:rPr>
              <w:t>8.9</w:t>
            </w:r>
          </w:p>
        </w:tc>
        <w:tc>
          <w:tcPr>
            <w:tcW w:w="325" w:type="pct"/>
          </w:tcPr>
          <w:p w:rsidR="00B51EA8" w:rsidRPr="00F95B75" w:rsidRDefault="00B51EA8">
            <w:pPr>
              <w:pStyle w:val="a3"/>
              <w:rPr>
                <w:rFonts w:cs="David"/>
                <w:rtl/>
              </w:rPr>
            </w:pPr>
            <w:r w:rsidRPr="00F95B75">
              <w:rPr>
                <w:rFonts w:cs="David"/>
                <w:rtl/>
              </w:rPr>
              <w:t>8.1</w:t>
            </w:r>
          </w:p>
        </w:tc>
        <w:tc>
          <w:tcPr>
            <w:tcW w:w="325" w:type="pct"/>
          </w:tcPr>
          <w:p w:rsidR="00B51EA8" w:rsidRPr="00F95B75" w:rsidRDefault="00B51EA8">
            <w:pPr>
              <w:pStyle w:val="a3"/>
              <w:rPr>
                <w:rFonts w:cs="David"/>
                <w:rtl/>
              </w:rPr>
            </w:pPr>
            <w:r w:rsidRPr="00F95B75">
              <w:rPr>
                <w:rFonts w:cs="David"/>
                <w:rtl/>
              </w:rPr>
              <w:t>8.8</w:t>
            </w:r>
          </w:p>
        </w:tc>
        <w:tc>
          <w:tcPr>
            <w:tcW w:w="325" w:type="pct"/>
          </w:tcPr>
          <w:p w:rsidR="00B51EA8" w:rsidRPr="00F95B75" w:rsidRDefault="00B51EA8">
            <w:pPr>
              <w:pStyle w:val="a3"/>
              <w:rPr>
                <w:rFonts w:cs="David"/>
                <w:rtl/>
              </w:rPr>
            </w:pPr>
            <w:r w:rsidRPr="00F95B75">
              <w:rPr>
                <w:rFonts w:cs="David"/>
                <w:rtl/>
              </w:rPr>
              <w:t>8.1</w:t>
            </w:r>
          </w:p>
        </w:tc>
        <w:tc>
          <w:tcPr>
            <w:tcW w:w="324" w:type="pct"/>
          </w:tcPr>
          <w:p w:rsidR="00B51EA8" w:rsidRPr="00F95B75" w:rsidRDefault="00B51EA8">
            <w:pPr>
              <w:pStyle w:val="a3"/>
              <w:rPr>
                <w:rFonts w:cs="David"/>
                <w:rtl/>
              </w:rPr>
            </w:pPr>
            <w:r w:rsidRPr="00F95B75">
              <w:rPr>
                <w:rFonts w:cs="David"/>
                <w:rtl/>
              </w:rPr>
              <w:t>5.7</w:t>
            </w:r>
          </w:p>
        </w:tc>
        <w:tc>
          <w:tcPr>
            <w:tcW w:w="325" w:type="pct"/>
          </w:tcPr>
          <w:p w:rsidR="00B51EA8" w:rsidRPr="00F95B75" w:rsidRDefault="00B51EA8">
            <w:pPr>
              <w:pStyle w:val="a3"/>
              <w:rPr>
                <w:rFonts w:cs="David"/>
                <w:rtl/>
              </w:rPr>
            </w:pPr>
            <w:r w:rsidRPr="00F95B75">
              <w:rPr>
                <w:rFonts w:cs="David"/>
                <w:rtl/>
              </w:rPr>
              <w:t>9.0</w:t>
            </w:r>
          </w:p>
        </w:tc>
        <w:tc>
          <w:tcPr>
            <w:tcW w:w="325" w:type="pct"/>
          </w:tcPr>
          <w:p w:rsidR="00B51EA8" w:rsidRPr="00F95B75" w:rsidRDefault="00B51EA8">
            <w:pPr>
              <w:pStyle w:val="a3"/>
              <w:rPr>
                <w:rFonts w:cs="David"/>
                <w:rtl/>
              </w:rPr>
            </w:pPr>
            <w:r w:rsidRPr="00F95B75">
              <w:rPr>
                <w:rFonts w:cs="David"/>
                <w:rtl/>
              </w:rPr>
              <w:t>9.3</w:t>
            </w:r>
          </w:p>
        </w:tc>
        <w:tc>
          <w:tcPr>
            <w:tcW w:w="325" w:type="pct"/>
          </w:tcPr>
          <w:p w:rsidR="00B51EA8" w:rsidRPr="00F95B75" w:rsidRDefault="00B51EA8">
            <w:pPr>
              <w:pStyle w:val="a3"/>
              <w:rPr>
                <w:rFonts w:cs="David"/>
                <w:rtl/>
              </w:rPr>
            </w:pPr>
            <w:r w:rsidRPr="00F95B75">
              <w:rPr>
                <w:rFonts w:cs="David"/>
                <w:rtl/>
              </w:rPr>
              <w:t>7.0</w:t>
            </w:r>
          </w:p>
        </w:tc>
        <w:tc>
          <w:tcPr>
            <w:tcW w:w="325" w:type="pct"/>
          </w:tcPr>
          <w:p w:rsidR="00B51EA8" w:rsidRPr="00F95B75" w:rsidRDefault="00B51EA8">
            <w:pPr>
              <w:pStyle w:val="a3"/>
              <w:rPr>
                <w:rFonts w:cs="David"/>
                <w:rtl/>
              </w:rPr>
            </w:pPr>
            <w:r w:rsidRPr="00F95B75">
              <w:rPr>
                <w:rFonts w:cs="David" w:hint="cs"/>
                <w:rtl/>
              </w:rPr>
              <w:t>5.7</w:t>
            </w:r>
          </w:p>
        </w:tc>
        <w:tc>
          <w:tcPr>
            <w:tcW w:w="325" w:type="pct"/>
          </w:tcPr>
          <w:p w:rsidR="00B51EA8" w:rsidRPr="00F95B75" w:rsidRDefault="00B51EA8">
            <w:pPr>
              <w:pStyle w:val="a3"/>
              <w:rPr>
                <w:rFonts w:cs="David"/>
                <w:rtl/>
              </w:rPr>
            </w:pPr>
            <w:r w:rsidRPr="00F95B75">
              <w:rPr>
                <w:rFonts w:cs="David" w:hint="cs"/>
                <w:rtl/>
              </w:rPr>
              <w:t>5.9</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אין תשובה</w:t>
            </w:r>
          </w:p>
        </w:tc>
        <w:tc>
          <w:tcPr>
            <w:tcW w:w="324" w:type="pct"/>
          </w:tcPr>
          <w:p w:rsidR="00B51EA8" w:rsidRPr="00F95B75" w:rsidRDefault="00B51EA8" w:rsidP="0052096E">
            <w:pPr>
              <w:pStyle w:val="a3"/>
              <w:rPr>
                <w:rFonts w:cs="David"/>
                <w:rtl/>
              </w:rPr>
            </w:pPr>
            <w:r w:rsidRPr="00F95B75">
              <w:rPr>
                <w:rFonts w:cs="David"/>
                <w:rtl/>
              </w:rPr>
              <w:t>8.4</w:t>
            </w:r>
          </w:p>
        </w:tc>
        <w:tc>
          <w:tcPr>
            <w:tcW w:w="325" w:type="pct"/>
          </w:tcPr>
          <w:p w:rsidR="00B51EA8" w:rsidRPr="00F95B75" w:rsidRDefault="00B51EA8">
            <w:pPr>
              <w:pStyle w:val="a3"/>
              <w:rPr>
                <w:rFonts w:cs="David"/>
                <w:rtl/>
              </w:rPr>
            </w:pPr>
            <w:r w:rsidRPr="00F95B75">
              <w:rPr>
                <w:rFonts w:cs="David"/>
                <w:rtl/>
              </w:rPr>
              <w:t>7.8</w:t>
            </w:r>
          </w:p>
        </w:tc>
        <w:tc>
          <w:tcPr>
            <w:tcW w:w="325" w:type="pct"/>
          </w:tcPr>
          <w:p w:rsidR="00B51EA8" w:rsidRPr="00F95B75" w:rsidRDefault="00B51EA8">
            <w:pPr>
              <w:pStyle w:val="a3"/>
              <w:rPr>
                <w:rFonts w:cs="David"/>
                <w:rtl/>
              </w:rPr>
            </w:pPr>
            <w:r w:rsidRPr="00F95B75">
              <w:rPr>
                <w:rFonts w:cs="David"/>
                <w:rtl/>
              </w:rPr>
              <w:t>7.8</w:t>
            </w:r>
          </w:p>
        </w:tc>
        <w:tc>
          <w:tcPr>
            <w:tcW w:w="325" w:type="pct"/>
          </w:tcPr>
          <w:p w:rsidR="00B51EA8" w:rsidRPr="00F95B75" w:rsidRDefault="00B51EA8">
            <w:pPr>
              <w:pStyle w:val="a3"/>
              <w:rPr>
                <w:rFonts w:cs="David"/>
                <w:rtl/>
              </w:rPr>
            </w:pPr>
            <w:r w:rsidRPr="00F95B75">
              <w:rPr>
                <w:rFonts w:cs="David"/>
                <w:rtl/>
              </w:rPr>
              <w:t>11.8</w:t>
            </w:r>
          </w:p>
        </w:tc>
        <w:tc>
          <w:tcPr>
            <w:tcW w:w="325" w:type="pct"/>
          </w:tcPr>
          <w:p w:rsidR="00B51EA8" w:rsidRPr="00F95B75" w:rsidRDefault="00B51EA8">
            <w:pPr>
              <w:pStyle w:val="a3"/>
              <w:rPr>
                <w:rFonts w:cs="David"/>
                <w:rtl/>
              </w:rPr>
            </w:pPr>
            <w:r w:rsidRPr="00F95B75">
              <w:rPr>
                <w:rFonts w:cs="David"/>
                <w:rtl/>
              </w:rPr>
              <w:t>9.5</w:t>
            </w:r>
          </w:p>
        </w:tc>
        <w:tc>
          <w:tcPr>
            <w:tcW w:w="324" w:type="pct"/>
          </w:tcPr>
          <w:p w:rsidR="00B51EA8" w:rsidRPr="00F95B75" w:rsidRDefault="00B51EA8">
            <w:pPr>
              <w:pStyle w:val="a3"/>
              <w:rPr>
                <w:rFonts w:cs="David"/>
                <w:rtl/>
              </w:rPr>
            </w:pPr>
            <w:r w:rsidRPr="00F95B75">
              <w:rPr>
                <w:rFonts w:cs="David"/>
                <w:rtl/>
              </w:rPr>
              <w:t>11.5</w:t>
            </w:r>
          </w:p>
        </w:tc>
        <w:tc>
          <w:tcPr>
            <w:tcW w:w="325" w:type="pct"/>
          </w:tcPr>
          <w:p w:rsidR="00B51EA8" w:rsidRPr="00F95B75" w:rsidRDefault="00B51EA8">
            <w:pPr>
              <w:pStyle w:val="a3"/>
              <w:rPr>
                <w:rFonts w:cs="David"/>
                <w:rtl/>
              </w:rPr>
            </w:pPr>
            <w:r w:rsidRPr="00F95B75">
              <w:rPr>
                <w:rFonts w:cs="David"/>
                <w:rtl/>
              </w:rPr>
              <w:t>10.7</w:t>
            </w:r>
          </w:p>
        </w:tc>
        <w:tc>
          <w:tcPr>
            <w:tcW w:w="325" w:type="pct"/>
          </w:tcPr>
          <w:p w:rsidR="00B51EA8" w:rsidRPr="00F95B75" w:rsidRDefault="00B51EA8">
            <w:pPr>
              <w:pStyle w:val="a3"/>
              <w:rPr>
                <w:rFonts w:cs="David"/>
                <w:rtl/>
              </w:rPr>
            </w:pPr>
            <w:r w:rsidRPr="00F95B75">
              <w:rPr>
                <w:rFonts w:cs="David"/>
                <w:rtl/>
              </w:rPr>
              <w:t>6.3</w:t>
            </w:r>
          </w:p>
        </w:tc>
        <w:tc>
          <w:tcPr>
            <w:tcW w:w="325" w:type="pct"/>
          </w:tcPr>
          <w:p w:rsidR="00B51EA8" w:rsidRPr="00F95B75" w:rsidRDefault="00B51EA8">
            <w:pPr>
              <w:pStyle w:val="a3"/>
              <w:rPr>
                <w:rFonts w:cs="David"/>
                <w:rtl/>
              </w:rPr>
            </w:pPr>
            <w:r w:rsidRPr="00F95B75">
              <w:rPr>
                <w:rFonts w:cs="David"/>
                <w:rtl/>
              </w:rPr>
              <w:t>7.2</w:t>
            </w:r>
          </w:p>
        </w:tc>
        <w:tc>
          <w:tcPr>
            <w:tcW w:w="325" w:type="pct"/>
          </w:tcPr>
          <w:p w:rsidR="00B51EA8" w:rsidRPr="00F95B75" w:rsidRDefault="00B51EA8">
            <w:pPr>
              <w:pStyle w:val="a3"/>
              <w:rPr>
                <w:rFonts w:cs="David"/>
                <w:rtl/>
              </w:rPr>
            </w:pPr>
            <w:r w:rsidRPr="00F95B75">
              <w:rPr>
                <w:rFonts w:cs="David" w:hint="cs"/>
                <w:rtl/>
              </w:rPr>
              <w:t>10.4</w:t>
            </w:r>
          </w:p>
        </w:tc>
        <w:tc>
          <w:tcPr>
            <w:tcW w:w="325" w:type="pct"/>
          </w:tcPr>
          <w:p w:rsidR="00B51EA8" w:rsidRPr="00F95B75" w:rsidRDefault="00B51EA8">
            <w:pPr>
              <w:pStyle w:val="a3"/>
              <w:rPr>
                <w:rFonts w:cs="David"/>
                <w:rtl/>
              </w:rPr>
            </w:pPr>
            <w:r w:rsidRPr="00F95B75">
              <w:rPr>
                <w:rFonts w:cs="David" w:hint="cs"/>
                <w:rtl/>
              </w:rPr>
              <w:t>6.9</w:t>
            </w:r>
          </w:p>
        </w:tc>
      </w:tr>
      <w:tr w:rsidR="00B51EA8" w:rsidRPr="00F95B75" w:rsidTr="00B51EA8">
        <w:trPr>
          <w:trHeight w:val="60"/>
        </w:trPr>
        <w:tc>
          <w:tcPr>
            <w:tcW w:w="1431" w:type="pct"/>
          </w:tcPr>
          <w:p w:rsidR="00B51EA8" w:rsidRPr="00F95B75" w:rsidRDefault="00B51EA8" w:rsidP="00C835D4">
            <w:pPr>
              <w:pStyle w:val="a3"/>
              <w:ind w:left="227"/>
              <w:jc w:val="left"/>
              <w:rPr>
                <w:rFonts w:cs="David"/>
                <w:rtl/>
              </w:rPr>
            </w:pPr>
            <w:r w:rsidRPr="00F95B75">
              <w:rPr>
                <w:rFonts w:cs="David"/>
                <w:rtl/>
              </w:rPr>
              <w:t>סך הכול</w:t>
            </w:r>
          </w:p>
        </w:tc>
        <w:tc>
          <w:tcPr>
            <w:tcW w:w="324" w:type="pct"/>
          </w:tcPr>
          <w:p w:rsidR="00B51EA8" w:rsidRPr="00F95B75" w:rsidRDefault="00B51EA8" w:rsidP="0052096E">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4"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rtl/>
              </w:rPr>
              <w:t>100.0</w:t>
            </w:r>
          </w:p>
        </w:tc>
        <w:tc>
          <w:tcPr>
            <w:tcW w:w="325" w:type="pct"/>
          </w:tcPr>
          <w:p w:rsidR="00B51EA8" w:rsidRPr="00F95B75" w:rsidRDefault="00B51EA8">
            <w:pPr>
              <w:pStyle w:val="a3"/>
              <w:rPr>
                <w:rFonts w:cs="David"/>
                <w:rtl/>
              </w:rPr>
            </w:pPr>
            <w:r w:rsidRPr="00F95B75">
              <w:rPr>
                <w:rFonts w:cs="David" w:hint="cs"/>
                <w:rtl/>
              </w:rPr>
              <w:t>100.0</w:t>
            </w:r>
          </w:p>
        </w:tc>
        <w:tc>
          <w:tcPr>
            <w:tcW w:w="325" w:type="pct"/>
          </w:tcPr>
          <w:p w:rsidR="00B51EA8" w:rsidRPr="00F95B75" w:rsidRDefault="00B51EA8">
            <w:pPr>
              <w:pStyle w:val="a3"/>
              <w:rPr>
                <w:rFonts w:cs="David"/>
                <w:rtl/>
              </w:rPr>
            </w:pPr>
            <w:r w:rsidRPr="00F95B75">
              <w:rPr>
                <w:rFonts w:cs="David" w:hint="cs"/>
                <w:rtl/>
              </w:rPr>
              <w:t>100.0</w:t>
            </w:r>
          </w:p>
        </w:tc>
      </w:tr>
    </w:tbl>
    <w:p w:rsidR="001E70C5" w:rsidRDefault="001E70C5">
      <w:pPr>
        <w:rPr>
          <w:rtl/>
        </w:rPr>
      </w:pPr>
    </w:p>
    <w:p w:rsidR="00056387" w:rsidRPr="00A77B3E" w:rsidRDefault="00056387" w:rsidP="00866BAC">
      <w:pPr>
        <w:rPr>
          <w:rtl/>
        </w:rPr>
      </w:pPr>
      <w:r w:rsidRPr="00A77B3E">
        <w:rPr>
          <w:rFonts w:hint="cs"/>
          <w:rtl/>
        </w:rPr>
        <w:t xml:space="preserve">אכן לא חל שינוי בהתנסויות היהודים עם האזרחים הערבים </w:t>
      </w:r>
      <w:r w:rsidR="00317AB3">
        <w:rPr>
          <w:rFonts w:hint="cs"/>
          <w:rtl/>
        </w:rPr>
        <w:t>ב</w:t>
      </w:r>
      <w:r w:rsidRPr="00A77B3E">
        <w:rPr>
          <w:rFonts w:hint="cs"/>
          <w:rtl/>
        </w:rPr>
        <w:t>שנים 201</w:t>
      </w:r>
      <w:r w:rsidR="00866BAC">
        <w:rPr>
          <w:rFonts w:hint="cs"/>
          <w:rtl/>
        </w:rPr>
        <w:t>2</w:t>
      </w:r>
      <w:r w:rsidR="00A01440">
        <w:rPr>
          <w:rFonts w:hint="cs"/>
          <w:rtl/>
        </w:rPr>
        <w:t>-</w:t>
      </w:r>
      <w:r w:rsidRPr="00A77B3E">
        <w:rPr>
          <w:rFonts w:hint="cs"/>
          <w:rtl/>
        </w:rPr>
        <w:t>2003 וגם לא מ</w:t>
      </w:r>
      <w:r w:rsidR="00A01440">
        <w:rPr>
          <w:rFonts w:hint="cs"/>
          <w:rtl/>
        </w:rPr>
        <w:t>-</w:t>
      </w:r>
      <w:r w:rsidRPr="00A77B3E">
        <w:rPr>
          <w:rFonts w:hint="cs"/>
          <w:rtl/>
        </w:rPr>
        <w:t>2012 ל</w:t>
      </w:r>
      <w:r w:rsidR="00A01440">
        <w:rPr>
          <w:rFonts w:hint="cs"/>
          <w:rtl/>
        </w:rPr>
        <w:t>-</w:t>
      </w:r>
      <w:r w:rsidRPr="00A77B3E">
        <w:rPr>
          <w:rFonts w:hint="cs"/>
          <w:rtl/>
        </w:rPr>
        <w:t>2013</w:t>
      </w:r>
      <w:r w:rsidR="00D47A67">
        <w:rPr>
          <w:rFonts w:hint="cs"/>
          <w:rtl/>
        </w:rPr>
        <w:t xml:space="preserve"> ולא </w:t>
      </w:r>
      <w:r w:rsidR="00EE2F14">
        <w:rPr>
          <w:rFonts w:hint="cs"/>
          <w:rtl/>
        </w:rPr>
        <w:t>מ</w:t>
      </w:r>
      <w:r w:rsidR="00A01440">
        <w:rPr>
          <w:rFonts w:hint="cs"/>
          <w:rtl/>
        </w:rPr>
        <w:t>-</w:t>
      </w:r>
      <w:r w:rsidR="00EE2F14">
        <w:rPr>
          <w:rFonts w:hint="cs"/>
          <w:rtl/>
        </w:rPr>
        <w:t xml:space="preserve">2013 </w:t>
      </w:r>
      <w:r w:rsidR="00D47A67">
        <w:rPr>
          <w:rFonts w:hint="cs"/>
          <w:rtl/>
        </w:rPr>
        <w:t xml:space="preserve"> ל</w:t>
      </w:r>
      <w:r w:rsidR="00A01440">
        <w:rPr>
          <w:rFonts w:hint="cs"/>
          <w:rtl/>
        </w:rPr>
        <w:t>-</w:t>
      </w:r>
      <w:r w:rsidR="00D47A67">
        <w:rPr>
          <w:rFonts w:hint="cs"/>
          <w:rtl/>
        </w:rPr>
        <w:t>2015.</w:t>
      </w:r>
      <w:r w:rsidRPr="00A77B3E">
        <w:rPr>
          <w:rFonts w:hint="cs"/>
          <w:rtl/>
        </w:rPr>
        <w:t xml:space="preserve"> שיעור היהודים שיש להם חברים ערבים וב</w:t>
      </w:r>
      <w:r w:rsidR="00317AB3">
        <w:rPr>
          <w:rFonts w:hint="cs"/>
          <w:rtl/>
        </w:rPr>
        <w:t>י</w:t>
      </w:r>
      <w:r w:rsidRPr="00A77B3E">
        <w:rPr>
          <w:rFonts w:hint="cs"/>
          <w:rtl/>
        </w:rPr>
        <w:t>קרו בבתיהם בשנתיים האחרונות היה 16.3% ב</w:t>
      </w:r>
      <w:r w:rsidR="00A01440">
        <w:rPr>
          <w:rFonts w:hint="cs"/>
          <w:rtl/>
        </w:rPr>
        <w:t>-</w:t>
      </w:r>
      <w:r w:rsidRPr="00A77B3E">
        <w:rPr>
          <w:rFonts w:hint="cs"/>
          <w:rtl/>
        </w:rPr>
        <w:t>2003, 15.4% ב</w:t>
      </w:r>
      <w:r w:rsidR="00A01440">
        <w:rPr>
          <w:rFonts w:hint="cs"/>
          <w:rtl/>
        </w:rPr>
        <w:t>-</w:t>
      </w:r>
      <w:r w:rsidRPr="00A77B3E">
        <w:rPr>
          <w:rFonts w:hint="cs"/>
          <w:rtl/>
        </w:rPr>
        <w:t>2012</w:t>
      </w:r>
      <w:r w:rsidR="00EE2F14">
        <w:rPr>
          <w:rFonts w:hint="cs"/>
          <w:rtl/>
        </w:rPr>
        <w:t>,</w:t>
      </w:r>
      <w:r w:rsidR="00EE2F14" w:rsidRPr="00A77B3E">
        <w:rPr>
          <w:rFonts w:hint="cs"/>
          <w:rtl/>
        </w:rPr>
        <w:t xml:space="preserve"> </w:t>
      </w:r>
      <w:r w:rsidRPr="00A77B3E">
        <w:rPr>
          <w:rFonts w:hint="cs"/>
          <w:rtl/>
        </w:rPr>
        <w:t>14.5% ב</w:t>
      </w:r>
      <w:r w:rsidR="00A01440">
        <w:rPr>
          <w:rFonts w:hint="cs"/>
          <w:rtl/>
        </w:rPr>
        <w:t>-</w:t>
      </w:r>
      <w:r w:rsidRPr="00A77B3E">
        <w:rPr>
          <w:rFonts w:hint="cs"/>
          <w:rtl/>
        </w:rPr>
        <w:t>2013</w:t>
      </w:r>
      <w:r>
        <w:rPr>
          <w:rFonts w:hint="cs"/>
          <w:rtl/>
        </w:rPr>
        <w:t xml:space="preserve"> </w:t>
      </w:r>
      <w:r w:rsidR="00EE2F14" w:rsidRPr="00A77B3E">
        <w:rPr>
          <w:rFonts w:hint="cs"/>
          <w:rtl/>
        </w:rPr>
        <w:t>ו</w:t>
      </w:r>
      <w:r w:rsidR="00A01440">
        <w:rPr>
          <w:rFonts w:hint="cs"/>
          <w:rtl/>
        </w:rPr>
        <w:t>-</w:t>
      </w:r>
      <w:r w:rsidR="00EE2F14">
        <w:rPr>
          <w:rFonts w:hint="cs"/>
          <w:rtl/>
        </w:rPr>
        <w:t xml:space="preserve"> 14.0% ב</w:t>
      </w:r>
      <w:r w:rsidR="00A01440">
        <w:rPr>
          <w:rFonts w:hint="cs"/>
          <w:rtl/>
        </w:rPr>
        <w:t>-</w:t>
      </w:r>
      <w:r w:rsidR="00EE2F14">
        <w:rPr>
          <w:rFonts w:hint="cs"/>
          <w:rtl/>
        </w:rPr>
        <w:t xml:space="preserve">2015 </w:t>
      </w:r>
      <w:r>
        <w:rPr>
          <w:rFonts w:hint="cs"/>
          <w:rtl/>
        </w:rPr>
        <w:t>(לוח 9.</w:t>
      </w:r>
      <w:r w:rsidR="00D47A67">
        <w:rPr>
          <w:rFonts w:hint="cs"/>
          <w:rtl/>
        </w:rPr>
        <w:t>8</w:t>
      </w:r>
      <w:r>
        <w:rPr>
          <w:rFonts w:hint="cs"/>
          <w:rtl/>
        </w:rPr>
        <w:t>).</w:t>
      </w:r>
      <w:r w:rsidRPr="00A77B3E">
        <w:rPr>
          <w:rFonts w:hint="cs"/>
          <w:rtl/>
        </w:rPr>
        <w:t xml:space="preserve"> דפוס דומה שורר גם </w:t>
      </w:r>
      <w:r w:rsidR="00317AB3">
        <w:rPr>
          <w:rFonts w:hint="cs"/>
          <w:rtl/>
        </w:rPr>
        <w:t>בכל הנוגע ל</w:t>
      </w:r>
      <w:r w:rsidRPr="00A77B3E">
        <w:rPr>
          <w:rFonts w:hint="cs"/>
          <w:rtl/>
        </w:rPr>
        <w:t xml:space="preserve">בילוי עם ערבים והיפגעות מאיומים, </w:t>
      </w:r>
      <w:r w:rsidR="00317AB3">
        <w:rPr>
          <w:rFonts w:hint="cs"/>
          <w:rtl/>
        </w:rPr>
        <w:t>מ</w:t>
      </w:r>
      <w:r w:rsidRPr="00A77B3E">
        <w:rPr>
          <w:rFonts w:hint="cs"/>
          <w:rtl/>
        </w:rPr>
        <w:t xml:space="preserve">השפלות או </w:t>
      </w:r>
      <w:r w:rsidR="00317AB3">
        <w:rPr>
          <w:rFonts w:hint="cs"/>
          <w:rtl/>
        </w:rPr>
        <w:t>מ</w:t>
      </w:r>
      <w:r w:rsidRPr="00A77B3E">
        <w:rPr>
          <w:rFonts w:hint="cs"/>
          <w:rtl/>
        </w:rPr>
        <w:t xml:space="preserve">מכות, אך </w:t>
      </w:r>
      <w:r w:rsidR="00317AB3">
        <w:rPr>
          <w:rFonts w:hint="cs"/>
          <w:rtl/>
        </w:rPr>
        <w:t>בנוגע ל</w:t>
      </w:r>
      <w:r w:rsidRPr="00A77B3E">
        <w:rPr>
          <w:rFonts w:hint="cs"/>
          <w:rtl/>
        </w:rPr>
        <w:t>קבלת עזרה מערבים</w:t>
      </w:r>
      <w:r w:rsidR="00D47A67">
        <w:rPr>
          <w:rFonts w:hint="cs"/>
          <w:rtl/>
        </w:rPr>
        <w:t xml:space="preserve"> חלה ירידה ב</w:t>
      </w:r>
      <w:r w:rsidR="00A01440">
        <w:rPr>
          <w:rFonts w:hint="cs"/>
          <w:rtl/>
        </w:rPr>
        <w:t>-</w:t>
      </w:r>
      <w:r w:rsidR="00D47A67">
        <w:rPr>
          <w:rFonts w:hint="cs"/>
          <w:rtl/>
        </w:rPr>
        <w:t>2013 וחזרה לממוצע ב</w:t>
      </w:r>
      <w:r w:rsidR="00A01440">
        <w:rPr>
          <w:rFonts w:hint="cs"/>
          <w:rtl/>
        </w:rPr>
        <w:t>-</w:t>
      </w:r>
      <w:r w:rsidR="00D47A67">
        <w:rPr>
          <w:rFonts w:hint="cs"/>
          <w:rtl/>
        </w:rPr>
        <w:t>2015</w:t>
      </w:r>
      <w:r w:rsidRPr="00A77B3E">
        <w:rPr>
          <w:rFonts w:hint="cs"/>
          <w:rtl/>
        </w:rPr>
        <w:t>.</w:t>
      </w:r>
    </w:p>
    <w:p w:rsidR="001E70C5" w:rsidRDefault="001E70C5">
      <w:pPr>
        <w:rPr>
          <w:rtl/>
        </w:rPr>
      </w:pPr>
    </w:p>
    <w:p w:rsidR="00570BD1" w:rsidRDefault="00570BD1" w:rsidP="00D47A67">
      <w:pPr>
        <w:pStyle w:val="a2"/>
        <w:rPr>
          <w:rtl/>
        </w:rPr>
      </w:pPr>
      <w:r>
        <w:rPr>
          <w:rtl/>
        </w:rPr>
        <w:t xml:space="preserve">לוח </w:t>
      </w:r>
      <w:r>
        <w:rPr>
          <w:rFonts w:hint="cs"/>
          <w:rtl/>
        </w:rPr>
        <w:t>9</w:t>
      </w:r>
      <w:r>
        <w:rPr>
          <w:rtl/>
        </w:rPr>
        <w:t>.</w:t>
      </w:r>
      <w:r w:rsidR="00D47A67">
        <w:rPr>
          <w:rFonts w:hint="cs"/>
          <w:rtl/>
        </w:rPr>
        <w:t>8</w:t>
      </w:r>
      <w:r>
        <w:rPr>
          <w:rtl/>
        </w:rPr>
        <w:t xml:space="preserve"> </w:t>
      </w:r>
      <w:r w:rsidR="00B755C4">
        <w:rPr>
          <w:rFonts w:hint="cs"/>
          <w:rtl/>
        </w:rPr>
        <w:t xml:space="preserve">מגמת שינוי </w:t>
      </w:r>
      <w:r w:rsidR="00030027" w:rsidRPr="00030027">
        <w:rPr>
          <w:rFonts w:hint="eastAsia"/>
          <w:rtl/>
        </w:rPr>
        <w:t>בהתנסויות</w:t>
      </w:r>
      <w:r>
        <w:rPr>
          <w:rFonts w:hint="cs"/>
          <w:rtl/>
        </w:rPr>
        <w:t xml:space="preserve"> עם</w:t>
      </w:r>
      <w:r>
        <w:rPr>
          <w:rtl/>
        </w:rPr>
        <w:t xml:space="preserve"> ערבים</w:t>
      </w:r>
      <w:r>
        <w:rPr>
          <w:rFonts w:hint="cs"/>
          <w:rtl/>
        </w:rPr>
        <w:t>,</w:t>
      </w:r>
      <w:r w:rsidRPr="007F3AB8">
        <w:rPr>
          <w:rFonts w:hint="cs"/>
          <w:rtl/>
        </w:rPr>
        <w:t xml:space="preserve"> </w:t>
      </w:r>
      <w:r>
        <w:rPr>
          <w:rFonts w:hint="cs"/>
          <w:rtl/>
        </w:rPr>
        <w:t>יהודים</w:t>
      </w:r>
      <w:r>
        <w:rPr>
          <w:rtl/>
        </w:rPr>
        <w:t>, 20</w:t>
      </w:r>
      <w:r>
        <w:rPr>
          <w:rFonts w:hint="cs"/>
          <w:rtl/>
        </w:rPr>
        <w:t>1</w:t>
      </w:r>
      <w:r>
        <w:rPr>
          <w:rtl/>
        </w:rPr>
        <w:t>3</w:t>
      </w:r>
      <w:r w:rsidR="00A01440">
        <w:rPr>
          <w:rFonts w:hint="cs"/>
          <w:rtl/>
        </w:rPr>
        <w:t>-</w:t>
      </w:r>
      <w:r>
        <w:rPr>
          <w:rFonts w:hint="cs"/>
          <w:rtl/>
        </w:rPr>
        <w:t>2003</w:t>
      </w:r>
      <w:r w:rsidR="00DA02D1">
        <w:rPr>
          <w:rFonts w:hint="cs"/>
          <w:rtl/>
        </w:rPr>
        <w:t xml:space="preserve">, 2015 </w:t>
      </w:r>
      <w:r>
        <w:rPr>
          <w:rtl/>
        </w:rPr>
        <w:t>(באחוזים)</w:t>
      </w:r>
    </w:p>
    <w:tbl>
      <w:tblPr>
        <w:tblStyle w:val="TableGrid"/>
        <w:bidiVisual/>
        <w:tblW w:w="4902" w:type="pct"/>
        <w:tblInd w:w="107" w:type="dxa"/>
        <w:tblLook w:val="0000" w:firstRow="0" w:lastRow="0" w:firstColumn="0" w:lastColumn="0" w:noHBand="0" w:noVBand="0"/>
      </w:tblPr>
      <w:tblGrid>
        <w:gridCol w:w="4812"/>
        <w:gridCol w:w="559"/>
        <w:gridCol w:w="561"/>
        <w:gridCol w:w="559"/>
        <w:gridCol w:w="561"/>
        <w:gridCol w:w="561"/>
        <w:gridCol w:w="561"/>
        <w:gridCol w:w="562"/>
        <w:gridCol w:w="700"/>
        <w:gridCol w:w="700"/>
        <w:gridCol w:w="637"/>
      </w:tblGrid>
      <w:tr w:rsidR="008172A7" w:rsidRPr="00F95B75" w:rsidTr="002D465E">
        <w:trPr>
          <w:trHeight w:val="60"/>
        </w:trPr>
        <w:tc>
          <w:tcPr>
            <w:tcW w:w="2237" w:type="pct"/>
          </w:tcPr>
          <w:p w:rsidR="008172A7" w:rsidRPr="00F95B75" w:rsidRDefault="008172A7" w:rsidP="009D6EF4">
            <w:pPr>
              <w:pStyle w:val="NoParagraphStyle"/>
              <w:bidi w:val="0"/>
              <w:spacing w:line="240" w:lineRule="auto"/>
              <w:textAlignment w:val="auto"/>
              <w:rPr>
                <w:rFonts w:ascii="FbTypograph Regular" w:hAnsi="FbTypograph Regular" w:cs="David"/>
                <w:color w:val="auto"/>
                <w:sz w:val="20"/>
                <w:szCs w:val="20"/>
                <w:lang w:bidi="he-IL"/>
              </w:rPr>
            </w:pPr>
          </w:p>
        </w:tc>
        <w:tc>
          <w:tcPr>
            <w:tcW w:w="2763" w:type="pct"/>
            <w:gridSpan w:val="10"/>
          </w:tcPr>
          <w:p w:rsidR="008172A7" w:rsidRPr="00F95B75" w:rsidRDefault="008172A7" w:rsidP="009D6EF4">
            <w:pPr>
              <w:pStyle w:val="a5"/>
              <w:rPr>
                <w:rFonts w:cs="David"/>
                <w:rtl/>
              </w:rPr>
            </w:pPr>
            <w:r w:rsidRPr="00F95B75">
              <w:rPr>
                <w:rFonts w:cs="David" w:hint="cs"/>
                <w:rtl/>
              </w:rPr>
              <w:t>יהודים</w:t>
            </w:r>
          </w:p>
        </w:tc>
      </w:tr>
      <w:tr w:rsidR="008172A7" w:rsidRPr="00F95B75" w:rsidTr="002D465E">
        <w:trPr>
          <w:trHeight w:val="60"/>
        </w:trPr>
        <w:tc>
          <w:tcPr>
            <w:tcW w:w="2237" w:type="pct"/>
          </w:tcPr>
          <w:p w:rsidR="008172A7" w:rsidRPr="00F95B75" w:rsidRDefault="008172A7" w:rsidP="009D6EF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8172A7" w:rsidRPr="00F95B75" w:rsidRDefault="008172A7" w:rsidP="009D6EF4">
            <w:pPr>
              <w:pStyle w:val="a5"/>
              <w:rPr>
                <w:rFonts w:cs="David"/>
                <w:rtl/>
              </w:rPr>
            </w:pPr>
          </w:p>
        </w:tc>
        <w:tc>
          <w:tcPr>
            <w:tcW w:w="264" w:type="pct"/>
          </w:tcPr>
          <w:p w:rsidR="008172A7" w:rsidRPr="00F95B75" w:rsidRDefault="008172A7" w:rsidP="009D6EF4">
            <w:pPr>
              <w:pStyle w:val="a5"/>
              <w:rPr>
                <w:rFonts w:cs="David"/>
                <w:rtl/>
              </w:rPr>
            </w:pPr>
          </w:p>
        </w:tc>
        <w:tc>
          <w:tcPr>
            <w:tcW w:w="263" w:type="pct"/>
          </w:tcPr>
          <w:p w:rsidR="008172A7" w:rsidRPr="00F95B75" w:rsidRDefault="008172A7" w:rsidP="009D6EF4">
            <w:pPr>
              <w:pStyle w:val="a5"/>
              <w:rPr>
                <w:rFonts w:cs="David"/>
                <w:rtl/>
              </w:rPr>
            </w:pPr>
          </w:p>
        </w:tc>
        <w:tc>
          <w:tcPr>
            <w:tcW w:w="264" w:type="pct"/>
          </w:tcPr>
          <w:p w:rsidR="008172A7" w:rsidRPr="00F95B75" w:rsidRDefault="008172A7" w:rsidP="009D6EF4">
            <w:pPr>
              <w:pStyle w:val="a5"/>
              <w:rPr>
                <w:rFonts w:cs="David"/>
                <w:rtl/>
              </w:rPr>
            </w:pPr>
          </w:p>
        </w:tc>
        <w:tc>
          <w:tcPr>
            <w:tcW w:w="264" w:type="pct"/>
          </w:tcPr>
          <w:p w:rsidR="008172A7" w:rsidRPr="00F95B75" w:rsidRDefault="008172A7" w:rsidP="009D6EF4">
            <w:pPr>
              <w:pStyle w:val="a5"/>
              <w:rPr>
                <w:rFonts w:cs="David"/>
                <w:rtl/>
              </w:rPr>
            </w:pPr>
          </w:p>
        </w:tc>
        <w:tc>
          <w:tcPr>
            <w:tcW w:w="264" w:type="pct"/>
          </w:tcPr>
          <w:p w:rsidR="008172A7" w:rsidRPr="00F95B75" w:rsidRDefault="008172A7" w:rsidP="009D6EF4">
            <w:pPr>
              <w:pStyle w:val="a5"/>
              <w:rPr>
                <w:rFonts w:cs="David"/>
                <w:rtl/>
              </w:rPr>
            </w:pPr>
          </w:p>
        </w:tc>
        <w:tc>
          <w:tcPr>
            <w:tcW w:w="264" w:type="pct"/>
          </w:tcPr>
          <w:p w:rsidR="008172A7" w:rsidRPr="00F95B75" w:rsidRDefault="008172A7" w:rsidP="009D6EF4">
            <w:pPr>
              <w:pStyle w:val="a5"/>
              <w:rPr>
                <w:rFonts w:cs="David"/>
                <w:rtl/>
              </w:rPr>
            </w:pPr>
          </w:p>
        </w:tc>
        <w:tc>
          <w:tcPr>
            <w:tcW w:w="920" w:type="pct"/>
            <w:gridSpan w:val="3"/>
          </w:tcPr>
          <w:p w:rsidR="008172A7" w:rsidRPr="00F95B75" w:rsidRDefault="008172A7" w:rsidP="001324EC">
            <w:pPr>
              <w:pStyle w:val="a5"/>
              <w:rPr>
                <w:rFonts w:cs="David"/>
                <w:rtl/>
              </w:rPr>
            </w:pPr>
            <w:r w:rsidRPr="00F95B75">
              <w:rPr>
                <w:rFonts w:cs="David" w:hint="cs"/>
                <w:rtl/>
              </w:rPr>
              <w:t>מגמה</w:t>
            </w:r>
            <w:r>
              <w:rPr>
                <w:rFonts w:cs="David" w:hint="cs"/>
                <w:rtl/>
              </w:rPr>
              <w:t>**</w:t>
            </w:r>
          </w:p>
        </w:tc>
      </w:tr>
      <w:tr w:rsidR="008172A7" w:rsidRPr="00F95B75" w:rsidTr="002D465E">
        <w:trPr>
          <w:trHeight w:val="60"/>
        </w:trPr>
        <w:tc>
          <w:tcPr>
            <w:tcW w:w="2237" w:type="pct"/>
          </w:tcPr>
          <w:p w:rsidR="008172A7" w:rsidRPr="00F95B75" w:rsidRDefault="008172A7" w:rsidP="009D6EF4">
            <w:pPr>
              <w:pStyle w:val="NoParagraphStyle"/>
              <w:bidi w:val="0"/>
              <w:spacing w:line="240" w:lineRule="auto"/>
              <w:textAlignment w:val="auto"/>
              <w:rPr>
                <w:rFonts w:ascii="FbTypograph Regular" w:hAnsi="FbTypograph Regular" w:cs="David"/>
                <w:color w:val="auto"/>
                <w:sz w:val="20"/>
                <w:szCs w:val="20"/>
                <w:lang w:bidi="he-IL"/>
              </w:rPr>
            </w:pPr>
          </w:p>
        </w:tc>
        <w:tc>
          <w:tcPr>
            <w:tcW w:w="263" w:type="pct"/>
          </w:tcPr>
          <w:p w:rsidR="008172A7" w:rsidRPr="00F95B75" w:rsidRDefault="008172A7" w:rsidP="009D6EF4">
            <w:pPr>
              <w:pStyle w:val="a5"/>
              <w:rPr>
                <w:rFonts w:cs="David"/>
                <w:rtl/>
              </w:rPr>
            </w:pPr>
            <w:r w:rsidRPr="00F95B75">
              <w:rPr>
                <w:rFonts w:cs="David"/>
                <w:rtl/>
              </w:rPr>
              <w:t>2003</w:t>
            </w:r>
          </w:p>
        </w:tc>
        <w:tc>
          <w:tcPr>
            <w:tcW w:w="264" w:type="pct"/>
          </w:tcPr>
          <w:p w:rsidR="008172A7" w:rsidRPr="00F95B75" w:rsidRDefault="008172A7" w:rsidP="009D6EF4">
            <w:pPr>
              <w:pStyle w:val="a5"/>
              <w:rPr>
                <w:rFonts w:cs="David"/>
                <w:rtl/>
              </w:rPr>
            </w:pPr>
            <w:r w:rsidRPr="00F95B75">
              <w:rPr>
                <w:rFonts w:cs="David" w:hint="cs"/>
                <w:rtl/>
              </w:rPr>
              <w:t>2006</w:t>
            </w:r>
          </w:p>
        </w:tc>
        <w:tc>
          <w:tcPr>
            <w:tcW w:w="263" w:type="pct"/>
          </w:tcPr>
          <w:p w:rsidR="008172A7" w:rsidRPr="00F95B75" w:rsidRDefault="008172A7" w:rsidP="009D6EF4">
            <w:pPr>
              <w:pStyle w:val="a5"/>
              <w:rPr>
                <w:rFonts w:cs="David"/>
                <w:rtl/>
              </w:rPr>
            </w:pPr>
            <w:r w:rsidRPr="00F95B75">
              <w:rPr>
                <w:rFonts w:cs="David" w:hint="cs"/>
                <w:rtl/>
              </w:rPr>
              <w:t>2009</w:t>
            </w:r>
          </w:p>
        </w:tc>
        <w:tc>
          <w:tcPr>
            <w:tcW w:w="264" w:type="pct"/>
          </w:tcPr>
          <w:p w:rsidR="008172A7" w:rsidRPr="00F95B75" w:rsidRDefault="008172A7" w:rsidP="009D6EF4">
            <w:pPr>
              <w:pStyle w:val="a5"/>
              <w:rPr>
                <w:rFonts w:cs="David"/>
                <w:rtl/>
              </w:rPr>
            </w:pPr>
            <w:r w:rsidRPr="00F95B75">
              <w:rPr>
                <w:rFonts w:cs="David" w:hint="cs"/>
                <w:rtl/>
              </w:rPr>
              <w:t>2011</w:t>
            </w:r>
          </w:p>
        </w:tc>
        <w:tc>
          <w:tcPr>
            <w:tcW w:w="264" w:type="pct"/>
          </w:tcPr>
          <w:p w:rsidR="008172A7" w:rsidRPr="00F95B75" w:rsidRDefault="008172A7" w:rsidP="009D6EF4">
            <w:pPr>
              <w:pStyle w:val="a5"/>
              <w:rPr>
                <w:rFonts w:cs="David"/>
                <w:rtl/>
              </w:rPr>
            </w:pPr>
            <w:r w:rsidRPr="00F95B75">
              <w:rPr>
                <w:rFonts w:cs="David"/>
                <w:rtl/>
              </w:rPr>
              <w:t>2012</w:t>
            </w:r>
          </w:p>
        </w:tc>
        <w:tc>
          <w:tcPr>
            <w:tcW w:w="264" w:type="pct"/>
          </w:tcPr>
          <w:p w:rsidR="008172A7" w:rsidRPr="00F95B75" w:rsidRDefault="008172A7" w:rsidP="009D6EF4">
            <w:pPr>
              <w:pStyle w:val="a5"/>
              <w:rPr>
                <w:rFonts w:cs="David"/>
                <w:rtl/>
              </w:rPr>
            </w:pPr>
            <w:r w:rsidRPr="00F95B75">
              <w:rPr>
                <w:rFonts w:cs="David" w:hint="cs"/>
                <w:rtl/>
              </w:rPr>
              <w:t>2013</w:t>
            </w:r>
          </w:p>
        </w:tc>
        <w:tc>
          <w:tcPr>
            <w:tcW w:w="264" w:type="pct"/>
          </w:tcPr>
          <w:p w:rsidR="008172A7" w:rsidRPr="00F95B75" w:rsidRDefault="008172A7" w:rsidP="009D6EF4">
            <w:pPr>
              <w:pStyle w:val="a5"/>
              <w:rPr>
                <w:rFonts w:cs="David"/>
                <w:rtl/>
              </w:rPr>
            </w:pPr>
            <w:r w:rsidRPr="00F95B75">
              <w:rPr>
                <w:rFonts w:cs="David" w:hint="cs"/>
                <w:rtl/>
              </w:rPr>
              <w:t>2015</w:t>
            </w:r>
          </w:p>
        </w:tc>
        <w:tc>
          <w:tcPr>
            <w:tcW w:w="328" w:type="pct"/>
          </w:tcPr>
          <w:p w:rsidR="008172A7" w:rsidRPr="00F95B75" w:rsidRDefault="008172A7" w:rsidP="008172A7">
            <w:pPr>
              <w:pStyle w:val="a5"/>
              <w:rPr>
                <w:rFonts w:cs="David"/>
                <w:rtl/>
              </w:rPr>
            </w:pPr>
            <w:r>
              <w:rPr>
                <w:rFonts w:cs="David" w:hint="cs"/>
                <w:rtl/>
              </w:rPr>
              <w:t>2012</w:t>
            </w:r>
            <w:r w:rsidR="00A01440">
              <w:rPr>
                <w:rFonts w:cs="David" w:hint="cs"/>
                <w:rtl/>
              </w:rPr>
              <w:t>-</w:t>
            </w:r>
            <w:r>
              <w:rPr>
                <w:rFonts w:cs="David" w:hint="cs"/>
                <w:rtl/>
              </w:rPr>
              <w:t>2013</w:t>
            </w:r>
          </w:p>
        </w:tc>
        <w:tc>
          <w:tcPr>
            <w:tcW w:w="328" w:type="pct"/>
          </w:tcPr>
          <w:p w:rsidR="008172A7" w:rsidRPr="00F95B75" w:rsidRDefault="008172A7" w:rsidP="008172A7">
            <w:pPr>
              <w:pStyle w:val="a5"/>
              <w:rPr>
                <w:rFonts w:cs="David"/>
                <w:rtl/>
              </w:rPr>
            </w:pPr>
            <w:r>
              <w:rPr>
                <w:rFonts w:cs="David" w:hint="cs"/>
                <w:rtl/>
              </w:rPr>
              <w:t>2013</w:t>
            </w:r>
            <w:r w:rsidR="00A01440">
              <w:rPr>
                <w:rFonts w:cs="David" w:hint="cs"/>
                <w:rtl/>
              </w:rPr>
              <w:t>-</w:t>
            </w:r>
            <w:r>
              <w:rPr>
                <w:rFonts w:cs="David" w:hint="cs"/>
                <w:rtl/>
              </w:rPr>
              <w:t>2015</w:t>
            </w:r>
          </w:p>
        </w:tc>
        <w:tc>
          <w:tcPr>
            <w:tcW w:w="264" w:type="pct"/>
          </w:tcPr>
          <w:p w:rsidR="008172A7" w:rsidRPr="00F95B75" w:rsidRDefault="008172A7" w:rsidP="001324EC">
            <w:pPr>
              <w:pStyle w:val="a5"/>
              <w:rPr>
                <w:rFonts w:cs="David"/>
                <w:rtl/>
              </w:rPr>
            </w:pPr>
            <w:r w:rsidRPr="00F95B75">
              <w:rPr>
                <w:rFonts w:cs="David" w:hint="cs"/>
                <w:rtl/>
              </w:rPr>
              <w:t>2015</w:t>
            </w:r>
            <w:r w:rsidR="00A01440">
              <w:rPr>
                <w:rFonts w:cs="David" w:hint="cs"/>
                <w:rtl/>
              </w:rPr>
              <w:t>-</w:t>
            </w:r>
            <w:r w:rsidRPr="00F95B75">
              <w:rPr>
                <w:rFonts w:cs="David" w:hint="cs"/>
                <w:rtl/>
              </w:rPr>
              <w:t>2003</w:t>
            </w:r>
          </w:p>
        </w:tc>
      </w:tr>
      <w:tr w:rsidR="008172A7" w:rsidRPr="00F95B75" w:rsidTr="002D465E">
        <w:trPr>
          <w:trHeight w:val="60"/>
        </w:trPr>
        <w:tc>
          <w:tcPr>
            <w:tcW w:w="2237" w:type="pct"/>
          </w:tcPr>
          <w:p w:rsidR="008172A7" w:rsidRPr="00F95B75" w:rsidRDefault="008172A7" w:rsidP="00DA02D1">
            <w:pPr>
              <w:pStyle w:val="a3"/>
              <w:jc w:val="left"/>
              <w:rPr>
                <w:rFonts w:cs="David"/>
                <w:rtl/>
              </w:rPr>
            </w:pPr>
            <w:r w:rsidRPr="00F95B75">
              <w:rPr>
                <w:rFonts w:cs="David" w:hint="cs"/>
                <w:rtl/>
              </w:rPr>
              <w:t>יש להם חברים ערבים וביקרו בבתיהם בשנתיים האחרונות (י' 108)</w:t>
            </w:r>
          </w:p>
        </w:tc>
        <w:tc>
          <w:tcPr>
            <w:tcW w:w="263" w:type="pct"/>
          </w:tcPr>
          <w:p w:rsidR="008172A7" w:rsidRPr="00F95B75" w:rsidRDefault="008172A7" w:rsidP="009D6EF4">
            <w:pPr>
              <w:pStyle w:val="a3"/>
              <w:rPr>
                <w:rFonts w:cs="David"/>
                <w:rtl/>
              </w:rPr>
            </w:pPr>
            <w:r w:rsidRPr="00F95B75">
              <w:rPr>
                <w:rFonts w:cs="David" w:hint="cs"/>
                <w:rtl/>
              </w:rPr>
              <w:t>16.3</w:t>
            </w:r>
          </w:p>
        </w:tc>
        <w:tc>
          <w:tcPr>
            <w:tcW w:w="264" w:type="pct"/>
          </w:tcPr>
          <w:p w:rsidR="008172A7" w:rsidRPr="00F95B75" w:rsidRDefault="008172A7" w:rsidP="009D6EF4">
            <w:pPr>
              <w:pStyle w:val="a3"/>
              <w:rPr>
                <w:rFonts w:cs="David"/>
                <w:rtl/>
              </w:rPr>
            </w:pPr>
            <w:r w:rsidRPr="00F95B75">
              <w:rPr>
                <w:rFonts w:cs="David" w:hint="cs"/>
                <w:rtl/>
              </w:rPr>
              <w:t>17.9</w:t>
            </w:r>
          </w:p>
        </w:tc>
        <w:tc>
          <w:tcPr>
            <w:tcW w:w="263" w:type="pct"/>
          </w:tcPr>
          <w:p w:rsidR="008172A7" w:rsidRPr="00F95B75" w:rsidRDefault="008172A7" w:rsidP="009D6EF4">
            <w:pPr>
              <w:pStyle w:val="a3"/>
              <w:rPr>
                <w:rFonts w:cs="David"/>
                <w:rtl/>
              </w:rPr>
            </w:pPr>
            <w:r w:rsidRPr="00F95B75">
              <w:rPr>
                <w:rFonts w:cs="David" w:hint="cs"/>
                <w:rtl/>
              </w:rPr>
              <w:t>11.1</w:t>
            </w:r>
          </w:p>
        </w:tc>
        <w:tc>
          <w:tcPr>
            <w:tcW w:w="264" w:type="pct"/>
          </w:tcPr>
          <w:p w:rsidR="008172A7" w:rsidRPr="00F95B75" w:rsidRDefault="008172A7" w:rsidP="009D6EF4">
            <w:pPr>
              <w:pStyle w:val="a3"/>
              <w:rPr>
                <w:rFonts w:cs="David"/>
                <w:rtl/>
              </w:rPr>
            </w:pPr>
            <w:r w:rsidRPr="00F95B75">
              <w:rPr>
                <w:rFonts w:cs="David" w:hint="cs"/>
                <w:rtl/>
              </w:rPr>
              <w:t>13.5</w:t>
            </w:r>
          </w:p>
        </w:tc>
        <w:tc>
          <w:tcPr>
            <w:tcW w:w="264" w:type="pct"/>
          </w:tcPr>
          <w:p w:rsidR="008172A7" w:rsidRPr="00F95B75" w:rsidRDefault="008172A7" w:rsidP="009D6EF4">
            <w:pPr>
              <w:pStyle w:val="a3"/>
              <w:rPr>
                <w:rFonts w:cs="David"/>
                <w:rtl/>
              </w:rPr>
            </w:pPr>
            <w:r w:rsidRPr="00F95B75">
              <w:rPr>
                <w:rFonts w:cs="David" w:hint="cs"/>
                <w:rtl/>
              </w:rPr>
              <w:t>15.4</w:t>
            </w:r>
          </w:p>
        </w:tc>
        <w:tc>
          <w:tcPr>
            <w:tcW w:w="264" w:type="pct"/>
          </w:tcPr>
          <w:p w:rsidR="008172A7" w:rsidRPr="00F95B75" w:rsidRDefault="008172A7" w:rsidP="009D6EF4">
            <w:pPr>
              <w:pStyle w:val="a3"/>
              <w:rPr>
                <w:rFonts w:cs="David"/>
                <w:rtl/>
              </w:rPr>
            </w:pPr>
            <w:r w:rsidRPr="00F95B75">
              <w:rPr>
                <w:rFonts w:cs="David" w:hint="cs"/>
                <w:rtl/>
              </w:rPr>
              <w:t>14.5</w:t>
            </w:r>
          </w:p>
        </w:tc>
        <w:tc>
          <w:tcPr>
            <w:tcW w:w="264" w:type="pct"/>
          </w:tcPr>
          <w:p w:rsidR="008172A7" w:rsidRPr="00F95B75" w:rsidRDefault="008172A7" w:rsidP="009D6EF4">
            <w:pPr>
              <w:pStyle w:val="a3"/>
              <w:rPr>
                <w:rFonts w:cs="David"/>
                <w:rtl/>
              </w:rPr>
            </w:pPr>
            <w:r w:rsidRPr="00F95B75">
              <w:rPr>
                <w:rFonts w:cs="David" w:hint="cs"/>
                <w:rtl/>
              </w:rPr>
              <w:t>14.0</w:t>
            </w:r>
          </w:p>
        </w:tc>
        <w:tc>
          <w:tcPr>
            <w:tcW w:w="328" w:type="pct"/>
          </w:tcPr>
          <w:p w:rsidR="008172A7" w:rsidRPr="00F95B75" w:rsidRDefault="008172A7" w:rsidP="009D6EF4">
            <w:pPr>
              <w:pStyle w:val="a3"/>
              <w:rPr>
                <w:rFonts w:cs="David"/>
                <w:rtl/>
              </w:rPr>
            </w:pPr>
            <w:r>
              <w:rPr>
                <w:rFonts w:cs="David" w:hint="cs"/>
                <w:rtl/>
              </w:rPr>
              <w:t>0</w:t>
            </w:r>
          </w:p>
        </w:tc>
        <w:tc>
          <w:tcPr>
            <w:tcW w:w="328" w:type="pct"/>
          </w:tcPr>
          <w:p w:rsidR="008172A7" w:rsidRPr="00F95B75" w:rsidRDefault="008172A7" w:rsidP="009D6EF4">
            <w:pPr>
              <w:pStyle w:val="a3"/>
              <w:rPr>
                <w:rFonts w:cs="David"/>
                <w:rtl/>
              </w:rPr>
            </w:pPr>
            <w:r>
              <w:rPr>
                <w:rFonts w:cs="David" w:hint="cs"/>
                <w:rtl/>
              </w:rPr>
              <w:t>0</w:t>
            </w:r>
          </w:p>
        </w:tc>
        <w:tc>
          <w:tcPr>
            <w:tcW w:w="264" w:type="pct"/>
          </w:tcPr>
          <w:p w:rsidR="008172A7" w:rsidRPr="00F95B75" w:rsidRDefault="008172A7" w:rsidP="001324EC">
            <w:pPr>
              <w:pStyle w:val="a3"/>
              <w:rPr>
                <w:rFonts w:cs="David"/>
                <w:rtl/>
              </w:rPr>
            </w:pPr>
            <w:r w:rsidRPr="00F95B75">
              <w:rPr>
                <w:rFonts w:cs="David" w:hint="cs"/>
                <w:rtl/>
              </w:rPr>
              <w:t>0</w:t>
            </w:r>
          </w:p>
        </w:tc>
      </w:tr>
      <w:tr w:rsidR="008172A7" w:rsidRPr="00F95B75" w:rsidTr="002D465E">
        <w:trPr>
          <w:trHeight w:val="60"/>
        </w:trPr>
        <w:tc>
          <w:tcPr>
            <w:tcW w:w="2237" w:type="pct"/>
          </w:tcPr>
          <w:p w:rsidR="008172A7" w:rsidRPr="00F95B75" w:rsidRDefault="008172A7" w:rsidP="00DA02D1">
            <w:pPr>
              <w:pStyle w:val="a3"/>
              <w:jc w:val="left"/>
              <w:rPr>
                <w:rFonts w:cs="David"/>
                <w:rtl/>
              </w:rPr>
            </w:pPr>
            <w:r w:rsidRPr="00F95B75">
              <w:rPr>
                <w:rFonts w:cs="David" w:hint="cs"/>
                <w:rtl/>
              </w:rPr>
              <w:t xml:space="preserve">קיבלו עזרה מערבים </w:t>
            </w:r>
            <w:r w:rsidRPr="00F95B75">
              <w:rPr>
                <w:rFonts w:cs="David" w:hint="eastAsia"/>
                <w:rtl/>
              </w:rPr>
              <w:t>מדי</w:t>
            </w:r>
            <w:r w:rsidRPr="00F95B75">
              <w:rPr>
                <w:rFonts w:cs="David"/>
                <w:rtl/>
              </w:rPr>
              <w:t xml:space="preserve"> יום </w:t>
            </w:r>
            <w:r w:rsidRPr="00F95B75">
              <w:rPr>
                <w:rFonts w:cs="David" w:hint="eastAsia"/>
                <w:rtl/>
              </w:rPr>
              <w:t>ביומו</w:t>
            </w:r>
            <w:r w:rsidRPr="00F95B75">
              <w:rPr>
                <w:rFonts w:cs="David" w:hint="cs"/>
                <w:rtl/>
              </w:rPr>
              <w:t xml:space="preserve"> או לעתים קרובות (י' 106)</w:t>
            </w:r>
          </w:p>
        </w:tc>
        <w:tc>
          <w:tcPr>
            <w:tcW w:w="263" w:type="pct"/>
          </w:tcPr>
          <w:p w:rsidR="008172A7" w:rsidRPr="00F95B75" w:rsidRDefault="008172A7" w:rsidP="009D6EF4">
            <w:pPr>
              <w:pStyle w:val="a3"/>
              <w:rPr>
                <w:rFonts w:cs="David"/>
                <w:rtl/>
              </w:rPr>
            </w:pPr>
            <w:r w:rsidRPr="00F95B75">
              <w:rPr>
                <w:rFonts w:cs="David" w:hint="cs"/>
                <w:rtl/>
              </w:rPr>
              <w:t>*</w:t>
            </w:r>
          </w:p>
        </w:tc>
        <w:tc>
          <w:tcPr>
            <w:tcW w:w="264" w:type="pct"/>
          </w:tcPr>
          <w:p w:rsidR="008172A7" w:rsidRPr="00F95B75" w:rsidRDefault="008172A7" w:rsidP="009D6EF4">
            <w:pPr>
              <w:pStyle w:val="a3"/>
              <w:rPr>
                <w:rFonts w:cs="David"/>
                <w:rtl/>
              </w:rPr>
            </w:pPr>
            <w:r w:rsidRPr="00F95B75">
              <w:rPr>
                <w:rFonts w:cs="David" w:hint="cs"/>
                <w:rtl/>
              </w:rPr>
              <w:t>*</w:t>
            </w:r>
          </w:p>
        </w:tc>
        <w:tc>
          <w:tcPr>
            <w:tcW w:w="263" w:type="pct"/>
          </w:tcPr>
          <w:p w:rsidR="008172A7" w:rsidRPr="00F95B75" w:rsidRDefault="008172A7" w:rsidP="009D6EF4">
            <w:pPr>
              <w:pStyle w:val="a3"/>
              <w:rPr>
                <w:rFonts w:cs="David"/>
                <w:rtl/>
              </w:rPr>
            </w:pPr>
            <w:r w:rsidRPr="00F95B75">
              <w:rPr>
                <w:rFonts w:cs="David" w:hint="cs"/>
                <w:rtl/>
              </w:rPr>
              <w:t>20.4</w:t>
            </w:r>
          </w:p>
        </w:tc>
        <w:tc>
          <w:tcPr>
            <w:tcW w:w="264" w:type="pct"/>
          </w:tcPr>
          <w:p w:rsidR="008172A7" w:rsidRPr="00F95B75" w:rsidRDefault="008172A7" w:rsidP="009D6EF4">
            <w:pPr>
              <w:pStyle w:val="a3"/>
              <w:rPr>
                <w:rFonts w:cs="David"/>
                <w:rtl/>
              </w:rPr>
            </w:pPr>
            <w:r w:rsidRPr="00F95B75">
              <w:rPr>
                <w:rFonts w:cs="David" w:hint="cs"/>
                <w:rtl/>
              </w:rPr>
              <w:t>17.8</w:t>
            </w:r>
          </w:p>
        </w:tc>
        <w:tc>
          <w:tcPr>
            <w:tcW w:w="264" w:type="pct"/>
          </w:tcPr>
          <w:p w:rsidR="008172A7" w:rsidRPr="00F95B75" w:rsidRDefault="008172A7" w:rsidP="009D6EF4">
            <w:pPr>
              <w:pStyle w:val="a3"/>
              <w:rPr>
                <w:rFonts w:cs="David"/>
                <w:rtl/>
              </w:rPr>
            </w:pPr>
            <w:r w:rsidRPr="00F95B75">
              <w:rPr>
                <w:rFonts w:cs="David" w:hint="cs"/>
                <w:rtl/>
              </w:rPr>
              <w:t>20.1</w:t>
            </w:r>
          </w:p>
        </w:tc>
        <w:tc>
          <w:tcPr>
            <w:tcW w:w="264" w:type="pct"/>
          </w:tcPr>
          <w:p w:rsidR="008172A7" w:rsidRPr="00F95B75" w:rsidRDefault="008172A7" w:rsidP="009D6EF4">
            <w:pPr>
              <w:pStyle w:val="a3"/>
              <w:rPr>
                <w:rFonts w:cs="David"/>
                <w:rtl/>
              </w:rPr>
            </w:pPr>
            <w:r w:rsidRPr="00F95B75">
              <w:rPr>
                <w:rFonts w:cs="David" w:hint="cs"/>
                <w:rtl/>
              </w:rPr>
              <w:t>12.3</w:t>
            </w:r>
          </w:p>
        </w:tc>
        <w:tc>
          <w:tcPr>
            <w:tcW w:w="264" w:type="pct"/>
          </w:tcPr>
          <w:p w:rsidR="008172A7" w:rsidRPr="00F95B75" w:rsidRDefault="008172A7" w:rsidP="009D6EF4">
            <w:pPr>
              <w:pStyle w:val="a3"/>
              <w:rPr>
                <w:rFonts w:cs="David"/>
                <w:rtl/>
              </w:rPr>
            </w:pPr>
            <w:r w:rsidRPr="00F95B75">
              <w:rPr>
                <w:rFonts w:cs="David" w:hint="cs"/>
                <w:color w:val="00B050"/>
                <w:rtl/>
              </w:rPr>
              <w:t>18.8</w:t>
            </w:r>
          </w:p>
        </w:tc>
        <w:tc>
          <w:tcPr>
            <w:tcW w:w="328" w:type="pct"/>
          </w:tcPr>
          <w:p w:rsidR="008172A7" w:rsidRPr="00F95B75" w:rsidRDefault="00A01440" w:rsidP="009D6EF4">
            <w:pPr>
              <w:pStyle w:val="a3"/>
              <w:rPr>
                <w:rFonts w:cs="David"/>
                <w:color w:val="auto"/>
                <w:rtl/>
              </w:rPr>
            </w:pPr>
            <w:r>
              <w:rPr>
                <w:rFonts w:cs="David" w:hint="cs"/>
                <w:color w:val="auto"/>
                <w:rtl/>
              </w:rPr>
              <w:t>-</w:t>
            </w:r>
          </w:p>
        </w:tc>
        <w:tc>
          <w:tcPr>
            <w:tcW w:w="328" w:type="pct"/>
          </w:tcPr>
          <w:p w:rsidR="008172A7" w:rsidRPr="00F95B75" w:rsidRDefault="008172A7" w:rsidP="009D6EF4">
            <w:pPr>
              <w:pStyle w:val="a3"/>
              <w:rPr>
                <w:rFonts w:cs="David"/>
                <w:color w:val="auto"/>
                <w:rtl/>
              </w:rPr>
            </w:pPr>
            <w:r>
              <w:rPr>
                <w:rFonts w:cs="David" w:hint="cs"/>
                <w:color w:val="auto"/>
                <w:rtl/>
              </w:rPr>
              <w:t>+</w:t>
            </w:r>
          </w:p>
        </w:tc>
        <w:tc>
          <w:tcPr>
            <w:tcW w:w="264" w:type="pct"/>
          </w:tcPr>
          <w:p w:rsidR="008172A7" w:rsidRPr="00F95B75" w:rsidRDefault="008172A7" w:rsidP="001324EC">
            <w:pPr>
              <w:pStyle w:val="a3"/>
              <w:rPr>
                <w:rFonts w:cs="David"/>
                <w:color w:val="auto"/>
                <w:rtl/>
              </w:rPr>
            </w:pPr>
            <w:r w:rsidRPr="00F95B75">
              <w:rPr>
                <w:rFonts w:cs="David" w:hint="cs"/>
                <w:color w:val="auto"/>
                <w:rtl/>
              </w:rPr>
              <w:t>0</w:t>
            </w:r>
          </w:p>
        </w:tc>
      </w:tr>
      <w:tr w:rsidR="008172A7" w:rsidRPr="00F95B75" w:rsidTr="002D465E">
        <w:trPr>
          <w:trHeight w:val="60"/>
        </w:trPr>
        <w:tc>
          <w:tcPr>
            <w:tcW w:w="2237" w:type="pct"/>
          </w:tcPr>
          <w:p w:rsidR="008172A7" w:rsidRPr="00F95B75" w:rsidRDefault="008172A7" w:rsidP="00DA02D1">
            <w:pPr>
              <w:pStyle w:val="a3"/>
              <w:jc w:val="left"/>
              <w:rPr>
                <w:rFonts w:cs="David"/>
                <w:rtl/>
              </w:rPr>
            </w:pPr>
            <w:r w:rsidRPr="00F95B75">
              <w:rPr>
                <w:rFonts w:cs="David" w:hint="cs"/>
                <w:rtl/>
              </w:rPr>
              <w:t>בילו זמן עם ערבים מדי יום או לעתים קרובות (י' 107)</w:t>
            </w:r>
          </w:p>
        </w:tc>
        <w:tc>
          <w:tcPr>
            <w:tcW w:w="263" w:type="pct"/>
          </w:tcPr>
          <w:p w:rsidR="008172A7" w:rsidRPr="00F95B75" w:rsidRDefault="008172A7" w:rsidP="009D6EF4">
            <w:pPr>
              <w:pStyle w:val="a3"/>
              <w:rPr>
                <w:rFonts w:cs="David"/>
                <w:rtl/>
              </w:rPr>
            </w:pPr>
            <w:r w:rsidRPr="00F95B75">
              <w:rPr>
                <w:rFonts w:cs="David" w:hint="cs"/>
                <w:rtl/>
              </w:rPr>
              <w:t>*</w:t>
            </w:r>
          </w:p>
        </w:tc>
        <w:tc>
          <w:tcPr>
            <w:tcW w:w="264" w:type="pct"/>
          </w:tcPr>
          <w:p w:rsidR="008172A7" w:rsidRPr="00F95B75" w:rsidRDefault="008172A7" w:rsidP="009D6EF4">
            <w:pPr>
              <w:pStyle w:val="a3"/>
              <w:rPr>
                <w:rFonts w:cs="David"/>
                <w:rtl/>
              </w:rPr>
            </w:pPr>
            <w:r w:rsidRPr="00F95B75">
              <w:rPr>
                <w:rFonts w:cs="David" w:hint="cs"/>
                <w:rtl/>
              </w:rPr>
              <w:t>*</w:t>
            </w:r>
          </w:p>
        </w:tc>
        <w:tc>
          <w:tcPr>
            <w:tcW w:w="263" w:type="pct"/>
          </w:tcPr>
          <w:p w:rsidR="008172A7" w:rsidRPr="00F95B75" w:rsidRDefault="008172A7" w:rsidP="009D6EF4">
            <w:pPr>
              <w:pStyle w:val="a3"/>
              <w:rPr>
                <w:rFonts w:cs="David"/>
                <w:rtl/>
              </w:rPr>
            </w:pPr>
            <w:r w:rsidRPr="00F95B75">
              <w:rPr>
                <w:rFonts w:cs="David" w:hint="cs"/>
                <w:rtl/>
              </w:rPr>
              <w:t>27.6</w:t>
            </w:r>
          </w:p>
        </w:tc>
        <w:tc>
          <w:tcPr>
            <w:tcW w:w="264" w:type="pct"/>
          </w:tcPr>
          <w:p w:rsidR="008172A7" w:rsidRPr="00F95B75" w:rsidRDefault="008172A7" w:rsidP="009D6EF4">
            <w:pPr>
              <w:pStyle w:val="a3"/>
              <w:rPr>
                <w:rFonts w:cs="David"/>
                <w:rtl/>
              </w:rPr>
            </w:pPr>
            <w:r w:rsidRPr="00F95B75">
              <w:rPr>
                <w:rFonts w:cs="David" w:hint="cs"/>
                <w:rtl/>
              </w:rPr>
              <w:t>28.4</w:t>
            </w:r>
          </w:p>
        </w:tc>
        <w:tc>
          <w:tcPr>
            <w:tcW w:w="264" w:type="pct"/>
          </w:tcPr>
          <w:p w:rsidR="008172A7" w:rsidRPr="00F95B75" w:rsidRDefault="008172A7" w:rsidP="009D6EF4">
            <w:pPr>
              <w:pStyle w:val="a3"/>
              <w:rPr>
                <w:rFonts w:cs="David"/>
                <w:rtl/>
              </w:rPr>
            </w:pPr>
            <w:r w:rsidRPr="00F95B75">
              <w:rPr>
                <w:rFonts w:cs="David" w:hint="cs"/>
                <w:rtl/>
              </w:rPr>
              <w:t>29.7</w:t>
            </w:r>
          </w:p>
        </w:tc>
        <w:tc>
          <w:tcPr>
            <w:tcW w:w="264" w:type="pct"/>
          </w:tcPr>
          <w:p w:rsidR="008172A7" w:rsidRPr="00F95B75" w:rsidRDefault="008172A7" w:rsidP="009D6EF4">
            <w:pPr>
              <w:pStyle w:val="a3"/>
              <w:rPr>
                <w:rFonts w:cs="David"/>
                <w:rtl/>
              </w:rPr>
            </w:pPr>
            <w:r w:rsidRPr="00F95B75">
              <w:rPr>
                <w:rFonts w:cs="David" w:hint="cs"/>
                <w:rtl/>
              </w:rPr>
              <w:t>26.6</w:t>
            </w:r>
          </w:p>
        </w:tc>
        <w:tc>
          <w:tcPr>
            <w:tcW w:w="264" w:type="pct"/>
          </w:tcPr>
          <w:p w:rsidR="008172A7" w:rsidRPr="00F95B75" w:rsidRDefault="008172A7" w:rsidP="009D6EF4">
            <w:pPr>
              <w:pStyle w:val="a3"/>
              <w:rPr>
                <w:rFonts w:cs="David"/>
                <w:rtl/>
              </w:rPr>
            </w:pPr>
            <w:r w:rsidRPr="00F95B75">
              <w:rPr>
                <w:rFonts w:cs="David" w:hint="cs"/>
                <w:rtl/>
              </w:rPr>
              <w:t>26.8</w:t>
            </w:r>
          </w:p>
        </w:tc>
        <w:tc>
          <w:tcPr>
            <w:tcW w:w="328" w:type="pct"/>
          </w:tcPr>
          <w:p w:rsidR="008172A7" w:rsidRPr="00F95B75" w:rsidRDefault="008172A7" w:rsidP="009D6EF4">
            <w:pPr>
              <w:pStyle w:val="a3"/>
              <w:rPr>
                <w:rFonts w:cs="David"/>
                <w:rtl/>
              </w:rPr>
            </w:pPr>
            <w:r>
              <w:rPr>
                <w:rFonts w:cs="David" w:hint="cs"/>
                <w:rtl/>
              </w:rPr>
              <w:t>0</w:t>
            </w:r>
          </w:p>
        </w:tc>
        <w:tc>
          <w:tcPr>
            <w:tcW w:w="328" w:type="pct"/>
          </w:tcPr>
          <w:p w:rsidR="008172A7" w:rsidRPr="00F95B75" w:rsidRDefault="008172A7" w:rsidP="009D6EF4">
            <w:pPr>
              <w:pStyle w:val="a3"/>
              <w:rPr>
                <w:rFonts w:cs="David"/>
                <w:rtl/>
              </w:rPr>
            </w:pPr>
            <w:r>
              <w:rPr>
                <w:rFonts w:cs="David" w:hint="cs"/>
                <w:rtl/>
              </w:rPr>
              <w:t>0</w:t>
            </w:r>
          </w:p>
        </w:tc>
        <w:tc>
          <w:tcPr>
            <w:tcW w:w="264" w:type="pct"/>
          </w:tcPr>
          <w:p w:rsidR="008172A7" w:rsidRPr="00F95B75" w:rsidRDefault="008172A7" w:rsidP="001324EC">
            <w:pPr>
              <w:pStyle w:val="a3"/>
              <w:rPr>
                <w:rFonts w:cs="David"/>
                <w:rtl/>
              </w:rPr>
            </w:pPr>
            <w:r w:rsidRPr="00F95B75">
              <w:rPr>
                <w:rFonts w:cs="David" w:hint="cs"/>
                <w:rtl/>
              </w:rPr>
              <w:t>0</w:t>
            </w:r>
          </w:p>
        </w:tc>
      </w:tr>
      <w:tr w:rsidR="008172A7" w:rsidRPr="00F95B75" w:rsidTr="002D465E">
        <w:trPr>
          <w:trHeight w:val="60"/>
        </w:trPr>
        <w:tc>
          <w:tcPr>
            <w:tcW w:w="2237" w:type="pct"/>
          </w:tcPr>
          <w:p w:rsidR="008172A7" w:rsidRPr="00F95B75" w:rsidRDefault="008172A7" w:rsidP="00DA02D1">
            <w:pPr>
              <w:pStyle w:val="a3"/>
              <w:jc w:val="left"/>
              <w:rPr>
                <w:rFonts w:cs="David"/>
                <w:rtl/>
              </w:rPr>
            </w:pPr>
            <w:r w:rsidRPr="00F95B75">
              <w:rPr>
                <w:rFonts w:cs="David" w:hint="cs"/>
                <w:rtl/>
              </w:rPr>
              <w:t xml:space="preserve">כיהודים </w:t>
            </w:r>
            <w:r w:rsidRPr="00F95B75">
              <w:rPr>
                <w:rFonts w:cs="David"/>
                <w:rtl/>
              </w:rPr>
              <w:t xml:space="preserve">נפגעו </w:t>
            </w:r>
            <w:r w:rsidRPr="00F95B75">
              <w:rPr>
                <w:rFonts w:cs="David" w:hint="cs"/>
                <w:rtl/>
              </w:rPr>
              <w:t xml:space="preserve">באופן </w:t>
            </w:r>
            <w:r w:rsidRPr="00F95B75">
              <w:rPr>
                <w:rFonts w:cs="David"/>
                <w:rtl/>
              </w:rPr>
              <w:t xml:space="preserve">אישי מאיומים, </w:t>
            </w:r>
            <w:r w:rsidRPr="00F95B75">
              <w:rPr>
                <w:rFonts w:cs="David" w:hint="cs"/>
                <w:rtl/>
              </w:rPr>
              <w:t>מ</w:t>
            </w:r>
            <w:r w:rsidRPr="00F95B75">
              <w:rPr>
                <w:rFonts w:cs="David"/>
                <w:rtl/>
              </w:rPr>
              <w:t xml:space="preserve">השפלות או </w:t>
            </w:r>
            <w:r w:rsidRPr="00F95B75">
              <w:rPr>
                <w:rFonts w:cs="David" w:hint="cs"/>
                <w:rtl/>
              </w:rPr>
              <w:t>מ</w:t>
            </w:r>
            <w:r w:rsidRPr="00F95B75">
              <w:rPr>
                <w:rFonts w:cs="David"/>
                <w:rtl/>
              </w:rPr>
              <w:t xml:space="preserve">מכות מצד </w:t>
            </w:r>
            <w:r w:rsidRPr="00F95B75">
              <w:rPr>
                <w:rFonts w:cs="David" w:hint="cs"/>
                <w:rtl/>
              </w:rPr>
              <w:t>ערבים</w:t>
            </w:r>
            <w:r w:rsidRPr="00F95B75">
              <w:rPr>
                <w:rFonts w:cs="David"/>
                <w:rtl/>
              </w:rPr>
              <w:t xml:space="preserve"> שלוש </w:t>
            </w:r>
            <w:r w:rsidRPr="00F95B75">
              <w:rPr>
                <w:rFonts w:cs="David" w:hint="eastAsia"/>
                <w:rtl/>
              </w:rPr>
              <w:t>פעמים</w:t>
            </w:r>
            <w:r w:rsidRPr="00F95B75">
              <w:rPr>
                <w:rFonts w:cs="David"/>
                <w:rtl/>
              </w:rPr>
              <w:t xml:space="preserve"> </w:t>
            </w:r>
            <w:r w:rsidRPr="00F95B75">
              <w:rPr>
                <w:rFonts w:cs="David" w:hint="eastAsia"/>
                <w:rtl/>
              </w:rPr>
              <w:t>או</w:t>
            </w:r>
            <w:r w:rsidRPr="00F95B75">
              <w:rPr>
                <w:rFonts w:cs="David"/>
                <w:rtl/>
              </w:rPr>
              <w:t xml:space="preserve"> </w:t>
            </w:r>
            <w:r w:rsidRPr="00F95B75">
              <w:rPr>
                <w:rFonts w:cs="David" w:hint="eastAsia"/>
                <w:rtl/>
              </w:rPr>
              <w:t>יותר</w:t>
            </w:r>
            <w:r w:rsidRPr="00F95B75">
              <w:rPr>
                <w:rFonts w:cs="David" w:hint="cs"/>
                <w:rtl/>
              </w:rPr>
              <w:t xml:space="preserve"> </w:t>
            </w:r>
            <w:r w:rsidRPr="00F95B75">
              <w:rPr>
                <w:rFonts w:cs="David"/>
                <w:rtl/>
              </w:rPr>
              <w:t>(</w:t>
            </w:r>
            <w:r w:rsidRPr="00F95B75">
              <w:rPr>
                <w:rFonts w:cs="David" w:hint="cs"/>
                <w:rtl/>
              </w:rPr>
              <w:t>י</w:t>
            </w:r>
            <w:r w:rsidRPr="00F95B75">
              <w:rPr>
                <w:rFonts w:cs="David"/>
                <w:rtl/>
              </w:rPr>
              <w:t>' 1</w:t>
            </w:r>
            <w:r w:rsidRPr="00F95B75">
              <w:rPr>
                <w:rFonts w:cs="David" w:hint="cs"/>
                <w:rtl/>
              </w:rPr>
              <w:t>09</w:t>
            </w:r>
            <w:r w:rsidRPr="00F95B75">
              <w:rPr>
                <w:rFonts w:cs="David"/>
                <w:rtl/>
              </w:rPr>
              <w:t>)</w:t>
            </w:r>
          </w:p>
        </w:tc>
        <w:tc>
          <w:tcPr>
            <w:tcW w:w="263" w:type="pct"/>
          </w:tcPr>
          <w:p w:rsidR="008172A7" w:rsidRPr="00F95B75" w:rsidRDefault="008172A7" w:rsidP="009D6EF4">
            <w:pPr>
              <w:pStyle w:val="a3"/>
              <w:rPr>
                <w:rFonts w:cs="David"/>
                <w:rtl/>
              </w:rPr>
            </w:pPr>
            <w:r w:rsidRPr="00F95B75">
              <w:rPr>
                <w:rFonts w:cs="David" w:hint="cs"/>
                <w:rtl/>
              </w:rPr>
              <w:t>6.9</w:t>
            </w:r>
          </w:p>
        </w:tc>
        <w:tc>
          <w:tcPr>
            <w:tcW w:w="264" w:type="pct"/>
          </w:tcPr>
          <w:p w:rsidR="008172A7" w:rsidRPr="00F95B75" w:rsidRDefault="008172A7" w:rsidP="009D6EF4">
            <w:pPr>
              <w:pStyle w:val="a3"/>
              <w:rPr>
                <w:rFonts w:cs="David"/>
                <w:rtl/>
              </w:rPr>
            </w:pPr>
            <w:r w:rsidRPr="00F95B75">
              <w:rPr>
                <w:rFonts w:cs="David" w:hint="cs"/>
                <w:rtl/>
              </w:rPr>
              <w:t>7.4</w:t>
            </w:r>
          </w:p>
        </w:tc>
        <w:tc>
          <w:tcPr>
            <w:tcW w:w="263" w:type="pct"/>
          </w:tcPr>
          <w:p w:rsidR="008172A7" w:rsidRPr="00F95B75" w:rsidRDefault="008172A7" w:rsidP="009D6EF4">
            <w:pPr>
              <w:pStyle w:val="a3"/>
              <w:rPr>
                <w:rFonts w:cs="David"/>
                <w:rtl/>
              </w:rPr>
            </w:pPr>
            <w:r w:rsidRPr="00F95B75">
              <w:rPr>
                <w:rFonts w:cs="David" w:hint="cs"/>
                <w:rtl/>
              </w:rPr>
              <w:t>8.0</w:t>
            </w:r>
          </w:p>
        </w:tc>
        <w:tc>
          <w:tcPr>
            <w:tcW w:w="264" w:type="pct"/>
          </w:tcPr>
          <w:p w:rsidR="008172A7" w:rsidRPr="00F95B75" w:rsidRDefault="008172A7" w:rsidP="009D6EF4">
            <w:pPr>
              <w:pStyle w:val="a3"/>
              <w:rPr>
                <w:rFonts w:cs="David"/>
                <w:rtl/>
              </w:rPr>
            </w:pPr>
            <w:r w:rsidRPr="00F95B75">
              <w:rPr>
                <w:rFonts w:cs="David" w:hint="cs"/>
                <w:rtl/>
              </w:rPr>
              <w:t>8.4</w:t>
            </w:r>
          </w:p>
        </w:tc>
        <w:tc>
          <w:tcPr>
            <w:tcW w:w="264" w:type="pct"/>
          </w:tcPr>
          <w:p w:rsidR="008172A7" w:rsidRPr="00F95B75" w:rsidRDefault="008172A7" w:rsidP="009D6EF4">
            <w:pPr>
              <w:pStyle w:val="a3"/>
              <w:rPr>
                <w:rFonts w:cs="David"/>
                <w:rtl/>
              </w:rPr>
            </w:pPr>
            <w:r w:rsidRPr="00F95B75">
              <w:rPr>
                <w:rFonts w:cs="David" w:hint="cs"/>
                <w:rtl/>
              </w:rPr>
              <w:t>8.6</w:t>
            </w:r>
          </w:p>
        </w:tc>
        <w:tc>
          <w:tcPr>
            <w:tcW w:w="264" w:type="pct"/>
          </w:tcPr>
          <w:p w:rsidR="008172A7" w:rsidRPr="00F95B75" w:rsidRDefault="008172A7" w:rsidP="009D6EF4">
            <w:pPr>
              <w:pStyle w:val="a3"/>
              <w:rPr>
                <w:rFonts w:cs="David"/>
                <w:rtl/>
              </w:rPr>
            </w:pPr>
            <w:r w:rsidRPr="00F95B75">
              <w:rPr>
                <w:rFonts w:cs="David" w:hint="cs"/>
                <w:rtl/>
              </w:rPr>
              <w:t>8.0</w:t>
            </w:r>
          </w:p>
        </w:tc>
        <w:tc>
          <w:tcPr>
            <w:tcW w:w="264" w:type="pct"/>
          </w:tcPr>
          <w:p w:rsidR="008172A7" w:rsidRPr="00F95B75" w:rsidRDefault="008172A7" w:rsidP="009D6EF4">
            <w:pPr>
              <w:pStyle w:val="a3"/>
              <w:rPr>
                <w:rFonts w:cs="David"/>
                <w:rtl/>
              </w:rPr>
            </w:pPr>
            <w:r w:rsidRPr="00F95B75">
              <w:rPr>
                <w:rFonts w:cs="David" w:hint="cs"/>
                <w:rtl/>
              </w:rPr>
              <w:t>9.4</w:t>
            </w:r>
          </w:p>
        </w:tc>
        <w:tc>
          <w:tcPr>
            <w:tcW w:w="328" w:type="pct"/>
          </w:tcPr>
          <w:p w:rsidR="008172A7" w:rsidRPr="00F95B75" w:rsidRDefault="008172A7" w:rsidP="009D6EF4">
            <w:pPr>
              <w:pStyle w:val="a3"/>
              <w:rPr>
                <w:rFonts w:cs="David"/>
                <w:rtl/>
              </w:rPr>
            </w:pPr>
            <w:r>
              <w:rPr>
                <w:rFonts w:cs="David" w:hint="cs"/>
                <w:rtl/>
              </w:rPr>
              <w:t>0</w:t>
            </w:r>
          </w:p>
        </w:tc>
        <w:tc>
          <w:tcPr>
            <w:tcW w:w="328" w:type="pct"/>
          </w:tcPr>
          <w:p w:rsidR="008172A7" w:rsidRPr="00F95B75" w:rsidRDefault="008172A7" w:rsidP="009D6EF4">
            <w:pPr>
              <w:pStyle w:val="a3"/>
              <w:rPr>
                <w:rFonts w:cs="David"/>
                <w:rtl/>
              </w:rPr>
            </w:pPr>
            <w:r>
              <w:rPr>
                <w:rFonts w:cs="David" w:hint="cs"/>
                <w:rtl/>
              </w:rPr>
              <w:t>0</w:t>
            </w:r>
          </w:p>
        </w:tc>
        <w:tc>
          <w:tcPr>
            <w:tcW w:w="264" w:type="pct"/>
          </w:tcPr>
          <w:p w:rsidR="008172A7" w:rsidRPr="00F95B75" w:rsidRDefault="008172A7" w:rsidP="001324EC">
            <w:pPr>
              <w:pStyle w:val="a3"/>
              <w:rPr>
                <w:rFonts w:cs="David"/>
                <w:rtl/>
              </w:rPr>
            </w:pPr>
            <w:r w:rsidRPr="00F95B75">
              <w:rPr>
                <w:rFonts w:cs="David" w:hint="cs"/>
                <w:rtl/>
              </w:rPr>
              <w:t>0</w:t>
            </w:r>
          </w:p>
        </w:tc>
      </w:tr>
    </w:tbl>
    <w:p w:rsidR="00F95B75" w:rsidRPr="00F95B75" w:rsidRDefault="00570BD1" w:rsidP="00F95B75">
      <w:pPr>
        <w:pStyle w:val="a4"/>
        <w:spacing w:before="0" w:line="240" w:lineRule="auto"/>
        <w:rPr>
          <w:rFonts w:cs="David"/>
          <w:sz w:val="21"/>
          <w:szCs w:val="20"/>
          <w:rtl/>
        </w:rPr>
      </w:pPr>
      <w:r w:rsidRPr="00F95B75">
        <w:rPr>
          <w:rFonts w:cs="David"/>
          <w:sz w:val="21"/>
          <w:szCs w:val="20"/>
          <w:rtl/>
        </w:rPr>
        <w:t xml:space="preserve">* </w:t>
      </w:r>
      <w:r w:rsidRPr="00F95B75">
        <w:rPr>
          <w:rFonts w:cs="David" w:hint="cs"/>
          <w:sz w:val="21"/>
          <w:szCs w:val="20"/>
          <w:rtl/>
        </w:rPr>
        <w:t>השאלה לא הוצגה</w:t>
      </w:r>
      <w:r w:rsidR="00F95B75" w:rsidRPr="00F95B75">
        <w:rPr>
          <w:rFonts w:cs="David" w:hint="cs"/>
          <w:sz w:val="21"/>
          <w:szCs w:val="20"/>
          <w:rtl/>
        </w:rPr>
        <w:tab/>
      </w:r>
      <w:r w:rsidR="00F95B75" w:rsidRPr="00F95B75">
        <w:rPr>
          <w:rFonts w:cs="David" w:hint="cs"/>
          <w:sz w:val="21"/>
          <w:szCs w:val="20"/>
          <w:rtl/>
        </w:rPr>
        <w:tab/>
        <w:t>**פלוס מציין מגמה תומכת דו</w:t>
      </w:r>
      <w:r w:rsidR="00A01440">
        <w:rPr>
          <w:rFonts w:cs="David" w:hint="cs"/>
          <w:sz w:val="21"/>
          <w:szCs w:val="20"/>
          <w:rtl/>
        </w:rPr>
        <w:t>-</w:t>
      </w:r>
      <w:r w:rsidR="00F95B75" w:rsidRPr="00F95B75">
        <w:rPr>
          <w:rFonts w:cs="David" w:hint="cs"/>
          <w:sz w:val="21"/>
          <w:szCs w:val="20"/>
          <w:rtl/>
        </w:rPr>
        <w:t>קיום, מינוס – מגמה מזיקה לדו</w:t>
      </w:r>
      <w:r w:rsidR="00A01440">
        <w:rPr>
          <w:rFonts w:cs="David" w:hint="cs"/>
          <w:sz w:val="21"/>
          <w:szCs w:val="20"/>
          <w:rtl/>
        </w:rPr>
        <w:t>-</w:t>
      </w:r>
      <w:r w:rsidR="00F95B75" w:rsidRPr="00F95B75">
        <w:rPr>
          <w:rFonts w:cs="David" w:hint="cs"/>
          <w:sz w:val="21"/>
          <w:szCs w:val="20"/>
          <w:rtl/>
        </w:rPr>
        <w:t>קיום, ואפס – העדר מגמה, אי</w:t>
      </w:r>
      <w:r w:rsidR="00A01440">
        <w:rPr>
          <w:rFonts w:cs="David" w:hint="cs"/>
          <w:sz w:val="21"/>
          <w:szCs w:val="20"/>
          <w:rtl/>
        </w:rPr>
        <w:t>-</w:t>
      </w:r>
      <w:r w:rsidR="00F95B75" w:rsidRPr="00F95B75">
        <w:rPr>
          <w:rFonts w:cs="David" w:hint="cs"/>
          <w:sz w:val="21"/>
          <w:szCs w:val="20"/>
          <w:rtl/>
        </w:rPr>
        <w:t>שינוי, יציבות</w:t>
      </w:r>
    </w:p>
    <w:p w:rsidR="001E70C5" w:rsidRDefault="001E70C5">
      <w:pPr>
        <w:rPr>
          <w:rtl/>
        </w:rPr>
      </w:pPr>
    </w:p>
    <w:p w:rsidR="001E70C5" w:rsidRDefault="00EB4937" w:rsidP="00EE2F14">
      <w:pPr>
        <w:rPr>
          <w:rtl/>
        </w:rPr>
      </w:pPr>
      <w:r w:rsidRPr="00A77B3E">
        <w:rPr>
          <w:rFonts w:hint="eastAsia"/>
          <w:rtl/>
        </w:rPr>
        <w:t>בדיקת</w:t>
      </w:r>
      <w:r w:rsidRPr="00A77B3E">
        <w:rPr>
          <w:rtl/>
        </w:rPr>
        <w:t xml:space="preserve"> </w:t>
      </w:r>
      <w:r w:rsidRPr="00A77B3E">
        <w:rPr>
          <w:rFonts w:hint="eastAsia"/>
          <w:rtl/>
        </w:rPr>
        <w:t>העמדות</w:t>
      </w:r>
      <w:r w:rsidRPr="00A77B3E">
        <w:rPr>
          <w:rtl/>
        </w:rPr>
        <w:t xml:space="preserve"> </w:t>
      </w:r>
      <w:r w:rsidRPr="00A77B3E">
        <w:rPr>
          <w:rFonts w:hint="eastAsia"/>
          <w:rtl/>
        </w:rPr>
        <w:t>של</w:t>
      </w:r>
      <w:r w:rsidRPr="00A77B3E">
        <w:rPr>
          <w:rtl/>
        </w:rPr>
        <w:t xml:space="preserve"> </w:t>
      </w:r>
      <w:r w:rsidRPr="00A77B3E">
        <w:rPr>
          <w:rFonts w:hint="eastAsia"/>
          <w:rtl/>
        </w:rPr>
        <w:t>היהודים</w:t>
      </w:r>
      <w:r w:rsidRPr="00A77B3E">
        <w:rPr>
          <w:rtl/>
        </w:rPr>
        <w:t xml:space="preserve"> </w:t>
      </w:r>
      <w:r w:rsidRPr="00A77B3E">
        <w:rPr>
          <w:rFonts w:hint="eastAsia"/>
          <w:rtl/>
        </w:rPr>
        <w:t>בכל</w:t>
      </w:r>
      <w:r w:rsidRPr="00A77B3E">
        <w:rPr>
          <w:rtl/>
        </w:rPr>
        <w:t xml:space="preserve"> </w:t>
      </w:r>
      <w:r w:rsidRPr="00A77B3E">
        <w:rPr>
          <w:rFonts w:hint="eastAsia"/>
          <w:rtl/>
        </w:rPr>
        <w:t>הנוגע</w:t>
      </w:r>
      <w:r w:rsidRPr="00A77B3E">
        <w:rPr>
          <w:rtl/>
        </w:rPr>
        <w:t xml:space="preserve"> </w:t>
      </w:r>
      <w:r w:rsidRPr="00A77B3E">
        <w:rPr>
          <w:rFonts w:hint="eastAsia"/>
          <w:rtl/>
        </w:rPr>
        <w:t>ל־</w:t>
      </w:r>
      <w:r w:rsidRPr="00A77B3E">
        <w:rPr>
          <w:rtl/>
        </w:rPr>
        <w:t xml:space="preserve">16 </w:t>
      </w:r>
      <w:r w:rsidRPr="00A77B3E">
        <w:rPr>
          <w:rFonts w:hint="eastAsia"/>
          <w:rtl/>
        </w:rPr>
        <w:t>סוגיות</w:t>
      </w:r>
      <w:r w:rsidRPr="00A77B3E">
        <w:rPr>
          <w:rtl/>
        </w:rPr>
        <w:t xml:space="preserve"> </w:t>
      </w:r>
      <w:r w:rsidRPr="00A77B3E">
        <w:rPr>
          <w:rFonts w:hint="eastAsia"/>
          <w:rtl/>
        </w:rPr>
        <w:t>המפתח</w:t>
      </w:r>
      <w:r w:rsidRPr="00A77B3E">
        <w:rPr>
          <w:rtl/>
        </w:rPr>
        <w:t xml:space="preserve"> (</w:t>
      </w:r>
      <w:r w:rsidRPr="00A77B3E">
        <w:rPr>
          <w:rFonts w:hint="eastAsia"/>
          <w:rtl/>
        </w:rPr>
        <w:t>שממצאיה</w:t>
      </w:r>
      <w:r w:rsidRPr="00A77B3E">
        <w:rPr>
          <w:rtl/>
        </w:rPr>
        <w:t xml:space="preserve"> </w:t>
      </w:r>
      <w:r w:rsidRPr="00A77B3E">
        <w:rPr>
          <w:rFonts w:hint="eastAsia"/>
          <w:rtl/>
        </w:rPr>
        <w:t>הוצגו</w:t>
      </w:r>
      <w:r w:rsidRPr="00A77B3E">
        <w:rPr>
          <w:rtl/>
        </w:rPr>
        <w:t xml:space="preserve"> </w:t>
      </w:r>
      <w:r w:rsidRPr="00A77B3E">
        <w:rPr>
          <w:rFonts w:hint="eastAsia"/>
          <w:rtl/>
        </w:rPr>
        <w:t>בפרקים</w:t>
      </w:r>
      <w:r w:rsidRPr="00A77B3E">
        <w:rPr>
          <w:rtl/>
        </w:rPr>
        <w:t xml:space="preserve"> </w:t>
      </w:r>
      <w:r w:rsidRPr="00A77B3E">
        <w:rPr>
          <w:rFonts w:hint="cs"/>
          <w:rtl/>
        </w:rPr>
        <w:t>7</w:t>
      </w:r>
      <w:r w:rsidR="00A01440">
        <w:rPr>
          <w:rtl/>
        </w:rPr>
        <w:t>-</w:t>
      </w:r>
      <w:r w:rsidRPr="00A77B3E">
        <w:rPr>
          <w:rtl/>
        </w:rPr>
        <w:t xml:space="preserve">2) </w:t>
      </w:r>
      <w:r w:rsidR="00AC25EA">
        <w:rPr>
          <w:rFonts w:hint="cs"/>
          <w:rtl/>
        </w:rPr>
        <w:t>א</w:t>
      </w:r>
      <w:r w:rsidR="00317AB3">
        <w:rPr>
          <w:rFonts w:hint="cs"/>
          <w:rtl/>
        </w:rPr>
        <w:t>י</w:t>
      </w:r>
      <w:r w:rsidR="00AC25EA">
        <w:rPr>
          <w:rFonts w:hint="cs"/>
          <w:rtl/>
        </w:rPr>
        <w:t>שרה</w:t>
      </w:r>
      <w:r w:rsidRPr="00A77B3E">
        <w:rPr>
          <w:rtl/>
        </w:rPr>
        <w:t xml:space="preserve"> </w:t>
      </w:r>
      <w:r w:rsidR="00AC25EA">
        <w:rPr>
          <w:rFonts w:hint="cs"/>
          <w:rtl/>
        </w:rPr>
        <w:t>את ה</w:t>
      </w:r>
      <w:r w:rsidRPr="00A77B3E">
        <w:rPr>
          <w:rFonts w:hint="eastAsia"/>
          <w:rtl/>
        </w:rPr>
        <w:t>תזה</w:t>
      </w:r>
      <w:r w:rsidRPr="00A77B3E">
        <w:rPr>
          <w:rtl/>
        </w:rPr>
        <w:t xml:space="preserve"> </w:t>
      </w:r>
      <w:r w:rsidRPr="00A77B3E">
        <w:rPr>
          <w:rFonts w:hint="eastAsia"/>
          <w:rtl/>
        </w:rPr>
        <w:t>החלופית</w:t>
      </w:r>
      <w:r w:rsidRPr="00A77B3E">
        <w:rPr>
          <w:rtl/>
        </w:rPr>
        <w:t xml:space="preserve"> </w:t>
      </w:r>
      <w:r w:rsidR="00317AB3">
        <w:rPr>
          <w:rFonts w:hint="cs"/>
          <w:rtl/>
        </w:rPr>
        <w:t>ש</w:t>
      </w:r>
      <w:r w:rsidRPr="00A77B3E">
        <w:rPr>
          <w:rFonts w:hint="eastAsia"/>
          <w:rtl/>
        </w:rPr>
        <w:t>לפיה</w:t>
      </w:r>
      <w:r w:rsidRPr="00A77B3E">
        <w:rPr>
          <w:rtl/>
        </w:rPr>
        <w:t xml:space="preserve"> </w:t>
      </w:r>
      <w:r w:rsidRPr="00A77B3E">
        <w:rPr>
          <w:rFonts w:hint="eastAsia"/>
          <w:rtl/>
        </w:rPr>
        <w:t>בשנות</w:t>
      </w:r>
      <w:r w:rsidRPr="00A77B3E">
        <w:rPr>
          <w:rtl/>
        </w:rPr>
        <w:t xml:space="preserve"> </w:t>
      </w:r>
      <w:r w:rsidRPr="00A77B3E">
        <w:rPr>
          <w:rFonts w:hint="eastAsia"/>
          <w:rtl/>
        </w:rPr>
        <w:t>האלפיים</w:t>
      </w:r>
      <w:r w:rsidRPr="00A77B3E">
        <w:rPr>
          <w:rtl/>
        </w:rPr>
        <w:t xml:space="preserve"> </w:t>
      </w:r>
      <w:r w:rsidR="00B923A6">
        <w:rPr>
          <w:rFonts w:hint="cs"/>
          <w:rtl/>
        </w:rPr>
        <w:t>לא רק ש</w:t>
      </w:r>
      <w:r w:rsidRPr="00A77B3E">
        <w:rPr>
          <w:rFonts w:hint="eastAsia"/>
          <w:rtl/>
        </w:rPr>
        <w:t>לא</w:t>
      </w:r>
      <w:r w:rsidRPr="00A77B3E">
        <w:rPr>
          <w:rtl/>
        </w:rPr>
        <w:t xml:space="preserve"> </w:t>
      </w:r>
      <w:r w:rsidRPr="00A77B3E">
        <w:rPr>
          <w:rFonts w:hint="eastAsia"/>
          <w:rtl/>
        </w:rPr>
        <w:t>חלה</w:t>
      </w:r>
      <w:r w:rsidRPr="00A77B3E">
        <w:rPr>
          <w:rtl/>
        </w:rPr>
        <w:t xml:space="preserve"> </w:t>
      </w:r>
      <w:r w:rsidRPr="00A77B3E">
        <w:rPr>
          <w:rFonts w:hint="eastAsia"/>
          <w:rtl/>
        </w:rPr>
        <w:t>החרפה</w:t>
      </w:r>
      <w:r w:rsidR="00317AB3">
        <w:rPr>
          <w:rFonts w:hint="cs"/>
          <w:rtl/>
        </w:rPr>
        <w:t>,</w:t>
      </w:r>
      <w:r w:rsidRPr="00A77B3E">
        <w:rPr>
          <w:rtl/>
        </w:rPr>
        <w:t xml:space="preserve"> </w:t>
      </w:r>
      <w:r w:rsidR="00B923A6">
        <w:rPr>
          <w:rFonts w:hint="cs"/>
          <w:rtl/>
        </w:rPr>
        <w:t>אלא גם</w:t>
      </w:r>
      <w:r w:rsidRPr="00A77B3E">
        <w:rPr>
          <w:rtl/>
        </w:rPr>
        <w:t xml:space="preserve"> </w:t>
      </w:r>
      <w:r w:rsidRPr="00A77B3E">
        <w:rPr>
          <w:rFonts w:hint="eastAsia"/>
          <w:rtl/>
        </w:rPr>
        <w:t>הייתה</w:t>
      </w:r>
      <w:r w:rsidRPr="00A77B3E">
        <w:rPr>
          <w:rtl/>
        </w:rPr>
        <w:t xml:space="preserve"> </w:t>
      </w:r>
      <w:r w:rsidRPr="00A77B3E">
        <w:rPr>
          <w:rFonts w:hint="eastAsia"/>
          <w:rtl/>
        </w:rPr>
        <w:t>התמתנות</w:t>
      </w:r>
      <w:r w:rsidRPr="00A77B3E">
        <w:rPr>
          <w:rtl/>
        </w:rPr>
        <w:t xml:space="preserve"> </w:t>
      </w:r>
      <w:r w:rsidRPr="00A77B3E">
        <w:rPr>
          <w:rFonts w:hint="eastAsia"/>
          <w:rtl/>
        </w:rPr>
        <w:t>מסוימת</w:t>
      </w:r>
      <w:r w:rsidRPr="00A77B3E">
        <w:rPr>
          <w:rtl/>
        </w:rPr>
        <w:t xml:space="preserve"> </w:t>
      </w:r>
      <w:r w:rsidRPr="00A77B3E">
        <w:rPr>
          <w:rFonts w:hint="eastAsia"/>
          <w:rtl/>
        </w:rPr>
        <w:t>ב</w:t>
      </w:r>
      <w:r w:rsidRPr="00A77B3E">
        <w:rPr>
          <w:rFonts w:hint="cs"/>
          <w:rtl/>
        </w:rPr>
        <w:t>חלק מ</w:t>
      </w:r>
      <w:r w:rsidRPr="00A77B3E">
        <w:rPr>
          <w:rFonts w:hint="eastAsia"/>
          <w:rtl/>
        </w:rPr>
        <w:t>עמד</w:t>
      </w:r>
      <w:r w:rsidRPr="00A77B3E">
        <w:rPr>
          <w:rFonts w:hint="cs"/>
          <w:rtl/>
        </w:rPr>
        <w:t>ו</w:t>
      </w:r>
      <w:r w:rsidRPr="00A77B3E">
        <w:rPr>
          <w:rFonts w:hint="eastAsia"/>
          <w:rtl/>
        </w:rPr>
        <w:t>ת</w:t>
      </w:r>
      <w:r w:rsidRPr="00A77B3E">
        <w:rPr>
          <w:rtl/>
        </w:rPr>
        <w:t xml:space="preserve"> </w:t>
      </w:r>
      <w:r w:rsidRPr="00A77B3E">
        <w:rPr>
          <w:rFonts w:hint="eastAsia"/>
          <w:rtl/>
        </w:rPr>
        <w:t>היהודים</w:t>
      </w:r>
      <w:r w:rsidRPr="00A77B3E">
        <w:rPr>
          <w:rtl/>
        </w:rPr>
        <w:t xml:space="preserve"> </w:t>
      </w:r>
      <w:r w:rsidRPr="00A77B3E">
        <w:rPr>
          <w:rFonts w:hint="eastAsia"/>
          <w:rtl/>
        </w:rPr>
        <w:t>כלפי</w:t>
      </w:r>
      <w:r w:rsidRPr="00A77B3E">
        <w:rPr>
          <w:rtl/>
        </w:rPr>
        <w:t xml:space="preserve"> </w:t>
      </w:r>
      <w:r w:rsidRPr="00A77B3E">
        <w:rPr>
          <w:rFonts w:hint="eastAsia"/>
          <w:rtl/>
        </w:rPr>
        <w:t>הערבים</w:t>
      </w:r>
      <w:r w:rsidRPr="00A77B3E">
        <w:rPr>
          <w:rtl/>
        </w:rPr>
        <w:t xml:space="preserve">. </w:t>
      </w:r>
      <w:r w:rsidRPr="00A77B3E">
        <w:rPr>
          <w:rFonts w:hint="eastAsia"/>
          <w:rtl/>
        </w:rPr>
        <w:t>לוח</w:t>
      </w:r>
      <w:r w:rsidRPr="00A77B3E">
        <w:rPr>
          <w:rtl/>
        </w:rPr>
        <w:t xml:space="preserve"> </w:t>
      </w:r>
      <w:r w:rsidRPr="00A77B3E">
        <w:rPr>
          <w:rFonts w:hint="cs"/>
          <w:rtl/>
        </w:rPr>
        <w:t>9</w:t>
      </w:r>
      <w:r w:rsidRPr="00A77B3E">
        <w:rPr>
          <w:rtl/>
        </w:rPr>
        <w:t>.</w:t>
      </w:r>
      <w:r w:rsidR="00D47A67">
        <w:rPr>
          <w:rFonts w:hint="cs"/>
          <w:rtl/>
        </w:rPr>
        <w:t>9</w:t>
      </w:r>
      <w:r w:rsidRPr="00A77B3E">
        <w:rPr>
          <w:rtl/>
        </w:rPr>
        <w:t xml:space="preserve"> </w:t>
      </w:r>
      <w:r w:rsidRPr="00A77B3E">
        <w:rPr>
          <w:rFonts w:hint="eastAsia"/>
          <w:rtl/>
        </w:rPr>
        <w:t>מדגים</w:t>
      </w:r>
      <w:r w:rsidRPr="00A77B3E">
        <w:rPr>
          <w:rtl/>
        </w:rPr>
        <w:t xml:space="preserve"> </w:t>
      </w:r>
      <w:r w:rsidRPr="00A77B3E">
        <w:rPr>
          <w:rFonts w:hint="eastAsia"/>
          <w:rtl/>
        </w:rPr>
        <w:t>את</w:t>
      </w:r>
      <w:r w:rsidRPr="00A77B3E">
        <w:rPr>
          <w:rtl/>
        </w:rPr>
        <w:t xml:space="preserve"> </w:t>
      </w:r>
      <w:r w:rsidRPr="00A77B3E">
        <w:rPr>
          <w:rFonts w:hint="eastAsia"/>
          <w:rtl/>
        </w:rPr>
        <w:t>היציבות</w:t>
      </w:r>
      <w:r w:rsidRPr="00A77B3E">
        <w:rPr>
          <w:rtl/>
        </w:rPr>
        <w:t xml:space="preserve"> </w:t>
      </w:r>
      <w:r w:rsidRPr="00A77B3E">
        <w:rPr>
          <w:rFonts w:hint="eastAsia"/>
          <w:rtl/>
        </w:rPr>
        <w:t>הכוללת</w:t>
      </w:r>
      <w:r w:rsidRPr="00A77B3E">
        <w:rPr>
          <w:rtl/>
        </w:rPr>
        <w:t xml:space="preserve"> </w:t>
      </w:r>
      <w:r w:rsidRPr="00A77B3E">
        <w:rPr>
          <w:rFonts w:hint="eastAsia"/>
          <w:rtl/>
        </w:rPr>
        <w:t>בשיעור</w:t>
      </w:r>
      <w:r w:rsidRPr="00A77B3E">
        <w:rPr>
          <w:rtl/>
        </w:rPr>
        <w:t xml:space="preserve"> </w:t>
      </w:r>
      <w:r w:rsidRPr="00A77B3E">
        <w:rPr>
          <w:rFonts w:hint="eastAsia"/>
          <w:rtl/>
        </w:rPr>
        <w:t>היהודים</w:t>
      </w:r>
      <w:r w:rsidRPr="00A77B3E">
        <w:rPr>
          <w:rtl/>
        </w:rPr>
        <w:t xml:space="preserve"> </w:t>
      </w:r>
      <w:r w:rsidRPr="00A77B3E">
        <w:rPr>
          <w:rFonts w:hint="eastAsia"/>
          <w:rtl/>
        </w:rPr>
        <w:t>המחזיקים</w:t>
      </w:r>
      <w:r w:rsidRPr="00A77B3E">
        <w:rPr>
          <w:rtl/>
        </w:rPr>
        <w:t xml:space="preserve"> </w:t>
      </w:r>
      <w:r w:rsidRPr="00A77B3E">
        <w:rPr>
          <w:rFonts w:hint="eastAsia"/>
          <w:rtl/>
        </w:rPr>
        <w:t>בעמדות</w:t>
      </w:r>
      <w:r w:rsidRPr="00A77B3E">
        <w:rPr>
          <w:rtl/>
        </w:rPr>
        <w:t xml:space="preserve"> </w:t>
      </w:r>
      <w:r w:rsidRPr="00A77B3E">
        <w:rPr>
          <w:rFonts w:hint="eastAsia"/>
          <w:rtl/>
        </w:rPr>
        <w:t>מסוימות</w:t>
      </w:r>
      <w:r w:rsidRPr="00A77B3E">
        <w:rPr>
          <w:rtl/>
        </w:rPr>
        <w:t xml:space="preserve"> </w:t>
      </w:r>
      <w:r w:rsidRPr="00A77B3E">
        <w:rPr>
          <w:rFonts w:hint="eastAsia"/>
          <w:rtl/>
        </w:rPr>
        <w:t>בשנים</w:t>
      </w:r>
      <w:r w:rsidRPr="00A77B3E">
        <w:rPr>
          <w:rtl/>
        </w:rPr>
        <w:t xml:space="preserve"> 201</w:t>
      </w:r>
      <w:r w:rsidR="00D47A67">
        <w:rPr>
          <w:rFonts w:hint="cs"/>
          <w:rtl/>
        </w:rPr>
        <w:t>5</w:t>
      </w:r>
      <w:r w:rsidR="00A01440">
        <w:rPr>
          <w:rtl/>
        </w:rPr>
        <w:t>-</w:t>
      </w:r>
      <w:r w:rsidRPr="00A77B3E">
        <w:rPr>
          <w:rtl/>
        </w:rPr>
        <w:t xml:space="preserve">2003. </w:t>
      </w:r>
      <w:r w:rsidRPr="00C96AE4">
        <w:rPr>
          <w:rFonts w:hint="cs"/>
          <w:rtl/>
        </w:rPr>
        <w:t>כך שיעור</w:t>
      </w:r>
      <w:r w:rsidRPr="00A77B3E">
        <w:rPr>
          <w:rFonts w:hint="cs"/>
          <w:rtl/>
        </w:rPr>
        <w:t xml:space="preserve"> היהודים החוששים ש</w:t>
      </w:r>
      <w:r w:rsidRPr="00A77B3E">
        <w:rPr>
          <w:rtl/>
        </w:rPr>
        <w:t xml:space="preserve">האזרחים הערבים מסכנים את המדינה בגלל מאבקם לשינוי אופייה היהודי </w:t>
      </w:r>
      <w:r w:rsidRPr="00A77B3E">
        <w:rPr>
          <w:rFonts w:hint="cs"/>
          <w:rtl/>
        </w:rPr>
        <w:t>ירד מ</w:t>
      </w:r>
      <w:r w:rsidR="00A01440">
        <w:rPr>
          <w:rFonts w:hint="cs"/>
          <w:rtl/>
        </w:rPr>
        <w:t>-</w:t>
      </w:r>
      <w:r w:rsidRPr="00A77B3E">
        <w:rPr>
          <w:rFonts w:hint="cs"/>
          <w:rtl/>
        </w:rPr>
        <w:t>71.8% ב</w:t>
      </w:r>
      <w:r w:rsidR="00A01440">
        <w:rPr>
          <w:rFonts w:hint="cs"/>
          <w:rtl/>
        </w:rPr>
        <w:t>-</w:t>
      </w:r>
      <w:r w:rsidRPr="00A77B3E">
        <w:rPr>
          <w:rFonts w:hint="cs"/>
          <w:rtl/>
        </w:rPr>
        <w:t>2003 ל</w:t>
      </w:r>
      <w:r w:rsidR="00A01440">
        <w:rPr>
          <w:rFonts w:hint="cs"/>
          <w:rtl/>
        </w:rPr>
        <w:t>-</w:t>
      </w:r>
      <w:r w:rsidRPr="00A77B3E">
        <w:rPr>
          <w:rFonts w:hint="cs"/>
          <w:rtl/>
        </w:rPr>
        <w:t>64.9% ב</w:t>
      </w:r>
      <w:r w:rsidR="00A01440">
        <w:rPr>
          <w:rFonts w:hint="cs"/>
          <w:rtl/>
        </w:rPr>
        <w:t>-</w:t>
      </w:r>
      <w:r w:rsidRPr="00A77B3E">
        <w:rPr>
          <w:rFonts w:hint="cs"/>
          <w:rtl/>
        </w:rPr>
        <w:t>2012</w:t>
      </w:r>
      <w:r w:rsidR="00EE2F14">
        <w:rPr>
          <w:rFonts w:hint="cs"/>
          <w:rtl/>
        </w:rPr>
        <w:t xml:space="preserve">, </w:t>
      </w:r>
      <w:r w:rsidRPr="00A77B3E">
        <w:rPr>
          <w:rFonts w:hint="cs"/>
          <w:rtl/>
        </w:rPr>
        <w:t>ל</w:t>
      </w:r>
      <w:r w:rsidR="00A01440">
        <w:rPr>
          <w:rFonts w:hint="cs"/>
          <w:rtl/>
        </w:rPr>
        <w:t>-</w:t>
      </w:r>
      <w:r w:rsidRPr="00A77B3E">
        <w:rPr>
          <w:rFonts w:hint="cs"/>
          <w:rtl/>
        </w:rPr>
        <w:t>59.4% ב</w:t>
      </w:r>
      <w:r w:rsidR="00A01440">
        <w:rPr>
          <w:rFonts w:hint="cs"/>
          <w:rtl/>
        </w:rPr>
        <w:t>-</w:t>
      </w:r>
      <w:r w:rsidRPr="00A77B3E">
        <w:rPr>
          <w:rFonts w:hint="cs"/>
          <w:rtl/>
        </w:rPr>
        <w:t>2013</w:t>
      </w:r>
      <w:r w:rsidR="00C96AE4">
        <w:rPr>
          <w:rFonts w:hint="cs"/>
          <w:rtl/>
        </w:rPr>
        <w:t xml:space="preserve"> ו</w:t>
      </w:r>
      <w:r w:rsidR="00EE2F14">
        <w:rPr>
          <w:rFonts w:hint="cs"/>
          <w:rtl/>
        </w:rPr>
        <w:t>ל</w:t>
      </w:r>
      <w:r w:rsidR="00A01440">
        <w:rPr>
          <w:rFonts w:hint="cs"/>
          <w:rtl/>
        </w:rPr>
        <w:t>-</w:t>
      </w:r>
      <w:r w:rsidR="00C96AE4">
        <w:rPr>
          <w:rFonts w:hint="cs"/>
          <w:rtl/>
        </w:rPr>
        <w:t>61.2% ב</w:t>
      </w:r>
      <w:r w:rsidR="00A01440">
        <w:rPr>
          <w:rFonts w:hint="cs"/>
          <w:rtl/>
        </w:rPr>
        <w:t>-</w:t>
      </w:r>
      <w:r w:rsidR="00C96AE4">
        <w:rPr>
          <w:rFonts w:hint="cs"/>
          <w:rtl/>
        </w:rPr>
        <w:t>2015</w:t>
      </w:r>
      <w:r w:rsidRPr="00A77B3E">
        <w:rPr>
          <w:rFonts w:hint="cs"/>
          <w:rtl/>
        </w:rPr>
        <w:t>; ושיעור היהודים הסבורים ש</w:t>
      </w:r>
      <w:r w:rsidRPr="00A77B3E">
        <w:rPr>
          <w:rFonts w:hint="eastAsia"/>
          <w:rtl/>
        </w:rPr>
        <w:t>בהחלטות</w:t>
      </w:r>
      <w:r w:rsidRPr="00A77B3E">
        <w:rPr>
          <w:rtl/>
        </w:rPr>
        <w:t xml:space="preserve"> </w:t>
      </w:r>
      <w:r w:rsidRPr="00A77B3E">
        <w:rPr>
          <w:rFonts w:hint="eastAsia"/>
          <w:rtl/>
        </w:rPr>
        <w:t>על</w:t>
      </w:r>
      <w:r w:rsidRPr="00A77B3E">
        <w:rPr>
          <w:rtl/>
        </w:rPr>
        <w:t xml:space="preserve"> </w:t>
      </w:r>
      <w:r w:rsidRPr="00A77B3E">
        <w:rPr>
          <w:rFonts w:hint="eastAsia"/>
          <w:rtl/>
        </w:rPr>
        <w:t>אופי</w:t>
      </w:r>
      <w:r w:rsidRPr="00A77B3E">
        <w:rPr>
          <w:rtl/>
        </w:rPr>
        <w:t xml:space="preserve"> </w:t>
      </w:r>
      <w:r w:rsidRPr="00A77B3E">
        <w:rPr>
          <w:rFonts w:hint="eastAsia"/>
          <w:rtl/>
        </w:rPr>
        <w:t>המדינה</w:t>
      </w:r>
      <w:r w:rsidRPr="00A77B3E">
        <w:rPr>
          <w:rtl/>
        </w:rPr>
        <w:t xml:space="preserve"> </w:t>
      </w:r>
      <w:r w:rsidRPr="00A77B3E">
        <w:rPr>
          <w:rFonts w:hint="eastAsia"/>
          <w:rtl/>
        </w:rPr>
        <w:t>וגבולותיה</w:t>
      </w:r>
      <w:r w:rsidRPr="00A77B3E">
        <w:rPr>
          <w:rtl/>
        </w:rPr>
        <w:t xml:space="preserve"> </w:t>
      </w:r>
      <w:r w:rsidRPr="00A77B3E">
        <w:rPr>
          <w:rFonts w:hint="eastAsia"/>
          <w:rtl/>
        </w:rPr>
        <w:t>צריך</w:t>
      </w:r>
      <w:r w:rsidRPr="00A77B3E">
        <w:rPr>
          <w:rtl/>
        </w:rPr>
        <w:t xml:space="preserve"> </w:t>
      </w:r>
      <w:r w:rsidRPr="00A77B3E">
        <w:rPr>
          <w:rFonts w:hint="eastAsia"/>
          <w:rtl/>
        </w:rPr>
        <w:t>להיות</w:t>
      </w:r>
      <w:r w:rsidRPr="00A77B3E">
        <w:rPr>
          <w:rtl/>
        </w:rPr>
        <w:t xml:space="preserve"> </w:t>
      </w:r>
      <w:r w:rsidRPr="00A77B3E">
        <w:rPr>
          <w:rFonts w:hint="eastAsia"/>
          <w:rtl/>
        </w:rPr>
        <w:t>רוב</w:t>
      </w:r>
      <w:r w:rsidRPr="00A77B3E">
        <w:rPr>
          <w:rtl/>
        </w:rPr>
        <w:t xml:space="preserve"> </w:t>
      </w:r>
      <w:r w:rsidRPr="00A77B3E">
        <w:rPr>
          <w:rFonts w:hint="eastAsia"/>
          <w:rtl/>
        </w:rPr>
        <w:t>מקרב</w:t>
      </w:r>
      <w:r w:rsidRPr="00A77B3E">
        <w:rPr>
          <w:rtl/>
        </w:rPr>
        <w:t xml:space="preserve"> </w:t>
      </w:r>
      <w:r w:rsidRPr="00A77B3E">
        <w:rPr>
          <w:rFonts w:hint="eastAsia"/>
          <w:rtl/>
        </w:rPr>
        <w:t>היהודים</w:t>
      </w:r>
      <w:r w:rsidRPr="00A77B3E">
        <w:rPr>
          <w:rtl/>
        </w:rPr>
        <w:t xml:space="preserve"> </w:t>
      </w:r>
      <w:r w:rsidRPr="00A77B3E">
        <w:rPr>
          <w:rFonts w:hint="eastAsia"/>
          <w:rtl/>
        </w:rPr>
        <w:t>ולא</w:t>
      </w:r>
      <w:r w:rsidRPr="00A77B3E">
        <w:rPr>
          <w:rtl/>
        </w:rPr>
        <w:t xml:space="preserve"> </w:t>
      </w:r>
      <w:r w:rsidRPr="00A77B3E">
        <w:rPr>
          <w:rFonts w:hint="eastAsia"/>
          <w:rtl/>
        </w:rPr>
        <w:t>מספיק</w:t>
      </w:r>
      <w:r w:rsidRPr="00A77B3E">
        <w:rPr>
          <w:rtl/>
        </w:rPr>
        <w:t xml:space="preserve"> </w:t>
      </w:r>
      <w:r w:rsidRPr="00A77B3E">
        <w:rPr>
          <w:rFonts w:hint="eastAsia"/>
          <w:rtl/>
        </w:rPr>
        <w:t>רוב</w:t>
      </w:r>
      <w:r w:rsidRPr="00A77B3E">
        <w:rPr>
          <w:rtl/>
        </w:rPr>
        <w:t xml:space="preserve"> </w:t>
      </w:r>
      <w:r w:rsidRPr="00A77B3E">
        <w:rPr>
          <w:rFonts w:hint="eastAsia"/>
          <w:rtl/>
        </w:rPr>
        <w:t>מכלל</w:t>
      </w:r>
      <w:r w:rsidRPr="00A77B3E">
        <w:rPr>
          <w:rtl/>
        </w:rPr>
        <w:t xml:space="preserve"> </w:t>
      </w:r>
      <w:r w:rsidRPr="00A77B3E">
        <w:rPr>
          <w:rFonts w:hint="eastAsia"/>
          <w:rtl/>
        </w:rPr>
        <w:t>האזרחים</w:t>
      </w:r>
      <w:r w:rsidRPr="00A77B3E">
        <w:rPr>
          <w:rFonts w:hint="cs"/>
          <w:rtl/>
        </w:rPr>
        <w:t xml:space="preserve"> ירד</w:t>
      </w:r>
      <w:r w:rsidRPr="00A77B3E">
        <w:rPr>
          <w:rtl/>
        </w:rPr>
        <w:t xml:space="preserve"> </w:t>
      </w:r>
      <w:r w:rsidRPr="00A77B3E">
        <w:rPr>
          <w:rFonts w:hint="eastAsia"/>
          <w:rtl/>
        </w:rPr>
        <w:t>מ־</w:t>
      </w:r>
      <w:r w:rsidRPr="00A77B3E">
        <w:rPr>
          <w:rtl/>
        </w:rPr>
        <w:t xml:space="preserve">81.9% </w:t>
      </w:r>
      <w:r w:rsidRPr="00A77B3E">
        <w:rPr>
          <w:rFonts w:hint="eastAsia"/>
          <w:rtl/>
        </w:rPr>
        <w:t>ל־</w:t>
      </w:r>
      <w:r w:rsidRPr="00A77B3E">
        <w:rPr>
          <w:rtl/>
        </w:rPr>
        <w:t xml:space="preserve">69.2% </w:t>
      </w:r>
      <w:r w:rsidRPr="00A77B3E">
        <w:rPr>
          <w:rFonts w:hint="cs"/>
          <w:rtl/>
        </w:rPr>
        <w:t>ול</w:t>
      </w:r>
      <w:r w:rsidR="00A01440">
        <w:rPr>
          <w:rFonts w:hint="cs"/>
          <w:rtl/>
        </w:rPr>
        <w:t>-</w:t>
      </w:r>
      <w:r w:rsidRPr="00A77B3E">
        <w:rPr>
          <w:rFonts w:hint="cs"/>
          <w:rtl/>
        </w:rPr>
        <w:t>65.3%</w:t>
      </w:r>
      <w:r w:rsidR="00C96AE4">
        <w:rPr>
          <w:rFonts w:hint="cs"/>
          <w:rtl/>
        </w:rPr>
        <w:t xml:space="preserve"> ול</w:t>
      </w:r>
      <w:r w:rsidR="00A01440">
        <w:rPr>
          <w:rFonts w:hint="cs"/>
          <w:rtl/>
        </w:rPr>
        <w:t>-</w:t>
      </w:r>
      <w:r w:rsidR="00C96AE4">
        <w:rPr>
          <w:rFonts w:hint="cs"/>
          <w:rtl/>
        </w:rPr>
        <w:t>69.4%</w:t>
      </w:r>
      <w:r w:rsidRPr="00A77B3E">
        <w:rPr>
          <w:rFonts w:hint="cs"/>
          <w:rtl/>
        </w:rPr>
        <w:t xml:space="preserve">, בהתאמה. בשאלות אחרות ניכרת יציבות כמו </w:t>
      </w:r>
      <w:r w:rsidRPr="00A77B3E">
        <w:rPr>
          <w:rFonts w:hint="eastAsia"/>
          <w:rtl/>
        </w:rPr>
        <w:t>בהכר</w:t>
      </w:r>
      <w:r w:rsidR="00AC25EA">
        <w:rPr>
          <w:rFonts w:hint="cs"/>
          <w:rtl/>
        </w:rPr>
        <w:t>ת</w:t>
      </w:r>
      <w:r w:rsidRPr="00A77B3E">
        <w:rPr>
          <w:rtl/>
        </w:rPr>
        <w:t xml:space="preserve"> </w:t>
      </w:r>
      <w:r w:rsidRPr="00A77B3E">
        <w:rPr>
          <w:rFonts w:hint="eastAsia"/>
          <w:rtl/>
        </w:rPr>
        <w:t>היהודים</w:t>
      </w:r>
      <w:r w:rsidRPr="00A77B3E">
        <w:rPr>
          <w:rtl/>
        </w:rPr>
        <w:t xml:space="preserve"> </w:t>
      </w:r>
      <w:r w:rsidRPr="00A77B3E">
        <w:rPr>
          <w:rFonts w:hint="eastAsia"/>
          <w:rtl/>
        </w:rPr>
        <w:t>בזכות</w:t>
      </w:r>
      <w:r w:rsidRPr="00A77B3E">
        <w:rPr>
          <w:rtl/>
        </w:rPr>
        <w:t xml:space="preserve"> </w:t>
      </w:r>
      <w:r w:rsidRPr="00A77B3E">
        <w:rPr>
          <w:rFonts w:hint="eastAsia"/>
          <w:rtl/>
        </w:rPr>
        <w:t>הערבים</w:t>
      </w:r>
      <w:r w:rsidRPr="00A77B3E">
        <w:rPr>
          <w:rtl/>
        </w:rPr>
        <w:t xml:space="preserve"> </w:t>
      </w:r>
      <w:r w:rsidRPr="00A77B3E">
        <w:rPr>
          <w:rFonts w:hint="eastAsia"/>
          <w:rtl/>
        </w:rPr>
        <w:t>לחיות</w:t>
      </w:r>
      <w:r w:rsidRPr="00A77B3E">
        <w:rPr>
          <w:rtl/>
        </w:rPr>
        <w:t xml:space="preserve"> </w:t>
      </w:r>
      <w:r w:rsidRPr="00A77B3E">
        <w:rPr>
          <w:rFonts w:hint="eastAsia"/>
          <w:rtl/>
        </w:rPr>
        <w:t>כמיעוט</w:t>
      </w:r>
      <w:r w:rsidRPr="00A77B3E">
        <w:rPr>
          <w:rtl/>
        </w:rPr>
        <w:t xml:space="preserve"> </w:t>
      </w:r>
      <w:r w:rsidRPr="00A77B3E">
        <w:rPr>
          <w:rFonts w:hint="eastAsia"/>
          <w:rtl/>
        </w:rPr>
        <w:t>בעל</w:t>
      </w:r>
      <w:r w:rsidRPr="00A77B3E">
        <w:rPr>
          <w:rtl/>
        </w:rPr>
        <w:t xml:space="preserve"> </w:t>
      </w:r>
      <w:r w:rsidRPr="00A77B3E">
        <w:rPr>
          <w:rFonts w:hint="eastAsia"/>
          <w:rtl/>
        </w:rPr>
        <w:t>זכויות</w:t>
      </w:r>
      <w:r w:rsidRPr="00A77B3E">
        <w:rPr>
          <w:rtl/>
        </w:rPr>
        <w:t xml:space="preserve"> </w:t>
      </w:r>
      <w:r w:rsidRPr="00A77B3E">
        <w:rPr>
          <w:rFonts w:hint="eastAsia"/>
          <w:rtl/>
        </w:rPr>
        <w:t>אזרח</w:t>
      </w:r>
      <w:r w:rsidRPr="00A77B3E">
        <w:rPr>
          <w:rtl/>
        </w:rPr>
        <w:t xml:space="preserve"> </w:t>
      </w:r>
      <w:r w:rsidRPr="00A77B3E">
        <w:rPr>
          <w:rFonts w:hint="eastAsia"/>
          <w:rtl/>
        </w:rPr>
        <w:t>מלאות</w:t>
      </w:r>
      <w:r w:rsidRPr="00A77B3E">
        <w:rPr>
          <w:rtl/>
        </w:rPr>
        <w:t xml:space="preserve">, </w:t>
      </w:r>
      <w:r w:rsidRPr="00A77B3E">
        <w:rPr>
          <w:rFonts w:hint="eastAsia"/>
          <w:rtl/>
        </w:rPr>
        <w:t>שעמד</w:t>
      </w:r>
      <w:r w:rsidR="00AC25EA">
        <w:rPr>
          <w:rFonts w:hint="cs"/>
          <w:rtl/>
        </w:rPr>
        <w:t>ה</w:t>
      </w:r>
      <w:r w:rsidRPr="00A77B3E">
        <w:rPr>
          <w:rtl/>
        </w:rPr>
        <w:t xml:space="preserve"> </w:t>
      </w:r>
      <w:r w:rsidRPr="00A77B3E">
        <w:rPr>
          <w:rFonts w:hint="eastAsia"/>
          <w:rtl/>
        </w:rPr>
        <w:t>על</w:t>
      </w:r>
      <w:r w:rsidRPr="00A77B3E">
        <w:rPr>
          <w:rtl/>
        </w:rPr>
        <w:t xml:space="preserve"> 72.6%</w:t>
      </w:r>
      <w:r w:rsidRPr="00A77B3E">
        <w:rPr>
          <w:rFonts w:hint="cs"/>
          <w:rtl/>
        </w:rPr>
        <w:t>, 75.0%</w:t>
      </w:r>
      <w:r w:rsidR="00C96AE4">
        <w:rPr>
          <w:rFonts w:hint="cs"/>
          <w:rtl/>
        </w:rPr>
        <w:t xml:space="preserve">, </w:t>
      </w:r>
      <w:r w:rsidRPr="00A77B3E">
        <w:rPr>
          <w:rtl/>
        </w:rPr>
        <w:t>7</w:t>
      </w:r>
      <w:r w:rsidRPr="00A77B3E">
        <w:rPr>
          <w:rFonts w:hint="cs"/>
          <w:rtl/>
        </w:rPr>
        <w:t>3</w:t>
      </w:r>
      <w:r w:rsidRPr="00A77B3E">
        <w:rPr>
          <w:rtl/>
        </w:rPr>
        <w:t>.</w:t>
      </w:r>
      <w:r w:rsidRPr="00A77B3E">
        <w:rPr>
          <w:rFonts w:hint="cs"/>
          <w:rtl/>
        </w:rPr>
        <w:t>7</w:t>
      </w:r>
      <w:r w:rsidRPr="00A77B3E">
        <w:rPr>
          <w:rtl/>
        </w:rPr>
        <w:t>%</w:t>
      </w:r>
      <w:r w:rsidRPr="00A77B3E">
        <w:rPr>
          <w:rFonts w:hint="cs"/>
          <w:rtl/>
        </w:rPr>
        <w:t xml:space="preserve"> </w:t>
      </w:r>
      <w:r w:rsidR="00EE2F14">
        <w:rPr>
          <w:rFonts w:hint="cs"/>
          <w:rtl/>
        </w:rPr>
        <w:t>ו</w:t>
      </w:r>
      <w:r w:rsidR="00A01440">
        <w:rPr>
          <w:rFonts w:hint="cs"/>
          <w:rtl/>
        </w:rPr>
        <w:t>-</w:t>
      </w:r>
      <w:r w:rsidR="00C96AE4">
        <w:rPr>
          <w:rFonts w:hint="cs"/>
          <w:rtl/>
        </w:rPr>
        <w:t xml:space="preserve">79.7% </w:t>
      </w:r>
      <w:r w:rsidRPr="00A77B3E">
        <w:rPr>
          <w:rFonts w:hint="cs"/>
          <w:rtl/>
        </w:rPr>
        <w:t>בהתאמה; שיעור ה</w:t>
      </w:r>
      <w:r w:rsidRPr="00A77B3E">
        <w:rPr>
          <w:rtl/>
        </w:rPr>
        <w:t xml:space="preserve">תומכים בזכות </w:t>
      </w:r>
      <w:r w:rsidR="00AC25EA">
        <w:rPr>
          <w:rFonts w:hint="cs"/>
          <w:rtl/>
        </w:rPr>
        <w:t>ה</w:t>
      </w:r>
      <w:r w:rsidR="00AC25EA" w:rsidRPr="00A77B3E">
        <w:rPr>
          <w:rtl/>
        </w:rPr>
        <w:t>ערבים</w:t>
      </w:r>
      <w:r w:rsidR="00AC25EA" w:rsidRPr="00A77B3E">
        <w:rPr>
          <w:rFonts w:hint="cs"/>
          <w:rtl/>
        </w:rPr>
        <w:t xml:space="preserve"> </w:t>
      </w:r>
      <w:r w:rsidR="00AC25EA">
        <w:rPr>
          <w:rFonts w:hint="cs"/>
          <w:rtl/>
        </w:rPr>
        <w:t>להצביע</w:t>
      </w:r>
      <w:r w:rsidRPr="00A77B3E">
        <w:rPr>
          <w:rtl/>
        </w:rPr>
        <w:t xml:space="preserve"> לכנסת </w:t>
      </w:r>
      <w:r w:rsidRPr="00A77B3E">
        <w:rPr>
          <w:rFonts w:hint="cs"/>
          <w:rtl/>
        </w:rPr>
        <w:t xml:space="preserve">נשאר יציב </w:t>
      </w:r>
      <w:r w:rsidR="00C96AE4">
        <w:rPr>
          <w:rFonts w:hint="cs"/>
          <w:rtl/>
        </w:rPr>
        <w:t>עם עלייה ב</w:t>
      </w:r>
      <w:r w:rsidR="00A01440">
        <w:rPr>
          <w:rFonts w:hint="cs"/>
          <w:rtl/>
        </w:rPr>
        <w:t>-</w:t>
      </w:r>
      <w:r w:rsidR="00C96AE4">
        <w:rPr>
          <w:rFonts w:hint="cs"/>
          <w:rtl/>
        </w:rPr>
        <w:t xml:space="preserve">2015 </w:t>
      </w:r>
      <w:r w:rsidRPr="00A77B3E">
        <w:rPr>
          <w:rFonts w:hint="cs"/>
          <w:rtl/>
        </w:rPr>
        <w:t>– 65.2%, 70.5%</w:t>
      </w:r>
      <w:r w:rsidR="00C96AE4">
        <w:rPr>
          <w:rFonts w:hint="cs"/>
          <w:rtl/>
        </w:rPr>
        <w:t>,</w:t>
      </w:r>
      <w:r w:rsidR="00C96AE4" w:rsidRPr="00A77B3E">
        <w:rPr>
          <w:rFonts w:hint="cs"/>
          <w:rtl/>
        </w:rPr>
        <w:t xml:space="preserve"> </w:t>
      </w:r>
      <w:r w:rsidRPr="00A77B3E">
        <w:rPr>
          <w:rFonts w:hint="cs"/>
          <w:rtl/>
        </w:rPr>
        <w:t xml:space="preserve">66.6% </w:t>
      </w:r>
      <w:r w:rsidR="00C96AE4">
        <w:rPr>
          <w:rFonts w:hint="cs"/>
          <w:rtl/>
        </w:rPr>
        <w:t>ו</w:t>
      </w:r>
      <w:r w:rsidR="00A01440">
        <w:rPr>
          <w:rFonts w:hint="cs"/>
          <w:rtl/>
        </w:rPr>
        <w:t>-</w:t>
      </w:r>
      <w:r w:rsidR="00C96AE4">
        <w:rPr>
          <w:rFonts w:hint="cs"/>
          <w:rtl/>
        </w:rPr>
        <w:t xml:space="preserve">77.4% </w:t>
      </w:r>
      <w:r w:rsidR="00EE2F14">
        <w:rPr>
          <w:rFonts w:hint="cs"/>
          <w:rtl/>
        </w:rPr>
        <w:t xml:space="preserve">בהתאמה; </w:t>
      </w:r>
      <w:r w:rsidRPr="00A77B3E">
        <w:rPr>
          <w:rFonts w:hint="cs"/>
          <w:rtl/>
        </w:rPr>
        <w:t>בשיעור המסכימים ש</w:t>
      </w:r>
      <w:r w:rsidRPr="00A77B3E">
        <w:rPr>
          <w:rtl/>
        </w:rPr>
        <w:t>היהודים ישלטו והערבים הישראלים לא יקבלו זכויות דמוקרטיות</w:t>
      </w:r>
      <w:r w:rsidRPr="00A77B3E">
        <w:rPr>
          <w:rFonts w:hint="cs"/>
          <w:rtl/>
        </w:rPr>
        <w:t xml:space="preserve"> גם כן לא חל שינוי – 21.4%, 17.4%</w:t>
      </w:r>
      <w:r w:rsidR="00C96AE4">
        <w:rPr>
          <w:rFonts w:hint="cs"/>
          <w:rtl/>
        </w:rPr>
        <w:t xml:space="preserve">, </w:t>
      </w:r>
      <w:r w:rsidRPr="00A77B3E">
        <w:rPr>
          <w:rFonts w:hint="cs"/>
          <w:rtl/>
        </w:rPr>
        <w:t xml:space="preserve">20.2% </w:t>
      </w:r>
      <w:r w:rsidR="00C96AE4">
        <w:rPr>
          <w:rFonts w:hint="cs"/>
          <w:rtl/>
        </w:rPr>
        <w:t>ו</w:t>
      </w:r>
      <w:r w:rsidR="00A01440">
        <w:rPr>
          <w:rFonts w:hint="cs"/>
          <w:rtl/>
        </w:rPr>
        <w:t>-</w:t>
      </w:r>
      <w:r w:rsidR="00C96AE4">
        <w:rPr>
          <w:rFonts w:hint="cs"/>
          <w:rtl/>
        </w:rPr>
        <w:t xml:space="preserve">17.8% </w:t>
      </w:r>
      <w:r w:rsidRPr="00A77B3E">
        <w:rPr>
          <w:rFonts w:hint="cs"/>
          <w:rtl/>
        </w:rPr>
        <w:t>בהתאמה</w:t>
      </w:r>
      <w:r w:rsidR="00C96AE4">
        <w:rPr>
          <w:rFonts w:hint="cs"/>
          <w:rtl/>
        </w:rPr>
        <w:t>;</w:t>
      </w:r>
      <w:r w:rsidRPr="00A77B3E">
        <w:rPr>
          <w:rFonts w:hint="cs"/>
          <w:rtl/>
        </w:rPr>
        <w:t xml:space="preserve"> </w:t>
      </w:r>
      <w:r w:rsidR="00EE2F14">
        <w:rPr>
          <w:rFonts w:hint="cs"/>
          <w:rtl/>
        </w:rPr>
        <w:t>ו</w:t>
      </w:r>
      <w:r w:rsidRPr="00A77B3E">
        <w:rPr>
          <w:rFonts w:hint="eastAsia"/>
          <w:rtl/>
        </w:rPr>
        <w:t>בשיעור</w:t>
      </w:r>
      <w:r w:rsidRPr="00A77B3E">
        <w:rPr>
          <w:rtl/>
        </w:rPr>
        <w:t xml:space="preserve"> </w:t>
      </w:r>
      <w:r w:rsidRPr="00A77B3E">
        <w:rPr>
          <w:rFonts w:hint="eastAsia"/>
          <w:rtl/>
        </w:rPr>
        <w:t>התמיכה</w:t>
      </w:r>
      <w:r w:rsidRPr="00A77B3E">
        <w:rPr>
          <w:rtl/>
        </w:rPr>
        <w:t xml:space="preserve"> </w:t>
      </w:r>
      <w:r w:rsidRPr="00A77B3E">
        <w:rPr>
          <w:rFonts w:hint="eastAsia"/>
          <w:rtl/>
        </w:rPr>
        <w:t>במתן</w:t>
      </w:r>
      <w:r w:rsidRPr="00A77B3E">
        <w:rPr>
          <w:rtl/>
        </w:rPr>
        <w:t xml:space="preserve"> </w:t>
      </w:r>
      <w:r w:rsidRPr="00A77B3E">
        <w:rPr>
          <w:rFonts w:hint="eastAsia"/>
          <w:rtl/>
        </w:rPr>
        <w:t>סמכויות</w:t>
      </w:r>
      <w:r w:rsidRPr="00A77B3E">
        <w:rPr>
          <w:rtl/>
        </w:rPr>
        <w:t xml:space="preserve"> </w:t>
      </w:r>
      <w:r w:rsidRPr="00A77B3E">
        <w:rPr>
          <w:rFonts w:hint="eastAsia"/>
          <w:rtl/>
        </w:rPr>
        <w:t>לערבים</w:t>
      </w:r>
      <w:r w:rsidRPr="00A77B3E">
        <w:rPr>
          <w:rtl/>
        </w:rPr>
        <w:t xml:space="preserve"> </w:t>
      </w:r>
      <w:r w:rsidRPr="00A77B3E">
        <w:rPr>
          <w:rFonts w:hint="eastAsia"/>
          <w:rtl/>
        </w:rPr>
        <w:t>לניהול</w:t>
      </w:r>
      <w:r w:rsidRPr="00A77B3E">
        <w:rPr>
          <w:rtl/>
        </w:rPr>
        <w:t xml:space="preserve"> </w:t>
      </w:r>
      <w:r w:rsidRPr="00A77B3E">
        <w:rPr>
          <w:rFonts w:hint="eastAsia"/>
          <w:rtl/>
        </w:rPr>
        <w:t>עצמי</w:t>
      </w:r>
      <w:r w:rsidRPr="00A77B3E">
        <w:rPr>
          <w:rtl/>
        </w:rPr>
        <w:t xml:space="preserve"> </w:t>
      </w:r>
      <w:r w:rsidRPr="00A77B3E">
        <w:rPr>
          <w:rFonts w:hint="eastAsia"/>
          <w:rtl/>
        </w:rPr>
        <w:t>של</w:t>
      </w:r>
      <w:r w:rsidRPr="00A77B3E">
        <w:rPr>
          <w:rtl/>
        </w:rPr>
        <w:t xml:space="preserve"> </w:t>
      </w:r>
      <w:r w:rsidRPr="00A77B3E">
        <w:rPr>
          <w:rFonts w:hint="eastAsia"/>
          <w:rtl/>
        </w:rPr>
        <w:t>מוסדות</w:t>
      </w:r>
      <w:r w:rsidRPr="00A77B3E">
        <w:rPr>
          <w:rtl/>
        </w:rPr>
        <w:t xml:space="preserve"> </w:t>
      </w:r>
      <w:r w:rsidRPr="00A77B3E">
        <w:rPr>
          <w:rFonts w:hint="eastAsia"/>
          <w:rtl/>
        </w:rPr>
        <w:t>הדת</w:t>
      </w:r>
      <w:r w:rsidRPr="00A77B3E">
        <w:rPr>
          <w:rtl/>
        </w:rPr>
        <w:t xml:space="preserve">, </w:t>
      </w:r>
      <w:r w:rsidRPr="00A77B3E">
        <w:rPr>
          <w:rFonts w:hint="eastAsia"/>
          <w:rtl/>
        </w:rPr>
        <w:t>החינוך</w:t>
      </w:r>
      <w:r w:rsidRPr="00A77B3E">
        <w:rPr>
          <w:rtl/>
        </w:rPr>
        <w:t xml:space="preserve"> </w:t>
      </w:r>
      <w:r w:rsidRPr="00A77B3E">
        <w:rPr>
          <w:rFonts w:hint="eastAsia"/>
          <w:rtl/>
        </w:rPr>
        <w:t>והתרבות</w:t>
      </w:r>
      <w:r w:rsidRPr="00A77B3E">
        <w:rPr>
          <w:rtl/>
        </w:rPr>
        <w:t xml:space="preserve"> </w:t>
      </w:r>
      <w:r w:rsidRPr="00A77B3E">
        <w:rPr>
          <w:rFonts w:hint="eastAsia"/>
          <w:rtl/>
        </w:rPr>
        <w:lastRenderedPageBreak/>
        <w:t>שלהם</w:t>
      </w:r>
      <w:r w:rsidR="00C96AE4">
        <w:rPr>
          <w:rFonts w:hint="cs"/>
          <w:rtl/>
        </w:rPr>
        <w:t xml:space="preserve"> יש גם כן יציבות</w:t>
      </w:r>
      <w:r w:rsidRPr="00A77B3E">
        <w:rPr>
          <w:rtl/>
        </w:rPr>
        <w:t xml:space="preserve"> </w:t>
      </w:r>
      <w:r w:rsidRPr="00A77B3E">
        <w:rPr>
          <w:rFonts w:hint="eastAsia"/>
          <w:rtl/>
        </w:rPr>
        <w:t>—</w:t>
      </w:r>
      <w:r w:rsidRPr="00A77B3E">
        <w:rPr>
          <w:rtl/>
        </w:rPr>
        <w:t xml:space="preserve"> 61.7%</w:t>
      </w:r>
      <w:r w:rsidRPr="00A77B3E">
        <w:rPr>
          <w:rFonts w:hint="cs"/>
          <w:rtl/>
        </w:rPr>
        <w:t>, 58.3%</w:t>
      </w:r>
      <w:r w:rsidR="00C96AE4">
        <w:rPr>
          <w:rFonts w:hint="cs"/>
          <w:rtl/>
        </w:rPr>
        <w:t>,</w:t>
      </w:r>
      <w:r w:rsidRPr="00A77B3E">
        <w:rPr>
          <w:rFonts w:hint="cs"/>
          <w:rtl/>
        </w:rPr>
        <w:t xml:space="preserve"> 52.6% </w:t>
      </w:r>
      <w:r w:rsidR="00C96AE4">
        <w:rPr>
          <w:rFonts w:hint="cs"/>
          <w:rtl/>
        </w:rPr>
        <w:t>ו</w:t>
      </w:r>
      <w:r w:rsidR="00A01440">
        <w:rPr>
          <w:rFonts w:hint="cs"/>
          <w:rtl/>
        </w:rPr>
        <w:t>-</w:t>
      </w:r>
      <w:r w:rsidR="00C96AE4">
        <w:rPr>
          <w:rFonts w:hint="cs"/>
          <w:rtl/>
        </w:rPr>
        <w:t xml:space="preserve">59.0% </w:t>
      </w:r>
      <w:r w:rsidRPr="00A77B3E">
        <w:rPr>
          <w:rFonts w:hint="cs"/>
          <w:rtl/>
        </w:rPr>
        <w:t>בהתאמה.</w:t>
      </w:r>
      <w:r w:rsidRPr="00A77B3E">
        <w:rPr>
          <w:vertAlign w:val="superscript"/>
          <w:rtl/>
        </w:rPr>
        <w:footnoteReference w:id="97"/>
      </w:r>
    </w:p>
    <w:p w:rsidR="00C96AE4" w:rsidRDefault="00EE2F14" w:rsidP="00866BAC">
      <w:pPr>
        <w:rPr>
          <w:rtl/>
        </w:rPr>
      </w:pPr>
      <w:r>
        <w:rPr>
          <w:rFonts w:hint="cs"/>
          <w:rtl/>
        </w:rPr>
        <w:t xml:space="preserve">ההחרפה החלקית </w:t>
      </w:r>
      <w:r w:rsidR="00C96AE4">
        <w:rPr>
          <w:rFonts w:hint="cs"/>
          <w:rtl/>
        </w:rPr>
        <w:t xml:space="preserve">בעמדות הערבים </w:t>
      </w:r>
      <w:r>
        <w:rPr>
          <w:rFonts w:hint="cs"/>
          <w:rtl/>
        </w:rPr>
        <w:t xml:space="preserve">והיציבות בעמדות </w:t>
      </w:r>
      <w:r w:rsidR="00C96AE4">
        <w:rPr>
          <w:rFonts w:hint="cs"/>
          <w:rtl/>
        </w:rPr>
        <w:t>היהודים בין 2013 ל</w:t>
      </w:r>
      <w:r w:rsidR="00A01440">
        <w:rPr>
          <w:rFonts w:hint="cs"/>
          <w:rtl/>
        </w:rPr>
        <w:t>-</w:t>
      </w:r>
      <w:r w:rsidR="00C96AE4">
        <w:rPr>
          <w:rFonts w:hint="cs"/>
          <w:rtl/>
        </w:rPr>
        <w:t>2015 ראוי</w:t>
      </w:r>
      <w:r>
        <w:rPr>
          <w:rFonts w:hint="cs"/>
          <w:rtl/>
        </w:rPr>
        <w:t>ות</w:t>
      </w:r>
      <w:r w:rsidR="00C96AE4">
        <w:rPr>
          <w:rFonts w:hint="cs"/>
          <w:rtl/>
        </w:rPr>
        <w:t xml:space="preserve"> לציון מיוחד לאור הדיווח שלהם על הגדלת הריחוק ביניהם בעקבות </w:t>
      </w:r>
      <w:r w:rsidR="008340A9">
        <w:rPr>
          <w:rFonts w:hint="cs"/>
          <w:rtl/>
        </w:rPr>
        <w:t>שני אירועים מרכזיים ש</w:t>
      </w:r>
      <w:r w:rsidR="00866BAC">
        <w:rPr>
          <w:rFonts w:hint="cs"/>
          <w:rtl/>
        </w:rPr>
        <w:t>חו</w:t>
      </w:r>
      <w:r w:rsidR="008340A9">
        <w:rPr>
          <w:rFonts w:hint="cs"/>
          <w:rtl/>
        </w:rPr>
        <w:t xml:space="preserve">ו בין מדד 2013 למדד 2015. </w:t>
      </w:r>
      <w:r w:rsidR="00C96AE4" w:rsidRPr="008340A9">
        <w:rPr>
          <w:rFonts w:hint="cs"/>
          <w:rtl/>
        </w:rPr>
        <w:t>68.6%</w:t>
      </w:r>
      <w:r w:rsidR="008340A9">
        <w:rPr>
          <w:rFonts w:hint="cs"/>
          <w:rtl/>
        </w:rPr>
        <w:t xml:space="preserve"> </w:t>
      </w:r>
      <w:r w:rsidR="00C96AE4">
        <w:rPr>
          <w:rFonts w:hint="cs"/>
          <w:rtl/>
        </w:rPr>
        <w:t>מהערבים ו</w:t>
      </w:r>
      <w:r w:rsidR="00A01440">
        <w:rPr>
          <w:rFonts w:hint="cs"/>
          <w:rtl/>
        </w:rPr>
        <w:t>-</w:t>
      </w:r>
      <w:r w:rsidR="00C96AE4">
        <w:rPr>
          <w:rFonts w:hint="cs"/>
          <w:rtl/>
        </w:rPr>
        <w:t>62.1% מהיהודים מסרו שבעקבות מבצע צו</w:t>
      </w:r>
      <w:r>
        <w:rPr>
          <w:rFonts w:hint="cs"/>
          <w:rtl/>
        </w:rPr>
        <w:t>ק</w:t>
      </w:r>
      <w:r w:rsidR="00C96AE4">
        <w:rPr>
          <w:rFonts w:hint="cs"/>
          <w:rtl/>
        </w:rPr>
        <w:t xml:space="preserve"> איתן הרגישו יותר ריחוק </w:t>
      </w:r>
      <w:r w:rsidR="008340A9">
        <w:rPr>
          <w:rFonts w:hint="cs"/>
          <w:rtl/>
        </w:rPr>
        <w:t xml:space="preserve">אלה מאלה </w:t>
      </w:r>
      <w:r>
        <w:rPr>
          <w:rFonts w:hint="cs"/>
          <w:rtl/>
        </w:rPr>
        <w:t>ו</w:t>
      </w:r>
      <w:r w:rsidR="00A01440">
        <w:rPr>
          <w:rFonts w:hint="cs"/>
          <w:rtl/>
        </w:rPr>
        <w:t>-</w:t>
      </w:r>
      <w:r>
        <w:rPr>
          <w:rFonts w:hint="cs"/>
          <w:rtl/>
        </w:rPr>
        <w:t>58.4%</w:t>
      </w:r>
      <w:r w:rsidR="008340A9">
        <w:rPr>
          <w:rFonts w:hint="cs"/>
          <w:rtl/>
        </w:rPr>
        <w:t xml:space="preserve"> מהערבים ו</w:t>
      </w:r>
      <w:r w:rsidR="00A01440">
        <w:rPr>
          <w:rFonts w:hint="cs"/>
          <w:rtl/>
        </w:rPr>
        <w:t>-</w:t>
      </w:r>
      <w:r w:rsidR="008340A9">
        <w:rPr>
          <w:rFonts w:hint="cs"/>
          <w:rtl/>
        </w:rPr>
        <w:t>44.9% מהיהודים חשו גידול בריחוק ביניהם בעקבות הבחירות לכנסת ב</w:t>
      </w:r>
      <w:r w:rsidR="00A01440">
        <w:rPr>
          <w:rFonts w:hint="cs"/>
          <w:rtl/>
        </w:rPr>
        <w:t>-</w:t>
      </w:r>
      <w:r w:rsidR="008340A9">
        <w:rPr>
          <w:rFonts w:hint="cs"/>
          <w:rtl/>
        </w:rPr>
        <w:t>2015</w:t>
      </w:r>
      <w:r>
        <w:rPr>
          <w:rFonts w:hint="cs"/>
          <w:rtl/>
        </w:rPr>
        <w:t xml:space="preserve"> (לוח 2.6 לעיל)</w:t>
      </w:r>
      <w:r w:rsidR="008340A9">
        <w:rPr>
          <w:rFonts w:hint="cs"/>
          <w:rtl/>
        </w:rPr>
        <w:t>. נראה שהכוחות המרסנים והממתנים היו חזקים יותר.</w:t>
      </w:r>
    </w:p>
    <w:p w:rsidR="001E70C5" w:rsidRDefault="001E70C5">
      <w:pPr>
        <w:rPr>
          <w:rFonts w:eastAsia="Calibri"/>
          <w:rtl/>
        </w:rPr>
      </w:pPr>
    </w:p>
    <w:p w:rsidR="00031C6B" w:rsidRDefault="00031C6B" w:rsidP="00D47A67">
      <w:pPr>
        <w:pStyle w:val="a2"/>
        <w:rPr>
          <w:rtl/>
        </w:rPr>
      </w:pPr>
      <w:r>
        <w:rPr>
          <w:rtl/>
        </w:rPr>
        <w:t xml:space="preserve">לוח </w:t>
      </w:r>
      <w:r w:rsidR="00FF1929">
        <w:rPr>
          <w:rFonts w:hint="cs"/>
          <w:rtl/>
        </w:rPr>
        <w:t>9</w:t>
      </w:r>
      <w:r>
        <w:rPr>
          <w:rtl/>
        </w:rPr>
        <w:t>.</w:t>
      </w:r>
      <w:r w:rsidR="00D47A67">
        <w:rPr>
          <w:rFonts w:hint="cs"/>
          <w:rtl/>
        </w:rPr>
        <w:t>9</w:t>
      </w:r>
      <w:r>
        <w:rPr>
          <w:rtl/>
        </w:rPr>
        <w:t xml:space="preserve"> מגמת שינוי </w:t>
      </w:r>
      <w:r w:rsidR="00030027" w:rsidRPr="00030027">
        <w:rPr>
          <w:rtl/>
        </w:rPr>
        <w:t>בעמדות</w:t>
      </w:r>
      <w:r>
        <w:rPr>
          <w:rtl/>
        </w:rPr>
        <w:t xml:space="preserve"> </w:t>
      </w:r>
      <w:r w:rsidR="00FC335E">
        <w:rPr>
          <w:rFonts w:hint="cs"/>
          <w:rtl/>
        </w:rPr>
        <w:t>נבחרות</w:t>
      </w:r>
      <w:r>
        <w:rPr>
          <w:rtl/>
        </w:rPr>
        <w:t xml:space="preserve">, יהודים, </w:t>
      </w:r>
      <w:r w:rsidR="002B1361">
        <w:rPr>
          <w:rtl/>
        </w:rPr>
        <w:t>20</w:t>
      </w:r>
      <w:r w:rsidR="002B1361">
        <w:rPr>
          <w:rFonts w:hint="cs"/>
          <w:rtl/>
        </w:rPr>
        <w:t>1</w:t>
      </w:r>
      <w:r w:rsidR="002B1361">
        <w:rPr>
          <w:rtl/>
        </w:rPr>
        <w:t>3</w:t>
      </w:r>
      <w:r w:rsidR="00A01440">
        <w:rPr>
          <w:rFonts w:hint="cs"/>
          <w:rtl/>
        </w:rPr>
        <w:t>-</w:t>
      </w:r>
      <w:r w:rsidR="002B1361">
        <w:rPr>
          <w:rFonts w:hint="cs"/>
          <w:rtl/>
        </w:rPr>
        <w:t>2003</w:t>
      </w:r>
      <w:r w:rsidR="00DA02D1">
        <w:rPr>
          <w:rFonts w:hint="cs"/>
          <w:rtl/>
        </w:rPr>
        <w:t xml:space="preserve">, 2015 </w:t>
      </w:r>
      <w:r>
        <w:rPr>
          <w:rtl/>
        </w:rPr>
        <w:t>(באחוזים)</w:t>
      </w:r>
    </w:p>
    <w:tbl>
      <w:tblPr>
        <w:tblStyle w:val="TableGrid"/>
        <w:bidiVisual/>
        <w:tblW w:w="4967" w:type="pct"/>
        <w:tblInd w:w="107" w:type="dxa"/>
        <w:tblLayout w:type="fixed"/>
        <w:tblLook w:val="0000" w:firstRow="0" w:lastRow="0" w:firstColumn="0" w:lastColumn="0" w:noHBand="0" w:noVBand="0"/>
      </w:tblPr>
      <w:tblGrid>
        <w:gridCol w:w="3399"/>
        <w:gridCol w:w="570"/>
        <w:gridCol w:w="709"/>
        <w:gridCol w:w="849"/>
        <w:gridCol w:w="712"/>
        <w:gridCol w:w="705"/>
        <w:gridCol w:w="712"/>
        <w:gridCol w:w="712"/>
        <w:gridCol w:w="849"/>
        <w:gridCol w:w="847"/>
        <w:gridCol w:w="851"/>
      </w:tblGrid>
      <w:tr w:rsidR="008172A7" w:rsidRPr="00F95B75" w:rsidTr="002D465E">
        <w:trPr>
          <w:trHeight w:val="60"/>
        </w:trPr>
        <w:tc>
          <w:tcPr>
            <w:tcW w:w="1557"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3443" w:type="pct"/>
            <w:gridSpan w:val="10"/>
          </w:tcPr>
          <w:p w:rsidR="008172A7" w:rsidRPr="00F95B75" w:rsidRDefault="008172A7">
            <w:pPr>
              <w:pStyle w:val="a5"/>
              <w:rPr>
                <w:rFonts w:cs="David"/>
                <w:rtl/>
              </w:rPr>
            </w:pPr>
            <w:r w:rsidRPr="00F95B75">
              <w:rPr>
                <w:rFonts w:cs="David"/>
                <w:rtl/>
              </w:rPr>
              <w:t>יהודים</w:t>
            </w:r>
          </w:p>
        </w:tc>
      </w:tr>
      <w:tr w:rsidR="002D465E" w:rsidRPr="00F95B75" w:rsidTr="002D465E">
        <w:trPr>
          <w:trHeight w:val="60"/>
        </w:trPr>
        <w:tc>
          <w:tcPr>
            <w:tcW w:w="1557"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1" w:type="pct"/>
          </w:tcPr>
          <w:p w:rsidR="008172A7" w:rsidRPr="00F95B75" w:rsidRDefault="008172A7" w:rsidP="00C542E1">
            <w:pPr>
              <w:pStyle w:val="a5"/>
              <w:rPr>
                <w:rFonts w:cs="David"/>
                <w:rtl/>
              </w:rPr>
            </w:pPr>
          </w:p>
        </w:tc>
        <w:tc>
          <w:tcPr>
            <w:tcW w:w="325" w:type="pct"/>
          </w:tcPr>
          <w:p w:rsidR="008172A7" w:rsidRPr="00F95B75" w:rsidRDefault="008172A7">
            <w:pPr>
              <w:pStyle w:val="a5"/>
              <w:rPr>
                <w:rFonts w:cs="David"/>
              </w:rPr>
            </w:pPr>
          </w:p>
        </w:tc>
        <w:tc>
          <w:tcPr>
            <w:tcW w:w="389" w:type="pct"/>
          </w:tcPr>
          <w:p w:rsidR="008172A7" w:rsidRPr="00F95B75" w:rsidRDefault="008172A7">
            <w:pPr>
              <w:pStyle w:val="a5"/>
              <w:rPr>
                <w:rFonts w:cs="David"/>
                <w:rtl/>
              </w:rPr>
            </w:pPr>
          </w:p>
        </w:tc>
        <w:tc>
          <w:tcPr>
            <w:tcW w:w="326" w:type="pct"/>
          </w:tcPr>
          <w:p w:rsidR="008172A7" w:rsidRPr="00F95B75" w:rsidRDefault="008172A7">
            <w:pPr>
              <w:pStyle w:val="a5"/>
              <w:rPr>
                <w:rFonts w:cs="David"/>
                <w:rtl/>
              </w:rPr>
            </w:pPr>
          </w:p>
        </w:tc>
        <w:tc>
          <w:tcPr>
            <w:tcW w:w="323" w:type="pct"/>
          </w:tcPr>
          <w:p w:rsidR="008172A7" w:rsidRPr="00F95B75" w:rsidRDefault="008172A7">
            <w:pPr>
              <w:pStyle w:val="a5"/>
              <w:ind w:right="113"/>
              <w:rPr>
                <w:rFonts w:cs="David"/>
                <w:rtl/>
              </w:rPr>
            </w:pPr>
          </w:p>
        </w:tc>
        <w:tc>
          <w:tcPr>
            <w:tcW w:w="326" w:type="pct"/>
          </w:tcPr>
          <w:p w:rsidR="008172A7" w:rsidRPr="00F95B75" w:rsidRDefault="008172A7">
            <w:pPr>
              <w:pStyle w:val="a5"/>
              <w:ind w:right="113"/>
              <w:rPr>
                <w:rFonts w:cs="David"/>
                <w:rtl/>
              </w:rPr>
            </w:pPr>
          </w:p>
        </w:tc>
        <w:tc>
          <w:tcPr>
            <w:tcW w:w="326" w:type="pct"/>
          </w:tcPr>
          <w:p w:rsidR="008172A7" w:rsidRPr="00F95B75" w:rsidRDefault="008172A7">
            <w:pPr>
              <w:pStyle w:val="a5"/>
              <w:ind w:right="113"/>
              <w:rPr>
                <w:rFonts w:cs="David"/>
                <w:rtl/>
              </w:rPr>
            </w:pPr>
          </w:p>
        </w:tc>
        <w:tc>
          <w:tcPr>
            <w:tcW w:w="1167" w:type="pct"/>
            <w:gridSpan w:val="3"/>
          </w:tcPr>
          <w:p w:rsidR="008172A7" w:rsidRPr="00F95B75" w:rsidRDefault="008172A7" w:rsidP="001324EC">
            <w:pPr>
              <w:pStyle w:val="a5"/>
              <w:ind w:right="113"/>
              <w:rPr>
                <w:rFonts w:cs="David"/>
                <w:rtl/>
              </w:rPr>
            </w:pPr>
            <w:r w:rsidRPr="00F95B75">
              <w:rPr>
                <w:rFonts w:cs="David" w:hint="cs"/>
                <w:rtl/>
              </w:rPr>
              <w:t>מגמה</w:t>
            </w:r>
            <w:r>
              <w:rPr>
                <w:rFonts w:cs="David" w:hint="cs"/>
                <w:rtl/>
              </w:rPr>
              <w:t>****</w:t>
            </w:r>
          </w:p>
        </w:tc>
      </w:tr>
      <w:tr w:rsidR="002D465E" w:rsidRPr="00F95B75" w:rsidTr="002D465E">
        <w:trPr>
          <w:trHeight w:val="60"/>
        </w:trPr>
        <w:tc>
          <w:tcPr>
            <w:tcW w:w="1557"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1" w:type="pct"/>
          </w:tcPr>
          <w:p w:rsidR="008172A7" w:rsidRPr="00F95B75" w:rsidRDefault="008172A7" w:rsidP="00C542E1">
            <w:pPr>
              <w:pStyle w:val="a5"/>
              <w:rPr>
                <w:rFonts w:cs="David"/>
                <w:rtl/>
              </w:rPr>
            </w:pPr>
            <w:r w:rsidRPr="00F95B75">
              <w:rPr>
                <w:rFonts w:cs="David"/>
                <w:rtl/>
              </w:rPr>
              <w:t>2003</w:t>
            </w:r>
          </w:p>
        </w:tc>
        <w:tc>
          <w:tcPr>
            <w:tcW w:w="325" w:type="pct"/>
          </w:tcPr>
          <w:p w:rsidR="008172A7" w:rsidRPr="00F95B75" w:rsidRDefault="008172A7">
            <w:pPr>
              <w:pStyle w:val="a5"/>
              <w:rPr>
                <w:rFonts w:cs="David"/>
              </w:rPr>
            </w:pPr>
            <w:r w:rsidRPr="00F95B75">
              <w:rPr>
                <w:rFonts w:cs="David"/>
              </w:rPr>
              <w:t>2006</w:t>
            </w:r>
          </w:p>
        </w:tc>
        <w:tc>
          <w:tcPr>
            <w:tcW w:w="389" w:type="pct"/>
          </w:tcPr>
          <w:p w:rsidR="008172A7" w:rsidRPr="00F95B75" w:rsidRDefault="008172A7">
            <w:pPr>
              <w:pStyle w:val="a5"/>
              <w:rPr>
                <w:rFonts w:cs="David"/>
                <w:rtl/>
              </w:rPr>
            </w:pPr>
            <w:r w:rsidRPr="00F95B75">
              <w:rPr>
                <w:rFonts w:cs="David" w:hint="cs"/>
                <w:rtl/>
              </w:rPr>
              <w:t>2009</w:t>
            </w:r>
          </w:p>
        </w:tc>
        <w:tc>
          <w:tcPr>
            <w:tcW w:w="326" w:type="pct"/>
          </w:tcPr>
          <w:p w:rsidR="008172A7" w:rsidRPr="00F95B75" w:rsidRDefault="008172A7">
            <w:pPr>
              <w:pStyle w:val="a5"/>
              <w:rPr>
                <w:rFonts w:cs="David"/>
                <w:rtl/>
              </w:rPr>
            </w:pPr>
            <w:r w:rsidRPr="00F95B75">
              <w:rPr>
                <w:rFonts w:cs="David" w:hint="cs"/>
                <w:rtl/>
              </w:rPr>
              <w:t>2011</w:t>
            </w:r>
          </w:p>
        </w:tc>
        <w:tc>
          <w:tcPr>
            <w:tcW w:w="323" w:type="pct"/>
          </w:tcPr>
          <w:p w:rsidR="008172A7" w:rsidRPr="00F95B75" w:rsidRDefault="008172A7">
            <w:pPr>
              <w:pStyle w:val="a5"/>
              <w:ind w:right="113"/>
              <w:rPr>
                <w:rFonts w:cs="David"/>
                <w:rtl/>
              </w:rPr>
            </w:pPr>
            <w:r w:rsidRPr="00F95B75">
              <w:rPr>
                <w:rFonts w:cs="David"/>
                <w:rtl/>
              </w:rPr>
              <w:t>2012</w:t>
            </w:r>
          </w:p>
        </w:tc>
        <w:tc>
          <w:tcPr>
            <w:tcW w:w="326" w:type="pct"/>
          </w:tcPr>
          <w:p w:rsidR="008172A7" w:rsidRPr="00F95B75" w:rsidRDefault="008172A7">
            <w:pPr>
              <w:pStyle w:val="a5"/>
              <w:ind w:right="113"/>
              <w:rPr>
                <w:rFonts w:cs="David"/>
                <w:rtl/>
              </w:rPr>
            </w:pPr>
            <w:r w:rsidRPr="00F95B75">
              <w:rPr>
                <w:rFonts w:cs="David" w:hint="cs"/>
                <w:rtl/>
              </w:rPr>
              <w:t>2013</w:t>
            </w:r>
          </w:p>
        </w:tc>
        <w:tc>
          <w:tcPr>
            <w:tcW w:w="326" w:type="pct"/>
          </w:tcPr>
          <w:p w:rsidR="008172A7" w:rsidRPr="00F95B75" w:rsidRDefault="008172A7">
            <w:pPr>
              <w:pStyle w:val="a5"/>
              <w:ind w:right="113"/>
              <w:rPr>
                <w:rFonts w:cs="David"/>
                <w:rtl/>
              </w:rPr>
            </w:pPr>
            <w:r w:rsidRPr="00F95B75">
              <w:rPr>
                <w:rFonts w:cs="David" w:hint="cs"/>
                <w:rtl/>
              </w:rPr>
              <w:t>2015</w:t>
            </w:r>
          </w:p>
        </w:tc>
        <w:tc>
          <w:tcPr>
            <w:tcW w:w="389" w:type="pct"/>
          </w:tcPr>
          <w:p w:rsidR="008172A7" w:rsidRPr="00F95B75" w:rsidRDefault="008172A7" w:rsidP="008172A7">
            <w:pPr>
              <w:pStyle w:val="a5"/>
              <w:ind w:right="113"/>
              <w:rPr>
                <w:rFonts w:cs="David"/>
                <w:rtl/>
              </w:rPr>
            </w:pPr>
            <w:r>
              <w:rPr>
                <w:rFonts w:cs="David" w:hint="cs"/>
                <w:rtl/>
              </w:rPr>
              <w:t>2012</w:t>
            </w:r>
            <w:r w:rsidR="00A01440">
              <w:rPr>
                <w:rFonts w:cs="David" w:hint="cs"/>
                <w:rtl/>
              </w:rPr>
              <w:t>-</w:t>
            </w:r>
            <w:r>
              <w:rPr>
                <w:rFonts w:cs="David" w:hint="cs"/>
                <w:rtl/>
              </w:rPr>
              <w:t>2013</w:t>
            </w:r>
          </w:p>
        </w:tc>
        <w:tc>
          <w:tcPr>
            <w:tcW w:w="388" w:type="pct"/>
          </w:tcPr>
          <w:p w:rsidR="008172A7" w:rsidRPr="00F95B75" w:rsidRDefault="008172A7" w:rsidP="008172A7">
            <w:pPr>
              <w:pStyle w:val="a5"/>
              <w:ind w:right="113"/>
              <w:rPr>
                <w:rFonts w:cs="David"/>
                <w:rtl/>
              </w:rPr>
            </w:pPr>
            <w:r>
              <w:rPr>
                <w:rFonts w:cs="David" w:hint="cs"/>
                <w:rtl/>
              </w:rPr>
              <w:t>2013</w:t>
            </w:r>
            <w:r w:rsidR="00A01440">
              <w:rPr>
                <w:rFonts w:cs="David" w:hint="cs"/>
                <w:rtl/>
              </w:rPr>
              <w:t>-</w:t>
            </w:r>
            <w:r>
              <w:rPr>
                <w:rFonts w:cs="David" w:hint="cs"/>
                <w:rtl/>
              </w:rPr>
              <w:t>2015</w:t>
            </w:r>
          </w:p>
        </w:tc>
        <w:tc>
          <w:tcPr>
            <w:tcW w:w="390" w:type="pct"/>
          </w:tcPr>
          <w:p w:rsidR="008172A7" w:rsidRPr="00F95B75" w:rsidRDefault="008172A7" w:rsidP="008172A7">
            <w:pPr>
              <w:pStyle w:val="a5"/>
              <w:ind w:right="113"/>
              <w:rPr>
                <w:rFonts w:cs="David"/>
                <w:rtl/>
              </w:rPr>
            </w:pPr>
            <w:r w:rsidRPr="00F95B75">
              <w:rPr>
                <w:rFonts w:cs="David" w:hint="cs"/>
                <w:rtl/>
              </w:rPr>
              <w:t>20</w:t>
            </w:r>
            <w:r>
              <w:rPr>
                <w:rFonts w:cs="David" w:hint="cs"/>
                <w:rtl/>
              </w:rPr>
              <w:t>03</w:t>
            </w:r>
            <w:r w:rsidR="00A01440">
              <w:rPr>
                <w:rFonts w:cs="David" w:hint="cs"/>
                <w:rtl/>
              </w:rPr>
              <w:t>-</w:t>
            </w:r>
            <w:r w:rsidRPr="00F95B75">
              <w:rPr>
                <w:rFonts w:cs="David" w:hint="cs"/>
                <w:rtl/>
              </w:rPr>
              <w:t>20</w:t>
            </w:r>
            <w:r>
              <w:rPr>
                <w:rFonts w:cs="David" w:hint="cs"/>
                <w:rtl/>
              </w:rPr>
              <w:t>15</w:t>
            </w:r>
          </w:p>
        </w:tc>
      </w:tr>
      <w:tr w:rsidR="002D465E" w:rsidRPr="00F95B75" w:rsidTr="002D465E">
        <w:trPr>
          <w:trHeight w:val="60"/>
        </w:trPr>
        <w:tc>
          <w:tcPr>
            <w:tcW w:w="1557" w:type="pct"/>
          </w:tcPr>
          <w:p w:rsidR="008172A7" w:rsidRPr="00F95B75" w:rsidRDefault="008172A7" w:rsidP="00DB4058">
            <w:pPr>
              <w:pStyle w:val="a3"/>
              <w:jc w:val="left"/>
              <w:rPr>
                <w:rFonts w:cs="David"/>
                <w:rtl/>
              </w:rPr>
            </w:pPr>
            <w:r w:rsidRPr="00F95B75">
              <w:rPr>
                <w:rFonts w:cs="David"/>
                <w:rtl/>
              </w:rPr>
              <w:t>לא מאמינים שב־1948 קרה אסון (נכבה) לערבים הפלסטינים בכך שהם הפסידו את המלחמה עם היהודים, הפכו לפליטים, יישוביהם נהרסו ו</w:t>
            </w:r>
            <w:r w:rsidRPr="00F95B75">
              <w:rPr>
                <w:rFonts w:cs="David" w:hint="cs"/>
                <w:rtl/>
              </w:rPr>
              <w:t xml:space="preserve">הם </w:t>
            </w:r>
            <w:r w:rsidRPr="00F95B75">
              <w:rPr>
                <w:rFonts w:cs="David"/>
                <w:rtl/>
              </w:rPr>
              <w:t xml:space="preserve">לא הקימו מדינה משלהם (י' </w:t>
            </w:r>
            <w:r w:rsidRPr="00F95B75">
              <w:rPr>
                <w:rFonts w:cs="David" w:hint="cs"/>
                <w:rtl/>
              </w:rPr>
              <w:t>55</w:t>
            </w:r>
            <w:r w:rsidRPr="00F95B75">
              <w:rPr>
                <w:rFonts w:cs="David"/>
                <w:rtl/>
              </w:rPr>
              <w:t>)</w:t>
            </w:r>
          </w:p>
        </w:tc>
        <w:tc>
          <w:tcPr>
            <w:tcW w:w="261" w:type="pct"/>
          </w:tcPr>
          <w:p w:rsidR="008172A7" w:rsidRPr="00F95B75" w:rsidRDefault="008172A7" w:rsidP="00C542E1">
            <w:pPr>
              <w:pStyle w:val="a3"/>
              <w:ind w:left="113"/>
              <w:rPr>
                <w:rFonts w:cs="David"/>
                <w:rtl/>
              </w:rPr>
            </w:pPr>
            <w:r w:rsidRPr="00F95B75">
              <w:rPr>
                <w:rFonts w:cs="David" w:hint="cs"/>
                <w:rtl/>
              </w:rPr>
              <w:t>*</w:t>
            </w:r>
          </w:p>
        </w:tc>
        <w:tc>
          <w:tcPr>
            <w:tcW w:w="325" w:type="pct"/>
          </w:tcPr>
          <w:p w:rsidR="008172A7" w:rsidRPr="00F95B75" w:rsidRDefault="008172A7">
            <w:pPr>
              <w:pStyle w:val="a3"/>
              <w:ind w:left="113"/>
              <w:rPr>
                <w:rFonts w:cs="David"/>
                <w:rtl/>
              </w:rPr>
            </w:pPr>
            <w:r w:rsidRPr="00F95B75">
              <w:rPr>
                <w:rFonts w:cs="David" w:hint="cs"/>
                <w:rtl/>
              </w:rPr>
              <w:t>*</w:t>
            </w:r>
          </w:p>
        </w:tc>
        <w:tc>
          <w:tcPr>
            <w:tcW w:w="389" w:type="pct"/>
          </w:tcPr>
          <w:p w:rsidR="008172A7" w:rsidRPr="00F95B75" w:rsidRDefault="008172A7" w:rsidP="00C878EF">
            <w:pPr>
              <w:pStyle w:val="a3"/>
              <w:ind w:left="113"/>
              <w:rPr>
                <w:rFonts w:cs="David"/>
                <w:rtl/>
              </w:rPr>
            </w:pPr>
            <w:r w:rsidRPr="00F95B75">
              <w:rPr>
                <w:rFonts w:cs="David"/>
                <w:rtl/>
              </w:rPr>
              <w:t>57.7*</w:t>
            </w:r>
            <w:r w:rsidRPr="00F95B75">
              <w:rPr>
                <w:rFonts w:cs="David" w:hint="cs"/>
                <w:rtl/>
              </w:rPr>
              <w:t>*</w:t>
            </w:r>
            <w:r w:rsidRPr="00F95B75">
              <w:rPr>
                <w:rFonts w:cs="David"/>
                <w:rtl/>
              </w:rPr>
              <w:t>*</w:t>
            </w:r>
          </w:p>
        </w:tc>
        <w:tc>
          <w:tcPr>
            <w:tcW w:w="326" w:type="pct"/>
          </w:tcPr>
          <w:p w:rsidR="008172A7" w:rsidRPr="00F95B75" w:rsidRDefault="008172A7">
            <w:pPr>
              <w:pStyle w:val="a3"/>
              <w:ind w:left="113"/>
              <w:rPr>
                <w:rFonts w:cs="David"/>
                <w:rtl/>
              </w:rPr>
            </w:pPr>
            <w:r w:rsidRPr="00F95B75">
              <w:rPr>
                <w:rFonts w:cs="David" w:hint="cs"/>
                <w:rtl/>
              </w:rPr>
              <w:t>52.6</w:t>
            </w:r>
          </w:p>
        </w:tc>
        <w:tc>
          <w:tcPr>
            <w:tcW w:w="323" w:type="pct"/>
          </w:tcPr>
          <w:p w:rsidR="008172A7" w:rsidRPr="00F95B75" w:rsidRDefault="008172A7">
            <w:pPr>
              <w:pStyle w:val="a3"/>
              <w:ind w:right="113"/>
              <w:rPr>
                <w:rFonts w:cs="David"/>
                <w:rtl/>
              </w:rPr>
            </w:pPr>
            <w:r w:rsidRPr="00F95B75">
              <w:rPr>
                <w:rFonts w:cs="David"/>
                <w:rtl/>
              </w:rPr>
              <w:t>52.6</w:t>
            </w:r>
          </w:p>
        </w:tc>
        <w:tc>
          <w:tcPr>
            <w:tcW w:w="326" w:type="pct"/>
          </w:tcPr>
          <w:p w:rsidR="008172A7" w:rsidRPr="00F95B75" w:rsidRDefault="008172A7">
            <w:pPr>
              <w:pStyle w:val="a3"/>
              <w:ind w:right="113"/>
              <w:rPr>
                <w:rFonts w:cs="David"/>
                <w:rtl/>
              </w:rPr>
            </w:pPr>
            <w:r w:rsidRPr="00F95B75">
              <w:rPr>
                <w:rFonts w:cs="David" w:hint="cs"/>
                <w:rtl/>
              </w:rPr>
              <w:t>54.5</w:t>
            </w:r>
          </w:p>
        </w:tc>
        <w:tc>
          <w:tcPr>
            <w:tcW w:w="326" w:type="pct"/>
          </w:tcPr>
          <w:p w:rsidR="008172A7" w:rsidRPr="00F95B75" w:rsidRDefault="008172A7">
            <w:pPr>
              <w:pStyle w:val="a3"/>
              <w:ind w:right="113"/>
              <w:rPr>
                <w:rFonts w:cs="David"/>
                <w:rtl/>
              </w:rPr>
            </w:pPr>
            <w:r w:rsidRPr="00F95B75">
              <w:rPr>
                <w:rFonts w:cs="David" w:hint="cs"/>
                <w:rtl/>
              </w:rPr>
              <w:t>54.3</w:t>
            </w:r>
          </w:p>
        </w:tc>
        <w:tc>
          <w:tcPr>
            <w:tcW w:w="389" w:type="pct"/>
          </w:tcPr>
          <w:p w:rsidR="008172A7" w:rsidRPr="00F95B75" w:rsidRDefault="008172A7" w:rsidP="00C96AE4">
            <w:pPr>
              <w:pStyle w:val="a3"/>
              <w:ind w:right="113"/>
              <w:rPr>
                <w:rFonts w:cs="David"/>
                <w:rtl/>
              </w:rPr>
            </w:pPr>
            <w:r>
              <w:rPr>
                <w:rFonts w:cs="David" w:hint="cs"/>
                <w:rtl/>
              </w:rPr>
              <w:t>0</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DB4058">
            <w:pPr>
              <w:pStyle w:val="a3"/>
              <w:jc w:val="left"/>
              <w:rPr>
                <w:rFonts w:cs="David"/>
                <w:rtl/>
              </w:rPr>
            </w:pPr>
            <w:r w:rsidRPr="00F95B75">
              <w:rPr>
                <w:rFonts w:cs="David" w:hint="cs"/>
                <w:rtl/>
              </w:rPr>
              <w:t>חוששים ש</w:t>
            </w:r>
            <w:r w:rsidRPr="00F95B75">
              <w:rPr>
                <w:rFonts w:cs="David"/>
                <w:rtl/>
              </w:rPr>
              <w:t>האזרחים הערבים מסכנים את המדינה בגלל הילודה הגבוהה שלהם</w:t>
            </w:r>
          </w:p>
        </w:tc>
        <w:tc>
          <w:tcPr>
            <w:tcW w:w="261" w:type="pct"/>
          </w:tcPr>
          <w:p w:rsidR="008172A7" w:rsidRPr="00F95B75" w:rsidRDefault="008172A7" w:rsidP="00C542E1">
            <w:pPr>
              <w:pStyle w:val="a3"/>
              <w:rPr>
                <w:rFonts w:cs="David"/>
                <w:rtl/>
              </w:rPr>
            </w:pPr>
            <w:r w:rsidRPr="00F95B75">
              <w:rPr>
                <w:rFonts w:cs="David"/>
                <w:rtl/>
              </w:rPr>
              <w:t>70.1</w:t>
            </w:r>
          </w:p>
        </w:tc>
        <w:tc>
          <w:tcPr>
            <w:tcW w:w="325" w:type="pct"/>
          </w:tcPr>
          <w:p w:rsidR="008172A7" w:rsidRPr="00F95B75" w:rsidRDefault="008172A7">
            <w:pPr>
              <w:pStyle w:val="a3"/>
              <w:rPr>
                <w:rFonts w:cs="David"/>
                <w:rtl/>
              </w:rPr>
            </w:pPr>
            <w:r w:rsidRPr="00F95B75">
              <w:rPr>
                <w:rFonts w:cs="David" w:hint="cs"/>
                <w:rtl/>
              </w:rPr>
              <w:t>64.4</w:t>
            </w:r>
          </w:p>
        </w:tc>
        <w:tc>
          <w:tcPr>
            <w:tcW w:w="389" w:type="pct"/>
          </w:tcPr>
          <w:p w:rsidR="008172A7" w:rsidRPr="00F95B75" w:rsidRDefault="008172A7">
            <w:pPr>
              <w:pStyle w:val="a3"/>
              <w:rPr>
                <w:rFonts w:cs="David"/>
                <w:rtl/>
              </w:rPr>
            </w:pPr>
            <w:r w:rsidRPr="00F95B75">
              <w:rPr>
                <w:rFonts w:cs="David" w:hint="cs"/>
                <w:rtl/>
              </w:rPr>
              <w:t>58.4</w:t>
            </w:r>
          </w:p>
        </w:tc>
        <w:tc>
          <w:tcPr>
            <w:tcW w:w="326" w:type="pct"/>
          </w:tcPr>
          <w:p w:rsidR="008172A7" w:rsidRPr="00F95B75" w:rsidRDefault="008172A7">
            <w:pPr>
              <w:pStyle w:val="a3"/>
              <w:rPr>
                <w:rFonts w:cs="David"/>
                <w:rtl/>
              </w:rPr>
            </w:pPr>
            <w:r w:rsidRPr="00F95B75">
              <w:rPr>
                <w:rFonts w:cs="David" w:hint="cs"/>
                <w:rtl/>
              </w:rPr>
              <w:t>63.4</w:t>
            </w:r>
          </w:p>
        </w:tc>
        <w:tc>
          <w:tcPr>
            <w:tcW w:w="323" w:type="pct"/>
          </w:tcPr>
          <w:p w:rsidR="008172A7" w:rsidRPr="00F95B75" w:rsidRDefault="008172A7">
            <w:pPr>
              <w:pStyle w:val="a3"/>
              <w:ind w:right="113"/>
              <w:rPr>
                <w:rFonts w:cs="David"/>
                <w:rtl/>
              </w:rPr>
            </w:pPr>
            <w:r w:rsidRPr="00F95B75">
              <w:rPr>
                <w:rFonts w:cs="David"/>
                <w:rtl/>
              </w:rPr>
              <w:t>51.5</w:t>
            </w:r>
          </w:p>
        </w:tc>
        <w:tc>
          <w:tcPr>
            <w:tcW w:w="326" w:type="pct"/>
          </w:tcPr>
          <w:p w:rsidR="008172A7" w:rsidRPr="00F95B75" w:rsidRDefault="008172A7">
            <w:pPr>
              <w:pStyle w:val="a3"/>
              <w:ind w:right="113"/>
              <w:rPr>
                <w:rFonts w:cs="David"/>
                <w:rtl/>
              </w:rPr>
            </w:pPr>
            <w:r w:rsidRPr="00F95B75">
              <w:rPr>
                <w:rFonts w:cs="David" w:hint="cs"/>
                <w:rtl/>
              </w:rPr>
              <w:t>*</w:t>
            </w:r>
          </w:p>
        </w:tc>
        <w:tc>
          <w:tcPr>
            <w:tcW w:w="326" w:type="pct"/>
          </w:tcPr>
          <w:p w:rsidR="008172A7" w:rsidRPr="00F95B75" w:rsidRDefault="008172A7">
            <w:pPr>
              <w:pStyle w:val="a3"/>
              <w:ind w:right="113"/>
              <w:rPr>
                <w:rFonts w:cs="David"/>
                <w:rtl/>
              </w:rPr>
            </w:pPr>
            <w:r w:rsidRPr="00F95B75">
              <w:rPr>
                <w:rFonts w:cs="David" w:hint="cs"/>
                <w:rtl/>
              </w:rPr>
              <w:t>*</w:t>
            </w:r>
          </w:p>
        </w:tc>
        <w:tc>
          <w:tcPr>
            <w:tcW w:w="389" w:type="pct"/>
          </w:tcPr>
          <w:p w:rsidR="008172A7" w:rsidRPr="00F95B75" w:rsidRDefault="008172A7" w:rsidP="00C96AE4">
            <w:pPr>
              <w:pStyle w:val="a3"/>
              <w:ind w:right="113"/>
              <w:rPr>
                <w:rFonts w:cs="David"/>
                <w:rtl/>
              </w:rPr>
            </w:pPr>
          </w:p>
        </w:tc>
        <w:tc>
          <w:tcPr>
            <w:tcW w:w="388" w:type="pct"/>
          </w:tcPr>
          <w:p w:rsidR="008172A7" w:rsidRPr="00F95B75" w:rsidRDefault="008172A7" w:rsidP="00C96AE4">
            <w:pPr>
              <w:pStyle w:val="a3"/>
              <w:ind w:right="113"/>
              <w:rPr>
                <w:rFonts w:cs="David"/>
                <w:rtl/>
              </w:rPr>
            </w:pPr>
          </w:p>
        </w:tc>
        <w:tc>
          <w:tcPr>
            <w:tcW w:w="390" w:type="pct"/>
          </w:tcPr>
          <w:p w:rsidR="008172A7" w:rsidRPr="00F95B75" w:rsidRDefault="008172A7" w:rsidP="001324EC">
            <w:pPr>
              <w:pStyle w:val="a3"/>
              <w:ind w:right="113"/>
              <w:rPr>
                <w:rFonts w:cs="David"/>
                <w:rtl/>
              </w:rPr>
            </w:pPr>
            <w:r w:rsidRPr="00F95B75">
              <w:rPr>
                <w:rFonts w:cs="David" w:hint="cs"/>
                <w:rtl/>
              </w:rPr>
              <w:t>+</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hint="cs"/>
                <w:rtl/>
              </w:rPr>
              <w:t>חוששים ש</w:t>
            </w:r>
            <w:r w:rsidRPr="00F95B75">
              <w:rPr>
                <w:rFonts w:cs="David"/>
                <w:rtl/>
              </w:rPr>
              <w:t xml:space="preserve">האזרחים הערבים מסכנים את המדינה בגלל מאבקם לשינוי אופייה היהודי של המדינה (י' </w:t>
            </w:r>
            <w:r w:rsidRPr="00F95B75">
              <w:rPr>
                <w:rFonts w:cs="David" w:hint="cs"/>
                <w:rtl/>
              </w:rPr>
              <w:t>27</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71.8</w:t>
            </w:r>
          </w:p>
        </w:tc>
        <w:tc>
          <w:tcPr>
            <w:tcW w:w="325" w:type="pct"/>
          </w:tcPr>
          <w:p w:rsidR="008172A7" w:rsidRPr="00F95B75" w:rsidRDefault="008172A7">
            <w:pPr>
              <w:pStyle w:val="a3"/>
              <w:rPr>
                <w:rFonts w:cs="David"/>
                <w:rtl/>
              </w:rPr>
            </w:pPr>
            <w:r w:rsidRPr="00F95B75">
              <w:rPr>
                <w:rFonts w:cs="David" w:hint="cs"/>
                <w:rtl/>
              </w:rPr>
              <w:t>71.3</w:t>
            </w:r>
          </w:p>
        </w:tc>
        <w:tc>
          <w:tcPr>
            <w:tcW w:w="389" w:type="pct"/>
          </w:tcPr>
          <w:p w:rsidR="008172A7" w:rsidRPr="00F95B75" w:rsidRDefault="008172A7">
            <w:pPr>
              <w:pStyle w:val="a3"/>
              <w:rPr>
                <w:rFonts w:cs="David"/>
                <w:rtl/>
              </w:rPr>
            </w:pPr>
            <w:r w:rsidRPr="00F95B75">
              <w:rPr>
                <w:rFonts w:cs="David" w:hint="cs"/>
                <w:rtl/>
              </w:rPr>
              <w:t>70.6</w:t>
            </w:r>
          </w:p>
        </w:tc>
        <w:tc>
          <w:tcPr>
            <w:tcW w:w="326" w:type="pct"/>
          </w:tcPr>
          <w:p w:rsidR="008172A7" w:rsidRPr="00F95B75" w:rsidRDefault="008172A7">
            <w:pPr>
              <w:pStyle w:val="a3"/>
              <w:rPr>
                <w:rFonts w:cs="David"/>
                <w:rtl/>
              </w:rPr>
            </w:pPr>
            <w:r w:rsidRPr="00F95B75">
              <w:rPr>
                <w:rFonts w:cs="David" w:hint="cs"/>
                <w:rtl/>
              </w:rPr>
              <w:t>71.1</w:t>
            </w:r>
          </w:p>
        </w:tc>
        <w:tc>
          <w:tcPr>
            <w:tcW w:w="323" w:type="pct"/>
          </w:tcPr>
          <w:p w:rsidR="008172A7" w:rsidRPr="00F95B75" w:rsidRDefault="008172A7">
            <w:pPr>
              <w:pStyle w:val="a3"/>
              <w:ind w:right="113"/>
              <w:rPr>
                <w:rFonts w:cs="David"/>
                <w:rtl/>
              </w:rPr>
            </w:pPr>
            <w:r w:rsidRPr="00F95B75">
              <w:rPr>
                <w:rFonts w:cs="David"/>
                <w:rtl/>
              </w:rPr>
              <w:t>64.9</w:t>
            </w:r>
          </w:p>
        </w:tc>
        <w:tc>
          <w:tcPr>
            <w:tcW w:w="326" w:type="pct"/>
          </w:tcPr>
          <w:p w:rsidR="008172A7" w:rsidRPr="00F95B75" w:rsidRDefault="008172A7">
            <w:pPr>
              <w:pStyle w:val="a3"/>
              <w:ind w:right="113"/>
              <w:rPr>
                <w:rFonts w:cs="David"/>
                <w:rtl/>
              </w:rPr>
            </w:pPr>
            <w:r w:rsidRPr="00F95B75">
              <w:rPr>
                <w:rFonts w:cs="David" w:hint="cs"/>
                <w:rtl/>
              </w:rPr>
              <w:t>59.4</w:t>
            </w:r>
          </w:p>
        </w:tc>
        <w:tc>
          <w:tcPr>
            <w:tcW w:w="326" w:type="pct"/>
          </w:tcPr>
          <w:p w:rsidR="008172A7" w:rsidRPr="00F95B75" w:rsidRDefault="008172A7">
            <w:pPr>
              <w:pStyle w:val="a3"/>
              <w:ind w:right="113"/>
              <w:rPr>
                <w:rFonts w:cs="David"/>
                <w:rtl/>
              </w:rPr>
            </w:pPr>
            <w:r w:rsidRPr="00F95B75">
              <w:rPr>
                <w:rFonts w:cs="David" w:hint="cs"/>
                <w:rtl/>
              </w:rPr>
              <w:t>61.2</w:t>
            </w:r>
          </w:p>
        </w:tc>
        <w:tc>
          <w:tcPr>
            <w:tcW w:w="389" w:type="pct"/>
          </w:tcPr>
          <w:p w:rsidR="008172A7" w:rsidRPr="00F95B75" w:rsidRDefault="008172A7" w:rsidP="00C96AE4">
            <w:pPr>
              <w:pStyle w:val="a3"/>
              <w:ind w:right="113"/>
              <w:rPr>
                <w:rFonts w:cs="David"/>
                <w:rtl/>
              </w:rPr>
            </w:pPr>
            <w:r>
              <w:rPr>
                <w:rFonts w:cs="David" w:hint="cs"/>
                <w:rtl/>
              </w:rPr>
              <w:t>+</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w:t>
            </w:r>
          </w:p>
        </w:tc>
      </w:tr>
      <w:tr w:rsidR="002D465E" w:rsidRPr="00F95B75" w:rsidTr="002D465E">
        <w:trPr>
          <w:trHeight w:val="60"/>
        </w:trPr>
        <w:tc>
          <w:tcPr>
            <w:tcW w:w="1557" w:type="pct"/>
          </w:tcPr>
          <w:p w:rsidR="008172A7" w:rsidRPr="00F95B75" w:rsidRDefault="009466BF">
            <w:pPr>
              <w:pStyle w:val="a3"/>
              <w:jc w:val="left"/>
              <w:rPr>
                <w:rFonts w:cs="David"/>
                <w:rtl/>
              </w:rPr>
            </w:pPr>
            <w:r>
              <w:rPr>
                <w:rFonts w:cs="David" w:hint="cs"/>
                <w:rtl/>
              </w:rPr>
              <w:t>מסכימים ש</w:t>
            </w:r>
            <w:r w:rsidR="008172A7" w:rsidRPr="00F95B75">
              <w:rPr>
                <w:rFonts w:cs="David"/>
                <w:rtl/>
              </w:rPr>
              <w:t>מוצדק שישראל תשמור על רוב יהודי</w:t>
            </w:r>
          </w:p>
        </w:tc>
        <w:tc>
          <w:tcPr>
            <w:tcW w:w="261" w:type="pct"/>
          </w:tcPr>
          <w:p w:rsidR="008172A7" w:rsidRPr="00F95B75" w:rsidRDefault="008172A7" w:rsidP="00C542E1">
            <w:pPr>
              <w:pStyle w:val="a3"/>
              <w:ind w:left="57"/>
              <w:rPr>
                <w:rFonts w:cs="David"/>
                <w:rtl/>
              </w:rPr>
            </w:pPr>
            <w:r w:rsidRPr="00F95B75">
              <w:rPr>
                <w:rFonts w:cs="David"/>
                <w:rtl/>
              </w:rPr>
              <w:t>*</w:t>
            </w:r>
          </w:p>
        </w:tc>
        <w:tc>
          <w:tcPr>
            <w:tcW w:w="325" w:type="pct"/>
          </w:tcPr>
          <w:p w:rsidR="008172A7" w:rsidRPr="00F95B75" w:rsidRDefault="008172A7" w:rsidP="009335E7">
            <w:pPr>
              <w:pStyle w:val="a3"/>
              <w:ind w:left="57"/>
              <w:rPr>
                <w:rFonts w:cs="David"/>
                <w:rtl/>
              </w:rPr>
            </w:pPr>
            <w:r w:rsidRPr="00F95B75">
              <w:rPr>
                <w:rFonts w:cs="David"/>
                <w:rtl/>
              </w:rPr>
              <w:t>95.3</w:t>
            </w:r>
          </w:p>
        </w:tc>
        <w:tc>
          <w:tcPr>
            <w:tcW w:w="389" w:type="pct"/>
          </w:tcPr>
          <w:p w:rsidR="008172A7" w:rsidRPr="00F95B75" w:rsidRDefault="008172A7">
            <w:pPr>
              <w:pStyle w:val="a3"/>
              <w:ind w:left="57"/>
              <w:rPr>
                <w:rFonts w:cs="David"/>
                <w:rtl/>
              </w:rPr>
            </w:pPr>
            <w:r w:rsidRPr="00F95B75">
              <w:rPr>
                <w:rFonts w:cs="David" w:hint="cs"/>
                <w:rtl/>
              </w:rPr>
              <w:t>92.9</w:t>
            </w:r>
          </w:p>
        </w:tc>
        <w:tc>
          <w:tcPr>
            <w:tcW w:w="326" w:type="pct"/>
          </w:tcPr>
          <w:p w:rsidR="008172A7" w:rsidRPr="00F95B75" w:rsidRDefault="008172A7">
            <w:pPr>
              <w:pStyle w:val="a3"/>
              <w:ind w:left="57"/>
              <w:rPr>
                <w:rFonts w:cs="David"/>
                <w:rtl/>
              </w:rPr>
            </w:pPr>
            <w:r w:rsidRPr="00F95B75">
              <w:rPr>
                <w:rFonts w:cs="David"/>
                <w:rtl/>
              </w:rPr>
              <w:t>92.6</w:t>
            </w:r>
          </w:p>
        </w:tc>
        <w:tc>
          <w:tcPr>
            <w:tcW w:w="323" w:type="pct"/>
          </w:tcPr>
          <w:p w:rsidR="008172A7" w:rsidRPr="00F95B75" w:rsidRDefault="008172A7" w:rsidP="009335E7">
            <w:pPr>
              <w:pStyle w:val="a3"/>
              <w:ind w:left="113"/>
              <w:rPr>
                <w:rFonts w:cs="David"/>
                <w:rtl/>
              </w:rPr>
            </w:pPr>
            <w:r w:rsidRPr="00F95B75">
              <w:rPr>
                <w:rFonts w:cs="David"/>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89" w:type="pct"/>
          </w:tcPr>
          <w:p w:rsidR="008172A7" w:rsidRPr="00F95B75" w:rsidRDefault="008172A7" w:rsidP="00C96AE4">
            <w:pPr>
              <w:pStyle w:val="a3"/>
              <w:ind w:right="113"/>
              <w:rPr>
                <w:rFonts w:cs="David"/>
                <w:color w:val="auto"/>
                <w:rtl/>
              </w:rPr>
            </w:pPr>
          </w:p>
        </w:tc>
        <w:tc>
          <w:tcPr>
            <w:tcW w:w="388" w:type="pct"/>
          </w:tcPr>
          <w:p w:rsidR="008172A7" w:rsidRPr="00F95B75" w:rsidRDefault="008172A7" w:rsidP="00C96AE4">
            <w:pPr>
              <w:pStyle w:val="a3"/>
              <w:ind w:right="113"/>
              <w:rPr>
                <w:rFonts w:cs="David"/>
                <w:color w:val="auto"/>
                <w:rtl/>
              </w:rPr>
            </w:pPr>
          </w:p>
        </w:tc>
        <w:tc>
          <w:tcPr>
            <w:tcW w:w="390" w:type="pct"/>
          </w:tcPr>
          <w:p w:rsidR="008172A7" w:rsidRPr="00F95B75" w:rsidRDefault="008172A7" w:rsidP="001324EC">
            <w:pPr>
              <w:pStyle w:val="a3"/>
              <w:ind w:right="113"/>
              <w:rPr>
                <w:rFonts w:cs="David"/>
                <w:color w:val="auto"/>
                <w:rtl/>
              </w:rPr>
            </w:pPr>
            <w:r w:rsidRPr="00F95B75">
              <w:rPr>
                <w:rFonts w:cs="David" w:hint="cs"/>
                <w:color w:val="auto"/>
                <w:rtl/>
              </w:rPr>
              <w:t>0</w:t>
            </w:r>
          </w:p>
        </w:tc>
      </w:tr>
      <w:tr w:rsidR="002D465E" w:rsidRPr="00F95B75" w:rsidTr="002D465E">
        <w:trPr>
          <w:trHeight w:val="60"/>
        </w:trPr>
        <w:tc>
          <w:tcPr>
            <w:tcW w:w="1557" w:type="pct"/>
          </w:tcPr>
          <w:p w:rsidR="008172A7" w:rsidRPr="00F95B75" w:rsidRDefault="009466BF">
            <w:pPr>
              <w:pStyle w:val="a3"/>
              <w:jc w:val="left"/>
              <w:rPr>
                <w:rFonts w:cs="David"/>
                <w:rtl/>
              </w:rPr>
            </w:pPr>
            <w:r>
              <w:rPr>
                <w:rFonts w:cs="David" w:hint="cs"/>
                <w:rtl/>
              </w:rPr>
              <w:t>מסכימים ש</w:t>
            </w:r>
            <w:r w:rsidR="008172A7" w:rsidRPr="00F95B75">
              <w:rPr>
                <w:rFonts w:cs="David"/>
                <w:rtl/>
              </w:rPr>
              <w:t>ליהודים צריכה להיות זכות שליטה במדינה</w:t>
            </w:r>
          </w:p>
        </w:tc>
        <w:tc>
          <w:tcPr>
            <w:tcW w:w="261" w:type="pct"/>
          </w:tcPr>
          <w:p w:rsidR="008172A7" w:rsidRPr="00F95B75" w:rsidRDefault="008172A7" w:rsidP="00C542E1">
            <w:pPr>
              <w:pStyle w:val="a3"/>
              <w:ind w:left="57"/>
              <w:rPr>
                <w:rFonts w:cs="David"/>
                <w:rtl/>
              </w:rPr>
            </w:pPr>
            <w:r w:rsidRPr="00F95B75">
              <w:rPr>
                <w:rFonts w:cs="David"/>
                <w:rtl/>
              </w:rPr>
              <w:t>*</w:t>
            </w:r>
          </w:p>
        </w:tc>
        <w:tc>
          <w:tcPr>
            <w:tcW w:w="325" w:type="pct"/>
          </w:tcPr>
          <w:p w:rsidR="008172A7" w:rsidRPr="00F95B75" w:rsidRDefault="008172A7" w:rsidP="009335E7">
            <w:pPr>
              <w:pStyle w:val="a3"/>
              <w:ind w:left="57"/>
              <w:rPr>
                <w:rFonts w:cs="David"/>
                <w:rtl/>
              </w:rPr>
            </w:pPr>
            <w:r w:rsidRPr="00F95B75">
              <w:rPr>
                <w:rFonts w:cs="David"/>
                <w:rtl/>
              </w:rPr>
              <w:t>92.8</w:t>
            </w:r>
          </w:p>
        </w:tc>
        <w:tc>
          <w:tcPr>
            <w:tcW w:w="389" w:type="pct"/>
          </w:tcPr>
          <w:p w:rsidR="008172A7" w:rsidRPr="00F95B75" w:rsidRDefault="008172A7">
            <w:pPr>
              <w:pStyle w:val="a3"/>
              <w:ind w:left="57"/>
              <w:rPr>
                <w:rFonts w:cs="David"/>
                <w:rtl/>
              </w:rPr>
            </w:pPr>
            <w:r w:rsidRPr="00F95B75">
              <w:rPr>
                <w:rFonts w:cs="David" w:hint="cs"/>
                <w:rtl/>
              </w:rPr>
              <w:t>83.9</w:t>
            </w:r>
          </w:p>
        </w:tc>
        <w:tc>
          <w:tcPr>
            <w:tcW w:w="326" w:type="pct"/>
          </w:tcPr>
          <w:p w:rsidR="008172A7" w:rsidRPr="00F95B75" w:rsidRDefault="008172A7">
            <w:pPr>
              <w:pStyle w:val="a3"/>
              <w:ind w:left="57"/>
              <w:rPr>
                <w:rFonts w:cs="David"/>
                <w:rtl/>
              </w:rPr>
            </w:pPr>
            <w:r w:rsidRPr="00F95B75">
              <w:rPr>
                <w:rFonts w:cs="David"/>
                <w:rtl/>
              </w:rPr>
              <w:t>87.8</w:t>
            </w:r>
          </w:p>
        </w:tc>
        <w:tc>
          <w:tcPr>
            <w:tcW w:w="323" w:type="pct"/>
          </w:tcPr>
          <w:p w:rsidR="008172A7" w:rsidRPr="00F95B75" w:rsidRDefault="008172A7" w:rsidP="009335E7">
            <w:pPr>
              <w:pStyle w:val="a3"/>
              <w:ind w:left="113"/>
              <w:rPr>
                <w:rFonts w:cs="David"/>
                <w:rtl/>
              </w:rPr>
            </w:pPr>
            <w:r w:rsidRPr="00F95B75">
              <w:rPr>
                <w:rFonts w:cs="David"/>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89" w:type="pct"/>
          </w:tcPr>
          <w:p w:rsidR="008172A7" w:rsidRPr="00F95B75" w:rsidRDefault="008172A7" w:rsidP="00C96AE4">
            <w:pPr>
              <w:pStyle w:val="a3"/>
              <w:ind w:right="113"/>
              <w:rPr>
                <w:rFonts w:cs="David"/>
                <w:color w:val="auto"/>
                <w:rtl/>
              </w:rPr>
            </w:pPr>
          </w:p>
        </w:tc>
        <w:tc>
          <w:tcPr>
            <w:tcW w:w="388" w:type="pct"/>
          </w:tcPr>
          <w:p w:rsidR="008172A7" w:rsidRPr="00F95B75" w:rsidRDefault="008172A7" w:rsidP="00C96AE4">
            <w:pPr>
              <w:pStyle w:val="a3"/>
              <w:ind w:right="113"/>
              <w:rPr>
                <w:rFonts w:cs="David"/>
                <w:color w:val="auto"/>
                <w:rtl/>
              </w:rPr>
            </w:pPr>
          </w:p>
        </w:tc>
        <w:tc>
          <w:tcPr>
            <w:tcW w:w="390" w:type="pct"/>
          </w:tcPr>
          <w:p w:rsidR="008172A7" w:rsidRPr="00F95B75" w:rsidRDefault="008172A7" w:rsidP="001324EC">
            <w:pPr>
              <w:pStyle w:val="a3"/>
              <w:ind w:right="113"/>
              <w:rPr>
                <w:rFonts w:cs="David"/>
                <w:color w:val="auto"/>
                <w:rtl/>
              </w:rPr>
            </w:pPr>
            <w:r w:rsidRPr="00F95B75">
              <w:rPr>
                <w:rFonts w:cs="David" w:hint="cs"/>
                <w:color w:val="auto"/>
                <w:rtl/>
              </w:rPr>
              <w:t>0</w:t>
            </w:r>
          </w:p>
        </w:tc>
      </w:tr>
      <w:tr w:rsidR="002D465E" w:rsidRPr="00F95B75" w:rsidTr="002D465E">
        <w:trPr>
          <w:trHeight w:val="60"/>
        </w:trPr>
        <w:tc>
          <w:tcPr>
            <w:tcW w:w="1557" w:type="pct"/>
          </w:tcPr>
          <w:p w:rsidR="008172A7" w:rsidRPr="00F95B75" w:rsidRDefault="009466BF" w:rsidP="00DA02D1">
            <w:pPr>
              <w:pStyle w:val="a3"/>
              <w:jc w:val="left"/>
              <w:rPr>
                <w:rFonts w:cs="David"/>
                <w:rtl/>
              </w:rPr>
            </w:pPr>
            <w:r>
              <w:rPr>
                <w:rFonts w:cs="David" w:hint="cs"/>
                <w:rtl/>
              </w:rPr>
              <w:t>מסכימים ש</w:t>
            </w:r>
            <w:r w:rsidR="008172A7" w:rsidRPr="00F95B75">
              <w:rPr>
                <w:rFonts w:cs="David"/>
                <w:rtl/>
              </w:rPr>
              <w:t xml:space="preserve">לערבים יש זכות לחיות במדינה כמיעוט בעל זכויות אזרח מלאות (י' </w:t>
            </w:r>
            <w:r w:rsidR="008172A7" w:rsidRPr="00F95B75">
              <w:rPr>
                <w:rFonts w:cs="David" w:hint="cs"/>
                <w:rtl/>
              </w:rPr>
              <w:t>31</w:t>
            </w:r>
            <w:r w:rsidR="008172A7"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72.6</w:t>
            </w:r>
          </w:p>
        </w:tc>
        <w:tc>
          <w:tcPr>
            <w:tcW w:w="325" w:type="pct"/>
          </w:tcPr>
          <w:p w:rsidR="008172A7" w:rsidRPr="00F95B75" w:rsidRDefault="008172A7">
            <w:pPr>
              <w:pStyle w:val="a3"/>
              <w:rPr>
                <w:rFonts w:cs="David"/>
                <w:rtl/>
              </w:rPr>
            </w:pPr>
            <w:r w:rsidRPr="00F95B75">
              <w:rPr>
                <w:rFonts w:cs="David" w:hint="cs"/>
                <w:rtl/>
              </w:rPr>
              <w:t>76.9</w:t>
            </w:r>
          </w:p>
        </w:tc>
        <w:tc>
          <w:tcPr>
            <w:tcW w:w="389" w:type="pct"/>
          </w:tcPr>
          <w:p w:rsidR="008172A7" w:rsidRPr="00F95B75" w:rsidRDefault="008172A7">
            <w:pPr>
              <w:pStyle w:val="a3"/>
              <w:rPr>
                <w:rFonts w:cs="David"/>
                <w:rtl/>
              </w:rPr>
            </w:pPr>
            <w:r w:rsidRPr="00F95B75">
              <w:rPr>
                <w:rFonts w:cs="David" w:hint="cs"/>
                <w:rtl/>
              </w:rPr>
              <w:t>78.8</w:t>
            </w:r>
          </w:p>
        </w:tc>
        <w:tc>
          <w:tcPr>
            <w:tcW w:w="326" w:type="pct"/>
          </w:tcPr>
          <w:p w:rsidR="008172A7" w:rsidRPr="00F95B75" w:rsidRDefault="008172A7">
            <w:pPr>
              <w:pStyle w:val="a3"/>
              <w:rPr>
                <w:rFonts w:cs="David"/>
                <w:rtl/>
              </w:rPr>
            </w:pPr>
            <w:r w:rsidRPr="00F95B75">
              <w:rPr>
                <w:rFonts w:cs="David" w:hint="cs"/>
                <w:rtl/>
              </w:rPr>
              <w:t>62.2</w:t>
            </w:r>
          </w:p>
        </w:tc>
        <w:tc>
          <w:tcPr>
            <w:tcW w:w="323" w:type="pct"/>
          </w:tcPr>
          <w:p w:rsidR="008172A7" w:rsidRPr="00F95B75" w:rsidRDefault="008172A7">
            <w:pPr>
              <w:pStyle w:val="a3"/>
              <w:ind w:right="113"/>
              <w:rPr>
                <w:rFonts w:cs="David"/>
                <w:rtl/>
              </w:rPr>
            </w:pPr>
            <w:r w:rsidRPr="00F95B75">
              <w:rPr>
                <w:rFonts w:cs="David"/>
                <w:rtl/>
              </w:rPr>
              <w:t>75.0</w:t>
            </w:r>
          </w:p>
        </w:tc>
        <w:tc>
          <w:tcPr>
            <w:tcW w:w="326" w:type="pct"/>
          </w:tcPr>
          <w:p w:rsidR="008172A7" w:rsidRPr="00F95B75" w:rsidRDefault="008172A7">
            <w:pPr>
              <w:pStyle w:val="a3"/>
              <w:ind w:right="113"/>
              <w:rPr>
                <w:rFonts w:cs="David"/>
                <w:rtl/>
              </w:rPr>
            </w:pPr>
            <w:r w:rsidRPr="00F95B75">
              <w:rPr>
                <w:rFonts w:cs="David" w:hint="cs"/>
                <w:rtl/>
              </w:rPr>
              <w:t>73.7</w:t>
            </w:r>
          </w:p>
        </w:tc>
        <w:tc>
          <w:tcPr>
            <w:tcW w:w="326" w:type="pct"/>
          </w:tcPr>
          <w:p w:rsidR="008172A7" w:rsidRPr="00F95B75" w:rsidRDefault="008172A7">
            <w:pPr>
              <w:pStyle w:val="a3"/>
              <w:ind w:right="113"/>
              <w:rPr>
                <w:rFonts w:cs="David"/>
                <w:rtl/>
              </w:rPr>
            </w:pPr>
            <w:r w:rsidRPr="00F95B75">
              <w:rPr>
                <w:rFonts w:cs="David" w:hint="cs"/>
                <w:color w:val="00B050"/>
                <w:rtl/>
              </w:rPr>
              <w:t>79.7</w:t>
            </w:r>
          </w:p>
        </w:tc>
        <w:tc>
          <w:tcPr>
            <w:tcW w:w="389" w:type="pct"/>
          </w:tcPr>
          <w:p w:rsidR="008172A7" w:rsidRPr="00F95B75" w:rsidRDefault="008172A7" w:rsidP="00C96AE4">
            <w:pPr>
              <w:pStyle w:val="a3"/>
              <w:ind w:right="113"/>
              <w:rPr>
                <w:rFonts w:cs="David"/>
                <w:color w:val="auto"/>
                <w:rtl/>
              </w:rPr>
            </w:pPr>
            <w:r>
              <w:rPr>
                <w:rFonts w:cs="David" w:hint="cs"/>
                <w:color w:val="auto"/>
                <w:rtl/>
              </w:rPr>
              <w:t>0</w:t>
            </w:r>
          </w:p>
        </w:tc>
        <w:tc>
          <w:tcPr>
            <w:tcW w:w="388" w:type="pct"/>
          </w:tcPr>
          <w:p w:rsidR="008172A7" w:rsidRPr="00F95B75" w:rsidRDefault="008172A7" w:rsidP="00C96AE4">
            <w:pPr>
              <w:pStyle w:val="a3"/>
              <w:ind w:right="113"/>
              <w:rPr>
                <w:rFonts w:cs="David"/>
                <w:color w:val="auto"/>
                <w:rtl/>
              </w:rPr>
            </w:pPr>
            <w:r>
              <w:rPr>
                <w:rFonts w:cs="David" w:hint="cs"/>
                <w:color w:val="auto"/>
                <w:rtl/>
              </w:rPr>
              <w:t>+</w:t>
            </w:r>
          </w:p>
        </w:tc>
        <w:tc>
          <w:tcPr>
            <w:tcW w:w="390" w:type="pct"/>
          </w:tcPr>
          <w:p w:rsidR="008172A7" w:rsidRPr="00F95B75" w:rsidRDefault="008172A7" w:rsidP="001324EC">
            <w:pPr>
              <w:pStyle w:val="a3"/>
              <w:ind w:right="113"/>
              <w:rPr>
                <w:rFonts w:cs="David"/>
                <w:color w:val="auto"/>
                <w:rtl/>
              </w:rPr>
            </w:pPr>
            <w:r w:rsidRPr="00F95B75">
              <w:rPr>
                <w:rFonts w:cs="David" w:hint="cs"/>
                <w:color w:val="auto"/>
                <w:rtl/>
              </w:rPr>
              <w:t>0</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rtl/>
              </w:rPr>
              <w:t xml:space="preserve">תומכים בזכות הצבעה לכנסת לערבים (י' </w:t>
            </w:r>
            <w:r w:rsidRPr="00F95B75">
              <w:rPr>
                <w:rFonts w:cs="David" w:hint="cs"/>
                <w:rtl/>
              </w:rPr>
              <w:t>13</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65.2</w:t>
            </w:r>
          </w:p>
        </w:tc>
        <w:tc>
          <w:tcPr>
            <w:tcW w:w="325" w:type="pct"/>
          </w:tcPr>
          <w:p w:rsidR="008172A7" w:rsidRPr="00F95B75" w:rsidRDefault="008172A7">
            <w:pPr>
              <w:pStyle w:val="a3"/>
              <w:rPr>
                <w:rFonts w:cs="David"/>
                <w:rtl/>
              </w:rPr>
            </w:pPr>
            <w:r w:rsidRPr="00F95B75">
              <w:rPr>
                <w:rFonts w:cs="David" w:hint="cs"/>
                <w:rtl/>
              </w:rPr>
              <w:t>67.0</w:t>
            </w:r>
          </w:p>
        </w:tc>
        <w:tc>
          <w:tcPr>
            <w:tcW w:w="389" w:type="pct"/>
          </w:tcPr>
          <w:p w:rsidR="008172A7" w:rsidRPr="00F95B75" w:rsidRDefault="008172A7">
            <w:pPr>
              <w:pStyle w:val="a3"/>
              <w:rPr>
                <w:rFonts w:cs="David"/>
                <w:rtl/>
              </w:rPr>
            </w:pPr>
            <w:r w:rsidRPr="00F95B75">
              <w:rPr>
                <w:rFonts w:cs="David" w:hint="cs"/>
                <w:rtl/>
              </w:rPr>
              <w:t>66.9</w:t>
            </w:r>
          </w:p>
        </w:tc>
        <w:tc>
          <w:tcPr>
            <w:tcW w:w="326" w:type="pct"/>
          </w:tcPr>
          <w:p w:rsidR="008172A7" w:rsidRPr="00F95B75" w:rsidRDefault="008172A7">
            <w:pPr>
              <w:pStyle w:val="a3"/>
              <w:rPr>
                <w:rFonts w:cs="David"/>
                <w:rtl/>
              </w:rPr>
            </w:pPr>
            <w:r w:rsidRPr="00F95B75">
              <w:rPr>
                <w:rFonts w:cs="David" w:hint="cs"/>
                <w:rtl/>
              </w:rPr>
              <w:t>63.6</w:t>
            </w:r>
          </w:p>
        </w:tc>
        <w:tc>
          <w:tcPr>
            <w:tcW w:w="323" w:type="pct"/>
          </w:tcPr>
          <w:p w:rsidR="008172A7" w:rsidRPr="00F95B75" w:rsidRDefault="008172A7">
            <w:pPr>
              <w:pStyle w:val="a3"/>
              <w:ind w:right="113"/>
              <w:rPr>
                <w:rFonts w:cs="David"/>
                <w:rtl/>
              </w:rPr>
            </w:pPr>
            <w:r w:rsidRPr="00F95B75">
              <w:rPr>
                <w:rFonts w:cs="David"/>
                <w:rtl/>
              </w:rPr>
              <w:t>70.5</w:t>
            </w:r>
          </w:p>
        </w:tc>
        <w:tc>
          <w:tcPr>
            <w:tcW w:w="326" w:type="pct"/>
          </w:tcPr>
          <w:p w:rsidR="008172A7" w:rsidRPr="00F95B75" w:rsidRDefault="008172A7">
            <w:pPr>
              <w:pStyle w:val="a3"/>
              <w:ind w:right="113"/>
              <w:rPr>
                <w:rFonts w:cs="David"/>
                <w:rtl/>
              </w:rPr>
            </w:pPr>
            <w:r w:rsidRPr="00F95B75">
              <w:rPr>
                <w:rFonts w:cs="David" w:hint="cs"/>
                <w:rtl/>
              </w:rPr>
              <w:t>66.6</w:t>
            </w:r>
          </w:p>
        </w:tc>
        <w:tc>
          <w:tcPr>
            <w:tcW w:w="326" w:type="pct"/>
          </w:tcPr>
          <w:p w:rsidR="008172A7" w:rsidRPr="00F95B75" w:rsidRDefault="008172A7">
            <w:pPr>
              <w:pStyle w:val="a3"/>
              <w:ind w:right="113"/>
              <w:rPr>
                <w:rFonts w:cs="David"/>
                <w:rtl/>
              </w:rPr>
            </w:pPr>
            <w:r w:rsidRPr="00F95B75">
              <w:rPr>
                <w:rFonts w:cs="David" w:hint="cs"/>
                <w:color w:val="00B050"/>
                <w:rtl/>
              </w:rPr>
              <w:t>77.4</w:t>
            </w:r>
          </w:p>
        </w:tc>
        <w:tc>
          <w:tcPr>
            <w:tcW w:w="389" w:type="pct"/>
          </w:tcPr>
          <w:p w:rsidR="008172A7" w:rsidRPr="00F95B75" w:rsidRDefault="008172A7" w:rsidP="00C96AE4">
            <w:pPr>
              <w:pStyle w:val="a3"/>
              <w:ind w:right="113"/>
              <w:rPr>
                <w:rFonts w:cs="David"/>
                <w:color w:val="auto"/>
                <w:rtl/>
              </w:rPr>
            </w:pPr>
            <w:r>
              <w:rPr>
                <w:rFonts w:cs="David" w:hint="cs"/>
                <w:color w:val="auto"/>
                <w:rtl/>
              </w:rPr>
              <w:t>0</w:t>
            </w:r>
          </w:p>
        </w:tc>
        <w:tc>
          <w:tcPr>
            <w:tcW w:w="388" w:type="pct"/>
          </w:tcPr>
          <w:p w:rsidR="008172A7" w:rsidRPr="00F95B75" w:rsidRDefault="008172A7" w:rsidP="00C96AE4">
            <w:pPr>
              <w:pStyle w:val="a3"/>
              <w:ind w:right="113"/>
              <w:rPr>
                <w:rFonts w:cs="David"/>
                <w:color w:val="auto"/>
                <w:rtl/>
              </w:rPr>
            </w:pPr>
            <w:r>
              <w:rPr>
                <w:rFonts w:cs="David" w:hint="cs"/>
                <w:color w:val="auto"/>
                <w:rtl/>
              </w:rPr>
              <w:t>+</w:t>
            </w:r>
          </w:p>
        </w:tc>
        <w:tc>
          <w:tcPr>
            <w:tcW w:w="390" w:type="pct"/>
          </w:tcPr>
          <w:p w:rsidR="008172A7" w:rsidRPr="00F95B75" w:rsidRDefault="008172A7" w:rsidP="001324EC">
            <w:pPr>
              <w:pStyle w:val="a3"/>
              <w:ind w:right="113"/>
              <w:rPr>
                <w:rFonts w:cs="David"/>
                <w:color w:val="auto"/>
                <w:rtl/>
              </w:rPr>
            </w:pPr>
            <w:r w:rsidRPr="00F95B75">
              <w:rPr>
                <w:rFonts w:cs="David" w:hint="cs"/>
                <w:color w:val="auto"/>
                <w:rtl/>
              </w:rPr>
              <w:t>+</w:t>
            </w:r>
          </w:p>
        </w:tc>
      </w:tr>
      <w:tr w:rsidR="002D465E" w:rsidRPr="00F95B75" w:rsidTr="002D465E">
        <w:trPr>
          <w:trHeight w:val="60"/>
        </w:trPr>
        <w:tc>
          <w:tcPr>
            <w:tcW w:w="1557" w:type="pct"/>
          </w:tcPr>
          <w:p w:rsidR="008172A7" w:rsidRPr="00F95B75" w:rsidRDefault="009466BF" w:rsidP="00DA02D1">
            <w:pPr>
              <w:pStyle w:val="a3"/>
              <w:jc w:val="left"/>
              <w:rPr>
                <w:rFonts w:cs="David"/>
                <w:rtl/>
              </w:rPr>
            </w:pPr>
            <w:r>
              <w:rPr>
                <w:rFonts w:cs="David" w:hint="cs"/>
                <w:rtl/>
              </w:rPr>
              <w:t>מסכימים ש</w:t>
            </w:r>
            <w:r w:rsidR="008172A7" w:rsidRPr="00F95B75">
              <w:rPr>
                <w:rFonts w:cs="David"/>
                <w:rtl/>
              </w:rPr>
              <w:t xml:space="preserve">בהחלטות על אופי המדינה וגבולותיה צריך להיות רוב מקרב היהודים ולא מספיק רוב מכלל האזרחים (י' </w:t>
            </w:r>
            <w:r w:rsidR="008172A7" w:rsidRPr="00F95B75">
              <w:rPr>
                <w:rFonts w:cs="David" w:hint="cs"/>
                <w:rtl/>
              </w:rPr>
              <w:t>40</w:t>
            </w:r>
            <w:r w:rsidR="008172A7"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81.9</w:t>
            </w:r>
          </w:p>
        </w:tc>
        <w:tc>
          <w:tcPr>
            <w:tcW w:w="325" w:type="pct"/>
          </w:tcPr>
          <w:p w:rsidR="008172A7" w:rsidRPr="00F95B75" w:rsidRDefault="008172A7">
            <w:pPr>
              <w:pStyle w:val="a3"/>
              <w:rPr>
                <w:rFonts w:cs="David"/>
                <w:rtl/>
              </w:rPr>
            </w:pPr>
            <w:r w:rsidRPr="00F95B75">
              <w:rPr>
                <w:rFonts w:cs="David" w:hint="cs"/>
                <w:rtl/>
              </w:rPr>
              <w:t>80.1</w:t>
            </w:r>
          </w:p>
        </w:tc>
        <w:tc>
          <w:tcPr>
            <w:tcW w:w="389" w:type="pct"/>
          </w:tcPr>
          <w:p w:rsidR="008172A7" w:rsidRPr="00F95B75" w:rsidRDefault="008172A7">
            <w:pPr>
              <w:pStyle w:val="a3"/>
              <w:rPr>
                <w:rFonts w:cs="David"/>
                <w:rtl/>
              </w:rPr>
            </w:pPr>
            <w:r w:rsidRPr="00F95B75">
              <w:rPr>
                <w:rFonts w:cs="David" w:hint="cs"/>
                <w:rtl/>
              </w:rPr>
              <w:t>77.0</w:t>
            </w:r>
          </w:p>
        </w:tc>
        <w:tc>
          <w:tcPr>
            <w:tcW w:w="326" w:type="pct"/>
          </w:tcPr>
          <w:p w:rsidR="008172A7" w:rsidRPr="00F95B75" w:rsidRDefault="008172A7">
            <w:pPr>
              <w:pStyle w:val="a3"/>
              <w:rPr>
                <w:rFonts w:cs="David"/>
                <w:rtl/>
              </w:rPr>
            </w:pPr>
            <w:r w:rsidRPr="00F95B75">
              <w:rPr>
                <w:rFonts w:cs="David" w:hint="cs"/>
                <w:rtl/>
              </w:rPr>
              <w:t>77.9</w:t>
            </w:r>
          </w:p>
        </w:tc>
        <w:tc>
          <w:tcPr>
            <w:tcW w:w="323" w:type="pct"/>
          </w:tcPr>
          <w:p w:rsidR="008172A7" w:rsidRPr="00F95B75" w:rsidRDefault="008172A7">
            <w:pPr>
              <w:pStyle w:val="a3"/>
              <w:ind w:right="113"/>
              <w:rPr>
                <w:rFonts w:cs="David"/>
                <w:rtl/>
              </w:rPr>
            </w:pPr>
            <w:r w:rsidRPr="00F95B75">
              <w:rPr>
                <w:rFonts w:cs="David"/>
                <w:rtl/>
              </w:rPr>
              <w:t>69.2</w:t>
            </w:r>
          </w:p>
        </w:tc>
        <w:tc>
          <w:tcPr>
            <w:tcW w:w="326" w:type="pct"/>
          </w:tcPr>
          <w:p w:rsidR="008172A7" w:rsidRPr="00F95B75" w:rsidRDefault="008172A7">
            <w:pPr>
              <w:pStyle w:val="a3"/>
              <w:ind w:right="113"/>
              <w:rPr>
                <w:rFonts w:cs="David"/>
                <w:rtl/>
              </w:rPr>
            </w:pPr>
            <w:r w:rsidRPr="00F95B75">
              <w:rPr>
                <w:rFonts w:cs="David" w:hint="cs"/>
                <w:rtl/>
              </w:rPr>
              <w:t>65.3</w:t>
            </w:r>
          </w:p>
        </w:tc>
        <w:tc>
          <w:tcPr>
            <w:tcW w:w="326" w:type="pct"/>
          </w:tcPr>
          <w:p w:rsidR="008172A7" w:rsidRPr="00F95B75" w:rsidRDefault="008172A7">
            <w:pPr>
              <w:pStyle w:val="a3"/>
              <w:ind w:right="113"/>
              <w:rPr>
                <w:rFonts w:cs="David"/>
                <w:rtl/>
              </w:rPr>
            </w:pPr>
            <w:r w:rsidRPr="00F95B75">
              <w:rPr>
                <w:rFonts w:cs="David" w:hint="cs"/>
                <w:rtl/>
              </w:rPr>
              <w:t>69.4</w:t>
            </w:r>
          </w:p>
        </w:tc>
        <w:tc>
          <w:tcPr>
            <w:tcW w:w="389" w:type="pct"/>
          </w:tcPr>
          <w:p w:rsidR="008172A7" w:rsidRPr="00F95B75" w:rsidRDefault="008172A7" w:rsidP="00C96AE4">
            <w:pPr>
              <w:pStyle w:val="a3"/>
              <w:ind w:right="113"/>
              <w:rPr>
                <w:rFonts w:cs="David"/>
                <w:rtl/>
              </w:rPr>
            </w:pPr>
            <w:r>
              <w:rPr>
                <w:rFonts w:cs="David" w:hint="cs"/>
                <w:rtl/>
              </w:rPr>
              <w:t>0</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rtl/>
              </w:rPr>
              <w:t xml:space="preserve">מאמינים שערבי שמגדיר את עצמו כ"ערבי פלסטיני בישראל" לא יוכל להיות נאמן למדינה ולחוקיה (י' </w:t>
            </w:r>
            <w:r w:rsidRPr="00F95B75">
              <w:rPr>
                <w:rFonts w:cs="David" w:hint="cs"/>
                <w:rtl/>
              </w:rPr>
              <w:t>33</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75.6</w:t>
            </w:r>
          </w:p>
        </w:tc>
        <w:tc>
          <w:tcPr>
            <w:tcW w:w="325" w:type="pct"/>
          </w:tcPr>
          <w:p w:rsidR="008172A7" w:rsidRPr="00F95B75" w:rsidRDefault="008172A7">
            <w:pPr>
              <w:pStyle w:val="a3"/>
              <w:rPr>
                <w:rFonts w:cs="David"/>
                <w:rtl/>
              </w:rPr>
            </w:pPr>
            <w:r w:rsidRPr="00F95B75">
              <w:rPr>
                <w:rFonts w:cs="David" w:hint="cs"/>
                <w:rtl/>
              </w:rPr>
              <w:t>75.4</w:t>
            </w:r>
          </w:p>
        </w:tc>
        <w:tc>
          <w:tcPr>
            <w:tcW w:w="389" w:type="pct"/>
          </w:tcPr>
          <w:p w:rsidR="008172A7" w:rsidRPr="00F95B75" w:rsidRDefault="008172A7">
            <w:pPr>
              <w:pStyle w:val="a3"/>
              <w:rPr>
                <w:rFonts w:cs="David"/>
                <w:rtl/>
              </w:rPr>
            </w:pPr>
            <w:r w:rsidRPr="00F95B75">
              <w:rPr>
                <w:rFonts w:cs="David" w:hint="cs"/>
                <w:rtl/>
              </w:rPr>
              <w:t>72.9</w:t>
            </w:r>
          </w:p>
        </w:tc>
        <w:tc>
          <w:tcPr>
            <w:tcW w:w="326" w:type="pct"/>
          </w:tcPr>
          <w:p w:rsidR="008172A7" w:rsidRPr="00F95B75" w:rsidRDefault="008172A7">
            <w:pPr>
              <w:pStyle w:val="a3"/>
              <w:rPr>
                <w:rFonts w:cs="David"/>
                <w:rtl/>
              </w:rPr>
            </w:pPr>
            <w:r w:rsidRPr="00F95B75">
              <w:rPr>
                <w:rFonts w:cs="David" w:hint="cs"/>
                <w:rtl/>
              </w:rPr>
              <w:t>72.0</w:t>
            </w:r>
          </w:p>
        </w:tc>
        <w:tc>
          <w:tcPr>
            <w:tcW w:w="323" w:type="pct"/>
          </w:tcPr>
          <w:p w:rsidR="008172A7" w:rsidRPr="00F95B75" w:rsidRDefault="008172A7">
            <w:pPr>
              <w:pStyle w:val="a3"/>
              <w:ind w:right="113"/>
              <w:rPr>
                <w:rFonts w:cs="David"/>
                <w:rtl/>
              </w:rPr>
            </w:pPr>
            <w:r w:rsidRPr="00F95B75">
              <w:rPr>
                <w:rFonts w:cs="David"/>
                <w:rtl/>
              </w:rPr>
              <w:t>69.4</w:t>
            </w:r>
          </w:p>
        </w:tc>
        <w:tc>
          <w:tcPr>
            <w:tcW w:w="326" w:type="pct"/>
          </w:tcPr>
          <w:p w:rsidR="008172A7" w:rsidRPr="00F95B75" w:rsidRDefault="008172A7">
            <w:pPr>
              <w:pStyle w:val="a3"/>
              <w:ind w:right="113"/>
              <w:rPr>
                <w:rFonts w:cs="David"/>
                <w:rtl/>
              </w:rPr>
            </w:pPr>
            <w:r w:rsidRPr="00F95B75">
              <w:rPr>
                <w:rFonts w:cs="David" w:hint="cs"/>
                <w:rtl/>
              </w:rPr>
              <w:t>68.1</w:t>
            </w:r>
          </w:p>
        </w:tc>
        <w:tc>
          <w:tcPr>
            <w:tcW w:w="326" w:type="pct"/>
          </w:tcPr>
          <w:p w:rsidR="008172A7" w:rsidRPr="00F95B75" w:rsidRDefault="008172A7">
            <w:pPr>
              <w:pStyle w:val="a3"/>
              <w:ind w:right="113"/>
              <w:rPr>
                <w:rFonts w:cs="David"/>
                <w:rtl/>
              </w:rPr>
            </w:pPr>
            <w:r w:rsidRPr="00F95B75">
              <w:rPr>
                <w:rFonts w:cs="David" w:hint="cs"/>
                <w:rtl/>
              </w:rPr>
              <w:t>66.5</w:t>
            </w:r>
          </w:p>
        </w:tc>
        <w:tc>
          <w:tcPr>
            <w:tcW w:w="389" w:type="pct"/>
          </w:tcPr>
          <w:p w:rsidR="008172A7" w:rsidRPr="00F95B75" w:rsidRDefault="008172A7" w:rsidP="00C96AE4">
            <w:pPr>
              <w:pStyle w:val="a3"/>
              <w:ind w:right="113"/>
              <w:rPr>
                <w:rFonts w:cs="David"/>
                <w:rtl/>
              </w:rPr>
            </w:pPr>
            <w:r>
              <w:rPr>
                <w:rFonts w:cs="David" w:hint="cs"/>
                <w:rtl/>
              </w:rPr>
              <w:t>0</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w:t>
            </w:r>
          </w:p>
        </w:tc>
      </w:tr>
      <w:tr w:rsidR="002D465E" w:rsidRPr="00F95B75" w:rsidTr="002D465E">
        <w:trPr>
          <w:trHeight w:val="60"/>
        </w:trPr>
        <w:tc>
          <w:tcPr>
            <w:tcW w:w="1557" w:type="pct"/>
          </w:tcPr>
          <w:p w:rsidR="008172A7" w:rsidRPr="00F95B75" w:rsidRDefault="008172A7" w:rsidP="00317AB3">
            <w:pPr>
              <w:pStyle w:val="a3"/>
              <w:jc w:val="left"/>
              <w:rPr>
                <w:rFonts w:cs="David"/>
                <w:rtl/>
              </w:rPr>
            </w:pPr>
            <w:r w:rsidRPr="00F95B75">
              <w:rPr>
                <w:rFonts w:cs="David"/>
                <w:rtl/>
              </w:rPr>
              <w:t xml:space="preserve">במקרה של </w:t>
            </w:r>
            <w:r w:rsidRPr="00F95B75">
              <w:rPr>
                <w:rFonts w:cs="David" w:hint="cs"/>
                <w:rtl/>
              </w:rPr>
              <w:t>סתירה</w:t>
            </w:r>
            <w:r w:rsidRPr="00F95B75">
              <w:rPr>
                <w:rFonts w:cs="David"/>
                <w:rtl/>
              </w:rPr>
              <w:t xml:space="preserve"> בין אופייה היהודי </w:t>
            </w:r>
            <w:r w:rsidRPr="00F95B75">
              <w:rPr>
                <w:rFonts w:cs="David" w:hint="cs"/>
                <w:rtl/>
              </w:rPr>
              <w:t>ל</w:t>
            </w:r>
            <w:r w:rsidRPr="00F95B75">
              <w:rPr>
                <w:rFonts w:cs="David"/>
                <w:rtl/>
              </w:rPr>
              <w:t>אופייה הדמוקרטי של המדינה, יבחר</w:t>
            </w:r>
            <w:r w:rsidRPr="00F95B75">
              <w:rPr>
                <w:rFonts w:cs="David" w:hint="cs"/>
                <w:rtl/>
              </w:rPr>
              <w:t>ו</w:t>
            </w:r>
            <w:r w:rsidRPr="00F95B75">
              <w:rPr>
                <w:rFonts w:cs="David"/>
                <w:rtl/>
              </w:rPr>
              <w:t xml:space="preserve"> באופייה היהודי (י' </w:t>
            </w:r>
            <w:r w:rsidRPr="00F95B75">
              <w:rPr>
                <w:rFonts w:cs="David" w:hint="cs"/>
                <w:rtl/>
              </w:rPr>
              <w:t>52</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69.7</w:t>
            </w:r>
          </w:p>
        </w:tc>
        <w:tc>
          <w:tcPr>
            <w:tcW w:w="325" w:type="pct"/>
          </w:tcPr>
          <w:p w:rsidR="008172A7" w:rsidRPr="00F95B75" w:rsidRDefault="008172A7">
            <w:pPr>
              <w:pStyle w:val="a3"/>
              <w:rPr>
                <w:rFonts w:cs="David"/>
                <w:rtl/>
              </w:rPr>
            </w:pPr>
            <w:r w:rsidRPr="00F95B75">
              <w:rPr>
                <w:rFonts w:cs="David" w:hint="cs"/>
                <w:rtl/>
              </w:rPr>
              <w:t>72.3</w:t>
            </w:r>
          </w:p>
        </w:tc>
        <w:tc>
          <w:tcPr>
            <w:tcW w:w="389" w:type="pct"/>
          </w:tcPr>
          <w:p w:rsidR="008172A7" w:rsidRPr="00F95B75" w:rsidRDefault="008172A7">
            <w:pPr>
              <w:pStyle w:val="a3"/>
              <w:rPr>
                <w:rFonts w:cs="David"/>
                <w:rtl/>
              </w:rPr>
            </w:pPr>
            <w:r w:rsidRPr="00F95B75">
              <w:rPr>
                <w:rFonts w:cs="David" w:hint="cs"/>
                <w:rtl/>
              </w:rPr>
              <w:t>67.1</w:t>
            </w:r>
          </w:p>
        </w:tc>
        <w:tc>
          <w:tcPr>
            <w:tcW w:w="326" w:type="pct"/>
          </w:tcPr>
          <w:p w:rsidR="008172A7" w:rsidRPr="00F95B75" w:rsidRDefault="008172A7">
            <w:pPr>
              <w:pStyle w:val="a3"/>
              <w:rPr>
                <w:rFonts w:cs="David"/>
                <w:rtl/>
              </w:rPr>
            </w:pPr>
            <w:r w:rsidRPr="00F95B75">
              <w:rPr>
                <w:rFonts w:cs="David" w:hint="cs"/>
                <w:rtl/>
              </w:rPr>
              <w:t>67.4</w:t>
            </w:r>
          </w:p>
        </w:tc>
        <w:tc>
          <w:tcPr>
            <w:tcW w:w="323" w:type="pct"/>
          </w:tcPr>
          <w:p w:rsidR="008172A7" w:rsidRPr="00F95B75" w:rsidRDefault="008172A7">
            <w:pPr>
              <w:pStyle w:val="a3"/>
              <w:ind w:right="113"/>
              <w:rPr>
                <w:rFonts w:cs="David"/>
                <w:rtl/>
              </w:rPr>
            </w:pPr>
            <w:r w:rsidRPr="00F95B75">
              <w:rPr>
                <w:rFonts w:cs="David"/>
                <w:rtl/>
              </w:rPr>
              <w:t>64.5</w:t>
            </w:r>
          </w:p>
        </w:tc>
        <w:tc>
          <w:tcPr>
            <w:tcW w:w="326" w:type="pct"/>
          </w:tcPr>
          <w:p w:rsidR="008172A7" w:rsidRPr="00F95B75" w:rsidRDefault="008172A7">
            <w:pPr>
              <w:pStyle w:val="a3"/>
              <w:ind w:right="113"/>
              <w:rPr>
                <w:rFonts w:cs="David"/>
                <w:rtl/>
              </w:rPr>
            </w:pPr>
            <w:r w:rsidRPr="00F95B75">
              <w:rPr>
                <w:rFonts w:cs="David" w:hint="cs"/>
                <w:rtl/>
              </w:rPr>
              <w:t>61.7</w:t>
            </w:r>
          </w:p>
        </w:tc>
        <w:tc>
          <w:tcPr>
            <w:tcW w:w="326" w:type="pct"/>
          </w:tcPr>
          <w:p w:rsidR="008172A7" w:rsidRPr="00F95B75" w:rsidRDefault="008172A7">
            <w:pPr>
              <w:pStyle w:val="a3"/>
              <w:ind w:right="113"/>
              <w:rPr>
                <w:rFonts w:cs="David"/>
                <w:rtl/>
              </w:rPr>
            </w:pPr>
            <w:r w:rsidRPr="00F95B75">
              <w:rPr>
                <w:rFonts w:cs="David" w:hint="cs"/>
                <w:rtl/>
              </w:rPr>
              <w:t>65.3</w:t>
            </w:r>
          </w:p>
        </w:tc>
        <w:tc>
          <w:tcPr>
            <w:tcW w:w="389" w:type="pct"/>
          </w:tcPr>
          <w:p w:rsidR="008172A7" w:rsidRPr="00F95B75" w:rsidRDefault="008172A7" w:rsidP="00C96AE4">
            <w:pPr>
              <w:pStyle w:val="a3"/>
              <w:ind w:right="113"/>
              <w:rPr>
                <w:rFonts w:cs="David"/>
                <w:rtl/>
              </w:rPr>
            </w:pPr>
            <w:r>
              <w:rPr>
                <w:rFonts w:cs="David" w:hint="cs"/>
                <w:rtl/>
              </w:rPr>
              <w:t>0</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pPr>
              <w:pStyle w:val="a3"/>
              <w:jc w:val="left"/>
              <w:rPr>
                <w:rFonts w:cs="David"/>
                <w:rtl/>
              </w:rPr>
            </w:pPr>
            <w:r w:rsidRPr="00F95B75">
              <w:rPr>
                <w:rFonts w:cs="David"/>
                <w:rtl/>
              </w:rPr>
              <w:t>תומכים בסיפוח המשולש למדינת פלסטין</w:t>
            </w:r>
          </w:p>
        </w:tc>
        <w:tc>
          <w:tcPr>
            <w:tcW w:w="261" w:type="pct"/>
          </w:tcPr>
          <w:p w:rsidR="008172A7" w:rsidRPr="00F95B75" w:rsidRDefault="008172A7" w:rsidP="00C542E1">
            <w:pPr>
              <w:pStyle w:val="a3"/>
              <w:rPr>
                <w:rFonts w:cs="David"/>
                <w:rtl/>
              </w:rPr>
            </w:pPr>
            <w:r w:rsidRPr="00F95B75">
              <w:rPr>
                <w:rFonts w:cs="David"/>
                <w:rtl/>
              </w:rPr>
              <w:t>45.3</w:t>
            </w:r>
          </w:p>
        </w:tc>
        <w:tc>
          <w:tcPr>
            <w:tcW w:w="325" w:type="pct"/>
          </w:tcPr>
          <w:p w:rsidR="008172A7" w:rsidRPr="00F95B75" w:rsidRDefault="008172A7">
            <w:pPr>
              <w:pStyle w:val="a3"/>
              <w:rPr>
                <w:rFonts w:cs="David"/>
                <w:rtl/>
              </w:rPr>
            </w:pPr>
            <w:r w:rsidRPr="00F95B75">
              <w:rPr>
                <w:rFonts w:cs="David" w:hint="cs"/>
                <w:rtl/>
              </w:rPr>
              <w:t>42.2</w:t>
            </w:r>
          </w:p>
        </w:tc>
        <w:tc>
          <w:tcPr>
            <w:tcW w:w="389" w:type="pct"/>
          </w:tcPr>
          <w:p w:rsidR="008172A7" w:rsidRPr="00F95B75" w:rsidRDefault="008172A7">
            <w:pPr>
              <w:pStyle w:val="a3"/>
              <w:rPr>
                <w:rFonts w:cs="David"/>
                <w:rtl/>
              </w:rPr>
            </w:pPr>
            <w:r w:rsidRPr="00F95B75">
              <w:rPr>
                <w:rFonts w:cs="David" w:hint="cs"/>
                <w:rtl/>
              </w:rPr>
              <w:t>41.4</w:t>
            </w:r>
          </w:p>
        </w:tc>
        <w:tc>
          <w:tcPr>
            <w:tcW w:w="326" w:type="pct"/>
          </w:tcPr>
          <w:p w:rsidR="008172A7" w:rsidRPr="00F95B75" w:rsidRDefault="008172A7">
            <w:pPr>
              <w:pStyle w:val="a3"/>
              <w:rPr>
                <w:rFonts w:cs="David"/>
                <w:rtl/>
              </w:rPr>
            </w:pPr>
            <w:r w:rsidRPr="00F95B75">
              <w:rPr>
                <w:rFonts w:cs="David"/>
                <w:rtl/>
              </w:rPr>
              <w:t>39.4</w:t>
            </w:r>
          </w:p>
        </w:tc>
        <w:tc>
          <w:tcPr>
            <w:tcW w:w="323" w:type="pct"/>
          </w:tcPr>
          <w:p w:rsidR="008172A7" w:rsidRPr="00F95B75" w:rsidRDefault="008172A7">
            <w:pPr>
              <w:pStyle w:val="a3"/>
              <w:ind w:left="113"/>
              <w:rPr>
                <w:rFonts w:cs="David"/>
                <w:rtl/>
              </w:rPr>
            </w:pPr>
            <w:r w:rsidRPr="00F95B75">
              <w:rPr>
                <w:rFonts w:cs="David"/>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26" w:type="pct"/>
          </w:tcPr>
          <w:p w:rsidR="008172A7" w:rsidRPr="00F95B75" w:rsidRDefault="008172A7">
            <w:pPr>
              <w:pStyle w:val="a3"/>
              <w:ind w:left="113"/>
              <w:rPr>
                <w:rFonts w:cs="David"/>
                <w:rtl/>
              </w:rPr>
            </w:pPr>
            <w:r w:rsidRPr="00F95B75">
              <w:rPr>
                <w:rFonts w:cs="David" w:hint="cs"/>
                <w:rtl/>
              </w:rPr>
              <w:t>*</w:t>
            </w:r>
          </w:p>
        </w:tc>
        <w:tc>
          <w:tcPr>
            <w:tcW w:w="389" w:type="pct"/>
          </w:tcPr>
          <w:p w:rsidR="008172A7" w:rsidRPr="00F95B75" w:rsidRDefault="008172A7" w:rsidP="00C96AE4">
            <w:pPr>
              <w:pStyle w:val="a3"/>
              <w:ind w:right="113"/>
              <w:rPr>
                <w:rFonts w:cs="David"/>
                <w:rtl/>
              </w:rPr>
            </w:pPr>
          </w:p>
        </w:tc>
        <w:tc>
          <w:tcPr>
            <w:tcW w:w="388" w:type="pct"/>
          </w:tcPr>
          <w:p w:rsidR="008172A7" w:rsidRPr="00F95B75" w:rsidRDefault="008172A7" w:rsidP="00C96AE4">
            <w:pPr>
              <w:pStyle w:val="a3"/>
              <w:ind w:right="113"/>
              <w:rPr>
                <w:rFonts w:cs="David"/>
                <w:rtl/>
              </w:rPr>
            </w:pPr>
          </w:p>
        </w:tc>
        <w:tc>
          <w:tcPr>
            <w:tcW w:w="390" w:type="pct"/>
          </w:tcPr>
          <w:p w:rsidR="008172A7" w:rsidRPr="00F95B75" w:rsidRDefault="008172A7" w:rsidP="001324EC">
            <w:pPr>
              <w:pStyle w:val="a3"/>
              <w:ind w:right="11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9466BF" w:rsidP="00DA02D1">
            <w:pPr>
              <w:pStyle w:val="a3"/>
              <w:jc w:val="left"/>
              <w:rPr>
                <w:rFonts w:cs="David"/>
                <w:rtl/>
              </w:rPr>
            </w:pPr>
            <w:r>
              <w:rPr>
                <w:rFonts w:cs="David" w:hint="cs"/>
                <w:rtl/>
              </w:rPr>
              <w:t>מסכימים ש</w:t>
            </w:r>
            <w:r w:rsidR="008172A7" w:rsidRPr="00F95B75">
              <w:rPr>
                <w:rFonts w:cs="David"/>
                <w:rtl/>
              </w:rPr>
              <w:t xml:space="preserve">בתחום התרבות על ישראל להשתלב באירופה־אמריקה יותר מבמזרח התיכון (י' </w:t>
            </w:r>
            <w:r w:rsidR="008172A7" w:rsidRPr="00F95B75">
              <w:rPr>
                <w:rFonts w:cs="David" w:hint="cs"/>
                <w:rtl/>
              </w:rPr>
              <w:t>85</w:t>
            </w:r>
            <w:r w:rsidR="008172A7"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66.4</w:t>
            </w:r>
          </w:p>
        </w:tc>
        <w:tc>
          <w:tcPr>
            <w:tcW w:w="325" w:type="pct"/>
          </w:tcPr>
          <w:p w:rsidR="008172A7" w:rsidRPr="00F95B75" w:rsidRDefault="008172A7">
            <w:pPr>
              <w:pStyle w:val="a3"/>
              <w:rPr>
                <w:rFonts w:cs="David"/>
                <w:rtl/>
              </w:rPr>
            </w:pPr>
            <w:r w:rsidRPr="00F95B75">
              <w:rPr>
                <w:rFonts w:cs="David" w:hint="cs"/>
                <w:rtl/>
              </w:rPr>
              <w:t>59.0</w:t>
            </w:r>
          </w:p>
        </w:tc>
        <w:tc>
          <w:tcPr>
            <w:tcW w:w="389" w:type="pct"/>
          </w:tcPr>
          <w:p w:rsidR="008172A7" w:rsidRPr="00F95B75" w:rsidRDefault="008172A7">
            <w:pPr>
              <w:pStyle w:val="a3"/>
              <w:rPr>
                <w:rFonts w:cs="David"/>
                <w:rtl/>
              </w:rPr>
            </w:pPr>
            <w:r w:rsidRPr="00F95B75">
              <w:rPr>
                <w:rFonts w:cs="David" w:hint="cs"/>
                <w:rtl/>
              </w:rPr>
              <w:t>57.5</w:t>
            </w:r>
          </w:p>
        </w:tc>
        <w:tc>
          <w:tcPr>
            <w:tcW w:w="326" w:type="pct"/>
          </w:tcPr>
          <w:p w:rsidR="008172A7" w:rsidRPr="00F95B75" w:rsidRDefault="008172A7">
            <w:pPr>
              <w:pStyle w:val="a3"/>
              <w:rPr>
                <w:rFonts w:cs="David"/>
                <w:rtl/>
              </w:rPr>
            </w:pPr>
            <w:r w:rsidRPr="00F95B75">
              <w:rPr>
                <w:rFonts w:cs="David" w:hint="cs"/>
                <w:rtl/>
              </w:rPr>
              <w:t>64.1</w:t>
            </w:r>
          </w:p>
        </w:tc>
        <w:tc>
          <w:tcPr>
            <w:tcW w:w="323" w:type="pct"/>
          </w:tcPr>
          <w:p w:rsidR="008172A7" w:rsidRPr="00F95B75" w:rsidRDefault="008172A7">
            <w:pPr>
              <w:pStyle w:val="a3"/>
              <w:ind w:right="113"/>
              <w:rPr>
                <w:rFonts w:cs="David"/>
                <w:rtl/>
              </w:rPr>
            </w:pPr>
            <w:r w:rsidRPr="00F95B75">
              <w:rPr>
                <w:rFonts w:cs="David"/>
                <w:rtl/>
              </w:rPr>
              <w:t>65.0</w:t>
            </w:r>
          </w:p>
        </w:tc>
        <w:tc>
          <w:tcPr>
            <w:tcW w:w="326" w:type="pct"/>
          </w:tcPr>
          <w:p w:rsidR="008172A7" w:rsidRPr="00F95B75" w:rsidRDefault="008172A7">
            <w:pPr>
              <w:pStyle w:val="a3"/>
              <w:ind w:right="113"/>
              <w:rPr>
                <w:rFonts w:cs="David"/>
                <w:rtl/>
              </w:rPr>
            </w:pPr>
            <w:r w:rsidRPr="00F95B75">
              <w:rPr>
                <w:rFonts w:cs="David" w:hint="cs"/>
                <w:rtl/>
              </w:rPr>
              <w:t>59.3</w:t>
            </w:r>
          </w:p>
        </w:tc>
        <w:tc>
          <w:tcPr>
            <w:tcW w:w="326" w:type="pct"/>
          </w:tcPr>
          <w:p w:rsidR="008172A7" w:rsidRPr="00F95B75" w:rsidRDefault="008172A7">
            <w:pPr>
              <w:pStyle w:val="a3"/>
              <w:ind w:right="113"/>
              <w:rPr>
                <w:rFonts w:cs="David"/>
                <w:rtl/>
              </w:rPr>
            </w:pPr>
            <w:r w:rsidRPr="00F95B75">
              <w:rPr>
                <w:rFonts w:cs="David" w:hint="cs"/>
                <w:rtl/>
              </w:rPr>
              <w:t>58.9</w:t>
            </w:r>
          </w:p>
        </w:tc>
        <w:tc>
          <w:tcPr>
            <w:tcW w:w="389" w:type="pct"/>
          </w:tcPr>
          <w:p w:rsidR="008172A7" w:rsidRPr="00F95B75" w:rsidRDefault="00A01440" w:rsidP="00C96AE4">
            <w:pPr>
              <w:pStyle w:val="a3"/>
              <w:ind w:right="113"/>
              <w:rPr>
                <w:rFonts w:cs="David"/>
                <w:rtl/>
              </w:rPr>
            </w:pPr>
            <w:r>
              <w:rPr>
                <w:rFonts w:cs="David" w:hint="cs"/>
                <w:rtl/>
              </w:rPr>
              <w:t>-</w:t>
            </w:r>
          </w:p>
        </w:tc>
        <w:tc>
          <w:tcPr>
            <w:tcW w:w="388" w:type="pct"/>
          </w:tcPr>
          <w:p w:rsidR="008172A7" w:rsidRPr="00F95B75" w:rsidRDefault="008172A7" w:rsidP="00C96AE4">
            <w:pPr>
              <w:pStyle w:val="a3"/>
              <w:ind w:right="113"/>
              <w:rPr>
                <w:rFonts w:cs="David"/>
                <w:rtl/>
              </w:rPr>
            </w:pPr>
            <w:r>
              <w:rPr>
                <w:rFonts w:cs="David" w:hint="cs"/>
                <w:rtl/>
              </w:rPr>
              <w:t>0</w:t>
            </w:r>
          </w:p>
        </w:tc>
        <w:tc>
          <w:tcPr>
            <w:tcW w:w="390" w:type="pct"/>
          </w:tcPr>
          <w:p w:rsidR="008172A7" w:rsidRPr="00F95B75" w:rsidRDefault="008172A7" w:rsidP="001324EC">
            <w:pPr>
              <w:pStyle w:val="a3"/>
              <w:ind w:right="11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rtl/>
              </w:rPr>
              <w:t>שייכות</w:t>
            </w:r>
            <w:r w:rsidRPr="00F95B75">
              <w:rPr>
                <w:rFonts w:cs="David" w:hint="cs"/>
                <w:rtl/>
              </w:rPr>
              <w:t>ם</w:t>
            </w:r>
            <w:r w:rsidRPr="00F95B75">
              <w:rPr>
                <w:rFonts w:cs="David"/>
                <w:rtl/>
              </w:rPr>
              <w:t xml:space="preserve"> החשובה ביותר היא אזרחות ישראלית (י' </w:t>
            </w:r>
            <w:r w:rsidRPr="00F95B75">
              <w:rPr>
                <w:rFonts w:cs="David" w:hint="cs"/>
                <w:rtl/>
              </w:rPr>
              <w:t>103</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29.6</w:t>
            </w:r>
          </w:p>
        </w:tc>
        <w:tc>
          <w:tcPr>
            <w:tcW w:w="325" w:type="pct"/>
          </w:tcPr>
          <w:p w:rsidR="008172A7" w:rsidRPr="00F95B75" w:rsidRDefault="008172A7">
            <w:pPr>
              <w:pStyle w:val="a3"/>
              <w:rPr>
                <w:rFonts w:cs="David"/>
                <w:rtl/>
              </w:rPr>
            </w:pPr>
            <w:r w:rsidRPr="00F95B75">
              <w:rPr>
                <w:rFonts w:cs="David" w:hint="cs"/>
                <w:rtl/>
              </w:rPr>
              <w:t>35.6</w:t>
            </w:r>
          </w:p>
        </w:tc>
        <w:tc>
          <w:tcPr>
            <w:tcW w:w="389" w:type="pct"/>
          </w:tcPr>
          <w:p w:rsidR="008172A7" w:rsidRPr="00F95B75" w:rsidRDefault="008172A7">
            <w:pPr>
              <w:pStyle w:val="a3"/>
              <w:rPr>
                <w:rFonts w:cs="David"/>
                <w:rtl/>
              </w:rPr>
            </w:pPr>
            <w:r w:rsidRPr="00F95B75">
              <w:rPr>
                <w:rFonts w:cs="David" w:hint="cs"/>
                <w:rtl/>
              </w:rPr>
              <w:t>38.9</w:t>
            </w:r>
          </w:p>
        </w:tc>
        <w:tc>
          <w:tcPr>
            <w:tcW w:w="326" w:type="pct"/>
          </w:tcPr>
          <w:p w:rsidR="008172A7" w:rsidRPr="00F95B75" w:rsidRDefault="008172A7">
            <w:pPr>
              <w:pStyle w:val="a3"/>
              <w:rPr>
                <w:rFonts w:cs="David"/>
                <w:rtl/>
              </w:rPr>
            </w:pPr>
            <w:r w:rsidRPr="00F95B75">
              <w:rPr>
                <w:rFonts w:cs="David" w:hint="cs"/>
                <w:rtl/>
              </w:rPr>
              <w:t>36.7</w:t>
            </w:r>
          </w:p>
        </w:tc>
        <w:tc>
          <w:tcPr>
            <w:tcW w:w="323" w:type="pct"/>
          </w:tcPr>
          <w:p w:rsidR="008172A7" w:rsidRPr="00F95B75" w:rsidRDefault="008172A7">
            <w:pPr>
              <w:pStyle w:val="a3"/>
              <w:ind w:right="113"/>
              <w:rPr>
                <w:rFonts w:cs="David"/>
                <w:rtl/>
              </w:rPr>
            </w:pPr>
            <w:r w:rsidRPr="00F95B75">
              <w:rPr>
                <w:rFonts w:cs="David"/>
                <w:rtl/>
              </w:rPr>
              <w:t>42.2</w:t>
            </w:r>
          </w:p>
        </w:tc>
        <w:tc>
          <w:tcPr>
            <w:tcW w:w="326" w:type="pct"/>
          </w:tcPr>
          <w:p w:rsidR="008172A7" w:rsidRPr="00F95B75" w:rsidRDefault="008172A7">
            <w:pPr>
              <w:pStyle w:val="a3"/>
              <w:ind w:right="113"/>
              <w:rPr>
                <w:rFonts w:cs="David"/>
                <w:rtl/>
              </w:rPr>
            </w:pPr>
            <w:r w:rsidRPr="00F95B75">
              <w:rPr>
                <w:rFonts w:cs="David" w:hint="cs"/>
                <w:rtl/>
              </w:rPr>
              <w:t>41.0</w:t>
            </w:r>
          </w:p>
        </w:tc>
        <w:tc>
          <w:tcPr>
            <w:tcW w:w="326" w:type="pct"/>
          </w:tcPr>
          <w:p w:rsidR="008172A7" w:rsidRPr="00F95B75" w:rsidRDefault="008172A7">
            <w:pPr>
              <w:pStyle w:val="a3"/>
              <w:ind w:right="113"/>
              <w:rPr>
                <w:rFonts w:cs="David"/>
                <w:rtl/>
              </w:rPr>
            </w:pPr>
            <w:r w:rsidRPr="00F95B75">
              <w:rPr>
                <w:rFonts w:cs="David" w:hint="cs"/>
                <w:color w:val="FF0000"/>
                <w:rtl/>
              </w:rPr>
              <w:t>35.1</w:t>
            </w:r>
          </w:p>
        </w:tc>
        <w:tc>
          <w:tcPr>
            <w:tcW w:w="389" w:type="pct"/>
          </w:tcPr>
          <w:p w:rsidR="008172A7" w:rsidRPr="00F95B75" w:rsidRDefault="008172A7" w:rsidP="00C96AE4">
            <w:pPr>
              <w:pStyle w:val="a3"/>
              <w:ind w:right="113"/>
              <w:rPr>
                <w:rFonts w:cs="David"/>
                <w:color w:val="auto"/>
                <w:rtl/>
              </w:rPr>
            </w:pPr>
            <w:r>
              <w:rPr>
                <w:rFonts w:cs="David" w:hint="cs"/>
                <w:color w:val="auto"/>
                <w:rtl/>
              </w:rPr>
              <w:t>0</w:t>
            </w:r>
          </w:p>
        </w:tc>
        <w:tc>
          <w:tcPr>
            <w:tcW w:w="388" w:type="pct"/>
          </w:tcPr>
          <w:p w:rsidR="008172A7" w:rsidRPr="00F95B75" w:rsidRDefault="00A01440" w:rsidP="00C96AE4">
            <w:pPr>
              <w:pStyle w:val="a3"/>
              <w:ind w:right="113"/>
              <w:rPr>
                <w:rFonts w:cs="David"/>
                <w:color w:val="auto"/>
                <w:rtl/>
              </w:rPr>
            </w:pPr>
            <w:r>
              <w:rPr>
                <w:rFonts w:cs="David" w:hint="cs"/>
                <w:color w:val="auto"/>
                <w:rtl/>
              </w:rPr>
              <w:t>-</w:t>
            </w:r>
          </w:p>
        </w:tc>
        <w:tc>
          <w:tcPr>
            <w:tcW w:w="390" w:type="pct"/>
          </w:tcPr>
          <w:p w:rsidR="008172A7" w:rsidRPr="00F95B75" w:rsidRDefault="008172A7" w:rsidP="001324EC">
            <w:pPr>
              <w:pStyle w:val="a3"/>
              <w:ind w:right="113"/>
              <w:rPr>
                <w:rFonts w:cs="David"/>
                <w:color w:val="auto"/>
                <w:rtl/>
              </w:rPr>
            </w:pPr>
            <w:r w:rsidRPr="00F95B75">
              <w:rPr>
                <w:rFonts w:cs="David" w:hint="cs"/>
                <w:color w:val="auto"/>
                <w:rtl/>
              </w:rPr>
              <w:t>+</w:t>
            </w:r>
          </w:p>
        </w:tc>
      </w:tr>
      <w:tr w:rsidR="002D465E" w:rsidRPr="00F95B75" w:rsidTr="002D465E">
        <w:trPr>
          <w:trHeight w:val="60"/>
        </w:trPr>
        <w:tc>
          <w:tcPr>
            <w:tcW w:w="1557" w:type="pct"/>
          </w:tcPr>
          <w:p w:rsidR="008172A7" w:rsidRPr="00F95B75" w:rsidRDefault="008172A7">
            <w:pPr>
              <w:pStyle w:val="a3"/>
              <w:jc w:val="left"/>
              <w:rPr>
                <w:rFonts w:cs="David"/>
                <w:rtl/>
              </w:rPr>
            </w:pPr>
            <w:r w:rsidRPr="00F95B75">
              <w:rPr>
                <w:rFonts w:cs="David" w:hint="cs"/>
                <w:rtl/>
              </w:rPr>
              <w:t>מעריכים ש</w:t>
            </w:r>
            <w:r w:rsidRPr="00F95B75">
              <w:rPr>
                <w:rFonts w:cs="David"/>
                <w:rtl/>
              </w:rPr>
              <w:t>רוב האזרחים הערבים יהיו נאמנים למדינה פלסטינית שהם לא תושביה יותר מאשר למדינת ישראל (י' 14)</w:t>
            </w:r>
          </w:p>
        </w:tc>
        <w:tc>
          <w:tcPr>
            <w:tcW w:w="261" w:type="pct"/>
          </w:tcPr>
          <w:p w:rsidR="008172A7" w:rsidRPr="00F95B75" w:rsidRDefault="008172A7" w:rsidP="00C542E1">
            <w:pPr>
              <w:pStyle w:val="a3"/>
              <w:rPr>
                <w:rFonts w:cs="David"/>
                <w:rtl/>
              </w:rPr>
            </w:pPr>
            <w:r w:rsidRPr="00F95B75">
              <w:rPr>
                <w:rFonts w:cs="David"/>
                <w:rtl/>
              </w:rPr>
              <w:t>68.6</w:t>
            </w:r>
          </w:p>
        </w:tc>
        <w:tc>
          <w:tcPr>
            <w:tcW w:w="325" w:type="pct"/>
          </w:tcPr>
          <w:p w:rsidR="008172A7" w:rsidRPr="00F95B75" w:rsidRDefault="008172A7">
            <w:pPr>
              <w:pStyle w:val="a3"/>
              <w:rPr>
                <w:rFonts w:cs="David"/>
                <w:rtl/>
              </w:rPr>
            </w:pPr>
            <w:r w:rsidRPr="00F95B75">
              <w:rPr>
                <w:rFonts w:cs="David" w:hint="cs"/>
                <w:rtl/>
              </w:rPr>
              <w:t>72.6</w:t>
            </w:r>
          </w:p>
        </w:tc>
        <w:tc>
          <w:tcPr>
            <w:tcW w:w="389" w:type="pct"/>
          </w:tcPr>
          <w:p w:rsidR="008172A7" w:rsidRPr="00F95B75" w:rsidRDefault="008172A7" w:rsidP="00C878EF">
            <w:pPr>
              <w:pStyle w:val="a3"/>
              <w:rPr>
                <w:rFonts w:cs="David"/>
                <w:rtl/>
              </w:rPr>
            </w:pPr>
            <w:r w:rsidRPr="00F95B75">
              <w:rPr>
                <w:rFonts w:cs="David" w:hint="cs"/>
                <w:rtl/>
              </w:rPr>
              <w:t>66.3**</w:t>
            </w:r>
          </w:p>
        </w:tc>
        <w:tc>
          <w:tcPr>
            <w:tcW w:w="326" w:type="pct"/>
          </w:tcPr>
          <w:p w:rsidR="008172A7" w:rsidRPr="00F95B75" w:rsidRDefault="008172A7">
            <w:pPr>
              <w:pStyle w:val="a3"/>
              <w:rPr>
                <w:rFonts w:cs="David"/>
                <w:rtl/>
              </w:rPr>
            </w:pPr>
            <w:r w:rsidRPr="00F95B75">
              <w:rPr>
                <w:rFonts w:cs="David" w:hint="cs"/>
                <w:rtl/>
              </w:rPr>
              <w:t>68.2</w:t>
            </w:r>
          </w:p>
        </w:tc>
        <w:tc>
          <w:tcPr>
            <w:tcW w:w="323" w:type="pct"/>
          </w:tcPr>
          <w:p w:rsidR="008172A7" w:rsidRPr="00F95B75" w:rsidRDefault="008172A7">
            <w:pPr>
              <w:pStyle w:val="a3"/>
              <w:rPr>
                <w:rFonts w:cs="David"/>
                <w:rtl/>
              </w:rPr>
            </w:pPr>
            <w:r w:rsidRPr="00F95B75">
              <w:rPr>
                <w:rFonts w:cs="David"/>
                <w:rtl/>
              </w:rPr>
              <w:t>64.6</w:t>
            </w:r>
          </w:p>
        </w:tc>
        <w:tc>
          <w:tcPr>
            <w:tcW w:w="326" w:type="pct"/>
          </w:tcPr>
          <w:p w:rsidR="008172A7" w:rsidRPr="00F95B75" w:rsidRDefault="008172A7">
            <w:pPr>
              <w:pStyle w:val="a3"/>
              <w:rPr>
                <w:rFonts w:cs="David"/>
                <w:rtl/>
              </w:rPr>
            </w:pPr>
            <w:r w:rsidRPr="00F95B75">
              <w:rPr>
                <w:rFonts w:cs="David" w:hint="cs"/>
                <w:rtl/>
              </w:rPr>
              <w:t>59.1</w:t>
            </w:r>
          </w:p>
        </w:tc>
        <w:tc>
          <w:tcPr>
            <w:tcW w:w="326" w:type="pct"/>
          </w:tcPr>
          <w:p w:rsidR="008172A7" w:rsidRPr="00F95B75" w:rsidRDefault="008172A7">
            <w:pPr>
              <w:pStyle w:val="a3"/>
              <w:rPr>
                <w:rFonts w:cs="David"/>
                <w:rtl/>
              </w:rPr>
            </w:pPr>
            <w:r w:rsidRPr="00F95B75">
              <w:rPr>
                <w:rFonts w:cs="David" w:hint="cs"/>
                <w:rtl/>
              </w:rPr>
              <w:t>*</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p>
        </w:tc>
        <w:tc>
          <w:tcPr>
            <w:tcW w:w="390" w:type="pct"/>
          </w:tcPr>
          <w:p w:rsidR="008172A7" w:rsidRPr="00F95B75" w:rsidRDefault="008172A7" w:rsidP="001324EC">
            <w:pPr>
              <w:pStyle w:val="a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492067">
            <w:pPr>
              <w:pStyle w:val="a3"/>
              <w:jc w:val="left"/>
              <w:rPr>
                <w:rFonts w:cs="David"/>
                <w:rtl/>
              </w:rPr>
            </w:pPr>
            <w:r w:rsidRPr="00F95B75">
              <w:rPr>
                <w:rFonts w:cs="David" w:hint="cs"/>
                <w:rtl/>
              </w:rPr>
              <w:t>מסכימים ש</w:t>
            </w:r>
            <w:r w:rsidRPr="00F95B75">
              <w:rPr>
                <w:rFonts w:cs="David"/>
                <w:rtl/>
              </w:rPr>
              <w:t xml:space="preserve">המדינה צריכה לתת לאזרחים </w:t>
            </w:r>
            <w:r w:rsidRPr="00F95B75">
              <w:rPr>
                <w:rFonts w:cs="David"/>
                <w:rtl/>
              </w:rPr>
              <w:lastRenderedPageBreak/>
              <w:t xml:space="preserve">הערבים סמכויות לניהול עצמי של מוסדות הדת, החינוך והתרבות שלהם (י' </w:t>
            </w:r>
            <w:r w:rsidRPr="00F95B75">
              <w:rPr>
                <w:rFonts w:cs="David" w:hint="cs"/>
                <w:rtl/>
              </w:rPr>
              <w:t>90</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lastRenderedPageBreak/>
              <w:t>61.7</w:t>
            </w:r>
          </w:p>
        </w:tc>
        <w:tc>
          <w:tcPr>
            <w:tcW w:w="325" w:type="pct"/>
          </w:tcPr>
          <w:p w:rsidR="008172A7" w:rsidRPr="00F95B75" w:rsidRDefault="008172A7">
            <w:pPr>
              <w:pStyle w:val="a3"/>
              <w:rPr>
                <w:rFonts w:cs="David"/>
                <w:rtl/>
              </w:rPr>
            </w:pPr>
            <w:r w:rsidRPr="00F95B75">
              <w:rPr>
                <w:rFonts w:cs="David" w:hint="cs"/>
                <w:rtl/>
              </w:rPr>
              <w:t>59.8</w:t>
            </w:r>
          </w:p>
        </w:tc>
        <w:tc>
          <w:tcPr>
            <w:tcW w:w="389" w:type="pct"/>
          </w:tcPr>
          <w:p w:rsidR="008172A7" w:rsidRPr="00F95B75" w:rsidRDefault="008172A7">
            <w:pPr>
              <w:pStyle w:val="a3"/>
              <w:rPr>
                <w:rFonts w:cs="David"/>
                <w:rtl/>
              </w:rPr>
            </w:pPr>
            <w:r w:rsidRPr="00F95B75">
              <w:rPr>
                <w:rFonts w:cs="David" w:hint="cs"/>
                <w:rtl/>
              </w:rPr>
              <w:t>62.7</w:t>
            </w:r>
          </w:p>
        </w:tc>
        <w:tc>
          <w:tcPr>
            <w:tcW w:w="326" w:type="pct"/>
          </w:tcPr>
          <w:p w:rsidR="008172A7" w:rsidRPr="00F95B75" w:rsidRDefault="008172A7">
            <w:pPr>
              <w:pStyle w:val="a3"/>
              <w:rPr>
                <w:rFonts w:cs="David"/>
                <w:rtl/>
              </w:rPr>
            </w:pPr>
            <w:r w:rsidRPr="00F95B75">
              <w:rPr>
                <w:rFonts w:cs="David" w:hint="cs"/>
                <w:rtl/>
              </w:rPr>
              <w:t>54.6</w:t>
            </w:r>
          </w:p>
        </w:tc>
        <w:tc>
          <w:tcPr>
            <w:tcW w:w="323" w:type="pct"/>
          </w:tcPr>
          <w:p w:rsidR="008172A7" w:rsidRPr="00F95B75" w:rsidRDefault="008172A7">
            <w:pPr>
              <w:pStyle w:val="a3"/>
              <w:rPr>
                <w:rFonts w:cs="David"/>
                <w:rtl/>
              </w:rPr>
            </w:pPr>
            <w:r w:rsidRPr="00F95B75">
              <w:rPr>
                <w:rFonts w:cs="David"/>
                <w:rtl/>
              </w:rPr>
              <w:t>58.3</w:t>
            </w:r>
          </w:p>
        </w:tc>
        <w:tc>
          <w:tcPr>
            <w:tcW w:w="326" w:type="pct"/>
          </w:tcPr>
          <w:p w:rsidR="008172A7" w:rsidRPr="00F95B75" w:rsidRDefault="008172A7">
            <w:pPr>
              <w:pStyle w:val="a3"/>
              <w:rPr>
                <w:rFonts w:cs="David"/>
                <w:rtl/>
              </w:rPr>
            </w:pPr>
            <w:r w:rsidRPr="00F95B75">
              <w:rPr>
                <w:rFonts w:cs="David" w:hint="cs"/>
                <w:rtl/>
              </w:rPr>
              <w:t>52.6</w:t>
            </w:r>
          </w:p>
        </w:tc>
        <w:tc>
          <w:tcPr>
            <w:tcW w:w="326" w:type="pct"/>
          </w:tcPr>
          <w:p w:rsidR="008172A7" w:rsidRPr="00F95B75" w:rsidRDefault="008172A7">
            <w:pPr>
              <w:pStyle w:val="a3"/>
              <w:rPr>
                <w:rFonts w:cs="David"/>
                <w:rtl/>
              </w:rPr>
            </w:pPr>
            <w:r w:rsidRPr="00F95B75">
              <w:rPr>
                <w:rFonts w:cs="David" w:hint="cs"/>
                <w:color w:val="00B050"/>
                <w:rtl/>
              </w:rPr>
              <w:t>59.0</w:t>
            </w:r>
          </w:p>
        </w:tc>
        <w:tc>
          <w:tcPr>
            <w:tcW w:w="389" w:type="pct"/>
          </w:tcPr>
          <w:p w:rsidR="008172A7" w:rsidRPr="00F95B75" w:rsidRDefault="00A01440" w:rsidP="00C96AE4">
            <w:pPr>
              <w:pStyle w:val="a3"/>
              <w:rPr>
                <w:rFonts w:cs="David"/>
                <w:color w:val="auto"/>
                <w:rtl/>
              </w:rPr>
            </w:pPr>
            <w:r>
              <w:rPr>
                <w:rFonts w:cs="David" w:hint="cs"/>
                <w:color w:val="auto"/>
                <w:rtl/>
              </w:rPr>
              <w:t>-</w:t>
            </w:r>
          </w:p>
        </w:tc>
        <w:tc>
          <w:tcPr>
            <w:tcW w:w="388" w:type="pct"/>
          </w:tcPr>
          <w:p w:rsidR="008172A7" w:rsidRPr="00F95B75" w:rsidRDefault="008172A7" w:rsidP="00C96AE4">
            <w:pPr>
              <w:pStyle w:val="a3"/>
              <w:rPr>
                <w:rFonts w:cs="David"/>
                <w:color w:val="auto"/>
                <w:rtl/>
              </w:rPr>
            </w:pPr>
            <w:r>
              <w:rPr>
                <w:rFonts w:cs="David" w:hint="cs"/>
                <w:color w:val="auto"/>
                <w:rtl/>
              </w:rPr>
              <w:t>+</w:t>
            </w:r>
          </w:p>
        </w:tc>
        <w:tc>
          <w:tcPr>
            <w:tcW w:w="390" w:type="pct"/>
          </w:tcPr>
          <w:p w:rsidR="008172A7" w:rsidRPr="00F95B75" w:rsidRDefault="008172A7" w:rsidP="001324EC">
            <w:pPr>
              <w:pStyle w:val="a3"/>
              <w:rPr>
                <w:rFonts w:cs="David"/>
                <w:color w:val="auto"/>
                <w:rtl/>
              </w:rPr>
            </w:pPr>
            <w:r w:rsidRPr="00F95B75">
              <w:rPr>
                <w:rFonts w:cs="David" w:hint="cs"/>
                <w:color w:val="auto"/>
                <w:rtl/>
              </w:rPr>
              <w:t>0</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rtl/>
              </w:rPr>
              <w:lastRenderedPageBreak/>
              <w:t xml:space="preserve">מסכימים שערבים ישתמשו בשביתות כלליות לקידום ענייניהם (י' </w:t>
            </w:r>
            <w:r w:rsidRPr="00F95B75">
              <w:rPr>
                <w:rFonts w:cs="David" w:hint="cs"/>
                <w:rtl/>
              </w:rPr>
              <w:t>95</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46.1</w:t>
            </w:r>
          </w:p>
        </w:tc>
        <w:tc>
          <w:tcPr>
            <w:tcW w:w="325" w:type="pct"/>
          </w:tcPr>
          <w:p w:rsidR="008172A7" w:rsidRPr="00F95B75" w:rsidRDefault="008172A7">
            <w:pPr>
              <w:pStyle w:val="a3"/>
              <w:rPr>
                <w:rFonts w:cs="David"/>
                <w:rtl/>
              </w:rPr>
            </w:pPr>
            <w:r w:rsidRPr="00F95B75">
              <w:rPr>
                <w:rFonts w:cs="David" w:hint="cs"/>
                <w:rtl/>
              </w:rPr>
              <w:t>35.1</w:t>
            </w:r>
          </w:p>
        </w:tc>
        <w:tc>
          <w:tcPr>
            <w:tcW w:w="389" w:type="pct"/>
          </w:tcPr>
          <w:p w:rsidR="008172A7" w:rsidRPr="00F95B75" w:rsidRDefault="008172A7">
            <w:pPr>
              <w:pStyle w:val="a3"/>
              <w:rPr>
                <w:rFonts w:cs="David"/>
                <w:rtl/>
              </w:rPr>
            </w:pPr>
            <w:r w:rsidRPr="00F95B75">
              <w:rPr>
                <w:rFonts w:cs="David" w:hint="cs"/>
                <w:rtl/>
              </w:rPr>
              <w:t>37.0</w:t>
            </w:r>
          </w:p>
        </w:tc>
        <w:tc>
          <w:tcPr>
            <w:tcW w:w="326" w:type="pct"/>
          </w:tcPr>
          <w:p w:rsidR="008172A7" w:rsidRPr="00F95B75" w:rsidRDefault="008172A7">
            <w:pPr>
              <w:pStyle w:val="a3"/>
              <w:rPr>
                <w:rFonts w:cs="David"/>
                <w:rtl/>
              </w:rPr>
            </w:pPr>
            <w:r w:rsidRPr="00F95B75">
              <w:rPr>
                <w:rFonts w:cs="David" w:hint="cs"/>
                <w:rtl/>
              </w:rPr>
              <w:t>28.7</w:t>
            </w:r>
          </w:p>
        </w:tc>
        <w:tc>
          <w:tcPr>
            <w:tcW w:w="323" w:type="pct"/>
          </w:tcPr>
          <w:p w:rsidR="008172A7" w:rsidRPr="00F95B75" w:rsidRDefault="008172A7">
            <w:pPr>
              <w:pStyle w:val="a3"/>
              <w:rPr>
                <w:rFonts w:cs="David"/>
                <w:rtl/>
              </w:rPr>
            </w:pPr>
            <w:r w:rsidRPr="00F95B75">
              <w:rPr>
                <w:rFonts w:cs="David"/>
                <w:rtl/>
              </w:rPr>
              <w:t>29.3</w:t>
            </w:r>
          </w:p>
        </w:tc>
        <w:tc>
          <w:tcPr>
            <w:tcW w:w="326" w:type="pct"/>
          </w:tcPr>
          <w:p w:rsidR="008172A7" w:rsidRPr="00F95B75" w:rsidRDefault="008172A7">
            <w:pPr>
              <w:pStyle w:val="a3"/>
              <w:rPr>
                <w:rFonts w:cs="David"/>
                <w:rtl/>
              </w:rPr>
            </w:pPr>
            <w:r w:rsidRPr="00F95B75">
              <w:rPr>
                <w:rFonts w:cs="David" w:hint="cs"/>
                <w:rtl/>
              </w:rPr>
              <w:t>30.5</w:t>
            </w:r>
          </w:p>
        </w:tc>
        <w:tc>
          <w:tcPr>
            <w:tcW w:w="326" w:type="pct"/>
          </w:tcPr>
          <w:p w:rsidR="008172A7" w:rsidRPr="00F95B75" w:rsidRDefault="008172A7">
            <w:pPr>
              <w:pStyle w:val="a3"/>
              <w:rPr>
                <w:rFonts w:cs="David"/>
                <w:rtl/>
              </w:rPr>
            </w:pPr>
            <w:r w:rsidRPr="00F95B75">
              <w:rPr>
                <w:rFonts w:cs="David" w:hint="cs"/>
                <w:rtl/>
              </w:rPr>
              <w:t>34.0</w:t>
            </w:r>
          </w:p>
        </w:tc>
        <w:tc>
          <w:tcPr>
            <w:tcW w:w="389" w:type="pct"/>
          </w:tcPr>
          <w:p w:rsidR="008172A7" w:rsidRPr="00F95B75" w:rsidRDefault="008172A7" w:rsidP="00C96AE4">
            <w:pPr>
              <w:pStyle w:val="a3"/>
              <w:rPr>
                <w:rFonts w:cs="David"/>
                <w:rtl/>
              </w:rPr>
            </w:pPr>
            <w:r>
              <w:rPr>
                <w:rFonts w:cs="David" w:hint="cs"/>
                <w:rtl/>
              </w:rPr>
              <w:t>+</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8172A7" w:rsidP="001324EC">
            <w:pPr>
              <w:pStyle w:val="a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492067">
            <w:pPr>
              <w:pStyle w:val="a3"/>
              <w:jc w:val="left"/>
              <w:rPr>
                <w:rFonts w:cs="David"/>
                <w:rtl/>
              </w:rPr>
            </w:pPr>
            <w:r w:rsidRPr="00F95B75">
              <w:rPr>
                <w:rFonts w:cs="David" w:hint="cs"/>
                <w:rtl/>
              </w:rPr>
              <w:t>מסכימים ש</w:t>
            </w:r>
            <w:r w:rsidRPr="00F95B75">
              <w:rPr>
                <w:rFonts w:cs="David"/>
                <w:rtl/>
              </w:rPr>
              <w:t xml:space="preserve">על האזרחים הערבים לעזוב את הארץ ולקבל פיצוי מתאים (י' </w:t>
            </w:r>
            <w:r w:rsidRPr="00F95B75">
              <w:rPr>
                <w:rFonts w:cs="David" w:hint="cs"/>
                <w:rtl/>
              </w:rPr>
              <w:t>49</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38.9</w:t>
            </w:r>
          </w:p>
        </w:tc>
        <w:tc>
          <w:tcPr>
            <w:tcW w:w="325" w:type="pct"/>
          </w:tcPr>
          <w:p w:rsidR="008172A7" w:rsidRPr="00F95B75" w:rsidRDefault="008172A7">
            <w:pPr>
              <w:pStyle w:val="a3"/>
              <w:rPr>
                <w:rFonts w:cs="David"/>
                <w:rtl/>
              </w:rPr>
            </w:pPr>
            <w:r w:rsidRPr="00F95B75">
              <w:rPr>
                <w:rFonts w:cs="David" w:hint="cs"/>
                <w:rtl/>
              </w:rPr>
              <w:t>41.0</w:t>
            </w:r>
          </w:p>
        </w:tc>
        <w:tc>
          <w:tcPr>
            <w:tcW w:w="389" w:type="pct"/>
          </w:tcPr>
          <w:p w:rsidR="008172A7" w:rsidRPr="00F95B75" w:rsidRDefault="008172A7">
            <w:pPr>
              <w:pStyle w:val="a3"/>
              <w:rPr>
                <w:rFonts w:cs="David"/>
                <w:rtl/>
              </w:rPr>
            </w:pPr>
            <w:r w:rsidRPr="00F95B75">
              <w:rPr>
                <w:rFonts w:cs="David" w:hint="cs"/>
                <w:rtl/>
              </w:rPr>
              <w:t>33.4</w:t>
            </w:r>
          </w:p>
        </w:tc>
        <w:tc>
          <w:tcPr>
            <w:tcW w:w="326" w:type="pct"/>
          </w:tcPr>
          <w:p w:rsidR="008172A7" w:rsidRPr="00F95B75" w:rsidRDefault="008172A7">
            <w:pPr>
              <w:pStyle w:val="a3"/>
              <w:rPr>
                <w:rFonts w:cs="David"/>
                <w:rtl/>
              </w:rPr>
            </w:pPr>
            <w:r w:rsidRPr="00F95B75">
              <w:rPr>
                <w:rFonts w:cs="David" w:hint="cs"/>
                <w:rtl/>
              </w:rPr>
              <w:t>36.6</w:t>
            </w:r>
          </w:p>
        </w:tc>
        <w:tc>
          <w:tcPr>
            <w:tcW w:w="323" w:type="pct"/>
          </w:tcPr>
          <w:p w:rsidR="008172A7" w:rsidRPr="00F95B75" w:rsidRDefault="008172A7">
            <w:pPr>
              <w:pStyle w:val="a3"/>
              <w:rPr>
                <w:rFonts w:cs="David"/>
                <w:rtl/>
              </w:rPr>
            </w:pPr>
            <w:r w:rsidRPr="00F95B75">
              <w:rPr>
                <w:rFonts w:cs="David"/>
                <w:rtl/>
              </w:rPr>
              <w:t>31.0</w:t>
            </w:r>
          </w:p>
        </w:tc>
        <w:tc>
          <w:tcPr>
            <w:tcW w:w="326" w:type="pct"/>
          </w:tcPr>
          <w:p w:rsidR="008172A7" w:rsidRPr="00F95B75" w:rsidRDefault="008172A7">
            <w:pPr>
              <w:pStyle w:val="a3"/>
              <w:rPr>
                <w:rFonts w:cs="David"/>
                <w:rtl/>
              </w:rPr>
            </w:pPr>
            <w:r w:rsidRPr="00F95B75">
              <w:rPr>
                <w:rFonts w:cs="David" w:hint="cs"/>
                <w:rtl/>
              </w:rPr>
              <w:t>29.7</w:t>
            </w:r>
          </w:p>
        </w:tc>
        <w:tc>
          <w:tcPr>
            <w:tcW w:w="326" w:type="pct"/>
          </w:tcPr>
          <w:p w:rsidR="008172A7" w:rsidRPr="00F95B75" w:rsidRDefault="008172A7">
            <w:pPr>
              <w:pStyle w:val="a3"/>
              <w:rPr>
                <w:rFonts w:cs="David"/>
                <w:rtl/>
              </w:rPr>
            </w:pPr>
            <w:r w:rsidRPr="00F95B75">
              <w:rPr>
                <w:rFonts w:cs="David" w:hint="cs"/>
                <w:rtl/>
              </w:rPr>
              <w:t>32.2</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8172A7" w:rsidP="001324EC">
            <w:pPr>
              <w:pStyle w:val="a3"/>
              <w:rPr>
                <w:rFonts w:cs="David"/>
                <w:rtl/>
              </w:rPr>
            </w:pPr>
            <w:r w:rsidRPr="00F95B75">
              <w:rPr>
                <w:rFonts w:cs="David" w:hint="cs"/>
                <w:rtl/>
              </w:rPr>
              <w:t>+</w:t>
            </w:r>
          </w:p>
        </w:tc>
      </w:tr>
      <w:tr w:rsidR="002D465E" w:rsidRPr="00F95B75" w:rsidTr="002D465E">
        <w:trPr>
          <w:trHeight w:val="60"/>
        </w:trPr>
        <w:tc>
          <w:tcPr>
            <w:tcW w:w="1557" w:type="pct"/>
          </w:tcPr>
          <w:p w:rsidR="008172A7" w:rsidRPr="00F95B75" w:rsidRDefault="008172A7" w:rsidP="007F3AB8">
            <w:pPr>
              <w:pStyle w:val="a3"/>
              <w:jc w:val="left"/>
              <w:rPr>
                <w:rFonts w:cs="David"/>
                <w:rtl/>
              </w:rPr>
            </w:pPr>
            <w:r w:rsidRPr="00F95B75">
              <w:rPr>
                <w:rFonts w:cs="David" w:hint="cs"/>
                <w:rtl/>
              </w:rPr>
              <w:t>מסכימים ש</w:t>
            </w:r>
            <w:r w:rsidRPr="00F95B75">
              <w:rPr>
                <w:rFonts w:cs="David"/>
                <w:rtl/>
              </w:rPr>
              <w:t xml:space="preserve">היהודים ישלטו והערבים הישראלים לא יקבלו זכויות דמוקרטיות (י' </w:t>
            </w:r>
            <w:r w:rsidRPr="00F95B75">
              <w:rPr>
                <w:rFonts w:cs="David" w:hint="cs"/>
                <w:rtl/>
              </w:rPr>
              <w:t>50</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21.4</w:t>
            </w:r>
          </w:p>
        </w:tc>
        <w:tc>
          <w:tcPr>
            <w:tcW w:w="325" w:type="pct"/>
          </w:tcPr>
          <w:p w:rsidR="008172A7" w:rsidRPr="00F95B75" w:rsidRDefault="008172A7">
            <w:pPr>
              <w:pStyle w:val="a3"/>
              <w:rPr>
                <w:rFonts w:cs="David"/>
                <w:rtl/>
              </w:rPr>
            </w:pPr>
            <w:r w:rsidRPr="00F95B75">
              <w:rPr>
                <w:rFonts w:cs="David" w:hint="cs"/>
                <w:rtl/>
              </w:rPr>
              <w:t>20.6</w:t>
            </w:r>
          </w:p>
        </w:tc>
        <w:tc>
          <w:tcPr>
            <w:tcW w:w="389" w:type="pct"/>
          </w:tcPr>
          <w:p w:rsidR="008172A7" w:rsidRPr="00F95B75" w:rsidRDefault="008172A7">
            <w:pPr>
              <w:pStyle w:val="a3"/>
              <w:rPr>
                <w:rFonts w:cs="David"/>
                <w:rtl/>
              </w:rPr>
            </w:pPr>
            <w:r w:rsidRPr="00F95B75">
              <w:rPr>
                <w:rFonts w:cs="David" w:hint="cs"/>
                <w:rtl/>
              </w:rPr>
              <w:t>16.5</w:t>
            </w:r>
          </w:p>
        </w:tc>
        <w:tc>
          <w:tcPr>
            <w:tcW w:w="326" w:type="pct"/>
          </w:tcPr>
          <w:p w:rsidR="008172A7" w:rsidRPr="00F95B75" w:rsidRDefault="008172A7">
            <w:pPr>
              <w:pStyle w:val="a3"/>
              <w:rPr>
                <w:rFonts w:cs="David"/>
                <w:rtl/>
              </w:rPr>
            </w:pPr>
            <w:r w:rsidRPr="00F95B75">
              <w:rPr>
                <w:rFonts w:cs="David" w:hint="cs"/>
                <w:rtl/>
              </w:rPr>
              <w:t>21.1</w:t>
            </w:r>
          </w:p>
        </w:tc>
        <w:tc>
          <w:tcPr>
            <w:tcW w:w="323" w:type="pct"/>
          </w:tcPr>
          <w:p w:rsidR="008172A7" w:rsidRPr="00F95B75" w:rsidRDefault="008172A7">
            <w:pPr>
              <w:pStyle w:val="a3"/>
              <w:rPr>
                <w:rFonts w:cs="David"/>
                <w:rtl/>
              </w:rPr>
            </w:pPr>
            <w:r w:rsidRPr="00F95B75">
              <w:rPr>
                <w:rFonts w:cs="David"/>
                <w:rtl/>
              </w:rPr>
              <w:t>17.4</w:t>
            </w:r>
          </w:p>
        </w:tc>
        <w:tc>
          <w:tcPr>
            <w:tcW w:w="326" w:type="pct"/>
          </w:tcPr>
          <w:p w:rsidR="008172A7" w:rsidRPr="00F95B75" w:rsidRDefault="008172A7">
            <w:pPr>
              <w:pStyle w:val="a3"/>
              <w:rPr>
                <w:rFonts w:cs="David"/>
                <w:rtl/>
              </w:rPr>
            </w:pPr>
            <w:r w:rsidRPr="00F95B75">
              <w:rPr>
                <w:rFonts w:cs="David" w:hint="cs"/>
                <w:rtl/>
              </w:rPr>
              <w:t>20.2</w:t>
            </w:r>
          </w:p>
        </w:tc>
        <w:tc>
          <w:tcPr>
            <w:tcW w:w="326" w:type="pct"/>
          </w:tcPr>
          <w:p w:rsidR="008172A7" w:rsidRPr="00F95B75" w:rsidRDefault="008172A7">
            <w:pPr>
              <w:pStyle w:val="a3"/>
              <w:rPr>
                <w:rFonts w:cs="David"/>
                <w:rtl/>
              </w:rPr>
            </w:pPr>
            <w:r w:rsidRPr="00F95B75">
              <w:rPr>
                <w:rFonts w:cs="David" w:hint="cs"/>
                <w:rtl/>
              </w:rPr>
              <w:t>17.8</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8172A7" w:rsidP="001324EC">
            <w:pPr>
              <w:pStyle w:val="a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7F3AB8">
            <w:pPr>
              <w:pStyle w:val="a3"/>
              <w:jc w:val="left"/>
              <w:rPr>
                <w:rFonts w:cs="David"/>
                <w:rtl/>
              </w:rPr>
            </w:pPr>
            <w:r w:rsidRPr="00F95B75">
              <w:rPr>
                <w:rFonts w:cs="David" w:hint="cs"/>
                <w:rtl/>
              </w:rPr>
              <w:t>מסכימים שלא יהיו הבדלים בבדיקות הביטחוניות במעברי הגבול בין ערבים ליהודים (י' 61)</w:t>
            </w:r>
          </w:p>
        </w:tc>
        <w:tc>
          <w:tcPr>
            <w:tcW w:w="261" w:type="pct"/>
          </w:tcPr>
          <w:p w:rsidR="008172A7" w:rsidRPr="00F95B75" w:rsidRDefault="008172A7" w:rsidP="00C542E1">
            <w:pPr>
              <w:pStyle w:val="a3"/>
              <w:rPr>
                <w:rFonts w:cs="David"/>
                <w:rtl/>
              </w:rPr>
            </w:pPr>
            <w:r w:rsidRPr="00F95B75">
              <w:rPr>
                <w:rFonts w:cs="David" w:hint="cs"/>
                <w:rtl/>
              </w:rPr>
              <w:t>*</w:t>
            </w:r>
          </w:p>
        </w:tc>
        <w:tc>
          <w:tcPr>
            <w:tcW w:w="325" w:type="pct"/>
          </w:tcPr>
          <w:p w:rsidR="008172A7" w:rsidRPr="00F95B75" w:rsidRDefault="008172A7">
            <w:pPr>
              <w:pStyle w:val="a3"/>
              <w:rPr>
                <w:rFonts w:cs="David"/>
                <w:rtl/>
              </w:rPr>
            </w:pPr>
            <w:r w:rsidRPr="00F95B75">
              <w:rPr>
                <w:rFonts w:cs="David" w:hint="cs"/>
                <w:rtl/>
              </w:rPr>
              <w:t>*</w:t>
            </w:r>
          </w:p>
        </w:tc>
        <w:tc>
          <w:tcPr>
            <w:tcW w:w="389" w:type="pct"/>
          </w:tcPr>
          <w:p w:rsidR="008172A7" w:rsidRPr="00F95B75" w:rsidRDefault="008172A7">
            <w:pPr>
              <w:pStyle w:val="a3"/>
              <w:rPr>
                <w:rFonts w:cs="David"/>
                <w:rtl/>
              </w:rPr>
            </w:pPr>
            <w:r w:rsidRPr="00F95B75">
              <w:rPr>
                <w:rFonts w:cs="David" w:hint="cs"/>
                <w:rtl/>
              </w:rPr>
              <w:t>33.2</w:t>
            </w:r>
          </w:p>
        </w:tc>
        <w:tc>
          <w:tcPr>
            <w:tcW w:w="326" w:type="pct"/>
          </w:tcPr>
          <w:p w:rsidR="008172A7" w:rsidRPr="00F95B75" w:rsidRDefault="008172A7">
            <w:pPr>
              <w:pStyle w:val="a3"/>
              <w:rPr>
                <w:rFonts w:cs="David"/>
                <w:rtl/>
              </w:rPr>
            </w:pPr>
            <w:r w:rsidRPr="00F95B75">
              <w:rPr>
                <w:rFonts w:cs="David" w:hint="cs"/>
                <w:rtl/>
              </w:rPr>
              <w:t>27.2</w:t>
            </w:r>
          </w:p>
        </w:tc>
        <w:tc>
          <w:tcPr>
            <w:tcW w:w="323" w:type="pct"/>
          </w:tcPr>
          <w:p w:rsidR="008172A7" w:rsidRPr="00F95B75" w:rsidRDefault="008172A7">
            <w:pPr>
              <w:pStyle w:val="a3"/>
              <w:rPr>
                <w:rFonts w:cs="David"/>
                <w:rtl/>
              </w:rPr>
            </w:pPr>
            <w:r w:rsidRPr="00F95B75">
              <w:rPr>
                <w:rFonts w:cs="David" w:hint="cs"/>
                <w:rtl/>
              </w:rPr>
              <w:t>26.9</w:t>
            </w:r>
          </w:p>
        </w:tc>
        <w:tc>
          <w:tcPr>
            <w:tcW w:w="326" w:type="pct"/>
          </w:tcPr>
          <w:p w:rsidR="008172A7" w:rsidRPr="00F95B75" w:rsidRDefault="008172A7">
            <w:pPr>
              <w:pStyle w:val="a3"/>
              <w:rPr>
                <w:rFonts w:cs="David"/>
                <w:rtl/>
              </w:rPr>
            </w:pPr>
            <w:r w:rsidRPr="00F95B75">
              <w:rPr>
                <w:rFonts w:cs="David" w:hint="cs"/>
                <w:rtl/>
              </w:rPr>
              <w:t>27.7</w:t>
            </w:r>
          </w:p>
        </w:tc>
        <w:tc>
          <w:tcPr>
            <w:tcW w:w="326" w:type="pct"/>
          </w:tcPr>
          <w:p w:rsidR="008172A7" w:rsidRPr="00F95B75" w:rsidRDefault="008172A7">
            <w:pPr>
              <w:pStyle w:val="a3"/>
              <w:rPr>
                <w:rFonts w:cs="David"/>
                <w:rtl/>
              </w:rPr>
            </w:pPr>
            <w:r w:rsidRPr="00F95B75">
              <w:rPr>
                <w:rFonts w:cs="David" w:hint="cs"/>
                <w:rtl/>
              </w:rPr>
              <w:t>26.4</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8172A7" w:rsidP="001324EC">
            <w:pPr>
              <w:pStyle w:val="a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C835D4">
            <w:pPr>
              <w:pStyle w:val="a3"/>
              <w:jc w:val="left"/>
              <w:rPr>
                <w:rFonts w:cs="David"/>
                <w:rtl/>
              </w:rPr>
            </w:pPr>
            <w:r w:rsidRPr="00F95B75">
              <w:rPr>
                <w:rFonts w:cs="David" w:hint="cs"/>
                <w:rtl/>
              </w:rPr>
              <w:t>על המדינה להבטיח שאזרח ערבי יוכל לגור בכל יישוב שירצה (י' 62)</w:t>
            </w:r>
          </w:p>
        </w:tc>
        <w:tc>
          <w:tcPr>
            <w:tcW w:w="261" w:type="pct"/>
          </w:tcPr>
          <w:p w:rsidR="008172A7" w:rsidRPr="00F95B75" w:rsidRDefault="008172A7" w:rsidP="009D6EF4">
            <w:pPr>
              <w:pStyle w:val="a3"/>
              <w:rPr>
                <w:rFonts w:cs="David"/>
                <w:rtl/>
              </w:rPr>
            </w:pPr>
            <w:r w:rsidRPr="00F95B75">
              <w:rPr>
                <w:rFonts w:cs="David" w:hint="cs"/>
                <w:rtl/>
              </w:rPr>
              <w:t>*</w:t>
            </w:r>
          </w:p>
        </w:tc>
        <w:tc>
          <w:tcPr>
            <w:tcW w:w="325" w:type="pct"/>
          </w:tcPr>
          <w:p w:rsidR="008172A7" w:rsidRPr="00F95B75" w:rsidRDefault="008172A7" w:rsidP="009D6EF4">
            <w:pPr>
              <w:pStyle w:val="a3"/>
              <w:rPr>
                <w:rFonts w:cs="David"/>
                <w:rtl/>
              </w:rPr>
            </w:pPr>
            <w:r w:rsidRPr="00F95B75">
              <w:rPr>
                <w:rFonts w:cs="David" w:hint="cs"/>
                <w:rtl/>
              </w:rPr>
              <w:t>*</w:t>
            </w:r>
          </w:p>
        </w:tc>
        <w:tc>
          <w:tcPr>
            <w:tcW w:w="389" w:type="pct"/>
          </w:tcPr>
          <w:p w:rsidR="008172A7" w:rsidRPr="00F95B75" w:rsidRDefault="008172A7">
            <w:pPr>
              <w:pStyle w:val="a3"/>
              <w:rPr>
                <w:rFonts w:cs="David"/>
                <w:rtl/>
              </w:rPr>
            </w:pPr>
            <w:r w:rsidRPr="00F95B75">
              <w:rPr>
                <w:rFonts w:cs="David" w:hint="cs"/>
                <w:rtl/>
              </w:rPr>
              <w:t>42.0</w:t>
            </w:r>
          </w:p>
        </w:tc>
        <w:tc>
          <w:tcPr>
            <w:tcW w:w="326" w:type="pct"/>
          </w:tcPr>
          <w:p w:rsidR="008172A7" w:rsidRPr="00F95B75" w:rsidRDefault="008172A7">
            <w:pPr>
              <w:pStyle w:val="a3"/>
              <w:rPr>
                <w:rFonts w:cs="David"/>
                <w:rtl/>
              </w:rPr>
            </w:pPr>
            <w:r w:rsidRPr="00F95B75">
              <w:rPr>
                <w:rFonts w:cs="David" w:hint="cs"/>
                <w:rtl/>
              </w:rPr>
              <w:t>37.2</w:t>
            </w:r>
          </w:p>
        </w:tc>
        <w:tc>
          <w:tcPr>
            <w:tcW w:w="323" w:type="pct"/>
          </w:tcPr>
          <w:p w:rsidR="008172A7" w:rsidRPr="00F95B75" w:rsidRDefault="008172A7">
            <w:pPr>
              <w:pStyle w:val="a3"/>
              <w:rPr>
                <w:rFonts w:cs="David"/>
                <w:rtl/>
              </w:rPr>
            </w:pPr>
            <w:r w:rsidRPr="00F95B75">
              <w:rPr>
                <w:rFonts w:cs="David" w:hint="cs"/>
                <w:rtl/>
              </w:rPr>
              <w:t>42.8</w:t>
            </w:r>
          </w:p>
        </w:tc>
        <w:tc>
          <w:tcPr>
            <w:tcW w:w="326" w:type="pct"/>
          </w:tcPr>
          <w:p w:rsidR="008172A7" w:rsidRPr="00F95B75" w:rsidRDefault="008172A7">
            <w:pPr>
              <w:pStyle w:val="a3"/>
              <w:rPr>
                <w:rFonts w:cs="David"/>
                <w:rtl/>
              </w:rPr>
            </w:pPr>
            <w:r w:rsidRPr="00F95B75">
              <w:rPr>
                <w:rFonts w:cs="David" w:hint="cs"/>
                <w:rtl/>
              </w:rPr>
              <w:t>43.0</w:t>
            </w:r>
          </w:p>
        </w:tc>
        <w:tc>
          <w:tcPr>
            <w:tcW w:w="326" w:type="pct"/>
          </w:tcPr>
          <w:p w:rsidR="008172A7" w:rsidRPr="00F95B75" w:rsidRDefault="008172A7">
            <w:pPr>
              <w:pStyle w:val="a3"/>
              <w:rPr>
                <w:rFonts w:cs="David"/>
                <w:rtl/>
              </w:rPr>
            </w:pPr>
            <w:r w:rsidRPr="00F95B75">
              <w:rPr>
                <w:rFonts w:cs="David" w:hint="cs"/>
                <w:rtl/>
              </w:rPr>
              <w:t>47.2</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8172A7" w:rsidP="001324EC">
            <w:pPr>
              <w:pStyle w:val="a3"/>
              <w:rPr>
                <w:rFonts w:cs="David"/>
                <w:rtl/>
              </w:rPr>
            </w:pPr>
            <w:r w:rsidRPr="00F95B75">
              <w:rPr>
                <w:rFonts w:cs="David" w:hint="cs"/>
                <w:rtl/>
              </w:rPr>
              <w:t>0</w:t>
            </w:r>
          </w:p>
        </w:tc>
      </w:tr>
      <w:tr w:rsidR="002D465E" w:rsidRPr="00F95B75" w:rsidTr="002D465E">
        <w:trPr>
          <w:trHeight w:val="60"/>
        </w:trPr>
        <w:tc>
          <w:tcPr>
            <w:tcW w:w="1557" w:type="pct"/>
          </w:tcPr>
          <w:p w:rsidR="008172A7" w:rsidRPr="00F95B75" w:rsidRDefault="008172A7" w:rsidP="00DA02D1">
            <w:pPr>
              <w:pStyle w:val="a3"/>
              <w:jc w:val="left"/>
              <w:rPr>
                <w:rFonts w:cs="David"/>
                <w:rtl/>
              </w:rPr>
            </w:pPr>
            <w:r w:rsidRPr="00F95B75">
              <w:rPr>
                <w:rFonts w:cs="David"/>
                <w:rtl/>
              </w:rPr>
              <w:t xml:space="preserve">מעריכים שהממשלה נוהגת היום עם האזרחים הערבים כאל אזרחים מדרגה שנייה או כאל אזרחים עוינים שאינם ראויים לשוויון (י' </w:t>
            </w:r>
            <w:r w:rsidRPr="00F95B75">
              <w:rPr>
                <w:rFonts w:cs="David" w:hint="cs"/>
                <w:rtl/>
              </w:rPr>
              <w:t>101</w:t>
            </w:r>
            <w:r w:rsidRPr="00F95B75">
              <w:rPr>
                <w:rFonts w:cs="David"/>
                <w:rtl/>
              </w:rPr>
              <w:t>)</w:t>
            </w:r>
          </w:p>
        </w:tc>
        <w:tc>
          <w:tcPr>
            <w:tcW w:w="261" w:type="pct"/>
          </w:tcPr>
          <w:p w:rsidR="008172A7" w:rsidRPr="00F95B75" w:rsidRDefault="008172A7" w:rsidP="00C542E1">
            <w:pPr>
              <w:pStyle w:val="a3"/>
              <w:rPr>
                <w:rFonts w:cs="David"/>
                <w:rtl/>
              </w:rPr>
            </w:pPr>
            <w:r w:rsidRPr="00F95B75">
              <w:rPr>
                <w:rFonts w:cs="David"/>
                <w:rtl/>
              </w:rPr>
              <w:t>37.9</w:t>
            </w:r>
          </w:p>
        </w:tc>
        <w:tc>
          <w:tcPr>
            <w:tcW w:w="325" w:type="pct"/>
          </w:tcPr>
          <w:p w:rsidR="008172A7" w:rsidRPr="00F95B75" w:rsidRDefault="008172A7">
            <w:pPr>
              <w:pStyle w:val="a3"/>
              <w:rPr>
                <w:rFonts w:cs="David"/>
                <w:rtl/>
              </w:rPr>
            </w:pPr>
            <w:r w:rsidRPr="00F95B75">
              <w:rPr>
                <w:rFonts w:cs="David" w:hint="cs"/>
                <w:rtl/>
              </w:rPr>
              <w:t>37.7</w:t>
            </w:r>
          </w:p>
        </w:tc>
        <w:tc>
          <w:tcPr>
            <w:tcW w:w="389" w:type="pct"/>
          </w:tcPr>
          <w:p w:rsidR="008172A7" w:rsidRPr="00F95B75" w:rsidRDefault="008172A7">
            <w:pPr>
              <w:pStyle w:val="a3"/>
              <w:rPr>
                <w:rFonts w:cs="David"/>
                <w:rtl/>
              </w:rPr>
            </w:pPr>
            <w:r w:rsidRPr="00F95B75">
              <w:rPr>
                <w:rFonts w:cs="David" w:hint="cs"/>
                <w:rtl/>
              </w:rPr>
              <w:t>36.3</w:t>
            </w:r>
          </w:p>
        </w:tc>
        <w:tc>
          <w:tcPr>
            <w:tcW w:w="326" w:type="pct"/>
          </w:tcPr>
          <w:p w:rsidR="008172A7" w:rsidRPr="00F95B75" w:rsidRDefault="008172A7">
            <w:pPr>
              <w:pStyle w:val="a3"/>
              <w:rPr>
                <w:rFonts w:cs="David"/>
                <w:rtl/>
              </w:rPr>
            </w:pPr>
            <w:r w:rsidRPr="00F95B75">
              <w:rPr>
                <w:rFonts w:cs="David" w:hint="cs"/>
                <w:rtl/>
              </w:rPr>
              <w:t>30.0</w:t>
            </w:r>
          </w:p>
        </w:tc>
        <w:tc>
          <w:tcPr>
            <w:tcW w:w="323" w:type="pct"/>
          </w:tcPr>
          <w:p w:rsidR="008172A7" w:rsidRPr="00F95B75" w:rsidRDefault="008172A7">
            <w:pPr>
              <w:pStyle w:val="a3"/>
              <w:rPr>
                <w:rFonts w:cs="David"/>
                <w:rtl/>
              </w:rPr>
            </w:pPr>
            <w:r w:rsidRPr="00F95B75">
              <w:rPr>
                <w:rFonts w:cs="David"/>
                <w:rtl/>
              </w:rPr>
              <w:t>31.0</w:t>
            </w:r>
          </w:p>
        </w:tc>
        <w:tc>
          <w:tcPr>
            <w:tcW w:w="326" w:type="pct"/>
          </w:tcPr>
          <w:p w:rsidR="008172A7" w:rsidRPr="00F95B75" w:rsidRDefault="008172A7">
            <w:pPr>
              <w:pStyle w:val="a3"/>
              <w:rPr>
                <w:rFonts w:cs="David"/>
                <w:rtl/>
              </w:rPr>
            </w:pPr>
            <w:r w:rsidRPr="00F95B75">
              <w:rPr>
                <w:rFonts w:cs="David" w:hint="cs"/>
                <w:rtl/>
              </w:rPr>
              <w:t>30.4</w:t>
            </w:r>
          </w:p>
        </w:tc>
        <w:tc>
          <w:tcPr>
            <w:tcW w:w="326" w:type="pct"/>
          </w:tcPr>
          <w:p w:rsidR="008172A7" w:rsidRPr="00F95B75" w:rsidRDefault="008172A7">
            <w:pPr>
              <w:pStyle w:val="a3"/>
              <w:rPr>
                <w:rFonts w:cs="David"/>
                <w:rtl/>
              </w:rPr>
            </w:pPr>
            <w:r w:rsidRPr="00F95B75">
              <w:rPr>
                <w:rFonts w:cs="David" w:hint="cs"/>
                <w:rtl/>
              </w:rPr>
              <w:t>28.7</w:t>
            </w:r>
          </w:p>
        </w:tc>
        <w:tc>
          <w:tcPr>
            <w:tcW w:w="389" w:type="pct"/>
          </w:tcPr>
          <w:p w:rsidR="008172A7" w:rsidRPr="00F95B75" w:rsidRDefault="008172A7" w:rsidP="00C96AE4">
            <w:pPr>
              <w:pStyle w:val="a3"/>
              <w:rPr>
                <w:rFonts w:cs="David"/>
                <w:rtl/>
              </w:rPr>
            </w:pPr>
            <w:r>
              <w:rPr>
                <w:rFonts w:cs="David" w:hint="cs"/>
                <w:rtl/>
              </w:rPr>
              <w:t>0</w:t>
            </w:r>
          </w:p>
        </w:tc>
        <w:tc>
          <w:tcPr>
            <w:tcW w:w="388" w:type="pct"/>
          </w:tcPr>
          <w:p w:rsidR="008172A7" w:rsidRPr="00F95B75" w:rsidRDefault="008172A7" w:rsidP="00C96AE4">
            <w:pPr>
              <w:pStyle w:val="a3"/>
              <w:rPr>
                <w:rFonts w:cs="David"/>
                <w:rtl/>
              </w:rPr>
            </w:pPr>
            <w:r>
              <w:rPr>
                <w:rFonts w:cs="David" w:hint="cs"/>
                <w:rtl/>
              </w:rPr>
              <w:t>0</w:t>
            </w:r>
          </w:p>
        </w:tc>
        <w:tc>
          <w:tcPr>
            <w:tcW w:w="390" w:type="pct"/>
          </w:tcPr>
          <w:p w:rsidR="008172A7" w:rsidRPr="00F95B75" w:rsidRDefault="00A01440" w:rsidP="001324EC">
            <w:pPr>
              <w:pStyle w:val="a3"/>
              <w:rPr>
                <w:rFonts w:cs="David"/>
                <w:rtl/>
              </w:rPr>
            </w:pPr>
            <w:r>
              <w:rPr>
                <w:rFonts w:cs="David" w:hint="cs"/>
                <w:rtl/>
              </w:rPr>
              <w:t>-</w:t>
            </w:r>
          </w:p>
        </w:tc>
      </w:tr>
    </w:tbl>
    <w:p w:rsidR="00F95B75" w:rsidRPr="00F95B75" w:rsidRDefault="00031C6B" w:rsidP="00F95B75">
      <w:pPr>
        <w:pStyle w:val="a4"/>
        <w:spacing w:before="0" w:line="240" w:lineRule="auto"/>
        <w:rPr>
          <w:rFonts w:cs="David"/>
          <w:sz w:val="21"/>
          <w:szCs w:val="20"/>
          <w:rtl/>
        </w:rPr>
      </w:pPr>
      <w:r w:rsidRPr="00F95B75">
        <w:rPr>
          <w:rFonts w:cs="David"/>
          <w:sz w:val="21"/>
          <w:szCs w:val="20"/>
          <w:rtl/>
        </w:rPr>
        <w:t xml:space="preserve">* </w:t>
      </w:r>
      <w:r w:rsidR="009335E7" w:rsidRPr="00F95B75">
        <w:rPr>
          <w:rFonts w:cs="David" w:hint="cs"/>
          <w:sz w:val="21"/>
          <w:szCs w:val="20"/>
          <w:rtl/>
        </w:rPr>
        <w:t>השאלה לא הוצגה</w:t>
      </w:r>
      <w:r w:rsidR="00492067" w:rsidRPr="00F95B75">
        <w:rPr>
          <w:rFonts w:cs="David" w:hint="cs"/>
          <w:sz w:val="21"/>
          <w:szCs w:val="20"/>
          <w:rtl/>
        </w:rPr>
        <w:t xml:space="preserve"> </w:t>
      </w:r>
      <w:r w:rsidR="00492067" w:rsidRPr="00F95B75">
        <w:rPr>
          <w:rFonts w:cs="David" w:hint="cs"/>
          <w:sz w:val="21"/>
          <w:szCs w:val="20"/>
          <w:rtl/>
        </w:rPr>
        <w:tab/>
      </w:r>
      <w:r w:rsidR="00C878EF" w:rsidRPr="00F95B75">
        <w:rPr>
          <w:rFonts w:cs="David" w:hint="cs"/>
          <w:sz w:val="21"/>
          <w:szCs w:val="20"/>
          <w:rtl/>
        </w:rPr>
        <w:tab/>
        <w:t>** ב</w:t>
      </w:r>
      <w:r w:rsidR="00A01440">
        <w:rPr>
          <w:rFonts w:cs="David" w:hint="cs"/>
          <w:sz w:val="21"/>
          <w:szCs w:val="20"/>
          <w:rtl/>
        </w:rPr>
        <w:t>-</w:t>
      </w:r>
      <w:r w:rsidR="00C878EF" w:rsidRPr="00F95B75">
        <w:rPr>
          <w:rFonts w:cs="David" w:hint="cs"/>
          <w:sz w:val="21"/>
          <w:szCs w:val="20"/>
          <w:rtl/>
        </w:rPr>
        <w:t>2008</w:t>
      </w:r>
      <w:r w:rsidR="00F95B75">
        <w:rPr>
          <w:rFonts w:cs="David" w:hint="cs"/>
          <w:sz w:val="21"/>
          <w:szCs w:val="20"/>
          <w:rtl/>
        </w:rPr>
        <w:tab/>
      </w:r>
      <w:r w:rsidR="00492067" w:rsidRPr="00F95B75">
        <w:rPr>
          <w:rFonts w:cs="David" w:hint="cs"/>
          <w:sz w:val="21"/>
          <w:szCs w:val="20"/>
          <w:rtl/>
        </w:rPr>
        <w:tab/>
      </w:r>
      <w:r w:rsidRPr="00F95B75">
        <w:rPr>
          <w:rFonts w:cs="David"/>
          <w:sz w:val="21"/>
          <w:szCs w:val="20"/>
          <w:rtl/>
        </w:rPr>
        <w:t>*</w:t>
      </w:r>
      <w:r w:rsidR="00C878EF" w:rsidRPr="00F95B75">
        <w:rPr>
          <w:rFonts w:cs="David" w:hint="cs"/>
          <w:sz w:val="21"/>
          <w:szCs w:val="20"/>
          <w:rtl/>
        </w:rPr>
        <w:t>*</w:t>
      </w:r>
      <w:r w:rsidRPr="00F95B75">
        <w:rPr>
          <w:rFonts w:cs="David"/>
          <w:sz w:val="21"/>
          <w:szCs w:val="20"/>
          <w:rtl/>
        </w:rPr>
        <w:t>* ב־20</w:t>
      </w:r>
      <w:r w:rsidR="00775C53" w:rsidRPr="00F95B75">
        <w:rPr>
          <w:rFonts w:cs="David" w:hint="cs"/>
          <w:sz w:val="21"/>
          <w:szCs w:val="20"/>
          <w:rtl/>
        </w:rPr>
        <w:t>10</w:t>
      </w:r>
      <w:r w:rsidR="00F95B75" w:rsidRPr="00F95B75">
        <w:rPr>
          <w:rFonts w:cs="David" w:hint="cs"/>
          <w:sz w:val="21"/>
          <w:szCs w:val="20"/>
          <w:rtl/>
        </w:rPr>
        <w:tab/>
      </w:r>
      <w:r w:rsidR="00F95B75">
        <w:rPr>
          <w:rFonts w:cs="David" w:hint="cs"/>
          <w:sz w:val="21"/>
          <w:szCs w:val="20"/>
          <w:rtl/>
        </w:rPr>
        <w:tab/>
      </w:r>
      <w:r w:rsidR="00F95B75" w:rsidRPr="00F95B75">
        <w:rPr>
          <w:rFonts w:cs="David" w:hint="cs"/>
          <w:sz w:val="21"/>
          <w:szCs w:val="20"/>
          <w:rtl/>
        </w:rPr>
        <w:t>****פלוס מציין מגמה תומכת דו</w:t>
      </w:r>
      <w:r w:rsidR="00A01440">
        <w:rPr>
          <w:rFonts w:cs="David" w:hint="cs"/>
          <w:sz w:val="21"/>
          <w:szCs w:val="20"/>
          <w:rtl/>
        </w:rPr>
        <w:t>-</w:t>
      </w:r>
      <w:r w:rsidR="00F95B75" w:rsidRPr="00F95B75">
        <w:rPr>
          <w:rFonts w:cs="David" w:hint="cs"/>
          <w:sz w:val="21"/>
          <w:szCs w:val="20"/>
          <w:rtl/>
        </w:rPr>
        <w:t>קיום, מינוס – מגמה מזיקה לדו</w:t>
      </w:r>
      <w:r w:rsidR="00A01440">
        <w:rPr>
          <w:rFonts w:cs="David" w:hint="cs"/>
          <w:sz w:val="21"/>
          <w:szCs w:val="20"/>
          <w:rtl/>
        </w:rPr>
        <w:t>-</w:t>
      </w:r>
      <w:r w:rsidR="00F95B75" w:rsidRPr="00F95B75">
        <w:rPr>
          <w:rFonts w:cs="David" w:hint="cs"/>
          <w:sz w:val="21"/>
          <w:szCs w:val="20"/>
          <w:rtl/>
        </w:rPr>
        <w:t>קיום, ואפס – העדר מגמה, אי</w:t>
      </w:r>
      <w:r w:rsidR="00A01440">
        <w:rPr>
          <w:rFonts w:cs="David" w:hint="cs"/>
          <w:sz w:val="21"/>
          <w:szCs w:val="20"/>
          <w:rtl/>
        </w:rPr>
        <w:t>-</w:t>
      </w:r>
      <w:r w:rsidR="00F95B75" w:rsidRPr="00F95B75">
        <w:rPr>
          <w:rFonts w:cs="David" w:hint="cs"/>
          <w:sz w:val="21"/>
          <w:szCs w:val="20"/>
          <w:rtl/>
        </w:rPr>
        <w:t>שינוי, יציבות</w:t>
      </w:r>
    </w:p>
    <w:p w:rsidR="001E70C5" w:rsidRDefault="001E70C5">
      <w:pPr>
        <w:rPr>
          <w:rtl/>
        </w:rPr>
      </w:pPr>
    </w:p>
    <w:p w:rsidR="00031C6B" w:rsidRPr="00A77B3E" w:rsidRDefault="00031C6B" w:rsidP="00483563">
      <w:pPr>
        <w:pStyle w:val="a1"/>
        <w:rPr>
          <w:rFonts w:cs="David"/>
          <w:rtl/>
        </w:rPr>
      </w:pPr>
      <w:r w:rsidRPr="00A77B3E">
        <w:rPr>
          <w:rFonts w:cs="David"/>
          <w:rtl/>
        </w:rPr>
        <w:t>מגמות שינוי ארוכות טווח (201</w:t>
      </w:r>
      <w:r w:rsidR="00483563">
        <w:rPr>
          <w:rFonts w:cs="David" w:hint="cs"/>
          <w:rtl/>
        </w:rPr>
        <w:t>5</w:t>
      </w:r>
      <w:r w:rsidR="00A01440">
        <w:rPr>
          <w:rFonts w:cs="David"/>
          <w:rtl/>
        </w:rPr>
        <w:t>-</w:t>
      </w:r>
      <w:r w:rsidRPr="00A77B3E">
        <w:rPr>
          <w:rFonts w:cs="David"/>
          <w:rtl/>
        </w:rPr>
        <w:t>1976)</w:t>
      </w:r>
    </w:p>
    <w:p w:rsidR="00EB4937" w:rsidRPr="00A77B3E" w:rsidRDefault="00EB4937" w:rsidP="00502CB3">
      <w:pPr>
        <w:ind w:firstLine="0"/>
        <w:rPr>
          <w:rtl/>
        </w:rPr>
      </w:pPr>
      <w:r w:rsidRPr="00B51EA8">
        <w:rPr>
          <w:rFonts w:hint="eastAsia"/>
          <w:rtl/>
        </w:rPr>
        <w:t>בסקרי</w:t>
      </w:r>
      <w:r w:rsidRPr="00B51EA8">
        <w:rPr>
          <w:rFonts w:hint="cs"/>
          <w:rtl/>
        </w:rPr>
        <w:t>ם</w:t>
      </w:r>
      <w:r w:rsidRPr="00A77B3E">
        <w:rPr>
          <w:rFonts w:hint="cs"/>
          <w:rtl/>
        </w:rPr>
        <w:t xml:space="preserve"> שנערכו</w:t>
      </w:r>
      <w:r w:rsidRPr="00A77B3E">
        <w:rPr>
          <w:rtl/>
        </w:rPr>
        <w:t xml:space="preserve"> </w:t>
      </w:r>
      <w:r w:rsidRPr="00A77B3E">
        <w:rPr>
          <w:rFonts w:hint="eastAsia"/>
          <w:rtl/>
        </w:rPr>
        <w:t>מאז</w:t>
      </w:r>
      <w:r w:rsidRPr="00A77B3E">
        <w:rPr>
          <w:rtl/>
        </w:rPr>
        <w:t xml:space="preserve"> 1976 </w:t>
      </w:r>
      <w:r w:rsidRPr="00A77B3E">
        <w:rPr>
          <w:rFonts w:hint="eastAsia"/>
          <w:rtl/>
        </w:rPr>
        <w:t>נשאלו</w:t>
      </w:r>
      <w:r w:rsidRPr="00A77B3E">
        <w:rPr>
          <w:rtl/>
        </w:rPr>
        <w:t xml:space="preserve"> </w:t>
      </w:r>
      <w:r w:rsidRPr="00A77B3E">
        <w:rPr>
          <w:rFonts w:hint="eastAsia"/>
          <w:rtl/>
        </w:rPr>
        <w:t>כמה</w:t>
      </w:r>
      <w:r w:rsidRPr="00A77B3E">
        <w:rPr>
          <w:rtl/>
        </w:rPr>
        <w:t xml:space="preserve"> </w:t>
      </w:r>
      <w:r w:rsidRPr="00A77B3E">
        <w:rPr>
          <w:rFonts w:hint="eastAsia"/>
          <w:rtl/>
        </w:rPr>
        <w:t>שאלות</w:t>
      </w:r>
      <w:r w:rsidRPr="00A77B3E">
        <w:rPr>
          <w:rtl/>
        </w:rPr>
        <w:t xml:space="preserve"> </w:t>
      </w:r>
      <w:r w:rsidRPr="00A77B3E">
        <w:rPr>
          <w:rFonts w:hint="eastAsia"/>
          <w:rtl/>
        </w:rPr>
        <w:t>בקביעות</w:t>
      </w:r>
      <w:r w:rsidRPr="00A77B3E">
        <w:rPr>
          <w:rtl/>
        </w:rPr>
        <w:t xml:space="preserve">. </w:t>
      </w:r>
      <w:r w:rsidRPr="00A77B3E">
        <w:rPr>
          <w:rFonts w:hint="eastAsia"/>
          <w:rtl/>
        </w:rPr>
        <w:t>את</w:t>
      </w:r>
      <w:r w:rsidRPr="00A77B3E">
        <w:rPr>
          <w:rtl/>
        </w:rPr>
        <w:t xml:space="preserve"> </w:t>
      </w:r>
      <w:r w:rsidRPr="00A77B3E">
        <w:rPr>
          <w:rFonts w:hint="eastAsia"/>
          <w:rtl/>
        </w:rPr>
        <w:t>השאלות</w:t>
      </w:r>
      <w:r w:rsidRPr="00A77B3E">
        <w:rPr>
          <w:rtl/>
        </w:rPr>
        <w:t xml:space="preserve"> </w:t>
      </w:r>
      <w:r w:rsidRPr="00A77B3E">
        <w:rPr>
          <w:rFonts w:hint="eastAsia"/>
          <w:rtl/>
        </w:rPr>
        <w:t>הוותיקות</w:t>
      </w:r>
      <w:r w:rsidRPr="00A77B3E">
        <w:rPr>
          <w:rtl/>
        </w:rPr>
        <w:t xml:space="preserve"> </w:t>
      </w:r>
      <w:r w:rsidRPr="00A77B3E">
        <w:rPr>
          <w:rFonts w:hint="eastAsia"/>
          <w:rtl/>
        </w:rPr>
        <w:t>הללו</w:t>
      </w:r>
      <w:r w:rsidRPr="00A77B3E">
        <w:rPr>
          <w:rtl/>
        </w:rPr>
        <w:t xml:space="preserve"> </w:t>
      </w:r>
      <w:r w:rsidR="005E4754" w:rsidRPr="00A77B3E">
        <w:rPr>
          <w:rFonts w:hint="eastAsia"/>
          <w:rtl/>
        </w:rPr>
        <w:t>אפשר</w:t>
      </w:r>
      <w:r w:rsidR="005E4754" w:rsidRPr="00A77B3E">
        <w:rPr>
          <w:rtl/>
        </w:rPr>
        <w:t xml:space="preserve"> </w:t>
      </w:r>
      <w:r w:rsidR="005E4754" w:rsidRPr="00A77B3E">
        <w:rPr>
          <w:rFonts w:hint="eastAsia"/>
          <w:rtl/>
        </w:rPr>
        <w:t>למיין</w:t>
      </w:r>
      <w:r w:rsidR="005E4754" w:rsidRPr="00A77B3E">
        <w:rPr>
          <w:rtl/>
        </w:rPr>
        <w:t xml:space="preserve"> </w:t>
      </w:r>
      <w:r w:rsidRPr="00A77B3E">
        <w:rPr>
          <w:rFonts w:hint="eastAsia"/>
          <w:rtl/>
        </w:rPr>
        <w:t>לשתי</w:t>
      </w:r>
      <w:r w:rsidRPr="00A77B3E">
        <w:rPr>
          <w:rtl/>
        </w:rPr>
        <w:t xml:space="preserve"> </w:t>
      </w:r>
      <w:r w:rsidRPr="00A77B3E">
        <w:rPr>
          <w:rFonts w:hint="eastAsia"/>
          <w:rtl/>
        </w:rPr>
        <w:t>קטגוריות</w:t>
      </w:r>
      <w:r w:rsidRPr="00A77B3E">
        <w:rPr>
          <w:rtl/>
        </w:rPr>
        <w:t xml:space="preserve"> </w:t>
      </w:r>
      <w:r w:rsidRPr="00A77B3E">
        <w:rPr>
          <w:rFonts w:hint="eastAsia"/>
          <w:rtl/>
        </w:rPr>
        <w:t>לפי</w:t>
      </w:r>
      <w:r w:rsidRPr="00A77B3E">
        <w:rPr>
          <w:rtl/>
        </w:rPr>
        <w:t xml:space="preserve"> </w:t>
      </w:r>
      <w:r w:rsidRPr="00A77B3E">
        <w:rPr>
          <w:rFonts w:hint="eastAsia"/>
          <w:rtl/>
        </w:rPr>
        <w:t>סוג</w:t>
      </w:r>
      <w:r w:rsidRPr="00A77B3E">
        <w:rPr>
          <w:rtl/>
        </w:rPr>
        <w:t xml:space="preserve"> </w:t>
      </w:r>
      <w:r w:rsidRPr="00A77B3E">
        <w:rPr>
          <w:rFonts w:hint="eastAsia"/>
          <w:rtl/>
        </w:rPr>
        <w:t>העמדות</w:t>
      </w:r>
      <w:r w:rsidRPr="00A77B3E">
        <w:rPr>
          <w:rtl/>
        </w:rPr>
        <w:t xml:space="preserve"> </w:t>
      </w:r>
      <w:r w:rsidRPr="00A77B3E">
        <w:rPr>
          <w:rFonts w:hint="eastAsia"/>
          <w:rtl/>
        </w:rPr>
        <w:t>כלפי</w:t>
      </w:r>
      <w:r w:rsidRPr="00A77B3E">
        <w:rPr>
          <w:rtl/>
        </w:rPr>
        <w:t xml:space="preserve"> </w:t>
      </w:r>
      <w:r w:rsidRPr="00A77B3E">
        <w:rPr>
          <w:rFonts w:hint="eastAsia"/>
          <w:rtl/>
        </w:rPr>
        <w:t>הדו־קיום</w:t>
      </w:r>
      <w:r w:rsidRPr="00A77B3E">
        <w:rPr>
          <w:rtl/>
        </w:rPr>
        <w:t xml:space="preserve">: </w:t>
      </w:r>
      <w:r w:rsidRPr="00A77B3E">
        <w:rPr>
          <w:rFonts w:hint="eastAsia"/>
          <w:rtl/>
        </w:rPr>
        <w:t>שאלות</w:t>
      </w:r>
      <w:r w:rsidRPr="00A77B3E">
        <w:rPr>
          <w:rtl/>
        </w:rPr>
        <w:t xml:space="preserve"> </w:t>
      </w:r>
      <w:r w:rsidRPr="00A77B3E">
        <w:rPr>
          <w:rFonts w:hint="eastAsia"/>
          <w:rtl/>
        </w:rPr>
        <w:t>הבודקות</w:t>
      </w:r>
      <w:r w:rsidRPr="00A77B3E">
        <w:rPr>
          <w:rtl/>
        </w:rPr>
        <w:t xml:space="preserve"> </w:t>
      </w:r>
      <w:r w:rsidRPr="00A77B3E">
        <w:rPr>
          <w:rFonts w:hint="eastAsia"/>
          <w:rtl/>
        </w:rPr>
        <w:t>עמדות</w:t>
      </w:r>
      <w:r w:rsidRPr="00A77B3E">
        <w:rPr>
          <w:rtl/>
        </w:rPr>
        <w:t xml:space="preserve"> </w:t>
      </w:r>
      <w:r w:rsidRPr="00A77B3E">
        <w:rPr>
          <w:rFonts w:hint="eastAsia"/>
          <w:rtl/>
        </w:rPr>
        <w:t>לוחמניות</w:t>
      </w:r>
      <w:r w:rsidRPr="00A77B3E">
        <w:rPr>
          <w:rtl/>
        </w:rPr>
        <w:t xml:space="preserve"> </w:t>
      </w:r>
      <w:r w:rsidRPr="00A77B3E">
        <w:rPr>
          <w:rFonts w:hint="eastAsia"/>
          <w:rtl/>
        </w:rPr>
        <w:t>ללא</w:t>
      </w:r>
      <w:r w:rsidRPr="00A77B3E">
        <w:rPr>
          <w:rtl/>
        </w:rPr>
        <w:t xml:space="preserve"> </w:t>
      </w:r>
      <w:r w:rsidRPr="00A77B3E">
        <w:rPr>
          <w:rFonts w:hint="eastAsia"/>
          <w:rtl/>
        </w:rPr>
        <w:t>שבר</w:t>
      </w:r>
      <w:r w:rsidRPr="00A77B3E">
        <w:rPr>
          <w:rtl/>
        </w:rPr>
        <w:t xml:space="preserve"> </w:t>
      </w:r>
      <w:r w:rsidRPr="00A77B3E">
        <w:rPr>
          <w:rFonts w:hint="eastAsia"/>
          <w:rtl/>
        </w:rPr>
        <w:t>ביחסים</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005E4754">
        <w:rPr>
          <w:rFonts w:hint="cs"/>
          <w:rtl/>
        </w:rPr>
        <w:t>ל</w:t>
      </w:r>
      <w:r w:rsidRPr="00A77B3E">
        <w:rPr>
          <w:rFonts w:hint="eastAsia"/>
          <w:rtl/>
        </w:rPr>
        <w:t>יהודים</w:t>
      </w:r>
      <w:r w:rsidRPr="00A77B3E">
        <w:rPr>
          <w:rtl/>
        </w:rPr>
        <w:t xml:space="preserve">; </w:t>
      </w:r>
      <w:r w:rsidRPr="00A77B3E">
        <w:rPr>
          <w:rFonts w:hint="eastAsia"/>
          <w:rtl/>
        </w:rPr>
        <w:t>ושאלות</w:t>
      </w:r>
      <w:r w:rsidRPr="00A77B3E">
        <w:rPr>
          <w:rtl/>
        </w:rPr>
        <w:t xml:space="preserve"> </w:t>
      </w:r>
      <w:r w:rsidRPr="00A77B3E">
        <w:rPr>
          <w:rFonts w:hint="eastAsia"/>
          <w:rtl/>
        </w:rPr>
        <w:t>הבודקות</w:t>
      </w:r>
      <w:r w:rsidRPr="00A77B3E">
        <w:rPr>
          <w:rtl/>
        </w:rPr>
        <w:t xml:space="preserve"> </w:t>
      </w:r>
      <w:r w:rsidRPr="00A77B3E">
        <w:rPr>
          <w:rFonts w:hint="eastAsia"/>
          <w:rtl/>
        </w:rPr>
        <w:t>עמדות</w:t>
      </w:r>
      <w:r w:rsidRPr="00A77B3E">
        <w:rPr>
          <w:rtl/>
        </w:rPr>
        <w:t xml:space="preserve"> </w:t>
      </w:r>
      <w:r w:rsidRPr="00A77B3E">
        <w:rPr>
          <w:rFonts w:hint="eastAsia"/>
          <w:rtl/>
        </w:rPr>
        <w:t>סרבניות</w:t>
      </w:r>
      <w:r w:rsidRPr="00A77B3E">
        <w:rPr>
          <w:rtl/>
        </w:rPr>
        <w:t xml:space="preserve"> </w:t>
      </w:r>
      <w:r w:rsidRPr="00A77B3E">
        <w:rPr>
          <w:rFonts w:hint="eastAsia"/>
          <w:rtl/>
        </w:rPr>
        <w:t>המערערות</w:t>
      </w:r>
      <w:r w:rsidRPr="00A77B3E">
        <w:rPr>
          <w:rtl/>
        </w:rPr>
        <w:t xml:space="preserve"> </w:t>
      </w:r>
      <w:r w:rsidRPr="00A77B3E">
        <w:rPr>
          <w:rFonts w:hint="eastAsia"/>
          <w:rtl/>
        </w:rPr>
        <w:t>על</w:t>
      </w:r>
      <w:r w:rsidRPr="00A77B3E">
        <w:rPr>
          <w:rtl/>
        </w:rPr>
        <w:t xml:space="preserve"> </w:t>
      </w:r>
      <w:r w:rsidRPr="00A77B3E">
        <w:rPr>
          <w:rFonts w:hint="eastAsia"/>
          <w:rtl/>
        </w:rPr>
        <w:t>עצם</w:t>
      </w:r>
      <w:r w:rsidRPr="00A77B3E">
        <w:rPr>
          <w:rtl/>
        </w:rPr>
        <w:t xml:space="preserve"> </w:t>
      </w:r>
      <w:r w:rsidRPr="00A77B3E">
        <w:rPr>
          <w:rFonts w:hint="eastAsia"/>
          <w:rtl/>
        </w:rPr>
        <w:t>הדו־קיום</w:t>
      </w:r>
      <w:r w:rsidRPr="00A77B3E">
        <w:rPr>
          <w:rtl/>
        </w:rPr>
        <w:t>.</w:t>
      </w:r>
    </w:p>
    <w:p w:rsidR="004F04CB" w:rsidRDefault="00EB4937" w:rsidP="00866BAC">
      <w:pPr>
        <w:rPr>
          <w:rtl/>
        </w:rPr>
      </w:pPr>
      <w:r w:rsidRPr="00A77B3E">
        <w:rPr>
          <w:rFonts w:hint="eastAsia"/>
          <w:rtl/>
        </w:rPr>
        <w:t>לוח</w:t>
      </w:r>
      <w:r w:rsidRPr="00A77B3E">
        <w:rPr>
          <w:rtl/>
        </w:rPr>
        <w:t xml:space="preserve"> </w:t>
      </w:r>
      <w:r w:rsidRPr="00A77B3E">
        <w:rPr>
          <w:rFonts w:hint="cs"/>
          <w:rtl/>
        </w:rPr>
        <w:t>9</w:t>
      </w:r>
      <w:r w:rsidRPr="00A77B3E">
        <w:rPr>
          <w:rtl/>
        </w:rPr>
        <w:t>.</w:t>
      </w:r>
      <w:r w:rsidR="0052096E">
        <w:rPr>
          <w:rFonts w:hint="cs"/>
          <w:rtl/>
        </w:rPr>
        <w:t>10</w:t>
      </w:r>
      <w:r w:rsidRPr="00A77B3E">
        <w:rPr>
          <w:rtl/>
        </w:rPr>
        <w:t xml:space="preserve"> </w:t>
      </w:r>
      <w:r w:rsidRPr="00A77B3E">
        <w:rPr>
          <w:rFonts w:hint="eastAsia"/>
          <w:rtl/>
        </w:rPr>
        <w:t>מציג</w:t>
      </w:r>
      <w:r w:rsidRPr="00A77B3E">
        <w:rPr>
          <w:rtl/>
        </w:rPr>
        <w:t xml:space="preserve"> </w:t>
      </w:r>
      <w:r w:rsidRPr="00A77B3E">
        <w:rPr>
          <w:rFonts w:hint="eastAsia"/>
          <w:rtl/>
        </w:rPr>
        <w:t>את</w:t>
      </w:r>
      <w:r w:rsidRPr="00A77B3E">
        <w:rPr>
          <w:rtl/>
        </w:rPr>
        <w:t xml:space="preserve"> </w:t>
      </w:r>
      <w:r w:rsidRPr="00A77B3E">
        <w:rPr>
          <w:rFonts w:hint="eastAsia"/>
          <w:rtl/>
        </w:rPr>
        <w:t>העמדות</w:t>
      </w:r>
      <w:r w:rsidRPr="00A77B3E">
        <w:rPr>
          <w:rtl/>
        </w:rPr>
        <w:t xml:space="preserve"> </w:t>
      </w:r>
      <w:r w:rsidRPr="00A77B3E">
        <w:rPr>
          <w:rFonts w:hint="eastAsia"/>
          <w:rtl/>
        </w:rPr>
        <w:t>הלוחמניות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בשנים</w:t>
      </w:r>
      <w:r w:rsidRPr="00A77B3E">
        <w:rPr>
          <w:rtl/>
        </w:rPr>
        <w:t xml:space="preserve"> 201</w:t>
      </w:r>
      <w:r w:rsidR="008172A7">
        <w:rPr>
          <w:rFonts w:hint="cs"/>
          <w:rtl/>
        </w:rPr>
        <w:t>5</w:t>
      </w:r>
      <w:r w:rsidR="00A01440">
        <w:rPr>
          <w:rtl/>
        </w:rPr>
        <w:t>-</w:t>
      </w:r>
      <w:r w:rsidRPr="00A77B3E">
        <w:rPr>
          <w:rtl/>
        </w:rPr>
        <w:t xml:space="preserve">1976. </w:t>
      </w:r>
      <w:r w:rsidR="00BA58B0">
        <w:rPr>
          <w:rFonts w:hint="cs"/>
          <w:rtl/>
        </w:rPr>
        <w:t xml:space="preserve">בעמדות אלה </w:t>
      </w:r>
      <w:r w:rsidRPr="00A77B3E">
        <w:rPr>
          <w:rFonts w:hint="eastAsia"/>
          <w:rtl/>
        </w:rPr>
        <w:t>יש</w:t>
      </w:r>
      <w:r w:rsidRPr="00A77B3E">
        <w:rPr>
          <w:rtl/>
        </w:rPr>
        <w:t xml:space="preserve"> </w:t>
      </w:r>
      <w:r w:rsidRPr="00A77B3E">
        <w:rPr>
          <w:rFonts w:hint="eastAsia"/>
          <w:rtl/>
        </w:rPr>
        <w:t>עליות</w:t>
      </w:r>
      <w:r w:rsidRPr="00A77B3E">
        <w:rPr>
          <w:rtl/>
        </w:rPr>
        <w:t xml:space="preserve"> </w:t>
      </w:r>
      <w:r w:rsidRPr="00A77B3E">
        <w:rPr>
          <w:rFonts w:hint="eastAsia"/>
          <w:rtl/>
        </w:rPr>
        <w:t>וירידות</w:t>
      </w:r>
      <w:r w:rsidRPr="00A77B3E">
        <w:rPr>
          <w:rtl/>
        </w:rPr>
        <w:t xml:space="preserve">, </w:t>
      </w:r>
      <w:r w:rsidRPr="00A77B3E">
        <w:rPr>
          <w:rFonts w:hint="eastAsia"/>
          <w:rtl/>
        </w:rPr>
        <w:t>אך</w:t>
      </w:r>
      <w:r w:rsidRPr="00A77B3E">
        <w:rPr>
          <w:rtl/>
        </w:rPr>
        <w:t xml:space="preserve"> </w:t>
      </w:r>
      <w:r w:rsidRPr="00A77B3E">
        <w:rPr>
          <w:rFonts w:hint="eastAsia"/>
          <w:rtl/>
        </w:rPr>
        <w:t>בסך</w:t>
      </w:r>
      <w:r w:rsidRPr="00A77B3E">
        <w:rPr>
          <w:rtl/>
        </w:rPr>
        <w:t xml:space="preserve"> </w:t>
      </w:r>
      <w:r w:rsidRPr="00A77B3E">
        <w:rPr>
          <w:rFonts w:hint="eastAsia"/>
          <w:rtl/>
        </w:rPr>
        <w:t>הכול</w:t>
      </w:r>
      <w:r w:rsidRPr="00A77B3E">
        <w:rPr>
          <w:rtl/>
        </w:rPr>
        <w:t xml:space="preserve"> </w:t>
      </w:r>
      <w:r w:rsidRPr="00A77B3E">
        <w:rPr>
          <w:rFonts w:hint="eastAsia"/>
          <w:rtl/>
        </w:rPr>
        <w:t>שוררת</w:t>
      </w:r>
      <w:r w:rsidRPr="00A77B3E">
        <w:rPr>
          <w:rtl/>
        </w:rPr>
        <w:t xml:space="preserve"> </w:t>
      </w:r>
      <w:r w:rsidRPr="00A77B3E">
        <w:rPr>
          <w:rFonts w:hint="eastAsia"/>
          <w:rtl/>
        </w:rPr>
        <w:t>בהן</w:t>
      </w:r>
      <w:r w:rsidRPr="00A77B3E">
        <w:rPr>
          <w:rtl/>
        </w:rPr>
        <w:t xml:space="preserve"> </w:t>
      </w:r>
      <w:r w:rsidRPr="00A77B3E">
        <w:rPr>
          <w:rFonts w:hint="eastAsia"/>
          <w:rtl/>
        </w:rPr>
        <w:t>יציבות</w:t>
      </w:r>
      <w:r w:rsidR="008172A7">
        <w:rPr>
          <w:rFonts w:hint="cs"/>
          <w:rtl/>
        </w:rPr>
        <w:t xml:space="preserve"> (המגמה </w:t>
      </w:r>
      <w:r w:rsidR="00AF5AA4">
        <w:rPr>
          <w:rFonts w:hint="cs"/>
          <w:rtl/>
        </w:rPr>
        <w:t>בשנים 2015</w:t>
      </w:r>
      <w:r w:rsidR="00A01440">
        <w:rPr>
          <w:rFonts w:hint="cs"/>
          <w:rtl/>
        </w:rPr>
        <w:t>-</w:t>
      </w:r>
      <w:r w:rsidR="00866BAC">
        <w:rPr>
          <w:rFonts w:hint="cs"/>
          <w:rtl/>
        </w:rPr>
        <w:t>1976</w:t>
      </w:r>
      <w:r w:rsidR="00AF5AA4">
        <w:rPr>
          <w:rFonts w:hint="cs"/>
          <w:rtl/>
        </w:rPr>
        <w:t xml:space="preserve"> ב</w:t>
      </w:r>
      <w:r w:rsidR="00A01440">
        <w:rPr>
          <w:rFonts w:hint="cs"/>
          <w:rtl/>
        </w:rPr>
        <w:t>-</w:t>
      </w:r>
      <w:r w:rsidR="00866BAC">
        <w:rPr>
          <w:rFonts w:hint="cs"/>
          <w:rtl/>
        </w:rPr>
        <w:t>6</w:t>
      </w:r>
      <w:r w:rsidR="00AF5AA4">
        <w:rPr>
          <w:rFonts w:hint="cs"/>
          <w:rtl/>
        </w:rPr>
        <w:t xml:space="preserve"> שאלות </w:t>
      </w:r>
      <w:r w:rsidR="008172A7">
        <w:rPr>
          <w:rFonts w:hint="cs"/>
          <w:rtl/>
        </w:rPr>
        <w:t xml:space="preserve">היא </w:t>
      </w:r>
      <w:r w:rsidR="00AF5AA4">
        <w:rPr>
          <w:rFonts w:hint="cs"/>
          <w:rtl/>
        </w:rPr>
        <w:t>אפס, כלומר, אין שינוי,</w:t>
      </w:r>
      <w:r w:rsidR="008172A7">
        <w:rPr>
          <w:rFonts w:hint="cs"/>
          <w:rtl/>
        </w:rPr>
        <w:t xml:space="preserve"> </w:t>
      </w:r>
      <w:r w:rsidR="00866BAC">
        <w:rPr>
          <w:rFonts w:hint="cs"/>
          <w:rtl/>
        </w:rPr>
        <w:t>ב</w:t>
      </w:r>
      <w:r w:rsidR="00A01440">
        <w:rPr>
          <w:rFonts w:hint="cs"/>
          <w:rtl/>
        </w:rPr>
        <w:t>-</w:t>
      </w:r>
      <w:r w:rsidR="00866BAC">
        <w:rPr>
          <w:rFonts w:hint="cs"/>
          <w:rtl/>
        </w:rPr>
        <w:t xml:space="preserve">2 שאלות מינוס, כלומר, החרפה, </w:t>
      </w:r>
      <w:r w:rsidR="008172A7">
        <w:rPr>
          <w:rFonts w:hint="cs"/>
          <w:rtl/>
        </w:rPr>
        <w:t>ורק בשאלה אחת פלוס</w:t>
      </w:r>
      <w:r w:rsidR="00AF5AA4">
        <w:rPr>
          <w:rFonts w:hint="cs"/>
          <w:rtl/>
        </w:rPr>
        <w:t xml:space="preserve">, כלומר, </w:t>
      </w:r>
      <w:r w:rsidR="00866BAC">
        <w:rPr>
          <w:rFonts w:hint="cs"/>
          <w:rtl/>
        </w:rPr>
        <w:t>התמתנות</w:t>
      </w:r>
      <w:r w:rsidR="008172A7">
        <w:rPr>
          <w:rFonts w:hint="cs"/>
          <w:rtl/>
        </w:rPr>
        <w:t>)</w:t>
      </w:r>
      <w:r w:rsidRPr="00A77B3E">
        <w:rPr>
          <w:rtl/>
        </w:rPr>
        <w:t xml:space="preserve">. </w:t>
      </w:r>
      <w:r w:rsidRPr="00A77B3E">
        <w:rPr>
          <w:rFonts w:hint="eastAsia"/>
          <w:rtl/>
        </w:rPr>
        <w:t>העמדות</w:t>
      </w:r>
      <w:r w:rsidRPr="00A77B3E">
        <w:rPr>
          <w:rtl/>
        </w:rPr>
        <w:t xml:space="preserve"> </w:t>
      </w:r>
      <w:r w:rsidRPr="00A77B3E">
        <w:rPr>
          <w:rFonts w:hint="eastAsia"/>
          <w:rtl/>
        </w:rPr>
        <w:t>של</w:t>
      </w:r>
      <w:r w:rsidRPr="00A77B3E">
        <w:rPr>
          <w:rtl/>
        </w:rPr>
        <w:t xml:space="preserve"> </w:t>
      </w:r>
      <w:r w:rsidRPr="00A77B3E">
        <w:rPr>
          <w:rFonts w:hint="eastAsia"/>
          <w:rtl/>
        </w:rPr>
        <w:t>שלהי</w:t>
      </w:r>
      <w:r w:rsidRPr="00A77B3E">
        <w:rPr>
          <w:rtl/>
        </w:rPr>
        <w:t xml:space="preserve"> </w:t>
      </w:r>
      <w:r w:rsidRPr="00A77B3E">
        <w:rPr>
          <w:rFonts w:hint="eastAsia"/>
          <w:rtl/>
        </w:rPr>
        <w:t>שנות</w:t>
      </w:r>
      <w:r w:rsidRPr="00A77B3E">
        <w:rPr>
          <w:rtl/>
        </w:rPr>
        <w:t xml:space="preserve"> </w:t>
      </w:r>
      <w:r w:rsidRPr="00A77B3E">
        <w:rPr>
          <w:rFonts w:hint="eastAsia"/>
          <w:rtl/>
        </w:rPr>
        <w:t>השבעים</w:t>
      </w:r>
      <w:r w:rsidRPr="00A77B3E">
        <w:rPr>
          <w:rtl/>
        </w:rPr>
        <w:t xml:space="preserve">, </w:t>
      </w:r>
      <w:r w:rsidRPr="00A77B3E">
        <w:rPr>
          <w:rFonts w:hint="eastAsia"/>
          <w:rtl/>
        </w:rPr>
        <w:t>שעמדו</w:t>
      </w:r>
      <w:r w:rsidRPr="00A77B3E">
        <w:rPr>
          <w:rtl/>
        </w:rPr>
        <w:t xml:space="preserve"> </w:t>
      </w:r>
      <w:r w:rsidRPr="00A77B3E">
        <w:rPr>
          <w:rFonts w:hint="eastAsia"/>
          <w:rtl/>
        </w:rPr>
        <w:t>בסימן</w:t>
      </w:r>
      <w:r w:rsidRPr="00A77B3E">
        <w:rPr>
          <w:rtl/>
        </w:rPr>
        <w:t xml:space="preserve"> </w:t>
      </w:r>
      <w:r w:rsidRPr="00A77B3E">
        <w:rPr>
          <w:rFonts w:hint="eastAsia"/>
          <w:rtl/>
        </w:rPr>
        <w:t>ההחרפה</w:t>
      </w:r>
      <w:r w:rsidRPr="00A77B3E">
        <w:rPr>
          <w:rtl/>
        </w:rPr>
        <w:t xml:space="preserve"> </w:t>
      </w:r>
      <w:r w:rsidRPr="00A77B3E">
        <w:rPr>
          <w:rFonts w:hint="eastAsia"/>
          <w:rtl/>
        </w:rPr>
        <w:t>בעקבות</w:t>
      </w:r>
      <w:r w:rsidRPr="00A77B3E">
        <w:rPr>
          <w:rtl/>
        </w:rPr>
        <w:t xml:space="preserve"> </w:t>
      </w:r>
      <w:r w:rsidRPr="00A77B3E">
        <w:rPr>
          <w:rFonts w:hint="eastAsia"/>
          <w:rtl/>
        </w:rPr>
        <w:t>יום</w:t>
      </w:r>
      <w:r w:rsidRPr="00A77B3E">
        <w:rPr>
          <w:rtl/>
        </w:rPr>
        <w:t xml:space="preserve"> </w:t>
      </w:r>
      <w:r w:rsidRPr="00A77B3E">
        <w:rPr>
          <w:rFonts w:hint="eastAsia"/>
          <w:rtl/>
        </w:rPr>
        <w:t>האדמה</w:t>
      </w:r>
      <w:r w:rsidRPr="00A77B3E">
        <w:rPr>
          <w:rtl/>
        </w:rPr>
        <w:t xml:space="preserve"> </w:t>
      </w:r>
      <w:r w:rsidRPr="00A77B3E">
        <w:rPr>
          <w:rFonts w:hint="eastAsia"/>
          <w:rtl/>
        </w:rPr>
        <w:t>הראשון</w:t>
      </w:r>
      <w:r w:rsidRPr="00A77B3E">
        <w:rPr>
          <w:rtl/>
        </w:rPr>
        <w:t xml:space="preserve">, </w:t>
      </w:r>
      <w:r w:rsidRPr="00A77B3E">
        <w:rPr>
          <w:rFonts w:hint="eastAsia"/>
          <w:rtl/>
        </w:rPr>
        <w:t>דומות</w:t>
      </w:r>
      <w:r w:rsidRPr="00A77B3E">
        <w:rPr>
          <w:rtl/>
        </w:rPr>
        <w:t xml:space="preserve"> </w:t>
      </w:r>
      <w:r w:rsidRPr="00A77B3E">
        <w:rPr>
          <w:rFonts w:hint="eastAsia"/>
          <w:rtl/>
        </w:rPr>
        <w:t>לעמדות</w:t>
      </w:r>
      <w:r w:rsidRPr="00A77B3E">
        <w:rPr>
          <w:rtl/>
        </w:rPr>
        <w:t xml:space="preserve"> </w:t>
      </w:r>
      <w:r w:rsidRPr="00A77B3E">
        <w:rPr>
          <w:rFonts w:hint="eastAsia"/>
          <w:rtl/>
        </w:rPr>
        <w:t>של</w:t>
      </w:r>
      <w:r w:rsidRPr="00A77B3E">
        <w:rPr>
          <w:rtl/>
        </w:rPr>
        <w:t xml:space="preserve"> </w:t>
      </w:r>
      <w:r w:rsidRPr="00A77B3E">
        <w:rPr>
          <w:rFonts w:hint="eastAsia"/>
          <w:rtl/>
        </w:rPr>
        <w:t>השנים</w:t>
      </w:r>
      <w:r w:rsidRPr="00A77B3E">
        <w:rPr>
          <w:rtl/>
        </w:rPr>
        <w:t xml:space="preserve"> </w:t>
      </w:r>
      <w:r w:rsidRPr="00A77B3E">
        <w:rPr>
          <w:rFonts w:hint="eastAsia"/>
          <w:rtl/>
        </w:rPr>
        <w:t>האחרונות</w:t>
      </w:r>
      <w:r w:rsidRPr="00A77B3E">
        <w:rPr>
          <w:rtl/>
        </w:rPr>
        <w:t xml:space="preserve">. </w:t>
      </w:r>
      <w:r w:rsidR="00FA02B3">
        <w:rPr>
          <w:rFonts w:hint="eastAsia"/>
          <w:rtl/>
        </w:rPr>
        <w:t xml:space="preserve">כך למשל </w:t>
      </w:r>
      <w:r w:rsidRPr="00A77B3E">
        <w:rPr>
          <w:rFonts w:hint="eastAsia"/>
          <w:rtl/>
        </w:rPr>
        <w:t>התמיכה</w:t>
      </w:r>
      <w:r w:rsidRPr="00A77B3E">
        <w:rPr>
          <w:rtl/>
        </w:rPr>
        <w:t xml:space="preserve"> </w:t>
      </w:r>
      <w:r w:rsidRPr="00A77B3E">
        <w:rPr>
          <w:rFonts w:hint="eastAsia"/>
          <w:rtl/>
        </w:rPr>
        <w:t>בשביתות</w:t>
      </w:r>
      <w:r w:rsidRPr="00A77B3E">
        <w:rPr>
          <w:rtl/>
        </w:rPr>
        <w:t xml:space="preserve"> </w:t>
      </w:r>
      <w:r w:rsidRPr="00A77B3E">
        <w:rPr>
          <w:rFonts w:hint="eastAsia"/>
          <w:rtl/>
        </w:rPr>
        <w:t>כלליות</w:t>
      </w:r>
      <w:r w:rsidRPr="00A77B3E">
        <w:rPr>
          <w:rtl/>
        </w:rPr>
        <w:t xml:space="preserve"> </w:t>
      </w:r>
      <w:r w:rsidRPr="00A77B3E">
        <w:rPr>
          <w:rFonts w:hint="eastAsia"/>
          <w:rtl/>
        </w:rPr>
        <w:t>עומדת</w:t>
      </w:r>
      <w:r w:rsidRPr="00A77B3E">
        <w:rPr>
          <w:rtl/>
        </w:rPr>
        <w:t xml:space="preserve"> </w:t>
      </w:r>
      <w:r w:rsidRPr="00A77B3E">
        <w:rPr>
          <w:rFonts w:hint="eastAsia"/>
          <w:rtl/>
        </w:rPr>
        <w:t>על</w:t>
      </w:r>
      <w:r w:rsidR="00AF5AA4">
        <w:rPr>
          <w:rFonts w:hint="cs"/>
          <w:rtl/>
        </w:rPr>
        <w:t xml:space="preserve"> </w:t>
      </w:r>
      <w:r w:rsidRPr="00A77B3E">
        <w:rPr>
          <w:rtl/>
        </w:rPr>
        <w:t xml:space="preserve"> 5</w:t>
      </w:r>
      <w:r w:rsidRPr="00A77B3E">
        <w:rPr>
          <w:rFonts w:hint="cs"/>
          <w:rtl/>
        </w:rPr>
        <w:t>1</w:t>
      </w:r>
      <w:r w:rsidRPr="00A77B3E">
        <w:rPr>
          <w:rtl/>
        </w:rPr>
        <w:t>%</w:t>
      </w:r>
      <w:r w:rsidR="00A01440">
        <w:rPr>
          <w:rFonts w:hint="cs"/>
          <w:rtl/>
        </w:rPr>
        <w:t>-</w:t>
      </w:r>
      <w:r w:rsidRPr="00A77B3E">
        <w:rPr>
          <w:rFonts w:hint="cs"/>
          <w:rtl/>
        </w:rPr>
        <w:t>7</w:t>
      </w:r>
      <w:r w:rsidR="008172A7">
        <w:rPr>
          <w:rFonts w:hint="cs"/>
          <w:rtl/>
        </w:rPr>
        <w:t>1</w:t>
      </w:r>
      <w:r w:rsidRPr="00A77B3E">
        <w:rPr>
          <w:rtl/>
        </w:rPr>
        <w:t xml:space="preserve">% </w:t>
      </w:r>
      <w:r w:rsidRPr="00A77B3E">
        <w:rPr>
          <w:rFonts w:hint="eastAsia"/>
          <w:rtl/>
        </w:rPr>
        <w:t>—</w:t>
      </w:r>
      <w:r w:rsidRPr="00A77B3E">
        <w:rPr>
          <w:rtl/>
        </w:rPr>
        <w:t xml:space="preserve"> </w:t>
      </w:r>
      <w:r w:rsidRPr="00A77B3E">
        <w:rPr>
          <w:rFonts w:hint="eastAsia"/>
          <w:rtl/>
        </w:rPr>
        <w:t>הנתון</w:t>
      </w:r>
      <w:r w:rsidRPr="00A77B3E">
        <w:rPr>
          <w:rtl/>
        </w:rPr>
        <w:t xml:space="preserve"> </w:t>
      </w:r>
      <w:r w:rsidRPr="00A77B3E">
        <w:rPr>
          <w:rFonts w:hint="eastAsia"/>
          <w:rtl/>
        </w:rPr>
        <w:t>השכיח</w:t>
      </w:r>
      <w:r w:rsidRPr="00A77B3E">
        <w:rPr>
          <w:rtl/>
        </w:rPr>
        <w:t xml:space="preserve"> </w:t>
      </w:r>
      <w:r w:rsidRPr="00A77B3E">
        <w:rPr>
          <w:rFonts w:hint="eastAsia"/>
          <w:rtl/>
        </w:rPr>
        <w:t>הוא</w:t>
      </w:r>
      <w:r w:rsidRPr="00A77B3E">
        <w:rPr>
          <w:rtl/>
        </w:rPr>
        <w:t xml:space="preserve"> 6</w:t>
      </w:r>
      <w:r w:rsidRPr="00A77B3E">
        <w:rPr>
          <w:rFonts w:hint="cs"/>
          <w:rtl/>
        </w:rPr>
        <w:t>0</w:t>
      </w:r>
      <w:r w:rsidRPr="00A77B3E">
        <w:rPr>
          <w:rtl/>
        </w:rPr>
        <w:t xml:space="preserve">%, </w:t>
      </w:r>
      <w:r w:rsidRPr="00A77B3E">
        <w:rPr>
          <w:rFonts w:hint="eastAsia"/>
          <w:rtl/>
        </w:rPr>
        <w:t>ללא</w:t>
      </w:r>
      <w:r w:rsidRPr="00A77B3E">
        <w:rPr>
          <w:rtl/>
        </w:rPr>
        <w:t xml:space="preserve"> </w:t>
      </w:r>
      <w:r w:rsidRPr="00A77B3E">
        <w:rPr>
          <w:rFonts w:hint="eastAsia"/>
          <w:rtl/>
        </w:rPr>
        <w:t>מגמת</w:t>
      </w:r>
      <w:r w:rsidRPr="00A77B3E">
        <w:rPr>
          <w:rtl/>
        </w:rPr>
        <w:t xml:space="preserve"> </w:t>
      </w:r>
      <w:r w:rsidRPr="00A77B3E">
        <w:rPr>
          <w:rFonts w:hint="eastAsia"/>
          <w:rtl/>
        </w:rPr>
        <w:t>שינוי</w:t>
      </w:r>
      <w:r w:rsidRPr="00A77B3E">
        <w:rPr>
          <w:rtl/>
        </w:rPr>
        <w:t xml:space="preserve"> </w:t>
      </w:r>
      <w:r w:rsidRPr="00A77B3E">
        <w:rPr>
          <w:rFonts w:hint="eastAsia"/>
          <w:rtl/>
        </w:rPr>
        <w:t>עקבי</w:t>
      </w:r>
      <w:r w:rsidRPr="00A77B3E">
        <w:rPr>
          <w:rtl/>
        </w:rPr>
        <w:t xml:space="preserve"> </w:t>
      </w:r>
      <w:r w:rsidR="00BA58B0">
        <w:rPr>
          <w:rFonts w:hint="cs"/>
          <w:rtl/>
        </w:rPr>
        <w:t xml:space="preserve">במשך </w:t>
      </w:r>
      <w:r w:rsidRPr="00A77B3E">
        <w:rPr>
          <w:rFonts w:hint="eastAsia"/>
          <w:rtl/>
        </w:rPr>
        <w:t>השנים</w:t>
      </w:r>
      <w:r w:rsidRPr="00A77B3E">
        <w:rPr>
          <w:rtl/>
        </w:rPr>
        <w:t xml:space="preserve">. </w:t>
      </w:r>
      <w:r w:rsidRPr="00A77B3E">
        <w:rPr>
          <w:rFonts w:hint="eastAsia"/>
          <w:rtl/>
        </w:rPr>
        <w:t>גם</w:t>
      </w:r>
      <w:r w:rsidRPr="00A77B3E">
        <w:rPr>
          <w:rtl/>
        </w:rPr>
        <w:t xml:space="preserve"> </w:t>
      </w:r>
      <w:r w:rsidRPr="00A77B3E">
        <w:rPr>
          <w:rFonts w:hint="eastAsia"/>
          <w:rtl/>
        </w:rPr>
        <w:t>שלילת</w:t>
      </w:r>
      <w:r w:rsidRPr="00A77B3E">
        <w:rPr>
          <w:rtl/>
        </w:rPr>
        <w:t xml:space="preserve"> </w:t>
      </w:r>
      <w:r w:rsidRPr="00A77B3E">
        <w:rPr>
          <w:rFonts w:hint="eastAsia"/>
          <w:rtl/>
        </w:rPr>
        <w:t>זכות</w:t>
      </w:r>
      <w:r w:rsidRPr="00A77B3E">
        <w:rPr>
          <w:rtl/>
        </w:rPr>
        <w:t xml:space="preserve"> </w:t>
      </w:r>
      <w:r w:rsidRPr="00A77B3E">
        <w:rPr>
          <w:rFonts w:hint="eastAsia"/>
          <w:rtl/>
        </w:rPr>
        <w:t>קיומה</w:t>
      </w:r>
      <w:r w:rsidRPr="00A77B3E">
        <w:rPr>
          <w:rtl/>
        </w:rPr>
        <w:t xml:space="preserve"> </w:t>
      </w:r>
      <w:r w:rsidRPr="00A77B3E">
        <w:rPr>
          <w:rFonts w:hint="eastAsia"/>
          <w:rtl/>
        </w:rPr>
        <w:t>של</w:t>
      </w:r>
      <w:r w:rsidRPr="00A77B3E">
        <w:rPr>
          <w:rtl/>
        </w:rPr>
        <w:t xml:space="preserve"> </w:t>
      </w:r>
      <w:r w:rsidRPr="00A77B3E">
        <w:rPr>
          <w:rFonts w:hint="eastAsia"/>
          <w:rtl/>
        </w:rPr>
        <w:t>ישראל</w:t>
      </w:r>
      <w:r w:rsidRPr="00A77B3E">
        <w:rPr>
          <w:rtl/>
        </w:rPr>
        <w:t xml:space="preserve"> </w:t>
      </w:r>
      <w:r w:rsidRPr="00A77B3E">
        <w:rPr>
          <w:rFonts w:hint="eastAsia"/>
          <w:rtl/>
        </w:rPr>
        <w:t>כמדינה</w:t>
      </w:r>
      <w:r w:rsidRPr="00A77B3E">
        <w:rPr>
          <w:rtl/>
        </w:rPr>
        <w:t xml:space="preserve"> </w:t>
      </w:r>
      <w:r w:rsidRPr="00A77B3E">
        <w:rPr>
          <w:rFonts w:hint="eastAsia"/>
          <w:rtl/>
        </w:rPr>
        <w:t>יהודית־ציונית</w:t>
      </w:r>
      <w:r w:rsidRPr="00A77B3E">
        <w:rPr>
          <w:rtl/>
        </w:rPr>
        <w:t xml:space="preserve"> </w:t>
      </w:r>
      <w:r w:rsidRPr="00A77B3E">
        <w:rPr>
          <w:rFonts w:hint="eastAsia"/>
          <w:rtl/>
        </w:rPr>
        <w:t>משתרעת</w:t>
      </w:r>
      <w:r w:rsidRPr="00A77B3E">
        <w:rPr>
          <w:rtl/>
        </w:rPr>
        <w:t xml:space="preserve"> </w:t>
      </w:r>
      <w:r w:rsidRPr="00A77B3E">
        <w:rPr>
          <w:rFonts w:hint="eastAsia"/>
          <w:rtl/>
        </w:rPr>
        <w:t>בין</w:t>
      </w:r>
      <w:r w:rsidRPr="00A77B3E">
        <w:rPr>
          <w:rtl/>
        </w:rPr>
        <w:t xml:space="preserve"> 35% </w:t>
      </w:r>
      <w:r w:rsidRPr="00A77B3E">
        <w:rPr>
          <w:rFonts w:hint="eastAsia"/>
          <w:rtl/>
        </w:rPr>
        <w:t>ל־</w:t>
      </w:r>
      <w:r w:rsidRPr="00A77B3E">
        <w:rPr>
          <w:rFonts w:hint="cs"/>
          <w:rtl/>
        </w:rPr>
        <w:t>6</w:t>
      </w:r>
      <w:r w:rsidR="008172A7">
        <w:rPr>
          <w:rFonts w:hint="cs"/>
          <w:rtl/>
        </w:rPr>
        <w:t>2</w:t>
      </w:r>
      <w:r w:rsidRPr="00A77B3E">
        <w:rPr>
          <w:rtl/>
        </w:rPr>
        <w:t xml:space="preserve">% </w:t>
      </w:r>
      <w:r w:rsidRPr="00A77B3E">
        <w:rPr>
          <w:rFonts w:hint="eastAsia"/>
          <w:rtl/>
        </w:rPr>
        <w:t>—</w:t>
      </w:r>
      <w:r w:rsidRPr="00A77B3E">
        <w:rPr>
          <w:rtl/>
        </w:rPr>
        <w:t xml:space="preserve"> </w:t>
      </w:r>
      <w:r w:rsidRPr="00A77B3E">
        <w:rPr>
          <w:rFonts w:hint="eastAsia"/>
          <w:rtl/>
        </w:rPr>
        <w:t>הנתון</w:t>
      </w:r>
      <w:r w:rsidRPr="00A77B3E">
        <w:rPr>
          <w:rtl/>
        </w:rPr>
        <w:t xml:space="preserve"> </w:t>
      </w:r>
      <w:r w:rsidRPr="00A77B3E">
        <w:rPr>
          <w:rFonts w:hint="eastAsia"/>
          <w:rtl/>
        </w:rPr>
        <w:t>השכיח</w:t>
      </w:r>
      <w:r w:rsidRPr="00A77B3E">
        <w:rPr>
          <w:rtl/>
        </w:rPr>
        <w:t xml:space="preserve"> </w:t>
      </w:r>
      <w:r w:rsidRPr="00A77B3E">
        <w:rPr>
          <w:rFonts w:hint="eastAsia"/>
          <w:rtl/>
        </w:rPr>
        <w:t>ביותר</w:t>
      </w:r>
      <w:r w:rsidRPr="00A77B3E">
        <w:rPr>
          <w:rtl/>
        </w:rPr>
        <w:t xml:space="preserve"> </w:t>
      </w:r>
      <w:r w:rsidRPr="00A77B3E">
        <w:rPr>
          <w:rFonts w:hint="eastAsia"/>
          <w:rtl/>
        </w:rPr>
        <w:t>הוא</w:t>
      </w:r>
      <w:r w:rsidRPr="00A77B3E">
        <w:rPr>
          <w:rFonts w:hint="cs"/>
          <w:rtl/>
        </w:rPr>
        <w:t xml:space="preserve"> בערך</w:t>
      </w:r>
      <w:r w:rsidRPr="00A77B3E">
        <w:rPr>
          <w:rtl/>
        </w:rPr>
        <w:t xml:space="preserve"> 6</w:t>
      </w:r>
      <w:r w:rsidRPr="00A77B3E">
        <w:rPr>
          <w:rFonts w:hint="cs"/>
          <w:rtl/>
        </w:rPr>
        <w:t>0</w:t>
      </w:r>
      <w:r w:rsidRPr="00A77B3E">
        <w:rPr>
          <w:rtl/>
        </w:rPr>
        <w:t xml:space="preserve">%, </w:t>
      </w:r>
      <w:r w:rsidRPr="00A77B3E">
        <w:rPr>
          <w:rFonts w:hint="eastAsia"/>
          <w:rtl/>
        </w:rPr>
        <w:t>ללא</w:t>
      </w:r>
      <w:r w:rsidRPr="00A77B3E">
        <w:rPr>
          <w:rtl/>
        </w:rPr>
        <w:t xml:space="preserve"> </w:t>
      </w:r>
      <w:r w:rsidRPr="00A77B3E">
        <w:rPr>
          <w:rFonts w:hint="eastAsia"/>
          <w:rtl/>
        </w:rPr>
        <w:t>שינויים</w:t>
      </w:r>
      <w:r w:rsidRPr="00A77B3E">
        <w:rPr>
          <w:rtl/>
        </w:rPr>
        <w:t xml:space="preserve"> </w:t>
      </w:r>
      <w:r w:rsidRPr="00A77B3E">
        <w:rPr>
          <w:rFonts w:hint="eastAsia"/>
          <w:rtl/>
        </w:rPr>
        <w:t>עקביים</w:t>
      </w:r>
      <w:r w:rsidRPr="00A77B3E">
        <w:rPr>
          <w:rtl/>
        </w:rPr>
        <w:t>.</w:t>
      </w:r>
    </w:p>
    <w:p w:rsidR="004F04CB" w:rsidRDefault="00EB4937" w:rsidP="00AF5AA4">
      <w:pPr>
        <w:rPr>
          <w:rtl/>
        </w:rPr>
      </w:pPr>
      <w:r w:rsidRPr="00A77B3E">
        <w:rPr>
          <w:rFonts w:hint="cs"/>
          <w:rtl/>
        </w:rPr>
        <w:t>ואולם כמעט כל השאלות מצביעות על התמתנות</w:t>
      </w:r>
      <w:r w:rsidR="008172A7">
        <w:rPr>
          <w:rFonts w:hint="cs"/>
          <w:rtl/>
        </w:rPr>
        <w:t>, או לכל הפחות אי</w:t>
      </w:r>
      <w:r w:rsidR="00A01440">
        <w:rPr>
          <w:rFonts w:hint="cs"/>
          <w:rtl/>
        </w:rPr>
        <w:t>-</w:t>
      </w:r>
      <w:r w:rsidR="008172A7">
        <w:rPr>
          <w:rFonts w:hint="cs"/>
          <w:rtl/>
        </w:rPr>
        <w:t>החרפה,</w:t>
      </w:r>
      <w:r w:rsidRPr="00A77B3E">
        <w:rPr>
          <w:rFonts w:hint="cs"/>
          <w:rtl/>
        </w:rPr>
        <w:t xml:space="preserve"> בעמדות הערביות בשנת 2013 לעומת 2012</w:t>
      </w:r>
      <w:r w:rsidR="008172A7">
        <w:rPr>
          <w:rFonts w:hint="cs"/>
          <w:rtl/>
        </w:rPr>
        <w:t xml:space="preserve"> (7 פלוסים ו</w:t>
      </w:r>
      <w:r w:rsidR="00A01440">
        <w:rPr>
          <w:rFonts w:hint="cs"/>
          <w:rtl/>
        </w:rPr>
        <w:t>-</w:t>
      </w:r>
      <w:r w:rsidR="008172A7">
        <w:rPr>
          <w:rFonts w:hint="cs"/>
          <w:rtl/>
        </w:rPr>
        <w:t>2 אפס</w:t>
      </w:r>
      <w:r w:rsidR="00AF5AA4">
        <w:rPr>
          <w:rFonts w:hint="cs"/>
          <w:rtl/>
        </w:rPr>
        <w:t>ים</w:t>
      </w:r>
      <w:r w:rsidR="008172A7">
        <w:rPr>
          <w:rFonts w:hint="cs"/>
          <w:rtl/>
        </w:rPr>
        <w:t>)</w:t>
      </w:r>
      <w:r w:rsidRPr="00A77B3E">
        <w:rPr>
          <w:rFonts w:hint="cs"/>
          <w:rtl/>
        </w:rPr>
        <w:t xml:space="preserve">. </w:t>
      </w:r>
      <w:r w:rsidR="00BA58B0">
        <w:rPr>
          <w:rFonts w:hint="cs"/>
          <w:rtl/>
        </w:rPr>
        <w:t xml:space="preserve">כך </w:t>
      </w:r>
      <w:r w:rsidRPr="00A77B3E">
        <w:rPr>
          <w:rFonts w:hint="cs"/>
          <w:rtl/>
        </w:rPr>
        <w:t>למשל התמיכה במחאה בחוץ לארץ ירדה מ</w:t>
      </w:r>
      <w:r w:rsidR="00A01440">
        <w:rPr>
          <w:rFonts w:hint="cs"/>
          <w:rtl/>
        </w:rPr>
        <w:t>-</w:t>
      </w:r>
      <w:r w:rsidRPr="00A77B3E">
        <w:rPr>
          <w:rFonts w:hint="cs"/>
          <w:rtl/>
        </w:rPr>
        <w:t>5</w:t>
      </w:r>
      <w:r w:rsidR="008172A7">
        <w:rPr>
          <w:rFonts w:hint="cs"/>
          <w:rtl/>
        </w:rPr>
        <w:t>6</w:t>
      </w:r>
      <w:r w:rsidRPr="00A77B3E">
        <w:rPr>
          <w:rFonts w:hint="cs"/>
          <w:rtl/>
        </w:rPr>
        <w:t>.</w:t>
      </w:r>
      <w:r w:rsidR="008172A7">
        <w:rPr>
          <w:rFonts w:hint="cs"/>
          <w:rtl/>
        </w:rPr>
        <w:t>5</w:t>
      </w:r>
      <w:r w:rsidRPr="00A77B3E">
        <w:rPr>
          <w:rFonts w:hint="cs"/>
          <w:rtl/>
        </w:rPr>
        <w:t>% ב</w:t>
      </w:r>
      <w:r w:rsidR="00A01440">
        <w:rPr>
          <w:rFonts w:hint="cs"/>
          <w:rtl/>
        </w:rPr>
        <w:t>-</w:t>
      </w:r>
      <w:r w:rsidRPr="00A77B3E">
        <w:rPr>
          <w:rFonts w:hint="cs"/>
          <w:rtl/>
        </w:rPr>
        <w:t>2012 ל</w:t>
      </w:r>
      <w:r w:rsidR="00A01440">
        <w:rPr>
          <w:rFonts w:hint="cs"/>
          <w:rtl/>
        </w:rPr>
        <w:t>-</w:t>
      </w:r>
      <w:r w:rsidRPr="00A77B3E">
        <w:rPr>
          <w:rFonts w:hint="cs"/>
          <w:rtl/>
        </w:rPr>
        <w:t>38.</w:t>
      </w:r>
      <w:r w:rsidR="008172A7">
        <w:rPr>
          <w:rFonts w:hint="cs"/>
          <w:rtl/>
        </w:rPr>
        <w:t>5</w:t>
      </w:r>
      <w:r w:rsidRPr="00A77B3E">
        <w:rPr>
          <w:rFonts w:hint="cs"/>
          <w:rtl/>
        </w:rPr>
        <w:t>% ב</w:t>
      </w:r>
      <w:r w:rsidR="00A01440">
        <w:rPr>
          <w:rFonts w:hint="cs"/>
          <w:rtl/>
        </w:rPr>
        <w:t>-</w:t>
      </w:r>
      <w:r w:rsidRPr="00A77B3E">
        <w:rPr>
          <w:rFonts w:hint="cs"/>
          <w:rtl/>
        </w:rPr>
        <w:t>2013; אי</w:t>
      </w:r>
      <w:r w:rsidR="00A01440">
        <w:rPr>
          <w:rFonts w:hint="cs"/>
          <w:rtl/>
        </w:rPr>
        <w:t>-</w:t>
      </w:r>
      <w:r w:rsidRPr="00A77B3E">
        <w:rPr>
          <w:rFonts w:hint="cs"/>
          <w:rtl/>
        </w:rPr>
        <w:t>שביעות רצון מ</w:t>
      </w:r>
      <w:r w:rsidR="00BA58B0">
        <w:rPr>
          <w:rFonts w:hint="cs"/>
          <w:rtl/>
        </w:rPr>
        <w:t>ה</w:t>
      </w:r>
      <w:r w:rsidRPr="00A77B3E">
        <w:rPr>
          <w:rFonts w:hint="cs"/>
          <w:rtl/>
        </w:rPr>
        <w:t xml:space="preserve">אזרחות </w:t>
      </w:r>
      <w:r w:rsidR="00BA58B0">
        <w:rPr>
          <w:rFonts w:hint="cs"/>
          <w:rtl/>
        </w:rPr>
        <w:t>ה</w:t>
      </w:r>
      <w:r w:rsidRPr="00A77B3E">
        <w:rPr>
          <w:rFonts w:hint="cs"/>
          <w:rtl/>
        </w:rPr>
        <w:t>ישראלית ירדה מ</w:t>
      </w:r>
      <w:r w:rsidR="00A01440">
        <w:rPr>
          <w:rFonts w:hint="cs"/>
          <w:rtl/>
        </w:rPr>
        <w:t>-</w:t>
      </w:r>
      <w:r w:rsidRPr="00A77B3E">
        <w:rPr>
          <w:rFonts w:hint="cs"/>
          <w:rtl/>
        </w:rPr>
        <w:t>5</w:t>
      </w:r>
      <w:r w:rsidR="008172A7">
        <w:rPr>
          <w:rFonts w:hint="cs"/>
          <w:rtl/>
        </w:rPr>
        <w:t>6</w:t>
      </w:r>
      <w:r w:rsidRPr="00A77B3E">
        <w:rPr>
          <w:rFonts w:hint="cs"/>
          <w:rtl/>
        </w:rPr>
        <w:t>.</w:t>
      </w:r>
      <w:r w:rsidR="008172A7">
        <w:rPr>
          <w:rFonts w:hint="cs"/>
          <w:rtl/>
        </w:rPr>
        <w:t>5</w:t>
      </w:r>
      <w:r w:rsidRPr="00A77B3E">
        <w:rPr>
          <w:rFonts w:hint="cs"/>
          <w:rtl/>
        </w:rPr>
        <w:t>% ל</w:t>
      </w:r>
      <w:r w:rsidR="00A01440">
        <w:rPr>
          <w:rFonts w:hint="cs"/>
          <w:rtl/>
        </w:rPr>
        <w:t>-</w:t>
      </w:r>
      <w:r w:rsidRPr="00A77B3E">
        <w:rPr>
          <w:rFonts w:hint="cs"/>
          <w:rtl/>
        </w:rPr>
        <w:t>4</w:t>
      </w:r>
      <w:r w:rsidR="008172A7">
        <w:rPr>
          <w:rFonts w:hint="cs"/>
          <w:rtl/>
        </w:rPr>
        <w:t>7</w:t>
      </w:r>
      <w:r w:rsidRPr="00A77B3E">
        <w:rPr>
          <w:rFonts w:hint="cs"/>
          <w:rtl/>
        </w:rPr>
        <w:t>.</w:t>
      </w:r>
      <w:r w:rsidR="008172A7">
        <w:rPr>
          <w:rFonts w:hint="cs"/>
          <w:rtl/>
        </w:rPr>
        <w:t>8</w:t>
      </w:r>
      <w:r w:rsidRPr="00A77B3E">
        <w:rPr>
          <w:rFonts w:hint="cs"/>
          <w:rtl/>
        </w:rPr>
        <w:t xml:space="preserve">%; והרגשת </w:t>
      </w:r>
      <w:r w:rsidR="00BA58B0">
        <w:rPr>
          <w:rFonts w:hint="cs"/>
          <w:rtl/>
        </w:rPr>
        <w:t>ה</w:t>
      </w:r>
      <w:r w:rsidRPr="00A77B3E">
        <w:rPr>
          <w:rFonts w:hint="cs"/>
          <w:rtl/>
        </w:rPr>
        <w:t>קרבה לפלסטינים יותר מליהודים ירדה מ</w:t>
      </w:r>
      <w:r w:rsidR="00A01440">
        <w:rPr>
          <w:rFonts w:hint="cs"/>
          <w:rtl/>
        </w:rPr>
        <w:t>-</w:t>
      </w:r>
      <w:r w:rsidRPr="00A77B3E">
        <w:rPr>
          <w:rFonts w:hint="cs"/>
          <w:rtl/>
        </w:rPr>
        <w:t>5</w:t>
      </w:r>
      <w:r w:rsidR="008172A7">
        <w:rPr>
          <w:rFonts w:hint="cs"/>
          <w:rtl/>
        </w:rPr>
        <w:t>5</w:t>
      </w:r>
      <w:r w:rsidRPr="00A77B3E">
        <w:rPr>
          <w:rFonts w:hint="cs"/>
          <w:rtl/>
        </w:rPr>
        <w:t>.</w:t>
      </w:r>
      <w:r w:rsidR="008172A7">
        <w:rPr>
          <w:rFonts w:hint="cs"/>
          <w:rtl/>
        </w:rPr>
        <w:t>7</w:t>
      </w:r>
      <w:r w:rsidRPr="00A77B3E">
        <w:rPr>
          <w:rFonts w:hint="cs"/>
          <w:rtl/>
        </w:rPr>
        <w:t>% ל</w:t>
      </w:r>
      <w:r w:rsidR="00A01440">
        <w:rPr>
          <w:rFonts w:hint="cs"/>
          <w:rtl/>
        </w:rPr>
        <w:t>-</w:t>
      </w:r>
      <w:r w:rsidRPr="00A77B3E">
        <w:rPr>
          <w:rFonts w:hint="cs"/>
          <w:rtl/>
        </w:rPr>
        <w:t>4</w:t>
      </w:r>
      <w:r w:rsidR="008172A7">
        <w:rPr>
          <w:rFonts w:hint="cs"/>
          <w:rtl/>
        </w:rPr>
        <w:t>1</w:t>
      </w:r>
      <w:r w:rsidRPr="00A77B3E">
        <w:rPr>
          <w:rFonts w:hint="cs"/>
          <w:rtl/>
        </w:rPr>
        <w:t>.</w:t>
      </w:r>
      <w:r w:rsidR="008172A7">
        <w:rPr>
          <w:rFonts w:hint="cs"/>
          <w:rtl/>
        </w:rPr>
        <w:t>8</w:t>
      </w:r>
      <w:r w:rsidRPr="00A77B3E">
        <w:rPr>
          <w:rFonts w:hint="cs"/>
          <w:rtl/>
        </w:rPr>
        <w:t>%.</w:t>
      </w:r>
      <w:r w:rsidR="008172A7">
        <w:rPr>
          <w:rFonts w:hint="cs"/>
          <w:rtl/>
        </w:rPr>
        <w:t xml:space="preserve"> במעבר מ</w:t>
      </w:r>
      <w:r w:rsidR="00A01440">
        <w:rPr>
          <w:rFonts w:hint="cs"/>
          <w:rtl/>
        </w:rPr>
        <w:t>-</w:t>
      </w:r>
      <w:r w:rsidR="008172A7">
        <w:rPr>
          <w:rFonts w:hint="cs"/>
          <w:rtl/>
        </w:rPr>
        <w:t>2013 ל</w:t>
      </w:r>
      <w:r w:rsidR="00A01440">
        <w:rPr>
          <w:rFonts w:hint="cs"/>
          <w:rtl/>
        </w:rPr>
        <w:t>-</w:t>
      </w:r>
      <w:r w:rsidR="008172A7">
        <w:rPr>
          <w:rFonts w:hint="cs"/>
          <w:rtl/>
        </w:rPr>
        <w:t>2015 אנו מוצאים מגמות סותרות שמאזנות זו את זו</w:t>
      </w:r>
      <w:r w:rsidR="00AF5AA4">
        <w:rPr>
          <w:rFonts w:hint="cs"/>
          <w:rtl/>
        </w:rPr>
        <w:t>,</w:t>
      </w:r>
      <w:r w:rsidR="008172A7">
        <w:rPr>
          <w:rFonts w:hint="cs"/>
          <w:rtl/>
        </w:rPr>
        <w:t xml:space="preserve"> כך </w:t>
      </w:r>
      <w:r w:rsidR="00AF5AA4">
        <w:rPr>
          <w:rFonts w:hint="cs"/>
          <w:rtl/>
        </w:rPr>
        <w:t>שיש יציבות עם החרפה מסוימת</w:t>
      </w:r>
      <w:r w:rsidR="008172A7">
        <w:rPr>
          <w:rFonts w:hint="cs"/>
          <w:rtl/>
        </w:rPr>
        <w:t xml:space="preserve"> (4 מינוסים, 2 פלוסים ו</w:t>
      </w:r>
      <w:r w:rsidR="00A01440">
        <w:rPr>
          <w:rFonts w:hint="cs"/>
          <w:rtl/>
        </w:rPr>
        <w:t>-</w:t>
      </w:r>
      <w:r w:rsidR="008172A7">
        <w:rPr>
          <w:rFonts w:hint="cs"/>
          <w:rtl/>
        </w:rPr>
        <w:t>4 אפסים). כך למשל בתמיכה בהקמת מדינה פלסטינית לצד ישראל חלה עלייה מ</w:t>
      </w:r>
      <w:r w:rsidR="00A01440">
        <w:rPr>
          <w:rFonts w:hint="cs"/>
          <w:rtl/>
        </w:rPr>
        <w:t>-</w:t>
      </w:r>
      <w:r w:rsidR="008172A7">
        <w:rPr>
          <w:rFonts w:hint="cs"/>
          <w:rtl/>
        </w:rPr>
        <w:t>63.7% ב</w:t>
      </w:r>
      <w:r w:rsidR="00A01440">
        <w:rPr>
          <w:rFonts w:hint="cs"/>
          <w:rtl/>
        </w:rPr>
        <w:t>-</w:t>
      </w:r>
      <w:r w:rsidR="008172A7">
        <w:rPr>
          <w:rFonts w:hint="cs"/>
          <w:rtl/>
        </w:rPr>
        <w:t>2013 ל</w:t>
      </w:r>
      <w:r w:rsidR="00A01440">
        <w:rPr>
          <w:rFonts w:hint="cs"/>
          <w:rtl/>
        </w:rPr>
        <w:t>-</w:t>
      </w:r>
      <w:r w:rsidR="008172A7">
        <w:rPr>
          <w:rFonts w:hint="cs"/>
          <w:rtl/>
        </w:rPr>
        <w:t>71.3% ב</w:t>
      </w:r>
      <w:r w:rsidR="00A01440">
        <w:rPr>
          <w:rFonts w:hint="cs"/>
          <w:rtl/>
        </w:rPr>
        <w:t>-</w:t>
      </w:r>
      <w:r w:rsidR="008172A7">
        <w:rPr>
          <w:rFonts w:hint="cs"/>
          <w:rtl/>
        </w:rPr>
        <w:t xml:space="preserve">2015. </w:t>
      </w:r>
      <w:r w:rsidR="00AF5AA4">
        <w:rPr>
          <w:rFonts w:hint="cs"/>
          <w:rtl/>
        </w:rPr>
        <w:t>מאידך</w:t>
      </w:r>
      <w:r w:rsidR="008172A7">
        <w:rPr>
          <w:rFonts w:hint="cs"/>
          <w:rtl/>
        </w:rPr>
        <w:t xml:space="preserve"> חלה עלייה באי</w:t>
      </w:r>
      <w:r w:rsidR="00A01440">
        <w:rPr>
          <w:rFonts w:hint="cs"/>
          <w:rtl/>
        </w:rPr>
        <w:t>-</w:t>
      </w:r>
      <w:r w:rsidR="008172A7">
        <w:rPr>
          <w:rFonts w:hint="cs"/>
          <w:rtl/>
        </w:rPr>
        <w:t>שביעות הרצון ממעמד של אזרח ערבי בישראל מ</w:t>
      </w:r>
      <w:r w:rsidR="00A01440">
        <w:rPr>
          <w:rFonts w:hint="cs"/>
          <w:rtl/>
        </w:rPr>
        <w:t>-</w:t>
      </w:r>
      <w:r w:rsidR="008172A7">
        <w:rPr>
          <w:rFonts w:hint="cs"/>
          <w:rtl/>
        </w:rPr>
        <w:t>47.8% ל</w:t>
      </w:r>
      <w:r w:rsidR="00A01440">
        <w:rPr>
          <w:rFonts w:hint="cs"/>
          <w:rtl/>
        </w:rPr>
        <w:t>-</w:t>
      </w:r>
      <w:r w:rsidR="008172A7">
        <w:rPr>
          <w:rFonts w:hint="cs"/>
          <w:rtl/>
        </w:rPr>
        <w:t>55.7%</w:t>
      </w:r>
      <w:r w:rsidR="00AF5AA4">
        <w:rPr>
          <w:rFonts w:hint="cs"/>
          <w:rtl/>
        </w:rPr>
        <w:t>.</w:t>
      </w:r>
    </w:p>
    <w:p w:rsidR="006C6FDD" w:rsidRDefault="006C6FDD" w:rsidP="00A17136">
      <w:pPr>
        <w:rPr>
          <w:rtl/>
        </w:rPr>
      </w:pPr>
    </w:p>
    <w:p w:rsidR="00031C6B" w:rsidRDefault="00031C6B" w:rsidP="00AF5AA4">
      <w:pPr>
        <w:pStyle w:val="a2"/>
        <w:rPr>
          <w:rtl/>
        </w:rPr>
      </w:pPr>
      <w:r>
        <w:rPr>
          <w:rtl/>
        </w:rPr>
        <w:t xml:space="preserve">לוח </w:t>
      </w:r>
      <w:r w:rsidR="00FF1929">
        <w:rPr>
          <w:rFonts w:hint="cs"/>
          <w:rtl/>
        </w:rPr>
        <w:t>9</w:t>
      </w:r>
      <w:r>
        <w:rPr>
          <w:rtl/>
        </w:rPr>
        <w:t>.</w:t>
      </w:r>
      <w:r w:rsidR="00B51EA8">
        <w:rPr>
          <w:rFonts w:hint="cs"/>
          <w:rtl/>
        </w:rPr>
        <w:t>10</w:t>
      </w:r>
      <w:r>
        <w:rPr>
          <w:rtl/>
        </w:rPr>
        <w:t xml:space="preserve"> </w:t>
      </w:r>
      <w:r w:rsidR="00B755C4">
        <w:rPr>
          <w:rFonts w:hint="cs"/>
          <w:rtl/>
        </w:rPr>
        <w:t>מגמת שינוי ב</w:t>
      </w:r>
      <w:r>
        <w:rPr>
          <w:rtl/>
        </w:rPr>
        <w:t>עמדות לוחמניות נבחרות, ערבים, 201</w:t>
      </w:r>
      <w:r w:rsidR="00AF5AA4">
        <w:rPr>
          <w:rFonts w:hint="cs"/>
          <w:rtl/>
        </w:rPr>
        <w:t>5</w:t>
      </w:r>
      <w:r w:rsidR="00A01440">
        <w:rPr>
          <w:rtl/>
        </w:rPr>
        <w:t>-</w:t>
      </w:r>
      <w:r>
        <w:rPr>
          <w:rtl/>
        </w:rPr>
        <w:t>1976</w:t>
      </w:r>
      <w:r w:rsidR="00DA02D1">
        <w:rPr>
          <w:rFonts w:hint="cs"/>
          <w:rtl/>
        </w:rPr>
        <w:t xml:space="preserve"> </w:t>
      </w:r>
      <w:r>
        <w:rPr>
          <w:rtl/>
        </w:rPr>
        <w:t>(באחוזים)</w:t>
      </w:r>
    </w:p>
    <w:tbl>
      <w:tblPr>
        <w:tblStyle w:val="TableGrid"/>
        <w:bidiVisual/>
        <w:tblW w:w="10773" w:type="dxa"/>
        <w:tblInd w:w="107" w:type="dxa"/>
        <w:tblLayout w:type="fixed"/>
        <w:tblLook w:val="0000" w:firstRow="0" w:lastRow="0" w:firstColumn="0" w:lastColumn="0" w:noHBand="0" w:noVBand="0"/>
      </w:tblPr>
      <w:tblGrid>
        <w:gridCol w:w="2693"/>
        <w:gridCol w:w="567"/>
        <w:gridCol w:w="567"/>
        <w:gridCol w:w="709"/>
        <w:gridCol w:w="567"/>
        <w:gridCol w:w="708"/>
        <w:gridCol w:w="709"/>
        <w:gridCol w:w="709"/>
        <w:gridCol w:w="709"/>
        <w:gridCol w:w="708"/>
        <w:gridCol w:w="709"/>
        <w:gridCol w:w="709"/>
        <w:gridCol w:w="709"/>
      </w:tblGrid>
      <w:tr w:rsidR="008172A7" w:rsidRPr="002D465E" w:rsidTr="008172A7">
        <w:trPr>
          <w:trHeight w:val="60"/>
        </w:trPr>
        <w:tc>
          <w:tcPr>
            <w:tcW w:w="2693" w:type="dxa"/>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567" w:type="dxa"/>
          </w:tcPr>
          <w:p w:rsidR="008172A7" w:rsidRPr="002D465E" w:rsidRDefault="008172A7">
            <w:pPr>
              <w:pStyle w:val="a5"/>
              <w:rPr>
                <w:rFonts w:cs="David"/>
                <w:rtl/>
              </w:rPr>
            </w:pPr>
          </w:p>
        </w:tc>
        <w:tc>
          <w:tcPr>
            <w:tcW w:w="567" w:type="dxa"/>
          </w:tcPr>
          <w:p w:rsidR="008172A7" w:rsidRPr="002D465E" w:rsidRDefault="008172A7">
            <w:pPr>
              <w:pStyle w:val="a5"/>
              <w:rPr>
                <w:rFonts w:cs="David"/>
                <w:rtl/>
              </w:rPr>
            </w:pPr>
          </w:p>
        </w:tc>
        <w:tc>
          <w:tcPr>
            <w:tcW w:w="6946" w:type="dxa"/>
            <w:gridSpan w:val="10"/>
          </w:tcPr>
          <w:p w:rsidR="008172A7" w:rsidRPr="002D465E" w:rsidRDefault="008172A7">
            <w:pPr>
              <w:pStyle w:val="a5"/>
              <w:rPr>
                <w:rFonts w:cs="David"/>
                <w:rtl/>
              </w:rPr>
            </w:pPr>
            <w:r w:rsidRPr="002D465E">
              <w:rPr>
                <w:rFonts w:cs="David"/>
                <w:rtl/>
              </w:rPr>
              <w:t>ערבים</w:t>
            </w:r>
          </w:p>
        </w:tc>
      </w:tr>
      <w:tr w:rsidR="008172A7" w:rsidRPr="002D465E" w:rsidTr="001324EC">
        <w:trPr>
          <w:trHeight w:val="295"/>
        </w:trPr>
        <w:tc>
          <w:tcPr>
            <w:tcW w:w="2693" w:type="dxa"/>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567" w:type="dxa"/>
          </w:tcPr>
          <w:p w:rsidR="008172A7" w:rsidRPr="002D465E" w:rsidRDefault="008172A7">
            <w:pPr>
              <w:pStyle w:val="a5"/>
              <w:rPr>
                <w:rFonts w:cs="David"/>
                <w:rtl/>
              </w:rPr>
            </w:pPr>
          </w:p>
        </w:tc>
        <w:tc>
          <w:tcPr>
            <w:tcW w:w="567" w:type="dxa"/>
          </w:tcPr>
          <w:p w:rsidR="008172A7" w:rsidRPr="002D465E" w:rsidRDefault="008172A7">
            <w:pPr>
              <w:pStyle w:val="a5"/>
              <w:rPr>
                <w:rFonts w:cs="David"/>
                <w:rtl/>
              </w:rPr>
            </w:pPr>
          </w:p>
        </w:tc>
        <w:tc>
          <w:tcPr>
            <w:tcW w:w="709" w:type="dxa"/>
          </w:tcPr>
          <w:p w:rsidR="008172A7" w:rsidRPr="002D465E" w:rsidRDefault="008172A7">
            <w:pPr>
              <w:pStyle w:val="a5"/>
              <w:rPr>
                <w:rFonts w:cs="David"/>
                <w:rtl/>
              </w:rPr>
            </w:pPr>
          </w:p>
        </w:tc>
        <w:tc>
          <w:tcPr>
            <w:tcW w:w="567" w:type="dxa"/>
          </w:tcPr>
          <w:p w:rsidR="008172A7" w:rsidRPr="002D465E" w:rsidRDefault="008172A7">
            <w:pPr>
              <w:pStyle w:val="a5"/>
              <w:rPr>
                <w:rFonts w:cs="David"/>
                <w:rtl/>
              </w:rPr>
            </w:pPr>
          </w:p>
        </w:tc>
        <w:tc>
          <w:tcPr>
            <w:tcW w:w="708" w:type="dxa"/>
          </w:tcPr>
          <w:p w:rsidR="008172A7" w:rsidRPr="002D465E" w:rsidRDefault="008172A7">
            <w:pPr>
              <w:pStyle w:val="a5"/>
              <w:rPr>
                <w:rFonts w:cs="David"/>
                <w:rtl/>
              </w:rPr>
            </w:pPr>
          </w:p>
        </w:tc>
        <w:tc>
          <w:tcPr>
            <w:tcW w:w="709" w:type="dxa"/>
          </w:tcPr>
          <w:p w:rsidR="008172A7" w:rsidRPr="002D465E" w:rsidRDefault="008172A7">
            <w:pPr>
              <w:pStyle w:val="a5"/>
              <w:rPr>
                <w:rFonts w:cs="David"/>
                <w:rtl/>
              </w:rPr>
            </w:pPr>
          </w:p>
        </w:tc>
        <w:tc>
          <w:tcPr>
            <w:tcW w:w="709" w:type="dxa"/>
          </w:tcPr>
          <w:p w:rsidR="008172A7" w:rsidRPr="002D465E" w:rsidRDefault="008172A7">
            <w:pPr>
              <w:pStyle w:val="a5"/>
              <w:rPr>
                <w:rFonts w:cs="David"/>
                <w:rtl/>
              </w:rPr>
            </w:pPr>
          </w:p>
        </w:tc>
        <w:tc>
          <w:tcPr>
            <w:tcW w:w="709" w:type="dxa"/>
          </w:tcPr>
          <w:p w:rsidR="008172A7" w:rsidRPr="002D465E" w:rsidRDefault="008172A7">
            <w:pPr>
              <w:pStyle w:val="a5"/>
              <w:rPr>
                <w:rFonts w:cs="David"/>
                <w:rtl/>
              </w:rPr>
            </w:pPr>
          </w:p>
        </w:tc>
        <w:tc>
          <w:tcPr>
            <w:tcW w:w="708" w:type="dxa"/>
          </w:tcPr>
          <w:p w:rsidR="008172A7" w:rsidRPr="002D465E" w:rsidRDefault="008172A7">
            <w:pPr>
              <w:pStyle w:val="a5"/>
              <w:rPr>
                <w:rFonts w:cs="David"/>
                <w:rtl/>
              </w:rPr>
            </w:pPr>
          </w:p>
        </w:tc>
        <w:tc>
          <w:tcPr>
            <w:tcW w:w="2127" w:type="dxa"/>
            <w:gridSpan w:val="3"/>
          </w:tcPr>
          <w:p w:rsidR="008172A7" w:rsidRPr="002D465E" w:rsidRDefault="008172A7">
            <w:pPr>
              <w:pStyle w:val="a5"/>
              <w:rPr>
                <w:rFonts w:cs="David"/>
                <w:rtl/>
              </w:rPr>
            </w:pPr>
            <w:r w:rsidRPr="002D465E">
              <w:rPr>
                <w:rFonts w:cs="David" w:hint="cs"/>
                <w:rtl/>
              </w:rPr>
              <w:t>מגמה**</w:t>
            </w:r>
          </w:p>
        </w:tc>
      </w:tr>
      <w:tr w:rsidR="008172A7" w:rsidRPr="002D465E" w:rsidTr="008172A7">
        <w:trPr>
          <w:trHeight w:val="295"/>
        </w:trPr>
        <w:tc>
          <w:tcPr>
            <w:tcW w:w="2693" w:type="dxa"/>
          </w:tcPr>
          <w:p w:rsidR="008172A7" w:rsidRPr="002D465E"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567" w:type="dxa"/>
          </w:tcPr>
          <w:p w:rsidR="008172A7" w:rsidRPr="002D465E" w:rsidRDefault="008172A7">
            <w:pPr>
              <w:pStyle w:val="a5"/>
              <w:rPr>
                <w:rFonts w:cs="David"/>
                <w:rtl/>
              </w:rPr>
            </w:pPr>
            <w:r w:rsidRPr="002D465E">
              <w:rPr>
                <w:rFonts w:cs="David"/>
                <w:rtl/>
              </w:rPr>
              <w:t>1976</w:t>
            </w:r>
          </w:p>
        </w:tc>
        <w:tc>
          <w:tcPr>
            <w:tcW w:w="567" w:type="dxa"/>
          </w:tcPr>
          <w:p w:rsidR="008172A7" w:rsidRPr="002D465E" w:rsidRDefault="008172A7">
            <w:pPr>
              <w:pStyle w:val="a5"/>
              <w:rPr>
                <w:rFonts w:cs="David"/>
                <w:rtl/>
              </w:rPr>
            </w:pPr>
            <w:r w:rsidRPr="002D465E">
              <w:rPr>
                <w:rFonts w:cs="David"/>
                <w:rtl/>
              </w:rPr>
              <w:t>1980</w:t>
            </w:r>
          </w:p>
        </w:tc>
        <w:tc>
          <w:tcPr>
            <w:tcW w:w="709" w:type="dxa"/>
          </w:tcPr>
          <w:p w:rsidR="008172A7" w:rsidRPr="002D465E" w:rsidRDefault="008172A7">
            <w:pPr>
              <w:pStyle w:val="a5"/>
              <w:rPr>
                <w:rFonts w:cs="David"/>
                <w:rtl/>
              </w:rPr>
            </w:pPr>
            <w:r w:rsidRPr="002D465E">
              <w:rPr>
                <w:rFonts w:cs="David"/>
                <w:rtl/>
              </w:rPr>
              <w:t>1985</w:t>
            </w:r>
          </w:p>
        </w:tc>
        <w:tc>
          <w:tcPr>
            <w:tcW w:w="567" w:type="dxa"/>
          </w:tcPr>
          <w:p w:rsidR="008172A7" w:rsidRPr="002D465E" w:rsidRDefault="008172A7">
            <w:pPr>
              <w:pStyle w:val="a5"/>
              <w:rPr>
                <w:rFonts w:cs="David"/>
                <w:rtl/>
              </w:rPr>
            </w:pPr>
            <w:r w:rsidRPr="002D465E">
              <w:rPr>
                <w:rFonts w:cs="David"/>
                <w:rtl/>
              </w:rPr>
              <w:t>1995</w:t>
            </w:r>
          </w:p>
        </w:tc>
        <w:tc>
          <w:tcPr>
            <w:tcW w:w="708" w:type="dxa"/>
          </w:tcPr>
          <w:p w:rsidR="008172A7" w:rsidRPr="002D465E" w:rsidRDefault="008172A7">
            <w:pPr>
              <w:pStyle w:val="a5"/>
              <w:rPr>
                <w:rFonts w:cs="David"/>
                <w:rtl/>
              </w:rPr>
            </w:pPr>
            <w:r w:rsidRPr="002D465E">
              <w:rPr>
                <w:rFonts w:cs="David"/>
                <w:rtl/>
              </w:rPr>
              <w:t>2003</w:t>
            </w:r>
          </w:p>
        </w:tc>
        <w:tc>
          <w:tcPr>
            <w:tcW w:w="709" w:type="dxa"/>
          </w:tcPr>
          <w:p w:rsidR="008172A7" w:rsidRPr="002D465E" w:rsidRDefault="008172A7">
            <w:pPr>
              <w:pStyle w:val="a5"/>
              <w:rPr>
                <w:rFonts w:cs="David"/>
                <w:rtl/>
              </w:rPr>
            </w:pPr>
            <w:r w:rsidRPr="002D465E">
              <w:rPr>
                <w:rFonts w:cs="David"/>
                <w:rtl/>
              </w:rPr>
              <w:t>2008</w:t>
            </w:r>
          </w:p>
        </w:tc>
        <w:tc>
          <w:tcPr>
            <w:tcW w:w="709" w:type="dxa"/>
          </w:tcPr>
          <w:p w:rsidR="008172A7" w:rsidRPr="002D465E" w:rsidRDefault="008172A7">
            <w:pPr>
              <w:pStyle w:val="a5"/>
              <w:rPr>
                <w:rFonts w:cs="David"/>
                <w:rtl/>
              </w:rPr>
            </w:pPr>
            <w:r w:rsidRPr="002D465E">
              <w:rPr>
                <w:rFonts w:cs="David"/>
                <w:rtl/>
              </w:rPr>
              <w:t>2012</w:t>
            </w:r>
          </w:p>
        </w:tc>
        <w:tc>
          <w:tcPr>
            <w:tcW w:w="709" w:type="dxa"/>
          </w:tcPr>
          <w:p w:rsidR="008172A7" w:rsidRPr="002D465E" w:rsidRDefault="008172A7">
            <w:pPr>
              <w:pStyle w:val="a5"/>
              <w:rPr>
                <w:rFonts w:cs="David"/>
                <w:rtl/>
              </w:rPr>
            </w:pPr>
            <w:r w:rsidRPr="002D465E">
              <w:rPr>
                <w:rFonts w:cs="David" w:hint="cs"/>
                <w:rtl/>
              </w:rPr>
              <w:t>2013</w:t>
            </w:r>
          </w:p>
        </w:tc>
        <w:tc>
          <w:tcPr>
            <w:tcW w:w="708" w:type="dxa"/>
          </w:tcPr>
          <w:p w:rsidR="008172A7" w:rsidRPr="002D465E" w:rsidRDefault="008172A7">
            <w:pPr>
              <w:pStyle w:val="a5"/>
              <w:rPr>
                <w:rFonts w:cs="David"/>
                <w:rtl/>
              </w:rPr>
            </w:pPr>
            <w:r w:rsidRPr="002D465E">
              <w:rPr>
                <w:rFonts w:cs="David" w:hint="cs"/>
                <w:rtl/>
              </w:rPr>
              <w:t>2015</w:t>
            </w:r>
          </w:p>
        </w:tc>
        <w:tc>
          <w:tcPr>
            <w:tcW w:w="709" w:type="dxa"/>
          </w:tcPr>
          <w:p w:rsidR="008172A7" w:rsidRPr="002D465E" w:rsidRDefault="008172A7" w:rsidP="008172A7">
            <w:pPr>
              <w:pStyle w:val="a5"/>
              <w:rPr>
                <w:rFonts w:cs="David"/>
                <w:rtl/>
              </w:rPr>
            </w:pPr>
            <w:r w:rsidRPr="002D465E">
              <w:rPr>
                <w:rFonts w:cs="David" w:hint="cs"/>
                <w:rtl/>
              </w:rPr>
              <w:t>2012</w:t>
            </w:r>
            <w:r w:rsidR="00A01440" w:rsidRPr="002D465E">
              <w:rPr>
                <w:rFonts w:cs="David" w:hint="cs"/>
                <w:rtl/>
              </w:rPr>
              <w:t>-</w:t>
            </w:r>
            <w:r w:rsidRPr="002D465E">
              <w:rPr>
                <w:rFonts w:cs="David" w:hint="cs"/>
                <w:rtl/>
              </w:rPr>
              <w:t>2013</w:t>
            </w:r>
          </w:p>
        </w:tc>
        <w:tc>
          <w:tcPr>
            <w:tcW w:w="709" w:type="dxa"/>
          </w:tcPr>
          <w:p w:rsidR="008172A7" w:rsidRPr="002D465E" w:rsidRDefault="008172A7" w:rsidP="008172A7">
            <w:pPr>
              <w:pStyle w:val="a5"/>
              <w:rPr>
                <w:rFonts w:cs="David"/>
                <w:rtl/>
              </w:rPr>
            </w:pPr>
            <w:r w:rsidRPr="002D465E">
              <w:rPr>
                <w:rFonts w:cs="David" w:hint="cs"/>
                <w:rtl/>
              </w:rPr>
              <w:t>2013</w:t>
            </w:r>
            <w:r w:rsidR="00A01440" w:rsidRPr="002D465E">
              <w:rPr>
                <w:rFonts w:cs="David" w:hint="cs"/>
                <w:rtl/>
              </w:rPr>
              <w:t>-</w:t>
            </w:r>
            <w:r w:rsidRPr="002D465E">
              <w:rPr>
                <w:rFonts w:cs="David" w:hint="cs"/>
                <w:rtl/>
              </w:rPr>
              <w:t>2015</w:t>
            </w:r>
          </w:p>
        </w:tc>
        <w:tc>
          <w:tcPr>
            <w:tcW w:w="709" w:type="dxa"/>
          </w:tcPr>
          <w:p w:rsidR="008172A7" w:rsidRPr="002D465E" w:rsidRDefault="00AF5AA4" w:rsidP="008172A7">
            <w:pPr>
              <w:pStyle w:val="a5"/>
              <w:rPr>
                <w:rFonts w:cs="David"/>
                <w:rtl/>
              </w:rPr>
            </w:pPr>
            <w:r w:rsidRPr="002D465E">
              <w:rPr>
                <w:rFonts w:cs="David" w:hint="cs"/>
                <w:rtl/>
              </w:rPr>
              <w:t>1976</w:t>
            </w:r>
            <w:r w:rsidR="00A01440" w:rsidRPr="002D465E">
              <w:rPr>
                <w:rFonts w:cs="David" w:hint="cs"/>
                <w:rtl/>
              </w:rPr>
              <w:t>-</w:t>
            </w:r>
            <w:r w:rsidR="008172A7" w:rsidRPr="002D465E">
              <w:rPr>
                <w:rFonts w:cs="David" w:hint="cs"/>
                <w:rtl/>
              </w:rPr>
              <w:t>2015</w:t>
            </w:r>
          </w:p>
        </w:tc>
      </w:tr>
      <w:tr w:rsidR="008172A7" w:rsidRPr="002D465E" w:rsidTr="008172A7">
        <w:trPr>
          <w:trHeight w:val="60"/>
        </w:trPr>
        <w:tc>
          <w:tcPr>
            <w:tcW w:w="2693" w:type="dxa"/>
          </w:tcPr>
          <w:p w:rsidR="008172A7" w:rsidRPr="002D465E" w:rsidRDefault="008172A7" w:rsidP="00ED3A94">
            <w:pPr>
              <w:pStyle w:val="a3"/>
              <w:jc w:val="left"/>
              <w:rPr>
                <w:rFonts w:cs="David"/>
                <w:rtl/>
              </w:rPr>
            </w:pPr>
            <w:r w:rsidRPr="002D465E">
              <w:rPr>
                <w:rFonts w:cs="David"/>
                <w:rtl/>
              </w:rPr>
              <w:t>שולל</w:t>
            </w:r>
            <w:r w:rsidRPr="002D465E">
              <w:rPr>
                <w:rFonts w:cs="David" w:hint="cs"/>
                <w:rtl/>
              </w:rPr>
              <w:t>ים</w:t>
            </w:r>
            <w:r w:rsidRPr="002D465E">
              <w:rPr>
                <w:rFonts w:cs="David"/>
                <w:rtl/>
              </w:rPr>
              <w:t xml:space="preserve"> את זכות קיום ישראל כמדינה יהודית־ציונית (</w:t>
            </w:r>
            <w:r w:rsidRPr="002D465E">
              <w:rPr>
                <w:rFonts w:cs="David" w:hint="cs"/>
                <w:rtl/>
              </w:rPr>
              <w:t>ע</w:t>
            </w:r>
            <w:r w:rsidRPr="002D465E">
              <w:rPr>
                <w:rFonts w:cs="David"/>
                <w:rtl/>
              </w:rPr>
              <w:t>' 14</w:t>
            </w:r>
            <w:r w:rsidRPr="002D465E">
              <w:rPr>
                <w:rFonts w:cs="David" w:hint="cs"/>
                <w:rtl/>
              </w:rPr>
              <w:t>5</w:t>
            </w: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pPr>
              <w:pStyle w:val="a3"/>
              <w:rPr>
                <w:rFonts w:cs="David"/>
                <w:rtl/>
              </w:rPr>
            </w:pPr>
            <w:r w:rsidRPr="002D465E">
              <w:rPr>
                <w:rFonts w:cs="David"/>
              </w:rPr>
              <w:t>56.1</w:t>
            </w:r>
          </w:p>
        </w:tc>
        <w:tc>
          <w:tcPr>
            <w:tcW w:w="709" w:type="dxa"/>
          </w:tcPr>
          <w:p w:rsidR="008172A7" w:rsidRPr="002D465E" w:rsidRDefault="008172A7" w:rsidP="00446C60">
            <w:pPr>
              <w:pStyle w:val="a3"/>
              <w:rPr>
                <w:rFonts w:cs="David"/>
                <w:rtl/>
              </w:rPr>
            </w:pPr>
            <w:r w:rsidRPr="002D465E">
              <w:rPr>
                <w:rFonts w:cs="David"/>
                <w:rtl/>
              </w:rPr>
              <w:t>6</w:t>
            </w:r>
            <w:r w:rsidRPr="002D465E">
              <w:rPr>
                <w:rFonts w:cs="David" w:hint="cs"/>
                <w:rtl/>
              </w:rPr>
              <w:t>1</w:t>
            </w:r>
            <w:r w:rsidRPr="002D465E">
              <w:rPr>
                <w:rFonts w:cs="David"/>
                <w:rtl/>
              </w:rPr>
              <w:t>.1</w:t>
            </w:r>
          </w:p>
        </w:tc>
        <w:tc>
          <w:tcPr>
            <w:tcW w:w="567" w:type="dxa"/>
          </w:tcPr>
          <w:p w:rsidR="008172A7" w:rsidRPr="002D465E" w:rsidRDefault="008172A7" w:rsidP="005566C7">
            <w:pPr>
              <w:pStyle w:val="a3"/>
              <w:rPr>
                <w:rFonts w:cs="David"/>
                <w:rtl/>
              </w:rPr>
            </w:pPr>
            <w:r w:rsidRPr="002D465E">
              <w:rPr>
                <w:rFonts w:cs="David"/>
                <w:rtl/>
              </w:rPr>
              <w:t>3</w:t>
            </w:r>
            <w:r w:rsidRPr="002D465E">
              <w:rPr>
                <w:rFonts w:cs="David" w:hint="cs"/>
                <w:rtl/>
              </w:rPr>
              <w:t>4</w:t>
            </w:r>
            <w:r w:rsidRPr="002D465E">
              <w:rPr>
                <w:rFonts w:cs="David"/>
                <w:rtl/>
              </w:rPr>
              <w:t>.</w:t>
            </w:r>
            <w:r w:rsidRPr="002D465E">
              <w:rPr>
                <w:rFonts w:cs="David" w:hint="cs"/>
                <w:rtl/>
              </w:rPr>
              <w:t>6</w:t>
            </w:r>
          </w:p>
        </w:tc>
        <w:tc>
          <w:tcPr>
            <w:tcW w:w="708" w:type="dxa"/>
          </w:tcPr>
          <w:p w:rsidR="008172A7" w:rsidRPr="002D465E" w:rsidRDefault="008172A7" w:rsidP="00652AFF">
            <w:pPr>
              <w:pStyle w:val="a3"/>
              <w:rPr>
                <w:rFonts w:cs="David"/>
                <w:rtl/>
              </w:rPr>
            </w:pPr>
            <w:r w:rsidRPr="002D465E">
              <w:rPr>
                <w:rFonts w:cs="David" w:hint="cs"/>
                <w:rtl/>
              </w:rPr>
              <w:t>59</w:t>
            </w:r>
            <w:r w:rsidRPr="002D465E">
              <w:rPr>
                <w:rFonts w:cs="David"/>
                <w:rtl/>
              </w:rPr>
              <w:t>.</w:t>
            </w:r>
            <w:r w:rsidRPr="002D465E">
              <w:rPr>
                <w:rFonts w:cs="David" w:hint="cs"/>
                <w:rtl/>
              </w:rPr>
              <w:t>6</w:t>
            </w:r>
          </w:p>
        </w:tc>
        <w:tc>
          <w:tcPr>
            <w:tcW w:w="709" w:type="dxa"/>
          </w:tcPr>
          <w:p w:rsidR="008172A7" w:rsidRPr="002D465E" w:rsidRDefault="008172A7" w:rsidP="000C30B6">
            <w:pPr>
              <w:pStyle w:val="a3"/>
              <w:rPr>
                <w:rFonts w:cs="David"/>
                <w:rtl/>
              </w:rPr>
            </w:pPr>
            <w:r w:rsidRPr="002D465E">
              <w:rPr>
                <w:rFonts w:cs="David"/>
                <w:rtl/>
              </w:rPr>
              <w:t>6</w:t>
            </w:r>
            <w:r w:rsidRPr="002D465E">
              <w:rPr>
                <w:rFonts w:cs="David" w:hint="cs"/>
                <w:rtl/>
              </w:rPr>
              <w:t>2</w:t>
            </w:r>
            <w:r w:rsidRPr="002D465E">
              <w:rPr>
                <w:rFonts w:cs="David"/>
                <w:rtl/>
              </w:rPr>
              <w:t>.</w:t>
            </w:r>
            <w:r w:rsidRPr="002D465E">
              <w:rPr>
                <w:rFonts w:cs="David" w:hint="cs"/>
                <w:rtl/>
              </w:rPr>
              <w:t>0</w:t>
            </w:r>
          </w:p>
        </w:tc>
        <w:tc>
          <w:tcPr>
            <w:tcW w:w="709" w:type="dxa"/>
          </w:tcPr>
          <w:p w:rsidR="008172A7" w:rsidRPr="002D465E" w:rsidRDefault="008172A7" w:rsidP="000C30B6">
            <w:pPr>
              <w:pStyle w:val="a3"/>
              <w:rPr>
                <w:rFonts w:cs="David"/>
                <w:rtl/>
              </w:rPr>
            </w:pPr>
            <w:r w:rsidRPr="002D465E">
              <w:rPr>
                <w:rFonts w:cs="David"/>
                <w:rtl/>
              </w:rPr>
              <w:t>5</w:t>
            </w:r>
            <w:r w:rsidRPr="002D465E">
              <w:rPr>
                <w:rFonts w:cs="David" w:hint="cs"/>
                <w:rtl/>
              </w:rPr>
              <w:t>4</w:t>
            </w:r>
            <w:r w:rsidRPr="002D465E">
              <w:rPr>
                <w:rFonts w:cs="David"/>
                <w:rtl/>
              </w:rPr>
              <w:t>.</w:t>
            </w:r>
            <w:r w:rsidRPr="002D465E">
              <w:rPr>
                <w:rFonts w:cs="David" w:hint="cs"/>
                <w:rtl/>
              </w:rPr>
              <w:t>0</w:t>
            </w:r>
          </w:p>
        </w:tc>
        <w:tc>
          <w:tcPr>
            <w:tcW w:w="709" w:type="dxa"/>
          </w:tcPr>
          <w:p w:rsidR="008172A7" w:rsidRPr="002D465E" w:rsidRDefault="008172A7" w:rsidP="00324264">
            <w:pPr>
              <w:pStyle w:val="a3"/>
              <w:rPr>
                <w:rFonts w:cs="David"/>
                <w:rtl/>
              </w:rPr>
            </w:pPr>
            <w:r w:rsidRPr="002D465E">
              <w:rPr>
                <w:rFonts w:cs="David" w:hint="cs"/>
                <w:rtl/>
              </w:rPr>
              <w:t>54.2</w:t>
            </w:r>
          </w:p>
        </w:tc>
        <w:tc>
          <w:tcPr>
            <w:tcW w:w="708" w:type="dxa"/>
          </w:tcPr>
          <w:p w:rsidR="008172A7" w:rsidRPr="002D465E" w:rsidRDefault="008172A7">
            <w:pPr>
              <w:pStyle w:val="a3"/>
              <w:rPr>
                <w:rFonts w:cs="David"/>
                <w:rtl/>
              </w:rPr>
            </w:pPr>
            <w:r w:rsidRPr="002D465E">
              <w:rPr>
                <w:rFonts w:cs="David" w:hint="cs"/>
                <w:rtl/>
              </w:rPr>
              <w:t>53.9</w:t>
            </w:r>
          </w:p>
        </w:tc>
        <w:tc>
          <w:tcPr>
            <w:tcW w:w="709" w:type="dxa"/>
          </w:tcPr>
          <w:p w:rsidR="008172A7" w:rsidRPr="002D465E" w:rsidRDefault="008172A7">
            <w:pPr>
              <w:pStyle w:val="a3"/>
              <w:rPr>
                <w:rFonts w:cs="David"/>
                <w:rtl/>
              </w:rPr>
            </w:pPr>
            <w:r w:rsidRPr="002D465E">
              <w:rPr>
                <w:rFonts w:cs="David" w:hint="cs"/>
                <w:rtl/>
              </w:rPr>
              <w:t>0</w:t>
            </w:r>
          </w:p>
        </w:tc>
        <w:tc>
          <w:tcPr>
            <w:tcW w:w="709" w:type="dxa"/>
          </w:tcPr>
          <w:p w:rsidR="008172A7" w:rsidRPr="002D465E" w:rsidRDefault="008172A7">
            <w:pPr>
              <w:pStyle w:val="a3"/>
              <w:rPr>
                <w:rFonts w:cs="David"/>
                <w:rtl/>
              </w:rPr>
            </w:pPr>
            <w:r w:rsidRPr="002D465E">
              <w:rPr>
                <w:rFonts w:cs="David" w:hint="cs"/>
                <w:rtl/>
              </w:rPr>
              <w:t>0</w:t>
            </w:r>
          </w:p>
        </w:tc>
        <w:tc>
          <w:tcPr>
            <w:tcW w:w="709" w:type="dxa"/>
          </w:tcPr>
          <w:p w:rsidR="008172A7" w:rsidRPr="002D465E" w:rsidRDefault="008172A7">
            <w:pPr>
              <w:pStyle w:val="a3"/>
              <w:rPr>
                <w:rFonts w:cs="David"/>
                <w:rtl/>
              </w:rPr>
            </w:pPr>
            <w:r w:rsidRPr="002D465E">
              <w:rPr>
                <w:rFonts w:cs="David" w:hint="cs"/>
                <w:rtl/>
              </w:rPr>
              <w:t>0</w:t>
            </w:r>
          </w:p>
        </w:tc>
      </w:tr>
      <w:tr w:rsidR="008172A7" w:rsidRPr="002D465E" w:rsidTr="008172A7">
        <w:trPr>
          <w:trHeight w:val="60"/>
        </w:trPr>
        <w:tc>
          <w:tcPr>
            <w:tcW w:w="2693" w:type="dxa"/>
          </w:tcPr>
          <w:p w:rsidR="008172A7" w:rsidRPr="002D465E" w:rsidRDefault="008172A7" w:rsidP="00EF1554">
            <w:pPr>
              <w:pStyle w:val="a3"/>
              <w:jc w:val="left"/>
              <w:rPr>
                <w:rFonts w:cs="David"/>
                <w:rtl/>
              </w:rPr>
            </w:pPr>
            <w:r w:rsidRPr="002D465E">
              <w:rPr>
                <w:rFonts w:cs="David"/>
                <w:rtl/>
              </w:rPr>
              <w:t>מגדיר</w:t>
            </w:r>
            <w:r w:rsidRPr="002D465E">
              <w:rPr>
                <w:rFonts w:cs="David" w:hint="cs"/>
                <w:rtl/>
              </w:rPr>
              <w:t>ים</w:t>
            </w:r>
            <w:r w:rsidRPr="002D465E">
              <w:rPr>
                <w:rFonts w:cs="David"/>
                <w:rtl/>
              </w:rPr>
              <w:t xml:space="preserve"> את עצמ</w:t>
            </w:r>
            <w:r w:rsidRPr="002D465E">
              <w:rPr>
                <w:rFonts w:cs="David" w:hint="cs"/>
                <w:rtl/>
              </w:rPr>
              <w:t>ם</w:t>
            </w:r>
            <w:r w:rsidRPr="002D465E">
              <w:rPr>
                <w:rFonts w:cs="David"/>
                <w:rtl/>
              </w:rPr>
              <w:t xml:space="preserve"> אנטי־ציוני</w:t>
            </w:r>
            <w:r w:rsidRPr="002D465E">
              <w:rPr>
                <w:rFonts w:cs="David" w:hint="cs"/>
                <w:rtl/>
              </w:rPr>
              <w:t>ם</w:t>
            </w:r>
            <w:r w:rsidRPr="002D465E">
              <w:rPr>
                <w:rFonts w:cs="David"/>
                <w:rtl/>
              </w:rPr>
              <w:t xml:space="preserve"> (</w:t>
            </w:r>
            <w:r w:rsidRPr="002D465E">
              <w:rPr>
                <w:rFonts w:cs="David" w:hint="cs"/>
                <w:rtl/>
              </w:rPr>
              <w:t>ע</w:t>
            </w:r>
            <w:r w:rsidRPr="002D465E">
              <w:rPr>
                <w:rFonts w:cs="David"/>
                <w:rtl/>
              </w:rPr>
              <w:t xml:space="preserve">' </w:t>
            </w:r>
            <w:r w:rsidRPr="002D465E">
              <w:rPr>
                <w:rFonts w:cs="David" w:hint="cs"/>
                <w:rtl/>
              </w:rPr>
              <w:t>159</w:t>
            </w: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709" w:type="dxa"/>
          </w:tcPr>
          <w:p w:rsidR="008172A7" w:rsidRPr="002D465E" w:rsidRDefault="008172A7">
            <w:pPr>
              <w:pStyle w:val="a3"/>
              <w:rPr>
                <w:rFonts w:cs="David"/>
                <w:rtl/>
              </w:rPr>
            </w:pPr>
            <w:r w:rsidRPr="002D465E">
              <w:rPr>
                <w:rFonts w:cs="David" w:hint="cs"/>
                <w:rtl/>
              </w:rPr>
              <w:t>*</w:t>
            </w:r>
          </w:p>
        </w:tc>
        <w:tc>
          <w:tcPr>
            <w:tcW w:w="567" w:type="dxa"/>
          </w:tcPr>
          <w:p w:rsidR="008172A7" w:rsidRPr="002D465E" w:rsidRDefault="008172A7" w:rsidP="005566C7">
            <w:pPr>
              <w:pStyle w:val="a3"/>
              <w:rPr>
                <w:rFonts w:cs="David"/>
                <w:rtl/>
              </w:rPr>
            </w:pPr>
            <w:r w:rsidRPr="002D465E">
              <w:rPr>
                <w:rFonts w:cs="David" w:hint="cs"/>
                <w:rtl/>
              </w:rPr>
              <w:t>24</w:t>
            </w:r>
            <w:r w:rsidRPr="002D465E">
              <w:rPr>
                <w:rFonts w:cs="David"/>
                <w:rtl/>
              </w:rPr>
              <w:t>.</w:t>
            </w:r>
            <w:r w:rsidRPr="002D465E">
              <w:rPr>
                <w:rFonts w:cs="David" w:hint="cs"/>
                <w:rtl/>
              </w:rPr>
              <w:t>3</w:t>
            </w:r>
          </w:p>
        </w:tc>
        <w:tc>
          <w:tcPr>
            <w:tcW w:w="708" w:type="dxa"/>
          </w:tcPr>
          <w:p w:rsidR="008172A7" w:rsidRPr="002D465E" w:rsidRDefault="008172A7" w:rsidP="00652AFF">
            <w:pPr>
              <w:pStyle w:val="a3"/>
              <w:rPr>
                <w:rFonts w:cs="David"/>
                <w:rtl/>
              </w:rPr>
            </w:pPr>
            <w:r w:rsidRPr="002D465E">
              <w:rPr>
                <w:rFonts w:cs="David" w:hint="cs"/>
                <w:rtl/>
              </w:rPr>
              <w:t>19</w:t>
            </w:r>
            <w:r w:rsidRPr="002D465E">
              <w:rPr>
                <w:rFonts w:cs="David"/>
                <w:rtl/>
              </w:rPr>
              <w:t>.</w:t>
            </w:r>
            <w:r w:rsidRPr="002D465E">
              <w:rPr>
                <w:rFonts w:cs="David" w:hint="cs"/>
                <w:rtl/>
              </w:rPr>
              <w:t>6</w:t>
            </w:r>
          </w:p>
        </w:tc>
        <w:tc>
          <w:tcPr>
            <w:tcW w:w="709" w:type="dxa"/>
          </w:tcPr>
          <w:p w:rsidR="008172A7" w:rsidRPr="002D465E" w:rsidRDefault="008172A7" w:rsidP="000C30B6">
            <w:pPr>
              <w:pStyle w:val="a3"/>
              <w:rPr>
                <w:rFonts w:cs="David"/>
                <w:rtl/>
              </w:rPr>
            </w:pPr>
            <w:r w:rsidRPr="002D465E">
              <w:rPr>
                <w:rFonts w:cs="David"/>
                <w:rtl/>
              </w:rPr>
              <w:t>3</w:t>
            </w:r>
            <w:r w:rsidRPr="002D465E">
              <w:rPr>
                <w:rFonts w:cs="David" w:hint="cs"/>
                <w:rtl/>
              </w:rPr>
              <w:t>5</w:t>
            </w:r>
            <w:r w:rsidRPr="002D465E">
              <w:rPr>
                <w:rFonts w:cs="David"/>
                <w:rtl/>
              </w:rPr>
              <w:t>.</w:t>
            </w:r>
            <w:r w:rsidRPr="002D465E">
              <w:rPr>
                <w:rFonts w:cs="David" w:hint="cs"/>
                <w:rtl/>
              </w:rPr>
              <w:t>4</w:t>
            </w:r>
          </w:p>
        </w:tc>
        <w:tc>
          <w:tcPr>
            <w:tcW w:w="709" w:type="dxa"/>
          </w:tcPr>
          <w:p w:rsidR="008172A7" w:rsidRPr="002D465E" w:rsidRDefault="008172A7" w:rsidP="000C30B6">
            <w:pPr>
              <w:pStyle w:val="a3"/>
              <w:rPr>
                <w:rFonts w:cs="David"/>
                <w:rtl/>
              </w:rPr>
            </w:pPr>
            <w:r w:rsidRPr="002D465E">
              <w:rPr>
                <w:rFonts w:cs="David"/>
                <w:rtl/>
              </w:rPr>
              <w:t>4</w:t>
            </w:r>
            <w:r w:rsidRPr="002D465E">
              <w:rPr>
                <w:rFonts w:cs="David" w:hint="cs"/>
                <w:rtl/>
              </w:rPr>
              <w:t>3</w:t>
            </w:r>
            <w:r w:rsidRPr="002D465E">
              <w:rPr>
                <w:rFonts w:cs="David"/>
                <w:rtl/>
              </w:rPr>
              <w:t>.</w:t>
            </w:r>
            <w:r w:rsidRPr="002D465E">
              <w:rPr>
                <w:rFonts w:cs="David" w:hint="cs"/>
                <w:rtl/>
              </w:rPr>
              <w:t>6</w:t>
            </w:r>
          </w:p>
        </w:tc>
        <w:tc>
          <w:tcPr>
            <w:tcW w:w="709" w:type="dxa"/>
          </w:tcPr>
          <w:p w:rsidR="008172A7" w:rsidRPr="002D465E" w:rsidRDefault="008172A7" w:rsidP="00324264">
            <w:pPr>
              <w:pStyle w:val="a3"/>
              <w:rPr>
                <w:rFonts w:cs="David"/>
                <w:rtl/>
              </w:rPr>
            </w:pPr>
            <w:r w:rsidRPr="002D465E">
              <w:rPr>
                <w:rFonts w:cs="David" w:hint="cs"/>
                <w:rtl/>
              </w:rPr>
              <w:t>42.5</w:t>
            </w:r>
          </w:p>
        </w:tc>
        <w:tc>
          <w:tcPr>
            <w:tcW w:w="708" w:type="dxa"/>
          </w:tcPr>
          <w:p w:rsidR="008172A7" w:rsidRPr="002D465E" w:rsidRDefault="008172A7">
            <w:pPr>
              <w:pStyle w:val="a3"/>
              <w:rPr>
                <w:rFonts w:cs="David"/>
                <w:color w:val="00B050"/>
                <w:rtl/>
              </w:rPr>
            </w:pPr>
            <w:r w:rsidRPr="002D465E">
              <w:rPr>
                <w:rFonts w:cs="David" w:hint="cs"/>
                <w:color w:val="00B050"/>
                <w:rtl/>
              </w:rPr>
              <w:t>36.0</w:t>
            </w:r>
          </w:p>
        </w:tc>
        <w:tc>
          <w:tcPr>
            <w:tcW w:w="709" w:type="dxa"/>
          </w:tcPr>
          <w:p w:rsidR="008172A7" w:rsidRPr="002D465E" w:rsidRDefault="008172A7">
            <w:pPr>
              <w:pStyle w:val="a3"/>
              <w:rPr>
                <w:rFonts w:cs="David"/>
                <w:color w:val="auto"/>
                <w:rtl/>
              </w:rPr>
            </w:pPr>
            <w:r w:rsidRPr="002D465E">
              <w:rPr>
                <w:rFonts w:cs="David" w:hint="cs"/>
                <w:color w:val="auto"/>
                <w:rtl/>
              </w:rPr>
              <w:t>0</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A01440" w:rsidP="00866BAC">
            <w:pPr>
              <w:pStyle w:val="a3"/>
              <w:rPr>
                <w:rFonts w:cs="David"/>
                <w:rtl/>
              </w:rPr>
            </w:pPr>
            <w:r w:rsidRPr="002D465E">
              <w:rPr>
                <w:rFonts w:cs="David" w:hint="cs"/>
                <w:rtl/>
              </w:rPr>
              <w:t>-</w:t>
            </w:r>
          </w:p>
        </w:tc>
      </w:tr>
      <w:tr w:rsidR="008172A7" w:rsidRPr="002D465E" w:rsidTr="008172A7">
        <w:trPr>
          <w:trHeight w:val="60"/>
        </w:trPr>
        <w:tc>
          <w:tcPr>
            <w:tcW w:w="2693" w:type="dxa"/>
          </w:tcPr>
          <w:p w:rsidR="008172A7" w:rsidRPr="002D465E" w:rsidRDefault="008172A7" w:rsidP="00DA02D1">
            <w:pPr>
              <w:pStyle w:val="a3"/>
              <w:jc w:val="left"/>
              <w:rPr>
                <w:rFonts w:cs="David"/>
                <w:rtl/>
              </w:rPr>
            </w:pPr>
            <w:r w:rsidRPr="002D465E">
              <w:rPr>
                <w:rFonts w:cs="David"/>
                <w:rtl/>
              </w:rPr>
              <w:t>זהות</w:t>
            </w:r>
            <w:r w:rsidRPr="002D465E">
              <w:rPr>
                <w:rFonts w:cs="David" w:hint="cs"/>
                <w:rtl/>
              </w:rPr>
              <w:t>ם</w:t>
            </w:r>
            <w:r w:rsidRPr="002D465E">
              <w:rPr>
                <w:rFonts w:cs="David"/>
                <w:rtl/>
              </w:rPr>
              <w:t xml:space="preserve"> החשובה ביותר היא היות</w:t>
            </w:r>
            <w:r w:rsidRPr="002D465E">
              <w:rPr>
                <w:rFonts w:cs="David" w:hint="cs"/>
                <w:rtl/>
              </w:rPr>
              <w:t>ם</w:t>
            </w:r>
            <w:r w:rsidRPr="002D465E">
              <w:rPr>
                <w:rFonts w:cs="David"/>
                <w:rtl/>
              </w:rPr>
              <w:t xml:space="preserve"> ב</w:t>
            </w:r>
            <w:r w:rsidRPr="002D465E">
              <w:rPr>
                <w:rFonts w:cs="David" w:hint="cs"/>
                <w:rtl/>
              </w:rPr>
              <w:t>ני</w:t>
            </w:r>
            <w:r w:rsidRPr="002D465E">
              <w:rPr>
                <w:rFonts w:cs="David"/>
                <w:rtl/>
              </w:rPr>
              <w:t xml:space="preserve"> העם הפלסטיני (</w:t>
            </w:r>
            <w:r w:rsidRPr="002D465E">
              <w:rPr>
                <w:rFonts w:cs="David" w:hint="cs"/>
                <w:rtl/>
              </w:rPr>
              <w:t>ע</w:t>
            </w:r>
            <w:r w:rsidRPr="002D465E">
              <w:rPr>
                <w:rFonts w:cs="David"/>
                <w:rtl/>
              </w:rPr>
              <w:t>' 15</w:t>
            </w:r>
            <w:r w:rsidRPr="002D465E">
              <w:rPr>
                <w:rFonts w:cs="David" w:hint="cs"/>
                <w:rtl/>
              </w:rPr>
              <w:t>5</w:t>
            </w: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709"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rsidP="005566C7">
            <w:pPr>
              <w:pStyle w:val="a3"/>
              <w:rPr>
                <w:rFonts w:cs="David"/>
                <w:rtl/>
              </w:rPr>
            </w:pPr>
            <w:r w:rsidRPr="002D465E">
              <w:rPr>
                <w:rFonts w:cs="David"/>
                <w:rtl/>
              </w:rPr>
              <w:t>2</w:t>
            </w:r>
            <w:r w:rsidRPr="002D465E">
              <w:rPr>
                <w:rFonts w:cs="David" w:hint="cs"/>
                <w:rtl/>
              </w:rPr>
              <w:t>2.6</w:t>
            </w:r>
          </w:p>
        </w:tc>
        <w:tc>
          <w:tcPr>
            <w:tcW w:w="708" w:type="dxa"/>
          </w:tcPr>
          <w:p w:rsidR="008172A7" w:rsidRPr="002D465E" w:rsidRDefault="008172A7" w:rsidP="00652AFF">
            <w:pPr>
              <w:pStyle w:val="a3"/>
              <w:rPr>
                <w:rFonts w:cs="David"/>
                <w:rtl/>
              </w:rPr>
            </w:pPr>
            <w:r w:rsidRPr="002D465E">
              <w:rPr>
                <w:rFonts w:cs="David" w:hint="cs"/>
                <w:rtl/>
              </w:rPr>
              <w:t>18</w:t>
            </w:r>
            <w:r w:rsidRPr="002D465E">
              <w:rPr>
                <w:rFonts w:cs="David"/>
                <w:rtl/>
              </w:rPr>
              <w:t>.</w:t>
            </w:r>
            <w:r w:rsidRPr="002D465E">
              <w:rPr>
                <w:rFonts w:cs="David" w:hint="cs"/>
                <w:rtl/>
              </w:rPr>
              <w:t>8</w:t>
            </w:r>
          </w:p>
        </w:tc>
        <w:tc>
          <w:tcPr>
            <w:tcW w:w="709" w:type="dxa"/>
          </w:tcPr>
          <w:p w:rsidR="008172A7" w:rsidRPr="002D465E" w:rsidRDefault="008172A7" w:rsidP="000C30B6">
            <w:pPr>
              <w:pStyle w:val="a3"/>
              <w:rPr>
                <w:rFonts w:cs="David"/>
                <w:rtl/>
              </w:rPr>
            </w:pPr>
            <w:r w:rsidRPr="002D465E">
              <w:rPr>
                <w:rFonts w:cs="David"/>
                <w:rtl/>
              </w:rPr>
              <w:t>29.</w:t>
            </w:r>
            <w:r w:rsidRPr="002D465E">
              <w:rPr>
                <w:rFonts w:cs="David" w:hint="cs"/>
                <w:rtl/>
              </w:rPr>
              <w:t>2</w:t>
            </w:r>
          </w:p>
        </w:tc>
        <w:tc>
          <w:tcPr>
            <w:tcW w:w="709" w:type="dxa"/>
          </w:tcPr>
          <w:p w:rsidR="008172A7" w:rsidRPr="002D465E" w:rsidRDefault="008172A7" w:rsidP="000C30B6">
            <w:pPr>
              <w:pStyle w:val="a3"/>
              <w:rPr>
                <w:rFonts w:cs="David"/>
                <w:rtl/>
              </w:rPr>
            </w:pPr>
            <w:r w:rsidRPr="002D465E">
              <w:rPr>
                <w:rFonts w:cs="David"/>
                <w:rtl/>
              </w:rPr>
              <w:t>41.</w:t>
            </w:r>
            <w:r w:rsidRPr="002D465E">
              <w:rPr>
                <w:rFonts w:cs="David" w:hint="cs"/>
                <w:rtl/>
              </w:rPr>
              <w:t>3</w:t>
            </w:r>
          </w:p>
        </w:tc>
        <w:tc>
          <w:tcPr>
            <w:tcW w:w="709" w:type="dxa"/>
          </w:tcPr>
          <w:p w:rsidR="008172A7" w:rsidRPr="002D465E" w:rsidRDefault="008172A7" w:rsidP="00324264">
            <w:pPr>
              <w:pStyle w:val="a3"/>
              <w:rPr>
                <w:rFonts w:cs="David"/>
                <w:rtl/>
              </w:rPr>
            </w:pPr>
            <w:r w:rsidRPr="002D465E">
              <w:rPr>
                <w:rFonts w:cs="David" w:hint="cs"/>
                <w:rtl/>
              </w:rPr>
              <w:t>33.9</w:t>
            </w:r>
          </w:p>
        </w:tc>
        <w:tc>
          <w:tcPr>
            <w:tcW w:w="708" w:type="dxa"/>
          </w:tcPr>
          <w:p w:rsidR="008172A7" w:rsidRPr="002D465E" w:rsidRDefault="008172A7">
            <w:pPr>
              <w:pStyle w:val="a3"/>
              <w:rPr>
                <w:rFonts w:cs="David"/>
                <w:rtl/>
              </w:rPr>
            </w:pPr>
            <w:r w:rsidRPr="002D465E">
              <w:rPr>
                <w:rFonts w:cs="David" w:hint="cs"/>
                <w:color w:val="auto"/>
                <w:rtl/>
              </w:rPr>
              <w:t>39.5</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0</w:t>
            </w:r>
          </w:p>
        </w:tc>
        <w:tc>
          <w:tcPr>
            <w:tcW w:w="709" w:type="dxa"/>
          </w:tcPr>
          <w:p w:rsidR="008172A7" w:rsidRPr="002D465E" w:rsidRDefault="00A01440" w:rsidP="00866BAC">
            <w:pPr>
              <w:pStyle w:val="a3"/>
              <w:rPr>
                <w:rFonts w:cs="David"/>
                <w:rtl/>
              </w:rPr>
            </w:pPr>
            <w:r w:rsidRPr="002D465E">
              <w:rPr>
                <w:rFonts w:cs="David" w:hint="cs"/>
                <w:rtl/>
              </w:rPr>
              <w:t>-</w:t>
            </w:r>
          </w:p>
        </w:tc>
      </w:tr>
      <w:tr w:rsidR="008172A7" w:rsidRPr="002D465E" w:rsidTr="008172A7">
        <w:trPr>
          <w:trHeight w:val="60"/>
        </w:trPr>
        <w:tc>
          <w:tcPr>
            <w:tcW w:w="2693" w:type="dxa"/>
          </w:tcPr>
          <w:p w:rsidR="008172A7" w:rsidRPr="002D465E" w:rsidRDefault="008172A7" w:rsidP="00C835D4">
            <w:pPr>
              <w:pStyle w:val="a3"/>
              <w:jc w:val="left"/>
              <w:rPr>
                <w:rFonts w:cs="David"/>
                <w:rtl/>
              </w:rPr>
            </w:pPr>
            <w:r w:rsidRPr="002D465E">
              <w:rPr>
                <w:rFonts w:cs="David"/>
                <w:rtl/>
              </w:rPr>
              <w:t>תומ</w:t>
            </w:r>
            <w:r w:rsidRPr="002D465E">
              <w:rPr>
                <w:rFonts w:cs="David" w:hint="cs"/>
                <w:rtl/>
              </w:rPr>
              <w:t>כים</w:t>
            </w:r>
            <w:r w:rsidRPr="002D465E">
              <w:rPr>
                <w:rFonts w:cs="David"/>
                <w:rtl/>
              </w:rPr>
              <w:t xml:space="preserve"> במחאה בחו"ל (</w:t>
            </w:r>
            <w:r w:rsidRPr="002D465E">
              <w:rPr>
                <w:rFonts w:cs="David" w:hint="cs"/>
                <w:rtl/>
              </w:rPr>
              <w:t>ע</w:t>
            </w:r>
            <w:r w:rsidRPr="002D465E">
              <w:rPr>
                <w:rFonts w:cs="David"/>
                <w:rtl/>
              </w:rPr>
              <w:t>' 14</w:t>
            </w:r>
            <w:r w:rsidRPr="002D465E">
              <w:rPr>
                <w:rFonts w:cs="David" w:hint="cs"/>
                <w:rtl/>
              </w:rPr>
              <w:t>6</w:t>
            </w:r>
            <w:r w:rsidRPr="002D465E">
              <w:rPr>
                <w:rFonts w:cs="David"/>
                <w:rtl/>
              </w:rPr>
              <w:t>)</w:t>
            </w:r>
          </w:p>
        </w:tc>
        <w:tc>
          <w:tcPr>
            <w:tcW w:w="567" w:type="dxa"/>
          </w:tcPr>
          <w:p w:rsidR="008172A7" w:rsidRPr="002D465E" w:rsidRDefault="008172A7" w:rsidP="00DB1CC1">
            <w:pPr>
              <w:pStyle w:val="a3"/>
              <w:rPr>
                <w:rFonts w:cs="David"/>
                <w:highlight w:val="yellow"/>
                <w:rtl/>
              </w:rPr>
            </w:pPr>
            <w:r w:rsidRPr="002D465E">
              <w:rPr>
                <w:rFonts w:cs="David"/>
                <w:rtl/>
              </w:rPr>
              <w:t>63.</w:t>
            </w:r>
            <w:r w:rsidRPr="002D465E">
              <w:rPr>
                <w:rFonts w:cs="David" w:hint="cs"/>
                <w:rtl/>
              </w:rPr>
              <w:t>3</w:t>
            </w:r>
          </w:p>
        </w:tc>
        <w:tc>
          <w:tcPr>
            <w:tcW w:w="567" w:type="dxa"/>
          </w:tcPr>
          <w:p w:rsidR="008172A7" w:rsidRPr="002D465E" w:rsidRDefault="008172A7" w:rsidP="004A77F7">
            <w:pPr>
              <w:pStyle w:val="a3"/>
              <w:rPr>
                <w:rFonts w:cs="David"/>
                <w:highlight w:val="yellow"/>
                <w:rtl/>
              </w:rPr>
            </w:pPr>
            <w:r w:rsidRPr="002D465E">
              <w:rPr>
                <w:rFonts w:cs="David"/>
                <w:rtl/>
              </w:rPr>
              <w:t>51.</w:t>
            </w:r>
            <w:r w:rsidRPr="002D465E">
              <w:rPr>
                <w:rFonts w:cs="David" w:hint="cs"/>
                <w:rtl/>
              </w:rPr>
              <w:t>6</w:t>
            </w:r>
          </w:p>
        </w:tc>
        <w:tc>
          <w:tcPr>
            <w:tcW w:w="709" w:type="dxa"/>
          </w:tcPr>
          <w:p w:rsidR="008172A7" w:rsidRPr="002D465E" w:rsidRDefault="008172A7" w:rsidP="00446C60">
            <w:pPr>
              <w:pStyle w:val="a3"/>
              <w:rPr>
                <w:rFonts w:cs="David"/>
                <w:rtl/>
              </w:rPr>
            </w:pPr>
            <w:r w:rsidRPr="002D465E">
              <w:rPr>
                <w:rFonts w:cs="David"/>
                <w:rtl/>
              </w:rPr>
              <w:t>5</w:t>
            </w:r>
            <w:r w:rsidRPr="002D465E">
              <w:rPr>
                <w:rFonts w:cs="David" w:hint="cs"/>
                <w:rtl/>
              </w:rPr>
              <w:t>4</w:t>
            </w:r>
            <w:r w:rsidRPr="002D465E">
              <w:rPr>
                <w:rFonts w:cs="David"/>
                <w:rtl/>
              </w:rPr>
              <w:t>.4</w:t>
            </w:r>
          </w:p>
        </w:tc>
        <w:tc>
          <w:tcPr>
            <w:tcW w:w="567" w:type="dxa"/>
          </w:tcPr>
          <w:p w:rsidR="008172A7" w:rsidRPr="002D465E" w:rsidRDefault="008172A7" w:rsidP="005566C7">
            <w:pPr>
              <w:pStyle w:val="a3"/>
              <w:rPr>
                <w:rFonts w:cs="David"/>
                <w:rtl/>
              </w:rPr>
            </w:pPr>
            <w:r w:rsidRPr="002D465E">
              <w:rPr>
                <w:rFonts w:cs="David"/>
                <w:rtl/>
              </w:rPr>
              <w:t>4</w:t>
            </w:r>
            <w:r w:rsidRPr="002D465E">
              <w:rPr>
                <w:rFonts w:cs="David" w:hint="cs"/>
                <w:rtl/>
              </w:rPr>
              <w:t>5</w:t>
            </w:r>
            <w:r w:rsidRPr="002D465E">
              <w:rPr>
                <w:rFonts w:cs="David"/>
                <w:rtl/>
              </w:rPr>
              <w:t>.</w:t>
            </w:r>
            <w:r w:rsidRPr="002D465E">
              <w:rPr>
                <w:rFonts w:cs="David" w:hint="cs"/>
                <w:rtl/>
              </w:rPr>
              <w:t>8</w:t>
            </w:r>
          </w:p>
        </w:tc>
        <w:tc>
          <w:tcPr>
            <w:tcW w:w="708" w:type="dxa"/>
          </w:tcPr>
          <w:p w:rsidR="008172A7" w:rsidRPr="002D465E" w:rsidRDefault="008172A7" w:rsidP="00652AFF">
            <w:pPr>
              <w:pStyle w:val="a3"/>
              <w:rPr>
                <w:rFonts w:cs="David"/>
                <w:rtl/>
              </w:rPr>
            </w:pPr>
            <w:r w:rsidRPr="002D465E">
              <w:rPr>
                <w:rFonts w:cs="David"/>
                <w:rtl/>
              </w:rPr>
              <w:t>4</w:t>
            </w:r>
            <w:r w:rsidRPr="002D465E">
              <w:rPr>
                <w:rFonts w:cs="David" w:hint="cs"/>
                <w:rtl/>
              </w:rPr>
              <w:t>6</w:t>
            </w:r>
            <w:r w:rsidRPr="002D465E">
              <w:rPr>
                <w:rFonts w:cs="David"/>
                <w:rtl/>
              </w:rPr>
              <w:t>.7</w:t>
            </w:r>
          </w:p>
        </w:tc>
        <w:tc>
          <w:tcPr>
            <w:tcW w:w="709" w:type="dxa"/>
          </w:tcPr>
          <w:p w:rsidR="008172A7" w:rsidRPr="002D465E" w:rsidRDefault="008172A7" w:rsidP="000C30B6">
            <w:pPr>
              <w:pStyle w:val="a3"/>
              <w:rPr>
                <w:rFonts w:cs="David"/>
                <w:rtl/>
              </w:rPr>
            </w:pPr>
            <w:r w:rsidRPr="002D465E">
              <w:rPr>
                <w:rFonts w:cs="David"/>
                <w:rtl/>
              </w:rPr>
              <w:t>6</w:t>
            </w:r>
            <w:r w:rsidRPr="002D465E">
              <w:rPr>
                <w:rFonts w:cs="David" w:hint="cs"/>
                <w:rtl/>
              </w:rPr>
              <w:t>4</w:t>
            </w:r>
            <w:r w:rsidRPr="002D465E">
              <w:rPr>
                <w:rFonts w:cs="David"/>
                <w:rtl/>
              </w:rPr>
              <w:t>.</w:t>
            </w:r>
            <w:r w:rsidRPr="002D465E">
              <w:rPr>
                <w:rFonts w:cs="David" w:hint="cs"/>
                <w:rtl/>
              </w:rPr>
              <w:t>4</w:t>
            </w:r>
          </w:p>
        </w:tc>
        <w:tc>
          <w:tcPr>
            <w:tcW w:w="709" w:type="dxa"/>
          </w:tcPr>
          <w:p w:rsidR="008172A7" w:rsidRPr="002D465E" w:rsidRDefault="008172A7" w:rsidP="000C30B6">
            <w:pPr>
              <w:pStyle w:val="a3"/>
              <w:rPr>
                <w:rFonts w:cs="David"/>
                <w:rtl/>
              </w:rPr>
            </w:pPr>
            <w:r w:rsidRPr="002D465E">
              <w:rPr>
                <w:rFonts w:cs="David"/>
                <w:rtl/>
              </w:rPr>
              <w:t>5</w:t>
            </w:r>
            <w:r w:rsidRPr="002D465E">
              <w:rPr>
                <w:rFonts w:cs="David" w:hint="cs"/>
                <w:rtl/>
              </w:rPr>
              <w:t>6</w:t>
            </w:r>
            <w:r w:rsidRPr="002D465E">
              <w:rPr>
                <w:rFonts w:cs="David"/>
                <w:rtl/>
              </w:rPr>
              <w:t>.</w:t>
            </w:r>
            <w:r w:rsidRPr="002D465E">
              <w:rPr>
                <w:rFonts w:cs="David" w:hint="cs"/>
                <w:rtl/>
              </w:rPr>
              <w:t>5</w:t>
            </w:r>
          </w:p>
        </w:tc>
        <w:tc>
          <w:tcPr>
            <w:tcW w:w="709" w:type="dxa"/>
          </w:tcPr>
          <w:p w:rsidR="008172A7" w:rsidRPr="002D465E" w:rsidRDefault="008172A7" w:rsidP="00324264">
            <w:pPr>
              <w:pStyle w:val="a3"/>
              <w:rPr>
                <w:rFonts w:cs="David"/>
                <w:rtl/>
              </w:rPr>
            </w:pPr>
            <w:r w:rsidRPr="002D465E">
              <w:rPr>
                <w:rFonts w:cs="David" w:hint="cs"/>
                <w:rtl/>
              </w:rPr>
              <w:t>38.5</w:t>
            </w:r>
          </w:p>
        </w:tc>
        <w:tc>
          <w:tcPr>
            <w:tcW w:w="708" w:type="dxa"/>
          </w:tcPr>
          <w:p w:rsidR="008172A7" w:rsidRPr="002D465E" w:rsidRDefault="008172A7">
            <w:pPr>
              <w:pStyle w:val="a3"/>
              <w:rPr>
                <w:rFonts w:cs="David"/>
                <w:rtl/>
              </w:rPr>
            </w:pPr>
            <w:r w:rsidRPr="002D465E">
              <w:rPr>
                <w:rFonts w:cs="David" w:hint="cs"/>
                <w:color w:val="FF0000"/>
                <w:rtl/>
              </w:rPr>
              <w:t>55.4</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A01440">
            <w:pPr>
              <w:pStyle w:val="a3"/>
              <w:rPr>
                <w:rFonts w:cs="David"/>
                <w:color w:val="auto"/>
                <w:rtl/>
              </w:rPr>
            </w:pPr>
            <w:r w:rsidRPr="002D465E">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0</w:t>
            </w:r>
          </w:p>
        </w:tc>
      </w:tr>
      <w:tr w:rsidR="008172A7" w:rsidRPr="002D465E" w:rsidTr="008172A7">
        <w:trPr>
          <w:trHeight w:val="60"/>
        </w:trPr>
        <w:tc>
          <w:tcPr>
            <w:tcW w:w="2693" w:type="dxa"/>
          </w:tcPr>
          <w:p w:rsidR="008172A7" w:rsidRPr="002D465E" w:rsidRDefault="008172A7" w:rsidP="00C835D4">
            <w:pPr>
              <w:pStyle w:val="a3"/>
              <w:jc w:val="left"/>
              <w:rPr>
                <w:rFonts w:cs="David"/>
                <w:rtl/>
              </w:rPr>
            </w:pPr>
            <w:r w:rsidRPr="002D465E">
              <w:rPr>
                <w:rFonts w:cs="David"/>
                <w:rtl/>
              </w:rPr>
              <w:t>תומ</w:t>
            </w:r>
            <w:r w:rsidRPr="002D465E">
              <w:rPr>
                <w:rFonts w:cs="David" w:hint="cs"/>
                <w:rtl/>
              </w:rPr>
              <w:t>כים</w:t>
            </w:r>
            <w:r w:rsidRPr="002D465E">
              <w:rPr>
                <w:rFonts w:cs="David"/>
                <w:rtl/>
              </w:rPr>
              <w:t xml:space="preserve"> בשביתות כלליות (</w:t>
            </w:r>
            <w:r w:rsidRPr="002D465E">
              <w:rPr>
                <w:rFonts w:cs="David" w:hint="cs"/>
                <w:rtl/>
              </w:rPr>
              <w:t>ע</w:t>
            </w:r>
            <w:r w:rsidRPr="002D465E">
              <w:rPr>
                <w:rFonts w:cs="David"/>
                <w:rtl/>
              </w:rPr>
              <w:t>' 14</w:t>
            </w:r>
            <w:r w:rsidRPr="002D465E">
              <w:rPr>
                <w:rFonts w:cs="David" w:hint="cs"/>
                <w:rtl/>
              </w:rPr>
              <w:t>7</w:t>
            </w:r>
            <w:r w:rsidRPr="002D465E">
              <w:rPr>
                <w:rFonts w:cs="David"/>
                <w:rtl/>
              </w:rPr>
              <w:t>)</w:t>
            </w:r>
          </w:p>
        </w:tc>
        <w:tc>
          <w:tcPr>
            <w:tcW w:w="567" w:type="dxa"/>
          </w:tcPr>
          <w:p w:rsidR="008172A7" w:rsidRPr="002D465E" w:rsidRDefault="008172A7" w:rsidP="00DB1CC1">
            <w:pPr>
              <w:pStyle w:val="a3"/>
              <w:rPr>
                <w:rFonts w:cs="David"/>
                <w:highlight w:val="yellow"/>
                <w:rtl/>
              </w:rPr>
            </w:pPr>
            <w:r w:rsidRPr="002D465E">
              <w:rPr>
                <w:rFonts w:cs="David"/>
                <w:rtl/>
              </w:rPr>
              <w:t>62.</w:t>
            </w:r>
            <w:r w:rsidRPr="002D465E">
              <w:rPr>
                <w:rFonts w:cs="David" w:hint="cs"/>
                <w:rtl/>
              </w:rPr>
              <w:t>4</w:t>
            </w:r>
          </w:p>
        </w:tc>
        <w:tc>
          <w:tcPr>
            <w:tcW w:w="567" w:type="dxa"/>
          </w:tcPr>
          <w:p w:rsidR="008172A7" w:rsidRPr="002D465E" w:rsidRDefault="008172A7" w:rsidP="004A77F7">
            <w:pPr>
              <w:pStyle w:val="a3"/>
              <w:rPr>
                <w:rFonts w:cs="David"/>
                <w:highlight w:val="yellow"/>
                <w:rtl/>
              </w:rPr>
            </w:pPr>
            <w:r w:rsidRPr="002D465E">
              <w:rPr>
                <w:rFonts w:cs="David"/>
                <w:rtl/>
              </w:rPr>
              <w:t>54.</w:t>
            </w:r>
            <w:r w:rsidRPr="002D465E">
              <w:rPr>
                <w:rFonts w:cs="David" w:hint="cs"/>
                <w:rtl/>
              </w:rPr>
              <w:t>0</w:t>
            </w:r>
          </w:p>
        </w:tc>
        <w:tc>
          <w:tcPr>
            <w:tcW w:w="709" w:type="dxa"/>
          </w:tcPr>
          <w:p w:rsidR="008172A7" w:rsidRPr="002D465E" w:rsidRDefault="008172A7" w:rsidP="00446C60">
            <w:pPr>
              <w:pStyle w:val="a3"/>
              <w:rPr>
                <w:rFonts w:cs="David"/>
                <w:rtl/>
              </w:rPr>
            </w:pPr>
            <w:r w:rsidRPr="002D465E">
              <w:rPr>
                <w:rFonts w:cs="David"/>
                <w:rtl/>
              </w:rPr>
              <w:t>6</w:t>
            </w:r>
            <w:r w:rsidRPr="002D465E">
              <w:rPr>
                <w:rFonts w:cs="David" w:hint="cs"/>
                <w:rtl/>
              </w:rPr>
              <w:t>0</w:t>
            </w:r>
            <w:r w:rsidRPr="002D465E">
              <w:rPr>
                <w:rFonts w:cs="David"/>
                <w:rtl/>
              </w:rPr>
              <w:t>.</w:t>
            </w:r>
            <w:r w:rsidRPr="002D465E">
              <w:rPr>
                <w:rFonts w:cs="David" w:hint="cs"/>
                <w:rtl/>
              </w:rPr>
              <w:t>3</w:t>
            </w:r>
          </w:p>
        </w:tc>
        <w:tc>
          <w:tcPr>
            <w:tcW w:w="567" w:type="dxa"/>
          </w:tcPr>
          <w:p w:rsidR="008172A7" w:rsidRPr="002D465E" w:rsidRDefault="008172A7" w:rsidP="005566C7">
            <w:pPr>
              <w:pStyle w:val="a3"/>
              <w:rPr>
                <w:rFonts w:cs="David"/>
                <w:rtl/>
              </w:rPr>
            </w:pPr>
            <w:r w:rsidRPr="002D465E">
              <w:rPr>
                <w:rFonts w:cs="David"/>
                <w:rtl/>
              </w:rPr>
              <w:t>56.</w:t>
            </w:r>
            <w:r w:rsidRPr="002D465E">
              <w:rPr>
                <w:rFonts w:cs="David" w:hint="cs"/>
                <w:rtl/>
              </w:rPr>
              <w:t>1</w:t>
            </w:r>
          </w:p>
        </w:tc>
        <w:tc>
          <w:tcPr>
            <w:tcW w:w="708" w:type="dxa"/>
          </w:tcPr>
          <w:p w:rsidR="008172A7" w:rsidRPr="002D465E" w:rsidRDefault="008172A7" w:rsidP="00652AFF">
            <w:pPr>
              <w:pStyle w:val="a3"/>
              <w:rPr>
                <w:rFonts w:cs="David"/>
                <w:rtl/>
              </w:rPr>
            </w:pPr>
            <w:r w:rsidRPr="002D465E">
              <w:rPr>
                <w:rFonts w:cs="David"/>
                <w:rtl/>
              </w:rPr>
              <w:t>5</w:t>
            </w:r>
            <w:r w:rsidRPr="002D465E">
              <w:rPr>
                <w:rFonts w:cs="David" w:hint="cs"/>
                <w:rtl/>
              </w:rPr>
              <w:t>8</w:t>
            </w:r>
            <w:r w:rsidRPr="002D465E">
              <w:rPr>
                <w:rFonts w:cs="David"/>
                <w:rtl/>
              </w:rPr>
              <w:t>.</w:t>
            </w:r>
            <w:r w:rsidRPr="002D465E">
              <w:rPr>
                <w:rFonts w:cs="David" w:hint="cs"/>
                <w:rtl/>
              </w:rPr>
              <w:t>2</w:t>
            </w:r>
          </w:p>
        </w:tc>
        <w:tc>
          <w:tcPr>
            <w:tcW w:w="709" w:type="dxa"/>
          </w:tcPr>
          <w:p w:rsidR="008172A7" w:rsidRPr="002D465E" w:rsidRDefault="008172A7" w:rsidP="000C30B6">
            <w:pPr>
              <w:pStyle w:val="a3"/>
              <w:rPr>
                <w:rFonts w:cs="David"/>
                <w:rtl/>
              </w:rPr>
            </w:pPr>
            <w:r w:rsidRPr="002D465E">
              <w:rPr>
                <w:rFonts w:cs="David"/>
                <w:rtl/>
              </w:rPr>
              <w:t>7</w:t>
            </w:r>
            <w:r w:rsidRPr="002D465E">
              <w:rPr>
                <w:rFonts w:cs="David" w:hint="cs"/>
                <w:rtl/>
              </w:rPr>
              <w:t>1</w:t>
            </w:r>
            <w:r w:rsidRPr="002D465E">
              <w:rPr>
                <w:rFonts w:cs="David"/>
                <w:rtl/>
              </w:rPr>
              <w:t>.</w:t>
            </w:r>
            <w:r w:rsidRPr="002D465E">
              <w:rPr>
                <w:rFonts w:cs="David" w:hint="cs"/>
                <w:rtl/>
              </w:rPr>
              <w:t>2</w:t>
            </w:r>
          </w:p>
        </w:tc>
        <w:tc>
          <w:tcPr>
            <w:tcW w:w="709" w:type="dxa"/>
          </w:tcPr>
          <w:p w:rsidR="008172A7" w:rsidRPr="002D465E" w:rsidRDefault="008172A7" w:rsidP="000C30B6">
            <w:pPr>
              <w:pStyle w:val="a3"/>
              <w:rPr>
                <w:rFonts w:cs="David"/>
                <w:rtl/>
              </w:rPr>
            </w:pPr>
            <w:r w:rsidRPr="002D465E">
              <w:rPr>
                <w:rFonts w:cs="David"/>
                <w:rtl/>
              </w:rPr>
              <w:t>65.</w:t>
            </w:r>
            <w:r w:rsidRPr="002D465E">
              <w:rPr>
                <w:rFonts w:cs="David" w:hint="cs"/>
                <w:rtl/>
              </w:rPr>
              <w:t>2</w:t>
            </w:r>
          </w:p>
        </w:tc>
        <w:tc>
          <w:tcPr>
            <w:tcW w:w="709" w:type="dxa"/>
          </w:tcPr>
          <w:p w:rsidR="008172A7" w:rsidRPr="002D465E" w:rsidRDefault="008172A7" w:rsidP="00324264">
            <w:pPr>
              <w:pStyle w:val="a3"/>
              <w:rPr>
                <w:rFonts w:cs="David"/>
                <w:rtl/>
              </w:rPr>
            </w:pPr>
            <w:r w:rsidRPr="002D465E">
              <w:rPr>
                <w:rFonts w:cs="David" w:hint="cs"/>
                <w:rtl/>
              </w:rPr>
              <w:t>50.6</w:t>
            </w:r>
          </w:p>
        </w:tc>
        <w:tc>
          <w:tcPr>
            <w:tcW w:w="708" w:type="dxa"/>
          </w:tcPr>
          <w:p w:rsidR="008172A7" w:rsidRPr="002D465E" w:rsidRDefault="008172A7">
            <w:pPr>
              <w:pStyle w:val="a3"/>
              <w:rPr>
                <w:rFonts w:cs="David"/>
                <w:rtl/>
              </w:rPr>
            </w:pPr>
            <w:r w:rsidRPr="002D465E">
              <w:rPr>
                <w:rFonts w:cs="David" w:hint="cs"/>
                <w:color w:val="FF0000"/>
                <w:rtl/>
              </w:rPr>
              <w:t>63.7</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A01440">
            <w:pPr>
              <w:pStyle w:val="a3"/>
              <w:rPr>
                <w:rFonts w:cs="David"/>
                <w:color w:val="auto"/>
                <w:rtl/>
              </w:rPr>
            </w:pPr>
            <w:r w:rsidRPr="002D465E">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0</w:t>
            </w:r>
          </w:p>
        </w:tc>
      </w:tr>
      <w:tr w:rsidR="008172A7" w:rsidRPr="002D465E" w:rsidTr="008172A7">
        <w:trPr>
          <w:trHeight w:val="60"/>
        </w:trPr>
        <w:tc>
          <w:tcPr>
            <w:tcW w:w="2693" w:type="dxa"/>
          </w:tcPr>
          <w:p w:rsidR="008172A7" w:rsidRPr="002D465E" w:rsidRDefault="008172A7" w:rsidP="00DA02D1">
            <w:pPr>
              <w:pStyle w:val="a3"/>
              <w:jc w:val="left"/>
              <w:rPr>
                <w:rFonts w:cs="David"/>
                <w:rtl/>
              </w:rPr>
            </w:pPr>
            <w:r w:rsidRPr="002D465E">
              <w:rPr>
                <w:rFonts w:cs="David"/>
                <w:rtl/>
              </w:rPr>
              <w:t>מגדיר</w:t>
            </w:r>
            <w:r w:rsidRPr="002D465E">
              <w:rPr>
                <w:rFonts w:cs="David" w:hint="cs"/>
                <w:rtl/>
              </w:rPr>
              <w:t>ים</w:t>
            </w:r>
            <w:r w:rsidRPr="002D465E">
              <w:rPr>
                <w:rFonts w:cs="David"/>
                <w:rtl/>
              </w:rPr>
              <w:t xml:space="preserve"> את עצמ</w:t>
            </w:r>
            <w:r w:rsidRPr="002D465E">
              <w:rPr>
                <w:rFonts w:cs="David" w:hint="cs"/>
                <w:rtl/>
              </w:rPr>
              <w:t>ם</w:t>
            </w:r>
            <w:r w:rsidRPr="002D465E">
              <w:rPr>
                <w:rFonts w:cs="David"/>
                <w:rtl/>
              </w:rPr>
              <w:t xml:space="preserve"> פלסטיני</w:t>
            </w:r>
            <w:r w:rsidRPr="002D465E">
              <w:rPr>
                <w:rFonts w:cs="David" w:hint="cs"/>
                <w:rtl/>
              </w:rPr>
              <w:t>ם</w:t>
            </w:r>
            <w:r w:rsidRPr="002D465E">
              <w:rPr>
                <w:rFonts w:cs="David"/>
                <w:rtl/>
              </w:rPr>
              <w:t xml:space="preserve"> בישראל (</w:t>
            </w:r>
            <w:r w:rsidRPr="002D465E">
              <w:rPr>
                <w:rFonts w:cs="David" w:hint="cs"/>
                <w:rtl/>
              </w:rPr>
              <w:t>ע</w:t>
            </w:r>
            <w:r w:rsidRPr="002D465E">
              <w:rPr>
                <w:rFonts w:cs="David"/>
                <w:rtl/>
              </w:rPr>
              <w:t>' 15</w:t>
            </w:r>
            <w:r w:rsidRPr="002D465E">
              <w:rPr>
                <w:rFonts w:cs="David" w:hint="cs"/>
                <w:rtl/>
              </w:rPr>
              <w:t>6</w:t>
            </w:r>
            <w:r w:rsidRPr="002D465E">
              <w:rPr>
                <w:rFonts w:cs="David"/>
                <w:rtl/>
              </w:rPr>
              <w:t>)</w:t>
            </w:r>
          </w:p>
        </w:tc>
        <w:tc>
          <w:tcPr>
            <w:tcW w:w="567" w:type="dxa"/>
          </w:tcPr>
          <w:p w:rsidR="008172A7" w:rsidRPr="002D465E" w:rsidRDefault="008172A7">
            <w:pPr>
              <w:pStyle w:val="a3"/>
              <w:rPr>
                <w:rFonts w:cs="David"/>
                <w:highlight w:val="yellow"/>
                <w:rtl/>
              </w:rPr>
            </w:pPr>
            <w:r w:rsidRPr="002D465E">
              <w:rPr>
                <w:rFonts w:cs="David"/>
                <w:rtl/>
              </w:rPr>
              <w:t>*</w:t>
            </w:r>
          </w:p>
        </w:tc>
        <w:tc>
          <w:tcPr>
            <w:tcW w:w="567" w:type="dxa"/>
          </w:tcPr>
          <w:p w:rsidR="008172A7" w:rsidRPr="002D465E" w:rsidRDefault="008172A7" w:rsidP="004A77F7">
            <w:pPr>
              <w:pStyle w:val="a3"/>
              <w:rPr>
                <w:rFonts w:cs="David"/>
                <w:highlight w:val="yellow"/>
                <w:rtl/>
              </w:rPr>
            </w:pPr>
            <w:r w:rsidRPr="002D465E">
              <w:rPr>
                <w:rFonts w:cs="David"/>
                <w:rtl/>
              </w:rPr>
              <w:t>28.</w:t>
            </w:r>
            <w:r w:rsidRPr="002D465E">
              <w:rPr>
                <w:rFonts w:cs="David" w:hint="cs"/>
                <w:rtl/>
              </w:rPr>
              <w:t>6</w:t>
            </w:r>
          </w:p>
        </w:tc>
        <w:tc>
          <w:tcPr>
            <w:tcW w:w="709" w:type="dxa"/>
          </w:tcPr>
          <w:p w:rsidR="008172A7" w:rsidRPr="002D465E" w:rsidRDefault="008172A7" w:rsidP="00446C60">
            <w:pPr>
              <w:pStyle w:val="a3"/>
              <w:rPr>
                <w:rFonts w:cs="David"/>
                <w:rtl/>
              </w:rPr>
            </w:pPr>
            <w:r w:rsidRPr="002D465E">
              <w:rPr>
                <w:rFonts w:cs="David"/>
                <w:rtl/>
              </w:rPr>
              <w:t>38.</w:t>
            </w:r>
            <w:r w:rsidRPr="002D465E">
              <w:rPr>
                <w:rFonts w:cs="David" w:hint="cs"/>
                <w:rtl/>
              </w:rPr>
              <w:t>4</w:t>
            </w:r>
          </w:p>
        </w:tc>
        <w:tc>
          <w:tcPr>
            <w:tcW w:w="567" w:type="dxa"/>
          </w:tcPr>
          <w:p w:rsidR="008172A7" w:rsidRPr="002D465E" w:rsidRDefault="008172A7" w:rsidP="005566C7">
            <w:pPr>
              <w:pStyle w:val="a3"/>
              <w:rPr>
                <w:rFonts w:cs="David"/>
                <w:rtl/>
              </w:rPr>
            </w:pPr>
            <w:r w:rsidRPr="002D465E">
              <w:rPr>
                <w:rFonts w:cs="David"/>
                <w:rtl/>
              </w:rPr>
              <w:t>36.</w:t>
            </w:r>
            <w:r w:rsidRPr="002D465E">
              <w:rPr>
                <w:rFonts w:cs="David" w:hint="cs"/>
                <w:rtl/>
              </w:rPr>
              <w:t>0</w:t>
            </w:r>
          </w:p>
        </w:tc>
        <w:tc>
          <w:tcPr>
            <w:tcW w:w="708" w:type="dxa"/>
          </w:tcPr>
          <w:p w:rsidR="008172A7" w:rsidRPr="002D465E" w:rsidRDefault="008172A7" w:rsidP="00652AFF">
            <w:pPr>
              <w:pStyle w:val="a3"/>
              <w:rPr>
                <w:rFonts w:cs="David"/>
                <w:rtl/>
              </w:rPr>
            </w:pPr>
            <w:r w:rsidRPr="002D465E">
              <w:rPr>
                <w:rFonts w:cs="David"/>
                <w:rtl/>
              </w:rPr>
              <w:t>40.</w:t>
            </w:r>
            <w:r w:rsidRPr="002D465E">
              <w:rPr>
                <w:rFonts w:cs="David" w:hint="cs"/>
                <w:rtl/>
              </w:rPr>
              <w:t>1</w:t>
            </w:r>
          </w:p>
        </w:tc>
        <w:tc>
          <w:tcPr>
            <w:tcW w:w="709" w:type="dxa"/>
          </w:tcPr>
          <w:p w:rsidR="008172A7" w:rsidRPr="002D465E" w:rsidRDefault="008172A7" w:rsidP="000C30B6">
            <w:pPr>
              <w:pStyle w:val="a3"/>
              <w:rPr>
                <w:rFonts w:cs="David"/>
                <w:rtl/>
              </w:rPr>
            </w:pPr>
            <w:r w:rsidRPr="002D465E">
              <w:rPr>
                <w:rFonts w:cs="David"/>
                <w:rtl/>
              </w:rPr>
              <w:t>43.</w:t>
            </w:r>
            <w:r w:rsidRPr="002D465E">
              <w:rPr>
                <w:rFonts w:cs="David" w:hint="cs"/>
                <w:rtl/>
              </w:rPr>
              <w:t>3</w:t>
            </w:r>
          </w:p>
        </w:tc>
        <w:tc>
          <w:tcPr>
            <w:tcW w:w="709" w:type="dxa"/>
          </w:tcPr>
          <w:p w:rsidR="008172A7" w:rsidRPr="002D465E" w:rsidRDefault="008172A7" w:rsidP="000C30B6">
            <w:pPr>
              <w:pStyle w:val="a3"/>
              <w:rPr>
                <w:rFonts w:cs="David"/>
                <w:rtl/>
              </w:rPr>
            </w:pPr>
            <w:r w:rsidRPr="002D465E">
              <w:rPr>
                <w:rFonts w:cs="David"/>
                <w:rtl/>
              </w:rPr>
              <w:t>45.</w:t>
            </w:r>
            <w:r w:rsidRPr="002D465E">
              <w:rPr>
                <w:rFonts w:cs="David" w:hint="cs"/>
                <w:rtl/>
              </w:rPr>
              <w:t>0</w:t>
            </w:r>
          </w:p>
        </w:tc>
        <w:tc>
          <w:tcPr>
            <w:tcW w:w="709" w:type="dxa"/>
          </w:tcPr>
          <w:p w:rsidR="008172A7" w:rsidRPr="002D465E" w:rsidRDefault="008172A7" w:rsidP="00324264">
            <w:pPr>
              <w:pStyle w:val="a3"/>
              <w:rPr>
                <w:rFonts w:cs="David"/>
                <w:rtl/>
              </w:rPr>
            </w:pPr>
            <w:r w:rsidRPr="002D465E">
              <w:rPr>
                <w:rFonts w:cs="David" w:hint="cs"/>
                <w:rtl/>
              </w:rPr>
              <w:t>39.0</w:t>
            </w:r>
          </w:p>
        </w:tc>
        <w:tc>
          <w:tcPr>
            <w:tcW w:w="708" w:type="dxa"/>
          </w:tcPr>
          <w:p w:rsidR="008172A7" w:rsidRPr="002D465E" w:rsidRDefault="008172A7">
            <w:pPr>
              <w:pStyle w:val="a3"/>
              <w:rPr>
                <w:rFonts w:cs="David"/>
                <w:rtl/>
              </w:rPr>
            </w:pPr>
            <w:r w:rsidRPr="002D465E">
              <w:rPr>
                <w:rFonts w:cs="David" w:hint="cs"/>
                <w:rtl/>
              </w:rPr>
              <w:t>37.1</w:t>
            </w:r>
          </w:p>
        </w:tc>
        <w:tc>
          <w:tcPr>
            <w:tcW w:w="709" w:type="dxa"/>
          </w:tcPr>
          <w:p w:rsidR="008172A7" w:rsidRPr="002D465E" w:rsidRDefault="008172A7">
            <w:pPr>
              <w:pStyle w:val="a3"/>
              <w:rPr>
                <w:rFonts w:cs="David"/>
                <w:rtl/>
              </w:rPr>
            </w:pPr>
            <w:r w:rsidRPr="002D465E">
              <w:rPr>
                <w:rFonts w:cs="David" w:hint="cs"/>
                <w:rtl/>
              </w:rPr>
              <w:t>+</w:t>
            </w:r>
          </w:p>
        </w:tc>
        <w:tc>
          <w:tcPr>
            <w:tcW w:w="709" w:type="dxa"/>
          </w:tcPr>
          <w:p w:rsidR="008172A7" w:rsidRPr="002D465E" w:rsidRDefault="008172A7">
            <w:pPr>
              <w:pStyle w:val="a3"/>
              <w:rPr>
                <w:rFonts w:cs="David"/>
                <w:rtl/>
              </w:rPr>
            </w:pPr>
            <w:r w:rsidRPr="002D465E">
              <w:rPr>
                <w:rFonts w:cs="David" w:hint="cs"/>
                <w:rtl/>
              </w:rPr>
              <w:t>0</w:t>
            </w:r>
          </w:p>
        </w:tc>
        <w:tc>
          <w:tcPr>
            <w:tcW w:w="709" w:type="dxa"/>
          </w:tcPr>
          <w:p w:rsidR="008172A7" w:rsidRPr="002D465E" w:rsidRDefault="008172A7">
            <w:pPr>
              <w:pStyle w:val="a3"/>
              <w:rPr>
                <w:rFonts w:cs="David"/>
                <w:rtl/>
              </w:rPr>
            </w:pPr>
            <w:r w:rsidRPr="002D465E">
              <w:rPr>
                <w:rFonts w:cs="David" w:hint="cs"/>
                <w:rtl/>
              </w:rPr>
              <w:t>0</w:t>
            </w:r>
          </w:p>
        </w:tc>
      </w:tr>
      <w:tr w:rsidR="008172A7" w:rsidRPr="002D465E" w:rsidTr="008172A7">
        <w:trPr>
          <w:trHeight w:val="60"/>
        </w:trPr>
        <w:tc>
          <w:tcPr>
            <w:tcW w:w="2693" w:type="dxa"/>
          </w:tcPr>
          <w:p w:rsidR="008172A7" w:rsidRPr="002D465E" w:rsidRDefault="008172A7" w:rsidP="00DA02D1">
            <w:pPr>
              <w:pStyle w:val="a3"/>
              <w:jc w:val="left"/>
              <w:rPr>
                <w:rFonts w:cs="David"/>
                <w:rtl/>
              </w:rPr>
            </w:pPr>
            <w:r w:rsidRPr="002D465E">
              <w:rPr>
                <w:rFonts w:cs="David"/>
                <w:rtl/>
              </w:rPr>
              <w:t>מרגיש</w:t>
            </w:r>
            <w:r w:rsidRPr="002D465E">
              <w:rPr>
                <w:rFonts w:cs="David" w:hint="cs"/>
                <w:rtl/>
              </w:rPr>
              <w:t>ים</w:t>
            </w:r>
            <w:r w:rsidRPr="002D465E">
              <w:rPr>
                <w:rFonts w:cs="David"/>
                <w:rtl/>
              </w:rPr>
              <w:t xml:space="preserve"> קרוב לפלסטינים בגדה וברצועה יותר </w:t>
            </w:r>
            <w:r w:rsidRPr="002D465E">
              <w:rPr>
                <w:rFonts w:cs="David" w:hint="cs"/>
                <w:rtl/>
              </w:rPr>
              <w:t>מ</w:t>
            </w:r>
            <w:r w:rsidRPr="002D465E">
              <w:rPr>
                <w:rFonts w:cs="David"/>
                <w:rtl/>
              </w:rPr>
              <w:t>ליהודים בישראל (</w:t>
            </w:r>
            <w:r w:rsidRPr="002D465E">
              <w:rPr>
                <w:rFonts w:cs="David" w:hint="cs"/>
                <w:rtl/>
              </w:rPr>
              <w:t>ע</w:t>
            </w:r>
            <w:r w:rsidRPr="002D465E">
              <w:rPr>
                <w:rFonts w:cs="David"/>
                <w:rtl/>
              </w:rPr>
              <w:t xml:space="preserve">' </w:t>
            </w:r>
            <w:r w:rsidRPr="002D465E">
              <w:rPr>
                <w:rFonts w:cs="David" w:hint="cs"/>
                <w:rtl/>
              </w:rPr>
              <w:t>25</w:t>
            </w:r>
            <w:r w:rsidRPr="002D465E">
              <w:rPr>
                <w:rFonts w:cs="David"/>
                <w:rtl/>
              </w:rPr>
              <w:t>)</w:t>
            </w:r>
            <w:r w:rsidRPr="002D465E">
              <w:rPr>
                <w:rFonts w:cs="David" w:hint="cs"/>
                <w:rtl/>
              </w:rPr>
              <w:t xml:space="preserve"> </w:t>
            </w:r>
          </w:p>
        </w:tc>
        <w:tc>
          <w:tcPr>
            <w:tcW w:w="567"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pPr>
              <w:pStyle w:val="a3"/>
              <w:rPr>
                <w:rFonts w:cs="David"/>
                <w:rtl/>
              </w:rPr>
            </w:pPr>
            <w:r w:rsidRPr="002D465E">
              <w:rPr>
                <w:rFonts w:cs="David"/>
                <w:rtl/>
              </w:rPr>
              <w:t>*</w:t>
            </w:r>
          </w:p>
        </w:tc>
        <w:tc>
          <w:tcPr>
            <w:tcW w:w="709" w:type="dxa"/>
          </w:tcPr>
          <w:p w:rsidR="008172A7" w:rsidRPr="002D465E" w:rsidRDefault="008172A7">
            <w:pPr>
              <w:pStyle w:val="a3"/>
              <w:rPr>
                <w:rFonts w:cs="David"/>
                <w:rtl/>
              </w:rPr>
            </w:pPr>
            <w:r w:rsidRPr="002D465E">
              <w:rPr>
                <w:rFonts w:cs="David"/>
                <w:rtl/>
              </w:rPr>
              <w:t>*</w:t>
            </w:r>
          </w:p>
        </w:tc>
        <w:tc>
          <w:tcPr>
            <w:tcW w:w="567" w:type="dxa"/>
          </w:tcPr>
          <w:p w:rsidR="008172A7" w:rsidRPr="002D465E" w:rsidRDefault="008172A7" w:rsidP="005566C7">
            <w:pPr>
              <w:pStyle w:val="a3"/>
              <w:rPr>
                <w:rFonts w:cs="David"/>
                <w:rtl/>
              </w:rPr>
            </w:pPr>
            <w:r w:rsidRPr="002D465E">
              <w:rPr>
                <w:rFonts w:cs="David" w:hint="cs"/>
                <w:rtl/>
              </w:rPr>
              <w:t>49</w:t>
            </w:r>
            <w:r w:rsidRPr="002D465E">
              <w:rPr>
                <w:rFonts w:cs="David"/>
                <w:rtl/>
              </w:rPr>
              <w:t>.</w:t>
            </w:r>
            <w:r w:rsidRPr="002D465E">
              <w:rPr>
                <w:rFonts w:cs="David" w:hint="cs"/>
                <w:rtl/>
              </w:rPr>
              <w:t>2</w:t>
            </w:r>
          </w:p>
        </w:tc>
        <w:tc>
          <w:tcPr>
            <w:tcW w:w="708" w:type="dxa"/>
          </w:tcPr>
          <w:p w:rsidR="008172A7" w:rsidRPr="002D465E" w:rsidRDefault="008172A7" w:rsidP="00652AFF">
            <w:pPr>
              <w:pStyle w:val="a3"/>
              <w:rPr>
                <w:rFonts w:cs="David"/>
                <w:rtl/>
              </w:rPr>
            </w:pPr>
            <w:r w:rsidRPr="002D465E">
              <w:rPr>
                <w:rFonts w:cs="David"/>
                <w:rtl/>
              </w:rPr>
              <w:t>5</w:t>
            </w:r>
            <w:r w:rsidRPr="002D465E">
              <w:rPr>
                <w:rFonts w:cs="David" w:hint="cs"/>
                <w:rtl/>
              </w:rPr>
              <w:t>3</w:t>
            </w:r>
            <w:r w:rsidRPr="002D465E">
              <w:rPr>
                <w:rFonts w:cs="David"/>
                <w:rtl/>
              </w:rPr>
              <w:t>.</w:t>
            </w:r>
            <w:r w:rsidRPr="002D465E">
              <w:rPr>
                <w:rFonts w:cs="David" w:hint="cs"/>
                <w:rtl/>
              </w:rPr>
              <w:t>1</w:t>
            </w:r>
          </w:p>
        </w:tc>
        <w:tc>
          <w:tcPr>
            <w:tcW w:w="709" w:type="dxa"/>
          </w:tcPr>
          <w:p w:rsidR="008172A7" w:rsidRPr="002D465E" w:rsidRDefault="008172A7" w:rsidP="000C30B6">
            <w:pPr>
              <w:pStyle w:val="a3"/>
              <w:rPr>
                <w:rFonts w:cs="David"/>
                <w:rtl/>
              </w:rPr>
            </w:pPr>
            <w:r w:rsidRPr="002D465E">
              <w:rPr>
                <w:rFonts w:cs="David" w:hint="cs"/>
                <w:rtl/>
              </w:rPr>
              <w:t>49</w:t>
            </w:r>
            <w:r w:rsidRPr="002D465E">
              <w:rPr>
                <w:rFonts w:cs="David"/>
                <w:rtl/>
              </w:rPr>
              <w:t>.</w:t>
            </w:r>
            <w:r w:rsidRPr="002D465E">
              <w:rPr>
                <w:rFonts w:cs="David" w:hint="cs"/>
                <w:rtl/>
              </w:rPr>
              <w:t>9</w:t>
            </w:r>
          </w:p>
        </w:tc>
        <w:tc>
          <w:tcPr>
            <w:tcW w:w="709" w:type="dxa"/>
          </w:tcPr>
          <w:p w:rsidR="008172A7" w:rsidRPr="002D465E" w:rsidRDefault="008172A7" w:rsidP="000C30B6">
            <w:pPr>
              <w:pStyle w:val="a3"/>
              <w:rPr>
                <w:rFonts w:cs="David"/>
                <w:rtl/>
              </w:rPr>
            </w:pPr>
            <w:r w:rsidRPr="002D465E">
              <w:rPr>
                <w:rFonts w:cs="David" w:hint="cs"/>
                <w:rtl/>
              </w:rPr>
              <w:t>55</w:t>
            </w:r>
            <w:r w:rsidRPr="002D465E">
              <w:rPr>
                <w:rFonts w:cs="David"/>
                <w:rtl/>
              </w:rPr>
              <w:t>.</w:t>
            </w:r>
            <w:r w:rsidRPr="002D465E">
              <w:rPr>
                <w:rFonts w:cs="David" w:hint="cs"/>
                <w:rtl/>
              </w:rPr>
              <w:t>7</w:t>
            </w:r>
          </w:p>
        </w:tc>
        <w:tc>
          <w:tcPr>
            <w:tcW w:w="709" w:type="dxa"/>
          </w:tcPr>
          <w:p w:rsidR="008172A7" w:rsidRPr="002D465E" w:rsidRDefault="008172A7" w:rsidP="00324264">
            <w:pPr>
              <w:pStyle w:val="a3"/>
              <w:rPr>
                <w:rFonts w:cs="David"/>
                <w:rtl/>
              </w:rPr>
            </w:pPr>
            <w:r w:rsidRPr="002D465E">
              <w:rPr>
                <w:rFonts w:cs="David" w:hint="cs"/>
                <w:rtl/>
              </w:rPr>
              <w:t>41.8</w:t>
            </w:r>
          </w:p>
        </w:tc>
        <w:tc>
          <w:tcPr>
            <w:tcW w:w="708" w:type="dxa"/>
          </w:tcPr>
          <w:p w:rsidR="008172A7" w:rsidRPr="002D465E" w:rsidRDefault="008172A7">
            <w:pPr>
              <w:pStyle w:val="a3"/>
              <w:rPr>
                <w:rFonts w:cs="David"/>
                <w:rtl/>
              </w:rPr>
            </w:pPr>
            <w:r w:rsidRPr="002D465E">
              <w:rPr>
                <w:rFonts w:cs="David" w:hint="cs"/>
                <w:rtl/>
              </w:rPr>
              <w:t>43.7</w:t>
            </w:r>
          </w:p>
        </w:tc>
        <w:tc>
          <w:tcPr>
            <w:tcW w:w="709" w:type="dxa"/>
          </w:tcPr>
          <w:p w:rsidR="008172A7" w:rsidRPr="002D465E" w:rsidRDefault="008172A7">
            <w:pPr>
              <w:pStyle w:val="a3"/>
              <w:rPr>
                <w:rFonts w:cs="David"/>
                <w:rtl/>
              </w:rPr>
            </w:pPr>
            <w:r w:rsidRPr="002D465E">
              <w:rPr>
                <w:rFonts w:cs="David" w:hint="cs"/>
                <w:rtl/>
              </w:rPr>
              <w:t>+</w:t>
            </w:r>
          </w:p>
        </w:tc>
        <w:tc>
          <w:tcPr>
            <w:tcW w:w="709" w:type="dxa"/>
          </w:tcPr>
          <w:p w:rsidR="008172A7" w:rsidRPr="002D465E" w:rsidRDefault="008172A7">
            <w:pPr>
              <w:pStyle w:val="a3"/>
              <w:rPr>
                <w:rFonts w:cs="David"/>
                <w:rtl/>
              </w:rPr>
            </w:pPr>
            <w:r w:rsidRPr="002D465E">
              <w:rPr>
                <w:rFonts w:cs="David" w:hint="cs"/>
                <w:rtl/>
              </w:rPr>
              <w:t>0</w:t>
            </w:r>
          </w:p>
        </w:tc>
        <w:tc>
          <w:tcPr>
            <w:tcW w:w="709" w:type="dxa"/>
          </w:tcPr>
          <w:p w:rsidR="008172A7" w:rsidRPr="002D465E" w:rsidRDefault="008172A7">
            <w:pPr>
              <w:pStyle w:val="a3"/>
              <w:rPr>
                <w:rFonts w:cs="David"/>
                <w:rtl/>
              </w:rPr>
            </w:pPr>
            <w:r w:rsidRPr="002D465E">
              <w:rPr>
                <w:rFonts w:cs="David" w:hint="cs"/>
                <w:rtl/>
              </w:rPr>
              <w:t>+</w:t>
            </w:r>
          </w:p>
        </w:tc>
      </w:tr>
      <w:tr w:rsidR="008172A7" w:rsidRPr="002D465E" w:rsidTr="008172A7">
        <w:trPr>
          <w:trHeight w:val="60"/>
        </w:trPr>
        <w:tc>
          <w:tcPr>
            <w:tcW w:w="2693" w:type="dxa"/>
          </w:tcPr>
          <w:p w:rsidR="008172A7" w:rsidRPr="002D465E" w:rsidRDefault="008172A7" w:rsidP="00DA02D1">
            <w:pPr>
              <w:pStyle w:val="a3"/>
              <w:jc w:val="left"/>
              <w:rPr>
                <w:rFonts w:cs="David"/>
                <w:rtl/>
              </w:rPr>
            </w:pPr>
            <w:r w:rsidRPr="002D465E">
              <w:rPr>
                <w:rFonts w:cs="David"/>
                <w:rtl/>
              </w:rPr>
              <w:lastRenderedPageBreak/>
              <w:t>תומ</w:t>
            </w:r>
            <w:r w:rsidRPr="002D465E">
              <w:rPr>
                <w:rFonts w:cs="David" w:hint="cs"/>
                <w:rtl/>
              </w:rPr>
              <w:t>כים</w:t>
            </w:r>
            <w:r w:rsidRPr="002D465E">
              <w:rPr>
                <w:rFonts w:cs="David"/>
                <w:rtl/>
              </w:rPr>
              <w:t xml:space="preserve"> בהקמת מדינה פלסטינית לצד ישראל (</w:t>
            </w:r>
            <w:r w:rsidRPr="002D465E">
              <w:rPr>
                <w:rFonts w:cs="David" w:hint="cs"/>
                <w:rtl/>
              </w:rPr>
              <w:t>ע</w:t>
            </w:r>
            <w:r w:rsidRPr="002D465E">
              <w:rPr>
                <w:rFonts w:cs="David"/>
                <w:rtl/>
              </w:rPr>
              <w:t>' 10</w:t>
            </w:r>
            <w:r w:rsidRPr="002D465E">
              <w:rPr>
                <w:rFonts w:cs="David" w:hint="cs"/>
                <w:rtl/>
              </w:rPr>
              <w:t>2</w:t>
            </w:r>
            <w:r w:rsidRPr="002D465E">
              <w:rPr>
                <w:rFonts w:cs="David"/>
                <w:rtl/>
              </w:rPr>
              <w:t>)</w:t>
            </w:r>
          </w:p>
        </w:tc>
        <w:tc>
          <w:tcPr>
            <w:tcW w:w="567" w:type="dxa"/>
          </w:tcPr>
          <w:p w:rsidR="008172A7" w:rsidRPr="002D465E" w:rsidRDefault="008172A7">
            <w:pPr>
              <w:pStyle w:val="a3"/>
              <w:rPr>
                <w:rFonts w:cs="David"/>
                <w:highlight w:val="yellow"/>
                <w:rtl/>
              </w:rPr>
            </w:pPr>
            <w:r w:rsidRPr="002D465E">
              <w:rPr>
                <w:rFonts w:cs="David" w:hint="cs"/>
                <w:rtl/>
              </w:rPr>
              <w:t>73.4</w:t>
            </w:r>
          </w:p>
        </w:tc>
        <w:tc>
          <w:tcPr>
            <w:tcW w:w="567" w:type="dxa"/>
          </w:tcPr>
          <w:p w:rsidR="008172A7" w:rsidRPr="002D465E" w:rsidRDefault="008172A7" w:rsidP="004A77F7">
            <w:pPr>
              <w:pStyle w:val="a3"/>
              <w:rPr>
                <w:rFonts w:cs="David"/>
                <w:highlight w:val="yellow"/>
                <w:rtl/>
              </w:rPr>
            </w:pPr>
            <w:r w:rsidRPr="002D465E">
              <w:rPr>
                <w:rFonts w:cs="David"/>
                <w:rtl/>
              </w:rPr>
              <w:t>6</w:t>
            </w:r>
            <w:r w:rsidRPr="002D465E">
              <w:rPr>
                <w:rFonts w:cs="David" w:hint="cs"/>
                <w:rtl/>
              </w:rPr>
              <w:t>2</w:t>
            </w:r>
            <w:r w:rsidRPr="002D465E">
              <w:rPr>
                <w:rFonts w:cs="David"/>
                <w:rtl/>
              </w:rPr>
              <w:t>.</w:t>
            </w:r>
            <w:r w:rsidRPr="002D465E">
              <w:rPr>
                <w:rFonts w:cs="David" w:hint="cs"/>
                <w:rtl/>
              </w:rPr>
              <w:t>2</w:t>
            </w:r>
          </w:p>
        </w:tc>
        <w:tc>
          <w:tcPr>
            <w:tcW w:w="709" w:type="dxa"/>
          </w:tcPr>
          <w:p w:rsidR="008172A7" w:rsidRPr="002D465E" w:rsidRDefault="008172A7" w:rsidP="00446C60">
            <w:pPr>
              <w:pStyle w:val="a3"/>
              <w:rPr>
                <w:rFonts w:cs="David"/>
                <w:rtl/>
              </w:rPr>
            </w:pPr>
            <w:r w:rsidRPr="002D465E">
              <w:rPr>
                <w:rFonts w:cs="David"/>
                <w:rtl/>
              </w:rPr>
              <w:t>6</w:t>
            </w:r>
            <w:r w:rsidRPr="002D465E">
              <w:rPr>
                <w:rFonts w:cs="David" w:hint="cs"/>
                <w:rtl/>
              </w:rPr>
              <w:t>6</w:t>
            </w:r>
            <w:r w:rsidRPr="002D465E">
              <w:rPr>
                <w:rFonts w:cs="David"/>
                <w:rtl/>
              </w:rPr>
              <w:t>.</w:t>
            </w:r>
            <w:r w:rsidRPr="002D465E">
              <w:rPr>
                <w:rFonts w:cs="David" w:hint="cs"/>
                <w:rtl/>
              </w:rPr>
              <w:t>3</w:t>
            </w:r>
          </w:p>
        </w:tc>
        <w:tc>
          <w:tcPr>
            <w:tcW w:w="567" w:type="dxa"/>
          </w:tcPr>
          <w:p w:rsidR="008172A7" w:rsidRPr="002D465E" w:rsidRDefault="008172A7">
            <w:pPr>
              <w:pStyle w:val="a3"/>
              <w:rPr>
                <w:rFonts w:cs="David"/>
                <w:rtl/>
              </w:rPr>
            </w:pPr>
            <w:r w:rsidRPr="002D465E">
              <w:rPr>
                <w:rFonts w:cs="David" w:hint="cs"/>
                <w:rtl/>
              </w:rPr>
              <w:t>*</w:t>
            </w:r>
          </w:p>
        </w:tc>
        <w:tc>
          <w:tcPr>
            <w:tcW w:w="708" w:type="dxa"/>
          </w:tcPr>
          <w:p w:rsidR="008172A7" w:rsidRPr="002D465E" w:rsidRDefault="008172A7" w:rsidP="00652AFF">
            <w:pPr>
              <w:pStyle w:val="a3"/>
              <w:rPr>
                <w:rFonts w:cs="David"/>
                <w:rtl/>
              </w:rPr>
            </w:pPr>
            <w:r w:rsidRPr="002D465E">
              <w:rPr>
                <w:rFonts w:cs="David"/>
                <w:rtl/>
              </w:rPr>
              <w:t>8</w:t>
            </w:r>
            <w:r w:rsidRPr="002D465E">
              <w:rPr>
                <w:rFonts w:cs="David" w:hint="cs"/>
                <w:rtl/>
              </w:rPr>
              <w:t>8</w:t>
            </w:r>
            <w:r w:rsidRPr="002D465E">
              <w:rPr>
                <w:rFonts w:cs="David"/>
                <w:rtl/>
              </w:rPr>
              <w:t>.</w:t>
            </w:r>
            <w:r w:rsidRPr="002D465E">
              <w:rPr>
                <w:rFonts w:cs="David" w:hint="cs"/>
                <w:rtl/>
              </w:rPr>
              <w:t>8</w:t>
            </w:r>
          </w:p>
        </w:tc>
        <w:tc>
          <w:tcPr>
            <w:tcW w:w="709" w:type="dxa"/>
          </w:tcPr>
          <w:p w:rsidR="008172A7" w:rsidRPr="002D465E" w:rsidRDefault="008172A7" w:rsidP="000C30B6">
            <w:pPr>
              <w:pStyle w:val="a3"/>
              <w:rPr>
                <w:rFonts w:cs="David"/>
                <w:rtl/>
              </w:rPr>
            </w:pPr>
            <w:r w:rsidRPr="002D465E">
              <w:rPr>
                <w:rFonts w:cs="David"/>
                <w:rtl/>
              </w:rPr>
              <w:t>68.</w:t>
            </w:r>
            <w:r w:rsidRPr="002D465E">
              <w:rPr>
                <w:rFonts w:cs="David" w:hint="cs"/>
                <w:rtl/>
              </w:rPr>
              <w:t>6</w:t>
            </w:r>
          </w:p>
        </w:tc>
        <w:tc>
          <w:tcPr>
            <w:tcW w:w="709" w:type="dxa"/>
          </w:tcPr>
          <w:p w:rsidR="008172A7" w:rsidRPr="002D465E" w:rsidRDefault="008172A7" w:rsidP="000C30B6">
            <w:pPr>
              <w:pStyle w:val="a3"/>
              <w:rPr>
                <w:rFonts w:cs="David"/>
                <w:rtl/>
              </w:rPr>
            </w:pPr>
            <w:r w:rsidRPr="002D465E">
              <w:rPr>
                <w:rFonts w:cs="David"/>
                <w:rtl/>
              </w:rPr>
              <w:t>68.</w:t>
            </w:r>
            <w:r w:rsidRPr="002D465E">
              <w:rPr>
                <w:rFonts w:cs="David" w:hint="cs"/>
                <w:rtl/>
              </w:rPr>
              <w:t>7</w:t>
            </w:r>
          </w:p>
        </w:tc>
        <w:tc>
          <w:tcPr>
            <w:tcW w:w="709" w:type="dxa"/>
          </w:tcPr>
          <w:p w:rsidR="008172A7" w:rsidRPr="002D465E" w:rsidRDefault="008172A7" w:rsidP="00324264">
            <w:pPr>
              <w:pStyle w:val="a3"/>
              <w:rPr>
                <w:rFonts w:cs="David"/>
                <w:rtl/>
              </w:rPr>
            </w:pPr>
            <w:r w:rsidRPr="002D465E">
              <w:rPr>
                <w:rFonts w:cs="David" w:hint="cs"/>
                <w:rtl/>
              </w:rPr>
              <w:t>63.7</w:t>
            </w:r>
          </w:p>
        </w:tc>
        <w:tc>
          <w:tcPr>
            <w:tcW w:w="708" w:type="dxa"/>
          </w:tcPr>
          <w:p w:rsidR="008172A7" w:rsidRPr="002D465E" w:rsidRDefault="008172A7">
            <w:pPr>
              <w:pStyle w:val="a3"/>
              <w:rPr>
                <w:rFonts w:cs="David"/>
                <w:color w:val="00B050"/>
                <w:rtl/>
              </w:rPr>
            </w:pPr>
            <w:r w:rsidRPr="002D465E">
              <w:rPr>
                <w:rFonts w:cs="David" w:hint="cs"/>
                <w:color w:val="00B050"/>
                <w:rtl/>
              </w:rPr>
              <w:t>71.3</w:t>
            </w:r>
          </w:p>
        </w:tc>
        <w:tc>
          <w:tcPr>
            <w:tcW w:w="709" w:type="dxa"/>
          </w:tcPr>
          <w:p w:rsidR="008172A7" w:rsidRPr="002D465E" w:rsidRDefault="009466BF">
            <w:pPr>
              <w:pStyle w:val="a3"/>
              <w:rPr>
                <w:rFonts w:cs="David"/>
                <w:color w:val="auto"/>
                <w:rtl/>
              </w:rPr>
            </w:pPr>
            <w:r>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0</w:t>
            </w:r>
          </w:p>
        </w:tc>
      </w:tr>
      <w:tr w:rsidR="008172A7" w:rsidRPr="002D465E" w:rsidTr="008172A7">
        <w:trPr>
          <w:trHeight w:val="60"/>
        </w:trPr>
        <w:tc>
          <w:tcPr>
            <w:tcW w:w="2693" w:type="dxa"/>
          </w:tcPr>
          <w:p w:rsidR="008172A7" w:rsidRPr="002D465E" w:rsidRDefault="008172A7" w:rsidP="00C835D4">
            <w:pPr>
              <w:pStyle w:val="a3"/>
              <w:jc w:val="left"/>
              <w:rPr>
                <w:rFonts w:cs="David"/>
                <w:rtl/>
              </w:rPr>
            </w:pPr>
            <w:r w:rsidRPr="002D465E">
              <w:rPr>
                <w:rFonts w:cs="David"/>
                <w:rtl/>
              </w:rPr>
              <w:t>אינ</w:t>
            </w:r>
            <w:r w:rsidRPr="002D465E">
              <w:rPr>
                <w:rFonts w:cs="David" w:hint="cs"/>
                <w:rtl/>
              </w:rPr>
              <w:t>ם</w:t>
            </w:r>
            <w:r w:rsidRPr="002D465E">
              <w:rPr>
                <w:rFonts w:cs="David"/>
                <w:rtl/>
              </w:rPr>
              <w:t xml:space="preserve"> שבע</w:t>
            </w:r>
            <w:r w:rsidRPr="002D465E">
              <w:rPr>
                <w:rFonts w:cs="David" w:hint="cs"/>
                <w:rtl/>
              </w:rPr>
              <w:t>י</w:t>
            </w:r>
            <w:r w:rsidRPr="002D465E">
              <w:rPr>
                <w:rFonts w:cs="David"/>
                <w:rtl/>
              </w:rPr>
              <w:t xml:space="preserve"> רצון מחיי</w:t>
            </w:r>
            <w:r w:rsidRPr="002D465E">
              <w:rPr>
                <w:rFonts w:cs="David" w:hint="cs"/>
                <w:rtl/>
              </w:rPr>
              <w:t>הם</w:t>
            </w:r>
            <w:r w:rsidRPr="002D465E">
              <w:rPr>
                <w:rFonts w:cs="David"/>
                <w:rtl/>
              </w:rPr>
              <w:t xml:space="preserve"> כאזרח</w:t>
            </w:r>
            <w:r w:rsidRPr="002D465E">
              <w:rPr>
                <w:rFonts w:cs="David" w:hint="cs"/>
                <w:rtl/>
              </w:rPr>
              <w:t>ים</w:t>
            </w:r>
            <w:r w:rsidRPr="002D465E">
              <w:rPr>
                <w:rFonts w:cs="David"/>
                <w:rtl/>
              </w:rPr>
              <w:t xml:space="preserve"> ערבי</w:t>
            </w:r>
            <w:r w:rsidRPr="002D465E">
              <w:rPr>
                <w:rFonts w:cs="David" w:hint="cs"/>
                <w:rtl/>
              </w:rPr>
              <w:t>ם</w:t>
            </w:r>
            <w:r w:rsidRPr="002D465E">
              <w:rPr>
                <w:rFonts w:cs="David"/>
                <w:rtl/>
              </w:rPr>
              <w:t xml:space="preserve"> בישראל (</w:t>
            </w:r>
            <w:r w:rsidRPr="002D465E">
              <w:rPr>
                <w:rFonts w:cs="David" w:hint="cs"/>
                <w:rtl/>
              </w:rPr>
              <w:t>ע</w:t>
            </w:r>
            <w:r w:rsidRPr="002D465E">
              <w:rPr>
                <w:rFonts w:cs="David"/>
                <w:rtl/>
              </w:rPr>
              <w:t>' 15</w:t>
            </w:r>
            <w:r w:rsidRPr="002D465E">
              <w:rPr>
                <w:rFonts w:cs="David" w:hint="cs"/>
                <w:rtl/>
              </w:rPr>
              <w:t>3</w:t>
            </w:r>
            <w:r w:rsidRPr="002D465E">
              <w:rPr>
                <w:rFonts w:cs="David"/>
                <w:rtl/>
              </w:rPr>
              <w:t>)</w:t>
            </w:r>
          </w:p>
        </w:tc>
        <w:tc>
          <w:tcPr>
            <w:tcW w:w="567" w:type="dxa"/>
          </w:tcPr>
          <w:p w:rsidR="008172A7" w:rsidRPr="002D465E" w:rsidRDefault="008172A7" w:rsidP="00DB1CC1">
            <w:pPr>
              <w:pStyle w:val="a3"/>
              <w:rPr>
                <w:rFonts w:cs="David"/>
                <w:highlight w:val="yellow"/>
                <w:rtl/>
              </w:rPr>
            </w:pPr>
            <w:r w:rsidRPr="002D465E">
              <w:rPr>
                <w:rFonts w:cs="David"/>
                <w:rtl/>
              </w:rPr>
              <w:t>48</w:t>
            </w:r>
            <w:r w:rsidR="00866BAC" w:rsidRPr="002D465E">
              <w:rPr>
                <w:rFonts w:cs="David" w:hint="cs"/>
                <w:rtl/>
              </w:rPr>
              <w:t>.</w:t>
            </w:r>
            <w:r w:rsidRPr="002D465E">
              <w:rPr>
                <w:rFonts w:cs="David" w:hint="cs"/>
                <w:rtl/>
              </w:rPr>
              <w:t>2</w:t>
            </w:r>
          </w:p>
        </w:tc>
        <w:tc>
          <w:tcPr>
            <w:tcW w:w="567" w:type="dxa"/>
          </w:tcPr>
          <w:p w:rsidR="008172A7" w:rsidRPr="002D465E" w:rsidRDefault="008172A7" w:rsidP="004A77F7">
            <w:pPr>
              <w:pStyle w:val="a3"/>
              <w:rPr>
                <w:rFonts w:cs="David"/>
                <w:highlight w:val="yellow"/>
                <w:rtl/>
              </w:rPr>
            </w:pPr>
            <w:r w:rsidRPr="002D465E">
              <w:rPr>
                <w:rFonts w:cs="David"/>
                <w:rtl/>
              </w:rPr>
              <w:t>5</w:t>
            </w:r>
            <w:r w:rsidRPr="002D465E">
              <w:rPr>
                <w:rFonts w:cs="David" w:hint="cs"/>
                <w:rtl/>
              </w:rPr>
              <w:t>4</w:t>
            </w:r>
            <w:r w:rsidRPr="002D465E">
              <w:rPr>
                <w:rFonts w:cs="David"/>
                <w:rtl/>
              </w:rPr>
              <w:t>.</w:t>
            </w:r>
            <w:r w:rsidRPr="002D465E">
              <w:rPr>
                <w:rFonts w:cs="David" w:hint="cs"/>
                <w:rtl/>
              </w:rPr>
              <w:t>7</w:t>
            </w:r>
          </w:p>
        </w:tc>
        <w:tc>
          <w:tcPr>
            <w:tcW w:w="709" w:type="dxa"/>
          </w:tcPr>
          <w:p w:rsidR="008172A7" w:rsidRPr="002D465E" w:rsidRDefault="008172A7" w:rsidP="00446C60">
            <w:pPr>
              <w:pStyle w:val="a3"/>
              <w:rPr>
                <w:rFonts w:cs="David"/>
                <w:rtl/>
              </w:rPr>
            </w:pPr>
            <w:r w:rsidRPr="002D465E">
              <w:rPr>
                <w:rFonts w:cs="David"/>
                <w:rtl/>
              </w:rPr>
              <w:t>57.</w:t>
            </w:r>
            <w:r w:rsidRPr="002D465E">
              <w:rPr>
                <w:rFonts w:cs="David" w:hint="cs"/>
                <w:rtl/>
              </w:rPr>
              <w:t>2</w:t>
            </w:r>
          </w:p>
        </w:tc>
        <w:tc>
          <w:tcPr>
            <w:tcW w:w="567" w:type="dxa"/>
          </w:tcPr>
          <w:p w:rsidR="008172A7" w:rsidRPr="002D465E" w:rsidRDefault="008172A7" w:rsidP="005566C7">
            <w:pPr>
              <w:pStyle w:val="a3"/>
              <w:rPr>
                <w:rFonts w:cs="David"/>
                <w:rtl/>
              </w:rPr>
            </w:pPr>
            <w:r w:rsidRPr="002D465E">
              <w:rPr>
                <w:rFonts w:cs="David"/>
                <w:rtl/>
              </w:rPr>
              <w:t>26.</w:t>
            </w:r>
            <w:r w:rsidRPr="002D465E">
              <w:rPr>
                <w:rFonts w:cs="David" w:hint="cs"/>
                <w:rtl/>
              </w:rPr>
              <w:t>1</w:t>
            </w:r>
          </w:p>
        </w:tc>
        <w:tc>
          <w:tcPr>
            <w:tcW w:w="708" w:type="dxa"/>
          </w:tcPr>
          <w:p w:rsidR="008172A7" w:rsidRPr="002D465E" w:rsidRDefault="008172A7" w:rsidP="00652AFF">
            <w:pPr>
              <w:pStyle w:val="a3"/>
              <w:rPr>
                <w:rFonts w:cs="David"/>
                <w:rtl/>
              </w:rPr>
            </w:pPr>
            <w:r w:rsidRPr="002D465E">
              <w:rPr>
                <w:rFonts w:cs="David"/>
                <w:rtl/>
              </w:rPr>
              <w:t>3</w:t>
            </w:r>
            <w:r w:rsidRPr="002D465E">
              <w:rPr>
                <w:rFonts w:cs="David" w:hint="cs"/>
                <w:rtl/>
              </w:rPr>
              <w:t>4</w:t>
            </w:r>
            <w:r w:rsidRPr="002D465E">
              <w:rPr>
                <w:rFonts w:cs="David"/>
                <w:rtl/>
              </w:rPr>
              <w:t>.</w:t>
            </w:r>
            <w:r w:rsidRPr="002D465E">
              <w:rPr>
                <w:rFonts w:cs="David" w:hint="cs"/>
                <w:rtl/>
              </w:rPr>
              <w:t>8</w:t>
            </w:r>
          </w:p>
        </w:tc>
        <w:tc>
          <w:tcPr>
            <w:tcW w:w="709" w:type="dxa"/>
          </w:tcPr>
          <w:p w:rsidR="008172A7" w:rsidRPr="002D465E" w:rsidRDefault="008172A7" w:rsidP="000C30B6">
            <w:pPr>
              <w:pStyle w:val="a3"/>
              <w:rPr>
                <w:rFonts w:cs="David"/>
                <w:rtl/>
              </w:rPr>
            </w:pPr>
            <w:r w:rsidRPr="002D465E">
              <w:rPr>
                <w:rFonts w:cs="David"/>
                <w:rtl/>
              </w:rPr>
              <w:t>49.</w:t>
            </w:r>
            <w:r w:rsidRPr="002D465E">
              <w:rPr>
                <w:rFonts w:cs="David" w:hint="cs"/>
                <w:rtl/>
              </w:rPr>
              <w:t>0</w:t>
            </w:r>
          </w:p>
        </w:tc>
        <w:tc>
          <w:tcPr>
            <w:tcW w:w="709" w:type="dxa"/>
          </w:tcPr>
          <w:p w:rsidR="008172A7" w:rsidRPr="002D465E" w:rsidRDefault="008172A7" w:rsidP="000C30B6">
            <w:pPr>
              <w:pStyle w:val="a3"/>
              <w:rPr>
                <w:rFonts w:cs="David"/>
                <w:rtl/>
              </w:rPr>
            </w:pPr>
            <w:r w:rsidRPr="002D465E">
              <w:rPr>
                <w:rFonts w:cs="David"/>
                <w:rtl/>
              </w:rPr>
              <w:t>5</w:t>
            </w:r>
            <w:r w:rsidRPr="002D465E">
              <w:rPr>
                <w:rFonts w:cs="David" w:hint="cs"/>
                <w:rtl/>
              </w:rPr>
              <w:t>6</w:t>
            </w:r>
            <w:r w:rsidRPr="002D465E">
              <w:rPr>
                <w:rFonts w:cs="David"/>
                <w:rtl/>
              </w:rPr>
              <w:t>.</w:t>
            </w:r>
            <w:r w:rsidRPr="002D465E">
              <w:rPr>
                <w:rFonts w:cs="David" w:hint="cs"/>
                <w:rtl/>
              </w:rPr>
              <w:t>5</w:t>
            </w:r>
          </w:p>
        </w:tc>
        <w:tc>
          <w:tcPr>
            <w:tcW w:w="709" w:type="dxa"/>
          </w:tcPr>
          <w:p w:rsidR="008172A7" w:rsidRPr="002D465E" w:rsidRDefault="008172A7" w:rsidP="00324264">
            <w:pPr>
              <w:pStyle w:val="a3"/>
              <w:rPr>
                <w:rFonts w:cs="David"/>
                <w:rtl/>
              </w:rPr>
            </w:pPr>
            <w:r w:rsidRPr="002D465E">
              <w:rPr>
                <w:rFonts w:cs="David" w:hint="cs"/>
                <w:rtl/>
              </w:rPr>
              <w:t>47.8</w:t>
            </w:r>
          </w:p>
        </w:tc>
        <w:tc>
          <w:tcPr>
            <w:tcW w:w="708" w:type="dxa"/>
          </w:tcPr>
          <w:p w:rsidR="008172A7" w:rsidRPr="002D465E" w:rsidRDefault="008172A7">
            <w:pPr>
              <w:pStyle w:val="a3"/>
              <w:rPr>
                <w:rFonts w:cs="David"/>
                <w:rtl/>
              </w:rPr>
            </w:pPr>
            <w:r w:rsidRPr="002D465E">
              <w:rPr>
                <w:rFonts w:cs="David" w:hint="cs"/>
                <w:color w:val="FF0000"/>
                <w:rtl/>
              </w:rPr>
              <w:t>55.7</w:t>
            </w:r>
          </w:p>
        </w:tc>
        <w:tc>
          <w:tcPr>
            <w:tcW w:w="709" w:type="dxa"/>
          </w:tcPr>
          <w:p w:rsidR="008172A7" w:rsidRPr="002D465E" w:rsidRDefault="008172A7">
            <w:pPr>
              <w:pStyle w:val="a3"/>
              <w:rPr>
                <w:rFonts w:cs="David"/>
                <w:color w:val="auto"/>
                <w:rtl/>
              </w:rPr>
            </w:pPr>
            <w:r w:rsidRPr="002D465E">
              <w:rPr>
                <w:rFonts w:cs="David" w:hint="cs"/>
                <w:color w:val="auto"/>
                <w:rtl/>
              </w:rPr>
              <w:t>+</w:t>
            </w:r>
          </w:p>
        </w:tc>
        <w:tc>
          <w:tcPr>
            <w:tcW w:w="709" w:type="dxa"/>
          </w:tcPr>
          <w:p w:rsidR="008172A7" w:rsidRPr="002D465E" w:rsidRDefault="008172A7">
            <w:pPr>
              <w:pStyle w:val="a3"/>
              <w:rPr>
                <w:rFonts w:cs="David"/>
                <w:color w:val="auto"/>
                <w:rtl/>
              </w:rPr>
            </w:pPr>
            <w:r w:rsidRPr="002D465E">
              <w:rPr>
                <w:rFonts w:cs="David" w:hint="cs"/>
                <w:color w:val="auto"/>
                <w:rtl/>
              </w:rPr>
              <w:t>_</w:t>
            </w:r>
          </w:p>
        </w:tc>
        <w:tc>
          <w:tcPr>
            <w:tcW w:w="709" w:type="dxa"/>
          </w:tcPr>
          <w:p w:rsidR="008172A7" w:rsidRPr="002D465E" w:rsidRDefault="008172A7">
            <w:pPr>
              <w:pStyle w:val="a3"/>
              <w:rPr>
                <w:rFonts w:cs="David"/>
                <w:color w:val="auto"/>
                <w:rtl/>
              </w:rPr>
            </w:pPr>
            <w:r w:rsidRPr="002D465E">
              <w:rPr>
                <w:rFonts w:cs="David" w:hint="cs"/>
                <w:color w:val="auto"/>
                <w:rtl/>
              </w:rPr>
              <w:t>0</w:t>
            </w:r>
          </w:p>
        </w:tc>
      </w:tr>
    </w:tbl>
    <w:p w:rsidR="00F95B75" w:rsidRPr="00F95B75" w:rsidRDefault="00031C6B" w:rsidP="00F95B75">
      <w:pPr>
        <w:pStyle w:val="a4"/>
        <w:spacing w:before="0" w:line="240" w:lineRule="auto"/>
        <w:rPr>
          <w:rFonts w:cs="David"/>
          <w:sz w:val="20"/>
          <w:szCs w:val="20"/>
          <w:rtl/>
        </w:rPr>
      </w:pPr>
      <w:r w:rsidRPr="00F95B75">
        <w:rPr>
          <w:rFonts w:cs="David"/>
          <w:sz w:val="20"/>
          <w:szCs w:val="20"/>
          <w:rtl/>
        </w:rPr>
        <w:t>* השאלה לא הוצגה</w:t>
      </w:r>
      <w:r w:rsidR="00492067" w:rsidRPr="00F95B75">
        <w:rPr>
          <w:rFonts w:cs="David" w:hint="cs"/>
          <w:sz w:val="20"/>
          <w:szCs w:val="20"/>
          <w:rtl/>
        </w:rPr>
        <w:tab/>
      </w:r>
      <w:r w:rsidR="00F95B75" w:rsidRPr="00F95B75">
        <w:rPr>
          <w:rFonts w:cs="David" w:hint="cs"/>
          <w:sz w:val="20"/>
          <w:szCs w:val="20"/>
          <w:rtl/>
        </w:rPr>
        <w:tab/>
        <w:t>*</w:t>
      </w:r>
      <w:r w:rsidR="00F95B75">
        <w:rPr>
          <w:rFonts w:cs="David" w:hint="cs"/>
          <w:sz w:val="20"/>
          <w:szCs w:val="20"/>
          <w:rtl/>
        </w:rPr>
        <w:t>*</w:t>
      </w:r>
      <w:r w:rsidR="00AF5AA4">
        <w:rPr>
          <w:rFonts w:cs="David" w:hint="cs"/>
          <w:sz w:val="20"/>
          <w:szCs w:val="20"/>
          <w:rtl/>
        </w:rPr>
        <w:t>פ</w:t>
      </w:r>
      <w:r w:rsidR="00F95B75" w:rsidRPr="00F95B75">
        <w:rPr>
          <w:rFonts w:cs="David" w:hint="cs"/>
          <w:sz w:val="20"/>
          <w:szCs w:val="20"/>
          <w:rtl/>
        </w:rPr>
        <w:t>לוס מציין מגמה תומכת דו</w:t>
      </w:r>
      <w:r w:rsidR="00A01440">
        <w:rPr>
          <w:rFonts w:cs="David" w:hint="cs"/>
          <w:sz w:val="20"/>
          <w:szCs w:val="20"/>
          <w:rtl/>
        </w:rPr>
        <w:t>-</w:t>
      </w:r>
      <w:r w:rsidR="00F95B75" w:rsidRPr="00F95B75">
        <w:rPr>
          <w:rFonts w:cs="David" w:hint="cs"/>
          <w:sz w:val="20"/>
          <w:szCs w:val="20"/>
          <w:rtl/>
        </w:rPr>
        <w:t>קיום, מינוס – מגמה מזיקה לדו</w:t>
      </w:r>
      <w:r w:rsidR="00A01440">
        <w:rPr>
          <w:rFonts w:cs="David" w:hint="cs"/>
          <w:sz w:val="20"/>
          <w:szCs w:val="20"/>
          <w:rtl/>
        </w:rPr>
        <w:t>-</w:t>
      </w:r>
      <w:r w:rsidR="00F95B75" w:rsidRPr="00F95B75">
        <w:rPr>
          <w:rFonts w:cs="David" w:hint="cs"/>
          <w:sz w:val="20"/>
          <w:szCs w:val="20"/>
          <w:rtl/>
        </w:rPr>
        <w:t>קיום, ואפס – העדר מגמה, אי</w:t>
      </w:r>
      <w:r w:rsidR="00A01440">
        <w:rPr>
          <w:rFonts w:cs="David" w:hint="cs"/>
          <w:sz w:val="20"/>
          <w:szCs w:val="20"/>
          <w:rtl/>
        </w:rPr>
        <w:t>-</w:t>
      </w:r>
      <w:r w:rsidR="00F95B75" w:rsidRPr="00F95B75">
        <w:rPr>
          <w:rFonts w:cs="David" w:hint="cs"/>
          <w:sz w:val="20"/>
          <w:szCs w:val="20"/>
          <w:rtl/>
        </w:rPr>
        <w:t>שינוי, יציבות</w:t>
      </w:r>
    </w:p>
    <w:p w:rsidR="001E70C5" w:rsidRDefault="001E70C5">
      <w:pPr>
        <w:rPr>
          <w:rtl/>
        </w:rPr>
      </w:pPr>
    </w:p>
    <w:p w:rsidR="004F04CB" w:rsidRDefault="00EB4937" w:rsidP="00AF5AA4">
      <w:pPr>
        <w:rPr>
          <w:rtl/>
        </w:rPr>
      </w:pPr>
      <w:r w:rsidRPr="00A77B3E">
        <w:rPr>
          <w:rFonts w:hint="eastAsia"/>
          <w:rtl/>
        </w:rPr>
        <w:t>לוח</w:t>
      </w:r>
      <w:r w:rsidRPr="00A77B3E">
        <w:rPr>
          <w:rtl/>
        </w:rPr>
        <w:t xml:space="preserve"> </w:t>
      </w:r>
      <w:r w:rsidRPr="00A77B3E">
        <w:rPr>
          <w:rFonts w:hint="cs"/>
          <w:rtl/>
        </w:rPr>
        <w:t>9</w:t>
      </w:r>
      <w:r w:rsidRPr="00A77B3E">
        <w:rPr>
          <w:rtl/>
        </w:rPr>
        <w:t>.</w:t>
      </w:r>
      <w:r>
        <w:rPr>
          <w:rFonts w:hint="cs"/>
          <w:rtl/>
        </w:rPr>
        <w:t>1</w:t>
      </w:r>
      <w:r w:rsidR="0052096E">
        <w:rPr>
          <w:rFonts w:hint="cs"/>
          <w:rtl/>
        </w:rPr>
        <w:t>1</w:t>
      </w:r>
      <w:r w:rsidRPr="00A77B3E">
        <w:rPr>
          <w:rtl/>
        </w:rPr>
        <w:t xml:space="preserve"> (</w:t>
      </w:r>
      <w:r w:rsidRPr="00A77B3E">
        <w:rPr>
          <w:rFonts w:hint="eastAsia"/>
          <w:rtl/>
        </w:rPr>
        <w:t>ותרשים</w:t>
      </w:r>
      <w:r w:rsidRPr="00A77B3E">
        <w:rPr>
          <w:rtl/>
        </w:rPr>
        <w:t xml:space="preserve"> </w:t>
      </w:r>
      <w:r w:rsidRPr="00A77B3E">
        <w:rPr>
          <w:rFonts w:hint="cs"/>
          <w:rtl/>
        </w:rPr>
        <w:t>9.1</w:t>
      </w:r>
      <w:r w:rsidRPr="00A77B3E">
        <w:rPr>
          <w:rtl/>
        </w:rPr>
        <w:t xml:space="preserve">) </w:t>
      </w:r>
      <w:r w:rsidRPr="00A77B3E">
        <w:rPr>
          <w:rFonts w:hint="eastAsia"/>
          <w:rtl/>
        </w:rPr>
        <w:t>מראה</w:t>
      </w:r>
      <w:r w:rsidRPr="00A77B3E">
        <w:rPr>
          <w:rtl/>
        </w:rPr>
        <w:t xml:space="preserve"> </w:t>
      </w:r>
      <w:r w:rsidRPr="00A77B3E">
        <w:rPr>
          <w:rFonts w:hint="eastAsia"/>
          <w:rtl/>
        </w:rPr>
        <w:t>הסלמה</w:t>
      </w:r>
      <w:r w:rsidRPr="00A77B3E">
        <w:rPr>
          <w:rtl/>
        </w:rPr>
        <w:t xml:space="preserve"> </w:t>
      </w:r>
      <w:r w:rsidRPr="00A77B3E">
        <w:rPr>
          <w:rFonts w:hint="eastAsia"/>
          <w:rtl/>
        </w:rPr>
        <w:t>מסוימת</w:t>
      </w:r>
      <w:r w:rsidRPr="00A77B3E">
        <w:rPr>
          <w:rtl/>
        </w:rPr>
        <w:t xml:space="preserve"> </w:t>
      </w:r>
      <w:r w:rsidRPr="00A77B3E">
        <w:rPr>
          <w:rFonts w:hint="eastAsia"/>
          <w:rtl/>
        </w:rPr>
        <w:t>בעמדות</w:t>
      </w:r>
      <w:r w:rsidRPr="00A77B3E">
        <w:rPr>
          <w:rtl/>
        </w:rPr>
        <w:t xml:space="preserve"> </w:t>
      </w:r>
      <w:r w:rsidRPr="00A77B3E">
        <w:rPr>
          <w:rFonts w:hint="eastAsia"/>
          <w:rtl/>
        </w:rPr>
        <w:t>הסרבניות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00BA58B0">
        <w:rPr>
          <w:rFonts w:hint="cs"/>
          <w:rtl/>
        </w:rPr>
        <w:t>ב</w:t>
      </w:r>
      <w:r w:rsidRPr="00A77B3E">
        <w:rPr>
          <w:rFonts w:hint="eastAsia"/>
          <w:rtl/>
        </w:rPr>
        <w:t>שנים</w:t>
      </w:r>
      <w:r w:rsidRPr="00A77B3E">
        <w:rPr>
          <w:rFonts w:hint="cs"/>
          <w:rtl/>
        </w:rPr>
        <w:t xml:space="preserve"> </w:t>
      </w:r>
      <w:r w:rsidR="008172A7">
        <w:rPr>
          <w:rFonts w:hint="cs"/>
          <w:rtl/>
        </w:rPr>
        <w:t>2015</w:t>
      </w:r>
      <w:r w:rsidR="00A01440">
        <w:rPr>
          <w:rFonts w:hint="cs"/>
          <w:rtl/>
        </w:rPr>
        <w:t>-</w:t>
      </w:r>
      <w:r w:rsidR="008172A7">
        <w:rPr>
          <w:rFonts w:hint="cs"/>
          <w:rtl/>
        </w:rPr>
        <w:t xml:space="preserve">1976, </w:t>
      </w:r>
      <w:r w:rsidRPr="00A77B3E">
        <w:rPr>
          <w:rFonts w:hint="cs"/>
          <w:rtl/>
        </w:rPr>
        <w:t>עצירת המגמה ב</w:t>
      </w:r>
      <w:r w:rsidR="00A01440">
        <w:rPr>
          <w:rFonts w:hint="cs"/>
          <w:rtl/>
        </w:rPr>
        <w:t>-</w:t>
      </w:r>
      <w:r w:rsidRPr="00A77B3E">
        <w:rPr>
          <w:rFonts w:hint="cs"/>
          <w:rtl/>
        </w:rPr>
        <w:t>2013</w:t>
      </w:r>
      <w:r w:rsidR="008172A7">
        <w:rPr>
          <w:rFonts w:hint="cs"/>
          <w:rtl/>
        </w:rPr>
        <w:t xml:space="preserve"> והחרפה ב</w:t>
      </w:r>
      <w:r w:rsidR="00A01440">
        <w:rPr>
          <w:rFonts w:hint="cs"/>
          <w:rtl/>
        </w:rPr>
        <w:t>-</w:t>
      </w:r>
      <w:r w:rsidR="008172A7">
        <w:rPr>
          <w:rFonts w:hint="cs"/>
          <w:rtl/>
        </w:rPr>
        <w:t>2015</w:t>
      </w:r>
      <w:r w:rsidRPr="00A77B3E">
        <w:rPr>
          <w:rtl/>
        </w:rPr>
        <w:t xml:space="preserve">. </w:t>
      </w:r>
      <w:r w:rsidRPr="00A77B3E">
        <w:rPr>
          <w:rFonts w:hint="eastAsia"/>
          <w:rtl/>
        </w:rPr>
        <w:t>בשנות</w:t>
      </w:r>
      <w:r w:rsidRPr="00A77B3E">
        <w:rPr>
          <w:rtl/>
        </w:rPr>
        <w:t xml:space="preserve"> </w:t>
      </w:r>
      <w:r w:rsidRPr="00A77B3E">
        <w:rPr>
          <w:rFonts w:hint="eastAsia"/>
          <w:rtl/>
        </w:rPr>
        <w:t>האלפיים</w:t>
      </w:r>
      <w:r w:rsidRPr="00A77B3E">
        <w:rPr>
          <w:rtl/>
        </w:rPr>
        <w:t xml:space="preserve"> </w:t>
      </w:r>
      <w:r w:rsidRPr="00A77B3E">
        <w:rPr>
          <w:rFonts w:hint="eastAsia"/>
          <w:rtl/>
        </w:rPr>
        <w:t>החריפו</w:t>
      </w:r>
      <w:r w:rsidRPr="00A77B3E">
        <w:rPr>
          <w:rtl/>
        </w:rPr>
        <w:t xml:space="preserve"> </w:t>
      </w:r>
      <w:r w:rsidRPr="00A77B3E">
        <w:rPr>
          <w:rFonts w:hint="eastAsia"/>
          <w:rtl/>
        </w:rPr>
        <w:t>העמדות</w:t>
      </w:r>
      <w:r w:rsidRPr="00A77B3E">
        <w:rPr>
          <w:rtl/>
        </w:rPr>
        <w:t xml:space="preserve"> </w:t>
      </w:r>
      <w:r w:rsidRPr="00A77B3E">
        <w:rPr>
          <w:rFonts w:hint="eastAsia"/>
          <w:rtl/>
        </w:rPr>
        <w:t>המתנגדות</w:t>
      </w:r>
      <w:r w:rsidRPr="00A77B3E">
        <w:rPr>
          <w:rtl/>
        </w:rPr>
        <w:t xml:space="preserve"> </w:t>
      </w:r>
      <w:r w:rsidRPr="00A77B3E">
        <w:rPr>
          <w:rFonts w:hint="eastAsia"/>
          <w:rtl/>
        </w:rPr>
        <w:t>לדו־קיום</w:t>
      </w:r>
      <w:r w:rsidRPr="00A77B3E">
        <w:rPr>
          <w:rtl/>
        </w:rPr>
        <w:t xml:space="preserve"> </w:t>
      </w:r>
      <w:r w:rsidRPr="00A77B3E">
        <w:rPr>
          <w:rFonts w:hint="eastAsia"/>
          <w:rtl/>
        </w:rPr>
        <w:t>בהשוואה</w:t>
      </w:r>
      <w:r w:rsidRPr="00A77B3E">
        <w:rPr>
          <w:rtl/>
        </w:rPr>
        <w:t xml:space="preserve"> </w:t>
      </w:r>
      <w:r w:rsidRPr="00A77B3E">
        <w:rPr>
          <w:rFonts w:hint="eastAsia"/>
          <w:rtl/>
        </w:rPr>
        <w:t>לשנים</w:t>
      </w:r>
      <w:r w:rsidRPr="00A77B3E">
        <w:rPr>
          <w:rtl/>
        </w:rPr>
        <w:t xml:space="preserve"> </w:t>
      </w:r>
      <w:r w:rsidRPr="00A77B3E">
        <w:rPr>
          <w:rFonts w:hint="eastAsia"/>
          <w:rtl/>
        </w:rPr>
        <w:t>קודמות</w:t>
      </w:r>
      <w:r w:rsidRPr="00A77B3E">
        <w:rPr>
          <w:rtl/>
        </w:rPr>
        <w:t xml:space="preserve">. </w:t>
      </w:r>
      <w:r w:rsidR="00BA58B0">
        <w:rPr>
          <w:rFonts w:hint="cs"/>
          <w:rtl/>
        </w:rPr>
        <w:t xml:space="preserve">כך למשל </w:t>
      </w:r>
      <w:r w:rsidRPr="00A77B3E">
        <w:rPr>
          <w:rFonts w:hint="eastAsia"/>
          <w:rtl/>
        </w:rPr>
        <w:t>שיעור</w:t>
      </w:r>
      <w:r w:rsidRPr="00A77B3E">
        <w:rPr>
          <w:rtl/>
        </w:rPr>
        <w:t xml:space="preserve"> </w:t>
      </w:r>
      <w:r w:rsidRPr="00A77B3E">
        <w:rPr>
          <w:rFonts w:hint="eastAsia"/>
          <w:rtl/>
        </w:rPr>
        <w:t>השוללים</w:t>
      </w:r>
      <w:r w:rsidRPr="00A77B3E">
        <w:rPr>
          <w:rtl/>
        </w:rPr>
        <w:t xml:space="preserve"> </w:t>
      </w:r>
      <w:r w:rsidRPr="00A77B3E">
        <w:rPr>
          <w:rFonts w:hint="eastAsia"/>
          <w:rtl/>
        </w:rPr>
        <w:t>את</w:t>
      </w:r>
      <w:r w:rsidRPr="00A77B3E">
        <w:rPr>
          <w:rtl/>
        </w:rPr>
        <w:t xml:space="preserve"> </w:t>
      </w:r>
      <w:r w:rsidRPr="00A77B3E">
        <w:rPr>
          <w:rFonts w:hint="eastAsia"/>
          <w:rtl/>
        </w:rPr>
        <w:t>זכות</w:t>
      </w:r>
      <w:r w:rsidRPr="00A77B3E">
        <w:rPr>
          <w:rtl/>
        </w:rPr>
        <w:t xml:space="preserve"> </w:t>
      </w:r>
      <w:r w:rsidRPr="00A77B3E">
        <w:rPr>
          <w:rFonts w:hint="eastAsia"/>
          <w:rtl/>
        </w:rPr>
        <w:t>קיו</w:t>
      </w:r>
      <w:r w:rsidR="00BA58B0">
        <w:rPr>
          <w:rFonts w:hint="cs"/>
          <w:rtl/>
        </w:rPr>
        <w:t>מה</w:t>
      </w:r>
      <w:r w:rsidRPr="00A77B3E">
        <w:rPr>
          <w:rtl/>
        </w:rPr>
        <w:t xml:space="preserve"> </w:t>
      </w:r>
      <w:r w:rsidRPr="00A77B3E">
        <w:rPr>
          <w:rFonts w:hint="eastAsia"/>
          <w:rtl/>
        </w:rPr>
        <w:t>של</w:t>
      </w:r>
      <w:r w:rsidRPr="00A77B3E">
        <w:rPr>
          <w:rtl/>
        </w:rPr>
        <w:t xml:space="preserve"> </w:t>
      </w:r>
      <w:r w:rsidRPr="00A77B3E">
        <w:rPr>
          <w:rFonts w:hint="eastAsia"/>
          <w:rtl/>
        </w:rPr>
        <w:t>ישראל</w:t>
      </w:r>
      <w:r w:rsidRPr="00A77B3E">
        <w:rPr>
          <w:rtl/>
        </w:rPr>
        <w:t xml:space="preserve"> </w:t>
      </w:r>
      <w:r w:rsidRPr="00C835D4">
        <w:rPr>
          <w:rFonts w:hint="eastAsia"/>
          <w:rtl/>
        </w:rPr>
        <w:t>כמדינה</w:t>
      </w:r>
      <w:r w:rsidRPr="00C835D4">
        <w:rPr>
          <w:rtl/>
        </w:rPr>
        <w:t xml:space="preserve"> </w:t>
      </w:r>
      <w:r w:rsidR="00030027" w:rsidRPr="00C835D4">
        <w:rPr>
          <w:rFonts w:hint="eastAsia"/>
          <w:rtl/>
        </w:rPr>
        <w:t>עמד</w:t>
      </w:r>
      <w:r w:rsidR="00030027" w:rsidRPr="00C835D4">
        <w:rPr>
          <w:rtl/>
        </w:rPr>
        <w:t xml:space="preserve"> </w:t>
      </w:r>
      <w:r w:rsidR="00030027" w:rsidRPr="00C835D4">
        <w:rPr>
          <w:rFonts w:hint="eastAsia"/>
          <w:rtl/>
        </w:rPr>
        <w:t>על</w:t>
      </w:r>
      <w:r w:rsidR="00030027" w:rsidRPr="00C835D4">
        <w:rPr>
          <w:rtl/>
        </w:rPr>
        <w:t xml:space="preserve"> 7%</w:t>
      </w:r>
      <w:r w:rsidR="00A01440">
        <w:rPr>
          <w:rtl/>
        </w:rPr>
        <w:t>-</w:t>
      </w:r>
      <w:r w:rsidR="008172A7">
        <w:rPr>
          <w:rFonts w:hint="cs"/>
          <w:rtl/>
        </w:rPr>
        <w:t>27</w:t>
      </w:r>
      <w:r w:rsidR="00030027" w:rsidRPr="00C835D4">
        <w:rPr>
          <w:rtl/>
        </w:rPr>
        <w:t xml:space="preserve">%, </w:t>
      </w:r>
      <w:r w:rsidR="00030027" w:rsidRPr="00C835D4">
        <w:rPr>
          <w:rFonts w:hint="eastAsia"/>
          <w:rtl/>
        </w:rPr>
        <w:t>ממוצע</w:t>
      </w:r>
      <w:r w:rsidR="00030027" w:rsidRPr="00C835D4">
        <w:rPr>
          <w:rtl/>
        </w:rPr>
        <w:t xml:space="preserve"> </w:t>
      </w:r>
      <w:r w:rsidR="00030027" w:rsidRPr="00C835D4">
        <w:rPr>
          <w:rFonts w:hint="eastAsia"/>
          <w:rtl/>
        </w:rPr>
        <w:t>של</w:t>
      </w:r>
      <w:r w:rsidR="00FB7B1B" w:rsidRPr="00C835D4">
        <w:rPr>
          <w:rFonts w:hint="cs"/>
          <w:rtl/>
        </w:rPr>
        <w:t xml:space="preserve"> כ</w:t>
      </w:r>
      <w:r w:rsidR="00A01440">
        <w:rPr>
          <w:rFonts w:hint="cs"/>
          <w:rtl/>
        </w:rPr>
        <w:t>-</w:t>
      </w:r>
      <w:r w:rsidR="00FB7B1B" w:rsidRPr="00C835D4">
        <w:rPr>
          <w:rFonts w:hint="cs"/>
          <w:rtl/>
        </w:rPr>
        <w:t xml:space="preserve">14% </w:t>
      </w:r>
      <w:r w:rsidR="00030027" w:rsidRPr="00C835D4">
        <w:rPr>
          <w:rFonts w:hint="eastAsia"/>
          <w:rtl/>
        </w:rPr>
        <w:t>עד</w:t>
      </w:r>
      <w:r w:rsidR="00030027" w:rsidRPr="00C835D4">
        <w:rPr>
          <w:rtl/>
        </w:rPr>
        <w:t xml:space="preserve"> 2002, </w:t>
      </w:r>
      <w:r w:rsidRPr="00A77B3E">
        <w:rPr>
          <w:rFonts w:hint="eastAsia"/>
          <w:rtl/>
        </w:rPr>
        <w:t>אך</w:t>
      </w:r>
      <w:r w:rsidRPr="00A77B3E">
        <w:rPr>
          <w:rtl/>
        </w:rPr>
        <w:t xml:space="preserve"> </w:t>
      </w:r>
      <w:r w:rsidRPr="00A77B3E">
        <w:rPr>
          <w:rFonts w:hint="cs"/>
          <w:rtl/>
        </w:rPr>
        <w:t>ה</w:t>
      </w:r>
      <w:r w:rsidRPr="00A77B3E">
        <w:rPr>
          <w:rFonts w:hint="eastAsia"/>
          <w:rtl/>
        </w:rPr>
        <w:t>שיעור</w:t>
      </w:r>
      <w:r w:rsidRPr="00A77B3E">
        <w:rPr>
          <w:rtl/>
        </w:rPr>
        <w:t xml:space="preserve"> </w:t>
      </w:r>
      <w:r w:rsidRPr="00A77B3E">
        <w:rPr>
          <w:rFonts w:hint="eastAsia"/>
          <w:rtl/>
        </w:rPr>
        <w:t>של</w:t>
      </w:r>
      <w:r w:rsidRPr="00A77B3E">
        <w:rPr>
          <w:rtl/>
        </w:rPr>
        <w:t xml:space="preserve"> 11.</w:t>
      </w:r>
      <w:r w:rsidR="008172A7">
        <w:rPr>
          <w:rFonts w:hint="cs"/>
          <w:rtl/>
        </w:rPr>
        <w:t>0</w:t>
      </w:r>
      <w:r w:rsidRPr="00A77B3E">
        <w:rPr>
          <w:rtl/>
        </w:rPr>
        <w:t xml:space="preserve">% </w:t>
      </w:r>
      <w:r w:rsidRPr="00A77B3E">
        <w:rPr>
          <w:rFonts w:hint="eastAsia"/>
          <w:rtl/>
        </w:rPr>
        <w:t>ב־</w:t>
      </w:r>
      <w:r w:rsidRPr="00A77B3E">
        <w:rPr>
          <w:rtl/>
        </w:rPr>
        <w:t xml:space="preserve">2003 </w:t>
      </w:r>
      <w:r w:rsidRPr="00A77B3E">
        <w:rPr>
          <w:rFonts w:hint="eastAsia"/>
          <w:rtl/>
        </w:rPr>
        <w:t>הלך</w:t>
      </w:r>
      <w:r w:rsidRPr="00A77B3E">
        <w:rPr>
          <w:rtl/>
        </w:rPr>
        <w:t xml:space="preserve"> </w:t>
      </w:r>
      <w:r w:rsidRPr="00A77B3E">
        <w:rPr>
          <w:rFonts w:hint="eastAsia"/>
          <w:rtl/>
        </w:rPr>
        <w:t>וטיפס</w:t>
      </w:r>
      <w:r w:rsidRPr="00A77B3E">
        <w:rPr>
          <w:rtl/>
        </w:rPr>
        <w:t xml:space="preserve"> </w:t>
      </w:r>
      <w:r w:rsidRPr="00A77B3E">
        <w:rPr>
          <w:rFonts w:hint="eastAsia"/>
          <w:rtl/>
        </w:rPr>
        <w:t>עד</w:t>
      </w:r>
      <w:r w:rsidRPr="00A77B3E">
        <w:rPr>
          <w:rtl/>
        </w:rPr>
        <w:t xml:space="preserve"> 2</w:t>
      </w:r>
      <w:r w:rsidR="008172A7">
        <w:rPr>
          <w:rFonts w:hint="cs"/>
          <w:rtl/>
        </w:rPr>
        <w:t>2</w:t>
      </w:r>
      <w:r w:rsidRPr="00A77B3E">
        <w:rPr>
          <w:rtl/>
        </w:rPr>
        <w:t>.</w:t>
      </w:r>
      <w:r w:rsidR="008172A7">
        <w:rPr>
          <w:rFonts w:hint="cs"/>
          <w:rtl/>
        </w:rPr>
        <w:t>8</w:t>
      </w:r>
      <w:r w:rsidRPr="00A77B3E">
        <w:rPr>
          <w:rtl/>
        </w:rPr>
        <w:t xml:space="preserve">% </w:t>
      </w:r>
      <w:r w:rsidRPr="00A77B3E">
        <w:rPr>
          <w:rFonts w:hint="eastAsia"/>
          <w:rtl/>
        </w:rPr>
        <w:t>ב־</w:t>
      </w:r>
      <w:r w:rsidRPr="00A77B3E">
        <w:rPr>
          <w:rtl/>
        </w:rPr>
        <w:t>2012</w:t>
      </w:r>
      <w:r w:rsidR="00AF5AA4">
        <w:rPr>
          <w:rFonts w:hint="cs"/>
          <w:rtl/>
        </w:rPr>
        <w:t>,</w:t>
      </w:r>
      <w:r w:rsidRPr="00A77B3E">
        <w:rPr>
          <w:rFonts w:hint="cs"/>
          <w:rtl/>
        </w:rPr>
        <w:t xml:space="preserve"> ירד ל</w:t>
      </w:r>
      <w:r w:rsidR="00A01440">
        <w:rPr>
          <w:rFonts w:hint="cs"/>
          <w:rtl/>
        </w:rPr>
        <w:t>-</w:t>
      </w:r>
      <w:r w:rsidRPr="00A77B3E">
        <w:rPr>
          <w:rFonts w:hint="cs"/>
          <w:rtl/>
        </w:rPr>
        <w:t>1</w:t>
      </w:r>
      <w:r w:rsidR="008172A7">
        <w:rPr>
          <w:rFonts w:hint="cs"/>
          <w:rtl/>
        </w:rPr>
        <w:t>3</w:t>
      </w:r>
      <w:r w:rsidRPr="00A77B3E">
        <w:rPr>
          <w:rFonts w:hint="cs"/>
          <w:rtl/>
        </w:rPr>
        <w:t>.</w:t>
      </w:r>
      <w:r w:rsidR="008172A7">
        <w:rPr>
          <w:rFonts w:hint="cs"/>
          <w:rtl/>
        </w:rPr>
        <w:t>5</w:t>
      </w:r>
      <w:r w:rsidRPr="00A77B3E">
        <w:rPr>
          <w:rFonts w:hint="cs"/>
          <w:rtl/>
        </w:rPr>
        <w:t>% ב</w:t>
      </w:r>
      <w:r w:rsidR="00A01440">
        <w:rPr>
          <w:rFonts w:hint="cs"/>
          <w:rtl/>
        </w:rPr>
        <w:t>-</w:t>
      </w:r>
      <w:r w:rsidRPr="00A77B3E">
        <w:rPr>
          <w:rFonts w:hint="cs"/>
          <w:rtl/>
        </w:rPr>
        <w:t>2013</w:t>
      </w:r>
      <w:r w:rsidR="008172A7">
        <w:rPr>
          <w:rFonts w:hint="cs"/>
          <w:rtl/>
        </w:rPr>
        <w:t xml:space="preserve"> וחזר וקפץ ל</w:t>
      </w:r>
      <w:r w:rsidR="00A01440">
        <w:rPr>
          <w:rFonts w:hint="cs"/>
          <w:rtl/>
        </w:rPr>
        <w:t>-</w:t>
      </w:r>
      <w:r w:rsidR="008172A7">
        <w:rPr>
          <w:rFonts w:hint="cs"/>
          <w:rtl/>
        </w:rPr>
        <w:t>26.9% ב</w:t>
      </w:r>
      <w:r w:rsidR="00A01440">
        <w:rPr>
          <w:rFonts w:hint="cs"/>
          <w:rtl/>
        </w:rPr>
        <w:t>-</w:t>
      </w:r>
      <w:r w:rsidR="008172A7">
        <w:rPr>
          <w:rFonts w:hint="cs"/>
          <w:rtl/>
        </w:rPr>
        <w:t>2015.</w:t>
      </w:r>
      <w:r w:rsidRPr="00A77B3E">
        <w:rPr>
          <w:rtl/>
        </w:rPr>
        <w:t xml:space="preserve"> </w:t>
      </w:r>
      <w:r w:rsidRPr="00A77B3E">
        <w:rPr>
          <w:rFonts w:hint="eastAsia"/>
          <w:rtl/>
        </w:rPr>
        <w:t>עד</w:t>
      </w:r>
      <w:r w:rsidRPr="00A77B3E">
        <w:rPr>
          <w:rtl/>
        </w:rPr>
        <w:t xml:space="preserve"> 2006 </w:t>
      </w:r>
      <w:r w:rsidRPr="00A77B3E">
        <w:rPr>
          <w:rFonts w:hint="eastAsia"/>
          <w:rtl/>
        </w:rPr>
        <w:t>לא</w:t>
      </w:r>
      <w:r w:rsidRPr="00A77B3E">
        <w:rPr>
          <w:rtl/>
        </w:rPr>
        <w:t xml:space="preserve"> </w:t>
      </w:r>
      <w:r w:rsidRPr="00A77B3E">
        <w:rPr>
          <w:rFonts w:hint="eastAsia"/>
          <w:rtl/>
        </w:rPr>
        <w:t>הסתמנה</w:t>
      </w:r>
      <w:r w:rsidRPr="00A77B3E">
        <w:rPr>
          <w:rtl/>
        </w:rPr>
        <w:t xml:space="preserve"> </w:t>
      </w:r>
      <w:r w:rsidRPr="00A77B3E">
        <w:rPr>
          <w:rFonts w:hint="eastAsia"/>
          <w:rtl/>
        </w:rPr>
        <w:t>מגמה</w:t>
      </w:r>
      <w:r w:rsidRPr="00A77B3E">
        <w:rPr>
          <w:rtl/>
        </w:rPr>
        <w:t xml:space="preserve"> </w:t>
      </w:r>
      <w:r w:rsidRPr="00A77B3E">
        <w:rPr>
          <w:rFonts w:hint="eastAsia"/>
          <w:rtl/>
        </w:rPr>
        <w:t>עקבית</w:t>
      </w:r>
      <w:r w:rsidRPr="00A77B3E">
        <w:rPr>
          <w:rtl/>
        </w:rPr>
        <w:t xml:space="preserve"> </w:t>
      </w:r>
      <w:r w:rsidRPr="00A77B3E">
        <w:rPr>
          <w:rFonts w:hint="eastAsia"/>
          <w:rtl/>
        </w:rPr>
        <w:t>בשיעור</w:t>
      </w:r>
      <w:r w:rsidRPr="00A77B3E">
        <w:rPr>
          <w:rtl/>
        </w:rPr>
        <w:t xml:space="preserve"> </w:t>
      </w:r>
      <w:r w:rsidRPr="00A77B3E">
        <w:rPr>
          <w:rFonts w:hint="eastAsia"/>
          <w:rtl/>
        </w:rPr>
        <w:t>הערבים</w:t>
      </w:r>
      <w:r w:rsidRPr="00A77B3E">
        <w:rPr>
          <w:rtl/>
        </w:rPr>
        <w:t xml:space="preserve"> </w:t>
      </w:r>
      <w:r w:rsidRPr="00A77B3E">
        <w:rPr>
          <w:rFonts w:hint="eastAsia"/>
          <w:rtl/>
        </w:rPr>
        <w:t>שאינם</w:t>
      </w:r>
      <w:r w:rsidRPr="00A77B3E">
        <w:rPr>
          <w:rtl/>
        </w:rPr>
        <w:t xml:space="preserve"> </w:t>
      </w:r>
      <w:r w:rsidRPr="00A77B3E">
        <w:rPr>
          <w:rFonts w:hint="eastAsia"/>
          <w:rtl/>
        </w:rPr>
        <w:t>מוכנים</w:t>
      </w:r>
      <w:r w:rsidRPr="00A77B3E">
        <w:rPr>
          <w:rtl/>
        </w:rPr>
        <w:t xml:space="preserve"> </w:t>
      </w:r>
      <w:r w:rsidRPr="00A77B3E">
        <w:rPr>
          <w:rFonts w:hint="eastAsia"/>
          <w:rtl/>
        </w:rPr>
        <w:t>שיהיה</w:t>
      </w:r>
      <w:r w:rsidRPr="00A77B3E">
        <w:rPr>
          <w:rtl/>
        </w:rPr>
        <w:t xml:space="preserve"> </w:t>
      </w:r>
      <w:r w:rsidRPr="00A77B3E">
        <w:rPr>
          <w:rFonts w:hint="eastAsia"/>
          <w:rtl/>
        </w:rPr>
        <w:t>להם</w:t>
      </w:r>
      <w:r w:rsidRPr="00A77B3E">
        <w:rPr>
          <w:rtl/>
        </w:rPr>
        <w:t xml:space="preserve"> </w:t>
      </w:r>
      <w:r w:rsidRPr="00A77B3E">
        <w:rPr>
          <w:rFonts w:hint="eastAsia"/>
          <w:rtl/>
        </w:rPr>
        <w:t>חבר</w:t>
      </w:r>
      <w:r w:rsidRPr="00A77B3E">
        <w:rPr>
          <w:rtl/>
        </w:rPr>
        <w:t xml:space="preserve"> </w:t>
      </w:r>
      <w:r w:rsidRPr="00A77B3E">
        <w:rPr>
          <w:rFonts w:hint="eastAsia"/>
          <w:rtl/>
        </w:rPr>
        <w:t>יהודי</w:t>
      </w:r>
      <w:r w:rsidRPr="00A77B3E">
        <w:rPr>
          <w:rtl/>
        </w:rPr>
        <w:t xml:space="preserve">, </w:t>
      </w:r>
      <w:r w:rsidRPr="00A77B3E">
        <w:rPr>
          <w:rFonts w:hint="eastAsia"/>
          <w:rtl/>
        </w:rPr>
        <w:t>אך</w:t>
      </w:r>
      <w:r w:rsidRPr="00A77B3E">
        <w:rPr>
          <w:rtl/>
        </w:rPr>
        <w:t xml:space="preserve"> </w:t>
      </w:r>
      <w:r w:rsidRPr="00A77B3E">
        <w:rPr>
          <w:rFonts w:hint="eastAsia"/>
          <w:rtl/>
        </w:rPr>
        <w:t>מאז</w:t>
      </w:r>
      <w:r w:rsidRPr="00A77B3E">
        <w:rPr>
          <w:rtl/>
        </w:rPr>
        <w:t xml:space="preserve"> </w:t>
      </w:r>
      <w:r w:rsidRPr="00A77B3E">
        <w:rPr>
          <w:rFonts w:hint="eastAsia"/>
          <w:rtl/>
        </w:rPr>
        <w:t>עלה</w:t>
      </w:r>
      <w:r w:rsidRPr="00A77B3E">
        <w:rPr>
          <w:rtl/>
        </w:rPr>
        <w:t xml:space="preserve"> </w:t>
      </w:r>
      <w:r w:rsidRPr="00A77B3E">
        <w:rPr>
          <w:rFonts w:hint="eastAsia"/>
          <w:rtl/>
        </w:rPr>
        <w:t>הסירוב</w:t>
      </w:r>
      <w:r w:rsidRPr="00A77B3E">
        <w:rPr>
          <w:rtl/>
        </w:rPr>
        <w:t xml:space="preserve"> </w:t>
      </w:r>
      <w:r w:rsidRPr="00A77B3E">
        <w:rPr>
          <w:rFonts w:hint="eastAsia"/>
          <w:rtl/>
        </w:rPr>
        <w:t>בהתמדה</w:t>
      </w:r>
      <w:r w:rsidRPr="00A77B3E">
        <w:rPr>
          <w:rtl/>
        </w:rPr>
        <w:t xml:space="preserve"> </w:t>
      </w:r>
      <w:r w:rsidRPr="00A77B3E">
        <w:rPr>
          <w:rFonts w:hint="eastAsia"/>
          <w:rtl/>
        </w:rPr>
        <w:t>—</w:t>
      </w:r>
      <w:r w:rsidRPr="00A77B3E">
        <w:rPr>
          <w:rtl/>
        </w:rPr>
        <w:t xml:space="preserve"> </w:t>
      </w:r>
      <w:r w:rsidRPr="00A77B3E">
        <w:rPr>
          <w:rFonts w:hint="eastAsia"/>
          <w:rtl/>
        </w:rPr>
        <w:t>מ־</w:t>
      </w:r>
      <w:r w:rsidRPr="00A77B3E">
        <w:rPr>
          <w:rtl/>
        </w:rPr>
        <w:t>1</w:t>
      </w:r>
      <w:r w:rsidR="008172A7">
        <w:rPr>
          <w:rFonts w:hint="cs"/>
          <w:rtl/>
        </w:rPr>
        <w:t>5</w:t>
      </w:r>
      <w:r w:rsidRPr="00A77B3E">
        <w:rPr>
          <w:rtl/>
        </w:rPr>
        <w:t>.</w:t>
      </w:r>
      <w:r w:rsidR="008172A7">
        <w:rPr>
          <w:rFonts w:hint="cs"/>
          <w:rtl/>
        </w:rPr>
        <w:t>7</w:t>
      </w:r>
      <w:r w:rsidRPr="00A77B3E">
        <w:rPr>
          <w:rtl/>
        </w:rPr>
        <w:t xml:space="preserve">% </w:t>
      </w:r>
      <w:r w:rsidRPr="00A77B3E">
        <w:rPr>
          <w:rFonts w:hint="eastAsia"/>
          <w:rtl/>
        </w:rPr>
        <w:t>ב־</w:t>
      </w:r>
      <w:r w:rsidRPr="00A77B3E">
        <w:rPr>
          <w:rtl/>
        </w:rPr>
        <w:t>200</w:t>
      </w:r>
      <w:r w:rsidR="008172A7">
        <w:rPr>
          <w:rFonts w:hint="cs"/>
          <w:rtl/>
        </w:rPr>
        <w:t>3</w:t>
      </w:r>
      <w:r w:rsidRPr="00A77B3E">
        <w:rPr>
          <w:rtl/>
        </w:rPr>
        <w:t xml:space="preserve"> </w:t>
      </w:r>
      <w:r w:rsidRPr="00A77B3E">
        <w:rPr>
          <w:rFonts w:hint="eastAsia"/>
          <w:rtl/>
        </w:rPr>
        <w:t>ל־</w:t>
      </w:r>
      <w:r w:rsidRPr="00A77B3E">
        <w:rPr>
          <w:rtl/>
        </w:rPr>
        <w:t>27.</w:t>
      </w:r>
      <w:r w:rsidR="008172A7">
        <w:rPr>
          <w:rFonts w:hint="cs"/>
          <w:rtl/>
        </w:rPr>
        <w:t>8</w:t>
      </w:r>
      <w:r w:rsidRPr="00A77B3E">
        <w:rPr>
          <w:rtl/>
        </w:rPr>
        <w:t xml:space="preserve">% </w:t>
      </w:r>
      <w:r w:rsidRPr="00A77B3E">
        <w:rPr>
          <w:rFonts w:hint="eastAsia"/>
          <w:rtl/>
        </w:rPr>
        <w:t>ב־</w:t>
      </w:r>
      <w:r w:rsidRPr="00A77B3E">
        <w:rPr>
          <w:rtl/>
        </w:rPr>
        <w:t>2012</w:t>
      </w:r>
      <w:r w:rsidRPr="00A77B3E">
        <w:rPr>
          <w:rFonts w:hint="cs"/>
          <w:rtl/>
        </w:rPr>
        <w:t xml:space="preserve"> אך ירד ל</w:t>
      </w:r>
      <w:r w:rsidR="00A01440">
        <w:rPr>
          <w:rFonts w:hint="cs"/>
          <w:rtl/>
        </w:rPr>
        <w:t>-</w:t>
      </w:r>
      <w:r w:rsidRPr="00A77B3E">
        <w:rPr>
          <w:rFonts w:hint="cs"/>
          <w:rtl/>
        </w:rPr>
        <w:t>20.</w:t>
      </w:r>
      <w:r w:rsidR="008172A7">
        <w:rPr>
          <w:rFonts w:hint="cs"/>
          <w:rtl/>
        </w:rPr>
        <w:t>7</w:t>
      </w:r>
      <w:r w:rsidRPr="00A77B3E">
        <w:rPr>
          <w:rFonts w:hint="cs"/>
          <w:rtl/>
        </w:rPr>
        <w:t>% ב</w:t>
      </w:r>
      <w:r w:rsidR="00A01440">
        <w:rPr>
          <w:rFonts w:hint="cs"/>
          <w:rtl/>
        </w:rPr>
        <w:t>-</w:t>
      </w:r>
      <w:r w:rsidRPr="00A77B3E">
        <w:rPr>
          <w:rFonts w:hint="cs"/>
          <w:rtl/>
        </w:rPr>
        <w:t>2013</w:t>
      </w:r>
      <w:r w:rsidR="008172A7">
        <w:rPr>
          <w:rFonts w:hint="cs"/>
          <w:rtl/>
        </w:rPr>
        <w:t xml:space="preserve"> ושוב עלה ל</w:t>
      </w:r>
      <w:r w:rsidR="00A01440">
        <w:rPr>
          <w:rFonts w:hint="cs"/>
          <w:rtl/>
        </w:rPr>
        <w:t>-</w:t>
      </w:r>
      <w:r w:rsidR="008172A7">
        <w:rPr>
          <w:rFonts w:hint="cs"/>
          <w:rtl/>
        </w:rPr>
        <w:t>24.3% ב</w:t>
      </w:r>
      <w:r w:rsidR="00A01440">
        <w:rPr>
          <w:rFonts w:hint="cs"/>
          <w:rtl/>
        </w:rPr>
        <w:t>-</w:t>
      </w:r>
      <w:r w:rsidR="008172A7">
        <w:rPr>
          <w:rFonts w:hint="cs"/>
          <w:rtl/>
        </w:rPr>
        <w:t>2015</w:t>
      </w:r>
      <w:r w:rsidRPr="00A77B3E">
        <w:rPr>
          <w:rFonts w:hint="cs"/>
          <w:rtl/>
        </w:rPr>
        <w:t>.</w:t>
      </w:r>
    </w:p>
    <w:p w:rsidR="004F04CB" w:rsidRDefault="00EB4937" w:rsidP="008172A7">
      <w:pPr>
        <w:rPr>
          <w:rtl/>
        </w:rPr>
      </w:pPr>
      <w:r w:rsidRPr="00A77B3E">
        <w:rPr>
          <w:rFonts w:hint="eastAsia"/>
          <w:rtl/>
        </w:rPr>
        <w:t>ממצא</w:t>
      </w:r>
      <w:r w:rsidRPr="00A77B3E">
        <w:rPr>
          <w:rtl/>
        </w:rPr>
        <w:t xml:space="preserve"> </w:t>
      </w:r>
      <w:r w:rsidRPr="00A77B3E">
        <w:rPr>
          <w:rFonts w:hint="eastAsia"/>
          <w:rtl/>
        </w:rPr>
        <w:t>נוסף</w:t>
      </w:r>
      <w:r w:rsidRPr="00A77B3E">
        <w:rPr>
          <w:rtl/>
        </w:rPr>
        <w:t xml:space="preserve"> </w:t>
      </w:r>
      <w:r w:rsidRPr="00A77B3E">
        <w:rPr>
          <w:rFonts w:hint="eastAsia"/>
          <w:rtl/>
        </w:rPr>
        <w:t>שראוי</w:t>
      </w:r>
      <w:r w:rsidRPr="00A77B3E">
        <w:rPr>
          <w:rtl/>
        </w:rPr>
        <w:t xml:space="preserve"> </w:t>
      </w:r>
      <w:r w:rsidR="001001F0">
        <w:rPr>
          <w:rFonts w:hint="cs"/>
          <w:rtl/>
        </w:rPr>
        <w:t>לציון</w:t>
      </w:r>
      <w:r w:rsidRPr="00A77B3E">
        <w:rPr>
          <w:rtl/>
        </w:rPr>
        <w:t xml:space="preserve"> </w:t>
      </w:r>
      <w:r w:rsidRPr="00A77B3E">
        <w:rPr>
          <w:rFonts w:hint="eastAsia"/>
          <w:rtl/>
        </w:rPr>
        <w:t>נוגע</w:t>
      </w:r>
      <w:r w:rsidRPr="00A77B3E">
        <w:rPr>
          <w:rtl/>
        </w:rPr>
        <w:t xml:space="preserve"> </w:t>
      </w:r>
      <w:r w:rsidRPr="00A77B3E">
        <w:rPr>
          <w:rFonts w:hint="eastAsia"/>
          <w:rtl/>
        </w:rPr>
        <w:t>לסקר</w:t>
      </w:r>
      <w:r w:rsidRPr="00A77B3E">
        <w:rPr>
          <w:rtl/>
        </w:rPr>
        <w:t xml:space="preserve"> 1995, </w:t>
      </w:r>
      <w:r w:rsidRPr="00A77B3E">
        <w:rPr>
          <w:rFonts w:hint="eastAsia"/>
          <w:rtl/>
        </w:rPr>
        <w:t>החריג</w:t>
      </w:r>
      <w:r w:rsidRPr="00A77B3E">
        <w:rPr>
          <w:rtl/>
        </w:rPr>
        <w:t xml:space="preserve"> </w:t>
      </w:r>
      <w:r w:rsidRPr="00A77B3E">
        <w:rPr>
          <w:rFonts w:hint="eastAsia"/>
          <w:rtl/>
        </w:rPr>
        <w:t>מכלל</w:t>
      </w:r>
      <w:r w:rsidRPr="00A77B3E">
        <w:rPr>
          <w:rtl/>
        </w:rPr>
        <w:t xml:space="preserve"> 16 </w:t>
      </w:r>
      <w:r w:rsidRPr="00A77B3E">
        <w:rPr>
          <w:rFonts w:hint="eastAsia"/>
          <w:rtl/>
        </w:rPr>
        <w:t>סקרי</w:t>
      </w:r>
      <w:r w:rsidRPr="00A77B3E">
        <w:rPr>
          <w:rtl/>
        </w:rPr>
        <w:t xml:space="preserve"> </w:t>
      </w:r>
      <w:r w:rsidRPr="00A77B3E">
        <w:rPr>
          <w:rFonts w:hint="eastAsia"/>
          <w:rtl/>
        </w:rPr>
        <w:t>העמדות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בסקר</w:t>
      </w:r>
      <w:r w:rsidRPr="00A77B3E">
        <w:rPr>
          <w:rtl/>
        </w:rPr>
        <w:t xml:space="preserve"> </w:t>
      </w:r>
      <w:r w:rsidRPr="00A77B3E">
        <w:rPr>
          <w:rFonts w:hint="eastAsia"/>
          <w:rtl/>
        </w:rPr>
        <w:t>זה</w:t>
      </w:r>
      <w:r w:rsidRPr="00A77B3E">
        <w:rPr>
          <w:rtl/>
        </w:rPr>
        <w:t xml:space="preserve"> </w:t>
      </w:r>
      <w:r w:rsidRPr="00A77B3E">
        <w:rPr>
          <w:rFonts w:hint="eastAsia"/>
          <w:rtl/>
        </w:rPr>
        <w:t>נמצאו</w:t>
      </w:r>
      <w:r w:rsidRPr="00A77B3E">
        <w:rPr>
          <w:rtl/>
        </w:rPr>
        <w:t xml:space="preserve"> </w:t>
      </w:r>
      <w:r w:rsidRPr="00A77B3E">
        <w:rPr>
          <w:rFonts w:hint="eastAsia"/>
          <w:rtl/>
        </w:rPr>
        <w:t>עמדות</w:t>
      </w:r>
      <w:r w:rsidRPr="00A77B3E">
        <w:rPr>
          <w:rtl/>
        </w:rPr>
        <w:t xml:space="preserve"> </w:t>
      </w:r>
      <w:r w:rsidRPr="00A77B3E">
        <w:rPr>
          <w:rFonts w:hint="eastAsia"/>
          <w:rtl/>
        </w:rPr>
        <w:t>הערבים</w:t>
      </w:r>
      <w:r w:rsidRPr="00A77B3E">
        <w:rPr>
          <w:rtl/>
        </w:rPr>
        <w:t xml:space="preserve"> </w:t>
      </w:r>
      <w:r w:rsidRPr="00A77B3E">
        <w:rPr>
          <w:rFonts w:hint="eastAsia"/>
          <w:rtl/>
        </w:rPr>
        <w:t>מתונות</w:t>
      </w:r>
      <w:r w:rsidRPr="00A77B3E">
        <w:rPr>
          <w:rtl/>
        </w:rPr>
        <w:t xml:space="preserve"> </w:t>
      </w:r>
      <w:r w:rsidRPr="00A77B3E">
        <w:rPr>
          <w:rFonts w:hint="eastAsia"/>
          <w:rtl/>
        </w:rPr>
        <w:t>באופן</w:t>
      </w:r>
      <w:r w:rsidRPr="00A77B3E">
        <w:rPr>
          <w:rtl/>
        </w:rPr>
        <w:t xml:space="preserve"> </w:t>
      </w:r>
      <w:r w:rsidRPr="00A77B3E">
        <w:rPr>
          <w:rFonts w:hint="eastAsia"/>
          <w:rtl/>
        </w:rPr>
        <w:t>יוצא</w:t>
      </w:r>
      <w:r w:rsidRPr="00A77B3E">
        <w:rPr>
          <w:rtl/>
        </w:rPr>
        <w:t xml:space="preserve"> </w:t>
      </w:r>
      <w:r w:rsidRPr="00A77B3E">
        <w:rPr>
          <w:rFonts w:hint="eastAsia"/>
          <w:rtl/>
        </w:rPr>
        <w:t>מן</w:t>
      </w:r>
      <w:r w:rsidRPr="00A77B3E">
        <w:rPr>
          <w:rtl/>
        </w:rPr>
        <w:t xml:space="preserve"> </w:t>
      </w:r>
      <w:r w:rsidRPr="00A77B3E">
        <w:rPr>
          <w:rFonts w:hint="eastAsia"/>
          <w:rtl/>
        </w:rPr>
        <w:t>הכלל</w:t>
      </w:r>
      <w:r w:rsidRPr="00A77B3E">
        <w:rPr>
          <w:rtl/>
        </w:rPr>
        <w:t xml:space="preserve">: </w:t>
      </w:r>
      <w:r w:rsidRPr="00A77B3E">
        <w:rPr>
          <w:rFonts w:hint="eastAsia"/>
          <w:rtl/>
        </w:rPr>
        <w:t>רק</w:t>
      </w:r>
      <w:r w:rsidRPr="00A77B3E">
        <w:rPr>
          <w:rtl/>
        </w:rPr>
        <w:t xml:space="preserve"> 6.</w:t>
      </w:r>
      <w:r w:rsidR="008172A7">
        <w:rPr>
          <w:rFonts w:hint="cs"/>
          <w:rtl/>
        </w:rPr>
        <w:t>7</w:t>
      </w:r>
      <w:r w:rsidRPr="00A77B3E">
        <w:rPr>
          <w:rtl/>
        </w:rPr>
        <w:t xml:space="preserve">% </w:t>
      </w:r>
      <w:r w:rsidR="00D94CAC">
        <w:rPr>
          <w:rFonts w:hint="cs"/>
          <w:rtl/>
        </w:rPr>
        <w:t xml:space="preserve"> </w:t>
      </w:r>
      <w:r w:rsidRPr="00A77B3E">
        <w:rPr>
          <w:rFonts w:hint="eastAsia"/>
          <w:rtl/>
        </w:rPr>
        <w:t>שללו</w:t>
      </w:r>
      <w:r w:rsidRPr="00A77B3E">
        <w:rPr>
          <w:rtl/>
        </w:rPr>
        <w:t xml:space="preserve"> </w:t>
      </w:r>
      <w:r w:rsidRPr="00A77B3E">
        <w:rPr>
          <w:rFonts w:hint="eastAsia"/>
          <w:rtl/>
        </w:rPr>
        <w:t>למשל</w:t>
      </w:r>
      <w:r w:rsidRPr="00A77B3E">
        <w:rPr>
          <w:rtl/>
        </w:rPr>
        <w:t xml:space="preserve"> </w:t>
      </w:r>
      <w:r w:rsidRPr="00A77B3E">
        <w:rPr>
          <w:rFonts w:hint="eastAsia"/>
          <w:rtl/>
        </w:rPr>
        <w:t>את</w:t>
      </w:r>
      <w:r w:rsidRPr="00A77B3E">
        <w:rPr>
          <w:rtl/>
        </w:rPr>
        <w:t xml:space="preserve"> </w:t>
      </w:r>
      <w:r w:rsidRPr="00A77B3E">
        <w:rPr>
          <w:rFonts w:hint="eastAsia"/>
          <w:rtl/>
        </w:rPr>
        <w:t>זכות</w:t>
      </w:r>
      <w:r w:rsidR="00BA58B0">
        <w:rPr>
          <w:rFonts w:hint="cs"/>
          <w:rtl/>
        </w:rPr>
        <w:t>ה של</w:t>
      </w:r>
      <w:r w:rsidRPr="00A77B3E">
        <w:rPr>
          <w:rtl/>
        </w:rPr>
        <w:t xml:space="preserve"> </w:t>
      </w:r>
      <w:r w:rsidRPr="00A77B3E">
        <w:rPr>
          <w:rFonts w:hint="eastAsia"/>
          <w:rtl/>
        </w:rPr>
        <w:t>ישראל</w:t>
      </w:r>
      <w:r w:rsidRPr="00A77B3E">
        <w:rPr>
          <w:rtl/>
        </w:rPr>
        <w:t xml:space="preserve"> </w:t>
      </w:r>
      <w:r w:rsidRPr="00A77B3E">
        <w:rPr>
          <w:rFonts w:hint="eastAsia"/>
          <w:rtl/>
        </w:rPr>
        <w:t>להתקיים</w:t>
      </w:r>
      <w:r w:rsidRPr="00A77B3E">
        <w:rPr>
          <w:rtl/>
        </w:rPr>
        <w:t xml:space="preserve"> </w:t>
      </w:r>
      <w:r w:rsidRPr="00A77B3E">
        <w:rPr>
          <w:rFonts w:hint="eastAsia"/>
          <w:rtl/>
        </w:rPr>
        <w:t>כמדינה</w:t>
      </w:r>
      <w:r w:rsidR="00D94CAC">
        <w:rPr>
          <w:rFonts w:hint="cs"/>
          <w:rtl/>
        </w:rPr>
        <w:t xml:space="preserve"> (לוח 9.1</w:t>
      </w:r>
      <w:r w:rsidR="008172A7">
        <w:rPr>
          <w:rFonts w:hint="cs"/>
          <w:rtl/>
        </w:rPr>
        <w:t>1</w:t>
      </w:r>
      <w:r w:rsidR="00D94CAC">
        <w:rPr>
          <w:rFonts w:hint="cs"/>
          <w:rtl/>
        </w:rPr>
        <w:t>)</w:t>
      </w:r>
      <w:r w:rsidRPr="00A77B3E">
        <w:rPr>
          <w:rtl/>
        </w:rPr>
        <w:t xml:space="preserve">, </w:t>
      </w:r>
      <w:r w:rsidRPr="00A77B3E">
        <w:rPr>
          <w:rFonts w:hint="eastAsia"/>
          <w:rtl/>
        </w:rPr>
        <w:t>ורק</w:t>
      </w:r>
      <w:r w:rsidRPr="00A77B3E">
        <w:rPr>
          <w:rtl/>
        </w:rPr>
        <w:t xml:space="preserve"> 3</w:t>
      </w:r>
      <w:r w:rsidR="008172A7">
        <w:rPr>
          <w:rFonts w:hint="cs"/>
          <w:rtl/>
        </w:rPr>
        <w:t>4</w:t>
      </w:r>
      <w:r w:rsidRPr="00A77B3E">
        <w:rPr>
          <w:rtl/>
        </w:rPr>
        <w:t>.</w:t>
      </w:r>
      <w:r w:rsidR="008172A7">
        <w:rPr>
          <w:rFonts w:hint="cs"/>
          <w:rtl/>
        </w:rPr>
        <w:t>6</w:t>
      </w:r>
      <w:r w:rsidRPr="00A77B3E">
        <w:rPr>
          <w:rtl/>
        </w:rPr>
        <w:t xml:space="preserve">% </w:t>
      </w:r>
      <w:r w:rsidRPr="00A77B3E">
        <w:rPr>
          <w:rFonts w:hint="eastAsia"/>
          <w:rtl/>
        </w:rPr>
        <w:t>שללו</w:t>
      </w:r>
      <w:r w:rsidRPr="00A77B3E">
        <w:rPr>
          <w:rtl/>
        </w:rPr>
        <w:t xml:space="preserve"> </w:t>
      </w:r>
      <w:r w:rsidRPr="00A77B3E">
        <w:rPr>
          <w:rFonts w:hint="eastAsia"/>
          <w:rtl/>
        </w:rPr>
        <w:t>את</w:t>
      </w:r>
      <w:r w:rsidRPr="00A77B3E">
        <w:rPr>
          <w:rtl/>
        </w:rPr>
        <w:t xml:space="preserve"> </w:t>
      </w:r>
      <w:r w:rsidRPr="00A77B3E">
        <w:rPr>
          <w:rFonts w:hint="eastAsia"/>
          <w:rtl/>
        </w:rPr>
        <w:t>זכות</w:t>
      </w:r>
      <w:r w:rsidRPr="00A77B3E">
        <w:rPr>
          <w:rtl/>
        </w:rPr>
        <w:t xml:space="preserve"> </w:t>
      </w:r>
      <w:r w:rsidRPr="00A77B3E">
        <w:rPr>
          <w:rFonts w:hint="eastAsia"/>
          <w:rtl/>
        </w:rPr>
        <w:t>קיומה</w:t>
      </w:r>
      <w:r w:rsidRPr="00A77B3E">
        <w:rPr>
          <w:rtl/>
        </w:rPr>
        <w:t xml:space="preserve"> </w:t>
      </w:r>
      <w:r w:rsidRPr="00A77B3E">
        <w:rPr>
          <w:rFonts w:hint="eastAsia"/>
          <w:rtl/>
        </w:rPr>
        <w:t>כמדינה</w:t>
      </w:r>
      <w:r w:rsidRPr="00A77B3E">
        <w:rPr>
          <w:rtl/>
        </w:rPr>
        <w:t xml:space="preserve"> </w:t>
      </w:r>
      <w:r w:rsidRPr="00A77B3E">
        <w:rPr>
          <w:rFonts w:hint="eastAsia"/>
          <w:rtl/>
        </w:rPr>
        <w:t>יהודית־ציונית</w:t>
      </w:r>
      <w:r w:rsidR="001523B6">
        <w:rPr>
          <w:rFonts w:hint="cs"/>
          <w:rtl/>
        </w:rPr>
        <w:t xml:space="preserve"> </w:t>
      </w:r>
      <w:r w:rsidR="00D94CAC">
        <w:rPr>
          <w:rFonts w:hint="cs"/>
          <w:rtl/>
        </w:rPr>
        <w:t>(לוח 9.1</w:t>
      </w:r>
      <w:r w:rsidR="008172A7">
        <w:rPr>
          <w:rFonts w:hint="cs"/>
          <w:rtl/>
        </w:rPr>
        <w:t>0</w:t>
      </w:r>
      <w:r w:rsidR="00D94CAC">
        <w:rPr>
          <w:rFonts w:hint="cs"/>
          <w:rtl/>
        </w:rPr>
        <w:t>)</w:t>
      </w:r>
      <w:r w:rsidRPr="00A77B3E">
        <w:rPr>
          <w:rtl/>
        </w:rPr>
        <w:t xml:space="preserve">. </w:t>
      </w:r>
      <w:r w:rsidRPr="00A77B3E">
        <w:rPr>
          <w:rFonts w:hint="eastAsia"/>
          <w:rtl/>
        </w:rPr>
        <w:t>שיעורים</w:t>
      </w:r>
      <w:r w:rsidRPr="00A77B3E">
        <w:rPr>
          <w:rtl/>
        </w:rPr>
        <w:t xml:space="preserve"> </w:t>
      </w:r>
      <w:r w:rsidRPr="00A77B3E">
        <w:rPr>
          <w:rFonts w:hint="eastAsia"/>
          <w:rtl/>
        </w:rPr>
        <w:t>נמוכים</w:t>
      </w:r>
      <w:r w:rsidRPr="00A77B3E">
        <w:rPr>
          <w:rtl/>
        </w:rPr>
        <w:t xml:space="preserve"> </w:t>
      </w:r>
      <w:r w:rsidRPr="00A77B3E">
        <w:rPr>
          <w:rFonts w:hint="eastAsia"/>
          <w:rtl/>
        </w:rPr>
        <w:t>במיוחד</w:t>
      </w:r>
      <w:r w:rsidRPr="00A77B3E">
        <w:rPr>
          <w:rtl/>
        </w:rPr>
        <w:t xml:space="preserve"> </w:t>
      </w:r>
      <w:r w:rsidRPr="00A77B3E">
        <w:rPr>
          <w:rFonts w:hint="eastAsia"/>
          <w:rtl/>
        </w:rPr>
        <w:t>אלה</w:t>
      </w:r>
      <w:r w:rsidRPr="00A77B3E">
        <w:rPr>
          <w:rtl/>
        </w:rPr>
        <w:t xml:space="preserve"> </w:t>
      </w:r>
      <w:r w:rsidRPr="00A77B3E">
        <w:rPr>
          <w:rFonts w:hint="eastAsia"/>
          <w:rtl/>
        </w:rPr>
        <w:t>נרשמו</w:t>
      </w:r>
      <w:r w:rsidRPr="00A77B3E">
        <w:rPr>
          <w:rtl/>
        </w:rPr>
        <w:t xml:space="preserve"> </w:t>
      </w:r>
      <w:r w:rsidRPr="00A77B3E">
        <w:rPr>
          <w:rFonts w:hint="eastAsia"/>
          <w:rtl/>
        </w:rPr>
        <w:t>בתקופת</w:t>
      </w:r>
      <w:r w:rsidRPr="00A77B3E">
        <w:rPr>
          <w:rtl/>
        </w:rPr>
        <w:t xml:space="preserve"> </w:t>
      </w:r>
      <w:r w:rsidRPr="00A77B3E">
        <w:rPr>
          <w:rFonts w:hint="eastAsia"/>
          <w:rtl/>
        </w:rPr>
        <w:t>תור</w:t>
      </w:r>
      <w:r w:rsidRPr="00A77B3E">
        <w:rPr>
          <w:rtl/>
        </w:rPr>
        <w:t xml:space="preserve"> </w:t>
      </w:r>
      <w:r w:rsidRPr="00A77B3E">
        <w:rPr>
          <w:rFonts w:hint="eastAsia"/>
          <w:rtl/>
        </w:rPr>
        <w:t>הזהב</w:t>
      </w:r>
      <w:r w:rsidRPr="00A77B3E">
        <w:rPr>
          <w:rtl/>
        </w:rPr>
        <w:t xml:space="preserve"> </w:t>
      </w:r>
      <w:r w:rsidRPr="00A77B3E">
        <w:rPr>
          <w:rFonts w:hint="eastAsia"/>
          <w:rtl/>
        </w:rPr>
        <w:t>של</w:t>
      </w:r>
      <w:r w:rsidRPr="00A77B3E">
        <w:rPr>
          <w:rtl/>
        </w:rPr>
        <w:t xml:space="preserve"> </w:t>
      </w:r>
      <w:r w:rsidRPr="00A77B3E">
        <w:rPr>
          <w:rFonts w:hint="eastAsia"/>
          <w:rtl/>
        </w:rPr>
        <w:t>ממשלת</w:t>
      </w:r>
      <w:r w:rsidRPr="00A77B3E">
        <w:rPr>
          <w:rtl/>
        </w:rPr>
        <w:t xml:space="preserve"> </w:t>
      </w:r>
      <w:r w:rsidRPr="00A77B3E">
        <w:rPr>
          <w:rFonts w:hint="eastAsia"/>
          <w:rtl/>
        </w:rPr>
        <w:t>רבין</w:t>
      </w:r>
      <w:r w:rsidRPr="00A77B3E">
        <w:rPr>
          <w:rtl/>
        </w:rPr>
        <w:t xml:space="preserve"> </w:t>
      </w:r>
      <w:r w:rsidRPr="00A77B3E">
        <w:rPr>
          <w:rFonts w:hint="eastAsia"/>
          <w:rtl/>
        </w:rPr>
        <w:t>השנייה</w:t>
      </w:r>
      <w:r w:rsidRPr="00A77B3E">
        <w:rPr>
          <w:rtl/>
        </w:rPr>
        <w:t xml:space="preserve"> (1995</w:t>
      </w:r>
      <w:r w:rsidR="00A01440">
        <w:rPr>
          <w:rtl/>
        </w:rPr>
        <w:t>-</w:t>
      </w:r>
      <w:r w:rsidRPr="00A77B3E">
        <w:rPr>
          <w:rtl/>
        </w:rPr>
        <w:t xml:space="preserve">1992), </w:t>
      </w:r>
      <w:r w:rsidRPr="00A77B3E">
        <w:rPr>
          <w:rFonts w:hint="eastAsia"/>
          <w:rtl/>
        </w:rPr>
        <w:t>שהיטיבה</w:t>
      </w:r>
      <w:r w:rsidRPr="00A77B3E">
        <w:rPr>
          <w:rtl/>
        </w:rPr>
        <w:t xml:space="preserve"> </w:t>
      </w:r>
      <w:r w:rsidRPr="00A77B3E">
        <w:rPr>
          <w:rFonts w:hint="eastAsia"/>
          <w:rtl/>
        </w:rPr>
        <w:t>הן</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במדיניות</w:t>
      </w:r>
      <w:r w:rsidRPr="00A77B3E">
        <w:rPr>
          <w:rtl/>
        </w:rPr>
        <w:t xml:space="preserve"> </w:t>
      </w:r>
      <w:r w:rsidRPr="00A77B3E">
        <w:rPr>
          <w:rFonts w:hint="eastAsia"/>
          <w:rtl/>
        </w:rPr>
        <w:t>החוץ</w:t>
      </w:r>
      <w:r w:rsidRPr="00A77B3E">
        <w:rPr>
          <w:rtl/>
        </w:rPr>
        <w:t xml:space="preserve"> </w:t>
      </w:r>
      <w:r w:rsidRPr="00A77B3E">
        <w:rPr>
          <w:rFonts w:hint="eastAsia"/>
          <w:rtl/>
        </w:rPr>
        <w:t>והן</w:t>
      </w:r>
      <w:r w:rsidRPr="00A77B3E">
        <w:rPr>
          <w:rtl/>
        </w:rPr>
        <w:t xml:space="preserve"> </w:t>
      </w:r>
      <w:r w:rsidRPr="00A77B3E">
        <w:rPr>
          <w:rFonts w:hint="eastAsia"/>
          <w:rtl/>
        </w:rPr>
        <w:t>עם</w:t>
      </w:r>
      <w:r w:rsidRPr="00A77B3E">
        <w:rPr>
          <w:rtl/>
        </w:rPr>
        <w:t xml:space="preserve">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במדיניות</w:t>
      </w:r>
      <w:r w:rsidRPr="00A77B3E">
        <w:rPr>
          <w:rtl/>
        </w:rPr>
        <w:t xml:space="preserve"> </w:t>
      </w:r>
      <w:r w:rsidRPr="00A77B3E">
        <w:rPr>
          <w:rFonts w:hint="eastAsia"/>
          <w:rtl/>
        </w:rPr>
        <w:t>הפנים</w:t>
      </w:r>
      <w:r w:rsidRPr="00A77B3E">
        <w:rPr>
          <w:rtl/>
        </w:rPr>
        <w:t xml:space="preserve">. </w:t>
      </w:r>
      <w:r w:rsidR="001001F0">
        <w:rPr>
          <w:rFonts w:hint="cs"/>
          <w:rtl/>
        </w:rPr>
        <w:t>אין להתפלא</w:t>
      </w:r>
      <w:r w:rsidRPr="00A77B3E">
        <w:rPr>
          <w:rtl/>
        </w:rPr>
        <w:t xml:space="preserve"> </w:t>
      </w:r>
      <w:r w:rsidRPr="00A77B3E">
        <w:rPr>
          <w:rFonts w:hint="eastAsia"/>
          <w:rtl/>
        </w:rPr>
        <w:t>שהשיעורים</w:t>
      </w:r>
      <w:r w:rsidRPr="00A77B3E">
        <w:rPr>
          <w:rtl/>
        </w:rPr>
        <w:t xml:space="preserve"> </w:t>
      </w:r>
      <w:r w:rsidRPr="00A77B3E">
        <w:rPr>
          <w:rFonts w:hint="eastAsia"/>
          <w:rtl/>
        </w:rPr>
        <w:t>הגבוהים</w:t>
      </w:r>
      <w:r w:rsidRPr="00A77B3E">
        <w:rPr>
          <w:rtl/>
        </w:rPr>
        <w:t xml:space="preserve"> </w:t>
      </w:r>
      <w:r w:rsidRPr="00A77B3E">
        <w:rPr>
          <w:rFonts w:hint="eastAsia"/>
          <w:rtl/>
        </w:rPr>
        <w:t>ביותר</w:t>
      </w:r>
      <w:r w:rsidRPr="00A77B3E">
        <w:rPr>
          <w:rtl/>
        </w:rPr>
        <w:t xml:space="preserve"> </w:t>
      </w:r>
      <w:r w:rsidRPr="00A77B3E">
        <w:rPr>
          <w:rFonts w:hint="eastAsia"/>
          <w:rtl/>
        </w:rPr>
        <w:t>של</w:t>
      </w:r>
      <w:r w:rsidRPr="00A77B3E">
        <w:rPr>
          <w:rtl/>
        </w:rPr>
        <w:t xml:space="preserve"> </w:t>
      </w:r>
      <w:r w:rsidRPr="00A77B3E">
        <w:rPr>
          <w:rFonts w:hint="eastAsia"/>
          <w:rtl/>
        </w:rPr>
        <w:t>שלילת</w:t>
      </w:r>
      <w:r w:rsidRPr="00A77B3E">
        <w:rPr>
          <w:rtl/>
        </w:rPr>
        <w:t xml:space="preserve"> </w:t>
      </w:r>
      <w:r w:rsidRPr="00A77B3E">
        <w:rPr>
          <w:rFonts w:hint="eastAsia"/>
          <w:rtl/>
        </w:rPr>
        <w:t>זכות</w:t>
      </w:r>
      <w:r w:rsidR="001523B6">
        <w:rPr>
          <w:rFonts w:hint="cs"/>
          <w:rtl/>
        </w:rPr>
        <w:t>ה של</w:t>
      </w:r>
      <w:r w:rsidRPr="00A77B3E">
        <w:rPr>
          <w:rtl/>
        </w:rPr>
        <w:t xml:space="preserve"> </w:t>
      </w:r>
      <w:r w:rsidRPr="00A77B3E">
        <w:rPr>
          <w:rFonts w:hint="eastAsia"/>
          <w:rtl/>
        </w:rPr>
        <w:t>ישראל</w:t>
      </w:r>
      <w:r w:rsidRPr="00A77B3E">
        <w:rPr>
          <w:rtl/>
        </w:rPr>
        <w:t xml:space="preserve"> </w:t>
      </w:r>
      <w:r w:rsidRPr="00A77B3E">
        <w:rPr>
          <w:rFonts w:hint="eastAsia"/>
          <w:rtl/>
        </w:rPr>
        <w:t>להתקיים</w:t>
      </w:r>
      <w:r w:rsidRPr="00A77B3E">
        <w:rPr>
          <w:rtl/>
        </w:rPr>
        <w:t xml:space="preserve"> </w:t>
      </w:r>
      <w:r w:rsidRPr="00A77B3E">
        <w:rPr>
          <w:rFonts w:hint="eastAsia"/>
          <w:rtl/>
        </w:rPr>
        <w:t>כמדינה</w:t>
      </w:r>
      <w:r w:rsidRPr="00A77B3E">
        <w:rPr>
          <w:rtl/>
        </w:rPr>
        <w:t xml:space="preserve"> (29.5%</w:t>
      </w:r>
      <w:r w:rsidRPr="00A77B3E">
        <w:rPr>
          <w:rFonts w:hint="cs"/>
          <w:rtl/>
        </w:rPr>
        <w:t xml:space="preserve">) </w:t>
      </w:r>
      <w:r w:rsidRPr="00A77B3E">
        <w:rPr>
          <w:rFonts w:hint="eastAsia"/>
          <w:rtl/>
        </w:rPr>
        <w:t>וכמדינה</w:t>
      </w:r>
      <w:r w:rsidRPr="00A77B3E">
        <w:rPr>
          <w:rtl/>
        </w:rPr>
        <w:t xml:space="preserve"> </w:t>
      </w:r>
      <w:r w:rsidRPr="00A77B3E">
        <w:rPr>
          <w:rFonts w:hint="eastAsia"/>
          <w:rtl/>
        </w:rPr>
        <w:t>יהודית־ציונית</w:t>
      </w:r>
      <w:r w:rsidRPr="00A77B3E">
        <w:rPr>
          <w:rtl/>
        </w:rPr>
        <w:t xml:space="preserve"> </w:t>
      </w:r>
      <w:r w:rsidRPr="00A77B3E">
        <w:rPr>
          <w:rFonts w:hint="cs"/>
          <w:rtl/>
        </w:rPr>
        <w:t>(</w:t>
      </w:r>
      <w:r w:rsidRPr="00A77B3E">
        <w:rPr>
          <w:rtl/>
        </w:rPr>
        <w:t>66.4%</w:t>
      </w:r>
      <w:r w:rsidRPr="00A77B3E">
        <w:rPr>
          <w:rFonts w:hint="cs"/>
          <w:rtl/>
        </w:rPr>
        <w:t xml:space="preserve">) </w:t>
      </w:r>
      <w:r w:rsidRPr="00A77B3E">
        <w:rPr>
          <w:rFonts w:hint="eastAsia"/>
          <w:rtl/>
        </w:rPr>
        <w:t>נמצאו</w:t>
      </w:r>
      <w:r w:rsidRPr="00A77B3E">
        <w:rPr>
          <w:rtl/>
        </w:rPr>
        <w:t xml:space="preserve"> </w:t>
      </w:r>
      <w:r w:rsidRPr="00A77B3E">
        <w:rPr>
          <w:rFonts w:hint="eastAsia"/>
          <w:rtl/>
        </w:rPr>
        <w:t>ב־</w:t>
      </w:r>
      <w:r w:rsidRPr="00A77B3E">
        <w:rPr>
          <w:rtl/>
        </w:rPr>
        <w:t>2010</w:t>
      </w:r>
      <w:r w:rsidR="008172A7">
        <w:rPr>
          <w:rFonts w:hint="cs"/>
          <w:rtl/>
        </w:rPr>
        <w:t xml:space="preserve"> (</w:t>
      </w:r>
      <w:r w:rsidR="00866BAC">
        <w:rPr>
          <w:rFonts w:hint="cs"/>
          <w:rtl/>
        </w:rPr>
        <w:t xml:space="preserve">הנתונים </w:t>
      </w:r>
      <w:r w:rsidR="008172A7">
        <w:rPr>
          <w:rFonts w:hint="cs"/>
          <w:rtl/>
        </w:rPr>
        <w:t>לא מופיעים בלוחות)</w:t>
      </w:r>
      <w:r w:rsidRPr="00A77B3E">
        <w:rPr>
          <w:rtl/>
        </w:rPr>
        <w:t xml:space="preserve">, </w:t>
      </w:r>
      <w:r w:rsidRPr="00A77B3E">
        <w:rPr>
          <w:rFonts w:hint="eastAsia"/>
          <w:rtl/>
        </w:rPr>
        <w:t>בתקופת</w:t>
      </w:r>
      <w:r w:rsidRPr="00A77B3E">
        <w:rPr>
          <w:rtl/>
        </w:rPr>
        <w:t xml:space="preserve"> </w:t>
      </w:r>
      <w:r w:rsidRPr="00A77B3E">
        <w:rPr>
          <w:rFonts w:hint="eastAsia"/>
          <w:rtl/>
        </w:rPr>
        <w:t>ממשלת</w:t>
      </w:r>
      <w:r w:rsidRPr="00A77B3E">
        <w:rPr>
          <w:rtl/>
        </w:rPr>
        <w:t xml:space="preserve"> </w:t>
      </w:r>
      <w:r w:rsidRPr="00A77B3E">
        <w:rPr>
          <w:rFonts w:hint="eastAsia"/>
          <w:rtl/>
        </w:rPr>
        <w:t>נתניהו</w:t>
      </w:r>
      <w:r w:rsidRPr="00A77B3E">
        <w:rPr>
          <w:rtl/>
        </w:rPr>
        <w:t xml:space="preserve"> </w:t>
      </w:r>
      <w:r w:rsidRPr="00A77B3E">
        <w:rPr>
          <w:rFonts w:hint="eastAsia"/>
          <w:rtl/>
        </w:rPr>
        <w:t>השנייה</w:t>
      </w:r>
      <w:r w:rsidR="001523B6">
        <w:rPr>
          <w:rFonts w:hint="cs"/>
          <w:rtl/>
        </w:rPr>
        <w:t>,</w:t>
      </w:r>
      <w:r w:rsidRPr="00A77B3E">
        <w:rPr>
          <w:rtl/>
        </w:rPr>
        <w:t xml:space="preserve"> </w:t>
      </w:r>
      <w:r w:rsidRPr="00A77B3E">
        <w:rPr>
          <w:rFonts w:hint="eastAsia"/>
          <w:rtl/>
        </w:rPr>
        <w:t>שעוררה</w:t>
      </w:r>
      <w:r w:rsidRPr="00A77B3E">
        <w:rPr>
          <w:rtl/>
        </w:rPr>
        <w:t xml:space="preserve"> </w:t>
      </w:r>
      <w:r w:rsidRPr="00A77B3E">
        <w:rPr>
          <w:rFonts w:hint="eastAsia"/>
          <w:rtl/>
        </w:rPr>
        <w:t>בערבים</w:t>
      </w:r>
      <w:r w:rsidRPr="00A77B3E">
        <w:rPr>
          <w:rtl/>
        </w:rPr>
        <w:t xml:space="preserve"> </w:t>
      </w:r>
      <w:r w:rsidRPr="00A77B3E">
        <w:rPr>
          <w:rFonts w:hint="eastAsia"/>
          <w:rtl/>
        </w:rPr>
        <w:t>את</w:t>
      </w:r>
      <w:r w:rsidRPr="00A77B3E">
        <w:rPr>
          <w:rtl/>
        </w:rPr>
        <w:t xml:space="preserve"> </w:t>
      </w:r>
      <w:r w:rsidRPr="00A77B3E">
        <w:rPr>
          <w:rFonts w:hint="eastAsia"/>
          <w:rtl/>
        </w:rPr>
        <w:t>ההתנגדות</w:t>
      </w:r>
      <w:r w:rsidRPr="00A77B3E">
        <w:rPr>
          <w:rtl/>
        </w:rPr>
        <w:t xml:space="preserve"> </w:t>
      </w:r>
      <w:r w:rsidRPr="00A77B3E">
        <w:rPr>
          <w:rFonts w:hint="eastAsia"/>
          <w:rtl/>
        </w:rPr>
        <w:t>העזה</w:t>
      </w:r>
      <w:r w:rsidRPr="00A77B3E">
        <w:rPr>
          <w:rtl/>
        </w:rPr>
        <w:t xml:space="preserve"> </w:t>
      </w:r>
      <w:r w:rsidRPr="00A77B3E">
        <w:rPr>
          <w:rFonts w:hint="eastAsia"/>
          <w:rtl/>
        </w:rPr>
        <w:t>ביותר</w:t>
      </w:r>
      <w:r w:rsidRPr="00A77B3E">
        <w:rPr>
          <w:rtl/>
        </w:rPr>
        <w:t xml:space="preserve">. </w:t>
      </w:r>
      <w:r w:rsidRPr="00A77B3E">
        <w:rPr>
          <w:rFonts w:hint="eastAsia"/>
          <w:rtl/>
        </w:rPr>
        <w:t>שינויי</w:t>
      </w:r>
      <w:r w:rsidRPr="00A77B3E">
        <w:rPr>
          <w:rtl/>
        </w:rPr>
        <w:t xml:space="preserve"> </w:t>
      </w:r>
      <w:r w:rsidRPr="00A77B3E">
        <w:rPr>
          <w:rFonts w:hint="eastAsia"/>
          <w:rtl/>
        </w:rPr>
        <w:t>העמדות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התואמים</w:t>
      </w:r>
      <w:r w:rsidRPr="00A77B3E">
        <w:rPr>
          <w:rtl/>
        </w:rPr>
        <w:t xml:space="preserve"> </w:t>
      </w:r>
      <w:r w:rsidRPr="00A77B3E">
        <w:rPr>
          <w:rFonts w:hint="eastAsia"/>
          <w:rtl/>
        </w:rPr>
        <w:t>את</w:t>
      </w:r>
      <w:r w:rsidRPr="00A77B3E">
        <w:rPr>
          <w:rtl/>
        </w:rPr>
        <w:t xml:space="preserve"> </w:t>
      </w:r>
      <w:r w:rsidRPr="00A77B3E">
        <w:rPr>
          <w:rFonts w:hint="eastAsia"/>
          <w:rtl/>
        </w:rPr>
        <w:t>שינויי</w:t>
      </w:r>
      <w:r w:rsidRPr="00A77B3E">
        <w:rPr>
          <w:rtl/>
        </w:rPr>
        <w:t xml:space="preserve"> </w:t>
      </w:r>
      <w:r w:rsidRPr="00A77B3E">
        <w:rPr>
          <w:rFonts w:hint="eastAsia"/>
          <w:rtl/>
        </w:rPr>
        <w:t>המדיניות</w:t>
      </w:r>
      <w:r w:rsidRPr="00A77B3E">
        <w:rPr>
          <w:rtl/>
        </w:rPr>
        <w:t xml:space="preserve"> </w:t>
      </w:r>
      <w:r w:rsidR="0076004F">
        <w:rPr>
          <w:rFonts w:hint="cs"/>
          <w:rtl/>
        </w:rPr>
        <w:t xml:space="preserve">כלפיהם </w:t>
      </w:r>
      <w:r w:rsidRPr="00A77B3E">
        <w:rPr>
          <w:rFonts w:hint="eastAsia"/>
          <w:rtl/>
        </w:rPr>
        <w:t>מראים</w:t>
      </w:r>
      <w:r w:rsidRPr="00A77B3E">
        <w:rPr>
          <w:rtl/>
        </w:rPr>
        <w:t xml:space="preserve"> </w:t>
      </w:r>
      <w:r w:rsidRPr="00A77B3E">
        <w:rPr>
          <w:rFonts w:hint="eastAsia"/>
          <w:rtl/>
        </w:rPr>
        <w:t>שלמדיניות</w:t>
      </w:r>
      <w:r w:rsidRPr="00A77B3E">
        <w:rPr>
          <w:rtl/>
        </w:rPr>
        <w:t xml:space="preserve"> </w:t>
      </w:r>
      <w:r w:rsidRPr="00A77B3E">
        <w:rPr>
          <w:rFonts w:hint="eastAsia"/>
          <w:rtl/>
        </w:rPr>
        <w:t>כלפי</w:t>
      </w:r>
      <w:r w:rsidRPr="00A77B3E">
        <w:rPr>
          <w:rtl/>
        </w:rPr>
        <w:t xml:space="preserve"> </w:t>
      </w:r>
      <w:r w:rsidRPr="00A77B3E">
        <w:rPr>
          <w:rFonts w:hint="eastAsia"/>
          <w:rtl/>
        </w:rPr>
        <w:t>המיעוט</w:t>
      </w:r>
      <w:r w:rsidRPr="00A77B3E">
        <w:rPr>
          <w:rtl/>
        </w:rPr>
        <w:t xml:space="preserve"> </w:t>
      </w:r>
      <w:r w:rsidRPr="00A77B3E">
        <w:rPr>
          <w:rFonts w:hint="eastAsia"/>
          <w:rtl/>
        </w:rPr>
        <w:t>השפעה</w:t>
      </w:r>
      <w:r w:rsidRPr="00A77B3E">
        <w:rPr>
          <w:rtl/>
        </w:rPr>
        <w:t xml:space="preserve"> </w:t>
      </w:r>
      <w:r w:rsidRPr="00A77B3E">
        <w:rPr>
          <w:rFonts w:hint="eastAsia"/>
          <w:rtl/>
        </w:rPr>
        <w:t>רבה</w:t>
      </w:r>
      <w:r w:rsidRPr="00A77B3E">
        <w:rPr>
          <w:rtl/>
        </w:rPr>
        <w:t xml:space="preserve"> </w:t>
      </w:r>
      <w:r w:rsidRPr="00A77B3E">
        <w:rPr>
          <w:rFonts w:hint="eastAsia"/>
          <w:rtl/>
        </w:rPr>
        <w:t>על</w:t>
      </w:r>
      <w:r w:rsidRPr="00A77B3E">
        <w:rPr>
          <w:rtl/>
        </w:rPr>
        <w:t xml:space="preserve"> </w:t>
      </w:r>
      <w:r w:rsidRPr="00A77B3E">
        <w:rPr>
          <w:rFonts w:hint="eastAsia"/>
          <w:rtl/>
        </w:rPr>
        <w:t>עיצוב</w:t>
      </w:r>
      <w:r w:rsidRPr="00A77B3E">
        <w:rPr>
          <w:rtl/>
        </w:rPr>
        <w:t xml:space="preserve"> </w:t>
      </w:r>
      <w:r w:rsidRPr="00A77B3E">
        <w:rPr>
          <w:rFonts w:hint="eastAsia"/>
          <w:rtl/>
        </w:rPr>
        <w:t>השקפותיו</w:t>
      </w:r>
      <w:r w:rsidRPr="00A77B3E">
        <w:rPr>
          <w:rtl/>
        </w:rPr>
        <w:t xml:space="preserve">. </w:t>
      </w:r>
      <w:r w:rsidRPr="00A77B3E">
        <w:rPr>
          <w:rFonts w:hint="eastAsia"/>
          <w:rtl/>
        </w:rPr>
        <w:t>צמצום</w:t>
      </w:r>
      <w:r w:rsidRPr="00A77B3E">
        <w:rPr>
          <w:rtl/>
        </w:rPr>
        <w:t xml:space="preserve"> </w:t>
      </w:r>
      <w:r w:rsidRPr="00A77B3E">
        <w:rPr>
          <w:rFonts w:hint="eastAsia"/>
          <w:rtl/>
        </w:rPr>
        <w:t>אפליית</w:t>
      </w:r>
      <w:r w:rsidRPr="00A77B3E">
        <w:rPr>
          <w:rtl/>
        </w:rPr>
        <w:t xml:space="preserve"> </w:t>
      </w:r>
      <w:r w:rsidRPr="00A77B3E">
        <w:rPr>
          <w:rFonts w:hint="eastAsia"/>
          <w:rtl/>
        </w:rPr>
        <w:t>הערבים</w:t>
      </w:r>
      <w:r w:rsidRPr="00A77B3E">
        <w:rPr>
          <w:rtl/>
        </w:rPr>
        <w:t xml:space="preserve"> </w:t>
      </w:r>
      <w:r w:rsidRPr="00A77B3E">
        <w:rPr>
          <w:rFonts w:hint="eastAsia"/>
          <w:rtl/>
        </w:rPr>
        <w:t>וחתירה</w:t>
      </w:r>
      <w:r w:rsidRPr="00A77B3E">
        <w:rPr>
          <w:rtl/>
        </w:rPr>
        <w:t xml:space="preserve"> </w:t>
      </w:r>
      <w:r w:rsidRPr="00A77B3E">
        <w:rPr>
          <w:rFonts w:hint="eastAsia"/>
          <w:rtl/>
        </w:rPr>
        <w:t>אמיתית</w:t>
      </w:r>
      <w:r w:rsidRPr="00A77B3E">
        <w:rPr>
          <w:rtl/>
        </w:rPr>
        <w:t xml:space="preserve"> </w:t>
      </w:r>
      <w:r w:rsidRPr="00A77B3E">
        <w:rPr>
          <w:rFonts w:hint="eastAsia"/>
          <w:rtl/>
        </w:rPr>
        <w:t>להסדר</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מרככים</w:t>
      </w:r>
      <w:r w:rsidRPr="00A77B3E">
        <w:rPr>
          <w:rtl/>
        </w:rPr>
        <w:t xml:space="preserve"> </w:t>
      </w:r>
      <w:r w:rsidRPr="00A77B3E">
        <w:rPr>
          <w:rFonts w:hint="eastAsia"/>
          <w:rtl/>
        </w:rPr>
        <w:t>את</w:t>
      </w:r>
      <w:r w:rsidRPr="00A77B3E">
        <w:rPr>
          <w:rtl/>
        </w:rPr>
        <w:t xml:space="preserve"> </w:t>
      </w:r>
      <w:r w:rsidRPr="00A77B3E">
        <w:rPr>
          <w:rFonts w:hint="eastAsia"/>
          <w:rtl/>
        </w:rPr>
        <w:t>התנגדות</w:t>
      </w:r>
      <w:r w:rsidR="001523B6">
        <w:rPr>
          <w:rFonts w:hint="cs"/>
          <w:rtl/>
        </w:rPr>
        <w:t>ם</w:t>
      </w:r>
      <w:r w:rsidRPr="00A77B3E">
        <w:rPr>
          <w:rtl/>
        </w:rPr>
        <w:t xml:space="preserve"> </w:t>
      </w:r>
      <w:r w:rsidR="001523B6">
        <w:rPr>
          <w:rFonts w:hint="cs"/>
          <w:rtl/>
        </w:rPr>
        <w:t xml:space="preserve">של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לישראל</w:t>
      </w:r>
      <w:r w:rsidRPr="00A77B3E">
        <w:rPr>
          <w:rtl/>
        </w:rPr>
        <w:t xml:space="preserve"> </w:t>
      </w:r>
      <w:r w:rsidRPr="00A77B3E">
        <w:rPr>
          <w:rFonts w:hint="eastAsia"/>
          <w:rtl/>
        </w:rPr>
        <w:t>כמדינה</w:t>
      </w:r>
      <w:r w:rsidRPr="00A77B3E">
        <w:rPr>
          <w:rtl/>
        </w:rPr>
        <w:t xml:space="preserve"> </w:t>
      </w:r>
      <w:r w:rsidRPr="00A77B3E">
        <w:rPr>
          <w:rFonts w:hint="eastAsia"/>
          <w:rtl/>
        </w:rPr>
        <w:t>יהודית</w:t>
      </w:r>
      <w:r w:rsidRPr="00A77B3E">
        <w:rPr>
          <w:rtl/>
        </w:rPr>
        <w:t xml:space="preserve"> </w:t>
      </w:r>
      <w:r w:rsidRPr="00A77B3E">
        <w:rPr>
          <w:rFonts w:hint="eastAsia"/>
          <w:rtl/>
        </w:rPr>
        <w:t>וציונית</w:t>
      </w:r>
      <w:r w:rsidRPr="00A77B3E">
        <w:rPr>
          <w:rtl/>
        </w:rPr>
        <w:t xml:space="preserve"> </w:t>
      </w:r>
      <w:r w:rsidRPr="00A77B3E">
        <w:rPr>
          <w:rFonts w:hint="eastAsia"/>
          <w:rtl/>
        </w:rPr>
        <w:t>ומגדילים</w:t>
      </w:r>
      <w:r w:rsidRPr="00A77B3E">
        <w:rPr>
          <w:rtl/>
        </w:rPr>
        <w:t xml:space="preserve"> </w:t>
      </w:r>
      <w:r w:rsidRPr="00A77B3E">
        <w:rPr>
          <w:rFonts w:hint="eastAsia"/>
          <w:rtl/>
        </w:rPr>
        <w:t>את</w:t>
      </w:r>
      <w:r w:rsidRPr="00A77B3E">
        <w:rPr>
          <w:rtl/>
        </w:rPr>
        <w:t xml:space="preserve"> </w:t>
      </w:r>
      <w:r w:rsidRPr="00A77B3E">
        <w:rPr>
          <w:rFonts w:hint="eastAsia"/>
          <w:rtl/>
        </w:rPr>
        <w:t>נכונותם</w:t>
      </w:r>
      <w:r w:rsidRPr="00A77B3E">
        <w:rPr>
          <w:rtl/>
        </w:rPr>
        <w:t xml:space="preserve"> </w:t>
      </w:r>
      <w:r w:rsidRPr="00A77B3E">
        <w:rPr>
          <w:rFonts w:hint="eastAsia"/>
          <w:rtl/>
        </w:rPr>
        <w:t>להשלים</w:t>
      </w:r>
      <w:r w:rsidRPr="00A77B3E">
        <w:rPr>
          <w:rtl/>
        </w:rPr>
        <w:t xml:space="preserve"> </w:t>
      </w:r>
      <w:r w:rsidRPr="00A77B3E">
        <w:rPr>
          <w:rFonts w:hint="eastAsia"/>
          <w:rtl/>
        </w:rPr>
        <w:t>עמה</w:t>
      </w:r>
      <w:r w:rsidRPr="00A77B3E">
        <w:rPr>
          <w:rtl/>
        </w:rPr>
        <w:t xml:space="preserve"> </w:t>
      </w:r>
      <w:r w:rsidRPr="00A77B3E">
        <w:rPr>
          <w:rFonts w:hint="eastAsia"/>
          <w:rtl/>
        </w:rPr>
        <w:t>ואפילו</w:t>
      </w:r>
      <w:r w:rsidRPr="00A77B3E">
        <w:rPr>
          <w:rtl/>
        </w:rPr>
        <w:t xml:space="preserve"> </w:t>
      </w:r>
      <w:r w:rsidRPr="00A77B3E">
        <w:rPr>
          <w:rFonts w:hint="eastAsia"/>
          <w:rtl/>
        </w:rPr>
        <w:t>לקבלה</w:t>
      </w:r>
      <w:r w:rsidRPr="00A77B3E">
        <w:rPr>
          <w:rtl/>
        </w:rPr>
        <w:t>.</w:t>
      </w:r>
    </w:p>
    <w:p w:rsidR="001E70C5" w:rsidRDefault="001E70C5">
      <w:pPr>
        <w:rPr>
          <w:vertAlign w:val="superscript"/>
          <w:rtl/>
        </w:rPr>
      </w:pPr>
    </w:p>
    <w:p w:rsidR="00031C6B" w:rsidRDefault="00031C6B" w:rsidP="00AF5AA4">
      <w:pPr>
        <w:pStyle w:val="a2"/>
        <w:rPr>
          <w:rtl/>
        </w:rPr>
      </w:pPr>
      <w:r>
        <w:rPr>
          <w:rtl/>
        </w:rPr>
        <w:t xml:space="preserve">לוח </w:t>
      </w:r>
      <w:r w:rsidR="00FF1929">
        <w:rPr>
          <w:rFonts w:hint="cs"/>
          <w:rtl/>
        </w:rPr>
        <w:t>9</w:t>
      </w:r>
      <w:r>
        <w:rPr>
          <w:rtl/>
        </w:rPr>
        <w:t>.</w:t>
      </w:r>
      <w:r w:rsidR="006C71B3">
        <w:rPr>
          <w:rFonts w:hint="cs"/>
          <w:rtl/>
        </w:rPr>
        <w:t>1</w:t>
      </w:r>
      <w:r w:rsidR="0052096E">
        <w:rPr>
          <w:rFonts w:hint="cs"/>
          <w:rtl/>
        </w:rPr>
        <w:t>1</w:t>
      </w:r>
      <w:r>
        <w:rPr>
          <w:rtl/>
        </w:rPr>
        <w:t xml:space="preserve"> </w:t>
      </w:r>
      <w:r w:rsidR="00B755C4">
        <w:rPr>
          <w:rFonts w:hint="cs"/>
          <w:rtl/>
        </w:rPr>
        <w:t>מגמת שינוי ב</w:t>
      </w:r>
      <w:r>
        <w:rPr>
          <w:rtl/>
        </w:rPr>
        <w:t xml:space="preserve">עמדות </w:t>
      </w:r>
      <w:r w:rsidR="00030027" w:rsidRPr="00030027">
        <w:rPr>
          <w:rtl/>
        </w:rPr>
        <w:t>סרבניות</w:t>
      </w:r>
      <w:r>
        <w:rPr>
          <w:rtl/>
        </w:rPr>
        <w:t xml:space="preserve"> נבחרות, ערבים, 201</w:t>
      </w:r>
      <w:r w:rsidR="00AF5AA4">
        <w:rPr>
          <w:rFonts w:hint="cs"/>
          <w:rtl/>
        </w:rPr>
        <w:t>5</w:t>
      </w:r>
      <w:r w:rsidR="00A01440">
        <w:rPr>
          <w:rtl/>
        </w:rPr>
        <w:t>-</w:t>
      </w:r>
      <w:r>
        <w:rPr>
          <w:rtl/>
        </w:rPr>
        <w:t>1976</w:t>
      </w:r>
      <w:r w:rsidR="00DA02D1">
        <w:rPr>
          <w:rFonts w:hint="cs"/>
          <w:rtl/>
        </w:rPr>
        <w:t xml:space="preserve"> </w:t>
      </w:r>
      <w:r>
        <w:rPr>
          <w:rtl/>
        </w:rPr>
        <w:t>(באחוזים)*</w:t>
      </w:r>
    </w:p>
    <w:tbl>
      <w:tblPr>
        <w:tblStyle w:val="TableGrid"/>
        <w:bidiVisual/>
        <w:tblW w:w="4951" w:type="pct"/>
        <w:tblInd w:w="107" w:type="dxa"/>
        <w:tblLook w:val="0000" w:firstRow="0" w:lastRow="0" w:firstColumn="0" w:lastColumn="0" w:noHBand="0" w:noVBand="0"/>
      </w:tblPr>
      <w:tblGrid>
        <w:gridCol w:w="3683"/>
        <w:gridCol w:w="565"/>
        <w:gridCol w:w="564"/>
        <w:gridCol w:w="568"/>
        <w:gridCol w:w="566"/>
        <w:gridCol w:w="568"/>
        <w:gridCol w:w="566"/>
        <w:gridCol w:w="568"/>
        <w:gridCol w:w="566"/>
        <w:gridCol w:w="662"/>
        <w:gridCol w:w="666"/>
        <w:gridCol w:w="666"/>
        <w:gridCol w:w="672"/>
      </w:tblGrid>
      <w:tr w:rsidR="008172A7" w:rsidRPr="00F95B75" w:rsidTr="008172A7">
        <w:trPr>
          <w:trHeight w:val="60"/>
        </w:trPr>
        <w:tc>
          <w:tcPr>
            <w:tcW w:w="1693"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3307" w:type="pct"/>
            <w:gridSpan w:val="12"/>
          </w:tcPr>
          <w:p w:rsidR="008172A7" w:rsidRPr="00F95B75" w:rsidRDefault="008172A7">
            <w:pPr>
              <w:pStyle w:val="a5"/>
              <w:rPr>
                <w:rFonts w:cs="David"/>
                <w:rtl/>
              </w:rPr>
            </w:pPr>
            <w:r w:rsidRPr="00F95B75">
              <w:rPr>
                <w:rFonts w:cs="David"/>
                <w:rtl/>
              </w:rPr>
              <w:t>ערבים</w:t>
            </w:r>
          </w:p>
        </w:tc>
      </w:tr>
      <w:tr w:rsidR="008172A7" w:rsidRPr="00F95B75" w:rsidTr="008172A7">
        <w:trPr>
          <w:trHeight w:val="165"/>
        </w:trPr>
        <w:tc>
          <w:tcPr>
            <w:tcW w:w="1693"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0" w:type="pct"/>
          </w:tcPr>
          <w:p w:rsidR="008172A7" w:rsidRPr="00F95B75" w:rsidRDefault="008172A7">
            <w:pPr>
              <w:pStyle w:val="a5"/>
              <w:rPr>
                <w:rFonts w:cs="David"/>
                <w:rtl/>
              </w:rPr>
            </w:pPr>
          </w:p>
        </w:tc>
        <w:tc>
          <w:tcPr>
            <w:tcW w:w="259"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260"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260"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260" w:type="pct"/>
          </w:tcPr>
          <w:p w:rsidR="008172A7" w:rsidRPr="00F95B75" w:rsidRDefault="008172A7">
            <w:pPr>
              <w:pStyle w:val="a5"/>
              <w:rPr>
                <w:rFonts w:cs="David"/>
                <w:rtl/>
              </w:rPr>
            </w:pPr>
          </w:p>
        </w:tc>
        <w:tc>
          <w:tcPr>
            <w:tcW w:w="304" w:type="pct"/>
          </w:tcPr>
          <w:p w:rsidR="008172A7" w:rsidRPr="00F95B75" w:rsidRDefault="008172A7">
            <w:pPr>
              <w:pStyle w:val="a5"/>
              <w:rPr>
                <w:rFonts w:cs="David"/>
                <w:rtl/>
              </w:rPr>
            </w:pPr>
          </w:p>
        </w:tc>
        <w:tc>
          <w:tcPr>
            <w:tcW w:w="921" w:type="pct"/>
            <w:gridSpan w:val="3"/>
          </w:tcPr>
          <w:p w:rsidR="008172A7" w:rsidRPr="008172A7" w:rsidRDefault="008172A7" w:rsidP="008172A7">
            <w:pPr>
              <w:pStyle w:val="a5"/>
              <w:rPr>
                <w:rFonts w:cs="David"/>
                <w:rtl/>
              </w:rPr>
            </w:pPr>
            <w:r w:rsidRPr="008172A7">
              <w:rPr>
                <w:rFonts w:cs="David" w:hint="cs"/>
                <w:color w:val="auto"/>
                <w:rtl/>
              </w:rPr>
              <w:t>מגמה</w:t>
            </w:r>
          </w:p>
        </w:tc>
      </w:tr>
      <w:tr w:rsidR="008172A7" w:rsidRPr="00F95B75" w:rsidTr="008172A7">
        <w:trPr>
          <w:trHeight w:val="60"/>
        </w:trPr>
        <w:tc>
          <w:tcPr>
            <w:tcW w:w="1693" w:type="pct"/>
          </w:tcPr>
          <w:p w:rsidR="008172A7" w:rsidRPr="00F95B75" w:rsidRDefault="008172A7" w:rsidP="00D94CAC">
            <w:pPr>
              <w:pStyle w:val="a3"/>
              <w:jc w:val="left"/>
              <w:rPr>
                <w:rFonts w:cs="David"/>
                <w:rtl/>
              </w:rPr>
            </w:pPr>
          </w:p>
        </w:tc>
        <w:tc>
          <w:tcPr>
            <w:tcW w:w="260" w:type="pct"/>
          </w:tcPr>
          <w:p w:rsidR="008172A7" w:rsidRPr="00F95B75" w:rsidRDefault="008172A7" w:rsidP="001324EC">
            <w:pPr>
              <w:pStyle w:val="a5"/>
              <w:rPr>
                <w:rFonts w:cs="David"/>
                <w:rtl/>
              </w:rPr>
            </w:pPr>
            <w:r w:rsidRPr="00F95B75">
              <w:rPr>
                <w:rFonts w:cs="David"/>
                <w:rtl/>
              </w:rPr>
              <w:t>1976</w:t>
            </w:r>
          </w:p>
        </w:tc>
        <w:tc>
          <w:tcPr>
            <w:tcW w:w="259" w:type="pct"/>
          </w:tcPr>
          <w:p w:rsidR="008172A7" w:rsidRPr="00F95B75" w:rsidRDefault="008172A7" w:rsidP="001324EC">
            <w:pPr>
              <w:pStyle w:val="a5"/>
              <w:rPr>
                <w:rFonts w:cs="David"/>
                <w:rtl/>
              </w:rPr>
            </w:pPr>
            <w:r w:rsidRPr="00F95B75">
              <w:rPr>
                <w:rFonts w:cs="David"/>
                <w:rtl/>
              </w:rPr>
              <w:t>1980</w:t>
            </w:r>
          </w:p>
        </w:tc>
        <w:tc>
          <w:tcPr>
            <w:tcW w:w="261" w:type="pct"/>
          </w:tcPr>
          <w:p w:rsidR="008172A7" w:rsidRPr="00F95B75" w:rsidRDefault="008172A7" w:rsidP="001324EC">
            <w:pPr>
              <w:pStyle w:val="a5"/>
              <w:rPr>
                <w:rFonts w:cs="David"/>
                <w:rtl/>
              </w:rPr>
            </w:pPr>
            <w:r w:rsidRPr="00F95B75">
              <w:rPr>
                <w:rFonts w:cs="David"/>
                <w:rtl/>
              </w:rPr>
              <w:t>1985</w:t>
            </w:r>
          </w:p>
        </w:tc>
        <w:tc>
          <w:tcPr>
            <w:tcW w:w="260" w:type="pct"/>
          </w:tcPr>
          <w:p w:rsidR="008172A7" w:rsidRPr="00F95B75" w:rsidRDefault="008172A7" w:rsidP="001324EC">
            <w:pPr>
              <w:pStyle w:val="a5"/>
              <w:rPr>
                <w:rFonts w:cs="David"/>
                <w:rtl/>
              </w:rPr>
            </w:pPr>
            <w:r w:rsidRPr="00F95B75">
              <w:rPr>
                <w:rFonts w:cs="David"/>
                <w:rtl/>
              </w:rPr>
              <w:t>1995</w:t>
            </w:r>
          </w:p>
        </w:tc>
        <w:tc>
          <w:tcPr>
            <w:tcW w:w="261" w:type="pct"/>
          </w:tcPr>
          <w:p w:rsidR="008172A7" w:rsidRPr="00F95B75" w:rsidRDefault="008172A7" w:rsidP="001324EC">
            <w:pPr>
              <w:pStyle w:val="a5"/>
              <w:rPr>
                <w:rFonts w:cs="David"/>
                <w:rtl/>
              </w:rPr>
            </w:pPr>
            <w:r w:rsidRPr="00F95B75">
              <w:rPr>
                <w:rFonts w:cs="David"/>
                <w:rtl/>
              </w:rPr>
              <w:t>2003</w:t>
            </w:r>
          </w:p>
        </w:tc>
        <w:tc>
          <w:tcPr>
            <w:tcW w:w="260" w:type="pct"/>
          </w:tcPr>
          <w:p w:rsidR="008172A7" w:rsidRPr="00F95B75" w:rsidRDefault="008172A7" w:rsidP="001324EC">
            <w:pPr>
              <w:pStyle w:val="a5"/>
              <w:rPr>
                <w:rFonts w:cs="David"/>
                <w:rtl/>
              </w:rPr>
            </w:pPr>
            <w:r w:rsidRPr="00F95B75">
              <w:rPr>
                <w:rFonts w:cs="David"/>
                <w:rtl/>
              </w:rPr>
              <w:t>2008</w:t>
            </w:r>
          </w:p>
        </w:tc>
        <w:tc>
          <w:tcPr>
            <w:tcW w:w="261" w:type="pct"/>
          </w:tcPr>
          <w:p w:rsidR="008172A7" w:rsidRPr="00F95B75" w:rsidRDefault="008172A7" w:rsidP="001324EC">
            <w:pPr>
              <w:pStyle w:val="a5"/>
              <w:rPr>
                <w:rFonts w:cs="David"/>
                <w:rtl/>
              </w:rPr>
            </w:pPr>
            <w:r w:rsidRPr="00F95B75">
              <w:rPr>
                <w:rFonts w:cs="David"/>
                <w:rtl/>
              </w:rPr>
              <w:t>2012</w:t>
            </w:r>
          </w:p>
        </w:tc>
        <w:tc>
          <w:tcPr>
            <w:tcW w:w="260" w:type="pct"/>
          </w:tcPr>
          <w:p w:rsidR="008172A7" w:rsidRPr="00F95B75" w:rsidRDefault="008172A7" w:rsidP="001324EC">
            <w:pPr>
              <w:pStyle w:val="a5"/>
              <w:rPr>
                <w:rFonts w:cs="David"/>
                <w:rtl/>
              </w:rPr>
            </w:pPr>
            <w:r w:rsidRPr="00F95B75">
              <w:rPr>
                <w:rFonts w:cs="David" w:hint="cs"/>
                <w:rtl/>
              </w:rPr>
              <w:t>2013</w:t>
            </w:r>
          </w:p>
        </w:tc>
        <w:tc>
          <w:tcPr>
            <w:tcW w:w="304" w:type="pct"/>
          </w:tcPr>
          <w:p w:rsidR="008172A7" w:rsidRPr="00F95B75" w:rsidRDefault="008172A7" w:rsidP="001324EC">
            <w:pPr>
              <w:pStyle w:val="a5"/>
              <w:rPr>
                <w:rFonts w:cs="David"/>
                <w:rtl/>
              </w:rPr>
            </w:pPr>
            <w:r w:rsidRPr="00F95B75">
              <w:rPr>
                <w:rFonts w:cs="David" w:hint="cs"/>
                <w:rtl/>
              </w:rPr>
              <w:t>2015</w:t>
            </w:r>
          </w:p>
        </w:tc>
        <w:tc>
          <w:tcPr>
            <w:tcW w:w="306" w:type="pct"/>
          </w:tcPr>
          <w:p w:rsidR="008172A7" w:rsidRPr="008172A7" w:rsidRDefault="008172A7" w:rsidP="001324EC">
            <w:pPr>
              <w:pStyle w:val="a3"/>
              <w:rPr>
                <w:rFonts w:cs="David"/>
                <w:b/>
                <w:bCs/>
                <w:color w:val="auto"/>
                <w:rtl/>
              </w:rPr>
            </w:pPr>
            <w:r w:rsidRPr="008172A7">
              <w:rPr>
                <w:rFonts w:cs="David" w:hint="cs"/>
                <w:b/>
                <w:bCs/>
                <w:color w:val="auto"/>
                <w:rtl/>
              </w:rPr>
              <w:t>2012</w:t>
            </w:r>
            <w:r w:rsidR="00A01440">
              <w:rPr>
                <w:rFonts w:cs="David" w:hint="cs"/>
                <w:b/>
                <w:bCs/>
                <w:color w:val="auto"/>
                <w:rtl/>
              </w:rPr>
              <w:t>-</w:t>
            </w:r>
            <w:r w:rsidRPr="008172A7">
              <w:rPr>
                <w:rFonts w:cs="David" w:hint="cs"/>
                <w:b/>
                <w:bCs/>
                <w:color w:val="auto"/>
                <w:rtl/>
              </w:rPr>
              <w:t>2013</w:t>
            </w:r>
          </w:p>
        </w:tc>
        <w:tc>
          <w:tcPr>
            <w:tcW w:w="306" w:type="pct"/>
          </w:tcPr>
          <w:p w:rsidR="008172A7" w:rsidRPr="008172A7" w:rsidRDefault="008172A7" w:rsidP="001324EC">
            <w:pPr>
              <w:pStyle w:val="a3"/>
              <w:rPr>
                <w:rFonts w:cs="David"/>
                <w:b/>
                <w:bCs/>
                <w:color w:val="auto"/>
                <w:rtl/>
              </w:rPr>
            </w:pPr>
            <w:r w:rsidRPr="008172A7">
              <w:rPr>
                <w:rFonts w:cs="David" w:hint="cs"/>
                <w:b/>
                <w:bCs/>
                <w:color w:val="auto"/>
                <w:rtl/>
              </w:rPr>
              <w:t>2013</w:t>
            </w:r>
            <w:r w:rsidR="00A01440">
              <w:rPr>
                <w:rFonts w:cs="David" w:hint="cs"/>
                <w:b/>
                <w:bCs/>
                <w:color w:val="auto"/>
                <w:rtl/>
              </w:rPr>
              <w:t>-</w:t>
            </w:r>
            <w:r w:rsidRPr="008172A7">
              <w:rPr>
                <w:rFonts w:cs="David" w:hint="cs"/>
                <w:b/>
                <w:bCs/>
                <w:color w:val="auto"/>
                <w:rtl/>
              </w:rPr>
              <w:t>2015</w:t>
            </w:r>
          </w:p>
        </w:tc>
        <w:tc>
          <w:tcPr>
            <w:tcW w:w="309" w:type="pct"/>
          </w:tcPr>
          <w:p w:rsidR="008172A7" w:rsidRPr="00F95B75" w:rsidRDefault="00AF5AA4" w:rsidP="001324EC">
            <w:pPr>
              <w:pStyle w:val="a5"/>
              <w:rPr>
                <w:rFonts w:cs="David"/>
                <w:rtl/>
              </w:rPr>
            </w:pPr>
            <w:r>
              <w:rPr>
                <w:rFonts w:cs="David" w:hint="cs"/>
                <w:rtl/>
              </w:rPr>
              <w:t>1976</w:t>
            </w:r>
            <w:r w:rsidR="00A01440">
              <w:rPr>
                <w:rFonts w:cs="David" w:hint="cs"/>
                <w:rtl/>
              </w:rPr>
              <w:t>-</w:t>
            </w:r>
            <w:r w:rsidR="008172A7" w:rsidRPr="00F95B75">
              <w:rPr>
                <w:rFonts w:cs="David" w:hint="cs"/>
                <w:rtl/>
              </w:rPr>
              <w:t>20</w:t>
            </w:r>
            <w:r w:rsidR="008172A7">
              <w:rPr>
                <w:rFonts w:cs="David" w:hint="cs"/>
                <w:rtl/>
              </w:rPr>
              <w:t>15</w:t>
            </w:r>
            <w:r w:rsidR="008172A7" w:rsidRPr="00F95B75">
              <w:rPr>
                <w:rFonts w:cs="David" w:hint="cs"/>
                <w:rtl/>
              </w:rPr>
              <w:t>*</w:t>
            </w:r>
          </w:p>
        </w:tc>
      </w:tr>
      <w:tr w:rsidR="008172A7" w:rsidRPr="00F95B75" w:rsidTr="008172A7">
        <w:trPr>
          <w:trHeight w:val="60"/>
        </w:trPr>
        <w:tc>
          <w:tcPr>
            <w:tcW w:w="1693" w:type="pct"/>
          </w:tcPr>
          <w:p w:rsidR="008172A7" w:rsidRPr="00F95B75" w:rsidRDefault="008172A7" w:rsidP="00D94CAC">
            <w:pPr>
              <w:pStyle w:val="a3"/>
              <w:jc w:val="left"/>
              <w:rPr>
                <w:rFonts w:cs="David"/>
                <w:rtl/>
              </w:rPr>
            </w:pPr>
            <w:r w:rsidRPr="00F95B75">
              <w:rPr>
                <w:rFonts w:cs="David"/>
                <w:rtl/>
              </w:rPr>
              <w:t>שולל</w:t>
            </w:r>
            <w:r w:rsidRPr="00F95B75">
              <w:rPr>
                <w:rFonts w:cs="David" w:hint="cs"/>
                <w:rtl/>
              </w:rPr>
              <w:t>ים</w:t>
            </w:r>
            <w:r w:rsidRPr="00F95B75">
              <w:rPr>
                <w:rFonts w:cs="David"/>
                <w:rtl/>
              </w:rPr>
              <w:t xml:space="preserve"> את זכות </w:t>
            </w:r>
            <w:r w:rsidRPr="00F95B75">
              <w:rPr>
                <w:rFonts w:cs="David" w:hint="cs"/>
                <w:rtl/>
              </w:rPr>
              <w:t>ה</w:t>
            </w:r>
            <w:r w:rsidRPr="00F95B75">
              <w:rPr>
                <w:rFonts w:cs="David"/>
                <w:rtl/>
              </w:rPr>
              <w:t xml:space="preserve">קיום </w:t>
            </w:r>
            <w:r w:rsidRPr="00F95B75">
              <w:rPr>
                <w:rFonts w:cs="David" w:hint="cs"/>
                <w:rtl/>
              </w:rPr>
              <w:t xml:space="preserve">של </w:t>
            </w:r>
            <w:r w:rsidRPr="00F95B75">
              <w:rPr>
                <w:rFonts w:cs="David"/>
                <w:rtl/>
              </w:rPr>
              <w:t>ישראל כמדינה (ע' 14</w:t>
            </w:r>
            <w:r w:rsidRPr="00F95B75">
              <w:rPr>
                <w:rFonts w:cs="David" w:hint="cs"/>
                <w:rtl/>
              </w:rPr>
              <w:t>4</w:t>
            </w:r>
            <w:r w:rsidRPr="00F95B75">
              <w:rPr>
                <w:rFonts w:cs="David"/>
                <w:rtl/>
              </w:rPr>
              <w:t>)</w:t>
            </w:r>
            <w:r w:rsidRPr="00F95B75">
              <w:rPr>
                <w:rFonts w:cs="David" w:hint="cs"/>
                <w:rtl/>
              </w:rPr>
              <w:t xml:space="preserve"> </w:t>
            </w:r>
          </w:p>
        </w:tc>
        <w:tc>
          <w:tcPr>
            <w:tcW w:w="260" w:type="pct"/>
          </w:tcPr>
          <w:p w:rsidR="008172A7" w:rsidRPr="00F95B75" w:rsidRDefault="008172A7" w:rsidP="00DB1CC1">
            <w:pPr>
              <w:pStyle w:val="a3"/>
              <w:rPr>
                <w:rFonts w:cs="David"/>
                <w:highlight w:val="yellow"/>
                <w:rtl/>
              </w:rPr>
            </w:pPr>
            <w:r w:rsidRPr="00F95B75">
              <w:rPr>
                <w:rFonts w:cs="David"/>
                <w:rtl/>
              </w:rPr>
              <w:t>20.</w:t>
            </w:r>
            <w:r w:rsidRPr="00F95B75">
              <w:rPr>
                <w:rFonts w:cs="David" w:hint="cs"/>
                <w:rtl/>
              </w:rPr>
              <w:t>0</w:t>
            </w:r>
          </w:p>
        </w:tc>
        <w:tc>
          <w:tcPr>
            <w:tcW w:w="259" w:type="pct"/>
          </w:tcPr>
          <w:p w:rsidR="008172A7" w:rsidRPr="00F95B75" w:rsidRDefault="008172A7" w:rsidP="004A77F7">
            <w:pPr>
              <w:pStyle w:val="a3"/>
              <w:rPr>
                <w:rFonts w:cs="David"/>
                <w:rtl/>
              </w:rPr>
            </w:pPr>
            <w:r w:rsidRPr="00F95B75">
              <w:rPr>
                <w:rFonts w:cs="David"/>
                <w:rtl/>
              </w:rPr>
              <w:t>1</w:t>
            </w:r>
            <w:r w:rsidRPr="00F95B75">
              <w:rPr>
                <w:rFonts w:cs="David" w:hint="cs"/>
                <w:rtl/>
              </w:rPr>
              <w:t>0</w:t>
            </w:r>
            <w:r w:rsidRPr="00F95B75">
              <w:rPr>
                <w:rFonts w:cs="David"/>
                <w:rtl/>
              </w:rPr>
              <w:t>.</w:t>
            </w:r>
            <w:r w:rsidRPr="00F95B75">
              <w:rPr>
                <w:rFonts w:cs="David" w:hint="cs"/>
                <w:rtl/>
              </w:rPr>
              <w:t>8</w:t>
            </w:r>
          </w:p>
        </w:tc>
        <w:tc>
          <w:tcPr>
            <w:tcW w:w="261" w:type="pct"/>
          </w:tcPr>
          <w:p w:rsidR="008172A7" w:rsidRPr="00F95B75" w:rsidRDefault="008172A7" w:rsidP="00446C60">
            <w:pPr>
              <w:pStyle w:val="a3"/>
              <w:rPr>
                <w:rFonts w:cs="David"/>
                <w:rtl/>
              </w:rPr>
            </w:pPr>
            <w:r w:rsidRPr="00F95B75">
              <w:rPr>
                <w:rFonts w:cs="David"/>
                <w:rtl/>
              </w:rPr>
              <w:t>17.</w:t>
            </w:r>
            <w:r w:rsidRPr="00F95B75">
              <w:rPr>
                <w:rFonts w:cs="David" w:hint="cs"/>
                <w:rtl/>
              </w:rPr>
              <w:t>2</w:t>
            </w:r>
          </w:p>
        </w:tc>
        <w:tc>
          <w:tcPr>
            <w:tcW w:w="260" w:type="pct"/>
          </w:tcPr>
          <w:p w:rsidR="008172A7" w:rsidRPr="00F95B75" w:rsidRDefault="008172A7" w:rsidP="005566C7">
            <w:pPr>
              <w:pStyle w:val="a3"/>
              <w:rPr>
                <w:rFonts w:cs="David"/>
                <w:rtl/>
              </w:rPr>
            </w:pPr>
            <w:r w:rsidRPr="00F95B75">
              <w:rPr>
                <w:rFonts w:cs="David"/>
                <w:rtl/>
              </w:rPr>
              <w:t>6.</w:t>
            </w:r>
            <w:r w:rsidRPr="00F95B75">
              <w:rPr>
                <w:rFonts w:cs="David" w:hint="cs"/>
                <w:rtl/>
              </w:rPr>
              <w:t>7</w:t>
            </w:r>
          </w:p>
        </w:tc>
        <w:tc>
          <w:tcPr>
            <w:tcW w:w="261" w:type="pct"/>
          </w:tcPr>
          <w:p w:rsidR="008172A7" w:rsidRPr="00F95B75" w:rsidRDefault="008172A7" w:rsidP="00652AFF">
            <w:pPr>
              <w:pStyle w:val="a3"/>
              <w:rPr>
                <w:rFonts w:cs="David"/>
                <w:rtl/>
              </w:rPr>
            </w:pPr>
            <w:r w:rsidRPr="00F95B75">
              <w:rPr>
                <w:rFonts w:cs="David"/>
                <w:rtl/>
              </w:rPr>
              <w:t>11.</w:t>
            </w:r>
            <w:r w:rsidRPr="00F95B75">
              <w:rPr>
                <w:rFonts w:cs="David" w:hint="cs"/>
                <w:rtl/>
              </w:rPr>
              <w:t>0</w:t>
            </w:r>
          </w:p>
        </w:tc>
        <w:tc>
          <w:tcPr>
            <w:tcW w:w="260" w:type="pct"/>
          </w:tcPr>
          <w:p w:rsidR="008172A7" w:rsidRPr="00F95B75" w:rsidRDefault="008172A7" w:rsidP="000C30B6">
            <w:pPr>
              <w:pStyle w:val="a3"/>
              <w:rPr>
                <w:rFonts w:cs="David"/>
                <w:rtl/>
              </w:rPr>
            </w:pPr>
            <w:r w:rsidRPr="00F95B75">
              <w:rPr>
                <w:rFonts w:cs="David"/>
                <w:rtl/>
              </w:rPr>
              <w:t>2</w:t>
            </w:r>
            <w:r w:rsidRPr="00F95B75">
              <w:rPr>
                <w:rFonts w:cs="David" w:hint="cs"/>
                <w:rtl/>
              </w:rPr>
              <w:t>1</w:t>
            </w:r>
            <w:r w:rsidRPr="00F95B75">
              <w:rPr>
                <w:rFonts w:cs="David"/>
                <w:rtl/>
              </w:rPr>
              <w:t>.</w:t>
            </w:r>
            <w:r w:rsidRPr="00F95B75">
              <w:rPr>
                <w:rFonts w:cs="David" w:hint="cs"/>
                <w:rtl/>
              </w:rPr>
              <w:t>9</w:t>
            </w:r>
          </w:p>
        </w:tc>
        <w:tc>
          <w:tcPr>
            <w:tcW w:w="261" w:type="pct"/>
          </w:tcPr>
          <w:p w:rsidR="008172A7" w:rsidRPr="00F95B75" w:rsidRDefault="008172A7" w:rsidP="000C30B6">
            <w:pPr>
              <w:pStyle w:val="a3"/>
              <w:rPr>
                <w:rFonts w:cs="David"/>
                <w:rtl/>
              </w:rPr>
            </w:pPr>
            <w:r w:rsidRPr="00F95B75">
              <w:rPr>
                <w:rFonts w:cs="David"/>
                <w:rtl/>
              </w:rPr>
              <w:t>2</w:t>
            </w:r>
            <w:r w:rsidRPr="00F95B75">
              <w:rPr>
                <w:rFonts w:cs="David" w:hint="cs"/>
                <w:rtl/>
              </w:rPr>
              <w:t>2</w:t>
            </w:r>
            <w:r w:rsidRPr="00F95B75">
              <w:rPr>
                <w:rFonts w:cs="David"/>
                <w:rtl/>
              </w:rPr>
              <w:t>.</w:t>
            </w:r>
            <w:r w:rsidRPr="00F95B75">
              <w:rPr>
                <w:rFonts w:cs="David" w:hint="cs"/>
                <w:rtl/>
              </w:rPr>
              <w:t>8</w:t>
            </w:r>
          </w:p>
        </w:tc>
        <w:tc>
          <w:tcPr>
            <w:tcW w:w="260" w:type="pct"/>
          </w:tcPr>
          <w:p w:rsidR="008172A7" w:rsidRPr="00F95B75" w:rsidRDefault="008172A7" w:rsidP="00324264">
            <w:pPr>
              <w:pStyle w:val="a3"/>
              <w:rPr>
                <w:rFonts w:cs="David"/>
                <w:rtl/>
              </w:rPr>
            </w:pPr>
            <w:r w:rsidRPr="00F95B75">
              <w:rPr>
                <w:rFonts w:cs="David" w:hint="cs"/>
                <w:rtl/>
              </w:rPr>
              <w:t>13.5</w:t>
            </w:r>
          </w:p>
        </w:tc>
        <w:tc>
          <w:tcPr>
            <w:tcW w:w="304" w:type="pct"/>
          </w:tcPr>
          <w:p w:rsidR="008172A7" w:rsidRPr="00F95B75" w:rsidRDefault="008172A7">
            <w:pPr>
              <w:pStyle w:val="a3"/>
              <w:rPr>
                <w:rFonts w:cs="David"/>
                <w:rtl/>
              </w:rPr>
            </w:pPr>
            <w:r w:rsidRPr="00F95B75">
              <w:rPr>
                <w:rFonts w:cs="David" w:hint="cs"/>
                <w:color w:val="FF0000"/>
                <w:rtl/>
              </w:rPr>
              <w:t>26.9</w:t>
            </w:r>
          </w:p>
        </w:tc>
        <w:tc>
          <w:tcPr>
            <w:tcW w:w="306" w:type="pct"/>
          </w:tcPr>
          <w:p w:rsidR="008172A7" w:rsidRPr="00F95B75" w:rsidRDefault="008172A7" w:rsidP="001324EC">
            <w:pPr>
              <w:pStyle w:val="a3"/>
              <w:rPr>
                <w:rFonts w:cs="David"/>
                <w:color w:val="auto"/>
                <w:rtl/>
              </w:rPr>
            </w:pPr>
            <w:r>
              <w:rPr>
                <w:rFonts w:cs="David" w:hint="cs"/>
                <w:color w:val="auto"/>
                <w:rtl/>
              </w:rPr>
              <w:t>+</w:t>
            </w:r>
          </w:p>
        </w:tc>
        <w:tc>
          <w:tcPr>
            <w:tcW w:w="306" w:type="pct"/>
          </w:tcPr>
          <w:p w:rsidR="008172A7" w:rsidRPr="00F95B75" w:rsidRDefault="008172A7">
            <w:pPr>
              <w:pStyle w:val="a3"/>
              <w:rPr>
                <w:rFonts w:cs="David"/>
                <w:color w:val="auto"/>
                <w:rtl/>
              </w:rPr>
            </w:pPr>
            <w:r>
              <w:rPr>
                <w:rFonts w:cs="David" w:hint="cs"/>
                <w:color w:val="auto"/>
                <w:rtl/>
              </w:rPr>
              <w:t>_</w:t>
            </w:r>
          </w:p>
        </w:tc>
        <w:tc>
          <w:tcPr>
            <w:tcW w:w="309" w:type="pct"/>
          </w:tcPr>
          <w:p w:rsidR="008172A7" w:rsidRPr="00F95B75" w:rsidRDefault="008172A7" w:rsidP="001324EC">
            <w:pPr>
              <w:pStyle w:val="a3"/>
              <w:rPr>
                <w:rFonts w:cs="David"/>
                <w:color w:val="auto"/>
                <w:rtl/>
              </w:rPr>
            </w:pPr>
            <w:r w:rsidRPr="00F95B75">
              <w:rPr>
                <w:rFonts w:cs="David" w:hint="cs"/>
                <w:color w:val="auto"/>
                <w:rtl/>
              </w:rPr>
              <w:t>0</w:t>
            </w:r>
          </w:p>
        </w:tc>
      </w:tr>
      <w:tr w:rsidR="008172A7" w:rsidRPr="00F95B75" w:rsidTr="008172A7">
        <w:trPr>
          <w:trHeight w:val="60"/>
        </w:trPr>
        <w:tc>
          <w:tcPr>
            <w:tcW w:w="1693" w:type="pct"/>
          </w:tcPr>
          <w:p w:rsidR="008172A7" w:rsidRPr="00F95B75" w:rsidRDefault="008172A7" w:rsidP="00E02B84">
            <w:pPr>
              <w:pStyle w:val="a3"/>
              <w:jc w:val="left"/>
              <w:rPr>
                <w:rFonts w:cs="David"/>
                <w:rtl/>
              </w:rPr>
            </w:pPr>
            <w:r w:rsidRPr="00F95B75">
              <w:rPr>
                <w:rFonts w:cs="David"/>
                <w:rtl/>
              </w:rPr>
              <w:t>תומ</w:t>
            </w:r>
            <w:r w:rsidRPr="00F95B75">
              <w:rPr>
                <w:rFonts w:cs="David" w:hint="cs"/>
                <w:rtl/>
              </w:rPr>
              <w:t>כים</w:t>
            </w:r>
            <w:r w:rsidRPr="00F95B75">
              <w:rPr>
                <w:rFonts w:cs="David"/>
                <w:rtl/>
              </w:rPr>
              <w:t xml:space="preserve"> במדינה פלסטינית בכל פלסטין במקום ישראל או בגבולות 1947 (ע' 8</w:t>
            </w:r>
            <w:r w:rsidRPr="00F95B75">
              <w:rPr>
                <w:rFonts w:cs="David" w:hint="cs"/>
                <w:rtl/>
              </w:rPr>
              <w:t>4</w:t>
            </w:r>
            <w:r w:rsidRPr="00F95B75">
              <w:rPr>
                <w:rFonts w:cs="David"/>
                <w:rtl/>
              </w:rPr>
              <w:t>)</w:t>
            </w:r>
          </w:p>
        </w:tc>
        <w:tc>
          <w:tcPr>
            <w:tcW w:w="260" w:type="pct"/>
          </w:tcPr>
          <w:p w:rsidR="008172A7" w:rsidRPr="00F95B75" w:rsidRDefault="008172A7" w:rsidP="00DB1CC1">
            <w:pPr>
              <w:pStyle w:val="a3"/>
              <w:rPr>
                <w:rFonts w:cs="David"/>
                <w:highlight w:val="yellow"/>
                <w:rtl/>
              </w:rPr>
            </w:pPr>
            <w:r w:rsidRPr="00F95B75">
              <w:rPr>
                <w:rFonts w:cs="David"/>
                <w:rtl/>
              </w:rPr>
              <w:t>5</w:t>
            </w:r>
            <w:r w:rsidRPr="00F95B75">
              <w:rPr>
                <w:rFonts w:cs="David" w:hint="cs"/>
                <w:rtl/>
              </w:rPr>
              <w:t>3</w:t>
            </w:r>
            <w:r w:rsidRPr="00F95B75">
              <w:rPr>
                <w:rFonts w:cs="David"/>
                <w:rtl/>
              </w:rPr>
              <w:t>.</w:t>
            </w:r>
            <w:r w:rsidRPr="00F95B75">
              <w:rPr>
                <w:rFonts w:cs="David" w:hint="cs"/>
                <w:rtl/>
              </w:rPr>
              <w:t>8</w:t>
            </w:r>
          </w:p>
        </w:tc>
        <w:tc>
          <w:tcPr>
            <w:tcW w:w="259" w:type="pct"/>
          </w:tcPr>
          <w:p w:rsidR="008172A7" w:rsidRPr="00F95B75" w:rsidRDefault="008172A7" w:rsidP="004A77F7">
            <w:pPr>
              <w:pStyle w:val="a3"/>
              <w:rPr>
                <w:rFonts w:cs="David"/>
                <w:rtl/>
              </w:rPr>
            </w:pPr>
            <w:r w:rsidRPr="00F95B75">
              <w:rPr>
                <w:rFonts w:cs="David"/>
                <w:rtl/>
              </w:rPr>
              <w:t>3</w:t>
            </w:r>
            <w:r w:rsidRPr="00F95B75">
              <w:rPr>
                <w:rFonts w:cs="David" w:hint="cs"/>
                <w:rtl/>
              </w:rPr>
              <w:t>4</w:t>
            </w:r>
            <w:r w:rsidRPr="00F95B75">
              <w:rPr>
                <w:rFonts w:cs="David"/>
                <w:rtl/>
              </w:rPr>
              <w:t>.</w:t>
            </w:r>
            <w:r w:rsidRPr="00F95B75">
              <w:rPr>
                <w:rFonts w:cs="David" w:hint="cs"/>
                <w:rtl/>
              </w:rPr>
              <w:t>4</w:t>
            </w:r>
          </w:p>
        </w:tc>
        <w:tc>
          <w:tcPr>
            <w:tcW w:w="261" w:type="pct"/>
          </w:tcPr>
          <w:p w:rsidR="008172A7" w:rsidRPr="00F95B75" w:rsidRDefault="008172A7" w:rsidP="00446C60">
            <w:pPr>
              <w:pStyle w:val="a3"/>
              <w:rPr>
                <w:rFonts w:cs="David"/>
                <w:rtl/>
              </w:rPr>
            </w:pPr>
            <w:r w:rsidRPr="00F95B75">
              <w:rPr>
                <w:rFonts w:cs="David"/>
                <w:rtl/>
              </w:rPr>
              <w:t>3</w:t>
            </w:r>
            <w:r w:rsidRPr="00F95B75">
              <w:rPr>
                <w:rFonts w:cs="David" w:hint="cs"/>
                <w:rtl/>
              </w:rPr>
              <w:t>1.1</w:t>
            </w:r>
          </w:p>
        </w:tc>
        <w:tc>
          <w:tcPr>
            <w:tcW w:w="260" w:type="pct"/>
          </w:tcPr>
          <w:p w:rsidR="008172A7" w:rsidRPr="00F95B75" w:rsidRDefault="008172A7" w:rsidP="005566C7">
            <w:pPr>
              <w:pStyle w:val="a3"/>
              <w:rPr>
                <w:rFonts w:cs="David"/>
                <w:rtl/>
              </w:rPr>
            </w:pPr>
            <w:r w:rsidRPr="00F95B75">
              <w:rPr>
                <w:rFonts w:cs="David"/>
                <w:rtl/>
              </w:rPr>
              <w:t>16.</w:t>
            </w:r>
            <w:r w:rsidRPr="00F95B75">
              <w:rPr>
                <w:rFonts w:cs="David" w:hint="cs"/>
                <w:rtl/>
              </w:rPr>
              <w:t>2</w:t>
            </w:r>
          </w:p>
        </w:tc>
        <w:tc>
          <w:tcPr>
            <w:tcW w:w="261" w:type="pct"/>
          </w:tcPr>
          <w:p w:rsidR="008172A7" w:rsidRPr="00F95B75" w:rsidRDefault="008172A7" w:rsidP="00652AFF">
            <w:pPr>
              <w:pStyle w:val="a3"/>
              <w:rPr>
                <w:rFonts w:cs="David"/>
                <w:rtl/>
              </w:rPr>
            </w:pPr>
            <w:r w:rsidRPr="00F95B75">
              <w:rPr>
                <w:rFonts w:cs="David"/>
                <w:rtl/>
              </w:rPr>
              <w:t>1</w:t>
            </w:r>
            <w:r w:rsidRPr="00F95B75">
              <w:rPr>
                <w:rFonts w:cs="David" w:hint="cs"/>
                <w:rtl/>
              </w:rPr>
              <w:t>8</w:t>
            </w:r>
            <w:r w:rsidRPr="00F95B75">
              <w:rPr>
                <w:rFonts w:cs="David"/>
                <w:rtl/>
              </w:rPr>
              <w:t>.</w:t>
            </w:r>
            <w:r w:rsidRPr="00F95B75">
              <w:rPr>
                <w:rFonts w:cs="David" w:hint="cs"/>
                <w:rtl/>
              </w:rPr>
              <w:t>9</w:t>
            </w:r>
          </w:p>
        </w:tc>
        <w:tc>
          <w:tcPr>
            <w:tcW w:w="260" w:type="pct"/>
          </w:tcPr>
          <w:p w:rsidR="008172A7" w:rsidRPr="00F95B75" w:rsidRDefault="008172A7" w:rsidP="000C30B6">
            <w:pPr>
              <w:pStyle w:val="a3"/>
              <w:rPr>
                <w:rFonts w:cs="David"/>
                <w:rtl/>
              </w:rPr>
            </w:pPr>
            <w:r w:rsidRPr="00F95B75">
              <w:rPr>
                <w:rFonts w:cs="David" w:hint="cs"/>
                <w:rtl/>
              </w:rPr>
              <w:t>49</w:t>
            </w:r>
            <w:r w:rsidRPr="00F95B75">
              <w:rPr>
                <w:rFonts w:cs="David"/>
                <w:rtl/>
              </w:rPr>
              <w:t>.</w:t>
            </w:r>
            <w:r w:rsidRPr="00F95B75">
              <w:rPr>
                <w:rFonts w:cs="David" w:hint="cs"/>
                <w:rtl/>
              </w:rPr>
              <w:t>8</w:t>
            </w:r>
          </w:p>
        </w:tc>
        <w:tc>
          <w:tcPr>
            <w:tcW w:w="261" w:type="pct"/>
          </w:tcPr>
          <w:p w:rsidR="008172A7" w:rsidRPr="00F95B75" w:rsidRDefault="008172A7" w:rsidP="000C30B6">
            <w:pPr>
              <w:pStyle w:val="a3"/>
              <w:rPr>
                <w:rFonts w:cs="David"/>
                <w:rtl/>
              </w:rPr>
            </w:pPr>
            <w:r w:rsidRPr="00F95B75">
              <w:rPr>
                <w:rFonts w:cs="David"/>
                <w:rtl/>
              </w:rPr>
              <w:t>4</w:t>
            </w:r>
            <w:r w:rsidRPr="00F95B75">
              <w:rPr>
                <w:rFonts w:cs="David" w:hint="cs"/>
                <w:rtl/>
              </w:rPr>
              <w:t>8</w:t>
            </w:r>
            <w:r w:rsidRPr="00F95B75">
              <w:rPr>
                <w:rFonts w:cs="David"/>
                <w:rtl/>
              </w:rPr>
              <w:t>.5</w:t>
            </w:r>
          </w:p>
        </w:tc>
        <w:tc>
          <w:tcPr>
            <w:tcW w:w="260" w:type="pct"/>
          </w:tcPr>
          <w:p w:rsidR="008172A7" w:rsidRPr="00F95B75" w:rsidRDefault="008172A7" w:rsidP="00324264">
            <w:pPr>
              <w:pStyle w:val="a3"/>
              <w:rPr>
                <w:rFonts w:cs="David"/>
                <w:rtl/>
              </w:rPr>
            </w:pPr>
            <w:r w:rsidRPr="00F95B75">
              <w:rPr>
                <w:rFonts w:cs="David" w:hint="cs"/>
                <w:rtl/>
              </w:rPr>
              <w:t>41.7</w:t>
            </w:r>
          </w:p>
        </w:tc>
        <w:tc>
          <w:tcPr>
            <w:tcW w:w="304" w:type="pct"/>
          </w:tcPr>
          <w:p w:rsidR="008172A7" w:rsidRPr="00F95B75" w:rsidRDefault="008172A7">
            <w:pPr>
              <w:pStyle w:val="a3"/>
              <w:rPr>
                <w:rFonts w:cs="David"/>
                <w:rtl/>
              </w:rPr>
            </w:pPr>
            <w:r w:rsidRPr="00F95B75">
              <w:rPr>
                <w:rFonts w:cs="David" w:hint="cs"/>
                <w:rtl/>
              </w:rPr>
              <w:t>45.7</w:t>
            </w:r>
          </w:p>
        </w:tc>
        <w:tc>
          <w:tcPr>
            <w:tcW w:w="306" w:type="pct"/>
          </w:tcPr>
          <w:p w:rsidR="008172A7" w:rsidRPr="00F95B75" w:rsidRDefault="008172A7">
            <w:pPr>
              <w:pStyle w:val="a3"/>
              <w:rPr>
                <w:rFonts w:cs="David"/>
                <w:rtl/>
              </w:rPr>
            </w:pPr>
            <w:r>
              <w:rPr>
                <w:rFonts w:cs="David" w:hint="cs"/>
                <w:rtl/>
              </w:rPr>
              <w:t>+</w:t>
            </w:r>
          </w:p>
        </w:tc>
        <w:tc>
          <w:tcPr>
            <w:tcW w:w="306" w:type="pct"/>
          </w:tcPr>
          <w:p w:rsidR="008172A7" w:rsidRPr="00F95B75" w:rsidRDefault="008172A7">
            <w:pPr>
              <w:pStyle w:val="a3"/>
              <w:rPr>
                <w:rFonts w:cs="David"/>
                <w:rtl/>
              </w:rPr>
            </w:pPr>
            <w:r>
              <w:rPr>
                <w:rFonts w:cs="David" w:hint="cs"/>
                <w:rtl/>
              </w:rPr>
              <w:t>0</w:t>
            </w:r>
          </w:p>
        </w:tc>
        <w:tc>
          <w:tcPr>
            <w:tcW w:w="309" w:type="pct"/>
          </w:tcPr>
          <w:p w:rsidR="008172A7" w:rsidRPr="00F95B75" w:rsidRDefault="00A01440" w:rsidP="001324EC">
            <w:pPr>
              <w:pStyle w:val="a3"/>
              <w:rPr>
                <w:rFonts w:cs="David"/>
                <w:rtl/>
              </w:rPr>
            </w:pPr>
            <w:r>
              <w:rPr>
                <w:rFonts w:cs="David" w:hint="cs"/>
                <w:rtl/>
              </w:rPr>
              <w:t>-</w:t>
            </w:r>
          </w:p>
        </w:tc>
      </w:tr>
      <w:tr w:rsidR="008172A7" w:rsidRPr="00F95B75" w:rsidTr="008172A7">
        <w:trPr>
          <w:trHeight w:val="60"/>
        </w:trPr>
        <w:tc>
          <w:tcPr>
            <w:tcW w:w="1693" w:type="pct"/>
          </w:tcPr>
          <w:p w:rsidR="008172A7" w:rsidRPr="00F95B75" w:rsidRDefault="008172A7" w:rsidP="00C835D4">
            <w:pPr>
              <w:pStyle w:val="a3"/>
              <w:jc w:val="left"/>
              <w:rPr>
                <w:rFonts w:cs="David"/>
                <w:rtl/>
              </w:rPr>
            </w:pPr>
            <w:r w:rsidRPr="00F95B75">
              <w:rPr>
                <w:rFonts w:cs="David"/>
                <w:rtl/>
              </w:rPr>
              <w:t>תומ</w:t>
            </w:r>
            <w:r w:rsidRPr="00F95B75">
              <w:rPr>
                <w:rFonts w:cs="David" w:hint="cs"/>
                <w:rtl/>
              </w:rPr>
              <w:t>כים</w:t>
            </w:r>
            <w:r w:rsidRPr="00F95B75">
              <w:rPr>
                <w:rFonts w:cs="David"/>
                <w:rtl/>
              </w:rPr>
              <w:t xml:space="preserve"> בהפגנות לא חוקיות (ע' 14</w:t>
            </w:r>
            <w:r w:rsidRPr="00F95B75">
              <w:rPr>
                <w:rFonts w:cs="David" w:hint="cs"/>
                <w:rtl/>
              </w:rPr>
              <w:t>8</w:t>
            </w:r>
            <w:r w:rsidRPr="00F95B75">
              <w:rPr>
                <w:rFonts w:cs="David"/>
                <w:rtl/>
              </w:rPr>
              <w:t>)</w:t>
            </w:r>
          </w:p>
        </w:tc>
        <w:tc>
          <w:tcPr>
            <w:tcW w:w="260" w:type="pct"/>
          </w:tcPr>
          <w:p w:rsidR="008172A7" w:rsidRPr="00F95B75" w:rsidRDefault="008172A7">
            <w:pPr>
              <w:pStyle w:val="a3"/>
              <w:rPr>
                <w:rFonts w:cs="David"/>
                <w:highlight w:val="yellow"/>
                <w:rtl/>
              </w:rPr>
            </w:pPr>
            <w:r w:rsidRPr="00F95B75">
              <w:rPr>
                <w:rFonts w:cs="David"/>
                <w:rtl/>
              </w:rPr>
              <w:t>17.1</w:t>
            </w:r>
          </w:p>
        </w:tc>
        <w:tc>
          <w:tcPr>
            <w:tcW w:w="259" w:type="pct"/>
          </w:tcPr>
          <w:p w:rsidR="008172A7" w:rsidRPr="00F95B75" w:rsidRDefault="008172A7" w:rsidP="004A77F7">
            <w:pPr>
              <w:pStyle w:val="a3"/>
              <w:rPr>
                <w:rFonts w:cs="David"/>
                <w:rtl/>
              </w:rPr>
            </w:pPr>
            <w:r w:rsidRPr="00F95B75">
              <w:rPr>
                <w:rFonts w:cs="David" w:hint="cs"/>
                <w:rtl/>
              </w:rPr>
              <w:t>6</w:t>
            </w:r>
            <w:r w:rsidRPr="00F95B75">
              <w:rPr>
                <w:rFonts w:cs="David"/>
                <w:rtl/>
              </w:rPr>
              <w:t>.</w:t>
            </w:r>
            <w:r w:rsidRPr="00F95B75">
              <w:rPr>
                <w:rFonts w:cs="David" w:hint="cs"/>
                <w:rtl/>
              </w:rPr>
              <w:t>9</w:t>
            </w:r>
          </w:p>
        </w:tc>
        <w:tc>
          <w:tcPr>
            <w:tcW w:w="261" w:type="pct"/>
          </w:tcPr>
          <w:p w:rsidR="008172A7" w:rsidRPr="00F95B75" w:rsidRDefault="008172A7" w:rsidP="00446C60">
            <w:pPr>
              <w:pStyle w:val="a3"/>
              <w:rPr>
                <w:rFonts w:cs="David"/>
                <w:rtl/>
              </w:rPr>
            </w:pPr>
            <w:r w:rsidRPr="00F95B75">
              <w:rPr>
                <w:rFonts w:cs="David"/>
                <w:rtl/>
              </w:rPr>
              <w:t>10.</w:t>
            </w:r>
            <w:r w:rsidRPr="00F95B75">
              <w:rPr>
                <w:rFonts w:cs="David" w:hint="cs"/>
                <w:rtl/>
              </w:rPr>
              <w:t>6</w:t>
            </w:r>
          </w:p>
        </w:tc>
        <w:tc>
          <w:tcPr>
            <w:tcW w:w="260" w:type="pct"/>
          </w:tcPr>
          <w:p w:rsidR="008172A7" w:rsidRPr="00F95B75" w:rsidRDefault="008172A7">
            <w:pPr>
              <w:pStyle w:val="a3"/>
              <w:rPr>
                <w:rFonts w:cs="David"/>
                <w:rtl/>
              </w:rPr>
            </w:pPr>
            <w:r w:rsidRPr="00F95B75">
              <w:rPr>
                <w:rFonts w:cs="David"/>
                <w:rtl/>
              </w:rPr>
              <w:t>6.0</w:t>
            </w:r>
          </w:p>
        </w:tc>
        <w:tc>
          <w:tcPr>
            <w:tcW w:w="261" w:type="pct"/>
          </w:tcPr>
          <w:p w:rsidR="008172A7" w:rsidRPr="00F95B75" w:rsidRDefault="008172A7">
            <w:pPr>
              <w:pStyle w:val="a3"/>
              <w:rPr>
                <w:rFonts w:cs="David"/>
                <w:rtl/>
              </w:rPr>
            </w:pPr>
            <w:r w:rsidRPr="00F95B75">
              <w:rPr>
                <w:rFonts w:cs="David"/>
                <w:rtl/>
              </w:rPr>
              <w:t>4.9</w:t>
            </w:r>
          </w:p>
        </w:tc>
        <w:tc>
          <w:tcPr>
            <w:tcW w:w="260" w:type="pct"/>
          </w:tcPr>
          <w:p w:rsidR="008172A7" w:rsidRPr="00F95B75" w:rsidRDefault="008172A7" w:rsidP="000C30B6">
            <w:pPr>
              <w:pStyle w:val="a3"/>
              <w:rPr>
                <w:rFonts w:cs="David"/>
                <w:rtl/>
              </w:rPr>
            </w:pPr>
            <w:r w:rsidRPr="00F95B75">
              <w:rPr>
                <w:rFonts w:cs="David"/>
                <w:rtl/>
              </w:rPr>
              <w:t>12.</w:t>
            </w:r>
            <w:r w:rsidRPr="00F95B75">
              <w:rPr>
                <w:rFonts w:cs="David" w:hint="cs"/>
                <w:rtl/>
              </w:rPr>
              <w:t>6</w:t>
            </w:r>
          </w:p>
        </w:tc>
        <w:tc>
          <w:tcPr>
            <w:tcW w:w="261" w:type="pct"/>
          </w:tcPr>
          <w:p w:rsidR="008172A7" w:rsidRPr="00F95B75" w:rsidRDefault="008172A7" w:rsidP="000C30B6">
            <w:pPr>
              <w:pStyle w:val="a3"/>
              <w:rPr>
                <w:rFonts w:cs="David"/>
                <w:rtl/>
              </w:rPr>
            </w:pPr>
            <w:r w:rsidRPr="00F95B75">
              <w:rPr>
                <w:rFonts w:cs="David"/>
                <w:rtl/>
              </w:rPr>
              <w:t>15.</w:t>
            </w:r>
            <w:r w:rsidRPr="00F95B75">
              <w:rPr>
                <w:rFonts w:cs="David" w:hint="cs"/>
                <w:rtl/>
              </w:rPr>
              <w:t>4</w:t>
            </w:r>
          </w:p>
        </w:tc>
        <w:tc>
          <w:tcPr>
            <w:tcW w:w="260" w:type="pct"/>
          </w:tcPr>
          <w:p w:rsidR="008172A7" w:rsidRPr="00F95B75" w:rsidRDefault="008172A7" w:rsidP="00324264">
            <w:pPr>
              <w:pStyle w:val="a3"/>
              <w:rPr>
                <w:rFonts w:cs="David"/>
                <w:rtl/>
              </w:rPr>
            </w:pPr>
            <w:r w:rsidRPr="00F95B75">
              <w:rPr>
                <w:rFonts w:cs="David" w:hint="cs"/>
                <w:rtl/>
              </w:rPr>
              <w:t>11.3</w:t>
            </w:r>
          </w:p>
        </w:tc>
        <w:tc>
          <w:tcPr>
            <w:tcW w:w="304" w:type="pct"/>
          </w:tcPr>
          <w:p w:rsidR="008172A7" w:rsidRPr="00F95B75" w:rsidRDefault="008172A7">
            <w:pPr>
              <w:pStyle w:val="a3"/>
              <w:rPr>
                <w:rFonts w:cs="David"/>
                <w:rtl/>
              </w:rPr>
            </w:pPr>
            <w:r w:rsidRPr="00F95B75">
              <w:rPr>
                <w:rFonts w:cs="David" w:hint="cs"/>
                <w:color w:val="FF0000"/>
                <w:rtl/>
              </w:rPr>
              <w:t>22.6</w:t>
            </w:r>
          </w:p>
        </w:tc>
        <w:tc>
          <w:tcPr>
            <w:tcW w:w="306" w:type="pct"/>
          </w:tcPr>
          <w:p w:rsidR="008172A7" w:rsidRPr="00F95B75" w:rsidRDefault="008172A7">
            <w:pPr>
              <w:pStyle w:val="a3"/>
              <w:rPr>
                <w:rFonts w:cs="David"/>
                <w:color w:val="auto"/>
                <w:rtl/>
              </w:rPr>
            </w:pPr>
            <w:r>
              <w:rPr>
                <w:rFonts w:cs="David" w:hint="cs"/>
                <w:color w:val="auto"/>
                <w:rtl/>
              </w:rPr>
              <w:t>0</w:t>
            </w:r>
          </w:p>
        </w:tc>
        <w:tc>
          <w:tcPr>
            <w:tcW w:w="306" w:type="pct"/>
          </w:tcPr>
          <w:p w:rsidR="008172A7" w:rsidRPr="00F95B75" w:rsidRDefault="00A01440">
            <w:pPr>
              <w:pStyle w:val="a3"/>
              <w:rPr>
                <w:rFonts w:cs="David"/>
                <w:color w:val="auto"/>
                <w:rtl/>
              </w:rPr>
            </w:pPr>
            <w:r>
              <w:rPr>
                <w:rFonts w:cs="David" w:hint="cs"/>
                <w:color w:val="auto"/>
                <w:rtl/>
              </w:rPr>
              <w:t>-</w:t>
            </w:r>
          </w:p>
        </w:tc>
        <w:tc>
          <w:tcPr>
            <w:tcW w:w="309" w:type="pct"/>
          </w:tcPr>
          <w:p w:rsidR="008172A7" w:rsidRPr="00F95B75" w:rsidRDefault="00A01440" w:rsidP="001324EC">
            <w:pPr>
              <w:pStyle w:val="a3"/>
              <w:rPr>
                <w:rFonts w:cs="David"/>
                <w:color w:val="auto"/>
                <w:rtl/>
              </w:rPr>
            </w:pPr>
            <w:r>
              <w:rPr>
                <w:rFonts w:cs="David" w:hint="cs"/>
                <w:color w:val="auto"/>
                <w:rtl/>
              </w:rPr>
              <w:t>-</w:t>
            </w:r>
          </w:p>
        </w:tc>
      </w:tr>
      <w:tr w:rsidR="008172A7" w:rsidRPr="00F95B75" w:rsidTr="008172A7">
        <w:trPr>
          <w:trHeight w:val="60"/>
        </w:trPr>
        <w:tc>
          <w:tcPr>
            <w:tcW w:w="1693" w:type="pct"/>
          </w:tcPr>
          <w:p w:rsidR="008172A7" w:rsidRPr="00F95B75" w:rsidRDefault="008172A7" w:rsidP="00C835D4">
            <w:pPr>
              <w:pStyle w:val="a3"/>
              <w:jc w:val="left"/>
              <w:rPr>
                <w:rFonts w:cs="David"/>
                <w:rtl/>
              </w:rPr>
            </w:pPr>
            <w:r w:rsidRPr="00F95B75">
              <w:rPr>
                <w:rFonts w:cs="David"/>
                <w:rtl/>
              </w:rPr>
              <w:t>תומ</w:t>
            </w:r>
            <w:r w:rsidRPr="00F95B75">
              <w:rPr>
                <w:rFonts w:cs="David" w:hint="cs"/>
                <w:rtl/>
              </w:rPr>
              <w:t>כים</w:t>
            </w:r>
            <w:r w:rsidRPr="00F95B75">
              <w:rPr>
                <w:rFonts w:cs="David"/>
                <w:rtl/>
              </w:rPr>
              <w:t xml:space="preserve"> בשימוש באלימות (ע' 14</w:t>
            </w:r>
            <w:r w:rsidRPr="00F95B75">
              <w:rPr>
                <w:rFonts w:cs="David" w:hint="cs"/>
                <w:rtl/>
              </w:rPr>
              <w:t>9</w:t>
            </w:r>
            <w:r w:rsidRPr="00F95B75">
              <w:rPr>
                <w:rFonts w:cs="David"/>
                <w:rtl/>
              </w:rPr>
              <w:t>)</w:t>
            </w:r>
          </w:p>
        </w:tc>
        <w:tc>
          <w:tcPr>
            <w:tcW w:w="260" w:type="pct"/>
          </w:tcPr>
          <w:p w:rsidR="008172A7" w:rsidRPr="00F95B75" w:rsidRDefault="008172A7" w:rsidP="00DB1CC1">
            <w:pPr>
              <w:pStyle w:val="a3"/>
              <w:rPr>
                <w:rFonts w:cs="David"/>
                <w:highlight w:val="yellow"/>
                <w:rtl/>
              </w:rPr>
            </w:pPr>
            <w:r w:rsidRPr="00F95B75">
              <w:rPr>
                <w:rFonts w:cs="David"/>
                <w:rtl/>
              </w:rPr>
              <w:t>17.</w:t>
            </w:r>
            <w:r w:rsidRPr="00F95B75">
              <w:rPr>
                <w:rFonts w:cs="David" w:hint="cs"/>
                <w:rtl/>
              </w:rPr>
              <w:t>8</w:t>
            </w:r>
          </w:p>
        </w:tc>
        <w:tc>
          <w:tcPr>
            <w:tcW w:w="259" w:type="pct"/>
          </w:tcPr>
          <w:p w:rsidR="008172A7" w:rsidRPr="00F95B75" w:rsidRDefault="008172A7">
            <w:pPr>
              <w:pStyle w:val="a3"/>
              <w:rPr>
                <w:rFonts w:cs="David"/>
                <w:rtl/>
              </w:rPr>
            </w:pPr>
            <w:r w:rsidRPr="00F95B75">
              <w:rPr>
                <w:rFonts w:cs="David"/>
                <w:rtl/>
              </w:rPr>
              <w:t>7.5</w:t>
            </w:r>
          </w:p>
        </w:tc>
        <w:tc>
          <w:tcPr>
            <w:tcW w:w="261" w:type="pct"/>
          </w:tcPr>
          <w:p w:rsidR="008172A7" w:rsidRPr="00F95B75" w:rsidRDefault="008172A7" w:rsidP="00446C60">
            <w:pPr>
              <w:pStyle w:val="a3"/>
              <w:rPr>
                <w:rFonts w:cs="David"/>
                <w:rtl/>
              </w:rPr>
            </w:pPr>
            <w:r w:rsidRPr="00F95B75">
              <w:rPr>
                <w:rFonts w:cs="David"/>
                <w:rtl/>
              </w:rPr>
              <w:t>8.</w:t>
            </w:r>
            <w:r w:rsidRPr="00F95B75">
              <w:rPr>
                <w:rFonts w:cs="David" w:hint="cs"/>
                <w:rtl/>
              </w:rPr>
              <w:t>0</w:t>
            </w:r>
          </w:p>
        </w:tc>
        <w:tc>
          <w:tcPr>
            <w:tcW w:w="260" w:type="pct"/>
          </w:tcPr>
          <w:p w:rsidR="008172A7" w:rsidRPr="00F95B75" w:rsidRDefault="008172A7" w:rsidP="005566C7">
            <w:pPr>
              <w:pStyle w:val="a3"/>
              <w:rPr>
                <w:rFonts w:cs="David"/>
                <w:rtl/>
              </w:rPr>
            </w:pPr>
            <w:r w:rsidRPr="00F95B75">
              <w:rPr>
                <w:rFonts w:cs="David" w:hint="cs"/>
                <w:rtl/>
              </w:rPr>
              <w:t>2</w:t>
            </w:r>
            <w:r w:rsidRPr="00F95B75">
              <w:rPr>
                <w:rFonts w:cs="David"/>
                <w:rtl/>
              </w:rPr>
              <w:t>.</w:t>
            </w:r>
            <w:r w:rsidRPr="00F95B75">
              <w:rPr>
                <w:rFonts w:cs="David" w:hint="cs"/>
                <w:rtl/>
              </w:rPr>
              <w:t>6</w:t>
            </w:r>
          </w:p>
        </w:tc>
        <w:tc>
          <w:tcPr>
            <w:tcW w:w="261" w:type="pct"/>
          </w:tcPr>
          <w:p w:rsidR="008172A7" w:rsidRPr="00F95B75" w:rsidRDefault="008172A7" w:rsidP="00652AFF">
            <w:pPr>
              <w:pStyle w:val="a3"/>
              <w:rPr>
                <w:rFonts w:cs="David"/>
                <w:rtl/>
              </w:rPr>
            </w:pPr>
            <w:r w:rsidRPr="00F95B75">
              <w:rPr>
                <w:rFonts w:cs="David"/>
                <w:rtl/>
              </w:rPr>
              <w:t>3.</w:t>
            </w:r>
            <w:r w:rsidRPr="00F95B75">
              <w:rPr>
                <w:rFonts w:cs="David" w:hint="cs"/>
                <w:rtl/>
              </w:rPr>
              <w:t>0</w:t>
            </w:r>
          </w:p>
        </w:tc>
        <w:tc>
          <w:tcPr>
            <w:tcW w:w="260" w:type="pct"/>
          </w:tcPr>
          <w:p w:rsidR="008172A7" w:rsidRPr="00F95B75" w:rsidRDefault="008172A7" w:rsidP="000C30B6">
            <w:pPr>
              <w:pStyle w:val="a3"/>
              <w:rPr>
                <w:rFonts w:cs="David"/>
                <w:rtl/>
              </w:rPr>
            </w:pPr>
            <w:r w:rsidRPr="00F95B75">
              <w:rPr>
                <w:rFonts w:cs="David"/>
                <w:rtl/>
              </w:rPr>
              <w:t>13.</w:t>
            </w:r>
            <w:r w:rsidRPr="00F95B75">
              <w:rPr>
                <w:rFonts w:cs="David" w:hint="cs"/>
                <w:rtl/>
              </w:rPr>
              <w:t>1</w:t>
            </w:r>
          </w:p>
        </w:tc>
        <w:tc>
          <w:tcPr>
            <w:tcW w:w="261" w:type="pct"/>
          </w:tcPr>
          <w:p w:rsidR="008172A7" w:rsidRPr="00F95B75" w:rsidRDefault="008172A7" w:rsidP="000C30B6">
            <w:pPr>
              <w:pStyle w:val="a3"/>
              <w:rPr>
                <w:rFonts w:cs="David"/>
                <w:rtl/>
              </w:rPr>
            </w:pPr>
            <w:r w:rsidRPr="00F95B75">
              <w:rPr>
                <w:rFonts w:cs="David"/>
                <w:rtl/>
              </w:rPr>
              <w:t>10.</w:t>
            </w:r>
            <w:r w:rsidRPr="00F95B75">
              <w:rPr>
                <w:rFonts w:cs="David" w:hint="cs"/>
                <w:rtl/>
              </w:rPr>
              <w:t>5</w:t>
            </w:r>
          </w:p>
        </w:tc>
        <w:tc>
          <w:tcPr>
            <w:tcW w:w="260" w:type="pct"/>
          </w:tcPr>
          <w:p w:rsidR="008172A7" w:rsidRPr="00F95B75" w:rsidRDefault="008172A7" w:rsidP="00324264">
            <w:pPr>
              <w:pStyle w:val="a3"/>
              <w:rPr>
                <w:rFonts w:cs="David"/>
                <w:rtl/>
              </w:rPr>
            </w:pPr>
            <w:r w:rsidRPr="00F95B75">
              <w:rPr>
                <w:rFonts w:cs="David" w:hint="cs"/>
                <w:rtl/>
              </w:rPr>
              <w:t>7.2</w:t>
            </w:r>
          </w:p>
        </w:tc>
        <w:tc>
          <w:tcPr>
            <w:tcW w:w="304" w:type="pct"/>
          </w:tcPr>
          <w:p w:rsidR="008172A7" w:rsidRPr="00F95B75" w:rsidRDefault="008172A7">
            <w:pPr>
              <w:pStyle w:val="a3"/>
              <w:rPr>
                <w:rFonts w:cs="David"/>
                <w:rtl/>
              </w:rPr>
            </w:pPr>
            <w:r w:rsidRPr="00F95B75">
              <w:rPr>
                <w:rFonts w:cs="David" w:hint="cs"/>
                <w:color w:val="FF0000"/>
                <w:rtl/>
              </w:rPr>
              <w:t>15.6</w:t>
            </w:r>
          </w:p>
        </w:tc>
        <w:tc>
          <w:tcPr>
            <w:tcW w:w="306" w:type="pct"/>
          </w:tcPr>
          <w:p w:rsidR="008172A7" w:rsidRPr="00F95B75" w:rsidRDefault="008172A7">
            <w:pPr>
              <w:pStyle w:val="a3"/>
              <w:rPr>
                <w:rFonts w:cs="David"/>
                <w:color w:val="auto"/>
                <w:rtl/>
              </w:rPr>
            </w:pPr>
            <w:r>
              <w:rPr>
                <w:rFonts w:cs="David" w:hint="cs"/>
                <w:color w:val="auto"/>
                <w:rtl/>
              </w:rPr>
              <w:t>0</w:t>
            </w:r>
          </w:p>
        </w:tc>
        <w:tc>
          <w:tcPr>
            <w:tcW w:w="306" w:type="pct"/>
          </w:tcPr>
          <w:p w:rsidR="008172A7" w:rsidRPr="00F95B75" w:rsidRDefault="00A01440">
            <w:pPr>
              <w:pStyle w:val="a3"/>
              <w:rPr>
                <w:rFonts w:cs="David"/>
                <w:color w:val="auto"/>
                <w:rtl/>
              </w:rPr>
            </w:pPr>
            <w:r>
              <w:rPr>
                <w:rFonts w:cs="David" w:hint="cs"/>
                <w:color w:val="auto"/>
                <w:rtl/>
              </w:rPr>
              <w:t>-</w:t>
            </w:r>
          </w:p>
        </w:tc>
        <w:tc>
          <w:tcPr>
            <w:tcW w:w="309" w:type="pct"/>
          </w:tcPr>
          <w:p w:rsidR="008172A7" w:rsidRPr="00F95B75" w:rsidRDefault="00A01440" w:rsidP="001324EC">
            <w:pPr>
              <w:pStyle w:val="a3"/>
              <w:rPr>
                <w:rFonts w:cs="David"/>
                <w:color w:val="auto"/>
                <w:rtl/>
              </w:rPr>
            </w:pPr>
            <w:r>
              <w:rPr>
                <w:rFonts w:cs="David" w:hint="cs"/>
                <w:color w:val="auto"/>
                <w:rtl/>
              </w:rPr>
              <w:t>-</w:t>
            </w:r>
          </w:p>
        </w:tc>
      </w:tr>
      <w:tr w:rsidR="008172A7" w:rsidRPr="00F95B75" w:rsidTr="008172A7">
        <w:trPr>
          <w:trHeight w:val="60"/>
        </w:trPr>
        <w:tc>
          <w:tcPr>
            <w:tcW w:w="1693" w:type="pct"/>
          </w:tcPr>
          <w:p w:rsidR="008172A7" w:rsidRPr="00F95B75" w:rsidRDefault="008172A7" w:rsidP="00DA02D1">
            <w:pPr>
              <w:pStyle w:val="a3"/>
              <w:jc w:val="left"/>
              <w:rPr>
                <w:rFonts w:cs="David"/>
                <w:rtl/>
              </w:rPr>
            </w:pPr>
            <w:r w:rsidRPr="00F95B75">
              <w:rPr>
                <w:rFonts w:cs="David"/>
                <w:rtl/>
              </w:rPr>
              <w:t>מגדיר</w:t>
            </w:r>
            <w:r w:rsidRPr="00F95B75">
              <w:rPr>
                <w:rFonts w:cs="David" w:hint="cs"/>
                <w:rtl/>
              </w:rPr>
              <w:t>ים</w:t>
            </w:r>
            <w:r w:rsidRPr="00F95B75">
              <w:rPr>
                <w:rFonts w:cs="David"/>
                <w:rtl/>
              </w:rPr>
              <w:t xml:space="preserve"> את עצמ</w:t>
            </w:r>
            <w:r w:rsidRPr="00F95B75">
              <w:rPr>
                <w:rFonts w:cs="David" w:hint="cs"/>
                <w:rtl/>
              </w:rPr>
              <w:t>ם</w:t>
            </w:r>
            <w:r w:rsidRPr="00F95B75">
              <w:rPr>
                <w:rFonts w:cs="David"/>
                <w:rtl/>
              </w:rPr>
              <w:t xml:space="preserve"> פלסטיני</w:t>
            </w:r>
            <w:r w:rsidRPr="00F95B75">
              <w:rPr>
                <w:rFonts w:cs="David" w:hint="cs"/>
                <w:rtl/>
              </w:rPr>
              <w:t>ם</w:t>
            </w:r>
            <w:r w:rsidRPr="00F95B75">
              <w:rPr>
                <w:rFonts w:cs="David"/>
                <w:rtl/>
              </w:rPr>
              <w:t xml:space="preserve"> (ללא רכיב ישראלי בזהות) (ע' 15</w:t>
            </w:r>
            <w:r w:rsidRPr="00F95B75">
              <w:rPr>
                <w:rFonts w:cs="David" w:hint="cs"/>
                <w:rtl/>
              </w:rPr>
              <w:t>6</w:t>
            </w:r>
            <w:r w:rsidRPr="00F95B75">
              <w:rPr>
                <w:rFonts w:cs="David"/>
                <w:rtl/>
              </w:rPr>
              <w:t>)</w:t>
            </w:r>
          </w:p>
        </w:tc>
        <w:tc>
          <w:tcPr>
            <w:tcW w:w="260" w:type="pct"/>
          </w:tcPr>
          <w:p w:rsidR="008172A7" w:rsidRPr="00F95B75" w:rsidRDefault="008172A7">
            <w:pPr>
              <w:pStyle w:val="a3"/>
              <w:rPr>
                <w:rFonts w:cs="David"/>
                <w:highlight w:val="yellow"/>
                <w:rtl/>
              </w:rPr>
            </w:pPr>
            <w:r w:rsidRPr="00F95B75">
              <w:rPr>
                <w:rFonts w:cs="David"/>
                <w:rtl/>
              </w:rPr>
              <w:t>32.9</w:t>
            </w:r>
          </w:p>
        </w:tc>
        <w:tc>
          <w:tcPr>
            <w:tcW w:w="259" w:type="pct"/>
          </w:tcPr>
          <w:p w:rsidR="008172A7" w:rsidRPr="00F95B75" w:rsidRDefault="008172A7" w:rsidP="004A77F7">
            <w:pPr>
              <w:pStyle w:val="a3"/>
              <w:rPr>
                <w:rFonts w:cs="David"/>
                <w:rtl/>
              </w:rPr>
            </w:pPr>
            <w:r w:rsidRPr="00F95B75">
              <w:rPr>
                <w:rFonts w:cs="David"/>
                <w:rtl/>
              </w:rPr>
              <w:t>25.</w:t>
            </w:r>
            <w:r w:rsidRPr="00F95B75">
              <w:rPr>
                <w:rFonts w:cs="David" w:hint="cs"/>
                <w:rtl/>
              </w:rPr>
              <w:t>5</w:t>
            </w:r>
          </w:p>
        </w:tc>
        <w:tc>
          <w:tcPr>
            <w:tcW w:w="261" w:type="pct"/>
          </w:tcPr>
          <w:p w:rsidR="008172A7" w:rsidRPr="00F95B75" w:rsidRDefault="008172A7" w:rsidP="00446C60">
            <w:pPr>
              <w:pStyle w:val="a3"/>
              <w:rPr>
                <w:rFonts w:cs="David"/>
                <w:rtl/>
              </w:rPr>
            </w:pPr>
            <w:r w:rsidRPr="00F95B75">
              <w:rPr>
                <w:rFonts w:cs="David"/>
                <w:rtl/>
              </w:rPr>
              <w:t>29.</w:t>
            </w:r>
            <w:r w:rsidRPr="00F95B75">
              <w:rPr>
                <w:rFonts w:cs="David" w:hint="cs"/>
                <w:rtl/>
              </w:rPr>
              <w:t>0</w:t>
            </w:r>
          </w:p>
        </w:tc>
        <w:tc>
          <w:tcPr>
            <w:tcW w:w="260" w:type="pct"/>
          </w:tcPr>
          <w:p w:rsidR="008172A7" w:rsidRPr="00F95B75" w:rsidRDefault="008172A7" w:rsidP="005566C7">
            <w:pPr>
              <w:pStyle w:val="a3"/>
              <w:rPr>
                <w:rFonts w:cs="David"/>
                <w:rtl/>
              </w:rPr>
            </w:pPr>
            <w:r w:rsidRPr="00F95B75">
              <w:rPr>
                <w:rFonts w:cs="David"/>
                <w:rtl/>
              </w:rPr>
              <w:t>10.</w:t>
            </w:r>
            <w:r w:rsidRPr="00F95B75">
              <w:rPr>
                <w:rFonts w:cs="David" w:hint="cs"/>
                <w:rtl/>
              </w:rPr>
              <w:t>2</w:t>
            </w:r>
          </w:p>
        </w:tc>
        <w:tc>
          <w:tcPr>
            <w:tcW w:w="261" w:type="pct"/>
          </w:tcPr>
          <w:p w:rsidR="008172A7" w:rsidRPr="00F95B75" w:rsidRDefault="008172A7" w:rsidP="00652AFF">
            <w:pPr>
              <w:pStyle w:val="a3"/>
              <w:rPr>
                <w:rFonts w:cs="David"/>
                <w:rtl/>
              </w:rPr>
            </w:pPr>
            <w:r w:rsidRPr="00F95B75">
              <w:rPr>
                <w:rFonts w:cs="David"/>
                <w:rtl/>
              </w:rPr>
              <w:t>5.</w:t>
            </w:r>
            <w:r w:rsidRPr="00F95B75">
              <w:rPr>
                <w:rFonts w:cs="David" w:hint="cs"/>
                <w:rtl/>
              </w:rPr>
              <w:t>6</w:t>
            </w:r>
          </w:p>
        </w:tc>
        <w:tc>
          <w:tcPr>
            <w:tcW w:w="260" w:type="pct"/>
          </w:tcPr>
          <w:p w:rsidR="008172A7" w:rsidRPr="00F95B75" w:rsidRDefault="008172A7">
            <w:pPr>
              <w:pStyle w:val="a3"/>
              <w:rPr>
                <w:rFonts w:cs="David"/>
                <w:rtl/>
              </w:rPr>
            </w:pPr>
            <w:r w:rsidRPr="00F95B75">
              <w:rPr>
                <w:rFonts w:cs="David"/>
                <w:rtl/>
              </w:rPr>
              <w:t>16.5</w:t>
            </w:r>
          </w:p>
        </w:tc>
        <w:tc>
          <w:tcPr>
            <w:tcW w:w="261" w:type="pct"/>
          </w:tcPr>
          <w:p w:rsidR="008172A7" w:rsidRPr="00F95B75" w:rsidRDefault="008172A7" w:rsidP="000C30B6">
            <w:pPr>
              <w:pStyle w:val="a3"/>
              <w:rPr>
                <w:rFonts w:cs="David"/>
                <w:rtl/>
              </w:rPr>
            </w:pPr>
            <w:r w:rsidRPr="00F95B75">
              <w:rPr>
                <w:rFonts w:cs="David"/>
                <w:rtl/>
              </w:rPr>
              <w:t>21.</w:t>
            </w:r>
            <w:r w:rsidRPr="00F95B75">
              <w:rPr>
                <w:rFonts w:cs="David" w:hint="cs"/>
                <w:rtl/>
              </w:rPr>
              <w:t>5</w:t>
            </w:r>
          </w:p>
        </w:tc>
        <w:tc>
          <w:tcPr>
            <w:tcW w:w="260" w:type="pct"/>
          </w:tcPr>
          <w:p w:rsidR="008172A7" w:rsidRPr="00F95B75" w:rsidRDefault="008172A7" w:rsidP="00324264">
            <w:pPr>
              <w:pStyle w:val="a3"/>
              <w:rPr>
                <w:rFonts w:cs="David"/>
                <w:rtl/>
              </w:rPr>
            </w:pPr>
            <w:r w:rsidRPr="00F95B75">
              <w:rPr>
                <w:rFonts w:cs="David" w:hint="cs"/>
                <w:rtl/>
              </w:rPr>
              <w:t>17.6</w:t>
            </w:r>
          </w:p>
        </w:tc>
        <w:tc>
          <w:tcPr>
            <w:tcW w:w="304" w:type="pct"/>
          </w:tcPr>
          <w:p w:rsidR="008172A7" w:rsidRPr="00F95B75" w:rsidRDefault="008172A7">
            <w:pPr>
              <w:pStyle w:val="a3"/>
              <w:rPr>
                <w:rFonts w:cs="David"/>
                <w:rtl/>
              </w:rPr>
            </w:pPr>
            <w:r w:rsidRPr="00F95B75">
              <w:rPr>
                <w:rFonts w:cs="David" w:hint="cs"/>
                <w:color w:val="FF0000"/>
                <w:rtl/>
              </w:rPr>
              <w:t>25.8</w:t>
            </w:r>
          </w:p>
        </w:tc>
        <w:tc>
          <w:tcPr>
            <w:tcW w:w="306" w:type="pct"/>
          </w:tcPr>
          <w:p w:rsidR="008172A7" w:rsidRPr="00F95B75" w:rsidRDefault="008172A7">
            <w:pPr>
              <w:pStyle w:val="a3"/>
              <w:rPr>
                <w:rFonts w:cs="David"/>
                <w:color w:val="auto"/>
                <w:rtl/>
              </w:rPr>
            </w:pPr>
            <w:r>
              <w:rPr>
                <w:rFonts w:cs="David" w:hint="cs"/>
                <w:color w:val="auto"/>
                <w:rtl/>
              </w:rPr>
              <w:t>0</w:t>
            </w:r>
          </w:p>
        </w:tc>
        <w:tc>
          <w:tcPr>
            <w:tcW w:w="306" w:type="pct"/>
          </w:tcPr>
          <w:p w:rsidR="008172A7" w:rsidRPr="00F95B75" w:rsidRDefault="00A01440">
            <w:pPr>
              <w:pStyle w:val="a3"/>
              <w:rPr>
                <w:rFonts w:cs="David"/>
                <w:color w:val="auto"/>
                <w:rtl/>
              </w:rPr>
            </w:pPr>
            <w:r>
              <w:rPr>
                <w:rFonts w:cs="David" w:hint="cs"/>
                <w:color w:val="auto"/>
                <w:rtl/>
              </w:rPr>
              <w:t>-</w:t>
            </w:r>
          </w:p>
        </w:tc>
        <w:tc>
          <w:tcPr>
            <w:tcW w:w="309" w:type="pct"/>
          </w:tcPr>
          <w:p w:rsidR="008172A7" w:rsidRPr="00F95B75" w:rsidRDefault="008172A7" w:rsidP="001324EC">
            <w:pPr>
              <w:pStyle w:val="a3"/>
              <w:rPr>
                <w:rFonts w:cs="David"/>
                <w:color w:val="auto"/>
                <w:rtl/>
              </w:rPr>
            </w:pPr>
            <w:r w:rsidRPr="00F95B75">
              <w:rPr>
                <w:rFonts w:cs="David" w:hint="cs"/>
                <w:color w:val="auto"/>
                <w:rtl/>
              </w:rPr>
              <w:t>0</w:t>
            </w:r>
          </w:p>
        </w:tc>
      </w:tr>
      <w:tr w:rsidR="008172A7" w:rsidRPr="00F95B75" w:rsidTr="008172A7">
        <w:trPr>
          <w:trHeight w:val="60"/>
        </w:trPr>
        <w:tc>
          <w:tcPr>
            <w:tcW w:w="1693" w:type="pct"/>
          </w:tcPr>
          <w:p w:rsidR="008172A7" w:rsidRPr="00F95B75" w:rsidRDefault="008172A7" w:rsidP="00DA02D1">
            <w:pPr>
              <w:pStyle w:val="a3"/>
              <w:jc w:val="left"/>
              <w:rPr>
                <w:rFonts w:cs="David"/>
                <w:rtl/>
              </w:rPr>
            </w:pPr>
            <w:r w:rsidRPr="00F95B75">
              <w:rPr>
                <w:rFonts w:cs="David"/>
                <w:rtl/>
              </w:rPr>
              <w:t>לא מוכ</w:t>
            </w:r>
            <w:r w:rsidRPr="00F95B75">
              <w:rPr>
                <w:rFonts w:cs="David" w:hint="cs"/>
                <w:rtl/>
              </w:rPr>
              <w:t>נים</w:t>
            </w:r>
            <w:r w:rsidRPr="00F95B75">
              <w:rPr>
                <w:rFonts w:cs="David"/>
                <w:rtl/>
              </w:rPr>
              <w:t xml:space="preserve"> שיהיה ל</w:t>
            </w:r>
            <w:r w:rsidRPr="00F95B75">
              <w:rPr>
                <w:rFonts w:cs="David" w:hint="cs"/>
                <w:rtl/>
              </w:rPr>
              <w:t>הם</w:t>
            </w:r>
            <w:r w:rsidRPr="00F95B75">
              <w:rPr>
                <w:rFonts w:cs="David"/>
                <w:rtl/>
              </w:rPr>
              <w:t xml:space="preserve"> חבר יהודי (ע' 1</w:t>
            </w:r>
            <w:r w:rsidRPr="00F95B75">
              <w:rPr>
                <w:rFonts w:cs="David" w:hint="cs"/>
                <w:rtl/>
              </w:rPr>
              <w:t>7</w:t>
            </w:r>
            <w:r w:rsidRPr="00F95B75">
              <w:rPr>
                <w:rFonts w:cs="David"/>
                <w:rtl/>
              </w:rPr>
              <w:t>)</w:t>
            </w:r>
          </w:p>
        </w:tc>
        <w:tc>
          <w:tcPr>
            <w:tcW w:w="260" w:type="pct"/>
          </w:tcPr>
          <w:p w:rsidR="008172A7" w:rsidRPr="00F95B75" w:rsidRDefault="008172A7" w:rsidP="00DB1CC1">
            <w:pPr>
              <w:pStyle w:val="a3"/>
              <w:rPr>
                <w:rFonts w:cs="David"/>
                <w:highlight w:val="yellow"/>
                <w:rtl/>
              </w:rPr>
            </w:pPr>
            <w:r w:rsidRPr="00F95B75">
              <w:rPr>
                <w:rFonts w:cs="David"/>
                <w:rtl/>
              </w:rPr>
              <w:t>21.</w:t>
            </w:r>
            <w:r w:rsidRPr="00F95B75">
              <w:rPr>
                <w:rFonts w:cs="David" w:hint="cs"/>
                <w:rtl/>
              </w:rPr>
              <w:t>1</w:t>
            </w:r>
          </w:p>
        </w:tc>
        <w:tc>
          <w:tcPr>
            <w:tcW w:w="259" w:type="pct"/>
          </w:tcPr>
          <w:p w:rsidR="008172A7" w:rsidRPr="00F95B75" w:rsidRDefault="008172A7" w:rsidP="004A77F7">
            <w:pPr>
              <w:pStyle w:val="a3"/>
              <w:rPr>
                <w:rFonts w:cs="David"/>
              </w:rPr>
            </w:pPr>
            <w:r w:rsidRPr="00F95B75">
              <w:rPr>
                <w:rFonts w:cs="David"/>
                <w:rtl/>
              </w:rPr>
              <w:t>13.</w:t>
            </w:r>
            <w:r w:rsidRPr="00F95B75">
              <w:rPr>
                <w:rFonts w:cs="David" w:hint="cs"/>
                <w:rtl/>
              </w:rPr>
              <w:t>4</w:t>
            </w:r>
          </w:p>
        </w:tc>
        <w:tc>
          <w:tcPr>
            <w:tcW w:w="261" w:type="pct"/>
          </w:tcPr>
          <w:p w:rsidR="008172A7" w:rsidRPr="00F95B75" w:rsidRDefault="008172A7" w:rsidP="00446C60">
            <w:pPr>
              <w:pStyle w:val="a3"/>
              <w:rPr>
                <w:rFonts w:cs="David"/>
                <w:rtl/>
              </w:rPr>
            </w:pPr>
            <w:r w:rsidRPr="00F95B75">
              <w:rPr>
                <w:rFonts w:cs="David"/>
                <w:rtl/>
              </w:rPr>
              <w:t>15.</w:t>
            </w:r>
            <w:r w:rsidRPr="00F95B75">
              <w:rPr>
                <w:rFonts w:cs="David" w:hint="cs"/>
                <w:rtl/>
              </w:rPr>
              <w:t>4</w:t>
            </w:r>
          </w:p>
        </w:tc>
        <w:tc>
          <w:tcPr>
            <w:tcW w:w="260" w:type="pct"/>
          </w:tcPr>
          <w:p w:rsidR="008172A7" w:rsidRPr="00F95B75" w:rsidRDefault="008172A7" w:rsidP="005566C7">
            <w:pPr>
              <w:pStyle w:val="a3"/>
              <w:rPr>
                <w:rFonts w:cs="David"/>
                <w:rtl/>
              </w:rPr>
            </w:pPr>
            <w:r w:rsidRPr="00F95B75">
              <w:rPr>
                <w:rFonts w:cs="David"/>
                <w:rtl/>
              </w:rPr>
              <w:t>10.</w:t>
            </w:r>
            <w:r w:rsidRPr="00F95B75">
              <w:rPr>
                <w:rFonts w:cs="David" w:hint="cs"/>
                <w:rtl/>
              </w:rPr>
              <w:t>2</w:t>
            </w:r>
          </w:p>
        </w:tc>
        <w:tc>
          <w:tcPr>
            <w:tcW w:w="261" w:type="pct"/>
          </w:tcPr>
          <w:p w:rsidR="008172A7" w:rsidRPr="00F95B75" w:rsidRDefault="008172A7" w:rsidP="00652AFF">
            <w:pPr>
              <w:pStyle w:val="a3"/>
              <w:rPr>
                <w:rFonts w:cs="David"/>
                <w:rtl/>
              </w:rPr>
            </w:pPr>
            <w:r w:rsidRPr="00F95B75">
              <w:rPr>
                <w:rFonts w:cs="David"/>
                <w:rtl/>
              </w:rPr>
              <w:t>15.</w:t>
            </w:r>
            <w:r w:rsidRPr="00F95B75">
              <w:rPr>
                <w:rFonts w:cs="David" w:hint="cs"/>
                <w:rtl/>
              </w:rPr>
              <w:t>7</w:t>
            </w:r>
          </w:p>
        </w:tc>
        <w:tc>
          <w:tcPr>
            <w:tcW w:w="260" w:type="pct"/>
          </w:tcPr>
          <w:p w:rsidR="008172A7" w:rsidRPr="00F95B75" w:rsidRDefault="008172A7" w:rsidP="000C30B6">
            <w:pPr>
              <w:pStyle w:val="a3"/>
              <w:rPr>
                <w:rFonts w:cs="David"/>
                <w:rtl/>
              </w:rPr>
            </w:pPr>
            <w:r w:rsidRPr="00F95B75">
              <w:rPr>
                <w:rFonts w:cs="David"/>
                <w:rtl/>
              </w:rPr>
              <w:t>26.</w:t>
            </w:r>
            <w:r w:rsidRPr="00F95B75">
              <w:rPr>
                <w:rFonts w:cs="David" w:hint="cs"/>
                <w:rtl/>
              </w:rPr>
              <w:t>3</w:t>
            </w:r>
          </w:p>
        </w:tc>
        <w:tc>
          <w:tcPr>
            <w:tcW w:w="261" w:type="pct"/>
          </w:tcPr>
          <w:p w:rsidR="008172A7" w:rsidRPr="00F95B75" w:rsidRDefault="008172A7" w:rsidP="000C30B6">
            <w:pPr>
              <w:pStyle w:val="a3"/>
              <w:rPr>
                <w:rFonts w:cs="David"/>
                <w:rtl/>
              </w:rPr>
            </w:pPr>
            <w:r w:rsidRPr="00F95B75">
              <w:rPr>
                <w:rFonts w:cs="David"/>
                <w:rtl/>
              </w:rPr>
              <w:t>27.</w:t>
            </w:r>
            <w:r w:rsidRPr="00F95B75">
              <w:rPr>
                <w:rFonts w:cs="David" w:hint="cs"/>
                <w:rtl/>
              </w:rPr>
              <w:t>8</w:t>
            </w:r>
          </w:p>
        </w:tc>
        <w:tc>
          <w:tcPr>
            <w:tcW w:w="260" w:type="pct"/>
          </w:tcPr>
          <w:p w:rsidR="008172A7" w:rsidRPr="00F95B75" w:rsidRDefault="008172A7" w:rsidP="00324264">
            <w:pPr>
              <w:pStyle w:val="a3"/>
              <w:rPr>
                <w:rFonts w:cs="David"/>
                <w:rtl/>
              </w:rPr>
            </w:pPr>
            <w:r w:rsidRPr="00F95B75">
              <w:rPr>
                <w:rFonts w:cs="David" w:hint="cs"/>
                <w:rtl/>
              </w:rPr>
              <w:t>20.7</w:t>
            </w:r>
          </w:p>
        </w:tc>
        <w:tc>
          <w:tcPr>
            <w:tcW w:w="304" w:type="pct"/>
          </w:tcPr>
          <w:p w:rsidR="008172A7" w:rsidRPr="00F95B75" w:rsidRDefault="008172A7">
            <w:pPr>
              <w:pStyle w:val="a3"/>
              <w:rPr>
                <w:rFonts w:cs="David"/>
                <w:rtl/>
              </w:rPr>
            </w:pPr>
            <w:r w:rsidRPr="00F95B75">
              <w:rPr>
                <w:rFonts w:cs="David" w:hint="cs"/>
                <w:color w:val="auto"/>
                <w:rtl/>
              </w:rPr>
              <w:t>24.3</w:t>
            </w:r>
          </w:p>
        </w:tc>
        <w:tc>
          <w:tcPr>
            <w:tcW w:w="306" w:type="pct"/>
          </w:tcPr>
          <w:p w:rsidR="008172A7" w:rsidRPr="00F95B75" w:rsidRDefault="008172A7">
            <w:pPr>
              <w:pStyle w:val="a3"/>
              <w:rPr>
                <w:rFonts w:cs="David"/>
                <w:color w:val="auto"/>
                <w:rtl/>
              </w:rPr>
            </w:pPr>
            <w:r>
              <w:rPr>
                <w:rFonts w:cs="David" w:hint="cs"/>
                <w:color w:val="auto"/>
                <w:rtl/>
              </w:rPr>
              <w:t>+</w:t>
            </w:r>
          </w:p>
        </w:tc>
        <w:tc>
          <w:tcPr>
            <w:tcW w:w="306" w:type="pct"/>
          </w:tcPr>
          <w:p w:rsidR="008172A7" w:rsidRPr="00F95B75" w:rsidRDefault="008172A7">
            <w:pPr>
              <w:pStyle w:val="a3"/>
              <w:rPr>
                <w:rFonts w:cs="David"/>
                <w:color w:val="auto"/>
                <w:rtl/>
              </w:rPr>
            </w:pPr>
            <w:r>
              <w:rPr>
                <w:rFonts w:cs="David" w:hint="cs"/>
                <w:color w:val="auto"/>
                <w:rtl/>
              </w:rPr>
              <w:t>0</w:t>
            </w:r>
          </w:p>
        </w:tc>
        <w:tc>
          <w:tcPr>
            <w:tcW w:w="309" w:type="pct"/>
          </w:tcPr>
          <w:p w:rsidR="008172A7" w:rsidRPr="00F95B75" w:rsidRDefault="00A01440" w:rsidP="001324EC">
            <w:pPr>
              <w:pStyle w:val="a3"/>
              <w:rPr>
                <w:rFonts w:cs="David"/>
                <w:color w:val="auto"/>
                <w:rtl/>
              </w:rPr>
            </w:pPr>
            <w:r>
              <w:rPr>
                <w:rFonts w:cs="David" w:hint="cs"/>
                <w:color w:val="auto"/>
                <w:rtl/>
              </w:rPr>
              <w:t>-</w:t>
            </w:r>
          </w:p>
        </w:tc>
      </w:tr>
    </w:tbl>
    <w:p w:rsidR="00F95B75" w:rsidRDefault="00F95B75"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1E70C5" w:rsidRDefault="001E70C5">
      <w:pPr>
        <w:rPr>
          <w:rtl/>
        </w:rPr>
      </w:pPr>
    </w:p>
    <w:p w:rsidR="001E70C5" w:rsidRDefault="00314180" w:rsidP="00CD3DFF">
      <w:pPr>
        <w:pStyle w:val="a7"/>
        <w:ind w:firstLine="0"/>
        <w:rPr>
          <w:rtl/>
        </w:rPr>
      </w:pPr>
      <w:r w:rsidRPr="00BE5AB0">
        <w:rPr>
          <w:rtl/>
        </w:rPr>
        <w:t>תרשים</w:t>
      </w:r>
      <w:r w:rsidR="00F10662" w:rsidRPr="00BE5AB0">
        <w:rPr>
          <w:rFonts w:hint="cs"/>
          <w:rtl/>
        </w:rPr>
        <w:t xml:space="preserve"> 9.1</w:t>
      </w:r>
      <w:r w:rsidRPr="00B755C4">
        <w:rPr>
          <w:rtl/>
        </w:rPr>
        <w:t xml:space="preserve"> עמדות לוחמניות וסרבניות, ערבים, 201</w:t>
      </w:r>
      <w:r w:rsidR="00DA02D1">
        <w:rPr>
          <w:rFonts w:hint="cs"/>
          <w:rtl/>
        </w:rPr>
        <w:t>5</w:t>
      </w:r>
      <w:r w:rsidR="00A01440">
        <w:rPr>
          <w:rtl/>
        </w:rPr>
        <w:t>-</w:t>
      </w:r>
      <w:r w:rsidRPr="00B755C4">
        <w:rPr>
          <w:rtl/>
        </w:rPr>
        <w:t>1976 (באחוזים)</w:t>
      </w:r>
    </w:p>
    <w:tbl>
      <w:tblPr>
        <w:tblStyle w:val="Style1"/>
        <w:bidiVisual/>
        <w:tblW w:w="4848" w:type="pct"/>
        <w:tblLook w:val="04A0" w:firstRow="1" w:lastRow="0" w:firstColumn="1" w:lastColumn="0" w:noHBand="0" w:noVBand="1"/>
      </w:tblPr>
      <w:tblGrid>
        <w:gridCol w:w="3937"/>
        <w:gridCol w:w="746"/>
        <w:gridCol w:w="746"/>
        <w:gridCol w:w="746"/>
        <w:gridCol w:w="744"/>
        <w:gridCol w:w="845"/>
        <w:gridCol w:w="657"/>
        <w:gridCol w:w="745"/>
        <w:gridCol w:w="745"/>
        <w:gridCol w:w="743"/>
      </w:tblGrid>
      <w:tr w:rsidR="00DA02D1" w:rsidRPr="00F95B75" w:rsidTr="00D57525">
        <w:trPr>
          <w:trHeight w:val="285"/>
        </w:trPr>
        <w:tc>
          <w:tcPr>
            <w:tcW w:w="1838" w:type="pct"/>
            <w:noWrap/>
            <w:hideMark/>
          </w:tcPr>
          <w:p w:rsidR="00DA02D1" w:rsidRPr="00F95B75" w:rsidRDefault="00DA02D1">
            <w:pPr>
              <w:pStyle w:val="af0"/>
            </w:pPr>
          </w:p>
        </w:tc>
        <w:tc>
          <w:tcPr>
            <w:tcW w:w="352" w:type="pct"/>
            <w:noWrap/>
            <w:hideMark/>
          </w:tcPr>
          <w:p w:rsidR="00DA02D1" w:rsidRPr="00F95B75" w:rsidRDefault="00DA02D1">
            <w:pPr>
              <w:pStyle w:val="af0"/>
            </w:pPr>
            <w:r w:rsidRPr="00F95B75">
              <w:t>1976</w:t>
            </w:r>
          </w:p>
        </w:tc>
        <w:tc>
          <w:tcPr>
            <w:tcW w:w="352" w:type="pct"/>
            <w:noWrap/>
            <w:hideMark/>
          </w:tcPr>
          <w:p w:rsidR="00DA02D1" w:rsidRPr="00F95B75" w:rsidRDefault="00DA02D1">
            <w:pPr>
              <w:pStyle w:val="af0"/>
            </w:pPr>
            <w:r w:rsidRPr="00F95B75">
              <w:t>1980</w:t>
            </w:r>
          </w:p>
        </w:tc>
        <w:tc>
          <w:tcPr>
            <w:tcW w:w="352" w:type="pct"/>
            <w:noWrap/>
            <w:hideMark/>
          </w:tcPr>
          <w:p w:rsidR="00DA02D1" w:rsidRPr="00F95B75" w:rsidRDefault="00DA02D1">
            <w:pPr>
              <w:pStyle w:val="af0"/>
            </w:pPr>
            <w:r w:rsidRPr="00F95B75">
              <w:t>1985</w:t>
            </w:r>
          </w:p>
        </w:tc>
        <w:tc>
          <w:tcPr>
            <w:tcW w:w="351" w:type="pct"/>
            <w:noWrap/>
            <w:hideMark/>
          </w:tcPr>
          <w:p w:rsidR="00DA02D1" w:rsidRPr="00F95B75" w:rsidRDefault="00DA02D1">
            <w:pPr>
              <w:pStyle w:val="af0"/>
            </w:pPr>
            <w:r w:rsidRPr="00F95B75">
              <w:t>1988</w:t>
            </w:r>
          </w:p>
        </w:tc>
        <w:tc>
          <w:tcPr>
            <w:tcW w:w="398" w:type="pct"/>
            <w:noWrap/>
            <w:hideMark/>
          </w:tcPr>
          <w:p w:rsidR="00DA02D1" w:rsidRPr="00F95B75" w:rsidRDefault="00DA02D1">
            <w:pPr>
              <w:pStyle w:val="af0"/>
            </w:pPr>
            <w:r w:rsidRPr="00F95B75">
              <w:t>1995</w:t>
            </w:r>
          </w:p>
        </w:tc>
        <w:tc>
          <w:tcPr>
            <w:tcW w:w="305" w:type="pct"/>
            <w:noWrap/>
            <w:hideMark/>
          </w:tcPr>
          <w:p w:rsidR="00DA02D1" w:rsidRPr="00F95B75" w:rsidRDefault="00DA02D1">
            <w:pPr>
              <w:pStyle w:val="af0"/>
            </w:pPr>
            <w:r w:rsidRPr="00F95B75">
              <w:t>2001</w:t>
            </w:r>
          </w:p>
        </w:tc>
        <w:tc>
          <w:tcPr>
            <w:tcW w:w="351" w:type="pct"/>
            <w:noWrap/>
            <w:hideMark/>
          </w:tcPr>
          <w:p w:rsidR="00DA02D1" w:rsidRPr="00F95B75" w:rsidRDefault="00DA02D1">
            <w:pPr>
              <w:pStyle w:val="af0"/>
            </w:pPr>
            <w:r w:rsidRPr="00F95B75">
              <w:t>2002</w:t>
            </w:r>
          </w:p>
        </w:tc>
        <w:tc>
          <w:tcPr>
            <w:tcW w:w="351" w:type="pct"/>
            <w:noWrap/>
            <w:hideMark/>
          </w:tcPr>
          <w:p w:rsidR="00DA02D1" w:rsidRPr="00F95B75" w:rsidRDefault="00DA02D1">
            <w:pPr>
              <w:pStyle w:val="af0"/>
            </w:pPr>
            <w:r w:rsidRPr="00F95B75">
              <w:t>2003</w:t>
            </w:r>
          </w:p>
        </w:tc>
        <w:tc>
          <w:tcPr>
            <w:tcW w:w="351" w:type="pct"/>
          </w:tcPr>
          <w:p w:rsidR="00DA02D1" w:rsidRPr="00F95B75" w:rsidRDefault="00DA02D1" w:rsidP="009002E3">
            <w:pPr>
              <w:pStyle w:val="af0"/>
            </w:pPr>
            <w:r w:rsidRPr="00F95B75">
              <w:t>2004</w:t>
            </w:r>
          </w:p>
        </w:tc>
      </w:tr>
      <w:tr w:rsidR="00DA02D1" w:rsidRPr="00F95B75" w:rsidTr="00D57525">
        <w:trPr>
          <w:trHeight w:val="285"/>
        </w:trPr>
        <w:tc>
          <w:tcPr>
            <w:tcW w:w="1838" w:type="pct"/>
            <w:noWrap/>
            <w:hideMark/>
          </w:tcPr>
          <w:p w:rsidR="00DA02D1" w:rsidRPr="00F95B75" w:rsidRDefault="00DA02D1">
            <w:pPr>
              <w:pStyle w:val="af0"/>
            </w:pPr>
            <w:r w:rsidRPr="00F95B75">
              <w:rPr>
                <w:rtl/>
              </w:rPr>
              <w:t>שוללים את זכות קיום ישראל כמדינה יהודית</w:t>
            </w:r>
            <w:r w:rsidR="00A01440">
              <w:rPr>
                <w:vertAlign w:val="superscript"/>
                <w:rtl/>
              </w:rPr>
              <w:t>-</w:t>
            </w:r>
            <w:r w:rsidRPr="00F95B75">
              <w:rPr>
                <w:rtl/>
              </w:rPr>
              <w:t>ציונית</w:t>
            </w:r>
          </w:p>
        </w:tc>
        <w:tc>
          <w:tcPr>
            <w:tcW w:w="352" w:type="pct"/>
            <w:noWrap/>
            <w:hideMark/>
          </w:tcPr>
          <w:p w:rsidR="00DA02D1" w:rsidRPr="00F95B75" w:rsidRDefault="00DA02D1">
            <w:pPr>
              <w:pStyle w:val="af0"/>
            </w:pPr>
          </w:p>
        </w:tc>
        <w:tc>
          <w:tcPr>
            <w:tcW w:w="352" w:type="pct"/>
            <w:noWrap/>
            <w:hideMark/>
          </w:tcPr>
          <w:p w:rsidR="00DA02D1" w:rsidRPr="00F95B75" w:rsidRDefault="00324264">
            <w:pPr>
              <w:pStyle w:val="af0"/>
            </w:pPr>
            <w:r w:rsidRPr="00F95B75">
              <w:rPr>
                <w:rFonts w:hint="cs"/>
                <w:rtl/>
              </w:rPr>
              <w:t>56.1</w:t>
            </w:r>
          </w:p>
        </w:tc>
        <w:tc>
          <w:tcPr>
            <w:tcW w:w="352" w:type="pct"/>
            <w:noWrap/>
            <w:hideMark/>
          </w:tcPr>
          <w:p w:rsidR="00DA02D1" w:rsidRPr="00F95B75" w:rsidRDefault="00DA02D1" w:rsidP="00324264">
            <w:pPr>
              <w:pStyle w:val="af0"/>
            </w:pPr>
            <w:r w:rsidRPr="00F95B75">
              <w:t>6</w:t>
            </w:r>
            <w:r w:rsidR="00324264" w:rsidRPr="00F95B75">
              <w:t>1</w:t>
            </w:r>
            <w:r w:rsidRPr="00F95B75">
              <w:t>.1</w:t>
            </w:r>
          </w:p>
        </w:tc>
        <w:tc>
          <w:tcPr>
            <w:tcW w:w="351" w:type="pct"/>
            <w:noWrap/>
            <w:hideMark/>
          </w:tcPr>
          <w:p w:rsidR="00DA02D1" w:rsidRPr="00F95B75" w:rsidRDefault="003B2374" w:rsidP="003B2374">
            <w:pPr>
              <w:pStyle w:val="af0"/>
            </w:pPr>
            <w:r w:rsidRPr="00F95B75">
              <w:t>62.5</w:t>
            </w:r>
          </w:p>
        </w:tc>
        <w:tc>
          <w:tcPr>
            <w:tcW w:w="398" w:type="pct"/>
            <w:noWrap/>
            <w:hideMark/>
          </w:tcPr>
          <w:p w:rsidR="00DA02D1" w:rsidRPr="00F95B75" w:rsidRDefault="00DA02D1" w:rsidP="00324264">
            <w:pPr>
              <w:pStyle w:val="af0"/>
            </w:pPr>
            <w:r w:rsidRPr="00F95B75">
              <w:t>3</w:t>
            </w:r>
            <w:r w:rsidR="00324264" w:rsidRPr="00F95B75">
              <w:t>4</w:t>
            </w:r>
            <w:r w:rsidRPr="00F95B75">
              <w:t>.</w:t>
            </w:r>
            <w:r w:rsidR="00324264" w:rsidRPr="00F95B75">
              <w:t>6</w:t>
            </w:r>
          </w:p>
        </w:tc>
        <w:tc>
          <w:tcPr>
            <w:tcW w:w="305" w:type="pct"/>
            <w:noWrap/>
            <w:hideMark/>
          </w:tcPr>
          <w:p w:rsidR="00DA02D1" w:rsidRPr="00F95B75" w:rsidRDefault="00D57525" w:rsidP="00D57525">
            <w:pPr>
              <w:pStyle w:val="af0"/>
            </w:pPr>
            <w:r w:rsidRPr="00F95B75">
              <w:rPr>
                <w:rFonts w:hint="cs"/>
                <w:rtl/>
              </w:rPr>
              <w:t>44.8</w:t>
            </w:r>
          </w:p>
        </w:tc>
        <w:tc>
          <w:tcPr>
            <w:tcW w:w="351" w:type="pct"/>
            <w:noWrap/>
            <w:hideMark/>
          </w:tcPr>
          <w:p w:rsidR="00DA02D1" w:rsidRPr="00F95B75" w:rsidRDefault="00BE5AB0" w:rsidP="00BE5AB0">
            <w:pPr>
              <w:pStyle w:val="af0"/>
            </w:pPr>
            <w:r w:rsidRPr="00F95B75">
              <w:t>60</w:t>
            </w:r>
            <w:r w:rsidR="00DA02D1" w:rsidRPr="00F95B75">
              <w:t>.</w:t>
            </w:r>
            <w:r w:rsidRPr="00F95B75">
              <w:t>9</w:t>
            </w:r>
          </w:p>
        </w:tc>
        <w:tc>
          <w:tcPr>
            <w:tcW w:w="351" w:type="pct"/>
            <w:noWrap/>
            <w:hideMark/>
          </w:tcPr>
          <w:p w:rsidR="00DA02D1" w:rsidRPr="00F95B75" w:rsidRDefault="00324264" w:rsidP="00324264">
            <w:pPr>
              <w:pStyle w:val="af0"/>
            </w:pPr>
            <w:r w:rsidRPr="00F95B75">
              <w:t>59</w:t>
            </w:r>
            <w:r w:rsidR="00DA02D1" w:rsidRPr="00F95B75">
              <w:t>.</w:t>
            </w:r>
            <w:r w:rsidRPr="00F95B75">
              <w:t>6</w:t>
            </w:r>
          </w:p>
        </w:tc>
        <w:tc>
          <w:tcPr>
            <w:tcW w:w="351" w:type="pct"/>
          </w:tcPr>
          <w:p w:rsidR="00DA02D1" w:rsidRPr="00F95B75" w:rsidRDefault="00DA02D1" w:rsidP="00BE5AB0">
            <w:pPr>
              <w:pStyle w:val="af0"/>
            </w:pPr>
            <w:r w:rsidRPr="00F95B75">
              <w:t>7</w:t>
            </w:r>
            <w:r w:rsidR="00BE5AB0" w:rsidRPr="00F95B75">
              <w:t>0</w:t>
            </w:r>
            <w:r w:rsidRPr="00F95B75">
              <w:t>.</w:t>
            </w:r>
            <w:r w:rsidR="00BE5AB0" w:rsidRPr="00F95B75">
              <w:t>8</w:t>
            </w:r>
          </w:p>
        </w:tc>
      </w:tr>
      <w:tr w:rsidR="00DA02D1" w:rsidRPr="00F95B75" w:rsidTr="00D57525">
        <w:trPr>
          <w:trHeight w:val="285"/>
        </w:trPr>
        <w:tc>
          <w:tcPr>
            <w:tcW w:w="1838" w:type="pct"/>
            <w:noWrap/>
            <w:hideMark/>
          </w:tcPr>
          <w:p w:rsidR="00DA02D1" w:rsidRPr="00F95B75" w:rsidRDefault="00DA02D1">
            <w:pPr>
              <w:pStyle w:val="af0"/>
            </w:pPr>
            <w:r w:rsidRPr="00F95B75">
              <w:rPr>
                <w:rtl/>
              </w:rPr>
              <w:t>שוללים את זכות קיום ישראל כמדינה</w:t>
            </w:r>
          </w:p>
        </w:tc>
        <w:tc>
          <w:tcPr>
            <w:tcW w:w="352" w:type="pct"/>
            <w:noWrap/>
            <w:hideMark/>
          </w:tcPr>
          <w:p w:rsidR="00DA02D1" w:rsidRPr="00F95B75" w:rsidRDefault="00DA02D1" w:rsidP="00324264">
            <w:pPr>
              <w:pStyle w:val="af0"/>
            </w:pPr>
            <w:r w:rsidRPr="00F95B75">
              <w:t>20.</w:t>
            </w:r>
            <w:r w:rsidR="00324264" w:rsidRPr="00F95B75">
              <w:t>0</w:t>
            </w:r>
          </w:p>
        </w:tc>
        <w:tc>
          <w:tcPr>
            <w:tcW w:w="352" w:type="pct"/>
            <w:noWrap/>
            <w:hideMark/>
          </w:tcPr>
          <w:p w:rsidR="00DA02D1" w:rsidRPr="00F95B75" w:rsidRDefault="00324264">
            <w:pPr>
              <w:pStyle w:val="af0"/>
            </w:pPr>
            <w:r w:rsidRPr="00F95B75">
              <w:t>10.8</w:t>
            </w:r>
          </w:p>
        </w:tc>
        <w:tc>
          <w:tcPr>
            <w:tcW w:w="352" w:type="pct"/>
            <w:noWrap/>
            <w:hideMark/>
          </w:tcPr>
          <w:p w:rsidR="00DA02D1" w:rsidRPr="00F95B75" w:rsidRDefault="00DA02D1" w:rsidP="00324264">
            <w:pPr>
              <w:pStyle w:val="af0"/>
            </w:pPr>
            <w:r w:rsidRPr="00F95B75">
              <w:t>17.</w:t>
            </w:r>
            <w:r w:rsidR="00324264" w:rsidRPr="00F95B75">
              <w:t>2</w:t>
            </w:r>
          </w:p>
        </w:tc>
        <w:tc>
          <w:tcPr>
            <w:tcW w:w="351" w:type="pct"/>
            <w:noWrap/>
            <w:hideMark/>
          </w:tcPr>
          <w:p w:rsidR="00DA02D1" w:rsidRPr="00F95B75" w:rsidRDefault="00DA02D1" w:rsidP="003B2374">
            <w:pPr>
              <w:pStyle w:val="af0"/>
            </w:pPr>
            <w:r w:rsidRPr="00F95B75">
              <w:t>13.</w:t>
            </w:r>
            <w:r w:rsidR="003B2374" w:rsidRPr="00F95B75">
              <w:t>3</w:t>
            </w:r>
          </w:p>
        </w:tc>
        <w:tc>
          <w:tcPr>
            <w:tcW w:w="398" w:type="pct"/>
            <w:noWrap/>
            <w:hideMark/>
          </w:tcPr>
          <w:p w:rsidR="00DA02D1" w:rsidRPr="00F95B75" w:rsidRDefault="00DA02D1" w:rsidP="00324264">
            <w:pPr>
              <w:pStyle w:val="af0"/>
            </w:pPr>
            <w:r w:rsidRPr="00F95B75">
              <w:t>6.</w:t>
            </w:r>
            <w:r w:rsidR="00324264" w:rsidRPr="00F95B75">
              <w:t>7</w:t>
            </w:r>
          </w:p>
        </w:tc>
        <w:tc>
          <w:tcPr>
            <w:tcW w:w="305" w:type="pct"/>
            <w:noWrap/>
            <w:hideMark/>
          </w:tcPr>
          <w:p w:rsidR="00DA02D1" w:rsidRPr="00F95B75" w:rsidRDefault="00D57525" w:rsidP="00D57525">
            <w:pPr>
              <w:pStyle w:val="af0"/>
            </w:pPr>
            <w:r w:rsidRPr="00F95B75">
              <w:rPr>
                <w:rFonts w:hint="cs"/>
                <w:rtl/>
              </w:rPr>
              <w:t>15.3</w:t>
            </w:r>
          </w:p>
        </w:tc>
        <w:tc>
          <w:tcPr>
            <w:tcW w:w="351" w:type="pct"/>
            <w:noWrap/>
            <w:hideMark/>
          </w:tcPr>
          <w:p w:rsidR="00DA02D1" w:rsidRPr="00F95B75" w:rsidRDefault="00DA02D1" w:rsidP="00BE5AB0">
            <w:pPr>
              <w:pStyle w:val="af0"/>
            </w:pPr>
            <w:r w:rsidRPr="00F95B75">
              <w:t>15.</w:t>
            </w:r>
            <w:r w:rsidR="00BE5AB0" w:rsidRPr="00F95B75">
              <w:t>2</w:t>
            </w:r>
          </w:p>
        </w:tc>
        <w:tc>
          <w:tcPr>
            <w:tcW w:w="351" w:type="pct"/>
            <w:noWrap/>
            <w:hideMark/>
          </w:tcPr>
          <w:p w:rsidR="00DA02D1" w:rsidRPr="00F95B75" w:rsidRDefault="00DA02D1" w:rsidP="00324264">
            <w:pPr>
              <w:pStyle w:val="af0"/>
            </w:pPr>
            <w:r w:rsidRPr="00F95B75">
              <w:t>11.</w:t>
            </w:r>
            <w:r w:rsidR="00324264" w:rsidRPr="00F95B75">
              <w:t>0</w:t>
            </w:r>
          </w:p>
        </w:tc>
        <w:tc>
          <w:tcPr>
            <w:tcW w:w="351" w:type="pct"/>
          </w:tcPr>
          <w:p w:rsidR="00DA02D1" w:rsidRPr="00F95B75" w:rsidRDefault="00BE5AB0" w:rsidP="00BE5AB0">
            <w:pPr>
              <w:pStyle w:val="af0"/>
            </w:pPr>
            <w:r w:rsidRPr="00F95B75">
              <w:t>9</w:t>
            </w:r>
            <w:r w:rsidR="00DA02D1" w:rsidRPr="00F95B75">
              <w:t>.</w:t>
            </w:r>
            <w:r w:rsidRPr="00F95B75">
              <w:t>9</w:t>
            </w:r>
          </w:p>
        </w:tc>
      </w:tr>
      <w:tr w:rsidR="00DA02D1" w:rsidRPr="00F95B75" w:rsidTr="00D57525">
        <w:trPr>
          <w:trHeight w:val="450"/>
        </w:trPr>
        <w:tc>
          <w:tcPr>
            <w:tcW w:w="1838" w:type="pct"/>
            <w:hideMark/>
          </w:tcPr>
          <w:p w:rsidR="00DA02D1" w:rsidRPr="00F95B75" w:rsidRDefault="00DA02D1" w:rsidP="00C835D4">
            <w:pPr>
              <w:pStyle w:val="af0"/>
              <w:rPr>
                <w:rtl/>
              </w:rPr>
            </w:pPr>
            <w:r w:rsidRPr="00F95B75">
              <w:rPr>
                <w:rtl/>
              </w:rPr>
              <w:t>תומכים בשימוש באלימות ב</w:t>
            </w:r>
            <w:r w:rsidRPr="00F95B75">
              <w:rPr>
                <w:rFonts w:hint="cs"/>
                <w:rtl/>
              </w:rPr>
              <w:t>מ</w:t>
            </w:r>
            <w:r w:rsidRPr="00F95B75">
              <w:rPr>
                <w:rtl/>
              </w:rPr>
              <w:t>אבק</w:t>
            </w:r>
            <w:r w:rsidRPr="00F95B75">
              <w:rPr>
                <w:rFonts w:hint="cs"/>
                <w:rtl/>
              </w:rPr>
              <w:t>ם</w:t>
            </w:r>
            <w:r w:rsidRPr="00F95B75">
              <w:rPr>
                <w:rtl/>
              </w:rPr>
              <w:t xml:space="preserve"> של האזרחים הערבים לקידום ענייניהם </w:t>
            </w:r>
          </w:p>
        </w:tc>
        <w:tc>
          <w:tcPr>
            <w:tcW w:w="352" w:type="pct"/>
            <w:noWrap/>
            <w:hideMark/>
          </w:tcPr>
          <w:p w:rsidR="00DA02D1" w:rsidRPr="00F95B75" w:rsidRDefault="00DA02D1" w:rsidP="00324264">
            <w:pPr>
              <w:pStyle w:val="af0"/>
            </w:pPr>
            <w:r w:rsidRPr="00F95B75">
              <w:t>17.</w:t>
            </w:r>
            <w:r w:rsidR="00324264" w:rsidRPr="00F95B75">
              <w:t>8</w:t>
            </w:r>
          </w:p>
        </w:tc>
        <w:tc>
          <w:tcPr>
            <w:tcW w:w="352" w:type="pct"/>
            <w:noWrap/>
            <w:hideMark/>
          </w:tcPr>
          <w:p w:rsidR="00DA02D1" w:rsidRPr="00F95B75" w:rsidRDefault="00DA02D1">
            <w:pPr>
              <w:pStyle w:val="af0"/>
            </w:pPr>
            <w:r w:rsidRPr="00F95B75">
              <w:t>7.5</w:t>
            </w:r>
          </w:p>
        </w:tc>
        <w:tc>
          <w:tcPr>
            <w:tcW w:w="352" w:type="pct"/>
            <w:noWrap/>
            <w:hideMark/>
          </w:tcPr>
          <w:p w:rsidR="00DA02D1" w:rsidRPr="00F95B75" w:rsidRDefault="00DA02D1" w:rsidP="00324264">
            <w:pPr>
              <w:pStyle w:val="af0"/>
            </w:pPr>
            <w:r w:rsidRPr="00F95B75">
              <w:t>8.</w:t>
            </w:r>
            <w:r w:rsidR="00324264" w:rsidRPr="00F95B75">
              <w:t>0</w:t>
            </w:r>
          </w:p>
        </w:tc>
        <w:tc>
          <w:tcPr>
            <w:tcW w:w="351" w:type="pct"/>
            <w:noWrap/>
            <w:hideMark/>
          </w:tcPr>
          <w:p w:rsidR="00DA02D1" w:rsidRPr="00F95B75" w:rsidRDefault="003B2374" w:rsidP="003B2374">
            <w:pPr>
              <w:pStyle w:val="af0"/>
            </w:pPr>
            <w:r w:rsidRPr="00F95B75">
              <w:t>7</w:t>
            </w:r>
            <w:r w:rsidR="00324264" w:rsidRPr="00F95B75">
              <w:t>.</w:t>
            </w:r>
            <w:r w:rsidRPr="00F95B75">
              <w:t>9</w:t>
            </w:r>
          </w:p>
        </w:tc>
        <w:tc>
          <w:tcPr>
            <w:tcW w:w="398" w:type="pct"/>
            <w:noWrap/>
            <w:hideMark/>
          </w:tcPr>
          <w:p w:rsidR="00DA02D1" w:rsidRPr="00F95B75" w:rsidRDefault="00324264">
            <w:pPr>
              <w:pStyle w:val="af0"/>
            </w:pPr>
            <w:r w:rsidRPr="00F95B75">
              <w:t>2.6</w:t>
            </w:r>
          </w:p>
        </w:tc>
        <w:tc>
          <w:tcPr>
            <w:tcW w:w="305" w:type="pct"/>
            <w:noWrap/>
            <w:hideMark/>
          </w:tcPr>
          <w:p w:rsidR="00DA02D1" w:rsidRPr="00F95B75" w:rsidRDefault="00D57525" w:rsidP="00D57525">
            <w:pPr>
              <w:pStyle w:val="af0"/>
            </w:pPr>
            <w:r w:rsidRPr="00F95B75">
              <w:rPr>
                <w:rFonts w:hint="cs"/>
                <w:rtl/>
              </w:rPr>
              <w:t>4.3</w:t>
            </w:r>
          </w:p>
        </w:tc>
        <w:tc>
          <w:tcPr>
            <w:tcW w:w="351" w:type="pct"/>
            <w:noWrap/>
            <w:hideMark/>
          </w:tcPr>
          <w:p w:rsidR="00DA02D1" w:rsidRPr="00F95B75" w:rsidRDefault="00DA02D1" w:rsidP="00BE5AB0">
            <w:pPr>
              <w:pStyle w:val="af0"/>
            </w:pPr>
            <w:r w:rsidRPr="00F95B75">
              <w:t>5.</w:t>
            </w:r>
            <w:r w:rsidR="00BE5AB0" w:rsidRPr="00F95B75">
              <w:t>3</w:t>
            </w:r>
          </w:p>
        </w:tc>
        <w:tc>
          <w:tcPr>
            <w:tcW w:w="351" w:type="pct"/>
            <w:noWrap/>
            <w:hideMark/>
          </w:tcPr>
          <w:p w:rsidR="00DA02D1" w:rsidRPr="00F95B75" w:rsidRDefault="00DA02D1" w:rsidP="00324264">
            <w:pPr>
              <w:pStyle w:val="af0"/>
            </w:pPr>
            <w:r w:rsidRPr="00F95B75">
              <w:t>3.</w:t>
            </w:r>
            <w:r w:rsidR="00324264" w:rsidRPr="00F95B75">
              <w:t>0</w:t>
            </w:r>
          </w:p>
        </w:tc>
        <w:tc>
          <w:tcPr>
            <w:tcW w:w="351" w:type="pct"/>
          </w:tcPr>
          <w:p w:rsidR="00DA02D1" w:rsidRPr="00F95B75" w:rsidRDefault="00DA02D1" w:rsidP="009002E3">
            <w:pPr>
              <w:pStyle w:val="af0"/>
            </w:pPr>
            <w:r w:rsidRPr="00F95B75">
              <w:t>1.9</w:t>
            </w:r>
          </w:p>
        </w:tc>
      </w:tr>
      <w:tr w:rsidR="00DA02D1" w:rsidRPr="00F95B75" w:rsidTr="00D57525">
        <w:trPr>
          <w:trHeight w:val="285"/>
        </w:trPr>
        <w:tc>
          <w:tcPr>
            <w:tcW w:w="1838" w:type="pct"/>
            <w:noWrap/>
          </w:tcPr>
          <w:p w:rsidR="00DA02D1" w:rsidRPr="00F95B75" w:rsidRDefault="00DA02D1">
            <w:pPr>
              <w:pStyle w:val="af0"/>
            </w:pPr>
          </w:p>
        </w:tc>
        <w:tc>
          <w:tcPr>
            <w:tcW w:w="352" w:type="pct"/>
            <w:noWrap/>
          </w:tcPr>
          <w:p w:rsidR="00DA02D1" w:rsidRPr="00F95B75" w:rsidRDefault="00DA02D1">
            <w:pPr>
              <w:pStyle w:val="af0"/>
            </w:pPr>
          </w:p>
        </w:tc>
        <w:tc>
          <w:tcPr>
            <w:tcW w:w="352" w:type="pct"/>
            <w:noWrap/>
          </w:tcPr>
          <w:p w:rsidR="00DA02D1" w:rsidRPr="00F95B75" w:rsidRDefault="00DA02D1">
            <w:pPr>
              <w:pStyle w:val="af0"/>
            </w:pPr>
          </w:p>
        </w:tc>
        <w:tc>
          <w:tcPr>
            <w:tcW w:w="352" w:type="pct"/>
            <w:noWrap/>
          </w:tcPr>
          <w:p w:rsidR="00DA02D1" w:rsidRPr="00F95B75" w:rsidRDefault="00DA02D1">
            <w:pPr>
              <w:pStyle w:val="af0"/>
            </w:pPr>
          </w:p>
        </w:tc>
        <w:tc>
          <w:tcPr>
            <w:tcW w:w="351" w:type="pct"/>
            <w:noWrap/>
          </w:tcPr>
          <w:p w:rsidR="00DA02D1" w:rsidRPr="00F95B75" w:rsidRDefault="00DA02D1">
            <w:pPr>
              <w:pStyle w:val="af0"/>
            </w:pPr>
          </w:p>
        </w:tc>
        <w:tc>
          <w:tcPr>
            <w:tcW w:w="398" w:type="pct"/>
            <w:noWrap/>
          </w:tcPr>
          <w:p w:rsidR="00DA02D1" w:rsidRPr="00F95B75" w:rsidRDefault="00DA02D1">
            <w:pPr>
              <w:pStyle w:val="af0"/>
            </w:pPr>
          </w:p>
        </w:tc>
        <w:tc>
          <w:tcPr>
            <w:tcW w:w="305" w:type="pct"/>
            <w:noWrap/>
          </w:tcPr>
          <w:p w:rsidR="00DA02D1" w:rsidRPr="00F95B75" w:rsidRDefault="00DA02D1">
            <w:pPr>
              <w:pStyle w:val="af0"/>
            </w:pPr>
          </w:p>
        </w:tc>
        <w:tc>
          <w:tcPr>
            <w:tcW w:w="351" w:type="pct"/>
            <w:noWrap/>
          </w:tcPr>
          <w:p w:rsidR="00DA02D1" w:rsidRPr="00F95B75" w:rsidRDefault="00DA02D1">
            <w:pPr>
              <w:pStyle w:val="af0"/>
            </w:pPr>
          </w:p>
        </w:tc>
        <w:tc>
          <w:tcPr>
            <w:tcW w:w="351" w:type="pct"/>
            <w:noWrap/>
          </w:tcPr>
          <w:p w:rsidR="00DA02D1" w:rsidRPr="00F95B75" w:rsidRDefault="00DA02D1">
            <w:pPr>
              <w:pStyle w:val="af0"/>
            </w:pPr>
          </w:p>
        </w:tc>
        <w:tc>
          <w:tcPr>
            <w:tcW w:w="351" w:type="pct"/>
          </w:tcPr>
          <w:p w:rsidR="00DA02D1" w:rsidRPr="00F95B75" w:rsidRDefault="00DA02D1">
            <w:pPr>
              <w:pStyle w:val="af0"/>
            </w:pPr>
          </w:p>
        </w:tc>
      </w:tr>
      <w:tr w:rsidR="00DA02D1" w:rsidRPr="00F95B75" w:rsidTr="00D57525">
        <w:trPr>
          <w:trHeight w:val="285"/>
        </w:trPr>
        <w:tc>
          <w:tcPr>
            <w:tcW w:w="1838" w:type="pct"/>
            <w:noWrap/>
            <w:hideMark/>
          </w:tcPr>
          <w:p w:rsidR="00DA02D1" w:rsidRPr="00F95B75" w:rsidRDefault="00DA02D1">
            <w:pPr>
              <w:pStyle w:val="af0"/>
            </w:pPr>
          </w:p>
        </w:tc>
        <w:tc>
          <w:tcPr>
            <w:tcW w:w="352" w:type="pct"/>
            <w:noWrap/>
          </w:tcPr>
          <w:p w:rsidR="00DA02D1" w:rsidRPr="00F95B75" w:rsidRDefault="00DA02D1" w:rsidP="009002E3">
            <w:pPr>
              <w:pStyle w:val="af0"/>
            </w:pPr>
            <w:r w:rsidRPr="00F95B75">
              <w:t>2006</w:t>
            </w:r>
          </w:p>
        </w:tc>
        <w:tc>
          <w:tcPr>
            <w:tcW w:w="352" w:type="pct"/>
            <w:noWrap/>
          </w:tcPr>
          <w:p w:rsidR="00DA02D1" w:rsidRPr="00F95B75" w:rsidRDefault="00DA02D1" w:rsidP="009002E3">
            <w:pPr>
              <w:pStyle w:val="af0"/>
            </w:pPr>
            <w:r w:rsidRPr="00F95B75">
              <w:t>2007</w:t>
            </w:r>
          </w:p>
        </w:tc>
        <w:tc>
          <w:tcPr>
            <w:tcW w:w="352" w:type="pct"/>
            <w:noWrap/>
          </w:tcPr>
          <w:p w:rsidR="00DA02D1" w:rsidRPr="00F95B75" w:rsidRDefault="00DA02D1" w:rsidP="009002E3">
            <w:pPr>
              <w:pStyle w:val="af0"/>
            </w:pPr>
            <w:r w:rsidRPr="00F95B75">
              <w:t>2008</w:t>
            </w:r>
          </w:p>
        </w:tc>
        <w:tc>
          <w:tcPr>
            <w:tcW w:w="351" w:type="pct"/>
            <w:noWrap/>
          </w:tcPr>
          <w:p w:rsidR="00DA02D1" w:rsidRPr="00F95B75" w:rsidRDefault="00DA02D1" w:rsidP="009002E3">
            <w:pPr>
              <w:pStyle w:val="af0"/>
            </w:pPr>
            <w:r w:rsidRPr="00F95B75">
              <w:t>2009</w:t>
            </w:r>
          </w:p>
        </w:tc>
        <w:tc>
          <w:tcPr>
            <w:tcW w:w="398" w:type="pct"/>
            <w:noWrap/>
          </w:tcPr>
          <w:p w:rsidR="00DA02D1" w:rsidRPr="00F95B75" w:rsidRDefault="00DA02D1" w:rsidP="009002E3">
            <w:pPr>
              <w:pStyle w:val="af0"/>
            </w:pPr>
            <w:r w:rsidRPr="00F95B75">
              <w:t>2010</w:t>
            </w:r>
          </w:p>
        </w:tc>
        <w:tc>
          <w:tcPr>
            <w:tcW w:w="305" w:type="pct"/>
            <w:noWrap/>
          </w:tcPr>
          <w:p w:rsidR="00DA02D1" w:rsidRPr="00F95B75" w:rsidRDefault="00DA02D1" w:rsidP="009002E3">
            <w:pPr>
              <w:pStyle w:val="af0"/>
            </w:pPr>
            <w:r w:rsidRPr="00F95B75">
              <w:t>2011</w:t>
            </w:r>
          </w:p>
        </w:tc>
        <w:tc>
          <w:tcPr>
            <w:tcW w:w="351" w:type="pct"/>
            <w:noWrap/>
          </w:tcPr>
          <w:p w:rsidR="00DA02D1" w:rsidRPr="00F95B75" w:rsidRDefault="00DA02D1" w:rsidP="009002E3">
            <w:pPr>
              <w:pStyle w:val="af0"/>
            </w:pPr>
            <w:r w:rsidRPr="00F95B75">
              <w:t>2012</w:t>
            </w:r>
          </w:p>
        </w:tc>
        <w:tc>
          <w:tcPr>
            <w:tcW w:w="351" w:type="pct"/>
            <w:noWrap/>
          </w:tcPr>
          <w:p w:rsidR="00DA02D1" w:rsidRPr="00F95B75" w:rsidRDefault="00DA02D1" w:rsidP="009002E3">
            <w:pPr>
              <w:pStyle w:val="af0"/>
            </w:pPr>
            <w:r w:rsidRPr="00F95B75">
              <w:t>2013</w:t>
            </w:r>
          </w:p>
        </w:tc>
        <w:tc>
          <w:tcPr>
            <w:tcW w:w="351" w:type="pct"/>
          </w:tcPr>
          <w:p w:rsidR="00DA02D1" w:rsidRPr="00F95B75" w:rsidRDefault="00DA02D1">
            <w:pPr>
              <w:pStyle w:val="af0"/>
            </w:pPr>
            <w:r w:rsidRPr="00F95B75">
              <w:rPr>
                <w:rtl/>
              </w:rPr>
              <w:t>2015</w:t>
            </w:r>
          </w:p>
        </w:tc>
      </w:tr>
      <w:tr w:rsidR="00DA02D1" w:rsidRPr="00F95B75" w:rsidTr="00D57525">
        <w:trPr>
          <w:trHeight w:val="285"/>
        </w:trPr>
        <w:tc>
          <w:tcPr>
            <w:tcW w:w="1838" w:type="pct"/>
            <w:noWrap/>
          </w:tcPr>
          <w:p w:rsidR="00DA02D1" w:rsidRPr="00F95B75" w:rsidRDefault="00DA02D1">
            <w:pPr>
              <w:pStyle w:val="af0"/>
            </w:pPr>
          </w:p>
        </w:tc>
        <w:tc>
          <w:tcPr>
            <w:tcW w:w="352" w:type="pct"/>
            <w:noWrap/>
          </w:tcPr>
          <w:p w:rsidR="00DA02D1" w:rsidRPr="00F95B75" w:rsidRDefault="00DA02D1" w:rsidP="00376833">
            <w:pPr>
              <w:pStyle w:val="af0"/>
            </w:pPr>
            <w:r w:rsidRPr="00F95B75">
              <w:t>6</w:t>
            </w:r>
            <w:r w:rsidR="00376833" w:rsidRPr="00F95B75">
              <w:t>1</w:t>
            </w:r>
            <w:r w:rsidRPr="00F95B75">
              <w:t>.</w:t>
            </w:r>
            <w:r w:rsidR="00376833" w:rsidRPr="00F95B75">
              <w:t>5</w:t>
            </w:r>
          </w:p>
        </w:tc>
        <w:tc>
          <w:tcPr>
            <w:tcW w:w="352" w:type="pct"/>
            <w:noWrap/>
          </w:tcPr>
          <w:p w:rsidR="00DA02D1" w:rsidRPr="00F95B75" w:rsidRDefault="00DA02D1" w:rsidP="00376833">
            <w:pPr>
              <w:pStyle w:val="af0"/>
            </w:pPr>
            <w:r w:rsidRPr="00F95B75">
              <w:t>6</w:t>
            </w:r>
            <w:r w:rsidR="00376833" w:rsidRPr="00F95B75">
              <w:t>2</w:t>
            </w:r>
            <w:r w:rsidRPr="00F95B75">
              <w:t>.</w:t>
            </w:r>
            <w:r w:rsidR="00376833" w:rsidRPr="00F95B75">
              <w:t>1</w:t>
            </w:r>
          </w:p>
        </w:tc>
        <w:tc>
          <w:tcPr>
            <w:tcW w:w="352" w:type="pct"/>
            <w:noWrap/>
          </w:tcPr>
          <w:p w:rsidR="00DA02D1" w:rsidRPr="00F95B75" w:rsidRDefault="00DA02D1" w:rsidP="00324264">
            <w:pPr>
              <w:pStyle w:val="af0"/>
            </w:pPr>
            <w:r w:rsidRPr="00F95B75">
              <w:t>6</w:t>
            </w:r>
            <w:r w:rsidR="00324264" w:rsidRPr="00F95B75">
              <w:t>2</w:t>
            </w:r>
            <w:r w:rsidRPr="00F95B75">
              <w:t>.</w:t>
            </w:r>
            <w:r w:rsidR="00324264" w:rsidRPr="00F95B75">
              <w:t>0</w:t>
            </w:r>
          </w:p>
        </w:tc>
        <w:tc>
          <w:tcPr>
            <w:tcW w:w="351" w:type="pct"/>
            <w:noWrap/>
          </w:tcPr>
          <w:p w:rsidR="00DA02D1" w:rsidRPr="00F95B75" w:rsidRDefault="00376833" w:rsidP="009002E3">
            <w:pPr>
              <w:pStyle w:val="af0"/>
            </w:pPr>
            <w:r w:rsidRPr="00F95B75">
              <w:t>52.0</w:t>
            </w:r>
          </w:p>
        </w:tc>
        <w:tc>
          <w:tcPr>
            <w:tcW w:w="398" w:type="pct"/>
            <w:noWrap/>
          </w:tcPr>
          <w:p w:rsidR="00DA02D1" w:rsidRPr="00F95B75" w:rsidRDefault="00DA02D1" w:rsidP="003B2374">
            <w:pPr>
              <w:pStyle w:val="af0"/>
            </w:pPr>
            <w:r w:rsidRPr="00F95B75">
              <w:t>6</w:t>
            </w:r>
            <w:r w:rsidR="003B2374" w:rsidRPr="00F95B75">
              <w:t>2</w:t>
            </w:r>
            <w:r w:rsidRPr="00F95B75">
              <w:t>.4</w:t>
            </w:r>
          </w:p>
        </w:tc>
        <w:tc>
          <w:tcPr>
            <w:tcW w:w="305" w:type="pct"/>
            <w:noWrap/>
          </w:tcPr>
          <w:p w:rsidR="00DA02D1" w:rsidRPr="00F95B75" w:rsidRDefault="003B2374" w:rsidP="003B2374">
            <w:pPr>
              <w:pStyle w:val="af0"/>
            </w:pPr>
            <w:r w:rsidRPr="00F95B75">
              <w:t>57</w:t>
            </w:r>
            <w:r w:rsidR="00DA02D1" w:rsidRPr="00F95B75">
              <w:t>.</w:t>
            </w:r>
            <w:r w:rsidRPr="00F95B75">
              <w:t>2</w:t>
            </w:r>
          </w:p>
        </w:tc>
        <w:tc>
          <w:tcPr>
            <w:tcW w:w="351" w:type="pct"/>
            <w:noWrap/>
          </w:tcPr>
          <w:p w:rsidR="00DA02D1" w:rsidRPr="00F95B75" w:rsidRDefault="00DA02D1" w:rsidP="00324264">
            <w:pPr>
              <w:pStyle w:val="af0"/>
            </w:pPr>
            <w:r w:rsidRPr="00F95B75">
              <w:t>5</w:t>
            </w:r>
            <w:r w:rsidR="00324264" w:rsidRPr="00F95B75">
              <w:t>4</w:t>
            </w:r>
            <w:r w:rsidRPr="00F95B75">
              <w:t>.</w:t>
            </w:r>
            <w:r w:rsidR="00324264" w:rsidRPr="00F95B75">
              <w:t>0</w:t>
            </w:r>
          </w:p>
        </w:tc>
        <w:tc>
          <w:tcPr>
            <w:tcW w:w="351" w:type="pct"/>
            <w:noWrap/>
          </w:tcPr>
          <w:p w:rsidR="00DA02D1" w:rsidRPr="00F95B75" w:rsidRDefault="00DA02D1" w:rsidP="00324264">
            <w:pPr>
              <w:pStyle w:val="af0"/>
            </w:pPr>
            <w:r w:rsidRPr="00F95B75">
              <w:t>5</w:t>
            </w:r>
            <w:r w:rsidR="00324264" w:rsidRPr="00F95B75">
              <w:t>4</w:t>
            </w:r>
            <w:r w:rsidRPr="00F95B75">
              <w:t>.</w:t>
            </w:r>
            <w:r w:rsidR="00324264" w:rsidRPr="00F95B75">
              <w:t>2</w:t>
            </w:r>
          </w:p>
        </w:tc>
        <w:tc>
          <w:tcPr>
            <w:tcW w:w="351" w:type="pct"/>
          </w:tcPr>
          <w:p w:rsidR="00DA02D1" w:rsidRPr="00F95B75" w:rsidRDefault="00DA02D1">
            <w:pPr>
              <w:pStyle w:val="af0"/>
            </w:pPr>
            <w:r w:rsidRPr="00F95B75">
              <w:rPr>
                <w:rFonts w:hint="cs"/>
                <w:rtl/>
              </w:rPr>
              <w:t>53.9</w:t>
            </w:r>
          </w:p>
        </w:tc>
      </w:tr>
      <w:tr w:rsidR="00DA02D1" w:rsidRPr="00F95B75" w:rsidTr="00D57525">
        <w:trPr>
          <w:trHeight w:val="285"/>
        </w:trPr>
        <w:tc>
          <w:tcPr>
            <w:tcW w:w="1838" w:type="pct"/>
            <w:noWrap/>
          </w:tcPr>
          <w:p w:rsidR="00DA02D1" w:rsidRPr="00F95B75" w:rsidRDefault="00DA02D1">
            <w:pPr>
              <w:pStyle w:val="af0"/>
            </w:pPr>
          </w:p>
        </w:tc>
        <w:tc>
          <w:tcPr>
            <w:tcW w:w="352" w:type="pct"/>
            <w:noWrap/>
          </w:tcPr>
          <w:p w:rsidR="00DA02D1" w:rsidRPr="00F95B75" w:rsidRDefault="00DA02D1" w:rsidP="00376833">
            <w:pPr>
              <w:pStyle w:val="af0"/>
            </w:pPr>
            <w:r w:rsidRPr="00F95B75">
              <w:t>15.</w:t>
            </w:r>
            <w:r w:rsidR="00376833" w:rsidRPr="00F95B75">
              <w:t>1</w:t>
            </w:r>
          </w:p>
        </w:tc>
        <w:tc>
          <w:tcPr>
            <w:tcW w:w="352" w:type="pct"/>
            <w:noWrap/>
          </w:tcPr>
          <w:p w:rsidR="00DA02D1" w:rsidRPr="00F95B75" w:rsidRDefault="00DA02D1" w:rsidP="00376833">
            <w:pPr>
              <w:pStyle w:val="af0"/>
            </w:pPr>
            <w:r w:rsidRPr="00F95B75">
              <w:t>19.</w:t>
            </w:r>
            <w:r w:rsidR="00376833" w:rsidRPr="00F95B75">
              <w:t>0</w:t>
            </w:r>
          </w:p>
        </w:tc>
        <w:tc>
          <w:tcPr>
            <w:tcW w:w="352" w:type="pct"/>
            <w:noWrap/>
          </w:tcPr>
          <w:p w:rsidR="00DA02D1" w:rsidRPr="00F95B75" w:rsidRDefault="00DA02D1" w:rsidP="00324264">
            <w:pPr>
              <w:pStyle w:val="af0"/>
            </w:pPr>
            <w:r w:rsidRPr="00F95B75">
              <w:t>2</w:t>
            </w:r>
            <w:r w:rsidR="00324264" w:rsidRPr="00F95B75">
              <w:t>1</w:t>
            </w:r>
            <w:r w:rsidRPr="00F95B75">
              <w:t>.</w:t>
            </w:r>
            <w:r w:rsidR="00324264" w:rsidRPr="00F95B75">
              <w:t>9</w:t>
            </w:r>
          </w:p>
        </w:tc>
        <w:tc>
          <w:tcPr>
            <w:tcW w:w="351" w:type="pct"/>
            <w:noWrap/>
          </w:tcPr>
          <w:p w:rsidR="00DA02D1" w:rsidRPr="00F95B75" w:rsidRDefault="00376833" w:rsidP="009002E3">
            <w:pPr>
              <w:pStyle w:val="af0"/>
            </w:pPr>
            <w:r w:rsidRPr="00F95B75">
              <w:t>21.6</w:t>
            </w:r>
          </w:p>
        </w:tc>
        <w:tc>
          <w:tcPr>
            <w:tcW w:w="398" w:type="pct"/>
            <w:noWrap/>
          </w:tcPr>
          <w:p w:rsidR="00DA02D1" w:rsidRPr="00F95B75" w:rsidRDefault="003B2374" w:rsidP="003B2374">
            <w:pPr>
              <w:pStyle w:val="af0"/>
            </w:pPr>
            <w:r w:rsidRPr="00F95B75">
              <w:t>27</w:t>
            </w:r>
            <w:r w:rsidR="00DA02D1" w:rsidRPr="00F95B75">
              <w:t>.</w:t>
            </w:r>
            <w:r w:rsidRPr="00F95B75">
              <w:t>9</w:t>
            </w:r>
          </w:p>
        </w:tc>
        <w:tc>
          <w:tcPr>
            <w:tcW w:w="305" w:type="pct"/>
            <w:noWrap/>
          </w:tcPr>
          <w:p w:rsidR="00DA02D1" w:rsidRPr="00F95B75" w:rsidRDefault="00DA02D1" w:rsidP="003B2374">
            <w:pPr>
              <w:pStyle w:val="af0"/>
            </w:pPr>
            <w:r w:rsidRPr="00F95B75">
              <w:t>1</w:t>
            </w:r>
            <w:r w:rsidR="003B2374" w:rsidRPr="00F95B75">
              <w:t>8</w:t>
            </w:r>
            <w:r w:rsidRPr="00F95B75">
              <w:t>.</w:t>
            </w:r>
            <w:r w:rsidR="003B2374" w:rsidRPr="00F95B75">
              <w:t>2</w:t>
            </w:r>
          </w:p>
        </w:tc>
        <w:tc>
          <w:tcPr>
            <w:tcW w:w="351" w:type="pct"/>
            <w:noWrap/>
          </w:tcPr>
          <w:p w:rsidR="00DA02D1" w:rsidRPr="00F95B75" w:rsidRDefault="00DA02D1" w:rsidP="00324264">
            <w:pPr>
              <w:pStyle w:val="af0"/>
            </w:pPr>
            <w:r w:rsidRPr="00F95B75">
              <w:t>2</w:t>
            </w:r>
            <w:r w:rsidR="00324264" w:rsidRPr="00F95B75">
              <w:t>2</w:t>
            </w:r>
            <w:r w:rsidRPr="00F95B75">
              <w:t>.</w:t>
            </w:r>
            <w:r w:rsidR="00324264" w:rsidRPr="00F95B75">
              <w:t>8</w:t>
            </w:r>
          </w:p>
        </w:tc>
        <w:tc>
          <w:tcPr>
            <w:tcW w:w="351" w:type="pct"/>
            <w:noWrap/>
          </w:tcPr>
          <w:p w:rsidR="00DA02D1" w:rsidRPr="00F95B75" w:rsidRDefault="00DA02D1" w:rsidP="00324264">
            <w:pPr>
              <w:pStyle w:val="af0"/>
            </w:pPr>
            <w:r w:rsidRPr="00F95B75">
              <w:t>1</w:t>
            </w:r>
            <w:r w:rsidR="00324264" w:rsidRPr="00F95B75">
              <w:t>3</w:t>
            </w:r>
            <w:r w:rsidRPr="00F95B75">
              <w:t>.</w:t>
            </w:r>
            <w:r w:rsidR="00324264" w:rsidRPr="00F95B75">
              <w:t>5</w:t>
            </w:r>
          </w:p>
        </w:tc>
        <w:tc>
          <w:tcPr>
            <w:tcW w:w="351" w:type="pct"/>
          </w:tcPr>
          <w:p w:rsidR="00DA02D1" w:rsidRPr="00F95B75" w:rsidRDefault="00DA02D1">
            <w:pPr>
              <w:pStyle w:val="af0"/>
            </w:pPr>
            <w:r w:rsidRPr="00F95B75">
              <w:rPr>
                <w:rFonts w:hint="cs"/>
                <w:rtl/>
              </w:rPr>
              <w:t>26.9</w:t>
            </w:r>
          </w:p>
        </w:tc>
      </w:tr>
      <w:tr w:rsidR="00DA02D1" w:rsidRPr="00F95B75" w:rsidTr="00D57525">
        <w:trPr>
          <w:trHeight w:val="450"/>
        </w:trPr>
        <w:tc>
          <w:tcPr>
            <w:tcW w:w="1838" w:type="pct"/>
          </w:tcPr>
          <w:p w:rsidR="00DA02D1" w:rsidRPr="00F95B75" w:rsidRDefault="00DA02D1">
            <w:pPr>
              <w:pStyle w:val="af0"/>
            </w:pPr>
          </w:p>
        </w:tc>
        <w:tc>
          <w:tcPr>
            <w:tcW w:w="352" w:type="pct"/>
            <w:noWrap/>
          </w:tcPr>
          <w:p w:rsidR="00DA02D1" w:rsidRPr="00F95B75" w:rsidRDefault="00DA02D1" w:rsidP="009002E3">
            <w:pPr>
              <w:pStyle w:val="af0"/>
            </w:pPr>
            <w:r w:rsidRPr="00F95B75">
              <w:t>4.8</w:t>
            </w:r>
          </w:p>
        </w:tc>
        <w:tc>
          <w:tcPr>
            <w:tcW w:w="352" w:type="pct"/>
            <w:noWrap/>
          </w:tcPr>
          <w:p w:rsidR="00DA02D1" w:rsidRPr="00F95B75" w:rsidRDefault="00DA02D1" w:rsidP="00376833">
            <w:pPr>
              <w:pStyle w:val="af0"/>
            </w:pPr>
            <w:r w:rsidRPr="00F95B75">
              <w:t>6.</w:t>
            </w:r>
            <w:r w:rsidR="00376833" w:rsidRPr="00F95B75">
              <w:t>5</w:t>
            </w:r>
          </w:p>
        </w:tc>
        <w:tc>
          <w:tcPr>
            <w:tcW w:w="352" w:type="pct"/>
            <w:noWrap/>
          </w:tcPr>
          <w:p w:rsidR="00DA02D1" w:rsidRPr="00F95B75" w:rsidRDefault="00DA02D1" w:rsidP="00324264">
            <w:pPr>
              <w:pStyle w:val="af0"/>
            </w:pPr>
            <w:r w:rsidRPr="00F95B75">
              <w:t>13.</w:t>
            </w:r>
            <w:r w:rsidR="00324264" w:rsidRPr="00F95B75">
              <w:t>1</w:t>
            </w:r>
          </w:p>
        </w:tc>
        <w:tc>
          <w:tcPr>
            <w:tcW w:w="351" w:type="pct"/>
            <w:noWrap/>
          </w:tcPr>
          <w:p w:rsidR="00DA02D1" w:rsidRPr="00F95B75" w:rsidRDefault="00376833" w:rsidP="009002E3">
            <w:pPr>
              <w:pStyle w:val="af0"/>
            </w:pPr>
            <w:r w:rsidRPr="00F95B75">
              <w:t>8.3</w:t>
            </w:r>
          </w:p>
        </w:tc>
        <w:tc>
          <w:tcPr>
            <w:tcW w:w="398" w:type="pct"/>
            <w:noWrap/>
          </w:tcPr>
          <w:p w:rsidR="00DA02D1" w:rsidRPr="00F95B75" w:rsidRDefault="00DA02D1" w:rsidP="003B2374">
            <w:pPr>
              <w:pStyle w:val="af0"/>
            </w:pPr>
            <w:r w:rsidRPr="00F95B75">
              <w:t>11.</w:t>
            </w:r>
            <w:r w:rsidR="003B2374" w:rsidRPr="00F95B75">
              <w:t>4</w:t>
            </w:r>
          </w:p>
        </w:tc>
        <w:tc>
          <w:tcPr>
            <w:tcW w:w="305" w:type="pct"/>
            <w:noWrap/>
          </w:tcPr>
          <w:p w:rsidR="00DA02D1" w:rsidRPr="00F95B75" w:rsidRDefault="00DA02D1" w:rsidP="009002E3">
            <w:pPr>
              <w:pStyle w:val="af0"/>
            </w:pPr>
            <w:r w:rsidRPr="00F95B75">
              <w:t>3.3</w:t>
            </w:r>
          </w:p>
        </w:tc>
        <w:tc>
          <w:tcPr>
            <w:tcW w:w="351" w:type="pct"/>
            <w:noWrap/>
          </w:tcPr>
          <w:p w:rsidR="00DA02D1" w:rsidRPr="00F95B75" w:rsidRDefault="00DA02D1" w:rsidP="00324264">
            <w:pPr>
              <w:pStyle w:val="af0"/>
            </w:pPr>
            <w:r w:rsidRPr="00F95B75">
              <w:t>10.</w:t>
            </w:r>
            <w:r w:rsidR="00324264" w:rsidRPr="00F95B75">
              <w:t>5</w:t>
            </w:r>
          </w:p>
        </w:tc>
        <w:tc>
          <w:tcPr>
            <w:tcW w:w="351" w:type="pct"/>
            <w:noWrap/>
          </w:tcPr>
          <w:p w:rsidR="00DA02D1" w:rsidRPr="00F95B75" w:rsidRDefault="00DA02D1" w:rsidP="00324264">
            <w:pPr>
              <w:pStyle w:val="af0"/>
            </w:pPr>
            <w:r w:rsidRPr="00F95B75">
              <w:t>7.</w:t>
            </w:r>
            <w:r w:rsidR="00324264" w:rsidRPr="00F95B75">
              <w:t>2</w:t>
            </w:r>
          </w:p>
        </w:tc>
        <w:tc>
          <w:tcPr>
            <w:tcW w:w="351" w:type="pct"/>
          </w:tcPr>
          <w:p w:rsidR="00DA02D1" w:rsidRPr="00F95B75" w:rsidRDefault="00DA02D1">
            <w:pPr>
              <w:pStyle w:val="af0"/>
            </w:pPr>
            <w:r w:rsidRPr="00F95B75">
              <w:rPr>
                <w:rFonts w:hint="cs"/>
                <w:rtl/>
              </w:rPr>
              <w:t>15.6</w:t>
            </w:r>
          </w:p>
        </w:tc>
      </w:tr>
    </w:tbl>
    <w:p w:rsidR="001E70C5" w:rsidRDefault="001E70C5">
      <w:pPr>
        <w:rPr>
          <w:rtl/>
        </w:rPr>
      </w:pPr>
    </w:p>
    <w:p w:rsidR="001E70C5" w:rsidRDefault="00EB4937" w:rsidP="008172A7">
      <w:pPr>
        <w:rPr>
          <w:rtl/>
        </w:rPr>
      </w:pPr>
      <w:r w:rsidRPr="00A77B3E">
        <w:rPr>
          <w:rFonts w:hint="eastAsia"/>
          <w:rtl/>
        </w:rPr>
        <w:t>לוח</w:t>
      </w:r>
      <w:r w:rsidRPr="00A77B3E">
        <w:rPr>
          <w:rtl/>
        </w:rPr>
        <w:t xml:space="preserve"> </w:t>
      </w:r>
      <w:r w:rsidRPr="00A77B3E">
        <w:rPr>
          <w:rFonts w:hint="cs"/>
          <w:rtl/>
        </w:rPr>
        <w:t>9</w:t>
      </w:r>
      <w:r w:rsidRPr="00A77B3E">
        <w:rPr>
          <w:rtl/>
        </w:rPr>
        <w:t>.</w:t>
      </w:r>
      <w:r w:rsidRPr="00A77B3E">
        <w:rPr>
          <w:rFonts w:hint="cs"/>
          <w:rtl/>
        </w:rPr>
        <w:t>1</w:t>
      </w:r>
      <w:r w:rsidR="0052096E">
        <w:rPr>
          <w:rFonts w:hint="cs"/>
          <w:rtl/>
        </w:rPr>
        <w:t>2</w:t>
      </w:r>
      <w:r w:rsidRPr="00A77B3E">
        <w:rPr>
          <w:rtl/>
        </w:rPr>
        <w:t xml:space="preserve"> (</w:t>
      </w:r>
      <w:r w:rsidRPr="00A77B3E">
        <w:rPr>
          <w:rFonts w:hint="eastAsia"/>
          <w:rtl/>
        </w:rPr>
        <w:t>ותרשים</w:t>
      </w:r>
      <w:r w:rsidRPr="00A77B3E">
        <w:rPr>
          <w:rtl/>
        </w:rPr>
        <w:t xml:space="preserve"> </w:t>
      </w:r>
      <w:r w:rsidRPr="00A77B3E">
        <w:rPr>
          <w:rFonts w:hint="cs"/>
          <w:rtl/>
        </w:rPr>
        <w:t>9.2</w:t>
      </w:r>
      <w:r w:rsidRPr="00A77B3E">
        <w:rPr>
          <w:rtl/>
        </w:rPr>
        <w:t xml:space="preserve">) </w:t>
      </w:r>
      <w:r w:rsidRPr="00A77B3E">
        <w:rPr>
          <w:rFonts w:hint="eastAsia"/>
          <w:rtl/>
        </w:rPr>
        <w:t>מציג</w:t>
      </w:r>
      <w:r w:rsidRPr="00A77B3E">
        <w:rPr>
          <w:rtl/>
        </w:rPr>
        <w:t xml:space="preserve"> </w:t>
      </w:r>
      <w:r w:rsidRPr="00A77B3E">
        <w:rPr>
          <w:rFonts w:hint="eastAsia"/>
          <w:rtl/>
        </w:rPr>
        <w:t>נתונים</w:t>
      </w:r>
      <w:r w:rsidRPr="00A77B3E">
        <w:rPr>
          <w:rtl/>
        </w:rPr>
        <w:t xml:space="preserve"> </w:t>
      </w:r>
      <w:r w:rsidRPr="00A77B3E">
        <w:rPr>
          <w:rFonts w:hint="eastAsia"/>
          <w:rtl/>
        </w:rPr>
        <w:t>מקבילים</w:t>
      </w:r>
      <w:r w:rsidRPr="00A77B3E">
        <w:rPr>
          <w:rtl/>
        </w:rPr>
        <w:t xml:space="preserve"> </w:t>
      </w:r>
      <w:r w:rsidRPr="00A77B3E">
        <w:rPr>
          <w:rFonts w:hint="eastAsia"/>
          <w:rtl/>
        </w:rPr>
        <w:t>על</w:t>
      </w:r>
      <w:r w:rsidRPr="00A77B3E">
        <w:rPr>
          <w:rtl/>
        </w:rPr>
        <w:t xml:space="preserve"> </w:t>
      </w:r>
      <w:r w:rsidRPr="00A77B3E">
        <w:rPr>
          <w:rFonts w:hint="eastAsia"/>
          <w:rtl/>
        </w:rPr>
        <w:t>עמדות</w:t>
      </w:r>
      <w:r w:rsidRPr="00A77B3E">
        <w:rPr>
          <w:rtl/>
        </w:rPr>
        <w:t xml:space="preserve"> </w:t>
      </w:r>
      <w:r w:rsidRPr="00A77B3E">
        <w:rPr>
          <w:rFonts w:hint="eastAsia"/>
          <w:rtl/>
        </w:rPr>
        <w:t>סרבניות</w:t>
      </w:r>
      <w:r w:rsidRPr="00A77B3E">
        <w:rPr>
          <w:rtl/>
        </w:rPr>
        <w:t xml:space="preserve"> </w:t>
      </w:r>
      <w:r w:rsidRPr="00A77B3E">
        <w:rPr>
          <w:rFonts w:hint="eastAsia"/>
          <w:rtl/>
        </w:rPr>
        <w:t>של</w:t>
      </w:r>
      <w:r w:rsidRPr="00A77B3E">
        <w:rPr>
          <w:rtl/>
        </w:rPr>
        <w:t xml:space="preserve"> </w:t>
      </w:r>
      <w:r w:rsidRPr="00A77B3E">
        <w:rPr>
          <w:rFonts w:hint="eastAsia"/>
          <w:rtl/>
        </w:rPr>
        <w:t>הציבור</w:t>
      </w:r>
      <w:r w:rsidRPr="00A77B3E">
        <w:rPr>
          <w:rtl/>
        </w:rPr>
        <w:t xml:space="preserve"> </w:t>
      </w:r>
      <w:r w:rsidRPr="00A77B3E">
        <w:rPr>
          <w:rFonts w:hint="eastAsia"/>
          <w:rtl/>
        </w:rPr>
        <w:t>היהודי</w:t>
      </w:r>
      <w:r w:rsidRPr="00A77B3E">
        <w:rPr>
          <w:rtl/>
        </w:rPr>
        <w:t xml:space="preserve"> </w:t>
      </w:r>
      <w:r w:rsidRPr="00A77B3E">
        <w:rPr>
          <w:rFonts w:hint="eastAsia"/>
          <w:rtl/>
        </w:rPr>
        <w:t>בשנים</w:t>
      </w:r>
      <w:r w:rsidRPr="00A77B3E">
        <w:rPr>
          <w:rtl/>
        </w:rPr>
        <w:t xml:space="preserve"> 201</w:t>
      </w:r>
      <w:r w:rsidR="008172A7">
        <w:rPr>
          <w:rFonts w:hint="cs"/>
          <w:rtl/>
        </w:rPr>
        <w:t>5</w:t>
      </w:r>
      <w:r w:rsidR="00A01440">
        <w:rPr>
          <w:rtl/>
        </w:rPr>
        <w:t>-</w:t>
      </w:r>
      <w:r w:rsidRPr="00A77B3E">
        <w:rPr>
          <w:rtl/>
        </w:rPr>
        <w:t xml:space="preserve">1980. </w:t>
      </w:r>
      <w:r w:rsidRPr="00A77B3E">
        <w:rPr>
          <w:rFonts w:hint="eastAsia"/>
          <w:rtl/>
        </w:rPr>
        <w:t>הנתונים</w:t>
      </w:r>
      <w:r w:rsidRPr="00A77B3E">
        <w:rPr>
          <w:rtl/>
        </w:rPr>
        <w:t xml:space="preserve"> </w:t>
      </w:r>
      <w:r w:rsidRPr="00A77B3E">
        <w:rPr>
          <w:rFonts w:hint="eastAsia"/>
          <w:rtl/>
        </w:rPr>
        <w:t>מצביעים</w:t>
      </w:r>
      <w:r w:rsidRPr="00A77B3E">
        <w:rPr>
          <w:rtl/>
        </w:rPr>
        <w:t xml:space="preserve"> </w:t>
      </w:r>
      <w:r w:rsidRPr="00A77B3E">
        <w:rPr>
          <w:rFonts w:hint="eastAsia"/>
          <w:rtl/>
        </w:rPr>
        <w:t>על</w:t>
      </w:r>
      <w:r w:rsidRPr="00A77B3E">
        <w:rPr>
          <w:rtl/>
        </w:rPr>
        <w:t xml:space="preserve"> </w:t>
      </w:r>
      <w:r w:rsidRPr="00A77B3E">
        <w:rPr>
          <w:rFonts w:hint="eastAsia"/>
          <w:rtl/>
        </w:rPr>
        <w:t>תנודות</w:t>
      </w:r>
      <w:r w:rsidRPr="00A77B3E">
        <w:rPr>
          <w:rtl/>
        </w:rPr>
        <w:t xml:space="preserve"> </w:t>
      </w:r>
      <w:r w:rsidRPr="00A77B3E">
        <w:rPr>
          <w:rFonts w:hint="eastAsia"/>
          <w:rtl/>
        </w:rPr>
        <w:t>שונות</w:t>
      </w:r>
      <w:r w:rsidRPr="00A77B3E">
        <w:rPr>
          <w:rtl/>
        </w:rPr>
        <w:t xml:space="preserve">, </w:t>
      </w:r>
      <w:r w:rsidRPr="00A77B3E">
        <w:rPr>
          <w:rFonts w:hint="eastAsia"/>
          <w:rtl/>
        </w:rPr>
        <w:t>אך</w:t>
      </w:r>
      <w:r w:rsidRPr="00A77B3E">
        <w:rPr>
          <w:rtl/>
        </w:rPr>
        <w:t xml:space="preserve"> </w:t>
      </w:r>
      <w:r w:rsidRPr="00A77B3E">
        <w:rPr>
          <w:rFonts w:hint="eastAsia"/>
          <w:rtl/>
        </w:rPr>
        <w:t>המגמה</w:t>
      </w:r>
      <w:r w:rsidRPr="00A77B3E">
        <w:rPr>
          <w:rtl/>
        </w:rPr>
        <w:t xml:space="preserve"> </w:t>
      </w:r>
      <w:r w:rsidRPr="00A77B3E">
        <w:rPr>
          <w:rFonts w:hint="eastAsia"/>
          <w:rtl/>
        </w:rPr>
        <w:t>הכללית</w:t>
      </w:r>
      <w:r w:rsidRPr="00A77B3E">
        <w:rPr>
          <w:rtl/>
        </w:rPr>
        <w:t xml:space="preserve"> </w:t>
      </w:r>
      <w:r w:rsidRPr="00A77B3E">
        <w:rPr>
          <w:rFonts w:hint="eastAsia"/>
          <w:rtl/>
        </w:rPr>
        <w:t>היא</w:t>
      </w:r>
      <w:r w:rsidRPr="00A77B3E">
        <w:rPr>
          <w:rtl/>
        </w:rPr>
        <w:t xml:space="preserve"> </w:t>
      </w:r>
      <w:r w:rsidRPr="00A77B3E">
        <w:rPr>
          <w:rFonts w:hint="eastAsia"/>
          <w:rtl/>
        </w:rPr>
        <w:t>יציבות</w:t>
      </w:r>
      <w:r w:rsidRPr="00A77B3E">
        <w:rPr>
          <w:rtl/>
        </w:rPr>
        <w:t xml:space="preserve">. </w:t>
      </w:r>
      <w:r w:rsidRPr="00A77B3E">
        <w:rPr>
          <w:rFonts w:hint="eastAsia"/>
          <w:rtl/>
        </w:rPr>
        <w:t>בתקופה</w:t>
      </w:r>
      <w:r w:rsidRPr="00A77B3E">
        <w:rPr>
          <w:rtl/>
        </w:rPr>
        <w:t xml:space="preserve"> </w:t>
      </w:r>
      <w:r w:rsidRPr="00A77B3E">
        <w:rPr>
          <w:rFonts w:hint="eastAsia"/>
          <w:rtl/>
        </w:rPr>
        <w:t>זו</w:t>
      </w:r>
      <w:r w:rsidRPr="00A77B3E">
        <w:rPr>
          <w:rtl/>
        </w:rPr>
        <w:t xml:space="preserve"> </w:t>
      </w:r>
      <w:r w:rsidRPr="00A77B3E">
        <w:rPr>
          <w:rFonts w:hint="eastAsia"/>
          <w:rtl/>
        </w:rPr>
        <w:t>כשביעית</w:t>
      </w:r>
      <w:r w:rsidRPr="00A77B3E">
        <w:rPr>
          <w:rtl/>
        </w:rPr>
        <w:t xml:space="preserve"> </w:t>
      </w:r>
      <w:r w:rsidRPr="00A77B3E">
        <w:rPr>
          <w:rFonts w:hint="eastAsia"/>
          <w:rtl/>
        </w:rPr>
        <w:t>מהיהודים</w:t>
      </w:r>
      <w:r w:rsidRPr="00A77B3E">
        <w:rPr>
          <w:rtl/>
        </w:rPr>
        <w:t xml:space="preserve"> </w:t>
      </w:r>
      <w:r w:rsidRPr="00A77B3E">
        <w:rPr>
          <w:rFonts w:hint="eastAsia"/>
          <w:rtl/>
        </w:rPr>
        <w:t>אינם</w:t>
      </w:r>
      <w:r w:rsidRPr="00A77B3E">
        <w:rPr>
          <w:rtl/>
        </w:rPr>
        <w:t xml:space="preserve"> </w:t>
      </w:r>
      <w:r w:rsidRPr="00A77B3E">
        <w:rPr>
          <w:rFonts w:hint="eastAsia"/>
          <w:rtl/>
        </w:rPr>
        <w:t>משלימים</w:t>
      </w:r>
      <w:r w:rsidRPr="00A77B3E">
        <w:rPr>
          <w:rtl/>
        </w:rPr>
        <w:t xml:space="preserve"> </w:t>
      </w:r>
      <w:r w:rsidRPr="00A77B3E">
        <w:rPr>
          <w:rFonts w:hint="eastAsia"/>
          <w:rtl/>
        </w:rPr>
        <w:t>עם</w:t>
      </w:r>
      <w:r w:rsidRPr="00A77B3E">
        <w:rPr>
          <w:rtl/>
        </w:rPr>
        <w:t xml:space="preserve"> </w:t>
      </w:r>
      <w:r w:rsidRPr="00A77B3E">
        <w:rPr>
          <w:rFonts w:hint="eastAsia"/>
          <w:rtl/>
        </w:rPr>
        <w:t>זכות</w:t>
      </w:r>
      <w:r w:rsidRPr="00A77B3E">
        <w:rPr>
          <w:rtl/>
        </w:rPr>
        <w:t xml:space="preserve"> </w:t>
      </w:r>
      <w:r w:rsidRPr="00A77B3E">
        <w:rPr>
          <w:rFonts w:hint="eastAsia"/>
          <w:rtl/>
        </w:rPr>
        <w:t>הקיום</w:t>
      </w:r>
      <w:r w:rsidRPr="00A77B3E">
        <w:rPr>
          <w:rtl/>
        </w:rPr>
        <w:t xml:space="preserve"> </w:t>
      </w:r>
      <w:r w:rsidRPr="00A77B3E">
        <w:rPr>
          <w:rFonts w:hint="eastAsia"/>
          <w:rtl/>
        </w:rPr>
        <w:t>של</w:t>
      </w:r>
      <w:r w:rsidRPr="00A77B3E">
        <w:rPr>
          <w:rtl/>
        </w:rPr>
        <w:t xml:space="preserve"> </w:t>
      </w:r>
      <w:r w:rsidR="001523B6">
        <w:rPr>
          <w:rFonts w:hint="cs"/>
          <w:rtl/>
        </w:rPr>
        <w:t>ה</w:t>
      </w:r>
      <w:r w:rsidRPr="00A77B3E">
        <w:rPr>
          <w:rFonts w:hint="eastAsia"/>
          <w:rtl/>
        </w:rPr>
        <w:t>מיעוט</w:t>
      </w:r>
      <w:r w:rsidRPr="00A77B3E">
        <w:rPr>
          <w:rtl/>
        </w:rPr>
        <w:t xml:space="preserve"> </w:t>
      </w:r>
      <w:r w:rsidR="001523B6">
        <w:rPr>
          <w:rFonts w:hint="cs"/>
          <w:rtl/>
        </w:rPr>
        <w:t>ה</w:t>
      </w:r>
      <w:r w:rsidRPr="00A77B3E">
        <w:rPr>
          <w:rFonts w:hint="eastAsia"/>
          <w:rtl/>
        </w:rPr>
        <w:t>ערבי</w:t>
      </w:r>
      <w:r w:rsidRPr="00A77B3E">
        <w:rPr>
          <w:rtl/>
        </w:rPr>
        <w:t xml:space="preserve"> </w:t>
      </w:r>
      <w:r w:rsidRPr="00A77B3E">
        <w:rPr>
          <w:rFonts w:hint="eastAsia"/>
          <w:rtl/>
        </w:rPr>
        <w:t>בישראל</w:t>
      </w:r>
      <w:r w:rsidRPr="00A77B3E">
        <w:rPr>
          <w:rtl/>
        </w:rPr>
        <w:t xml:space="preserve">, </w:t>
      </w:r>
      <w:r w:rsidRPr="00A77B3E">
        <w:rPr>
          <w:rFonts w:hint="eastAsia"/>
          <w:rtl/>
        </w:rPr>
        <w:t>כשליש</w:t>
      </w:r>
      <w:r w:rsidRPr="00A77B3E">
        <w:rPr>
          <w:rtl/>
        </w:rPr>
        <w:t xml:space="preserve"> </w:t>
      </w:r>
      <w:r w:rsidRPr="00A77B3E">
        <w:rPr>
          <w:rFonts w:hint="eastAsia"/>
          <w:rtl/>
        </w:rPr>
        <w:t>שוללים</w:t>
      </w:r>
      <w:r w:rsidRPr="00A77B3E">
        <w:rPr>
          <w:rtl/>
        </w:rPr>
        <w:t xml:space="preserve"> </w:t>
      </w:r>
      <w:r w:rsidRPr="00A77B3E">
        <w:rPr>
          <w:rFonts w:hint="eastAsia"/>
          <w:rtl/>
        </w:rPr>
        <w:t>את</w:t>
      </w:r>
      <w:r w:rsidRPr="00A77B3E">
        <w:rPr>
          <w:rtl/>
        </w:rPr>
        <w:t xml:space="preserve"> </w:t>
      </w:r>
      <w:r w:rsidRPr="00A77B3E">
        <w:rPr>
          <w:rFonts w:hint="eastAsia"/>
          <w:rtl/>
        </w:rPr>
        <w:t>זכות</w:t>
      </w:r>
      <w:r w:rsidR="001523B6">
        <w:rPr>
          <w:rFonts w:hint="cs"/>
          <w:rtl/>
        </w:rPr>
        <w:t>ם של</w:t>
      </w:r>
      <w:r w:rsidRPr="00A77B3E">
        <w:rPr>
          <w:rtl/>
        </w:rPr>
        <w:t xml:space="preserve"> </w:t>
      </w:r>
      <w:r w:rsidRPr="00A77B3E">
        <w:rPr>
          <w:rFonts w:hint="eastAsia"/>
          <w:rtl/>
        </w:rPr>
        <w:t>הערבים</w:t>
      </w:r>
      <w:r w:rsidRPr="00A77B3E">
        <w:rPr>
          <w:rtl/>
        </w:rPr>
        <w:t xml:space="preserve"> </w:t>
      </w:r>
      <w:r w:rsidRPr="00A77B3E">
        <w:rPr>
          <w:rFonts w:hint="eastAsia"/>
          <w:rtl/>
        </w:rPr>
        <w:t>להצביע</w:t>
      </w:r>
      <w:r w:rsidRPr="00A77B3E">
        <w:rPr>
          <w:rtl/>
        </w:rPr>
        <w:t xml:space="preserve"> </w:t>
      </w:r>
      <w:r w:rsidRPr="00A77B3E">
        <w:rPr>
          <w:rFonts w:hint="eastAsia"/>
          <w:rtl/>
        </w:rPr>
        <w:t>לכנסת</w:t>
      </w:r>
      <w:r w:rsidRPr="00A77B3E">
        <w:rPr>
          <w:rtl/>
        </w:rPr>
        <w:t xml:space="preserve"> </w:t>
      </w:r>
      <w:r w:rsidRPr="00A77B3E">
        <w:rPr>
          <w:rFonts w:hint="eastAsia"/>
          <w:rtl/>
        </w:rPr>
        <w:t>ובין</w:t>
      </w:r>
      <w:r w:rsidRPr="00A77B3E">
        <w:rPr>
          <w:rtl/>
        </w:rPr>
        <w:t xml:space="preserve"> </w:t>
      </w:r>
      <w:r w:rsidRPr="00A77B3E">
        <w:rPr>
          <w:rFonts w:hint="eastAsia"/>
          <w:rtl/>
        </w:rPr>
        <w:t>שליש</w:t>
      </w:r>
      <w:r w:rsidRPr="00A77B3E">
        <w:rPr>
          <w:rtl/>
        </w:rPr>
        <w:t xml:space="preserve"> </w:t>
      </w:r>
      <w:r w:rsidRPr="00A77B3E">
        <w:rPr>
          <w:rFonts w:hint="eastAsia"/>
          <w:rtl/>
        </w:rPr>
        <w:t>למחצית</w:t>
      </w:r>
      <w:r w:rsidRPr="00A77B3E">
        <w:rPr>
          <w:rtl/>
        </w:rPr>
        <w:t xml:space="preserve"> </w:t>
      </w:r>
      <w:r w:rsidRPr="00A77B3E">
        <w:rPr>
          <w:rFonts w:hint="eastAsia"/>
          <w:rtl/>
        </w:rPr>
        <w:t>חושבים</w:t>
      </w:r>
      <w:r w:rsidRPr="00A77B3E">
        <w:rPr>
          <w:rtl/>
        </w:rPr>
        <w:t xml:space="preserve"> </w:t>
      </w:r>
      <w:r w:rsidRPr="00A77B3E">
        <w:rPr>
          <w:rFonts w:hint="eastAsia"/>
          <w:rtl/>
        </w:rPr>
        <w:t>שהמדינה</w:t>
      </w:r>
      <w:r w:rsidRPr="00A77B3E">
        <w:rPr>
          <w:rtl/>
        </w:rPr>
        <w:t xml:space="preserve"> </w:t>
      </w:r>
      <w:r w:rsidRPr="00A77B3E">
        <w:rPr>
          <w:rFonts w:hint="eastAsia"/>
          <w:rtl/>
        </w:rPr>
        <w:t>צריכה</w:t>
      </w:r>
      <w:r w:rsidRPr="00A77B3E">
        <w:rPr>
          <w:rtl/>
        </w:rPr>
        <w:t xml:space="preserve"> </w:t>
      </w:r>
      <w:r w:rsidRPr="00A77B3E">
        <w:rPr>
          <w:rFonts w:hint="eastAsia"/>
          <w:rtl/>
        </w:rPr>
        <w:t>לעודד</w:t>
      </w:r>
      <w:r w:rsidRPr="00A77B3E">
        <w:rPr>
          <w:rtl/>
        </w:rPr>
        <w:t xml:space="preserve"> </w:t>
      </w:r>
      <w:r w:rsidRPr="00A77B3E">
        <w:rPr>
          <w:rFonts w:hint="eastAsia"/>
          <w:rtl/>
        </w:rPr>
        <w:t>ערבים</w:t>
      </w:r>
      <w:r w:rsidRPr="00A77B3E">
        <w:rPr>
          <w:rtl/>
        </w:rPr>
        <w:t xml:space="preserve"> </w:t>
      </w:r>
      <w:r w:rsidRPr="00A77B3E">
        <w:rPr>
          <w:rFonts w:hint="eastAsia"/>
          <w:rtl/>
        </w:rPr>
        <w:t>לעזוב</w:t>
      </w:r>
      <w:r w:rsidRPr="00A77B3E">
        <w:rPr>
          <w:rtl/>
        </w:rPr>
        <w:t xml:space="preserve"> </w:t>
      </w:r>
      <w:r w:rsidRPr="00A77B3E">
        <w:rPr>
          <w:rFonts w:hint="eastAsia"/>
          <w:rtl/>
        </w:rPr>
        <w:t>את</w:t>
      </w:r>
      <w:r w:rsidRPr="00A77B3E">
        <w:rPr>
          <w:rtl/>
        </w:rPr>
        <w:t xml:space="preserve"> </w:t>
      </w:r>
      <w:r w:rsidRPr="00A77B3E">
        <w:rPr>
          <w:rFonts w:hint="eastAsia"/>
          <w:rtl/>
        </w:rPr>
        <w:t>הארץ</w:t>
      </w:r>
      <w:r w:rsidRPr="00A77B3E">
        <w:rPr>
          <w:rtl/>
        </w:rPr>
        <w:t xml:space="preserve">. </w:t>
      </w:r>
      <w:r w:rsidR="001F6459">
        <w:rPr>
          <w:rFonts w:hint="cs"/>
          <w:rtl/>
        </w:rPr>
        <w:t xml:space="preserve">אלה </w:t>
      </w:r>
      <w:r w:rsidRPr="00A77B3E">
        <w:rPr>
          <w:rFonts w:hint="eastAsia"/>
          <w:rtl/>
        </w:rPr>
        <w:t>מספרים</w:t>
      </w:r>
      <w:r w:rsidRPr="00A77B3E">
        <w:rPr>
          <w:rtl/>
        </w:rPr>
        <w:t xml:space="preserve"> </w:t>
      </w:r>
      <w:r w:rsidRPr="00A77B3E">
        <w:rPr>
          <w:rFonts w:hint="eastAsia"/>
          <w:rtl/>
        </w:rPr>
        <w:t>לא</w:t>
      </w:r>
      <w:r w:rsidRPr="00A77B3E">
        <w:rPr>
          <w:rtl/>
        </w:rPr>
        <w:t xml:space="preserve"> </w:t>
      </w:r>
      <w:r w:rsidRPr="00A77B3E">
        <w:rPr>
          <w:rFonts w:hint="eastAsia"/>
          <w:rtl/>
        </w:rPr>
        <w:t>מרנינים</w:t>
      </w:r>
      <w:r w:rsidRPr="00A77B3E">
        <w:rPr>
          <w:rtl/>
        </w:rPr>
        <w:t xml:space="preserve">, </w:t>
      </w:r>
      <w:r w:rsidRPr="00A77B3E">
        <w:rPr>
          <w:rFonts w:hint="eastAsia"/>
          <w:rtl/>
        </w:rPr>
        <w:t>אך</w:t>
      </w:r>
      <w:r w:rsidRPr="00A77B3E">
        <w:rPr>
          <w:rtl/>
        </w:rPr>
        <w:t xml:space="preserve"> </w:t>
      </w:r>
      <w:r w:rsidRPr="00A77B3E">
        <w:rPr>
          <w:rFonts w:hint="eastAsia"/>
          <w:rtl/>
        </w:rPr>
        <w:t>לא</w:t>
      </w:r>
      <w:r w:rsidRPr="00A77B3E">
        <w:rPr>
          <w:rtl/>
        </w:rPr>
        <w:t xml:space="preserve"> </w:t>
      </w:r>
      <w:r w:rsidRPr="00A77B3E">
        <w:rPr>
          <w:rFonts w:hint="eastAsia"/>
          <w:rtl/>
        </w:rPr>
        <w:t>חל</w:t>
      </w:r>
      <w:r w:rsidRPr="00A77B3E">
        <w:rPr>
          <w:rtl/>
        </w:rPr>
        <w:t xml:space="preserve"> </w:t>
      </w:r>
      <w:r w:rsidRPr="00A77B3E">
        <w:rPr>
          <w:rFonts w:hint="eastAsia"/>
          <w:rtl/>
        </w:rPr>
        <w:t>בהם</w:t>
      </w:r>
      <w:r w:rsidRPr="00A77B3E">
        <w:rPr>
          <w:rtl/>
        </w:rPr>
        <w:t xml:space="preserve"> </w:t>
      </w:r>
      <w:r w:rsidRPr="00A77B3E">
        <w:rPr>
          <w:rFonts w:hint="eastAsia"/>
          <w:rtl/>
        </w:rPr>
        <w:t>שינוי</w:t>
      </w:r>
      <w:r w:rsidRPr="00A77B3E">
        <w:rPr>
          <w:rtl/>
        </w:rPr>
        <w:t xml:space="preserve"> </w:t>
      </w:r>
      <w:r w:rsidRPr="00A77B3E">
        <w:rPr>
          <w:rFonts w:hint="eastAsia"/>
          <w:rtl/>
        </w:rPr>
        <w:t>עקבי</w:t>
      </w:r>
      <w:r w:rsidRPr="00A77B3E">
        <w:rPr>
          <w:rtl/>
        </w:rPr>
        <w:t xml:space="preserve"> </w:t>
      </w:r>
      <w:r w:rsidRPr="00A77B3E">
        <w:rPr>
          <w:rFonts w:hint="eastAsia"/>
          <w:rtl/>
        </w:rPr>
        <w:t>מאז</w:t>
      </w:r>
      <w:r w:rsidRPr="00A77B3E">
        <w:rPr>
          <w:rtl/>
        </w:rPr>
        <w:t xml:space="preserve"> 1980.</w:t>
      </w:r>
    </w:p>
    <w:p w:rsidR="00AF5AA4" w:rsidRDefault="00AF5AA4" w:rsidP="00AF5AA4">
      <w:pPr>
        <w:rPr>
          <w:rtl/>
        </w:rPr>
      </w:pPr>
    </w:p>
    <w:p w:rsidR="00031C6B" w:rsidRDefault="00031C6B" w:rsidP="00AF5AA4">
      <w:pPr>
        <w:pStyle w:val="a2"/>
        <w:rPr>
          <w:rFonts w:cs="FbTypograph Regular"/>
          <w:rtl/>
        </w:rPr>
      </w:pPr>
      <w:r w:rsidRPr="00810D65">
        <w:rPr>
          <w:rtl/>
        </w:rPr>
        <w:t xml:space="preserve">לוח </w:t>
      </w:r>
      <w:r w:rsidR="00FF1929" w:rsidRPr="00810D65">
        <w:rPr>
          <w:rFonts w:hint="cs"/>
          <w:rtl/>
        </w:rPr>
        <w:t>9</w:t>
      </w:r>
      <w:r w:rsidRPr="00810D65">
        <w:rPr>
          <w:rtl/>
        </w:rPr>
        <w:t>.</w:t>
      </w:r>
      <w:r w:rsidR="007F3AB8" w:rsidRPr="00810D65">
        <w:rPr>
          <w:rFonts w:hint="cs"/>
          <w:rtl/>
        </w:rPr>
        <w:t>1</w:t>
      </w:r>
      <w:r w:rsidR="0052096E">
        <w:rPr>
          <w:rFonts w:hint="cs"/>
          <w:rtl/>
        </w:rPr>
        <w:t>2</w:t>
      </w:r>
      <w:r w:rsidRPr="00810D65">
        <w:rPr>
          <w:rtl/>
        </w:rPr>
        <w:t xml:space="preserve"> </w:t>
      </w:r>
      <w:r w:rsidR="00B755C4" w:rsidRPr="00B755C4">
        <w:rPr>
          <w:rFonts w:hint="cs"/>
          <w:rtl/>
        </w:rPr>
        <w:t xml:space="preserve">מגמת שינוי </w:t>
      </w:r>
      <w:r w:rsidR="00030027" w:rsidRPr="00030027">
        <w:rPr>
          <w:rFonts w:hint="eastAsia"/>
          <w:rtl/>
        </w:rPr>
        <w:t>ב</w:t>
      </w:r>
      <w:r w:rsidR="00030027" w:rsidRPr="00030027">
        <w:rPr>
          <w:rtl/>
        </w:rPr>
        <w:t>עמדות</w:t>
      </w:r>
      <w:r w:rsidRPr="00810D65">
        <w:rPr>
          <w:rtl/>
        </w:rPr>
        <w:t xml:space="preserve"> סרבניות נבחרות, יהודים, 201</w:t>
      </w:r>
      <w:r w:rsidR="00AF5AA4">
        <w:rPr>
          <w:rFonts w:hint="cs"/>
          <w:rtl/>
        </w:rPr>
        <w:t>5</w:t>
      </w:r>
      <w:r w:rsidR="00A01440">
        <w:rPr>
          <w:rtl/>
        </w:rPr>
        <w:t>-</w:t>
      </w:r>
      <w:r w:rsidRPr="00810D65">
        <w:rPr>
          <w:rtl/>
        </w:rPr>
        <w:t>1980</w:t>
      </w:r>
      <w:r w:rsidR="00DA02D1">
        <w:rPr>
          <w:rFonts w:hint="cs"/>
          <w:rtl/>
        </w:rPr>
        <w:t xml:space="preserve"> </w:t>
      </w:r>
      <w:r w:rsidRPr="00810D65">
        <w:rPr>
          <w:rtl/>
        </w:rPr>
        <w:t>(באחוזים)</w:t>
      </w:r>
    </w:p>
    <w:tbl>
      <w:tblPr>
        <w:tblStyle w:val="TableGrid"/>
        <w:bidiVisual/>
        <w:tblW w:w="4951" w:type="pct"/>
        <w:tblInd w:w="107" w:type="dxa"/>
        <w:tblLook w:val="0000" w:firstRow="0" w:lastRow="0" w:firstColumn="0" w:lastColumn="0" w:noHBand="0" w:noVBand="0"/>
      </w:tblPr>
      <w:tblGrid>
        <w:gridCol w:w="3828"/>
        <w:gridCol w:w="568"/>
        <w:gridCol w:w="566"/>
        <w:gridCol w:w="568"/>
        <w:gridCol w:w="566"/>
        <w:gridCol w:w="568"/>
        <w:gridCol w:w="568"/>
        <w:gridCol w:w="709"/>
        <w:gridCol w:w="709"/>
        <w:gridCol w:w="709"/>
        <w:gridCol w:w="705"/>
        <w:gridCol w:w="816"/>
      </w:tblGrid>
      <w:tr w:rsidR="008172A7" w:rsidRPr="00F95B75" w:rsidTr="008172A7">
        <w:trPr>
          <w:trHeight w:val="60"/>
        </w:trPr>
        <w:tc>
          <w:tcPr>
            <w:tcW w:w="1759"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3241" w:type="pct"/>
            <w:gridSpan w:val="11"/>
          </w:tcPr>
          <w:p w:rsidR="008172A7" w:rsidRPr="00F95B75" w:rsidRDefault="008172A7">
            <w:pPr>
              <w:pStyle w:val="a5"/>
              <w:rPr>
                <w:rFonts w:cs="David"/>
                <w:rtl/>
              </w:rPr>
            </w:pPr>
            <w:r w:rsidRPr="00F95B75">
              <w:rPr>
                <w:rFonts w:cs="David"/>
                <w:rtl/>
              </w:rPr>
              <w:t>יהודים</w:t>
            </w:r>
          </w:p>
        </w:tc>
      </w:tr>
      <w:tr w:rsidR="008172A7" w:rsidRPr="00F95B75" w:rsidTr="008172A7">
        <w:trPr>
          <w:trHeight w:val="295"/>
        </w:trPr>
        <w:tc>
          <w:tcPr>
            <w:tcW w:w="1759"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1" w:type="pct"/>
          </w:tcPr>
          <w:p w:rsidR="008172A7" w:rsidRPr="00F95B75" w:rsidRDefault="008172A7">
            <w:pPr>
              <w:pStyle w:val="a5"/>
              <w:rPr>
                <w:rFonts w:cs="David"/>
                <w:rtl/>
              </w:rPr>
            </w:pPr>
          </w:p>
        </w:tc>
        <w:tc>
          <w:tcPr>
            <w:tcW w:w="260"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260"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261" w:type="pct"/>
          </w:tcPr>
          <w:p w:rsidR="008172A7" w:rsidRPr="00F95B75" w:rsidRDefault="008172A7">
            <w:pPr>
              <w:pStyle w:val="a5"/>
              <w:rPr>
                <w:rFonts w:cs="David"/>
                <w:rtl/>
              </w:rPr>
            </w:pPr>
          </w:p>
        </w:tc>
        <w:tc>
          <w:tcPr>
            <w:tcW w:w="326" w:type="pct"/>
          </w:tcPr>
          <w:p w:rsidR="008172A7" w:rsidRPr="00F95B75" w:rsidRDefault="008172A7">
            <w:pPr>
              <w:pStyle w:val="a5"/>
              <w:rPr>
                <w:rFonts w:cs="David"/>
                <w:rtl/>
              </w:rPr>
            </w:pPr>
          </w:p>
        </w:tc>
        <w:tc>
          <w:tcPr>
            <w:tcW w:w="326" w:type="pct"/>
          </w:tcPr>
          <w:p w:rsidR="008172A7" w:rsidRPr="00F95B75" w:rsidRDefault="008172A7">
            <w:pPr>
              <w:pStyle w:val="a5"/>
              <w:rPr>
                <w:rFonts w:cs="David"/>
                <w:rtl/>
              </w:rPr>
            </w:pPr>
          </w:p>
        </w:tc>
        <w:tc>
          <w:tcPr>
            <w:tcW w:w="1026" w:type="pct"/>
            <w:gridSpan w:val="3"/>
          </w:tcPr>
          <w:p w:rsidR="008172A7" w:rsidRPr="00F95B75" w:rsidRDefault="008172A7" w:rsidP="001324EC">
            <w:pPr>
              <w:pStyle w:val="a5"/>
              <w:rPr>
                <w:rFonts w:cs="David"/>
                <w:rtl/>
              </w:rPr>
            </w:pPr>
            <w:r>
              <w:rPr>
                <w:rFonts w:cs="David" w:hint="cs"/>
                <w:rtl/>
              </w:rPr>
              <w:t>מגמה***</w:t>
            </w:r>
          </w:p>
        </w:tc>
      </w:tr>
      <w:tr w:rsidR="008172A7" w:rsidRPr="00F95B75" w:rsidTr="008172A7">
        <w:trPr>
          <w:trHeight w:val="295"/>
        </w:trPr>
        <w:tc>
          <w:tcPr>
            <w:tcW w:w="1759" w:type="pct"/>
          </w:tcPr>
          <w:p w:rsidR="008172A7" w:rsidRPr="00F95B75" w:rsidRDefault="008172A7">
            <w:pPr>
              <w:pStyle w:val="NoParagraphStyle"/>
              <w:bidi w:val="0"/>
              <w:spacing w:line="240" w:lineRule="auto"/>
              <w:textAlignment w:val="auto"/>
              <w:rPr>
                <w:rFonts w:ascii="FbTypograph Regular" w:hAnsi="FbTypograph Regular" w:cs="David"/>
                <w:color w:val="auto"/>
                <w:sz w:val="20"/>
                <w:szCs w:val="20"/>
                <w:lang w:bidi="he-IL"/>
              </w:rPr>
            </w:pPr>
          </w:p>
        </w:tc>
        <w:tc>
          <w:tcPr>
            <w:tcW w:w="261" w:type="pct"/>
          </w:tcPr>
          <w:p w:rsidR="008172A7" w:rsidRPr="00F95B75" w:rsidRDefault="008172A7">
            <w:pPr>
              <w:pStyle w:val="a5"/>
              <w:rPr>
                <w:rFonts w:cs="David"/>
                <w:rtl/>
              </w:rPr>
            </w:pPr>
            <w:r w:rsidRPr="00F95B75">
              <w:rPr>
                <w:rFonts w:cs="David"/>
                <w:rtl/>
              </w:rPr>
              <w:t>1980</w:t>
            </w:r>
          </w:p>
        </w:tc>
        <w:tc>
          <w:tcPr>
            <w:tcW w:w="260" w:type="pct"/>
          </w:tcPr>
          <w:p w:rsidR="008172A7" w:rsidRPr="00F95B75" w:rsidRDefault="008172A7">
            <w:pPr>
              <w:pStyle w:val="a5"/>
              <w:rPr>
                <w:rFonts w:cs="David"/>
                <w:rtl/>
              </w:rPr>
            </w:pPr>
            <w:r w:rsidRPr="00F95B75">
              <w:rPr>
                <w:rFonts w:cs="David"/>
                <w:rtl/>
              </w:rPr>
              <w:t>1985</w:t>
            </w:r>
          </w:p>
        </w:tc>
        <w:tc>
          <w:tcPr>
            <w:tcW w:w="261" w:type="pct"/>
          </w:tcPr>
          <w:p w:rsidR="008172A7" w:rsidRPr="00F95B75" w:rsidRDefault="008172A7">
            <w:pPr>
              <w:pStyle w:val="a5"/>
              <w:rPr>
                <w:rFonts w:cs="David"/>
                <w:rtl/>
              </w:rPr>
            </w:pPr>
            <w:r w:rsidRPr="00F95B75">
              <w:rPr>
                <w:rFonts w:cs="David"/>
                <w:rtl/>
              </w:rPr>
              <w:t>1995</w:t>
            </w:r>
          </w:p>
        </w:tc>
        <w:tc>
          <w:tcPr>
            <w:tcW w:w="260" w:type="pct"/>
          </w:tcPr>
          <w:p w:rsidR="008172A7" w:rsidRPr="00F95B75" w:rsidRDefault="008172A7">
            <w:pPr>
              <w:pStyle w:val="a5"/>
              <w:rPr>
                <w:rFonts w:cs="David"/>
                <w:rtl/>
              </w:rPr>
            </w:pPr>
            <w:r w:rsidRPr="00F95B75">
              <w:rPr>
                <w:rFonts w:cs="David"/>
                <w:rtl/>
              </w:rPr>
              <w:t>2003</w:t>
            </w:r>
          </w:p>
        </w:tc>
        <w:tc>
          <w:tcPr>
            <w:tcW w:w="261" w:type="pct"/>
          </w:tcPr>
          <w:p w:rsidR="008172A7" w:rsidRPr="00F95B75" w:rsidRDefault="008172A7">
            <w:pPr>
              <w:pStyle w:val="a5"/>
              <w:rPr>
                <w:rFonts w:cs="David"/>
                <w:rtl/>
              </w:rPr>
            </w:pPr>
            <w:r w:rsidRPr="00F95B75">
              <w:rPr>
                <w:rFonts w:cs="David"/>
                <w:rtl/>
              </w:rPr>
              <w:t>2008</w:t>
            </w:r>
          </w:p>
        </w:tc>
        <w:tc>
          <w:tcPr>
            <w:tcW w:w="261" w:type="pct"/>
          </w:tcPr>
          <w:p w:rsidR="008172A7" w:rsidRPr="00F95B75" w:rsidRDefault="008172A7">
            <w:pPr>
              <w:pStyle w:val="a5"/>
              <w:rPr>
                <w:rFonts w:cs="David"/>
                <w:rtl/>
              </w:rPr>
            </w:pPr>
            <w:r w:rsidRPr="00F95B75">
              <w:rPr>
                <w:rFonts w:cs="David"/>
                <w:rtl/>
              </w:rPr>
              <w:t>2012</w:t>
            </w:r>
          </w:p>
        </w:tc>
        <w:tc>
          <w:tcPr>
            <w:tcW w:w="326" w:type="pct"/>
          </w:tcPr>
          <w:p w:rsidR="008172A7" w:rsidRPr="00F95B75" w:rsidRDefault="008172A7">
            <w:pPr>
              <w:pStyle w:val="a5"/>
              <w:rPr>
                <w:rFonts w:cs="David"/>
                <w:rtl/>
              </w:rPr>
            </w:pPr>
            <w:r w:rsidRPr="00F95B75">
              <w:rPr>
                <w:rFonts w:cs="David" w:hint="cs"/>
                <w:rtl/>
              </w:rPr>
              <w:t>2013</w:t>
            </w:r>
          </w:p>
        </w:tc>
        <w:tc>
          <w:tcPr>
            <w:tcW w:w="326" w:type="pct"/>
          </w:tcPr>
          <w:p w:rsidR="008172A7" w:rsidRPr="00F95B75" w:rsidRDefault="008172A7">
            <w:pPr>
              <w:pStyle w:val="a5"/>
              <w:rPr>
                <w:rFonts w:cs="David"/>
                <w:rtl/>
              </w:rPr>
            </w:pPr>
            <w:r w:rsidRPr="00F95B75">
              <w:rPr>
                <w:rFonts w:cs="David" w:hint="cs"/>
                <w:rtl/>
              </w:rPr>
              <w:t>2015</w:t>
            </w:r>
          </w:p>
        </w:tc>
        <w:tc>
          <w:tcPr>
            <w:tcW w:w="326" w:type="pct"/>
          </w:tcPr>
          <w:p w:rsidR="008172A7" w:rsidRPr="008172A7" w:rsidRDefault="008172A7" w:rsidP="001324EC">
            <w:pPr>
              <w:pStyle w:val="a3"/>
              <w:rPr>
                <w:rFonts w:cs="David"/>
                <w:b/>
                <w:bCs/>
                <w:color w:val="auto"/>
                <w:rtl/>
              </w:rPr>
            </w:pPr>
            <w:r w:rsidRPr="008172A7">
              <w:rPr>
                <w:rFonts w:cs="David" w:hint="cs"/>
                <w:b/>
                <w:bCs/>
                <w:color w:val="auto"/>
                <w:rtl/>
              </w:rPr>
              <w:t>2012</w:t>
            </w:r>
            <w:r w:rsidR="00A01440">
              <w:rPr>
                <w:rFonts w:cs="David" w:hint="cs"/>
                <w:b/>
                <w:bCs/>
                <w:color w:val="auto"/>
                <w:rtl/>
              </w:rPr>
              <w:t>-</w:t>
            </w:r>
            <w:r w:rsidRPr="008172A7">
              <w:rPr>
                <w:rFonts w:cs="David" w:hint="cs"/>
                <w:b/>
                <w:bCs/>
                <w:color w:val="auto"/>
                <w:rtl/>
              </w:rPr>
              <w:t>2013</w:t>
            </w:r>
          </w:p>
        </w:tc>
        <w:tc>
          <w:tcPr>
            <w:tcW w:w="324" w:type="pct"/>
          </w:tcPr>
          <w:p w:rsidR="008172A7" w:rsidRPr="008172A7" w:rsidRDefault="008172A7" w:rsidP="001324EC">
            <w:pPr>
              <w:pStyle w:val="a3"/>
              <w:rPr>
                <w:rFonts w:cs="David"/>
                <w:b/>
                <w:bCs/>
                <w:color w:val="auto"/>
                <w:rtl/>
              </w:rPr>
            </w:pPr>
            <w:r w:rsidRPr="008172A7">
              <w:rPr>
                <w:rFonts w:cs="David" w:hint="cs"/>
                <w:b/>
                <w:bCs/>
                <w:color w:val="auto"/>
                <w:rtl/>
              </w:rPr>
              <w:t>2013</w:t>
            </w:r>
            <w:r w:rsidR="00A01440">
              <w:rPr>
                <w:rFonts w:cs="David" w:hint="cs"/>
                <w:b/>
                <w:bCs/>
                <w:color w:val="auto"/>
                <w:rtl/>
              </w:rPr>
              <w:t>-</w:t>
            </w:r>
            <w:r w:rsidRPr="008172A7">
              <w:rPr>
                <w:rFonts w:cs="David" w:hint="cs"/>
                <w:b/>
                <w:bCs/>
                <w:color w:val="auto"/>
                <w:rtl/>
              </w:rPr>
              <w:t>2015</w:t>
            </w:r>
          </w:p>
        </w:tc>
        <w:tc>
          <w:tcPr>
            <w:tcW w:w="376" w:type="pct"/>
          </w:tcPr>
          <w:p w:rsidR="008172A7" w:rsidRPr="00F95B75" w:rsidRDefault="00AF5AA4" w:rsidP="00AF5AA4">
            <w:pPr>
              <w:pStyle w:val="a5"/>
              <w:rPr>
                <w:rFonts w:cs="David"/>
                <w:rtl/>
              </w:rPr>
            </w:pPr>
            <w:r>
              <w:rPr>
                <w:rFonts w:cs="David" w:hint="cs"/>
                <w:rtl/>
              </w:rPr>
              <w:t>1980</w:t>
            </w:r>
            <w:r w:rsidR="00A01440">
              <w:rPr>
                <w:rFonts w:cs="David" w:hint="cs"/>
                <w:rtl/>
              </w:rPr>
              <w:t>-</w:t>
            </w:r>
            <w:r w:rsidR="008172A7" w:rsidRPr="00F95B75">
              <w:rPr>
                <w:rFonts w:cs="David" w:hint="cs"/>
                <w:rtl/>
              </w:rPr>
              <w:t>20</w:t>
            </w:r>
            <w:r>
              <w:rPr>
                <w:rFonts w:cs="David" w:hint="cs"/>
                <w:rtl/>
              </w:rPr>
              <w:t>15</w:t>
            </w:r>
          </w:p>
        </w:tc>
      </w:tr>
      <w:tr w:rsidR="008172A7" w:rsidRPr="00F95B75" w:rsidTr="008172A7">
        <w:trPr>
          <w:trHeight w:val="60"/>
        </w:trPr>
        <w:tc>
          <w:tcPr>
            <w:tcW w:w="1759" w:type="pct"/>
          </w:tcPr>
          <w:p w:rsidR="008172A7" w:rsidRPr="00F95B75" w:rsidRDefault="008172A7" w:rsidP="00DA02D1">
            <w:pPr>
              <w:pStyle w:val="a3"/>
              <w:jc w:val="left"/>
              <w:rPr>
                <w:rFonts w:cs="David"/>
                <w:rtl/>
              </w:rPr>
            </w:pPr>
            <w:r w:rsidRPr="00F95B75">
              <w:rPr>
                <w:rFonts w:cs="David"/>
                <w:rtl/>
              </w:rPr>
              <w:t>אינ</w:t>
            </w:r>
            <w:r w:rsidRPr="00F95B75">
              <w:rPr>
                <w:rFonts w:cs="David" w:hint="cs"/>
                <w:rtl/>
              </w:rPr>
              <w:t>ם</w:t>
            </w:r>
            <w:r w:rsidRPr="00F95B75">
              <w:rPr>
                <w:rFonts w:cs="David"/>
                <w:rtl/>
              </w:rPr>
              <w:t xml:space="preserve"> משלי</w:t>
            </w:r>
            <w:r w:rsidRPr="00F95B75">
              <w:rPr>
                <w:rFonts w:cs="David" w:hint="cs"/>
                <w:rtl/>
              </w:rPr>
              <w:t>מי</w:t>
            </w:r>
            <w:r w:rsidRPr="00F95B75">
              <w:rPr>
                <w:rFonts w:cs="David"/>
                <w:rtl/>
              </w:rPr>
              <w:t xml:space="preserve">ם עם קיומו של מיעוט ערבי במדינת ישראל** (י' </w:t>
            </w:r>
            <w:r w:rsidRPr="00F95B75">
              <w:rPr>
                <w:rFonts w:cs="David" w:hint="cs"/>
                <w:rtl/>
              </w:rPr>
              <w:t>98</w:t>
            </w:r>
            <w:r w:rsidRPr="00F95B75">
              <w:rPr>
                <w:rFonts w:cs="David"/>
                <w:rtl/>
              </w:rPr>
              <w:t>)</w:t>
            </w:r>
          </w:p>
        </w:tc>
        <w:tc>
          <w:tcPr>
            <w:tcW w:w="261" w:type="pct"/>
          </w:tcPr>
          <w:p w:rsidR="008172A7" w:rsidRPr="00F95B75" w:rsidRDefault="008172A7">
            <w:pPr>
              <w:pStyle w:val="a3"/>
              <w:rPr>
                <w:rFonts w:cs="David"/>
                <w:rtl/>
              </w:rPr>
            </w:pPr>
            <w:r w:rsidRPr="00F95B75">
              <w:rPr>
                <w:rFonts w:cs="David"/>
                <w:rtl/>
              </w:rPr>
              <w:t>*</w:t>
            </w:r>
          </w:p>
        </w:tc>
        <w:tc>
          <w:tcPr>
            <w:tcW w:w="260" w:type="pct"/>
          </w:tcPr>
          <w:p w:rsidR="008172A7" w:rsidRPr="00F95B75" w:rsidRDefault="008172A7" w:rsidP="00446C60">
            <w:pPr>
              <w:pStyle w:val="a3"/>
              <w:rPr>
                <w:rFonts w:cs="David"/>
                <w:rtl/>
              </w:rPr>
            </w:pPr>
            <w:r w:rsidRPr="00F95B75">
              <w:rPr>
                <w:rFonts w:cs="David"/>
                <w:rtl/>
              </w:rPr>
              <w:t>15.</w:t>
            </w:r>
            <w:r w:rsidRPr="00F95B75">
              <w:rPr>
                <w:rFonts w:cs="David" w:hint="cs"/>
                <w:rtl/>
              </w:rPr>
              <w:t>7</w:t>
            </w:r>
          </w:p>
        </w:tc>
        <w:tc>
          <w:tcPr>
            <w:tcW w:w="261" w:type="pct"/>
          </w:tcPr>
          <w:p w:rsidR="008172A7" w:rsidRPr="00F95B75" w:rsidRDefault="008172A7" w:rsidP="005566C7">
            <w:pPr>
              <w:pStyle w:val="a3"/>
              <w:rPr>
                <w:rFonts w:cs="David"/>
                <w:rtl/>
              </w:rPr>
            </w:pPr>
            <w:r w:rsidRPr="00F95B75">
              <w:rPr>
                <w:rFonts w:cs="David"/>
                <w:rtl/>
              </w:rPr>
              <w:t>9.</w:t>
            </w:r>
            <w:r w:rsidRPr="00F95B75">
              <w:rPr>
                <w:rFonts w:cs="David" w:hint="cs"/>
                <w:rtl/>
              </w:rPr>
              <w:t>7</w:t>
            </w:r>
          </w:p>
        </w:tc>
        <w:tc>
          <w:tcPr>
            <w:tcW w:w="260" w:type="pct"/>
          </w:tcPr>
          <w:p w:rsidR="008172A7" w:rsidRPr="00F95B75" w:rsidRDefault="008172A7" w:rsidP="00652AFF">
            <w:pPr>
              <w:pStyle w:val="a3"/>
              <w:rPr>
                <w:rFonts w:cs="David"/>
                <w:rtl/>
              </w:rPr>
            </w:pPr>
            <w:r w:rsidRPr="00F95B75">
              <w:rPr>
                <w:rFonts w:cs="David"/>
                <w:rtl/>
              </w:rPr>
              <w:t>17.</w:t>
            </w:r>
            <w:r w:rsidRPr="00F95B75">
              <w:rPr>
                <w:rFonts w:cs="David" w:hint="cs"/>
                <w:rtl/>
              </w:rPr>
              <w:t>2</w:t>
            </w:r>
          </w:p>
        </w:tc>
        <w:tc>
          <w:tcPr>
            <w:tcW w:w="261" w:type="pct"/>
          </w:tcPr>
          <w:p w:rsidR="008172A7" w:rsidRPr="00F95B75" w:rsidRDefault="008172A7" w:rsidP="000C30B6">
            <w:pPr>
              <w:pStyle w:val="a3"/>
              <w:rPr>
                <w:rFonts w:cs="David"/>
                <w:rtl/>
              </w:rPr>
            </w:pPr>
            <w:r w:rsidRPr="00F95B75">
              <w:rPr>
                <w:rFonts w:cs="David"/>
                <w:rtl/>
              </w:rPr>
              <w:t>1</w:t>
            </w:r>
            <w:r w:rsidRPr="00F95B75">
              <w:rPr>
                <w:rFonts w:cs="David" w:hint="cs"/>
                <w:rtl/>
              </w:rPr>
              <w:t>3</w:t>
            </w:r>
            <w:r w:rsidRPr="00F95B75">
              <w:rPr>
                <w:rFonts w:cs="David"/>
                <w:rtl/>
              </w:rPr>
              <w:t>.</w:t>
            </w:r>
            <w:r w:rsidRPr="00F95B75">
              <w:rPr>
                <w:rFonts w:cs="David" w:hint="cs"/>
                <w:rtl/>
              </w:rPr>
              <w:t>7</w:t>
            </w:r>
          </w:p>
        </w:tc>
        <w:tc>
          <w:tcPr>
            <w:tcW w:w="261" w:type="pct"/>
          </w:tcPr>
          <w:p w:rsidR="008172A7" w:rsidRPr="00F95B75" w:rsidRDefault="008172A7" w:rsidP="000C30B6">
            <w:pPr>
              <w:pStyle w:val="a3"/>
              <w:rPr>
                <w:rFonts w:cs="David"/>
                <w:rtl/>
              </w:rPr>
            </w:pPr>
            <w:r w:rsidRPr="00F95B75">
              <w:rPr>
                <w:rFonts w:cs="David"/>
                <w:rtl/>
              </w:rPr>
              <w:t>15.</w:t>
            </w:r>
            <w:r w:rsidRPr="00F95B75">
              <w:rPr>
                <w:rFonts w:cs="David" w:hint="cs"/>
                <w:rtl/>
              </w:rPr>
              <w:t>2</w:t>
            </w:r>
          </w:p>
        </w:tc>
        <w:tc>
          <w:tcPr>
            <w:tcW w:w="326" w:type="pct"/>
          </w:tcPr>
          <w:p w:rsidR="008172A7" w:rsidRPr="00F95B75" w:rsidRDefault="008172A7" w:rsidP="00324264">
            <w:pPr>
              <w:pStyle w:val="a3"/>
              <w:rPr>
                <w:rFonts w:cs="David"/>
                <w:rtl/>
              </w:rPr>
            </w:pPr>
            <w:r w:rsidRPr="00F95B75">
              <w:rPr>
                <w:rFonts w:cs="David" w:hint="cs"/>
                <w:rtl/>
              </w:rPr>
              <w:t>15.3</w:t>
            </w:r>
          </w:p>
        </w:tc>
        <w:tc>
          <w:tcPr>
            <w:tcW w:w="326" w:type="pct"/>
          </w:tcPr>
          <w:p w:rsidR="008172A7" w:rsidRPr="00F95B75" w:rsidRDefault="008172A7">
            <w:pPr>
              <w:pStyle w:val="a3"/>
              <w:rPr>
                <w:rFonts w:cs="David"/>
                <w:rtl/>
              </w:rPr>
            </w:pPr>
            <w:r w:rsidRPr="00F95B75">
              <w:rPr>
                <w:rFonts w:cs="David" w:hint="cs"/>
                <w:rtl/>
              </w:rPr>
              <w:t>14.8</w:t>
            </w:r>
          </w:p>
        </w:tc>
        <w:tc>
          <w:tcPr>
            <w:tcW w:w="326" w:type="pct"/>
          </w:tcPr>
          <w:p w:rsidR="008172A7" w:rsidRPr="00F95B75" w:rsidRDefault="008172A7">
            <w:pPr>
              <w:pStyle w:val="a3"/>
              <w:rPr>
                <w:rFonts w:cs="David"/>
                <w:rtl/>
              </w:rPr>
            </w:pPr>
            <w:r>
              <w:rPr>
                <w:rFonts w:cs="David" w:hint="cs"/>
                <w:rtl/>
              </w:rPr>
              <w:t>0</w:t>
            </w:r>
          </w:p>
        </w:tc>
        <w:tc>
          <w:tcPr>
            <w:tcW w:w="324" w:type="pct"/>
          </w:tcPr>
          <w:p w:rsidR="008172A7" w:rsidRPr="00F95B75" w:rsidRDefault="008172A7">
            <w:pPr>
              <w:pStyle w:val="a3"/>
              <w:rPr>
                <w:rFonts w:cs="David"/>
                <w:rtl/>
              </w:rPr>
            </w:pPr>
            <w:r>
              <w:rPr>
                <w:rFonts w:cs="David" w:hint="cs"/>
                <w:rtl/>
              </w:rPr>
              <w:t>0</w:t>
            </w:r>
          </w:p>
        </w:tc>
        <w:tc>
          <w:tcPr>
            <w:tcW w:w="376" w:type="pct"/>
          </w:tcPr>
          <w:p w:rsidR="008172A7" w:rsidRPr="00F95B75" w:rsidRDefault="008172A7" w:rsidP="001324EC">
            <w:pPr>
              <w:pStyle w:val="a3"/>
              <w:rPr>
                <w:rFonts w:cs="David"/>
                <w:rtl/>
              </w:rPr>
            </w:pPr>
            <w:r w:rsidRPr="00F95B75">
              <w:rPr>
                <w:rFonts w:cs="David" w:hint="cs"/>
                <w:rtl/>
              </w:rPr>
              <w:t>0</w:t>
            </w:r>
          </w:p>
        </w:tc>
      </w:tr>
      <w:tr w:rsidR="008172A7" w:rsidRPr="00F95B75" w:rsidTr="008172A7">
        <w:trPr>
          <w:trHeight w:val="60"/>
        </w:trPr>
        <w:tc>
          <w:tcPr>
            <w:tcW w:w="1759" w:type="pct"/>
          </w:tcPr>
          <w:p w:rsidR="008172A7" w:rsidRPr="00F95B75" w:rsidRDefault="008172A7" w:rsidP="00DA02D1">
            <w:pPr>
              <w:pStyle w:val="a3"/>
              <w:jc w:val="left"/>
              <w:rPr>
                <w:rFonts w:cs="David"/>
                <w:rtl/>
              </w:rPr>
            </w:pPr>
            <w:r w:rsidRPr="00F95B75">
              <w:rPr>
                <w:rFonts w:cs="David"/>
                <w:rtl/>
              </w:rPr>
              <w:t>שולל</w:t>
            </w:r>
            <w:r w:rsidRPr="00F95B75">
              <w:rPr>
                <w:rFonts w:cs="David" w:hint="cs"/>
                <w:rtl/>
              </w:rPr>
              <w:t>ים</w:t>
            </w:r>
            <w:r w:rsidRPr="00F95B75">
              <w:rPr>
                <w:rFonts w:cs="David"/>
                <w:rtl/>
              </w:rPr>
              <w:t xml:space="preserve"> את זכות הקיום של מיעוט ערבי עם זכויות אזרח מלאות (י' </w:t>
            </w:r>
            <w:r w:rsidRPr="00F95B75">
              <w:rPr>
                <w:rFonts w:cs="David" w:hint="cs"/>
                <w:rtl/>
              </w:rPr>
              <w:t>97</w:t>
            </w:r>
            <w:r w:rsidRPr="00F95B75">
              <w:rPr>
                <w:rFonts w:cs="David"/>
                <w:rtl/>
              </w:rPr>
              <w:t>)</w:t>
            </w:r>
          </w:p>
        </w:tc>
        <w:tc>
          <w:tcPr>
            <w:tcW w:w="261" w:type="pct"/>
          </w:tcPr>
          <w:p w:rsidR="008172A7" w:rsidRPr="00F95B75" w:rsidRDefault="008172A7">
            <w:pPr>
              <w:pStyle w:val="a3"/>
              <w:rPr>
                <w:rFonts w:cs="David"/>
                <w:rtl/>
              </w:rPr>
            </w:pPr>
            <w:r w:rsidRPr="00F95B75">
              <w:rPr>
                <w:rFonts w:cs="David"/>
                <w:rtl/>
              </w:rPr>
              <w:t>*</w:t>
            </w:r>
          </w:p>
        </w:tc>
        <w:tc>
          <w:tcPr>
            <w:tcW w:w="260" w:type="pct"/>
          </w:tcPr>
          <w:p w:rsidR="008172A7" w:rsidRPr="00F95B75" w:rsidRDefault="008172A7" w:rsidP="00446C60">
            <w:pPr>
              <w:pStyle w:val="a3"/>
              <w:rPr>
                <w:rFonts w:cs="David"/>
                <w:rtl/>
              </w:rPr>
            </w:pPr>
            <w:r w:rsidRPr="00F95B75">
              <w:rPr>
                <w:rFonts w:cs="David"/>
                <w:rtl/>
              </w:rPr>
              <w:t>21.</w:t>
            </w:r>
            <w:r w:rsidRPr="00F95B75">
              <w:rPr>
                <w:rFonts w:cs="David" w:hint="cs"/>
                <w:rtl/>
              </w:rPr>
              <w:t>3</w:t>
            </w:r>
          </w:p>
        </w:tc>
        <w:tc>
          <w:tcPr>
            <w:tcW w:w="261" w:type="pct"/>
          </w:tcPr>
          <w:p w:rsidR="008172A7" w:rsidRPr="00F95B75" w:rsidRDefault="008172A7" w:rsidP="005566C7">
            <w:pPr>
              <w:pStyle w:val="a3"/>
              <w:rPr>
                <w:rFonts w:cs="David"/>
                <w:rtl/>
              </w:rPr>
            </w:pPr>
            <w:r w:rsidRPr="00F95B75">
              <w:rPr>
                <w:rFonts w:cs="David"/>
                <w:rtl/>
              </w:rPr>
              <w:t>16.</w:t>
            </w:r>
            <w:r w:rsidRPr="00F95B75">
              <w:rPr>
                <w:rFonts w:cs="David" w:hint="cs"/>
                <w:rtl/>
              </w:rPr>
              <w:t>4</w:t>
            </w:r>
          </w:p>
        </w:tc>
        <w:tc>
          <w:tcPr>
            <w:tcW w:w="260" w:type="pct"/>
          </w:tcPr>
          <w:p w:rsidR="008172A7" w:rsidRPr="00F95B75" w:rsidRDefault="008172A7" w:rsidP="00652AFF">
            <w:pPr>
              <w:pStyle w:val="a3"/>
              <w:rPr>
                <w:rFonts w:cs="David"/>
                <w:rtl/>
              </w:rPr>
            </w:pPr>
            <w:r w:rsidRPr="00F95B75">
              <w:rPr>
                <w:rFonts w:cs="David" w:hint="cs"/>
                <w:rtl/>
              </w:rPr>
              <w:t>19</w:t>
            </w:r>
            <w:r w:rsidRPr="00F95B75">
              <w:rPr>
                <w:rFonts w:cs="David"/>
                <w:rtl/>
              </w:rPr>
              <w:t>.</w:t>
            </w:r>
            <w:r w:rsidRPr="00F95B75">
              <w:rPr>
                <w:rFonts w:cs="David" w:hint="cs"/>
                <w:rtl/>
              </w:rPr>
              <w:t>8</w:t>
            </w:r>
          </w:p>
        </w:tc>
        <w:tc>
          <w:tcPr>
            <w:tcW w:w="261" w:type="pct"/>
          </w:tcPr>
          <w:p w:rsidR="008172A7" w:rsidRPr="00F95B75" w:rsidRDefault="008172A7" w:rsidP="000C30B6">
            <w:pPr>
              <w:pStyle w:val="a3"/>
              <w:rPr>
                <w:rFonts w:cs="David"/>
                <w:rtl/>
              </w:rPr>
            </w:pPr>
            <w:r w:rsidRPr="00F95B75">
              <w:rPr>
                <w:rFonts w:cs="David"/>
                <w:rtl/>
              </w:rPr>
              <w:t>1</w:t>
            </w:r>
            <w:r w:rsidRPr="00F95B75">
              <w:rPr>
                <w:rFonts w:cs="David" w:hint="cs"/>
                <w:rtl/>
              </w:rPr>
              <w:t>8</w:t>
            </w:r>
            <w:r w:rsidRPr="00F95B75">
              <w:rPr>
                <w:rFonts w:cs="David"/>
                <w:rtl/>
              </w:rPr>
              <w:t>.</w:t>
            </w:r>
            <w:r w:rsidRPr="00F95B75">
              <w:rPr>
                <w:rFonts w:cs="David" w:hint="cs"/>
                <w:rtl/>
              </w:rPr>
              <w:t>9</w:t>
            </w:r>
          </w:p>
        </w:tc>
        <w:tc>
          <w:tcPr>
            <w:tcW w:w="261" w:type="pct"/>
          </w:tcPr>
          <w:p w:rsidR="008172A7" w:rsidRPr="00F95B75" w:rsidRDefault="008172A7" w:rsidP="000C30B6">
            <w:pPr>
              <w:pStyle w:val="a3"/>
              <w:rPr>
                <w:rFonts w:cs="David"/>
                <w:rtl/>
              </w:rPr>
            </w:pPr>
            <w:r w:rsidRPr="00F95B75">
              <w:rPr>
                <w:rFonts w:cs="David"/>
                <w:rtl/>
              </w:rPr>
              <w:t>2</w:t>
            </w:r>
            <w:r w:rsidRPr="00F95B75">
              <w:rPr>
                <w:rFonts w:cs="David" w:hint="cs"/>
                <w:rtl/>
              </w:rPr>
              <w:t>1</w:t>
            </w:r>
            <w:r w:rsidRPr="00F95B75">
              <w:rPr>
                <w:rFonts w:cs="David"/>
                <w:rtl/>
              </w:rPr>
              <w:t>.</w:t>
            </w:r>
            <w:r w:rsidRPr="00F95B75">
              <w:rPr>
                <w:rFonts w:cs="David" w:hint="cs"/>
                <w:rtl/>
              </w:rPr>
              <w:t>8</w:t>
            </w:r>
          </w:p>
        </w:tc>
        <w:tc>
          <w:tcPr>
            <w:tcW w:w="326" w:type="pct"/>
          </w:tcPr>
          <w:p w:rsidR="008172A7" w:rsidRPr="00F95B75" w:rsidRDefault="008172A7" w:rsidP="00324264">
            <w:pPr>
              <w:pStyle w:val="a3"/>
              <w:rPr>
                <w:rFonts w:cs="David"/>
                <w:rtl/>
              </w:rPr>
            </w:pPr>
            <w:r w:rsidRPr="00F95B75">
              <w:rPr>
                <w:rFonts w:cs="David" w:hint="cs"/>
                <w:rtl/>
              </w:rPr>
              <w:t>21.9</w:t>
            </w:r>
          </w:p>
        </w:tc>
        <w:tc>
          <w:tcPr>
            <w:tcW w:w="326" w:type="pct"/>
          </w:tcPr>
          <w:p w:rsidR="008172A7" w:rsidRPr="00F95B75" w:rsidRDefault="008172A7">
            <w:pPr>
              <w:pStyle w:val="a3"/>
              <w:rPr>
                <w:rFonts w:cs="David"/>
                <w:rtl/>
              </w:rPr>
            </w:pPr>
            <w:r w:rsidRPr="00F95B75">
              <w:rPr>
                <w:rFonts w:cs="David" w:hint="cs"/>
                <w:color w:val="00B050"/>
                <w:rtl/>
              </w:rPr>
              <w:t>15.4</w:t>
            </w:r>
          </w:p>
        </w:tc>
        <w:tc>
          <w:tcPr>
            <w:tcW w:w="326" w:type="pct"/>
          </w:tcPr>
          <w:p w:rsidR="008172A7" w:rsidRPr="00F95B75" w:rsidRDefault="008172A7">
            <w:pPr>
              <w:pStyle w:val="a3"/>
              <w:rPr>
                <w:rFonts w:cs="David"/>
                <w:color w:val="auto"/>
                <w:rtl/>
              </w:rPr>
            </w:pPr>
            <w:r>
              <w:rPr>
                <w:rFonts w:cs="David" w:hint="cs"/>
                <w:color w:val="auto"/>
                <w:rtl/>
              </w:rPr>
              <w:t>0</w:t>
            </w:r>
          </w:p>
        </w:tc>
        <w:tc>
          <w:tcPr>
            <w:tcW w:w="324" w:type="pct"/>
          </w:tcPr>
          <w:p w:rsidR="008172A7" w:rsidRPr="00F95B75" w:rsidRDefault="008172A7">
            <w:pPr>
              <w:pStyle w:val="a3"/>
              <w:rPr>
                <w:rFonts w:cs="David"/>
                <w:color w:val="auto"/>
                <w:rtl/>
              </w:rPr>
            </w:pPr>
            <w:r>
              <w:rPr>
                <w:rFonts w:cs="David" w:hint="cs"/>
                <w:color w:val="auto"/>
                <w:rtl/>
              </w:rPr>
              <w:t>+</w:t>
            </w:r>
          </w:p>
        </w:tc>
        <w:tc>
          <w:tcPr>
            <w:tcW w:w="376" w:type="pct"/>
          </w:tcPr>
          <w:p w:rsidR="008172A7" w:rsidRPr="00F95B75" w:rsidRDefault="008172A7" w:rsidP="001324EC">
            <w:pPr>
              <w:pStyle w:val="a3"/>
              <w:rPr>
                <w:rFonts w:cs="David"/>
                <w:color w:val="auto"/>
                <w:rtl/>
              </w:rPr>
            </w:pPr>
            <w:r w:rsidRPr="00F95B75">
              <w:rPr>
                <w:rFonts w:cs="David" w:hint="cs"/>
                <w:color w:val="auto"/>
                <w:rtl/>
              </w:rPr>
              <w:t>0</w:t>
            </w:r>
          </w:p>
        </w:tc>
      </w:tr>
      <w:tr w:rsidR="008172A7" w:rsidRPr="00F95B75" w:rsidTr="008172A7">
        <w:trPr>
          <w:trHeight w:val="60"/>
        </w:trPr>
        <w:tc>
          <w:tcPr>
            <w:tcW w:w="1759" w:type="pct"/>
          </w:tcPr>
          <w:p w:rsidR="008172A7" w:rsidRPr="00F95B75" w:rsidRDefault="008172A7" w:rsidP="001852BC">
            <w:pPr>
              <w:pStyle w:val="a3"/>
              <w:jc w:val="left"/>
              <w:rPr>
                <w:rFonts w:cs="David"/>
                <w:rtl/>
              </w:rPr>
            </w:pPr>
            <w:r w:rsidRPr="00F95B75">
              <w:rPr>
                <w:rFonts w:cs="David"/>
                <w:rtl/>
              </w:rPr>
              <w:t>שולל</w:t>
            </w:r>
            <w:r w:rsidRPr="00F95B75">
              <w:rPr>
                <w:rFonts w:cs="David" w:hint="cs"/>
                <w:rtl/>
              </w:rPr>
              <w:t>ים</w:t>
            </w:r>
            <w:r w:rsidRPr="00F95B75">
              <w:rPr>
                <w:rFonts w:cs="David"/>
                <w:rtl/>
              </w:rPr>
              <w:t xml:space="preserve"> את זכות הערבים להצביע לכנסת (י' 1</w:t>
            </w:r>
            <w:r w:rsidRPr="00F95B75">
              <w:rPr>
                <w:rFonts w:cs="David" w:hint="cs"/>
                <w:rtl/>
              </w:rPr>
              <w:t>3</w:t>
            </w:r>
            <w:r w:rsidRPr="00F95B75">
              <w:rPr>
                <w:rFonts w:cs="David"/>
                <w:rtl/>
              </w:rPr>
              <w:t>)</w:t>
            </w:r>
          </w:p>
        </w:tc>
        <w:tc>
          <w:tcPr>
            <w:tcW w:w="261" w:type="pct"/>
          </w:tcPr>
          <w:p w:rsidR="008172A7" w:rsidRPr="00F95B75" w:rsidRDefault="008172A7">
            <w:pPr>
              <w:pStyle w:val="a3"/>
              <w:rPr>
                <w:rFonts w:cs="David"/>
                <w:rtl/>
              </w:rPr>
            </w:pPr>
            <w:r w:rsidRPr="00F95B75">
              <w:rPr>
                <w:rFonts w:cs="David"/>
                <w:rtl/>
              </w:rPr>
              <w:t>*</w:t>
            </w:r>
          </w:p>
        </w:tc>
        <w:tc>
          <w:tcPr>
            <w:tcW w:w="260" w:type="pct"/>
          </w:tcPr>
          <w:p w:rsidR="008172A7" w:rsidRPr="00F95B75" w:rsidRDefault="008172A7" w:rsidP="00446C60">
            <w:pPr>
              <w:pStyle w:val="a3"/>
              <w:rPr>
                <w:rFonts w:cs="David"/>
                <w:rtl/>
              </w:rPr>
            </w:pPr>
            <w:r w:rsidRPr="00F95B75">
              <w:rPr>
                <w:rFonts w:cs="David"/>
                <w:rtl/>
              </w:rPr>
              <w:t>2</w:t>
            </w:r>
            <w:r w:rsidRPr="00F95B75">
              <w:rPr>
                <w:rFonts w:cs="David" w:hint="cs"/>
                <w:rtl/>
              </w:rPr>
              <w:t>3</w:t>
            </w:r>
            <w:r w:rsidRPr="00F95B75">
              <w:rPr>
                <w:rFonts w:cs="David"/>
                <w:rtl/>
              </w:rPr>
              <w:t>.</w:t>
            </w:r>
            <w:r w:rsidRPr="00F95B75">
              <w:rPr>
                <w:rFonts w:cs="David" w:hint="cs"/>
                <w:rtl/>
              </w:rPr>
              <w:t>4</w:t>
            </w:r>
          </w:p>
        </w:tc>
        <w:tc>
          <w:tcPr>
            <w:tcW w:w="261" w:type="pct"/>
          </w:tcPr>
          <w:p w:rsidR="008172A7" w:rsidRPr="00F95B75" w:rsidRDefault="008172A7" w:rsidP="005566C7">
            <w:pPr>
              <w:pStyle w:val="a3"/>
              <w:rPr>
                <w:rFonts w:cs="David"/>
                <w:rtl/>
              </w:rPr>
            </w:pPr>
            <w:r w:rsidRPr="00F95B75">
              <w:rPr>
                <w:rFonts w:cs="David"/>
                <w:rtl/>
              </w:rPr>
              <w:t>30.</w:t>
            </w:r>
            <w:r w:rsidRPr="00F95B75">
              <w:rPr>
                <w:rFonts w:cs="David" w:hint="cs"/>
                <w:rtl/>
              </w:rPr>
              <w:t>6</w:t>
            </w:r>
          </w:p>
        </w:tc>
        <w:tc>
          <w:tcPr>
            <w:tcW w:w="260" w:type="pct"/>
          </w:tcPr>
          <w:p w:rsidR="008172A7" w:rsidRPr="00F95B75" w:rsidRDefault="008172A7" w:rsidP="00652AFF">
            <w:pPr>
              <w:pStyle w:val="a3"/>
              <w:rPr>
                <w:rFonts w:cs="David"/>
                <w:rtl/>
              </w:rPr>
            </w:pPr>
            <w:r w:rsidRPr="00F95B75">
              <w:rPr>
                <w:rFonts w:cs="David"/>
                <w:rtl/>
              </w:rPr>
              <w:t>3</w:t>
            </w:r>
            <w:r w:rsidRPr="00F95B75">
              <w:rPr>
                <w:rFonts w:cs="David" w:hint="cs"/>
                <w:rtl/>
              </w:rPr>
              <w:t>3</w:t>
            </w:r>
            <w:r w:rsidRPr="00F95B75">
              <w:rPr>
                <w:rFonts w:cs="David"/>
                <w:rtl/>
              </w:rPr>
              <w:t>.</w:t>
            </w:r>
            <w:r w:rsidRPr="00F95B75">
              <w:rPr>
                <w:rFonts w:cs="David" w:hint="cs"/>
                <w:rtl/>
              </w:rPr>
              <w:t>7</w:t>
            </w:r>
          </w:p>
        </w:tc>
        <w:tc>
          <w:tcPr>
            <w:tcW w:w="261" w:type="pct"/>
          </w:tcPr>
          <w:p w:rsidR="008172A7" w:rsidRPr="00F95B75" w:rsidRDefault="008172A7" w:rsidP="000C30B6">
            <w:pPr>
              <w:pStyle w:val="a3"/>
              <w:rPr>
                <w:rFonts w:cs="David"/>
                <w:rtl/>
              </w:rPr>
            </w:pPr>
            <w:r w:rsidRPr="00F95B75">
              <w:rPr>
                <w:rFonts w:cs="David"/>
                <w:rtl/>
              </w:rPr>
              <w:t>28.</w:t>
            </w:r>
            <w:r w:rsidRPr="00F95B75">
              <w:rPr>
                <w:rFonts w:cs="David" w:hint="cs"/>
                <w:rtl/>
              </w:rPr>
              <w:t>5</w:t>
            </w:r>
          </w:p>
        </w:tc>
        <w:tc>
          <w:tcPr>
            <w:tcW w:w="261" w:type="pct"/>
          </w:tcPr>
          <w:p w:rsidR="008172A7" w:rsidRPr="00F95B75" w:rsidRDefault="008172A7" w:rsidP="000C30B6">
            <w:pPr>
              <w:pStyle w:val="a3"/>
              <w:rPr>
                <w:rFonts w:cs="David"/>
                <w:rtl/>
              </w:rPr>
            </w:pPr>
            <w:r w:rsidRPr="00F95B75">
              <w:rPr>
                <w:rFonts w:cs="David"/>
                <w:rtl/>
              </w:rPr>
              <w:t>2</w:t>
            </w:r>
            <w:r w:rsidRPr="00F95B75">
              <w:rPr>
                <w:rFonts w:cs="David" w:hint="cs"/>
                <w:rtl/>
              </w:rPr>
              <w:t>7</w:t>
            </w:r>
            <w:r w:rsidRPr="00F95B75">
              <w:rPr>
                <w:rFonts w:cs="David"/>
                <w:rtl/>
              </w:rPr>
              <w:t>.</w:t>
            </w:r>
            <w:r w:rsidRPr="00F95B75">
              <w:rPr>
                <w:rFonts w:cs="David" w:hint="cs"/>
                <w:rtl/>
              </w:rPr>
              <w:t>9</w:t>
            </w:r>
          </w:p>
        </w:tc>
        <w:tc>
          <w:tcPr>
            <w:tcW w:w="326" w:type="pct"/>
          </w:tcPr>
          <w:p w:rsidR="008172A7" w:rsidRPr="00F95B75" w:rsidRDefault="008172A7" w:rsidP="00324264">
            <w:pPr>
              <w:pStyle w:val="a3"/>
              <w:rPr>
                <w:rFonts w:cs="David"/>
                <w:rtl/>
              </w:rPr>
            </w:pPr>
            <w:r w:rsidRPr="00F95B75">
              <w:rPr>
                <w:rFonts w:cs="David" w:hint="cs"/>
                <w:rtl/>
              </w:rPr>
              <w:t>30.5</w:t>
            </w:r>
          </w:p>
        </w:tc>
        <w:tc>
          <w:tcPr>
            <w:tcW w:w="326" w:type="pct"/>
          </w:tcPr>
          <w:p w:rsidR="008172A7" w:rsidRPr="00F95B75" w:rsidRDefault="008172A7">
            <w:pPr>
              <w:pStyle w:val="a3"/>
              <w:rPr>
                <w:rFonts w:cs="David"/>
                <w:rtl/>
              </w:rPr>
            </w:pPr>
            <w:r w:rsidRPr="00F95B75">
              <w:rPr>
                <w:rFonts w:cs="David" w:hint="cs"/>
                <w:color w:val="00B050"/>
                <w:rtl/>
              </w:rPr>
              <w:t>21.1</w:t>
            </w:r>
          </w:p>
        </w:tc>
        <w:tc>
          <w:tcPr>
            <w:tcW w:w="326" w:type="pct"/>
          </w:tcPr>
          <w:p w:rsidR="008172A7" w:rsidRPr="00F95B75" w:rsidRDefault="008172A7">
            <w:pPr>
              <w:pStyle w:val="a3"/>
              <w:rPr>
                <w:rFonts w:cs="David"/>
                <w:color w:val="auto"/>
                <w:rtl/>
              </w:rPr>
            </w:pPr>
            <w:r>
              <w:rPr>
                <w:rFonts w:cs="David" w:hint="cs"/>
                <w:color w:val="auto"/>
                <w:rtl/>
              </w:rPr>
              <w:t>0</w:t>
            </w:r>
          </w:p>
        </w:tc>
        <w:tc>
          <w:tcPr>
            <w:tcW w:w="324" w:type="pct"/>
          </w:tcPr>
          <w:p w:rsidR="008172A7" w:rsidRPr="00F95B75" w:rsidRDefault="008172A7">
            <w:pPr>
              <w:pStyle w:val="a3"/>
              <w:rPr>
                <w:rFonts w:cs="David"/>
                <w:color w:val="auto"/>
                <w:rtl/>
              </w:rPr>
            </w:pPr>
            <w:r>
              <w:rPr>
                <w:rFonts w:cs="David" w:hint="cs"/>
                <w:color w:val="auto"/>
                <w:rtl/>
              </w:rPr>
              <w:t>+</w:t>
            </w:r>
          </w:p>
        </w:tc>
        <w:tc>
          <w:tcPr>
            <w:tcW w:w="376" w:type="pct"/>
          </w:tcPr>
          <w:p w:rsidR="008172A7" w:rsidRPr="00F95B75" w:rsidRDefault="008172A7" w:rsidP="001324EC">
            <w:pPr>
              <w:pStyle w:val="a3"/>
              <w:rPr>
                <w:rFonts w:cs="David"/>
                <w:color w:val="auto"/>
                <w:rtl/>
              </w:rPr>
            </w:pPr>
            <w:r w:rsidRPr="00F95B75">
              <w:rPr>
                <w:rFonts w:cs="David" w:hint="cs"/>
                <w:color w:val="auto"/>
                <w:rtl/>
              </w:rPr>
              <w:t>0</w:t>
            </w:r>
          </w:p>
        </w:tc>
      </w:tr>
      <w:tr w:rsidR="008172A7" w:rsidRPr="00F95B75" w:rsidTr="008172A7">
        <w:trPr>
          <w:trHeight w:val="60"/>
        </w:trPr>
        <w:tc>
          <w:tcPr>
            <w:tcW w:w="1759" w:type="pct"/>
          </w:tcPr>
          <w:p w:rsidR="008172A7" w:rsidRPr="00F95B75" w:rsidRDefault="008172A7">
            <w:pPr>
              <w:pStyle w:val="a3"/>
              <w:jc w:val="left"/>
              <w:rPr>
                <w:rFonts w:cs="David"/>
                <w:rtl/>
              </w:rPr>
            </w:pPr>
            <w:r w:rsidRPr="00F95B75">
              <w:rPr>
                <w:rFonts w:cs="David" w:hint="cs"/>
                <w:rtl/>
              </w:rPr>
              <w:t>מסכימים</w:t>
            </w:r>
            <w:r w:rsidRPr="00F95B75">
              <w:rPr>
                <w:rFonts w:cs="David"/>
                <w:rtl/>
              </w:rPr>
              <w:t xml:space="preserve"> שישראל תעודד את האזרחים הערבים לעזוב את הארץ**</w:t>
            </w:r>
          </w:p>
        </w:tc>
        <w:tc>
          <w:tcPr>
            <w:tcW w:w="261" w:type="pct"/>
          </w:tcPr>
          <w:p w:rsidR="008172A7" w:rsidRPr="00F95B75" w:rsidRDefault="008172A7">
            <w:pPr>
              <w:pStyle w:val="a3"/>
              <w:rPr>
                <w:rFonts w:cs="David"/>
                <w:rtl/>
              </w:rPr>
            </w:pPr>
            <w:r w:rsidRPr="00F95B75">
              <w:rPr>
                <w:rFonts w:cs="David" w:hint="cs"/>
                <w:rtl/>
              </w:rPr>
              <w:t>48.5</w:t>
            </w:r>
          </w:p>
        </w:tc>
        <w:tc>
          <w:tcPr>
            <w:tcW w:w="260" w:type="pct"/>
          </w:tcPr>
          <w:p w:rsidR="008172A7" w:rsidRPr="00F95B75" w:rsidRDefault="008172A7" w:rsidP="00446C60">
            <w:pPr>
              <w:pStyle w:val="a3"/>
              <w:rPr>
                <w:rFonts w:cs="David"/>
                <w:rtl/>
              </w:rPr>
            </w:pPr>
            <w:r w:rsidRPr="00F95B75">
              <w:rPr>
                <w:rFonts w:cs="David" w:hint="cs"/>
                <w:rtl/>
              </w:rPr>
              <w:t>38</w:t>
            </w:r>
            <w:r w:rsidRPr="00F95B75">
              <w:rPr>
                <w:rFonts w:cs="David"/>
                <w:rtl/>
              </w:rPr>
              <w:t>.</w:t>
            </w:r>
            <w:r w:rsidRPr="00F95B75">
              <w:rPr>
                <w:rFonts w:cs="David" w:hint="cs"/>
                <w:rtl/>
              </w:rPr>
              <w:t>7</w:t>
            </w:r>
          </w:p>
        </w:tc>
        <w:tc>
          <w:tcPr>
            <w:tcW w:w="261" w:type="pct"/>
          </w:tcPr>
          <w:p w:rsidR="008172A7" w:rsidRPr="00F95B75" w:rsidRDefault="008172A7" w:rsidP="005566C7">
            <w:pPr>
              <w:pStyle w:val="a3"/>
              <w:rPr>
                <w:rFonts w:cs="David"/>
                <w:rtl/>
              </w:rPr>
            </w:pPr>
            <w:r w:rsidRPr="00F95B75">
              <w:rPr>
                <w:rFonts w:cs="David"/>
                <w:rtl/>
              </w:rPr>
              <w:t>36.</w:t>
            </w:r>
            <w:r w:rsidRPr="00F95B75">
              <w:rPr>
                <w:rFonts w:cs="David" w:hint="cs"/>
                <w:rtl/>
              </w:rPr>
              <w:t>4</w:t>
            </w:r>
          </w:p>
        </w:tc>
        <w:tc>
          <w:tcPr>
            <w:tcW w:w="260" w:type="pct"/>
          </w:tcPr>
          <w:p w:rsidR="008172A7" w:rsidRPr="00F95B75" w:rsidRDefault="008172A7" w:rsidP="00652AFF">
            <w:pPr>
              <w:pStyle w:val="a3"/>
              <w:rPr>
                <w:rFonts w:cs="David"/>
                <w:rtl/>
              </w:rPr>
            </w:pPr>
            <w:r w:rsidRPr="00F95B75">
              <w:rPr>
                <w:rFonts w:cs="David"/>
                <w:rtl/>
              </w:rPr>
              <w:t>3</w:t>
            </w:r>
            <w:r w:rsidRPr="00F95B75">
              <w:rPr>
                <w:rFonts w:cs="David" w:hint="cs"/>
                <w:rtl/>
              </w:rPr>
              <w:t>8</w:t>
            </w:r>
            <w:r w:rsidRPr="00F95B75">
              <w:rPr>
                <w:rFonts w:cs="David"/>
                <w:rtl/>
              </w:rPr>
              <w:t>.</w:t>
            </w:r>
            <w:r w:rsidRPr="00F95B75">
              <w:rPr>
                <w:rFonts w:cs="David" w:hint="cs"/>
                <w:rtl/>
              </w:rPr>
              <w:t>9</w:t>
            </w:r>
          </w:p>
        </w:tc>
        <w:tc>
          <w:tcPr>
            <w:tcW w:w="261" w:type="pct"/>
          </w:tcPr>
          <w:p w:rsidR="008172A7" w:rsidRPr="00F95B75" w:rsidRDefault="008172A7" w:rsidP="000C30B6">
            <w:pPr>
              <w:pStyle w:val="a3"/>
              <w:rPr>
                <w:rFonts w:cs="David"/>
                <w:rtl/>
              </w:rPr>
            </w:pPr>
            <w:r w:rsidRPr="00F95B75">
              <w:rPr>
                <w:rFonts w:cs="David"/>
                <w:rtl/>
              </w:rPr>
              <w:t>34.</w:t>
            </w:r>
            <w:r w:rsidRPr="00F95B75">
              <w:rPr>
                <w:rFonts w:cs="David" w:hint="cs"/>
                <w:rtl/>
              </w:rPr>
              <w:t>1</w:t>
            </w:r>
          </w:p>
        </w:tc>
        <w:tc>
          <w:tcPr>
            <w:tcW w:w="261" w:type="pct"/>
          </w:tcPr>
          <w:p w:rsidR="008172A7" w:rsidRPr="00F95B75" w:rsidRDefault="008172A7">
            <w:pPr>
              <w:pStyle w:val="a3"/>
              <w:rPr>
                <w:rFonts w:cs="David"/>
                <w:rtl/>
              </w:rPr>
            </w:pPr>
            <w:r w:rsidRPr="00F95B75">
              <w:rPr>
                <w:rFonts w:cs="David"/>
                <w:rtl/>
              </w:rPr>
              <w:t>*</w:t>
            </w:r>
          </w:p>
        </w:tc>
        <w:tc>
          <w:tcPr>
            <w:tcW w:w="326" w:type="pct"/>
          </w:tcPr>
          <w:p w:rsidR="008172A7" w:rsidRPr="00F95B75" w:rsidRDefault="008172A7">
            <w:pPr>
              <w:pStyle w:val="a3"/>
              <w:rPr>
                <w:rFonts w:cs="David"/>
                <w:rtl/>
              </w:rPr>
            </w:pPr>
            <w:r w:rsidRPr="00F95B75">
              <w:rPr>
                <w:rFonts w:cs="David" w:hint="cs"/>
                <w:rtl/>
              </w:rPr>
              <w:t>*</w:t>
            </w:r>
          </w:p>
        </w:tc>
        <w:tc>
          <w:tcPr>
            <w:tcW w:w="326" w:type="pct"/>
          </w:tcPr>
          <w:p w:rsidR="008172A7" w:rsidRPr="00F95B75" w:rsidRDefault="008172A7">
            <w:pPr>
              <w:pStyle w:val="a3"/>
              <w:rPr>
                <w:rFonts w:cs="David"/>
                <w:rtl/>
              </w:rPr>
            </w:pPr>
            <w:r w:rsidRPr="00F95B75">
              <w:rPr>
                <w:rFonts w:cs="David" w:hint="cs"/>
                <w:rtl/>
              </w:rPr>
              <w:t>*</w:t>
            </w:r>
          </w:p>
        </w:tc>
        <w:tc>
          <w:tcPr>
            <w:tcW w:w="326" w:type="pct"/>
          </w:tcPr>
          <w:p w:rsidR="008172A7" w:rsidRPr="00F95B75" w:rsidRDefault="008172A7">
            <w:pPr>
              <w:pStyle w:val="a3"/>
              <w:rPr>
                <w:rFonts w:cs="David"/>
                <w:rtl/>
              </w:rPr>
            </w:pPr>
          </w:p>
        </w:tc>
        <w:tc>
          <w:tcPr>
            <w:tcW w:w="324" w:type="pct"/>
          </w:tcPr>
          <w:p w:rsidR="008172A7" w:rsidRPr="00F95B75" w:rsidRDefault="008172A7">
            <w:pPr>
              <w:pStyle w:val="a3"/>
              <w:rPr>
                <w:rFonts w:cs="David"/>
                <w:rtl/>
              </w:rPr>
            </w:pPr>
          </w:p>
        </w:tc>
        <w:tc>
          <w:tcPr>
            <w:tcW w:w="376" w:type="pct"/>
          </w:tcPr>
          <w:p w:rsidR="008172A7" w:rsidRPr="00F95B75" w:rsidRDefault="008172A7" w:rsidP="001324EC">
            <w:pPr>
              <w:pStyle w:val="a3"/>
              <w:rPr>
                <w:rFonts w:cs="David"/>
                <w:rtl/>
              </w:rPr>
            </w:pPr>
            <w:r w:rsidRPr="00F95B75">
              <w:rPr>
                <w:rFonts w:cs="David" w:hint="cs"/>
                <w:rtl/>
              </w:rPr>
              <w:t>+</w:t>
            </w:r>
          </w:p>
        </w:tc>
      </w:tr>
      <w:tr w:rsidR="008172A7" w:rsidRPr="00F95B75" w:rsidTr="008172A7">
        <w:trPr>
          <w:trHeight w:val="60"/>
        </w:trPr>
        <w:tc>
          <w:tcPr>
            <w:tcW w:w="1759" w:type="pct"/>
          </w:tcPr>
          <w:p w:rsidR="008172A7" w:rsidRPr="00F95B75" w:rsidRDefault="008172A7" w:rsidP="00DA02D1">
            <w:pPr>
              <w:pStyle w:val="a3"/>
              <w:jc w:val="left"/>
              <w:rPr>
                <w:rFonts w:cs="David"/>
                <w:rtl/>
              </w:rPr>
            </w:pPr>
            <w:r w:rsidRPr="00F95B75">
              <w:rPr>
                <w:rFonts w:cs="David"/>
                <w:rtl/>
              </w:rPr>
              <w:t>לא מוכ</w:t>
            </w:r>
            <w:r w:rsidRPr="00F95B75">
              <w:rPr>
                <w:rFonts w:cs="David" w:hint="cs"/>
                <w:rtl/>
              </w:rPr>
              <w:t>נים</w:t>
            </w:r>
            <w:r w:rsidRPr="00F95B75">
              <w:rPr>
                <w:rFonts w:cs="David"/>
                <w:rtl/>
              </w:rPr>
              <w:t xml:space="preserve"> שיהיה ל</w:t>
            </w:r>
            <w:r w:rsidRPr="00F95B75">
              <w:rPr>
                <w:rFonts w:cs="David" w:hint="cs"/>
                <w:rtl/>
              </w:rPr>
              <w:t>הם</w:t>
            </w:r>
            <w:r w:rsidRPr="00F95B75">
              <w:rPr>
                <w:rFonts w:cs="David"/>
                <w:rtl/>
              </w:rPr>
              <w:t xml:space="preserve"> חבר ערבי</w:t>
            </w:r>
          </w:p>
        </w:tc>
        <w:tc>
          <w:tcPr>
            <w:tcW w:w="261" w:type="pct"/>
          </w:tcPr>
          <w:p w:rsidR="008172A7" w:rsidRPr="00F95B75" w:rsidRDefault="008172A7" w:rsidP="00D979F8">
            <w:pPr>
              <w:pStyle w:val="a3"/>
              <w:rPr>
                <w:rFonts w:cs="David"/>
                <w:rtl/>
              </w:rPr>
            </w:pPr>
            <w:r w:rsidRPr="00F95B75">
              <w:rPr>
                <w:rFonts w:cs="David"/>
                <w:rtl/>
              </w:rPr>
              <w:t>3</w:t>
            </w:r>
            <w:r w:rsidRPr="00F95B75">
              <w:rPr>
                <w:rFonts w:cs="David" w:hint="cs"/>
                <w:rtl/>
              </w:rPr>
              <w:t>8</w:t>
            </w:r>
            <w:r w:rsidRPr="00F95B75">
              <w:rPr>
                <w:rFonts w:cs="David"/>
                <w:rtl/>
              </w:rPr>
              <w:t>.1</w:t>
            </w:r>
          </w:p>
        </w:tc>
        <w:tc>
          <w:tcPr>
            <w:tcW w:w="260" w:type="pct"/>
          </w:tcPr>
          <w:p w:rsidR="008172A7" w:rsidRPr="00F95B75" w:rsidRDefault="008172A7" w:rsidP="00446C60">
            <w:pPr>
              <w:pStyle w:val="a3"/>
              <w:rPr>
                <w:rFonts w:cs="David"/>
                <w:rtl/>
              </w:rPr>
            </w:pPr>
            <w:r w:rsidRPr="00F95B75">
              <w:rPr>
                <w:rFonts w:cs="David"/>
                <w:rtl/>
              </w:rPr>
              <w:t>37.</w:t>
            </w:r>
            <w:r w:rsidRPr="00F95B75">
              <w:rPr>
                <w:rFonts w:cs="David" w:hint="cs"/>
                <w:rtl/>
              </w:rPr>
              <w:t>0</w:t>
            </w:r>
          </w:p>
        </w:tc>
        <w:tc>
          <w:tcPr>
            <w:tcW w:w="261" w:type="pct"/>
          </w:tcPr>
          <w:p w:rsidR="008172A7" w:rsidRPr="00F95B75" w:rsidRDefault="008172A7" w:rsidP="005566C7">
            <w:pPr>
              <w:pStyle w:val="a3"/>
              <w:rPr>
                <w:rFonts w:cs="David"/>
                <w:rtl/>
              </w:rPr>
            </w:pPr>
            <w:r w:rsidRPr="00F95B75">
              <w:rPr>
                <w:rFonts w:cs="David"/>
                <w:rtl/>
              </w:rPr>
              <w:t>32.</w:t>
            </w:r>
            <w:r w:rsidRPr="00F95B75">
              <w:rPr>
                <w:rFonts w:cs="David" w:hint="cs"/>
                <w:rtl/>
              </w:rPr>
              <w:t>0</w:t>
            </w:r>
          </w:p>
        </w:tc>
        <w:tc>
          <w:tcPr>
            <w:tcW w:w="260" w:type="pct"/>
          </w:tcPr>
          <w:p w:rsidR="008172A7" w:rsidRPr="00F95B75" w:rsidRDefault="008172A7">
            <w:pPr>
              <w:pStyle w:val="a3"/>
              <w:rPr>
                <w:rFonts w:cs="David"/>
                <w:rtl/>
              </w:rPr>
            </w:pPr>
            <w:r w:rsidRPr="00F95B75">
              <w:rPr>
                <w:rFonts w:cs="David"/>
                <w:rtl/>
              </w:rPr>
              <w:t>31.3</w:t>
            </w:r>
          </w:p>
        </w:tc>
        <w:tc>
          <w:tcPr>
            <w:tcW w:w="261" w:type="pct"/>
          </w:tcPr>
          <w:p w:rsidR="008172A7" w:rsidRPr="00F95B75" w:rsidRDefault="008172A7">
            <w:pPr>
              <w:pStyle w:val="a3"/>
              <w:rPr>
                <w:rFonts w:cs="David"/>
                <w:highlight w:val="yellow"/>
                <w:rtl/>
              </w:rPr>
            </w:pPr>
            <w:r w:rsidRPr="00F95B75">
              <w:rPr>
                <w:rFonts w:cs="David"/>
                <w:rtl/>
              </w:rPr>
              <w:t>*</w:t>
            </w:r>
          </w:p>
        </w:tc>
        <w:tc>
          <w:tcPr>
            <w:tcW w:w="261" w:type="pct"/>
          </w:tcPr>
          <w:p w:rsidR="008172A7" w:rsidRPr="00F95B75" w:rsidRDefault="008172A7">
            <w:pPr>
              <w:pStyle w:val="a3"/>
              <w:rPr>
                <w:rFonts w:cs="David"/>
                <w:rtl/>
              </w:rPr>
            </w:pPr>
            <w:r w:rsidRPr="00F95B75">
              <w:rPr>
                <w:rFonts w:cs="David"/>
                <w:rtl/>
              </w:rPr>
              <w:t>*</w:t>
            </w:r>
          </w:p>
        </w:tc>
        <w:tc>
          <w:tcPr>
            <w:tcW w:w="326" w:type="pct"/>
          </w:tcPr>
          <w:p w:rsidR="008172A7" w:rsidRPr="00F95B75" w:rsidRDefault="008172A7" w:rsidP="00324264">
            <w:pPr>
              <w:pStyle w:val="a3"/>
              <w:rPr>
                <w:rFonts w:cs="David"/>
                <w:rtl/>
              </w:rPr>
            </w:pPr>
            <w:r w:rsidRPr="00F95B75">
              <w:rPr>
                <w:rFonts w:cs="David" w:hint="cs"/>
                <w:rtl/>
              </w:rPr>
              <w:t>37.1</w:t>
            </w:r>
          </w:p>
        </w:tc>
        <w:tc>
          <w:tcPr>
            <w:tcW w:w="326" w:type="pct"/>
          </w:tcPr>
          <w:p w:rsidR="008172A7" w:rsidRPr="00F95B75" w:rsidRDefault="008172A7">
            <w:pPr>
              <w:pStyle w:val="a3"/>
              <w:rPr>
                <w:rFonts w:cs="David"/>
                <w:highlight w:val="yellow"/>
                <w:rtl/>
              </w:rPr>
            </w:pPr>
            <w:r w:rsidRPr="00F95B75">
              <w:rPr>
                <w:rFonts w:cs="David" w:hint="cs"/>
                <w:rtl/>
              </w:rPr>
              <w:t>*</w:t>
            </w:r>
          </w:p>
        </w:tc>
        <w:tc>
          <w:tcPr>
            <w:tcW w:w="326" w:type="pct"/>
          </w:tcPr>
          <w:p w:rsidR="008172A7" w:rsidRPr="00F95B75" w:rsidRDefault="008172A7">
            <w:pPr>
              <w:pStyle w:val="a3"/>
              <w:rPr>
                <w:rFonts w:cs="David"/>
                <w:rtl/>
              </w:rPr>
            </w:pPr>
          </w:p>
        </w:tc>
        <w:tc>
          <w:tcPr>
            <w:tcW w:w="324" w:type="pct"/>
          </w:tcPr>
          <w:p w:rsidR="008172A7" w:rsidRPr="00F95B75" w:rsidRDefault="008172A7">
            <w:pPr>
              <w:pStyle w:val="a3"/>
              <w:rPr>
                <w:rFonts w:cs="David"/>
                <w:rtl/>
              </w:rPr>
            </w:pPr>
          </w:p>
        </w:tc>
        <w:tc>
          <w:tcPr>
            <w:tcW w:w="376" w:type="pct"/>
          </w:tcPr>
          <w:p w:rsidR="008172A7" w:rsidRPr="00F95B75" w:rsidRDefault="008172A7" w:rsidP="001324EC">
            <w:pPr>
              <w:pStyle w:val="a3"/>
              <w:rPr>
                <w:rFonts w:cs="David"/>
                <w:rtl/>
              </w:rPr>
            </w:pPr>
            <w:r w:rsidRPr="00F95B75">
              <w:rPr>
                <w:rFonts w:cs="David" w:hint="cs"/>
                <w:rtl/>
              </w:rPr>
              <w:t>0</w:t>
            </w:r>
          </w:p>
        </w:tc>
      </w:tr>
    </w:tbl>
    <w:p w:rsidR="00F95B75" w:rsidRPr="00F95B75" w:rsidRDefault="00031C6B" w:rsidP="00F95B75">
      <w:pPr>
        <w:pStyle w:val="a4"/>
        <w:spacing w:before="0" w:line="240" w:lineRule="auto"/>
        <w:rPr>
          <w:rFonts w:cs="David"/>
          <w:sz w:val="20"/>
          <w:szCs w:val="20"/>
          <w:rtl/>
        </w:rPr>
      </w:pPr>
      <w:r w:rsidRPr="00F95B75">
        <w:rPr>
          <w:rFonts w:cs="David"/>
          <w:sz w:val="20"/>
          <w:szCs w:val="20"/>
          <w:rtl/>
        </w:rPr>
        <w:t>* השאלה לא הוצגה</w:t>
      </w:r>
      <w:r w:rsidR="006010EC" w:rsidRPr="00F95B75">
        <w:rPr>
          <w:rFonts w:cs="David" w:hint="cs"/>
          <w:sz w:val="20"/>
          <w:szCs w:val="20"/>
          <w:rtl/>
        </w:rPr>
        <w:tab/>
      </w:r>
      <w:r w:rsidR="00B06B24" w:rsidRPr="00F95B75">
        <w:rPr>
          <w:rFonts w:cs="David" w:hint="cs"/>
          <w:sz w:val="20"/>
          <w:szCs w:val="20"/>
          <w:rtl/>
        </w:rPr>
        <w:tab/>
      </w:r>
      <w:r w:rsidRPr="00F95B75">
        <w:rPr>
          <w:rFonts w:cs="David"/>
          <w:sz w:val="20"/>
          <w:szCs w:val="20"/>
          <w:rtl/>
        </w:rPr>
        <w:t>** ניסוח השאלה לא היה זהה בכל השנים</w:t>
      </w:r>
      <w:r w:rsidR="006010EC" w:rsidRPr="00F95B75">
        <w:rPr>
          <w:rFonts w:cs="David" w:hint="cs"/>
          <w:sz w:val="20"/>
          <w:szCs w:val="20"/>
          <w:rtl/>
        </w:rPr>
        <w:tab/>
      </w:r>
      <w:r w:rsidR="006010EC" w:rsidRPr="00F95B75">
        <w:rPr>
          <w:rFonts w:cs="David" w:hint="cs"/>
          <w:sz w:val="20"/>
          <w:szCs w:val="20"/>
          <w:rtl/>
        </w:rPr>
        <w:tab/>
      </w:r>
      <w:r w:rsidR="00F95B75" w:rsidRPr="00F95B75">
        <w:rPr>
          <w:rFonts w:cs="David" w:hint="cs"/>
          <w:sz w:val="20"/>
          <w:szCs w:val="20"/>
          <w:rtl/>
        </w:rPr>
        <w:t>***פלוס מציין מגמה תומכת דו</w:t>
      </w:r>
      <w:r w:rsidR="00A01440">
        <w:rPr>
          <w:rFonts w:cs="David" w:hint="cs"/>
          <w:sz w:val="20"/>
          <w:szCs w:val="20"/>
          <w:rtl/>
        </w:rPr>
        <w:t>-</w:t>
      </w:r>
      <w:r w:rsidR="00F95B75" w:rsidRPr="00F95B75">
        <w:rPr>
          <w:rFonts w:cs="David" w:hint="cs"/>
          <w:sz w:val="20"/>
          <w:szCs w:val="20"/>
          <w:rtl/>
        </w:rPr>
        <w:t>קיום, מינוס – מגמה מזיקה לדו</w:t>
      </w:r>
      <w:r w:rsidR="00A01440">
        <w:rPr>
          <w:rFonts w:cs="David" w:hint="cs"/>
          <w:sz w:val="20"/>
          <w:szCs w:val="20"/>
          <w:rtl/>
        </w:rPr>
        <w:t>-</w:t>
      </w:r>
      <w:r w:rsidR="00F95B75" w:rsidRPr="00F95B75">
        <w:rPr>
          <w:rFonts w:cs="David" w:hint="cs"/>
          <w:sz w:val="20"/>
          <w:szCs w:val="20"/>
          <w:rtl/>
        </w:rPr>
        <w:t>קיום, ואפס – העדר מגמה, אי</w:t>
      </w:r>
      <w:r w:rsidR="00A01440">
        <w:rPr>
          <w:rFonts w:cs="David" w:hint="cs"/>
          <w:sz w:val="20"/>
          <w:szCs w:val="20"/>
          <w:rtl/>
        </w:rPr>
        <w:t>-</w:t>
      </w:r>
      <w:r w:rsidR="00F95B75" w:rsidRPr="00F95B75">
        <w:rPr>
          <w:rFonts w:cs="David" w:hint="cs"/>
          <w:sz w:val="20"/>
          <w:szCs w:val="20"/>
          <w:rtl/>
        </w:rPr>
        <w:t>שינוי, יציבות</w:t>
      </w:r>
    </w:p>
    <w:p w:rsidR="00AF5AA4" w:rsidRDefault="00AF5AA4" w:rsidP="00AF5AA4">
      <w:pPr>
        <w:rPr>
          <w:rtl/>
        </w:rPr>
      </w:pPr>
    </w:p>
    <w:p w:rsidR="00AF5AA4" w:rsidRPr="00810D65" w:rsidRDefault="00AF5AA4" w:rsidP="00AF5AA4">
      <w:pPr>
        <w:pStyle w:val="a7"/>
        <w:ind w:firstLine="0"/>
        <w:rPr>
          <w:rtl/>
        </w:rPr>
      </w:pPr>
      <w:r w:rsidRPr="00BE5AB0">
        <w:rPr>
          <w:rtl/>
        </w:rPr>
        <w:t xml:space="preserve">תרשים </w:t>
      </w:r>
      <w:r w:rsidRPr="00BE5AB0">
        <w:rPr>
          <w:rFonts w:hint="cs"/>
          <w:rtl/>
        </w:rPr>
        <w:t>9.2</w:t>
      </w:r>
      <w:r w:rsidRPr="00BE5AB0">
        <w:rPr>
          <w:rtl/>
        </w:rPr>
        <w:t xml:space="preserve"> עמדות</w:t>
      </w:r>
      <w:r w:rsidRPr="00810D65">
        <w:rPr>
          <w:rtl/>
        </w:rPr>
        <w:t xml:space="preserve"> סרבניות, יהודים, 201</w:t>
      </w:r>
      <w:r>
        <w:rPr>
          <w:rFonts w:hint="cs"/>
          <w:rtl/>
        </w:rPr>
        <w:t>5</w:t>
      </w:r>
      <w:r w:rsidR="00A01440">
        <w:rPr>
          <w:rtl/>
        </w:rPr>
        <w:t>-</w:t>
      </w:r>
      <w:r w:rsidRPr="00810D65">
        <w:rPr>
          <w:rtl/>
        </w:rPr>
        <w:t>1980 (באחוזים)</w:t>
      </w:r>
    </w:p>
    <w:tbl>
      <w:tblPr>
        <w:tblStyle w:val="Style1"/>
        <w:bidiVisual/>
        <w:tblW w:w="4848" w:type="pct"/>
        <w:tblLook w:val="04A0" w:firstRow="1" w:lastRow="0" w:firstColumn="1" w:lastColumn="0" w:noHBand="0" w:noVBand="1"/>
      </w:tblPr>
      <w:tblGrid>
        <w:gridCol w:w="3805"/>
        <w:gridCol w:w="856"/>
        <w:gridCol w:w="856"/>
        <w:gridCol w:w="857"/>
        <w:gridCol w:w="857"/>
        <w:gridCol w:w="857"/>
        <w:gridCol w:w="857"/>
        <w:gridCol w:w="857"/>
        <w:gridCol w:w="852"/>
      </w:tblGrid>
      <w:tr w:rsidR="00AF5AA4" w:rsidRPr="003B0329" w:rsidTr="001324EC">
        <w:trPr>
          <w:trHeight w:val="285"/>
        </w:trPr>
        <w:tc>
          <w:tcPr>
            <w:tcW w:w="1786"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B0329">
              <w:rPr>
                <w:sz w:val="16"/>
                <w:szCs w:val="16"/>
              </w:rPr>
              <w:t>1980</w:t>
            </w:r>
          </w:p>
        </w:tc>
        <w:tc>
          <w:tcPr>
            <w:tcW w:w="402" w:type="pct"/>
            <w:noWrap/>
            <w:hideMark/>
          </w:tcPr>
          <w:p w:rsidR="00AF5AA4" w:rsidRDefault="00AF5AA4" w:rsidP="001324EC">
            <w:pPr>
              <w:pStyle w:val="af0"/>
              <w:rPr>
                <w:sz w:val="16"/>
                <w:szCs w:val="16"/>
              </w:rPr>
            </w:pPr>
            <w:r w:rsidRPr="003B0329">
              <w:rPr>
                <w:sz w:val="16"/>
                <w:szCs w:val="16"/>
              </w:rPr>
              <w:t>1985</w:t>
            </w:r>
          </w:p>
        </w:tc>
        <w:tc>
          <w:tcPr>
            <w:tcW w:w="402" w:type="pct"/>
            <w:noWrap/>
            <w:hideMark/>
          </w:tcPr>
          <w:p w:rsidR="00AF5AA4" w:rsidRDefault="00AF5AA4" w:rsidP="001324EC">
            <w:pPr>
              <w:pStyle w:val="af0"/>
              <w:rPr>
                <w:sz w:val="16"/>
                <w:szCs w:val="16"/>
              </w:rPr>
            </w:pPr>
            <w:r w:rsidRPr="003B0329">
              <w:rPr>
                <w:sz w:val="16"/>
                <w:szCs w:val="16"/>
              </w:rPr>
              <w:t>1988</w:t>
            </w:r>
          </w:p>
        </w:tc>
        <w:tc>
          <w:tcPr>
            <w:tcW w:w="402" w:type="pct"/>
            <w:noWrap/>
            <w:hideMark/>
          </w:tcPr>
          <w:p w:rsidR="00AF5AA4" w:rsidRDefault="00AF5AA4" w:rsidP="001324EC">
            <w:pPr>
              <w:pStyle w:val="af0"/>
              <w:rPr>
                <w:sz w:val="16"/>
                <w:szCs w:val="16"/>
              </w:rPr>
            </w:pPr>
            <w:r w:rsidRPr="003B0329">
              <w:rPr>
                <w:sz w:val="16"/>
                <w:szCs w:val="16"/>
              </w:rPr>
              <w:t>1995</w:t>
            </w:r>
          </w:p>
        </w:tc>
        <w:tc>
          <w:tcPr>
            <w:tcW w:w="402" w:type="pct"/>
            <w:noWrap/>
            <w:hideMark/>
          </w:tcPr>
          <w:p w:rsidR="00AF5AA4" w:rsidRDefault="00AF5AA4" w:rsidP="001324EC">
            <w:pPr>
              <w:pStyle w:val="af0"/>
              <w:rPr>
                <w:sz w:val="16"/>
                <w:szCs w:val="16"/>
              </w:rPr>
            </w:pPr>
            <w:r w:rsidRPr="003B0329">
              <w:rPr>
                <w:sz w:val="16"/>
                <w:szCs w:val="16"/>
              </w:rPr>
              <w:t>2001</w:t>
            </w:r>
          </w:p>
        </w:tc>
        <w:tc>
          <w:tcPr>
            <w:tcW w:w="402" w:type="pct"/>
            <w:noWrap/>
            <w:hideMark/>
          </w:tcPr>
          <w:p w:rsidR="00AF5AA4" w:rsidRDefault="00AF5AA4" w:rsidP="001324EC">
            <w:pPr>
              <w:pStyle w:val="af0"/>
              <w:rPr>
                <w:sz w:val="16"/>
                <w:szCs w:val="16"/>
              </w:rPr>
            </w:pPr>
            <w:r w:rsidRPr="003B0329">
              <w:rPr>
                <w:sz w:val="16"/>
                <w:szCs w:val="16"/>
              </w:rPr>
              <w:t>2003</w:t>
            </w:r>
          </w:p>
        </w:tc>
        <w:tc>
          <w:tcPr>
            <w:tcW w:w="402" w:type="pct"/>
            <w:noWrap/>
            <w:hideMark/>
          </w:tcPr>
          <w:p w:rsidR="00AF5AA4" w:rsidRDefault="00AF5AA4" w:rsidP="001324EC">
            <w:pPr>
              <w:pStyle w:val="af0"/>
              <w:rPr>
                <w:sz w:val="16"/>
                <w:szCs w:val="16"/>
              </w:rPr>
            </w:pPr>
            <w:r w:rsidRPr="003B0329">
              <w:rPr>
                <w:sz w:val="16"/>
                <w:szCs w:val="16"/>
              </w:rPr>
              <w:t>2004</w:t>
            </w:r>
          </w:p>
        </w:tc>
        <w:tc>
          <w:tcPr>
            <w:tcW w:w="402" w:type="pct"/>
            <w:noWrap/>
            <w:hideMark/>
          </w:tcPr>
          <w:p w:rsidR="00AF5AA4" w:rsidRDefault="00AF5AA4" w:rsidP="001324EC">
            <w:pPr>
              <w:pStyle w:val="af0"/>
              <w:rPr>
                <w:sz w:val="16"/>
                <w:szCs w:val="16"/>
              </w:rPr>
            </w:pPr>
            <w:r w:rsidRPr="003B0329">
              <w:rPr>
                <w:sz w:val="16"/>
                <w:szCs w:val="16"/>
              </w:rPr>
              <w:t>2006</w:t>
            </w:r>
          </w:p>
        </w:tc>
      </w:tr>
      <w:tr w:rsidR="00AF5AA4" w:rsidRPr="003B0329" w:rsidTr="001324EC">
        <w:trPr>
          <w:trHeight w:val="450"/>
        </w:trPr>
        <w:tc>
          <w:tcPr>
            <w:tcW w:w="1786" w:type="pct"/>
            <w:hideMark/>
          </w:tcPr>
          <w:p w:rsidR="00AF5AA4" w:rsidRDefault="00AF5AA4" w:rsidP="001324EC">
            <w:pPr>
              <w:pStyle w:val="af0"/>
              <w:rPr>
                <w:sz w:val="16"/>
                <w:szCs w:val="16"/>
              </w:rPr>
            </w:pPr>
            <w:r w:rsidRPr="003B0329">
              <w:rPr>
                <w:sz w:val="16"/>
                <w:szCs w:val="16"/>
                <w:rtl/>
              </w:rPr>
              <w:t>שוללים את זכות הקיום של מיעוט ערבי עם זכויות אזרח מלאות</w:t>
            </w: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B0329">
              <w:rPr>
                <w:sz w:val="16"/>
                <w:szCs w:val="16"/>
              </w:rPr>
              <w:t>21.</w:t>
            </w:r>
            <w:r>
              <w:rPr>
                <w:sz w:val="16"/>
                <w:szCs w:val="16"/>
              </w:rPr>
              <w:t>3</w:t>
            </w:r>
          </w:p>
        </w:tc>
        <w:tc>
          <w:tcPr>
            <w:tcW w:w="402" w:type="pct"/>
            <w:noWrap/>
            <w:hideMark/>
          </w:tcPr>
          <w:p w:rsidR="00AF5AA4" w:rsidRDefault="00AF5AA4" w:rsidP="001324EC">
            <w:pPr>
              <w:pStyle w:val="af0"/>
              <w:rPr>
                <w:sz w:val="16"/>
                <w:szCs w:val="16"/>
              </w:rPr>
            </w:pPr>
            <w:r w:rsidRPr="003B2374">
              <w:rPr>
                <w:sz w:val="16"/>
                <w:szCs w:val="16"/>
              </w:rPr>
              <w:t>18.8</w:t>
            </w:r>
          </w:p>
        </w:tc>
        <w:tc>
          <w:tcPr>
            <w:tcW w:w="402" w:type="pct"/>
            <w:noWrap/>
            <w:hideMark/>
          </w:tcPr>
          <w:p w:rsidR="00AF5AA4" w:rsidRDefault="00AF5AA4" w:rsidP="001324EC">
            <w:pPr>
              <w:pStyle w:val="af0"/>
              <w:rPr>
                <w:sz w:val="16"/>
                <w:szCs w:val="16"/>
              </w:rPr>
            </w:pPr>
            <w:r w:rsidRPr="003B0329">
              <w:rPr>
                <w:sz w:val="16"/>
                <w:szCs w:val="16"/>
              </w:rPr>
              <w:t>16.</w:t>
            </w:r>
            <w:r>
              <w:rPr>
                <w:sz w:val="16"/>
                <w:szCs w:val="16"/>
              </w:rPr>
              <w:t>4</w:t>
            </w:r>
          </w:p>
        </w:tc>
        <w:tc>
          <w:tcPr>
            <w:tcW w:w="402" w:type="pct"/>
            <w:noWrap/>
            <w:hideMark/>
          </w:tcPr>
          <w:p w:rsidR="00AF5AA4" w:rsidRDefault="00AF5AA4" w:rsidP="001324EC">
            <w:pPr>
              <w:pStyle w:val="af0"/>
              <w:rPr>
                <w:sz w:val="16"/>
                <w:szCs w:val="16"/>
              </w:rPr>
            </w:pPr>
            <w:r w:rsidRPr="00BE5AB0">
              <w:rPr>
                <w:sz w:val="16"/>
                <w:szCs w:val="16"/>
              </w:rPr>
              <w:t>17.3</w:t>
            </w:r>
          </w:p>
        </w:tc>
        <w:tc>
          <w:tcPr>
            <w:tcW w:w="402" w:type="pct"/>
            <w:noWrap/>
            <w:hideMark/>
          </w:tcPr>
          <w:p w:rsidR="00AF5AA4" w:rsidRDefault="00AF5AA4" w:rsidP="001324EC">
            <w:pPr>
              <w:pStyle w:val="af0"/>
              <w:rPr>
                <w:sz w:val="16"/>
                <w:szCs w:val="16"/>
              </w:rPr>
            </w:pPr>
            <w:r>
              <w:rPr>
                <w:sz w:val="16"/>
                <w:szCs w:val="16"/>
              </w:rPr>
              <w:t>19</w:t>
            </w:r>
            <w:r w:rsidRPr="003B0329">
              <w:rPr>
                <w:sz w:val="16"/>
                <w:szCs w:val="16"/>
              </w:rPr>
              <w:t>.</w:t>
            </w:r>
            <w:r>
              <w:rPr>
                <w:sz w:val="16"/>
                <w:szCs w:val="16"/>
              </w:rPr>
              <w:t>8</w:t>
            </w:r>
          </w:p>
        </w:tc>
        <w:tc>
          <w:tcPr>
            <w:tcW w:w="402" w:type="pct"/>
            <w:noWrap/>
            <w:hideMark/>
          </w:tcPr>
          <w:p w:rsidR="00AF5AA4" w:rsidRPr="00BE5AB0" w:rsidRDefault="00AF5AA4" w:rsidP="001324EC">
            <w:pPr>
              <w:pStyle w:val="af0"/>
              <w:rPr>
                <w:sz w:val="16"/>
                <w:szCs w:val="16"/>
              </w:rPr>
            </w:pPr>
            <w:r w:rsidRPr="00BE5AB0">
              <w:rPr>
                <w:sz w:val="16"/>
                <w:szCs w:val="16"/>
              </w:rPr>
              <w:t>21.1</w:t>
            </w:r>
          </w:p>
        </w:tc>
        <w:tc>
          <w:tcPr>
            <w:tcW w:w="402" w:type="pct"/>
            <w:noWrap/>
            <w:hideMark/>
          </w:tcPr>
          <w:p w:rsidR="00AF5AA4" w:rsidRDefault="00AF5AA4" w:rsidP="001324EC">
            <w:pPr>
              <w:pStyle w:val="af0"/>
              <w:rPr>
                <w:sz w:val="16"/>
                <w:szCs w:val="16"/>
              </w:rPr>
            </w:pPr>
            <w:r w:rsidRPr="00376833">
              <w:rPr>
                <w:sz w:val="16"/>
                <w:szCs w:val="16"/>
              </w:rPr>
              <w:t>19.4</w:t>
            </w:r>
          </w:p>
        </w:tc>
      </w:tr>
      <w:tr w:rsidR="00AF5AA4" w:rsidRPr="003B0329" w:rsidTr="001324EC">
        <w:trPr>
          <w:trHeight w:val="285"/>
        </w:trPr>
        <w:tc>
          <w:tcPr>
            <w:tcW w:w="1786" w:type="pct"/>
            <w:noWrap/>
            <w:hideMark/>
          </w:tcPr>
          <w:p w:rsidR="00AF5AA4" w:rsidRDefault="00AF5AA4" w:rsidP="001324EC">
            <w:pPr>
              <w:pStyle w:val="af0"/>
              <w:rPr>
                <w:sz w:val="16"/>
                <w:szCs w:val="16"/>
              </w:rPr>
            </w:pPr>
            <w:r w:rsidRPr="003B0329">
              <w:rPr>
                <w:sz w:val="16"/>
                <w:szCs w:val="16"/>
                <w:rtl/>
              </w:rPr>
              <w:t xml:space="preserve">שוללים את זכות הערבים להצביע לכנסת </w:t>
            </w: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B0329">
              <w:rPr>
                <w:sz w:val="16"/>
                <w:szCs w:val="16"/>
              </w:rPr>
              <w:t>24.1</w:t>
            </w:r>
          </w:p>
        </w:tc>
        <w:tc>
          <w:tcPr>
            <w:tcW w:w="402" w:type="pct"/>
            <w:noWrap/>
            <w:hideMark/>
          </w:tcPr>
          <w:p w:rsidR="00AF5AA4" w:rsidRDefault="00AF5AA4" w:rsidP="001324EC">
            <w:pPr>
              <w:pStyle w:val="af0"/>
              <w:rPr>
                <w:sz w:val="16"/>
                <w:szCs w:val="16"/>
              </w:rPr>
            </w:pPr>
            <w:r w:rsidRPr="003B0329">
              <w:rPr>
                <w:sz w:val="16"/>
                <w:szCs w:val="16"/>
              </w:rPr>
              <w:t>4</w:t>
            </w:r>
            <w:r>
              <w:rPr>
                <w:sz w:val="16"/>
                <w:szCs w:val="16"/>
              </w:rPr>
              <w:t>1</w:t>
            </w:r>
            <w:r w:rsidRPr="003B0329">
              <w:rPr>
                <w:sz w:val="16"/>
                <w:szCs w:val="16"/>
              </w:rPr>
              <w:t>.</w:t>
            </w:r>
            <w:r>
              <w:rPr>
                <w:sz w:val="16"/>
                <w:szCs w:val="16"/>
              </w:rPr>
              <w:t>2</w:t>
            </w:r>
          </w:p>
        </w:tc>
        <w:tc>
          <w:tcPr>
            <w:tcW w:w="402" w:type="pct"/>
            <w:noWrap/>
            <w:hideMark/>
          </w:tcPr>
          <w:p w:rsidR="00AF5AA4" w:rsidRDefault="00AF5AA4" w:rsidP="001324EC">
            <w:pPr>
              <w:pStyle w:val="af0"/>
              <w:rPr>
                <w:sz w:val="16"/>
                <w:szCs w:val="16"/>
              </w:rPr>
            </w:pPr>
            <w:r w:rsidRPr="003B0329">
              <w:rPr>
                <w:sz w:val="16"/>
                <w:szCs w:val="16"/>
              </w:rPr>
              <w:t>30.9</w:t>
            </w:r>
          </w:p>
        </w:tc>
        <w:tc>
          <w:tcPr>
            <w:tcW w:w="402" w:type="pct"/>
            <w:noWrap/>
            <w:hideMark/>
          </w:tcPr>
          <w:p w:rsidR="00AF5AA4" w:rsidRDefault="00AF5AA4" w:rsidP="001324EC">
            <w:pPr>
              <w:pStyle w:val="af0"/>
              <w:rPr>
                <w:sz w:val="16"/>
                <w:szCs w:val="16"/>
              </w:rPr>
            </w:pPr>
            <w:r w:rsidRPr="003B0329">
              <w:rPr>
                <w:sz w:val="16"/>
                <w:szCs w:val="16"/>
              </w:rPr>
              <w:t>2</w:t>
            </w:r>
            <w:r>
              <w:rPr>
                <w:sz w:val="16"/>
                <w:szCs w:val="16"/>
              </w:rPr>
              <w:t>5</w:t>
            </w:r>
            <w:r w:rsidRPr="003B0329">
              <w:rPr>
                <w:sz w:val="16"/>
                <w:szCs w:val="16"/>
              </w:rPr>
              <w:t>.6</w:t>
            </w:r>
          </w:p>
        </w:tc>
        <w:tc>
          <w:tcPr>
            <w:tcW w:w="402" w:type="pct"/>
            <w:noWrap/>
            <w:hideMark/>
          </w:tcPr>
          <w:p w:rsidR="00AF5AA4" w:rsidRDefault="00AF5AA4" w:rsidP="001324EC">
            <w:pPr>
              <w:pStyle w:val="af0"/>
              <w:rPr>
                <w:sz w:val="16"/>
                <w:szCs w:val="16"/>
              </w:rPr>
            </w:pPr>
            <w:r w:rsidRPr="003B0329">
              <w:rPr>
                <w:sz w:val="16"/>
                <w:szCs w:val="16"/>
              </w:rPr>
              <w:t>34.1</w:t>
            </w:r>
          </w:p>
        </w:tc>
        <w:tc>
          <w:tcPr>
            <w:tcW w:w="402" w:type="pct"/>
            <w:noWrap/>
            <w:hideMark/>
          </w:tcPr>
          <w:p w:rsidR="00AF5AA4" w:rsidRPr="00BE5AB0" w:rsidRDefault="00AF5AA4" w:rsidP="001324EC">
            <w:pPr>
              <w:pStyle w:val="af0"/>
              <w:rPr>
                <w:sz w:val="16"/>
                <w:szCs w:val="16"/>
              </w:rPr>
            </w:pPr>
            <w:r w:rsidRPr="00BE5AB0">
              <w:rPr>
                <w:sz w:val="16"/>
                <w:szCs w:val="16"/>
              </w:rPr>
              <w:t>33.7</w:t>
            </w:r>
          </w:p>
        </w:tc>
        <w:tc>
          <w:tcPr>
            <w:tcW w:w="402" w:type="pct"/>
            <w:noWrap/>
            <w:hideMark/>
          </w:tcPr>
          <w:p w:rsidR="00AF5AA4" w:rsidRDefault="00AF5AA4" w:rsidP="001324EC">
            <w:pPr>
              <w:pStyle w:val="af0"/>
              <w:rPr>
                <w:sz w:val="16"/>
                <w:szCs w:val="16"/>
              </w:rPr>
            </w:pPr>
            <w:r w:rsidRPr="003B0329">
              <w:rPr>
                <w:sz w:val="16"/>
                <w:szCs w:val="16"/>
              </w:rPr>
              <w:t>32.</w:t>
            </w:r>
            <w:r>
              <w:rPr>
                <w:sz w:val="16"/>
                <w:szCs w:val="16"/>
              </w:rPr>
              <w:t>7</w:t>
            </w:r>
          </w:p>
        </w:tc>
      </w:tr>
      <w:tr w:rsidR="00AF5AA4" w:rsidRPr="003B0329" w:rsidTr="001324EC">
        <w:trPr>
          <w:trHeight w:val="285"/>
        </w:trPr>
        <w:tc>
          <w:tcPr>
            <w:tcW w:w="1786" w:type="pct"/>
            <w:noWrap/>
            <w:hideMark/>
          </w:tcPr>
          <w:p w:rsidR="00AF5AA4" w:rsidRDefault="00AF5AA4" w:rsidP="001324EC">
            <w:pPr>
              <w:pStyle w:val="af0"/>
              <w:rPr>
                <w:sz w:val="16"/>
                <w:szCs w:val="16"/>
              </w:rPr>
            </w:pPr>
            <w:r w:rsidRPr="003B0329">
              <w:rPr>
                <w:sz w:val="16"/>
                <w:szCs w:val="16"/>
                <w:rtl/>
              </w:rPr>
              <w:t>לא מוכנים שיהיה להם חבר ערבי</w:t>
            </w:r>
          </w:p>
        </w:tc>
        <w:tc>
          <w:tcPr>
            <w:tcW w:w="402" w:type="pct"/>
            <w:noWrap/>
            <w:hideMark/>
          </w:tcPr>
          <w:p w:rsidR="00AF5AA4" w:rsidRDefault="00AF5AA4" w:rsidP="001324EC">
            <w:pPr>
              <w:pStyle w:val="af0"/>
              <w:rPr>
                <w:sz w:val="16"/>
                <w:szCs w:val="16"/>
              </w:rPr>
            </w:pPr>
            <w:r w:rsidRPr="003B0329">
              <w:rPr>
                <w:sz w:val="16"/>
                <w:szCs w:val="16"/>
              </w:rPr>
              <w:t>3</w:t>
            </w:r>
            <w:r>
              <w:rPr>
                <w:sz w:val="16"/>
                <w:szCs w:val="16"/>
              </w:rPr>
              <w:t>8</w:t>
            </w:r>
            <w:r w:rsidRPr="003B0329">
              <w:rPr>
                <w:sz w:val="16"/>
                <w:szCs w:val="16"/>
              </w:rPr>
              <w:t>.1</w:t>
            </w:r>
          </w:p>
        </w:tc>
        <w:tc>
          <w:tcPr>
            <w:tcW w:w="402" w:type="pct"/>
            <w:noWrap/>
            <w:hideMark/>
          </w:tcPr>
          <w:p w:rsidR="00AF5AA4" w:rsidRDefault="00AF5AA4" w:rsidP="001324EC">
            <w:pPr>
              <w:pStyle w:val="af0"/>
              <w:rPr>
                <w:sz w:val="16"/>
                <w:szCs w:val="16"/>
              </w:rPr>
            </w:pPr>
            <w:r w:rsidRPr="003B0329">
              <w:rPr>
                <w:sz w:val="16"/>
                <w:szCs w:val="16"/>
              </w:rPr>
              <w:t>37.</w:t>
            </w:r>
            <w:r>
              <w:rPr>
                <w:sz w:val="16"/>
                <w:szCs w:val="16"/>
              </w:rPr>
              <w:t>0</w:t>
            </w:r>
          </w:p>
        </w:tc>
        <w:tc>
          <w:tcPr>
            <w:tcW w:w="402" w:type="pct"/>
            <w:noWrap/>
            <w:hideMark/>
          </w:tcPr>
          <w:p w:rsidR="00AF5AA4" w:rsidRDefault="00AF5AA4" w:rsidP="001324EC">
            <w:pPr>
              <w:pStyle w:val="af0"/>
              <w:rPr>
                <w:sz w:val="16"/>
                <w:szCs w:val="16"/>
              </w:rPr>
            </w:pPr>
            <w:r w:rsidRPr="003B2374">
              <w:rPr>
                <w:sz w:val="16"/>
                <w:szCs w:val="16"/>
              </w:rPr>
              <w:t>39.6</w:t>
            </w:r>
          </w:p>
        </w:tc>
        <w:tc>
          <w:tcPr>
            <w:tcW w:w="402" w:type="pct"/>
            <w:noWrap/>
            <w:hideMark/>
          </w:tcPr>
          <w:p w:rsidR="00AF5AA4" w:rsidRDefault="00AF5AA4" w:rsidP="001324EC">
            <w:pPr>
              <w:pStyle w:val="af0"/>
              <w:rPr>
                <w:sz w:val="16"/>
                <w:szCs w:val="16"/>
              </w:rPr>
            </w:pPr>
            <w:r w:rsidRPr="003B0329">
              <w:rPr>
                <w:sz w:val="16"/>
                <w:szCs w:val="16"/>
              </w:rPr>
              <w:t>32.</w:t>
            </w:r>
            <w:r>
              <w:rPr>
                <w:sz w:val="16"/>
                <w:szCs w:val="16"/>
              </w:rPr>
              <w:t>0</w:t>
            </w:r>
          </w:p>
        </w:tc>
        <w:tc>
          <w:tcPr>
            <w:tcW w:w="402" w:type="pct"/>
            <w:noWrap/>
            <w:hideMark/>
          </w:tcPr>
          <w:p w:rsidR="00AF5AA4" w:rsidRDefault="00AF5AA4" w:rsidP="001324EC">
            <w:pPr>
              <w:pStyle w:val="af0"/>
              <w:rPr>
                <w:sz w:val="16"/>
                <w:szCs w:val="16"/>
              </w:rPr>
            </w:pPr>
            <w:r>
              <w:rPr>
                <w:sz w:val="16"/>
                <w:szCs w:val="16"/>
              </w:rPr>
              <w:t>26.2</w:t>
            </w:r>
          </w:p>
        </w:tc>
        <w:tc>
          <w:tcPr>
            <w:tcW w:w="402" w:type="pct"/>
            <w:noWrap/>
            <w:hideMark/>
          </w:tcPr>
          <w:p w:rsidR="00AF5AA4" w:rsidRDefault="00AF5AA4" w:rsidP="001324EC">
            <w:pPr>
              <w:pStyle w:val="af0"/>
              <w:rPr>
                <w:sz w:val="16"/>
                <w:szCs w:val="16"/>
              </w:rPr>
            </w:pPr>
            <w:r w:rsidRPr="003B0329">
              <w:rPr>
                <w:sz w:val="16"/>
                <w:szCs w:val="16"/>
              </w:rPr>
              <w:t>31.3</w:t>
            </w:r>
          </w:p>
        </w:tc>
        <w:tc>
          <w:tcPr>
            <w:tcW w:w="402" w:type="pct"/>
            <w:noWrap/>
            <w:hideMark/>
          </w:tcPr>
          <w:p w:rsidR="00AF5AA4" w:rsidRPr="00BE5AB0" w:rsidRDefault="00AF5AA4" w:rsidP="001324EC">
            <w:pPr>
              <w:pStyle w:val="af0"/>
              <w:rPr>
                <w:sz w:val="16"/>
                <w:szCs w:val="16"/>
              </w:rPr>
            </w:pPr>
            <w:r w:rsidRPr="00BE5AB0">
              <w:rPr>
                <w:sz w:val="16"/>
                <w:szCs w:val="16"/>
              </w:rPr>
              <w:t>34.0</w:t>
            </w:r>
          </w:p>
        </w:tc>
        <w:tc>
          <w:tcPr>
            <w:tcW w:w="402" w:type="pct"/>
            <w:noWrap/>
            <w:hideMark/>
          </w:tcPr>
          <w:p w:rsidR="00AF5AA4" w:rsidRDefault="00AF5AA4" w:rsidP="001324EC">
            <w:pPr>
              <w:pStyle w:val="af0"/>
              <w:rPr>
                <w:sz w:val="16"/>
                <w:szCs w:val="16"/>
              </w:rPr>
            </w:pPr>
            <w:r w:rsidRPr="00376833">
              <w:rPr>
                <w:sz w:val="16"/>
                <w:szCs w:val="16"/>
              </w:rPr>
              <w:t>33.9</w:t>
            </w:r>
          </w:p>
        </w:tc>
      </w:tr>
      <w:tr w:rsidR="00AF5AA4" w:rsidRPr="003B0329" w:rsidTr="001324EC">
        <w:trPr>
          <w:trHeight w:val="450"/>
        </w:trPr>
        <w:tc>
          <w:tcPr>
            <w:tcW w:w="1786" w:type="pct"/>
          </w:tcPr>
          <w:p w:rsidR="00AF5AA4" w:rsidRPr="003B0329" w:rsidRDefault="00AF5AA4" w:rsidP="001324EC">
            <w:pPr>
              <w:pStyle w:val="af0"/>
              <w:rPr>
                <w:sz w:val="16"/>
                <w:szCs w:val="16"/>
                <w:rtl/>
              </w:rPr>
            </w:pP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2007</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2008</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2009</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2010</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2011</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2012</w:t>
            </w:r>
          </w:p>
        </w:tc>
        <w:tc>
          <w:tcPr>
            <w:tcW w:w="402" w:type="pct"/>
            <w:noWrap/>
          </w:tcPr>
          <w:p w:rsidR="00AF5AA4" w:rsidRPr="00DA02D1" w:rsidRDefault="00AF5AA4" w:rsidP="001324EC">
            <w:pPr>
              <w:pStyle w:val="af0"/>
              <w:rPr>
                <w:rFonts w:ascii="Arial" w:hAnsi="Arial" w:cs="Arial"/>
                <w:sz w:val="16"/>
                <w:szCs w:val="16"/>
              </w:rPr>
            </w:pPr>
            <w:r w:rsidRPr="00DA02D1">
              <w:rPr>
                <w:rFonts w:ascii="Arial" w:hAnsi="Arial" w:cs="Arial"/>
                <w:sz w:val="16"/>
                <w:szCs w:val="16"/>
                <w:rtl/>
              </w:rPr>
              <w:t>2013</w:t>
            </w:r>
          </w:p>
        </w:tc>
        <w:tc>
          <w:tcPr>
            <w:tcW w:w="402" w:type="pct"/>
          </w:tcPr>
          <w:p w:rsidR="00AF5AA4" w:rsidRPr="00DA02D1" w:rsidRDefault="00AF5AA4" w:rsidP="001324EC">
            <w:pPr>
              <w:pStyle w:val="af0"/>
              <w:rPr>
                <w:rFonts w:ascii="Arial" w:hAnsi="Arial" w:cs="Arial"/>
                <w:sz w:val="16"/>
                <w:szCs w:val="16"/>
                <w:rtl/>
              </w:rPr>
            </w:pPr>
            <w:r w:rsidRPr="00DA02D1">
              <w:rPr>
                <w:rFonts w:ascii="Arial" w:hAnsi="Arial" w:cs="Arial"/>
                <w:sz w:val="16"/>
                <w:szCs w:val="16"/>
                <w:rtl/>
              </w:rPr>
              <w:t>2015</w:t>
            </w:r>
          </w:p>
        </w:tc>
      </w:tr>
      <w:tr w:rsidR="00AF5AA4" w:rsidRPr="003B0329" w:rsidTr="001324EC">
        <w:trPr>
          <w:trHeight w:val="450"/>
        </w:trPr>
        <w:tc>
          <w:tcPr>
            <w:tcW w:w="1786" w:type="pct"/>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76833">
              <w:rPr>
                <w:sz w:val="16"/>
                <w:szCs w:val="16"/>
              </w:rPr>
              <w:t>17.6</w:t>
            </w:r>
          </w:p>
        </w:tc>
        <w:tc>
          <w:tcPr>
            <w:tcW w:w="402" w:type="pct"/>
            <w:noWrap/>
            <w:hideMark/>
          </w:tcPr>
          <w:p w:rsidR="00AF5AA4" w:rsidRDefault="00AF5AA4" w:rsidP="001324EC">
            <w:pPr>
              <w:pStyle w:val="af0"/>
              <w:rPr>
                <w:sz w:val="16"/>
                <w:szCs w:val="16"/>
              </w:rPr>
            </w:pPr>
            <w:r w:rsidRPr="003B0329">
              <w:rPr>
                <w:sz w:val="16"/>
                <w:szCs w:val="16"/>
              </w:rPr>
              <w:t>1</w:t>
            </w:r>
            <w:r>
              <w:rPr>
                <w:sz w:val="16"/>
                <w:szCs w:val="16"/>
              </w:rPr>
              <w:t>8</w:t>
            </w:r>
            <w:r w:rsidRPr="003B0329">
              <w:rPr>
                <w:sz w:val="16"/>
                <w:szCs w:val="16"/>
              </w:rPr>
              <w:t>.</w:t>
            </w:r>
            <w:r>
              <w:rPr>
                <w:sz w:val="16"/>
                <w:szCs w:val="16"/>
              </w:rPr>
              <w:t>9</w:t>
            </w:r>
          </w:p>
        </w:tc>
        <w:tc>
          <w:tcPr>
            <w:tcW w:w="402" w:type="pct"/>
            <w:noWrap/>
            <w:hideMark/>
          </w:tcPr>
          <w:p w:rsidR="00AF5AA4" w:rsidRDefault="00AF5AA4" w:rsidP="001324EC">
            <w:pPr>
              <w:pStyle w:val="af0"/>
              <w:rPr>
                <w:sz w:val="16"/>
                <w:szCs w:val="16"/>
              </w:rPr>
            </w:pPr>
            <w:r w:rsidRPr="00376833">
              <w:rPr>
                <w:sz w:val="16"/>
                <w:szCs w:val="16"/>
              </w:rPr>
              <w:t>17.5</w:t>
            </w:r>
          </w:p>
        </w:tc>
        <w:tc>
          <w:tcPr>
            <w:tcW w:w="402" w:type="pct"/>
            <w:noWrap/>
            <w:hideMark/>
          </w:tcPr>
          <w:p w:rsidR="00AF5AA4" w:rsidRDefault="00AF5AA4" w:rsidP="001324EC">
            <w:pPr>
              <w:pStyle w:val="af0"/>
              <w:rPr>
                <w:sz w:val="16"/>
                <w:szCs w:val="16"/>
              </w:rPr>
            </w:pPr>
            <w:r w:rsidRPr="003B2374">
              <w:rPr>
                <w:sz w:val="16"/>
                <w:szCs w:val="16"/>
              </w:rPr>
              <w:t>20.9</w:t>
            </w:r>
          </w:p>
        </w:tc>
        <w:tc>
          <w:tcPr>
            <w:tcW w:w="402" w:type="pct"/>
            <w:noWrap/>
            <w:hideMark/>
          </w:tcPr>
          <w:p w:rsidR="00AF5AA4" w:rsidRDefault="00AF5AA4" w:rsidP="001324EC">
            <w:pPr>
              <w:pStyle w:val="af0"/>
              <w:rPr>
                <w:sz w:val="16"/>
                <w:szCs w:val="16"/>
              </w:rPr>
            </w:pPr>
            <w:r w:rsidRPr="003B2374">
              <w:rPr>
                <w:sz w:val="16"/>
                <w:szCs w:val="16"/>
              </w:rPr>
              <w:t>19.9</w:t>
            </w:r>
          </w:p>
        </w:tc>
        <w:tc>
          <w:tcPr>
            <w:tcW w:w="402" w:type="pct"/>
            <w:noWrap/>
            <w:hideMark/>
          </w:tcPr>
          <w:p w:rsidR="00AF5AA4" w:rsidRDefault="00AF5AA4" w:rsidP="001324EC">
            <w:pPr>
              <w:pStyle w:val="af0"/>
              <w:rPr>
                <w:sz w:val="16"/>
                <w:szCs w:val="16"/>
              </w:rPr>
            </w:pPr>
            <w:r>
              <w:rPr>
                <w:sz w:val="16"/>
                <w:szCs w:val="16"/>
              </w:rPr>
              <w:t>19</w:t>
            </w:r>
            <w:r w:rsidRPr="003B0329">
              <w:rPr>
                <w:sz w:val="16"/>
                <w:szCs w:val="16"/>
              </w:rPr>
              <w:t>.</w:t>
            </w:r>
            <w:r>
              <w:rPr>
                <w:sz w:val="16"/>
                <w:szCs w:val="16"/>
              </w:rPr>
              <w:t>8</w:t>
            </w:r>
          </w:p>
        </w:tc>
        <w:tc>
          <w:tcPr>
            <w:tcW w:w="402" w:type="pct"/>
            <w:noWrap/>
            <w:hideMark/>
          </w:tcPr>
          <w:p w:rsidR="00AF5AA4" w:rsidRDefault="00AF5AA4" w:rsidP="001324EC">
            <w:pPr>
              <w:pStyle w:val="af0"/>
              <w:rPr>
                <w:sz w:val="16"/>
                <w:szCs w:val="16"/>
              </w:rPr>
            </w:pPr>
            <w:r w:rsidRPr="00324264">
              <w:rPr>
                <w:sz w:val="16"/>
                <w:szCs w:val="16"/>
              </w:rPr>
              <w:t>21.</w:t>
            </w:r>
            <w:r>
              <w:rPr>
                <w:sz w:val="16"/>
                <w:szCs w:val="16"/>
              </w:rPr>
              <w:t>9</w:t>
            </w:r>
          </w:p>
        </w:tc>
        <w:tc>
          <w:tcPr>
            <w:tcW w:w="402" w:type="pct"/>
          </w:tcPr>
          <w:p w:rsidR="00AF5AA4" w:rsidRPr="00324264" w:rsidRDefault="00AF5AA4" w:rsidP="001324EC">
            <w:pPr>
              <w:pStyle w:val="af0"/>
              <w:rPr>
                <w:sz w:val="16"/>
                <w:szCs w:val="16"/>
              </w:rPr>
            </w:pPr>
            <w:r w:rsidRPr="00324264">
              <w:rPr>
                <w:sz w:val="16"/>
                <w:szCs w:val="16"/>
                <w:rtl/>
              </w:rPr>
              <w:t>15.4</w:t>
            </w:r>
          </w:p>
        </w:tc>
      </w:tr>
      <w:tr w:rsidR="00AF5AA4" w:rsidRPr="003B0329" w:rsidTr="001324EC">
        <w:trPr>
          <w:trHeight w:val="285"/>
        </w:trPr>
        <w:tc>
          <w:tcPr>
            <w:tcW w:w="1786" w:type="pct"/>
            <w:noWrap/>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76833">
              <w:rPr>
                <w:sz w:val="16"/>
                <w:szCs w:val="16"/>
              </w:rPr>
              <w:t>33.1</w:t>
            </w:r>
          </w:p>
        </w:tc>
        <w:tc>
          <w:tcPr>
            <w:tcW w:w="402" w:type="pct"/>
            <w:noWrap/>
            <w:hideMark/>
          </w:tcPr>
          <w:p w:rsidR="00AF5AA4" w:rsidRPr="00324264" w:rsidRDefault="00AF5AA4" w:rsidP="001324EC">
            <w:pPr>
              <w:pStyle w:val="af0"/>
              <w:rPr>
                <w:sz w:val="16"/>
                <w:szCs w:val="16"/>
              </w:rPr>
            </w:pPr>
            <w:r w:rsidRPr="00324264">
              <w:rPr>
                <w:sz w:val="16"/>
                <w:szCs w:val="16"/>
              </w:rPr>
              <w:t>28.8</w:t>
            </w:r>
          </w:p>
        </w:tc>
        <w:tc>
          <w:tcPr>
            <w:tcW w:w="402" w:type="pct"/>
            <w:noWrap/>
            <w:hideMark/>
          </w:tcPr>
          <w:p w:rsidR="00AF5AA4" w:rsidRPr="00324264" w:rsidRDefault="00AF5AA4" w:rsidP="001324EC">
            <w:pPr>
              <w:pStyle w:val="af0"/>
              <w:rPr>
                <w:sz w:val="16"/>
                <w:szCs w:val="16"/>
              </w:rPr>
            </w:pPr>
            <w:r w:rsidRPr="00376833">
              <w:rPr>
                <w:sz w:val="16"/>
                <w:szCs w:val="16"/>
              </w:rPr>
              <w:t>32.1</w:t>
            </w: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B2374">
              <w:rPr>
                <w:sz w:val="16"/>
                <w:szCs w:val="16"/>
              </w:rPr>
              <w:t>34.1</w:t>
            </w:r>
          </w:p>
        </w:tc>
        <w:tc>
          <w:tcPr>
            <w:tcW w:w="402" w:type="pct"/>
            <w:noWrap/>
            <w:hideMark/>
          </w:tcPr>
          <w:p w:rsidR="00AF5AA4" w:rsidRDefault="00AF5AA4" w:rsidP="001324EC">
            <w:pPr>
              <w:pStyle w:val="af0"/>
              <w:rPr>
                <w:sz w:val="16"/>
                <w:szCs w:val="16"/>
              </w:rPr>
            </w:pPr>
            <w:r>
              <w:rPr>
                <w:sz w:val="16"/>
                <w:szCs w:val="16"/>
              </w:rPr>
              <w:t>31</w:t>
            </w:r>
            <w:r w:rsidRPr="003B0329">
              <w:rPr>
                <w:sz w:val="16"/>
                <w:szCs w:val="16"/>
              </w:rPr>
              <w:t>.3</w:t>
            </w:r>
          </w:p>
        </w:tc>
        <w:tc>
          <w:tcPr>
            <w:tcW w:w="402" w:type="pct"/>
            <w:noWrap/>
            <w:hideMark/>
          </w:tcPr>
          <w:p w:rsidR="00AF5AA4" w:rsidRDefault="00AF5AA4" w:rsidP="001324EC">
            <w:pPr>
              <w:pStyle w:val="af0"/>
              <w:rPr>
                <w:sz w:val="16"/>
                <w:szCs w:val="16"/>
              </w:rPr>
            </w:pPr>
            <w:r w:rsidRPr="003B2374">
              <w:rPr>
                <w:sz w:val="16"/>
                <w:szCs w:val="16"/>
              </w:rPr>
              <w:t>30.5</w:t>
            </w:r>
          </w:p>
        </w:tc>
        <w:tc>
          <w:tcPr>
            <w:tcW w:w="402" w:type="pct"/>
          </w:tcPr>
          <w:p w:rsidR="00AF5AA4" w:rsidRPr="00DA02D1" w:rsidRDefault="00AF5AA4" w:rsidP="001324EC">
            <w:pPr>
              <w:pStyle w:val="af0"/>
              <w:rPr>
                <w:rFonts w:cstheme="minorBidi"/>
                <w:sz w:val="16"/>
                <w:szCs w:val="16"/>
                <w:rtl/>
              </w:rPr>
            </w:pPr>
            <w:r>
              <w:rPr>
                <w:rFonts w:cstheme="minorBidi"/>
                <w:sz w:val="16"/>
                <w:szCs w:val="16"/>
              </w:rPr>
              <w:t>21.1</w:t>
            </w:r>
          </w:p>
        </w:tc>
      </w:tr>
      <w:tr w:rsidR="00AF5AA4" w:rsidRPr="003B0329" w:rsidTr="001324EC">
        <w:trPr>
          <w:trHeight w:val="285"/>
        </w:trPr>
        <w:tc>
          <w:tcPr>
            <w:tcW w:w="1786" w:type="pct"/>
            <w:noWrap/>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p>
        </w:tc>
        <w:tc>
          <w:tcPr>
            <w:tcW w:w="402" w:type="pct"/>
            <w:noWrap/>
            <w:hideMark/>
          </w:tcPr>
          <w:p w:rsidR="00AF5AA4" w:rsidRDefault="00AF5AA4" w:rsidP="001324EC">
            <w:pPr>
              <w:pStyle w:val="af0"/>
              <w:rPr>
                <w:sz w:val="16"/>
                <w:szCs w:val="16"/>
              </w:rPr>
            </w:pPr>
            <w:r w:rsidRPr="003B0329">
              <w:rPr>
                <w:sz w:val="16"/>
                <w:szCs w:val="16"/>
              </w:rPr>
              <w:t>37.</w:t>
            </w:r>
            <w:r>
              <w:rPr>
                <w:sz w:val="16"/>
                <w:szCs w:val="16"/>
              </w:rPr>
              <w:t>1</w:t>
            </w:r>
          </w:p>
        </w:tc>
        <w:tc>
          <w:tcPr>
            <w:tcW w:w="402" w:type="pct"/>
          </w:tcPr>
          <w:p w:rsidR="00AF5AA4" w:rsidRPr="00DA02D1" w:rsidRDefault="00AF5AA4" w:rsidP="001324EC">
            <w:pPr>
              <w:pStyle w:val="af0"/>
              <w:rPr>
                <w:rFonts w:cstheme="minorBidi"/>
                <w:sz w:val="16"/>
                <w:szCs w:val="16"/>
              </w:rPr>
            </w:pPr>
          </w:p>
        </w:tc>
      </w:tr>
    </w:tbl>
    <w:p w:rsidR="00AF5AA4" w:rsidRDefault="00AF5AA4" w:rsidP="00AF5AA4">
      <w:pPr>
        <w:rPr>
          <w:rtl/>
        </w:rPr>
      </w:pPr>
    </w:p>
    <w:p w:rsidR="00AF5AA4" w:rsidRPr="00AF5AA4" w:rsidRDefault="00AF5AA4" w:rsidP="00AF5AA4">
      <w:pPr>
        <w:pStyle w:val="a1"/>
        <w:rPr>
          <w:rFonts w:cs="David"/>
          <w:rtl/>
        </w:rPr>
      </w:pPr>
      <w:r w:rsidRPr="00AF5AA4">
        <w:rPr>
          <w:rFonts w:cs="David" w:hint="cs"/>
          <w:rtl/>
        </w:rPr>
        <w:t>סיכום המגמות</w:t>
      </w:r>
    </w:p>
    <w:p w:rsidR="00AF5AA4" w:rsidRDefault="00AF5AA4" w:rsidP="00502CB3">
      <w:pPr>
        <w:ind w:firstLine="0"/>
        <w:rPr>
          <w:rtl/>
        </w:rPr>
      </w:pPr>
      <w:r>
        <w:rPr>
          <w:rFonts w:hint="cs"/>
          <w:rtl/>
        </w:rPr>
        <w:t>ניתן לסכם את שלוש המגמות שנבדקו לפי ציון המגמה שניתן לכל השאלות שנבדקו לעיל. מלוח 9.13 עולה כי בשנים 2015</w:t>
      </w:r>
      <w:r w:rsidR="00A01440">
        <w:rPr>
          <w:rFonts w:hint="cs"/>
          <w:rtl/>
        </w:rPr>
        <w:t>-</w:t>
      </w:r>
      <w:r>
        <w:rPr>
          <w:rFonts w:hint="cs"/>
          <w:rtl/>
        </w:rPr>
        <w:t>1976 עברו הערבים החרפה בעמדותיהם כלפי היהודים והמדינה, מלוח 9.14 ניתן להסיק כי בשנת 2013 התרחשה עצירה במגמת ההחרפה ומלוח 9.15 אנו למדים כי חלה יציבות עם החרפה בחלק מהעמדות ב</w:t>
      </w:r>
      <w:r w:rsidR="00A01440">
        <w:rPr>
          <w:rFonts w:hint="cs"/>
          <w:rtl/>
        </w:rPr>
        <w:t>-</w:t>
      </w:r>
      <w:r>
        <w:rPr>
          <w:rFonts w:hint="cs"/>
          <w:rtl/>
        </w:rPr>
        <w:t>2015. הממצא על עצירת ההחרפה בעמדות הערבים הוא בלתי צפוי.</w:t>
      </w:r>
    </w:p>
    <w:p w:rsidR="00866BAC" w:rsidRDefault="00866BAC" w:rsidP="00866BAC">
      <w:pPr>
        <w:rPr>
          <w:rtl/>
        </w:rPr>
      </w:pPr>
      <w:r>
        <w:rPr>
          <w:rFonts w:hint="cs"/>
          <w:rtl/>
        </w:rPr>
        <w:t>להחרפת העמדות של הציבור הערבי יש שני רבדים שונים. רובד אחד הוא הסלמה של המאבק הדמוקרטי לשוויון ולשלום שמתבטא בין השאר במאבק לשינוי אופייה היהודי</w:t>
      </w:r>
      <w:r w:rsidR="00A01440">
        <w:rPr>
          <w:rFonts w:hint="cs"/>
          <w:rtl/>
        </w:rPr>
        <w:t>-</w:t>
      </w:r>
      <w:r>
        <w:rPr>
          <w:rFonts w:hint="cs"/>
          <w:rtl/>
        </w:rPr>
        <w:t>ציוני של המדינה והרחבת המחאה לחוץ לארץ. הרובד השני הוא הקצנת עמדות החורגת מנהלים דמוקרטיים כמו שלילת עצם קיומה של המדינה ותמיכה בכל אמצעי המאבק כולל אלימות.</w:t>
      </w:r>
    </w:p>
    <w:p w:rsidR="00AF5AA4" w:rsidRDefault="00AF5AA4" w:rsidP="00AF5AA4">
      <w:pPr>
        <w:rPr>
          <w:rtl/>
        </w:rPr>
      </w:pPr>
      <w:r>
        <w:rPr>
          <w:rFonts w:hint="cs"/>
          <w:rtl/>
        </w:rPr>
        <w:t>לעומת זאת, שלושת הלוחות מלמדים כי בקרב היהודים לאורך כל התקופה 2015</w:t>
      </w:r>
      <w:r w:rsidR="00A01440">
        <w:rPr>
          <w:rFonts w:hint="cs"/>
          <w:rtl/>
        </w:rPr>
        <w:t>-</w:t>
      </w:r>
      <w:r>
        <w:rPr>
          <w:rFonts w:hint="cs"/>
          <w:rtl/>
        </w:rPr>
        <w:t>1980 הייתה יציבות ואפילו התמתנות מסוימת בעמדות כלפי המיעוט הערבי. זהו ממצא בלתי צפוי ומנוגד לתזה לפיה היהודים נסחפים לימין ולדת ונעשים יותר ויותר אנטי</w:t>
      </w:r>
      <w:r w:rsidR="00A01440">
        <w:rPr>
          <w:rFonts w:hint="cs"/>
          <w:rtl/>
        </w:rPr>
        <w:t>-</w:t>
      </w:r>
      <w:r>
        <w:rPr>
          <w:rFonts w:hint="cs"/>
          <w:rtl/>
        </w:rPr>
        <w:t>ערבים.</w:t>
      </w:r>
    </w:p>
    <w:p w:rsidR="00AF5AA4" w:rsidRDefault="00AF5AA4" w:rsidP="00AF5AA4">
      <w:pPr>
        <w:rPr>
          <w:rtl/>
        </w:rPr>
      </w:pPr>
    </w:p>
    <w:p w:rsidR="000230CD" w:rsidRDefault="000230CD" w:rsidP="00AF5AA4">
      <w:pPr>
        <w:widowControl/>
        <w:suppressAutoHyphens w:val="0"/>
        <w:autoSpaceDE/>
        <w:autoSpaceDN/>
        <w:adjustRightInd/>
        <w:spacing w:line="240" w:lineRule="auto"/>
        <w:ind w:firstLine="0"/>
        <w:jc w:val="left"/>
        <w:textAlignment w:val="auto"/>
        <w:rPr>
          <w:b/>
          <w:bCs/>
          <w:rtl/>
        </w:rPr>
      </w:pPr>
      <w:r>
        <w:rPr>
          <w:rFonts w:hint="cs"/>
          <w:b/>
          <w:bCs/>
          <w:rtl/>
        </w:rPr>
        <w:t>לוח 9.1</w:t>
      </w:r>
      <w:r w:rsidR="0052096E">
        <w:rPr>
          <w:rFonts w:hint="cs"/>
          <w:b/>
          <w:bCs/>
          <w:rtl/>
        </w:rPr>
        <w:t>3</w:t>
      </w:r>
      <w:r>
        <w:rPr>
          <w:rFonts w:hint="cs"/>
          <w:b/>
          <w:bCs/>
          <w:rtl/>
        </w:rPr>
        <w:t xml:space="preserve"> סיכום מגמות השינוי</w:t>
      </w:r>
      <w:r w:rsidR="00F95B75">
        <w:rPr>
          <w:rFonts w:hint="cs"/>
          <w:b/>
          <w:bCs/>
          <w:rtl/>
        </w:rPr>
        <w:t xml:space="preserve"> </w:t>
      </w:r>
      <w:r w:rsidR="00F95B75" w:rsidRPr="00F95B75">
        <w:rPr>
          <w:rFonts w:hint="cs"/>
          <w:b/>
          <w:bCs/>
          <w:rtl/>
        </w:rPr>
        <w:t>ב</w:t>
      </w:r>
      <w:r w:rsidR="00A01440">
        <w:rPr>
          <w:rFonts w:hint="cs"/>
          <w:b/>
          <w:bCs/>
          <w:rtl/>
        </w:rPr>
        <w:t>-</w:t>
      </w:r>
      <w:r w:rsidR="00F95B75" w:rsidRPr="00F95B75">
        <w:rPr>
          <w:rFonts w:hint="cs"/>
          <w:b/>
          <w:bCs/>
          <w:rtl/>
        </w:rPr>
        <w:t>2015</w:t>
      </w:r>
      <w:r w:rsidR="00A01440">
        <w:rPr>
          <w:rFonts w:hint="cs"/>
          <w:b/>
          <w:bCs/>
          <w:rtl/>
        </w:rPr>
        <w:t>-</w:t>
      </w:r>
      <w:r w:rsidR="00AF5AA4">
        <w:rPr>
          <w:rFonts w:hint="cs"/>
          <w:b/>
          <w:bCs/>
          <w:rtl/>
        </w:rPr>
        <w:t>1976</w:t>
      </w:r>
      <w:r w:rsidR="00F95B75">
        <w:rPr>
          <w:rFonts w:hint="cs"/>
          <w:b/>
          <w:bCs/>
          <w:rtl/>
        </w:rPr>
        <w:t>, ערבים ויהודים</w:t>
      </w:r>
    </w:p>
    <w:tbl>
      <w:tblPr>
        <w:tblStyle w:val="TableGrid"/>
        <w:bidiVisual/>
        <w:tblW w:w="0" w:type="auto"/>
        <w:tblInd w:w="107" w:type="dxa"/>
        <w:tblLook w:val="04A0" w:firstRow="1" w:lastRow="0" w:firstColumn="1" w:lastColumn="0" w:noHBand="0" w:noVBand="1"/>
      </w:tblPr>
      <w:tblGrid>
        <w:gridCol w:w="5528"/>
        <w:gridCol w:w="850"/>
        <w:gridCol w:w="993"/>
        <w:gridCol w:w="850"/>
        <w:gridCol w:w="851"/>
        <w:gridCol w:w="850"/>
        <w:gridCol w:w="851"/>
      </w:tblGrid>
      <w:tr w:rsidR="00F95B75" w:rsidTr="002D465E">
        <w:tc>
          <w:tcPr>
            <w:tcW w:w="5528" w:type="dxa"/>
          </w:tcPr>
          <w:p w:rsidR="00F95B75" w:rsidRDefault="00F95B75" w:rsidP="00F95B75">
            <w:pPr>
              <w:ind w:firstLine="0"/>
              <w:rPr>
                <w:b/>
                <w:bCs/>
                <w:rtl/>
              </w:rPr>
            </w:pPr>
          </w:p>
        </w:tc>
        <w:tc>
          <w:tcPr>
            <w:tcW w:w="2693" w:type="dxa"/>
            <w:gridSpan w:val="3"/>
          </w:tcPr>
          <w:p w:rsidR="00F95B75" w:rsidRDefault="00F95B75" w:rsidP="00F95B75">
            <w:pPr>
              <w:ind w:firstLine="0"/>
              <w:jc w:val="center"/>
              <w:rPr>
                <w:b/>
                <w:bCs/>
                <w:rtl/>
              </w:rPr>
            </w:pPr>
            <w:r>
              <w:rPr>
                <w:rFonts w:hint="cs"/>
                <w:b/>
                <w:bCs/>
                <w:rtl/>
              </w:rPr>
              <w:t>ערבים</w:t>
            </w:r>
          </w:p>
        </w:tc>
        <w:tc>
          <w:tcPr>
            <w:tcW w:w="2552" w:type="dxa"/>
            <w:gridSpan w:val="3"/>
          </w:tcPr>
          <w:p w:rsidR="00F95B75" w:rsidRDefault="00F95B75" w:rsidP="00F95B75">
            <w:pPr>
              <w:ind w:firstLine="0"/>
              <w:jc w:val="center"/>
              <w:rPr>
                <w:b/>
                <w:bCs/>
                <w:rtl/>
              </w:rPr>
            </w:pPr>
            <w:r>
              <w:rPr>
                <w:rFonts w:hint="cs"/>
                <w:b/>
                <w:bCs/>
                <w:rtl/>
              </w:rPr>
              <w:t>יהודים</w:t>
            </w: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מגמה*</w:t>
            </w:r>
          </w:p>
        </w:tc>
        <w:tc>
          <w:tcPr>
            <w:tcW w:w="850" w:type="dxa"/>
          </w:tcPr>
          <w:p w:rsidR="00F95B75" w:rsidRPr="00AF5AA4" w:rsidRDefault="00A01440" w:rsidP="001324EC">
            <w:pPr>
              <w:ind w:firstLine="0"/>
              <w:jc w:val="center"/>
              <w:rPr>
                <w:b/>
                <w:bCs/>
                <w:sz w:val="20"/>
                <w:szCs w:val="20"/>
                <w:rtl/>
              </w:rPr>
            </w:pPr>
            <w:r>
              <w:rPr>
                <w:rFonts w:hint="cs"/>
                <w:b/>
                <w:bCs/>
                <w:sz w:val="20"/>
                <w:szCs w:val="20"/>
                <w:rtl/>
              </w:rPr>
              <w:t>-</w:t>
            </w:r>
          </w:p>
        </w:tc>
        <w:tc>
          <w:tcPr>
            <w:tcW w:w="993" w:type="dxa"/>
          </w:tcPr>
          <w:p w:rsidR="00F95B75" w:rsidRPr="00AF5AA4" w:rsidRDefault="00F95B75" w:rsidP="001324EC">
            <w:pPr>
              <w:ind w:firstLine="0"/>
              <w:jc w:val="center"/>
              <w:rPr>
                <w:b/>
                <w:bCs/>
                <w:sz w:val="20"/>
                <w:szCs w:val="20"/>
                <w:rtl/>
              </w:rPr>
            </w:pPr>
            <w:r w:rsidRPr="00AF5AA4">
              <w:rPr>
                <w:rFonts w:hint="cs"/>
                <w:b/>
                <w:bCs/>
                <w:sz w:val="20"/>
                <w:szCs w:val="20"/>
                <w:rtl/>
              </w:rPr>
              <w:t>0</w:t>
            </w:r>
          </w:p>
        </w:tc>
        <w:tc>
          <w:tcPr>
            <w:tcW w:w="850" w:type="dxa"/>
          </w:tcPr>
          <w:p w:rsidR="00F95B75" w:rsidRPr="00AF5AA4" w:rsidRDefault="00F95B75" w:rsidP="001324EC">
            <w:pPr>
              <w:ind w:firstLine="0"/>
              <w:jc w:val="center"/>
              <w:rPr>
                <w:b/>
                <w:bCs/>
                <w:sz w:val="20"/>
                <w:szCs w:val="20"/>
                <w:rtl/>
              </w:rPr>
            </w:pPr>
            <w:r w:rsidRPr="00AF5AA4">
              <w:rPr>
                <w:rFonts w:hint="cs"/>
                <w:b/>
                <w:bCs/>
                <w:sz w:val="20"/>
                <w:szCs w:val="20"/>
                <w:rtl/>
              </w:rPr>
              <w:t>+</w:t>
            </w:r>
          </w:p>
        </w:tc>
        <w:tc>
          <w:tcPr>
            <w:tcW w:w="851" w:type="dxa"/>
          </w:tcPr>
          <w:p w:rsidR="00F95B75" w:rsidRPr="00AF5AA4" w:rsidRDefault="00A01440" w:rsidP="001324EC">
            <w:pPr>
              <w:ind w:firstLine="0"/>
              <w:jc w:val="center"/>
              <w:rPr>
                <w:b/>
                <w:bCs/>
                <w:sz w:val="20"/>
                <w:szCs w:val="20"/>
                <w:rtl/>
              </w:rPr>
            </w:pPr>
            <w:r>
              <w:rPr>
                <w:rFonts w:hint="cs"/>
                <w:b/>
                <w:bCs/>
                <w:sz w:val="20"/>
                <w:szCs w:val="20"/>
                <w:rtl/>
              </w:rPr>
              <w:t>-</w:t>
            </w:r>
          </w:p>
        </w:tc>
        <w:tc>
          <w:tcPr>
            <w:tcW w:w="850" w:type="dxa"/>
          </w:tcPr>
          <w:p w:rsidR="00F95B75" w:rsidRPr="00AF5AA4" w:rsidRDefault="00F95B75" w:rsidP="001324EC">
            <w:pPr>
              <w:ind w:firstLine="0"/>
              <w:jc w:val="center"/>
              <w:rPr>
                <w:b/>
                <w:bCs/>
                <w:sz w:val="20"/>
                <w:szCs w:val="20"/>
                <w:rtl/>
              </w:rPr>
            </w:pPr>
            <w:r w:rsidRPr="00AF5AA4">
              <w:rPr>
                <w:rFonts w:hint="cs"/>
                <w:b/>
                <w:bCs/>
                <w:sz w:val="20"/>
                <w:szCs w:val="20"/>
                <w:rtl/>
              </w:rPr>
              <w:t>0</w:t>
            </w:r>
          </w:p>
        </w:tc>
        <w:tc>
          <w:tcPr>
            <w:tcW w:w="851" w:type="dxa"/>
          </w:tcPr>
          <w:p w:rsidR="00F95B75" w:rsidRPr="00AF5AA4" w:rsidRDefault="00F95B75" w:rsidP="001324EC">
            <w:pPr>
              <w:ind w:firstLine="0"/>
              <w:jc w:val="center"/>
              <w:rPr>
                <w:b/>
                <w:bCs/>
                <w:sz w:val="20"/>
                <w:szCs w:val="20"/>
                <w:rtl/>
              </w:rPr>
            </w:pPr>
            <w:r w:rsidRPr="00AF5AA4">
              <w:rPr>
                <w:rFonts w:hint="cs"/>
                <w:b/>
                <w:bCs/>
                <w:sz w:val="20"/>
                <w:szCs w:val="20"/>
                <w:rtl/>
              </w:rPr>
              <w:t>+</w:t>
            </w: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9.1</w:t>
            </w:r>
          </w:p>
        </w:tc>
        <w:tc>
          <w:tcPr>
            <w:tcW w:w="850" w:type="dxa"/>
          </w:tcPr>
          <w:p w:rsidR="00F95B75" w:rsidRPr="00F95B75" w:rsidRDefault="00F95B75" w:rsidP="001324EC">
            <w:pPr>
              <w:ind w:firstLine="0"/>
              <w:jc w:val="center"/>
              <w:rPr>
                <w:sz w:val="20"/>
                <w:szCs w:val="20"/>
                <w:rtl/>
              </w:rPr>
            </w:pPr>
            <w:r w:rsidRPr="00F95B75">
              <w:rPr>
                <w:rFonts w:hint="cs"/>
                <w:sz w:val="20"/>
                <w:szCs w:val="20"/>
                <w:rtl/>
              </w:rPr>
              <w:t>3</w:t>
            </w:r>
          </w:p>
        </w:tc>
        <w:tc>
          <w:tcPr>
            <w:tcW w:w="993" w:type="dxa"/>
          </w:tcPr>
          <w:p w:rsidR="00F95B75" w:rsidRPr="00F95B75" w:rsidRDefault="00F95B75" w:rsidP="001324EC">
            <w:pPr>
              <w:ind w:firstLine="0"/>
              <w:jc w:val="center"/>
              <w:rPr>
                <w:sz w:val="20"/>
                <w:szCs w:val="20"/>
                <w:rtl/>
              </w:rPr>
            </w:pPr>
            <w:r w:rsidRPr="00F95B75">
              <w:rPr>
                <w:rFonts w:hint="cs"/>
                <w:sz w:val="20"/>
                <w:szCs w:val="20"/>
                <w:rtl/>
              </w:rPr>
              <w:t>3</w:t>
            </w:r>
          </w:p>
        </w:tc>
        <w:tc>
          <w:tcPr>
            <w:tcW w:w="850" w:type="dxa"/>
          </w:tcPr>
          <w:p w:rsidR="00F95B75" w:rsidRPr="00F95B75" w:rsidRDefault="00F95B75" w:rsidP="001324EC">
            <w:pPr>
              <w:ind w:firstLine="0"/>
              <w:jc w:val="center"/>
              <w:rPr>
                <w:sz w:val="20"/>
                <w:szCs w:val="20"/>
                <w:rtl/>
              </w:rPr>
            </w:pPr>
            <w:r w:rsidRPr="00F95B75">
              <w:rPr>
                <w:rFonts w:hint="cs"/>
                <w:sz w:val="20"/>
                <w:szCs w:val="20"/>
                <w:rtl/>
              </w:rPr>
              <w:t>1</w:t>
            </w:r>
          </w:p>
        </w:tc>
        <w:tc>
          <w:tcPr>
            <w:tcW w:w="851"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9.2</w:t>
            </w:r>
          </w:p>
        </w:tc>
        <w:tc>
          <w:tcPr>
            <w:tcW w:w="850" w:type="dxa"/>
          </w:tcPr>
          <w:p w:rsidR="00F95B75" w:rsidRPr="00F95B75" w:rsidRDefault="00F95B75" w:rsidP="001324EC">
            <w:pPr>
              <w:ind w:firstLine="0"/>
              <w:jc w:val="center"/>
              <w:rPr>
                <w:sz w:val="20"/>
                <w:szCs w:val="20"/>
                <w:rtl/>
              </w:rPr>
            </w:pPr>
            <w:r w:rsidRPr="00F95B75">
              <w:rPr>
                <w:rFonts w:hint="cs"/>
                <w:sz w:val="20"/>
                <w:szCs w:val="20"/>
                <w:rtl/>
              </w:rPr>
              <w:t>4</w:t>
            </w:r>
          </w:p>
        </w:tc>
        <w:tc>
          <w:tcPr>
            <w:tcW w:w="993" w:type="dxa"/>
          </w:tcPr>
          <w:p w:rsidR="00F95B75" w:rsidRPr="00F95B75" w:rsidRDefault="00F95B75" w:rsidP="001324EC">
            <w:pPr>
              <w:ind w:firstLine="0"/>
              <w:jc w:val="center"/>
              <w:rPr>
                <w:sz w:val="20"/>
                <w:szCs w:val="20"/>
                <w:rtl/>
              </w:rPr>
            </w:pPr>
            <w:r w:rsidRPr="00F95B75">
              <w:rPr>
                <w:rFonts w:hint="cs"/>
                <w:sz w:val="20"/>
                <w:szCs w:val="20"/>
                <w:rtl/>
              </w:rPr>
              <w:t>0</w:t>
            </w:r>
          </w:p>
        </w:tc>
        <w:tc>
          <w:tcPr>
            <w:tcW w:w="850" w:type="dxa"/>
          </w:tcPr>
          <w:p w:rsidR="00F95B75" w:rsidRPr="00F95B75" w:rsidRDefault="00F95B75" w:rsidP="001324EC">
            <w:pPr>
              <w:ind w:firstLine="0"/>
              <w:jc w:val="center"/>
              <w:rPr>
                <w:sz w:val="20"/>
                <w:szCs w:val="20"/>
                <w:rtl/>
              </w:rPr>
            </w:pPr>
            <w:r w:rsidRPr="00F95B75">
              <w:rPr>
                <w:rFonts w:hint="cs"/>
                <w:sz w:val="20"/>
                <w:szCs w:val="20"/>
                <w:rtl/>
              </w:rPr>
              <w:t>0</w:t>
            </w:r>
          </w:p>
        </w:tc>
        <w:tc>
          <w:tcPr>
            <w:tcW w:w="851"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9.3</w:t>
            </w:r>
          </w:p>
        </w:tc>
        <w:tc>
          <w:tcPr>
            <w:tcW w:w="850" w:type="dxa"/>
          </w:tcPr>
          <w:p w:rsidR="00F95B75" w:rsidRPr="00F95B75" w:rsidRDefault="00F95B75" w:rsidP="001324EC">
            <w:pPr>
              <w:ind w:firstLine="0"/>
              <w:jc w:val="center"/>
              <w:rPr>
                <w:sz w:val="20"/>
                <w:szCs w:val="20"/>
                <w:rtl/>
              </w:rPr>
            </w:pPr>
            <w:r w:rsidRPr="00F95B75">
              <w:rPr>
                <w:rFonts w:hint="cs"/>
                <w:sz w:val="20"/>
                <w:szCs w:val="20"/>
                <w:rtl/>
              </w:rPr>
              <w:t>10</w:t>
            </w:r>
          </w:p>
        </w:tc>
        <w:tc>
          <w:tcPr>
            <w:tcW w:w="993" w:type="dxa"/>
          </w:tcPr>
          <w:p w:rsidR="00F95B75" w:rsidRPr="00F95B75" w:rsidRDefault="00F95B75" w:rsidP="001324EC">
            <w:pPr>
              <w:ind w:firstLine="0"/>
              <w:jc w:val="center"/>
              <w:rPr>
                <w:sz w:val="20"/>
                <w:szCs w:val="20"/>
                <w:rtl/>
              </w:rPr>
            </w:pPr>
            <w:r w:rsidRPr="00F95B75">
              <w:rPr>
                <w:rFonts w:hint="cs"/>
                <w:sz w:val="20"/>
                <w:szCs w:val="20"/>
                <w:rtl/>
              </w:rPr>
              <w:t>9</w:t>
            </w:r>
          </w:p>
        </w:tc>
        <w:tc>
          <w:tcPr>
            <w:tcW w:w="850" w:type="dxa"/>
          </w:tcPr>
          <w:p w:rsidR="00F95B75" w:rsidRPr="00F95B75" w:rsidRDefault="00F95B75" w:rsidP="001324EC">
            <w:pPr>
              <w:ind w:firstLine="0"/>
              <w:jc w:val="center"/>
              <w:rPr>
                <w:sz w:val="20"/>
                <w:szCs w:val="20"/>
                <w:rtl/>
              </w:rPr>
            </w:pPr>
            <w:r w:rsidRPr="00F95B75">
              <w:rPr>
                <w:rFonts w:hint="cs"/>
                <w:sz w:val="20"/>
                <w:szCs w:val="20"/>
                <w:rtl/>
              </w:rPr>
              <w:t>1</w:t>
            </w:r>
          </w:p>
        </w:tc>
        <w:tc>
          <w:tcPr>
            <w:tcW w:w="851"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p>
        </w:tc>
      </w:tr>
      <w:tr w:rsidR="00F95B75" w:rsidTr="002D465E">
        <w:tc>
          <w:tcPr>
            <w:tcW w:w="5528" w:type="dxa"/>
          </w:tcPr>
          <w:p w:rsidR="00F95B75" w:rsidRPr="00F95B75" w:rsidRDefault="00F95B75" w:rsidP="001324EC">
            <w:pPr>
              <w:ind w:firstLine="0"/>
              <w:jc w:val="left"/>
              <w:rPr>
                <w:sz w:val="20"/>
                <w:szCs w:val="20"/>
                <w:rtl/>
              </w:rPr>
            </w:pPr>
            <w:r>
              <w:rPr>
                <w:rFonts w:hint="cs"/>
                <w:sz w:val="20"/>
                <w:szCs w:val="20"/>
                <w:rtl/>
              </w:rPr>
              <w:t>לוח 9.8</w:t>
            </w:r>
          </w:p>
        </w:tc>
        <w:tc>
          <w:tcPr>
            <w:tcW w:w="850" w:type="dxa"/>
          </w:tcPr>
          <w:p w:rsidR="00F95B75" w:rsidRPr="00F95B75" w:rsidRDefault="00F95B75" w:rsidP="001324EC">
            <w:pPr>
              <w:ind w:firstLine="0"/>
              <w:jc w:val="center"/>
              <w:rPr>
                <w:sz w:val="20"/>
                <w:szCs w:val="20"/>
                <w:rtl/>
              </w:rPr>
            </w:pPr>
          </w:p>
        </w:tc>
        <w:tc>
          <w:tcPr>
            <w:tcW w:w="993"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r w:rsidRPr="00F95B75">
              <w:rPr>
                <w:rFonts w:hint="cs"/>
                <w:sz w:val="20"/>
                <w:szCs w:val="20"/>
                <w:rtl/>
              </w:rPr>
              <w:t>0</w:t>
            </w:r>
          </w:p>
        </w:tc>
        <w:tc>
          <w:tcPr>
            <w:tcW w:w="850" w:type="dxa"/>
          </w:tcPr>
          <w:p w:rsidR="00F95B75" w:rsidRPr="00F95B75" w:rsidRDefault="00F95B75" w:rsidP="001324EC">
            <w:pPr>
              <w:ind w:firstLine="0"/>
              <w:jc w:val="center"/>
              <w:rPr>
                <w:sz w:val="20"/>
                <w:szCs w:val="20"/>
                <w:rtl/>
              </w:rPr>
            </w:pPr>
            <w:r w:rsidRPr="00F95B75">
              <w:rPr>
                <w:rFonts w:hint="cs"/>
                <w:sz w:val="20"/>
                <w:szCs w:val="20"/>
                <w:rtl/>
              </w:rPr>
              <w:t>4</w:t>
            </w:r>
          </w:p>
        </w:tc>
        <w:tc>
          <w:tcPr>
            <w:tcW w:w="851" w:type="dxa"/>
          </w:tcPr>
          <w:p w:rsidR="00F95B75" w:rsidRPr="00F95B75" w:rsidRDefault="00F95B75" w:rsidP="001324EC">
            <w:pPr>
              <w:ind w:firstLine="0"/>
              <w:jc w:val="center"/>
              <w:rPr>
                <w:sz w:val="20"/>
                <w:szCs w:val="20"/>
                <w:rtl/>
              </w:rPr>
            </w:pPr>
            <w:r>
              <w:rPr>
                <w:rFonts w:hint="cs"/>
                <w:sz w:val="20"/>
                <w:szCs w:val="20"/>
                <w:rtl/>
              </w:rPr>
              <w:t>0</w:t>
            </w:r>
          </w:p>
        </w:tc>
      </w:tr>
      <w:tr w:rsidR="00F95B75" w:rsidTr="002D465E">
        <w:tc>
          <w:tcPr>
            <w:tcW w:w="5528" w:type="dxa"/>
          </w:tcPr>
          <w:p w:rsidR="00F95B75" w:rsidRPr="00F95B75" w:rsidRDefault="00F95B75" w:rsidP="001324EC">
            <w:pPr>
              <w:ind w:firstLine="0"/>
              <w:jc w:val="left"/>
              <w:rPr>
                <w:sz w:val="20"/>
                <w:szCs w:val="20"/>
                <w:rtl/>
              </w:rPr>
            </w:pPr>
            <w:r>
              <w:rPr>
                <w:rFonts w:hint="cs"/>
                <w:sz w:val="20"/>
                <w:szCs w:val="20"/>
                <w:rtl/>
              </w:rPr>
              <w:t>לוח 9.9</w:t>
            </w:r>
          </w:p>
        </w:tc>
        <w:tc>
          <w:tcPr>
            <w:tcW w:w="850" w:type="dxa"/>
          </w:tcPr>
          <w:p w:rsidR="00F95B75" w:rsidRPr="00F95B75" w:rsidRDefault="00F95B75" w:rsidP="001324EC">
            <w:pPr>
              <w:ind w:firstLine="0"/>
              <w:jc w:val="center"/>
              <w:rPr>
                <w:sz w:val="20"/>
                <w:szCs w:val="20"/>
                <w:rtl/>
              </w:rPr>
            </w:pPr>
          </w:p>
        </w:tc>
        <w:tc>
          <w:tcPr>
            <w:tcW w:w="993"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r w:rsidRPr="00F95B75">
              <w:rPr>
                <w:rFonts w:hint="cs"/>
                <w:sz w:val="20"/>
                <w:szCs w:val="20"/>
                <w:rtl/>
              </w:rPr>
              <w:t>1</w:t>
            </w:r>
          </w:p>
        </w:tc>
        <w:tc>
          <w:tcPr>
            <w:tcW w:w="850" w:type="dxa"/>
          </w:tcPr>
          <w:p w:rsidR="00F95B75" w:rsidRPr="00F95B75" w:rsidRDefault="00F95B75" w:rsidP="001324EC">
            <w:pPr>
              <w:ind w:firstLine="0"/>
              <w:jc w:val="center"/>
              <w:rPr>
                <w:sz w:val="20"/>
                <w:szCs w:val="20"/>
                <w:rtl/>
              </w:rPr>
            </w:pPr>
            <w:r w:rsidRPr="00F95B75">
              <w:rPr>
                <w:rFonts w:hint="cs"/>
                <w:sz w:val="20"/>
                <w:szCs w:val="20"/>
                <w:rtl/>
              </w:rPr>
              <w:t>13</w:t>
            </w:r>
          </w:p>
        </w:tc>
        <w:tc>
          <w:tcPr>
            <w:tcW w:w="851" w:type="dxa"/>
          </w:tcPr>
          <w:p w:rsidR="00F95B75" w:rsidRPr="00F95B75" w:rsidRDefault="00F95B75" w:rsidP="001324EC">
            <w:pPr>
              <w:ind w:firstLine="0"/>
              <w:jc w:val="center"/>
              <w:rPr>
                <w:sz w:val="20"/>
                <w:szCs w:val="20"/>
                <w:rtl/>
              </w:rPr>
            </w:pPr>
            <w:r w:rsidRPr="00F95B75">
              <w:rPr>
                <w:rFonts w:hint="cs"/>
                <w:sz w:val="20"/>
                <w:szCs w:val="20"/>
                <w:rtl/>
              </w:rPr>
              <w:t>7</w:t>
            </w: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w:t>
            </w:r>
            <w:r>
              <w:rPr>
                <w:rFonts w:hint="cs"/>
                <w:sz w:val="20"/>
                <w:szCs w:val="20"/>
                <w:rtl/>
              </w:rPr>
              <w:t>10</w:t>
            </w:r>
          </w:p>
        </w:tc>
        <w:tc>
          <w:tcPr>
            <w:tcW w:w="850" w:type="dxa"/>
          </w:tcPr>
          <w:p w:rsidR="00F95B75" w:rsidRPr="00F95B75" w:rsidRDefault="00866BAC" w:rsidP="001324EC">
            <w:pPr>
              <w:ind w:firstLine="0"/>
              <w:jc w:val="center"/>
              <w:rPr>
                <w:sz w:val="20"/>
                <w:szCs w:val="20"/>
                <w:rtl/>
              </w:rPr>
            </w:pPr>
            <w:r>
              <w:rPr>
                <w:rFonts w:hint="cs"/>
                <w:sz w:val="20"/>
                <w:szCs w:val="20"/>
                <w:rtl/>
              </w:rPr>
              <w:t>2</w:t>
            </w:r>
          </w:p>
        </w:tc>
        <w:tc>
          <w:tcPr>
            <w:tcW w:w="993" w:type="dxa"/>
          </w:tcPr>
          <w:p w:rsidR="00F95B75" w:rsidRPr="00F95B75" w:rsidRDefault="00866BAC" w:rsidP="001324EC">
            <w:pPr>
              <w:ind w:firstLine="0"/>
              <w:jc w:val="center"/>
              <w:rPr>
                <w:sz w:val="20"/>
                <w:szCs w:val="20"/>
                <w:rtl/>
              </w:rPr>
            </w:pPr>
            <w:r>
              <w:rPr>
                <w:rFonts w:hint="cs"/>
                <w:sz w:val="20"/>
                <w:szCs w:val="20"/>
                <w:rtl/>
              </w:rPr>
              <w:t>6</w:t>
            </w:r>
          </w:p>
        </w:tc>
        <w:tc>
          <w:tcPr>
            <w:tcW w:w="850" w:type="dxa"/>
          </w:tcPr>
          <w:p w:rsidR="00F95B75" w:rsidRPr="00F95B75" w:rsidRDefault="00F95B75" w:rsidP="001324EC">
            <w:pPr>
              <w:ind w:firstLine="0"/>
              <w:jc w:val="center"/>
              <w:rPr>
                <w:sz w:val="20"/>
                <w:szCs w:val="20"/>
                <w:rtl/>
              </w:rPr>
            </w:pPr>
            <w:r w:rsidRPr="00F95B75">
              <w:rPr>
                <w:rFonts w:hint="cs"/>
                <w:sz w:val="20"/>
                <w:szCs w:val="20"/>
                <w:rtl/>
              </w:rPr>
              <w:t>1</w:t>
            </w:r>
          </w:p>
        </w:tc>
        <w:tc>
          <w:tcPr>
            <w:tcW w:w="851"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9.1</w:t>
            </w:r>
            <w:r>
              <w:rPr>
                <w:rFonts w:hint="cs"/>
                <w:sz w:val="20"/>
                <w:szCs w:val="20"/>
                <w:rtl/>
              </w:rPr>
              <w:t>1</w:t>
            </w:r>
          </w:p>
        </w:tc>
        <w:tc>
          <w:tcPr>
            <w:tcW w:w="850" w:type="dxa"/>
          </w:tcPr>
          <w:p w:rsidR="00F95B75" w:rsidRPr="00F95B75" w:rsidRDefault="00F95B75" w:rsidP="001324EC">
            <w:pPr>
              <w:ind w:firstLine="0"/>
              <w:jc w:val="center"/>
              <w:rPr>
                <w:sz w:val="20"/>
                <w:szCs w:val="20"/>
                <w:rtl/>
              </w:rPr>
            </w:pPr>
            <w:r w:rsidRPr="00F95B75">
              <w:rPr>
                <w:rFonts w:hint="cs"/>
                <w:sz w:val="20"/>
                <w:szCs w:val="20"/>
                <w:rtl/>
              </w:rPr>
              <w:t>4</w:t>
            </w:r>
          </w:p>
        </w:tc>
        <w:tc>
          <w:tcPr>
            <w:tcW w:w="993" w:type="dxa"/>
          </w:tcPr>
          <w:p w:rsidR="00F95B75" w:rsidRPr="00F95B75" w:rsidRDefault="00F95B75" w:rsidP="001324EC">
            <w:pPr>
              <w:ind w:firstLine="0"/>
              <w:jc w:val="center"/>
              <w:rPr>
                <w:sz w:val="20"/>
                <w:szCs w:val="20"/>
                <w:rtl/>
              </w:rPr>
            </w:pPr>
            <w:r w:rsidRPr="00F95B75">
              <w:rPr>
                <w:rFonts w:hint="cs"/>
                <w:sz w:val="20"/>
                <w:szCs w:val="20"/>
                <w:rtl/>
              </w:rPr>
              <w:t>2</w:t>
            </w:r>
          </w:p>
        </w:tc>
        <w:tc>
          <w:tcPr>
            <w:tcW w:w="850" w:type="dxa"/>
          </w:tcPr>
          <w:p w:rsidR="00F95B75" w:rsidRPr="00F95B75" w:rsidRDefault="00F95B75" w:rsidP="001324EC">
            <w:pPr>
              <w:ind w:firstLine="0"/>
              <w:jc w:val="center"/>
              <w:rPr>
                <w:sz w:val="20"/>
                <w:szCs w:val="20"/>
                <w:rtl/>
              </w:rPr>
            </w:pPr>
            <w:r w:rsidRPr="00F95B75">
              <w:rPr>
                <w:rFonts w:hint="cs"/>
                <w:sz w:val="20"/>
                <w:szCs w:val="20"/>
                <w:rtl/>
              </w:rPr>
              <w:t>0</w:t>
            </w:r>
          </w:p>
        </w:tc>
        <w:tc>
          <w:tcPr>
            <w:tcW w:w="851"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p>
        </w:tc>
      </w:tr>
      <w:tr w:rsidR="00F95B75" w:rsidTr="002D465E">
        <w:tc>
          <w:tcPr>
            <w:tcW w:w="5528" w:type="dxa"/>
          </w:tcPr>
          <w:p w:rsidR="00F95B75" w:rsidRPr="00F95B75" w:rsidRDefault="00F95B75" w:rsidP="001324EC">
            <w:pPr>
              <w:ind w:firstLine="0"/>
              <w:jc w:val="left"/>
              <w:rPr>
                <w:sz w:val="20"/>
                <w:szCs w:val="20"/>
                <w:rtl/>
              </w:rPr>
            </w:pPr>
            <w:r w:rsidRPr="00F95B75">
              <w:rPr>
                <w:rFonts w:hint="cs"/>
                <w:sz w:val="20"/>
                <w:szCs w:val="20"/>
                <w:rtl/>
              </w:rPr>
              <w:t>לוח 9.1</w:t>
            </w:r>
            <w:r>
              <w:rPr>
                <w:rFonts w:hint="cs"/>
                <w:sz w:val="20"/>
                <w:szCs w:val="20"/>
                <w:rtl/>
              </w:rPr>
              <w:t>2</w:t>
            </w:r>
          </w:p>
        </w:tc>
        <w:tc>
          <w:tcPr>
            <w:tcW w:w="850" w:type="dxa"/>
          </w:tcPr>
          <w:p w:rsidR="00F95B75" w:rsidRPr="00F95B75" w:rsidRDefault="00F95B75" w:rsidP="001324EC">
            <w:pPr>
              <w:ind w:firstLine="0"/>
              <w:jc w:val="center"/>
              <w:rPr>
                <w:sz w:val="20"/>
                <w:szCs w:val="20"/>
                <w:rtl/>
              </w:rPr>
            </w:pPr>
          </w:p>
        </w:tc>
        <w:tc>
          <w:tcPr>
            <w:tcW w:w="993" w:type="dxa"/>
          </w:tcPr>
          <w:p w:rsidR="00F95B75" w:rsidRPr="00F95B75" w:rsidRDefault="00F95B75" w:rsidP="001324EC">
            <w:pPr>
              <w:ind w:firstLine="0"/>
              <w:jc w:val="center"/>
              <w:rPr>
                <w:sz w:val="20"/>
                <w:szCs w:val="20"/>
                <w:rtl/>
              </w:rPr>
            </w:pPr>
          </w:p>
        </w:tc>
        <w:tc>
          <w:tcPr>
            <w:tcW w:w="850" w:type="dxa"/>
          </w:tcPr>
          <w:p w:rsidR="00F95B75" w:rsidRPr="00F95B75" w:rsidRDefault="00F95B75" w:rsidP="001324EC">
            <w:pPr>
              <w:ind w:firstLine="0"/>
              <w:jc w:val="center"/>
              <w:rPr>
                <w:sz w:val="20"/>
                <w:szCs w:val="20"/>
                <w:rtl/>
              </w:rPr>
            </w:pPr>
          </w:p>
        </w:tc>
        <w:tc>
          <w:tcPr>
            <w:tcW w:w="851" w:type="dxa"/>
          </w:tcPr>
          <w:p w:rsidR="00F95B75" w:rsidRPr="00F95B75" w:rsidRDefault="00F95B75" w:rsidP="001324EC">
            <w:pPr>
              <w:ind w:firstLine="0"/>
              <w:jc w:val="center"/>
              <w:rPr>
                <w:sz w:val="20"/>
                <w:szCs w:val="20"/>
                <w:rtl/>
              </w:rPr>
            </w:pPr>
            <w:r>
              <w:rPr>
                <w:rFonts w:hint="cs"/>
                <w:sz w:val="20"/>
                <w:szCs w:val="20"/>
                <w:rtl/>
              </w:rPr>
              <w:t>0</w:t>
            </w:r>
          </w:p>
        </w:tc>
        <w:tc>
          <w:tcPr>
            <w:tcW w:w="850" w:type="dxa"/>
          </w:tcPr>
          <w:p w:rsidR="00F95B75" w:rsidRPr="00F95B75" w:rsidRDefault="00F95B75" w:rsidP="001324EC">
            <w:pPr>
              <w:ind w:firstLine="0"/>
              <w:jc w:val="center"/>
              <w:rPr>
                <w:sz w:val="20"/>
                <w:szCs w:val="20"/>
                <w:rtl/>
              </w:rPr>
            </w:pPr>
            <w:r>
              <w:rPr>
                <w:rFonts w:hint="cs"/>
                <w:sz w:val="20"/>
                <w:szCs w:val="20"/>
                <w:rtl/>
              </w:rPr>
              <w:t>4</w:t>
            </w:r>
          </w:p>
        </w:tc>
        <w:tc>
          <w:tcPr>
            <w:tcW w:w="851" w:type="dxa"/>
          </w:tcPr>
          <w:p w:rsidR="00F95B75" w:rsidRPr="00F95B75" w:rsidRDefault="00F95B75" w:rsidP="001324EC">
            <w:pPr>
              <w:ind w:firstLine="0"/>
              <w:jc w:val="center"/>
              <w:rPr>
                <w:sz w:val="20"/>
                <w:szCs w:val="20"/>
                <w:rtl/>
              </w:rPr>
            </w:pPr>
            <w:r>
              <w:rPr>
                <w:rFonts w:hint="cs"/>
                <w:sz w:val="20"/>
                <w:szCs w:val="20"/>
                <w:rtl/>
              </w:rPr>
              <w:t>1</w:t>
            </w:r>
          </w:p>
        </w:tc>
      </w:tr>
      <w:tr w:rsidR="00F95B75" w:rsidTr="002D465E">
        <w:tc>
          <w:tcPr>
            <w:tcW w:w="5528" w:type="dxa"/>
          </w:tcPr>
          <w:p w:rsidR="00F95B75" w:rsidRPr="00F95B75" w:rsidRDefault="00F95B75" w:rsidP="001324EC">
            <w:pPr>
              <w:ind w:firstLine="0"/>
              <w:jc w:val="left"/>
              <w:rPr>
                <w:b/>
                <w:bCs/>
                <w:sz w:val="20"/>
                <w:szCs w:val="20"/>
                <w:rtl/>
              </w:rPr>
            </w:pPr>
            <w:r w:rsidRPr="00F95B75">
              <w:rPr>
                <w:rFonts w:hint="cs"/>
                <w:b/>
                <w:bCs/>
                <w:sz w:val="20"/>
                <w:szCs w:val="20"/>
                <w:rtl/>
              </w:rPr>
              <w:t>סך הכל</w:t>
            </w:r>
          </w:p>
        </w:tc>
        <w:tc>
          <w:tcPr>
            <w:tcW w:w="850" w:type="dxa"/>
          </w:tcPr>
          <w:p w:rsidR="00F95B75" w:rsidRPr="00F95B75" w:rsidRDefault="00F95B75" w:rsidP="00866BAC">
            <w:pPr>
              <w:ind w:firstLine="0"/>
              <w:jc w:val="center"/>
              <w:rPr>
                <w:b/>
                <w:bCs/>
                <w:sz w:val="20"/>
                <w:szCs w:val="20"/>
                <w:rtl/>
              </w:rPr>
            </w:pPr>
            <w:r>
              <w:rPr>
                <w:rFonts w:hint="cs"/>
                <w:b/>
                <w:bCs/>
                <w:sz w:val="20"/>
                <w:szCs w:val="20"/>
                <w:rtl/>
              </w:rPr>
              <w:t>2</w:t>
            </w:r>
            <w:r w:rsidR="00866BAC">
              <w:rPr>
                <w:rFonts w:hint="cs"/>
                <w:b/>
                <w:bCs/>
                <w:sz w:val="20"/>
                <w:szCs w:val="20"/>
                <w:rtl/>
              </w:rPr>
              <w:t>3</w:t>
            </w:r>
          </w:p>
        </w:tc>
        <w:tc>
          <w:tcPr>
            <w:tcW w:w="993" w:type="dxa"/>
          </w:tcPr>
          <w:p w:rsidR="00F95B75" w:rsidRPr="00F95B75" w:rsidRDefault="00F95B75" w:rsidP="00866BAC">
            <w:pPr>
              <w:ind w:firstLine="0"/>
              <w:jc w:val="center"/>
              <w:rPr>
                <w:b/>
                <w:bCs/>
                <w:sz w:val="20"/>
                <w:szCs w:val="20"/>
                <w:rtl/>
              </w:rPr>
            </w:pPr>
            <w:r>
              <w:rPr>
                <w:rFonts w:hint="cs"/>
                <w:b/>
                <w:bCs/>
                <w:sz w:val="20"/>
                <w:szCs w:val="20"/>
                <w:rtl/>
              </w:rPr>
              <w:t>2</w:t>
            </w:r>
            <w:r w:rsidR="00866BAC">
              <w:rPr>
                <w:rFonts w:hint="cs"/>
                <w:b/>
                <w:bCs/>
                <w:sz w:val="20"/>
                <w:szCs w:val="20"/>
                <w:rtl/>
              </w:rPr>
              <w:t>0</w:t>
            </w:r>
          </w:p>
        </w:tc>
        <w:tc>
          <w:tcPr>
            <w:tcW w:w="850" w:type="dxa"/>
          </w:tcPr>
          <w:p w:rsidR="00F95B75" w:rsidRPr="00F95B75" w:rsidRDefault="00F95B75" w:rsidP="001324EC">
            <w:pPr>
              <w:ind w:firstLine="0"/>
              <w:jc w:val="center"/>
              <w:rPr>
                <w:b/>
                <w:bCs/>
                <w:sz w:val="20"/>
                <w:szCs w:val="20"/>
                <w:rtl/>
              </w:rPr>
            </w:pPr>
            <w:r>
              <w:rPr>
                <w:rFonts w:hint="cs"/>
                <w:b/>
                <w:bCs/>
                <w:sz w:val="20"/>
                <w:szCs w:val="20"/>
                <w:rtl/>
              </w:rPr>
              <w:t>3</w:t>
            </w:r>
          </w:p>
        </w:tc>
        <w:tc>
          <w:tcPr>
            <w:tcW w:w="851" w:type="dxa"/>
          </w:tcPr>
          <w:p w:rsidR="00F95B75" w:rsidRPr="00F95B75" w:rsidRDefault="00F95B75" w:rsidP="001324EC">
            <w:pPr>
              <w:ind w:firstLine="0"/>
              <w:jc w:val="center"/>
              <w:rPr>
                <w:b/>
                <w:bCs/>
                <w:sz w:val="20"/>
                <w:szCs w:val="20"/>
                <w:rtl/>
              </w:rPr>
            </w:pPr>
            <w:r w:rsidRPr="00F95B75">
              <w:rPr>
                <w:rFonts w:hint="cs"/>
                <w:b/>
                <w:bCs/>
                <w:sz w:val="20"/>
                <w:szCs w:val="20"/>
                <w:rtl/>
              </w:rPr>
              <w:t>1</w:t>
            </w:r>
          </w:p>
        </w:tc>
        <w:tc>
          <w:tcPr>
            <w:tcW w:w="850" w:type="dxa"/>
          </w:tcPr>
          <w:p w:rsidR="00F95B75" w:rsidRPr="00F95B75" w:rsidRDefault="00F95B75" w:rsidP="001324EC">
            <w:pPr>
              <w:ind w:firstLine="0"/>
              <w:jc w:val="center"/>
              <w:rPr>
                <w:b/>
                <w:bCs/>
                <w:sz w:val="20"/>
                <w:szCs w:val="20"/>
                <w:rtl/>
              </w:rPr>
            </w:pPr>
            <w:r w:rsidRPr="00F95B75">
              <w:rPr>
                <w:rFonts w:hint="cs"/>
                <w:b/>
                <w:bCs/>
                <w:sz w:val="20"/>
                <w:szCs w:val="20"/>
                <w:rtl/>
              </w:rPr>
              <w:t>21</w:t>
            </w:r>
          </w:p>
        </w:tc>
        <w:tc>
          <w:tcPr>
            <w:tcW w:w="851" w:type="dxa"/>
          </w:tcPr>
          <w:p w:rsidR="00F95B75" w:rsidRPr="00F95B75" w:rsidRDefault="00F95B75" w:rsidP="001324EC">
            <w:pPr>
              <w:ind w:firstLine="0"/>
              <w:jc w:val="center"/>
              <w:rPr>
                <w:b/>
                <w:bCs/>
                <w:sz w:val="20"/>
                <w:szCs w:val="20"/>
                <w:rtl/>
              </w:rPr>
            </w:pPr>
            <w:r w:rsidRPr="00F95B75">
              <w:rPr>
                <w:rFonts w:hint="cs"/>
                <w:b/>
                <w:bCs/>
                <w:sz w:val="20"/>
                <w:szCs w:val="20"/>
                <w:rtl/>
              </w:rPr>
              <w:t>8</w:t>
            </w:r>
          </w:p>
        </w:tc>
      </w:tr>
    </w:tbl>
    <w:p w:rsidR="00F95B75" w:rsidRDefault="00F95B75"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8172A7" w:rsidRPr="000230CD" w:rsidRDefault="008172A7" w:rsidP="008172A7">
      <w:pPr>
        <w:pStyle w:val="a4"/>
        <w:rPr>
          <w:strike/>
          <w:rtl/>
        </w:rPr>
      </w:pPr>
    </w:p>
    <w:p w:rsidR="008172A7" w:rsidRDefault="00CC48E5" w:rsidP="008172A7">
      <w:pPr>
        <w:widowControl/>
        <w:suppressAutoHyphens w:val="0"/>
        <w:autoSpaceDE/>
        <w:autoSpaceDN/>
        <w:adjustRightInd/>
        <w:spacing w:line="240" w:lineRule="auto"/>
        <w:ind w:firstLine="0"/>
        <w:jc w:val="left"/>
        <w:textAlignment w:val="auto"/>
        <w:rPr>
          <w:b/>
          <w:bCs/>
          <w:rtl/>
        </w:rPr>
      </w:pPr>
      <w:r>
        <w:rPr>
          <w:rFonts w:hint="cs"/>
          <w:b/>
          <w:bCs/>
          <w:rtl/>
        </w:rPr>
        <w:t>לוח 9.14</w:t>
      </w:r>
      <w:r w:rsidR="008172A7">
        <w:rPr>
          <w:rFonts w:hint="cs"/>
          <w:b/>
          <w:bCs/>
          <w:rtl/>
        </w:rPr>
        <w:t xml:space="preserve"> סיכום מגמות השינוי </w:t>
      </w:r>
      <w:r w:rsidR="008172A7" w:rsidRPr="00F95B75">
        <w:rPr>
          <w:rFonts w:hint="cs"/>
          <w:b/>
          <w:bCs/>
          <w:rtl/>
        </w:rPr>
        <w:t>ב</w:t>
      </w:r>
      <w:r w:rsidR="00A01440">
        <w:rPr>
          <w:rFonts w:hint="cs"/>
          <w:b/>
          <w:bCs/>
          <w:rtl/>
        </w:rPr>
        <w:t>-</w:t>
      </w:r>
      <w:r w:rsidR="008172A7" w:rsidRPr="00F95B75">
        <w:rPr>
          <w:rFonts w:hint="cs"/>
          <w:b/>
          <w:bCs/>
          <w:rtl/>
        </w:rPr>
        <w:t>201</w:t>
      </w:r>
      <w:r w:rsidR="008172A7">
        <w:rPr>
          <w:rFonts w:hint="cs"/>
          <w:b/>
          <w:bCs/>
          <w:rtl/>
        </w:rPr>
        <w:t>3</w:t>
      </w:r>
      <w:r w:rsidR="00A01440">
        <w:rPr>
          <w:rFonts w:hint="cs"/>
          <w:b/>
          <w:bCs/>
          <w:rtl/>
        </w:rPr>
        <w:t>-</w:t>
      </w:r>
      <w:r w:rsidR="008172A7" w:rsidRPr="00F95B75">
        <w:rPr>
          <w:rFonts w:hint="cs"/>
          <w:b/>
          <w:bCs/>
          <w:rtl/>
        </w:rPr>
        <w:t>20</w:t>
      </w:r>
      <w:r w:rsidR="008172A7">
        <w:rPr>
          <w:rFonts w:hint="cs"/>
          <w:b/>
          <w:bCs/>
          <w:rtl/>
        </w:rPr>
        <w:t>12, ערבים ויהודים</w:t>
      </w:r>
    </w:p>
    <w:tbl>
      <w:tblPr>
        <w:tblStyle w:val="TableGrid"/>
        <w:bidiVisual/>
        <w:tblW w:w="0" w:type="auto"/>
        <w:tblInd w:w="107" w:type="dxa"/>
        <w:tblLook w:val="04A0" w:firstRow="1" w:lastRow="0" w:firstColumn="1" w:lastColumn="0" w:noHBand="0" w:noVBand="1"/>
      </w:tblPr>
      <w:tblGrid>
        <w:gridCol w:w="5528"/>
        <w:gridCol w:w="850"/>
        <w:gridCol w:w="993"/>
        <w:gridCol w:w="850"/>
        <w:gridCol w:w="851"/>
        <w:gridCol w:w="850"/>
        <w:gridCol w:w="851"/>
      </w:tblGrid>
      <w:tr w:rsidR="008172A7" w:rsidTr="002D465E">
        <w:tc>
          <w:tcPr>
            <w:tcW w:w="5528" w:type="dxa"/>
          </w:tcPr>
          <w:p w:rsidR="008172A7" w:rsidRDefault="008172A7" w:rsidP="001324EC">
            <w:pPr>
              <w:ind w:firstLine="0"/>
              <w:rPr>
                <w:b/>
                <w:bCs/>
                <w:rtl/>
              </w:rPr>
            </w:pPr>
          </w:p>
        </w:tc>
        <w:tc>
          <w:tcPr>
            <w:tcW w:w="2693" w:type="dxa"/>
            <w:gridSpan w:val="3"/>
          </w:tcPr>
          <w:p w:rsidR="008172A7" w:rsidRDefault="008172A7" w:rsidP="001324EC">
            <w:pPr>
              <w:ind w:firstLine="0"/>
              <w:jc w:val="center"/>
              <w:rPr>
                <w:b/>
                <w:bCs/>
                <w:rtl/>
              </w:rPr>
            </w:pPr>
            <w:r>
              <w:rPr>
                <w:rFonts w:hint="cs"/>
                <w:b/>
                <w:bCs/>
                <w:rtl/>
              </w:rPr>
              <w:t>ערבים</w:t>
            </w:r>
          </w:p>
        </w:tc>
        <w:tc>
          <w:tcPr>
            <w:tcW w:w="2552" w:type="dxa"/>
            <w:gridSpan w:val="3"/>
          </w:tcPr>
          <w:p w:rsidR="008172A7" w:rsidRDefault="008172A7" w:rsidP="001324EC">
            <w:pPr>
              <w:ind w:firstLine="0"/>
              <w:jc w:val="center"/>
              <w:rPr>
                <w:b/>
                <w:bCs/>
                <w:rtl/>
              </w:rPr>
            </w:pPr>
            <w:r>
              <w:rPr>
                <w:rFonts w:hint="cs"/>
                <w:b/>
                <w:bCs/>
                <w:rtl/>
              </w:rPr>
              <w:t>יהודים</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מגמה*</w:t>
            </w:r>
          </w:p>
        </w:tc>
        <w:tc>
          <w:tcPr>
            <w:tcW w:w="850" w:type="dxa"/>
          </w:tcPr>
          <w:p w:rsidR="008172A7" w:rsidRPr="00AF5AA4" w:rsidRDefault="00A01440" w:rsidP="001324EC">
            <w:pPr>
              <w:ind w:firstLine="0"/>
              <w:jc w:val="center"/>
              <w:rPr>
                <w:b/>
                <w:bCs/>
                <w:sz w:val="20"/>
                <w:szCs w:val="20"/>
                <w:rtl/>
              </w:rPr>
            </w:pPr>
            <w:r>
              <w:rPr>
                <w:rFonts w:hint="cs"/>
                <w:b/>
                <w:bCs/>
                <w:sz w:val="20"/>
                <w:szCs w:val="20"/>
                <w:rtl/>
              </w:rPr>
              <w:t>-</w:t>
            </w:r>
          </w:p>
        </w:tc>
        <w:tc>
          <w:tcPr>
            <w:tcW w:w="993" w:type="dxa"/>
          </w:tcPr>
          <w:p w:rsidR="008172A7" w:rsidRPr="00AF5AA4" w:rsidRDefault="008172A7" w:rsidP="001324EC">
            <w:pPr>
              <w:ind w:firstLine="0"/>
              <w:jc w:val="center"/>
              <w:rPr>
                <w:b/>
                <w:bCs/>
                <w:sz w:val="20"/>
                <w:szCs w:val="20"/>
                <w:rtl/>
              </w:rPr>
            </w:pPr>
            <w:r w:rsidRPr="00AF5AA4">
              <w:rPr>
                <w:rFonts w:hint="cs"/>
                <w:b/>
                <w:bCs/>
                <w:sz w:val="20"/>
                <w:szCs w:val="20"/>
                <w:rtl/>
              </w:rPr>
              <w:t>0</w:t>
            </w:r>
          </w:p>
        </w:tc>
        <w:tc>
          <w:tcPr>
            <w:tcW w:w="850" w:type="dxa"/>
          </w:tcPr>
          <w:p w:rsidR="008172A7" w:rsidRPr="00AF5AA4" w:rsidRDefault="008172A7" w:rsidP="001324EC">
            <w:pPr>
              <w:ind w:firstLine="0"/>
              <w:jc w:val="center"/>
              <w:rPr>
                <w:b/>
                <w:bCs/>
                <w:sz w:val="20"/>
                <w:szCs w:val="20"/>
                <w:rtl/>
              </w:rPr>
            </w:pPr>
            <w:r w:rsidRPr="00AF5AA4">
              <w:rPr>
                <w:rFonts w:hint="cs"/>
                <w:b/>
                <w:bCs/>
                <w:sz w:val="20"/>
                <w:szCs w:val="20"/>
                <w:rtl/>
              </w:rPr>
              <w:t>+</w:t>
            </w:r>
          </w:p>
        </w:tc>
        <w:tc>
          <w:tcPr>
            <w:tcW w:w="851" w:type="dxa"/>
          </w:tcPr>
          <w:p w:rsidR="008172A7" w:rsidRPr="00AF5AA4" w:rsidRDefault="00A01440" w:rsidP="001324EC">
            <w:pPr>
              <w:ind w:firstLine="0"/>
              <w:jc w:val="center"/>
              <w:rPr>
                <w:b/>
                <w:bCs/>
                <w:sz w:val="20"/>
                <w:szCs w:val="20"/>
                <w:rtl/>
              </w:rPr>
            </w:pPr>
            <w:r>
              <w:rPr>
                <w:rFonts w:hint="cs"/>
                <w:b/>
                <w:bCs/>
                <w:sz w:val="20"/>
                <w:szCs w:val="20"/>
                <w:rtl/>
              </w:rPr>
              <w:t>-</w:t>
            </w:r>
          </w:p>
        </w:tc>
        <w:tc>
          <w:tcPr>
            <w:tcW w:w="850" w:type="dxa"/>
          </w:tcPr>
          <w:p w:rsidR="008172A7" w:rsidRPr="00AF5AA4" w:rsidRDefault="008172A7" w:rsidP="001324EC">
            <w:pPr>
              <w:ind w:firstLine="0"/>
              <w:jc w:val="center"/>
              <w:rPr>
                <w:b/>
                <w:bCs/>
                <w:sz w:val="20"/>
                <w:szCs w:val="20"/>
                <w:rtl/>
              </w:rPr>
            </w:pPr>
            <w:r w:rsidRPr="00AF5AA4">
              <w:rPr>
                <w:rFonts w:hint="cs"/>
                <w:b/>
                <w:bCs/>
                <w:sz w:val="20"/>
                <w:szCs w:val="20"/>
                <w:rtl/>
              </w:rPr>
              <w:t>0</w:t>
            </w:r>
          </w:p>
        </w:tc>
        <w:tc>
          <w:tcPr>
            <w:tcW w:w="851" w:type="dxa"/>
          </w:tcPr>
          <w:p w:rsidR="008172A7" w:rsidRPr="00AF5AA4" w:rsidRDefault="008172A7" w:rsidP="001324EC">
            <w:pPr>
              <w:ind w:firstLine="0"/>
              <w:jc w:val="center"/>
              <w:rPr>
                <w:b/>
                <w:bCs/>
                <w:sz w:val="20"/>
                <w:szCs w:val="20"/>
                <w:rtl/>
              </w:rPr>
            </w:pPr>
            <w:r w:rsidRPr="00AF5AA4">
              <w:rPr>
                <w:rFonts w:hint="cs"/>
                <w:b/>
                <w:bCs/>
                <w:sz w:val="20"/>
                <w:szCs w:val="20"/>
                <w:rtl/>
              </w:rPr>
              <w:t>+</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993" w:type="dxa"/>
          </w:tcPr>
          <w:p w:rsidR="008172A7" w:rsidRPr="00F95B75" w:rsidRDefault="001831DC" w:rsidP="001324EC">
            <w:pPr>
              <w:ind w:firstLine="0"/>
              <w:jc w:val="center"/>
              <w:rPr>
                <w:sz w:val="20"/>
                <w:szCs w:val="20"/>
                <w:rtl/>
              </w:rPr>
            </w:pPr>
            <w:r>
              <w:rPr>
                <w:rFonts w:hint="cs"/>
                <w:sz w:val="20"/>
                <w:szCs w:val="20"/>
                <w:rtl/>
              </w:rPr>
              <w:t>4</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9.2</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993" w:type="dxa"/>
          </w:tcPr>
          <w:p w:rsidR="008172A7" w:rsidRPr="00F95B75" w:rsidRDefault="001831DC" w:rsidP="001324EC">
            <w:pPr>
              <w:ind w:firstLine="0"/>
              <w:jc w:val="center"/>
              <w:rPr>
                <w:sz w:val="20"/>
                <w:szCs w:val="20"/>
                <w:rtl/>
              </w:rPr>
            </w:pPr>
            <w:r>
              <w:rPr>
                <w:rFonts w:hint="cs"/>
                <w:sz w:val="20"/>
                <w:szCs w:val="20"/>
                <w:rtl/>
              </w:rPr>
              <w:t>1</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9.3</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993" w:type="dxa"/>
          </w:tcPr>
          <w:p w:rsidR="008172A7" w:rsidRPr="00F95B75" w:rsidRDefault="001831DC" w:rsidP="001324EC">
            <w:pPr>
              <w:ind w:firstLine="0"/>
              <w:jc w:val="center"/>
              <w:rPr>
                <w:sz w:val="20"/>
                <w:szCs w:val="20"/>
                <w:rtl/>
              </w:rPr>
            </w:pPr>
            <w:r>
              <w:rPr>
                <w:rFonts w:hint="cs"/>
                <w:sz w:val="20"/>
                <w:szCs w:val="20"/>
                <w:rtl/>
              </w:rPr>
              <w:t>6</w:t>
            </w:r>
          </w:p>
        </w:tc>
        <w:tc>
          <w:tcPr>
            <w:tcW w:w="850" w:type="dxa"/>
          </w:tcPr>
          <w:p w:rsidR="008172A7" w:rsidRPr="00F95B75" w:rsidRDefault="001831DC" w:rsidP="001324EC">
            <w:pPr>
              <w:ind w:firstLine="0"/>
              <w:jc w:val="center"/>
              <w:rPr>
                <w:sz w:val="20"/>
                <w:szCs w:val="20"/>
                <w:rtl/>
              </w:rPr>
            </w:pPr>
            <w:r>
              <w:rPr>
                <w:rFonts w:hint="cs"/>
                <w:sz w:val="20"/>
                <w:szCs w:val="20"/>
                <w:rtl/>
              </w:rPr>
              <w:t>12</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Pr>
                <w:rFonts w:hint="cs"/>
                <w:sz w:val="20"/>
                <w:szCs w:val="20"/>
                <w:rtl/>
              </w:rPr>
              <w:t>לוח 9.8</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1</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851" w:type="dxa"/>
          </w:tcPr>
          <w:p w:rsidR="008172A7" w:rsidRPr="00F95B75" w:rsidRDefault="001831DC" w:rsidP="001324EC">
            <w:pPr>
              <w:ind w:firstLine="0"/>
              <w:jc w:val="center"/>
              <w:rPr>
                <w:sz w:val="20"/>
                <w:szCs w:val="20"/>
                <w:rtl/>
              </w:rPr>
            </w:pPr>
            <w:r>
              <w:rPr>
                <w:rFonts w:hint="cs"/>
                <w:sz w:val="20"/>
                <w:szCs w:val="20"/>
                <w:rtl/>
              </w:rPr>
              <w:t>0</w:t>
            </w:r>
          </w:p>
        </w:tc>
      </w:tr>
      <w:tr w:rsidR="008172A7" w:rsidTr="002D465E">
        <w:tc>
          <w:tcPr>
            <w:tcW w:w="5528" w:type="dxa"/>
          </w:tcPr>
          <w:p w:rsidR="008172A7" w:rsidRPr="00F95B75" w:rsidRDefault="008172A7" w:rsidP="001324EC">
            <w:pPr>
              <w:ind w:firstLine="0"/>
              <w:jc w:val="left"/>
              <w:rPr>
                <w:sz w:val="20"/>
                <w:szCs w:val="20"/>
                <w:rtl/>
              </w:rPr>
            </w:pPr>
            <w:r>
              <w:rPr>
                <w:rFonts w:hint="cs"/>
                <w:sz w:val="20"/>
                <w:szCs w:val="20"/>
                <w:rtl/>
              </w:rPr>
              <w:t>לוח 9.9</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2</w:t>
            </w:r>
          </w:p>
        </w:tc>
        <w:tc>
          <w:tcPr>
            <w:tcW w:w="850" w:type="dxa"/>
          </w:tcPr>
          <w:p w:rsidR="008172A7" w:rsidRPr="00F95B75" w:rsidRDefault="001831DC" w:rsidP="001324EC">
            <w:pPr>
              <w:ind w:firstLine="0"/>
              <w:jc w:val="center"/>
              <w:rPr>
                <w:sz w:val="20"/>
                <w:szCs w:val="20"/>
                <w:rtl/>
              </w:rPr>
            </w:pPr>
            <w:r>
              <w:rPr>
                <w:rFonts w:hint="cs"/>
                <w:sz w:val="20"/>
                <w:szCs w:val="20"/>
                <w:rtl/>
              </w:rPr>
              <w:t>13</w:t>
            </w:r>
          </w:p>
        </w:tc>
        <w:tc>
          <w:tcPr>
            <w:tcW w:w="851" w:type="dxa"/>
          </w:tcPr>
          <w:p w:rsidR="008172A7" w:rsidRPr="00F95B75" w:rsidRDefault="001831DC" w:rsidP="001324EC">
            <w:pPr>
              <w:ind w:firstLine="0"/>
              <w:jc w:val="center"/>
              <w:rPr>
                <w:sz w:val="20"/>
                <w:szCs w:val="20"/>
                <w:rtl/>
              </w:rPr>
            </w:pPr>
            <w:r>
              <w:rPr>
                <w:rFonts w:hint="cs"/>
                <w:sz w:val="20"/>
                <w:szCs w:val="20"/>
                <w:rtl/>
              </w:rPr>
              <w:t>2</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w:t>
            </w:r>
            <w:r>
              <w:rPr>
                <w:rFonts w:hint="cs"/>
                <w:sz w:val="20"/>
                <w:szCs w:val="20"/>
                <w:rtl/>
              </w:rPr>
              <w:t>10</w:t>
            </w:r>
          </w:p>
        </w:tc>
        <w:tc>
          <w:tcPr>
            <w:tcW w:w="850" w:type="dxa"/>
          </w:tcPr>
          <w:p w:rsidR="008172A7" w:rsidRPr="00F95B75" w:rsidRDefault="009466BF" w:rsidP="001324EC">
            <w:pPr>
              <w:ind w:firstLine="0"/>
              <w:jc w:val="center"/>
              <w:rPr>
                <w:sz w:val="20"/>
                <w:szCs w:val="20"/>
                <w:rtl/>
              </w:rPr>
            </w:pPr>
            <w:r>
              <w:rPr>
                <w:rFonts w:hint="cs"/>
                <w:sz w:val="20"/>
                <w:szCs w:val="20"/>
                <w:rtl/>
              </w:rPr>
              <w:t>1</w:t>
            </w:r>
          </w:p>
        </w:tc>
        <w:tc>
          <w:tcPr>
            <w:tcW w:w="993" w:type="dxa"/>
          </w:tcPr>
          <w:p w:rsidR="008172A7" w:rsidRPr="00F95B75" w:rsidRDefault="001831DC" w:rsidP="001324EC">
            <w:pPr>
              <w:ind w:firstLine="0"/>
              <w:jc w:val="center"/>
              <w:rPr>
                <w:sz w:val="20"/>
                <w:szCs w:val="20"/>
                <w:rtl/>
              </w:rPr>
            </w:pPr>
            <w:r>
              <w:rPr>
                <w:rFonts w:hint="cs"/>
                <w:sz w:val="20"/>
                <w:szCs w:val="20"/>
                <w:rtl/>
              </w:rPr>
              <w:t>2</w:t>
            </w:r>
          </w:p>
        </w:tc>
        <w:tc>
          <w:tcPr>
            <w:tcW w:w="850" w:type="dxa"/>
          </w:tcPr>
          <w:p w:rsidR="008172A7" w:rsidRPr="00F95B75" w:rsidRDefault="009466BF" w:rsidP="001324EC">
            <w:pPr>
              <w:ind w:firstLine="0"/>
              <w:jc w:val="center"/>
              <w:rPr>
                <w:sz w:val="20"/>
                <w:szCs w:val="20"/>
                <w:rtl/>
              </w:rPr>
            </w:pPr>
            <w:r>
              <w:rPr>
                <w:rFonts w:hint="cs"/>
                <w:sz w:val="20"/>
                <w:szCs w:val="20"/>
                <w:rtl/>
              </w:rPr>
              <w:t>6</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r>
              <w:rPr>
                <w:rFonts w:hint="cs"/>
                <w:sz w:val="20"/>
                <w:szCs w:val="20"/>
                <w:rtl/>
              </w:rPr>
              <w:t>1</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993" w:type="dxa"/>
          </w:tcPr>
          <w:p w:rsidR="008172A7" w:rsidRPr="00F95B75" w:rsidRDefault="001831DC" w:rsidP="001324EC">
            <w:pPr>
              <w:ind w:firstLine="0"/>
              <w:jc w:val="center"/>
              <w:rPr>
                <w:sz w:val="20"/>
                <w:szCs w:val="20"/>
                <w:rtl/>
              </w:rPr>
            </w:pPr>
            <w:r>
              <w:rPr>
                <w:rFonts w:hint="cs"/>
                <w:sz w:val="20"/>
                <w:szCs w:val="20"/>
                <w:rtl/>
              </w:rPr>
              <w:t>3</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r>
              <w:rPr>
                <w:rFonts w:hint="cs"/>
                <w:sz w:val="20"/>
                <w:szCs w:val="20"/>
                <w:rtl/>
              </w:rPr>
              <w:t>2</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0</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851" w:type="dxa"/>
          </w:tcPr>
          <w:p w:rsidR="008172A7" w:rsidRPr="00F95B75" w:rsidRDefault="001831DC" w:rsidP="001324EC">
            <w:pPr>
              <w:ind w:firstLine="0"/>
              <w:jc w:val="center"/>
              <w:rPr>
                <w:sz w:val="20"/>
                <w:szCs w:val="20"/>
                <w:rtl/>
              </w:rPr>
            </w:pPr>
            <w:r>
              <w:rPr>
                <w:rFonts w:hint="cs"/>
                <w:sz w:val="20"/>
                <w:szCs w:val="20"/>
                <w:rtl/>
              </w:rPr>
              <w:t>0</w:t>
            </w:r>
          </w:p>
        </w:tc>
      </w:tr>
      <w:tr w:rsidR="008172A7" w:rsidTr="002D465E">
        <w:tc>
          <w:tcPr>
            <w:tcW w:w="5528" w:type="dxa"/>
          </w:tcPr>
          <w:p w:rsidR="008172A7" w:rsidRPr="00F95B75" w:rsidRDefault="008172A7" w:rsidP="001324EC">
            <w:pPr>
              <w:ind w:firstLine="0"/>
              <w:jc w:val="left"/>
              <w:rPr>
                <w:b/>
                <w:bCs/>
                <w:sz w:val="20"/>
                <w:szCs w:val="20"/>
                <w:rtl/>
              </w:rPr>
            </w:pPr>
            <w:r w:rsidRPr="00F95B75">
              <w:rPr>
                <w:rFonts w:hint="cs"/>
                <w:b/>
                <w:bCs/>
                <w:sz w:val="20"/>
                <w:szCs w:val="20"/>
                <w:rtl/>
              </w:rPr>
              <w:t>סך הכל</w:t>
            </w:r>
          </w:p>
        </w:tc>
        <w:tc>
          <w:tcPr>
            <w:tcW w:w="850" w:type="dxa"/>
          </w:tcPr>
          <w:p w:rsidR="008172A7" w:rsidRPr="00F95B75" w:rsidRDefault="009466BF" w:rsidP="001324EC">
            <w:pPr>
              <w:ind w:firstLine="0"/>
              <w:jc w:val="center"/>
              <w:rPr>
                <w:b/>
                <w:bCs/>
                <w:sz w:val="20"/>
                <w:szCs w:val="20"/>
                <w:rtl/>
              </w:rPr>
            </w:pPr>
            <w:r>
              <w:rPr>
                <w:rFonts w:hint="cs"/>
                <w:b/>
                <w:bCs/>
                <w:sz w:val="20"/>
                <w:szCs w:val="20"/>
                <w:rtl/>
              </w:rPr>
              <w:t>4</w:t>
            </w:r>
          </w:p>
        </w:tc>
        <w:tc>
          <w:tcPr>
            <w:tcW w:w="993" w:type="dxa"/>
          </w:tcPr>
          <w:p w:rsidR="008172A7" w:rsidRPr="00F95B75" w:rsidRDefault="001831DC" w:rsidP="001324EC">
            <w:pPr>
              <w:ind w:firstLine="0"/>
              <w:jc w:val="center"/>
              <w:rPr>
                <w:b/>
                <w:bCs/>
                <w:sz w:val="20"/>
                <w:szCs w:val="20"/>
                <w:rtl/>
              </w:rPr>
            </w:pPr>
            <w:r>
              <w:rPr>
                <w:rFonts w:hint="cs"/>
                <w:b/>
                <w:bCs/>
                <w:sz w:val="20"/>
                <w:szCs w:val="20"/>
                <w:rtl/>
              </w:rPr>
              <w:t>16</w:t>
            </w:r>
          </w:p>
        </w:tc>
        <w:tc>
          <w:tcPr>
            <w:tcW w:w="850" w:type="dxa"/>
          </w:tcPr>
          <w:p w:rsidR="008172A7" w:rsidRPr="00F95B75" w:rsidRDefault="001831DC" w:rsidP="009466BF">
            <w:pPr>
              <w:ind w:firstLine="0"/>
              <w:jc w:val="center"/>
              <w:rPr>
                <w:b/>
                <w:bCs/>
                <w:sz w:val="20"/>
                <w:szCs w:val="20"/>
                <w:rtl/>
              </w:rPr>
            </w:pPr>
            <w:r>
              <w:rPr>
                <w:rFonts w:hint="cs"/>
                <w:b/>
                <w:bCs/>
                <w:sz w:val="20"/>
                <w:szCs w:val="20"/>
                <w:rtl/>
              </w:rPr>
              <w:t>2</w:t>
            </w:r>
            <w:r w:rsidR="009466BF">
              <w:rPr>
                <w:rFonts w:hint="cs"/>
                <w:b/>
                <w:bCs/>
                <w:sz w:val="20"/>
                <w:szCs w:val="20"/>
                <w:rtl/>
              </w:rPr>
              <w:t>4</w:t>
            </w:r>
          </w:p>
        </w:tc>
        <w:tc>
          <w:tcPr>
            <w:tcW w:w="851" w:type="dxa"/>
          </w:tcPr>
          <w:p w:rsidR="008172A7" w:rsidRPr="00F95B75" w:rsidRDefault="001831DC" w:rsidP="001324EC">
            <w:pPr>
              <w:ind w:firstLine="0"/>
              <w:jc w:val="center"/>
              <w:rPr>
                <w:b/>
                <w:bCs/>
                <w:sz w:val="20"/>
                <w:szCs w:val="20"/>
                <w:rtl/>
              </w:rPr>
            </w:pPr>
            <w:r>
              <w:rPr>
                <w:rFonts w:hint="cs"/>
                <w:b/>
                <w:bCs/>
                <w:sz w:val="20"/>
                <w:szCs w:val="20"/>
                <w:rtl/>
              </w:rPr>
              <w:t>3</w:t>
            </w:r>
          </w:p>
        </w:tc>
        <w:tc>
          <w:tcPr>
            <w:tcW w:w="850" w:type="dxa"/>
          </w:tcPr>
          <w:p w:rsidR="008172A7" w:rsidRPr="00F95B75" w:rsidRDefault="001831DC" w:rsidP="001324EC">
            <w:pPr>
              <w:ind w:firstLine="0"/>
              <w:jc w:val="center"/>
              <w:rPr>
                <w:b/>
                <w:bCs/>
                <w:sz w:val="20"/>
                <w:szCs w:val="20"/>
                <w:rtl/>
              </w:rPr>
            </w:pPr>
            <w:r>
              <w:rPr>
                <w:rFonts w:hint="cs"/>
                <w:b/>
                <w:bCs/>
                <w:sz w:val="20"/>
                <w:szCs w:val="20"/>
                <w:rtl/>
              </w:rPr>
              <w:t>16</w:t>
            </w:r>
          </w:p>
        </w:tc>
        <w:tc>
          <w:tcPr>
            <w:tcW w:w="851" w:type="dxa"/>
          </w:tcPr>
          <w:p w:rsidR="008172A7" w:rsidRPr="00F95B75" w:rsidRDefault="001831DC" w:rsidP="001324EC">
            <w:pPr>
              <w:ind w:firstLine="0"/>
              <w:jc w:val="center"/>
              <w:rPr>
                <w:b/>
                <w:bCs/>
                <w:sz w:val="20"/>
                <w:szCs w:val="20"/>
                <w:rtl/>
              </w:rPr>
            </w:pPr>
            <w:r>
              <w:rPr>
                <w:rFonts w:hint="cs"/>
                <w:b/>
                <w:bCs/>
                <w:sz w:val="20"/>
                <w:szCs w:val="20"/>
                <w:rtl/>
              </w:rPr>
              <w:t>2</w:t>
            </w:r>
          </w:p>
        </w:tc>
      </w:tr>
    </w:tbl>
    <w:p w:rsidR="008172A7" w:rsidRDefault="008172A7"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8172A7" w:rsidRPr="00A77B3E" w:rsidRDefault="008172A7" w:rsidP="008172A7">
      <w:pPr>
        <w:rPr>
          <w:rtl/>
        </w:rPr>
      </w:pPr>
    </w:p>
    <w:p w:rsidR="008172A7" w:rsidRDefault="008172A7" w:rsidP="008172A7">
      <w:pPr>
        <w:widowControl/>
        <w:suppressAutoHyphens w:val="0"/>
        <w:autoSpaceDE/>
        <w:autoSpaceDN/>
        <w:adjustRightInd/>
        <w:spacing w:line="240" w:lineRule="auto"/>
        <w:ind w:firstLine="0"/>
        <w:jc w:val="left"/>
        <w:textAlignment w:val="auto"/>
        <w:rPr>
          <w:b/>
          <w:bCs/>
          <w:rtl/>
        </w:rPr>
      </w:pPr>
      <w:r>
        <w:rPr>
          <w:rFonts w:hint="cs"/>
          <w:b/>
          <w:bCs/>
          <w:rtl/>
        </w:rPr>
        <w:t xml:space="preserve">לוח 9.15 סיכום מגמות השינוי </w:t>
      </w:r>
      <w:r w:rsidRPr="00F95B75">
        <w:rPr>
          <w:rFonts w:hint="cs"/>
          <w:b/>
          <w:bCs/>
          <w:rtl/>
        </w:rPr>
        <w:t>ב</w:t>
      </w:r>
      <w:r w:rsidR="00A01440">
        <w:rPr>
          <w:rFonts w:hint="cs"/>
          <w:b/>
          <w:bCs/>
          <w:rtl/>
        </w:rPr>
        <w:t>-</w:t>
      </w:r>
      <w:r w:rsidRPr="00F95B75">
        <w:rPr>
          <w:rFonts w:hint="cs"/>
          <w:b/>
          <w:bCs/>
          <w:rtl/>
        </w:rPr>
        <w:t>2015</w:t>
      </w:r>
      <w:r w:rsidR="00A01440">
        <w:rPr>
          <w:rFonts w:hint="cs"/>
          <w:b/>
          <w:bCs/>
          <w:rtl/>
        </w:rPr>
        <w:t>-</w:t>
      </w:r>
      <w:r w:rsidRPr="00F95B75">
        <w:rPr>
          <w:rFonts w:hint="cs"/>
          <w:b/>
          <w:bCs/>
          <w:rtl/>
        </w:rPr>
        <w:t>20</w:t>
      </w:r>
      <w:r>
        <w:rPr>
          <w:rFonts w:hint="cs"/>
          <w:b/>
          <w:bCs/>
          <w:rtl/>
        </w:rPr>
        <w:t>1</w:t>
      </w:r>
      <w:r w:rsidRPr="00F95B75">
        <w:rPr>
          <w:rFonts w:hint="cs"/>
          <w:b/>
          <w:bCs/>
          <w:rtl/>
        </w:rPr>
        <w:t>3</w:t>
      </w:r>
      <w:r>
        <w:rPr>
          <w:rFonts w:hint="cs"/>
          <w:b/>
          <w:bCs/>
          <w:rtl/>
        </w:rPr>
        <w:t>, ערבים ויהודים</w:t>
      </w:r>
    </w:p>
    <w:tbl>
      <w:tblPr>
        <w:tblStyle w:val="TableGrid"/>
        <w:bidiVisual/>
        <w:tblW w:w="0" w:type="auto"/>
        <w:tblInd w:w="107" w:type="dxa"/>
        <w:tblLook w:val="04A0" w:firstRow="1" w:lastRow="0" w:firstColumn="1" w:lastColumn="0" w:noHBand="0" w:noVBand="1"/>
      </w:tblPr>
      <w:tblGrid>
        <w:gridCol w:w="5528"/>
        <w:gridCol w:w="850"/>
        <w:gridCol w:w="993"/>
        <w:gridCol w:w="850"/>
        <w:gridCol w:w="851"/>
        <w:gridCol w:w="850"/>
        <w:gridCol w:w="851"/>
      </w:tblGrid>
      <w:tr w:rsidR="008172A7" w:rsidTr="002D465E">
        <w:tc>
          <w:tcPr>
            <w:tcW w:w="5528" w:type="dxa"/>
          </w:tcPr>
          <w:p w:rsidR="008172A7" w:rsidRDefault="008172A7" w:rsidP="001324EC">
            <w:pPr>
              <w:ind w:firstLine="0"/>
              <w:rPr>
                <w:b/>
                <w:bCs/>
                <w:rtl/>
              </w:rPr>
            </w:pPr>
          </w:p>
        </w:tc>
        <w:tc>
          <w:tcPr>
            <w:tcW w:w="2693" w:type="dxa"/>
            <w:gridSpan w:val="3"/>
          </w:tcPr>
          <w:p w:rsidR="008172A7" w:rsidRDefault="008172A7" w:rsidP="001324EC">
            <w:pPr>
              <w:ind w:firstLine="0"/>
              <w:jc w:val="center"/>
              <w:rPr>
                <w:b/>
                <w:bCs/>
                <w:rtl/>
              </w:rPr>
            </w:pPr>
            <w:r>
              <w:rPr>
                <w:rFonts w:hint="cs"/>
                <w:b/>
                <w:bCs/>
                <w:rtl/>
              </w:rPr>
              <w:t>ערבים</w:t>
            </w:r>
          </w:p>
        </w:tc>
        <w:tc>
          <w:tcPr>
            <w:tcW w:w="2552" w:type="dxa"/>
            <w:gridSpan w:val="3"/>
          </w:tcPr>
          <w:p w:rsidR="008172A7" w:rsidRDefault="008172A7" w:rsidP="001324EC">
            <w:pPr>
              <w:ind w:firstLine="0"/>
              <w:jc w:val="center"/>
              <w:rPr>
                <w:b/>
                <w:bCs/>
                <w:rtl/>
              </w:rPr>
            </w:pPr>
            <w:r>
              <w:rPr>
                <w:rFonts w:hint="cs"/>
                <w:b/>
                <w:bCs/>
                <w:rtl/>
              </w:rPr>
              <w:t>יהודים</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מגמה*</w:t>
            </w:r>
          </w:p>
        </w:tc>
        <w:tc>
          <w:tcPr>
            <w:tcW w:w="850" w:type="dxa"/>
          </w:tcPr>
          <w:p w:rsidR="008172A7" w:rsidRPr="00AF5AA4" w:rsidRDefault="00A01440" w:rsidP="001324EC">
            <w:pPr>
              <w:ind w:firstLine="0"/>
              <w:jc w:val="center"/>
              <w:rPr>
                <w:b/>
                <w:bCs/>
                <w:sz w:val="20"/>
                <w:szCs w:val="20"/>
                <w:rtl/>
              </w:rPr>
            </w:pPr>
            <w:r>
              <w:rPr>
                <w:rFonts w:hint="cs"/>
                <w:b/>
                <w:bCs/>
                <w:sz w:val="20"/>
                <w:szCs w:val="20"/>
                <w:rtl/>
              </w:rPr>
              <w:t>-</w:t>
            </w:r>
          </w:p>
        </w:tc>
        <w:tc>
          <w:tcPr>
            <w:tcW w:w="993" w:type="dxa"/>
          </w:tcPr>
          <w:p w:rsidR="008172A7" w:rsidRPr="00AF5AA4" w:rsidRDefault="008172A7" w:rsidP="001324EC">
            <w:pPr>
              <w:ind w:firstLine="0"/>
              <w:jc w:val="center"/>
              <w:rPr>
                <w:b/>
                <w:bCs/>
                <w:sz w:val="20"/>
                <w:szCs w:val="20"/>
                <w:rtl/>
              </w:rPr>
            </w:pPr>
            <w:r w:rsidRPr="00AF5AA4">
              <w:rPr>
                <w:rFonts w:hint="cs"/>
                <w:b/>
                <w:bCs/>
                <w:sz w:val="20"/>
                <w:szCs w:val="20"/>
                <w:rtl/>
              </w:rPr>
              <w:t>0</w:t>
            </w:r>
          </w:p>
        </w:tc>
        <w:tc>
          <w:tcPr>
            <w:tcW w:w="850" w:type="dxa"/>
          </w:tcPr>
          <w:p w:rsidR="008172A7" w:rsidRPr="00AF5AA4" w:rsidRDefault="008172A7" w:rsidP="001324EC">
            <w:pPr>
              <w:ind w:firstLine="0"/>
              <w:jc w:val="center"/>
              <w:rPr>
                <w:b/>
                <w:bCs/>
                <w:sz w:val="20"/>
                <w:szCs w:val="20"/>
                <w:rtl/>
              </w:rPr>
            </w:pPr>
            <w:r w:rsidRPr="00AF5AA4">
              <w:rPr>
                <w:rFonts w:hint="cs"/>
                <w:b/>
                <w:bCs/>
                <w:sz w:val="20"/>
                <w:szCs w:val="20"/>
                <w:rtl/>
              </w:rPr>
              <w:t>+</w:t>
            </w:r>
          </w:p>
        </w:tc>
        <w:tc>
          <w:tcPr>
            <w:tcW w:w="851" w:type="dxa"/>
          </w:tcPr>
          <w:p w:rsidR="008172A7" w:rsidRPr="00AF5AA4" w:rsidRDefault="00A01440" w:rsidP="001324EC">
            <w:pPr>
              <w:ind w:firstLine="0"/>
              <w:jc w:val="center"/>
              <w:rPr>
                <w:b/>
                <w:bCs/>
                <w:sz w:val="20"/>
                <w:szCs w:val="20"/>
                <w:rtl/>
              </w:rPr>
            </w:pPr>
            <w:r>
              <w:rPr>
                <w:rFonts w:hint="cs"/>
                <w:b/>
                <w:bCs/>
                <w:sz w:val="20"/>
                <w:szCs w:val="20"/>
                <w:rtl/>
              </w:rPr>
              <w:t>-</w:t>
            </w:r>
          </w:p>
        </w:tc>
        <w:tc>
          <w:tcPr>
            <w:tcW w:w="850" w:type="dxa"/>
          </w:tcPr>
          <w:p w:rsidR="008172A7" w:rsidRPr="00AF5AA4" w:rsidRDefault="008172A7" w:rsidP="001324EC">
            <w:pPr>
              <w:ind w:firstLine="0"/>
              <w:jc w:val="center"/>
              <w:rPr>
                <w:b/>
                <w:bCs/>
                <w:sz w:val="20"/>
                <w:szCs w:val="20"/>
                <w:rtl/>
              </w:rPr>
            </w:pPr>
            <w:r w:rsidRPr="00AF5AA4">
              <w:rPr>
                <w:rFonts w:hint="cs"/>
                <w:b/>
                <w:bCs/>
                <w:sz w:val="20"/>
                <w:szCs w:val="20"/>
                <w:rtl/>
              </w:rPr>
              <w:t>0</w:t>
            </w:r>
          </w:p>
        </w:tc>
        <w:tc>
          <w:tcPr>
            <w:tcW w:w="851" w:type="dxa"/>
          </w:tcPr>
          <w:p w:rsidR="008172A7" w:rsidRPr="00AF5AA4" w:rsidRDefault="008172A7" w:rsidP="001324EC">
            <w:pPr>
              <w:ind w:firstLine="0"/>
              <w:jc w:val="center"/>
              <w:rPr>
                <w:b/>
                <w:bCs/>
                <w:sz w:val="20"/>
                <w:szCs w:val="20"/>
                <w:rtl/>
              </w:rPr>
            </w:pPr>
            <w:r w:rsidRPr="00AF5AA4">
              <w:rPr>
                <w:rFonts w:hint="cs"/>
                <w:b/>
                <w:bCs/>
                <w:sz w:val="20"/>
                <w:szCs w:val="20"/>
                <w:rtl/>
              </w:rPr>
              <w:t>+</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p>
        </w:tc>
        <w:tc>
          <w:tcPr>
            <w:tcW w:w="850" w:type="dxa"/>
          </w:tcPr>
          <w:p w:rsidR="008172A7" w:rsidRPr="00F95B75" w:rsidRDefault="001831DC" w:rsidP="001324EC">
            <w:pPr>
              <w:ind w:firstLine="0"/>
              <w:jc w:val="center"/>
              <w:rPr>
                <w:sz w:val="20"/>
                <w:szCs w:val="20"/>
                <w:rtl/>
              </w:rPr>
            </w:pPr>
            <w:r>
              <w:rPr>
                <w:rFonts w:hint="cs"/>
                <w:sz w:val="20"/>
                <w:szCs w:val="20"/>
                <w:rtl/>
              </w:rPr>
              <w:t>1</w:t>
            </w:r>
          </w:p>
        </w:tc>
        <w:tc>
          <w:tcPr>
            <w:tcW w:w="993" w:type="dxa"/>
          </w:tcPr>
          <w:p w:rsidR="008172A7" w:rsidRPr="00F95B75" w:rsidRDefault="001831DC" w:rsidP="001324EC">
            <w:pPr>
              <w:ind w:firstLine="0"/>
              <w:jc w:val="center"/>
              <w:rPr>
                <w:sz w:val="20"/>
                <w:szCs w:val="20"/>
                <w:rtl/>
              </w:rPr>
            </w:pPr>
            <w:r>
              <w:rPr>
                <w:rFonts w:hint="cs"/>
                <w:sz w:val="20"/>
                <w:szCs w:val="20"/>
                <w:rtl/>
              </w:rPr>
              <w:t>6</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9.2</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993" w:type="dxa"/>
          </w:tcPr>
          <w:p w:rsidR="008172A7" w:rsidRPr="00F95B75" w:rsidRDefault="001831DC" w:rsidP="001324EC">
            <w:pPr>
              <w:ind w:firstLine="0"/>
              <w:jc w:val="center"/>
              <w:rPr>
                <w:sz w:val="20"/>
                <w:szCs w:val="20"/>
                <w:rtl/>
              </w:rPr>
            </w:pPr>
            <w:r>
              <w:rPr>
                <w:rFonts w:hint="cs"/>
                <w:sz w:val="20"/>
                <w:szCs w:val="20"/>
                <w:rtl/>
              </w:rPr>
              <w:t>4</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9.3</w:t>
            </w:r>
          </w:p>
        </w:tc>
        <w:tc>
          <w:tcPr>
            <w:tcW w:w="850" w:type="dxa"/>
          </w:tcPr>
          <w:p w:rsidR="008172A7" w:rsidRPr="00F95B75" w:rsidRDefault="001831DC" w:rsidP="001324EC">
            <w:pPr>
              <w:ind w:firstLine="0"/>
              <w:jc w:val="center"/>
              <w:rPr>
                <w:sz w:val="20"/>
                <w:szCs w:val="20"/>
                <w:rtl/>
              </w:rPr>
            </w:pPr>
            <w:r>
              <w:rPr>
                <w:rFonts w:hint="cs"/>
                <w:sz w:val="20"/>
                <w:szCs w:val="20"/>
                <w:rtl/>
              </w:rPr>
              <w:t>5</w:t>
            </w:r>
          </w:p>
        </w:tc>
        <w:tc>
          <w:tcPr>
            <w:tcW w:w="993" w:type="dxa"/>
          </w:tcPr>
          <w:p w:rsidR="008172A7" w:rsidRPr="00F95B75" w:rsidRDefault="001831DC" w:rsidP="001324EC">
            <w:pPr>
              <w:ind w:firstLine="0"/>
              <w:jc w:val="center"/>
              <w:rPr>
                <w:sz w:val="20"/>
                <w:szCs w:val="20"/>
                <w:rtl/>
              </w:rPr>
            </w:pPr>
            <w:r>
              <w:rPr>
                <w:rFonts w:hint="cs"/>
                <w:sz w:val="20"/>
                <w:szCs w:val="20"/>
                <w:rtl/>
              </w:rPr>
              <w:t>13</w:t>
            </w:r>
          </w:p>
        </w:tc>
        <w:tc>
          <w:tcPr>
            <w:tcW w:w="850" w:type="dxa"/>
          </w:tcPr>
          <w:p w:rsidR="008172A7" w:rsidRPr="00F95B75" w:rsidRDefault="001831DC" w:rsidP="001324EC">
            <w:pPr>
              <w:ind w:firstLine="0"/>
              <w:jc w:val="center"/>
              <w:rPr>
                <w:sz w:val="20"/>
                <w:szCs w:val="20"/>
                <w:rtl/>
              </w:rPr>
            </w:pPr>
            <w:r>
              <w:rPr>
                <w:rFonts w:hint="cs"/>
                <w:sz w:val="20"/>
                <w:szCs w:val="20"/>
                <w:rtl/>
              </w:rPr>
              <w:t>1</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Pr>
                <w:rFonts w:hint="cs"/>
                <w:sz w:val="20"/>
                <w:szCs w:val="20"/>
                <w:rtl/>
              </w:rPr>
              <w:t>לוח 9.8</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0</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851" w:type="dxa"/>
          </w:tcPr>
          <w:p w:rsidR="008172A7" w:rsidRPr="00F95B75" w:rsidRDefault="001831DC" w:rsidP="001324EC">
            <w:pPr>
              <w:ind w:firstLine="0"/>
              <w:jc w:val="center"/>
              <w:rPr>
                <w:sz w:val="20"/>
                <w:szCs w:val="20"/>
                <w:rtl/>
              </w:rPr>
            </w:pPr>
            <w:r>
              <w:rPr>
                <w:rFonts w:hint="cs"/>
                <w:sz w:val="20"/>
                <w:szCs w:val="20"/>
                <w:rtl/>
              </w:rPr>
              <w:t>1</w:t>
            </w:r>
          </w:p>
        </w:tc>
      </w:tr>
      <w:tr w:rsidR="008172A7" w:rsidTr="002D465E">
        <w:tc>
          <w:tcPr>
            <w:tcW w:w="5528" w:type="dxa"/>
          </w:tcPr>
          <w:p w:rsidR="008172A7" w:rsidRPr="00F95B75" w:rsidRDefault="008172A7" w:rsidP="001324EC">
            <w:pPr>
              <w:ind w:firstLine="0"/>
              <w:jc w:val="left"/>
              <w:rPr>
                <w:sz w:val="20"/>
                <w:szCs w:val="20"/>
                <w:rtl/>
              </w:rPr>
            </w:pPr>
            <w:r>
              <w:rPr>
                <w:rFonts w:hint="cs"/>
                <w:sz w:val="20"/>
                <w:szCs w:val="20"/>
                <w:rtl/>
              </w:rPr>
              <w:t>לוח 9.9</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1</w:t>
            </w:r>
          </w:p>
        </w:tc>
        <w:tc>
          <w:tcPr>
            <w:tcW w:w="850" w:type="dxa"/>
          </w:tcPr>
          <w:p w:rsidR="008172A7" w:rsidRPr="00F95B75" w:rsidRDefault="001831DC" w:rsidP="001324EC">
            <w:pPr>
              <w:ind w:firstLine="0"/>
              <w:jc w:val="center"/>
              <w:rPr>
                <w:sz w:val="20"/>
                <w:szCs w:val="20"/>
                <w:rtl/>
              </w:rPr>
            </w:pPr>
            <w:r>
              <w:rPr>
                <w:rFonts w:hint="cs"/>
                <w:sz w:val="20"/>
                <w:szCs w:val="20"/>
                <w:rtl/>
              </w:rPr>
              <w:t>12</w:t>
            </w:r>
          </w:p>
        </w:tc>
        <w:tc>
          <w:tcPr>
            <w:tcW w:w="851" w:type="dxa"/>
          </w:tcPr>
          <w:p w:rsidR="008172A7" w:rsidRPr="00F95B75" w:rsidRDefault="001831DC" w:rsidP="001324EC">
            <w:pPr>
              <w:ind w:firstLine="0"/>
              <w:jc w:val="center"/>
              <w:rPr>
                <w:sz w:val="20"/>
                <w:szCs w:val="20"/>
                <w:rtl/>
              </w:rPr>
            </w:pPr>
            <w:r>
              <w:rPr>
                <w:rFonts w:hint="cs"/>
                <w:sz w:val="20"/>
                <w:szCs w:val="20"/>
                <w:rtl/>
              </w:rPr>
              <w:t>3</w:t>
            </w: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w:t>
            </w:r>
            <w:r>
              <w:rPr>
                <w:rFonts w:hint="cs"/>
                <w:sz w:val="20"/>
                <w:szCs w:val="20"/>
                <w:rtl/>
              </w:rPr>
              <w:t>10</w:t>
            </w:r>
          </w:p>
        </w:tc>
        <w:tc>
          <w:tcPr>
            <w:tcW w:w="850" w:type="dxa"/>
          </w:tcPr>
          <w:p w:rsidR="008172A7" w:rsidRPr="00F95B75" w:rsidRDefault="001831DC" w:rsidP="001324EC">
            <w:pPr>
              <w:ind w:firstLine="0"/>
              <w:jc w:val="center"/>
              <w:rPr>
                <w:sz w:val="20"/>
                <w:szCs w:val="20"/>
                <w:rtl/>
              </w:rPr>
            </w:pPr>
            <w:r>
              <w:rPr>
                <w:rFonts w:hint="cs"/>
                <w:sz w:val="20"/>
                <w:szCs w:val="20"/>
                <w:rtl/>
              </w:rPr>
              <w:t>3</w:t>
            </w:r>
          </w:p>
        </w:tc>
        <w:tc>
          <w:tcPr>
            <w:tcW w:w="993" w:type="dxa"/>
          </w:tcPr>
          <w:p w:rsidR="008172A7" w:rsidRPr="00F95B75" w:rsidRDefault="001831DC" w:rsidP="001324EC">
            <w:pPr>
              <w:ind w:firstLine="0"/>
              <w:jc w:val="center"/>
              <w:rPr>
                <w:sz w:val="20"/>
                <w:szCs w:val="20"/>
                <w:rtl/>
              </w:rPr>
            </w:pPr>
            <w:r>
              <w:rPr>
                <w:rFonts w:hint="cs"/>
                <w:sz w:val="20"/>
                <w:szCs w:val="20"/>
                <w:rtl/>
              </w:rPr>
              <w:t>4</w:t>
            </w:r>
          </w:p>
        </w:tc>
        <w:tc>
          <w:tcPr>
            <w:tcW w:w="850" w:type="dxa"/>
          </w:tcPr>
          <w:p w:rsidR="008172A7" w:rsidRPr="00F95B75" w:rsidRDefault="001831DC" w:rsidP="001324EC">
            <w:pPr>
              <w:ind w:firstLine="0"/>
              <w:jc w:val="center"/>
              <w:rPr>
                <w:sz w:val="20"/>
                <w:szCs w:val="20"/>
                <w:rtl/>
              </w:rPr>
            </w:pPr>
            <w:r>
              <w:rPr>
                <w:rFonts w:hint="cs"/>
                <w:sz w:val="20"/>
                <w:szCs w:val="20"/>
                <w:rtl/>
              </w:rPr>
              <w:t>2</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r>
              <w:rPr>
                <w:rFonts w:hint="cs"/>
                <w:sz w:val="20"/>
                <w:szCs w:val="20"/>
                <w:rtl/>
              </w:rPr>
              <w:t>1</w:t>
            </w:r>
          </w:p>
        </w:tc>
        <w:tc>
          <w:tcPr>
            <w:tcW w:w="850" w:type="dxa"/>
          </w:tcPr>
          <w:p w:rsidR="008172A7" w:rsidRPr="00F95B75" w:rsidRDefault="001831DC" w:rsidP="001324EC">
            <w:pPr>
              <w:ind w:firstLine="0"/>
              <w:jc w:val="center"/>
              <w:rPr>
                <w:sz w:val="20"/>
                <w:szCs w:val="20"/>
                <w:rtl/>
              </w:rPr>
            </w:pPr>
            <w:r>
              <w:rPr>
                <w:rFonts w:hint="cs"/>
                <w:sz w:val="20"/>
                <w:szCs w:val="20"/>
                <w:rtl/>
              </w:rPr>
              <w:t>4</w:t>
            </w:r>
          </w:p>
        </w:tc>
        <w:tc>
          <w:tcPr>
            <w:tcW w:w="993" w:type="dxa"/>
          </w:tcPr>
          <w:p w:rsidR="008172A7" w:rsidRPr="00F95B75" w:rsidRDefault="001831DC" w:rsidP="001324EC">
            <w:pPr>
              <w:ind w:firstLine="0"/>
              <w:jc w:val="center"/>
              <w:rPr>
                <w:sz w:val="20"/>
                <w:szCs w:val="20"/>
                <w:rtl/>
              </w:rPr>
            </w:pPr>
            <w:r>
              <w:rPr>
                <w:rFonts w:hint="cs"/>
                <w:sz w:val="20"/>
                <w:szCs w:val="20"/>
                <w:rtl/>
              </w:rPr>
              <w:t>2</w:t>
            </w:r>
          </w:p>
        </w:tc>
        <w:tc>
          <w:tcPr>
            <w:tcW w:w="850" w:type="dxa"/>
          </w:tcPr>
          <w:p w:rsidR="008172A7" w:rsidRPr="00F95B75" w:rsidRDefault="001831DC" w:rsidP="001324EC">
            <w:pPr>
              <w:ind w:firstLine="0"/>
              <w:jc w:val="center"/>
              <w:rPr>
                <w:sz w:val="20"/>
                <w:szCs w:val="20"/>
                <w:rtl/>
              </w:rPr>
            </w:pPr>
            <w:r>
              <w:rPr>
                <w:rFonts w:hint="cs"/>
                <w:sz w:val="20"/>
                <w:szCs w:val="20"/>
                <w:rtl/>
              </w:rPr>
              <w:t>0</w:t>
            </w:r>
          </w:p>
        </w:tc>
        <w:tc>
          <w:tcPr>
            <w:tcW w:w="851"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8172A7" w:rsidP="001324EC">
            <w:pPr>
              <w:ind w:firstLine="0"/>
              <w:jc w:val="center"/>
              <w:rPr>
                <w:sz w:val="20"/>
                <w:szCs w:val="20"/>
                <w:rtl/>
              </w:rPr>
            </w:pPr>
          </w:p>
        </w:tc>
      </w:tr>
      <w:tr w:rsidR="008172A7" w:rsidTr="002D465E">
        <w:tc>
          <w:tcPr>
            <w:tcW w:w="5528" w:type="dxa"/>
          </w:tcPr>
          <w:p w:rsidR="008172A7" w:rsidRPr="00F95B75" w:rsidRDefault="008172A7" w:rsidP="001324EC">
            <w:pPr>
              <w:ind w:firstLine="0"/>
              <w:jc w:val="left"/>
              <w:rPr>
                <w:sz w:val="20"/>
                <w:szCs w:val="20"/>
                <w:rtl/>
              </w:rPr>
            </w:pPr>
            <w:r w:rsidRPr="00F95B75">
              <w:rPr>
                <w:rFonts w:hint="cs"/>
                <w:sz w:val="20"/>
                <w:szCs w:val="20"/>
                <w:rtl/>
              </w:rPr>
              <w:t>לוח 9.1</w:t>
            </w:r>
            <w:r>
              <w:rPr>
                <w:rFonts w:hint="cs"/>
                <w:sz w:val="20"/>
                <w:szCs w:val="20"/>
                <w:rtl/>
              </w:rPr>
              <w:t>2</w:t>
            </w:r>
          </w:p>
        </w:tc>
        <w:tc>
          <w:tcPr>
            <w:tcW w:w="850" w:type="dxa"/>
          </w:tcPr>
          <w:p w:rsidR="008172A7" w:rsidRPr="00F95B75" w:rsidRDefault="008172A7" w:rsidP="001324EC">
            <w:pPr>
              <w:ind w:firstLine="0"/>
              <w:jc w:val="center"/>
              <w:rPr>
                <w:sz w:val="20"/>
                <w:szCs w:val="20"/>
                <w:rtl/>
              </w:rPr>
            </w:pPr>
          </w:p>
        </w:tc>
        <w:tc>
          <w:tcPr>
            <w:tcW w:w="993" w:type="dxa"/>
          </w:tcPr>
          <w:p w:rsidR="008172A7" w:rsidRPr="00F95B75" w:rsidRDefault="008172A7" w:rsidP="001324EC">
            <w:pPr>
              <w:ind w:firstLine="0"/>
              <w:jc w:val="center"/>
              <w:rPr>
                <w:sz w:val="20"/>
                <w:szCs w:val="20"/>
                <w:rtl/>
              </w:rPr>
            </w:pPr>
          </w:p>
        </w:tc>
        <w:tc>
          <w:tcPr>
            <w:tcW w:w="850" w:type="dxa"/>
          </w:tcPr>
          <w:p w:rsidR="008172A7" w:rsidRPr="00F95B75" w:rsidRDefault="008172A7" w:rsidP="001324EC">
            <w:pPr>
              <w:ind w:firstLine="0"/>
              <w:jc w:val="center"/>
              <w:rPr>
                <w:sz w:val="20"/>
                <w:szCs w:val="20"/>
                <w:rtl/>
              </w:rPr>
            </w:pPr>
          </w:p>
        </w:tc>
        <w:tc>
          <w:tcPr>
            <w:tcW w:w="851" w:type="dxa"/>
          </w:tcPr>
          <w:p w:rsidR="008172A7" w:rsidRPr="00F95B75" w:rsidRDefault="001831DC" w:rsidP="001324EC">
            <w:pPr>
              <w:ind w:firstLine="0"/>
              <w:jc w:val="center"/>
              <w:rPr>
                <w:sz w:val="20"/>
                <w:szCs w:val="20"/>
                <w:rtl/>
              </w:rPr>
            </w:pPr>
            <w:r>
              <w:rPr>
                <w:rFonts w:hint="cs"/>
                <w:sz w:val="20"/>
                <w:szCs w:val="20"/>
                <w:rtl/>
              </w:rPr>
              <w:t>0</w:t>
            </w:r>
          </w:p>
        </w:tc>
        <w:tc>
          <w:tcPr>
            <w:tcW w:w="850" w:type="dxa"/>
          </w:tcPr>
          <w:p w:rsidR="008172A7" w:rsidRPr="00F95B75" w:rsidRDefault="001831DC" w:rsidP="001324EC">
            <w:pPr>
              <w:ind w:firstLine="0"/>
              <w:jc w:val="center"/>
              <w:rPr>
                <w:sz w:val="20"/>
                <w:szCs w:val="20"/>
                <w:rtl/>
              </w:rPr>
            </w:pPr>
            <w:r>
              <w:rPr>
                <w:rFonts w:hint="cs"/>
                <w:sz w:val="20"/>
                <w:szCs w:val="20"/>
                <w:rtl/>
              </w:rPr>
              <w:t>1</w:t>
            </w:r>
          </w:p>
        </w:tc>
        <w:tc>
          <w:tcPr>
            <w:tcW w:w="851" w:type="dxa"/>
          </w:tcPr>
          <w:p w:rsidR="008172A7" w:rsidRPr="00F95B75" w:rsidRDefault="001831DC" w:rsidP="001324EC">
            <w:pPr>
              <w:ind w:firstLine="0"/>
              <w:jc w:val="center"/>
              <w:rPr>
                <w:sz w:val="20"/>
                <w:szCs w:val="20"/>
                <w:rtl/>
              </w:rPr>
            </w:pPr>
            <w:r>
              <w:rPr>
                <w:rFonts w:hint="cs"/>
                <w:sz w:val="20"/>
                <w:szCs w:val="20"/>
                <w:rtl/>
              </w:rPr>
              <w:t>2</w:t>
            </w:r>
          </w:p>
        </w:tc>
      </w:tr>
      <w:tr w:rsidR="008172A7" w:rsidTr="002D465E">
        <w:tc>
          <w:tcPr>
            <w:tcW w:w="5528" w:type="dxa"/>
          </w:tcPr>
          <w:p w:rsidR="008172A7" w:rsidRPr="00F95B75" w:rsidRDefault="008172A7" w:rsidP="001324EC">
            <w:pPr>
              <w:ind w:firstLine="0"/>
              <w:jc w:val="left"/>
              <w:rPr>
                <w:b/>
                <w:bCs/>
                <w:sz w:val="20"/>
                <w:szCs w:val="20"/>
                <w:rtl/>
              </w:rPr>
            </w:pPr>
            <w:r w:rsidRPr="00F95B75">
              <w:rPr>
                <w:rFonts w:hint="cs"/>
                <w:b/>
                <w:bCs/>
                <w:sz w:val="20"/>
                <w:szCs w:val="20"/>
                <w:rtl/>
              </w:rPr>
              <w:t>סך הכל</w:t>
            </w:r>
          </w:p>
        </w:tc>
        <w:tc>
          <w:tcPr>
            <w:tcW w:w="850" w:type="dxa"/>
          </w:tcPr>
          <w:p w:rsidR="008172A7" w:rsidRPr="00F95B75" w:rsidRDefault="001831DC" w:rsidP="001324EC">
            <w:pPr>
              <w:ind w:firstLine="0"/>
              <w:jc w:val="center"/>
              <w:rPr>
                <w:b/>
                <w:bCs/>
                <w:sz w:val="20"/>
                <w:szCs w:val="20"/>
                <w:rtl/>
              </w:rPr>
            </w:pPr>
            <w:r>
              <w:rPr>
                <w:rFonts w:hint="cs"/>
                <w:b/>
                <w:bCs/>
                <w:sz w:val="20"/>
                <w:szCs w:val="20"/>
                <w:rtl/>
              </w:rPr>
              <w:t>13</w:t>
            </w:r>
          </w:p>
        </w:tc>
        <w:tc>
          <w:tcPr>
            <w:tcW w:w="993" w:type="dxa"/>
          </w:tcPr>
          <w:p w:rsidR="008172A7" w:rsidRPr="00F95B75" w:rsidRDefault="001831DC" w:rsidP="001324EC">
            <w:pPr>
              <w:ind w:firstLine="0"/>
              <w:jc w:val="center"/>
              <w:rPr>
                <w:b/>
                <w:bCs/>
                <w:sz w:val="20"/>
                <w:szCs w:val="20"/>
                <w:rtl/>
              </w:rPr>
            </w:pPr>
            <w:r>
              <w:rPr>
                <w:rFonts w:hint="cs"/>
                <w:b/>
                <w:bCs/>
                <w:sz w:val="20"/>
                <w:szCs w:val="20"/>
                <w:rtl/>
              </w:rPr>
              <w:t>29</w:t>
            </w:r>
          </w:p>
        </w:tc>
        <w:tc>
          <w:tcPr>
            <w:tcW w:w="850" w:type="dxa"/>
          </w:tcPr>
          <w:p w:rsidR="008172A7" w:rsidRPr="00F95B75" w:rsidRDefault="001831DC" w:rsidP="001324EC">
            <w:pPr>
              <w:ind w:firstLine="0"/>
              <w:jc w:val="center"/>
              <w:rPr>
                <w:b/>
                <w:bCs/>
                <w:sz w:val="20"/>
                <w:szCs w:val="20"/>
                <w:rtl/>
              </w:rPr>
            </w:pPr>
            <w:r>
              <w:rPr>
                <w:rFonts w:hint="cs"/>
                <w:b/>
                <w:bCs/>
                <w:sz w:val="20"/>
                <w:szCs w:val="20"/>
                <w:rtl/>
              </w:rPr>
              <w:t>3</w:t>
            </w:r>
          </w:p>
        </w:tc>
        <w:tc>
          <w:tcPr>
            <w:tcW w:w="851" w:type="dxa"/>
          </w:tcPr>
          <w:p w:rsidR="008172A7" w:rsidRPr="00F95B75" w:rsidRDefault="001831DC" w:rsidP="001324EC">
            <w:pPr>
              <w:ind w:firstLine="0"/>
              <w:jc w:val="center"/>
              <w:rPr>
                <w:b/>
                <w:bCs/>
                <w:sz w:val="20"/>
                <w:szCs w:val="20"/>
                <w:rtl/>
              </w:rPr>
            </w:pPr>
            <w:r>
              <w:rPr>
                <w:rFonts w:hint="cs"/>
                <w:b/>
                <w:bCs/>
                <w:sz w:val="20"/>
                <w:szCs w:val="20"/>
                <w:rtl/>
              </w:rPr>
              <w:t>1</w:t>
            </w:r>
          </w:p>
        </w:tc>
        <w:tc>
          <w:tcPr>
            <w:tcW w:w="850" w:type="dxa"/>
          </w:tcPr>
          <w:p w:rsidR="008172A7" w:rsidRPr="00F95B75" w:rsidRDefault="001831DC" w:rsidP="001324EC">
            <w:pPr>
              <w:ind w:firstLine="0"/>
              <w:jc w:val="center"/>
              <w:rPr>
                <w:b/>
                <w:bCs/>
                <w:sz w:val="20"/>
                <w:szCs w:val="20"/>
                <w:rtl/>
              </w:rPr>
            </w:pPr>
            <w:r>
              <w:rPr>
                <w:rFonts w:hint="cs"/>
                <w:b/>
                <w:bCs/>
                <w:sz w:val="20"/>
                <w:szCs w:val="20"/>
                <w:rtl/>
              </w:rPr>
              <w:t>16</w:t>
            </w:r>
          </w:p>
        </w:tc>
        <w:tc>
          <w:tcPr>
            <w:tcW w:w="851" w:type="dxa"/>
          </w:tcPr>
          <w:p w:rsidR="008172A7" w:rsidRPr="00F95B75" w:rsidRDefault="001831DC" w:rsidP="001324EC">
            <w:pPr>
              <w:ind w:firstLine="0"/>
              <w:jc w:val="center"/>
              <w:rPr>
                <w:b/>
                <w:bCs/>
                <w:sz w:val="20"/>
                <w:szCs w:val="20"/>
                <w:rtl/>
              </w:rPr>
            </w:pPr>
            <w:r>
              <w:rPr>
                <w:rFonts w:hint="cs"/>
                <w:b/>
                <w:bCs/>
                <w:sz w:val="20"/>
                <w:szCs w:val="20"/>
                <w:rtl/>
              </w:rPr>
              <w:t>6</w:t>
            </w:r>
          </w:p>
        </w:tc>
      </w:tr>
    </w:tbl>
    <w:p w:rsidR="008172A7" w:rsidRDefault="008172A7" w:rsidP="00553F51">
      <w:pPr>
        <w:spacing w:line="240" w:lineRule="auto"/>
        <w:ind w:firstLine="0"/>
        <w:rPr>
          <w:sz w:val="20"/>
          <w:szCs w:val="20"/>
          <w:rtl/>
        </w:rPr>
      </w:pPr>
      <w:r w:rsidRPr="00F95B75">
        <w:rPr>
          <w:rFonts w:hint="cs"/>
          <w:sz w:val="20"/>
          <w:szCs w:val="20"/>
          <w:rtl/>
        </w:rPr>
        <w:t>*</w:t>
      </w:r>
      <w:r>
        <w:rPr>
          <w:rFonts w:hint="cs"/>
          <w:sz w:val="20"/>
          <w:szCs w:val="20"/>
          <w:rtl/>
        </w:rPr>
        <w:t>פלוס מציין מגמה תומכת דו</w:t>
      </w:r>
      <w:r w:rsidR="00A01440">
        <w:rPr>
          <w:rFonts w:hint="cs"/>
          <w:sz w:val="20"/>
          <w:szCs w:val="20"/>
          <w:rtl/>
        </w:rPr>
        <w:t>-</w:t>
      </w:r>
      <w:r>
        <w:rPr>
          <w:rFonts w:hint="cs"/>
          <w:sz w:val="20"/>
          <w:szCs w:val="20"/>
          <w:rtl/>
        </w:rPr>
        <w:t>קיום, מינוס – מגמה מזיקה לדו</w:t>
      </w:r>
      <w:r w:rsidR="00A01440">
        <w:rPr>
          <w:rFonts w:hint="cs"/>
          <w:sz w:val="20"/>
          <w:szCs w:val="20"/>
          <w:rtl/>
        </w:rPr>
        <w:t>-</w:t>
      </w:r>
      <w:r>
        <w:rPr>
          <w:rFonts w:hint="cs"/>
          <w:sz w:val="20"/>
          <w:szCs w:val="20"/>
          <w:rtl/>
        </w:rPr>
        <w:t>קיום, ואפס – העדר מגמה, אי</w:t>
      </w:r>
      <w:r w:rsidR="00A01440">
        <w:rPr>
          <w:rFonts w:hint="cs"/>
          <w:sz w:val="20"/>
          <w:szCs w:val="20"/>
          <w:rtl/>
        </w:rPr>
        <w:t>-</w:t>
      </w:r>
      <w:r>
        <w:rPr>
          <w:rFonts w:hint="cs"/>
          <w:sz w:val="20"/>
          <w:szCs w:val="20"/>
          <w:rtl/>
        </w:rPr>
        <w:t>שינוי, יציבות</w:t>
      </w:r>
    </w:p>
    <w:p w:rsidR="008172A7" w:rsidRPr="00A77B3E" w:rsidRDefault="008172A7" w:rsidP="008172A7">
      <w:pPr>
        <w:rPr>
          <w:rtl/>
        </w:rPr>
      </w:pPr>
    </w:p>
    <w:p w:rsidR="00031C6B" w:rsidRDefault="0093466B" w:rsidP="00DE42C6">
      <w:pPr>
        <w:pStyle w:val="a0"/>
        <w:rPr>
          <w:rtl/>
        </w:rPr>
      </w:pPr>
      <w:r>
        <w:rPr>
          <w:rtl/>
        </w:rPr>
        <w:br w:type="page"/>
      </w:r>
      <w:r w:rsidR="00031C6B">
        <w:rPr>
          <w:rtl/>
        </w:rPr>
        <w:lastRenderedPageBreak/>
        <w:t xml:space="preserve">פרק </w:t>
      </w:r>
      <w:r w:rsidR="00DE42C6">
        <w:rPr>
          <w:rFonts w:hint="cs"/>
          <w:rtl/>
        </w:rPr>
        <w:t>10</w:t>
      </w:r>
    </w:p>
    <w:p w:rsidR="00031C6B" w:rsidRDefault="00031C6B">
      <w:pPr>
        <w:pStyle w:val="-0"/>
        <w:rPr>
          <w:rtl/>
        </w:rPr>
      </w:pPr>
      <w:r>
        <w:rPr>
          <w:rtl/>
        </w:rPr>
        <w:t>מסקנות</w:t>
      </w:r>
    </w:p>
    <w:p w:rsidR="001E70C5" w:rsidRDefault="001E70C5"/>
    <w:p w:rsidR="003E09F0" w:rsidRDefault="003E09F0">
      <w:pPr>
        <w:rPr>
          <w:rtl/>
        </w:rPr>
      </w:pPr>
    </w:p>
    <w:p w:rsidR="003E09F0" w:rsidRPr="00A77B3E" w:rsidRDefault="003E09F0" w:rsidP="00502CB3">
      <w:pPr>
        <w:spacing w:line="360" w:lineRule="auto"/>
        <w:ind w:firstLine="0"/>
        <w:rPr>
          <w:rtl/>
        </w:rPr>
      </w:pPr>
      <w:r w:rsidRPr="00A77B3E">
        <w:rPr>
          <w:rFonts w:hint="eastAsia"/>
          <w:rtl/>
        </w:rPr>
        <w:t>בעשר</w:t>
      </w:r>
      <w:r w:rsidRPr="00A77B3E">
        <w:rPr>
          <w:rtl/>
        </w:rPr>
        <w:t xml:space="preserve"> </w:t>
      </w:r>
      <w:r>
        <w:rPr>
          <w:rFonts w:hint="cs"/>
          <w:rtl/>
        </w:rPr>
        <w:t xml:space="preserve">השנים הראשונות </w:t>
      </w:r>
      <w:r w:rsidRPr="00A77B3E">
        <w:rPr>
          <w:rtl/>
        </w:rPr>
        <w:t>(201</w:t>
      </w:r>
      <w:r w:rsidRPr="00A77B3E">
        <w:rPr>
          <w:rFonts w:hint="cs"/>
          <w:rtl/>
        </w:rPr>
        <w:t>2</w:t>
      </w:r>
      <w:r w:rsidR="00A01440">
        <w:rPr>
          <w:rtl/>
        </w:rPr>
        <w:t>-</w:t>
      </w:r>
      <w:r w:rsidRPr="00A77B3E">
        <w:rPr>
          <w:rtl/>
        </w:rPr>
        <w:t xml:space="preserve">2003) </w:t>
      </w:r>
      <w:r>
        <w:rPr>
          <w:rFonts w:hint="cs"/>
          <w:rtl/>
        </w:rPr>
        <w:t xml:space="preserve">של </w:t>
      </w:r>
      <w:r w:rsidRPr="00A77B3E">
        <w:rPr>
          <w:rFonts w:hint="eastAsia"/>
          <w:rtl/>
        </w:rPr>
        <w:t>מדד</w:t>
      </w:r>
      <w:r w:rsidRPr="00A77B3E">
        <w:rPr>
          <w:rtl/>
        </w:rPr>
        <w:t xml:space="preserve"> </w:t>
      </w:r>
      <w:r>
        <w:rPr>
          <w:rFonts w:hint="cs"/>
          <w:rtl/>
        </w:rPr>
        <w:t>יחסי ערבים</w:t>
      </w:r>
      <w:r w:rsidR="00A01440">
        <w:rPr>
          <w:rFonts w:hint="cs"/>
          <w:rtl/>
        </w:rPr>
        <w:t>-</w:t>
      </w:r>
      <w:r>
        <w:rPr>
          <w:rFonts w:hint="cs"/>
          <w:rtl/>
        </w:rPr>
        <w:t xml:space="preserve">יהודים בישראל </w:t>
      </w:r>
      <w:r w:rsidRPr="00A77B3E">
        <w:rPr>
          <w:rFonts w:hint="eastAsia"/>
          <w:rtl/>
        </w:rPr>
        <w:t>הסתמנה</w:t>
      </w:r>
      <w:r w:rsidRPr="00A77B3E">
        <w:rPr>
          <w:rtl/>
        </w:rPr>
        <w:t xml:space="preserve"> </w:t>
      </w:r>
      <w:r w:rsidRPr="00A77B3E">
        <w:rPr>
          <w:rFonts w:hint="eastAsia"/>
          <w:rtl/>
        </w:rPr>
        <w:t>בקרב</w:t>
      </w:r>
      <w:r w:rsidRPr="00A77B3E">
        <w:rPr>
          <w:rtl/>
        </w:rPr>
        <w:t xml:space="preserve"> </w:t>
      </w:r>
      <w:r w:rsidRPr="00A77B3E">
        <w:rPr>
          <w:rFonts w:hint="eastAsia"/>
          <w:rtl/>
        </w:rPr>
        <w:t>הערבים</w:t>
      </w:r>
      <w:r w:rsidRPr="00A77B3E">
        <w:rPr>
          <w:rtl/>
        </w:rPr>
        <w:t xml:space="preserve"> </w:t>
      </w:r>
      <w:r w:rsidRPr="00A77B3E">
        <w:rPr>
          <w:rFonts w:hint="eastAsia"/>
          <w:rtl/>
        </w:rPr>
        <w:t>מגמה</w:t>
      </w:r>
      <w:r w:rsidRPr="00A77B3E">
        <w:rPr>
          <w:rtl/>
        </w:rPr>
        <w:t xml:space="preserve"> </w:t>
      </w:r>
      <w:r w:rsidRPr="00A77B3E">
        <w:rPr>
          <w:rFonts w:hint="eastAsia"/>
          <w:rtl/>
        </w:rPr>
        <w:t>של</w:t>
      </w:r>
      <w:r w:rsidRPr="00A77B3E">
        <w:rPr>
          <w:rtl/>
        </w:rPr>
        <w:t xml:space="preserve"> </w:t>
      </w:r>
      <w:r w:rsidRPr="00A77B3E">
        <w:rPr>
          <w:rFonts w:hint="eastAsia"/>
          <w:rtl/>
        </w:rPr>
        <w:t>חידוד</w:t>
      </w:r>
      <w:r w:rsidRPr="00A77B3E">
        <w:rPr>
          <w:rtl/>
        </w:rPr>
        <w:t xml:space="preserve"> </w:t>
      </w:r>
      <w:r w:rsidRPr="00A77B3E">
        <w:rPr>
          <w:rFonts w:hint="eastAsia"/>
          <w:rtl/>
        </w:rPr>
        <w:t>הביקורת</w:t>
      </w:r>
      <w:r w:rsidRPr="00A77B3E">
        <w:rPr>
          <w:rtl/>
        </w:rPr>
        <w:t xml:space="preserve"> </w:t>
      </w:r>
      <w:r w:rsidRPr="00A77B3E">
        <w:rPr>
          <w:rFonts w:hint="eastAsia"/>
          <w:rtl/>
        </w:rPr>
        <w:t>כלפי</w:t>
      </w:r>
      <w:r w:rsidRPr="00A77B3E">
        <w:rPr>
          <w:rtl/>
        </w:rPr>
        <w:t xml:space="preserve"> </w:t>
      </w:r>
      <w:r w:rsidRPr="00A77B3E">
        <w:rPr>
          <w:rFonts w:hint="eastAsia"/>
          <w:rtl/>
        </w:rPr>
        <w:t>אופייה</w:t>
      </w:r>
      <w:r w:rsidRPr="00A77B3E">
        <w:rPr>
          <w:rtl/>
        </w:rPr>
        <w:t xml:space="preserve"> </w:t>
      </w:r>
      <w:r w:rsidRPr="00A77B3E">
        <w:rPr>
          <w:rFonts w:hint="eastAsia"/>
          <w:rtl/>
        </w:rPr>
        <w:t>הלאומי</w:t>
      </w:r>
      <w:r w:rsidRPr="00A77B3E">
        <w:rPr>
          <w:rtl/>
        </w:rPr>
        <w:t xml:space="preserve"> </w:t>
      </w:r>
      <w:r w:rsidRPr="00A77B3E">
        <w:rPr>
          <w:rFonts w:hint="eastAsia"/>
          <w:rtl/>
        </w:rPr>
        <w:t>של</w:t>
      </w:r>
      <w:r w:rsidRPr="00A77B3E">
        <w:rPr>
          <w:rtl/>
        </w:rPr>
        <w:t xml:space="preserve"> </w:t>
      </w:r>
      <w:r w:rsidRPr="00A77B3E">
        <w:rPr>
          <w:rFonts w:hint="eastAsia"/>
          <w:rtl/>
        </w:rPr>
        <w:t>המדינה</w:t>
      </w:r>
      <w:r w:rsidRPr="00A77B3E">
        <w:rPr>
          <w:rtl/>
        </w:rPr>
        <w:t xml:space="preserve"> </w:t>
      </w:r>
      <w:r w:rsidRPr="00A77B3E">
        <w:rPr>
          <w:rFonts w:hint="eastAsia"/>
          <w:rtl/>
        </w:rPr>
        <w:t>וכלפי</w:t>
      </w:r>
      <w:r w:rsidRPr="00A77B3E">
        <w:rPr>
          <w:rtl/>
        </w:rPr>
        <w:t xml:space="preserve"> </w:t>
      </w:r>
      <w:r w:rsidRPr="00A77B3E">
        <w:rPr>
          <w:rFonts w:hint="eastAsia"/>
          <w:rtl/>
        </w:rPr>
        <w:t>הרוב</w:t>
      </w:r>
      <w:r w:rsidRPr="00A77B3E">
        <w:rPr>
          <w:rtl/>
        </w:rPr>
        <w:t xml:space="preserve"> </w:t>
      </w:r>
      <w:r w:rsidRPr="00A77B3E">
        <w:rPr>
          <w:rFonts w:hint="eastAsia"/>
          <w:rtl/>
        </w:rPr>
        <w:t>היהודי</w:t>
      </w:r>
      <w:r w:rsidRPr="00A77B3E">
        <w:rPr>
          <w:rtl/>
        </w:rPr>
        <w:t xml:space="preserve">, </w:t>
      </w:r>
      <w:r w:rsidRPr="00A77B3E">
        <w:rPr>
          <w:rFonts w:hint="eastAsia"/>
          <w:rtl/>
        </w:rPr>
        <w:t>ואילו</w:t>
      </w:r>
      <w:r w:rsidRPr="00A77B3E">
        <w:rPr>
          <w:rtl/>
        </w:rPr>
        <w:t xml:space="preserve"> </w:t>
      </w:r>
      <w:r w:rsidRPr="00A77B3E">
        <w:rPr>
          <w:rFonts w:hint="eastAsia"/>
          <w:rtl/>
        </w:rPr>
        <w:t>בציבור</w:t>
      </w:r>
      <w:r w:rsidRPr="00A77B3E">
        <w:rPr>
          <w:rtl/>
        </w:rPr>
        <w:t xml:space="preserve"> </w:t>
      </w:r>
      <w:r w:rsidRPr="00A77B3E">
        <w:rPr>
          <w:rFonts w:hint="eastAsia"/>
          <w:rtl/>
        </w:rPr>
        <w:t>היהודי</w:t>
      </w:r>
      <w:r w:rsidRPr="00A77B3E">
        <w:rPr>
          <w:rtl/>
        </w:rPr>
        <w:t xml:space="preserve"> </w:t>
      </w:r>
      <w:r w:rsidRPr="00A77B3E">
        <w:rPr>
          <w:rFonts w:hint="eastAsia"/>
          <w:rtl/>
        </w:rPr>
        <w:t>נשארו</w:t>
      </w:r>
      <w:r w:rsidRPr="00A77B3E">
        <w:rPr>
          <w:rtl/>
        </w:rPr>
        <w:t xml:space="preserve"> </w:t>
      </w:r>
      <w:r w:rsidRPr="00A77B3E">
        <w:rPr>
          <w:rFonts w:hint="eastAsia"/>
          <w:rtl/>
        </w:rPr>
        <w:t>העמדות</w:t>
      </w:r>
      <w:r w:rsidRPr="00A77B3E">
        <w:rPr>
          <w:rtl/>
        </w:rPr>
        <w:t xml:space="preserve"> </w:t>
      </w:r>
      <w:r w:rsidRPr="00A77B3E">
        <w:rPr>
          <w:rFonts w:hint="eastAsia"/>
          <w:rtl/>
        </w:rPr>
        <w:t>יציבות</w:t>
      </w:r>
      <w:r w:rsidRPr="00A77B3E">
        <w:rPr>
          <w:rtl/>
        </w:rPr>
        <w:t xml:space="preserve"> </w:t>
      </w:r>
      <w:r w:rsidRPr="00A77B3E">
        <w:rPr>
          <w:rFonts w:hint="eastAsia"/>
          <w:rtl/>
        </w:rPr>
        <w:t>ואפילו</w:t>
      </w:r>
      <w:r w:rsidRPr="00A77B3E">
        <w:rPr>
          <w:rtl/>
        </w:rPr>
        <w:t xml:space="preserve"> </w:t>
      </w:r>
      <w:r w:rsidRPr="00A77B3E">
        <w:rPr>
          <w:rFonts w:hint="eastAsia"/>
          <w:rtl/>
        </w:rPr>
        <w:t>התמתנו</w:t>
      </w:r>
      <w:r w:rsidRPr="00A77B3E">
        <w:rPr>
          <w:rtl/>
        </w:rPr>
        <w:t xml:space="preserve"> </w:t>
      </w:r>
      <w:r w:rsidRPr="00A77B3E">
        <w:rPr>
          <w:rFonts w:hint="eastAsia"/>
          <w:rtl/>
        </w:rPr>
        <w:t>במידה</w:t>
      </w:r>
      <w:r w:rsidRPr="00A77B3E">
        <w:rPr>
          <w:rtl/>
        </w:rPr>
        <w:t xml:space="preserve"> </w:t>
      </w:r>
      <w:r w:rsidRPr="00A77B3E">
        <w:rPr>
          <w:rFonts w:hint="eastAsia"/>
          <w:rtl/>
        </w:rPr>
        <w:t>מסוימת</w:t>
      </w:r>
      <w:r w:rsidRPr="00A77B3E">
        <w:rPr>
          <w:rtl/>
        </w:rPr>
        <w:t xml:space="preserve">. </w:t>
      </w:r>
      <w:r w:rsidRPr="00A77B3E">
        <w:rPr>
          <w:rFonts w:hint="cs"/>
          <w:rtl/>
        </w:rPr>
        <w:t xml:space="preserve">ממצאי מדד 2013 מצביעים על המשך מגמת ההתמתנות אצל היהודים לעומת עצירת מגמת ההחרפה אצל הערבים. </w:t>
      </w:r>
      <w:r>
        <w:rPr>
          <w:rFonts w:hint="cs"/>
          <w:rtl/>
        </w:rPr>
        <w:t>ממדד 2015 עולה שלא חל שינוי בקרב היהודים ואילו אצל הערבים נמשכת אי</w:t>
      </w:r>
      <w:r w:rsidR="00A01440">
        <w:rPr>
          <w:rFonts w:hint="cs"/>
          <w:rtl/>
        </w:rPr>
        <w:t>-</w:t>
      </w:r>
      <w:r>
        <w:rPr>
          <w:rFonts w:hint="cs"/>
          <w:rtl/>
        </w:rPr>
        <w:t>ההחרפה ברוב העמדות אך יש גם התחדשות ההחרפה בעמדות מסוימות. עצירת ההחרפה ב</w:t>
      </w:r>
      <w:r w:rsidR="00A01440">
        <w:rPr>
          <w:rFonts w:hint="cs"/>
          <w:rtl/>
        </w:rPr>
        <w:t>-</w:t>
      </w:r>
      <w:r>
        <w:rPr>
          <w:rFonts w:hint="cs"/>
          <w:rtl/>
        </w:rPr>
        <w:t>2013 בקרב הערבים ומגמת היציבות</w:t>
      </w:r>
      <w:r w:rsidR="00A01440">
        <w:rPr>
          <w:rFonts w:hint="cs"/>
          <w:rtl/>
        </w:rPr>
        <w:t>-</w:t>
      </w:r>
      <w:r>
        <w:rPr>
          <w:rFonts w:hint="cs"/>
          <w:rtl/>
        </w:rPr>
        <w:t>התמתנות לאורך כל התקופה בקרב היהודים הן התפתחויות בלתי</w:t>
      </w:r>
      <w:r w:rsidR="00A01440">
        <w:rPr>
          <w:rFonts w:hint="cs"/>
          <w:rtl/>
        </w:rPr>
        <w:t>-</w:t>
      </w:r>
      <w:r>
        <w:rPr>
          <w:rFonts w:hint="cs"/>
          <w:rtl/>
        </w:rPr>
        <w:t>צפויות בעיני רבים באקדמיה, בשלטון ובתקשורת הרואים את שני הצדדים עוברים תהליך של הקצנת עמדות וצופים התנגשות בלתי</w:t>
      </w:r>
      <w:r w:rsidR="00A01440">
        <w:rPr>
          <w:rFonts w:hint="cs"/>
          <w:rtl/>
        </w:rPr>
        <w:t>-</w:t>
      </w:r>
      <w:r>
        <w:rPr>
          <w:rFonts w:hint="cs"/>
          <w:rtl/>
        </w:rPr>
        <w:t>נמנעת ביניהם. באופן מיוחד המגמה של אי</w:t>
      </w:r>
      <w:r w:rsidR="00A01440">
        <w:rPr>
          <w:rFonts w:hint="cs"/>
          <w:rtl/>
        </w:rPr>
        <w:t>-</w:t>
      </w:r>
      <w:r>
        <w:rPr>
          <w:rFonts w:hint="cs"/>
          <w:rtl/>
        </w:rPr>
        <w:t xml:space="preserve">החרפה בעמדות היהודים כלפי המיעוט הערבי עומדת בסתירה </w:t>
      </w:r>
      <w:r w:rsidR="00E33EAD">
        <w:rPr>
          <w:rFonts w:hint="cs"/>
          <w:rtl/>
        </w:rPr>
        <w:t xml:space="preserve">מובהקת </w:t>
      </w:r>
      <w:r>
        <w:rPr>
          <w:rFonts w:hint="cs"/>
          <w:rtl/>
        </w:rPr>
        <w:t>עם המגמה הרחבה יותר בקרבם של סחף לימין ולדת והגידול בגילויי השנאה והגזענות.</w:t>
      </w:r>
    </w:p>
    <w:p w:rsidR="003E09F0" w:rsidRPr="00A77B3E" w:rsidRDefault="003E09F0" w:rsidP="003E09F0">
      <w:pPr>
        <w:spacing w:line="360" w:lineRule="auto"/>
        <w:ind w:firstLine="360"/>
        <w:rPr>
          <w:rtl/>
        </w:rPr>
      </w:pPr>
      <w:r w:rsidRPr="00A77B3E">
        <w:rPr>
          <w:rFonts w:hint="eastAsia"/>
          <w:rtl/>
        </w:rPr>
        <w:t>ההחרפה</w:t>
      </w:r>
      <w:r w:rsidRPr="00A77B3E">
        <w:rPr>
          <w:rtl/>
        </w:rPr>
        <w:t xml:space="preserve"> </w:t>
      </w:r>
      <w:r w:rsidRPr="00A77B3E">
        <w:rPr>
          <w:rFonts w:hint="eastAsia"/>
          <w:rtl/>
        </w:rPr>
        <w:t>בעמדות</w:t>
      </w:r>
      <w:r w:rsidRPr="00A77B3E">
        <w:rPr>
          <w:rtl/>
        </w:rPr>
        <w:t xml:space="preserve"> </w:t>
      </w:r>
      <w:r w:rsidRPr="00A77B3E">
        <w:rPr>
          <w:rFonts w:hint="eastAsia"/>
          <w:rtl/>
        </w:rPr>
        <w:t>הערביות</w:t>
      </w:r>
      <w:r w:rsidRPr="00A77B3E">
        <w:rPr>
          <w:rtl/>
        </w:rPr>
        <w:t xml:space="preserve"> </w:t>
      </w:r>
      <w:r w:rsidRPr="00A77B3E">
        <w:rPr>
          <w:rFonts w:hint="cs"/>
          <w:rtl/>
        </w:rPr>
        <w:t xml:space="preserve">עד לשנת 2013 </w:t>
      </w:r>
      <w:r w:rsidRPr="00A77B3E">
        <w:rPr>
          <w:rFonts w:hint="eastAsia"/>
          <w:rtl/>
        </w:rPr>
        <w:t>נובעת</w:t>
      </w:r>
      <w:r w:rsidRPr="00A77B3E">
        <w:rPr>
          <w:rtl/>
        </w:rPr>
        <w:t xml:space="preserve"> </w:t>
      </w:r>
      <w:r w:rsidRPr="00A77B3E">
        <w:rPr>
          <w:rFonts w:hint="eastAsia"/>
          <w:rtl/>
        </w:rPr>
        <w:t>בראש</w:t>
      </w:r>
      <w:r w:rsidRPr="00A77B3E">
        <w:rPr>
          <w:rtl/>
        </w:rPr>
        <w:t xml:space="preserve"> </w:t>
      </w:r>
      <w:r w:rsidRPr="00A77B3E">
        <w:rPr>
          <w:rFonts w:hint="eastAsia"/>
          <w:rtl/>
        </w:rPr>
        <w:t>ובראשונה</w:t>
      </w:r>
      <w:r w:rsidRPr="00A77B3E">
        <w:rPr>
          <w:rtl/>
        </w:rPr>
        <w:t xml:space="preserve"> </w:t>
      </w:r>
      <w:r w:rsidRPr="00A77B3E">
        <w:rPr>
          <w:rFonts w:hint="eastAsia"/>
          <w:rtl/>
        </w:rPr>
        <w:t>מהפער</w:t>
      </w:r>
      <w:r w:rsidRPr="00A77B3E">
        <w:rPr>
          <w:rtl/>
        </w:rPr>
        <w:t xml:space="preserve"> </w:t>
      </w:r>
      <w:r w:rsidRPr="00A77B3E">
        <w:rPr>
          <w:rFonts w:hint="eastAsia"/>
          <w:rtl/>
        </w:rPr>
        <w:t>הגדול</w:t>
      </w:r>
      <w:r w:rsidRPr="00A77B3E">
        <w:rPr>
          <w:rtl/>
        </w:rPr>
        <w:t xml:space="preserve"> </w:t>
      </w:r>
      <w:r w:rsidRPr="00A77B3E">
        <w:rPr>
          <w:rFonts w:hint="eastAsia"/>
          <w:rtl/>
        </w:rPr>
        <w:t>בין</w:t>
      </w:r>
      <w:r w:rsidRPr="00A77B3E">
        <w:rPr>
          <w:rtl/>
        </w:rPr>
        <w:t xml:space="preserve"> </w:t>
      </w:r>
      <w:r w:rsidRPr="00A77B3E">
        <w:rPr>
          <w:rFonts w:hint="eastAsia"/>
          <w:rtl/>
        </w:rPr>
        <w:t>הציפיות</w:t>
      </w:r>
      <w:r w:rsidRPr="00A77B3E">
        <w:rPr>
          <w:rtl/>
        </w:rPr>
        <w:t xml:space="preserve"> </w:t>
      </w:r>
      <w:r w:rsidRPr="00A77B3E">
        <w:rPr>
          <w:rFonts w:hint="eastAsia"/>
          <w:rtl/>
        </w:rPr>
        <w:t>הגבוהות</w:t>
      </w:r>
      <w:r w:rsidRPr="00A77B3E">
        <w:rPr>
          <w:rtl/>
        </w:rPr>
        <w:t xml:space="preserve"> </w:t>
      </w:r>
      <w:r w:rsidRPr="00A77B3E">
        <w:rPr>
          <w:rFonts w:hint="eastAsia"/>
          <w:rtl/>
        </w:rPr>
        <w:t>שיצרה</w:t>
      </w:r>
      <w:r w:rsidRPr="00A77B3E">
        <w:rPr>
          <w:rtl/>
        </w:rPr>
        <w:t xml:space="preserve"> </w:t>
      </w:r>
      <w:r w:rsidRPr="00A77B3E">
        <w:rPr>
          <w:rFonts w:hint="eastAsia"/>
          <w:rtl/>
        </w:rPr>
        <w:t>ממשלת</w:t>
      </w:r>
      <w:r w:rsidRPr="00A77B3E">
        <w:rPr>
          <w:rtl/>
        </w:rPr>
        <w:t xml:space="preserve"> </w:t>
      </w:r>
      <w:r w:rsidRPr="00A77B3E">
        <w:rPr>
          <w:rFonts w:hint="eastAsia"/>
          <w:rtl/>
        </w:rPr>
        <w:t>רבין</w:t>
      </w:r>
      <w:r w:rsidRPr="00A77B3E">
        <w:rPr>
          <w:rtl/>
        </w:rPr>
        <w:t xml:space="preserve"> </w:t>
      </w:r>
      <w:r w:rsidRPr="00A77B3E">
        <w:rPr>
          <w:rFonts w:hint="eastAsia"/>
          <w:rtl/>
        </w:rPr>
        <w:t>השנייה</w:t>
      </w:r>
      <w:r w:rsidRPr="00A77B3E">
        <w:rPr>
          <w:rtl/>
        </w:rPr>
        <w:t xml:space="preserve"> (1995</w:t>
      </w:r>
      <w:r w:rsidR="00A01440">
        <w:rPr>
          <w:rtl/>
        </w:rPr>
        <w:t>-</w:t>
      </w:r>
      <w:r w:rsidRPr="00A77B3E">
        <w:rPr>
          <w:rtl/>
        </w:rPr>
        <w:t xml:space="preserve">1992) </w:t>
      </w:r>
      <w:r w:rsidRPr="00A77B3E">
        <w:rPr>
          <w:rFonts w:hint="eastAsia"/>
          <w:rtl/>
        </w:rPr>
        <w:t>לבין</w:t>
      </w:r>
      <w:r w:rsidRPr="00A77B3E">
        <w:rPr>
          <w:rtl/>
        </w:rPr>
        <w:t xml:space="preserve"> </w:t>
      </w:r>
      <w:r w:rsidRPr="00A77B3E">
        <w:rPr>
          <w:rFonts w:hint="eastAsia"/>
          <w:rtl/>
        </w:rPr>
        <w:t>המציאות</w:t>
      </w:r>
      <w:r w:rsidRPr="00A77B3E">
        <w:rPr>
          <w:rtl/>
        </w:rPr>
        <w:t xml:space="preserve"> </w:t>
      </w:r>
      <w:r w:rsidRPr="00A77B3E">
        <w:rPr>
          <w:rFonts w:hint="eastAsia"/>
          <w:rtl/>
        </w:rPr>
        <w:t>העגומה</w:t>
      </w:r>
      <w:r w:rsidRPr="00A77B3E">
        <w:rPr>
          <w:rtl/>
        </w:rPr>
        <w:t xml:space="preserve"> </w:t>
      </w:r>
      <w:r w:rsidRPr="00A77B3E">
        <w:rPr>
          <w:rFonts w:hint="eastAsia"/>
          <w:rtl/>
        </w:rPr>
        <w:t>שבאה</w:t>
      </w:r>
      <w:r w:rsidRPr="00A77B3E">
        <w:rPr>
          <w:rtl/>
        </w:rPr>
        <w:t xml:space="preserve"> </w:t>
      </w:r>
      <w:r w:rsidRPr="00A77B3E">
        <w:rPr>
          <w:rFonts w:hint="eastAsia"/>
          <w:rtl/>
        </w:rPr>
        <w:t>אחריה</w:t>
      </w:r>
      <w:r w:rsidRPr="00A77B3E">
        <w:rPr>
          <w:rtl/>
        </w:rPr>
        <w:t xml:space="preserve">, </w:t>
      </w:r>
      <w:r w:rsidRPr="00A77B3E">
        <w:rPr>
          <w:rFonts w:hint="eastAsia"/>
          <w:rtl/>
        </w:rPr>
        <w:t>המשך</w:t>
      </w:r>
      <w:r w:rsidRPr="00A77B3E">
        <w:rPr>
          <w:rtl/>
        </w:rPr>
        <w:t xml:space="preserve"> </w:t>
      </w:r>
      <w:r w:rsidRPr="00A77B3E">
        <w:rPr>
          <w:rFonts w:hint="eastAsia"/>
          <w:rtl/>
        </w:rPr>
        <w:t>האפליה</w:t>
      </w:r>
      <w:r w:rsidRPr="00A77B3E">
        <w:rPr>
          <w:rtl/>
        </w:rPr>
        <w:t xml:space="preserve"> </w:t>
      </w:r>
      <w:r w:rsidRPr="00A77B3E">
        <w:rPr>
          <w:rFonts w:hint="eastAsia"/>
          <w:rtl/>
        </w:rPr>
        <w:t>וההדרה</w:t>
      </w:r>
      <w:r w:rsidRPr="00A77B3E">
        <w:rPr>
          <w:rtl/>
        </w:rPr>
        <w:t xml:space="preserve">, </w:t>
      </w:r>
      <w:r w:rsidRPr="00A77B3E">
        <w:rPr>
          <w:rFonts w:hint="eastAsia"/>
          <w:rtl/>
        </w:rPr>
        <w:t>התמשכותם</w:t>
      </w:r>
      <w:r w:rsidRPr="00A77B3E">
        <w:rPr>
          <w:rtl/>
        </w:rPr>
        <w:t xml:space="preserve"> </w:t>
      </w:r>
      <w:r w:rsidRPr="00A77B3E">
        <w:rPr>
          <w:rFonts w:hint="eastAsia"/>
          <w:rtl/>
        </w:rPr>
        <w:t>של</w:t>
      </w:r>
      <w:r w:rsidRPr="00A77B3E">
        <w:rPr>
          <w:rtl/>
        </w:rPr>
        <w:t xml:space="preserve"> </w:t>
      </w:r>
      <w:r w:rsidRPr="00A77B3E">
        <w:rPr>
          <w:rFonts w:hint="eastAsia"/>
          <w:rtl/>
        </w:rPr>
        <w:t>הכיבוש</w:t>
      </w:r>
      <w:r w:rsidRPr="00A77B3E">
        <w:rPr>
          <w:rtl/>
        </w:rPr>
        <w:t xml:space="preserve">, </w:t>
      </w:r>
      <w:r w:rsidRPr="00A77B3E">
        <w:rPr>
          <w:rFonts w:hint="eastAsia"/>
          <w:rtl/>
        </w:rPr>
        <w:t>ההתנחלויות</w:t>
      </w:r>
      <w:r w:rsidRPr="00A77B3E">
        <w:rPr>
          <w:rtl/>
        </w:rPr>
        <w:t xml:space="preserve">, </w:t>
      </w:r>
      <w:r w:rsidRPr="00A77B3E">
        <w:rPr>
          <w:rFonts w:hint="eastAsia"/>
          <w:rtl/>
        </w:rPr>
        <w:t>האלימות</w:t>
      </w:r>
      <w:r w:rsidRPr="00A77B3E">
        <w:rPr>
          <w:rtl/>
        </w:rPr>
        <w:t xml:space="preserve">, </w:t>
      </w:r>
      <w:r w:rsidRPr="00A77B3E">
        <w:rPr>
          <w:rFonts w:hint="eastAsia"/>
          <w:rtl/>
        </w:rPr>
        <w:t>חוסר</w:t>
      </w:r>
      <w:r w:rsidRPr="00A77B3E">
        <w:rPr>
          <w:rtl/>
        </w:rPr>
        <w:t xml:space="preserve"> </w:t>
      </w:r>
      <w:r w:rsidRPr="00A77B3E">
        <w:rPr>
          <w:rFonts w:hint="eastAsia"/>
          <w:rtl/>
        </w:rPr>
        <w:t>התוחלת</w:t>
      </w:r>
      <w:r w:rsidRPr="00A77B3E">
        <w:rPr>
          <w:rtl/>
        </w:rPr>
        <w:t xml:space="preserve"> </w:t>
      </w:r>
      <w:r w:rsidRPr="00A77B3E">
        <w:rPr>
          <w:rFonts w:hint="eastAsia"/>
          <w:rtl/>
        </w:rPr>
        <w:t>והמתחים</w:t>
      </w:r>
      <w:r w:rsidRPr="00A77B3E">
        <w:rPr>
          <w:rtl/>
        </w:rPr>
        <w:t xml:space="preserve"> </w:t>
      </w:r>
      <w:r w:rsidRPr="00A77B3E">
        <w:rPr>
          <w:rFonts w:hint="eastAsia"/>
          <w:rtl/>
        </w:rPr>
        <w:t>הגואים</w:t>
      </w:r>
      <w:r w:rsidRPr="00A77B3E">
        <w:rPr>
          <w:rtl/>
        </w:rPr>
        <w:t xml:space="preserve"> </w:t>
      </w:r>
      <w:r w:rsidRPr="00A77B3E">
        <w:rPr>
          <w:rFonts w:hint="eastAsia"/>
          <w:rtl/>
        </w:rPr>
        <w:t>בסכסוך</w:t>
      </w:r>
      <w:r w:rsidRPr="00A77B3E">
        <w:rPr>
          <w:rtl/>
        </w:rPr>
        <w:t xml:space="preserve"> </w:t>
      </w:r>
      <w:r w:rsidRPr="00A77B3E">
        <w:rPr>
          <w:rFonts w:hint="eastAsia"/>
          <w:rtl/>
        </w:rPr>
        <w:t>הישראלי–פלסטיני</w:t>
      </w:r>
      <w:r w:rsidRPr="00A77B3E">
        <w:rPr>
          <w:rtl/>
        </w:rPr>
        <w:t xml:space="preserve">, </w:t>
      </w:r>
      <w:r w:rsidRPr="00A77B3E">
        <w:rPr>
          <w:rFonts w:hint="eastAsia"/>
          <w:rtl/>
        </w:rPr>
        <w:t>ומעל</w:t>
      </w:r>
      <w:r w:rsidRPr="00A77B3E">
        <w:rPr>
          <w:rtl/>
        </w:rPr>
        <w:t xml:space="preserve"> </w:t>
      </w:r>
      <w:r w:rsidRPr="00A77B3E">
        <w:rPr>
          <w:rFonts w:hint="eastAsia"/>
          <w:rtl/>
        </w:rPr>
        <w:t>לכול</w:t>
      </w:r>
      <w:r w:rsidRPr="00A77B3E">
        <w:rPr>
          <w:rtl/>
        </w:rPr>
        <w:t xml:space="preserve"> </w:t>
      </w:r>
      <w:r w:rsidRPr="00A77B3E">
        <w:rPr>
          <w:rFonts w:hint="eastAsia"/>
          <w:rtl/>
        </w:rPr>
        <w:t>—</w:t>
      </w:r>
      <w:r w:rsidRPr="00A77B3E">
        <w:rPr>
          <w:rtl/>
        </w:rPr>
        <w:t xml:space="preserve"> </w:t>
      </w:r>
      <w:r w:rsidRPr="00A77B3E">
        <w:rPr>
          <w:rFonts w:hint="eastAsia"/>
          <w:rtl/>
        </w:rPr>
        <w:t>ההיוואשות</w:t>
      </w:r>
      <w:r w:rsidRPr="00A77B3E">
        <w:rPr>
          <w:rtl/>
        </w:rPr>
        <w:t xml:space="preserve"> </w:t>
      </w:r>
      <w:r w:rsidRPr="00A77B3E">
        <w:rPr>
          <w:rFonts w:hint="eastAsia"/>
          <w:rtl/>
        </w:rPr>
        <w:t>הגוברת</w:t>
      </w:r>
      <w:r w:rsidRPr="00A77B3E">
        <w:rPr>
          <w:rtl/>
        </w:rPr>
        <w:t xml:space="preserve"> </w:t>
      </w:r>
      <w:r>
        <w:rPr>
          <w:rFonts w:hint="cs"/>
          <w:rtl/>
        </w:rPr>
        <w:t xml:space="preserve">של הערבים </w:t>
      </w:r>
      <w:r w:rsidRPr="00A77B3E">
        <w:rPr>
          <w:rFonts w:hint="eastAsia"/>
          <w:rtl/>
        </w:rPr>
        <w:t>מהנוסחה</w:t>
      </w:r>
      <w:r w:rsidRPr="00A77B3E">
        <w:rPr>
          <w:rtl/>
        </w:rPr>
        <w:t xml:space="preserve"> </w:t>
      </w:r>
      <w:r w:rsidRPr="00A77B3E">
        <w:rPr>
          <w:rFonts w:hint="eastAsia"/>
          <w:rtl/>
        </w:rPr>
        <w:t>הקיימת</w:t>
      </w:r>
      <w:r w:rsidRPr="00A77B3E">
        <w:rPr>
          <w:rtl/>
        </w:rPr>
        <w:t xml:space="preserve"> </w:t>
      </w:r>
      <w:r w:rsidRPr="00A77B3E">
        <w:rPr>
          <w:rFonts w:hint="eastAsia"/>
          <w:rtl/>
        </w:rPr>
        <w:t>של</w:t>
      </w:r>
      <w:r w:rsidRPr="00A77B3E">
        <w:rPr>
          <w:rtl/>
        </w:rPr>
        <w:t xml:space="preserve"> </w:t>
      </w:r>
      <w:r w:rsidRPr="00A77B3E">
        <w:rPr>
          <w:rFonts w:hint="eastAsia"/>
          <w:rtl/>
        </w:rPr>
        <w:t>מדינה</w:t>
      </w:r>
      <w:r w:rsidRPr="00A77B3E">
        <w:rPr>
          <w:rtl/>
        </w:rPr>
        <w:t xml:space="preserve"> </w:t>
      </w:r>
      <w:r w:rsidRPr="00A77B3E">
        <w:rPr>
          <w:rFonts w:hint="eastAsia"/>
          <w:rtl/>
        </w:rPr>
        <w:t>יהודית</w:t>
      </w:r>
      <w:r w:rsidRPr="00A77B3E">
        <w:rPr>
          <w:rtl/>
        </w:rPr>
        <w:t xml:space="preserve"> </w:t>
      </w:r>
      <w:r w:rsidRPr="00A77B3E">
        <w:rPr>
          <w:rFonts w:hint="eastAsia"/>
          <w:rtl/>
        </w:rPr>
        <w:t>ודמוקרטית</w:t>
      </w:r>
      <w:r w:rsidRPr="00A77B3E">
        <w:rPr>
          <w:rtl/>
        </w:rPr>
        <w:t>.</w:t>
      </w:r>
      <w:r>
        <w:rPr>
          <w:rFonts w:hint="cs"/>
          <w:rtl/>
        </w:rPr>
        <w:t xml:space="preserve"> </w:t>
      </w:r>
      <w:r w:rsidRPr="00A77B3E">
        <w:rPr>
          <w:rFonts w:hint="eastAsia"/>
          <w:rtl/>
        </w:rPr>
        <w:t>מגמה</w:t>
      </w:r>
      <w:r w:rsidRPr="00A77B3E">
        <w:rPr>
          <w:rtl/>
        </w:rPr>
        <w:t xml:space="preserve"> </w:t>
      </w:r>
      <w:r w:rsidRPr="00A77B3E">
        <w:rPr>
          <w:rFonts w:hint="eastAsia"/>
          <w:rtl/>
        </w:rPr>
        <w:t>דומה</w:t>
      </w:r>
      <w:r w:rsidRPr="00A77B3E">
        <w:rPr>
          <w:rtl/>
        </w:rPr>
        <w:t xml:space="preserve"> </w:t>
      </w:r>
      <w:r w:rsidRPr="00A77B3E">
        <w:rPr>
          <w:rFonts w:hint="eastAsia"/>
          <w:rtl/>
        </w:rPr>
        <w:t>נצפתה</w:t>
      </w:r>
      <w:r w:rsidRPr="00A77B3E">
        <w:rPr>
          <w:rtl/>
        </w:rPr>
        <w:t xml:space="preserve"> </w:t>
      </w:r>
      <w:r w:rsidRPr="00A77B3E">
        <w:rPr>
          <w:rFonts w:hint="eastAsia"/>
          <w:rtl/>
        </w:rPr>
        <w:t>גם</w:t>
      </w:r>
      <w:r w:rsidRPr="00A77B3E">
        <w:rPr>
          <w:rtl/>
        </w:rPr>
        <w:t xml:space="preserve"> </w:t>
      </w:r>
      <w:r w:rsidRPr="00A77B3E">
        <w:rPr>
          <w:rFonts w:hint="eastAsia"/>
          <w:rtl/>
        </w:rPr>
        <w:t>בשלושה</w:t>
      </w:r>
      <w:r w:rsidRPr="00A77B3E">
        <w:rPr>
          <w:rtl/>
        </w:rPr>
        <w:t xml:space="preserve"> </w:t>
      </w:r>
      <w:r w:rsidRPr="00A77B3E">
        <w:rPr>
          <w:rFonts w:hint="eastAsia"/>
          <w:rtl/>
        </w:rPr>
        <w:t>וחצי</w:t>
      </w:r>
      <w:r w:rsidRPr="00A77B3E">
        <w:rPr>
          <w:rtl/>
        </w:rPr>
        <w:t xml:space="preserve"> </w:t>
      </w:r>
      <w:r w:rsidRPr="00A77B3E">
        <w:rPr>
          <w:rFonts w:hint="eastAsia"/>
          <w:rtl/>
        </w:rPr>
        <w:t>העשורים</w:t>
      </w:r>
      <w:r w:rsidRPr="00A77B3E">
        <w:rPr>
          <w:rtl/>
        </w:rPr>
        <w:t xml:space="preserve"> </w:t>
      </w:r>
      <w:r w:rsidRPr="00A77B3E">
        <w:rPr>
          <w:rFonts w:hint="eastAsia"/>
          <w:rtl/>
        </w:rPr>
        <w:t>שלאחר</w:t>
      </w:r>
      <w:r w:rsidRPr="00A77B3E">
        <w:rPr>
          <w:rtl/>
        </w:rPr>
        <w:t xml:space="preserve"> </w:t>
      </w:r>
      <w:r w:rsidRPr="00A77B3E">
        <w:rPr>
          <w:rFonts w:hint="eastAsia"/>
          <w:rtl/>
        </w:rPr>
        <w:t>יום</w:t>
      </w:r>
      <w:r w:rsidRPr="00A77B3E">
        <w:rPr>
          <w:rtl/>
        </w:rPr>
        <w:t xml:space="preserve"> </w:t>
      </w:r>
      <w:r w:rsidRPr="00A77B3E">
        <w:rPr>
          <w:rFonts w:hint="eastAsia"/>
          <w:rtl/>
        </w:rPr>
        <w:t>האדמה</w:t>
      </w:r>
      <w:r w:rsidRPr="00A77B3E">
        <w:rPr>
          <w:rtl/>
        </w:rPr>
        <w:t xml:space="preserve"> </w:t>
      </w:r>
      <w:r w:rsidRPr="00A77B3E">
        <w:rPr>
          <w:rFonts w:hint="eastAsia"/>
          <w:rtl/>
        </w:rPr>
        <w:t>הראשון</w:t>
      </w:r>
      <w:r w:rsidRPr="00A77B3E">
        <w:rPr>
          <w:rtl/>
        </w:rPr>
        <w:t xml:space="preserve"> (201</w:t>
      </w:r>
      <w:r>
        <w:rPr>
          <w:rFonts w:hint="cs"/>
          <w:rtl/>
        </w:rPr>
        <w:t>2</w:t>
      </w:r>
      <w:r w:rsidR="00A01440">
        <w:rPr>
          <w:rtl/>
        </w:rPr>
        <w:t>-</w:t>
      </w:r>
      <w:r w:rsidRPr="00A77B3E">
        <w:rPr>
          <w:rtl/>
        </w:rPr>
        <w:t xml:space="preserve">1976), </w:t>
      </w:r>
      <w:r w:rsidRPr="00A77B3E">
        <w:rPr>
          <w:rFonts w:hint="eastAsia"/>
          <w:rtl/>
        </w:rPr>
        <w:t>המסמן</w:t>
      </w:r>
      <w:r w:rsidRPr="00A77B3E">
        <w:rPr>
          <w:rtl/>
        </w:rPr>
        <w:t xml:space="preserve"> </w:t>
      </w:r>
      <w:r w:rsidRPr="00A77B3E">
        <w:rPr>
          <w:rFonts w:hint="eastAsia"/>
          <w:rtl/>
        </w:rPr>
        <w:t>את</w:t>
      </w:r>
      <w:r w:rsidRPr="00A77B3E">
        <w:rPr>
          <w:rtl/>
        </w:rPr>
        <w:t xml:space="preserve"> </w:t>
      </w:r>
      <w:r w:rsidRPr="00A77B3E">
        <w:rPr>
          <w:rFonts w:hint="eastAsia"/>
          <w:rtl/>
        </w:rPr>
        <w:t>תחילת</w:t>
      </w:r>
      <w:r w:rsidRPr="00A77B3E">
        <w:rPr>
          <w:rtl/>
        </w:rPr>
        <w:t xml:space="preserve"> </w:t>
      </w:r>
      <w:r w:rsidRPr="00A77B3E">
        <w:rPr>
          <w:rFonts w:hint="eastAsia"/>
          <w:rtl/>
        </w:rPr>
        <w:t>שלב</w:t>
      </w:r>
      <w:r w:rsidRPr="00A77B3E">
        <w:rPr>
          <w:rtl/>
        </w:rPr>
        <w:t xml:space="preserve"> </w:t>
      </w:r>
      <w:r w:rsidRPr="00A77B3E">
        <w:rPr>
          <w:rFonts w:hint="eastAsia"/>
          <w:rtl/>
        </w:rPr>
        <w:t>המחאה</w:t>
      </w:r>
      <w:r w:rsidRPr="00A77B3E">
        <w:rPr>
          <w:rtl/>
        </w:rPr>
        <w:t xml:space="preserve"> </w:t>
      </w:r>
      <w:r w:rsidRPr="00A77B3E">
        <w:rPr>
          <w:rFonts w:hint="eastAsia"/>
          <w:rtl/>
        </w:rPr>
        <w:t>בתולדות</w:t>
      </w:r>
      <w:r w:rsidRPr="00A77B3E">
        <w:rPr>
          <w:rtl/>
        </w:rPr>
        <w:t xml:space="preserve"> </w:t>
      </w:r>
      <w:r w:rsidRPr="00A77B3E">
        <w:rPr>
          <w:rFonts w:hint="eastAsia"/>
          <w:rtl/>
        </w:rPr>
        <w:t>יחסי</w:t>
      </w:r>
      <w:r w:rsidRPr="00A77B3E">
        <w:rPr>
          <w:rtl/>
        </w:rPr>
        <w:t xml:space="preserve"> </w:t>
      </w:r>
      <w:r w:rsidRPr="00A77B3E">
        <w:rPr>
          <w:rFonts w:hint="eastAsia"/>
          <w:rtl/>
        </w:rPr>
        <w:t>ערבים–יהודים</w:t>
      </w:r>
      <w:r w:rsidRPr="00A77B3E">
        <w:rPr>
          <w:rtl/>
        </w:rPr>
        <w:t xml:space="preserve">. </w:t>
      </w:r>
      <w:r w:rsidRPr="00A77B3E">
        <w:rPr>
          <w:rFonts w:hint="eastAsia"/>
          <w:rtl/>
        </w:rPr>
        <w:t>עמדות</w:t>
      </w:r>
      <w:r w:rsidRPr="00A77B3E">
        <w:rPr>
          <w:rtl/>
        </w:rPr>
        <w:t xml:space="preserve"> </w:t>
      </w:r>
      <w:r w:rsidRPr="00A77B3E">
        <w:rPr>
          <w:rFonts w:hint="eastAsia"/>
          <w:rtl/>
        </w:rPr>
        <w:t>הערבים</w:t>
      </w:r>
      <w:r w:rsidRPr="00A77B3E">
        <w:rPr>
          <w:rtl/>
        </w:rPr>
        <w:t xml:space="preserve"> </w:t>
      </w:r>
      <w:r w:rsidRPr="00A77B3E">
        <w:rPr>
          <w:rFonts w:hint="eastAsia"/>
          <w:rtl/>
        </w:rPr>
        <w:t>שלאחר</w:t>
      </w:r>
      <w:r w:rsidRPr="00A77B3E">
        <w:rPr>
          <w:rtl/>
        </w:rPr>
        <w:t xml:space="preserve"> 1996 </w:t>
      </w:r>
      <w:r w:rsidRPr="00A77B3E">
        <w:rPr>
          <w:rFonts w:hint="eastAsia"/>
          <w:rtl/>
        </w:rPr>
        <w:t>חריפות</w:t>
      </w:r>
      <w:r w:rsidRPr="00A77B3E">
        <w:rPr>
          <w:rtl/>
        </w:rPr>
        <w:t xml:space="preserve"> </w:t>
      </w:r>
      <w:r w:rsidRPr="00A77B3E">
        <w:rPr>
          <w:rFonts w:hint="eastAsia"/>
          <w:rtl/>
        </w:rPr>
        <w:t>יותר</w:t>
      </w:r>
      <w:r w:rsidRPr="00A77B3E">
        <w:rPr>
          <w:rtl/>
        </w:rPr>
        <w:t xml:space="preserve"> </w:t>
      </w:r>
      <w:r w:rsidRPr="00A77B3E">
        <w:rPr>
          <w:rFonts w:hint="eastAsia"/>
          <w:rtl/>
        </w:rPr>
        <w:t>מעמדותיהם</w:t>
      </w:r>
      <w:r w:rsidRPr="00A77B3E">
        <w:rPr>
          <w:rtl/>
        </w:rPr>
        <w:t xml:space="preserve"> </w:t>
      </w:r>
      <w:r w:rsidRPr="00A77B3E">
        <w:rPr>
          <w:rFonts w:hint="eastAsia"/>
          <w:rtl/>
        </w:rPr>
        <w:t>לפני</w:t>
      </w:r>
      <w:r w:rsidRPr="00A77B3E">
        <w:rPr>
          <w:rtl/>
        </w:rPr>
        <w:t xml:space="preserve"> </w:t>
      </w:r>
      <w:r w:rsidRPr="00A77B3E">
        <w:rPr>
          <w:rFonts w:hint="eastAsia"/>
          <w:rtl/>
        </w:rPr>
        <w:t>כן</w:t>
      </w:r>
      <w:r w:rsidRPr="00A77B3E">
        <w:rPr>
          <w:rtl/>
        </w:rPr>
        <w:t xml:space="preserve"> </w:t>
      </w:r>
      <w:r w:rsidRPr="00A77B3E">
        <w:rPr>
          <w:rFonts w:hint="eastAsia"/>
          <w:rtl/>
        </w:rPr>
        <w:t>וחריפותן</w:t>
      </w:r>
      <w:r w:rsidRPr="00A77B3E">
        <w:rPr>
          <w:rtl/>
        </w:rPr>
        <w:t xml:space="preserve"> </w:t>
      </w:r>
      <w:r w:rsidRPr="00A77B3E">
        <w:rPr>
          <w:rFonts w:hint="eastAsia"/>
          <w:rtl/>
        </w:rPr>
        <w:t>עלתה</w:t>
      </w:r>
      <w:r w:rsidRPr="00A77B3E">
        <w:rPr>
          <w:rtl/>
        </w:rPr>
        <w:t xml:space="preserve"> </w:t>
      </w:r>
      <w:r w:rsidRPr="00A77B3E">
        <w:rPr>
          <w:rFonts w:hint="eastAsia"/>
          <w:rtl/>
        </w:rPr>
        <w:t>מדרגה</w:t>
      </w:r>
      <w:r w:rsidRPr="00A77B3E">
        <w:rPr>
          <w:rtl/>
        </w:rPr>
        <w:t xml:space="preserve"> </w:t>
      </w:r>
      <w:r w:rsidRPr="00A77B3E">
        <w:rPr>
          <w:rFonts w:hint="eastAsia"/>
          <w:rtl/>
        </w:rPr>
        <w:t>מאז</w:t>
      </w:r>
      <w:r w:rsidRPr="00A77B3E">
        <w:rPr>
          <w:rtl/>
        </w:rPr>
        <w:t xml:space="preserve"> 2006. </w:t>
      </w:r>
      <w:r w:rsidRPr="00A77B3E">
        <w:rPr>
          <w:rFonts w:hint="eastAsia"/>
          <w:rtl/>
        </w:rPr>
        <w:t>לעומת</w:t>
      </w:r>
      <w:r w:rsidRPr="00A77B3E">
        <w:rPr>
          <w:rtl/>
        </w:rPr>
        <w:t xml:space="preserve"> </w:t>
      </w:r>
      <w:r w:rsidRPr="00A77B3E">
        <w:rPr>
          <w:rFonts w:hint="eastAsia"/>
          <w:rtl/>
        </w:rPr>
        <w:t>זאת</w:t>
      </w:r>
      <w:r w:rsidRPr="00A77B3E">
        <w:rPr>
          <w:rtl/>
        </w:rPr>
        <w:t xml:space="preserve">, </w:t>
      </w:r>
      <w:r w:rsidRPr="00A77B3E">
        <w:rPr>
          <w:rFonts w:hint="eastAsia"/>
          <w:rtl/>
        </w:rPr>
        <w:t>מאז</w:t>
      </w:r>
      <w:r w:rsidRPr="00A77B3E">
        <w:rPr>
          <w:rtl/>
        </w:rPr>
        <w:t xml:space="preserve"> 1980 </w:t>
      </w:r>
      <w:r w:rsidRPr="00A77B3E">
        <w:rPr>
          <w:rFonts w:hint="eastAsia"/>
          <w:rtl/>
        </w:rPr>
        <w:t>אין</w:t>
      </w:r>
      <w:r w:rsidRPr="00A77B3E">
        <w:rPr>
          <w:rtl/>
        </w:rPr>
        <w:t xml:space="preserve"> </w:t>
      </w:r>
      <w:r w:rsidRPr="00A77B3E">
        <w:rPr>
          <w:rFonts w:hint="eastAsia"/>
          <w:rtl/>
        </w:rPr>
        <w:t>מגמה</w:t>
      </w:r>
      <w:r w:rsidRPr="00A77B3E">
        <w:rPr>
          <w:rtl/>
        </w:rPr>
        <w:t xml:space="preserve"> </w:t>
      </w:r>
      <w:r w:rsidRPr="00A77B3E">
        <w:rPr>
          <w:rFonts w:hint="eastAsia"/>
          <w:rtl/>
        </w:rPr>
        <w:t>של</w:t>
      </w:r>
      <w:r w:rsidRPr="00A77B3E">
        <w:rPr>
          <w:rtl/>
        </w:rPr>
        <w:t xml:space="preserve"> </w:t>
      </w:r>
      <w:r w:rsidRPr="00A77B3E">
        <w:rPr>
          <w:rFonts w:hint="eastAsia"/>
          <w:rtl/>
        </w:rPr>
        <w:t>החרפה</w:t>
      </w:r>
      <w:r w:rsidRPr="00A77B3E">
        <w:rPr>
          <w:rtl/>
        </w:rPr>
        <w:t xml:space="preserve"> </w:t>
      </w:r>
      <w:r w:rsidRPr="00A77B3E">
        <w:rPr>
          <w:rFonts w:hint="eastAsia"/>
          <w:rtl/>
        </w:rPr>
        <w:t>בעמדות</w:t>
      </w:r>
      <w:r w:rsidRPr="00A77B3E">
        <w:rPr>
          <w:rtl/>
        </w:rPr>
        <w:t xml:space="preserve"> </w:t>
      </w:r>
      <w:r w:rsidRPr="00A77B3E">
        <w:rPr>
          <w:rFonts w:hint="eastAsia"/>
          <w:rtl/>
        </w:rPr>
        <w:t>היהודים</w:t>
      </w:r>
      <w:r w:rsidRPr="00A77B3E">
        <w:rPr>
          <w:rtl/>
        </w:rPr>
        <w:t xml:space="preserve"> </w:t>
      </w:r>
      <w:r w:rsidRPr="00A77B3E">
        <w:rPr>
          <w:rFonts w:hint="eastAsia"/>
          <w:rtl/>
        </w:rPr>
        <w:t>בנוגע</w:t>
      </w:r>
      <w:r w:rsidRPr="00A77B3E">
        <w:rPr>
          <w:rtl/>
        </w:rPr>
        <w:t xml:space="preserve"> </w:t>
      </w:r>
      <w:r w:rsidRPr="00A77B3E">
        <w:rPr>
          <w:rFonts w:hint="eastAsia"/>
          <w:rtl/>
        </w:rPr>
        <w:t>למיעוט</w:t>
      </w:r>
      <w:r w:rsidRPr="00A77B3E">
        <w:rPr>
          <w:rtl/>
        </w:rPr>
        <w:t xml:space="preserve"> </w:t>
      </w:r>
      <w:r w:rsidRPr="00A77B3E">
        <w:rPr>
          <w:rFonts w:hint="eastAsia"/>
          <w:rtl/>
        </w:rPr>
        <w:t>הערבי</w:t>
      </w:r>
      <w:r w:rsidRPr="00A77B3E">
        <w:rPr>
          <w:rtl/>
        </w:rPr>
        <w:t xml:space="preserve"> </w:t>
      </w:r>
      <w:r w:rsidRPr="00A77B3E">
        <w:rPr>
          <w:rFonts w:hint="eastAsia"/>
          <w:rtl/>
        </w:rPr>
        <w:t>בישראל</w:t>
      </w:r>
      <w:r w:rsidRPr="00A77B3E">
        <w:rPr>
          <w:rtl/>
        </w:rPr>
        <w:t>.</w:t>
      </w:r>
    </w:p>
    <w:p w:rsidR="003E09F0" w:rsidRPr="00A77B3E" w:rsidRDefault="003E09F0" w:rsidP="003E09F0">
      <w:pPr>
        <w:spacing w:line="360" w:lineRule="auto"/>
        <w:rPr>
          <w:rtl/>
        </w:rPr>
      </w:pPr>
      <w:r w:rsidRPr="00A77B3E">
        <w:rPr>
          <w:rFonts w:hint="eastAsia"/>
          <w:rtl/>
        </w:rPr>
        <w:t>העשור</w:t>
      </w:r>
      <w:r w:rsidRPr="00A77B3E">
        <w:rPr>
          <w:rtl/>
        </w:rPr>
        <w:t xml:space="preserve"> </w:t>
      </w:r>
      <w:r w:rsidRPr="00A77B3E">
        <w:rPr>
          <w:rFonts w:hint="eastAsia"/>
          <w:rtl/>
        </w:rPr>
        <w:t>הראשון</w:t>
      </w:r>
      <w:r w:rsidRPr="00A77B3E">
        <w:rPr>
          <w:rtl/>
        </w:rPr>
        <w:t xml:space="preserve"> </w:t>
      </w:r>
      <w:r w:rsidRPr="00A77B3E">
        <w:rPr>
          <w:rFonts w:hint="eastAsia"/>
          <w:rtl/>
        </w:rPr>
        <w:t>של</w:t>
      </w:r>
      <w:r w:rsidRPr="00A77B3E">
        <w:rPr>
          <w:rtl/>
        </w:rPr>
        <w:t xml:space="preserve"> </w:t>
      </w:r>
      <w:r w:rsidRPr="00A77B3E">
        <w:rPr>
          <w:rFonts w:hint="eastAsia"/>
          <w:rtl/>
        </w:rPr>
        <w:t>שנות</w:t>
      </w:r>
      <w:r w:rsidRPr="00A77B3E">
        <w:rPr>
          <w:rtl/>
        </w:rPr>
        <w:t xml:space="preserve"> </w:t>
      </w:r>
      <w:r w:rsidRPr="00A77B3E">
        <w:rPr>
          <w:rFonts w:hint="eastAsia"/>
          <w:rtl/>
        </w:rPr>
        <w:t>האלפיים</w:t>
      </w:r>
      <w:r w:rsidRPr="00A77B3E">
        <w:rPr>
          <w:rtl/>
        </w:rPr>
        <w:t xml:space="preserve"> </w:t>
      </w:r>
      <w:r w:rsidRPr="00A77B3E">
        <w:rPr>
          <w:rFonts w:hint="eastAsia"/>
          <w:rtl/>
        </w:rPr>
        <w:t>היה</w:t>
      </w:r>
      <w:r w:rsidRPr="00A77B3E">
        <w:rPr>
          <w:rtl/>
        </w:rPr>
        <w:t xml:space="preserve"> </w:t>
      </w:r>
      <w:r w:rsidRPr="00A77B3E">
        <w:rPr>
          <w:rFonts w:hint="eastAsia"/>
          <w:rtl/>
        </w:rPr>
        <w:t>עשור</w:t>
      </w:r>
      <w:r w:rsidRPr="00A77B3E">
        <w:rPr>
          <w:rtl/>
        </w:rPr>
        <w:t xml:space="preserve"> </w:t>
      </w:r>
      <w:r w:rsidRPr="00A77B3E">
        <w:rPr>
          <w:rFonts w:hint="eastAsia"/>
          <w:rtl/>
        </w:rPr>
        <w:t>אבוד</w:t>
      </w:r>
      <w:r w:rsidRPr="00A77B3E">
        <w:rPr>
          <w:rtl/>
        </w:rPr>
        <w:t xml:space="preserve"> </w:t>
      </w:r>
      <w:r w:rsidRPr="00A77B3E">
        <w:rPr>
          <w:rFonts w:hint="eastAsia"/>
          <w:rtl/>
        </w:rPr>
        <w:t>מבחינת</w:t>
      </w:r>
      <w:r w:rsidRPr="00A77B3E">
        <w:rPr>
          <w:rtl/>
        </w:rPr>
        <w:t xml:space="preserve"> </w:t>
      </w:r>
      <w:r w:rsidRPr="00A77B3E">
        <w:rPr>
          <w:rFonts w:hint="eastAsia"/>
          <w:rtl/>
        </w:rPr>
        <w:t>הדו־קיום</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Pr="00A77B3E">
        <w:rPr>
          <w:rFonts w:hint="eastAsia"/>
          <w:rtl/>
        </w:rPr>
        <w:t>ליהודים</w:t>
      </w:r>
      <w:r w:rsidRPr="00A77B3E">
        <w:rPr>
          <w:rtl/>
        </w:rPr>
        <w:t xml:space="preserve">. </w:t>
      </w:r>
      <w:r w:rsidRPr="00A77B3E">
        <w:rPr>
          <w:rFonts w:hint="eastAsia"/>
          <w:rtl/>
        </w:rPr>
        <w:t>בעשור</w:t>
      </w:r>
      <w:r w:rsidRPr="00A77B3E">
        <w:rPr>
          <w:rtl/>
        </w:rPr>
        <w:t xml:space="preserve"> </w:t>
      </w:r>
      <w:r w:rsidRPr="00A77B3E">
        <w:rPr>
          <w:rFonts w:hint="eastAsia"/>
          <w:rtl/>
        </w:rPr>
        <w:t>זה</w:t>
      </w:r>
      <w:r w:rsidRPr="00A77B3E">
        <w:rPr>
          <w:rtl/>
        </w:rPr>
        <w:t xml:space="preserve"> </w:t>
      </w:r>
      <w:r w:rsidRPr="00A77B3E">
        <w:rPr>
          <w:rFonts w:hint="eastAsia"/>
          <w:rtl/>
        </w:rPr>
        <w:t>לא</w:t>
      </w:r>
      <w:r w:rsidRPr="00A77B3E">
        <w:rPr>
          <w:rtl/>
        </w:rPr>
        <w:t xml:space="preserve"> </w:t>
      </w:r>
      <w:r w:rsidRPr="00A77B3E">
        <w:rPr>
          <w:rFonts w:hint="eastAsia"/>
          <w:rtl/>
        </w:rPr>
        <w:t>רק</w:t>
      </w:r>
      <w:r w:rsidRPr="00A77B3E">
        <w:rPr>
          <w:rtl/>
        </w:rPr>
        <w:t xml:space="preserve"> </w:t>
      </w:r>
      <w:r w:rsidRPr="00A77B3E">
        <w:rPr>
          <w:rFonts w:hint="eastAsia"/>
          <w:rtl/>
        </w:rPr>
        <w:t>שלא</w:t>
      </w:r>
      <w:r w:rsidRPr="00A77B3E">
        <w:rPr>
          <w:rtl/>
        </w:rPr>
        <w:t xml:space="preserve"> </w:t>
      </w:r>
      <w:r w:rsidRPr="00A77B3E">
        <w:rPr>
          <w:rFonts w:hint="eastAsia"/>
          <w:rtl/>
        </w:rPr>
        <w:t>חל</w:t>
      </w:r>
      <w:r w:rsidRPr="00A77B3E">
        <w:rPr>
          <w:rtl/>
        </w:rPr>
        <w:t xml:space="preserve"> </w:t>
      </w:r>
      <w:r w:rsidRPr="00A77B3E">
        <w:rPr>
          <w:rFonts w:hint="eastAsia"/>
          <w:rtl/>
        </w:rPr>
        <w:t>שיפור</w:t>
      </w:r>
      <w:r w:rsidRPr="00A77B3E">
        <w:rPr>
          <w:rtl/>
        </w:rPr>
        <w:t xml:space="preserve"> </w:t>
      </w:r>
      <w:r w:rsidRPr="00A77B3E">
        <w:rPr>
          <w:rFonts w:hint="eastAsia"/>
          <w:rtl/>
        </w:rPr>
        <w:t>במעמד</w:t>
      </w:r>
      <w:r w:rsidRPr="00A77B3E">
        <w:rPr>
          <w:rtl/>
        </w:rPr>
        <w:t xml:space="preserve"> </w:t>
      </w:r>
      <w:r w:rsidRPr="00A77B3E">
        <w:rPr>
          <w:rFonts w:hint="eastAsia"/>
          <w:rtl/>
        </w:rPr>
        <w:t>המיעוט</w:t>
      </w:r>
      <w:r w:rsidRPr="00A77B3E">
        <w:rPr>
          <w:rtl/>
        </w:rPr>
        <w:t xml:space="preserve"> </w:t>
      </w:r>
      <w:r w:rsidRPr="00A77B3E">
        <w:rPr>
          <w:rFonts w:hint="eastAsia"/>
          <w:rtl/>
        </w:rPr>
        <w:t>הערבי</w:t>
      </w:r>
      <w:r w:rsidRPr="00A77B3E">
        <w:rPr>
          <w:rtl/>
        </w:rPr>
        <w:t xml:space="preserve"> </w:t>
      </w:r>
      <w:r w:rsidRPr="00A77B3E">
        <w:rPr>
          <w:rFonts w:hint="eastAsia"/>
          <w:rtl/>
        </w:rPr>
        <w:t>ובתשתית</w:t>
      </w:r>
      <w:r w:rsidRPr="00A77B3E">
        <w:rPr>
          <w:rtl/>
        </w:rPr>
        <w:t xml:space="preserve"> </w:t>
      </w:r>
      <w:r w:rsidRPr="00A77B3E">
        <w:rPr>
          <w:rFonts w:hint="eastAsia"/>
          <w:rtl/>
        </w:rPr>
        <w:t>הדו־קיום</w:t>
      </w:r>
      <w:r w:rsidRPr="00A77B3E">
        <w:rPr>
          <w:rtl/>
        </w:rPr>
        <w:t xml:space="preserve"> </w:t>
      </w:r>
      <w:r w:rsidRPr="00A77B3E">
        <w:rPr>
          <w:rFonts w:hint="eastAsia"/>
          <w:rtl/>
        </w:rPr>
        <w:t>אלא</w:t>
      </w:r>
      <w:r w:rsidRPr="00A77B3E">
        <w:rPr>
          <w:rtl/>
        </w:rPr>
        <w:t xml:space="preserve"> </w:t>
      </w:r>
      <w:r w:rsidRPr="00A77B3E">
        <w:rPr>
          <w:rFonts w:hint="eastAsia"/>
          <w:rtl/>
        </w:rPr>
        <w:t>שחלה</w:t>
      </w:r>
      <w:r w:rsidRPr="00A77B3E">
        <w:rPr>
          <w:rtl/>
        </w:rPr>
        <w:t xml:space="preserve"> </w:t>
      </w:r>
      <w:r w:rsidRPr="00A77B3E">
        <w:rPr>
          <w:rFonts w:hint="eastAsia"/>
          <w:rtl/>
        </w:rPr>
        <w:t>בהם</w:t>
      </w:r>
      <w:r w:rsidRPr="00A77B3E">
        <w:rPr>
          <w:rtl/>
        </w:rPr>
        <w:t xml:space="preserve"> </w:t>
      </w:r>
      <w:r w:rsidRPr="00A77B3E">
        <w:rPr>
          <w:rFonts w:hint="eastAsia"/>
          <w:rtl/>
        </w:rPr>
        <w:t>נסיגה</w:t>
      </w:r>
      <w:r w:rsidRPr="00A77B3E">
        <w:rPr>
          <w:rtl/>
        </w:rPr>
        <w:t xml:space="preserve">. </w:t>
      </w:r>
      <w:r w:rsidRPr="00A77B3E">
        <w:rPr>
          <w:rFonts w:hint="eastAsia"/>
          <w:rtl/>
        </w:rPr>
        <w:t>בלחץ</w:t>
      </w:r>
      <w:r w:rsidRPr="00A77B3E">
        <w:rPr>
          <w:rtl/>
        </w:rPr>
        <w:t xml:space="preserve"> </w:t>
      </w:r>
      <w:r w:rsidRPr="00A77B3E">
        <w:rPr>
          <w:rFonts w:hint="eastAsia"/>
          <w:rtl/>
        </w:rPr>
        <w:t>האירועים</w:t>
      </w:r>
      <w:r w:rsidRPr="00A77B3E">
        <w:rPr>
          <w:rtl/>
        </w:rPr>
        <w:t xml:space="preserve"> </w:t>
      </w:r>
      <w:r w:rsidRPr="00A77B3E">
        <w:rPr>
          <w:rFonts w:hint="eastAsia"/>
          <w:rtl/>
        </w:rPr>
        <w:t>הקשים</w:t>
      </w:r>
      <w:r w:rsidRPr="00A77B3E">
        <w:rPr>
          <w:rtl/>
        </w:rPr>
        <w:t xml:space="preserve"> </w:t>
      </w:r>
      <w:r w:rsidRPr="00A77B3E">
        <w:rPr>
          <w:rFonts w:hint="eastAsia"/>
          <w:rtl/>
        </w:rPr>
        <w:t>הורעו</w:t>
      </w:r>
      <w:r w:rsidRPr="00A77B3E">
        <w:rPr>
          <w:rtl/>
        </w:rPr>
        <w:t xml:space="preserve"> </w:t>
      </w:r>
      <w:r w:rsidRPr="00A77B3E">
        <w:rPr>
          <w:rFonts w:hint="eastAsia"/>
          <w:rtl/>
        </w:rPr>
        <w:t>בפועל</w:t>
      </w:r>
      <w:r w:rsidRPr="00A77B3E">
        <w:rPr>
          <w:rtl/>
        </w:rPr>
        <w:t xml:space="preserve"> </w:t>
      </w:r>
      <w:r w:rsidRPr="00A77B3E">
        <w:rPr>
          <w:rFonts w:hint="eastAsia"/>
          <w:rtl/>
        </w:rPr>
        <w:t>היחסים</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Pr="00A77B3E">
        <w:rPr>
          <w:rFonts w:hint="eastAsia"/>
          <w:rtl/>
        </w:rPr>
        <w:t>ליהודים</w:t>
      </w:r>
      <w:r w:rsidRPr="00A77B3E">
        <w:rPr>
          <w:rtl/>
        </w:rPr>
        <w:t xml:space="preserve"> </w:t>
      </w:r>
      <w:r w:rsidRPr="00A77B3E">
        <w:rPr>
          <w:rFonts w:hint="eastAsia"/>
          <w:rtl/>
        </w:rPr>
        <w:t>ונמשכה</w:t>
      </w:r>
      <w:r w:rsidRPr="00A77B3E">
        <w:rPr>
          <w:rtl/>
        </w:rPr>
        <w:t xml:space="preserve"> </w:t>
      </w:r>
      <w:r w:rsidRPr="00A77B3E">
        <w:rPr>
          <w:rFonts w:hint="eastAsia"/>
          <w:rtl/>
        </w:rPr>
        <w:t>ההחרפה</w:t>
      </w:r>
      <w:r w:rsidRPr="00A77B3E">
        <w:rPr>
          <w:rtl/>
        </w:rPr>
        <w:t xml:space="preserve">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ותהליכי</w:t>
      </w:r>
      <w:r w:rsidRPr="00A77B3E">
        <w:rPr>
          <w:rtl/>
        </w:rPr>
        <w:t xml:space="preserve"> </w:t>
      </w:r>
      <w:r w:rsidRPr="00A77B3E">
        <w:rPr>
          <w:rFonts w:hint="eastAsia"/>
          <w:rtl/>
        </w:rPr>
        <w:t>שחיקה</w:t>
      </w:r>
      <w:r w:rsidRPr="00A77B3E">
        <w:rPr>
          <w:rtl/>
        </w:rPr>
        <w:t xml:space="preserve"> </w:t>
      </w:r>
      <w:r w:rsidRPr="00A77B3E">
        <w:rPr>
          <w:rFonts w:hint="eastAsia"/>
          <w:rtl/>
        </w:rPr>
        <w:t>אלו</w:t>
      </w:r>
      <w:r w:rsidRPr="00A77B3E">
        <w:rPr>
          <w:rtl/>
        </w:rPr>
        <w:t xml:space="preserve"> </w:t>
      </w:r>
      <w:r w:rsidRPr="00A77B3E">
        <w:rPr>
          <w:rFonts w:hint="cs"/>
          <w:rtl/>
        </w:rPr>
        <w:t>איימו</w:t>
      </w:r>
      <w:r w:rsidRPr="00A77B3E">
        <w:rPr>
          <w:rtl/>
        </w:rPr>
        <w:t xml:space="preserve"> </w:t>
      </w:r>
      <w:r w:rsidRPr="00A77B3E">
        <w:rPr>
          <w:rFonts w:hint="eastAsia"/>
          <w:rtl/>
        </w:rPr>
        <w:t>על</w:t>
      </w:r>
      <w:r w:rsidRPr="00A77B3E">
        <w:rPr>
          <w:rtl/>
        </w:rPr>
        <w:t xml:space="preserve"> </w:t>
      </w:r>
      <w:r w:rsidRPr="00A77B3E">
        <w:rPr>
          <w:rFonts w:hint="eastAsia"/>
          <w:rtl/>
        </w:rPr>
        <w:t>השקט</w:t>
      </w:r>
      <w:r w:rsidRPr="00A77B3E">
        <w:rPr>
          <w:rtl/>
        </w:rPr>
        <w:t xml:space="preserve"> </w:t>
      </w:r>
      <w:r w:rsidRPr="00A77B3E">
        <w:rPr>
          <w:rFonts w:hint="eastAsia"/>
          <w:rtl/>
        </w:rPr>
        <w:t>היחסי</w:t>
      </w:r>
      <w:r w:rsidRPr="00A77B3E">
        <w:rPr>
          <w:rtl/>
        </w:rPr>
        <w:t xml:space="preserve"> </w:t>
      </w:r>
      <w:r w:rsidRPr="00A77B3E">
        <w:rPr>
          <w:rFonts w:hint="eastAsia"/>
          <w:rtl/>
        </w:rPr>
        <w:t>השורר</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Pr="00A77B3E">
        <w:rPr>
          <w:rFonts w:hint="eastAsia"/>
          <w:rtl/>
        </w:rPr>
        <w:t>ליהודים</w:t>
      </w:r>
      <w:r w:rsidRPr="00A77B3E">
        <w:rPr>
          <w:rtl/>
        </w:rPr>
        <w:t>.</w:t>
      </w:r>
    </w:p>
    <w:p w:rsidR="003E09F0" w:rsidRPr="00A77B3E" w:rsidRDefault="003E09F0" w:rsidP="003E09F0">
      <w:pPr>
        <w:spacing w:line="360" w:lineRule="auto"/>
        <w:rPr>
          <w:rtl/>
        </w:rPr>
      </w:pPr>
      <w:r w:rsidRPr="00A77B3E">
        <w:rPr>
          <w:rFonts w:hint="cs"/>
          <w:rtl/>
        </w:rPr>
        <w:t xml:space="preserve">אם אכן עצירת החרפת העמדות של הציבור הערבי </w:t>
      </w:r>
      <w:r>
        <w:rPr>
          <w:rFonts w:hint="cs"/>
          <w:rtl/>
        </w:rPr>
        <w:t>ב</w:t>
      </w:r>
      <w:r w:rsidR="00A01440">
        <w:rPr>
          <w:rFonts w:hint="cs"/>
          <w:rtl/>
        </w:rPr>
        <w:t>-</w:t>
      </w:r>
      <w:r>
        <w:rPr>
          <w:rFonts w:hint="cs"/>
          <w:rtl/>
        </w:rPr>
        <w:t>2013 שנמשכה במידה לא מבוטלת גם ב</w:t>
      </w:r>
      <w:r w:rsidR="00A01440">
        <w:rPr>
          <w:rFonts w:hint="cs"/>
          <w:rtl/>
        </w:rPr>
        <w:t>-</w:t>
      </w:r>
      <w:r>
        <w:rPr>
          <w:rFonts w:hint="cs"/>
          <w:rtl/>
        </w:rPr>
        <w:t xml:space="preserve">2015 </w:t>
      </w:r>
      <w:r w:rsidRPr="00A77B3E">
        <w:rPr>
          <w:rFonts w:hint="cs"/>
          <w:rtl/>
        </w:rPr>
        <w:t>היא שינוי מגמה, ניתן להסבירה על</w:t>
      </w:r>
      <w:r w:rsidR="00A01440">
        <w:rPr>
          <w:rFonts w:hint="cs"/>
          <w:rtl/>
        </w:rPr>
        <w:t>-</w:t>
      </w:r>
      <w:r w:rsidRPr="00A77B3E">
        <w:rPr>
          <w:rFonts w:hint="cs"/>
          <w:rtl/>
        </w:rPr>
        <w:t>ידי מספר התפתחויות. בזירה האזורית פעלו למיתון האזרחים הערבים האכזבה מהאביב הערבי בעקבות הדחת האחים המוסלמים מהשלטון במצריים</w:t>
      </w:r>
      <w:r>
        <w:rPr>
          <w:rFonts w:hint="cs"/>
          <w:rtl/>
        </w:rPr>
        <w:t xml:space="preserve">, </w:t>
      </w:r>
      <w:r w:rsidRPr="00A77B3E">
        <w:rPr>
          <w:rFonts w:hint="cs"/>
          <w:rtl/>
        </w:rPr>
        <w:t>המשך הדיכוי ושפיכות הדמים בסוריה</w:t>
      </w:r>
      <w:r>
        <w:rPr>
          <w:rFonts w:hint="cs"/>
          <w:rtl/>
        </w:rPr>
        <w:t xml:space="preserve"> והאנדרלמוסיה בכמה ממדינות ערב</w:t>
      </w:r>
      <w:r w:rsidRPr="00A77B3E">
        <w:rPr>
          <w:rFonts w:hint="cs"/>
          <w:rtl/>
        </w:rPr>
        <w:t xml:space="preserve">, וסירוב הפלסטינים לדרישת ישראל להכיר בה כמדינתו של העם היהודי. בזירה הפנימית הכוחות המרככים היו הקמפיין לסיפוח המשולש למדינה פלסטינית שגרם באופן פרדוכסלי לחיזוק הדבקות של הערבים באזרחותם ובחייהם כחלק מישראל, פתיחת השירות האזרחי להתנדבות צעירים וצעירות ערבים שהעניק להם אפיק חדש לשיפור תנאי החיים, ופעולות שקטות של המדינה והמגזר השלישי לשילוב כלכלי של האוכלוסייה הערבית, במיוחד של אקדמאים ערבים בשירות המדינה והכלכלה היהודית ועידוד יזמות ועסקים ערביים. נראה כי כוחות אלה שפעלו בחלקם גם קודם לכן הבשילו וגרמו לשינוי תודעתי אצל חלק מהערבים </w:t>
      </w:r>
      <w:r>
        <w:rPr>
          <w:rFonts w:hint="cs"/>
          <w:rtl/>
        </w:rPr>
        <w:t xml:space="preserve">מאז </w:t>
      </w:r>
      <w:r w:rsidRPr="00A77B3E">
        <w:rPr>
          <w:rFonts w:hint="cs"/>
          <w:rtl/>
        </w:rPr>
        <w:t>2013.</w:t>
      </w:r>
    </w:p>
    <w:p w:rsidR="003E09F0" w:rsidRPr="00A77B3E" w:rsidRDefault="003E09F0" w:rsidP="003E09F0">
      <w:pPr>
        <w:spacing w:line="360" w:lineRule="auto"/>
        <w:rPr>
          <w:rtl/>
        </w:rPr>
      </w:pPr>
      <w:r w:rsidRPr="00A77B3E">
        <w:rPr>
          <w:rFonts w:hint="eastAsia"/>
          <w:rtl/>
        </w:rPr>
        <w:t>בדיקה</w:t>
      </w:r>
      <w:r w:rsidRPr="00A77B3E">
        <w:rPr>
          <w:rtl/>
        </w:rPr>
        <w:t xml:space="preserve"> </w:t>
      </w:r>
      <w:r w:rsidRPr="00A77B3E">
        <w:rPr>
          <w:rFonts w:hint="eastAsia"/>
          <w:rtl/>
        </w:rPr>
        <w:t>נרחבת</w:t>
      </w:r>
      <w:r w:rsidRPr="00A77B3E">
        <w:rPr>
          <w:rtl/>
        </w:rPr>
        <w:t xml:space="preserve"> </w:t>
      </w:r>
      <w:r w:rsidRPr="00A77B3E">
        <w:rPr>
          <w:rFonts w:hint="eastAsia"/>
          <w:rtl/>
        </w:rPr>
        <w:t>של</w:t>
      </w:r>
      <w:r w:rsidRPr="00A77B3E">
        <w:rPr>
          <w:rtl/>
        </w:rPr>
        <w:t xml:space="preserve"> </w:t>
      </w:r>
      <w:r w:rsidRPr="00A77B3E">
        <w:rPr>
          <w:rFonts w:hint="eastAsia"/>
          <w:rtl/>
        </w:rPr>
        <w:t>העמדות</w:t>
      </w:r>
      <w:r w:rsidRPr="00A77B3E">
        <w:rPr>
          <w:rtl/>
        </w:rPr>
        <w:t xml:space="preserve"> </w:t>
      </w:r>
      <w:r w:rsidRPr="00A77B3E">
        <w:rPr>
          <w:rFonts w:hint="eastAsia"/>
          <w:rtl/>
        </w:rPr>
        <w:t>בעניין</w:t>
      </w:r>
      <w:r w:rsidRPr="00A77B3E">
        <w:rPr>
          <w:rtl/>
        </w:rPr>
        <w:t xml:space="preserve"> </w:t>
      </w:r>
      <w:r w:rsidRPr="00A77B3E">
        <w:rPr>
          <w:rFonts w:hint="eastAsia"/>
          <w:rtl/>
        </w:rPr>
        <w:t>הצעדים</w:t>
      </w:r>
      <w:r w:rsidRPr="00A77B3E">
        <w:rPr>
          <w:rtl/>
        </w:rPr>
        <w:t xml:space="preserve"> </w:t>
      </w:r>
      <w:r w:rsidRPr="00A77B3E">
        <w:rPr>
          <w:rFonts w:hint="eastAsia"/>
          <w:rtl/>
        </w:rPr>
        <w:t>לשיפור</w:t>
      </w:r>
      <w:r w:rsidRPr="00A77B3E">
        <w:rPr>
          <w:rtl/>
        </w:rPr>
        <w:t xml:space="preserve"> </w:t>
      </w:r>
      <w:r w:rsidRPr="00A77B3E">
        <w:rPr>
          <w:rFonts w:hint="eastAsia"/>
          <w:rtl/>
        </w:rPr>
        <w:t>יחסי</w:t>
      </w:r>
      <w:r w:rsidRPr="00A77B3E">
        <w:rPr>
          <w:rtl/>
        </w:rPr>
        <w:t xml:space="preserve"> </w:t>
      </w:r>
      <w:r w:rsidRPr="00A77B3E">
        <w:rPr>
          <w:rFonts w:hint="eastAsia"/>
          <w:rtl/>
        </w:rPr>
        <w:t>ערבים–יהודים</w:t>
      </w:r>
      <w:r w:rsidRPr="00A77B3E">
        <w:rPr>
          <w:rtl/>
        </w:rPr>
        <w:t xml:space="preserve"> </w:t>
      </w:r>
      <w:r w:rsidRPr="00A77B3E">
        <w:rPr>
          <w:rFonts w:hint="eastAsia"/>
          <w:rtl/>
        </w:rPr>
        <w:t>מראה</w:t>
      </w:r>
      <w:r w:rsidRPr="00A77B3E">
        <w:rPr>
          <w:rtl/>
        </w:rPr>
        <w:t xml:space="preserve"> </w:t>
      </w:r>
      <w:r w:rsidRPr="00A77B3E">
        <w:rPr>
          <w:rFonts w:hint="eastAsia"/>
          <w:rtl/>
        </w:rPr>
        <w:t>שהיהודים</w:t>
      </w:r>
      <w:r w:rsidRPr="00A77B3E">
        <w:rPr>
          <w:rtl/>
        </w:rPr>
        <w:t xml:space="preserve"> </w:t>
      </w:r>
      <w:r w:rsidRPr="00A77B3E">
        <w:rPr>
          <w:rFonts w:hint="eastAsia"/>
          <w:rtl/>
        </w:rPr>
        <w:t>אמנם</w:t>
      </w:r>
      <w:r w:rsidRPr="00A77B3E">
        <w:rPr>
          <w:rtl/>
        </w:rPr>
        <w:t xml:space="preserve"> </w:t>
      </w:r>
      <w:r w:rsidRPr="00A77B3E">
        <w:rPr>
          <w:rFonts w:hint="eastAsia"/>
          <w:rtl/>
        </w:rPr>
        <w:t>פתוחים</w:t>
      </w:r>
      <w:r w:rsidRPr="00A77B3E">
        <w:rPr>
          <w:rtl/>
        </w:rPr>
        <w:t xml:space="preserve"> </w:t>
      </w:r>
      <w:r w:rsidRPr="00A77B3E">
        <w:rPr>
          <w:rFonts w:hint="eastAsia"/>
          <w:rtl/>
        </w:rPr>
        <w:t>לשינוי</w:t>
      </w:r>
      <w:r w:rsidRPr="00A77B3E">
        <w:rPr>
          <w:rtl/>
        </w:rPr>
        <w:t xml:space="preserve"> </w:t>
      </w:r>
      <w:r w:rsidRPr="00A77B3E">
        <w:rPr>
          <w:rFonts w:hint="eastAsia"/>
          <w:rtl/>
        </w:rPr>
        <w:t>מסוים</w:t>
      </w:r>
      <w:r w:rsidRPr="00A77B3E">
        <w:rPr>
          <w:rtl/>
        </w:rPr>
        <w:t xml:space="preserve">, </w:t>
      </w:r>
      <w:r w:rsidRPr="00A77B3E">
        <w:rPr>
          <w:rFonts w:hint="eastAsia"/>
          <w:rtl/>
        </w:rPr>
        <w:t>אך</w:t>
      </w:r>
      <w:r w:rsidRPr="00A77B3E">
        <w:rPr>
          <w:rtl/>
        </w:rPr>
        <w:t xml:space="preserve"> </w:t>
      </w:r>
      <w:r w:rsidRPr="00A77B3E">
        <w:rPr>
          <w:rFonts w:hint="eastAsia"/>
          <w:rtl/>
        </w:rPr>
        <w:t>הערבים</w:t>
      </w:r>
      <w:r w:rsidRPr="00A77B3E">
        <w:rPr>
          <w:rtl/>
        </w:rPr>
        <w:t xml:space="preserve"> </w:t>
      </w:r>
      <w:r w:rsidRPr="00A77B3E">
        <w:rPr>
          <w:rFonts w:hint="eastAsia"/>
          <w:rtl/>
        </w:rPr>
        <w:t>תופסים</w:t>
      </w:r>
      <w:r w:rsidRPr="00A77B3E">
        <w:rPr>
          <w:rtl/>
        </w:rPr>
        <w:t xml:space="preserve"> </w:t>
      </w:r>
      <w:r w:rsidRPr="00A77B3E">
        <w:rPr>
          <w:rFonts w:hint="eastAsia"/>
          <w:rtl/>
        </w:rPr>
        <w:t>את</w:t>
      </w:r>
      <w:r w:rsidRPr="00A77B3E">
        <w:rPr>
          <w:rtl/>
        </w:rPr>
        <w:t xml:space="preserve"> </w:t>
      </w:r>
      <w:r w:rsidRPr="00A77B3E">
        <w:rPr>
          <w:rFonts w:hint="eastAsia"/>
          <w:rtl/>
        </w:rPr>
        <w:t>עצמם</w:t>
      </w:r>
      <w:r w:rsidRPr="00A77B3E">
        <w:rPr>
          <w:rtl/>
        </w:rPr>
        <w:t xml:space="preserve"> </w:t>
      </w:r>
      <w:r w:rsidRPr="00A77B3E">
        <w:rPr>
          <w:rFonts w:hint="eastAsia"/>
          <w:rtl/>
        </w:rPr>
        <w:t>כקורבן</w:t>
      </w:r>
      <w:r w:rsidRPr="00A77B3E">
        <w:rPr>
          <w:rtl/>
        </w:rPr>
        <w:t xml:space="preserve"> </w:t>
      </w:r>
      <w:r w:rsidRPr="00A77B3E">
        <w:rPr>
          <w:rFonts w:hint="eastAsia"/>
          <w:rtl/>
        </w:rPr>
        <w:t>מוחלט</w:t>
      </w:r>
      <w:r w:rsidRPr="00A77B3E">
        <w:rPr>
          <w:rtl/>
        </w:rPr>
        <w:t xml:space="preserve">, </w:t>
      </w:r>
      <w:r w:rsidRPr="00A77B3E">
        <w:rPr>
          <w:rFonts w:hint="eastAsia"/>
          <w:rtl/>
        </w:rPr>
        <w:t>מצפים</w:t>
      </w:r>
      <w:r w:rsidRPr="00A77B3E">
        <w:rPr>
          <w:rtl/>
        </w:rPr>
        <w:t xml:space="preserve"> </w:t>
      </w:r>
      <w:r w:rsidRPr="00A77B3E">
        <w:rPr>
          <w:rFonts w:hint="eastAsia"/>
          <w:rtl/>
        </w:rPr>
        <w:t>מהמדינה</w:t>
      </w:r>
      <w:r w:rsidRPr="00A77B3E">
        <w:rPr>
          <w:rtl/>
        </w:rPr>
        <w:t xml:space="preserve"> </w:t>
      </w:r>
      <w:r w:rsidRPr="00A77B3E">
        <w:rPr>
          <w:rFonts w:hint="eastAsia"/>
          <w:rtl/>
        </w:rPr>
        <w:t>ומהיהודים</w:t>
      </w:r>
      <w:r w:rsidRPr="00A77B3E">
        <w:rPr>
          <w:rtl/>
        </w:rPr>
        <w:t xml:space="preserve"> </w:t>
      </w:r>
      <w:r w:rsidRPr="00A77B3E">
        <w:rPr>
          <w:rFonts w:hint="eastAsia"/>
          <w:rtl/>
        </w:rPr>
        <w:t>לעשות</w:t>
      </w:r>
      <w:r w:rsidRPr="00A77B3E">
        <w:rPr>
          <w:rtl/>
        </w:rPr>
        <w:t xml:space="preserve"> </w:t>
      </w:r>
      <w:r w:rsidRPr="00A77B3E">
        <w:rPr>
          <w:rFonts w:hint="eastAsia"/>
          <w:rtl/>
        </w:rPr>
        <w:t>ויתורים</w:t>
      </w:r>
      <w:r w:rsidRPr="00A77B3E">
        <w:rPr>
          <w:rtl/>
        </w:rPr>
        <w:t xml:space="preserve"> </w:t>
      </w:r>
      <w:r w:rsidRPr="00A77B3E">
        <w:rPr>
          <w:rFonts w:hint="eastAsia"/>
          <w:rtl/>
        </w:rPr>
        <w:t>ומסרבים</w:t>
      </w:r>
      <w:r w:rsidRPr="00A77B3E">
        <w:rPr>
          <w:rtl/>
        </w:rPr>
        <w:t xml:space="preserve"> </w:t>
      </w:r>
      <w:r w:rsidRPr="00A77B3E">
        <w:rPr>
          <w:rFonts w:hint="eastAsia"/>
          <w:rtl/>
        </w:rPr>
        <w:t>לנקוט</w:t>
      </w:r>
      <w:r w:rsidRPr="00A77B3E">
        <w:rPr>
          <w:rtl/>
        </w:rPr>
        <w:t xml:space="preserve"> </w:t>
      </w:r>
      <w:r w:rsidRPr="00A77B3E">
        <w:rPr>
          <w:rFonts w:hint="eastAsia"/>
          <w:rtl/>
        </w:rPr>
        <w:t>צעד</w:t>
      </w:r>
      <w:r w:rsidRPr="00A77B3E">
        <w:rPr>
          <w:rtl/>
        </w:rPr>
        <w:t xml:space="preserve"> </w:t>
      </w:r>
      <w:r w:rsidRPr="00A77B3E">
        <w:rPr>
          <w:rFonts w:hint="eastAsia"/>
          <w:rtl/>
        </w:rPr>
        <w:t>כלשהו</w:t>
      </w:r>
      <w:r w:rsidRPr="00A77B3E">
        <w:rPr>
          <w:rtl/>
        </w:rPr>
        <w:t xml:space="preserve"> </w:t>
      </w:r>
      <w:r w:rsidRPr="00A77B3E">
        <w:rPr>
          <w:rFonts w:hint="eastAsia"/>
          <w:rtl/>
        </w:rPr>
        <w:t>כדי</w:t>
      </w:r>
      <w:r w:rsidRPr="00A77B3E">
        <w:rPr>
          <w:rtl/>
        </w:rPr>
        <w:t xml:space="preserve"> </w:t>
      </w:r>
      <w:r w:rsidRPr="00A77B3E">
        <w:rPr>
          <w:rFonts w:hint="eastAsia"/>
          <w:rtl/>
        </w:rPr>
        <w:t>לזכות</w:t>
      </w:r>
      <w:r w:rsidRPr="00A77B3E">
        <w:rPr>
          <w:rtl/>
        </w:rPr>
        <w:t xml:space="preserve"> </w:t>
      </w:r>
      <w:r w:rsidRPr="00A77B3E">
        <w:rPr>
          <w:rFonts w:hint="eastAsia"/>
          <w:rtl/>
        </w:rPr>
        <w:t>באמונם</w:t>
      </w:r>
      <w:r w:rsidRPr="00A77B3E">
        <w:rPr>
          <w:rtl/>
        </w:rPr>
        <w:t xml:space="preserve"> </w:t>
      </w:r>
      <w:r w:rsidRPr="00A77B3E">
        <w:rPr>
          <w:rFonts w:hint="eastAsia"/>
          <w:rtl/>
        </w:rPr>
        <w:t>וברצונם</w:t>
      </w:r>
      <w:r w:rsidRPr="00A77B3E">
        <w:rPr>
          <w:rtl/>
        </w:rPr>
        <w:t xml:space="preserve"> </w:t>
      </w:r>
      <w:r w:rsidRPr="00A77B3E">
        <w:rPr>
          <w:rFonts w:hint="eastAsia"/>
          <w:rtl/>
        </w:rPr>
        <w:t>הטוב</w:t>
      </w:r>
      <w:r w:rsidRPr="00A77B3E">
        <w:rPr>
          <w:rtl/>
        </w:rPr>
        <w:t xml:space="preserve"> </w:t>
      </w:r>
      <w:r w:rsidRPr="00A77B3E">
        <w:rPr>
          <w:rFonts w:hint="eastAsia"/>
          <w:rtl/>
        </w:rPr>
        <w:t>של</w:t>
      </w:r>
      <w:r w:rsidRPr="00A77B3E">
        <w:rPr>
          <w:rtl/>
        </w:rPr>
        <w:t xml:space="preserve"> </w:t>
      </w:r>
      <w:r w:rsidRPr="00A77B3E">
        <w:rPr>
          <w:rFonts w:hint="eastAsia"/>
          <w:rtl/>
        </w:rPr>
        <w:t>המדינה</w:t>
      </w:r>
      <w:r w:rsidRPr="00A77B3E">
        <w:rPr>
          <w:rtl/>
        </w:rPr>
        <w:t xml:space="preserve"> </w:t>
      </w:r>
      <w:r w:rsidRPr="00A77B3E">
        <w:rPr>
          <w:rFonts w:hint="eastAsia"/>
          <w:rtl/>
        </w:rPr>
        <w:t>ושל</w:t>
      </w:r>
      <w:r w:rsidRPr="00A77B3E">
        <w:rPr>
          <w:rtl/>
        </w:rPr>
        <w:t xml:space="preserve"> </w:t>
      </w:r>
      <w:r w:rsidRPr="00A77B3E">
        <w:rPr>
          <w:rFonts w:hint="eastAsia"/>
          <w:rtl/>
        </w:rPr>
        <w:t>היהודים</w:t>
      </w:r>
      <w:r w:rsidRPr="00A77B3E">
        <w:rPr>
          <w:rtl/>
        </w:rPr>
        <w:t xml:space="preserve"> </w:t>
      </w:r>
      <w:r w:rsidRPr="00A77B3E">
        <w:rPr>
          <w:rFonts w:hint="eastAsia"/>
          <w:rtl/>
        </w:rPr>
        <w:t>או</w:t>
      </w:r>
      <w:r w:rsidRPr="00A77B3E">
        <w:rPr>
          <w:rtl/>
        </w:rPr>
        <w:t xml:space="preserve"> </w:t>
      </w:r>
      <w:r w:rsidRPr="00A77B3E">
        <w:rPr>
          <w:rFonts w:hint="eastAsia"/>
          <w:rtl/>
        </w:rPr>
        <w:t>כדי</w:t>
      </w:r>
      <w:r w:rsidRPr="00A77B3E">
        <w:rPr>
          <w:rtl/>
        </w:rPr>
        <w:t xml:space="preserve"> </w:t>
      </w:r>
      <w:r w:rsidRPr="00A77B3E">
        <w:rPr>
          <w:rFonts w:hint="eastAsia"/>
          <w:rtl/>
        </w:rPr>
        <w:t>להניעם</w:t>
      </w:r>
      <w:r w:rsidRPr="00A77B3E">
        <w:rPr>
          <w:rtl/>
        </w:rPr>
        <w:t xml:space="preserve"> </w:t>
      </w:r>
      <w:r w:rsidRPr="00A77B3E">
        <w:rPr>
          <w:rFonts w:hint="eastAsia"/>
          <w:rtl/>
        </w:rPr>
        <w:t>לשינוי</w:t>
      </w:r>
      <w:r w:rsidRPr="00A77B3E">
        <w:rPr>
          <w:rtl/>
        </w:rPr>
        <w:t xml:space="preserve">. </w:t>
      </w:r>
      <w:r w:rsidRPr="00A77B3E">
        <w:rPr>
          <w:rFonts w:hint="eastAsia"/>
          <w:rtl/>
        </w:rPr>
        <w:t>מסמכי</w:t>
      </w:r>
      <w:r w:rsidRPr="00A77B3E">
        <w:rPr>
          <w:rtl/>
        </w:rPr>
        <w:t xml:space="preserve"> </w:t>
      </w:r>
      <w:r w:rsidRPr="00A77B3E">
        <w:rPr>
          <w:rFonts w:hint="eastAsia"/>
          <w:rtl/>
        </w:rPr>
        <w:t>החזון</w:t>
      </w:r>
      <w:r w:rsidRPr="00A77B3E">
        <w:rPr>
          <w:rtl/>
        </w:rPr>
        <w:t xml:space="preserve"> </w:t>
      </w:r>
      <w:r w:rsidRPr="00A77B3E">
        <w:rPr>
          <w:rFonts w:hint="eastAsia"/>
          <w:rtl/>
        </w:rPr>
        <w:t>העתידי</w:t>
      </w:r>
      <w:r w:rsidRPr="00A77B3E">
        <w:rPr>
          <w:rtl/>
        </w:rPr>
        <w:t xml:space="preserve">, </w:t>
      </w:r>
      <w:r w:rsidRPr="00A77B3E">
        <w:rPr>
          <w:rFonts w:hint="eastAsia"/>
          <w:rtl/>
        </w:rPr>
        <w:t>למשל</w:t>
      </w:r>
      <w:r w:rsidRPr="00A77B3E">
        <w:rPr>
          <w:rtl/>
        </w:rPr>
        <w:t xml:space="preserve">, </w:t>
      </w:r>
      <w:r w:rsidRPr="00A77B3E">
        <w:rPr>
          <w:rFonts w:hint="eastAsia"/>
          <w:rtl/>
        </w:rPr>
        <w:t>מבוססים</w:t>
      </w:r>
      <w:r w:rsidRPr="00A77B3E">
        <w:rPr>
          <w:rtl/>
        </w:rPr>
        <w:t xml:space="preserve"> </w:t>
      </w:r>
      <w:r w:rsidRPr="00A77B3E">
        <w:rPr>
          <w:rFonts w:hint="eastAsia"/>
          <w:rtl/>
        </w:rPr>
        <w:t>על</w:t>
      </w:r>
      <w:r w:rsidRPr="00A77B3E">
        <w:rPr>
          <w:rtl/>
        </w:rPr>
        <w:t xml:space="preserve"> </w:t>
      </w:r>
      <w:r w:rsidRPr="00A77B3E">
        <w:rPr>
          <w:rFonts w:hint="eastAsia"/>
          <w:rtl/>
        </w:rPr>
        <w:t>ההנחה</w:t>
      </w:r>
      <w:r w:rsidRPr="00A77B3E">
        <w:rPr>
          <w:rtl/>
        </w:rPr>
        <w:t xml:space="preserve"> </w:t>
      </w:r>
      <w:r w:rsidRPr="00A77B3E">
        <w:rPr>
          <w:rFonts w:hint="eastAsia"/>
          <w:rtl/>
        </w:rPr>
        <w:t>של</w:t>
      </w:r>
      <w:r w:rsidRPr="00A77B3E">
        <w:rPr>
          <w:rtl/>
        </w:rPr>
        <w:t xml:space="preserve"> </w:t>
      </w:r>
      <w:r w:rsidRPr="00A77B3E">
        <w:rPr>
          <w:rFonts w:hint="eastAsia"/>
          <w:rtl/>
        </w:rPr>
        <w:t>דו־קיום</w:t>
      </w:r>
      <w:r w:rsidRPr="00A77B3E">
        <w:rPr>
          <w:rtl/>
        </w:rPr>
        <w:t xml:space="preserve"> </w:t>
      </w:r>
      <w:r w:rsidRPr="00A77B3E">
        <w:rPr>
          <w:rFonts w:hint="eastAsia"/>
          <w:rtl/>
        </w:rPr>
        <w:t>בתוך</w:t>
      </w:r>
      <w:r w:rsidRPr="00A77B3E">
        <w:rPr>
          <w:rtl/>
        </w:rPr>
        <w:t xml:space="preserve"> </w:t>
      </w:r>
      <w:r w:rsidRPr="00A77B3E">
        <w:rPr>
          <w:rFonts w:hint="eastAsia"/>
          <w:rtl/>
        </w:rPr>
        <w:t>ישראל</w:t>
      </w:r>
      <w:r w:rsidRPr="00A77B3E">
        <w:rPr>
          <w:rtl/>
        </w:rPr>
        <w:t xml:space="preserve"> </w:t>
      </w:r>
      <w:r w:rsidRPr="00A77B3E">
        <w:rPr>
          <w:rFonts w:hint="eastAsia"/>
          <w:rtl/>
        </w:rPr>
        <w:t>שבתחום</w:t>
      </w:r>
      <w:r w:rsidRPr="00A77B3E">
        <w:rPr>
          <w:rtl/>
        </w:rPr>
        <w:t xml:space="preserve"> </w:t>
      </w:r>
      <w:r w:rsidRPr="00A77B3E">
        <w:rPr>
          <w:rFonts w:hint="eastAsia"/>
          <w:rtl/>
        </w:rPr>
        <w:t>הקו</w:t>
      </w:r>
      <w:r w:rsidRPr="00A77B3E">
        <w:rPr>
          <w:rtl/>
        </w:rPr>
        <w:t xml:space="preserve"> </w:t>
      </w:r>
      <w:r w:rsidRPr="00A77B3E">
        <w:rPr>
          <w:rFonts w:hint="eastAsia"/>
          <w:rtl/>
        </w:rPr>
        <w:t>הירוק</w:t>
      </w:r>
      <w:r w:rsidRPr="00A77B3E">
        <w:rPr>
          <w:rtl/>
        </w:rPr>
        <w:t xml:space="preserve"> </w:t>
      </w:r>
      <w:r w:rsidRPr="00A77B3E">
        <w:rPr>
          <w:rFonts w:hint="eastAsia"/>
          <w:rtl/>
        </w:rPr>
        <w:t>ועל</w:t>
      </w:r>
      <w:r w:rsidRPr="00A77B3E">
        <w:rPr>
          <w:rtl/>
        </w:rPr>
        <w:t xml:space="preserve"> </w:t>
      </w:r>
      <w:r w:rsidRPr="00A77B3E">
        <w:rPr>
          <w:rFonts w:hint="eastAsia"/>
          <w:rtl/>
        </w:rPr>
        <w:t>מאבק</w:t>
      </w:r>
      <w:r w:rsidRPr="00A77B3E">
        <w:rPr>
          <w:rtl/>
        </w:rPr>
        <w:t xml:space="preserve"> </w:t>
      </w:r>
      <w:r w:rsidRPr="00A77B3E">
        <w:rPr>
          <w:rFonts w:hint="eastAsia"/>
          <w:rtl/>
        </w:rPr>
        <w:t>ערבי</w:t>
      </w:r>
      <w:r w:rsidRPr="00A77B3E">
        <w:rPr>
          <w:rtl/>
        </w:rPr>
        <w:t xml:space="preserve"> </w:t>
      </w:r>
      <w:r w:rsidRPr="00A77B3E">
        <w:rPr>
          <w:rFonts w:hint="eastAsia"/>
          <w:rtl/>
        </w:rPr>
        <w:t>במסגרת</w:t>
      </w:r>
      <w:r w:rsidRPr="00A77B3E">
        <w:rPr>
          <w:rtl/>
        </w:rPr>
        <w:t xml:space="preserve"> </w:t>
      </w:r>
      <w:r w:rsidRPr="00A77B3E">
        <w:rPr>
          <w:rFonts w:hint="eastAsia"/>
          <w:rtl/>
        </w:rPr>
        <w:t>החוק</w:t>
      </w:r>
      <w:r w:rsidRPr="00A77B3E">
        <w:rPr>
          <w:rtl/>
        </w:rPr>
        <w:t xml:space="preserve"> </w:t>
      </w:r>
      <w:r w:rsidRPr="00A77B3E">
        <w:rPr>
          <w:rFonts w:hint="eastAsia"/>
          <w:rtl/>
        </w:rPr>
        <w:t>והכללים</w:t>
      </w:r>
      <w:r w:rsidRPr="00A77B3E">
        <w:rPr>
          <w:rtl/>
        </w:rPr>
        <w:t xml:space="preserve"> </w:t>
      </w:r>
      <w:r w:rsidRPr="00A77B3E">
        <w:rPr>
          <w:rFonts w:hint="eastAsia"/>
          <w:rtl/>
        </w:rPr>
        <w:t>הדמוקרטיים</w:t>
      </w:r>
      <w:r w:rsidRPr="00A77B3E">
        <w:rPr>
          <w:rtl/>
        </w:rPr>
        <w:t xml:space="preserve">, </w:t>
      </w:r>
      <w:r w:rsidRPr="00A77B3E">
        <w:rPr>
          <w:rFonts w:hint="eastAsia"/>
          <w:rtl/>
        </w:rPr>
        <w:t>אולם</w:t>
      </w:r>
      <w:r w:rsidRPr="00A77B3E">
        <w:rPr>
          <w:rtl/>
        </w:rPr>
        <w:t xml:space="preserve"> </w:t>
      </w:r>
      <w:r w:rsidRPr="00A77B3E">
        <w:rPr>
          <w:rFonts w:hint="eastAsia"/>
          <w:rtl/>
        </w:rPr>
        <w:t>בעיני</w:t>
      </w:r>
      <w:r w:rsidRPr="00A77B3E">
        <w:rPr>
          <w:rtl/>
        </w:rPr>
        <w:t xml:space="preserve"> </w:t>
      </w:r>
      <w:r w:rsidRPr="00A77B3E">
        <w:rPr>
          <w:rFonts w:hint="eastAsia"/>
          <w:rtl/>
        </w:rPr>
        <w:t>היהודים</w:t>
      </w:r>
      <w:r w:rsidRPr="00A77B3E">
        <w:rPr>
          <w:rtl/>
        </w:rPr>
        <w:t xml:space="preserve"> </w:t>
      </w:r>
      <w:r w:rsidRPr="00A77B3E">
        <w:rPr>
          <w:rFonts w:hint="eastAsia"/>
          <w:rtl/>
        </w:rPr>
        <w:t>והמדינה</w:t>
      </w:r>
      <w:r w:rsidRPr="00A77B3E">
        <w:rPr>
          <w:rtl/>
        </w:rPr>
        <w:t xml:space="preserve"> </w:t>
      </w:r>
      <w:r w:rsidRPr="00A77B3E">
        <w:rPr>
          <w:rFonts w:hint="eastAsia"/>
          <w:rtl/>
        </w:rPr>
        <w:t>הם</w:t>
      </w:r>
      <w:r w:rsidRPr="00A77B3E">
        <w:rPr>
          <w:rtl/>
        </w:rPr>
        <w:t xml:space="preserve"> </w:t>
      </w:r>
      <w:r w:rsidRPr="00A77B3E">
        <w:rPr>
          <w:rFonts w:hint="eastAsia"/>
          <w:rtl/>
        </w:rPr>
        <w:t>מציבים</w:t>
      </w:r>
      <w:r w:rsidRPr="00A77B3E">
        <w:rPr>
          <w:rtl/>
        </w:rPr>
        <w:t xml:space="preserve"> </w:t>
      </w:r>
      <w:r w:rsidRPr="00A77B3E">
        <w:rPr>
          <w:rFonts w:hint="eastAsia"/>
          <w:rtl/>
        </w:rPr>
        <w:t>מטרה</w:t>
      </w:r>
      <w:r w:rsidRPr="00A77B3E">
        <w:rPr>
          <w:rtl/>
        </w:rPr>
        <w:t xml:space="preserve"> </w:t>
      </w:r>
      <w:r w:rsidRPr="00A77B3E">
        <w:rPr>
          <w:rFonts w:hint="eastAsia"/>
          <w:rtl/>
        </w:rPr>
        <w:t>קיצונית</w:t>
      </w:r>
      <w:r w:rsidRPr="00A77B3E">
        <w:rPr>
          <w:rtl/>
        </w:rPr>
        <w:t xml:space="preserve"> </w:t>
      </w:r>
      <w:r w:rsidRPr="00A77B3E">
        <w:rPr>
          <w:rFonts w:hint="eastAsia"/>
          <w:rtl/>
        </w:rPr>
        <w:t>ומטילים</w:t>
      </w:r>
      <w:r w:rsidRPr="00A77B3E">
        <w:rPr>
          <w:rtl/>
        </w:rPr>
        <w:t xml:space="preserve"> </w:t>
      </w:r>
      <w:r w:rsidRPr="00A77B3E">
        <w:rPr>
          <w:rFonts w:hint="eastAsia"/>
          <w:rtl/>
        </w:rPr>
        <w:t>את</w:t>
      </w:r>
      <w:r w:rsidRPr="00A77B3E">
        <w:rPr>
          <w:rtl/>
        </w:rPr>
        <w:t xml:space="preserve"> </w:t>
      </w:r>
      <w:r w:rsidRPr="00A77B3E">
        <w:rPr>
          <w:rFonts w:hint="eastAsia"/>
          <w:rtl/>
        </w:rPr>
        <w:t>כל</w:t>
      </w:r>
      <w:r w:rsidRPr="00A77B3E">
        <w:rPr>
          <w:rtl/>
        </w:rPr>
        <w:t xml:space="preserve"> </w:t>
      </w:r>
      <w:r w:rsidRPr="00A77B3E">
        <w:rPr>
          <w:rFonts w:hint="eastAsia"/>
          <w:rtl/>
        </w:rPr>
        <w:t>כובד</w:t>
      </w:r>
      <w:r w:rsidRPr="00A77B3E">
        <w:rPr>
          <w:rtl/>
        </w:rPr>
        <w:t xml:space="preserve"> </w:t>
      </w:r>
      <w:r w:rsidRPr="00A77B3E">
        <w:rPr>
          <w:rFonts w:hint="eastAsia"/>
          <w:rtl/>
        </w:rPr>
        <w:t>האחריות</w:t>
      </w:r>
      <w:r w:rsidRPr="00A77B3E">
        <w:rPr>
          <w:rtl/>
        </w:rPr>
        <w:t xml:space="preserve"> </w:t>
      </w:r>
      <w:r w:rsidRPr="00A77B3E">
        <w:rPr>
          <w:rFonts w:hint="eastAsia"/>
          <w:rtl/>
        </w:rPr>
        <w:t>לשינוי</w:t>
      </w:r>
      <w:r w:rsidRPr="00A77B3E">
        <w:rPr>
          <w:rtl/>
        </w:rPr>
        <w:t xml:space="preserve"> </w:t>
      </w:r>
      <w:r w:rsidRPr="00A77B3E">
        <w:rPr>
          <w:rFonts w:hint="eastAsia"/>
          <w:rtl/>
        </w:rPr>
        <w:t>עליהם</w:t>
      </w:r>
      <w:r w:rsidRPr="00A77B3E">
        <w:rPr>
          <w:rtl/>
        </w:rPr>
        <w:t xml:space="preserve"> </w:t>
      </w:r>
      <w:r w:rsidRPr="00A77B3E">
        <w:rPr>
          <w:rFonts w:hint="eastAsia"/>
          <w:rtl/>
        </w:rPr>
        <w:t>בלבד</w:t>
      </w:r>
      <w:r w:rsidRPr="00A77B3E">
        <w:rPr>
          <w:rtl/>
        </w:rPr>
        <w:t xml:space="preserve">. </w:t>
      </w:r>
      <w:r w:rsidRPr="00A77B3E">
        <w:rPr>
          <w:rFonts w:hint="eastAsia"/>
          <w:rtl/>
        </w:rPr>
        <w:t>לפי</w:t>
      </w:r>
      <w:r w:rsidRPr="00A77B3E">
        <w:rPr>
          <w:rtl/>
        </w:rPr>
        <w:t xml:space="preserve"> </w:t>
      </w:r>
      <w:r w:rsidRPr="00A77B3E">
        <w:rPr>
          <w:rFonts w:hint="eastAsia"/>
          <w:rtl/>
        </w:rPr>
        <w:t>המסמכים</w:t>
      </w:r>
      <w:r w:rsidRPr="00A77B3E">
        <w:rPr>
          <w:rtl/>
        </w:rPr>
        <w:t xml:space="preserve"> </w:t>
      </w:r>
      <w:r w:rsidRPr="00A77B3E">
        <w:rPr>
          <w:rFonts w:hint="eastAsia"/>
          <w:rtl/>
        </w:rPr>
        <w:t>הללו</w:t>
      </w:r>
      <w:r w:rsidRPr="00A77B3E">
        <w:rPr>
          <w:rtl/>
        </w:rPr>
        <w:t xml:space="preserve">, </w:t>
      </w:r>
      <w:r w:rsidRPr="00A77B3E">
        <w:rPr>
          <w:rFonts w:hint="eastAsia"/>
          <w:rtl/>
        </w:rPr>
        <w:t>השינויים</w:t>
      </w:r>
      <w:r w:rsidRPr="00A77B3E">
        <w:rPr>
          <w:rtl/>
        </w:rPr>
        <w:t xml:space="preserve"> </w:t>
      </w:r>
      <w:r w:rsidRPr="00A77B3E">
        <w:rPr>
          <w:rFonts w:hint="eastAsia"/>
          <w:rtl/>
        </w:rPr>
        <w:t>הנדרשים</w:t>
      </w:r>
      <w:r w:rsidRPr="00A77B3E">
        <w:rPr>
          <w:rtl/>
        </w:rPr>
        <w:t xml:space="preserve"> </w:t>
      </w:r>
      <w:r w:rsidRPr="00A77B3E">
        <w:rPr>
          <w:rFonts w:hint="eastAsia"/>
          <w:rtl/>
        </w:rPr>
        <w:t>מהערבים</w:t>
      </w:r>
      <w:r w:rsidRPr="00A77B3E">
        <w:rPr>
          <w:rtl/>
        </w:rPr>
        <w:t xml:space="preserve"> </w:t>
      </w:r>
      <w:r w:rsidRPr="00A77B3E">
        <w:rPr>
          <w:rFonts w:hint="eastAsia"/>
          <w:rtl/>
        </w:rPr>
        <w:t>עצמם</w:t>
      </w:r>
      <w:r w:rsidRPr="00A77B3E">
        <w:rPr>
          <w:rtl/>
        </w:rPr>
        <w:t xml:space="preserve"> </w:t>
      </w:r>
      <w:r w:rsidRPr="00A77B3E">
        <w:rPr>
          <w:rFonts w:hint="eastAsia"/>
          <w:rtl/>
        </w:rPr>
        <w:t>הם</w:t>
      </w:r>
      <w:r w:rsidRPr="00A77B3E">
        <w:rPr>
          <w:rtl/>
        </w:rPr>
        <w:t xml:space="preserve"> </w:t>
      </w:r>
      <w:r w:rsidRPr="00A77B3E">
        <w:rPr>
          <w:rFonts w:hint="eastAsia"/>
          <w:rtl/>
        </w:rPr>
        <w:t>שינויים</w:t>
      </w:r>
      <w:r w:rsidRPr="00A77B3E">
        <w:rPr>
          <w:rtl/>
        </w:rPr>
        <w:t xml:space="preserve"> </w:t>
      </w:r>
      <w:r w:rsidRPr="00A77B3E">
        <w:rPr>
          <w:rFonts w:hint="eastAsia"/>
          <w:rtl/>
        </w:rPr>
        <w:t>חברתיים</w:t>
      </w:r>
      <w:r w:rsidRPr="00A77B3E">
        <w:rPr>
          <w:rtl/>
        </w:rPr>
        <w:t xml:space="preserve"> </w:t>
      </w:r>
      <w:r w:rsidRPr="00A77B3E">
        <w:rPr>
          <w:rFonts w:hint="eastAsia"/>
          <w:rtl/>
        </w:rPr>
        <w:t>פנימיים</w:t>
      </w:r>
      <w:r w:rsidRPr="00A77B3E">
        <w:rPr>
          <w:rtl/>
        </w:rPr>
        <w:t xml:space="preserve"> </w:t>
      </w:r>
      <w:r w:rsidRPr="00A77B3E">
        <w:rPr>
          <w:rFonts w:hint="eastAsia"/>
          <w:rtl/>
        </w:rPr>
        <w:t>בלבד</w:t>
      </w:r>
      <w:r w:rsidRPr="00A77B3E">
        <w:rPr>
          <w:rtl/>
        </w:rPr>
        <w:t xml:space="preserve">, </w:t>
      </w:r>
      <w:r w:rsidRPr="00A77B3E">
        <w:rPr>
          <w:rFonts w:hint="eastAsia"/>
          <w:rtl/>
        </w:rPr>
        <w:t>האמורים</w:t>
      </w:r>
      <w:r w:rsidRPr="00A77B3E">
        <w:rPr>
          <w:rtl/>
        </w:rPr>
        <w:t xml:space="preserve"> </w:t>
      </w:r>
      <w:r w:rsidRPr="00A77B3E">
        <w:rPr>
          <w:rFonts w:hint="eastAsia"/>
          <w:rtl/>
        </w:rPr>
        <w:t>לשפר</w:t>
      </w:r>
      <w:r w:rsidRPr="00A77B3E">
        <w:rPr>
          <w:rtl/>
        </w:rPr>
        <w:t xml:space="preserve"> </w:t>
      </w:r>
      <w:r w:rsidRPr="00A77B3E">
        <w:rPr>
          <w:rFonts w:hint="eastAsia"/>
          <w:rtl/>
        </w:rPr>
        <w:t>את</w:t>
      </w:r>
      <w:r w:rsidRPr="00A77B3E">
        <w:rPr>
          <w:rtl/>
        </w:rPr>
        <w:t xml:space="preserve"> </w:t>
      </w:r>
      <w:r w:rsidRPr="00A77B3E">
        <w:rPr>
          <w:rFonts w:hint="eastAsia"/>
          <w:rtl/>
        </w:rPr>
        <w:t>סגנון</w:t>
      </w:r>
      <w:r w:rsidRPr="00A77B3E">
        <w:rPr>
          <w:rtl/>
        </w:rPr>
        <w:t xml:space="preserve"> </w:t>
      </w:r>
      <w:r w:rsidRPr="00A77B3E">
        <w:rPr>
          <w:rFonts w:hint="eastAsia"/>
          <w:rtl/>
        </w:rPr>
        <w:t>חייהם</w:t>
      </w:r>
      <w:r w:rsidRPr="00A77B3E">
        <w:rPr>
          <w:rtl/>
        </w:rPr>
        <w:t xml:space="preserve"> </w:t>
      </w:r>
      <w:r w:rsidRPr="00A77B3E">
        <w:rPr>
          <w:rFonts w:hint="eastAsia"/>
          <w:rtl/>
        </w:rPr>
        <w:t>ולדרבנם</w:t>
      </w:r>
      <w:r w:rsidRPr="00A77B3E">
        <w:rPr>
          <w:rtl/>
        </w:rPr>
        <w:t xml:space="preserve"> </w:t>
      </w:r>
      <w:r w:rsidRPr="00A77B3E">
        <w:rPr>
          <w:rFonts w:hint="eastAsia"/>
          <w:rtl/>
        </w:rPr>
        <w:t>למאבק</w:t>
      </w:r>
      <w:r w:rsidRPr="00A77B3E">
        <w:rPr>
          <w:rtl/>
        </w:rPr>
        <w:t xml:space="preserve"> </w:t>
      </w:r>
      <w:r w:rsidRPr="00A77B3E">
        <w:rPr>
          <w:rFonts w:hint="eastAsia"/>
          <w:rtl/>
        </w:rPr>
        <w:t>נמרץ</w:t>
      </w:r>
      <w:r w:rsidRPr="00A77B3E">
        <w:rPr>
          <w:rtl/>
        </w:rPr>
        <w:t xml:space="preserve"> </w:t>
      </w:r>
      <w:r w:rsidRPr="00A77B3E">
        <w:rPr>
          <w:rFonts w:hint="eastAsia"/>
          <w:rtl/>
        </w:rPr>
        <w:t>יותר</w:t>
      </w:r>
      <w:r w:rsidRPr="00A77B3E">
        <w:rPr>
          <w:rtl/>
        </w:rPr>
        <w:t xml:space="preserve"> </w:t>
      </w:r>
      <w:r w:rsidRPr="00A77B3E">
        <w:rPr>
          <w:rFonts w:hint="eastAsia"/>
          <w:rtl/>
        </w:rPr>
        <w:t>לשם</w:t>
      </w:r>
      <w:r w:rsidRPr="00A77B3E">
        <w:rPr>
          <w:rtl/>
        </w:rPr>
        <w:t xml:space="preserve"> </w:t>
      </w:r>
      <w:r w:rsidRPr="00A77B3E">
        <w:rPr>
          <w:rFonts w:hint="eastAsia"/>
          <w:rtl/>
        </w:rPr>
        <w:t>הפיכת</w:t>
      </w:r>
      <w:r w:rsidRPr="00A77B3E">
        <w:rPr>
          <w:rtl/>
        </w:rPr>
        <w:t xml:space="preserve"> </w:t>
      </w:r>
      <w:r w:rsidRPr="00A77B3E">
        <w:rPr>
          <w:rFonts w:hint="eastAsia"/>
          <w:rtl/>
        </w:rPr>
        <w:t>ישראל</w:t>
      </w:r>
      <w:r w:rsidRPr="00A77B3E">
        <w:rPr>
          <w:rtl/>
        </w:rPr>
        <w:t xml:space="preserve"> </w:t>
      </w:r>
      <w:r w:rsidRPr="00A77B3E">
        <w:rPr>
          <w:rFonts w:hint="eastAsia"/>
          <w:rtl/>
        </w:rPr>
        <w:t>למדינה</w:t>
      </w:r>
      <w:r w:rsidRPr="00A77B3E">
        <w:rPr>
          <w:rtl/>
        </w:rPr>
        <w:t xml:space="preserve"> </w:t>
      </w:r>
      <w:r w:rsidRPr="00A77B3E">
        <w:rPr>
          <w:rFonts w:hint="eastAsia"/>
          <w:rtl/>
        </w:rPr>
        <w:t>דו־לאומית</w:t>
      </w:r>
      <w:r w:rsidRPr="00A77B3E">
        <w:rPr>
          <w:rtl/>
        </w:rPr>
        <w:t>.</w:t>
      </w:r>
    </w:p>
    <w:p w:rsidR="003E09F0" w:rsidRPr="00A77B3E" w:rsidRDefault="003E09F0" w:rsidP="003E09F0">
      <w:pPr>
        <w:spacing w:line="360" w:lineRule="auto"/>
        <w:rPr>
          <w:rtl/>
        </w:rPr>
      </w:pPr>
      <w:r w:rsidRPr="00A77B3E">
        <w:rPr>
          <w:rFonts w:hint="eastAsia"/>
          <w:rtl/>
        </w:rPr>
        <w:t>מאז</w:t>
      </w:r>
      <w:r w:rsidRPr="00A77B3E">
        <w:rPr>
          <w:rtl/>
        </w:rPr>
        <w:t xml:space="preserve"> 1967 </w:t>
      </w:r>
      <w:r w:rsidRPr="00A77B3E">
        <w:rPr>
          <w:rFonts w:hint="eastAsia"/>
          <w:rtl/>
        </w:rPr>
        <w:t>עברו</w:t>
      </w:r>
      <w:r w:rsidRPr="00A77B3E">
        <w:rPr>
          <w:rtl/>
        </w:rPr>
        <w:t xml:space="preserve">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פוליטיזציה</w:t>
      </w:r>
      <w:r w:rsidRPr="00A77B3E">
        <w:rPr>
          <w:rtl/>
        </w:rPr>
        <w:t xml:space="preserve"> </w:t>
      </w:r>
      <w:r w:rsidRPr="00A77B3E">
        <w:rPr>
          <w:rFonts w:hint="eastAsia"/>
          <w:rtl/>
        </w:rPr>
        <w:t>והעצמה</w:t>
      </w:r>
      <w:r w:rsidRPr="00A77B3E">
        <w:rPr>
          <w:rtl/>
        </w:rPr>
        <w:t xml:space="preserve">, </w:t>
      </w:r>
      <w:r w:rsidRPr="00A77B3E">
        <w:rPr>
          <w:rFonts w:hint="eastAsia"/>
          <w:rtl/>
        </w:rPr>
        <w:t>שהן</w:t>
      </w:r>
      <w:r w:rsidRPr="00A77B3E">
        <w:rPr>
          <w:rtl/>
        </w:rPr>
        <w:t xml:space="preserve"> </w:t>
      </w:r>
      <w:r w:rsidRPr="00A77B3E">
        <w:rPr>
          <w:rFonts w:hint="eastAsia"/>
          <w:rtl/>
        </w:rPr>
        <w:t>פועל</w:t>
      </w:r>
      <w:r w:rsidRPr="00A77B3E">
        <w:rPr>
          <w:rtl/>
        </w:rPr>
        <w:t xml:space="preserve"> </w:t>
      </w:r>
      <w:r w:rsidRPr="00A77B3E">
        <w:rPr>
          <w:rFonts w:hint="eastAsia"/>
          <w:rtl/>
        </w:rPr>
        <w:t>יוצא</w:t>
      </w:r>
      <w:r w:rsidRPr="00A77B3E">
        <w:rPr>
          <w:rtl/>
        </w:rPr>
        <w:t xml:space="preserve"> </w:t>
      </w:r>
      <w:r w:rsidRPr="00A77B3E">
        <w:rPr>
          <w:rFonts w:hint="eastAsia"/>
          <w:rtl/>
        </w:rPr>
        <w:t>של</w:t>
      </w:r>
      <w:r w:rsidRPr="00A77B3E">
        <w:rPr>
          <w:rtl/>
        </w:rPr>
        <w:t xml:space="preserve"> </w:t>
      </w:r>
      <w:r w:rsidRPr="00A77B3E">
        <w:rPr>
          <w:rFonts w:hint="eastAsia"/>
          <w:rtl/>
        </w:rPr>
        <w:t>השינויים</w:t>
      </w:r>
      <w:r w:rsidRPr="00A77B3E">
        <w:rPr>
          <w:rtl/>
        </w:rPr>
        <w:t xml:space="preserve"> </w:t>
      </w:r>
      <w:r w:rsidRPr="00A77B3E">
        <w:rPr>
          <w:rFonts w:hint="eastAsia"/>
          <w:rtl/>
        </w:rPr>
        <w:t>שקרו</w:t>
      </w:r>
      <w:r w:rsidRPr="00A77B3E">
        <w:rPr>
          <w:rtl/>
        </w:rPr>
        <w:t xml:space="preserve"> </w:t>
      </w:r>
      <w:r w:rsidRPr="00A77B3E">
        <w:rPr>
          <w:rFonts w:hint="eastAsia"/>
          <w:rtl/>
        </w:rPr>
        <w:t>בסביבתם</w:t>
      </w:r>
      <w:r w:rsidRPr="00A77B3E">
        <w:rPr>
          <w:rtl/>
        </w:rPr>
        <w:t xml:space="preserve">. </w:t>
      </w:r>
      <w:r w:rsidRPr="00A77B3E">
        <w:rPr>
          <w:rFonts w:hint="eastAsia"/>
          <w:rtl/>
        </w:rPr>
        <w:t>ישראל</w:t>
      </w:r>
      <w:r w:rsidRPr="00A77B3E">
        <w:rPr>
          <w:rtl/>
        </w:rPr>
        <w:t xml:space="preserve"> </w:t>
      </w:r>
      <w:r w:rsidRPr="00A77B3E">
        <w:rPr>
          <w:rFonts w:hint="eastAsia"/>
          <w:rtl/>
        </w:rPr>
        <w:t>עברה</w:t>
      </w:r>
      <w:r w:rsidRPr="00A77B3E">
        <w:rPr>
          <w:rtl/>
        </w:rPr>
        <w:t xml:space="preserve"> </w:t>
      </w:r>
      <w:r w:rsidRPr="00A77B3E">
        <w:rPr>
          <w:rFonts w:hint="eastAsia"/>
          <w:rtl/>
        </w:rPr>
        <w:t>תהליך</w:t>
      </w:r>
      <w:r w:rsidRPr="00A77B3E">
        <w:rPr>
          <w:rtl/>
        </w:rPr>
        <w:t xml:space="preserve"> </w:t>
      </w:r>
      <w:r w:rsidRPr="00A77B3E">
        <w:rPr>
          <w:rFonts w:hint="eastAsia"/>
          <w:rtl/>
        </w:rPr>
        <w:t>דמוקרטיזציה</w:t>
      </w:r>
      <w:r w:rsidRPr="00A77B3E">
        <w:rPr>
          <w:rtl/>
        </w:rPr>
        <w:t xml:space="preserve"> </w:t>
      </w:r>
      <w:r w:rsidRPr="00A77B3E">
        <w:rPr>
          <w:rFonts w:hint="eastAsia"/>
          <w:rtl/>
        </w:rPr>
        <w:t>מקיף</w:t>
      </w:r>
      <w:r w:rsidRPr="00A77B3E">
        <w:rPr>
          <w:rtl/>
        </w:rPr>
        <w:t xml:space="preserve"> (</w:t>
      </w:r>
      <w:r w:rsidRPr="00A77B3E">
        <w:rPr>
          <w:rFonts w:hint="eastAsia"/>
          <w:rtl/>
        </w:rPr>
        <w:t>עם</w:t>
      </w:r>
      <w:r w:rsidRPr="00A77B3E">
        <w:rPr>
          <w:rtl/>
        </w:rPr>
        <w:t xml:space="preserve"> </w:t>
      </w:r>
      <w:r w:rsidRPr="00A77B3E">
        <w:rPr>
          <w:rFonts w:hint="eastAsia"/>
          <w:rtl/>
        </w:rPr>
        <w:t>נסיגה</w:t>
      </w:r>
      <w:r w:rsidRPr="00A77B3E">
        <w:rPr>
          <w:rtl/>
        </w:rPr>
        <w:t xml:space="preserve"> </w:t>
      </w:r>
      <w:r w:rsidRPr="00A77B3E">
        <w:rPr>
          <w:rFonts w:hint="eastAsia"/>
          <w:rtl/>
        </w:rPr>
        <w:t>מסוימת</w:t>
      </w:r>
      <w:r w:rsidRPr="00A77B3E">
        <w:rPr>
          <w:rtl/>
        </w:rPr>
        <w:t xml:space="preserve"> </w:t>
      </w:r>
      <w:r w:rsidRPr="00A77B3E">
        <w:rPr>
          <w:rFonts w:hint="eastAsia"/>
          <w:rtl/>
        </w:rPr>
        <w:t>בזמן</w:t>
      </w:r>
      <w:r w:rsidRPr="00A77B3E">
        <w:rPr>
          <w:rtl/>
        </w:rPr>
        <w:t xml:space="preserve"> </w:t>
      </w:r>
      <w:r w:rsidRPr="00A77B3E">
        <w:rPr>
          <w:rFonts w:hint="eastAsia"/>
          <w:rtl/>
        </w:rPr>
        <w:t>כהונת</w:t>
      </w:r>
      <w:r w:rsidRPr="00A77B3E">
        <w:rPr>
          <w:rtl/>
        </w:rPr>
        <w:t xml:space="preserve"> </w:t>
      </w:r>
      <w:r w:rsidRPr="00A77B3E">
        <w:rPr>
          <w:rFonts w:hint="eastAsia"/>
          <w:rtl/>
        </w:rPr>
        <w:t>הממשלה</w:t>
      </w:r>
      <w:r w:rsidRPr="00A77B3E">
        <w:rPr>
          <w:rtl/>
        </w:rPr>
        <w:t xml:space="preserve"> </w:t>
      </w:r>
      <w:r w:rsidRPr="00A77B3E">
        <w:rPr>
          <w:rFonts w:hint="eastAsia"/>
          <w:rtl/>
        </w:rPr>
        <w:t>הימנית</w:t>
      </w:r>
      <w:r w:rsidRPr="00A77B3E">
        <w:rPr>
          <w:rtl/>
        </w:rPr>
        <w:t xml:space="preserve"> </w:t>
      </w:r>
      <w:r w:rsidRPr="00A77B3E">
        <w:rPr>
          <w:rFonts w:hint="eastAsia"/>
          <w:rtl/>
        </w:rPr>
        <w:t>ביותר</w:t>
      </w:r>
      <w:r w:rsidRPr="00A77B3E">
        <w:rPr>
          <w:rtl/>
        </w:rPr>
        <w:t xml:space="preserve"> </w:t>
      </w:r>
      <w:r w:rsidRPr="00A77B3E">
        <w:rPr>
          <w:rFonts w:hint="eastAsia"/>
          <w:rtl/>
        </w:rPr>
        <w:t>בישראל</w:t>
      </w:r>
      <w:r w:rsidRPr="00A77B3E">
        <w:rPr>
          <w:rtl/>
        </w:rPr>
        <w:t xml:space="preserve">, </w:t>
      </w:r>
      <w:r w:rsidRPr="00A77B3E">
        <w:rPr>
          <w:rFonts w:hint="eastAsia"/>
          <w:rtl/>
        </w:rPr>
        <w:t>בשנים</w:t>
      </w:r>
      <w:r w:rsidRPr="00A77B3E">
        <w:rPr>
          <w:rFonts w:hint="cs"/>
          <w:rtl/>
        </w:rPr>
        <w:t xml:space="preserve"> </w:t>
      </w:r>
      <w:r w:rsidRPr="00A77B3E">
        <w:rPr>
          <w:rtl/>
        </w:rPr>
        <w:t>2012</w:t>
      </w:r>
      <w:r w:rsidR="00A01440">
        <w:rPr>
          <w:rtl/>
        </w:rPr>
        <w:t>-</w:t>
      </w:r>
      <w:r w:rsidRPr="00A77B3E">
        <w:rPr>
          <w:rtl/>
        </w:rPr>
        <w:t>2009</w:t>
      </w:r>
      <w:r>
        <w:rPr>
          <w:rFonts w:hint="cs"/>
          <w:rtl/>
        </w:rPr>
        <w:t xml:space="preserve"> ומאז מאי 2015)</w:t>
      </w:r>
      <w:r w:rsidRPr="00A77B3E">
        <w:rPr>
          <w:rtl/>
        </w:rPr>
        <w:t xml:space="preserve"> </w:t>
      </w:r>
      <w:r w:rsidRPr="00A77B3E">
        <w:rPr>
          <w:rFonts w:hint="eastAsia"/>
          <w:rtl/>
        </w:rPr>
        <w:t>והתפשטות</w:t>
      </w:r>
      <w:r w:rsidRPr="00A77B3E">
        <w:rPr>
          <w:rtl/>
        </w:rPr>
        <w:t xml:space="preserve"> </w:t>
      </w:r>
      <w:r w:rsidRPr="00A77B3E">
        <w:rPr>
          <w:rFonts w:hint="eastAsia"/>
          <w:rtl/>
        </w:rPr>
        <w:t>של</w:t>
      </w:r>
      <w:r w:rsidRPr="00A77B3E">
        <w:rPr>
          <w:rtl/>
        </w:rPr>
        <w:t xml:space="preserve"> </w:t>
      </w:r>
      <w:r w:rsidRPr="00A77B3E">
        <w:rPr>
          <w:rFonts w:hint="eastAsia"/>
          <w:rtl/>
        </w:rPr>
        <w:t>תנועות</w:t>
      </w:r>
      <w:r w:rsidRPr="00A77B3E">
        <w:rPr>
          <w:rtl/>
        </w:rPr>
        <w:t xml:space="preserve"> </w:t>
      </w:r>
      <w:r w:rsidRPr="00A77B3E">
        <w:rPr>
          <w:rFonts w:hint="eastAsia"/>
          <w:rtl/>
        </w:rPr>
        <w:t>מחאה</w:t>
      </w:r>
      <w:r w:rsidRPr="00A77B3E">
        <w:rPr>
          <w:rtl/>
        </w:rPr>
        <w:t xml:space="preserve"> </w:t>
      </w:r>
      <w:r w:rsidRPr="00A77B3E">
        <w:rPr>
          <w:rFonts w:hint="eastAsia"/>
          <w:rtl/>
        </w:rPr>
        <w:t>יהודיות</w:t>
      </w:r>
      <w:r w:rsidRPr="00A77B3E">
        <w:rPr>
          <w:rtl/>
        </w:rPr>
        <w:t xml:space="preserve">. </w:t>
      </w:r>
      <w:r w:rsidRPr="00A77B3E">
        <w:rPr>
          <w:rFonts w:hint="eastAsia"/>
          <w:rtl/>
        </w:rPr>
        <w:t>אלה</w:t>
      </w:r>
      <w:r w:rsidRPr="00A77B3E">
        <w:rPr>
          <w:rtl/>
        </w:rPr>
        <w:t xml:space="preserve"> </w:t>
      </w:r>
      <w:r w:rsidRPr="00A77B3E">
        <w:rPr>
          <w:rFonts w:hint="eastAsia"/>
          <w:rtl/>
        </w:rPr>
        <w:t>יצרו</w:t>
      </w:r>
      <w:r w:rsidRPr="00A77B3E">
        <w:rPr>
          <w:rtl/>
        </w:rPr>
        <w:t xml:space="preserve"> </w:t>
      </w:r>
      <w:r w:rsidRPr="00A77B3E">
        <w:rPr>
          <w:rFonts w:hint="eastAsia"/>
          <w:rtl/>
        </w:rPr>
        <w:t>יחד</w:t>
      </w:r>
      <w:r w:rsidRPr="00A77B3E">
        <w:rPr>
          <w:rtl/>
        </w:rPr>
        <w:t xml:space="preserve"> </w:t>
      </w:r>
      <w:r w:rsidRPr="00A77B3E">
        <w:rPr>
          <w:rFonts w:hint="eastAsia"/>
          <w:rtl/>
        </w:rPr>
        <w:t>הזדמנויות</w:t>
      </w:r>
      <w:r w:rsidRPr="00A77B3E">
        <w:rPr>
          <w:rtl/>
        </w:rPr>
        <w:t xml:space="preserve"> </w:t>
      </w:r>
      <w:r w:rsidRPr="00A77B3E">
        <w:rPr>
          <w:rFonts w:hint="eastAsia"/>
          <w:rtl/>
        </w:rPr>
        <w:t>לערבים</w:t>
      </w:r>
      <w:r w:rsidRPr="00A77B3E">
        <w:rPr>
          <w:rtl/>
        </w:rPr>
        <w:t xml:space="preserve"> </w:t>
      </w:r>
      <w:r w:rsidRPr="00A77B3E">
        <w:rPr>
          <w:rFonts w:hint="eastAsia"/>
          <w:rtl/>
        </w:rPr>
        <w:t>להתארגן</w:t>
      </w:r>
      <w:r w:rsidRPr="00A77B3E">
        <w:rPr>
          <w:rtl/>
        </w:rPr>
        <w:t xml:space="preserve"> </w:t>
      </w:r>
      <w:r w:rsidRPr="00A77B3E">
        <w:rPr>
          <w:rFonts w:hint="eastAsia"/>
          <w:rtl/>
        </w:rPr>
        <w:t>ולהילחם</w:t>
      </w:r>
      <w:r w:rsidRPr="00A77B3E">
        <w:rPr>
          <w:rtl/>
        </w:rPr>
        <w:t xml:space="preserve"> </w:t>
      </w:r>
      <w:r w:rsidRPr="00A77B3E">
        <w:rPr>
          <w:rFonts w:hint="eastAsia"/>
          <w:rtl/>
        </w:rPr>
        <w:t>באפליה</w:t>
      </w:r>
      <w:r w:rsidRPr="00A77B3E">
        <w:rPr>
          <w:rtl/>
        </w:rPr>
        <w:t xml:space="preserve"> </w:t>
      </w:r>
      <w:r w:rsidRPr="00A77B3E">
        <w:rPr>
          <w:rFonts w:hint="eastAsia"/>
          <w:rtl/>
        </w:rPr>
        <w:t>ובהדרה</w:t>
      </w:r>
      <w:r w:rsidRPr="00A77B3E">
        <w:rPr>
          <w:rtl/>
        </w:rPr>
        <w:t xml:space="preserve"> </w:t>
      </w:r>
      <w:r w:rsidRPr="00A77B3E">
        <w:rPr>
          <w:rFonts w:hint="eastAsia"/>
          <w:rtl/>
        </w:rPr>
        <w:t>שמהן</w:t>
      </w:r>
      <w:r w:rsidRPr="00A77B3E">
        <w:rPr>
          <w:rtl/>
        </w:rPr>
        <w:t xml:space="preserve"> </w:t>
      </w:r>
      <w:r w:rsidRPr="00A77B3E">
        <w:rPr>
          <w:rFonts w:hint="eastAsia"/>
          <w:rtl/>
        </w:rPr>
        <w:t>הם</w:t>
      </w:r>
      <w:r w:rsidRPr="00A77B3E">
        <w:rPr>
          <w:rtl/>
        </w:rPr>
        <w:t xml:space="preserve"> </w:t>
      </w:r>
      <w:r w:rsidRPr="00A77B3E">
        <w:rPr>
          <w:rFonts w:hint="eastAsia"/>
          <w:rtl/>
        </w:rPr>
        <w:lastRenderedPageBreak/>
        <w:t>סובלים</w:t>
      </w:r>
      <w:r w:rsidRPr="00A77B3E">
        <w:rPr>
          <w:rtl/>
        </w:rPr>
        <w:t xml:space="preserve">. </w:t>
      </w:r>
      <w:r w:rsidRPr="00A77B3E">
        <w:rPr>
          <w:rFonts w:hint="eastAsia"/>
          <w:rtl/>
        </w:rPr>
        <w:t>הערבים</w:t>
      </w:r>
      <w:r w:rsidRPr="00A77B3E">
        <w:rPr>
          <w:rtl/>
        </w:rPr>
        <w:t xml:space="preserve"> </w:t>
      </w:r>
      <w:r w:rsidRPr="00A77B3E">
        <w:rPr>
          <w:rFonts w:hint="eastAsia"/>
          <w:rtl/>
        </w:rPr>
        <w:t>צברו</w:t>
      </w:r>
      <w:r w:rsidRPr="00A77B3E">
        <w:rPr>
          <w:rtl/>
        </w:rPr>
        <w:t xml:space="preserve"> </w:t>
      </w:r>
      <w:r w:rsidRPr="00A77B3E">
        <w:rPr>
          <w:rFonts w:hint="eastAsia"/>
          <w:rtl/>
        </w:rPr>
        <w:t>כוח</w:t>
      </w:r>
      <w:r w:rsidRPr="00A77B3E">
        <w:rPr>
          <w:rtl/>
        </w:rPr>
        <w:t xml:space="preserve"> </w:t>
      </w:r>
      <w:r w:rsidRPr="00A77B3E">
        <w:rPr>
          <w:rFonts w:hint="eastAsia"/>
          <w:rtl/>
        </w:rPr>
        <w:t>וגבו</w:t>
      </w:r>
      <w:r w:rsidRPr="00A77B3E">
        <w:rPr>
          <w:rtl/>
        </w:rPr>
        <w:t xml:space="preserve"> </w:t>
      </w:r>
      <w:r w:rsidRPr="00A77B3E">
        <w:rPr>
          <w:rFonts w:hint="eastAsia"/>
          <w:rtl/>
        </w:rPr>
        <w:t>מחיר</w:t>
      </w:r>
      <w:r w:rsidRPr="00A77B3E">
        <w:rPr>
          <w:rtl/>
        </w:rPr>
        <w:t xml:space="preserve"> </w:t>
      </w:r>
      <w:r w:rsidRPr="00A77B3E">
        <w:rPr>
          <w:rFonts w:hint="eastAsia"/>
          <w:rtl/>
        </w:rPr>
        <w:t>על</w:t>
      </w:r>
      <w:r w:rsidRPr="00A77B3E">
        <w:rPr>
          <w:rtl/>
        </w:rPr>
        <w:t xml:space="preserve"> </w:t>
      </w:r>
      <w:r w:rsidRPr="00A77B3E">
        <w:rPr>
          <w:rFonts w:hint="eastAsia"/>
          <w:rtl/>
        </w:rPr>
        <w:t>הטיפול</w:t>
      </w:r>
      <w:r w:rsidRPr="00A77B3E">
        <w:rPr>
          <w:rtl/>
        </w:rPr>
        <w:t xml:space="preserve"> </w:t>
      </w:r>
      <w:r w:rsidRPr="00A77B3E">
        <w:rPr>
          <w:rFonts w:hint="eastAsia"/>
          <w:rtl/>
        </w:rPr>
        <w:t>המפלה</w:t>
      </w:r>
      <w:r w:rsidRPr="00A77B3E">
        <w:rPr>
          <w:rtl/>
        </w:rPr>
        <w:t xml:space="preserve"> </w:t>
      </w:r>
      <w:r w:rsidRPr="00A77B3E">
        <w:rPr>
          <w:rFonts w:hint="eastAsia"/>
          <w:rtl/>
        </w:rPr>
        <w:t>בהם</w:t>
      </w:r>
      <w:r w:rsidRPr="00A77B3E">
        <w:rPr>
          <w:rtl/>
        </w:rPr>
        <w:t xml:space="preserve">. </w:t>
      </w:r>
      <w:r w:rsidRPr="00A77B3E">
        <w:rPr>
          <w:rFonts w:hint="eastAsia"/>
          <w:rtl/>
        </w:rPr>
        <w:t>מתחילת</w:t>
      </w:r>
      <w:r w:rsidRPr="00A77B3E">
        <w:rPr>
          <w:rtl/>
        </w:rPr>
        <w:t xml:space="preserve"> </w:t>
      </w:r>
      <w:r w:rsidRPr="00A77B3E">
        <w:rPr>
          <w:rFonts w:hint="eastAsia"/>
          <w:rtl/>
        </w:rPr>
        <w:t>שנות</w:t>
      </w:r>
      <w:r w:rsidRPr="00A77B3E">
        <w:rPr>
          <w:rtl/>
        </w:rPr>
        <w:t xml:space="preserve"> </w:t>
      </w:r>
      <w:r w:rsidRPr="00A77B3E">
        <w:rPr>
          <w:rFonts w:hint="eastAsia"/>
          <w:rtl/>
        </w:rPr>
        <w:t>השבעים</w:t>
      </w:r>
      <w:r w:rsidRPr="00A77B3E">
        <w:rPr>
          <w:rtl/>
        </w:rPr>
        <w:t xml:space="preserve">, </w:t>
      </w:r>
      <w:r w:rsidRPr="00A77B3E">
        <w:rPr>
          <w:rFonts w:hint="eastAsia"/>
          <w:rtl/>
        </w:rPr>
        <w:t>בהנהגת</w:t>
      </w:r>
      <w:r w:rsidRPr="00A77B3E">
        <w:rPr>
          <w:rtl/>
        </w:rPr>
        <w:t xml:space="preserve"> </w:t>
      </w:r>
      <w:r w:rsidRPr="00A77B3E">
        <w:rPr>
          <w:rFonts w:hint="eastAsia"/>
          <w:rtl/>
        </w:rPr>
        <w:t>רק</w:t>
      </w:r>
      <w:r w:rsidRPr="00A77B3E">
        <w:rPr>
          <w:rtl/>
        </w:rPr>
        <w:t>"</w:t>
      </w:r>
      <w:r w:rsidRPr="00A77B3E">
        <w:rPr>
          <w:rFonts w:hint="eastAsia"/>
          <w:rtl/>
        </w:rPr>
        <w:t>ח</w:t>
      </w:r>
      <w:r w:rsidRPr="00A77B3E">
        <w:rPr>
          <w:rtl/>
        </w:rPr>
        <w:t xml:space="preserve">, </w:t>
      </w:r>
      <w:r w:rsidRPr="00A77B3E">
        <w:rPr>
          <w:rFonts w:hint="eastAsia"/>
          <w:rtl/>
        </w:rPr>
        <w:t>הם</w:t>
      </w:r>
      <w:r w:rsidRPr="00A77B3E">
        <w:rPr>
          <w:rtl/>
        </w:rPr>
        <w:t xml:space="preserve"> </w:t>
      </w:r>
      <w:r w:rsidRPr="00A77B3E">
        <w:rPr>
          <w:rFonts w:hint="eastAsia"/>
          <w:rtl/>
        </w:rPr>
        <w:t>מיקדו</w:t>
      </w:r>
      <w:r w:rsidRPr="00A77B3E">
        <w:rPr>
          <w:rtl/>
        </w:rPr>
        <w:t xml:space="preserve"> </w:t>
      </w:r>
      <w:r w:rsidRPr="00A77B3E">
        <w:rPr>
          <w:rFonts w:hint="eastAsia"/>
          <w:rtl/>
        </w:rPr>
        <w:t>את</w:t>
      </w:r>
      <w:r w:rsidRPr="00A77B3E">
        <w:rPr>
          <w:rtl/>
        </w:rPr>
        <w:t xml:space="preserve"> </w:t>
      </w:r>
      <w:r w:rsidRPr="00A77B3E">
        <w:rPr>
          <w:rFonts w:hint="eastAsia"/>
          <w:rtl/>
        </w:rPr>
        <w:t>מאבקם</w:t>
      </w:r>
      <w:r w:rsidRPr="00A77B3E">
        <w:rPr>
          <w:rtl/>
        </w:rPr>
        <w:t xml:space="preserve"> </w:t>
      </w:r>
      <w:r w:rsidRPr="00A77B3E">
        <w:rPr>
          <w:rFonts w:hint="eastAsia"/>
          <w:rtl/>
        </w:rPr>
        <w:t>בשוויון</w:t>
      </w:r>
      <w:r w:rsidRPr="00A77B3E">
        <w:rPr>
          <w:rtl/>
        </w:rPr>
        <w:t xml:space="preserve"> </w:t>
      </w:r>
      <w:r w:rsidRPr="00A77B3E">
        <w:rPr>
          <w:rFonts w:hint="eastAsia"/>
          <w:rtl/>
        </w:rPr>
        <w:t>אזרחי</w:t>
      </w:r>
      <w:r w:rsidRPr="00A77B3E">
        <w:rPr>
          <w:rtl/>
        </w:rPr>
        <w:t xml:space="preserve"> </w:t>
      </w:r>
      <w:r w:rsidRPr="00A77B3E">
        <w:rPr>
          <w:rFonts w:hint="eastAsia"/>
          <w:rtl/>
        </w:rPr>
        <w:t>ובכינון</w:t>
      </w:r>
      <w:r w:rsidRPr="00A77B3E">
        <w:rPr>
          <w:rtl/>
        </w:rPr>
        <w:t xml:space="preserve"> </w:t>
      </w:r>
      <w:r w:rsidRPr="00A77B3E">
        <w:rPr>
          <w:rFonts w:hint="eastAsia"/>
          <w:rtl/>
        </w:rPr>
        <w:t>שלום</w:t>
      </w:r>
      <w:r w:rsidRPr="00A77B3E">
        <w:rPr>
          <w:rtl/>
        </w:rPr>
        <w:t xml:space="preserve"> </w:t>
      </w:r>
      <w:r w:rsidRPr="00A77B3E">
        <w:rPr>
          <w:rFonts w:hint="eastAsia"/>
          <w:rtl/>
        </w:rPr>
        <w:t>לפי</w:t>
      </w:r>
      <w:r w:rsidRPr="00A77B3E">
        <w:rPr>
          <w:rtl/>
        </w:rPr>
        <w:t xml:space="preserve"> </w:t>
      </w:r>
      <w:r w:rsidRPr="00A77B3E">
        <w:rPr>
          <w:rFonts w:hint="eastAsia"/>
          <w:rtl/>
        </w:rPr>
        <w:t>הנוסחה</w:t>
      </w:r>
      <w:r w:rsidRPr="00A77B3E">
        <w:rPr>
          <w:rtl/>
        </w:rPr>
        <w:t xml:space="preserve"> </w:t>
      </w:r>
      <w:r w:rsidRPr="00A77B3E">
        <w:rPr>
          <w:rFonts w:hint="eastAsia"/>
          <w:rtl/>
        </w:rPr>
        <w:t>של</w:t>
      </w:r>
      <w:r w:rsidRPr="00A77B3E">
        <w:rPr>
          <w:rtl/>
        </w:rPr>
        <w:t xml:space="preserve"> </w:t>
      </w:r>
      <w:r w:rsidRPr="00A77B3E">
        <w:rPr>
          <w:rFonts w:hint="eastAsia"/>
          <w:rtl/>
        </w:rPr>
        <w:t>שתי</w:t>
      </w:r>
      <w:r w:rsidRPr="00A77B3E">
        <w:rPr>
          <w:rtl/>
        </w:rPr>
        <w:t xml:space="preserve"> </w:t>
      </w:r>
      <w:r w:rsidRPr="00A77B3E">
        <w:rPr>
          <w:rFonts w:hint="eastAsia"/>
          <w:rtl/>
        </w:rPr>
        <w:t>מדינות</w:t>
      </w:r>
      <w:r w:rsidRPr="00A77B3E">
        <w:rPr>
          <w:rtl/>
        </w:rPr>
        <w:t xml:space="preserve"> </w:t>
      </w:r>
      <w:r w:rsidRPr="00A77B3E">
        <w:rPr>
          <w:rFonts w:hint="eastAsia"/>
          <w:rtl/>
        </w:rPr>
        <w:t>לשני</w:t>
      </w:r>
      <w:r w:rsidRPr="00A77B3E">
        <w:rPr>
          <w:rtl/>
        </w:rPr>
        <w:t xml:space="preserve"> </w:t>
      </w:r>
      <w:r w:rsidRPr="00A77B3E">
        <w:rPr>
          <w:rFonts w:hint="eastAsia"/>
          <w:rtl/>
        </w:rPr>
        <w:t>עמים</w:t>
      </w:r>
      <w:r w:rsidRPr="00A77B3E">
        <w:rPr>
          <w:rtl/>
        </w:rPr>
        <w:t xml:space="preserve">. </w:t>
      </w:r>
      <w:r w:rsidRPr="00A77B3E">
        <w:rPr>
          <w:rFonts w:hint="eastAsia"/>
          <w:rtl/>
        </w:rPr>
        <w:t>הסכמי</w:t>
      </w:r>
      <w:r w:rsidRPr="00A77B3E">
        <w:rPr>
          <w:rtl/>
        </w:rPr>
        <w:t xml:space="preserve"> </w:t>
      </w:r>
      <w:r w:rsidRPr="00A77B3E">
        <w:rPr>
          <w:rFonts w:hint="eastAsia"/>
          <w:rtl/>
        </w:rPr>
        <w:t>אוסלו</w:t>
      </w:r>
      <w:r w:rsidRPr="00A77B3E">
        <w:rPr>
          <w:rtl/>
        </w:rPr>
        <w:t xml:space="preserve"> </w:t>
      </w:r>
      <w:r w:rsidRPr="00A77B3E">
        <w:rPr>
          <w:rFonts w:hint="eastAsia"/>
          <w:rtl/>
        </w:rPr>
        <w:t>נתנו</w:t>
      </w:r>
      <w:r w:rsidRPr="00A77B3E">
        <w:rPr>
          <w:rtl/>
        </w:rPr>
        <w:t xml:space="preserve"> </w:t>
      </w:r>
      <w:r w:rsidRPr="00A77B3E">
        <w:rPr>
          <w:rFonts w:hint="eastAsia"/>
          <w:rtl/>
        </w:rPr>
        <w:t>להם</w:t>
      </w:r>
      <w:r w:rsidRPr="00A77B3E">
        <w:rPr>
          <w:rtl/>
        </w:rPr>
        <w:t xml:space="preserve"> </w:t>
      </w:r>
      <w:r w:rsidRPr="00A77B3E">
        <w:rPr>
          <w:rFonts w:hint="eastAsia"/>
          <w:rtl/>
        </w:rPr>
        <w:t>את</w:t>
      </w:r>
      <w:r w:rsidRPr="00A77B3E">
        <w:rPr>
          <w:rtl/>
        </w:rPr>
        <w:t xml:space="preserve"> </w:t>
      </w:r>
      <w:r w:rsidRPr="00A77B3E">
        <w:rPr>
          <w:rFonts w:hint="eastAsia"/>
          <w:rtl/>
        </w:rPr>
        <w:t>התחושה</w:t>
      </w:r>
      <w:r w:rsidRPr="00A77B3E">
        <w:rPr>
          <w:rtl/>
        </w:rPr>
        <w:t xml:space="preserve"> </w:t>
      </w:r>
      <w:r w:rsidRPr="00A77B3E">
        <w:rPr>
          <w:rFonts w:hint="eastAsia"/>
          <w:rtl/>
        </w:rPr>
        <w:t>ששתי</w:t>
      </w:r>
      <w:r w:rsidRPr="00A77B3E">
        <w:rPr>
          <w:rtl/>
        </w:rPr>
        <w:t xml:space="preserve"> </w:t>
      </w:r>
      <w:r w:rsidRPr="00A77B3E">
        <w:rPr>
          <w:rFonts w:hint="eastAsia"/>
          <w:rtl/>
        </w:rPr>
        <w:t>המטרות</w:t>
      </w:r>
      <w:r w:rsidRPr="00A77B3E">
        <w:rPr>
          <w:rtl/>
        </w:rPr>
        <w:t xml:space="preserve"> </w:t>
      </w:r>
      <w:r w:rsidRPr="00A77B3E">
        <w:rPr>
          <w:rFonts w:hint="eastAsia"/>
          <w:rtl/>
        </w:rPr>
        <w:t>הללו</w:t>
      </w:r>
      <w:r w:rsidRPr="00A77B3E">
        <w:rPr>
          <w:rtl/>
        </w:rPr>
        <w:t xml:space="preserve"> </w:t>
      </w:r>
      <w:r w:rsidRPr="00A77B3E">
        <w:rPr>
          <w:rFonts w:hint="eastAsia"/>
          <w:rtl/>
        </w:rPr>
        <w:t>עומדות</w:t>
      </w:r>
      <w:r w:rsidRPr="00A77B3E">
        <w:rPr>
          <w:rtl/>
        </w:rPr>
        <w:t xml:space="preserve"> </w:t>
      </w:r>
      <w:r w:rsidRPr="00A77B3E">
        <w:rPr>
          <w:rFonts w:hint="eastAsia"/>
          <w:rtl/>
        </w:rPr>
        <w:t>להתגשם</w:t>
      </w:r>
      <w:r w:rsidRPr="00A77B3E">
        <w:rPr>
          <w:rtl/>
        </w:rPr>
        <w:t xml:space="preserve">, </w:t>
      </w:r>
      <w:r w:rsidRPr="00A77B3E">
        <w:rPr>
          <w:rFonts w:hint="eastAsia"/>
          <w:rtl/>
        </w:rPr>
        <w:t>אך</w:t>
      </w:r>
      <w:r w:rsidRPr="00A77B3E">
        <w:rPr>
          <w:rtl/>
        </w:rPr>
        <w:t xml:space="preserve"> </w:t>
      </w:r>
      <w:r w:rsidRPr="00A77B3E">
        <w:rPr>
          <w:rFonts w:hint="eastAsia"/>
          <w:rtl/>
        </w:rPr>
        <w:t>רצח</w:t>
      </w:r>
      <w:r w:rsidRPr="00A77B3E">
        <w:rPr>
          <w:rtl/>
        </w:rPr>
        <w:t xml:space="preserve"> </w:t>
      </w:r>
      <w:r w:rsidRPr="00A77B3E">
        <w:rPr>
          <w:rFonts w:hint="eastAsia"/>
          <w:rtl/>
        </w:rPr>
        <w:t>רבין</w:t>
      </w:r>
      <w:r w:rsidRPr="00A77B3E">
        <w:rPr>
          <w:rtl/>
        </w:rPr>
        <w:t xml:space="preserve"> </w:t>
      </w:r>
      <w:r w:rsidRPr="00A77B3E">
        <w:rPr>
          <w:rFonts w:hint="eastAsia"/>
          <w:rtl/>
        </w:rPr>
        <w:t>קטע</w:t>
      </w:r>
      <w:r w:rsidRPr="00A77B3E">
        <w:rPr>
          <w:rtl/>
        </w:rPr>
        <w:t xml:space="preserve"> </w:t>
      </w:r>
      <w:r w:rsidRPr="00A77B3E">
        <w:rPr>
          <w:rFonts w:hint="eastAsia"/>
          <w:rtl/>
        </w:rPr>
        <w:t>את</w:t>
      </w:r>
      <w:r w:rsidRPr="00A77B3E">
        <w:rPr>
          <w:rtl/>
        </w:rPr>
        <w:t xml:space="preserve"> </w:t>
      </w:r>
      <w:r w:rsidRPr="00A77B3E">
        <w:rPr>
          <w:rFonts w:hint="eastAsia"/>
          <w:rtl/>
        </w:rPr>
        <w:t>תקוותיהם</w:t>
      </w:r>
      <w:r w:rsidRPr="00A77B3E">
        <w:rPr>
          <w:rtl/>
        </w:rPr>
        <w:t xml:space="preserve">. </w:t>
      </w:r>
      <w:r w:rsidRPr="00A77B3E">
        <w:rPr>
          <w:rFonts w:hint="eastAsia"/>
          <w:rtl/>
        </w:rPr>
        <w:t>השיפור</w:t>
      </w:r>
      <w:r w:rsidRPr="00A77B3E">
        <w:rPr>
          <w:rtl/>
        </w:rPr>
        <w:t xml:space="preserve"> </w:t>
      </w:r>
      <w:r w:rsidRPr="00A77B3E">
        <w:rPr>
          <w:rFonts w:hint="eastAsia"/>
          <w:rtl/>
        </w:rPr>
        <w:t>ביחס</w:t>
      </w:r>
      <w:r w:rsidRPr="00A77B3E">
        <w:rPr>
          <w:rtl/>
        </w:rPr>
        <w:t xml:space="preserve"> </w:t>
      </w:r>
      <w:r w:rsidRPr="00A77B3E">
        <w:rPr>
          <w:rFonts w:hint="eastAsia"/>
          <w:rtl/>
        </w:rPr>
        <w:t>המדינה</w:t>
      </w:r>
      <w:r w:rsidRPr="00A77B3E">
        <w:rPr>
          <w:rtl/>
        </w:rPr>
        <w:t xml:space="preserve"> </w:t>
      </w:r>
      <w:r w:rsidRPr="00A77B3E">
        <w:rPr>
          <w:rFonts w:hint="eastAsia"/>
          <w:rtl/>
        </w:rPr>
        <w:t>אליהם</w:t>
      </w:r>
      <w:r w:rsidRPr="00A77B3E">
        <w:rPr>
          <w:rtl/>
        </w:rPr>
        <w:t xml:space="preserve"> </w:t>
      </w:r>
      <w:r w:rsidRPr="00A77B3E">
        <w:rPr>
          <w:rFonts w:hint="eastAsia"/>
          <w:rtl/>
        </w:rPr>
        <w:t>ואל</w:t>
      </w:r>
      <w:r w:rsidRPr="00A77B3E">
        <w:rPr>
          <w:rtl/>
        </w:rPr>
        <w:t xml:space="preserve"> </w:t>
      </w:r>
      <w:r w:rsidRPr="00A77B3E">
        <w:rPr>
          <w:rFonts w:hint="eastAsia"/>
          <w:rtl/>
        </w:rPr>
        <w:t>בני</w:t>
      </w:r>
      <w:r w:rsidRPr="00A77B3E">
        <w:rPr>
          <w:rtl/>
        </w:rPr>
        <w:t xml:space="preserve"> </w:t>
      </w:r>
      <w:r w:rsidRPr="00A77B3E">
        <w:rPr>
          <w:rFonts w:hint="eastAsia"/>
          <w:rtl/>
        </w:rPr>
        <w:t>עמם</w:t>
      </w:r>
      <w:r w:rsidRPr="00A77B3E">
        <w:rPr>
          <w:rtl/>
        </w:rPr>
        <w:t xml:space="preserve"> </w:t>
      </w:r>
      <w:r w:rsidRPr="00A77B3E">
        <w:rPr>
          <w:rFonts w:hint="eastAsia"/>
          <w:rtl/>
        </w:rPr>
        <w:t>נפסק</w:t>
      </w:r>
      <w:r w:rsidRPr="00A77B3E">
        <w:rPr>
          <w:rtl/>
        </w:rPr>
        <w:t xml:space="preserve">, </w:t>
      </w:r>
      <w:r w:rsidRPr="00A77B3E">
        <w:rPr>
          <w:rFonts w:hint="eastAsia"/>
          <w:rtl/>
        </w:rPr>
        <w:t>והאלימות</w:t>
      </w:r>
      <w:r w:rsidRPr="00A77B3E">
        <w:rPr>
          <w:rtl/>
        </w:rPr>
        <w:t xml:space="preserve"> </w:t>
      </w:r>
      <w:r w:rsidRPr="00A77B3E">
        <w:rPr>
          <w:rFonts w:hint="eastAsia"/>
          <w:rtl/>
        </w:rPr>
        <w:t>שהתפשטה</w:t>
      </w:r>
      <w:r w:rsidRPr="00A77B3E">
        <w:rPr>
          <w:rtl/>
        </w:rPr>
        <w:t xml:space="preserve"> </w:t>
      </w:r>
      <w:r w:rsidRPr="00A77B3E">
        <w:rPr>
          <w:rFonts w:hint="eastAsia"/>
          <w:rtl/>
        </w:rPr>
        <w:t>טפחה</w:t>
      </w:r>
      <w:r w:rsidRPr="00A77B3E">
        <w:rPr>
          <w:rtl/>
        </w:rPr>
        <w:t xml:space="preserve"> </w:t>
      </w:r>
      <w:r w:rsidRPr="00A77B3E">
        <w:rPr>
          <w:rFonts w:hint="eastAsia"/>
          <w:rtl/>
        </w:rPr>
        <w:t>על</w:t>
      </w:r>
      <w:r w:rsidRPr="00A77B3E">
        <w:rPr>
          <w:rtl/>
        </w:rPr>
        <w:t xml:space="preserve"> </w:t>
      </w:r>
      <w:r w:rsidRPr="00A77B3E">
        <w:rPr>
          <w:rFonts w:hint="eastAsia"/>
          <w:rtl/>
        </w:rPr>
        <w:t>פניהם</w:t>
      </w:r>
      <w:r w:rsidRPr="00A77B3E">
        <w:rPr>
          <w:rtl/>
        </w:rPr>
        <w:t xml:space="preserve">. </w:t>
      </w:r>
      <w:r w:rsidRPr="00A77B3E">
        <w:rPr>
          <w:rFonts w:hint="eastAsia"/>
          <w:rtl/>
        </w:rPr>
        <w:t>הם</w:t>
      </w:r>
      <w:r w:rsidRPr="00A77B3E">
        <w:rPr>
          <w:rtl/>
        </w:rPr>
        <w:t xml:space="preserve"> </w:t>
      </w:r>
      <w:r w:rsidRPr="00A77B3E">
        <w:rPr>
          <w:rFonts w:hint="eastAsia"/>
          <w:rtl/>
        </w:rPr>
        <w:t>גם</w:t>
      </w:r>
      <w:r w:rsidRPr="00A77B3E">
        <w:rPr>
          <w:rtl/>
        </w:rPr>
        <w:t xml:space="preserve"> </w:t>
      </w:r>
      <w:r w:rsidRPr="00A77B3E">
        <w:rPr>
          <w:rFonts w:hint="eastAsia"/>
          <w:rtl/>
        </w:rPr>
        <w:t>הבינו</w:t>
      </w:r>
      <w:r w:rsidRPr="00A77B3E">
        <w:rPr>
          <w:rtl/>
        </w:rPr>
        <w:t xml:space="preserve"> </w:t>
      </w:r>
      <w:r w:rsidRPr="00A77B3E">
        <w:rPr>
          <w:rFonts w:hint="eastAsia"/>
          <w:rtl/>
        </w:rPr>
        <w:t>שהישועה</w:t>
      </w:r>
      <w:r w:rsidRPr="00A77B3E">
        <w:rPr>
          <w:rtl/>
        </w:rPr>
        <w:t xml:space="preserve"> </w:t>
      </w:r>
      <w:r w:rsidRPr="00A77B3E">
        <w:rPr>
          <w:rFonts w:hint="eastAsia"/>
          <w:rtl/>
        </w:rPr>
        <w:t>לא</w:t>
      </w:r>
      <w:r w:rsidRPr="00A77B3E">
        <w:rPr>
          <w:rtl/>
        </w:rPr>
        <w:t xml:space="preserve"> </w:t>
      </w:r>
      <w:r w:rsidRPr="00A77B3E">
        <w:rPr>
          <w:rFonts w:hint="eastAsia"/>
          <w:rtl/>
        </w:rPr>
        <w:t>תצמח</w:t>
      </w:r>
      <w:r w:rsidRPr="00A77B3E">
        <w:rPr>
          <w:rtl/>
        </w:rPr>
        <w:t xml:space="preserve"> </w:t>
      </w:r>
      <w:r w:rsidRPr="00A77B3E">
        <w:rPr>
          <w:rFonts w:hint="eastAsia"/>
          <w:rtl/>
        </w:rPr>
        <w:t>מההנהגה</w:t>
      </w:r>
      <w:r w:rsidRPr="00A77B3E">
        <w:rPr>
          <w:rtl/>
        </w:rPr>
        <w:t xml:space="preserve"> </w:t>
      </w:r>
      <w:r w:rsidRPr="00A77B3E">
        <w:rPr>
          <w:rFonts w:hint="eastAsia"/>
          <w:rtl/>
        </w:rPr>
        <w:t>הפלסטינית</w:t>
      </w:r>
      <w:r w:rsidRPr="00A77B3E">
        <w:rPr>
          <w:rtl/>
        </w:rPr>
        <w:t xml:space="preserve"> </w:t>
      </w:r>
      <w:r w:rsidRPr="00A77B3E">
        <w:rPr>
          <w:rFonts w:hint="eastAsia"/>
          <w:rtl/>
        </w:rPr>
        <w:t>וממדינה</w:t>
      </w:r>
      <w:r w:rsidRPr="00A77B3E">
        <w:rPr>
          <w:rtl/>
        </w:rPr>
        <w:t xml:space="preserve"> </w:t>
      </w:r>
      <w:r w:rsidRPr="00A77B3E">
        <w:rPr>
          <w:rFonts w:hint="eastAsia"/>
          <w:rtl/>
        </w:rPr>
        <w:t>פלסטינית</w:t>
      </w:r>
      <w:r w:rsidRPr="00A77B3E">
        <w:rPr>
          <w:rtl/>
        </w:rPr>
        <w:t xml:space="preserve"> </w:t>
      </w:r>
      <w:r w:rsidRPr="00A77B3E">
        <w:rPr>
          <w:rFonts w:hint="eastAsia"/>
          <w:rtl/>
        </w:rPr>
        <w:t>עתידית</w:t>
      </w:r>
      <w:r w:rsidRPr="00A77B3E">
        <w:rPr>
          <w:rtl/>
        </w:rPr>
        <w:t xml:space="preserve">. </w:t>
      </w:r>
      <w:r w:rsidRPr="00A77B3E">
        <w:rPr>
          <w:rFonts w:hint="eastAsia"/>
          <w:rtl/>
        </w:rPr>
        <w:t>לכן</w:t>
      </w:r>
      <w:r w:rsidRPr="00A77B3E">
        <w:rPr>
          <w:rtl/>
        </w:rPr>
        <w:t xml:space="preserve"> </w:t>
      </w:r>
      <w:r w:rsidRPr="00A77B3E">
        <w:rPr>
          <w:rFonts w:hint="eastAsia"/>
          <w:rtl/>
        </w:rPr>
        <w:t>הם</w:t>
      </w:r>
      <w:r w:rsidRPr="00A77B3E">
        <w:rPr>
          <w:rtl/>
        </w:rPr>
        <w:t xml:space="preserve"> </w:t>
      </w:r>
      <w:r w:rsidRPr="00A77B3E">
        <w:rPr>
          <w:rFonts w:hint="eastAsia"/>
          <w:rtl/>
        </w:rPr>
        <w:t>המירו</w:t>
      </w:r>
      <w:r w:rsidRPr="00A77B3E">
        <w:rPr>
          <w:rtl/>
        </w:rPr>
        <w:t xml:space="preserve"> </w:t>
      </w:r>
      <w:r w:rsidRPr="00A77B3E">
        <w:rPr>
          <w:rFonts w:hint="eastAsia"/>
          <w:rtl/>
        </w:rPr>
        <w:t>מחאה</w:t>
      </w:r>
      <w:r w:rsidRPr="00A77B3E">
        <w:rPr>
          <w:rtl/>
        </w:rPr>
        <w:t xml:space="preserve"> </w:t>
      </w:r>
      <w:r w:rsidRPr="00A77B3E">
        <w:rPr>
          <w:rFonts w:hint="eastAsia"/>
          <w:rtl/>
        </w:rPr>
        <w:t>במאבק</w:t>
      </w:r>
      <w:r w:rsidRPr="00A77B3E">
        <w:rPr>
          <w:rtl/>
        </w:rPr>
        <w:t xml:space="preserve"> </w:t>
      </w:r>
      <w:r w:rsidRPr="00A77B3E">
        <w:rPr>
          <w:rFonts w:hint="eastAsia"/>
          <w:rtl/>
        </w:rPr>
        <w:t>לאומי</w:t>
      </w:r>
      <w:r w:rsidRPr="00A77B3E">
        <w:rPr>
          <w:rtl/>
        </w:rPr>
        <w:t xml:space="preserve">. </w:t>
      </w:r>
      <w:r w:rsidRPr="00A77B3E">
        <w:rPr>
          <w:rFonts w:hint="eastAsia"/>
          <w:rtl/>
        </w:rPr>
        <w:t>ההנהגה</w:t>
      </w:r>
      <w:r w:rsidRPr="00A77B3E">
        <w:rPr>
          <w:rtl/>
        </w:rPr>
        <w:t xml:space="preserve"> </w:t>
      </w:r>
      <w:r w:rsidRPr="00A77B3E">
        <w:rPr>
          <w:rFonts w:hint="eastAsia"/>
          <w:rtl/>
        </w:rPr>
        <w:t>הערבית</w:t>
      </w:r>
      <w:r w:rsidRPr="00A77B3E">
        <w:rPr>
          <w:rtl/>
        </w:rPr>
        <w:t xml:space="preserve"> </w:t>
      </w:r>
      <w:r w:rsidRPr="00A77B3E">
        <w:rPr>
          <w:rFonts w:hint="eastAsia"/>
          <w:rtl/>
        </w:rPr>
        <w:t>של</w:t>
      </w:r>
      <w:r w:rsidRPr="00A77B3E">
        <w:rPr>
          <w:rtl/>
        </w:rPr>
        <w:t xml:space="preserve"> </w:t>
      </w:r>
      <w:r w:rsidRPr="00A77B3E">
        <w:rPr>
          <w:rFonts w:hint="eastAsia"/>
          <w:rtl/>
        </w:rPr>
        <w:t>חד</w:t>
      </w:r>
      <w:r w:rsidRPr="00A77B3E">
        <w:rPr>
          <w:rtl/>
        </w:rPr>
        <w:t>"</w:t>
      </w:r>
      <w:r w:rsidRPr="00A77B3E">
        <w:rPr>
          <w:rFonts w:hint="eastAsia"/>
          <w:rtl/>
        </w:rPr>
        <w:t>ש</w:t>
      </w:r>
      <w:r w:rsidRPr="00A77B3E">
        <w:rPr>
          <w:rtl/>
        </w:rPr>
        <w:t xml:space="preserve">, </w:t>
      </w:r>
      <w:r w:rsidRPr="00A77B3E">
        <w:rPr>
          <w:rFonts w:hint="eastAsia"/>
          <w:rtl/>
        </w:rPr>
        <w:t>בל</w:t>
      </w:r>
      <w:r w:rsidRPr="00A77B3E">
        <w:rPr>
          <w:rtl/>
        </w:rPr>
        <w:t>"</w:t>
      </w:r>
      <w:r w:rsidRPr="00A77B3E">
        <w:rPr>
          <w:rFonts w:hint="eastAsia"/>
          <w:rtl/>
        </w:rPr>
        <w:t>ד</w:t>
      </w:r>
      <w:r w:rsidRPr="00A77B3E">
        <w:rPr>
          <w:rtl/>
        </w:rPr>
        <w:t xml:space="preserve"> </w:t>
      </w:r>
      <w:r w:rsidRPr="00A77B3E">
        <w:rPr>
          <w:rFonts w:hint="eastAsia"/>
          <w:rtl/>
        </w:rPr>
        <w:t>ורע</w:t>
      </w:r>
      <w:r w:rsidRPr="00A77B3E">
        <w:rPr>
          <w:rtl/>
        </w:rPr>
        <w:t>"</w:t>
      </w:r>
      <w:r w:rsidRPr="00A77B3E">
        <w:rPr>
          <w:rFonts w:hint="eastAsia"/>
          <w:rtl/>
        </w:rPr>
        <w:t>ם־תע</w:t>
      </w:r>
      <w:r w:rsidRPr="00A77B3E">
        <w:rPr>
          <w:rtl/>
        </w:rPr>
        <w:t>"</w:t>
      </w:r>
      <w:r w:rsidRPr="00A77B3E">
        <w:rPr>
          <w:rFonts w:hint="eastAsia"/>
          <w:rtl/>
        </w:rPr>
        <w:t>ל</w:t>
      </w:r>
      <w:r w:rsidRPr="00A77B3E">
        <w:rPr>
          <w:rtl/>
        </w:rPr>
        <w:t xml:space="preserve"> </w:t>
      </w:r>
      <w:r w:rsidRPr="00A77B3E">
        <w:rPr>
          <w:rFonts w:hint="eastAsia"/>
          <w:rtl/>
        </w:rPr>
        <w:t>שוב</w:t>
      </w:r>
      <w:r w:rsidRPr="00A77B3E">
        <w:rPr>
          <w:rtl/>
        </w:rPr>
        <w:t xml:space="preserve"> </w:t>
      </w:r>
      <w:r w:rsidRPr="00A77B3E">
        <w:rPr>
          <w:rFonts w:hint="eastAsia"/>
          <w:rtl/>
        </w:rPr>
        <w:t>אינה</w:t>
      </w:r>
      <w:r w:rsidRPr="00A77B3E">
        <w:rPr>
          <w:rtl/>
        </w:rPr>
        <w:t xml:space="preserve"> </w:t>
      </w:r>
      <w:r w:rsidRPr="00A77B3E">
        <w:rPr>
          <w:rFonts w:hint="eastAsia"/>
          <w:rtl/>
        </w:rPr>
        <w:t>מסתפקת</w:t>
      </w:r>
      <w:r w:rsidRPr="00A77B3E">
        <w:rPr>
          <w:rtl/>
        </w:rPr>
        <w:t xml:space="preserve"> </w:t>
      </w:r>
      <w:r w:rsidRPr="00A77B3E">
        <w:rPr>
          <w:rFonts w:hint="eastAsia"/>
          <w:rtl/>
        </w:rPr>
        <w:t>במחאה</w:t>
      </w:r>
      <w:r w:rsidRPr="00A77B3E">
        <w:rPr>
          <w:rtl/>
        </w:rPr>
        <w:t xml:space="preserve"> </w:t>
      </w:r>
      <w:r w:rsidRPr="00A77B3E">
        <w:rPr>
          <w:rFonts w:hint="eastAsia"/>
          <w:rtl/>
        </w:rPr>
        <w:t>לביעור</w:t>
      </w:r>
      <w:r w:rsidRPr="00A77B3E">
        <w:rPr>
          <w:rtl/>
        </w:rPr>
        <w:t xml:space="preserve"> </w:t>
      </w:r>
      <w:r w:rsidRPr="00A77B3E">
        <w:rPr>
          <w:rFonts w:hint="eastAsia"/>
          <w:rtl/>
        </w:rPr>
        <w:t>האפליה</w:t>
      </w:r>
      <w:r w:rsidRPr="00A77B3E">
        <w:rPr>
          <w:rtl/>
        </w:rPr>
        <w:t xml:space="preserve">, </w:t>
      </w:r>
      <w:r w:rsidRPr="00A77B3E">
        <w:rPr>
          <w:rFonts w:hint="eastAsia"/>
          <w:rtl/>
        </w:rPr>
        <w:t>להשגת</w:t>
      </w:r>
      <w:r w:rsidRPr="00A77B3E">
        <w:rPr>
          <w:rtl/>
        </w:rPr>
        <w:t xml:space="preserve"> </w:t>
      </w:r>
      <w:r w:rsidRPr="00A77B3E">
        <w:rPr>
          <w:rFonts w:hint="eastAsia"/>
          <w:rtl/>
        </w:rPr>
        <w:t>שוויון</w:t>
      </w:r>
      <w:r w:rsidRPr="00A77B3E">
        <w:rPr>
          <w:rtl/>
        </w:rPr>
        <w:t xml:space="preserve"> </w:t>
      </w:r>
      <w:r w:rsidRPr="00A77B3E">
        <w:rPr>
          <w:rFonts w:hint="eastAsia"/>
          <w:rtl/>
        </w:rPr>
        <w:t>אזרחי</w:t>
      </w:r>
      <w:r w:rsidRPr="00A77B3E">
        <w:rPr>
          <w:rtl/>
        </w:rPr>
        <w:t xml:space="preserve"> </w:t>
      </w:r>
      <w:r w:rsidRPr="00A77B3E">
        <w:rPr>
          <w:rFonts w:hint="eastAsia"/>
          <w:rtl/>
        </w:rPr>
        <w:t>ולהקמת</w:t>
      </w:r>
      <w:r w:rsidRPr="00A77B3E">
        <w:rPr>
          <w:rtl/>
        </w:rPr>
        <w:t xml:space="preserve"> </w:t>
      </w:r>
      <w:r w:rsidRPr="00A77B3E">
        <w:rPr>
          <w:rFonts w:hint="eastAsia"/>
          <w:rtl/>
        </w:rPr>
        <w:t>מדינת</w:t>
      </w:r>
      <w:r w:rsidRPr="00A77B3E">
        <w:rPr>
          <w:rtl/>
        </w:rPr>
        <w:t xml:space="preserve"> </w:t>
      </w:r>
      <w:r w:rsidRPr="00A77B3E">
        <w:rPr>
          <w:rFonts w:hint="eastAsia"/>
          <w:rtl/>
        </w:rPr>
        <w:t>לאום</w:t>
      </w:r>
      <w:r w:rsidRPr="00A77B3E">
        <w:rPr>
          <w:rtl/>
        </w:rPr>
        <w:t xml:space="preserve"> </w:t>
      </w:r>
      <w:r w:rsidRPr="00A77B3E">
        <w:rPr>
          <w:rFonts w:hint="eastAsia"/>
          <w:rtl/>
        </w:rPr>
        <w:t>פלסטינית</w:t>
      </w:r>
      <w:r w:rsidRPr="00A77B3E">
        <w:rPr>
          <w:rtl/>
        </w:rPr>
        <w:t xml:space="preserve"> </w:t>
      </w:r>
      <w:r w:rsidRPr="00A77B3E">
        <w:rPr>
          <w:rFonts w:hint="eastAsia"/>
          <w:rtl/>
        </w:rPr>
        <w:t>לצד</w:t>
      </w:r>
      <w:r w:rsidRPr="00A77B3E">
        <w:rPr>
          <w:rtl/>
        </w:rPr>
        <w:t xml:space="preserve"> </w:t>
      </w:r>
      <w:r w:rsidRPr="00A77B3E">
        <w:rPr>
          <w:rFonts w:hint="eastAsia"/>
          <w:rtl/>
        </w:rPr>
        <w:t>ישראל</w:t>
      </w:r>
      <w:r w:rsidRPr="00A77B3E">
        <w:rPr>
          <w:rtl/>
        </w:rPr>
        <w:t xml:space="preserve">, </w:t>
      </w:r>
      <w:r w:rsidRPr="00A77B3E">
        <w:rPr>
          <w:rFonts w:hint="eastAsia"/>
          <w:rtl/>
        </w:rPr>
        <w:t>אלא</w:t>
      </w:r>
      <w:r w:rsidRPr="00A77B3E">
        <w:rPr>
          <w:rtl/>
        </w:rPr>
        <w:t xml:space="preserve"> </w:t>
      </w:r>
      <w:r w:rsidRPr="00A77B3E">
        <w:rPr>
          <w:rFonts w:hint="eastAsia"/>
          <w:rtl/>
        </w:rPr>
        <w:t>חותרת</w:t>
      </w:r>
      <w:r w:rsidRPr="00A77B3E">
        <w:rPr>
          <w:rtl/>
        </w:rPr>
        <w:t xml:space="preserve"> </w:t>
      </w:r>
      <w:r w:rsidRPr="00A77B3E">
        <w:rPr>
          <w:rFonts w:hint="eastAsia"/>
          <w:rtl/>
        </w:rPr>
        <w:t>לשינוי</w:t>
      </w:r>
      <w:r w:rsidRPr="00A77B3E">
        <w:rPr>
          <w:rtl/>
        </w:rPr>
        <w:t xml:space="preserve"> </w:t>
      </w:r>
      <w:r w:rsidRPr="00A77B3E">
        <w:rPr>
          <w:rFonts w:hint="eastAsia"/>
          <w:rtl/>
        </w:rPr>
        <w:t>מעמד</w:t>
      </w:r>
      <w:r w:rsidRPr="00A77B3E">
        <w:rPr>
          <w:rtl/>
        </w:rPr>
        <w:t xml:space="preserve"> </w:t>
      </w:r>
      <w:r w:rsidRPr="00A77B3E">
        <w:rPr>
          <w:rFonts w:hint="eastAsia"/>
          <w:rtl/>
        </w:rPr>
        <w:t>הערבים</w:t>
      </w:r>
      <w:r w:rsidRPr="00A77B3E">
        <w:rPr>
          <w:rtl/>
        </w:rPr>
        <w:t xml:space="preserve"> </w:t>
      </w:r>
      <w:r w:rsidRPr="00A77B3E">
        <w:rPr>
          <w:rFonts w:hint="eastAsia"/>
          <w:rtl/>
        </w:rPr>
        <w:t>כלאום</w:t>
      </w:r>
      <w:r w:rsidRPr="00A77B3E">
        <w:rPr>
          <w:rtl/>
        </w:rPr>
        <w:t xml:space="preserve">, </w:t>
      </w:r>
      <w:r w:rsidRPr="00A77B3E">
        <w:rPr>
          <w:rFonts w:hint="eastAsia"/>
          <w:rtl/>
        </w:rPr>
        <w:t>למחיקת</w:t>
      </w:r>
      <w:r w:rsidRPr="00A77B3E">
        <w:rPr>
          <w:rtl/>
        </w:rPr>
        <w:t xml:space="preserve"> </w:t>
      </w:r>
      <w:r w:rsidRPr="00A77B3E">
        <w:rPr>
          <w:rFonts w:hint="eastAsia"/>
          <w:rtl/>
        </w:rPr>
        <w:t>זהותה</w:t>
      </w:r>
      <w:r w:rsidRPr="00A77B3E">
        <w:rPr>
          <w:rtl/>
        </w:rPr>
        <w:t xml:space="preserve"> </w:t>
      </w:r>
      <w:r w:rsidRPr="00A77B3E">
        <w:rPr>
          <w:rFonts w:hint="eastAsia"/>
          <w:rtl/>
        </w:rPr>
        <w:t>היהודית</w:t>
      </w:r>
      <w:r w:rsidRPr="00A77B3E">
        <w:rPr>
          <w:rtl/>
        </w:rPr>
        <w:t xml:space="preserve"> </w:t>
      </w:r>
      <w:r w:rsidRPr="00A77B3E">
        <w:rPr>
          <w:rFonts w:hint="eastAsia"/>
          <w:rtl/>
        </w:rPr>
        <w:t>של</w:t>
      </w:r>
      <w:r w:rsidRPr="00A77B3E">
        <w:rPr>
          <w:rtl/>
        </w:rPr>
        <w:t xml:space="preserve"> </w:t>
      </w:r>
      <w:r w:rsidRPr="00A77B3E">
        <w:rPr>
          <w:rFonts w:hint="eastAsia"/>
          <w:rtl/>
        </w:rPr>
        <w:t>המדינה</w:t>
      </w:r>
      <w:r w:rsidRPr="00A77B3E">
        <w:rPr>
          <w:rtl/>
        </w:rPr>
        <w:t xml:space="preserve"> </w:t>
      </w:r>
      <w:r w:rsidRPr="00A77B3E">
        <w:rPr>
          <w:rFonts w:hint="eastAsia"/>
          <w:rtl/>
        </w:rPr>
        <w:t>ולכינון</w:t>
      </w:r>
      <w:r w:rsidRPr="00A77B3E">
        <w:rPr>
          <w:rtl/>
        </w:rPr>
        <w:t xml:space="preserve"> </w:t>
      </w:r>
      <w:r w:rsidRPr="00A77B3E">
        <w:rPr>
          <w:rFonts w:hint="eastAsia"/>
          <w:rtl/>
        </w:rPr>
        <w:t>מדינה</w:t>
      </w:r>
      <w:r w:rsidRPr="00A77B3E">
        <w:rPr>
          <w:rtl/>
        </w:rPr>
        <w:t xml:space="preserve"> </w:t>
      </w:r>
      <w:r w:rsidRPr="00A77B3E">
        <w:rPr>
          <w:rFonts w:hint="eastAsia"/>
          <w:rtl/>
        </w:rPr>
        <w:t>דו־לאומית</w:t>
      </w:r>
      <w:r w:rsidRPr="00A77B3E">
        <w:rPr>
          <w:rtl/>
        </w:rPr>
        <w:t xml:space="preserve"> </w:t>
      </w:r>
      <w:r w:rsidRPr="00A77B3E">
        <w:rPr>
          <w:rFonts w:hint="eastAsia"/>
          <w:rtl/>
        </w:rPr>
        <w:t>במקום</w:t>
      </w:r>
      <w:r w:rsidRPr="00A77B3E">
        <w:rPr>
          <w:rtl/>
        </w:rPr>
        <w:t xml:space="preserve"> </w:t>
      </w:r>
      <w:r w:rsidRPr="00A77B3E">
        <w:rPr>
          <w:rFonts w:hint="eastAsia"/>
          <w:rtl/>
        </w:rPr>
        <w:t>מדינת</w:t>
      </w:r>
      <w:r w:rsidRPr="00A77B3E">
        <w:rPr>
          <w:rtl/>
        </w:rPr>
        <w:t xml:space="preserve"> </w:t>
      </w:r>
      <w:r w:rsidRPr="00A77B3E">
        <w:rPr>
          <w:rFonts w:hint="eastAsia"/>
          <w:rtl/>
        </w:rPr>
        <w:t>הלאום</w:t>
      </w:r>
      <w:r w:rsidRPr="00A77B3E">
        <w:rPr>
          <w:rtl/>
        </w:rPr>
        <w:t xml:space="preserve"> </w:t>
      </w:r>
      <w:r w:rsidRPr="00A77B3E">
        <w:rPr>
          <w:rFonts w:hint="eastAsia"/>
          <w:rtl/>
        </w:rPr>
        <w:t>היהודית</w:t>
      </w:r>
      <w:r w:rsidRPr="00A77B3E">
        <w:rPr>
          <w:rtl/>
        </w:rPr>
        <w:t xml:space="preserve">. </w:t>
      </w:r>
      <w:r w:rsidRPr="00A77B3E">
        <w:rPr>
          <w:rFonts w:hint="eastAsia"/>
          <w:rtl/>
        </w:rPr>
        <w:t>המאבק</w:t>
      </w:r>
      <w:r w:rsidRPr="00A77B3E">
        <w:rPr>
          <w:rtl/>
        </w:rPr>
        <w:t xml:space="preserve"> </w:t>
      </w:r>
      <w:r w:rsidRPr="00A77B3E">
        <w:rPr>
          <w:rFonts w:hint="eastAsia"/>
          <w:rtl/>
        </w:rPr>
        <w:t>הזה</w:t>
      </w:r>
      <w:r w:rsidRPr="00A77B3E">
        <w:rPr>
          <w:rtl/>
        </w:rPr>
        <w:t xml:space="preserve"> </w:t>
      </w:r>
      <w:r w:rsidRPr="00A77B3E">
        <w:rPr>
          <w:rFonts w:hint="eastAsia"/>
          <w:rtl/>
        </w:rPr>
        <w:t>קיבל</w:t>
      </w:r>
      <w:r w:rsidRPr="00A77B3E">
        <w:rPr>
          <w:rtl/>
        </w:rPr>
        <w:t xml:space="preserve"> </w:t>
      </w:r>
      <w:r w:rsidRPr="00A77B3E">
        <w:rPr>
          <w:rFonts w:hint="eastAsia"/>
          <w:rtl/>
        </w:rPr>
        <w:t>ביטוי</w:t>
      </w:r>
      <w:r w:rsidRPr="00A77B3E">
        <w:rPr>
          <w:rtl/>
        </w:rPr>
        <w:t xml:space="preserve"> </w:t>
      </w:r>
      <w:r w:rsidRPr="00A77B3E">
        <w:rPr>
          <w:rFonts w:hint="eastAsia"/>
          <w:rtl/>
        </w:rPr>
        <w:t>פורמלי</w:t>
      </w:r>
      <w:r w:rsidRPr="00A77B3E">
        <w:rPr>
          <w:rtl/>
        </w:rPr>
        <w:t xml:space="preserve"> </w:t>
      </w:r>
      <w:r w:rsidRPr="00A77B3E">
        <w:rPr>
          <w:rFonts w:hint="eastAsia"/>
          <w:rtl/>
        </w:rPr>
        <w:t>במסמכי</w:t>
      </w:r>
      <w:r w:rsidRPr="00A77B3E">
        <w:rPr>
          <w:rtl/>
        </w:rPr>
        <w:t xml:space="preserve"> </w:t>
      </w:r>
      <w:r w:rsidRPr="00A77B3E">
        <w:rPr>
          <w:rFonts w:hint="eastAsia"/>
          <w:rtl/>
        </w:rPr>
        <w:t>החזון</w:t>
      </w:r>
      <w:r w:rsidRPr="00A77B3E">
        <w:rPr>
          <w:rtl/>
        </w:rPr>
        <w:t xml:space="preserve"> </w:t>
      </w:r>
      <w:r w:rsidRPr="00A77B3E">
        <w:rPr>
          <w:rFonts w:hint="eastAsia"/>
          <w:rtl/>
        </w:rPr>
        <w:t>העתידי</w:t>
      </w:r>
      <w:r w:rsidRPr="00A77B3E">
        <w:rPr>
          <w:rtl/>
        </w:rPr>
        <w:t xml:space="preserve">, </w:t>
      </w:r>
      <w:r w:rsidRPr="00A77B3E">
        <w:rPr>
          <w:rFonts w:hint="eastAsia"/>
          <w:rtl/>
        </w:rPr>
        <w:t>המאתגרים</w:t>
      </w:r>
      <w:r w:rsidRPr="00A77B3E">
        <w:rPr>
          <w:rtl/>
        </w:rPr>
        <w:t xml:space="preserve"> </w:t>
      </w:r>
      <w:r w:rsidRPr="00A77B3E">
        <w:rPr>
          <w:rFonts w:hint="eastAsia"/>
          <w:rtl/>
        </w:rPr>
        <w:t>הן</w:t>
      </w:r>
      <w:r w:rsidRPr="00A77B3E">
        <w:rPr>
          <w:rtl/>
        </w:rPr>
        <w:t xml:space="preserve"> </w:t>
      </w:r>
      <w:r w:rsidRPr="00A77B3E">
        <w:rPr>
          <w:rFonts w:hint="eastAsia"/>
          <w:rtl/>
        </w:rPr>
        <w:t>את</w:t>
      </w:r>
      <w:r w:rsidRPr="00A77B3E">
        <w:rPr>
          <w:rtl/>
        </w:rPr>
        <w:t xml:space="preserve"> </w:t>
      </w:r>
      <w:r w:rsidRPr="00A77B3E">
        <w:rPr>
          <w:rFonts w:hint="eastAsia"/>
          <w:rtl/>
        </w:rPr>
        <w:t>המדינה</w:t>
      </w:r>
      <w:r w:rsidRPr="00A77B3E">
        <w:rPr>
          <w:rtl/>
        </w:rPr>
        <w:t xml:space="preserve"> </w:t>
      </w:r>
      <w:r w:rsidRPr="00A77B3E">
        <w:rPr>
          <w:rFonts w:hint="eastAsia"/>
          <w:rtl/>
        </w:rPr>
        <w:t>היהודית</w:t>
      </w:r>
      <w:r w:rsidRPr="00A77B3E">
        <w:rPr>
          <w:rtl/>
        </w:rPr>
        <w:t xml:space="preserve"> </w:t>
      </w:r>
      <w:r w:rsidRPr="00A77B3E">
        <w:rPr>
          <w:rFonts w:hint="eastAsia"/>
          <w:rtl/>
        </w:rPr>
        <w:t>והן</w:t>
      </w:r>
      <w:r w:rsidRPr="00A77B3E">
        <w:rPr>
          <w:rtl/>
        </w:rPr>
        <w:t xml:space="preserve"> </w:t>
      </w:r>
      <w:r w:rsidRPr="00A77B3E">
        <w:rPr>
          <w:rFonts w:hint="eastAsia"/>
          <w:rtl/>
        </w:rPr>
        <w:t>את</w:t>
      </w:r>
      <w:r w:rsidRPr="00A77B3E">
        <w:rPr>
          <w:rtl/>
        </w:rPr>
        <w:t xml:space="preserve"> </w:t>
      </w:r>
      <w:r w:rsidRPr="00A77B3E">
        <w:rPr>
          <w:rFonts w:hint="eastAsia"/>
          <w:rtl/>
        </w:rPr>
        <w:t>התנועה</w:t>
      </w:r>
      <w:r w:rsidRPr="00A77B3E">
        <w:rPr>
          <w:rtl/>
        </w:rPr>
        <w:t xml:space="preserve"> </w:t>
      </w:r>
      <w:r w:rsidRPr="00A77B3E">
        <w:rPr>
          <w:rFonts w:hint="eastAsia"/>
          <w:rtl/>
        </w:rPr>
        <w:t>הלאומית</w:t>
      </w:r>
      <w:r w:rsidRPr="00A77B3E">
        <w:rPr>
          <w:rtl/>
        </w:rPr>
        <w:t xml:space="preserve"> </w:t>
      </w:r>
      <w:r w:rsidRPr="00A77B3E">
        <w:rPr>
          <w:rFonts w:hint="eastAsia"/>
          <w:rtl/>
        </w:rPr>
        <w:t>הפלסטינית</w:t>
      </w:r>
      <w:r w:rsidRPr="00A77B3E">
        <w:rPr>
          <w:rtl/>
        </w:rPr>
        <w:t xml:space="preserve">. </w:t>
      </w:r>
      <w:r w:rsidRPr="00A77B3E">
        <w:rPr>
          <w:rFonts w:hint="eastAsia"/>
          <w:rtl/>
        </w:rPr>
        <w:t>הרעיון</w:t>
      </w:r>
      <w:r w:rsidRPr="00A77B3E">
        <w:rPr>
          <w:rtl/>
        </w:rPr>
        <w:t xml:space="preserve"> </w:t>
      </w:r>
      <w:r w:rsidRPr="00A77B3E">
        <w:rPr>
          <w:rFonts w:hint="eastAsia"/>
          <w:rtl/>
        </w:rPr>
        <w:t>של</w:t>
      </w:r>
      <w:r w:rsidRPr="00A77B3E">
        <w:rPr>
          <w:rtl/>
        </w:rPr>
        <w:t xml:space="preserve"> </w:t>
      </w:r>
      <w:r w:rsidRPr="00A77B3E">
        <w:rPr>
          <w:rFonts w:hint="eastAsia"/>
          <w:rtl/>
        </w:rPr>
        <w:t>מדינה</w:t>
      </w:r>
      <w:r w:rsidRPr="00A77B3E">
        <w:rPr>
          <w:rtl/>
        </w:rPr>
        <w:t xml:space="preserve"> </w:t>
      </w:r>
      <w:r w:rsidRPr="00A77B3E">
        <w:rPr>
          <w:rFonts w:hint="eastAsia"/>
          <w:rtl/>
        </w:rPr>
        <w:t>דו־לאומית</w:t>
      </w:r>
      <w:r w:rsidRPr="00A77B3E">
        <w:rPr>
          <w:rtl/>
        </w:rPr>
        <w:t xml:space="preserve"> </w:t>
      </w:r>
      <w:r w:rsidRPr="00A77B3E">
        <w:rPr>
          <w:rFonts w:hint="eastAsia"/>
          <w:rtl/>
        </w:rPr>
        <w:t>תובע</w:t>
      </w:r>
      <w:r w:rsidRPr="00A77B3E">
        <w:rPr>
          <w:rtl/>
        </w:rPr>
        <w:t xml:space="preserve"> </w:t>
      </w:r>
      <w:r w:rsidRPr="00A77B3E">
        <w:rPr>
          <w:rFonts w:hint="eastAsia"/>
          <w:rtl/>
        </w:rPr>
        <w:t>מהיהודים</w:t>
      </w:r>
      <w:r w:rsidRPr="00A77B3E">
        <w:rPr>
          <w:rtl/>
        </w:rPr>
        <w:t xml:space="preserve"> </w:t>
      </w:r>
      <w:r w:rsidRPr="00A77B3E">
        <w:rPr>
          <w:rFonts w:hint="eastAsia"/>
          <w:rtl/>
        </w:rPr>
        <w:t>לוותר</w:t>
      </w:r>
      <w:r w:rsidRPr="00A77B3E">
        <w:rPr>
          <w:rtl/>
        </w:rPr>
        <w:t xml:space="preserve"> </w:t>
      </w:r>
      <w:r w:rsidRPr="00A77B3E">
        <w:rPr>
          <w:rFonts w:hint="eastAsia"/>
          <w:rtl/>
        </w:rPr>
        <w:t>על</w:t>
      </w:r>
      <w:r w:rsidRPr="00A77B3E">
        <w:rPr>
          <w:rtl/>
        </w:rPr>
        <w:t xml:space="preserve"> </w:t>
      </w:r>
      <w:r w:rsidRPr="00A77B3E">
        <w:rPr>
          <w:rFonts w:hint="eastAsia"/>
          <w:rtl/>
        </w:rPr>
        <w:t>הפרויקט</w:t>
      </w:r>
      <w:r w:rsidRPr="00A77B3E">
        <w:rPr>
          <w:rtl/>
        </w:rPr>
        <w:t xml:space="preserve"> </w:t>
      </w:r>
      <w:r w:rsidRPr="00A77B3E">
        <w:rPr>
          <w:rFonts w:hint="eastAsia"/>
          <w:rtl/>
        </w:rPr>
        <w:t>הציוני</w:t>
      </w:r>
      <w:r w:rsidRPr="00A77B3E">
        <w:rPr>
          <w:rtl/>
        </w:rPr>
        <w:t xml:space="preserve"> </w:t>
      </w:r>
      <w:r w:rsidRPr="00A77B3E">
        <w:rPr>
          <w:rFonts w:hint="eastAsia"/>
          <w:rtl/>
        </w:rPr>
        <w:t>ועל</w:t>
      </w:r>
      <w:r w:rsidRPr="00A77B3E">
        <w:rPr>
          <w:rtl/>
        </w:rPr>
        <w:t xml:space="preserve"> </w:t>
      </w:r>
      <w:r w:rsidRPr="00A77B3E">
        <w:rPr>
          <w:rFonts w:hint="eastAsia"/>
          <w:rtl/>
        </w:rPr>
        <w:t>המדינה</w:t>
      </w:r>
      <w:r w:rsidRPr="00A77B3E">
        <w:rPr>
          <w:rtl/>
        </w:rPr>
        <w:t xml:space="preserve"> </w:t>
      </w:r>
      <w:r w:rsidRPr="00A77B3E">
        <w:rPr>
          <w:rFonts w:hint="eastAsia"/>
          <w:rtl/>
        </w:rPr>
        <w:t>היהודית</w:t>
      </w:r>
      <w:r w:rsidRPr="00A77B3E">
        <w:rPr>
          <w:rtl/>
        </w:rPr>
        <w:t xml:space="preserve"> </w:t>
      </w:r>
      <w:r w:rsidRPr="00A77B3E">
        <w:rPr>
          <w:rFonts w:hint="eastAsia"/>
          <w:rtl/>
        </w:rPr>
        <w:t>ומאותת</w:t>
      </w:r>
      <w:r w:rsidRPr="00A77B3E">
        <w:rPr>
          <w:rtl/>
        </w:rPr>
        <w:t xml:space="preserve"> </w:t>
      </w:r>
      <w:r w:rsidRPr="00A77B3E">
        <w:rPr>
          <w:rFonts w:hint="eastAsia"/>
          <w:rtl/>
        </w:rPr>
        <w:t>לראשי</w:t>
      </w:r>
      <w:r w:rsidRPr="00A77B3E">
        <w:rPr>
          <w:rtl/>
        </w:rPr>
        <w:t xml:space="preserve"> </w:t>
      </w:r>
      <w:r w:rsidRPr="00A77B3E">
        <w:rPr>
          <w:rFonts w:hint="eastAsia"/>
          <w:rtl/>
        </w:rPr>
        <w:t>הפלסטינים</w:t>
      </w:r>
      <w:r w:rsidRPr="00A77B3E">
        <w:rPr>
          <w:rtl/>
        </w:rPr>
        <w:t xml:space="preserve"> </w:t>
      </w:r>
      <w:r w:rsidRPr="00A77B3E">
        <w:rPr>
          <w:rFonts w:hint="eastAsia"/>
          <w:rtl/>
        </w:rPr>
        <w:t>שהמדינה</w:t>
      </w:r>
      <w:r w:rsidRPr="00A77B3E">
        <w:rPr>
          <w:rtl/>
        </w:rPr>
        <w:t xml:space="preserve"> </w:t>
      </w:r>
      <w:r w:rsidRPr="00A77B3E">
        <w:rPr>
          <w:rFonts w:hint="eastAsia"/>
          <w:rtl/>
        </w:rPr>
        <w:t>הפלסטינית</w:t>
      </w:r>
      <w:r w:rsidRPr="00A77B3E">
        <w:rPr>
          <w:rtl/>
        </w:rPr>
        <w:t xml:space="preserve"> </w:t>
      </w:r>
      <w:r w:rsidRPr="00A77B3E">
        <w:rPr>
          <w:rFonts w:hint="eastAsia"/>
          <w:rtl/>
        </w:rPr>
        <w:t>אינה</w:t>
      </w:r>
      <w:r w:rsidRPr="00A77B3E">
        <w:rPr>
          <w:rtl/>
        </w:rPr>
        <w:t xml:space="preserve"> </w:t>
      </w:r>
      <w:r w:rsidRPr="00A77B3E">
        <w:rPr>
          <w:rFonts w:hint="eastAsia"/>
          <w:rtl/>
        </w:rPr>
        <w:t>מענה</w:t>
      </w:r>
      <w:r w:rsidRPr="00A77B3E">
        <w:rPr>
          <w:rtl/>
        </w:rPr>
        <w:t xml:space="preserve"> </w:t>
      </w:r>
      <w:r w:rsidRPr="00A77B3E">
        <w:rPr>
          <w:rFonts w:hint="eastAsia"/>
          <w:rtl/>
        </w:rPr>
        <w:t>מספק</w:t>
      </w:r>
      <w:r w:rsidRPr="00A77B3E">
        <w:rPr>
          <w:rtl/>
        </w:rPr>
        <w:t xml:space="preserve"> </w:t>
      </w:r>
      <w:r w:rsidRPr="00A77B3E">
        <w:rPr>
          <w:rFonts w:hint="eastAsia"/>
          <w:rtl/>
        </w:rPr>
        <w:t>עבור</w:t>
      </w:r>
      <w:r w:rsidRPr="00A77B3E">
        <w:rPr>
          <w:rtl/>
        </w:rPr>
        <w:t xml:space="preserve"> </w:t>
      </w:r>
      <w:r w:rsidRPr="00A77B3E">
        <w:rPr>
          <w:rFonts w:hint="eastAsia"/>
          <w:rtl/>
        </w:rPr>
        <w:t>החלק</w:t>
      </w:r>
      <w:r w:rsidRPr="00A77B3E">
        <w:rPr>
          <w:rtl/>
        </w:rPr>
        <w:t xml:space="preserve"> </w:t>
      </w:r>
      <w:r w:rsidRPr="00A77B3E">
        <w:rPr>
          <w:rFonts w:hint="eastAsia"/>
          <w:rtl/>
        </w:rPr>
        <w:t>הישראלי</w:t>
      </w:r>
      <w:r w:rsidRPr="00A77B3E">
        <w:rPr>
          <w:rtl/>
        </w:rPr>
        <w:t xml:space="preserve"> </w:t>
      </w:r>
      <w:r w:rsidRPr="00A77B3E">
        <w:rPr>
          <w:rFonts w:hint="eastAsia"/>
          <w:rtl/>
        </w:rPr>
        <w:t>בעם</w:t>
      </w:r>
      <w:r w:rsidRPr="00A77B3E">
        <w:rPr>
          <w:rtl/>
        </w:rPr>
        <w:t xml:space="preserve"> </w:t>
      </w:r>
      <w:r w:rsidRPr="00A77B3E">
        <w:rPr>
          <w:rFonts w:hint="eastAsia"/>
          <w:rtl/>
        </w:rPr>
        <w:t>הפלסטיני</w:t>
      </w:r>
      <w:r w:rsidRPr="00A77B3E">
        <w:rPr>
          <w:rtl/>
        </w:rPr>
        <w:t xml:space="preserve">. </w:t>
      </w:r>
      <w:r w:rsidRPr="00A77B3E">
        <w:rPr>
          <w:rFonts w:hint="eastAsia"/>
          <w:rtl/>
        </w:rPr>
        <w:t>מטרת</w:t>
      </w:r>
      <w:r w:rsidRPr="00A77B3E">
        <w:rPr>
          <w:rtl/>
        </w:rPr>
        <w:t xml:space="preserve"> </w:t>
      </w:r>
      <w:r w:rsidRPr="00A77B3E">
        <w:rPr>
          <w:rFonts w:hint="eastAsia"/>
          <w:rtl/>
        </w:rPr>
        <w:t>המאבק</w:t>
      </w:r>
      <w:r w:rsidRPr="00A77B3E">
        <w:rPr>
          <w:rtl/>
        </w:rPr>
        <w:t xml:space="preserve"> </w:t>
      </w:r>
      <w:r w:rsidRPr="00A77B3E">
        <w:rPr>
          <w:rFonts w:hint="eastAsia"/>
          <w:rtl/>
        </w:rPr>
        <w:t>הלאומי</w:t>
      </w:r>
      <w:r w:rsidRPr="00A77B3E">
        <w:rPr>
          <w:rtl/>
        </w:rPr>
        <w:t xml:space="preserve"> </w:t>
      </w:r>
      <w:r w:rsidRPr="00A77B3E">
        <w:rPr>
          <w:rFonts w:hint="eastAsia"/>
          <w:rtl/>
        </w:rPr>
        <w:t>שמנהלים</w:t>
      </w:r>
      <w:r w:rsidRPr="00A77B3E">
        <w:rPr>
          <w:rtl/>
        </w:rPr>
        <w:t xml:space="preserve"> </w:t>
      </w:r>
      <w:r w:rsidRPr="00A77B3E">
        <w:rPr>
          <w:rFonts w:hint="eastAsia"/>
          <w:rtl/>
        </w:rPr>
        <w:t>הערבים</w:t>
      </w:r>
      <w:r w:rsidRPr="00A77B3E">
        <w:rPr>
          <w:rtl/>
        </w:rPr>
        <w:t xml:space="preserve"> </w:t>
      </w:r>
      <w:r w:rsidRPr="00A77B3E">
        <w:rPr>
          <w:rFonts w:hint="eastAsia"/>
          <w:rtl/>
        </w:rPr>
        <w:t>מול</w:t>
      </w:r>
      <w:r w:rsidRPr="00A77B3E">
        <w:rPr>
          <w:rtl/>
        </w:rPr>
        <w:t xml:space="preserve"> </w:t>
      </w:r>
      <w:r w:rsidRPr="00A77B3E">
        <w:rPr>
          <w:rFonts w:hint="eastAsia"/>
          <w:rtl/>
        </w:rPr>
        <w:t>מדינת</w:t>
      </w:r>
      <w:r w:rsidRPr="00A77B3E">
        <w:rPr>
          <w:rtl/>
        </w:rPr>
        <w:t xml:space="preserve"> </w:t>
      </w:r>
      <w:r w:rsidRPr="00A77B3E">
        <w:rPr>
          <w:rFonts w:hint="eastAsia"/>
          <w:rtl/>
        </w:rPr>
        <w:t>ישראל</w:t>
      </w:r>
      <w:r w:rsidRPr="00A77B3E">
        <w:rPr>
          <w:rtl/>
        </w:rPr>
        <w:t xml:space="preserve"> </w:t>
      </w:r>
      <w:r w:rsidRPr="00A77B3E">
        <w:rPr>
          <w:rFonts w:hint="eastAsia"/>
          <w:rtl/>
        </w:rPr>
        <w:t>ומול</w:t>
      </w:r>
      <w:r w:rsidRPr="00A77B3E">
        <w:rPr>
          <w:rtl/>
        </w:rPr>
        <w:t xml:space="preserve"> </w:t>
      </w:r>
      <w:r w:rsidRPr="00A77B3E">
        <w:rPr>
          <w:rFonts w:hint="eastAsia"/>
          <w:rtl/>
        </w:rPr>
        <w:t>התנועה</w:t>
      </w:r>
      <w:r w:rsidRPr="00A77B3E">
        <w:rPr>
          <w:rtl/>
        </w:rPr>
        <w:t xml:space="preserve"> </w:t>
      </w:r>
      <w:r w:rsidRPr="00A77B3E">
        <w:rPr>
          <w:rFonts w:hint="eastAsia"/>
          <w:rtl/>
        </w:rPr>
        <w:t>הלאומית</w:t>
      </w:r>
      <w:r w:rsidRPr="00A77B3E">
        <w:rPr>
          <w:rtl/>
        </w:rPr>
        <w:t xml:space="preserve"> </w:t>
      </w:r>
      <w:r w:rsidRPr="00A77B3E">
        <w:rPr>
          <w:rFonts w:hint="eastAsia"/>
          <w:rtl/>
        </w:rPr>
        <w:t>הפלסטינית</w:t>
      </w:r>
      <w:r w:rsidRPr="00A77B3E">
        <w:rPr>
          <w:rtl/>
        </w:rPr>
        <w:t xml:space="preserve"> </w:t>
      </w:r>
      <w:r w:rsidRPr="00A77B3E">
        <w:rPr>
          <w:rFonts w:hint="eastAsia"/>
          <w:rtl/>
        </w:rPr>
        <w:t>היא</w:t>
      </w:r>
      <w:r w:rsidRPr="00A77B3E">
        <w:rPr>
          <w:rtl/>
        </w:rPr>
        <w:t xml:space="preserve"> </w:t>
      </w:r>
      <w:r w:rsidRPr="00A77B3E">
        <w:rPr>
          <w:rFonts w:hint="eastAsia"/>
          <w:rtl/>
        </w:rPr>
        <w:t>להיחלץ</w:t>
      </w:r>
      <w:r w:rsidRPr="00A77B3E">
        <w:rPr>
          <w:rtl/>
        </w:rPr>
        <w:t xml:space="preserve"> </w:t>
      </w:r>
      <w:r w:rsidRPr="00A77B3E">
        <w:rPr>
          <w:rFonts w:hint="eastAsia"/>
          <w:rtl/>
        </w:rPr>
        <w:t>משוליותם</w:t>
      </w:r>
      <w:r w:rsidRPr="00A77B3E">
        <w:rPr>
          <w:rtl/>
        </w:rPr>
        <w:t xml:space="preserve"> </w:t>
      </w:r>
      <w:r w:rsidRPr="00A77B3E">
        <w:rPr>
          <w:rFonts w:hint="eastAsia"/>
          <w:rtl/>
        </w:rPr>
        <w:t>הכפולה</w:t>
      </w:r>
      <w:r w:rsidRPr="00A77B3E">
        <w:rPr>
          <w:rtl/>
        </w:rPr>
        <w:t xml:space="preserve"> </w:t>
      </w:r>
      <w:r w:rsidRPr="00A77B3E">
        <w:rPr>
          <w:rFonts w:hint="eastAsia"/>
          <w:rtl/>
        </w:rPr>
        <w:t>—</w:t>
      </w:r>
      <w:r w:rsidRPr="00A77B3E">
        <w:rPr>
          <w:rtl/>
        </w:rPr>
        <w:t xml:space="preserve"> </w:t>
      </w:r>
      <w:r w:rsidRPr="00A77B3E">
        <w:rPr>
          <w:rFonts w:hint="eastAsia"/>
          <w:rtl/>
        </w:rPr>
        <w:t>בתוך</w:t>
      </w:r>
      <w:r w:rsidRPr="00A77B3E">
        <w:rPr>
          <w:rtl/>
        </w:rPr>
        <w:t xml:space="preserve"> </w:t>
      </w:r>
      <w:r w:rsidRPr="00A77B3E">
        <w:rPr>
          <w:rFonts w:hint="eastAsia"/>
          <w:rtl/>
        </w:rPr>
        <w:t>החברה</w:t>
      </w:r>
      <w:r w:rsidRPr="00A77B3E">
        <w:rPr>
          <w:rtl/>
        </w:rPr>
        <w:t xml:space="preserve"> </w:t>
      </w:r>
      <w:r w:rsidRPr="00A77B3E">
        <w:rPr>
          <w:rFonts w:hint="eastAsia"/>
          <w:rtl/>
        </w:rPr>
        <w:t>הישראלית</w:t>
      </w:r>
      <w:r w:rsidRPr="00A77B3E">
        <w:rPr>
          <w:rtl/>
        </w:rPr>
        <w:t xml:space="preserve"> </w:t>
      </w:r>
      <w:r w:rsidRPr="00A77B3E">
        <w:rPr>
          <w:rFonts w:hint="eastAsia"/>
          <w:rtl/>
        </w:rPr>
        <w:t>ועוד</w:t>
      </w:r>
      <w:r w:rsidRPr="00A77B3E">
        <w:rPr>
          <w:rtl/>
        </w:rPr>
        <w:t xml:space="preserve"> </w:t>
      </w:r>
      <w:r w:rsidRPr="00A77B3E">
        <w:rPr>
          <w:rFonts w:hint="eastAsia"/>
          <w:rtl/>
        </w:rPr>
        <w:t>יותר</w:t>
      </w:r>
      <w:r w:rsidRPr="00A77B3E">
        <w:rPr>
          <w:rtl/>
        </w:rPr>
        <w:t xml:space="preserve"> </w:t>
      </w:r>
      <w:r w:rsidRPr="00A77B3E">
        <w:rPr>
          <w:rFonts w:hint="eastAsia"/>
          <w:rtl/>
        </w:rPr>
        <w:t>בקרב</w:t>
      </w:r>
      <w:r w:rsidRPr="00A77B3E">
        <w:rPr>
          <w:rtl/>
        </w:rPr>
        <w:t xml:space="preserve"> </w:t>
      </w:r>
      <w:r w:rsidRPr="00A77B3E">
        <w:rPr>
          <w:rFonts w:hint="eastAsia"/>
          <w:rtl/>
        </w:rPr>
        <w:t>הפלסטינים</w:t>
      </w:r>
      <w:r w:rsidRPr="00A77B3E">
        <w:rPr>
          <w:rtl/>
        </w:rPr>
        <w:t xml:space="preserve"> </w:t>
      </w:r>
      <w:r w:rsidRPr="00A77B3E">
        <w:rPr>
          <w:rFonts w:hint="eastAsia"/>
          <w:rtl/>
        </w:rPr>
        <w:t>—</w:t>
      </w:r>
      <w:r w:rsidRPr="00A77B3E">
        <w:rPr>
          <w:rtl/>
        </w:rPr>
        <w:t xml:space="preserve"> </w:t>
      </w:r>
      <w:r w:rsidRPr="00A77B3E">
        <w:rPr>
          <w:rFonts w:hint="eastAsia"/>
          <w:rtl/>
        </w:rPr>
        <w:t>ולזכות</w:t>
      </w:r>
      <w:r w:rsidRPr="00A77B3E">
        <w:rPr>
          <w:rtl/>
        </w:rPr>
        <w:t xml:space="preserve"> </w:t>
      </w:r>
      <w:r w:rsidRPr="00A77B3E">
        <w:rPr>
          <w:rFonts w:hint="eastAsia"/>
          <w:rtl/>
        </w:rPr>
        <w:t>בתשומת</w:t>
      </w:r>
      <w:r w:rsidRPr="00A77B3E">
        <w:rPr>
          <w:rtl/>
        </w:rPr>
        <w:t xml:space="preserve"> </w:t>
      </w:r>
      <w:r w:rsidRPr="00A77B3E">
        <w:rPr>
          <w:rFonts w:hint="eastAsia"/>
          <w:rtl/>
        </w:rPr>
        <w:t>לב</w:t>
      </w:r>
      <w:r w:rsidRPr="00A77B3E">
        <w:rPr>
          <w:rtl/>
        </w:rPr>
        <w:t xml:space="preserve">, </w:t>
      </w:r>
      <w:r w:rsidRPr="00A77B3E">
        <w:rPr>
          <w:rFonts w:hint="eastAsia"/>
          <w:rtl/>
        </w:rPr>
        <w:t>כבוד</w:t>
      </w:r>
      <w:r w:rsidRPr="00A77B3E">
        <w:rPr>
          <w:rtl/>
        </w:rPr>
        <w:t xml:space="preserve"> </w:t>
      </w:r>
      <w:r w:rsidRPr="00A77B3E">
        <w:rPr>
          <w:rFonts w:hint="eastAsia"/>
          <w:rtl/>
        </w:rPr>
        <w:t>ועזרה</w:t>
      </w:r>
      <w:r w:rsidRPr="00A77B3E">
        <w:rPr>
          <w:rtl/>
        </w:rPr>
        <w:t xml:space="preserve"> </w:t>
      </w:r>
      <w:r w:rsidRPr="00A77B3E">
        <w:rPr>
          <w:rFonts w:hint="eastAsia"/>
          <w:rtl/>
        </w:rPr>
        <w:t>משני</w:t>
      </w:r>
      <w:r w:rsidRPr="00A77B3E">
        <w:rPr>
          <w:rtl/>
        </w:rPr>
        <w:t xml:space="preserve"> </w:t>
      </w:r>
      <w:r w:rsidRPr="00A77B3E">
        <w:rPr>
          <w:rFonts w:hint="eastAsia"/>
          <w:rtl/>
        </w:rPr>
        <w:t>הצדדים</w:t>
      </w:r>
      <w:r w:rsidRPr="00A77B3E">
        <w:rPr>
          <w:rtl/>
        </w:rPr>
        <w:t>.</w:t>
      </w:r>
    </w:p>
    <w:p w:rsidR="003E09F0" w:rsidRPr="00A77B3E" w:rsidRDefault="003E09F0" w:rsidP="003E09F0">
      <w:pPr>
        <w:spacing w:line="360" w:lineRule="auto"/>
        <w:rPr>
          <w:rtl/>
        </w:rPr>
      </w:pPr>
      <w:r w:rsidRPr="00A77B3E">
        <w:rPr>
          <w:rFonts w:hint="eastAsia"/>
          <w:rtl/>
        </w:rPr>
        <w:t>המדינה</w:t>
      </w:r>
      <w:r w:rsidRPr="00A77B3E">
        <w:rPr>
          <w:rtl/>
        </w:rPr>
        <w:t xml:space="preserve"> </w:t>
      </w:r>
      <w:r w:rsidRPr="00A77B3E">
        <w:rPr>
          <w:rFonts w:hint="eastAsia"/>
          <w:rtl/>
        </w:rPr>
        <w:t>והרוב</w:t>
      </w:r>
      <w:r w:rsidRPr="00A77B3E">
        <w:rPr>
          <w:rtl/>
        </w:rPr>
        <w:t xml:space="preserve"> </w:t>
      </w:r>
      <w:r w:rsidRPr="00A77B3E">
        <w:rPr>
          <w:rFonts w:hint="eastAsia"/>
          <w:rtl/>
        </w:rPr>
        <w:t>היהודי</w:t>
      </w:r>
      <w:r w:rsidRPr="00A77B3E">
        <w:rPr>
          <w:rtl/>
        </w:rPr>
        <w:t xml:space="preserve">, </w:t>
      </w:r>
      <w:r w:rsidRPr="00A77B3E">
        <w:rPr>
          <w:rFonts w:hint="eastAsia"/>
          <w:rtl/>
        </w:rPr>
        <w:t>המונהגים</w:t>
      </w:r>
      <w:r w:rsidRPr="00A77B3E">
        <w:rPr>
          <w:rtl/>
        </w:rPr>
        <w:t xml:space="preserve"> </w:t>
      </w:r>
      <w:r w:rsidRPr="00A77B3E">
        <w:rPr>
          <w:rFonts w:hint="eastAsia"/>
          <w:rtl/>
        </w:rPr>
        <w:t>על</w:t>
      </w:r>
      <w:r w:rsidRPr="00A77B3E">
        <w:rPr>
          <w:rtl/>
        </w:rPr>
        <w:t xml:space="preserve"> </w:t>
      </w:r>
      <w:r w:rsidRPr="00A77B3E">
        <w:rPr>
          <w:rFonts w:hint="eastAsia"/>
          <w:rtl/>
        </w:rPr>
        <w:t>ידי</w:t>
      </w:r>
      <w:r w:rsidRPr="00A77B3E">
        <w:rPr>
          <w:rtl/>
        </w:rPr>
        <w:t xml:space="preserve"> </w:t>
      </w:r>
      <w:r w:rsidRPr="00A77B3E">
        <w:rPr>
          <w:rFonts w:hint="eastAsia"/>
          <w:rtl/>
        </w:rPr>
        <w:t>הימין</w:t>
      </w:r>
      <w:r w:rsidRPr="00A77B3E">
        <w:rPr>
          <w:rtl/>
        </w:rPr>
        <w:t xml:space="preserve">, </w:t>
      </w:r>
      <w:r w:rsidRPr="00A77B3E">
        <w:rPr>
          <w:rFonts w:hint="eastAsia"/>
          <w:rtl/>
        </w:rPr>
        <w:t>מפרשים</w:t>
      </w:r>
      <w:r w:rsidRPr="00A77B3E">
        <w:rPr>
          <w:rtl/>
        </w:rPr>
        <w:t xml:space="preserve"> </w:t>
      </w:r>
      <w:r w:rsidRPr="00A77B3E">
        <w:rPr>
          <w:rFonts w:hint="eastAsia"/>
          <w:rtl/>
        </w:rPr>
        <w:t>את</w:t>
      </w:r>
      <w:r w:rsidRPr="00A77B3E">
        <w:rPr>
          <w:rtl/>
        </w:rPr>
        <w:t xml:space="preserve"> </w:t>
      </w:r>
      <w:r w:rsidRPr="00A77B3E">
        <w:rPr>
          <w:rFonts w:hint="eastAsia"/>
          <w:rtl/>
        </w:rPr>
        <w:t>המאבק</w:t>
      </w:r>
      <w:r w:rsidRPr="00A77B3E">
        <w:rPr>
          <w:rtl/>
        </w:rPr>
        <w:t xml:space="preserve"> </w:t>
      </w:r>
      <w:r w:rsidRPr="00A77B3E">
        <w:rPr>
          <w:rFonts w:hint="eastAsia"/>
          <w:rtl/>
        </w:rPr>
        <w:t>הלאומי</w:t>
      </w:r>
      <w:r w:rsidRPr="00A77B3E">
        <w:rPr>
          <w:rtl/>
        </w:rPr>
        <w:t xml:space="preserve"> </w:t>
      </w:r>
      <w:r w:rsidRPr="00A77B3E">
        <w:rPr>
          <w:rFonts w:hint="eastAsia"/>
          <w:rtl/>
        </w:rPr>
        <w:t>הערבי</w:t>
      </w:r>
      <w:r w:rsidRPr="00A77B3E">
        <w:rPr>
          <w:rtl/>
        </w:rPr>
        <w:t xml:space="preserve"> </w:t>
      </w:r>
      <w:r w:rsidRPr="00A77B3E">
        <w:rPr>
          <w:rFonts w:hint="eastAsia"/>
          <w:rtl/>
        </w:rPr>
        <w:t>כאיום</w:t>
      </w:r>
      <w:r w:rsidRPr="00A77B3E">
        <w:rPr>
          <w:rtl/>
        </w:rPr>
        <w:t xml:space="preserve"> </w:t>
      </w:r>
      <w:r w:rsidRPr="00A77B3E">
        <w:rPr>
          <w:rFonts w:hint="eastAsia"/>
          <w:rtl/>
        </w:rPr>
        <w:t>קיומי</w:t>
      </w:r>
      <w:r w:rsidRPr="00A77B3E">
        <w:rPr>
          <w:rtl/>
        </w:rPr>
        <w:t xml:space="preserve">. </w:t>
      </w:r>
      <w:r w:rsidRPr="00A77B3E">
        <w:rPr>
          <w:rFonts w:hint="eastAsia"/>
          <w:rtl/>
        </w:rPr>
        <w:t>נשמעים</w:t>
      </w:r>
      <w:r w:rsidRPr="00A77B3E">
        <w:rPr>
          <w:rtl/>
        </w:rPr>
        <w:t xml:space="preserve"> </w:t>
      </w:r>
      <w:r w:rsidRPr="00A77B3E">
        <w:rPr>
          <w:rFonts w:hint="eastAsia"/>
          <w:rtl/>
        </w:rPr>
        <w:t>מתוכם</w:t>
      </w:r>
      <w:r w:rsidRPr="00A77B3E">
        <w:rPr>
          <w:rtl/>
        </w:rPr>
        <w:t xml:space="preserve"> </w:t>
      </w:r>
      <w:r w:rsidRPr="00A77B3E">
        <w:rPr>
          <w:rFonts w:hint="eastAsia"/>
          <w:rtl/>
        </w:rPr>
        <w:t>קולות</w:t>
      </w:r>
      <w:r w:rsidRPr="00A77B3E">
        <w:rPr>
          <w:rtl/>
        </w:rPr>
        <w:t xml:space="preserve"> </w:t>
      </w:r>
      <w:r w:rsidRPr="00A77B3E">
        <w:rPr>
          <w:rFonts w:hint="eastAsia"/>
          <w:rtl/>
        </w:rPr>
        <w:t>המכריזים</w:t>
      </w:r>
      <w:r w:rsidRPr="00A77B3E">
        <w:rPr>
          <w:rtl/>
        </w:rPr>
        <w:t xml:space="preserve"> </w:t>
      </w:r>
      <w:r w:rsidRPr="00A77B3E">
        <w:rPr>
          <w:rFonts w:hint="eastAsia"/>
          <w:rtl/>
        </w:rPr>
        <w:t>במפורש</w:t>
      </w:r>
      <w:r w:rsidRPr="00A77B3E">
        <w:rPr>
          <w:rtl/>
        </w:rPr>
        <w:t xml:space="preserve"> </w:t>
      </w:r>
      <w:r w:rsidRPr="00A77B3E">
        <w:rPr>
          <w:rFonts w:hint="eastAsia"/>
          <w:rtl/>
        </w:rPr>
        <w:t>שהאיום</w:t>
      </w:r>
      <w:r w:rsidRPr="00A77B3E">
        <w:rPr>
          <w:rtl/>
        </w:rPr>
        <w:t xml:space="preserve"> </w:t>
      </w:r>
      <w:r w:rsidRPr="00A77B3E">
        <w:rPr>
          <w:rFonts w:hint="eastAsia"/>
          <w:rtl/>
        </w:rPr>
        <w:t>מבית</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בישראל</w:t>
      </w:r>
      <w:r w:rsidRPr="00A77B3E">
        <w:rPr>
          <w:rtl/>
        </w:rPr>
        <w:t xml:space="preserve"> </w:t>
      </w:r>
      <w:r w:rsidRPr="00A77B3E">
        <w:rPr>
          <w:rFonts w:hint="eastAsia"/>
          <w:rtl/>
        </w:rPr>
        <w:t>הוא</w:t>
      </w:r>
      <w:r w:rsidRPr="00A77B3E">
        <w:rPr>
          <w:rtl/>
        </w:rPr>
        <w:t xml:space="preserve"> </w:t>
      </w:r>
      <w:r w:rsidRPr="00A77B3E">
        <w:rPr>
          <w:rFonts w:hint="eastAsia"/>
          <w:rtl/>
        </w:rPr>
        <w:t>חמור</w:t>
      </w:r>
      <w:r w:rsidRPr="00A77B3E">
        <w:rPr>
          <w:rtl/>
        </w:rPr>
        <w:t xml:space="preserve"> </w:t>
      </w:r>
      <w:r w:rsidRPr="00A77B3E">
        <w:rPr>
          <w:rFonts w:hint="eastAsia"/>
          <w:rtl/>
        </w:rPr>
        <w:t>יותר</w:t>
      </w:r>
      <w:r w:rsidRPr="00A77B3E">
        <w:rPr>
          <w:rtl/>
        </w:rPr>
        <w:t xml:space="preserve"> </w:t>
      </w:r>
      <w:r w:rsidRPr="00A77B3E">
        <w:rPr>
          <w:rFonts w:hint="eastAsia"/>
          <w:rtl/>
        </w:rPr>
        <w:t>מהאיום</w:t>
      </w:r>
      <w:r w:rsidRPr="00A77B3E">
        <w:rPr>
          <w:rtl/>
        </w:rPr>
        <w:t xml:space="preserve"> </w:t>
      </w:r>
      <w:r w:rsidRPr="00A77B3E">
        <w:rPr>
          <w:rFonts w:hint="eastAsia"/>
          <w:rtl/>
        </w:rPr>
        <w:t>הפלסטיני</w:t>
      </w:r>
      <w:r w:rsidRPr="00A77B3E">
        <w:rPr>
          <w:rtl/>
        </w:rPr>
        <w:t xml:space="preserve"> </w:t>
      </w:r>
      <w:r w:rsidRPr="00A77B3E">
        <w:rPr>
          <w:rFonts w:hint="eastAsia"/>
          <w:rtl/>
        </w:rPr>
        <w:t>החיצוני</w:t>
      </w:r>
      <w:r w:rsidRPr="00A77B3E">
        <w:rPr>
          <w:rtl/>
        </w:rPr>
        <w:t xml:space="preserve"> </w:t>
      </w:r>
      <w:r w:rsidRPr="00A77B3E">
        <w:rPr>
          <w:rFonts w:hint="eastAsia"/>
          <w:rtl/>
        </w:rPr>
        <w:t>או</w:t>
      </w:r>
      <w:r w:rsidRPr="00A77B3E">
        <w:rPr>
          <w:rtl/>
        </w:rPr>
        <w:t xml:space="preserve"> </w:t>
      </w:r>
      <w:r w:rsidRPr="00A77B3E">
        <w:rPr>
          <w:rFonts w:hint="eastAsia"/>
          <w:rtl/>
        </w:rPr>
        <w:t>מצד</w:t>
      </w:r>
      <w:r w:rsidRPr="00A77B3E">
        <w:rPr>
          <w:rtl/>
        </w:rPr>
        <w:t xml:space="preserve"> </w:t>
      </w:r>
      <w:r w:rsidRPr="00A77B3E">
        <w:rPr>
          <w:rFonts w:hint="eastAsia"/>
          <w:rtl/>
        </w:rPr>
        <w:t>אויבים</w:t>
      </w:r>
      <w:r w:rsidRPr="00A77B3E">
        <w:rPr>
          <w:rtl/>
        </w:rPr>
        <w:t xml:space="preserve"> </w:t>
      </w:r>
      <w:r w:rsidRPr="00A77B3E">
        <w:rPr>
          <w:rFonts w:hint="eastAsia"/>
          <w:rtl/>
        </w:rPr>
        <w:t>אחרים</w:t>
      </w:r>
      <w:r w:rsidRPr="00A77B3E">
        <w:rPr>
          <w:rtl/>
        </w:rPr>
        <w:t xml:space="preserve"> </w:t>
      </w:r>
      <w:r w:rsidRPr="00A77B3E">
        <w:rPr>
          <w:rFonts w:hint="eastAsia"/>
          <w:rtl/>
        </w:rPr>
        <w:t>באזור</w:t>
      </w:r>
      <w:r w:rsidRPr="00A77B3E">
        <w:rPr>
          <w:rtl/>
        </w:rPr>
        <w:t xml:space="preserve">. </w:t>
      </w:r>
      <w:r w:rsidRPr="00A77B3E">
        <w:rPr>
          <w:rFonts w:hint="eastAsia"/>
          <w:rtl/>
        </w:rPr>
        <w:t>הדמוקרטיה</w:t>
      </w:r>
      <w:r w:rsidRPr="00A77B3E">
        <w:rPr>
          <w:rtl/>
        </w:rPr>
        <w:t xml:space="preserve"> </w:t>
      </w:r>
      <w:r w:rsidRPr="00A77B3E">
        <w:rPr>
          <w:rFonts w:hint="eastAsia"/>
          <w:rtl/>
        </w:rPr>
        <w:t>היהודית</w:t>
      </w:r>
      <w:r w:rsidRPr="00A77B3E">
        <w:rPr>
          <w:rtl/>
        </w:rPr>
        <w:t xml:space="preserve"> </w:t>
      </w:r>
      <w:r w:rsidRPr="00A77B3E">
        <w:rPr>
          <w:rFonts w:hint="eastAsia"/>
          <w:rtl/>
        </w:rPr>
        <w:t>המתגוננת</w:t>
      </w:r>
      <w:r w:rsidRPr="00A77B3E">
        <w:rPr>
          <w:rtl/>
        </w:rPr>
        <w:t xml:space="preserve"> </w:t>
      </w:r>
      <w:r w:rsidRPr="00A77B3E">
        <w:rPr>
          <w:rFonts w:hint="eastAsia"/>
          <w:rtl/>
        </w:rPr>
        <w:t>נכנסה</w:t>
      </w:r>
      <w:r w:rsidRPr="00A77B3E">
        <w:rPr>
          <w:rtl/>
        </w:rPr>
        <w:t xml:space="preserve"> </w:t>
      </w:r>
      <w:r w:rsidRPr="00A77B3E">
        <w:rPr>
          <w:rFonts w:hint="eastAsia"/>
          <w:rtl/>
        </w:rPr>
        <w:t>לקרב</w:t>
      </w:r>
      <w:r w:rsidRPr="00A77B3E">
        <w:rPr>
          <w:rtl/>
        </w:rPr>
        <w:t xml:space="preserve"> </w:t>
      </w:r>
      <w:r w:rsidRPr="00A77B3E">
        <w:rPr>
          <w:rFonts w:hint="eastAsia"/>
          <w:rtl/>
        </w:rPr>
        <w:t>בלימה</w:t>
      </w:r>
      <w:r w:rsidRPr="00A77B3E">
        <w:rPr>
          <w:rtl/>
        </w:rPr>
        <w:t xml:space="preserve">. </w:t>
      </w:r>
      <w:r w:rsidRPr="00A77B3E">
        <w:rPr>
          <w:rFonts w:hint="eastAsia"/>
          <w:rtl/>
        </w:rPr>
        <w:t>החקיקה</w:t>
      </w:r>
      <w:r w:rsidRPr="00A77B3E">
        <w:rPr>
          <w:rtl/>
        </w:rPr>
        <w:t xml:space="preserve"> </w:t>
      </w:r>
      <w:proofErr w:type="spellStart"/>
      <w:r w:rsidRPr="00A77B3E">
        <w:rPr>
          <w:rFonts w:hint="eastAsia"/>
          <w:rtl/>
        </w:rPr>
        <w:t>האנטי־ערבית</w:t>
      </w:r>
      <w:proofErr w:type="spellEnd"/>
      <w:r w:rsidRPr="00A77B3E">
        <w:rPr>
          <w:rtl/>
        </w:rPr>
        <w:t xml:space="preserve"> </w:t>
      </w:r>
      <w:r w:rsidRPr="00A77B3E">
        <w:rPr>
          <w:rFonts w:hint="eastAsia"/>
          <w:rtl/>
        </w:rPr>
        <w:t>בכנסת</w:t>
      </w:r>
      <w:r w:rsidRPr="00A77B3E">
        <w:rPr>
          <w:rtl/>
        </w:rPr>
        <w:t xml:space="preserve"> </w:t>
      </w:r>
      <w:r w:rsidRPr="00A77B3E">
        <w:rPr>
          <w:rFonts w:hint="eastAsia"/>
          <w:rtl/>
        </w:rPr>
        <w:t>היא</w:t>
      </w:r>
      <w:r w:rsidRPr="00A77B3E">
        <w:rPr>
          <w:rtl/>
        </w:rPr>
        <w:t xml:space="preserve"> </w:t>
      </w:r>
      <w:r w:rsidRPr="00A77B3E">
        <w:rPr>
          <w:rFonts w:hint="eastAsia"/>
          <w:rtl/>
        </w:rPr>
        <w:t>איתות</w:t>
      </w:r>
      <w:r w:rsidRPr="00A77B3E">
        <w:rPr>
          <w:rtl/>
        </w:rPr>
        <w:t xml:space="preserve"> </w:t>
      </w:r>
      <w:r w:rsidRPr="00A77B3E">
        <w:rPr>
          <w:rFonts w:hint="eastAsia"/>
          <w:rtl/>
        </w:rPr>
        <w:t>של</w:t>
      </w:r>
      <w:r w:rsidRPr="00A77B3E">
        <w:rPr>
          <w:rtl/>
        </w:rPr>
        <w:t xml:space="preserve"> </w:t>
      </w:r>
      <w:r w:rsidRPr="00A77B3E">
        <w:rPr>
          <w:rFonts w:hint="eastAsia"/>
          <w:rtl/>
        </w:rPr>
        <w:t>ראשי</w:t>
      </w:r>
      <w:r w:rsidRPr="00A77B3E">
        <w:rPr>
          <w:rtl/>
        </w:rPr>
        <w:t xml:space="preserve"> </w:t>
      </w:r>
      <w:r w:rsidRPr="00A77B3E">
        <w:rPr>
          <w:rFonts w:hint="eastAsia"/>
          <w:rtl/>
        </w:rPr>
        <w:t>המדינה</w:t>
      </w:r>
      <w:r w:rsidRPr="00A77B3E">
        <w:rPr>
          <w:rtl/>
        </w:rPr>
        <w:t xml:space="preserve"> </w:t>
      </w:r>
      <w:r w:rsidRPr="00A77B3E">
        <w:rPr>
          <w:rFonts w:hint="eastAsia"/>
          <w:rtl/>
        </w:rPr>
        <w:t>להנהגה</w:t>
      </w:r>
      <w:r w:rsidRPr="00A77B3E">
        <w:rPr>
          <w:rtl/>
        </w:rPr>
        <w:t xml:space="preserve"> </w:t>
      </w:r>
      <w:r w:rsidRPr="00A77B3E">
        <w:rPr>
          <w:rFonts w:hint="eastAsia"/>
          <w:rtl/>
        </w:rPr>
        <w:t>הערבית</w:t>
      </w:r>
      <w:r w:rsidRPr="00A77B3E">
        <w:rPr>
          <w:rtl/>
        </w:rPr>
        <w:t xml:space="preserve"> </w:t>
      </w:r>
      <w:r w:rsidRPr="00A77B3E">
        <w:rPr>
          <w:rFonts w:hint="eastAsia"/>
          <w:rtl/>
        </w:rPr>
        <w:t>שעליה</w:t>
      </w:r>
      <w:r w:rsidRPr="00A77B3E">
        <w:rPr>
          <w:rtl/>
        </w:rPr>
        <w:t xml:space="preserve"> </w:t>
      </w:r>
      <w:r w:rsidRPr="00A77B3E">
        <w:rPr>
          <w:rFonts w:hint="eastAsia"/>
          <w:rtl/>
        </w:rPr>
        <w:t>לעצור</w:t>
      </w:r>
      <w:r w:rsidRPr="00A77B3E">
        <w:rPr>
          <w:rtl/>
        </w:rPr>
        <w:t xml:space="preserve">, </w:t>
      </w:r>
      <w:r w:rsidRPr="00A77B3E">
        <w:rPr>
          <w:rFonts w:hint="eastAsia"/>
          <w:rtl/>
        </w:rPr>
        <w:t>מאחר</w:t>
      </w:r>
      <w:r w:rsidRPr="00A77B3E">
        <w:rPr>
          <w:rtl/>
        </w:rPr>
        <w:t xml:space="preserve"> </w:t>
      </w:r>
      <w:r w:rsidRPr="00A77B3E">
        <w:rPr>
          <w:rFonts w:hint="eastAsia"/>
          <w:rtl/>
        </w:rPr>
        <w:t>שמאבקה</w:t>
      </w:r>
      <w:r w:rsidRPr="00A77B3E">
        <w:rPr>
          <w:rtl/>
        </w:rPr>
        <w:t xml:space="preserve"> </w:t>
      </w:r>
      <w:r w:rsidRPr="00A77B3E">
        <w:rPr>
          <w:rFonts w:hint="eastAsia"/>
          <w:rtl/>
        </w:rPr>
        <w:t>נמצא</w:t>
      </w:r>
      <w:r w:rsidRPr="00A77B3E">
        <w:rPr>
          <w:rtl/>
        </w:rPr>
        <w:t xml:space="preserve"> </w:t>
      </w:r>
      <w:r w:rsidRPr="00A77B3E">
        <w:rPr>
          <w:rFonts w:hint="eastAsia"/>
          <w:rtl/>
        </w:rPr>
        <w:t>על</w:t>
      </w:r>
      <w:r w:rsidRPr="00A77B3E">
        <w:rPr>
          <w:rtl/>
        </w:rPr>
        <w:t xml:space="preserve"> </w:t>
      </w:r>
      <w:r w:rsidRPr="00A77B3E">
        <w:rPr>
          <w:rFonts w:hint="eastAsia"/>
          <w:rtl/>
        </w:rPr>
        <w:t>סף</w:t>
      </w:r>
      <w:r w:rsidRPr="00A77B3E">
        <w:rPr>
          <w:rtl/>
        </w:rPr>
        <w:t xml:space="preserve"> </w:t>
      </w:r>
      <w:r w:rsidRPr="00A77B3E">
        <w:rPr>
          <w:rFonts w:hint="eastAsia"/>
          <w:rtl/>
        </w:rPr>
        <w:t>חציית</w:t>
      </w:r>
      <w:r w:rsidRPr="00A77B3E">
        <w:rPr>
          <w:rtl/>
        </w:rPr>
        <w:t xml:space="preserve"> </w:t>
      </w:r>
      <w:r w:rsidRPr="00A77B3E">
        <w:rPr>
          <w:rFonts w:hint="eastAsia"/>
          <w:rtl/>
        </w:rPr>
        <w:t>הקווים</w:t>
      </w:r>
      <w:r w:rsidRPr="00A77B3E">
        <w:rPr>
          <w:rtl/>
        </w:rPr>
        <w:t xml:space="preserve"> </w:t>
      </w:r>
      <w:r w:rsidRPr="00A77B3E">
        <w:rPr>
          <w:rFonts w:hint="eastAsia"/>
          <w:rtl/>
        </w:rPr>
        <w:t>האדומים</w:t>
      </w:r>
      <w:r w:rsidRPr="00A77B3E">
        <w:rPr>
          <w:rtl/>
        </w:rPr>
        <w:t>.</w:t>
      </w:r>
    </w:p>
    <w:p w:rsidR="003E09F0" w:rsidRDefault="003E09F0" w:rsidP="00E33EAD">
      <w:pPr>
        <w:spacing w:line="360" w:lineRule="auto"/>
        <w:rPr>
          <w:rtl/>
        </w:rPr>
      </w:pPr>
      <w:r w:rsidRPr="00A77B3E">
        <w:rPr>
          <w:rFonts w:hint="eastAsia"/>
          <w:rtl/>
        </w:rPr>
        <w:t>המנהיגות</w:t>
      </w:r>
      <w:r w:rsidRPr="00A77B3E">
        <w:rPr>
          <w:rtl/>
        </w:rPr>
        <w:t xml:space="preserve"> </w:t>
      </w:r>
      <w:r w:rsidRPr="00A77B3E">
        <w:rPr>
          <w:rFonts w:hint="eastAsia"/>
          <w:rtl/>
        </w:rPr>
        <w:t>והציבור</w:t>
      </w:r>
      <w:r w:rsidRPr="00A77B3E">
        <w:rPr>
          <w:rtl/>
        </w:rPr>
        <w:t xml:space="preserve"> </w:t>
      </w:r>
      <w:r w:rsidRPr="00A77B3E">
        <w:rPr>
          <w:rFonts w:hint="eastAsia"/>
          <w:rtl/>
        </w:rPr>
        <w:t>היהודיים</w:t>
      </w:r>
      <w:r w:rsidRPr="00A77B3E">
        <w:rPr>
          <w:rtl/>
        </w:rPr>
        <w:t xml:space="preserve"> </w:t>
      </w:r>
      <w:r w:rsidRPr="00A77B3E">
        <w:rPr>
          <w:rFonts w:hint="eastAsia"/>
          <w:rtl/>
        </w:rPr>
        <w:t>תופסים</w:t>
      </w:r>
      <w:r w:rsidRPr="00A77B3E">
        <w:rPr>
          <w:rtl/>
        </w:rPr>
        <w:t xml:space="preserve"> </w:t>
      </w:r>
      <w:r w:rsidRPr="00A77B3E">
        <w:rPr>
          <w:rFonts w:hint="eastAsia"/>
          <w:rtl/>
        </w:rPr>
        <w:t>את</w:t>
      </w:r>
      <w:r w:rsidRPr="00A77B3E">
        <w:rPr>
          <w:rtl/>
        </w:rPr>
        <w:t xml:space="preserve"> </w:t>
      </w:r>
      <w:r w:rsidRPr="00A77B3E">
        <w:rPr>
          <w:rFonts w:hint="eastAsia"/>
          <w:rtl/>
        </w:rPr>
        <w:t>המנהיגות</w:t>
      </w:r>
      <w:r w:rsidRPr="00A77B3E">
        <w:rPr>
          <w:rtl/>
        </w:rPr>
        <w:t xml:space="preserve"> </w:t>
      </w:r>
      <w:r w:rsidRPr="00A77B3E">
        <w:rPr>
          <w:rFonts w:hint="eastAsia"/>
          <w:rtl/>
        </w:rPr>
        <w:t>הערבית</w:t>
      </w:r>
      <w:r w:rsidRPr="00A77B3E">
        <w:rPr>
          <w:rtl/>
        </w:rPr>
        <w:t xml:space="preserve"> </w:t>
      </w:r>
      <w:r w:rsidRPr="00A77B3E">
        <w:rPr>
          <w:rFonts w:hint="eastAsia"/>
          <w:rtl/>
        </w:rPr>
        <w:t>כלא</w:t>
      </w:r>
      <w:r w:rsidRPr="00A77B3E">
        <w:rPr>
          <w:rtl/>
        </w:rPr>
        <w:t xml:space="preserve"> </w:t>
      </w:r>
      <w:r w:rsidRPr="00A77B3E">
        <w:rPr>
          <w:rFonts w:hint="eastAsia"/>
          <w:rtl/>
        </w:rPr>
        <w:t>אמינה</w:t>
      </w:r>
      <w:r w:rsidRPr="00A77B3E">
        <w:rPr>
          <w:rtl/>
        </w:rPr>
        <w:t xml:space="preserve">, </w:t>
      </w:r>
      <w:r w:rsidRPr="00A77B3E">
        <w:rPr>
          <w:rFonts w:hint="eastAsia"/>
          <w:rtl/>
        </w:rPr>
        <w:t>לא</w:t>
      </w:r>
      <w:r w:rsidRPr="00A77B3E">
        <w:rPr>
          <w:rtl/>
        </w:rPr>
        <w:t xml:space="preserve"> </w:t>
      </w:r>
      <w:r w:rsidRPr="00A77B3E">
        <w:rPr>
          <w:rFonts w:hint="eastAsia"/>
          <w:rtl/>
        </w:rPr>
        <w:t>מייצגת</w:t>
      </w:r>
      <w:r w:rsidRPr="00A77B3E">
        <w:rPr>
          <w:rtl/>
        </w:rPr>
        <w:t xml:space="preserve"> </w:t>
      </w:r>
      <w:r w:rsidRPr="00A77B3E">
        <w:rPr>
          <w:rFonts w:hint="eastAsia"/>
          <w:rtl/>
        </w:rPr>
        <w:t>ולא</w:t>
      </w:r>
      <w:r w:rsidRPr="00A77B3E">
        <w:rPr>
          <w:rtl/>
        </w:rPr>
        <w:t xml:space="preserve"> </w:t>
      </w:r>
      <w:r w:rsidRPr="00A77B3E">
        <w:rPr>
          <w:rFonts w:hint="eastAsia"/>
          <w:rtl/>
        </w:rPr>
        <w:t>יעילה</w:t>
      </w:r>
      <w:r w:rsidRPr="00A77B3E">
        <w:rPr>
          <w:rtl/>
        </w:rPr>
        <w:t xml:space="preserve">, </w:t>
      </w:r>
      <w:r w:rsidRPr="00A77B3E">
        <w:rPr>
          <w:rFonts w:hint="eastAsia"/>
          <w:rtl/>
        </w:rPr>
        <w:t>ואילו</w:t>
      </w:r>
      <w:r w:rsidRPr="00A77B3E">
        <w:rPr>
          <w:rtl/>
        </w:rPr>
        <w:t xml:space="preserve"> </w:t>
      </w:r>
      <w:r w:rsidRPr="00A77B3E">
        <w:rPr>
          <w:rFonts w:hint="eastAsia"/>
          <w:rtl/>
        </w:rPr>
        <w:t>הציבור</w:t>
      </w:r>
      <w:r w:rsidRPr="00A77B3E">
        <w:rPr>
          <w:rtl/>
        </w:rPr>
        <w:t xml:space="preserve"> </w:t>
      </w:r>
      <w:r w:rsidRPr="00A77B3E">
        <w:rPr>
          <w:rFonts w:hint="eastAsia"/>
          <w:rtl/>
        </w:rPr>
        <w:t>הערבי</w:t>
      </w:r>
      <w:r w:rsidRPr="00A77B3E">
        <w:rPr>
          <w:rtl/>
        </w:rPr>
        <w:t xml:space="preserve"> </w:t>
      </w:r>
      <w:r w:rsidRPr="00A77B3E">
        <w:rPr>
          <w:rFonts w:hint="eastAsia"/>
          <w:rtl/>
        </w:rPr>
        <w:t>תופס</w:t>
      </w:r>
      <w:r w:rsidRPr="00A77B3E">
        <w:rPr>
          <w:rtl/>
        </w:rPr>
        <w:t xml:space="preserve"> </w:t>
      </w:r>
      <w:r w:rsidRPr="00A77B3E">
        <w:rPr>
          <w:rFonts w:hint="eastAsia"/>
          <w:rtl/>
        </w:rPr>
        <w:t>אותה</w:t>
      </w:r>
      <w:r w:rsidRPr="00A77B3E">
        <w:rPr>
          <w:rtl/>
        </w:rPr>
        <w:t xml:space="preserve"> </w:t>
      </w:r>
      <w:r w:rsidRPr="00A77B3E">
        <w:rPr>
          <w:rFonts w:hint="eastAsia"/>
          <w:rtl/>
        </w:rPr>
        <w:t>כמייצגת</w:t>
      </w:r>
      <w:r w:rsidRPr="00A77B3E">
        <w:rPr>
          <w:rtl/>
        </w:rPr>
        <w:t xml:space="preserve">, </w:t>
      </w:r>
      <w:r w:rsidRPr="00A77B3E">
        <w:rPr>
          <w:rFonts w:hint="eastAsia"/>
          <w:rtl/>
        </w:rPr>
        <w:t>אך</w:t>
      </w:r>
      <w:r w:rsidRPr="00A77B3E">
        <w:rPr>
          <w:rtl/>
        </w:rPr>
        <w:t xml:space="preserve"> </w:t>
      </w:r>
      <w:r w:rsidRPr="00A77B3E">
        <w:rPr>
          <w:rFonts w:hint="eastAsia"/>
          <w:rtl/>
        </w:rPr>
        <w:t>כלא</w:t>
      </w:r>
      <w:r w:rsidRPr="00A77B3E">
        <w:rPr>
          <w:rtl/>
        </w:rPr>
        <w:t xml:space="preserve"> </w:t>
      </w:r>
      <w:r w:rsidRPr="00A77B3E">
        <w:rPr>
          <w:rFonts w:hint="eastAsia"/>
          <w:rtl/>
        </w:rPr>
        <w:t>אמינה</w:t>
      </w:r>
      <w:r w:rsidRPr="00A77B3E">
        <w:rPr>
          <w:rtl/>
        </w:rPr>
        <w:t xml:space="preserve"> </w:t>
      </w:r>
      <w:r w:rsidRPr="00A77B3E">
        <w:rPr>
          <w:rFonts w:hint="eastAsia"/>
          <w:rtl/>
        </w:rPr>
        <w:t>ולא</w:t>
      </w:r>
      <w:r w:rsidRPr="00A77B3E">
        <w:rPr>
          <w:rtl/>
        </w:rPr>
        <w:t xml:space="preserve"> </w:t>
      </w:r>
      <w:r w:rsidRPr="00A77B3E">
        <w:rPr>
          <w:rFonts w:hint="eastAsia"/>
          <w:rtl/>
        </w:rPr>
        <w:t>יעילה</w:t>
      </w:r>
      <w:r w:rsidRPr="00A77B3E">
        <w:rPr>
          <w:rtl/>
        </w:rPr>
        <w:t xml:space="preserve">. </w:t>
      </w:r>
      <w:r w:rsidRPr="00A77B3E">
        <w:rPr>
          <w:rFonts w:hint="eastAsia"/>
          <w:rtl/>
        </w:rPr>
        <w:t>זהו</w:t>
      </w:r>
      <w:r w:rsidRPr="00A77B3E">
        <w:rPr>
          <w:rtl/>
        </w:rPr>
        <w:t xml:space="preserve"> </w:t>
      </w:r>
      <w:r w:rsidRPr="00A77B3E">
        <w:rPr>
          <w:rFonts w:hint="eastAsia"/>
          <w:rtl/>
        </w:rPr>
        <w:t>מצב</w:t>
      </w:r>
      <w:r w:rsidRPr="00A77B3E">
        <w:rPr>
          <w:rtl/>
        </w:rPr>
        <w:t xml:space="preserve"> </w:t>
      </w:r>
      <w:r w:rsidRPr="00A77B3E">
        <w:rPr>
          <w:rFonts w:hint="eastAsia"/>
          <w:rtl/>
        </w:rPr>
        <w:t>שמקשה</w:t>
      </w:r>
      <w:r w:rsidRPr="00A77B3E">
        <w:rPr>
          <w:rtl/>
        </w:rPr>
        <w:t xml:space="preserve"> </w:t>
      </w:r>
      <w:r w:rsidRPr="00A77B3E">
        <w:rPr>
          <w:rFonts w:hint="eastAsia"/>
          <w:rtl/>
        </w:rPr>
        <w:t>על</w:t>
      </w:r>
      <w:r w:rsidRPr="00A77B3E">
        <w:rPr>
          <w:rtl/>
        </w:rPr>
        <w:t xml:space="preserve"> </w:t>
      </w:r>
      <w:r w:rsidRPr="00A77B3E">
        <w:rPr>
          <w:rFonts w:hint="eastAsia"/>
          <w:rtl/>
        </w:rPr>
        <w:t>קידום</w:t>
      </w:r>
      <w:r w:rsidRPr="00A77B3E">
        <w:rPr>
          <w:rtl/>
        </w:rPr>
        <w:t xml:space="preserve"> </w:t>
      </w:r>
      <w:r w:rsidRPr="00A77B3E">
        <w:rPr>
          <w:rFonts w:hint="eastAsia"/>
          <w:rtl/>
        </w:rPr>
        <w:t>יחסי</w:t>
      </w:r>
      <w:r w:rsidRPr="00A77B3E">
        <w:rPr>
          <w:rtl/>
        </w:rPr>
        <w:t xml:space="preserve"> </w:t>
      </w:r>
      <w:r w:rsidRPr="00A77B3E">
        <w:rPr>
          <w:rFonts w:hint="eastAsia"/>
          <w:rtl/>
        </w:rPr>
        <w:t>ערבים–יהודים</w:t>
      </w:r>
      <w:r w:rsidRPr="00A77B3E">
        <w:rPr>
          <w:rtl/>
        </w:rPr>
        <w:t xml:space="preserve">, </w:t>
      </w:r>
      <w:r w:rsidRPr="00A77B3E">
        <w:rPr>
          <w:rFonts w:hint="eastAsia"/>
          <w:rtl/>
        </w:rPr>
        <w:t>משום</w:t>
      </w:r>
      <w:r w:rsidRPr="00A77B3E">
        <w:rPr>
          <w:rtl/>
        </w:rPr>
        <w:t xml:space="preserve"> </w:t>
      </w:r>
      <w:r w:rsidRPr="00A77B3E">
        <w:rPr>
          <w:rFonts w:hint="eastAsia"/>
          <w:rtl/>
        </w:rPr>
        <w:t>שמנהיגות</w:t>
      </w:r>
      <w:r w:rsidRPr="00A77B3E">
        <w:rPr>
          <w:rtl/>
        </w:rPr>
        <w:t xml:space="preserve"> </w:t>
      </w:r>
      <w:r w:rsidRPr="00A77B3E">
        <w:rPr>
          <w:rFonts w:hint="eastAsia"/>
          <w:rtl/>
        </w:rPr>
        <w:t>אמינה</w:t>
      </w:r>
      <w:r w:rsidRPr="00A77B3E">
        <w:rPr>
          <w:rtl/>
        </w:rPr>
        <w:t xml:space="preserve">, </w:t>
      </w:r>
      <w:r w:rsidRPr="00A77B3E">
        <w:rPr>
          <w:rFonts w:hint="eastAsia"/>
          <w:rtl/>
        </w:rPr>
        <w:t>מייצגת</w:t>
      </w:r>
      <w:r w:rsidRPr="00A77B3E">
        <w:rPr>
          <w:rtl/>
        </w:rPr>
        <w:t xml:space="preserve"> </w:t>
      </w:r>
      <w:r w:rsidRPr="00A77B3E">
        <w:rPr>
          <w:rFonts w:hint="eastAsia"/>
          <w:rtl/>
        </w:rPr>
        <w:t>ויעילה</w:t>
      </w:r>
      <w:r w:rsidRPr="00A77B3E">
        <w:rPr>
          <w:rtl/>
        </w:rPr>
        <w:t xml:space="preserve"> </w:t>
      </w:r>
      <w:r w:rsidRPr="00A77B3E">
        <w:rPr>
          <w:rFonts w:hint="eastAsia"/>
          <w:rtl/>
        </w:rPr>
        <w:t>של</w:t>
      </w:r>
      <w:r w:rsidRPr="00A77B3E">
        <w:rPr>
          <w:rtl/>
        </w:rPr>
        <w:t xml:space="preserve"> </w:t>
      </w:r>
      <w:r w:rsidRPr="00A77B3E">
        <w:rPr>
          <w:rFonts w:hint="eastAsia"/>
          <w:rtl/>
        </w:rPr>
        <w:t>המיעוט</w:t>
      </w:r>
      <w:r w:rsidRPr="00A77B3E">
        <w:rPr>
          <w:rtl/>
        </w:rPr>
        <w:t xml:space="preserve"> </w:t>
      </w:r>
      <w:r w:rsidRPr="00A77B3E">
        <w:rPr>
          <w:rFonts w:hint="eastAsia"/>
          <w:rtl/>
        </w:rPr>
        <w:t>בעיני</w:t>
      </w:r>
      <w:r w:rsidRPr="00A77B3E">
        <w:rPr>
          <w:rtl/>
        </w:rPr>
        <w:t xml:space="preserve"> </w:t>
      </w:r>
      <w:r w:rsidRPr="00A77B3E">
        <w:rPr>
          <w:rFonts w:hint="eastAsia"/>
          <w:rtl/>
        </w:rPr>
        <w:t>קבוצת</w:t>
      </w:r>
      <w:r w:rsidRPr="00A77B3E">
        <w:rPr>
          <w:rtl/>
        </w:rPr>
        <w:t xml:space="preserve"> </w:t>
      </w:r>
      <w:r w:rsidRPr="00A77B3E">
        <w:rPr>
          <w:rFonts w:hint="eastAsia"/>
          <w:rtl/>
        </w:rPr>
        <w:t>המיעוט</w:t>
      </w:r>
      <w:r w:rsidRPr="00A77B3E">
        <w:rPr>
          <w:rtl/>
        </w:rPr>
        <w:t xml:space="preserve"> </w:t>
      </w:r>
      <w:r w:rsidRPr="00A77B3E">
        <w:rPr>
          <w:rFonts w:hint="eastAsia"/>
          <w:rtl/>
        </w:rPr>
        <w:t>עצמה</w:t>
      </w:r>
      <w:r w:rsidRPr="00A77B3E">
        <w:rPr>
          <w:rtl/>
        </w:rPr>
        <w:t xml:space="preserve">, </w:t>
      </w:r>
      <w:r w:rsidRPr="00A77B3E">
        <w:rPr>
          <w:rFonts w:hint="eastAsia"/>
          <w:rtl/>
        </w:rPr>
        <w:t>בעיני</w:t>
      </w:r>
      <w:r w:rsidRPr="00A77B3E">
        <w:rPr>
          <w:rtl/>
        </w:rPr>
        <w:t xml:space="preserve"> </w:t>
      </w:r>
      <w:r w:rsidRPr="00A77B3E">
        <w:rPr>
          <w:rFonts w:hint="eastAsia"/>
          <w:rtl/>
        </w:rPr>
        <w:t>קבוצת</w:t>
      </w:r>
      <w:r w:rsidRPr="00A77B3E">
        <w:rPr>
          <w:rtl/>
        </w:rPr>
        <w:t xml:space="preserve"> </w:t>
      </w:r>
      <w:r w:rsidRPr="00A77B3E">
        <w:rPr>
          <w:rFonts w:hint="eastAsia"/>
          <w:rtl/>
        </w:rPr>
        <w:t>הרוב</w:t>
      </w:r>
      <w:r w:rsidRPr="00A77B3E">
        <w:rPr>
          <w:rtl/>
        </w:rPr>
        <w:t xml:space="preserve"> </w:t>
      </w:r>
      <w:r w:rsidRPr="00A77B3E">
        <w:rPr>
          <w:rFonts w:hint="eastAsia"/>
          <w:rtl/>
        </w:rPr>
        <w:t>ובעיני</w:t>
      </w:r>
      <w:r w:rsidRPr="00A77B3E">
        <w:rPr>
          <w:rtl/>
        </w:rPr>
        <w:t xml:space="preserve"> </w:t>
      </w:r>
      <w:r w:rsidRPr="00A77B3E">
        <w:rPr>
          <w:rFonts w:hint="eastAsia"/>
          <w:rtl/>
        </w:rPr>
        <w:t>המדינה</w:t>
      </w:r>
      <w:r w:rsidRPr="00A77B3E">
        <w:rPr>
          <w:rtl/>
        </w:rPr>
        <w:t xml:space="preserve"> </w:t>
      </w:r>
      <w:r w:rsidRPr="00A77B3E">
        <w:rPr>
          <w:rFonts w:hint="eastAsia"/>
          <w:rtl/>
        </w:rPr>
        <w:t>היא</w:t>
      </w:r>
      <w:r w:rsidRPr="00A77B3E">
        <w:rPr>
          <w:rtl/>
        </w:rPr>
        <w:t xml:space="preserve"> </w:t>
      </w:r>
      <w:r w:rsidRPr="00A77B3E">
        <w:rPr>
          <w:rFonts w:hint="eastAsia"/>
          <w:rtl/>
        </w:rPr>
        <w:t>גורם</w:t>
      </w:r>
      <w:r w:rsidRPr="00A77B3E">
        <w:rPr>
          <w:rtl/>
        </w:rPr>
        <w:t xml:space="preserve"> </w:t>
      </w:r>
      <w:r w:rsidRPr="00A77B3E">
        <w:rPr>
          <w:rFonts w:hint="eastAsia"/>
          <w:rtl/>
        </w:rPr>
        <w:t>מרכזי</w:t>
      </w:r>
      <w:r w:rsidRPr="00A77B3E">
        <w:rPr>
          <w:rtl/>
        </w:rPr>
        <w:t xml:space="preserve"> </w:t>
      </w:r>
      <w:r w:rsidRPr="00A77B3E">
        <w:rPr>
          <w:rFonts w:hint="eastAsia"/>
          <w:rtl/>
        </w:rPr>
        <w:t>בקידום</w:t>
      </w:r>
      <w:r w:rsidRPr="00A77B3E">
        <w:rPr>
          <w:rtl/>
        </w:rPr>
        <w:t xml:space="preserve"> </w:t>
      </w:r>
      <w:r w:rsidRPr="00A77B3E">
        <w:rPr>
          <w:rFonts w:hint="eastAsia"/>
          <w:rtl/>
        </w:rPr>
        <w:t>יחסי</w:t>
      </w:r>
      <w:r w:rsidRPr="00A77B3E">
        <w:rPr>
          <w:rtl/>
        </w:rPr>
        <w:t xml:space="preserve"> </w:t>
      </w:r>
      <w:r w:rsidRPr="00A77B3E">
        <w:rPr>
          <w:rFonts w:hint="eastAsia"/>
          <w:rtl/>
        </w:rPr>
        <w:t>מיעוט–רוב</w:t>
      </w:r>
      <w:r w:rsidRPr="00A77B3E">
        <w:rPr>
          <w:rtl/>
        </w:rPr>
        <w:t xml:space="preserve">. </w:t>
      </w:r>
      <w:r w:rsidRPr="00A77B3E">
        <w:rPr>
          <w:rFonts w:hint="eastAsia"/>
          <w:rtl/>
        </w:rPr>
        <w:t>בהיעדר</w:t>
      </w:r>
      <w:r w:rsidRPr="00A77B3E">
        <w:rPr>
          <w:rtl/>
        </w:rPr>
        <w:t xml:space="preserve"> </w:t>
      </w:r>
      <w:r w:rsidRPr="00A77B3E">
        <w:rPr>
          <w:rFonts w:hint="eastAsia"/>
          <w:rtl/>
        </w:rPr>
        <w:t>שותפות</w:t>
      </w:r>
      <w:r w:rsidRPr="00A77B3E">
        <w:rPr>
          <w:rtl/>
        </w:rPr>
        <w:t xml:space="preserve"> </w:t>
      </w:r>
      <w:r w:rsidRPr="00A77B3E">
        <w:rPr>
          <w:rFonts w:hint="eastAsia"/>
          <w:rtl/>
        </w:rPr>
        <w:t>בשלטון</w:t>
      </w:r>
      <w:r w:rsidRPr="00A77B3E">
        <w:rPr>
          <w:rtl/>
        </w:rPr>
        <w:t xml:space="preserve">, </w:t>
      </w:r>
      <w:r w:rsidRPr="00A77B3E">
        <w:rPr>
          <w:rFonts w:hint="eastAsia"/>
          <w:rtl/>
        </w:rPr>
        <w:t>המנהיגות</w:t>
      </w:r>
      <w:r w:rsidRPr="00A77B3E">
        <w:rPr>
          <w:rtl/>
        </w:rPr>
        <w:t xml:space="preserve"> </w:t>
      </w:r>
      <w:r w:rsidRPr="00A77B3E">
        <w:rPr>
          <w:rFonts w:hint="eastAsia"/>
          <w:rtl/>
        </w:rPr>
        <w:t>הערבית</w:t>
      </w:r>
      <w:r w:rsidRPr="00A77B3E">
        <w:rPr>
          <w:rtl/>
        </w:rPr>
        <w:t xml:space="preserve"> </w:t>
      </w:r>
      <w:r w:rsidRPr="00A77B3E">
        <w:rPr>
          <w:rFonts w:hint="eastAsia"/>
          <w:rtl/>
        </w:rPr>
        <w:t>האידאולוגית</w:t>
      </w:r>
      <w:r w:rsidRPr="00A77B3E">
        <w:rPr>
          <w:rtl/>
        </w:rPr>
        <w:t xml:space="preserve"> </w:t>
      </w:r>
      <w:r w:rsidRPr="00A77B3E">
        <w:rPr>
          <w:rFonts w:hint="eastAsia"/>
          <w:rtl/>
        </w:rPr>
        <w:t>עוסקת</w:t>
      </w:r>
      <w:r w:rsidRPr="00A77B3E">
        <w:rPr>
          <w:rtl/>
        </w:rPr>
        <w:t xml:space="preserve"> </w:t>
      </w:r>
      <w:r w:rsidRPr="00A77B3E">
        <w:rPr>
          <w:rFonts w:hint="eastAsia"/>
          <w:rtl/>
        </w:rPr>
        <w:t>במחאה</w:t>
      </w:r>
      <w:r w:rsidRPr="00A77B3E">
        <w:rPr>
          <w:rtl/>
        </w:rPr>
        <w:t xml:space="preserve"> </w:t>
      </w:r>
      <w:r w:rsidRPr="00A77B3E">
        <w:rPr>
          <w:rFonts w:hint="eastAsia"/>
          <w:rtl/>
        </w:rPr>
        <w:t>ובמאבק</w:t>
      </w:r>
      <w:r w:rsidRPr="00A77B3E">
        <w:rPr>
          <w:rtl/>
        </w:rPr>
        <w:t xml:space="preserve"> </w:t>
      </w:r>
      <w:r w:rsidRPr="00A77B3E">
        <w:rPr>
          <w:rFonts w:hint="eastAsia"/>
          <w:rtl/>
        </w:rPr>
        <w:t>לאומי</w:t>
      </w:r>
      <w:r w:rsidRPr="00A77B3E">
        <w:rPr>
          <w:rtl/>
        </w:rPr>
        <w:t xml:space="preserve">, </w:t>
      </w:r>
      <w:r w:rsidRPr="00A77B3E">
        <w:rPr>
          <w:rFonts w:hint="eastAsia"/>
          <w:rtl/>
        </w:rPr>
        <w:t>אולם</w:t>
      </w:r>
      <w:r w:rsidRPr="00A77B3E">
        <w:rPr>
          <w:rtl/>
        </w:rPr>
        <w:t xml:space="preserve"> </w:t>
      </w:r>
      <w:r w:rsidRPr="00A77B3E">
        <w:rPr>
          <w:rFonts w:hint="eastAsia"/>
          <w:rtl/>
        </w:rPr>
        <w:t>הציבור</w:t>
      </w:r>
      <w:r w:rsidRPr="00A77B3E">
        <w:rPr>
          <w:rtl/>
        </w:rPr>
        <w:t xml:space="preserve"> </w:t>
      </w:r>
      <w:r w:rsidRPr="00A77B3E">
        <w:rPr>
          <w:rFonts w:hint="eastAsia"/>
          <w:rtl/>
        </w:rPr>
        <w:t>הערבי</w:t>
      </w:r>
      <w:r w:rsidRPr="00A77B3E">
        <w:rPr>
          <w:rtl/>
        </w:rPr>
        <w:t xml:space="preserve"> </w:t>
      </w:r>
      <w:r w:rsidRPr="00A77B3E">
        <w:rPr>
          <w:rFonts w:hint="eastAsia"/>
          <w:rtl/>
        </w:rPr>
        <w:t>הפרגמטי</w:t>
      </w:r>
      <w:r w:rsidRPr="00A77B3E">
        <w:rPr>
          <w:rtl/>
        </w:rPr>
        <w:t xml:space="preserve"> </w:t>
      </w:r>
      <w:r w:rsidRPr="00A77B3E">
        <w:rPr>
          <w:rFonts w:hint="eastAsia"/>
          <w:rtl/>
        </w:rPr>
        <w:t>מצפה</w:t>
      </w:r>
      <w:r w:rsidRPr="00A77B3E">
        <w:rPr>
          <w:rtl/>
        </w:rPr>
        <w:t xml:space="preserve"> </w:t>
      </w:r>
      <w:r w:rsidRPr="00A77B3E">
        <w:rPr>
          <w:rFonts w:hint="eastAsia"/>
          <w:rtl/>
        </w:rPr>
        <w:t>ממנה</w:t>
      </w:r>
      <w:r w:rsidRPr="00A77B3E">
        <w:rPr>
          <w:rtl/>
        </w:rPr>
        <w:t xml:space="preserve"> </w:t>
      </w:r>
      <w:r w:rsidRPr="00A77B3E">
        <w:rPr>
          <w:rFonts w:hint="eastAsia"/>
          <w:rtl/>
        </w:rPr>
        <w:t>להשתתף</w:t>
      </w:r>
      <w:r w:rsidRPr="00A77B3E">
        <w:rPr>
          <w:rtl/>
        </w:rPr>
        <w:t xml:space="preserve"> </w:t>
      </w:r>
      <w:r w:rsidRPr="00A77B3E">
        <w:rPr>
          <w:rFonts w:hint="eastAsia"/>
          <w:rtl/>
        </w:rPr>
        <w:t>בשלטון</w:t>
      </w:r>
      <w:r w:rsidRPr="00A77B3E">
        <w:rPr>
          <w:rtl/>
        </w:rPr>
        <w:t xml:space="preserve">, </w:t>
      </w:r>
      <w:r w:rsidRPr="00A77B3E">
        <w:rPr>
          <w:rFonts w:hint="eastAsia"/>
          <w:rtl/>
        </w:rPr>
        <w:t>ל</w:t>
      </w:r>
      <w:r w:rsidR="00E33EAD">
        <w:rPr>
          <w:rFonts w:hint="cs"/>
          <w:rtl/>
        </w:rPr>
        <w:t>הביא לידי שינוי</w:t>
      </w:r>
      <w:r w:rsidRPr="00A77B3E">
        <w:rPr>
          <w:rtl/>
        </w:rPr>
        <w:t xml:space="preserve"> </w:t>
      </w:r>
      <w:r w:rsidRPr="00A77B3E">
        <w:rPr>
          <w:rFonts w:hint="eastAsia"/>
          <w:rtl/>
        </w:rPr>
        <w:t>מדיניות</w:t>
      </w:r>
      <w:r w:rsidR="00E33EAD">
        <w:rPr>
          <w:rFonts w:hint="cs"/>
          <w:rtl/>
        </w:rPr>
        <w:t xml:space="preserve"> של מוסדות המדינה</w:t>
      </w:r>
      <w:r w:rsidRPr="00A77B3E">
        <w:rPr>
          <w:rtl/>
        </w:rPr>
        <w:t xml:space="preserve">, </w:t>
      </w:r>
      <w:r w:rsidRPr="00A77B3E">
        <w:rPr>
          <w:rFonts w:hint="eastAsia"/>
          <w:rtl/>
        </w:rPr>
        <w:t>לעסוק</w:t>
      </w:r>
      <w:r w:rsidRPr="00A77B3E">
        <w:rPr>
          <w:rtl/>
        </w:rPr>
        <w:t xml:space="preserve"> </w:t>
      </w:r>
      <w:r w:rsidRPr="00A77B3E">
        <w:rPr>
          <w:rFonts w:hint="eastAsia"/>
          <w:rtl/>
        </w:rPr>
        <w:t>בבעיות</w:t>
      </w:r>
      <w:r w:rsidRPr="00A77B3E">
        <w:rPr>
          <w:rtl/>
        </w:rPr>
        <w:t xml:space="preserve"> </w:t>
      </w:r>
      <w:r w:rsidRPr="00A77B3E">
        <w:rPr>
          <w:rFonts w:hint="cs"/>
          <w:rtl/>
        </w:rPr>
        <w:t>היומיום</w:t>
      </w:r>
      <w:r w:rsidRPr="00A77B3E">
        <w:rPr>
          <w:rtl/>
        </w:rPr>
        <w:t xml:space="preserve"> </w:t>
      </w:r>
      <w:r w:rsidR="00E33EAD">
        <w:rPr>
          <w:rFonts w:hint="cs"/>
          <w:rtl/>
        </w:rPr>
        <w:t xml:space="preserve">של האוכלוסייה הערבית </w:t>
      </w:r>
      <w:r w:rsidRPr="00A77B3E">
        <w:rPr>
          <w:rFonts w:hint="eastAsia"/>
          <w:rtl/>
        </w:rPr>
        <w:t>ולמצוא</w:t>
      </w:r>
      <w:r w:rsidRPr="00A77B3E">
        <w:rPr>
          <w:rtl/>
        </w:rPr>
        <w:t xml:space="preserve"> </w:t>
      </w:r>
      <w:r w:rsidR="00E33EAD">
        <w:rPr>
          <w:rFonts w:hint="cs"/>
          <w:rtl/>
        </w:rPr>
        <w:t xml:space="preserve">להן </w:t>
      </w:r>
      <w:r w:rsidRPr="00A77B3E">
        <w:rPr>
          <w:rFonts w:hint="eastAsia"/>
          <w:rtl/>
        </w:rPr>
        <w:t>פתרונות</w:t>
      </w:r>
      <w:r w:rsidRPr="00A77B3E">
        <w:rPr>
          <w:rtl/>
        </w:rPr>
        <w:t xml:space="preserve"> </w:t>
      </w:r>
      <w:r w:rsidRPr="00A77B3E">
        <w:rPr>
          <w:rFonts w:hint="eastAsia"/>
          <w:rtl/>
        </w:rPr>
        <w:t>מעשיים</w:t>
      </w:r>
      <w:r w:rsidRPr="00A77B3E">
        <w:rPr>
          <w:rtl/>
        </w:rPr>
        <w:t xml:space="preserve">. </w:t>
      </w:r>
      <w:r w:rsidRPr="00A77B3E">
        <w:rPr>
          <w:rFonts w:hint="eastAsia"/>
          <w:rtl/>
        </w:rPr>
        <w:t>המנהיגות</w:t>
      </w:r>
      <w:r w:rsidRPr="00A77B3E">
        <w:rPr>
          <w:rtl/>
        </w:rPr>
        <w:t xml:space="preserve"> </w:t>
      </w:r>
      <w:r w:rsidRPr="00A77B3E">
        <w:rPr>
          <w:rFonts w:hint="eastAsia"/>
          <w:rtl/>
        </w:rPr>
        <w:t>היהודית</w:t>
      </w:r>
      <w:r w:rsidRPr="00A77B3E">
        <w:rPr>
          <w:rtl/>
        </w:rPr>
        <w:t xml:space="preserve"> </w:t>
      </w:r>
      <w:r w:rsidRPr="00A77B3E">
        <w:rPr>
          <w:rFonts w:hint="eastAsia"/>
          <w:rtl/>
        </w:rPr>
        <w:t>לא</w:t>
      </w:r>
      <w:r w:rsidRPr="00A77B3E">
        <w:rPr>
          <w:rtl/>
        </w:rPr>
        <w:t xml:space="preserve"> </w:t>
      </w:r>
      <w:r w:rsidRPr="00A77B3E">
        <w:rPr>
          <w:rFonts w:hint="eastAsia"/>
          <w:rtl/>
        </w:rPr>
        <w:t>חשה</w:t>
      </w:r>
      <w:r w:rsidRPr="00A77B3E">
        <w:rPr>
          <w:rtl/>
        </w:rPr>
        <w:t xml:space="preserve"> </w:t>
      </w:r>
      <w:r w:rsidRPr="00A77B3E">
        <w:rPr>
          <w:rFonts w:hint="eastAsia"/>
          <w:rtl/>
        </w:rPr>
        <w:t>צורך</w:t>
      </w:r>
      <w:r w:rsidRPr="00A77B3E">
        <w:rPr>
          <w:rtl/>
        </w:rPr>
        <w:t xml:space="preserve"> </w:t>
      </w:r>
      <w:r w:rsidRPr="00A77B3E">
        <w:rPr>
          <w:rFonts w:hint="eastAsia"/>
          <w:rtl/>
        </w:rPr>
        <w:t>או</w:t>
      </w:r>
      <w:r w:rsidRPr="00A77B3E">
        <w:rPr>
          <w:rtl/>
        </w:rPr>
        <w:t xml:space="preserve"> </w:t>
      </w:r>
      <w:r w:rsidRPr="00A77B3E">
        <w:rPr>
          <w:rFonts w:hint="eastAsia"/>
          <w:rtl/>
        </w:rPr>
        <w:t>אחריות</w:t>
      </w:r>
      <w:r w:rsidRPr="00A77B3E">
        <w:rPr>
          <w:rtl/>
        </w:rPr>
        <w:t xml:space="preserve"> </w:t>
      </w:r>
      <w:r w:rsidRPr="00A77B3E">
        <w:rPr>
          <w:rFonts w:hint="eastAsia"/>
          <w:rtl/>
        </w:rPr>
        <w:t>ציבורית</w:t>
      </w:r>
      <w:r w:rsidRPr="00A77B3E">
        <w:rPr>
          <w:rtl/>
        </w:rPr>
        <w:t xml:space="preserve"> </w:t>
      </w:r>
      <w:r w:rsidRPr="00A77B3E">
        <w:rPr>
          <w:rFonts w:hint="eastAsia"/>
          <w:rtl/>
        </w:rPr>
        <w:t>להביא</w:t>
      </w:r>
      <w:r w:rsidRPr="00A77B3E">
        <w:rPr>
          <w:rtl/>
        </w:rPr>
        <w:t xml:space="preserve"> </w:t>
      </w:r>
      <w:r w:rsidRPr="00A77B3E">
        <w:rPr>
          <w:rFonts w:hint="eastAsia"/>
          <w:rtl/>
        </w:rPr>
        <w:t>לשינוי</w:t>
      </w:r>
      <w:r w:rsidRPr="00A77B3E">
        <w:rPr>
          <w:rtl/>
        </w:rPr>
        <w:t xml:space="preserve"> </w:t>
      </w:r>
      <w:r w:rsidRPr="00A77B3E">
        <w:rPr>
          <w:rFonts w:hint="eastAsia"/>
          <w:rtl/>
        </w:rPr>
        <w:t>יסודי</w:t>
      </w:r>
      <w:r w:rsidRPr="00A77B3E">
        <w:rPr>
          <w:rtl/>
        </w:rPr>
        <w:t xml:space="preserve"> </w:t>
      </w:r>
      <w:r w:rsidRPr="00A77B3E">
        <w:rPr>
          <w:rFonts w:hint="eastAsia"/>
          <w:rtl/>
        </w:rPr>
        <w:t>במצב</w:t>
      </w:r>
      <w:r w:rsidRPr="00A77B3E">
        <w:rPr>
          <w:rtl/>
        </w:rPr>
        <w:t xml:space="preserve">, </w:t>
      </w:r>
      <w:r w:rsidRPr="00A77B3E">
        <w:rPr>
          <w:rFonts w:hint="eastAsia"/>
          <w:rtl/>
        </w:rPr>
        <w:t>ואילו</w:t>
      </w:r>
      <w:r w:rsidRPr="00A77B3E">
        <w:rPr>
          <w:rtl/>
        </w:rPr>
        <w:t xml:space="preserve"> </w:t>
      </w:r>
      <w:r w:rsidRPr="00A77B3E">
        <w:rPr>
          <w:rFonts w:hint="eastAsia"/>
          <w:rtl/>
        </w:rPr>
        <w:t>המנהיגות</w:t>
      </w:r>
      <w:r w:rsidRPr="00A77B3E">
        <w:rPr>
          <w:rtl/>
        </w:rPr>
        <w:t xml:space="preserve"> </w:t>
      </w:r>
      <w:r w:rsidRPr="00A77B3E">
        <w:rPr>
          <w:rFonts w:hint="eastAsia"/>
          <w:rtl/>
        </w:rPr>
        <w:t>הערבית</w:t>
      </w:r>
      <w:r w:rsidRPr="00A77B3E">
        <w:rPr>
          <w:rtl/>
        </w:rPr>
        <w:t xml:space="preserve"> </w:t>
      </w:r>
      <w:r w:rsidRPr="00A77B3E">
        <w:rPr>
          <w:rFonts w:hint="eastAsia"/>
          <w:rtl/>
        </w:rPr>
        <w:t>אינה</w:t>
      </w:r>
      <w:r w:rsidRPr="00A77B3E">
        <w:rPr>
          <w:rtl/>
        </w:rPr>
        <w:t xml:space="preserve"> </w:t>
      </w:r>
      <w:r w:rsidRPr="00A77B3E">
        <w:rPr>
          <w:rFonts w:hint="eastAsia"/>
          <w:rtl/>
        </w:rPr>
        <w:t>מוכנה</w:t>
      </w:r>
      <w:r w:rsidRPr="00A77B3E">
        <w:rPr>
          <w:rtl/>
        </w:rPr>
        <w:t xml:space="preserve"> </w:t>
      </w:r>
      <w:r w:rsidRPr="00A77B3E">
        <w:rPr>
          <w:rFonts w:hint="eastAsia"/>
          <w:rtl/>
        </w:rPr>
        <w:t>לשנות</w:t>
      </w:r>
      <w:r w:rsidRPr="00A77B3E">
        <w:rPr>
          <w:rtl/>
        </w:rPr>
        <w:t xml:space="preserve"> </w:t>
      </w:r>
      <w:r w:rsidRPr="00A77B3E">
        <w:rPr>
          <w:rFonts w:hint="eastAsia"/>
          <w:rtl/>
        </w:rPr>
        <w:t>את</w:t>
      </w:r>
      <w:r w:rsidRPr="00A77B3E">
        <w:rPr>
          <w:rtl/>
        </w:rPr>
        <w:t xml:space="preserve"> </w:t>
      </w:r>
      <w:r w:rsidRPr="00A77B3E">
        <w:rPr>
          <w:rFonts w:hint="eastAsia"/>
          <w:rtl/>
        </w:rPr>
        <w:t>האסטרטגיה</w:t>
      </w:r>
      <w:r w:rsidRPr="00A77B3E">
        <w:rPr>
          <w:rtl/>
        </w:rPr>
        <w:t xml:space="preserve"> </w:t>
      </w:r>
      <w:r w:rsidRPr="00A77B3E">
        <w:rPr>
          <w:rFonts w:hint="eastAsia"/>
          <w:rtl/>
        </w:rPr>
        <w:t>שלה</w:t>
      </w:r>
      <w:r w:rsidRPr="00A77B3E">
        <w:rPr>
          <w:rtl/>
        </w:rPr>
        <w:t xml:space="preserve"> </w:t>
      </w:r>
      <w:r w:rsidRPr="00A77B3E">
        <w:rPr>
          <w:rFonts w:hint="eastAsia"/>
          <w:rtl/>
        </w:rPr>
        <w:t>כדי</w:t>
      </w:r>
      <w:r w:rsidRPr="00A77B3E">
        <w:rPr>
          <w:rtl/>
        </w:rPr>
        <w:t xml:space="preserve"> </w:t>
      </w:r>
      <w:r w:rsidRPr="00A77B3E">
        <w:rPr>
          <w:rFonts w:hint="eastAsia"/>
          <w:rtl/>
        </w:rPr>
        <w:t>לחולל</w:t>
      </w:r>
      <w:r w:rsidRPr="00A77B3E">
        <w:rPr>
          <w:rtl/>
        </w:rPr>
        <w:t xml:space="preserve"> </w:t>
      </w:r>
      <w:r w:rsidRPr="00A77B3E">
        <w:rPr>
          <w:rFonts w:hint="eastAsia"/>
          <w:rtl/>
        </w:rPr>
        <w:t>תמורה</w:t>
      </w:r>
      <w:r w:rsidRPr="00A77B3E">
        <w:rPr>
          <w:rtl/>
        </w:rPr>
        <w:t xml:space="preserve"> </w:t>
      </w:r>
      <w:r w:rsidRPr="00A77B3E">
        <w:rPr>
          <w:rFonts w:hint="eastAsia"/>
          <w:rtl/>
        </w:rPr>
        <w:t>במדיניות</w:t>
      </w:r>
      <w:r w:rsidRPr="00A77B3E">
        <w:rPr>
          <w:rtl/>
        </w:rPr>
        <w:t xml:space="preserve"> </w:t>
      </w:r>
      <w:r w:rsidRPr="00A77B3E">
        <w:rPr>
          <w:rFonts w:hint="eastAsia"/>
          <w:rtl/>
        </w:rPr>
        <w:t>ובעמדות</w:t>
      </w:r>
      <w:r w:rsidRPr="00A77B3E">
        <w:rPr>
          <w:rtl/>
        </w:rPr>
        <w:t xml:space="preserve"> </w:t>
      </w:r>
      <w:r w:rsidRPr="00A77B3E">
        <w:rPr>
          <w:rFonts w:hint="eastAsia"/>
          <w:rtl/>
        </w:rPr>
        <w:t>של</w:t>
      </w:r>
      <w:r w:rsidRPr="00A77B3E">
        <w:rPr>
          <w:rtl/>
        </w:rPr>
        <w:t xml:space="preserve"> </w:t>
      </w:r>
      <w:r w:rsidRPr="00A77B3E">
        <w:rPr>
          <w:rFonts w:hint="eastAsia"/>
          <w:rtl/>
        </w:rPr>
        <w:t>המנהיגות</w:t>
      </w:r>
      <w:r w:rsidRPr="00A77B3E">
        <w:rPr>
          <w:rtl/>
        </w:rPr>
        <w:t xml:space="preserve"> </w:t>
      </w:r>
      <w:r w:rsidRPr="00A77B3E">
        <w:rPr>
          <w:rFonts w:hint="eastAsia"/>
          <w:rtl/>
        </w:rPr>
        <w:t>היהודית</w:t>
      </w:r>
      <w:r w:rsidRPr="00A77B3E">
        <w:rPr>
          <w:rtl/>
        </w:rPr>
        <w:t xml:space="preserve"> </w:t>
      </w:r>
      <w:r w:rsidRPr="00A77B3E">
        <w:rPr>
          <w:rFonts w:hint="eastAsia"/>
          <w:rtl/>
        </w:rPr>
        <w:t>והציבור</w:t>
      </w:r>
      <w:r w:rsidRPr="00A77B3E">
        <w:rPr>
          <w:rtl/>
        </w:rPr>
        <w:t xml:space="preserve"> </w:t>
      </w:r>
      <w:r w:rsidRPr="00A77B3E">
        <w:rPr>
          <w:rFonts w:hint="eastAsia"/>
          <w:rtl/>
        </w:rPr>
        <w:t>היהודי</w:t>
      </w:r>
      <w:r w:rsidRPr="00A77B3E">
        <w:rPr>
          <w:rtl/>
        </w:rPr>
        <w:t xml:space="preserve">. </w:t>
      </w:r>
      <w:r w:rsidRPr="00A77B3E">
        <w:rPr>
          <w:rFonts w:hint="eastAsia"/>
          <w:rtl/>
        </w:rPr>
        <w:t>במצב</w:t>
      </w:r>
      <w:r w:rsidRPr="00A77B3E">
        <w:rPr>
          <w:rtl/>
        </w:rPr>
        <w:t xml:space="preserve"> </w:t>
      </w:r>
      <w:r w:rsidRPr="00A77B3E">
        <w:rPr>
          <w:rFonts w:hint="eastAsia"/>
          <w:rtl/>
        </w:rPr>
        <w:t>זה</w:t>
      </w:r>
      <w:r w:rsidRPr="00A77B3E">
        <w:rPr>
          <w:rtl/>
        </w:rPr>
        <w:t xml:space="preserve"> </w:t>
      </w:r>
      <w:r w:rsidRPr="00A77B3E">
        <w:rPr>
          <w:rFonts w:hint="eastAsia"/>
          <w:rtl/>
        </w:rPr>
        <w:t>שורר</w:t>
      </w:r>
      <w:r w:rsidRPr="00A77B3E">
        <w:rPr>
          <w:rtl/>
        </w:rPr>
        <w:t xml:space="preserve"> </w:t>
      </w:r>
      <w:r w:rsidRPr="00A77B3E">
        <w:rPr>
          <w:rFonts w:hint="eastAsia"/>
          <w:rtl/>
        </w:rPr>
        <w:t>קיפאון</w:t>
      </w:r>
      <w:r w:rsidRPr="00A77B3E">
        <w:rPr>
          <w:rtl/>
        </w:rPr>
        <w:t xml:space="preserve">. </w:t>
      </w:r>
      <w:r w:rsidRPr="00A77B3E">
        <w:rPr>
          <w:rFonts w:hint="eastAsia"/>
          <w:rtl/>
        </w:rPr>
        <w:t>הן</w:t>
      </w:r>
      <w:r w:rsidRPr="00A77B3E">
        <w:rPr>
          <w:rtl/>
        </w:rPr>
        <w:t xml:space="preserve"> </w:t>
      </w:r>
      <w:r w:rsidRPr="00A77B3E">
        <w:rPr>
          <w:rFonts w:hint="eastAsia"/>
          <w:rtl/>
        </w:rPr>
        <w:t>הצד</w:t>
      </w:r>
      <w:r w:rsidRPr="00A77B3E">
        <w:rPr>
          <w:rtl/>
        </w:rPr>
        <w:t xml:space="preserve"> </w:t>
      </w:r>
      <w:r w:rsidRPr="00A77B3E">
        <w:rPr>
          <w:rFonts w:hint="eastAsia"/>
          <w:rtl/>
        </w:rPr>
        <w:t>היהודי</w:t>
      </w:r>
      <w:r w:rsidRPr="00A77B3E">
        <w:rPr>
          <w:rtl/>
        </w:rPr>
        <w:t xml:space="preserve"> </w:t>
      </w:r>
      <w:r w:rsidRPr="00A77B3E">
        <w:rPr>
          <w:rFonts w:hint="eastAsia"/>
          <w:rtl/>
        </w:rPr>
        <w:t>והן</w:t>
      </w:r>
      <w:r w:rsidRPr="00A77B3E">
        <w:rPr>
          <w:rtl/>
        </w:rPr>
        <w:t xml:space="preserve"> </w:t>
      </w:r>
      <w:r w:rsidRPr="00A77B3E">
        <w:rPr>
          <w:rFonts w:hint="eastAsia"/>
          <w:rtl/>
        </w:rPr>
        <w:t>הצד</w:t>
      </w:r>
      <w:r w:rsidRPr="00A77B3E">
        <w:rPr>
          <w:rtl/>
        </w:rPr>
        <w:t xml:space="preserve"> </w:t>
      </w:r>
      <w:r w:rsidRPr="00A77B3E">
        <w:rPr>
          <w:rFonts w:hint="eastAsia"/>
          <w:rtl/>
        </w:rPr>
        <w:t>הערבי</w:t>
      </w:r>
      <w:r w:rsidRPr="00A77B3E">
        <w:rPr>
          <w:rtl/>
        </w:rPr>
        <w:t xml:space="preserve"> </w:t>
      </w:r>
      <w:r w:rsidRPr="00A77B3E">
        <w:rPr>
          <w:rFonts w:hint="eastAsia"/>
          <w:rtl/>
        </w:rPr>
        <w:t>מתנערים</w:t>
      </w:r>
      <w:r w:rsidRPr="00A77B3E">
        <w:rPr>
          <w:rtl/>
        </w:rPr>
        <w:t xml:space="preserve"> </w:t>
      </w:r>
      <w:r w:rsidRPr="00A77B3E">
        <w:rPr>
          <w:rFonts w:hint="eastAsia"/>
          <w:rtl/>
        </w:rPr>
        <w:t>מאחריות</w:t>
      </w:r>
      <w:r w:rsidRPr="00A77B3E">
        <w:rPr>
          <w:rtl/>
        </w:rPr>
        <w:t xml:space="preserve"> </w:t>
      </w:r>
      <w:r w:rsidRPr="00A77B3E">
        <w:rPr>
          <w:rFonts w:hint="eastAsia"/>
          <w:rtl/>
        </w:rPr>
        <w:t>ציבורית</w:t>
      </w:r>
      <w:r w:rsidRPr="00A77B3E">
        <w:rPr>
          <w:rtl/>
        </w:rPr>
        <w:t xml:space="preserve"> </w:t>
      </w:r>
      <w:r w:rsidRPr="00A77B3E">
        <w:rPr>
          <w:rFonts w:hint="eastAsia"/>
          <w:rtl/>
        </w:rPr>
        <w:t>ואינם</w:t>
      </w:r>
      <w:r w:rsidRPr="00A77B3E">
        <w:rPr>
          <w:rtl/>
        </w:rPr>
        <w:t xml:space="preserve"> </w:t>
      </w:r>
      <w:r w:rsidRPr="00A77B3E">
        <w:rPr>
          <w:rFonts w:hint="eastAsia"/>
          <w:rtl/>
        </w:rPr>
        <w:t>נוקטים</w:t>
      </w:r>
      <w:r w:rsidRPr="00A77B3E">
        <w:rPr>
          <w:rtl/>
        </w:rPr>
        <w:t xml:space="preserve"> </w:t>
      </w:r>
      <w:r w:rsidRPr="00A77B3E">
        <w:rPr>
          <w:rFonts w:hint="eastAsia"/>
          <w:rtl/>
        </w:rPr>
        <w:t>צעדים</w:t>
      </w:r>
      <w:r w:rsidRPr="00A77B3E">
        <w:rPr>
          <w:rtl/>
        </w:rPr>
        <w:t xml:space="preserve"> </w:t>
      </w:r>
      <w:r w:rsidRPr="00A77B3E">
        <w:rPr>
          <w:rFonts w:hint="eastAsia"/>
          <w:rtl/>
        </w:rPr>
        <w:t>של</w:t>
      </w:r>
      <w:r w:rsidRPr="00A77B3E">
        <w:rPr>
          <w:rtl/>
        </w:rPr>
        <w:t xml:space="preserve"> </w:t>
      </w:r>
      <w:r w:rsidRPr="00A77B3E">
        <w:rPr>
          <w:rFonts w:hint="eastAsia"/>
          <w:rtl/>
        </w:rPr>
        <w:t>ממש</w:t>
      </w:r>
      <w:r w:rsidRPr="00A77B3E">
        <w:rPr>
          <w:rtl/>
        </w:rPr>
        <w:t xml:space="preserve"> </w:t>
      </w:r>
      <w:r w:rsidRPr="00A77B3E">
        <w:rPr>
          <w:rFonts w:hint="eastAsia"/>
          <w:rtl/>
        </w:rPr>
        <w:t>לשינוי</w:t>
      </w:r>
      <w:r w:rsidRPr="00A77B3E">
        <w:rPr>
          <w:rtl/>
        </w:rPr>
        <w:t>.</w:t>
      </w:r>
    </w:p>
    <w:p w:rsidR="003E09F0" w:rsidRPr="00A77B3E" w:rsidRDefault="003E09F0" w:rsidP="00E33EAD">
      <w:pPr>
        <w:spacing w:line="360" w:lineRule="auto"/>
        <w:rPr>
          <w:rtl/>
        </w:rPr>
      </w:pPr>
      <w:r>
        <w:rPr>
          <w:rFonts w:hint="cs"/>
          <w:rtl/>
        </w:rPr>
        <w:t>הקמת הרשימה המשותפת ב</w:t>
      </w:r>
      <w:r w:rsidR="00A01440">
        <w:rPr>
          <w:rFonts w:hint="cs"/>
          <w:rtl/>
        </w:rPr>
        <w:t>-</w:t>
      </w:r>
      <w:r>
        <w:rPr>
          <w:rFonts w:hint="cs"/>
          <w:rtl/>
        </w:rPr>
        <w:t>2015 יוצרת מצב חדש ושינוי כיוון. לשלטונות יש כעת כתובת – הנהגה ערבית נבחרת שאיתה ניתן לדון, לנהל משא ומתן ולהגיע לפשרה. להנהגה זו יש גם עוצמה שקשה להתעלם ממנה המתבטאת בייצוג משמעותי בכנסת. בראש הרשימה המשותפת עומד ראש חד"ש, חבר הכנסת איימן עודה, המוביל קו רענן של מאבק כלכלי</w:t>
      </w:r>
      <w:r w:rsidR="00A01440">
        <w:rPr>
          <w:rFonts w:hint="cs"/>
          <w:rtl/>
        </w:rPr>
        <w:t>-</w:t>
      </w:r>
      <w:r>
        <w:rPr>
          <w:rFonts w:hint="cs"/>
          <w:rtl/>
        </w:rPr>
        <w:t>חברתי ושיתוף פעולה ערבי</w:t>
      </w:r>
      <w:r w:rsidR="00A01440">
        <w:rPr>
          <w:rFonts w:hint="cs"/>
          <w:rtl/>
        </w:rPr>
        <w:t>-</w:t>
      </w:r>
      <w:r>
        <w:rPr>
          <w:rFonts w:hint="cs"/>
          <w:rtl/>
        </w:rPr>
        <w:t xml:space="preserve">יהודי, במטרה </w:t>
      </w:r>
      <w:r w:rsidR="00E33EAD">
        <w:rPr>
          <w:rFonts w:hint="cs"/>
          <w:rtl/>
        </w:rPr>
        <w:t>להניע את המדינה לתת פתרונות מעשיים ל</w:t>
      </w:r>
      <w:r>
        <w:rPr>
          <w:rFonts w:hint="cs"/>
          <w:rtl/>
        </w:rPr>
        <w:t>בעיות היומיום של ה</w:t>
      </w:r>
      <w:r w:rsidR="00E33EAD">
        <w:rPr>
          <w:rFonts w:hint="cs"/>
          <w:rtl/>
        </w:rPr>
        <w:t>ציבור</w:t>
      </w:r>
      <w:r>
        <w:rPr>
          <w:rFonts w:hint="cs"/>
          <w:rtl/>
        </w:rPr>
        <w:t xml:space="preserve"> הערבי. אסטרטגיה מבטיחה זו נתקלת בפעילות לאומית מתריסה מצד בל"ד </w:t>
      </w:r>
      <w:r w:rsidR="00E33EAD">
        <w:rPr>
          <w:rFonts w:hint="cs"/>
          <w:rtl/>
        </w:rPr>
        <w:t>גם בהיותה חלק מ</w:t>
      </w:r>
      <w:r>
        <w:rPr>
          <w:rFonts w:hint="cs"/>
          <w:rtl/>
        </w:rPr>
        <w:t>הרשימה המשותפת.</w:t>
      </w:r>
    </w:p>
    <w:p w:rsidR="003E09F0" w:rsidRPr="00A77B3E" w:rsidRDefault="003E09F0" w:rsidP="00887150">
      <w:pPr>
        <w:spacing w:line="360" w:lineRule="auto"/>
        <w:rPr>
          <w:rtl/>
        </w:rPr>
      </w:pPr>
      <w:r w:rsidRPr="00887150">
        <w:rPr>
          <w:rFonts w:hint="eastAsia"/>
          <w:rtl/>
        </w:rPr>
        <w:t>רבים</w:t>
      </w:r>
      <w:r w:rsidRPr="00A77B3E">
        <w:rPr>
          <w:rtl/>
        </w:rPr>
        <w:t xml:space="preserve"> </w:t>
      </w:r>
      <w:r w:rsidRPr="00A77B3E">
        <w:rPr>
          <w:rFonts w:hint="eastAsia"/>
          <w:rtl/>
        </w:rPr>
        <w:t>העלו</w:t>
      </w:r>
      <w:r w:rsidRPr="00A77B3E">
        <w:rPr>
          <w:rtl/>
        </w:rPr>
        <w:t xml:space="preserve"> </w:t>
      </w:r>
      <w:r w:rsidRPr="00A77B3E">
        <w:rPr>
          <w:rFonts w:hint="eastAsia"/>
          <w:rtl/>
        </w:rPr>
        <w:t>במשך</w:t>
      </w:r>
      <w:r w:rsidRPr="00A77B3E">
        <w:rPr>
          <w:rtl/>
        </w:rPr>
        <w:t xml:space="preserve"> </w:t>
      </w:r>
      <w:r w:rsidRPr="00A77B3E">
        <w:rPr>
          <w:rFonts w:hint="eastAsia"/>
          <w:rtl/>
        </w:rPr>
        <w:t>השנים</w:t>
      </w:r>
      <w:r w:rsidRPr="00A77B3E">
        <w:rPr>
          <w:rtl/>
        </w:rPr>
        <w:t xml:space="preserve"> </w:t>
      </w:r>
      <w:r w:rsidRPr="00A77B3E">
        <w:rPr>
          <w:rFonts w:hint="eastAsia"/>
          <w:rtl/>
        </w:rPr>
        <w:t>את</w:t>
      </w:r>
      <w:r w:rsidRPr="00A77B3E">
        <w:rPr>
          <w:rtl/>
        </w:rPr>
        <w:t xml:space="preserve"> </w:t>
      </w:r>
      <w:r w:rsidRPr="00A77B3E">
        <w:rPr>
          <w:rFonts w:hint="eastAsia"/>
          <w:rtl/>
        </w:rPr>
        <w:t>ההשקפה</w:t>
      </w:r>
      <w:r w:rsidRPr="00A77B3E">
        <w:rPr>
          <w:rtl/>
        </w:rPr>
        <w:t xml:space="preserve">, </w:t>
      </w:r>
      <w:r w:rsidRPr="00A77B3E">
        <w:rPr>
          <w:rFonts w:hint="eastAsia"/>
          <w:rtl/>
        </w:rPr>
        <w:t>או</w:t>
      </w:r>
      <w:r w:rsidRPr="00A77B3E">
        <w:rPr>
          <w:rtl/>
        </w:rPr>
        <w:t xml:space="preserve"> </w:t>
      </w:r>
      <w:r w:rsidRPr="00A77B3E">
        <w:rPr>
          <w:rFonts w:hint="eastAsia"/>
          <w:rtl/>
        </w:rPr>
        <w:t>את</w:t>
      </w:r>
      <w:r w:rsidRPr="00A77B3E">
        <w:rPr>
          <w:rtl/>
        </w:rPr>
        <w:t xml:space="preserve"> </w:t>
      </w:r>
      <w:r w:rsidRPr="00A77B3E">
        <w:rPr>
          <w:rFonts w:hint="eastAsia"/>
          <w:rtl/>
        </w:rPr>
        <w:t>התקווה</w:t>
      </w:r>
      <w:r w:rsidRPr="00A77B3E">
        <w:rPr>
          <w:rtl/>
        </w:rPr>
        <w:t xml:space="preserve">, </w:t>
      </w:r>
      <w:r w:rsidRPr="00A77B3E">
        <w:rPr>
          <w:rFonts w:hint="eastAsia"/>
          <w:rtl/>
        </w:rPr>
        <w:t>שהערבים</w:t>
      </w:r>
      <w:r w:rsidRPr="00A77B3E">
        <w:rPr>
          <w:rtl/>
        </w:rPr>
        <w:t xml:space="preserve"> </w:t>
      </w:r>
      <w:r w:rsidRPr="00A77B3E">
        <w:rPr>
          <w:rFonts w:hint="eastAsia"/>
          <w:rtl/>
        </w:rPr>
        <w:t>בישראל</w:t>
      </w:r>
      <w:r w:rsidRPr="00A77B3E">
        <w:rPr>
          <w:rtl/>
        </w:rPr>
        <w:t xml:space="preserve"> </w:t>
      </w:r>
      <w:r w:rsidRPr="00A77B3E">
        <w:rPr>
          <w:rFonts w:hint="eastAsia"/>
          <w:rtl/>
        </w:rPr>
        <w:t>ישמשו</w:t>
      </w:r>
      <w:r w:rsidRPr="00A77B3E">
        <w:rPr>
          <w:rtl/>
        </w:rPr>
        <w:t xml:space="preserve"> "</w:t>
      </w:r>
      <w:r w:rsidRPr="00A77B3E">
        <w:rPr>
          <w:rFonts w:hint="eastAsia"/>
          <w:rtl/>
        </w:rPr>
        <w:t>גשר</w:t>
      </w:r>
      <w:r w:rsidRPr="00A77B3E">
        <w:rPr>
          <w:rtl/>
        </w:rPr>
        <w:t xml:space="preserve"> </w:t>
      </w:r>
      <w:r w:rsidRPr="00A77B3E">
        <w:rPr>
          <w:rFonts w:hint="eastAsia"/>
          <w:rtl/>
        </w:rPr>
        <w:t>לשלום</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והעולם</w:t>
      </w:r>
      <w:r w:rsidRPr="00A77B3E">
        <w:rPr>
          <w:rtl/>
        </w:rPr>
        <w:t xml:space="preserve"> </w:t>
      </w:r>
      <w:r w:rsidRPr="00A77B3E">
        <w:rPr>
          <w:rFonts w:hint="eastAsia"/>
          <w:rtl/>
        </w:rPr>
        <w:t>הערבי</w:t>
      </w:r>
      <w:r w:rsidRPr="00A77B3E">
        <w:rPr>
          <w:rtl/>
        </w:rPr>
        <w:t xml:space="preserve">, </w:t>
      </w:r>
      <w:r w:rsidRPr="00A77B3E">
        <w:rPr>
          <w:rFonts w:hint="eastAsia"/>
          <w:rtl/>
        </w:rPr>
        <w:t>בהיותם</w:t>
      </w:r>
      <w:r w:rsidRPr="00A77B3E">
        <w:rPr>
          <w:rtl/>
        </w:rPr>
        <w:t xml:space="preserve"> </w:t>
      </w:r>
      <w:r w:rsidRPr="00A77B3E">
        <w:rPr>
          <w:rFonts w:hint="eastAsia"/>
          <w:rtl/>
        </w:rPr>
        <w:t>קבוצה</w:t>
      </w:r>
      <w:r w:rsidRPr="00A77B3E">
        <w:rPr>
          <w:rtl/>
        </w:rPr>
        <w:t xml:space="preserve"> </w:t>
      </w:r>
      <w:r w:rsidRPr="00A77B3E">
        <w:rPr>
          <w:rFonts w:hint="eastAsia"/>
          <w:rtl/>
        </w:rPr>
        <w:t>בעלת</w:t>
      </w:r>
      <w:r w:rsidRPr="00A77B3E">
        <w:rPr>
          <w:rtl/>
        </w:rPr>
        <w:t xml:space="preserve"> </w:t>
      </w:r>
      <w:r w:rsidRPr="00A77B3E">
        <w:rPr>
          <w:rFonts w:hint="eastAsia"/>
          <w:rtl/>
        </w:rPr>
        <w:t>זיקה</w:t>
      </w:r>
      <w:r w:rsidRPr="00A77B3E">
        <w:rPr>
          <w:rtl/>
        </w:rPr>
        <w:t xml:space="preserve"> </w:t>
      </w:r>
      <w:r w:rsidRPr="00A77B3E">
        <w:rPr>
          <w:rFonts w:hint="eastAsia"/>
          <w:rtl/>
        </w:rPr>
        <w:t>לשני</w:t>
      </w:r>
      <w:r w:rsidRPr="00A77B3E">
        <w:rPr>
          <w:rtl/>
        </w:rPr>
        <w:t xml:space="preserve"> </w:t>
      </w:r>
      <w:r w:rsidRPr="00A77B3E">
        <w:rPr>
          <w:rFonts w:hint="eastAsia"/>
          <w:rtl/>
        </w:rPr>
        <w:t>הצדדים</w:t>
      </w:r>
      <w:r w:rsidRPr="00A77B3E">
        <w:rPr>
          <w:rtl/>
        </w:rPr>
        <w:t xml:space="preserve"> </w:t>
      </w:r>
      <w:r w:rsidRPr="00A77B3E">
        <w:rPr>
          <w:rFonts w:hint="eastAsia"/>
          <w:rtl/>
        </w:rPr>
        <w:t>ובעלת</w:t>
      </w:r>
      <w:r w:rsidRPr="00A77B3E">
        <w:rPr>
          <w:rtl/>
        </w:rPr>
        <w:t xml:space="preserve"> </w:t>
      </w:r>
      <w:r w:rsidRPr="00A77B3E">
        <w:rPr>
          <w:rFonts w:hint="eastAsia"/>
          <w:rtl/>
        </w:rPr>
        <w:t>אינטרס</w:t>
      </w:r>
      <w:r w:rsidRPr="00A77B3E">
        <w:rPr>
          <w:rtl/>
        </w:rPr>
        <w:t xml:space="preserve"> </w:t>
      </w:r>
      <w:r w:rsidRPr="00A77B3E">
        <w:rPr>
          <w:rFonts w:hint="eastAsia"/>
          <w:rtl/>
        </w:rPr>
        <w:t>עליון</w:t>
      </w:r>
      <w:r w:rsidRPr="00A77B3E">
        <w:rPr>
          <w:rtl/>
        </w:rPr>
        <w:t xml:space="preserve"> </w:t>
      </w:r>
      <w:r w:rsidRPr="00A77B3E">
        <w:rPr>
          <w:rFonts w:hint="eastAsia"/>
          <w:rtl/>
        </w:rPr>
        <w:t>בהשכנת</w:t>
      </w:r>
      <w:r w:rsidRPr="00A77B3E">
        <w:rPr>
          <w:rtl/>
        </w:rPr>
        <w:t xml:space="preserve"> </w:t>
      </w:r>
      <w:r w:rsidRPr="00A77B3E">
        <w:rPr>
          <w:rFonts w:hint="eastAsia"/>
          <w:rtl/>
        </w:rPr>
        <w:t>שלום</w:t>
      </w:r>
      <w:r w:rsidRPr="00A77B3E">
        <w:rPr>
          <w:rtl/>
        </w:rPr>
        <w:t xml:space="preserve">. </w:t>
      </w:r>
      <w:r w:rsidRPr="00A77B3E">
        <w:rPr>
          <w:rFonts w:hint="eastAsia"/>
          <w:rtl/>
        </w:rPr>
        <w:t>אולם</w:t>
      </w:r>
      <w:r w:rsidRPr="00A77B3E">
        <w:rPr>
          <w:rtl/>
        </w:rPr>
        <w:t xml:space="preserve"> </w:t>
      </w:r>
      <w:r w:rsidR="00887150">
        <w:rPr>
          <w:rFonts w:hint="cs"/>
          <w:rtl/>
        </w:rPr>
        <w:t>זוהי</w:t>
      </w:r>
      <w:r w:rsidRPr="00A77B3E">
        <w:rPr>
          <w:rtl/>
        </w:rPr>
        <w:t xml:space="preserve"> </w:t>
      </w:r>
      <w:r w:rsidRPr="00A77B3E">
        <w:rPr>
          <w:rFonts w:hint="eastAsia"/>
          <w:rtl/>
        </w:rPr>
        <w:t>ציפייה</w:t>
      </w:r>
      <w:r w:rsidRPr="00A77B3E">
        <w:rPr>
          <w:rtl/>
        </w:rPr>
        <w:t xml:space="preserve"> </w:t>
      </w:r>
      <w:r w:rsidRPr="00A77B3E">
        <w:rPr>
          <w:rFonts w:hint="eastAsia"/>
          <w:rtl/>
        </w:rPr>
        <w:t>לא</w:t>
      </w:r>
      <w:r w:rsidRPr="00A77B3E">
        <w:rPr>
          <w:rtl/>
        </w:rPr>
        <w:t xml:space="preserve"> </w:t>
      </w:r>
      <w:r w:rsidRPr="00A77B3E">
        <w:rPr>
          <w:rFonts w:hint="eastAsia"/>
          <w:rtl/>
        </w:rPr>
        <w:t>מציאותית</w:t>
      </w:r>
      <w:r w:rsidRPr="00A77B3E">
        <w:rPr>
          <w:rtl/>
        </w:rPr>
        <w:t xml:space="preserve">. </w:t>
      </w:r>
      <w:r w:rsidRPr="00A77B3E">
        <w:rPr>
          <w:rFonts w:hint="eastAsia"/>
          <w:rtl/>
        </w:rPr>
        <w:t>הערבים</w:t>
      </w:r>
      <w:r w:rsidRPr="00A77B3E">
        <w:rPr>
          <w:rtl/>
        </w:rPr>
        <w:t xml:space="preserve"> </w:t>
      </w:r>
      <w:r w:rsidRPr="00A77B3E">
        <w:rPr>
          <w:rFonts w:hint="eastAsia"/>
          <w:rtl/>
        </w:rPr>
        <w:t>אינם</w:t>
      </w:r>
      <w:r w:rsidRPr="00A77B3E">
        <w:rPr>
          <w:rtl/>
        </w:rPr>
        <w:t xml:space="preserve"> </w:t>
      </w:r>
      <w:r w:rsidRPr="00A77B3E">
        <w:rPr>
          <w:rFonts w:hint="eastAsia"/>
          <w:rtl/>
        </w:rPr>
        <w:t>יכולים</w:t>
      </w:r>
      <w:r w:rsidRPr="00A77B3E">
        <w:rPr>
          <w:rtl/>
        </w:rPr>
        <w:t xml:space="preserve"> </w:t>
      </w:r>
      <w:r w:rsidRPr="00A77B3E">
        <w:rPr>
          <w:rFonts w:hint="eastAsia"/>
          <w:rtl/>
        </w:rPr>
        <w:t>למלא</w:t>
      </w:r>
      <w:r w:rsidRPr="00A77B3E">
        <w:rPr>
          <w:rtl/>
        </w:rPr>
        <w:t xml:space="preserve"> </w:t>
      </w:r>
      <w:r w:rsidRPr="00A77B3E">
        <w:rPr>
          <w:rFonts w:hint="eastAsia"/>
          <w:rtl/>
        </w:rPr>
        <w:t>תפקיד</w:t>
      </w:r>
      <w:r w:rsidRPr="00A77B3E">
        <w:rPr>
          <w:rtl/>
        </w:rPr>
        <w:t xml:space="preserve"> </w:t>
      </w:r>
      <w:r w:rsidRPr="00A77B3E">
        <w:rPr>
          <w:rFonts w:hint="eastAsia"/>
          <w:rtl/>
        </w:rPr>
        <w:t>של</w:t>
      </w:r>
      <w:r w:rsidRPr="00A77B3E">
        <w:rPr>
          <w:rtl/>
        </w:rPr>
        <w:t xml:space="preserve"> </w:t>
      </w:r>
      <w:r w:rsidRPr="00A77B3E">
        <w:rPr>
          <w:rFonts w:hint="eastAsia"/>
          <w:rtl/>
        </w:rPr>
        <w:t>משכיני</w:t>
      </w:r>
      <w:r w:rsidRPr="00A77B3E">
        <w:rPr>
          <w:rtl/>
        </w:rPr>
        <w:t xml:space="preserve"> </w:t>
      </w:r>
      <w:r w:rsidRPr="00A77B3E">
        <w:rPr>
          <w:rFonts w:hint="eastAsia"/>
          <w:rtl/>
        </w:rPr>
        <w:t>שלום</w:t>
      </w:r>
      <w:r w:rsidRPr="00A77B3E">
        <w:rPr>
          <w:rtl/>
        </w:rPr>
        <w:t xml:space="preserve">, </w:t>
      </w:r>
      <w:r w:rsidRPr="00A77B3E">
        <w:rPr>
          <w:rFonts w:hint="eastAsia"/>
          <w:rtl/>
        </w:rPr>
        <w:t>משום</w:t>
      </w:r>
      <w:r w:rsidRPr="00A77B3E">
        <w:rPr>
          <w:rtl/>
        </w:rPr>
        <w:t xml:space="preserve"> </w:t>
      </w:r>
      <w:r w:rsidRPr="00A77B3E">
        <w:rPr>
          <w:rFonts w:hint="eastAsia"/>
          <w:rtl/>
        </w:rPr>
        <w:t>שהם</w:t>
      </w:r>
      <w:r w:rsidRPr="00A77B3E">
        <w:rPr>
          <w:rtl/>
        </w:rPr>
        <w:t xml:space="preserve"> </w:t>
      </w:r>
      <w:r w:rsidRPr="00A77B3E">
        <w:rPr>
          <w:rFonts w:hint="eastAsia"/>
          <w:rtl/>
        </w:rPr>
        <w:t>תומכים</w:t>
      </w:r>
      <w:r w:rsidRPr="00A77B3E">
        <w:rPr>
          <w:rtl/>
        </w:rPr>
        <w:t xml:space="preserve"> </w:t>
      </w:r>
      <w:r w:rsidRPr="00A77B3E">
        <w:rPr>
          <w:rFonts w:hint="eastAsia"/>
          <w:rtl/>
        </w:rPr>
        <w:t>תמיכה</w:t>
      </w:r>
      <w:r w:rsidRPr="00A77B3E">
        <w:rPr>
          <w:rtl/>
        </w:rPr>
        <w:t xml:space="preserve"> </w:t>
      </w:r>
      <w:proofErr w:type="spellStart"/>
      <w:r w:rsidRPr="00A77B3E">
        <w:rPr>
          <w:rFonts w:hint="eastAsia"/>
          <w:rtl/>
        </w:rPr>
        <w:t>חד־משמעית</w:t>
      </w:r>
      <w:proofErr w:type="spellEnd"/>
      <w:r w:rsidRPr="00A77B3E">
        <w:rPr>
          <w:rtl/>
        </w:rPr>
        <w:t xml:space="preserve"> </w:t>
      </w:r>
      <w:r w:rsidRPr="00A77B3E">
        <w:rPr>
          <w:rFonts w:hint="eastAsia"/>
          <w:rtl/>
        </w:rPr>
        <w:t>בצד</w:t>
      </w:r>
      <w:r w:rsidRPr="00A77B3E">
        <w:rPr>
          <w:rtl/>
        </w:rPr>
        <w:t xml:space="preserve"> </w:t>
      </w:r>
      <w:r w:rsidRPr="00A77B3E">
        <w:rPr>
          <w:rFonts w:hint="eastAsia"/>
          <w:rtl/>
        </w:rPr>
        <w:t>הערבי</w:t>
      </w:r>
      <w:r w:rsidRPr="00A77B3E">
        <w:rPr>
          <w:rtl/>
        </w:rPr>
        <w:t xml:space="preserve">, </w:t>
      </w:r>
      <w:r w:rsidRPr="00A77B3E">
        <w:rPr>
          <w:rFonts w:hint="eastAsia"/>
          <w:rtl/>
        </w:rPr>
        <w:t>ולפיכך</w:t>
      </w:r>
      <w:r w:rsidRPr="00A77B3E">
        <w:rPr>
          <w:rtl/>
        </w:rPr>
        <w:t xml:space="preserve"> </w:t>
      </w:r>
      <w:r w:rsidRPr="00A77B3E">
        <w:rPr>
          <w:rFonts w:hint="eastAsia"/>
          <w:rtl/>
        </w:rPr>
        <w:t>אינם</w:t>
      </w:r>
      <w:r w:rsidRPr="00A77B3E">
        <w:rPr>
          <w:rtl/>
        </w:rPr>
        <w:t xml:space="preserve"> </w:t>
      </w:r>
      <w:r w:rsidRPr="00A77B3E">
        <w:rPr>
          <w:rFonts w:hint="eastAsia"/>
          <w:rtl/>
        </w:rPr>
        <w:t>יכולים</w:t>
      </w:r>
      <w:r w:rsidRPr="00A77B3E">
        <w:rPr>
          <w:rtl/>
        </w:rPr>
        <w:t xml:space="preserve"> </w:t>
      </w:r>
      <w:r w:rsidRPr="00A77B3E">
        <w:rPr>
          <w:rFonts w:hint="eastAsia"/>
          <w:rtl/>
        </w:rPr>
        <w:t>לשמש</w:t>
      </w:r>
      <w:r w:rsidRPr="00A77B3E">
        <w:rPr>
          <w:rtl/>
        </w:rPr>
        <w:t xml:space="preserve"> </w:t>
      </w:r>
      <w:r w:rsidRPr="00A77B3E">
        <w:rPr>
          <w:rFonts w:hint="eastAsia"/>
          <w:rtl/>
        </w:rPr>
        <w:t>מתווך</w:t>
      </w:r>
      <w:r w:rsidRPr="00A77B3E">
        <w:rPr>
          <w:rtl/>
        </w:rPr>
        <w:t xml:space="preserve"> </w:t>
      </w:r>
      <w:r w:rsidRPr="00A77B3E">
        <w:rPr>
          <w:rFonts w:hint="eastAsia"/>
          <w:rtl/>
        </w:rPr>
        <w:t>הוגן</w:t>
      </w:r>
      <w:r w:rsidRPr="00A77B3E">
        <w:rPr>
          <w:rtl/>
        </w:rPr>
        <w:t xml:space="preserve">. </w:t>
      </w:r>
      <w:r w:rsidRPr="00A77B3E">
        <w:rPr>
          <w:rFonts w:hint="eastAsia"/>
          <w:rtl/>
        </w:rPr>
        <w:t>כמו</w:t>
      </w:r>
      <w:r w:rsidRPr="00A77B3E">
        <w:rPr>
          <w:rtl/>
        </w:rPr>
        <w:t xml:space="preserve"> </w:t>
      </w:r>
      <w:r w:rsidRPr="00A77B3E">
        <w:rPr>
          <w:rFonts w:hint="eastAsia"/>
          <w:rtl/>
        </w:rPr>
        <w:t>כן</w:t>
      </w:r>
      <w:r w:rsidRPr="00A77B3E">
        <w:rPr>
          <w:rtl/>
        </w:rPr>
        <w:t xml:space="preserve"> </w:t>
      </w:r>
      <w:r w:rsidRPr="00A77B3E">
        <w:rPr>
          <w:rFonts w:hint="eastAsia"/>
          <w:rtl/>
        </w:rPr>
        <w:t>אין</w:t>
      </w:r>
      <w:r w:rsidRPr="00A77B3E">
        <w:rPr>
          <w:rtl/>
        </w:rPr>
        <w:t xml:space="preserve"> </w:t>
      </w:r>
      <w:r w:rsidRPr="00A77B3E">
        <w:rPr>
          <w:rFonts w:hint="eastAsia"/>
          <w:rtl/>
        </w:rPr>
        <w:t>בידיהם</w:t>
      </w:r>
      <w:r w:rsidRPr="00A77B3E">
        <w:rPr>
          <w:rtl/>
        </w:rPr>
        <w:t xml:space="preserve"> </w:t>
      </w:r>
      <w:r w:rsidRPr="00A77B3E">
        <w:rPr>
          <w:rFonts w:hint="eastAsia"/>
          <w:rtl/>
        </w:rPr>
        <w:t>העוצמה</w:t>
      </w:r>
      <w:r w:rsidRPr="00A77B3E">
        <w:rPr>
          <w:rtl/>
        </w:rPr>
        <w:t xml:space="preserve"> </w:t>
      </w:r>
      <w:r w:rsidRPr="00A77B3E">
        <w:rPr>
          <w:rFonts w:hint="eastAsia"/>
          <w:rtl/>
        </w:rPr>
        <w:t>או</w:t>
      </w:r>
      <w:r w:rsidRPr="00A77B3E">
        <w:rPr>
          <w:rtl/>
        </w:rPr>
        <w:t xml:space="preserve"> </w:t>
      </w:r>
      <w:r w:rsidRPr="00A77B3E">
        <w:rPr>
          <w:rFonts w:hint="eastAsia"/>
          <w:rtl/>
        </w:rPr>
        <w:t>שפע</w:t>
      </w:r>
      <w:r w:rsidRPr="00A77B3E">
        <w:rPr>
          <w:rtl/>
        </w:rPr>
        <w:t xml:space="preserve"> </w:t>
      </w:r>
      <w:r w:rsidRPr="00A77B3E">
        <w:rPr>
          <w:rFonts w:hint="eastAsia"/>
          <w:rtl/>
        </w:rPr>
        <w:t>המשאבים</w:t>
      </w:r>
      <w:r w:rsidRPr="00A77B3E">
        <w:rPr>
          <w:rtl/>
        </w:rPr>
        <w:t xml:space="preserve"> </w:t>
      </w:r>
      <w:r w:rsidRPr="00A77B3E">
        <w:rPr>
          <w:rFonts w:hint="eastAsia"/>
          <w:rtl/>
        </w:rPr>
        <w:t>החיוניים</w:t>
      </w:r>
      <w:r w:rsidRPr="00A77B3E">
        <w:rPr>
          <w:rtl/>
        </w:rPr>
        <w:t xml:space="preserve"> </w:t>
      </w:r>
      <w:r w:rsidRPr="00A77B3E">
        <w:rPr>
          <w:rFonts w:hint="eastAsia"/>
          <w:rtl/>
        </w:rPr>
        <w:t>לגורם</w:t>
      </w:r>
      <w:r w:rsidRPr="00A77B3E">
        <w:rPr>
          <w:rtl/>
        </w:rPr>
        <w:t xml:space="preserve"> </w:t>
      </w:r>
      <w:r w:rsidRPr="00A77B3E">
        <w:rPr>
          <w:rFonts w:hint="eastAsia"/>
          <w:rtl/>
        </w:rPr>
        <w:t>המנהל</w:t>
      </w:r>
      <w:r w:rsidRPr="00A77B3E">
        <w:rPr>
          <w:rtl/>
        </w:rPr>
        <w:t xml:space="preserve"> </w:t>
      </w:r>
      <w:r w:rsidRPr="00A77B3E">
        <w:rPr>
          <w:rFonts w:hint="eastAsia"/>
          <w:rtl/>
        </w:rPr>
        <w:t>סכסוכים</w:t>
      </w:r>
      <w:r w:rsidRPr="00A77B3E">
        <w:rPr>
          <w:rtl/>
        </w:rPr>
        <w:t xml:space="preserve"> (</w:t>
      </w:r>
      <w:r w:rsidRPr="00A77B3E">
        <w:rPr>
          <w:rFonts w:hint="eastAsia"/>
          <w:rtl/>
        </w:rPr>
        <w:t>כמו</w:t>
      </w:r>
      <w:r w:rsidRPr="00A77B3E">
        <w:rPr>
          <w:rtl/>
        </w:rPr>
        <w:t xml:space="preserve"> </w:t>
      </w:r>
      <w:r w:rsidRPr="00A77B3E">
        <w:rPr>
          <w:rFonts w:hint="eastAsia"/>
          <w:rtl/>
        </w:rPr>
        <w:t>לארצות</w:t>
      </w:r>
      <w:r w:rsidRPr="00A77B3E">
        <w:rPr>
          <w:rtl/>
        </w:rPr>
        <w:t xml:space="preserve"> </w:t>
      </w:r>
      <w:r w:rsidRPr="00A77B3E">
        <w:rPr>
          <w:rFonts w:hint="eastAsia"/>
          <w:rtl/>
        </w:rPr>
        <w:t>הברית</w:t>
      </w:r>
      <w:r w:rsidRPr="00A77B3E">
        <w:rPr>
          <w:rtl/>
        </w:rPr>
        <w:t xml:space="preserve"> </w:t>
      </w:r>
      <w:r w:rsidRPr="00A77B3E">
        <w:rPr>
          <w:rFonts w:hint="eastAsia"/>
          <w:rtl/>
        </w:rPr>
        <w:t>למשל</w:t>
      </w:r>
      <w:r w:rsidRPr="00A77B3E">
        <w:rPr>
          <w:rtl/>
        </w:rPr>
        <w:t xml:space="preserve">). </w:t>
      </w:r>
      <w:r w:rsidRPr="00A77B3E">
        <w:rPr>
          <w:rFonts w:hint="eastAsia"/>
          <w:rtl/>
        </w:rPr>
        <w:t>לעומת</w:t>
      </w:r>
      <w:r w:rsidRPr="00A77B3E">
        <w:rPr>
          <w:rtl/>
        </w:rPr>
        <w:t xml:space="preserve"> </w:t>
      </w:r>
      <w:r w:rsidRPr="00A77B3E">
        <w:rPr>
          <w:rFonts w:hint="eastAsia"/>
          <w:rtl/>
        </w:rPr>
        <w:t>זאת</w:t>
      </w:r>
      <w:r w:rsidRPr="00A77B3E">
        <w:rPr>
          <w:rtl/>
        </w:rPr>
        <w:t xml:space="preserve">, </w:t>
      </w:r>
      <w:r w:rsidRPr="00A77B3E">
        <w:rPr>
          <w:rFonts w:hint="eastAsia"/>
          <w:rtl/>
        </w:rPr>
        <w:t>המיעוט</w:t>
      </w:r>
      <w:r w:rsidRPr="00A77B3E">
        <w:rPr>
          <w:rtl/>
        </w:rPr>
        <w:t xml:space="preserve"> </w:t>
      </w:r>
      <w:r w:rsidRPr="00A77B3E">
        <w:rPr>
          <w:rFonts w:hint="eastAsia"/>
          <w:rtl/>
        </w:rPr>
        <w:t>הערבי</w:t>
      </w:r>
      <w:r w:rsidRPr="00A77B3E">
        <w:rPr>
          <w:rtl/>
        </w:rPr>
        <w:t xml:space="preserve"> </w:t>
      </w:r>
      <w:r w:rsidRPr="00A77B3E">
        <w:rPr>
          <w:rFonts w:hint="eastAsia"/>
          <w:rtl/>
        </w:rPr>
        <w:t>עלול</w:t>
      </w:r>
      <w:r w:rsidRPr="00A77B3E">
        <w:rPr>
          <w:rtl/>
        </w:rPr>
        <w:t xml:space="preserve"> </w:t>
      </w:r>
      <w:r w:rsidRPr="00A77B3E">
        <w:rPr>
          <w:rFonts w:hint="eastAsia"/>
          <w:rtl/>
        </w:rPr>
        <w:t>דווקא</w:t>
      </w:r>
      <w:r w:rsidRPr="00A77B3E">
        <w:rPr>
          <w:rtl/>
        </w:rPr>
        <w:t xml:space="preserve"> </w:t>
      </w:r>
      <w:r w:rsidRPr="00A77B3E">
        <w:rPr>
          <w:rFonts w:hint="eastAsia"/>
          <w:rtl/>
        </w:rPr>
        <w:t>למלא</w:t>
      </w:r>
      <w:r w:rsidRPr="00A77B3E">
        <w:rPr>
          <w:rtl/>
        </w:rPr>
        <w:t xml:space="preserve"> </w:t>
      </w:r>
      <w:r w:rsidRPr="00A77B3E">
        <w:rPr>
          <w:rFonts w:hint="eastAsia"/>
          <w:rtl/>
        </w:rPr>
        <w:t>תפקיד</w:t>
      </w:r>
      <w:r w:rsidRPr="00A77B3E">
        <w:rPr>
          <w:rtl/>
        </w:rPr>
        <w:t xml:space="preserve"> </w:t>
      </w:r>
      <w:r w:rsidRPr="00A77B3E">
        <w:rPr>
          <w:rFonts w:hint="eastAsia"/>
          <w:rtl/>
        </w:rPr>
        <w:t>של</w:t>
      </w:r>
      <w:r w:rsidRPr="00A77B3E">
        <w:rPr>
          <w:rtl/>
        </w:rPr>
        <w:t xml:space="preserve"> "</w:t>
      </w:r>
      <w:r w:rsidRPr="00A77B3E">
        <w:rPr>
          <w:rFonts w:hint="eastAsia"/>
          <w:rtl/>
        </w:rPr>
        <w:t>מחבל</w:t>
      </w:r>
      <w:r w:rsidRPr="00A77B3E">
        <w:rPr>
          <w:rtl/>
        </w:rPr>
        <w:t xml:space="preserve"> </w:t>
      </w:r>
      <w:r w:rsidRPr="00A77B3E">
        <w:rPr>
          <w:rFonts w:hint="eastAsia"/>
          <w:rtl/>
        </w:rPr>
        <w:t>בשלום</w:t>
      </w:r>
      <w:r w:rsidRPr="00A77B3E">
        <w:rPr>
          <w:rtl/>
        </w:rPr>
        <w:t>"</w:t>
      </w:r>
      <w:r w:rsidR="00E33EAD">
        <w:rPr>
          <w:rFonts w:hint="cs"/>
          <w:rtl/>
        </w:rPr>
        <w:t xml:space="preserve"> </w:t>
      </w:r>
      <w:r w:rsidR="00E33EAD" w:rsidRPr="00E33EAD">
        <w:rPr>
          <w:rFonts w:hint="cs"/>
          <w:rtl/>
        </w:rPr>
        <w:t>(</w:t>
      </w:r>
      <w:r w:rsidR="00E33EAD" w:rsidRPr="00E33EAD">
        <w:rPr>
          <w:rFonts w:asciiTheme="majorBidi" w:hAnsiTheme="majorBidi" w:cstheme="majorBidi"/>
        </w:rPr>
        <w:t>peace spoiler</w:t>
      </w:r>
      <w:r w:rsidR="00E33EAD" w:rsidRPr="00E33EAD">
        <w:rPr>
          <w:rFonts w:hint="cs"/>
          <w:rtl/>
        </w:rPr>
        <w:t>)</w:t>
      </w:r>
      <w:r w:rsidRPr="00A77B3E">
        <w:rPr>
          <w:rtl/>
        </w:rPr>
        <w:t xml:space="preserve">.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יכולים</w:t>
      </w:r>
      <w:r w:rsidRPr="00A77B3E">
        <w:rPr>
          <w:rtl/>
        </w:rPr>
        <w:t xml:space="preserve"> </w:t>
      </w:r>
      <w:r w:rsidRPr="00A77B3E">
        <w:rPr>
          <w:rFonts w:hint="eastAsia"/>
          <w:rtl/>
        </w:rPr>
        <w:t>להקשות</w:t>
      </w:r>
      <w:r w:rsidRPr="00A77B3E">
        <w:rPr>
          <w:rtl/>
        </w:rPr>
        <w:t xml:space="preserve"> </w:t>
      </w:r>
      <w:r w:rsidRPr="00A77B3E">
        <w:rPr>
          <w:rFonts w:hint="eastAsia"/>
          <w:rtl/>
        </w:rPr>
        <w:t>על</w:t>
      </w:r>
      <w:r w:rsidRPr="00A77B3E">
        <w:rPr>
          <w:rtl/>
        </w:rPr>
        <w:t xml:space="preserve"> </w:t>
      </w:r>
      <w:r w:rsidRPr="00A77B3E">
        <w:rPr>
          <w:rFonts w:hint="eastAsia"/>
          <w:rtl/>
        </w:rPr>
        <w:t>השגת</w:t>
      </w:r>
      <w:r w:rsidRPr="00A77B3E">
        <w:rPr>
          <w:rtl/>
        </w:rPr>
        <w:t xml:space="preserve"> </w:t>
      </w:r>
      <w:r w:rsidRPr="00A77B3E">
        <w:rPr>
          <w:rFonts w:hint="eastAsia"/>
          <w:rtl/>
        </w:rPr>
        <w:t>הסכם</w:t>
      </w:r>
      <w:r w:rsidRPr="00A77B3E">
        <w:rPr>
          <w:rtl/>
        </w:rPr>
        <w:t xml:space="preserve"> </w:t>
      </w:r>
      <w:r w:rsidRPr="00A77B3E">
        <w:rPr>
          <w:rFonts w:hint="eastAsia"/>
          <w:rtl/>
        </w:rPr>
        <w:t>שלום</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ועל</w:t>
      </w:r>
      <w:r w:rsidRPr="00A77B3E">
        <w:rPr>
          <w:rtl/>
        </w:rPr>
        <w:t xml:space="preserve"> </w:t>
      </w:r>
      <w:r w:rsidRPr="00A77B3E">
        <w:rPr>
          <w:rFonts w:hint="eastAsia"/>
          <w:rtl/>
        </w:rPr>
        <w:t>ייצובו</w:t>
      </w:r>
      <w:r w:rsidRPr="00A77B3E">
        <w:rPr>
          <w:rtl/>
        </w:rPr>
        <w:t xml:space="preserve"> </w:t>
      </w:r>
      <w:r w:rsidRPr="00A77B3E">
        <w:rPr>
          <w:rFonts w:hint="eastAsia"/>
          <w:rtl/>
        </w:rPr>
        <w:t>אם</w:t>
      </w:r>
      <w:r w:rsidRPr="00A77B3E">
        <w:rPr>
          <w:rtl/>
        </w:rPr>
        <w:t xml:space="preserve"> </w:t>
      </w:r>
      <w:r w:rsidRPr="00A77B3E">
        <w:rPr>
          <w:rFonts w:hint="eastAsia"/>
          <w:rtl/>
        </w:rPr>
        <w:t>ינהלו</w:t>
      </w:r>
      <w:r w:rsidRPr="00A77B3E">
        <w:rPr>
          <w:rtl/>
        </w:rPr>
        <w:t xml:space="preserve"> </w:t>
      </w:r>
      <w:r w:rsidRPr="00A77B3E">
        <w:rPr>
          <w:rFonts w:hint="eastAsia"/>
          <w:rtl/>
        </w:rPr>
        <w:t>מאבק</w:t>
      </w:r>
      <w:r w:rsidRPr="00A77B3E">
        <w:rPr>
          <w:rtl/>
        </w:rPr>
        <w:t xml:space="preserve"> </w:t>
      </w:r>
      <w:r w:rsidRPr="00A77B3E">
        <w:rPr>
          <w:rFonts w:hint="eastAsia"/>
          <w:rtl/>
        </w:rPr>
        <w:t>לכלול</w:t>
      </w:r>
      <w:r w:rsidRPr="00A77B3E">
        <w:rPr>
          <w:rtl/>
        </w:rPr>
        <w:t xml:space="preserve"> </w:t>
      </w:r>
      <w:r w:rsidRPr="00A77B3E">
        <w:rPr>
          <w:rFonts w:hint="eastAsia"/>
          <w:rtl/>
        </w:rPr>
        <w:t>בו</w:t>
      </w:r>
      <w:r w:rsidRPr="00A77B3E">
        <w:rPr>
          <w:rtl/>
        </w:rPr>
        <w:t xml:space="preserve"> </w:t>
      </w:r>
      <w:r w:rsidRPr="00A77B3E">
        <w:rPr>
          <w:rFonts w:hint="eastAsia"/>
          <w:rtl/>
        </w:rPr>
        <w:t>את</w:t>
      </w:r>
      <w:r w:rsidRPr="00A77B3E">
        <w:rPr>
          <w:rtl/>
        </w:rPr>
        <w:t xml:space="preserve"> </w:t>
      </w:r>
      <w:r w:rsidRPr="00A77B3E">
        <w:rPr>
          <w:rFonts w:hint="eastAsia"/>
          <w:rtl/>
        </w:rPr>
        <w:t>דרישותיהם</w:t>
      </w:r>
      <w:r w:rsidRPr="00A77B3E">
        <w:rPr>
          <w:rtl/>
        </w:rPr>
        <w:t xml:space="preserve">, </w:t>
      </w:r>
      <w:r w:rsidRPr="00A77B3E">
        <w:rPr>
          <w:rFonts w:hint="eastAsia"/>
          <w:rtl/>
        </w:rPr>
        <w:t>אם</w:t>
      </w:r>
      <w:r w:rsidRPr="00A77B3E">
        <w:rPr>
          <w:rtl/>
        </w:rPr>
        <w:t xml:space="preserve"> </w:t>
      </w:r>
      <w:r w:rsidRPr="00A77B3E">
        <w:rPr>
          <w:rFonts w:hint="eastAsia"/>
          <w:rtl/>
        </w:rPr>
        <w:t>יפתחו</w:t>
      </w:r>
      <w:r w:rsidRPr="00A77B3E">
        <w:rPr>
          <w:rtl/>
        </w:rPr>
        <w:t xml:space="preserve"> </w:t>
      </w:r>
      <w:r w:rsidRPr="00A77B3E">
        <w:rPr>
          <w:rFonts w:hint="eastAsia"/>
          <w:rtl/>
        </w:rPr>
        <w:t>באינתיפאדה</w:t>
      </w:r>
      <w:r w:rsidRPr="00A77B3E">
        <w:rPr>
          <w:rtl/>
        </w:rPr>
        <w:t xml:space="preserve"> </w:t>
      </w:r>
      <w:r w:rsidRPr="00A77B3E">
        <w:rPr>
          <w:rFonts w:hint="eastAsia"/>
          <w:rtl/>
        </w:rPr>
        <w:t>משלהם</w:t>
      </w:r>
      <w:r w:rsidRPr="00A77B3E">
        <w:rPr>
          <w:rtl/>
        </w:rPr>
        <w:t xml:space="preserve">, </w:t>
      </w:r>
      <w:r w:rsidRPr="00A77B3E">
        <w:rPr>
          <w:rFonts w:hint="eastAsia"/>
          <w:rtl/>
        </w:rPr>
        <w:t>אם</w:t>
      </w:r>
      <w:r w:rsidRPr="00A77B3E">
        <w:rPr>
          <w:rtl/>
        </w:rPr>
        <w:t xml:space="preserve"> </w:t>
      </w:r>
      <w:r w:rsidRPr="00A77B3E">
        <w:rPr>
          <w:rFonts w:hint="eastAsia"/>
          <w:rtl/>
        </w:rPr>
        <w:t>יצטרפו</w:t>
      </w:r>
      <w:r w:rsidRPr="00A77B3E">
        <w:rPr>
          <w:rtl/>
        </w:rPr>
        <w:t xml:space="preserve"> </w:t>
      </w:r>
      <w:r w:rsidRPr="00A77B3E">
        <w:rPr>
          <w:rFonts w:hint="eastAsia"/>
          <w:rtl/>
        </w:rPr>
        <w:t>לאינתיפאדה</w:t>
      </w:r>
      <w:r w:rsidRPr="00A77B3E">
        <w:rPr>
          <w:rtl/>
        </w:rPr>
        <w:t xml:space="preserve"> </w:t>
      </w:r>
      <w:r w:rsidRPr="00A77B3E">
        <w:rPr>
          <w:rFonts w:hint="eastAsia"/>
          <w:rtl/>
        </w:rPr>
        <w:t>פלסטינית</w:t>
      </w:r>
      <w:r w:rsidR="00E33EAD">
        <w:rPr>
          <w:rFonts w:hint="cs"/>
          <w:rtl/>
        </w:rPr>
        <w:t>,</w:t>
      </w:r>
      <w:r w:rsidRPr="00A77B3E">
        <w:rPr>
          <w:rtl/>
        </w:rPr>
        <w:t xml:space="preserve"> </w:t>
      </w:r>
      <w:r w:rsidRPr="00A77B3E">
        <w:rPr>
          <w:rFonts w:hint="eastAsia"/>
          <w:rtl/>
        </w:rPr>
        <w:t>או</w:t>
      </w:r>
      <w:r w:rsidRPr="00A77B3E">
        <w:rPr>
          <w:rtl/>
        </w:rPr>
        <w:t xml:space="preserve"> </w:t>
      </w:r>
      <w:r w:rsidRPr="00A77B3E">
        <w:rPr>
          <w:rFonts w:hint="eastAsia"/>
          <w:rtl/>
        </w:rPr>
        <w:t>אם</w:t>
      </w:r>
      <w:r w:rsidRPr="00A77B3E">
        <w:rPr>
          <w:rtl/>
        </w:rPr>
        <w:t xml:space="preserve"> </w:t>
      </w:r>
      <w:r w:rsidRPr="00A77B3E">
        <w:rPr>
          <w:rFonts w:hint="eastAsia"/>
          <w:rtl/>
        </w:rPr>
        <w:t>יצביעו</w:t>
      </w:r>
      <w:r w:rsidRPr="00A77B3E">
        <w:rPr>
          <w:rtl/>
        </w:rPr>
        <w:t xml:space="preserve"> </w:t>
      </w:r>
      <w:r w:rsidRPr="00A77B3E">
        <w:rPr>
          <w:rFonts w:hint="eastAsia"/>
          <w:rtl/>
        </w:rPr>
        <w:t>נגד</w:t>
      </w:r>
      <w:r w:rsidRPr="00A77B3E">
        <w:rPr>
          <w:rtl/>
        </w:rPr>
        <w:t xml:space="preserve"> </w:t>
      </w:r>
      <w:r w:rsidRPr="00A77B3E">
        <w:rPr>
          <w:rFonts w:hint="eastAsia"/>
          <w:rtl/>
        </w:rPr>
        <w:t>הסדר</w:t>
      </w:r>
      <w:r w:rsidRPr="00A77B3E">
        <w:rPr>
          <w:rtl/>
        </w:rPr>
        <w:t xml:space="preserve"> </w:t>
      </w:r>
      <w:r w:rsidRPr="00A77B3E">
        <w:rPr>
          <w:rFonts w:hint="eastAsia"/>
          <w:rtl/>
        </w:rPr>
        <w:t>קבע</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שלא</w:t>
      </w:r>
      <w:r w:rsidRPr="00A77B3E">
        <w:rPr>
          <w:rtl/>
        </w:rPr>
        <w:t xml:space="preserve"> </w:t>
      </w:r>
      <w:r w:rsidRPr="00A77B3E">
        <w:rPr>
          <w:rFonts w:hint="eastAsia"/>
          <w:rtl/>
        </w:rPr>
        <w:t>יתייחס</w:t>
      </w:r>
      <w:r w:rsidRPr="00A77B3E">
        <w:rPr>
          <w:rtl/>
        </w:rPr>
        <w:t xml:space="preserve"> </w:t>
      </w:r>
      <w:r w:rsidRPr="00A77B3E">
        <w:rPr>
          <w:rFonts w:hint="eastAsia"/>
          <w:rtl/>
        </w:rPr>
        <w:t>לתביעותיהם</w:t>
      </w:r>
      <w:r w:rsidRPr="00A77B3E">
        <w:rPr>
          <w:rtl/>
        </w:rPr>
        <w:t xml:space="preserve"> </w:t>
      </w:r>
      <w:r w:rsidRPr="00A77B3E">
        <w:rPr>
          <w:rFonts w:hint="eastAsia"/>
          <w:rtl/>
        </w:rPr>
        <w:t>מהמדינה</w:t>
      </w:r>
      <w:r w:rsidRPr="00A77B3E">
        <w:rPr>
          <w:rtl/>
        </w:rPr>
        <w:t xml:space="preserve">. </w:t>
      </w:r>
      <w:r w:rsidRPr="00A77B3E">
        <w:rPr>
          <w:rFonts w:hint="eastAsia"/>
          <w:rtl/>
        </w:rPr>
        <w:t>שיפור</w:t>
      </w:r>
      <w:r w:rsidRPr="00A77B3E">
        <w:rPr>
          <w:rtl/>
        </w:rPr>
        <w:t xml:space="preserve"> </w:t>
      </w:r>
      <w:r w:rsidRPr="00A77B3E">
        <w:rPr>
          <w:rFonts w:hint="eastAsia"/>
          <w:rtl/>
        </w:rPr>
        <w:t>מצב</w:t>
      </w:r>
      <w:r w:rsidRPr="00A77B3E">
        <w:rPr>
          <w:rtl/>
        </w:rPr>
        <w:t xml:space="preserve"> </w:t>
      </w:r>
      <w:r w:rsidRPr="00A77B3E">
        <w:rPr>
          <w:rFonts w:hint="eastAsia"/>
          <w:rtl/>
        </w:rPr>
        <w:t>הערבים</w:t>
      </w:r>
      <w:r w:rsidRPr="00A77B3E">
        <w:rPr>
          <w:rtl/>
        </w:rPr>
        <w:t xml:space="preserve"> </w:t>
      </w:r>
      <w:r w:rsidRPr="00A77B3E">
        <w:rPr>
          <w:rFonts w:hint="eastAsia"/>
          <w:rtl/>
        </w:rPr>
        <w:t>בישראל</w:t>
      </w:r>
      <w:r w:rsidRPr="00A77B3E">
        <w:rPr>
          <w:rtl/>
        </w:rPr>
        <w:t xml:space="preserve"> </w:t>
      </w:r>
      <w:r w:rsidRPr="00A77B3E">
        <w:rPr>
          <w:rFonts w:hint="eastAsia"/>
          <w:rtl/>
        </w:rPr>
        <w:t>עשוי</w:t>
      </w:r>
      <w:r w:rsidRPr="00A77B3E">
        <w:rPr>
          <w:rtl/>
        </w:rPr>
        <w:t xml:space="preserve"> </w:t>
      </w:r>
      <w:r w:rsidRPr="00A77B3E">
        <w:rPr>
          <w:rFonts w:hint="eastAsia"/>
          <w:rtl/>
        </w:rPr>
        <w:t>לתרום</w:t>
      </w:r>
      <w:r w:rsidRPr="00A77B3E">
        <w:rPr>
          <w:rtl/>
        </w:rPr>
        <w:t xml:space="preserve"> </w:t>
      </w:r>
      <w:r w:rsidRPr="00A77B3E">
        <w:rPr>
          <w:rFonts w:hint="eastAsia"/>
          <w:rtl/>
        </w:rPr>
        <w:t>לבלימת</w:t>
      </w:r>
      <w:r w:rsidRPr="00A77B3E">
        <w:rPr>
          <w:rtl/>
        </w:rPr>
        <w:t xml:space="preserve"> </w:t>
      </w:r>
      <w:r w:rsidRPr="00A77B3E">
        <w:rPr>
          <w:rFonts w:hint="eastAsia"/>
          <w:rtl/>
        </w:rPr>
        <w:t>התפתחות</w:t>
      </w:r>
      <w:r w:rsidRPr="00A77B3E">
        <w:rPr>
          <w:rtl/>
        </w:rPr>
        <w:t xml:space="preserve"> </w:t>
      </w:r>
      <w:r w:rsidRPr="00A77B3E">
        <w:rPr>
          <w:rFonts w:hint="eastAsia"/>
          <w:rtl/>
        </w:rPr>
        <w:t>רעה</w:t>
      </w:r>
      <w:r w:rsidRPr="00A77B3E">
        <w:rPr>
          <w:rtl/>
        </w:rPr>
        <w:t xml:space="preserve"> </w:t>
      </w:r>
      <w:r w:rsidRPr="00A77B3E">
        <w:rPr>
          <w:rFonts w:hint="eastAsia"/>
          <w:rtl/>
        </w:rPr>
        <w:t>זו</w:t>
      </w:r>
      <w:r w:rsidRPr="00A77B3E">
        <w:rPr>
          <w:rtl/>
        </w:rPr>
        <w:t>.</w:t>
      </w:r>
    </w:p>
    <w:p w:rsidR="003E09F0" w:rsidRPr="00A77B3E" w:rsidRDefault="003E09F0" w:rsidP="003E09F0">
      <w:pPr>
        <w:spacing w:line="360" w:lineRule="auto"/>
        <w:rPr>
          <w:rtl/>
        </w:rPr>
      </w:pPr>
      <w:r w:rsidRPr="00A77B3E">
        <w:rPr>
          <w:rFonts w:hint="eastAsia"/>
          <w:rtl/>
        </w:rPr>
        <w:t>למרות</w:t>
      </w:r>
      <w:r w:rsidRPr="00A77B3E">
        <w:rPr>
          <w:rtl/>
        </w:rPr>
        <w:t xml:space="preserve"> </w:t>
      </w:r>
      <w:r w:rsidRPr="00A77B3E">
        <w:rPr>
          <w:rFonts w:hint="eastAsia"/>
          <w:rtl/>
        </w:rPr>
        <w:t>השסע</w:t>
      </w:r>
      <w:r w:rsidRPr="00A77B3E">
        <w:rPr>
          <w:rtl/>
        </w:rPr>
        <w:t xml:space="preserve"> </w:t>
      </w:r>
      <w:r w:rsidRPr="00A77B3E">
        <w:rPr>
          <w:rFonts w:hint="eastAsia"/>
          <w:rtl/>
        </w:rPr>
        <w:t>העמוק</w:t>
      </w:r>
      <w:r w:rsidRPr="00A77B3E">
        <w:rPr>
          <w:rtl/>
        </w:rPr>
        <w:t xml:space="preserve"> </w:t>
      </w:r>
      <w:r w:rsidRPr="00A77B3E">
        <w:rPr>
          <w:rFonts w:hint="eastAsia"/>
          <w:rtl/>
        </w:rPr>
        <w:t>בין</w:t>
      </w:r>
      <w:r w:rsidRPr="00A77B3E">
        <w:rPr>
          <w:rtl/>
        </w:rPr>
        <w:t xml:space="preserve"> </w:t>
      </w:r>
      <w:r w:rsidRPr="00A77B3E">
        <w:rPr>
          <w:rFonts w:hint="eastAsia"/>
          <w:rtl/>
        </w:rPr>
        <w:t>ערבים</w:t>
      </w:r>
      <w:r w:rsidRPr="00A77B3E">
        <w:rPr>
          <w:rtl/>
        </w:rPr>
        <w:t xml:space="preserve"> </w:t>
      </w:r>
      <w:r w:rsidRPr="00A77B3E">
        <w:rPr>
          <w:rFonts w:hint="eastAsia"/>
          <w:rtl/>
        </w:rPr>
        <w:t>ליהודים</w:t>
      </w:r>
      <w:r w:rsidRPr="00A77B3E">
        <w:rPr>
          <w:rtl/>
        </w:rPr>
        <w:t xml:space="preserve"> </w:t>
      </w:r>
      <w:r w:rsidRPr="00A77B3E">
        <w:rPr>
          <w:rFonts w:hint="eastAsia"/>
          <w:rtl/>
        </w:rPr>
        <w:t>ומגמת</w:t>
      </w:r>
      <w:r w:rsidRPr="00A77B3E">
        <w:rPr>
          <w:rtl/>
        </w:rPr>
        <w:t xml:space="preserve"> </w:t>
      </w:r>
      <w:r w:rsidRPr="00A77B3E">
        <w:rPr>
          <w:rFonts w:hint="eastAsia"/>
          <w:rtl/>
        </w:rPr>
        <w:t>ההחרפה</w:t>
      </w:r>
      <w:r w:rsidRPr="00A77B3E">
        <w:rPr>
          <w:rtl/>
        </w:rPr>
        <w:t xml:space="preserve">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ממצאי</w:t>
      </w:r>
      <w:r w:rsidRPr="00A77B3E">
        <w:rPr>
          <w:rtl/>
        </w:rPr>
        <w:t xml:space="preserve"> </w:t>
      </w:r>
      <w:r w:rsidRPr="00A77B3E">
        <w:rPr>
          <w:rFonts w:hint="eastAsia"/>
          <w:rtl/>
        </w:rPr>
        <w:t>המדד</w:t>
      </w:r>
      <w:r w:rsidRPr="00A77B3E">
        <w:rPr>
          <w:rtl/>
        </w:rPr>
        <w:t xml:space="preserve"> </w:t>
      </w:r>
      <w:r w:rsidRPr="00A77B3E">
        <w:rPr>
          <w:rFonts w:hint="eastAsia"/>
          <w:rtl/>
        </w:rPr>
        <w:t>מצביעים</w:t>
      </w:r>
      <w:r w:rsidRPr="00A77B3E">
        <w:rPr>
          <w:rtl/>
        </w:rPr>
        <w:t xml:space="preserve"> </w:t>
      </w:r>
      <w:r w:rsidRPr="00A77B3E">
        <w:rPr>
          <w:rFonts w:hint="eastAsia"/>
          <w:rtl/>
        </w:rPr>
        <w:t>על</w:t>
      </w:r>
      <w:r w:rsidRPr="00A77B3E">
        <w:rPr>
          <w:rtl/>
        </w:rPr>
        <w:t xml:space="preserve"> </w:t>
      </w:r>
      <w:r w:rsidRPr="00A77B3E">
        <w:rPr>
          <w:rFonts w:hint="eastAsia"/>
          <w:rtl/>
        </w:rPr>
        <w:t>המשך</w:t>
      </w:r>
      <w:r w:rsidRPr="00A77B3E">
        <w:rPr>
          <w:rtl/>
        </w:rPr>
        <w:t xml:space="preserve"> </w:t>
      </w:r>
      <w:r w:rsidRPr="00A77B3E">
        <w:rPr>
          <w:rFonts w:hint="eastAsia"/>
          <w:rtl/>
        </w:rPr>
        <w:t>קיומה</w:t>
      </w:r>
      <w:r w:rsidRPr="00A77B3E">
        <w:rPr>
          <w:rtl/>
        </w:rPr>
        <w:t xml:space="preserve"> </w:t>
      </w:r>
      <w:r w:rsidRPr="00A77B3E">
        <w:rPr>
          <w:rFonts w:hint="eastAsia"/>
          <w:rtl/>
        </w:rPr>
        <w:t>של</w:t>
      </w:r>
      <w:r w:rsidRPr="00A77B3E">
        <w:rPr>
          <w:rtl/>
        </w:rPr>
        <w:t xml:space="preserve"> </w:t>
      </w:r>
      <w:r w:rsidRPr="00A77B3E">
        <w:rPr>
          <w:rFonts w:hint="eastAsia"/>
          <w:rtl/>
        </w:rPr>
        <w:t>תשתית</w:t>
      </w:r>
      <w:r w:rsidRPr="00A77B3E">
        <w:rPr>
          <w:rtl/>
        </w:rPr>
        <w:t xml:space="preserve"> </w:t>
      </w:r>
      <w:r w:rsidRPr="00A77B3E">
        <w:rPr>
          <w:rFonts w:hint="eastAsia"/>
          <w:rtl/>
        </w:rPr>
        <w:t>לדו־קיום</w:t>
      </w:r>
      <w:r w:rsidRPr="00A77B3E">
        <w:rPr>
          <w:rtl/>
        </w:rPr>
        <w:t xml:space="preserve"> </w:t>
      </w:r>
      <w:r w:rsidRPr="00A77B3E">
        <w:rPr>
          <w:rFonts w:hint="eastAsia"/>
          <w:rtl/>
        </w:rPr>
        <w:t>ערבי–יהודי</w:t>
      </w:r>
      <w:r w:rsidRPr="00A77B3E">
        <w:rPr>
          <w:rtl/>
        </w:rPr>
        <w:t xml:space="preserve"> </w:t>
      </w:r>
      <w:r w:rsidRPr="00A77B3E">
        <w:rPr>
          <w:rFonts w:hint="eastAsia"/>
          <w:rtl/>
        </w:rPr>
        <w:t>בישראל</w:t>
      </w:r>
      <w:r w:rsidRPr="00A77B3E">
        <w:rPr>
          <w:rtl/>
        </w:rPr>
        <w:t xml:space="preserve">. </w:t>
      </w:r>
      <w:r w:rsidRPr="00A77B3E">
        <w:rPr>
          <w:rFonts w:hint="eastAsia"/>
          <w:rtl/>
        </w:rPr>
        <w:t>רוב</w:t>
      </w:r>
      <w:r w:rsidRPr="00A77B3E">
        <w:rPr>
          <w:rtl/>
        </w:rPr>
        <w:t xml:space="preserve"> </w:t>
      </w:r>
      <w:r w:rsidRPr="00A77B3E">
        <w:rPr>
          <w:rFonts w:hint="eastAsia"/>
          <w:rtl/>
        </w:rPr>
        <w:t>הערבים</w:t>
      </w:r>
      <w:r w:rsidRPr="00A77B3E">
        <w:rPr>
          <w:rtl/>
        </w:rPr>
        <w:t xml:space="preserve"> </w:t>
      </w:r>
      <w:r w:rsidRPr="00A77B3E">
        <w:rPr>
          <w:rFonts w:hint="eastAsia"/>
          <w:rtl/>
        </w:rPr>
        <w:t>ורוב</w:t>
      </w:r>
      <w:r w:rsidRPr="00A77B3E">
        <w:rPr>
          <w:rtl/>
        </w:rPr>
        <w:t xml:space="preserve"> </w:t>
      </w:r>
      <w:r w:rsidRPr="00A77B3E">
        <w:rPr>
          <w:rFonts w:hint="eastAsia"/>
          <w:rtl/>
        </w:rPr>
        <w:t>היהודים</w:t>
      </w:r>
      <w:r w:rsidRPr="00A77B3E">
        <w:rPr>
          <w:rtl/>
        </w:rPr>
        <w:t xml:space="preserve"> </w:t>
      </w:r>
      <w:r w:rsidRPr="00A77B3E">
        <w:rPr>
          <w:rFonts w:hint="eastAsia"/>
          <w:rtl/>
        </w:rPr>
        <w:t>מאמינים</w:t>
      </w:r>
      <w:r w:rsidRPr="00A77B3E">
        <w:rPr>
          <w:rtl/>
        </w:rPr>
        <w:t xml:space="preserve"> </w:t>
      </w:r>
      <w:r w:rsidRPr="00A77B3E">
        <w:rPr>
          <w:rFonts w:hint="eastAsia"/>
          <w:rtl/>
        </w:rPr>
        <w:t>בחברה</w:t>
      </w:r>
      <w:r w:rsidRPr="00A77B3E">
        <w:rPr>
          <w:rtl/>
        </w:rPr>
        <w:t xml:space="preserve"> </w:t>
      </w:r>
      <w:r w:rsidRPr="00A77B3E">
        <w:rPr>
          <w:rFonts w:hint="eastAsia"/>
          <w:rtl/>
        </w:rPr>
        <w:t>משותפת</w:t>
      </w:r>
      <w:r w:rsidRPr="00A77B3E">
        <w:rPr>
          <w:rtl/>
        </w:rPr>
        <w:t xml:space="preserve">, </w:t>
      </w:r>
      <w:r w:rsidRPr="00A77B3E">
        <w:rPr>
          <w:rFonts w:hint="eastAsia"/>
          <w:rtl/>
        </w:rPr>
        <w:t>מקבלים</w:t>
      </w:r>
      <w:r w:rsidRPr="00A77B3E">
        <w:rPr>
          <w:rtl/>
        </w:rPr>
        <w:t xml:space="preserve"> </w:t>
      </w:r>
      <w:r w:rsidRPr="00A77B3E">
        <w:rPr>
          <w:rFonts w:hint="eastAsia"/>
          <w:rtl/>
        </w:rPr>
        <w:t>את</w:t>
      </w:r>
      <w:r w:rsidRPr="00A77B3E">
        <w:rPr>
          <w:rtl/>
        </w:rPr>
        <w:t xml:space="preserve"> </w:t>
      </w:r>
      <w:r w:rsidRPr="00A77B3E">
        <w:rPr>
          <w:rFonts w:hint="eastAsia"/>
          <w:rtl/>
        </w:rPr>
        <w:t>המדינה</w:t>
      </w:r>
      <w:r w:rsidRPr="00A77B3E">
        <w:rPr>
          <w:rtl/>
        </w:rPr>
        <w:t xml:space="preserve"> </w:t>
      </w:r>
      <w:r w:rsidRPr="00A77B3E">
        <w:rPr>
          <w:rFonts w:hint="eastAsia"/>
          <w:rtl/>
        </w:rPr>
        <w:t>בתחום</w:t>
      </w:r>
      <w:r w:rsidRPr="00A77B3E">
        <w:rPr>
          <w:rtl/>
        </w:rPr>
        <w:t xml:space="preserve"> </w:t>
      </w:r>
      <w:r w:rsidRPr="00A77B3E">
        <w:rPr>
          <w:rFonts w:hint="eastAsia"/>
          <w:rtl/>
        </w:rPr>
        <w:t>הקו</w:t>
      </w:r>
      <w:r w:rsidRPr="00A77B3E">
        <w:rPr>
          <w:rtl/>
        </w:rPr>
        <w:t xml:space="preserve"> </w:t>
      </w:r>
      <w:r w:rsidRPr="00A77B3E">
        <w:rPr>
          <w:rFonts w:hint="eastAsia"/>
          <w:rtl/>
        </w:rPr>
        <w:t>הירוק</w:t>
      </w:r>
      <w:r w:rsidRPr="00A77B3E">
        <w:rPr>
          <w:rtl/>
        </w:rPr>
        <w:t xml:space="preserve"> </w:t>
      </w:r>
      <w:r w:rsidRPr="00A77B3E">
        <w:rPr>
          <w:rFonts w:hint="eastAsia"/>
          <w:rtl/>
        </w:rPr>
        <w:t>כמסגרת</w:t>
      </w:r>
      <w:r w:rsidRPr="00A77B3E">
        <w:rPr>
          <w:rtl/>
        </w:rPr>
        <w:t xml:space="preserve"> </w:t>
      </w:r>
      <w:r w:rsidRPr="00A77B3E">
        <w:rPr>
          <w:rFonts w:hint="eastAsia"/>
          <w:rtl/>
        </w:rPr>
        <w:t>שבה</w:t>
      </w:r>
      <w:r w:rsidRPr="00A77B3E">
        <w:rPr>
          <w:rtl/>
        </w:rPr>
        <w:t xml:space="preserve"> </w:t>
      </w:r>
      <w:r w:rsidRPr="00A77B3E">
        <w:rPr>
          <w:rFonts w:hint="eastAsia"/>
          <w:rtl/>
        </w:rPr>
        <w:t>יתקיימו</w:t>
      </w:r>
      <w:r w:rsidRPr="00A77B3E">
        <w:rPr>
          <w:rtl/>
        </w:rPr>
        <w:t xml:space="preserve"> </w:t>
      </w:r>
      <w:r w:rsidRPr="00A77B3E">
        <w:rPr>
          <w:rFonts w:hint="eastAsia"/>
          <w:rtl/>
        </w:rPr>
        <w:t>היחסים</w:t>
      </w:r>
      <w:r w:rsidRPr="00A77B3E">
        <w:rPr>
          <w:rtl/>
        </w:rPr>
        <w:t xml:space="preserve"> </w:t>
      </w:r>
      <w:r w:rsidRPr="00A77B3E">
        <w:rPr>
          <w:rFonts w:hint="eastAsia"/>
          <w:rtl/>
        </w:rPr>
        <w:t>ביניהם</w:t>
      </w:r>
      <w:r w:rsidRPr="00A77B3E">
        <w:rPr>
          <w:rtl/>
        </w:rPr>
        <w:t xml:space="preserve">, </w:t>
      </w:r>
      <w:r w:rsidRPr="00A77B3E">
        <w:rPr>
          <w:rFonts w:hint="eastAsia"/>
          <w:rtl/>
        </w:rPr>
        <w:t>חשים</w:t>
      </w:r>
      <w:r w:rsidRPr="00A77B3E">
        <w:rPr>
          <w:rtl/>
        </w:rPr>
        <w:t xml:space="preserve"> </w:t>
      </w:r>
      <w:r w:rsidRPr="00A77B3E">
        <w:rPr>
          <w:rFonts w:hint="eastAsia"/>
          <w:rtl/>
        </w:rPr>
        <w:t>שישראל</w:t>
      </w:r>
      <w:r w:rsidRPr="00A77B3E">
        <w:rPr>
          <w:rtl/>
        </w:rPr>
        <w:t xml:space="preserve"> </w:t>
      </w:r>
      <w:r w:rsidRPr="00A77B3E">
        <w:rPr>
          <w:rFonts w:hint="eastAsia"/>
          <w:rtl/>
        </w:rPr>
        <w:t>היא</w:t>
      </w:r>
      <w:r w:rsidRPr="00A77B3E">
        <w:rPr>
          <w:rtl/>
        </w:rPr>
        <w:t xml:space="preserve"> </w:t>
      </w:r>
      <w:r w:rsidRPr="00A77B3E">
        <w:rPr>
          <w:rFonts w:hint="eastAsia"/>
          <w:rtl/>
        </w:rPr>
        <w:t>מקום</w:t>
      </w:r>
      <w:r w:rsidRPr="00A77B3E">
        <w:rPr>
          <w:rtl/>
        </w:rPr>
        <w:t xml:space="preserve"> </w:t>
      </w:r>
      <w:r w:rsidRPr="00A77B3E">
        <w:rPr>
          <w:rFonts w:hint="eastAsia"/>
          <w:rtl/>
        </w:rPr>
        <w:t>טוב</w:t>
      </w:r>
      <w:r w:rsidRPr="00A77B3E">
        <w:rPr>
          <w:rtl/>
        </w:rPr>
        <w:t xml:space="preserve"> </w:t>
      </w:r>
      <w:r w:rsidRPr="00A77B3E">
        <w:rPr>
          <w:rFonts w:hint="eastAsia"/>
          <w:rtl/>
        </w:rPr>
        <w:t>לחיות</w:t>
      </w:r>
      <w:r w:rsidRPr="00A77B3E">
        <w:rPr>
          <w:rtl/>
        </w:rPr>
        <w:t xml:space="preserve"> </w:t>
      </w:r>
      <w:r w:rsidRPr="00A77B3E">
        <w:rPr>
          <w:rFonts w:hint="eastAsia"/>
          <w:rtl/>
        </w:rPr>
        <w:t>בו</w:t>
      </w:r>
      <w:r w:rsidRPr="00A77B3E">
        <w:rPr>
          <w:rtl/>
        </w:rPr>
        <w:t xml:space="preserve">, </w:t>
      </w:r>
      <w:r w:rsidRPr="00A77B3E">
        <w:rPr>
          <w:rFonts w:hint="eastAsia"/>
          <w:rtl/>
        </w:rPr>
        <w:t>מחויבים</w:t>
      </w:r>
      <w:r w:rsidRPr="00A77B3E">
        <w:rPr>
          <w:rtl/>
        </w:rPr>
        <w:t xml:space="preserve"> </w:t>
      </w:r>
      <w:r w:rsidRPr="00A77B3E">
        <w:rPr>
          <w:rFonts w:hint="eastAsia"/>
          <w:rtl/>
        </w:rPr>
        <w:t>לדמוקרטיה</w:t>
      </w:r>
      <w:r w:rsidRPr="00A77B3E">
        <w:rPr>
          <w:rtl/>
        </w:rPr>
        <w:t xml:space="preserve"> </w:t>
      </w:r>
      <w:r w:rsidRPr="00A77B3E">
        <w:rPr>
          <w:rFonts w:hint="eastAsia"/>
          <w:rtl/>
        </w:rPr>
        <w:t>כמנגנון</w:t>
      </w:r>
      <w:r w:rsidRPr="00A77B3E">
        <w:rPr>
          <w:rtl/>
        </w:rPr>
        <w:t xml:space="preserve"> </w:t>
      </w:r>
      <w:r w:rsidRPr="00A77B3E">
        <w:rPr>
          <w:rFonts w:hint="eastAsia"/>
          <w:rtl/>
        </w:rPr>
        <w:t>להסדרת</w:t>
      </w:r>
      <w:r w:rsidRPr="00A77B3E">
        <w:rPr>
          <w:rtl/>
        </w:rPr>
        <w:t xml:space="preserve"> </w:t>
      </w:r>
      <w:r w:rsidRPr="00A77B3E">
        <w:rPr>
          <w:rFonts w:hint="eastAsia"/>
          <w:rtl/>
        </w:rPr>
        <w:t>היחסים</w:t>
      </w:r>
      <w:r w:rsidRPr="00A77B3E">
        <w:rPr>
          <w:rtl/>
        </w:rPr>
        <w:t xml:space="preserve"> </w:t>
      </w:r>
      <w:r w:rsidRPr="00A77B3E">
        <w:rPr>
          <w:rFonts w:hint="eastAsia"/>
          <w:rtl/>
        </w:rPr>
        <w:t>ביניהם</w:t>
      </w:r>
      <w:r w:rsidRPr="00A77B3E">
        <w:rPr>
          <w:rtl/>
        </w:rPr>
        <w:t xml:space="preserve"> </w:t>
      </w:r>
      <w:r w:rsidRPr="00A77B3E">
        <w:rPr>
          <w:rFonts w:hint="eastAsia"/>
          <w:rtl/>
        </w:rPr>
        <w:t>ומסכימים</w:t>
      </w:r>
      <w:r w:rsidRPr="00A77B3E">
        <w:rPr>
          <w:rtl/>
        </w:rPr>
        <w:t xml:space="preserve"> </w:t>
      </w:r>
      <w:r w:rsidRPr="00A77B3E">
        <w:rPr>
          <w:rFonts w:hint="eastAsia"/>
          <w:rtl/>
        </w:rPr>
        <w:t>ששוויון</w:t>
      </w:r>
      <w:r w:rsidRPr="00A77B3E">
        <w:rPr>
          <w:rtl/>
        </w:rPr>
        <w:t xml:space="preserve"> </w:t>
      </w:r>
      <w:r w:rsidRPr="00A77B3E">
        <w:rPr>
          <w:rFonts w:hint="eastAsia"/>
          <w:rtl/>
        </w:rPr>
        <w:t>אזרחי</w:t>
      </w:r>
      <w:r w:rsidRPr="00A77B3E">
        <w:rPr>
          <w:rtl/>
        </w:rPr>
        <w:t xml:space="preserve"> </w:t>
      </w:r>
      <w:r w:rsidRPr="00A77B3E">
        <w:rPr>
          <w:rFonts w:hint="eastAsia"/>
          <w:rtl/>
        </w:rPr>
        <w:t>הוא</w:t>
      </w:r>
      <w:r w:rsidRPr="00A77B3E">
        <w:rPr>
          <w:rtl/>
        </w:rPr>
        <w:t xml:space="preserve"> </w:t>
      </w:r>
      <w:r w:rsidRPr="00A77B3E">
        <w:rPr>
          <w:rFonts w:hint="eastAsia"/>
          <w:rtl/>
        </w:rPr>
        <w:t>הבסיס</w:t>
      </w:r>
      <w:r w:rsidRPr="00A77B3E">
        <w:rPr>
          <w:rtl/>
        </w:rPr>
        <w:t xml:space="preserve"> </w:t>
      </w:r>
      <w:r w:rsidRPr="00A77B3E">
        <w:rPr>
          <w:rFonts w:hint="eastAsia"/>
          <w:rtl/>
        </w:rPr>
        <w:t>לדו־קיום</w:t>
      </w:r>
      <w:r w:rsidRPr="00A77B3E">
        <w:rPr>
          <w:rtl/>
        </w:rPr>
        <w:t xml:space="preserve"> </w:t>
      </w:r>
      <w:r w:rsidRPr="00A77B3E">
        <w:rPr>
          <w:rFonts w:hint="eastAsia"/>
          <w:rtl/>
        </w:rPr>
        <w:t>ויעד</w:t>
      </w:r>
      <w:r w:rsidRPr="00A77B3E">
        <w:rPr>
          <w:rtl/>
        </w:rPr>
        <w:t xml:space="preserve"> </w:t>
      </w:r>
      <w:r w:rsidRPr="00A77B3E">
        <w:rPr>
          <w:rFonts w:hint="eastAsia"/>
          <w:rtl/>
        </w:rPr>
        <w:t>ממלכתי</w:t>
      </w:r>
      <w:r w:rsidRPr="00A77B3E">
        <w:rPr>
          <w:rtl/>
        </w:rPr>
        <w:t xml:space="preserve"> </w:t>
      </w:r>
      <w:r w:rsidRPr="00A77B3E">
        <w:rPr>
          <w:rFonts w:hint="eastAsia"/>
          <w:rtl/>
        </w:rPr>
        <w:t>חשוב</w:t>
      </w:r>
      <w:r w:rsidRPr="00A77B3E">
        <w:rPr>
          <w:rtl/>
        </w:rPr>
        <w:t>.</w:t>
      </w:r>
    </w:p>
    <w:p w:rsidR="003E09F0" w:rsidRPr="00A77B3E" w:rsidRDefault="003E09F0" w:rsidP="003E09F0">
      <w:pPr>
        <w:spacing w:line="360" w:lineRule="auto"/>
        <w:rPr>
          <w:rtl/>
        </w:rPr>
      </w:pPr>
      <w:r w:rsidRPr="00A77B3E">
        <w:rPr>
          <w:rFonts w:hint="eastAsia"/>
          <w:rtl/>
        </w:rPr>
        <w:lastRenderedPageBreak/>
        <w:t>רוב</w:t>
      </w:r>
      <w:r w:rsidRPr="00A77B3E">
        <w:rPr>
          <w:rtl/>
        </w:rPr>
        <w:t xml:space="preserve"> </w:t>
      </w:r>
      <w:r w:rsidRPr="00A77B3E">
        <w:rPr>
          <w:rFonts w:hint="eastAsia"/>
          <w:rtl/>
        </w:rPr>
        <w:t>של</w:t>
      </w:r>
      <w:r w:rsidRPr="00A77B3E">
        <w:rPr>
          <w:rtl/>
        </w:rPr>
        <w:t xml:space="preserve"> </w:t>
      </w:r>
      <w:r w:rsidRPr="00A77B3E">
        <w:rPr>
          <w:rFonts w:hint="eastAsia"/>
          <w:rtl/>
        </w:rPr>
        <w:t>ערבים</w:t>
      </w:r>
      <w:r w:rsidRPr="00A77B3E">
        <w:rPr>
          <w:rtl/>
        </w:rPr>
        <w:t xml:space="preserve">, </w:t>
      </w:r>
      <w:r w:rsidRPr="00A77B3E">
        <w:rPr>
          <w:rFonts w:hint="cs"/>
          <w:rtl/>
        </w:rPr>
        <w:t>מעל למחצית</w:t>
      </w:r>
      <w:r w:rsidRPr="00A77B3E">
        <w:rPr>
          <w:rtl/>
        </w:rPr>
        <w:t xml:space="preserve">, </w:t>
      </w:r>
      <w:r w:rsidRPr="00A77B3E">
        <w:rPr>
          <w:rFonts w:hint="eastAsia"/>
          <w:rtl/>
        </w:rPr>
        <w:t>גם</w:t>
      </w:r>
      <w:r w:rsidRPr="00A77B3E">
        <w:rPr>
          <w:rtl/>
        </w:rPr>
        <w:t xml:space="preserve"> </w:t>
      </w:r>
      <w:r w:rsidRPr="00A77B3E">
        <w:rPr>
          <w:rFonts w:hint="eastAsia"/>
          <w:rtl/>
        </w:rPr>
        <w:t>מקבל</w:t>
      </w:r>
      <w:r w:rsidRPr="00A77B3E">
        <w:rPr>
          <w:rtl/>
        </w:rPr>
        <w:t xml:space="preserve"> </w:t>
      </w:r>
      <w:r w:rsidRPr="00A77B3E">
        <w:rPr>
          <w:rFonts w:hint="eastAsia"/>
          <w:rtl/>
        </w:rPr>
        <w:t>את</w:t>
      </w:r>
      <w:r w:rsidRPr="00A77B3E">
        <w:rPr>
          <w:rtl/>
        </w:rPr>
        <w:t xml:space="preserve"> </w:t>
      </w:r>
      <w:r w:rsidRPr="00A77B3E">
        <w:rPr>
          <w:rFonts w:hint="eastAsia"/>
          <w:rtl/>
        </w:rPr>
        <w:t>ישראל</w:t>
      </w:r>
      <w:r w:rsidRPr="00A77B3E">
        <w:rPr>
          <w:rtl/>
        </w:rPr>
        <w:t xml:space="preserve"> </w:t>
      </w:r>
      <w:r w:rsidRPr="00A77B3E">
        <w:rPr>
          <w:rFonts w:hint="eastAsia"/>
          <w:rtl/>
        </w:rPr>
        <w:t>כמדינה</w:t>
      </w:r>
      <w:r w:rsidRPr="00A77B3E">
        <w:rPr>
          <w:rtl/>
        </w:rPr>
        <w:t xml:space="preserve"> </w:t>
      </w:r>
      <w:r w:rsidRPr="00A77B3E">
        <w:rPr>
          <w:rFonts w:hint="eastAsia"/>
          <w:rtl/>
        </w:rPr>
        <w:t>יהודית</w:t>
      </w:r>
      <w:r w:rsidRPr="00A77B3E">
        <w:rPr>
          <w:rtl/>
        </w:rPr>
        <w:t xml:space="preserve"> </w:t>
      </w:r>
      <w:r w:rsidRPr="00A77B3E">
        <w:rPr>
          <w:rFonts w:hint="eastAsia"/>
          <w:rtl/>
        </w:rPr>
        <w:t>ודמוקרטית</w:t>
      </w:r>
      <w:r w:rsidRPr="00A77B3E">
        <w:rPr>
          <w:rtl/>
        </w:rPr>
        <w:t xml:space="preserve"> </w:t>
      </w:r>
      <w:r w:rsidRPr="00A77B3E">
        <w:rPr>
          <w:rFonts w:hint="eastAsia"/>
          <w:rtl/>
        </w:rPr>
        <w:t>ומשלים</w:t>
      </w:r>
      <w:r w:rsidRPr="00A77B3E">
        <w:rPr>
          <w:rtl/>
        </w:rPr>
        <w:t xml:space="preserve"> </w:t>
      </w:r>
      <w:r w:rsidRPr="00A77B3E">
        <w:rPr>
          <w:rFonts w:hint="eastAsia"/>
          <w:rtl/>
        </w:rPr>
        <w:t>עמה</w:t>
      </w:r>
      <w:r w:rsidRPr="00A77B3E">
        <w:rPr>
          <w:rtl/>
        </w:rPr>
        <w:t xml:space="preserve"> </w:t>
      </w:r>
      <w:r w:rsidRPr="00A77B3E">
        <w:rPr>
          <w:rFonts w:hint="eastAsia"/>
          <w:rtl/>
        </w:rPr>
        <w:t>כבעלת</w:t>
      </w:r>
      <w:r w:rsidRPr="00A77B3E">
        <w:rPr>
          <w:rtl/>
        </w:rPr>
        <w:t xml:space="preserve"> </w:t>
      </w:r>
      <w:r w:rsidRPr="00A77B3E">
        <w:rPr>
          <w:rFonts w:hint="eastAsia"/>
          <w:rtl/>
        </w:rPr>
        <w:t>רוב</w:t>
      </w:r>
      <w:r w:rsidRPr="00A77B3E">
        <w:rPr>
          <w:rtl/>
        </w:rPr>
        <w:t xml:space="preserve"> </w:t>
      </w:r>
      <w:r w:rsidRPr="00A77B3E">
        <w:rPr>
          <w:rFonts w:hint="eastAsia"/>
          <w:rtl/>
        </w:rPr>
        <w:t>יהודי</w:t>
      </w:r>
      <w:r w:rsidRPr="00A77B3E">
        <w:rPr>
          <w:rtl/>
        </w:rPr>
        <w:t xml:space="preserve">, </w:t>
      </w:r>
      <w:r w:rsidRPr="00A77B3E">
        <w:rPr>
          <w:rFonts w:hint="eastAsia"/>
          <w:rtl/>
        </w:rPr>
        <w:t>שפה</w:t>
      </w:r>
      <w:r w:rsidRPr="00A77B3E">
        <w:rPr>
          <w:rtl/>
        </w:rPr>
        <w:t xml:space="preserve"> </w:t>
      </w:r>
      <w:r w:rsidRPr="00A77B3E">
        <w:rPr>
          <w:rFonts w:hint="eastAsia"/>
          <w:rtl/>
        </w:rPr>
        <w:t>עברית</w:t>
      </w:r>
      <w:r w:rsidRPr="00A77B3E">
        <w:rPr>
          <w:rtl/>
        </w:rPr>
        <w:t xml:space="preserve"> </w:t>
      </w:r>
      <w:r w:rsidRPr="00A77B3E">
        <w:rPr>
          <w:rFonts w:hint="eastAsia"/>
          <w:rtl/>
        </w:rPr>
        <w:t>שלטת</w:t>
      </w:r>
      <w:r w:rsidRPr="00A77B3E">
        <w:rPr>
          <w:rtl/>
        </w:rPr>
        <w:t xml:space="preserve">, </w:t>
      </w:r>
      <w:r w:rsidRPr="00A77B3E">
        <w:rPr>
          <w:rFonts w:hint="eastAsia"/>
          <w:rtl/>
        </w:rPr>
        <w:t>תרבות</w:t>
      </w:r>
      <w:r w:rsidRPr="00A77B3E">
        <w:rPr>
          <w:rtl/>
        </w:rPr>
        <w:t xml:space="preserve"> </w:t>
      </w:r>
      <w:proofErr w:type="spellStart"/>
      <w:r w:rsidRPr="00A77B3E">
        <w:rPr>
          <w:rFonts w:hint="eastAsia"/>
          <w:rtl/>
        </w:rPr>
        <w:t>ישראלית־עברית</w:t>
      </w:r>
      <w:proofErr w:type="spellEnd"/>
      <w:r w:rsidRPr="00A77B3E">
        <w:rPr>
          <w:rtl/>
        </w:rPr>
        <w:t xml:space="preserve"> </w:t>
      </w:r>
      <w:r w:rsidRPr="00A77B3E">
        <w:rPr>
          <w:rFonts w:hint="eastAsia"/>
          <w:rtl/>
        </w:rPr>
        <w:t>ולוח</w:t>
      </w:r>
      <w:r w:rsidRPr="00A77B3E">
        <w:rPr>
          <w:rtl/>
        </w:rPr>
        <w:t xml:space="preserve"> </w:t>
      </w:r>
      <w:r w:rsidRPr="00A77B3E">
        <w:rPr>
          <w:rFonts w:hint="eastAsia"/>
          <w:rtl/>
        </w:rPr>
        <w:t>שנה</w:t>
      </w:r>
      <w:r w:rsidRPr="00A77B3E">
        <w:rPr>
          <w:rtl/>
        </w:rPr>
        <w:t xml:space="preserve"> </w:t>
      </w:r>
      <w:r w:rsidRPr="00A77B3E">
        <w:rPr>
          <w:rFonts w:hint="eastAsia"/>
          <w:rtl/>
        </w:rPr>
        <w:t>עברי</w:t>
      </w:r>
      <w:r w:rsidRPr="00A77B3E">
        <w:rPr>
          <w:rtl/>
        </w:rPr>
        <w:t xml:space="preserve">. </w:t>
      </w:r>
      <w:r w:rsidRPr="00A77B3E">
        <w:rPr>
          <w:rFonts w:hint="eastAsia"/>
          <w:rtl/>
        </w:rPr>
        <w:t>ההשלמה</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sidRPr="00A77B3E">
        <w:rPr>
          <w:rFonts w:hint="eastAsia"/>
          <w:rtl/>
        </w:rPr>
        <w:t>עם</w:t>
      </w:r>
      <w:r w:rsidRPr="00A77B3E">
        <w:rPr>
          <w:rtl/>
        </w:rPr>
        <w:t xml:space="preserve"> </w:t>
      </w:r>
      <w:r w:rsidRPr="00A77B3E">
        <w:rPr>
          <w:rFonts w:hint="eastAsia"/>
          <w:rtl/>
        </w:rPr>
        <w:t>מדינה</w:t>
      </w:r>
      <w:r w:rsidRPr="00A77B3E">
        <w:rPr>
          <w:rtl/>
        </w:rPr>
        <w:t xml:space="preserve"> </w:t>
      </w:r>
      <w:r w:rsidRPr="00A77B3E">
        <w:rPr>
          <w:rFonts w:hint="eastAsia"/>
          <w:rtl/>
        </w:rPr>
        <w:t>יהודית</w:t>
      </w:r>
      <w:r w:rsidRPr="00A77B3E">
        <w:rPr>
          <w:rtl/>
        </w:rPr>
        <w:t xml:space="preserve"> </w:t>
      </w:r>
      <w:r w:rsidRPr="00A77B3E">
        <w:rPr>
          <w:rFonts w:hint="eastAsia"/>
          <w:rtl/>
        </w:rPr>
        <w:t>מותנית</w:t>
      </w:r>
      <w:r w:rsidRPr="00A77B3E">
        <w:rPr>
          <w:rtl/>
        </w:rPr>
        <w:t xml:space="preserve"> </w:t>
      </w:r>
      <w:r w:rsidRPr="00A77B3E">
        <w:rPr>
          <w:rFonts w:hint="eastAsia"/>
          <w:rtl/>
        </w:rPr>
        <w:t>בשוויון</w:t>
      </w:r>
      <w:r w:rsidRPr="00A77B3E">
        <w:rPr>
          <w:rtl/>
        </w:rPr>
        <w:t xml:space="preserve"> </w:t>
      </w:r>
      <w:r w:rsidRPr="00A77B3E">
        <w:rPr>
          <w:rFonts w:hint="eastAsia"/>
          <w:rtl/>
        </w:rPr>
        <w:t>אזרחי</w:t>
      </w:r>
      <w:r w:rsidRPr="00A77B3E">
        <w:rPr>
          <w:rtl/>
        </w:rPr>
        <w:t xml:space="preserve"> </w:t>
      </w:r>
      <w:r w:rsidRPr="00A77B3E">
        <w:rPr>
          <w:rFonts w:hint="eastAsia"/>
          <w:rtl/>
        </w:rPr>
        <w:t>מלא</w:t>
      </w:r>
      <w:r w:rsidRPr="00A77B3E">
        <w:rPr>
          <w:rtl/>
        </w:rPr>
        <w:t xml:space="preserve"> </w:t>
      </w:r>
      <w:r w:rsidRPr="00A77B3E">
        <w:rPr>
          <w:rFonts w:hint="eastAsia"/>
          <w:rtl/>
        </w:rPr>
        <w:t>ובמילוי</w:t>
      </w:r>
      <w:r w:rsidRPr="00A77B3E">
        <w:rPr>
          <w:rtl/>
        </w:rPr>
        <w:t xml:space="preserve"> </w:t>
      </w:r>
      <w:r w:rsidRPr="00A77B3E">
        <w:rPr>
          <w:rFonts w:hint="eastAsia"/>
          <w:rtl/>
        </w:rPr>
        <w:t>מאווייהם</w:t>
      </w:r>
      <w:r w:rsidRPr="00A77B3E">
        <w:rPr>
          <w:rtl/>
        </w:rPr>
        <w:t xml:space="preserve"> </w:t>
      </w:r>
      <w:r w:rsidRPr="00A77B3E">
        <w:rPr>
          <w:rFonts w:hint="eastAsia"/>
          <w:rtl/>
        </w:rPr>
        <w:t>הלאומיים</w:t>
      </w:r>
      <w:r w:rsidRPr="00A77B3E">
        <w:rPr>
          <w:rtl/>
        </w:rPr>
        <w:t xml:space="preserve"> </w:t>
      </w:r>
      <w:r w:rsidRPr="00A77B3E">
        <w:rPr>
          <w:rFonts w:hint="eastAsia"/>
          <w:rtl/>
        </w:rPr>
        <w:t>על</w:t>
      </w:r>
      <w:r w:rsidRPr="00A77B3E">
        <w:rPr>
          <w:rtl/>
        </w:rPr>
        <w:t xml:space="preserve"> </w:t>
      </w:r>
      <w:r w:rsidRPr="00A77B3E">
        <w:rPr>
          <w:rFonts w:hint="eastAsia"/>
          <w:rtl/>
        </w:rPr>
        <w:t>ידי</w:t>
      </w:r>
      <w:r w:rsidRPr="00A77B3E">
        <w:rPr>
          <w:rtl/>
        </w:rPr>
        <w:t xml:space="preserve"> </w:t>
      </w:r>
      <w:r w:rsidRPr="00A77B3E">
        <w:rPr>
          <w:rFonts w:hint="eastAsia"/>
          <w:rtl/>
        </w:rPr>
        <w:t>הקמת</w:t>
      </w:r>
      <w:r w:rsidRPr="00A77B3E">
        <w:rPr>
          <w:rtl/>
        </w:rPr>
        <w:t xml:space="preserve"> </w:t>
      </w:r>
      <w:r w:rsidRPr="00A77B3E">
        <w:rPr>
          <w:rFonts w:hint="eastAsia"/>
          <w:rtl/>
        </w:rPr>
        <w:t>מדינה</w:t>
      </w:r>
      <w:r w:rsidRPr="00A77B3E">
        <w:rPr>
          <w:rtl/>
        </w:rPr>
        <w:t xml:space="preserve"> </w:t>
      </w:r>
      <w:r w:rsidRPr="00A77B3E">
        <w:rPr>
          <w:rFonts w:hint="eastAsia"/>
          <w:rtl/>
        </w:rPr>
        <w:t>פלסטינית</w:t>
      </w:r>
      <w:r w:rsidRPr="00A77B3E">
        <w:rPr>
          <w:rtl/>
        </w:rPr>
        <w:t xml:space="preserve"> </w:t>
      </w:r>
      <w:r w:rsidRPr="00A77B3E">
        <w:rPr>
          <w:rFonts w:hint="eastAsia"/>
          <w:rtl/>
        </w:rPr>
        <w:t>בגדה</w:t>
      </w:r>
      <w:r w:rsidRPr="00A77B3E">
        <w:rPr>
          <w:rtl/>
        </w:rPr>
        <w:t xml:space="preserve"> </w:t>
      </w:r>
      <w:r w:rsidRPr="00A77B3E">
        <w:rPr>
          <w:rFonts w:hint="eastAsia"/>
          <w:rtl/>
        </w:rPr>
        <w:t>המערבית</w:t>
      </w:r>
      <w:r w:rsidRPr="00A77B3E">
        <w:rPr>
          <w:rtl/>
        </w:rPr>
        <w:t xml:space="preserve"> </w:t>
      </w:r>
      <w:r w:rsidRPr="00A77B3E">
        <w:rPr>
          <w:rFonts w:hint="eastAsia"/>
          <w:rtl/>
        </w:rPr>
        <w:t>וברצועת</w:t>
      </w:r>
      <w:r w:rsidRPr="00A77B3E">
        <w:rPr>
          <w:rtl/>
        </w:rPr>
        <w:t xml:space="preserve"> </w:t>
      </w:r>
      <w:r w:rsidRPr="00A77B3E">
        <w:rPr>
          <w:rFonts w:hint="eastAsia"/>
          <w:rtl/>
        </w:rPr>
        <w:t>עזה</w:t>
      </w:r>
      <w:r w:rsidRPr="00A77B3E">
        <w:rPr>
          <w:rtl/>
        </w:rPr>
        <w:t xml:space="preserve">. </w:t>
      </w:r>
      <w:r w:rsidRPr="00A77B3E">
        <w:rPr>
          <w:rFonts w:hint="eastAsia"/>
          <w:rtl/>
        </w:rPr>
        <w:t>ברור</w:t>
      </w:r>
      <w:r w:rsidRPr="00A77B3E">
        <w:rPr>
          <w:rtl/>
        </w:rPr>
        <w:t xml:space="preserve"> </w:t>
      </w:r>
      <w:r w:rsidRPr="00A77B3E">
        <w:rPr>
          <w:rFonts w:hint="eastAsia"/>
          <w:rtl/>
        </w:rPr>
        <w:t>שמאחורי</w:t>
      </w:r>
      <w:r w:rsidRPr="00A77B3E">
        <w:rPr>
          <w:rtl/>
        </w:rPr>
        <w:t xml:space="preserve"> </w:t>
      </w:r>
      <w:r w:rsidRPr="00A77B3E">
        <w:rPr>
          <w:rFonts w:hint="eastAsia"/>
          <w:rtl/>
        </w:rPr>
        <w:t>ההשלמה</w:t>
      </w:r>
      <w:r w:rsidRPr="00A77B3E">
        <w:rPr>
          <w:rtl/>
        </w:rPr>
        <w:t xml:space="preserve"> </w:t>
      </w:r>
      <w:r w:rsidRPr="00A77B3E">
        <w:rPr>
          <w:rFonts w:hint="eastAsia"/>
          <w:rtl/>
        </w:rPr>
        <w:t>ניצבת</w:t>
      </w:r>
      <w:r w:rsidRPr="00A77B3E">
        <w:rPr>
          <w:rtl/>
        </w:rPr>
        <w:t xml:space="preserve"> </w:t>
      </w:r>
      <w:proofErr w:type="spellStart"/>
      <w:r w:rsidRPr="00A77B3E">
        <w:rPr>
          <w:rFonts w:hint="eastAsia"/>
          <w:rtl/>
        </w:rPr>
        <w:t>א־סימטרייה</w:t>
      </w:r>
      <w:proofErr w:type="spellEnd"/>
      <w:r w:rsidRPr="00A77B3E">
        <w:rPr>
          <w:rtl/>
        </w:rPr>
        <w:t xml:space="preserve"> </w:t>
      </w:r>
      <w:r w:rsidRPr="00A77B3E">
        <w:rPr>
          <w:rFonts w:hint="eastAsia"/>
          <w:rtl/>
        </w:rPr>
        <w:t>חדה</w:t>
      </w:r>
      <w:r w:rsidRPr="00A77B3E">
        <w:rPr>
          <w:rtl/>
        </w:rPr>
        <w:t xml:space="preserve"> </w:t>
      </w:r>
      <w:r w:rsidRPr="00A77B3E">
        <w:rPr>
          <w:rFonts w:hint="eastAsia"/>
          <w:rtl/>
        </w:rPr>
        <w:t>של</w:t>
      </w:r>
      <w:r w:rsidRPr="00A77B3E">
        <w:rPr>
          <w:rtl/>
        </w:rPr>
        <w:t xml:space="preserve"> </w:t>
      </w:r>
      <w:r w:rsidRPr="00A77B3E">
        <w:rPr>
          <w:rFonts w:hint="eastAsia"/>
          <w:rtl/>
        </w:rPr>
        <w:t>כוח</w:t>
      </w:r>
      <w:r w:rsidRPr="00A77B3E">
        <w:rPr>
          <w:rtl/>
        </w:rPr>
        <w:t xml:space="preserve"> </w:t>
      </w:r>
      <w:r w:rsidRPr="00A77B3E">
        <w:rPr>
          <w:rFonts w:hint="eastAsia"/>
          <w:rtl/>
        </w:rPr>
        <w:t>בין</w:t>
      </w:r>
      <w:r w:rsidRPr="00A77B3E">
        <w:rPr>
          <w:rtl/>
        </w:rPr>
        <w:t xml:space="preserve"> </w:t>
      </w:r>
      <w:r w:rsidRPr="00A77B3E">
        <w:rPr>
          <w:rFonts w:hint="eastAsia"/>
          <w:rtl/>
        </w:rPr>
        <w:t>המדינה</w:t>
      </w:r>
      <w:r w:rsidRPr="00A77B3E">
        <w:rPr>
          <w:rtl/>
        </w:rPr>
        <w:t xml:space="preserve"> </w:t>
      </w:r>
      <w:r w:rsidRPr="00A77B3E">
        <w:rPr>
          <w:rFonts w:hint="eastAsia"/>
          <w:rtl/>
        </w:rPr>
        <w:t>והרוב</w:t>
      </w:r>
      <w:r w:rsidRPr="00A77B3E">
        <w:rPr>
          <w:rtl/>
        </w:rPr>
        <w:t xml:space="preserve"> </w:t>
      </w:r>
      <w:r w:rsidRPr="00A77B3E">
        <w:rPr>
          <w:rFonts w:hint="eastAsia"/>
          <w:rtl/>
        </w:rPr>
        <w:t>היהודי</w:t>
      </w:r>
      <w:r w:rsidRPr="00A77B3E">
        <w:rPr>
          <w:rtl/>
        </w:rPr>
        <w:t xml:space="preserve"> </w:t>
      </w:r>
      <w:r w:rsidRPr="00A77B3E">
        <w:rPr>
          <w:rFonts w:hint="eastAsia"/>
          <w:rtl/>
        </w:rPr>
        <w:t>לבין</w:t>
      </w:r>
      <w:r w:rsidRPr="00A77B3E">
        <w:rPr>
          <w:rtl/>
        </w:rPr>
        <w:t xml:space="preserve"> </w:t>
      </w:r>
      <w:r w:rsidRPr="00A77B3E">
        <w:rPr>
          <w:rFonts w:hint="eastAsia"/>
          <w:rtl/>
        </w:rPr>
        <w:t>המיעוט</w:t>
      </w:r>
      <w:r w:rsidRPr="00A77B3E">
        <w:rPr>
          <w:rtl/>
        </w:rPr>
        <w:t xml:space="preserve"> </w:t>
      </w:r>
      <w:r w:rsidRPr="00A77B3E">
        <w:rPr>
          <w:rFonts w:hint="eastAsia"/>
          <w:rtl/>
        </w:rPr>
        <w:t>הערבי</w:t>
      </w:r>
      <w:r w:rsidRPr="00A77B3E">
        <w:rPr>
          <w:rtl/>
        </w:rPr>
        <w:t xml:space="preserve">, </w:t>
      </w:r>
      <w:r w:rsidRPr="00A77B3E">
        <w:rPr>
          <w:rFonts w:hint="eastAsia"/>
          <w:rtl/>
        </w:rPr>
        <w:t>אך</w:t>
      </w:r>
      <w:r w:rsidRPr="00A77B3E">
        <w:rPr>
          <w:rtl/>
        </w:rPr>
        <w:t xml:space="preserve"> </w:t>
      </w:r>
      <w:r w:rsidRPr="00A77B3E">
        <w:rPr>
          <w:rFonts w:hint="eastAsia"/>
          <w:rtl/>
        </w:rPr>
        <w:t>אין</w:t>
      </w:r>
      <w:r w:rsidRPr="00A77B3E">
        <w:rPr>
          <w:rtl/>
        </w:rPr>
        <w:t xml:space="preserve"> </w:t>
      </w:r>
      <w:r w:rsidRPr="00A77B3E">
        <w:rPr>
          <w:rFonts w:hint="eastAsia"/>
          <w:rtl/>
        </w:rPr>
        <w:t>היא</w:t>
      </w:r>
      <w:r w:rsidRPr="00A77B3E">
        <w:rPr>
          <w:rtl/>
        </w:rPr>
        <w:t xml:space="preserve"> </w:t>
      </w:r>
      <w:r w:rsidRPr="00A77B3E">
        <w:rPr>
          <w:rFonts w:hint="eastAsia"/>
          <w:rtl/>
        </w:rPr>
        <w:t>הגורם</w:t>
      </w:r>
      <w:r w:rsidRPr="00A77B3E">
        <w:rPr>
          <w:rtl/>
        </w:rPr>
        <w:t xml:space="preserve"> </w:t>
      </w:r>
      <w:r w:rsidRPr="00A77B3E">
        <w:rPr>
          <w:rFonts w:hint="eastAsia"/>
          <w:rtl/>
        </w:rPr>
        <w:t>העיקרי</w:t>
      </w:r>
      <w:r w:rsidRPr="00A77B3E">
        <w:rPr>
          <w:rtl/>
        </w:rPr>
        <w:t xml:space="preserve"> </w:t>
      </w:r>
      <w:r w:rsidRPr="00A77B3E">
        <w:rPr>
          <w:rFonts w:hint="eastAsia"/>
          <w:rtl/>
        </w:rPr>
        <w:t>לשקט</w:t>
      </w:r>
      <w:r w:rsidRPr="00A77B3E">
        <w:rPr>
          <w:rtl/>
        </w:rPr>
        <w:t xml:space="preserve"> </w:t>
      </w:r>
      <w:r w:rsidRPr="00A77B3E">
        <w:rPr>
          <w:rFonts w:hint="eastAsia"/>
          <w:rtl/>
        </w:rPr>
        <w:t>וליציבות</w:t>
      </w:r>
      <w:r w:rsidRPr="00A77B3E">
        <w:rPr>
          <w:rtl/>
        </w:rPr>
        <w:t xml:space="preserve"> </w:t>
      </w:r>
      <w:r w:rsidRPr="00A77B3E">
        <w:rPr>
          <w:rFonts w:hint="eastAsia"/>
          <w:rtl/>
        </w:rPr>
        <w:t>—</w:t>
      </w:r>
      <w:r w:rsidRPr="00A77B3E">
        <w:rPr>
          <w:rtl/>
        </w:rPr>
        <w:t xml:space="preserve"> </w:t>
      </w:r>
      <w:proofErr w:type="spellStart"/>
      <w:r w:rsidRPr="00A77B3E">
        <w:rPr>
          <w:rFonts w:hint="eastAsia"/>
          <w:rtl/>
        </w:rPr>
        <w:t>א־סימטרייה</w:t>
      </w:r>
      <w:proofErr w:type="spellEnd"/>
      <w:r w:rsidRPr="00A77B3E">
        <w:rPr>
          <w:rtl/>
        </w:rPr>
        <w:t xml:space="preserve"> </w:t>
      </w:r>
      <w:r w:rsidRPr="00A77B3E">
        <w:rPr>
          <w:rFonts w:hint="eastAsia"/>
          <w:rtl/>
        </w:rPr>
        <w:t>חדה</w:t>
      </w:r>
      <w:r w:rsidRPr="00A77B3E">
        <w:rPr>
          <w:rtl/>
        </w:rPr>
        <w:t xml:space="preserve"> </w:t>
      </w:r>
      <w:r w:rsidRPr="00A77B3E">
        <w:rPr>
          <w:rFonts w:hint="eastAsia"/>
          <w:rtl/>
        </w:rPr>
        <w:t>שוררת</w:t>
      </w:r>
      <w:r w:rsidRPr="00A77B3E">
        <w:rPr>
          <w:rtl/>
        </w:rPr>
        <w:t xml:space="preserve"> </w:t>
      </w:r>
      <w:r w:rsidRPr="00A77B3E">
        <w:rPr>
          <w:rFonts w:hint="eastAsia"/>
          <w:rtl/>
        </w:rPr>
        <w:t>גם</w:t>
      </w:r>
      <w:r w:rsidRPr="00A77B3E">
        <w:rPr>
          <w:rtl/>
        </w:rPr>
        <w:t xml:space="preserve"> </w:t>
      </w:r>
      <w:r w:rsidRPr="00A77B3E">
        <w:rPr>
          <w:rFonts w:hint="eastAsia"/>
          <w:rtl/>
        </w:rPr>
        <w:t>בין</w:t>
      </w:r>
      <w:r w:rsidRPr="00A77B3E">
        <w:rPr>
          <w:rtl/>
        </w:rPr>
        <w:t xml:space="preserve"> </w:t>
      </w:r>
      <w:r w:rsidRPr="00A77B3E">
        <w:rPr>
          <w:rFonts w:hint="eastAsia"/>
          <w:rtl/>
        </w:rPr>
        <w:t>ישראל</w:t>
      </w:r>
      <w:r w:rsidRPr="00A77B3E">
        <w:rPr>
          <w:rtl/>
        </w:rPr>
        <w:t xml:space="preserve"> </w:t>
      </w:r>
      <w:r w:rsidRPr="00A77B3E">
        <w:rPr>
          <w:rFonts w:hint="eastAsia"/>
          <w:rtl/>
        </w:rPr>
        <w:t>לפלסטינים</w:t>
      </w:r>
      <w:r w:rsidRPr="00A77B3E">
        <w:rPr>
          <w:rtl/>
        </w:rPr>
        <w:t xml:space="preserve"> </w:t>
      </w:r>
      <w:r w:rsidRPr="00A77B3E">
        <w:rPr>
          <w:rFonts w:hint="eastAsia"/>
          <w:rtl/>
        </w:rPr>
        <w:t>תחת</w:t>
      </w:r>
      <w:r w:rsidRPr="00A77B3E">
        <w:rPr>
          <w:rtl/>
        </w:rPr>
        <w:t xml:space="preserve"> </w:t>
      </w:r>
      <w:r w:rsidRPr="00A77B3E">
        <w:rPr>
          <w:rFonts w:hint="eastAsia"/>
          <w:rtl/>
        </w:rPr>
        <w:t>הכיבוש</w:t>
      </w:r>
      <w:r w:rsidRPr="00A77B3E">
        <w:rPr>
          <w:rtl/>
        </w:rPr>
        <w:t xml:space="preserve">, </w:t>
      </w:r>
      <w:r w:rsidRPr="00A77B3E">
        <w:rPr>
          <w:rFonts w:hint="eastAsia"/>
          <w:rtl/>
        </w:rPr>
        <w:t>אך</w:t>
      </w:r>
      <w:r w:rsidRPr="00A77B3E">
        <w:rPr>
          <w:rtl/>
        </w:rPr>
        <w:t xml:space="preserve"> </w:t>
      </w:r>
      <w:r w:rsidRPr="00A77B3E">
        <w:rPr>
          <w:rFonts w:hint="eastAsia"/>
          <w:rtl/>
        </w:rPr>
        <w:t>היא</w:t>
      </w:r>
      <w:r w:rsidRPr="00A77B3E">
        <w:rPr>
          <w:rtl/>
        </w:rPr>
        <w:t xml:space="preserve"> </w:t>
      </w:r>
      <w:r w:rsidRPr="00A77B3E">
        <w:rPr>
          <w:rFonts w:hint="eastAsia"/>
          <w:rtl/>
        </w:rPr>
        <w:t>לא</w:t>
      </w:r>
      <w:r w:rsidRPr="00A77B3E">
        <w:rPr>
          <w:rtl/>
        </w:rPr>
        <w:t xml:space="preserve"> </w:t>
      </w:r>
      <w:r w:rsidRPr="00A77B3E">
        <w:rPr>
          <w:rFonts w:hint="eastAsia"/>
          <w:rtl/>
        </w:rPr>
        <w:t>מנעה</w:t>
      </w:r>
      <w:r w:rsidRPr="00A77B3E">
        <w:rPr>
          <w:rtl/>
        </w:rPr>
        <w:t xml:space="preserve"> </w:t>
      </w:r>
      <w:r w:rsidRPr="00A77B3E">
        <w:rPr>
          <w:rFonts w:hint="eastAsia"/>
          <w:rtl/>
        </w:rPr>
        <w:t>טרור</w:t>
      </w:r>
      <w:r w:rsidRPr="00A77B3E">
        <w:rPr>
          <w:rtl/>
        </w:rPr>
        <w:t xml:space="preserve">, </w:t>
      </w:r>
      <w:r w:rsidRPr="00A77B3E">
        <w:rPr>
          <w:rFonts w:hint="eastAsia"/>
          <w:rtl/>
        </w:rPr>
        <w:t>התקוממויות</w:t>
      </w:r>
      <w:r w:rsidRPr="00A77B3E">
        <w:rPr>
          <w:rtl/>
        </w:rPr>
        <w:t xml:space="preserve"> </w:t>
      </w:r>
      <w:r w:rsidRPr="00A77B3E">
        <w:rPr>
          <w:rFonts w:hint="eastAsia"/>
          <w:rtl/>
        </w:rPr>
        <w:t>עממיות</w:t>
      </w:r>
      <w:r w:rsidRPr="00A77B3E">
        <w:rPr>
          <w:rtl/>
        </w:rPr>
        <w:t xml:space="preserve">, </w:t>
      </w:r>
      <w:r w:rsidRPr="00A77B3E">
        <w:rPr>
          <w:rFonts w:hint="eastAsia"/>
          <w:rtl/>
        </w:rPr>
        <w:t>מאבק</w:t>
      </w:r>
      <w:r w:rsidRPr="00A77B3E">
        <w:rPr>
          <w:rtl/>
        </w:rPr>
        <w:t xml:space="preserve"> </w:t>
      </w:r>
      <w:r w:rsidRPr="00A77B3E">
        <w:rPr>
          <w:rFonts w:hint="eastAsia"/>
          <w:rtl/>
        </w:rPr>
        <w:t>במגוון</w:t>
      </w:r>
      <w:r w:rsidRPr="00A77B3E">
        <w:rPr>
          <w:rtl/>
        </w:rPr>
        <w:t xml:space="preserve"> </w:t>
      </w:r>
      <w:r w:rsidRPr="00A77B3E">
        <w:rPr>
          <w:rFonts w:hint="eastAsia"/>
          <w:rtl/>
        </w:rPr>
        <w:t>אמצעים</w:t>
      </w:r>
      <w:r w:rsidRPr="00A77B3E">
        <w:rPr>
          <w:rtl/>
        </w:rPr>
        <w:t xml:space="preserve"> </w:t>
      </w:r>
      <w:r w:rsidRPr="00A77B3E">
        <w:rPr>
          <w:rFonts w:hint="eastAsia"/>
          <w:rtl/>
        </w:rPr>
        <w:t>ודיכוי</w:t>
      </w:r>
      <w:r w:rsidRPr="00A77B3E">
        <w:rPr>
          <w:rtl/>
        </w:rPr>
        <w:t>.</w:t>
      </w:r>
    </w:p>
    <w:p w:rsidR="009B6478" w:rsidRPr="009B6478" w:rsidRDefault="009B6478" w:rsidP="00E33EAD">
      <w:pPr>
        <w:rPr>
          <w:rtl/>
        </w:rPr>
      </w:pPr>
      <w:r w:rsidRPr="009B6478">
        <w:rPr>
          <w:rFonts w:hint="cs"/>
          <w:rtl/>
        </w:rPr>
        <w:t>במשך השנים התגבש קונצנזוס אופרטיבי בין ערבים ליהודים, וזה מגשר על השסע העמוק ביניהם, מקרב אותם ומונע אי</w:t>
      </w:r>
      <w:r w:rsidR="00A01440">
        <w:rPr>
          <w:rFonts w:hint="cs"/>
          <w:rtl/>
        </w:rPr>
        <w:t>-</w:t>
      </w:r>
      <w:r w:rsidRPr="009B6478">
        <w:rPr>
          <w:rFonts w:hint="cs"/>
          <w:rtl/>
        </w:rPr>
        <w:t xml:space="preserve">יציבות ואלימות. אבני היסוד של ההסכמה הבסיסית הזאת הם העיקרון של </w:t>
      </w:r>
      <w:r w:rsidR="00E33EAD">
        <w:rPr>
          <w:rFonts w:hint="cs"/>
          <w:rtl/>
        </w:rPr>
        <w:t xml:space="preserve">פתרון </w:t>
      </w:r>
      <w:r w:rsidRPr="009B6478">
        <w:rPr>
          <w:rFonts w:hint="cs"/>
          <w:rtl/>
        </w:rPr>
        <w:t xml:space="preserve">שתי </w:t>
      </w:r>
      <w:r w:rsidR="00E33EAD">
        <w:rPr>
          <w:rFonts w:hint="cs"/>
          <w:rtl/>
        </w:rPr>
        <w:t>ה</w:t>
      </w:r>
      <w:r w:rsidRPr="009B6478">
        <w:rPr>
          <w:rFonts w:hint="cs"/>
          <w:rtl/>
        </w:rPr>
        <w:t xml:space="preserve">מדינות, </w:t>
      </w:r>
      <w:r w:rsidR="00E33EAD">
        <w:rPr>
          <w:rFonts w:hint="cs"/>
          <w:rtl/>
        </w:rPr>
        <w:t xml:space="preserve">קבלת </w:t>
      </w:r>
      <w:r w:rsidRPr="009B6478">
        <w:rPr>
          <w:rFonts w:hint="cs"/>
          <w:rtl/>
        </w:rPr>
        <w:t>האזרחים הערבים את זכות קיומה של ישראל בגבולות הקו הירוק, נאמנות למדינה, שוויון אזרחי, דמוקרטיה כמנגנון לניהול סכסוכים וכאמצעי לשינוי, ושילוב ללא טמיעה. כמובן שכל צד מפרש בדרכו את כל אחד מהעקרונות הללו ובשל כך יעילותם פוחתת, אבל הם עדיין מרגיעים ומייצבים את הדו</w:t>
      </w:r>
      <w:r w:rsidR="00A01440">
        <w:rPr>
          <w:rFonts w:hint="cs"/>
          <w:rtl/>
        </w:rPr>
        <w:t>-</w:t>
      </w:r>
      <w:r w:rsidRPr="009B6478">
        <w:rPr>
          <w:rFonts w:hint="cs"/>
          <w:rtl/>
        </w:rPr>
        <w:t>קיום הערבי</w:t>
      </w:r>
      <w:r w:rsidR="00A01440">
        <w:rPr>
          <w:rFonts w:hint="cs"/>
          <w:rtl/>
        </w:rPr>
        <w:t>-</w:t>
      </w:r>
      <w:r w:rsidRPr="009B6478">
        <w:rPr>
          <w:rFonts w:hint="cs"/>
          <w:rtl/>
        </w:rPr>
        <w:t>יהודי.</w:t>
      </w:r>
    </w:p>
    <w:p w:rsidR="003E09F0" w:rsidRPr="00A77B3E" w:rsidRDefault="003E09F0" w:rsidP="003E09F0">
      <w:pPr>
        <w:spacing w:line="360" w:lineRule="auto"/>
        <w:rPr>
          <w:rtl/>
        </w:rPr>
      </w:pPr>
      <w:r w:rsidRPr="00A77B3E">
        <w:rPr>
          <w:rFonts w:hint="eastAsia"/>
          <w:rtl/>
        </w:rPr>
        <w:t>הגורמים</w:t>
      </w:r>
      <w:r w:rsidRPr="00A77B3E">
        <w:rPr>
          <w:rtl/>
        </w:rPr>
        <w:t xml:space="preserve"> </w:t>
      </w:r>
      <w:r w:rsidRPr="00A77B3E">
        <w:rPr>
          <w:rFonts w:hint="eastAsia"/>
          <w:rtl/>
        </w:rPr>
        <w:t>התומכים</w:t>
      </w:r>
      <w:r w:rsidRPr="00A77B3E">
        <w:rPr>
          <w:rtl/>
        </w:rPr>
        <w:t xml:space="preserve"> </w:t>
      </w:r>
      <w:r w:rsidRPr="00A77B3E">
        <w:rPr>
          <w:rFonts w:hint="eastAsia"/>
          <w:rtl/>
        </w:rPr>
        <w:t>בהמשך</w:t>
      </w:r>
      <w:r w:rsidRPr="00A77B3E">
        <w:rPr>
          <w:rtl/>
        </w:rPr>
        <w:t xml:space="preserve"> </w:t>
      </w:r>
      <w:r w:rsidRPr="00A77B3E">
        <w:rPr>
          <w:rFonts w:hint="eastAsia"/>
          <w:rtl/>
        </w:rPr>
        <w:t>השקט</w:t>
      </w:r>
      <w:r w:rsidRPr="00A77B3E">
        <w:rPr>
          <w:rtl/>
        </w:rPr>
        <w:t xml:space="preserve"> </w:t>
      </w:r>
      <w:r w:rsidRPr="00A77B3E">
        <w:rPr>
          <w:rFonts w:hint="eastAsia"/>
          <w:rtl/>
        </w:rPr>
        <w:t>והיציבות</w:t>
      </w:r>
      <w:r w:rsidRPr="00A77B3E">
        <w:rPr>
          <w:rtl/>
        </w:rPr>
        <w:t xml:space="preserve"> </w:t>
      </w:r>
      <w:r w:rsidRPr="00A77B3E">
        <w:rPr>
          <w:rFonts w:hint="eastAsia"/>
          <w:rtl/>
        </w:rPr>
        <w:t>ביחסי</w:t>
      </w:r>
      <w:r w:rsidRPr="00A77B3E">
        <w:rPr>
          <w:rtl/>
        </w:rPr>
        <w:t xml:space="preserve"> </w:t>
      </w:r>
      <w:r w:rsidRPr="00A77B3E">
        <w:rPr>
          <w:rFonts w:hint="eastAsia"/>
          <w:rtl/>
        </w:rPr>
        <w:t>ערבים–יהודים</w:t>
      </w:r>
      <w:r w:rsidRPr="00A77B3E">
        <w:rPr>
          <w:rtl/>
        </w:rPr>
        <w:t xml:space="preserve"> </w:t>
      </w:r>
      <w:r w:rsidRPr="00A77B3E">
        <w:rPr>
          <w:rFonts w:hint="eastAsia"/>
          <w:rtl/>
        </w:rPr>
        <w:t>בישראל</w:t>
      </w:r>
      <w:r w:rsidRPr="00A77B3E">
        <w:rPr>
          <w:rtl/>
        </w:rPr>
        <w:t xml:space="preserve"> </w:t>
      </w:r>
      <w:r w:rsidRPr="00A77B3E">
        <w:rPr>
          <w:rFonts w:hint="eastAsia"/>
          <w:rtl/>
        </w:rPr>
        <w:t>הם</w:t>
      </w:r>
      <w:r w:rsidRPr="00A77B3E">
        <w:rPr>
          <w:rtl/>
        </w:rPr>
        <w:t>:</w:t>
      </w:r>
    </w:p>
    <w:p w:rsidR="003E09F0" w:rsidRPr="00A77B3E" w:rsidRDefault="003E09F0" w:rsidP="00E33EAD">
      <w:pPr>
        <w:pStyle w:val="ListParagraph"/>
        <w:tabs>
          <w:tab w:val="right" w:pos="0"/>
        </w:tabs>
        <w:suppressAutoHyphens/>
        <w:spacing w:after="57" w:line="360" w:lineRule="auto"/>
        <w:ind w:right="0"/>
        <w:jc w:val="both"/>
        <w:rPr>
          <w:rFonts w:ascii="MF FrankRuhl" w:cs="David"/>
          <w:rtl/>
        </w:rPr>
      </w:pPr>
      <w:r w:rsidRPr="00A77B3E">
        <w:rPr>
          <w:rStyle w:val="WordImportedListStyle6StylesforWordRTFImportedLists"/>
          <w:rFonts w:ascii="MF FrankRuhl" w:cs="David"/>
          <w:rtl/>
        </w:rPr>
        <w:t xml:space="preserve">1. </w:t>
      </w:r>
      <w:r w:rsidRPr="00A77B3E">
        <w:rPr>
          <w:rFonts w:ascii="MF FrankRuhl" w:cs="David" w:hint="eastAsia"/>
          <w:rtl/>
        </w:rPr>
        <w:t>הערבים</w:t>
      </w:r>
      <w:r w:rsidRPr="00A77B3E">
        <w:rPr>
          <w:rFonts w:ascii="MF FrankRuhl" w:cs="David"/>
          <w:rtl/>
        </w:rPr>
        <w:t xml:space="preserve"> </w:t>
      </w:r>
      <w:r w:rsidRPr="00A77B3E">
        <w:rPr>
          <w:rFonts w:ascii="MF FrankRuhl" w:cs="David" w:hint="eastAsia"/>
          <w:rtl/>
        </w:rPr>
        <w:t>עוברים</w:t>
      </w:r>
      <w:r w:rsidRPr="00A77B3E">
        <w:rPr>
          <w:rFonts w:ascii="MF FrankRuhl" w:cs="David"/>
          <w:rtl/>
        </w:rPr>
        <w:t xml:space="preserve"> </w:t>
      </w:r>
      <w:r w:rsidRPr="00A77B3E">
        <w:rPr>
          <w:rFonts w:ascii="MF FrankRuhl" w:cs="David" w:hint="eastAsia"/>
          <w:rtl/>
        </w:rPr>
        <w:t>תהליך</w:t>
      </w:r>
      <w:r w:rsidRPr="00A77B3E">
        <w:rPr>
          <w:rFonts w:ascii="MF FrankRuhl" w:cs="David"/>
          <w:rtl/>
        </w:rPr>
        <w:t xml:space="preserve"> </w:t>
      </w:r>
      <w:r w:rsidRPr="00A77B3E">
        <w:rPr>
          <w:rFonts w:ascii="MF FrankRuhl" w:cs="David" w:hint="eastAsia"/>
          <w:rtl/>
        </w:rPr>
        <w:t>של</w:t>
      </w:r>
      <w:r w:rsidRPr="00A77B3E">
        <w:rPr>
          <w:rFonts w:ascii="MF FrankRuhl" w:cs="David"/>
          <w:rtl/>
        </w:rPr>
        <w:t xml:space="preserve"> </w:t>
      </w:r>
      <w:r w:rsidRPr="00A77B3E">
        <w:rPr>
          <w:rFonts w:ascii="MF FrankRuhl" w:cs="David" w:hint="eastAsia"/>
          <w:rtl/>
        </w:rPr>
        <w:t>ישראליזציה</w:t>
      </w:r>
      <w:r w:rsidRPr="00A77B3E">
        <w:rPr>
          <w:rFonts w:ascii="MF FrankRuhl" w:cs="David"/>
          <w:rtl/>
        </w:rPr>
        <w:t xml:space="preserve"> </w:t>
      </w:r>
      <w:r w:rsidRPr="00A77B3E">
        <w:rPr>
          <w:rFonts w:ascii="MF FrankRuhl" w:cs="David" w:hint="eastAsia"/>
          <w:rtl/>
        </w:rPr>
        <w:t>שמאזן</w:t>
      </w:r>
      <w:r w:rsidRPr="00A77B3E">
        <w:rPr>
          <w:rFonts w:ascii="MF FrankRuhl" w:cs="David"/>
          <w:rtl/>
        </w:rPr>
        <w:t xml:space="preserve"> </w:t>
      </w:r>
      <w:r w:rsidRPr="00A77B3E">
        <w:rPr>
          <w:rFonts w:ascii="MF FrankRuhl" w:cs="David" w:hint="eastAsia"/>
          <w:rtl/>
        </w:rPr>
        <w:t>את</w:t>
      </w:r>
      <w:r w:rsidRPr="00A77B3E">
        <w:rPr>
          <w:rFonts w:ascii="MF FrankRuhl" w:cs="David"/>
          <w:rtl/>
        </w:rPr>
        <w:t xml:space="preserve"> </w:t>
      </w:r>
      <w:r w:rsidRPr="00A77B3E">
        <w:rPr>
          <w:rFonts w:ascii="MF FrankRuhl" w:cs="David" w:hint="eastAsia"/>
          <w:rtl/>
        </w:rPr>
        <w:t>תהליך</w:t>
      </w:r>
      <w:r w:rsidRPr="00A77B3E">
        <w:rPr>
          <w:rFonts w:ascii="MF FrankRuhl" w:cs="David"/>
          <w:rtl/>
        </w:rPr>
        <w:t xml:space="preserve"> </w:t>
      </w:r>
      <w:r w:rsidRPr="00A77B3E">
        <w:rPr>
          <w:rFonts w:ascii="MF FrankRuhl" w:cs="David" w:hint="eastAsia"/>
          <w:rtl/>
        </w:rPr>
        <w:t>הפלסטיניזציה</w:t>
      </w:r>
      <w:r w:rsidRPr="00A77B3E">
        <w:rPr>
          <w:rFonts w:ascii="MF FrankRuhl" w:cs="David"/>
          <w:rtl/>
        </w:rPr>
        <w:t xml:space="preserve"> </w:t>
      </w:r>
      <w:r w:rsidRPr="00A77B3E">
        <w:rPr>
          <w:rFonts w:ascii="MF FrankRuhl" w:cs="David" w:hint="eastAsia"/>
          <w:rtl/>
        </w:rPr>
        <w:t>והאסלאמיזציה</w:t>
      </w:r>
      <w:r w:rsidRPr="00A77B3E">
        <w:rPr>
          <w:rFonts w:ascii="MF FrankRuhl" w:cs="David"/>
          <w:rtl/>
        </w:rPr>
        <w:t xml:space="preserve"> </w:t>
      </w:r>
      <w:r w:rsidRPr="00A77B3E">
        <w:rPr>
          <w:rFonts w:ascii="MF FrankRuhl" w:cs="David" w:hint="eastAsia"/>
          <w:rtl/>
        </w:rPr>
        <w:t>שהם</w:t>
      </w:r>
      <w:r w:rsidRPr="00A77B3E">
        <w:rPr>
          <w:rFonts w:ascii="MF FrankRuhl" w:cs="David"/>
          <w:rtl/>
        </w:rPr>
        <w:t xml:space="preserve"> </w:t>
      </w:r>
      <w:r w:rsidRPr="00A77B3E">
        <w:rPr>
          <w:rFonts w:ascii="MF FrankRuhl" w:cs="David" w:hint="eastAsia"/>
          <w:rtl/>
        </w:rPr>
        <w:t>עוברים</w:t>
      </w:r>
      <w:r w:rsidRPr="00A77B3E">
        <w:rPr>
          <w:rFonts w:ascii="MF FrankRuhl" w:cs="David"/>
          <w:rtl/>
        </w:rPr>
        <w:t xml:space="preserve"> </w:t>
      </w:r>
      <w:r w:rsidRPr="00A77B3E">
        <w:rPr>
          <w:rFonts w:ascii="MF FrankRuhl" w:cs="David" w:hint="eastAsia"/>
          <w:rtl/>
        </w:rPr>
        <w:t>ומפחית</w:t>
      </w:r>
      <w:r w:rsidRPr="00A77B3E">
        <w:rPr>
          <w:rFonts w:ascii="MF FrankRuhl" w:cs="David"/>
          <w:rtl/>
        </w:rPr>
        <w:t xml:space="preserve"> </w:t>
      </w:r>
      <w:r w:rsidR="00E33EAD">
        <w:rPr>
          <w:rFonts w:ascii="MF FrankRuhl" w:cs="David" w:hint="cs"/>
          <w:rtl/>
        </w:rPr>
        <w:t>את השפעתו</w:t>
      </w:r>
      <w:r w:rsidRPr="00A77B3E">
        <w:rPr>
          <w:rFonts w:ascii="MF FrankRuhl" w:cs="David"/>
          <w:rtl/>
        </w:rPr>
        <w:t xml:space="preserve">. </w:t>
      </w:r>
      <w:r w:rsidRPr="00A77B3E">
        <w:rPr>
          <w:rFonts w:ascii="MF FrankRuhl" w:cs="David" w:hint="eastAsia"/>
          <w:rtl/>
        </w:rPr>
        <w:t>ערבי</w:t>
      </w:r>
      <w:r w:rsidRPr="00A77B3E">
        <w:rPr>
          <w:rFonts w:ascii="MF FrankRuhl" w:cs="David"/>
          <w:rtl/>
        </w:rPr>
        <w:t xml:space="preserve"> </w:t>
      </w:r>
      <w:r w:rsidRPr="00A77B3E">
        <w:rPr>
          <w:rFonts w:ascii="MF FrankRuhl" w:cs="David" w:hint="eastAsia"/>
          <w:rtl/>
        </w:rPr>
        <w:t>בעזה</w:t>
      </w:r>
      <w:r w:rsidRPr="00A77B3E">
        <w:rPr>
          <w:rFonts w:ascii="MF FrankRuhl" w:cs="David"/>
          <w:rtl/>
        </w:rPr>
        <w:t xml:space="preserve"> </w:t>
      </w:r>
      <w:r w:rsidRPr="00A77B3E">
        <w:rPr>
          <w:rFonts w:ascii="MF FrankRuhl" w:cs="David" w:hint="eastAsia"/>
          <w:rtl/>
        </w:rPr>
        <w:t>או</w:t>
      </w:r>
      <w:r w:rsidRPr="00A77B3E">
        <w:rPr>
          <w:rFonts w:ascii="MF FrankRuhl" w:cs="David"/>
          <w:rtl/>
        </w:rPr>
        <w:t xml:space="preserve"> </w:t>
      </w:r>
      <w:r w:rsidRPr="00A77B3E">
        <w:rPr>
          <w:rFonts w:ascii="MF FrankRuhl" w:cs="David" w:hint="eastAsia"/>
          <w:rtl/>
        </w:rPr>
        <w:t>בשכם</w:t>
      </w:r>
      <w:r w:rsidRPr="00A77B3E">
        <w:rPr>
          <w:rFonts w:ascii="MF FrankRuhl" w:cs="David"/>
          <w:rtl/>
        </w:rPr>
        <w:t xml:space="preserve"> </w:t>
      </w:r>
      <w:r w:rsidRPr="00A77B3E">
        <w:rPr>
          <w:rFonts w:ascii="MF FrankRuhl" w:cs="David" w:hint="eastAsia"/>
          <w:rtl/>
        </w:rPr>
        <w:t>עובר</w:t>
      </w:r>
      <w:r w:rsidRPr="00A77B3E">
        <w:rPr>
          <w:rFonts w:ascii="MF FrankRuhl" w:cs="David"/>
          <w:rtl/>
        </w:rPr>
        <w:t xml:space="preserve"> </w:t>
      </w:r>
      <w:r w:rsidRPr="00A77B3E">
        <w:rPr>
          <w:rFonts w:ascii="MF FrankRuhl" w:cs="David" w:hint="eastAsia"/>
          <w:rtl/>
        </w:rPr>
        <w:t>פלסטיניזציה</w:t>
      </w:r>
      <w:r w:rsidRPr="00A77B3E">
        <w:rPr>
          <w:rFonts w:ascii="MF FrankRuhl" w:cs="David"/>
          <w:rtl/>
        </w:rPr>
        <w:t xml:space="preserve"> </w:t>
      </w:r>
      <w:r w:rsidRPr="00A77B3E">
        <w:rPr>
          <w:rFonts w:ascii="MF FrankRuhl" w:cs="David" w:hint="eastAsia"/>
          <w:rtl/>
        </w:rPr>
        <w:t>ללא</w:t>
      </w:r>
      <w:r w:rsidRPr="00A77B3E">
        <w:rPr>
          <w:rFonts w:ascii="MF FrankRuhl" w:cs="David"/>
          <w:rtl/>
        </w:rPr>
        <w:t xml:space="preserve"> </w:t>
      </w:r>
      <w:r w:rsidRPr="00A77B3E">
        <w:rPr>
          <w:rFonts w:ascii="MF FrankRuhl" w:cs="David" w:hint="eastAsia"/>
          <w:rtl/>
        </w:rPr>
        <w:t>ישראליזציה</w:t>
      </w:r>
      <w:r w:rsidRPr="00A77B3E">
        <w:rPr>
          <w:rFonts w:ascii="MF FrankRuhl" w:cs="David"/>
          <w:rtl/>
        </w:rPr>
        <w:t xml:space="preserve">, </w:t>
      </w:r>
      <w:r w:rsidRPr="00A77B3E">
        <w:rPr>
          <w:rFonts w:ascii="MF FrankRuhl" w:cs="David" w:hint="eastAsia"/>
          <w:rtl/>
        </w:rPr>
        <w:t>ואילו</w:t>
      </w:r>
      <w:r w:rsidRPr="00A77B3E">
        <w:rPr>
          <w:rFonts w:ascii="MF FrankRuhl" w:cs="David"/>
          <w:rtl/>
        </w:rPr>
        <w:t xml:space="preserve"> </w:t>
      </w:r>
      <w:r w:rsidRPr="00A77B3E">
        <w:rPr>
          <w:rFonts w:ascii="MF FrankRuhl" w:cs="David" w:hint="eastAsia"/>
          <w:rtl/>
        </w:rPr>
        <w:t>ערבי</w:t>
      </w:r>
      <w:r w:rsidRPr="00A77B3E">
        <w:rPr>
          <w:rFonts w:ascii="MF FrankRuhl" w:cs="David"/>
          <w:rtl/>
        </w:rPr>
        <w:t xml:space="preserve"> </w:t>
      </w:r>
      <w:r w:rsidRPr="00A77B3E">
        <w:rPr>
          <w:rFonts w:ascii="MF FrankRuhl" w:cs="David" w:hint="eastAsia"/>
          <w:rtl/>
        </w:rPr>
        <w:t>בנצרת</w:t>
      </w:r>
      <w:r w:rsidRPr="00A77B3E">
        <w:rPr>
          <w:rFonts w:ascii="MF FrankRuhl" w:cs="David"/>
          <w:rtl/>
        </w:rPr>
        <w:t xml:space="preserve"> </w:t>
      </w:r>
      <w:r w:rsidRPr="00A77B3E">
        <w:rPr>
          <w:rFonts w:ascii="MF FrankRuhl" w:cs="David" w:hint="eastAsia"/>
          <w:rtl/>
        </w:rPr>
        <w:t>או</w:t>
      </w:r>
      <w:r w:rsidRPr="00A77B3E">
        <w:rPr>
          <w:rFonts w:ascii="MF FrankRuhl" w:cs="David"/>
          <w:rtl/>
        </w:rPr>
        <w:t xml:space="preserve"> </w:t>
      </w:r>
      <w:r w:rsidRPr="00A77B3E">
        <w:rPr>
          <w:rFonts w:ascii="MF FrankRuhl" w:cs="David" w:hint="eastAsia"/>
          <w:rtl/>
        </w:rPr>
        <w:t>ביפו</w:t>
      </w:r>
      <w:r w:rsidRPr="00A77B3E">
        <w:rPr>
          <w:rFonts w:ascii="MF FrankRuhl" w:cs="David"/>
          <w:rtl/>
        </w:rPr>
        <w:t xml:space="preserve"> </w:t>
      </w:r>
      <w:r w:rsidRPr="00A77B3E">
        <w:rPr>
          <w:rFonts w:ascii="MF FrankRuhl" w:cs="David" w:hint="eastAsia"/>
          <w:rtl/>
        </w:rPr>
        <w:t>עובר</w:t>
      </w:r>
      <w:r w:rsidRPr="00A77B3E">
        <w:rPr>
          <w:rFonts w:ascii="MF FrankRuhl" w:cs="David"/>
          <w:rtl/>
        </w:rPr>
        <w:t xml:space="preserve"> </w:t>
      </w:r>
      <w:r w:rsidRPr="00A77B3E">
        <w:rPr>
          <w:rFonts w:ascii="MF FrankRuhl" w:cs="David" w:hint="eastAsia"/>
          <w:rtl/>
        </w:rPr>
        <w:t>פלסטיניזציה</w:t>
      </w:r>
      <w:r w:rsidRPr="00A77B3E">
        <w:rPr>
          <w:rFonts w:ascii="MF FrankRuhl" w:cs="David"/>
          <w:rtl/>
        </w:rPr>
        <w:t xml:space="preserve"> </w:t>
      </w:r>
      <w:r w:rsidRPr="00A77B3E">
        <w:rPr>
          <w:rFonts w:ascii="MF FrankRuhl" w:cs="David" w:hint="eastAsia"/>
          <w:rtl/>
        </w:rPr>
        <w:t>עם</w:t>
      </w:r>
      <w:r w:rsidRPr="00A77B3E">
        <w:rPr>
          <w:rFonts w:ascii="MF FrankRuhl" w:cs="David"/>
          <w:rtl/>
        </w:rPr>
        <w:t xml:space="preserve"> </w:t>
      </w:r>
      <w:r w:rsidRPr="00A77B3E">
        <w:rPr>
          <w:rFonts w:ascii="MF FrankRuhl" w:cs="David" w:hint="eastAsia"/>
          <w:rtl/>
        </w:rPr>
        <w:t>ישראליזציה</w:t>
      </w:r>
      <w:r w:rsidRPr="00A77B3E">
        <w:rPr>
          <w:rFonts w:ascii="MF FrankRuhl" w:cs="David"/>
          <w:rtl/>
        </w:rPr>
        <w:t xml:space="preserve">. </w:t>
      </w:r>
      <w:r w:rsidRPr="00A77B3E">
        <w:rPr>
          <w:rFonts w:ascii="MF FrankRuhl" w:cs="David" w:hint="eastAsia"/>
          <w:rtl/>
        </w:rPr>
        <w:t>ישראליזציה</w:t>
      </w:r>
      <w:r w:rsidRPr="00A77B3E">
        <w:rPr>
          <w:rFonts w:ascii="MF FrankRuhl" w:cs="David"/>
          <w:rtl/>
        </w:rPr>
        <w:t xml:space="preserve"> </w:t>
      </w:r>
      <w:r w:rsidRPr="00A77B3E">
        <w:rPr>
          <w:rFonts w:ascii="MF FrankRuhl" w:cs="David" w:hint="eastAsia"/>
          <w:rtl/>
        </w:rPr>
        <w:t>זו</w:t>
      </w:r>
      <w:r w:rsidRPr="00A77B3E">
        <w:rPr>
          <w:rFonts w:ascii="MF FrankRuhl" w:cs="David"/>
          <w:rtl/>
        </w:rPr>
        <w:t xml:space="preserve"> </w:t>
      </w:r>
      <w:r w:rsidRPr="00A77B3E">
        <w:rPr>
          <w:rFonts w:ascii="MF FrankRuhl" w:cs="David" w:hint="eastAsia"/>
          <w:rtl/>
        </w:rPr>
        <w:t>ממתנת</w:t>
      </w:r>
      <w:r w:rsidRPr="00A77B3E">
        <w:rPr>
          <w:rFonts w:ascii="MF FrankRuhl" w:cs="David"/>
          <w:rtl/>
        </w:rPr>
        <w:t xml:space="preserve"> </w:t>
      </w:r>
      <w:r w:rsidRPr="00A77B3E">
        <w:rPr>
          <w:rFonts w:ascii="MF FrankRuhl" w:cs="David" w:hint="eastAsia"/>
          <w:rtl/>
        </w:rPr>
        <w:t>את</w:t>
      </w:r>
      <w:r w:rsidRPr="00A77B3E">
        <w:rPr>
          <w:rFonts w:ascii="MF FrankRuhl" w:cs="David"/>
          <w:rtl/>
        </w:rPr>
        <w:t xml:space="preserve"> </w:t>
      </w:r>
      <w:r w:rsidRPr="00A77B3E">
        <w:rPr>
          <w:rFonts w:ascii="MF FrankRuhl" w:cs="David" w:hint="eastAsia"/>
          <w:rtl/>
        </w:rPr>
        <w:t>הפלסטיניזציה</w:t>
      </w:r>
      <w:r w:rsidRPr="00A77B3E">
        <w:rPr>
          <w:rFonts w:ascii="MF FrankRuhl" w:cs="David"/>
          <w:rtl/>
        </w:rPr>
        <w:t xml:space="preserve"> </w:t>
      </w:r>
      <w:r w:rsidRPr="00A77B3E">
        <w:rPr>
          <w:rFonts w:ascii="MF FrankRuhl" w:cs="David" w:hint="eastAsia"/>
          <w:rtl/>
        </w:rPr>
        <w:t>שהערבי</w:t>
      </w:r>
      <w:r w:rsidRPr="00A77B3E">
        <w:rPr>
          <w:rFonts w:ascii="MF FrankRuhl" w:cs="David"/>
          <w:rtl/>
        </w:rPr>
        <w:t xml:space="preserve"> </w:t>
      </w:r>
      <w:r w:rsidRPr="00A77B3E">
        <w:rPr>
          <w:rFonts w:ascii="MF FrankRuhl" w:cs="David" w:hint="eastAsia"/>
          <w:rtl/>
        </w:rPr>
        <w:t>חווה</w:t>
      </w:r>
      <w:r w:rsidRPr="00A77B3E">
        <w:rPr>
          <w:rFonts w:ascii="MF FrankRuhl" w:cs="David"/>
          <w:rtl/>
        </w:rPr>
        <w:t xml:space="preserve">, </w:t>
      </w:r>
      <w:r w:rsidRPr="00A77B3E">
        <w:rPr>
          <w:rFonts w:ascii="MF FrankRuhl" w:cs="David" w:hint="eastAsia"/>
          <w:rtl/>
        </w:rPr>
        <w:t>קושרת</w:t>
      </w:r>
      <w:r w:rsidRPr="00A77B3E">
        <w:rPr>
          <w:rFonts w:ascii="MF FrankRuhl" w:cs="David"/>
          <w:rtl/>
        </w:rPr>
        <w:t xml:space="preserve"> </w:t>
      </w:r>
      <w:r w:rsidRPr="00A77B3E">
        <w:rPr>
          <w:rFonts w:ascii="MF FrankRuhl" w:cs="David" w:hint="eastAsia"/>
          <w:rtl/>
        </w:rPr>
        <w:t>אותו</w:t>
      </w:r>
      <w:r w:rsidRPr="00A77B3E">
        <w:rPr>
          <w:rFonts w:ascii="MF FrankRuhl" w:cs="David"/>
          <w:rtl/>
        </w:rPr>
        <w:t xml:space="preserve"> </w:t>
      </w:r>
      <w:r w:rsidRPr="00A77B3E">
        <w:rPr>
          <w:rFonts w:ascii="MF FrankRuhl" w:cs="David" w:hint="eastAsia"/>
          <w:rtl/>
        </w:rPr>
        <w:t>לישראל</w:t>
      </w:r>
      <w:r w:rsidRPr="00A77B3E">
        <w:rPr>
          <w:rFonts w:ascii="MF FrankRuhl" w:cs="David"/>
          <w:rtl/>
        </w:rPr>
        <w:t xml:space="preserve"> </w:t>
      </w:r>
      <w:r w:rsidRPr="00A77B3E">
        <w:rPr>
          <w:rFonts w:ascii="MF FrankRuhl" w:cs="David" w:hint="eastAsia"/>
          <w:rtl/>
        </w:rPr>
        <w:t>ומקרבת</w:t>
      </w:r>
      <w:r w:rsidRPr="00A77B3E">
        <w:rPr>
          <w:rFonts w:ascii="MF FrankRuhl" w:cs="David"/>
          <w:rtl/>
        </w:rPr>
        <w:t xml:space="preserve"> </w:t>
      </w:r>
      <w:r w:rsidRPr="00A77B3E">
        <w:rPr>
          <w:rFonts w:ascii="MF FrankRuhl" w:cs="David" w:hint="eastAsia"/>
          <w:rtl/>
        </w:rPr>
        <w:t>אותו</w:t>
      </w:r>
      <w:r w:rsidRPr="00A77B3E">
        <w:rPr>
          <w:rFonts w:ascii="MF FrankRuhl" w:cs="David"/>
          <w:rtl/>
        </w:rPr>
        <w:t xml:space="preserve"> </w:t>
      </w:r>
      <w:r w:rsidRPr="00A77B3E">
        <w:rPr>
          <w:rFonts w:ascii="MF FrankRuhl" w:cs="David" w:hint="eastAsia"/>
          <w:rtl/>
        </w:rPr>
        <w:t>ליהודים</w:t>
      </w:r>
      <w:r w:rsidRPr="00A77B3E">
        <w:rPr>
          <w:rFonts w:ascii="MF FrankRuhl" w:cs="David"/>
          <w:rtl/>
        </w:rPr>
        <w:t xml:space="preserve"> </w:t>
      </w:r>
      <w:r w:rsidRPr="00A77B3E">
        <w:rPr>
          <w:rFonts w:ascii="MF FrankRuhl" w:cs="David" w:hint="eastAsia"/>
          <w:rtl/>
        </w:rPr>
        <w:t>בשפה</w:t>
      </w:r>
      <w:r w:rsidRPr="00A77B3E">
        <w:rPr>
          <w:rFonts w:ascii="MF FrankRuhl" w:cs="David"/>
          <w:rtl/>
        </w:rPr>
        <w:t xml:space="preserve">, </w:t>
      </w:r>
      <w:r w:rsidRPr="00A77B3E">
        <w:rPr>
          <w:rFonts w:ascii="MF FrankRuhl" w:cs="David" w:hint="eastAsia"/>
          <w:rtl/>
        </w:rPr>
        <w:t>בתרבות</w:t>
      </w:r>
      <w:r w:rsidRPr="00A77B3E">
        <w:rPr>
          <w:rFonts w:ascii="MF FrankRuhl" w:cs="David"/>
          <w:rtl/>
        </w:rPr>
        <w:t xml:space="preserve">, </w:t>
      </w:r>
      <w:r w:rsidRPr="00A77B3E">
        <w:rPr>
          <w:rFonts w:ascii="MF FrankRuhl" w:cs="David" w:hint="eastAsia"/>
          <w:rtl/>
        </w:rPr>
        <w:t>באורח</w:t>
      </w:r>
      <w:r w:rsidRPr="00A77B3E">
        <w:rPr>
          <w:rFonts w:ascii="MF FrankRuhl" w:cs="David"/>
          <w:rtl/>
        </w:rPr>
        <w:t xml:space="preserve"> </w:t>
      </w:r>
      <w:r w:rsidRPr="00A77B3E">
        <w:rPr>
          <w:rFonts w:ascii="MF FrankRuhl" w:cs="David" w:hint="eastAsia"/>
          <w:rtl/>
        </w:rPr>
        <w:t>החיים</w:t>
      </w:r>
      <w:r w:rsidRPr="00A77B3E">
        <w:rPr>
          <w:rFonts w:ascii="MF FrankRuhl" w:cs="David"/>
          <w:rtl/>
        </w:rPr>
        <w:t xml:space="preserve"> </w:t>
      </w:r>
      <w:r w:rsidRPr="00A77B3E">
        <w:rPr>
          <w:rFonts w:ascii="MF FrankRuhl" w:cs="David" w:hint="eastAsia"/>
          <w:rtl/>
        </w:rPr>
        <w:t>ובדרכי</w:t>
      </w:r>
      <w:r w:rsidRPr="00A77B3E">
        <w:rPr>
          <w:rFonts w:ascii="MF FrankRuhl" w:cs="David"/>
          <w:rtl/>
        </w:rPr>
        <w:t xml:space="preserve"> </w:t>
      </w:r>
      <w:r w:rsidRPr="00A77B3E">
        <w:rPr>
          <w:rFonts w:ascii="MF FrankRuhl" w:cs="David" w:hint="eastAsia"/>
          <w:rtl/>
        </w:rPr>
        <w:t>המאבק</w:t>
      </w:r>
      <w:r w:rsidRPr="00A77B3E">
        <w:rPr>
          <w:rFonts w:ascii="MF FrankRuhl" w:cs="David"/>
          <w:rtl/>
        </w:rPr>
        <w:t xml:space="preserve">. </w:t>
      </w:r>
      <w:r w:rsidRPr="00A77B3E">
        <w:rPr>
          <w:rFonts w:ascii="MF FrankRuhl" w:cs="David" w:hint="eastAsia"/>
          <w:rtl/>
        </w:rPr>
        <w:t>עמדתו</w:t>
      </w:r>
      <w:r w:rsidRPr="00A77B3E">
        <w:rPr>
          <w:rFonts w:ascii="MF FrankRuhl" w:cs="David"/>
          <w:rtl/>
        </w:rPr>
        <w:t xml:space="preserve"> </w:t>
      </w:r>
      <w:r w:rsidRPr="00A77B3E">
        <w:rPr>
          <w:rFonts w:ascii="MF FrankRuhl" w:cs="David" w:hint="eastAsia"/>
          <w:rtl/>
        </w:rPr>
        <w:t>כאזרח</w:t>
      </w:r>
      <w:r w:rsidRPr="00A77B3E">
        <w:rPr>
          <w:rFonts w:ascii="MF FrankRuhl" w:cs="David"/>
          <w:rtl/>
        </w:rPr>
        <w:t xml:space="preserve"> </w:t>
      </w:r>
      <w:r w:rsidRPr="00A77B3E">
        <w:rPr>
          <w:rFonts w:ascii="MF FrankRuhl" w:cs="David" w:hint="eastAsia"/>
          <w:rtl/>
        </w:rPr>
        <w:t>ישראלי</w:t>
      </w:r>
      <w:r w:rsidRPr="00A77B3E">
        <w:rPr>
          <w:rFonts w:ascii="MF FrankRuhl" w:cs="David"/>
          <w:rtl/>
        </w:rPr>
        <w:t xml:space="preserve"> </w:t>
      </w:r>
      <w:r w:rsidRPr="00A77B3E">
        <w:rPr>
          <w:rFonts w:ascii="MF FrankRuhl" w:cs="David" w:hint="eastAsia"/>
          <w:rtl/>
        </w:rPr>
        <w:t>מעצבת</w:t>
      </w:r>
      <w:r w:rsidRPr="00A77B3E">
        <w:rPr>
          <w:rFonts w:ascii="MF FrankRuhl" w:cs="David"/>
          <w:rtl/>
        </w:rPr>
        <w:t xml:space="preserve"> </w:t>
      </w:r>
      <w:r w:rsidRPr="00A77B3E">
        <w:rPr>
          <w:rFonts w:ascii="MF FrankRuhl" w:cs="David" w:hint="eastAsia"/>
          <w:rtl/>
        </w:rPr>
        <w:t>לו</w:t>
      </w:r>
      <w:r w:rsidRPr="00A77B3E">
        <w:rPr>
          <w:rFonts w:ascii="MF FrankRuhl" w:cs="David"/>
          <w:rtl/>
        </w:rPr>
        <w:t xml:space="preserve"> </w:t>
      </w:r>
      <w:r w:rsidRPr="00A77B3E">
        <w:rPr>
          <w:rFonts w:ascii="MF FrankRuhl" w:cs="David" w:hint="eastAsia"/>
          <w:rtl/>
        </w:rPr>
        <w:t>גורל</w:t>
      </w:r>
      <w:r w:rsidRPr="00A77B3E">
        <w:rPr>
          <w:rFonts w:ascii="MF FrankRuhl" w:cs="David"/>
          <w:rtl/>
        </w:rPr>
        <w:t xml:space="preserve"> </w:t>
      </w:r>
      <w:r w:rsidRPr="00A77B3E">
        <w:rPr>
          <w:rFonts w:ascii="MF FrankRuhl" w:cs="David" w:hint="eastAsia"/>
          <w:rtl/>
        </w:rPr>
        <w:t>שונה</w:t>
      </w:r>
      <w:r w:rsidRPr="00A77B3E">
        <w:rPr>
          <w:rFonts w:ascii="MF FrankRuhl" w:cs="David"/>
          <w:rtl/>
        </w:rPr>
        <w:t xml:space="preserve"> </w:t>
      </w:r>
      <w:r w:rsidRPr="00A77B3E">
        <w:rPr>
          <w:rFonts w:ascii="MF FrankRuhl" w:cs="David" w:hint="eastAsia"/>
          <w:rtl/>
        </w:rPr>
        <w:t>מגורלו</w:t>
      </w:r>
      <w:r w:rsidRPr="00A77B3E">
        <w:rPr>
          <w:rFonts w:ascii="MF FrankRuhl" w:cs="David"/>
          <w:rtl/>
        </w:rPr>
        <w:t xml:space="preserve"> </w:t>
      </w:r>
      <w:r w:rsidRPr="00A77B3E">
        <w:rPr>
          <w:rFonts w:ascii="MF FrankRuhl" w:cs="David" w:hint="eastAsia"/>
          <w:rtl/>
        </w:rPr>
        <w:t>של</w:t>
      </w:r>
      <w:r w:rsidRPr="00A77B3E">
        <w:rPr>
          <w:rFonts w:ascii="MF FrankRuhl" w:cs="David"/>
          <w:rtl/>
        </w:rPr>
        <w:t xml:space="preserve"> </w:t>
      </w:r>
      <w:r w:rsidRPr="00A77B3E">
        <w:rPr>
          <w:rFonts w:ascii="MF FrankRuhl" w:cs="David" w:hint="eastAsia"/>
          <w:rtl/>
        </w:rPr>
        <w:t>פלסטיני</w:t>
      </w:r>
      <w:r w:rsidRPr="00A77B3E">
        <w:rPr>
          <w:rFonts w:ascii="MF FrankRuhl" w:cs="David"/>
          <w:rtl/>
        </w:rPr>
        <w:t xml:space="preserve"> </w:t>
      </w:r>
      <w:r w:rsidRPr="00A77B3E">
        <w:rPr>
          <w:rFonts w:ascii="MF FrankRuhl" w:cs="David" w:hint="eastAsia"/>
          <w:rtl/>
        </w:rPr>
        <w:t>שאינו</w:t>
      </w:r>
      <w:r w:rsidRPr="00A77B3E">
        <w:rPr>
          <w:rFonts w:ascii="MF FrankRuhl" w:cs="David"/>
          <w:rtl/>
        </w:rPr>
        <w:t xml:space="preserve"> </w:t>
      </w:r>
      <w:r w:rsidRPr="00A77B3E">
        <w:rPr>
          <w:rFonts w:ascii="MF FrankRuhl" w:cs="David" w:hint="eastAsia"/>
          <w:rtl/>
        </w:rPr>
        <w:t>אזרח</w:t>
      </w:r>
      <w:r w:rsidRPr="00A77B3E">
        <w:rPr>
          <w:rFonts w:ascii="MF FrankRuhl" w:cs="David"/>
          <w:rtl/>
        </w:rPr>
        <w:t xml:space="preserve"> </w:t>
      </w:r>
      <w:r w:rsidRPr="00A77B3E">
        <w:rPr>
          <w:rFonts w:ascii="MF FrankRuhl" w:cs="David" w:hint="eastAsia"/>
          <w:rtl/>
        </w:rPr>
        <w:t>ישראלי</w:t>
      </w:r>
      <w:r w:rsidRPr="00A77B3E">
        <w:rPr>
          <w:rFonts w:ascii="MF FrankRuhl" w:cs="David"/>
          <w:rtl/>
        </w:rPr>
        <w:t xml:space="preserve">. </w:t>
      </w:r>
      <w:r w:rsidRPr="00A77B3E">
        <w:rPr>
          <w:rFonts w:ascii="MF FrankRuhl" w:cs="David" w:hint="eastAsia"/>
          <w:rtl/>
        </w:rPr>
        <w:t>הישראליזציה</w:t>
      </w:r>
      <w:r w:rsidRPr="00A77B3E">
        <w:rPr>
          <w:rFonts w:ascii="MF FrankRuhl" w:cs="David"/>
          <w:rtl/>
        </w:rPr>
        <w:t xml:space="preserve"> </w:t>
      </w:r>
      <w:r w:rsidRPr="00A77B3E">
        <w:rPr>
          <w:rFonts w:ascii="MF FrankRuhl" w:cs="David" w:hint="eastAsia"/>
          <w:rtl/>
        </w:rPr>
        <w:t>גם</w:t>
      </w:r>
      <w:r w:rsidRPr="00A77B3E">
        <w:rPr>
          <w:rFonts w:ascii="MF FrankRuhl" w:cs="David"/>
          <w:rtl/>
        </w:rPr>
        <w:t xml:space="preserve"> </w:t>
      </w:r>
      <w:r w:rsidRPr="00A77B3E">
        <w:rPr>
          <w:rFonts w:ascii="MF FrankRuhl" w:cs="David" w:hint="eastAsia"/>
          <w:rtl/>
        </w:rPr>
        <w:t>מציבה</w:t>
      </w:r>
      <w:r w:rsidRPr="00A77B3E">
        <w:rPr>
          <w:rFonts w:ascii="MF FrankRuhl" w:cs="David"/>
          <w:rtl/>
        </w:rPr>
        <w:t xml:space="preserve"> </w:t>
      </w:r>
      <w:r w:rsidRPr="00A77B3E">
        <w:rPr>
          <w:rFonts w:ascii="MF FrankRuhl" w:cs="David" w:hint="eastAsia"/>
          <w:rtl/>
        </w:rPr>
        <w:t>גבולות</w:t>
      </w:r>
      <w:r w:rsidRPr="00A77B3E">
        <w:rPr>
          <w:rFonts w:ascii="MF FrankRuhl" w:cs="David"/>
          <w:rtl/>
        </w:rPr>
        <w:t xml:space="preserve"> </w:t>
      </w:r>
      <w:r w:rsidRPr="00A77B3E">
        <w:rPr>
          <w:rFonts w:ascii="MF FrankRuhl" w:cs="David" w:hint="eastAsia"/>
          <w:rtl/>
        </w:rPr>
        <w:t>לאסלאמיזציה</w:t>
      </w:r>
      <w:r w:rsidRPr="00A77B3E">
        <w:rPr>
          <w:rFonts w:ascii="MF FrankRuhl" w:cs="David"/>
          <w:rtl/>
        </w:rPr>
        <w:t xml:space="preserve">. </w:t>
      </w:r>
      <w:r w:rsidRPr="00A77B3E">
        <w:rPr>
          <w:rFonts w:ascii="MF FrankRuhl" w:cs="David" w:hint="eastAsia"/>
          <w:rtl/>
        </w:rPr>
        <w:t>איש</w:t>
      </w:r>
      <w:r w:rsidRPr="00A77B3E">
        <w:rPr>
          <w:rFonts w:ascii="MF FrankRuhl" w:cs="David"/>
          <w:rtl/>
        </w:rPr>
        <w:t xml:space="preserve"> </w:t>
      </w:r>
      <w:r w:rsidRPr="00A77B3E">
        <w:rPr>
          <w:rFonts w:ascii="MF FrankRuhl" w:cs="David" w:hint="eastAsia"/>
          <w:rtl/>
        </w:rPr>
        <w:t>התנועה</w:t>
      </w:r>
      <w:r w:rsidRPr="00A77B3E">
        <w:rPr>
          <w:rFonts w:ascii="MF FrankRuhl" w:cs="David"/>
          <w:rtl/>
        </w:rPr>
        <w:t xml:space="preserve"> </w:t>
      </w:r>
      <w:r w:rsidRPr="00A77B3E">
        <w:rPr>
          <w:rFonts w:ascii="MF FrankRuhl" w:cs="David" w:hint="eastAsia"/>
          <w:rtl/>
        </w:rPr>
        <w:t>האסלאמית</w:t>
      </w:r>
      <w:r w:rsidRPr="00A77B3E">
        <w:rPr>
          <w:rFonts w:ascii="MF FrankRuhl" w:cs="David"/>
          <w:rtl/>
        </w:rPr>
        <w:t xml:space="preserve"> </w:t>
      </w:r>
      <w:r w:rsidRPr="00A77B3E">
        <w:rPr>
          <w:rFonts w:ascii="MF FrankRuhl" w:cs="David" w:hint="eastAsia"/>
          <w:rtl/>
        </w:rPr>
        <w:t>בישראל</w:t>
      </w:r>
      <w:r w:rsidRPr="00A77B3E">
        <w:rPr>
          <w:rFonts w:ascii="MF FrankRuhl" w:cs="David"/>
          <w:rtl/>
        </w:rPr>
        <w:t xml:space="preserve"> </w:t>
      </w:r>
      <w:r w:rsidRPr="00A77B3E">
        <w:rPr>
          <w:rFonts w:ascii="MF FrankRuhl" w:cs="David" w:hint="eastAsia"/>
          <w:rtl/>
        </w:rPr>
        <w:t>לא</w:t>
      </w:r>
      <w:r w:rsidRPr="00A77B3E">
        <w:rPr>
          <w:rFonts w:ascii="MF FrankRuhl" w:cs="David"/>
          <w:rtl/>
        </w:rPr>
        <w:t xml:space="preserve"> </w:t>
      </w:r>
      <w:r w:rsidRPr="00A77B3E">
        <w:rPr>
          <w:rFonts w:ascii="MF FrankRuhl" w:cs="David" w:hint="eastAsia"/>
          <w:rtl/>
        </w:rPr>
        <w:t>רק</w:t>
      </w:r>
      <w:r w:rsidRPr="00A77B3E">
        <w:rPr>
          <w:rFonts w:ascii="MF FrankRuhl" w:cs="David"/>
          <w:rtl/>
        </w:rPr>
        <w:t xml:space="preserve"> </w:t>
      </w:r>
      <w:r w:rsidRPr="00A77B3E">
        <w:rPr>
          <w:rFonts w:ascii="MF FrankRuhl" w:cs="David" w:hint="eastAsia"/>
          <w:rtl/>
        </w:rPr>
        <w:t>קשור</w:t>
      </w:r>
      <w:r w:rsidRPr="00A77B3E">
        <w:rPr>
          <w:rFonts w:ascii="MF FrankRuhl" w:cs="David"/>
          <w:rtl/>
        </w:rPr>
        <w:t xml:space="preserve"> </w:t>
      </w:r>
      <w:r w:rsidRPr="00A77B3E">
        <w:rPr>
          <w:rFonts w:ascii="MF FrankRuhl" w:cs="David" w:hint="eastAsia"/>
          <w:rtl/>
        </w:rPr>
        <w:t>לחייו</w:t>
      </w:r>
      <w:r w:rsidRPr="00A77B3E">
        <w:rPr>
          <w:rFonts w:ascii="MF FrankRuhl" w:cs="David"/>
          <w:rtl/>
        </w:rPr>
        <w:t xml:space="preserve"> </w:t>
      </w:r>
      <w:r w:rsidRPr="00A77B3E">
        <w:rPr>
          <w:rFonts w:ascii="MF FrankRuhl" w:cs="David" w:hint="eastAsia"/>
          <w:rtl/>
        </w:rPr>
        <w:t>כאזרח</w:t>
      </w:r>
      <w:r w:rsidRPr="00A77B3E">
        <w:rPr>
          <w:rFonts w:ascii="MF FrankRuhl" w:cs="David"/>
          <w:rtl/>
        </w:rPr>
        <w:t xml:space="preserve"> </w:t>
      </w:r>
      <w:r w:rsidRPr="00A77B3E">
        <w:rPr>
          <w:rFonts w:ascii="MF FrankRuhl" w:cs="David" w:hint="eastAsia"/>
          <w:rtl/>
        </w:rPr>
        <w:t>ישראלי</w:t>
      </w:r>
      <w:r w:rsidRPr="00A77B3E">
        <w:rPr>
          <w:rFonts w:ascii="MF FrankRuhl" w:cs="David"/>
          <w:rtl/>
        </w:rPr>
        <w:t xml:space="preserve"> </w:t>
      </w:r>
      <w:r w:rsidRPr="00A77B3E">
        <w:rPr>
          <w:rFonts w:ascii="MF FrankRuhl" w:cs="David" w:hint="eastAsia"/>
          <w:rtl/>
        </w:rPr>
        <w:t>ומושפע</w:t>
      </w:r>
      <w:r w:rsidRPr="00A77B3E">
        <w:rPr>
          <w:rFonts w:ascii="MF FrankRuhl" w:cs="David"/>
          <w:rtl/>
        </w:rPr>
        <w:t xml:space="preserve"> </w:t>
      </w:r>
      <w:r w:rsidRPr="00A77B3E">
        <w:rPr>
          <w:rFonts w:ascii="MF FrankRuhl" w:cs="David" w:hint="eastAsia"/>
          <w:rtl/>
        </w:rPr>
        <w:t>מהם</w:t>
      </w:r>
      <w:r w:rsidRPr="00A77B3E">
        <w:rPr>
          <w:rFonts w:ascii="MF FrankRuhl" w:cs="David"/>
          <w:rtl/>
        </w:rPr>
        <w:t xml:space="preserve"> </w:t>
      </w:r>
      <w:r w:rsidRPr="00A77B3E">
        <w:rPr>
          <w:rFonts w:ascii="MF FrankRuhl" w:cs="David" w:hint="eastAsia"/>
          <w:rtl/>
        </w:rPr>
        <w:t>אלא</w:t>
      </w:r>
      <w:r w:rsidRPr="00A77B3E">
        <w:rPr>
          <w:rFonts w:ascii="MF FrankRuhl" w:cs="David"/>
          <w:rtl/>
        </w:rPr>
        <w:t xml:space="preserve"> </w:t>
      </w:r>
      <w:r w:rsidRPr="00A77B3E">
        <w:rPr>
          <w:rFonts w:ascii="MF FrankRuhl" w:cs="David" w:hint="eastAsia"/>
          <w:rtl/>
        </w:rPr>
        <w:t>גם</w:t>
      </w:r>
      <w:r w:rsidRPr="00A77B3E">
        <w:rPr>
          <w:rFonts w:ascii="MF FrankRuhl" w:cs="David"/>
          <w:rtl/>
        </w:rPr>
        <w:t xml:space="preserve"> </w:t>
      </w:r>
      <w:r w:rsidRPr="00A77B3E">
        <w:rPr>
          <w:rFonts w:ascii="MF FrankRuhl" w:cs="David" w:hint="eastAsia"/>
          <w:rtl/>
        </w:rPr>
        <w:t>מודע</w:t>
      </w:r>
      <w:r w:rsidRPr="00A77B3E">
        <w:rPr>
          <w:rFonts w:ascii="MF FrankRuhl" w:cs="David"/>
          <w:rtl/>
        </w:rPr>
        <w:t xml:space="preserve"> </w:t>
      </w:r>
      <w:r w:rsidRPr="00A77B3E">
        <w:rPr>
          <w:rFonts w:ascii="MF FrankRuhl" w:cs="David" w:hint="eastAsia"/>
          <w:rtl/>
        </w:rPr>
        <w:t>לכך</w:t>
      </w:r>
      <w:r w:rsidRPr="00A77B3E">
        <w:rPr>
          <w:rFonts w:ascii="MF FrankRuhl" w:cs="David"/>
          <w:rtl/>
        </w:rPr>
        <w:t xml:space="preserve"> </w:t>
      </w:r>
      <w:r w:rsidRPr="00A77B3E">
        <w:rPr>
          <w:rFonts w:ascii="MF FrankRuhl" w:cs="David" w:hint="eastAsia"/>
          <w:rtl/>
        </w:rPr>
        <w:t>שהוא</w:t>
      </w:r>
      <w:r w:rsidRPr="00A77B3E">
        <w:rPr>
          <w:rFonts w:ascii="MF FrankRuhl" w:cs="David"/>
          <w:rtl/>
        </w:rPr>
        <w:t xml:space="preserve"> </w:t>
      </w:r>
      <w:r w:rsidRPr="00A77B3E">
        <w:rPr>
          <w:rFonts w:ascii="MF FrankRuhl" w:cs="David" w:hint="eastAsia"/>
          <w:rtl/>
        </w:rPr>
        <w:t>חלק</w:t>
      </w:r>
      <w:r w:rsidRPr="00A77B3E">
        <w:rPr>
          <w:rFonts w:ascii="MF FrankRuhl" w:cs="David"/>
          <w:rtl/>
        </w:rPr>
        <w:t xml:space="preserve"> </w:t>
      </w:r>
      <w:r w:rsidRPr="00A77B3E">
        <w:rPr>
          <w:rFonts w:ascii="MF FrankRuhl" w:cs="David" w:hint="eastAsia"/>
          <w:rtl/>
        </w:rPr>
        <w:t>ממיעוט</w:t>
      </w:r>
      <w:r w:rsidRPr="00A77B3E">
        <w:rPr>
          <w:rFonts w:ascii="MF FrankRuhl" w:cs="David"/>
          <w:rtl/>
        </w:rPr>
        <w:t xml:space="preserve"> </w:t>
      </w:r>
      <w:r w:rsidRPr="00A77B3E">
        <w:rPr>
          <w:rFonts w:ascii="MF FrankRuhl" w:cs="David" w:hint="eastAsia"/>
          <w:rtl/>
        </w:rPr>
        <w:t>מוסלמי</w:t>
      </w:r>
      <w:r w:rsidRPr="00A77B3E">
        <w:rPr>
          <w:rFonts w:ascii="MF FrankRuhl" w:cs="David"/>
          <w:rtl/>
        </w:rPr>
        <w:t xml:space="preserve"> </w:t>
      </w:r>
      <w:r w:rsidRPr="00A77B3E">
        <w:rPr>
          <w:rFonts w:ascii="MF FrankRuhl" w:cs="David" w:hint="eastAsia"/>
          <w:rtl/>
        </w:rPr>
        <w:t>שאין</w:t>
      </w:r>
      <w:r w:rsidRPr="00A77B3E">
        <w:rPr>
          <w:rFonts w:ascii="MF FrankRuhl" w:cs="David"/>
          <w:rtl/>
        </w:rPr>
        <w:t xml:space="preserve"> </w:t>
      </w:r>
      <w:r w:rsidRPr="00A77B3E">
        <w:rPr>
          <w:rFonts w:ascii="MF FrankRuhl" w:cs="David" w:hint="eastAsia"/>
          <w:rtl/>
        </w:rPr>
        <w:t>לו</w:t>
      </w:r>
      <w:r w:rsidRPr="00A77B3E">
        <w:rPr>
          <w:rFonts w:ascii="MF FrankRuhl" w:cs="David"/>
          <w:rtl/>
        </w:rPr>
        <w:t xml:space="preserve"> </w:t>
      </w:r>
      <w:r w:rsidRPr="00A77B3E">
        <w:rPr>
          <w:rFonts w:ascii="MF FrankRuhl" w:cs="David" w:hint="eastAsia"/>
          <w:rtl/>
        </w:rPr>
        <w:t>סיכוי</w:t>
      </w:r>
      <w:r w:rsidRPr="00A77B3E">
        <w:rPr>
          <w:rFonts w:ascii="MF FrankRuhl" w:cs="David"/>
          <w:rtl/>
        </w:rPr>
        <w:t xml:space="preserve"> </w:t>
      </w:r>
      <w:r w:rsidRPr="00A77B3E">
        <w:rPr>
          <w:rFonts w:ascii="MF FrankRuhl" w:cs="David" w:hint="eastAsia"/>
          <w:rtl/>
        </w:rPr>
        <w:t>להיהפך</w:t>
      </w:r>
      <w:r w:rsidRPr="00A77B3E">
        <w:rPr>
          <w:rFonts w:ascii="MF FrankRuhl" w:cs="David"/>
          <w:rtl/>
        </w:rPr>
        <w:t xml:space="preserve"> </w:t>
      </w:r>
      <w:r w:rsidRPr="00A77B3E">
        <w:rPr>
          <w:rFonts w:ascii="MF FrankRuhl" w:cs="David" w:hint="eastAsia"/>
          <w:rtl/>
        </w:rPr>
        <w:t>לרוב</w:t>
      </w:r>
      <w:r w:rsidRPr="00A77B3E">
        <w:rPr>
          <w:rFonts w:ascii="MF FrankRuhl" w:cs="David"/>
          <w:rtl/>
        </w:rPr>
        <w:t xml:space="preserve"> </w:t>
      </w:r>
      <w:r w:rsidRPr="00A77B3E">
        <w:rPr>
          <w:rFonts w:ascii="MF FrankRuhl" w:cs="David" w:hint="eastAsia"/>
          <w:rtl/>
        </w:rPr>
        <w:t>ולתפוס</w:t>
      </w:r>
      <w:r w:rsidRPr="00A77B3E">
        <w:rPr>
          <w:rFonts w:ascii="MF FrankRuhl" w:cs="David"/>
          <w:rtl/>
        </w:rPr>
        <w:t xml:space="preserve"> </w:t>
      </w:r>
      <w:r w:rsidRPr="00A77B3E">
        <w:rPr>
          <w:rFonts w:ascii="MF FrankRuhl" w:cs="David" w:hint="eastAsia"/>
          <w:rtl/>
        </w:rPr>
        <w:t>את</w:t>
      </w:r>
      <w:r w:rsidRPr="00A77B3E">
        <w:rPr>
          <w:rFonts w:ascii="MF FrankRuhl" w:cs="David"/>
          <w:rtl/>
        </w:rPr>
        <w:t xml:space="preserve"> </w:t>
      </w:r>
      <w:r w:rsidRPr="00A77B3E">
        <w:rPr>
          <w:rFonts w:ascii="MF FrankRuhl" w:cs="David" w:hint="eastAsia"/>
          <w:rtl/>
        </w:rPr>
        <w:t>השלטון</w:t>
      </w:r>
      <w:r w:rsidR="00E33EAD">
        <w:rPr>
          <w:rFonts w:ascii="MF FrankRuhl" w:cs="David" w:hint="cs"/>
          <w:rtl/>
        </w:rPr>
        <w:t xml:space="preserve"> בישראל</w:t>
      </w:r>
      <w:r w:rsidRPr="00A77B3E">
        <w:rPr>
          <w:rFonts w:ascii="MF FrankRuhl" w:cs="David"/>
          <w:rtl/>
        </w:rPr>
        <w:t xml:space="preserve">. </w:t>
      </w:r>
      <w:r w:rsidRPr="00A77B3E">
        <w:rPr>
          <w:rFonts w:ascii="MF FrankRuhl" w:cs="David" w:hint="eastAsia"/>
          <w:rtl/>
        </w:rPr>
        <w:t>בכך</w:t>
      </w:r>
      <w:r w:rsidRPr="00A77B3E">
        <w:rPr>
          <w:rFonts w:ascii="MF FrankRuhl" w:cs="David"/>
          <w:rtl/>
        </w:rPr>
        <w:t xml:space="preserve"> </w:t>
      </w:r>
      <w:r w:rsidRPr="00A77B3E">
        <w:rPr>
          <w:rFonts w:ascii="MF FrankRuhl" w:cs="David" w:hint="eastAsia"/>
          <w:rtl/>
        </w:rPr>
        <w:t>הוא</w:t>
      </w:r>
      <w:r w:rsidRPr="00A77B3E">
        <w:rPr>
          <w:rFonts w:ascii="MF FrankRuhl" w:cs="David"/>
          <w:rtl/>
        </w:rPr>
        <w:t xml:space="preserve"> </w:t>
      </w:r>
      <w:r w:rsidRPr="00A77B3E">
        <w:rPr>
          <w:rFonts w:ascii="MF FrankRuhl" w:cs="David" w:hint="eastAsia"/>
          <w:rtl/>
        </w:rPr>
        <w:t>נעשה</w:t>
      </w:r>
      <w:r w:rsidRPr="00A77B3E">
        <w:rPr>
          <w:rFonts w:ascii="MF FrankRuhl" w:cs="David"/>
          <w:rtl/>
        </w:rPr>
        <w:t xml:space="preserve"> </w:t>
      </w:r>
      <w:r w:rsidRPr="00A77B3E">
        <w:rPr>
          <w:rFonts w:ascii="MF FrankRuhl" w:cs="David" w:hint="eastAsia"/>
          <w:rtl/>
        </w:rPr>
        <w:t>יותר</w:t>
      </w:r>
      <w:r w:rsidRPr="00A77B3E">
        <w:rPr>
          <w:rFonts w:ascii="MF FrankRuhl" w:cs="David"/>
          <w:rtl/>
        </w:rPr>
        <w:t xml:space="preserve"> </w:t>
      </w:r>
      <w:r w:rsidRPr="00A77B3E">
        <w:rPr>
          <w:rFonts w:ascii="MF FrankRuhl" w:cs="David" w:hint="eastAsia"/>
          <w:rtl/>
        </w:rPr>
        <w:t>מתון</w:t>
      </w:r>
      <w:r w:rsidRPr="00A77B3E">
        <w:rPr>
          <w:rFonts w:ascii="MF FrankRuhl" w:cs="David"/>
          <w:rtl/>
        </w:rPr>
        <w:t xml:space="preserve"> </w:t>
      </w:r>
      <w:r w:rsidRPr="00A77B3E">
        <w:rPr>
          <w:rFonts w:ascii="MF FrankRuhl" w:cs="David" w:hint="eastAsia"/>
          <w:rtl/>
        </w:rPr>
        <w:t>מאיש</w:t>
      </w:r>
      <w:r w:rsidRPr="00A77B3E">
        <w:rPr>
          <w:rFonts w:ascii="MF FrankRuhl" w:cs="David"/>
          <w:rtl/>
        </w:rPr>
        <w:t xml:space="preserve"> </w:t>
      </w:r>
      <w:r w:rsidRPr="00A77B3E">
        <w:rPr>
          <w:rFonts w:ascii="MF FrankRuhl" w:cs="David" w:hint="eastAsia"/>
          <w:rtl/>
        </w:rPr>
        <w:t>תנועה</w:t>
      </w:r>
      <w:r w:rsidRPr="00A77B3E">
        <w:rPr>
          <w:rFonts w:ascii="MF FrankRuhl" w:cs="David"/>
          <w:rtl/>
        </w:rPr>
        <w:t xml:space="preserve"> </w:t>
      </w:r>
      <w:r w:rsidRPr="00A77B3E">
        <w:rPr>
          <w:rFonts w:ascii="MF FrankRuhl" w:cs="David" w:hint="eastAsia"/>
          <w:rtl/>
        </w:rPr>
        <w:t>אסלאמית</w:t>
      </w:r>
      <w:r w:rsidRPr="00A77B3E">
        <w:rPr>
          <w:rFonts w:ascii="MF FrankRuhl" w:cs="David"/>
          <w:rtl/>
        </w:rPr>
        <w:t xml:space="preserve"> </w:t>
      </w:r>
      <w:r w:rsidRPr="00A77B3E">
        <w:rPr>
          <w:rFonts w:ascii="MF FrankRuhl" w:cs="David" w:hint="eastAsia"/>
          <w:rtl/>
        </w:rPr>
        <w:t>במצרים</w:t>
      </w:r>
      <w:r w:rsidRPr="00A77B3E">
        <w:rPr>
          <w:rFonts w:ascii="MF FrankRuhl" w:cs="David"/>
          <w:rtl/>
        </w:rPr>
        <w:t xml:space="preserve">, </w:t>
      </w:r>
      <w:r w:rsidRPr="00A77B3E">
        <w:rPr>
          <w:rFonts w:ascii="MF FrankRuhl" w:cs="David" w:hint="eastAsia"/>
          <w:rtl/>
        </w:rPr>
        <w:t>באפגניסטן</w:t>
      </w:r>
      <w:r w:rsidRPr="00A77B3E">
        <w:rPr>
          <w:rFonts w:ascii="MF FrankRuhl" w:cs="David"/>
          <w:rtl/>
        </w:rPr>
        <w:t xml:space="preserve">, </w:t>
      </w:r>
      <w:r w:rsidR="00887150">
        <w:rPr>
          <w:rFonts w:ascii="MF FrankRuhl" w:cs="David" w:hint="cs"/>
          <w:rtl/>
        </w:rPr>
        <w:t xml:space="preserve">בעירק, בסוריה, </w:t>
      </w:r>
      <w:r w:rsidRPr="00A77B3E">
        <w:rPr>
          <w:rFonts w:ascii="MF FrankRuhl" w:cs="David" w:hint="eastAsia"/>
          <w:rtl/>
        </w:rPr>
        <w:t>בגדה</w:t>
      </w:r>
      <w:r w:rsidRPr="00A77B3E">
        <w:rPr>
          <w:rFonts w:ascii="MF FrankRuhl" w:cs="David"/>
          <w:rtl/>
        </w:rPr>
        <w:t xml:space="preserve"> </w:t>
      </w:r>
      <w:r w:rsidRPr="00A77B3E">
        <w:rPr>
          <w:rFonts w:ascii="MF FrankRuhl" w:cs="David" w:hint="eastAsia"/>
          <w:rtl/>
        </w:rPr>
        <w:t>המערבית</w:t>
      </w:r>
      <w:r w:rsidRPr="00A77B3E">
        <w:rPr>
          <w:rFonts w:ascii="MF FrankRuhl" w:cs="David"/>
          <w:rtl/>
        </w:rPr>
        <w:t xml:space="preserve"> </w:t>
      </w:r>
      <w:r w:rsidRPr="00A77B3E">
        <w:rPr>
          <w:rFonts w:ascii="MF FrankRuhl" w:cs="David" w:hint="eastAsia"/>
          <w:rtl/>
        </w:rPr>
        <w:t>או</w:t>
      </w:r>
      <w:r w:rsidRPr="00A77B3E">
        <w:rPr>
          <w:rFonts w:ascii="MF FrankRuhl" w:cs="David"/>
          <w:rtl/>
        </w:rPr>
        <w:t xml:space="preserve"> </w:t>
      </w:r>
      <w:r w:rsidRPr="00A77B3E">
        <w:rPr>
          <w:rFonts w:ascii="MF FrankRuhl" w:cs="David" w:hint="eastAsia"/>
          <w:rtl/>
        </w:rPr>
        <w:t>ברצועת</w:t>
      </w:r>
      <w:r w:rsidRPr="00A77B3E">
        <w:rPr>
          <w:rFonts w:ascii="MF FrankRuhl" w:cs="David"/>
          <w:rtl/>
        </w:rPr>
        <w:t xml:space="preserve"> </w:t>
      </w:r>
      <w:r w:rsidRPr="00A77B3E">
        <w:rPr>
          <w:rFonts w:ascii="MF FrankRuhl" w:cs="David" w:hint="eastAsia"/>
          <w:rtl/>
        </w:rPr>
        <w:t>עזה</w:t>
      </w:r>
      <w:r w:rsidRPr="00A77B3E">
        <w:rPr>
          <w:rFonts w:ascii="MF FrankRuhl" w:cs="David"/>
          <w:rtl/>
        </w:rPr>
        <w:t xml:space="preserve">, </w:t>
      </w:r>
      <w:r w:rsidRPr="00A77B3E">
        <w:rPr>
          <w:rFonts w:ascii="MF FrankRuhl" w:cs="David" w:hint="eastAsia"/>
          <w:rtl/>
        </w:rPr>
        <w:t>שבהן</w:t>
      </w:r>
      <w:r w:rsidRPr="00A77B3E">
        <w:rPr>
          <w:rFonts w:ascii="MF FrankRuhl" w:cs="David"/>
          <w:rtl/>
        </w:rPr>
        <w:t xml:space="preserve"> </w:t>
      </w:r>
      <w:r w:rsidRPr="00A77B3E">
        <w:rPr>
          <w:rFonts w:ascii="MF FrankRuhl" w:cs="David" w:hint="eastAsia"/>
          <w:rtl/>
        </w:rPr>
        <w:t>האסלאמיזציה</w:t>
      </w:r>
      <w:r w:rsidRPr="00A77B3E">
        <w:rPr>
          <w:rFonts w:ascii="MF FrankRuhl" w:cs="David"/>
          <w:rtl/>
        </w:rPr>
        <w:t xml:space="preserve"> </w:t>
      </w:r>
      <w:r w:rsidRPr="00A77B3E">
        <w:rPr>
          <w:rFonts w:ascii="MF FrankRuhl" w:cs="David" w:hint="eastAsia"/>
          <w:rtl/>
        </w:rPr>
        <w:t>לא</w:t>
      </w:r>
      <w:r w:rsidRPr="00A77B3E">
        <w:rPr>
          <w:rFonts w:ascii="MF FrankRuhl" w:cs="David"/>
          <w:rtl/>
        </w:rPr>
        <w:t xml:space="preserve"> </w:t>
      </w:r>
      <w:r w:rsidRPr="00A77B3E">
        <w:rPr>
          <w:rFonts w:ascii="MF FrankRuhl" w:cs="David" w:hint="eastAsia"/>
          <w:rtl/>
        </w:rPr>
        <w:t>רק</w:t>
      </w:r>
      <w:r w:rsidRPr="00A77B3E">
        <w:rPr>
          <w:rFonts w:ascii="MF FrankRuhl" w:cs="David"/>
          <w:rtl/>
        </w:rPr>
        <w:t xml:space="preserve"> </w:t>
      </w:r>
      <w:r w:rsidRPr="00A77B3E">
        <w:rPr>
          <w:rFonts w:ascii="MF FrankRuhl" w:cs="David" w:hint="eastAsia"/>
          <w:rtl/>
        </w:rPr>
        <w:t>שאינה</w:t>
      </w:r>
      <w:r w:rsidRPr="00A77B3E">
        <w:rPr>
          <w:rFonts w:ascii="MF FrankRuhl" w:cs="David"/>
          <w:rtl/>
        </w:rPr>
        <w:t xml:space="preserve"> </w:t>
      </w:r>
      <w:r w:rsidRPr="00A77B3E">
        <w:rPr>
          <w:rFonts w:ascii="MF FrankRuhl" w:cs="David" w:hint="eastAsia"/>
          <w:rtl/>
        </w:rPr>
        <w:t>מציבה</w:t>
      </w:r>
      <w:r w:rsidRPr="00A77B3E">
        <w:rPr>
          <w:rFonts w:ascii="MF FrankRuhl" w:cs="David"/>
          <w:rtl/>
        </w:rPr>
        <w:t xml:space="preserve"> </w:t>
      </w:r>
      <w:r w:rsidRPr="00A77B3E">
        <w:rPr>
          <w:rFonts w:ascii="MF FrankRuhl" w:cs="David" w:hint="eastAsia"/>
          <w:rtl/>
        </w:rPr>
        <w:t>גבולות</w:t>
      </w:r>
      <w:r w:rsidRPr="00A77B3E">
        <w:rPr>
          <w:rFonts w:ascii="MF FrankRuhl" w:cs="David"/>
          <w:rtl/>
        </w:rPr>
        <w:t xml:space="preserve"> </w:t>
      </w:r>
      <w:r w:rsidRPr="00A77B3E">
        <w:rPr>
          <w:rFonts w:ascii="MF FrankRuhl" w:cs="David" w:hint="eastAsia"/>
          <w:rtl/>
        </w:rPr>
        <w:t>אלא</w:t>
      </w:r>
      <w:r w:rsidRPr="00A77B3E">
        <w:rPr>
          <w:rFonts w:ascii="MF FrankRuhl" w:cs="David"/>
          <w:rtl/>
        </w:rPr>
        <w:t xml:space="preserve"> </w:t>
      </w:r>
      <w:r w:rsidRPr="00A77B3E">
        <w:rPr>
          <w:rFonts w:ascii="MF FrankRuhl" w:cs="David" w:hint="eastAsia"/>
          <w:rtl/>
        </w:rPr>
        <w:t>גם</w:t>
      </w:r>
      <w:r w:rsidRPr="00A77B3E">
        <w:rPr>
          <w:rFonts w:ascii="MF FrankRuhl" w:cs="David"/>
          <w:rtl/>
        </w:rPr>
        <w:t xml:space="preserve"> </w:t>
      </w:r>
      <w:r w:rsidRPr="00A77B3E">
        <w:rPr>
          <w:rFonts w:ascii="MF FrankRuhl" w:cs="David" w:hint="eastAsia"/>
          <w:rtl/>
        </w:rPr>
        <w:t>מעלה</w:t>
      </w:r>
      <w:r w:rsidRPr="00A77B3E">
        <w:rPr>
          <w:rFonts w:ascii="MF FrankRuhl" w:cs="David"/>
          <w:rtl/>
        </w:rPr>
        <w:t xml:space="preserve"> </w:t>
      </w:r>
      <w:r w:rsidRPr="00A77B3E">
        <w:rPr>
          <w:rFonts w:ascii="MF FrankRuhl" w:cs="David" w:hint="eastAsia"/>
          <w:rtl/>
        </w:rPr>
        <w:t>ציפיות</w:t>
      </w:r>
      <w:r w:rsidRPr="00A77B3E">
        <w:rPr>
          <w:rFonts w:ascii="MF FrankRuhl" w:cs="David"/>
          <w:rtl/>
        </w:rPr>
        <w:t xml:space="preserve"> </w:t>
      </w:r>
      <w:r w:rsidR="00E33EAD">
        <w:rPr>
          <w:rFonts w:ascii="MF FrankRuhl" w:cs="David" w:hint="cs"/>
          <w:rtl/>
        </w:rPr>
        <w:t>לתפיסת שלטון ו</w:t>
      </w:r>
      <w:r w:rsidRPr="00A77B3E">
        <w:rPr>
          <w:rFonts w:ascii="MF FrankRuhl" w:cs="David" w:hint="eastAsia"/>
          <w:rtl/>
        </w:rPr>
        <w:t>למהפכה</w:t>
      </w:r>
      <w:r w:rsidRPr="00A77B3E">
        <w:rPr>
          <w:rFonts w:ascii="MF FrankRuhl" w:cs="David"/>
          <w:rtl/>
        </w:rPr>
        <w:t xml:space="preserve"> </w:t>
      </w:r>
      <w:r w:rsidRPr="00A77B3E">
        <w:rPr>
          <w:rFonts w:ascii="MF FrankRuhl" w:cs="David" w:hint="eastAsia"/>
          <w:rtl/>
        </w:rPr>
        <w:t>אסלאמית</w:t>
      </w:r>
      <w:r w:rsidRPr="00A77B3E">
        <w:rPr>
          <w:rFonts w:ascii="MF FrankRuhl" w:cs="David"/>
          <w:rtl/>
        </w:rPr>
        <w:t>.</w:t>
      </w:r>
    </w:p>
    <w:p w:rsidR="003E09F0" w:rsidRDefault="003E09F0" w:rsidP="009B6478">
      <w:pPr>
        <w:pStyle w:val="ListParagraph"/>
        <w:tabs>
          <w:tab w:val="right" w:pos="0"/>
        </w:tabs>
        <w:suppressAutoHyphens/>
        <w:spacing w:after="57" w:line="360" w:lineRule="auto"/>
        <w:ind w:right="0"/>
        <w:jc w:val="both"/>
        <w:rPr>
          <w:rFonts w:ascii="MF FrankRuhl" w:cs="David"/>
          <w:rtl/>
        </w:rPr>
      </w:pPr>
      <w:r w:rsidRPr="00A77B3E">
        <w:rPr>
          <w:rStyle w:val="WordImportedListStyle6StylesforWordRTFImportedLists"/>
          <w:rFonts w:ascii="MF FrankRuhl" w:cs="David"/>
          <w:rtl/>
        </w:rPr>
        <w:t xml:space="preserve">2. </w:t>
      </w:r>
      <w:r w:rsidRPr="00A77B3E">
        <w:rPr>
          <w:rFonts w:ascii="MF FrankRuhl" w:cs="David" w:hint="eastAsia"/>
          <w:rtl/>
        </w:rPr>
        <w:t>ישראל</w:t>
      </w:r>
      <w:r w:rsidRPr="00A77B3E">
        <w:rPr>
          <w:rFonts w:ascii="MF FrankRuhl" w:cs="David"/>
          <w:rtl/>
        </w:rPr>
        <w:t xml:space="preserve"> </w:t>
      </w:r>
      <w:r w:rsidRPr="00A77B3E">
        <w:rPr>
          <w:rFonts w:ascii="MF FrankRuhl" w:cs="David" w:hint="eastAsia"/>
          <w:rtl/>
        </w:rPr>
        <w:t>היא</w:t>
      </w:r>
      <w:r w:rsidRPr="00A77B3E">
        <w:rPr>
          <w:rFonts w:ascii="MF FrankRuhl" w:cs="David"/>
          <w:rtl/>
        </w:rPr>
        <w:t xml:space="preserve"> </w:t>
      </w:r>
      <w:r w:rsidRPr="00A77B3E">
        <w:rPr>
          <w:rFonts w:ascii="MF FrankRuhl" w:cs="David" w:hint="eastAsia"/>
          <w:rtl/>
        </w:rPr>
        <w:t>מדינה</w:t>
      </w:r>
      <w:r w:rsidRPr="00A77B3E">
        <w:rPr>
          <w:rFonts w:ascii="MF FrankRuhl" w:cs="David"/>
          <w:rtl/>
        </w:rPr>
        <w:t xml:space="preserve"> </w:t>
      </w:r>
      <w:r w:rsidRPr="00A77B3E">
        <w:rPr>
          <w:rFonts w:ascii="MF FrankRuhl" w:cs="David" w:hint="eastAsia"/>
          <w:rtl/>
        </w:rPr>
        <w:t>חזקה</w:t>
      </w:r>
      <w:r w:rsidR="00887150">
        <w:rPr>
          <w:rFonts w:ascii="MF FrankRuhl" w:cs="David" w:hint="cs"/>
          <w:rtl/>
        </w:rPr>
        <w:t>, דמוקרטית, המספקת שירותים</w:t>
      </w:r>
      <w:r w:rsidRPr="00A77B3E">
        <w:rPr>
          <w:rFonts w:ascii="MF FrankRuhl" w:cs="David"/>
          <w:rtl/>
        </w:rPr>
        <w:t xml:space="preserve"> </w:t>
      </w:r>
      <w:r w:rsidR="00887150">
        <w:rPr>
          <w:rFonts w:ascii="MF FrankRuhl" w:cs="David" w:hint="cs"/>
          <w:rtl/>
        </w:rPr>
        <w:t>ו</w:t>
      </w:r>
      <w:r w:rsidRPr="00A77B3E">
        <w:rPr>
          <w:rFonts w:ascii="MF FrankRuhl" w:cs="David" w:hint="eastAsia"/>
          <w:rtl/>
        </w:rPr>
        <w:t>השולטת</w:t>
      </w:r>
      <w:r w:rsidRPr="00A77B3E">
        <w:rPr>
          <w:rFonts w:ascii="MF FrankRuhl" w:cs="David"/>
          <w:rtl/>
        </w:rPr>
        <w:t xml:space="preserve"> </w:t>
      </w:r>
      <w:r w:rsidRPr="00A77B3E">
        <w:rPr>
          <w:rFonts w:ascii="MF FrankRuhl" w:cs="David" w:hint="eastAsia"/>
          <w:rtl/>
        </w:rPr>
        <w:t>במצב</w:t>
      </w:r>
      <w:r w:rsidRPr="00A77B3E">
        <w:rPr>
          <w:rFonts w:ascii="MF FrankRuhl" w:cs="David"/>
          <w:rtl/>
        </w:rPr>
        <w:t xml:space="preserve">. </w:t>
      </w:r>
      <w:r w:rsidRPr="00A77B3E">
        <w:rPr>
          <w:rFonts w:ascii="MF FrankRuhl" w:cs="David" w:hint="eastAsia"/>
          <w:rtl/>
        </w:rPr>
        <w:t>היא</w:t>
      </w:r>
      <w:r w:rsidRPr="00A77B3E">
        <w:rPr>
          <w:rFonts w:ascii="MF FrankRuhl" w:cs="David"/>
          <w:rtl/>
        </w:rPr>
        <w:t xml:space="preserve"> </w:t>
      </w:r>
      <w:r w:rsidRPr="00A77B3E">
        <w:rPr>
          <w:rFonts w:ascii="MF FrankRuhl" w:cs="David" w:hint="eastAsia"/>
          <w:rtl/>
        </w:rPr>
        <w:t>מאפשרת</w:t>
      </w:r>
      <w:r w:rsidRPr="00A77B3E">
        <w:rPr>
          <w:rFonts w:ascii="MF FrankRuhl" w:cs="David"/>
          <w:rtl/>
        </w:rPr>
        <w:t xml:space="preserve"> </w:t>
      </w:r>
      <w:r w:rsidRPr="00A77B3E">
        <w:rPr>
          <w:rFonts w:ascii="MF FrankRuhl" w:cs="David" w:hint="eastAsia"/>
          <w:rtl/>
        </w:rPr>
        <w:t>לערבים</w:t>
      </w:r>
      <w:r w:rsidRPr="00A77B3E">
        <w:rPr>
          <w:rFonts w:ascii="MF FrankRuhl" w:cs="David"/>
          <w:rtl/>
        </w:rPr>
        <w:t xml:space="preserve"> </w:t>
      </w:r>
      <w:r w:rsidRPr="00A77B3E">
        <w:rPr>
          <w:rFonts w:ascii="MF FrankRuhl" w:cs="David" w:hint="eastAsia"/>
          <w:rtl/>
        </w:rPr>
        <w:t>לנהל</w:t>
      </w:r>
      <w:r w:rsidRPr="00A77B3E">
        <w:rPr>
          <w:rFonts w:ascii="MF FrankRuhl" w:cs="David"/>
          <w:rtl/>
        </w:rPr>
        <w:t xml:space="preserve"> </w:t>
      </w:r>
      <w:r w:rsidRPr="00A77B3E">
        <w:rPr>
          <w:rFonts w:ascii="MF FrankRuhl" w:cs="David" w:hint="eastAsia"/>
          <w:rtl/>
        </w:rPr>
        <w:t>מאבק</w:t>
      </w:r>
      <w:r w:rsidRPr="00A77B3E">
        <w:rPr>
          <w:rFonts w:ascii="MF FrankRuhl" w:cs="David"/>
          <w:rtl/>
        </w:rPr>
        <w:t xml:space="preserve"> </w:t>
      </w:r>
      <w:r w:rsidRPr="00A77B3E">
        <w:rPr>
          <w:rFonts w:ascii="MF FrankRuhl" w:cs="David" w:hint="eastAsia"/>
          <w:rtl/>
        </w:rPr>
        <w:t>חוקי</w:t>
      </w:r>
      <w:r w:rsidRPr="00A77B3E">
        <w:rPr>
          <w:rFonts w:ascii="MF FrankRuhl" w:cs="David"/>
          <w:rtl/>
        </w:rPr>
        <w:t xml:space="preserve"> </w:t>
      </w:r>
      <w:r w:rsidRPr="00A77B3E">
        <w:rPr>
          <w:rFonts w:ascii="MF FrankRuhl" w:cs="David" w:hint="eastAsia"/>
          <w:rtl/>
        </w:rPr>
        <w:t>ומסודר</w:t>
      </w:r>
      <w:r w:rsidRPr="00A77B3E">
        <w:rPr>
          <w:rFonts w:ascii="MF FrankRuhl" w:cs="David"/>
          <w:rtl/>
        </w:rPr>
        <w:t xml:space="preserve"> </w:t>
      </w:r>
      <w:r w:rsidRPr="00A77B3E">
        <w:rPr>
          <w:rFonts w:ascii="MF FrankRuhl" w:cs="David" w:hint="eastAsia"/>
          <w:rtl/>
        </w:rPr>
        <w:t>הודות</w:t>
      </w:r>
      <w:r w:rsidRPr="00A77B3E">
        <w:rPr>
          <w:rFonts w:ascii="MF FrankRuhl" w:cs="David"/>
          <w:rtl/>
        </w:rPr>
        <w:t xml:space="preserve"> </w:t>
      </w:r>
      <w:r w:rsidRPr="00A77B3E">
        <w:rPr>
          <w:rFonts w:ascii="MF FrankRuhl" w:cs="David" w:hint="eastAsia"/>
          <w:rtl/>
        </w:rPr>
        <w:t>לדמוקרטיזציה</w:t>
      </w:r>
      <w:r w:rsidRPr="00A77B3E">
        <w:rPr>
          <w:rFonts w:ascii="MF FrankRuhl" w:cs="David"/>
          <w:rtl/>
        </w:rPr>
        <w:t xml:space="preserve"> </w:t>
      </w:r>
      <w:r w:rsidRPr="00A77B3E">
        <w:rPr>
          <w:rFonts w:ascii="MF FrankRuhl" w:cs="David" w:hint="eastAsia"/>
          <w:rtl/>
        </w:rPr>
        <w:t>שהיא</w:t>
      </w:r>
      <w:r w:rsidRPr="00A77B3E">
        <w:rPr>
          <w:rFonts w:ascii="MF FrankRuhl" w:cs="David"/>
          <w:rtl/>
        </w:rPr>
        <w:t xml:space="preserve"> </w:t>
      </w:r>
      <w:r w:rsidRPr="00A77B3E">
        <w:rPr>
          <w:rFonts w:ascii="MF FrankRuhl" w:cs="David" w:hint="eastAsia"/>
          <w:rtl/>
        </w:rPr>
        <w:t>עוברת</w:t>
      </w:r>
      <w:r w:rsidRPr="00A77B3E">
        <w:rPr>
          <w:rFonts w:ascii="MF FrankRuhl" w:cs="David"/>
          <w:rtl/>
        </w:rPr>
        <w:t xml:space="preserve"> </w:t>
      </w:r>
      <w:r w:rsidR="009B6478">
        <w:rPr>
          <w:rFonts w:ascii="MF FrankRuhl" w:cs="David" w:hint="cs"/>
          <w:rtl/>
        </w:rPr>
        <w:t>ו</w:t>
      </w:r>
      <w:r w:rsidRPr="00A77B3E">
        <w:rPr>
          <w:rFonts w:ascii="MF FrankRuhl" w:cs="David" w:hint="eastAsia"/>
          <w:rtl/>
        </w:rPr>
        <w:t>מספקת</w:t>
      </w:r>
      <w:r w:rsidRPr="00A77B3E">
        <w:rPr>
          <w:rFonts w:ascii="MF FrankRuhl" w:cs="David"/>
          <w:rtl/>
        </w:rPr>
        <w:t xml:space="preserve"> </w:t>
      </w:r>
      <w:r w:rsidRPr="00A77B3E">
        <w:rPr>
          <w:rFonts w:ascii="MF FrankRuhl" w:cs="David" w:hint="eastAsia"/>
          <w:rtl/>
        </w:rPr>
        <w:t>להם</w:t>
      </w:r>
      <w:r w:rsidRPr="00A77B3E">
        <w:rPr>
          <w:rFonts w:ascii="MF FrankRuhl" w:cs="David"/>
          <w:rtl/>
        </w:rPr>
        <w:t xml:space="preserve"> </w:t>
      </w:r>
      <w:r w:rsidRPr="00A77B3E">
        <w:rPr>
          <w:rFonts w:ascii="MF FrankRuhl" w:cs="David" w:hint="eastAsia"/>
          <w:rtl/>
        </w:rPr>
        <w:t>שירותים</w:t>
      </w:r>
      <w:r w:rsidRPr="00A77B3E">
        <w:rPr>
          <w:rFonts w:ascii="MF FrankRuhl" w:cs="David"/>
          <w:rtl/>
        </w:rPr>
        <w:t xml:space="preserve"> </w:t>
      </w:r>
      <w:r w:rsidRPr="00A77B3E">
        <w:rPr>
          <w:rFonts w:ascii="MF FrankRuhl" w:cs="David" w:hint="eastAsia"/>
          <w:rtl/>
        </w:rPr>
        <w:t>והטבות</w:t>
      </w:r>
      <w:r w:rsidRPr="00A77B3E">
        <w:rPr>
          <w:rFonts w:ascii="MF FrankRuhl" w:cs="David"/>
          <w:rtl/>
        </w:rPr>
        <w:t xml:space="preserve">. </w:t>
      </w:r>
      <w:r w:rsidRPr="00A77B3E">
        <w:rPr>
          <w:rFonts w:ascii="MF FrankRuhl" w:cs="David" w:hint="eastAsia"/>
          <w:rtl/>
        </w:rPr>
        <w:t>ישראל</w:t>
      </w:r>
      <w:r w:rsidRPr="00A77B3E">
        <w:rPr>
          <w:rFonts w:ascii="MF FrankRuhl" w:cs="David"/>
          <w:rtl/>
        </w:rPr>
        <w:t xml:space="preserve"> </w:t>
      </w:r>
      <w:r w:rsidRPr="00A77B3E">
        <w:rPr>
          <w:rFonts w:ascii="MF FrankRuhl" w:cs="David" w:hint="eastAsia"/>
          <w:rtl/>
        </w:rPr>
        <w:t>היא</w:t>
      </w:r>
      <w:r w:rsidRPr="00A77B3E">
        <w:rPr>
          <w:rFonts w:ascii="MF FrankRuhl" w:cs="David"/>
          <w:rtl/>
        </w:rPr>
        <w:t xml:space="preserve"> </w:t>
      </w:r>
      <w:r w:rsidRPr="00A77B3E">
        <w:rPr>
          <w:rFonts w:ascii="MF FrankRuhl" w:cs="David" w:hint="eastAsia"/>
          <w:rtl/>
        </w:rPr>
        <w:t>מדינת</w:t>
      </w:r>
      <w:r w:rsidRPr="00A77B3E">
        <w:rPr>
          <w:rFonts w:ascii="MF FrankRuhl" w:cs="David"/>
          <w:rtl/>
        </w:rPr>
        <w:t xml:space="preserve"> </w:t>
      </w:r>
      <w:r w:rsidRPr="00A77B3E">
        <w:rPr>
          <w:rFonts w:ascii="MF FrankRuhl" w:cs="David" w:hint="eastAsia"/>
          <w:rtl/>
        </w:rPr>
        <w:t>חוק</w:t>
      </w:r>
      <w:r w:rsidRPr="00A77B3E">
        <w:rPr>
          <w:rFonts w:ascii="MF FrankRuhl" w:cs="David"/>
          <w:rtl/>
        </w:rPr>
        <w:t xml:space="preserve"> </w:t>
      </w:r>
      <w:r w:rsidRPr="00A77B3E">
        <w:rPr>
          <w:rFonts w:ascii="MF FrankRuhl" w:cs="David" w:hint="eastAsia"/>
          <w:rtl/>
        </w:rPr>
        <w:t>ודמוקרטיה</w:t>
      </w:r>
      <w:r w:rsidRPr="00A77B3E">
        <w:rPr>
          <w:rFonts w:ascii="MF FrankRuhl" w:cs="David"/>
          <w:rtl/>
        </w:rPr>
        <w:t xml:space="preserve"> </w:t>
      </w:r>
      <w:r w:rsidRPr="00A77B3E">
        <w:rPr>
          <w:rFonts w:ascii="MF FrankRuhl" w:cs="David" w:hint="eastAsia"/>
          <w:rtl/>
        </w:rPr>
        <w:t>נוהלית</w:t>
      </w:r>
      <w:r w:rsidRPr="00A77B3E">
        <w:rPr>
          <w:rFonts w:ascii="MF FrankRuhl" w:cs="David"/>
          <w:rtl/>
        </w:rPr>
        <w:t xml:space="preserve"> </w:t>
      </w:r>
      <w:r w:rsidRPr="00A77B3E">
        <w:rPr>
          <w:rFonts w:ascii="MF FrankRuhl" w:cs="David" w:hint="eastAsia"/>
          <w:rtl/>
        </w:rPr>
        <w:t>המבטיחה</w:t>
      </w:r>
      <w:r w:rsidRPr="00A77B3E">
        <w:rPr>
          <w:rFonts w:ascii="MF FrankRuhl" w:cs="David"/>
          <w:rtl/>
        </w:rPr>
        <w:t xml:space="preserve"> </w:t>
      </w:r>
      <w:r w:rsidRPr="00A77B3E">
        <w:rPr>
          <w:rFonts w:ascii="MF FrankRuhl" w:cs="David" w:hint="eastAsia"/>
          <w:rtl/>
        </w:rPr>
        <w:t>לערבים</w:t>
      </w:r>
      <w:r w:rsidRPr="00A77B3E">
        <w:rPr>
          <w:rFonts w:ascii="MF FrankRuhl" w:cs="David"/>
          <w:rtl/>
        </w:rPr>
        <w:t xml:space="preserve"> </w:t>
      </w:r>
      <w:r w:rsidRPr="00A77B3E">
        <w:rPr>
          <w:rFonts w:ascii="MF FrankRuhl" w:cs="David" w:hint="eastAsia"/>
          <w:rtl/>
        </w:rPr>
        <w:t>השתתפות</w:t>
      </w:r>
      <w:r w:rsidRPr="00A77B3E">
        <w:rPr>
          <w:rFonts w:ascii="MF FrankRuhl" w:cs="David"/>
          <w:rtl/>
        </w:rPr>
        <w:t xml:space="preserve"> </w:t>
      </w:r>
      <w:r w:rsidRPr="00A77B3E">
        <w:rPr>
          <w:rFonts w:ascii="MF FrankRuhl" w:cs="David" w:hint="eastAsia"/>
          <w:rtl/>
        </w:rPr>
        <w:t>בפוליטיקה</w:t>
      </w:r>
      <w:r w:rsidRPr="00A77B3E">
        <w:rPr>
          <w:rFonts w:ascii="MF FrankRuhl" w:cs="David"/>
          <w:rtl/>
        </w:rPr>
        <w:t xml:space="preserve"> </w:t>
      </w:r>
      <w:r w:rsidRPr="00A77B3E">
        <w:rPr>
          <w:rFonts w:ascii="MF FrankRuhl" w:cs="David" w:hint="eastAsia"/>
          <w:rtl/>
        </w:rPr>
        <w:t>פרלמנטרית</w:t>
      </w:r>
      <w:r w:rsidRPr="00A77B3E">
        <w:rPr>
          <w:rFonts w:ascii="MF FrankRuhl" w:cs="David"/>
          <w:rtl/>
        </w:rPr>
        <w:t xml:space="preserve"> </w:t>
      </w:r>
      <w:proofErr w:type="spellStart"/>
      <w:r w:rsidRPr="00A77B3E">
        <w:rPr>
          <w:rFonts w:ascii="MF FrankRuhl" w:cs="David" w:hint="eastAsia"/>
          <w:rtl/>
        </w:rPr>
        <w:t>וחוץ־פרלמנטרית</w:t>
      </w:r>
      <w:proofErr w:type="spellEnd"/>
      <w:r w:rsidRPr="00A77B3E">
        <w:rPr>
          <w:rFonts w:ascii="MF FrankRuhl" w:cs="David"/>
          <w:rtl/>
        </w:rPr>
        <w:t xml:space="preserve">, </w:t>
      </w:r>
      <w:r w:rsidRPr="00A77B3E">
        <w:rPr>
          <w:rFonts w:ascii="MF FrankRuhl" w:cs="David" w:hint="eastAsia"/>
          <w:rtl/>
        </w:rPr>
        <w:t>כך</w:t>
      </w:r>
      <w:r w:rsidRPr="00A77B3E">
        <w:rPr>
          <w:rFonts w:ascii="MF FrankRuhl" w:cs="David"/>
          <w:rtl/>
        </w:rPr>
        <w:t xml:space="preserve"> </w:t>
      </w:r>
      <w:r w:rsidRPr="00A77B3E">
        <w:rPr>
          <w:rFonts w:ascii="MF FrankRuhl" w:cs="David" w:hint="eastAsia"/>
          <w:rtl/>
        </w:rPr>
        <w:t>שאין</w:t>
      </w:r>
      <w:r w:rsidRPr="00A77B3E">
        <w:rPr>
          <w:rFonts w:ascii="MF FrankRuhl" w:cs="David"/>
          <w:rtl/>
        </w:rPr>
        <w:t xml:space="preserve"> </w:t>
      </w:r>
      <w:r w:rsidRPr="00A77B3E">
        <w:rPr>
          <w:rFonts w:ascii="MF FrankRuhl" w:cs="David" w:hint="eastAsia"/>
          <w:rtl/>
        </w:rPr>
        <w:t>הכרח</w:t>
      </w:r>
      <w:r w:rsidRPr="00A77B3E">
        <w:rPr>
          <w:rFonts w:ascii="MF FrankRuhl" w:cs="David"/>
          <w:rtl/>
        </w:rPr>
        <w:t xml:space="preserve"> </w:t>
      </w:r>
      <w:r w:rsidRPr="00A77B3E">
        <w:rPr>
          <w:rFonts w:ascii="MF FrankRuhl" w:cs="David" w:hint="eastAsia"/>
          <w:rtl/>
        </w:rPr>
        <w:t>שיפנו</w:t>
      </w:r>
      <w:r w:rsidRPr="00A77B3E">
        <w:rPr>
          <w:rFonts w:ascii="MF FrankRuhl" w:cs="David"/>
          <w:rtl/>
        </w:rPr>
        <w:t xml:space="preserve"> </w:t>
      </w:r>
      <w:r w:rsidRPr="00A77B3E">
        <w:rPr>
          <w:rFonts w:ascii="MF FrankRuhl" w:cs="David" w:hint="eastAsia"/>
          <w:rtl/>
        </w:rPr>
        <w:t>לפוליטיקה</w:t>
      </w:r>
      <w:r w:rsidRPr="00A77B3E">
        <w:rPr>
          <w:rFonts w:ascii="MF FrankRuhl" w:cs="David"/>
          <w:rtl/>
        </w:rPr>
        <w:t xml:space="preserve"> </w:t>
      </w:r>
      <w:r w:rsidRPr="00A77B3E">
        <w:rPr>
          <w:rFonts w:ascii="MF FrankRuhl" w:cs="David" w:hint="eastAsia"/>
          <w:rtl/>
        </w:rPr>
        <w:t>לא</w:t>
      </w:r>
      <w:r w:rsidRPr="00A77B3E">
        <w:rPr>
          <w:rFonts w:ascii="MF FrankRuhl" w:cs="David"/>
          <w:rtl/>
        </w:rPr>
        <w:t xml:space="preserve"> </w:t>
      </w:r>
      <w:r w:rsidRPr="00A77B3E">
        <w:rPr>
          <w:rFonts w:ascii="MF FrankRuhl" w:cs="David" w:hint="eastAsia"/>
          <w:rtl/>
        </w:rPr>
        <w:t>חוקית</w:t>
      </w:r>
      <w:r w:rsidRPr="00A77B3E">
        <w:rPr>
          <w:rFonts w:ascii="MF FrankRuhl" w:cs="David"/>
          <w:rtl/>
        </w:rPr>
        <w:t xml:space="preserve">. </w:t>
      </w:r>
      <w:r w:rsidRPr="00A77B3E">
        <w:rPr>
          <w:rFonts w:ascii="MF FrankRuhl" w:cs="David" w:hint="eastAsia"/>
          <w:rtl/>
        </w:rPr>
        <w:t>ישראל</w:t>
      </w:r>
      <w:r w:rsidRPr="00A77B3E">
        <w:rPr>
          <w:rFonts w:ascii="MF FrankRuhl" w:cs="David"/>
          <w:rtl/>
        </w:rPr>
        <w:t xml:space="preserve"> </w:t>
      </w:r>
      <w:r w:rsidRPr="00A77B3E">
        <w:rPr>
          <w:rFonts w:ascii="MF FrankRuhl" w:cs="David" w:hint="eastAsia"/>
          <w:rtl/>
        </w:rPr>
        <w:t>היא</w:t>
      </w:r>
      <w:r w:rsidRPr="00A77B3E">
        <w:rPr>
          <w:rFonts w:ascii="MF FrankRuhl" w:cs="David"/>
          <w:rtl/>
        </w:rPr>
        <w:t xml:space="preserve"> </w:t>
      </w:r>
      <w:r w:rsidRPr="00A77B3E">
        <w:rPr>
          <w:rFonts w:ascii="MF FrankRuhl" w:cs="David" w:hint="eastAsia"/>
          <w:rtl/>
        </w:rPr>
        <w:t>גם</w:t>
      </w:r>
      <w:r w:rsidRPr="00A77B3E">
        <w:rPr>
          <w:rFonts w:ascii="MF FrankRuhl" w:cs="David"/>
          <w:rtl/>
        </w:rPr>
        <w:t xml:space="preserve"> </w:t>
      </w:r>
      <w:r w:rsidRPr="00A77B3E">
        <w:rPr>
          <w:rFonts w:ascii="MF FrankRuhl" w:cs="David" w:hint="eastAsia"/>
          <w:rtl/>
        </w:rPr>
        <w:t>מדינת</w:t>
      </w:r>
      <w:r w:rsidRPr="00A77B3E">
        <w:rPr>
          <w:rFonts w:ascii="MF FrankRuhl" w:cs="David"/>
          <w:rtl/>
        </w:rPr>
        <w:t xml:space="preserve"> </w:t>
      </w:r>
      <w:r w:rsidRPr="00A77B3E">
        <w:rPr>
          <w:rFonts w:ascii="MF FrankRuhl" w:cs="David" w:hint="eastAsia"/>
          <w:rtl/>
        </w:rPr>
        <w:t>רווחה</w:t>
      </w:r>
      <w:r w:rsidRPr="00A77B3E">
        <w:rPr>
          <w:rFonts w:ascii="MF FrankRuhl" w:cs="David"/>
          <w:rtl/>
        </w:rPr>
        <w:t xml:space="preserve"> </w:t>
      </w:r>
      <w:r w:rsidRPr="00A77B3E">
        <w:rPr>
          <w:rFonts w:ascii="MF FrankRuhl" w:cs="David" w:hint="eastAsia"/>
          <w:rtl/>
        </w:rPr>
        <w:t>המיטיבה</w:t>
      </w:r>
      <w:r w:rsidRPr="00A77B3E">
        <w:rPr>
          <w:rFonts w:ascii="MF FrankRuhl" w:cs="David"/>
          <w:rtl/>
        </w:rPr>
        <w:t xml:space="preserve"> </w:t>
      </w:r>
      <w:r w:rsidRPr="00A77B3E">
        <w:rPr>
          <w:rFonts w:ascii="MF FrankRuhl" w:cs="David" w:hint="eastAsia"/>
          <w:rtl/>
        </w:rPr>
        <w:t>במיוחד</w:t>
      </w:r>
      <w:r w:rsidRPr="00A77B3E">
        <w:rPr>
          <w:rFonts w:ascii="MF FrankRuhl" w:cs="David"/>
          <w:rtl/>
        </w:rPr>
        <w:t xml:space="preserve"> </w:t>
      </w:r>
      <w:r w:rsidRPr="00A77B3E">
        <w:rPr>
          <w:rFonts w:ascii="MF FrankRuhl" w:cs="David" w:hint="eastAsia"/>
          <w:rtl/>
        </w:rPr>
        <w:t>עם</w:t>
      </w:r>
      <w:r w:rsidRPr="00A77B3E">
        <w:rPr>
          <w:rFonts w:ascii="MF FrankRuhl" w:cs="David"/>
          <w:rtl/>
        </w:rPr>
        <w:t xml:space="preserve"> </w:t>
      </w:r>
      <w:r w:rsidRPr="00A77B3E">
        <w:rPr>
          <w:rFonts w:ascii="MF FrankRuhl" w:cs="David" w:hint="eastAsia"/>
          <w:rtl/>
        </w:rPr>
        <w:t>הערבים</w:t>
      </w:r>
      <w:r w:rsidRPr="00A77B3E">
        <w:rPr>
          <w:rFonts w:ascii="MF FrankRuhl" w:cs="David"/>
          <w:rtl/>
        </w:rPr>
        <w:t xml:space="preserve"> </w:t>
      </w:r>
      <w:r w:rsidRPr="00A77B3E">
        <w:rPr>
          <w:rFonts w:ascii="MF FrankRuhl" w:cs="David" w:hint="eastAsia"/>
          <w:rtl/>
        </w:rPr>
        <w:t>—</w:t>
      </w:r>
      <w:r w:rsidRPr="00A77B3E">
        <w:rPr>
          <w:rFonts w:ascii="MF FrankRuhl" w:cs="David" w:hint="cs"/>
          <w:rtl/>
        </w:rPr>
        <w:t xml:space="preserve"> </w:t>
      </w:r>
      <w:r w:rsidRPr="00A77B3E">
        <w:rPr>
          <w:rFonts w:ascii="MF FrankRuhl" w:cs="David" w:hint="eastAsia"/>
          <w:rtl/>
        </w:rPr>
        <w:t>לפי</w:t>
      </w:r>
      <w:r w:rsidRPr="00A77B3E">
        <w:rPr>
          <w:rFonts w:ascii="MF FrankRuhl" w:cs="David"/>
          <w:rtl/>
        </w:rPr>
        <w:t xml:space="preserve"> </w:t>
      </w:r>
      <w:r w:rsidRPr="00A77B3E">
        <w:rPr>
          <w:rFonts w:ascii="MF FrankRuhl" w:cs="David" w:hint="eastAsia"/>
          <w:rtl/>
        </w:rPr>
        <w:t>הסטנדרטים</w:t>
      </w:r>
      <w:r w:rsidRPr="00A77B3E">
        <w:rPr>
          <w:rFonts w:ascii="MF FrankRuhl" w:cs="David"/>
          <w:rtl/>
        </w:rPr>
        <w:t xml:space="preserve"> </w:t>
      </w:r>
      <w:r w:rsidRPr="00A77B3E">
        <w:rPr>
          <w:rFonts w:ascii="MF FrankRuhl" w:cs="David" w:hint="eastAsia"/>
          <w:rtl/>
        </w:rPr>
        <w:t>הישראליים</w:t>
      </w:r>
      <w:r w:rsidRPr="00A77B3E">
        <w:rPr>
          <w:rFonts w:ascii="MF FrankRuhl" w:cs="David"/>
          <w:rtl/>
        </w:rPr>
        <w:t xml:space="preserve"> </w:t>
      </w:r>
      <w:r w:rsidRPr="00A77B3E">
        <w:rPr>
          <w:rFonts w:ascii="MF FrankRuhl" w:cs="David" w:hint="eastAsia"/>
          <w:rtl/>
        </w:rPr>
        <w:t>הם</w:t>
      </w:r>
      <w:r w:rsidRPr="00A77B3E">
        <w:rPr>
          <w:rFonts w:ascii="MF FrankRuhl" w:cs="David"/>
          <w:rtl/>
        </w:rPr>
        <w:t xml:space="preserve"> </w:t>
      </w:r>
      <w:r w:rsidRPr="00A77B3E">
        <w:rPr>
          <w:rFonts w:ascii="MF FrankRuhl" w:cs="David" w:hint="eastAsia"/>
          <w:rtl/>
        </w:rPr>
        <w:t>נמנים</w:t>
      </w:r>
      <w:r w:rsidRPr="00A77B3E">
        <w:rPr>
          <w:rFonts w:ascii="MF FrankRuhl" w:cs="David"/>
          <w:rtl/>
        </w:rPr>
        <w:t xml:space="preserve"> </w:t>
      </w:r>
      <w:r w:rsidRPr="00A77B3E">
        <w:rPr>
          <w:rFonts w:ascii="MF FrankRuhl" w:cs="David" w:hint="eastAsia"/>
          <w:rtl/>
        </w:rPr>
        <w:t>עם</w:t>
      </w:r>
      <w:r w:rsidRPr="00A77B3E">
        <w:rPr>
          <w:rFonts w:ascii="MF FrankRuhl" w:cs="David"/>
          <w:rtl/>
        </w:rPr>
        <w:t xml:space="preserve"> </w:t>
      </w:r>
      <w:r w:rsidRPr="00A77B3E">
        <w:rPr>
          <w:rFonts w:ascii="MF FrankRuhl" w:cs="David" w:hint="eastAsia"/>
          <w:rtl/>
        </w:rPr>
        <w:t>הנזקקים</w:t>
      </w:r>
      <w:r w:rsidRPr="00A77B3E">
        <w:rPr>
          <w:rFonts w:ascii="MF FrankRuhl" w:cs="David"/>
          <w:rtl/>
        </w:rPr>
        <w:t xml:space="preserve"> </w:t>
      </w:r>
      <w:r w:rsidRPr="00A77B3E">
        <w:rPr>
          <w:rFonts w:ascii="MF FrankRuhl" w:cs="David" w:hint="eastAsia"/>
          <w:rtl/>
        </w:rPr>
        <w:t>יותר</w:t>
      </w:r>
      <w:r w:rsidRPr="00A77B3E">
        <w:rPr>
          <w:rFonts w:ascii="MF FrankRuhl" w:cs="David"/>
          <w:rtl/>
        </w:rPr>
        <w:t xml:space="preserve">, </w:t>
      </w:r>
      <w:r w:rsidRPr="00A77B3E">
        <w:rPr>
          <w:rFonts w:ascii="MF FrankRuhl" w:cs="David" w:hint="eastAsia"/>
          <w:rtl/>
        </w:rPr>
        <w:t>משפחותיהם</w:t>
      </w:r>
      <w:r w:rsidRPr="00A77B3E">
        <w:rPr>
          <w:rFonts w:ascii="MF FrankRuhl" w:cs="David"/>
          <w:rtl/>
        </w:rPr>
        <w:t xml:space="preserve"> </w:t>
      </w:r>
      <w:r w:rsidRPr="00A77B3E">
        <w:rPr>
          <w:rFonts w:ascii="MF FrankRuhl" w:cs="David" w:hint="eastAsia"/>
          <w:rtl/>
        </w:rPr>
        <w:t>גדולות</w:t>
      </w:r>
      <w:r w:rsidRPr="00A77B3E">
        <w:rPr>
          <w:rFonts w:ascii="MF FrankRuhl" w:cs="David"/>
          <w:rtl/>
        </w:rPr>
        <w:t xml:space="preserve"> </w:t>
      </w:r>
      <w:r w:rsidRPr="00A77B3E">
        <w:rPr>
          <w:rFonts w:ascii="MF FrankRuhl" w:cs="David" w:hint="eastAsia"/>
          <w:rtl/>
        </w:rPr>
        <w:t>יותר</w:t>
      </w:r>
      <w:r w:rsidRPr="00A77B3E">
        <w:rPr>
          <w:rFonts w:ascii="MF FrankRuhl" w:cs="David"/>
          <w:rtl/>
        </w:rPr>
        <w:t xml:space="preserve">, </w:t>
      </w:r>
      <w:r w:rsidRPr="00A77B3E">
        <w:rPr>
          <w:rFonts w:ascii="MF FrankRuhl" w:cs="David" w:hint="eastAsia"/>
          <w:rtl/>
        </w:rPr>
        <w:t>הכנסותיהם</w:t>
      </w:r>
      <w:r w:rsidRPr="00A77B3E">
        <w:rPr>
          <w:rFonts w:ascii="MF FrankRuhl" w:cs="David"/>
          <w:rtl/>
        </w:rPr>
        <w:t xml:space="preserve"> </w:t>
      </w:r>
      <w:r w:rsidRPr="00A77B3E">
        <w:rPr>
          <w:rFonts w:ascii="MF FrankRuhl" w:cs="David" w:hint="eastAsia"/>
          <w:rtl/>
        </w:rPr>
        <w:t>נמוכות</w:t>
      </w:r>
      <w:r w:rsidRPr="00A77B3E">
        <w:rPr>
          <w:rFonts w:ascii="MF FrankRuhl" w:cs="David"/>
          <w:rtl/>
        </w:rPr>
        <w:t xml:space="preserve"> </w:t>
      </w:r>
      <w:r w:rsidRPr="00A77B3E">
        <w:rPr>
          <w:rFonts w:ascii="MF FrankRuhl" w:cs="David" w:hint="eastAsia"/>
          <w:rtl/>
        </w:rPr>
        <w:t>יותר</w:t>
      </w:r>
      <w:r w:rsidRPr="00A77B3E">
        <w:rPr>
          <w:rFonts w:ascii="MF FrankRuhl" w:cs="David"/>
          <w:rtl/>
        </w:rPr>
        <w:t xml:space="preserve"> </w:t>
      </w:r>
      <w:r w:rsidRPr="00A77B3E">
        <w:rPr>
          <w:rFonts w:ascii="MF FrankRuhl" w:cs="David" w:hint="eastAsia"/>
          <w:rtl/>
        </w:rPr>
        <w:t>ויישוביהם</w:t>
      </w:r>
      <w:r w:rsidRPr="00A77B3E">
        <w:rPr>
          <w:rFonts w:ascii="MF FrankRuhl" w:cs="David"/>
          <w:rtl/>
        </w:rPr>
        <w:t xml:space="preserve"> </w:t>
      </w:r>
      <w:r w:rsidRPr="00A77B3E">
        <w:rPr>
          <w:rFonts w:ascii="MF FrankRuhl" w:cs="David" w:hint="eastAsia"/>
          <w:rtl/>
        </w:rPr>
        <w:t>מפותחים</w:t>
      </w:r>
      <w:r w:rsidRPr="00A77B3E">
        <w:rPr>
          <w:rFonts w:ascii="MF FrankRuhl" w:cs="David"/>
          <w:rtl/>
        </w:rPr>
        <w:t xml:space="preserve"> </w:t>
      </w:r>
      <w:r w:rsidRPr="00A77B3E">
        <w:rPr>
          <w:rFonts w:ascii="MF FrankRuhl" w:cs="David" w:hint="eastAsia"/>
          <w:rtl/>
        </w:rPr>
        <w:t>פחות</w:t>
      </w:r>
      <w:r w:rsidRPr="00A77B3E">
        <w:rPr>
          <w:rFonts w:ascii="MF FrankRuhl" w:cs="David"/>
          <w:rtl/>
        </w:rPr>
        <w:t xml:space="preserve">. </w:t>
      </w:r>
      <w:r w:rsidRPr="00A77B3E">
        <w:rPr>
          <w:rFonts w:ascii="MF FrankRuhl" w:cs="David" w:hint="eastAsia"/>
          <w:rtl/>
        </w:rPr>
        <w:t>כמו</w:t>
      </w:r>
      <w:r w:rsidRPr="00A77B3E">
        <w:rPr>
          <w:rFonts w:ascii="MF FrankRuhl" w:cs="David"/>
          <w:rtl/>
        </w:rPr>
        <w:t xml:space="preserve"> </w:t>
      </w:r>
      <w:r w:rsidRPr="00A77B3E">
        <w:rPr>
          <w:rFonts w:ascii="MF FrankRuhl" w:cs="David" w:hint="eastAsia"/>
          <w:rtl/>
        </w:rPr>
        <w:t>כן</w:t>
      </w:r>
      <w:r w:rsidRPr="00A77B3E">
        <w:rPr>
          <w:rFonts w:ascii="MF FrankRuhl" w:cs="David"/>
          <w:rtl/>
        </w:rPr>
        <w:t xml:space="preserve"> </w:t>
      </w:r>
      <w:r w:rsidRPr="00A77B3E">
        <w:rPr>
          <w:rFonts w:ascii="MF FrankRuhl" w:cs="David" w:hint="eastAsia"/>
          <w:rtl/>
        </w:rPr>
        <w:t>המדינה</w:t>
      </w:r>
      <w:r w:rsidRPr="00A77B3E">
        <w:rPr>
          <w:rFonts w:ascii="MF FrankRuhl" w:cs="David"/>
          <w:rtl/>
        </w:rPr>
        <w:t xml:space="preserve"> </w:t>
      </w:r>
      <w:r w:rsidRPr="00A77B3E">
        <w:rPr>
          <w:rFonts w:ascii="MF FrankRuhl" w:cs="David" w:hint="eastAsia"/>
          <w:rtl/>
        </w:rPr>
        <w:t>בשום</w:t>
      </w:r>
      <w:r w:rsidRPr="00A77B3E">
        <w:rPr>
          <w:rFonts w:ascii="MF FrankRuhl" w:cs="David"/>
          <w:rtl/>
        </w:rPr>
        <w:t xml:space="preserve"> </w:t>
      </w:r>
      <w:r w:rsidRPr="00A77B3E">
        <w:rPr>
          <w:rFonts w:ascii="MF FrankRuhl" w:cs="David" w:hint="eastAsia"/>
          <w:rtl/>
        </w:rPr>
        <w:t>אופן</w:t>
      </w:r>
      <w:r w:rsidRPr="00A77B3E">
        <w:rPr>
          <w:rFonts w:ascii="MF FrankRuhl" w:cs="David"/>
          <w:rtl/>
        </w:rPr>
        <w:t xml:space="preserve"> </w:t>
      </w:r>
      <w:r w:rsidRPr="00A77B3E">
        <w:rPr>
          <w:rFonts w:ascii="MF FrankRuhl" w:cs="David" w:hint="eastAsia"/>
          <w:rtl/>
        </w:rPr>
        <w:t>אינה</w:t>
      </w:r>
      <w:r w:rsidRPr="00A77B3E">
        <w:rPr>
          <w:rFonts w:ascii="MF FrankRuhl" w:cs="David"/>
          <w:rtl/>
        </w:rPr>
        <w:t xml:space="preserve"> </w:t>
      </w:r>
      <w:r w:rsidRPr="00A77B3E">
        <w:rPr>
          <w:rFonts w:ascii="MF FrankRuhl" w:cs="David" w:hint="eastAsia"/>
          <w:rtl/>
        </w:rPr>
        <w:t>מתייחסת</w:t>
      </w:r>
      <w:r w:rsidRPr="00A77B3E">
        <w:rPr>
          <w:rFonts w:ascii="MF FrankRuhl" w:cs="David"/>
          <w:rtl/>
        </w:rPr>
        <w:t xml:space="preserve"> </w:t>
      </w:r>
      <w:r w:rsidRPr="00A77B3E">
        <w:rPr>
          <w:rFonts w:ascii="MF FrankRuhl" w:cs="David" w:hint="eastAsia"/>
          <w:rtl/>
        </w:rPr>
        <w:t>לאזרחיה</w:t>
      </w:r>
      <w:r w:rsidRPr="00A77B3E">
        <w:rPr>
          <w:rFonts w:ascii="MF FrankRuhl" w:cs="David"/>
          <w:rtl/>
        </w:rPr>
        <w:t xml:space="preserve"> </w:t>
      </w:r>
      <w:r w:rsidRPr="00A77B3E">
        <w:rPr>
          <w:rFonts w:ascii="MF FrankRuhl" w:cs="David" w:hint="eastAsia"/>
          <w:rtl/>
        </w:rPr>
        <w:t>הערבים</w:t>
      </w:r>
      <w:r w:rsidRPr="00A77B3E">
        <w:rPr>
          <w:rFonts w:ascii="MF FrankRuhl" w:cs="David"/>
          <w:rtl/>
        </w:rPr>
        <w:t xml:space="preserve"> </w:t>
      </w:r>
      <w:r w:rsidRPr="00A77B3E">
        <w:rPr>
          <w:rFonts w:ascii="MF FrankRuhl" w:cs="David" w:hint="eastAsia"/>
          <w:rtl/>
        </w:rPr>
        <w:t>כפי</w:t>
      </w:r>
      <w:r w:rsidRPr="00A77B3E">
        <w:rPr>
          <w:rFonts w:ascii="MF FrankRuhl" w:cs="David"/>
          <w:rtl/>
        </w:rPr>
        <w:t xml:space="preserve"> </w:t>
      </w:r>
      <w:r w:rsidRPr="00A77B3E">
        <w:rPr>
          <w:rFonts w:ascii="MF FrankRuhl" w:cs="David" w:hint="eastAsia"/>
          <w:rtl/>
        </w:rPr>
        <w:t>שהיא</w:t>
      </w:r>
      <w:r w:rsidRPr="00A77B3E">
        <w:rPr>
          <w:rFonts w:ascii="MF FrankRuhl" w:cs="David"/>
          <w:rtl/>
        </w:rPr>
        <w:t xml:space="preserve"> </w:t>
      </w:r>
      <w:r w:rsidRPr="00A77B3E">
        <w:rPr>
          <w:rFonts w:ascii="MF FrankRuhl" w:cs="David" w:hint="eastAsia"/>
          <w:rtl/>
        </w:rPr>
        <w:t>מתייחסת</w:t>
      </w:r>
      <w:r w:rsidRPr="00A77B3E">
        <w:rPr>
          <w:rFonts w:ascii="MF FrankRuhl" w:cs="David"/>
          <w:rtl/>
        </w:rPr>
        <w:t xml:space="preserve"> </w:t>
      </w:r>
      <w:r w:rsidRPr="00A77B3E">
        <w:rPr>
          <w:rFonts w:ascii="MF FrankRuhl" w:cs="David" w:hint="eastAsia"/>
          <w:rtl/>
        </w:rPr>
        <w:t>לפלסטינים</w:t>
      </w:r>
      <w:r w:rsidRPr="00A77B3E">
        <w:rPr>
          <w:rFonts w:ascii="MF FrankRuhl" w:cs="David"/>
          <w:rtl/>
        </w:rPr>
        <w:t xml:space="preserve"> </w:t>
      </w:r>
      <w:r w:rsidRPr="00A77B3E">
        <w:rPr>
          <w:rFonts w:ascii="MF FrankRuhl" w:cs="David" w:hint="eastAsia"/>
          <w:rtl/>
        </w:rPr>
        <w:t>מעבר</w:t>
      </w:r>
      <w:r w:rsidRPr="00A77B3E">
        <w:rPr>
          <w:rFonts w:ascii="MF FrankRuhl" w:cs="David"/>
          <w:rtl/>
        </w:rPr>
        <w:t xml:space="preserve"> </w:t>
      </w:r>
      <w:r w:rsidRPr="00A77B3E">
        <w:rPr>
          <w:rFonts w:ascii="MF FrankRuhl" w:cs="David" w:hint="eastAsia"/>
          <w:rtl/>
        </w:rPr>
        <w:t>לקו</w:t>
      </w:r>
      <w:r w:rsidRPr="00A77B3E">
        <w:rPr>
          <w:rFonts w:ascii="MF FrankRuhl" w:cs="David"/>
          <w:rtl/>
        </w:rPr>
        <w:t xml:space="preserve"> </w:t>
      </w:r>
      <w:r w:rsidRPr="00A77B3E">
        <w:rPr>
          <w:rFonts w:ascii="MF FrankRuhl" w:cs="David" w:hint="eastAsia"/>
          <w:rtl/>
        </w:rPr>
        <w:t>הירוק</w:t>
      </w:r>
      <w:r w:rsidRPr="00A77B3E">
        <w:rPr>
          <w:rFonts w:ascii="MF FrankRuhl" w:cs="David"/>
          <w:rtl/>
        </w:rPr>
        <w:t xml:space="preserve">. </w:t>
      </w:r>
      <w:r w:rsidRPr="00A77B3E">
        <w:rPr>
          <w:rFonts w:ascii="MF FrankRuhl" w:cs="David" w:hint="eastAsia"/>
          <w:rtl/>
        </w:rPr>
        <w:t>לערבים</w:t>
      </w:r>
      <w:r w:rsidRPr="00A77B3E">
        <w:rPr>
          <w:rFonts w:ascii="MF FrankRuhl" w:cs="David"/>
          <w:rtl/>
        </w:rPr>
        <w:t xml:space="preserve"> </w:t>
      </w:r>
      <w:r w:rsidRPr="00A77B3E">
        <w:rPr>
          <w:rFonts w:ascii="MF FrankRuhl" w:cs="David" w:hint="eastAsia"/>
          <w:rtl/>
        </w:rPr>
        <w:t>בישראל</w:t>
      </w:r>
      <w:r w:rsidRPr="00A77B3E">
        <w:rPr>
          <w:rFonts w:ascii="MF FrankRuhl" w:cs="David"/>
          <w:rtl/>
        </w:rPr>
        <w:t xml:space="preserve"> </w:t>
      </w:r>
      <w:r w:rsidRPr="00A77B3E">
        <w:rPr>
          <w:rFonts w:ascii="MF FrankRuhl" w:cs="David" w:hint="eastAsia"/>
          <w:rtl/>
        </w:rPr>
        <w:t>יש</w:t>
      </w:r>
      <w:r w:rsidRPr="00A77B3E">
        <w:rPr>
          <w:rFonts w:ascii="MF FrankRuhl" w:cs="David"/>
          <w:rtl/>
        </w:rPr>
        <w:t xml:space="preserve"> </w:t>
      </w:r>
      <w:r w:rsidRPr="00A77B3E">
        <w:rPr>
          <w:rFonts w:ascii="MF FrankRuhl" w:cs="David" w:hint="eastAsia"/>
          <w:rtl/>
        </w:rPr>
        <w:t>חופש</w:t>
      </w:r>
      <w:r w:rsidRPr="00A77B3E">
        <w:rPr>
          <w:rFonts w:ascii="MF FrankRuhl" w:cs="David"/>
          <w:rtl/>
        </w:rPr>
        <w:t xml:space="preserve"> </w:t>
      </w:r>
      <w:r w:rsidRPr="00A77B3E">
        <w:rPr>
          <w:rFonts w:ascii="MF FrankRuhl" w:cs="David" w:hint="eastAsia"/>
          <w:rtl/>
        </w:rPr>
        <w:t>תנועה</w:t>
      </w:r>
      <w:r w:rsidRPr="00A77B3E">
        <w:rPr>
          <w:rFonts w:ascii="MF FrankRuhl" w:cs="David"/>
          <w:rtl/>
        </w:rPr>
        <w:t xml:space="preserve">, </w:t>
      </w:r>
      <w:r w:rsidRPr="00A77B3E">
        <w:rPr>
          <w:rFonts w:ascii="MF FrankRuhl" w:cs="David" w:hint="eastAsia"/>
          <w:rtl/>
        </w:rPr>
        <w:t>נגישות</w:t>
      </w:r>
      <w:r w:rsidRPr="00A77B3E">
        <w:rPr>
          <w:rFonts w:ascii="MF FrankRuhl" w:cs="David"/>
          <w:rtl/>
        </w:rPr>
        <w:t xml:space="preserve"> </w:t>
      </w:r>
      <w:r w:rsidRPr="00A77B3E">
        <w:rPr>
          <w:rFonts w:ascii="MF FrankRuhl" w:cs="David" w:hint="eastAsia"/>
          <w:rtl/>
        </w:rPr>
        <w:t>לתעסוקה</w:t>
      </w:r>
      <w:r w:rsidRPr="00A77B3E">
        <w:rPr>
          <w:rFonts w:ascii="MF FrankRuhl" w:cs="David"/>
          <w:rtl/>
        </w:rPr>
        <w:t xml:space="preserve"> </w:t>
      </w:r>
      <w:r w:rsidRPr="00A77B3E">
        <w:rPr>
          <w:rFonts w:ascii="MF FrankRuhl" w:cs="David" w:hint="eastAsia"/>
          <w:rtl/>
        </w:rPr>
        <w:t>בכל</w:t>
      </w:r>
      <w:r w:rsidRPr="00A77B3E">
        <w:rPr>
          <w:rFonts w:ascii="MF FrankRuhl" w:cs="David"/>
          <w:rtl/>
        </w:rPr>
        <w:t xml:space="preserve"> </w:t>
      </w:r>
      <w:r w:rsidRPr="00A77B3E">
        <w:rPr>
          <w:rFonts w:ascii="MF FrankRuhl" w:cs="David" w:hint="eastAsia"/>
          <w:rtl/>
        </w:rPr>
        <w:t>הארץ</w:t>
      </w:r>
      <w:r w:rsidRPr="00A77B3E">
        <w:rPr>
          <w:rFonts w:ascii="MF FrankRuhl" w:cs="David"/>
          <w:rtl/>
        </w:rPr>
        <w:t xml:space="preserve">, </w:t>
      </w:r>
      <w:r w:rsidRPr="00A77B3E">
        <w:rPr>
          <w:rFonts w:ascii="MF FrankRuhl" w:cs="David" w:hint="eastAsia"/>
          <w:rtl/>
        </w:rPr>
        <w:t>זכות</w:t>
      </w:r>
      <w:r w:rsidRPr="00A77B3E">
        <w:rPr>
          <w:rFonts w:ascii="MF FrankRuhl" w:cs="David"/>
          <w:rtl/>
        </w:rPr>
        <w:t xml:space="preserve"> </w:t>
      </w:r>
      <w:r w:rsidRPr="00A77B3E">
        <w:rPr>
          <w:rFonts w:ascii="MF FrankRuhl" w:cs="David" w:hint="eastAsia"/>
          <w:rtl/>
        </w:rPr>
        <w:t>הצבעה</w:t>
      </w:r>
      <w:r w:rsidRPr="00A77B3E">
        <w:rPr>
          <w:rFonts w:ascii="MF FrankRuhl" w:cs="David"/>
          <w:rtl/>
        </w:rPr>
        <w:t xml:space="preserve"> </w:t>
      </w:r>
      <w:r w:rsidRPr="00A77B3E">
        <w:rPr>
          <w:rFonts w:ascii="MF FrankRuhl" w:cs="David" w:hint="eastAsia"/>
          <w:rtl/>
        </w:rPr>
        <w:t>לכנסת</w:t>
      </w:r>
      <w:r w:rsidRPr="00A77B3E">
        <w:rPr>
          <w:rFonts w:ascii="MF FrankRuhl" w:cs="David"/>
          <w:rtl/>
        </w:rPr>
        <w:t xml:space="preserve">, </w:t>
      </w:r>
      <w:r w:rsidR="00887150">
        <w:rPr>
          <w:rFonts w:ascii="MF FrankRuhl" w:cs="David" w:hint="cs"/>
          <w:rtl/>
        </w:rPr>
        <w:t>זכאות</w:t>
      </w:r>
      <w:r w:rsidRPr="00A77B3E">
        <w:rPr>
          <w:rFonts w:ascii="MF FrankRuhl" w:cs="David"/>
          <w:rtl/>
        </w:rPr>
        <w:t xml:space="preserve"> </w:t>
      </w:r>
      <w:r w:rsidR="00887150">
        <w:rPr>
          <w:rFonts w:ascii="MF FrankRuhl" w:cs="David" w:hint="cs"/>
          <w:rtl/>
        </w:rPr>
        <w:t>ל</w:t>
      </w:r>
      <w:r w:rsidRPr="00A77B3E">
        <w:rPr>
          <w:rFonts w:ascii="MF FrankRuhl" w:cs="David" w:hint="eastAsia"/>
          <w:rtl/>
        </w:rPr>
        <w:t>רווחה</w:t>
      </w:r>
      <w:r w:rsidRPr="00A77B3E">
        <w:rPr>
          <w:rFonts w:ascii="MF FrankRuhl" w:cs="David"/>
          <w:rtl/>
        </w:rPr>
        <w:t xml:space="preserve">, </w:t>
      </w:r>
      <w:r w:rsidR="00887150">
        <w:rPr>
          <w:rFonts w:ascii="MF FrankRuhl" w:cs="David" w:hint="cs"/>
          <w:rtl/>
        </w:rPr>
        <w:t xml:space="preserve">שירותי אכיפת חוק הוגנים, </w:t>
      </w:r>
      <w:r w:rsidRPr="00A77B3E">
        <w:rPr>
          <w:rFonts w:ascii="MF FrankRuhl" w:cs="David" w:hint="eastAsia"/>
          <w:rtl/>
        </w:rPr>
        <w:t>תנאי</w:t>
      </w:r>
      <w:r w:rsidRPr="00A77B3E">
        <w:rPr>
          <w:rFonts w:ascii="MF FrankRuhl" w:cs="David"/>
          <w:rtl/>
        </w:rPr>
        <w:t xml:space="preserve"> </w:t>
      </w:r>
      <w:r w:rsidRPr="00A77B3E">
        <w:rPr>
          <w:rFonts w:ascii="MF FrankRuhl" w:cs="David" w:hint="eastAsia"/>
          <w:rtl/>
        </w:rPr>
        <w:t>חיים</w:t>
      </w:r>
      <w:r w:rsidRPr="00A77B3E">
        <w:rPr>
          <w:rFonts w:ascii="MF FrankRuhl" w:cs="David"/>
          <w:rtl/>
        </w:rPr>
        <w:t xml:space="preserve"> </w:t>
      </w:r>
      <w:r w:rsidRPr="00A77B3E">
        <w:rPr>
          <w:rFonts w:ascii="MF FrankRuhl" w:cs="David" w:hint="eastAsia"/>
          <w:rtl/>
        </w:rPr>
        <w:t>של</w:t>
      </w:r>
      <w:r w:rsidRPr="00A77B3E">
        <w:rPr>
          <w:rFonts w:ascii="MF FrankRuhl" w:cs="David"/>
          <w:rtl/>
        </w:rPr>
        <w:t xml:space="preserve"> </w:t>
      </w:r>
      <w:r w:rsidRPr="00A77B3E">
        <w:rPr>
          <w:rFonts w:ascii="MF FrankRuhl" w:cs="David" w:hint="eastAsia"/>
          <w:rtl/>
        </w:rPr>
        <w:t>אזרח</w:t>
      </w:r>
      <w:r w:rsidRPr="00A77B3E">
        <w:rPr>
          <w:rFonts w:ascii="MF FrankRuhl" w:cs="David"/>
          <w:rtl/>
        </w:rPr>
        <w:t xml:space="preserve"> </w:t>
      </w:r>
      <w:r w:rsidRPr="00A77B3E">
        <w:rPr>
          <w:rFonts w:ascii="MF FrankRuhl" w:cs="David" w:hint="eastAsia"/>
          <w:rtl/>
        </w:rPr>
        <w:t>ועתיד</w:t>
      </w:r>
      <w:r w:rsidRPr="00A77B3E">
        <w:rPr>
          <w:rFonts w:ascii="MF FrankRuhl" w:cs="David"/>
          <w:rtl/>
        </w:rPr>
        <w:t xml:space="preserve"> </w:t>
      </w:r>
      <w:r w:rsidRPr="00A77B3E">
        <w:rPr>
          <w:rFonts w:ascii="MF FrankRuhl" w:cs="David" w:hint="eastAsia"/>
          <w:rtl/>
        </w:rPr>
        <w:t>בתוך</w:t>
      </w:r>
      <w:r w:rsidRPr="00A77B3E">
        <w:rPr>
          <w:rFonts w:ascii="MF FrankRuhl" w:cs="David"/>
          <w:rtl/>
        </w:rPr>
        <w:t xml:space="preserve"> </w:t>
      </w:r>
      <w:r w:rsidRPr="00A77B3E">
        <w:rPr>
          <w:rFonts w:ascii="MF FrankRuhl" w:cs="David" w:hint="eastAsia"/>
          <w:rtl/>
        </w:rPr>
        <w:t>מדינה</w:t>
      </w:r>
      <w:r w:rsidRPr="00A77B3E">
        <w:rPr>
          <w:rFonts w:ascii="MF FrankRuhl" w:cs="David"/>
          <w:rtl/>
        </w:rPr>
        <w:t xml:space="preserve"> </w:t>
      </w:r>
      <w:r w:rsidRPr="00A77B3E">
        <w:rPr>
          <w:rFonts w:ascii="MF FrankRuhl" w:cs="David" w:hint="eastAsia"/>
          <w:rtl/>
        </w:rPr>
        <w:t>דמוקרטית</w:t>
      </w:r>
      <w:r w:rsidRPr="00A77B3E">
        <w:rPr>
          <w:rFonts w:ascii="MF FrankRuhl" w:cs="David"/>
          <w:rtl/>
        </w:rPr>
        <w:t xml:space="preserve">; </w:t>
      </w:r>
      <w:r w:rsidRPr="00A77B3E">
        <w:rPr>
          <w:rFonts w:ascii="MF FrankRuhl" w:cs="David" w:hint="eastAsia"/>
          <w:rtl/>
        </w:rPr>
        <w:t>לעומת</w:t>
      </w:r>
      <w:r w:rsidRPr="00A77B3E">
        <w:rPr>
          <w:rFonts w:ascii="MF FrankRuhl" w:cs="David"/>
          <w:rtl/>
        </w:rPr>
        <w:t xml:space="preserve"> </w:t>
      </w:r>
      <w:r w:rsidRPr="00A77B3E">
        <w:rPr>
          <w:rFonts w:ascii="MF FrankRuhl" w:cs="David" w:hint="eastAsia"/>
          <w:rtl/>
        </w:rPr>
        <w:t>תנאי</w:t>
      </w:r>
      <w:r w:rsidRPr="00A77B3E">
        <w:rPr>
          <w:rFonts w:ascii="MF FrankRuhl" w:cs="David"/>
          <w:rtl/>
        </w:rPr>
        <w:t xml:space="preserve"> </w:t>
      </w:r>
      <w:r w:rsidRPr="00A77B3E">
        <w:rPr>
          <w:rFonts w:ascii="MF FrankRuhl" w:cs="David" w:hint="eastAsia"/>
          <w:rtl/>
        </w:rPr>
        <w:t>חיים</w:t>
      </w:r>
      <w:r w:rsidRPr="00A77B3E">
        <w:rPr>
          <w:rFonts w:ascii="MF FrankRuhl" w:cs="David"/>
          <w:rtl/>
        </w:rPr>
        <w:t xml:space="preserve"> </w:t>
      </w:r>
      <w:r w:rsidRPr="00A77B3E">
        <w:rPr>
          <w:rFonts w:ascii="MF FrankRuhl" w:cs="David" w:hint="eastAsia"/>
          <w:rtl/>
        </w:rPr>
        <w:t>ועתיד</w:t>
      </w:r>
      <w:r w:rsidRPr="00A77B3E">
        <w:rPr>
          <w:rFonts w:ascii="MF FrankRuhl" w:cs="David"/>
          <w:rtl/>
        </w:rPr>
        <w:t xml:space="preserve"> </w:t>
      </w:r>
      <w:r w:rsidRPr="00A77B3E">
        <w:rPr>
          <w:rFonts w:ascii="MF FrankRuhl" w:cs="David" w:hint="eastAsia"/>
          <w:rtl/>
        </w:rPr>
        <w:t>לא</w:t>
      </w:r>
      <w:r w:rsidRPr="00A77B3E">
        <w:rPr>
          <w:rFonts w:ascii="MF FrankRuhl" w:cs="David"/>
          <w:rtl/>
        </w:rPr>
        <w:t xml:space="preserve"> </w:t>
      </w:r>
      <w:r w:rsidRPr="00A77B3E">
        <w:rPr>
          <w:rFonts w:ascii="MF FrankRuhl" w:cs="David" w:hint="eastAsia"/>
          <w:rtl/>
        </w:rPr>
        <w:t>ברור</w:t>
      </w:r>
      <w:r w:rsidRPr="00A77B3E">
        <w:rPr>
          <w:rFonts w:ascii="MF FrankRuhl" w:cs="David"/>
          <w:rtl/>
        </w:rPr>
        <w:t xml:space="preserve"> </w:t>
      </w:r>
      <w:r w:rsidRPr="00A77B3E">
        <w:rPr>
          <w:rFonts w:ascii="MF FrankRuhl" w:cs="David" w:hint="eastAsia"/>
          <w:rtl/>
        </w:rPr>
        <w:t>של</w:t>
      </w:r>
      <w:r w:rsidRPr="00A77B3E">
        <w:rPr>
          <w:rFonts w:ascii="MF FrankRuhl" w:cs="David"/>
          <w:rtl/>
        </w:rPr>
        <w:t xml:space="preserve"> </w:t>
      </w:r>
      <w:r w:rsidRPr="00A77B3E">
        <w:rPr>
          <w:rFonts w:ascii="MF FrankRuhl" w:cs="David" w:hint="eastAsia"/>
          <w:rtl/>
        </w:rPr>
        <w:t>מי</w:t>
      </w:r>
      <w:r w:rsidRPr="00A77B3E">
        <w:rPr>
          <w:rFonts w:ascii="MF FrankRuhl" w:cs="David"/>
          <w:rtl/>
        </w:rPr>
        <w:t xml:space="preserve"> </w:t>
      </w:r>
      <w:r w:rsidRPr="00A77B3E">
        <w:rPr>
          <w:rFonts w:ascii="MF FrankRuhl" w:cs="David" w:hint="eastAsia"/>
          <w:rtl/>
        </w:rPr>
        <w:t>שחיים</w:t>
      </w:r>
      <w:r w:rsidRPr="00A77B3E">
        <w:rPr>
          <w:rFonts w:ascii="MF FrankRuhl" w:cs="David"/>
          <w:rtl/>
        </w:rPr>
        <w:t xml:space="preserve"> </w:t>
      </w:r>
      <w:r w:rsidRPr="00A77B3E">
        <w:rPr>
          <w:rFonts w:ascii="MF FrankRuhl" w:cs="David" w:hint="eastAsia"/>
          <w:rtl/>
        </w:rPr>
        <w:t>כנתינים</w:t>
      </w:r>
      <w:r w:rsidRPr="00A77B3E">
        <w:rPr>
          <w:rFonts w:ascii="MF FrankRuhl" w:cs="David"/>
          <w:rtl/>
        </w:rPr>
        <w:t xml:space="preserve"> </w:t>
      </w:r>
      <w:r w:rsidRPr="00A77B3E">
        <w:rPr>
          <w:rFonts w:ascii="MF FrankRuhl" w:cs="David" w:hint="eastAsia"/>
          <w:rtl/>
        </w:rPr>
        <w:t>תחת</w:t>
      </w:r>
      <w:r w:rsidRPr="00A77B3E">
        <w:rPr>
          <w:rFonts w:ascii="MF FrankRuhl" w:cs="David"/>
          <w:rtl/>
        </w:rPr>
        <w:t xml:space="preserve"> </w:t>
      </w:r>
      <w:r w:rsidRPr="00A77B3E">
        <w:rPr>
          <w:rFonts w:ascii="MF FrankRuhl" w:cs="David" w:hint="eastAsia"/>
          <w:rtl/>
        </w:rPr>
        <w:t>כיבוש</w:t>
      </w:r>
      <w:r w:rsidRPr="00A77B3E">
        <w:rPr>
          <w:rFonts w:ascii="MF FrankRuhl" w:cs="David"/>
          <w:rtl/>
        </w:rPr>
        <w:t xml:space="preserve"> </w:t>
      </w:r>
      <w:r w:rsidRPr="00A77B3E">
        <w:rPr>
          <w:rFonts w:ascii="MF FrankRuhl" w:cs="David" w:hint="eastAsia"/>
          <w:rtl/>
        </w:rPr>
        <w:t>צבאי</w:t>
      </w:r>
      <w:r w:rsidRPr="00A77B3E">
        <w:rPr>
          <w:rFonts w:ascii="MF FrankRuhl" w:cs="David"/>
          <w:rtl/>
        </w:rPr>
        <w:t xml:space="preserve">, </w:t>
      </w:r>
      <w:r w:rsidRPr="00A77B3E">
        <w:rPr>
          <w:rFonts w:ascii="MF FrankRuhl" w:cs="David" w:hint="eastAsia"/>
          <w:rtl/>
        </w:rPr>
        <w:t>כמו</w:t>
      </w:r>
      <w:r w:rsidRPr="00A77B3E">
        <w:rPr>
          <w:rFonts w:ascii="MF FrankRuhl" w:cs="David"/>
          <w:rtl/>
        </w:rPr>
        <w:t xml:space="preserve"> </w:t>
      </w:r>
      <w:r w:rsidRPr="00A77B3E">
        <w:rPr>
          <w:rFonts w:ascii="MF FrankRuhl" w:cs="David" w:hint="eastAsia"/>
          <w:rtl/>
        </w:rPr>
        <w:t>בני</w:t>
      </w:r>
      <w:r w:rsidRPr="00A77B3E">
        <w:rPr>
          <w:rFonts w:ascii="MF FrankRuhl" w:cs="David"/>
          <w:rtl/>
        </w:rPr>
        <w:t xml:space="preserve"> </w:t>
      </w:r>
      <w:r w:rsidRPr="00A77B3E">
        <w:rPr>
          <w:rFonts w:ascii="MF FrankRuhl" w:cs="David" w:hint="eastAsia"/>
          <w:rtl/>
        </w:rPr>
        <w:t>עמם</w:t>
      </w:r>
      <w:r w:rsidRPr="00A77B3E">
        <w:rPr>
          <w:rFonts w:ascii="MF FrankRuhl" w:cs="David"/>
          <w:rtl/>
        </w:rPr>
        <w:t xml:space="preserve"> </w:t>
      </w:r>
      <w:r w:rsidRPr="00A77B3E">
        <w:rPr>
          <w:rFonts w:ascii="MF FrankRuhl" w:cs="David" w:hint="eastAsia"/>
          <w:rtl/>
        </w:rPr>
        <w:t>בגדה</w:t>
      </w:r>
      <w:r w:rsidRPr="00A77B3E">
        <w:rPr>
          <w:rFonts w:ascii="MF FrankRuhl" w:cs="David"/>
          <w:rtl/>
        </w:rPr>
        <w:t xml:space="preserve"> </w:t>
      </w:r>
      <w:r w:rsidRPr="00A77B3E">
        <w:rPr>
          <w:rFonts w:ascii="MF FrankRuhl" w:cs="David" w:hint="eastAsia"/>
          <w:rtl/>
        </w:rPr>
        <w:t>המערבית</w:t>
      </w:r>
      <w:r w:rsidRPr="00A77B3E">
        <w:rPr>
          <w:rFonts w:ascii="MF FrankRuhl" w:cs="David"/>
          <w:rtl/>
        </w:rPr>
        <w:t xml:space="preserve">, </w:t>
      </w:r>
      <w:r w:rsidRPr="00A77B3E">
        <w:rPr>
          <w:rFonts w:ascii="MF FrankRuhl" w:cs="David" w:hint="eastAsia"/>
          <w:rtl/>
        </w:rPr>
        <w:t>ברצועת</w:t>
      </w:r>
      <w:r w:rsidRPr="00A77B3E">
        <w:rPr>
          <w:rFonts w:ascii="MF FrankRuhl" w:cs="David"/>
          <w:rtl/>
        </w:rPr>
        <w:t xml:space="preserve"> </w:t>
      </w:r>
      <w:r w:rsidRPr="00A77B3E">
        <w:rPr>
          <w:rFonts w:ascii="MF FrankRuhl" w:cs="David" w:hint="eastAsia"/>
          <w:rtl/>
        </w:rPr>
        <w:t>עזה</w:t>
      </w:r>
      <w:r w:rsidRPr="00A77B3E">
        <w:rPr>
          <w:rFonts w:ascii="MF FrankRuhl" w:cs="David"/>
          <w:rtl/>
        </w:rPr>
        <w:t xml:space="preserve"> </w:t>
      </w:r>
      <w:r w:rsidRPr="00A77B3E">
        <w:rPr>
          <w:rFonts w:ascii="MF FrankRuhl" w:cs="David" w:hint="eastAsia"/>
          <w:rtl/>
        </w:rPr>
        <w:t>ובפזורה</w:t>
      </w:r>
      <w:r w:rsidRPr="00A77B3E">
        <w:rPr>
          <w:rFonts w:ascii="MF FrankRuhl" w:cs="David"/>
          <w:rtl/>
        </w:rPr>
        <w:t>.</w:t>
      </w:r>
    </w:p>
    <w:p w:rsidR="00887150" w:rsidRPr="00A77B3E" w:rsidRDefault="00887150" w:rsidP="009B6478">
      <w:pPr>
        <w:pStyle w:val="ListParagraph"/>
        <w:tabs>
          <w:tab w:val="right" w:pos="0"/>
        </w:tabs>
        <w:suppressAutoHyphens/>
        <w:spacing w:after="57" w:line="360" w:lineRule="auto"/>
        <w:ind w:right="0"/>
        <w:jc w:val="both"/>
        <w:rPr>
          <w:rFonts w:ascii="MF FrankRuhl" w:cs="David"/>
          <w:rtl/>
        </w:rPr>
      </w:pPr>
      <w:r>
        <w:rPr>
          <w:rFonts w:ascii="MF FrankRuhl" w:cs="David" w:hint="cs"/>
          <w:rtl/>
        </w:rPr>
        <w:t>3. המדינה מפעילה פיקוח בטחוני יעיל על האוכלוסייה הערבית. הוא נעשה במרוצת השנים יותר סלקטיבי וממוקד. חובת קבלת אישור בטחוני הלכה והצטמצמה. הפיקוח מוגבל לפעילים מסיתים ולבעלי פוטנציאל טרוריסטי. הוא מתרכז במעשים ולא בדיעות. הוא נמנע ככל האפשר משימוש במעצרים מינהליים ובהוצאה מחוץ לחוק של ארגונים. במשך שנים עמדו על סדר היום של השלטונות יוזמות פוליטיקאים להוציא את הפלג הצפוני של התנועה האסלאמית מחוץ לחוק, אך לא  הוחלט לעשות כן בשל התנגדות שירותי הביטחון. הבידוק הבטחוני בנמלי היציאה לחוץ לארץ עודנו גורם סבל והשפלה לחלק מהנוסעים הערבים וההבטחות שהוא יוחלף באמצעים טכנולוגיים טרם מולאו. יעילות הפיקוח נמדדת לא רק בסיכול או בהרשעה על הפרות חוק בטחוניות של כמה עשרות ערבים מדי שנה אלא גם ובעיקר בהרתעה שלא ניתנת למדידה.</w:t>
      </w:r>
      <w:r w:rsidRPr="00887150">
        <w:rPr>
          <w:rFonts w:ascii="MF FrankRuhl" w:cs="David" w:hint="eastAsia"/>
          <w:rtl/>
        </w:rPr>
        <w:t xml:space="preserve"> </w:t>
      </w:r>
      <w:r>
        <w:rPr>
          <w:rFonts w:ascii="MF FrankRuhl" w:cs="David" w:hint="cs"/>
          <w:rtl/>
        </w:rPr>
        <w:t xml:space="preserve">הערבים </w:t>
      </w:r>
      <w:r w:rsidR="009B6478">
        <w:rPr>
          <w:rFonts w:ascii="MF FrankRuhl" w:cs="David" w:hint="cs"/>
          <w:rtl/>
        </w:rPr>
        <w:t xml:space="preserve">מודעים היטב שאם </w:t>
      </w:r>
      <w:r w:rsidRPr="00A77B3E">
        <w:rPr>
          <w:rFonts w:ascii="MF FrankRuhl" w:cs="David" w:hint="eastAsia"/>
          <w:rtl/>
        </w:rPr>
        <w:t>יפנו</w:t>
      </w:r>
      <w:r w:rsidRPr="00A77B3E">
        <w:rPr>
          <w:rFonts w:ascii="MF FrankRuhl" w:cs="David"/>
          <w:rtl/>
        </w:rPr>
        <w:t xml:space="preserve"> </w:t>
      </w:r>
      <w:r w:rsidRPr="00A77B3E">
        <w:rPr>
          <w:rFonts w:ascii="MF FrankRuhl" w:cs="David" w:hint="eastAsia"/>
          <w:rtl/>
        </w:rPr>
        <w:t>לחתרנות</w:t>
      </w:r>
      <w:r w:rsidRPr="00A77B3E">
        <w:rPr>
          <w:rFonts w:ascii="MF FrankRuhl" w:cs="David"/>
          <w:rtl/>
        </w:rPr>
        <w:t xml:space="preserve"> </w:t>
      </w:r>
      <w:r w:rsidRPr="00A77B3E">
        <w:rPr>
          <w:rFonts w:ascii="MF FrankRuhl" w:cs="David" w:hint="eastAsia"/>
          <w:rtl/>
        </w:rPr>
        <w:t>ולמאבק</w:t>
      </w:r>
      <w:r w:rsidRPr="00A77B3E">
        <w:rPr>
          <w:rFonts w:ascii="MF FrankRuhl" w:cs="David"/>
          <w:rtl/>
        </w:rPr>
        <w:t xml:space="preserve"> </w:t>
      </w:r>
      <w:r w:rsidRPr="00A77B3E">
        <w:rPr>
          <w:rFonts w:ascii="MF FrankRuhl" w:cs="David" w:hint="eastAsia"/>
          <w:rtl/>
        </w:rPr>
        <w:t>אלים</w:t>
      </w:r>
      <w:r w:rsidRPr="00A77B3E">
        <w:rPr>
          <w:rFonts w:ascii="MF FrankRuhl" w:cs="David"/>
          <w:rtl/>
        </w:rPr>
        <w:t xml:space="preserve"> </w:t>
      </w:r>
      <w:r w:rsidRPr="00A77B3E">
        <w:rPr>
          <w:rFonts w:ascii="MF FrankRuhl" w:cs="David" w:hint="eastAsia"/>
          <w:rtl/>
        </w:rPr>
        <w:t>הם</w:t>
      </w:r>
      <w:r w:rsidRPr="00A77B3E">
        <w:rPr>
          <w:rFonts w:ascii="MF FrankRuhl" w:cs="David"/>
          <w:rtl/>
        </w:rPr>
        <w:t xml:space="preserve"> </w:t>
      </w:r>
      <w:r w:rsidRPr="00A77B3E">
        <w:rPr>
          <w:rFonts w:ascii="MF FrankRuhl" w:cs="David" w:hint="eastAsia"/>
          <w:rtl/>
        </w:rPr>
        <w:t>יינזקו</w:t>
      </w:r>
      <w:r w:rsidRPr="00A77B3E">
        <w:rPr>
          <w:rFonts w:ascii="MF FrankRuhl" w:cs="David"/>
          <w:rtl/>
        </w:rPr>
        <w:t xml:space="preserve"> </w:t>
      </w:r>
      <w:r w:rsidRPr="00A77B3E">
        <w:rPr>
          <w:rFonts w:ascii="MF FrankRuhl" w:cs="David" w:hint="eastAsia"/>
          <w:rtl/>
        </w:rPr>
        <w:t>וייכשלו</w:t>
      </w:r>
      <w:r w:rsidRPr="00A77B3E">
        <w:rPr>
          <w:rFonts w:ascii="MF FrankRuhl" w:cs="David"/>
          <w:rtl/>
        </w:rPr>
        <w:t>.</w:t>
      </w:r>
    </w:p>
    <w:p w:rsidR="003E09F0" w:rsidRPr="00A77B3E" w:rsidRDefault="00887150" w:rsidP="00E33EAD">
      <w:pPr>
        <w:pStyle w:val="ListParagraph"/>
        <w:tabs>
          <w:tab w:val="right" w:pos="0"/>
        </w:tabs>
        <w:suppressAutoHyphens/>
        <w:spacing w:after="57" w:line="360" w:lineRule="auto"/>
        <w:ind w:right="0"/>
        <w:jc w:val="both"/>
        <w:rPr>
          <w:rFonts w:ascii="MF FrankRuhl" w:cs="David"/>
          <w:rtl/>
        </w:rPr>
      </w:pPr>
      <w:r>
        <w:rPr>
          <w:rStyle w:val="WordImportedListStyle6StylesforWordRTFImportedLists"/>
          <w:rFonts w:ascii="MF FrankRuhl" w:cs="David" w:hint="cs"/>
          <w:rtl/>
        </w:rPr>
        <w:t>4</w:t>
      </w:r>
      <w:r w:rsidR="003E09F0" w:rsidRPr="00A77B3E">
        <w:rPr>
          <w:rStyle w:val="WordImportedListStyle6StylesforWordRTFImportedLists"/>
          <w:rFonts w:ascii="MF FrankRuhl" w:cs="David"/>
          <w:rtl/>
        </w:rPr>
        <w:t xml:space="preserve">. </w:t>
      </w:r>
      <w:r w:rsidR="009B6478">
        <w:rPr>
          <w:rFonts w:ascii="MF FrankRuhl" w:cs="David" w:hint="cs"/>
          <w:rtl/>
        </w:rPr>
        <w:t>המדינה ו</w:t>
      </w:r>
      <w:r w:rsidR="003E09F0" w:rsidRPr="00A77B3E">
        <w:rPr>
          <w:rFonts w:ascii="MF FrankRuhl" w:cs="David" w:hint="eastAsia"/>
          <w:rtl/>
        </w:rPr>
        <w:t>הרוב</w:t>
      </w:r>
      <w:r w:rsidR="003E09F0" w:rsidRPr="00A77B3E">
        <w:rPr>
          <w:rFonts w:ascii="MF FrankRuhl" w:cs="David"/>
          <w:rtl/>
        </w:rPr>
        <w:t xml:space="preserve"> </w:t>
      </w:r>
      <w:r w:rsidR="003E09F0" w:rsidRPr="00A77B3E">
        <w:rPr>
          <w:rFonts w:ascii="MF FrankRuhl" w:cs="David" w:hint="eastAsia"/>
          <w:rtl/>
        </w:rPr>
        <w:t>היהודי</w:t>
      </w:r>
      <w:r w:rsidR="003E09F0" w:rsidRPr="00A77B3E">
        <w:rPr>
          <w:rFonts w:ascii="MF FrankRuhl" w:cs="David"/>
          <w:rtl/>
        </w:rPr>
        <w:t xml:space="preserve"> </w:t>
      </w:r>
      <w:r w:rsidR="009B6478">
        <w:rPr>
          <w:rFonts w:ascii="MF FrankRuhl" w:cs="David" w:hint="cs"/>
          <w:rtl/>
        </w:rPr>
        <w:t>מחדדים יותר ויותר את</w:t>
      </w:r>
      <w:r w:rsidR="003E09F0" w:rsidRPr="00A77B3E">
        <w:rPr>
          <w:rFonts w:ascii="MF FrankRuhl" w:cs="David"/>
          <w:rtl/>
        </w:rPr>
        <w:t xml:space="preserve"> </w:t>
      </w:r>
      <w:r w:rsidR="003E09F0" w:rsidRPr="00A77B3E">
        <w:rPr>
          <w:rFonts w:ascii="MF FrankRuhl" w:cs="David" w:hint="eastAsia"/>
          <w:rtl/>
        </w:rPr>
        <w:t>הבחנה</w:t>
      </w:r>
      <w:r w:rsidR="003E09F0" w:rsidRPr="00A77B3E">
        <w:rPr>
          <w:rFonts w:ascii="MF FrankRuhl" w:cs="David"/>
          <w:rtl/>
        </w:rPr>
        <w:t xml:space="preserve"> </w:t>
      </w:r>
      <w:r w:rsidR="003E09F0" w:rsidRPr="00A77B3E">
        <w:rPr>
          <w:rFonts w:ascii="MF FrankRuhl" w:cs="David" w:hint="eastAsia"/>
          <w:rtl/>
        </w:rPr>
        <w:t>בין</w:t>
      </w:r>
      <w:r w:rsidR="003E09F0" w:rsidRPr="00A77B3E">
        <w:rPr>
          <w:rFonts w:ascii="MF FrankRuhl" w:cs="David"/>
          <w:rtl/>
        </w:rPr>
        <w:t xml:space="preserve"> </w:t>
      </w:r>
      <w:r w:rsidR="003E09F0" w:rsidRPr="00A77B3E">
        <w:rPr>
          <w:rFonts w:ascii="MF FrankRuhl" w:cs="David" w:hint="eastAsia"/>
          <w:rtl/>
        </w:rPr>
        <w:t>פלסטינים</w:t>
      </w:r>
      <w:r w:rsidR="003E09F0" w:rsidRPr="00A77B3E">
        <w:rPr>
          <w:rFonts w:ascii="MF FrankRuhl" w:cs="David"/>
          <w:rtl/>
        </w:rPr>
        <w:t xml:space="preserve"> </w:t>
      </w:r>
      <w:r w:rsidR="003E09F0" w:rsidRPr="00A77B3E">
        <w:rPr>
          <w:rFonts w:ascii="MF FrankRuhl" w:cs="David" w:hint="eastAsia"/>
          <w:rtl/>
        </w:rPr>
        <w:t>משני</w:t>
      </w:r>
      <w:r w:rsidR="003E09F0" w:rsidRPr="00A77B3E">
        <w:rPr>
          <w:rFonts w:ascii="MF FrankRuhl" w:cs="David"/>
          <w:rtl/>
        </w:rPr>
        <w:t xml:space="preserve"> </w:t>
      </w:r>
      <w:r w:rsidR="003E09F0" w:rsidRPr="00A77B3E">
        <w:rPr>
          <w:rFonts w:ascii="MF FrankRuhl" w:cs="David" w:hint="eastAsia"/>
          <w:rtl/>
        </w:rPr>
        <w:t>עברי</w:t>
      </w:r>
      <w:r w:rsidR="003E09F0" w:rsidRPr="00A77B3E">
        <w:rPr>
          <w:rFonts w:ascii="MF FrankRuhl" w:cs="David"/>
          <w:rtl/>
        </w:rPr>
        <w:t xml:space="preserve"> </w:t>
      </w:r>
      <w:r w:rsidR="003E09F0" w:rsidRPr="00A77B3E">
        <w:rPr>
          <w:rFonts w:ascii="MF FrankRuhl" w:cs="David" w:hint="eastAsia"/>
          <w:rtl/>
        </w:rPr>
        <w:t>הקו</w:t>
      </w:r>
      <w:r w:rsidR="003E09F0" w:rsidRPr="00A77B3E">
        <w:rPr>
          <w:rFonts w:ascii="MF FrankRuhl" w:cs="David"/>
          <w:rtl/>
        </w:rPr>
        <w:t xml:space="preserve"> </w:t>
      </w:r>
      <w:r w:rsidR="003E09F0" w:rsidRPr="00A77B3E">
        <w:rPr>
          <w:rFonts w:ascii="MF FrankRuhl" w:cs="David" w:hint="eastAsia"/>
          <w:rtl/>
        </w:rPr>
        <w:t>הירוק</w:t>
      </w:r>
      <w:r w:rsidR="003E09F0" w:rsidRPr="00A77B3E">
        <w:rPr>
          <w:rFonts w:ascii="MF FrankRuhl" w:cs="David"/>
          <w:rtl/>
        </w:rPr>
        <w:t xml:space="preserve">. </w:t>
      </w:r>
      <w:r w:rsidR="009B6478">
        <w:rPr>
          <w:rFonts w:ascii="MF FrankRuhl" w:cs="David" w:hint="cs"/>
          <w:rtl/>
        </w:rPr>
        <w:t xml:space="preserve">המדינה, תחת כל ממשלותיה מאז 1967, </w:t>
      </w:r>
      <w:r w:rsidR="009B6478" w:rsidRPr="00A77B3E">
        <w:rPr>
          <w:rFonts w:ascii="MF FrankRuhl" w:cs="David" w:hint="eastAsia"/>
          <w:rtl/>
        </w:rPr>
        <w:t>מקיימת</w:t>
      </w:r>
      <w:r w:rsidR="009B6478" w:rsidRPr="00A77B3E">
        <w:rPr>
          <w:rFonts w:ascii="MF FrankRuhl" w:cs="David"/>
          <w:rtl/>
        </w:rPr>
        <w:t xml:space="preserve"> </w:t>
      </w:r>
      <w:r w:rsidR="009B6478" w:rsidRPr="00A77B3E">
        <w:rPr>
          <w:rFonts w:ascii="MF FrankRuhl" w:cs="David" w:hint="eastAsia"/>
          <w:rtl/>
        </w:rPr>
        <w:t>מדיניות</w:t>
      </w:r>
      <w:r w:rsidR="009B6478" w:rsidRPr="00A77B3E">
        <w:rPr>
          <w:rFonts w:ascii="MF FrankRuhl" w:cs="David"/>
          <w:rtl/>
        </w:rPr>
        <w:t xml:space="preserve"> </w:t>
      </w:r>
      <w:r w:rsidR="009B6478" w:rsidRPr="00A77B3E">
        <w:rPr>
          <w:rFonts w:ascii="MF FrankRuhl" w:cs="David" w:hint="eastAsia"/>
          <w:rtl/>
        </w:rPr>
        <w:t>המבחינה</w:t>
      </w:r>
      <w:r w:rsidR="009B6478" w:rsidRPr="00A77B3E">
        <w:rPr>
          <w:rFonts w:ascii="MF FrankRuhl" w:cs="David"/>
          <w:rtl/>
        </w:rPr>
        <w:t xml:space="preserve"> </w:t>
      </w:r>
      <w:r w:rsidR="009B6478">
        <w:rPr>
          <w:rFonts w:ascii="MF FrankRuhl" w:cs="David" w:hint="cs"/>
          <w:rtl/>
        </w:rPr>
        <w:t xml:space="preserve">באופן חותך </w:t>
      </w:r>
      <w:r w:rsidR="009B6478" w:rsidRPr="00A77B3E">
        <w:rPr>
          <w:rFonts w:ascii="MF FrankRuhl" w:cs="David" w:hint="eastAsia"/>
          <w:rtl/>
        </w:rPr>
        <w:t>בין</w:t>
      </w:r>
      <w:r w:rsidR="009B6478" w:rsidRPr="00A77B3E">
        <w:rPr>
          <w:rFonts w:ascii="MF FrankRuhl" w:cs="David"/>
          <w:rtl/>
        </w:rPr>
        <w:t xml:space="preserve"> </w:t>
      </w:r>
      <w:r w:rsidR="009B6478" w:rsidRPr="00A77B3E">
        <w:rPr>
          <w:rFonts w:ascii="MF FrankRuhl" w:cs="David" w:hint="eastAsia"/>
          <w:rtl/>
        </w:rPr>
        <w:t>פלסטינים</w:t>
      </w:r>
      <w:r w:rsidR="009B6478" w:rsidRPr="00A77B3E">
        <w:rPr>
          <w:rFonts w:ascii="MF FrankRuhl" w:cs="David"/>
          <w:rtl/>
        </w:rPr>
        <w:t xml:space="preserve"> </w:t>
      </w:r>
      <w:r w:rsidR="009B6478" w:rsidRPr="00A77B3E">
        <w:rPr>
          <w:rFonts w:ascii="MF FrankRuhl" w:cs="David" w:hint="eastAsia"/>
          <w:rtl/>
        </w:rPr>
        <w:t>אזרחים</w:t>
      </w:r>
      <w:r w:rsidR="009B6478" w:rsidRPr="00A77B3E">
        <w:rPr>
          <w:rFonts w:ascii="MF FrankRuhl" w:cs="David"/>
          <w:rtl/>
        </w:rPr>
        <w:t xml:space="preserve"> </w:t>
      </w:r>
      <w:r w:rsidR="009B6478" w:rsidRPr="00A77B3E">
        <w:rPr>
          <w:rFonts w:ascii="MF FrankRuhl" w:cs="David" w:hint="eastAsia"/>
          <w:rtl/>
        </w:rPr>
        <w:t>לפלסטינים</w:t>
      </w:r>
      <w:r w:rsidR="009B6478" w:rsidRPr="00A77B3E">
        <w:rPr>
          <w:rFonts w:ascii="MF FrankRuhl" w:cs="David"/>
          <w:rtl/>
        </w:rPr>
        <w:t xml:space="preserve"> </w:t>
      </w:r>
      <w:r w:rsidR="009B6478" w:rsidRPr="00A77B3E">
        <w:rPr>
          <w:rFonts w:ascii="MF FrankRuhl" w:cs="David" w:hint="eastAsia"/>
          <w:rtl/>
        </w:rPr>
        <w:t>לא</w:t>
      </w:r>
      <w:r w:rsidR="009B6478" w:rsidRPr="00A77B3E">
        <w:rPr>
          <w:rFonts w:ascii="MF FrankRuhl" w:cs="David"/>
          <w:rtl/>
        </w:rPr>
        <w:t xml:space="preserve"> </w:t>
      </w:r>
      <w:r w:rsidR="009B6478" w:rsidRPr="00A77B3E">
        <w:rPr>
          <w:rFonts w:ascii="MF FrankRuhl" w:cs="David" w:hint="eastAsia"/>
          <w:rtl/>
        </w:rPr>
        <w:t>אזרחים</w:t>
      </w:r>
      <w:r w:rsidR="009B6478">
        <w:rPr>
          <w:rFonts w:ascii="MF FrankRuhl" w:cs="David" w:hint="cs"/>
          <w:rtl/>
        </w:rPr>
        <w:t>.</w:t>
      </w:r>
      <w:r w:rsidR="009B6478" w:rsidRPr="00A77B3E">
        <w:rPr>
          <w:rFonts w:ascii="MF FrankRuhl" w:cs="David" w:hint="eastAsia"/>
          <w:rtl/>
        </w:rPr>
        <w:t xml:space="preserve"> </w:t>
      </w:r>
      <w:r w:rsidR="009B6478">
        <w:rPr>
          <w:rFonts w:ascii="MF FrankRuhl" w:cs="David" w:hint="cs"/>
          <w:rtl/>
        </w:rPr>
        <w:t xml:space="preserve">גם בעיני ממשלות הימין הקו הירוק שריר וקיים. הציבור היהודי למד להבחין ולהתייחס באופן יותר חיובי ומכיל לאזרחים הערבים לעומת "ערביי השטחים". </w:t>
      </w:r>
      <w:r w:rsidR="003E09F0" w:rsidRPr="00A77B3E">
        <w:rPr>
          <w:rFonts w:ascii="MF FrankRuhl" w:cs="David" w:hint="eastAsia"/>
          <w:rtl/>
        </w:rPr>
        <w:t>תומכי</w:t>
      </w:r>
      <w:r w:rsidR="003E09F0" w:rsidRPr="00A77B3E">
        <w:rPr>
          <w:rFonts w:ascii="MF FrankRuhl" w:cs="David"/>
          <w:rtl/>
        </w:rPr>
        <w:t xml:space="preserve"> </w:t>
      </w:r>
      <w:r w:rsidR="003E09F0" w:rsidRPr="00A77B3E">
        <w:rPr>
          <w:rFonts w:ascii="MF FrankRuhl" w:cs="David" w:hint="eastAsia"/>
          <w:rtl/>
        </w:rPr>
        <w:t>ימין</w:t>
      </w:r>
      <w:r w:rsidR="003E09F0" w:rsidRPr="00A77B3E">
        <w:rPr>
          <w:rFonts w:ascii="MF FrankRuhl" w:cs="David"/>
          <w:rtl/>
        </w:rPr>
        <w:t xml:space="preserve"> </w:t>
      </w:r>
      <w:r w:rsidR="003E09F0" w:rsidRPr="00A77B3E">
        <w:rPr>
          <w:rFonts w:ascii="MF FrankRuhl" w:cs="David" w:hint="eastAsia"/>
          <w:rtl/>
        </w:rPr>
        <w:t>הזזים</w:t>
      </w:r>
      <w:r w:rsidR="003E09F0" w:rsidRPr="00A77B3E">
        <w:rPr>
          <w:rFonts w:ascii="MF FrankRuhl" w:cs="David"/>
          <w:rtl/>
        </w:rPr>
        <w:t xml:space="preserve"> </w:t>
      </w:r>
      <w:r w:rsidR="003E09F0" w:rsidRPr="00A77B3E">
        <w:rPr>
          <w:rFonts w:ascii="MF FrankRuhl" w:cs="David" w:hint="eastAsia"/>
          <w:rtl/>
        </w:rPr>
        <w:t>למרכז</w:t>
      </w:r>
      <w:r w:rsidR="009B6478">
        <w:rPr>
          <w:rFonts w:ascii="MF FrankRuhl" w:cs="David" w:hint="cs"/>
          <w:rtl/>
        </w:rPr>
        <w:t>, שהפך לגוש למרות אי</w:t>
      </w:r>
      <w:r w:rsidR="00A01440">
        <w:rPr>
          <w:rFonts w:ascii="MF FrankRuhl" w:cs="David" w:hint="cs"/>
          <w:rtl/>
        </w:rPr>
        <w:t>-</w:t>
      </w:r>
      <w:r w:rsidR="009B6478">
        <w:rPr>
          <w:rFonts w:ascii="MF FrankRuhl" w:cs="David" w:hint="cs"/>
          <w:rtl/>
        </w:rPr>
        <w:t>היציבות של המפלגות המאיישות אותו,</w:t>
      </w:r>
      <w:r w:rsidR="003E09F0" w:rsidRPr="00A77B3E">
        <w:rPr>
          <w:rFonts w:ascii="MF FrankRuhl" w:cs="David"/>
          <w:rtl/>
        </w:rPr>
        <w:t xml:space="preserve"> </w:t>
      </w:r>
      <w:r w:rsidR="003E09F0" w:rsidRPr="00A77B3E">
        <w:rPr>
          <w:rFonts w:ascii="MF FrankRuhl" w:cs="David" w:hint="eastAsia"/>
          <w:rtl/>
        </w:rPr>
        <w:t>מתמתנים</w:t>
      </w:r>
      <w:r w:rsidR="003E09F0" w:rsidRPr="00A77B3E">
        <w:rPr>
          <w:rFonts w:ascii="MF FrankRuhl" w:cs="David"/>
          <w:rtl/>
        </w:rPr>
        <w:t xml:space="preserve"> </w:t>
      </w:r>
      <w:r w:rsidR="003E09F0" w:rsidRPr="00A77B3E">
        <w:rPr>
          <w:rFonts w:ascii="MF FrankRuhl" w:cs="David" w:hint="eastAsia"/>
          <w:rtl/>
        </w:rPr>
        <w:t>בעמדותיהם</w:t>
      </w:r>
      <w:r w:rsidR="003E09F0" w:rsidRPr="00A77B3E">
        <w:rPr>
          <w:rFonts w:ascii="MF FrankRuhl" w:cs="David"/>
          <w:rtl/>
        </w:rPr>
        <w:t xml:space="preserve"> </w:t>
      </w:r>
      <w:r w:rsidR="003E09F0" w:rsidRPr="00A77B3E">
        <w:rPr>
          <w:rFonts w:ascii="MF FrankRuhl" w:cs="David" w:hint="eastAsia"/>
          <w:rtl/>
        </w:rPr>
        <w:t>הפוליטיות</w:t>
      </w:r>
      <w:r w:rsidR="003E09F0" w:rsidRPr="00A77B3E">
        <w:rPr>
          <w:rFonts w:ascii="MF FrankRuhl" w:cs="David"/>
          <w:rtl/>
        </w:rPr>
        <w:t xml:space="preserve"> </w:t>
      </w:r>
      <w:r w:rsidR="003E09F0" w:rsidRPr="00A77B3E">
        <w:rPr>
          <w:rFonts w:ascii="MF FrankRuhl" w:cs="David" w:hint="eastAsia"/>
          <w:rtl/>
        </w:rPr>
        <w:t>ונעשים</w:t>
      </w:r>
      <w:r w:rsidR="003E09F0" w:rsidRPr="00A77B3E">
        <w:rPr>
          <w:rFonts w:ascii="MF FrankRuhl" w:cs="David"/>
          <w:rtl/>
        </w:rPr>
        <w:t xml:space="preserve"> </w:t>
      </w:r>
      <w:r w:rsidR="003E09F0" w:rsidRPr="00A77B3E">
        <w:rPr>
          <w:rFonts w:ascii="MF FrankRuhl" w:cs="David" w:hint="eastAsia"/>
          <w:rtl/>
        </w:rPr>
        <w:t>סובלניים</w:t>
      </w:r>
      <w:r w:rsidR="003E09F0" w:rsidRPr="00A77B3E">
        <w:rPr>
          <w:rFonts w:ascii="MF FrankRuhl" w:cs="David"/>
          <w:rtl/>
        </w:rPr>
        <w:t xml:space="preserve"> </w:t>
      </w:r>
      <w:r w:rsidR="003E09F0" w:rsidRPr="00A77B3E">
        <w:rPr>
          <w:rFonts w:ascii="MF FrankRuhl" w:cs="David" w:hint="eastAsia"/>
          <w:rtl/>
        </w:rPr>
        <w:t>יותר</w:t>
      </w:r>
      <w:r w:rsidR="003E09F0" w:rsidRPr="00A77B3E">
        <w:rPr>
          <w:rFonts w:ascii="MF FrankRuhl" w:cs="David"/>
          <w:rtl/>
        </w:rPr>
        <w:t xml:space="preserve"> </w:t>
      </w:r>
      <w:r w:rsidR="003E09F0" w:rsidRPr="00A77B3E">
        <w:rPr>
          <w:rFonts w:ascii="MF FrankRuhl" w:cs="David" w:hint="eastAsia"/>
          <w:rtl/>
        </w:rPr>
        <w:t>כלפי</w:t>
      </w:r>
      <w:r w:rsidR="003E09F0" w:rsidRPr="00A77B3E">
        <w:rPr>
          <w:rFonts w:ascii="MF FrankRuhl" w:cs="David"/>
          <w:rtl/>
        </w:rPr>
        <w:t xml:space="preserve"> </w:t>
      </w:r>
      <w:r w:rsidR="003E09F0" w:rsidRPr="00A77B3E">
        <w:rPr>
          <w:rFonts w:ascii="MF FrankRuhl" w:cs="David" w:hint="eastAsia"/>
          <w:rtl/>
        </w:rPr>
        <w:t>האזרחים</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9B6478">
        <w:rPr>
          <w:rFonts w:ascii="MF FrankRuhl" w:cs="David" w:hint="cs"/>
          <w:rtl/>
        </w:rPr>
        <w:t>מאידך,</w:t>
      </w:r>
      <w:r w:rsidR="003E09F0" w:rsidRPr="00A77B3E">
        <w:rPr>
          <w:rFonts w:ascii="MF FrankRuhl" w:cs="David"/>
          <w:rtl/>
        </w:rPr>
        <w:t xml:space="preserve"> </w:t>
      </w:r>
      <w:r w:rsidR="003E09F0" w:rsidRPr="00A77B3E">
        <w:rPr>
          <w:rFonts w:ascii="MF FrankRuhl" w:cs="David" w:hint="eastAsia"/>
          <w:rtl/>
        </w:rPr>
        <w:t>התפתח</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ימין</w:t>
      </w:r>
      <w:r w:rsidR="003E09F0" w:rsidRPr="00A77B3E">
        <w:rPr>
          <w:rFonts w:ascii="MF FrankRuhl" w:cs="David"/>
          <w:rtl/>
        </w:rPr>
        <w:t xml:space="preserve"> </w:t>
      </w:r>
      <w:r w:rsidR="003E09F0" w:rsidRPr="00A77B3E">
        <w:rPr>
          <w:rFonts w:ascii="MF FrankRuhl" w:cs="David" w:hint="eastAsia"/>
          <w:rtl/>
        </w:rPr>
        <w:t>יהודי</w:t>
      </w:r>
      <w:r w:rsidR="003E09F0" w:rsidRPr="00A77B3E">
        <w:rPr>
          <w:rFonts w:ascii="MF FrankRuhl" w:cs="David"/>
          <w:rtl/>
        </w:rPr>
        <w:t xml:space="preserve"> </w:t>
      </w:r>
      <w:r w:rsidR="003E09F0" w:rsidRPr="00A77B3E">
        <w:rPr>
          <w:rFonts w:ascii="MF FrankRuhl" w:cs="David" w:hint="eastAsia"/>
          <w:rtl/>
        </w:rPr>
        <w:t>רדיקלי</w:t>
      </w:r>
      <w:r w:rsidR="003E09F0" w:rsidRPr="00A77B3E">
        <w:rPr>
          <w:rFonts w:ascii="MF FrankRuhl" w:cs="David"/>
          <w:rtl/>
        </w:rPr>
        <w:t xml:space="preserve"> </w:t>
      </w:r>
      <w:r>
        <w:rPr>
          <w:rFonts w:ascii="MF FrankRuhl" w:cs="David" w:hint="cs"/>
          <w:rtl/>
        </w:rPr>
        <w:t>מתלהם</w:t>
      </w:r>
      <w:r w:rsidR="003E09F0" w:rsidRPr="00A77B3E">
        <w:rPr>
          <w:rFonts w:ascii="MF FrankRuhl" w:cs="David"/>
          <w:rtl/>
        </w:rPr>
        <w:t xml:space="preserve"> </w:t>
      </w:r>
      <w:r w:rsidR="003E09F0" w:rsidRPr="00A77B3E">
        <w:rPr>
          <w:rFonts w:ascii="MF FrankRuhl" w:cs="David" w:hint="eastAsia"/>
          <w:rtl/>
        </w:rPr>
        <w:t>הממנף</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כוחו</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ידי</w:t>
      </w:r>
      <w:r w:rsidR="003E09F0" w:rsidRPr="00A77B3E">
        <w:rPr>
          <w:rFonts w:ascii="MF FrankRuhl" w:cs="David"/>
          <w:rtl/>
        </w:rPr>
        <w:t xml:space="preserve"> </w:t>
      </w:r>
      <w:r w:rsidR="00E33EAD" w:rsidRPr="00A77B3E">
        <w:rPr>
          <w:rFonts w:ascii="MF FrankRuhl" w:cs="David" w:hint="eastAsia"/>
          <w:rtl/>
        </w:rPr>
        <w:t xml:space="preserve">בחקיקה </w:t>
      </w:r>
      <w:r w:rsidR="00E33EAD">
        <w:rPr>
          <w:rFonts w:ascii="MF FrankRuhl" w:cs="David" w:hint="cs"/>
          <w:rtl/>
        </w:rPr>
        <w:t>מגבילה</w:t>
      </w:r>
      <w:r w:rsidR="003E09F0" w:rsidRPr="00A77B3E">
        <w:rPr>
          <w:rFonts w:ascii="MF FrankRuhl" w:cs="David"/>
          <w:rtl/>
        </w:rPr>
        <w:t xml:space="preserve">, </w:t>
      </w:r>
      <w:r w:rsidR="003E09F0" w:rsidRPr="00A77B3E">
        <w:rPr>
          <w:rFonts w:ascii="MF FrankRuhl" w:cs="David" w:hint="eastAsia"/>
          <w:rtl/>
        </w:rPr>
        <w:t>התקפות</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המיעוט</w:t>
      </w:r>
      <w:r w:rsidR="003E09F0" w:rsidRPr="00A77B3E">
        <w:rPr>
          <w:rFonts w:ascii="MF FrankRuhl" w:cs="David"/>
          <w:rtl/>
        </w:rPr>
        <w:t xml:space="preserve"> </w:t>
      </w:r>
      <w:r w:rsidR="003E09F0" w:rsidRPr="00A77B3E">
        <w:rPr>
          <w:rFonts w:ascii="MF FrankRuhl" w:cs="David" w:hint="eastAsia"/>
          <w:rtl/>
        </w:rPr>
        <w:t>הערבי</w:t>
      </w:r>
      <w:r w:rsidR="003E09F0" w:rsidRPr="00A77B3E">
        <w:rPr>
          <w:rFonts w:ascii="MF FrankRuhl" w:cs="David"/>
          <w:rtl/>
        </w:rPr>
        <w:t xml:space="preserve"> </w:t>
      </w:r>
      <w:r w:rsidR="003E09F0" w:rsidRPr="00A77B3E">
        <w:rPr>
          <w:rFonts w:ascii="MF FrankRuhl" w:cs="David" w:hint="eastAsia"/>
          <w:rtl/>
        </w:rPr>
        <w:t>ויצירת</w:t>
      </w:r>
      <w:r w:rsidR="003E09F0" w:rsidRPr="00A77B3E">
        <w:rPr>
          <w:rFonts w:ascii="MF FrankRuhl" w:cs="David"/>
          <w:rtl/>
        </w:rPr>
        <w:t xml:space="preserve"> </w:t>
      </w:r>
      <w:r w:rsidR="003E09F0" w:rsidRPr="00A77B3E">
        <w:rPr>
          <w:rFonts w:ascii="MF FrankRuhl" w:cs="David" w:hint="eastAsia"/>
          <w:rtl/>
        </w:rPr>
        <w:t>אווירה</w:t>
      </w:r>
      <w:r w:rsidR="003E09F0" w:rsidRPr="00A77B3E">
        <w:rPr>
          <w:rFonts w:ascii="MF FrankRuhl" w:cs="David"/>
          <w:rtl/>
        </w:rPr>
        <w:t xml:space="preserve"> </w:t>
      </w:r>
      <w:r w:rsidR="003E09F0" w:rsidRPr="00A77B3E">
        <w:rPr>
          <w:rFonts w:ascii="MF FrankRuhl" w:cs="David" w:hint="eastAsia"/>
          <w:rtl/>
        </w:rPr>
        <w:t>לאומנית</w:t>
      </w:r>
      <w:r w:rsidR="003E09F0" w:rsidRPr="00A77B3E">
        <w:rPr>
          <w:rFonts w:ascii="MF FrankRuhl" w:cs="David"/>
          <w:rtl/>
        </w:rPr>
        <w:t xml:space="preserve"> </w:t>
      </w:r>
      <w:r w:rsidR="003E09F0" w:rsidRPr="00A77B3E">
        <w:rPr>
          <w:rFonts w:ascii="MF FrankRuhl" w:cs="David" w:hint="eastAsia"/>
          <w:rtl/>
        </w:rPr>
        <w:t>ולא</w:t>
      </w:r>
      <w:r w:rsidR="003E09F0" w:rsidRPr="00A77B3E">
        <w:rPr>
          <w:rFonts w:ascii="MF FrankRuhl" w:cs="David"/>
          <w:rtl/>
        </w:rPr>
        <w:t xml:space="preserve"> </w:t>
      </w:r>
      <w:r w:rsidR="003E09F0" w:rsidRPr="00A77B3E">
        <w:rPr>
          <w:rFonts w:ascii="MF FrankRuhl" w:cs="David" w:hint="eastAsia"/>
          <w:rtl/>
        </w:rPr>
        <w:t>דמוקרטית</w:t>
      </w:r>
      <w:r w:rsidR="003E09F0" w:rsidRPr="00A77B3E">
        <w:rPr>
          <w:rFonts w:ascii="MF FrankRuhl" w:cs="David"/>
          <w:rtl/>
        </w:rPr>
        <w:t xml:space="preserve">. </w:t>
      </w:r>
      <w:r w:rsidR="003E09F0" w:rsidRPr="00A77B3E">
        <w:rPr>
          <w:rFonts w:ascii="MF FrankRuhl" w:cs="David" w:hint="eastAsia"/>
          <w:rtl/>
        </w:rPr>
        <w:t>אך</w:t>
      </w:r>
      <w:r w:rsidR="003E09F0" w:rsidRPr="00A77B3E">
        <w:rPr>
          <w:rFonts w:ascii="MF FrankRuhl" w:cs="David"/>
          <w:rtl/>
        </w:rPr>
        <w:t xml:space="preserve"> </w:t>
      </w:r>
      <w:r w:rsidR="003E09F0" w:rsidRPr="00A77B3E">
        <w:rPr>
          <w:rFonts w:ascii="MF FrankRuhl" w:cs="David" w:hint="eastAsia"/>
          <w:rtl/>
        </w:rPr>
        <w:t>ימין</w:t>
      </w:r>
      <w:r w:rsidR="003E09F0" w:rsidRPr="00A77B3E">
        <w:rPr>
          <w:rFonts w:ascii="MF FrankRuhl" w:cs="David"/>
          <w:rtl/>
        </w:rPr>
        <w:t xml:space="preserve"> </w:t>
      </w:r>
      <w:r w:rsidR="003E09F0" w:rsidRPr="00A77B3E">
        <w:rPr>
          <w:rFonts w:ascii="MF FrankRuhl" w:cs="David" w:hint="eastAsia"/>
          <w:rtl/>
        </w:rPr>
        <w:t>רדיקלי</w:t>
      </w:r>
      <w:r w:rsidR="003E09F0" w:rsidRPr="00A77B3E">
        <w:rPr>
          <w:rFonts w:ascii="MF FrankRuhl" w:cs="David"/>
          <w:rtl/>
        </w:rPr>
        <w:t xml:space="preserve"> </w:t>
      </w:r>
      <w:r w:rsidR="003E09F0" w:rsidRPr="00A77B3E">
        <w:rPr>
          <w:rFonts w:ascii="MF FrankRuhl" w:cs="David" w:hint="eastAsia"/>
          <w:rtl/>
        </w:rPr>
        <w:t>זה</w:t>
      </w:r>
      <w:r w:rsidR="003E09F0" w:rsidRPr="00A77B3E">
        <w:rPr>
          <w:rFonts w:ascii="MF FrankRuhl" w:cs="David"/>
          <w:rtl/>
        </w:rPr>
        <w:t xml:space="preserve"> </w:t>
      </w:r>
      <w:r w:rsidR="003E09F0" w:rsidRPr="00A77B3E">
        <w:rPr>
          <w:rFonts w:ascii="MF FrankRuhl" w:cs="David" w:hint="eastAsia"/>
          <w:rtl/>
        </w:rPr>
        <w:t>כשל</w:t>
      </w:r>
      <w:r w:rsidR="003E09F0" w:rsidRPr="00A77B3E">
        <w:rPr>
          <w:rFonts w:ascii="MF FrankRuhl" w:cs="David"/>
          <w:rtl/>
        </w:rPr>
        <w:t xml:space="preserve"> </w:t>
      </w:r>
      <w:r w:rsidR="003E09F0" w:rsidRPr="00A77B3E">
        <w:rPr>
          <w:rFonts w:ascii="MF FrankRuhl" w:cs="David" w:hint="eastAsia"/>
          <w:rtl/>
        </w:rPr>
        <w:lastRenderedPageBreak/>
        <w:t>בתפיסת</w:t>
      </w:r>
      <w:r w:rsidR="003E09F0" w:rsidRPr="00A77B3E">
        <w:rPr>
          <w:rFonts w:ascii="MF FrankRuhl" w:cs="David"/>
          <w:rtl/>
        </w:rPr>
        <w:t xml:space="preserve"> </w:t>
      </w:r>
      <w:r w:rsidR="003E09F0" w:rsidRPr="00A77B3E">
        <w:rPr>
          <w:rFonts w:ascii="MF FrankRuhl" w:cs="David" w:hint="eastAsia"/>
          <w:rtl/>
        </w:rPr>
        <w:t>השלטון</w:t>
      </w:r>
      <w:r w:rsidR="003E09F0" w:rsidRPr="00A77B3E">
        <w:rPr>
          <w:rFonts w:ascii="MF FrankRuhl" w:cs="David"/>
          <w:rtl/>
        </w:rPr>
        <w:t xml:space="preserve"> </w:t>
      </w:r>
      <w:r w:rsidR="003E09F0" w:rsidRPr="00A77B3E">
        <w:rPr>
          <w:rFonts w:ascii="MF FrankRuhl" w:cs="David" w:hint="eastAsia"/>
          <w:rtl/>
        </w:rPr>
        <w:t>וברדיקליזציה</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הציבור</w:t>
      </w:r>
      <w:r w:rsidR="003E09F0" w:rsidRPr="00A77B3E">
        <w:rPr>
          <w:rFonts w:ascii="MF FrankRuhl" w:cs="David"/>
          <w:rtl/>
        </w:rPr>
        <w:t xml:space="preserve"> </w:t>
      </w:r>
      <w:r w:rsidR="003E09F0" w:rsidRPr="00A77B3E">
        <w:rPr>
          <w:rFonts w:ascii="MF FrankRuhl" w:cs="David" w:hint="eastAsia"/>
          <w:rtl/>
        </w:rPr>
        <w:t>היהודי</w:t>
      </w:r>
      <w:r w:rsidR="003E09F0" w:rsidRPr="00A77B3E">
        <w:rPr>
          <w:rFonts w:ascii="MF FrankRuhl" w:cs="David"/>
          <w:rtl/>
        </w:rPr>
        <w:t xml:space="preserve">, </w:t>
      </w:r>
      <w:r w:rsidR="003E09F0" w:rsidRPr="00A77B3E">
        <w:rPr>
          <w:rFonts w:ascii="MF FrankRuhl" w:cs="David" w:hint="eastAsia"/>
          <w:rtl/>
        </w:rPr>
        <w:t>אם</w:t>
      </w:r>
      <w:r w:rsidR="003E09F0" w:rsidRPr="00A77B3E">
        <w:rPr>
          <w:rFonts w:ascii="MF FrankRuhl" w:cs="David"/>
          <w:rtl/>
        </w:rPr>
        <w:t xml:space="preserve"> </w:t>
      </w:r>
      <w:r w:rsidR="003E09F0" w:rsidRPr="00A77B3E">
        <w:rPr>
          <w:rFonts w:ascii="MF FrankRuhl" w:cs="David" w:hint="eastAsia"/>
          <w:rtl/>
        </w:rPr>
        <w:t>כי</w:t>
      </w:r>
      <w:r w:rsidR="003E09F0" w:rsidRPr="00A77B3E">
        <w:rPr>
          <w:rFonts w:ascii="MF FrankRuhl" w:cs="David"/>
          <w:rtl/>
        </w:rPr>
        <w:t xml:space="preserve"> </w:t>
      </w:r>
      <w:r w:rsidR="003E09F0" w:rsidRPr="00A77B3E">
        <w:rPr>
          <w:rFonts w:ascii="MF FrankRuhl" w:cs="David" w:hint="eastAsia"/>
          <w:rtl/>
        </w:rPr>
        <w:t>הצליח</w:t>
      </w:r>
      <w:r w:rsidR="003E09F0" w:rsidRPr="00A77B3E">
        <w:rPr>
          <w:rFonts w:ascii="MF FrankRuhl" w:cs="David"/>
          <w:rtl/>
        </w:rPr>
        <w:t xml:space="preserve"> </w:t>
      </w:r>
      <w:r w:rsidR="003E09F0" w:rsidRPr="00A77B3E">
        <w:rPr>
          <w:rFonts w:ascii="MF FrankRuhl" w:cs="David" w:hint="eastAsia"/>
          <w:rtl/>
        </w:rPr>
        <w:t>להגביר</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הניכור</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המיעוט</w:t>
      </w:r>
      <w:r w:rsidR="003E09F0" w:rsidRPr="00A77B3E">
        <w:rPr>
          <w:rFonts w:ascii="MF FrankRuhl" w:cs="David"/>
          <w:rtl/>
        </w:rPr>
        <w:t xml:space="preserve"> </w:t>
      </w:r>
      <w:r w:rsidR="003E09F0" w:rsidRPr="00A77B3E">
        <w:rPr>
          <w:rFonts w:ascii="MF FrankRuhl" w:cs="David" w:hint="eastAsia"/>
          <w:rtl/>
        </w:rPr>
        <w:t>הערבי</w:t>
      </w:r>
      <w:r w:rsidR="003E09F0" w:rsidRPr="00A77B3E">
        <w:rPr>
          <w:rFonts w:ascii="MF FrankRuhl" w:cs="David"/>
          <w:rtl/>
        </w:rPr>
        <w:t xml:space="preserve"> </w:t>
      </w:r>
      <w:r w:rsidR="003E09F0" w:rsidRPr="00A77B3E">
        <w:rPr>
          <w:rFonts w:ascii="MF FrankRuhl" w:cs="David" w:hint="eastAsia"/>
          <w:rtl/>
        </w:rPr>
        <w:t>ויצר</w:t>
      </w:r>
      <w:r w:rsidR="003E09F0" w:rsidRPr="00A77B3E">
        <w:rPr>
          <w:rFonts w:ascii="MF FrankRuhl" w:cs="David"/>
          <w:rtl/>
        </w:rPr>
        <w:t xml:space="preserve"> </w:t>
      </w:r>
      <w:r w:rsidR="003E09F0" w:rsidRPr="00A77B3E">
        <w:rPr>
          <w:rFonts w:ascii="MF FrankRuhl" w:cs="David" w:hint="eastAsia"/>
          <w:rtl/>
        </w:rPr>
        <w:t>חרדה</w:t>
      </w:r>
      <w:r w:rsidR="003E09F0" w:rsidRPr="00A77B3E">
        <w:rPr>
          <w:rFonts w:ascii="MF FrankRuhl" w:cs="David"/>
          <w:rtl/>
        </w:rPr>
        <w:t xml:space="preserve"> </w:t>
      </w:r>
      <w:r w:rsidR="003E09F0" w:rsidRPr="00A77B3E">
        <w:rPr>
          <w:rFonts w:ascii="MF FrankRuhl" w:cs="David" w:hint="eastAsia"/>
          <w:rtl/>
        </w:rPr>
        <w:t>מתפשטת</w:t>
      </w:r>
      <w:r w:rsidR="003E09F0" w:rsidRPr="00A77B3E">
        <w:rPr>
          <w:rFonts w:ascii="MF FrankRuhl" w:cs="David"/>
          <w:rtl/>
        </w:rPr>
        <w:t xml:space="preserve"> </w:t>
      </w:r>
      <w:r w:rsidR="003E09F0" w:rsidRPr="00A77B3E">
        <w:rPr>
          <w:rFonts w:ascii="MF FrankRuhl" w:cs="David" w:hint="eastAsia"/>
          <w:rtl/>
        </w:rPr>
        <w:t>מפני</w:t>
      </w:r>
      <w:r w:rsidR="003E09F0" w:rsidRPr="00A77B3E">
        <w:rPr>
          <w:rFonts w:ascii="MF FrankRuhl" w:cs="David"/>
          <w:rtl/>
        </w:rPr>
        <w:t xml:space="preserve"> </w:t>
      </w:r>
      <w:r w:rsidR="003E09F0" w:rsidRPr="00A77B3E">
        <w:rPr>
          <w:rFonts w:ascii="MF FrankRuhl" w:cs="David" w:hint="eastAsia"/>
          <w:rtl/>
        </w:rPr>
        <w:t>קריסת</w:t>
      </w:r>
      <w:r w:rsidR="003E09F0" w:rsidRPr="00A77B3E">
        <w:rPr>
          <w:rFonts w:ascii="MF FrankRuhl" w:cs="David"/>
          <w:rtl/>
        </w:rPr>
        <w:t xml:space="preserve"> </w:t>
      </w:r>
      <w:r w:rsidR="003E09F0" w:rsidRPr="00A77B3E">
        <w:rPr>
          <w:rFonts w:ascii="MF FrankRuhl" w:cs="David" w:hint="eastAsia"/>
          <w:rtl/>
        </w:rPr>
        <w:t>הדמוקרטיה</w:t>
      </w:r>
      <w:r w:rsidR="003E09F0" w:rsidRPr="00A77B3E">
        <w:rPr>
          <w:rFonts w:ascii="MF FrankRuhl" w:cs="David"/>
          <w:rtl/>
        </w:rPr>
        <w:t xml:space="preserve"> </w:t>
      </w:r>
      <w:r w:rsidR="003E09F0" w:rsidRPr="00A77B3E">
        <w:rPr>
          <w:rFonts w:ascii="MF FrankRuhl" w:cs="David" w:hint="eastAsia"/>
          <w:rtl/>
        </w:rPr>
        <w:t>בקרב</w:t>
      </w:r>
      <w:r w:rsidR="003E09F0" w:rsidRPr="00A77B3E">
        <w:rPr>
          <w:rFonts w:ascii="MF FrankRuhl" w:cs="David"/>
          <w:rtl/>
        </w:rPr>
        <w:t xml:space="preserve"> </w:t>
      </w:r>
      <w:r w:rsidR="003E09F0" w:rsidRPr="00A77B3E">
        <w:rPr>
          <w:rFonts w:ascii="MF FrankRuhl" w:cs="David" w:hint="eastAsia"/>
          <w:rtl/>
        </w:rPr>
        <w:t>האליטות</w:t>
      </w:r>
      <w:r w:rsidR="003E09F0" w:rsidRPr="00A77B3E">
        <w:rPr>
          <w:rFonts w:ascii="MF FrankRuhl" w:cs="David"/>
          <w:rtl/>
        </w:rPr>
        <w:t xml:space="preserve"> </w:t>
      </w:r>
      <w:r w:rsidR="003E09F0" w:rsidRPr="00A77B3E">
        <w:rPr>
          <w:rFonts w:ascii="MF FrankRuhl" w:cs="David" w:hint="eastAsia"/>
          <w:rtl/>
        </w:rPr>
        <w:t>היהודיות</w:t>
      </w:r>
      <w:r w:rsidR="003E09F0" w:rsidRPr="00A77B3E">
        <w:rPr>
          <w:rFonts w:ascii="MF FrankRuhl" w:cs="David"/>
          <w:rtl/>
        </w:rPr>
        <w:t xml:space="preserve"> </w:t>
      </w:r>
      <w:r w:rsidR="00E33EAD">
        <w:rPr>
          <w:rFonts w:ascii="MF FrankRuhl" w:cs="David" w:hint="cs"/>
          <w:rtl/>
        </w:rPr>
        <w:t>ש</w:t>
      </w:r>
      <w:r w:rsidR="003E09F0" w:rsidRPr="00A77B3E">
        <w:rPr>
          <w:rFonts w:ascii="MF FrankRuhl" w:cs="David" w:hint="eastAsia"/>
          <w:rtl/>
        </w:rPr>
        <w:t>במרכז</w:t>
      </w:r>
      <w:r w:rsidR="003E09F0" w:rsidRPr="00A77B3E">
        <w:rPr>
          <w:rFonts w:ascii="MF FrankRuhl" w:cs="David"/>
          <w:rtl/>
        </w:rPr>
        <w:t xml:space="preserve"> </w:t>
      </w:r>
      <w:r w:rsidR="003E09F0" w:rsidRPr="00A77B3E">
        <w:rPr>
          <w:rFonts w:ascii="MF FrankRuhl" w:cs="David" w:hint="eastAsia"/>
          <w:rtl/>
        </w:rPr>
        <w:t>ובשמאל</w:t>
      </w:r>
      <w:r w:rsidR="003E09F0" w:rsidRPr="00A77B3E">
        <w:rPr>
          <w:rFonts w:ascii="MF FrankRuhl" w:cs="David"/>
          <w:rtl/>
        </w:rPr>
        <w:t>.</w:t>
      </w:r>
    </w:p>
    <w:p w:rsidR="003E09F0" w:rsidRPr="00A77B3E" w:rsidRDefault="00887150" w:rsidP="00E33EAD">
      <w:pPr>
        <w:pStyle w:val="ListParagraph"/>
        <w:tabs>
          <w:tab w:val="right" w:pos="0"/>
        </w:tabs>
        <w:suppressAutoHyphens/>
        <w:spacing w:after="57" w:line="360" w:lineRule="auto"/>
        <w:ind w:right="0"/>
        <w:jc w:val="both"/>
        <w:rPr>
          <w:rFonts w:ascii="MF FrankRuhl" w:cs="David"/>
          <w:rtl/>
        </w:rPr>
      </w:pPr>
      <w:r>
        <w:rPr>
          <w:rStyle w:val="WordImportedListStyle6StylesforWordRTFImportedLists"/>
          <w:rFonts w:ascii="MF FrankRuhl" w:cs="David" w:hint="cs"/>
          <w:rtl/>
        </w:rPr>
        <w:t>5</w:t>
      </w:r>
      <w:r w:rsidR="003E09F0" w:rsidRPr="00A77B3E">
        <w:rPr>
          <w:rStyle w:val="WordImportedListStyle6StylesforWordRTFImportedLists"/>
          <w:rFonts w:ascii="MF FrankRuhl" w:cs="David"/>
          <w:rtl/>
        </w:rPr>
        <w:t xml:space="preserve">. </w:t>
      </w:r>
      <w:r w:rsidR="003E09F0" w:rsidRPr="00A77B3E">
        <w:rPr>
          <w:rFonts w:ascii="MF FrankRuhl" w:cs="David" w:hint="eastAsia"/>
          <w:rtl/>
        </w:rPr>
        <w:t>התנועה</w:t>
      </w:r>
      <w:r w:rsidR="003E09F0" w:rsidRPr="00A77B3E">
        <w:rPr>
          <w:rFonts w:ascii="MF FrankRuhl" w:cs="David"/>
          <w:rtl/>
        </w:rPr>
        <w:t xml:space="preserve"> </w:t>
      </w:r>
      <w:r w:rsidR="003E09F0" w:rsidRPr="00A77B3E">
        <w:rPr>
          <w:rFonts w:ascii="MF FrankRuhl" w:cs="David" w:hint="eastAsia"/>
          <w:rtl/>
        </w:rPr>
        <w:t>הלאומית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מקצה</w:t>
      </w:r>
      <w:r w:rsidR="003E09F0" w:rsidRPr="00A77B3E">
        <w:rPr>
          <w:rFonts w:ascii="MF FrankRuhl" w:cs="David"/>
          <w:rtl/>
        </w:rPr>
        <w:t xml:space="preserve"> </w:t>
      </w:r>
      <w:r w:rsidR="003E09F0" w:rsidRPr="00A77B3E">
        <w:rPr>
          <w:rFonts w:ascii="MF FrankRuhl" w:cs="David" w:hint="eastAsia"/>
          <w:rtl/>
        </w:rPr>
        <w:t>לפלסטינים</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תפקיד</w:t>
      </w:r>
      <w:r w:rsidR="003E09F0" w:rsidRPr="00A77B3E">
        <w:rPr>
          <w:rFonts w:ascii="MF FrankRuhl" w:cs="David"/>
          <w:rtl/>
        </w:rPr>
        <w:t xml:space="preserve"> </w:t>
      </w:r>
      <w:r w:rsidR="003E09F0" w:rsidRPr="00A77B3E">
        <w:rPr>
          <w:rFonts w:ascii="MF FrankRuhl" w:cs="David" w:hint="eastAsia"/>
          <w:rtl/>
        </w:rPr>
        <w:t>השדולה</w:t>
      </w:r>
      <w:r w:rsidR="003E09F0" w:rsidRPr="00A77B3E">
        <w:rPr>
          <w:rFonts w:ascii="MF FrankRuhl" w:cs="David"/>
          <w:rtl/>
        </w:rPr>
        <w:t xml:space="preserve"> </w:t>
      </w:r>
      <w:r w:rsidR="003E09F0" w:rsidRPr="00A77B3E">
        <w:rPr>
          <w:rFonts w:ascii="MF FrankRuhl" w:cs="David" w:hint="eastAsia"/>
          <w:rtl/>
        </w:rPr>
        <w:t>הפוליטית</w:t>
      </w:r>
      <w:r w:rsidR="003E09F0" w:rsidRPr="00A77B3E">
        <w:rPr>
          <w:rFonts w:ascii="MF FrankRuhl" w:cs="David"/>
          <w:rtl/>
        </w:rPr>
        <w:t xml:space="preserve"> </w:t>
      </w:r>
      <w:r w:rsidR="003E09F0" w:rsidRPr="00A77B3E">
        <w:rPr>
          <w:rFonts w:ascii="MF FrankRuhl" w:cs="David" w:hint="eastAsia"/>
          <w:rtl/>
        </w:rPr>
        <w:t>למען</w:t>
      </w:r>
      <w:r w:rsidR="003E09F0" w:rsidRPr="00A77B3E">
        <w:rPr>
          <w:rFonts w:ascii="MF FrankRuhl" w:cs="David"/>
          <w:rtl/>
        </w:rPr>
        <w:t xml:space="preserve"> </w:t>
      </w:r>
      <w:r w:rsidR="003E09F0" w:rsidRPr="00A77B3E">
        <w:rPr>
          <w:rFonts w:ascii="MF FrankRuhl" w:cs="David" w:hint="eastAsia"/>
          <w:rtl/>
        </w:rPr>
        <w:t>העם</w:t>
      </w:r>
      <w:r w:rsidR="003E09F0" w:rsidRPr="00A77B3E">
        <w:rPr>
          <w:rFonts w:ascii="MF FrankRuhl" w:cs="David"/>
          <w:rtl/>
        </w:rPr>
        <w:t xml:space="preserve"> </w:t>
      </w:r>
      <w:r w:rsidR="003E09F0" w:rsidRPr="00A77B3E">
        <w:rPr>
          <w:rFonts w:ascii="MF FrankRuhl" w:cs="David" w:hint="eastAsia"/>
          <w:rtl/>
        </w:rPr>
        <w:t>הפלסטיני</w:t>
      </w:r>
      <w:r w:rsidR="003E09F0" w:rsidRPr="00A77B3E">
        <w:rPr>
          <w:rFonts w:ascii="MF FrankRuhl" w:cs="David"/>
          <w:rtl/>
        </w:rPr>
        <w:t xml:space="preserve"> </w:t>
      </w:r>
      <w:r w:rsidR="003E09F0" w:rsidRPr="00A77B3E">
        <w:rPr>
          <w:rFonts w:ascii="MF FrankRuhl" w:cs="David" w:hint="eastAsia"/>
          <w:rtl/>
        </w:rPr>
        <w:t>ואינה</w:t>
      </w:r>
      <w:r w:rsidR="003E09F0" w:rsidRPr="00A77B3E">
        <w:rPr>
          <w:rFonts w:ascii="MF FrankRuhl" w:cs="David"/>
          <w:rtl/>
        </w:rPr>
        <w:t xml:space="preserve"> </w:t>
      </w:r>
      <w:r w:rsidR="003E09F0" w:rsidRPr="00A77B3E">
        <w:rPr>
          <w:rFonts w:ascii="MF FrankRuhl" w:cs="David" w:hint="eastAsia"/>
          <w:rtl/>
        </w:rPr>
        <w:t>מצפה</w:t>
      </w:r>
      <w:r w:rsidR="003E09F0" w:rsidRPr="00A77B3E">
        <w:rPr>
          <w:rFonts w:ascii="MF FrankRuhl" w:cs="David"/>
          <w:rtl/>
        </w:rPr>
        <w:t xml:space="preserve"> </w:t>
      </w:r>
      <w:r w:rsidR="003E09F0" w:rsidRPr="00A77B3E">
        <w:rPr>
          <w:rFonts w:ascii="MF FrankRuhl" w:cs="David" w:hint="eastAsia"/>
          <w:rtl/>
        </w:rPr>
        <w:t>מהם</w:t>
      </w:r>
      <w:r w:rsidR="003E09F0" w:rsidRPr="00A77B3E">
        <w:rPr>
          <w:rFonts w:ascii="MF FrankRuhl" w:cs="David"/>
          <w:rtl/>
        </w:rPr>
        <w:t xml:space="preserve"> </w:t>
      </w:r>
      <w:r w:rsidR="003E09F0" w:rsidRPr="00A77B3E">
        <w:rPr>
          <w:rFonts w:ascii="MF FrankRuhl" w:cs="David" w:hint="eastAsia"/>
          <w:rtl/>
        </w:rPr>
        <w:t>להצטרף</w:t>
      </w:r>
      <w:r w:rsidR="003E09F0" w:rsidRPr="00A77B3E">
        <w:rPr>
          <w:rFonts w:ascii="MF FrankRuhl" w:cs="David"/>
          <w:rtl/>
        </w:rPr>
        <w:t xml:space="preserve"> </w:t>
      </w:r>
      <w:r w:rsidR="003E09F0" w:rsidRPr="00A77B3E">
        <w:rPr>
          <w:rFonts w:ascii="MF FrankRuhl" w:cs="David" w:hint="eastAsia"/>
          <w:rtl/>
        </w:rPr>
        <w:t>לתנועת</w:t>
      </w:r>
      <w:r w:rsidR="003E09F0" w:rsidRPr="00A77B3E">
        <w:rPr>
          <w:rFonts w:ascii="MF FrankRuhl" w:cs="David"/>
          <w:rtl/>
        </w:rPr>
        <w:t xml:space="preserve"> </w:t>
      </w:r>
      <w:r w:rsidR="003E09F0" w:rsidRPr="00A77B3E">
        <w:rPr>
          <w:rFonts w:ascii="MF FrankRuhl" w:cs="David" w:hint="eastAsia"/>
          <w:rtl/>
        </w:rPr>
        <w:t>ההתנגדות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ולחתור</w:t>
      </w:r>
      <w:r w:rsidR="003E09F0" w:rsidRPr="00A77B3E">
        <w:rPr>
          <w:rFonts w:ascii="MF FrankRuhl" w:cs="David"/>
          <w:rtl/>
        </w:rPr>
        <w:t xml:space="preserve"> </w:t>
      </w:r>
      <w:r w:rsidR="003E09F0" w:rsidRPr="00A77B3E">
        <w:rPr>
          <w:rFonts w:ascii="MF FrankRuhl" w:cs="David" w:hint="eastAsia"/>
          <w:rtl/>
        </w:rPr>
        <w:t>תחת</w:t>
      </w:r>
      <w:r w:rsidR="003E09F0" w:rsidRPr="00A77B3E">
        <w:rPr>
          <w:rFonts w:ascii="MF FrankRuhl" w:cs="David"/>
          <w:rtl/>
        </w:rPr>
        <w:t xml:space="preserve"> </w:t>
      </w:r>
      <w:r w:rsidR="003E09F0" w:rsidRPr="00A77B3E">
        <w:rPr>
          <w:rFonts w:ascii="MF FrankRuhl" w:cs="David" w:hint="eastAsia"/>
          <w:rtl/>
        </w:rPr>
        <w:t>קיום</w:t>
      </w:r>
      <w:r w:rsidR="003E09F0" w:rsidRPr="00A77B3E">
        <w:rPr>
          <w:rFonts w:ascii="MF FrankRuhl" w:cs="David"/>
          <w:rtl/>
        </w:rPr>
        <w:t xml:space="preserve"> </w:t>
      </w:r>
      <w:r w:rsidR="003E09F0" w:rsidRPr="00A77B3E">
        <w:rPr>
          <w:rFonts w:ascii="MF FrankRuhl" w:cs="David" w:hint="eastAsia"/>
          <w:rtl/>
        </w:rPr>
        <w:t>המדינה</w:t>
      </w:r>
      <w:r w:rsidR="003E09F0" w:rsidRPr="00A77B3E">
        <w:rPr>
          <w:rFonts w:ascii="MF FrankRuhl" w:cs="David"/>
          <w:rtl/>
        </w:rPr>
        <w:t xml:space="preserve">. </w:t>
      </w:r>
      <w:r w:rsidR="003E09F0" w:rsidRPr="00A77B3E">
        <w:rPr>
          <w:rFonts w:ascii="MF FrankRuhl" w:cs="David" w:hint="eastAsia"/>
          <w:rtl/>
        </w:rPr>
        <w:t>בדומה</w:t>
      </w:r>
      <w:r w:rsidR="003E09F0" w:rsidRPr="00A77B3E">
        <w:rPr>
          <w:rFonts w:ascii="MF FrankRuhl" w:cs="David"/>
          <w:rtl/>
        </w:rPr>
        <w:t xml:space="preserve"> </w:t>
      </w:r>
      <w:r w:rsidR="003E09F0" w:rsidRPr="00A77B3E">
        <w:rPr>
          <w:rFonts w:ascii="MF FrankRuhl" w:cs="David" w:hint="eastAsia"/>
          <w:rtl/>
        </w:rPr>
        <w:t>לממשלות</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אש</w:t>
      </w:r>
      <w:r w:rsidR="003E09F0" w:rsidRPr="00A77B3E">
        <w:rPr>
          <w:rFonts w:ascii="MF FrankRuhl" w:cs="David"/>
          <w:rtl/>
        </w:rPr>
        <w:t>"</w:t>
      </w:r>
      <w:r w:rsidR="003E09F0" w:rsidRPr="00A77B3E">
        <w:rPr>
          <w:rFonts w:ascii="MF FrankRuhl" w:cs="David" w:hint="eastAsia"/>
          <w:rtl/>
        </w:rPr>
        <w:t>ף</w:t>
      </w:r>
      <w:r w:rsidR="003E09F0" w:rsidRPr="00A77B3E">
        <w:rPr>
          <w:rFonts w:ascii="MF FrankRuhl" w:cs="David"/>
          <w:rtl/>
        </w:rPr>
        <w:t xml:space="preserve"> </w:t>
      </w:r>
      <w:r w:rsidR="003E09F0" w:rsidRPr="00A77B3E">
        <w:rPr>
          <w:rFonts w:ascii="MF FrankRuhl" w:cs="David" w:hint="eastAsia"/>
          <w:rtl/>
        </w:rPr>
        <w:t>והרשות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מבדילים</w:t>
      </w:r>
      <w:r w:rsidR="003E09F0" w:rsidRPr="00A77B3E">
        <w:rPr>
          <w:rFonts w:ascii="MF FrankRuhl" w:cs="David"/>
          <w:rtl/>
        </w:rPr>
        <w:t xml:space="preserve"> </w:t>
      </w:r>
      <w:r w:rsidR="003E09F0" w:rsidRPr="00A77B3E">
        <w:rPr>
          <w:rFonts w:ascii="MF FrankRuhl" w:cs="David" w:hint="eastAsia"/>
          <w:rtl/>
        </w:rPr>
        <w:t>בין</w:t>
      </w:r>
      <w:r w:rsidR="003E09F0" w:rsidRPr="00A77B3E">
        <w:rPr>
          <w:rFonts w:ascii="MF FrankRuhl" w:cs="David"/>
          <w:rtl/>
        </w:rPr>
        <w:t xml:space="preserve"> </w:t>
      </w:r>
      <w:r w:rsidR="003E09F0" w:rsidRPr="00A77B3E">
        <w:rPr>
          <w:rFonts w:ascii="MF FrankRuhl" w:cs="David" w:hint="eastAsia"/>
          <w:rtl/>
        </w:rPr>
        <w:t>הפלסטינים</w:t>
      </w:r>
      <w:r w:rsidR="003E09F0" w:rsidRPr="00A77B3E">
        <w:rPr>
          <w:rFonts w:ascii="MF FrankRuhl" w:cs="David"/>
          <w:rtl/>
        </w:rPr>
        <w:t xml:space="preserve"> </w:t>
      </w:r>
      <w:r w:rsidR="003E09F0" w:rsidRPr="00A77B3E">
        <w:rPr>
          <w:rFonts w:ascii="MF FrankRuhl" w:cs="David" w:hint="eastAsia"/>
          <w:rtl/>
        </w:rPr>
        <w:t>מחוץ</w:t>
      </w:r>
      <w:r w:rsidR="003E09F0" w:rsidRPr="00A77B3E">
        <w:rPr>
          <w:rFonts w:ascii="MF FrankRuhl" w:cs="David"/>
          <w:rtl/>
        </w:rPr>
        <w:t xml:space="preserve"> </w:t>
      </w:r>
      <w:r w:rsidR="003E09F0" w:rsidRPr="00A77B3E">
        <w:rPr>
          <w:rFonts w:ascii="MF FrankRuhl" w:cs="David" w:hint="eastAsia"/>
          <w:rtl/>
        </w:rPr>
        <w:t>לישראל</w:t>
      </w:r>
      <w:r w:rsidR="003E09F0" w:rsidRPr="00A77B3E">
        <w:rPr>
          <w:rFonts w:ascii="MF FrankRuhl" w:cs="David"/>
          <w:rtl/>
        </w:rPr>
        <w:t xml:space="preserve"> (</w:t>
      </w:r>
      <w:r w:rsidR="003E09F0" w:rsidRPr="00A77B3E">
        <w:rPr>
          <w:rFonts w:ascii="MF FrankRuhl" w:cs="David" w:hint="eastAsia"/>
          <w:rtl/>
        </w:rPr>
        <w:t>כולל</w:t>
      </w:r>
      <w:r w:rsidR="003E09F0" w:rsidRPr="00A77B3E">
        <w:rPr>
          <w:rFonts w:ascii="MF FrankRuhl" w:cs="David"/>
          <w:rtl/>
        </w:rPr>
        <w:t xml:space="preserve"> </w:t>
      </w:r>
      <w:r w:rsidR="003E09F0" w:rsidRPr="00A77B3E">
        <w:rPr>
          <w:rFonts w:ascii="MF FrankRuhl" w:cs="David" w:hint="eastAsia"/>
          <w:rtl/>
        </w:rPr>
        <w:t>ערביי</w:t>
      </w:r>
      <w:r w:rsidR="003E09F0" w:rsidRPr="00A77B3E">
        <w:rPr>
          <w:rFonts w:ascii="MF FrankRuhl" w:cs="David"/>
          <w:rtl/>
        </w:rPr>
        <w:t xml:space="preserve"> </w:t>
      </w:r>
      <w:r w:rsidR="003E09F0" w:rsidRPr="00A77B3E">
        <w:rPr>
          <w:rFonts w:ascii="MF FrankRuhl" w:cs="David" w:hint="eastAsia"/>
          <w:rtl/>
        </w:rPr>
        <w:t>מזרח</w:t>
      </w:r>
      <w:r w:rsidR="003E09F0" w:rsidRPr="00A77B3E">
        <w:rPr>
          <w:rFonts w:ascii="MF FrankRuhl" w:cs="David"/>
          <w:rtl/>
        </w:rPr>
        <w:t xml:space="preserve"> </w:t>
      </w:r>
      <w:r w:rsidR="003E09F0" w:rsidRPr="00A77B3E">
        <w:rPr>
          <w:rFonts w:ascii="MF FrankRuhl" w:cs="David" w:hint="eastAsia"/>
          <w:rtl/>
        </w:rPr>
        <w:t>ירושלים</w:t>
      </w:r>
      <w:r w:rsidR="003E09F0" w:rsidRPr="00A77B3E">
        <w:rPr>
          <w:rFonts w:ascii="MF FrankRuhl" w:cs="David"/>
          <w:rtl/>
        </w:rPr>
        <w:t xml:space="preserve">) </w:t>
      </w:r>
      <w:r w:rsidR="003E09F0" w:rsidRPr="00A77B3E">
        <w:rPr>
          <w:rFonts w:ascii="MF FrankRuhl" w:cs="David" w:hint="eastAsia"/>
          <w:rtl/>
        </w:rPr>
        <w:t>לבין</w:t>
      </w:r>
      <w:r w:rsidR="003E09F0" w:rsidRPr="00A77B3E">
        <w:rPr>
          <w:rFonts w:ascii="MF FrankRuhl" w:cs="David"/>
          <w:rtl/>
        </w:rPr>
        <w:t xml:space="preserve"> </w:t>
      </w:r>
      <w:r w:rsidR="003E09F0" w:rsidRPr="00A77B3E">
        <w:rPr>
          <w:rFonts w:ascii="MF FrankRuhl" w:cs="David" w:hint="eastAsia"/>
          <w:rtl/>
        </w:rPr>
        <w:t>הפלסטינים</w:t>
      </w:r>
      <w:r w:rsidR="003E09F0" w:rsidRPr="00A77B3E">
        <w:rPr>
          <w:rFonts w:ascii="MF FrankRuhl" w:cs="David"/>
          <w:rtl/>
        </w:rPr>
        <w:t xml:space="preserve"> </w:t>
      </w:r>
      <w:r w:rsidR="003E09F0" w:rsidRPr="00A77B3E">
        <w:rPr>
          <w:rFonts w:ascii="MF FrankRuhl" w:cs="David" w:hint="eastAsia"/>
          <w:rtl/>
        </w:rPr>
        <w:t>שבתוכה</w:t>
      </w:r>
      <w:r w:rsidR="003E09F0" w:rsidRPr="00A77B3E">
        <w:rPr>
          <w:rFonts w:ascii="MF FrankRuhl" w:cs="David"/>
          <w:rtl/>
        </w:rPr>
        <w:t xml:space="preserve"> ("</w:t>
      </w:r>
      <w:r w:rsidR="003E09F0" w:rsidRPr="00A77B3E">
        <w:rPr>
          <w:rFonts w:ascii="MF FrankRuhl" w:cs="David" w:hint="eastAsia"/>
          <w:rtl/>
        </w:rPr>
        <w:t>ערביי</w:t>
      </w:r>
      <w:r w:rsidR="003E09F0" w:rsidRPr="00A77B3E">
        <w:rPr>
          <w:rFonts w:ascii="MF FrankRuhl" w:cs="David"/>
          <w:rtl/>
        </w:rPr>
        <w:t xml:space="preserve"> </w:t>
      </w:r>
      <w:r w:rsidR="003E09F0" w:rsidRPr="00A77B3E">
        <w:rPr>
          <w:rFonts w:ascii="MF FrankRuhl" w:cs="David" w:hint="eastAsia"/>
          <w:rtl/>
        </w:rPr>
        <w:t>הפנים</w:t>
      </w:r>
      <w:r w:rsidR="003E09F0" w:rsidRPr="00A77B3E">
        <w:rPr>
          <w:rFonts w:ascii="MF FrankRuhl" w:cs="David"/>
          <w:rtl/>
        </w:rPr>
        <w:t xml:space="preserve">"). </w:t>
      </w:r>
      <w:r w:rsidR="00E33EAD">
        <w:rPr>
          <w:rFonts w:ascii="MF FrankRuhl" w:cs="David" w:hint="cs"/>
          <w:rtl/>
        </w:rPr>
        <w:t>אין הם</w:t>
      </w:r>
      <w:r w:rsidR="003E09F0" w:rsidRPr="00A77B3E">
        <w:rPr>
          <w:rFonts w:ascii="MF FrankRuhl" w:cs="David"/>
          <w:rtl/>
        </w:rPr>
        <w:t xml:space="preserve"> </w:t>
      </w:r>
      <w:r w:rsidR="003E09F0" w:rsidRPr="00A77B3E">
        <w:rPr>
          <w:rFonts w:ascii="MF FrankRuhl" w:cs="David" w:hint="eastAsia"/>
          <w:rtl/>
        </w:rPr>
        <w:t>רואים</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עצמם</w:t>
      </w:r>
      <w:r w:rsidR="003E09F0" w:rsidRPr="00A77B3E">
        <w:rPr>
          <w:rFonts w:ascii="MF FrankRuhl" w:cs="David"/>
          <w:rtl/>
        </w:rPr>
        <w:t xml:space="preserve"> </w:t>
      </w:r>
      <w:r w:rsidR="003E09F0" w:rsidRPr="00A77B3E">
        <w:rPr>
          <w:rFonts w:ascii="MF FrankRuhl" w:cs="David" w:hint="eastAsia"/>
          <w:rtl/>
        </w:rPr>
        <w:t>מייצגים</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האזרחים</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3E09F0" w:rsidRPr="00A77B3E">
        <w:rPr>
          <w:rFonts w:ascii="MF FrankRuhl" w:cs="David" w:hint="eastAsia"/>
          <w:rtl/>
        </w:rPr>
        <w:t>אינם</w:t>
      </w:r>
      <w:r w:rsidR="003E09F0" w:rsidRPr="00A77B3E">
        <w:rPr>
          <w:rFonts w:ascii="MF FrankRuhl" w:cs="David"/>
          <w:rtl/>
        </w:rPr>
        <w:t xml:space="preserve"> </w:t>
      </w:r>
      <w:r w:rsidR="003E09F0" w:rsidRPr="00A77B3E">
        <w:rPr>
          <w:rFonts w:ascii="MF FrankRuhl" w:cs="David" w:hint="eastAsia"/>
          <w:rtl/>
        </w:rPr>
        <w:t>דוחים</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מדיניות</w:t>
      </w:r>
      <w:r w:rsidR="003E09F0" w:rsidRPr="00A77B3E">
        <w:rPr>
          <w:rFonts w:ascii="MF FrankRuhl" w:cs="David"/>
          <w:rtl/>
        </w:rPr>
        <w:t xml:space="preserve"> </w:t>
      </w:r>
      <w:r w:rsidR="003E09F0" w:rsidRPr="00A77B3E">
        <w:rPr>
          <w:rFonts w:ascii="MF FrankRuhl" w:cs="David" w:hint="eastAsia"/>
          <w:rtl/>
        </w:rPr>
        <w:t>הממשלה</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הגורסת</w:t>
      </w:r>
      <w:r w:rsidR="003E09F0" w:rsidRPr="00A77B3E">
        <w:rPr>
          <w:rFonts w:ascii="MF FrankRuhl" w:cs="David"/>
          <w:rtl/>
        </w:rPr>
        <w:t xml:space="preserve"> </w:t>
      </w:r>
      <w:r w:rsidR="003E09F0" w:rsidRPr="00A77B3E">
        <w:rPr>
          <w:rFonts w:ascii="MF FrankRuhl" w:cs="David" w:hint="eastAsia"/>
          <w:rtl/>
        </w:rPr>
        <w:t>כי</w:t>
      </w:r>
      <w:r w:rsidR="003E09F0" w:rsidRPr="00A77B3E">
        <w:rPr>
          <w:rFonts w:ascii="MF FrankRuhl" w:cs="David"/>
          <w:rtl/>
        </w:rPr>
        <w:t xml:space="preserve"> </w:t>
      </w:r>
      <w:r w:rsidR="003E09F0" w:rsidRPr="00A77B3E">
        <w:rPr>
          <w:rFonts w:ascii="MF FrankRuhl" w:cs="David" w:hint="eastAsia"/>
          <w:rtl/>
        </w:rPr>
        <w:t>בעיותיהם</w:t>
      </w:r>
      <w:r w:rsidR="003E09F0" w:rsidRPr="00A77B3E">
        <w:rPr>
          <w:rFonts w:ascii="MF FrankRuhl" w:cs="David"/>
          <w:rtl/>
        </w:rPr>
        <w:t xml:space="preserve"> </w:t>
      </w:r>
      <w:r w:rsidR="003E09F0" w:rsidRPr="00A77B3E">
        <w:rPr>
          <w:rFonts w:ascii="MF FrankRuhl" w:cs="David" w:hint="eastAsia"/>
          <w:rtl/>
        </w:rPr>
        <w:t>הן</w:t>
      </w:r>
      <w:r w:rsidR="003E09F0" w:rsidRPr="00A77B3E">
        <w:rPr>
          <w:rFonts w:ascii="MF FrankRuhl" w:cs="David"/>
          <w:rtl/>
        </w:rPr>
        <w:t xml:space="preserve"> </w:t>
      </w:r>
      <w:r w:rsidR="003E09F0" w:rsidRPr="00A77B3E">
        <w:rPr>
          <w:rFonts w:ascii="MF FrankRuhl" w:cs="David" w:hint="eastAsia"/>
          <w:rtl/>
        </w:rPr>
        <w:t>ענייני</w:t>
      </w:r>
      <w:r w:rsidR="003E09F0" w:rsidRPr="00A77B3E">
        <w:rPr>
          <w:rFonts w:ascii="MF FrankRuhl" w:cs="David"/>
          <w:rtl/>
        </w:rPr>
        <w:t xml:space="preserve"> </w:t>
      </w:r>
      <w:r w:rsidR="003E09F0" w:rsidRPr="00A77B3E">
        <w:rPr>
          <w:rFonts w:ascii="MF FrankRuhl" w:cs="David" w:hint="eastAsia"/>
          <w:rtl/>
        </w:rPr>
        <w:t>פנים</w:t>
      </w:r>
      <w:r w:rsidR="003E09F0" w:rsidRPr="00A77B3E">
        <w:rPr>
          <w:rFonts w:ascii="MF FrankRuhl" w:cs="David"/>
          <w:rtl/>
        </w:rPr>
        <w:t xml:space="preserve">, </w:t>
      </w:r>
      <w:r w:rsidR="003E09F0" w:rsidRPr="00A77B3E">
        <w:rPr>
          <w:rFonts w:ascii="MF FrankRuhl" w:cs="David" w:hint="eastAsia"/>
          <w:rtl/>
        </w:rPr>
        <w:t>אינם</w:t>
      </w:r>
      <w:r w:rsidR="003E09F0" w:rsidRPr="00A77B3E">
        <w:rPr>
          <w:rFonts w:ascii="MF FrankRuhl" w:cs="David"/>
          <w:rtl/>
        </w:rPr>
        <w:t xml:space="preserve"> </w:t>
      </w:r>
      <w:r w:rsidR="003E09F0" w:rsidRPr="00A77B3E">
        <w:rPr>
          <w:rFonts w:ascii="MF FrankRuhl" w:cs="David" w:hint="eastAsia"/>
          <w:rtl/>
        </w:rPr>
        <w:t>מגייסים</w:t>
      </w:r>
      <w:r w:rsidR="003E09F0" w:rsidRPr="00A77B3E">
        <w:rPr>
          <w:rFonts w:ascii="MF FrankRuhl" w:cs="David"/>
          <w:rtl/>
        </w:rPr>
        <w:t xml:space="preserve"> </w:t>
      </w:r>
      <w:r w:rsidR="003E09F0" w:rsidRPr="00A77B3E">
        <w:rPr>
          <w:rFonts w:ascii="MF FrankRuhl" w:cs="David" w:hint="eastAsia"/>
          <w:rtl/>
        </w:rPr>
        <w:t>אותם</w:t>
      </w:r>
      <w:r w:rsidR="003E09F0" w:rsidRPr="00A77B3E">
        <w:rPr>
          <w:rFonts w:ascii="MF FrankRuhl" w:cs="David"/>
          <w:rtl/>
        </w:rPr>
        <w:t xml:space="preserve"> </w:t>
      </w:r>
      <w:r w:rsidR="003E09F0" w:rsidRPr="00A77B3E">
        <w:rPr>
          <w:rFonts w:ascii="MF FrankRuhl" w:cs="David" w:hint="eastAsia"/>
          <w:rtl/>
        </w:rPr>
        <w:t>לטרור</w:t>
      </w:r>
      <w:r w:rsidR="003E09F0" w:rsidRPr="00A77B3E">
        <w:rPr>
          <w:rFonts w:ascii="MF FrankRuhl" w:cs="David"/>
          <w:rtl/>
        </w:rPr>
        <w:t xml:space="preserve"> </w:t>
      </w:r>
      <w:r w:rsidR="003E09F0" w:rsidRPr="00A77B3E">
        <w:rPr>
          <w:rFonts w:ascii="MF FrankRuhl" w:cs="David" w:hint="eastAsia"/>
          <w:rtl/>
        </w:rPr>
        <w:t>ולמלחמה</w:t>
      </w:r>
      <w:r w:rsidR="003E09F0" w:rsidRPr="00A77B3E">
        <w:rPr>
          <w:rFonts w:ascii="MF FrankRuhl" w:cs="David"/>
          <w:rtl/>
        </w:rPr>
        <w:t xml:space="preserve"> </w:t>
      </w:r>
      <w:r w:rsidR="003E09F0" w:rsidRPr="00A77B3E">
        <w:rPr>
          <w:rFonts w:ascii="MF FrankRuhl" w:cs="David" w:hint="eastAsia"/>
          <w:rtl/>
        </w:rPr>
        <w:t>נגד</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ואינם</w:t>
      </w:r>
      <w:r w:rsidR="003E09F0" w:rsidRPr="00A77B3E">
        <w:rPr>
          <w:rFonts w:ascii="MF FrankRuhl" w:cs="David"/>
          <w:rtl/>
        </w:rPr>
        <w:t xml:space="preserve"> </w:t>
      </w:r>
      <w:r w:rsidR="003E09F0" w:rsidRPr="00A77B3E">
        <w:rPr>
          <w:rFonts w:ascii="MF FrankRuhl" w:cs="David" w:hint="eastAsia"/>
          <w:rtl/>
        </w:rPr>
        <w:t>קוראים</w:t>
      </w:r>
      <w:r w:rsidR="003E09F0" w:rsidRPr="00A77B3E">
        <w:rPr>
          <w:rFonts w:ascii="MF FrankRuhl" w:cs="David"/>
          <w:rtl/>
        </w:rPr>
        <w:t xml:space="preserve"> </w:t>
      </w:r>
      <w:r w:rsidR="003E09F0" w:rsidRPr="00A77B3E">
        <w:rPr>
          <w:rFonts w:ascii="MF FrankRuhl" w:cs="David" w:hint="eastAsia"/>
          <w:rtl/>
        </w:rPr>
        <w:t>להם</w:t>
      </w:r>
      <w:r w:rsidR="003E09F0" w:rsidRPr="00A77B3E">
        <w:rPr>
          <w:rFonts w:ascii="MF FrankRuhl" w:cs="David"/>
          <w:rtl/>
        </w:rPr>
        <w:t xml:space="preserve"> </w:t>
      </w:r>
      <w:r w:rsidR="003E09F0" w:rsidRPr="00A77B3E">
        <w:rPr>
          <w:rFonts w:ascii="MF FrankRuhl" w:cs="David" w:hint="eastAsia"/>
          <w:rtl/>
        </w:rPr>
        <w:t>להחרים</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הבחירות</w:t>
      </w:r>
      <w:r w:rsidR="003E09F0" w:rsidRPr="00A77B3E">
        <w:rPr>
          <w:rFonts w:ascii="MF FrankRuhl" w:cs="David"/>
          <w:rtl/>
        </w:rPr>
        <w:t xml:space="preserve"> </w:t>
      </w:r>
      <w:r w:rsidR="003E09F0" w:rsidRPr="00A77B3E">
        <w:rPr>
          <w:rFonts w:ascii="MF FrankRuhl" w:cs="David" w:hint="eastAsia"/>
          <w:rtl/>
        </w:rPr>
        <w:t>לכנסת</w:t>
      </w:r>
      <w:r w:rsidR="003E09F0" w:rsidRPr="00A77B3E">
        <w:rPr>
          <w:rFonts w:ascii="MF FrankRuhl" w:cs="David"/>
          <w:rtl/>
        </w:rPr>
        <w:t xml:space="preserve"> </w:t>
      </w:r>
      <w:r w:rsidR="003E09F0" w:rsidRPr="00A77B3E">
        <w:rPr>
          <w:rFonts w:ascii="MF FrankRuhl" w:cs="David" w:hint="eastAsia"/>
          <w:rtl/>
        </w:rPr>
        <w:t>ולהפר</w:t>
      </w:r>
      <w:r w:rsidR="003E09F0" w:rsidRPr="00A77B3E">
        <w:rPr>
          <w:rFonts w:ascii="MF FrankRuhl" w:cs="David"/>
          <w:rtl/>
        </w:rPr>
        <w:t xml:space="preserve"> </w:t>
      </w:r>
      <w:r w:rsidR="003E09F0" w:rsidRPr="00A77B3E">
        <w:rPr>
          <w:rFonts w:ascii="MF FrankRuhl" w:cs="David" w:hint="eastAsia"/>
          <w:rtl/>
        </w:rPr>
        <w:t>חוק</w:t>
      </w:r>
      <w:r w:rsidR="003E09F0" w:rsidRPr="00A77B3E">
        <w:rPr>
          <w:rFonts w:ascii="MF FrankRuhl" w:cs="David"/>
          <w:rtl/>
        </w:rPr>
        <w:t xml:space="preserve"> </w:t>
      </w:r>
      <w:r w:rsidR="003E09F0" w:rsidRPr="00A77B3E">
        <w:rPr>
          <w:rFonts w:ascii="MF FrankRuhl" w:cs="David" w:hint="eastAsia"/>
          <w:rtl/>
        </w:rPr>
        <w:t>וסדר</w:t>
      </w:r>
      <w:r w:rsidR="003E09F0" w:rsidRPr="00A77B3E">
        <w:rPr>
          <w:rFonts w:ascii="MF FrankRuhl" w:cs="David"/>
          <w:rtl/>
        </w:rPr>
        <w:t xml:space="preserve">. </w:t>
      </w:r>
      <w:r w:rsidR="003E09F0" w:rsidRPr="00A77B3E">
        <w:rPr>
          <w:rFonts w:ascii="MF FrankRuhl" w:cs="David" w:hint="eastAsia"/>
          <w:rtl/>
        </w:rPr>
        <w:t>הם</w:t>
      </w:r>
      <w:r w:rsidR="003E09F0" w:rsidRPr="00A77B3E">
        <w:rPr>
          <w:rFonts w:ascii="MF FrankRuhl" w:cs="David"/>
          <w:rtl/>
        </w:rPr>
        <w:t xml:space="preserve"> </w:t>
      </w:r>
      <w:r w:rsidR="003E09F0" w:rsidRPr="00A77B3E">
        <w:rPr>
          <w:rFonts w:ascii="MF FrankRuhl" w:cs="David" w:hint="eastAsia"/>
          <w:rtl/>
        </w:rPr>
        <w:t>מחשיבים</w:t>
      </w:r>
      <w:r w:rsidR="003E09F0" w:rsidRPr="00A77B3E">
        <w:rPr>
          <w:rFonts w:ascii="MF FrankRuhl" w:cs="David"/>
          <w:rtl/>
        </w:rPr>
        <w:t xml:space="preserve"> </w:t>
      </w:r>
      <w:r w:rsidR="003E09F0" w:rsidRPr="00A77B3E">
        <w:rPr>
          <w:rFonts w:ascii="MF FrankRuhl" w:cs="David" w:hint="eastAsia"/>
          <w:rtl/>
        </w:rPr>
        <w:t>אותם</w:t>
      </w:r>
      <w:r w:rsidR="003E09F0" w:rsidRPr="00A77B3E">
        <w:rPr>
          <w:rFonts w:ascii="MF FrankRuhl" w:cs="David"/>
          <w:rtl/>
        </w:rPr>
        <w:t xml:space="preserve"> </w:t>
      </w:r>
      <w:r w:rsidR="003E09F0" w:rsidRPr="00A77B3E">
        <w:rPr>
          <w:rFonts w:ascii="MF FrankRuhl" w:cs="David" w:hint="eastAsia"/>
          <w:rtl/>
        </w:rPr>
        <w:t>חלק</w:t>
      </w:r>
      <w:r w:rsidR="003E09F0" w:rsidRPr="00A77B3E">
        <w:rPr>
          <w:rFonts w:ascii="MF FrankRuhl" w:cs="David"/>
          <w:rtl/>
        </w:rPr>
        <w:t xml:space="preserve"> </w:t>
      </w:r>
      <w:r w:rsidR="003E09F0" w:rsidRPr="00A77B3E">
        <w:rPr>
          <w:rFonts w:ascii="MF FrankRuhl" w:cs="David" w:hint="eastAsia"/>
          <w:rtl/>
        </w:rPr>
        <w:t>בלתי</w:t>
      </w:r>
      <w:r w:rsidR="003E09F0" w:rsidRPr="00A77B3E">
        <w:rPr>
          <w:rFonts w:ascii="MF FrankRuhl" w:cs="David"/>
          <w:rtl/>
        </w:rPr>
        <w:t xml:space="preserve"> </w:t>
      </w:r>
      <w:r w:rsidR="003E09F0" w:rsidRPr="00A77B3E">
        <w:rPr>
          <w:rFonts w:ascii="MF FrankRuhl" w:cs="David" w:hint="eastAsia"/>
          <w:rtl/>
        </w:rPr>
        <w:t>נפרד</w:t>
      </w:r>
      <w:r w:rsidR="003E09F0" w:rsidRPr="00A77B3E">
        <w:rPr>
          <w:rFonts w:ascii="MF FrankRuhl" w:cs="David"/>
          <w:rtl/>
        </w:rPr>
        <w:t xml:space="preserve"> </w:t>
      </w:r>
      <w:r w:rsidR="003E09F0" w:rsidRPr="00A77B3E">
        <w:rPr>
          <w:rFonts w:ascii="MF FrankRuhl" w:cs="David" w:hint="eastAsia"/>
          <w:rtl/>
        </w:rPr>
        <w:t>מישראל</w:t>
      </w:r>
      <w:r w:rsidR="003E09F0" w:rsidRPr="00A77B3E">
        <w:rPr>
          <w:rFonts w:ascii="MF FrankRuhl" w:cs="David"/>
          <w:rtl/>
        </w:rPr>
        <w:t xml:space="preserve"> </w:t>
      </w:r>
      <w:r w:rsidR="003E09F0" w:rsidRPr="00A77B3E">
        <w:rPr>
          <w:rFonts w:ascii="MF FrankRuhl" w:cs="David" w:hint="eastAsia"/>
          <w:rtl/>
        </w:rPr>
        <w:t>וממריצים</w:t>
      </w:r>
      <w:r w:rsidR="003E09F0" w:rsidRPr="00A77B3E">
        <w:rPr>
          <w:rFonts w:ascii="MF FrankRuhl" w:cs="David"/>
          <w:rtl/>
        </w:rPr>
        <w:t xml:space="preserve"> </w:t>
      </w:r>
      <w:r w:rsidR="003E09F0" w:rsidRPr="00A77B3E">
        <w:rPr>
          <w:rFonts w:ascii="MF FrankRuhl" w:cs="David" w:hint="eastAsia"/>
          <w:rtl/>
        </w:rPr>
        <w:t>אותם</w:t>
      </w:r>
      <w:r w:rsidR="003E09F0" w:rsidRPr="00A77B3E">
        <w:rPr>
          <w:rFonts w:ascii="MF FrankRuhl" w:cs="David"/>
          <w:rtl/>
        </w:rPr>
        <w:t xml:space="preserve"> </w:t>
      </w:r>
      <w:r w:rsidR="003E09F0" w:rsidRPr="00A77B3E">
        <w:rPr>
          <w:rFonts w:ascii="MF FrankRuhl" w:cs="David" w:hint="eastAsia"/>
          <w:rtl/>
        </w:rPr>
        <w:t>לתמוך</w:t>
      </w:r>
      <w:r w:rsidR="003E09F0" w:rsidRPr="00A77B3E">
        <w:rPr>
          <w:rFonts w:ascii="MF FrankRuhl" w:cs="David"/>
          <w:rtl/>
        </w:rPr>
        <w:t xml:space="preserve"> </w:t>
      </w:r>
      <w:r w:rsidR="003E09F0" w:rsidRPr="00A77B3E">
        <w:rPr>
          <w:rFonts w:ascii="MF FrankRuhl" w:cs="David" w:hint="eastAsia"/>
          <w:rtl/>
        </w:rPr>
        <w:t>בתנועת</w:t>
      </w:r>
      <w:r w:rsidR="003E09F0" w:rsidRPr="00A77B3E">
        <w:rPr>
          <w:rFonts w:ascii="MF FrankRuhl" w:cs="David"/>
          <w:rtl/>
        </w:rPr>
        <w:t xml:space="preserve"> </w:t>
      </w:r>
      <w:r w:rsidR="003E09F0" w:rsidRPr="00A77B3E">
        <w:rPr>
          <w:rFonts w:ascii="MF FrankRuhl" w:cs="David" w:hint="eastAsia"/>
          <w:rtl/>
        </w:rPr>
        <w:t>השלום</w:t>
      </w:r>
      <w:r w:rsidR="003E09F0" w:rsidRPr="00A77B3E">
        <w:rPr>
          <w:rFonts w:ascii="MF FrankRuhl" w:cs="David"/>
          <w:rtl/>
        </w:rPr>
        <w:t xml:space="preserve"> </w:t>
      </w:r>
      <w:r w:rsidR="003E09F0" w:rsidRPr="00A77B3E">
        <w:rPr>
          <w:rFonts w:ascii="MF FrankRuhl" w:cs="David" w:hint="eastAsia"/>
          <w:rtl/>
        </w:rPr>
        <w:t>הישראלית</w:t>
      </w:r>
      <w:r w:rsidR="003E09F0" w:rsidRPr="00A77B3E">
        <w:rPr>
          <w:rFonts w:ascii="MF FrankRuhl" w:cs="David"/>
          <w:rtl/>
        </w:rPr>
        <w:t xml:space="preserve"> </w:t>
      </w:r>
      <w:r w:rsidR="003E09F0" w:rsidRPr="00A77B3E">
        <w:rPr>
          <w:rFonts w:ascii="MF FrankRuhl" w:cs="David" w:hint="eastAsia"/>
          <w:rtl/>
        </w:rPr>
        <w:t>ולפעול</w:t>
      </w:r>
      <w:r w:rsidR="003E09F0" w:rsidRPr="00A77B3E">
        <w:rPr>
          <w:rFonts w:ascii="MF FrankRuhl" w:cs="David"/>
          <w:rtl/>
        </w:rPr>
        <w:t xml:space="preserve"> </w:t>
      </w:r>
      <w:r w:rsidR="003E09F0" w:rsidRPr="00A77B3E">
        <w:rPr>
          <w:rFonts w:ascii="MF FrankRuhl" w:cs="David" w:hint="eastAsia"/>
          <w:rtl/>
        </w:rPr>
        <w:t>במישור</w:t>
      </w:r>
      <w:r w:rsidR="003E09F0" w:rsidRPr="00A77B3E">
        <w:rPr>
          <w:rFonts w:ascii="MF FrankRuhl" w:cs="David"/>
          <w:rtl/>
        </w:rPr>
        <w:t xml:space="preserve"> </w:t>
      </w:r>
      <w:r w:rsidR="003E09F0" w:rsidRPr="00A77B3E">
        <w:rPr>
          <w:rFonts w:ascii="MF FrankRuhl" w:cs="David" w:hint="eastAsia"/>
          <w:rtl/>
        </w:rPr>
        <w:t>הפוליטי</w:t>
      </w:r>
      <w:r w:rsidR="003E09F0" w:rsidRPr="00A77B3E">
        <w:rPr>
          <w:rFonts w:ascii="MF FrankRuhl" w:cs="David"/>
          <w:rtl/>
        </w:rPr>
        <w:t xml:space="preserve"> </w:t>
      </w:r>
      <w:r w:rsidR="003E09F0" w:rsidRPr="00A77B3E">
        <w:rPr>
          <w:rFonts w:ascii="MF FrankRuhl" w:cs="David" w:hint="eastAsia"/>
          <w:rtl/>
        </w:rPr>
        <w:t>לקידום</w:t>
      </w:r>
      <w:r w:rsidR="003E09F0" w:rsidRPr="00A77B3E">
        <w:rPr>
          <w:rFonts w:ascii="MF FrankRuhl" w:cs="David"/>
          <w:rtl/>
        </w:rPr>
        <w:t xml:space="preserve"> </w:t>
      </w:r>
      <w:r w:rsidR="003E09F0" w:rsidRPr="00A77B3E">
        <w:rPr>
          <w:rFonts w:ascii="MF FrankRuhl" w:cs="David" w:hint="eastAsia"/>
          <w:rtl/>
        </w:rPr>
        <w:t>ענייניו</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העם</w:t>
      </w:r>
      <w:r w:rsidR="003E09F0" w:rsidRPr="00A77B3E">
        <w:rPr>
          <w:rFonts w:ascii="MF FrankRuhl" w:cs="David"/>
          <w:rtl/>
        </w:rPr>
        <w:t xml:space="preserve"> </w:t>
      </w:r>
      <w:r w:rsidR="003E09F0" w:rsidRPr="00A77B3E">
        <w:rPr>
          <w:rFonts w:ascii="MF FrankRuhl" w:cs="David" w:hint="eastAsia"/>
          <w:rtl/>
        </w:rPr>
        <w:t>הפלסטיני</w:t>
      </w:r>
      <w:r w:rsidR="003E09F0" w:rsidRPr="00A77B3E">
        <w:rPr>
          <w:rFonts w:ascii="MF FrankRuhl" w:cs="David"/>
          <w:rtl/>
        </w:rPr>
        <w:t xml:space="preserve">. </w:t>
      </w:r>
      <w:r w:rsidR="003E09F0" w:rsidRPr="00A77B3E">
        <w:rPr>
          <w:rFonts w:ascii="MF FrankRuhl" w:cs="David" w:hint="eastAsia"/>
          <w:rtl/>
        </w:rPr>
        <w:t>גישה</w:t>
      </w:r>
      <w:r w:rsidR="003E09F0" w:rsidRPr="00A77B3E">
        <w:rPr>
          <w:rFonts w:ascii="MF FrankRuhl" w:cs="David"/>
          <w:rtl/>
        </w:rPr>
        <w:t xml:space="preserve"> </w:t>
      </w:r>
      <w:r w:rsidR="003E09F0" w:rsidRPr="00A77B3E">
        <w:rPr>
          <w:rFonts w:ascii="MF FrankRuhl" w:cs="David" w:hint="eastAsia"/>
          <w:rtl/>
        </w:rPr>
        <w:t>זו</w:t>
      </w:r>
      <w:r w:rsidR="003E09F0" w:rsidRPr="00A77B3E">
        <w:rPr>
          <w:rFonts w:ascii="MF FrankRuhl" w:cs="David"/>
          <w:rtl/>
        </w:rPr>
        <w:t xml:space="preserve"> </w:t>
      </w:r>
      <w:r w:rsidR="003E09F0" w:rsidRPr="00A77B3E">
        <w:rPr>
          <w:rFonts w:ascii="MF FrankRuhl" w:cs="David" w:hint="eastAsia"/>
          <w:rtl/>
        </w:rPr>
        <w:t>נותנת</w:t>
      </w:r>
      <w:r w:rsidR="003E09F0" w:rsidRPr="00A77B3E">
        <w:rPr>
          <w:rFonts w:ascii="MF FrankRuhl" w:cs="David"/>
          <w:rtl/>
        </w:rPr>
        <w:t xml:space="preserve"> </w:t>
      </w:r>
      <w:r w:rsidR="003E09F0" w:rsidRPr="00A77B3E">
        <w:rPr>
          <w:rFonts w:ascii="MF FrankRuhl" w:cs="David" w:hint="eastAsia"/>
          <w:rtl/>
        </w:rPr>
        <w:t>לגיטימציה</w:t>
      </w:r>
      <w:r w:rsidR="003E09F0" w:rsidRPr="00A77B3E">
        <w:rPr>
          <w:rFonts w:ascii="MF FrankRuhl" w:cs="David"/>
          <w:rtl/>
        </w:rPr>
        <w:t xml:space="preserve"> </w:t>
      </w:r>
      <w:r w:rsidR="003E09F0" w:rsidRPr="00A77B3E">
        <w:rPr>
          <w:rFonts w:ascii="MF FrankRuhl" w:cs="David" w:hint="eastAsia"/>
          <w:rtl/>
        </w:rPr>
        <w:t>לקיומה</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מדינת</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ולהמשך</w:t>
      </w:r>
      <w:r w:rsidR="003E09F0" w:rsidRPr="00A77B3E">
        <w:rPr>
          <w:rFonts w:ascii="MF FrankRuhl" w:cs="David"/>
          <w:rtl/>
        </w:rPr>
        <w:t xml:space="preserve"> </w:t>
      </w:r>
      <w:r w:rsidR="003E09F0" w:rsidRPr="00A77B3E">
        <w:rPr>
          <w:rFonts w:ascii="MF FrankRuhl" w:cs="David" w:hint="eastAsia"/>
          <w:rtl/>
        </w:rPr>
        <w:t>קיומו</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מיעוט</w:t>
      </w:r>
      <w:r w:rsidR="003E09F0" w:rsidRPr="00A77B3E">
        <w:rPr>
          <w:rFonts w:ascii="MF FrankRuhl" w:cs="David"/>
          <w:rtl/>
        </w:rPr>
        <w:t xml:space="preserve"> </w:t>
      </w:r>
      <w:r w:rsidR="003E09F0" w:rsidRPr="00A77B3E">
        <w:rPr>
          <w:rFonts w:ascii="MF FrankRuhl" w:cs="David" w:hint="eastAsia"/>
          <w:rtl/>
        </w:rPr>
        <w:t>ערבי</w:t>
      </w:r>
      <w:r w:rsidR="003E09F0" w:rsidRPr="00A77B3E">
        <w:rPr>
          <w:rFonts w:ascii="MF FrankRuhl" w:cs="David"/>
          <w:rtl/>
        </w:rPr>
        <w:t xml:space="preserve"> </w:t>
      </w:r>
      <w:r w:rsidR="003E09F0" w:rsidRPr="00A77B3E">
        <w:rPr>
          <w:rFonts w:ascii="MF FrankRuhl" w:cs="David" w:hint="eastAsia"/>
          <w:rtl/>
        </w:rPr>
        <w:t>פלסטיני</w:t>
      </w:r>
      <w:r w:rsidR="003E09F0" w:rsidRPr="00A77B3E">
        <w:rPr>
          <w:rFonts w:ascii="MF FrankRuhl" w:cs="David"/>
          <w:rtl/>
        </w:rPr>
        <w:t xml:space="preserve"> </w:t>
      </w:r>
      <w:r w:rsidR="003E09F0" w:rsidRPr="00A77B3E">
        <w:rPr>
          <w:rFonts w:ascii="MF FrankRuhl" w:cs="David" w:hint="eastAsia"/>
          <w:rtl/>
        </w:rPr>
        <w:t>בתוכה</w:t>
      </w:r>
      <w:r w:rsidR="003E09F0" w:rsidRPr="00A77B3E">
        <w:rPr>
          <w:rFonts w:ascii="MF FrankRuhl" w:cs="David"/>
          <w:rtl/>
        </w:rPr>
        <w:t xml:space="preserve">. </w:t>
      </w:r>
      <w:r w:rsidR="003E09F0" w:rsidRPr="00A77B3E">
        <w:rPr>
          <w:rFonts w:ascii="MF FrankRuhl" w:cs="David" w:hint="eastAsia"/>
          <w:rtl/>
        </w:rPr>
        <w:t>רק</w:t>
      </w:r>
      <w:r w:rsidR="003E09F0" w:rsidRPr="00A77B3E">
        <w:rPr>
          <w:rFonts w:ascii="MF FrankRuhl" w:cs="David"/>
          <w:rtl/>
        </w:rPr>
        <w:t xml:space="preserve"> </w:t>
      </w:r>
      <w:r w:rsidR="003E09F0" w:rsidRPr="00A77B3E">
        <w:rPr>
          <w:rFonts w:ascii="MF FrankRuhl" w:cs="David" w:hint="eastAsia"/>
          <w:rtl/>
        </w:rPr>
        <w:t>במצבים</w:t>
      </w:r>
      <w:r w:rsidR="003E09F0" w:rsidRPr="00A77B3E">
        <w:rPr>
          <w:rFonts w:ascii="MF FrankRuhl" w:cs="David"/>
          <w:rtl/>
        </w:rPr>
        <w:t xml:space="preserve"> </w:t>
      </w:r>
      <w:r w:rsidR="003E09F0" w:rsidRPr="00A77B3E">
        <w:rPr>
          <w:rFonts w:ascii="MF FrankRuhl" w:cs="David" w:hint="eastAsia"/>
          <w:rtl/>
        </w:rPr>
        <w:t>מיוחדים</w:t>
      </w:r>
      <w:r w:rsidR="003E09F0" w:rsidRPr="00A77B3E">
        <w:rPr>
          <w:rFonts w:ascii="MF FrankRuhl" w:cs="David"/>
          <w:rtl/>
        </w:rPr>
        <w:t xml:space="preserve"> </w:t>
      </w:r>
      <w:r w:rsidR="003E09F0" w:rsidRPr="00A77B3E">
        <w:rPr>
          <w:rFonts w:ascii="MF FrankRuhl" w:cs="David" w:hint="eastAsia"/>
          <w:rtl/>
        </w:rPr>
        <w:t>הרשות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מתחשבת</w:t>
      </w:r>
      <w:r w:rsidR="003E09F0" w:rsidRPr="00A77B3E">
        <w:rPr>
          <w:rFonts w:ascii="MF FrankRuhl" w:cs="David"/>
          <w:rtl/>
        </w:rPr>
        <w:t xml:space="preserve"> </w:t>
      </w:r>
      <w:r w:rsidR="003E09F0" w:rsidRPr="00A77B3E">
        <w:rPr>
          <w:rFonts w:ascii="MF FrankRuhl" w:cs="David" w:hint="eastAsia"/>
          <w:rtl/>
        </w:rPr>
        <w:t>בצורכי</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דרישת</w:t>
      </w:r>
      <w:r w:rsidR="003E09F0" w:rsidRPr="00A77B3E">
        <w:rPr>
          <w:rFonts w:ascii="MF FrankRuhl" w:cs="David"/>
          <w:rtl/>
        </w:rPr>
        <w:t xml:space="preserve"> </w:t>
      </w:r>
      <w:r w:rsidR="003E09F0" w:rsidRPr="00A77B3E">
        <w:rPr>
          <w:rFonts w:ascii="MF FrankRuhl" w:cs="David" w:hint="eastAsia"/>
          <w:rtl/>
        </w:rPr>
        <w:t>ממשלת</w:t>
      </w:r>
      <w:r w:rsidR="003E09F0" w:rsidRPr="00A77B3E">
        <w:rPr>
          <w:rFonts w:ascii="MF FrankRuhl" w:cs="David"/>
          <w:rtl/>
        </w:rPr>
        <w:t xml:space="preserve"> </w:t>
      </w:r>
      <w:r w:rsidR="003E09F0" w:rsidRPr="00A77B3E">
        <w:rPr>
          <w:rFonts w:ascii="MF FrankRuhl" w:cs="David" w:hint="eastAsia"/>
          <w:rtl/>
        </w:rPr>
        <w:t>נתניהו</w:t>
      </w:r>
      <w:r w:rsidR="003E09F0" w:rsidRPr="00A77B3E">
        <w:rPr>
          <w:rFonts w:ascii="MF FrankRuhl" w:cs="David"/>
          <w:rtl/>
        </w:rPr>
        <w:t xml:space="preserve"> </w:t>
      </w:r>
      <w:r w:rsidR="003E09F0" w:rsidRPr="00A77B3E">
        <w:rPr>
          <w:rFonts w:ascii="MF FrankRuhl" w:cs="David" w:hint="eastAsia"/>
          <w:rtl/>
        </w:rPr>
        <w:t>שהרשות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תכיר</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כמדינתו</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העם</w:t>
      </w:r>
      <w:r w:rsidR="003E09F0" w:rsidRPr="00A77B3E">
        <w:rPr>
          <w:rFonts w:ascii="MF FrankRuhl" w:cs="David"/>
          <w:rtl/>
        </w:rPr>
        <w:t xml:space="preserve"> </w:t>
      </w:r>
      <w:r w:rsidR="003E09F0" w:rsidRPr="00A77B3E">
        <w:rPr>
          <w:rFonts w:ascii="MF FrankRuhl" w:cs="David" w:hint="eastAsia"/>
          <w:rtl/>
        </w:rPr>
        <w:t>היהודי</w:t>
      </w:r>
      <w:r w:rsidR="003E09F0" w:rsidRPr="00A77B3E">
        <w:rPr>
          <w:rFonts w:ascii="MF FrankRuhl" w:cs="David"/>
          <w:rtl/>
        </w:rPr>
        <w:t xml:space="preserve">, </w:t>
      </w:r>
      <w:r w:rsidR="003E09F0" w:rsidRPr="00A77B3E">
        <w:rPr>
          <w:rFonts w:ascii="MF FrankRuhl" w:cs="David" w:hint="eastAsia"/>
          <w:rtl/>
        </w:rPr>
        <w:t>למשל</w:t>
      </w:r>
      <w:r w:rsidR="003E09F0" w:rsidRPr="00A77B3E">
        <w:rPr>
          <w:rFonts w:ascii="MF FrankRuhl" w:cs="David"/>
          <w:rtl/>
        </w:rPr>
        <w:t xml:space="preserve">, </w:t>
      </w:r>
      <w:r w:rsidR="003E09F0" w:rsidRPr="00A77B3E">
        <w:rPr>
          <w:rFonts w:ascii="MF FrankRuhl" w:cs="David" w:hint="eastAsia"/>
          <w:rtl/>
        </w:rPr>
        <w:t>נדחית</w:t>
      </w:r>
      <w:r w:rsidR="003E09F0" w:rsidRPr="00A77B3E">
        <w:rPr>
          <w:rFonts w:ascii="MF FrankRuhl" w:cs="David"/>
          <w:rtl/>
        </w:rPr>
        <w:t xml:space="preserve"> </w:t>
      </w:r>
      <w:r w:rsidR="003E09F0" w:rsidRPr="00A77B3E">
        <w:rPr>
          <w:rFonts w:ascii="MF FrankRuhl" w:cs="David" w:hint="eastAsia"/>
          <w:rtl/>
        </w:rPr>
        <w:t>בלחץ</w:t>
      </w:r>
      <w:r w:rsidR="003E09F0" w:rsidRPr="00A77B3E">
        <w:rPr>
          <w:rFonts w:ascii="MF FrankRuhl" w:cs="David"/>
          <w:rtl/>
        </w:rPr>
        <w:t xml:space="preserve"> </w:t>
      </w:r>
      <w:r w:rsidR="003E09F0" w:rsidRPr="00A77B3E">
        <w:rPr>
          <w:rFonts w:ascii="MF FrankRuhl" w:cs="David" w:hint="eastAsia"/>
          <w:rtl/>
        </w:rPr>
        <w:t>מנהיגי</w:t>
      </w:r>
      <w:r w:rsidR="003E09F0" w:rsidRPr="00A77B3E">
        <w:rPr>
          <w:rFonts w:ascii="MF FrankRuhl" w:cs="David"/>
          <w:rtl/>
        </w:rPr>
        <w:t xml:space="preserve"> </w:t>
      </w:r>
      <w:r w:rsidR="003E09F0" w:rsidRPr="00A77B3E">
        <w:rPr>
          <w:rFonts w:ascii="MF FrankRuhl" w:cs="David" w:hint="eastAsia"/>
          <w:rtl/>
        </w:rPr>
        <w:t>המיעוט</w:t>
      </w:r>
      <w:r w:rsidR="003E09F0" w:rsidRPr="00A77B3E">
        <w:rPr>
          <w:rFonts w:ascii="MF FrankRuhl" w:cs="David"/>
          <w:rtl/>
        </w:rPr>
        <w:t xml:space="preserve"> </w:t>
      </w:r>
      <w:r w:rsidR="003E09F0" w:rsidRPr="00A77B3E">
        <w:rPr>
          <w:rFonts w:ascii="MF FrankRuhl" w:cs="David" w:hint="eastAsia"/>
          <w:rtl/>
        </w:rPr>
        <w:t>הערבי</w:t>
      </w:r>
      <w:r w:rsidR="003E09F0" w:rsidRPr="00A77B3E">
        <w:rPr>
          <w:rFonts w:ascii="MF FrankRuhl" w:cs="David"/>
          <w:rtl/>
        </w:rPr>
        <w:t xml:space="preserve">, </w:t>
      </w:r>
      <w:r w:rsidR="003E09F0" w:rsidRPr="00A77B3E">
        <w:rPr>
          <w:rFonts w:ascii="MF FrankRuhl" w:cs="David" w:hint="eastAsia"/>
          <w:rtl/>
        </w:rPr>
        <w:t>הרואים</w:t>
      </w:r>
      <w:r w:rsidR="003E09F0" w:rsidRPr="00A77B3E">
        <w:rPr>
          <w:rFonts w:ascii="MF FrankRuhl" w:cs="David"/>
          <w:rtl/>
        </w:rPr>
        <w:t xml:space="preserve"> </w:t>
      </w:r>
      <w:r w:rsidR="003E09F0" w:rsidRPr="00A77B3E">
        <w:rPr>
          <w:rFonts w:ascii="MF FrankRuhl" w:cs="David" w:hint="eastAsia"/>
          <w:rtl/>
        </w:rPr>
        <w:t>בכך</w:t>
      </w:r>
      <w:r w:rsidR="003E09F0" w:rsidRPr="00A77B3E">
        <w:rPr>
          <w:rFonts w:ascii="MF FrankRuhl" w:cs="David"/>
          <w:rtl/>
        </w:rPr>
        <w:t xml:space="preserve"> </w:t>
      </w:r>
      <w:r w:rsidR="003E09F0" w:rsidRPr="00A77B3E">
        <w:rPr>
          <w:rFonts w:ascii="MF FrankRuhl" w:cs="David" w:hint="eastAsia"/>
          <w:rtl/>
        </w:rPr>
        <w:t>קיבוע</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האופי</w:t>
      </w:r>
      <w:r w:rsidR="003E09F0" w:rsidRPr="00A77B3E">
        <w:rPr>
          <w:rFonts w:ascii="MF FrankRuhl" w:cs="David"/>
          <w:rtl/>
        </w:rPr>
        <w:t xml:space="preserve"> </w:t>
      </w:r>
      <w:r w:rsidR="003E09F0" w:rsidRPr="00A77B3E">
        <w:rPr>
          <w:rFonts w:ascii="MF FrankRuhl" w:cs="David" w:hint="eastAsia"/>
          <w:rtl/>
        </w:rPr>
        <w:t>היהודי־ציוני</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המדינה</w:t>
      </w:r>
      <w:r w:rsidR="003E09F0" w:rsidRPr="00A77B3E">
        <w:rPr>
          <w:rFonts w:ascii="MF FrankRuhl" w:cs="David"/>
          <w:rtl/>
        </w:rPr>
        <w:t xml:space="preserve">, </w:t>
      </w:r>
      <w:r w:rsidR="003E09F0" w:rsidRPr="00A77B3E">
        <w:rPr>
          <w:rFonts w:ascii="MF FrankRuhl" w:cs="David" w:hint="eastAsia"/>
          <w:rtl/>
        </w:rPr>
        <w:t>אך</w:t>
      </w:r>
      <w:r w:rsidR="003E09F0" w:rsidRPr="00A77B3E">
        <w:rPr>
          <w:rFonts w:ascii="MF FrankRuhl" w:cs="David"/>
          <w:rtl/>
        </w:rPr>
        <w:t xml:space="preserve"> </w:t>
      </w:r>
      <w:r w:rsidR="003E09F0" w:rsidRPr="00A77B3E">
        <w:rPr>
          <w:rFonts w:ascii="MF FrankRuhl" w:cs="David" w:hint="eastAsia"/>
          <w:rtl/>
        </w:rPr>
        <w:t>גם</w:t>
      </w:r>
      <w:r w:rsidR="003E09F0" w:rsidRPr="00A77B3E">
        <w:rPr>
          <w:rFonts w:ascii="MF FrankRuhl" w:cs="David"/>
          <w:rtl/>
        </w:rPr>
        <w:t xml:space="preserve">, </w:t>
      </w:r>
      <w:r w:rsidR="003E09F0" w:rsidRPr="00A77B3E">
        <w:rPr>
          <w:rFonts w:ascii="MF FrankRuhl" w:cs="David" w:hint="eastAsia"/>
          <w:rtl/>
        </w:rPr>
        <w:t>ובעיקר</w:t>
      </w:r>
      <w:r w:rsidR="003E09F0" w:rsidRPr="00A77B3E">
        <w:rPr>
          <w:rFonts w:ascii="MF FrankRuhl" w:cs="David"/>
          <w:rtl/>
        </w:rPr>
        <w:t xml:space="preserve">, </w:t>
      </w:r>
      <w:r w:rsidR="003E09F0" w:rsidRPr="00A77B3E">
        <w:rPr>
          <w:rFonts w:ascii="MF FrankRuhl" w:cs="David" w:hint="eastAsia"/>
          <w:rtl/>
        </w:rPr>
        <w:t>משום</w:t>
      </w:r>
      <w:r w:rsidR="003E09F0" w:rsidRPr="00A77B3E">
        <w:rPr>
          <w:rFonts w:ascii="MF FrankRuhl" w:cs="David"/>
          <w:rtl/>
        </w:rPr>
        <w:t xml:space="preserve"> </w:t>
      </w:r>
      <w:r w:rsidR="003E09F0" w:rsidRPr="00A77B3E">
        <w:rPr>
          <w:rFonts w:ascii="MF FrankRuhl" w:cs="David" w:hint="eastAsia"/>
          <w:rtl/>
        </w:rPr>
        <w:t>שהכרה</w:t>
      </w:r>
      <w:r w:rsidR="003E09F0" w:rsidRPr="00A77B3E">
        <w:rPr>
          <w:rFonts w:ascii="MF FrankRuhl" w:cs="David"/>
          <w:rtl/>
        </w:rPr>
        <w:t xml:space="preserve"> </w:t>
      </w:r>
      <w:r w:rsidR="003E09F0" w:rsidRPr="00A77B3E">
        <w:rPr>
          <w:rFonts w:ascii="MF FrankRuhl" w:cs="David" w:hint="eastAsia"/>
          <w:rtl/>
        </w:rPr>
        <w:t>כזאת</w:t>
      </w:r>
      <w:r w:rsidR="003E09F0" w:rsidRPr="00A77B3E">
        <w:rPr>
          <w:rFonts w:ascii="MF FrankRuhl" w:cs="David"/>
          <w:rtl/>
        </w:rPr>
        <w:t xml:space="preserve"> </w:t>
      </w:r>
      <w:r w:rsidR="003E09F0" w:rsidRPr="00A77B3E">
        <w:rPr>
          <w:rFonts w:ascii="MF FrankRuhl" w:cs="David" w:hint="eastAsia"/>
          <w:rtl/>
        </w:rPr>
        <w:t>עלולה</w:t>
      </w:r>
      <w:r w:rsidR="003E09F0" w:rsidRPr="00A77B3E">
        <w:rPr>
          <w:rFonts w:ascii="MF FrankRuhl" w:cs="David"/>
          <w:rtl/>
        </w:rPr>
        <w:t xml:space="preserve"> </w:t>
      </w:r>
      <w:r w:rsidR="003E09F0" w:rsidRPr="00A77B3E">
        <w:rPr>
          <w:rFonts w:ascii="MF FrankRuhl" w:cs="David" w:hint="eastAsia"/>
          <w:rtl/>
        </w:rPr>
        <w:t>לסתום</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הגולל</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זכות</w:t>
      </w:r>
      <w:r w:rsidR="003E09F0" w:rsidRPr="00A77B3E">
        <w:rPr>
          <w:rFonts w:ascii="MF FrankRuhl" w:cs="David"/>
          <w:rtl/>
        </w:rPr>
        <w:t xml:space="preserve"> </w:t>
      </w:r>
      <w:r w:rsidR="003E09F0" w:rsidRPr="00A77B3E">
        <w:rPr>
          <w:rFonts w:ascii="MF FrankRuhl" w:cs="David" w:hint="eastAsia"/>
          <w:rtl/>
        </w:rPr>
        <w:t>השיבה</w:t>
      </w:r>
      <w:r w:rsidR="003E09F0" w:rsidRPr="00A77B3E">
        <w:rPr>
          <w:rFonts w:ascii="MF FrankRuhl" w:cs="David"/>
          <w:rtl/>
        </w:rPr>
        <w:t xml:space="preserve"> </w:t>
      </w:r>
      <w:r w:rsidR="003E09F0" w:rsidRPr="00A77B3E">
        <w:rPr>
          <w:rFonts w:ascii="MF FrankRuhl" w:cs="David" w:hint="eastAsia"/>
          <w:rtl/>
        </w:rPr>
        <w:t>לישראל</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הפליטים</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3E09F0" w:rsidRPr="00A77B3E">
        <w:rPr>
          <w:rFonts w:ascii="MF FrankRuhl" w:cs="David" w:hint="eastAsia"/>
          <w:rtl/>
        </w:rPr>
        <w:t>אבל</w:t>
      </w:r>
      <w:r w:rsidR="003E09F0" w:rsidRPr="00A77B3E">
        <w:rPr>
          <w:rFonts w:ascii="MF FrankRuhl" w:cs="David"/>
          <w:rtl/>
        </w:rPr>
        <w:t xml:space="preserve"> </w:t>
      </w:r>
      <w:r w:rsidR="003E09F0" w:rsidRPr="00A77B3E">
        <w:rPr>
          <w:rFonts w:ascii="MF FrankRuhl" w:cs="David" w:hint="eastAsia"/>
          <w:rtl/>
        </w:rPr>
        <w:t>גם</w:t>
      </w:r>
      <w:r w:rsidR="003E09F0" w:rsidRPr="00A77B3E">
        <w:rPr>
          <w:rFonts w:ascii="MF FrankRuhl" w:cs="David"/>
          <w:rtl/>
        </w:rPr>
        <w:t xml:space="preserve"> </w:t>
      </w:r>
      <w:r w:rsidR="003E09F0" w:rsidRPr="00A77B3E">
        <w:rPr>
          <w:rFonts w:ascii="MF FrankRuhl" w:cs="David" w:hint="eastAsia"/>
          <w:rtl/>
        </w:rPr>
        <w:t>במקרים</w:t>
      </w:r>
      <w:r w:rsidR="003E09F0" w:rsidRPr="00A77B3E">
        <w:rPr>
          <w:rFonts w:ascii="MF FrankRuhl" w:cs="David"/>
          <w:rtl/>
        </w:rPr>
        <w:t xml:space="preserve"> </w:t>
      </w:r>
      <w:r w:rsidR="003E09F0" w:rsidRPr="00A77B3E">
        <w:rPr>
          <w:rFonts w:ascii="MF FrankRuhl" w:cs="David" w:hint="eastAsia"/>
          <w:rtl/>
        </w:rPr>
        <w:t>חריגים</w:t>
      </w:r>
      <w:r w:rsidR="003E09F0" w:rsidRPr="00A77B3E">
        <w:rPr>
          <w:rFonts w:ascii="MF FrankRuhl" w:cs="David"/>
          <w:rtl/>
        </w:rPr>
        <w:t xml:space="preserve"> </w:t>
      </w:r>
      <w:r w:rsidR="003E09F0" w:rsidRPr="00A77B3E">
        <w:rPr>
          <w:rFonts w:ascii="MF FrankRuhl" w:cs="David" w:hint="eastAsia"/>
          <w:rtl/>
        </w:rPr>
        <w:t>אלה</w:t>
      </w:r>
      <w:r w:rsidR="003E09F0" w:rsidRPr="00A77B3E">
        <w:rPr>
          <w:rFonts w:ascii="MF FrankRuhl" w:cs="David"/>
          <w:rtl/>
        </w:rPr>
        <w:t xml:space="preserve"> </w:t>
      </w:r>
      <w:r w:rsidR="003E09F0" w:rsidRPr="00A77B3E">
        <w:rPr>
          <w:rFonts w:ascii="MF FrankRuhl" w:cs="David" w:hint="eastAsia"/>
          <w:rtl/>
        </w:rPr>
        <w:t>הרשות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איננה</w:t>
      </w:r>
      <w:r w:rsidR="003E09F0" w:rsidRPr="00A77B3E">
        <w:rPr>
          <w:rFonts w:ascii="MF FrankRuhl" w:cs="David"/>
          <w:rtl/>
        </w:rPr>
        <w:t xml:space="preserve"> </w:t>
      </w:r>
      <w:r w:rsidR="003E09F0" w:rsidRPr="00A77B3E">
        <w:rPr>
          <w:rFonts w:ascii="MF FrankRuhl" w:cs="David" w:hint="eastAsia"/>
          <w:rtl/>
        </w:rPr>
        <w:t>מתערבת</w:t>
      </w:r>
      <w:r w:rsidR="003E09F0" w:rsidRPr="00A77B3E">
        <w:rPr>
          <w:rFonts w:ascii="MF FrankRuhl" w:cs="David"/>
          <w:rtl/>
        </w:rPr>
        <w:t xml:space="preserve"> </w:t>
      </w:r>
      <w:r w:rsidR="003E09F0" w:rsidRPr="00A77B3E">
        <w:rPr>
          <w:rFonts w:ascii="MF FrankRuhl" w:cs="David" w:hint="eastAsia"/>
          <w:rtl/>
        </w:rPr>
        <w:t>לגמרי</w:t>
      </w:r>
      <w:r w:rsidR="003E09F0" w:rsidRPr="00A77B3E">
        <w:rPr>
          <w:rFonts w:ascii="MF FrankRuhl" w:cs="David"/>
          <w:rtl/>
        </w:rPr>
        <w:t xml:space="preserve"> </w:t>
      </w:r>
      <w:r w:rsidR="003E09F0" w:rsidRPr="00A77B3E">
        <w:rPr>
          <w:rFonts w:ascii="MF FrankRuhl" w:cs="David" w:hint="eastAsia"/>
          <w:rtl/>
        </w:rPr>
        <w:t>באופן</w:t>
      </w:r>
      <w:r w:rsidR="003E09F0" w:rsidRPr="00A77B3E">
        <w:rPr>
          <w:rFonts w:ascii="MF FrankRuhl" w:cs="David"/>
          <w:rtl/>
        </w:rPr>
        <w:t xml:space="preserve"> </w:t>
      </w:r>
      <w:r w:rsidR="003E09F0" w:rsidRPr="00A77B3E">
        <w:rPr>
          <w:rFonts w:ascii="MF FrankRuhl" w:cs="David" w:hint="eastAsia"/>
          <w:rtl/>
        </w:rPr>
        <w:t>ישיר</w:t>
      </w:r>
      <w:r w:rsidR="003E09F0" w:rsidRPr="00A77B3E">
        <w:rPr>
          <w:rFonts w:ascii="MF FrankRuhl" w:cs="David"/>
          <w:rtl/>
        </w:rPr>
        <w:t xml:space="preserve"> </w:t>
      </w:r>
      <w:r w:rsidR="003E09F0" w:rsidRPr="00A77B3E">
        <w:rPr>
          <w:rFonts w:ascii="MF FrankRuhl" w:cs="David" w:hint="eastAsia"/>
          <w:rtl/>
        </w:rPr>
        <w:t>ביחסים</w:t>
      </w:r>
      <w:r w:rsidR="003E09F0" w:rsidRPr="00A77B3E">
        <w:rPr>
          <w:rFonts w:ascii="MF FrankRuhl" w:cs="David"/>
          <w:rtl/>
        </w:rPr>
        <w:t xml:space="preserve"> </w:t>
      </w:r>
      <w:r w:rsidR="003E09F0" w:rsidRPr="00A77B3E">
        <w:rPr>
          <w:rFonts w:ascii="MF FrankRuhl" w:cs="David" w:hint="eastAsia"/>
          <w:rtl/>
        </w:rPr>
        <w:t>בין</w:t>
      </w:r>
      <w:r w:rsidR="003E09F0" w:rsidRPr="00A77B3E">
        <w:rPr>
          <w:rFonts w:ascii="MF FrankRuhl" w:cs="David"/>
          <w:rtl/>
        </w:rPr>
        <w:t xml:space="preserve"> </w:t>
      </w:r>
      <w:r w:rsidR="003E09F0" w:rsidRPr="00A77B3E">
        <w:rPr>
          <w:rFonts w:ascii="MF FrankRuhl" w:cs="David" w:hint="eastAsia"/>
          <w:rtl/>
        </w:rPr>
        <w:t>מדינת</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לאזרחיה</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3E09F0" w:rsidRPr="00A77B3E">
        <w:rPr>
          <w:rFonts w:ascii="MF FrankRuhl" w:cs="David" w:hint="eastAsia"/>
          <w:rtl/>
        </w:rPr>
        <w:t>ואכן</w:t>
      </w:r>
      <w:r w:rsidR="003E09F0" w:rsidRPr="00A77B3E">
        <w:rPr>
          <w:rFonts w:ascii="MF FrankRuhl" w:cs="David"/>
          <w:rtl/>
        </w:rPr>
        <w:t xml:space="preserve"> </w:t>
      </w:r>
      <w:r w:rsidR="003E09F0" w:rsidRPr="00A77B3E">
        <w:rPr>
          <w:rFonts w:ascii="MF FrankRuhl" w:cs="David" w:hint="eastAsia"/>
          <w:rtl/>
        </w:rPr>
        <w:t>לאזרחים</w:t>
      </w:r>
      <w:r w:rsidR="003E09F0" w:rsidRPr="00A77B3E">
        <w:rPr>
          <w:rFonts w:ascii="MF FrankRuhl" w:cs="David"/>
          <w:rtl/>
        </w:rPr>
        <w:t xml:space="preserve"> </w:t>
      </w:r>
      <w:r w:rsidR="003E09F0" w:rsidRPr="00A77B3E">
        <w:rPr>
          <w:rFonts w:ascii="MF FrankRuhl" w:cs="David" w:hint="eastAsia"/>
          <w:rtl/>
        </w:rPr>
        <w:t>הערבים</w:t>
      </w:r>
      <w:r w:rsidR="003E09F0" w:rsidRPr="00A77B3E">
        <w:rPr>
          <w:rFonts w:ascii="MF FrankRuhl" w:cs="David"/>
          <w:rtl/>
        </w:rPr>
        <w:t xml:space="preserve"> </w:t>
      </w:r>
      <w:r w:rsidR="003E09F0" w:rsidRPr="00A77B3E">
        <w:rPr>
          <w:rFonts w:ascii="MF FrankRuhl" w:cs="David" w:hint="eastAsia"/>
          <w:rtl/>
        </w:rPr>
        <w:t>יש</w:t>
      </w:r>
      <w:r w:rsidR="003E09F0" w:rsidRPr="00A77B3E">
        <w:rPr>
          <w:rFonts w:ascii="MF FrankRuhl" w:cs="David"/>
          <w:rtl/>
        </w:rPr>
        <w:t xml:space="preserve"> </w:t>
      </w:r>
      <w:r w:rsidR="003E09F0" w:rsidRPr="00A77B3E">
        <w:rPr>
          <w:rFonts w:ascii="MF FrankRuhl" w:cs="David" w:hint="eastAsia"/>
          <w:rtl/>
        </w:rPr>
        <w:t>תחושה</w:t>
      </w:r>
      <w:r w:rsidR="003E09F0" w:rsidRPr="00A77B3E">
        <w:rPr>
          <w:rFonts w:ascii="MF FrankRuhl" w:cs="David"/>
          <w:rtl/>
        </w:rPr>
        <w:t xml:space="preserve"> </w:t>
      </w:r>
      <w:r w:rsidR="003E09F0" w:rsidRPr="00A77B3E">
        <w:rPr>
          <w:rFonts w:ascii="MF FrankRuhl" w:cs="David" w:hint="eastAsia"/>
          <w:rtl/>
        </w:rPr>
        <w:t>המעוגנת</w:t>
      </w:r>
      <w:r w:rsidR="003E09F0" w:rsidRPr="00A77B3E">
        <w:rPr>
          <w:rFonts w:ascii="MF FrankRuhl" w:cs="David"/>
          <w:rtl/>
        </w:rPr>
        <w:t xml:space="preserve"> </w:t>
      </w:r>
      <w:r w:rsidR="003E09F0" w:rsidRPr="00A77B3E">
        <w:rPr>
          <w:rFonts w:ascii="MF FrankRuhl" w:cs="David" w:hint="eastAsia"/>
          <w:rtl/>
        </w:rPr>
        <w:t>במציאות</w:t>
      </w:r>
      <w:r w:rsidR="003E09F0" w:rsidRPr="00A77B3E">
        <w:rPr>
          <w:rFonts w:ascii="MF FrankRuhl" w:cs="David"/>
          <w:rtl/>
        </w:rPr>
        <w:t xml:space="preserve"> </w:t>
      </w:r>
      <w:r w:rsidR="003E09F0" w:rsidRPr="00A77B3E">
        <w:rPr>
          <w:rFonts w:ascii="MF FrankRuhl" w:cs="David" w:hint="eastAsia"/>
          <w:rtl/>
        </w:rPr>
        <w:t>שהם</w:t>
      </w:r>
      <w:r w:rsidR="003E09F0" w:rsidRPr="00A77B3E">
        <w:rPr>
          <w:rFonts w:ascii="MF FrankRuhl" w:cs="David"/>
          <w:rtl/>
        </w:rPr>
        <w:t xml:space="preserve"> </w:t>
      </w:r>
      <w:r w:rsidR="003E09F0" w:rsidRPr="00A77B3E">
        <w:rPr>
          <w:rFonts w:ascii="MF FrankRuhl" w:cs="David" w:hint="eastAsia"/>
          <w:rtl/>
        </w:rPr>
        <w:t>שוליים</w:t>
      </w:r>
      <w:r w:rsidR="003E09F0" w:rsidRPr="00A77B3E">
        <w:rPr>
          <w:rFonts w:ascii="MF FrankRuhl" w:cs="David"/>
          <w:rtl/>
        </w:rPr>
        <w:t xml:space="preserve"> </w:t>
      </w:r>
      <w:r w:rsidR="003E09F0" w:rsidRPr="00A77B3E">
        <w:rPr>
          <w:rFonts w:ascii="MF FrankRuhl" w:cs="David" w:hint="eastAsia"/>
          <w:rtl/>
        </w:rPr>
        <w:t>לעם</w:t>
      </w:r>
      <w:r w:rsidR="003E09F0" w:rsidRPr="00A77B3E">
        <w:rPr>
          <w:rFonts w:ascii="MF FrankRuhl" w:cs="David"/>
          <w:rtl/>
        </w:rPr>
        <w:t xml:space="preserve"> </w:t>
      </w:r>
      <w:r w:rsidR="003E09F0" w:rsidRPr="00A77B3E">
        <w:rPr>
          <w:rFonts w:ascii="MF FrankRuhl" w:cs="David" w:hint="eastAsia"/>
          <w:rtl/>
        </w:rPr>
        <w:t>הפלסטיני</w:t>
      </w:r>
      <w:r w:rsidR="003E09F0" w:rsidRPr="00A77B3E">
        <w:rPr>
          <w:rFonts w:ascii="MF FrankRuhl" w:cs="David"/>
          <w:rtl/>
        </w:rPr>
        <w:t xml:space="preserve">, </w:t>
      </w:r>
      <w:r w:rsidR="003E09F0" w:rsidRPr="00A77B3E">
        <w:rPr>
          <w:rFonts w:ascii="MF FrankRuhl" w:cs="David" w:hint="eastAsia"/>
          <w:rtl/>
        </w:rPr>
        <w:t>כפי</w:t>
      </w:r>
      <w:r w:rsidR="003E09F0" w:rsidRPr="00A77B3E">
        <w:rPr>
          <w:rFonts w:ascii="MF FrankRuhl" w:cs="David"/>
          <w:rtl/>
        </w:rPr>
        <w:t xml:space="preserve"> </w:t>
      </w:r>
      <w:r w:rsidR="003E09F0" w:rsidRPr="00A77B3E">
        <w:rPr>
          <w:rFonts w:ascii="MF FrankRuhl" w:cs="David" w:hint="eastAsia"/>
          <w:rtl/>
        </w:rPr>
        <w:t>שהם</w:t>
      </w:r>
      <w:r w:rsidR="003E09F0" w:rsidRPr="00A77B3E">
        <w:rPr>
          <w:rFonts w:ascii="MF FrankRuhl" w:cs="David"/>
          <w:rtl/>
        </w:rPr>
        <w:t xml:space="preserve"> </w:t>
      </w:r>
      <w:r w:rsidR="003E09F0" w:rsidRPr="00A77B3E">
        <w:rPr>
          <w:rFonts w:ascii="MF FrankRuhl" w:cs="David" w:hint="eastAsia"/>
          <w:rtl/>
        </w:rPr>
        <w:t>שוליים</w:t>
      </w:r>
      <w:r w:rsidR="003E09F0" w:rsidRPr="00A77B3E">
        <w:rPr>
          <w:rFonts w:ascii="MF FrankRuhl" w:cs="David"/>
          <w:rtl/>
        </w:rPr>
        <w:t xml:space="preserve"> </w:t>
      </w:r>
      <w:r w:rsidR="003E09F0" w:rsidRPr="00A77B3E">
        <w:rPr>
          <w:rFonts w:ascii="MF FrankRuhl" w:cs="David" w:hint="eastAsia"/>
          <w:rtl/>
        </w:rPr>
        <w:t>לחברה</w:t>
      </w:r>
      <w:r w:rsidR="003E09F0" w:rsidRPr="00A77B3E">
        <w:rPr>
          <w:rFonts w:ascii="MF FrankRuhl" w:cs="David"/>
          <w:rtl/>
        </w:rPr>
        <w:t xml:space="preserve"> </w:t>
      </w:r>
      <w:r w:rsidR="003E09F0" w:rsidRPr="00A77B3E">
        <w:rPr>
          <w:rFonts w:ascii="MF FrankRuhl" w:cs="David" w:hint="eastAsia"/>
          <w:rtl/>
        </w:rPr>
        <w:t>הישראלית</w:t>
      </w:r>
      <w:r w:rsidR="003E09F0" w:rsidRPr="00A77B3E">
        <w:rPr>
          <w:rFonts w:ascii="MF FrankRuhl" w:cs="David"/>
          <w:rtl/>
        </w:rPr>
        <w:t xml:space="preserve">. </w:t>
      </w:r>
      <w:r w:rsidR="003E09F0" w:rsidRPr="00A77B3E">
        <w:rPr>
          <w:rFonts w:ascii="MF FrankRuhl" w:cs="David" w:hint="eastAsia"/>
          <w:rtl/>
        </w:rPr>
        <w:t>המניע</w:t>
      </w:r>
      <w:r w:rsidR="003E09F0" w:rsidRPr="00A77B3E">
        <w:rPr>
          <w:rFonts w:ascii="MF FrankRuhl" w:cs="David"/>
          <w:rtl/>
        </w:rPr>
        <w:t xml:space="preserve"> </w:t>
      </w:r>
      <w:r w:rsidR="003E09F0" w:rsidRPr="00A77B3E">
        <w:rPr>
          <w:rFonts w:ascii="MF FrankRuhl" w:cs="David" w:hint="eastAsia"/>
          <w:rtl/>
        </w:rPr>
        <w:t>העיקרי</w:t>
      </w:r>
      <w:r w:rsidR="003E09F0" w:rsidRPr="00A77B3E">
        <w:rPr>
          <w:rFonts w:ascii="MF FrankRuhl" w:cs="David"/>
          <w:rtl/>
        </w:rPr>
        <w:t xml:space="preserve"> </w:t>
      </w:r>
      <w:r w:rsidR="003E09F0" w:rsidRPr="00A77B3E">
        <w:rPr>
          <w:rFonts w:ascii="MF FrankRuhl" w:cs="David" w:hint="eastAsia"/>
          <w:rtl/>
        </w:rPr>
        <w:t>לכתיבת</w:t>
      </w:r>
      <w:r w:rsidR="003E09F0" w:rsidRPr="00A77B3E">
        <w:rPr>
          <w:rFonts w:ascii="MF FrankRuhl" w:cs="David"/>
          <w:rtl/>
        </w:rPr>
        <w:t xml:space="preserve"> </w:t>
      </w:r>
      <w:r w:rsidR="003E09F0" w:rsidRPr="00A77B3E">
        <w:rPr>
          <w:rFonts w:ascii="MF FrankRuhl" w:cs="David" w:hint="eastAsia"/>
          <w:rtl/>
        </w:rPr>
        <w:t>מסמכי</w:t>
      </w:r>
      <w:r w:rsidR="003E09F0" w:rsidRPr="00A77B3E">
        <w:rPr>
          <w:rFonts w:ascii="MF FrankRuhl" w:cs="David"/>
          <w:rtl/>
        </w:rPr>
        <w:t xml:space="preserve"> </w:t>
      </w:r>
      <w:r w:rsidR="003E09F0" w:rsidRPr="00A77B3E">
        <w:rPr>
          <w:rFonts w:ascii="MF FrankRuhl" w:cs="David" w:hint="eastAsia"/>
          <w:rtl/>
        </w:rPr>
        <w:t>החזון</w:t>
      </w:r>
      <w:r w:rsidR="003E09F0" w:rsidRPr="00A77B3E">
        <w:rPr>
          <w:rFonts w:ascii="MF FrankRuhl" w:cs="David"/>
          <w:rtl/>
        </w:rPr>
        <w:t xml:space="preserve"> </w:t>
      </w:r>
      <w:r w:rsidR="003E09F0" w:rsidRPr="00A77B3E">
        <w:rPr>
          <w:rFonts w:ascii="MF FrankRuhl" w:cs="David" w:hint="eastAsia"/>
          <w:rtl/>
        </w:rPr>
        <w:t>העתידי</w:t>
      </w:r>
      <w:r w:rsidR="003E09F0" w:rsidRPr="00A77B3E">
        <w:rPr>
          <w:rFonts w:ascii="MF FrankRuhl" w:cs="David"/>
          <w:rtl/>
        </w:rPr>
        <w:t xml:space="preserve"> </w:t>
      </w:r>
      <w:r w:rsidR="003E09F0" w:rsidRPr="00A77B3E">
        <w:rPr>
          <w:rFonts w:ascii="MF FrankRuhl" w:cs="David" w:hint="eastAsia"/>
          <w:rtl/>
        </w:rPr>
        <w:t>היה</w:t>
      </w:r>
      <w:r w:rsidR="003E09F0" w:rsidRPr="00A77B3E">
        <w:rPr>
          <w:rFonts w:ascii="MF FrankRuhl" w:cs="David"/>
          <w:rtl/>
        </w:rPr>
        <w:t xml:space="preserve"> </w:t>
      </w:r>
      <w:r w:rsidR="003E09F0" w:rsidRPr="00A77B3E">
        <w:rPr>
          <w:rFonts w:ascii="MF FrankRuhl" w:cs="David" w:hint="eastAsia"/>
          <w:rtl/>
        </w:rPr>
        <w:t>התחושה</w:t>
      </w:r>
      <w:r w:rsidR="003E09F0" w:rsidRPr="00A77B3E">
        <w:rPr>
          <w:rFonts w:ascii="MF FrankRuhl" w:cs="David"/>
          <w:rtl/>
        </w:rPr>
        <w:t xml:space="preserve"> </w:t>
      </w:r>
      <w:r w:rsidR="003E09F0" w:rsidRPr="00A77B3E">
        <w:rPr>
          <w:rFonts w:ascii="MF FrankRuhl" w:cs="David" w:hint="eastAsia"/>
          <w:rtl/>
        </w:rPr>
        <w:t>שהתנועה</w:t>
      </w:r>
      <w:r w:rsidR="003E09F0" w:rsidRPr="00A77B3E">
        <w:rPr>
          <w:rFonts w:ascii="MF FrankRuhl" w:cs="David"/>
          <w:rtl/>
        </w:rPr>
        <w:t xml:space="preserve"> </w:t>
      </w:r>
      <w:r w:rsidR="003E09F0" w:rsidRPr="00A77B3E">
        <w:rPr>
          <w:rFonts w:ascii="MF FrankRuhl" w:cs="David" w:hint="eastAsia"/>
          <w:rtl/>
        </w:rPr>
        <w:t>הלאומית</w:t>
      </w:r>
      <w:r w:rsidR="003E09F0" w:rsidRPr="00A77B3E">
        <w:rPr>
          <w:rFonts w:ascii="MF FrankRuhl" w:cs="David"/>
          <w:rtl/>
        </w:rPr>
        <w:t xml:space="preserve"> </w:t>
      </w:r>
      <w:r w:rsidR="003E09F0" w:rsidRPr="00A77B3E">
        <w:rPr>
          <w:rFonts w:ascii="MF FrankRuhl" w:cs="David" w:hint="eastAsia"/>
          <w:rtl/>
        </w:rPr>
        <w:t>הפלסטינית</w:t>
      </w:r>
      <w:r w:rsidR="003E09F0" w:rsidRPr="00A77B3E">
        <w:rPr>
          <w:rFonts w:ascii="MF FrankRuhl" w:cs="David"/>
          <w:rtl/>
        </w:rPr>
        <w:t xml:space="preserve"> </w:t>
      </w:r>
      <w:r w:rsidR="003E09F0" w:rsidRPr="00A77B3E">
        <w:rPr>
          <w:rFonts w:ascii="MF FrankRuhl" w:cs="David" w:hint="eastAsia"/>
          <w:rtl/>
        </w:rPr>
        <w:t>אינה</w:t>
      </w:r>
      <w:r w:rsidR="003E09F0" w:rsidRPr="00A77B3E">
        <w:rPr>
          <w:rFonts w:ascii="MF FrankRuhl" w:cs="David"/>
          <w:rtl/>
        </w:rPr>
        <w:t xml:space="preserve"> </w:t>
      </w:r>
      <w:r w:rsidR="003E09F0" w:rsidRPr="00A77B3E">
        <w:rPr>
          <w:rFonts w:ascii="MF FrankRuhl" w:cs="David" w:hint="eastAsia"/>
          <w:rtl/>
        </w:rPr>
        <w:t>מייצגת</w:t>
      </w:r>
      <w:r w:rsidR="003E09F0" w:rsidRPr="00A77B3E">
        <w:rPr>
          <w:rFonts w:ascii="MF FrankRuhl" w:cs="David"/>
          <w:rtl/>
        </w:rPr>
        <w:t xml:space="preserve"> </w:t>
      </w:r>
      <w:r w:rsidR="003E09F0" w:rsidRPr="00A77B3E">
        <w:rPr>
          <w:rFonts w:ascii="MF FrankRuhl" w:cs="David" w:hint="eastAsia"/>
          <w:rtl/>
        </w:rPr>
        <w:t>אותם</w:t>
      </w:r>
      <w:r w:rsidR="003E09F0" w:rsidRPr="00A77B3E">
        <w:rPr>
          <w:rFonts w:ascii="MF FrankRuhl" w:cs="David"/>
          <w:rtl/>
        </w:rPr>
        <w:t xml:space="preserve">, </w:t>
      </w:r>
      <w:r w:rsidR="003E09F0" w:rsidRPr="00A77B3E">
        <w:rPr>
          <w:rFonts w:ascii="MF FrankRuhl" w:cs="David" w:hint="eastAsia"/>
          <w:rtl/>
        </w:rPr>
        <w:t>האינטרסים</w:t>
      </w:r>
      <w:r w:rsidR="003E09F0" w:rsidRPr="00A77B3E">
        <w:rPr>
          <w:rFonts w:ascii="MF FrankRuhl" w:cs="David"/>
          <w:rtl/>
        </w:rPr>
        <w:t xml:space="preserve"> </w:t>
      </w:r>
      <w:r w:rsidR="003E09F0" w:rsidRPr="00A77B3E">
        <w:rPr>
          <w:rFonts w:ascii="MF FrankRuhl" w:cs="David" w:hint="eastAsia"/>
          <w:rtl/>
        </w:rPr>
        <w:t>שלהם</w:t>
      </w:r>
      <w:r w:rsidR="003E09F0" w:rsidRPr="00A77B3E">
        <w:rPr>
          <w:rFonts w:ascii="MF FrankRuhl" w:cs="David"/>
          <w:rtl/>
        </w:rPr>
        <w:t xml:space="preserve"> </w:t>
      </w:r>
      <w:r w:rsidR="003E09F0" w:rsidRPr="00A77B3E">
        <w:rPr>
          <w:rFonts w:ascii="MF FrankRuhl" w:cs="David" w:hint="eastAsia"/>
          <w:rtl/>
        </w:rPr>
        <w:t>נבדלים</w:t>
      </w:r>
      <w:r w:rsidR="003E09F0" w:rsidRPr="00A77B3E">
        <w:rPr>
          <w:rFonts w:ascii="MF FrankRuhl" w:cs="David"/>
          <w:rtl/>
        </w:rPr>
        <w:t xml:space="preserve"> </w:t>
      </w:r>
      <w:r w:rsidR="003E09F0" w:rsidRPr="00A77B3E">
        <w:rPr>
          <w:rFonts w:ascii="MF FrankRuhl" w:cs="David" w:hint="eastAsia"/>
          <w:rtl/>
        </w:rPr>
        <w:t>מהאינטרסים</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יתר</w:t>
      </w:r>
      <w:r w:rsidR="003E09F0" w:rsidRPr="00A77B3E">
        <w:rPr>
          <w:rFonts w:ascii="MF FrankRuhl" w:cs="David"/>
          <w:rtl/>
        </w:rPr>
        <w:t xml:space="preserve"> </w:t>
      </w:r>
      <w:r w:rsidR="003E09F0" w:rsidRPr="00A77B3E">
        <w:rPr>
          <w:rFonts w:ascii="MF FrankRuhl" w:cs="David" w:hint="eastAsia"/>
          <w:rtl/>
        </w:rPr>
        <w:t>בני</w:t>
      </w:r>
      <w:r w:rsidR="003E09F0" w:rsidRPr="00A77B3E">
        <w:rPr>
          <w:rFonts w:ascii="MF FrankRuhl" w:cs="David"/>
          <w:rtl/>
        </w:rPr>
        <w:t xml:space="preserve"> </w:t>
      </w:r>
      <w:r w:rsidR="003E09F0" w:rsidRPr="00A77B3E">
        <w:rPr>
          <w:rFonts w:ascii="MF FrankRuhl" w:cs="David" w:hint="eastAsia"/>
          <w:rtl/>
        </w:rPr>
        <w:t>עמם</w:t>
      </w:r>
      <w:r w:rsidR="003E09F0" w:rsidRPr="00A77B3E">
        <w:rPr>
          <w:rFonts w:ascii="MF FrankRuhl" w:cs="David"/>
          <w:rtl/>
        </w:rPr>
        <w:t xml:space="preserve">, </w:t>
      </w:r>
      <w:r w:rsidR="003E09F0" w:rsidRPr="00A77B3E">
        <w:rPr>
          <w:rFonts w:ascii="MF FrankRuhl" w:cs="David" w:hint="eastAsia"/>
          <w:rtl/>
        </w:rPr>
        <w:t>ולפיכך</w:t>
      </w:r>
      <w:r w:rsidR="003E09F0" w:rsidRPr="00A77B3E">
        <w:rPr>
          <w:rFonts w:ascii="MF FrankRuhl" w:cs="David"/>
          <w:rtl/>
        </w:rPr>
        <w:t xml:space="preserve"> </w:t>
      </w:r>
      <w:r w:rsidR="003E09F0" w:rsidRPr="00A77B3E">
        <w:rPr>
          <w:rFonts w:ascii="MF FrankRuhl" w:cs="David" w:hint="eastAsia"/>
          <w:rtl/>
        </w:rPr>
        <w:t>עליהם</w:t>
      </w:r>
      <w:r w:rsidR="003E09F0" w:rsidRPr="00A77B3E">
        <w:rPr>
          <w:rFonts w:ascii="MF FrankRuhl" w:cs="David"/>
          <w:rtl/>
        </w:rPr>
        <w:t xml:space="preserve"> </w:t>
      </w:r>
      <w:r w:rsidR="003E09F0" w:rsidRPr="00A77B3E">
        <w:rPr>
          <w:rFonts w:ascii="MF FrankRuhl" w:cs="David" w:hint="eastAsia"/>
          <w:rtl/>
        </w:rPr>
        <w:t>להיאבק</w:t>
      </w:r>
      <w:r w:rsidR="003E09F0" w:rsidRPr="00A77B3E">
        <w:rPr>
          <w:rFonts w:ascii="MF FrankRuhl" w:cs="David"/>
          <w:rtl/>
        </w:rPr>
        <w:t xml:space="preserve"> </w:t>
      </w:r>
      <w:r w:rsidR="003E09F0" w:rsidRPr="00A77B3E">
        <w:rPr>
          <w:rFonts w:ascii="MF FrankRuhl" w:cs="David" w:hint="eastAsia"/>
          <w:rtl/>
        </w:rPr>
        <w:t>ישירות</w:t>
      </w:r>
      <w:r w:rsidR="003E09F0" w:rsidRPr="00A77B3E">
        <w:rPr>
          <w:rFonts w:ascii="MF FrankRuhl" w:cs="David"/>
          <w:rtl/>
        </w:rPr>
        <w:t xml:space="preserve"> </w:t>
      </w:r>
      <w:r w:rsidR="003E09F0" w:rsidRPr="00A77B3E">
        <w:rPr>
          <w:rFonts w:ascii="MF FrankRuhl" w:cs="David" w:hint="eastAsia"/>
          <w:rtl/>
        </w:rPr>
        <w:t>מול</w:t>
      </w:r>
      <w:r w:rsidR="003E09F0" w:rsidRPr="00A77B3E">
        <w:rPr>
          <w:rFonts w:ascii="MF FrankRuhl" w:cs="David"/>
          <w:rtl/>
        </w:rPr>
        <w:t xml:space="preserve"> </w:t>
      </w:r>
      <w:r w:rsidR="003E09F0" w:rsidRPr="00A77B3E">
        <w:rPr>
          <w:rFonts w:ascii="MF FrankRuhl" w:cs="David" w:hint="eastAsia"/>
          <w:rtl/>
        </w:rPr>
        <w:t>מדינת</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לשם</w:t>
      </w:r>
      <w:r w:rsidR="003E09F0" w:rsidRPr="00A77B3E">
        <w:rPr>
          <w:rFonts w:ascii="MF FrankRuhl" w:cs="David"/>
          <w:rtl/>
        </w:rPr>
        <w:t xml:space="preserve"> </w:t>
      </w:r>
      <w:r w:rsidR="003E09F0" w:rsidRPr="00A77B3E">
        <w:rPr>
          <w:rFonts w:ascii="MF FrankRuhl" w:cs="David" w:hint="eastAsia"/>
          <w:rtl/>
        </w:rPr>
        <w:t>שיפור</w:t>
      </w:r>
      <w:r w:rsidR="003E09F0" w:rsidRPr="00A77B3E">
        <w:rPr>
          <w:rFonts w:ascii="MF FrankRuhl" w:cs="David"/>
          <w:rtl/>
        </w:rPr>
        <w:t xml:space="preserve"> </w:t>
      </w:r>
      <w:r w:rsidR="003E09F0" w:rsidRPr="00A77B3E">
        <w:rPr>
          <w:rFonts w:ascii="MF FrankRuhl" w:cs="David" w:hint="eastAsia"/>
          <w:rtl/>
        </w:rPr>
        <w:t>מעמדם</w:t>
      </w:r>
      <w:r w:rsidR="003E09F0" w:rsidRPr="00A77B3E">
        <w:rPr>
          <w:rFonts w:ascii="MF FrankRuhl" w:cs="David"/>
          <w:rtl/>
        </w:rPr>
        <w:t>.</w:t>
      </w:r>
    </w:p>
    <w:p w:rsidR="003E09F0" w:rsidRPr="00A77B3E" w:rsidRDefault="00887150" w:rsidP="003E09F0">
      <w:pPr>
        <w:pStyle w:val="ListParagraph"/>
        <w:tabs>
          <w:tab w:val="right" w:pos="0"/>
        </w:tabs>
        <w:suppressAutoHyphens/>
        <w:spacing w:after="57" w:line="360" w:lineRule="auto"/>
        <w:ind w:right="0"/>
        <w:jc w:val="both"/>
        <w:rPr>
          <w:rFonts w:ascii="MF FrankRuhl" w:cs="David"/>
          <w:rtl/>
        </w:rPr>
      </w:pPr>
      <w:r>
        <w:rPr>
          <w:rStyle w:val="WordImportedListStyle6StylesforWordRTFImportedLists"/>
          <w:rFonts w:ascii="MF FrankRuhl" w:cs="David" w:hint="cs"/>
          <w:rtl/>
        </w:rPr>
        <w:t>6</w:t>
      </w:r>
      <w:r w:rsidR="003E09F0" w:rsidRPr="00A77B3E">
        <w:rPr>
          <w:rStyle w:val="WordImportedListStyle6StylesforWordRTFImportedLists"/>
          <w:rFonts w:ascii="MF FrankRuhl" w:cs="David"/>
          <w:rtl/>
        </w:rPr>
        <w:t xml:space="preserve">. </w:t>
      </w:r>
      <w:r w:rsidR="003E09F0" w:rsidRPr="00A77B3E">
        <w:rPr>
          <w:rFonts w:ascii="MF FrankRuhl" w:cs="David" w:hint="eastAsia"/>
          <w:rtl/>
        </w:rPr>
        <w:t>הקהילה</w:t>
      </w:r>
      <w:r w:rsidR="003E09F0" w:rsidRPr="00A77B3E">
        <w:rPr>
          <w:rFonts w:ascii="MF FrankRuhl" w:cs="David"/>
          <w:rtl/>
        </w:rPr>
        <w:t xml:space="preserve"> </w:t>
      </w:r>
      <w:r w:rsidR="003E09F0" w:rsidRPr="00A77B3E">
        <w:rPr>
          <w:rFonts w:ascii="MF FrankRuhl" w:cs="David" w:hint="eastAsia"/>
          <w:rtl/>
        </w:rPr>
        <w:t>הבינלאומית</w:t>
      </w:r>
      <w:r w:rsidR="003E09F0" w:rsidRPr="00A77B3E">
        <w:rPr>
          <w:rFonts w:ascii="MF FrankRuhl" w:cs="David"/>
          <w:rtl/>
        </w:rPr>
        <w:t xml:space="preserve"> </w:t>
      </w:r>
      <w:r w:rsidR="003E09F0" w:rsidRPr="00A77B3E">
        <w:rPr>
          <w:rFonts w:ascii="MF FrankRuhl" w:cs="David" w:hint="eastAsia"/>
          <w:rtl/>
        </w:rPr>
        <w:t>אינה</w:t>
      </w:r>
      <w:r w:rsidR="003E09F0" w:rsidRPr="00A77B3E">
        <w:rPr>
          <w:rFonts w:ascii="MF FrankRuhl" w:cs="David"/>
          <w:rtl/>
        </w:rPr>
        <w:t xml:space="preserve"> </w:t>
      </w:r>
      <w:r w:rsidR="003E09F0" w:rsidRPr="00A77B3E">
        <w:rPr>
          <w:rFonts w:ascii="MF FrankRuhl" w:cs="David" w:hint="eastAsia"/>
          <w:rtl/>
        </w:rPr>
        <w:t>מתערבת</w:t>
      </w:r>
      <w:r w:rsidR="003E09F0" w:rsidRPr="00A77B3E">
        <w:rPr>
          <w:rFonts w:ascii="MF FrankRuhl" w:cs="David"/>
          <w:rtl/>
        </w:rPr>
        <w:t xml:space="preserve"> </w:t>
      </w:r>
      <w:r w:rsidR="003E09F0" w:rsidRPr="00A77B3E">
        <w:rPr>
          <w:rFonts w:ascii="MF FrankRuhl" w:cs="David" w:hint="eastAsia"/>
          <w:rtl/>
        </w:rPr>
        <w:t>בענייניה</w:t>
      </w:r>
      <w:r w:rsidR="003E09F0" w:rsidRPr="00A77B3E">
        <w:rPr>
          <w:rFonts w:ascii="MF FrankRuhl" w:cs="David"/>
          <w:rtl/>
        </w:rPr>
        <w:t xml:space="preserve"> </w:t>
      </w:r>
      <w:r w:rsidR="003E09F0" w:rsidRPr="00A77B3E">
        <w:rPr>
          <w:rFonts w:ascii="MF FrankRuhl" w:cs="David" w:hint="eastAsia"/>
          <w:rtl/>
        </w:rPr>
        <w:t>הפנימיים</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ובמדיניותה</w:t>
      </w:r>
      <w:r w:rsidR="003E09F0" w:rsidRPr="00A77B3E">
        <w:rPr>
          <w:rFonts w:ascii="MF FrankRuhl" w:cs="David"/>
          <w:rtl/>
        </w:rPr>
        <w:t xml:space="preserve"> </w:t>
      </w:r>
      <w:r w:rsidR="003E09F0" w:rsidRPr="00A77B3E">
        <w:rPr>
          <w:rFonts w:ascii="MF FrankRuhl" w:cs="David" w:hint="eastAsia"/>
          <w:rtl/>
        </w:rPr>
        <w:t>כלפי</w:t>
      </w:r>
      <w:r w:rsidR="003E09F0" w:rsidRPr="00A77B3E">
        <w:rPr>
          <w:rFonts w:ascii="MF FrankRuhl" w:cs="David"/>
          <w:rtl/>
        </w:rPr>
        <w:t xml:space="preserve"> </w:t>
      </w:r>
      <w:r w:rsidR="003E09F0" w:rsidRPr="00A77B3E">
        <w:rPr>
          <w:rFonts w:ascii="MF FrankRuhl" w:cs="David" w:hint="eastAsia"/>
          <w:rtl/>
        </w:rPr>
        <w:t>המיעוט</w:t>
      </w:r>
      <w:r w:rsidR="003E09F0" w:rsidRPr="00A77B3E">
        <w:rPr>
          <w:rFonts w:ascii="MF FrankRuhl" w:cs="David"/>
          <w:rtl/>
        </w:rPr>
        <w:t xml:space="preserve"> </w:t>
      </w:r>
      <w:r w:rsidR="003E09F0" w:rsidRPr="00A77B3E">
        <w:rPr>
          <w:rFonts w:ascii="MF FrankRuhl" w:cs="David" w:hint="eastAsia"/>
          <w:rtl/>
        </w:rPr>
        <w:t>הערבי</w:t>
      </w:r>
      <w:r w:rsidR="003E09F0" w:rsidRPr="00A77B3E">
        <w:rPr>
          <w:rFonts w:ascii="MF FrankRuhl" w:cs="David"/>
          <w:rtl/>
        </w:rPr>
        <w:t xml:space="preserve">. </w:t>
      </w:r>
      <w:r w:rsidR="003E09F0" w:rsidRPr="00A77B3E">
        <w:rPr>
          <w:rFonts w:ascii="MF FrankRuhl" w:cs="David" w:hint="eastAsia"/>
          <w:rtl/>
        </w:rPr>
        <w:t>האומות</w:t>
      </w:r>
      <w:r w:rsidR="003E09F0" w:rsidRPr="00A77B3E">
        <w:rPr>
          <w:rFonts w:ascii="MF FrankRuhl" w:cs="David"/>
          <w:rtl/>
        </w:rPr>
        <w:t xml:space="preserve"> </w:t>
      </w:r>
      <w:r w:rsidR="003E09F0" w:rsidRPr="00A77B3E">
        <w:rPr>
          <w:rFonts w:ascii="MF FrankRuhl" w:cs="David" w:hint="eastAsia"/>
          <w:rtl/>
        </w:rPr>
        <w:t>המאוחדות</w:t>
      </w:r>
      <w:r w:rsidR="003E09F0" w:rsidRPr="00A77B3E">
        <w:rPr>
          <w:rFonts w:ascii="MF FrankRuhl" w:cs="David"/>
          <w:rtl/>
        </w:rPr>
        <w:t xml:space="preserve">, </w:t>
      </w:r>
      <w:r w:rsidR="003E09F0" w:rsidRPr="00A77B3E">
        <w:rPr>
          <w:rFonts w:ascii="MF FrankRuhl" w:cs="David" w:hint="eastAsia"/>
          <w:rtl/>
        </w:rPr>
        <w:t>האיחוד</w:t>
      </w:r>
      <w:r w:rsidR="003E09F0" w:rsidRPr="00A77B3E">
        <w:rPr>
          <w:rFonts w:ascii="MF FrankRuhl" w:cs="David"/>
          <w:rtl/>
        </w:rPr>
        <w:t xml:space="preserve"> </w:t>
      </w:r>
      <w:r w:rsidR="003E09F0" w:rsidRPr="00A77B3E">
        <w:rPr>
          <w:rFonts w:ascii="MF FrankRuhl" w:cs="David" w:hint="eastAsia"/>
          <w:rtl/>
        </w:rPr>
        <w:t>האירופי</w:t>
      </w:r>
      <w:r w:rsidR="003E09F0" w:rsidRPr="00A77B3E">
        <w:rPr>
          <w:rFonts w:ascii="MF FrankRuhl" w:cs="David"/>
          <w:rtl/>
        </w:rPr>
        <w:t xml:space="preserve"> </w:t>
      </w:r>
      <w:r w:rsidR="003E09F0" w:rsidRPr="00A77B3E">
        <w:rPr>
          <w:rFonts w:ascii="MF FrankRuhl" w:cs="David" w:hint="eastAsia"/>
          <w:rtl/>
        </w:rPr>
        <w:t>וארגונים</w:t>
      </w:r>
      <w:r w:rsidR="003E09F0" w:rsidRPr="00A77B3E">
        <w:rPr>
          <w:rFonts w:ascii="MF FrankRuhl" w:cs="David"/>
          <w:rtl/>
        </w:rPr>
        <w:t xml:space="preserve"> </w:t>
      </w:r>
      <w:r w:rsidR="003E09F0" w:rsidRPr="00A77B3E">
        <w:rPr>
          <w:rFonts w:ascii="MF FrankRuhl" w:cs="David" w:hint="eastAsia"/>
          <w:rtl/>
        </w:rPr>
        <w:t>לא</w:t>
      </w:r>
      <w:r w:rsidR="003E09F0" w:rsidRPr="00A77B3E">
        <w:rPr>
          <w:rFonts w:ascii="MF FrankRuhl" w:cs="David"/>
          <w:rtl/>
        </w:rPr>
        <w:t xml:space="preserve"> </w:t>
      </w:r>
      <w:r w:rsidR="003E09F0" w:rsidRPr="00A77B3E">
        <w:rPr>
          <w:rFonts w:ascii="MF FrankRuhl" w:cs="David" w:hint="eastAsia"/>
          <w:rtl/>
        </w:rPr>
        <w:t>ממשלתיים</w:t>
      </w:r>
      <w:r w:rsidR="003E09F0" w:rsidRPr="00A77B3E">
        <w:rPr>
          <w:rFonts w:ascii="MF FrankRuhl" w:cs="David"/>
          <w:rtl/>
        </w:rPr>
        <w:t xml:space="preserve"> </w:t>
      </w:r>
      <w:r w:rsidR="003E09F0" w:rsidRPr="00A77B3E">
        <w:rPr>
          <w:rFonts w:ascii="MF FrankRuhl" w:cs="David" w:hint="eastAsia"/>
          <w:rtl/>
        </w:rPr>
        <w:t>בינלאומיים</w:t>
      </w:r>
      <w:r w:rsidR="003E09F0" w:rsidRPr="00A77B3E">
        <w:rPr>
          <w:rFonts w:ascii="MF FrankRuhl" w:cs="David"/>
          <w:rtl/>
        </w:rPr>
        <w:t xml:space="preserve"> </w:t>
      </w:r>
      <w:r w:rsidR="003E09F0" w:rsidRPr="00A77B3E">
        <w:rPr>
          <w:rFonts w:ascii="MF FrankRuhl" w:cs="David" w:hint="eastAsia"/>
          <w:rtl/>
        </w:rPr>
        <w:t>תומכים</w:t>
      </w:r>
      <w:r w:rsidR="003E09F0" w:rsidRPr="00A77B3E">
        <w:rPr>
          <w:rFonts w:ascii="MF FrankRuhl" w:cs="David"/>
          <w:rtl/>
        </w:rPr>
        <w:t xml:space="preserve"> </w:t>
      </w:r>
      <w:r w:rsidR="003E09F0" w:rsidRPr="00A77B3E">
        <w:rPr>
          <w:rFonts w:ascii="MF FrankRuhl" w:cs="David" w:hint="eastAsia"/>
          <w:rtl/>
        </w:rPr>
        <w:t>בארגוני</w:t>
      </w:r>
      <w:r w:rsidR="003E09F0" w:rsidRPr="00A77B3E">
        <w:rPr>
          <w:rFonts w:ascii="MF FrankRuhl" w:cs="David"/>
          <w:rtl/>
        </w:rPr>
        <w:t xml:space="preserve"> </w:t>
      </w:r>
      <w:r w:rsidR="003E09F0" w:rsidRPr="00A77B3E">
        <w:rPr>
          <w:rFonts w:ascii="MF FrankRuhl" w:cs="David" w:hint="eastAsia"/>
          <w:rtl/>
        </w:rPr>
        <w:t>החברה</w:t>
      </w:r>
      <w:r w:rsidR="003E09F0" w:rsidRPr="00A77B3E">
        <w:rPr>
          <w:rFonts w:ascii="MF FrankRuhl" w:cs="David"/>
          <w:rtl/>
        </w:rPr>
        <w:t xml:space="preserve"> </w:t>
      </w:r>
      <w:r w:rsidR="003E09F0" w:rsidRPr="00A77B3E">
        <w:rPr>
          <w:rFonts w:ascii="MF FrankRuhl" w:cs="David" w:hint="eastAsia"/>
          <w:rtl/>
        </w:rPr>
        <w:t>האזרחית</w:t>
      </w:r>
      <w:r w:rsidR="003E09F0" w:rsidRPr="00A77B3E">
        <w:rPr>
          <w:rFonts w:ascii="MF FrankRuhl" w:cs="David"/>
          <w:rtl/>
        </w:rPr>
        <w:t xml:space="preserve"> </w:t>
      </w:r>
      <w:r w:rsidR="003E09F0" w:rsidRPr="00A77B3E">
        <w:rPr>
          <w:rFonts w:ascii="MF FrankRuhl" w:cs="David" w:hint="eastAsia"/>
          <w:rtl/>
        </w:rPr>
        <w:t>הערבית</w:t>
      </w:r>
      <w:r w:rsidR="003E09F0" w:rsidRPr="00A77B3E">
        <w:rPr>
          <w:rFonts w:ascii="MF FrankRuhl" w:cs="David"/>
          <w:rtl/>
        </w:rPr>
        <w:t xml:space="preserve">, </w:t>
      </w:r>
      <w:r w:rsidR="003E09F0" w:rsidRPr="00A77B3E">
        <w:rPr>
          <w:rFonts w:ascii="MF FrankRuhl" w:cs="David" w:hint="eastAsia"/>
          <w:rtl/>
        </w:rPr>
        <w:t>בעיקר</w:t>
      </w:r>
      <w:r w:rsidR="003E09F0" w:rsidRPr="00A77B3E">
        <w:rPr>
          <w:rFonts w:ascii="MF FrankRuhl" w:cs="David"/>
          <w:rtl/>
        </w:rPr>
        <w:t xml:space="preserve"> </w:t>
      </w:r>
      <w:r w:rsidR="003E09F0" w:rsidRPr="00A77B3E">
        <w:rPr>
          <w:rFonts w:ascii="MF FrankRuhl" w:cs="David" w:hint="eastAsia"/>
          <w:rtl/>
        </w:rPr>
        <w:t>בכסף</w:t>
      </w:r>
      <w:r w:rsidR="003E09F0" w:rsidRPr="00A77B3E">
        <w:rPr>
          <w:rFonts w:ascii="MF FrankRuhl" w:cs="David"/>
          <w:rtl/>
        </w:rPr>
        <w:t xml:space="preserve">, </w:t>
      </w:r>
      <w:r w:rsidR="003E09F0" w:rsidRPr="00A77B3E">
        <w:rPr>
          <w:rFonts w:ascii="MF FrankRuhl" w:cs="David" w:hint="eastAsia"/>
          <w:rtl/>
        </w:rPr>
        <w:t>אך</w:t>
      </w:r>
      <w:r w:rsidR="003E09F0" w:rsidRPr="00A77B3E">
        <w:rPr>
          <w:rFonts w:ascii="MF FrankRuhl" w:cs="David"/>
          <w:rtl/>
        </w:rPr>
        <w:t xml:space="preserve"> </w:t>
      </w:r>
      <w:r w:rsidR="003E09F0" w:rsidRPr="00A77B3E">
        <w:rPr>
          <w:rFonts w:ascii="MF FrankRuhl" w:cs="David" w:hint="eastAsia"/>
          <w:rtl/>
        </w:rPr>
        <w:t>אינם</w:t>
      </w:r>
      <w:r w:rsidR="003E09F0" w:rsidRPr="00A77B3E">
        <w:rPr>
          <w:rFonts w:ascii="MF FrankRuhl" w:cs="David"/>
          <w:rtl/>
        </w:rPr>
        <w:t xml:space="preserve"> </w:t>
      </w:r>
      <w:r w:rsidR="003E09F0" w:rsidRPr="00A77B3E">
        <w:rPr>
          <w:rFonts w:ascii="MF FrankRuhl" w:cs="David" w:hint="eastAsia"/>
          <w:rtl/>
        </w:rPr>
        <w:t>לוחצים</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לשנות</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אופייה</w:t>
      </w:r>
      <w:r w:rsidR="003E09F0" w:rsidRPr="00A77B3E">
        <w:rPr>
          <w:rFonts w:ascii="MF FrankRuhl" w:cs="David"/>
          <w:rtl/>
        </w:rPr>
        <w:t xml:space="preserve"> </w:t>
      </w:r>
      <w:r w:rsidR="003E09F0" w:rsidRPr="00A77B3E">
        <w:rPr>
          <w:rFonts w:ascii="MF FrankRuhl" w:cs="David" w:hint="eastAsia"/>
          <w:rtl/>
        </w:rPr>
        <w:t>או</w:t>
      </w:r>
      <w:r w:rsidR="003E09F0" w:rsidRPr="00A77B3E">
        <w:rPr>
          <w:rFonts w:ascii="MF FrankRuhl" w:cs="David"/>
          <w:rtl/>
        </w:rPr>
        <w:t xml:space="preserve"> </w:t>
      </w:r>
      <w:r w:rsidR="003E09F0" w:rsidRPr="00A77B3E">
        <w:rPr>
          <w:rFonts w:ascii="MF FrankRuhl" w:cs="David" w:hint="eastAsia"/>
          <w:rtl/>
        </w:rPr>
        <w:t>את</w:t>
      </w:r>
      <w:r w:rsidR="003E09F0" w:rsidRPr="00A77B3E">
        <w:rPr>
          <w:rFonts w:ascii="MF FrankRuhl" w:cs="David"/>
          <w:rtl/>
        </w:rPr>
        <w:t xml:space="preserve"> </w:t>
      </w:r>
      <w:r w:rsidR="003E09F0" w:rsidRPr="00A77B3E">
        <w:rPr>
          <w:rFonts w:ascii="MF FrankRuhl" w:cs="David" w:hint="eastAsia"/>
          <w:rtl/>
        </w:rPr>
        <w:t>מדיניותה</w:t>
      </w:r>
      <w:r w:rsidR="003E09F0" w:rsidRPr="00A77B3E">
        <w:rPr>
          <w:rFonts w:ascii="MF FrankRuhl" w:cs="David"/>
          <w:rtl/>
        </w:rPr>
        <w:t xml:space="preserve"> </w:t>
      </w:r>
      <w:r w:rsidR="003E09F0" w:rsidRPr="00A77B3E">
        <w:rPr>
          <w:rFonts w:ascii="MF FrankRuhl" w:cs="David" w:hint="eastAsia"/>
          <w:rtl/>
        </w:rPr>
        <w:t>כלפי</w:t>
      </w:r>
      <w:r w:rsidR="003E09F0" w:rsidRPr="00A77B3E">
        <w:rPr>
          <w:rFonts w:ascii="MF FrankRuhl" w:cs="David"/>
          <w:rtl/>
        </w:rPr>
        <w:t xml:space="preserve"> </w:t>
      </w:r>
      <w:r w:rsidR="003E09F0" w:rsidRPr="00A77B3E">
        <w:rPr>
          <w:rFonts w:ascii="MF FrankRuhl" w:cs="David" w:hint="eastAsia"/>
          <w:rtl/>
        </w:rPr>
        <w:t>המיעוט</w:t>
      </w:r>
      <w:r w:rsidR="003E09F0" w:rsidRPr="00A77B3E">
        <w:rPr>
          <w:rFonts w:ascii="MF FrankRuhl" w:cs="David"/>
          <w:rtl/>
        </w:rPr>
        <w:t xml:space="preserve"> </w:t>
      </w:r>
      <w:r w:rsidR="003E09F0" w:rsidRPr="00A77B3E">
        <w:rPr>
          <w:rFonts w:ascii="MF FrankRuhl" w:cs="David" w:hint="eastAsia"/>
          <w:rtl/>
        </w:rPr>
        <w:t>הערבי</w:t>
      </w:r>
      <w:r w:rsidR="003E09F0" w:rsidRPr="00A77B3E">
        <w:rPr>
          <w:rFonts w:ascii="MF FrankRuhl" w:cs="David"/>
          <w:rtl/>
        </w:rPr>
        <w:t xml:space="preserve">. </w:t>
      </w:r>
      <w:r w:rsidR="003E09F0" w:rsidRPr="00A77B3E">
        <w:rPr>
          <w:rFonts w:ascii="MF FrankRuhl" w:cs="David" w:hint="eastAsia"/>
          <w:rtl/>
        </w:rPr>
        <w:t>החלטת</w:t>
      </w:r>
      <w:r w:rsidR="003E09F0" w:rsidRPr="00A77B3E">
        <w:rPr>
          <w:rFonts w:ascii="MF FrankRuhl" w:cs="David"/>
          <w:rtl/>
        </w:rPr>
        <w:t xml:space="preserve"> </w:t>
      </w:r>
      <w:r w:rsidR="003E09F0" w:rsidRPr="00A77B3E">
        <w:rPr>
          <w:rFonts w:ascii="MF FrankRuhl" w:cs="David" w:hint="eastAsia"/>
          <w:rtl/>
        </w:rPr>
        <w:t>החלוקה</w:t>
      </w:r>
      <w:r w:rsidR="003E09F0" w:rsidRPr="00A77B3E">
        <w:rPr>
          <w:rFonts w:ascii="MF FrankRuhl" w:cs="David"/>
          <w:rtl/>
        </w:rPr>
        <w:t xml:space="preserve"> </w:t>
      </w:r>
      <w:r w:rsidR="003E09F0" w:rsidRPr="00A77B3E">
        <w:rPr>
          <w:rFonts w:ascii="MF FrankRuhl" w:cs="David" w:hint="eastAsia"/>
          <w:rtl/>
        </w:rPr>
        <w:t>של</w:t>
      </w:r>
      <w:r w:rsidR="003E09F0" w:rsidRPr="00A77B3E">
        <w:rPr>
          <w:rFonts w:ascii="MF FrankRuhl" w:cs="David"/>
          <w:rtl/>
        </w:rPr>
        <w:t xml:space="preserve"> </w:t>
      </w:r>
      <w:r w:rsidR="003E09F0" w:rsidRPr="00A77B3E">
        <w:rPr>
          <w:rFonts w:ascii="MF FrankRuhl" w:cs="David" w:hint="eastAsia"/>
          <w:rtl/>
        </w:rPr>
        <w:t>האומות</w:t>
      </w:r>
      <w:r w:rsidR="003E09F0" w:rsidRPr="00A77B3E">
        <w:rPr>
          <w:rFonts w:ascii="MF FrankRuhl" w:cs="David"/>
          <w:rtl/>
        </w:rPr>
        <w:t xml:space="preserve"> </w:t>
      </w:r>
      <w:r w:rsidR="003E09F0" w:rsidRPr="00A77B3E">
        <w:rPr>
          <w:rFonts w:ascii="MF FrankRuhl" w:cs="David" w:hint="eastAsia"/>
          <w:rtl/>
        </w:rPr>
        <w:t>המאוחדות</w:t>
      </w:r>
      <w:r w:rsidR="003E09F0" w:rsidRPr="00A77B3E">
        <w:rPr>
          <w:rFonts w:ascii="MF FrankRuhl" w:cs="David"/>
          <w:rtl/>
        </w:rPr>
        <w:t xml:space="preserve"> </w:t>
      </w:r>
      <w:r w:rsidR="003E09F0" w:rsidRPr="00A77B3E">
        <w:rPr>
          <w:rFonts w:ascii="MF FrankRuhl" w:cs="David" w:hint="eastAsia"/>
          <w:rtl/>
        </w:rPr>
        <w:t>מ־</w:t>
      </w:r>
      <w:r w:rsidR="003E09F0" w:rsidRPr="00A77B3E">
        <w:rPr>
          <w:rFonts w:ascii="MF FrankRuhl" w:cs="David"/>
          <w:rtl/>
        </w:rPr>
        <w:t xml:space="preserve">1947 </w:t>
      </w:r>
      <w:r w:rsidR="003E09F0" w:rsidRPr="00A77B3E">
        <w:rPr>
          <w:rFonts w:ascii="MF FrankRuhl" w:cs="David" w:hint="eastAsia"/>
          <w:rtl/>
        </w:rPr>
        <w:t>מכירה</w:t>
      </w:r>
      <w:r w:rsidR="003E09F0" w:rsidRPr="00A77B3E">
        <w:rPr>
          <w:rFonts w:ascii="MF FrankRuhl" w:cs="David"/>
          <w:rtl/>
        </w:rPr>
        <w:t xml:space="preserve"> </w:t>
      </w:r>
      <w:r w:rsidR="003E09F0" w:rsidRPr="00A77B3E">
        <w:rPr>
          <w:rFonts w:ascii="MF FrankRuhl" w:cs="David" w:hint="eastAsia"/>
          <w:rtl/>
        </w:rPr>
        <w:t>בישראל</w:t>
      </w:r>
      <w:r w:rsidR="003E09F0" w:rsidRPr="00A77B3E">
        <w:rPr>
          <w:rFonts w:ascii="MF FrankRuhl" w:cs="David"/>
          <w:rtl/>
        </w:rPr>
        <w:t xml:space="preserve"> </w:t>
      </w:r>
      <w:r w:rsidR="003E09F0" w:rsidRPr="00A77B3E">
        <w:rPr>
          <w:rFonts w:ascii="MF FrankRuhl" w:cs="David" w:hint="eastAsia"/>
          <w:rtl/>
        </w:rPr>
        <w:t>כמדינה</w:t>
      </w:r>
      <w:r w:rsidR="003E09F0" w:rsidRPr="00A77B3E">
        <w:rPr>
          <w:rFonts w:ascii="MF FrankRuhl" w:cs="David"/>
          <w:rtl/>
        </w:rPr>
        <w:t xml:space="preserve"> </w:t>
      </w:r>
      <w:r w:rsidR="003E09F0" w:rsidRPr="00A77B3E">
        <w:rPr>
          <w:rFonts w:ascii="MF FrankRuhl" w:cs="David" w:hint="eastAsia"/>
          <w:rtl/>
        </w:rPr>
        <w:t>יהודית</w:t>
      </w:r>
      <w:r w:rsidR="003E09F0" w:rsidRPr="00A77B3E">
        <w:rPr>
          <w:rFonts w:ascii="MF FrankRuhl" w:cs="David"/>
          <w:rtl/>
        </w:rPr>
        <w:t xml:space="preserve">, </w:t>
      </w:r>
      <w:r w:rsidR="003E09F0" w:rsidRPr="00A77B3E">
        <w:rPr>
          <w:rFonts w:ascii="MF FrankRuhl" w:cs="David" w:hint="eastAsia"/>
          <w:rtl/>
        </w:rPr>
        <w:t>והיא</w:t>
      </w:r>
      <w:r w:rsidR="003E09F0" w:rsidRPr="00A77B3E">
        <w:rPr>
          <w:rFonts w:ascii="MF FrankRuhl" w:cs="David"/>
          <w:rtl/>
        </w:rPr>
        <w:t xml:space="preserve"> </w:t>
      </w:r>
      <w:r w:rsidR="003E09F0" w:rsidRPr="00A77B3E">
        <w:rPr>
          <w:rFonts w:ascii="MF FrankRuhl" w:cs="David" w:hint="eastAsia"/>
          <w:rtl/>
        </w:rPr>
        <w:t>מקובלת</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רוב</w:t>
      </w:r>
      <w:r w:rsidR="003E09F0" w:rsidRPr="00A77B3E">
        <w:rPr>
          <w:rFonts w:ascii="MF FrankRuhl" w:cs="David"/>
          <w:rtl/>
        </w:rPr>
        <w:t xml:space="preserve"> </w:t>
      </w:r>
      <w:r w:rsidR="003E09F0" w:rsidRPr="00A77B3E">
        <w:rPr>
          <w:rFonts w:ascii="MF FrankRuhl" w:cs="David" w:hint="eastAsia"/>
          <w:rtl/>
        </w:rPr>
        <w:t>המדינות</w:t>
      </w:r>
      <w:r w:rsidR="003E09F0" w:rsidRPr="00A77B3E">
        <w:rPr>
          <w:rFonts w:ascii="MF FrankRuhl" w:cs="David"/>
          <w:rtl/>
        </w:rPr>
        <w:t xml:space="preserve"> </w:t>
      </w:r>
      <w:r w:rsidR="003E09F0" w:rsidRPr="00A77B3E">
        <w:rPr>
          <w:rFonts w:ascii="MF FrankRuhl" w:cs="David" w:hint="eastAsia"/>
          <w:rtl/>
        </w:rPr>
        <w:t>בעולם</w:t>
      </w:r>
      <w:r w:rsidR="003E09F0" w:rsidRPr="00A77B3E">
        <w:rPr>
          <w:rFonts w:ascii="MF FrankRuhl" w:cs="David"/>
          <w:rtl/>
        </w:rPr>
        <w:t xml:space="preserve"> </w:t>
      </w:r>
      <w:r w:rsidR="003E09F0" w:rsidRPr="00A77B3E">
        <w:rPr>
          <w:rFonts w:ascii="MF FrankRuhl" w:cs="David" w:hint="eastAsia"/>
          <w:rtl/>
        </w:rPr>
        <w:t>חוץ</w:t>
      </w:r>
      <w:r w:rsidR="003E09F0" w:rsidRPr="00A77B3E">
        <w:rPr>
          <w:rFonts w:ascii="MF FrankRuhl" w:cs="David"/>
          <w:rtl/>
        </w:rPr>
        <w:t xml:space="preserve"> </w:t>
      </w:r>
      <w:r w:rsidR="003E09F0" w:rsidRPr="00A77B3E">
        <w:rPr>
          <w:rFonts w:ascii="MF FrankRuhl" w:cs="David" w:hint="eastAsia"/>
          <w:rtl/>
        </w:rPr>
        <w:t>ממדינות</w:t>
      </w:r>
      <w:r w:rsidR="003E09F0" w:rsidRPr="00A77B3E">
        <w:rPr>
          <w:rFonts w:ascii="MF FrankRuhl" w:cs="David"/>
          <w:rtl/>
        </w:rPr>
        <w:t xml:space="preserve"> </w:t>
      </w:r>
      <w:r w:rsidR="003E09F0" w:rsidRPr="00A77B3E">
        <w:rPr>
          <w:rFonts w:ascii="MF FrankRuhl" w:cs="David" w:hint="eastAsia"/>
          <w:rtl/>
        </w:rPr>
        <w:t>ערב</w:t>
      </w:r>
      <w:r w:rsidR="003E09F0" w:rsidRPr="00A77B3E">
        <w:rPr>
          <w:rFonts w:ascii="MF FrankRuhl" w:cs="David"/>
          <w:rtl/>
        </w:rPr>
        <w:t xml:space="preserve">. </w:t>
      </w:r>
      <w:r w:rsidR="003E09F0" w:rsidRPr="00A77B3E">
        <w:rPr>
          <w:rFonts w:ascii="MF FrankRuhl" w:cs="David" w:hint="eastAsia"/>
          <w:rtl/>
        </w:rPr>
        <w:t>הביקורת</w:t>
      </w:r>
      <w:r w:rsidR="003E09F0" w:rsidRPr="00A77B3E">
        <w:rPr>
          <w:rFonts w:ascii="MF FrankRuhl" w:cs="David"/>
          <w:rtl/>
        </w:rPr>
        <w:t xml:space="preserve"> </w:t>
      </w:r>
      <w:r w:rsidR="003E09F0" w:rsidRPr="00A77B3E">
        <w:rPr>
          <w:rFonts w:ascii="MF FrankRuhl" w:cs="David" w:hint="eastAsia"/>
          <w:rtl/>
        </w:rPr>
        <w:t>והלחצים</w:t>
      </w:r>
      <w:r w:rsidR="003E09F0" w:rsidRPr="00A77B3E">
        <w:rPr>
          <w:rFonts w:ascii="MF FrankRuhl" w:cs="David"/>
          <w:rtl/>
        </w:rPr>
        <w:t xml:space="preserve"> </w:t>
      </w:r>
      <w:r w:rsidR="003E09F0" w:rsidRPr="00A77B3E">
        <w:rPr>
          <w:rFonts w:ascii="MF FrankRuhl" w:cs="David" w:hint="eastAsia"/>
          <w:rtl/>
        </w:rPr>
        <w:t>הבינלאומיים</w:t>
      </w:r>
      <w:r w:rsidR="003E09F0" w:rsidRPr="00A77B3E">
        <w:rPr>
          <w:rFonts w:ascii="MF FrankRuhl" w:cs="David"/>
          <w:rtl/>
        </w:rPr>
        <w:t xml:space="preserve"> </w:t>
      </w:r>
      <w:r w:rsidR="003E09F0" w:rsidRPr="00A77B3E">
        <w:rPr>
          <w:rFonts w:ascii="MF FrankRuhl" w:cs="David" w:hint="eastAsia"/>
          <w:rtl/>
        </w:rPr>
        <w:t>על</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 xml:space="preserve"> </w:t>
      </w:r>
      <w:r w:rsidR="003E09F0" w:rsidRPr="00A77B3E">
        <w:rPr>
          <w:rFonts w:ascii="MF FrankRuhl" w:cs="David" w:hint="eastAsia"/>
          <w:rtl/>
        </w:rPr>
        <w:t>ממוקדים</w:t>
      </w:r>
      <w:r w:rsidR="003E09F0" w:rsidRPr="00A77B3E">
        <w:rPr>
          <w:rFonts w:ascii="MF FrankRuhl" w:cs="David"/>
          <w:rtl/>
        </w:rPr>
        <w:t xml:space="preserve"> </w:t>
      </w:r>
      <w:r w:rsidR="003E09F0" w:rsidRPr="00A77B3E">
        <w:rPr>
          <w:rFonts w:ascii="MF FrankRuhl" w:cs="David" w:hint="eastAsia"/>
          <w:rtl/>
        </w:rPr>
        <w:t>בסיום</w:t>
      </w:r>
      <w:r w:rsidR="003E09F0" w:rsidRPr="00A77B3E">
        <w:rPr>
          <w:rFonts w:ascii="MF FrankRuhl" w:cs="David"/>
          <w:rtl/>
        </w:rPr>
        <w:t xml:space="preserve"> </w:t>
      </w:r>
      <w:r w:rsidR="003E09F0" w:rsidRPr="00A77B3E">
        <w:rPr>
          <w:rFonts w:ascii="MF FrankRuhl" w:cs="David" w:hint="eastAsia"/>
          <w:rtl/>
        </w:rPr>
        <w:t>הכיבוש</w:t>
      </w:r>
      <w:r w:rsidR="003E09F0" w:rsidRPr="00A77B3E">
        <w:rPr>
          <w:rFonts w:ascii="MF FrankRuhl" w:cs="David"/>
          <w:rtl/>
        </w:rPr>
        <w:t xml:space="preserve"> </w:t>
      </w:r>
      <w:r w:rsidR="003E09F0" w:rsidRPr="00A77B3E">
        <w:rPr>
          <w:rFonts w:ascii="MF FrankRuhl" w:cs="David" w:hint="eastAsia"/>
          <w:rtl/>
        </w:rPr>
        <w:t>ובצורך</w:t>
      </w:r>
      <w:r w:rsidR="003E09F0" w:rsidRPr="00A77B3E">
        <w:rPr>
          <w:rFonts w:ascii="MF FrankRuhl" w:cs="David"/>
          <w:rtl/>
        </w:rPr>
        <w:t xml:space="preserve"> </w:t>
      </w:r>
      <w:r w:rsidR="003E09F0" w:rsidRPr="00A77B3E">
        <w:rPr>
          <w:rFonts w:ascii="MF FrankRuhl" w:cs="David" w:hint="eastAsia"/>
          <w:rtl/>
        </w:rPr>
        <w:t>להקים</w:t>
      </w:r>
      <w:r w:rsidR="003E09F0" w:rsidRPr="00A77B3E">
        <w:rPr>
          <w:rFonts w:ascii="MF FrankRuhl" w:cs="David"/>
          <w:rtl/>
        </w:rPr>
        <w:t xml:space="preserve"> </w:t>
      </w:r>
      <w:r w:rsidR="003E09F0" w:rsidRPr="00A77B3E">
        <w:rPr>
          <w:rFonts w:ascii="MF FrankRuhl" w:cs="David" w:hint="eastAsia"/>
          <w:rtl/>
        </w:rPr>
        <w:t>מדינה</w:t>
      </w:r>
      <w:r w:rsidR="003E09F0" w:rsidRPr="00A77B3E">
        <w:rPr>
          <w:rFonts w:ascii="MF FrankRuhl" w:cs="David"/>
          <w:rtl/>
        </w:rPr>
        <w:t xml:space="preserve"> </w:t>
      </w:r>
      <w:r w:rsidR="003E09F0" w:rsidRPr="00A77B3E">
        <w:rPr>
          <w:rFonts w:ascii="MF FrankRuhl" w:cs="David" w:hint="eastAsia"/>
          <w:rtl/>
        </w:rPr>
        <w:t>פלסטינית</w:t>
      </w:r>
      <w:r w:rsidR="003E09F0" w:rsidRPr="00A77B3E">
        <w:rPr>
          <w:rFonts w:ascii="MF FrankRuhl" w:cs="David"/>
          <w:rtl/>
        </w:rPr>
        <w:t xml:space="preserve"> </w:t>
      </w:r>
      <w:r w:rsidR="003E09F0" w:rsidRPr="00A77B3E">
        <w:rPr>
          <w:rFonts w:ascii="MF FrankRuhl" w:cs="David" w:hint="eastAsia"/>
          <w:rtl/>
        </w:rPr>
        <w:t>לצד</w:t>
      </w:r>
      <w:r w:rsidR="003E09F0" w:rsidRPr="00A77B3E">
        <w:rPr>
          <w:rFonts w:ascii="MF FrankRuhl" w:cs="David"/>
          <w:rtl/>
        </w:rPr>
        <w:t xml:space="preserve"> </w:t>
      </w:r>
      <w:r w:rsidR="003E09F0" w:rsidRPr="00A77B3E">
        <w:rPr>
          <w:rFonts w:ascii="MF FrankRuhl" w:cs="David" w:hint="eastAsia"/>
          <w:rtl/>
        </w:rPr>
        <w:t>ישראל</w:t>
      </w:r>
      <w:r w:rsidR="003E09F0" w:rsidRPr="00A77B3E">
        <w:rPr>
          <w:rFonts w:ascii="MF FrankRuhl" w:cs="David"/>
          <w:rtl/>
        </w:rPr>
        <w:t>.</w:t>
      </w:r>
    </w:p>
    <w:p w:rsidR="003E09F0" w:rsidRPr="00A77B3E" w:rsidRDefault="003E09F0" w:rsidP="009B6478">
      <w:pPr>
        <w:spacing w:line="360" w:lineRule="auto"/>
        <w:rPr>
          <w:rtl/>
        </w:rPr>
      </w:pPr>
      <w:r w:rsidRPr="009B6478">
        <w:rPr>
          <w:rFonts w:hint="eastAsia"/>
          <w:rtl/>
        </w:rPr>
        <w:t>ההחרפה</w:t>
      </w:r>
      <w:r w:rsidRPr="00A77B3E">
        <w:rPr>
          <w:rtl/>
        </w:rPr>
        <w:t xml:space="preserve">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היא</w:t>
      </w:r>
      <w:r w:rsidRPr="00A77B3E">
        <w:rPr>
          <w:rtl/>
        </w:rPr>
        <w:t xml:space="preserve"> </w:t>
      </w:r>
      <w:r w:rsidRPr="00A77B3E">
        <w:rPr>
          <w:rFonts w:hint="eastAsia"/>
          <w:rtl/>
        </w:rPr>
        <w:t>תולדה</w:t>
      </w:r>
      <w:r w:rsidRPr="00A77B3E">
        <w:rPr>
          <w:rtl/>
        </w:rPr>
        <w:t xml:space="preserve"> </w:t>
      </w:r>
      <w:r w:rsidRPr="00A77B3E">
        <w:rPr>
          <w:rFonts w:hint="eastAsia"/>
          <w:rtl/>
        </w:rPr>
        <w:t>של</w:t>
      </w:r>
      <w:r w:rsidRPr="00A77B3E">
        <w:rPr>
          <w:rtl/>
        </w:rPr>
        <w:t xml:space="preserve"> </w:t>
      </w:r>
      <w:r w:rsidRPr="00A77B3E">
        <w:rPr>
          <w:rFonts w:hint="eastAsia"/>
          <w:rtl/>
        </w:rPr>
        <w:t>היחלשות</w:t>
      </w:r>
      <w:r w:rsidRPr="00A77B3E">
        <w:rPr>
          <w:rtl/>
        </w:rPr>
        <w:t xml:space="preserve"> </w:t>
      </w:r>
      <w:r w:rsidRPr="00A77B3E">
        <w:rPr>
          <w:rFonts w:hint="eastAsia"/>
          <w:rtl/>
        </w:rPr>
        <w:t>מסוימת</w:t>
      </w:r>
      <w:r w:rsidRPr="00A77B3E">
        <w:rPr>
          <w:rtl/>
        </w:rPr>
        <w:t xml:space="preserve"> </w:t>
      </w:r>
      <w:r w:rsidRPr="00A77B3E">
        <w:rPr>
          <w:rFonts w:hint="eastAsia"/>
          <w:rtl/>
        </w:rPr>
        <w:t>של</w:t>
      </w:r>
      <w:r w:rsidRPr="00A77B3E">
        <w:rPr>
          <w:rtl/>
        </w:rPr>
        <w:t xml:space="preserve"> </w:t>
      </w:r>
      <w:r w:rsidRPr="00A77B3E">
        <w:rPr>
          <w:rFonts w:hint="eastAsia"/>
          <w:rtl/>
        </w:rPr>
        <w:t>הגורמים</w:t>
      </w:r>
      <w:r w:rsidRPr="00A77B3E">
        <w:rPr>
          <w:rtl/>
        </w:rPr>
        <w:t xml:space="preserve"> </w:t>
      </w:r>
      <w:r w:rsidRPr="00A77B3E">
        <w:rPr>
          <w:rFonts w:hint="eastAsia"/>
          <w:rtl/>
        </w:rPr>
        <w:t>הללו</w:t>
      </w:r>
      <w:r w:rsidRPr="00A77B3E">
        <w:rPr>
          <w:rFonts w:hint="cs"/>
          <w:rtl/>
        </w:rPr>
        <w:t>, אם כי נראה שההחרפה נעצרה ב</w:t>
      </w:r>
      <w:r w:rsidR="00A01440">
        <w:rPr>
          <w:rFonts w:hint="cs"/>
          <w:rtl/>
        </w:rPr>
        <w:t>-</w:t>
      </w:r>
      <w:r w:rsidRPr="00A77B3E">
        <w:rPr>
          <w:rFonts w:hint="cs"/>
          <w:rtl/>
        </w:rPr>
        <w:t>2013</w:t>
      </w:r>
      <w:r w:rsidRPr="00A77B3E">
        <w:rPr>
          <w:rtl/>
        </w:rPr>
        <w:t xml:space="preserve">. </w:t>
      </w:r>
      <w:r w:rsidR="009B6478">
        <w:rPr>
          <w:rFonts w:hint="cs"/>
          <w:rtl/>
        </w:rPr>
        <w:t xml:space="preserve">אין סימנים להחרפה בעמדות היהודים לאורך זמן. </w:t>
      </w:r>
      <w:r w:rsidRPr="00A77B3E">
        <w:rPr>
          <w:rFonts w:hint="eastAsia"/>
          <w:rtl/>
        </w:rPr>
        <w:t>מוקדי</w:t>
      </w:r>
      <w:r w:rsidRPr="00A77B3E">
        <w:rPr>
          <w:rtl/>
        </w:rPr>
        <w:t xml:space="preserve"> </w:t>
      </w:r>
      <w:r w:rsidRPr="00A77B3E">
        <w:rPr>
          <w:rFonts w:hint="cs"/>
          <w:rtl/>
        </w:rPr>
        <w:t>ה</w:t>
      </w:r>
      <w:r w:rsidRPr="00A77B3E">
        <w:rPr>
          <w:rFonts w:hint="eastAsia"/>
          <w:rtl/>
        </w:rPr>
        <w:t>לכידות</w:t>
      </w:r>
      <w:r w:rsidRPr="00A77B3E">
        <w:rPr>
          <w:rtl/>
        </w:rPr>
        <w:t xml:space="preserve"> </w:t>
      </w:r>
      <w:proofErr w:type="spellStart"/>
      <w:r w:rsidRPr="00A77B3E">
        <w:rPr>
          <w:rFonts w:hint="cs"/>
          <w:rtl/>
        </w:rPr>
        <w:t>ה</w:t>
      </w:r>
      <w:r w:rsidRPr="00A77B3E">
        <w:rPr>
          <w:rFonts w:hint="eastAsia"/>
          <w:rtl/>
        </w:rPr>
        <w:t>בין־קבוצתיים</w:t>
      </w:r>
      <w:proofErr w:type="spellEnd"/>
      <w:r w:rsidRPr="00A77B3E">
        <w:rPr>
          <w:rtl/>
        </w:rPr>
        <w:t xml:space="preserve"> </w:t>
      </w:r>
      <w:r w:rsidRPr="00A77B3E">
        <w:rPr>
          <w:rFonts w:hint="eastAsia"/>
          <w:rtl/>
        </w:rPr>
        <w:t>עדיין</w:t>
      </w:r>
      <w:r w:rsidRPr="00A77B3E">
        <w:rPr>
          <w:rtl/>
        </w:rPr>
        <w:t xml:space="preserve"> </w:t>
      </w:r>
      <w:r w:rsidRPr="00A77B3E">
        <w:rPr>
          <w:rFonts w:hint="eastAsia"/>
          <w:rtl/>
        </w:rPr>
        <w:t>איתנים</w:t>
      </w:r>
      <w:r w:rsidRPr="00A77B3E">
        <w:rPr>
          <w:rtl/>
        </w:rPr>
        <w:t xml:space="preserve"> </w:t>
      </w:r>
      <w:r w:rsidRPr="00A77B3E">
        <w:rPr>
          <w:rFonts w:hint="eastAsia"/>
          <w:rtl/>
        </w:rPr>
        <w:t>דיים</w:t>
      </w:r>
      <w:r w:rsidRPr="00A77B3E">
        <w:rPr>
          <w:rtl/>
        </w:rPr>
        <w:t xml:space="preserve"> </w:t>
      </w:r>
      <w:r w:rsidRPr="00A77B3E">
        <w:rPr>
          <w:rFonts w:hint="eastAsia"/>
          <w:rtl/>
        </w:rPr>
        <w:t>להבטחת</w:t>
      </w:r>
      <w:r w:rsidRPr="00A77B3E">
        <w:rPr>
          <w:rtl/>
        </w:rPr>
        <w:t xml:space="preserve"> </w:t>
      </w:r>
      <w:r w:rsidRPr="00A77B3E">
        <w:rPr>
          <w:rFonts w:hint="eastAsia"/>
          <w:rtl/>
        </w:rPr>
        <w:t>מודוס</w:t>
      </w:r>
      <w:r w:rsidRPr="00A77B3E">
        <w:rPr>
          <w:rtl/>
        </w:rPr>
        <w:t xml:space="preserve"> </w:t>
      </w:r>
      <w:r w:rsidRPr="00A77B3E">
        <w:rPr>
          <w:rFonts w:hint="eastAsia"/>
          <w:rtl/>
        </w:rPr>
        <w:t>ויוונדי</w:t>
      </w:r>
      <w:r w:rsidRPr="00A77B3E">
        <w:rPr>
          <w:rtl/>
        </w:rPr>
        <w:t xml:space="preserve"> </w:t>
      </w:r>
      <w:r w:rsidRPr="00A77B3E">
        <w:rPr>
          <w:rFonts w:hint="eastAsia"/>
          <w:rtl/>
        </w:rPr>
        <w:t>בין</w:t>
      </w:r>
      <w:r w:rsidRPr="00A77B3E">
        <w:rPr>
          <w:rtl/>
        </w:rPr>
        <w:t xml:space="preserve"> </w:t>
      </w:r>
      <w:r w:rsidRPr="00A77B3E">
        <w:rPr>
          <w:rFonts w:hint="eastAsia"/>
          <w:rtl/>
        </w:rPr>
        <w:t>הצדדים</w:t>
      </w:r>
      <w:r w:rsidRPr="00A77B3E">
        <w:rPr>
          <w:rtl/>
        </w:rPr>
        <w:t xml:space="preserve">. </w:t>
      </w:r>
      <w:r w:rsidRPr="00A77B3E">
        <w:rPr>
          <w:rFonts w:hint="eastAsia"/>
          <w:rtl/>
        </w:rPr>
        <w:t>לא</w:t>
      </w:r>
      <w:r w:rsidRPr="00A77B3E">
        <w:rPr>
          <w:rtl/>
        </w:rPr>
        <w:t xml:space="preserve"> </w:t>
      </w:r>
      <w:r w:rsidRPr="00A77B3E">
        <w:rPr>
          <w:rFonts w:hint="eastAsia"/>
          <w:rtl/>
        </w:rPr>
        <w:t>לערבים</w:t>
      </w:r>
      <w:r w:rsidRPr="00A77B3E">
        <w:rPr>
          <w:rtl/>
        </w:rPr>
        <w:t xml:space="preserve"> </w:t>
      </w:r>
      <w:r w:rsidRPr="00A77B3E">
        <w:rPr>
          <w:rFonts w:hint="eastAsia"/>
          <w:rtl/>
        </w:rPr>
        <w:t>ולא</w:t>
      </w:r>
      <w:r w:rsidRPr="00A77B3E">
        <w:rPr>
          <w:rtl/>
        </w:rPr>
        <w:t xml:space="preserve"> </w:t>
      </w:r>
      <w:r w:rsidRPr="00A77B3E">
        <w:rPr>
          <w:rFonts w:hint="eastAsia"/>
          <w:rtl/>
        </w:rPr>
        <w:t>ליהודים</w:t>
      </w:r>
      <w:r w:rsidRPr="00A77B3E">
        <w:rPr>
          <w:rtl/>
        </w:rPr>
        <w:t xml:space="preserve">, </w:t>
      </w:r>
      <w:r w:rsidRPr="00A77B3E">
        <w:rPr>
          <w:rFonts w:hint="eastAsia"/>
          <w:rtl/>
        </w:rPr>
        <w:t>ולא</w:t>
      </w:r>
      <w:r w:rsidRPr="00A77B3E">
        <w:rPr>
          <w:rtl/>
        </w:rPr>
        <w:t xml:space="preserve"> </w:t>
      </w:r>
      <w:r w:rsidRPr="00A77B3E">
        <w:rPr>
          <w:rFonts w:hint="eastAsia"/>
          <w:rtl/>
        </w:rPr>
        <w:t>כל</w:t>
      </w:r>
      <w:r w:rsidRPr="00A77B3E">
        <w:rPr>
          <w:rtl/>
        </w:rPr>
        <w:t xml:space="preserve"> </w:t>
      </w:r>
      <w:r w:rsidRPr="00A77B3E">
        <w:rPr>
          <w:rFonts w:hint="eastAsia"/>
          <w:rtl/>
        </w:rPr>
        <w:t>שכן</w:t>
      </w:r>
      <w:r w:rsidRPr="00A77B3E">
        <w:rPr>
          <w:rtl/>
        </w:rPr>
        <w:t xml:space="preserve"> </w:t>
      </w:r>
      <w:r w:rsidRPr="00A77B3E">
        <w:rPr>
          <w:rFonts w:hint="eastAsia"/>
          <w:rtl/>
        </w:rPr>
        <w:t>למדינה</w:t>
      </w:r>
      <w:r w:rsidRPr="00A77B3E">
        <w:rPr>
          <w:rtl/>
        </w:rPr>
        <w:t xml:space="preserve">, </w:t>
      </w:r>
      <w:r w:rsidRPr="00A77B3E">
        <w:rPr>
          <w:rFonts w:hint="eastAsia"/>
          <w:rtl/>
        </w:rPr>
        <w:t>יש</w:t>
      </w:r>
      <w:r w:rsidRPr="00A77B3E">
        <w:rPr>
          <w:rtl/>
        </w:rPr>
        <w:t xml:space="preserve"> </w:t>
      </w:r>
      <w:r w:rsidRPr="00A77B3E">
        <w:rPr>
          <w:rFonts w:hint="eastAsia"/>
          <w:rtl/>
        </w:rPr>
        <w:t>רצון</w:t>
      </w:r>
      <w:r w:rsidRPr="00A77B3E">
        <w:rPr>
          <w:rtl/>
        </w:rPr>
        <w:t xml:space="preserve"> </w:t>
      </w:r>
      <w:r w:rsidRPr="00A77B3E">
        <w:rPr>
          <w:rFonts w:hint="eastAsia"/>
          <w:rtl/>
        </w:rPr>
        <w:t>לשבור</w:t>
      </w:r>
      <w:r w:rsidRPr="00A77B3E">
        <w:rPr>
          <w:rtl/>
        </w:rPr>
        <w:t xml:space="preserve"> </w:t>
      </w:r>
      <w:r w:rsidRPr="00A77B3E">
        <w:rPr>
          <w:rFonts w:hint="eastAsia"/>
          <w:rtl/>
        </w:rPr>
        <w:t>את</w:t>
      </w:r>
      <w:r w:rsidRPr="00A77B3E">
        <w:rPr>
          <w:rtl/>
        </w:rPr>
        <w:t xml:space="preserve"> </w:t>
      </w:r>
      <w:r w:rsidRPr="00A77B3E">
        <w:rPr>
          <w:rFonts w:hint="eastAsia"/>
          <w:rtl/>
        </w:rPr>
        <w:t>הכלים</w:t>
      </w:r>
      <w:r w:rsidRPr="00A77B3E">
        <w:rPr>
          <w:rtl/>
        </w:rPr>
        <w:t xml:space="preserve">. </w:t>
      </w:r>
      <w:r w:rsidRPr="00A77B3E">
        <w:rPr>
          <w:rFonts w:hint="eastAsia"/>
          <w:rtl/>
        </w:rPr>
        <w:t>כל</w:t>
      </w:r>
      <w:r w:rsidRPr="00A77B3E">
        <w:rPr>
          <w:rtl/>
        </w:rPr>
        <w:t xml:space="preserve"> </w:t>
      </w:r>
      <w:r w:rsidRPr="00A77B3E">
        <w:rPr>
          <w:rFonts w:hint="eastAsia"/>
          <w:rtl/>
        </w:rPr>
        <w:t>צד</w:t>
      </w:r>
      <w:r w:rsidRPr="00A77B3E">
        <w:rPr>
          <w:rtl/>
        </w:rPr>
        <w:t xml:space="preserve"> </w:t>
      </w:r>
      <w:r w:rsidRPr="00A77B3E">
        <w:rPr>
          <w:rFonts w:hint="eastAsia"/>
          <w:rtl/>
        </w:rPr>
        <w:t>נזהר</w:t>
      </w:r>
      <w:r w:rsidRPr="00A77B3E">
        <w:rPr>
          <w:rtl/>
        </w:rPr>
        <w:t xml:space="preserve"> </w:t>
      </w:r>
      <w:r w:rsidRPr="00A77B3E">
        <w:rPr>
          <w:rFonts w:hint="eastAsia"/>
          <w:rtl/>
        </w:rPr>
        <w:t>שלא</w:t>
      </w:r>
      <w:r w:rsidRPr="00A77B3E">
        <w:rPr>
          <w:rtl/>
        </w:rPr>
        <w:t xml:space="preserve"> </w:t>
      </w:r>
      <w:r w:rsidRPr="00A77B3E">
        <w:rPr>
          <w:rFonts w:hint="eastAsia"/>
          <w:rtl/>
        </w:rPr>
        <w:t>לחצות</w:t>
      </w:r>
      <w:r w:rsidRPr="00A77B3E">
        <w:rPr>
          <w:rtl/>
        </w:rPr>
        <w:t xml:space="preserve"> </w:t>
      </w:r>
      <w:r w:rsidRPr="00A77B3E">
        <w:rPr>
          <w:rFonts w:hint="eastAsia"/>
          <w:rtl/>
        </w:rPr>
        <w:t>את</w:t>
      </w:r>
      <w:r w:rsidRPr="00A77B3E">
        <w:rPr>
          <w:rtl/>
        </w:rPr>
        <w:t xml:space="preserve"> </w:t>
      </w:r>
      <w:r w:rsidRPr="00A77B3E">
        <w:rPr>
          <w:rFonts w:hint="eastAsia"/>
          <w:rtl/>
        </w:rPr>
        <w:t>הקווים</w:t>
      </w:r>
      <w:r w:rsidRPr="00A77B3E">
        <w:rPr>
          <w:rtl/>
        </w:rPr>
        <w:t xml:space="preserve"> </w:t>
      </w:r>
      <w:r w:rsidRPr="00A77B3E">
        <w:rPr>
          <w:rFonts w:hint="eastAsia"/>
          <w:rtl/>
        </w:rPr>
        <w:t>האדומים</w:t>
      </w:r>
      <w:r w:rsidRPr="00A77B3E">
        <w:rPr>
          <w:rtl/>
        </w:rPr>
        <w:t xml:space="preserve"> </w:t>
      </w:r>
      <w:r w:rsidRPr="00A77B3E">
        <w:rPr>
          <w:rFonts w:hint="eastAsia"/>
          <w:rtl/>
        </w:rPr>
        <w:t>שמציב</w:t>
      </w:r>
      <w:r w:rsidRPr="00A77B3E">
        <w:rPr>
          <w:rtl/>
        </w:rPr>
        <w:t xml:space="preserve"> </w:t>
      </w:r>
      <w:r w:rsidRPr="00A77B3E">
        <w:rPr>
          <w:rFonts w:hint="eastAsia"/>
          <w:rtl/>
        </w:rPr>
        <w:t>לו</w:t>
      </w:r>
      <w:r w:rsidRPr="00A77B3E">
        <w:rPr>
          <w:rtl/>
        </w:rPr>
        <w:t xml:space="preserve"> </w:t>
      </w:r>
      <w:r w:rsidRPr="00A77B3E">
        <w:rPr>
          <w:rFonts w:hint="eastAsia"/>
          <w:rtl/>
        </w:rPr>
        <w:t>הצד</w:t>
      </w:r>
      <w:r w:rsidRPr="00A77B3E">
        <w:rPr>
          <w:rtl/>
        </w:rPr>
        <w:t xml:space="preserve"> </w:t>
      </w:r>
      <w:r w:rsidRPr="00A77B3E">
        <w:rPr>
          <w:rFonts w:hint="eastAsia"/>
          <w:rtl/>
        </w:rPr>
        <w:t>האחר</w:t>
      </w:r>
      <w:r w:rsidRPr="00A77B3E">
        <w:rPr>
          <w:rtl/>
        </w:rPr>
        <w:t>.</w:t>
      </w:r>
    </w:p>
    <w:p w:rsidR="003E09F0" w:rsidRPr="00A77B3E" w:rsidRDefault="003E09F0" w:rsidP="003E09F0">
      <w:pPr>
        <w:spacing w:line="360" w:lineRule="auto"/>
        <w:rPr>
          <w:rtl/>
        </w:rPr>
      </w:pPr>
      <w:r w:rsidRPr="00A77B3E">
        <w:rPr>
          <w:rFonts w:hint="eastAsia"/>
          <w:rtl/>
        </w:rPr>
        <w:t>הקווים</w:t>
      </w:r>
      <w:r w:rsidRPr="00A77B3E">
        <w:rPr>
          <w:rtl/>
        </w:rPr>
        <w:t xml:space="preserve"> </w:t>
      </w:r>
      <w:r w:rsidRPr="00A77B3E">
        <w:rPr>
          <w:rFonts w:hint="eastAsia"/>
          <w:rtl/>
        </w:rPr>
        <w:t>האדומים</w:t>
      </w:r>
      <w:r w:rsidRPr="00A77B3E">
        <w:rPr>
          <w:rtl/>
        </w:rPr>
        <w:t xml:space="preserve"> </w:t>
      </w:r>
      <w:r w:rsidRPr="00A77B3E">
        <w:rPr>
          <w:rFonts w:hint="eastAsia"/>
          <w:rtl/>
        </w:rPr>
        <w:t>שהמדינה</w:t>
      </w:r>
      <w:r w:rsidRPr="00A77B3E">
        <w:rPr>
          <w:rtl/>
        </w:rPr>
        <w:t xml:space="preserve"> </w:t>
      </w:r>
      <w:r w:rsidRPr="00A77B3E">
        <w:rPr>
          <w:rFonts w:hint="eastAsia"/>
          <w:rtl/>
        </w:rPr>
        <w:t>והציבור</w:t>
      </w:r>
      <w:r w:rsidRPr="00A77B3E">
        <w:rPr>
          <w:rtl/>
        </w:rPr>
        <w:t xml:space="preserve"> </w:t>
      </w:r>
      <w:r w:rsidRPr="00A77B3E">
        <w:rPr>
          <w:rFonts w:hint="eastAsia"/>
          <w:rtl/>
        </w:rPr>
        <w:t>היהודי</w:t>
      </w:r>
      <w:r w:rsidRPr="00A77B3E">
        <w:rPr>
          <w:rtl/>
        </w:rPr>
        <w:t xml:space="preserve"> </w:t>
      </w:r>
      <w:r w:rsidRPr="00A77B3E">
        <w:rPr>
          <w:rFonts w:hint="eastAsia"/>
          <w:rtl/>
        </w:rPr>
        <w:t>מציבים</w:t>
      </w:r>
      <w:r w:rsidRPr="00A77B3E">
        <w:rPr>
          <w:rtl/>
        </w:rPr>
        <w:t xml:space="preserve"> </w:t>
      </w:r>
      <w:r w:rsidRPr="00A77B3E">
        <w:rPr>
          <w:rFonts w:hint="eastAsia"/>
          <w:rtl/>
        </w:rPr>
        <w:t>לאזרחים</w:t>
      </w:r>
      <w:r w:rsidRPr="00A77B3E">
        <w:rPr>
          <w:rtl/>
        </w:rPr>
        <w:t xml:space="preserve"> </w:t>
      </w:r>
      <w:r w:rsidRPr="00A77B3E">
        <w:rPr>
          <w:rFonts w:hint="eastAsia"/>
          <w:rtl/>
        </w:rPr>
        <w:t>הערבים</w:t>
      </w:r>
      <w:r w:rsidRPr="00A77B3E">
        <w:rPr>
          <w:rtl/>
        </w:rPr>
        <w:t xml:space="preserve"> </w:t>
      </w:r>
      <w:r w:rsidRPr="00A77B3E">
        <w:rPr>
          <w:rFonts w:hint="eastAsia"/>
          <w:rtl/>
        </w:rPr>
        <w:t>הם</w:t>
      </w:r>
      <w:r w:rsidRPr="00A77B3E">
        <w:rPr>
          <w:rtl/>
        </w:rPr>
        <w:t xml:space="preserve"> </w:t>
      </w:r>
      <w:r w:rsidRPr="00A77B3E">
        <w:rPr>
          <w:rFonts w:hint="eastAsia"/>
          <w:rtl/>
        </w:rPr>
        <w:t>אי־ביצוע</w:t>
      </w:r>
      <w:r w:rsidRPr="00A77B3E">
        <w:rPr>
          <w:rtl/>
        </w:rPr>
        <w:t xml:space="preserve"> </w:t>
      </w:r>
      <w:r w:rsidRPr="00A77B3E">
        <w:rPr>
          <w:rFonts w:hint="eastAsia"/>
          <w:rtl/>
        </w:rPr>
        <w:t>של</w:t>
      </w:r>
      <w:r w:rsidRPr="00A77B3E">
        <w:rPr>
          <w:rtl/>
        </w:rPr>
        <w:t xml:space="preserve"> </w:t>
      </w:r>
      <w:r w:rsidRPr="00A77B3E">
        <w:rPr>
          <w:rFonts w:hint="eastAsia"/>
          <w:rtl/>
        </w:rPr>
        <w:t>עברות</w:t>
      </w:r>
      <w:r w:rsidRPr="00A77B3E">
        <w:rPr>
          <w:rtl/>
        </w:rPr>
        <w:t xml:space="preserve"> </w:t>
      </w:r>
      <w:r w:rsidRPr="00A77B3E">
        <w:rPr>
          <w:rFonts w:hint="eastAsia"/>
          <w:rtl/>
        </w:rPr>
        <w:t>ביטחון</w:t>
      </w:r>
      <w:r w:rsidRPr="00A77B3E">
        <w:rPr>
          <w:rtl/>
        </w:rPr>
        <w:t xml:space="preserve">, </w:t>
      </w:r>
      <w:proofErr w:type="spellStart"/>
      <w:r w:rsidRPr="00A77B3E">
        <w:rPr>
          <w:rFonts w:hint="eastAsia"/>
          <w:rtl/>
        </w:rPr>
        <w:t>אי־הפרה</w:t>
      </w:r>
      <w:proofErr w:type="spellEnd"/>
      <w:r w:rsidRPr="00A77B3E">
        <w:rPr>
          <w:rtl/>
        </w:rPr>
        <w:t xml:space="preserve"> </w:t>
      </w:r>
      <w:r w:rsidRPr="00A77B3E">
        <w:rPr>
          <w:rFonts w:hint="eastAsia"/>
          <w:rtl/>
        </w:rPr>
        <w:t>של</w:t>
      </w:r>
      <w:r w:rsidRPr="00A77B3E">
        <w:rPr>
          <w:rtl/>
        </w:rPr>
        <w:t xml:space="preserve"> </w:t>
      </w:r>
      <w:r w:rsidRPr="00A77B3E">
        <w:rPr>
          <w:rFonts w:hint="eastAsia"/>
          <w:rtl/>
        </w:rPr>
        <w:t>חוק</w:t>
      </w:r>
      <w:r w:rsidRPr="00A77B3E">
        <w:rPr>
          <w:rtl/>
        </w:rPr>
        <w:t xml:space="preserve"> </w:t>
      </w:r>
      <w:r w:rsidRPr="00A77B3E">
        <w:rPr>
          <w:rFonts w:hint="eastAsia"/>
          <w:rtl/>
        </w:rPr>
        <w:t>וסדר</w:t>
      </w:r>
      <w:r w:rsidRPr="00A77B3E">
        <w:rPr>
          <w:rtl/>
        </w:rPr>
        <w:t xml:space="preserve"> </w:t>
      </w:r>
      <w:r w:rsidRPr="00A77B3E">
        <w:rPr>
          <w:rFonts w:hint="eastAsia"/>
          <w:rtl/>
        </w:rPr>
        <w:t>מחוץ</w:t>
      </w:r>
      <w:r w:rsidRPr="00A77B3E">
        <w:rPr>
          <w:rtl/>
        </w:rPr>
        <w:t xml:space="preserve"> </w:t>
      </w:r>
      <w:r w:rsidRPr="00A77B3E">
        <w:rPr>
          <w:rFonts w:hint="eastAsia"/>
          <w:rtl/>
        </w:rPr>
        <w:t>ליישובים</w:t>
      </w:r>
      <w:r w:rsidRPr="00A77B3E">
        <w:rPr>
          <w:rtl/>
        </w:rPr>
        <w:t xml:space="preserve"> </w:t>
      </w:r>
      <w:r w:rsidRPr="00A77B3E">
        <w:rPr>
          <w:rFonts w:hint="eastAsia"/>
          <w:rtl/>
        </w:rPr>
        <w:t>הערביים</w:t>
      </w:r>
      <w:r w:rsidRPr="00A77B3E">
        <w:rPr>
          <w:rtl/>
        </w:rPr>
        <w:t xml:space="preserve">, </w:t>
      </w:r>
      <w:proofErr w:type="spellStart"/>
      <w:r w:rsidRPr="00A77B3E">
        <w:rPr>
          <w:rFonts w:hint="eastAsia"/>
          <w:rtl/>
        </w:rPr>
        <w:t>אי־נקיטת</w:t>
      </w:r>
      <w:proofErr w:type="spellEnd"/>
      <w:r w:rsidRPr="00A77B3E">
        <w:rPr>
          <w:rtl/>
        </w:rPr>
        <w:t xml:space="preserve"> </w:t>
      </w:r>
      <w:r w:rsidRPr="00A77B3E">
        <w:rPr>
          <w:rFonts w:hint="eastAsia"/>
          <w:rtl/>
        </w:rPr>
        <w:t>צעדים</w:t>
      </w:r>
      <w:r w:rsidRPr="00A77B3E">
        <w:rPr>
          <w:rtl/>
        </w:rPr>
        <w:t xml:space="preserve"> </w:t>
      </w:r>
      <w:r w:rsidRPr="00A77B3E">
        <w:rPr>
          <w:rFonts w:hint="eastAsia"/>
          <w:rtl/>
        </w:rPr>
        <w:t>שיגרמו</w:t>
      </w:r>
      <w:r w:rsidRPr="00A77B3E">
        <w:rPr>
          <w:rtl/>
        </w:rPr>
        <w:t xml:space="preserve"> </w:t>
      </w:r>
      <w:r w:rsidRPr="00A77B3E">
        <w:rPr>
          <w:rFonts w:hint="eastAsia"/>
          <w:rtl/>
        </w:rPr>
        <w:t>להתערבות</w:t>
      </w:r>
      <w:r w:rsidRPr="00A77B3E">
        <w:rPr>
          <w:rtl/>
        </w:rPr>
        <w:t xml:space="preserve"> </w:t>
      </w:r>
      <w:r w:rsidRPr="00A77B3E">
        <w:rPr>
          <w:rFonts w:hint="eastAsia"/>
          <w:rtl/>
        </w:rPr>
        <w:t>בינלאומית</w:t>
      </w:r>
      <w:r w:rsidRPr="00A77B3E">
        <w:rPr>
          <w:rtl/>
        </w:rPr>
        <w:t xml:space="preserve"> </w:t>
      </w:r>
      <w:r w:rsidRPr="00A77B3E">
        <w:rPr>
          <w:rFonts w:hint="eastAsia"/>
          <w:rtl/>
        </w:rPr>
        <w:t>בענייני</w:t>
      </w:r>
      <w:r w:rsidRPr="00A77B3E">
        <w:rPr>
          <w:rtl/>
        </w:rPr>
        <w:t xml:space="preserve"> </w:t>
      </w:r>
      <w:r w:rsidRPr="00A77B3E">
        <w:rPr>
          <w:rFonts w:hint="eastAsia"/>
          <w:rtl/>
        </w:rPr>
        <w:t>הפנים</w:t>
      </w:r>
      <w:r w:rsidRPr="00A77B3E">
        <w:rPr>
          <w:rtl/>
        </w:rPr>
        <w:t xml:space="preserve"> </w:t>
      </w:r>
      <w:r w:rsidRPr="00A77B3E">
        <w:rPr>
          <w:rFonts w:hint="eastAsia"/>
          <w:rtl/>
        </w:rPr>
        <w:t>של</w:t>
      </w:r>
      <w:r w:rsidRPr="00A77B3E">
        <w:rPr>
          <w:rtl/>
        </w:rPr>
        <w:t xml:space="preserve"> </w:t>
      </w:r>
      <w:r w:rsidRPr="00A77B3E">
        <w:rPr>
          <w:rFonts w:hint="eastAsia"/>
          <w:rtl/>
        </w:rPr>
        <w:t>ישראל</w:t>
      </w:r>
      <w:r w:rsidRPr="00A77B3E">
        <w:rPr>
          <w:rtl/>
        </w:rPr>
        <w:t xml:space="preserve"> </w:t>
      </w:r>
      <w:proofErr w:type="spellStart"/>
      <w:r w:rsidRPr="00A77B3E">
        <w:rPr>
          <w:rFonts w:hint="eastAsia"/>
          <w:rtl/>
        </w:rPr>
        <w:t>ואי־פגיעה</w:t>
      </w:r>
      <w:proofErr w:type="spellEnd"/>
      <w:r w:rsidRPr="00A77B3E">
        <w:rPr>
          <w:rtl/>
        </w:rPr>
        <w:t xml:space="preserve"> </w:t>
      </w:r>
      <w:r w:rsidRPr="00A77B3E">
        <w:rPr>
          <w:rFonts w:hint="eastAsia"/>
          <w:rtl/>
        </w:rPr>
        <w:t>באופייה</w:t>
      </w:r>
      <w:r w:rsidRPr="00A77B3E">
        <w:rPr>
          <w:rtl/>
        </w:rPr>
        <w:t xml:space="preserve"> </w:t>
      </w:r>
      <w:r w:rsidRPr="00A77B3E">
        <w:rPr>
          <w:rFonts w:hint="eastAsia"/>
          <w:rtl/>
        </w:rPr>
        <w:t>היהודי</w:t>
      </w:r>
      <w:r w:rsidRPr="00A77B3E">
        <w:rPr>
          <w:rtl/>
        </w:rPr>
        <w:t xml:space="preserve"> </w:t>
      </w:r>
      <w:r w:rsidRPr="00A77B3E">
        <w:rPr>
          <w:rFonts w:hint="eastAsia"/>
          <w:rtl/>
        </w:rPr>
        <w:t>והציוני</w:t>
      </w:r>
      <w:r w:rsidRPr="00A77B3E">
        <w:rPr>
          <w:rtl/>
        </w:rPr>
        <w:t xml:space="preserve"> </w:t>
      </w:r>
      <w:r w:rsidRPr="00A77B3E">
        <w:rPr>
          <w:rFonts w:hint="eastAsia"/>
          <w:rtl/>
        </w:rPr>
        <w:t>של</w:t>
      </w:r>
      <w:r w:rsidRPr="00A77B3E">
        <w:rPr>
          <w:rtl/>
        </w:rPr>
        <w:t xml:space="preserve"> </w:t>
      </w:r>
      <w:r w:rsidRPr="00A77B3E">
        <w:rPr>
          <w:rFonts w:hint="eastAsia"/>
          <w:rtl/>
        </w:rPr>
        <w:t>המדינה</w:t>
      </w:r>
      <w:r w:rsidRPr="00A77B3E">
        <w:rPr>
          <w:rtl/>
        </w:rPr>
        <w:t xml:space="preserve">. </w:t>
      </w:r>
      <w:r w:rsidRPr="00A77B3E">
        <w:rPr>
          <w:rFonts w:hint="eastAsia"/>
          <w:rtl/>
        </w:rPr>
        <w:t>המבחן</w:t>
      </w:r>
      <w:r w:rsidRPr="00A77B3E">
        <w:rPr>
          <w:rtl/>
        </w:rPr>
        <w:t xml:space="preserve"> </w:t>
      </w:r>
      <w:r w:rsidRPr="00A77B3E">
        <w:rPr>
          <w:rFonts w:hint="eastAsia"/>
          <w:rtl/>
        </w:rPr>
        <w:t>הוא</w:t>
      </w:r>
      <w:r w:rsidRPr="00A77B3E">
        <w:rPr>
          <w:rtl/>
        </w:rPr>
        <w:t xml:space="preserve"> </w:t>
      </w:r>
      <w:r w:rsidRPr="00A77B3E">
        <w:rPr>
          <w:rFonts w:hint="eastAsia"/>
          <w:rtl/>
        </w:rPr>
        <w:t>בהתנהגות</w:t>
      </w:r>
      <w:r w:rsidRPr="00A77B3E">
        <w:rPr>
          <w:rtl/>
        </w:rPr>
        <w:t xml:space="preserve"> </w:t>
      </w:r>
      <w:r w:rsidRPr="00A77B3E">
        <w:rPr>
          <w:rFonts w:hint="eastAsia"/>
          <w:rtl/>
        </w:rPr>
        <w:t>הערבים</w:t>
      </w:r>
      <w:r w:rsidRPr="00A77B3E">
        <w:rPr>
          <w:rtl/>
        </w:rPr>
        <w:t xml:space="preserve"> </w:t>
      </w:r>
      <w:r w:rsidRPr="00A77B3E">
        <w:rPr>
          <w:rFonts w:hint="eastAsia"/>
          <w:rtl/>
        </w:rPr>
        <w:t>ולא</w:t>
      </w:r>
      <w:r w:rsidRPr="00A77B3E">
        <w:rPr>
          <w:rtl/>
        </w:rPr>
        <w:t xml:space="preserve"> </w:t>
      </w:r>
      <w:r w:rsidRPr="00A77B3E">
        <w:rPr>
          <w:rFonts w:hint="eastAsia"/>
          <w:rtl/>
        </w:rPr>
        <w:t>כל</w:t>
      </w:r>
      <w:r w:rsidRPr="00A77B3E">
        <w:rPr>
          <w:rtl/>
        </w:rPr>
        <w:t xml:space="preserve"> </w:t>
      </w:r>
      <w:r w:rsidRPr="00A77B3E">
        <w:rPr>
          <w:rFonts w:hint="eastAsia"/>
          <w:rtl/>
        </w:rPr>
        <w:t>כך</w:t>
      </w:r>
      <w:r w:rsidRPr="00A77B3E">
        <w:rPr>
          <w:rtl/>
        </w:rPr>
        <w:t xml:space="preserve"> </w:t>
      </w:r>
      <w:r w:rsidRPr="00A77B3E">
        <w:rPr>
          <w:rFonts w:hint="eastAsia"/>
          <w:rtl/>
        </w:rPr>
        <w:t>בעמדותיהם</w:t>
      </w:r>
      <w:r w:rsidRPr="00A77B3E">
        <w:rPr>
          <w:rtl/>
        </w:rPr>
        <w:t xml:space="preserve">, </w:t>
      </w:r>
      <w:r w:rsidRPr="00A77B3E">
        <w:rPr>
          <w:rFonts w:hint="eastAsia"/>
          <w:rtl/>
        </w:rPr>
        <w:t>ולכן</w:t>
      </w:r>
      <w:r w:rsidRPr="00A77B3E">
        <w:rPr>
          <w:rtl/>
        </w:rPr>
        <w:t xml:space="preserve"> </w:t>
      </w:r>
      <w:r w:rsidRPr="00A77B3E">
        <w:rPr>
          <w:rFonts w:hint="eastAsia"/>
          <w:rtl/>
        </w:rPr>
        <w:t>ההחרפה</w:t>
      </w:r>
      <w:r w:rsidRPr="00A77B3E">
        <w:rPr>
          <w:rtl/>
        </w:rPr>
        <w:t xml:space="preserve"> </w:t>
      </w:r>
      <w:r w:rsidRPr="00A77B3E">
        <w:rPr>
          <w:rFonts w:hint="eastAsia"/>
          <w:rtl/>
        </w:rPr>
        <w:t>בעמדות</w:t>
      </w:r>
      <w:r w:rsidRPr="00A77B3E">
        <w:rPr>
          <w:rtl/>
        </w:rPr>
        <w:t xml:space="preserve"> </w:t>
      </w:r>
      <w:r w:rsidRPr="00A77B3E">
        <w:rPr>
          <w:rFonts w:hint="eastAsia"/>
          <w:rtl/>
        </w:rPr>
        <w:t>הערבים</w:t>
      </w:r>
      <w:r w:rsidRPr="00A77B3E">
        <w:rPr>
          <w:rtl/>
        </w:rPr>
        <w:t xml:space="preserve"> </w:t>
      </w:r>
      <w:r w:rsidRPr="00A77B3E">
        <w:rPr>
          <w:rFonts w:hint="eastAsia"/>
          <w:rtl/>
        </w:rPr>
        <w:t>אינה</w:t>
      </w:r>
      <w:r w:rsidRPr="00A77B3E">
        <w:rPr>
          <w:rtl/>
        </w:rPr>
        <w:t xml:space="preserve"> </w:t>
      </w:r>
      <w:r w:rsidRPr="00A77B3E">
        <w:rPr>
          <w:rFonts w:hint="eastAsia"/>
          <w:rtl/>
        </w:rPr>
        <w:t>מדליקה</w:t>
      </w:r>
      <w:r w:rsidRPr="00A77B3E">
        <w:rPr>
          <w:rtl/>
        </w:rPr>
        <w:t xml:space="preserve"> </w:t>
      </w:r>
      <w:r w:rsidRPr="00A77B3E">
        <w:rPr>
          <w:rFonts w:hint="eastAsia"/>
          <w:rtl/>
        </w:rPr>
        <w:t>נורה</w:t>
      </w:r>
      <w:r w:rsidRPr="00A77B3E">
        <w:rPr>
          <w:rtl/>
        </w:rPr>
        <w:t xml:space="preserve"> </w:t>
      </w:r>
      <w:r w:rsidRPr="00A77B3E">
        <w:rPr>
          <w:rFonts w:hint="eastAsia"/>
          <w:rtl/>
        </w:rPr>
        <w:t>אדומה</w:t>
      </w:r>
      <w:r w:rsidRPr="00A77B3E">
        <w:rPr>
          <w:rtl/>
        </w:rPr>
        <w:t xml:space="preserve"> </w:t>
      </w:r>
      <w:r w:rsidRPr="00A77B3E">
        <w:rPr>
          <w:rFonts w:hint="eastAsia"/>
          <w:rtl/>
        </w:rPr>
        <w:t>אצל</w:t>
      </w:r>
      <w:r w:rsidRPr="00A77B3E">
        <w:rPr>
          <w:rtl/>
        </w:rPr>
        <w:t xml:space="preserve"> </w:t>
      </w:r>
      <w:r w:rsidRPr="00A77B3E">
        <w:rPr>
          <w:rFonts w:hint="eastAsia"/>
          <w:rtl/>
        </w:rPr>
        <w:t>השלטונות</w:t>
      </w:r>
      <w:r w:rsidRPr="00A77B3E">
        <w:rPr>
          <w:rtl/>
        </w:rPr>
        <w:t>.</w:t>
      </w:r>
    </w:p>
    <w:p w:rsidR="003E09F0" w:rsidRPr="00A77B3E" w:rsidRDefault="003E09F0" w:rsidP="003E09F0">
      <w:pPr>
        <w:spacing w:line="360" w:lineRule="auto"/>
        <w:rPr>
          <w:rtl/>
        </w:rPr>
      </w:pPr>
      <w:r w:rsidRPr="00A77B3E">
        <w:rPr>
          <w:rFonts w:hint="eastAsia"/>
          <w:rtl/>
        </w:rPr>
        <w:t>הקווים</w:t>
      </w:r>
      <w:r w:rsidRPr="00A77B3E">
        <w:rPr>
          <w:rtl/>
        </w:rPr>
        <w:t xml:space="preserve"> </w:t>
      </w:r>
      <w:r w:rsidRPr="00A77B3E">
        <w:rPr>
          <w:rFonts w:hint="eastAsia"/>
          <w:rtl/>
        </w:rPr>
        <w:t>האדומים</w:t>
      </w:r>
      <w:r w:rsidRPr="00A77B3E">
        <w:rPr>
          <w:rtl/>
        </w:rPr>
        <w:t xml:space="preserve"> </w:t>
      </w:r>
      <w:r w:rsidRPr="00A77B3E">
        <w:rPr>
          <w:rFonts w:hint="eastAsia"/>
          <w:rtl/>
        </w:rPr>
        <w:t>שהערבים</w:t>
      </w:r>
      <w:r w:rsidRPr="00A77B3E">
        <w:rPr>
          <w:rtl/>
        </w:rPr>
        <w:t xml:space="preserve"> </w:t>
      </w:r>
      <w:r w:rsidRPr="00A77B3E">
        <w:rPr>
          <w:rFonts w:hint="eastAsia"/>
          <w:rtl/>
        </w:rPr>
        <w:t>והנהגתם</w:t>
      </w:r>
      <w:r w:rsidRPr="00A77B3E">
        <w:rPr>
          <w:rtl/>
        </w:rPr>
        <w:t xml:space="preserve"> </w:t>
      </w:r>
      <w:r w:rsidRPr="00A77B3E">
        <w:rPr>
          <w:rFonts w:hint="eastAsia"/>
          <w:rtl/>
        </w:rPr>
        <w:t>מציבים</w:t>
      </w:r>
      <w:r w:rsidRPr="00A77B3E">
        <w:rPr>
          <w:rtl/>
        </w:rPr>
        <w:t xml:space="preserve"> </w:t>
      </w:r>
      <w:r w:rsidRPr="00A77B3E">
        <w:rPr>
          <w:rFonts w:hint="eastAsia"/>
          <w:rtl/>
        </w:rPr>
        <w:t>למדינה</w:t>
      </w:r>
      <w:r w:rsidRPr="00A77B3E">
        <w:rPr>
          <w:rtl/>
        </w:rPr>
        <w:t xml:space="preserve"> </w:t>
      </w:r>
      <w:r w:rsidRPr="00A77B3E">
        <w:rPr>
          <w:rFonts w:hint="eastAsia"/>
          <w:rtl/>
        </w:rPr>
        <w:t>ולציבור</w:t>
      </w:r>
      <w:r w:rsidRPr="00A77B3E">
        <w:rPr>
          <w:rtl/>
        </w:rPr>
        <w:t xml:space="preserve"> </w:t>
      </w:r>
      <w:r w:rsidRPr="00A77B3E">
        <w:rPr>
          <w:rFonts w:hint="eastAsia"/>
          <w:rtl/>
        </w:rPr>
        <w:t>היהודי</w:t>
      </w:r>
      <w:r w:rsidRPr="00A77B3E">
        <w:rPr>
          <w:rtl/>
        </w:rPr>
        <w:t xml:space="preserve"> </w:t>
      </w:r>
      <w:r w:rsidRPr="00A77B3E">
        <w:rPr>
          <w:rFonts w:hint="eastAsia"/>
          <w:rtl/>
        </w:rPr>
        <w:t>כוללים</w:t>
      </w:r>
      <w:r w:rsidRPr="00A77B3E">
        <w:rPr>
          <w:rtl/>
        </w:rPr>
        <w:t xml:space="preserve">, </w:t>
      </w:r>
      <w:r w:rsidRPr="00A77B3E">
        <w:rPr>
          <w:rFonts w:hint="eastAsia"/>
          <w:rtl/>
        </w:rPr>
        <w:t>בין</w:t>
      </w:r>
      <w:r w:rsidRPr="00A77B3E">
        <w:rPr>
          <w:rtl/>
        </w:rPr>
        <w:t xml:space="preserve"> </w:t>
      </w:r>
      <w:r w:rsidRPr="00A77B3E">
        <w:rPr>
          <w:rFonts w:hint="eastAsia"/>
          <w:rtl/>
        </w:rPr>
        <w:t>השאר</w:t>
      </w:r>
      <w:r w:rsidRPr="00A77B3E">
        <w:rPr>
          <w:rtl/>
        </w:rPr>
        <w:t xml:space="preserve">, </w:t>
      </w:r>
      <w:proofErr w:type="spellStart"/>
      <w:r w:rsidRPr="00A77B3E">
        <w:rPr>
          <w:rFonts w:hint="eastAsia"/>
          <w:rtl/>
        </w:rPr>
        <w:t>אי־שלילה</w:t>
      </w:r>
      <w:proofErr w:type="spellEnd"/>
      <w:r w:rsidRPr="00A77B3E">
        <w:rPr>
          <w:rtl/>
        </w:rPr>
        <w:t xml:space="preserve"> </w:t>
      </w:r>
      <w:r w:rsidRPr="00A77B3E">
        <w:rPr>
          <w:rFonts w:hint="eastAsia"/>
          <w:rtl/>
        </w:rPr>
        <w:t>של</w:t>
      </w:r>
      <w:r w:rsidRPr="00A77B3E">
        <w:rPr>
          <w:rtl/>
        </w:rPr>
        <w:t xml:space="preserve"> </w:t>
      </w:r>
      <w:r w:rsidRPr="00A77B3E">
        <w:rPr>
          <w:rFonts w:hint="eastAsia"/>
          <w:rtl/>
        </w:rPr>
        <w:t>זכויות</w:t>
      </w:r>
      <w:r w:rsidRPr="00A77B3E">
        <w:rPr>
          <w:rtl/>
        </w:rPr>
        <w:t xml:space="preserve"> </w:t>
      </w:r>
      <w:r w:rsidRPr="00A77B3E">
        <w:rPr>
          <w:rFonts w:hint="eastAsia"/>
          <w:rtl/>
        </w:rPr>
        <w:t>יסוד</w:t>
      </w:r>
      <w:r w:rsidRPr="00A77B3E">
        <w:rPr>
          <w:rtl/>
        </w:rPr>
        <w:t xml:space="preserve"> </w:t>
      </w:r>
      <w:r w:rsidRPr="00A77B3E">
        <w:rPr>
          <w:rFonts w:hint="eastAsia"/>
          <w:rtl/>
        </w:rPr>
        <w:t>של</w:t>
      </w:r>
      <w:r w:rsidRPr="00A77B3E">
        <w:rPr>
          <w:rtl/>
        </w:rPr>
        <w:t xml:space="preserve"> </w:t>
      </w:r>
      <w:r w:rsidRPr="00A77B3E">
        <w:rPr>
          <w:rFonts w:hint="eastAsia"/>
          <w:rtl/>
        </w:rPr>
        <w:t>הערבים</w:t>
      </w:r>
      <w:r w:rsidRPr="00A77B3E">
        <w:rPr>
          <w:rtl/>
        </w:rPr>
        <w:t xml:space="preserve">, </w:t>
      </w:r>
      <w:r>
        <w:rPr>
          <w:rFonts w:hint="cs"/>
          <w:rtl/>
        </w:rPr>
        <w:t>אי</w:t>
      </w:r>
      <w:r w:rsidR="00A01440">
        <w:rPr>
          <w:rFonts w:hint="cs"/>
          <w:rtl/>
        </w:rPr>
        <w:t>-</w:t>
      </w:r>
      <w:r>
        <w:rPr>
          <w:rFonts w:hint="cs"/>
          <w:rtl/>
        </w:rPr>
        <w:t xml:space="preserve">חקיקה של חוקים מפורשים נגד ערבים, </w:t>
      </w:r>
      <w:proofErr w:type="spellStart"/>
      <w:r w:rsidRPr="00A77B3E">
        <w:rPr>
          <w:rFonts w:hint="eastAsia"/>
          <w:rtl/>
        </w:rPr>
        <w:t>אי־הפקעה</w:t>
      </w:r>
      <w:proofErr w:type="spellEnd"/>
      <w:r w:rsidRPr="00A77B3E">
        <w:rPr>
          <w:rtl/>
        </w:rPr>
        <w:t xml:space="preserve"> </w:t>
      </w:r>
      <w:r w:rsidRPr="00A77B3E">
        <w:rPr>
          <w:rFonts w:hint="eastAsia"/>
          <w:rtl/>
        </w:rPr>
        <w:t>המונית</w:t>
      </w:r>
      <w:r w:rsidRPr="00A77B3E">
        <w:rPr>
          <w:rtl/>
        </w:rPr>
        <w:t xml:space="preserve"> </w:t>
      </w:r>
      <w:r w:rsidRPr="00A77B3E">
        <w:rPr>
          <w:rFonts w:hint="eastAsia"/>
          <w:rtl/>
        </w:rPr>
        <w:t>של</w:t>
      </w:r>
      <w:r w:rsidRPr="00A77B3E">
        <w:rPr>
          <w:rtl/>
        </w:rPr>
        <w:t xml:space="preserve"> </w:t>
      </w:r>
      <w:r w:rsidRPr="00A77B3E">
        <w:rPr>
          <w:rFonts w:hint="eastAsia"/>
          <w:rtl/>
        </w:rPr>
        <w:t>אדמותיהם</w:t>
      </w:r>
      <w:r w:rsidRPr="00A77B3E">
        <w:rPr>
          <w:rtl/>
        </w:rPr>
        <w:t xml:space="preserve">, </w:t>
      </w:r>
      <w:proofErr w:type="spellStart"/>
      <w:r w:rsidRPr="00A77B3E">
        <w:rPr>
          <w:rFonts w:hint="eastAsia"/>
          <w:rtl/>
        </w:rPr>
        <w:t>אי־הטלת</w:t>
      </w:r>
      <w:proofErr w:type="spellEnd"/>
      <w:r w:rsidRPr="00A77B3E">
        <w:rPr>
          <w:rtl/>
        </w:rPr>
        <w:t xml:space="preserve"> </w:t>
      </w:r>
      <w:r w:rsidRPr="00A77B3E">
        <w:rPr>
          <w:rFonts w:hint="eastAsia"/>
          <w:rtl/>
        </w:rPr>
        <w:t>ממשל</w:t>
      </w:r>
      <w:r w:rsidRPr="00A77B3E">
        <w:rPr>
          <w:rtl/>
        </w:rPr>
        <w:t xml:space="preserve"> </w:t>
      </w:r>
      <w:r w:rsidRPr="00A77B3E">
        <w:rPr>
          <w:rFonts w:hint="eastAsia"/>
          <w:rtl/>
        </w:rPr>
        <w:t>צבאי</w:t>
      </w:r>
      <w:r w:rsidRPr="00A77B3E">
        <w:rPr>
          <w:rtl/>
        </w:rPr>
        <w:t xml:space="preserve"> </w:t>
      </w:r>
      <w:r w:rsidRPr="00A77B3E">
        <w:rPr>
          <w:rFonts w:hint="eastAsia"/>
          <w:rtl/>
        </w:rPr>
        <w:t>עליהם</w:t>
      </w:r>
      <w:r w:rsidRPr="00A77B3E">
        <w:rPr>
          <w:rtl/>
        </w:rPr>
        <w:t xml:space="preserve">, </w:t>
      </w:r>
      <w:proofErr w:type="spellStart"/>
      <w:r w:rsidRPr="00A77B3E">
        <w:rPr>
          <w:rFonts w:hint="eastAsia"/>
          <w:rtl/>
        </w:rPr>
        <w:t>אי־חיובם</w:t>
      </w:r>
      <w:proofErr w:type="spellEnd"/>
      <w:r w:rsidRPr="00A77B3E">
        <w:rPr>
          <w:rtl/>
        </w:rPr>
        <w:t xml:space="preserve"> </w:t>
      </w:r>
      <w:r w:rsidRPr="00A77B3E">
        <w:rPr>
          <w:rFonts w:hint="eastAsia"/>
          <w:rtl/>
        </w:rPr>
        <w:t>בחובת</w:t>
      </w:r>
      <w:r w:rsidRPr="00A77B3E">
        <w:rPr>
          <w:rtl/>
        </w:rPr>
        <w:t xml:space="preserve"> </w:t>
      </w:r>
      <w:r w:rsidRPr="00A77B3E">
        <w:rPr>
          <w:rFonts w:hint="eastAsia"/>
          <w:rtl/>
        </w:rPr>
        <w:t>שירות</w:t>
      </w:r>
      <w:r w:rsidRPr="00A77B3E">
        <w:rPr>
          <w:rtl/>
        </w:rPr>
        <w:t xml:space="preserve"> </w:t>
      </w:r>
      <w:r w:rsidRPr="00A77B3E">
        <w:rPr>
          <w:rFonts w:hint="eastAsia"/>
          <w:rtl/>
        </w:rPr>
        <w:t>אזרחי</w:t>
      </w:r>
      <w:r w:rsidRPr="00A77B3E">
        <w:rPr>
          <w:rtl/>
        </w:rPr>
        <w:t xml:space="preserve"> </w:t>
      </w:r>
      <w:r w:rsidRPr="00A77B3E">
        <w:rPr>
          <w:rFonts w:hint="eastAsia"/>
          <w:rtl/>
        </w:rPr>
        <w:t>או</w:t>
      </w:r>
      <w:r w:rsidRPr="00A77B3E">
        <w:rPr>
          <w:rtl/>
        </w:rPr>
        <w:t xml:space="preserve"> </w:t>
      </w:r>
      <w:r w:rsidRPr="00A77B3E">
        <w:rPr>
          <w:rFonts w:hint="eastAsia"/>
          <w:rtl/>
        </w:rPr>
        <w:t>צבאי</w:t>
      </w:r>
      <w:r w:rsidRPr="00A77B3E">
        <w:rPr>
          <w:rtl/>
        </w:rPr>
        <w:t xml:space="preserve">, </w:t>
      </w:r>
      <w:proofErr w:type="spellStart"/>
      <w:r w:rsidRPr="00A77B3E">
        <w:rPr>
          <w:rFonts w:hint="eastAsia"/>
          <w:rtl/>
        </w:rPr>
        <w:t>אי־אפלייתם</w:t>
      </w:r>
      <w:proofErr w:type="spellEnd"/>
      <w:r w:rsidRPr="00A77B3E">
        <w:rPr>
          <w:rtl/>
        </w:rPr>
        <w:t xml:space="preserve"> </w:t>
      </w:r>
      <w:r w:rsidRPr="00A77B3E">
        <w:rPr>
          <w:rFonts w:hint="eastAsia"/>
          <w:rtl/>
        </w:rPr>
        <w:t>באופן</w:t>
      </w:r>
      <w:r w:rsidRPr="00A77B3E">
        <w:rPr>
          <w:rtl/>
        </w:rPr>
        <w:t xml:space="preserve"> </w:t>
      </w:r>
      <w:r w:rsidRPr="00A77B3E">
        <w:rPr>
          <w:rFonts w:hint="eastAsia"/>
          <w:rtl/>
        </w:rPr>
        <w:t>בוטה</w:t>
      </w:r>
      <w:r w:rsidRPr="00A77B3E">
        <w:rPr>
          <w:rtl/>
        </w:rPr>
        <w:t xml:space="preserve"> </w:t>
      </w:r>
      <w:r w:rsidRPr="00A77B3E">
        <w:rPr>
          <w:rFonts w:hint="eastAsia"/>
          <w:rtl/>
        </w:rPr>
        <w:t>ובגלוי</w:t>
      </w:r>
      <w:r w:rsidRPr="00A77B3E">
        <w:rPr>
          <w:rtl/>
        </w:rPr>
        <w:t xml:space="preserve"> </w:t>
      </w:r>
      <w:r w:rsidRPr="00A77B3E">
        <w:rPr>
          <w:rFonts w:hint="eastAsia"/>
          <w:rtl/>
        </w:rPr>
        <w:t>במתן</w:t>
      </w:r>
      <w:r w:rsidRPr="00A77B3E">
        <w:rPr>
          <w:rtl/>
        </w:rPr>
        <w:t xml:space="preserve"> </w:t>
      </w:r>
      <w:r w:rsidRPr="00A77B3E">
        <w:rPr>
          <w:rFonts w:hint="eastAsia"/>
          <w:rtl/>
        </w:rPr>
        <w:t>שירותים</w:t>
      </w:r>
      <w:r w:rsidRPr="00A77B3E">
        <w:rPr>
          <w:rtl/>
        </w:rPr>
        <w:t xml:space="preserve"> </w:t>
      </w:r>
      <w:r w:rsidRPr="00A77B3E">
        <w:rPr>
          <w:rFonts w:hint="eastAsia"/>
          <w:rtl/>
        </w:rPr>
        <w:t>ומשאבים</w:t>
      </w:r>
      <w:r w:rsidRPr="00A77B3E">
        <w:rPr>
          <w:rtl/>
        </w:rPr>
        <w:t xml:space="preserve"> </w:t>
      </w:r>
      <w:proofErr w:type="spellStart"/>
      <w:r w:rsidRPr="00A77B3E">
        <w:rPr>
          <w:rFonts w:hint="eastAsia"/>
          <w:rtl/>
        </w:rPr>
        <w:t>ואי־הפעלת</w:t>
      </w:r>
      <w:proofErr w:type="spellEnd"/>
      <w:r w:rsidRPr="00A77B3E">
        <w:rPr>
          <w:rtl/>
        </w:rPr>
        <w:t xml:space="preserve"> </w:t>
      </w:r>
      <w:r w:rsidRPr="00A77B3E">
        <w:rPr>
          <w:rFonts w:hint="eastAsia"/>
          <w:rtl/>
        </w:rPr>
        <w:t>טרור</w:t>
      </w:r>
      <w:r w:rsidRPr="00A77B3E">
        <w:rPr>
          <w:rtl/>
        </w:rPr>
        <w:t xml:space="preserve"> </w:t>
      </w:r>
      <w:r w:rsidRPr="00A77B3E">
        <w:rPr>
          <w:rFonts w:hint="eastAsia"/>
          <w:rtl/>
        </w:rPr>
        <w:t>נגדם</w:t>
      </w:r>
      <w:r w:rsidRPr="00A77B3E">
        <w:rPr>
          <w:rtl/>
        </w:rPr>
        <w:t xml:space="preserve">. </w:t>
      </w:r>
      <w:r w:rsidRPr="00A77B3E">
        <w:rPr>
          <w:rFonts w:hint="eastAsia"/>
          <w:rtl/>
        </w:rPr>
        <w:t>הכיבוד</w:t>
      </w:r>
      <w:r w:rsidRPr="00A77B3E">
        <w:rPr>
          <w:rtl/>
        </w:rPr>
        <w:t xml:space="preserve"> </w:t>
      </w:r>
      <w:r w:rsidRPr="00A77B3E">
        <w:rPr>
          <w:rFonts w:hint="eastAsia"/>
          <w:rtl/>
        </w:rPr>
        <w:t>ההדדי</w:t>
      </w:r>
      <w:r w:rsidRPr="00A77B3E">
        <w:rPr>
          <w:rtl/>
        </w:rPr>
        <w:t xml:space="preserve"> </w:t>
      </w:r>
      <w:r w:rsidRPr="00A77B3E">
        <w:rPr>
          <w:rFonts w:hint="eastAsia"/>
          <w:rtl/>
        </w:rPr>
        <w:t>של</w:t>
      </w:r>
      <w:r w:rsidRPr="00A77B3E">
        <w:rPr>
          <w:rtl/>
        </w:rPr>
        <w:t xml:space="preserve"> </w:t>
      </w:r>
      <w:r w:rsidRPr="00A77B3E">
        <w:rPr>
          <w:rFonts w:hint="eastAsia"/>
          <w:rtl/>
        </w:rPr>
        <w:t>הקווים</w:t>
      </w:r>
      <w:r w:rsidRPr="00A77B3E">
        <w:rPr>
          <w:rtl/>
        </w:rPr>
        <w:t xml:space="preserve"> </w:t>
      </w:r>
      <w:r w:rsidRPr="00A77B3E">
        <w:rPr>
          <w:rFonts w:hint="eastAsia"/>
          <w:rtl/>
        </w:rPr>
        <w:t>האדומים</w:t>
      </w:r>
      <w:r w:rsidRPr="00A77B3E">
        <w:rPr>
          <w:rtl/>
        </w:rPr>
        <w:t xml:space="preserve"> </w:t>
      </w:r>
      <w:r w:rsidRPr="00A77B3E">
        <w:rPr>
          <w:rFonts w:hint="eastAsia"/>
          <w:rtl/>
        </w:rPr>
        <w:t>הוא</w:t>
      </w:r>
      <w:r w:rsidRPr="00A77B3E">
        <w:rPr>
          <w:rtl/>
        </w:rPr>
        <w:t xml:space="preserve"> </w:t>
      </w:r>
      <w:r w:rsidRPr="00A77B3E">
        <w:rPr>
          <w:rFonts w:hint="eastAsia"/>
          <w:rtl/>
        </w:rPr>
        <w:t>אינטרס</w:t>
      </w:r>
      <w:r w:rsidRPr="00A77B3E">
        <w:rPr>
          <w:rtl/>
        </w:rPr>
        <w:t xml:space="preserve"> </w:t>
      </w:r>
      <w:r w:rsidRPr="00A77B3E">
        <w:rPr>
          <w:rFonts w:hint="eastAsia"/>
          <w:rtl/>
        </w:rPr>
        <w:t>משותף</w:t>
      </w:r>
      <w:r w:rsidRPr="00A77B3E">
        <w:rPr>
          <w:rtl/>
        </w:rPr>
        <w:t xml:space="preserve">. </w:t>
      </w:r>
      <w:r w:rsidRPr="00A77B3E">
        <w:rPr>
          <w:rFonts w:hint="eastAsia"/>
          <w:rtl/>
        </w:rPr>
        <w:t>אין</w:t>
      </w:r>
      <w:r w:rsidRPr="00A77B3E">
        <w:rPr>
          <w:rtl/>
        </w:rPr>
        <w:t xml:space="preserve"> </w:t>
      </w:r>
      <w:r w:rsidRPr="00A77B3E">
        <w:rPr>
          <w:rFonts w:hint="eastAsia"/>
          <w:rtl/>
        </w:rPr>
        <w:t>לשום</w:t>
      </w:r>
      <w:r w:rsidRPr="00A77B3E">
        <w:rPr>
          <w:rtl/>
        </w:rPr>
        <w:t xml:space="preserve"> </w:t>
      </w:r>
      <w:r w:rsidRPr="00A77B3E">
        <w:rPr>
          <w:rFonts w:hint="eastAsia"/>
          <w:rtl/>
        </w:rPr>
        <w:t>צד</w:t>
      </w:r>
      <w:r w:rsidRPr="00A77B3E">
        <w:rPr>
          <w:rtl/>
        </w:rPr>
        <w:t xml:space="preserve"> </w:t>
      </w:r>
      <w:r w:rsidRPr="00A77B3E">
        <w:rPr>
          <w:rFonts w:hint="eastAsia"/>
          <w:rtl/>
        </w:rPr>
        <w:t>עניין</w:t>
      </w:r>
      <w:r w:rsidRPr="00A77B3E">
        <w:rPr>
          <w:rtl/>
        </w:rPr>
        <w:t xml:space="preserve"> </w:t>
      </w:r>
      <w:r w:rsidRPr="00A77B3E">
        <w:rPr>
          <w:rFonts w:hint="eastAsia"/>
          <w:rtl/>
        </w:rPr>
        <w:t>לחצות</w:t>
      </w:r>
      <w:r w:rsidRPr="00A77B3E">
        <w:rPr>
          <w:rtl/>
        </w:rPr>
        <w:t xml:space="preserve"> </w:t>
      </w:r>
      <w:r w:rsidRPr="00A77B3E">
        <w:rPr>
          <w:rFonts w:hint="eastAsia"/>
          <w:rtl/>
        </w:rPr>
        <w:t>אותם</w:t>
      </w:r>
      <w:r w:rsidRPr="00A77B3E">
        <w:rPr>
          <w:rtl/>
        </w:rPr>
        <w:t xml:space="preserve">, </w:t>
      </w:r>
      <w:r w:rsidRPr="00A77B3E">
        <w:rPr>
          <w:rFonts w:hint="eastAsia"/>
          <w:rtl/>
        </w:rPr>
        <w:t>מאחר</w:t>
      </w:r>
      <w:r w:rsidRPr="00A77B3E">
        <w:rPr>
          <w:rtl/>
        </w:rPr>
        <w:t xml:space="preserve"> </w:t>
      </w:r>
      <w:r w:rsidRPr="00A77B3E">
        <w:rPr>
          <w:rFonts w:hint="eastAsia"/>
          <w:rtl/>
        </w:rPr>
        <w:t>שהמחיר</w:t>
      </w:r>
      <w:r w:rsidRPr="00A77B3E">
        <w:rPr>
          <w:rtl/>
        </w:rPr>
        <w:t xml:space="preserve"> </w:t>
      </w:r>
      <w:r w:rsidRPr="00A77B3E">
        <w:rPr>
          <w:rFonts w:hint="eastAsia"/>
          <w:rtl/>
        </w:rPr>
        <w:t>שכל</w:t>
      </w:r>
      <w:r w:rsidRPr="00A77B3E">
        <w:rPr>
          <w:rtl/>
        </w:rPr>
        <w:t xml:space="preserve"> </w:t>
      </w:r>
      <w:r w:rsidRPr="00A77B3E">
        <w:rPr>
          <w:rFonts w:hint="eastAsia"/>
          <w:rtl/>
        </w:rPr>
        <w:t>צד</w:t>
      </w:r>
      <w:r w:rsidRPr="00A77B3E">
        <w:rPr>
          <w:rtl/>
        </w:rPr>
        <w:t xml:space="preserve"> </w:t>
      </w:r>
      <w:r w:rsidRPr="00A77B3E">
        <w:rPr>
          <w:rFonts w:hint="eastAsia"/>
          <w:rtl/>
        </w:rPr>
        <w:t>עלול</w:t>
      </w:r>
      <w:r w:rsidRPr="00A77B3E">
        <w:rPr>
          <w:rtl/>
        </w:rPr>
        <w:t xml:space="preserve"> </w:t>
      </w:r>
      <w:r w:rsidRPr="00A77B3E">
        <w:rPr>
          <w:rFonts w:hint="eastAsia"/>
          <w:rtl/>
        </w:rPr>
        <w:t>לשלם</w:t>
      </w:r>
      <w:r w:rsidRPr="00A77B3E">
        <w:rPr>
          <w:rtl/>
        </w:rPr>
        <w:t xml:space="preserve"> </w:t>
      </w:r>
      <w:r w:rsidRPr="00A77B3E">
        <w:rPr>
          <w:rFonts w:hint="eastAsia"/>
          <w:rtl/>
        </w:rPr>
        <w:t>הוא</w:t>
      </w:r>
      <w:r w:rsidRPr="00A77B3E">
        <w:rPr>
          <w:rtl/>
        </w:rPr>
        <w:t xml:space="preserve"> </w:t>
      </w:r>
      <w:r w:rsidRPr="00A77B3E">
        <w:rPr>
          <w:rFonts w:hint="eastAsia"/>
          <w:rtl/>
        </w:rPr>
        <w:t>גבוה</w:t>
      </w:r>
      <w:r w:rsidRPr="00A77B3E">
        <w:rPr>
          <w:rtl/>
        </w:rPr>
        <w:t xml:space="preserve">. </w:t>
      </w:r>
      <w:r w:rsidRPr="00A77B3E">
        <w:rPr>
          <w:rFonts w:hint="eastAsia"/>
          <w:rtl/>
        </w:rPr>
        <w:t>כך</w:t>
      </w:r>
      <w:r w:rsidRPr="00A77B3E">
        <w:rPr>
          <w:rtl/>
        </w:rPr>
        <w:t xml:space="preserve"> </w:t>
      </w:r>
      <w:r w:rsidRPr="00A77B3E">
        <w:rPr>
          <w:rFonts w:hint="eastAsia"/>
          <w:rtl/>
        </w:rPr>
        <w:t>התברר</w:t>
      </w:r>
      <w:r w:rsidRPr="00A77B3E">
        <w:rPr>
          <w:rtl/>
        </w:rPr>
        <w:t xml:space="preserve"> </w:t>
      </w:r>
      <w:r w:rsidRPr="00A77B3E">
        <w:rPr>
          <w:rFonts w:hint="eastAsia"/>
          <w:rtl/>
        </w:rPr>
        <w:t>ממהומות</w:t>
      </w:r>
      <w:r w:rsidRPr="00A77B3E">
        <w:rPr>
          <w:rtl/>
        </w:rPr>
        <w:t xml:space="preserve"> </w:t>
      </w:r>
      <w:r w:rsidRPr="00A77B3E">
        <w:rPr>
          <w:rFonts w:hint="eastAsia"/>
          <w:rtl/>
        </w:rPr>
        <w:t>אוקטובר</w:t>
      </w:r>
      <w:r w:rsidRPr="00A77B3E">
        <w:rPr>
          <w:rtl/>
        </w:rPr>
        <w:t xml:space="preserve"> 2000, </w:t>
      </w:r>
      <w:r w:rsidRPr="00A77B3E">
        <w:rPr>
          <w:rFonts w:hint="eastAsia"/>
          <w:rtl/>
        </w:rPr>
        <w:t>שחידדו</w:t>
      </w:r>
      <w:r w:rsidRPr="00A77B3E">
        <w:rPr>
          <w:rtl/>
        </w:rPr>
        <w:t xml:space="preserve"> </w:t>
      </w:r>
      <w:r w:rsidRPr="00A77B3E">
        <w:rPr>
          <w:rFonts w:hint="eastAsia"/>
          <w:rtl/>
        </w:rPr>
        <w:t>את</w:t>
      </w:r>
      <w:r w:rsidRPr="00A77B3E">
        <w:rPr>
          <w:rtl/>
        </w:rPr>
        <w:t xml:space="preserve"> </w:t>
      </w:r>
      <w:r w:rsidRPr="00A77B3E">
        <w:rPr>
          <w:rFonts w:hint="eastAsia"/>
          <w:rtl/>
        </w:rPr>
        <w:t>הקווים</w:t>
      </w:r>
      <w:r w:rsidRPr="00A77B3E">
        <w:rPr>
          <w:rtl/>
        </w:rPr>
        <w:t xml:space="preserve"> </w:t>
      </w:r>
      <w:r w:rsidRPr="00A77B3E">
        <w:rPr>
          <w:rFonts w:hint="eastAsia"/>
          <w:rtl/>
        </w:rPr>
        <w:t>האדומים</w:t>
      </w:r>
      <w:r w:rsidRPr="00A77B3E">
        <w:rPr>
          <w:rtl/>
        </w:rPr>
        <w:t>.</w:t>
      </w:r>
    </w:p>
    <w:p w:rsidR="003E09F0" w:rsidRPr="00A77B3E" w:rsidRDefault="003E09F0" w:rsidP="003E09F0">
      <w:pPr>
        <w:spacing w:line="360" w:lineRule="auto"/>
      </w:pPr>
      <w:r w:rsidRPr="00A77B3E">
        <w:rPr>
          <w:rFonts w:hint="eastAsia"/>
          <w:rtl/>
        </w:rPr>
        <w:t>כדי</w:t>
      </w:r>
      <w:r w:rsidRPr="00A77B3E">
        <w:rPr>
          <w:rtl/>
        </w:rPr>
        <w:t xml:space="preserve"> </w:t>
      </w:r>
      <w:r w:rsidRPr="00A77B3E">
        <w:rPr>
          <w:rFonts w:hint="eastAsia"/>
          <w:rtl/>
        </w:rPr>
        <w:t>להתמודד</w:t>
      </w:r>
      <w:r w:rsidRPr="00A77B3E">
        <w:rPr>
          <w:rtl/>
        </w:rPr>
        <w:t xml:space="preserve"> </w:t>
      </w:r>
      <w:r w:rsidRPr="00A77B3E">
        <w:rPr>
          <w:rFonts w:hint="eastAsia"/>
          <w:rtl/>
        </w:rPr>
        <w:t>טוב</w:t>
      </w:r>
      <w:r w:rsidRPr="00A77B3E">
        <w:rPr>
          <w:rtl/>
        </w:rPr>
        <w:t xml:space="preserve"> </w:t>
      </w:r>
      <w:r w:rsidRPr="00A77B3E">
        <w:rPr>
          <w:rFonts w:hint="eastAsia"/>
          <w:rtl/>
        </w:rPr>
        <w:t>יותר</w:t>
      </w:r>
      <w:r w:rsidRPr="00A77B3E">
        <w:rPr>
          <w:rtl/>
        </w:rPr>
        <w:t xml:space="preserve"> </w:t>
      </w:r>
      <w:r w:rsidRPr="00A77B3E">
        <w:rPr>
          <w:rFonts w:hint="eastAsia"/>
          <w:rtl/>
        </w:rPr>
        <w:t>עם</w:t>
      </w:r>
      <w:r w:rsidRPr="00A77B3E">
        <w:rPr>
          <w:rtl/>
        </w:rPr>
        <w:t xml:space="preserve"> </w:t>
      </w:r>
      <w:r w:rsidRPr="00A77B3E">
        <w:rPr>
          <w:rFonts w:hint="eastAsia"/>
          <w:rtl/>
        </w:rPr>
        <w:t>השסע</w:t>
      </w:r>
      <w:r w:rsidRPr="00A77B3E">
        <w:rPr>
          <w:rtl/>
        </w:rPr>
        <w:t xml:space="preserve">, </w:t>
      </w:r>
      <w:r w:rsidRPr="00A77B3E">
        <w:rPr>
          <w:rFonts w:hint="eastAsia"/>
          <w:rtl/>
        </w:rPr>
        <w:t>המחלוקות</w:t>
      </w:r>
      <w:r w:rsidRPr="00A77B3E">
        <w:rPr>
          <w:rtl/>
        </w:rPr>
        <w:t xml:space="preserve"> </w:t>
      </w:r>
      <w:r w:rsidRPr="00A77B3E">
        <w:rPr>
          <w:rFonts w:hint="eastAsia"/>
          <w:rtl/>
        </w:rPr>
        <w:t>והקונפליקטים</w:t>
      </w:r>
      <w:r w:rsidRPr="00A77B3E">
        <w:rPr>
          <w:rtl/>
        </w:rPr>
        <w:t xml:space="preserve"> </w:t>
      </w:r>
      <w:r w:rsidRPr="00A77B3E">
        <w:rPr>
          <w:rFonts w:hint="eastAsia"/>
          <w:rtl/>
        </w:rPr>
        <w:t>בין</w:t>
      </w:r>
      <w:r w:rsidRPr="00A77B3E">
        <w:rPr>
          <w:rtl/>
        </w:rPr>
        <w:t xml:space="preserve"> </w:t>
      </w:r>
      <w:r w:rsidRPr="00A77B3E">
        <w:rPr>
          <w:rFonts w:hint="eastAsia"/>
          <w:rtl/>
        </w:rPr>
        <w:t>האזרחים</w:t>
      </w:r>
      <w:r w:rsidRPr="00A77B3E">
        <w:rPr>
          <w:rtl/>
        </w:rPr>
        <w:t xml:space="preserve"> </w:t>
      </w:r>
      <w:r w:rsidRPr="00A77B3E">
        <w:rPr>
          <w:rFonts w:hint="eastAsia"/>
          <w:rtl/>
        </w:rPr>
        <w:t>הערבים</w:t>
      </w:r>
      <w:r w:rsidRPr="00A77B3E">
        <w:rPr>
          <w:rtl/>
        </w:rPr>
        <w:t xml:space="preserve"> </w:t>
      </w:r>
      <w:r w:rsidRPr="00A77B3E">
        <w:rPr>
          <w:rFonts w:hint="eastAsia"/>
          <w:rtl/>
        </w:rPr>
        <w:t>ליהודים</w:t>
      </w:r>
      <w:r w:rsidRPr="00A77B3E">
        <w:rPr>
          <w:rtl/>
        </w:rPr>
        <w:t xml:space="preserve">, </w:t>
      </w:r>
      <w:r w:rsidRPr="00A77B3E">
        <w:rPr>
          <w:rFonts w:hint="eastAsia"/>
          <w:rtl/>
        </w:rPr>
        <w:t>חיוני</w:t>
      </w:r>
      <w:r w:rsidRPr="00A77B3E">
        <w:rPr>
          <w:rtl/>
        </w:rPr>
        <w:t xml:space="preserve"> </w:t>
      </w:r>
      <w:r w:rsidRPr="00A77B3E">
        <w:rPr>
          <w:rFonts w:hint="eastAsia"/>
          <w:rtl/>
        </w:rPr>
        <w:t>להגיע</w:t>
      </w:r>
      <w:r w:rsidRPr="00A77B3E">
        <w:rPr>
          <w:rtl/>
        </w:rPr>
        <w:t xml:space="preserve"> </w:t>
      </w:r>
      <w:r w:rsidRPr="00A77B3E">
        <w:rPr>
          <w:rFonts w:hint="eastAsia"/>
          <w:rtl/>
        </w:rPr>
        <w:t>לשלום</w:t>
      </w:r>
      <w:r w:rsidRPr="00A77B3E">
        <w:rPr>
          <w:rtl/>
        </w:rPr>
        <w:t xml:space="preserve"> </w:t>
      </w:r>
      <w:r w:rsidRPr="00A77B3E">
        <w:rPr>
          <w:rFonts w:hint="eastAsia"/>
          <w:rtl/>
        </w:rPr>
        <w:t>עם</w:t>
      </w:r>
      <w:r w:rsidRPr="00A77B3E">
        <w:rPr>
          <w:rtl/>
        </w:rPr>
        <w:t xml:space="preserve"> </w:t>
      </w:r>
      <w:r w:rsidRPr="00A77B3E">
        <w:rPr>
          <w:rFonts w:hint="eastAsia"/>
          <w:rtl/>
        </w:rPr>
        <w:t>הפלסטינים</w:t>
      </w:r>
      <w:r w:rsidRPr="00A77B3E">
        <w:rPr>
          <w:rtl/>
        </w:rPr>
        <w:t xml:space="preserve"> </w:t>
      </w:r>
      <w:r w:rsidRPr="00A77B3E">
        <w:rPr>
          <w:rFonts w:hint="eastAsia"/>
          <w:rtl/>
        </w:rPr>
        <w:t>והעולם</w:t>
      </w:r>
      <w:r w:rsidRPr="00A77B3E">
        <w:rPr>
          <w:rtl/>
        </w:rPr>
        <w:t xml:space="preserve"> </w:t>
      </w:r>
      <w:r w:rsidRPr="00A77B3E">
        <w:rPr>
          <w:rFonts w:hint="eastAsia"/>
          <w:rtl/>
        </w:rPr>
        <w:t>הערבי</w:t>
      </w:r>
      <w:r w:rsidRPr="00A77B3E">
        <w:rPr>
          <w:rtl/>
        </w:rPr>
        <w:t xml:space="preserve">. </w:t>
      </w:r>
      <w:r w:rsidRPr="00A77B3E">
        <w:rPr>
          <w:rFonts w:hint="eastAsia"/>
          <w:rtl/>
        </w:rPr>
        <w:t>הסכם</w:t>
      </w:r>
      <w:r w:rsidRPr="00A77B3E">
        <w:rPr>
          <w:rtl/>
        </w:rPr>
        <w:t xml:space="preserve"> </w:t>
      </w:r>
      <w:r w:rsidRPr="00A77B3E">
        <w:rPr>
          <w:rFonts w:hint="eastAsia"/>
          <w:rtl/>
        </w:rPr>
        <w:t>כזה</w:t>
      </w:r>
      <w:r w:rsidRPr="00A77B3E">
        <w:rPr>
          <w:rtl/>
        </w:rPr>
        <w:t xml:space="preserve"> </w:t>
      </w:r>
      <w:r w:rsidRPr="00A77B3E">
        <w:rPr>
          <w:rFonts w:hint="eastAsia"/>
          <w:rtl/>
        </w:rPr>
        <w:t>ישים</w:t>
      </w:r>
      <w:r w:rsidRPr="00A77B3E">
        <w:rPr>
          <w:rtl/>
        </w:rPr>
        <w:t xml:space="preserve"> </w:t>
      </w:r>
      <w:r w:rsidRPr="00A77B3E">
        <w:rPr>
          <w:rFonts w:hint="eastAsia"/>
          <w:rtl/>
        </w:rPr>
        <w:t>קץ</w:t>
      </w:r>
      <w:r w:rsidRPr="00A77B3E">
        <w:rPr>
          <w:rtl/>
        </w:rPr>
        <w:t xml:space="preserve"> </w:t>
      </w:r>
      <w:r w:rsidRPr="00A77B3E">
        <w:rPr>
          <w:rFonts w:hint="eastAsia"/>
          <w:rtl/>
        </w:rPr>
        <w:t>למעמד</w:t>
      </w:r>
      <w:r w:rsidRPr="00A77B3E">
        <w:rPr>
          <w:rtl/>
        </w:rPr>
        <w:t xml:space="preserve"> </w:t>
      </w:r>
      <w:r w:rsidRPr="00A77B3E">
        <w:rPr>
          <w:rFonts w:hint="eastAsia"/>
          <w:rtl/>
        </w:rPr>
        <w:t>של</w:t>
      </w:r>
      <w:r w:rsidRPr="00A77B3E">
        <w:rPr>
          <w:rtl/>
        </w:rPr>
        <w:t xml:space="preserve"> </w:t>
      </w:r>
      <w:r w:rsidRPr="00A77B3E">
        <w:rPr>
          <w:rFonts w:hint="eastAsia"/>
          <w:rtl/>
        </w:rPr>
        <w:t>המיעוט</w:t>
      </w:r>
      <w:r w:rsidRPr="00A77B3E">
        <w:rPr>
          <w:rtl/>
        </w:rPr>
        <w:t xml:space="preserve"> </w:t>
      </w:r>
      <w:r w:rsidRPr="00A77B3E">
        <w:rPr>
          <w:rFonts w:hint="eastAsia"/>
          <w:rtl/>
        </w:rPr>
        <w:t>הערבי</w:t>
      </w:r>
      <w:r w:rsidRPr="00A77B3E">
        <w:rPr>
          <w:rtl/>
        </w:rPr>
        <w:t xml:space="preserve"> </w:t>
      </w:r>
      <w:r w:rsidRPr="00A77B3E">
        <w:rPr>
          <w:rFonts w:hint="eastAsia"/>
          <w:rtl/>
        </w:rPr>
        <w:t>פלסטיני</w:t>
      </w:r>
      <w:r w:rsidRPr="00A77B3E">
        <w:rPr>
          <w:rtl/>
        </w:rPr>
        <w:t xml:space="preserve"> </w:t>
      </w:r>
      <w:r w:rsidRPr="00A77B3E">
        <w:rPr>
          <w:rFonts w:hint="eastAsia"/>
          <w:rtl/>
        </w:rPr>
        <w:t>כחלק</w:t>
      </w:r>
      <w:r w:rsidRPr="00A77B3E">
        <w:rPr>
          <w:rtl/>
        </w:rPr>
        <w:t xml:space="preserve"> </w:t>
      </w:r>
      <w:r w:rsidRPr="00A77B3E">
        <w:rPr>
          <w:rFonts w:hint="eastAsia"/>
          <w:rtl/>
        </w:rPr>
        <w:t>מאויב</w:t>
      </w:r>
      <w:r w:rsidRPr="00A77B3E">
        <w:rPr>
          <w:rtl/>
        </w:rPr>
        <w:t xml:space="preserve"> </w:t>
      </w:r>
      <w:r w:rsidRPr="00A77B3E">
        <w:rPr>
          <w:rFonts w:hint="eastAsia"/>
          <w:rtl/>
        </w:rPr>
        <w:t>פעיל</w:t>
      </w:r>
      <w:r w:rsidRPr="00A77B3E">
        <w:rPr>
          <w:rtl/>
        </w:rPr>
        <w:t xml:space="preserve">. </w:t>
      </w:r>
      <w:r w:rsidRPr="00A77B3E">
        <w:rPr>
          <w:rFonts w:hint="eastAsia"/>
          <w:rtl/>
        </w:rPr>
        <w:t>יש</w:t>
      </w:r>
      <w:r w:rsidRPr="00A77B3E">
        <w:rPr>
          <w:rtl/>
        </w:rPr>
        <w:t xml:space="preserve"> </w:t>
      </w:r>
      <w:r w:rsidRPr="00A77B3E">
        <w:rPr>
          <w:rFonts w:hint="eastAsia"/>
          <w:rtl/>
        </w:rPr>
        <w:t>גם</w:t>
      </w:r>
      <w:r w:rsidRPr="00A77B3E">
        <w:rPr>
          <w:rtl/>
        </w:rPr>
        <w:t xml:space="preserve"> </w:t>
      </w:r>
      <w:r w:rsidRPr="00A77B3E">
        <w:rPr>
          <w:rFonts w:hint="eastAsia"/>
          <w:rtl/>
        </w:rPr>
        <w:t>צורך</w:t>
      </w:r>
      <w:r w:rsidRPr="00A77B3E">
        <w:rPr>
          <w:rtl/>
        </w:rPr>
        <w:t xml:space="preserve"> </w:t>
      </w:r>
      <w:r w:rsidRPr="00A77B3E">
        <w:rPr>
          <w:rFonts w:hint="eastAsia"/>
          <w:rtl/>
        </w:rPr>
        <w:t>לגבש</w:t>
      </w:r>
      <w:r w:rsidRPr="00A77B3E">
        <w:rPr>
          <w:rtl/>
        </w:rPr>
        <w:t xml:space="preserve"> </w:t>
      </w:r>
      <w:r w:rsidRPr="00A77B3E">
        <w:rPr>
          <w:rFonts w:hint="eastAsia"/>
          <w:rtl/>
        </w:rPr>
        <w:t>נוסחה</w:t>
      </w:r>
      <w:r w:rsidRPr="00A77B3E">
        <w:rPr>
          <w:rtl/>
        </w:rPr>
        <w:t xml:space="preserve"> </w:t>
      </w:r>
      <w:r w:rsidRPr="00A77B3E">
        <w:rPr>
          <w:rFonts w:hint="eastAsia"/>
          <w:rtl/>
        </w:rPr>
        <w:t>מאוזנת</w:t>
      </w:r>
      <w:r w:rsidRPr="00A77B3E">
        <w:rPr>
          <w:rtl/>
        </w:rPr>
        <w:t xml:space="preserve"> </w:t>
      </w:r>
      <w:r w:rsidRPr="00A77B3E">
        <w:rPr>
          <w:rFonts w:hint="eastAsia"/>
          <w:rtl/>
        </w:rPr>
        <w:t>יותר</w:t>
      </w:r>
      <w:r w:rsidRPr="00A77B3E">
        <w:rPr>
          <w:rtl/>
        </w:rPr>
        <w:t xml:space="preserve"> </w:t>
      </w:r>
      <w:r w:rsidRPr="00A77B3E">
        <w:rPr>
          <w:rFonts w:hint="eastAsia"/>
          <w:rtl/>
        </w:rPr>
        <w:t>של</w:t>
      </w:r>
      <w:r w:rsidRPr="00A77B3E">
        <w:rPr>
          <w:rtl/>
        </w:rPr>
        <w:t xml:space="preserve"> </w:t>
      </w:r>
      <w:r w:rsidRPr="00A77B3E">
        <w:rPr>
          <w:rFonts w:hint="eastAsia"/>
          <w:rtl/>
        </w:rPr>
        <w:t>מדינה</w:t>
      </w:r>
      <w:r w:rsidRPr="00A77B3E">
        <w:rPr>
          <w:rtl/>
        </w:rPr>
        <w:t xml:space="preserve"> </w:t>
      </w:r>
      <w:r w:rsidRPr="00A77B3E">
        <w:rPr>
          <w:rFonts w:hint="eastAsia"/>
          <w:rtl/>
        </w:rPr>
        <w:t>יהודית</w:t>
      </w:r>
      <w:r w:rsidRPr="00A77B3E">
        <w:rPr>
          <w:rtl/>
        </w:rPr>
        <w:t xml:space="preserve"> </w:t>
      </w:r>
      <w:r w:rsidRPr="00A77B3E">
        <w:rPr>
          <w:rFonts w:hint="eastAsia"/>
          <w:rtl/>
        </w:rPr>
        <w:t>ודמוקרטית</w:t>
      </w:r>
      <w:r w:rsidRPr="00A77B3E">
        <w:rPr>
          <w:rtl/>
        </w:rPr>
        <w:t xml:space="preserve">, </w:t>
      </w:r>
      <w:r w:rsidRPr="00A77B3E">
        <w:rPr>
          <w:rFonts w:hint="eastAsia"/>
          <w:rtl/>
        </w:rPr>
        <w:t>שתהיה</w:t>
      </w:r>
      <w:r w:rsidRPr="00A77B3E">
        <w:rPr>
          <w:rtl/>
        </w:rPr>
        <w:t xml:space="preserve"> </w:t>
      </w:r>
      <w:r w:rsidRPr="00A77B3E">
        <w:rPr>
          <w:rFonts w:hint="eastAsia"/>
          <w:rtl/>
        </w:rPr>
        <w:t>הוגנת</w:t>
      </w:r>
      <w:r w:rsidRPr="00A77B3E">
        <w:rPr>
          <w:rtl/>
        </w:rPr>
        <w:t xml:space="preserve"> </w:t>
      </w:r>
      <w:r w:rsidRPr="00A77B3E">
        <w:rPr>
          <w:rFonts w:hint="eastAsia"/>
          <w:rtl/>
        </w:rPr>
        <w:t>יותר</w:t>
      </w:r>
      <w:r w:rsidRPr="00A77B3E">
        <w:rPr>
          <w:rtl/>
        </w:rPr>
        <w:t xml:space="preserve"> </w:t>
      </w:r>
      <w:r w:rsidRPr="00A77B3E">
        <w:rPr>
          <w:rFonts w:hint="eastAsia"/>
          <w:rtl/>
        </w:rPr>
        <w:t>לערבים</w:t>
      </w:r>
      <w:r w:rsidRPr="00A77B3E">
        <w:rPr>
          <w:rtl/>
        </w:rPr>
        <w:t xml:space="preserve"> </w:t>
      </w:r>
      <w:r w:rsidRPr="00A77B3E">
        <w:rPr>
          <w:rFonts w:hint="eastAsia"/>
          <w:rtl/>
        </w:rPr>
        <w:t>ונסבלת</w:t>
      </w:r>
      <w:r w:rsidRPr="00A77B3E">
        <w:rPr>
          <w:rtl/>
        </w:rPr>
        <w:t xml:space="preserve"> </w:t>
      </w:r>
      <w:r w:rsidRPr="00A77B3E">
        <w:rPr>
          <w:rFonts w:hint="eastAsia"/>
          <w:rtl/>
        </w:rPr>
        <w:t>בעיני</w:t>
      </w:r>
      <w:r w:rsidRPr="00A77B3E">
        <w:rPr>
          <w:rtl/>
        </w:rPr>
        <w:t xml:space="preserve"> </w:t>
      </w:r>
      <w:r w:rsidRPr="00A77B3E">
        <w:rPr>
          <w:rFonts w:hint="eastAsia"/>
          <w:rtl/>
        </w:rPr>
        <w:t>היהודים</w:t>
      </w:r>
      <w:r w:rsidRPr="00A77B3E">
        <w:rPr>
          <w:rtl/>
        </w:rPr>
        <w:t>.</w:t>
      </w:r>
      <w:r w:rsidRPr="00A77B3E">
        <w:rPr>
          <w:rFonts w:ascii="Times New Roman"/>
          <w:sz w:val="22"/>
          <w:szCs w:val="22"/>
        </w:rPr>
        <w:t xml:space="preserve"> </w:t>
      </w:r>
      <w:r w:rsidRPr="00A77B3E">
        <w:rPr>
          <w:rFonts w:hint="eastAsia"/>
          <w:rtl/>
        </w:rPr>
        <w:t>בישראל</w:t>
      </w:r>
      <w:r w:rsidRPr="00A77B3E">
        <w:rPr>
          <w:rtl/>
        </w:rPr>
        <w:t xml:space="preserve"> </w:t>
      </w:r>
      <w:r w:rsidRPr="00A77B3E">
        <w:rPr>
          <w:rFonts w:hint="eastAsia"/>
          <w:rtl/>
        </w:rPr>
        <w:t>החדשה</w:t>
      </w:r>
      <w:r w:rsidRPr="00A77B3E">
        <w:rPr>
          <w:rtl/>
        </w:rPr>
        <w:t xml:space="preserve"> </w:t>
      </w:r>
      <w:r w:rsidRPr="00A77B3E">
        <w:rPr>
          <w:rFonts w:hint="eastAsia"/>
          <w:rtl/>
        </w:rPr>
        <w:t>והמתוקנת</w:t>
      </w:r>
      <w:r w:rsidRPr="00A77B3E">
        <w:rPr>
          <w:rtl/>
        </w:rPr>
        <w:t xml:space="preserve">, </w:t>
      </w:r>
      <w:r w:rsidRPr="00A77B3E">
        <w:rPr>
          <w:rFonts w:hint="eastAsia"/>
          <w:rtl/>
        </w:rPr>
        <w:t>שלצדה</w:t>
      </w:r>
      <w:r w:rsidRPr="00A77B3E">
        <w:rPr>
          <w:rtl/>
        </w:rPr>
        <w:t xml:space="preserve"> </w:t>
      </w:r>
      <w:r w:rsidRPr="00A77B3E">
        <w:rPr>
          <w:rFonts w:hint="eastAsia"/>
          <w:rtl/>
        </w:rPr>
        <w:t>תתקיים</w:t>
      </w:r>
      <w:r w:rsidRPr="00A77B3E">
        <w:rPr>
          <w:rtl/>
        </w:rPr>
        <w:t xml:space="preserve"> </w:t>
      </w:r>
      <w:r w:rsidRPr="00A77B3E">
        <w:rPr>
          <w:rFonts w:hint="eastAsia"/>
          <w:rtl/>
        </w:rPr>
        <w:t>מדינת</w:t>
      </w:r>
      <w:r w:rsidRPr="00A77B3E">
        <w:rPr>
          <w:rtl/>
        </w:rPr>
        <w:t xml:space="preserve"> </w:t>
      </w:r>
      <w:r w:rsidRPr="00A77B3E">
        <w:rPr>
          <w:rFonts w:hint="eastAsia"/>
          <w:rtl/>
        </w:rPr>
        <w:t>לאום</w:t>
      </w:r>
      <w:r w:rsidRPr="00A77B3E">
        <w:rPr>
          <w:rtl/>
        </w:rPr>
        <w:t xml:space="preserve"> </w:t>
      </w:r>
      <w:r w:rsidRPr="00A77B3E">
        <w:rPr>
          <w:rFonts w:hint="eastAsia"/>
          <w:rtl/>
        </w:rPr>
        <w:t>פלסטינית</w:t>
      </w:r>
      <w:r w:rsidRPr="00A77B3E">
        <w:rPr>
          <w:rtl/>
        </w:rPr>
        <w:t xml:space="preserve"> </w:t>
      </w:r>
      <w:r w:rsidRPr="00A77B3E">
        <w:rPr>
          <w:rFonts w:hint="eastAsia"/>
          <w:rtl/>
        </w:rPr>
        <w:t>ידידותית</w:t>
      </w:r>
      <w:r w:rsidRPr="00A77B3E">
        <w:rPr>
          <w:rtl/>
        </w:rPr>
        <w:t xml:space="preserve">, </w:t>
      </w:r>
      <w:r w:rsidRPr="00A77B3E">
        <w:rPr>
          <w:rFonts w:hint="eastAsia"/>
          <w:rtl/>
        </w:rPr>
        <w:t>יבוטלו</w:t>
      </w:r>
      <w:r w:rsidRPr="00A77B3E">
        <w:rPr>
          <w:rtl/>
        </w:rPr>
        <w:t xml:space="preserve"> </w:t>
      </w:r>
      <w:r w:rsidRPr="00A77B3E">
        <w:rPr>
          <w:rFonts w:hint="eastAsia"/>
          <w:rtl/>
        </w:rPr>
        <w:t>האפליות</w:t>
      </w:r>
      <w:r w:rsidRPr="00A77B3E">
        <w:rPr>
          <w:rtl/>
        </w:rPr>
        <w:t xml:space="preserve"> </w:t>
      </w:r>
      <w:r w:rsidRPr="00A77B3E">
        <w:rPr>
          <w:rFonts w:hint="eastAsia"/>
          <w:rtl/>
        </w:rPr>
        <w:t>וההדרות</w:t>
      </w:r>
      <w:r w:rsidRPr="00A77B3E">
        <w:rPr>
          <w:rtl/>
        </w:rPr>
        <w:t xml:space="preserve"> </w:t>
      </w:r>
      <w:r w:rsidRPr="00A77B3E">
        <w:rPr>
          <w:rFonts w:hint="eastAsia"/>
          <w:rtl/>
        </w:rPr>
        <w:t>ויוענקו</w:t>
      </w:r>
      <w:r w:rsidRPr="00A77B3E">
        <w:rPr>
          <w:rtl/>
        </w:rPr>
        <w:t xml:space="preserve"> </w:t>
      </w:r>
      <w:r w:rsidRPr="00A77B3E">
        <w:rPr>
          <w:rFonts w:hint="eastAsia"/>
          <w:rtl/>
        </w:rPr>
        <w:t>לערבים</w:t>
      </w:r>
      <w:r w:rsidRPr="00A77B3E">
        <w:rPr>
          <w:rtl/>
        </w:rPr>
        <w:t xml:space="preserve"> </w:t>
      </w:r>
      <w:r w:rsidRPr="00A77B3E">
        <w:rPr>
          <w:rFonts w:hint="eastAsia"/>
          <w:rtl/>
        </w:rPr>
        <w:t>שוויון</w:t>
      </w:r>
      <w:r w:rsidRPr="00A77B3E">
        <w:rPr>
          <w:rtl/>
        </w:rPr>
        <w:t xml:space="preserve"> </w:t>
      </w:r>
      <w:r w:rsidRPr="00A77B3E">
        <w:rPr>
          <w:rFonts w:hint="eastAsia"/>
          <w:rtl/>
        </w:rPr>
        <w:t>אזרחי</w:t>
      </w:r>
      <w:r w:rsidRPr="00A77B3E">
        <w:rPr>
          <w:rtl/>
        </w:rPr>
        <w:t xml:space="preserve"> </w:t>
      </w:r>
      <w:r w:rsidRPr="00A77B3E">
        <w:rPr>
          <w:rFonts w:hint="eastAsia"/>
          <w:rtl/>
        </w:rPr>
        <w:t>מלא</w:t>
      </w:r>
      <w:r w:rsidRPr="00A77B3E">
        <w:rPr>
          <w:rtl/>
        </w:rPr>
        <w:t xml:space="preserve">, </w:t>
      </w:r>
      <w:r w:rsidRPr="00A77B3E">
        <w:rPr>
          <w:rFonts w:hint="eastAsia"/>
          <w:rtl/>
        </w:rPr>
        <w:t>הכרה</w:t>
      </w:r>
      <w:r w:rsidRPr="00A77B3E">
        <w:rPr>
          <w:rtl/>
        </w:rPr>
        <w:t xml:space="preserve"> </w:t>
      </w:r>
      <w:r w:rsidRPr="00A77B3E">
        <w:rPr>
          <w:rFonts w:hint="eastAsia"/>
          <w:rtl/>
        </w:rPr>
        <w:t>כמיעוט</w:t>
      </w:r>
      <w:r w:rsidRPr="00A77B3E">
        <w:rPr>
          <w:rtl/>
        </w:rPr>
        <w:t xml:space="preserve"> </w:t>
      </w:r>
      <w:r w:rsidRPr="00A77B3E">
        <w:rPr>
          <w:rFonts w:hint="eastAsia"/>
          <w:rtl/>
        </w:rPr>
        <w:t>לאומי</w:t>
      </w:r>
      <w:r w:rsidRPr="00A77B3E">
        <w:rPr>
          <w:rtl/>
        </w:rPr>
        <w:t xml:space="preserve"> </w:t>
      </w:r>
      <w:r w:rsidRPr="00A77B3E">
        <w:rPr>
          <w:rFonts w:hint="eastAsia"/>
          <w:rtl/>
        </w:rPr>
        <w:t>פלסטיני</w:t>
      </w:r>
      <w:r w:rsidRPr="00A77B3E">
        <w:rPr>
          <w:rtl/>
        </w:rPr>
        <w:t xml:space="preserve">, </w:t>
      </w:r>
      <w:r w:rsidRPr="00A77B3E">
        <w:rPr>
          <w:rFonts w:hint="eastAsia"/>
          <w:rtl/>
        </w:rPr>
        <w:t>אוטונומיה</w:t>
      </w:r>
      <w:r w:rsidRPr="00A77B3E">
        <w:rPr>
          <w:rtl/>
        </w:rPr>
        <w:t xml:space="preserve"> </w:t>
      </w:r>
      <w:r w:rsidRPr="00A77B3E">
        <w:rPr>
          <w:rFonts w:hint="eastAsia"/>
          <w:rtl/>
        </w:rPr>
        <w:t>תרבותית</w:t>
      </w:r>
      <w:r w:rsidRPr="00A77B3E">
        <w:rPr>
          <w:rtl/>
        </w:rPr>
        <w:t xml:space="preserve">, </w:t>
      </w:r>
      <w:r w:rsidRPr="00A77B3E">
        <w:rPr>
          <w:rFonts w:hint="eastAsia"/>
          <w:rtl/>
        </w:rPr>
        <w:t>ייצוג</w:t>
      </w:r>
      <w:r w:rsidRPr="00A77B3E">
        <w:rPr>
          <w:rtl/>
        </w:rPr>
        <w:t xml:space="preserve"> </w:t>
      </w:r>
      <w:r w:rsidRPr="00A77B3E">
        <w:rPr>
          <w:rFonts w:hint="eastAsia"/>
          <w:rtl/>
        </w:rPr>
        <w:t>בשלטון</w:t>
      </w:r>
      <w:r w:rsidRPr="00A77B3E">
        <w:rPr>
          <w:rtl/>
        </w:rPr>
        <w:t xml:space="preserve">, </w:t>
      </w:r>
      <w:r w:rsidRPr="00A77B3E">
        <w:rPr>
          <w:rFonts w:hint="eastAsia"/>
          <w:rtl/>
        </w:rPr>
        <w:t>נתח</w:t>
      </w:r>
      <w:r w:rsidRPr="00A77B3E">
        <w:rPr>
          <w:rtl/>
        </w:rPr>
        <w:t xml:space="preserve"> </w:t>
      </w:r>
      <w:r w:rsidRPr="00A77B3E">
        <w:rPr>
          <w:rFonts w:hint="eastAsia"/>
          <w:rtl/>
        </w:rPr>
        <w:t>מידתי</w:t>
      </w:r>
      <w:r w:rsidRPr="00A77B3E">
        <w:rPr>
          <w:rtl/>
        </w:rPr>
        <w:t xml:space="preserve"> </w:t>
      </w:r>
      <w:r w:rsidRPr="00A77B3E">
        <w:rPr>
          <w:rFonts w:hint="eastAsia"/>
          <w:rtl/>
        </w:rPr>
        <w:t>בתקציב</w:t>
      </w:r>
      <w:r w:rsidRPr="00A77B3E">
        <w:rPr>
          <w:rtl/>
        </w:rPr>
        <w:t xml:space="preserve"> </w:t>
      </w:r>
      <w:r w:rsidRPr="00A77B3E">
        <w:rPr>
          <w:rFonts w:hint="eastAsia"/>
          <w:rtl/>
        </w:rPr>
        <w:t>המדינה</w:t>
      </w:r>
      <w:r w:rsidRPr="00A77B3E">
        <w:rPr>
          <w:rtl/>
        </w:rPr>
        <w:t xml:space="preserve"> </w:t>
      </w:r>
      <w:r w:rsidRPr="00A77B3E">
        <w:rPr>
          <w:rFonts w:hint="eastAsia"/>
          <w:rtl/>
        </w:rPr>
        <w:t>וחובת</w:t>
      </w:r>
      <w:r w:rsidRPr="00A77B3E">
        <w:rPr>
          <w:rtl/>
        </w:rPr>
        <w:t xml:space="preserve"> </w:t>
      </w:r>
      <w:r w:rsidRPr="00A77B3E">
        <w:rPr>
          <w:rFonts w:hint="eastAsia"/>
          <w:rtl/>
        </w:rPr>
        <w:t>התייעצות</w:t>
      </w:r>
      <w:r w:rsidRPr="00A77B3E">
        <w:rPr>
          <w:rtl/>
        </w:rPr>
        <w:t xml:space="preserve"> </w:t>
      </w:r>
      <w:r w:rsidRPr="00A77B3E">
        <w:rPr>
          <w:rFonts w:hint="eastAsia"/>
          <w:rtl/>
        </w:rPr>
        <w:t>של</w:t>
      </w:r>
      <w:r w:rsidRPr="00A77B3E">
        <w:rPr>
          <w:rtl/>
        </w:rPr>
        <w:t xml:space="preserve"> </w:t>
      </w:r>
      <w:r w:rsidRPr="00A77B3E">
        <w:rPr>
          <w:rFonts w:hint="eastAsia"/>
          <w:rtl/>
        </w:rPr>
        <w:t>המדינה</w:t>
      </w:r>
      <w:r w:rsidRPr="00A77B3E">
        <w:rPr>
          <w:rtl/>
        </w:rPr>
        <w:t xml:space="preserve"> </w:t>
      </w:r>
      <w:r w:rsidRPr="00A77B3E">
        <w:rPr>
          <w:rFonts w:hint="eastAsia"/>
          <w:rtl/>
        </w:rPr>
        <w:t>עם</w:t>
      </w:r>
      <w:r w:rsidRPr="00A77B3E">
        <w:rPr>
          <w:rtl/>
        </w:rPr>
        <w:t xml:space="preserve"> </w:t>
      </w:r>
      <w:r w:rsidRPr="00A77B3E">
        <w:rPr>
          <w:rFonts w:hint="eastAsia"/>
          <w:rtl/>
        </w:rPr>
        <w:t>ראשי</w:t>
      </w:r>
      <w:r w:rsidRPr="00A77B3E">
        <w:rPr>
          <w:rtl/>
        </w:rPr>
        <w:t xml:space="preserve"> </w:t>
      </w:r>
      <w:r w:rsidRPr="00A77B3E">
        <w:rPr>
          <w:rFonts w:hint="eastAsia"/>
          <w:rtl/>
        </w:rPr>
        <w:t>המפלגות</w:t>
      </w:r>
      <w:r w:rsidRPr="00A77B3E">
        <w:rPr>
          <w:rtl/>
        </w:rPr>
        <w:t xml:space="preserve"> </w:t>
      </w:r>
      <w:r w:rsidRPr="00A77B3E">
        <w:rPr>
          <w:rFonts w:hint="eastAsia"/>
          <w:rtl/>
        </w:rPr>
        <w:t>הערביות</w:t>
      </w:r>
      <w:r w:rsidRPr="00A77B3E">
        <w:rPr>
          <w:rtl/>
        </w:rPr>
        <w:t xml:space="preserve"> </w:t>
      </w:r>
      <w:r w:rsidRPr="00A77B3E">
        <w:rPr>
          <w:rFonts w:hint="eastAsia"/>
          <w:rtl/>
        </w:rPr>
        <w:t>המיוצגות</w:t>
      </w:r>
      <w:r w:rsidRPr="00A77B3E">
        <w:rPr>
          <w:rtl/>
        </w:rPr>
        <w:t xml:space="preserve"> </w:t>
      </w:r>
      <w:r w:rsidRPr="00A77B3E">
        <w:rPr>
          <w:rFonts w:hint="eastAsia"/>
          <w:rtl/>
        </w:rPr>
        <w:t>בכנסת</w:t>
      </w:r>
      <w:r w:rsidRPr="00A77B3E">
        <w:rPr>
          <w:rtl/>
        </w:rPr>
        <w:t xml:space="preserve"> </w:t>
      </w:r>
      <w:r w:rsidRPr="00A77B3E">
        <w:rPr>
          <w:rFonts w:hint="eastAsia"/>
          <w:rtl/>
        </w:rPr>
        <w:t>בעניינים</w:t>
      </w:r>
      <w:r w:rsidRPr="00A77B3E">
        <w:rPr>
          <w:rtl/>
        </w:rPr>
        <w:t xml:space="preserve"> </w:t>
      </w:r>
      <w:r w:rsidRPr="00A77B3E">
        <w:rPr>
          <w:rFonts w:hint="eastAsia"/>
          <w:rtl/>
        </w:rPr>
        <w:t>חיוניים</w:t>
      </w:r>
      <w:r w:rsidRPr="00A77B3E">
        <w:rPr>
          <w:rtl/>
        </w:rPr>
        <w:t xml:space="preserve"> </w:t>
      </w:r>
      <w:r w:rsidRPr="00A77B3E">
        <w:rPr>
          <w:rFonts w:hint="eastAsia"/>
          <w:rtl/>
        </w:rPr>
        <w:t>להם</w:t>
      </w:r>
      <w:r w:rsidRPr="00A77B3E">
        <w:rPr>
          <w:rtl/>
        </w:rPr>
        <w:t xml:space="preserve">. </w:t>
      </w:r>
      <w:r w:rsidRPr="00A77B3E">
        <w:rPr>
          <w:rFonts w:hint="eastAsia"/>
          <w:rtl/>
        </w:rPr>
        <w:t>הערבים</w:t>
      </w:r>
      <w:r w:rsidRPr="00A77B3E">
        <w:rPr>
          <w:rtl/>
        </w:rPr>
        <w:t xml:space="preserve">, </w:t>
      </w:r>
      <w:r w:rsidRPr="00A77B3E">
        <w:rPr>
          <w:rFonts w:hint="eastAsia"/>
          <w:rtl/>
        </w:rPr>
        <w:t>כמו</w:t>
      </w:r>
      <w:r w:rsidRPr="00A77B3E">
        <w:rPr>
          <w:rtl/>
        </w:rPr>
        <w:t xml:space="preserve"> </w:t>
      </w:r>
      <w:r w:rsidRPr="00A77B3E">
        <w:rPr>
          <w:rFonts w:hint="eastAsia"/>
          <w:rtl/>
        </w:rPr>
        <w:t>היהודים</w:t>
      </w:r>
      <w:r w:rsidRPr="00A77B3E">
        <w:rPr>
          <w:rtl/>
        </w:rPr>
        <w:t xml:space="preserve">, </w:t>
      </w:r>
      <w:r w:rsidRPr="00A77B3E">
        <w:rPr>
          <w:rFonts w:hint="eastAsia"/>
          <w:rtl/>
        </w:rPr>
        <w:t>ימלאו</w:t>
      </w:r>
      <w:r w:rsidRPr="00A77B3E">
        <w:rPr>
          <w:rtl/>
        </w:rPr>
        <w:t xml:space="preserve"> </w:t>
      </w:r>
      <w:r w:rsidRPr="00A77B3E">
        <w:rPr>
          <w:rFonts w:hint="eastAsia"/>
          <w:rtl/>
        </w:rPr>
        <w:t>חובת</w:t>
      </w:r>
      <w:r w:rsidRPr="00A77B3E">
        <w:rPr>
          <w:rtl/>
        </w:rPr>
        <w:t xml:space="preserve"> </w:t>
      </w:r>
      <w:r w:rsidRPr="00A77B3E">
        <w:rPr>
          <w:rFonts w:hint="eastAsia"/>
          <w:rtl/>
        </w:rPr>
        <w:t>שירות</w:t>
      </w:r>
      <w:r w:rsidRPr="00A77B3E">
        <w:rPr>
          <w:rtl/>
        </w:rPr>
        <w:t xml:space="preserve"> </w:t>
      </w:r>
      <w:r w:rsidRPr="00A77B3E">
        <w:rPr>
          <w:rFonts w:hint="eastAsia"/>
          <w:rtl/>
        </w:rPr>
        <w:t>למדינה</w:t>
      </w:r>
      <w:r w:rsidRPr="00A77B3E">
        <w:rPr>
          <w:rtl/>
        </w:rPr>
        <w:t xml:space="preserve">. </w:t>
      </w:r>
      <w:r w:rsidRPr="00A77B3E">
        <w:rPr>
          <w:rFonts w:hint="eastAsia"/>
          <w:rtl/>
        </w:rPr>
        <w:t>בכך</w:t>
      </w:r>
      <w:r w:rsidRPr="00A77B3E">
        <w:rPr>
          <w:rtl/>
        </w:rPr>
        <w:t xml:space="preserve"> </w:t>
      </w:r>
      <w:r w:rsidRPr="00A77B3E">
        <w:rPr>
          <w:rFonts w:hint="eastAsia"/>
          <w:rtl/>
        </w:rPr>
        <w:t>יתמלאו</w:t>
      </w:r>
      <w:r w:rsidRPr="00A77B3E">
        <w:rPr>
          <w:rtl/>
        </w:rPr>
        <w:t xml:space="preserve"> </w:t>
      </w:r>
      <w:r w:rsidRPr="00A77B3E">
        <w:rPr>
          <w:rFonts w:hint="eastAsia"/>
          <w:rtl/>
        </w:rPr>
        <w:t>רוב</w:t>
      </w:r>
      <w:r w:rsidRPr="00A77B3E">
        <w:rPr>
          <w:rtl/>
        </w:rPr>
        <w:t xml:space="preserve"> </w:t>
      </w:r>
      <w:r w:rsidRPr="00A77B3E">
        <w:rPr>
          <w:rFonts w:hint="eastAsia"/>
          <w:rtl/>
        </w:rPr>
        <w:t>התביעות</w:t>
      </w:r>
      <w:r w:rsidRPr="00A77B3E">
        <w:rPr>
          <w:rtl/>
        </w:rPr>
        <w:t xml:space="preserve"> </w:t>
      </w:r>
      <w:r w:rsidRPr="00A77B3E">
        <w:rPr>
          <w:rFonts w:hint="eastAsia"/>
          <w:rtl/>
        </w:rPr>
        <w:t>שמציבים</w:t>
      </w:r>
      <w:r w:rsidRPr="00A77B3E">
        <w:rPr>
          <w:rtl/>
        </w:rPr>
        <w:t xml:space="preserve"> </w:t>
      </w:r>
      <w:r w:rsidR="00E33EAD">
        <w:rPr>
          <w:rFonts w:hint="cs"/>
          <w:rtl/>
        </w:rPr>
        <w:t>הערבים ב</w:t>
      </w:r>
      <w:r w:rsidRPr="00A77B3E">
        <w:rPr>
          <w:rFonts w:hint="eastAsia"/>
          <w:rtl/>
        </w:rPr>
        <w:t>מסמכי</w:t>
      </w:r>
      <w:r w:rsidRPr="00A77B3E">
        <w:rPr>
          <w:rtl/>
        </w:rPr>
        <w:t xml:space="preserve"> </w:t>
      </w:r>
      <w:r w:rsidRPr="00A77B3E">
        <w:rPr>
          <w:rFonts w:hint="eastAsia"/>
          <w:rtl/>
        </w:rPr>
        <w:t>החזון</w:t>
      </w:r>
      <w:r w:rsidRPr="00A77B3E">
        <w:rPr>
          <w:rtl/>
        </w:rPr>
        <w:t xml:space="preserve"> </w:t>
      </w:r>
      <w:r w:rsidRPr="00A77B3E">
        <w:rPr>
          <w:rFonts w:hint="eastAsia"/>
          <w:rtl/>
        </w:rPr>
        <w:t>העתידי</w:t>
      </w:r>
      <w:r w:rsidRPr="00A77B3E">
        <w:rPr>
          <w:rtl/>
        </w:rPr>
        <w:t xml:space="preserve">. </w:t>
      </w:r>
      <w:r w:rsidRPr="00A77B3E">
        <w:rPr>
          <w:rFonts w:hint="eastAsia"/>
          <w:rtl/>
        </w:rPr>
        <w:t>הערבים</w:t>
      </w:r>
      <w:r w:rsidRPr="00A77B3E">
        <w:rPr>
          <w:rtl/>
        </w:rPr>
        <w:t xml:space="preserve"> </w:t>
      </w:r>
      <w:r w:rsidRPr="00A77B3E">
        <w:rPr>
          <w:rFonts w:hint="eastAsia"/>
          <w:rtl/>
        </w:rPr>
        <w:t>יחדלו</w:t>
      </w:r>
      <w:r w:rsidRPr="00A77B3E">
        <w:rPr>
          <w:rtl/>
        </w:rPr>
        <w:t xml:space="preserve"> </w:t>
      </w:r>
      <w:r w:rsidRPr="00A77B3E">
        <w:rPr>
          <w:rFonts w:hint="eastAsia"/>
          <w:rtl/>
        </w:rPr>
        <w:t>ממאבק</w:t>
      </w:r>
      <w:r w:rsidRPr="00A77B3E">
        <w:rPr>
          <w:rtl/>
        </w:rPr>
        <w:t xml:space="preserve"> </w:t>
      </w:r>
      <w:r w:rsidRPr="00A77B3E">
        <w:rPr>
          <w:rFonts w:hint="eastAsia"/>
          <w:rtl/>
        </w:rPr>
        <w:t>להפוך</w:t>
      </w:r>
      <w:r w:rsidRPr="00A77B3E">
        <w:rPr>
          <w:rtl/>
        </w:rPr>
        <w:t xml:space="preserve"> </w:t>
      </w:r>
      <w:r w:rsidRPr="00A77B3E">
        <w:rPr>
          <w:rFonts w:hint="eastAsia"/>
          <w:rtl/>
        </w:rPr>
        <w:t>את</w:t>
      </w:r>
      <w:r w:rsidRPr="00A77B3E">
        <w:rPr>
          <w:rtl/>
        </w:rPr>
        <w:t xml:space="preserve"> </w:t>
      </w:r>
      <w:r w:rsidRPr="00A77B3E">
        <w:rPr>
          <w:rFonts w:hint="eastAsia"/>
          <w:rtl/>
        </w:rPr>
        <w:t>ישראל</w:t>
      </w:r>
      <w:r w:rsidRPr="00A77B3E">
        <w:rPr>
          <w:rtl/>
        </w:rPr>
        <w:t xml:space="preserve"> </w:t>
      </w:r>
      <w:r w:rsidRPr="00A77B3E">
        <w:rPr>
          <w:rFonts w:hint="eastAsia"/>
          <w:rtl/>
        </w:rPr>
        <w:t>למדינה</w:t>
      </w:r>
      <w:r w:rsidRPr="00A77B3E">
        <w:rPr>
          <w:rtl/>
        </w:rPr>
        <w:t xml:space="preserve"> </w:t>
      </w:r>
      <w:r w:rsidRPr="00A77B3E">
        <w:rPr>
          <w:rFonts w:hint="eastAsia"/>
          <w:rtl/>
        </w:rPr>
        <w:t>דו־לאומית</w:t>
      </w:r>
      <w:r w:rsidRPr="00A77B3E">
        <w:rPr>
          <w:rtl/>
        </w:rPr>
        <w:t xml:space="preserve"> </w:t>
      </w:r>
      <w:r w:rsidRPr="00A77B3E">
        <w:rPr>
          <w:rFonts w:hint="eastAsia"/>
          <w:rtl/>
        </w:rPr>
        <w:lastRenderedPageBreak/>
        <w:t>ויקבלו</w:t>
      </w:r>
      <w:r w:rsidRPr="00A77B3E">
        <w:rPr>
          <w:rtl/>
        </w:rPr>
        <w:t xml:space="preserve"> </w:t>
      </w:r>
      <w:r w:rsidRPr="00A77B3E">
        <w:rPr>
          <w:rFonts w:hint="eastAsia"/>
          <w:rtl/>
        </w:rPr>
        <w:t>את</w:t>
      </w:r>
      <w:r w:rsidRPr="00A77B3E">
        <w:rPr>
          <w:rtl/>
        </w:rPr>
        <w:t xml:space="preserve"> </w:t>
      </w:r>
      <w:r w:rsidRPr="00A77B3E">
        <w:rPr>
          <w:rFonts w:hint="eastAsia"/>
          <w:rtl/>
        </w:rPr>
        <w:t>ישראל</w:t>
      </w:r>
      <w:r w:rsidRPr="00A77B3E">
        <w:rPr>
          <w:rtl/>
        </w:rPr>
        <w:t xml:space="preserve"> </w:t>
      </w:r>
      <w:r w:rsidRPr="00A77B3E">
        <w:rPr>
          <w:rFonts w:hint="eastAsia"/>
          <w:rtl/>
        </w:rPr>
        <w:t>כמדינה</w:t>
      </w:r>
      <w:r w:rsidRPr="00A77B3E">
        <w:rPr>
          <w:rtl/>
        </w:rPr>
        <w:t xml:space="preserve"> </w:t>
      </w:r>
      <w:r w:rsidRPr="00A77B3E">
        <w:rPr>
          <w:rFonts w:hint="eastAsia"/>
          <w:rtl/>
        </w:rPr>
        <w:t>יהודית</w:t>
      </w:r>
      <w:r w:rsidRPr="00A77B3E">
        <w:rPr>
          <w:rtl/>
        </w:rPr>
        <w:t xml:space="preserve"> </w:t>
      </w:r>
      <w:r w:rsidRPr="00A77B3E">
        <w:rPr>
          <w:rFonts w:hint="eastAsia"/>
          <w:rtl/>
        </w:rPr>
        <w:t>ודמוקרטית</w:t>
      </w:r>
      <w:r w:rsidRPr="00A77B3E">
        <w:rPr>
          <w:rtl/>
        </w:rPr>
        <w:t>.</w:t>
      </w:r>
    </w:p>
    <w:p w:rsidR="00E102AF" w:rsidRDefault="00E102AF">
      <w:pPr>
        <w:widowControl/>
        <w:suppressAutoHyphens w:val="0"/>
        <w:autoSpaceDE/>
        <w:autoSpaceDN/>
        <w:bidi w:val="0"/>
        <w:adjustRightInd/>
        <w:spacing w:line="240" w:lineRule="auto"/>
        <w:ind w:firstLine="0"/>
        <w:jc w:val="left"/>
        <w:textAlignment w:val="auto"/>
        <w:rPr>
          <w:rtl/>
        </w:rPr>
      </w:pPr>
      <w:r>
        <w:rPr>
          <w:rtl/>
        </w:rPr>
        <w:br w:type="page"/>
      </w:r>
    </w:p>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b/>
          <w:bCs/>
          <w:color w:val="auto"/>
          <w:spacing w:val="0"/>
          <w:sz w:val="40"/>
          <w:szCs w:val="40"/>
          <w:rtl/>
        </w:rPr>
      </w:pPr>
      <w:r w:rsidRPr="00E102AF">
        <w:rPr>
          <w:rFonts w:ascii="Times New Roman" w:hint="cs"/>
          <w:b/>
          <w:bCs/>
          <w:color w:val="auto"/>
          <w:spacing w:val="0"/>
          <w:sz w:val="40"/>
          <w:szCs w:val="40"/>
          <w:rtl/>
        </w:rPr>
        <w:lastRenderedPageBreak/>
        <w:t xml:space="preserve">סקר ערבים </w:t>
      </w:r>
      <w:r w:rsidRPr="00E102AF">
        <w:rPr>
          <w:rFonts w:ascii="Times New Roman"/>
          <w:b/>
          <w:bCs/>
          <w:color w:val="auto"/>
          <w:spacing w:val="0"/>
          <w:sz w:val="40"/>
          <w:szCs w:val="40"/>
          <w:rtl/>
        </w:rPr>
        <w:t>20</w:t>
      </w:r>
      <w:r w:rsidRPr="00E102AF">
        <w:rPr>
          <w:rFonts w:ascii="Times New Roman" w:hint="cs"/>
          <w:b/>
          <w:bCs/>
          <w:color w:val="auto"/>
          <w:spacing w:val="0"/>
          <w:sz w:val="40"/>
          <w:szCs w:val="40"/>
          <w:rtl/>
        </w:rPr>
        <w:t>15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553F51" w:rsidRDefault="00553F51" w:rsidP="00553F51">
      <w:pPr>
        <w:spacing w:line="240" w:lineRule="auto"/>
        <w:ind w:firstLine="0"/>
        <w:rPr>
          <w:sz w:val="22"/>
          <w:szCs w:val="22"/>
          <w:rtl/>
        </w:rPr>
      </w:pPr>
      <w:r w:rsidRPr="003B1079">
        <w:rPr>
          <w:sz w:val="22"/>
          <w:szCs w:val="22"/>
          <w:rtl/>
        </w:rPr>
        <w:t>שמי</w:t>
      </w:r>
      <w:r w:rsidRPr="003B1079">
        <w:rPr>
          <w:sz w:val="22"/>
          <w:szCs w:val="22"/>
        </w:rPr>
        <w:t xml:space="preserve"> </w:t>
      </w:r>
      <w:r w:rsidRPr="003B1079">
        <w:rPr>
          <w:sz w:val="22"/>
          <w:szCs w:val="22"/>
          <w:rtl/>
        </w:rPr>
        <w:t>_________ ואני מראיין מאוניברסיטת חיפה. אנו עורכים סקר מדעי עבור מחקר המבוצע באוניברסיטה</w:t>
      </w:r>
      <w:r w:rsidRPr="003B1079">
        <w:rPr>
          <w:strike/>
          <w:sz w:val="22"/>
          <w:szCs w:val="22"/>
          <w:rtl/>
        </w:rPr>
        <w:t xml:space="preserve"> </w:t>
      </w:r>
      <w:r w:rsidRPr="003B1079">
        <w:rPr>
          <w:sz w:val="22"/>
          <w:szCs w:val="22"/>
          <w:rtl/>
        </w:rPr>
        <w:t>בנושא היחסים בין האזרחים הערבים והיהודים בישראל. ההשתתפות בסקר תאפשר לך לבטא את דעתך בנושא ולתרום לקבלת תמונה אמיתית של דעת הקהל במדינה. לצורך מחקר זה נבחרת באופן מקרי.</w:t>
      </w:r>
      <w:r w:rsidRPr="003B1079">
        <w:rPr>
          <w:sz w:val="22"/>
          <w:szCs w:val="22"/>
        </w:rPr>
        <w:t xml:space="preserve"> </w:t>
      </w:r>
      <w:r w:rsidRPr="003B1079">
        <w:rPr>
          <w:sz w:val="22"/>
          <w:szCs w:val="22"/>
          <w:rtl/>
        </w:rPr>
        <w:t>תשובותיך לא תימסרנה לאיש ותשמשנה למטרות סטטיסטיות בלבד.</w:t>
      </w:r>
      <w:r w:rsidRPr="003B1079">
        <w:rPr>
          <w:sz w:val="22"/>
          <w:szCs w:val="22"/>
        </w:rPr>
        <w:t xml:space="preserve"> </w:t>
      </w:r>
      <w:r w:rsidRPr="003B1079">
        <w:rPr>
          <w:sz w:val="22"/>
          <w:szCs w:val="22"/>
          <w:rtl/>
        </w:rPr>
        <w:t>לשאלות שיוצגו לך אין תשובות נכונות או לא נכונות. אנו מודים לך מראש על השתתפותך שהיא חיונית להצלחת המחקר.</w:t>
      </w:r>
    </w:p>
    <w:p w:rsidR="00553F51" w:rsidRDefault="00553F51"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hint="cs"/>
          <w:color w:val="auto"/>
          <w:spacing w:val="0"/>
          <w:sz w:val="22"/>
          <w:szCs w:val="22"/>
          <w:rtl/>
        </w:rPr>
        <w:t xml:space="preserve">להלן כמה </w:t>
      </w:r>
      <w:r w:rsidRPr="00E102AF">
        <w:rPr>
          <w:rFonts w:ascii="Times New Roman"/>
          <w:color w:val="auto"/>
          <w:spacing w:val="0"/>
          <w:sz w:val="22"/>
          <w:szCs w:val="22"/>
          <w:rtl/>
        </w:rPr>
        <w:t>משפטים על יחסים בין האזרחים הערבים ליהודים בישראל. לגבי כל משפט בנפרד, ציין אם אתה: לא מסכים למשפט, נוטה לא להסכים, נוטה להסכים, או מסכים עם המשפט</w:t>
      </w:r>
      <w:r w:rsidRPr="00E102AF">
        <w:rPr>
          <w:rFonts w:ascii="Times New Roman" w:hint="cs"/>
          <w:color w:val="auto"/>
          <w:spacing w:val="0"/>
          <w:sz w:val="22"/>
          <w:szCs w:val="22"/>
          <w:rtl/>
        </w:rPr>
        <w:t>:</w:t>
      </w:r>
    </w:p>
    <w:tbl>
      <w:tblPr>
        <w:tblStyle w:val="TableGrid2"/>
        <w:bidiVisual/>
        <w:tblW w:w="4913" w:type="pct"/>
        <w:tblInd w:w="84" w:type="dxa"/>
        <w:tblLook w:val="0000" w:firstRow="0" w:lastRow="0" w:firstColumn="0" w:lastColumn="0" w:noHBand="0" w:noVBand="0"/>
      </w:tblPr>
      <w:tblGrid>
        <w:gridCol w:w="644"/>
        <w:gridCol w:w="4392"/>
        <w:gridCol w:w="1112"/>
        <w:gridCol w:w="1246"/>
        <w:gridCol w:w="1246"/>
        <w:gridCol w:w="1112"/>
        <w:gridCol w:w="1045"/>
      </w:tblGrid>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03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w:t>
            </w:r>
          </w:p>
        </w:tc>
        <w:tc>
          <w:tcPr>
            <w:tcW w:w="203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w:t>
            </w:r>
            <w:r w:rsidRPr="00E102AF">
              <w:rPr>
                <w:rFonts w:ascii="Times New Roman"/>
                <w:color w:val="auto"/>
                <w:spacing w:val="0"/>
                <w:sz w:val="20"/>
                <w:szCs w:val="20"/>
                <w:rtl/>
              </w:rPr>
              <w:t>יהיו התארגנויות משותפות של ערבים ויהודים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38.6</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38.5</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0.3</w:t>
            </w:r>
          </w:p>
        </w:tc>
      </w:tr>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Pr>
            </w:pPr>
            <w:r w:rsidRPr="00E102AF">
              <w:rPr>
                <w:rFonts w:ascii="Times New Roman" w:eastAsia="Calibri" w:hint="cs"/>
                <w:color w:val="auto"/>
                <w:spacing w:val="0"/>
                <w:sz w:val="20"/>
                <w:szCs w:val="20"/>
                <w:rtl/>
              </w:rPr>
              <w:t>2</w:t>
            </w:r>
          </w:p>
        </w:tc>
        <w:tc>
          <w:tcPr>
            <w:tcW w:w="203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eastAsia="Calibri"/>
                <w:color w:val="auto"/>
                <w:spacing w:val="0"/>
                <w:sz w:val="20"/>
                <w:szCs w:val="20"/>
                <w:rtl/>
                <w:lang w:bidi="ar-SA"/>
              </w:rPr>
            </w:pPr>
            <w:r w:rsidRPr="00E102AF">
              <w:rPr>
                <w:rFonts w:ascii="Times New Roman" w:eastAsia="Calibri" w:hint="cs"/>
                <w:color w:val="auto"/>
                <w:spacing w:val="0"/>
                <w:sz w:val="20"/>
                <w:szCs w:val="20"/>
                <w:rtl/>
              </w:rPr>
              <w:t>שערבים יבלו במקומות בילוי יהודיים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tl/>
              </w:rPr>
            </w:pPr>
            <w:r w:rsidRPr="00E102AF">
              <w:rPr>
                <w:rFonts w:ascii="Times New Roman" w:eastAsia="Calibri" w:hint="cs"/>
                <w:color w:val="auto"/>
                <w:spacing w:val="0"/>
                <w:sz w:val="20"/>
                <w:szCs w:val="20"/>
                <w:rtl/>
              </w:rPr>
              <w:t>8.9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tl/>
              </w:rPr>
            </w:pPr>
            <w:r w:rsidRPr="00E102AF">
              <w:rPr>
                <w:rFonts w:ascii="Times New Roman" w:eastAsia="Calibri" w:hint="cs"/>
                <w:color w:val="auto"/>
                <w:spacing w:val="0"/>
                <w:sz w:val="20"/>
                <w:szCs w:val="20"/>
                <w:rtl/>
              </w:rPr>
              <w:t>17.9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tl/>
              </w:rPr>
            </w:pPr>
            <w:r w:rsidRPr="00E102AF">
              <w:rPr>
                <w:rFonts w:ascii="Times New Roman" w:eastAsia="Calibri" w:hint="cs"/>
                <w:color w:val="auto"/>
                <w:spacing w:val="0"/>
                <w:sz w:val="20"/>
                <w:szCs w:val="20"/>
                <w:rtl/>
              </w:rPr>
              <w:t>29.8</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tl/>
              </w:rPr>
            </w:pPr>
            <w:r w:rsidRPr="00E102AF">
              <w:rPr>
                <w:rFonts w:ascii="Times New Roman" w:eastAsia="Calibri" w:hint="cs"/>
                <w:color w:val="auto"/>
                <w:spacing w:val="0"/>
                <w:sz w:val="20"/>
                <w:szCs w:val="20"/>
                <w:rtl/>
              </w:rPr>
              <w:t>42.9</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eastAsia="Calibri"/>
                <w:color w:val="auto"/>
                <w:spacing w:val="0"/>
                <w:sz w:val="20"/>
                <w:szCs w:val="20"/>
              </w:rPr>
            </w:pPr>
            <w:r w:rsidRPr="00E102AF">
              <w:rPr>
                <w:rFonts w:ascii="Times New Roman" w:eastAsia="Calibri" w:hint="cs"/>
                <w:color w:val="auto"/>
                <w:spacing w:val="0"/>
                <w:sz w:val="20"/>
                <w:szCs w:val="20"/>
                <w:rtl/>
              </w:rPr>
              <w:t>0.5</w:t>
            </w:r>
          </w:p>
        </w:tc>
      </w:tr>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w:t>
            </w:r>
          </w:p>
        </w:tc>
        <w:tc>
          <w:tcPr>
            <w:tcW w:w="203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w:t>
            </w:r>
            <w:r w:rsidRPr="00E102AF">
              <w:rPr>
                <w:rFonts w:ascii="Times New Roman"/>
                <w:color w:val="auto"/>
                <w:spacing w:val="0"/>
                <w:sz w:val="20"/>
                <w:szCs w:val="20"/>
                <w:rtl/>
              </w:rPr>
              <w:t>ערבים ילמדו בבתי</w:t>
            </w:r>
            <w:r w:rsidR="00A01440">
              <w:rPr>
                <w:rFonts w:ascii="Times New Roman"/>
                <w:color w:val="auto"/>
                <w:spacing w:val="0"/>
                <w:sz w:val="20"/>
                <w:szCs w:val="20"/>
                <w:rtl/>
              </w:rPr>
              <w:t>-</w:t>
            </w:r>
            <w:r w:rsidRPr="00E102AF">
              <w:rPr>
                <w:rFonts w:ascii="Times New Roman"/>
                <w:color w:val="auto"/>
                <w:spacing w:val="0"/>
                <w:sz w:val="20"/>
                <w:szCs w:val="20"/>
                <w:rtl/>
              </w:rPr>
              <w:t>ספר תיכוניים יהודיים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24.3</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23.0</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23.5</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4</w:t>
            </w:r>
          </w:p>
        </w:tc>
        <w:tc>
          <w:tcPr>
            <w:tcW w:w="203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w:t>
            </w:r>
            <w:r w:rsidRPr="00E102AF">
              <w:rPr>
                <w:rFonts w:ascii="Times New Roman"/>
                <w:color w:val="auto"/>
                <w:spacing w:val="0"/>
                <w:sz w:val="20"/>
                <w:szCs w:val="20"/>
                <w:rtl/>
              </w:rPr>
              <w:t>ערבים יחיו בשכונות יהודיות</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21.7</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26.4</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27.4</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c>
          <w:tcPr>
            <w:tcW w:w="29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5</w:t>
            </w:r>
          </w:p>
        </w:tc>
        <w:tc>
          <w:tcPr>
            <w:tcW w:w="203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w:t>
            </w:r>
            <w:r w:rsidRPr="00E102AF">
              <w:rPr>
                <w:rFonts w:ascii="Times New Roman"/>
                <w:color w:val="auto"/>
                <w:spacing w:val="0"/>
                <w:sz w:val="20"/>
                <w:szCs w:val="20"/>
                <w:rtl/>
              </w:rPr>
              <w:t>תהייה שותפות של מפלגות ערביות בקואליציות ממשלתיות</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14.3</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12.5</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34.0</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0.8</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Cs w:val="22"/>
          <w:rtl/>
        </w:rPr>
      </w:pPr>
      <w:r w:rsidRPr="00E102AF">
        <w:rPr>
          <w:rFonts w:ascii="Times New Roman" w:hint="cs"/>
          <w:color w:val="auto"/>
          <w:spacing w:val="0"/>
          <w:szCs w:val="22"/>
          <w:rtl/>
        </w:rPr>
        <w:t>ובאופן אישי:</w:t>
      </w:r>
    </w:p>
    <w:tbl>
      <w:tblPr>
        <w:bidiVisual/>
        <w:tblW w:w="4913"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4492"/>
        <w:gridCol w:w="1129"/>
        <w:gridCol w:w="1013"/>
        <w:gridCol w:w="1069"/>
        <w:gridCol w:w="1406"/>
        <w:gridCol w:w="1047"/>
      </w:tblGrid>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p>
        </w:tc>
        <w:tc>
          <w:tcPr>
            <w:tcW w:w="208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0"/>
                <w:szCs w:val="20"/>
                <w:rtl/>
              </w:rPr>
            </w:pPr>
          </w:p>
        </w:tc>
        <w:tc>
          <w:tcPr>
            <w:tcW w:w="52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רוצה בהחלט</w:t>
            </w:r>
          </w:p>
        </w:tc>
        <w:tc>
          <w:tcPr>
            <w:tcW w:w="46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רוצה</w:t>
            </w:r>
          </w:p>
        </w:tc>
        <w:tc>
          <w:tcPr>
            <w:tcW w:w="495"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רוצה</w:t>
            </w:r>
          </w:p>
        </w:tc>
        <w:tc>
          <w:tcPr>
            <w:tcW w:w="65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בכלל לא רוצה</w:t>
            </w:r>
          </w:p>
        </w:tc>
        <w:tc>
          <w:tcPr>
            <w:tcW w:w="48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6</w:t>
            </w:r>
          </w:p>
        </w:tc>
        <w:tc>
          <w:tcPr>
            <w:tcW w:w="208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lang w:bidi="ar-SA"/>
              </w:rPr>
            </w:pPr>
            <w:r w:rsidRPr="00E102AF">
              <w:rPr>
                <w:rFonts w:ascii="Times New Roman"/>
                <w:color w:val="auto"/>
                <w:spacing w:val="0"/>
                <w:sz w:val="20"/>
                <w:szCs w:val="20"/>
                <w:rtl/>
              </w:rPr>
              <w:t xml:space="preserve">האם אתה רוצה או לא רוצה </w:t>
            </w:r>
            <w:r w:rsidRPr="00E102AF">
              <w:rPr>
                <w:rFonts w:ascii="Times New Roman" w:hint="cs"/>
                <w:color w:val="auto"/>
                <w:spacing w:val="0"/>
                <w:sz w:val="20"/>
                <w:szCs w:val="20"/>
                <w:rtl/>
              </w:rPr>
              <w:t>להצטרף להתארגנויות משותפות של ערבים ו</w:t>
            </w:r>
            <w:r w:rsidRPr="00E102AF">
              <w:rPr>
                <w:rFonts w:ascii="Times New Roman"/>
                <w:color w:val="auto"/>
                <w:spacing w:val="0"/>
                <w:sz w:val="20"/>
                <w:szCs w:val="20"/>
                <w:rtl/>
              </w:rPr>
              <w:t>יהודים?</w:t>
            </w:r>
          </w:p>
        </w:tc>
        <w:tc>
          <w:tcPr>
            <w:tcW w:w="52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16.3</w:t>
            </w:r>
          </w:p>
        </w:tc>
        <w:tc>
          <w:tcPr>
            <w:tcW w:w="46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43.6</w:t>
            </w:r>
          </w:p>
        </w:tc>
        <w:tc>
          <w:tcPr>
            <w:tcW w:w="495"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28.3</w:t>
            </w:r>
          </w:p>
        </w:tc>
        <w:tc>
          <w:tcPr>
            <w:tcW w:w="65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11.2</w:t>
            </w:r>
          </w:p>
        </w:tc>
        <w:tc>
          <w:tcPr>
            <w:tcW w:w="48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7</w:t>
            </w:r>
          </w:p>
        </w:tc>
        <w:tc>
          <w:tcPr>
            <w:tcW w:w="208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אתה רוצה או לא רוצה לבלות במקומות בילוי של יהודים?</w:t>
            </w:r>
          </w:p>
        </w:tc>
        <w:tc>
          <w:tcPr>
            <w:tcW w:w="52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46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44.0</w:t>
            </w:r>
          </w:p>
        </w:tc>
        <w:tc>
          <w:tcPr>
            <w:tcW w:w="495"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19.4</w:t>
            </w:r>
          </w:p>
        </w:tc>
        <w:tc>
          <w:tcPr>
            <w:tcW w:w="65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11.3</w:t>
            </w:r>
          </w:p>
        </w:tc>
        <w:tc>
          <w:tcPr>
            <w:tcW w:w="48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c>
          <w:tcPr>
            <w:tcW w:w="297"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w:t>
            </w:r>
          </w:p>
        </w:tc>
        <w:tc>
          <w:tcPr>
            <w:tcW w:w="208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אתה רוצה או לא רוצה שילדיך ילמדו בבתי</w:t>
            </w:r>
            <w:r w:rsidR="00A01440">
              <w:rPr>
                <w:rFonts w:ascii="Times New Roman"/>
                <w:color w:val="auto"/>
                <w:spacing w:val="0"/>
                <w:sz w:val="20"/>
                <w:szCs w:val="20"/>
                <w:rtl/>
              </w:rPr>
              <w:t>-</w:t>
            </w:r>
            <w:r w:rsidRPr="00E102AF">
              <w:rPr>
                <w:rFonts w:ascii="Times New Roman"/>
                <w:color w:val="auto"/>
                <w:spacing w:val="0"/>
                <w:sz w:val="20"/>
                <w:szCs w:val="20"/>
                <w:rtl/>
              </w:rPr>
              <w:t>ספר יהודיים?</w:t>
            </w:r>
          </w:p>
        </w:tc>
        <w:tc>
          <w:tcPr>
            <w:tcW w:w="52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10.8</w:t>
            </w:r>
          </w:p>
        </w:tc>
        <w:tc>
          <w:tcPr>
            <w:tcW w:w="46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27.6</w:t>
            </w:r>
          </w:p>
        </w:tc>
        <w:tc>
          <w:tcPr>
            <w:tcW w:w="495"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38.0</w:t>
            </w:r>
          </w:p>
        </w:tc>
        <w:tc>
          <w:tcPr>
            <w:tcW w:w="65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23.1</w:t>
            </w:r>
          </w:p>
        </w:tc>
        <w:tc>
          <w:tcPr>
            <w:tcW w:w="48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97"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w:t>
            </w:r>
          </w:p>
        </w:tc>
        <w:tc>
          <w:tcPr>
            <w:tcW w:w="208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אתה רוצה או לא רוצה לגור בשכונה יהודית?</w:t>
            </w:r>
          </w:p>
        </w:tc>
        <w:tc>
          <w:tcPr>
            <w:tcW w:w="52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11.9</w:t>
            </w:r>
          </w:p>
        </w:tc>
        <w:tc>
          <w:tcPr>
            <w:tcW w:w="46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27.5</w:t>
            </w:r>
          </w:p>
        </w:tc>
        <w:tc>
          <w:tcPr>
            <w:tcW w:w="495"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35.0</w:t>
            </w:r>
          </w:p>
        </w:tc>
        <w:tc>
          <w:tcPr>
            <w:tcW w:w="65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25.2</w:t>
            </w:r>
          </w:p>
        </w:tc>
        <w:tc>
          <w:tcPr>
            <w:tcW w:w="48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Cs w:val="22"/>
          <w:rtl/>
        </w:rPr>
      </w:pPr>
      <w:r w:rsidRPr="00E102AF">
        <w:rPr>
          <w:rFonts w:ascii="Times New Roman" w:hint="cs"/>
          <w:color w:val="auto"/>
          <w:spacing w:val="0"/>
          <w:szCs w:val="22"/>
          <w:rtl/>
        </w:rPr>
        <w:t xml:space="preserve">כעת </w:t>
      </w:r>
      <w:r w:rsidRPr="00E102AF">
        <w:rPr>
          <w:rFonts w:ascii="Times New Roman"/>
          <w:color w:val="auto"/>
          <w:spacing w:val="0"/>
          <w:szCs w:val="22"/>
          <w:rtl/>
        </w:rPr>
        <w:t>ברצוני לשאול אותך על הרגשתך כ</w:t>
      </w:r>
      <w:r w:rsidRPr="00E102AF">
        <w:rPr>
          <w:rFonts w:ascii="Times New Roman" w:hint="cs"/>
          <w:color w:val="auto"/>
          <w:spacing w:val="0"/>
          <w:szCs w:val="22"/>
          <w:rtl/>
        </w:rPr>
        <w:t>אשר יוצא לך להיות</w:t>
      </w:r>
      <w:r w:rsidRPr="00E102AF">
        <w:rPr>
          <w:rFonts w:ascii="Times New Roman"/>
          <w:color w:val="auto"/>
          <w:spacing w:val="0"/>
          <w:szCs w:val="22"/>
          <w:rtl/>
        </w:rPr>
        <w:t xml:space="preserve"> עם יהודים:</w:t>
      </w:r>
    </w:p>
    <w:tbl>
      <w:tblPr>
        <w:bidiVisual/>
        <w:tblW w:w="4913"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4030"/>
        <w:gridCol w:w="1108"/>
        <w:gridCol w:w="1062"/>
        <w:gridCol w:w="1062"/>
        <w:gridCol w:w="1062"/>
        <w:gridCol w:w="786"/>
        <w:gridCol w:w="1045"/>
      </w:tblGrid>
      <w:tr w:rsidR="00E102AF" w:rsidRPr="00E102AF" w:rsidTr="007A13A8">
        <w:tc>
          <w:tcPr>
            <w:tcW w:w="297"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p>
        </w:tc>
        <w:tc>
          <w:tcPr>
            <w:tcW w:w="1866"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2"/>
                <w:szCs w:val="20"/>
                <w:rtl/>
              </w:rPr>
            </w:pPr>
          </w:p>
        </w:tc>
        <w:tc>
          <w:tcPr>
            <w:tcW w:w="513"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b/>
                <w:bCs/>
                <w:color w:val="auto"/>
                <w:spacing w:val="0"/>
                <w:sz w:val="22"/>
                <w:szCs w:val="20"/>
                <w:rtl/>
              </w:rPr>
              <w:t>מרגיש לגמרי בנוח</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b/>
                <w:bCs/>
                <w:color w:val="auto"/>
                <w:spacing w:val="0"/>
                <w:sz w:val="22"/>
                <w:szCs w:val="20"/>
                <w:rtl/>
              </w:rPr>
              <w:t>מרגיש בנוח</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b/>
                <w:bCs/>
                <w:color w:val="auto"/>
                <w:spacing w:val="0"/>
                <w:sz w:val="22"/>
                <w:szCs w:val="20"/>
                <w:rtl/>
              </w:rPr>
              <w:t>לא מרגיש בנוח</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b/>
                <w:bCs/>
                <w:color w:val="auto"/>
                <w:spacing w:val="0"/>
                <w:sz w:val="22"/>
                <w:szCs w:val="20"/>
                <w:rtl/>
              </w:rPr>
              <w:t>בכלל לא מרגיש בנוח</w:t>
            </w:r>
          </w:p>
        </w:tc>
        <w:tc>
          <w:tcPr>
            <w:tcW w:w="364"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b/>
                <w:bCs/>
                <w:color w:val="auto"/>
                <w:spacing w:val="0"/>
                <w:sz w:val="22"/>
                <w:szCs w:val="20"/>
                <w:rtl/>
              </w:rPr>
              <w:t>אין מצב כזה</w:t>
            </w:r>
          </w:p>
        </w:tc>
        <w:tc>
          <w:tcPr>
            <w:tcW w:w="48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2"/>
                <w:szCs w:val="20"/>
                <w:rtl/>
              </w:rPr>
            </w:pPr>
            <w:r w:rsidRPr="00E102AF">
              <w:rPr>
                <w:rFonts w:ascii="Times New Roman" w:hint="cs"/>
                <w:b/>
                <w:bCs/>
                <w:color w:val="auto"/>
                <w:spacing w:val="0"/>
                <w:sz w:val="22"/>
                <w:szCs w:val="20"/>
                <w:rtl/>
              </w:rPr>
              <w:t>אין תשובה</w:t>
            </w:r>
          </w:p>
        </w:tc>
      </w:tr>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2"/>
                <w:szCs w:val="20"/>
              </w:rPr>
            </w:pPr>
            <w:r w:rsidRPr="00E102AF">
              <w:rPr>
                <w:rFonts w:ascii="Times New Roman" w:hint="cs"/>
                <w:color w:val="auto"/>
                <w:spacing w:val="0"/>
                <w:sz w:val="22"/>
                <w:szCs w:val="20"/>
                <w:rtl/>
              </w:rPr>
              <w:t>10</w:t>
            </w:r>
          </w:p>
        </w:tc>
        <w:tc>
          <w:tcPr>
            <w:tcW w:w="186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0"/>
                <w:rtl/>
              </w:rPr>
            </w:pPr>
            <w:r w:rsidRPr="00E102AF">
              <w:rPr>
                <w:rFonts w:ascii="Times New Roman" w:hint="cs"/>
                <w:color w:val="auto"/>
                <w:spacing w:val="0"/>
                <w:sz w:val="22"/>
                <w:szCs w:val="20"/>
                <w:rtl/>
              </w:rPr>
              <w:t>כאשר יוצא לך להיות</w:t>
            </w:r>
            <w:r w:rsidRPr="00E102AF">
              <w:rPr>
                <w:rFonts w:ascii="Times New Roman"/>
                <w:color w:val="auto"/>
                <w:spacing w:val="0"/>
                <w:sz w:val="22"/>
                <w:szCs w:val="20"/>
                <w:rtl/>
              </w:rPr>
              <w:t xml:space="preserve"> בקניון </w:t>
            </w:r>
            <w:r w:rsidRPr="00E102AF">
              <w:rPr>
                <w:rFonts w:ascii="Times New Roman" w:hint="cs"/>
                <w:color w:val="auto"/>
                <w:spacing w:val="0"/>
                <w:sz w:val="22"/>
                <w:szCs w:val="20"/>
                <w:rtl/>
              </w:rPr>
              <w:t xml:space="preserve">שיש בו גם </w:t>
            </w:r>
            <w:r w:rsidRPr="00E102AF">
              <w:rPr>
                <w:rFonts w:ascii="Times New Roman"/>
                <w:color w:val="auto"/>
                <w:spacing w:val="0"/>
                <w:sz w:val="22"/>
                <w:szCs w:val="20"/>
                <w:rtl/>
              </w:rPr>
              <w:t>יהודי</w:t>
            </w:r>
            <w:r w:rsidRPr="00E102AF">
              <w:rPr>
                <w:rFonts w:ascii="Times New Roman" w:hint="cs"/>
                <w:color w:val="auto"/>
                <w:spacing w:val="0"/>
                <w:sz w:val="22"/>
                <w:szCs w:val="20"/>
                <w:rtl/>
              </w:rPr>
              <w:t>ם, מה אתה מרגיש?</w:t>
            </w:r>
          </w:p>
        </w:tc>
        <w:tc>
          <w:tcPr>
            <w:tcW w:w="513"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17.4</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41.4</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20.1</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13.5</w:t>
            </w:r>
          </w:p>
        </w:tc>
        <w:tc>
          <w:tcPr>
            <w:tcW w:w="364"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7.1</w:t>
            </w:r>
          </w:p>
        </w:tc>
        <w:tc>
          <w:tcPr>
            <w:tcW w:w="48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0.4</w:t>
            </w:r>
          </w:p>
        </w:tc>
      </w:tr>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2"/>
                <w:szCs w:val="20"/>
              </w:rPr>
            </w:pPr>
          </w:p>
        </w:tc>
        <w:tc>
          <w:tcPr>
            <w:tcW w:w="186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0"/>
                <w:rtl/>
              </w:rPr>
            </w:pPr>
            <w:r w:rsidRPr="00E102AF">
              <w:rPr>
                <w:rFonts w:ascii="Times New Roman" w:hint="cs"/>
                <w:color w:val="auto"/>
                <w:spacing w:val="0"/>
                <w:sz w:val="22"/>
                <w:szCs w:val="20"/>
                <w:rtl/>
              </w:rPr>
              <w:t xml:space="preserve">כאשר אתה </w:t>
            </w:r>
            <w:r w:rsidRPr="00E102AF">
              <w:rPr>
                <w:rFonts w:ascii="Times New Roman"/>
                <w:color w:val="auto"/>
                <w:spacing w:val="0"/>
                <w:sz w:val="22"/>
                <w:szCs w:val="20"/>
                <w:rtl/>
              </w:rPr>
              <w:t>מקבל שירות במשרד ממשלתי</w:t>
            </w:r>
            <w:r w:rsidRPr="00E102AF">
              <w:rPr>
                <w:rFonts w:ascii="Times New Roman" w:hint="cs"/>
                <w:color w:val="auto"/>
                <w:spacing w:val="0"/>
                <w:sz w:val="22"/>
                <w:szCs w:val="20"/>
                <w:rtl/>
              </w:rPr>
              <w:t xml:space="preserve"> שגם </w:t>
            </w:r>
            <w:r w:rsidRPr="00E102AF">
              <w:rPr>
                <w:rFonts w:ascii="Times New Roman"/>
                <w:color w:val="auto"/>
                <w:spacing w:val="0"/>
                <w:sz w:val="22"/>
                <w:szCs w:val="20"/>
                <w:rtl/>
              </w:rPr>
              <w:t>יהודים</w:t>
            </w:r>
            <w:r w:rsidRPr="00E102AF">
              <w:rPr>
                <w:rFonts w:ascii="Times New Roman" w:hint="cs"/>
                <w:color w:val="auto"/>
                <w:spacing w:val="0"/>
                <w:sz w:val="22"/>
                <w:szCs w:val="20"/>
                <w:rtl/>
              </w:rPr>
              <w:t xml:space="preserve"> מקבלים בו שירות, מה אתה מרגיש?</w:t>
            </w:r>
          </w:p>
        </w:tc>
        <w:tc>
          <w:tcPr>
            <w:tcW w:w="513"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15.2</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47.2</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17.11</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14.0</w:t>
            </w:r>
          </w:p>
        </w:tc>
        <w:tc>
          <w:tcPr>
            <w:tcW w:w="364"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5.9</w:t>
            </w:r>
          </w:p>
        </w:tc>
        <w:tc>
          <w:tcPr>
            <w:tcW w:w="48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0.5</w:t>
            </w:r>
          </w:p>
        </w:tc>
      </w:tr>
      <w:tr w:rsidR="00E102AF" w:rsidRPr="00E102AF" w:rsidTr="007A13A8">
        <w:tc>
          <w:tcPr>
            <w:tcW w:w="297"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2"/>
                <w:szCs w:val="20"/>
              </w:rPr>
            </w:pPr>
            <w:r w:rsidRPr="00E102AF">
              <w:rPr>
                <w:rFonts w:ascii="Times New Roman" w:hint="cs"/>
                <w:color w:val="auto"/>
                <w:spacing w:val="0"/>
                <w:sz w:val="22"/>
                <w:szCs w:val="20"/>
                <w:rtl/>
              </w:rPr>
              <w:t>12</w:t>
            </w:r>
          </w:p>
        </w:tc>
        <w:tc>
          <w:tcPr>
            <w:tcW w:w="186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0"/>
                <w:rtl/>
              </w:rPr>
            </w:pPr>
            <w:r w:rsidRPr="00E102AF">
              <w:rPr>
                <w:rFonts w:ascii="Times New Roman" w:hint="cs"/>
                <w:color w:val="auto"/>
                <w:spacing w:val="0"/>
                <w:sz w:val="22"/>
                <w:szCs w:val="20"/>
                <w:rtl/>
              </w:rPr>
              <w:t xml:space="preserve">כאשר אתה </w:t>
            </w:r>
            <w:r w:rsidRPr="00E102AF">
              <w:rPr>
                <w:rFonts w:ascii="Times New Roman"/>
                <w:color w:val="auto"/>
                <w:spacing w:val="0"/>
                <w:sz w:val="22"/>
                <w:szCs w:val="20"/>
                <w:rtl/>
              </w:rPr>
              <w:t xml:space="preserve">עובד </w:t>
            </w:r>
            <w:r w:rsidRPr="00E102AF">
              <w:rPr>
                <w:rFonts w:ascii="Times New Roman" w:hint="cs"/>
                <w:color w:val="auto"/>
                <w:spacing w:val="0"/>
                <w:sz w:val="22"/>
                <w:szCs w:val="20"/>
                <w:rtl/>
              </w:rPr>
              <w:t xml:space="preserve">במקום עבודה שעובדים בו גם </w:t>
            </w:r>
            <w:r w:rsidRPr="00E102AF">
              <w:rPr>
                <w:rFonts w:ascii="Times New Roman"/>
                <w:color w:val="auto"/>
                <w:spacing w:val="0"/>
                <w:sz w:val="22"/>
                <w:szCs w:val="20"/>
                <w:rtl/>
              </w:rPr>
              <w:t>יהודים</w:t>
            </w:r>
            <w:r w:rsidRPr="00E102AF">
              <w:rPr>
                <w:rFonts w:ascii="Times New Roman" w:hint="cs"/>
                <w:color w:val="auto"/>
                <w:spacing w:val="0"/>
                <w:sz w:val="22"/>
                <w:szCs w:val="20"/>
                <w:rtl/>
              </w:rPr>
              <w:t>, מה אתה מרגיש?</w:t>
            </w:r>
          </w:p>
        </w:tc>
        <w:tc>
          <w:tcPr>
            <w:tcW w:w="513"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18.6</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47.2</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14.5</w:t>
            </w:r>
          </w:p>
        </w:tc>
        <w:tc>
          <w:tcPr>
            <w:tcW w:w="492"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12.1</w:t>
            </w:r>
          </w:p>
        </w:tc>
        <w:tc>
          <w:tcPr>
            <w:tcW w:w="364"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7.0</w:t>
            </w:r>
          </w:p>
        </w:tc>
        <w:tc>
          <w:tcPr>
            <w:tcW w:w="48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2"/>
                <w:szCs w:val="20"/>
                <w:rtl/>
              </w:rPr>
            </w:pPr>
            <w:r w:rsidRPr="00E102AF">
              <w:rPr>
                <w:rFonts w:ascii="Times New Roman" w:hint="cs"/>
                <w:color w:val="auto"/>
                <w:spacing w:val="0"/>
                <w:sz w:val="22"/>
                <w:szCs w:val="20"/>
                <w:rtl/>
              </w:rPr>
              <w:t>0.5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 xml:space="preserve">ציין אם אתה מסכים או לא מסכים עם כל אחד </w:t>
      </w:r>
      <w:r w:rsidRPr="00E102AF">
        <w:rPr>
          <w:rFonts w:ascii="Times New Roman" w:hint="cs"/>
          <w:color w:val="auto"/>
          <w:spacing w:val="0"/>
          <w:sz w:val="22"/>
          <w:szCs w:val="22"/>
          <w:rtl/>
        </w:rPr>
        <w:t>מהמשפטים הבאים:</w:t>
      </w:r>
    </w:p>
    <w:tbl>
      <w:tblPr>
        <w:bidiVisual/>
        <w:tblW w:w="4913"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394"/>
        <w:gridCol w:w="1112"/>
        <w:gridCol w:w="1246"/>
        <w:gridCol w:w="1246"/>
        <w:gridCol w:w="1112"/>
        <w:gridCol w:w="1045"/>
      </w:tblGrid>
      <w:tr w:rsidR="00E102AF" w:rsidRPr="00E102AF" w:rsidTr="007A13A8">
        <w:trPr>
          <w:tblHeader/>
        </w:trPr>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13</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הארץ בין הירדן לים היא מולדת משותפת לערבים וליהודים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26.7</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31.4</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0.8</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14</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היא מקום שטוב לחיות בו</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34.1</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29.9</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מעדיף לחיות במדינת ישראל מאשר בכל מדינה אחרת בעולם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15.7</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31.2</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27.6</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כאשר ישראל זוכה באיזה הישג גדול בתחומים כמו ספורט, מדע וכלכלה, אני מרגיש גאווה במדינה</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29.5</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18.8</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מוכן שיהיו לי חברים יהודים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12.3</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38.1</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אני מוכן שיהיה לי שכן יהודי</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20.2</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30.7</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29.7</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ליהודים יש הרבה ערכים ומינהגים טובים וחשובים שהערבים צריכים לאמץ</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35.6</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27.7</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האזרחים היהודים והערבים צריכים ליצור ביחד ערכים ומנהגים משותפים, בנוסף למינהגים ולערכים שלהם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13.1</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39.2</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28.5</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באורח החיים ובהתנהגות, האזרחים הערבים דומים ליהודים בישראל יותר מאשר לפלסטינים בגדה וברצועה</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21.3</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36.2</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21.9</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2</w:t>
            </w:r>
            <w:r w:rsidRPr="00E102AF">
              <w:rPr>
                <w:rFonts w:ascii="Times New Roman" w:hint="cs"/>
                <w:color w:val="auto"/>
                <w:spacing w:val="0"/>
                <w:sz w:val="20"/>
                <w:szCs w:val="20"/>
                <w:rtl/>
              </w:rPr>
              <w:t>2</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כאשר האזרחים הערבים מעריכים את הישגיהם, רובם משווים את עצמם בעיקר ליהודים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20.3</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35.3</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blPrEx>
          <w:tblLook w:val="04A0" w:firstRow="1" w:lastRow="0" w:firstColumn="1" w:lastColumn="0" w:noHBand="0" w:noVBand="1"/>
        </w:tblPrEx>
        <w:tc>
          <w:tcPr>
            <w:tcW w:w="297" w:type="pct"/>
            <w:tcBorders>
              <w:top w:val="single" w:sz="4" w:space="0" w:color="auto"/>
              <w:left w:val="single" w:sz="4" w:space="0" w:color="auto"/>
              <w:bottom w:val="single" w:sz="4" w:space="0" w:color="auto"/>
              <w:right w:val="single" w:sz="4" w:space="0" w:color="auto"/>
            </w:tcBorders>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2</w:t>
            </w:r>
            <w:r w:rsidRPr="00E102AF">
              <w:rPr>
                <w:rFonts w:ascii="Times New Roman" w:hint="cs"/>
                <w:color w:val="auto"/>
                <w:spacing w:val="0"/>
                <w:sz w:val="20"/>
                <w:szCs w:val="20"/>
                <w:rtl/>
              </w:rPr>
              <w:t>3</w:t>
            </w:r>
          </w:p>
        </w:tc>
        <w:tc>
          <w:tcPr>
            <w:tcW w:w="2035" w:type="pct"/>
            <w:tcBorders>
              <w:top w:val="single" w:sz="4" w:space="0" w:color="auto"/>
              <w:left w:val="single" w:sz="4" w:space="0" w:color="auto"/>
              <w:bottom w:val="single" w:sz="4" w:space="0" w:color="auto"/>
              <w:right w:val="single" w:sz="4" w:space="0" w:color="auto"/>
            </w:tcBorders>
            <w:hideMark/>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רוב האזרחים הערבים יהיו נאמנים למדינה פלסטינית שהם לא תושביה יותר מאשר למדינת ישראל</w:t>
            </w:r>
          </w:p>
        </w:tc>
        <w:tc>
          <w:tcPr>
            <w:tcW w:w="515" w:type="pct"/>
            <w:tcBorders>
              <w:top w:val="single" w:sz="4" w:space="0" w:color="auto"/>
              <w:left w:val="single" w:sz="4" w:space="0" w:color="auto"/>
              <w:bottom w:val="single" w:sz="4" w:space="0" w:color="auto"/>
              <w:right w:val="single" w:sz="4" w:space="0" w:color="auto"/>
            </w:tcBorders>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22.4</w:t>
            </w:r>
          </w:p>
        </w:tc>
        <w:tc>
          <w:tcPr>
            <w:tcW w:w="577" w:type="pct"/>
            <w:tcBorders>
              <w:top w:val="single" w:sz="4" w:space="0" w:color="auto"/>
              <w:left w:val="single" w:sz="4" w:space="0" w:color="auto"/>
              <w:bottom w:val="single" w:sz="4" w:space="0" w:color="auto"/>
              <w:right w:val="single" w:sz="4" w:space="0" w:color="auto"/>
            </w:tcBorders>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30.8</w:t>
            </w:r>
          </w:p>
        </w:tc>
        <w:tc>
          <w:tcPr>
            <w:tcW w:w="577" w:type="pct"/>
            <w:tcBorders>
              <w:top w:val="single" w:sz="4" w:space="0" w:color="auto"/>
              <w:left w:val="single" w:sz="4" w:space="0" w:color="auto"/>
              <w:bottom w:val="single" w:sz="4" w:space="0" w:color="auto"/>
              <w:right w:val="single" w:sz="4" w:space="0" w:color="auto"/>
            </w:tcBorders>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26.2</w:t>
            </w:r>
          </w:p>
        </w:tc>
        <w:tc>
          <w:tcPr>
            <w:tcW w:w="515" w:type="pct"/>
            <w:tcBorders>
              <w:top w:val="single" w:sz="4" w:space="0" w:color="auto"/>
              <w:left w:val="single" w:sz="4" w:space="0" w:color="auto"/>
              <w:bottom w:val="single" w:sz="4" w:space="0" w:color="auto"/>
              <w:right w:val="single" w:sz="4" w:space="0" w:color="auto"/>
            </w:tcBorders>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20.4</w:t>
            </w:r>
          </w:p>
        </w:tc>
        <w:tc>
          <w:tcPr>
            <w:tcW w:w="485" w:type="pct"/>
            <w:tcBorders>
              <w:top w:val="single" w:sz="4" w:space="0" w:color="auto"/>
              <w:left w:val="single" w:sz="4" w:space="0" w:color="auto"/>
              <w:bottom w:val="single" w:sz="4" w:space="0" w:color="auto"/>
              <w:right w:val="single" w:sz="4" w:space="0" w:color="auto"/>
            </w:tcBorders>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2</w:t>
            </w:r>
            <w:r w:rsidRPr="00E102AF">
              <w:rPr>
                <w:rFonts w:ascii="Times New Roman" w:hint="cs"/>
                <w:color w:val="auto"/>
                <w:spacing w:val="0"/>
                <w:sz w:val="20"/>
                <w:szCs w:val="20"/>
                <w:rtl/>
              </w:rPr>
              <w:t>4</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הזהות "ערבים פלסטינים בישראל" מתאימה לרוב האזרחים הערבים בישראל</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14.5</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35.4</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27.8</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2</w:t>
            </w:r>
            <w:r w:rsidRPr="00E102AF">
              <w:rPr>
                <w:rFonts w:ascii="Times New Roman" w:hint="cs"/>
                <w:color w:val="auto"/>
                <w:spacing w:val="0"/>
                <w:sz w:val="20"/>
                <w:szCs w:val="20"/>
                <w:rtl/>
              </w:rPr>
              <w:t>5</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מרגיש קרוב לפלסטינים בגדה וברצועה יותר מאשר ליהודים בישראל</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28.5</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21.7</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1.0</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מוכן לעבור לגור במדינה פלסטינית</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30.2</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18.1</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מרגיש רחוק מהיהודים בישראל</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36.2</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24.8</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1.6</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בתור אזרח ישראלי, אני מרגיש זר ודחוי בישראל</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27.4</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28.3</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19.7</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בתור אזרח ערבי בישראל, אני מרגיש זר ודחוי על</w:t>
            </w:r>
            <w:r w:rsidR="00A01440">
              <w:rPr>
                <w:rFonts w:ascii="Times New Roman"/>
                <w:color w:val="auto"/>
                <w:spacing w:val="0"/>
                <w:sz w:val="20"/>
                <w:szCs w:val="20"/>
                <w:rtl/>
              </w:rPr>
              <w:t>-</w:t>
            </w:r>
            <w:r w:rsidRPr="00E102AF">
              <w:rPr>
                <w:rFonts w:ascii="Times New Roman"/>
                <w:color w:val="auto"/>
                <w:spacing w:val="0"/>
                <w:sz w:val="20"/>
                <w:szCs w:val="20"/>
                <w:rtl/>
              </w:rPr>
              <w:t>ידי הפלסטינים בגדה וברצועה</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27.8</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27.7</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25.5</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המשפטים הבאים הם על יחס האזרחים הערבים למדינה וליהודים. ציין אם אתה מסכים או לא מסכים עם כל אחד מהם</w:t>
      </w:r>
      <w:r w:rsidRPr="00E102AF">
        <w:rPr>
          <w:rFonts w:ascii="Times New Roman" w:hint="cs"/>
          <w:color w:val="auto"/>
          <w:spacing w:val="0"/>
          <w:sz w:val="22"/>
          <w:szCs w:val="22"/>
          <w:rtl/>
        </w:rPr>
        <w:t>:</w:t>
      </w:r>
    </w:p>
    <w:tbl>
      <w:tblPr>
        <w:bidiVisual/>
        <w:tblW w:w="4913"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394"/>
        <w:gridCol w:w="1112"/>
        <w:gridCol w:w="1246"/>
        <w:gridCol w:w="1246"/>
        <w:gridCol w:w="1112"/>
        <w:gridCol w:w="1045"/>
      </w:tblGrid>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highlight w:val="yellow"/>
                <w:rtl/>
              </w:rPr>
            </w:pP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לישראל כמדינה יש זכות קיום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17.2</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37.7</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28.1</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טוב שהאזרחים הערבים והיהודים יחיו תמיד יחד בישראל</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15.1</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35.1</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30.9</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לאזרחים הערבים והיהודים בישראל צריכות להיות גם זכויות שוות וגם שוויון בחובת נאמנות למדינה</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20.7</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35.1</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28.9</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מותר לאזרחים הערבים והיהודים לפעול לשינוי היחסים ביניהם בדרכים חוקיות ודמוקרטיות בלבד</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10.9</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44.4</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בין האזרחים הערבים והיהודים צריכים להתקיים גם קשרים שאנשים בוחרים בהם מרצונם כמו חברות אישית ופעילות בארגונים משותפים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10.2</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8.1</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37.9</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43.4</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w:t>
            </w:r>
          </w:p>
        </w:tc>
        <w:tc>
          <w:tcPr>
            <w:tcW w:w="203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color w:val="auto"/>
                <w:spacing w:val="0"/>
                <w:sz w:val="20"/>
                <w:szCs w:val="20"/>
                <w:rtl/>
              </w:rPr>
              <w:t>אימנע</w:t>
            </w:r>
            <w:proofErr w:type="spellEnd"/>
            <w:r w:rsidRPr="00E102AF">
              <w:rPr>
                <w:rFonts w:ascii="Times New Roman"/>
                <w:color w:val="auto"/>
                <w:spacing w:val="0"/>
                <w:sz w:val="20"/>
                <w:szCs w:val="20"/>
                <w:rtl/>
              </w:rPr>
              <w:t xml:space="preserve"> ככל יכולתי ממגע אישי עם יהודים</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41.6</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32.0</w:t>
            </w:r>
          </w:p>
        </w:tc>
        <w:tc>
          <w:tcPr>
            <w:tcW w:w="57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12.4</w:t>
            </w:r>
          </w:p>
        </w:tc>
        <w:tc>
          <w:tcPr>
            <w:tcW w:w="51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13.8</w:t>
            </w:r>
          </w:p>
        </w:tc>
        <w:tc>
          <w:tcPr>
            <w:tcW w:w="48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והנה עוד כמה משפטים על היהודים בישראל כקבוצה. ציין אם אתה מסכים או לא מסכים עם כל אחד מהם</w:t>
      </w:r>
      <w:r w:rsidRPr="00E102AF">
        <w:rPr>
          <w:rFonts w:ascii="Times New Roman" w:hint="cs"/>
          <w:color w:val="auto"/>
          <w:spacing w:val="0"/>
          <w:sz w:val="22"/>
          <w:szCs w:val="22"/>
          <w:rtl/>
        </w:rPr>
        <w:t>:</w:t>
      </w:r>
    </w:p>
    <w:tbl>
      <w:tblPr>
        <w:bidiVisual/>
        <w:tblW w:w="4913"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325"/>
        <w:gridCol w:w="1134"/>
        <w:gridCol w:w="1248"/>
        <w:gridCol w:w="1248"/>
        <w:gridCol w:w="1134"/>
        <w:gridCol w:w="1067"/>
      </w:tblGrid>
      <w:tr w:rsidR="00E102AF" w:rsidRPr="00E102AF" w:rsidTr="007A13A8">
        <w:trPr>
          <w:tblHeader/>
        </w:trPr>
        <w:tc>
          <w:tcPr>
            <w:tcW w:w="29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00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4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7"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w:t>
            </w:r>
          </w:p>
        </w:tc>
        <w:tc>
          <w:tcPr>
            <w:tcW w:w="200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אי</w:t>
            </w:r>
            <w:r w:rsidR="00A01440">
              <w:rPr>
                <w:rFonts w:ascii="Times New Roman"/>
                <w:color w:val="auto"/>
                <w:spacing w:val="0"/>
                <w:sz w:val="20"/>
                <w:szCs w:val="20"/>
                <w:rtl/>
              </w:rPr>
              <w:t>-</w:t>
            </w:r>
            <w:r w:rsidRPr="00E102AF">
              <w:rPr>
                <w:rFonts w:ascii="Times New Roman"/>
                <w:color w:val="auto"/>
                <w:spacing w:val="0"/>
                <w:sz w:val="20"/>
                <w:szCs w:val="20"/>
                <w:rtl/>
              </w:rPr>
              <w:t>אפשר לתת אמון ברוב היהודים בישראל</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18.4</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26.6</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29.6</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24.6</w:t>
            </w:r>
          </w:p>
        </w:tc>
        <w:tc>
          <w:tcPr>
            <w:tcW w:w="4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97"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37</w:t>
            </w:r>
          </w:p>
        </w:tc>
        <w:tc>
          <w:tcPr>
            <w:tcW w:w="200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רוב היהודים בישראל הם רמאים</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20.4</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33.1</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30.0</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15.8</w:t>
            </w:r>
          </w:p>
        </w:tc>
        <w:tc>
          <w:tcPr>
            <w:tcW w:w="4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97"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38</w:t>
            </w:r>
          </w:p>
        </w:tc>
        <w:tc>
          <w:tcPr>
            <w:tcW w:w="200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רוב היהודים בישראל נוטים להתנהגות אלימה</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22.3</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34.3</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29.5</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13.1</w:t>
            </w:r>
          </w:p>
        </w:tc>
        <w:tc>
          <w:tcPr>
            <w:tcW w:w="4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0.8</w:t>
            </w:r>
          </w:p>
        </w:tc>
      </w:tr>
      <w:tr w:rsidR="00E102AF" w:rsidRPr="00E102AF" w:rsidTr="007A13A8">
        <w:tc>
          <w:tcPr>
            <w:tcW w:w="297"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Pr>
            </w:pPr>
            <w:r w:rsidRPr="00E102AF">
              <w:rPr>
                <w:rFonts w:ascii="Times New Roman" w:hint="cs"/>
                <w:color w:val="auto"/>
                <w:spacing w:val="0"/>
                <w:sz w:val="20"/>
                <w:szCs w:val="20"/>
                <w:rtl/>
              </w:rPr>
              <w:t>39</w:t>
            </w:r>
          </w:p>
        </w:tc>
        <w:tc>
          <w:tcPr>
            <w:tcW w:w="200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רוב היהודים בישראל הם גזענים</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18.9</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25.2</w:t>
            </w:r>
          </w:p>
        </w:tc>
        <w:tc>
          <w:tcPr>
            <w:tcW w:w="57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30.9</w:t>
            </w:r>
          </w:p>
        </w:tc>
        <w:tc>
          <w:tcPr>
            <w:tcW w:w="52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24.2</w:t>
            </w:r>
          </w:p>
        </w:tc>
        <w:tc>
          <w:tcPr>
            <w:tcW w:w="4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 אתה חושש או לא חושש שכל אחד מהדברים הבאים עלול לקרות בשנים הקרובות לאזרחים הערבים בישראל</w:t>
      </w:r>
      <w:r w:rsidRPr="00E102AF">
        <w:rPr>
          <w:rFonts w:ascii="Times New Roman" w:hint="cs"/>
          <w:color w:val="auto"/>
          <w:spacing w:val="0"/>
          <w:sz w:val="22"/>
          <w:szCs w:val="22"/>
          <w:rtl/>
        </w:rPr>
        <w:t>?</w:t>
      </w:r>
    </w:p>
    <w:tbl>
      <w:tblPr>
        <w:bidiVisual/>
        <w:tblW w:w="4913"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4716"/>
        <w:gridCol w:w="1065"/>
        <w:gridCol w:w="1078"/>
        <w:gridCol w:w="1283"/>
        <w:gridCol w:w="1071"/>
        <w:gridCol w:w="952"/>
      </w:tblGrid>
      <w:tr w:rsidR="00E102AF" w:rsidRPr="00E102AF" w:rsidTr="007A13A8">
        <w:tc>
          <w:tcPr>
            <w:tcW w:w="29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חושש</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כל</w:t>
            </w:r>
            <w:r w:rsidR="00A01440">
              <w:rPr>
                <w:rFonts w:ascii="Times New Roman"/>
                <w:b/>
                <w:bCs/>
                <w:color w:val="auto"/>
                <w:spacing w:val="0"/>
                <w:sz w:val="20"/>
                <w:szCs w:val="20"/>
                <w:rtl/>
              </w:rPr>
              <w:t>-</w:t>
            </w:r>
            <w:r w:rsidRPr="00E102AF">
              <w:rPr>
                <w:rFonts w:ascii="Times New Roman"/>
                <w:b/>
                <w:bCs/>
                <w:color w:val="auto"/>
                <w:spacing w:val="0"/>
                <w:sz w:val="20"/>
                <w:szCs w:val="20"/>
                <w:rtl/>
              </w:rPr>
              <w:t>כך חושש</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חושש במידה מסוימת</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חושש</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3"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40</w:t>
            </w: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פגיעה חמורה בזכויות האזרחים הערבים</w:t>
            </w: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13.9</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17.7</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36.9</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31.0</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93"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41</w:t>
            </w: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הפקעת אדמות רבות מאוד של הערבים</w:t>
            </w: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10.7</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19.1</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29.8</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39.8</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3"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42</w:t>
            </w: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אלימות נגד הערבים מצד המדינה</w:t>
            </w: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13.7</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18.6</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30.7</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36.4</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3"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hint="cs"/>
                <w:color w:val="auto"/>
                <w:spacing w:val="0"/>
                <w:sz w:val="20"/>
                <w:szCs w:val="20"/>
                <w:rtl/>
              </w:rPr>
              <w:t>43</w:t>
            </w: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סיפוח המשולש למדינ</w:t>
            </w:r>
            <w:r w:rsidRPr="00E102AF">
              <w:rPr>
                <w:rFonts w:ascii="Times New Roman" w:hint="cs"/>
                <w:color w:val="auto"/>
                <w:spacing w:val="0"/>
                <w:sz w:val="20"/>
                <w:szCs w:val="20"/>
                <w:rtl/>
              </w:rPr>
              <w:t>ה</w:t>
            </w:r>
            <w:r w:rsidRPr="00E102AF">
              <w:rPr>
                <w:rFonts w:ascii="Times New Roman"/>
                <w:color w:val="auto"/>
                <w:spacing w:val="0"/>
                <w:sz w:val="20"/>
                <w:szCs w:val="20"/>
                <w:rtl/>
              </w:rPr>
              <w:t xml:space="preserve"> פלסטי</w:t>
            </w:r>
            <w:r w:rsidRPr="00E102AF">
              <w:rPr>
                <w:rFonts w:ascii="Times New Roman" w:hint="cs"/>
                <w:color w:val="auto"/>
                <w:spacing w:val="0"/>
                <w:sz w:val="20"/>
                <w:szCs w:val="20"/>
                <w:rtl/>
              </w:rPr>
              <w:t>נית</w:t>
            </w:r>
            <w:r w:rsidRPr="00E102AF">
              <w:rPr>
                <w:rFonts w:ascii="Times New Roman"/>
                <w:color w:val="auto"/>
                <w:spacing w:val="0"/>
                <w:sz w:val="20"/>
                <w:szCs w:val="20"/>
                <w:rtl/>
              </w:rPr>
              <w:t xml:space="preserve"> בניגוד לרצון תושביו הערבים</w:t>
            </w: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20.9</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24.9</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24.4</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29.1</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93"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outlineLvl w:val="0"/>
              <w:rPr>
                <w:rFonts w:ascii="Times New Roman"/>
                <w:color w:val="auto"/>
                <w:spacing w:val="0"/>
                <w:sz w:val="20"/>
                <w:szCs w:val="20"/>
                <w:rtl/>
              </w:rPr>
            </w:pPr>
            <w:r w:rsidRPr="00E102AF">
              <w:rPr>
                <w:rFonts w:ascii="Times New Roman"/>
                <w:color w:val="auto"/>
                <w:spacing w:val="0"/>
                <w:sz w:val="20"/>
                <w:szCs w:val="20"/>
                <w:rtl/>
              </w:rPr>
              <w:t>4</w:t>
            </w:r>
            <w:r w:rsidRPr="00E102AF">
              <w:rPr>
                <w:rFonts w:ascii="Times New Roman" w:hint="cs"/>
                <w:color w:val="auto"/>
                <w:spacing w:val="0"/>
                <w:sz w:val="20"/>
                <w:szCs w:val="20"/>
                <w:rtl/>
              </w:rPr>
              <w:t>4</w:t>
            </w:r>
          </w:p>
        </w:tc>
        <w:tc>
          <w:tcPr>
            <w:tcW w:w="218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גירוש </w:t>
            </w:r>
            <w:r w:rsidRPr="00E102AF">
              <w:rPr>
                <w:rFonts w:ascii="Times New Roman" w:hint="cs"/>
                <w:color w:val="auto"/>
                <w:spacing w:val="0"/>
                <w:sz w:val="20"/>
                <w:szCs w:val="20"/>
                <w:rtl/>
              </w:rPr>
              <w:t>המוני (</w:t>
            </w:r>
            <w:r w:rsidRPr="00E102AF">
              <w:rPr>
                <w:rFonts w:ascii="Times New Roman"/>
                <w:color w:val="auto"/>
                <w:spacing w:val="0"/>
                <w:sz w:val="20"/>
                <w:szCs w:val="20"/>
                <w:rtl/>
              </w:rPr>
              <w:t>טרנספר</w:t>
            </w:r>
            <w:r w:rsidRPr="00E102AF">
              <w:rPr>
                <w:rFonts w:ascii="Times New Roman" w:hint="cs"/>
                <w:color w:val="auto"/>
                <w:spacing w:val="0"/>
                <w:sz w:val="20"/>
                <w:szCs w:val="20"/>
                <w:rtl/>
              </w:rPr>
              <w:t xml:space="preserve">) </w:t>
            </w:r>
            <w:r w:rsidRPr="00E102AF">
              <w:rPr>
                <w:rFonts w:ascii="Times New Roman"/>
                <w:color w:val="auto"/>
                <w:spacing w:val="0"/>
                <w:sz w:val="20"/>
                <w:szCs w:val="20"/>
                <w:rtl/>
              </w:rPr>
              <w:t>של חלק מהאזרחים הערבים</w:t>
            </w:r>
          </w:p>
        </w:tc>
        <w:tc>
          <w:tcPr>
            <w:tcW w:w="4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26.1</w:t>
            </w:r>
          </w:p>
        </w:tc>
        <w:tc>
          <w:tcPr>
            <w:tcW w:w="49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18.7</w:t>
            </w:r>
          </w:p>
        </w:tc>
        <w:tc>
          <w:tcPr>
            <w:tcW w:w="5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19.8</w:t>
            </w:r>
          </w:p>
        </w:tc>
        <w:tc>
          <w:tcPr>
            <w:tcW w:w="4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34.7</w:t>
            </w:r>
          </w:p>
        </w:tc>
        <w:tc>
          <w:tcPr>
            <w:tcW w:w="4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w:t>
      </w:r>
      <w:r w:rsidRPr="00E102AF">
        <w:rPr>
          <w:rFonts w:ascii="Times New Roman"/>
          <w:strike/>
          <w:color w:val="auto"/>
          <w:spacing w:val="0"/>
          <w:sz w:val="22"/>
          <w:szCs w:val="22"/>
          <w:rtl/>
        </w:rPr>
        <w:t xml:space="preserve"> </w:t>
      </w:r>
      <w:r w:rsidRPr="00E102AF">
        <w:rPr>
          <w:rFonts w:ascii="Times New Roman"/>
          <w:color w:val="auto"/>
          <w:spacing w:val="0"/>
          <w:sz w:val="22"/>
          <w:szCs w:val="22"/>
          <w:rtl/>
        </w:rPr>
        <w:t>אתה מסכים או לא מסכים עם המשפטים הבאים הנוגעים ליהודים ולאופי המדינה?</w:t>
      </w:r>
    </w:p>
    <w:tbl>
      <w:tblPr>
        <w:bidiVisual/>
        <w:tblW w:w="4913"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68"/>
        <w:gridCol w:w="853"/>
        <w:gridCol w:w="991"/>
        <w:gridCol w:w="851"/>
        <w:gridCol w:w="849"/>
        <w:gridCol w:w="851"/>
      </w:tblGrid>
      <w:tr w:rsidR="00E102AF" w:rsidRPr="00E102AF" w:rsidTr="007A13A8">
        <w:trPr>
          <w:tblHeader/>
        </w:trPr>
        <w:tc>
          <w:tcPr>
            <w:tcW w:w="29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45</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למרות חסרונותיו, המשטר בישראל הוא דמוקרטיה גם לאזרחים הערבים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20.6</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33.6</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22.6</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color w:val="auto"/>
                <w:spacing w:val="0"/>
                <w:sz w:val="20"/>
                <w:szCs w:val="20"/>
                <w:rtl/>
              </w:rPr>
              <w:t>4</w:t>
            </w:r>
            <w:r w:rsidRPr="00E102AF">
              <w:rPr>
                <w:rFonts w:ascii="Times New Roman" w:hint="cs"/>
                <w:color w:val="auto"/>
                <w:spacing w:val="0"/>
                <w:sz w:val="20"/>
                <w:szCs w:val="20"/>
                <w:rtl/>
              </w:rPr>
              <w:t>6</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יכולים לשפר את מצבם על</w:t>
            </w:r>
            <w:r w:rsidR="00A01440">
              <w:rPr>
                <w:rFonts w:ascii="Times New Roman"/>
                <w:color w:val="auto"/>
                <w:spacing w:val="0"/>
                <w:sz w:val="20"/>
                <w:szCs w:val="20"/>
                <w:rtl/>
              </w:rPr>
              <w:t>-</w:t>
            </w:r>
            <w:r w:rsidRPr="00E102AF">
              <w:rPr>
                <w:rFonts w:ascii="Times New Roman"/>
                <w:color w:val="auto"/>
                <w:spacing w:val="0"/>
                <w:sz w:val="20"/>
                <w:szCs w:val="20"/>
                <w:rtl/>
              </w:rPr>
              <w:t>ידי דברי שכנוע, לחצים פוליטיים והצבעה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14.5</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26.6</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34.2</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23.5</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1.2</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47</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ליהודים, בדומה לערבים, יש זכויות היסטוריות ולאומיות על הארץ</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22.8</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33.4</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25.3</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1.7</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48</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היהודים בישראל הם עם שיש לו זכות למדינה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18.3</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17.2</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34.5</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27.7</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2.2</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49</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לישראל שבתחום הקו הירוק יש זכות קיום כמדינה עצמאית שבה חיים יחד יהודים וערבים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22.1</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19.9</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31.3</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1.6</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50</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לישראל שבתחום הקו הירוק יש זכות קיום כמדינה יהודית ודמוקרטית שבה חיים יחד יהודים וערבים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25.9</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19.0</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29.8</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23.8</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left="-25" w:firstLine="0"/>
              <w:jc w:val="center"/>
              <w:textAlignment w:val="auto"/>
              <w:rPr>
                <w:rFonts w:ascii="Times New Roman"/>
                <w:color w:val="auto"/>
                <w:spacing w:val="0"/>
                <w:sz w:val="20"/>
                <w:szCs w:val="20"/>
                <w:rtl/>
              </w:rPr>
            </w:pPr>
            <w:r w:rsidRPr="00E102AF">
              <w:rPr>
                <w:rFonts w:ascii="Times New Roman"/>
                <w:color w:val="auto"/>
                <w:spacing w:val="0"/>
                <w:sz w:val="20"/>
                <w:szCs w:val="20"/>
                <w:rtl/>
              </w:rPr>
              <w:t>5</w:t>
            </w:r>
            <w:r w:rsidRPr="00E102AF">
              <w:rPr>
                <w:rFonts w:ascii="Times New Roman" w:hint="cs"/>
                <w:color w:val="auto"/>
                <w:spacing w:val="0"/>
                <w:sz w:val="20"/>
                <w:szCs w:val="20"/>
                <w:rtl/>
              </w:rPr>
              <w:t>1</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אם יתקיים משאל עם על חוקה שמגדירה את ישראל כמדינה יהודית ודמוקרטית ומבטיחה זכויות אזרח מלאות לערבים, אתמוך בה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28.0</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18.9</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25.5</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26.2</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1.4</w:t>
            </w:r>
          </w:p>
        </w:tc>
      </w:tr>
      <w:tr w:rsidR="00E102AF" w:rsidRPr="00E102AF" w:rsidTr="007A13A8">
        <w:tc>
          <w:tcPr>
            <w:tcW w:w="29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Pr>
                <w:rFonts w:ascii="Times New Roman" w:hint="cs"/>
                <w:color w:val="auto"/>
                <w:spacing w:val="0"/>
                <w:sz w:val="20"/>
                <w:szCs w:val="20"/>
                <w:rtl/>
              </w:rPr>
              <w:t>52</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לישראל שבתחום הקו הירוק יש זכות קיום כמדינה</w:t>
            </w:r>
            <w:r>
              <w:rPr>
                <w:rFonts w:ascii="Times New Roman" w:hint="cs"/>
                <w:color w:val="auto"/>
                <w:spacing w:val="0"/>
                <w:sz w:val="20"/>
                <w:szCs w:val="20"/>
                <w:rtl/>
              </w:rPr>
              <w:t xml:space="preserve"> השומרת על רוב יהודי</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31.8</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25.0</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27.3</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Pr>
                <w:rFonts w:ascii="Times New Roman" w:hint="cs"/>
                <w:color w:val="auto"/>
                <w:spacing w:val="0"/>
                <w:sz w:val="20"/>
                <w:szCs w:val="20"/>
                <w:rtl/>
              </w:rPr>
              <w:t>26.2</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53</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לישראל שבתחום הקו הירוק יש זכות קיום כמדינה המשרתת את צרכי היהודים בארץ ובעולם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29.4</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29.8</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24.2</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16.3</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94"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54</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לישראל שבתחום הקו הירוק יש זכות קיום כמדינה בשליטה של יהודים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31.5</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22.4</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27.5</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18.2</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left="-25"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55</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משלים עם ישראל היום כמדינה בעלת רוב יהודי</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20.6</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30.4</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29.9</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left="-25"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56</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משלים עם ישראל היום כמדינה שהשפה השלטת בה היא השפה העברית</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18.5</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17.55</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32.6</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30.8</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left="-25"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57</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משלים עם ישראל היום עם התרבות השלטת בה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20.4</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22.5</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28.9</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27.3</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left="-25"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58</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משלים עם ישראל היום כמדינה שיום השבת הוא יום המנוחה שלה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21.4</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26.3</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34.4</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59</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bidi="ar-SA"/>
              </w:rPr>
            </w:pPr>
            <w:r w:rsidRPr="00E102AF">
              <w:rPr>
                <w:rFonts w:ascii="Times New Roman"/>
                <w:color w:val="auto"/>
                <w:spacing w:val="0"/>
                <w:sz w:val="20"/>
                <w:szCs w:val="20"/>
                <w:rtl/>
              </w:rPr>
              <w:t>אני משלים עם ישראל היום כמדינה שבה נהוג חוק השבות</w:t>
            </w:r>
            <w:r w:rsidRPr="00E102AF">
              <w:rPr>
                <w:rFonts w:ascii="Times New Roman" w:hint="cs"/>
                <w:color w:val="auto"/>
                <w:spacing w:val="0"/>
                <w:sz w:val="20"/>
                <w:szCs w:val="20"/>
                <w:rtl/>
              </w:rPr>
              <w:t>, כלומר,</w:t>
            </w:r>
            <w:r w:rsidRPr="00E102AF">
              <w:rPr>
                <w:rFonts w:ascii="Times New Roman"/>
                <w:color w:val="auto"/>
                <w:spacing w:val="0"/>
                <w:sz w:val="20"/>
                <w:szCs w:val="20"/>
                <w:rtl/>
              </w:rPr>
              <w:t xml:space="preserve"> החוק </w:t>
            </w:r>
            <w:r w:rsidRPr="00E102AF">
              <w:rPr>
                <w:rFonts w:ascii="Times New Roman" w:hint="cs"/>
                <w:color w:val="auto"/>
                <w:spacing w:val="0"/>
                <w:sz w:val="20"/>
                <w:szCs w:val="20"/>
                <w:rtl/>
              </w:rPr>
              <w:t>המעניק רק</w:t>
            </w:r>
            <w:r w:rsidRPr="00E102AF">
              <w:rPr>
                <w:rFonts w:ascii="Times New Roman"/>
                <w:color w:val="auto"/>
                <w:spacing w:val="0"/>
                <w:sz w:val="20"/>
                <w:szCs w:val="20"/>
                <w:rtl/>
              </w:rPr>
              <w:t xml:space="preserve"> ליהודים את </w:t>
            </w:r>
            <w:r w:rsidRPr="00E102AF">
              <w:rPr>
                <w:rFonts w:ascii="Times New Roman" w:hint="cs"/>
                <w:color w:val="auto"/>
                <w:spacing w:val="0"/>
                <w:sz w:val="20"/>
                <w:szCs w:val="20"/>
                <w:rtl/>
              </w:rPr>
              <w:t>ה</w:t>
            </w:r>
            <w:r w:rsidRPr="00E102AF">
              <w:rPr>
                <w:rFonts w:ascii="Times New Roman"/>
                <w:color w:val="auto"/>
                <w:spacing w:val="0"/>
                <w:sz w:val="20"/>
                <w:szCs w:val="20"/>
                <w:rtl/>
              </w:rPr>
              <w:t xml:space="preserve">זכות </w:t>
            </w:r>
            <w:r w:rsidRPr="00E102AF">
              <w:rPr>
                <w:rFonts w:ascii="Times New Roman" w:hint="cs"/>
                <w:color w:val="auto"/>
                <w:spacing w:val="0"/>
                <w:sz w:val="20"/>
                <w:szCs w:val="20"/>
                <w:rtl/>
              </w:rPr>
              <w:t>להגר לישראל ולקבל מייד אזרחות ישראלית</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34.4</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25.6</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23.1</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15.9</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60</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bidi="ar-SA"/>
              </w:rPr>
            </w:pPr>
            <w:r w:rsidRPr="00E102AF">
              <w:rPr>
                <w:rFonts w:ascii="Times New Roman"/>
                <w:color w:val="auto"/>
                <w:spacing w:val="0"/>
                <w:sz w:val="20"/>
                <w:szCs w:val="20"/>
                <w:rtl/>
              </w:rPr>
              <w:t>אני משלים עם ישראל היום כמדינה ש</w:t>
            </w:r>
            <w:r w:rsidRPr="00E102AF">
              <w:rPr>
                <w:rFonts w:ascii="Times New Roman" w:hint="cs"/>
                <w:color w:val="auto"/>
                <w:spacing w:val="0"/>
                <w:sz w:val="20"/>
                <w:szCs w:val="20"/>
                <w:rtl/>
              </w:rPr>
              <w:t>ה</w:t>
            </w:r>
            <w:r w:rsidRPr="00E102AF">
              <w:rPr>
                <w:rFonts w:ascii="Times New Roman"/>
                <w:color w:val="auto"/>
                <w:spacing w:val="0"/>
                <w:sz w:val="20"/>
                <w:szCs w:val="20"/>
                <w:rtl/>
              </w:rPr>
              <w:t>יהודים שולטים באדמותיה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25.8</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24.6</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30.1</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18.6</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6</w:t>
            </w:r>
            <w:r w:rsidRPr="00E102AF">
              <w:rPr>
                <w:rFonts w:ascii="Times New Roman" w:hint="cs"/>
                <w:color w:val="auto"/>
                <w:spacing w:val="0"/>
                <w:sz w:val="20"/>
                <w:szCs w:val="20"/>
                <w:rtl/>
              </w:rPr>
              <w:t>1</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bidi="ar-SA"/>
              </w:rPr>
            </w:pPr>
            <w:r w:rsidRPr="00E102AF">
              <w:rPr>
                <w:rFonts w:ascii="Times New Roman"/>
                <w:color w:val="auto"/>
                <w:spacing w:val="0"/>
                <w:sz w:val="20"/>
                <w:szCs w:val="20"/>
                <w:rtl/>
              </w:rPr>
              <w:t>אני משלים עם ישראל היום כמדינה ש</w:t>
            </w:r>
            <w:r w:rsidRPr="00E102AF">
              <w:rPr>
                <w:rFonts w:ascii="Times New Roman" w:hint="cs"/>
                <w:color w:val="auto"/>
                <w:spacing w:val="0"/>
                <w:sz w:val="20"/>
                <w:szCs w:val="20"/>
                <w:rtl/>
              </w:rPr>
              <w:t xml:space="preserve">היהודים הם </w:t>
            </w:r>
            <w:r w:rsidRPr="00E102AF">
              <w:rPr>
                <w:rFonts w:ascii="Times New Roman"/>
                <w:color w:val="auto"/>
                <w:spacing w:val="0"/>
                <w:sz w:val="20"/>
                <w:szCs w:val="20"/>
                <w:rtl/>
              </w:rPr>
              <w:t xml:space="preserve">מקבלי ההחלטות </w:t>
            </w:r>
            <w:r w:rsidRPr="00E102AF">
              <w:rPr>
                <w:rFonts w:ascii="Times New Roman" w:hint="cs"/>
                <w:color w:val="auto"/>
                <w:spacing w:val="0"/>
                <w:sz w:val="20"/>
                <w:szCs w:val="20"/>
                <w:rtl/>
              </w:rPr>
              <w:t>בה</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25.7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20.9</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30.9</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21.2</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1.3</w:t>
            </w:r>
          </w:p>
        </w:tc>
      </w:tr>
      <w:tr w:rsidR="00E102AF" w:rsidRPr="00E102AF" w:rsidTr="007A13A8">
        <w:tc>
          <w:tcPr>
            <w:tcW w:w="294" w:type="pct"/>
          </w:tcPr>
          <w:p w:rsidR="00E102AF" w:rsidRPr="00E102AF" w:rsidRDefault="00E102AF" w:rsidP="00E102AF">
            <w:pPr>
              <w:widowControl/>
              <w:suppressAutoHyphens w:val="0"/>
              <w:autoSpaceDE/>
              <w:autoSpaceDN/>
              <w:adjustRightInd/>
              <w:spacing w:line="36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6</w:t>
            </w:r>
            <w:r w:rsidRPr="00E102AF">
              <w:rPr>
                <w:rFonts w:ascii="Times New Roman" w:hint="cs"/>
                <w:color w:val="auto"/>
                <w:spacing w:val="0"/>
                <w:sz w:val="20"/>
                <w:szCs w:val="20"/>
                <w:rtl/>
              </w:rPr>
              <w:t>2</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bidi="ar-SA"/>
              </w:rPr>
            </w:pPr>
            <w:r w:rsidRPr="00E102AF">
              <w:rPr>
                <w:rFonts w:ascii="Times New Roman"/>
                <w:color w:val="auto"/>
                <w:spacing w:val="0"/>
                <w:sz w:val="20"/>
                <w:szCs w:val="20"/>
                <w:rtl/>
              </w:rPr>
              <w:t>אני משלים עם ישראל היום כמדינה המשרתת את צרכי היהודים בארץ ובעולם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29.7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22.5</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29.4</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18.3</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1.8</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6</w:t>
            </w:r>
            <w:r w:rsidRPr="00E102AF">
              <w:rPr>
                <w:rFonts w:ascii="Times New Roman" w:hint="cs"/>
                <w:color w:val="auto"/>
                <w:spacing w:val="0"/>
                <w:sz w:val="20"/>
                <w:szCs w:val="20"/>
                <w:rtl/>
              </w:rPr>
              <w:t>3</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אני מאמין שקרתה שואה שבה נרצחו מיליוני יהודים בידי הנאצים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16.3</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33.6</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33.4</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2.0</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64</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bookmarkStart w:id="6" w:name="OLE_LINK9"/>
            <w:bookmarkStart w:id="7" w:name="OLE_LINK13"/>
            <w:r w:rsidRPr="00E102AF">
              <w:rPr>
                <w:rFonts w:ascii="Times New Roman"/>
                <w:color w:val="auto"/>
                <w:spacing w:val="0"/>
                <w:sz w:val="20"/>
                <w:szCs w:val="20"/>
                <w:rtl/>
              </w:rPr>
              <w:t>מוצדק שישראל מציינת את יום השואה כיום זיכרון לרצח מיליוני יהודים בידי הנאצים</w:t>
            </w:r>
            <w:bookmarkEnd w:id="6"/>
            <w:bookmarkEnd w:id="7"/>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14.8</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34.8</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33.0</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1.0</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65</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צריכה ללמד על השואה גם בבתי</w:t>
            </w:r>
            <w:r w:rsidR="00A01440">
              <w:rPr>
                <w:rFonts w:ascii="Times New Roman"/>
                <w:color w:val="auto"/>
                <w:spacing w:val="0"/>
                <w:sz w:val="20"/>
                <w:szCs w:val="20"/>
                <w:rtl/>
              </w:rPr>
              <w:t>-</w:t>
            </w:r>
            <w:r w:rsidRPr="00E102AF">
              <w:rPr>
                <w:rFonts w:ascii="Times New Roman"/>
                <w:color w:val="auto"/>
                <w:spacing w:val="0"/>
                <w:sz w:val="20"/>
                <w:szCs w:val="20"/>
                <w:rtl/>
              </w:rPr>
              <w:t>ספר ערביים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27.1</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24.2</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29.6</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17.6</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1.4</w:t>
            </w:r>
          </w:p>
        </w:tc>
      </w:tr>
      <w:tr w:rsidR="00E102AF" w:rsidRPr="00E102AF" w:rsidTr="007A13A8">
        <w:tc>
          <w:tcPr>
            <w:tcW w:w="294"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66</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מוצדק שסמלי המדינה יהיו סמלים יהודיים, אך צריך שלמדינה יהיו גם סמלים ערביים שערבים יוכלו להזדהות איתם</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13.7</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14.9</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39.6</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31.3</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94" w:type="pct"/>
            <w:vAlign w:val="center"/>
          </w:tcPr>
          <w:p w:rsidR="00E102AF" w:rsidRPr="00E102AF" w:rsidRDefault="00E102AF" w:rsidP="00E102AF">
            <w:pPr>
              <w:widowControl/>
              <w:suppressAutoHyphens w:val="0"/>
              <w:autoSpaceDE/>
              <w:autoSpaceDN/>
              <w:adjustRightInd/>
              <w:spacing w:line="36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67</w:t>
            </w:r>
          </w:p>
        </w:tc>
        <w:tc>
          <w:tcPr>
            <w:tcW w:w="267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כמדינה ציונית, שבה חיים יחד יהודים וערבים, היא גזענית</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17.1</w:t>
            </w:r>
          </w:p>
        </w:tc>
        <w:tc>
          <w:tcPr>
            <w:tcW w:w="45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39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26.4</w:t>
            </w:r>
          </w:p>
        </w:tc>
        <w:tc>
          <w:tcPr>
            <w:tcW w:w="39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31.1</w:t>
            </w:r>
          </w:p>
        </w:tc>
        <w:tc>
          <w:tcPr>
            <w:tcW w:w="39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hint="cs"/>
          <w:color w:val="auto"/>
          <w:spacing w:val="0"/>
          <w:sz w:val="22"/>
          <w:szCs w:val="22"/>
          <w:rtl/>
        </w:rPr>
        <w:t>לגבי כל אחת מהאמירות הבאות שנאמרו במערכת הבחירות לכנסת ב</w:t>
      </w:r>
      <w:r w:rsidR="00A01440">
        <w:rPr>
          <w:rFonts w:ascii="Times New Roman" w:hint="cs"/>
          <w:color w:val="auto"/>
          <w:spacing w:val="0"/>
          <w:sz w:val="22"/>
          <w:szCs w:val="22"/>
          <w:rtl/>
        </w:rPr>
        <w:t>-</w:t>
      </w:r>
      <w:r w:rsidRPr="00E102AF">
        <w:rPr>
          <w:rFonts w:ascii="Times New Roman" w:hint="cs"/>
          <w:color w:val="auto"/>
          <w:spacing w:val="0"/>
          <w:sz w:val="22"/>
          <w:szCs w:val="22"/>
          <w:rtl/>
        </w:rPr>
        <w:t>2015, ציין בבקשה אם היא גזענית או לא גזענית:</w:t>
      </w:r>
    </w:p>
    <w:tbl>
      <w:tblPr>
        <w:bidiVisual/>
        <w:tblW w:w="4942"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4220"/>
        <w:gridCol w:w="1130"/>
        <w:gridCol w:w="1069"/>
        <w:gridCol w:w="1071"/>
        <w:gridCol w:w="1499"/>
        <w:gridCol w:w="1232"/>
      </w:tblGrid>
      <w:tr w:rsidR="00E102AF" w:rsidRPr="00E102AF" w:rsidTr="007A13A8">
        <w:tc>
          <w:tcPr>
            <w:tcW w:w="295"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194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2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גזענית בהחלט</w:t>
            </w:r>
          </w:p>
        </w:tc>
        <w:tc>
          <w:tcPr>
            <w:tcW w:w="4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גזענית</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לא גזענית</w:t>
            </w:r>
          </w:p>
        </w:tc>
        <w:tc>
          <w:tcPr>
            <w:tcW w:w="69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בכלל לא גזענית</w:t>
            </w:r>
          </w:p>
        </w:tc>
        <w:tc>
          <w:tcPr>
            <w:tcW w:w="56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95"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lastRenderedPageBreak/>
              <w:t>68</w:t>
            </w:r>
          </w:p>
        </w:tc>
        <w:tc>
          <w:tcPr>
            <w:tcW w:w="194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קריאת ראש הממשלה נתניהו לתומכיו ללכת להצביע כי הערבים מצביעים בכמויות גדולות</w:t>
            </w:r>
          </w:p>
        </w:tc>
        <w:tc>
          <w:tcPr>
            <w:tcW w:w="52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54.7</w:t>
            </w:r>
          </w:p>
        </w:tc>
        <w:tc>
          <w:tcPr>
            <w:tcW w:w="4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31.1</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11.5</w:t>
            </w:r>
          </w:p>
        </w:tc>
        <w:tc>
          <w:tcPr>
            <w:tcW w:w="69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w:t>
            </w:r>
          </w:p>
        </w:tc>
        <w:tc>
          <w:tcPr>
            <w:tcW w:w="56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0.3</w:t>
            </w:r>
          </w:p>
        </w:tc>
      </w:tr>
      <w:tr w:rsidR="00E102AF" w:rsidRPr="00E102AF" w:rsidTr="007A13A8">
        <w:tc>
          <w:tcPr>
            <w:tcW w:w="295"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69</w:t>
            </w:r>
          </w:p>
        </w:tc>
        <w:tc>
          <w:tcPr>
            <w:tcW w:w="194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ההצהרה של ראש "כולנו" כחלון שלא יצטרף לקואליציה שנשענת על קולות הערבים</w:t>
            </w:r>
          </w:p>
        </w:tc>
        <w:tc>
          <w:tcPr>
            <w:tcW w:w="52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47.4</w:t>
            </w:r>
          </w:p>
        </w:tc>
        <w:tc>
          <w:tcPr>
            <w:tcW w:w="4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35.2</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12.2</w:t>
            </w:r>
          </w:p>
        </w:tc>
        <w:tc>
          <w:tcPr>
            <w:tcW w:w="69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4.7</w:t>
            </w:r>
          </w:p>
        </w:tc>
        <w:tc>
          <w:tcPr>
            <w:tcW w:w="56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 אתה נותן אמון בכל אחד מהמוסדות הבאים בישראל</w:t>
      </w:r>
      <w:r w:rsidRPr="00E102AF">
        <w:rPr>
          <w:rFonts w:ascii="Times New Roman" w:hint="cs"/>
          <w:color w:val="auto"/>
          <w:spacing w:val="0"/>
          <w:sz w:val="22"/>
          <w:szCs w:val="22"/>
          <w:rtl/>
        </w:rPr>
        <w:t>?</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318"/>
        <w:gridCol w:w="1180"/>
        <w:gridCol w:w="1180"/>
        <w:gridCol w:w="1190"/>
        <w:gridCol w:w="1175"/>
        <w:gridCol w:w="1177"/>
      </w:tblGrid>
      <w:tr w:rsidR="00E102AF" w:rsidRPr="00E102AF" w:rsidTr="00101CA2">
        <w:trPr>
          <w:cantSplit/>
        </w:trPr>
        <w:tc>
          <w:tcPr>
            <w:tcW w:w="29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1988"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54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בכלל לא</w:t>
            </w:r>
          </w:p>
        </w:tc>
        <w:tc>
          <w:tcPr>
            <w:tcW w:w="54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קטנה</w:t>
            </w:r>
          </w:p>
        </w:tc>
        <w:tc>
          <w:tcPr>
            <w:tcW w:w="548"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מספקת</w:t>
            </w:r>
          </w:p>
        </w:tc>
        <w:tc>
          <w:tcPr>
            <w:tcW w:w="54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רבה</w:t>
            </w:r>
          </w:p>
        </w:tc>
        <w:tc>
          <w:tcPr>
            <w:tcW w:w="54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70</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bidi="ar-SA"/>
              </w:rPr>
            </w:pPr>
            <w:r w:rsidRPr="00E102AF">
              <w:rPr>
                <w:rFonts w:ascii="Times New Roman" w:hint="cs"/>
                <w:color w:val="auto"/>
                <w:spacing w:val="0"/>
                <w:sz w:val="20"/>
                <w:szCs w:val="20"/>
                <w:rtl/>
              </w:rPr>
              <w:t>מוסדות רפואיים</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12.9</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45.3</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38.9</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71</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המוסדות להשכלה גבוהה</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17.3</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43.2</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35.8</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72</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bidi="ar-SA"/>
              </w:rPr>
            </w:pPr>
            <w:r w:rsidRPr="00E102AF">
              <w:rPr>
                <w:rFonts w:ascii="Times New Roman" w:hint="cs"/>
                <w:color w:val="auto"/>
                <w:spacing w:val="0"/>
                <w:sz w:val="20"/>
                <w:szCs w:val="20"/>
                <w:rtl/>
              </w:rPr>
              <w:t>בתי המשפט</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13.4</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24.5</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42.4</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19.0</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73</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המשטרה</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31.7</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32.5</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21.7</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13.9</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74</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bidi="ar-SA"/>
              </w:rPr>
            </w:pPr>
            <w:r w:rsidRPr="00E102AF">
              <w:rPr>
                <w:rFonts w:ascii="Times New Roman" w:hint="cs"/>
                <w:color w:val="auto"/>
                <w:spacing w:val="0"/>
                <w:sz w:val="20"/>
                <w:szCs w:val="20"/>
                <w:rtl/>
              </w:rPr>
              <w:t>הכנסת</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28.8</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34.9</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24.3</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11.9</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101CA2">
        <w:trPr>
          <w:cantSplit/>
        </w:trPr>
        <w:tc>
          <w:tcPr>
            <w:tcW w:w="295" w:type="pct"/>
            <w:vAlign w:val="center"/>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75</w:t>
            </w:r>
          </w:p>
        </w:tc>
        <w:tc>
          <w:tcPr>
            <w:tcW w:w="1988" w:type="pct"/>
          </w:tcPr>
          <w:p w:rsidR="00E102AF" w:rsidRPr="00E102AF" w:rsidRDefault="00E102AF" w:rsidP="00E102A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bidi="ar-SA"/>
              </w:rPr>
            </w:pPr>
            <w:r w:rsidRPr="00E102AF">
              <w:rPr>
                <w:rFonts w:ascii="Times New Roman" w:hint="cs"/>
                <w:color w:val="auto"/>
                <w:spacing w:val="0"/>
                <w:sz w:val="20"/>
                <w:szCs w:val="20"/>
                <w:rtl/>
              </w:rPr>
              <w:t>הממשלה</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40.5</w:t>
            </w:r>
          </w:p>
        </w:tc>
        <w:tc>
          <w:tcPr>
            <w:tcW w:w="543"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27.3</w:t>
            </w:r>
          </w:p>
        </w:tc>
        <w:tc>
          <w:tcPr>
            <w:tcW w:w="548"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19.2</w:t>
            </w:r>
          </w:p>
        </w:tc>
        <w:tc>
          <w:tcPr>
            <w:tcW w:w="541"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13.0</w:t>
            </w:r>
          </w:p>
        </w:tc>
        <w:tc>
          <w:tcPr>
            <w:tcW w:w="542" w:type="pct"/>
          </w:tcPr>
          <w:p w:rsidR="00E102AF" w:rsidRPr="00E102AF" w:rsidRDefault="00E102AF" w:rsidP="00101CA2">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u w:val="single"/>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6</w:t>
      </w:r>
      <w:r w:rsidRPr="00E102AF">
        <w:rPr>
          <w:rFonts w:ascii="Times New Roman"/>
          <w:color w:val="auto"/>
          <w:spacing w:val="0"/>
          <w:sz w:val="20"/>
          <w:szCs w:val="20"/>
        </w:rPr>
        <w:t>7</w:t>
      </w:r>
      <w:r w:rsidRPr="00E102AF">
        <w:rPr>
          <w:rFonts w:ascii="Times New Roman" w:hint="cs"/>
          <w:color w:val="auto"/>
          <w:spacing w:val="0"/>
          <w:sz w:val="20"/>
          <w:szCs w:val="20"/>
          <w:rtl/>
        </w:rPr>
        <w:t xml:space="preserve"> </w:t>
      </w:r>
      <w:r w:rsidRPr="00E102AF">
        <w:rPr>
          <w:rFonts w:ascii="Times New Roman"/>
          <w:color w:val="auto"/>
          <w:spacing w:val="0"/>
          <w:sz w:val="20"/>
          <w:szCs w:val="20"/>
          <w:rtl/>
        </w:rPr>
        <w:t xml:space="preserve">האם אתה תומך או מתנגד שהערבים </w:t>
      </w:r>
      <w:r w:rsidRPr="00E102AF">
        <w:rPr>
          <w:rFonts w:ascii="Times New Roman" w:hint="cs"/>
          <w:color w:val="auto"/>
          <w:spacing w:val="0"/>
          <w:sz w:val="20"/>
          <w:szCs w:val="20"/>
          <w:rtl/>
        </w:rPr>
        <w:t>ייאבקו ל</w:t>
      </w:r>
      <w:r w:rsidRPr="00E102AF">
        <w:rPr>
          <w:rFonts w:ascii="Times New Roman"/>
          <w:color w:val="auto"/>
          <w:spacing w:val="0"/>
          <w:sz w:val="20"/>
          <w:szCs w:val="20"/>
          <w:rtl/>
        </w:rPr>
        <w:t>שוויון אזרחי</w:t>
      </w:r>
      <w:r w:rsidRPr="00E102AF">
        <w:rPr>
          <w:rFonts w:ascii="Times New Roman" w:hint="cs"/>
          <w:color w:val="auto"/>
          <w:spacing w:val="0"/>
          <w:sz w:val="20"/>
          <w:szCs w:val="20"/>
          <w:rtl/>
        </w:rPr>
        <w:t xml:space="preserve"> וחברתי</w:t>
      </w:r>
      <w:r w:rsidR="00A01440">
        <w:rPr>
          <w:rFonts w:ascii="Times New Roman" w:hint="cs"/>
          <w:color w:val="auto"/>
          <w:spacing w:val="0"/>
          <w:sz w:val="20"/>
          <w:szCs w:val="20"/>
          <w:rtl/>
        </w:rPr>
        <w:t>-</w:t>
      </w:r>
      <w:r w:rsidRPr="00E102AF">
        <w:rPr>
          <w:rFonts w:ascii="Times New Roman"/>
          <w:color w:val="auto"/>
          <w:spacing w:val="0"/>
          <w:sz w:val="20"/>
          <w:szCs w:val="20"/>
          <w:rtl/>
        </w:rPr>
        <w:t xml:space="preserve">כלכלי ופחות </w:t>
      </w:r>
      <w:r w:rsidRPr="00E102AF">
        <w:rPr>
          <w:rFonts w:ascii="Times New Roman" w:hint="cs"/>
          <w:color w:val="auto"/>
          <w:spacing w:val="0"/>
          <w:sz w:val="20"/>
          <w:szCs w:val="20"/>
          <w:rtl/>
        </w:rPr>
        <w:t>לשלום ו</w:t>
      </w:r>
      <w:r w:rsidRPr="00E102AF">
        <w:rPr>
          <w:rFonts w:ascii="Times New Roman"/>
          <w:color w:val="auto"/>
          <w:spacing w:val="0"/>
          <w:sz w:val="20"/>
          <w:szCs w:val="20"/>
          <w:rtl/>
        </w:rPr>
        <w:t>לשינוי אופי</w:t>
      </w:r>
      <w:r w:rsidRPr="00E102AF">
        <w:rPr>
          <w:rFonts w:ascii="Times New Roman" w:hint="cs"/>
          <w:color w:val="auto"/>
          <w:spacing w:val="0"/>
          <w:sz w:val="20"/>
          <w:szCs w:val="20"/>
          <w:rtl/>
        </w:rPr>
        <w:t xml:space="preserve"> </w:t>
      </w:r>
      <w:r w:rsidRPr="00E102AF">
        <w:rPr>
          <w:rFonts w:ascii="Times New Roman"/>
          <w:color w:val="auto"/>
          <w:spacing w:val="0"/>
          <w:sz w:val="20"/>
          <w:szCs w:val="20"/>
          <w:rtl/>
        </w:rPr>
        <w:t>המדינה?</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תומך בהחלט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16.6</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תומך</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43.0</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מתנגד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20.3</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מתנגד בהחלט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7.5</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12.6</w:t>
      </w: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נחזור לשאלות על האזרחים הערבים והיהודים בישראל. באיזו מידה אתה מסכים או לא מסכים לאפשרות שהאזרחים הערבים ישתמשו בכל אחת מהדרכים הבאות כדי לשפר את מצבם בישראל:</w:t>
      </w: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118"/>
        <w:gridCol w:w="851"/>
        <w:gridCol w:w="850"/>
        <w:gridCol w:w="851"/>
        <w:gridCol w:w="850"/>
        <w:gridCol w:w="851"/>
      </w:tblGrid>
      <w:tr w:rsidR="00E102AF" w:rsidRPr="00E102AF" w:rsidTr="007A13A8">
        <w:trPr>
          <w:tblHeader/>
        </w:trPr>
        <w:tc>
          <w:tcPr>
            <w:tcW w:w="425"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rPr>
          <w:cantSplit/>
        </w:trPr>
        <w:tc>
          <w:tcPr>
            <w:tcW w:w="425" w:type="dxa"/>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77</w:t>
            </w: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שביתות כלליות</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10.6</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18.7</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28.1</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42.4</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rPr>
          <w:cantSplit/>
        </w:trPr>
        <w:tc>
          <w:tcPr>
            <w:tcW w:w="425" w:type="dxa"/>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78</w:t>
            </w: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מחאות בחוץ</w:t>
            </w:r>
            <w:r w:rsidR="00A01440">
              <w:rPr>
                <w:rFonts w:ascii="Times New Roman"/>
                <w:color w:val="auto"/>
                <w:spacing w:val="0"/>
                <w:sz w:val="20"/>
                <w:szCs w:val="20"/>
                <w:rtl/>
              </w:rPr>
              <w:t>-</w:t>
            </w:r>
            <w:r w:rsidRPr="00E102AF">
              <w:rPr>
                <w:rFonts w:ascii="Times New Roman"/>
                <w:color w:val="auto"/>
                <w:spacing w:val="0"/>
                <w:sz w:val="20"/>
                <w:szCs w:val="20"/>
                <w:rtl/>
              </w:rPr>
              <w:t>לארץ</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18.2</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22.6</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28.8</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30.1</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rPr>
          <w:cantSplit/>
        </w:trPr>
        <w:tc>
          <w:tcPr>
            <w:tcW w:w="425" w:type="dxa"/>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79</w:t>
            </w: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הפגנות לא</w:t>
            </w:r>
            <w:r w:rsidR="00A01440">
              <w:rPr>
                <w:rFonts w:ascii="Times New Roman"/>
                <w:color w:val="auto"/>
                <w:spacing w:val="0"/>
                <w:sz w:val="20"/>
                <w:szCs w:val="20"/>
                <w:rtl/>
              </w:rPr>
              <w:t>-</w:t>
            </w:r>
            <w:r w:rsidRPr="00E102AF">
              <w:rPr>
                <w:rFonts w:ascii="Times New Roman"/>
                <w:color w:val="auto"/>
                <w:spacing w:val="0"/>
                <w:sz w:val="20"/>
                <w:szCs w:val="20"/>
                <w:rtl/>
              </w:rPr>
              <w:t>חוקיות</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39.6</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30.8</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13.2</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16.1</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rPr>
          <w:cantSplit/>
        </w:trPr>
        <w:tc>
          <w:tcPr>
            <w:tcW w:w="425"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80</w:t>
            </w: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החרמת הבחירות לכנסת</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41.6</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25.5</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16.1</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rPr>
          <w:cantSplit/>
        </w:trPr>
        <w:tc>
          <w:tcPr>
            <w:tcW w:w="425"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81</w:t>
            </w:r>
          </w:p>
        </w:tc>
        <w:tc>
          <w:tcPr>
            <w:tcW w:w="6118" w:type="dxa"/>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כל </w:t>
            </w:r>
            <w:r w:rsidRPr="00E102AF">
              <w:rPr>
                <w:rFonts w:ascii="Times New Roman" w:hint="cs"/>
                <w:color w:val="auto"/>
                <w:spacing w:val="0"/>
                <w:sz w:val="20"/>
                <w:szCs w:val="20"/>
                <w:rtl/>
              </w:rPr>
              <w:t>האמצעים</w:t>
            </w:r>
            <w:r w:rsidRPr="00E102AF">
              <w:rPr>
                <w:rFonts w:ascii="Times New Roman"/>
                <w:color w:val="auto"/>
                <w:spacing w:val="0"/>
                <w:sz w:val="20"/>
                <w:szCs w:val="20"/>
                <w:rtl/>
              </w:rPr>
              <w:t>, כולל אלימות</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52.4</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28.7</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8.9</w:t>
            </w:r>
          </w:p>
        </w:tc>
        <w:tc>
          <w:tcPr>
            <w:tcW w:w="850"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9.6</w:t>
            </w:r>
          </w:p>
        </w:tc>
        <w:tc>
          <w:tcPr>
            <w:tcW w:w="851" w:type="dxa"/>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 אתה מסכים או לא מסכים עם כל אחד מההסדרים הבאים לבעיית היחסים בין האזרחים הערבים והיהודים</w:t>
      </w:r>
      <w:r w:rsidRPr="00E102AF">
        <w:rPr>
          <w:rFonts w:ascii="Times New Roman" w:hint="cs"/>
          <w:color w:val="auto"/>
          <w:spacing w:val="0"/>
          <w:sz w:val="22"/>
          <w:szCs w:val="22"/>
          <w:rtl/>
        </w:rPr>
        <w:t>?</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6095"/>
        <w:gridCol w:w="852"/>
        <w:gridCol w:w="849"/>
        <w:gridCol w:w="967"/>
        <w:gridCol w:w="737"/>
        <w:gridCol w:w="914"/>
      </w:tblGrid>
      <w:tr w:rsidR="00E102AF" w:rsidRPr="00E102AF" w:rsidTr="007A13A8">
        <w:trPr>
          <w:cantSplit/>
        </w:trPr>
        <w:tc>
          <w:tcPr>
            <w:tcW w:w="206"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80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44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4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rPr>
          <w:cantSplit/>
        </w:trPr>
        <w:tc>
          <w:tcPr>
            <w:tcW w:w="206"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82</w:t>
            </w:r>
          </w:p>
        </w:tc>
        <w:tc>
          <w:tcPr>
            <w:tcW w:w="280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לאזרחים הערבים יהיה מעמד של מיעוט בעל זכויות אזרח מלאות במדינה יהודית ודמוקרטית והם ישלימו איתו</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23.5</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19.3</w:t>
            </w:r>
          </w:p>
        </w:tc>
        <w:tc>
          <w:tcPr>
            <w:tcW w:w="44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33.3</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23.4</w:t>
            </w:r>
          </w:p>
        </w:tc>
        <w:tc>
          <w:tcPr>
            <w:tcW w:w="4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rPr>
          <w:cantSplit/>
        </w:trPr>
        <w:tc>
          <w:tcPr>
            <w:tcW w:w="206"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83</w:t>
            </w:r>
          </w:p>
        </w:tc>
        <w:tc>
          <w:tcPr>
            <w:tcW w:w="280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ייהנו מזכויות דמוקרטיות, יקבלו את חלקם היחסי בתקציבים וינהלו את מוסדות הדת, החינוך והתרבות שלהם בעצמם</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23.7</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21.3</w:t>
            </w:r>
          </w:p>
        </w:tc>
        <w:tc>
          <w:tcPr>
            <w:tcW w:w="44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32.4</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21.7</w:t>
            </w:r>
          </w:p>
        </w:tc>
        <w:tc>
          <w:tcPr>
            <w:tcW w:w="4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rPr>
          <w:cantSplit/>
        </w:trPr>
        <w:tc>
          <w:tcPr>
            <w:tcW w:w="206"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84</w:t>
            </w:r>
          </w:p>
        </w:tc>
        <w:tc>
          <w:tcPr>
            <w:tcW w:w="2805"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תקום מדינה פלסטינית בכל פלסטין במקום ישראל</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27.0</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25.7</w:t>
            </w:r>
          </w:p>
        </w:tc>
        <w:tc>
          <w:tcPr>
            <w:tcW w:w="44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20.7</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25.0</w:t>
            </w:r>
          </w:p>
        </w:tc>
        <w:tc>
          <w:tcPr>
            <w:tcW w:w="4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85 </w:t>
      </w:r>
      <w:r w:rsidRPr="00E102AF">
        <w:rPr>
          <w:rFonts w:ascii="Times New Roman"/>
          <w:color w:val="auto"/>
          <w:spacing w:val="0"/>
          <w:sz w:val="20"/>
          <w:szCs w:val="20"/>
          <w:rtl/>
        </w:rPr>
        <w:t>האם אתה מוכן שצעיר ערבי יתנדב לשנת שירות אזרחי ויקבל את ההטבות שניתנות למי שעשה שירות צבאי?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1 בטוח שכן</w:t>
      </w:r>
      <w:r w:rsidRPr="00E102AF">
        <w:rPr>
          <w:rFonts w:ascii="Times New Roman"/>
          <w:color w:val="auto"/>
          <w:spacing w:val="0"/>
          <w:sz w:val="20"/>
          <w:szCs w:val="20"/>
          <w:rtl/>
        </w:rPr>
        <w:tab/>
      </w:r>
      <w:r w:rsidRPr="00E102AF">
        <w:rPr>
          <w:rFonts w:ascii="Times New Roman" w:hint="cs"/>
          <w:color w:val="auto"/>
          <w:spacing w:val="0"/>
          <w:sz w:val="20"/>
          <w:szCs w:val="20"/>
          <w:rtl/>
        </w:rPr>
        <w:t>10.6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2 חושב שכן</w:t>
      </w:r>
      <w:r w:rsidRPr="00E102AF">
        <w:rPr>
          <w:rFonts w:ascii="Times New Roman"/>
          <w:color w:val="auto"/>
          <w:spacing w:val="0"/>
          <w:sz w:val="20"/>
          <w:szCs w:val="20"/>
          <w:rtl/>
        </w:rPr>
        <w:tab/>
      </w:r>
      <w:r w:rsidRPr="00E102AF">
        <w:rPr>
          <w:rFonts w:ascii="Times New Roman" w:hint="cs"/>
          <w:color w:val="auto"/>
          <w:spacing w:val="0"/>
          <w:sz w:val="20"/>
          <w:szCs w:val="20"/>
          <w:rtl/>
        </w:rPr>
        <w:t>20.7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3 חושב שלא</w:t>
      </w:r>
      <w:r w:rsidRPr="00E102AF">
        <w:rPr>
          <w:rFonts w:ascii="Times New Roman"/>
          <w:color w:val="auto"/>
          <w:spacing w:val="0"/>
          <w:sz w:val="20"/>
          <w:szCs w:val="20"/>
          <w:rtl/>
        </w:rPr>
        <w:tab/>
      </w:r>
      <w:r w:rsidRPr="00E102AF">
        <w:rPr>
          <w:rFonts w:ascii="Times New Roman" w:hint="cs"/>
          <w:color w:val="auto"/>
          <w:spacing w:val="0"/>
          <w:sz w:val="20"/>
          <w:szCs w:val="20"/>
          <w:rtl/>
        </w:rPr>
        <w:t>25.0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4 בטוח שלא</w:t>
      </w:r>
      <w:r w:rsidRPr="00E102AF">
        <w:rPr>
          <w:rFonts w:ascii="Times New Roman" w:hint="cs"/>
          <w:color w:val="auto"/>
          <w:spacing w:val="0"/>
          <w:sz w:val="20"/>
          <w:szCs w:val="20"/>
          <w:rtl/>
        </w:rPr>
        <w:tab/>
        <w:t>29.0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hint="cs"/>
          <w:color w:val="auto"/>
          <w:spacing w:val="0"/>
          <w:sz w:val="20"/>
          <w:szCs w:val="20"/>
          <w:rtl/>
        </w:rPr>
        <w:tab/>
        <w:t>14.7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strike/>
          <w:color w:val="auto"/>
          <w:spacing w:val="0"/>
          <w:sz w:val="22"/>
          <w:szCs w:val="22"/>
          <w:rtl/>
        </w:rPr>
      </w:pPr>
    </w:p>
    <w:p w:rsid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bookmarkStart w:id="8" w:name="OLE_LINK10"/>
      <w:bookmarkStart w:id="9" w:name="OLE_LINK11"/>
      <w:r w:rsidRPr="00E102AF">
        <w:rPr>
          <w:rFonts w:ascii="Times New Roman"/>
          <w:color w:val="auto"/>
          <w:spacing w:val="0"/>
          <w:sz w:val="22"/>
          <w:szCs w:val="22"/>
          <w:rtl/>
        </w:rPr>
        <w:t>כעת אקרא לך מספר דברים שיתכן שיהיו דרושים כדי שהמדינה והיהודים יתייחסו לאזרחים הערבים בשוויון, בכבוד ובאמון. לגבי כל אחד מהם, ציין בבקשה אם אתה מסכים או לא מסכים שהאזרחים הערבים יעשו כדי שהמדינה והיהודים יתייחסו אליהם בשוויון, בכבוד ובאמון</w:t>
      </w:r>
      <w:r w:rsidRPr="00E102AF">
        <w:rPr>
          <w:rFonts w:ascii="Times New Roman" w:hint="cs"/>
          <w:color w:val="auto"/>
          <w:spacing w:val="0"/>
          <w:sz w:val="22"/>
          <w:szCs w:val="22"/>
          <w:rtl/>
        </w:rPr>
        <w:t>:</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095"/>
        <w:gridCol w:w="849"/>
        <w:gridCol w:w="852"/>
        <w:gridCol w:w="849"/>
        <w:gridCol w:w="854"/>
        <w:gridCol w:w="771"/>
      </w:tblGrid>
      <w:tr w:rsidR="00E102AF" w:rsidRPr="00E102AF" w:rsidTr="007A13A8">
        <w:trPr>
          <w:tblHeader/>
        </w:trPr>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bookmarkStart w:id="10" w:name="OLE_LINK14"/>
            <w:bookmarkStart w:id="11" w:name="OLE_LINK15"/>
            <w:bookmarkEnd w:id="8"/>
            <w:bookmarkEnd w:id="9"/>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color w:val="auto"/>
                <w:spacing w:val="0"/>
                <w:sz w:val="20"/>
                <w:szCs w:val="20"/>
                <w:rtl/>
              </w:rPr>
              <w:t>8</w:t>
            </w:r>
            <w:r w:rsidRPr="00E102AF">
              <w:rPr>
                <w:rFonts w:ascii="Times New Roman" w:hint="cs"/>
                <w:color w:val="auto"/>
                <w:spacing w:val="0"/>
                <w:sz w:val="20"/>
                <w:szCs w:val="20"/>
                <w:rtl/>
              </w:rPr>
              <w:t>6</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ימלאו חובת שירות כלשהו למדינה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33.8</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26.0</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23.1</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87</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יקבלו את ישראל כמדינה יהודית ודמוקרטית</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27.2</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29.3</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23.3</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19.6</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88</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יקבלו את ישראל כמדינתם של כל היהודים בעולם, ולא רק של היהודים בישראל</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37.7</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26.8</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21.4</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13.5</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89</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יימנעו ממאבק לשינוי אופי</w:t>
            </w:r>
            <w:r>
              <w:rPr>
                <w:rFonts w:ascii="Times New Roman" w:hint="cs"/>
                <w:color w:val="auto"/>
                <w:spacing w:val="0"/>
                <w:sz w:val="20"/>
                <w:szCs w:val="20"/>
                <w:rtl/>
              </w:rPr>
              <w:t>י</w:t>
            </w:r>
            <w:r w:rsidRPr="00E102AF">
              <w:rPr>
                <w:rFonts w:ascii="Times New Roman"/>
                <w:color w:val="auto"/>
                <w:spacing w:val="0"/>
                <w:sz w:val="20"/>
                <w:szCs w:val="20"/>
                <w:rtl/>
              </w:rPr>
              <w:t>ה היהודי</w:t>
            </w:r>
            <w:r w:rsidR="00A01440">
              <w:rPr>
                <w:rFonts w:ascii="Times New Roman"/>
                <w:color w:val="auto"/>
                <w:spacing w:val="0"/>
                <w:sz w:val="20"/>
                <w:szCs w:val="20"/>
                <w:rtl/>
              </w:rPr>
              <w:t>-</w:t>
            </w:r>
            <w:r w:rsidRPr="00E102AF">
              <w:rPr>
                <w:rFonts w:ascii="Times New Roman"/>
                <w:color w:val="auto"/>
                <w:spacing w:val="0"/>
                <w:sz w:val="20"/>
                <w:szCs w:val="20"/>
                <w:rtl/>
              </w:rPr>
              <w:t>ציוני של המדינה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36.7</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23.7</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17.0</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w:t>
            </w:r>
            <w:r w:rsidRPr="00E102AF">
              <w:rPr>
                <w:rFonts w:ascii="Times New Roman" w:hint="cs"/>
                <w:color w:val="auto"/>
                <w:spacing w:val="0"/>
                <w:sz w:val="20"/>
                <w:szCs w:val="20"/>
                <w:rtl/>
              </w:rPr>
              <w:t>0</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יימנעו ממחאה בחוץ לארץ נגד המדינה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35.1</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22.6</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21.6</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19.6</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1.1</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91</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לא יציינו בפומבי את יום הנכבה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43.5</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23.7</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13.9</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18.0</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92</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לא יציגו דרישה שהעקורים (הפליטים הפנימיים) יורשו להקים מחדש את כפריהם שנהרסו ב</w:t>
            </w:r>
            <w:r w:rsidR="00A01440">
              <w:rPr>
                <w:rFonts w:ascii="Times New Roman"/>
                <w:color w:val="auto"/>
                <w:spacing w:val="0"/>
                <w:sz w:val="20"/>
                <w:szCs w:val="20"/>
                <w:rtl/>
              </w:rPr>
              <w:t>-</w:t>
            </w:r>
            <w:r w:rsidRPr="00E102AF">
              <w:rPr>
                <w:rFonts w:ascii="Times New Roman"/>
                <w:color w:val="auto"/>
                <w:spacing w:val="0"/>
                <w:sz w:val="20"/>
                <w:szCs w:val="20"/>
                <w:rtl/>
              </w:rPr>
              <w:t>1948</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42.6</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21.9</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12.9</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93</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bookmarkStart w:id="12" w:name="OLE_LINK5"/>
            <w:bookmarkStart w:id="13" w:name="OLE_LINK6"/>
            <w:r w:rsidRPr="00E102AF">
              <w:rPr>
                <w:rFonts w:ascii="Times New Roman"/>
                <w:color w:val="auto"/>
                <w:spacing w:val="0"/>
                <w:sz w:val="20"/>
                <w:szCs w:val="20"/>
                <w:rtl/>
              </w:rPr>
              <w:t xml:space="preserve">האזרחים הערבים לא יזדהו בפומבי עם הצד הערבי אם ישראל תותקף </w:t>
            </w:r>
            <w:bookmarkEnd w:id="12"/>
            <w:bookmarkEnd w:id="13"/>
            <w:r w:rsidRPr="00E102AF">
              <w:rPr>
                <w:rFonts w:ascii="Times New Roman"/>
                <w:color w:val="auto"/>
                <w:spacing w:val="0"/>
                <w:sz w:val="20"/>
                <w:szCs w:val="20"/>
                <w:rtl/>
              </w:rPr>
              <w:t>מילולית או פיסית</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37.9</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25.5</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13.4</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94</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המנהיגים הערבים יימנעו מהתבטאויות חריפות נגד המדינה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32.1</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21.5</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28.7</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15.6</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1.9</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95</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המנהיגים הערבים יגנו באופן חד</w:t>
            </w:r>
            <w:r w:rsidR="00A01440">
              <w:rPr>
                <w:rFonts w:ascii="Times New Roman"/>
                <w:color w:val="auto"/>
                <w:spacing w:val="0"/>
                <w:sz w:val="20"/>
                <w:szCs w:val="20"/>
                <w:rtl/>
              </w:rPr>
              <w:t>-</w:t>
            </w:r>
            <w:r w:rsidRPr="00E102AF">
              <w:rPr>
                <w:rFonts w:ascii="Times New Roman"/>
                <w:color w:val="auto"/>
                <w:spacing w:val="0"/>
                <w:sz w:val="20"/>
                <w:szCs w:val="20"/>
                <w:rtl/>
              </w:rPr>
              <w:t>משמעי פעולות אלימות של ערבים נגד יהודים בישראל</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30.4</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28.1</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26.2</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14.4</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96</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יוותרו על זכות השיבה של הפליטים הפלסטינים למדינת ישראל</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46.1</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25.8</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17.4</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10.1</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0.6</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97</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האזרחים הערבים לא יראו ביהודים מתנחלים זרים שגזלו את אדמות הארץ מהערבים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34.0</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21.8</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24.0</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19.4</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0.8</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bookmarkStart w:id="14" w:name="_Hlk244568755"/>
            <w:r w:rsidRPr="00E102AF">
              <w:rPr>
                <w:rFonts w:ascii="Times New Roman" w:hint="cs"/>
                <w:color w:val="auto"/>
                <w:spacing w:val="0"/>
                <w:sz w:val="20"/>
                <w:szCs w:val="20"/>
                <w:rtl/>
              </w:rPr>
              <w:t>98</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hint="cs"/>
                <w:color w:val="auto"/>
                <w:spacing w:val="0"/>
                <w:sz w:val="20"/>
                <w:szCs w:val="20"/>
                <w:rtl/>
              </w:rPr>
              <w:t>כל עוד לא שוררים יחסי שלום בין ישראל לפלסטינים, לא יגדירו האזרחים הערבים את זהותם בתור "ערבים פלסטינים בישראל"</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35.2</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23.4</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24.7</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15.3</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1.5</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lastRenderedPageBreak/>
              <w:t>99</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האזרחים הערבים לא ידרשו הכרה בהם כמיעוט לאומי</w:t>
            </w:r>
            <w:r w:rsidR="00A01440">
              <w:rPr>
                <w:rFonts w:ascii="Times New Roman"/>
                <w:color w:val="auto"/>
                <w:spacing w:val="0"/>
                <w:sz w:val="20"/>
                <w:szCs w:val="20"/>
                <w:rtl/>
              </w:rPr>
              <w:t>-</w:t>
            </w:r>
            <w:r w:rsidRPr="00E102AF">
              <w:rPr>
                <w:rFonts w:ascii="Times New Roman"/>
                <w:color w:val="auto"/>
                <w:spacing w:val="0"/>
                <w:sz w:val="20"/>
                <w:szCs w:val="20"/>
                <w:rtl/>
              </w:rPr>
              <w:t>פלסטיני</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39.6</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31.5</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14.1</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13.6</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1.2</w:t>
            </w:r>
          </w:p>
        </w:tc>
      </w:tr>
      <w:bookmarkEnd w:id="14"/>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100</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יראו בישראל את מדינתם ויתמכו בה במקרה של סכסוך עם המדינה הפלסטינית</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43.4</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27.1</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17.6</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11.1</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0.7</w:t>
            </w:r>
          </w:p>
        </w:tc>
      </w:tr>
      <w:tr w:rsidR="00E102AF" w:rsidRPr="00E102AF" w:rsidTr="007A13A8">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10</w:t>
            </w:r>
            <w:r w:rsidRPr="00E102AF">
              <w:rPr>
                <w:rFonts w:ascii="Times New Roman" w:hint="cs"/>
                <w:color w:val="auto"/>
                <w:spacing w:val="0"/>
                <w:sz w:val="20"/>
                <w:szCs w:val="20"/>
                <w:rtl/>
              </w:rPr>
              <w:t>1</w:t>
            </w:r>
          </w:p>
        </w:tc>
        <w:tc>
          <w:tcPr>
            <w:tcW w:w="2806"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האזרחים הערבים יכירו בזכות היהודים לקבוע את השפה, את התרבות, את הסמלים ואת המדיניות של המדינה תוך הכרה בצרכי האזרחים הערבים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32.7</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19.6</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28.0</w:t>
            </w:r>
          </w:p>
        </w:tc>
        <w:tc>
          <w:tcPr>
            <w:tcW w:w="39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18.7</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1.0</w:t>
            </w:r>
          </w:p>
        </w:tc>
      </w:tr>
      <w:bookmarkEnd w:id="10"/>
      <w:bookmarkEnd w:id="11"/>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 אתה מסכים או לא מסכים עם כל אחד מהעקרונות הבאים ליישוב הסכסוך בין ישראל והפלסטינים?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6055"/>
        <w:gridCol w:w="737"/>
        <w:gridCol w:w="852"/>
        <w:gridCol w:w="993"/>
        <w:gridCol w:w="852"/>
        <w:gridCol w:w="771"/>
      </w:tblGrid>
      <w:tr w:rsidR="00E102AF" w:rsidRPr="00E102AF" w:rsidTr="007A13A8">
        <w:trPr>
          <w:tblHeader/>
        </w:trPr>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rPr>
          <w:cantSplit/>
          <w:trHeight w:val="394"/>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102</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שתי מדינות לשני עמים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19.3</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9.2</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33.4</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103</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גבולות 1967 יהיו הגבולות בין שתי המדינות עם אפשרות לחילופי שטחים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17.0</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35.6</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25.0</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104</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ירושלים תחולק לשתי ערים נפרדות, יהודית וערבית</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21.5</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22.8</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15.4</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0.4</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105</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הפליטים הפלסטינים יקבלו פיצוי מתאים ויורשו לחזור למדינת פלסטין בלבד</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28.7</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18.0</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29.1</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24.2</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106</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עם הביצוע המלא של העקרונות הללו, ייגמרו כל התביעות של שני הצדדים והסכסוך ביניהם יסתיים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22.4</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20.2</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30.6</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26.7</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color w:val="auto"/>
                <w:spacing w:val="0"/>
                <w:sz w:val="20"/>
                <w:szCs w:val="20"/>
                <w:rtl/>
              </w:rPr>
              <w:t>107</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חלק מיישובי המשולש יסופחו לפלסטין כאשר תוקם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46.2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29.2</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11.4</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rPr>
          <w:cantSplit/>
        </w:trPr>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color w:val="auto"/>
                <w:spacing w:val="0"/>
                <w:sz w:val="20"/>
                <w:szCs w:val="20"/>
                <w:rtl/>
              </w:rPr>
              <w:t>108</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היציאה של ישראל למבצע צוק איתן (מלחמת עזה) הייתה מוצדקת</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54.8</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16.9</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15.5</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rPr>
          <w:cantSplit/>
        </w:trPr>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w:t>
            </w:r>
            <w:r w:rsidRPr="00E102AF">
              <w:rPr>
                <w:rFonts w:ascii="Times New Roman" w:hint="cs"/>
                <w:color w:val="auto"/>
                <w:spacing w:val="0"/>
                <w:sz w:val="20"/>
                <w:szCs w:val="20"/>
                <w:rtl/>
              </w:rPr>
              <w:t>09</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אתמוך בהסכם שלום בין ישראל לפלסטינים </w:t>
            </w:r>
            <w:r w:rsidRPr="00E102AF">
              <w:rPr>
                <w:rFonts w:ascii="Times New Roman" w:hint="cs"/>
                <w:color w:val="auto"/>
                <w:spacing w:val="0"/>
                <w:sz w:val="20"/>
                <w:szCs w:val="20"/>
                <w:rtl/>
              </w:rPr>
              <w:t>גם אם</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 xml:space="preserve">לא </w:t>
            </w:r>
            <w:r w:rsidRPr="00E102AF">
              <w:rPr>
                <w:rFonts w:ascii="Times New Roman"/>
                <w:color w:val="auto"/>
                <w:spacing w:val="0"/>
                <w:sz w:val="20"/>
                <w:szCs w:val="20"/>
                <w:rtl/>
              </w:rPr>
              <w:t>יכלול פתרון לבעיית האדמות שהופקעו מאזרחי ישראל הערבים ולבעיית העקורים</w:t>
            </w:r>
            <w:r w:rsidRPr="00E102AF">
              <w:rPr>
                <w:rFonts w:ascii="Times New Roman" w:hint="cs"/>
                <w:color w:val="auto"/>
                <w:spacing w:val="0"/>
                <w:sz w:val="20"/>
                <w:szCs w:val="20"/>
                <w:rtl/>
              </w:rPr>
              <w:t xml:space="preserve"> הפנימיים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31.6</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20.7</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.5</w:t>
            </w:r>
          </w:p>
        </w:tc>
      </w:tr>
      <w:tr w:rsidR="00E102AF" w:rsidRPr="00E102AF" w:rsidTr="007A13A8">
        <w:trPr>
          <w:cantSplit/>
        </w:trPr>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w:t>
            </w:r>
            <w:r w:rsidRPr="00E102AF">
              <w:rPr>
                <w:rFonts w:ascii="Times New Roman" w:hint="cs"/>
                <w:color w:val="auto"/>
                <w:spacing w:val="0"/>
                <w:sz w:val="20"/>
                <w:szCs w:val="20"/>
                <w:rtl/>
              </w:rPr>
              <w:t>0</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אתמוך</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ב</w:t>
            </w:r>
            <w:r w:rsidRPr="00E102AF">
              <w:rPr>
                <w:rFonts w:ascii="Times New Roman"/>
                <w:color w:val="auto"/>
                <w:spacing w:val="0"/>
                <w:sz w:val="20"/>
                <w:szCs w:val="20"/>
                <w:rtl/>
              </w:rPr>
              <w:t xml:space="preserve">הסכם שלום בין ישראל לפלסטינים </w:t>
            </w:r>
            <w:r w:rsidRPr="00E102AF">
              <w:rPr>
                <w:rFonts w:ascii="Times New Roman" w:hint="cs"/>
                <w:color w:val="auto"/>
                <w:spacing w:val="0"/>
                <w:sz w:val="20"/>
                <w:szCs w:val="20"/>
                <w:rtl/>
              </w:rPr>
              <w:t>גם אם יכלול הכרה</w:t>
            </w:r>
            <w:r w:rsidRPr="00E102AF">
              <w:rPr>
                <w:rFonts w:ascii="Times New Roman"/>
                <w:color w:val="auto"/>
                <w:spacing w:val="0"/>
                <w:sz w:val="20"/>
                <w:szCs w:val="20"/>
                <w:rtl/>
              </w:rPr>
              <w:t xml:space="preserve"> בישראל כמדינה יהודית ודמוקרטית </w:t>
            </w:r>
            <w:r w:rsidRPr="00E102AF">
              <w:rPr>
                <w:rFonts w:ascii="Times New Roman" w:hint="cs"/>
                <w:color w:val="auto"/>
                <w:spacing w:val="0"/>
                <w:sz w:val="20"/>
                <w:szCs w:val="20"/>
                <w:rtl/>
              </w:rPr>
              <w:t>אך י</w:t>
            </w:r>
            <w:r w:rsidRPr="00E102AF">
              <w:rPr>
                <w:rFonts w:ascii="Times New Roman"/>
                <w:color w:val="auto"/>
                <w:spacing w:val="0"/>
                <w:sz w:val="20"/>
                <w:szCs w:val="20"/>
                <w:rtl/>
              </w:rPr>
              <w:t xml:space="preserve">בטיח שוויון </w:t>
            </w:r>
            <w:r w:rsidRPr="00E102AF">
              <w:rPr>
                <w:rFonts w:ascii="Times New Roman" w:hint="cs"/>
                <w:color w:val="auto"/>
                <w:spacing w:val="0"/>
                <w:sz w:val="20"/>
                <w:szCs w:val="20"/>
                <w:rtl/>
              </w:rPr>
              <w:t xml:space="preserve">אזרחי </w:t>
            </w:r>
            <w:r w:rsidRPr="00E102AF">
              <w:rPr>
                <w:rFonts w:ascii="Times New Roman"/>
                <w:color w:val="auto"/>
                <w:spacing w:val="0"/>
                <w:sz w:val="20"/>
                <w:szCs w:val="20"/>
                <w:rtl/>
              </w:rPr>
              <w:t>מלא לערבים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19.3</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32.8</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25.6</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rPr>
          <w:cantSplit/>
        </w:trPr>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w:t>
            </w:r>
            <w:r w:rsidRPr="00E102AF">
              <w:rPr>
                <w:rFonts w:ascii="Times New Roman" w:hint="cs"/>
                <w:color w:val="auto"/>
                <w:spacing w:val="0"/>
                <w:sz w:val="20"/>
                <w:szCs w:val="20"/>
                <w:rtl/>
              </w:rPr>
              <w:t>1</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כל עוד לא שורר שלום בין ישראל והעולם הערבי, צריך שיהיה כוח חזק, ערבי או מוסלמי, שיעמוד בפני ישראל ויפגע בה קשות אם יהיה צורך בכך</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26.3</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23.4</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כעת אשאל אותך עוד כמה שאלות הנוגעות לסיום הסכסוך בין ישראל לפלסטינים ולמעמדה של ישראל באזור. באיזו מידה אתה מסכים או לא מסכים עם כל אחד מהמשפטים הבאים: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6055"/>
        <w:gridCol w:w="737"/>
        <w:gridCol w:w="852"/>
        <w:gridCol w:w="993"/>
        <w:gridCol w:w="852"/>
        <w:gridCol w:w="771"/>
      </w:tblGrid>
      <w:tr w:rsidR="00E102AF" w:rsidRPr="00E102AF" w:rsidTr="007A13A8">
        <w:trPr>
          <w:tblHeader/>
        </w:trPr>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bookmarkStart w:id="15" w:name="OLE_LINK16"/>
            <w:bookmarkStart w:id="16" w:name="OLE_LINK17"/>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112</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highlight w:val="yellow"/>
                <w:rtl/>
              </w:rPr>
            </w:pPr>
            <w:r w:rsidRPr="00E102AF">
              <w:rPr>
                <w:rFonts w:ascii="Times New Roman" w:hint="cs"/>
                <w:color w:val="auto"/>
                <w:spacing w:val="0"/>
                <w:sz w:val="20"/>
                <w:szCs w:val="20"/>
                <w:rtl/>
              </w:rPr>
              <w:t>אני מאמין שמשא ומתן בין ישראל לפלסטינים יוביל להסכם קבע בשנים הקרובות</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25.5</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25.3</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30.6</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18.6</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0.0</w:t>
            </w:r>
          </w:p>
        </w:tc>
      </w:tr>
      <w:tr w:rsidR="00E102AF" w:rsidRPr="00E102AF" w:rsidTr="007A13A8">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113</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היהודים הם האשמים העיקריים בסכסוך הממושך בינם לפלסטינים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9.7</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22.2</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34.5</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33.7</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0.0</w:t>
            </w:r>
          </w:p>
        </w:tc>
      </w:tr>
      <w:tr w:rsidR="00E102AF" w:rsidRPr="00E102AF" w:rsidTr="007A13A8">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114</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היהודים הם האשמים העיקריים באסון (בנכבה) שקרה לפלסטינים ב</w:t>
            </w:r>
            <w:r w:rsidR="00A01440">
              <w:rPr>
                <w:rFonts w:ascii="Times New Roman"/>
                <w:color w:val="auto"/>
                <w:spacing w:val="0"/>
                <w:sz w:val="20"/>
                <w:szCs w:val="20"/>
                <w:rtl/>
              </w:rPr>
              <w:t>-</w:t>
            </w:r>
            <w:r w:rsidRPr="00E102AF">
              <w:rPr>
                <w:rFonts w:ascii="Times New Roman"/>
                <w:color w:val="auto"/>
                <w:spacing w:val="0"/>
                <w:sz w:val="20"/>
                <w:szCs w:val="20"/>
                <w:rtl/>
              </w:rPr>
              <w:t>1948</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18.0</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39.6</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0.3</w:t>
            </w:r>
          </w:p>
        </w:tc>
      </w:tr>
      <w:tr w:rsidR="00E102AF" w:rsidRPr="00E102AF" w:rsidTr="007A13A8">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115</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הציונות היא תנועה קולוניאלית וגזענית</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8.0</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13.6</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28.0</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29.1</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1.3</w:t>
            </w:r>
          </w:p>
        </w:tc>
      </w:tr>
      <w:tr w:rsidR="00E102AF" w:rsidRPr="00E102AF" w:rsidTr="007A13A8">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u w:val="single"/>
                <w:rtl/>
              </w:rPr>
            </w:pPr>
            <w:r w:rsidRPr="00E102AF">
              <w:rPr>
                <w:rFonts w:ascii="Times New Roman"/>
                <w:color w:val="auto"/>
                <w:spacing w:val="0"/>
                <w:sz w:val="20"/>
                <w:szCs w:val="20"/>
                <w:rtl/>
              </w:rPr>
              <w:t>116</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היהודים בישראל הם מתיישבים זרים, שאינם משתלבים באזור, סופם לעזוב והארץ תחזור לפלסטינים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28.4</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28.8</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0.8</w:t>
            </w:r>
          </w:p>
        </w:tc>
      </w:tr>
      <w:tr w:rsidR="00E102AF" w:rsidRPr="00E102AF" w:rsidTr="007A13A8">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117</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מוצדק</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שהפלסטינים</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בגדה וברצועה יפתחו</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באינתיפאדה</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שלישית אם</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יימשך הקיפאון</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המדיני</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22.9</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30.4</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28.3</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0.5</w:t>
            </w:r>
          </w:p>
        </w:tc>
      </w:tr>
      <w:tr w:rsidR="00E102AF" w:rsidRPr="00E102AF" w:rsidTr="007A13A8">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118</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מוצדק שהאזרחים הערבים בישראל יפתחו באינתיפאדה משלהם אם מצבם לא ישתפר באופן ניכר</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23.5</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22.4</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30.1</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23.9</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0.1</w:t>
            </w:r>
          </w:p>
        </w:tc>
      </w:tr>
      <w:tr w:rsidR="00E102AF" w:rsidRPr="00E102AF" w:rsidTr="007A13A8">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119</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בתחום התרבות, על ישראל להשתלב יותר באירופה</w:t>
            </w:r>
            <w:r w:rsidR="00A01440">
              <w:rPr>
                <w:rFonts w:ascii="Times New Roman"/>
                <w:color w:val="auto"/>
                <w:spacing w:val="0"/>
                <w:sz w:val="20"/>
                <w:szCs w:val="20"/>
                <w:rtl/>
              </w:rPr>
              <w:t>-</w:t>
            </w:r>
            <w:r w:rsidRPr="00E102AF">
              <w:rPr>
                <w:rFonts w:ascii="Times New Roman"/>
                <w:color w:val="auto"/>
                <w:spacing w:val="0"/>
                <w:sz w:val="20"/>
                <w:szCs w:val="20"/>
                <w:rtl/>
              </w:rPr>
              <w:t>אמריקה מאשר במזרח התיכון</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18.8</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35.2</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26.8</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77"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120</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צריכה להשתלב בעולם המערבי יותר מאשר במדינות הערביות והמוסלמיות שבאזור</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16.7</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22.7</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33.0</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26.6</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r w:rsidR="00E102AF" w:rsidRPr="00E102AF" w:rsidTr="007A13A8">
        <w:tc>
          <w:tcPr>
            <w:tcW w:w="27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121</w:t>
            </w:r>
          </w:p>
        </w:tc>
        <w:tc>
          <w:tcPr>
            <w:tcW w:w="2787"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צריכה להשתלב במערב ולקיים עם מדינות ערב קשרים הכרחיים בלבד</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28.3</w:t>
            </w:r>
          </w:p>
        </w:tc>
        <w:tc>
          <w:tcPr>
            <w:tcW w:w="4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30.8</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22.1</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Pr>
            </w:pPr>
            <w:r w:rsidRPr="00E102AF">
              <w:rPr>
                <w:rFonts w:ascii="Times New Roman" w:hint="cs"/>
                <w:color w:val="auto"/>
                <w:spacing w:val="0"/>
                <w:sz w:val="20"/>
                <w:szCs w:val="20"/>
                <w:rtl/>
              </w:rPr>
              <w:t>0.9</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hint="cs"/>
          <w:color w:val="auto"/>
          <w:spacing w:val="0"/>
          <w:sz w:val="22"/>
          <w:szCs w:val="22"/>
          <w:rtl/>
        </w:rPr>
        <w:t>ציין בבקשה אם אתה מסכים או לא מסכים עם כל אחד מהמשפטים הבאים הנוגעים לאזורנו:</w:t>
      </w:r>
    </w:p>
    <w:tbl>
      <w:tblPr>
        <w:bidiVisual/>
        <w:tblW w:w="4942"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5952"/>
        <w:gridCol w:w="852"/>
        <w:gridCol w:w="849"/>
        <w:gridCol w:w="993"/>
        <w:gridCol w:w="852"/>
        <w:gridCol w:w="773"/>
      </w:tblGrid>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74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לא מסכים</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נוטה לא להסכים</w:t>
            </w:r>
          </w:p>
        </w:tc>
        <w:tc>
          <w:tcPr>
            <w:tcW w:w="45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נוטה להסכים</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מסכים</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rPr>
          <w:trHeight w:val="523"/>
        </w:trPr>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122</w:t>
            </w:r>
          </w:p>
        </w:tc>
        <w:tc>
          <w:tcPr>
            <w:tcW w:w="274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כאשר אני רואה את אי</w:t>
            </w:r>
            <w:r w:rsidR="00A01440">
              <w:rPr>
                <w:rFonts w:ascii="Times New Roman" w:hint="cs"/>
                <w:color w:val="auto"/>
                <w:spacing w:val="0"/>
                <w:sz w:val="20"/>
                <w:szCs w:val="20"/>
                <w:rtl/>
              </w:rPr>
              <w:t>-</w:t>
            </w:r>
            <w:r w:rsidRPr="00E102AF">
              <w:rPr>
                <w:rFonts w:ascii="Times New Roman" w:hint="cs"/>
                <w:color w:val="auto"/>
                <w:spacing w:val="0"/>
                <w:sz w:val="20"/>
                <w:szCs w:val="20"/>
                <w:rtl/>
              </w:rPr>
              <w:t>השקט ואת אי</w:t>
            </w:r>
            <w:r w:rsidR="00A01440">
              <w:rPr>
                <w:rFonts w:ascii="Times New Roman" w:hint="cs"/>
                <w:color w:val="auto"/>
                <w:spacing w:val="0"/>
                <w:sz w:val="20"/>
                <w:szCs w:val="20"/>
                <w:rtl/>
              </w:rPr>
              <w:t>-</w:t>
            </w:r>
            <w:r w:rsidRPr="00E102AF">
              <w:rPr>
                <w:rFonts w:ascii="Times New Roman" w:hint="cs"/>
                <w:color w:val="auto"/>
                <w:spacing w:val="0"/>
                <w:sz w:val="20"/>
                <w:szCs w:val="20"/>
                <w:rtl/>
              </w:rPr>
              <w:t>היציבות בעולם הערבי מאז התחלת האביב הערבי ב</w:t>
            </w:r>
            <w:r w:rsidR="00A01440">
              <w:rPr>
                <w:rFonts w:ascii="Times New Roman" w:hint="cs"/>
                <w:color w:val="auto"/>
                <w:spacing w:val="0"/>
                <w:sz w:val="20"/>
                <w:szCs w:val="20"/>
                <w:rtl/>
              </w:rPr>
              <w:t>-</w:t>
            </w:r>
            <w:r w:rsidRPr="00E102AF">
              <w:rPr>
                <w:rFonts w:ascii="Times New Roman" w:hint="cs"/>
                <w:color w:val="auto"/>
                <w:spacing w:val="0"/>
                <w:sz w:val="20"/>
                <w:szCs w:val="20"/>
                <w:rtl/>
              </w:rPr>
              <w:t>2011, אני מרגיש שטוב שאני חי בישראל</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17.1</w:t>
            </w:r>
          </w:p>
        </w:tc>
        <w:tc>
          <w:tcPr>
            <w:tcW w:w="45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33.7</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30.5</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0.8</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123</w:t>
            </w:r>
          </w:p>
        </w:tc>
        <w:tc>
          <w:tcPr>
            <w:tcW w:w="274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דאעש הוא ארגון טרור קיצוני ואני כערבי מתבייש בו</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5.6</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11.3</w:t>
            </w:r>
          </w:p>
        </w:tc>
        <w:tc>
          <w:tcPr>
            <w:tcW w:w="45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25.1</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57.3</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0.8</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124</w:t>
            </w:r>
          </w:p>
        </w:tc>
        <w:tc>
          <w:tcPr>
            <w:tcW w:w="274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אני מברך על הסכם הגרעין בין המעצמות לאיראן</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15.0</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20.9</w:t>
            </w:r>
          </w:p>
        </w:tc>
        <w:tc>
          <w:tcPr>
            <w:tcW w:w="45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41.7</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21.1</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125</w:t>
            </w:r>
          </w:p>
        </w:tc>
        <w:tc>
          <w:tcPr>
            <w:tcW w:w="2740"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ישראל צריכה לפעול כדי למנוע מאיראן לתפוס את מקומה כמדינה החזקה ביותר באזור</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28.8</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29.3</w:t>
            </w:r>
          </w:p>
        </w:tc>
        <w:tc>
          <w:tcPr>
            <w:tcW w:w="457"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21.9</w:t>
            </w:r>
          </w:p>
        </w:tc>
        <w:tc>
          <w:tcPr>
            <w:tcW w:w="39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18.7</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hint="cs"/>
          <w:color w:val="auto"/>
          <w:spacing w:val="0"/>
          <w:sz w:val="22"/>
          <w:szCs w:val="22"/>
          <w:rtl/>
        </w:rPr>
        <w:t>לגבי כל אחד מהאירועים הבאים, ציין אם בעקבות אירוע זה אתה מרגיש קרוב או רחוק יותר מהיהודים?</w:t>
      </w:r>
    </w:p>
    <w:tbl>
      <w:tblPr>
        <w:bidiVisual/>
        <w:tblW w:w="4942"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3119"/>
        <w:gridCol w:w="1425"/>
        <w:gridCol w:w="1071"/>
        <w:gridCol w:w="1099"/>
        <w:gridCol w:w="1462"/>
        <w:gridCol w:w="982"/>
        <w:gridCol w:w="1112"/>
      </w:tblGrid>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143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6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אני מרגיש קרוב הרבה יותר ליהודים</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קרוב קצת יותר</w:t>
            </w:r>
          </w:p>
        </w:tc>
        <w:tc>
          <w:tcPr>
            <w:tcW w:w="50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רחוק קצת יותר</w:t>
            </w:r>
          </w:p>
        </w:tc>
        <w:tc>
          <w:tcPr>
            <w:tcW w:w="67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אני מרגיש רחוק הרבה יותר מהיהודים</w:t>
            </w:r>
          </w:p>
        </w:tc>
        <w:tc>
          <w:tcPr>
            <w:tcW w:w="45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לא חל שינוי אצלי</w:t>
            </w:r>
          </w:p>
        </w:tc>
        <w:tc>
          <w:tcPr>
            <w:tcW w:w="51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126</w:t>
            </w:r>
          </w:p>
        </w:tc>
        <w:tc>
          <w:tcPr>
            <w:tcW w:w="143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בעקבות כשלון האביב הערבי</w:t>
            </w:r>
          </w:p>
        </w:tc>
        <w:tc>
          <w:tcPr>
            <w:tcW w:w="6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9.6</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13.3</w:t>
            </w:r>
          </w:p>
        </w:tc>
        <w:tc>
          <w:tcPr>
            <w:tcW w:w="50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14.0</w:t>
            </w:r>
          </w:p>
        </w:tc>
        <w:tc>
          <w:tcPr>
            <w:tcW w:w="67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20.9</w:t>
            </w:r>
          </w:p>
        </w:tc>
        <w:tc>
          <w:tcPr>
            <w:tcW w:w="45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40.9</w:t>
            </w:r>
          </w:p>
        </w:tc>
        <w:tc>
          <w:tcPr>
            <w:tcW w:w="51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127</w:t>
            </w:r>
          </w:p>
        </w:tc>
        <w:tc>
          <w:tcPr>
            <w:tcW w:w="143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בעקבות מבצע צוק איתן (מלחמת עזה) בקיץ 2014</w:t>
            </w:r>
          </w:p>
        </w:tc>
        <w:tc>
          <w:tcPr>
            <w:tcW w:w="6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8.5</w:t>
            </w:r>
          </w:p>
        </w:tc>
        <w:tc>
          <w:tcPr>
            <w:tcW w:w="50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25.9</w:t>
            </w:r>
          </w:p>
        </w:tc>
        <w:tc>
          <w:tcPr>
            <w:tcW w:w="67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42.7</w:t>
            </w:r>
          </w:p>
        </w:tc>
        <w:tc>
          <w:tcPr>
            <w:tcW w:w="45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18.1</w:t>
            </w:r>
          </w:p>
        </w:tc>
        <w:tc>
          <w:tcPr>
            <w:tcW w:w="51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Pr>
                <w:rFonts w:ascii="Times New Roman" w:hint="cs"/>
                <w:color w:val="auto"/>
                <w:spacing w:val="0"/>
                <w:sz w:val="20"/>
                <w:szCs w:val="20"/>
                <w:rtl/>
              </w:rPr>
              <w:t>128</w:t>
            </w:r>
          </w:p>
        </w:tc>
        <w:tc>
          <w:tcPr>
            <w:tcW w:w="1436"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Pr>
                <w:rFonts w:ascii="Times New Roman" w:hint="cs"/>
                <w:color w:val="auto"/>
                <w:spacing w:val="0"/>
                <w:sz w:val="20"/>
                <w:szCs w:val="20"/>
                <w:rtl/>
              </w:rPr>
              <w:t>בעקבות הבחירות לכנסת ב</w:t>
            </w:r>
            <w:r w:rsidR="00A01440">
              <w:rPr>
                <w:rFonts w:ascii="Times New Roman" w:hint="cs"/>
                <w:color w:val="auto"/>
                <w:spacing w:val="0"/>
                <w:sz w:val="20"/>
                <w:szCs w:val="20"/>
                <w:rtl/>
              </w:rPr>
              <w:t>-</w:t>
            </w:r>
            <w:r>
              <w:rPr>
                <w:rFonts w:ascii="Times New Roman" w:hint="cs"/>
                <w:color w:val="auto"/>
                <w:spacing w:val="0"/>
                <w:sz w:val="20"/>
                <w:szCs w:val="20"/>
                <w:rtl/>
              </w:rPr>
              <w:t>2015</w:t>
            </w:r>
          </w:p>
        </w:tc>
        <w:tc>
          <w:tcPr>
            <w:tcW w:w="6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4.8</w:t>
            </w:r>
          </w:p>
        </w:tc>
        <w:tc>
          <w:tcPr>
            <w:tcW w:w="49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8.9</w:t>
            </w:r>
          </w:p>
        </w:tc>
        <w:tc>
          <w:tcPr>
            <w:tcW w:w="50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29.2</w:t>
            </w:r>
          </w:p>
        </w:tc>
        <w:tc>
          <w:tcPr>
            <w:tcW w:w="673"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29.2</w:t>
            </w:r>
          </w:p>
        </w:tc>
        <w:tc>
          <w:tcPr>
            <w:tcW w:w="452"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26.7</w:t>
            </w:r>
          </w:p>
        </w:tc>
        <w:tc>
          <w:tcPr>
            <w:tcW w:w="51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tl/>
        </w:rPr>
      </w:pPr>
    </w:p>
    <w:bookmarkEnd w:id="15"/>
    <w:bookmarkEnd w:id="16"/>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באיזו מידה אתה מסכים או לא מסכים שכל אחד מהארגונים הבאים מייצג בנאמנות את האזרחים הערבים: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5954"/>
        <w:gridCol w:w="852"/>
        <w:gridCol w:w="1132"/>
        <w:gridCol w:w="825"/>
        <w:gridCol w:w="737"/>
        <w:gridCol w:w="771"/>
      </w:tblGrid>
      <w:tr w:rsidR="00E102AF" w:rsidRPr="00E102AF" w:rsidTr="007A13A8">
        <w:tc>
          <w:tcPr>
            <w:tcW w:w="27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74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5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129</w:t>
            </w:r>
          </w:p>
        </w:tc>
        <w:tc>
          <w:tcPr>
            <w:tcW w:w="274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ועדת המעקב העליונה</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15.1</w:t>
            </w:r>
          </w:p>
        </w:tc>
        <w:tc>
          <w:tcPr>
            <w:tcW w:w="5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24.3</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37.6</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22.0</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0.9</w:t>
            </w:r>
          </w:p>
        </w:tc>
      </w:tr>
      <w:tr w:rsidR="00E102AF" w:rsidRPr="00E102AF" w:rsidTr="007A13A8">
        <w:tc>
          <w:tcPr>
            <w:tcW w:w="27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bidi="ar-SA"/>
              </w:rPr>
            </w:pPr>
            <w:r w:rsidRPr="00E102AF">
              <w:rPr>
                <w:rFonts w:ascii="Times New Roman"/>
                <w:color w:val="auto"/>
                <w:spacing w:val="0"/>
                <w:sz w:val="20"/>
                <w:szCs w:val="20"/>
                <w:rtl/>
              </w:rPr>
              <w:t>13</w:t>
            </w:r>
            <w:r w:rsidRPr="00E102AF">
              <w:rPr>
                <w:rFonts w:ascii="Times New Roman" w:hint="cs"/>
                <w:color w:val="auto"/>
                <w:spacing w:val="0"/>
                <w:sz w:val="20"/>
                <w:szCs w:val="20"/>
                <w:rtl/>
                <w:lang w:bidi="ar-SA"/>
              </w:rPr>
              <w:t>0</w:t>
            </w:r>
          </w:p>
        </w:tc>
        <w:tc>
          <w:tcPr>
            <w:tcW w:w="274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ועד ראשי הרשויות המקומיות הערביות</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10.7</w:t>
            </w:r>
          </w:p>
        </w:tc>
        <w:tc>
          <w:tcPr>
            <w:tcW w:w="5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27.5</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39.4</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21.5</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w:t>
            </w:r>
          </w:p>
        </w:tc>
      </w:tr>
      <w:tr w:rsidR="00E102AF" w:rsidRPr="00E102AF" w:rsidTr="007A13A8">
        <w:tc>
          <w:tcPr>
            <w:tcW w:w="27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color w:val="auto"/>
                <w:spacing w:val="0"/>
                <w:sz w:val="20"/>
                <w:szCs w:val="20"/>
                <w:rtl/>
              </w:rPr>
              <w:lastRenderedPageBreak/>
              <w:t>13</w:t>
            </w:r>
            <w:r w:rsidRPr="00E102AF">
              <w:rPr>
                <w:rFonts w:ascii="Times New Roman" w:hint="cs"/>
                <w:color w:val="auto"/>
                <w:spacing w:val="0"/>
                <w:sz w:val="20"/>
                <w:szCs w:val="20"/>
                <w:rtl/>
                <w:lang w:bidi="ar-SA"/>
              </w:rPr>
              <w:t>1</w:t>
            </w:r>
          </w:p>
        </w:tc>
        <w:tc>
          <w:tcPr>
            <w:tcW w:w="274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התנועה האיסלאמית</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17.4</w:t>
            </w:r>
          </w:p>
        </w:tc>
        <w:tc>
          <w:tcPr>
            <w:tcW w:w="52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24.6</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31.6</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25.4</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ברצוני כעת לשאול אותך כמה שאלות על המנהיגים הערבים בישראל</w:t>
      </w:r>
      <w:r w:rsidRPr="00E102AF">
        <w:rPr>
          <w:rFonts w:ascii="Times New Roman" w:hint="cs"/>
          <w:color w:val="auto"/>
          <w:spacing w:val="0"/>
          <w:sz w:val="22"/>
          <w:szCs w:val="22"/>
          <w:rtl/>
        </w:rPr>
        <w:t>:</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9"/>
        <w:gridCol w:w="708"/>
        <w:gridCol w:w="710"/>
        <w:gridCol w:w="849"/>
        <w:gridCol w:w="710"/>
        <w:gridCol w:w="771"/>
      </w:tblGrid>
      <w:tr w:rsidR="00E102AF" w:rsidRPr="00E102AF" w:rsidTr="007A13A8">
        <w:trPr>
          <w:tblHeader/>
        </w:trPr>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300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2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בכלל לא</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קטנה</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מספקת</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במידה רבה</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rPr>
              <w:t>13</w:t>
            </w:r>
            <w:r w:rsidRPr="00E102AF">
              <w:rPr>
                <w:rFonts w:ascii="Times New Roman" w:hint="cs"/>
                <w:color w:val="auto"/>
                <w:spacing w:val="0"/>
                <w:sz w:val="20"/>
                <w:szCs w:val="20"/>
                <w:rtl/>
                <w:lang w:bidi="ar-SA"/>
              </w:rPr>
              <w:t>2</w:t>
            </w:r>
          </w:p>
        </w:tc>
        <w:tc>
          <w:tcPr>
            <w:tcW w:w="300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באיזו מידה יש לך אמון במנהיגים הערבים בישראל?</w:t>
            </w:r>
          </w:p>
        </w:tc>
        <w:tc>
          <w:tcPr>
            <w:tcW w:w="32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14.7</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45.1</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29.0</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10.4</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0.9</w:t>
            </w:r>
          </w:p>
        </w:tc>
      </w:tr>
      <w:tr w:rsidR="00E102AF" w:rsidRPr="00E102AF" w:rsidTr="007A13A8">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bidi="ar-SA"/>
              </w:rPr>
            </w:pPr>
            <w:r w:rsidRPr="00E102AF">
              <w:rPr>
                <w:rFonts w:ascii="Times New Roman" w:hint="cs"/>
                <w:color w:val="auto"/>
                <w:spacing w:val="0"/>
                <w:sz w:val="20"/>
                <w:szCs w:val="20"/>
                <w:rtl/>
              </w:rPr>
              <w:t>13</w:t>
            </w:r>
            <w:r w:rsidRPr="00E102AF">
              <w:rPr>
                <w:rFonts w:ascii="Times New Roman" w:hint="cs"/>
                <w:color w:val="auto"/>
                <w:spacing w:val="0"/>
                <w:sz w:val="20"/>
                <w:szCs w:val="20"/>
                <w:rtl/>
                <w:lang w:bidi="ar-SA"/>
              </w:rPr>
              <w:t>3</w:t>
            </w:r>
          </w:p>
        </w:tc>
        <w:tc>
          <w:tcPr>
            <w:tcW w:w="3001"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באיזו מידה המנהיגים הערבים בישראל משרתים את האוכלוסייה הערבית </w:t>
            </w:r>
            <w:r w:rsidRPr="00E102AF">
              <w:rPr>
                <w:rFonts w:ascii="Times New Roman" w:hint="cs"/>
                <w:color w:val="auto"/>
                <w:spacing w:val="0"/>
                <w:sz w:val="20"/>
                <w:szCs w:val="20"/>
                <w:rtl/>
              </w:rPr>
              <w:t>במציאת</w:t>
            </w:r>
            <w:r w:rsidRPr="00E102AF">
              <w:rPr>
                <w:rFonts w:ascii="Times New Roman"/>
                <w:color w:val="auto"/>
                <w:spacing w:val="0"/>
                <w:sz w:val="20"/>
                <w:szCs w:val="20"/>
                <w:rtl/>
              </w:rPr>
              <w:t xml:space="preserve"> פתרונות מעשיים לבעיותיה?</w:t>
            </w:r>
          </w:p>
        </w:tc>
        <w:tc>
          <w:tcPr>
            <w:tcW w:w="32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16.5</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51.0</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21.1</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10.2</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hint="cs"/>
          <w:color w:val="auto"/>
          <w:spacing w:val="0"/>
          <w:sz w:val="22"/>
          <w:szCs w:val="22"/>
          <w:rtl/>
        </w:rPr>
        <w:t>ציין אם אתה מסכים או לא מסכים עם כל אחד מהמשפטים הבאים הנוגעים לרשימה המשותפת של המפלגות הערביות:</w:t>
      </w:r>
    </w:p>
    <w:tbl>
      <w:tblPr>
        <w:bidiVisual/>
        <w:tblW w:w="4942" w:type="pct"/>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349"/>
        <w:gridCol w:w="737"/>
        <w:gridCol w:w="849"/>
        <w:gridCol w:w="825"/>
        <w:gridCol w:w="737"/>
        <w:gridCol w:w="773"/>
      </w:tblGrid>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לא מסכים</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נוטה לא להסכים</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נוטה להסכים</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מסכים</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134</w:t>
            </w:r>
          </w:p>
        </w:tc>
        <w:tc>
          <w:tcPr>
            <w:tcW w:w="2923" w:type="pct"/>
            <w:shd w:val="clear" w:color="auto" w:fill="auto"/>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הרשימה המשותפת של המפלגות הערביות מייצגת בנאמנות את הערבים בישראל</w:t>
            </w:r>
          </w:p>
        </w:tc>
        <w:tc>
          <w:tcPr>
            <w:tcW w:w="339" w:type="pct"/>
            <w:shd w:val="clear" w:color="auto" w:fill="auto"/>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17.2</w:t>
            </w:r>
          </w:p>
        </w:tc>
        <w:tc>
          <w:tcPr>
            <w:tcW w:w="391" w:type="pct"/>
            <w:shd w:val="clear" w:color="auto" w:fill="auto"/>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25.8</w:t>
            </w:r>
          </w:p>
        </w:tc>
        <w:tc>
          <w:tcPr>
            <w:tcW w:w="380" w:type="pct"/>
            <w:shd w:val="clear" w:color="auto" w:fill="auto"/>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36.8</w:t>
            </w:r>
          </w:p>
        </w:tc>
        <w:tc>
          <w:tcPr>
            <w:tcW w:w="339" w:type="pct"/>
            <w:shd w:val="clear" w:color="auto" w:fill="auto"/>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19.1</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135</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חשוב לי מאוד שהרשימה המשותפת תמשיך להתקיים כגוף אחד ולא תתפרק</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13.7</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17.0</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36.3</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31.6</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136</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הרשימה המשותפת צריכה להתרכז בפתרון בעיות היום</w:t>
            </w:r>
            <w:r w:rsidR="00A01440">
              <w:rPr>
                <w:rFonts w:ascii="Times New Roman" w:hint="cs"/>
                <w:color w:val="auto"/>
                <w:spacing w:val="0"/>
                <w:sz w:val="20"/>
                <w:szCs w:val="20"/>
                <w:rtl/>
              </w:rPr>
              <w:t>-</w:t>
            </w:r>
            <w:r w:rsidRPr="00E102AF">
              <w:rPr>
                <w:rFonts w:ascii="Times New Roman" w:hint="cs"/>
                <w:color w:val="auto"/>
                <w:spacing w:val="0"/>
                <w:sz w:val="20"/>
                <w:szCs w:val="20"/>
                <w:rtl/>
              </w:rPr>
              <w:t>יום של האוכלוסייה הערבית</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8.8</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11.1</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36.9</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42.3</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0.9</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137</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טוב תעשה הרשימה המשותפת אם תדבר עם השלטונות והמפלגות היהודיות כדי לקדם את ענייני האוכלוסייה הערבית</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9.2</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13.9</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39.8</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35.9</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138</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אם תיווצר הזדמנות שגוש שמאל</w:t>
            </w:r>
            <w:r w:rsidR="00A01440">
              <w:rPr>
                <w:rFonts w:ascii="Times New Roman" w:hint="cs"/>
                <w:color w:val="auto"/>
                <w:spacing w:val="0"/>
                <w:sz w:val="20"/>
                <w:szCs w:val="20"/>
                <w:rtl/>
              </w:rPr>
              <w:t>-</w:t>
            </w:r>
            <w:r w:rsidRPr="00E102AF">
              <w:rPr>
                <w:rFonts w:ascii="Times New Roman" w:hint="cs"/>
                <w:color w:val="auto"/>
                <w:spacing w:val="0"/>
                <w:sz w:val="20"/>
                <w:szCs w:val="20"/>
                <w:rtl/>
              </w:rPr>
              <w:t>מרכז ירכיב את הממשלה, הרשימה המשותפת צריכה להיות מוכנה להצטרף לקואליציה בראשות גוש שמאל</w:t>
            </w:r>
            <w:r w:rsidR="00A01440">
              <w:rPr>
                <w:rFonts w:ascii="Times New Roman" w:hint="cs"/>
                <w:color w:val="auto"/>
                <w:spacing w:val="0"/>
                <w:sz w:val="20"/>
                <w:szCs w:val="20"/>
                <w:rtl/>
              </w:rPr>
              <w:t>-</w:t>
            </w:r>
            <w:r w:rsidRPr="00E102AF">
              <w:rPr>
                <w:rFonts w:ascii="Times New Roman" w:hint="cs"/>
                <w:color w:val="auto"/>
                <w:spacing w:val="0"/>
                <w:sz w:val="20"/>
                <w:szCs w:val="20"/>
                <w:rtl/>
              </w:rPr>
              <w:t>מרכז ולשאת באחריות משותפת לכל ההחלטות והפעולות של הממשלה</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18.0</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22.8</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35.0</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22.6</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139</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אני מצפה שהרשימה המשותפת תשפר את מצב האוכלוסייה הערבית בישראל</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18.8</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27.3</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33.0</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19.5</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w:t>
            </w:r>
          </w:p>
        </w:tc>
      </w:tr>
      <w:tr w:rsidR="00E102AF" w:rsidRPr="00E102AF" w:rsidTr="007A13A8">
        <w:tc>
          <w:tcPr>
            <w:tcW w:w="272" w:type="pct"/>
            <w:shd w:val="clear" w:color="auto" w:fill="auto"/>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bidi="ar-SA"/>
              </w:rPr>
            </w:pPr>
            <w:r w:rsidRPr="00E102AF">
              <w:rPr>
                <w:rFonts w:ascii="Times New Roman" w:hint="cs"/>
                <w:color w:val="auto"/>
                <w:spacing w:val="0"/>
                <w:sz w:val="20"/>
                <w:szCs w:val="20"/>
                <w:rtl/>
                <w:lang w:bidi="ar-SA"/>
              </w:rPr>
              <w:t>140</w:t>
            </w:r>
          </w:p>
        </w:tc>
        <w:tc>
          <w:tcPr>
            <w:tcW w:w="2923" w:type="pct"/>
            <w:shd w:val="clear" w:color="auto" w:fill="auto"/>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אני חושש שהרשימה המשותפת תעמיק את הפירוד בין הערבים והיהודים בישראל</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21.8</w:t>
            </w:r>
          </w:p>
        </w:tc>
        <w:tc>
          <w:tcPr>
            <w:tcW w:w="391"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31.3</w:t>
            </w:r>
          </w:p>
        </w:tc>
        <w:tc>
          <w:tcPr>
            <w:tcW w:w="380"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25.0</w:t>
            </w:r>
          </w:p>
        </w:tc>
        <w:tc>
          <w:tcPr>
            <w:tcW w:w="339"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20.0</w:t>
            </w:r>
          </w:p>
        </w:tc>
        <w:tc>
          <w:tcPr>
            <w:tcW w:w="356" w:type="pct"/>
            <w:shd w:val="clear" w:color="auto" w:fill="auto"/>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A576FA">
        <w:rPr>
          <w:rFonts w:ascii="Times New Roman"/>
          <w:color w:val="auto"/>
          <w:spacing w:val="0"/>
          <w:sz w:val="22"/>
          <w:szCs w:val="22"/>
          <w:rtl/>
        </w:rPr>
        <w:t>באיזו מידה</w:t>
      </w:r>
      <w:r w:rsidRPr="00E102AF">
        <w:rPr>
          <w:rFonts w:ascii="Times New Roman"/>
          <w:color w:val="auto"/>
          <w:spacing w:val="0"/>
          <w:sz w:val="22"/>
          <w:szCs w:val="22"/>
          <w:rtl/>
        </w:rPr>
        <w:t xml:space="preserve"> אתה מסכים או לא מסכים עם כל אחד מהמשפטים הבאים: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6347"/>
        <w:gridCol w:w="737"/>
        <w:gridCol w:w="849"/>
        <w:gridCol w:w="825"/>
        <w:gridCol w:w="737"/>
        <w:gridCol w:w="773"/>
      </w:tblGrid>
      <w:tr w:rsidR="00E102AF" w:rsidRPr="00E102AF" w:rsidTr="00A576FA">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92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 מסכים</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לא להסכים</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נוטה להסכים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מסכים</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A576FA">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141</w:t>
            </w:r>
          </w:p>
        </w:tc>
        <w:tc>
          <w:tcPr>
            <w:tcW w:w="292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ישראל </w:t>
            </w:r>
            <w:r w:rsidRPr="00E102AF">
              <w:rPr>
                <w:rFonts w:ascii="Times New Roman"/>
                <w:color w:val="auto"/>
                <w:spacing w:val="0"/>
                <w:sz w:val="20"/>
                <w:szCs w:val="20"/>
                <w:rtl/>
              </w:rPr>
              <w:t>צריכה להכיר במוסד עליון שהערבים יבחרו אותו ליצג אותם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7.0</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10.7</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40.3</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41.2</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0.8</w:t>
            </w:r>
          </w:p>
        </w:tc>
      </w:tr>
      <w:tr w:rsidR="00E102AF" w:rsidRPr="00E102AF" w:rsidTr="00A576FA">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142</w:t>
            </w:r>
          </w:p>
        </w:tc>
        <w:tc>
          <w:tcPr>
            <w:tcW w:w="292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ישראל</w:t>
            </w:r>
            <w:r w:rsidRPr="00E102AF">
              <w:rPr>
                <w:rFonts w:ascii="Times New Roman"/>
                <w:color w:val="auto"/>
                <w:spacing w:val="0"/>
                <w:sz w:val="20"/>
                <w:szCs w:val="20"/>
                <w:rtl/>
              </w:rPr>
              <w:t xml:space="preserve"> צריכה להכיר בועדת המעקב העליונה בתור גוף שמייצג את האזרחים הערבים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10.8</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16.3</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33.4</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38.7</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0.81</w:t>
            </w:r>
          </w:p>
        </w:tc>
      </w:tr>
      <w:tr w:rsidR="00E102AF" w:rsidRPr="00E102AF" w:rsidTr="00A576FA">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143</w:t>
            </w:r>
          </w:p>
        </w:tc>
        <w:tc>
          <w:tcPr>
            <w:tcW w:w="292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המדינה צריכה לתת לאזרחים הערבים סמכויות לניהול עצמי של מוסדות הדת, החינוך והתרבות שלהם</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11.2</w:t>
            </w: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10.3</w:t>
            </w:r>
          </w:p>
        </w:tc>
        <w:tc>
          <w:tcPr>
            <w:tcW w:w="380"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37.2</w:t>
            </w:r>
          </w:p>
        </w:tc>
        <w:tc>
          <w:tcPr>
            <w:tcW w:w="339"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40.4</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0.8</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144</w:t>
      </w:r>
      <w:r w:rsidRPr="00E102AF">
        <w:rPr>
          <w:rFonts w:ascii="Times New Roman"/>
          <w:color w:val="auto"/>
          <w:spacing w:val="0"/>
          <w:sz w:val="20"/>
          <w:szCs w:val="20"/>
          <w:rtl/>
        </w:rPr>
        <w:t xml:space="preserve"> האם יש לישראל זכות קיום? (למראיין: יש להקריא את כל התשובות)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38.0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 בהסתייגות</w:t>
      </w:r>
      <w:r w:rsidRPr="00E102AF">
        <w:rPr>
          <w:rFonts w:ascii="Times New Roman"/>
          <w:color w:val="auto"/>
          <w:spacing w:val="0"/>
          <w:sz w:val="20"/>
          <w:szCs w:val="20"/>
          <w:rtl/>
        </w:rPr>
        <w:tab/>
      </w:r>
      <w:r w:rsidRPr="00E102AF">
        <w:rPr>
          <w:rFonts w:ascii="Times New Roman" w:hint="cs"/>
          <w:color w:val="auto"/>
          <w:spacing w:val="0"/>
          <w:sz w:val="20"/>
          <w:szCs w:val="20"/>
          <w:rtl/>
        </w:rPr>
        <w:t>31.4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26.9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145</w:t>
      </w:r>
      <w:r w:rsidRPr="00E102AF">
        <w:rPr>
          <w:rFonts w:ascii="Times New Roman"/>
          <w:color w:val="auto"/>
          <w:spacing w:val="0"/>
          <w:sz w:val="20"/>
          <w:szCs w:val="20"/>
          <w:rtl/>
        </w:rPr>
        <w:t xml:space="preserve"> האם אתה חושב שלישראל שבתחום הקו הירוק יש זכות קיום כמדינה יהודית</w:t>
      </w:r>
      <w:r w:rsidR="00A01440">
        <w:rPr>
          <w:rFonts w:ascii="Times New Roman"/>
          <w:color w:val="auto"/>
          <w:spacing w:val="0"/>
          <w:sz w:val="20"/>
          <w:szCs w:val="20"/>
          <w:rtl/>
        </w:rPr>
        <w:t>-</w:t>
      </w:r>
      <w:r w:rsidRPr="00E102AF">
        <w:rPr>
          <w:rFonts w:ascii="Times New Roman"/>
          <w:color w:val="auto"/>
          <w:spacing w:val="0"/>
          <w:sz w:val="20"/>
          <w:szCs w:val="20"/>
          <w:rtl/>
        </w:rPr>
        <w:t>ציונית? (למראיין: יש להקריא את כל התשובות)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 בהסתייגות</w:t>
      </w:r>
      <w:r w:rsidRPr="00E102AF">
        <w:rPr>
          <w:rFonts w:ascii="Times New Roman"/>
          <w:color w:val="auto"/>
          <w:spacing w:val="0"/>
          <w:sz w:val="20"/>
          <w:szCs w:val="20"/>
          <w:rtl/>
        </w:rPr>
        <w:tab/>
      </w:r>
      <w:r w:rsidRPr="00E102AF">
        <w:rPr>
          <w:rFonts w:ascii="Times New Roman" w:hint="cs"/>
          <w:color w:val="auto"/>
          <w:spacing w:val="0"/>
          <w:sz w:val="20"/>
          <w:szCs w:val="20"/>
          <w:rtl/>
        </w:rPr>
        <w:t>22.8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53.9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האם אתה בעד, מסתייג, או נגד השימוש באמצעי הפעולה הבאים במסגרת המאבק של האזרחים הערבים לקידום ענייניהם?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7368"/>
        <w:gridCol w:w="643"/>
        <w:gridCol w:w="775"/>
        <w:gridCol w:w="710"/>
        <w:gridCol w:w="771"/>
      </w:tblGrid>
      <w:tr w:rsidR="00E102AF" w:rsidRPr="00E102AF" w:rsidTr="00A576FA">
        <w:trPr>
          <w:tblHeader/>
        </w:trPr>
        <w:tc>
          <w:tcPr>
            <w:tcW w:w="273"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339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2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תומך</w:t>
            </w:r>
          </w:p>
        </w:tc>
        <w:tc>
          <w:tcPr>
            <w:tcW w:w="3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מסתייג</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מת</w:t>
            </w:r>
            <w:r w:rsidRPr="00E102AF">
              <w:rPr>
                <w:rFonts w:ascii="Times New Roman"/>
                <w:b/>
                <w:bCs/>
                <w:color w:val="auto"/>
                <w:spacing w:val="0"/>
                <w:sz w:val="20"/>
                <w:szCs w:val="20"/>
                <w:rtl/>
              </w:rPr>
              <w:t>נגד</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A576FA">
        <w:tc>
          <w:tcPr>
            <w:tcW w:w="273"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146</w:t>
            </w:r>
          </w:p>
        </w:tc>
        <w:tc>
          <w:tcPr>
            <w:tcW w:w="339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פעולות מחאה בחוץ לארץ</w:t>
            </w:r>
          </w:p>
        </w:tc>
        <w:tc>
          <w:tcPr>
            <w:tcW w:w="2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55.4</w:t>
            </w:r>
          </w:p>
        </w:tc>
        <w:tc>
          <w:tcPr>
            <w:tcW w:w="3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24.0</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20.2</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0.4</w:t>
            </w:r>
          </w:p>
        </w:tc>
      </w:tr>
      <w:tr w:rsidR="00E102AF" w:rsidRPr="00E102AF" w:rsidTr="00A576FA">
        <w:tc>
          <w:tcPr>
            <w:tcW w:w="273"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147</w:t>
            </w:r>
          </w:p>
        </w:tc>
        <w:tc>
          <w:tcPr>
            <w:tcW w:w="339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שביתות כלליות</w:t>
            </w:r>
          </w:p>
        </w:tc>
        <w:tc>
          <w:tcPr>
            <w:tcW w:w="2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63.7</w:t>
            </w:r>
          </w:p>
        </w:tc>
        <w:tc>
          <w:tcPr>
            <w:tcW w:w="3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23.4</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12.4</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r w:rsidR="00E102AF" w:rsidRPr="00E102AF" w:rsidTr="00A576FA">
        <w:tc>
          <w:tcPr>
            <w:tcW w:w="273"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148</w:t>
            </w:r>
          </w:p>
        </w:tc>
        <w:tc>
          <w:tcPr>
            <w:tcW w:w="339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color w:val="auto"/>
                <w:spacing w:val="0"/>
                <w:sz w:val="20"/>
                <w:szCs w:val="20"/>
                <w:rtl/>
              </w:rPr>
              <w:t>הפגנות לא</w:t>
            </w:r>
            <w:r w:rsidR="00A01440">
              <w:rPr>
                <w:rFonts w:ascii="Times New Roman"/>
                <w:color w:val="auto"/>
                <w:spacing w:val="0"/>
                <w:sz w:val="20"/>
                <w:szCs w:val="20"/>
                <w:rtl/>
              </w:rPr>
              <w:t>-</w:t>
            </w:r>
            <w:r w:rsidRPr="00E102AF">
              <w:rPr>
                <w:rFonts w:ascii="Times New Roman"/>
                <w:color w:val="auto"/>
                <w:spacing w:val="0"/>
                <w:sz w:val="20"/>
                <w:szCs w:val="20"/>
                <w:rtl/>
              </w:rPr>
              <w:t>חוקיות</w:t>
            </w:r>
          </w:p>
        </w:tc>
        <w:tc>
          <w:tcPr>
            <w:tcW w:w="2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22.6</w:t>
            </w:r>
          </w:p>
        </w:tc>
        <w:tc>
          <w:tcPr>
            <w:tcW w:w="3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28.2</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48.7</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r w:rsidR="00E102AF" w:rsidRPr="00E102AF" w:rsidTr="00A576FA">
        <w:tc>
          <w:tcPr>
            <w:tcW w:w="273"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149</w:t>
            </w:r>
          </w:p>
        </w:tc>
        <w:tc>
          <w:tcPr>
            <w:tcW w:w="3392" w:type="pct"/>
          </w:tcPr>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שימוש באלימות</w:t>
            </w:r>
          </w:p>
        </w:tc>
        <w:tc>
          <w:tcPr>
            <w:tcW w:w="29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15.6</w:t>
            </w:r>
          </w:p>
        </w:tc>
        <w:tc>
          <w:tcPr>
            <w:tcW w:w="35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19.0</w:t>
            </w:r>
          </w:p>
        </w:tc>
        <w:tc>
          <w:tcPr>
            <w:tcW w:w="32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64.9</w:t>
            </w:r>
          </w:p>
        </w:tc>
        <w:tc>
          <w:tcPr>
            <w:tcW w:w="35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150</w:t>
      </w:r>
      <w:r w:rsidRPr="00E102AF">
        <w:rPr>
          <w:rFonts w:ascii="Times New Roman"/>
          <w:color w:val="auto"/>
          <w:spacing w:val="0"/>
          <w:sz w:val="20"/>
          <w:szCs w:val="20"/>
          <w:rtl/>
        </w:rPr>
        <w:t xml:space="preserve"> איך אתה מעריך את היחסים היום בין האזרחים הערבים והיהודים?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טובים מאוד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טובים במידה מספקת</w:t>
      </w:r>
      <w:r w:rsidRPr="00E102AF">
        <w:rPr>
          <w:rFonts w:ascii="Times New Roman"/>
          <w:color w:val="auto"/>
          <w:spacing w:val="0"/>
          <w:sz w:val="20"/>
          <w:szCs w:val="20"/>
          <w:rtl/>
        </w:rPr>
        <w:tab/>
      </w:r>
      <w:r w:rsidRPr="00E102AF">
        <w:rPr>
          <w:rFonts w:ascii="Times New Roman" w:hint="cs"/>
          <w:color w:val="auto"/>
          <w:spacing w:val="0"/>
          <w:sz w:val="20"/>
          <w:szCs w:val="20"/>
          <w:rtl/>
        </w:rPr>
        <w:t>35.2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טובים במידה מספקת</w:t>
      </w:r>
      <w:r w:rsidRPr="00E102AF">
        <w:rPr>
          <w:rFonts w:ascii="Times New Roman"/>
          <w:color w:val="auto"/>
          <w:spacing w:val="0"/>
          <w:sz w:val="20"/>
          <w:szCs w:val="20"/>
          <w:rtl/>
        </w:rPr>
        <w:tab/>
      </w:r>
      <w:r w:rsidRPr="00E102AF">
        <w:rPr>
          <w:rFonts w:ascii="Times New Roman" w:hint="cs"/>
          <w:color w:val="auto"/>
          <w:spacing w:val="0"/>
          <w:sz w:val="20"/>
          <w:szCs w:val="20"/>
          <w:rtl/>
        </w:rPr>
        <w:t>37.9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בכלל לא טובים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151 </w:t>
      </w:r>
      <w:r w:rsidRPr="00E102AF">
        <w:rPr>
          <w:rFonts w:ascii="Times New Roman"/>
          <w:color w:val="auto"/>
          <w:spacing w:val="0"/>
          <w:sz w:val="20"/>
          <w:szCs w:val="20"/>
          <w:rtl/>
        </w:rPr>
        <w:t>האם אתה צופה שיפור או הרעה ביחסים בין האזרחים הערבים והיהודים במהלך חמש השנים הבאות?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שיפור רב</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שיפור מסוים</w:t>
      </w:r>
      <w:r w:rsidRPr="00E102AF">
        <w:rPr>
          <w:rFonts w:ascii="Times New Roman"/>
          <w:color w:val="auto"/>
          <w:spacing w:val="0"/>
          <w:sz w:val="20"/>
          <w:szCs w:val="20"/>
          <w:rtl/>
        </w:rPr>
        <w:tab/>
      </w:r>
      <w:r w:rsidRPr="00E102AF">
        <w:rPr>
          <w:rFonts w:ascii="Times New Roman" w:hint="cs"/>
          <w:color w:val="auto"/>
          <w:spacing w:val="0"/>
          <w:sz w:val="20"/>
          <w:szCs w:val="20"/>
          <w:rtl/>
        </w:rPr>
        <w:t>30.3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הרעה מסוימת</w:t>
      </w:r>
      <w:r w:rsidRPr="00E102AF">
        <w:rPr>
          <w:rFonts w:ascii="Times New Roman"/>
          <w:color w:val="auto"/>
          <w:spacing w:val="0"/>
          <w:sz w:val="20"/>
          <w:szCs w:val="20"/>
          <w:rtl/>
        </w:rPr>
        <w:tab/>
      </w:r>
      <w:r w:rsidRPr="00E102AF">
        <w:rPr>
          <w:rFonts w:ascii="Times New Roman" w:hint="cs"/>
          <w:color w:val="auto"/>
          <w:spacing w:val="0"/>
          <w:sz w:val="20"/>
          <w:szCs w:val="20"/>
          <w:rtl/>
        </w:rPr>
        <w:t>41.1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הרעה רבה</w:t>
      </w:r>
      <w:r w:rsidRPr="00E102AF">
        <w:rPr>
          <w:rFonts w:ascii="Times New Roman"/>
          <w:color w:val="auto"/>
          <w:spacing w:val="0"/>
          <w:sz w:val="20"/>
          <w:szCs w:val="20"/>
          <w:rtl/>
        </w:rPr>
        <w:tab/>
      </w:r>
      <w:r w:rsidRPr="00E102AF">
        <w:rPr>
          <w:rFonts w:ascii="Times New Roman" w:hint="cs"/>
          <w:color w:val="auto"/>
          <w:spacing w:val="0"/>
          <w:sz w:val="20"/>
          <w:szCs w:val="20"/>
          <w:rtl/>
        </w:rPr>
        <w:t>20.7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1.5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152</w:t>
      </w:r>
      <w:r w:rsidRPr="00E102AF">
        <w:rPr>
          <w:rFonts w:ascii="Times New Roman"/>
          <w:color w:val="auto"/>
          <w:spacing w:val="0"/>
          <w:sz w:val="20"/>
          <w:szCs w:val="20"/>
          <w:rtl/>
        </w:rPr>
        <w:t xml:space="preserve"> כיצד הממשלה נוהגת היום עם האזרחים הערבים?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כאל אזרחים שווים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כאל אזרחים שווים המופלים בתחומים מסוימים</w:t>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כאל אזרחים מדרגה שנייה</w:t>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highlight w:val="green"/>
          <w:rtl/>
        </w:rPr>
      </w:pPr>
      <w:r w:rsidRPr="00E102AF">
        <w:rPr>
          <w:rFonts w:ascii="Times New Roman"/>
          <w:color w:val="auto"/>
          <w:spacing w:val="0"/>
          <w:sz w:val="20"/>
          <w:szCs w:val="20"/>
          <w:rtl/>
        </w:rPr>
        <w:t>כאל אזרחים עויינים שאינם ראויים לשוויון</w:t>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26.8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2"/>
          <w:szCs w:val="22"/>
          <w:rtl/>
        </w:rPr>
      </w:pPr>
      <w:r w:rsidRPr="00E102AF">
        <w:rPr>
          <w:rFonts w:ascii="Times New Roman"/>
          <w:b/>
          <w:bCs/>
          <w:color w:val="auto"/>
          <w:spacing w:val="0"/>
          <w:sz w:val="22"/>
          <w:szCs w:val="22"/>
          <w:rtl/>
        </w:rPr>
        <w:lastRenderedPageBreak/>
        <w:t>כעת נסיים בשאלות עליך.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153 </w:t>
      </w:r>
      <w:r w:rsidRPr="00E102AF">
        <w:rPr>
          <w:rFonts w:ascii="Times New Roman"/>
          <w:color w:val="auto"/>
          <w:spacing w:val="0"/>
          <w:sz w:val="20"/>
          <w:szCs w:val="20"/>
          <w:rtl/>
        </w:rPr>
        <w:t>באיזו מידה אתה שבע רצון מהיותך אזרח ישראלי?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שבע רצון בהחלט</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שבע רצון במידה מספקת</w:t>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28.4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שבע רצון במידה מספקת</w:t>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38.3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בכלל לא שבע רצון</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17.4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154 לפי הערכתך, האם מצבך האישי כערבי במדינה נעשה לאורך השנים יותר טוב או יותר רע?</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הרבה יותר טוב</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קצת יותר טוב</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קצת יותר רע</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38.5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הרבה יותר רע</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18.1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155</w:t>
      </w:r>
      <w:r w:rsidRPr="00E102AF">
        <w:rPr>
          <w:rFonts w:ascii="Times New Roman"/>
          <w:color w:val="auto"/>
          <w:spacing w:val="0"/>
          <w:sz w:val="20"/>
          <w:szCs w:val="20"/>
          <w:rtl/>
        </w:rPr>
        <w:t xml:space="preserve"> איזו מבין הזהויות הבאות היא החשובה ביותר עבורך?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היותך אזרח ישראלי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13.4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היותך מוסלמי, נוצרי, או דרוזי</w:t>
      </w:r>
      <w:r w:rsidRPr="00E102AF">
        <w:rPr>
          <w:rFonts w:ascii="Times New Roman"/>
          <w:color w:val="auto"/>
          <w:spacing w:val="0"/>
          <w:sz w:val="20"/>
          <w:szCs w:val="20"/>
          <w:rtl/>
        </w:rPr>
        <w:tab/>
      </w:r>
      <w:r w:rsidRPr="00E102AF">
        <w:rPr>
          <w:rFonts w:ascii="Times New Roman" w:hint="cs"/>
          <w:color w:val="auto"/>
          <w:spacing w:val="0"/>
          <w:sz w:val="20"/>
          <w:szCs w:val="20"/>
          <w:rtl/>
        </w:rPr>
        <w:t>46.5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היותך בן לעם הפלסטיני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39.5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156</w:t>
      </w:r>
      <w:r w:rsidRPr="00E102AF">
        <w:rPr>
          <w:rFonts w:ascii="Times New Roman"/>
          <w:color w:val="auto"/>
          <w:spacing w:val="0"/>
          <w:sz w:val="20"/>
          <w:szCs w:val="20"/>
          <w:rtl/>
        </w:rPr>
        <w:t xml:space="preserve"> איך היית מגדיר את זהותך, אילו התבקשת לבחור באחת מן האפשרויות הבאות?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ערבי</w:t>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11.5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ערבי ישראלי</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ערבי בישראל</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ישראלי</w:t>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ערבי פלסטיני</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פלסטיני ישראלי</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פלסטיני בישראל</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ערבי פלסטיני בישראל</w:t>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26.8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פלסטיני</w:t>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157 כאזרח ישראלי, באיזו מידה אתה רואה את עצמך כערבי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 או כערבי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רק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 ובכלל לא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בעיקר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 וגם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 במידה מסוימת</w:t>
      </w:r>
      <w:r w:rsidRPr="00E102AF">
        <w:rPr>
          <w:rFonts w:ascii="Times New Roman" w:hint="cs"/>
          <w:color w:val="auto"/>
          <w:spacing w:val="0"/>
          <w:sz w:val="20"/>
          <w:szCs w:val="20"/>
          <w:rtl/>
        </w:rPr>
        <w:tab/>
        <w:t>32.0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 וערבי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 באותה מידה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בעיקר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 וגם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 במידה מסוימת</w:t>
      </w:r>
      <w:r w:rsidRPr="00E102AF">
        <w:rPr>
          <w:rFonts w:ascii="Times New Roman"/>
          <w:color w:val="auto"/>
          <w:spacing w:val="0"/>
          <w:sz w:val="20"/>
          <w:szCs w:val="20"/>
          <w:rtl/>
        </w:rPr>
        <w:tab/>
      </w:r>
      <w:r w:rsidRPr="00E102AF">
        <w:rPr>
          <w:rFonts w:ascii="Times New Roman" w:hint="cs"/>
          <w:color w:val="auto"/>
          <w:spacing w:val="0"/>
          <w:sz w:val="20"/>
          <w:szCs w:val="20"/>
          <w:rtl/>
        </w:rPr>
        <w:t>11.6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רק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ישראלי ובכלל לא ערבי</w:t>
      </w:r>
      <w:r w:rsidR="00A01440">
        <w:rPr>
          <w:rFonts w:ascii="Times New Roman" w:hint="cs"/>
          <w:color w:val="auto"/>
          <w:spacing w:val="0"/>
          <w:sz w:val="20"/>
          <w:szCs w:val="20"/>
          <w:rtl/>
        </w:rPr>
        <w:t>-</w:t>
      </w:r>
      <w:r w:rsidRPr="00E102AF">
        <w:rPr>
          <w:rFonts w:ascii="Times New Roman" w:hint="cs"/>
          <w:color w:val="auto"/>
          <w:spacing w:val="0"/>
          <w:sz w:val="20"/>
          <w:szCs w:val="20"/>
          <w:rtl/>
        </w:rPr>
        <w:t>פלסטיני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lang w:bidi="ar-SA"/>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158 באיזו מידה זכרון הנכבה חשוב בחייך?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במידה רבה מאוד</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29.8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במידה רבה</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26.8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במידה מסוימת</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29.8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בכלל לא</w:t>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13.4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lang w:bidi="ar-SA"/>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159</w:t>
      </w:r>
      <w:r w:rsidRPr="00E102AF">
        <w:rPr>
          <w:rFonts w:ascii="Times New Roman"/>
          <w:color w:val="auto"/>
          <w:spacing w:val="0"/>
          <w:sz w:val="20"/>
          <w:szCs w:val="20"/>
          <w:rtl/>
        </w:rPr>
        <w:t xml:space="preserve"> לפי מה שאתה מבין ומגדיר את הציונות, האם אתה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ציוני בהחלט</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ציוני</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ab/>
        <w:t>3.8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00A01440">
        <w:rPr>
          <w:rFonts w:ascii="Times New Roman"/>
          <w:color w:val="auto"/>
          <w:spacing w:val="0"/>
          <w:sz w:val="20"/>
          <w:szCs w:val="20"/>
          <w:rtl/>
        </w:rPr>
        <w:t>-</w:t>
      </w:r>
      <w:r w:rsidRPr="00E102AF">
        <w:rPr>
          <w:rFonts w:ascii="Times New Roman"/>
          <w:color w:val="auto"/>
          <w:spacing w:val="0"/>
          <w:sz w:val="20"/>
          <w:szCs w:val="20"/>
          <w:rtl/>
        </w:rPr>
        <w:t>ציוני</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56.7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אנטי</w:t>
      </w:r>
      <w:r w:rsidR="00A01440">
        <w:rPr>
          <w:rFonts w:ascii="Times New Roman"/>
          <w:color w:val="auto"/>
          <w:spacing w:val="0"/>
          <w:sz w:val="20"/>
          <w:szCs w:val="20"/>
          <w:rtl/>
        </w:rPr>
        <w:t>-</w:t>
      </w:r>
      <w:r w:rsidRPr="00E102AF">
        <w:rPr>
          <w:rFonts w:ascii="Times New Roman"/>
          <w:color w:val="auto"/>
          <w:spacing w:val="0"/>
          <w:sz w:val="20"/>
          <w:szCs w:val="20"/>
          <w:rtl/>
        </w:rPr>
        <w:t>ציוני</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36.0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160</w:t>
      </w:r>
      <w:r w:rsidRPr="00E102AF">
        <w:rPr>
          <w:rFonts w:ascii="Times New Roman"/>
          <w:color w:val="auto"/>
          <w:spacing w:val="0"/>
          <w:sz w:val="20"/>
          <w:szCs w:val="20"/>
          <w:rtl/>
        </w:rPr>
        <w:t xml:space="preserve"> האם אתה יודע מספיק עברית כדי לנהל שיחה בעברית בנושאים שונים עם יהודי ישראלי?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81.2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161</w:t>
      </w:r>
      <w:r w:rsidRPr="00E102AF">
        <w:rPr>
          <w:rFonts w:ascii="Times New Roman"/>
          <w:color w:val="auto"/>
          <w:spacing w:val="0"/>
          <w:sz w:val="20"/>
          <w:szCs w:val="20"/>
          <w:rtl/>
        </w:rPr>
        <w:t xml:space="preserve"> באיזו תכיפות אתה פוגש יהודים בחיי היומיום?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מדי יום</w:t>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26.4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לעיתים קרובות</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38.6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לעיתים רחוקות</w:t>
      </w:r>
      <w:r w:rsidRPr="00E102AF">
        <w:rPr>
          <w:rFonts w:ascii="Times New Roman" w:hint="cs"/>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hint="cs"/>
          <w:color w:val="auto"/>
          <w:spacing w:val="0"/>
          <w:sz w:val="20"/>
          <w:szCs w:val="20"/>
          <w:rtl/>
        </w:rPr>
        <w:t>27.4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כמעט אף פעם לא</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162</w:t>
      </w:r>
      <w:r w:rsidRPr="00E102AF">
        <w:rPr>
          <w:rFonts w:ascii="Times New Roman"/>
          <w:color w:val="auto"/>
          <w:spacing w:val="0"/>
          <w:sz w:val="20"/>
          <w:szCs w:val="20"/>
          <w:rtl/>
        </w:rPr>
        <w:t xml:space="preserve"> האם יש לך חברים יהודים והאם ביקרת בבתיהם במשך השנתיים האחרונות?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אין לי חברים יהודים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47.2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 לי חברים יהודים אך לא ביקרתי אצלם בשנתיים האחרונות</w:t>
      </w:r>
      <w:r w:rsidRPr="00E102AF">
        <w:rPr>
          <w:rFonts w:ascii="Times New Roman"/>
          <w:color w:val="auto"/>
          <w:spacing w:val="0"/>
          <w:sz w:val="20"/>
          <w:szCs w:val="20"/>
          <w:rtl/>
        </w:rPr>
        <w:tab/>
      </w:r>
      <w:r w:rsidRPr="00E102AF">
        <w:rPr>
          <w:rFonts w:ascii="Times New Roman" w:hint="cs"/>
          <w:color w:val="auto"/>
          <w:spacing w:val="0"/>
          <w:sz w:val="20"/>
          <w:szCs w:val="20"/>
          <w:rtl/>
        </w:rPr>
        <w:t>28.1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0"/>
          <w:szCs w:val="20"/>
        </w:rPr>
      </w:pPr>
      <w:r w:rsidRPr="00E102AF">
        <w:rPr>
          <w:rFonts w:ascii="Times New Roman"/>
          <w:color w:val="auto"/>
          <w:spacing w:val="0"/>
          <w:sz w:val="20"/>
          <w:szCs w:val="20"/>
          <w:rtl/>
        </w:rPr>
        <w:t>יש לי חברים יהודיים וביקרתי אצלם בשנתיים האחרונות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0.4</w:t>
      </w: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האם השתתפת או לא השתתפת בכל אחד מהאירועים הבאים?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528"/>
        <w:gridCol w:w="849"/>
        <w:gridCol w:w="852"/>
        <w:gridCol w:w="1136"/>
        <w:gridCol w:w="1136"/>
        <w:gridCol w:w="769"/>
      </w:tblGrid>
      <w:tr w:rsidR="00E102AF" w:rsidRPr="00E102AF" w:rsidTr="00A576FA">
        <w:trPr>
          <w:tblHeader/>
        </w:trPr>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54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אף פעם לא</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פעם או פעמיים</w:t>
            </w:r>
          </w:p>
        </w:tc>
        <w:tc>
          <w:tcPr>
            <w:tcW w:w="52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שלוש עד חמש פעמים</w:t>
            </w:r>
          </w:p>
        </w:tc>
        <w:tc>
          <w:tcPr>
            <w:tcW w:w="52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שש או יותר פעמים</w:t>
            </w:r>
          </w:p>
        </w:tc>
        <w:tc>
          <w:tcPr>
            <w:tcW w:w="354"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E102AF"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163</w:t>
            </w:r>
          </w:p>
        </w:tc>
        <w:tc>
          <w:tcPr>
            <w:tcW w:w="254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באירועי יום האדמה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48.9</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21.5</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21.2</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8.0</w:t>
            </w:r>
          </w:p>
        </w:tc>
        <w:tc>
          <w:tcPr>
            <w:tcW w:w="354"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0.4</w:t>
            </w:r>
          </w:p>
        </w:tc>
      </w:tr>
      <w:tr w:rsidR="00E102AF"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16</w:t>
            </w:r>
            <w:r w:rsidRPr="00E102AF">
              <w:rPr>
                <w:rFonts w:ascii="Times New Roman" w:hint="cs"/>
                <w:color w:val="auto"/>
                <w:spacing w:val="0"/>
                <w:sz w:val="20"/>
                <w:szCs w:val="20"/>
                <w:rtl/>
              </w:rPr>
              <w:t>4</w:t>
            </w:r>
          </w:p>
        </w:tc>
        <w:tc>
          <w:tcPr>
            <w:tcW w:w="254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באירועי הזיכרון של הנכבה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52.2</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20.8</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17.9</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8.6</w:t>
            </w:r>
          </w:p>
        </w:tc>
        <w:tc>
          <w:tcPr>
            <w:tcW w:w="354"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0.4</w:t>
            </w:r>
          </w:p>
        </w:tc>
      </w:tr>
      <w:tr w:rsidR="00E102AF"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16</w:t>
            </w:r>
            <w:r w:rsidRPr="00E102AF">
              <w:rPr>
                <w:rFonts w:ascii="Times New Roman" w:hint="cs"/>
                <w:color w:val="auto"/>
                <w:spacing w:val="0"/>
                <w:sz w:val="20"/>
                <w:szCs w:val="20"/>
                <w:rtl/>
              </w:rPr>
              <w:t>5</w:t>
            </w:r>
          </w:p>
        </w:tc>
        <w:tc>
          <w:tcPr>
            <w:tcW w:w="254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בפעולות מחאה כמו הפגנות ותהלוכות חוקיות</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48.4</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24.2</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18.3</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8.8</w:t>
            </w:r>
          </w:p>
        </w:tc>
        <w:tc>
          <w:tcPr>
            <w:tcW w:w="354"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0.4</w:t>
            </w:r>
          </w:p>
        </w:tc>
      </w:tr>
      <w:tr w:rsidR="00E102AF"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16</w:t>
            </w:r>
            <w:r w:rsidRPr="00E102AF">
              <w:rPr>
                <w:rFonts w:ascii="Times New Roman" w:hint="cs"/>
                <w:color w:val="auto"/>
                <w:spacing w:val="0"/>
                <w:sz w:val="20"/>
                <w:szCs w:val="20"/>
                <w:rtl/>
              </w:rPr>
              <w:t>6</w:t>
            </w:r>
          </w:p>
        </w:tc>
        <w:tc>
          <w:tcPr>
            <w:tcW w:w="2544"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בפעולות מחאה כמו הפגנות לא</w:t>
            </w:r>
            <w:r w:rsidR="00A01440">
              <w:rPr>
                <w:rFonts w:ascii="Times New Roman"/>
                <w:color w:val="auto"/>
                <w:spacing w:val="0"/>
                <w:sz w:val="20"/>
                <w:szCs w:val="20"/>
                <w:rtl/>
              </w:rPr>
              <w:t>-</w:t>
            </w:r>
            <w:r w:rsidRPr="00E102AF">
              <w:rPr>
                <w:rFonts w:ascii="Times New Roman"/>
                <w:color w:val="auto"/>
                <w:spacing w:val="0"/>
                <w:sz w:val="20"/>
                <w:szCs w:val="20"/>
                <w:rtl/>
              </w:rPr>
              <w:t>חוקיות ותהלוכות אלימות</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69.5</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14.9</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7.4</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7.8</w:t>
            </w:r>
          </w:p>
        </w:tc>
        <w:tc>
          <w:tcPr>
            <w:tcW w:w="354"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0.4</w:t>
            </w:r>
          </w:p>
        </w:tc>
      </w:tr>
    </w:tbl>
    <w:p w:rsid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0"/>
          <w:szCs w:val="20"/>
          <w:u w:val="single"/>
          <w:rtl/>
        </w:rPr>
      </w:pP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0"/>
          <w:szCs w:val="20"/>
          <w:u w:val="single"/>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167 האם השתתפות או לא השתתפת בחודש מארס השנה באירועי יום האדמה?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השתתפתי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56.0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השתתפתי באחד מהאירועים המרכזיים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25.4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השתתפתי בדרך אחרת. ציין איזו</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168 האם השתתפות או לא השתתפת בחודש אפריל השנה באירועי הנכבה?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השתתפתי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65.1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צעדתי בתהלוכה לכפר חדת'ה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צעדתי בתהלוכה לכפר אחר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צעדתי בתהלוכה לכפר חדת'ה ולכפר אחר</w:t>
      </w:r>
      <w:r w:rsidRPr="00E102AF">
        <w:rPr>
          <w:rFonts w:ascii="Times New Roman"/>
          <w:color w:val="auto"/>
          <w:spacing w:val="0"/>
          <w:sz w:val="20"/>
          <w:szCs w:val="20"/>
          <w:rtl/>
        </w:rPr>
        <w:tab/>
      </w:r>
      <w:r w:rsidRPr="00E102AF">
        <w:rPr>
          <w:rFonts w:ascii="Times New Roman" w:hint="cs"/>
          <w:color w:val="auto"/>
          <w:spacing w:val="0"/>
          <w:sz w:val="20"/>
          <w:szCs w:val="20"/>
          <w:rtl/>
        </w:rPr>
        <w:t>4.4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2.7</w:t>
      </w: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u w:val="single"/>
          <w:rtl/>
        </w:rPr>
      </w:pP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ציין אם כערבי קרה או לא קרה לך אחד מהאירועים הבאים: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528"/>
        <w:gridCol w:w="849"/>
        <w:gridCol w:w="852"/>
        <w:gridCol w:w="1134"/>
        <w:gridCol w:w="1136"/>
        <w:gridCol w:w="771"/>
      </w:tblGrid>
      <w:tr w:rsidR="00967FEA" w:rsidRPr="00E102AF" w:rsidTr="00A576FA">
        <w:trPr>
          <w:tblHeader/>
        </w:trPr>
        <w:tc>
          <w:tcPr>
            <w:tcW w:w="27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254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391"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אף פעם לא</w:t>
            </w:r>
          </w:p>
        </w:tc>
        <w:tc>
          <w:tcPr>
            <w:tcW w:w="39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פעם או פעמיים</w:t>
            </w:r>
          </w:p>
        </w:tc>
        <w:tc>
          <w:tcPr>
            <w:tcW w:w="522"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שלוש עד חמש פעמים</w:t>
            </w:r>
          </w:p>
        </w:tc>
        <w:tc>
          <w:tcPr>
            <w:tcW w:w="523"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שש או יותר פעמים</w:t>
            </w:r>
          </w:p>
        </w:tc>
        <w:tc>
          <w:tcPr>
            <w:tcW w:w="355"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967FEA" w:rsidRPr="00E102AF" w:rsidTr="00A576FA">
        <w:tc>
          <w:tcPr>
            <w:tcW w:w="27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16</w:t>
            </w:r>
            <w:r w:rsidRPr="00E102AF">
              <w:rPr>
                <w:rFonts w:ascii="Times New Roman" w:hint="cs"/>
                <w:color w:val="auto"/>
                <w:spacing w:val="0"/>
                <w:sz w:val="20"/>
                <w:szCs w:val="20"/>
                <w:rtl/>
              </w:rPr>
              <w:t>9</w:t>
            </w:r>
          </w:p>
        </w:tc>
        <w:tc>
          <w:tcPr>
            <w:tcW w:w="2545" w:type="pct"/>
          </w:tcPr>
          <w:p w:rsidR="00E102AF" w:rsidRPr="00E102AF" w:rsidRDefault="00E102AF" w:rsidP="00A576FA">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קיבלת עזרה מיהודים?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41.4</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32.5</w:t>
            </w:r>
          </w:p>
        </w:tc>
        <w:tc>
          <w:tcPr>
            <w:tcW w:w="52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15.11</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10.7</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0.3</w:t>
            </w:r>
          </w:p>
        </w:tc>
      </w:tr>
      <w:tr w:rsidR="00967FEA" w:rsidRPr="00E102AF" w:rsidTr="00A576FA">
        <w:tc>
          <w:tcPr>
            <w:tcW w:w="27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color w:val="auto"/>
                <w:spacing w:val="0"/>
                <w:sz w:val="20"/>
                <w:szCs w:val="20"/>
                <w:rtl/>
              </w:rPr>
              <w:t>1</w:t>
            </w:r>
            <w:r w:rsidRPr="00E102AF">
              <w:rPr>
                <w:rFonts w:ascii="Times New Roman" w:hint="cs"/>
                <w:color w:val="auto"/>
                <w:spacing w:val="0"/>
                <w:sz w:val="20"/>
                <w:szCs w:val="20"/>
                <w:rtl/>
              </w:rPr>
              <w:t>70</w:t>
            </w:r>
          </w:p>
        </w:tc>
        <w:tc>
          <w:tcPr>
            <w:tcW w:w="2545" w:type="pct"/>
          </w:tcPr>
          <w:p w:rsidR="00E102AF" w:rsidRPr="00E102AF" w:rsidRDefault="00E102AF" w:rsidP="00A576FA">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בילית זמן עם יהודים?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26.4</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28.3</w:t>
            </w:r>
          </w:p>
        </w:tc>
        <w:tc>
          <w:tcPr>
            <w:tcW w:w="52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17.7</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26.6</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0.9</w:t>
            </w:r>
          </w:p>
        </w:tc>
      </w:tr>
      <w:tr w:rsidR="00967FEA" w:rsidRPr="00E102AF" w:rsidTr="00A576FA">
        <w:tc>
          <w:tcPr>
            <w:tcW w:w="27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171</w:t>
            </w:r>
          </w:p>
        </w:tc>
        <w:tc>
          <w:tcPr>
            <w:tcW w:w="2545" w:type="pct"/>
          </w:tcPr>
          <w:p w:rsidR="00E102AF" w:rsidRPr="00E102AF" w:rsidRDefault="00E102AF" w:rsidP="00A576FA">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כערבי נתקלת באופן אישי באיומים, בהשפלות, או במכות מצד יהודים?</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72.8</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16.4</w:t>
            </w:r>
          </w:p>
        </w:tc>
        <w:tc>
          <w:tcPr>
            <w:tcW w:w="52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6.8</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3.5</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r w:rsidR="00967FEA" w:rsidRPr="00E102AF" w:rsidTr="00A576FA">
        <w:tc>
          <w:tcPr>
            <w:tcW w:w="27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172</w:t>
            </w:r>
          </w:p>
        </w:tc>
        <w:tc>
          <w:tcPr>
            <w:tcW w:w="2545" w:type="pct"/>
          </w:tcPr>
          <w:p w:rsidR="00E102AF" w:rsidRPr="00E102AF" w:rsidRDefault="00E102AF" w:rsidP="00A576FA">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כערבי נתקלת באופן אישי באפליה מצד יהודים או מוסדות המדינה בתחום כלשהו (חנויות, מקומות עבודה, מקומות בילוי, תחבורה ציבורית, משטרה, משרדי ממשלה)?</w:t>
            </w:r>
          </w:p>
        </w:tc>
        <w:tc>
          <w:tcPr>
            <w:tcW w:w="391"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50.6</w:t>
            </w:r>
          </w:p>
        </w:tc>
        <w:tc>
          <w:tcPr>
            <w:tcW w:w="39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26.4</w:t>
            </w:r>
          </w:p>
        </w:tc>
        <w:tc>
          <w:tcPr>
            <w:tcW w:w="522"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12.1</w:t>
            </w:r>
          </w:p>
        </w:tc>
        <w:tc>
          <w:tcPr>
            <w:tcW w:w="523"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10.4</w:t>
            </w:r>
          </w:p>
        </w:tc>
        <w:tc>
          <w:tcPr>
            <w:tcW w:w="355"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0.5</w:t>
            </w:r>
          </w:p>
        </w:tc>
      </w:tr>
    </w:tbl>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tabs>
          <w:tab w:val="left" w:pos="566"/>
        </w:tabs>
        <w:suppressAutoHyphens w:val="0"/>
        <w:autoSpaceDE/>
        <w:autoSpaceDN/>
        <w:adjustRightInd/>
        <w:spacing w:line="240" w:lineRule="auto"/>
        <w:ind w:firstLine="0"/>
        <w:jc w:val="left"/>
        <w:textAlignment w:val="auto"/>
        <w:rPr>
          <w:rFonts w:ascii="Times New Roman"/>
          <w:color w:val="auto"/>
          <w:spacing w:val="0"/>
          <w:sz w:val="22"/>
          <w:szCs w:val="22"/>
          <w:rtl/>
        </w:rPr>
      </w:pPr>
      <w:r w:rsidRPr="00E102AF">
        <w:rPr>
          <w:rFonts w:ascii="Times New Roman"/>
          <w:color w:val="auto"/>
          <w:spacing w:val="0"/>
          <w:sz w:val="22"/>
          <w:szCs w:val="22"/>
          <w:rtl/>
        </w:rPr>
        <w:t>ועוד ציין אם קרה לך או אתה חושש שיקרה לך אחד מהאירועים הבאים.</w:t>
      </w:r>
    </w:p>
    <w:tbl>
      <w:tblPr>
        <w:bidiVisual/>
        <w:tblW w:w="494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7796"/>
        <w:gridCol w:w="708"/>
        <w:gridCol w:w="708"/>
        <w:gridCol w:w="1058"/>
      </w:tblGrid>
      <w:tr w:rsidR="00967FEA" w:rsidRPr="00E102AF" w:rsidTr="00A576FA">
        <w:trPr>
          <w:tblHeader/>
        </w:trPr>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p>
        </w:tc>
        <w:tc>
          <w:tcPr>
            <w:tcW w:w="3589"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tc>
        <w:tc>
          <w:tcPr>
            <w:tcW w:w="32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כן</w:t>
            </w:r>
          </w:p>
        </w:tc>
        <w:tc>
          <w:tcPr>
            <w:tcW w:w="326"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b/>
                <w:bCs/>
                <w:color w:val="auto"/>
                <w:spacing w:val="0"/>
                <w:sz w:val="20"/>
                <w:szCs w:val="20"/>
                <w:rtl/>
              </w:rPr>
              <w:t>לא</w:t>
            </w:r>
          </w:p>
        </w:tc>
        <w:tc>
          <w:tcPr>
            <w:tcW w:w="487" w:type="pct"/>
          </w:tcPr>
          <w:p w:rsidR="00E102AF" w:rsidRPr="00E102AF" w:rsidRDefault="00E102AF" w:rsidP="00101CA2">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rPr>
            </w:pPr>
            <w:r w:rsidRPr="00E102AF">
              <w:rPr>
                <w:rFonts w:ascii="Times New Roman" w:hint="cs"/>
                <w:b/>
                <w:bCs/>
                <w:color w:val="auto"/>
                <w:spacing w:val="0"/>
                <w:sz w:val="20"/>
                <w:szCs w:val="20"/>
                <w:rtl/>
              </w:rPr>
              <w:t>אין תשובה</w:t>
            </w:r>
          </w:p>
        </w:tc>
      </w:tr>
      <w:tr w:rsidR="00967FEA" w:rsidRPr="00E102AF" w:rsidTr="00A576FA">
        <w:tc>
          <w:tcPr>
            <w:tcW w:w="272" w:type="pct"/>
          </w:tcPr>
          <w:p w:rsidR="00967FEA" w:rsidRPr="00E102AF" w:rsidRDefault="00967FEA"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Pr>
                <w:rFonts w:ascii="Times New Roman" w:hint="cs"/>
                <w:color w:val="auto"/>
                <w:spacing w:val="0"/>
                <w:sz w:val="20"/>
                <w:szCs w:val="20"/>
                <w:rtl/>
              </w:rPr>
              <w:t>173</w:t>
            </w:r>
          </w:p>
        </w:tc>
        <w:tc>
          <w:tcPr>
            <w:tcW w:w="3589" w:type="pct"/>
          </w:tcPr>
          <w:p w:rsidR="00967FEA" w:rsidRPr="00E102AF" w:rsidRDefault="00967FEA"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בשלוש השנים האחרונות הוטרדת על</w:t>
            </w:r>
            <w:r w:rsidR="00A01440">
              <w:rPr>
                <w:rFonts w:ascii="Times New Roman"/>
                <w:color w:val="auto"/>
                <w:spacing w:val="0"/>
                <w:sz w:val="20"/>
                <w:szCs w:val="20"/>
                <w:rtl/>
              </w:rPr>
              <w:t>-</w:t>
            </w:r>
            <w:r w:rsidRPr="00E102AF">
              <w:rPr>
                <w:rFonts w:ascii="Times New Roman"/>
                <w:color w:val="auto"/>
                <w:spacing w:val="0"/>
                <w:sz w:val="20"/>
                <w:szCs w:val="20"/>
                <w:rtl/>
              </w:rPr>
              <w:t>ידי השלטונות בשל השתתפות בפעולות מחאה?</w:t>
            </w:r>
          </w:p>
        </w:tc>
        <w:tc>
          <w:tcPr>
            <w:tcW w:w="326" w:type="pct"/>
          </w:tcPr>
          <w:p w:rsidR="00967FEA" w:rsidRPr="00E102AF" w:rsidRDefault="00967FEA"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12.0</w:t>
            </w:r>
          </w:p>
        </w:tc>
        <w:tc>
          <w:tcPr>
            <w:tcW w:w="326" w:type="pct"/>
          </w:tcPr>
          <w:p w:rsidR="00967FEA" w:rsidRPr="00E102AF" w:rsidRDefault="00967FEA"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87.1</w:t>
            </w:r>
          </w:p>
        </w:tc>
        <w:tc>
          <w:tcPr>
            <w:tcW w:w="487" w:type="pct"/>
          </w:tcPr>
          <w:p w:rsidR="00967FEA" w:rsidRPr="00E102AF" w:rsidRDefault="00967FEA"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0.9</w:t>
            </w:r>
          </w:p>
        </w:tc>
      </w:tr>
      <w:tr w:rsidR="00967FEA"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174</w:t>
            </w:r>
          </w:p>
        </w:tc>
        <w:tc>
          <w:tcPr>
            <w:tcW w:w="3589"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בשלוש השנים האחרונות נפגעה פרנסתך בשל השתתפות בפעולות מחאה?</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11.5</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87.3</w:t>
            </w:r>
          </w:p>
        </w:tc>
        <w:tc>
          <w:tcPr>
            <w:tcW w:w="487"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1.2</w:t>
            </w:r>
          </w:p>
        </w:tc>
      </w:tr>
      <w:tr w:rsidR="00967FEA"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175</w:t>
            </w:r>
          </w:p>
        </w:tc>
        <w:tc>
          <w:tcPr>
            <w:tcW w:w="3589"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אתה חושש שתוטרד על</w:t>
            </w:r>
            <w:r w:rsidR="00A01440">
              <w:rPr>
                <w:rFonts w:ascii="Times New Roman"/>
                <w:color w:val="auto"/>
                <w:spacing w:val="0"/>
                <w:sz w:val="20"/>
                <w:szCs w:val="20"/>
                <w:rtl/>
              </w:rPr>
              <w:t>-</w:t>
            </w:r>
            <w:r w:rsidRPr="00E102AF">
              <w:rPr>
                <w:rFonts w:ascii="Times New Roman"/>
                <w:color w:val="auto"/>
                <w:spacing w:val="0"/>
                <w:sz w:val="20"/>
                <w:szCs w:val="20"/>
                <w:rtl/>
              </w:rPr>
              <w:t>ידי השלטונות בשל השתתפות בפעולות מחאה?</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29.3</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69.4</w:t>
            </w:r>
          </w:p>
        </w:tc>
        <w:tc>
          <w:tcPr>
            <w:tcW w:w="487"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1.3</w:t>
            </w:r>
          </w:p>
        </w:tc>
      </w:tr>
      <w:tr w:rsidR="00967FEA" w:rsidRPr="00E102AF" w:rsidTr="00A576FA">
        <w:tc>
          <w:tcPr>
            <w:tcW w:w="272" w:type="pct"/>
          </w:tcPr>
          <w:p w:rsidR="00E102AF" w:rsidRPr="00E102AF" w:rsidRDefault="00E102AF" w:rsidP="00E102AF">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176</w:t>
            </w:r>
          </w:p>
        </w:tc>
        <w:tc>
          <w:tcPr>
            <w:tcW w:w="3589" w:type="pct"/>
          </w:tcPr>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האם אתה חושש שפרנסתך תיפגע בשל השתתפות בפעולות מחאה?</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31.0</w:t>
            </w:r>
          </w:p>
        </w:tc>
        <w:tc>
          <w:tcPr>
            <w:tcW w:w="326"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67.5</w:t>
            </w:r>
          </w:p>
        </w:tc>
        <w:tc>
          <w:tcPr>
            <w:tcW w:w="487" w:type="pct"/>
          </w:tcPr>
          <w:p w:rsidR="00E102AF" w:rsidRPr="00E102AF" w:rsidRDefault="00E102AF" w:rsidP="00101CA2">
            <w:pPr>
              <w:widowControl/>
              <w:suppressAutoHyphens w:val="0"/>
              <w:autoSpaceDE/>
              <w:autoSpaceDN/>
              <w:adjustRightInd/>
              <w:spacing w:line="240" w:lineRule="auto"/>
              <w:ind w:firstLine="0"/>
              <w:jc w:val="center"/>
              <w:textAlignment w:val="auto"/>
              <w:rPr>
                <w:rFonts w:ascii="Times New Roman"/>
                <w:color w:val="auto"/>
                <w:spacing w:val="0"/>
                <w:sz w:val="20"/>
                <w:szCs w:val="20"/>
                <w:rtl/>
              </w:rPr>
            </w:pPr>
            <w:r w:rsidRPr="00E102AF">
              <w:rPr>
                <w:rFonts w:ascii="Times New Roman" w:hint="cs"/>
                <w:color w:val="auto"/>
                <w:spacing w:val="0"/>
                <w:sz w:val="20"/>
                <w:szCs w:val="20"/>
                <w:rtl/>
              </w:rPr>
              <w:t>1.5</w:t>
            </w:r>
          </w:p>
        </w:tc>
      </w:tr>
    </w:tbl>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r w:rsidRPr="00E102AF">
        <w:rPr>
          <w:rFonts w:ascii="Times New Roman" w:hint="cs"/>
          <w:color w:val="auto"/>
          <w:spacing w:val="0"/>
          <w:sz w:val="20"/>
          <w:szCs w:val="20"/>
          <w:rtl/>
        </w:rPr>
        <w:t>177 לאיזה ערוץ טלויזיה מהרשימה הבאה אתה מרגיש הכי קרוב? (למראיין: להקריא את התשובות)</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אל</w:t>
      </w:r>
      <w:r w:rsidR="00A01440">
        <w:rPr>
          <w:rFonts w:ascii="Times New Roman" w:hint="cs"/>
          <w:color w:val="auto"/>
          <w:spacing w:val="0"/>
          <w:sz w:val="20"/>
          <w:szCs w:val="20"/>
          <w:rtl/>
        </w:rPr>
        <w:t>-</w:t>
      </w:r>
      <w:r w:rsidRPr="00E102AF">
        <w:rPr>
          <w:rFonts w:ascii="Times New Roman" w:hint="cs"/>
          <w:color w:val="auto"/>
          <w:spacing w:val="0"/>
          <w:sz w:val="20"/>
          <w:szCs w:val="20"/>
          <w:rtl/>
        </w:rPr>
        <w:t>ג'זירה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אל</w:t>
      </w:r>
      <w:r w:rsidR="00A01440">
        <w:rPr>
          <w:rFonts w:ascii="Times New Roman" w:hint="cs"/>
          <w:color w:val="auto"/>
          <w:spacing w:val="0"/>
          <w:sz w:val="20"/>
          <w:szCs w:val="20"/>
          <w:rtl/>
        </w:rPr>
        <w:t>-</w:t>
      </w:r>
      <w:r w:rsidRPr="00E102AF">
        <w:rPr>
          <w:rFonts w:ascii="Times New Roman" w:hint="cs"/>
          <w:color w:val="auto"/>
          <w:spacing w:val="0"/>
          <w:sz w:val="20"/>
          <w:szCs w:val="20"/>
          <w:rtl/>
        </w:rPr>
        <w:t>ערבייה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ערוצי טלויזיה בלבנון, סוריה, ירדן ומצרים</w:t>
      </w:r>
      <w:r w:rsidRPr="00E102AF">
        <w:rPr>
          <w:rFonts w:ascii="Times New Roman"/>
          <w:color w:val="auto"/>
          <w:spacing w:val="0"/>
          <w:sz w:val="20"/>
          <w:szCs w:val="20"/>
          <w:rtl/>
        </w:rPr>
        <w:tab/>
      </w:r>
      <w:r w:rsidRPr="00E102AF">
        <w:rPr>
          <w:rFonts w:ascii="Times New Roman" w:hint="cs"/>
          <w:color w:val="auto"/>
          <w:spacing w:val="0"/>
          <w:sz w:val="20"/>
          <w:szCs w:val="20"/>
          <w:rtl/>
        </w:rPr>
        <w:t>36.5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ערוץ הטלויזיה הישראלית בערבית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אחד מערוצי הטלויזיה הישראלית בעברית</w:t>
      </w:r>
      <w:r w:rsidRPr="00E102AF">
        <w:rPr>
          <w:rFonts w:ascii="Times New Roman"/>
          <w:color w:val="auto"/>
          <w:spacing w:val="0"/>
          <w:sz w:val="20"/>
          <w:szCs w:val="20"/>
          <w:rtl/>
        </w:rPr>
        <w:tab/>
      </w:r>
      <w:r w:rsidRPr="00E102AF">
        <w:rPr>
          <w:rFonts w:ascii="Times New Roman" w:hint="cs"/>
          <w:color w:val="auto"/>
          <w:spacing w:val="0"/>
          <w:sz w:val="20"/>
          <w:szCs w:val="20"/>
          <w:rtl/>
        </w:rPr>
        <w:t>23.8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178 </w:t>
      </w:r>
      <w:r w:rsidRPr="00E102AF">
        <w:rPr>
          <w:rFonts w:ascii="Times New Roman"/>
          <w:color w:val="auto"/>
          <w:spacing w:val="0"/>
          <w:sz w:val="20"/>
          <w:szCs w:val="20"/>
          <w:rtl/>
        </w:rPr>
        <w:t>לאיזו מפלגה או תנועה מהרשימה הבאה אתה מרגיש הכי קרוב? (למראיין: להקריא את התשובות</w:t>
      </w:r>
      <w:r w:rsidRPr="00E102AF">
        <w:rPr>
          <w:rFonts w:ascii="Times New Roman" w:hint="cs"/>
          <w:color w:val="auto"/>
          <w:spacing w:val="0"/>
          <w:sz w:val="20"/>
          <w:szCs w:val="20"/>
          <w:rtl/>
        </w:rPr>
        <w:t>, אם הנשאל יציין "רשימה משותפת", יש לשאול לאיזו מפלגה מתוכה)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חד"ש בראשות </w:t>
      </w:r>
      <w:r w:rsidRPr="00E102AF">
        <w:rPr>
          <w:rFonts w:ascii="Times New Roman" w:hint="cs"/>
          <w:color w:val="auto"/>
          <w:spacing w:val="0"/>
          <w:sz w:val="20"/>
          <w:szCs w:val="20"/>
          <w:rtl/>
        </w:rPr>
        <w:t>איימן עודה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בל"ד (ברית לאומית דמוקרטית) בראשות </w:t>
      </w:r>
      <w:r w:rsidRPr="00E102AF">
        <w:rPr>
          <w:rFonts w:ascii="Times New Roman" w:hint="cs"/>
          <w:color w:val="auto"/>
          <w:spacing w:val="0"/>
          <w:sz w:val="20"/>
          <w:szCs w:val="20"/>
          <w:rtl/>
        </w:rPr>
        <w:t>ג'מאל זחלקה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תע"ל (תנועה ערבית להתחדשות) בראשות אחמד טיבי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רע"ם (רשימה</w:t>
      </w:r>
      <w:r w:rsidRPr="00E102AF">
        <w:rPr>
          <w:rFonts w:ascii="Times New Roman"/>
          <w:color w:val="auto"/>
          <w:spacing w:val="0"/>
          <w:sz w:val="20"/>
          <w:szCs w:val="20"/>
          <w:rtl/>
        </w:rPr>
        <w:t xml:space="preserve"> ערבית </w:t>
      </w:r>
      <w:r w:rsidRPr="00E102AF">
        <w:rPr>
          <w:rFonts w:ascii="Times New Roman" w:hint="cs"/>
          <w:color w:val="auto"/>
          <w:spacing w:val="0"/>
          <w:sz w:val="20"/>
          <w:szCs w:val="20"/>
          <w:rtl/>
        </w:rPr>
        <w:t>מאוחדת)</w:t>
      </w:r>
      <w:r w:rsidRPr="00E102AF">
        <w:rPr>
          <w:rFonts w:ascii="Times New Roman"/>
          <w:color w:val="auto"/>
          <w:spacing w:val="0"/>
          <w:sz w:val="20"/>
          <w:szCs w:val="20"/>
          <w:rtl/>
        </w:rPr>
        <w:t xml:space="preserve"> בראשות </w:t>
      </w:r>
      <w:r w:rsidRPr="00E102AF">
        <w:rPr>
          <w:rFonts w:ascii="Times New Roman" w:hint="cs"/>
          <w:color w:val="auto"/>
          <w:spacing w:val="0"/>
          <w:sz w:val="20"/>
          <w:szCs w:val="20"/>
          <w:rtl/>
        </w:rPr>
        <w:t xml:space="preserve">מסעוד </w:t>
      </w:r>
      <w:proofErr w:type="spellStart"/>
      <w:r w:rsidRPr="00E102AF">
        <w:rPr>
          <w:rFonts w:ascii="Times New Roman" w:hint="cs"/>
          <w:color w:val="auto"/>
          <w:spacing w:val="0"/>
          <w:sz w:val="20"/>
          <w:szCs w:val="20"/>
          <w:rtl/>
        </w:rPr>
        <w:t>ג'נאיים</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13.1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המפלגה הלאומית הערבית בראשות מוחמד </w:t>
      </w:r>
      <w:proofErr w:type="spellStart"/>
      <w:r w:rsidRPr="00E102AF">
        <w:rPr>
          <w:rFonts w:ascii="Times New Roman"/>
          <w:color w:val="auto"/>
          <w:spacing w:val="0"/>
          <w:sz w:val="20"/>
          <w:szCs w:val="20"/>
          <w:rtl/>
        </w:rPr>
        <w:t>כנעאן</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חזית האחדות הערבית בראשות האשם </w:t>
      </w:r>
      <w:proofErr w:type="spellStart"/>
      <w:r w:rsidRPr="00E102AF">
        <w:rPr>
          <w:rFonts w:ascii="Times New Roman"/>
          <w:color w:val="auto"/>
          <w:spacing w:val="0"/>
          <w:sz w:val="20"/>
          <w:szCs w:val="20"/>
          <w:rtl/>
        </w:rPr>
        <w:t>מחאמיד</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הפלג הדרומי של התנועה האיסלאמית בראשות </w:t>
      </w:r>
      <w:proofErr w:type="spellStart"/>
      <w:r w:rsidRPr="00E102AF">
        <w:rPr>
          <w:rFonts w:ascii="Times New Roman" w:hint="cs"/>
          <w:color w:val="auto"/>
          <w:spacing w:val="0"/>
          <w:sz w:val="20"/>
          <w:szCs w:val="20"/>
          <w:rtl/>
        </w:rPr>
        <w:t>חמאד</w:t>
      </w:r>
      <w:proofErr w:type="spellEnd"/>
      <w:r w:rsidRPr="00E102AF">
        <w:rPr>
          <w:rFonts w:ascii="Times New Roman" w:hint="cs"/>
          <w:color w:val="auto"/>
          <w:spacing w:val="0"/>
          <w:sz w:val="20"/>
          <w:szCs w:val="20"/>
          <w:rtl/>
        </w:rPr>
        <w:t xml:space="preserve"> אבו</w:t>
      </w:r>
      <w:r w:rsidR="00A01440">
        <w:rPr>
          <w:rFonts w:ascii="Times New Roman" w:hint="cs"/>
          <w:color w:val="auto"/>
          <w:spacing w:val="0"/>
          <w:sz w:val="20"/>
          <w:szCs w:val="20"/>
          <w:rtl/>
        </w:rPr>
        <w:t>-</w:t>
      </w:r>
      <w:proofErr w:type="spellStart"/>
      <w:r w:rsidRPr="00E102AF">
        <w:rPr>
          <w:rFonts w:ascii="Times New Roman" w:hint="cs"/>
          <w:color w:val="auto"/>
          <w:spacing w:val="0"/>
          <w:sz w:val="20"/>
          <w:szCs w:val="20"/>
          <w:rtl/>
        </w:rPr>
        <w:t>דעאבס</w:t>
      </w:r>
      <w:proofErr w:type="spellEnd"/>
      <w:r w:rsidRPr="00E102AF">
        <w:rPr>
          <w:rFonts w:ascii="Times New Roman"/>
          <w:color w:val="auto"/>
          <w:spacing w:val="0"/>
          <w:sz w:val="20"/>
          <w:szCs w:val="20"/>
          <w:rtl/>
        </w:rPr>
        <w:tab/>
      </w:r>
      <w:r w:rsidRPr="00E102AF">
        <w:rPr>
          <w:rFonts w:ascii="Times New Roman" w:hint="cs"/>
          <w:color w:val="auto"/>
          <w:spacing w:val="0"/>
          <w:sz w:val="20"/>
          <w:szCs w:val="20"/>
          <w:rtl/>
        </w:rPr>
        <w:t>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הפלג הצפוני של התנועה האיסלאמית בראשות ראיד סלאח</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9.4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תנועת בני הכפר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העבודה</w:t>
      </w:r>
      <w:r w:rsidRPr="00E102AF">
        <w:rPr>
          <w:rFonts w:ascii="Times New Roman" w:hint="cs"/>
          <w:color w:val="auto"/>
          <w:spacing w:val="0"/>
          <w:sz w:val="20"/>
          <w:szCs w:val="20"/>
          <w:rtl/>
        </w:rPr>
        <w:t xml:space="preserve"> בראשות יצחק הרצוג</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מרצ</w:t>
      </w:r>
      <w:r w:rsidRPr="00E102AF">
        <w:rPr>
          <w:rFonts w:ascii="Times New Roman" w:hint="cs"/>
          <w:color w:val="auto"/>
          <w:spacing w:val="0"/>
          <w:sz w:val="20"/>
          <w:szCs w:val="20"/>
          <w:rtl/>
        </w:rPr>
        <w:t xml:space="preserve"> בראשות זהבה גלאון </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יש עתיד</w:t>
      </w:r>
      <w:r w:rsidRPr="00E102AF">
        <w:rPr>
          <w:rFonts w:ascii="Times New Roman" w:hint="cs"/>
          <w:color w:val="auto"/>
          <w:spacing w:val="0"/>
          <w:sz w:val="20"/>
          <w:szCs w:val="20"/>
          <w:rtl/>
          <w:lang w:bidi="ar-SA"/>
        </w:rPr>
        <w:t xml:space="preserve"> </w:t>
      </w:r>
      <w:r w:rsidRPr="00E102AF">
        <w:rPr>
          <w:rFonts w:ascii="Times New Roman" w:hint="cs"/>
          <w:color w:val="auto"/>
          <w:spacing w:val="0"/>
          <w:sz w:val="20"/>
          <w:szCs w:val="20"/>
          <w:rtl/>
        </w:rPr>
        <w:t>בראשות יאיר לפיד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קדימה</w:t>
      </w:r>
      <w:r w:rsidRPr="00E102AF">
        <w:rPr>
          <w:rFonts w:ascii="Times New Roman" w:hint="cs"/>
          <w:color w:val="auto"/>
          <w:spacing w:val="0"/>
          <w:sz w:val="20"/>
          <w:szCs w:val="20"/>
          <w:rtl/>
        </w:rPr>
        <w:t xml:space="preserve"> בראשות שאול מופז</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התנועה בראשות ציפי לבני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כולנו בראשות משה כחלון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הליכוד</w:t>
      </w:r>
      <w:r w:rsidRPr="00E102AF">
        <w:rPr>
          <w:rFonts w:ascii="Times New Roman" w:hint="cs"/>
          <w:color w:val="auto"/>
          <w:spacing w:val="0"/>
          <w:sz w:val="20"/>
          <w:szCs w:val="20"/>
          <w:rtl/>
        </w:rPr>
        <w:t xml:space="preserve"> בראשות בנימין נתניהו</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ביתנו בראשות אביגדור ליברמן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הבית היהודי</w:t>
      </w:r>
      <w:r w:rsidRPr="00E102AF">
        <w:rPr>
          <w:rFonts w:ascii="Times New Roman" w:hint="cs"/>
          <w:color w:val="auto"/>
          <w:spacing w:val="0"/>
          <w:sz w:val="20"/>
          <w:szCs w:val="20"/>
          <w:rtl/>
        </w:rPr>
        <w:t xml:space="preserve"> (</w:t>
      </w:r>
      <w:r w:rsidRPr="00E102AF">
        <w:rPr>
          <w:rFonts w:ascii="Times New Roman"/>
          <w:color w:val="auto"/>
          <w:spacing w:val="0"/>
          <w:sz w:val="20"/>
          <w:szCs w:val="20"/>
          <w:rtl/>
        </w:rPr>
        <w:t>מפד"ל</w:t>
      </w:r>
      <w:r w:rsidRPr="00E102AF">
        <w:rPr>
          <w:rFonts w:ascii="Times New Roman" w:hint="cs"/>
          <w:color w:val="auto"/>
          <w:spacing w:val="0"/>
          <w:sz w:val="20"/>
          <w:szCs w:val="20"/>
          <w:rtl/>
        </w:rPr>
        <w:t>) בראשות נפתלי בנט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יהדות התורה (אגודת ישראל ודגל התורה)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ש"ס</w:t>
      </w:r>
      <w:r w:rsidRPr="00E102AF">
        <w:rPr>
          <w:rFonts w:ascii="Times New Roman" w:hint="cs"/>
          <w:color w:val="auto"/>
          <w:spacing w:val="0"/>
          <w:sz w:val="20"/>
          <w:szCs w:val="20"/>
          <w:rtl/>
        </w:rPr>
        <w:t xml:space="preserve"> בראשות אריה דרעי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מפלגה </w:t>
      </w:r>
      <w:r w:rsidRPr="00E102AF">
        <w:rPr>
          <w:rFonts w:ascii="Times New Roman" w:hint="cs"/>
          <w:color w:val="auto"/>
          <w:spacing w:val="0"/>
          <w:sz w:val="20"/>
          <w:szCs w:val="20"/>
          <w:rtl/>
        </w:rPr>
        <w:t xml:space="preserve">או תנועה </w:t>
      </w:r>
      <w:r w:rsidRPr="00E102AF">
        <w:rPr>
          <w:rFonts w:ascii="Times New Roman"/>
          <w:color w:val="auto"/>
          <w:spacing w:val="0"/>
          <w:sz w:val="20"/>
          <w:szCs w:val="20"/>
          <w:rtl/>
        </w:rPr>
        <w:t>יהודית אחרת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179</w:t>
      </w:r>
      <w:r w:rsidRPr="00E102AF">
        <w:rPr>
          <w:rFonts w:ascii="Times New Roman"/>
          <w:color w:val="auto"/>
          <w:spacing w:val="0"/>
          <w:sz w:val="20"/>
          <w:szCs w:val="20"/>
          <w:rtl/>
        </w:rPr>
        <w:t xml:space="preserve"> אילו התקיימו הבחירות לכנסת היום, עבור איזו מפלגה היית מצביע מהרשימה הבאה?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הרשימה המשותפת בראשות איימן עודה</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51.7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lastRenderedPageBreak/>
        <w:t>מפלגה ערבית אחרת</w:t>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המחנה הציוני</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בראשות הרצוג ולבני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מרצ</w:t>
      </w:r>
      <w:r w:rsidRPr="00E102AF">
        <w:rPr>
          <w:rFonts w:ascii="Times New Roman" w:hint="cs"/>
          <w:color w:val="auto"/>
          <w:spacing w:val="0"/>
          <w:sz w:val="20"/>
          <w:szCs w:val="20"/>
          <w:rtl/>
        </w:rPr>
        <w:t xml:space="preserve"> בראשות זהבה גלאון</w:t>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יש עתיד בראשות יאיר לפיד</w:t>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כולנו בראשות משה כחלון</w:t>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הליכוד בראשות בנימין נתניהו</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ביתנו בראשות אביגדור ליברמן</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הבית היהודי</w:t>
      </w:r>
      <w:r w:rsidR="00A01440">
        <w:rPr>
          <w:rFonts w:ascii="Times New Roman" w:hint="cs"/>
          <w:color w:val="auto"/>
          <w:spacing w:val="0"/>
          <w:sz w:val="20"/>
          <w:szCs w:val="20"/>
          <w:rtl/>
        </w:rPr>
        <w:t>-</w:t>
      </w:r>
      <w:r w:rsidRPr="00E102AF">
        <w:rPr>
          <w:rFonts w:ascii="Times New Roman" w:hint="cs"/>
          <w:color w:val="auto"/>
          <w:spacing w:val="0"/>
          <w:sz w:val="20"/>
          <w:szCs w:val="20"/>
          <w:rtl/>
        </w:rPr>
        <w:t>מפד"ל בראשות נפתלי בנט</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0.2</w:t>
      </w:r>
    </w:p>
    <w:p w:rsidR="00E102AF" w:rsidRPr="00E102AF" w:rsidRDefault="00E102AF" w:rsidP="00E102AF">
      <w:pPr>
        <w:widowControl/>
        <w:suppressAutoHyphens w:val="0"/>
        <w:autoSpaceDE/>
        <w:autoSpaceDN/>
        <w:adjustRightInd/>
        <w:spacing w:line="240" w:lineRule="auto"/>
        <w:ind w:firstLine="0"/>
        <w:textAlignment w:val="auto"/>
        <w:rPr>
          <w:rFonts w:ascii="Times New Roman"/>
          <w:color w:val="auto"/>
          <w:spacing w:val="0"/>
          <w:sz w:val="20"/>
          <w:szCs w:val="20"/>
          <w:rtl/>
        </w:rPr>
      </w:pPr>
      <w:r w:rsidRPr="00E102AF">
        <w:rPr>
          <w:rFonts w:ascii="Times New Roman" w:hint="cs"/>
          <w:color w:val="auto"/>
          <w:spacing w:val="0"/>
          <w:sz w:val="20"/>
          <w:szCs w:val="20"/>
          <w:rtl/>
        </w:rPr>
        <w:t>יה</w:t>
      </w:r>
      <w:r w:rsidRPr="00E102AF">
        <w:rPr>
          <w:rFonts w:ascii="Times New Roman"/>
          <w:color w:val="auto"/>
          <w:spacing w:val="0"/>
          <w:sz w:val="20"/>
          <w:szCs w:val="20"/>
          <w:rtl/>
        </w:rPr>
        <w:t>דות התורה (אגוד</w:t>
      </w:r>
      <w:r w:rsidRPr="00E102AF">
        <w:rPr>
          <w:rFonts w:ascii="Times New Roman" w:hint="cs"/>
          <w:color w:val="auto"/>
          <w:spacing w:val="0"/>
          <w:sz w:val="20"/>
          <w:szCs w:val="20"/>
          <w:rtl/>
        </w:rPr>
        <w:t xml:space="preserve">ת </w:t>
      </w:r>
      <w:r w:rsidRPr="00E102AF">
        <w:rPr>
          <w:rFonts w:ascii="Times New Roman"/>
          <w:color w:val="auto"/>
          <w:spacing w:val="0"/>
          <w:sz w:val="20"/>
          <w:szCs w:val="20"/>
          <w:rtl/>
        </w:rPr>
        <w:t>ודגל התורה</w:t>
      </w:r>
      <w:r w:rsidRPr="00E102AF">
        <w:rPr>
          <w:rFonts w:ascii="Times New Roman" w:hint="cs"/>
          <w:color w:val="auto"/>
          <w:spacing w:val="0"/>
          <w:sz w:val="20"/>
          <w:szCs w:val="20"/>
          <w:rtl/>
        </w:rPr>
        <w:t xml:space="preserve"> ישראל</w:t>
      </w:r>
      <w:r w:rsidRPr="00E102AF">
        <w:rPr>
          <w:rFonts w:ascii="Times New Roman"/>
          <w:color w:val="auto"/>
          <w:spacing w:val="0"/>
          <w:sz w:val="20"/>
          <w:szCs w:val="20"/>
          <w:rtl/>
        </w:rPr>
        <w:t>)</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ש"ס</w:t>
      </w:r>
      <w:r w:rsidRPr="00E102AF">
        <w:rPr>
          <w:rFonts w:ascii="Times New Roman" w:hint="cs"/>
          <w:color w:val="auto"/>
          <w:spacing w:val="0"/>
          <w:sz w:val="20"/>
          <w:szCs w:val="20"/>
          <w:rtl/>
        </w:rPr>
        <w:t xml:space="preserve"> בראשות אריה דרעי</w:t>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יחד – העם איתנו בראשות אלי ישי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מפלגה </w:t>
      </w:r>
      <w:r w:rsidRPr="00E102AF">
        <w:rPr>
          <w:rFonts w:ascii="Times New Roman" w:hint="cs"/>
          <w:color w:val="auto"/>
          <w:spacing w:val="0"/>
          <w:sz w:val="20"/>
          <w:szCs w:val="20"/>
          <w:rtl/>
        </w:rPr>
        <w:t xml:space="preserve">או תנועה </w:t>
      </w:r>
      <w:r w:rsidRPr="00E102AF">
        <w:rPr>
          <w:rFonts w:ascii="Times New Roman"/>
          <w:color w:val="auto"/>
          <w:spacing w:val="0"/>
          <w:sz w:val="20"/>
          <w:szCs w:val="20"/>
          <w:rtl/>
        </w:rPr>
        <w:t>יהודית אחרת</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החלטתי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אצביע</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אשים </w:t>
      </w:r>
      <w:r w:rsidRPr="00E102AF">
        <w:rPr>
          <w:rFonts w:ascii="Times New Roman"/>
          <w:color w:val="auto"/>
          <w:spacing w:val="0"/>
          <w:sz w:val="20"/>
          <w:szCs w:val="20"/>
          <w:rtl/>
        </w:rPr>
        <w:t>פתק לבן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מסרב להשיב</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180</w:t>
      </w:r>
      <w:r w:rsidRPr="00E102AF">
        <w:rPr>
          <w:rFonts w:ascii="Times New Roman"/>
          <w:color w:val="auto"/>
          <w:spacing w:val="0"/>
          <w:sz w:val="20"/>
          <w:szCs w:val="20"/>
          <w:rtl/>
        </w:rPr>
        <w:t xml:space="preserve"> עבור איזו מפלגה הצבעת בבחירות האחרונות לכנסת ב</w:t>
      </w:r>
      <w:r w:rsidR="00A01440">
        <w:rPr>
          <w:rFonts w:ascii="Times New Roman"/>
          <w:color w:val="auto"/>
          <w:spacing w:val="0"/>
          <w:sz w:val="20"/>
          <w:szCs w:val="20"/>
          <w:rtl/>
        </w:rPr>
        <w:t>-</w:t>
      </w:r>
      <w:r w:rsidRPr="00E102AF">
        <w:rPr>
          <w:rFonts w:ascii="Times New Roman"/>
          <w:color w:val="auto"/>
          <w:spacing w:val="0"/>
          <w:sz w:val="20"/>
          <w:szCs w:val="20"/>
          <w:rtl/>
        </w:rPr>
        <w:t>20</w:t>
      </w:r>
      <w:r w:rsidRPr="00E102AF">
        <w:rPr>
          <w:rFonts w:ascii="Times New Roman" w:hint="cs"/>
          <w:color w:val="auto"/>
          <w:spacing w:val="0"/>
          <w:sz w:val="20"/>
          <w:szCs w:val="20"/>
          <w:rtl/>
        </w:rPr>
        <w:t>15</w:t>
      </w:r>
      <w:r w:rsidRPr="00E102AF">
        <w:rPr>
          <w:rFonts w:ascii="Times New Roman"/>
          <w:color w:val="auto"/>
          <w:spacing w:val="0"/>
          <w:sz w:val="20"/>
          <w:szCs w:val="20"/>
          <w:rtl/>
        </w:rPr>
        <w:t>?</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הרשימה המשותפת בראשות איימן עודה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52.4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מפלגה ערבית אחרת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המחנה הציוני</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בראשות הרצוג ולבני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מרצ</w:t>
      </w:r>
      <w:r w:rsidRPr="00E102AF">
        <w:rPr>
          <w:rFonts w:ascii="Times New Roman" w:hint="cs"/>
          <w:color w:val="auto"/>
          <w:spacing w:val="0"/>
          <w:sz w:val="20"/>
          <w:szCs w:val="20"/>
          <w:rtl/>
        </w:rPr>
        <w:t xml:space="preserve"> בראשות זהבה גלאון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יש עתיד בראשות יאיר לפיד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כולנו בראשות משה כחלון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הליכוד בראשות בנימין נתניהו</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ישראל ביתנו בראשות אביגדור ליברמן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הבית היהודי</w:t>
      </w:r>
      <w:r w:rsidR="00A01440">
        <w:rPr>
          <w:rFonts w:ascii="Times New Roman" w:hint="cs"/>
          <w:color w:val="auto"/>
          <w:spacing w:val="0"/>
          <w:sz w:val="20"/>
          <w:szCs w:val="20"/>
          <w:rtl/>
        </w:rPr>
        <w:t>-</w:t>
      </w:r>
      <w:r w:rsidRPr="00E102AF">
        <w:rPr>
          <w:rFonts w:ascii="Times New Roman" w:hint="cs"/>
          <w:color w:val="auto"/>
          <w:spacing w:val="0"/>
          <w:sz w:val="20"/>
          <w:szCs w:val="20"/>
          <w:rtl/>
        </w:rPr>
        <w:t>מפד"ל בראשות נפתלי בנט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יהדות התורה (אגודת ישראל ודגל התורה)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ש"ס</w:t>
      </w:r>
      <w:r w:rsidRPr="00E102AF">
        <w:rPr>
          <w:rFonts w:ascii="Times New Roman" w:hint="cs"/>
          <w:color w:val="auto"/>
          <w:spacing w:val="0"/>
          <w:sz w:val="20"/>
          <w:szCs w:val="20"/>
          <w:rtl/>
        </w:rPr>
        <w:t xml:space="preserve"> בראשות אריה דרעי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יחד – העם איתנו בראשות אלי ישי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מפלגה </w:t>
      </w:r>
      <w:r w:rsidRPr="00E102AF">
        <w:rPr>
          <w:rFonts w:ascii="Times New Roman" w:hint="cs"/>
          <w:color w:val="auto"/>
          <w:spacing w:val="0"/>
          <w:sz w:val="20"/>
          <w:szCs w:val="20"/>
          <w:rtl/>
        </w:rPr>
        <w:t xml:space="preserve">או תנועה </w:t>
      </w:r>
      <w:r w:rsidRPr="00E102AF">
        <w:rPr>
          <w:rFonts w:ascii="Times New Roman"/>
          <w:color w:val="auto"/>
          <w:spacing w:val="0"/>
          <w:sz w:val="20"/>
          <w:szCs w:val="20"/>
          <w:rtl/>
        </w:rPr>
        <w:t>יהודית אחרת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הצבעתי למרות שה</w:t>
      </w:r>
      <w:r w:rsidRPr="00E102AF">
        <w:rPr>
          <w:rFonts w:ascii="Times New Roman" w:hint="cs"/>
          <w:color w:val="auto"/>
          <w:spacing w:val="0"/>
          <w:sz w:val="20"/>
          <w:szCs w:val="20"/>
          <w:rtl/>
        </w:rPr>
        <w:t>י</w:t>
      </w:r>
      <w:r w:rsidRPr="00E102AF">
        <w:rPr>
          <w:rFonts w:ascii="Times New Roman"/>
          <w:color w:val="auto"/>
          <w:spacing w:val="0"/>
          <w:sz w:val="20"/>
          <w:szCs w:val="20"/>
          <w:rtl/>
        </w:rPr>
        <w:t>יתה לי זכות הצבעה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הצבעתי ולא הי</w:t>
      </w:r>
      <w:r w:rsidRPr="00E102AF">
        <w:rPr>
          <w:rFonts w:ascii="Times New Roman" w:hint="cs"/>
          <w:color w:val="auto"/>
          <w:spacing w:val="0"/>
          <w:sz w:val="20"/>
          <w:szCs w:val="20"/>
          <w:rtl/>
        </w:rPr>
        <w:t>י</w:t>
      </w:r>
      <w:r w:rsidRPr="00E102AF">
        <w:rPr>
          <w:rFonts w:ascii="Times New Roman"/>
          <w:color w:val="auto"/>
          <w:spacing w:val="0"/>
          <w:sz w:val="20"/>
          <w:szCs w:val="20"/>
          <w:rtl/>
        </w:rPr>
        <w:t>תה לי זכות הצבעה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פתק לבן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0"/>
          <w:szCs w:val="20"/>
          <w:rtl/>
        </w:rPr>
      </w:pPr>
      <w:r w:rsidRPr="00E102AF">
        <w:rPr>
          <w:rFonts w:ascii="Times New Roman"/>
          <w:color w:val="auto"/>
          <w:spacing w:val="0"/>
          <w:sz w:val="20"/>
          <w:szCs w:val="20"/>
          <w:rtl/>
        </w:rPr>
        <w:t>מסרב להשיב</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9.4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181</w:t>
      </w:r>
      <w:r w:rsidRPr="00E102AF">
        <w:rPr>
          <w:rFonts w:ascii="Times New Roman"/>
          <w:color w:val="auto"/>
          <w:spacing w:val="0"/>
          <w:sz w:val="20"/>
          <w:szCs w:val="20"/>
          <w:rtl/>
        </w:rPr>
        <w:t xml:space="preserve"> מהי דתך?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מוסלמי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82.0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נוצרי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9.4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דרוזי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182</w:t>
      </w:r>
      <w:r w:rsidRPr="00E102AF">
        <w:rPr>
          <w:rFonts w:ascii="Times New Roman"/>
          <w:color w:val="auto"/>
          <w:spacing w:val="0"/>
          <w:sz w:val="20"/>
          <w:szCs w:val="20"/>
          <w:rtl/>
        </w:rPr>
        <w:t xml:space="preserve"> ביחס לשמירת הדת, האם אתה חושב שאתה היום: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דתי מאוד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דתי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דתי במידה מסוימת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34.9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דתי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22.3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183</w:t>
      </w:r>
      <w:r w:rsidRPr="00E102AF">
        <w:rPr>
          <w:rFonts w:ascii="Times New Roman"/>
          <w:color w:val="auto"/>
          <w:spacing w:val="0"/>
          <w:sz w:val="20"/>
          <w:szCs w:val="20"/>
          <w:rtl/>
        </w:rPr>
        <w:t xml:space="preserve"> מה עמדתך כלפי התנועה האיסלאמית בישראל?</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מתנגד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מתנגד ולא אוהד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48.8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אוהד</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28.7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חבר מהשורה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חבר פעיל</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184 האם היית מרשה לצעירה רווקה ערבייה שיהיה לה חבר אישי?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כן מרשה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במידה מסוימת</w:t>
      </w:r>
      <w:r w:rsidRPr="00E102AF">
        <w:rPr>
          <w:rFonts w:ascii="Times New Roman"/>
          <w:color w:val="auto"/>
          <w:spacing w:val="0"/>
          <w:sz w:val="20"/>
          <w:szCs w:val="20"/>
          <w:rtl/>
        </w:rPr>
        <w:tab/>
      </w:r>
      <w:r w:rsidRPr="00E102AF">
        <w:rPr>
          <w:rFonts w:ascii="Times New Roman" w:hint="cs"/>
          <w:color w:val="auto"/>
          <w:spacing w:val="0"/>
          <w:sz w:val="20"/>
          <w:szCs w:val="20"/>
          <w:rtl/>
        </w:rPr>
        <w:t>29.0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58.9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1.9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185</w:t>
      </w:r>
      <w:r w:rsidRPr="00E102AF">
        <w:rPr>
          <w:rFonts w:ascii="Times New Roman"/>
          <w:color w:val="auto"/>
          <w:spacing w:val="0"/>
          <w:sz w:val="20"/>
          <w:szCs w:val="20"/>
          <w:rtl/>
        </w:rPr>
        <w:t xml:space="preserve"> האם מאז קום המדינה הופקעו אדמות ממשפחתך או מהוריך?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 הרבה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21.3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 מעט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יש אדמות אך לא הופקעו</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33.8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למשפחתי או להורי אין אדמות</w:t>
      </w:r>
      <w:r w:rsidRPr="00E102AF">
        <w:rPr>
          <w:rFonts w:ascii="Times New Roman"/>
          <w:color w:val="auto"/>
          <w:spacing w:val="0"/>
          <w:sz w:val="20"/>
          <w:szCs w:val="20"/>
          <w:rtl/>
        </w:rPr>
        <w:tab/>
      </w:r>
      <w:r w:rsidRPr="00E102AF">
        <w:rPr>
          <w:rFonts w:ascii="Times New Roman" w:hint="cs"/>
          <w:color w:val="auto"/>
          <w:spacing w:val="0"/>
          <w:sz w:val="20"/>
          <w:szCs w:val="20"/>
          <w:rtl/>
        </w:rPr>
        <w:t>23.8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186</w:t>
      </w:r>
      <w:r w:rsidRPr="00E102AF">
        <w:rPr>
          <w:rFonts w:ascii="Times New Roman"/>
          <w:color w:val="auto"/>
          <w:spacing w:val="0"/>
          <w:sz w:val="20"/>
          <w:szCs w:val="20"/>
          <w:rtl/>
        </w:rPr>
        <w:t xml:space="preserve"> האם אתה ממשפחת עקורים (פליטים פנימיים)?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73.0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lastRenderedPageBreak/>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1.7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187</w:t>
      </w:r>
      <w:r w:rsidRPr="00E102AF">
        <w:rPr>
          <w:rFonts w:ascii="Times New Roman"/>
          <w:color w:val="auto"/>
          <w:spacing w:val="0"/>
          <w:sz w:val="20"/>
          <w:szCs w:val="20"/>
          <w:rtl/>
        </w:rPr>
        <w:t xml:space="preserve"> האם אתה ממוצא בדווי?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73.6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2.2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188</w:t>
      </w:r>
      <w:r w:rsidRPr="00E102AF">
        <w:rPr>
          <w:rFonts w:ascii="Times New Roman"/>
          <w:color w:val="auto"/>
          <w:spacing w:val="0"/>
          <w:sz w:val="20"/>
          <w:szCs w:val="20"/>
          <w:rtl/>
        </w:rPr>
        <w:t xml:space="preserve"> בן כמה אתה? (</w:t>
      </w:r>
      <w:r w:rsidRPr="00E102AF">
        <w:rPr>
          <w:rFonts w:ascii="Times New Roman" w:hint="cs"/>
          <w:color w:val="auto"/>
          <w:spacing w:val="0"/>
          <w:sz w:val="20"/>
          <w:szCs w:val="20"/>
          <w:rtl/>
        </w:rPr>
        <w:t>ב</w:t>
      </w:r>
      <w:r w:rsidRPr="00E102AF">
        <w:rPr>
          <w:rFonts w:ascii="Times New Roman"/>
          <w:color w:val="auto"/>
          <w:spacing w:val="0"/>
          <w:sz w:val="20"/>
          <w:szCs w:val="20"/>
          <w:rtl/>
        </w:rPr>
        <w:t>שנים)________</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קבוצות גיל</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21</w:t>
      </w:r>
      <w:r w:rsidR="00A01440">
        <w:rPr>
          <w:rFonts w:ascii="Times New Roman" w:hint="cs"/>
          <w:color w:val="auto"/>
          <w:spacing w:val="0"/>
          <w:sz w:val="20"/>
          <w:szCs w:val="20"/>
          <w:rtl/>
        </w:rPr>
        <w:t>-</w:t>
      </w:r>
      <w:r w:rsidRPr="00E102AF">
        <w:rPr>
          <w:rFonts w:ascii="Times New Roman" w:hint="cs"/>
          <w:color w:val="auto"/>
          <w:spacing w:val="0"/>
          <w:sz w:val="20"/>
          <w:szCs w:val="20"/>
          <w:rtl/>
        </w:rPr>
        <w:t>18</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24</w:t>
      </w:r>
      <w:r w:rsidR="00A01440">
        <w:rPr>
          <w:rFonts w:ascii="Times New Roman" w:hint="cs"/>
          <w:color w:val="auto"/>
          <w:spacing w:val="0"/>
          <w:sz w:val="20"/>
          <w:szCs w:val="20"/>
          <w:rtl/>
        </w:rPr>
        <w:t>-</w:t>
      </w:r>
      <w:r w:rsidRPr="00E102AF">
        <w:rPr>
          <w:rFonts w:ascii="Times New Roman" w:hint="cs"/>
          <w:color w:val="auto"/>
          <w:spacing w:val="0"/>
          <w:sz w:val="20"/>
          <w:szCs w:val="20"/>
          <w:rtl/>
        </w:rPr>
        <w:t>22</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30</w:t>
      </w:r>
      <w:r w:rsidR="00A01440">
        <w:rPr>
          <w:rFonts w:ascii="Times New Roman" w:hint="cs"/>
          <w:color w:val="auto"/>
          <w:spacing w:val="0"/>
          <w:sz w:val="20"/>
          <w:szCs w:val="20"/>
          <w:rtl/>
        </w:rPr>
        <w:t>-</w:t>
      </w:r>
      <w:r w:rsidRPr="00E102AF">
        <w:rPr>
          <w:rFonts w:ascii="Times New Roman" w:hint="cs"/>
          <w:color w:val="auto"/>
          <w:spacing w:val="0"/>
          <w:sz w:val="20"/>
          <w:szCs w:val="20"/>
          <w:rtl/>
        </w:rPr>
        <w:t>25</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35</w:t>
      </w:r>
      <w:r w:rsidR="00A01440">
        <w:rPr>
          <w:rFonts w:ascii="Times New Roman" w:hint="cs"/>
          <w:color w:val="auto"/>
          <w:spacing w:val="0"/>
          <w:sz w:val="20"/>
          <w:szCs w:val="20"/>
          <w:rtl/>
        </w:rPr>
        <w:t>-</w:t>
      </w:r>
      <w:r w:rsidRPr="00E102AF">
        <w:rPr>
          <w:rFonts w:ascii="Times New Roman" w:hint="cs"/>
          <w:color w:val="auto"/>
          <w:spacing w:val="0"/>
          <w:sz w:val="20"/>
          <w:szCs w:val="20"/>
          <w:rtl/>
        </w:rPr>
        <w:t>31</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40</w:t>
      </w:r>
      <w:r w:rsidR="00A01440">
        <w:rPr>
          <w:rFonts w:ascii="Times New Roman" w:hint="cs"/>
          <w:color w:val="auto"/>
          <w:spacing w:val="0"/>
          <w:sz w:val="20"/>
          <w:szCs w:val="20"/>
          <w:rtl/>
        </w:rPr>
        <w:t>-</w:t>
      </w:r>
      <w:r w:rsidRPr="00E102AF">
        <w:rPr>
          <w:rFonts w:ascii="Times New Roman" w:hint="cs"/>
          <w:color w:val="auto"/>
          <w:spacing w:val="0"/>
          <w:sz w:val="20"/>
          <w:szCs w:val="20"/>
          <w:rtl/>
        </w:rPr>
        <w:t>36</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45</w:t>
      </w:r>
      <w:r w:rsidR="00A01440">
        <w:rPr>
          <w:rFonts w:ascii="Times New Roman" w:hint="cs"/>
          <w:color w:val="auto"/>
          <w:spacing w:val="0"/>
          <w:sz w:val="20"/>
          <w:szCs w:val="20"/>
          <w:rtl/>
        </w:rPr>
        <w:t>-</w:t>
      </w:r>
      <w:r w:rsidRPr="00E102AF">
        <w:rPr>
          <w:rFonts w:ascii="Times New Roman" w:hint="cs"/>
          <w:color w:val="auto"/>
          <w:spacing w:val="0"/>
          <w:sz w:val="20"/>
          <w:szCs w:val="20"/>
          <w:rtl/>
        </w:rPr>
        <w:t>41</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9.2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50</w:t>
      </w:r>
      <w:r w:rsidR="00A01440">
        <w:rPr>
          <w:rFonts w:ascii="Times New Roman" w:hint="cs"/>
          <w:color w:val="auto"/>
          <w:spacing w:val="0"/>
          <w:sz w:val="20"/>
          <w:szCs w:val="20"/>
          <w:rtl/>
        </w:rPr>
        <w:t>-</w:t>
      </w:r>
      <w:r w:rsidRPr="00E102AF">
        <w:rPr>
          <w:rFonts w:ascii="Times New Roman" w:hint="cs"/>
          <w:color w:val="auto"/>
          <w:spacing w:val="0"/>
          <w:sz w:val="20"/>
          <w:szCs w:val="20"/>
          <w:rtl/>
        </w:rPr>
        <w:t>46</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55</w:t>
      </w:r>
      <w:r w:rsidR="00A01440">
        <w:rPr>
          <w:rFonts w:ascii="Times New Roman" w:hint="cs"/>
          <w:color w:val="auto"/>
          <w:spacing w:val="0"/>
          <w:sz w:val="20"/>
          <w:szCs w:val="20"/>
          <w:rtl/>
        </w:rPr>
        <w:t>-</w:t>
      </w:r>
      <w:r w:rsidRPr="00E102AF">
        <w:rPr>
          <w:rFonts w:ascii="Times New Roman" w:hint="cs"/>
          <w:color w:val="auto"/>
          <w:spacing w:val="0"/>
          <w:sz w:val="20"/>
          <w:szCs w:val="20"/>
          <w:rtl/>
        </w:rPr>
        <w:t>51</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60</w:t>
      </w:r>
      <w:r w:rsidR="00A01440">
        <w:rPr>
          <w:rFonts w:ascii="Times New Roman" w:hint="cs"/>
          <w:color w:val="auto"/>
          <w:spacing w:val="0"/>
          <w:sz w:val="20"/>
          <w:szCs w:val="20"/>
          <w:rtl/>
        </w:rPr>
        <w:t>-</w:t>
      </w:r>
      <w:r w:rsidRPr="00E102AF">
        <w:rPr>
          <w:rFonts w:ascii="Times New Roman" w:hint="cs"/>
          <w:color w:val="auto"/>
          <w:spacing w:val="0"/>
          <w:sz w:val="20"/>
          <w:szCs w:val="20"/>
          <w:rtl/>
        </w:rPr>
        <w:t>56</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61+</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189</w:t>
      </w:r>
      <w:r w:rsidRPr="00E102AF">
        <w:rPr>
          <w:rFonts w:ascii="Times New Roman"/>
          <w:color w:val="auto"/>
          <w:spacing w:val="0"/>
          <w:sz w:val="20"/>
          <w:szCs w:val="20"/>
          <w:rtl/>
        </w:rPr>
        <w:t xml:space="preserve"> מהו מצבך המשפחתי?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רווק</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33.1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נשוי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61.9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גרוש/פרוד</w:t>
      </w:r>
      <w:r w:rsidRPr="00E102AF">
        <w:rPr>
          <w:rFonts w:ascii="Times New Roman"/>
          <w:color w:val="auto"/>
          <w:spacing w:val="0"/>
          <w:sz w:val="20"/>
          <w:szCs w:val="20"/>
          <w:rtl/>
        </w:rPr>
        <w:tab/>
      </w:r>
      <w:r w:rsidRPr="00E102AF">
        <w:rPr>
          <w:rFonts w:ascii="Times New Roman" w:hint="cs"/>
          <w:color w:val="auto"/>
          <w:spacing w:val="0"/>
          <w:sz w:val="20"/>
          <w:szCs w:val="20"/>
          <w:rtl/>
        </w:rPr>
        <w:t>0.9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אלמן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190</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רמת השכלתך:</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הלכתי לבית</w:t>
      </w:r>
      <w:r w:rsidR="00A01440">
        <w:rPr>
          <w:rFonts w:ascii="Times New Roman"/>
          <w:color w:val="auto"/>
          <w:spacing w:val="0"/>
          <w:sz w:val="20"/>
          <w:szCs w:val="20"/>
          <w:rtl/>
        </w:rPr>
        <w:t>-</w:t>
      </w:r>
      <w:r w:rsidRPr="00E102AF">
        <w:rPr>
          <w:rFonts w:ascii="Times New Roman"/>
          <w:color w:val="auto"/>
          <w:spacing w:val="0"/>
          <w:sz w:val="20"/>
          <w:szCs w:val="20"/>
          <w:rtl/>
        </w:rPr>
        <w:t>ספר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למדתי בחדר או בבית</w:t>
      </w:r>
      <w:r w:rsidR="00A01440">
        <w:rPr>
          <w:rFonts w:ascii="Times New Roman"/>
          <w:color w:val="auto"/>
          <w:spacing w:val="0"/>
          <w:sz w:val="20"/>
          <w:szCs w:val="20"/>
          <w:rtl/>
        </w:rPr>
        <w:t>-</w:t>
      </w:r>
      <w:r w:rsidRPr="00E102AF">
        <w:rPr>
          <w:rFonts w:ascii="Times New Roman"/>
          <w:color w:val="auto"/>
          <w:spacing w:val="0"/>
          <w:sz w:val="20"/>
          <w:szCs w:val="20"/>
          <w:rtl/>
        </w:rPr>
        <w:t>ספר יסודי אך לא סיימתי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סיימתי בית</w:t>
      </w:r>
      <w:r w:rsidR="00A01440">
        <w:rPr>
          <w:rFonts w:ascii="Times New Roman"/>
          <w:color w:val="auto"/>
          <w:spacing w:val="0"/>
          <w:sz w:val="20"/>
          <w:szCs w:val="20"/>
          <w:rtl/>
        </w:rPr>
        <w:t>-</w:t>
      </w:r>
      <w:r w:rsidRPr="00E102AF">
        <w:rPr>
          <w:rFonts w:ascii="Times New Roman"/>
          <w:color w:val="auto"/>
          <w:spacing w:val="0"/>
          <w:sz w:val="20"/>
          <w:szCs w:val="20"/>
          <w:rtl/>
        </w:rPr>
        <w:t>ספר יסודי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למדתי בבית</w:t>
      </w:r>
      <w:r w:rsidR="00A01440">
        <w:rPr>
          <w:rFonts w:ascii="Times New Roman"/>
          <w:color w:val="auto"/>
          <w:spacing w:val="0"/>
          <w:sz w:val="20"/>
          <w:szCs w:val="20"/>
          <w:rtl/>
        </w:rPr>
        <w:t>-</w:t>
      </w:r>
      <w:r w:rsidRPr="00E102AF">
        <w:rPr>
          <w:rFonts w:ascii="Times New Roman"/>
          <w:color w:val="auto"/>
          <w:spacing w:val="0"/>
          <w:sz w:val="20"/>
          <w:szCs w:val="20"/>
          <w:rtl/>
        </w:rPr>
        <w:t>ספר תיכון (עיוני, מקצועי או ישיבה) אך לא סיימתי</w:t>
      </w:r>
      <w:r w:rsidRPr="00E102AF">
        <w:rPr>
          <w:rFonts w:ascii="Times New Roman"/>
          <w:color w:val="auto"/>
          <w:spacing w:val="0"/>
          <w:sz w:val="20"/>
          <w:szCs w:val="20"/>
          <w:rtl/>
        </w:rPr>
        <w:tab/>
      </w:r>
      <w:r w:rsidRPr="00E102AF">
        <w:rPr>
          <w:rFonts w:ascii="Times New Roman" w:hint="cs"/>
          <w:color w:val="auto"/>
          <w:spacing w:val="0"/>
          <w:sz w:val="20"/>
          <w:szCs w:val="20"/>
          <w:rtl/>
        </w:rPr>
        <w:t>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סיימתי בית</w:t>
      </w:r>
      <w:r w:rsidR="00A01440">
        <w:rPr>
          <w:rFonts w:ascii="Times New Roman"/>
          <w:color w:val="auto"/>
          <w:spacing w:val="0"/>
          <w:sz w:val="20"/>
          <w:szCs w:val="20"/>
          <w:rtl/>
        </w:rPr>
        <w:t>-</w:t>
      </w:r>
      <w:r w:rsidRPr="00E102AF">
        <w:rPr>
          <w:rFonts w:ascii="Times New Roman"/>
          <w:color w:val="auto"/>
          <w:spacing w:val="0"/>
          <w:sz w:val="20"/>
          <w:szCs w:val="20"/>
          <w:rtl/>
        </w:rPr>
        <w:t>ספר תיכון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44.2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למדתי בבית</w:t>
      </w:r>
      <w:r w:rsidR="00A01440">
        <w:rPr>
          <w:rFonts w:ascii="Times New Roman"/>
          <w:color w:val="auto"/>
          <w:spacing w:val="0"/>
          <w:sz w:val="20"/>
          <w:szCs w:val="20"/>
          <w:rtl/>
        </w:rPr>
        <w:t>-</w:t>
      </w:r>
      <w:r w:rsidRPr="00E102AF">
        <w:rPr>
          <w:rFonts w:ascii="Times New Roman"/>
          <w:color w:val="auto"/>
          <w:spacing w:val="0"/>
          <w:sz w:val="20"/>
          <w:szCs w:val="20"/>
          <w:rtl/>
        </w:rPr>
        <w:t>ספר על</w:t>
      </w:r>
      <w:r w:rsidR="00A01440">
        <w:rPr>
          <w:rFonts w:ascii="Times New Roman"/>
          <w:color w:val="auto"/>
          <w:spacing w:val="0"/>
          <w:sz w:val="20"/>
          <w:szCs w:val="20"/>
          <w:rtl/>
        </w:rPr>
        <w:t>-</w:t>
      </w:r>
      <w:r w:rsidRPr="00E102AF">
        <w:rPr>
          <w:rFonts w:ascii="Times New Roman"/>
          <w:color w:val="auto"/>
          <w:spacing w:val="0"/>
          <w:sz w:val="20"/>
          <w:szCs w:val="20"/>
          <w:rtl/>
        </w:rPr>
        <w:t>תיכוני, מכללה, או אוניברסיטה אך לא סיימתי</w:t>
      </w:r>
      <w:r w:rsidRPr="00E102AF">
        <w:rPr>
          <w:rFonts w:ascii="Times New Roman"/>
          <w:color w:val="auto"/>
          <w:spacing w:val="0"/>
          <w:sz w:val="20"/>
          <w:szCs w:val="20"/>
          <w:rtl/>
        </w:rPr>
        <w:tab/>
      </w:r>
      <w:r w:rsidRPr="00E102AF">
        <w:rPr>
          <w:rFonts w:ascii="Times New Roman" w:hint="cs"/>
          <w:color w:val="auto"/>
          <w:spacing w:val="0"/>
          <w:sz w:val="20"/>
          <w:szCs w:val="20"/>
          <w:rtl/>
        </w:rPr>
        <w:t>7.1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סיימתי מכללה או אוניברסיטה וקיבלתי תואר ראשון (ב.א.)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סיימתי מכללה או אוניברסיטה וקיבלתי תואר שני (מ.א.)</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סיימתי אוניברסיטה וקיבלתי תואר דוקטור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191</w:t>
      </w:r>
      <w:r w:rsidRPr="00E102AF">
        <w:rPr>
          <w:rFonts w:ascii="Times New Roman"/>
          <w:color w:val="auto"/>
          <w:spacing w:val="0"/>
          <w:sz w:val="20"/>
          <w:szCs w:val="20"/>
          <w:rtl/>
        </w:rPr>
        <w:t xml:space="preserve"> האם אתה: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עובד שכיר (כולל אזרח עובד צבא, חייל בשירות קבע, חבר קואופרטיב)</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50.8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עצמאי</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חייל בשירות חובה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לא עובד אך מחפש עבודה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עובד ולא מחפש עבודה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פנסיונר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סטודנט, תלמיד בית ספר, צעיר לפני גיוס לצבא, מתנדב</w:t>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11.9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עקרת בית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14.3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192</w:t>
      </w:r>
      <w:r w:rsidRPr="00E102AF">
        <w:rPr>
          <w:rFonts w:ascii="Times New Roman"/>
          <w:color w:val="auto"/>
          <w:spacing w:val="0"/>
          <w:sz w:val="20"/>
          <w:szCs w:val="20"/>
          <w:rtl/>
        </w:rPr>
        <w:t xml:space="preserve"> </w:t>
      </w:r>
      <w:r w:rsidRPr="00E102AF">
        <w:rPr>
          <w:rFonts w:ascii="Times New Roman" w:hint="cs"/>
          <w:color w:val="auto"/>
          <w:spacing w:val="0"/>
          <w:sz w:val="20"/>
          <w:szCs w:val="20"/>
          <w:rtl/>
        </w:rPr>
        <w:t xml:space="preserve">ההוצאה הממוצעת למשפחה ערבית בת 6 נפשות בישראל היא 11,000 ₪ לחודש. </w:t>
      </w:r>
      <w:r w:rsidRPr="00E102AF">
        <w:rPr>
          <w:rFonts w:ascii="Times New Roman"/>
          <w:color w:val="auto"/>
          <w:spacing w:val="0"/>
          <w:sz w:val="20"/>
          <w:szCs w:val="20"/>
          <w:rtl/>
        </w:rPr>
        <w:t xml:space="preserve">בהשוואה, </w:t>
      </w:r>
      <w:r w:rsidRPr="00E102AF">
        <w:rPr>
          <w:rFonts w:ascii="Times New Roman" w:hint="cs"/>
          <w:color w:val="auto"/>
          <w:spacing w:val="0"/>
          <w:sz w:val="20"/>
          <w:szCs w:val="20"/>
          <w:rtl/>
        </w:rPr>
        <w:t>האם ההוצאה</w:t>
      </w:r>
      <w:r w:rsidRPr="00E102AF">
        <w:rPr>
          <w:rFonts w:ascii="Times New Roman"/>
          <w:color w:val="auto"/>
          <w:spacing w:val="0"/>
          <w:sz w:val="20"/>
          <w:szCs w:val="20"/>
          <w:rtl/>
        </w:rPr>
        <w:t xml:space="preserve"> של משפחתך היא</w:t>
      </w:r>
      <w:r w:rsidRPr="00E102AF">
        <w:rPr>
          <w:rFonts w:ascii="Times New Roman"/>
          <w:b/>
          <w:bCs/>
          <w:color w:val="auto"/>
          <w:spacing w:val="0"/>
          <w:sz w:val="20"/>
          <w:szCs w:val="20"/>
          <w:rtl/>
        </w:rPr>
        <w:t>:</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הרבה מעל לממוצע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9.0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קצת מעל לממוצע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כמו הממוצע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14.6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קצת מתחת לממוצע</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23.9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הרבה מתחת לממוצע</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29.9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אין תשובה</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rtl/>
        </w:rPr>
      </w:pPr>
      <w:r w:rsidRPr="00E102AF">
        <w:rPr>
          <w:rFonts w:ascii="Times New Roman"/>
          <w:b/>
          <w:bCs/>
          <w:color w:val="auto"/>
          <w:spacing w:val="0"/>
          <w:rtl/>
        </w:rPr>
        <w:t>בזה סיימנו. תודה רבה</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32"/>
          <w:szCs w:val="32"/>
          <w:rtl/>
        </w:rPr>
      </w:pPr>
      <w:r w:rsidRPr="00E102AF">
        <w:rPr>
          <w:rFonts w:ascii="Times New Roman"/>
          <w:b/>
          <w:bCs/>
          <w:color w:val="auto"/>
          <w:spacing w:val="0"/>
          <w:sz w:val="32"/>
          <w:szCs w:val="32"/>
          <w:rtl/>
        </w:rPr>
        <w:t>דוח המראיין</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193 באיזו רשימה מופיע המרואיין?</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ברשימה המקורית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80.9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ברשימת המחליפים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194 מין:</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גבר</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אישה</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195 שם יישוב המגורים (יש לכתוב בעברית ולהקיף בעיגול)_________________</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lastRenderedPageBreak/>
        <w:t>אבו סנאן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אעצם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כסיפה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אום אל פאחם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hint="cs"/>
          <w:color w:val="auto"/>
          <w:spacing w:val="0"/>
          <w:sz w:val="20"/>
          <w:szCs w:val="20"/>
          <w:rtl/>
        </w:rPr>
        <w:t>אכסאל</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hint="cs"/>
          <w:color w:val="auto"/>
          <w:spacing w:val="0"/>
          <w:sz w:val="20"/>
          <w:szCs w:val="20"/>
          <w:rtl/>
        </w:rPr>
        <w:t>בועיינה</w:t>
      </w:r>
      <w:proofErr w:type="spellEnd"/>
      <w:r w:rsidRPr="00E102AF">
        <w:rPr>
          <w:rFonts w:ascii="Times New Roman" w:hint="cs"/>
          <w:color w:val="auto"/>
          <w:spacing w:val="0"/>
          <w:sz w:val="20"/>
          <w:szCs w:val="20"/>
          <w:rtl/>
        </w:rPr>
        <w:t xml:space="preserve"> </w:t>
      </w:r>
      <w:proofErr w:type="spellStart"/>
      <w:r w:rsidRPr="00E102AF">
        <w:rPr>
          <w:rFonts w:ascii="Times New Roman" w:hint="cs"/>
          <w:color w:val="auto"/>
          <w:spacing w:val="0"/>
          <w:sz w:val="20"/>
          <w:szCs w:val="20"/>
          <w:rtl/>
        </w:rPr>
        <w:t>נוג'ידאת</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ג'וליס</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ג'ת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hint="cs"/>
          <w:color w:val="auto"/>
          <w:spacing w:val="0"/>
          <w:sz w:val="20"/>
          <w:szCs w:val="20"/>
          <w:rtl/>
        </w:rPr>
        <w:t>דאלית</w:t>
      </w:r>
      <w:proofErr w:type="spellEnd"/>
      <w:r w:rsidRPr="00E102AF">
        <w:rPr>
          <w:rFonts w:ascii="Times New Roman" w:hint="cs"/>
          <w:color w:val="auto"/>
          <w:spacing w:val="0"/>
          <w:sz w:val="20"/>
          <w:szCs w:val="20"/>
          <w:rtl/>
        </w:rPr>
        <w:t xml:space="preserve"> אל כרמל</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זמר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חיפה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ביר אל מכסור</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טירה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כפר </w:t>
      </w:r>
      <w:proofErr w:type="spellStart"/>
      <w:r w:rsidRPr="00E102AF">
        <w:rPr>
          <w:rFonts w:ascii="Times New Roman" w:hint="cs"/>
          <w:color w:val="auto"/>
          <w:spacing w:val="0"/>
          <w:sz w:val="20"/>
          <w:szCs w:val="20"/>
          <w:rtl/>
        </w:rPr>
        <w:t>יאסיף</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 xml:space="preserve">כפר </w:t>
      </w:r>
      <w:proofErr w:type="spellStart"/>
      <w:r w:rsidRPr="00E102AF">
        <w:rPr>
          <w:rFonts w:ascii="Times New Roman" w:hint="cs"/>
          <w:color w:val="auto"/>
          <w:spacing w:val="0"/>
          <w:sz w:val="20"/>
          <w:szCs w:val="20"/>
          <w:rtl/>
        </w:rPr>
        <w:t>מנדא</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ערערה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שעב</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רמלה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מג'דל אל</w:t>
      </w:r>
      <w:r w:rsidR="00A01440">
        <w:rPr>
          <w:rFonts w:ascii="Times New Roman" w:hint="cs"/>
          <w:color w:val="auto"/>
          <w:spacing w:val="0"/>
          <w:sz w:val="20"/>
          <w:szCs w:val="20"/>
          <w:rtl/>
        </w:rPr>
        <w:t>-</w:t>
      </w:r>
      <w:r w:rsidRPr="00E102AF">
        <w:rPr>
          <w:rFonts w:ascii="Times New Roman" w:hint="cs"/>
          <w:color w:val="auto"/>
          <w:spacing w:val="0"/>
          <w:sz w:val="20"/>
          <w:szCs w:val="20"/>
          <w:rtl/>
        </w:rPr>
        <w:t>כרום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נעורה</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hint="cs"/>
          <w:color w:val="auto"/>
          <w:spacing w:val="0"/>
          <w:sz w:val="20"/>
          <w:szCs w:val="20"/>
          <w:rtl/>
        </w:rPr>
        <w:t>נחף</w:t>
      </w:r>
      <w:proofErr w:type="spellEnd"/>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נצרת</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סחנין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עכו</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רהט</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6.3</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שגב שלום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שפרעם</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שייך דנון</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196 איך היית מעריך את המהימנות הכללית של המידע שמסר המרואיין?</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 xml:space="preserve">לא </w:t>
      </w:r>
      <w:r w:rsidRPr="00E102AF">
        <w:rPr>
          <w:rFonts w:ascii="Times New Roman" w:hint="cs"/>
          <w:color w:val="auto"/>
          <w:spacing w:val="0"/>
          <w:sz w:val="20"/>
          <w:szCs w:val="20"/>
          <w:rtl/>
        </w:rPr>
        <w:t>מספקת</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מספקת</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21.2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טובה</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24.6</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tl/>
        </w:rPr>
        <w:t>טובה מאוד</w:t>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28.8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20.5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197 החודש שבו נערך הראיון (יש לציין מספר החודש)</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מאי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22.4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יוני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40.4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יולי</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35.5</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אוגוסט</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0.4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198 היום בחודש שבו הסתיימה עריכת הראיון (יש לציין מספר)____</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8"/>
          <w:szCs w:val="28"/>
          <w:rtl/>
        </w:rPr>
      </w:pPr>
      <w:r w:rsidRPr="00E102AF">
        <w:rPr>
          <w:rFonts w:ascii="Times New Roman" w:hint="cs"/>
          <w:b/>
          <w:bCs/>
          <w:color w:val="auto"/>
          <w:spacing w:val="0"/>
          <w:sz w:val="28"/>
          <w:szCs w:val="28"/>
          <w:rtl/>
        </w:rPr>
        <w:t>לשימוש משרדי</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199 אימות ביצוע הראיון</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אומת</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42.2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אומת</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1.8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ידוע</w:t>
      </w:r>
      <w:r w:rsidRPr="00E102AF">
        <w:rPr>
          <w:rFonts w:ascii="Times New Roman"/>
          <w:color w:val="auto"/>
          <w:spacing w:val="0"/>
          <w:sz w:val="20"/>
          <w:szCs w:val="20"/>
          <w:rtl/>
        </w:rPr>
        <w:tab/>
      </w:r>
      <w:r w:rsidR="00967FEA">
        <w:rPr>
          <w:rFonts w:ascii="Times New Roman" w:hint="cs"/>
          <w:color w:val="auto"/>
          <w:spacing w:val="0"/>
          <w:sz w:val="20"/>
          <w:szCs w:val="20"/>
          <w:rtl/>
        </w:rPr>
        <w:tab/>
      </w:r>
      <w:r w:rsidRPr="00E102AF">
        <w:rPr>
          <w:rFonts w:ascii="Times New Roman"/>
          <w:color w:val="auto"/>
          <w:spacing w:val="0"/>
          <w:sz w:val="20"/>
          <w:szCs w:val="20"/>
          <w:rtl/>
        </w:rPr>
        <w:tab/>
      </w:r>
      <w:r w:rsidRPr="00E102AF">
        <w:rPr>
          <w:rFonts w:ascii="Times New Roman" w:hint="cs"/>
          <w:color w:val="auto"/>
          <w:spacing w:val="0"/>
          <w:sz w:val="20"/>
          <w:szCs w:val="20"/>
          <w:rtl/>
        </w:rPr>
        <w:t>56.1</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b/>
          <w:bCs/>
          <w:color w:val="auto"/>
          <w:spacing w:val="0"/>
          <w:sz w:val="28"/>
          <w:szCs w:val="28"/>
          <w:rtl/>
        </w:rPr>
      </w:pPr>
      <w:r w:rsidRPr="00E102AF">
        <w:rPr>
          <w:rFonts w:ascii="Times New Roman" w:hint="cs"/>
          <w:b/>
          <w:bCs/>
          <w:color w:val="auto"/>
          <w:spacing w:val="0"/>
          <w:sz w:val="28"/>
          <w:szCs w:val="28"/>
          <w:rtl/>
        </w:rPr>
        <w:t>משתני שירות חדשים</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color w:val="auto"/>
          <w:spacing w:val="0"/>
          <w:sz w:val="20"/>
          <w:szCs w:val="20"/>
        </w:rPr>
        <w:t>Vote15</w:t>
      </w:r>
      <w:r w:rsidRPr="00E102AF">
        <w:rPr>
          <w:rFonts w:ascii="Times New Roman" w:hint="cs"/>
          <w:color w:val="auto"/>
          <w:spacing w:val="0"/>
          <w:sz w:val="20"/>
          <w:szCs w:val="20"/>
          <w:rtl/>
        </w:rPr>
        <w:t xml:space="preserve"> הצבעה לכנסת ב</w:t>
      </w:r>
      <w:r w:rsidR="00A01440">
        <w:rPr>
          <w:rFonts w:ascii="Times New Roman" w:hint="cs"/>
          <w:color w:val="auto"/>
          <w:spacing w:val="0"/>
          <w:sz w:val="20"/>
          <w:szCs w:val="20"/>
          <w:rtl/>
        </w:rPr>
        <w:t>-</w:t>
      </w:r>
      <w:r w:rsidRPr="00E102AF">
        <w:rPr>
          <w:rFonts w:ascii="Times New Roman" w:hint="cs"/>
          <w:color w:val="auto"/>
          <w:spacing w:val="0"/>
          <w:sz w:val="20"/>
          <w:szCs w:val="20"/>
          <w:rtl/>
        </w:rPr>
        <w:t>2015 (מבוסס על שאלה 180)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רשימה משותפת</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00967FEA">
        <w:rPr>
          <w:rFonts w:ascii="Times New Roman" w:hint="cs"/>
          <w:color w:val="auto"/>
          <w:spacing w:val="0"/>
          <w:sz w:val="20"/>
          <w:szCs w:val="20"/>
          <w:rtl/>
        </w:rPr>
        <w:t>52.9</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מפלגות יהודיות</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00967FEA">
        <w:rPr>
          <w:rFonts w:ascii="Times New Roman" w:hint="cs"/>
          <w:color w:val="auto"/>
          <w:spacing w:val="0"/>
          <w:sz w:val="20"/>
          <w:szCs w:val="20"/>
          <w:rtl/>
        </w:rPr>
        <w:t>10.4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הצביע למרות שהיתה להם זכות הצבעה</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00967FEA">
        <w:rPr>
          <w:rFonts w:ascii="Times New Roman" w:hint="cs"/>
          <w:color w:val="auto"/>
          <w:spacing w:val="0"/>
          <w:sz w:val="20"/>
          <w:szCs w:val="20"/>
          <w:rtl/>
        </w:rPr>
        <w:t>23.2</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הצביעו – קטינים</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00967FEA">
        <w:rPr>
          <w:rFonts w:ascii="Times New Roman" w:hint="cs"/>
          <w:color w:val="auto"/>
          <w:spacing w:val="0"/>
          <w:sz w:val="20"/>
          <w:szCs w:val="20"/>
          <w:rtl/>
        </w:rPr>
        <w:t>0.7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אחר, אין תשובה</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00967FEA">
        <w:rPr>
          <w:rFonts w:ascii="Times New Roman" w:hint="cs"/>
          <w:color w:val="auto"/>
          <w:spacing w:val="0"/>
          <w:sz w:val="20"/>
          <w:szCs w:val="20"/>
          <w:rtl/>
        </w:rPr>
        <w:t>12.7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proofErr w:type="spellStart"/>
      <w:r w:rsidRPr="00E102AF">
        <w:rPr>
          <w:rFonts w:ascii="Times New Roman"/>
          <w:color w:val="auto"/>
          <w:spacing w:val="0"/>
          <w:sz w:val="20"/>
          <w:szCs w:val="20"/>
        </w:rPr>
        <w:t>Wgt</w:t>
      </w:r>
      <w:proofErr w:type="spellEnd"/>
      <w:r w:rsidRPr="00E102AF">
        <w:rPr>
          <w:rFonts w:ascii="Times New Roman" w:hint="cs"/>
          <w:color w:val="auto"/>
          <w:spacing w:val="0"/>
          <w:sz w:val="20"/>
          <w:szCs w:val="20"/>
          <w:rtl/>
        </w:rPr>
        <w:t xml:space="preserve"> מקדמי שקלול (מבוסס על </w:t>
      </w:r>
      <w:r w:rsidRPr="00E102AF">
        <w:rPr>
          <w:rFonts w:ascii="Times New Roman"/>
          <w:color w:val="auto"/>
          <w:spacing w:val="0"/>
          <w:sz w:val="20"/>
          <w:szCs w:val="20"/>
        </w:rPr>
        <w:t>Vote15</w:t>
      </w:r>
      <w:r w:rsidRPr="00E102AF">
        <w:rPr>
          <w:rFonts w:ascii="Times New Roman" w:hint="cs"/>
          <w:color w:val="auto"/>
          <w:spacing w:val="0"/>
          <w:sz w:val="20"/>
          <w:szCs w:val="20"/>
          <w:rtl/>
        </w:rPr>
        <w:t>)</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רשימה משותפת</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color w:val="auto"/>
          <w:spacing w:val="0"/>
          <w:sz w:val="20"/>
          <w:szCs w:val="20"/>
        </w:rPr>
        <w:t>0.8348</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מפלגות יהודיות</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color w:val="auto"/>
          <w:spacing w:val="0"/>
          <w:sz w:val="20"/>
          <w:szCs w:val="20"/>
        </w:rPr>
        <w:t>0.6484</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הצביעו למרות שהיתה להם זכות הצבעה</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color w:val="auto"/>
          <w:spacing w:val="0"/>
          <w:sz w:val="20"/>
          <w:szCs w:val="20"/>
        </w:rPr>
        <w:t>3.7760</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לא הצביעו – קטינים</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color w:val="auto"/>
          <w:spacing w:val="0"/>
          <w:sz w:val="20"/>
          <w:szCs w:val="20"/>
        </w:rPr>
        <w:t>0.3827</w:t>
      </w:r>
    </w:p>
    <w:p w:rsidR="00E102AF" w:rsidRPr="00E102AF" w:rsidRDefault="00E102AF" w:rsidP="00E102AF">
      <w:pPr>
        <w:widowControl/>
        <w:suppressAutoHyphens w:val="0"/>
        <w:autoSpaceDE/>
        <w:autoSpaceDN/>
        <w:adjustRightInd/>
        <w:spacing w:line="240" w:lineRule="auto"/>
        <w:ind w:firstLine="0"/>
        <w:jc w:val="left"/>
        <w:textAlignment w:val="auto"/>
        <w:rPr>
          <w:rFonts w:ascii="Times New Roman"/>
          <w:color w:val="auto"/>
          <w:spacing w:val="0"/>
          <w:sz w:val="20"/>
          <w:szCs w:val="20"/>
          <w:rtl/>
        </w:rPr>
      </w:pPr>
      <w:r w:rsidRPr="00E102AF">
        <w:rPr>
          <w:rFonts w:ascii="Times New Roman" w:hint="cs"/>
          <w:color w:val="auto"/>
          <w:spacing w:val="0"/>
          <w:sz w:val="20"/>
          <w:szCs w:val="20"/>
          <w:rtl/>
        </w:rPr>
        <w:t>אחר, אין תשובה</w:t>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r>
      <w:r w:rsidRPr="00E102AF">
        <w:rPr>
          <w:rFonts w:ascii="Times New Roman" w:hint="cs"/>
          <w:color w:val="auto"/>
          <w:spacing w:val="0"/>
          <w:sz w:val="20"/>
          <w:szCs w:val="20"/>
          <w:rtl/>
        </w:rPr>
        <w:tab/>
        <w:t>1.0000</w:t>
      </w:r>
    </w:p>
    <w:p w:rsidR="00AC44CF" w:rsidRPr="00E15A15" w:rsidRDefault="00AC44CF" w:rsidP="00AC44CF">
      <w:pPr>
        <w:tabs>
          <w:tab w:val="left" w:pos="397"/>
          <w:tab w:val="left" w:pos="794"/>
          <w:tab w:val="left" w:pos="1191"/>
        </w:tabs>
        <w:jc w:val="center"/>
        <w:rPr>
          <w:rFonts w:ascii="Times New Roman"/>
          <w:b/>
          <w:bCs/>
          <w:color w:val="auto"/>
          <w:spacing w:val="0"/>
          <w:sz w:val="40"/>
          <w:szCs w:val="40"/>
          <w:rtl/>
          <w:lang w:eastAsia="he-IL"/>
        </w:rPr>
      </w:pPr>
      <w:r>
        <w:rPr>
          <w:rtl/>
        </w:rPr>
        <w:br w:type="page"/>
      </w:r>
      <w:r w:rsidRPr="00E15A15">
        <w:rPr>
          <w:rFonts w:ascii="Times New Roman" w:hint="cs"/>
          <w:b/>
          <w:bCs/>
          <w:color w:val="auto"/>
          <w:spacing w:val="0"/>
          <w:sz w:val="40"/>
          <w:szCs w:val="40"/>
          <w:rtl/>
          <w:lang w:eastAsia="he-IL"/>
        </w:rPr>
        <w:lastRenderedPageBreak/>
        <w:t>סקר יהודים 2015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553F51" w:rsidRDefault="00553F51" w:rsidP="00553F51">
      <w:pPr>
        <w:spacing w:line="240" w:lineRule="auto"/>
        <w:ind w:firstLine="0"/>
        <w:rPr>
          <w:sz w:val="22"/>
          <w:szCs w:val="22"/>
          <w:rtl/>
        </w:rPr>
      </w:pPr>
      <w:r w:rsidRPr="003B1079">
        <w:rPr>
          <w:sz w:val="22"/>
          <w:szCs w:val="22"/>
          <w:rtl/>
        </w:rPr>
        <w:t>שמי</w:t>
      </w:r>
      <w:r w:rsidRPr="003B1079">
        <w:rPr>
          <w:sz w:val="22"/>
          <w:szCs w:val="22"/>
        </w:rPr>
        <w:t xml:space="preserve"> </w:t>
      </w:r>
      <w:r w:rsidRPr="003B1079">
        <w:rPr>
          <w:sz w:val="22"/>
          <w:szCs w:val="22"/>
          <w:rtl/>
        </w:rPr>
        <w:t>_________ ואני מראיין מאוניברסיטת חיפה. אנו עורכים סקר מדעי עבור מחקר המבוצע באוניברסיטה</w:t>
      </w:r>
      <w:r w:rsidRPr="003B1079">
        <w:rPr>
          <w:strike/>
          <w:sz w:val="22"/>
          <w:szCs w:val="22"/>
          <w:rtl/>
        </w:rPr>
        <w:t xml:space="preserve"> </w:t>
      </w:r>
      <w:r w:rsidRPr="003B1079">
        <w:rPr>
          <w:sz w:val="22"/>
          <w:szCs w:val="22"/>
          <w:rtl/>
        </w:rPr>
        <w:t>בנושא היחסים בין האזרחים הערבים והיהודים בישראל. ההשתתפות בסקר תאפשר לך לבטא את דעתך בנושא ולתרום לקבלת תמונה אמיתית של דעת הקהל במדינה. לצורך מחקר זה נבחרת באופן מקרי.</w:t>
      </w:r>
      <w:r w:rsidRPr="003B1079">
        <w:rPr>
          <w:sz w:val="22"/>
          <w:szCs w:val="22"/>
        </w:rPr>
        <w:t xml:space="preserve"> </w:t>
      </w:r>
      <w:r w:rsidRPr="003B1079">
        <w:rPr>
          <w:sz w:val="22"/>
          <w:szCs w:val="22"/>
          <w:rtl/>
        </w:rPr>
        <w:t>תשובותיך לא תימסרנה לאיש ותשמשנה למטרות סטטיסטיות בלבד.</w:t>
      </w:r>
      <w:r w:rsidRPr="003B1079">
        <w:rPr>
          <w:sz w:val="22"/>
          <w:szCs w:val="22"/>
        </w:rPr>
        <w:t xml:space="preserve"> </w:t>
      </w:r>
      <w:r w:rsidRPr="003B1079">
        <w:rPr>
          <w:sz w:val="22"/>
          <w:szCs w:val="22"/>
          <w:rtl/>
        </w:rPr>
        <w:t>לשאלות שיוצגו לך אין תשובות נכונות או לא נכונות. אנו מודים לך מראש על השתתפותך שהיא חיונית להצלחת המחקר.</w:t>
      </w:r>
    </w:p>
    <w:p w:rsidR="00553F51" w:rsidRDefault="00553F51" w:rsidP="00553F51">
      <w:pPr>
        <w:widowControl/>
        <w:suppressAutoHyphens w:val="0"/>
        <w:autoSpaceDE/>
        <w:autoSpaceDN/>
        <w:adjustRightInd/>
        <w:spacing w:line="240" w:lineRule="auto"/>
        <w:ind w:firstLine="0"/>
        <w:jc w:val="left"/>
        <w:textAlignment w:val="auto"/>
        <w:rPr>
          <w:rFonts w:ascii="Times New Roman"/>
          <w:color w:val="auto"/>
          <w:spacing w:val="0"/>
          <w:sz w:val="22"/>
          <w:szCs w:val="22"/>
          <w:rt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2"/>
          <w:szCs w:val="22"/>
          <w:rtl/>
          <w:lang w:eastAsia="he-IL"/>
        </w:rPr>
        <w:t>נתחיל בשאלות לגבי אפשרויות היחסים בינך לבין אזרחים ערבים בישראל:</w:t>
      </w:r>
    </w:p>
    <w:tbl>
      <w:tblPr>
        <w:bidiVisual/>
        <w:tblW w:w="491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972"/>
        <w:gridCol w:w="1098"/>
        <w:gridCol w:w="1098"/>
        <w:gridCol w:w="1098"/>
        <w:gridCol w:w="953"/>
        <w:gridCol w:w="1163"/>
      </w:tblGrid>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300"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44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53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לא יודע/מסרב</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1</w:t>
            </w:r>
          </w:p>
        </w:tc>
        <w:tc>
          <w:tcPr>
            <w:tcW w:w="2300"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האם אתה מסכים או לא מסכים ש</w:t>
            </w:r>
            <w:r w:rsidRPr="00AC44CF">
              <w:rPr>
                <w:rFonts w:ascii="Times New Roman"/>
                <w:color w:val="auto"/>
                <w:spacing w:val="0"/>
                <w:sz w:val="20"/>
                <w:szCs w:val="20"/>
                <w:rtl/>
                <w:lang w:eastAsia="he-IL"/>
              </w:rPr>
              <w:t>ערבים ילמדו בבתי</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ספר תיכוניים יהודיים</w:t>
            </w:r>
            <w:r w:rsidRPr="00AC44CF">
              <w:rPr>
                <w:rFonts w:ascii="Times New Roman" w:hint="cs"/>
                <w:color w:val="auto"/>
                <w:spacing w:val="0"/>
                <w:sz w:val="20"/>
                <w:szCs w:val="20"/>
                <w:rtl/>
                <w:lang w:eastAsia="he-IL"/>
              </w:rPr>
              <w:t>?</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29.4</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7.1</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14.0</w:t>
            </w:r>
          </w:p>
        </w:tc>
        <w:tc>
          <w:tcPr>
            <w:tcW w:w="44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46.4</w:t>
            </w:r>
          </w:p>
        </w:tc>
        <w:tc>
          <w:tcPr>
            <w:tcW w:w="53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3.1</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2</w:t>
            </w:r>
          </w:p>
        </w:tc>
        <w:tc>
          <w:tcPr>
            <w:tcW w:w="2300"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האם אתה מסכים או לא מסכים ש</w:t>
            </w:r>
            <w:r w:rsidRPr="00AC44CF">
              <w:rPr>
                <w:rFonts w:ascii="Times New Roman"/>
                <w:color w:val="auto"/>
                <w:spacing w:val="0"/>
                <w:sz w:val="20"/>
                <w:szCs w:val="20"/>
                <w:rtl/>
                <w:lang w:eastAsia="he-IL"/>
              </w:rPr>
              <w:t>ערבים יחיו בשכונות יהודיות</w:t>
            </w:r>
            <w:r w:rsidRPr="00AC44CF">
              <w:rPr>
                <w:rFonts w:ascii="Times New Roman" w:hint="cs"/>
                <w:color w:val="auto"/>
                <w:spacing w:val="0"/>
                <w:sz w:val="20"/>
                <w:szCs w:val="20"/>
                <w:rtl/>
                <w:lang w:eastAsia="he-IL"/>
              </w:rPr>
              <w:t>?</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35.1</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10.2</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12.6</w:t>
            </w:r>
          </w:p>
        </w:tc>
        <w:tc>
          <w:tcPr>
            <w:tcW w:w="44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40.1</w:t>
            </w:r>
          </w:p>
        </w:tc>
        <w:tc>
          <w:tcPr>
            <w:tcW w:w="53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2.0</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3</w:t>
            </w:r>
          </w:p>
        </w:tc>
        <w:tc>
          <w:tcPr>
            <w:tcW w:w="2300"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האם אתה מסכים או לא מסכים ש</w:t>
            </w:r>
            <w:r w:rsidRPr="00AC44CF">
              <w:rPr>
                <w:rFonts w:ascii="Times New Roman"/>
                <w:color w:val="auto"/>
                <w:spacing w:val="0"/>
                <w:sz w:val="20"/>
                <w:szCs w:val="20"/>
                <w:rtl/>
                <w:lang w:eastAsia="he-IL"/>
              </w:rPr>
              <w:t>תהייה שותפות של מפלגות ערביות בקואליציות ממשלתיות</w:t>
            </w:r>
            <w:r w:rsidRPr="00AC44CF">
              <w:rPr>
                <w:rFonts w:ascii="Times New Roman" w:hint="cs"/>
                <w:color w:val="auto"/>
                <w:spacing w:val="0"/>
                <w:sz w:val="20"/>
                <w:szCs w:val="20"/>
                <w:rtl/>
                <w:lang w:eastAsia="he-IL"/>
              </w:rPr>
              <w:t>?</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36.7</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8.5</w:t>
            </w:r>
          </w:p>
        </w:tc>
        <w:tc>
          <w:tcPr>
            <w:tcW w:w="50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13.1</w:t>
            </w:r>
          </w:p>
        </w:tc>
        <w:tc>
          <w:tcPr>
            <w:tcW w:w="44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38.4</w:t>
            </w:r>
          </w:p>
        </w:tc>
        <w:tc>
          <w:tcPr>
            <w:tcW w:w="53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3.3</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hint="cs"/>
          <w:color w:val="auto"/>
          <w:spacing w:val="0"/>
          <w:sz w:val="22"/>
          <w:szCs w:val="22"/>
          <w:rtl/>
          <w:lang w:eastAsia="he-IL"/>
        </w:rPr>
        <w:t>ובאופן אישי:</w:t>
      </w:r>
    </w:p>
    <w:tbl>
      <w:tblPr>
        <w:bidiVisual/>
        <w:tblW w:w="1077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953"/>
        <w:gridCol w:w="851"/>
        <w:gridCol w:w="709"/>
        <w:gridCol w:w="850"/>
        <w:gridCol w:w="851"/>
        <w:gridCol w:w="1134"/>
      </w:tblGrid>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p>
        </w:tc>
        <w:tc>
          <w:tcPr>
            <w:tcW w:w="5953"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b/>
                <w:bCs/>
                <w:color w:val="auto"/>
                <w:spacing w:val="0"/>
                <w:sz w:val="20"/>
                <w:szCs w:val="20"/>
                <w:rtl/>
                <w:lang w:eastAsia="he-IL"/>
              </w:rPr>
            </w:pP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 xml:space="preserve">מוכן </w:t>
            </w:r>
            <w:r w:rsidRPr="00AC44CF">
              <w:rPr>
                <w:rFonts w:ascii="Times New Roman"/>
                <w:b/>
                <w:bCs/>
                <w:color w:val="auto"/>
                <w:spacing w:val="0"/>
                <w:sz w:val="20"/>
                <w:szCs w:val="20"/>
                <w:rtl/>
                <w:lang w:eastAsia="he-IL"/>
              </w:rPr>
              <w:t>בהחלט</w:t>
            </w:r>
          </w:p>
        </w:tc>
        <w:tc>
          <w:tcPr>
            <w:tcW w:w="709"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מוכן</w:t>
            </w:r>
          </w:p>
        </w:tc>
        <w:tc>
          <w:tcPr>
            <w:tcW w:w="850"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 xml:space="preserve">לא </w:t>
            </w:r>
            <w:r w:rsidRPr="00AC44CF">
              <w:rPr>
                <w:rFonts w:ascii="Times New Roman" w:hint="cs"/>
                <w:b/>
                <w:bCs/>
                <w:color w:val="auto"/>
                <w:spacing w:val="0"/>
                <w:sz w:val="20"/>
                <w:szCs w:val="20"/>
                <w:rtl/>
                <w:lang w:eastAsia="he-IL"/>
              </w:rPr>
              <w:t>מוכן</w:t>
            </w: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 xml:space="preserve">בכלל לא </w:t>
            </w:r>
            <w:r w:rsidRPr="00AC44CF">
              <w:rPr>
                <w:rFonts w:ascii="Times New Roman" w:hint="cs"/>
                <w:b/>
                <w:bCs/>
                <w:color w:val="auto"/>
                <w:spacing w:val="0"/>
                <w:sz w:val="20"/>
                <w:szCs w:val="20"/>
                <w:rtl/>
                <w:lang w:eastAsia="he-IL"/>
              </w:rPr>
              <w:t>מוכן</w:t>
            </w:r>
          </w:p>
        </w:tc>
        <w:tc>
          <w:tcPr>
            <w:tcW w:w="1134"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4</w:t>
            </w:r>
          </w:p>
        </w:tc>
        <w:tc>
          <w:tcPr>
            <w:tcW w:w="5953"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 xml:space="preserve">האם </w:t>
            </w:r>
            <w:r w:rsidRPr="00AC44CF">
              <w:rPr>
                <w:rFonts w:ascii="Times New Roman" w:hint="cs"/>
                <w:color w:val="auto"/>
                <w:spacing w:val="0"/>
                <w:sz w:val="20"/>
                <w:szCs w:val="20"/>
                <w:rtl/>
                <w:lang w:eastAsia="he-IL"/>
              </w:rPr>
              <w:t>אתה</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מוכן</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 xml:space="preserve">או לא מוכן שערבים ישראלים יבלו </w:t>
            </w:r>
            <w:r w:rsidRPr="00AC44CF">
              <w:rPr>
                <w:rFonts w:ascii="Times New Roman"/>
                <w:color w:val="auto"/>
                <w:spacing w:val="0"/>
                <w:sz w:val="20"/>
                <w:szCs w:val="20"/>
                <w:rtl/>
                <w:lang w:eastAsia="he-IL"/>
              </w:rPr>
              <w:t>במקומות בילוי ש</w:t>
            </w:r>
            <w:r w:rsidRPr="00AC44CF">
              <w:rPr>
                <w:rFonts w:ascii="Times New Roman" w:hint="cs"/>
                <w:color w:val="auto"/>
                <w:spacing w:val="0"/>
                <w:sz w:val="20"/>
                <w:szCs w:val="20"/>
                <w:rtl/>
                <w:lang w:eastAsia="he-IL"/>
              </w:rPr>
              <w:t>בהם אתה מבלה</w:t>
            </w:r>
            <w:r w:rsidRPr="00AC44CF">
              <w:rPr>
                <w:rFonts w:ascii="Times New Roman"/>
                <w:color w:val="auto"/>
                <w:spacing w:val="0"/>
                <w:sz w:val="20"/>
                <w:szCs w:val="20"/>
                <w:rtl/>
                <w:lang w:eastAsia="he-IL"/>
              </w:rPr>
              <w:t>?</w:t>
            </w:r>
          </w:p>
        </w:tc>
        <w:tc>
          <w:tcPr>
            <w:tcW w:w="851"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23.6</w:t>
            </w:r>
          </w:p>
        </w:tc>
        <w:tc>
          <w:tcPr>
            <w:tcW w:w="709"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41.5</w:t>
            </w:r>
          </w:p>
        </w:tc>
        <w:tc>
          <w:tcPr>
            <w:tcW w:w="850"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13.7</w:t>
            </w:r>
          </w:p>
        </w:tc>
        <w:tc>
          <w:tcPr>
            <w:tcW w:w="851"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18.1</w:t>
            </w:r>
          </w:p>
        </w:tc>
        <w:tc>
          <w:tcPr>
            <w:tcW w:w="1134" w:type="dxa"/>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w:t>
            </w:r>
          </w:p>
        </w:tc>
      </w:tr>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5</w:t>
            </w:r>
          </w:p>
        </w:tc>
        <w:tc>
          <w:tcPr>
            <w:tcW w:w="5953"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 xml:space="preserve">האם </w:t>
            </w:r>
            <w:r w:rsidRPr="00AC44CF">
              <w:rPr>
                <w:rFonts w:ascii="Times New Roman" w:hint="cs"/>
                <w:color w:val="auto"/>
                <w:spacing w:val="0"/>
                <w:sz w:val="20"/>
                <w:szCs w:val="20"/>
                <w:rtl/>
                <w:lang w:eastAsia="he-IL"/>
              </w:rPr>
              <w:t>אתה</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מוכן</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 xml:space="preserve">או לא מוכן </w:t>
            </w:r>
            <w:r w:rsidRPr="00AC44CF">
              <w:rPr>
                <w:rFonts w:ascii="Times New Roman"/>
                <w:color w:val="auto"/>
                <w:spacing w:val="0"/>
                <w:sz w:val="20"/>
                <w:szCs w:val="20"/>
                <w:rtl/>
                <w:lang w:eastAsia="he-IL"/>
              </w:rPr>
              <w:t>ש</w:t>
            </w:r>
            <w:r w:rsidRPr="00AC44CF">
              <w:rPr>
                <w:rFonts w:ascii="Times New Roman" w:hint="cs"/>
                <w:color w:val="auto"/>
                <w:spacing w:val="0"/>
                <w:sz w:val="20"/>
                <w:szCs w:val="20"/>
                <w:rtl/>
                <w:lang w:eastAsia="he-IL"/>
              </w:rPr>
              <w:t>ילדים ערבים ישראלים</w:t>
            </w:r>
            <w:r w:rsidRPr="00AC44CF">
              <w:rPr>
                <w:rFonts w:ascii="Times New Roman"/>
                <w:color w:val="auto"/>
                <w:spacing w:val="0"/>
                <w:sz w:val="20"/>
                <w:szCs w:val="20"/>
                <w:rtl/>
                <w:lang w:eastAsia="he-IL"/>
              </w:rPr>
              <w:t xml:space="preserve"> ילמדו בבתי</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 xml:space="preserve">ספר </w:t>
            </w:r>
            <w:r w:rsidRPr="00AC44CF">
              <w:rPr>
                <w:rFonts w:ascii="Times New Roman" w:hint="cs"/>
                <w:color w:val="auto"/>
                <w:spacing w:val="0"/>
                <w:sz w:val="20"/>
                <w:szCs w:val="20"/>
                <w:rtl/>
                <w:lang w:eastAsia="he-IL"/>
              </w:rPr>
              <w:t>של ילדיך</w:t>
            </w:r>
            <w:r w:rsidRPr="00AC44CF">
              <w:rPr>
                <w:rFonts w:ascii="Times New Roman"/>
                <w:color w:val="auto"/>
                <w:spacing w:val="0"/>
                <w:sz w:val="20"/>
                <w:szCs w:val="20"/>
                <w:rtl/>
                <w:lang w:eastAsia="he-IL"/>
              </w:rPr>
              <w:t>?</w:t>
            </w: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19.1</w:t>
            </w:r>
          </w:p>
        </w:tc>
        <w:tc>
          <w:tcPr>
            <w:tcW w:w="709"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38.4</w:t>
            </w:r>
          </w:p>
        </w:tc>
        <w:tc>
          <w:tcPr>
            <w:tcW w:w="850"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13.8</w:t>
            </w: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25.0</w:t>
            </w:r>
          </w:p>
        </w:tc>
        <w:tc>
          <w:tcPr>
            <w:tcW w:w="1134" w:type="dxa"/>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3.6</w:t>
            </w:r>
          </w:p>
        </w:tc>
      </w:tr>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6</w:t>
            </w:r>
          </w:p>
        </w:tc>
        <w:tc>
          <w:tcPr>
            <w:tcW w:w="5953"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 xml:space="preserve">האם </w:t>
            </w:r>
            <w:r w:rsidRPr="00AC44CF">
              <w:rPr>
                <w:rFonts w:ascii="Times New Roman" w:hint="cs"/>
                <w:color w:val="auto"/>
                <w:spacing w:val="0"/>
                <w:sz w:val="20"/>
                <w:szCs w:val="20"/>
                <w:rtl/>
                <w:lang w:eastAsia="he-IL"/>
              </w:rPr>
              <w:t>אתה</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מוכן או לא מוכן שערבים ישראלים יגורו</w:t>
            </w:r>
            <w:r w:rsidRPr="00AC44CF">
              <w:rPr>
                <w:rFonts w:ascii="Times New Roman"/>
                <w:color w:val="auto"/>
                <w:spacing w:val="0"/>
                <w:sz w:val="20"/>
                <w:szCs w:val="20"/>
                <w:rtl/>
                <w:lang w:eastAsia="he-IL"/>
              </w:rPr>
              <w:t xml:space="preserve"> בשכ</w:t>
            </w:r>
            <w:r w:rsidRPr="00AC44CF">
              <w:rPr>
                <w:rFonts w:ascii="Times New Roman" w:hint="cs"/>
                <w:color w:val="auto"/>
                <w:spacing w:val="0"/>
                <w:sz w:val="20"/>
                <w:szCs w:val="20"/>
                <w:rtl/>
                <w:lang w:eastAsia="he-IL"/>
              </w:rPr>
              <w:t>ונת מגוריך</w:t>
            </w:r>
            <w:r w:rsidRPr="00AC44CF">
              <w:rPr>
                <w:rFonts w:ascii="Times New Roman"/>
                <w:color w:val="auto"/>
                <w:spacing w:val="0"/>
                <w:sz w:val="20"/>
                <w:szCs w:val="20"/>
                <w:rtl/>
                <w:lang w:eastAsia="he-IL"/>
              </w:rPr>
              <w:t>?</w:t>
            </w: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18.7</w:t>
            </w:r>
          </w:p>
        </w:tc>
        <w:tc>
          <w:tcPr>
            <w:tcW w:w="709"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35.4</w:t>
            </w:r>
          </w:p>
        </w:tc>
        <w:tc>
          <w:tcPr>
            <w:tcW w:w="850"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19.3</w:t>
            </w:r>
          </w:p>
        </w:tc>
        <w:tc>
          <w:tcPr>
            <w:tcW w:w="85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24.4</w:t>
            </w:r>
          </w:p>
        </w:tc>
        <w:tc>
          <w:tcPr>
            <w:tcW w:w="1134" w:type="dxa"/>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2.1</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כל אחד מהמשפטים הבאים:</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528"/>
        <w:gridCol w:w="851"/>
        <w:gridCol w:w="992"/>
        <w:gridCol w:w="850"/>
        <w:gridCol w:w="851"/>
        <w:gridCol w:w="1276"/>
      </w:tblGrid>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הארץ בין הירדן לים היא מולדת משותפת לערבים וליהודים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41.6</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6.7</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15.1</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30.2</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6.4</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מקבל את האזרחים הערבים כחברים מלאים בחברה הישראלית</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23.0</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5.9</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16.9</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52.6</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9</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מוכן שיהיה לי שכן ערבי</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35.9</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5.1</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10.5</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47.5</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10</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מוכן שהממונה עלי בעבודה יהיה ערבי</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26.5</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13.4</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53.6</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3.9</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11</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strike/>
                <w:color w:val="auto"/>
                <w:spacing w:val="0"/>
                <w:sz w:val="20"/>
                <w:szCs w:val="20"/>
                <w:rtl/>
                <w:lang w:eastAsia="he-IL"/>
              </w:rPr>
            </w:pPr>
            <w:r w:rsidRPr="00AC44CF">
              <w:rPr>
                <w:rFonts w:ascii="Times New Roman"/>
                <w:color w:val="auto"/>
                <w:spacing w:val="0"/>
                <w:sz w:val="20"/>
                <w:szCs w:val="20"/>
                <w:rtl/>
                <w:lang w:eastAsia="he-IL"/>
              </w:rPr>
              <w:t>לערבים יש הרבה ערכים ומינהגים טובים וחשובים שהיהודים צריכים לאמץ</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35.3</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9.2</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17.2</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28.5</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9.9</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12</w:t>
            </w:r>
          </w:p>
        </w:tc>
        <w:tc>
          <w:tcPr>
            <w:tcW w:w="5528"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האזרחים הערבים והיהודים צריכים ליצור ביחד ערכים ומינהגים משותפים, בנוסף למנהגים והערכים שלהם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32.4</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6.6</w:t>
            </w:r>
          </w:p>
        </w:tc>
        <w:tc>
          <w:tcPr>
            <w:tcW w:w="850"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13.1</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45.5</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שיש לאפשר לאזרחים הערבים:</w:t>
      </w:r>
    </w:p>
    <w:tbl>
      <w:tblPr>
        <w:bidiVisual/>
        <w:tblW w:w="10773" w:type="dxa"/>
        <w:tblInd w:w="10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6"/>
        <w:gridCol w:w="851"/>
        <w:gridCol w:w="992"/>
        <w:gridCol w:w="992"/>
        <w:gridCol w:w="851"/>
        <w:gridCol w:w="1276"/>
      </w:tblGrid>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להצביע לכנסת</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16.5</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4.6</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11.5</w:t>
            </w:r>
          </w:p>
        </w:tc>
        <w:tc>
          <w:tcPr>
            <w:tcW w:w="851"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65.9</w:t>
            </w:r>
          </w:p>
        </w:tc>
        <w:tc>
          <w:tcPr>
            <w:tcW w:w="1276"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1.6</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14</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לקנות אדמות בכל מקום שירצו</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43.4</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12.4</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8.4</w:t>
            </w:r>
          </w:p>
        </w:tc>
        <w:tc>
          <w:tcPr>
            <w:tcW w:w="851"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31.5</w:t>
            </w:r>
          </w:p>
        </w:tc>
        <w:tc>
          <w:tcPr>
            <w:tcW w:w="1276"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4.3</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strike/>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שהמדינה צריכה:</w:t>
      </w:r>
    </w:p>
    <w:tbl>
      <w:tblPr>
        <w:bidiVisual/>
        <w:tblW w:w="10773" w:type="dxa"/>
        <w:tblInd w:w="10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6"/>
        <w:gridCol w:w="851"/>
        <w:gridCol w:w="992"/>
        <w:gridCol w:w="992"/>
        <w:gridCol w:w="851"/>
        <w:gridCol w:w="1276"/>
      </w:tblGrid>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386" w:type="dxa"/>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Borders>
              <w:right w:val="single" w:sz="4" w:space="0" w:color="auto"/>
            </w:tcBorders>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Borders>
              <w:right w:val="single" w:sz="4" w:space="0" w:color="auto"/>
            </w:tcBorders>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15</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לתת העדפה מסויימת ליהודים על פני האזרחים הערבים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39.9</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11.6</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12.3</w:t>
            </w:r>
          </w:p>
        </w:tc>
        <w:tc>
          <w:tcPr>
            <w:tcW w:w="851"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34.5</w:t>
            </w:r>
          </w:p>
        </w:tc>
        <w:tc>
          <w:tcPr>
            <w:tcW w:w="1276" w:type="dxa"/>
            <w:tcBorders>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3.7</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sectPr w:rsidR="00AC44CF" w:rsidRPr="00AC44CF" w:rsidSect="00AC44CF">
          <w:footerReference w:type="even" r:id="rId19"/>
          <w:footerReference w:type="default" r:id="rId20"/>
          <w:endnotePr>
            <w:numFmt w:val="lowerLetter"/>
          </w:endnotePr>
          <w:pgSz w:w="11906" w:h="16838" w:code="9"/>
          <w:pgMar w:top="567" w:right="567" w:bottom="567" w:left="567" w:header="720" w:footer="720" w:gutter="0"/>
          <w:cols w:sep="1" w:space="115"/>
          <w:titlePg/>
          <w:bidi/>
          <w:rtlGutter/>
        </w:sect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המשפטים הבאים הם על האזרחים הערבים בישראל כקבוצה</w:t>
      </w:r>
      <w:r w:rsidRPr="00AC44CF">
        <w:rPr>
          <w:rFonts w:ascii="Times New Roman"/>
          <w:b/>
          <w:bCs/>
          <w:color w:val="auto"/>
          <w:spacing w:val="0"/>
          <w:sz w:val="22"/>
          <w:szCs w:val="22"/>
          <w:rtl/>
          <w:lang w:eastAsia="he-IL"/>
        </w:rPr>
        <w:t>,</w:t>
      </w:r>
      <w:r w:rsidRPr="00AC44CF">
        <w:rPr>
          <w:rFonts w:ascii="Times New Roman"/>
          <w:color w:val="auto"/>
          <w:spacing w:val="0"/>
          <w:sz w:val="22"/>
          <w:szCs w:val="22"/>
          <w:rtl/>
          <w:lang w:eastAsia="he-IL"/>
        </w:rPr>
        <w:t xml:space="preserve"> ציין אם אתה מסכים או לא מסכים עם כל אחד מהם</w:t>
      </w:r>
      <w:r w:rsidRPr="00AC44CF">
        <w:rPr>
          <w:rFonts w:ascii="Times New Roman" w:hint="cs"/>
          <w:color w:val="auto"/>
          <w:spacing w:val="0"/>
          <w:sz w:val="22"/>
          <w:szCs w:val="22"/>
          <w:rtl/>
          <w:lang w:eastAsia="he-IL"/>
        </w:rPr>
        <w:t>:</w:t>
      </w:r>
    </w:p>
    <w:tbl>
      <w:tblPr>
        <w:bidiVisual/>
        <w:tblW w:w="490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326"/>
        <w:gridCol w:w="909"/>
        <w:gridCol w:w="993"/>
        <w:gridCol w:w="993"/>
        <w:gridCol w:w="849"/>
        <w:gridCol w:w="1276"/>
      </w:tblGrid>
      <w:tr w:rsidR="00AC44CF" w:rsidRPr="00AC44CF" w:rsidTr="007A13A8">
        <w:tc>
          <w:tcPr>
            <w:tcW w:w="198"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198" w:type="pct"/>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16</w:t>
            </w: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טוב שהאזרחים הערבים והיהודים יחיו תמיד יחד בישראל</w:t>
            </w: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24.7</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9.5</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17.9</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41.0</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7.0</w:t>
            </w:r>
          </w:p>
        </w:tc>
      </w:tr>
      <w:tr w:rsidR="00AC44CF" w:rsidRPr="00AC44CF" w:rsidTr="007A13A8">
        <w:tc>
          <w:tcPr>
            <w:tcW w:w="198" w:type="pct"/>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w:t>
            </w: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color w:val="auto"/>
                <w:spacing w:val="0"/>
                <w:sz w:val="20"/>
                <w:szCs w:val="20"/>
                <w:rtl/>
                <w:lang w:eastAsia="he-IL"/>
              </w:rPr>
              <w:t>לאזרחים הערבים והיהודים בישראל צריכות להיות גם זכויות שוות וגם שוויון בחובת נאמנות למדינה</w:t>
            </w: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10.6</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3.9</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12.6</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72.1</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0.8</w:t>
            </w:r>
          </w:p>
        </w:tc>
      </w:tr>
      <w:tr w:rsidR="00AC44CF" w:rsidRPr="00AC44CF" w:rsidTr="007A13A8">
        <w:tc>
          <w:tcPr>
            <w:tcW w:w="198" w:type="pct"/>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w:t>
            </w: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מותר לאזרחים הערבים והיהודים לפעול לשינוי היחסים ביניהם בדרכים חוקיות ודמוקרטיות בלבד</w:t>
            </w: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6.9</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7.9</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81.0</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w:t>
            </w:r>
          </w:p>
        </w:tc>
      </w:tr>
      <w:tr w:rsidR="00AC44CF" w:rsidRPr="00AC44CF" w:rsidTr="007A13A8">
        <w:tc>
          <w:tcPr>
            <w:tcW w:w="198" w:type="pct"/>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w:t>
            </w: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בין האזרחים הערבים והיהודים צריכים להתקיים גם קשרים שאנשים בוחרים בהם מרצונם כמו חברות אישית ופעילות בארגונים משותפים</w:t>
            </w: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12.2</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2.8</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11.8</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70.2</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w:t>
            </w:r>
          </w:p>
        </w:tc>
      </w:tr>
      <w:tr w:rsidR="00AC44CF" w:rsidRPr="00AC44CF" w:rsidTr="007A13A8">
        <w:tc>
          <w:tcPr>
            <w:tcW w:w="198" w:type="pct"/>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20</w:t>
            </w:r>
          </w:p>
        </w:tc>
        <w:tc>
          <w:tcPr>
            <w:tcW w:w="247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אמנע ככל יכולתי ממגע אישי עם אזרחים ערבים</w:t>
            </w:r>
          </w:p>
        </w:tc>
        <w:tc>
          <w:tcPr>
            <w:tcW w:w="42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62.9</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6.1</w:t>
            </w:r>
          </w:p>
        </w:tc>
        <w:tc>
          <w:tcPr>
            <w:tcW w:w="46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5.1</w:t>
            </w:r>
          </w:p>
        </w:tc>
        <w:tc>
          <w:tcPr>
            <w:tcW w:w="394"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23.4</w:t>
            </w:r>
          </w:p>
        </w:tc>
        <w:tc>
          <w:tcPr>
            <w:tcW w:w="59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w:t>
            </w:r>
          </w:p>
        </w:tc>
      </w:tr>
    </w:tbl>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והנה עוד כמה משפטים על האזרחים הערבים בישראל כקבוצה</w:t>
      </w:r>
      <w:r w:rsidRPr="00AC44CF">
        <w:rPr>
          <w:rFonts w:ascii="Times New Roman"/>
          <w:b/>
          <w:bCs/>
          <w:color w:val="auto"/>
          <w:spacing w:val="0"/>
          <w:sz w:val="22"/>
          <w:szCs w:val="22"/>
          <w:rtl/>
          <w:lang w:eastAsia="he-IL"/>
        </w:rPr>
        <w:t>.</w:t>
      </w:r>
      <w:r w:rsidRPr="00AC44CF">
        <w:rPr>
          <w:rFonts w:ascii="Times New Roman"/>
          <w:color w:val="auto"/>
          <w:spacing w:val="0"/>
          <w:sz w:val="22"/>
          <w:szCs w:val="22"/>
          <w:rtl/>
          <w:lang w:eastAsia="he-IL"/>
        </w:rPr>
        <w:t xml:space="preserve"> ציין אם אתה מסכים או לא מסכים עם כל אחד מהם</w:t>
      </w:r>
      <w:r w:rsidRPr="00AC44CF">
        <w:rPr>
          <w:rFonts w:ascii="Times New Roman" w:hint="cs"/>
          <w:color w:val="auto"/>
          <w:spacing w:val="0"/>
          <w:sz w:val="22"/>
          <w:szCs w:val="22"/>
          <w:rtl/>
          <w:lang w:eastAsia="he-IL"/>
        </w:rPr>
        <w:t>:</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5217"/>
        <w:gridCol w:w="992"/>
        <w:gridCol w:w="992"/>
        <w:gridCol w:w="992"/>
        <w:gridCol w:w="851"/>
        <w:gridCol w:w="1276"/>
      </w:tblGrid>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21</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אי אפשר לתת אמון ברוב האזרחים הערבים</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40.2</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13.4</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9.4</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32.4</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4.6</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w:t>
            </w:r>
            <w:r w:rsidRPr="00AC44CF">
              <w:rPr>
                <w:rFonts w:ascii="Times New Roman" w:hint="cs"/>
                <w:color w:val="auto"/>
                <w:spacing w:val="0"/>
                <w:sz w:val="20"/>
                <w:szCs w:val="20"/>
                <w:rtl/>
                <w:lang w:eastAsia="he-IL"/>
              </w:rPr>
              <w:t>2</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רוב האזרחים הערבים נוטים להתנהגות אלימה</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49.8</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13.1</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9.7</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23.9</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7.5</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רוב האזרחים הערבים לעולם לא יגיעו לרמה התרבותית של היהודים</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54.1</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11.6</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8.4</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22.0</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3.9</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רוב האזרחים הערבים הם לא שומרי חוק</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48.8</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10.5</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8.8</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22.9</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9.0</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מרגיש רחוק מהאזרחים הערבים בישראל</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32.1</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6.5</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13.8</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44.1</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w:t>
            </w:r>
          </w:p>
        </w:tc>
      </w:tr>
      <w:tr w:rsidR="00AC44CF" w:rsidRPr="00AC44CF" w:rsidTr="007A13A8">
        <w:tc>
          <w:tcPr>
            <w:tcW w:w="453"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w:t>
            </w:r>
          </w:p>
        </w:tc>
        <w:tc>
          <w:tcPr>
            <w:tcW w:w="5217" w:type="dxa"/>
            <w:tcBorders>
              <w:top w:val="single" w:sz="4" w:space="0" w:color="auto"/>
              <w:left w:val="single" w:sz="4" w:space="0" w:color="auto"/>
              <w:bottom w:val="single" w:sz="4" w:space="0" w:color="auto"/>
              <w:right w:val="single" w:sz="4" w:space="0" w:color="auto"/>
            </w:tcBorders>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נמנע מלהיכנס לישובים ערביים בישראל</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32.6</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5.6</w:t>
            </w:r>
          </w:p>
        </w:tc>
        <w:tc>
          <w:tcPr>
            <w:tcW w:w="992"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11.8</w:t>
            </w:r>
          </w:p>
        </w:tc>
        <w:tc>
          <w:tcPr>
            <w:tcW w:w="851"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47.5</w:t>
            </w:r>
          </w:p>
        </w:tc>
        <w:tc>
          <w:tcPr>
            <w:tcW w:w="1276" w:type="dxa"/>
            <w:tcBorders>
              <w:top w:val="single" w:sz="4" w:space="0" w:color="auto"/>
              <w:left w:val="single" w:sz="4" w:space="0" w:color="auto"/>
              <w:bottom w:val="single" w:sz="4" w:space="0" w:color="auto"/>
              <w:right w:val="single" w:sz="4" w:space="0" w:color="auto"/>
            </w:tcBorders>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כל אחת מהדעות הבאות:</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6"/>
        <w:gridCol w:w="851"/>
        <w:gridCol w:w="992"/>
        <w:gridCol w:w="992"/>
        <w:gridCol w:w="851"/>
        <w:gridCol w:w="1276"/>
      </w:tblGrid>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27</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האזרחים הערבים מסכנים את המדינה בגלל מאבקם לשינוי אופ</w:t>
            </w:r>
            <w:r w:rsidRPr="00AC44CF">
              <w:rPr>
                <w:rFonts w:ascii="Times New Roman" w:hint="cs"/>
                <w:color w:val="auto"/>
                <w:spacing w:val="0"/>
                <w:sz w:val="20"/>
                <w:szCs w:val="20"/>
                <w:rtl/>
                <w:lang w:eastAsia="he-IL"/>
              </w:rPr>
              <w:t>י</w:t>
            </w:r>
            <w:r w:rsidRPr="00AC44CF">
              <w:rPr>
                <w:rFonts w:ascii="Times New Roman"/>
                <w:color w:val="auto"/>
                <w:spacing w:val="0"/>
                <w:sz w:val="20"/>
                <w:szCs w:val="20"/>
                <w:rtl/>
                <w:lang w:eastAsia="he-IL"/>
              </w:rPr>
              <w:t>יה היהודי</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27.2</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7.4</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13.1</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48.1</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4.2</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28</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האזרחים הערבים מסכנים את המדינה בגלל תמיכתם במאבק של העם הפלסטיני</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6.6</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15.3</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58.2</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האזרחים הערבים מסכנים את המדינה בגלל שהם עלולים לפתוח במרד עממי</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25.5</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7.9</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13.5</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49.9</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המשפטים הבאים הנוגעים למעמדם של האזרחים הערבים במדינה:</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6"/>
        <w:gridCol w:w="851"/>
        <w:gridCol w:w="992"/>
        <w:gridCol w:w="992"/>
        <w:gridCol w:w="851"/>
        <w:gridCol w:w="1276"/>
      </w:tblGrid>
      <w:tr w:rsidR="00AC44CF" w:rsidRPr="00AC44CF" w:rsidTr="007A13A8">
        <w:trPr>
          <w:tblHeader/>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בין האזרחים הערבים והיהודים צריך להתקיים שוויון בזכויות הפרט, בתקציבי הממשלה ובהזדמנויות להשכלה ולתעסוקה</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17.4</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12.9</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61.3</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3.4</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לאזרחים הערבים יש זכות לחיות במדינה כמיעוט בעל זכויות אזרח מלאות</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14.7</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13.2</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66.5</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32</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לאזרחים הערבים יש זכות לחיות במדינה כמיעוט בעל זכויות אזרח מלאות, בין אם הם מקבלים או לא מקבלים את זכות ישראל להיות מדינה יהודית</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54.55</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8.7</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7.3</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24.9</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4.7</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אזרח ערבי שמגדיר את עצמו כ"ערבי פלסטיני בישראל" לא יכול להיות נאמן למדינה ולחוקיה</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21.1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7.0</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10.3</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56.2</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5.4</w:t>
            </w:r>
          </w:p>
        </w:tc>
      </w:tr>
    </w:tbl>
    <w:p w:rsidR="00502CB3" w:rsidRDefault="00502CB3"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502CB3" w:rsidP="00502CB3">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Pr>
          <w:rFonts w:ascii="Times New Roman"/>
          <w:sz w:val="22"/>
          <w:szCs w:val="22"/>
          <w:rtl/>
          <w:lang w:eastAsia="he-IL"/>
        </w:rPr>
        <w:tab/>
      </w:r>
      <w:r w:rsidR="00AC44CF" w:rsidRPr="00AC44CF">
        <w:rPr>
          <w:rFonts w:ascii="Times New Roman"/>
          <w:color w:val="auto"/>
          <w:spacing w:val="0"/>
          <w:sz w:val="22"/>
          <w:szCs w:val="22"/>
          <w:rtl/>
          <w:lang w:eastAsia="he-IL"/>
        </w:rPr>
        <w:t>באיזו מידה אתה מסכים או לא מסכים עם המשפטים הבאים הנוגעים לאופייה של המדינה וליהודים ולערבים החיים בה:</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6"/>
        <w:gridCol w:w="851"/>
        <w:gridCol w:w="992"/>
        <w:gridCol w:w="992"/>
        <w:gridCol w:w="851"/>
        <w:gridCol w:w="1276"/>
      </w:tblGrid>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34</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למרות חסרונותיו, המשטר בישראל הוא דמוקרטיה גם לאזרחים הערבים</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11.7</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6.6</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10.6</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66.6</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4.5</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לערבים, בדומה ליהודים, יש זכויות היסטוריות ולאומיות על הארץ</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47.3</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9.3</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11.8</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24.7</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7.0</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36</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בעיני ישראל היא קודם כל מדינה יהודית ורק אחר כך מדינה דמוקרטית</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22.61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5.5</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9.2</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59.4</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3.4</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37</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דרוש חוק שיקבע כי דמוקרטיה תתקיים בישראל רק אם איננה פוגעת במדינה יהודית</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22.8</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4.8</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7.3</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60.0</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5.3</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38</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לישראל שבתחום הקו הירוק יש זכות קיום כמדינה השומרת על רוב יהודי</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7.2</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10.0</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74.7</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5.2</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39</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לישראל שבתחום הקו הירוק יש זכות קיום כמדינה בשליטה של היהודים</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7.1</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1.5</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8.7</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78.4</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4.2</w:t>
            </w:r>
          </w:p>
        </w:tc>
      </w:tr>
      <w:tr w:rsidR="00AC44CF" w:rsidRPr="00AC44CF" w:rsidTr="007A13A8">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40</w:t>
            </w:r>
          </w:p>
        </w:tc>
        <w:tc>
          <w:tcPr>
            <w:tcW w:w="538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בהחלטות על אופי המדינה וגבולותיה, צריך להיות רוב מקרב היהודים ולא מספיק רוב מכלל האזרחים</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17.4</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4.7</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7.9</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61.5</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8.5</w:t>
            </w:r>
          </w:p>
        </w:tc>
      </w:tr>
    </w:tbl>
    <w:p w:rsidR="00502CB3" w:rsidRDefault="00502CB3"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hint="cs"/>
          <w:color w:val="auto"/>
          <w:spacing w:val="0"/>
          <w:sz w:val="22"/>
          <w:szCs w:val="22"/>
          <w:rtl/>
          <w:lang w:eastAsia="he-IL"/>
        </w:rPr>
        <w:t>לגבי כל אחת מהאמירות הבאות שנאמרו במערכת הבחירות לכנסת ב</w:t>
      </w:r>
      <w:r w:rsidR="00A01440">
        <w:rPr>
          <w:rFonts w:ascii="Times New Roman" w:hint="cs"/>
          <w:color w:val="auto"/>
          <w:spacing w:val="0"/>
          <w:sz w:val="22"/>
          <w:szCs w:val="22"/>
          <w:rtl/>
          <w:lang w:eastAsia="he-IL"/>
        </w:rPr>
        <w:t>-</w:t>
      </w:r>
      <w:r w:rsidRPr="00AC44CF">
        <w:rPr>
          <w:rFonts w:ascii="Times New Roman" w:hint="cs"/>
          <w:color w:val="auto"/>
          <w:spacing w:val="0"/>
          <w:sz w:val="22"/>
          <w:szCs w:val="22"/>
          <w:rtl/>
          <w:lang w:eastAsia="he-IL"/>
        </w:rPr>
        <w:t>2015, ציין בבקשה אם היא גזענית או לא גזענית:</w:t>
      </w:r>
    </w:p>
    <w:tbl>
      <w:tblPr>
        <w:bidiVisual/>
        <w:tblW w:w="107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812"/>
        <w:gridCol w:w="1003"/>
        <w:gridCol w:w="862"/>
        <w:gridCol w:w="791"/>
        <w:gridCol w:w="862"/>
        <w:gridCol w:w="1024"/>
      </w:tblGrid>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p>
        </w:tc>
        <w:tc>
          <w:tcPr>
            <w:tcW w:w="5812"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b/>
                <w:bCs/>
                <w:color w:val="auto"/>
                <w:spacing w:val="0"/>
                <w:sz w:val="20"/>
                <w:szCs w:val="20"/>
                <w:rtl/>
                <w:lang w:eastAsia="he-IL"/>
              </w:rPr>
            </w:pPr>
          </w:p>
        </w:tc>
        <w:tc>
          <w:tcPr>
            <w:tcW w:w="1003"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גזענית בהחלט</w:t>
            </w:r>
          </w:p>
        </w:tc>
        <w:tc>
          <w:tcPr>
            <w:tcW w:w="862"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גזענית</w:t>
            </w:r>
          </w:p>
        </w:tc>
        <w:tc>
          <w:tcPr>
            <w:tcW w:w="791"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לא גזענית</w:t>
            </w:r>
          </w:p>
        </w:tc>
        <w:tc>
          <w:tcPr>
            <w:tcW w:w="862"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בכלל לא גזענית</w:t>
            </w:r>
          </w:p>
        </w:tc>
        <w:tc>
          <w:tcPr>
            <w:tcW w:w="1024"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41</w:t>
            </w:r>
          </w:p>
        </w:tc>
        <w:tc>
          <w:tcPr>
            <w:tcW w:w="5812"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קריאת ראש הממשלה נתניהו לתומכיו ללכת להצביע כי הערבים מצביעים במספרים גדולים</w:t>
            </w:r>
          </w:p>
        </w:tc>
        <w:tc>
          <w:tcPr>
            <w:tcW w:w="1003"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18.3</w:t>
            </w:r>
          </w:p>
        </w:tc>
        <w:tc>
          <w:tcPr>
            <w:tcW w:w="862"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23.9</w:t>
            </w:r>
          </w:p>
        </w:tc>
        <w:tc>
          <w:tcPr>
            <w:tcW w:w="791"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27.7</w:t>
            </w:r>
          </w:p>
        </w:tc>
        <w:tc>
          <w:tcPr>
            <w:tcW w:w="862"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24.8</w:t>
            </w:r>
          </w:p>
        </w:tc>
        <w:tc>
          <w:tcPr>
            <w:tcW w:w="1024"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5.3</w:t>
            </w:r>
          </w:p>
        </w:tc>
      </w:tr>
      <w:tr w:rsidR="00AC44CF" w:rsidRPr="00AC44CF" w:rsidTr="007A13A8">
        <w:tc>
          <w:tcPr>
            <w:tcW w:w="425" w:type="dxa"/>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42</w:t>
            </w:r>
          </w:p>
        </w:tc>
        <w:tc>
          <w:tcPr>
            <w:tcW w:w="5812" w:type="dxa"/>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ההצהרה של ראש "כולנו" כחלון שלא יצטרף לקואליציה שנשענת על קולות הערבים</w:t>
            </w:r>
          </w:p>
        </w:tc>
        <w:tc>
          <w:tcPr>
            <w:tcW w:w="1003"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8.8</w:t>
            </w:r>
          </w:p>
        </w:tc>
        <w:tc>
          <w:tcPr>
            <w:tcW w:w="862"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29.9</w:t>
            </w:r>
          </w:p>
        </w:tc>
        <w:tc>
          <w:tcPr>
            <w:tcW w:w="791"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35.9</w:t>
            </w:r>
          </w:p>
        </w:tc>
        <w:tc>
          <w:tcPr>
            <w:tcW w:w="862"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17.9</w:t>
            </w:r>
          </w:p>
        </w:tc>
        <w:tc>
          <w:tcPr>
            <w:tcW w:w="1024" w:type="dxa"/>
            <w:shd w:val="clear" w:color="auto" w:fill="auto"/>
            <w:vAlign w:val="center"/>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7.4</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נותן או לא נותן אמון בכל אחד מהמוסדות הבאים בישראל:</w:t>
      </w:r>
    </w:p>
    <w:tbl>
      <w:tblPr>
        <w:bidiVisual/>
        <w:tblW w:w="490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5306"/>
        <w:gridCol w:w="951"/>
        <w:gridCol w:w="948"/>
        <w:gridCol w:w="950"/>
        <w:gridCol w:w="808"/>
        <w:gridCol w:w="1385"/>
      </w:tblGrid>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462"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בכלל לא</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קטנה</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מספקת</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רבה</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43</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lang w:eastAsia="he-IL"/>
              </w:rPr>
            </w:pPr>
            <w:r w:rsidRPr="00AC44CF">
              <w:rPr>
                <w:rFonts w:ascii="Times New Roman" w:hint="cs"/>
                <w:color w:val="auto"/>
                <w:spacing w:val="0"/>
                <w:sz w:val="20"/>
                <w:szCs w:val="20"/>
                <w:rtl/>
                <w:lang w:eastAsia="he-IL"/>
              </w:rPr>
              <w:t>מוסדות הבריאות</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6.9</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16.1</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48.9</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26.2</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2.9</w:t>
            </w:r>
          </w:p>
        </w:tc>
      </w:tr>
      <w:tr w:rsidR="00AC44CF" w:rsidRPr="00AC44CF" w:rsidTr="007A13A8">
        <w:trPr>
          <w:cantSplit/>
        </w:trPr>
        <w:tc>
          <w:tcPr>
            <w:tcW w:w="197"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lastRenderedPageBreak/>
              <w:t>44</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המוסדות להשכלה גבוהה</w:t>
            </w:r>
          </w:p>
        </w:tc>
        <w:tc>
          <w:tcPr>
            <w:tcW w:w="441"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9.4</w:t>
            </w:r>
          </w:p>
        </w:tc>
        <w:tc>
          <w:tcPr>
            <w:tcW w:w="440"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11.7</w:t>
            </w:r>
          </w:p>
        </w:tc>
        <w:tc>
          <w:tcPr>
            <w:tcW w:w="441"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40.7</w:t>
            </w:r>
          </w:p>
        </w:tc>
        <w:tc>
          <w:tcPr>
            <w:tcW w:w="375"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30.2</w:t>
            </w:r>
          </w:p>
        </w:tc>
        <w:tc>
          <w:tcPr>
            <w:tcW w:w="643" w:type="pct"/>
          </w:tcPr>
          <w:p w:rsidR="00AC44CF" w:rsidRPr="00AC44CF" w:rsidRDefault="00AC44CF" w:rsidP="00E15A15">
            <w:pPr>
              <w:widowControl/>
              <w:tabs>
                <w:tab w:val="center" w:pos="4153"/>
                <w:tab w:val="right" w:pos="8306"/>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8.1</w:t>
            </w:r>
          </w:p>
        </w:tc>
      </w:tr>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45</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eastAsia="he-IL"/>
              </w:rPr>
            </w:pPr>
            <w:r w:rsidRPr="00AC44CF">
              <w:rPr>
                <w:rFonts w:ascii="Times New Roman" w:hint="cs"/>
                <w:color w:val="auto"/>
                <w:spacing w:val="0"/>
                <w:sz w:val="20"/>
                <w:szCs w:val="20"/>
                <w:rtl/>
                <w:lang w:eastAsia="he-IL"/>
              </w:rPr>
              <w:t>בתי המשפט</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19.5</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18.6</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31.5</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25.3</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5.1</w:t>
            </w:r>
          </w:p>
        </w:tc>
      </w:tr>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46</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המשטרה</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20.7</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31.2</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33.9</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11.5</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2.7</w:t>
            </w:r>
          </w:p>
        </w:tc>
      </w:tr>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47</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eastAsia="he-IL"/>
              </w:rPr>
            </w:pPr>
            <w:r w:rsidRPr="00AC44CF">
              <w:rPr>
                <w:rFonts w:ascii="Times New Roman" w:hint="cs"/>
                <w:color w:val="auto"/>
                <w:spacing w:val="0"/>
                <w:sz w:val="20"/>
                <w:szCs w:val="20"/>
                <w:rtl/>
                <w:lang w:eastAsia="he-IL"/>
              </w:rPr>
              <w:t>הכנסת</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21.2</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33.5</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33.9</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9.5</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w:t>
            </w:r>
          </w:p>
        </w:tc>
      </w:tr>
      <w:tr w:rsidR="00AC44CF" w:rsidRPr="00AC44CF" w:rsidTr="007A13A8">
        <w:trPr>
          <w:cantSplit/>
        </w:trPr>
        <w:tc>
          <w:tcPr>
            <w:tcW w:w="1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48</w:t>
            </w:r>
          </w:p>
        </w:tc>
        <w:tc>
          <w:tcPr>
            <w:tcW w:w="2462" w:type="pct"/>
          </w:tcPr>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strike/>
                <w:color w:val="auto"/>
                <w:spacing w:val="0"/>
                <w:sz w:val="20"/>
                <w:szCs w:val="20"/>
                <w:rtl/>
                <w:lang w:eastAsia="he-IL"/>
              </w:rPr>
            </w:pPr>
            <w:r w:rsidRPr="00AC44CF">
              <w:rPr>
                <w:rFonts w:ascii="Times New Roman" w:hint="cs"/>
                <w:color w:val="auto"/>
                <w:spacing w:val="0"/>
                <w:sz w:val="20"/>
                <w:szCs w:val="20"/>
                <w:rtl/>
                <w:lang w:eastAsia="he-IL"/>
              </w:rPr>
              <w:t>הממשלה</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22.3</w:t>
            </w:r>
          </w:p>
        </w:tc>
        <w:tc>
          <w:tcPr>
            <w:tcW w:w="44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33.4</w:t>
            </w:r>
          </w:p>
        </w:tc>
        <w:tc>
          <w:tcPr>
            <w:tcW w:w="441"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31.3</w:t>
            </w:r>
          </w:p>
        </w:tc>
        <w:tc>
          <w:tcPr>
            <w:tcW w:w="37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10.5</w:t>
            </w:r>
          </w:p>
        </w:tc>
        <w:tc>
          <w:tcPr>
            <w:tcW w:w="64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כל אחד מההסדרים הבאים לבעיית היחסים בין האזרחים הערביים והיהודים:</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245"/>
        <w:gridCol w:w="992"/>
        <w:gridCol w:w="992"/>
        <w:gridCol w:w="851"/>
        <w:gridCol w:w="850"/>
        <w:gridCol w:w="1418"/>
      </w:tblGrid>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24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851"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0"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418"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49</w:t>
            </w:r>
          </w:p>
        </w:tc>
        <w:tc>
          <w:tcPr>
            <w:tcW w:w="5245" w:type="dxa"/>
          </w:tcPr>
          <w:p w:rsidR="00AC44CF" w:rsidRPr="00AC44CF" w:rsidRDefault="00845A8C"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Pr>
                <w:rFonts w:ascii="Times New Roman" w:hint="cs"/>
                <w:color w:val="auto"/>
                <w:spacing w:val="0"/>
                <w:sz w:val="20"/>
                <w:szCs w:val="20"/>
                <w:rtl/>
                <w:lang w:eastAsia="he-IL"/>
              </w:rPr>
              <w:t>על האזרחים הערבים לעזוב את הארץ ולקבל פיצוי מתאים</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50.4</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13.3</w:t>
            </w:r>
          </w:p>
        </w:tc>
        <w:tc>
          <w:tcPr>
            <w:tcW w:w="851"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9.4</w:t>
            </w:r>
          </w:p>
        </w:tc>
        <w:tc>
          <w:tcPr>
            <w:tcW w:w="850"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22.8</w:t>
            </w:r>
          </w:p>
        </w:tc>
        <w:tc>
          <w:tcPr>
            <w:tcW w:w="1418"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4.1</w:t>
            </w:r>
          </w:p>
        </w:tc>
      </w:tr>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50</w:t>
            </w:r>
          </w:p>
        </w:tc>
        <w:tc>
          <w:tcPr>
            <w:tcW w:w="5245" w:type="dxa"/>
          </w:tcPr>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היהודים ישלטו והערבים הישראלים לא יקבלו זכויות דמוקרטיות</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69.1</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10.0</w:t>
            </w:r>
          </w:p>
        </w:tc>
        <w:tc>
          <w:tcPr>
            <w:tcW w:w="851"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3.7</w:t>
            </w:r>
          </w:p>
        </w:tc>
        <w:tc>
          <w:tcPr>
            <w:tcW w:w="850"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14.1</w:t>
            </w:r>
          </w:p>
        </w:tc>
        <w:tc>
          <w:tcPr>
            <w:tcW w:w="1418"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3.1</w:t>
            </w:r>
          </w:p>
        </w:tc>
      </w:tr>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51</w:t>
            </w:r>
          </w:p>
        </w:tc>
        <w:tc>
          <w:tcPr>
            <w:tcW w:w="524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לאזרחים הערבים יהיה מעמד של מיעוט בעל זכויות אזרח מלאות במדינה יהודית ודמוקרטית והם ישלימו איתו</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15.7.</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5.2.</w:t>
            </w:r>
          </w:p>
        </w:tc>
        <w:tc>
          <w:tcPr>
            <w:tcW w:w="851"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12.3</w:t>
            </w:r>
          </w:p>
        </w:tc>
        <w:tc>
          <w:tcPr>
            <w:tcW w:w="850"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62.6</w:t>
            </w:r>
          </w:p>
        </w:tc>
        <w:tc>
          <w:tcPr>
            <w:tcW w:w="1418"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4.2</w:t>
            </w:r>
          </w:p>
        </w:tc>
      </w:tr>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52</w:t>
            </w:r>
          </w:p>
        </w:tc>
        <w:tc>
          <w:tcPr>
            <w:tcW w:w="524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במקרה של ניגוד בין האופי הדמוקרטי והאופי היהודי של המדינה, אבחר באופי היהודי</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22.8</w:t>
            </w:r>
          </w:p>
        </w:tc>
        <w:tc>
          <w:tcPr>
            <w:tcW w:w="992"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7.0</w:t>
            </w:r>
          </w:p>
        </w:tc>
        <w:tc>
          <w:tcPr>
            <w:tcW w:w="851"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6.4</w:t>
            </w:r>
          </w:p>
        </w:tc>
        <w:tc>
          <w:tcPr>
            <w:tcW w:w="850"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58.9</w:t>
            </w:r>
          </w:p>
        </w:tc>
        <w:tc>
          <w:tcPr>
            <w:tcW w:w="1418" w:type="dxa"/>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4.9</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האם אתה מסכים או לא מסכים עם כל אחד מהמשפטים הבאים הנוגעים לסכסוך בין היהודים והפלסטינים:</w:t>
      </w:r>
    </w:p>
    <w:tbl>
      <w:tblPr>
        <w:bidiVisual/>
        <w:tblW w:w="490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169"/>
        <w:gridCol w:w="1011"/>
        <w:gridCol w:w="1049"/>
        <w:gridCol w:w="991"/>
        <w:gridCol w:w="851"/>
        <w:gridCol w:w="1278"/>
      </w:tblGrid>
      <w:tr w:rsidR="00AC44CF" w:rsidRPr="00AC44CF" w:rsidTr="007A13A8">
        <w:trPr>
          <w:tblHeader/>
        </w:trPr>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399"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46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 מסכים</w:t>
            </w:r>
          </w:p>
        </w:tc>
        <w:tc>
          <w:tcPr>
            <w:tcW w:w="48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נוטה לא להסכים</w:t>
            </w:r>
          </w:p>
        </w:tc>
        <w:tc>
          <w:tcPr>
            <w:tcW w:w="46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נוטה להסכים</w:t>
            </w:r>
          </w:p>
        </w:tc>
        <w:tc>
          <w:tcPr>
            <w:tcW w:w="39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מסכים</w:t>
            </w:r>
          </w:p>
        </w:tc>
        <w:tc>
          <w:tcPr>
            <w:tcW w:w="59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 יודע/מסרב</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53</w:t>
            </w:r>
          </w:p>
        </w:tc>
        <w:tc>
          <w:tcPr>
            <w:tcW w:w="2399"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הפלסטינים הם ערבים שהתיישבו בארץ ישראל השייכת לעם היהודי</w:t>
            </w:r>
          </w:p>
        </w:tc>
        <w:tc>
          <w:tcPr>
            <w:tcW w:w="46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22.8</w:t>
            </w:r>
          </w:p>
        </w:tc>
        <w:tc>
          <w:tcPr>
            <w:tcW w:w="48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9.6</w:t>
            </w:r>
          </w:p>
        </w:tc>
        <w:tc>
          <w:tcPr>
            <w:tcW w:w="46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9.6</w:t>
            </w:r>
          </w:p>
        </w:tc>
        <w:tc>
          <w:tcPr>
            <w:tcW w:w="39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52.4</w:t>
            </w:r>
          </w:p>
        </w:tc>
        <w:tc>
          <w:tcPr>
            <w:tcW w:w="59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5.5</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54</w:t>
            </w:r>
          </w:p>
        </w:tc>
        <w:tc>
          <w:tcPr>
            <w:tcW w:w="2399"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לפלסטינים אין זכויות לאומיות על הארץ כי אינם התושבים המקוריים שלה</w:t>
            </w:r>
          </w:p>
        </w:tc>
        <w:tc>
          <w:tcPr>
            <w:tcW w:w="46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24.4</w:t>
            </w:r>
          </w:p>
        </w:tc>
        <w:tc>
          <w:tcPr>
            <w:tcW w:w="48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8.1</w:t>
            </w:r>
          </w:p>
        </w:tc>
        <w:tc>
          <w:tcPr>
            <w:tcW w:w="46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8.3</w:t>
            </w:r>
          </w:p>
        </w:tc>
        <w:tc>
          <w:tcPr>
            <w:tcW w:w="39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53.5</w:t>
            </w:r>
          </w:p>
        </w:tc>
        <w:tc>
          <w:tcPr>
            <w:tcW w:w="59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5.7</w:t>
            </w:r>
          </w:p>
        </w:tc>
      </w:tr>
      <w:tr w:rsidR="00AC44CF" w:rsidRPr="00AC44CF" w:rsidTr="007A13A8">
        <w:tc>
          <w:tcPr>
            <w:tcW w:w="197"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55</w:t>
            </w:r>
          </w:p>
        </w:tc>
        <w:tc>
          <w:tcPr>
            <w:tcW w:w="2399"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אני מאמין שב</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1948 קרה אסון (נכבה) לערבים הפלסטינים בכך שהם הפסידו את המלחמה עם היהודים, הפכו לפליטים, יישוביהם נהרסו ולא הקימו מדינה משלהם</w:t>
            </w:r>
          </w:p>
        </w:tc>
        <w:tc>
          <w:tcPr>
            <w:tcW w:w="46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48.2</w:t>
            </w:r>
          </w:p>
        </w:tc>
        <w:tc>
          <w:tcPr>
            <w:tcW w:w="48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6.1</w:t>
            </w:r>
          </w:p>
        </w:tc>
        <w:tc>
          <w:tcPr>
            <w:tcW w:w="46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10.6</w:t>
            </w:r>
          </w:p>
        </w:tc>
        <w:tc>
          <w:tcPr>
            <w:tcW w:w="395"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28.2</w:t>
            </w:r>
          </w:p>
        </w:tc>
        <w:tc>
          <w:tcPr>
            <w:tcW w:w="59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6.9</w:t>
            </w:r>
          </w:p>
        </w:tc>
      </w:tr>
    </w:tbl>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אקרא לך מספר דברים שיתכן שיהיו דרושים כדי שהאזרחים הערבים ירגישו שישראל היא מדינתם והם אזרחים שווי זכויות בה. לגבי כל אחד מהם, ציין בבקשה אם אתה מסכים או לא מסכים שהיהודים יעשו אותו כדי שהערבים ירגישו שישראל היא מדינתם והם אזרחים שווי זכויות בה</w:t>
      </w:r>
      <w:r w:rsidRPr="00AC44CF">
        <w:rPr>
          <w:rFonts w:ascii="Times New Roman" w:hint="cs"/>
          <w:color w:val="auto"/>
          <w:spacing w:val="0"/>
          <w:sz w:val="22"/>
          <w:szCs w:val="22"/>
          <w:rtl/>
          <w:lang w:eastAsia="he-IL"/>
        </w:rPr>
        <w:t>:</w:t>
      </w:r>
    </w:p>
    <w:tbl>
      <w:tblPr>
        <w:bidiVisual/>
        <w:tblW w:w="490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5138"/>
        <w:gridCol w:w="1127"/>
        <w:gridCol w:w="985"/>
        <w:gridCol w:w="987"/>
        <w:gridCol w:w="845"/>
        <w:gridCol w:w="1269"/>
      </w:tblGrid>
      <w:tr w:rsidR="00AC44CF" w:rsidRPr="00AC44CF" w:rsidTr="007A13A8">
        <w:trPr>
          <w:tblHeader/>
        </w:trPr>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bookmarkStart w:id="17" w:name="_Hlk244066499"/>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523"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457"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458"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392"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bookmarkEnd w:id="17"/>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56</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היהודים והפלסטינים יעשו ויתורים כואבים ותוקם מדינה פלסטינית בגבולות 1967 עם אפשרות לחילופי שטחים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46.7</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12.6</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31.1</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5.5</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57</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במסגרת של שלום עם הפלסטינים המדינה תיתן פיצוי באדמות או בכסף לאזרחים הערבים על האדמות שהיא הפקיעה מהם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5.4</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15.2</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31.8</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4.7</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58</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תכיר בישובים הערביים הלא</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 xml:space="preserve">מוכרים </w:t>
            </w:r>
            <w:bookmarkStart w:id="18" w:name="OLE_LINK12"/>
            <w:r w:rsidRPr="00AC44CF">
              <w:rPr>
                <w:rFonts w:ascii="Times New Roman"/>
                <w:color w:val="auto"/>
                <w:spacing w:val="0"/>
                <w:sz w:val="20"/>
                <w:szCs w:val="20"/>
                <w:rtl/>
                <w:lang w:eastAsia="he-IL"/>
              </w:rPr>
              <w:t>שכיום אין להם מעמד רשמי ותקצה להם משאבים, כמו חיבור לרשת המים והחשמל, שמגיעים לישובים מוכרים</w:t>
            </w:r>
            <w:bookmarkEnd w:id="18"/>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6.7</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14.4</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41.8</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bookmarkStart w:id="19" w:name="_Hlk244739584"/>
            <w:r w:rsidRPr="00AC44CF">
              <w:rPr>
                <w:rFonts w:ascii="Times New Roman"/>
                <w:color w:val="auto"/>
                <w:spacing w:val="0"/>
                <w:sz w:val="20"/>
                <w:szCs w:val="20"/>
                <w:lang w:eastAsia="he-IL"/>
              </w:rPr>
              <w:t>59</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תיתן לאזרחים הערבים ביטוי מתאים בסמליה, בדגלה ובהמנונה</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59.0</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7.8</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10.1</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18.0</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5.1</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60</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תיתן לאזרחים הערבים לנהל בעצמם את ענייני החינוך, הדת והתרבות שלהם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35.0</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6/4</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13.9</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41.9</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2.8</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61</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לא יהיו הבדלים בבדיקות הבטחוניות במעברי הגבול בין ערבים ליהודים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60.5</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9.3</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6.9</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19.5</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3.8</w:t>
            </w:r>
          </w:p>
        </w:tc>
      </w:tr>
      <w:bookmarkEnd w:id="19"/>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62</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תבטיח שאזרח ערבי יוכל לגור בכל יישוב שירצה</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42.9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6.7</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12.7</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34.5</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bookmarkStart w:id="20" w:name="_Hlk244739481"/>
            <w:r w:rsidRPr="00AC44CF">
              <w:rPr>
                <w:rFonts w:ascii="Times New Roman"/>
                <w:color w:val="auto"/>
                <w:spacing w:val="0"/>
                <w:sz w:val="20"/>
                <w:szCs w:val="20"/>
                <w:lang w:eastAsia="he-IL"/>
              </w:rPr>
              <w:t>63</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תכיר בגוף עליון שהערבים יבחרו בו ליצג אותם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38.9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5.4</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14.6</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32.5</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8.6</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64</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תהיה חייבת להתייעץ עם המנהיגים של האזרחים הערבים לגבי החלטות חשובות הנוגעות לאוכלוסייה הערבית</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25.2</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3.8</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17.5</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48.3</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5.3</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65</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תקבע בחוק שהאזרחים הערבים יקבלו ייצוג מתאים בכל מוסדות המדינה וגופים ציבוריים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34.6</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6.1</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18.6</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36.5</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w:t>
            </w:r>
          </w:p>
        </w:tc>
      </w:tr>
      <w:bookmarkEnd w:id="20"/>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66</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המפלגות הערביות יוזמנו להשתתף בקואליציות ממשלתיות כמו המפלגות היהודיות</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37.2</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7.5</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14.4</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33.6</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7.3</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67</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תקבע בחוק שהאזרחים הערבים יקבלו את חלקם היחסי בתקציב המדינה</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29.9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4.9</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18.5</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40.7</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6.0</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68</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השפה הערבית תהייה בשימוש במוסדות המדינה כמו השפה העברית ותהיה חובה ללמוד אותה בבתי ספר יהודיים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42.0</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5.6</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14.6</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35.3</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2.6</w:t>
            </w:r>
          </w:p>
        </w:tc>
      </w:tr>
      <w:tr w:rsidR="00AC44CF" w:rsidRPr="00AC44CF" w:rsidTr="007A13A8">
        <w:trPr>
          <w:trHeight w:val="555"/>
        </w:trPr>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69</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תכיר באזרחים הערבים כפלסטינים ותבטיח את זכותם לקיים קשרים עם העם הפלסטיני והאומה הערבית</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57.5</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10.5</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9.3</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15.9</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6.9</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70</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תכיר באחריותה לנכבה, כלומר, לאסון שקרה לפלסטינים במלחמה ב</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1948</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74.6</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7.7</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3.6</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8.0</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6.1</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71</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תינתן העדפה מתקנת לאזרחים הערבים בקבלה לעבודה במוסדות המדינה וללימודים באוניברסיטאות ובמכללות</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59.2</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5.7</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9.5</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21.8</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3.9</w:t>
            </w:r>
          </w:p>
        </w:tc>
      </w:tr>
      <w:tr w:rsidR="00AC44CF" w:rsidRPr="00AC44CF" w:rsidTr="007A13A8">
        <w:tc>
          <w:tcPr>
            <w:tcW w:w="197"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72</w:t>
            </w:r>
          </w:p>
        </w:tc>
        <w:tc>
          <w:tcPr>
            <w:tcW w:w="2384"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תבצע תוכנית חירום לסגירת הפערים בין האזרחים הערבים והיהודים</w:t>
            </w:r>
          </w:p>
        </w:tc>
        <w:tc>
          <w:tcPr>
            <w:tcW w:w="523"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35.9</w:t>
            </w:r>
          </w:p>
        </w:tc>
        <w:tc>
          <w:tcPr>
            <w:tcW w:w="45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4.9</w:t>
            </w:r>
          </w:p>
        </w:tc>
        <w:tc>
          <w:tcPr>
            <w:tcW w:w="458"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20.7</w:t>
            </w:r>
          </w:p>
        </w:tc>
        <w:tc>
          <w:tcPr>
            <w:tcW w:w="392"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34.3</w:t>
            </w:r>
          </w:p>
        </w:tc>
        <w:tc>
          <w:tcPr>
            <w:tcW w:w="590"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w:t>
            </w:r>
          </w:p>
        </w:tc>
      </w:tr>
    </w:tbl>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bookmarkStart w:id="21" w:name="OLE_LINK7"/>
      <w:bookmarkStart w:id="22" w:name="OLE_LINK8"/>
      <w:r w:rsidRPr="00AC44CF">
        <w:rPr>
          <w:rFonts w:ascii="Times New Roman"/>
          <w:color w:val="auto"/>
          <w:spacing w:val="0"/>
          <w:sz w:val="22"/>
          <w:szCs w:val="22"/>
          <w:rtl/>
          <w:lang w:eastAsia="he-IL"/>
        </w:rPr>
        <w:t>באיזו מידה אתה מסכים או לא מסכים עם כל אחד מהעקרונות הבאים ליישוב הסכסוך בין ישראל לפלסטינים:</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134"/>
        <w:gridCol w:w="992"/>
        <w:gridCol w:w="992"/>
        <w:gridCol w:w="851"/>
        <w:gridCol w:w="1276"/>
      </w:tblGrid>
      <w:tr w:rsidR="00AC44CF" w:rsidRPr="00AC44CF" w:rsidTr="007A13A8">
        <w:trPr>
          <w:cantSplit/>
        </w:trPr>
        <w:tc>
          <w:tcPr>
            <w:tcW w:w="425"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1134"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73</w:t>
            </w: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שתי מדינות לשני עמים</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32.0</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2.9</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11.4</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48.6</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5.1</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74</w:t>
            </w:r>
          </w:p>
        </w:tc>
        <w:tc>
          <w:tcPr>
            <w:tcW w:w="5103" w:type="dxa"/>
          </w:tcPr>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color w:val="auto"/>
                <w:spacing w:val="0"/>
                <w:sz w:val="20"/>
                <w:szCs w:val="20"/>
                <w:rtl/>
                <w:lang w:eastAsia="he-IL"/>
              </w:rPr>
              <w:t>גבולות 1967 יהיו הגבולות בין שתי המדינות עם אפשרות לחילופי שטחים</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48.0</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4.8</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9.3</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31.2</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6.6</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lastRenderedPageBreak/>
              <w:t>75</w:t>
            </w: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יפורקו ההתנחלויות מחוץ לגושי ההתיישבות שמעבר לקו הירוק</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52.8</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5.9</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9.5</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27.0</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4.8</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76</w:t>
            </w: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ירושלים תחולק לשתי ערים נפרדות, יהודית וערבית</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72.4</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3.4</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6.7</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13.5</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4.0</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w:t>
            </w:r>
            <w:r w:rsidRPr="00AC44CF">
              <w:rPr>
                <w:rFonts w:ascii="Times New Roman" w:hint="cs"/>
                <w:color w:val="auto"/>
                <w:spacing w:val="0"/>
                <w:sz w:val="20"/>
                <w:szCs w:val="20"/>
                <w:rtl/>
                <w:lang w:eastAsia="he-IL"/>
              </w:rPr>
              <w:t>7</w:t>
            </w: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הפליטים הפלסטינים יקבלו פיצוי מתאים ויורשו לחזור למדינת פלסטין בלבד</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45.9</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3.8</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12.2</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31.6</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6.6</w:t>
            </w:r>
          </w:p>
        </w:tc>
      </w:tr>
      <w:tr w:rsidR="00AC44CF" w:rsidRPr="00AC44CF" w:rsidTr="007A13A8">
        <w:trPr>
          <w:cantSplit/>
        </w:trPr>
        <w:tc>
          <w:tcPr>
            <w:tcW w:w="425" w:type="dxa"/>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78</w:t>
            </w:r>
          </w:p>
        </w:tc>
        <w:tc>
          <w:tcPr>
            <w:tcW w:w="5103" w:type="dxa"/>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עם הביצוע המלא של העקרונות הללו, ייגמרו כל התביעות של שני הצדדים והסכסוך ביניהם יסתיים</w:t>
            </w:r>
          </w:p>
        </w:tc>
        <w:tc>
          <w:tcPr>
            <w:tcW w:w="1134"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40.5</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5.0</w:t>
            </w:r>
          </w:p>
        </w:tc>
        <w:tc>
          <w:tcPr>
            <w:tcW w:w="992"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10.2</w:t>
            </w:r>
          </w:p>
        </w:tc>
        <w:tc>
          <w:tcPr>
            <w:tcW w:w="851"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38.3</w:t>
            </w:r>
          </w:p>
        </w:tc>
        <w:tc>
          <w:tcPr>
            <w:tcW w:w="1276" w:type="dxa"/>
            <w:vAlign w:val="center"/>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6.0</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9646D6" w:rsidRDefault="009646D6" w:rsidP="009646D6">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9646D6" w:rsidRPr="00AC44CF" w:rsidRDefault="009646D6" w:rsidP="009646D6">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כעת אשאל אותך עוד כמה שאלות הנוגעות לסיום הסכסוך בין ישראל לפלסטינים ולמעמדה של ישראל באזור. באיזו מידה אתה מסכים או לא מסכים עם כל אחד מהמשפטים הבאים:</w:t>
      </w:r>
    </w:p>
    <w:tbl>
      <w:tblPr>
        <w:bidiVisual/>
        <w:tblW w:w="107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134"/>
        <w:gridCol w:w="992"/>
        <w:gridCol w:w="992"/>
        <w:gridCol w:w="851"/>
        <w:gridCol w:w="1276"/>
      </w:tblGrid>
      <w:tr w:rsidR="009646D6" w:rsidRPr="00AC44CF" w:rsidTr="001E76DA">
        <w:trPr>
          <w:trHeight w:val="620"/>
          <w:tblHeader/>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79</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חלק מהישובים הערביים במשולש (ואדי ערה) יסופחו למדינה פלסטינית</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38.1</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6.3</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9.5</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31.0</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15.0</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80</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הכרה בישראל כמדינתו של העם היהודי צריכה להיות תנאי להסדר עם הפלסטינים</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16.7</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1.4</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6.5</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73.2</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2.2</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81</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ישראל צריכה לקחת סיכונים כדי להגיע להסדר עם הפלסטינים</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35.9</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4.0</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13.1</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43.5</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3.5</w:t>
            </w:r>
          </w:p>
        </w:tc>
      </w:tr>
      <w:tr w:rsidR="009646D6" w:rsidRPr="00AC44CF" w:rsidTr="001E76DA">
        <w:trPr>
          <w:cantSplit/>
        </w:trPr>
        <w:tc>
          <w:tcPr>
            <w:tcW w:w="425" w:type="dxa"/>
          </w:tcPr>
          <w:p w:rsidR="009646D6" w:rsidRPr="00AC44CF" w:rsidRDefault="009646D6" w:rsidP="001E76DA">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82</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אני מאמין שמשא ומתן בין ישראל לפלסטינים יוביל בשנים הקרובות להסכם קבע</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47.2</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10.9</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11.5</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26.3</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4.0</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83</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היציאה של ישראל למבצע צוק איתן (מלחמת עזה) הייתה מוצדקת</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8.5</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2.0</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7.2</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78.2</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4.3</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84</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הפלסטינים הם האשמים העיקריים בסכסוך הממושך בינם ליהודים</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18.1</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6.6</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9.7</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62.5</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w:t>
            </w:r>
          </w:p>
        </w:tc>
      </w:tr>
      <w:tr w:rsidR="009646D6" w:rsidRPr="00AC44CF" w:rsidTr="001E76DA">
        <w:trPr>
          <w:cantSplit/>
        </w:trPr>
        <w:tc>
          <w:tcPr>
            <w:tcW w:w="425"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85</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בתחום התרבות, על ישראל להשתלב באירופה</w:t>
            </w:r>
            <w:r>
              <w:rPr>
                <w:rFonts w:ascii="Times New Roman"/>
                <w:color w:val="auto"/>
                <w:spacing w:val="0"/>
                <w:sz w:val="20"/>
                <w:szCs w:val="20"/>
                <w:rtl/>
                <w:lang w:eastAsia="he-IL"/>
              </w:rPr>
              <w:t>-</w:t>
            </w:r>
            <w:r w:rsidRPr="00AC44CF">
              <w:rPr>
                <w:rFonts w:ascii="Times New Roman"/>
                <w:color w:val="auto"/>
                <w:spacing w:val="0"/>
                <w:sz w:val="20"/>
                <w:szCs w:val="20"/>
                <w:rtl/>
                <w:lang w:eastAsia="he-IL"/>
              </w:rPr>
              <w:t>אמריקה יותר מאשר במזרח התיכון</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23.0</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6.7</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11.6</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47.3</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13.3</w:t>
            </w:r>
          </w:p>
        </w:tc>
      </w:tr>
      <w:tr w:rsidR="009646D6" w:rsidRPr="00AC44CF" w:rsidTr="001E76DA">
        <w:trPr>
          <w:cantSplit/>
        </w:trPr>
        <w:tc>
          <w:tcPr>
            <w:tcW w:w="425" w:type="dxa"/>
          </w:tcPr>
          <w:p w:rsidR="009646D6" w:rsidRPr="00AC44CF" w:rsidRDefault="009646D6" w:rsidP="001E76DA">
            <w:pPr>
              <w:widowControl/>
              <w:suppressAutoHyphens w:val="0"/>
              <w:autoSpaceDE/>
              <w:autoSpaceDN/>
              <w:adjustRightInd/>
              <w:spacing w:line="240" w:lineRule="auto"/>
              <w:ind w:firstLine="0"/>
              <w:jc w:val="center"/>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86</w:t>
            </w:r>
          </w:p>
        </w:tc>
        <w:tc>
          <w:tcPr>
            <w:tcW w:w="5103"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ישראל צריכה להשתלב במערב ולקיים עם מדינות ערב קשרים הכרחיים בלבד</w:t>
            </w:r>
          </w:p>
        </w:tc>
        <w:tc>
          <w:tcPr>
            <w:tcW w:w="1134"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24.7</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7.6</w:t>
            </w:r>
          </w:p>
        </w:tc>
        <w:tc>
          <w:tcPr>
            <w:tcW w:w="992"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13.9</w:t>
            </w:r>
          </w:p>
        </w:tc>
        <w:tc>
          <w:tcPr>
            <w:tcW w:w="851"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46.7</w:t>
            </w:r>
          </w:p>
        </w:tc>
        <w:tc>
          <w:tcPr>
            <w:tcW w:w="1276" w:type="dxa"/>
          </w:tcPr>
          <w:p w:rsidR="009646D6" w:rsidRPr="00AC44CF" w:rsidRDefault="009646D6" w:rsidP="001E76DA">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w:t>
            </w:r>
          </w:p>
        </w:tc>
      </w:tr>
    </w:tbl>
    <w:p w:rsidR="009646D6" w:rsidRDefault="009646D6"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7A13A8">
      <w:pPr>
        <w:widowControl/>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לגבי כל אחד מהאירועים הבאים, ציין אם בעקבות אירוע זה אתה מרגיש קרוב או רחוק יותר מהערבים בישראל?</w:t>
      </w:r>
    </w:p>
    <w:tbl>
      <w:tblPr>
        <w:bidiVisual/>
        <w:tblW w:w="495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2994"/>
        <w:gridCol w:w="1713"/>
        <w:gridCol w:w="1140"/>
        <w:gridCol w:w="1001"/>
        <w:gridCol w:w="1854"/>
        <w:gridCol w:w="1715"/>
      </w:tblGrid>
      <w:tr w:rsidR="00AC44CF" w:rsidRPr="00AC44CF" w:rsidTr="007A13A8">
        <w:tc>
          <w:tcPr>
            <w:tcW w:w="213" w:type="pct"/>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1376" w:type="pct"/>
            <w:shd w:val="clear" w:color="auto" w:fill="auto"/>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787"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 xml:space="preserve">אני מרגיש </w:t>
            </w:r>
            <w:r w:rsidRPr="00AC44CF">
              <w:rPr>
                <w:rFonts w:ascii="Times New Roman"/>
                <w:b/>
                <w:bCs/>
                <w:color w:val="auto"/>
                <w:spacing w:val="0"/>
                <w:sz w:val="20"/>
                <w:szCs w:val="20"/>
                <w:rtl/>
                <w:lang w:eastAsia="he-IL"/>
              </w:rPr>
              <w:t>קרוב הרבה יותר לערבים</w:t>
            </w:r>
            <w:r w:rsidRPr="00AC44CF">
              <w:rPr>
                <w:rFonts w:ascii="Times New Roman" w:hint="cs"/>
                <w:b/>
                <w:bCs/>
                <w:color w:val="auto"/>
                <w:spacing w:val="0"/>
                <w:sz w:val="20"/>
                <w:szCs w:val="20"/>
                <w:rtl/>
                <w:lang w:eastAsia="he-IL"/>
              </w:rPr>
              <w:t xml:space="preserve"> בישראל</w:t>
            </w:r>
          </w:p>
        </w:tc>
        <w:tc>
          <w:tcPr>
            <w:tcW w:w="524"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קרוב קצת יותר</w:t>
            </w:r>
          </w:p>
        </w:tc>
        <w:tc>
          <w:tcPr>
            <w:tcW w:w="460"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רחוק קצת יותר</w:t>
            </w:r>
          </w:p>
        </w:tc>
        <w:tc>
          <w:tcPr>
            <w:tcW w:w="852"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 xml:space="preserve">אני מרגיש </w:t>
            </w:r>
            <w:r w:rsidRPr="00AC44CF">
              <w:rPr>
                <w:rFonts w:ascii="Times New Roman"/>
                <w:b/>
                <w:bCs/>
                <w:color w:val="auto"/>
                <w:spacing w:val="0"/>
                <w:sz w:val="20"/>
                <w:szCs w:val="20"/>
                <w:rtl/>
                <w:lang w:eastAsia="he-IL"/>
              </w:rPr>
              <w:t>רחוק הרבה יותר מהערבים</w:t>
            </w:r>
            <w:r w:rsidRPr="00AC44CF">
              <w:rPr>
                <w:rFonts w:ascii="Times New Roman" w:hint="cs"/>
                <w:b/>
                <w:bCs/>
                <w:color w:val="auto"/>
                <w:spacing w:val="0"/>
                <w:sz w:val="20"/>
                <w:szCs w:val="20"/>
                <w:rtl/>
                <w:lang w:eastAsia="he-IL"/>
              </w:rPr>
              <w:t xml:space="preserve"> בישראל</w:t>
            </w:r>
          </w:p>
        </w:tc>
        <w:tc>
          <w:tcPr>
            <w:tcW w:w="788"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חל שינוי אצלי, אין תשובה</w:t>
            </w:r>
          </w:p>
        </w:tc>
      </w:tr>
      <w:tr w:rsidR="00AC44CF" w:rsidRPr="00AC44CF" w:rsidTr="007A13A8">
        <w:tc>
          <w:tcPr>
            <w:tcW w:w="213" w:type="pct"/>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87</w:t>
            </w:r>
          </w:p>
        </w:tc>
        <w:tc>
          <w:tcPr>
            <w:tcW w:w="1376"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בעקבות </w:t>
            </w:r>
            <w:r w:rsidRPr="00AC44CF">
              <w:rPr>
                <w:rFonts w:ascii="Times New Roman"/>
                <w:color w:val="auto"/>
                <w:spacing w:val="0"/>
                <w:sz w:val="20"/>
                <w:szCs w:val="20"/>
                <w:rtl/>
                <w:lang w:eastAsia="he-IL"/>
              </w:rPr>
              <w:t>מבצע צוק איתן בקיץ 2014</w:t>
            </w:r>
          </w:p>
        </w:tc>
        <w:tc>
          <w:tcPr>
            <w:tcW w:w="78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1.9</w:t>
            </w:r>
          </w:p>
        </w:tc>
        <w:tc>
          <w:tcPr>
            <w:tcW w:w="524"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2.8</w:t>
            </w:r>
          </w:p>
        </w:tc>
        <w:tc>
          <w:tcPr>
            <w:tcW w:w="46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21.4</w:t>
            </w:r>
          </w:p>
        </w:tc>
        <w:tc>
          <w:tcPr>
            <w:tcW w:w="852"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40.7</w:t>
            </w:r>
          </w:p>
        </w:tc>
        <w:tc>
          <w:tcPr>
            <w:tcW w:w="788"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33.2</w:t>
            </w:r>
          </w:p>
        </w:tc>
      </w:tr>
      <w:tr w:rsidR="00AC44CF" w:rsidRPr="00AC44CF" w:rsidTr="007A13A8">
        <w:tc>
          <w:tcPr>
            <w:tcW w:w="213" w:type="pct"/>
            <w:shd w:val="clear" w:color="auto" w:fill="auto"/>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88</w:t>
            </w:r>
          </w:p>
        </w:tc>
        <w:tc>
          <w:tcPr>
            <w:tcW w:w="1376"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בעקבות </w:t>
            </w:r>
            <w:r w:rsidRPr="00AC44CF">
              <w:rPr>
                <w:rFonts w:ascii="Times New Roman"/>
                <w:color w:val="auto"/>
                <w:spacing w:val="0"/>
                <w:sz w:val="20"/>
                <w:szCs w:val="20"/>
                <w:rtl/>
                <w:lang w:eastAsia="he-IL"/>
              </w:rPr>
              <w:t>הבחירות לכנסת ב</w:t>
            </w:r>
            <w:r w:rsidR="00A01440">
              <w:rPr>
                <w:rFonts w:ascii="Times New Roman"/>
                <w:color w:val="auto"/>
                <w:spacing w:val="0"/>
                <w:sz w:val="20"/>
                <w:szCs w:val="20"/>
                <w:rtl/>
                <w:lang w:eastAsia="he-IL"/>
              </w:rPr>
              <w:t>-</w:t>
            </w:r>
            <w:r w:rsidRPr="00AC44CF">
              <w:rPr>
                <w:rFonts w:ascii="Times New Roman"/>
                <w:color w:val="auto"/>
                <w:spacing w:val="0"/>
                <w:sz w:val="20"/>
                <w:szCs w:val="20"/>
                <w:rtl/>
                <w:lang w:eastAsia="he-IL"/>
              </w:rPr>
              <w:t>2015</w:t>
            </w:r>
          </w:p>
        </w:tc>
        <w:tc>
          <w:tcPr>
            <w:tcW w:w="78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2.6</w:t>
            </w:r>
          </w:p>
        </w:tc>
        <w:tc>
          <w:tcPr>
            <w:tcW w:w="524"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7.4</w:t>
            </w:r>
          </w:p>
        </w:tc>
        <w:tc>
          <w:tcPr>
            <w:tcW w:w="46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17.6</w:t>
            </w:r>
          </w:p>
        </w:tc>
        <w:tc>
          <w:tcPr>
            <w:tcW w:w="852"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27.3</w:t>
            </w:r>
          </w:p>
        </w:tc>
        <w:tc>
          <w:tcPr>
            <w:tcW w:w="788" w:type="pct"/>
            <w:shd w:val="clear" w:color="auto" w:fill="auto"/>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45.1</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המשפטים הבאים על התארגנויות האזרחים הערבים:</w:t>
      </w:r>
    </w:p>
    <w:tbl>
      <w:tblPr>
        <w:bidiVisual/>
        <w:tblW w:w="495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5638"/>
        <w:gridCol w:w="868"/>
        <w:gridCol w:w="868"/>
        <w:gridCol w:w="868"/>
        <w:gridCol w:w="868"/>
        <w:gridCol w:w="1299"/>
      </w:tblGrid>
      <w:tr w:rsidR="00AC44CF" w:rsidRPr="00AC44CF" w:rsidTr="007A13A8">
        <w:trPr>
          <w:cantSplit/>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591" w:type="pct"/>
          </w:tcPr>
          <w:p w:rsidR="00AC44CF" w:rsidRPr="00AC44CF" w:rsidRDefault="00AC44CF" w:rsidP="00AC44CF">
            <w:pPr>
              <w:keepNext/>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597"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rPr>
          <w:cantSplit/>
          <w:trHeight w:val="60"/>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89</w:t>
            </w:r>
          </w:p>
        </w:tc>
        <w:tc>
          <w:tcPr>
            <w:tcW w:w="259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ועד ראשי הרשויות המקומיות הערביות מייצג בנאמנות את האזרחים הערבים</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35.9</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7.2</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12.4</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22.0</w:t>
            </w:r>
          </w:p>
        </w:tc>
        <w:tc>
          <w:tcPr>
            <w:tcW w:w="5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22.5</w:t>
            </w:r>
          </w:p>
        </w:tc>
      </w:tr>
      <w:tr w:rsidR="00AC44CF" w:rsidRPr="00AC44CF" w:rsidTr="007A13A8">
        <w:trPr>
          <w:cantSplit/>
          <w:trHeight w:val="60"/>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90</w:t>
            </w:r>
          </w:p>
        </w:tc>
        <w:tc>
          <w:tcPr>
            <w:tcW w:w="259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המדינה צריכה לתת לאזרחים הערבים סמכויות לניהול עצמי של מוסדות הדת, החינוך והתרבות שלהם</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29.5</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7.3</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16.8</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42.2</w:t>
            </w:r>
          </w:p>
        </w:tc>
        <w:tc>
          <w:tcPr>
            <w:tcW w:w="5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4.2</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hint="cs"/>
          <w:color w:val="auto"/>
          <w:spacing w:val="0"/>
          <w:sz w:val="22"/>
          <w:szCs w:val="22"/>
          <w:rtl/>
          <w:lang w:eastAsia="he-IL"/>
        </w:rPr>
        <w:t>ציין אם אתה מסכים או לא מסכים עם כל אחד מהמשפטים הבאים הנוגעים לרשימה המשותפת של המפלגות הערביות:</w:t>
      </w:r>
    </w:p>
    <w:tbl>
      <w:tblPr>
        <w:bidiVisual/>
        <w:tblW w:w="495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5631"/>
        <w:gridCol w:w="868"/>
        <w:gridCol w:w="870"/>
        <w:gridCol w:w="868"/>
        <w:gridCol w:w="868"/>
        <w:gridCol w:w="1297"/>
      </w:tblGrid>
      <w:tr w:rsidR="00AC44CF" w:rsidRPr="00AC44CF" w:rsidTr="007A13A8">
        <w:tc>
          <w:tcPr>
            <w:tcW w:w="219"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588"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לא מסכים</w:t>
            </w:r>
          </w:p>
        </w:tc>
        <w:tc>
          <w:tcPr>
            <w:tcW w:w="40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נוטה לא להסכים</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נוטה להסכים</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hint="cs"/>
                <w:b/>
                <w:bCs/>
                <w:color w:val="auto"/>
                <w:spacing w:val="0"/>
                <w:sz w:val="20"/>
                <w:szCs w:val="20"/>
                <w:rtl/>
                <w:lang w:eastAsia="he-IL"/>
              </w:rPr>
              <w:t>מסכים</w:t>
            </w:r>
          </w:p>
        </w:tc>
        <w:tc>
          <w:tcPr>
            <w:tcW w:w="59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219"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91</w:t>
            </w:r>
          </w:p>
        </w:tc>
        <w:tc>
          <w:tcPr>
            <w:tcW w:w="2588"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הרשימה המשותפת של המפלגות הערביות </w:t>
            </w:r>
            <w:r w:rsidRPr="00AC44CF">
              <w:rPr>
                <w:rFonts w:ascii="Times New Roman"/>
                <w:color w:val="auto"/>
                <w:spacing w:val="0"/>
                <w:sz w:val="20"/>
                <w:szCs w:val="20"/>
                <w:rtl/>
                <w:lang w:eastAsia="he-IL"/>
              </w:rPr>
              <w:t>מייצג</w:t>
            </w:r>
            <w:r w:rsidRPr="00AC44CF">
              <w:rPr>
                <w:rFonts w:ascii="Times New Roman" w:hint="cs"/>
                <w:color w:val="auto"/>
                <w:spacing w:val="0"/>
                <w:sz w:val="20"/>
                <w:szCs w:val="20"/>
                <w:rtl/>
                <w:lang w:eastAsia="he-IL"/>
              </w:rPr>
              <w:t>ת</w:t>
            </w:r>
            <w:r w:rsidRPr="00AC44CF">
              <w:rPr>
                <w:rFonts w:ascii="Times New Roman"/>
                <w:color w:val="auto"/>
                <w:spacing w:val="0"/>
                <w:sz w:val="20"/>
                <w:szCs w:val="20"/>
                <w:rtl/>
                <w:lang w:eastAsia="he-IL"/>
              </w:rPr>
              <w:t xml:space="preserve"> בנאמנות את האזרחים הערבים</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37.8</w:t>
            </w:r>
          </w:p>
        </w:tc>
        <w:tc>
          <w:tcPr>
            <w:tcW w:w="40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8.8</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14.5</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24.5</w:t>
            </w:r>
          </w:p>
        </w:tc>
        <w:tc>
          <w:tcPr>
            <w:tcW w:w="59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14.4</w:t>
            </w:r>
          </w:p>
        </w:tc>
      </w:tr>
      <w:tr w:rsidR="00AC44CF" w:rsidRPr="00AC44CF" w:rsidTr="007A13A8">
        <w:tc>
          <w:tcPr>
            <w:tcW w:w="219"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92</w:t>
            </w:r>
          </w:p>
        </w:tc>
        <w:tc>
          <w:tcPr>
            <w:tcW w:w="2588"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המפלגות היהודיות צריכות לקבל את הרשימה המשותפת כמועמדת לגיטימית לחברות בקואליציה ממשלתית כמו כל מפלגה אחרת</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38.1</w:t>
            </w:r>
          </w:p>
        </w:tc>
        <w:tc>
          <w:tcPr>
            <w:tcW w:w="40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7.6</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14.2</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32.5</w:t>
            </w:r>
          </w:p>
        </w:tc>
        <w:tc>
          <w:tcPr>
            <w:tcW w:w="59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7.6</w:t>
            </w:r>
          </w:p>
        </w:tc>
      </w:tr>
      <w:tr w:rsidR="00AC44CF" w:rsidRPr="00AC44CF" w:rsidTr="007A13A8">
        <w:tc>
          <w:tcPr>
            <w:tcW w:w="219"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93</w:t>
            </w:r>
          </w:p>
        </w:tc>
        <w:tc>
          <w:tcPr>
            <w:tcW w:w="2588" w:type="pct"/>
            <w:shd w:val="clear" w:color="auto" w:fill="auto"/>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צריך להוציא את הרשימה המשותפת מחוץ לחוק</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55/6</w:t>
            </w:r>
          </w:p>
        </w:tc>
        <w:tc>
          <w:tcPr>
            <w:tcW w:w="400"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8.9</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3.5</w:t>
            </w:r>
          </w:p>
        </w:tc>
        <w:tc>
          <w:tcPr>
            <w:tcW w:w="399"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26.0</w:t>
            </w:r>
          </w:p>
        </w:tc>
        <w:tc>
          <w:tcPr>
            <w:tcW w:w="597" w:type="pct"/>
            <w:shd w:val="clear" w:color="auto" w:fill="auto"/>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6.0</w:t>
            </w:r>
          </w:p>
        </w:tc>
      </w:tr>
    </w:tbl>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ברצוני כעת לשאול אותך כמה שאלות על המנהיגים הערבים בישראל</w:t>
      </w:r>
      <w:r w:rsidRPr="00AC44CF">
        <w:rPr>
          <w:rFonts w:ascii="Times New Roman" w:hint="cs"/>
          <w:color w:val="auto"/>
          <w:spacing w:val="0"/>
          <w:sz w:val="22"/>
          <w:szCs w:val="22"/>
          <w:rtl/>
          <w:lang w:eastAsia="he-IL"/>
        </w:rPr>
        <w:t>:</w:t>
      </w:r>
    </w:p>
    <w:tbl>
      <w:tblPr>
        <w:bidiVisual/>
        <w:tblW w:w="495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5638"/>
        <w:gridCol w:w="868"/>
        <w:gridCol w:w="868"/>
        <w:gridCol w:w="868"/>
        <w:gridCol w:w="868"/>
        <w:gridCol w:w="1299"/>
      </w:tblGrid>
      <w:tr w:rsidR="00AC44CF" w:rsidRPr="00AC44CF" w:rsidTr="007A13A8">
        <w:tc>
          <w:tcPr>
            <w:tcW w:w="216" w:type="pct"/>
          </w:tcPr>
          <w:p w:rsidR="00AC44CF" w:rsidRPr="00AC44CF" w:rsidRDefault="00AC44CF" w:rsidP="00AC44CF">
            <w:pPr>
              <w:widowControl/>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591"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399"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בכלל לא</w:t>
            </w:r>
          </w:p>
        </w:tc>
        <w:tc>
          <w:tcPr>
            <w:tcW w:w="399"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קטנה</w:t>
            </w:r>
          </w:p>
        </w:tc>
        <w:tc>
          <w:tcPr>
            <w:tcW w:w="399"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מספקת</w:t>
            </w:r>
          </w:p>
        </w:tc>
        <w:tc>
          <w:tcPr>
            <w:tcW w:w="399" w:type="pct"/>
          </w:tcPr>
          <w:p w:rsidR="00AC44CF" w:rsidRPr="00AC44CF" w:rsidRDefault="00AC44CF" w:rsidP="00E15A15">
            <w:pPr>
              <w:widowControl/>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במידה רבה</w:t>
            </w:r>
          </w:p>
        </w:tc>
        <w:tc>
          <w:tcPr>
            <w:tcW w:w="597"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94</w:t>
            </w:r>
          </w:p>
        </w:tc>
        <w:tc>
          <w:tcPr>
            <w:tcW w:w="2591" w:type="pct"/>
          </w:tcPr>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באיזו מידה יש לך אמון במנהיגים הערבים בישראל?</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54.6</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25.4</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11.3</w:t>
            </w:r>
          </w:p>
        </w:tc>
        <w:tc>
          <w:tcPr>
            <w:tcW w:w="399"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2.3</w:t>
            </w:r>
          </w:p>
        </w:tc>
        <w:tc>
          <w:tcPr>
            <w:tcW w:w="597" w:type="pct"/>
          </w:tcPr>
          <w:p w:rsidR="00AC44CF" w:rsidRPr="00AC44CF" w:rsidRDefault="00AC44CF" w:rsidP="00E15A15">
            <w:pPr>
              <w:keepNext/>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6.4</w:t>
            </w:r>
          </w:p>
        </w:tc>
      </w:tr>
    </w:tbl>
    <w:p w:rsidR="00AC44CF" w:rsidRPr="00AC44CF" w:rsidRDefault="00AC44CF" w:rsidP="00AC44CF">
      <w:pPr>
        <w:widowControl/>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2"/>
          <w:szCs w:val="22"/>
          <w:rtl/>
          <w:lang w:eastAsia="he-IL"/>
        </w:rPr>
      </w:pPr>
      <w:r w:rsidRPr="00AC44CF">
        <w:rPr>
          <w:rFonts w:ascii="Times New Roman"/>
          <w:color w:val="auto"/>
          <w:spacing w:val="0"/>
          <w:sz w:val="22"/>
          <w:szCs w:val="22"/>
          <w:rtl/>
          <w:lang w:eastAsia="he-IL"/>
        </w:rPr>
        <w:t>באיזו מידה אתה מסכים או לא מסכים עם האפשרות שהאזרחים הערבים ישתמשו בכל אחת מהדרכים הבאות כדי לשפר את מצבם בישראל:</w:t>
      </w:r>
    </w:p>
    <w:tbl>
      <w:tblPr>
        <w:bidiVisual/>
        <w:tblW w:w="495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5638"/>
        <w:gridCol w:w="868"/>
        <w:gridCol w:w="868"/>
        <w:gridCol w:w="868"/>
        <w:gridCol w:w="868"/>
        <w:gridCol w:w="1299"/>
      </w:tblGrid>
      <w:tr w:rsidR="00AC44CF" w:rsidRPr="00AC44CF" w:rsidTr="007A13A8">
        <w:trPr>
          <w:cantSplit/>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p>
        </w:tc>
        <w:tc>
          <w:tcPr>
            <w:tcW w:w="259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מסכים</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לא להסכים</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נוטה להסכים</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מסכים</w:t>
            </w:r>
          </w:p>
        </w:tc>
        <w:tc>
          <w:tcPr>
            <w:tcW w:w="5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b/>
                <w:bCs/>
                <w:color w:val="auto"/>
                <w:spacing w:val="0"/>
                <w:sz w:val="20"/>
                <w:szCs w:val="20"/>
                <w:rtl/>
                <w:lang w:eastAsia="he-IL"/>
              </w:rPr>
            </w:pPr>
            <w:r w:rsidRPr="00AC44CF">
              <w:rPr>
                <w:rFonts w:ascii="Times New Roman"/>
                <w:b/>
                <w:bCs/>
                <w:color w:val="auto"/>
                <w:spacing w:val="0"/>
                <w:sz w:val="20"/>
                <w:szCs w:val="20"/>
                <w:rtl/>
                <w:lang w:eastAsia="he-IL"/>
              </w:rPr>
              <w:t>לא יודע/מסרב</w:t>
            </w:r>
          </w:p>
        </w:tc>
      </w:tr>
      <w:tr w:rsidR="00AC44CF" w:rsidRPr="00AC44CF" w:rsidTr="007A13A8">
        <w:trPr>
          <w:cantSplit/>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95</w:t>
            </w:r>
          </w:p>
        </w:tc>
        <w:tc>
          <w:tcPr>
            <w:tcW w:w="259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שביתות כלליות</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55.1</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6.6</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11.2</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22.8</w:t>
            </w:r>
          </w:p>
        </w:tc>
        <w:tc>
          <w:tcPr>
            <w:tcW w:w="5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4.3</w:t>
            </w:r>
          </w:p>
        </w:tc>
      </w:tr>
      <w:tr w:rsidR="00AC44CF" w:rsidRPr="00AC44CF" w:rsidTr="007A13A8">
        <w:trPr>
          <w:cantSplit/>
        </w:trPr>
        <w:tc>
          <w:tcPr>
            <w:tcW w:w="216"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96</w:t>
            </w:r>
          </w:p>
        </w:tc>
        <w:tc>
          <w:tcPr>
            <w:tcW w:w="2591" w:type="pct"/>
          </w:tcPr>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מחאה בחוץ לארץ</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67.5</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7.1</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5.0</w:t>
            </w:r>
          </w:p>
        </w:tc>
        <w:tc>
          <w:tcPr>
            <w:tcW w:w="399"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15.7</w:t>
            </w:r>
          </w:p>
        </w:tc>
        <w:tc>
          <w:tcPr>
            <w:tcW w:w="597" w:type="pct"/>
          </w:tcPr>
          <w:p w:rsidR="00AC44CF" w:rsidRPr="00AC44CF" w:rsidRDefault="00AC44CF" w:rsidP="00E15A15">
            <w:pPr>
              <w:widowControl/>
              <w:tabs>
                <w:tab w:val="left" w:pos="397"/>
                <w:tab w:val="left" w:pos="794"/>
                <w:tab w:val="left" w:pos="1191"/>
              </w:tabs>
              <w:suppressAutoHyphens w:val="0"/>
              <w:autoSpaceDE/>
              <w:autoSpaceDN/>
              <w:adjustRightInd/>
              <w:spacing w:line="240" w:lineRule="auto"/>
              <w:ind w:firstLine="0"/>
              <w:jc w:val="center"/>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4.7</w:t>
            </w:r>
          </w:p>
        </w:tc>
      </w:tr>
    </w:tbl>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97</w:t>
      </w:r>
      <w:r w:rsidRPr="00AC44CF">
        <w:rPr>
          <w:rFonts w:ascii="Times New Roman"/>
          <w:color w:val="auto"/>
          <w:spacing w:val="0"/>
          <w:sz w:val="20"/>
          <w:szCs w:val="20"/>
          <w:rtl/>
          <w:lang w:eastAsia="he-IL"/>
        </w:rPr>
        <w:t xml:space="preserve"> האם אתה חושב שיש זכות קיום בתוך ישראל, למיעוט לאומי ערבי בעל זכויות אזרח מלאות? (למראיין: הקרא את התשובות לפני שישיב)</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כן</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45.0</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כן, בהסתייגות</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37.4</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לא </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15.4</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יודע/מסרב</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2.1</w:t>
      </w:r>
    </w:p>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98</w:t>
      </w:r>
      <w:r w:rsidRPr="00AC44CF">
        <w:rPr>
          <w:rFonts w:ascii="Times New Roman"/>
          <w:color w:val="auto"/>
          <w:spacing w:val="0"/>
          <w:sz w:val="20"/>
          <w:szCs w:val="20"/>
          <w:rtl/>
          <w:lang w:eastAsia="he-IL"/>
        </w:rPr>
        <w:t xml:space="preserve"> האם אתה משלים כיום עם קיומו של מיעוט ערבי במדינת ישראל? (למראיין: נא להקריא את התשובות לפני שישיב)</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lastRenderedPageBreak/>
        <w:t>כן</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53.5</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כן, בהסתייגות</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29.5</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לא </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14.8</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יודע/מסרב</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2.3</w:t>
      </w:r>
    </w:p>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99 </w:t>
      </w:r>
      <w:r w:rsidRPr="00AC44CF">
        <w:rPr>
          <w:rFonts w:ascii="Times New Roman"/>
          <w:color w:val="auto"/>
          <w:spacing w:val="0"/>
          <w:sz w:val="20"/>
          <w:szCs w:val="20"/>
          <w:rtl/>
          <w:lang w:eastAsia="he-IL"/>
        </w:rPr>
        <w:t>איך אתה מעריך את היחסים היום בין האזרחים הערבים והיהודים?</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טובים מאוד</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1.7</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טובים במידה מספקת</w:t>
      </w:r>
      <w:r w:rsidRPr="00AC44CF">
        <w:rPr>
          <w:rFonts w:ascii="Times New Roman"/>
          <w:color w:val="auto"/>
          <w:spacing w:val="0"/>
          <w:sz w:val="20"/>
          <w:szCs w:val="20"/>
          <w:lang w:eastAsia="he-IL"/>
        </w:rPr>
        <w:tab/>
        <w:t>24.9</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טובים במידה מספקת</w:t>
      </w:r>
      <w:r w:rsidRPr="00AC44CF">
        <w:rPr>
          <w:rFonts w:ascii="Times New Roman"/>
          <w:color w:val="auto"/>
          <w:spacing w:val="0"/>
          <w:sz w:val="20"/>
          <w:szCs w:val="20"/>
          <w:lang w:eastAsia="he-IL"/>
        </w:rPr>
        <w:tab/>
        <w:t>44.0</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בכלל לא טובים</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26.2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יודע/מסרב</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3.2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100</w:t>
      </w:r>
      <w:r w:rsidRPr="00AC44CF">
        <w:rPr>
          <w:rFonts w:ascii="Times New Roman"/>
          <w:color w:val="auto"/>
          <w:spacing w:val="0"/>
          <w:sz w:val="20"/>
          <w:szCs w:val="20"/>
          <w:rtl/>
          <w:lang w:eastAsia="he-IL"/>
        </w:rPr>
        <w:t xml:space="preserve"> האם אתה צופה שיפור או הרעה ביחסים בין האזרחים הערבים והיהודים במהלך חמש השנים הבאות?</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שיפור רב</w:t>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r>
      <w:r w:rsidRPr="00AC44CF">
        <w:rPr>
          <w:rFonts w:ascii="Times New Roman"/>
          <w:color w:val="auto"/>
          <w:spacing w:val="0"/>
          <w:sz w:val="20"/>
          <w:szCs w:val="20"/>
          <w:lang w:eastAsia="he-IL"/>
        </w:rPr>
        <w:tab/>
        <w:t>3.2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שיפור מסוים</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t>25.2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הרעה מסוימת</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33.8</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הרעה רבה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15.3</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להקריא) לא יחול שינוי</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9.5</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יודע/מסרב</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13.0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 xml:space="preserve">101 </w:t>
      </w:r>
      <w:r w:rsidRPr="00AC44CF">
        <w:rPr>
          <w:rFonts w:ascii="Times New Roman"/>
          <w:color w:val="auto"/>
          <w:spacing w:val="0"/>
          <w:sz w:val="20"/>
          <w:szCs w:val="20"/>
          <w:rtl/>
          <w:lang w:eastAsia="he-IL"/>
        </w:rPr>
        <w:t>כיצד הממשלה נוהגת היום עם האזרחים הערבים:</w:t>
      </w:r>
    </w:p>
    <w:bookmarkEnd w:id="21"/>
    <w:bookmarkEnd w:id="22"/>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כאל אזרחים שווים</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28.9</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כאל אזרחים שווים המופלים בתחומים מסוימים</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35.0</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כאל אזרחים מדרגה שנייה</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19.8</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כאל אזרחים עוינים שאינם ראויים לשוויון</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8.9</w:t>
      </w:r>
    </w:p>
    <w:p w:rsidR="00AC44CF" w:rsidRPr="00AC44CF" w:rsidRDefault="00AC44CF" w:rsidP="00E15A15">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יודע/מסרב</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7</w:t>
      </w:r>
      <w:r w:rsidR="00E15A15">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8"/>
          <w:szCs w:val="28"/>
          <w:rtl/>
          <w:lang w:eastAsia="he-IL"/>
        </w:rPr>
      </w:pPr>
      <w:r w:rsidRPr="00AC44CF">
        <w:rPr>
          <w:rFonts w:ascii="Times New Roman"/>
          <w:b/>
          <w:bCs/>
          <w:color w:val="auto"/>
          <w:spacing w:val="0"/>
          <w:sz w:val="28"/>
          <w:szCs w:val="28"/>
          <w:rtl/>
          <w:lang w:eastAsia="he-IL"/>
        </w:rPr>
        <w:t>נסיים בכמה שאלות עליך</w:t>
      </w:r>
      <w:r w:rsidRPr="00AC44CF">
        <w:rPr>
          <w:rFonts w:ascii="Times New Roman" w:hint="cs"/>
          <w:color w:val="auto"/>
          <w:spacing w:val="0"/>
          <w:sz w:val="28"/>
          <w:szCs w:val="28"/>
          <w:rtl/>
          <w:lang w:eastAsia="he-IL"/>
        </w:rPr>
        <w:t>.</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 xml:space="preserve">102 </w:t>
      </w:r>
      <w:r w:rsidRPr="00AC44CF">
        <w:rPr>
          <w:rFonts w:asciiTheme="majorBidi" w:hAnsiTheme="majorBidi"/>
          <w:color w:val="auto"/>
          <w:spacing w:val="0"/>
          <w:sz w:val="20"/>
          <w:szCs w:val="20"/>
          <w:rtl/>
          <w:lang w:eastAsia="he-IL"/>
        </w:rPr>
        <w:t>באיזו מידה אתה שבע רצון מהיותך אזרח ישראלי?</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שבע רצון בהחלט</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50.2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שבע רצון במידה מספקת</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37.5</w:t>
      </w:r>
      <w:r w:rsidRPr="00AC44CF">
        <w:rPr>
          <w:rFonts w:asciiTheme="majorBidi" w:hAnsiTheme="majorBidi" w:hint="cs"/>
          <w:color w:val="auto"/>
          <w:spacing w:val="0"/>
          <w:sz w:val="20"/>
          <w:szCs w:val="20"/>
          <w:rtl/>
          <w:lang w:eastAsia="he-IL"/>
        </w:rPr>
        <w:tab/>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שבע רצון במידה מספקת</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6.5</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בכלל לא שבע רצון</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4.7</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103 איזו מבין הזהויות הבאות היא החשובה ביותר עבורך?</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היותך אזרח ישראלי</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hint="cs"/>
          <w:color w:val="auto"/>
          <w:spacing w:val="0"/>
          <w:sz w:val="20"/>
          <w:szCs w:val="20"/>
          <w:rtl/>
          <w:lang w:eastAsia="he-IL"/>
        </w:rPr>
        <w:t>35.1</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היותך שייך לדת היהודית</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15.6</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היותך בן לעם היהודי</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45.6</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104 איזו מבין הזהויות הבאות היא הנכונה ביותר לגביך?</w:t>
      </w: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רק יהודי ובכלל לא ישראלי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6.8</w:t>
      </w: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בעיקר יהודי וגם ישראלי במידה מסוימת</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13.9</w:t>
      </w: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יהודי וישראלי באותה מידה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61.1</w:t>
      </w: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בעיקר ישראלי וגם יהודי במידה מסוימת</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12.6</w:t>
      </w:r>
    </w:p>
    <w:p w:rsidR="00AC44CF" w:rsidRPr="00AC44CF" w:rsidRDefault="00AC44CF" w:rsidP="00AC44CF">
      <w:pPr>
        <w:widowControl/>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רק ישראלי ובכלל לא יהודי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105 לפי מה שאתה מבין ומגדיר את הציונות, האם אתה: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ציוני בהחלט</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ציוני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ציוני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אנטי ציוני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106 האם קיבלת עזרה מאזרחים ערבים?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מדי יום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לעיתים קרובות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14.6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לעיתים רחוקות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26.4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כמעט אף פעם לא</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53.1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107</w:t>
      </w:r>
      <w:r w:rsidRPr="00AC44CF">
        <w:rPr>
          <w:rFonts w:asciiTheme="majorBidi" w:hAnsiTheme="majorBidi" w:hint="cs"/>
          <w:color w:val="auto"/>
          <w:spacing w:val="0"/>
          <w:sz w:val="20"/>
          <w:szCs w:val="20"/>
          <w:rtl/>
          <w:lang w:eastAsia="he-IL"/>
        </w:rPr>
        <w:t xml:space="preserve"> </w:t>
      </w:r>
      <w:r w:rsidRPr="00AC44CF">
        <w:rPr>
          <w:rFonts w:asciiTheme="majorBidi" w:hAnsiTheme="majorBidi"/>
          <w:color w:val="auto"/>
          <w:spacing w:val="0"/>
          <w:sz w:val="20"/>
          <w:szCs w:val="20"/>
          <w:rtl/>
          <w:lang w:eastAsia="he-IL"/>
        </w:rPr>
        <w:t>האם בילית זמן עם אזרחים ערבים?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מדי יום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8.7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לעיתים קרובות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18.1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לעיתים רחוקות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33.5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כמעט אף פעם לא</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37.8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108</w:t>
      </w:r>
      <w:r w:rsidRPr="00AC44CF">
        <w:rPr>
          <w:rFonts w:asciiTheme="majorBidi" w:hAnsiTheme="majorBidi" w:hint="cs"/>
          <w:color w:val="auto"/>
          <w:spacing w:val="0"/>
          <w:sz w:val="20"/>
          <w:szCs w:val="20"/>
          <w:rtl/>
          <w:lang w:eastAsia="he-IL"/>
        </w:rPr>
        <w:t>.</w:t>
      </w:r>
      <w:r w:rsidRPr="00AC44CF">
        <w:rPr>
          <w:rFonts w:asciiTheme="majorBidi" w:hAnsiTheme="majorBidi"/>
          <w:color w:val="auto"/>
          <w:spacing w:val="0"/>
          <w:sz w:val="20"/>
          <w:szCs w:val="20"/>
          <w:rtl/>
          <w:lang w:eastAsia="he-IL"/>
        </w:rPr>
        <w:t xml:space="preserve"> האם יש לך חברים ערבים והאם ביקרת בבתיהם במשך השנתיים האחרונות?</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אין לי חברים ערבים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67.9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lastRenderedPageBreak/>
        <w:t>יש לי חברים ערבים אך לא ביקרתי אצלם בשנתיים האחרונות</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 לי חברים ערבים וביקרתי אצלם בשנתיים האחרונות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14.0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 w:val="left" w:pos="5522"/>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109 האם נתקלת באופן אישי באיומים, בהשפלות, או במכות מצד אזרחים ערבים?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אף פעם לא</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78.2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פעם או פעמיים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שלוש עד חמש פעמים</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שש או יותר פעמים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strike/>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110 לאיזו מפלגה בארץ אתה מרגיש הכי קרוב? (למראיין: להקריא את התשובות במידת הצורך)</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העבודה</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13.1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מרצ</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 עתיד</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8.6</w:t>
      </w:r>
    </w:p>
    <w:p w:rsidR="00AC44CF" w:rsidRPr="00AC44CF" w:rsidRDefault="00845A8C" w:rsidP="00AC44CF">
      <w:pPr>
        <w:widowControl/>
        <w:tabs>
          <w:tab w:val="left" w:pos="397"/>
          <w:tab w:val="left" w:pos="794"/>
          <w:tab w:val="left" w:pos="1191"/>
          <w:tab w:val="left" w:pos="4310"/>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Pr>
          <w:rFonts w:asciiTheme="majorBidi" w:hAnsiTheme="majorBidi"/>
          <w:color w:val="auto"/>
          <w:spacing w:val="0"/>
          <w:sz w:val="20"/>
          <w:szCs w:val="20"/>
          <w:rtl/>
          <w:lang w:eastAsia="he-IL"/>
        </w:rPr>
        <w:t>קדימ</w:t>
      </w:r>
      <w:r w:rsidR="00AC44CF" w:rsidRPr="00AC44CF">
        <w:rPr>
          <w:rFonts w:asciiTheme="majorBidi" w:hAnsiTheme="majorBidi" w:hint="cs"/>
          <w:color w:val="auto"/>
          <w:spacing w:val="0"/>
          <w:sz w:val="20"/>
          <w:szCs w:val="20"/>
          <w:rtl/>
          <w:lang w:eastAsia="he-IL"/>
        </w:rPr>
        <w:t>ה</w:t>
      </w:r>
      <w:r w:rsidR="00AC44CF" w:rsidRPr="00AC44CF">
        <w:rPr>
          <w:rFonts w:asciiTheme="majorBidi" w:hAnsiTheme="majorBidi"/>
          <w:color w:val="auto"/>
          <w:spacing w:val="0"/>
          <w:sz w:val="20"/>
          <w:szCs w:val="20"/>
          <w:rtl/>
          <w:lang w:eastAsia="he-IL"/>
        </w:rPr>
        <w:tab/>
      </w:r>
      <w:r w:rsidR="00AC44CF" w:rsidRPr="00AC44CF">
        <w:rPr>
          <w:rFonts w:asciiTheme="majorBidi" w:hAnsiTheme="majorBidi"/>
          <w:color w:val="auto"/>
          <w:spacing w:val="0"/>
          <w:sz w:val="20"/>
          <w:szCs w:val="20"/>
          <w:rtl/>
          <w:lang w:eastAsia="he-IL"/>
        </w:rPr>
        <w:tab/>
      </w:r>
      <w:r w:rsidR="00AC44CF"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AC44CF" w:rsidRPr="00AC44CF">
        <w:rPr>
          <w:rFonts w:asciiTheme="majorBidi" w:hAnsiTheme="majorBidi"/>
          <w:color w:val="auto"/>
          <w:spacing w:val="0"/>
          <w:sz w:val="20"/>
          <w:szCs w:val="20"/>
          <w:rtl/>
          <w:lang w:eastAsia="he-IL"/>
        </w:rPr>
        <w:tab/>
      </w:r>
      <w:r w:rsidR="00AC44CF"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התנועה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כולנו בראשות משה כחלון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הליכוד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18.7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ישראל ביתנו</w:t>
      </w:r>
      <w:r w:rsidRPr="00AC44CF">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הבית היהודי (מפד"ל)</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יהדות התורה (אגודת ישראל ודגל התורה)</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ש"ס</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יחד – העם איתנו בראשות אלי ישי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כך (חזית יהודית לאומית בראשות ברוך מרזל), תנועת כהנא חי</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עלה ירוק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יהודית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הרשימה המשותפת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חד"ש (רק"ח) בראשות מוחמד ברכה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בל"ד (ברית לאומית דמוקרטית) בראשות ואצל </w:t>
      </w:r>
      <w:proofErr w:type="spellStart"/>
      <w:r w:rsidRPr="00AC44CF">
        <w:rPr>
          <w:rFonts w:asciiTheme="majorBidi" w:hAnsiTheme="majorBidi"/>
          <w:color w:val="auto"/>
          <w:spacing w:val="0"/>
          <w:sz w:val="20"/>
          <w:szCs w:val="20"/>
          <w:rtl/>
          <w:lang w:eastAsia="he-IL"/>
        </w:rPr>
        <w:t>טאהא</w:t>
      </w:r>
      <w:proofErr w:type="spellEnd"/>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רע"ם (הרשימה הערבית המאוחדת בראשות </w:t>
      </w:r>
      <w:proofErr w:type="spellStart"/>
      <w:r w:rsidRPr="00AC44CF">
        <w:rPr>
          <w:rFonts w:asciiTheme="majorBidi" w:hAnsiTheme="majorBidi"/>
          <w:color w:val="auto"/>
          <w:spacing w:val="0"/>
          <w:sz w:val="20"/>
          <w:szCs w:val="20"/>
          <w:rtl/>
          <w:lang w:eastAsia="he-IL"/>
        </w:rPr>
        <w:t>אברהים</w:t>
      </w:r>
      <w:proofErr w:type="spellEnd"/>
      <w:r w:rsidRPr="00AC44CF">
        <w:rPr>
          <w:rFonts w:asciiTheme="majorBidi" w:hAnsiTheme="majorBidi"/>
          <w:color w:val="auto"/>
          <w:spacing w:val="0"/>
          <w:sz w:val="20"/>
          <w:szCs w:val="20"/>
          <w:rtl/>
          <w:lang w:eastAsia="he-IL"/>
        </w:rPr>
        <w:t xml:space="preserve"> צרצור)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תע"ל (והתנועה הערבית להתחדשות בראשות אחמד טיבי)</w:t>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דע"ם</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מפלגת הפועלים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ערבית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אף לא אחת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15.9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מסרב להשיב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אין תשובה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111 לאיזו מפלגה היית מצביע אילו הבחירות לכנסת היו נערכות היום?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המחנה הציוני (העבודה</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התנועה)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15.7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מרצ</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קדימה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 עתיד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9.2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כולנו</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הליכוד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ישראל ביתנו בראשות אביגדור ליברמן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הבית היהודי (מפד"ל)</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יהדות התורה (אגודת ישראל ודגל התורה)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ש"ס</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יחד – העם איתנו בראשות אלי ישי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כך (חזית יהודית לאומית בראשות ברוך מרזל), תנועת כהנא חי</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עלה ירוק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0.4</w:t>
      </w:r>
    </w:p>
    <w:p w:rsidR="00E15A15" w:rsidRDefault="00AC44CF" w:rsidP="00E15A15">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יהודית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0.7</w:t>
      </w:r>
    </w:p>
    <w:p w:rsidR="00AC44CF" w:rsidRPr="00AC44CF" w:rsidRDefault="00E15A15" w:rsidP="00E15A15">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הרשימה </w:t>
      </w:r>
      <w:r w:rsidRPr="00AC44CF">
        <w:rPr>
          <w:rFonts w:asciiTheme="majorBidi" w:hAnsiTheme="majorBidi" w:hint="cs"/>
          <w:color w:val="auto"/>
          <w:spacing w:val="0"/>
          <w:sz w:val="20"/>
          <w:szCs w:val="20"/>
          <w:rtl/>
          <w:lang w:eastAsia="he-IL"/>
        </w:rPr>
        <w:t>המשותפת</w:t>
      </w:r>
      <w:r>
        <w:rPr>
          <w:rFonts w:asciiTheme="majorBidi" w:hAnsiTheme="majorBidi"/>
          <w:color w:val="auto"/>
          <w:spacing w:val="0"/>
          <w:sz w:val="20"/>
          <w:szCs w:val="20"/>
          <w:rtl/>
          <w:lang w:eastAsia="he-IL"/>
        </w:rPr>
        <w:tab/>
      </w:r>
      <w:r>
        <w:rPr>
          <w:rFonts w:asciiTheme="majorBidi" w:hAnsiTheme="majorBidi"/>
          <w:color w:val="auto"/>
          <w:spacing w:val="0"/>
          <w:sz w:val="20"/>
          <w:szCs w:val="20"/>
          <w:rtl/>
          <w:lang w:eastAsia="he-IL"/>
        </w:rPr>
        <w:tab/>
      </w:r>
      <w:r>
        <w:rPr>
          <w:rFonts w:asciiTheme="majorBidi" w:hAnsiTheme="majorBidi" w:hint="cs"/>
          <w:color w:val="auto"/>
          <w:spacing w:val="0"/>
          <w:sz w:val="20"/>
          <w:szCs w:val="20"/>
          <w:rtl/>
          <w:lang w:eastAsia="he-IL"/>
        </w:rPr>
        <w:tab/>
      </w:r>
      <w:r w:rsidR="00AC44CF" w:rsidRPr="00AC44CF">
        <w:rPr>
          <w:rFonts w:asciiTheme="majorBidi" w:hAnsiTheme="majorBidi"/>
          <w:color w:val="auto"/>
          <w:spacing w:val="0"/>
          <w:sz w:val="20"/>
          <w:szCs w:val="20"/>
          <w:rtl/>
          <w:lang w:eastAsia="he-IL"/>
        </w:rPr>
        <w:tab/>
      </w:r>
      <w:r>
        <w:rPr>
          <w:rFonts w:asciiTheme="majorBidi" w:hAnsiTheme="majorBidi" w:hint="cs"/>
          <w:color w:val="auto"/>
          <w:spacing w:val="0"/>
          <w:sz w:val="20"/>
          <w:szCs w:val="20"/>
          <w:rtl/>
          <w:lang w:eastAsia="he-IL"/>
        </w:rPr>
        <w:tab/>
      </w:r>
      <w:r w:rsidR="00AC44CF" w:rsidRPr="00AC44CF">
        <w:rPr>
          <w:rFonts w:asciiTheme="majorBidi" w:hAnsiTheme="majorBidi"/>
          <w:color w:val="auto"/>
          <w:spacing w:val="0"/>
          <w:sz w:val="20"/>
          <w:szCs w:val="20"/>
          <w:rtl/>
          <w:lang w:eastAsia="he-IL"/>
        </w:rPr>
        <w:tab/>
      </w:r>
      <w:r w:rsidR="00AC44CF"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חד"ש (רק"ח) בראשות איימן </w:t>
      </w:r>
      <w:proofErr w:type="spellStart"/>
      <w:r w:rsidRPr="00AC44CF">
        <w:rPr>
          <w:rFonts w:asciiTheme="majorBidi" w:hAnsiTheme="majorBidi"/>
          <w:color w:val="auto"/>
          <w:spacing w:val="0"/>
          <w:sz w:val="20"/>
          <w:szCs w:val="20"/>
          <w:rtl/>
          <w:lang w:eastAsia="he-IL"/>
        </w:rPr>
        <w:t>עודא</w:t>
      </w:r>
      <w:proofErr w:type="spellEnd"/>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בל"ד (ברית לאומית דמוקרטית) בראשות ואצל </w:t>
      </w:r>
      <w:proofErr w:type="spellStart"/>
      <w:r w:rsidRPr="00AC44CF">
        <w:rPr>
          <w:rFonts w:asciiTheme="majorBidi" w:hAnsiTheme="majorBidi"/>
          <w:color w:val="auto"/>
          <w:spacing w:val="0"/>
          <w:sz w:val="20"/>
          <w:szCs w:val="20"/>
          <w:rtl/>
          <w:lang w:eastAsia="he-IL"/>
        </w:rPr>
        <w:t>טאהא</w:t>
      </w:r>
      <w:proofErr w:type="spellEnd"/>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רע"ם (הרשימה הערבית המאוחדת בראשות </w:t>
      </w:r>
      <w:proofErr w:type="spellStart"/>
      <w:r w:rsidRPr="00AC44CF">
        <w:rPr>
          <w:rFonts w:asciiTheme="majorBidi" w:hAnsiTheme="majorBidi"/>
          <w:color w:val="auto"/>
          <w:spacing w:val="0"/>
          <w:sz w:val="20"/>
          <w:szCs w:val="20"/>
          <w:rtl/>
          <w:lang w:eastAsia="he-IL"/>
        </w:rPr>
        <w:t>אברהים</w:t>
      </w:r>
      <w:proofErr w:type="spellEnd"/>
      <w:r w:rsidRPr="00AC44CF">
        <w:rPr>
          <w:rFonts w:asciiTheme="majorBidi" w:hAnsiTheme="majorBidi"/>
          <w:color w:val="auto"/>
          <w:spacing w:val="0"/>
          <w:sz w:val="20"/>
          <w:szCs w:val="20"/>
          <w:rtl/>
          <w:lang w:eastAsia="he-IL"/>
        </w:rPr>
        <w:t xml:space="preserve"> צרצור)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תע"ל (והתנועה הערבית להתחדשות בראשות אחמד טיבי)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דע"ם</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מפלגת הפועלים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ערבית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אף לא אחת מהנ"ל</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לא החלטתי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פתק לבן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לא אצביע</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אין תשובה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10.7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112 עבור איזו מפלגה הצבעת בבחירות לכנסת ב</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2015?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המחנה הציוני (העבודה</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התנועה)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15.3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מרצ</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קדימה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 עתיד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כולנו</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הליכוד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ישראל ביתנו בראשות אביגדור ליברמן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הבית היהודי (מפד"ל)</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יהדות התורה (אגודת ישראל ודגל התורה)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lastRenderedPageBreak/>
        <w:t>ש"ס</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יחד – העם איתנו בראשות אלי ישי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כך (חזית יהודית לאומית בראשות ברוך מרזל), תנועת כהנא חי</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עלה ירוק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יהודית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הרשימה המשותפת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מפלגה ערבית אחרת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לא הצבעתי למרות שהיתה לי זכות הצבעה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17.0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לא הצבעתי כי לא הייתה לי זכות הצבעה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לא זוכר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0.5</w:t>
      </w:r>
    </w:p>
    <w:p w:rsidR="00E15A15"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להקריא) מסרב להשיב (למראיין, יש לומר: הנתונים חשובים</w:t>
      </w:r>
      <w:r w:rsidR="00E15A15">
        <w:rPr>
          <w:rFonts w:asciiTheme="majorBidi" w:hAnsiTheme="majorBidi" w:hint="cs"/>
          <w:color w:val="auto"/>
          <w:spacing w:val="0"/>
          <w:sz w:val="20"/>
          <w:szCs w:val="20"/>
          <w:rtl/>
          <w:lang w:eastAsia="he-IL"/>
        </w:rPr>
        <w:t xml:space="preserve">          </w:t>
      </w:r>
      <w:r w:rsidR="00E15A15" w:rsidRPr="00AC44CF">
        <w:rPr>
          <w:rFonts w:asciiTheme="majorBidi" w:hAnsiTheme="majorBidi" w:hint="cs"/>
          <w:color w:val="auto"/>
          <w:spacing w:val="0"/>
          <w:sz w:val="20"/>
          <w:szCs w:val="20"/>
          <w:rtl/>
          <w:lang w:eastAsia="he-IL"/>
        </w:rPr>
        <w:t>7.0</w:t>
      </w:r>
    </w:p>
    <w:p w:rsidR="00AC44CF" w:rsidRPr="00AC44CF" w:rsidRDefault="00AC44CF" w:rsidP="00E15A15">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 לנו רק כדי לבדוק אם המדגם מייצג את האוכלוסייה)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אין תשובה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113 לפי מה שאתה מבין ומגדיר מה הוא ימין, מרכז ושמאל, לאיזה זרם אתה שייך?</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ימין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25.9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ימין מתון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24.8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מרכז</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26.3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שמאל מתון</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שמאל</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114 האם אתה: חרדי, דתי, מסורתי, או חילוני?</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חרדי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דתי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מסור</w:t>
      </w:r>
      <w:r w:rsidRPr="00AC44CF">
        <w:rPr>
          <w:rFonts w:asciiTheme="majorBidi" w:hAnsiTheme="majorBidi" w:hint="cs"/>
          <w:color w:val="auto"/>
          <w:spacing w:val="0"/>
          <w:sz w:val="20"/>
          <w:szCs w:val="20"/>
          <w:rtl/>
          <w:lang w:eastAsia="he-IL"/>
        </w:rPr>
        <w:t>תי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24.5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חילוני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115 באיזו ארץ נולדת?</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יליד הארץ</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61.8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מרוקו, </w:t>
      </w:r>
      <w:r w:rsidRPr="00AC44CF">
        <w:rPr>
          <w:rFonts w:asciiTheme="majorBidi" w:hAnsiTheme="majorBidi" w:hint="cs"/>
          <w:color w:val="auto"/>
          <w:spacing w:val="0"/>
          <w:sz w:val="20"/>
          <w:szCs w:val="20"/>
          <w:rtl/>
          <w:lang w:eastAsia="he-IL"/>
        </w:rPr>
        <w:t>טנג'ר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אלג'יריה, תוניס, לוב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עיראק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תימן, עדן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סוריה, לבנון, מצריים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תורכיה, בולגריה, יוון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יתר הארצות באסיה ובאפריקה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ברית המועצות לשעבר (חבר המדינות העצמאיות, רוסיה)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פולין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רומניה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גרמניה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0.1</w:t>
      </w:r>
    </w:p>
    <w:p w:rsidR="00E15A15"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ארצות דוברות אנגלית (אנגליה, ארצות הברית, דרום אפריקה, </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אוסטרליה, ניו</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זילנד)</w:t>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יתר הארצות באירופה ואמריקה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116 באיזו שנה עלית לארץ? שנת עלייה__________</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תקופת עלייה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עד 1989</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מאז 1989</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18.9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יליד הארץ</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61.7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117 באיזו ארץ נולד אביך? _________________</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יליד הארץ</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23.6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מרוקו, טנג'ר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אלג'יריה, תוניס, לוב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עיראק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4.8</w:t>
      </w:r>
    </w:p>
    <w:p w:rsidR="00AC44CF" w:rsidRPr="00AC44CF" w:rsidRDefault="00AC44CF" w:rsidP="00AC44CF">
      <w:pPr>
        <w:widowControl/>
        <w:tabs>
          <w:tab w:val="left" w:pos="397"/>
          <w:tab w:val="left" w:pos="794"/>
          <w:tab w:val="left" w:pos="1191"/>
          <w:tab w:val="left" w:pos="5030"/>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תימן, עדן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2.7</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p>
    <w:p w:rsidR="00AC44CF" w:rsidRPr="00AC44CF" w:rsidRDefault="00AC44CF" w:rsidP="00AC44CF">
      <w:pPr>
        <w:widowControl/>
        <w:tabs>
          <w:tab w:val="left" w:pos="397"/>
          <w:tab w:val="left" w:pos="794"/>
          <w:tab w:val="left" w:pos="1191"/>
          <w:tab w:val="left" w:pos="5030"/>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hint="cs"/>
          <w:color w:val="auto"/>
          <w:spacing w:val="0"/>
          <w:sz w:val="20"/>
          <w:szCs w:val="20"/>
          <w:rtl/>
          <w:lang w:eastAsia="he-IL"/>
        </w:rPr>
        <w:t>סוריה</w:t>
      </w:r>
      <w:r w:rsidRPr="00AC44CF">
        <w:rPr>
          <w:rFonts w:asciiTheme="majorBidi" w:hAnsiTheme="majorBidi"/>
          <w:color w:val="auto"/>
          <w:spacing w:val="0"/>
          <w:sz w:val="20"/>
          <w:szCs w:val="20"/>
          <w:rtl/>
          <w:lang w:eastAsia="he-IL"/>
        </w:rPr>
        <w:t>, לבנון, מצריים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תורכיה, בולגריה, יוון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יתר הארצות באסיה ובאפריקה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ברית המועצות לשעבר (חבר המדינות העצמאיות, רוסיה)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פולין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10.3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רומניה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5.1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גרמניה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2.2</w:t>
      </w:r>
    </w:p>
    <w:p w:rsidR="00E15A15"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 xml:space="preserve">ארצות דוברות אנגלית (אנגליה, ארצות הברית, דרום אפריקה, </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אוסטרליה, ניו</w:t>
      </w:r>
      <w:r w:rsidR="00A01440">
        <w:rPr>
          <w:rFonts w:asciiTheme="majorBidi" w:hAnsiTheme="majorBidi"/>
          <w:color w:val="auto"/>
          <w:spacing w:val="0"/>
          <w:sz w:val="20"/>
          <w:szCs w:val="20"/>
          <w:rtl/>
          <w:lang w:eastAsia="he-IL"/>
        </w:rPr>
        <w:t>-</w:t>
      </w:r>
      <w:r w:rsidRPr="00AC44CF">
        <w:rPr>
          <w:rFonts w:asciiTheme="majorBidi" w:hAnsiTheme="majorBidi"/>
          <w:color w:val="auto"/>
          <w:spacing w:val="0"/>
          <w:sz w:val="20"/>
          <w:szCs w:val="20"/>
          <w:rtl/>
          <w:lang w:eastAsia="he-IL"/>
        </w:rPr>
        <w:t>זילנד)</w:t>
      </w:r>
      <w:r>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יתר הארצות באירופה ואמריקה</w:t>
      </w:r>
      <w:r w:rsidRPr="00AC44CF">
        <w:rPr>
          <w:rFonts w:asciiTheme="majorBidi" w:hAnsiTheme="majorBidi" w:hint="cs"/>
          <w:color w:val="auto"/>
          <w:spacing w:val="0"/>
          <w:sz w:val="20"/>
          <w:szCs w:val="20"/>
          <w:rtl/>
          <w:lang w:eastAsia="he-IL"/>
        </w:rPr>
        <w:tab/>
      </w:r>
      <w:r w:rsidR="00E15A15">
        <w:rPr>
          <w:rFonts w:asciiTheme="majorBidi" w:hAnsiTheme="majorBidi"/>
          <w:color w:val="auto"/>
          <w:spacing w:val="0"/>
          <w:sz w:val="20"/>
          <w:szCs w:val="20"/>
          <w:rtl/>
          <w:lang w:eastAsia="he-IL"/>
        </w:rPr>
        <w:tab/>
      </w:r>
      <w:r>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6.8</w:t>
      </w:r>
    </w:p>
    <w:p w:rsidR="00AC44CF" w:rsidRPr="00AC44CF" w:rsidRDefault="00AC44CF" w:rsidP="00E15A15">
      <w:pPr>
        <w:widowControl/>
        <w:tabs>
          <w:tab w:val="left" w:pos="397"/>
          <w:tab w:val="left" w:pos="794"/>
          <w:tab w:val="left" w:pos="1191"/>
          <w:tab w:val="left" w:pos="3260"/>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w:t>
      </w:r>
      <w:r w:rsidRPr="00AC44CF">
        <w:rPr>
          <w:rFonts w:asciiTheme="majorBidi" w:hAnsiTheme="majorBidi"/>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00E15A15">
        <w:rPr>
          <w:rFonts w:asciiTheme="majorBidi" w:hAnsiTheme="majorBidi" w:hint="cs"/>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118 אם היית צריך להגדיר את עצמך מבחינת מוצא עדתי, באיזו מן האפשרויות הבאות היית בוחר?</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בן עדות המזרח, מזרחי, ספרדי, או</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32.2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אשכנזי, או</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49.9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מעורב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14.3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יודע/מסרב/אחר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00845A8C">
        <w:rPr>
          <w:rFonts w:asciiTheme="majorBidi" w:hAnsiTheme="majorBidi" w:hint="cs"/>
          <w:color w:val="auto"/>
          <w:spacing w:val="0"/>
          <w:sz w:val="20"/>
          <w:szCs w:val="20"/>
          <w:rtl/>
          <w:lang w:eastAsia="he-IL"/>
        </w:rPr>
        <w:t>3.6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119 מהו גילך בבקשה?_______</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קבוצות גיל</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21</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18</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24</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22</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30</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25</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9.1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31</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40</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36</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45</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41</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7.2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50</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46</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55</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51</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7.2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60</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56</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10.4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65</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61</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74</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66</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16.4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75+</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10.5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אין תשובה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0.8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120 מהו מצבך המשפחתי?</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רווק</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נשוי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65.8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גרוש/פרוד</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8.9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אלמן</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8.0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יודע/מסרב/אחר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121 מהי כיתת הלימוד האחרונה שסיימת?</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הלכתי לבית הספר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למדתי בחדר או בבית ספר יסודי אך לא סיימתי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0.4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סיימתי בית ספר יסודי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למדתי בבית ספר תיכון (עיוני, מקצועי או ישיבה) אך לא סיימתי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6.6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סיימתי בית ספר תיכון (עיוני, מקצועי או ישיבה)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למד בבית ספר על תיכוני, מכללה, או באוניברסיטה אך לא סיים</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13.5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סיים מכללה או אוניברסיטה וקיבל תואר ראשון (ב.א.)</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29.0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סיים מכללה או אוניברסיטה וקיבל תואר שני (מ.א.)</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סיים אוניברסיטה וקיבל תואר דוקטור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יודע/מסרב/אחר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122 האם אתה: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עובד שכיר (כולל אזרח עובד צה"ל, חייל בשירות קבע, חבר מושב, חבר קיבוץ, חבר קואופרטיב)</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42.1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עצמאי</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חייל בשירות חובה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עובד אך מחפש עבודה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עובד ולא מחפש עבודה</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פנסיונר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30.7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סטודנט, תלמיד ישיבה, תלמיד בית ספר, צעיר לפני גיוס לצבא, מתנדב</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4.6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עקרת בית</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יודע/מסרב/אחר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123 ההוצאה הממוצעת למשפחה בת 4 נפשות בישראל היא 13,000 ₪ לחודש. בהשוואה, האם ההוצאה של משפחתך היא:</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הרבה מעל הממוצע</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14.1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קצת מעל לממוצע</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כמו הממוצע</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24.2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קצת מתחת לממוצע</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16.2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הרבה מתחת לממוצע</w:t>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19.9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r w:rsidRPr="00AC44CF">
        <w:rPr>
          <w:rFonts w:asciiTheme="majorBidi" w:hAnsiTheme="majorBidi"/>
          <w:color w:val="auto"/>
          <w:spacing w:val="0"/>
          <w:sz w:val="20"/>
          <w:szCs w:val="20"/>
          <w:rtl/>
          <w:lang w:eastAsia="he-IL"/>
        </w:rPr>
        <w:t>לא יודע/מסרב/אחר</w:t>
      </w:r>
      <w:r w:rsidRPr="00AC44CF">
        <w:rPr>
          <w:rFonts w:asciiTheme="majorBidi" w:hAnsiTheme="majorBidi"/>
          <w:color w:val="auto"/>
          <w:spacing w:val="0"/>
          <w:sz w:val="20"/>
          <w:szCs w:val="20"/>
          <w:rtl/>
          <w:lang w:eastAsia="he-IL"/>
        </w:rPr>
        <w:tab/>
      </w:r>
      <w:r w:rsidRPr="00AC44CF">
        <w:rPr>
          <w:rFonts w:asciiTheme="majorBidi" w:hAnsiTheme="majorBidi"/>
          <w:color w:val="auto"/>
          <w:spacing w:val="0"/>
          <w:sz w:val="20"/>
          <w:szCs w:val="20"/>
          <w:rtl/>
          <w:lang w:eastAsia="he-IL"/>
        </w:rPr>
        <w:tab/>
      </w:r>
      <w:r w:rsidRPr="00AC44CF">
        <w:rPr>
          <w:rFonts w:asciiTheme="majorBidi" w:hAnsiTheme="majorBidi" w:hint="cs"/>
          <w:color w:val="auto"/>
          <w:spacing w:val="0"/>
          <w:sz w:val="20"/>
          <w:szCs w:val="20"/>
          <w:rtl/>
          <w:lang w:eastAsia="he-IL"/>
        </w:rPr>
        <w:t>9.6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heme="majorBidi" w:hAnsiTheme="majorBidi"/>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rtl/>
          <w:lang w:eastAsia="he-IL"/>
        </w:rPr>
      </w:pPr>
      <w:r w:rsidRPr="00AC44CF">
        <w:rPr>
          <w:rFonts w:ascii="Times New Roman" w:hint="cs"/>
          <w:b/>
          <w:bCs/>
          <w:color w:val="auto"/>
          <w:spacing w:val="0"/>
          <w:rtl/>
          <w:lang w:eastAsia="he-IL"/>
        </w:rPr>
        <w:t>תודה רבה. סיימנו</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2"/>
          <w:szCs w:val="22"/>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8"/>
          <w:szCs w:val="28"/>
          <w:rtl/>
          <w:lang w:eastAsia="he-IL"/>
        </w:rPr>
      </w:pPr>
      <w:r w:rsidRPr="00AC44CF">
        <w:rPr>
          <w:rFonts w:ascii="Times New Roman" w:hint="cs"/>
          <w:b/>
          <w:bCs/>
          <w:color w:val="auto"/>
          <w:spacing w:val="0"/>
          <w:sz w:val="28"/>
          <w:szCs w:val="28"/>
          <w:rtl/>
          <w:lang w:eastAsia="he-IL"/>
        </w:rPr>
        <w:t>דוח המראיין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gender</w:t>
      </w:r>
      <w:r w:rsidRPr="00AC44CF">
        <w:rPr>
          <w:rFonts w:ascii="Times New Roman"/>
          <w:color w:val="auto"/>
          <w:spacing w:val="0"/>
          <w:sz w:val="20"/>
          <w:szCs w:val="20"/>
          <w:rtl/>
          <w:lang w:eastAsia="he-IL"/>
        </w:rPr>
        <w:t xml:space="preserve"> מין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גבר</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43.9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אשה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56.1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roofErr w:type="spellStart"/>
      <w:r w:rsidRPr="00AC44CF">
        <w:rPr>
          <w:rFonts w:ascii="Times New Roman"/>
          <w:color w:val="auto"/>
          <w:spacing w:val="0"/>
          <w:sz w:val="20"/>
          <w:szCs w:val="20"/>
          <w:lang w:eastAsia="he-IL"/>
        </w:rPr>
        <w:t>Yishuv_name</w:t>
      </w:r>
      <w:proofErr w:type="spellEnd"/>
      <w:r w:rsidRPr="00AC44CF">
        <w:rPr>
          <w:rFonts w:ascii="Times New Roman" w:hint="cs"/>
          <w:color w:val="auto"/>
          <w:spacing w:val="0"/>
          <w:sz w:val="20"/>
          <w:szCs w:val="20"/>
          <w:rtl/>
          <w:lang w:eastAsia="he-IL"/>
        </w:rPr>
        <w:t xml:space="preserve"> שם בעברית של </w:t>
      </w:r>
      <w:r w:rsidRPr="00AC44CF">
        <w:rPr>
          <w:rFonts w:ascii="Times New Roman"/>
          <w:color w:val="auto"/>
          <w:spacing w:val="0"/>
          <w:sz w:val="20"/>
          <w:szCs w:val="20"/>
          <w:rtl/>
          <w:lang w:eastAsia="he-IL"/>
        </w:rPr>
        <w:t xml:space="preserve">יישוב </w:t>
      </w:r>
      <w:r w:rsidRPr="00AC44CF">
        <w:rPr>
          <w:rFonts w:ascii="Times New Roman" w:hint="cs"/>
          <w:color w:val="auto"/>
          <w:spacing w:val="0"/>
          <w:sz w:val="20"/>
          <w:szCs w:val="20"/>
          <w:rtl/>
          <w:lang w:eastAsia="he-IL"/>
        </w:rPr>
        <w:t>ה</w:t>
      </w:r>
      <w:r w:rsidRPr="00AC44CF">
        <w:rPr>
          <w:rFonts w:ascii="Times New Roman"/>
          <w:color w:val="auto"/>
          <w:spacing w:val="0"/>
          <w:sz w:val="20"/>
          <w:szCs w:val="20"/>
          <w:rtl/>
          <w:lang w:eastAsia="he-IL"/>
        </w:rPr>
        <w:t>מגורים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roofErr w:type="spellStart"/>
      <w:r w:rsidRPr="00AC44CF">
        <w:rPr>
          <w:rFonts w:ascii="Times New Roman"/>
          <w:color w:val="auto"/>
          <w:spacing w:val="0"/>
          <w:sz w:val="20"/>
          <w:szCs w:val="20"/>
          <w:lang w:eastAsia="he-IL"/>
        </w:rPr>
        <w:t>Yishuv_code</w:t>
      </w:r>
      <w:proofErr w:type="spellEnd"/>
      <w:r w:rsidRPr="00AC44CF">
        <w:rPr>
          <w:rFonts w:ascii="Times New Roman" w:hint="cs"/>
          <w:color w:val="auto"/>
          <w:spacing w:val="0"/>
          <w:sz w:val="20"/>
          <w:szCs w:val="20"/>
          <w:rtl/>
          <w:lang w:eastAsia="he-IL"/>
        </w:rPr>
        <w:t xml:space="preserve"> קוד מספרי של </w:t>
      </w:r>
      <w:r w:rsidRPr="00AC44CF">
        <w:rPr>
          <w:rFonts w:ascii="Times New Roman"/>
          <w:color w:val="auto"/>
          <w:spacing w:val="0"/>
          <w:sz w:val="20"/>
          <w:szCs w:val="20"/>
          <w:rtl/>
          <w:lang w:eastAsia="he-IL"/>
        </w:rPr>
        <w:t xml:space="preserve">יישוב </w:t>
      </w:r>
      <w:r w:rsidRPr="00AC44CF">
        <w:rPr>
          <w:rFonts w:ascii="Times New Roman" w:hint="cs"/>
          <w:color w:val="auto"/>
          <w:spacing w:val="0"/>
          <w:sz w:val="20"/>
          <w:szCs w:val="20"/>
          <w:rtl/>
          <w:lang w:eastAsia="he-IL"/>
        </w:rPr>
        <w:t>ה</w:t>
      </w:r>
      <w:r w:rsidRPr="00AC44CF">
        <w:rPr>
          <w:rFonts w:ascii="Times New Roman"/>
          <w:color w:val="auto"/>
          <w:spacing w:val="0"/>
          <w:sz w:val="20"/>
          <w:szCs w:val="20"/>
          <w:rtl/>
          <w:lang w:eastAsia="he-IL"/>
        </w:rPr>
        <w:t>מגורים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Municipal</w:t>
      </w:r>
      <w:r w:rsidRPr="00AC44CF">
        <w:rPr>
          <w:rFonts w:ascii="Times New Roman" w:hint="cs"/>
          <w:color w:val="auto"/>
          <w:spacing w:val="0"/>
          <w:sz w:val="20"/>
          <w:szCs w:val="20"/>
          <w:rtl/>
          <w:lang w:eastAsia="he-IL"/>
        </w:rPr>
        <w:t xml:space="preserve"> מעמד מוניציפלי של ישוב המגורים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עיר</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83.5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מושב/ישוב כפרי</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קיבוץ</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התנחלות</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ציין/מסרב</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lastRenderedPageBreak/>
        <w:t xml:space="preserve"> District</w:t>
      </w:r>
      <w:r w:rsidRPr="00AC44CF">
        <w:rPr>
          <w:rFonts w:ascii="Times New Roman" w:hint="cs"/>
          <w:color w:val="auto"/>
          <w:spacing w:val="0"/>
          <w:sz w:val="20"/>
          <w:szCs w:val="20"/>
          <w:rtl/>
          <w:lang w:eastAsia="he-IL"/>
        </w:rPr>
        <w:t>אזור של ישוב המגורים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ירושלים</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11.6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צפון</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t>11.2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חיפה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מרכז</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22.5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תל אביב</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דרום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15.2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יהודה ושומרון</w:t>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group</w:t>
      </w:r>
      <w:r w:rsidRPr="00AC44CF">
        <w:rPr>
          <w:rFonts w:ascii="Times New Roman" w:hint="cs"/>
          <w:color w:val="auto"/>
          <w:spacing w:val="0"/>
          <w:sz w:val="20"/>
          <w:szCs w:val="20"/>
          <w:rtl/>
          <w:lang w:eastAsia="he-IL"/>
        </w:rPr>
        <w:t xml:space="preserve"> </w:t>
      </w:r>
      <w:r w:rsidRPr="00AC44CF">
        <w:rPr>
          <w:rFonts w:ascii="Times New Roman"/>
          <w:color w:val="auto"/>
          <w:spacing w:val="0"/>
          <w:sz w:val="20"/>
          <w:szCs w:val="20"/>
          <w:rtl/>
          <w:lang w:eastAsia="he-IL"/>
        </w:rPr>
        <w:t>קבוצת המדגם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רגיל</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70.9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חברי מושבים</w:t>
      </w:r>
      <w:r w:rsidRPr="00AC44CF">
        <w:rPr>
          <w:rFonts w:ascii="Times New Roman" w:hint="cs"/>
          <w:color w:val="auto"/>
          <w:spacing w:val="0"/>
          <w:sz w:val="20"/>
          <w:szCs w:val="20"/>
          <w:rtl/>
          <w:lang w:eastAsia="he-IL"/>
        </w:rPr>
        <w:t>/ישובים כפריים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color w:val="auto"/>
          <w:spacing w:val="0"/>
          <w:sz w:val="20"/>
          <w:szCs w:val="20"/>
          <w:rtl/>
          <w:lang w:eastAsia="he-IL"/>
        </w:rPr>
        <w:t>חברי קיבוצים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מתנחלים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עולים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ציין/מסרב</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language</w:t>
      </w:r>
      <w:r w:rsidRPr="00AC44CF">
        <w:rPr>
          <w:rFonts w:ascii="Times New Roman" w:hint="cs"/>
          <w:color w:val="auto"/>
          <w:spacing w:val="0"/>
          <w:sz w:val="20"/>
          <w:szCs w:val="20"/>
          <w:rtl/>
          <w:lang w:eastAsia="he-IL"/>
        </w:rPr>
        <w:t xml:space="preserve"> </w:t>
      </w:r>
      <w:r w:rsidRPr="00AC44CF">
        <w:rPr>
          <w:rFonts w:ascii="Times New Roman"/>
          <w:color w:val="auto"/>
          <w:spacing w:val="0"/>
          <w:sz w:val="20"/>
          <w:szCs w:val="20"/>
          <w:rtl/>
          <w:lang w:eastAsia="he-IL"/>
        </w:rPr>
        <w:t>שפת הראיון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עברית</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רוסית</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immigration</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יליד הארץ/תקופת עלייה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יליד הארץ</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61.8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עלה לפני 1989 (ותיקים)</w:t>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עלה מאז 1989 (עולים)</w:t>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18.7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Sector</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 xml:space="preserve">מגזר </w:t>
      </w:r>
      <w:r w:rsidRPr="00AC44CF">
        <w:rPr>
          <w:rFonts w:ascii="Times New Roman"/>
          <w:color w:val="auto"/>
          <w:spacing w:val="0"/>
          <w:sz w:val="20"/>
          <w:szCs w:val="20"/>
          <w:rtl/>
          <w:lang w:eastAsia="he-IL"/>
        </w:rPr>
        <w:t>–</w:t>
      </w:r>
      <w:r w:rsidRPr="00AC44CF">
        <w:rPr>
          <w:rFonts w:ascii="Times New Roman" w:hint="cs"/>
          <w:color w:val="auto"/>
          <w:spacing w:val="0"/>
          <w:sz w:val="20"/>
          <w:szCs w:val="20"/>
          <w:rtl/>
          <w:lang w:eastAsia="he-IL"/>
        </w:rPr>
        <w:t xml:space="preserve"> ותיקים/עולים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ותיקים</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עולים</w:t>
      </w:r>
      <w:r w:rsidRPr="00AC44CF">
        <w:rPr>
          <w:rFonts w:ascii="Times New Roman"/>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Date</w:t>
      </w:r>
      <w:r w:rsidRPr="00AC44CF">
        <w:rPr>
          <w:rFonts w:ascii="Times New Roman"/>
          <w:color w:val="auto"/>
          <w:spacing w:val="0"/>
          <w:sz w:val="20"/>
          <w:szCs w:val="20"/>
          <w:rtl/>
          <w:lang w:eastAsia="he-IL"/>
        </w:rPr>
        <w:t xml:space="preserve"> </w:t>
      </w:r>
      <w:r w:rsidRPr="00AC44CF">
        <w:rPr>
          <w:rFonts w:ascii="Times New Roman" w:hint="cs"/>
          <w:color w:val="auto"/>
          <w:spacing w:val="0"/>
          <w:sz w:val="20"/>
          <w:szCs w:val="20"/>
          <w:rtl/>
          <w:lang w:eastAsia="he-IL"/>
        </w:rPr>
        <w:t>יום</w:t>
      </w:r>
      <w:r w:rsidRPr="00AC44CF">
        <w:rPr>
          <w:rFonts w:ascii="Times New Roman"/>
          <w:color w:val="auto"/>
          <w:spacing w:val="0"/>
          <w:sz w:val="20"/>
          <w:szCs w:val="20"/>
          <w:rtl/>
          <w:lang w:eastAsia="he-IL"/>
        </w:rPr>
        <w:t xml:space="preserve"> עריכת הראיון</w:t>
      </w:r>
    </w:p>
    <w:p w:rsidR="00AC44CF" w:rsidRPr="00AC44CF" w:rsidRDefault="00AC44CF" w:rsidP="00845A8C">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07/06/2015</w:t>
      </w:r>
      <w:r w:rsidR="00845A8C">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1.4</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08/06/2015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3.8</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09/06/2015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4.3</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10/06/2015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10.6</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11/06/2015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14/06/2015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14.7</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16/06/2015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5.9</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17/06/2015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18/06/2015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3.2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21/06/2015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11.9</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22/06/2015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0.4</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23/06/2015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4.2</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24/06/2015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10.3</w:t>
      </w:r>
    </w:p>
    <w:p w:rsidR="00AC44CF" w:rsidRPr="00AC44CF" w:rsidRDefault="00AC44CF" w:rsidP="00AC44CF">
      <w:pPr>
        <w:widowControl/>
        <w:tabs>
          <w:tab w:val="left" w:pos="397"/>
          <w:tab w:val="left" w:pos="794"/>
          <w:tab w:val="left" w:pos="1191"/>
          <w:tab w:val="center" w:pos="4153"/>
          <w:tab w:val="right" w:pos="8306"/>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25/06/2015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12.7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rtl/>
          <w:lang w:eastAsia="he-IL"/>
        </w:rPr>
        <w:t>28/06/2015</w:t>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8"/>
          <w:szCs w:val="28"/>
          <w:rtl/>
          <w:lang w:eastAsia="he-IL"/>
        </w:rPr>
      </w:pPr>
      <w:r w:rsidRPr="00AC44CF">
        <w:rPr>
          <w:rFonts w:ascii="Times New Roman" w:hint="cs"/>
          <w:b/>
          <w:bCs/>
          <w:color w:val="auto"/>
          <w:spacing w:val="0"/>
          <w:sz w:val="28"/>
          <w:szCs w:val="28"/>
          <w:rtl/>
          <w:lang w:eastAsia="he-IL"/>
        </w:rPr>
        <w:t>משתני שירות חדשים</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Vote15</w:t>
      </w:r>
      <w:r w:rsidRPr="00AC44CF">
        <w:rPr>
          <w:rFonts w:ascii="Times New Roman" w:hint="cs"/>
          <w:color w:val="auto"/>
          <w:spacing w:val="0"/>
          <w:sz w:val="20"/>
          <w:szCs w:val="20"/>
          <w:rtl/>
          <w:lang w:eastAsia="he-IL"/>
        </w:rPr>
        <w:t xml:space="preserve"> הצבעה לכנסת ב</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2015 (מבוסס על שאלה 112)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הליכוד</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19.6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יש עתיד</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7.4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כולנו</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המחנה הציוני</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15.3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הבית היהודי</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המפד"ל</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5.7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ש"ס</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יהדות התורה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ישראל ביתנו</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4.1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מרצ</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3.0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הרשימה המשותפת</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0.1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יחד</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2.5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הצביעו למפלגות שלא עברו את אחוז החסימה, חוץ מיחד</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הצביעו למרות שהיתה להם זכות הצבעה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17.0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הצביעו – קטינים</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0.5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אין תשובה</w:t>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color w:val="auto"/>
          <w:spacing w:val="0"/>
          <w:sz w:val="20"/>
          <w:szCs w:val="20"/>
          <w:rtl/>
          <w:lang w:eastAsia="he-IL"/>
        </w:rPr>
        <w:tab/>
      </w:r>
      <w:r w:rsidRPr="00AC44CF">
        <w:rPr>
          <w:rFonts w:ascii="Times New Roman" w:hint="cs"/>
          <w:color w:val="auto"/>
          <w:spacing w:val="0"/>
          <w:sz w:val="20"/>
          <w:szCs w:val="20"/>
          <w:rtl/>
          <w:lang w:eastAsia="he-IL"/>
        </w:rPr>
        <w:t>8.8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roofErr w:type="spellStart"/>
      <w:r w:rsidRPr="00AC44CF">
        <w:rPr>
          <w:rFonts w:ascii="Times New Roman"/>
          <w:color w:val="auto"/>
          <w:spacing w:val="0"/>
          <w:sz w:val="20"/>
          <w:szCs w:val="20"/>
          <w:lang w:eastAsia="he-IL"/>
        </w:rPr>
        <w:t>Wgt</w:t>
      </w:r>
      <w:proofErr w:type="spellEnd"/>
      <w:r w:rsidRPr="00AC44CF">
        <w:rPr>
          <w:rFonts w:ascii="Times New Roman" w:hint="cs"/>
          <w:color w:val="auto"/>
          <w:spacing w:val="0"/>
          <w:sz w:val="20"/>
          <w:szCs w:val="20"/>
          <w:rtl/>
          <w:lang w:eastAsia="he-IL"/>
        </w:rPr>
        <w:t xml:space="preserve"> מקדמי שקלול (מבוסס על </w:t>
      </w:r>
      <w:r w:rsidRPr="00AC44CF">
        <w:rPr>
          <w:rFonts w:ascii="Times New Roman"/>
          <w:color w:val="auto"/>
          <w:spacing w:val="0"/>
          <w:sz w:val="20"/>
          <w:szCs w:val="20"/>
          <w:lang w:eastAsia="he-IL"/>
        </w:rPr>
        <w:t>Vote15</w:t>
      </w:r>
      <w:r w:rsidRPr="00AC44CF">
        <w:rPr>
          <w:rFonts w:ascii="Times New Roman" w:hint="cs"/>
          <w:color w:val="auto"/>
          <w:spacing w:val="0"/>
          <w:sz w:val="20"/>
          <w:szCs w:val="20"/>
          <w:rtl/>
          <w:lang w:eastAsia="he-IL"/>
        </w:rPr>
        <w:t>)</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הליכוד</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0.9657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יש עתיד</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0.8444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כולנו</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1.5172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המחנה הציוני</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0.8057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הבית היהודי</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המפד"ל</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0.8425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ש"ס</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1.4282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lastRenderedPageBreak/>
        <w:t>יהדות התורה</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0.7845</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ישראל ביתנו</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0.5020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מרצ</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0.4026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הרשימה המשותפת</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0.3671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יחד</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1.3127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הצביעו למפלגות שלא עברו את אחוז החסימה, חוץ מיחד</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0.7093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הצביעו למרות שהיתה להם זכות הצבעה</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4.4080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לא הצביעו – קטינים</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color w:val="auto"/>
          <w:spacing w:val="0"/>
          <w:sz w:val="20"/>
          <w:szCs w:val="20"/>
          <w:lang w:eastAsia="he-IL"/>
        </w:rPr>
        <w:t>0.6564</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אין תשובה</w:t>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r>
      <w:r w:rsidRPr="00AC44CF">
        <w:rPr>
          <w:rFonts w:ascii="Times New Roman" w:hint="cs"/>
          <w:color w:val="auto"/>
          <w:spacing w:val="0"/>
          <w:sz w:val="20"/>
          <w:szCs w:val="20"/>
          <w:rtl/>
          <w:lang w:eastAsia="he-IL"/>
        </w:rPr>
        <w:tab/>
        <w:t>1.0000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8"/>
          <w:szCs w:val="28"/>
          <w:rtl/>
          <w:lang w:eastAsia="he-IL"/>
        </w:rPr>
      </w:pPr>
      <w:r w:rsidRPr="00AC44CF">
        <w:rPr>
          <w:rFonts w:ascii="Times New Roman" w:hint="cs"/>
          <w:b/>
          <w:bCs/>
          <w:color w:val="auto"/>
          <w:spacing w:val="0"/>
          <w:sz w:val="28"/>
          <w:szCs w:val="28"/>
          <w:rtl/>
          <w:lang w:eastAsia="he-IL"/>
        </w:rPr>
        <w:t>שאלות סינון והשלמת ראיונות</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ID</w:t>
      </w:r>
      <w:r w:rsidRPr="00AC44CF">
        <w:rPr>
          <w:rFonts w:ascii="Times New Roman" w:hint="cs"/>
          <w:color w:val="auto"/>
          <w:spacing w:val="0"/>
          <w:sz w:val="20"/>
          <w:szCs w:val="20"/>
          <w:rtl/>
          <w:lang w:eastAsia="he-IL"/>
        </w:rPr>
        <w:t xml:space="preserve"> מספר סידורי</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b/>
          <w:bCs/>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color w:val="auto"/>
          <w:spacing w:val="0"/>
          <w:sz w:val="20"/>
          <w:szCs w:val="20"/>
          <w:lang w:eastAsia="he-IL"/>
        </w:rPr>
        <w:t>File</w:t>
      </w:r>
      <w:r w:rsidRPr="00AC44CF">
        <w:rPr>
          <w:rFonts w:ascii="Times New Roman" w:hint="cs"/>
          <w:color w:val="auto"/>
          <w:spacing w:val="0"/>
          <w:sz w:val="20"/>
          <w:szCs w:val="20"/>
          <w:rtl/>
          <w:lang w:eastAsia="he-IL"/>
        </w:rPr>
        <w:t xml:space="preserve"> קובץ</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ותיקים טלפון קווי</w:t>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t>64.9</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עולים טלפון נייד</w:t>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E15A15">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14.0</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ותיקים טלפון ניי</w:t>
      </w:r>
      <w:r w:rsidR="00845A8C">
        <w:rPr>
          <w:rFonts w:ascii="Times New Roman" w:hint="cs"/>
          <w:color w:val="auto"/>
          <w:spacing w:val="0"/>
          <w:sz w:val="20"/>
          <w:szCs w:val="20"/>
          <w:rtl/>
          <w:lang w:eastAsia="he-IL"/>
        </w:rPr>
        <w:t>ד</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7.0</w:t>
      </w:r>
    </w:p>
    <w:p w:rsidR="00AC44CF" w:rsidRPr="00AC44CF" w:rsidRDefault="00AC44CF" w:rsidP="00845A8C">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lang w:eastAsia="he-IL"/>
        </w:rPr>
      </w:pPr>
      <w:r w:rsidRPr="00AC44CF">
        <w:rPr>
          <w:rFonts w:ascii="Times New Roman" w:hint="cs"/>
          <w:color w:val="auto"/>
          <w:spacing w:val="0"/>
          <w:sz w:val="20"/>
          <w:szCs w:val="20"/>
          <w:rtl/>
          <w:lang w:eastAsia="he-IL"/>
        </w:rPr>
        <w:t>השלמות: ותיקים, צעירים</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14.2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roofErr w:type="spellStart"/>
      <w:r w:rsidRPr="00AC44CF">
        <w:rPr>
          <w:rFonts w:ascii="Times New Roman"/>
          <w:color w:val="auto"/>
          <w:spacing w:val="0"/>
          <w:sz w:val="20"/>
          <w:szCs w:val="20"/>
          <w:lang w:eastAsia="he-IL"/>
        </w:rPr>
        <w:t>id_per_file</w:t>
      </w:r>
      <w:proofErr w:type="spellEnd"/>
      <w:r w:rsidRPr="00AC44CF">
        <w:rPr>
          <w:rFonts w:ascii="Times New Roman" w:hint="cs"/>
          <w:color w:val="auto"/>
          <w:spacing w:val="0"/>
          <w:sz w:val="20"/>
          <w:szCs w:val="20"/>
          <w:rtl/>
          <w:lang w:eastAsia="he-IL"/>
        </w:rPr>
        <w:t xml:space="preserve"> קובץ ומספר סידורי</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datetime</w:t>
      </w:r>
      <w:r w:rsidRPr="00AC44CF">
        <w:rPr>
          <w:rFonts w:ascii="Times New Roman" w:hint="cs"/>
          <w:color w:val="auto"/>
          <w:spacing w:val="0"/>
          <w:sz w:val="20"/>
          <w:szCs w:val="20"/>
          <w:rtl/>
          <w:lang w:eastAsia="he-IL"/>
        </w:rPr>
        <w:t xml:space="preserve"> יום ושעה של עריכת הראיון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Hour</w:t>
      </w:r>
      <w:r w:rsidRPr="00AC44CF">
        <w:rPr>
          <w:rFonts w:ascii="Times New Roman" w:hint="cs"/>
          <w:color w:val="auto"/>
          <w:spacing w:val="0"/>
          <w:sz w:val="20"/>
          <w:szCs w:val="20"/>
          <w:rtl/>
          <w:lang w:eastAsia="he-IL"/>
        </w:rPr>
        <w:t xml:space="preserve"> שעת עריכת הראיון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Q1c</w:t>
      </w:r>
      <w:r w:rsidRPr="00AC44CF">
        <w:rPr>
          <w:rFonts w:ascii="Times New Roman" w:hint="cs"/>
          <w:color w:val="auto"/>
          <w:spacing w:val="0"/>
          <w:sz w:val="20"/>
          <w:szCs w:val="20"/>
          <w:rtl/>
          <w:lang w:eastAsia="he-IL"/>
        </w:rPr>
        <w:t xml:space="preserve"> מין</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גבר</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45.3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אשה</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54.7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Q2c</w:t>
      </w:r>
      <w:r w:rsidRPr="00AC44CF">
        <w:rPr>
          <w:rFonts w:ascii="Times New Roman" w:hint="cs"/>
          <w:color w:val="auto"/>
          <w:spacing w:val="0"/>
          <w:sz w:val="20"/>
          <w:szCs w:val="20"/>
          <w:rtl/>
          <w:lang w:eastAsia="he-IL"/>
        </w:rPr>
        <w:t xml:space="preserve"> קבוצת גיל</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18–24</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9.9</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25–34</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15.8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35–44</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10.8</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45–54</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13.1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55–64</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19.7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65+</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30.6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Q3c</w:t>
      </w:r>
      <w:r w:rsidRPr="00AC44CF">
        <w:rPr>
          <w:rFonts w:ascii="Times New Roman" w:hint="cs"/>
          <w:color w:val="auto"/>
          <w:spacing w:val="0"/>
          <w:sz w:val="20"/>
          <w:szCs w:val="20"/>
          <w:rtl/>
          <w:lang w:eastAsia="he-IL"/>
        </w:rPr>
        <w:t xml:space="preserve"> הגדרה עצמית מבחינה דתית</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חילוני</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50.7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מסורתי</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25.2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דתי</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12.0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חרדי</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12.1</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Q4c</w:t>
      </w:r>
      <w:r w:rsidRPr="00AC44CF">
        <w:rPr>
          <w:rFonts w:ascii="Times New Roman" w:hint="cs"/>
          <w:color w:val="auto"/>
          <w:spacing w:val="0"/>
          <w:sz w:val="20"/>
          <w:szCs w:val="20"/>
          <w:rtl/>
          <w:lang w:eastAsia="he-IL"/>
        </w:rPr>
        <w:t xml:space="preserve"> קבוצת ותק בארץ (שנת עלייה)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1990</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1995</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8.6</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1996+</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5.3</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יליד הארץ, אחר, אין תשובה</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86.0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color w:val="auto"/>
          <w:spacing w:val="0"/>
          <w:sz w:val="20"/>
          <w:szCs w:val="20"/>
          <w:lang w:eastAsia="he-IL"/>
        </w:rPr>
        <w:t>Q5c</w:t>
      </w:r>
      <w:r w:rsidRPr="00AC44CF">
        <w:rPr>
          <w:rFonts w:ascii="Times New Roman" w:hint="cs"/>
          <w:color w:val="auto"/>
          <w:spacing w:val="0"/>
          <w:sz w:val="20"/>
          <w:szCs w:val="20"/>
          <w:rtl/>
          <w:lang w:eastAsia="he-IL"/>
        </w:rPr>
        <w:t xml:space="preserve"> יבשת לידה</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אירופה</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אמריקה</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12.7</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אסיה</w:t>
      </w:r>
      <w:r w:rsidR="00A01440">
        <w:rPr>
          <w:rFonts w:ascii="Times New Roman" w:hint="cs"/>
          <w:color w:val="auto"/>
          <w:spacing w:val="0"/>
          <w:sz w:val="20"/>
          <w:szCs w:val="20"/>
          <w:rtl/>
          <w:lang w:eastAsia="he-IL"/>
        </w:rPr>
        <w:t>-</w:t>
      </w:r>
      <w:r w:rsidRPr="00AC44CF">
        <w:rPr>
          <w:rFonts w:ascii="Times New Roman" w:hint="cs"/>
          <w:color w:val="auto"/>
          <w:spacing w:val="0"/>
          <w:sz w:val="20"/>
          <w:szCs w:val="20"/>
          <w:rtl/>
          <w:lang w:eastAsia="he-IL"/>
        </w:rPr>
        <w:t>אפריקה</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1.2</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r w:rsidRPr="00AC44CF">
        <w:rPr>
          <w:rFonts w:ascii="Times New Roman" w:hint="cs"/>
          <w:color w:val="auto"/>
          <w:spacing w:val="0"/>
          <w:sz w:val="20"/>
          <w:szCs w:val="20"/>
          <w:rtl/>
          <w:lang w:eastAsia="he-IL"/>
        </w:rPr>
        <w:t>יליד הארץ, אחר, אין תשובה</w:t>
      </w:r>
      <w:r w:rsidR="00845A8C">
        <w:rPr>
          <w:rFonts w:ascii="Times New Roman" w:hint="cs"/>
          <w:color w:val="auto"/>
          <w:spacing w:val="0"/>
          <w:sz w:val="20"/>
          <w:szCs w:val="20"/>
          <w:rtl/>
          <w:lang w:eastAsia="he-IL"/>
        </w:rPr>
        <w:tab/>
      </w:r>
      <w:r w:rsidR="00845A8C">
        <w:rPr>
          <w:rFonts w:ascii="Times New Roman" w:hint="cs"/>
          <w:color w:val="auto"/>
          <w:spacing w:val="0"/>
          <w:sz w:val="20"/>
          <w:szCs w:val="20"/>
          <w:rtl/>
          <w:lang w:eastAsia="he-IL"/>
        </w:rPr>
        <w:tab/>
        <w:t>86.0</w:t>
      </w:r>
    </w:p>
    <w:p w:rsidR="00AC44CF" w:rsidRPr="00AC44CF" w:rsidRDefault="00AC44CF" w:rsidP="00AC44CF">
      <w:pPr>
        <w:widowControl/>
        <w:tabs>
          <w:tab w:val="left" w:pos="397"/>
          <w:tab w:val="left" w:pos="794"/>
          <w:tab w:val="left" w:pos="1191"/>
        </w:tabs>
        <w:suppressAutoHyphens w:val="0"/>
        <w:autoSpaceDE/>
        <w:autoSpaceDN/>
        <w:adjustRightInd/>
        <w:spacing w:line="240" w:lineRule="auto"/>
        <w:ind w:firstLine="0"/>
        <w:jc w:val="left"/>
        <w:textAlignment w:val="auto"/>
        <w:rPr>
          <w:rFonts w:ascii="Times New Roman"/>
          <w:color w:val="auto"/>
          <w:spacing w:val="0"/>
          <w:sz w:val="20"/>
          <w:szCs w:val="20"/>
          <w:rtl/>
          <w:lang w:eastAsia="he-IL"/>
        </w:rPr>
      </w:pPr>
    </w:p>
    <w:sectPr w:rsidR="00AC44CF" w:rsidRPr="00AC44CF" w:rsidSect="00AC44CF">
      <w:endnotePr>
        <w:numFmt w:val="lowerLetter"/>
      </w:endnotePr>
      <w:pgSz w:w="11906" w:h="16838" w:code="9"/>
      <w:pgMar w:top="567" w:right="567" w:bottom="567" w:left="567" w:header="720" w:footer="720" w:gutter="0"/>
      <w:cols w:sep="1" w:space="115"/>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4F" w:rsidRDefault="00C9184F">
      <w:r>
        <w:separator/>
      </w:r>
    </w:p>
  </w:endnote>
  <w:endnote w:type="continuationSeparator" w:id="0">
    <w:p w:rsidR="00C9184F" w:rsidRDefault="00C9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F FrankRuhl">
    <w:panose1 w:val="00000000000000000000"/>
    <w:charset w:val="B1"/>
    <w:family w:val="auto"/>
    <w:notTrueType/>
    <w:pitch w:val="default"/>
    <w:sig w:usb0="00000801" w:usb1="00000000" w:usb2="00000000" w:usb3="00000000" w:csb0="00000020" w:csb1="00000000"/>
  </w:font>
  <w:font w:name="FbTypograph Regular">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Soft Pro">
    <w:altName w:val="Arial"/>
    <w:charset w:val="00"/>
    <w:family w:val="auto"/>
    <w:pitch w:val="variable"/>
    <w:sig w:usb0="00000000" w:usb1="80000000" w:usb2="00000008" w:usb3="00000000" w:csb0="00000063" w:csb1="00000000"/>
  </w:font>
  <w:font w:name="FbTypograph Bold">
    <w:altName w:val="Times New Roman"/>
    <w:charset w:val="00"/>
    <w:family w:val="roman"/>
    <w:pitch w:val="variable"/>
    <w:sig w:usb0="00000000" w:usb1="50000000" w:usb2="00000000" w:usb3="00000000" w:csb0="00000021" w:csb1="00000000"/>
  </w:font>
  <w:font w:name="FrankRuhlMF (TT)">
    <w:panose1 w:val="00000000000000000000"/>
    <w:charset w:val="B1"/>
    <w:family w:val="auto"/>
    <w:notTrueType/>
    <w:pitch w:val="default"/>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outh">
    <w:altName w:val="Times New Roman"/>
    <w:panose1 w:val="00000000000000000000"/>
    <w:charset w:val="00"/>
    <w:family w:val="roman"/>
    <w:notTrueType/>
    <w:pitch w:val="variable"/>
    <w:sig w:usb0="00000000" w:usb1="50000000" w:usb2="00000000" w:usb3="00000000" w:csb0="00000021" w:csb1="00000000"/>
  </w:font>
  <w:font w:name="FrankRuhlMF (TT) Regular">
    <w:panose1 w:val="00000000000000000000"/>
    <w:charset w:val="B1"/>
    <w:family w:val="auto"/>
    <w:notTrueType/>
    <w:pitch w:val="default"/>
    <w:sig w:usb0="00000801" w:usb1="00000000" w:usb2="00000000" w:usb3="00000000" w:csb0="00000020" w:csb1="00000000"/>
  </w:font>
  <w:font w:name="David (TT)">
    <w:altName w:val="Times New Roman"/>
    <w:panose1 w:val="00000000000000000000"/>
    <w:charset w:val="00"/>
    <w:family w:val="auto"/>
    <w:notTrueType/>
    <w:pitch w:val="default"/>
    <w:sig w:usb0="00000003" w:usb1="00000000" w:usb2="00000000" w:usb3="00000000" w:csb0="00000001" w:csb1="00000000"/>
  </w:font>
  <w:font w:name="Legacy San ITC">
    <w:altName w:val="Arial"/>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GillSans">
    <w:altName w:val="Times New Roman"/>
    <w:panose1 w:val="00000000000000000000"/>
    <w:charset w:val="00"/>
    <w:family w:val="auto"/>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FrankRuhlMF Bold">
    <w:panose1 w:val="00000000000000000000"/>
    <w:charset w:val="B1"/>
    <w:family w:val="auto"/>
    <w:notTrueType/>
    <w:pitch w:val="default"/>
    <w:sig w:usb0="00000801" w:usb1="00000000" w:usb2="00000000" w:usb3="00000000" w:csb0="00000020" w:csb1="00000000"/>
  </w:font>
  <w:font w:name="AGaramondPro-Regular">
    <w:panose1 w:val="00000000000000000000"/>
    <w:charset w:val="B1"/>
    <w:family w:val="roman"/>
    <w:notTrueType/>
    <w:pitch w:val="default"/>
    <w:sig w:usb0="00000801" w:usb1="00000000" w:usb2="00000000" w:usb3="00000000" w:csb0="00000020" w:csb1="00000000"/>
  </w:font>
  <w:font w:name="AGaramondPro-Italic">
    <w:panose1 w:val="00000000000000000000"/>
    <w:charset w:val="B1"/>
    <w:family w:val="roman"/>
    <w:notTrueType/>
    <w:pitch w:val="default"/>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EE" w:rsidRDefault="002639E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3F135E">
      <w:rPr>
        <w:rStyle w:val="PageNumber"/>
        <w:noProof/>
        <w:rtl/>
      </w:rPr>
      <w:t>66</w:t>
    </w:r>
    <w:r>
      <w:rPr>
        <w:rStyle w:val="PageNumber"/>
        <w:rtl/>
      </w:rPr>
      <w:fldChar w:fldCharType="end"/>
    </w:r>
  </w:p>
  <w:p w:rsidR="002639EE" w:rsidRDefault="002639EE">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EE" w:rsidRDefault="002639E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3F135E">
      <w:rPr>
        <w:rStyle w:val="PageNumber"/>
        <w:noProof/>
        <w:rtl/>
      </w:rPr>
      <w:t>65</w:t>
    </w:r>
    <w:r>
      <w:rPr>
        <w:rStyle w:val="PageNumber"/>
        <w:rtl/>
      </w:rPr>
      <w:fldChar w:fldCharType="end"/>
    </w:r>
  </w:p>
  <w:p w:rsidR="002639EE" w:rsidRDefault="002639EE">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4F" w:rsidRDefault="00C9184F">
      <w:r>
        <w:separator/>
      </w:r>
    </w:p>
  </w:footnote>
  <w:footnote w:type="continuationSeparator" w:id="0">
    <w:p w:rsidR="00C9184F" w:rsidRDefault="00C9184F">
      <w:r>
        <w:continuationSeparator/>
      </w:r>
    </w:p>
  </w:footnote>
  <w:footnote w:id="1">
    <w:p w:rsidR="002639EE" w:rsidRPr="0071705C" w:rsidRDefault="002639EE" w:rsidP="00BF5455">
      <w:pPr>
        <w:pStyle w:val="BasicParagraph"/>
        <w:suppressAutoHyphens/>
        <w:spacing w:line="240" w:lineRule="auto"/>
        <w:ind w:left="284" w:hanging="284"/>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לסקירות מקיפות על יחסי ערבים–יהודים</w:t>
      </w:r>
      <w:r>
        <w:rPr>
          <w:rFonts w:ascii="MF FrankRuhl" w:cs="David" w:hint="cs"/>
          <w:sz w:val="20"/>
          <w:szCs w:val="20"/>
          <w:rtl/>
          <w:lang w:bidi="he-IL"/>
        </w:rPr>
        <w:t>,</w:t>
      </w:r>
      <w:r w:rsidRPr="0071705C">
        <w:rPr>
          <w:rFonts w:ascii="MF FrankRuhl" w:cs="David"/>
          <w:sz w:val="20"/>
          <w:szCs w:val="20"/>
          <w:rtl/>
          <w:lang w:bidi="he-IL"/>
        </w:rPr>
        <w:t xml:space="preserve"> ראו סמי סמוחה, "יחסי ערבים</w:t>
      </w:r>
      <w:r w:rsidRPr="00A01440">
        <w:rPr>
          <w:rFonts w:ascii="MF FrankRuhl" w:cs="David"/>
          <w:sz w:val="20"/>
          <w:szCs w:val="20"/>
          <w:vertAlign w:val="superscript"/>
          <w:rtl/>
          <w:lang w:bidi="he-IL"/>
        </w:rPr>
        <w:t>–</w:t>
      </w:r>
      <w:r w:rsidRPr="0071705C">
        <w:rPr>
          <w:rFonts w:ascii="MF FrankRuhl" w:cs="David"/>
          <w:sz w:val="20"/>
          <w:szCs w:val="20"/>
          <w:rtl/>
          <w:lang w:bidi="he-IL"/>
        </w:rPr>
        <w:t xml:space="preserve">יהודים בישראל כמדינה יהודית ודמוקרטית", בתוך: אפרים יער וזאב שביט (עורכים), </w:t>
      </w:r>
      <w:r w:rsidRPr="0071705C">
        <w:rPr>
          <w:rFonts w:ascii="FrankRuhlMF Bold" w:cs="David"/>
          <w:b/>
          <w:bCs/>
          <w:sz w:val="20"/>
          <w:szCs w:val="20"/>
          <w:rtl/>
          <w:lang w:bidi="he-IL"/>
        </w:rPr>
        <w:t>מגמות בחברה הישראלית</w:t>
      </w:r>
      <w:r w:rsidRPr="0071705C">
        <w:rPr>
          <w:rFonts w:ascii="MF FrankRuhl" w:cs="David"/>
          <w:sz w:val="20"/>
          <w:szCs w:val="20"/>
          <w:rtl/>
          <w:lang w:bidi="he-IL"/>
        </w:rPr>
        <w:t xml:space="preserve">, תל אביב: האוניברסיטה הפתוחה, 2001, עמ' 364-231; אלי רכס ואריק רודניצקי (עורכים), </w:t>
      </w:r>
      <w:r w:rsidRPr="0071705C">
        <w:rPr>
          <w:rFonts w:ascii="FrankRuhlMF Bold" w:cs="David"/>
          <w:b/>
          <w:bCs/>
          <w:sz w:val="20"/>
          <w:szCs w:val="20"/>
          <w:rtl/>
          <w:lang w:bidi="he-IL"/>
        </w:rPr>
        <w:t>אוגדן המידע: החברה הערבית בישראל</w:t>
      </w:r>
      <w:r w:rsidRPr="0071705C">
        <w:rPr>
          <w:rFonts w:ascii="MF FrankRuhl" w:cs="David"/>
          <w:sz w:val="20"/>
          <w:szCs w:val="20"/>
          <w:rtl/>
          <w:lang w:bidi="he-IL"/>
        </w:rPr>
        <w:t>, נווה אילן: יוזמות קרן אברהם, 2013</w:t>
      </w:r>
      <w:r>
        <w:rPr>
          <w:rFonts w:ascii="MF FrankRuhl" w:cs="David" w:hint="cs"/>
          <w:sz w:val="20"/>
          <w:szCs w:val="20"/>
          <w:rtl/>
          <w:lang w:bidi="he-IL"/>
        </w:rPr>
        <w:t xml:space="preserve"> (</w:t>
      </w:r>
      <w:r w:rsidRPr="0071705C">
        <w:rPr>
          <w:rFonts w:ascii="MF FrankRuhl" w:cs="David"/>
          <w:sz w:val="20"/>
          <w:szCs w:val="20"/>
          <w:rtl/>
          <w:lang w:bidi="he-IL"/>
        </w:rPr>
        <w:t>מהדורה שנייה</w:t>
      </w:r>
      <w:r>
        <w:rPr>
          <w:rFonts w:ascii="MF FrankRuhl" w:cs="David" w:hint="cs"/>
          <w:sz w:val="20"/>
          <w:szCs w:val="20"/>
          <w:rtl/>
          <w:lang w:bidi="he-IL"/>
        </w:rPr>
        <w:t xml:space="preserve">); </w:t>
      </w:r>
      <w:r w:rsidRPr="00E66D21">
        <w:rPr>
          <w:rFonts w:ascii="MF FrankRuhl" w:cs="David" w:hint="cs"/>
          <w:sz w:val="20"/>
          <w:szCs w:val="20"/>
          <w:rtl/>
          <w:lang w:bidi="he-IL"/>
        </w:rPr>
        <w:t xml:space="preserve">אריק רודניצקי, </w:t>
      </w:r>
      <w:r w:rsidRPr="00E66D21">
        <w:rPr>
          <w:rFonts w:ascii="MF FrankRuhl" w:cs="David" w:hint="cs"/>
          <w:b/>
          <w:bCs/>
          <w:sz w:val="20"/>
          <w:szCs w:val="20"/>
          <w:rtl/>
          <w:lang w:bidi="he-IL"/>
        </w:rPr>
        <w:t>הערבים אזרחי ישראל בפתח המאה העשרים ואחת</w:t>
      </w:r>
      <w:r>
        <w:rPr>
          <w:rFonts w:ascii="MF FrankRuhl" w:cs="David" w:hint="cs"/>
          <w:i/>
          <w:iCs/>
          <w:sz w:val="20"/>
          <w:szCs w:val="20"/>
          <w:rtl/>
          <w:lang w:bidi="he-IL"/>
        </w:rPr>
        <w:t>,</w:t>
      </w:r>
      <w:r w:rsidRPr="00E66D21">
        <w:rPr>
          <w:rFonts w:ascii="MF FrankRuhl" w:cs="David" w:hint="cs"/>
          <w:i/>
          <w:iCs/>
          <w:sz w:val="20"/>
          <w:szCs w:val="20"/>
          <w:rtl/>
          <w:lang w:bidi="he-IL"/>
        </w:rPr>
        <w:t xml:space="preserve"> מזכר 139</w:t>
      </w:r>
      <w:r>
        <w:rPr>
          <w:rFonts w:ascii="MF FrankRuhl" w:cs="David" w:hint="cs"/>
          <w:i/>
          <w:iCs/>
          <w:sz w:val="20"/>
          <w:szCs w:val="20"/>
          <w:rtl/>
          <w:lang w:bidi="he-IL"/>
        </w:rPr>
        <w:t>,</w:t>
      </w:r>
      <w:r w:rsidRPr="00E66D21">
        <w:rPr>
          <w:rFonts w:ascii="MF FrankRuhl" w:cs="David" w:hint="cs"/>
          <w:sz w:val="20"/>
          <w:szCs w:val="20"/>
          <w:rtl/>
          <w:lang w:bidi="he-IL"/>
        </w:rPr>
        <w:t xml:space="preserve"> תל אביב: המכון למחקרי ביטחון לאומי, אוניברסיטת תל אביב</w:t>
      </w:r>
      <w:r>
        <w:rPr>
          <w:rFonts w:ascii="MF FrankRuhl" w:cs="David" w:hint="cs"/>
          <w:sz w:val="20"/>
          <w:szCs w:val="20"/>
          <w:rtl/>
          <w:lang w:bidi="he-IL"/>
        </w:rPr>
        <w:t xml:space="preserve">, 2014; </w:t>
      </w:r>
      <w:r w:rsidRPr="00675073">
        <w:rPr>
          <w:rFonts w:ascii="MF FrankRuhl" w:cs="David" w:hint="cs"/>
          <w:sz w:val="20"/>
          <w:szCs w:val="20"/>
          <w:rtl/>
          <w:lang w:bidi="he-IL"/>
        </w:rPr>
        <w:t>אריק רודניצקי</w:t>
      </w:r>
      <w:r>
        <w:rPr>
          <w:rFonts w:ascii="MF FrankRuhl" w:cs="David" w:hint="cs"/>
          <w:sz w:val="20"/>
          <w:szCs w:val="20"/>
          <w:rtl/>
          <w:lang w:bidi="he-IL"/>
        </w:rPr>
        <w:t xml:space="preserve">, </w:t>
      </w:r>
      <w:r w:rsidRPr="00675073">
        <w:rPr>
          <w:rFonts w:ascii="MF FrankRuhl" w:cs="David" w:hint="cs"/>
          <w:b/>
          <w:bCs/>
          <w:sz w:val="20"/>
          <w:szCs w:val="20"/>
          <w:rtl/>
          <w:lang w:bidi="he-IL"/>
        </w:rPr>
        <w:t>המיעוט</w:t>
      </w:r>
      <w:r w:rsidRPr="00675073">
        <w:rPr>
          <w:rFonts w:ascii="MF FrankRuhl" w:cs="David"/>
          <w:b/>
          <w:bCs/>
          <w:sz w:val="20"/>
          <w:szCs w:val="20"/>
          <w:lang w:val="en-GB" w:bidi="he-IL"/>
        </w:rPr>
        <w:t xml:space="preserve"> </w:t>
      </w:r>
      <w:r w:rsidRPr="00675073">
        <w:rPr>
          <w:rFonts w:ascii="MF FrankRuhl" w:cs="David" w:hint="cs"/>
          <w:b/>
          <w:bCs/>
          <w:sz w:val="20"/>
          <w:szCs w:val="20"/>
          <w:rtl/>
          <w:lang w:bidi="he-IL"/>
        </w:rPr>
        <w:t>הערבי</w:t>
      </w:r>
      <w:r w:rsidRPr="00675073">
        <w:rPr>
          <w:rFonts w:ascii="MF FrankRuhl" w:cs="David"/>
          <w:b/>
          <w:bCs/>
          <w:sz w:val="20"/>
          <w:szCs w:val="20"/>
          <w:lang w:val="en-GB" w:bidi="he-IL"/>
        </w:rPr>
        <w:t xml:space="preserve"> </w:t>
      </w:r>
      <w:r w:rsidRPr="00675073">
        <w:rPr>
          <w:rFonts w:ascii="MF FrankRuhl" w:cs="David" w:hint="cs"/>
          <w:b/>
          <w:bCs/>
          <w:sz w:val="20"/>
          <w:szCs w:val="20"/>
          <w:rtl/>
          <w:lang w:bidi="he-IL"/>
        </w:rPr>
        <w:t>בישראל</w:t>
      </w:r>
      <w:r w:rsidRPr="00675073">
        <w:rPr>
          <w:rFonts w:ascii="MF FrankRuhl" w:cs="David"/>
          <w:b/>
          <w:bCs/>
          <w:sz w:val="20"/>
          <w:szCs w:val="20"/>
          <w:lang w:val="en-GB" w:bidi="he-IL"/>
        </w:rPr>
        <w:t xml:space="preserve"> </w:t>
      </w:r>
      <w:r w:rsidRPr="00675073">
        <w:rPr>
          <w:rFonts w:ascii="MF FrankRuhl" w:cs="David" w:hint="cs"/>
          <w:b/>
          <w:bCs/>
          <w:sz w:val="20"/>
          <w:szCs w:val="20"/>
          <w:rtl/>
          <w:lang w:bidi="he-IL"/>
        </w:rPr>
        <w:t>והשיח</w:t>
      </w:r>
      <w:r w:rsidRPr="00675073">
        <w:rPr>
          <w:rFonts w:ascii="MF FrankRuhl" w:cs="David"/>
          <w:b/>
          <w:bCs/>
          <w:sz w:val="20"/>
          <w:szCs w:val="20"/>
          <w:lang w:val="en-GB" w:bidi="he-IL"/>
        </w:rPr>
        <w:t xml:space="preserve"> </w:t>
      </w:r>
      <w:r>
        <w:rPr>
          <w:rFonts w:ascii="MF FrankRuhl" w:cs="David" w:hint="cs"/>
          <w:b/>
          <w:bCs/>
          <w:sz w:val="20"/>
          <w:szCs w:val="20"/>
          <w:rtl/>
          <w:lang w:bidi="he-IL"/>
        </w:rPr>
        <w:t>על</w:t>
      </w:r>
      <w:r w:rsidRPr="00675073">
        <w:rPr>
          <w:rFonts w:ascii="MF FrankRuhl" w:cs="David"/>
          <w:b/>
          <w:bCs/>
          <w:sz w:val="20"/>
          <w:szCs w:val="20"/>
          <w:lang w:val="en-GB" w:bidi="he-IL"/>
        </w:rPr>
        <w:t xml:space="preserve"> </w:t>
      </w:r>
      <w:r w:rsidRPr="00675073">
        <w:rPr>
          <w:rFonts w:ascii="MF FrankRuhl" w:cs="David" w:hint="cs"/>
          <w:b/>
          <w:bCs/>
          <w:sz w:val="20"/>
          <w:szCs w:val="20"/>
          <w:rtl/>
          <w:lang w:bidi="he-IL"/>
        </w:rPr>
        <w:t>"מדינה</w:t>
      </w:r>
      <w:r w:rsidRPr="00675073">
        <w:rPr>
          <w:rFonts w:ascii="MF FrankRuhl" w:cs="David"/>
          <w:b/>
          <w:bCs/>
          <w:sz w:val="20"/>
          <w:szCs w:val="20"/>
          <w:lang w:val="en-GB" w:bidi="he-IL"/>
        </w:rPr>
        <w:t xml:space="preserve"> </w:t>
      </w:r>
      <w:r w:rsidRPr="00675073">
        <w:rPr>
          <w:rFonts w:ascii="MF FrankRuhl" w:cs="David" w:hint="cs"/>
          <w:b/>
          <w:bCs/>
          <w:sz w:val="20"/>
          <w:szCs w:val="20"/>
          <w:rtl/>
          <w:lang w:bidi="he-IL"/>
        </w:rPr>
        <w:t>יהודית</w:t>
      </w:r>
      <w:r w:rsidRPr="00675073">
        <w:rPr>
          <w:rFonts w:ascii="MF FrankRuhl" w:cs="David"/>
          <w:b/>
          <w:bCs/>
          <w:sz w:val="20"/>
          <w:szCs w:val="20"/>
          <w:lang w:val="en-GB" w:bidi="he-IL"/>
        </w:rPr>
        <w:t>"</w:t>
      </w:r>
      <w:r>
        <w:rPr>
          <w:rFonts w:ascii="MF FrankRuhl" w:cs="David" w:hint="cs"/>
          <w:b/>
          <w:bCs/>
          <w:sz w:val="20"/>
          <w:szCs w:val="20"/>
          <w:rtl/>
          <w:lang w:val="en-GB" w:bidi="he-IL"/>
        </w:rPr>
        <w:t>,</w:t>
      </w:r>
      <w:r w:rsidRPr="00675073">
        <w:rPr>
          <w:rFonts w:ascii="MF FrankRuhl" w:cs="David" w:hint="cs"/>
          <w:sz w:val="20"/>
          <w:szCs w:val="20"/>
          <w:rtl/>
          <w:lang w:bidi="he-IL"/>
        </w:rPr>
        <w:t xml:space="preserve"> ירושלים: המכון הישראלי לדמוקרטיה</w:t>
      </w:r>
      <w:r>
        <w:rPr>
          <w:rFonts w:ascii="MF FrankRuhl" w:cs="David" w:hint="cs"/>
          <w:sz w:val="20"/>
          <w:szCs w:val="20"/>
          <w:rtl/>
          <w:lang w:bidi="he-IL"/>
        </w:rPr>
        <w:t>, 2015.</w:t>
      </w:r>
    </w:p>
  </w:footnote>
  <w:footnote w:id="2">
    <w:p w:rsidR="002639EE" w:rsidRPr="0071705C" w:rsidRDefault="002639EE" w:rsidP="00815CD9">
      <w:pPr>
        <w:pStyle w:val="BasicParagraph"/>
        <w:suppressAutoHyphens/>
        <w:spacing w:line="240" w:lineRule="auto"/>
        <w:ind w:left="284" w:hanging="284"/>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 xml:space="preserve">מאוכלוסיית הערבים בישראל </w:t>
      </w:r>
      <w:r>
        <w:rPr>
          <w:rFonts w:ascii="MF FrankRuhl" w:cs="David" w:hint="cs"/>
          <w:sz w:val="20"/>
          <w:szCs w:val="20"/>
          <w:rtl/>
          <w:lang w:bidi="he-IL"/>
        </w:rPr>
        <w:t xml:space="preserve">באוגוסט 2015 </w:t>
      </w:r>
      <w:r w:rsidRPr="0071705C">
        <w:rPr>
          <w:rFonts w:ascii="MF FrankRuhl" w:cs="David"/>
          <w:sz w:val="20"/>
          <w:szCs w:val="20"/>
          <w:rtl/>
          <w:lang w:bidi="he-IL"/>
        </w:rPr>
        <w:t>הוצאו ערביי מזרח ירושלים (</w:t>
      </w:r>
      <w:r>
        <w:rPr>
          <w:rFonts w:ascii="MF FrankRuhl" w:cs="David" w:hint="cs"/>
          <w:sz w:val="20"/>
          <w:szCs w:val="20"/>
          <w:rtl/>
          <w:lang w:bidi="he-IL"/>
        </w:rPr>
        <w:t>307</w:t>
      </w:r>
      <w:r w:rsidRPr="0071705C">
        <w:rPr>
          <w:rFonts w:ascii="MF FrankRuhl" w:cs="David"/>
          <w:sz w:val="20"/>
          <w:szCs w:val="20"/>
          <w:rtl/>
          <w:lang w:bidi="he-IL"/>
        </w:rPr>
        <w:t>,</w:t>
      </w:r>
      <w:r>
        <w:rPr>
          <w:rFonts w:ascii="MF FrankRuhl" w:cs="David" w:hint="cs"/>
          <w:sz w:val="20"/>
          <w:szCs w:val="20"/>
          <w:rtl/>
          <w:lang w:bidi="he-IL"/>
        </w:rPr>
        <w:t>6</w:t>
      </w:r>
      <w:r w:rsidRPr="0071705C">
        <w:rPr>
          <w:rFonts w:ascii="MF FrankRuhl" w:cs="David"/>
          <w:sz w:val="20"/>
          <w:szCs w:val="20"/>
          <w:rtl/>
          <w:lang w:bidi="he-IL"/>
        </w:rPr>
        <w:t>00) והדרוזים בגולן (2</w:t>
      </w:r>
      <w:r>
        <w:rPr>
          <w:rFonts w:ascii="MF FrankRuhl" w:cs="David" w:hint="cs"/>
          <w:sz w:val="20"/>
          <w:szCs w:val="20"/>
          <w:rtl/>
          <w:lang w:bidi="he-IL"/>
        </w:rPr>
        <w:t>2</w:t>
      </w:r>
      <w:r w:rsidRPr="0071705C">
        <w:rPr>
          <w:rFonts w:ascii="MF FrankRuhl" w:cs="David"/>
          <w:sz w:val="20"/>
          <w:szCs w:val="20"/>
          <w:rtl/>
          <w:lang w:bidi="he-IL"/>
        </w:rPr>
        <w:t>,</w:t>
      </w:r>
      <w:r>
        <w:rPr>
          <w:rFonts w:ascii="MF FrankRuhl" w:cs="David" w:hint="cs"/>
          <w:sz w:val="20"/>
          <w:szCs w:val="20"/>
          <w:rtl/>
          <w:lang w:bidi="he-IL"/>
        </w:rPr>
        <w:t>6</w:t>
      </w:r>
      <w:r w:rsidRPr="0071705C">
        <w:rPr>
          <w:rFonts w:ascii="MF FrankRuhl" w:cs="David"/>
          <w:sz w:val="20"/>
          <w:szCs w:val="20"/>
          <w:rtl/>
          <w:lang w:bidi="he-IL"/>
        </w:rPr>
        <w:t>00). אמנם רשמית הם נמנים עם אוכלוסיית הקבע של ישראל</w:t>
      </w:r>
      <w:r>
        <w:rPr>
          <w:rFonts w:ascii="MF FrankRuhl" w:cs="David" w:hint="cs"/>
          <w:sz w:val="20"/>
          <w:szCs w:val="20"/>
          <w:rtl/>
          <w:lang w:bidi="he-IL"/>
        </w:rPr>
        <w:t xml:space="preserve"> כי החוק הישראלי הוחל עליהם</w:t>
      </w:r>
      <w:r w:rsidRPr="0071705C">
        <w:rPr>
          <w:rFonts w:ascii="MF FrankRuhl" w:cs="David"/>
          <w:sz w:val="20"/>
          <w:szCs w:val="20"/>
          <w:rtl/>
          <w:lang w:bidi="he-IL"/>
        </w:rPr>
        <w:t>, אך רק למיעוט זעיר מהם יש אזרחות ישראלית.</w:t>
      </w:r>
      <w:r>
        <w:rPr>
          <w:rFonts w:ascii="MF FrankRuhl" w:cs="David" w:hint="cs"/>
          <w:sz w:val="20"/>
          <w:szCs w:val="20"/>
          <w:rtl/>
          <w:lang w:bidi="he-IL"/>
        </w:rPr>
        <w:t xml:space="preserve"> היהודים והאחרים (כלומר, בני המשפחה הלא</w:t>
      </w:r>
      <w:r w:rsidRPr="00A01440">
        <w:rPr>
          <w:rFonts w:ascii="MF FrankRuhl" w:cs="David" w:hint="cs"/>
          <w:sz w:val="20"/>
          <w:szCs w:val="20"/>
          <w:vertAlign w:val="superscript"/>
          <w:rtl/>
          <w:lang w:bidi="he-IL"/>
        </w:rPr>
        <w:t>-</w:t>
      </w:r>
      <w:r>
        <w:rPr>
          <w:rFonts w:ascii="MF FrankRuhl" w:cs="David" w:hint="cs"/>
          <w:sz w:val="20"/>
          <w:szCs w:val="20"/>
          <w:rtl/>
          <w:lang w:bidi="he-IL"/>
        </w:rPr>
        <w:t>יהודים שלהם) מנו 6,654,800 שהוו 82.5% מאוכלוסיית אזרחי המדינה.</w:t>
      </w:r>
    </w:p>
  </w:footnote>
  <w:footnote w:id="3">
    <w:p w:rsidR="002639EE" w:rsidRDefault="002639EE" w:rsidP="00E66D21">
      <w:pPr>
        <w:pStyle w:val="BasicParagraph"/>
        <w:suppressAutoHyphens/>
        <w:spacing w:line="240" w:lineRule="auto"/>
        <w:ind w:left="283" w:hanging="283"/>
        <w:jc w:val="both"/>
        <w:rPr>
          <w:sz w:val="20"/>
          <w:szCs w:val="20"/>
          <w:rtl/>
        </w:rPr>
      </w:pPr>
      <w:r w:rsidRPr="0071705C">
        <w:rPr>
          <w:rFonts w:cs="David"/>
          <w:sz w:val="20"/>
          <w:szCs w:val="20"/>
          <w:vertAlign w:val="superscript"/>
          <w:rtl/>
        </w:rPr>
        <w:footnoteRef/>
      </w:r>
      <w:r w:rsidRPr="0071705C">
        <w:rPr>
          <w:rFonts w:ascii="MF FrankRuhl" w:cs="David"/>
          <w:sz w:val="20"/>
          <w:szCs w:val="20"/>
          <w:rtl/>
          <w:lang w:bidi="he-IL"/>
        </w:rPr>
        <w:tab/>
      </w:r>
      <w:r w:rsidRPr="00A62CB7">
        <w:rPr>
          <w:rFonts w:ascii="MF FrankRuhl" w:cs="David"/>
          <w:sz w:val="20"/>
          <w:szCs w:val="20"/>
          <w:rtl/>
          <w:lang w:bidi="he-IL"/>
        </w:rPr>
        <w:t>את תזת ההקצנה</w:t>
      </w:r>
      <w:r>
        <w:rPr>
          <w:rFonts w:ascii="MF FrankRuhl" w:cs="David" w:hint="cs"/>
          <w:sz w:val="20"/>
          <w:szCs w:val="20"/>
          <w:rtl/>
          <w:lang w:bidi="he-IL"/>
        </w:rPr>
        <w:t xml:space="preserve"> מוביל </w:t>
      </w:r>
      <w:r w:rsidRPr="00A62CB7">
        <w:rPr>
          <w:rFonts w:ascii="MF FrankRuhl" w:cs="David"/>
          <w:sz w:val="20"/>
          <w:szCs w:val="20"/>
          <w:rtl/>
          <w:lang w:bidi="he-IL"/>
        </w:rPr>
        <w:t>אלי רכס. ראו</w:t>
      </w:r>
      <w:r>
        <w:rPr>
          <w:rFonts w:ascii="MF FrankRuhl" w:cs="David" w:hint="cs"/>
          <w:sz w:val="20"/>
          <w:szCs w:val="20"/>
          <w:rtl/>
          <w:lang w:bidi="he-IL"/>
        </w:rPr>
        <w:t xml:space="preserve">: </w:t>
      </w:r>
      <w:r w:rsidRPr="00A62CB7">
        <w:rPr>
          <w:rFonts w:ascii="AGaramondPro-Regular" w:hAnsi="Calibri"/>
          <w:color w:val="auto"/>
          <w:sz w:val="20"/>
          <w:szCs w:val="20"/>
        </w:rPr>
        <w:t xml:space="preserve">Elie Rekhess, </w:t>
      </w:r>
      <w:r w:rsidRPr="00A62CB7">
        <w:rPr>
          <w:rFonts w:ascii="AGaramondPro-Regular" w:hAnsi="Calibri" w:hint="cs"/>
          <w:color w:val="auto"/>
          <w:sz w:val="20"/>
          <w:szCs w:val="20"/>
        </w:rPr>
        <w:t>“</w:t>
      </w:r>
      <w:r w:rsidRPr="00A62CB7">
        <w:rPr>
          <w:rFonts w:ascii="AGaramondPro-Regular" w:hAnsi="Calibri"/>
          <w:color w:val="auto"/>
          <w:sz w:val="20"/>
          <w:szCs w:val="20"/>
        </w:rPr>
        <w:t>The Arabs of Israel after Oslo: Localization of the National Struggle,</w:t>
      </w:r>
      <w:r w:rsidRPr="00A62CB7">
        <w:rPr>
          <w:rFonts w:ascii="AGaramondPro-Regular" w:hAnsi="Calibri" w:hint="cs"/>
          <w:color w:val="auto"/>
          <w:sz w:val="20"/>
          <w:szCs w:val="20"/>
        </w:rPr>
        <w:t>”</w:t>
      </w:r>
      <w:r w:rsidRPr="00A62CB7">
        <w:rPr>
          <w:rFonts w:ascii="AGaramondPro-Regular" w:hAnsi="Calibri"/>
          <w:color w:val="auto"/>
          <w:sz w:val="20"/>
          <w:szCs w:val="20"/>
        </w:rPr>
        <w:t xml:space="preserve"> </w:t>
      </w:r>
      <w:r w:rsidRPr="00A62CB7">
        <w:rPr>
          <w:rFonts w:ascii="AGaramondPro-Italic" w:hAnsi="Calibri"/>
          <w:i/>
          <w:iCs/>
          <w:color w:val="auto"/>
          <w:sz w:val="20"/>
          <w:szCs w:val="20"/>
        </w:rPr>
        <w:t xml:space="preserve">Israel Studies </w:t>
      </w:r>
      <w:r w:rsidRPr="00A62CB7">
        <w:rPr>
          <w:rFonts w:ascii="AGaramondPro-Regular" w:hAnsi="Calibri"/>
          <w:color w:val="auto"/>
          <w:sz w:val="20"/>
          <w:szCs w:val="20"/>
        </w:rPr>
        <w:t>7 (3) (Fall 2002)</w:t>
      </w:r>
      <w:r>
        <w:rPr>
          <w:rFonts w:ascii="AGaramondPro-Regular" w:hAnsi="Calibri"/>
          <w:color w:val="auto"/>
          <w:sz w:val="20"/>
          <w:szCs w:val="20"/>
        </w:rPr>
        <w:t>, pp.</w:t>
      </w:r>
      <w:r w:rsidRPr="00A62CB7">
        <w:rPr>
          <w:rFonts w:ascii="AGaramondPro-Regular" w:hAnsi="Calibri"/>
          <w:color w:val="auto"/>
          <w:sz w:val="20"/>
          <w:szCs w:val="20"/>
        </w:rPr>
        <w:t xml:space="preserve"> 1</w:t>
      </w:r>
      <w:r w:rsidRPr="00A62CB7">
        <w:rPr>
          <w:rFonts w:ascii="AGaramondPro-Regular" w:hAnsi="Calibri" w:hint="cs"/>
          <w:color w:val="auto"/>
          <w:sz w:val="20"/>
          <w:szCs w:val="20"/>
        </w:rPr>
        <w:t>–</w:t>
      </w:r>
      <w:r w:rsidRPr="00A62CB7">
        <w:rPr>
          <w:rFonts w:ascii="AGaramondPro-Regular" w:hAnsi="Calibri"/>
          <w:color w:val="auto"/>
          <w:sz w:val="20"/>
          <w:szCs w:val="20"/>
        </w:rPr>
        <w:t>44</w:t>
      </w:r>
      <w:r w:rsidRPr="00A62CB7">
        <w:rPr>
          <w:rFonts w:ascii="Times New Roman" w:hAnsi="Times New Roman"/>
          <w:sz w:val="20"/>
          <w:szCs w:val="20"/>
        </w:rPr>
        <w:t xml:space="preserve">; Elie Rekhess, “The Evolvement of an Arab-Palestinian National Minority in Israel”, </w:t>
      </w:r>
      <w:r w:rsidRPr="00A62CB7">
        <w:rPr>
          <w:rFonts w:ascii="Times New Roman" w:hAnsi="Times New Roman"/>
          <w:i/>
          <w:iCs/>
          <w:sz w:val="20"/>
          <w:szCs w:val="20"/>
        </w:rPr>
        <w:t xml:space="preserve">Israel Studies </w:t>
      </w:r>
      <w:r w:rsidRPr="00A62CB7">
        <w:rPr>
          <w:rFonts w:ascii="Times New Roman" w:hAnsi="Times New Roman"/>
          <w:sz w:val="20"/>
          <w:szCs w:val="20"/>
        </w:rPr>
        <w:t>12 (3), (Fall 2007)</w:t>
      </w:r>
      <w:r>
        <w:rPr>
          <w:rFonts w:ascii="Times New Roman" w:hAnsi="Times New Roman"/>
          <w:sz w:val="20"/>
          <w:szCs w:val="20"/>
        </w:rPr>
        <w:t>, pp.</w:t>
      </w:r>
      <w:r w:rsidRPr="00A62CB7">
        <w:rPr>
          <w:rFonts w:ascii="Times New Roman" w:hAnsi="Times New Roman"/>
          <w:sz w:val="20"/>
          <w:szCs w:val="20"/>
        </w:rPr>
        <w:t xml:space="preserve"> 1-28; Elie Rekhess, "The Arab Minority in Israel: Reconsidering the '1948 Paradigm'", </w:t>
      </w:r>
      <w:r w:rsidRPr="00A62CB7">
        <w:rPr>
          <w:rFonts w:ascii="Times New Roman" w:hAnsi="Times New Roman"/>
          <w:i/>
          <w:iCs/>
          <w:sz w:val="20"/>
          <w:szCs w:val="20"/>
        </w:rPr>
        <w:t xml:space="preserve">Israel </w:t>
      </w:r>
      <w:r w:rsidRPr="00A62CB7">
        <w:rPr>
          <w:rFonts w:ascii="Times New Roman" w:hAnsi="Times New Roman"/>
          <w:sz w:val="20"/>
          <w:szCs w:val="20"/>
        </w:rPr>
        <w:t>Studies 19 (2) (Summer 2014)</w:t>
      </w:r>
      <w:r>
        <w:rPr>
          <w:rFonts w:ascii="Times New Roman" w:hAnsi="Times New Roman"/>
          <w:sz w:val="20"/>
          <w:szCs w:val="20"/>
        </w:rPr>
        <w:t>, pp.</w:t>
      </w:r>
      <w:r w:rsidRPr="00A62CB7">
        <w:rPr>
          <w:rFonts w:ascii="Times New Roman" w:hAnsi="Times New Roman"/>
          <w:sz w:val="20"/>
          <w:szCs w:val="20"/>
        </w:rPr>
        <w:t xml:space="preserve"> 187-217.</w:t>
      </w:r>
      <w:r w:rsidRPr="00A62CB7">
        <w:rPr>
          <w:rFonts w:ascii="Times New Roman" w:hAnsi="Times New Roman"/>
          <w:sz w:val="20"/>
          <w:szCs w:val="20"/>
          <w:rtl/>
        </w:rPr>
        <w:t xml:space="preserve">. </w:t>
      </w:r>
      <w:r w:rsidRPr="00A62CB7">
        <w:rPr>
          <w:rFonts w:ascii="Times New Roman" w:hAnsi="Times New Roman" w:hint="cs"/>
          <w:sz w:val="20"/>
          <w:szCs w:val="20"/>
          <w:rtl/>
          <w:lang w:bidi="he-IL"/>
        </w:rPr>
        <w:t xml:space="preserve">על </w:t>
      </w:r>
      <w:r w:rsidRPr="00A62CB7">
        <w:rPr>
          <w:rFonts w:ascii="Times New Roman" w:hAnsi="Times New Roman"/>
          <w:sz w:val="20"/>
          <w:szCs w:val="20"/>
          <w:rtl/>
          <w:lang w:bidi="he-IL"/>
        </w:rPr>
        <w:t>תז</w:t>
      </w:r>
      <w:r>
        <w:rPr>
          <w:rFonts w:ascii="Times New Roman" w:hAnsi="Times New Roman" w:hint="cs"/>
          <w:sz w:val="20"/>
          <w:szCs w:val="20"/>
          <w:rtl/>
          <w:lang w:bidi="he-IL"/>
        </w:rPr>
        <w:t>ה זו</w:t>
      </w:r>
      <w:r w:rsidRPr="00A62CB7">
        <w:rPr>
          <w:rFonts w:ascii="Times New Roman" w:hAnsi="Times New Roman"/>
          <w:sz w:val="20"/>
          <w:szCs w:val="20"/>
          <w:rtl/>
        </w:rPr>
        <w:t xml:space="preserve"> </w:t>
      </w:r>
      <w:r w:rsidRPr="00A62CB7">
        <w:rPr>
          <w:rFonts w:ascii="Times New Roman" w:hAnsi="Times New Roman" w:hint="cs"/>
          <w:sz w:val="20"/>
          <w:szCs w:val="20"/>
          <w:rtl/>
          <w:lang w:bidi="he-IL"/>
        </w:rPr>
        <w:t xml:space="preserve">חזר </w:t>
      </w:r>
      <w:r>
        <w:rPr>
          <w:rFonts w:ascii="Times New Roman" w:hAnsi="Times New Roman" w:hint="cs"/>
          <w:sz w:val="20"/>
          <w:szCs w:val="20"/>
          <w:rtl/>
          <w:lang w:bidi="he-IL"/>
        </w:rPr>
        <w:t xml:space="preserve">אפרים </w:t>
      </w:r>
      <w:r w:rsidRPr="00A62CB7">
        <w:rPr>
          <w:rFonts w:ascii="Times New Roman" w:hAnsi="Times New Roman" w:hint="cs"/>
          <w:sz w:val="20"/>
          <w:szCs w:val="20"/>
          <w:rtl/>
          <w:lang w:bidi="he-IL"/>
        </w:rPr>
        <w:t>קארש</w:t>
      </w:r>
      <w:r w:rsidRPr="00A62CB7">
        <w:rPr>
          <w:rFonts w:ascii="Times New Roman" w:hAnsi="Times New Roman" w:hint="cs"/>
          <w:sz w:val="20"/>
          <w:szCs w:val="20"/>
          <w:rtl/>
        </w:rPr>
        <w:t xml:space="preserve">: </w:t>
      </w:r>
      <w:proofErr w:type="spellStart"/>
      <w:r w:rsidRPr="00A62CB7">
        <w:rPr>
          <w:rFonts w:ascii="Times New Roman" w:hAnsi="Times New Roman"/>
          <w:sz w:val="20"/>
          <w:szCs w:val="20"/>
        </w:rPr>
        <w:t>Efraim</w:t>
      </w:r>
      <w:proofErr w:type="spellEnd"/>
      <w:r w:rsidRPr="00A62CB7">
        <w:rPr>
          <w:rFonts w:ascii="Times New Roman" w:hAnsi="Times New Roman"/>
          <w:sz w:val="20"/>
          <w:szCs w:val="20"/>
        </w:rPr>
        <w:t xml:space="preserve"> Karsh,. “Israel’s Arabs: Deprived or Radicalized?” </w:t>
      </w:r>
      <w:r w:rsidRPr="00662368">
        <w:rPr>
          <w:rFonts w:ascii="Times New Roman" w:hAnsi="Times New Roman"/>
          <w:i/>
          <w:iCs/>
          <w:sz w:val="20"/>
          <w:szCs w:val="20"/>
        </w:rPr>
        <w:t>Israel Affairs</w:t>
      </w:r>
      <w:r w:rsidRPr="00A62CB7">
        <w:rPr>
          <w:rFonts w:ascii="Times New Roman" w:hAnsi="Times New Roman"/>
          <w:sz w:val="20"/>
          <w:szCs w:val="20"/>
        </w:rPr>
        <w:t xml:space="preserve"> (January 2013)</w:t>
      </w:r>
      <w:r>
        <w:rPr>
          <w:rFonts w:ascii="Times New Roman" w:hAnsi="Times New Roman"/>
          <w:sz w:val="20"/>
          <w:szCs w:val="20"/>
        </w:rPr>
        <w:t xml:space="preserve">, pp. </w:t>
      </w:r>
      <w:r w:rsidRPr="00A62CB7">
        <w:rPr>
          <w:rFonts w:ascii="Times New Roman" w:hAnsi="Times New Roman"/>
          <w:sz w:val="20"/>
          <w:szCs w:val="20"/>
        </w:rPr>
        <w:t>1-19</w:t>
      </w:r>
      <w:r>
        <w:rPr>
          <w:rFonts w:ascii="Calibri" w:hAnsi="Calibri" w:hint="cs"/>
          <w:sz w:val="20"/>
          <w:szCs w:val="20"/>
          <w:rtl/>
          <w:lang w:bidi="he-IL"/>
        </w:rPr>
        <w:t>;</w:t>
      </w:r>
      <w:r w:rsidRPr="00A62CB7">
        <w:rPr>
          <w:rFonts w:ascii="Calibri" w:hAnsi="Calibri" w:hint="cs"/>
          <w:sz w:val="20"/>
          <w:szCs w:val="20"/>
          <w:rtl/>
          <w:lang w:bidi="he-IL"/>
        </w:rPr>
        <w:t xml:space="preserve"> תזת ההקצנה </w:t>
      </w:r>
      <w:r>
        <w:rPr>
          <w:rFonts w:ascii="MF FrankRuhl" w:hint="cs"/>
          <w:sz w:val="20"/>
          <w:szCs w:val="20"/>
          <w:rtl/>
          <w:lang w:bidi="he-IL"/>
        </w:rPr>
        <w:t xml:space="preserve">פורטה וחוזקה </w:t>
      </w:r>
      <w:r w:rsidRPr="00A62CB7">
        <w:rPr>
          <w:rFonts w:ascii="MF FrankRuhl"/>
          <w:sz w:val="20"/>
          <w:szCs w:val="20"/>
          <w:rtl/>
          <w:lang w:bidi="he-IL"/>
        </w:rPr>
        <w:t>בספר</w:t>
      </w:r>
      <w:r>
        <w:rPr>
          <w:rFonts w:ascii="MF FrankRuhl" w:hint="cs"/>
          <w:sz w:val="20"/>
          <w:szCs w:val="20"/>
          <w:rtl/>
          <w:lang w:bidi="he-IL"/>
        </w:rPr>
        <w:t>ו</w:t>
      </w:r>
      <w:r w:rsidRPr="00A62CB7">
        <w:rPr>
          <w:rFonts w:ascii="MF FrankRuhl"/>
          <w:sz w:val="20"/>
          <w:szCs w:val="20"/>
          <w:rtl/>
          <w:lang w:bidi="he-IL"/>
        </w:rPr>
        <w:t xml:space="preserve"> של דן שיפטן</w:t>
      </w:r>
      <w:r w:rsidRPr="00A62CB7">
        <w:rPr>
          <w:rFonts w:ascii="MF FrankRuhl"/>
          <w:sz w:val="20"/>
          <w:szCs w:val="20"/>
          <w:rtl/>
        </w:rPr>
        <w:t xml:space="preserve">, </w:t>
      </w:r>
      <w:r w:rsidRPr="00A62CB7">
        <w:rPr>
          <w:rFonts w:ascii="FrankRuhlMF Bold"/>
          <w:b/>
          <w:bCs/>
          <w:sz w:val="20"/>
          <w:szCs w:val="20"/>
          <w:rtl/>
          <w:lang w:bidi="he-IL"/>
        </w:rPr>
        <w:t>פלסטינים בישראל</w:t>
      </w:r>
      <w:r w:rsidRPr="00A62CB7">
        <w:rPr>
          <w:rFonts w:ascii="FrankRuhlMF Bold"/>
          <w:b/>
          <w:bCs/>
          <w:sz w:val="20"/>
          <w:szCs w:val="20"/>
          <w:rtl/>
        </w:rPr>
        <w:t xml:space="preserve">: </w:t>
      </w:r>
      <w:r w:rsidRPr="00A62CB7">
        <w:rPr>
          <w:rFonts w:ascii="FrankRuhlMF Bold"/>
          <w:b/>
          <w:bCs/>
          <w:sz w:val="20"/>
          <w:szCs w:val="20"/>
          <w:rtl/>
          <w:lang w:bidi="he-IL"/>
        </w:rPr>
        <w:t>מאבקו של המיעוט הערבי במדינה היהודית</w:t>
      </w:r>
      <w:r w:rsidRPr="00A62CB7">
        <w:rPr>
          <w:rFonts w:ascii="MF FrankRuhl"/>
          <w:sz w:val="20"/>
          <w:szCs w:val="20"/>
          <w:rtl/>
        </w:rPr>
        <w:t xml:space="preserve">, </w:t>
      </w:r>
      <w:r w:rsidRPr="00A62CB7">
        <w:rPr>
          <w:rFonts w:ascii="MF FrankRuhl"/>
          <w:sz w:val="20"/>
          <w:szCs w:val="20"/>
          <w:rtl/>
          <w:lang w:bidi="he-IL"/>
        </w:rPr>
        <w:t>אור יהודה</w:t>
      </w:r>
      <w:r w:rsidRPr="00A62CB7">
        <w:rPr>
          <w:rFonts w:ascii="MF FrankRuhl"/>
          <w:sz w:val="20"/>
          <w:szCs w:val="20"/>
          <w:rtl/>
        </w:rPr>
        <w:t xml:space="preserve">: </w:t>
      </w:r>
      <w:r w:rsidRPr="00A62CB7">
        <w:rPr>
          <w:rFonts w:ascii="MF FrankRuhl"/>
          <w:sz w:val="20"/>
          <w:szCs w:val="20"/>
          <w:rtl/>
          <w:lang w:bidi="he-IL"/>
        </w:rPr>
        <w:t>זמורה ביתן</w:t>
      </w:r>
      <w:r w:rsidRPr="00A62CB7">
        <w:rPr>
          <w:rFonts w:ascii="MF FrankRuhl"/>
          <w:sz w:val="20"/>
          <w:szCs w:val="20"/>
          <w:rtl/>
        </w:rPr>
        <w:t xml:space="preserve">, 2011. </w:t>
      </w:r>
      <w:r>
        <w:rPr>
          <w:rFonts w:ascii="MF FrankRuhl" w:hint="cs"/>
          <w:sz w:val="20"/>
          <w:szCs w:val="20"/>
          <w:rtl/>
          <w:lang w:bidi="he-IL"/>
        </w:rPr>
        <w:t xml:space="preserve">היא </w:t>
      </w:r>
      <w:r w:rsidRPr="00A62CB7">
        <w:rPr>
          <w:rFonts w:ascii="MF FrankRuhl"/>
          <w:sz w:val="20"/>
          <w:szCs w:val="20"/>
          <w:rtl/>
          <w:lang w:bidi="he-IL"/>
        </w:rPr>
        <w:t>קיבלה פן ביטחוני מובהק בספר</w:t>
      </w:r>
      <w:r w:rsidRPr="00A62CB7">
        <w:rPr>
          <w:rFonts w:ascii="Times New Roman" w:hAnsi="Times New Roman"/>
          <w:sz w:val="20"/>
          <w:szCs w:val="20"/>
        </w:rPr>
        <w:t xml:space="preserve">Hillel Frisch, </w:t>
      </w:r>
      <w:r w:rsidRPr="00A62CB7">
        <w:rPr>
          <w:rFonts w:ascii="Times New Roman" w:hAnsi="Times New Roman"/>
          <w:i/>
          <w:iCs/>
          <w:sz w:val="20"/>
          <w:szCs w:val="20"/>
        </w:rPr>
        <w:t>Israel’s Security and Its Arab Citizens</w:t>
      </w:r>
      <w:r w:rsidRPr="00A62CB7">
        <w:rPr>
          <w:rFonts w:ascii="Times New Roman" w:hAnsi="Times New Roman"/>
          <w:sz w:val="20"/>
          <w:szCs w:val="20"/>
        </w:rPr>
        <w:t>, Cambridge: Cambridge University Press, 2011</w:t>
      </w:r>
      <w:r w:rsidRPr="00A62CB7">
        <w:rPr>
          <w:rFonts w:ascii="MF FrankRuhl"/>
          <w:sz w:val="20"/>
          <w:szCs w:val="20"/>
          <w:rtl/>
        </w:rPr>
        <w:t>;</w:t>
      </w:r>
      <w:r w:rsidRPr="00E66D21">
        <w:rPr>
          <w:rFonts w:ascii="MF FrankRuhl" w:cs="David" w:hint="cs"/>
          <w:sz w:val="20"/>
          <w:szCs w:val="20"/>
          <w:rtl/>
          <w:lang w:bidi="he-IL"/>
        </w:rPr>
        <w:t xml:space="preserve"> </w:t>
      </w:r>
      <w:r>
        <w:rPr>
          <w:rFonts w:ascii="MF FrankRuhl" w:cs="David" w:hint="cs"/>
          <w:sz w:val="20"/>
          <w:szCs w:val="20"/>
          <w:rtl/>
          <w:lang w:bidi="he-IL"/>
        </w:rPr>
        <w:t xml:space="preserve">נתן לה ביטוי גם </w:t>
      </w:r>
      <w:proofErr w:type="spellStart"/>
      <w:r w:rsidRPr="00E66D21">
        <w:rPr>
          <w:rFonts w:ascii="MF FrankRuhl" w:cs="David" w:hint="cs"/>
          <w:sz w:val="20"/>
          <w:szCs w:val="20"/>
          <w:rtl/>
          <w:lang w:bidi="he-IL"/>
        </w:rPr>
        <w:t>רבאח</w:t>
      </w:r>
      <w:proofErr w:type="spellEnd"/>
      <w:r w:rsidRPr="00E66D21">
        <w:rPr>
          <w:rFonts w:ascii="MF FrankRuhl" w:cs="David" w:hint="cs"/>
          <w:sz w:val="20"/>
          <w:szCs w:val="20"/>
          <w:rtl/>
          <w:lang w:bidi="he-IL"/>
        </w:rPr>
        <w:t xml:space="preserve"> חלבי</w:t>
      </w:r>
      <w:r>
        <w:rPr>
          <w:rFonts w:ascii="MF FrankRuhl" w:cs="David" w:hint="cs"/>
          <w:sz w:val="20"/>
          <w:szCs w:val="20"/>
          <w:rtl/>
          <w:lang w:bidi="he-IL"/>
        </w:rPr>
        <w:t>,</w:t>
      </w:r>
      <w:r w:rsidRPr="00E66D21">
        <w:rPr>
          <w:rFonts w:ascii="MF FrankRuhl" w:cs="David" w:hint="cs"/>
          <w:sz w:val="20"/>
          <w:szCs w:val="20"/>
          <w:rtl/>
          <w:lang w:bidi="he-IL"/>
        </w:rPr>
        <w:t xml:space="preserve"> "לקראת התנגשות בלתי נמנעת"</w:t>
      </w:r>
      <w:r>
        <w:rPr>
          <w:rFonts w:ascii="MF FrankRuhl" w:cs="David" w:hint="cs"/>
          <w:sz w:val="20"/>
          <w:szCs w:val="20"/>
          <w:rtl/>
          <w:lang w:bidi="he-IL"/>
        </w:rPr>
        <w:t>,</w:t>
      </w:r>
      <w:r w:rsidRPr="00E66D21">
        <w:rPr>
          <w:rFonts w:ascii="MF FrankRuhl" w:cs="David" w:hint="cs"/>
          <w:sz w:val="20"/>
          <w:szCs w:val="20"/>
          <w:rtl/>
          <w:lang w:bidi="he-IL"/>
        </w:rPr>
        <w:t xml:space="preserve"> בתוך: </w:t>
      </w:r>
      <w:r w:rsidRPr="00E66D21">
        <w:rPr>
          <w:rFonts w:ascii="MF FrankRuhl" w:cs="David" w:hint="cs"/>
          <w:b/>
          <w:bCs/>
          <w:sz w:val="20"/>
          <w:szCs w:val="20"/>
          <w:rtl/>
          <w:lang w:bidi="he-IL"/>
        </w:rPr>
        <w:t>דילמות ביחסי יהודים</w:t>
      </w:r>
      <w:r w:rsidRPr="00A01440">
        <w:rPr>
          <w:rFonts w:ascii="MF FrankRuhl" w:cs="David" w:hint="cs"/>
          <w:b/>
          <w:bCs/>
          <w:sz w:val="20"/>
          <w:szCs w:val="20"/>
          <w:vertAlign w:val="superscript"/>
          <w:rtl/>
          <w:lang w:bidi="he-IL"/>
        </w:rPr>
        <w:t>-</w:t>
      </w:r>
      <w:r w:rsidRPr="00E66D21">
        <w:rPr>
          <w:rFonts w:ascii="MF FrankRuhl" w:cs="David" w:hint="cs"/>
          <w:b/>
          <w:bCs/>
          <w:sz w:val="20"/>
          <w:szCs w:val="20"/>
          <w:rtl/>
          <w:lang w:bidi="he-IL"/>
        </w:rPr>
        <w:t>ערבים בישראל</w:t>
      </w:r>
      <w:r w:rsidRPr="00E66D21">
        <w:rPr>
          <w:rFonts w:ascii="MF FrankRuhl" w:cs="David" w:hint="cs"/>
          <w:sz w:val="20"/>
          <w:szCs w:val="20"/>
          <w:rtl/>
          <w:lang w:bidi="he-IL"/>
        </w:rPr>
        <w:t>, בעריכת יצחק רייטר</w:t>
      </w:r>
      <w:r>
        <w:rPr>
          <w:rFonts w:ascii="MF FrankRuhl" w:cs="David" w:hint="cs"/>
          <w:sz w:val="20"/>
          <w:szCs w:val="20"/>
          <w:rtl/>
          <w:lang w:bidi="he-IL"/>
        </w:rPr>
        <w:t>,</w:t>
      </w:r>
      <w:r w:rsidRPr="00E66D21">
        <w:rPr>
          <w:rFonts w:ascii="MF FrankRuhl" w:cs="David" w:hint="cs"/>
          <w:sz w:val="20"/>
          <w:szCs w:val="20"/>
          <w:rtl/>
          <w:lang w:bidi="he-IL"/>
        </w:rPr>
        <w:t xml:space="preserve"> ירושלים: שוקן</w:t>
      </w:r>
      <w:r>
        <w:rPr>
          <w:rFonts w:ascii="MF FrankRuhl" w:cs="David" w:hint="cs"/>
          <w:sz w:val="20"/>
          <w:szCs w:val="20"/>
          <w:rtl/>
          <w:lang w:bidi="he-IL"/>
        </w:rPr>
        <w:t>, 2005,</w:t>
      </w:r>
      <w:r w:rsidRPr="00E66D21">
        <w:rPr>
          <w:rFonts w:ascii="MF FrankRuhl" w:cs="David" w:hint="cs"/>
          <w:sz w:val="20"/>
          <w:szCs w:val="20"/>
          <w:rtl/>
          <w:lang w:bidi="he-IL"/>
        </w:rPr>
        <w:t xml:space="preserve"> עמ' 197-190</w:t>
      </w:r>
      <w:r w:rsidRPr="00E66D21">
        <w:rPr>
          <w:rFonts w:ascii="MF FrankRuhl" w:hint="cs"/>
          <w:sz w:val="20"/>
          <w:szCs w:val="20"/>
          <w:rtl/>
          <w:lang w:bidi="he-IL"/>
        </w:rPr>
        <w:t>.</w:t>
      </w:r>
    </w:p>
  </w:footnote>
  <w:footnote w:id="4">
    <w:p w:rsidR="002639EE" w:rsidRPr="0071705C" w:rsidRDefault="002639EE" w:rsidP="000C6C50">
      <w:pPr>
        <w:pStyle w:val="BasicParagraph"/>
        <w:suppressAutoHyphens/>
        <w:spacing w:line="240" w:lineRule="auto"/>
        <w:ind w:left="284" w:hanging="284"/>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 xml:space="preserve">לראשונה הופיעה תזה זו בספרי </w:t>
      </w:r>
      <w:r w:rsidRPr="0071705C">
        <w:rPr>
          <w:rFonts w:ascii="Times New Roman" w:hAnsi="Times New Roman" w:cs="David"/>
          <w:sz w:val="20"/>
          <w:szCs w:val="20"/>
        </w:rPr>
        <w:t>Sammy Smooha,</w:t>
      </w:r>
      <w:r w:rsidRPr="0071705C">
        <w:rPr>
          <w:rFonts w:ascii="Times New Roman" w:hAnsi="Times New Roman" w:cs="David"/>
          <w:i/>
          <w:iCs/>
          <w:sz w:val="20"/>
          <w:szCs w:val="20"/>
        </w:rPr>
        <w:t xml:space="preserve"> The Orientation and Politicization of the Arab Minority in Israel</w:t>
      </w:r>
      <w:r w:rsidRPr="0071705C">
        <w:rPr>
          <w:rFonts w:ascii="Times New Roman" w:hAnsi="Times New Roman" w:cs="David"/>
          <w:sz w:val="20"/>
          <w:szCs w:val="20"/>
        </w:rPr>
        <w:t>, Haifa: The Jewish</w:t>
      </w:r>
      <w:r w:rsidRPr="00A01440">
        <w:rPr>
          <w:rFonts w:ascii="Times New Roman" w:hAnsi="Times New Roman" w:cs="David"/>
          <w:sz w:val="20"/>
          <w:szCs w:val="20"/>
          <w:vertAlign w:val="superscript"/>
        </w:rPr>
        <w:t>-</w:t>
      </w:r>
      <w:r w:rsidRPr="0071705C">
        <w:rPr>
          <w:rFonts w:ascii="Times New Roman" w:hAnsi="Times New Roman" w:cs="David"/>
          <w:sz w:val="20"/>
          <w:szCs w:val="20"/>
        </w:rPr>
        <w:t>Arab Center, University of Haifa, 1984</w:t>
      </w:r>
      <w:r w:rsidRPr="0071705C">
        <w:rPr>
          <w:rFonts w:ascii="MF FrankRuhl" w:cs="David"/>
          <w:sz w:val="20"/>
          <w:szCs w:val="20"/>
          <w:rtl/>
          <w:lang w:bidi="he-IL"/>
        </w:rPr>
        <w:t xml:space="preserve">, ומאז </w:t>
      </w:r>
      <w:r>
        <w:rPr>
          <w:rFonts w:ascii="MF FrankRuhl" w:cs="David" w:hint="cs"/>
          <w:sz w:val="20"/>
          <w:szCs w:val="20"/>
          <w:rtl/>
          <w:lang w:bidi="he-IL"/>
        </w:rPr>
        <w:t>חזרתי עליה</w:t>
      </w:r>
      <w:r w:rsidRPr="0071705C">
        <w:rPr>
          <w:rFonts w:ascii="MF FrankRuhl" w:cs="David"/>
          <w:sz w:val="20"/>
          <w:szCs w:val="20"/>
          <w:rtl/>
          <w:lang w:bidi="he-IL"/>
        </w:rPr>
        <w:t xml:space="preserve"> בפרסומים</w:t>
      </w:r>
      <w:r>
        <w:rPr>
          <w:rFonts w:ascii="MF FrankRuhl" w:cs="David" w:hint="cs"/>
          <w:sz w:val="20"/>
          <w:szCs w:val="20"/>
          <w:rtl/>
          <w:lang w:bidi="he-IL"/>
        </w:rPr>
        <w:t xml:space="preserve"> נוספים</w:t>
      </w:r>
      <w:r w:rsidRPr="0071705C">
        <w:rPr>
          <w:rFonts w:ascii="MF FrankRuhl" w:cs="David"/>
          <w:sz w:val="20"/>
          <w:szCs w:val="20"/>
          <w:rtl/>
          <w:lang w:bidi="he-IL"/>
        </w:rPr>
        <w:t>.</w:t>
      </w:r>
    </w:p>
  </w:footnote>
  <w:footnote w:id="5">
    <w:p w:rsidR="002639EE" w:rsidRDefault="002639EE" w:rsidP="00334216">
      <w:pPr>
        <w:pStyle w:val="FootnoteText"/>
        <w:bidi/>
        <w:rPr>
          <w:rtl/>
        </w:rPr>
      </w:pPr>
      <w:r>
        <w:rPr>
          <w:rStyle w:val="FootnoteReference"/>
        </w:rPr>
        <w:footnoteRef/>
      </w:r>
      <w:r>
        <w:rPr>
          <w:rFonts w:hint="cs"/>
          <w:rtl/>
        </w:rPr>
        <w:t xml:space="preserve"> ל</w:t>
      </w:r>
      <w:r w:rsidRPr="006B2C00">
        <w:rPr>
          <w:rFonts w:ascii="MF FrankRuhl" w:cs="David"/>
          <w:rtl/>
        </w:rPr>
        <w:t xml:space="preserve">דיון בתזה זו ראו </w:t>
      </w:r>
      <w:r w:rsidRPr="006B2C00">
        <w:rPr>
          <w:rFonts w:cs="David"/>
        </w:rPr>
        <w:t xml:space="preserve">As’ad Ghanem, </w:t>
      </w:r>
      <w:r w:rsidRPr="006B2C00">
        <w:rPr>
          <w:rFonts w:cs="David"/>
          <w:i/>
          <w:iCs/>
        </w:rPr>
        <w:t>The Palestinian-Arab Minority in Israel, 1948-2000: A Political Study</w:t>
      </w:r>
      <w:r w:rsidRPr="006B2C00">
        <w:rPr>
          <w:rFonts w:cs="David"/>
        </w:rPr>
        <w:t>, Albany, NY: SUNY</w:t>
      </w:r>
    </w:p>
  </w:footnote>
  <w:footnote w:id="6">
    <w:p w:rsidR="002639EE" w:rsidRPr="0071705C" w:rsidRDefault="002639EE" w:rsidP="001A496A">
      <w:pPr>
        <w:pStyle w:val="FootnoteText"/>
        <w:bidi/>
        <w:rPr>
          <w:rFonts w:cs="David"/>
          <w:rtl/>
        </w:rPr>
      </w:pPr>
      <w:r w:rsidRPr="0071705C">
        <w:rPr>
          <w:rStyle w:val="FootnoteReference"/>
          <w:rFonts w:cs="David"/>
        </w:rPr>
        <w:footnoteRef/>
      </w:r>
      <w:r w:rsidRPr="0071705C">
        <w:rPr>
          <w:rFonts w:cs="David" w:hint="cs"/>
          <w:rtl/>
        </w:rPr>
        <w:t xml:space="preserve"> </w:t>
      </w:r>
      <w:proofErr w:type="spellStart"/>
      <w:r w:rsidRPr="0071705C">
        <w:rPr>
          <w:rFonts w:cs="David" w:hint="cs"/>
          <w:rtl/>
        </w:rPr>
        <w:t>איאן</w:t>
      </w:r>
      <w:proofErr w:type="spellEnd"/>
      <w:r w:rsidRPr="0071705C">
        <w:rPr>
          <w:rFonts w:cs="David" w:hint="cs"/>
          <w:rtl/>
        </w:rPr>
        <w:t xml:space="preserve"> </w:t>
      </w:r>
      <w:proofErr w:type="spellStart"/>
      <w:r w:rsidRPr="0071705C">
        <w:rPr>
          <w:rFonts w:cs="David" w:hint="cs"/>
          <w:rtl/>
        </w:rPr>
        <w:t>לוסטיק</w:t>
      </w:r>
      <w:proofErr w:type="spellEnd"/>
      <w:r w:rsidRPr="0071705C">
        <w:rPr>
          <w:rFonts w:cs="David" w:hint="cs"/>
          <w:rtl/>
        </w:rPr>
        <w:t xml:space="preserve">, </w:t>
      </w:r>
      <w:r w:rsidRPr="00360AA4">
        <w:rPr>
          <w:rFonts w:cs="David"/>
          <w:b/>
          <w:bCs/>
          <w:rtl/>
        </w:rPr>
        <w:t>ערבים במדינה היהודית: שליטת ישראל במיעוט לאומי</w:t>
      </w:r>
      <w:r w:rsidRPr="0071705C">
        <w:rPr>
          <w:rFonts w:cs="David" w:hint="cs"/>
          <w:rtl/>
        </w:rPr>
        <w:t>,</w:t>
      </w:r>
      <w:r w:rsidRPr="0071705C">
        <w:rPr>
          <w:rFonts w:cs="David"/>
          <w:rtl/>
        </w:rPr>
        <w:t xml:space="preserve"> חיפה: מפרש</w:t>
      </w:r>
      <w:r w:rsidRPr="0071705C">
        <w:rPr>
          <w:rFonts w:cs="David" w:hint="cs"/>
          <w:rtl/>
        </w:rPr>
        <w:t>, 1985</w:t>
      </w:r>
      <w:r w:rsidRPr="0071705C">
        <w:rPr>
          <w:rFonts w:cs="David"/>
          <w:rtl/>
        </w:rPr>
        <w:t>.</w:t>
      </w:r>
    </w:p>
  </w:footnote>
  <w:footnote w:id="7">
    <w:p w:rsidR="002639EE" w:rsidRPr="00D5733F" w:rsidRDefault="002639EE" w:rsidP="001A496A">
      <w:pPr>
        <w:pStyle w:val="FootnoteText"/>
        <w:bidi/>
        <w:rPr>
          <w:rFonts w:cs="David"/>
        </w:rPr>
      </w:pPr>
      <w:r w:rsidRPr="00D5733F">
        <w:rPr>
          <w:rStyle w:val="FootnoteReference"/>
          <w:rFonts w:cs="David"/>
        </w:rPr>
        <w:footnoteRef/>
      </w:r>
      <w:r w:rsidRPr="00D5733F">
        <w:rPr>
          <w:rFonts w:cs="David" w:hint="cs"/>
          <w:rtl/>
        </w:rPr>
        <w:t xml:space="preserve"> הפונקציות של הממשל הצבאי, הסיבות לביטולו ומשמעויותיו לגבי אופייה של המדינה זכו לפרשנויות רבות וסותרות. להלן כמה פרשנויות ביקורתיות: </w:t>
      </w:r>
      <w:r w:rsidRPr="00D5733F">
        <w:rPr>
          <w:rFonts w:cs="David"/>
          <w:rtl/>
        </w:rPr>
        <w:t xml:space="preserve">יאיר </w:t>
      </w:r>
      <w:proofErr w:type="spellStart"/>
      <w:r w:rsidRPr="00D5733F">
        <w:rPr>
          <w:rFonts w:cs="David"/>
          <w:rtl/>
        </w:rPr>
        <w:t>בוימל</w:t>
      </w:r>
      <w:proofErr w:type="spellEnd"/>
      <w:r w:rsidRPr="00D5733F">
        <w:rPr>
          <w:rFonts w:cs="David"/>
          <w:rtl/>
        </w:rPr>
        <w:t>, "הממשל הצבאי ותהליך ביטולו, 1968-1958"</w:t>
      </w:r>
      <w:r w:rsidRPr="00D5733F">
        <w:rPr>
          <w:rFonts w:cs="David" w:hint="cs"/>
          <w:rtl/>
        </w:rPr>
        <w:t>,</w:t>
      </w:r>
      <w:r w:rsidRPr="00D5733F">
        <w:rPr>
          <w:rFonts w:cs="David"/>
          <w:rtl/>
        </w:rPr>
        <w:t xml:space="preserve"> </w:t>
      </w:r>
      <w:r w:rsidRPr="00D5733F">
        <w:rPr>
          <w:rFonts w:cs="David"/>
          <w:i/>
          <w:iCs/>
          <w:rtl/>
        </w:rPr>
        <w:t>המזרח החדש</w:t>
      </w:r>
      <w:r w:rsidRPr="00D5733F">
        <w:rPr>
          <w:rFonts w:cs="David"/>
          <w:rtl/>
        </w:rPr>
        <w:t xml:space="preserve"> מ"ג</w:t>
      </w:r>
      <w:r w:rsidRPr="00D5733F">
        <w:rPr>
          <w:rFonts w:cs="David" w:hint="cs"/>
          <w:rtl/>
        </w:rPr>
        <w:t xml:space="preserve"> (2002)</w:t>
      </w:r>
      <w:r w:rsidRPr="00D5733F">
        <w:rPr>
          <w:rFonts w:cs="David"/>
          <w:rtl/>
        </w:rPr>
        <w:t>: 156-133</w:t>
      </w:r>
      <w:r w:rsidRPr="00D5733F">
        <w:rPr>
          <w:rFonts w:cs="David" w:hint="cs"/>
          <w:rtl/>
        </w:rPr>
        <w:t xml:space="preserve">; </w:t>
      </w:r>
      <w:r w:rsidRPr="00D5733F">
        <w:rPr>
          <w:rFonts w:cs="David"/>
          <w:rtl/>
        </w:rPr>
        <w:t xml:space="preserve">שרה </w:t>
      </w:r>
      <w:proofErr w:type="spellStart"/>
      <w:r w:rsidRPr="00D5733F">
        <w:rPr>
          <w:rFonts w:cs="David"/>
          <w:rtl/>
        </w:rPr>
        <w:t>אוסצקי</w:t>
      </w:r>
      <w:proofErr w:type="spellEnd"/>
      <w:r w:rsidRPr="00A01440">
        <w:rPr>
          <w:rFonts w:cs="David"/>
          <w:vertAlign w:val="superscript"/>
          <w:rtl/>
        </w:rPr>
        <w:t>-</w:t>
      </w:r>
      <w:r w:rsidRPr="00D5733F">
        <w:rPr>
          <w:rFonts w:cs="David"/>
          <w:rtl/>
        </w:rPr>
        <w:t>לזר, "הממשל הצבאי כמנגנון שליטה באזרחים הערבים: העשור הראשון, 1958-1948"</w:t>
      </w:r>
      <w:r w:rsidRPr="00D5733F">
        <w:rPr>
          <w:rFonts w:cs="David" w:hint="cs"/>
          <w:rtl/>
        </w:rPr>
        <w:t>,</w:t>
      </w:r>
      <w:r w:rsidRPr="00D5733F">
        <w:rPr>
          <w:rFonts w:cs="David"/>
          <w:rtl/>
        </w:rPr>
        <w:t xml:space="preserve"> </w:t>
      </w:r>
      <w:r w:rsidRPr="00D5733F">
        <w:rPr>
          <w:rFonts w:cs="David"/>
          <w:i/>
          <w:iCs/>
          <w:rtl/>
        </w:rPr>
        <w:t>המזרח החדש</w:t>
      </w:r>
      <w:r w:rsidRPr="00D5733F">
        <w:rPr>
          <w:rFonts w:cs="David"/>
          <w:rtl/>
        </w:rPr>
        <w:t xml:space="preserve"> מ"ג</w:t>
      </w:r>
      <w:r w:rsidRPr="00D5733F">
        <w:rPr>
          <w:rFonts w:cs="David" w:hint="cs"/>
          <w:rtl/>
        </w:rPr>
        <w:t xml:space="preserve"> (2002)</w:t>
      </w:r>
      <w:r w:rsidRPr="00D5733F">
        <w:rPr>
          <w:rFonts w:cs="David"/>
          <w:rtl/>
        </w:rPr>
        <w:t>: 132-103</w:t>
      </w:r>
      <w:r w:rsidRPr="00D5733F">
        <w:rPr>
          <w:rFonts w:cs="David" w:hint="cs"/>
          <w:rtl/>
        </w:rPr>
        <w:t xml:space="preserve">; </w:t>
      </w:r>
      <w:r w:rsidRPr="00D5733F">
        <w:rPr>
          <w:rFonts w:cs="David"/>
        </w:rPr>
        <w:t xml:space="preserve">Shira Robinson, </w:t>
      </w:r>
      <w:r w:rsidRPr="00D5733F">
        <w:rPr>
          <w:rFonts w:cs="David"/>
          <w:i/>
          <w:iCs/>
        </w:rPr>
        <w:t>Citizen Strangers: Palestinians and the Birth of Israel’s Liberal Settler State</w:t>
      </w:r>
      <w:r w:rsidRPr="00D5733F">
        <w:rPr>
          <w:rFonts w:cs="David"/>
        </w:rPr>
        <w:t xml:space="preserve">. Stanford, CA: Stanford University Press, 2013; </w:t>
      </w:r>
      <w:proofErr w:type="spellStart"/>
      <w:r w:rsidRPr="00D5733F">
        <w:rPr>
          <w:rFonts w:cs="David"/>
          <w:lang w:val="en-GB"/>
        </w:rPr>
        <w:t>Arnon</w:t>
      </w:r>
      <w:proofErr w:type="spellEnd"/>
      <w:r w:rsidRPr="00D5733F">
        <w:rPr>
          <w:rFonts w:cs="David"/>
          <w:lang w:val="en-GB"/>
        </w:rPr>
        <w:t xml:space="preserve"> Yehuda </w:t>
      </w:r>
      <w:proofErr w:type="spellStart"/>
      <w:r w:rsidRPr="00D5733F">
        <w:rPr>
          <w:rFonts w:cs="David"/>
          <w:lang w:val="en-GB"/>
        </w:rPr>
        <w:t>Degani</w:t>
      </w:r>
      <w:proofErr w:type="spellEnd"/>
      <w:r w:rsidRPr="00D5733F">
        <w:rPr>
          <w:rFonts w:cs="David"/>
          <w:lang w:val="en-GB"/>
        </w:rPr>
        <w:t xml:space="preserve">, “The Decline and Fall of the Israeli Military Government, 1948–1966: A Case of Settler-Colonial Consolidation?” </w:t>
      </w:r>
      <w:r w:rsidRPr="00D5733F">
        <w:rPr>
          <w:rFonts w:cs="David"/>
          <w:i/>
          <w:iCs/>
          <w:lang w:val="en-GB"/>
        </w:rPr>
        <w:t>Settler Colonial Studies</w:t>
      </w:r>
      <w:r w:rsidRPr="00D5733F">
        <w:rPr>
          <w:rFonts w:cs="David"/>
          <w:lang w:val="en-GB"/>
        </w:rPr>
        <w:t>, 2014</w:t>
      </w:r>
      <w:r w:rsidRPr="00D5733F">
        <w:rPr>
          <w:rFonts w:cs="David"/>
          <w:color w:val="002060"/>
          <w:lang w:val="en-GB"/>
        </w:rPr>
        <w:t xml:space="preserve">, </w:t>
      </w:r>
      <w:hyperlink r:id="rId1" w:history="1">
        <w:r w:rsidRPr="00D5733F">
          <w:rPr>
            <w:rStyle w:val="Hyperlink"/>
            <w:rFonts w:cs="David"/>
            <w:color w:val="002060"/>
            <w:lang w:val="en-GB"/>
          </w:rPr>
          <w:t>http://dx.doi.org/10.1080/2201473X.2014.905236</w:t>
        </w:r>
      </w:hyperlink>
    </w:p>
  </w:footnote>
  <w:footnote w:id="8">
    <w:p w:rsidR="002639EE" w:rsidRDefault="002639EE" w:rsidP="001A496A">
      <w:pPr>
        <w:pStyle w:val="FootnoteText"/>
        <w:bidi/>
        <w:rPr>
          <w:rtl/>
        </w:rPr>
      </w:pPr>
      <w:r w:rsidRPr="009911A2">
        <w:rPr>
          <w:rStyle w:val="FootnoteReference"/>
          <w:rFonts w:cs="David"/>
        </w:rPr>
        <w:footnoteRef/>
      </w:r>
      <w:r w:rsidRPr="009911A2">
        <w:rPr>
          <w:rFonts w:cs="David" w:hint="cs"/>
          <w:rtl/>
        </w:rPr>
        <w:t xml:space="preserve"> הודעת הממשלה על הסכם אוסלו הראשון אושרה בכנסת ביום 23.9.1993 ברוב של 61 שכלל את חמשת חברי הכנסת הערבים מחד"ש </w:t>
      </w:r>
      <w:r>
        <w:rPr>
          <w:rFonts w:cs="David" w:hint="cs"/>
          <w:rtl/>
        </w:rPr>
        <w:t>ומהמפלגה הדמוקרטית הערבית</w:t>
      </w:r>
      <w:r w:rsidRPr="009911A2">
        <w:rPr>
          <w:rFonts w:cs="David" w:hint="cs"/>
          <w:rtl/>
        </w:rPr>
        <w:t xml:space="preserve"> שתמכו בממשלה מבחוץ בלי להיות חברים בקואליציה. </w:t>
      </w:r>
      <w:r>
        <w:rPr>
          <w:rFonts w:cs="David" w:hint="cs"/>
          <w:rtl/>
        </w:rPr>
        <w:t>מפלגות הימין עשו דה-לגיטימציה להסכם אוסלו ולממשלת רבין בגלל שלא נתמכו על</w:t>
      </w:r>
      <w:r w:rsidRPr="00A01440">
        <w:rPr>
          <w:rFonts w:cs="David" w:hint="cs"/>
          <w:vertAlign w:val="superscript"/>
          <w:rtl/>
        </w:rPr>
        <w:t>-</w:t>
      </w:r>
      <w:r>
        <w:rPr>
          <w:rFonts w:cs="David" w:hint="cs"/>
          <w:rtl/>
        </w:rPr>
        <w:t>ידי רוב יהודי בכנסת, אי</w:t>
      </w:r>
      <w:r w:rsidRPr="00A01440">
        <w:rPr>
          <w:rFonts w:cs="David" w:hint="cs"/>
          <w:vertAlign w:val="superscript"/>
          <w:rtl/>
        </w:rPr>
        <w:t>-</w:t>
      </w:r>
      <w:r>
        <w:rPr>
          <w:rFonts w:cs="David" w:hint="cs"/>
          <w:rtl/>
        </w:rPr>
        <w:t>לגיטימיות שפלסה את הדרך לרצח רבין.</w:t>
      </w:r>
    </w:p>
  </w:footnote>
  <w:footnote w:id="9">
    <w:p w:rsidR="002639EE" w:rsidRDefault="002639EE" w:rsidP="001A496A">
      <w:pPr>
        <w:pStyle w:val="FootnoteText"/>
        <w:bidi/>
        <w:rPr>
          <w:rtl/>
        </w:rPr>
      </w:pPr>
      <w:r w:rsidRPr="00F3497D">
        <w:rPr>
          <w:rStyle w:val="FootnoteReference"/>
          <w:rFonts w:cs="David"/>
        </w:rPr>
        <w:footnoteRef/>
      </w:r>
      <w:r w:rsidRPr="00F3497D">
        <w:rPr>
          <w:rFonts w:cs="David" w:hint="cs"/>
          <w:rtl/>
        </w:rPr>
        <w:t xml:space="preserve"> </w:t>
      </w:r>
      <w:r>
        <w:rPr>
          <w:rFonts w:cs="David" w:hint="cs"/>
          <w:rtl/>
        </w:rPr>
        <w:t xml:space="preserve">ועדת אור, </w:t>
      </w:r>
      <w:r w:rsidRPr="00C17F3E">
        <w:rPr>
          <w:rFonts w:cs="David" w:hint="cs"/>
          <w:b/>
          <w:bCs/>
          <w:rtl/>
        </w:rPr>
        <w:t>ועדת החקירה הממלכתית לבירור ההתנגשויות בין כוחות הביטחון לבין אזרחים ישראלים באוקטובר 2000</w:t>
      </w:r>
      <w:r>
        <w:rPr>
          <w:rFonts w:cs="David" w:hint="cs"/>
          <w:b/>
          <w:bCs/>
          <w:rtl/>
        </w:rPr>
        <w:t>,</w:t>
      </w:r>
      <w:r w:rsidRPr="00C17F3E">
        <w:rPr>
          <w:rFonts w:cs="David" w:hint="cs"/>
          <w:b/>
          <w:bCs/>
          <w:rtl/>
        </w:rPr>
        <w:t xml:space="preserve"> דין וחשבון</w:t>
      </w:r>
      <w:r>
        <w:rPr>
          <w:rFonts w:cs="David" w:hint="cs"/>
          <w:rtl/>
        </w:rPr>
        <w:t>,</w:t>
      </w:r>
      <w:r w:rsidRPr="00F3497D">
        <w:rPr>
          <w:rFonts w:cs="David" w:hint="cs"/>
          <w:rtl/>
        </w:rPr>
        <w:t xml:space="preserve"> </w:t>
      </w:r>
      <w:r>
        <w:rPr>
          <w:rFonts w:cs="David" w:hint="cs"/>
          <w:rtl/>
        </w:rPr>
        <w:t xml:space="preserve">שני כרכים. </w:t>
      </w:r>
      <w:r w:rsidRPr="00F3497D">
        <w:rPr>
          <w:rFonts w:cs="David" w:hint="cs"/>
          <w:rtl/>
        </w:rPr>
        <w:t>ירושלים</w:t>
      </w:r>
      <w:r>
        <w:rPr>
          <w:rFonts w:cs="David" w:hint="cs"/>
          <w:rtl/>
        </w:rPr>
        <w:t>,</w:t>
      </w:r>
      <w:r w:rsidRPr="00F3497D">
        <w:rPr>
          <w:rFonts w:cs="David" w:hint="cs"/>
          <w:rtl/>
        </w:rPr>
        <w:t xml:space="preserve"> המדפיס הממשלתי</w:t>
      </w:r>
      <w:r>
        <w:rPr>
          <w:rFonts w:cs="David" w:hint="cs"/>
          <w:rtl/>
        </w:rPr>
        <w:t>, 2003.</w:t>
      </w:r>
      <w:r w:rsidRPr="00F3497D">
        <w:rPr>
          <w:rFonts w:cs="David" w:hint="cs"/>
          <w:rtl/>
        </w:rPr>
        <w:t xml:space="preserve"> </w:t>
      </w:r>
      <w:hyperlink r:id="rId2" w:history="1">
        <w:r w:rsidRPr="001A5A36">
          <w:rPr>
            <w:rStyle w:val="Hyperlink"/>
            <w:rFonts w:cs="David"/>
          </w:rPr>
          <w:t>http://or.barak.net.il/inside_index.htm</w:t>
        </w:r>
      </w:hyperlink>
    </w:p>
  </w:footnote>
  <w:footnote w:id="10">
    <w:p w:rsidR="002639EE" w:rsidRPr="0071705C" w:rsidRDefault="002639EE" w:rsidP="001A496A">
      <w:pPr>
        <w:pStyle w:val="FootnoteText"/>
        <w:bidi/>
        <w:rPr>
          <w:rFonts w:cs="David"/>
          <w:rtl/>
        </w:rPr>
      </w:pPr>
      <w:r w:rsidRPr="0071705C">
        <w:rPr>
          <w:rStyle w:val="FootnoteReference"/>
          <w:rFonts w:cs="David"/>
        </w:rPr>
        <w:footnoteRef/>
      </w:r>
      <w:r w:rsidRPr="0071705C">
        <w:rPr>
          <w:rFonts w:cs="David" w:hint="cs"/>
          <w:rtl/>
        </w:rPr>
        <w:t xml:space="preserve"> אריק רודניצקי (עורך), </w:t>
      </w:r>
      <w:r w:rsidRPr="00360AA4">
        <w:rPr>
          <w:rFonts w:cs="David" w:hint="cs"/>
          <w:b/>
          <w:bCs/>
          <w:rtl/>
        </w:rPr>
        <w:t>הפוליטיקה הערבית בישראל והבחירות לכנסת ה</w:t>
      </w:r>
      <w:r w:rsidRPr="00A01440">
        <w:rPr>
          <w:rFonts w:cs="David" w:hint="cs"/>
          <w:b/>
          <w:bCs/>
          <w:vertAlign w:val="superscript"/>
          <w:rtl/>
        </w:rPr>
        <w:t>-</w:t>
      </w:r>
      <w:r w:rsidRPr="00360AA4">
        <w:rPr>
          <w:rFonts w:cs="David" w:hint="cs"/>
          <w:b/>
          <w:bCs/>
          <w:rtl/>
        </w:rPr>
        <w:t>19</w:t>
      </w:r>
      <w:r w:rsidRPr="0071705C">
        <w:rPr>
          <w:rFonts w:cs="David" w:hint="cs"/>
          <w:rtl/>
        </w:rPr>
        <w:t xml:space="preserve">, גליון מס' 3, 7.2.2013, תכנית קונרד </w:t>
      </w:r>
      <w:proofErr w:type="spellStart"/>
      <w:r w:rsidRPr="0071705C">
        <w:rPr>
          <w:rFonts w:cs="David" w:hint="cs"/>
          <w:rtl/>
        </w:rPr>
        <w:t>אדנאואר</w:t>
      </w:r>
      <w:proofErr w:type="spellEnd"/>
      <w:r w:rsidRPr="0071705C">
        <w:rPr>
          <w:rFonts w:cs="David" w:hint="cs"/>
          <w:rtl/>
        </w:rPr>
        <w:t xml:space="preserve"> לשיתוף פעולה יהודי</w:t>
      </w:r>
      <w:r w:rsidRPr="00A01440">
        <w:rPr>
          <w:rFonts w:cs="David" w:hint="cs"/>
          <w:vertAlign w:val="superscript"/>
          <w:rtl/>
        </w:rPr>
        <w:t>-</w:t>
      </w:r>
      <w:r w:rsidRPr="0071705C">
        <w:rPr>
          <w:rFonts w:cs="David" w:hint="cs"/>
          <w:rtl/>
        </w:rPr>
        <w:t>ערבי, מרכז דיין, אוניברסיטת תל-אביב.</w:t>
      </w:r>
    </w:p>
  </w:footnote>
  <w:footnote w:id="11">
    <w:p w:rsidR="002639EE" w:rsidRPr="0071705C" w:rsidRDefault="002639EE" w:rsidP="001A496A">
      <w:pPr>
        <w:pStyle w:val="NormalWeb"/>
        <w:bidi/>
        <w:spacing w:before="0" w:beforeAutospacing="0" w:after="0" w:afterAutospacing="0"/>
        <w:ind w:firstLine="284"/>
        <w:rPr>
          <w:rFonts w:cs="David"/>
          <w:sz w:val="20"/>
          <w:szCs w:val="20"/>
          <w:rtl/>
        </w:rPr>
      </w:pPr>
      <w:r w:rsidRPr="0071705C">
        <w:rPr>
          <w:rStyle w:val="FootnoteReference"/>
          <w:rFonts w:cs="David"/>
          <w:sz w:val="20"/>
          <w:szCs w:val="20"/>
        </w:rPr>
        <w:footnoteRef/>
      </w:r>
      <w:r w:rsidRPr="0071705C">
        <w:rPr>
          <w:rFonts w:cs="David"/>
          <w:sz w:val="20"/>
          <w:szCs w:val="20"/>
          <w:rtl/>
        </w:rPr>
        <w:t xml:space="preserve"> עדאלה</w:t>
      </w:r>
      <w:r w:rsidRPr="00A01440">
        <w:rPr>
          <w:rFonts w:cs="David"/>
          <w:sz w:val="20"/>
          <w:szCs w:val="20"/>
          <w:vertAlign w:val="superscript"/>
          <w:rtl/>
        </w:rPr>
        <w:t>-</w:t>
      </w:r>
      <w:r w:rsidRPr="0071705C">
        <w:rPr>
          <w:rFonts w:cs="David"/>
          <w:sz w:val="20"/>
          <w:szCs w:val="20"/>
          <w:rtl/>
        </w:rPr>
        <w:t xml:space="preserve">המרכז המשפטי לזכויות המיעוט הערבי בישראל פרסם מסמך "שמכיל רשימה של 31 חוקים חדשים והצעות חוק המונחים עתה על שולחן הכנסת, המפלים את בני המיעוט הערבי בישראל, מאיימים על זכויותיהם כאזרחי המדינה ובכמה מקרים פוגעים בזכויות של הפלסטינים תושבי השטחים". כמו כן, הוקם מאגר נתונים מקוון ופתוח לציבור של חוקים והצעות חוק המפלים את האוכלוסייה הערבית בישראל ובשטחים הכבושים. ראו את המסמך ואת המאגר: </w:t>
      </w:r>
      <w:hyperlink r:id="rId3" w:history="1">
        <w:r w:rsidRPr="007420DA">
          <w:rPr>
            <w:rStyle w:val="Hyperlink"/>
            <w:rFonts w:cs="David"/>
            <w:sz w:val="20"/>
            <w:szCs w:val="20"/>
          </w:rPr>
          <w:t>http://adalah.org/heb/Israeli-Discriminatory-Law-Database</w:t>
        </w:r>
      </w:hyperlink>
      <w:r w:rsidRPr="0071705C">
        <w:rPr>
          <w:rFonts w:cs="David"/>
          <w:sz w:val="20"/>
          <w:szCs w:val="20"/>
          <w:rtl/>
        </w:rPr>
        <w:t>.</w:t>
      </w:r>
    </w:p>
  </w:footnote>
  <w:footnote w:id="12">
    <w:p w:rsidR="002639EE" w:rsidRPr="0071705C" w:rsidRDefault="002639EE" w:rsidP="001A496A">
      <w:pPr>
        <w:pStyle w:val="FootnoteText"/>
        <w:bidi/>
        <w:rPr>
          <w:rFonts w:cs="David"/>
          <w:rtl/>
        </w:rPr>
      </w:pPr>
      <w:r w:rsidRPr="0071705C">
        <w:rPr>
          <w:rStyle w:val="FootnoteReference"/>
          <w:rFonts w:cs="David"/>
        </w:rPr>
        <w:footnoteRef/>
      </w:r>
      <w:r w:rsidRPr="0071705C">
        <w:rPr>
          <w:rFonts w:cs="David" w:hint="cs"/>
          <w:rtl/>
        </w:rPr>
        <w:t xml:space="preserve"> עודד חקלאי מנתח בספרו את תקופת המאבק הלאומי ומכנה אותה "תקופת הגיוס </w:t>
      </w:r>
      <w:proofErr w:type="spellStart"/>
      <w:r w:rsidRPr="0071705C">
        <w:rPr>
          <w:rFonts w:cs="David" w:hint="cs"/>
          <w:rtl/>
        </w:rPr>
        <w:t>האתנו</w:t>
      </w:r>
      <w:proofErr w:type="spellEnd"/>
      <w:r w:rsidRPr="00A01440">
        <w:rPr>
          <w:rFonts w:cs="David" w:hint="cs"/>
          <w:vertAlign w:val="superscript"/>
          <w:rtl/>
        </w:rPr>
        <w:t>-</w:t>
      </w:r>
      <w:r w:rsidRPr="0071705C">
        <w:rPr>
          <w:rFonts w:cs="David" w:hint="cs"/>
          <w:rtl/>
        </w:rPr>
        <w:t xml:space="preserve">לאומי". הוא מייחס אותה לתהליך צמצום תפקיד המדינה בחיי החברה שאיפשר בנייה של חברה אזרחית ערבית וגיוס הערבים למאבק. ראו: </w:t>
      </w:r>
      <w:proofErr w:type="spellStart"/>
      <w:r w:rsidRPr="0071705C">
        <w:rPr>
          <w:rFonts w:cs="David"/>
        </w:rPr>
        <w:t>Oded</w:t>
      </w:r>
      <w:proofErr w:type="spellEnd"/>
      <w:r w:rsidRPr="0071705C">
        <w:rPr>
          <w:rFonts w:cs="David"/>
        </w:rPr>
        <w:t xml:space="preserve"> </w:t>
      </w:r>
      <w:proofErr w:type="spellStart"/>
      <w:r w:rsidRPr="0071705C">
        <w:rPr>
          <w:rFonts w:cs="David"/>
        </w:rPr>
        <w:t>Haklai</w:t>
      </w:r>
      <w:proofErr w:type="spellEnd"/>
      <w:r w:rsidRPr="0071705C">
        <w:rPr>
          <w:rFonts w:cs="David"/>
        </w:rPr>
        <w:t xml:space="preserve">, </w:t>
      </w:r>
      <w:r w:rsidRPr="0071705C">
        <w:rPr>
          <w:rFonts w:cs="David"/>
          <w:i/>
          <w:iCs/>
        </w:rPr>
        <w:t xml:space="preserve">Palestinian </w:t>
      </w:r>
      <w:proofErr w:type="spellStart"/>
      <w:r w:rsidRPr="0071705C">
        <w:rPr>
          <w:rFonts w:cs="David"/>
          <w:i/>
          <w:iCs/>
        </w:rPr>
        <w:t>Ethnonationalism</w:t>
      </w:r>
      <w:proofErr w:type="spellEnd"/>
      <w:r w:rsidRPr="0071705C">
        <w:rPr>
          <w:rFonts w:cs="David"/>
          <w:i/>
          <w:iCs/>
        </w:rPr>
        <w:t xml:space="preserve"> in Israel</w:t>
      </w:r>
      <w:r w:rsidRPr="0071705C">
        <w:rPr>
          <w:rFonts w:cs="David"/>
        </w:rPr>
        <w:t>, Philadelphia: University of Pennsylvania Press, 2011.</w:t>
      </w:r>
      <w:r w:rsidRPr="0071705C">
        <w:rPr>
          <w:rFonts w:cs="David"/>
          <w:rtl/>
        </w:rPr>
        <w:t>.</w:t>
      </w:r>
    </w:p>
  </w:footnote>
  <w:footnote w:id="13">
    <w:p w:rsidR="002639EE" w:rsidRDefault="002639EE" w:rsidP="00334216">
      <w:pPr>
        <w:pStyle w:val="FootnoteText"/>
        <w:bidi/>
        <w:rPr>
          <w:rtl/>
        </w:rPr>
      </w:pPr>
      <w:r>
        <w:rPr>
          <w:rStyle w:val="FootnoteReference"/>
        </w:rPr>
        <w:footnoteRef/>
      </w:r>
      <w:r>
        <w:rPr>
          <w:rFonts w:hint="cs"/>
          <w:rtl/>
        </w:rPr>
        <w:t xml:space="preserve"> </w:t>
      </w:r>
      <w:r w:rsidRPr="00485685">
        <w:rPr>
          <w:rFonts w:cs="David"/>
          <w:rtl/>
        </w:rPr>
        <w:t>המרכז היהודי</w:t>
      </w:r>
      <w:r w:rsidRPr="00A01440">
        <w:rPr>
          <w:rFonts w:cs="David"/>
          <w:vertAlign w:val="superscript"/>
          <w:rtl/>
        </w:rPr>
        <w:t>-</w:t>
      </w:r>
      <w:r w:rsidRPr="00485685">
        <w:rPr>
          <w:rFonts w:cs="David"/>
          <w:rtl/>
        </w:rPr>
        <w:t>ערבי לפיתוח כלכלי</w:t>
      </w:r>
      <w:r w:rsidRPr="00485685">
        <w:rPr>
          <w:rFonts w:cs="David"/>
          <w:b/>
          <w:bCs/>
          <w:rtl/>
        </w:rPr>
        <w:t xml:space="preserve">, </w:t>
      </w:r>
      <w:r w:rsidRPr="00485685">
        <w:rPr>
          <w:rFonts w:cs="David"/>
          <w:rtl/>
        </w:rPr>
        <w:t xml:space="preserve">"אמנה </w:t>
      </w:r>
      <w:r w:rsidRPr="00485685">
        <w:rPr>
          <w:rFonts w:cs="David" w:hint="cs"/>
          <w:rtl/>
        </w:rPr>
        <w:t>לשוויון</w:t>
      </w:r>
      <w:r w:rsidRPr="00485685">
        <w:rPr>
          <w:rFonts w:cs="David"/>
          <w:rtl/>
        </w:rPr>
        <w:t xml:space="preserve"> </w:t>
      </w:r>
      <w:r w:rsidRPr="00485685">
        <w:rPr>
          <w:rFonts w:cs="David" w:hint="cs"/>
          <w:rtl/>
        </w:rPr>
        <w:t>אזרחי</w:t>
      </w:r>
      <w:r w:rsidRPr="00485685">
        <w:rPr>
          <w:rFonts w:cs="David"/>
          <w:rtl/>
        </w:rPr>
        <w:t xml:space="preserve">, </w:t>
      </w:r>
      <w:r w:rsidRPr="00485685">
        <w:rPr>
          <w:rFonts w:cs="David" w:hint="cs"/>
          <w:rtl/>
        </w:rPr>
        <w:t>הודעה</w:t>
      </w:r>
      <w:r w:rsidRPr="00485685">
        <w:rPr>
          <w:rFonts w:cs="David"/>
          <w:rtl/>
        </w:rPr>
        <w:t xml:space="preserve"> </w:t>
      </w:r>
      <w:r w:rsidRPr="00485685">
        <w:rPr>
          <w:rFonts w:cs="David" w:hint="cs"/>
          <w:rtl/>
        </w:rPr>
        <w:t>לעיתונות</w:t>
      </w:r>
      <w:r w:rsidRPr="00485685">
        <w:rPr>
          <w:rFonts w:cs="David"/>
          <w:rtl/>
        </w:rPr>
        <w:t xml:space="preserve"> </w:t>
      </w:r>
      <w:r w:rsidRPr="00485685">
        <w:rPr>
          <w:rFonts w:cs="David" w:hint="cs"/>
          <w:rtl/>
        </w:rPr>
        <w:t>מס</w:t>
      </w:r>
      <w:r w:rsidRPr="00485685">
        <w:rPr>
          <w:rFonts w:cs="David"/>
          <w:rtl/>
        </w:rPr>
        <w:t>' 4.</w:t>
      </w:r>
      <w:r w:rsidRPr="00360AA4">
        <w:rPr>
          <w:rFonts w:hint="cs"/>
          <w:b/>
          <w:bCs/>
          <w:rtl/>
        </w:rPr>
        <w:t xml:space="preserve"> </w:t>
      </w:r>
    </w:p>
  </w:footnote>
  <w:footnote w:id="14">
    <w:p w:rsidR="002639EE" w:rsidRPr="00485685" w:rsidRDefault="002639EE" w:rsidP="00485685">
      <w:pPr>
        <w:pStyle w:val="FootnoteText"/>
        <w:bidi/>
        <w:rPr>
          <w:rFonts w:cs="David"/>
          <w:rtl/>
        </w:rPr>
      </w:pPr>
      <w:r w:rsidRPr="00485685">
        <w:rPr>
          <w:rStyle w:val="FootnoteReference"/>
          <w:rFonts w:cs="David"/>
        </w:rPr>
        <w:footnoteRef/>
      </w:r>
      <w:r w:rsidRPr="00485685">
        <w:rPr>
          <w:rFonts w:cs="David"/>
          <w:rtl/>
        </w:rPr>
        <w:t xml:space="preserve"> אריק רודניצקי (עורך), </w:t>
      </w:r>
      <w:r w:rsidRPr="00485685">
        <w:rPr>
          <w:rFonts w:cs="David" w:hint="cs"/>
          <w:b/>
          <w:bCs/>
          <w:rtl/>
        </w:rPr>
        <w:t>הפוליטיקה</w:t>
      </w:r>
      <w:r w:rsidRPr="00485685">
        <w:rPr>
          <w:rFonts w:cs="David"/>
          <w:b/>
          <w:bCs/>
          <w:rtl/>
        </w:rPr>
        <w:t xml:space="preserve"> </w:t>
      </w:r>
      <w:r w:rsidRPr="00485685">
        <w:rPr>
          <w:rFonts w:cs="David" w:hint="cs"/>
          <w:b/>
          <w:bCs/>
          <w:rtl/>
        </w:rPr>
        <w:t>הערבית</w:t>
      </w:r>
      <w:r w:rsidRPr="00485685">
        <w:rPr>
          <w:rFonts w:cs="David"/>
          <w:b/>
          <w:bCs/>
          <w:rtl/>
        </w:rPr>
        <w:t xml:space="preserve"> </w:t>
      </w:r>
      <w:r w:rsidRPr="00485685">
        <w:rPr>
          <w:rFonts w:cs="David" w:hint="cs"/>
          <w:b/>
          <w:bCs/>
          <w:rtl/>
        </w:rPr>
        <w:t>בישראל</w:t>
      </w:r>
      <w:r w:rsidRPr="00485685">
        <w:rPr>
          <w:rFonts w:cs="David"/>
          <w:b/>
          <w:bCs/>
          <w:rtl/>
        </w:rPr>
        <w:t xml:space="preserve"> </w:t>
      </w:r>
      <w:r w:rsidRPr="00485685">
        <w:rPr>
          <w:rFonts w:cs="David" w:hint="cs"/>
          <w:b/>
          <w:bCs/>
          <w:rtl/>
        </w:rPr>
        <w:t>והבחירות</w:t>
      </w:r>
      <w:r w:rsidRPr="00485685">
        <w:rPr>
          <w:rFonts w:cs="David"/>
          <w:b/>
          <w:bCs/>
          <w:rtl/>
        </w:rPr>
        <w:t xml:space="preserve"> </w:t>
      </w:r>
      <w:r w:rsidRPr="00485685">
        <w:rPr>
          <w:rFonts w:cs="David" w:hint="cs"/>
          <w:b/>
          <w:bCs/>
          <w:rtl/>
        </w:rPr>
        <w:t>לכנסת</w:t>
      </w:r>
      <w:r w:rsidRPr="00485685">
        <w:rPr>
          <w:rFonts w:cs="David"/>
          <w:b/>
          <w:bCs/>
          <w:rtl/>
        </w:rPr>
        <w:t xml:space="preserve"> </w:t>
      </w:r>
      <w:r w:rsidRPr="00485685">
        <w:rPr>
          <w:rFonts w:cs="David" w:hint="cs"/>
          <w:b/>
          <w:bCs/>
          <w:rtl/>
        </w:rPr>
        <w:t>ה</w:t>
      </w:r>
      <w:r w:rsidRPr="00485685">
        <w:rPr>
          <w:rFonts w:cs="David"/>
          <w:b/>
          <w:bCs/>
          <w:rtl/>
        </w:rPr>
        <w:t xml:space="preserve">-19, </w:t>
      </w:r>
      <w:r w:rsidRPr="00485685">
        <w:rPr>
          <w:rFonts w:cs="David" w:hint="cs"/>
          <w:b/>
          <w:bCs/>
          <w:rtl/>
        </w:rPr>
        <w:t>עדכן</w:t>
      </w:r>
      <w:r w:rsidRPr="00485685">
        <w:rPr>
          <w:rFonts w:cs="David"/>
          <w:b/>
          <w:bCs/>
          <w:rtl/>
        </w:rPr>
        <w:t xml:space="preserve"> </w:t>
      </w:r>
      <w:r w:rsidRPr="00485685">
        <w:rPr>
          <w:rFonts w:cs="David" w:hint="cs"/>
          <w:b/>
          <w:bCs/>
          <w:rtl/>
        </w:rPr>
        <w:t>בחירות</w:t>
      </w:r>
      <w:r w:rsidRPr="00485685">
        <w:rPr>
          <w:rFonts w:cs="David"/>
          <w:b/>
          <w:bCs/>
          <w:rtl/>
        </w:rPr>
        <w:t xml:space="preserve"> 2013</w:t>
      </w:r>
      <w:r w:rsidRPr="00485685">
        <w:rPr>
          <w:rFonts w:cs="David"/>
          <w:rtl/>
        </w:rPr>
        <w:t xml:space="preserve">, תכנית </w:t>
      </w:r>
      <w:r w:rsidRPr="00485685">
        <w:rPr>
          <w:rFonts w:cs="David" w:hint="cs"/>
          <w:rtl/>
        </w:rPr>
        <w:t>קונרד</w:t>
      </w:r>
      <w:r w:rsidRPr="00485685">
        <w:rPr>
          <w:rFonts w:cs="David"/>
          <w:rtl/>
        </w:rPr>
        <w:t xml:space="preserve"> </w:t>
      </w:r>
      <w:r w:rsidRPr="00485685">
        <w:rPr>
          <w:rFonts w:cs="David" w:hint="cs"/>
          <w:rtl/>
        </w:rPr>
        <w:t>אדנאואר</w:t>
      </w:r>
      <w:r w:rsidRPr="00485685">
        <w:rPr>
          <w:rFonts w:cs="David"/>
          <w:rtl/>
        </w:rPr>
        <w:t xml:space="preserve"> </w:t>
      </w:r>
      <w:r w:rsidRPr="00485685">
        <w:rPr>
          <w:rFonts w:cs="David" w:hint="cs"/>
          <w:rtl/>
        </w:rPr>
        <w:t>לשיתוף</w:t>
      </w:r>
      <w:r w:rsidRPr="00485685">
        <w:rPr>
          <w:rFonts w:cs="David"/>
          <w:rtl/>
        </w:rPr>
        <w:t xml:space="preserve"> </w:t>
      </w:r>
      <w:r w:rsidRPr="00485685">
        <w:rPr>
          <w:rFonts w:cs="David" w:hint="cs"/>
          <w:rtl/>
        </w:rPr>
        <w:t>פעולה</w:t>
      </w:r>
      <w:r w:rsidRPr="00485685">
        <w:rPr>
          <w:rFonts w:cs="David"/>
          <w:rtl/>
        </w:rPr>
        <w:t xml:space="preserve"> </w:t>
      </w:r>
      <w:r w:rsidRPr="00485685">
        <w:rPr>
          <w:rFonts w:cs="David" w:hint="cs"/>
          <w:rtl/>
        </w:rPr>
        <w:t>יהודי</w:t>
      </w:r>
      <w:r w:rsidRPr="00A01440">
        <w:rPr>
          <w:rFonts w:cs="David"/>
          <w:vertAlign w:val="superscript"/>
          <w:rtl/>
        </w:rPr>
        <w:t>-</w:t>
      </w:r>
      <w:r w:rsidRPr="00485685">
        <w:rPr>
          <w:rFonts w:cs="David"/>
          <w:rtl/>
        </w:rPr>
        <w:t xml:space="preserve">ערבי, </w:t>
      </w:r>
      <w:r w:rsidRPr="00485685">
        <w:rPr>
          <w:rFonts w:cs="David" w:hint="cs"/>
          <w:rtl/>
        </w:rPr>
        <w:t>מרכז</w:t>
      </w:r>
      <w:r w:rsidRPr="00485685">
        <w:rPr>
          <w:rFonts w:cs="David"/>
          <w:rtl/>
        </w:rPr>
        <w:t xml:space="preserve"> </w:t>
      </w:r>
      <w:r w:rsidRPr="00485685">
        <w:rPr>
          <w:rFonts w:cs="David" w:hint="cs"/>
          <w:rtl/>
        </w:rPr>
        <w:t>דיין</w:t>
      </w:r>
      <w:r w:rsidRPr="00485685">
        <w:rPr>
          <w:rFonts w:cs="David"/>
          <w:rtl/>
        </w:rPr>
        <w:t xml:space="preserve">, </w:t>
      </w:r>
      <w:r w:rsidRPr="00485685">
        <w:rPr>
          <w:rFonts w:cs="David" w:hint="cs"/>
          <w:rtl/>
        </w:rPr>
        <w:t>אוניברסיטת</w:t>
      </w:r>
      <w:r w:rsidRPr="00485685">
        <w:rPr>
          <w:rFonts w:cs="David"/>
          <w:rtl/>
        </w:rPr>
        <w:t xml:space="preserve"> </w:t>
      </w:r>
      <w:r w:rsidRPr="00485685">
        <w:rPr>
          <w:rFonts w:cs="David" w:hint="cs"/>
          <w:rtl/>
        </w:rPr>
        <w:t>תל</w:t>
      </w:r>
      <w:r w:rsidRPr="00485685">
        <w:rPr>
          <w:rFonts w:cs="David"/>
          <w:rtl/>
        </w:rPr>
        <w:t xml:space="preserve"> </w:t>
      </w:r>
      <w:r w:rsidRPr="00485685">
        <w:rPr>
          <w:rFonts w:cs="David" w:hint="cs"/>
          <w:rtl/>
        </w:rPr>
        <w:t>אביב</w:t>
      </w:r>
      <w:r w:rsidRPr="00485685">
        <w:rPr>
          <w:rFonts w:cs="David"/>
          <w:rtl/>
        </w:rPr>
        <w:t>, 2013.</w:t>
      </w:r>
    </w:p>
  </w:footnote>
  <w:footnote w:id="15">
    <w:p w:rsidR="002639EE" w:rsidRPr="00485685" w:rsidRDefault="002639EE" w:rsidP="00FD3F78">
      <w:pPr>
        <w:pStyle w:val="FootnoteText"/>
        <w:bidi/>
        <w:rPr>
          <w:rFonts w:cs="David"/>
          <w:rtl/>
        </w:rPr>
      </w:pPr>
      <w:r w:rsidRPr="005D7FE5">
        <w:rPr>
          <w:rStyle w:val="FootnoteReference"/>
          <w:rFonts w:cs="David"/>
        </w:rPr>
        <w:footnoteRef/>
      </w:r>
      <w:r w:rsidRPr="005D7FE5">
        <w:rPr>
          <w:rFonts w:hint="cs"/>
          <w:rtl/>
        </w:rPr>
        <w:t xml:space="preserve"> </w:t>
      </w:r>
      <w:r w:rsidRPr="00485685">
        <w:rPr>
          <w:rFonts w:cs="David" w:hint="cs"/>
          <w:rtl/>
        </w:rPr>
        <w:t>יהונתן</w:t>
      </w:r>
      <w:r w:rsidRPr="00485685">
        <w:rPr>
          <w:rFonts w:cs="David"/>
          <w:rtl/>
        </w:rPr>
        <w:t xml:space="preserve"> </w:t>
      </w:r>
      <w:r w:rsidRPr="00485685">
        <w:rPr>
          <w:rFonts w:cs="David" w:hint="cs"/>
          <w:rtl/>
        </w:rPr>
        <w:t>ליס</w:t>
      </w:r>
      <w:r w:rsidRPr="00485685">
        <w:rPr>
          <w:rFonts w:cs="David"/>
          <w:rtl/>
        </w:rPr>
        <w:t xml:space="preserve"> </w:t>
      </w:r>
      <w:r w:rsidRPr="00485685">
        <w:rPr>
          <w:rFonts w:cs="David" w:hint="cs"/>
          <w:rtl/>
        </w:rPr>
        <w:t>ורויטל</w:t>
      </w:r>
      <w:r w:rsidRPr="00485685">
        <w:rPr>
          <w:rFonts w:cs="David"/>
          <w:rtl/>
        </w:rPr>
        <w:t xml:space="preserve"> </w:t>
      </w:r>
      <w:r w:rsidRPr="00485685">
        <w:rPr>
          <w:rFonts w:cs="David" w:hint="cs"/>
          <w:rtl/>
        </w:rPr>
        <w:t>תובל</w:t>
      </w:r>
      <w:r w:rsidRPr="00485685">
        <w:rPr>
          <w:rFonts w:cs="David"/>
          <w:rtl/>
        </w:rPr>
        <w:t>,</w:t>
      </w:r>
      <w:r>
        <w:rPr>
          <w:rFonts w:cs="David" w:hint="cs"/>
          <w:b/>
          <w:bCs/>
          <w:rtl/>
        </w:rPr>
        <w:t xml:space="preserve"> </w:t>
      </w:r>
      <w:r w:rsidRPr="00485685">
        <w:rPr>
          <w:rFonts w:cs="David"/>
          <w:rtl/>
        </w:rPr>
        <w:t xml:space="preserve">"לפיד: </w:t>
      </w:r>
      <w:r w:rsidRPr="00485685">
        <w:rPr>
          <w:rFonts w:cs="David" w:hint="cs"/>
          <w:rtl/>
        </w:rPr>
        <w:t>לא</w:t>
      </w:r>
      <w:r w:rsidRPr="00485685">
        <w:rPr>
          <w:rFonts w:cs="David"/>
          <w:rtl/>
        </w:rPr>
        <w:t xml:space="preserve"> </w:t>
      </w:r>
      <w:r w:rsidRPr="00485685">
        <w:rPr>
          <w:rFonts w:cs="David" w:hint="cs"/>
          <w:rtl/>
        </w:rPr>
        <w:t>נקים</w:t>
      </w:r>
      <w:r w:rsidRPr="00485685">
        <w:rPr>
          <w:rFonts w:cs="David"/>
          <w:rtl/>
        </w:rPr>
        <w:t xml:space="preserve"> </w:t>
      </w:r>
      <w:r w:rsidRPr="00485685">
        <w:rPr>
          <w:rFonts w:cs="David" w:hint="cs"/>
          <w:rtl/>
        </w:rPr>
        <w:t>גוש</w:t>
      </w:r>
      <w:r w:rsidRPr="00485685">
        <w:rPr>
          <w:rFonts w:cs="David"/>
          <w:rtl/>
        </w:rPr>
        <w:t xml:space="preserve"> </w:t>
      </w:r>
      <w:r w:rsidRPr="00485685">
        <w:rPr>
          <w:rFonts w:cs="David" w:hint="cs"/>
          <w:rtl/>
        </w:rPr>
        <w:t>חוסם</w:t>
      </w:r>
      <w:r w:rsidRPr="00485685">
        <w:rPr>
          <w:rFonts w:cs="David"/>
          <w:rtl/>
        </w:rPr>
        <w:t xml:space="preserve"> </w:t>
      </w:r>
      <w:r w:rsidRPr="00485685">
        <w:rPr>
          <w:rFonts w:cs="David" w:hint="cs"/>
          <w:rtl/>
        </w:rPr>
        <w:t>עם</w:t>
      </w:r>
      <w:r w:rsidRPr="00485685">
        <w:rPr>
          <w:rFonts w:cs="David"/>
          <w:rtl/>
        </w:rPr>
        <w:t xml:space="preserve"> </w:t>
      </w:r>
      <w:r w:rsidRPr="00485685">
        <w:rPr>
          <w:rFonts w:cs="David" w:hint="cs"/>
          <w:rtl/>
        </w:rPr>
        <w:t>מפלגות</w:t>
      </w:r>
      <w:r w:rsidRPr="00485685">
        <w:rPr>
          <w:rFonts w:cs="David"/>
          <w:rtl/>
        </w:rPr>
        <w:t xml:space="preserve"> </w:t>
      </w:r>
      <w:r w:rsidRPr="00485685">
        <w:rPr>
          <w:rFonts w:cs="David" w:hint="cs"/>
          <w:rtl/>
        </w:rPr>
        <w:t>המרכז</w:t>
      </w:r>
      <w:r w:rsidRPr="00A01440">
        <w:rPr>
          <w:rFonts w:cs="David"/>
          <w:vertAlign w:val="superscript"/>
          <w:rtl/>
        </w:rPr>
        <w:t>-</w:t>
      </w:r>
      <w:r w:rsidRPr="00485685">
        <w:rPr>
          <w:rFonts w:cs="David" w:hint="cs"/>
          <w:rtl/>
        </w:rPr>
        <w:t>שמאל</w:t>
      </w:r>
      <w:r w:rsidRPr="00485685">
        <w:rPr>
          <w:rFonts w:cs="David"/>
          <w:rtl/>
        </w:rPr>
        <w:t>",</w:t>
      </w:r>
      <w:r>
        <w:rPr>
          <w:rFonts w:cs="David" w:hint="cs"/>
          <w:rtl/>
        </w:rPr>
        <w:t xml:space="preserve"> </w:t>
      </w:r>
      <w:r w:rsidRPr="00485685">
        <w:rPr>
          <w:rFonts w:cs="David" w:hint="cs"/>
          <w:b/>
          <w:bCs/>
          <w:rtl/>
        </w:rPr>
        <w:t>הארץ</w:t>
      </w:r>
      <w:r w:rsidRPr="00485685">
        <w:rPr>
          <w:rFonts w:cs="David"/>
          <w:rtl/>
        </w:rPr>
        <w:t>, 23.1.2013,</w:t>
      </w:r>
      <w:r>
        <w:rPr>
          <w:rFonts w:cs="David" w:hint="cs"/>
          <w:rtl/>
        </w:rPr>
        <w:t xml:space="preserve"> רויטל תובל וג'קי חורי, "לפיד התקשר לטיבי: 'זועביז – ביטוי לא מוצלח'", </w:t>
      </w:r>
      <w:r w:rsidRPr="00485685">
        <w:rPr>
          <w:rFonts w:cs="David" w:hint="cs"/>
          <w:b/>
          <w:bCs/>
          <w:rtl/>
        </w:rPr>
        <w:t>הארץ</w:t>
      </w:r>
      <w:r>
        <w:rPr>
          <w:rFonts w:cs="David" w:hint="cs"/>
          <w:rtl/>
        </w:rPr>
        <w:t xml:space="preserve">, </w:t>
      </w:r>
      <w:r w:rsidRPr="00485685">
        <w:rPr>
          <w:rFonts w:cs="David"/>
          <w:rtl/>
        </w:rPr>
        <w:t xml:space="preserve"> 7.2.2013. </w:t>
      </w:r>
    </w:p>
  </w:footnote>
  <w:footnote w:id="16">
    <w:p w:rsidR="002639EE" w:rsidRDefault="002639EE" w:rsidP="00A17136">
      <w:pPr>
        <w:pStyle w:val="FootnoteText"/>
        <w:bidi/>
        <w:rPr>
          <w:rtl/>
        </w:rPr>
      </w:pPr>
      <w:r w:rsidRPr="00303572">
        <w:rPr>
          <w:rStyle w:val="FootnoteReference"/>
          <w:rFonts w:cs="David"/>
        </w:rPr>
        <w:footnoteRef/>
      </w:r>
      <w:r w:rsidRPr="00303572">
        <w:rPr>
          <w:rFonts w:hint="cs"/>
          <w:rtl/>
        </w:rPr>
        <w:t xml:space="preserve"> </w:t>
      </w:r>
      <w:r>
        <w:rPr>
          <w:rFonts w:hint="cs"/>
          <w:rtl/>
        </w:rPr>
        <w:t>עדאלה, "</w:t>
      </w:r>
      <w:r w:rsidRPr="006A61E5">
        <w:rPr>
          <w:rtl/>
        </w:rPr>
        <w:t>ארגונים פלסטינים בישראל מתנגדים לחוק הייצוג העדתי: שומרים על זהותנו הערבית-פלסטינית</w:t>
      </w:r>
      <w:r>
        <w:rPr>
          <w:rFonts w:hint="cs"/>
          <w:rtl/>
        </w:rPr>
        <w:t xml:space="preserve">", </w:t>
      </w:r>
      <w:r w:rsidRPr="00485685">
        <w:rPr>
          <w:rFonts w:hint="cs"/>
          <w:rtl/>
        </w:rPr>
        <w:t>אתר</w:t>
      </w:r>
      <w:r w:rsidRPr="00485685">
        <w:rPr>
          <w:rtl/>
        </w:rPr>
        <w:t xml:space="preserve"> </w:t>
      </w:r>
      <w:r w:rsidRPr="00485685">
        <w:rPr>
          <w:rFonts w:hint="cs"/>
          <w:rtl/>
        </w:rPr>
        <w:t>עדאלה</w:t>
      </w:r>
      <w:r>
        <w:rPr>
          <w:rFonts w:hint="cs"/>
          <w:rtl/>
        </w:rPr>
        <w:t xml:space="preserve">. </w:t>
      </w:r>
    </w:p>
  </w:footnote>
  <w:footnote w:id="17">
    <w:p w:rsidR="002639EE" w:rsidRDefault="002639EE" w:rsidP="00D65284">
      <w:pPr>
        <w:pStyle w:val="FootnoteText"/>
        <w:bidi/>
        <w:rPr>
          <w:rtl/>
        </w:rPr>
      </w:pPr>
      <w:r>
        <w:rPr>
          <w:rStyle w:val="FootnoteReference"/>
        </w:rPr>
        <w:footnoteRef/>
      </w:r>
      <w:r>
        <w:rPr>
          <w:rFonts w:hint="cs"/>
          <w:rtl/>
        </w:rPr>
        <w:t xml:space="preserve"> </w:t>
      </w:r>
      <w:hyperlink r:id="rId4" w:history="1">
        <w:r w:rsidRPr="00485685">
          <w:rPr>
            <w:rtl/>
          </w:rPr>
          <w:t>עופר אדרת</w:t>
        </w:r>
      </w:hyperlink>
      <w:r w:rsidRPr="00485685">
        <w:rPr>
          <w:rtl/>
        </w:rPr>
        <w:t xml:space="preserve">, </w:t>
      </w:r>
      <w:hyperlink r:id="rId5" w:history="1">
        <w:r w:rsidRPr="00485685">
          <w:rPr>
            <w:rtl/>
          </w:rPr>
          <w:t>יהונתן ליס</w:t>
        </w:r>
      </w:hyperlink>
      <w:r w:rsidRPr="00485685">
        <w:rPr>
          <w:rtl/>
        </w:rPr>
        <w:t xml:space="preserve">, </w:t>
      </w:r>
      <w:hyperlink r:id="rId6" w:history="1">
        <w:r w:rsidRPr="00485685">
          <w:rPr>
            <w:rtl/>
          </w:rPr>
          <w:t>ג'קי חורי</w:t>
        </w:r>
      </w:hyperlink>
      <w:r w:rsidRPr="00485685">
        <w:rPr>
          <w:rtl/>
        </w:rPr>
        <w:t xml:space="preserve">, </w:t>
      </w:r>
      <w:hyperlink r:id="rId7" w:history="1">
        <w:r w:rsidRPr="00485685">
          <w:rPr>
            <w:rtl/>
          </w:rPr>
          <w:t xml:space="preserve">שירלי </w:t>
        </w:r>
        <w:proofErr w:type="spellStart"/>
        <w:r w:rsidRPr="00485685">
          <w:rPr>
            <w:rtl/>
          </w:rPr>
          <w:t>סיידלר</w:t>
        </w:r>
        <w:proofErr w:type="spellEnd"/>
      </w:hyperlink>
      <w:r w:rsidRPr="00D65284">
        <w:rPr>
          <w:rFonts w:hint="cs"/>
          <w:rtl/>
        </w:rPr>
        <w:t>, "</w:t>
      </w:r>
      <w:r w:rsidRPr="00485685">
        <w:rPr>
          <w:rtl/>
        </w:rPr>
        <w:t>בגין הודיע: ייעצר קידום חוק פראוור להסדרת התיישבות הבדואים בנגב"</w:t>
      </w:r>
      <w:r w:rsidRPr="00485685">
        <w:rPr>
          <w:rFonts w:cs="David"/>
          <w:b/>
          <w:bCs/>
          <w:color w:val="000000" w:themeColor="text1"/>
          <w:rtl/>
        </w:rPr>
        <w:t>,</w:t>
      </w:r>
      <w:r w:rsidRPr="00D65284">
        <w:rPr>
          <w:rFonts w:cs="David" w:hint="cs"/>
          <w:b/>
          <w:bCs/>
          <w:rtl/>
        </w:rPr>
        <w:t xml:space="preserve"> </w:t>
      </w:r>
      <w:r w:rsidRPr="005D7FE5">
        <w:rPr>
          <w:rFonts w:cs="David" w:hint="cs"/>
          <w:b/>
          <w:bCs/>
          <w:rtl/>
        </w:rPr>
        <w:t>הארץ</w:t>
      </w:r>
      <w:r w:rsidRPr="005D7FE5">
        <w:rPr>
          <w:rFonts w:cs="David" w:hint="cs"/>
          <w:rtl/>
        </w:rPr>
        <w:t xml:space="preserve">, </w:t>
      </w:r>
      <w:r>
        <w:rPr>
          <w:rFonts w:cs="David" w:hint="cs"/>
          <w:rtl/>
        </w:rPr>
        <w:t>12</w:t>
      </w:r>
      <w:r w:rsidRPr="005D7FE5">
        <w:rPr>
          <w:rFonts w:cs="David" w:hint="cs"/>
          <w:rtl/>
        </w:rPr>
        <w:t>.12.2013.</w:t>
      </w:r>
    </w:p>
  </w:footnote>
  <w:footnote w:id="18">
    <w:p w:rsidR="002639EE" w:rsidRPr="005D7FE5" w:rsidRDefault="002639EE" w:rsidP="00A17136">
      <w:pPr>
        <w:pStyle w:val="FootnoteText"/>
        <w:bidi/>
        <w:rPr>
          <w:rtl/>
        </w:rPr>
      </w:pPr>
      <w:r w:rsidRPr="005D7FE5">
        <w:rPr>
          <w:rStyle w:val="FootnoteReference"/>
          <w:rFonts w:cs="David"/>
        </w:rPr>
        <w:footnoteRef/>
      </w:r>
      <w:r w:rsidRPr="005D7FE5">
        <w:rPr>
          <w:rFonts w:hint="cs"/>
          <w:rtl/>
        </w:rPr>
        <w:t xml:space="preserve"> </w:t>
      </w:r>
      <w:r>
        <w:rPr>
          <w:rFonts w:hint="cs"/>
          <w:rtl/>
        </w:rPr>
        <w:t xml:space="preserve">צפריר רינת, "החטיבה להתיישבות מחדשת את תוכנית ייהוד הגליל", </w:t>
      </w:r>
      <w:r w:rsidRPr="005D7FE5">
        <w:rPr>
          <w:rFonts w:hint="cs"/>
          <w:b/>
          <w:bCs/>
          <w:rtl/>
        </w:rPr>
        <w:t>הארץ</w:t>
      </w:r>
      <w:r w:rsidRPr="005D7FE5">
        <w:rPr>
          <w:rFonts w:hint="cs"/>
          <w:rtl/>
        </w:rPr>
        <w:t xml:space="preserve">, </w:t>
      </w:r>
      <w:r>
        <w:rPr>
          <w:rFonts w:hint="cs"/>
          <w:rtl/>
        </w:rPr>
        <w:t>1</w:t>
      </w:r>
      <w:r w:rsidRPr="005D7FE5">
        <w:rPr>
          <w:rFonts w:hint="cs"/>
          <w:rtl/>
        </w:rPr>
        <w:t>.12.2013.</w:t>
      </w:r>
    </w:p>
  </w:footnote>
  <w:footnote w:id="19">
    <w:p w:rsidR="002639EE" w:rsidRPr="00C32DF9" w:rsidRDefault="002639EE" w:rsidP="00A210F5">
      <w:pPr>
        <w:pStyle w:val="FootnoteText"/>
        <w:bidi/>
        <w:rPr>
          <w:rtl/>
        </w:rPr>
      </w:pPr>
      <w:r w:rsidRPr="00C32DF9">
        <w:rPr>
          <w:rStyle w:val="FootnoteReference"/>
          <w:rFonts w:cs="David"/>
        </w:rPr>
        <w:footnoteRef/>
      </w:r>
      <w:r w:rsidRPr="00C32DF9">
        <w:rPr>
          <w:rFonts w:hint="cs"/>
          <w:rtl/>
        </w:rPr>
        <w:t xml:space="preserve"> </w:t>
      </w:r>
      <w:r w:rsidRPr="00485685">
        <w:rPr>
          <w:rFonts w:cs="David" w:hint="cs"/>
          <w:rtl/>
        </w:rPr>
        <w:t>אור</w:t>
      </w:r>
      <w:r w:rsidRPr="00485685">
        <w:rPr>
          <w:rFonts w:cs="David"/>
          <w:rtl/>
        </w:rPr>
        <w:t xml:space="preserve"> </w:t>
      </w:r>
      <w:r w:rsidRPr="00485685">
        <w:rPr>
          <w:rFonts w:cs="David" w:hint="cs"/>
          <w:rtl/>
        </w:rPr>
        <w:t>קשתי</w:t>
      </w:r>
      <w:r w:rsidRPr="00485685">
        <w:rPr>
          <w:rFonts w:cs="David"/>
          <w:rtl/>
        </w:rPr>
        <w:t xml:space="preserve">, "משרד החינוך משכתב ספר באזרחות בשל </w:t>
      </w:r>
      <w:r>
        <w:rPr>
          <w:rFonts w:cs="David" w:hint="cs"/>
          <w:rtl/>
        </w:rPr>
        <w:t>'</w:t>
      </w:r>
      <w:r w:rsidRPr="00485685">
        <w:rPr>
          <w:rFonts w:cs="David"/>
          <w:rtl/>
        </w:rPr>
        <w:t>ביקורת רבה מדי על המדינה</w:t>
      </w:r>
      <w:r>
        <w:rPr>
          <w:rFonts w:cs="David" w:hint="cs"/>
          <w:rtl/>
        </w:rPr>
        <w:t>'</w:t>
      </w:r>
      <w:r w:rsidRPr="00485685">
        <w:rPr>
          <w:rFonts w:cs="David"/>
          <w:rtl/>
        </w:rPr>
        <w:t xml:space="preserve">", </w:t>
      </w:r>
      <w:r w:rsidRPr="00485685">
        <w:rPr>
          <w:rFonts w:cs="David" w:hint="cs"/>
          <w:b/>
          <w:bCs/>
          <w:rtl/>
        </w:rPr>
        <w:t>הארץ</w:t>
      </w:r>
      <w:r w:rsidRPr="00485685">
        <w:rPr>
          <w:rFonts w:cs="David"/>
          <w:rtl/>
        </w:rPr>
        <w:t>, 29.8.2013.</w:t>
      </w:r>
    </w:p>
  </w:footnote>
  <w:footnote w:id="20">
    <w:p w:rsidR="002639EE" w:rsidRDefault="002639EE" w:rsidP="00A210F5">
      <w:pPr>
        <w:pStyle w:val="FootnoteText"/>
        <w:bidi/>
        <w:rPr>
          <w:rtl/>
        </w:rPr>
      </w:pPr>
      <w:r w:rsidRPr="00302375">
        <w:rPr>
          <w:rStyle w:val="FootnoteReference"/>
          <w:rFonts w:cs="David"/>
        </w:rPr>
        <w:footnoteRef/>
      </w:r>
      <w:r w:rsidRPr="00302375">
        <w:rPr>
          <w:rFonts w:hint="cs"/>
          <w:rtl/>
        </w:rPr>
        <w:t xml:space="preserve"> </w:t>
      </w:r>
      <w:hyperlink r:id="rId8" w:history="1">
        <w:r w:rsidRPr="00955C77">
          <w:rPr>
            <w:rStyle w:val="Hyperlink"/>
            <w:rFonts w:ascii="Arial" w:hAnsi="Arial" w:cs="David"/>
            <w:sz w:val="21"/>
            <w:szCs w:val="21"/>
            <w:u w:val="none"/>
            <w:rtl/>
          </w:rPr>
          <w:t xml:space="preserve">זוהר </w:t>
        </w:r>
        <w:proofErr w:type="spellStart"/>
        <w:r w:rsidRPr="00955C77">
          <w:rPr>
            <w:rStyle w:val="Hyperlink"/>
            <w:rFonts w:ascii="Arial" w:hAnsi="Arial" w:cs="David"/>
            <w:sz w:val="21"/>
            <w:szCs w:val="21"/>
            <w:u w:val="none"/>
            <w:rtl/>
          </w:rPr>
          <w:t>בלומנקרנץ</w:t>
        </w:r>
        <w:proofErr w:type="spellEnd"/>
      </w:hyperlink>
      <w:r w:rsidRPr="00485685">
        <w:rPr>
          <w:rFonts w:cs="David"/>
          <w:rtl/>
        </w:rPr>
        <w:t>,</w:t>
      </w:r>
      <w:r>
        <w:rPr>
          <w:rFonts w:cs="David" w:hint="cs"/>
          <w:rtl/>
        </w:rPr>
        <w:t xml:space="preserve"> "</w:t>
      </w:r>
      <w:r w:rsidRPr="00485685">
        <w:rPr>
          <w:rFonts w:cs="David"/>
          <w:rtl/>
        </w:rPr>
        <w:t>בג"ץ על הבידוק בנתב"ג: המדינה מודעת לכך שלא ניתן לתייג אוכלוסייה שלמה כסיכון ביטחוני</w:t>
      </w:r>
      <w:r>
        <w:rPr>
          <w:rFonts w:cs="David" w:hint="cs"/>
          <w:rtl/>
        </w:rPr>
        <w:t>",</w:t>
      </w:r>
      <w:r>
        <w:rPr>
          <w:rFonts w:hint="cs"/>
          <w:b/>
          <w:bCs/>
          <w:rtl/>
        </w:rPr>
        <w:t xml:space="preserve"> </w:t>
      </w:r>
      <w:r w:rsidRPr="00302375">
        <w:rPr>
          <w:rFonts w:hint="cs"/>
          <w:b/>
          <w:bCs/>
          <w:rtl/>
        </w:rPr>
        <w:t>הארץ</w:t>
      </w:r>
      <w:r w:rsidRPr="00302375">
        <w:rPr>
          <w:rFonts w:hint="cs"/>
          <w:rtl/>
        </w:rPr>
        <w:t xml:space="preserve"> 2.3.2013. בית המשפט העליון לחץ לשינוי נ</w:t>
      </w:r>
      <w:r>
        <w:rPr>
          <w:rFonts w:hint="cs"/>
          <w:rtl/>
        </w:rPr>
        <w:t>ו</w:t>
      </w:r>
      <w:r w:rsidRPr="00302375">
        <w:rPr>
          <w:rFonts w:hint="cs"/>
          <w:rtl/>
        </w:rPr>
        <w:t xml:space="preserve">הלי הבדיקה. </w:t>
      </w:r>
      <w:r>
        <w:rPr>
          <w:rFonts w:hint="cs"/>
          <w:rtl/>
        </w:rPr>
        <w:t xml:space="preserve">כך </w:t>
      </w:r>
      <w:r w:rsidRPr="00302375">
        <w:rPr>
          <w:rFonts w:hint="cs"/>
          <w:rtl/>
        </w:rPr>
        <w:t>ב</w:t>
      </w:r>
      <w:r>
        <w:rPr>
          <w:rFonts w:hint="cs"/>
          <w:rtl/>
        </w:rPr>
        <w:t xml:space="preserve">-9 במרס </w:t>
      </w:r>
      <w:r w:rsidRPr="00302375">
        <w:rPr>
          <w:rFonts w:hint="cs"/>
          <w:rtl/>
        </w:rPr>
        <w:t xml:space="preserve">2014 הופעלה בנמל תעופה בן גוריון מערכת אוטומטית חדשה </w:t>
      </w:r>
      <w:r>
        <w:rPr>
          <w:rFonts w:hint="cs"/>
          <w:rtl/>
        </w:rPr>
        <w:t>ל</w:t>
      </w:r>
      <w:r w:rsidRPr="00302375">
        <w:rPr>
          <w:rFonts w:hint="cs"/>
          <w:rtl/>
        </w:rPr>
        <w:t>בידוק כבודה (</w:t>
      </w:r>
      <w:r w:rsidRPr="005B60F5">
        <w:t>Hold Baggage Screening</w:t>
      </w:r>
      <w:r w:rsidRPr="00302375">
        <w:rPr>
          <w:rFonts w:hint="cs"/>
          <w:rtl/>
        </w:rPr>
        <w:t>)</w:t>
      </w:r>
      <w:r>
        <w:rPr>
          <w:rFonts w:hint="cs"/>
          <w:rtl/>
        </w:rPr>
        <w:t>,</w:t>
      </w:r>
      <w:r w:rsidRPr="00302375">
        <w:rPr>
          <w:rFonts w:hint="cs"/>
          <w:rtl/>
        </w:rPr>
        <w:t xml:space="preserve"> שמבטלת </w:t>
      </w:r>
      <w:r>
        <w:rPr>
          <w:rFonts w:hint="cs"/>
          <w:rtl/>
        </w:rPr>
        <w:t xml:space="preserve">את ההסדרים הפומביים של תשאול ובדיקה פיזית שנולדו מתוך הבחנה בסיסית </w:t>
      </w:r>
      <w:r w:rsidRPr="00302375">
        <w:rPr>
          <w:rFonts w:hint="cs"/>
          <w:rtl/>
        </w:rPr>
        <w:t xml:space="preserve">בין </w:t>
      </w:r>
      <w:r>
        <w:rPr>
          <w:rFonts w:hint="cs"/>
          <w:rtl/>
        </w:rPr>
        <w:t xml:space="preserve">אזרח </w:t>
      </w:r>
      <w:r w:rsidRPr="00302375">
        <w:rPr>
          <w:rFonts w:hint="cs"/>
          <w:rtl/>
        </w:rPr>
        <w:t xml:space="preserve">ערבי </w:t>
      </w:r>
      <w:r>
        <w:rPr>
          <w:rFonts w:hint="cs"/>
          <w:rtl/>
        </w:rPr>
        <w:t xml:space="preserve">לאזרח </w:t>
      </w:r>
      <w:r w:rsidRPr="00302375">
        <w:rPr>
          <w:rFonts w:hint="cs"/>
          <w:rtl/>
        </w:rPr>
        <w:t>יהודי.</w:t>
      </w:r>
    </w:p>
  </w:footnote>
  <w:footnote w:id="21">
    <w:p w:rsidR="002639EE" w:rsidRPr="00485685" w:rsidRDefault="002639EE" w:rsidP="006139B2">
      <w:pPr>
        <w:pStyle w:val="FootnoteText"/>
        <w:bidi/>
        <w:rPr>
          <w:rFonts w:cs="David"/>
          <w:rtl/>
        </w:rPr>
      </w:pPr>
      <w:r w:rsidRPr="00177A6D">
        <w:rPr>
          <w:rStyle w:val="FootnoteReference"/>
          <w:rFonts w:cs="David"/>
        </w:rPr>
        <w:footnoteRef/>
      </w:r>
      <w:r w:rsidRPr="00177A6D">
        <w:rPr>
          <w:rFonts w:hint="cs"/>
          <w:rtl/>
        </w:rPr>
        <w:t xml:space="preserve"> </w:t>
      </w:r>
      <w:r>
        <w:rPr>
          <w:rFonts w:hint="cs"/>
          <w:rtl/>
        </w:rPr>
        <w:t xml:space="preserve">ג'קי חורי, </w:t>
      </w:r>
      <w:r>
        <w:rPr>
          <w:rFonts w:cs="David" w:hint="cs"/>
          <w:rtl/>
        </w:rPr>
        <w:t>"</w:t>
      </w:r>
      <w:r w:rsidRPr="00485685">
        <w:rPr>
          <w:rFonts w:cs="David"/>
          <w:rtl/>
        </w:rPr>
        <w:t>כעשרת אלפים איש השתתפו באירועים לציון יום הנכבה</w:t>
      </w:r>
      <w:r w:rsidRPr="00485685">
        <w:rPr>
          <w:rFonts w:cs="David"/>
          <w:b/>
          <w:bCs/>
          <w:rtl/>
        </w:rPr>
        <w:t xml:space="preserve">", </w:t>
      </w:r>
      <w:r w:rsidRPr="00485685">
        <w:rPr>
          <w:rFonts w:cs="David" w:hint="cs"/>
          <w:b/>
          <w:bCs/>
          <w:rtl/>
        </w:rPr>
        <w:t>הארץ</w:t>
      </w:r>
      <w:r w:rsidRPr="00485685">
        <w:rPr>
          <w:rFonts w:cs="David"/>
          <w:rtl/>
        </w:rPr>
        <w:t>, 16.4.2013.</w:t>
      </w:r>
    </w:p>
  </w:footnote>
  <w:footnote w:id="22">
    <w:p w:rsidR="002639EE" w:rsidRPr="00485685" w:rsidRDefault="002639EE" w:rsidP="006139B2">
      <w:pPr>
        <w:pStyle w:val="FootnoteText"/>
        <w:bidi/>
        <w:rPr>
          <w:rFonts w:cs="David"/>
          <w:rtl/>
        </w:rPr>
      </w:pPr>
      <w:r w:rsidRPr="00F07C86">
        <w:rPr>
          <w:rStyle w:val="FootnoteReference"/>
          <w:rFonts w:cs="David"/>
        </w:rPr>
        <w:footnoteRef/>
      </w:r>
      <w:r w:rsidRPr="00F07C86">
        <w:rPr>
          <w:rFonts w:hint="cs"/>
          <w:rtl/>
        </w:rPr>
        <w:t xml:space="preserve"> </w:t>
      </w:r>
      <w:r w:rsidRPr="00485685">
        <w:rPr>
          <w:rFonts w:cs="David" w:hint="cs"/>
          <w:rtl/>
        </w:rPr>
        <w:t>ג</w:t>
      </w:r>
      <w:r w:rsidRPr="00485685">
        <w:rPr>
          <w:rFonts w:cs="David"/>
          <w:rtl/>
        </w:rPr>
        <w:t>'קי חורי, "ח"כ זחאלקה מפציר בצעירים ערבים להתנגד לשירות לאומי: לא יתחתנו איתכם",</w:t>
      </w:r>
      <w:r w:rsidRPr="00485685">
        <w:rPr>
          <w:rFonts w:cs="David"/>
          <w:b/>
          <w:bCs/>
          <w:rtl/>
        </w:rPr>
        <w:t xml:space="preserve"> </w:t>
      </w:r>
      <w:r w:rsidRPr="00485685">
        <w:rPr>
          <w:rFonts w:cs="David" w:hint="cs"/>
          <w:b/>
          <w:bCs/>
          <w:rtl/>
        </w:rPr>
        <w:t>הארץ</w:t>
      </w:r>
      <w:r w:rsidRPr="00485685">
        <w:rPr>
          <w:rFonts w:cs="David"/>
          <w:rtl/>
        </w:rPr>
        <w:t>, 9.6.2013.</w:t>
      </w:r>
    </w:p>
  </w:footnote>
  <w:footnote w:id="23">
    <w:p w:rsidR="002639EE" w:rsidRDefault="002639EE">
      <w:pPr>
        <w:pStyle w:val="FootnoteText"/>
        <w:bidi/>
        <w:rPr>
          <w:rtl/>
        </w:rPr>
      </w:pPr>
      <w:r w:rsidRPr="00FD4529">
        <w:rPr>
          <w:rStyle w:val="FootnoteReference"/>
          <w:rFonts w:cs="David"/>
        </w:rPr>
        <w:footnoteRef/>
      </w:r>
      <w:r w:rsidRPr="00FD4529">
        <w:rPr>
          <w:rFonts w:hint="cs"/>
          <w:rtl/>
        </w:rPr>
        <w:t xml:space="preserve"> רכס טוען ש</w:t>
      </w:r>
      <w:r>
        <w:rPr>
          <w:rFonts w:hint="cs"/>
          <w:rtl/>
        </w:rPr>
        <w:t>ה</w:t>
      </w:r>
      <w:r w:rsidRPr="00FD4529">
        <w:rPr>
          <w:rFonts w:hint="cs"/>
          <w:rtl/>
        </w:rPr>
        <w:t xml:space="preserve">מדיניות </w:t>
      </w:r>
      <w:r>
        <w:rPr>
          <w:rFonts w:hint="cs"/>
          <w:rtl/>
        </w:rPr>
        <w:t>ה</w:t>
      </w:r>
      <w:r w:rsidRPr="00FD4529">
        <w:rPr>
          <w:rFonts w:hint="cs"/>
          <w:rtl/>
        </w:rPr>
        <w:t xml:space="preserve">ליברלית של הממשלה </w:t>
      </w:r>
      <w:r>
        <w:rPr>
          <w:rFonts w:hint="cs"/>
          <w:rtl/>
        </w:rPr>
        <w:t xml:space="preserve">כבר </w:t>
      </w:r>
      <w:r w:rsidRPr="00FD4529">
        <w:rPr>
          <w:rFonts w:hint="cs"/>
          <w:rtl/>
        </w:rPr>
        <w:t>גובשה בשנתה הראשונה ומבקר קשות את לוסטיק וסמוחה</w:t>
      </w:r>
      <w:r>
        <w:rPr>
          <w:rFonts w:hint="cs"/>
          <w:rtl/>
        </w:rPr>
        <w:t>,</w:t>
      </w:r>
      <w:r w:rsidRPr="00FD4529">
        <w:rPr>
          <w:rFonts w:hint="cs"/>
          <w:rtl/>
        </w:rPr>
        <w:t xml:space="preserve"> ש</w:t>
      </w:r>
      <w:r>
        <w:rPr>
          <w:rFonts w:hint="cs"/>
          <w:rtl/>
        </w:rPr>
        <w:t>תיא</w:t>
      </w:r>
      <w:r w:rsidRPr="00FD4529">
        <w:rPr>
          <w:rFonts w:hint="cs"/>
          <w:rtl/>
        </w:rPr>
        <w:t>רו</w:t>
      </w:r>
      <w:r>
        <w:rPr>
          <w:rFonts w:hint="cs"/>
          <w:rtl/>
        </w:rPr>
        <w:t xml:space="preserve"> באופן חד-צדדי, לדעתו,</w:t>
      </w:r>
      <w:r w:rsidRPr="00FD4529">
        <w:rPr>
          <w:rFonts w:hint="cs"/>
          <w:rtl/>
        </w:rPr>
        <w:t xml:space="preserve"> את מדיניות הממשלה אז בתור פיקוח ושליטה על המיעוט הערבי כדי לשמור על ביטחו</w:t>
      </w:r>
      <w:r>
        <w:rPr>
          <w:rFonts w:hint="cs"/>
          <w:rtl/>
        </w:rPr>
        <w:t>נה</w:t>
      </w:r>
      <w:r w:rsidRPr="00FD4529">
        <w:rPr>
          <w:rFonts w:hint="cs"/>
          <w:rtl/>
        </w:rPr>
        <w:t xml:space="preserve"> </w:t>
      </w:r>
      <w:r>
        <w:rPr>
          <w:rFonts w:hint="cs"/>
          <w:rtl/>
        </w:rPr>
        <w:t xml:space="preserve">של המדינה </w:t>
      </w:r>
      <w:r w:rsidRPr="00FD4529">
        <w:rPr>
          <w:rFonts w:hint="cs"/>
          <w:rtl/>
        </w:rPr>
        <w:t>ועל אופייה היהודי</w:t>
      </w:r>
      <w:r w:rsidRPr="00A01440">
        <w:rPr>
          <w:rFonts w:hint="cs"/>
          <w:vertAlign w:val="superscript"/>
          <w:rtl/>
        </w:rPr>
        <w:t>-</w:t>
      </w:r>
      <w:r w:rsidRPr="00FD4529">
        <w:rPr>
          <w:rFonts w:hint="cs"/>
          <w:rtl/>
        </w:rPr>
        <w:t>ציוני וכדי לנצל את משאביו לטובת הרוב היהודי. ראו:</w:t>
      </w:r>
      <w:r>
        <w:rPr>
          <w:rFonts w:hint="cs"/>
          <w:rtl/>
        </w:rPr>
        <w:t xml:space="preserve"> </w:t>
      </w:r>
      <w:r w:rsidRPr="00FD4529">
        <w:t xml:space="preserve">Elie Rekhess, </w:t>
      </w:r>
      <w:r w:rsidRPr="00FD4529">
        <w:rPr>
          <w:rFonts w:hint="cs"/>
        </w:rPr>
        <w:t>“</w:t>
      </w:r>
      <w:r w:rsidRPr="00FD4529">
        <w:t>Initial Israeli Policy Guidelines toward the Arab Minority, 1948</w:t>
      </w:r>
      <w:r w:rsidRPr="00FD4529">
        <w:rPr>
          <w:rFonts w:hint="cs"/>
        </w:rPr>
        <w:t>–</w:t>
      </w:r>
      <w:r w:rsidRPr="00FD4529">
        <w:t>1949</w:t>
      </w:r>
      <w:r w:rsidRPr="00FD4529">
        <w:rPr>
          <w:rFonts w:hint="cs"/>
        </w:rPr>
        <w:t>”</w:t>
      </w:r>
      <w:r w:rsidRPr="00FD4529">
        <w:t>, in</w:t>
      </w:r>
      <w:r>
        <w:t>:</w:t>
      </w:r>
      <w:r w:rsidRPr="00FD4529">
        <w:t xml:space="preserve"> Laurence Silberstein</w:t>
      </w:r>
      <w:r>
        <w:t xml:space="preserve"> (ed.)</w:t>
      </w:r>
      <w:r w:rsidRPr="00FD4529">
        <w:t xml:space="preserve">, </w:t>
      </w:r>
      <w:r w:rsidRPr="00FD4529">
        <w:rPr>
          <w:rFonts w:ascii="AGaramondPro-Italic"/>
          <w:i/>
          <w:iCs/>
        </w:rPr>
        <w:t>New Perspectives in Israeli History</w:t>
      </w:r>
      <w:r>
        <w:t>,</w:t>
      </w:r>
      <w:r w:rsidRPr="00FD4529">
        <w:t xml:space="preserve"> New York: New York University, 1991, pp. 103</w:t>
      </w:r>
      <w:r w:rsidRPr="00FD4529">
        <w:rPr>
          <w:rFonts w:hint="cs"/>
        </w:rPr>
        <w:t>–</w:t>
      </w:r>
      <w:r w:rsidRPr="00FD4529">
        <w:t>23.</w:t>
      </w:r>
    </w:p>
  </w:footnote>
  <w:footnote w:id="24">
    <w:p w:rsidR="002639EE" w:rsidRPr="00FD4529" w:rsidRDefault="002639EE" w:rsidP="00A17136">
      <w:pPr>
        <w:pStyle w:val="FootnoteText"/>
      </w:pPr>
      <w:r w:rsidRPr="00FD4529">
        <w:rPr>
          <w:rStyle w:val="FootnoteReference"/>
          <w:rFonts w:cs="David"/>
        </w:rPr>
        <w:footnoteRef/>
      </w:r>
      <w:r w:rsidRPr="00FD4529">
        <w:t xml:space="preserve"> </w:t>
      </w:r>
      <w:r w:rsidRPr="00FD4529">
        <w:rPr>
          <w:sz w:val="22"/>
          <w:szCs w:val="22"/>
        </w:rPr>
        <w:t xml:space="preserve">Elie </w:t>
      </w:r>
      <w:r w:rsidRPr="00FD4529">
        <w:t xml:space="preserve">Rekhess, "The Arab Minority in Israel: Reconsidering the '1948 Paradigm'", </w:t>
      </w:r>
      <w:r w:rsidRPr="00FD4529">
        <w:rPr>
          <w:i/>
          <w:iCs/>
        </w:rPr>
        <w:t>Israel Studies</w:t>
      </w:r>
      <w:r w:rsidRPr="00FD4529">
        <w:t xml:space="preserve"> 19 (2), (Summer 2014): 187-217</w:t>
      </w:r>
      <w:r w:rsidRPr="00FD4529">
        <w:rPr>
          <w:sz w:val="22"/>
          <w:szCs w:val="22"/>
        </w:rPr>
        <w:t>.</w:t>
      </w:r>
    </w:p>
  </w:footnote>
  <w:footnote w:id="25">
    <w:p w:rsidR="002639EE" w:rsidRPr="00EE666B" w:rsidRDefault="002639EE" w:rsidP="00485685">
      <w:pPr>
        <w:pStyle w:val="FootnoteText"/>
        <w:bidi/>
        <w:rPr>
          <w:rtl/>
        </w:rPr>
      </w:pPr>
      <w:r w:rsidRPr="00EE666B">
        <w:rPr>
          <w:rStyle w:val="FootnoteReference"/>
          <w:rFonts w:cs="David"/>
        </w:rPr>
        <w:footnoteRef/>
      </w:r>
      <w:r w:rsidRPr="00EE666B">
        <w:rPr>
          <w:rFonts w:hint="cs"/>
          <w:rtl/>
        </w:rPr>
        <w:t xml:space="preserve"> לעומת זאת יש הרואים באביב הערבי </w:t>
      </w:r>
      <w:r>
        <w:rPr>
          <w:rFonts w:hint="cs"/>
          <w:rtl/>
        </w:rPr>
        <w:t>דגם ל</w:t>
      </w:r>
      <w:r w:rsidRPr="00EE666B">
        <w:rPr>
          <w:rFonts w:hint="cs"/>
          <w:rtl/>
        </w:rPr>
        <w:t xml:space="preserve">חיקוי להתקוממות עממית של הפלסטינים תחת </w:t>
      </w:r>
      <w:r>
        <w:rPr>
          <w:rFonts w:hint="cs"/>
          <w:rtl/>
        </w:rPr>
        <w:t>ה</w:t>
      </w:r>
      <w:r w:rsidRPr="00EE666B">
        <w:rPr>
          <w:rFonts w:hint="cs"/>
          <w:rtl/>
        </w:rPr>
        <w:t xml:space="preserve">כיבוש והמיעוט הערבי </w:t>
      </w:r>
      <w:r>
        <w:rPr>
          <w:rFonts w:hint="cs"/>
          <w:rtl/>
        </w:rPr>
        <w:t>ה</w:t>
      </w:r>
      <w:r w:rsidRPr="00EE666B">
        <w:rPr>
          <w:rFonts w:hint="cs"/>
          <w:rtl/>
        </w:rPr>
        <w:t>סובל מאפליה ו</w:t>
      </w:r>
      <w:r>
        <w:rPr>
          <w:rFonts w:hint="cs"/>
          <w:rtl/>
        </w:rPr>
        <w:t>מ</w:t>
      </w:r>
      <w:r w:rsidRPr="00EE666B">
        <w:rPr>
          <w:rFonts w:hint="cs"/>
          <w:rtl/>
        </w:rPr>
        <w:t>הדרה. על כך כתב העיתונאי גדעון לוי: "כן</w:t>
      </w:r>
      <w:r w:rsidRPr="00EE666B">
        <w:rPr>
          <w:rtl/>
        </w:rPr>
        <w:t xml:space="preserve">, </w:t>
      </w:r>
      <w:r w:rsidRPr="00EE666B">
        <w:rPr>
          <w:rFonts w:hint="cs"/>
          <w:rtl/>
        </w:rPr>
        <w:t>זה</w:t>
      </w:r>
      <w:r w:rsidRPr="00EE666B">
        <w:rPr>
          <w:rtl/>
        </w:rPr>
        <w:t xml:space="preserve"> </w:t>
      </w:r>
      <w:r w:rsidRPr="00EE666B">
        <w:rPr>
          <w:rFonts w:hint="cs"/>
          <w:rtl/>
        </w:rPr>
        <w:t>יקרה</w:t>
      </w:r>
      <w:r w:rsidRPr="00EE666B">
        <w:rPr>
          <w:rtl/>
        </w:rPr>
        <w:t xml:space="preserve"> </w:t>
      </w:r>
      <w:r w:rsidRPr="00EE666B">
        <w:rPr>
          <w:rFonts w:hint="cs"/>
          <w:rtl/>
        </w:rPr>
        <w:t>יום</w:t>
      </w:r>
      <w:r w:rsidRPr="00EE666B">
        <w:rPr>
          <w:rtl/>
        </w:rPr>
        <w:t xml:space="preserve"> </w:t>
      </w:r>
      <w:r w:rsidRPr="00EE666B">
        <w:rPr>
          <w:rFonts w:hint="cs"/>
          <w:rtl/>
        </w:rPr>
        <w:t>אחד</w:t>
      </w:r>
      <w:r w:rsidRPr="00EE666B">
        <w:rPr>
          <w:rtl/>
        </w:rPr>
        <w:t xml:space="preserve">: </w:t>
      </w:r>
      <w:r w:rsidRPr="00EE666B">
        <w:rPr>
          <w:rFonts w:hint="cs"/>
          <w:rtl/>
        </w:rPr>
        <w:t>ההמונים</w:t>
      </w:r>
      <w:r w:rsidRPr="00EE666B">
        <w:rPr>
          <w:rtl/>
        </w:rPr>
        <w:t xml:space="preserve"> </w:t>
      </w:r>
      <w:r w:rsidRPr="00EE666B">
        <w:rPr>
          <w:rFonts w:hint="cs"/>
          <w:rtl/>
        </w:rPr>
        <w:t>יעלו</w:t>
      </w:r>
      <w:r w:rsidRPr="00EE666B">
        <w:rPr>
          <w:rtl/>
        </w:rPr>
        <w:t xml:space="preserve"> </w:t>
      </w:r>
      <w:r w:rsidRPr="00EE666B">
        <w:rPr>
          <w:rFonts w:hint="cs"/>
          <w:rtl/>
        </w:rPr>
        <w:t>על</w:t>
      </w:r>
      <w:r w:rsidRPr="00EE666B">
        <w:rPr>
          <w:rtl/>
        </w:rPr>
        <w:t xml:space="preserve"> </w:t>
      </w:r>
      <w:r w:rsidRPr="00EE666B">
        <w:rPr>
          <w:rFonts w:hint="cs"/>
          <w:rtl/>
        </w:rPr>
        <w:t>ההתנחלויות</w:t>
      </w:r>
      <w:r w:rsidRPr="00EE666B">
        <w:rPr>
          <w:rtl/>
        </w:rPr>
        <w:t xml:space="preserve"> </w:t>
      </w:r>
      <w:r w:rsidRPr="00EE666B">
        <w:rPr>
          <w:rFonts w:hint="cs"/>
          <w:rtl/>
        </w:rPr>
        <w:t>ועל</w:t>
      </w:r>
      <w:r w:rsidRPr="00EE666B">
        <w:rPr>
          <w:rtl/>
        </w:rPr>
        <w:t xml:space="preserve"> </w:t>
      </w:r>
      <w:r w:rsidRPr="00EE666B">
        <w:rPr>
          <w:rFonts w:hint="cs"/>
          <w:rtl/>
        </w:rPr>
        <w:t>המחסומים</w:t>
      </w:r>
      <w:r w:rsidRPr="00EE666B">
        <w:rPr>
          <w:rtl/>
        </w:rPr>
        <w:t xml:space="preserve">, </w:t>
      </w:r>
      <w:r w:rsidRPr="00EE666B">
        <w:rPr>
          <w:rFonts w:hint="cs"/>
          <w:rtl/>
        </w:rPr>
        <w:t>על</w:t>
      </w:r>
      <w:r w:rsidRPr="00EE666B">
        <w:rPr>
          <w:rtl/>
        </w:rPr>
        <w:t xml:space="preserve"> </w:t>
      </w:r>
      <w:r w:rsidRPr="00EE666B">
        <w:rPr>
          <w:rFonts w:hint="cs"/>
          <w:rtl/>
        </w:rPr>
        <w:t>מחנות</w:t>
      </w:r>
      <w:r w:rsidRPr="00EE666B">
        <w:rPr>
          <w:rtl/>
        </w:rPr>
        <w:t xml:space="preserve"> </w:t>
      </w:r>
      <w:r w:rsidRPr="00EE666B">
        <w:rPr>
          <w:rFonts w:hint="cs"/>
          <w:rtl/>
        </w:rPr>
        <w:t>הצבא</w:t>
      </w:r>
      <w:r w:rsidRPr="00EE666B">
        <w:rPr>
          <w:rtl/>
        </w:rPr>
        <w:t xml:space="preserve"> </w:t>
      </w:r>
      <w:r w:rsidRPr="00EE666B">
        <w:rPr>
          <w:rFonts w:hint="cs"/>
          <w:rtl/>
        </w:rPr>
        <w:t>ועל</w:t>
      </w:r>
      <w:r w:rsidRPr="00EE666B">
        <w:rPr>
          <w:rtl/>
        </w:rPr>
        <w:t xml:space="preserve"> </w:t>
      </w:r>
      <w:r w:rsidRPr="00EE666B">
        <w:rPr>
          <w:rFonts w:hint="cs"/>
          <w:rtl/>
        </w:rPr>
        <w:t>בתי</w:t>
      </w:r>
      <w:r w:rsidRPr="00EE666B">
        <w:rPr>
          <w:rtl/>
        </w:rPr>
        <w:t xml:space="preserve"> </w:t>
      </w:r>
      <w:r w:rsidRPr="00EE666B">
        <w:rPr>
          <w:rFonts w:hint="cs"/>
          <w:rtl/>
        </w:rPr>
        <w:t>הכלא</w:t>
      </w:r>
      <w:r w:rsidRPr="00EE666B">
        <w:rPr>
          <w:rtl/>
        </w:rPr>
        <w:t xml:space="preserve">. </w:t>
      </w:r>
      <w:r w:rsidRPr="00EE666B">
        <w:rPr>
          <w:rFonts w:hint="cs"/>
          <w:rtl/>
        </w:rPr>
        <w:t>אז</w:t>
      </w:r>
      <w:r w:rsidRPr="00EE666B">
        <w:rPr>
          <w:rtl/>
        </w:rPr>
        <w:t xml:space="preserve"> </w:t>
      </w:r>
      <w:r w:rsidRPr="00EE666B">
        <w:rPr>
          <w:rFonts w:hint="cs"/>
          <w:rtl/>
        </w:rPr>
        <w:t>גם</w:t>
      </w:r>
      <w:r w:rsidRPr="00EE666B">
        <w:rPr>
          <w:rtl/>
        </w:rPr>
        <w:t xml:space="preserve"> </w:t>
      </w:r>
      <w:r w:rsidRPr="00EE666B">
        <w:rPr>
          <w:rFonts w:hint="cs"/>
          <w:rtl/>
        </w:rPr>
        <w:t>ערביי</w:t>
      </w:r>
      <w:r w:rsidRPr="00EE666B">
        <w:rPr>
          <w:rtl/>
        </w:rPr>
        <w:t xml:space="preserve"> </w:t>
      </w:r>
      <w:r w:rsidRPr="00EE666B">
        <w:rPr>
          <w:rFonts w:hint="cs"/>
          <w:rtl/>
        </w:rPr>
        <w:t>ישראל</w:t>
      </w:r>
      <w:r w:rsidRPr="00EE666B">
        <w:rPr>
          <w:rtl/>
        </w:rPr>
        <w:t xml:space="preserve"> </w:t>
      </w:r>
      <w:r w:rsidRPr="00EE666B">
        <w:rPr>
          <w:rFonts w:hint="cs"/>
          <w:rtl/>
        </w:rPr>
        <w:t>לא</w:t>
      </w:r>
      <w:r w:rsidRPr="00EE666B">
        <w:rPr>
          <w:rtl/>
        </w:rPr>
        <w:t xml:space="preserve"> </w:t>
      </w:r>
      <w:r w:rsidRPr="00EE666B">
        <w:rPr>
          <w:rFonts w:hint="cs"/>
          <w:rtl/>
        </w:rPr>
        <w:t>יוכלו</w:t>
      </w:r>
      <w:r w:rsidRPr="00EE666B">
        <w:rPr>
          <w:rtl/>
        </w:rPr>
        <w:t xml:space="preserve"> </w:t>
      </w:r>
      <w:r w:rsidRPr="00EE666B">
        <w:rPr>
          <w:rFonts w:hint="cs"/>
          <w:rtl/>
        </w:rPr>
        <w:t>עוד</w:t>
      </w:r>
      <w:r w:rsidRPr="00EE666B">
        <w:rPr>
          <w:rtl/>
        </w:rPr>
        <w:t xml:space="preserve"> </w:t>
      </w:r>
      <w:r w:rsidRPr="00EE666B">
        <w:rPr>
          <w:rFonts w:hint="cs"/>
          <w:rtl/>
        </w:rPr>
        <w:t>לעמוד</w:t>
      </w:r>
      <w:r w:rsidRPr="00EE666B">
        <w:rPr>
          <w:rtl/>
        </w:rPr>
        <w:t xml:space="preserve"> </w:t>
      </w:r>
      <w:r w:rsidRPr="00EE666B">
        <w:rPr>
          <w:rFonts w:hint="cs"/>
          <w:rtl/>
        </w:rPr>
        <w:t>מנגד</w:t>
      </w:r>
      <w:r w:rsidRPr="00EE666B">
        <w:rPr>
          <w:rtl/>
        </w:rPr>
        <w:t xml:space="preserve">. </w:t>
      </w:r>
      <w:r w:rsidRPr="00EE666B">
        <w:rPr>
          <w:rFonts w:hint="cs"/>
          <w:rtl/>
        </w:rPr>
        <w:t>גם</w:t>
      </w:r>
      <w:r w:rsidRPr="00EE666B">
        <w:rPr>
          <w:rtl/>
        </w:rPr>
        <w:t xml:space="preserve"> </w:t>
      </w:r>
      <w:r w:rsidRPr="00EE666B">
        <w:rPr>
          <w:rFonts w:hint="cs"/>
          <w:rtl/>
        </w:rPr>
        <w:t>הם</w:t>
      </w:r>
      <w:r w:rsidRPr="00EE666B">
        <w:rPr>
          <w:rtl/>
        </w:rPr>
        <w:t xml:space="preserve"> </w:t>
      </w:r>
      <w:r w:rsidRPr="00EE666B">
        <w:rPr>
          <w:rFonts w:hint="cs"/>
          <w:rtl/>
        </w:rPr>
        <w:t>צופים</w:t>
      </w:r>
      <w:r w:rsidRPr="00EE666B">
        <w:rPr>
          <w:rtl/>
        </w:rPr>
        <w:t xml:space="preserve"> </w:t>
      </w:r>
      <w:r w:rsidRPr="00EE666B">
        <w:rPr>
          <w:rFonts w:hint="cs"/>
          <w:rtl/>
        </w:rPr>
        <w:t>בתחריר</w:t>
      </w:r>
      <w:r w:rsidRPr="00EE666B">
        <w:rPr>
          <w:rtl/>
        </w:rPr>
        <w:t xml:space="preserve"> וגם הם מבינים שמגיע להם משטר אחר ומדינה אחרת</w:t>
      </w:r>
      <w:r w:rsidRPr="00EE666B">
        <w:rPr>
          <w:rFonts w:hint="cs"/>
          <w:rtl/>
        </w:rPr>
        <w:t xml:space="preserve">" </w:t>
      </w:r>
      <w:r w:rsidRPr="00485685">
        <w:rPr>
          <w:rtl/>
        </w:rPr>
        <w:t xml:space="preserve">("מחכה להתקוממות פלסטינית", </w:t>
      </w:r>
      <w:r w:rsidRPr="00485685">
        <w:rPr>
          <w:rFonts w:hint="cs"/>
          <w:rtl/>
        </w:rPr>
        <w:t>הארץ</w:t>
      </w:r>
      <w:r w:rsidRPr="00485685">
        <w:rPr>
          <w:rtl/>
        </w:rPr>
        <w:t>, 4.7.2013).</w:t>
      </w:r>
    </w:p>
  </w:footnote>
  <w:footnote w:id="26">
    <w:p w:rsidR="002639EE" w:rsidRPr="00A62CB7" w:rsidRDefault="002639EE" w:rsidP="00957BBA">
      <w:pPr>
        <w:pStyle w:val="FootnoteText"/>
        <w:bidi/>
        <w:rPr>
          <w:rtl/>
        </w:rPr>
      </w:pPr>
      <w:r w:rsidRPr="00A62CB7">
        <w:rPr>
          <w:rStyle w:val="FootnoteReference"/>
          <w:rFonts w:cs="David"/>
        </w:rPr>
        <w:footnoteRef/>
      </w:r>
      <w:r w:rsidRPr="00A62CB7">
        <w:rPr>
          <w:rFonts w:hint="cs"/>
          <w:rtl/>
        </w:rPr>
        <w:t xml:space="preserve"> עודה בשאראת, "</w:t>
      </w:r>
      <w:r w:rsidRPr="00A62CB7">
        <w:rPr>
          <w:rtl/>
        </w:rPr>
        <w:t>מוכן לעבור לפלסטין</w:t>
      </w:r>
      <w:r w:rsidRPr="00A62CB7">
        <w:rPr>
          <w:rFonts w:hint="cs"/>
          <w:rtl/>
        </w:rPr>
        <w:t xml:space="preserve">", </w:t>
      </w:r>
      <w:r w:rsidRPr="00A62CB7">
        <w:rPr>
          <w:rFonts w:hint="cs"/>
          <w:b/>
          <w:bCs/>
          <w:rtl/>
        </w:rPr>
        <w:t>הארץ</w:t>
      </w:r>
      <w:r w:rsidRPr="00A62CB7">
        <w:rPr>
          <w:rFonts w:hint="cs"/>
          <w:rtl/>
        </w:rPr>
        <w:t>,</w:t>
      </w:r>
      <w:r>
        <w:rPr>
          <w:rFonts w:hint="cs"/>
          <w:rtl/>
        </w:rPr>
        <w:t>13 בינואר</w:t>
      </w:r>
      <w:r w:rsidRPr="00A62CB7">
        <w:rPr>
          <w:rFonts w:hint="cs"/>
          <w:rtl/>
        </w:rPr>
        <w:t xml:space="preserve"> </w:t>
      </w:r>
      <w:r w:rsidRPr="00A62CB7">
        <w:rPr>
          <w:rFonts w:ascii="MF FrankRuhl"/>
          <w:rtl/>
        </w:rPr>
        <w:t>2014</w:t>
      </w:r>
      <w:r w:rsidRPr="00A62CB7">
        <w:rPr>
          <w:rFonts w:ascii="MF FrankRuhl" w:hint="cs"/>
          <w:rtl/>
        </w:rPr>
        <w:t>.</w:t>
      </w:r>
    </w:p>
  </w:footnote>
  <w:footnote w:id="27">
    <w:p w:rsidR="002639EE" w:rsidRPr="00485685" w:rsidRDefault="002639EE" w:rsidP="00E05AB0">
      <w:pPr>
        <w:pStyle w:val="FootnoteText"/>
        <w:bidi/>
        <w:rPr>
          <w:rFonts w:cs="David"/>
          <w:rtl/>
        </w:rPr>
      </w:pPr>
      <w:r w:rsidRPr="00E05AB0">
        <w:rPr>
          <w:rStyle w:val="FootnoteReference"/>
          <w:rFonts w:cs="David"/>
        </w:rPr>
        <w:footnoteRef/>
      </w:r>
      <w:r w:rsidRPr="00485685">
        <w:rPr>
          <w:rFonts w:cs="David"/>
          <w:rtl/>
        </w:rPr>
        <w:t xml:space="preserve"> </w:t>
      </w:r>
      <w:r w:rsidRPr="00485685">
        <w:rPr>
          <w:rFonts w:cs="David" w:hint="cs"/>
          <w:rtl/>
        </w:rPr>
        <w:t>מוטי</w:t>
      </w:r>
      <w:r w:rsidRPr="00485685">
        <w:rPr>
          <w:rFonts w:cs="David"/>
          <w:rtl/>
        </w:rPr>
        <w:t xml:space="preserve"> </w:t>
      </w:r>
      <w:r w:rsidRPr="00485685">
        <w:rPr>
          <w:rFonts w:cs="David" w:hint="cs"/>
          <w:rtl/>
        </w:rPr>
        <w:t>בסוק</w:t>
      </w:r>
      <w:r w:rsidRPr="00485685">
        <w:rPr>
          <w:rFonts w:cs="David"/>
          <w:rtl/>
        </w:rPr>
        <w:t>, "פלוג: 'לציבור הערבי יש קושי להשתלב בענפים מסוימים במשק'",</w:t>
      </w:r>
      <w:r w:rsidRPr="00485685">
        <w:rPr>
          <w:rFonts w:cs="David"/>
          <w:b/>
          <w:bCs/>
          <w:rtl/>
        </w:rPr>
        <w:t xml:space="preserve"> </w:t>
      </w:r>
      <w:r w:rsidRPr="00485685">
        <w:rPr>
          <w:rFonts w:cs="David" w:hint="cs"/>
          <w:b/>
          <w:bCs/>
          <w:rtl/>
        </w:rPr>
        <w:t>הארץ</w:t>
      </w:r>
      <w:r w:rsidRPr="00485685">
        <w:rPr>
          <w:rFonts w:cs="David"/>
          <w:rtl/>
        </w:rPr>
        <w:t xml:space="preserve">, </w:t>
      </w:r>
      <w:r w:rsidRPr="00485685">
        <w:rPr>
          <w:rFonts w:ascii="MF FrankRuhl" w:cs="David"/>
          <w:rtl/>
        </w:rPr>
        <w:t>29.10.2013</w:t>
      </w:r>
      <w:r w:rsidRPr="00485685">
        <w:rPr>
          <w:rFonts w:cs="David"/>
          <w:rtl/>
        </w:rPr>
        <w:t xml:space="preserve">. </w:t>
      </w:r>
    </w:p>
  </w:footnote>
  <w:footnote w:id="28">
    <w:p w:rsidR="002639EE" w:rsidRPr="00360AA4" w:rsidRDefault="002639EE" w:rsidP="00957BBA">
      <w:pPr>
        <w:pStyle w:val="FootnoteText"/>
        <w:bidi/>
        <w:rPr>
          <w:rtl/>
        </w:rPr>
      </w:pPr>
      <w:r w:rsidRPr="00A62CB7">
        <w:rPr>
          <w:rStyle w:val="FootnoteReference"/>
          <w:rFonts w:cs="David"/>
        </w:rPr>
        <w:footnoteRef/>
      </w:r>
      <w:r w:rsidRPr="00A62CB7">
        <w:rPr>
          <w:rStyle w:val="FootnoteReference"/>
          <w:rFonts w:cs="David" w:hint="cs"/>
          <w:rtl/>
        </w:rPr>
        <w:t xml:space="preserve"> </w:t>
      </w:r>
      <w:r w:rsidRPr="00A62CB7">
        <w:rPr>
          <w:rFonts w:hint="cs"/>
          <w:rtl/>
        </w:rPr>
        <w:t>לסקירת פעולות אלו, ראו:</w:t>
      </w:r>
      <w:r>
        <w:rPr>
          <w:rFonts w:hint="cs"/>
          <w:rtl/>
        </w:rPr>
        <w:t xml:space="preserve"> </w:t>
      </w:r>
      <w:r w:rsidRPr="00AE3688">
        <w:t xml:space="preserve">Robert Cherry, "Increased Constructive Engagement among Israeli Arabs: The Impact of Government Economic Initiatives", </w:t>
      </w:r>
      <w:r w:rsidRPr="00AE3688">
        <w:rPr>
          <w:i/>
          <w:iCs/>
        </w:rPr>
        <w:t>Israel Studies</w:t>
      </w:r>
      <w:r w:rsidRPr="00AE3688">
        <w:t xml:space="preserve"> 19 </w:t>
      </w:r>
      <w:r>
        <w:t>(</w:t>
      </w:r>
      <w:r w:rsidRPr="00AE3688">
        <w:t>1</w:t>
      </w:r>
      <w:r>
        <w:t>)</w:t>
      </w:r>
      <w:r w:rsidRPr="00AE3688">
        <w:t xml:space="preserve"> (Spring 2014)</w:t>
      </w:r>
      <w:r>
        <w:t>, pp.</w:t>
      </w:r>
      <w:r w:rsidRPr="00AE3688">
        <w:t xml:space="preserve"> 75-97; Avivit Hai, </w:t>
      </w:r>
      <w:r>
        <w:t>"</w:t>
      </w:r>
      <w:r w:rsidRPr="00AE3688">
        <w:t>Arab Citizen Employment in Israel: Critical Concern and Great Potential</w:t>
      </w:r>
      <w:r>
        <w:t>"</w:t>
      </w:r>
      <w:r w:rsidRPr="00AE3688">
        <w:t xml:space="preserve">, </w:t>
      </w:r>
      <w:r w:rsidRPr="00030027">
        <w:rPr>
          <w:i/>
          <w:iCs/>
        </w:rPr>
        <w:t>Inter</w:t>
      </w:r>
      <w:r w:rsidRPr="00030027">
        <w:rPr>
          <w:rFonts w:ascii="Cambria Math" w:hAnsi="Cambria Math"/>
          <w:i/>
          <w:iCs/>
        </w:rPr>
        <w:t>‐</w:t>
      </w:r>
      <w:r w:rsidRPr="00030027">
        <w:rPr>
          <w:i/>
          <w:iCs/>
        </w:rPr>
        <w:t>Agency Task Force on Israeli Arab Issues</w:t>
      </w:r>
      <w:r w:rsidRPr="00AE3688">
        <w:t xml:space="preserve">, July 2013; Avivit Hai, </w:t>
      </w:r>
      <w:r>
        <w:t>"</w:t>
      </w:r>
      <w:r w:rsidRPr="00AE3688">
        <w:t>Shared Society Between Jewish and Arab Citizens of Israel: Visions, Realities and Practices</w:t>
      </w:r>
      <w:r>
        <w:t>"</w:t>
      </w:r>
      <w:r w:rsidRPr="00AE3688">
        <w:t xml:space="preserve">, </w:t>
      </w:r>
      <w:r w:rsidRPr="00030027">
        <w:rPr>
          <w:i/>
          <w:iCs/>
        </w:rPr>
        <w:t>Inter</w:t>
      </w:r>
      <w:r w:rsidRPr="00030027">
        <w:rPr>
          <w:rFonts w:ascii="Cambria Math" w:hAnsi="Cambria Math"/>
          <w:i/>
          <w:iCs/>
        </w:rPr>
        <w:t>‐</w:t>
      </w:r>
      <w:r w:rsidRPr="00030027">
        <w:rPr>
          <w:i/>
          <w:iCs/>
        </w:rPr>
        <w:t>Agency Task Force on Israeli Arab Issues</w:t>
      </w:r>
      <w:r w:rsidRPr="00AE3688">
        <w:t>, February 2014</w:t>
      </w:r>
    </w:p>
  </w:footnote>
  <w:footnote w:id="29">
    <w:p w:rsidR="002639EE" w:rsidRPr="002F353E" w:rsidRDefault="002639EE" w:rsidP="002F353E">
      <w:pPr>
        <w:pStyle w:val="FootnoteText"/>
        <w:bidi/>
        <w:rPr>
          <w:rtl/>
        </w:rPr>
      </w:pPr>
      <w:r>
        <w:rPr>
          <w:rStyle w:val="FootnoteReference"/>
        </w:rPr>
        <w:footnoteRef/>
      </w:r>
      <w:r>
        <w:rPr>
          <w:rFonts w:hint="cs"/>
          <w:rtl/>
        </w:rPr>
        <w:t xml:space="preserve"> לסקירה של התנהגות הצדי הערבי והצד היהודי במהלך מבצע צוק איתן, ראו: </w:t>
      </w:r>
      <w:proofErr w:type="spellStart"/>
      <w:r w:rsidRPr="002F353E">
        <w:t>Avivit</w:t>
      </w:r>
      <w:proofErr w:type="spellEnd"/>
      <w:r w:rsidRPr="002F353E">
        <w:t xml:space="preserve"> Hai</w:t>
      </w:r>
      <w:r>
        <w:t>,</w:t>
      </w:r>
      <w:r w:rsidRPr="002F353E">
        <w:t xml:space="preserve"> </w:t>
      </w:r>
      <w:r w:rsidRPr="00A01440">
        <w:rPr>
          <w:b/>
          <w:bCs/>
        </w:rPr>
        <w:t>Jewish</w:t>
      </w:r>
      <w:r w:rsidRPr="00A01440">
        <w:rPr>
          <w:b/>
          <w:bCs/>
          <w:vertAlign w:val="superscript"/>
        </w:rPr>
        <w:t>-</w:t>
      </w:r>
      <w:r w:rsidRPr="002F353E">
        <w:rPr>
          <w:b/>
          <w:bCs/>
        </w:rPr>
        <w:t>Arab Relations in Israel and the Summer of 2014: Assessments and Insights</w:t>
      </w:r>
      <w:r>
        <w:t>,</w:t>
      </w:r>
      <w:r w:rsidRPr="002F353E">
        <w:t xml:space="preserve"> Inter</w:t>
      </w:r>
      <w:r w:rsidRPr="002F353E">
        <w:rPr>
          <w:rFonts w:ascii="Cambria Math" w:hAnsi="Cambria Math" w:cs="Cambria Math"/>
        </w:rPr>
        <w:t>‐</w:t>
      </w:r>
      <w:r w:rsidRPr="002F353E">
        <w:t xml:space="preserve">Agency Task Force on Israeli Arab Issues (November). </w:t>
      </w:r>
      <w:r w:rsidRPr="002F353E">
        <w:rPr>
          <w:b/>
          <w:bCs/>
        </w:rPr>
        <w:t>www.iataskforce.org</w:t>
      </w:r>
    </w:p>
  </w:footnote>
  <w:footnote w:id="30">
    <w:p w:rsidR="002639EE" w:rsidRPr="00B7139D" w:rsidRDefault="002639EE" w:rsidP="00B7139D">
      <w:pPr>
        <w:pStyle w:val="FootnoteText"/>
        <w:bidi/>
        <w:rPr>
          <w:rtl/>
        </w:rPr>
      </w:pPr>
      <w:r>
        <w:rPr>
          <w:rStyle w:val="FootnoteReference"/>
        </w:rPr>
        <w:footnoteRef/>
      </w:r>
      <w:r>
        <w:rPr>
          <w:rFonts w:hint="cs"/>
          <w:rtl/>
        </w:rPr>
        <w:t xml:space="preserve"> </w:t>
      </w:r>
      <w:r w:rsidRPr="00B7139D">
        <w:rPr>
          <w:rFonts w:cs="David"/>
          <w:rtl/>
        </w:rPr>
        <w:t>נעמה אנגל משאלי</w:t>
      </w:r>
      <w:r>
        <w:rPr>
          <w:rFonts w:cs="David" w:hint="cs"/>
          <w:rtl/>
        </w:rPr>
        <w:t>,</w:t>
      </w:r>
      <w:r w:rsidRPr="00B7139D">
        <w:rPr>
          <w:rFonts w:cs="David"/>
          <w:rtl/>
        </w:rPr>
        <w:t xml:space="preserve"> </w:t>
      </w:r>
      <w:r>
        <w:rPr>
          <w:rFonts w:cs="David" w:hint="cs"/>
          <w:rtl/>
        </w:rPr>
        <w:t>"</w:t>
      </w:r>
      <w:r w:rsidRPr="00B7139D">
        <w:rPr>
          <w:rFonts w:cs="David"/>
          <w:rtl/>
        </w:rPr>
        <w:t>הרוג ו-22 פצועים בעימותים עם המשטרה ברהט</w:t>
      </w:r>
      <w:r>
        <w:rPr>
          <w:rFonts w:cs="David" w:hint="cs"/>
          <w:rtl/>
        </w:rPr>
        <w:t>",</w:t>
      </w:r>
      <w:r>
        <w:rPr>
          <w:rFonts w:cs="David"/>
        </w:rPr>
        <w:t>NRG</w:t>
      </w:r>
      <w:r>
        <w:rPr>
          <w:rFonts w:cs="David" w:hint="cs"/>
          <w:rtl/>
        </w:rPr>
        <w:t>, 18.1.2015.</w:t>
      </w:r>
    </w:p>
  </w:footnote>
  <w:footnote w:id="31">
    <w:p w:rsidR="002639EE" w:rsidRPr="008E122E" w:rsidRDefault="002639EE" w:rsidP="008E122E">
      <w:pPr>
        <w:pStyle w:val="FootnoteText"/>
        <w:bidi/>
        <w:rPr>
          <w:rtl/>
        </w:rPr>
      </w:pPr>
      <w:r>
        <w:rPr>
          <w:rStyle w:val="FootnoteReference"/>
        </w:rPr>
        <w:footnoteRef/>
      </w:r>
      <w:r>
        <w:rPr>
          <w:rFonts w:hint="cs"/>
          <w:rtl/>
        </w:rPr>
        <w:t xml:space="preserve"> </w:t>
      </w:r>
      <w:r w:rsidRPr="008E122E">
        <w:rPr>
          <w:rFonts w:cs="David" w:hint="cs"/>
          <w:rtl/>
        </w:rPr>
        <w:t>עדאלה, הודעה לעיתונות, "</w:t>
      </w:r>
      <w:r w:rsidRPr="008E122E">
        <w:rPr>
          <w:rFonts w:cs="David"/>
          <w:rtl/>
        </w:rPr>
        <w:t>בית המשפט העליון אישר את תכנית המדינה להרוס את הכפר עתיר/אום אל-חיראן</w:t>
      </w:r>
      <w:r>
        <w:rPr>
          <w:rFonts w:cs="David" w:hint="cs"/>
          <w:rtl/>
        </w:rPr>
        <w:t>", 6.5.2015.</w:t>
      </w:r>
    </w:p>
  </w:footnote>
  <w:footnote w:id="32">
    <w:p w:rsidR="002639EE" w:rsidRPr="005A374D" w:rsidRDefault="002639EE" w:rsidP="005A374D">
      <w:pPr>
        <w:pStyle w:val="FootnoteText"/>
        <w:bidi/>
        <w:rPr>
          <w:rtl/>
        </w:rPr>
      </w:pPr>
      <w:r>
        <w:rPr>
          <w:rStyle w:val="FootnoteReference"/>
        </w:rPr>
        <w:footnoteRef/>
      </w:r>
      <w:r>
        <w:rPr>
          <w:rFonts w:hint="cs"/>
          <w:rtl/>
        </w:rPr>
        <w:t xml:space="preserve"> שירלי </w:t>
      </w:r>
      <w:proofErr w:type="spellStart"/>
      <w:r>
        <w:rPr>
          <w:rFonts w:hint="cs"/>
          <w:rtl/>
        </w:rPr>
        <w:t>סיידלר</w:t>
      </w:r>
      <w:proofErr w:type="spellEnd"/>
      <w:r>
        <w:rPr>
          <w:rFonts w:hint="cs"/>
          <w:rtl/>
        </w:rPr>
        <w:t>, "</w:t>
      </w:r>
      <w:r w:rsidRPr="005A374D">
        <w:rPr>
          <w:rFonts w:hint="cs"/>
          <w:rtl/>
        </w:rPr>
        <w:t>מאות הפגינ</w:t>
      </w:r>
      <w:r>
        <w:rPr>
          <w:rFonts w:hint="cs"/>
          <w:rtl/>
        </w:rPr>
        <w:t xml:space="preserve">ו נגד פינוי הכפר אום אל-חיראן: </w:t>
      </w:r>
      <w:r w:rsidRPr="005A374D">
        <w:rPr>
          <w:rFonts w:hint="cs"/>
          <w:rtl/>
        </w:rPr>
        <w:t>לא נוותר על אף כפר</w:t>
      </w:r>
      <w:r w:rsidRPr="005A374D">
        <w:rPr>
          <w:rFonts w:hint="cs"/>
        </w:rPr>
        <w:t>"</w:t>
      </w:r>
      <w:r>
        <w:rPr>
          <w:rFonts w:hint="cs"/>
          <w:rtl/>
        </w:rPr>
        <w:t xml:space="preserve">, </w:t>
      </w:r>
      <w:r w:rsidRPr="005A374D">
        <w:rPr>
          <w:rFonts w:hint="cs"/>
          <w:b/>
          <w:bCs/>
          <w:rtl/>
        </w:rPr>
        <w:t>הארץ</w:t>
      </w:r>
      <w:r>
        <w:rPr>
          <w:rFonts w:hint="cs"/>
          <w:rtl/>
        </w:rPr>
        <w:t>, 11.6.2015.</w:t>
      </w:r>
    </w:p>
  </w:footnote>
  <w:footnote w:id="33">
    <w:p w:rsidR="002639EE" w:rsidRPr="00B740C8" w:rsidRDefault="002639EE" w:rsidP="00B740C8">
      <w:pPr>
        <w:pStyle w:val="FootnoteText"/>
        <w:bidi/>
        <w:rPr>
          <w:rFonts w:cs="David"/>
          <w:rtl/>
        </w:rPr>
      </w:pPr>
      <w:r>
        <w:rPr>
          <w:rStyle w:val="FootnoteReference"/>
        </w:rPr>
        <w:footnoteRef/>
      </w:r>
      <w:r>
        <w:rPr>
          <w:rFonts w:hint="cs"/>
          <w:rtl/>
        </w:rPr>
        <w:t xml:space="preserve"> </w:t>
      </w:r>
      <w:r w:rsidRPr="00B740C8">
        <w:rPr>
          <w:rFonts w:cs="David" w:hint="cs"/>
          <w:rtl/>
        </w:rPr>
        <w:t>לפרטים על הגישה הגורסת שהמיעוט הערבי הוא חלש, משוסע ובעל התפתחות לא נורמלית ראו: אסעד גאנם</w:t>
      </w:r>
      <w:r>
        <w:rPr>
          <w:rFonts w:cs="David" w:hint="cs"/>
          <w:rtl/>
        </w:rPr>
        <w:t xml:space="preserve">, </w:t>
      </w:r>
      <w:r w:rsidRPr="00B740C8">
        <w:rPr>
          <w:rFonts w:cs="David" w:hint="cs"/>
          <w:rtl/>
        </w:rPr>
        <w:t xml:space="preserve"> "הפלסטינים בישראל חלק מהבעיה ולא מהפתרון: שאלת מעמדם בעידן של שלום"</w:t>
      </w:r>
      <w:r>
        <w:rPr>
          <w:rFonts w:cs="David" w:hint="cs"/>
          <w:rtl/>
        </w:rPr>
        <w:t>,</w:t>
      </w:r>
      <w:r w:rsidRPr="00B740C8">
        <w:rPr>
          <w:rFonts w:cs="David" w:hint="cs"/>
          <w:rtl/>
        </w:rPr>
        <w:t xml:space="preserve"> </w:t>
      </w:r>
      <w:r w:rsidRPr="00B740C8">
        <w:rPr>
          <w:rFonts w:cs="David" w:hint="cs"/>
          <w:b/>
          <w:bCs/>
          <w:rtl/>
        </w:rPr>
        <w:t>מדינה, ממשל ויחסים בינלאומיים</w:t>
      </w:r>
      <w:r w:rsidRPr="00B740C8">
        <w:rPr>
          <w:rFonts w:cs="David" w:hint="cs"/>
          <w:rtl/>
        </w:rPr>
        <w:t xml:space="preserve"> 42-41</w:t>
      </w:r>
      <w:r>
        <w:rPr>
          <w:rFonts w:cs="David" w:hint="cs"/>
          <w:rtl/>
        </w:rPr>
        <w:t xml:space="preserve"> (1997), עמ'</w:t>
      </w:r>
      <w:r w:rsidRPr="00B740C8">
        <w:rPr>
          <w:rFonts w:cs="David" w:hint="cs"/>
          <w:rtl/>
        </w:rPr>
        <w:t xml:space="preserve"> 154-123; </w:t>
      </w:r>
      <w:r>
        <w:rPr>
          <w:rFonts w:cs="David" w:hint="cs"/>
          <w:rtl/>
        </w:rPr>
        <w:t xml:space="preserve"> </w:t>
      </w:r>
      <w:r w:rsidRPr="00140024">
        <w:t xml:space="preserve">As’ad Ghanem and Nadim Rouhana, “Citizenship and Parliamentary Politics of Minorities in Ethnic States: The Palestinian Citizens in Israel,” </w:t>
      </w:r>
      <w:r w:rsidRPr="00B740C8">
        <w:rPr>
          <w:b/>
          <w:bCs/>
        </w:rPr>
        <w:t>Nationalism and Ethnic Politics</w:t>
      </w:r>
      <w:r w:rsidRPr="00140024">
        <w:t xml:space="preserve"> (</w:t>
      </w:r>
      <w:r w:rsidRPr="00140024">
        <w:rPr>
          <w:caps/>
        </w:rPr>
        <w:t>w</w:t>
      </w:r>
      <w:r w:rsidRPr="00140024">
        <w:t>inter 2001), pp. 66-86.</w:t>
      </w:r>
    </w:p>
  </w:footnote>
  <w:footnote w:id="34">
    <w:p w:rsidR="002639EE" w:rsidRPr="00957BBA" w:rsidRDefault="002639EE" w:rsidP="00B403C0">
      <w:pPr>
        <w:pStyle w:val="FootnoteText"/>
        <w:bidi/>
        <w:rPr>
          <w:rFonts w:ascii="MF FrankRuhl" w:cs="David"/>
          <w:rtl/>
        </w:rPr>
      </w:pPr>
      <w:r>
        <w:rPr>
          <w:rStyle w:val="FootnoteReference"/>
        </w:rPr>
        <w:footnoteRef/>
      </w:r>
      <w:r>
        <w:rPr>
          <w:rFonts w:hint="cs"/>
          <w:rtl/>
        </w:rPr>
        <w:t xml:space="preserve"> </w:t>
      </w:r>
      <w:r w:rsidRPr="009D4EBA">
        <w:rPr>
          <w:rFonts w:ascii="MF FrankRuhl" w:cs="David"/>
          <w:rtl/>
        </w:rPr>
        <w:t>"</w:t>
      </w:r>
      <w:r w:rsidRPr="009D4EBA">
        <w:rPr>
          <w:rFonts w:ascii="MF FrankRuhl" w:cs="David" w:hint="eastAsia"/>
          <w:rtl/>
        </w:rPr>
        <w:t>מדד</w:t>
      </w:r>
      <w:r w:rsidRPr="009D4EBA">
        <w:rPr>
          <w:rFonts w:ascii="MF FrankRuhl" w:cs="David"/>
          <w:rtl/>
        </w:rPr>
        <w:t xml:space="preserve"> </w:t>
      </w:r>
      <w:r w:rsidRPr="009D4EBA">
        <w:rPr>
          <w:rFonts w:ascii="MF FrankRuhl" w:cs="David" w:hint="eastAsia"/>
          <w:rtl/>
        </w:rPr>
        <w:t>השלום</w:t>
      </w:r>
      <w:r w:rsidRPr="009D4EBA">
        <w:rPr>
          <w:rFonts w:ascii="MF FrankRuhl" w:cs="David"/>
          <w:rtl/>
        </w:rPr>
        <w:t>"</w:t>
      </w:r>
      <w:r>
        <w:rPr>
          <w:rFonts w:ascii="MF FrankRuhl" w:cs="David" w:hint="cs"/>
          <w:rtl/>
        </w:rPr>
        <w:t xml:space="preserve"> </w:t>
      </w:r>
      <w:r w:rsidRPr="009D4EBA">
        <w:rPr>
          <w:rFonts w:ascii="MF FrankRuhl" w:cs="David" w:hint="eastAsia"/>
          <w:rtl/>
        </w:rPr>
        <w:t>נחנך</w:t>
      </w:r>
      <w:r w:rsidRPr="009D4EBA">
        <w:rPr>
          <w:rFonts w:ascii="MF FrankRuhl" w:cs="David"/>
          <w:rtl/>
        </w:rPr>
        <w:t xml:space="preserve"> </w:t>
      </w:r>
      <w:r w:rsidRPr="009D4EBA">
        <w:rPr>
          <w:rFonts w:ascii="MF FrankRuhl" w:cs="David" w:hint="eastAsia"/>
          <w:rtl/>
        </w:rPr>
        <w:t>לראשונה</w:t>
      </w:r>
      <w:r w:rsidRPr="009D4EBA">
        <w:rPr>
          <w:rFonts w:ascii="MF FrankRuhl" w:cs="David"/>
          <w:rtl/>
        </w:rPr>
        <w:t xml:space="preserve"> </w:t>
      </w:r>
      <w:r w:rsidRPr="009D4EBA">
        <w:rPr>
          <w:rFonts w:ascii="MF FrankRuhl" w:cs="David" w:hint="eastAsia"/>
          <w:rtl/>
        </w:rPr>
        <w:t>ב־</w:t>
      </w:r>
      <w:r w:rsidRPr="009D4EBA">
        <w:rPr>
          <w:rFonts w:ascii="MF FrankRuhl" w:cs="David"/>
          <w:rtl/>
        </w:rPr>
        <w:t xml:space="preserve">1994 </w:t>
      </w:r>
      <w:r w:rsidRPr="009D4EBA">
        <w:rPr>
          <w:rFonts w:ascii="MF FrankRuhl" w:cs="David" w:hint="eastAsia"/>
          <w:rtl/>
        </w:rPr>
        <w:t>באוניברסיטת</w:t>
      </w:r>
      <w:r w:rsidRPr="009D4EBA">
        <w:rPr>
          <w:rFonts w:ascii="MF FrankRuhl" w:cs="David"/>
          <w:rtl/>
        </w:rPr>
        <w:t xml:space="preserve"> </w:t>
      </w:r>
      <w:r w:rsidRPr="009D4EBA">
        <w:rPr>
          <w:rFonts w:ascii="MF FrankRuhl" w:cs="David" w:hint="eastAsia"/>
          <w:rtl/>
        </w:rPr>
        <w:t>תל</w:t>
      </w:r>
      <w:r w:rsidRPr="009D4EBA">
        <w:rPr>
          <w:rFonts w:ascii="MF FrankRuhl" w:cs="David"/>
          <w:rtl/>
        </w:rPr>
        <w:t xml:space="preserve"> </w:t>
      </w:r>
      <w:r w:rsidRPr="009D4EBA">
        <w:rPr>
          <w:rFonts w:ascii="MF FrankRuhl" w:cs="David" w:hint="eastAsia"/>
          <w:rtl/>
        </w:rPr>
        <w:t>אביב</w:t>
      </w:r>
      <w:r w:rsidRPr="009D4EBA">
        <w:rPr>
          <w:rFonts w:ascii="MF FrankRuhl" w:cs="David"/>
          <w:rtl/>
        </w:rPr>
        <w:t xml:space="preserve">, </w:t>
      </w:r>
      <w:r w:rsidRPr="009D4EBA">
        <w:rPr>
          <w:rFonts w:ascii="MF FrankRuhl" w:cs="David" w:hint="eastAsia"/>
          <w:rtl/>
        </w:rPr>
        <w:t>אך</w:t>
      </w:r>
      <w:r w:rsidRPr="009D4EBA">
        <w:rPr>
          <w:rFonts w:ascii="MF FrankRuhl" w:cs="David"/>
          <w:rtl/>
        </w:rPr>
        <w:t xml:space="preserve"> </w:t>
      </w:r>
      <w:r w:rsidRPr="009D4EBA">
        <w:rPr>
          <w:rFonts w:ascii="MF FrankRuhl" w:cs="David" w:hint="eastAsia"/>
          <w:rtl/>
        </w:rPr>
        <w:t>מאז</w:t>
      </w:r>
      <w:r w:rsidRPr="009D4EBA">
        <w:rPr>
          <w:rFonts w:ascii="MF FrankRuhl" w:cs="David"/>
          <w:rtl/>
        </w:rPr>
        <w:t xml:space="preserve"> 2010 </w:t>
      </w:r>
      <w:r w:rsidRPr="009D4EBA">
        <w:rPr>
          <w:rFonts w:ascii="MF FrankRuhl" w:cs="David" w:hint="eastAsia"/>
          <w:rtl/>
        </w:rPr>
        <w:t>מתנהל</w:t>
      </w:r>
      <w:r w:rsidRPr="009D4EBA">
        <w:rPr>
          <w:rFonts w:ascii="MF FrankRuhl" w:cs="David"/>
          <w:rtl/>
        </w:rPr>
        <w:t xml:space="preserve"> </w:t>
      </w:r>
      <w:r w:rsidRPr="009D4EBA">
        <w:rPr>
          <w:rFonts w:ascii="MF FrankRuhl" w:cs="David" w:hint="eastAsia"/>
          <w:rtl/>
        </w:rPr>
        <w:t>כפרויקט</w:t>
      </w:r>
      <w:r w:rsidRPr="009D4EBA">
        <w:rPr>
          <w:rFonts w:ascii="MF FrankRuhl" w:cs="David"/>
          <w:rtl/>
        </w:rPr>
        <w:t xml:space="preserve"> </w:t>
      </w:r>
      <w:r w:rsidRPr="009D4EBA">
        <w:rPr>
          <w:rFonts w:ascii="MF FrankRuhl" w:cs="David" w:hint="eastAsia"/>
          <w:rtl/>
        </w:rPr>
        <w:t>משותף</w:t>
      </w:r>
      <w:r w:rsidRPr="009D4EBA">
        <w:rPr>
          <w:rFonts w:ascii="MF FrankRuhl" w:cs="David"/>
          <w:rtl/>
        </w:rPr>
        <w:t xml:space="preserve"> </w:t>
      </w:r>
      <w:r w:rsidRPr="009D4EBA">
        <w:rPr>
          <w:rFonts w:ascii="MF FrankRuhl" w:cs="David" w:hint="eastAsia"/>
          <w:rtl/>
        </w:rPr>
        <w:t>של</w:t>
      </w:r>
      <w:r w:rsidRPr="009D4EBA">
        <w:rPr>
          <w:rFonts w:ascii="MF FrankRuhl" w:cs="David"/>
          <w:rtl/>
        </w:rPr>
        <w:t xml:space="preserve"> </w:t>
      </w:r>
      <w:r w:rsidRPr="009D4EBA">
        <w:rPr>
          <w:rFonts w:ascii="MF FrankRuhl" w:cs="David" w:hint="eastAsia"/>
          <w:rtl/>
        </w:rPr>
        <w:t>התכנית</w:t>
      </w:r>
      <w:r w:rsidRPr="009D4EBA">
        <w:rPr>
          <w:rFonts w:ascii="MF FrankRuhl" w:cs="David"/>
          <w:rtl/>
        </w:rPr>
        <w:t xml:space="preserve"> </w:t>
      </w:r>
      <w:r w:rsidRPr="009D4EBA">
        <w:rPr>
          <w:rFonts w:ascii="MF FrankRuhl" w:cs="David" w:hint="eastAsia"/>
          <w:rtl/>
        </w:rPr>
        <w:t>לחקר</w:t>
      </w:r>
      <w:r w:rsidRPr="009D4EBA">
        <w:rPr>
          <w:rFonts w:ascii="MF FrankRuhl" w:cs="David"/>
          <w:rtl/>
        </w:rPr>
        <w:t xml:space="preserve"> </w:t>
      </w:r>
      <w:r w:rsidRPr="009D4EBA">
        <w:rPr>
          <w:rFonts w:ascii="MF FrankRuhl" w:cs="David" w:hint="eastAsia"/>
          <w:rtl/>
        </w:rPr>
        <w:t>סכסוכים</w:t>
      </w:r>
      <w:r w:rsidRPr="009D4EBA">
        <w:rPr>
          <w:rFonts w:ascii="MF FrankRuhl" w:cs="David"/>
          <w:rtl/>
        </w:rPr>
        <w:t xml:space="preserve"> </w:t>
      </w:r>
      <w:r w:rsidRPr="009D4EBA">
        <w:rPr>
          <w:rFonts w:ascii="MF FrankRuhl" w:cs="David" w:hint="eastAsia"/>
          <w:rtl/>
        </w:rPr>
        <w:t>ויישובם</w:t>
      </w:r>
      <w:r w:rsidRPr="009D4EBA">
        <w:rPr>
          <w:rFonts w:ascii="MF FrankRuhl" w:cs="David"/>
          <w:rtl/>
        </w:rPr>
        <w:t xml:space="preserve"> </w:t>
      </w:r>
      <w:r w:rsidRPr="009D4EBA">
        <w:rPr>
          <w:rFonts w:ascii="MF FrankRuhl" w:cs="David" w:hint="eastAsia"/>
          <w:rtl/>
        </w:rPr>
        <w:t>ע</w:t>
      </w:r>
      <w:r w:rsidRPr="009D4EBA">
        <w:rPr>
          <w:rFonts w:ascii="MF FrankRuhl" w:cs="David"/>
          <w:rtl/>
        </w:rPr>
        <w:t>"</w:t>
      </w:r>
      <w:r w:rsidRPr="009D4EBA">
        <w:rPr>
          <w:rFonts w:ascii="MF FrankRuhl" w:cs="David" w:hint="eastAsia"/>
          <w:rtl/>
        </w:rPr>
        <w:t>ש</w:t>
      </w:r>
      <w:r w:rsidRPr="009D4EBA">
        <w:rPr>
          <w:rFonts w:ascii="MF FrankRuhl" w:cs="David"/>
          <w:rtl/>
        </w:rPr>
        <w:t xml:space="preserve"> </w:t>
      </w:r>
      <w:r w:rsidRPr="009D4EBA">
        <w:rPr>
          <w:rFonts w:ascii="MF FrankRuhl" w:cs="David" w:hint="eastAsia"/>
          <w:rtl/>
        </w:rPr>
        <w:t>אוונס</w:t>
      </w:r>
      <w:r w:rsidRPr="009D4EBA">
        <w:rPr>
          <w:rFonts w:ascii="MF FrankRuhl" w:cs="David"/>
          <w:rtl/>
        </w:rPr>
        <w:t xml:space="preserve"> </w:t>
      </w:r>
      <w:r w:rsidRPr="009D4EBA">
        <w:rPr>
          <w:rFonts w:ascii="MF FrankRuhl" w:cs="David" w:hint="eastAsia"/>
          <w:rtl/>
        </w:rPr>
        <w:t>ומרכז</w:t>
      </w:r>
      <w:r w:rsidRPr="009D4EBA">
        <w:rPr>
          <w:rFonts w:ascii="MF FrankRuhl" w:cs="David"/>
          <w:rtl/>
        </w:rPr>
        <w:t xml:space="preserve"> </w:t>
      </w:r>
      <w:r w:rsidRPr="009D4EBA">
        <w:rPr>
          <w:rFonts w:ascii="MF FrankRuhl" w:cs="David" w:hint="eastAsia"/>
          <w:rtl/>
        </w:rPr>
        <w:t>גוטמן</w:t>
      </w:r>
      <w:r w:rsidRPr="009D4EBA">
        <w:rPr>
          <w:rFonts w:ascii="MF FrankRuhl" w:cs="David"/>
          <w:rtl/>
        </w:rPr>
        <w:t xml:space="preserve"> </w:t>
      </w:r>
      <w:r w:rsidRPr="009D4EBA">
        <w:rPr>
          <w:rFonts w:ascii="MF FrankRuhl" w:cs="David" w:hint="eastAsia"/>
          <w:rtl/>
        </w:rPr>
        <w:t>לסקרים</w:t>
      </w:r>
      <w:r w:rsidRPr="009D4EBA">
        <w:rPr>
          <w:rFonts w:ascii="MF FrankRuhl" w:cs="David"/>
          <w:rtl/>
        </w:rPr>
        <w:t xml:space="preserve"> </w:t>
      </w:r>
      <w:r w:rsidRPr="009D4EBA">
        <w:rPr>
          <w:rFonts w:ascii="MF FrankRuhl" w:cs="David" w:hint="eastAsia"/>
          <w:rtl/>
        </w:rPr>
        <w:t>של</w:t>
      </w:r>
      <w:r w:rsidRPr="009D4EBA">
        <w:rPr>
          <w:rFonts w:ascii="MF FrankRuhl" w:cs="David"/>
          <w:rtl/>
        </w:rPr>
        <w:t xml:space="preserve"> </w:t>
      </w:r>
      <w:r w:rsidRPr="009D4EBA">
        <w:rPr>
          <w:rFonts w:ascii="MF FrankRuhl" w:cs="David" w:hint="eastAsia"/>
          <w:rtl/>
        </w:rPr>
        <w:t>המכון</w:t>
      </w:r>
      <w:r w:rsidRPr="009D4EBA">
        <w:rPr>
          <w:rFonts w:ascii="MF FrankRuhl" w:cs="David"/>
          <w:rtl/>
        </w:rPr>
        <w:t xml:space="preserve"> </w:t>
      </w:r>
      <w:r w:rsidRPr="009D4EBA">
        <w:rPr>
          <w:rFonts w:ascii="MF FrankRuhl" w:cs="David" w:hint="eastAsia"/>
          <w:rtl/>
        </w:rPr>
        <w:t>הישראלי</w:t>
      </w:r>
      <w:r w:rsidRPr="009D4EBA">
        <w:rPr>
          <w:rFonts w:ascii="MF FrankRuhl" w:cs="David"/>
          <w:rtl/>
        </w:rPr>
        <w:t xml:space="preserve"> </w:t>
      </w:r>
      <w:r w:rsidRPr="009D4EBA">
        <w:rPr>
          <w:rFonts w:ascii="MF FrankRuhl" w:cs="David" w:hint="eastAsia"/>
          <w:rtl/>
        </w:rPr>
        <w:t>לדמוקרטיה</w:t>
      </w:r>
      <w:r w:rsidRPr="009D4EBA">
        <w:rPr>
          <w:rFonts w:ascii="MF FrankRuhl" w:cs="David"/>
          <w:rtl/>
        </w:rPr>
        <w:t xml:space="preserve">. </w:t>
      </w:r>
      <w:r w:rsidRPr="009D4EBA">
        <w:rPr>
          <w:rFonts w:ascii="MF FrankRuhl" w:cs="David" w:hint="eastAsia"/>
          <w:rtl/>
        </w:rPr>
        <w:t>בשנת</w:t>
      </w:r>
      <w:r w:rsidRPr="009D4EBA">
        <w:rPr>
          <w:rFonts w:ascii="MF FrankRuhl" w:cs="David"/>
          <w:rtl/>
        </w:rPr>
        <w:t xml:space="preserve"> 2000 </w:t>
      </w:r>
      <w:r w:rsidRPr="009D4EBA">
        <w:rPr>
          <w:rFonts w:ascii="MF FrankRuhl" w:cs="David" w:hint="eastAsia"/>
          <w:rtl/>
        </w:rPr>
        <w:t>הוא</w:t>
      </w:r>
      <w:r w:rsidRPr="009D4EBA">
        <w:rPr>
          <w:rFonts w:ascii="MF FrankRuhl" w:cs="David"/>
          <w:rtl/>
        </w:rPr>
        <w:t xml:space="preserve"> </w:t>
      </w:r>
      <w:r w:rsidRPr="009D4EBA">
        <w:rPr>
          <w:rFonts w:ascii="MF FrankRuhl" w:cs="David" w:hint="eastAsia"/>
          <w:rtl/>
        </w:rPr>
        <w:t>התרחב</w:t>
      </w:r>
      <w:r w:rsidRPr="009D4EBA">
        <w:rPr>
          <w:rFonts w:ascii="MF FrankRuhl" w:cs="David"/>
          <w:rtl/>
        </w:rPr>
        <w:t xml:space="preserve"> </w:t>
      </w:r>
      <w:r w:rsidRPr="009D4EBA">
        <w:rPr>
          <w:rFonts w:ascii="MF FrankRuhl" w:cs="David" w:hint="eastAsia"/>
          <w:rtl/>
        </w:rPr>
        <w:t>גם</w:t>
      </w:r>
      <w:r w:rsidRPr="009D4EBA">
        <w:rPr>
          <w:rFonts w:ascii="MF FrankRuhl" w:cs="David"/>
          <w:rtl/>
        </w:rPr>
        <w:t xml:space="preserve"> </w:t>
      </w:r>
      <w:r w:rsidRPr="009D4EBA">
        <w:rPr>
          <w:rFonts w:ascii="MF FrankRuhl" w:cs="David" w:hint="eastAsia"/>
          <w:rtl/>
        </w:rPr>
        <w:t>לאוכלוסייה</w:t>
      </w:r>
      <w:r w:rsidRPr="009D4EBA">
        <w:rPr>
          <w:rFonts w:ascii="MF FrankRuhl" w:cs="David"/>
          <w:rtl/>
        </w:rPr>
        <w:t xml:space="preserve"> </w:t>
      </w:r>
      <w:r w:rsidRPr="009D4EBA">
        <w:rPr>
          <w:rFonts w:ascii="MF FrankRuhl" w:cs="David" w:hint="eastAsia"/>
          <w:rtl/>
        </w:rPr>
        <w:t>הערבית</w:t>
      </w:r>
      <w:r w:rsidRPr="009D4EBA">
        <w:rPr>
          <w:rFonts w:ascii="MF FrankRuhl" w:cs="David"/>
          <w:rtl/>
        </w:rPr>
        <w:t xml:space="preserve">, </w:t>
      </w:r>
      <w:r w:rsidRPr="009D4EBA">
        <w:rPr>
          <w:rFonts w:ascii="MF FrankRuhl" w:cs="David" w:hint="eastAsia"/>
          <w:rtl/>
        </w:rPr>
        <w:t>ובכך</w:t>
      </w:r>
      <w:r w:rsidRPr="009D4EBA">
        <w:rPr>
          <w:rFonts w:ascii="MF FrankRuhl" w:cs="David"/>
          <w:rtl/>
        </w:rPr>
        <w:t xml:space="preserve"> </w:t>
      </w:r>
      <w:r w:rsidRPr="009D4EBA">
        <w:rPr>
          <w:rFonts w:ascii="MF FrankRuhl" w:cs="David" w:hint="eastAsia"/>
          <w:rtl/>
        </w:rPr>
        <w:t>הוא</w:t>
      </w:r>
      <w:r w:rsidRPr="009D4EBA">
        <w:rPr>
          <w:rFonts w:ascii="MF FrankRuhl" w:cs="David"/>
          <w:rtl/>
        </w:rPr>
        <w:t xml:space="preserve"> </w:t>
      </w:r>
      <w:r w:rsidRPr="009D4EBA">
        <w:rPr>
          <w:rFonts w:ascii="MF FrankRuhl" w:cs="David" w:hint="eastAsia"/>
          <w:rtl/>
        </w:rPr>
        <w:t>מודד</w:t>
      </w:r>
      <w:r w:rsidRPr="009D4EBA">
        <w:rPr>
          <w:rFonts w:ascii="MF FrankRuhl" w:cs="David"/>
          <w:rtl/>
        </w:rPr>
        <w:t xml:space="preserve"> </w:t>
      </w:r>
      <w:r w:rsidRPr="009D4EBA">
        <w:rPr>
          <w:rFonts w:ascii="MF FrankRuhl" w:cs="David" w:hint="eastAsia"/>
          <w:rtl/>
        </w:rPr>
        <w:t>את</w:t>
      </w:r>
      <w:r w:rsidRPr="009D4EBA">
        <w:rPr>
          <w:rFonts w:ascii="MF FrankRuhl" w:cs="David"/>
          <w:rtl/>
        </w:rPr>
        <w:t xml:space="preserve"> </w:t>
      </w:r>
      <w:r w:rsidRPr="009D4EBA">
        <w:rPr>
          <w:rFonts w:ascii="MF FrankRuhl" w:cs="David" w:hint="eastAsia"/>
          <w:rtl/>
        </w:rPr>
        <w:t>הפער</w:t>
      </w:r>
      <w:r w:rsidRPr="009D4EBA">
        <w:rPr>
          <w:rFonts w:ascii="MF FrankRuhl" w:cs="David"/>
          <w:rtl/>
        </w:rPr>
        <w:t xml:space="preserve"> </w:t>
      </w:r>
      <w:r w:rsidRPr="009D4EBA">
        <w:rPr>
          <w:rFonts w:ascii="MF FrankRuhl" w:cs="David" w:hint="eastAsia"/>
          <w:rtl/>
        </w:rPr>
        <w:t>בין</w:t>
      </w:r>
      <w:r w:rsidRPr="009D4EBA">
        <w:rPr>
          <w:rFonts w:ascii="MF FrankRuhl" w:cs="David"/>
          <w:rtl/>
        </w:rPr>
        <w:t xml:space="preserve"> </w:t>
      </w:r>
      <w:r w:rsidRPr="009D4EBA">
        <w:rPr>
          <w:rFonts w:ascii="MF FrankRuhl" w:cs="David" w:hint="eastAsia"/>
          <w:rtl/>
        </w:rPr>
        <w:t>יהודים</w:t>
      </w:r>
      <w:r w:rsidRPr="009D4EBA">
        <w:rPr>
          <w:rFonts w:ascii="MF FrankRuhl" w:cs="David"/>
          <w:rtl/>
        </w:rPr>
        <w:t xml:space="preserve"> </w:t>
      </w:r>
      <w:r w:rsidRPr="009D4EBA">
        <w:rPr>
          <w:rFonts w:ascii="MF FrankRuhl" w:cs="David" w:hint="eastAsia"/>
          <w:rtl/>
        </w:rPr>
        <w:t>לערבים</w:t>
      </w:r>
      <w:r w:rsidRPr="009D4EBA">
        <w:rPr>
          <w:rFonts w:ascii="MF FrankRuhl" w:cs="David"/>
          <w:rtl/>
        </w:rPr>
        <w:t xml:space="preserve"> </w:t>
      </w:r>
      <w:r w:rsidRPr="009D4EBA">
        <w:rPr>
          <w:rFonts w:ascii="MF FrankRuhl" w:cs="David" w:hint="eastAsia"/>
          <w:rtl/>
        </w:rPr>
        <w:t>בעמדות</w:t>
      </w:r>
      <w:r w:rsidRPr="009D4EBA">
        <w:rPr>
          <w:rFonts w:ascii="MF FrankRuhl" w:cs="David"/>
          <w:rtl/>
        </w:rPr>
        <w:t xml:space="preserve"> </w:t>
      </w:r>
      <w:r w:rsidRPr="009D4EBA">
        <w:rPr>
          <w:rFonts w:ascii="MF FrankRuhl" w:cs="David" w:hint="eastAsia"/>
          <w:rtl/>
        </w:rPr>
        <w:t>כלפי</w:t>
      </w:r>
      <w:r w:rsidRPr="009D4EBA">
        <w:rPr>
          <w:rFonts w:ascii="MF FrankRuhl" w:cs="David"/>
          <w:rtl/>
        </w:rPr>
        <w:t xml:space="preserve"> </w:t>
      </w:r>
      <w:r w:rsidRPr="009D4EBA">
        <w:rPr>
          <w:rFonts w:ascii="MF FrankRuhl" w:cs="David" w:hint="eastAsia"/>
          <w:rtl/>
        </w:rPr>
        <w:t>הסכסוך</w:t>
      </w:r>
      <w:r w:rsidRPr="009D4EBA">
        <w:rPr>
          <w:rFonts w:ascii="MF FrankRuhl" w:cs="David"/>
          <w:rtl/>
        </w:rPr>
        <w:t xml:space="preserve"> </w:t>
      </w:r>
      <w:r w:rsidRPr="009D4EBA">
        <w:rPr>
          <w:rFonts w:ascii="MF FrankRuhl" w:cs="David" w:hint="eastAsia"/>
          <w:rtl/>
        </w:rPr>
        <w:t>בין</w:t>
      </w:r>
      <w:r w:rsidRPr="009D4EBA">
        <w:rPr>
          <w:rFonts w:ascii="MF FrankRuhl" w:cs="David"/>
          <w:rtl/>
        </w:rPr>
        <w:t xml:space="preserve"> </w:t>
      </w:r>
      <w:r w:rsidRPr="009D4EBA">
        <w:rPr>
          <w:rFonts w:ascii="MF FrankRuhl" w:cs="David" w:hint="eastAsia"/>
          <w:rtl/>
        </w:rPr>
        <w:t>ישראל</w:t>
      </w:r>
      <w:r w:rsidRPr="009D4EBA">
        <w:rPr>
          <w:rFonts w:ascii="MF FrankRuhl" w:cs="David"/>
          <w:rtl/>
        </w:rPr>
        <w:t xml:space="preserve"> </w:t>
      </w:r>
      <w:r w:rsidRPr="009D4EBA">
        <w:rPr>
          <w:rFonts w:ascii="MF FrankRuhl" w:cs="David" w:hint="eastAsia"/>
          <w:rtl/>
        </w:rPr>
        <w:t>לבין</w:t>
      </w:r>
      <w:r w:rsidRPr="009D4EBA">
        <w:rPr>
          <w:rFonts w:ascii="MF FrankRuhl" w:cs="David"/>
          <w:rtl/>
        </w:rPr>
        <w:t xml:space="preserve"> </w:t>
      </w:r>
      <w:r w:rsidRPr="009D4EBA">
        <w:rPr>
          <w:rFonts w:ascii="MF FrankRuhl" w:cs="David" w:hint="eastAsia"/>
          <w:rtl/>
        </w:rPr>
        <w:t>הפלסטינים</w:t>
      </w:r>
      <w:r w:rsidRPr="009D4EBA">
        <w:rPr>
          <w:rFonts w:ascii="MF FrankRuhl" w:cs="David"/>
          <w:rtl/>
        </w:rPr>
        <w:t xml:space="preserve"> </w:t>
      </w:r>
      <w:r w:rsidRPr="009D4EBA">
        <w:rPr>
          <w:rFonts w:ascii="MF FrankRuhl" w:cs="David" w:hint="eastAsia"/>
          <w:rtl/>
        </w:rPr>
        <w:t>והעולם</w:t>
      </w:r>
      <w:r w:rsidRPr="009D4EBA">
        <w:rPr>
          <w:rFonts w:ascii="MF FrankRuhl" w:cs="David"/>
          <w:rtl/>
        </w:rPr>
        <w:t xml:space="preserve"> </w:t>
      </w:r>
      <w:r w:rsidRPr="009D4EBA">
        <w:rPr>
          <w:rFonts w:ascii="MF FrankRuhl" w:cs="David" w:hint="eastAsia"/>
          <w:rtl/>
        </w:rPr>
        <w:t>הערבי</w:t>
      </w:r>
      <w:r w:rsidRPr="009D4EBA">
        <w:rPr>
          <w:rFonts w:ascii="MF FrankRuhl" w:cs="David"/>
          <w:rtl/>
        </w:rPr>
        <w:t>. "</w:t>
      </w:r>
      <w:r w:rsidRPr="009D4EBA">
        <w:rPr>
          <w:rFonts w:ascii="MF FrankRuhl" w:cs="David" w:hint="eastAsia"/>
          <w:rtl/>
        </w:rPr>
        <w:t>מדד</w:t>
      </w:r>
      <w:r w:rsidRPr="009D4EBA">
        <w:rPr>
          <w:rFonts w:ascii="MF FrankRuhl" w:cs="David"/>
          <w:rtl/>
        </w:rPr>
        <w:t xml:space="preserve"> </w:t>
      </w:r>
      <w:r w:rsidRPr="009D4EBA">
        <w:rPr>
          <w:rFonts w:ascii="MF FrankRuhl" w:cs="David" w:hint="eastAsia"/>
          <w:rtl/>
        </w:rPr>
        <w:t>הדמוקרטיה</w:t>
      </w:r>
      <w:r w:rsidRPr="009D4EBA">
        <w:rPr>
          <w:rFonts w:ascii="MF FrankRuhl" w:cs="David"/>
          <w:rtl/>
        </w:rPr>
        <w:t xml:space="preserve">" </w:t>
      </w:r>
      <w:r w:rsidRPr="009D4EBA">
        <w:rPr>
          <w:rFonts w:ascii="MF FrankRuhl" w:cs="David" w:hint="eastAsia"/>
          <w:rtl/>
        </w:rPr>
        <w:t>של</w:t>
      </w:r>
      <w:r w:rsidRPr="009D4EBA">
        <w:rPr>
          <w:rFonts w:ascii="MF FrankRuhl" w:cs="David"/>
          <w:rtl/>
        </w:rPr>
        <w:t xml:space="preserve"> </w:t>
      </w:r>
      <w:r w:rsidRPr="009D4EBA">
        <w:rPr>
          <w:rFonts w:ascii="MF FrankRuhl" w:cs="David" w:hint="eastAsia"/>
          <w:rtl/>
        </w:rPr>
        <w:t>המכון</w:t>
      </w:r>
      <w:r w:rsidRPr="009D4EBA">
        <w:rPr>
          <w:rFonts w:ascii="MF FrankRuhl" w:cs="David"/>
          <w:rtl/>
        </w:rPr>
        <w:t xml:space="preserve"> </w:t>
      </w:r>
      <w:r w:rsidRPr="009D4EBA">
        <w:rPr>
          <w:rFonts w:ascii="MF FrankRuhl" w:cs="David" w:hint="eastAsia"/>
          <w:rtl/>
        </w:rPr>
        <w:t>הישראלי</w:t>
      </w:r>
      <w:r w:rsidRPr="009D4EBA">
        <w:rPr>
          <w:rFonts w:ascii="MF FrankRuhl" w:cs="David"/>
          <w:rtl/>
        </w:rPr>
        <w:t xml:space="preserve"> </w:t>
      </w:r>
      <w:r w:rsidRPr="009D4EBA">
        <w:rPr>
          <w:rFonts w:ascii="MF FrankRuhl" w:cs="David" w:hint="eastAsia"/>
          <w:rtl/>
        </w:rPr>
        <w:t>לדמוקרטיה</w:t>
      </w:r>
      <w:r w:rsidRPr="009D4EBA">
        <w:rPr>
          <w:rFonts w:ascii="MF FrankRuhl" w:cs="David"/>
          <w:rtl/>
        </w:rPr>
        <w:t xml:space="preserve">, </w:t>
      </w:r>
      <w:r w:rsidRPr="009D4EBA">
        <w:rPr>
          <w:rFonts w:ascii="MF FrankRuhl" w:cs="David" w:hint="eastAsia"/>
          <w:rtl/>
        </w:rPr>
        <w:t>שנחנך</w:t>
      </w:r>
      <w:r w:rsidRPr="009D4EBA">
        <w:rPr>
          <w:rFonts w:ascii="MF FrankRuhl" w:cs="David"/>
          <w:rtl/>
        </w:rPr>
        <w:t xml:space="preserve"> </w:t>
      </w:r>
      <w:r w:rsidRPr="009D4EBA">
        <w:rPr>
          <w:rFonts w:ascii="MF FrankRuhl" w:cs="David" w:hint="eastAsia"/>
          <w:rtl/>
        </w:rPr>
        <w:t>ב־</w:t>
      </w:r>
      <w:r w:rsidRPr="009D4EBA">
        <w:rPr>
          <w:rFonts w:ascii="MF FrankRuhl" w:cs="David"/>
          <w:rtl/>
        </w:rPr>
        <w:t xml:space="preserve">2003, </w:t>
      </w:r>
      <w:r w:rsidRPr="009D4EBA">
        <w:rPr>
          <w:rFonts w:ascii="MF FrankRuhl" w:cs="David" w:hint="eastAsia"/>
          <w:rtl/>
        </w:rPr>
        <w:t>בודק</w:t>
      </w:r>
      <w:r w:rsidRPr="009D4EBA">
        <w:rPr>
          <w:rFonts w:ascii="MF FrankRuhl" w:cs="David"/>
          <w:rtl/>
        </w:rPr>
        <w:t xml:space="preserve"> </w:t>
      </w:r>
      <w:r w:rsidRPr="009D4EBA">
        <w:rPr>
          <w:rFonts w:ascii="MF FrankRuhl" w:cs="David" w:hint="eastAsia"/>
          <w:rtl/>
        </w:rPr>
        <w:t>את</w:t>
      </w:r>
      <w:r w:rsidRPr="009D4EBA">
        <w:rPr>
          <w:rFonts w:ascii="MF FrankRuhl" w:cs="David"/>
          <w:rtl/>
        </w:rPr>
        <w:t xml:space="preserve"> </w:t>
      </w:r>
      <w:r w:rsidRPr="009D4EBA">
        <w:rPr>
          <w:rFonts w:ascii="MF FrankRuhl" w:cs="David" w:hint="eastAsia"/>
          <w:rtl/>
        </w:rPr>
        <w:t>עמדות</w:t>
      </w:r>
      <w:r w:rsidRPr="009D4EBA">
        <w:rPr>
          <w:rFonts w:ascii="MF FrankRuhl" w:cs="David"/>
          <w:rtl/>
        </w:rPr>
        <w:t xml:space="preserve"> </w:t>
      </w:r>
      <w:r w:rsidRPr="009D4EBA">
        <w:rPr>
          <w:rFonts w:ascii="MF FrankRuhl" w:cs="David" w:hint="eastAsia"/>
          <w:rtl/>
        </w:rPr>
        <w:t>הציבור</w:t>
      </w:r>
      <w:r w:rsidRPr="009D4EBA">
        <w:rPr>
          <w:rFonts w:ascii="MF FrankRuhl" w:cs="David"/>
          <w:rtl/>
        </w:rPr>
        <w:t xml:space="preserve"> </w:t>
      </w:r>
      <w:r w:rsidRPr="009D4EBA">
        <w:rPr>
          <w:rFonts w:ascii="MF FrankRuhl" w:cs="David" w:hint="eastAsia"/>
          <w:rtl/>
        </w:rPr>
        <w:t>היהודי</w:t>
      </w:r>
      <w:r w:rsidRPr="009D4EBA">
        <w:rPr>
          <w:rFonts w:ascii="MF FrankRuhl" w:cs="David"/>
          <w:rtl/>
        </w:rPr>
        <w:t xml:space="preserve"> </w:t>
      </w:r>
      <w:r w:rsidRPr="009D4EBA">
        <w:rPr>
          <w:rFonts w:ascii="MF FrankRuhl" w:cs="David" w:hint="eastAsia"/>
          <w:rtl/>
        </w:rPr>
        <w:t>והציבור</w:t>
      </w:r>
      <w:r w:rsidRPr="009D4EBA">
        <w:rPr>
          <w:rFonts w:ascii="MF FrankRuhl" w:cs="David"/>
          <w:rtl/>
        </w:rPr>
        <w:t xml:space="preserve"> </w:t>
      </w:r>
      <w:r w:rsidRPr="009D4EBA">
        <w:rPr>
          <w:rFonts w:ascii="MF FrankRuhl" w:cs="David" w:hint="eastAsia"/>
          <w:rtl/>
        </w:rPr>
        <w:t>הערבי</w:t>
      </w:r>
      <w:r w:rsidRPr="009D4EBA">
        <w:rPr>
          <w:rFonts w:ascii="MF FrankRuhl" w:cs="David"/>
          <w:rtl/>
        </w:rPr>
        <w:t xml:space="preserve"> </w:t>
      </w:r>
      <w:r w:rsidRPr="009D4EBA">
        <w:rPr>
          <w:rFonts w:ascii="MF FrankRuhl" w:cs="David" w:hint="eastAsia"/>
          <w:rtl/>
        </w:rPr>
        <w:t>בשאלות</w:t>
      </w:r>
      <w:r w:rsidRPr="009D4EBA">
        <w:rPr>
          <w:rFonts w:ascii="MF FrankRuhl" w:cs="David"/>
          <w:rtl/>
        </w:rPr>
        <w:t xml:space="preserve"> </w:t>
      </w:r>
      <w:r w:rsidRPr="009D4EBA">
        <w:rPr>
          <w:rFonts w:ascii="MF FrankRuhl" w:cs="David" w:hint="eastAsia"/>
          <w:rtl/>
        </w:rPr>
        <w:t>הנוגעות</w:t>
      </w:r>
      <w:r w:rsidRPr="009D4EBA">
        <w:rPr>
          <w:rFonts w:ascii="MF FrankRuhl" w:cs="David"/>
          <w:rtl/>
        </w:rPr>
        <w:t xml:space="preserve"> </w:t>
      </w:r>
      <w:r w:rsidRPr="009D4EBA">
        <w:rPr>
          <w:rFonts w:ascii="MF FrankRuhl" w:cs="David" w:hint="eastAsia"/>
          <w:rtl/>
        </w:rPr>
        <w:t>למשטר</w:t>
      </w:r>
      <w:r w:rsidRPr="009D4EBA">
        <w:rPr>
          <w:rFonts w:ascii="MF FrankRuhl" w:cs="David"/>
          <w:rtl/>
        </w:rPr>
        <w:t xml:space="preserve"> </w:t>
      </w:r>
      <w:r w:rsidRPr="009D4EBA">
        <w:rPr>
          <w:rFonts w:ascii="MF FrankRuhl" w:cs="David" w:hint="eastAsia"/>
          <w:rtl/>
        </w:rPr>
        <w:t>הדמוקרטי</w:t>
      </w:r>
      <w:r w:rsidRPr="009D4EBA">
        <w:rPr>
          <w:rFonts w:ascii="MF FrankRuhl" w:cs="David"/>
          <w:rtl/>
        </w:rPr>
        <w:t xml:space="preserve"> </w:t>
      </w:r>
      <w:r w:rsidRPr="009D4EBA">
        <w:rPr>
          <w:rFonts w:ascii="MF FrankRuhl" w:cs="David" w:hint="eastAsia"/>
          <w:rtl/>
        </w:rPr>
        <w:t>ונושאים</w:t>
      </w:r>
      <w:r w:rsidRPr="009D4EBA">
        <w:rPr>
          <w:rFonts w:ascii="MF FrankRuhl" w:cs="David"/>
          <w:rtl/>
        </w:rPr>
        <w:t xml:space="preserve"> </w:t>
      </w:r>
      <w:r w:rsidRPr="009D4EBA">
        <w:rPr>
          <w:rFonts w:ascii="MF FrankRuhl" w:cs="David" w:hint="eastAsia"/>
          <w:rtl/>
        </w:rPr>
        <w:t>קרובים</w:t>
      </w:r>
      <w:r w:rsidRPr="009D4EBA">
        <w:rPr>
          <w:rFonts w:ascii="MF FrankRuhl" w:cs="David"/>
          <w:rtl/>
        </w:rPr>
        <w:t xml:space="preserve">. </w:t>
      </w:r>
      <w:r w:rsidRPr="009D4EBA">
        <w:rPr>
          <w:rFonts w:ascii="MF FrankRuhl" w:cs="David" w:hint="eastAsia"/>
          <w:rtl/>
        </w:rPr>
        <w:t>גם</w:t>
      </w:r>
      <w:r w:rsidRPr="009D4EBA">
        <w:rPr>
          <w:rFonts w:ascii="MF FrankRuhl" w:cs="David"/>
          <w:rtl/>
        </w:rPr>
        <w:t xml:space="preserve"> "</w:t>
      </w:r>
      <w:r w:rsidRPr="009D4EBA">
        <w:rPr>
          <w:rFonts w:ascii="MF FrankRuhl" w:cs="David" w:hint="eastAsia"/>
          <w:rtl/>
        </w:rPr>
        <w:t>מדד</w:t>
      </w:r>
      <w:r w:rsidRPr="009D4EBA">
        <w:rPr>
          <w:rFonts w:ascii="MF FrankRuhl" w:cs="David"/>
          <w:rtl/>
        </w:rPr>
        <w:t xml:space="preserve"> </w:t>
      </w:r>
      <w:r w:rsidRPr="009D4EBA">
        <w:rPr>
          <w:rFonts w:ascii="MF FrankRuhl" w:cs="David" w:hint="eastAsia"/>
          <w:rtl/>
        </w:rPr>
        <w:t>החוסן</w:t>
      </w:r>
      <w:r w:rsidRPr="009D4EBA">
        <w:rPr>
          <w:rFonts w:ascii="MF FrankRuhl" w:cs="David"/>
          <w:rtl/>
        </w:rPr>
        <w:t xml:space="preserve"> </w:t>
      </w:r>
      <w:r w:rsidRPr="009D4EBA">
        <w:rPr>
          <w:rFonts w:ascii="MF FrankRuhl" w:cs="David" w:hint="eastAsia"/>
          <w:rtl/>
        </w:rPr>
        <w:t>הלאומי</w:t>
      </w:r>
      <w:r w:rsidRPr="009D4EBA">
        <w:rPr>
          <w:rFonts w:ascii="MF FrankRuhl" w:cs="David"/>
          <w:rtl/>
        </w:rPr>
        <w:t xml:space="preserve">" </w:t>
      </w:r>
      <w:r w:rsidRPr="009D4EBA">
        <w:rPr>
          <w:rFonts w:ascii="MF FrankRuhl" w:cs="David" w:hint="eastAsia"/>
          <w:rtl/>
        </w:rPr>
        <w:t>של</w:t>
      </w:r>
      <w:r w:rsidRPr="009D4EBA">
        <w:rPr>
          <w:rFonts w:ascii="MF FrankRuhl" w:cs="David"/>
          <w:rtl/>
        </w:rPr>
        <w:t xml:space="preserve"> </w:t>
      </w:r>
      <w:r w:rsidRPr="009D4EBA">
        <w:rPr>
          <w:rFonts w:ascii="MF FrankRuhl" w:cs="David" w:hint="eastAsia"/>
          <w:rtl/>
        </w:rPr>
        <w:t>המרכז</w:t>
      </w:r>
      <w:r w:rsidRPr="009D4EBA">
        <w:rPr>
          <w:rFonts w:ascii="MF FrankRuhl" w:cs="David"/>
          <w:rtl/>
        </w:rPr>
        <w:t xml:space="preserve"> </w:t>
      </w:r>
      <w:r w:rsidRPr="009D4EBA">
        <w:rPr>
          <w:rFonts w:ascii="MF FrankRuhl" w:cs="David" w:hint="eastAsia"/>
          <w:rtl/>
        </w:rPr>
        <w:t>לחקר</w:t>
      </w:r>
      <w:r w:rsidRPr="009D4EBA">
        <w:rPr>
          <w:rFonts w:ascii="MF FrankRuhl" w:cs="David"/>
          <w:rtl/>
        </w:rPr>
        <w:t xml:space="preserve"> </w:t>
      </w:r>
      <w:r w:rsidRPr="009D4EBA">
        <w:rPr>
          <w:rFonts w:ascii="MF FrankRuhl" w:cs="David" w:hint="eastAsia"/>
          <w:rtl/>
        </w:rPr>
        <w:t>הביטחון</w:t>
      </w:r>
      <w:r w:rsidRPr="009D4EBA">
        <w:rPr>
          <w:rFonts w:ascii="MF FrankRuhl" w:cs="David"/>
          <w:rtl/>
        </w:rPr>
        <w:t xml:space="preserve"> </w:t>
      </w:r>
      <w:r w:rsidRPr="009D4EBA">
        <w:rPr>
          <w:rFonts w:ascii="MF FrankRuhl" w:cs="David" w:hint="eastAsia"/>
          <w:rtl/>
        </w:rPr>
        <w:t>הלאומי</w:t>
      </w:r>
      <w:r w:rsidRPr="009D4EBA">
        <w:rPr>
          <w:rFonts w:ascii="MF FrankRuhl" w:cs="David"/>
          <w:rtl/>
        </w:rPr>
        <w:t xml:space="preserve"> </w:t>
      </w:r>
      <w:r w:rsidRPr="009D4EBA">
        <w:rPr>
          <w:rFonts w:ascii="MF FrankRuhl" w:cs="David" w:hint="eastAsia"/>
          <w:rtl/>
        </w:rPr>
        <w:t>באוניברסיטת</w:t>
      </w:r>
      <w:r w:rsidRPr="009D4EBA">
        <w:rPr>
          <w:rFonts w:ascii="MF FrankRuhl" w:cs="David"/>
          <w:rtl/>
        </w:rPr>
        <w:t xml:space="preserve"> </w:t>
      </w:r>
      <w:r w:rsidRPr="009D4EBA">
        <w:rPr>
          <w:rFonts w:ascii="MF FrankRuhl" w:cs="David" w:hint="eastAsia"/>
          <w:rtl/>
        </w:rPr>
        <w:t>חיפה</w:t>
      </w:r>
      <w:r w:rsidRPr="009D4EBA">
        <w:rPr>
          <w:rFonts w:ascii="MF FrankRuhl" w:cs="David"/>
          <w:rtl/>
        </w:rPr>
        <w:t xml:space="preserve">, </w:t>
      </w:r>
      <w:r w:rsidRPr="009D4EBA">
        <w:rPr>
          <w:rFonts w:ascii="MF FrankRuhl" w:cs="David" w:hint="eastAsia"/>
          <w:rtl/>
        </w:rPr>
        <w:t>שממצאיו</w:t>
      </w:r>
      <w:r w:rsidRPr="009D4EBA">
        <w:rPr>
          <w:rFonts w:ascii="MF FrankRuhl" w:cs="David"/>
          <w:rtl/>
        </w:rPr>
        <w:t xml:space="preserve"> </w:t>
      </w:r>
      <w:r w:rsidRPr="009D4EBA">
        <w:rPr>
          <w:rFonts w:ascii="MF FrankRuhl" w:cs="David" w:hint="eastAsia"/>
          <w:rtl/>
        </w:rPr>
        <w:t>מתפרסמים</w:t>
      </w:r>
      <w:r w:rsidRPr="009D4EBA">
        <w:rPr>
          <w:rFonts w:ascii="MF FrankRuhl" w:cs="David"/>
          <w:rtl/>
        </w:rPr>
        <w:t xml:space="preserve"> </w:t>
      </w:r>
      <w:r w:rsidRPr="009D4EBA">
        <w:rPr>
          <w:rFonts w:ascii="MF FrankRuhl" w:cs="David" w:hint="eastAsia"/>
          <w:rtl/>
        </w:rPr>
        <w:t>משנת</w:t>
      </w:r>
      <w:r w:rsidRPr="009D4EBA">
        <w:rPr>
          <w:rFonts w:ascii="MF FrankRuhl" w:cs="David"/>
          <w:rtl/>
        </w:rPr>
        <w:t xml:space="preserve"> 2000 </w:t>
      </w:r>
      <w:r w:rsidRPr="009D4EBA">
        <w:rPr>
          <w:rFonts w:ascii="MF FrankRuhl" w:cs="David" w:hint="eastAsia"/>
          <w:rtl/>
        </w:rPr>
        <w:t>בכנס</w:t>
      </w:r>
      <w:r w:rsidRPr="009D4EBA">
        <w:rPr>
          <w:rFonts w:ascii="MF FrankRuhl" w:cs="David"/>
          <w:rtl/>
        </w:rPr>
        <w:t xml:space="preserve"> </w:t>
      </w:r>
      <w:r w:rsidRPr="009D4EBA">
        <w:rPr>
          <w:rFonts w:ascii="MF FrankRuhl" w:cs="David" w:hint="eastAsia"/>
          <w:rtl/>
        </w:rPr>
        <w:t>הרצליה</w:t>
      </w:r>
      <w:r w:rsidRPr="009D4EBA">
        <w:rPr>
          <w:rFonts w:ascii="MF FrankRuhl" w:cs="David"/>
          <w:rtl/>
        </w:rPr>
        <w:t xml:space="preserve">, </w:t>
      </w:r>
      <w:r w:rsidRPr="009D4EBA">
        <w:rPr>
          <w:rFonts w:ascii="MF FrankRuhl" w:cs="David" w:hint="eastAsia"/>
          <w:rtl/>
        </w:rPr>
        <w:t>מבוסס</w:t>
      </w:r>
      <w:r w:rsidRPr="009D4EBA">
        <w:rPr>
          <w:rFonts w:ascii="MF FrankRuhl" w:cs="David"/>
          <w:rtl/>
        </w:rPr>
        <w:t xml:space="preserve"> </w:t>
      </w:r>
      <w:r w:rsidRPr="009D4EBA">
        <w:rPr>
          <w:rFonts w:ascii="MF FrankRuhl" w:cs="David" w:hint="eastAsia"/>
          <w:rtl/>
        </w:rPr>
        <w:t>על</w:t>
      </w:r>
      <w:r w:rsidRPr="009D4EBA">
        <w:rPr>
          <w:rFonts w:ascii="MF FrankRuhl" w:cs="David"/>
          <w:rtl/>
        </w:rPr>
        <w:t xml:space="preserve"> </w:t>
      </w:r>
      <w:r w:rsidRPr="009D4EBA">
        <w:rPr>
          <w:rFonts w:ascii="MF FrankRuhl" w:cs="David" w:hint="eastAsia"/>
          <w:rtl/>
        </w:rPr>
        <w:t>סקר</w:t>
      </w:r>
      <w:r w:rsidRPr="009D4EBA">
        <w:rPr>
          <w:rFonts w:ascii="MF FrankRuhl" w:cs="David"/>
          <w:rtl/>
        </w:rPr>
        <w:t xml:space="preserve"> </w:t>
      </w:r>
      <w:r w:rsidRPr="009D4EBA">
        <w:rPr>
          <w:rFonts w:ascii="MF FrankRuhl" w:cs="David" w:hint="eastAsia"/>
          <w:rtl/>
        </w:rPr>
        <w:t>עמדות</w:t>
      </w:r>
      <w:r w:rsidRPr="009D4EBA">
        <w:rPr>
          <w:rFonts w:ascii="MF FrankRuhl" w:cs="David"/>
          <w:rtl/>
        </w:rPr>
        <w:t xml:space="preserve"> </w:t>
      </w:r>
      <w:r w:rsidRPr="009D4EBA">
        <w:rPr>
          <w:rFonts w:ascii="MF FrankRuhl" w:cs="David" w:hint="eastAsia"/>
          <w:rtl/>
        </w:rPr>
        <w:t>של</w:t>
      </w:r>
      <w:r w:rsidRPr="009D4EBA">
        <w:rPr>
          <w:rFonts w:ascii="MF FrankRuhl" w:cs="David"/>
          <w:rtl/>
        </w:rPr>
        <w:t xml:space="preserve"> </w:t>
      </w:r>
      <w:r w:rsidRPr="009D4EBA">
        <w:rPr>
          <w:rFonts w:ascii="MF FrankRuhl" w:cs="David" w:hint="eastAsia"/>
          <w:rtl/>
        </w:rPr>
        <w:t>יהודים</w:t>
      </w:r>
      <w:r w:rsidRPr="009D4EBA">
        <w:rPr>
          <w:rFonts w:ascii="MF FrankRuhl" w:cs="David"/>
          <w:rtl/>
        </w:rPr>
        <w:t xml:space="preserve"> </w:t>
      </w:r>
      <w:r w:rsidRPr="009D4EBA">
        <w:rPr>
          <w:rFonts w:ascii="MF FrankRuhl" w:cs="David" w:hint="eastAsia"/>
          <w:rtl/>
        </w:rPr>
        <w:t>וערבים</w:t>
      </w:r>
      <w:r w:rsidRPr="009D4EBA">
        <w:rPr>
          <w:rFonts w:ascii="MF FrankRuhl" w:cs="David"/>
          <w:rtl/>
        </w:rPr>
        <w:t xml:space="preserve"> </w:t>
      </w:r>
      <w:r w:rsidRPr="009D4EBA">
        <w:rPr>
          <w:rFonts w:ascii="MF FrankRuhl" w:cs="David" w:hint="eastAsia"/>
          <w:rtl/>
        </w:rPr>
        <w:t>וחוקר</w:t>
      </w:r>
      <w:r w:rsidRPr="009D4EBA">
        <w:rPr>
          <w:rFonts w:ascii="MF FrankRuhl" w:cs="David"/>
          <w:rtl/>
        </w:rPr>
        <w:t xml:space="preserve"> </w:t>
      </w:r>
      <w:r w:rsidRPr="009D4EBA">
        <w:rPr>
          <w:rFonts w:ascii="MF FrankRuhl" w:cs="David" w:hint="eastAsia"/>
          <w:rtl/>
        </w:rPr>
        <w:t>את</w:t>
      </w:r>
      <w:r w:rsidRPr="009D4EBA">
        <w:rPr>
          <w:rFonts w:ascii="MF FrankRuhl" w:cs="David"/>
          <w:rtl/>
        </w:rPr>
        <w:t xml:space="preserve"> </w:t>
      </w:r>
      <w:r w:rsidRPr="009D4EBA">
        <w:rPr>
          <w:rFonts w:ascii="MF FrankRuhl" w:cs="David" w:hint="eastAsia"/>
          <w:rtl/>
        </w:rPr>
        <w:t>ההבדלים</w:t>
      </w:r>
      <w:r w:rsidRPr="009D4EBA">
        <w:rPr>
          <w:rFonts w:ascii="MF FrankRuhl" w:cs="David"/>
          <w:rtl/>
        </w:rPr>
        <w:t xml:space="preserve"> </w:t>
      </w:r>
      <w:r w:rsidRPr="009D4EBA">
        <w:rPr>
          <w:rFonts w:ascii="MF FrankRuhl" w:cs="David" w:hint="eastAsia"/>
          <w:rtl/>
        </w:rPr>
        <w:t>בעמדותיהם</w:t>
      </w:r>
      <w:r w:rsidRPr="009D4EBA">
        <w:rPr>
          <w:rFonts w:ascii="MF FrankRuhl" w:cs="David"/>
          <w:rtl/>
        </w:rPr>
        <w:t xml:space="preserve"> </w:t>
      </w:r>
      <w:r w:rsidRPr="009D4EBA">
        <w:rPr>
          <w:rFonts w:ascii="MF FrankRuhl" w:cs="David" w:hint="eastAsia"/>
          <w:rtl/>
        </w:rPr>
        <w:t>לאורך</w:t>
      </w:r>
      <w:r w:rsidRPr="009D4EBA">
        <w:rPr>
          <w:rFonts w:ascii="MF FrankRuhl" w:cs="David"/>
          <w:rtl/>
        </w:rPr>
        <w:t xml:space="preserve"> </w:t>
      </w:r>
      <w:r w:rsidRPr="009D4EBA">
        <w:rPr>
          <w:rFonts w:ascii="MF FrankRuhl" w:cs="David" w:hint="eastAsia"/>
          <w:rtl/>
        </w:rPr>
        <w:t>זמן</w:t>
      </w:r>
      <w:r w:rsidRPr="009D4EBA">
        <w:rPr>
          <w:rFonts w:ascii="MF FrankRuhl" w:cs="David"/>
          <w:rtl/>
        </w:rPr>
        <w:t>.</w:t>
      </w:r>
      <w:r w:rsidRPr="00957BBA">
        <w:rPr>
          <w:rFonts w:ascii="MF FrankRuhl" w:cs="David" w:hint="cs"/>
          <w:rtl/>
        </w:rPr>
        <w:t xml:space="preserve"> ואולם, אף אחד משלושת המדדים הללו איננו מתמקד ביחסי ערבים-יהודים בישראל, איננו מבוסס על סקרים מייצגים גדולים של שתי האוכלוסיות הללו ואיננו עורך סקרי פנים-אל-פנים, המבטיחים יותר אמינות, בקרב האוכלוסייה הערבית.</w:t>
      </w:r>
    </w:p>
  </w:footnote>
  <w:footnote w:id="35">
    <w:p w:rsidR="002639EE" w:rsidRDefault="002639EE" w:rsidP="00A01440">
      <w:pPr>
        <w:pStyle w:val="BasicParagraph"/>
        <w:suppressAutoHyphens/>
        <w:ind w:left="283" w:hanging="283"/>
        <w:jc w:val="both"/>
        <w:rPr>
          <w:rtl/>
        </w:rPr>
      </w:pPr>
      <w:r>
        <w:rPr>
          <w:vertAlign w:val="superscript"/>
          <w:rtl/>
        </w:rPr>
        <w:footnoteRef/>
      </w:r>
      <w:r>
        <w:rPr>
          <w:rFonts w:ascii="MF FrankRuhl" w:cs="MF FrankRuhl"/>
          <w:sz w:val="20"/>
          <w:szCs w:val="20"/>
          <w:rtl/>
          <w:lang w:bidi="he-IL"/>
        </w:rPr>
        <w:tab/>
        <w:t xml:space="preserve">לדיון מפורט יותר בשאלת המהימנות והתקפות של הסקרים הערביים ראו בספרי </w:t>
      </w:r>
      <w:r>
        <w:rPr>
          <w:rFonts w:ascii="Times New Roman" w:hAnsi="Times New Roman" w:cs="Times New Roman"/>
          <w:sz w:val="18"/>
          <w:szCs w:val="18"/>
        </w:rPr>
        <w:t xml:space="preserve">Sammy Smooha, “Appendix A: Methodology of the Surveys,” in: </w:t>
      </w:r>
      <w:r>
        <w:rPr>
          <w:rFonts w:ascii="Times New Roman" w:hAnsi="Times New Roman" w:cs="Times New Roman"/>
          <w:i/>
          <w:iCs/>
          <w:sz w:val="18"/>
          <w:szCs w:val="18"/>
        </w:rPr>
        <w:t>Arabs and Jews in Israel</w:t>
      </w:r>
      <w:r>
        <w:rPr>
          <w:rFonts w:ascii="Times New Roman" w:hAnsi="Times New Roman" w:cs="Times New Roman"/>
          <w:sz w:val="18"/>
          <w:szCs w:val="18"/>
        </w:rPr>
        <w:t>, Vol. 2, Boulder, CO.: Westview Press, 1992, pp. 279-288</w:t>
      </w:r>
    </w:p>
  </w:footnote>
  <w:footnote w:id="36">
    <w:p w:rsidR="002639EE" w:rsidRPr="0071705C" w:rsidRDefault="002639EE" w:rsidP="00684FA4">
      <w:pPr>
        <w:pStyle w:val="BasicParagraph"/>
        <w:suppressAutoHyphens/>
        <w:ind w:left="283" w:hanging="283"/>
        <w:jc w:val="both"/>
        <w:rPr>
          <w:rFonts w:ascii="MF FrankRuhl"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 xml:space="preserve">נוסף על מאמרים שנעשה </w:t>
      </w:r>
      <w:r>
        <w:rPr>
          <w:rFonts w:ascii="MF FrankRuhl" w:cs="David" w:hint="cs"/>
          <w:sz w:val="20"/>
          <w:szCs w:val="20"/>
          <w:rtl/>
          <w:lang w:bidi="he-IL"/>
        </w:rPr>
        <w:t xml:space="preserve">בהם </w:t>
      </w:r>
      <w:r w:rsidRPr="0071705C">
        <w:rPr>
          <w:rFonts w:ascii="MF FrankRuhl" w:cs="David"/>
          <w:sz w:val="20"/>
          <w:szCs w:val="20"/>
          <w:rtl/>
          <w:lang w:bidi="he-IL"/>
        </w:rPr>
        <w:t xml:space="preserve">שימוש בממצאים נבחרים של המדד, יצאו לאור </w:t>
      </w:r>
      <w:r>
        <w:rPr>
          <w:rFonts w:ascii="MF FrankRuhl" w:cs="David" w:hint="cs"/>
          <w:sz w:val="20"/>
          <w:szCs w:val="20"/>
          <w:rtl/>
          <w:lang w:bidi="he-IL"/>
        </w:rPr>
        <w:t>ארבעה</w:t>
      </w:r>
      <w:r w:rsidRPr="0071705C">
        <w:rPr>
          <w:rFonts w:ascii="MF FrankRuhl" w:cs="David"/>
          <w:sz w:val="20"/>
          <w:szCs w:val="20"/>
          <w:rtl/>
          <w:lang w:bidi="he-IL"/>
        </w:rPr>
        <w:t xml:space="preserve"> פרסומים </w:t>
      </w:r>
      <w:r w:rsidRPr="0071705C">
        <w:rPr>
          <w:rFonts w:ascii="MF FrankRuhl" w:cs="David" w:hint="cs"/>
          <w:sz w:val="20"/>
          <w:szCs w:val="20"/>
          <w:rtl/>
          <w:lang w:bidi="he-IL"/>
        </w:rPr>
        <w:t>מסכמים</w:t>
      </w:r>
      <w:r w:rsidRPr="0071705C">
        <w:rPr>
          <w:rFonts w:ascii="MF FrankRuhl" w:cs="David"/>
          <w:sz w:val="20"/>
          <w:szCs w:val="20"/>
          <w:rtl/>
          <w:lang w:bidi="he-IL"/>
        </w:rPr>
        <w:t xml:space="preserve"> בעניינו: סמי סמוחה, </w:t>
      </w:r>
      <w:r w:rsidRPr="0071705C">
        <w:rPr>
          <w:rFonts w:ascii="FrankRuhlMF Bold" w:cs="David"/>
          <w:b/>
          <w:bCs/>
          <w:sz w:val="20"/>
          <w:szCs w:val="20"/>
          <w:rtl/>
          <w:lang w:bidi="he-IL"/>
        </w:rPr>
        <w:t>מדד יחסי יהודים</w:t>
      </w:r>
      <w:r w:rsidRPr="00A01440">
        <w:rPr>
          <w:rFonts w:ascii="FrankRuhlMF Bold" w:cs="David"/>
          <w:b/>
          <w:bCs/>
          <w:sz w:val="20"/>
          <w:szCs w:val="20"/>
          <w:vertAlign w:val="superscript"/>
          <w:rtl/>
          <w:lang w:bidi="he-IL"/>
        </w:rPr>
        <w:t>–</w:t>
      </w:r>
      <w:r w:rsidRPr="0071705C">
        <w:rPr>
          <w:rFonts w:ascii="FrankRuhlMF Bold" w:cs="David"/>
          <w:b/>
          <w:bCs/>
          <w:sz w:val="20"/>
          <w:szCs w:val="20"/>
          <w:rtl/>
          <w:lang w:bidi="he-IL"/>
        </w:rPr>
        <w:t>ערבים בישראל 2004</w:t>
      </w:r>
      <w:r w:rsidRPr="0071705C">
        <w:rPr>
          <w:rFonts w:ascii="MF FrankRuhl" w:cs="David"/>
          <w:sz w:val="20"/>
          <w:szCs w:val="20"/>
          <w:rtl/>
          <w:lang w:bidi="he-IL"/>
        </w:rPr>
        <w:t>, חיפה</w:t>
      </w:r>
      <w:r>
        <w:rPr>
          <w:rFonts w:ascii="MF FrankRuhl" w:cs="David" w:hint="cs"/>
          <w:sz w:val="20"/>
          <w:szCs w:val="20"/>
          <w:rtl/>
          <w:lang w:bidi="he-IL"/>
        </w:rPr>
        <w:t>,</w:t>
      </w:r>
      <w:r>
        <w:rPr>
          <w:rFonts w:ascii="MF FrankRuhl" w:cs="David"/>
          <w:sz w:val="20"/>
          <w:szCs w:val="20"/>
          <w:rtl/>
          <w:lang w:bidi="he-IL"/>
        </w:rPr>
        <w:t xml:space="preserve"> תל אביב וירושלים: המרכז היהודי</w:t>
      </w:r>
      <w:r w:rsidRPr="00A01440">
        <w:rPr>
          <w:rFonts w:ascii="MF FrankRuhl" w:cs="David" w:hint="cs"/>
          <w:sz w:val="20"/>
          <w:szCs w:val="20"/>
          <w:vertAlign w:val="superscript"/>
          <w:rtl/>
          <w:lang w:bidi="he-IL"/>
        </w:rPr>
        <w:t>-</w:t>
      </w:r>
      <w:r w:rsidRPr="0071705C">
        <w:rPr>
          <w:rFonts w:ascii="MF FrankRuhl" w:cs="David"/>
          <w:sz w:val="20"/>
          <w:szCs w:val="20"/>
          <w:rtl/>
          <w:lang w:bidi="he-IL"/>
        </w:rPr>
        <w:t xml:space="preserve">ערבי, קרן פרידריך </w:t>
      </w:r>
      <w:proofErr w:type="spellStart"/>
      <w:r w:rsidRPr="0071705C">
        <w:rPr>
          <w:rFonts w:ascii="MF FrankRuhl" w:cs="David"/>
          <w:sz w:val="20"/>
          <w:szCs w:val="20"/>
          <w:rtl/>
          <w:lang w:bidi="he-IL"/>
        </w:rPr>
        <w:t>אברט</w:t>
      </w:r>
      <w:proofErr w:type="spellEnd"/>
      <w:r w:rsidRPr="0071705C">
        <w:rPr>
          <w:rFonts w:ascii="MF FrankRuhl" w:cs="David"/>
          <w:sz w:val="20"/>
          <w:szCs w:val="20"/>
          <w:rtl/>
          <w:lang w:bidi="he-IL"/>
        </w:rPr>
        <w:t xml:space="preserve">, הפורום להסכמה אזרחית, 2005 (פרסום זה יצא לאור גם באנגלית); </w:t>
      </w:r>
      <w:r w:rsidRPr="00A01440">
        <w:rPr>
          <w:rFonts w:asciiTheme="majorBidi" w:hAnsiTheme="majorBidi" w:cstheme="majorBidi"/>
          <w:sz w:val="20"/>
          <w:szCs w:val="20"/>
          <w:lang w:bidi="he-IL"/>
        </w:rPr>
        <w:t xml:space="preserve">Sammy Smooha, </w:t>
      </w:r>
      <w:r w:rsidRPr="00A01440">
        <w:rPr>
          <w:rFonts w:asciiTheme="majorBidi" w:hAnsiTheme="majorBidi" w:cstheme="majorBidi"/>
          <w:i/>
          <w:iCs/>
          <w:sz w:val="20"/>
          <w:szCs w:val="20"/>
          <w:lang w:bidi="he-IL"/>
        </w:rPr>
        <w:t>Index of Arab-Jewish Relations in Israel 2003-2009</w:t>
      </w:r>
      <w:r w:rsidRPr="00A01440">
        <w:rPr>
          <w:rFonts w:asciiTheme="majorBidi" w:hAnsiTheme="majorBidi" w:cstheme="majorBidi"/>
          <w:sz w:val="20"/>
          <w:szCs w:val="20"/>
          <w:lang w:bidi="he-IL"/>
        </w:rPr>
        <w:t>, Haifa: The Jewish-Arab Center, University of Haifa, 2010</w:t>
      </w:r>
      <w:r w:rsidRPr="0071705C">
        <w:rPr>
          <w:rFonts w:ascii="MF FrankRuhl" w:cs="David" w:hint="cs"/>
          <w:sz w:val="20"/>
          <w:szCs w:val="20"/>
          <w:rtl/>
          <w:lang w:bidi="he-IL"/>
        </w:rPr>
        <w:t xml:space="preserve">; סמי סמוחה, </w:t>
      </w:r>
      <w:r w:rsidRPr="0071705C">
        <w:rPr>
          <w:rFonts w:ascii="MF FrankRuhl" w:cs="David" w:hint="cs"/>
          <w:b/>
          <w:bCs/>
          <w:sz w:val="20"/>
          <w:szCs w:val="20"/>
          <w:rtl/>
          <w:lang w:bidi="he-IL"/>
        </w:rPr>
        <w:t>לא שוברים את הכלים: מדד יחסי ערבים</w:t>
      </w:r>
      <w:r w:rsidRPr="00A01440">
        <w:rPr>
          <w:rFonts w:ascii="MF FrankRuhl" w:cs="David" w:hint="cs"/>
          <w:b/>
          <w:bCs/>
          <w:sz w:val="20"/>
          <w:szCs w:val="20"/>
          <w:vertAlign w:val="superscript"/>
          <w:rtl/>
          <w:lang w:bidi="he-IL"/>
        </w:rPr>
        <w:t>-</w:t>
      </w:r>
      <w:r w:rsidRPr="0071705C">
        <w:rPr>
          <w:rFonts w:ascii="MF FrankRuhl" w:cs="David" w:hint="cs"/>
          <w:b/>
          <w:bCs/>
          <w:sz w:val="20"/>
          <w:szCs w:val="20"/>
          <w:rtl/>
          <w:lang w:bidi="he-IL"/>
        </w:rPr>
        <w:t>יהודים בישראל 2012</w:t>
      </w:r>
      <w:r w:rsidRPr="0071705C">
        <w:rPr>
          <w:rFonts w:ascii="MF FrankRuhl" w:cs="David" w:hint="cs"/>
          <w:sz w:val="20"/>
          <w:szCs w:val="20"/>
          <w:rtl/>
          <w:lang w:bidi="he-IL"/>
        </w:rPr>
        <w:t>, ירושלים וחיפה: המכון הישראלי לדמוקרטיה, אוניברסיטת חיפה, 2013</w:t>
      </w:r>
      <w:r>
        <w:rPr>
          <w:rFonts w:ascii="MF FrankRuhl" w:cs="David" w:hint="cs"/>
          <w:sz w:val="20"/>
          <w:szCs w:val="20"/>
          <w:rtl/>
          <w:lang w:bidi="he-IL"/>
        </w:rPr>
        <w:t xml:space="preserve">, </w:t>
      </w:r>
      <w:r w:rsidRPr="0071705C">
        <w:rPr>
          <w:rFonts w:ascii="MF FrankRuhl" w:cs="David" w:hint="cs"/>
          <w:sz w:val="20"/>
          <w:szCs w:val="20"/>
          <w:rtl/>
          <w:lang w:bidi="he-IL"/>
        </w:rPr>
        <w:t xml:space="preserve">סמי סמוחה, </w:t>
      </w:r>
      <w:r w:rsidRPr="0071705C">
        <w:rPr>
          <w:rFonts w:ascii="MF FrankRuhl" w:cs="David" w:hint="cs"/>
          <w:b/>
          <w:bCs/>
          <w:sz w:val="20"/>
          <w:szCs w:val="20"/>
          <w:rtl/>
          <w:lang w:bidi="he-IL"/>
        </w:rPr>
        <w:t>לא שוברים את הכלים: מדד יחסי ערבים</w:t>
      </w:r>
      <w:r w:rsidRPr="00A01440">
        <w:rPr>
          <w:rFonts w:ascii="MF FrankRuhl" w:cs="David" w:hint="cs"/>
          <w:b/>
          <w:bCs/>
          <w:sz w:val="20"/>
          <w:szCs w:val="20"/>
          <w:vertAlign w:val="superscript"/>
          <w:rtl/>
          <w:lang w:bidi="he-IL"/>
        </w:rPr>
        <w:t>-</w:t>
      </w:r>
      <w:r w:rsidRPr="0071705C">
        <w:rPr>
          <w:rFonts w:ascii="MF FrankRuhl" w:cs="David" w:hint="cs"/>
          <w:b/>
          <w:bCs/>
          <w:sz w:val="20"/>
          <w:szCs w:val="20"/>
          <w:rtl/>
          <w:lang w:bidi="he-IL"/>
        </w:rPr>
        <w:t>יהודים בישראל 201</w:t>
      </w:r>
      <w:r>
        <w:rPr>
          <w:rFonts w:ascii="MF FrankRuhl" w:cs="David" w:hint="cs"/>
          <w:b/>
          <w:bCs/>
          <w:sz w:val="20"/>
          <w:szCs w:val="20"/>
          <w:rtl/>
          <w:lang w:bidi="he-IL"/>
        </w:rPr>
        <w:t>3</w:t>
      </w:r>
      <w:r w:rsidRPr="0071705C">
        <w:rPr>
          <w:rFonts w:ascii="MF FrankRuhl" w:cs="David" w:hint="cs"/>
          <w:sz w:val="20"/>
          <w:szCs w:val="20"/>
          <w:rtl/>
          <w:lang w:bidi="he-IL"/>
        </w:rPr>
        <w:t>, ירושלים וחיפה: המכון הישראלי לדמוקרטיה, אוניברסיטת חיפה, 201</w:t>
      </w:r>
      <w:r>
        <w:rPr>
          <w:rFonts w:ascii="MF FrankRuhl" w:cs="David" w:hint="cs"/>
          <w:sz w:val="20"/>
          <w:szCs w:val="20"/>
          <w:rtl/>
          <w:lang w:bidi="he-IL"/>
        </w:rPr>
        <w:t>5</w:t>
      </w:r>
    </w:p>
    <w:p w:rsidR="002639EE" w:rsidRPr="0071705C" w:rsidRDefault="002639EE" w:rsidP="0088326B">
      <w:pPr>
        <w:pStyle w:val="BasicParagraph"/>
        <w:suppressAutoHyphens/>
        <w:ind w:left="283" w:hanging="283"/>
        <w:jc w:val="both"/>
        <w:rPr>
          <w:rFonts w:cs="David"/>
          <w:sz w:val="20"/>
          <w:szCs w:val="20"/>
          <w:rtl/>
        </w:rPr>
      </w:pPr>
    </w:p>
  </w:footnote>
  <w:footnote w:id="37">
    <w:p w:rsidR="002639EE" w:rsidRPr="00E25C22" w:rsidRDefault="002639EE" w:rsidP="00E25C22">
      <w:pPr>
        <w:pStyle w:val="FootnoteText"/>
        <w:bidi/>
        <w:rPr>
          <w:rFonts w:cs="David"/>
          <w:rtl/>
        </w:rPr>
      </w:pPr>
      <w:r w:rsidRPr="00E25C22">
        <w:rPr>
          <w:rStyle w:val="FootnoteReference"/>
          <w:rFonts w:cs="David"/>
        </w:rPr>
        <w:footnoteRef/>
      </w:r>
      <w:r w:rsidRPr="00E25C22">
        <w:rPr>
          <w:rFonts w:cs="David" w:hint="cs"/>
          <w:rtl/>
        </w:rPr>
        <w:t xml:space="preserve"> נוהאד עלי, </w:t>
      </w:r>
      <w:r w:rsidRPr="00E25C22">
        <w:rPr>
          <w:rFonts w:cs="David"/>
          <w:b/>
          <w:bCs/>
          <w:rtl/>
        </w:rPr>
        <w:t>בין עובדיה לעבדאללה: פונדמנטליזם אסלאמי ופונדמנטליזם יהודי בישראל</w:t>
      </w:r>
      <w:r>
        <w:rPr>
          <w:rFonts w:cs="David" w:hint="cs"/>
          <w:rtl/>
        </w:rPr>
        <w:t>,</w:t>
      </w:r>
      <w:r w:rsidRPr="00E25C22">
        <w:rPr>
          <w:rFonts w:cs="David"/>
          <w:rtl/>
        </w:rPr>
        <w:t xml:space="preserve"> תל אביב: רסלינג</w:t>
      </w:r>
      <w:r>
        <w:rPr>
          <w:rFonts w:cs="David" w:hint="cs"/>
          <w:rtl/>
        </w:rPr>
        <w:t>, 2013</w:t>
      </w:r>
      <w:r w:rsidRPr="00E25C22">
        <w:rPr>
          <w:rFonts w:cs="David"/>
          <w:rtl/>
        </w:rPr>
        <w:t>.</w:t>
      </w:r>
    </w:p>
  </w:footnote>
  <w:footnote w:id="38">
    <w:p w:rsidR="002639EE" w:rsidRPr="00C408D7" w:rsidRDefault="002639EE" w:rsidP="002A5E7B">
      <w:pPr>
        <w:pStyle w:val="FootnoteText"/>
        <w:bidi/>
        <w:rPr>
          <w:rFonts w:cs="David"/>
          <w:rtl/>
        </w:rPr>
      </w:pPr>
      <w:r w:rsidRPr="004B660C">
        <w:rPr>
          <w:rStyle w:val="FootnoteReference"/>
          <w:rFonts w:cs="David"/>
        </w:rPr>
        <w:footnoteRef/>
      </w:r>
      <w:r w:rsidRPr="004B660C">
        <w:rPr>
          <w:rFonts w:hint="cs"/>
          <w:rtl/>
        </w:rPr>
        <w:t xml:space="preserve"> </w:t>
      </w:r>
      <w:r w:rsidRPr="00C408D7">
        <w:rPr>
          <w:rFonts w:cs="David" w:hint="cs"/>
          <w:rtl/>
        </w:rPr>
        <w:t xml:space="preserve">ההבדלים הפנימיים בקרב הערבים בסוגיית הניכור כמו בכל הסוגיות האחרות עקביים למדי. ערבים בעלי עמדות ביקורתיות או רדיקליות הם </w:t>
      </w:r>
      <w:r w:rsidRPr="00C408D7">
        <w:rPr>
          <w:rFonts w:cs="David"/>
          <w:rtl/>
        </w:rPr>
        <w:t>לא-דרוזים</w:t>
      </w:r>
      <w:r w:rsidRPr="00C408D7">
        <w:rPr>
          <w:rFonts w:cs="David" w:hint="cs"/>
          <w:rtl/>
        </w:rPr>
        <w:t xml:space="preserve">, </w:t>
      </w:r>
      <w:r w:rsidRPr="00C408D7">
        <w:rPr>
          <w:rFonts w:cs="David"/>
          <w:rtl/>
        </w:rPr>
        <w:t>דתיים מאוד או דתיים</w:t>
      </w:r>
      <w:r w:rsidRPr="00C408D7">
        <w:rPr>
          <w:rFonts w:cs="David" w:hint="cs"/>
          <w:rtl/>
        </w:rPr>
        <w:t xml:space="preserve">, </w:t>
      </w:r>
      <w:r w:rsidRPr="00C408D7">
        <w:rPr>
          <w:rFonts w:cs="David"/>
          <w:rtl/>
        </w:rPr>
        <w:t>מי שחשים הכי קרובים לאגף הצפוני של התנועה האסלאמית</w:t>
      </w:r>
      <w:r w:rsidRPr="00C408D7">
        <w:rPr>
          <w:rFonts w:cs="David" w:hint="cs"/>
          <w:rtl/>
        </w:rPr>
        <w:t xml:space="preserve">, </w:t>
      </w:r>
      <w:r w:rsidRPr="00C408D7">
        <w:rPr>
          <w:rFonts w:cs="David"/>
          <w:rtl/>
        </w:rPr>
        <w:t>תומכים במפלגות ערביות</w:t>
      </w:r>
      <w:r w:rsidRPr="00C408D7">
        <w:rPr>
          <w:rFonts w:cs="David" w:hint="cs"/>
          <w:rtl/>
        </w:rPr>
        <w:t>,</w:t>
      </w:r>
      <w:r w:rsidRPr="00C408D7">
        <w:rPr>
          <w:rFonts w:cs="David"/>
          <w:rtl/>
        </w:rPr>
        <w:t xml:space="preserve"> בעלי זהות פלסטינית ללא רכיב ישראלי</w:t>
      </w:r>
      <w:r w:rsidRPr="00C408D7">
        <w:rPr>
          <w:rFonts w:cs="David" w:hint="cs"/>
          <w:rtl/>
        </w:rPr>
        <w:t xml:space="preserve">, </w:t>
      </w:r>
      <w:r w:rsidRPr="00C408D7">
        <w:rPr>
          <w:rFonts w:cs="David"/>
          <w:rtl/>
        </w:rPr>
        <w:t>מי ששייכותם החשובה ביותר היא לדת או לעם הפלסטיני</w:t>
      </w:r>
      <w:r w:rsidRPr="00C408D7">
        <w:rPr>
          <w:rFonts w:cs="David" w:hint="cs"/>
          <w:rtl/>
        </w:rPr>
        <w:t xml:space="preserve"> (ולא אזרחות ישראלית),</w:t>
      </w:r>
      <w:r w:rsidRPr="00C408D7">
        <w:rPr>
          <w:rFonts w:cs="David"/>
          <w:rtl/>
        </w:rPr>
        <w:t xml:space="preserve"> מי שהיו להם התנסויות </w:t>
      </w:r>
      <w:r w:rsidRPr="00C408D7">
        <w:rPr>
          <w:rFonts w:cs="David" w:hint="cs"/>
          <w:rtl/>
        </w:rPr>
        <w:t xml:space="preserve">אישיות </w:t>
      </w:r>
      <w:r w:rsidRPr="00C408D7">
        <w:rPr>
          <w:rFonts w:cs="David"/>
          <w:rtl/>
        </w:rPr>
        <w:t xml:space="preserve">שליליות עם יהודים או המדינה (סבלו מאיומים, </w:t>
      </w:r>
      <w:r w:rsidRPr="00C408D7">
        <w:rPr>
          <w:rFonts w:cs="David" w:hint="cs"/>
          <w:rtl/>
        </w:rPr>
        <w:t>מ</w:t>
      </w:r>
      <w:r w:rsidRPr="00C408D7">
        <w:rPr>
          <w:rFonts w:cs="David"/>
          <w:rtl/>
        </w:rPr>
        <w:t xml:space="preserve">השפלות, </w:t>
      </w:r>
      <w:r w:rsidRPr="00C408D7">
        <w:rPr>
          <w:rFonts w:cs="David" w:hint="cs"/>
          <w:rtl/>
        </w:rPr>
        <w:t>מ</w:t>
      </w:r>
      <w:r w:rsidRPr="00C408D7">
        <w:rPr>
          <w:rFonts w:cs="David"/>
          <w:rtl/>
        </w:rPr>
        <w:t xml:space="preserve">מכות, </w:t>
      </w:r>
      <w:r w:rsidRPr="00C408D7">
        <w:rPr>
          <w:rFonts w:cs="David" w:hint="cs"/>
          <w:rtl/>
        </w:rPr>
        <w:t>מ</w:t>
      </w:r>
      <w:r w:rsidRPr="00C408D7">
        <w:rPr>
          <w:rFonts w:cs="David"/>
          <w:rtl/>
        </w:rPr>
        <w:t xml:space="preserve">אפליה, </w:t>
      </w:r>
      <w:r w:rsidRPr="00C408D7">
        <w:rPr>
          <w:rFonts w:cs="David" w:hint="cs"/>
          <w:rtl/>
        </w:rPr>
        <w:t>מ</w:t>
      </w:r>
      <w:r w:rsidRPr="00C408D7">
        <w:rPr>
          <w:rFonts w:cs="David"/>
          <w:rtl/>
        </w:rPr>
        <w:t xml:space="preserve">הטרדה מצד השלטונות, </w:t>
      </w:r>
      <w:r w:rsidRPr="00C408D7">
        <w:rPr>
          <w:rFonts w:cs="David" w:hint="cs"/>
          <w:rtl/>
        </w:rPr>
        <w:t>מ</w:t>
      </w:r>
      <w:r w:rsidRPr="00C408D7">
        <w:rPr>
          <w:rFonts w:cs="David"/>
          <w:rtl/>
        </w:rPr>
        <w:t xml:space="preserve">הפקעת אדמות, </w:t>
      </w:r>
      <w:r w:rsidRPr="00C408D7">
        <w:rPr>
          <w:rFonts w:cs="David" w:hint="cs"/>
          <w:rtl/>
        </w:rPr>
        <w:t>מ</w:t>
      </w:r>
      <w:r w:rsidRPr="00C408D7">
        <w:rPr>
          <w:rFonts w:cs="David"/>
          <w:rtl/>
        </w:rPr>
        <w:t>עקירה)</w:t>
      </w:r>
      <w:r w:rsidRPr="00C408D7">
        <w:rPr>
          <w:rFonts w:cs="David" w:hint="cs"/>
          <w:rtl/>
        </w:rPr>
        <w:t xml:space="preserve">, </w:t>
      </w:r>
      <w:r w:rsidRPr="00C408D7">
        <w:rPr>
          <w:rFonts w:cs="David"/>
          <w:rtl/>
        </w:rPr>
        <w:t xml:space="preserve">מי שלא היו להם התנסויות </w:t>
      </w:r>
      <w:r w:rsidRPr="00C408D7">
        <w:rPr>
          <w:rFonts w:cs="David" w:hint="cs"/>
          <w:rtl/>
        </w:rPr>
        <w:t xml:space="preserve">אישיות </w:t>
      </w:r>
      <w:r w:rsidRPr="00C408D7">
        <w:rPr>
          <w:rFonts w:cs="David"/>
          <w:rtl/>
        </w:rPr>
        <w:t>חיוביות עם יהודים (אין להם חברים יהודים, לא ק</w:t>
      </w:r>
      <w:r w:rsidRPr="00C408D7">
        <w:rPr>
          <w:rFonts w:cs="David" w:hint="cs"/>
          <w:rtl/>
        </w:rPr>
        <w:t>י</w:t>
      </w:r>
      <w:r w:rsidRPr="00C408D7">
        <w:rPr>
          <w:rFonts w:cs="David"/>
          <w:rtl/>
        </w:rPr>
        <w:t xml:space="preserve">בלו </w:t>
      </w:r>
      <w:r w:rsidRPr="00C408D7">
        <w:rPr>
          <w:rFonts w:cs="David" w:hint="cs"/>
          <w:rtl/>
        </w:rPr>
        <w:t xml:space="preserve">מהם </w:t>
      </w:r>
      <w:r w:rsidRPr="00C408D7">
        <w:rPr>
          <w:rFonts w:cs="David"/>
          <w:rtl/>
        </w:rPr>
        <w:t xml:space="preserve">עזרה או לא בילו </w:t>
      </w:r>
      <w:r w:rsidRPr="00C408D7">
        <w:rPr>
          <w:rFonts w:cs="David" w:hint="cs"/>
          <w:rtl/>
        </w:rPr>
        <w:t xml:space="preserve">עמם </w:t>
      </w:r>
      <w:r w:rsidRPr="00C408D7">
        <w:rPr>
          <w:rFonts w:cs="David"/>
          <w:rtl/>
        </w:rPr>
        <w:t>זמן)</w:t>
      </w:r>
      <w:r w:rsidRPr="00C408D7">
        <w:rPr>
          <w:rFonts w:cs="David" w:hint="cs"/>
          <w:rtl/>
        </w:rPr>
        <w:t>.</w:t>
      </w:r>
      <w:r w:rsidRPr="00C408D7">
        <w:rPr>
          <w:rFonts w:cs="David"/>
          <w:rtl/>
        </w:rPr>
        <w:t xml:space="preserve"> לגיל, להשכלה ולמגדר אין השפעה</w:t>
      </w:r>
      <w:r w:rsidRPr="00C408D7">
        <w:rPr>
          <w:rFonts w:cs="David" w:hint="cs"/>
          <w:rtl/>
        </w:rPr>
        <w:t>. כדי למנוע חזרות, לא נציין מכאן והלאה את ההבדלים הפנימיים הללו בכל סוגיה וסוגיה. בפרק 8 ("מנבאים") נדווח על כושר הניבוי של הגורמים הללו את הציון על סולם הדו-קיום, הנמצא במתאם גבוה עם עמדות הנוגעות לשאלות ביחסי ערבים-יהודים.</w:t>
      </w:r>
    </w:p>
  </w:footnote>
  <w:footnote w:id="39">
    <w:p w:rsidR="002639EE" w:rsidRPr="00C408D7" w:rsidRDefault="002639EE" w:rsidP="001477A9">
      <w:pPr>
        <w:pStyle w:val="FootnoteText"/>
        <w:bidi/>
        <w:rPr>
          <w:rFonts w:cs="David"/>
          <w:rtl/>
        </w:rPr>
      </w:pPr>
      <w:r w:rsidRPr="00C408D7">
        <w:rPr>
          <w:rStyle w:val="FootnoteReference"/>
          <w:rFonts w:cs="David"/>
        </w:rPr>
        <w:footnoteRef/>
      </w:r>
      <w:r w:rsidRPr="00C408D7">
        <w:rPr>
          <w:rFonts w:cs="David" w:hint="cs"/>
          <w:rtl/>
        </w:rPr>
        <w:t xml:space="preserve"> ההבדלים הפנימיים בקרב היהודים, כמו בקרב הערבים, עקביים למדי. יהודים בעלי עמדות לא סובלניות כלפי ערבים הם </w:t>
      </w:r>
      <w:r w:rsidRPr="00C408D7">
        <w:rPr>
          <w:rFonts w:cs="David"/>
          <w:rtl/>
        </w:rPr>
        <w:t>תומכי ימין וימין מתון</w:t>
      </w:r>
      <w:r w:rsidRPr="00C408D7">
        <w:rPr>
          <w:rFonts w:cs="David" w:hint="cs"/>
          <w:rtl/>
        </w:rPr>
        <w:t xml:space="preserve">, </w:t>
      </w:r>
      <w:r w:rsidRPr="00C408D7">
        <w:rPr>
          <w:rFonts w:cs="David"/>
          <w:rtl/>
        </w:rPr>
        <w:t>חרדים ודתיים</w:t>
      </w:r>
      <w:r w:rsidRPr="00C408D7">
        <w:rPr>
          <w:rFonts w:cs="David" w:hint="cs"/>
          <w:rtl/>
        </w:rPr>
        <w:t xml:space="preserve">, </w:t>
      </w:r>
      <w:r w:rsidRPr="00C408D7">
        <w:rPr>
          <w:rFonts w:cs="David"/>
          <w:rtl/>
        </w:rPr>
        <w:t>חסרי השכלה אקדמית מלאה</w:t>
      </w:r>
      <w:r w:rsidRPr="00C408D7">
        <w:rPr>
          <w:rFonts w:cs="David" w:hint="cs"/>
          <w:rtl/>
        </w:rPr>
        <w:t xml:space="preserve">, </w:t>
      </w:r>
      <w:r w:rsidRPr="00C408D7">
        <w:rPr>
          <w:rFonts w:cs="David"/>
          <w:rtl/>
        </w:rPr>
        <w:t>בני 24-18</w:t>
      </w:r>
      <w:r w:rsidRPr="00C408D7">
        <w:rPr>
          <w:rFonts w:cs="David" w:hint="cs"/>
          <w:rtl/>
        </w:rPr>
        <w:t xml:space="preserve">, </w:t>
      </w:r>
      <w:r w:rsidRPr="00C408D7">
        <w:rPr>
          <w:rFonts w:cs="David"/>
          <w:rtl/>
        </w:rPr>
        <w:t>מרואיינים בשפה הרוסית</w:t>
      </w:r>
      <w:r w:rsidRPr="00C408D7">
        <w:rPr>
          <w:rFonts w:cs="David" w:hint="cs"/>
          <w:rtl/>
        </w:rPr>
        <w:t xml:space="preserve">, </w:t>
      </w:r>
      <w:r w:rsidRPr="00C408D7">
        <w:rPr>
          <w:rFonts w:cs="David"/>
          <w:rtl/>
        </w:rPr>
        <w:t>מי ששייכותם החשובה ביותר היא הדת היהודית או העם היהודי</w:t>
      </w:r>
      <w:r w:rsidRPr="00C408D7">
        <w:rPr>
          <w:rFonts w:cs="David" w:hint="cs"/>
          <w:rtl/>
        </w:rPr>
        <w:t xml:space="preserve"> (ולא אזרחות ישראלית), </w:t>
      </w:r>
      <w:r w:rsidRPr="00C408D7">
        <w:rPr>
          <w:rFonts w:cs="David"/>
          <w:rtl/>
        </w:rPr>
        <w:t xml:space="preserve">מי שהיו להם התנסויות </w:t>
      </w:r>
      <w:r w:rsidRPr="00C408D7">
        <w:rPr>
          <w:rFonts w:cs="David" w:hint="cs"/>
          <w:rtl/>
        </w:rPr>
        <w:t xml:space="preserve">אישיות </w:t>
      </w:r>
      <w:r w:rsidRPr="00C408D7">
        <w:rPr>
          <w:rFonts w:cs="David"/>
          <w:rtl/>
        </w:rPr>
        <w:t xml:space="preserve">שליליות עם אזרחים ערבים (סבלו מאיומים, </w:t>
      </w:r>
      <w:r w:rsidRPr="00C408D7">
        <w:rPr>
          <w:rFonts w:cs="David" w:hint="cs"/>
          <w:rtl/>
        </w:rPr>
        <w:t>מ</w:t>
      </w:r>
      <w:r w:rsidRPr="00C408D7">
        <w:rPr>
          <w:rFonts w:cs="David"/>
          <w:rtl/>
        </w:rPr>
        <w:t xml:space="preserve">השפלות או </w:t>
      </w:r>
      <w:r w:rsidRPr="00C408D7">
        <w:rPr>
          <w:rFonts w:cs="David" w:hint="cs"/>
          <w:rtl/>
        </w:rPr>
        <w:t>מ</w:t>
      </w:r>
      <w:r w:rsidRPr="00C408D7">
        <w:rPr>
          <w:rFonts w:cs="David"/>
          <w:rtl/>
        </w:rPr>
        <w:t>מכות מאזרחים ערבים)</w:t>
      </w:r>
      <w:r w:rsidRPr="00C408D7">
        <w:rPr>
          <w:rFonts w:cs="David" w:hint="cs"/>
          <w:rtl/>
        </w:rPr>
        <w:t xml:space="preserve">, </w:t>
      </w:r>
      <w:r w:rsidRPr="00C408D7">
        <w:rPr>
          <w:rFonts w:cs="David"/>
          <w:rtl/>
        </w:rPr>
        <w:t xml:space="preserve">מי שלא היו להם התנסויות </w:t>
      </w:r>
      <w:r w:rsidRPr="00C408D7">
        <w:rPr>
          <w:rFonts w:cs="David" w:hint="cs"/>
          <w:rtl/>
        </w:rPr>
        <w:t xml:space="preserve">אישיות </w:t>
      </w:r>
      <w:r w:rsidRPr="00C408D7">
        <w:rPr>
          <w:rFonts w:cs="David"/>
          <w:rtl/>
        </w:rPr>
        <w:t xml:space="preserve">חיוביות עם אזרחים ערבים (אין להם חברים ערבים, לא קיבלו </w:t>
      </w:r>
      <w:r w:rsidRPr="00C408D7">
        <w:rPr>
          <w:rFonts w:cs="David" w:hint="cs"/>
          <w:rtl/>
        </w:rPr>
        <w:t xml:space="preserve">מהם </w:t>
      </w:r>
      <w:r w:rsidRPr="00C408D7">
        <w:rPr>
          <w:rFonts w:cs="David"/>
          <w:rtl/>
        </w:rPr>
        <w:t xml:space="preserve">עזרה או לא בילו </w:t>
      </w:r>
      <w:r w:rsidRPr="00C408D7">
        <w:rPr>
          <w:rFonts w:cs="David" w:hint="cs"/>
          <w:rtl/>
        </w:rPr>
        <w:t xml:space="preserve">עמם </w:t>
      </w:r>
      <w:r w:rsidRPr="00C408D7">
        <w:rPr>
          <w:rFonts w:cs="David"/>
          <w:rtl/>
        </w:rPr>
        <w:t>זמן)</w:t>
      </w:r>
      <w:r w:rsidRPr="00C408D7">
        <w:rPr>
          <w:rFonts w:cs="David" w:hint="cs"/>
          <w:rtl/>
        </w:rPr>
        <w:t>. למען הקיצור לא נציין אותם מכאן והלאה. כושר ההבחנה שלהם ידווח בפרק 8 ("מנבאים") באמצעות ניבוי הציון על סולם דו-קיום.</w:t>
      </w:r>
    </w:p>
  </w:footnote>
  <w:footnote w:id="40">
    <w:p w:rsidR="002639EE" w:rsidRPr="0071705C" w:rsidRDefault="002639EE" w:rsidP="002061A9">
      <w:pPr>
        <w:pStyle w:val="BasicParagraph"/>
        <w:suppressAutoHyphens/>
        <w:ind w:left="283" w:hanging="283"/>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r>
      <w:r w:rsidRPr="0071705C">
        <w:rPr>
          <w:rFonts w:ascii="MF FrankRuhl" w:cs="David" w:hint="cs"/>
          <w:sz w:val="20"/>
          <w:szCs w:val="20"/>
          <w:rtl/>
          <w:lang w:bidi="he-IL"/>
        </w:rPr>
        <w:t>אי</w:t>
      </w:r>
      <w:r w:rsidRPr="00C8278D">
        <w:rPr>
          <w:rFonts w:ascii="MF FrankRuhl" w:cs="David" w:hint="cs"/>
          <w:sz w:val="20"/>
          <w:szCs w:val="20"/>
          <w:vertAlign w:val="superscript"/>
          <w:rtl/>
          <w:lang w:bidi="he-IL"/>
        </w:rPr>
        <w:t>-</w:t>
      </w:r>
      <w:r w:rsidRPr="0071705C">
        <w:rPr>
          <w:rFonts w:ascii="MF FrankRuhl" w:cs="David" w:hint="cs"/>
          <w:sz w:val="20"/>
          <w:szCs w:val="20"/>
          <w:rtl/>
          <w:lang w:bidi="he-IL"/>
        </w:rPr>
        <w:t>אמון</w:t>
      </w:r>
      <w:r w:rsidRPr="0071705C">
        <w:rPr>
          <w:rFonts w:ascii="MF FrankRuhl" w:cs="David"/>
          <w:sz w:val="20"/>
          <w:szCs w:val="20"/>
          <w:rtl/>
          <w:lang w:bidi="he-IL"/>
        </w:rPr>
        <w:t xml:space="preserve"> הערבים במוסדות הרפואה הוא נמוך משום שהם מקבלים שירותים רפואיים </w:t>
      </w:r>
      <w:r>
        <w:rPr>
          <w:rFonts w:ascii="MF FrankRuhl" w:cs="David" w:hint="cs"/>
          <w:sz w:val="20"/>
          <w:szCs w:val="20"/>
          <w:rtl/>
          <w:lang w:bidi="he-IL"/>
        </w:rPr>
        <w:t>סבירים</w:t>
      </w:r>
      <w:r w:rsidRPr="0071705C">
        <w:rPr>
          <w:rFonts w:ascii="MF FrankRuhl" w:cs="David"/>
          <w:sz w:val="20"/>
          <w:szCs w:val="20"/>
          <w:rtl/>
          <w:lang w:bidi="he-IL"/>
        </w:rPr>
        <w:t xml:space="preserve"> וייצוגם במקצועות הרפואיים </w:t>
      </w:r>
      <w:r w:rsidRPr="0071705C">
        <w:rPr>
          <w:rFonts w:ascii="MF FrankRuhl" w:cs="David" w:hint="cs"/>
          <w:sz w:val="20"/>
          <w:szCs w:val="20"/>
          <w:rtl/>
          <w:lang w:bidi="he-IL"/>
        </w:rPr>
        <w:t>והפרה-רפואיים</w:t>
      </w:r>
      <w:r w:rsidRPr="0071705C">
        <w:rPr>
          <w:rFonts w:ascii="MF FrankRuhl" w:cs="David"/>
          <w:sz w:val="20"/>
          <w:szCs w:val="20"/>
          <w:rtl/>
          <w:lang w:bidi="he-IL"/>
        </w:rPr>
        <w:t>, כולל רפואה וסיעוד, הוא טוב יותר מבתחומים אחרים. בעניין זה ובשאלת האפליה הנובעת מגיל המינימום שנקבע לקבלה ללימודים במקצועות אלו במוסדות להשכלה גבוהה</w:t>
      </w:r>
      <w:r>
        <w:rPr>
          <w:rFonts w:ascii="MF FrankRuhl" w:cs="David" w:hint="cs"/>
          <w:sz w:val="20"/>
          <w:szCs w:val="20"/>
          <w:rtl/>
          <w:lang w:bidi="he-IL"/>
        </w:rPr>
        <w:t>,</w:t>
      </w:r>
      <w:r w:rsidRPr="0071705C">
        <w:rPr>
          <w:rFonts w:ascii="MF FrankRuhl" w:cs="David"/>
          <w:sz w:val="20"/>
          <w:szCs w:val="20"/>
          <w:rtl/>
          <w:lang w:bidi="he-IL"/>
        </w:rPr>
        <w:t xml:space="preserve"> ראו דפנה בירנבוים־כרמלי, "לא בבית ספרנו", </w:t>
      </w:r>
      <w:r w:rsidRPr="0071705C">
        <w:rPr>
          <w:rFonts w:ascii="FrankRuhlMF Bold" w:cs="David"/>
          <w:b/>
          <w:bCs/>
          <w:sz w:val="20"/>
          <w:szCs w:val="20"/>
          <w:rtl/>
          <w:lang w:bidi="he-IL"/>
        </w:rPr>
        <w:t>מטעם</w:t>
      </w:r>
      <w:r w:rsidRPr="0071705C">
        <w:rPr>
          <w:rFonts w:ascii="MF FrankRuhl" w:cs="David"/>
          <w:sz w:val="20"/>
          <w:szCs w:val="20"/>
          <w:rtl/>
          <w:lang w:bidi="he-IL"/>
        </w:rPr>
        <w:t xml:space="preserve"> 23 (אוגוסט 2010): 47-39.</w:t>
      </w:r>
    </w:p>
  </w:footnote>
  <w:footnote w:id="41">
    <w:p w:rsidR="002639EE" w:rsidRPr="00955C77" w:rsidRDefault="002639EE" w:rsidP="00353923">
      <w:pPr>
        <w:pStyle w:val="BasicParagraph"/>
        <w:suppressAutoHyphens/>
        <w:spacing w:line="240" w:lineRule="auto"/>
        <w:jc w:val="both"/>
        <w:rPr>
          <w:rFonts w:cs="David"/>
          <w:sz w:val="20"/>
          <w:szCs w:val="20"/>
          <w:rtl/>
        </w:rPr>
      </w:pPr>
      <w:r w:rsidRPr="0071705C">
        <w:rPr>
          <w:rFonts w:cs="David"/>
          <w:sz w:val="20"/>
          <w:szCs w:val="20"/>
          <w:vertAlign w:val="superscript"/>
          <w:rtl/>
        </w:rPr>
        <w:footnoteRef/>
      </w:r>
      <w:r>
        <w:rPr>
          <w:rFonts w:ascii="MF FrankRuhl" w:cs="David" w:hint="cs"/>
          <w:sz w:val="20"/>
          <w:szCs w:val="20"/>
          <w:rtl/>
          <w:lang w:bidi="he-IL"/>
        </w:rPr>
        <w:t xml:space="preserve">  </w:t>
      </w:r>
      <w:r w:rsidRPr="00955C77">
        <w:rPr>
          <w:rFonts w:ascii="MF FrankRuhl" w:cs="David"/>
          <w:sz w:val="20"/>
          <w:szCs w:val="20"/>
          <w:rtl/>
          <w:lang w:bidi="he-IL"/>
        </w:rPr>
        <w:t xml:space="preserve">מירי </w:t>
      </w:r>
      <w:proofErr w:type="spellStart"/>
      <w:r w:rsidRPr="00955C77">
        <w:rPr>
          <w:rFonts w:ascii="MF FrankRuhl" w:cs="David"/>
          <w:sz w:val="20"/>
          <w:szCs w:val="20"/>
          <w:rtl/>
          <w:lang w:bidi="he-IL"/>
        </w:rPr>
        <w:t>אנדבלד</w:t>
      </w:r>
      <w:proofErr w:type="spellEnd"/>
      <w:r w:rsidRPr="00955C77">
        <w:rPr>
          <w:rFonts w:ascii="MF FrankRuhl" w:cs="David"/>
          <w:sz w:val="20"/>
          <w:szCs w:val="20"/>
          <w:rtl/>
          <w:lang w:bidi="he-IL"/>
        </w:rPr>
        <w:t xml:space="preserve">, </w:t>
      </w:r>
      <w:r w:rsidRPr="00955C77">
        <w:rPr>
          <w:rFonts w:ascii="MF FrankRuhl" w:cs="David" w:hint="cs"/>
          <w:sz w:val="20"/>
          <w:szCs w:val="20"/>
          <w:rtl/>
          <w:lang w:bidi="he-IL"/>
        </w:rPr>
        <w:t xml:space="preserve">אורן הלר, </w:t>
      </w:r>
      <w:r w:rsidRPr="00955C77">
        <w:rPr>
          <w:rFonts w:ascii="MF FrankRuhl" w:cs="David"/>
          <w:sz w:val="20"/>
          <w:szCs w:val="20"/>
          <w:rtl/>
          <w:lang w:bidi="he-IL"/>
        </w:rPr>
        <w:t>נתנאלה ברקלי</w:t>
      </w:r>
      <w:r>
        <w:rPr>
          <w:rFonts w:ascii="MF FrankRuhl" w:cs="David" w:hint="cs"/>
          <w:sz w:val="20"/>
          <w:szCs w:val="20"/>
          <w:rtl/>
          <w:lang w:bidi="he-IL"/>
        </w:rPr>
        <w:t>,</w:t>
      </w:r>
      <w:r w:rsidRPr="00955C77">
        <w:rPr>
          <w:rFonts w:ascii="MF FrankRuhl" w:cs="David"/>
          <w:sz w:val="20"/>
          <w:szCs w:val="20"/>
          <w:rtl/>
          <w:lang w:bidi="he-IL"/>
        </w:rPr>
        <w:t xml:space="preserve"> דניאל גוטליב</w:t>
      </w:r>
      <w:r>
        <w:rPr>
          <w:rFonts w:ascii="MF FrankRuhl" w:cs="David" w:hint="cs"/>
          <w:sz w:val="20"/>
          <w:szCs w:val="20"/>
          <w:rtl/>
          <w:lang w:bidi="he-IL"/>
        </w:rPr>
        <w:t xml:space="preserve"> ואורן הלר</w:t>
      </w:r>
      <w:r w:rsidRPr="00955C77">
        <w:rPr>
          <w:rFonts w:ascii="MF FrankRuhl" w:cs="David"/>
          <w:sz w:val="20"/>
          <w:szCs w:val="20"/>
          <w:rtl/>
          <w:lang w:bidi="he-IL"/>
        </w:rPr>
        <w:t xml:space="preserve">, </w:t>
      </w:r>
      <w:hyperlink r:id="rId9" w:history="1">
        <w:r w:rsidRPr="00955C77">
          <w:rPr>
            <w:rFonts w:ascii="FrankRuhlMF Bold" w:cs="David"/>
            <w:b/>
            <w:bCs/>
            <w:sz w:val="20"/>
            <w:szCs w:val="20"/>
            <w:rtl/>
            <w:lang w:bidi="he-IL"/>
          </w:rPr>
          <w:t>ממדי העוני והפערים החברתיים: דוח שנתי 201</w:t>
        </w:r>
        <w:r>
          <w:rPr>
            <w:rFonts w:ascii="FrankRuhlMF Bold" w:cs="David" w:hint="cs"/>
            <w:b/>
            <w:bCs/>
            <w:sz w:val="20"/>
            <w:szCs w:val="20"/>
            <w:rtl/>
            <w:lang w:bidi="he-IL"/>
          </w:rPr>
          <w:t>3</w:t>
        </w:r>
        <w:r w:rsidRPr="00955C77">
          <w:rPr>
            <w:rFonts w:ascii="MF FrankRuhl" w:cs="David"/>
            <w:sz w:val="20"/>
            <w:szCs w:val="20"/>
            <w:rtl/>
            <w:lang w:bidi="he-IL"/>
          </w:rPr>
          <w:t xml:space="preserve">, </w:t>
        </w:r>
        <w:r>
          <w:rPr>
            <w:rFonts w:ascii="MF FrankRuhl" w:cs="David" w:hint="cs"/>
            <w:sz w:val="20"/>
            <w:szCs w:val="20"/>
            <w:rtl/>
            <w:lang w:bidi="he-IL"/>
          </w:rPr>
          <w:t xml:space="preserve">ירושלים: מינהל המחקר והתכנון, </w:t>
        </w:r>
        <w:r w:rsidRPr="00955C77">
          <w:rPr>
            <w:rFonts w:ascii="MF FrankRuhl" w:cs="David"/>
            <w:sz w:val="20"/>
            <w:szCs w:val="20"/>
            <w:rtl/>
            <w:lang w:bidi="he-IL"/>
          </w:rPr>
          <w:t xml:space="preserve">המוסד לביטוח לאומי, </w:t>
        </w:r>
        <w:r>
          <w:rPr>
            <w:rFonts w:ascii="MF FrankRuhl" w:cs="David" w:hint="cs"/>
            <w:sz w:val="20"/>
            <w:szCs w:val="20"/>
            <w:rtl/>
            <w:lang w:bidi="he-IL"/>
          </w:rPr>
          <w:t>נוב</w:t>
        </w:r>
        <w:r w:rsidRPr="00955C77">
          <w:rPr>
            <w:rFonts w:ascii="MF FrankRuhl" w:cs="David"/>
            <w:sz w:val="20"/>
            <w:szCs w:val="20"/>
            <w:rtl/>
            <w:lang w:bidi="he-IL"/>
          </w:rPr>
          <w:t>מבר 201</w:t>
        </w:r>
        <w:r>
          <w:rPr>
            <w:rFonts w:ascii="MF FrankRuhl" w:cs="David" w:hint="cs"/>
            <w:sz w:val="20"/>
            <w:szCs w:val="20"/>
            <w:rtl/>
            <w:lang w:bidi="he-IL"/>
          </w:rPr>
          <w:t>4</w:t>
        </w:r>
      </w:hyperlink>
      <w:r w:rsidRPr="00955C77">
        <w:rPr>
          <w:rFonts w:ascii="MF FrankRuhl" w:cs="David" w:hint="cs"/>
          <w:sz w:val="20"/>
          <w:szCs w:val="20"/>
          <w:rtl/>
          <w:lang w:bidi="he-IL"/>
        </w:rPr>
        <w:t>, לוח</w:t>
      </w:r>
      <w:r>
        <w:rPr>
          <w:rFonts w:ascii="MF FrankRuhl" w:cs="David" w:hint="cs"/>
          <w:sz w:val="20"/>
          <w:szCs w:val="20"/>
          <w:rtl/>
          <w:lang w:bidi="he-IL"/>
        </w:rPr>
        <w:t xml:space="preserve"> </w:t>
      </w:r>
      <w:r w:rsidRPr="00955C77">
        <w:rPr>
          <w:rFonts w:ascii="MF FrankRuhl" w:cs="David" w:hint="cs"/>
          <w:sz w:val="20"/>
          <w:szCs w:val="20"/>
          <w:rtl/>
          <w:lang w:bidi="he-IL"/>
        </w:rPr>
        <w:t>8.</w:t>
      </w:r>
    </w:p>
  </w:footnote>
  <w:footnote w:id="42">
    <w:p w:rsidR="002639EE" w:rsidRPr="00955C77" w:rsidRDefault="002639EE" w:rsidP="00955C77">
      <w:pPr>
        <w:pStyle w:val="FootnoteText"/>
        <w:bidi/>
        <w:ind w:firstLine="0"/>
        <w:rPr>
          <w:rFonts w:cs="David"/>
          <w:rtl/>
        </w:rPr>
      </w:pPr>
      <w:r w:rsidRPr="00955C77">
        <w:rPr>
          <w:rStyle w:val="FootnoteReference"/>
          <w:rFonts w:cs="David"/>
        </w:rPr>
        <w:footnoteRef/>
      </w:r>
      <w:r w:rsidRPr="00955C77">
        <w:rPr>
          <w:rFonts w:cs="David"/>
          <w:rtl/>
        </w:rPr>
        <w:t xml:space="preserve"> שירות התעסוקה הישראלי, דוחות סטטיסטיים</w:t>
      </w:r>
      <w:r w:rsidRPr="00955C77">
        <w:rPr>
          <w:rFonts w:cs="David" w:hint="cs"/>
          <w:rtl/>
        </w:rPr>
        <w:t xml:space="preserve">, </w:t>
      </w:r>
      <w:r w:rsidRPr="00955C77">
        <w:rPr>
          <w:rFonts w:cs="David"/>
          <w:rtl/>
        </w:rPr>
        <w:t>נתונים נבחרים בישובים שהאוכלוסייה בהם גדולה מ-2,000</w:t>
      </w:r>
      <w:r w:rsidRPr="00955C77">
        <w:rPr>
          <w:rFonts w:cs="David" w:hint="cs"/>
          <w:rtl/>
        </w:rPr>
        <w:t>.</w:t>
      </w:r>
    </w:p>
  </w:footnote>
  <w:footnote w:id="43">
    <w:p w:rsidR="002639EE" w:rsidRPr="00955C77" w:rsidRDefault="002639EE" w:rsidP="00955C77">
      <w:pPr>
        <w:pStyle w:val="BasicParagraph"/>
        <w:suppressAutoHyphens/>
        <w:spacing w:line="240" w:lineRule="auto"/>
        <w:jc w:val="both"/>
        <w:rPr>
          <w:rFonts w:cs="David"/>
          <w:sz w:val="20"/>
          <w:szCs w:val="20"/>
          <w:rtl/>
        </w:rPr>
      </w:pPr>
      <w:r w:rsidRPr="00955C77">
        <w:rPr>
          <w:rFonts w:cs="David"/>
          <w:sz w:val="20"/>
          <w:szCs w:val="20"/>
          <w:vertAlign w:val="superscript"/>
          <w:rtl/>
        </w:rPr>
        <w:footnoteRef/>
      </w:r>
      <w:r>
        <w:rPr>
          <w:rFonts w:ascii="MF FrankRuhl" w:cs="David" w:hint="cs"/>
          <w:sz w:val="20"/>
          <w:szCs w:val="20"/>
          <w:rtl/>
          <w:lang w:bidi="he-IL"/>
        </w:rPr>
        <w:t xml:space="preserve">  </w:t>
      </w:r>
      <w:r w:rsidRPr="00955C77">
        <w:rPr>
          <w:rFonts w:ascii="MF FrankRuhl" w:cs="David"/>
          <w:sz w:val="20"/>
          <w:szCs w:val="20"/>
          <w:rtl/>
          <w:lang w:bidi="he-IL"/>
        </w:rPr>
        <w:t xml:space="preserve">הלשכה המרכזית לסטטיסטיקה, </w:t>
      </w:r>
      <w:r w:rsidRPr="00955C77">
        <w:rPr>
          <w:rFonts w:ascii="FrankRuhlMF Bold" w:cs="David"/>
          <w:b/>
          <w:bCs/>
          <w:sz w:val="20"/>
          <w:szCs w:val="20"/>
          <w:rtl/>
          <w:lang w:bidi="he-IL"/>
        </w:rPr>
        <w:t>אפיון יחידות גיאוגרפיות וסיווגן לפי הרמה החברתית־כלכלית של האוכלוסייה בשנת 2008</w:t>
      </w:r>
      <w:r w:rsidRPr="00955C77">
        <w:rPr>
          <w:rFonts w:ascii="MF FrankRuhl" w:cs="David"/>
          <w:sz w:val="20"/>
          <w:szCs w:val="20"/>
          <w:rtl/>
          <w:lang w:bidi="he-IL"/>
        </w:rPr>
        <w:t>, אפריל 2013.</w:t>
      </w:r>
    </w:p>
  </w:footnote>
  <w:footnote w:id="44">
    <w:p w:rsidR="002639EE" w:rsidRPr="00955C77" w:rsidRDefault="002639EE" w:rsidP="00955C77">
      <w:pPr>
        <w:pStyle w:val="FootnoteText"/>
        <w:bidi/>
        <w:ind w:firstLine="0"/>
        <w:rPr>
          <w:rFonts w:cs="David"/>
          <w:rtl/>
        </w:rPr>
      </w:pPr>
      <w:r w:rsidRPr="00955C77">
        <w:rPr>
          <w:rStyle w:val="FootnoteReference"/>
          <w:rFonts w:cs="David"/>
        </w:rPr>
        <w:footnoteRef/>
      </w:r>
      <w:r w:rsidRPr="00955C77">
        <w:rPr>
          <w:rFonts w:cs="David" w:hint="cs"/>
          <w:rtl/>
        </w:rPr>
        <w:t xml:space="preserve"> </w:t>
      </w:r>
      <w:proofErr w:type="spellStart"/>
      <w:r w:rsidRPr="00955C77">
        <w:rPr>
          <w:rFonts w:cs="David" w:hint="cs"/>
          <w:rtl/>
        </w:rPr>
        <w:t>רמסיס</w:t>
      </w:r>
      <w:proofErr w:type="spellEnd"/>
      <w:r w:rsidRPr="00955C77">
        <w:rPr>
          <w:rFonts w:cs="David" w:hint="cs"/>
          <w:rtl/>
        </w:rPr>
        <w:t xml:space="preserve"> גרא (עורך), </w:t>
      </w:r>
      <w:r w:rsidRPr="00955C77">
        <w:rPr>
          <w:rFonts w:cs="David" w:hint="cs"/>
          <w:b/>
          <w:bCs/>
          <w:rtl/>
        </w:rPr>
        <w:t>ספר החברה הערבית בישראל, 6</w:t>
      </w:r>
      <w:r w:rsidRPr="00955C77">
        <w:rPr>
          <w:rFonts w:cs="David" w:hint="cs"/>
          <w:rtl/>
        </w:rPr>
        <w:t>, ירושלים: מכון ון ליר בירושלים, 2013, ספר אלקטרוני, לוח ה1.</w:t>
      </w:r>
    </w:p>
  </w:footnote>
  <w:footnote w:id="45">
    <w:p w:rsidR="002639EE" w:rsidRPr="00955C77" w:rsidRDefault="002639EE" w:rsidP="00955C77">
      <w:pPr>
        <w:pStyle w:val="FootnoteText"/>
        <w:bidi/>
        <w:ind w:firstLine="0"/>
        <w:rPr>
          <w:rFonts w:cs="David"/>
          <w:rtl/>
        </w:rPr>
      </w:pPr>
      <w:r w:rsidRPr="00955C77">
        <w:rPr>
          <w:rStyle w:val="FootnoteReference"/>
          <w:rFonts w:cs="David"/>
        </w:rPr>
        <w:footnoteRef/>
      </w:r>
      <w:r w:rsidRPr="00955C77">
        <w:rPr>
          <w:rFonts w:cs="David" w:hint="cs"/>
          <w:rtl/>
        </w:rPr>
        <w:t xml:space="preserve"> הלשכה המרכזית לסטטיסטיקה, </w:t>
      </w:r>
      <w:r w:rsidRPr="00955C77">
        <w:rPr>
          <w:rFonts w:cs="David" w:hint="cs"/>
          <w:b/>
          <w:bCs/>
          <w:rtl/>
        </w:rPr>
        <w:t>שנתון סטטיסטי לישראל 2013</w:t>
      </w:r>
      <w:r w:rsidRPr="00955C77">
        <w:rPr>
          <w:rFonts w:cs="David" w:hint="cs"/>
          <w:rtl/>
        </w:rPr>
        <w:t>, מס' 64, לוח 8.48.</w:t>
      </w:r>
    </w:p>
  </w:footnote>
  <w:footnote w:id="46">
    <w:p w:rsidR="002639EE" w:rsidRPr="000B22EF" w:rsidRDefault="002639EE" w:rsidP="00A17136">
      <w:pPr>
        <w:pStyle w:val="FootnoteText"/>
        <w:bidi/>
        <w:rPr>
          <w:rtl/>
        </w:rPr>
      </w:pPr>
      <w:r w:rsidRPr="000B22EF">
        <w:rPr>
          <w:rStyle w:val="FootnoteReference"/>
          <w:rFonts w:cs="David"/>
        </w:rPr>
        <w:footnoteRef/>
      </w:r>
      <w:r w:rsidRPr="000B22EF">
        <w:rPr>
          <w:rFonts w:hint="cs"/>
          <w:rtl/>
        </w:rPr>
        <w:t xml:space="preserve"> שוקי</w:t>
      </w:r>
      <w:r w:rsidRPr="000B22EF">
        <w:t xml:space="preserve"> </w:t>
      </w:r>
      <w:proofErr w:type="spellStart"/>
      <w:r w:rsidRPr="000B22EF">
        <w:rPr>
          <w:rFonts w:hint="cs"/>
          <w:rtl/>
        </w:rPr>
        <w:t>הנדלס</w:t>
      </w:r>
      <w:proofErr w:type="spellEnd"/>
      <w:r w:rsidRPr="000B22EF">
        <w:rPr>
          <w:rFonts w:hint="cs"/>
          <w:rtl/>
        </w:rPr>
        <w:t xml:space="preserve">, </w:t>
      </w:r>
      <w:r w:rsidRPr="000B22EF">
        <w:rPr>
          <w:rFonts w:hint="cs"/>
          <w:b/>
          <w:bCs/>
          <w:rtl/>
        </w:rPr>
        <w:t>תחושת</w:t>
      </w:r>
      <w:r w:rsidRPr="000B22EF">
        <w:rPr>
          <w:b/>
          <w:bCs/>
        </w:rPr>
        <w:t xml:space="preserve"> </w:t>
      </w:r>
      <w:r w:rsidRPr="000B22EF">
        <w:rPr>
          <w:rFonts w:hint="cs"/>
          <w:b/>
          <w:bCs/>
          <w:rtl/>
        </w:rPr>
        <w:t>אפליה</w:t>
      </w:r>
      <w:r w:rsidRPr="000B22EF">
        <w:rPr>
          <w:b/>
          <w:bCs/>
        </w:rPr>
        <w:t xml:space="preserve"> </w:t>
      </w:r>
      <w:r w:rsidRPr="000B22EF">
        <w:rPr>
          <w:rFonts w:hint="cs"/>
          <w:b/>
          <w:bCs/>
          <w:rtl/>
        </w:rPr>
        <w:t>של</w:t>
      </w:r>
      <w:r w:rsidRPr="000B22EF">
        <w:rPr>
          <w:b/>
          <w:bCs/>
        </w:rPr>
        <w:t xml:space="preserve"> </w:t>
      </w:r>
      <w:r w:rsidRPr="000B22EF">
        <w:rPr>
          <w:rFonts w:hint="cs"/>
          <w:b/>
          <w:bCs/>
          <w:rtl/>
        </w:rPr>
        <w:t>מחפשי</w:t>
      </w:r>
      <w:r w:rsidRPr="000B22EF">
        <w:rPr>
          <w:b/>
          <w:bCs/>
        </w:rPr>
        <w:t xml:space="preserve"> </w:t>
      </w:r>
      <w:r w:rsidRPr="000B22EF">
        <w:rPr>
          <w:rFonts w:hint="cs"/>
          <w:b/>
          <w:bCs/>
          <w:rtl/>
        </w:rPr>
        <w:t>עבודה</w:t>
      </w:r>
      <w:r w:rsidRPr="000B22EF">
        <w:rPr>
          <w:b/>
          <w:bCs/>
        </w:rPr>
        <w:t xml:space="preserve"> </w:t>
      </w:r>
      <w:r w:rsidRPr="000B22EF">
        <w:rPr>
          <w:rFonts w:hint="cs"/>
          <w:b/>
          <w:bCs/>
          <w:rtl/>
        </w:rPr>
        <w:t>ועובדים ומה</w:t>
      </w:r>
      <w:r w:rsidRPr="000B22EF">
        <w:rPr>
          <w:b/>
          <w:bCs/>
        </w:rPr>
        <w:t xml:space="preserve"> </w:t>
      </w:r>
      <w:r w:rsidRPr="000B22EF">
        <w:rPr>
          <w:rFonts w:hint="cs"/>
          <w:b/>
          <w:bCs/>
          <w:rtl/>
        </w:rPr>
        <w:t>חושב</w:t>
      </w:r>
      <w:r w:rsidRPr="000B22EF">
        <w:rPr>
          <w:b/>
          <w:bCs/>
        </w:rPr>
        <w:t xml:space="preserve"> </w:t>
      </w:r>
      <w:r w:rsidRPr="000B22EF">
        <w:rPr>
          <w:rFonts w:hint="cs"/>
          <w:b/>
          <w:bCs/>
          <w:rtl/>
        </w:rPr>
        <w:t>הציבור</w:t>
      </w:r>
      <w:r w:rsidRPr="000B22EF">
        <w:rPr>
          <w:b/>
          <w:bCs/>
        </w:rPr>
        <w:t xml:space="preserve"> </w:t>
      </w:r>
      <w:r w:rsidRPr="000B22EF">
        <w:rPr>
          <w:rFonts w:hint="cs"/>
          <w:b/>
          <w:bCs/>
          <w:rtl/>
        </w:rPr>
        <w:t>על</w:t>
      </w:r>
      <w:r w:rsidRPr="000B22EF">
        <w:rPr>
          <w:b/>
          <w:bCs/>
        </w:rPr>
        <w:t xml:space="preserve"> </w:t>
      </w:r>
      <w:r w:rsidRPr="000B22EF">
        <w:rPr>
          <w:rFonts w:hint="cs"/>
          <w:b/>
          <w:bCs/>
          <w:rtl/>
        </w:rPr>
        <w:t>כך</w:t>
      </w:r>
      <w:r w:rsidRPr="000B22EF">
        <w:rPr>
          <w:rFonts w:hint="cs"/>
          <w:rtl/>
        </w:rPr>
        <w:t>, מינהל</w:t>
      </w:r>
      <w:r w:rsidRPr="000B22EF">
        <w:t xml:space="preserve"> </w:t>
      </w:r>
      <w:r w:rsidRPr="000B22EF">
        <w:rPr>
          <w:rFonts w:hint="cs"/>
          <w:rtl/>
        </w:rPr>
        <w:t>מחקר</w:t>
      </w:r>
      <w:r w:rsidRPr="000B22EF">
        <w:t xml:space="preserve"> </w:t>
      </w:r>
      <w:r w:rsidRPr="000B22EF">
        <w:rPr>
          <w:rFonts w:hint="cs"/>
          <w:rtl/>
        </w:rPr>
        <w:t>וכלכלה, משרד</w:t>
      </w:r>
      <w:r w:rsidRPr="000B22EF">
        <w:t xml:space="preserve"> </w:t>
      </w:r>
      <w:r w:rsidRPr="000B22EF">
        <w:rPr>
          <w:rFonts w:hint="cs"/>
          <w:rtl/>
        </w:rPr>
        <w:t>התעשייה</w:t>
      </w:r>
      <w:r>
        <w:rPr>
          <w:rFonts w:hint="cs"/>
          <w:rtl/>
        </w:rPr>
        <w:t>,</w:t>
      </w:r>
      <w:r w:rsidRPr="000B22EF">
        <w:t xml:space="preserve"> </w:t>
      </w:r>
      <w:r w:rsidRPr="000B22EF">
        <w:rPr>
          <w:rFonts w:hint="cs"/>
          <w:rtl/>
        </w:rPr>
        <w:t>המסחר</w:t>
      </w:r>
      <w:r w:rsidRPr="000B22EF">
        <w:t xml:space="preserve"> </w:t>
      </w:r>
      <w:r w:rsidRPr="000B22EF">
        <w:rPr>
          <w:rFonts w:hint="cs"/>
          <w:rtl/>
        </w:rPr>
        <w:t>והתעסוקה, פברואר 2010, עמ' 4.</w:t>
      </w:r>
    </w:p>
  </w:footnote>
  <w:footnote w:id="47">
    <w:p w:rsidR="002639EE" w:rsidRDefault="002639EE" w:rsidP="00A17136">
      <w:pPr>
        <w:pStyle w:val="FootnoteText"/>
        <w:bidi/>
        <w:rPr>
          <w:rtl/>
        </w:rPr>
      </w:pPr>
      <w:r w:rsidRPr="000B22EF">
        <w:rPr>
          <w:rStyle w:val="FootnoteReference"/>
          <w:rFonts w:cs="David"/>
        </w:rPr>
        <w:footnoteRef/>
      </w:r>
      <w:r w:rsidRPr="000B22EF">
        <w:rPr>
          <w:rFonts w:hint="cs"/>
          <w:rtl/>
        </w:rPr>
        <w:t xml:space="preserve"> במכון ון ליר בירושלים פעלה בשנים 2014-2011 קבוצת מחקר בראשות</w:t>
      </w:r>
      <w:r>
        <w:rPr>
          <w:rFonts w:hint="cs"/>
          <w:rtl/>
        </w:rPr>
        <w:t>ו של</w:t>
      </w:r>
      <w:r w:rsidRPr="000B22EF">
        <w:rPr>
          <w:rFonts w:hint="cs"/>
          <w:rtl/>
        </w:rPr>
        <w:t xml:space="preserve"> עזיז חיידר</w:t>
      </w:r>
      <w:r>
        <w:rPr>
          <w:rFonts w:hint="cs"/>
          <w:rtl/>
        </w:rPr>
        <w:t xml:space="preserve"> שעסקה </w:t>
      </w:r>
      <w:r w:rsidRPr="000B22EF">
        <w:rPr>
          <w:rFonts w:hint="cs"/>
          <w:rtl/>
        </w:rPr>
        <w:t>בנושא "</w:t>
      </w:r>
      <w:r w:rsidRPr="000B22EF">
        <w:rPr>
          <w:rtl/>
        </w:rPr>
        <w:t>צמיחתו וגיבושו של המעמד הבינוני הערבי בישראל</w:t>
      </w:r>
      <w:r w:rsidRPr="000B22EF">
        <w:rPr>
          <w:rFonts w:hint="cs"/>
          <w:rtl/>
        </w:rPr>
        <w:t>".</w:t>
      </w:r>
    </w:p>
  </w:footnote>
  <w:footnote w:id="48">
    <w:p w:rsidR="002639EE" w:rsidRPr="0071705C" w:rsidRDefault="002639EE" w:rsidP="00A17136">
      <w:pPr>
        <w:pStyle w:val="FootnoteText"/>
        <w:bidi/>
        <w:rPr>
          <w:rtl/>
        </w:rPr>
      </w:pPr>
      <w:r w:rsidRPr="0071705C">
        <w:rPr>
          <w:rStyle w:val="FootnoteReference"/>
          <w:rFonts w:cs="David"/>
        </w:rPr>
        <w:footnoteRef/>
      </w:r>
      <w:r w:rsidRPr="0071705C">
        <w:rPr>
          <w:rFonts w:hint="cs"/>
          <w:rtl/>
        </w:rPr>
        <w:t xml:space="preserve"> ערן ישיב וניצה </w:t>
      </w:r>
      <w:proofErr w:type="spellStart"/>
      <w:r w:rsidRPr="0071705C">
        <w:rPr>
          <w:rFonts w:hint="cs"/>
          <w:rtl/>
        </w:rPr>
        <w:t>קסיר</w:t>
      </w:r>
      <w:proofErr w:type="spellEnd"/>
      <w:r w:rsidRPr="0071705C">
        <w:rPr>
          <w:rFonts w:hint="cs"/>
          <w:rtl/>
        </w:rPr>
        <w:t xml:space="preserve">, </w:t>
      </w:r>
      <w:r w:rsidRPr="0071705C">
        <w:rPr>
          <w:rFonts w:hint="cs"/>
          <w:b/>
          <w:bCs/>
          <w:rtl/>
        </w:rPr>
        <w:t>שוק העבודה של ערביי ישראל: סקירת מאפיינים וחלופות למדיניות</w:t>
      </w:r>
      <w:r w:rsidRPr="0071705C">
        <w:rPr>
          <w:rFonts w:hint="cs"/>
          <w:rtl/>
        </w:rPr>
        <w:t>, תל אביב: החוג למדיניות ציבורית, אוניברסיטת תל אביב, 2013</w:t>
      </w:r>
      <w:r>
        <w:rPr>
          <w:rFonts w:hint="cs"/>
          <w:rtl/>
        </w:rPr>
        <w:t>.</w:t>
      </w:r>
    </w:p>
  </w:footnote>
  <w:footnote w:id="49">
    <w:p w:rsidR="002639EE" w:rsidRPr="0071705C" w:rsidRDefault="002639EE" w:rsidP="001B0EB8">
      <w:pPr>
        <w:pStyle w:val="FootnoteText"/>
        <w:bidi/>
        <w:rPr>
          <w:rtl/>
        </w:rPr>
      </w:pPr>
      <w:r w:rsidRPr="0071705C">
        <w:rPr>
          <w:rStyle w:val="FootnoteReference"/>
          <w:rFonts w:cs="David"/>
        </w:rPr>
        <w:footnoteRef/>
      </w:r>
      <w:r w:rsidRPr="0071705C">
        <w:rPr>
          <w:rFonts w:hint="cs"/>
          <w:rtl/>
        </w:rPr>
        <w:t xml:space="preserve"> בעניין זה </w:t>
      </w:r>
      <w:r>
        <w:rPr>
          <w:rFonts w:hint="cs"/>
          <w:rtl/>
        </w:rPr>
        <w:t xml:space="preserve">הגיש </w:t>
      </w:r>
      <w:r w:rsidRPr="0071705C">
        <w:rPr>
          <w:rFonts w:hint="cs"/>
          <w:rtl/>
        </w:rPr>
        <w:t xml:space="preserve">אהוד קינן, היועץ המשפטי של משרד החוץ, </w:t>
      </w:r>
      <w:r>
        <w:rPr>
          <w:rFonts w:hint="cs"/>
          <w:rtl/>
        </w:rPr>
        <w:t xml:space="preserve">חוות דעת: </w:t>
      </w:r>
      <w:r w:rsidRPr="0071705C">
        <w:rPr>
          <w:rFonts w:hint="cs"/>
          <w:rtl/>
        </w:rPr>
        <w:t xml:space="preserve">"חילופי שטחים – העברת ריבונות על שטחים מאוכלסים במסגרת הסכם הקבע עם הפלסטינים </w:t>
      </w:r>
      <w:r w:rsidRPr="0071705C">
        <w:rPr>
          <w:rFonts w:hint="eastAsia"/>
          <w:rtl/>
        </w:rPr>
        <w:t>– היבטים משפטיים</w:t>
      </w:r>
      <w:r w:rsidRPr="0071705C">
        <w:rPr>
          <w:rFonts w:hint="cs"/>
          <w:rtl/>
        </w:rPr>
        <w:t xml:space="preserve">", </w:t>
      </w:r>
      <w:r w:rsidRPr="0071705C">
        <w:rPr>
          <w:rFonts w:hint="cs"/>
          <w:b/>
          <w:bCs/>
          <w:rtl/>
        </w:rPr>
        <w:t>הארץ</w:t>
      </w:r>
      <w:r w:rsidRPr="0071705C">
        <w:rPr>
          <w:rFonts w:hint="cs"/>
          <w:rtl/>
        </w:rPr>
        <w:t>, 25.3.2014</w:t>
      </w:r>
      <w:r>
        <w:rPr>
          <w:rFonts w:hint="cs"/>
          <w:rtl/>
        </w:rPr>
        <w:t>.</w:t>
      </w:r>
      <w:r w:rsidRPr="0071705C">
        <w:rPr>
          <w:rFonts w:hint="cs"/>
          <w:rtl/>
        </w:rPr>
        <w:t xml:space="preserve"> המשפטן אייל גרוס גורס ש</w:t>
      </w:r>
      <w:r w:rsidRPr="0071705C">
        <w:rPr>
          <w:rtl/>
        </w:rPr>
        <w:t xml:space="preserve">הסדר </w:t>
      </w:r>
      <w:r w:rsidRPr="0071705C">
        <w:rPr>
          <w:rFonts w:hint="cs"/>
          <w:rtl/>
        </w:rPr>
        <w:t xml:space="preserve">כזה </w:t>
      </w:r>
      <w:r w:rsidRPr="0071705C">
        <w:rPr>
          <w:rtl/>
        </w:rPr>
        <w:t>פסול מטעמים של זכויות אדם</w:t>
      </w:r>
      <w:r w:rsidRPr="0071705C">
        <w:rPr>
          <w:rFonts w:hint="cs"/>
          <w:rtl/>
        </w:rPr>
        <w:t xml:space="preserve"> אם הוא ייכפה על התושבים</w:t>
      </w:r>
      <w:r>
        <w:rPr>
          <w:rFonts w:hint="cs"/>
          <w:rtl/>
        </w:rPr>
        <w:t xml:space="preserve">: אייל גרוס, </w:t>
      </w:r>
      <w:r>
        <w:rPr>
          <w:rFonts w:hint="cs"/>
          <w:b/>
          <w:bCs/>
          <w:rtl/>
        </w:rPr>
        <w:t>"</w:t>
      </w:r>
      <w:r w:rsidRPr="00127D0E">
        <w:rPr>
          <w:b/>
          <w:bCs/>
          <w:rtl/>
        </w:rPr>
        <w:t>פרשנות</w:t>
      </w:r>
      <w:r>
        <w:rPr>
          <w:rFonts w:hint="cs"/>
          <w:b/>
          <w:bCs/>
          <w:rtl/>
        </w:rPr>
        <w:t>:</w:t>
      </w:r>
      <w:r w:rsidRPr="00127D0E">
        <w:rPr>
          <w:b/>
          <w:bCs/>
          <w:rtl/>
        </w:rPr>
        <w:t xml:space="preserve"> תוכנית השטחים של ליברמן: להיפטר מהאוכלוסייה בשם הדמוגרפיה</w:t>
      </w:r>
      <w:r>
        <w:rPr>
          <w:rFonts w:hint="cs"/>
          <w:b/>
          <w:bCs/>
          <w:rtl/>
        </w:rPr>
        <w:t>",</w:t>
      </w:r>
      <w:r w:rsidRPr="0071705C">
        <w:rPr>
          <w:rFonts w:hint="cs"/>
          <w:rtl/>
        </w:rPr>
        <w:t xml:space="preserve"> </w:t>
      </w:r>
      <w:r w:rsidRPr="0071705C">
        <w:rPr>
          <w:rFonts w:hint="cs"/>
          <w:b/>
          <w:bCs/>
          <w:rtl/>
        </w:rPr>
        <w:t>הארץ</w:t>
      </w:r>
      <w:r w:rsidRPr="0071705C">
        <w:rPr>
          <w:rFonts w:hint="cs"/>
          <w:rtl/>
        </w:rPr>
        <w:t>, 25.3.2014</w:t>
      </w:r>
      <w:r>
        <w:rPr>
          <w:rFonts w:hint="cs"/>
          <w:rtl/>
        </w:rPr>
        <w:t>.</w:t>
      </w:r>
      <w:r w:rsidRPr="0071705C">
        <w:rPr>
          <w:rFonts w:hint="cs"/>
          <w:rtl/>
        </w:rPr>
        <w:t xml:space="preserve"> </w:t>
      </w:r>
      <w:r>
        <w:rPr>
          <w:rFonts w:hint="cs"/>
          <w:rtl/>
        </w:rPr>
        <w:t xml:space="preserve">ועיתון </w:t>
      </w:r>
      <w:r w:rsidRPr="0071705C">
        <w:rPr>
          <w:rFonts w:hint="cs"/>
          <w:b/>
          <w:bCs/>
          <w:rtl/>
        </w:rPr>
        <w:t>הארץ</w:t>
      </w:r>
      <w:r w:rsidRPr="0071705C">
        <w:rPr>
          <w:rFonts w:hint="cs"/>
          <w:rtl/>
        </w:rPr>
        <w:t xml:space="preserve"> מגנה את ההצעה כצעד של טיהור אתני</w:t>
      </w:r>
      <w:r>
        <w:rPr>
          <w:rFonts w:hint="cs"/>
          <w:rtl/>
        </w:rPr>
        <w:t xml:space="preserve">: "לא רוצים ערבים", מאמר מערכת, </w:t>
      </w:r>
      <w:r w:rsidRPr="00485685">
        <w:rPr>
          <w:rFonts w:hint="cs"/>
          <w:b/>
          <w:bCs/>
          <w:rtl/>
        </w:rPr>
        <w:t>הארץ</w:t>
      </w:r>
      <w:r>
        <w:rPr>
          <w:rFonts w:hint="cs"/>
          <w:rtl/>
        </w:rPr>
        <w:t xml:space="preserve"> 26.3.2014</w:t>
      </w:r>
    </w:p>
  </w:footnote>
  <w:footnote w:id="50">
    <w:p w:rsidR="002639EE" w:rsidRPr="00764F85" w:rsidRDefault="002639EE" w:rsidP="00A17136">
      <w:pPr>
        <w:pStyle w:val="FootnoteText"/>
        <w:bidi/>
        <w:rPr>
          <w:rtl/>
        </w:rPr>
      </w:pPr>
      <w:r w:rsidRPr="00764F85">
        <w:rPr>
          <w:rStyle w:val="FootnoteReference"/>
          <w:rFonts w:cs="David"/>
        </w:rPr>
        <w:footnoteRef/>
      </w:r>
      <w:r w:rsidRPr="00764F85">
        <w:rPr>
          <w:rFonts w:hint="cs"/>
          <w:rtl/>
        </w:rPr>
        <w:t xml:space="preserve"> הגרסה הפלסטינית של הנכבה</w:t>
      </w:r>
      <w:r>
        <w:rPr>
          <w:rFonts w:hint="cs"/>
          <w:rtl/>
        </w:rPr>
        <w:t>, גם זו שכותבים האזרחים הפלסטינים של ישראל,</w:t>
      </w:r>
      <w:r w:rsidRPr="00764F85">
        <w:rPr>
          <w:rFonts w:hint="cs"/>
          <w:rtl/>
        </w:rPr>
        <w:t xml:space="preserve"> </w:t>
      </w:r>
      <w:r>
        <w:rPr>
          <w:rFonts w:hint="cs"/>
          <w:rtl/>
        </w:rPr>
        <w:t xml:space="preserve">אינה </w:t>
      </w:r>
      <w:r w:rsidRPr="00764F85">
        <w:rPr>
          <w:rFonts w:hint="cs"/>
          <w:rtl/>
        </w:rPr>
        <w:t xml:space="preserve">מציינת שהפלסטינים </w:t>
      </w:r>
      <w:r>
        <w:rPr>
          <w:rFonts w:hint="cs"/>
          <w:rtl/>
        </w:rPr>
        <w:t>דחו את</w:t>
      </w:r>
      <w:r w:rsidRPr="00764F85">
        <w:rPr>
          <w:rFonts w:hint="cs"/>
          <w:rtl/>
        </w:rPr>
        <w:t xml:space="preserve"> החלטת החלוקה </w:t>
      </w:r>
      <w:r>
        <w:rPr>
          <w:rFonts w:hint="cs"/>
          <w:rtl/>
        </w:rPr>
        <w:t>ו</w:t>
      </w:r>
      <w:r w:rsidRPr="00764F85">
        <w:rPr>
          <w:rFonts w:hint="cs"/>
          <w:rtl/>
        </w:rPr>
        <w:t xml:space="preserve">פתחו במלחמה </w:t>
      </w:r>
      <w:r>
        <w:rPr>
          <w:rFonts w:hint="cs"/>
          <w:rtl/>
        </w:rPr>
        <w:t xml:space="preserve">כדי להכחיד את המדינה היהודית שעמדה לקום. </w:t>
      </w:r>
      <w:r w:rsidRPr="00764F85">
        <w:rPr>
          <w:rFonts w:hint="cs"/>
          <w:rtl/>
        </w:rPr>
        <w:t xml:space="preserve">היא מונה את פעולות הטיהור האתני שעוללו היהודים במהלך המלחמה, אך </w:t>
      </w:r>
      <w:r>
        <w:rPr>
          <w:rFonts w:hint="cs"/>
          <w:rtl/>
        </w:rPr>
        <w:t xml:space="preserve">אינה </w:t>
      </w:r>
      <w:r w:rsidRPr="00764F85">
        <w:rPr>
          <w:rFonts w:hint="cs"/>
          <w:rtl/>
        </w:rPr>
        <w:t>מתייחס</w:t>
      </w:r>
      <w:r>
        <w:rPr>
          <w:rFonts w:hint="cs"/>
          <w:rtl/>
        </w:rPr>
        <w:t>ת</w:t>
      </w:r>
      <w:r w:rsidRPr="00764F85">
        <w:rPr>
          <w:rFonts w:hint="cs"/>
          <w:rtl/>
        </w:rPr>
        <w:t xml:space="preserve"> כלל למה שה</w:t>
      </w:r>
      <w:r>
        <w:rPr>
          <w:rFonts w:hint="cs"/>
          <w:rtl/>
        </w:rPr>
        <w:t>כוחות ה</w:t>
      </w:r>
      <w:r w:rsidRPr="00764F85">
        <w:rPr>
          <w:rFonts w:hint="cs"/>
          <w:rtl/>
        </w:rPr>
        <w:t xml:space="preserve">פלסטינים </w:t>
      </w:r>
      <w:r>
        <w:rPr>
          <w:rFonts w:hint="cs"/>
          <w:rtl/>
        </w:rPr>
        <w:t xml:space="preserve">והערביים </w:t>
      </w:r>
      <w:r w:rsidRPr="00764F85">
        <w:rPr>
          <w:rFonts w:hint="cs"/>
          <w:rtl/>
        </w:rPr>
        <w:t xml:space="preserve">עוללו. ראו: </w:t>
      </w:r>
      <w:proofErr w:type="spellStart"/>
      <w:r w:rsidRPr="00764F85">
        <w:rPr>
          <w:rFonts w:hint="cs"/>
          <w:rtl/>
        </w:rPr>
        <w:t>הונידה</w:t>
      </w:r>
      <w:proofErr w:type="spellEnd"/>
      <w:r w:rsidRPr="00764F85">
        <w:rPr>
          <w:rFonts w:hint="cs"/>
          <w:rtl/>
        </w:rPr>
        <w:t xml:space="preserve"> </w:t>
      </w:r>
      <w:proofErr w:type="spellStart"/>
      <w:r w:rsidRPr="00764F85">
        <w:rPr>
          <w:rFonts w:hint="cs"/>
          <w:rtl/>
        </w:rPr>
        <w:t>ע'אנם</w:t>
      </w:r>
      <w:proofErr w:type="spellEnd"/>
      <w:r w:rsidRPr="00764F85">
        <w:rPr>
          <w:rFonts w:hint="cs"/>
          <w:rtl/>
        </w:rPr>
        <w:t>, "הנכבה"</w:t>
      </w:r>
      <w:r>
        <w:rPr>
          <w:rFonts w:hint="cs"/>
          <w:rtl/>
        </w:rPr>
        <w:t>,</w:t>
      </w:r>
      <w:r w:rsidRPr="00764F85">
        <w:rPr>
          <w:rFonts w:hint="cs"/>
          <w:rtl/>
        </w:rPr>
        <w:t xml:space="preserve"> בתוך: </w:t>
      </w:r>
      <w:r w:rsidRPr="00764F85">
        <w:rPr>
          <w:rtl/>
        </w:rPr>
        <w:t xml:space="preserve">נדים </w:t>
      </w:r>
      <w:proofErr w:type="spellStart"/>
      <w:r w:rsidRPr="00764F85">
        <w:rPr>
          <w:rtl/>
        </w:rPr>
        <w:t>רוחאנא</w:t>
      </w:r>
      <w:proofErr w:type="spellEnd"/>
      <w:r w:rsidRPr="00764F85">
        <w:rPr>
          <w:rtl/>
        </w:rPr>
        <w:t xml:space="preserve"> </w:t>
      </w:r>
      <w:proofErr w:type="spellStart"/>
      <w:r w:rsidRPr="00764F85">
        <w:rPr>
          <w:rtl/>
        </w:rPr>
        <w:t>ואריז</w:t>
      </w:r>
      <w:proofErr w:type="spellEnd"/>
      <w:r w:rsidRPr="00764F85">
        <w:rPr>
          <w:rtl/>
        </w:rPr>
        <w:t xml:space="preserve">' </w:t>
      </w:r>
      <w:proofErr w:type="spellStart"/>
      <w:r w:rsidRPr="00764F85">
        <w:rPr>
          <w:rtl/>
        </w:rPr>
        <w:t>סבאע</w:t>
      </w:r>
      <w:proofErr w:type="spellEnd"/>
      <w:r w:rsidRPr="00764F85">
        <w:rPr>
          <w:rtl/>
        </w:rPr>
        <w:t>'-</w:t>
      </w:r>
      <w:proofErr w:type="spellStart"/>
      <w:r w:rsidRPr="00764F85">
        <w:rPr>
          <w:rtl/>
        </w:rPr>
        <w:t>ח'ורי</w:t>
      </w:r>
      <w:proofErr w:type="spellEnd"/>
      <w:r>
        <w:rPr>
          <w:rFonts w:hint="cs"/>
          <w:rtl/>
        </w:rPr>
        <w:t xml:space="preserve"> (עורכים),</w:t>
      </w:r>
      <w:r w:rsidRPr="00764F85">
        <w:rPr>
          <w:rtl/>
        </w:rPr>
        <w:t xml:space="preserve"> </w:t>
      </w:r>
      <w:r w:rsidRPr="00764F85">
        <w:rPr>
          <w:b/>
          <w:bCs/>
          <w:rtl/>
        </w:rPr>
        <w:t>הפלסטינים בישראל: עיונים בהיסטוריה, בפוליטיקה ובחברה</w:t>
      </w:r>
      <w:r w:rsidRPr="00764F85">
        <w:rPr>
          <w:rFonts w:hint="cs"/>
          <w:rtl/>
        </w:rPr>
        <w:t xml:space="preserve">, </w:t>
      </w:r>
      <w:r w:rsidRPr="00764F85">
        <w:rPr>
          <w:rtl/>
        </w:rPr>
        <w:t>חיפה: מדה אל-כרמל</w:t>
      </w:r>
      <w:r>
        <w:rPr>
          <w:rFonts w:hint="cs"/>
          <w:rtl/>
        </w:rPr>
        <w:t>,</w:t>
      </w:r>
      <w:r w:rsidRPr="00764F85">
        <w:rPr>
          <w:rFonts w:hint="cs"/>
          <w:rtl/>
        </w:rPr>
        <w:t xml:space="preserve"> 2011</w:t>
      </w:r>
      <w:r>
        <w:rPr>
          <w:rFonts w:hint="cs"/>
          <w:rtl/>
        </w:rPr>
        <w:t xml:space="preserve">, </w:t>
      </w:r>
      <w:r w:rsidRPr="00764F85">
        <w:rPr>
          <w:rFonts w:hint="cs"/>
          <w:rtl/>
        </w:rPr>
        <w:t>עמ' 25-16.</w:t>
      </w:r>
    </w:p>
  </w:footnote>
  <w:footnote w:id="51">
    <w:p w:rsidR="002639EE" w:rsidRDefault="002639EE" w:rsidP="00A17136">
      <w:pPr>
        <w:pStyle w:val="FootnoteText"/>
        <w:bidi/>
        <w:rPr>
          <w:rFonts w:cs="David"/>
          <w:rtl/>
        </w:rPr>
      </w:pPr>
      <w:r w:rsidRPr="00EE2AAA">
        <w:rPr>
          <w:rStyle w:val="FootnoteReference"/>
          <w:rFonts w:cs="David"/>
        </w:rPr>
        <w:footnoteRef/>
      </w:r>
      <w:r w:rsidRPr="00EE2AAA">
        <w:rPr>
          <w:rFonts w:cs="David" w:hint="cs"/>
          <w:rtl/>
        </w:rPr>
        <w:t xml:space="preserve"> </w:t>
      </w:r>
      <w:r w:rsidRPr="00536660">
        <w:rPr>
          <w:rFonts w:cs="David" w:hint="cs"/>
          <w:rtl/>
        </w:rPr>
        <w:t xml:space="preserve">בעניין הפולמוס </w:t>
      </w:r>
      <w:r>
        <w:rPr>
          <w:rFonts w:cs="David" w:hint="cs"/>
          <w:rtl/>
        </w:rPr>
        <w:t xml:space="preserve">על </w:t>
      </w:r>
      <w:r w:rsidRPr="00536660">
        <w:rPr>
          <w:rFonts w:cs="David" w:hint="cs"/>
          <w:rtl/>
        </w:rPr>
        <w:t xml:space="preserve">הנכבה, ראו </w:t>
      </w:r>
      <w:hyperlink r:id="rId10" w:tooltip="שלמה אבינרי" w:history="1">
        <w:r w:rsidRPr="00536660">
          <w:rPr>
            <w:rStyle w:val="Hyperlink"/>
            <w:rFonts w:cs="David" w:hint="cs"/>
            <w:u w:val="none"/>
            <w:rtl/>
          </w:rPr>
          <w:t>שלמה אבינרי</w:t>
        </w:r>
      </w:hyperlink>
      <w:r w:rsidRPr="00536660">
        <w:rPr>
          <w:rFonts w:cs="David" w:hint="cs"/>
          <w:rtl/>
        </w:rPr>
        <w:t>,</w:t>
      </w:r>
      <w:r w:rsidRPr="00536660">
        <w:rPr>
          <w:rFonts w:cs="David"/>
          <w:rtl/>
        </w:rPr>
        <w:t xml:space="preserve"> </w:t>
      </w:r>
      <w:r w:rsidRPr="00536660">
        <w:rPr>
          <w:rFonts w:cs="David" w:hint="cs"/>
          <w:rtl/>
        </w:rPr>
        <w:t>"</w:t>
      </w:r>
      <w:hyperlink r:id="rId11" w:history="1">
        <w:r w:rsidRPr="00536660">
          <w:rPr>
            <w:rStyle w:val="Hyperlink"/>
            <w:rFonts w:cs="David" w:hint="cs"/>
            <w:u w:val="none"/>
            <w:rtl/>
          </w:rPr>
          <w:t xml:space="preserve">כאב הפלסטינים </w:t>
        </w:r>
        <w:r w:rsidRPr="00536660">
          <w:rPr>
            <w:rFonts w:hint="cs"/>
            <w:rtl/>
          </w:rPr>
          <w:t>ואחריותם</w:t>
        </w:r>
      </w:hyperlink>
      <w:r w:rsidRPr="00536660">
        <w:rPr>
          <w:rFonts w:cs="David" w:hint="cs"/>
          <w:rtl/>
        </w:rPr>
        <w:t xml:space="preserve">", </w:t>
      </w:r>
      <w:hyperlink r:id="rId12" w:tooltip="הארץ" w:history="1">
        <w:r w:rsidRPr="00536660">
          <w:rPr>
            <w:rStyle w:val="Hyperlink"/>
            <w:rFonts w:cs="David" w:hint="cs"/>
            <w:b/>
            <w:bCs/>
            <w:u w:val="none"/>
            <w:rtl/>
          </w:rPr>
          <w:t>הארץ</w:t>
        </w:r>
      </w:hyperlink>
      <w:r w:rsidRPr="00536660">
        <w:rPr>
          <w:rFonts w:cs="David" w:hint="cs"/>
          <w:rtl/>
        </w:rPr>
        <w:t>, 11.5.2011; בן דרור ימיני, "מכתב לפליטים"</w:t>
      </w:r>
      <w:r>
        <w:rPr>
          <w:rFonts w:cs="David" w:hint="cs"/>
          <w:rtl/>
        </w:rPr>
        <w:t>,</w:t>
      </w:r>
      <w:r w:rsidRPr="00536660">
        <w:rPr>
          <w:rFonts w:cs="David" w:hint="cs"/>
          <w:rtl/>
        </w:rPr>
        <w:t xml:space="preserve"> </w:t>
      </w:r>
      <w:r w:rsidRPr="00536660">
        <w:rPr>
          <w:rFonts w:cs="David"/>
          <w:b/>
          <w:bCs/>
        </w:rPr>
        <w:t>NRG</w:t>
      </w:r>
      <w:r w:rsidRPr="00536660">
        <w:rPr>
          <w:rFonts w:cs="David" w:hint="cs"/>
          <w:rtl/>
        </w:rPr>
        <w:t xml:space="preserve">, 17.5.2011; </w:t>
      </w:r>
      <w:r>
        <w:rPr>
          <w:rFonts w:cs="David" w:hint="cs"/>
          <w:rtl/>
        </w:rPr>
        <w:t xml:space="preserve">הארץ </w:t>
      </w:r>
      <w:r w:rsidRPr="00536660">
        <w:rPr>
          <w:rFonts w:cs="David" w:hint="cs"/>
          <w:rtl/>
        </w:rPr>
        <w:t>מאמר מערכת</w:t>
      </w:r>
      <w:r>
        <w:rPr>
          <w:rFonts w:cs="David" w:hint="cs"/>
          <w:rtl/>
        </w:rPr>
        <w:t>,</w:t>
      </w:r>
      <w:r w:rsidRPr="00536660">
        <w:rPr>
          <w:rFonts w:cs="David" w:hint="cs"/>
          <w:rtl/>
        </w:rPr>
        <w:t xml:space="preserve"> "להכיר בנכבה", </w:t>
      </w:r>
      <w:r w:rsidRPr="00536660">
        <w:rPr>
          <w:rFonts w:cs="David" w:hint="cs"/>
          <w:b/>
          <w:bCs/>
          <w:rtl/>
        </w:rPr>
        <w:t>הארץ</w:t>
      </w:r>
      <w:r w:rsidRPr="00536660">
        <w:rPr>
          <w:rFonts w:cs="David" w:hint="cs"/>
          <w:rtl/>
        </w:rPr>
        <w:t>, 29.4.2014; שלמה אבינרי, "הנכבה לפי עיתון הארץ",</w:t>
      </w:r>
      <w:r>
        <w:rPr>
          <w:rFonts w:cs="David" w:hint="cs"/>
          <w:rtl/>
        </w:rPr>
        <w:t xml:space="preserve"> </w:t>
      </w:r>
      <w:r w:rsidRPr="00536660">
        <w:rPr>
          <w:rFonts w:cs="David" w:hint="cs"/>
          <w:b/>
          <w:bCs/>
          <w:rtl/>
        </w:rPr>
        <w:t>הארץ</w:t>
      </w:r>
      <w:r>
        <w:rPr>
          <w:rFonts w:cs="David" w:hint="cs"/>
          <w:rtl/>
        </w:rPr>
        <w:t>,</w:t>
      </w:r>
      <w:r w:rsidRPr="00536660">
        <w:rPr>
          <w:rFonts w:cs="David" w:hint="cs"/>
          <w:rtl/>
        </w:rPr>
        <w:t xml:space="preserve"> 4.5.2014; משה ארנס, "שקר הנכבה", </w:t>
      </w:r>
      <w:r w:rsidRPr="00536660">
        <w:rPr>
          <w:rFonts w:cs="David" w:hint="cs"/>
          <w:b/>
          <w:bCs/>
          <w:rtl/>
        </w:rPr>
        <w:t>הארץ</w:t>
      </w:r>
      <w:r w:rsidRPr="00536660">
        <w:rPr>
          <w:rFonts w:cs="David" w:hint="cs"/>
          <w:rtl/>
        </w:rPr>
        <w:t xml:space="preserve">, 21.5.2014; עודה בשאראת, "ארנס מדריך הנכבה", </w:t>
      </w:r>
      <w:r w:rsidRPr="00536660">
        <w:rPr>
          <w:rFonts w:cs="David" w:hint="cs"/>
          <w:b/>
          <w:bCs/>
          <w:rtl/>
        </w:rPr>
        <w:t>הארץ</w:t>
      </w:r>
      <w:r w:rsidRPr="00536660">
        <w:rPr>
          <w:rFonts w:cs="David" w:hint="cs"/>
          <w:rtl/>
        </w:rPr>
        <w:t xml:space="preserve">, 26.5.2014; שלמה אבינרי, "על מלחמה ואחריות מוסרית", </w:t>
      </w:r>
      <w:r w:rsidRPr="00536660">
        <w:rPr>
          <w:rFonts w:cs="David" w:hint="cs"/>
          <w:b/>
          <w:bCs/>
          <w:rtl/>
        </w:rPr>
        <w:t>הארץ</w:t>
      </w:r>
      <w:r w:rsidRPr="00536660">
        <w:rPr>
          <w:rFonts w:cs="David" w:hint="cs"/>
          <w:rtl/>
        </w:rPr>
        <w:t>, 6.6.2014</w:t>
      </w:r>
      <w:r>
        <w:rPr>
          <w:rFonts w:cs="David" w:hint="cs"/>
          <w:rtl/>
        </w:rPr>
        <w:t>.</w:t>
      </w:r>
    </w:p>
  </w:footnote>
  <w:footnote w:id="52">
    <w:p w:rsidR="002639EE" w:rsidRDefault="002639EE" w:rsidP="009B3970">
      <w:pPr>
        <w:pStyle w:val="BasicParagraph"/>
        <w:suppressAutoHyphens/>
        <w:spacing w:line="240" w:lineRule="auto"/>
        <w:ind w:left="283" w:hanging="283"/>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לסקירה על השואה והעולם הערבי ראו</w:t>
      </w:r>
      <w:r>
        <w:rPr>
          <w:rFonts w:ascii="MF FrankRuhl" w:cs="David"/>
          <w:sz w:val="20"/>
          <w:szCs w:val="20"/>
          <w:lang w:bidi="he-IL"/>
        </w:rPr>
        <w:t xml:space="preserve"> </w:t>
      </w:r>
      <w:r w:rsidRPr="009B3970">
        <w:rPr>
          <w:rFonts w:asciiTheme="majorBidi" w:hAnsiTheme="majorBidi" w:cstheme="majorBidi"/>
          <w:sz w:val="20"/>
          <w:szCs w:val="20"/>
          <w:lang w:bidi="he-IL"/>
        </w:rPr>
        <w:t xml:space="preserve">Meir Litvak and Esther </w:t>
      </w:r>
      <w:proofErr w:type="spellStart"/>
      <w:r w:rsidRPr="009B3970">
        <w:rPr>
          <w:rFonts w:asciiTheme="majorBidi" w:hAnsiTheme="majorBidi" w:cstheme="majorBidi"/>
          <w:sz w:val="20"/>
          <w:szCs w:val="20"/>
          <w:lang w:bidi="he-IL"/>
        </w:rPr>
        <w:t>Webman</w:t>
      </w:r>
      <w:proofErr w:type="spellEnd"/>
      <w:r w:rsidRPr="009B3970">
        <w:rPr>
          <w:rFonts w:asciiTheme="majorBidi" w:hAnsiTheme="majorBidi" w:cstheme="majorBidi"/>
          <w:sz w:val="20"/>
          <w:szCs w:val="20"/>
          <w:lang w:bidi="he-IL"/>
        </w:rPr>
        <w:t xml:space="preserve">, </w:t>
      </w:r>
      <w:r w:rsidRPr="009B3970">
        <w:rPr>
          <w:rFonts w:asciiTheme="majorBidi" w:hAnsiTheme="majorBidi" w:cstheme="majorBidi"/>
          <w:i/>
          <w:iCs/>
          <w:sz w:val="20"/>
          <w:szCs w:val="20"/>
          <w:lang w:bidi="he-IL"/>
        </w:rPr>
        <w:t>From Empathy to Denial: Arab Responses to the Holocaust</w:t>
      </w:r>
      <w:r w:rsidRPr="009B3970">
        <w:rPr>
          <w:rFonts w:asciiTheme="majorBidi" w:hAnsiTheme="majorBidi" w:cstheme="majorBidi"/>
          <w:sz w:val="20"/>
          <w:szCs w:val="20"/>
          <w:lang w:bidi="he-IL"/>
        </w:rPr>
        <w:t>, New York: Columbia University Press, 2009;</w:t>
      </w:r>
      <w:r w:rsidRPr="009B3970">
        <w:rPr>
          <w:rFonts w:ascii="Times New Roman" w:hAnsi="Times New Roman" w:cs="David"/>
          <w:sz w:val="20"/>
          <w:szCs w:val="20"/>
        </w:rPr>
        <w:t xml:space="preserve"> Gilbert </w:t>
      </w:r>
      <w:proofErr w:type="spellStart"/>
      <w:r w:rsidRPr="009B3970">
        <w:rPr>
          <w:rFonts w:ascii="Times New Roman" w:hAnsi="Times New Roman" w:cs="David"/>
          <w:sz w:val="20"/>
          <w:szCs w:val="20"/>
        </w:rPr>
        <w:t>Achcar</w:t>
      </w:r>
      <w:proofErr w:type="spellEnd"/>
      <w:r w:rsidRPr="009B3970">
        <w:rPr>
          <w:rFonts w:ascii="Times New Roman" w:hAnsi="Times New Roman" w:cs="David"/>
          <w:sz w:val="20"/>
          <w:szCs w:val="20"/>
        </w:rPr>
        <w:t xml:space="preserve">, </w:t>
      </w:r>
      <w:r w:rsidRPr="009B3970">
        <w:rPr>
          <w:rFonts w:ascii="Times New Roman" w:hAnsi="Times New Roman" w:cs="David"/>
          <w:i/>
          <w:iCs/>
          <w:sz w:val="20"/>
          <w:szCs w:val="20"/>
        </w:rPr>
        <w:t>The Arabs and the Holocaust: The Arab-Israeli War of Narratives</w:t>
      </w:r>
      <w:r w:rsidRPr="009B3970">
        <w:rPr>
          <w:rFonts w:ascii="Times New Roman" w:hAnsi="Times New Roman" w:cs="David"/>
          <w:sz w:val="20"/>
          <w:szCs w:val="20"/>
        </w:rPr>
        <w:t>, New York: Metropolitan Books, 2010.</w:t>
      </w:r>
      <w:r w:rsidRPr="009B3970">
        <w:rPr>
          <w:rFonts w:ascii="MF FrankRuhl" w:cs="David"/>
          <w:sz w:val="20"/>
          <w:szCs w:val="20"/>
          <w:rtl/>
          <w:lang w:bidi="he-IL"/>
        </w:rPr>
        <w:t xml:space="preserve"> </w:t>
      </w:r>
    </w:p>
  </w:footnote>
  <w:footnote w:id="53">
    <w:p w:rsidR="002639EE" w:rsidRDefault="002639EE" w:rsidP="008863F0">
      <w:pPr>
        <w:pStyle w:val="BasicParagraph"/>
        <w:spacing w:line="240" w:lineRule="auto"/>
        <w:ind w:left="283" w:hanging="283"/>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 xml:space="preserve">יהונתן ליס, "האם נאומו של אחמד טיבי הוא הטוב ביותר שנשמע במליאת הכנסת?", </w:t>
      </w:r>
      <w:r w:rsidRPr="0071705C">
        <w:rPr>
          <w:rFonts w:ascii="FrankRuhlMF Bold" w:cs="David"/>
          <w:b/>
          <w:bCs/>
          <w:sz w:val="20"/>
          <w:szCs w:val="20"/>
          <w:rtl/>
          <w:lang w:bidi="he-IL"/>
        </w:rPr>
        <w:t>הארץ</w:t>
      </w:r>
      <w:r w:rsidRPr="0071705C">
        <w:rPr>
          <w:rFonts w:ascii="MF FrankRuhl" w:cs="David"/>
          <w:sz w:val="20"/>
          <w:szCs w:val="20"/>
          <w:rtl/>
          <w:lang w:bidi="he-IL"/>
        </w:rPr>
        <w:t>, 8.1.2010.</w:t>
      </w:r>
      <w:r>
        <w:rPr>
          <w:rFonts w:cs="David" w:hint="cs"/>
          <w:sz w:val="20"/>
          <w:szCs w:val="20"/>
          <w:rtl/>
          <w:lang w:bidi="he-IL"/>
        </w:rPr>
        <w:t xml:space="preserve"> </w:t>
      </w:r>
    </w:p>
  </w:footnote>
  <w:footnote w:id="54">
    <w:p w:rsidR="002639EE" w:rsidRDefault="002639EE" w:rsidP="00485685">
      <w:pPr>
        <w:pStyle w:val="FootnoteText"/>
        <w:bidi/>
        <w:ind w:firstLine="0"/>
        <w:rPr>
          <w:rtl/>
        </w:rPr>
      </w:pPr>
      <w:r w:rsidRPr="00CF3A61">
        <w:rPr>
          <w:rStyle w:val="FootnoteReference"/>
          <w:rFonts w:cs="David"/>
        </w:rPr>
        <w:footnoteRef/>
      </w:r>
      <w:r w:rsidRPr="00CF3A61">
        <w:rPr>
          <w:rFonts w:hint="cs"/>
          <w:rtl/>
        </w:rPr>
        <w:t xml:space="preserve"> </w:t>
      </w:r>
      <w:r>
        <w:rPr>
          <w:rFonts w:hint="cs"/>
          <w:rtl/>
        </w:rPr>
        <w:t xml:space="preserve">בעניין הסערה התקשורתית שעורר ביקורו של ברכה באושוויץ, ראו </w:t>
      </w:r>
      <w:proofErr w:type="spellStart"/>
      <w:r w:rsidRPr="00CF3A61">
        <w:rPr>
          <w:rtl/>
        </w:rPr>
        <w:t>אספהאן</w:t>
      </w:r>
      <w:proofErr w:type="spellEnd"/>
      <w:r w:rsidRPr="00CF3A61">
        <w:rPr>
          <w:rtl/>
        </w:rPr>
        <w:t xml:space="preserve"> בהלול</w:t>
      </w:r>
      <w:r w:rsidRPr="00CF3A61">
        <w:rPr>
          <w:rFonts w:hint="cs"/>
          <w:rtl/>
        </w:rPr>
        <w:t>,</w:t>
      </w:r>
      <w:r w:rsidRPr="00CF3A61">
        <w:rPr>
          <w:rtl/>
        </w:rPr>
        <w:t xml:space="preserve"> </w:t>
      </w:r>
      <w:r w:rsidRPr="00CF3A61">
        <w:rPr>
          <w:rFonts w:hint="cs"/>
          <w:rtl/>
        </w:rPr>
        <w:t>"</w:t>
      </w:r>
      <w:r w:rsidRPr="00CF3A61">
        <w:rPr>
          <w:rtl/>
        </w:rPr>
        <w:t>עיצוב שיח השואה בעיתונות בשפה הערבית בישראל</w:t>
      </w:r>
      <w:r w:rsidRPr="00CF3A61">
        <w:rPr>
          <w:rFonts w:hint="cs"/>
          <w:rtl/>
        </w:rPr>
        <w:t>",</w:t>
      </w:r>
      <w:r>
        <w:rPr>
          <w:rFonts w:hint="cs"/>
          <w:rtl/>
        </w:rPr>
        <w:t xml:space="preserve"> </w:t>
      </w:r>
      <w:r w:rsidRPr="00C25877">
        <w:rPr>
          <w:rFonts w:hint="cs"/>
          <w:b/>
          <w:bCs/>
          <w:rtl/>
        </w:rPr>
        <w:t>מנבר ון ליר</w:t>
      </w:r>
      <w:r>
        <w:rPr>
          <w:rFonts w:hint="cs"/>
          <w:rtl/>
        </w:rPr>
        <w:t xml:space="preserve">, גיליון שלישי, </w:t>
      </w:r>
      <w:r w:rsidRPr="00C25877">
        <w:rPr>
          <w:rtl/>
        </w:rPr>
        <w:t>22.4.2014</w:t>
      </w:r>
      <w:r>
        <w:rPr>
          <w:rFonts w:hint="cs"/>
          <w:rtl/>
        </w:rPr>
        <w:t>.</w:t>
      </w:r>
    </w:p>
  </w:footnote>
  <w:footnote w:id="55">
    <w:p w:rsidR="002639EE" w:rsidRPr="005115F6" w:rsidRDefault="002639EE" w:rsidP="005115F6">
      <w:pPr>
        <w:pStyle w:val="FootnoteText"/>
        <w:bidi/>
        <w:rPr>
          <w:rtl/>
        </w:rPr>
      </w:pPr>
      <w:r>
        <w:rPr>
          <w:rStyle w:val="FootnoteReference"/>
        </w:rPr>
        <w:footnoteRef/>
      </w:r>
      <w:r>
        <w:rPr>
          <w:rFonts w:hint="cs"/>
          <w:rtl/>
        </w:rPr>
        <w:t xml:space="preserve"> </w:t>
      </w:r>
      <w:r w:rsidRPr="005115F6">
        <w:rPr>
          <w:rFonts w:cs="David"/>
          <w:rtl/>
        </w:rPr>
        <w:t xml:space="preserve">פרסום ממצאי מדד 2008 על אי־הכרה בשואה של חלק מהציבור הערבי חולל סערה בארץ. העלייה בהכרת התרחשות השואה בסקרי המדד לאחר 2008 הושפעה כנראה מהשיח הציבורי ומהעמדה </w:t>
      </w:r>
      <w:r w:rsidRPr="005115F6">
        <w:rPr>
          <w:rFonts w:cs="David" w:hint="cs"/>
          <w:rtl/>
        </w:rPr>
        <w:t>החד-משמעית</w:t>
      </w:r>
      <w:r w:rsidRPr="005115F6">
        <w:rPr>
          <w:rFonts w:cs="David"/>
          <w:rtl/>
        </w:rPr>
        <w:t xml:space="preserve"> שהביעה המנהיגות הערבית בנושא זה.</w:t>
      </w:r>
    </w:p>
  </w:footnote>
  <w:footnote w:id="56">
    <w:p w:rsidR="002639EE" w:rsidRPr="005115F6" w:rsidRDefault="002639EE" w:rsidP="0083602A">
      <w:pPr>
        <w:pStyle w:val="FootnoteText"/>
        <w:bidi/>
        <w:rPr>
          <w:rFonts w:cs="David"/>
          <w:rtl/>
        </w:rPr>
      </w:pPr>
      <w:r w:rsidRPr="0071705C">
        <w:rPr>
          <w:rStyle w:val="FootnoteReference"/>
          <w:rFonts w:cs="David"/>
        </w:rPr>
        <w:footnoteRef/>
      </w:r>
      <w:r w:rsidRPr="0071705C">
        <w:rPr>
          <w:rFonts w:hint="cs"/>
          <w:rtl/>
        </w:rPr>
        <w:t xml:space="preserve"> </w:t>
      </w:r>
      <w:r w:rsidRPr="005115F6">
        <w:rPr>
          <w:rFonts w:cs="David" w:hint="cs"/>
          <w:rtl/>
        </w:rPr>
        <w:t xml:space="preserve">ההיסטוריה של השואה נלמדת בבתי הספר הערביים בהיקף של 30 שעות, כמו בבתי הספר העבריים, אך יום השואה אינו מצוין ואין מסעות תלמידים לפולין. הדגש בלימוד השואה ליהודים הוא פרטיקולריסטי (היהודי כקורבן ופיתוח זהות יהודית) ולערבים הוא אוניברסליסטי (לקחים הומניים כלליים). הוראת השואה בחינוך היהודי והערבי מעוררת דילמות קשות משום שהנכבה אינה נלמדת כלל. פרופ' גבריאל </w:t>
      </w:r>
      <w:r w:rsidRPr="005115F6">
        <w:rPr>
          <w:rFonts w:cs="David" w:hint="eastAsia"/>
          <w:rtl/>
        </w:rPr>
        <w:t>סלומון</w:t>
      </w:r>
      <w:r w:rsidRPr="005115F6">
        <w:rPr>
          <w:rFonts w:cs="David" w:hint="cs"/>
          <w:rtl/>
        </w:rPr>
        <w:t>, מראשי החוקרים והפעילים בחינוך לשלום ולדו-קיום,</w:t>
      </w:r>
      <w:r w:rsidRPr="005115F6">
        <w:rPr>
          <w:rFonts w:cs="David"/>
          <w:rtl/>
        </w:rPr>
        <w:t xml:space="preserve"> </w:t>
      </w:r>
      <w:r w:rsidRPr="005115F6">
        <w:rPr>
          <w:rFonts w:cs="David" w:hint="cs"/>
          <w:rtl/>
        </w:rPr>
        <w:t xml:space="preserve">מציע ללמד את השואה ואת הנכבה לתלמידים יהודים וערבים כדי לפתח אמפתיה לנרטיב ולסבל של האחר ולעודד דו-קיום, ראו </w:t>
      </w:r>
      <w:proofErr w:type="spellStart"/>
      <w:r w:rsidRPr="005115F6">
        <w:rPr>
          <w:rFonts w:cs="David"/>
        </w:rPr>
        <w:t>Gavriel</w:t>
      </w:r>
      <w:proofErr w:type="spellEnd"/>
      <w:r w:rsidRPr="005115F6">
        <w:rPr>
          <w:rFonts w:cs="David"/>
        </w:rPr>
        <w:t xml:space="preserve"> Salomon, "A Narrative-Based View of Coexistence Education", </w:t>
      </w:r>
      <w:r w:rsidRPr="005115F6">
        <w:rPr>
          <w:rFonts w:cs="David"/>
          <w:i/>
          <w:iCs/>
        </w:rPr>
        <w:t>Journal of Social Issues</w:t>
      </w:r>
      <w:r w:rsidRPr="005115F6">
        <w:rPr>
          <w:rFonts w:cs="David"/>
        </w:rPr>
        <w:t xml:space="preserve"> 60 (2) (2004), pp. 273-287.</w:t>
      </w:r>
    </w:p>
  </w:footnote>
  <w:footnote w:id="57">
    <w:p w:rsidR="002639EE" w:rsidRPr="005115F6" w:rsidRDefault="002639EE" w:rsidP="005115F6">
      <w:pPr>
        <w:pStyle w:val="FootnoteText"/>
        <w:bidi/>
        <w:rPr>
          <w:rFonts w:cs="David"/>
          <w:rtl/>
        </w:rPr>
      </w:pPr>
      <w:r w:rsidRPr="005115F6">
        <w:rPr>
          <w:rStyle w:val="FootnoteReference"/>
          <w:rFonts w:cs="David"/>
        </w:rPr>
        <w:footnoteRef/>
      </w:r>
      <w:r w:rsidRPr="005115F6">
        <w:rPr>
          <w:rFonts w:cs="David" w:hint="cs"/>
          <w:rtl/>
        </w:rPr>
        <w:t xml:space="preserve"> במכון ון ליר בירושלים נפגשו ב-2008 מחנכים יהודים ופלסטינים אזרחי ישראל לדיון בשואה ובנכבה כשני אירועים טראומטיים ומכונני נרטיבים וזהויות. ב-2015 הקבוצה והוגים אחרים ערכו ספר בנושא זה שעורר ביקורת של הממסד היהודי על העמדת שתי הקטסטרופות על בסיס שווה כפי שמשתמע מכותרת הספר "השואה והנכבה". ראו: בשיר </w:t>
      </w:r>
      <w:proofErr w:type="spellStart"/>
      <w:r w:rsidRPr="005115F6">
        <w:rPr>
          <w:rFonts w:cs="David" w:hint="cs"/>
          <w:rtl/>
        </w:rPr>
        <w:t>בשיר</w:t>
      </w:r>
      <w:proofErr w:type="spellEnd"/>
      <w:r w:rsidRPr="005115F6">
        <w:rPr>
          <w:rFonts w:cs="David" w:hint="cs"/>
          <w:rtl/>
        </w:rPr>
        <w:t xml:space="preserve"> ועמוס גולדברג (עורכים), </w:t>
      </w:r>
      <w:r w:rsidRPr="005115F6">
        <w:rPr>
          <w:rFonts w:cs="David" w:hint="cs"/>
          <w:b/>
          <w:bCs/>
          <w:rtl/>
        </w:rPr>
        <w:t>השואה והנכבה: זיכרון, זהות לאומית ושותפות יהודית-ערבית</w:t>
      </w:r>
      <w:r w:rsidRPr="005115F6">
        <w:rPr>
          <w:rFonts w:cs="David" w:hint="cs"/>
          <w:rtl/>
        </w:rPr>
        <w:t>, ירושלים: מכון ון ליר בירושלים, תל אביב: הקיבוץ המאוחד, 2015.</w:t>
      </w:r>
    </w:p>
  </w:footnote>
  <w:footnote w:id="58">
    <w:p w:rsidR="002639EE" w:rsidRPr="00B32F3E" w:rsidRDefault="002639EE" w:rsidP="00B32F3E">
      <w:pPr>
        <w:pStyle w:val="FootnoteText"/>
        <w:bidi/>
        <w:rPr>
          <w:rFonts w:cs="David"/>
          <w:rtl/>
        </w:rPr>
      </w:pPr>
      <w:r>
        <w:rPr>
          <w:rStyle w:val="FootnoteReference"/>
        </w:rPr>
        <w:footnoteRef/>
      </w:r>
      <w:r>
        <w:rPr>
          <w:rFonts w:hint="cs"/>
          <w:rtl/>
        </w:rPr>
        <w:t xml:space="preserve"> </w:t>
      </w:r>
      <w:r w:rsidRPr="00B32F3E">
        <w:rPr>
          <w:rFonts w:cs="David" w:hint="cs"/>
          <w:rtl/>
        </w:rPr>
        <w:t>ועדת</w:t>
      </w:r>
      <w:r w:rsidRPr="00B32F3E">
        <w:rPr>
          <w:rFonts w:cs="David"/>
          <w:lang w:val="en-GB"/>
        </w:rPr>
        <w:t xml:space="preserve"> </w:t>
      </w:r>
      <w:r w:rsidRPr="00B32F3E">
        <w:rPr>
          <w:rFonts w:cs="David" w:hint="cs"/>
          <w:rtl/>
        </w:rPr>
        <w:t>המעקב</w:t>
      </w:r>
      <w:r w:rsidRPr="00B32F3E">
        <w:rPr>
          <w:rFonts w:cs="David"/>
          <w:lang w:val="en-GB"/>
        </w:rPr>
        <w:t xml:space="preserve"> </w:t>
      </w:r>
      <w:r>
        <w:rPr>
          <w:rFonts w:cs="David" w:hint="cs"/>
          <w:rtl/>
          <w:lang w:val="en-GB"/>
        </w:rPr>
        <w:t xml:space="preserve">העליונה קבלה החלטה ופרסמה </w:t>
      </w:r>
      <w:r w:rsidRPr="00B32F3E">
        <w:rPr>
          <w:rFonts w:cs="David" w:hint="cs"/>
          <w:rtl/>
        </w:rPr>
        <w:t>גילוי</w:t>
      </w:r>
      <w:r w:rsidRPr="00B32F3E">
        <w:rPr>
          <w:rFonts w:cs="David"/>
          <w:lang w:val="en-GB"/>
        </w:rPr>
        <w:t xml:space="preserve"> </w:t>
      </w:r>
      <w:r w:rsidRPr="00B32F3E">
        <w:rPr>
          <w:rFonts w:cs="David" w:hint="cs"/>
          <w:rtl/>
        </w:rPr>
        <w:t>דעת</w:t>
      </w:r>
      <w:r w:rsidRPr="00B32F3E">
        <w:rPr>
          <w:rFonts w:cs="David"/>
          <w:lang w:val="en-GB"/>
        </w:rPr>
        <w:t xml:space="preserve"> </w:t>
      </w:r>
      <w:r>
        <w:rPr>
          <w:rFonts w:cs="David" w:hint="cs"/>
          <w:rtl/>
          <w:lang w:val="en-GB"/>
        </w:rPr>
        <w:t>ב</w:t>
      </w:r>
      <w:r w:rsidRPr="00B32F3E">
        <w:rPr>
          <w:rFonts w:cs="David" w:hint="cs"/>
          <w:rtl/>
        </w:rPr>
        <w:t>יום</w:t>
      </w:r>
      <w:r>
        <w:rPr>
          <w:rFonts w:cs="David" w:hint="cs"/>
          <w:rtl/>
        </w:rPr>
        <w:t xml:space="preserve"> 18.11.2007</w:t>
      </w:r>
      <w:r w:rsidRPr="00B32F3E">
        <w:rPr>
          <w:rFonts w:cs="David"/>
          <w:lang w:val="en-GB"/>
        </w:rPr>
        <w:t xml:space="preserve"> </w:t>
      </w:r>
      <w:r>
        <w:rPr>
          <w:rFonts w:cs="David" w:hint="cs"/>
          <w:rtl/>
        </w:rPr>
        <w:t>שכותרתו</w:t>
      </w:r>
      <w:r w:rsidRPr="00B32F3E">
        <w:rPr>
          <w:rFonts w:cs="David" w:hint="cs"/>
          <w:rtl/>
          <w:lang w:val="en-GB"/>
        </w:rPr>
        <w:t xml:space="preserve"> </w:t>
      </w:r>
      <w:r w:rsidRPr="00B32F3E">
        <w:rPr>
          <w:rFonts w:cs="David"/>
          <w:lang w:val="en-GB"/>
        </w:rPr>
        <w:t>"</w:t>
      </w:r>
      <w:r w:rsidRPr="00B32F3E">
        <w:rPr>
          <w:rFonts w:cs="David" w:hint="cs"/>
          <w:rtl/>
        </w:rPr>
        <w:t>עמדה</w:t>
      </w:r>
      <w:r w:rsidRPr="00B32F3E">
        <w:rPr>
          <w:rFonts w:cs="David"/>
          <w:lang w:val="en-GB"/>
        </w:rPr>
        <w:t xml:space="preserve"> </w:t>
      </w:r>
      <w:r w:rsidRPr="00B32F3E">
        <w:rPr>
          <w:rFonts w:cs="David" w:hint="cs"/>
          <w:rtl/>
        </w:rPr>
        <w:t>קולקטיבית</w:t>
      </w:r>
      <w:r w:rsidRPr="00B32F3E">
        <w:rPr>
          <w:rFonts w:cs="David"/>
          <w:lang w:val="en-GB"/>
        </w:rPr>
        <w:t xml:space="preserve"> </w:t>
      </w:r>
      <w:r w:rsidRPr="00B32F3E">
        <w:rPr>
          <w:rFonts w:cs="David" w:hint="cs"/>
          <w:rtl/>
        </w:rPr>
        <w:t>ומאוחדת</w:t>
      </w:r>
      <w:r w:rsidRPr="00B32F3E">
        <w:rPr>
          <w:rFonts w:cs="David"/>
          <w:lang w:val="en-GB"/>
        </w:rPr>
        <w:t xml:space="preserve">, </w:t>
      </w:r>
      <w:r w:rsidRPr="00B32F3E">
        <w:rPr>
          <w:rFonts w:cs="David" w:hint="cs"/>
          <w:rtl/>
        </w:rPr>
        <w:t>המהווה</w:t>
      </w:r>
      <w:r w:rsidRPr="00B32F3E">
        <w:rPr>
          <w:rFonts w:cs="David"/>
          <w:lang w:val="en-GB"/>
        </w:rPr>
        <w:t xml:space="preserve"> </w:t>
      </w:r>
      <w:r w:rsidRPr="00B32F3E">
        <w:rPr>
          <w:rFonts w:cs="David" w:hint="cs"/>
          <w:rtl/>
        </w:rPr>
        <w:t>מסמך</w:t>
      </w:r>
      <w:r w:rsidRPr="00B32F3E">
        <w:rPr>
          <w:rFonts w:cs="David"/>
          <w:lang w:val="en-GB"/>
        </w:rPr>
        <w:t xml:space="preserve"> </w:t>
      </w:r>
      <w:r w:rsidRPr="00B32F3E">
        <w:rPr>
          <w:rFonts w:cs="David" w:hint="cs"/>
          <w:rtl/>
        </w:rPr>
        <w:t>יסוד</w:t>
      </w:r>
      <w:r w:rsidRPr="00B32F3E">
        <w:rPr>
          <w:rFonts w:cs="David"/>
          <w:lang w:val="en-GB"/>
        </w:rPr>
        <w:t xml:space="preserve"> </w:t>
      </w:r>
      <w:r w:rsidRPr="00B32F3E">
        <w:rPr>
          <w:rFonts w:cs="David" w:hint="cs"/>
          <w:rtl/>
        </w:rPr>
        <w:t>משותף</w:t>
      </w:r>
      <w:r w:rsidRPr="00B32F3E">
        <w:rPr>
          <w:rFonts w:cs="David"/>
          <w:lang w:val="en-GB"/>
        </w:rPr>
        <w:t xml:space="preserve"> </w:t>
      </w:r>
      <w:r w:rsidRPr="00B32F3E">
        <w:rPr>
          <w:rFonts w:cs="David" w:hint="cs"/>
          <w:rtl/>
        </w:rPr>
        <w:t>לציבור</w:t>
      </w:r>
      <w:r w:rsidRPr="00B32F3E">
        <w:rPr>
          <w:rFonts w:cs="David"/>
          <w:lang w:val="en-GB"/>
        </w:rPr>
        <w:t xml:space="preserve"> </w:t>
      </w:r>
      <w:r w:rsidRPr="00B32F3E">
        <w:rPr>
          <w:rFonts w:cs="David" w:hint="cs"/>
          <w:rtl/>
        </w:rPr>
        <w:t>הערבי</w:t>
      </w:r>
      <w:r w:rsidRPr="00B32F3E">
        <w:rPr>
          <w:rFonts w:cs="David"/>
          <w:lang w:val="en-GB"/>
        </w:rPr>
        <w:t xml:space="preserve"> </w:t>
      </w:r>
      <w:r w:rsidRPr="00B32F3E">
        <w:rPr>
          <w:rFonts w:cs="David" w:hint="cs"/>
          <w:rtl/>
        </w:rPr>
        <w:t>הפלסטיני</w:t>
      </w:r>
      <w:r w:rsidRPr="00B32F3E">
        <w:rPr>
          <w:rFonts w:cs="David"/>
          <w:lang w:val="en-GB"/>
        </w:rPr>
        <w:t xml:space="preserve"> </w:t>
      </w:r>
      <w:r w:rsidRPr="00B32F3E">
        <w:rPr>
          <w:rFonts w:cs="David" w:hint="cs"/>
          <w:rtl/>
        </w:rPr>
        <w:t>בארץ</w:t>
      </w:r>
      <w:r w:rsidRPr="00B32F3E">
        <w:rPr>
          <w:rFonts w:cs="David"/>
          <w:lang w:val="en-GB"/>
        </w:rPr>
        <w:t xml:space="preserve"> </w:t>
      </w:r>
      <w:r w:rsidRPr="00B32F3E">
        <w:rPr>
          <w:rFonts w:cs="David" w:hint="cs"/>
          <w:rtl/>
        </w:rPr>
        <w:t>ולהנהגתו</w:t>
      </w:r>
      <w:r w:rsidRPr="00B32F3E">
        <w:rPr>
          <w:rFonts w:cs="David"/>
          <w:lang w:val="en-GB"/>
        </w:rPr>
        <w:t>,</w:t>
      </w:r>
      <w:r w:rsidRPr="00B32F3E">
        <w:rPr>
          <w:rFonts w:cs="David" w:hint="cs"/>
          <w:rtl/>
          <w:lang w:val="en-GB"/>
        </w:rPr>
        <w:t xml:space="preserve"> </w:t>
      </w:r>
      <w:r w:rsidRPr="00B32F3E">
        <w:rPr>
          <w:rFonts w:cs="David" w:hint="cs"/>
          <w:rtl/>
        </w:rPr>
        <w:t>הדוחה</w:t>
      </w:r>
      <w:r w:rsidRPr="00B32F3E">
        <w:rPr>
          <w:rFonts w:cs="David"/>
          <w:lang w:val="en-GB"/>
        </w:rPr>
        <w:t xml:space="preserve"> </w:t>
      </w:r>
      <w:r w:rsidRPr="00B32F3E">
        <w:rPr>
          <w:rFonts w:cs="David" w:hint="cs"/>
          <w:rtl/>
        </w:rPr>
        <w:t>את</w:t>
      </w:r>
      <w:r w:rsidRPr="00B32F3E">
        <w:rPr>
          <w:rFonts w:cs="David"/>
          <w:lang w:val="en-GB"/>
        </w:rPr>
        <w:t xml:space="preserve"> </w:t>
      </w:r>
      <w:r w:rsidRPr="00B32F3E">
        <w:rPr>
          <w:rFonts w:cs="David" w:hint="cs"/>
          <w:rtl/>
        </w:rPr>
        <w:t>רעיון</w:t>
      </w:r>
      <w:r w:rsidRPr="00B32F3E">
        <w:rPr>
          <w:rFonts w:cs="David"/>
          <w:lang w:val="en-GB"/>
        </w:rPr>
        <w:t xml:space="preserve"> </w:t>
      </w:r>
      <w:r w:rsidRPr="00B32F3E">
        <w:rPr>
          <w:rFonts w:cs="David" w:hint="cs"/>
          <w:rtl/>
        </w:rPr>
        <w:t>יהדותה</w:t>
      </w:r>
      <w:r w:rsidRPr="00B32F3E">
        <w:rPr>
          <w:rFonts w:cs="David"/>
          <w:lang w:val="en-GB"/>
        </w:rPr>
        <w:t xml:space="preserve"> </w:t>
      </w:r>
      <w:r w:rsidRPr="00B32F3E">
        <w:rPr>
          <w:rFonts w:cs="David" w:hint="cs"/>
          <w:rtl/>
        </w:rPr>
        <w:t>של</w:t>
      </w:r>
      <w:r w:rsidRPr="00B32F3E">
        <w:rPr>
          <w:rFonts w:cs="David"/>
          <w:lang w:val="en-GB"/>
        </w:rPr>
        <w:t xml:space="preserve"> </w:t>
      </w:r>
      <w:r w:rsidRPr="00B32F3E">
        <w:rPr>
          <w:rFonts w:cs="David" w:hint="cs"/>
          <w:rtl/>
        </w:rPr>
        <w:t>המדינה</w:t>
      </w:r>
      <w:r w:rsidRPr="00B32F3E">
        <w:rPr>
          <w:rFonts w:cs="David"/>
          <w:lang w:val="en-GB"/>
        </w:rPr>
        <w:t>"</w:t>
      </w:r>
      <w:r>
        <w:rPr>
          <w:rFonts w:cs="David" w:hint="cs"/>
          <w:rtl/>
          <w:lang w:val="en-GB"/>
        </w:rPr>
        <w:t xml:space="preserve"> (מצוטט על-ידי אריק רודניצקי, </w:t>
      </w:r>
      <w:r w:rsidRPr="00B32F3E">
        <w:rPr>
          <w:rFonts w:cs="David" w:hint="cs"/>
          <w:b/>
          <w:bCs/>
          <w:rtl/>
          <w:lang w:val="en-GB"/>
        </w:rPr>
        <w:t>הערבים אזרחי ישראל בפתח המאה העשרים ואחת</w:t>
      </w:r>
      <w:r w:rsidRPr="00B32F3E">
        <w:rPr>
          <w:rFonts w:cs="David" w:hint="cs"/>
          <w:i/>
          <w:iCs/>
          <w:rtl/>
          <w:lang w:val="en-GB"/>
        </w:rPr>
        <w:t>. מזכר 139</w:t>
      </w:r>
      <w:r>
        <w:rPr>
          <w:rFonts w:cs="David" w:hint="cs"/>
          <w:i/>
          <w:iCs/>
          <w:rtl/>
          <w:lang w:val="en-GB"/>
        </w:rPr>
        <w:t>,</w:t>
      </w:r>
      <w:r w:rsidRPr="00B32F3E">
        <w:rPr>
          <w:rFonts w:cs="David" w:hint="cs"/>
          <w:rtl/>
          <w:lang w:val="en-GB"/>
        </w:rPr>
        <w:t xml:space="preserve"> תל אביב: המכון למחקרי ביטחון לאומי, אוניברסיטת תל אביב</w:t>
      </w:r>
      <w:r>
        <w:rPr>
          <w:rFonts w:cs="David" w:hint="cs"/>
          <w:rtl/>
          <w:lang w:val="en-GB"/>
        </w:rPr>
        <w:t>, עמ' 36, הערה 56)</w:t>
      </w:r>
      <w:r w:rsidRPr="00B32F3E">
        <w:rPr>
          <w:rFonts w:cs="David" w:hint="cs"/>
          <w:rtl/>
          <w:lang w:val="en-GB"/>
        </w:rPr>
        <w:t>.</w:t>
      </w:r>
    </w:p>
  </w:footnote>
  <w:footnote w:id="59">
    <w:p w:rsidR="002639EE" w:rsidRPr="00C408D7" w:rsidRDefault="002639EE" w:rsidP="00C408D7">
      <w:pPr>
        <w:pStyle w:val="FootnoteText"/>
        <w:bidi/>
        <w:rPr>
          <w:rFonts w:cs="David"/>
          <w:rtl/>
        </w:rPr>
      </w:pPr>
      <w:r>
        <w:rPr>
          <w:rStyle w:val="FootnoteReference"/>
        </w:rPr>
        <w:footnoteRef/>
      </w:r>
      <w:r>
        <w:rPr>
          <w:rFonts w:hint="cs"/>
          <w:rtl/>
        </w:rPr>
        <w:t xml:space="preserve"> </w:t>
      </w:r>
      <w:r w:rsidRPr="00C408D7">
        <w:rPr>
          <w:rFonts w:cs="David"/>
          <w:rtl/>
        </w:rPr>
        <w:t xml:space="preserve">לדיון מפורט בהבחנה בין מדינה יהודית למדינה ציונית ראו במאמרי </w:t>
      </w:r>
      <w:r w:rsidRPr="00C408D7">
        <w:rPr>
          <w:rFonts w:cs="David"/>
        </w:rPr>
        <w:t xml:space="preserve">Sammy Smooha, “A Zionist State, a Binational State and an In-Between Jewish and Democratic State,” in: Anita </w:t>
      </w:r>
      <w:proofErr w:type="spellStart"/>
      <w:r w:rsidRPr="00C408D7">
        <w:rPr>
          <w:rFonts w:cs="David"/>
        </w:rPr>
        <w:t>Shapira</w:t>
      </w:r>
      <w:proofErr w:type="spellEnd"/>
      <w:r w:rsidRPr="00C408D7">
        <w:rPr>
          <w:rFonts w:cs="David"/>
        </w:rPr>
        <w:t xml:space="preserve">, Alexander </w:t>
      </w:r>
      <w:proofErr w:type="spellStart"/>
      <w:r w:rsidRPr="00C408D7">
        <w:rPr>
          <w:rFonts w:cs="David"/>
        </w:rPr>
        <w:t>Yakobson</w:t>
      </w:r>
      <w:proofErr w:type="spellEnd"/>
      <w:r w:rsidRPr="00C408D7">
        <w:rPr>
          <w:rFonts w:cs="David"/>
        </w:rPr>
        <w:t xml:space="preserve"> and </w:t>
      </w:r>
      <w:proofErr w:type="spellStart"/>
      <w:r w:rsidRPr="00C408D7">
        <w:rPr>
          <w:rFonts w:cs="David"/>
        </w:rPr>
        <w:t>Yedidia</w:t>
      </w:r>
      <w:proofErr w:type="spellEnd"/>
      <w:r w:rsidRPr="00C408D7">
        <w:rPr>
          <w:rFonts w:cs="David"/>
        </w:rPr>
        <w:t xml:space="preserve"> Stern (eds.),</w:t>
      </w:r>
      <w:r w:rsidRPr="00C408D7">
        <w:rPr>
          <w:rFonts w:cs="David"/>
          <w:i/>
          <w:iCs/>
        </w:rPr>
        <w:t xml:space="preserve"> Nationalism and Binationalism: The Perils of Perfect Structures</w:t>
      </w:r>
      <w:r w:rsidRPr="00C408D7">
        <w:rPr>
          <w:rFonts w:cs="David"/>
        </w:rPr>
        <w:t>, Brighton: Sussex Academic Press, 2013, pp. 206-224.</w:t>
      </w:r>
    </w:p>
  </w:footnote>
  <w:footnote w:id="60">
    <w:p w:rsidR="002639EE" w:rsidRPr="00C408D7" w:rsidRDefault="002639EE" w:rsidP="00AE6FBA">
      <w:pPr>
        <w:pStyle w:val="FootnoteText"/>
        <w:bidi/>
        <w:rPr>
          <w:rFonts w:cs="David"/>
          <w:rtl/>
        </w:rPr>
      </w:pPr>
      <w:r w:rsidRPr="00C408D7">
        <w:rPr>
          <w:rStyle w:val="FootnoteReference"/>
          <w:rFonts w:cs="David"/>
        </w:rPr>
        <w:footnoteRef/>
      </w:r>
      <w:r w:rsidRPr="00C408D7">
        <w:rPr>
          <w:rFonts w:cs="David" w:hint="cs"/>
          <w:rtl/>
        </w:rPr>
        <w:t xml:space="preserve"> ביום</w:t>
      </w:r>
      <w:r w:rsidRPr="00C408D7">
        <w:rPr>
          <w:rFonts w:cs="David"/>
          <w:rtl/>
        </w:rPr>
        <w:t xml:space="preserve"> 22.2.2000 התקבל בכנסת תיקון לסעיף 2</w:t>
      </w:r>
      <w:r w:rsidRPr="00C408D7">
        <w:rPr>
          <w:rFonts w:cs="David" w:hint="cs"/>
          <w:rtl/>
        </w:rPr>
        <w:t xml:space="preserve"> </w:t>
      </w:r>
      <w:r w:rsidRPr="00C408D7">
        <w:rPr>
          <w:rFonts w:cs="David"/>
          <w:rtl/>
        </w:rPr>
        <w:t>בחוק חינוך ממלכתי, התשי"ג-1953, בנושא מטרות החינוך הממלכתי</w:t>
      </w:r>
      <w:r w:rsidRPr="00C408D7">
        <w:rPr>
          <w:rFonts w:cs="David" w:hint="cs"/>
          <w:rtl/>
        </w:rPr>
        <w:t>.</w:t>
      </w:r>
    </w:p>
  </w:footnote>
  <w:footnote w:id="61">
    <w:p w:rsidR="002639EE" w:rsidRPr="00C408D7" w:rsidRDefault="002639EE" w:rsidP="00485685">
      <w:pPr>
        <w:pStyle w:val="FootnoteText"/>
        <w:bidi/>
        <w:rPr>
          <w:rFonts w:cs="David"/>
          <w:rtl/>
        </w:rPr>
      </w:pPr>
      <w:r w:rsidRPr="00C408D7">
        <w:rPr>
          <w:rStyle w:val="FootnoteReference"/>
          <w:rFonts w:cs="David"/>
        </w:rPr>
        <w:footnoteRef/>
      </w:r>
      <w:r w:rsidRPr="00C408D7">
        <w:rPr>
          <w:rFonts w:cs="David" w:hint="cs"/>
          <w:rtl/>
        </w:rPr>
        <w:t xml:space="preserve"> המועצה הפדגוגית הערבית, "מטרות החינוך וההוראה של החברה הערבית פלסטינית בישראל", נצרת: דיראסאת-המרכזי הערבי למשפט ומדיניות, 2014.</w:t>
      </w:r>
    </w:p>
  </w:footnote>
  <w:footnote w:id="62">
    <w:p w:rsidR="002639EE" w:rsidRPr="0071705C" w:rsidRDefault="002639EE" w:rsidP="00FD25DA">
      <w:pPr>
        <w:pStyle w:val="BasicParagraph"/>
        <w:suppressAutoHyphens/>
        <w:spacing w:line="240" w:lineRule="auto"/>
        <w:jc w:val="both"/>
        <w:rPr>
          <w:rFonts w:ascii="MF FrankRuhl" w:cs="David"/>
          <w:sz w:val="20"/>
          <w:szCs w:val="20"/>
          <w:rtl/>
          <w:lang w:bidi="he-IL"/>
        </w:rPr>
      </w:pPr>
      <w:r w:rsidRPr="0071705C">
        <w:rPr>
          <w:rFonts w:cs="David"/>
          <w:sz w:val="20"/>
          <w:szCs w:val="20"/>
          <w:vertAlign w:val="superscript"/>
          <w:rtl/>
        </w:rPr>
        <w:footnoteRef/>
      </w:r>
      <w:r>
        <w:rPr>
          <w:rFonts w:ascii="MF FrankRuhl" w:cs="David" w:hint="cs"/>
          <w:sz w:val="20"/>
          <w:szCs w:val="20"/>
          <w:rtl/>
          <w:lang w:bidi="he-IL"/>
        </w:rPr>
        <w:t xml:space="preserve"> </w:t>
      </w:r>
      <w:r w:rsidRPr="0071705C">
        <w:rPr>
          <w:rFonts w:ascii="MF FrankRuhl" w:cs="David"/>
          <w:sz w:val="20"/>
          <w:szCs w:val="20"/>
          <w:rtl/>
          <w:lang w:bidi="he-IL"/>
        </w:rPr>
        <w:t>הוועד</w:t>
      </w:r>
      <w:r w:rsidRPr="0071705C">
        <w:rPr>
          <w:rFonts w:ascii="MF FrankRuhl" w:cs="David"/>
          <w:sz w:val="20"/>
          <w:szCs w:val="20"/>
          <w:lang w:bidi="he-IL"/>
        </w:rPr>
        <w:t xml:space="preserve"> </w:t>
      </w:r>
      <w:r w:rsidRPr="0071705C">
        <w:rPr>
          <w:rFonts w:ascii="MF FrankRuhl" w:cs="David"/>
          <w:sz w:val="20"/>
          <w:szCs w:val="20"/>
          <w:rtl/>
          <w:lang w:bidi="he-IL"/>
        </w:rPr>
        <w:t>הארצי</w:t>
      </w:r>
      <w:r w:rsidRPr="0071705C">
        <w:rPr>
          <w:rFonts w:ascii="MF FrankRuhl" w:cs="David"/>
          <w:sz w:val="20"/>
          <w:szCs w:val="20"/>
          <w:lang w:bidi="he-IL"/>
        </w:rPr>
        <w:t xml:space="preserve"> </w:t>
      </w:r>
      <w:r w:rsidRPr="0071705C">
        <w:rPr>
          <w:rFonts w:ascii="MF FrankRuhl" w:cs="David"/>
          <w:sz w:val="20"/>
          <w:szCs w:val="20"/>
          <w:rtl/>
          <w:lang w:bidi="he-IL"/>
        </w:rPr>
        <w:t>לראשי</w:t>
      </w:r>
      <w:r w:rsidRPr="0071705C">
        <w:rPr>
          <w:rFonts w:ascii="MF FrankRuhl" w:cs="David"/>
          <w:sz w:val="20"/>
          <w:szCs w:val="20"/>
          <w:lang w:bidi="he-IL"/>
        </w:rPr>
        <w:t xml:space="preserve"> </w:t>
      </w:r>
      <w:r w:rsidRPr="0071705C">
        <w:rPr>
          <w:rFonts w:ascii="MF FrankRuhl" w:cs="David"/>
          <w:sz w:val="20"/>
          <w:szCs w:val="20"/>
          <w:rtl/>
          <w:lang w:bidi="he-IL"/>
        </w:rPr>
        <w:t>הרשויות</w:t>
      </w:r>
      <w:r w:rsidRPr="0071705C">
        <w:rPr>
          <w:rFonts w:ascii="MF FrankRuhl" w:cs="David"/>
          <w:sz w:val="20"/>
          <w:szCs w:val="20"/>
          <w:lang w:bidi="he-IL"/>
        </w:rPr>
        <w:t xml:space="preserve"> </w:t>
      </w:r>
      <w:r w:rsidRPr="0071705C">
        <w:rPr>
          <w:rFonts w:ascii="MF FrankRuhl" w:cs="David"/>
          <w:sz w:val="20"/>
          <w:szCs w:val="20"/>
          <w:rtl/>
          <w:lang w:bidi="he-IL"/>
        </w:rPr>
        <w:t>המקומיות</w:t>
      </w:r>
      <w:r w:rsidRPr="0071705C">
        <w:rPr>
          <w:rFonts w:ascii="MF FrankRuhl" w:cs="David"/>
          <w:sz w:val="20"/>
          <w:szCs w:val="20"/>
          <w:lang w:bidi="he-IL"/>
        </w:rPr>
        <w:t xml:space="preserve"> </w:t>
      </w:r>
      <w:r w:rsidRPr="0071705C">
        <w:rPr>
          <w:rFonts w:ascii="MF FrankRuhl" w:cs="David"/>
          <w:sz w:val="20"/>
          <w:szCs w:val="20"/>
          <w:rtl/>
          <w:lang w:bidi="he-IL"/>
        </w:rPr>
        <w:t>הערביות</w:t>
      </w:r>
      <w:r w:rsidRPr="0071705C">
        <w:rPr>
          <w:rFonts w:ascii="MF FrankRuhl" w:cs="David"/>
          <w:sz w:val="20"/>
          <w:szCs w:val="20"/>
          <w:lang w:bidi="he-IL"/>
        </w:rPr>
        <w:t xml:space="preserve"> </w:t>
      </w:r>
      <w:r w:rsidRPr="0071705C">
        <w:rPr>
          <w:rFonts w:ascii="MF FrankRuhl" w:cs="David"/>
          <w:sz w:val="20"/>
          <w:szCs w:val="20"/>
          <w:rtl/>
          <w:lang w:bidi="he-IL"/>
        </w:rPr>
        <w:t xml:space="preserve">בישראל, </w:t>
      </w:r>
      <w:r w:rsidRPr="0071705C">
        <w:rPr>
          <w:rFonts w:ascii="FrankRuhlMF Bold" w:cs="David"/>
          <w:b/>
          <w:bCs/>
          <w:sz w:val="20"/>
          <w:szCs w:val="20"/>
          <w:rtl/>
          <w:lang w:bidi="he-IL"/>
        </w:rPr>
        <w:t>החזון העתידי לערבים</w:t>
      </w:r>
      <w:r w:rsidRPr="0071705C">
        <w:rPr>
          <w:rFonts w:ascii="FrankRuhlMF Bold" w:cs="David"/>
          <w:b/>
          <w:bCs/>
          <w:sz w:val="20"/>
          <w:szCs w:val="20"/>
          <w:lang w:bidi="he-IL"/>
        </w:rPr>
        <w:t xml:space="preserve"> </w:t>
      </w:r>
      <w:r w:rsidRPr="0071705C">
        <w:rPr>
          <w:rFonts w:ascii="FrankRuhlMF Bold" w:cs="David"/>
          <w:b/>
          <w:bCs/>
          <w:sz w:val="20"/>
          <w:szCs w:val="20"/>
          <w:rtl/>
          <w:lang w:bidi="he-IL"/>
        </w:rPr>
        <w:t>הפלסטינים</w:t>
      </w:r>
      <w:r w:rsidRPr="0071705C">
        <w:rPr>
          <w:rFonts w:ascii="FrankRuhlMF Bold" w:cs="David"/>
          <w:b/>
          <w:bCs/>
          <w:sz w:val="20"/>
          <w:szCs w:val="20"/>
          <w:lang w:bidi="he-IL"/>
        </w:rPr>
        <w:t xml:space="preserve"> </w:t>
      </w:r>
      <w:r w:rsidRPr="0071705C">
        <w:rPr>
          <w:rFonts w:ascii="FrankRuhlMF Bold" w:cs="David"/>
          <w:b/>
          <w:bCs/>
          <w:sz w:val="20"/>
          <w:szCs w:val="20"/>
          <w:rtl/>
          <w:lang w:bidi="he-IL"/>
        </w:rPr>
        <w:t>בישראל</w:t>
      </w:r>
      <w:r w:rsidRPr="0071705C">
        <w:rPr>
          <w:rFonts w:ascii="MF FrankRuhl" w:cs="David"/>
          <w:sz w:val="20"/>
          <w:szCs w:val="20"/>
          <w:rtl/>
          <w:lang w:bidi="he-IL"/>
        </w:rPr>
        <w:t>, נצרת</w:t>
      </w:r>
      <w:r>
        <w:rPr>
          <w:rFonts w:ascii="MF FrankRuhl" w:cs="David" w:hint="cs"/>
          <w:sz w:val="20"/>
          <w:szCs w:val="20"/>
          <w:rtl/>
          <w:lang w:bidi="he-IL"/>
        </w:rPr>
        <w:t>,</w:t>
      </w:r>
      <w:r w:rsidRPr="0071705C">
        <w:rPr>
          <w:rFonts w:ascii="MF FrankRuhl" w:cs="David"/>
          <w:sz w:val="20"/>
          <w:szCs w:val="20"/>
          <w:rtl/>
          <w:lang w:bidi="he-IL"/>
        </w:rPr>
        <w:t xml:space="preserve"> 2006.</w:t>
      </w:r>
    </w:p>
    <w:p w:rsidR="002639EE" w:rsidRPr="0071705C" w:rsidRDefault="002639EE" w:rsidP="00AC1B06">
      <w:pPr>
        <w:pStyle w:val="BasicParagraph"/>
        <w:suppressAutoHyphens/>
        <w:ind w:left="283" w:hanging="283"/>
        <w:jc w:val="both"/>
        <w:rPr>
          <w:rFonts w:cs="David"/>
          <w:sz w:val="20"/>
          <w:szCs w:val="20"/>
          <w:rtl/>
        </w:rPr>
      </w:pPr>
    </w:p>
  </w:footnote>
  <w:footnote w:id="63">
    <w:p w:rsidR="002639EE" w:rsidRDefault="002639EE">
      <w:pPr>
        <w:pStyle w:val="BasicParagraph"/>
        <w:suppressAutoHyphens/>
        <w:ind w:left="283" w:hanging="283"/>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ראו בין השאר </w:t>
      </w:r>
      <w:r w:rsidRPr="0071705C">
        <w:rPr>
          <w:rFonts w:ascii="MF FrankRuhl" w:cs="David" w:hint="cs"/>
          <w:sz w:val="20"/>
          <w:szCs w:val="20"/>
          <w:rtl/>
          <w:lang w:bidi="he-IL"/>
        </w:rPr>
        <w:t xml:space="preserve">את </w:t>
      </w:r>
      <w:r w:rsidRPr="0071705C">
        <w:rPr>
          <w:rFonts w:ascii="MF FrankRuhl" w:cs="David"/>
          <w:sz w:val="20"/>
          <w:szCs w:val="20"/>
          <w:rtl/>
          <w:lang w:bidi="he-IL"/>
        </w:rPr>
        <w:t xml:space="preserve">מאמר </w:t>
      </w:r>
      <w:r w:rsidRPr="0071705C">
        <w:rPr>
          <w:rFonts w:ascii="MF FrankRuhl" w:cs="David" w:hint="cs"/>
          <w:sz w:val="20"/>
          <w:szCs w:val="20"/>
          <w:rtl/>
          <w:lang w:bidi="he-IL"/>
        </w:rPr>
        <w:t>ה</w:t>
      </w:r>
      <w:r w:rsidRPr="0071705C">
        <w:rPr>
          <w:rFonts w:ascii="MF FrankRuhl" w:cs="David"/>
          <w:sz w:val="20"/>
          <w:szCs w:val="20"/>
          <w:rtl/>
          <w:lang w:bidi="he-IL"/>
        </w:rPr>
        <w:t xml:space="preserve">מערכת, "'חוק דיכטר' מסוכן לדמוקרטיה" </w:t>
      </w:r>
      <w:r w:rsidRPr="0071705C">
        <w:rPr>
          <w:rFonts w:ascii="FrankRuhlMF Bold" w:cs="David"/>
          <w:b/>
          <w:bCs/>
          <w:sz w:val="20"/>
          <w:szCs w:val="20"/>
          <w:rtl/>
          <w:lang w:bidi="he-IL"/>
        </w:rPr>
        <w:t>הארץ</w:t>
      </w:r>
      <w:r w:rsidRPr="0071705C">
        <w:rPr>
          <w:rFonts w:ascii="MF FrankRuhl" w:cs="David"/>
          <w:sz w:val="20"/>
          <w:szCs w:val="20"/>
          <w:rtl/>
          <w:lang w:bidi="he-IL"/>
        </w:rPr>
        <w:t xml:space="preserve">, 7.11.2011; </w:t>
      </w:r>
      <w:hyperlink r:id="rId13" w:history="1">
        <w:r w:rsidRPr="0071705C">
          <w:rPr>
            <w:rFonts w:ascii="MF FrankRuhl" w:cs="David"/>
            <w:sz w:val="20"/>
            <w:szCs w:val="20"/>
            <w:rtl/>
            <w:lang w:bidi="he-IL"/>
          </w:rPr>
          <w:t>יהונתן ליס</w:t>
        </w:r>
      </w:hyperlink>
      <w:r w:rsidRPr="0071705C">
        <w:rPr>
          <w:rFonts w:ascii="MF FrankRuhl" w:cs="David"/>
          <w:sz w:val="20"/>
          <w:szCs w:val="20"/>
          <w:rtl/>
          <w:lang w:bidi="he-IL"/>
        </w:rPr>
        <w:t xml:space="preserve">, "בלחץ לבני, דיכטר גנז את הצעת 'חוק הלאום'", </w:t>
      </w:r>
      <w:r w:rsidRPr="0071705C">
        <w:rPr>
          <w:rFonts w:ascii="FrankRuhlMF Bold" w:cs="David"/>
          <w:b/>
          <w:bCs/>
          <w:sz w:val="20"/>
          <w:szCs w:val="20"/>
          <w:rtl/>
          <w:lang w:bidi="he-IL"/>
        </w:rPr>
        <w:t>הארץ</w:t>
      </w:r>
      <w:r w:rsidRPr="0071705C">
        <w:rPr>
          <w:rFonts w:ascii="MF FrankRuhl" w:cs="David"/>
          <w:sz w:val="20"/>
          <w:szCs w:val="20"/>
          <w:rtl/>
          <w:lang w:bidi="he-IL"/>
        </w:rPr>
        <w:t xml:space="preserve">, 14.11.2011; הנ"ל, "הליכוד והבית היהודי יקדמו את 'חוק הלאום' הגנוז", </w:t>
      </w:r>
      <w:r w:rsidRPr="0071705C">
        <w:rPr>
          <w:rFonts w:ascii="FrankRuhlMF Bold" w:cs="David"/>
          <w:b/>
          <w:bCs/>
          <w:sz w:val="20"/>
          <w:szCs w:val="20"/>
          <w:rtl/>
          <w:lang w:bidi="he-IL"/>
        </w:rPr>
        <w:t>הארץ</w:t>
      </w:r>
      <w:r w:rsidRPr="0071705C">
        <w:rPr>
          <w:rFonts w:ascii="MF FrankRuhl" w:cs="David"/>
          <w:sz w:val="20"/>
          <w:szCs w:val="20"/>
          <w:rtl/>
          <w:lang w:bidi="he-IL"/>
        </w:rPr>
        <w:t xml:space="preserve">, 15.3.2011; ג'קי חורי, "ביקורת על חוק המדינה היהודית: דגל שחור מתנוסס מעליו", </w:t>
      </w:r>
      <w:r w:rsidRPr="0071705C">
        <w:rPr>
          <w:rFonts w:ascii="FrankRuhlMF Bold" w:cs="David"/>
          <w:b/>
          <w:bCs/>
          <w:sz w:val="20"/>
          <w:szCs w:val="20"/>
          <w:rtl/>
          <w:lang w:bidi="he-IL"/>
        </w:rPr>
        <w:t>הארץ</w:t>
      </w:r>
      <w:r w:rsidRPr="0071705C">
        <w:rPr>
          <w:rFonts w:ascii="MF FrankRuhl" w:cs="David"/>
          <w:sz w:val="20"/>
          <w:szCs w:val="20"/>
          <w:rtl/>
          <w:lang w:bidi="he-IL"/>
        </w:rPr>
        <w:t xml:space="preserve">, 18.3.2013; מאמר </w:t>
      </w:r>
      <w:r w:rsidRPr="0071705C">
        <w:rPr>
          <w:rFonts w:ascii="MF FrankRuhl" w:cs="David" w:hint="cs"/>
          <w:sz w:val="20"/>
          <w:szCs w:val="20"/>
          <w:rtl/>
          <w:lang w:bidi="he-IL"/>
        </w:rPr>
        <w:t>ה</w:t>
      </w:r>
      <w:r w:rsidRPr="0071705C">
        <w:rPr>
          <w:rFonts w:ascii="MF FrankRuhl" w:cs="David"/>
          <w:sz w:val="20"/>
          <w:szCs w:val="20"/>
          <w:rtl/>
          <w:lang w:bidi="he-IL"/>
        </w:rPr>
        <w:t xml:space="preserve">מערכת, "מאבק על זהות", </w:t>
      </w:r>
      <w:r w:rsidRPr="0071705C">
        <w:rPr>
          <w:rFonts w:ascii="FrankRuhlMF Bold" w:cs="David"/>
          <w:b/>
          <w:bCs/>
          <w:sz w:val="20"/>
          <w:szCs w:val="20"/>
          <w:rtl/>
          <w:lang w:bidi="he-IL"/>
        </w:rPr>
        <w:t>הארץ</w:t>
      </w:r>
      <w:r w:rsidRPr="0071705C">
        <w:rPr>
          <w:rFonts w:ascii="MF FrankRuhl" w:cs="David"/>
          <w:sz w:val="20"/>
          <w:szCs w:val="20"/>
          <w:rtl/>
          <w:lang w:bidi="he-IL"/>
        </w:rPr>
        <w:t xml:space="preserve">, 18.3.2013; יואל </w:t>
      </w:r>
      <w:proofErr w:type="spellStart"/>
      <w:r w:rsidRPr="0071705C">
        <w:rPr>
          <w:rFonts w:ascii="MF FrankRuhl" w:cs="David"/>
          <w:sz w:val="20"/>
          <w:szCs w:val="20"/>
          <w:rtl/>
          <w:lang w:bidi="he-IL"/>
        </w:rPr>
        <w:t>גולובנסקי</w:t>
      </w:r>
      <w:proofErr w:type="spellEnd"/>
      <w:r w:rsidRPr="0071705C">
        <w:rPr>
          <w:rFonts w:ascii="MF FrankRuhl" w:cs="David"/>
          <w:sz w:val="20"/>
          <w:szCs w:val="20"/>
          <w:rtl/>
          <w:lang w:bidi="he-IL"/>
        </w:rPr>
        <w:t xml:space="preserve">, "חוק שזמנו הגיע", </w:t>
      </w:r>
      <w:r w:rsidRPr="0071705C">
        <w:rPr>
          <w:rFonts w:ascii="FrankRuhlMF Bold" w:cs="David"/>
          <w:b/>
          <w:bCs/>
          <w:sz w:val="20"/>
          <w:szCs w:val="20"/>
          <w:rtl/>
          <w:lang w:bidi="he-IL"/>
        </w:rPr>
        <w:t>הארץ, דעות</w:t>
      </w:r>
      <w:r w:rsidRPr="0071705C">
        <w:rPr>
          <w:rFonts w:ascii="MF FrankRuhl" w:cs="David"/>
          <w:sz w:val="20"/>
          <w:szCs w:val="20"/>
          <w:rtl/>
          <w:lang w:bidi="he-IL"/>
        </w:rPr>
        <w:t xml:space="preserve">, 6.4.2013; </w:t>
      </w:r>
      <w:hyperlink r:id="rId14" w:history="1">
        <w:r w:rsidRPr="0071705C">
          <w:rPr>
            <w:rFonts w:ascii="MF FrankRuhl" w:cs="David"/>
            <w:sz w:val="20"/>
            <w:szCs w:val="20"/>
            <w:rtl/>
            <w:lang w:bidi="he-IL"/>
          </w:rPr>
          <w:t>אלכסנדר יעקובסון</w:t>
        </w:r>
      </w:hyperlink>
      <w:r w:rsidRPr="0071705C">
        <w:rPr>
          <w:rFonts w:ascii="MF FrankRuhl" w:cs="David"/>
          <w:sz w:val="20"/>
          <w:szCs w:val="20"/>
          <w:rtl/>
          <w:lang w:bidi="he-IL"/>
        </w:rPr>
        <w:t xml:space="preserve">, "הצילו את האיכר מהדוב", </w:t>
      </w:r>
      <w:r w:rsidRPr="0071705C">
        <w:rPr>
          <w:rFonts w:ascii="FrankRuhlMF Bold" w:cs="David"/>
          <w:b/>
          <w:bCs/>
          <w:sz w:val="20"/>
          <w:szCs w:val="20"/>
          <w:rtl/>
          <w:lang w:bidi="he-IL"/>
        </w:rPr>
        <w:t>הארץ, דעות</w:t>
      </w:r>
      <w:r w:rsidRPr="0071705C">
        <w:rPr>
          <w:rFonts w:ascii="MF FrankRuhl" w:cs="David"/>
          <w:sz w:val="20"/>
          <w:szCs w:val="20"/>
          <w:rtl/>
          <w:lang w:bidi="he-IL"/>
        </w:rPr>
        <w:t>, 6.4.2013.</w:t>
      </w:r>
      <w:r w:rsidRPr="0071705C">
        <w:rPr>
          <w:rFonts w:ascii="MF FrankRuhl" w:cs="David" w:hint="cs"/>
          <w:sz w:val="20"/>
          <w:szCs w:val="20"/>
          <w:rtl/>
          <w:lang w:bidi="he-IL"/>
        </w:rPr>
        <w:t xml:space="preserve"> ראו גם את ניירות העמדה של הימין והשמאל: </w:t>
      </w:r>
      <w:r w:rsidRPr="0071705C">
        <w:rPr>
          <w:rFonts w:ascii="MF FrankRuhl" w:cs="David"/>
          <w:sz w:val="20"/>
          <w:szCs w:val="20"/>
          <w:rtl/>
          <w:lang w:bidi="he-IL"/>
        </w:rPr>
        <w:t>אביעד בקשי, "חוק יסוד: ישראל מדינת הלאום של העם היהודי – הצורך המשפטי"</w:t>
      </w:r>
      <w:r w:rsidRPr="0071705C">
        <w:rPr>
          <w:rFonts w:ascii="MF FrankRuhl" w:cs="David" w:hint="cs"/>
          <w:sz w:val="20"/>
          <w:szCs w:val="20"/>
          <w:rtl/>
          <w:lang w:bidi="he-IL"/>
        </w:rPr>
        <w:t>,</w:t>
      </w:r>
      <w:r w:rsidRPr="0071705C">
        <w:rPr>
          <w:rFonts w:ascii="MF FrankRuhl" w:cs="David"/>
          <w:sz w:val="20"/>
          <w:szCs w:val="20"/>
          <w:rtl/>
          <w:lang w:bidi="he-IL"/>
        </w:rPr>
        <w:t xml:space="preserve"> ירושלים: המכון לאסטרטגיה ציונית</w:t>
      </w:r>
      <w:r w:rsidRPr="0071705C">
        <w:rPr>
          <w:rFonts w:ascii="MF FrankRuhl" w:cs="David" w:hint="cs"/>
          <w:sz w:val="20"/>
          <w:szCs w:val="20"/>
          <w:rtl/>
          <w:lang w:bidi="he-IL"/>
        </w:rPr>
        <w:t xml:space="preserve">, 2013; </w:t>
      </w:r>
      <w:r w:rsidRPr="0071705C">
        <w:rPr>
          <w:rFonts w:ascii="MF FrankRuhl" w:cs="David"/>
          <w:sz w:val="20"/>
          <w:szCs w:val="20"/>
          <w:rtl/>
          <w:lang w:bidi="he-IL"/>
        </w:rPr>
        <w:t>נעמי זוסמן, "חוק יסוד: ישראל מדינת הלאום של העם היהודי – נייר עמדה"</w:t>
      </w:r>
      <w:r w:rsidRPr="0071705C">
        <w:rPr>
          <w:rFonts w:ascii="MF FrankRuhl" w:cs="David" w:hint="cs"/>
          <w:sz w:val="20"/>
          <w:szCs w:val="20"/>
          <w:rtl/>
          <w:lang w:bidi="he-IL"/>
        </w:rPr>
        <w:t>,</w:t>
      </w:r>
      <w:r w:rsidRPr="0071705C">
        <w:rPr>
          <w:rFonts w:ascii="MF FrankRuhl" w:cs="David"/>
          <w:sz w:val="20"/>
          <w:szCs w:val="20"/>
          <w:rtl/>
          <w:lang w:bidi="he-IL"/>
        </w:rPr>
        <w:t xml:space="preserve"> ירושלים: מולד-המרכז להתחדשות דמוקרטית</w:t>
      </w:r>
      <w:r w:rsidRPr="0071705C">
        <w:rPr>
          <w:rFonts w:ascii="MF FrankRuhl" w:cs="David" w:hint="cs"/>
          <w:sz w:val="20"/>
          <w:szCs w:val="20"/>
          <w:rtl/>
          <w:lang w:bidi="he-IL"/>
        </w:rPr>
        <w:t>, 2013</w:t>
      </w:r>
      <w:r w:rsidRPr="0071705C">
        <w:rPr>
          <w:rFonts w:ascii="MF FrankRuhl" w:cs="David"/>
          <w:sz w:val="20"/>
          <w:szCs w:val="20"/>
          <w:rtl/>
          <w:lang w:bidi="he-IL"/>
        </w:rPr>
        <w:t>.</w:t>
      </w:r>
    </w:p>
  </w:footnote>
  <w:footnote w:id="64">
    <w:p w:rsidR="002639EE" w:rsidRDefault="002639EE" w:rsidP="00976EE6">
      <w:pPr>
        <w:pStyle w:val="FootnoteText"/>
        <w:bidi/>
        <w:rPr>
          <w:rtl/>
        </w:rPr>
      </w:pPr>
      <w:r w:rsidRPr="0071705C">
        <w:rPr>
          <w:rStyle w:val="FootnoteReference"/>
          <w:rFonts w:cs="David"/>
        </w:rPr>
        <w:footnoteRef/>
      </w:r>
      <w:r w:rsidRPr="0071705C">
        <w:rPr>
          <w:rFonts w:hint="cs"/>
          <w:rtl/>
        </w:rPr>
        <w:t xml:space="preserve"> רק </w:t>
      </w:r>
      <w:r>
        <w:rPr>
          <w:rFonts w:hint="cs"/>
          <w:rtl/>
        </w:rPr>
        <w:t>38</w:t>
      </w:r>
      <w:r w:rsidRPr="0071705C">
        <w:rPr>
          <w:rFonts w:hint="cs"/>
          <w:rtl/>
        </w:rPr>
        <w:t xml:space="preserve">.2% מהערבים בישראל תומכים בעמדה הפלסטינית של חלוקת ירושלים. בכך הם </w:t>
      </w:r>
      <w:r>
        <w:rPr>
          <w:rFonts w:hint="cs"/>
          <w:rtl/>
        </w:rPr>
        <w:t xml:space="preserve">חולקים </w:t>
      </w:r>
      <w:r w:rsidRPr="0071705C">
        <w:rPr>
          <w:rFonts w:hint="cs"/>
          <w:rtl/>
        </w:rPr>
        <w:t>על העמדה הרשמית של הרשות הפלסטינית ומבטאים אינטרס מובהק שלהם כי רק בירושלים מאוחדת תהיה להם נגישות מלאה לירושלים המזרחית ולמקומות הקדושים לאסלאם שבה.</w:t>
      </w:r>
    </w:p>
  </w:footnote>
  <w:footnote w:id="65">
    <w:p w:rsidR="002639EE" w:rsidRPr="002B0CB9" w:rsidRDefault="002639EE" w:rsidP="009C2A6A">
      <w:pPr>
        <w:pStyle w:val="BasicParagraph"/>
        <w:suppressAutoHyphens/>
        <w:spacing w:line="240" w:lineRule="auto"/>
        <w:jc w:val="both"/>
        <w:rPr>
          <w:rFonts w:ascii="MF FrankRuhl" w:cs="David"/>
          <w:sz w:val="20"/>
          <w:szCs w:val="20"/>
          <w:rtl/>
          <w:lang w:bidi="he-IL"/>
        </w:rPr>
      </w:pPr>
      <w:r w:rsidRPr="0071705C">
        <w:rPr>
          <w:rFonts w:cs="David"/>
          <w:sz w:val="20"/>
          <w:szCs w:val="20"/>
          <w:vertAlign w:val="superscript"/>
          <w:rtl/>
        </w:rPr>
        <w:footnoteRef/>
      </w:r>
      <w:r>
        <w:rPr>
          <w:rFonts w:ascii="MF FrankRuhl" w:cs="David" w:hint="cs"/>
          <w:sz w:val="20"/>
          <w:szCs w:val="20"/>
          <w:rtl/>
          <w:lang w:bidi="he-IL"/>
        </w:rPr>
        <w:t xml:space="preserve"> </w:t>
      </w:r>
      <w:r w:rsidRPr="002B0CB9">
        <w:rPr>
          <w:rFonts w:ascii="MF FrankRuhl" w:cs="David"/>
          <w:sz w:val="20"/>
          <w:szCs w:val="20"/>
          <w:rtl/>
          <w:lang w:bidi="he-IL"/>
        </w:rPr>
        <w:t>שאול</w:t>
      </w:r>
      <w:r w:rsidRPr="002B0CB9">
        <w:rPr>
          <w:rFonts w:ascii="MF FrankRuhl" w:cs="David"/>
          <w:sz w:val="20"/>
          <w:szCs w:val="20"/>
          <w:lang w:bidi="he-IL"/>
        </w:rPr>
        <w:t xml:space="preserve"> </w:t>
      </w:r>
      <w:r w:rsidRPr="002B0CB9">
        <w:rPr>
          <w:rFonts w:ascii="MF FrankRuhl" w:cs="David"/>
          <w:sz w:val="20"/>
          <w:szCs w:val="20"/>
          <w:rtl/>
          <w:lang w:bidi="he-IL"/>
        </w:rPr>
        <w:t>אריאלי</w:t>
      </w:r>
      <w:r w:rsidRPr="002B0CB9">
        <w:rPr>
          <w:rFonts w:ascii="MF FrankRuhl" w:cs="David"/>
          <w:sz w:val="20"/>
          <w:szCs w:val="20"/>
          <w:lang w:bidi="he-IL"/>
        </w:rPr>
        <w:t xml:space="preserve"> </w:t>
      </w:r>
      <w:r w:rsidRPr="002B0CB9">
        <w:rPr>
          <w:rFonts w:ascii="MF FrankRuhl" w:cs="David"/>
          <w:sz w:val="20"/>
          <w:szCs w:val="20"/>
          <w:rtl/>
          <w:lang w:bidi="he-IL"/>
        </w:rPr>
        <w:t>ודובי</w:t>
      </w:r>
      <w:r w:rsidRPr="002B0CB9">
        <w:rPr>
          <w:rFonts w:ascii="MF FrankRuhl" w:cs="David"/>
          <w:sz w:val="20"/>
          <w:szCs w:val="20"/>
          <w:lang w:bidi="he-IL"/>
        </w:rPr>
        <w:t xml:space="preserve"> </w:t>
      </w:r>
      <w:r w:rsidRPr="002B0CB9">
        <w:rPr>
          <w:rFonts w:ascii="MF FrankRuhl" w:cs="David"/>
          <w:sz w:val="20"/>
          <w:szCs w:val="20"/>
          <w:rtl/>
          <w:lang w:bidi="he-IL"/>
        </w:rPr>
        <w:t xml:space="preserve">שורץ, </w:t>
      </w:r>
      <w:r w:rsidRPr="002B0CB9">
        <w:rPr>
          <w:rFonts w:ascii="FrankRuhlMF Bold" w:cs="David"/>
          <w:b/>
          <w:bCs/>
          <w:sz w:val="20"/>
          <w:szCs w:val="20"/>
          <w:rtl/>
          <w:lang w:bidi="he-IL"/>
        </w:rPr>
        <w:t>עוון</w:t>
      </w:r>
      <w:r w:rsidRPr="002B0CB9">
        <w:rPr>
          <w:rFonts w:ascii="FrankRuhlMF Bold" w:cs="David"/>
          <w:b/>
          <w:bCs/>
          <w:sz w:val="20"/>
          <w:szCs w:val="20"/>
          <w:lang w:bidi="he-IL"/>
        </w:rPr>
        <w:t xml:space="preserve"> </w:t>
      </w:r>
      <w:r w:rsidRPr="002B0CB9">
        <w:rPr>
          <w:rFonts w:ascii="FrankRuhlMF Bold" w:cs="David"/>
          <w:b/>
          <w:bCs/>
          <w:sz w:val="20"/>
          <w:szCs w:val="20"/>
          <w:rtl/>
          <w:lang w:bidi="he-IL"/>
        </w:rPr>
        <w:t>ואיוולת: על</w:t>
      </w:r>
      <w:r w:rsidRPr="002B0CB9">
        <w:rPr>
          <w:rFonts w:ascii="FrankRuhlMF Bold" w:cs="David"/>
          <w:b/>
          <w:bCs/>
          <w:sz w:val="20"/>
          <w:szCs w:val="20"/>
          <w:lang w:bidi="he-IL"/>
        </w:rPr>
        <w:t xml:space="preserve"> </w:t>
      </w:r>
      <w:r w:rsidRPr="002B0CB9">
        <w:rPr>
          <w:rFonts w:ascii="FrankRuhlMF Bold" w:cs="David"/>
          <w:b/>
          <w:bCs/>
          <w:sz w:val="20"/>
          <w:szCs w:val="20"/>
          <w:rtl/>
          <w:lang w:bidi="he-IL"/>
        </w:rPr>
        <w:t>ההצעות</w:t>
      </w:r>
      <w:r w:rsidRPr="002B0CB9">
        <w:rPr>
          <w:rFonts w:ascii="FrankRuhlMF Bold" w:cs="David"/>
          <w:b/>
          <w:bCs/>
          <w:sz w:val="20"/>
          <w:szCs w:val="20"/>
          <w:lang w:bidi="he-IL"/>
        </w:rPr>
        <w:t xml:space="preserve"> </w:t>
      </w:r>
      <w:r w:rsidRPr="002B0CB9">
        <w:rPr>
          <w:rFonts w:ascii="FrankRuhlMF Bold" w:cs="David"/>
          <w:b/>
          <w:bCs/>
          <w:sz w:val="20"/>
          <w:szCs w:val="20"/>
          <w:rtl/>
          <w:lang w:bidi="he-IL"/>
        </w:rPr>
        <w:t>להעביר</w:t>
      </w:r>
      <w:r w:rsidRPr="002B0CB9">
        <w:rPr>
          <w:rFonts w:ascii="FrankRuhlMF Bold" w:cs="David"/>
          <w:b/>
          <w:bCs/>
          <w:sz w:val="20"/>
          <w:szCs w:val="20"/>
          <w:lang w:bidi="he-IL"/>
        </w:rPr>
        <w:t xml:space="preserve"> </w:t>
      </w:r>
      <w:r w:rsidRPr="002B0CB9">
        <w:rPr>
          <w:rFonts w:ascii="FrankRuhlMF Bold" w:cs="David"/>
          <w:b/>
          <w:bCs/>
          <w:sz w:val="20"/>
          <w:szCs w:val="20"/>
          <w:rtl/>
          <w:lang w:bidi="he-IL"/>
        </w:rPr>
        <w:t>יישובים</w:t>
      </w:r>
      <w:r w:rsidRPr="002B0CB9">
        <w:rPr>
          <w:rFonts w:ascii="FrankRuhlMF Bold" w:cs="David"/>
          <w:b/>
          <w:bCs/>
          <w:sz w:val="20"/>
          <w:szCs w:val="20"/>
          <w:lang w:bidi="he-IL"/>
        </w:rPr>
        <w:t xml:space="preserve"> </w:t>
      </w:r>
      <w:r w:rsidRPr="002B0CB9">
        <w:rPr>
          <w:rFonts w:ascii="FrankRuhlMF Bold" w:cs="David"/>
          <w:b/>
          <w:bCs/>
          <w:sz w:val="20"/>
          <w:szCs w:val="20"/>
          <w:rtl/>
          <w:lang w:bidi="he-IL"/>
        </w:rPr>
        <w:t>ערביים מישראל</w:t>
      </w:r>
      <w:r w:rsidRPr="002B0CB9">
        <w:rPr>
          <w:rFonts w:ascii="FrankRuhlMF Bold" w:cs="David"/>
          <w:b/>
          <w:bCs/>
          <w:sz w:val="20"/>
          <w:szCs w:val="20"/>
          <w:lang w:bidi="he-IL"/>
        </w:rPr>
        <w:t xml:space="preserve"> </w:t>
      </w:r>
      <w:r w:rsidRPr="002B0CB9">
        <w:rPr>
          <w:rFonts w:ascii="FrankRuhlMF Bold" w:cs="David"/>
          <w:b/>
          <w:bCs/>
          <w:sz w:val="20"/>
          <w:szCs w:val="20"/>
          <w:rtl/>
          <w:lang w:bidi="he-IL"/>
        </w:rPr>
        <w:t>לפלסטין</w:t>
      </w:r>
      <w:r w:rsidRPr="002B0CB9">
        <w:rPr>
          <w:rFonts w:ascii="MF FrankRuhl" w:cs="David"/>
          <w:sz w:val="20"/>
          <w:szCs w:val="20"/>
          <w:rtl/>
          <w:lang w:bidi="he-IL"/>
        </w:rPr>
        <w:t>, פרסום 3/48, ירושלים: מכון פלורסהיימר למחקרי מדיניות, 2006</w:t>
      </w:r>
      <w:r w:rsidRPr="002B0CB9">
        <w:rPr>
          <w:rFonts w:ascii="MF FrankRuhl" w:cs="David" w:hint="cs"/>
          <w:sz w:val="20"/>
          <w:szCs w:val="20"/>
          <w:rtl/>
          <w:lang w:bidi="he-IL"/>
        </w:rPr>
        <w:t xml:space="preserve">; </w:t>
      </w:r>
      <w:proofErr w:type="spellStart"/>
      <w:r w:rsidRPr="002B0CB9">
        <w:rPr>
          <w:rFonts w:ascii="MF FrankRuhl" w:cs="David" w:hint="cs"/>
          <w:sz w:val="20"/>
          <w:szCs w:val="20"/>
          <w:rtl/>
          <w:lang w:bidi="he-IL"/>
        </w:rPr>
        <w:t>הילו</w:t>
      </w:r>
      <w:proofErr w:type="spellEnd"/>
      <w:r w:rsidRPr="002B0CB9">
        <w:rPr>
          <w:rFonts w:ascii="MF FrankRuhl" w:cs="David" w:hint="cs"/>
          <w:sz w:val="20"/>
          <w:szCs w:val="20"/>
          <w:rtl/>
          <w:lang w:bidi="he-IL"/>
        </w:rPr>
        <w:t xml:space="preserve"> גלזר, "</w:t>
      </w:r>
      <w:r w:rsidRPr="002B0CB9">
        <w:rPr>
          <w:rFonts w:ascii="MF FrankRuhl" w:cs="David"/>
          <w:sz w:val="20"/>
          <w:szCs w:val="20"/>
          <w:rtl/>
          <w:lang w:bidi="he-IL"/>
        </w:rPr>
        <w:t>מה חושבים ערביי ישראל על תוכנית חילופי השטחים</w:t>
      </w:r>
      <w:r w:rsidRPr="002B0CB9">
        <w:rPr>
          <w:rFonts w:ascii="MF FrankRuhl" w:cs="David" w:hint="cs"/>
          <w:b/>
          <w:bCs/>
          <w:sz w:val="20"/>
          <w:szCs w:val="20"/>
          <w:rtl/>
          <w:lang w:bidi="he-IL"/>
        </w:rPr>
        <w:t>",</w:t>
      </w:r>
      <w:r w:rsidRPr="002B0CB9">
        <w:rPr>
          <w:rFonts w:ascii="MF FrankRuhl" w:cs="David" w:hint="cs"/>
          <w:sz w:val="20"/>
          <w:szCs w:val="20"/>
          <w:rtl/>
        </w:rPr>
        <w:t xml:space="preserve"> </w:t>
      </w:r>
      <w:r w:rsidRPr="002B0CB9">
        <w:rPr>
          <w:rFonts w:ascii="MF FrankRuhl" w:cs="David" w:hint="cs"/>
          <w:b/>
          <w:bCs/>
          <w:sz w:val="20"/>
          <w:szCs w:val="20"/>
          <w:rtl/>
          <w:lang w:bidi="he-IL"/>
        </w:rPr>
        <w:t>הארץ</w:t>
      </w:r>
      <w:r w:rsidRPr="002B0CB9">
        <w:rPr>
          <w:rFonts w:ascii="MF FrankRuhl" w:cs="David" w:hint="cs"/>
          <w:sz w:val="20"/>
          <w:szCs w:val="20"/>
          <w:rtl/>
          <w:lang w:bidi="he-IL"/>
        </w:rPr>
        <w:t xml:space="preserve"> </w:t>
      </w:r>
      <w:r w:rsidRPr="002B0CB9">
        <w:rPr>
          <w:rFonts w:ascii="MF FrankRuhl" w:cs="David" w:hint="cs"/>
          <w:b/>
          <w:bCs/>
          <w:sz w:val="20"/>
          <w:szCs w:val="20"/>
          <w:rtl/>
          <w:lang w:bidi="he-IL"/>
        </w:rPr>
        <w:t>סוף שבוע</w:t>
      </w:r>
      <w:r w:rsidRPr="002B0CB9">
        <w:rPr>
          <w:rFonts w:ascii="MF FrankRuhl" w:cs="David" w:hint="cs"/>
          <w:sz w:val="20"/>
          <w:szCs w:val="20"/>
          <w:rtl/>
          <w:lang w:bidi="he-IL"/>
        </w:rPr>
        <w:t xml:space="preserve">, </w:t>
      </w:r>
      <w:r>
        <w:rPr>
          <w:rFonts w:ascii="MF FrankRuhl" w:cs="David" w:hint="cs"/>
          <w:sz w:val="20"/>
          <w:szCs w:val="20"/>
          <w:rtl/>
          <w:lang w:bidi="he-IL"/>
        </w:rPr>
        <w:t>10.1.2014.</w:t>
      </w:r>
    </w:p>
  </w:footnote>
  <w:footnote w:id="66">
    <w:p w:rsidR="002639EE" w:rsidRDefault="002639EE" w:rsidP="00A17136">
      <w:pPr>
        <w:pStyle w:val="FootnoteText"/>
        <w:bidi/>
        <w:rPr>
          <w:rtl/>
        </w:rPr>
      </w:pPr>
      <w:r w:rsidRPr="00436344">
        <w:rPr>
          <w:rStyle w:val="FootnoteReference"/>
          <w:rFonts w:cs="David"/>
        </w:rPr>
        <w:footnoteRef/>
      </w:r>
      <w:r w:rsidRPr="00436344">
        <w:rPr>
          <w:rFonts w:hint="cs"/>
          <w:rtl/>
        </w:rPr>
        <w:t xml:space="preserve"> אנשי ציבור ופרשנים ערבים טוענים שבכל מקרה האזרחים הערבים יתמכו בהסכם שלום עם הפלסטינים כי יש להם אינטרס עליון בסיום הכיבוש ו</w:t>
      </w:r>
      <w:r>
        <w:rPr>
          <w:rFonts w:hint="cs"/>
          <w:rtl/>
        </w:rPr>
        <w:t xml:space="preserve">הם </w:t>
      </w:r>
      <w:r w:rsidRPr="00436344">
        <w:rPr>
          <w:rFonts w:hint="cs"/>
          <w:rtl/>
        </w:rPr>
        <w:t>ירצו לסייע לבני עמם. אף מפלגה או תנועה ערבית לא תעז לקרוא להם להימנע מתמיכה.</w:t>
      </w:r>
    </w:p>
  </w:footnote>
  <w:footnote w:id="67">
    <w:p w:rsidR="002639EE" w:rsidRDefault="002639EE" w:rsidP="00A17136">
      <w:pPr>
        <w:pStyle w:val="FootnoteText"/>
        <w:bidi/>
        <w:rPr>
          <w:rtl/>
        </w:rPr>
      </w:pPr>
      <w:r>
        <w:rPr>
          <w:rStyle w:val="FootnoteReference"/>
        </w:rPr>
        <w:footnoteRef/>
      </w:r>
      <w:r>
        <w:rPr>
          <w:rFonts w:hint="cs"/>
          <w:rtl/>
        </w:rPr>
        <w:t xml:space="preserve"> אין כמעט דיון בשאלה אם הערבים בישראל יסייעו להשגת שלום עם הפלסטינים או יפריעו לו. הדיון מתמקד בעיקר בשאלה אם ההסדר יגביר את השלמתם או דווקא את מאבקם לשינוי אופייה של המדינה. בעניין זה ראו: </w:t>
      </w:r>
      <w:r w:rsidRPr="002862E4">
        <w:rPr>
          <w:b/>
          <w:bCs/>
          <w:rtl/>
        </w:rPr>
        <w:t>השפעת</w:t>
      </w:r>
      <w:r w:rsidRPr="002862E4">
        <w:rPr>
          <w:b/>
          <w:bCs/>
        </w:rPr>
        <w:t xml:space="preserve"> </w:t>
      </w:r>
      <w:r w:rsidRPr="002862E4">
        <w:rPr>
          <w:b/>
          <w:bCs/>
          <w:rtl/>
        </w:rPr>
        <w:t>הקמת</w:t>
      </w:r>
      <w:r w:rsidRPr="002862E4">
        <w:rPr>
          <w:rFonts w:hint="cs"/>
          <w:b/>
          <w:bCs/>
          <w:rtl/>
        </w:rPr>
        <w:t xml:space="preserve"> </w:t>
      </w:r>
      <w:r w:rsidRPr="002862E4">
        <w:rPr>
          <w:b/>
          <w:bCs/>
          <w:rtl/>
        </w:rPr>
        <w:t>מדינה</w:t>
      </w:r>
      <w:r w:rsidRPr="002862E4">
        <w:rPr>
          <w:b/>
          <w:bCs/>
        </w:rPr>
        <w:t xml:space="preserve"> </w:t>
      </w:r>
      <w:r w:rsidRPr="002862E4">
        <w:rPr>
          <w:b/>
          <w:bCs/>
          <w:rtl/>
        </w:rPr>
        <w:t>פלסטינית</w:t>
      </w:r>
      <w:r w:rsidRPr="002862E4">
        <w:rPr>
          <w:b/>
          <w:bCs/>
        </w:rPr>
        <w:t xml:space="preserve"> </w:t>
      </w:r>
      <w:r w:rsidRPr="002862E4">
        <w:rPr>
          <w:b/>
          <w:bCs/>
          <w:rtl/>
        </w:rPr>
        <w:t>על</w:t>
      </w:r>
      <w:r w:rsidRPr="002862E4">
        <w:rPr>
          <w:b/>
          <w:bCs/>
        </w:rPr>
        <w:t xml:space="preserve"> </w:t>
      </w:r>
      <w:r w:rsidRPr="002862E4">
        <w:rPr>
          <w:b/>
          <w:bCs/>
          <w:rtl/>
        </w:rPr>
        <w:t>ערביי</w:t>
      </w:r>
      <w:r w:rsidRPr="002862E4">
        <w:rPr>
          <w:b/>
          <w:bCs/>
        </w:rPr>
        <w:t xml:space="preserve"> </w:t>
      </w:r>
      <w:r w:rsidRPr="002862E4">
        <w:rPr>
          <w:b/>
          <w:bCs/>
          <w:rtl/>
        </w:rPr>
        <w:t>ישראל</w:t>
      </w:r>
      <w:r>
        <w:rPr>
          <w:rFonts w:hint="cs"/>
          <w:rtl/>
        </w:rPr>
        <w:t>,</w:t>
      </w:r>
      <w:r w:rsidRPr="0099316A">
        <w:t xml:space="preserve"> </w:t>
      </w:r>
      <w:r>
        <w:rPr>
          <w:rFonts w:hint="cs"/>
          <w:rtl/>
        </w:rPr>
        <w:t xml:space="preserve">נתניה: </w:t>
      </w:r>
      <w:r w:rsidRPr="0099316A">
        <w:rPr>
          <w:rtl/>
        </w:rPr>
        <w:t>מרכז</w:t>
      </w:r>
      <w:r w:rsidRPr="0099316A">
        <w:t xml:space="preserve"> </w:t>
      </w:r>
      <w:r>
        <w:rPr>
          <w:rFonts w:hint="cs"/>
          <w:rtl/>
        </w:rPr>
        <w:t xml:space="preserve">ש' </w:t>
      </w:r>
      <w:r w:rsidRPr="0099316A">
        <w:rPr>
          <w:rtl/>
        </w:rPr>
        <w:t>דניאל</w:t>
      </w:r>
      <w:r w:rsidRPr="0099316A">
        <w:t xml:space="preserve"> </w:t>
      </w:r>
      <w:r w:rsidRPr="0099316A">
        <w:rPr>
          <w:rtl/>
        </w:rPr>
        <w:t>אברהם</w:t>
      </w:r>
      <w:r w:rsidRPr="0099316A">
        <w:t xml:space="preserve"> </w:t>
      </w:r>
      <w:r w:rsidRPr="0099316A">
        <w:rPr>
          <w:rtl/>
        </w:rPr>
        <w:t>לדיאלוג</w:t>
      </w:r>
      <w:r w:rsidRPr="0099316A">
        <w:t xml:space="preserve"> </w:t>
      </w:r>
      <w:r w:rsidRPr="0099316A">
        <w:rPr>
          <w:rtl/>
        </w:rPr>
        <w:t>אסטרטגי</w:t>
      </w:r>
      <w:r>
        <w:rPr>
          <w:rFonts w:hint="cs"/>
          <w:rtl/>
        </w:rPr>
        <w:t>, המכללה האקדמית נתניה, 2011.</w:t>
      </w:r>
    </w:p>
  </w:footnote>
  <w:footnote w:id="68">
    <w:p w:rsidR="002639EE" w:rsidRDefault="002639EE" w:rsidP="00A17136">
      <w:pPr>
        <w:pStyle w:val="FootnoteText"/>
        <w:bidi/>
        <w:rPr>
          <w:rtl/>
        </w:rPr>
      </w:pPr>
      <w:r w:rsidRPr="0071705C">
        <w:rPr>
          <w:rStyle w:val="FootnoteReference"/>
          <w:rFonts w:cs="David"/>
        </w:rPr>
        <w:footnoteRef/>
      </w:r>
      <w:r w:rsidRPr="0071705C">
        <w:rPr>
          <w:rFonts w:hint="cs"/>
          <w:rtl/>
        </w:rPr>
        <w:t xml:space="preserve"> אחת העדויות לכך היא עמד</w:t>
      </w:r>
      <w:r>
        <w:rPr>
          <w:rFonts w:hint="cs"/>
          <w:rtl/>
        </w:rPr>
        <w:t>תם</w:t>
      </w:r>
      <w:r w:rsidRPr="0071705C">
        <w:rPr>
          <w:rFonts w:hint="cs"/>
          <w:rtl/>
        </w:rPr>
        <w:t xml:space="preserve"> והתנהגות</w:t>
      </w:r>
      <w:r>
        <w:rPr>
          <w:rFonts w:hint="cs"/>
          <w:rtl/>
        </w:rPr>
        <w:t>ם</w:t>
      </w:r>
      <w:r w:rsidRPr="0071705C">
        <w:rPr>
          <w:rFonts w:hint="cs"/>
          <w:rtl/>
        </w:rPr>
        <w:t xml:space="preserve"> של האזרחים הערבים במלחמת לבנון השנייה</w:t>
      </w:r>
      <w:r>
        <w:rPr>
          <w:rFonts w:hint="cs"/>
          <w:rtl/>
        </w:rPr>
        <w:t>,</w:t>
      </w:r>
      <w:r w:rsidRPr="0071705C">
        <w:rPr>
          <w:rFonts w:hint="cs"/>
          <w:rtl/>
        </w:rPr>
        <w:t xml:space="preserve"> ראו סמי סמוחה, </w:t>
      </w:r>
      <w:r w:rsidRPr="0071705C">
        <w:rPr>
          <w:rtl/>
        </w:rPr>
        <w:t>"הערבים בישראל ומלחמת לבנון השנייה"</w:t>
      </w:r>
      <w:r w:rsidRPr="0071705C">
        <w:rPr>
          <w:rFonts w:hint="cs"/>
          <w:rtl/>
        </w:rPr>
        <w:t>,</w:t>
      </w:r>
      <w:r w:rsidRPr="0071705C">
        <w:rPr>
          <w:rtl/>
        </w:rPr>
        <w:t xml:space="preserve"> בתוך: פייסל עזאיזה, ניצה נחמיאס ומירי כהן</w:t>
      </w:r>
      <w:r w:rsidRPr="0071705C">
        <w:rPr>
          <w:b/>
          <w:bCs/>
          <w:rtl/>
        </w:rPr>
        <w:t xml:space="preserve"> </w:t>
      </w:r>
      <w:r w:rsidRPr="00030027">
        <w:rPr>
          <w:rtl/>
        </w:rPr>
        <w:t>(עורכים),</w:t>
      </w:r>
      <w:r>
        <w:rPr>
          <w:rFonts w:hint="cs"/>
          <w:b/>
          <w:bCs/>
          <w:rtl/>
        </w:rPr>
        <w:t xml:space="preserve"> </w:t>
      </w:r>
      <w:r w:rsidRPr="0071705C">
        <w:rPr>
          <w:b/>
          <w:bCs/>
          <w:rtl/>
        </w:rPr>
        <w:t>שירותי רווחה, בריאות וחינוך בשעת חירום: לקחים ממלחמת</w:t>
      </w:r>
      <w:r w:rsidRPr="0071705C">
        <w:rPr>
          <w:rFonts w:ascii="Arial" w:hAnsi="Arial"/>
          <w:b/>
          <w:bCs/>
          <w:color w:val="344360"/>
          <w:rtl/>
        </w:rPr>
        <w:t xml:space="preserve"> לבנון </w:t>
      </w:r>
      <w:r w:rsidRPr="0071705C">
        <w:rPr>
          <w:b/>
          <w:bCs/>
          <w:rtl/>
        </w:rPr>
        <w:t>השנייה</w:t>
      </w:r>
      <w:r w:rsidRPr="0071705C">
        <w:rPr>
          <w:rtl/>
        </w:rPr>
        <w:t>, חיפה: פרדס</w:t>
      </w:r>
      <w:r w:rsidRPr="0071705C">
        <w:rPr>
          <w:rFonts w:hint="cs"/>
          <w:rtl/>
        </w:rPr>
        <w:t>,</w:t>
      </w:r>
      <w:r w:rsidRPr="0071705C">
        <w:rPr>
          <w:rtl/>
        </w:rPr>
        <w:t xml:space="preserve"> 2009</w:t>
      </w:r>
      <w:r w:rsidRPr="0071705C">
        <w:rPr>
          <w:rFonts w:hint="cs"/>
          <w:rtl/>
        </w:rPr>
        <w:t>,</w:t>
      </w:r>
      <w:r w:rsidRPr="0071705C">
        <w:rPr>
          <w:rtl/>
        </w:rPr>
        <w:t xml:space="preserve"> עמ'</w:t>
      </w:r>
      <w:r w:rsidRPr="0071705C">
        <w:rPr>
          <w:rFonts w:ascii="Arial" w:hAnsi="Arial"/>
          <w:color w:val="344360"/>
          <w:rtl/>
        </w:rPr>
        <w:t xml:space="preserve"> </w:t>
      </w:r>
      <w:r w:rsidRPr="0071705C">
        <w:rPr>
          <w:rtl/>
        </w:rPr>
        <w:t>173-162.</w:t>
      </w:r>
    </w:p>
  </w:footnote>
  <w:footnote w:id="69">
    <w:p w:rsidR="002639EE" w:rsidRPr="0071705C" w:rsidRDefault="002639EE" w:rsidP="009C2A6A">
      <w:pPr>
        <w:pStyle w:val="BasicParagraph"/>
        <w:ind w:left="283" w:hanging="283"/>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אסעד גאנם, "למה הציבור הערבי שותק", </w:t>
      </w:r>
      <w:r w:rsidRPr="0071705C">
        <w:rPr>
          <w:rFonts w:ascii="FrankRuhlMF Bold" w:cs="David"/>
          <w:b/>
          <w:bCs/>
          <w:sz w:val="20"/>
          <w:szCs w:val="20"/>
          <w:rtl/>
          <w:lang w:bidi="he-IL"/>
        </w:rPr>
        <w:t>הארץ</w:t>
      </w:r>
      <w:r w:rsidRPr="0071705C">
        <w:rPr>
          <w:rFonts w:ascii="MF FrankRuhl" w:cs="David"/>
          <w:sz w:val="20"/>
          <w:szCs w:val="20"/>
          <w:rtl/>
          <w:lang w:bidi="he-IL"/>
        </w:rPr>
        <w:t>, 13.2.2012.</w:t>
      </w:r>
    </w:p>
  </w:footnote>
  <w:footnote w:id="70">
    <w:p w:rsidR="002639EE" w:rsidRPr="00CA1F87" w:rsidRDefault="002639EE" w:rsidP="00DD1311">
      <w:pPr>
        <w:pStyle w:val="FootnoteText"/>
        <w:bidi/>
        <w:rPr>
          <w:rFonts w:cs="David"/>
          <w:rtl/>
        </w:rPr>
      </w:pPr>
      <w:r w:rsidRPr="00236AC8">
        <w:rPr>
          <w:rStyle w:val="FootnoteReference"/>
          <w:rFonts w:cs="David"/>
        </w:rPr>
        <w:footnoteRef/>
      </w:r>
      <w:r w:rsidRPr="00236AC8">
        <w:rPr>
          <w:rFonts w:hint="cs"/>
          <w:rtl/>
        </w:rPr>
        <w:t xml:space="preserve"> </w:t>
      </w:r>
      <w:r w:rsidRPr="00CA1F87">
        <w:rPr>
          <w:rFonts w:cs="David" w:hint="cs"/>
          <w:rtl/>
        </w:rPr>
        <w:t>לאכזב</w:t>
      </w:r>
      <w:r>
        <w:rPr>
          <w:rFonts w:cs="David" w:hint="cs"/>
          <w:rtl/>
        </w:rPr>
        <w:t>ה</w:t>
      </w:r>
      <w:r w:rsidRPr="00CA1F87">
        <w:rPr>
          <w:rFonts w:cs="David" w:hint="cs"/>
          <w:rtl/>
        </w:rPr>
        <w:t xml:space="preserve"> מהאביב הערבי נתן ביטוי האקונומיסט במאמר מסכם: "</w:t>
      </w:r>
      <w:r w:rsidRPr="00CA1F87">
        <w:rPr>
          <w:rFonts w:cs="David"/>
          <w:rtl/>
        </w:rPr>
        <w:t>כתבת השער ב</w:t>
      </w:r>
      <w:r w:rsidRPr="00CA1F87">
        <w:rPr>
          <w:rFonts w:cs="David" w:hint="cs"/>
          <w:rtl/>
        </w:rPr>
        <w:t>'</w:t>
      </w:r>
      <w:r w:rsidRPr="00CA1F87">
        <w:rPr>
          <w:rFonts w:cs="David"/>
          <w:rtl/>
        </w:rPr>
        <w:t>אקונומיסט</w:t>
      </w:r>
      <w:r w:rsidRPr="00CA1F87">
        <w:rPr>
          <w:rFonts w:cs="David" w:hint="cs"/>
          <w:rtl/>
        </w:rPr>
        <w:t>'</w:t>
      </w:r>
      <w:r w:rsidRPr="00CA1F87">
        <w:rPr>
          <w:rFonts w:cs="David"/>
          <w:rtl/>
        </w:rPr>
        <w:t>: עוני, אלימות ושנאה - העולם הערבי הוא כישלון"</w:t>
      </w:r>
      <w:r w:rsidRPr="00CA1F87">
        <w:rPr>
          <w:rFonts w:cs="David" w:hint="cs"/>
          <w:rtl/>
        </w:rPr>
        <w:t xml:space="preserve">, </w:t>
      </w:r>
      <w:r w:rsidRPr="00CA1F87">
        <w:rPr>
          <w:rFonts w:cs="David" w:hint="cs"/>
          <w:b/>
          <w:bCs/>
          <w:rtl/>
        </w:rPr>
        <w:t>דה מרקר</w:t>
      </w:r>
      <w:r w:rsidRPr="00CA1F87">
        <w:rPr>
          <w:rFonts w:cs="David" w:hint="cs"/>
          <w:rtl/>
        </w:rPr>
        <w:t>, 8.7.2014.</w:t>
      </w:r>
    </w:p>
  </w:footnote>
  <w:footnote w:id="71">
    <w:p w:rsidR="002639EE" w:rsidRDefault="002639EE">
      <w:pPr>
        <w:pStyle w:val="Default"/>
        <w:bidi/>
        <w:jc w:val="both"/>
        <w:rPr>
          <w:rFonts w:cs="David"/>
          <w:sz w:val="20"/>
          <w:szCs w:val="20"/>
          <w:rtl/>
        </w:rPr>
      </w:pPr>
      <w:r w:rsidRPr="00720C40">
        <w:rPr>
          <w:rStyle w:val="FootnoteReference"/>
          <w:rFonts w:cs="David"/>
          <w:sz w:val="20"/>
          <w:szCs w:val="20"/>
        </w:rPr>
        <w:footnoteRef/>
      </w:r>
      <w:r w:rsidRPr="00720C40">
        <w:rPr>
          <w:rFonts w:cs="David" w:hint="cs"/>
          <w:sz w:val="20"/>
          <w:szCs w:val="20"/>
          <w:rtl/>
        </w:rPr>
        <w:t xml:space="preserve"> לדיון ב</w:t>
      </w:r>
      <w:r>
        <w:rPr>
          <w:rFonts w:cs="David" w:hint="cs"/>
          <w:sz w:val="20"/>
          <w:szCs w:val="20"/>
          <w:rtl/>
        </w:rPr>
        <w:t>מגוון ה</w:t>
      </w:r>
      <w:r w:rsidRPr="00720C40">
        <w:rPr>
          <w:rFonts w:cs="David" w:hint="cs"/>
          <w:sz w:val="20"/>
          <w:szCs w:val="20"/>
          <w:rtl/>
        </w:rPr>
        <w:t xml:space="preserve">רכיבים (מערביים, מזרחיים, ים-תיכוניים) של ההוויה הישראלית, ראו סמי סמוחה, "האם ישראל מערבית?" בתוך: </w:t>
      </w:r>
      <w:r w:rsidRPr="00720C40">
        <w:rPr>
          <w:rFonts w:ascii="Arial" w:hAnsi="Arial" w:cs="David"/>
          <w:color w:val="344360"/>
          <w:sz w:val="20"/>
          <w:szCs w:val="20"/>
          <w:rtl/>
        </w:rPr>
        <w:t>אורי כהן, אליעזר בן-רפאל, אבי בראלי ואפרים יער</w:t>
      </w:r>
      <w:r>
        <w:rPr>
          <w:rFonts w:ascii="Arial" w:hAnsi="Arial" w:cs="David" w:hint="cs"/>
          <w:color w:val="344360"/>
          <w:sz w:val="20"/>
          <w:szCs w:val="20"/>
          <w:rtl/>
        </w:rPr>
        <w:t xml:space="preserve"> (עורכים)</w:t>
      </w:r>
      <w:r w:rsidRPr="00720C40">
        <w:rPr>
          <w:rFonts w:ascii="Arial" w:hAnsi="Arial" w:cs="David" w:hint="cs"/>
          <w:color w:val="344360"/>
          <w:sz w:val="20"/>
          <w:szCs w:val="20"/>
          <w:rtl/>
        </w:rPr>
        <w:t>,</w:t>
      </w:r>
      <w:r w:rsidRPr="00720C40">
        <w:rPr>
          <w:rFonts w:ascii="Arial" w:hAnsi="Arial" w:cs="David"/>
          <w:color w:val="344360"/>
          <w:sz w:val="20"/>
          <w:szCs w:val="20"/>
          <w:rtl/>
        </w:rPr>
        <w:t xml:space="preserve"> </w:t>
      </w:r>
      <w:r w:rsidRPr="00720C40">
        <w:rPr>
          <w:rStyle w:val="Emphasis"/>
          <w:rFonts w:ascii="Arial" w:hAnsi="Arial" w:cs="David"/>
          <w:b/>
          <w:bCs/>
          <w:i w:val="0"/>
          <w:iCs w:val="0"/>
          <w:color w:val="344360"/>
          <w:sz w:val="20"/>
          <w:szCs w:val="20"/>
          <w:rtl/>
        </w:rPr>
        <w:t>ישראל והמודרניות: למשה ליסק ביובלו</w:t>
      </w:r>
      <w:r w:rsidRPr="00720C40">
        <w:rPr>
          <w:rStyle w:val="Emphasis"/>
          <w:rFonts w:ascii="Arial" w:hAnsi="Arial" w:cs="David"/>
          <w:color w:val="344360"/>
          <w:sz w:val="20"/>
          <w:szCs w:val="20"/>
          <w:rtl/>
        </w:rPr>
        <w:t>,</w:t>
      </w:r>
      <w:r w:rsidRPr="00720C40">
        <w:rPr>
          <w:rFonts w:ascii="Arial" w:hAnsi="Arial" w:cs="David"/>
          <w:color w:val="344360"/>
          <w:sz w:val="20"/>
          <w:szCs w:val="20"/>
          <w:rtl/>
        </w:rPr>
        <w:t xml:space="preserve"> שדה בוקר: מכון בן-גוריון לחקר ישראל</w:t>
      </w:r>
      <w:r w:rsidRPr="00720C40">
        <w:rPr>
          <w:rFonts w:ascii="Arial" w:hAnsi="Arial" w:cs="David" w:hint="cs"/>
          <w:color w:val="344360"/>
          <w:sz w:val="20"/>
          <w:szCs w:val="20"/>
          <w:rtl/>
        </w:rPr>
        <w:t>,</w:t>
      </w:r>
      <w:r w:rsidRPr="00720C40">
        <w:rPr>
          <w:rFonts w:ascii="Arial" w:hAnsi="Arial" w:cs="David"/>
          <w:color w:val="344360"/>
          <w:sz w:val="20"/>
          <w:szCs w:val="20"/>
          <w:rtl/>
        </w:rPr>
        <w:t xml:space="preserve"> 2006</w:t>
      </w:r>
      <w:r w:rsidRPr="00720C40">
        <w:rPr>
          <w:rFonts w:ascii="Arial" w:hAnsi="Arial" w:cs="David" w:hint="cs"/>
          <w:color w:val="344360"/>
          <w:sz w:val="20"/>
          <w:szCs w:val="20"/>
          <w:rtl/>
        </w:rPr>
        <w:t>,</w:t>
      </w:r>
      <w:r w:rsidRPr="00720C40">
        <w:rPr>
          <w:rFonts w:ascii="Arial" w:hAnsi="Arial" w:cs="David"/>
          <w:color w:val="344360"/>
          <w:sz w:val="20"/>
          <w:szCs w:val="20"/>
          <w:rtl/>
        </w:rPr>
        <w:t xml:space="preserve"> עמ' 83-49</w:t>
      </w:r>
      <w:r w:rsidRPr="00720C40">
        <w:rPr>
          <w:rFonts w:cs="David" w:hint="cs"/>
          <w:sz w:val="20"/>
          <w:szCs w:val="20"/>
          <w:rtl/>
        </w:rPr>
        <w:t xml:space="preserve">; </w:t>
      </w:r>
      <w:r w:rsidRPr="007E3FBE">
        <w:rPr>
          <w:rFonts w:ascii="Times New Roman" w:eastAsia="Calibri" w:hAnsi="Times New Roman" w:cs="David"/>
          <w:color w:val="auto"/>
          <w:sz w:val="20"/>
          <w:szCs w:val="20"/>
        </w:rPr>
        <w:t xml:space="preserve">David </w:t>
      </w:r>
      <w:r w:rsidRPr="007E3FBE">
        <w:rPr>
          <w:rFonts w:cs="David"/>
          <w:sz w:val="20"/>
          <w:szCs w:val="20"/>
        </w:rPr>
        <w:t>Tal</w:t>
      </w:r>
      <w:r w:rsidRPr="007E3FBE">
        <w:rPr>
          <w:rFonts w:ascii="Times New Roman" w:eastAsia="Calibri" w:hAnsi="Times New Roman" w:cs="David"/>
          <w:color w:val="auto"/>
          <w:sz w:val="20"/>
          <w:szCs w:val="20"/>
        </w:rPr>
        <w:t xml:space="preserve"> (</w:t>
      </w:r>
      <w:r w:rsidRPr="007E3FBE">
        <w:rPr>
          <w:rFonts w:cs="David"/>
          <w:sz w:val="20"/>
          <w:szCs w:val="20"/>
        </w:rPr>
        <w:t>E</w:t>
      </w:r>
      <w:r w:rsidRPr="007E3FBE">
        <w:rPr>
          <w:rFonts w:ascii="Times New Roman" w:eastAsia="Calibri" w:hAnsi="Times New Roman" w:cs="David"/>
          <w:color w:val="auto"/>
          <w:sz w:val="20"/>
          <w:szCs w:val="20"/>
        </w:rPr>
        <w:t>d.)</w:t>
      </w:r>
      <w:r w:rsidRPr="007E3FBE">
        <w:rPr>
          <w:rFonts w:cs="David"/>
          <w:sz w:val="20"/>
          <w:szCs w:val="20"/>
        </w:rPr>
        <w:t>,</w:t>
      </w:r>
      <w:r w:rsidRPr="007E3FBE">
        <w:rPr>
          <w:rFonts w:ascii="Times New Roman" w:eastAsia="Calibri" w:hAnsi="Times New Roman" w:cs="David"/>
          <w:color w:val="auto"/>
          <w:sz w:val="20"/>
          <w:szCs w:val="20"/>
        </w:rPr>
        <w:t xml:space="preserve"> </w:t>
      </w:r>
      <w:r w:rsidRPr="007E3FBE">
        <w:rPr>
          <w:rFonts w:ascii="Times New Roman" w:eastAsia="Calibri" w:hAnsi="Times New Roman" w:cs="David"/>
          <w:i/>
          <w:iCs/>
          <w:color w:val="auto"/>
          <w:sz w:val="20"/>
          <w:szCs w:val="20"/>
        </w:rPr>
        <w:t>Israeli Identity: Between Orient and Occident</w:t>
      </w:r>
      <w:r w:rsidRPr="007E3FBE">
        <w:rPr>
          <w:rFonts w:ascii="Times New Roman" w:eastAsia="Calibri" w:hAnsi="Times New Roman" w:cs="David"/>
          <w:color w:val="auto"/>
          <w:sz w:val="20"/>
          <w:szCs w:val="20"/>
        </w:rPr>
        <w:t>, London: Routledge</w:t>
      </w:r>
      <w:r w:rsidRPr="007E3FBE">
        <w:rPr>
          <w:rFonts w:cs="David"/>
          <w:sz w:val="20"/>
          <w:szCs w:val="20"/>
        </w:rPr>
        <w:t xml:space="preserve">, 2013; </w:t>
      </w:r>
      <w:r w:rsidRPr="007E3FBE">
        <w:rPr>
          <w:rStyle w:val="A40"/>
          <w:rFonts w:cs="David"/>
          <w:sz w:val="20"/>
          <w:szCs w:val="20"/>
        </w:rPr>
        <w:t xml:space="preserve">David </w:t>
      </w:r>
      <w:proofErr w:type="spellStart"/>
      <w:r w:rsidRPr="007E3FBE">
        <w:rPr>
          <w:rStyle w:val="A40"/>
          <w:rFonts w:cs="David"/>
          <w:sz w:val="20"/>
          <w:szCs w:val="20"/>
        </w:rPr>
        <w:t>Ohana</w:t>
      </w:r>
      <w:proofErr w:type="spellEnd"/>
      <w:r w:rsidRPr="007E3FBE">
        <w:rPr>
          <w:rStyle w:val="A40"/>
          <w:rFonts w:cs="David"/>
          <w:sz w:val="20"/>
          <w:szCs w:val="20"/>
        </w:rPr>
        <w:t xml:space="preserve">, </w:t>
      </w:r>
      <w:r w:rsidRPr="007E3FBE">
        <w:rPr>
          <w:rStyle w:val="A40"/>
          <w:rFonts w:cs="David"/>
          <w:i/>
          <w:iCs/>
          <w:sz w:val="20"/>
          <w:szCs w:val="20"/>
        </w:rPr>
        <w:t xml:space="preserve">Israel and Its Mediterranean Identity, </w:t>
      </w:r>
      <w:r w:rsidRPr="007E3FBE">
        <w:rPr>
          <w:rStyle w:val="A40"/>
          <w:rFonts w:cs="David"/>
          <w:sz w:val="20"/>
          <w:szCs w:val="20"/>
        </w:rPr>
        <w:t>New York: Palgrave Macmillan, 2011</w:t>
      </w:r>
      <w:r w:rsidRPr="007E3FBE">
        <w:rPr>
          <w:rFonts w:cs="David"/>
          <w:sz w:val="20"/>
          <w:szCs w:val="20"/>
        </w:rPr>
        <w:t xml:space="preserve">; </w:t>
      </w:r>
      <w:r w:rsidRPr="007E3FBE">
        <w:rPr>
          <w:rStyle w:val="A00"/>
          <w:rFonts w:cs="David"/>
          <w:sz w:val="20"/>
          <w:szCs w:val="20"/>
        </w:rPr>
        <w:t xml:space="preserve">Alexandra </w:t>
      </w:r>
      <w:proofErr w:type="spellStart"/>
      <w:r w:rsidRPr="007E3FBE">
        <w:rPr>
          <w:rStyle w:val="A00"/>
          <w:rFonts w:cs="David"/>
          <w:sz w:val="20"/>
          <w:szCs w:val="20"/>
        </w:rPr>
        <w:t>Nocke</w:t>
      </w:r>
      <w:proofErr w:type="spellEnd"/>
      <w:r w:rsidRPr="007E3FBE">
        <w:rPr>
          <w:rStyle w:val="A00"/>
          <w:rFonts w:cs="David"/>
          <w:sz w:val="20"/>
          <w:szCs w:val="20"/>
        </w:rPr>
        <w:t xml:space="preserve">, </w:t>
      </w:r>
      <w:r w:rsidRPr="007E3FBE">
        <w:rPr>
          <w:rStyle w:val="A00"/>
          <w:rFonts w:cs="David"/>
          <w:i/>
          <w:iCs/>
          <w:sz w:val="20"/>
          <w:szCs w:val="20"/>
        </w:rPr>
        <w:t>The Place of the Mediterranean in Modern Israeli Identity</w:t>
      </w:r>
      <w:r w:rsidRPr="007E3FBE">
        <w:rPr>
          <w:rStyle w:val="A00"/>
          <w:rFonts w:cs="David"/>
          <w:sz w:val="20"/>
          <w:szCs w:val="20"/>
        </w:rPr>
        <w:t>, Leiden: Brill, 2009</w:t>
      </w:r>
      <w:r w:rsidRPr="007E3FBE">
        <w:rPr>
          <w:rFonts w:ascii="Times New Roman" w:eastAsia="Calibri" w:hAnsi="Times New Roman" w:cs="David"/>
          <w:color w:val="auto"/>
          <w:sz w:val="20"/>
          <w:szCs w:val="20"/>
        </w:rPr>
        <w:t>.</w:t>
      </w:r>
    </w:p>
  </w:footnote>
  <w:footnote w:id="72">
    <w:p w:rsidR="002639EE" w:rsidRDefault="002639EE" w:rsidP="002F7C99">
      <w:pPr>
        <w:pStyle w:val="FootnoteText"/>
        <w:bidi/>
        <w:rPr>
          <w:rtl/>
        </w:rPr>
      </w:pPr>
      <w:r w:rsidRPr="0071705C">
        <w:rPr>
          <w:rStyle w:val="FootnoteReference"/>
          <w:rFonts w:cs="David"/>
        </w:rPr>
        <w:footnoteRef/>
      </w:r>
      <w:r w:rsidRPr="0071705C">
        <w:rPr>
          <w:rFonts w:hint="cs"/>
          <w:rtl/>
        </w:rPr>
        <w:t xml:space="preserve"> סמוחה, </w:t>
      </w:r>
      <w:r w:rsidRPr="0071705C">
        <w:rPr>
          <w:b/>
          <w:bCs/>
          <w:rtl/>
        </w:rPr>
        <w:t>מדד יחסי ערבים-יהודים 2004</w:t>
      </w:r>
      <w:r>
        <w:rPr>
          <w:rFonts w:hint="cs"/>
          <w:rtl/>
        </w:rPr>
        <w:t xml:space="preserve"> (לעיל הערה 24)</w:t>
      </w:r>
      <w:r w:rsidRPr="0071705C">
        <w:rPr>
          <w:rtl/>
        </w:rPr>
        <w:t>.</w:t>
      </w:r>
    </w:p>
  </w:footnote>
  <w:footnote w:id="73">
    <w:p w:rsidR="002639EE" w:rsidRDefault="002639EE" w:rsidP="00A17136">
      <w:pPr>
        <w:pStyle w:val="FootnoteText"/>
        <w:bidi/>
        <w:rPr>
          <w:rtl/>
        </w:rPr>
      </w:pPr>
      <w:r w:rsidRPr="00952464">
        <w:rPr>
          <w:rStyle w:val="FootnoteReference"/>
          <w:rFonts w:cs="David"/>
        </w:rPr>
        <w:footnoteRef/>
      </w:r>
      <w:r w:rsidRPr="00952464">
        <w:rPr>
          <w:rFonts w:hint="cs"/>
          <w:rtl/>
        </w:rPr>
        <w:t xml:space="preserve"> בישראל פעלו </w:t>
      </w:r>
      <w:r>
        <w:rPr>
          <w:rFonts w:hint="cs"/>
          <w:rtl/>
        </w:rPr>
        <w:t xml:space="preserve">במהלך השנים </w:t>
      </w:r>
      <w:r w:rsidRPr="00952464">
        <w:rPr>
          <w:rFonts w:hint="cs"/>
          <w:rtl/>
        </w:rPr>
        <w:t>תנועות אידאולוגיות שונות לא ציוניות</w:t>
      </w:r>
      <w:r>
        <w:rPr>
          <w:rFonts w:hint="cs"/>
          <w:rtl/>
        </w:rPr>
        <w:t>, חילוניות</w:t>
      </w:r>
      <w:r w:rsidRPr="00952464">
        <w:rPr>
          <w:rFonts w:hint="cs"/>
          <w:rtl/>
        </w:rPr>
        <w:t xml:space="preserve"> </w:t>
      </w:r>
      <w:r>
        <w:rPr>
          <w:rFonts w:hint="cs"/>
          <w:rtl/>
        </w:rPr>
        <w:t xml:space="preserve">ומתכחשות ליהדות, </w:t>
      </w:r>
      <w:r w:rsidRPr="00952464">
        <w:rPr>
          <w:rFonts w:hint="cs"/>
          <w:rtl/>
        </w:rPr>
        <w:t>ששמו להן למטרה ליצור עם אזרחי, ילידי, מקומי, בלי שים לב לדת או למוצא האתני.</w:t>
      </w:r>
      <w:r>
        <w:rPr>
          <w:rFonts w:hint="cs"/>
          <w:rtl/>
        </w:rPr>
        <w:t xml:space="preserve"> גלגולן העכשווי הוא תנועת "אני ישראלי", שבראשה עומד עוזי אורנן. התנועה מאגדת ישראלים בני דתות שונות, דוגלת בהפרדה בין דת למדינה ומנהלת מאבק משפטי לרשום את לאום חבריה כ"ישראלי" בטענה שלאום כזה כבר קיים. באוקטובר 2013 דחה בית המשפט העליון את ערעורה וקיבל את טענת המדינה שאין בנמצא לאום ישראלי.</w:t>
      </w:r>
    </w:p>
  </w:footnote>
  <w:footnote w:id="74">
    <w:p w:rsidR="002639EE" w:rsidRDefault="002639EE" w:rsidP="00A62391">
      <w:pPr>
        <w:pStyle w:val="BasicParagraph"/>
        <w:spacing w:line="240" w:lineRule="auto"/>
        <w:ind w:left="284" w:hanging="284"/>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r>
      <w:r>
        <w:rPr>
          <w:rFonts w:ascii="MF FrankRuhl" w:cs="David" w:hint="cs"/>
          <w:sz w:val="20"/>
          <w:szCs w:val="20"/>
          <w:rtl/>
          <w:lang w:bidi="he-IL"/>
        </w:rPr>
        <w:t>ל</w:t>
      </w:r>
      <w:r w:rsidRPr="0071705C">
        <w:rPr>
          <w:rFonts w:ascii="MF FrankRuhl" w:cs="David"/>
          <w:sz w:val="20"/>
          <w:szCs w:val="20"/>
          <w:rtl/>
          <w:lang w:bidi="he-IL"/>
        </w:rPr>
        <w:t>ניתוח משווה מפורט יותר בין עמדות המנהיגות ו</w:t>
      </w:r>
      <w:r>
        <w:rPr>
          <w:rFonts w:ascii="MF FrankRuhl" w:cs="David" w:hint="cs"/>
          <w:sz w:val="20"/>
          <w:szCs w:val="20"/>
          <w:rtl/>
          <w:lang w:bidi="he-IL"/>
        </w:rPr>
        <w:t xml:space="preserve">בין עמדות </w:t>
      </w:r>
      <w:r w:rsidRPr="0071705C">
        <w:rPr>
          <w:rFonts w:ascii="MF FrankRuhl" w:cs="David"/>
          <w:sz w:val="20"/>
          <w:szCs w:val="20"/>
          <w:rtl/>
          <w:lang w:bidi="he-IL"/>
        </w:rPr>
        <w:t xml:space="preserve">הציבור הרחב </w:t>
      </w:r>
      <w:r>
        <w:rPr>
          <w:rFonts w:ascii="MF FrankRuhl" w:cs="David" w:hint="cs"/>
          <w:sz w:val="20"/>
          <w:szCs w:val="20"/>
          <w:rtl/>
          <w:lang w:bidi="he-IL"/>
        </w:rPr>
        <w:t xml:space="preserve">ראו </w:t>
      </w:r>
      <w:r w:rsidRPr="0071705C">
        <w:rPr>
          <w:rFonts w:ascii="MF FrankRuhl" w:cs="David"/>
          <w:sz w:val="20"/>
          <w:szCs w:val="20"/>
          <w:rtl/>
          <w:lang w:bidi="he-IL"/>
        </w:rPr>
        <w:t xml:space="preserve">אצל סמוחה, </w:t>
      </w:r>
      <w:r>
        <w:rPr>
          <w:rFonts w:ascii="FrankRuhlMF Bold" w:cs="David" w:hint="cs"/>
          <w:b/>
          <w:bCs/>
          <w:sz w:val="20"/>
          <w:szCs w:val="20"/>
          <w:rtl/>
          <w:lang w:bidi="he-IL"/>
        </w:rPr>
        <w:t xml:space="preserve">מדד יחסי ערבים-יהודים בישראל 2004 </w:t>
      </w:r>
      <w:r w:rsidRPr="00030027">
        <w:rPr>
          <w:rFonts w:ascii="FrankRuhlMF Bold" w:cs="David"/>
          <w:sz w:val="20"/>
          <w:szCs w:val="20"/>
          <w:rtl/>
          <w:lang w:bidi="he-IL"/>
        </w:rPr>
        <w:t>(</w:t>
      </w:r>
      <w:r w:rsidRPr="004751B7">
        <w:rPr>
          <w:rFonts w:ascii="FrankRuhlMF Bold" w:cs="David"/>
          <w:sz w:val="20"/>
          <w:szCs w:val="20"/>
          <w:rtl/>
          <w:lang w:bidi="he-IL"/>
        </w:rPr>
        <w:t>לעיל</w:t>
      </w:r>
      <w:r>
        <w:rPr>
          <w:rFonts w:ascii="FrankRuhlMF Bold" w:cs="David" w:hint="cs"/>
          <w:sz w:val="20"/>
          <w:szCs w:val="20"/>
          <w:rtl/>
          <w:lang w:bidi="he-IL"/>
        </w:rPr>
        <w:t xml:space="preserve"> הערה </w:t>
      </w:r>
      <w:r>
        <w:rPr>
          <w:rFonts w:ascii="FrankRuhlMF Bold" w:cs="David"/>
          <w:sz w:val="20"/>
          <w:szCs w:val="20"/>
          <w:rtl/>
          <w:lang w:bidi="he-IL"/>
        </w:rPr>
        <w:fldChar w:fldCharType="begin"/>
      </w:r>
      <w:r>
        <w:rPr>
          <w:rFonts w:ascii="FrankRuhlMF Bold" w:cs="David"/>
          <w:sz w:val="20"/>
          <w:szCs w:val="20"/>
          <w:rtl/>
          <w:lang w:bidi="he-IL"/>
        </w:rPr>
        <w:instrText xml:space="preserve"> </w:instrText>
      </w:r>
      <w:r>
        <w:rPr>
          <w:rFonts w:ascii="FrankRuhlMF Bold" w:cs="David" w:hint="cs"/>
          <w:sz w:val="20"/>
          <w:szCs w:val="20"/>
          <w:lang w:bidi="he-IL"/>
        </w:rPr>
        <w:instrText>NOTEREF</w:instrText>
      </w:r>
      <w:r>
        <w:rPr>
          <w:rFonts w:ascii="FrankRuhlMF Bold" w:cs="David" w:hint="cs"/>
          <w:sz w:val="20"/>
          <w:szCs w:val="20"/>
          <w:rtl/>
          <w:lang w:bidi="he-IL"/>
        </w:rPr>
        <w:instrText xml:space="preserve"> _</w:instrText>
      </w:r>
      <w:r>
        <w:rPr>
          <w:rFonts w:ascii="FrankRuhlMF Bold" w:cs="David" w:hint="cs"/>
          <w:sz w:val="20"/>
          <w:szCs w:val="20"/>
          <w:lang w:bidi="he-IL"/>
        </w:rPr>
        <w:instrText>Ref395709582 \h</w:instrText>
      </w:r>
      <w:r>
        <w:rPr>
          <w:rFonts w:ascii="FrankRuhlMF Bold" w:cs="David"/>
          <w:sz w:val="20"/>
          <w:szCs w:val="20"/>
          <w:rtl/>
          <w:lang w:bidi="he-IL"/>
        </w:rPr>
        <w:instrText xml:space="preserve"> </w:instrText>
      </w:r>
      <w:r>
        <w:rPr>
          <w:rFonts w:ascii="FrankRuhlMF Bold" w:cs="David"/>
          <w:sz w:val="20"/>
          <w:szCs w:val="20"/>
          <w:rtl/>
          <w:lang w:bidi="he-IL"/>
        </w:rPr>
      </w:r>
      <w:r>
        <w:rPr>
          <w:rFonts w:ascii="FrankRuhlMF Bold" w:cs="David"/>
          <w:sz w:val="20"/>
          <w:szCs w:val="20"/>
          <w:rtl/>
          <w:lang w:bidi="he-IL"/>
        </w:rPr>
        <w:fldChar w:fldCharType="separate"/>
      </w:r>
      <w:r>
        <w:rPr>
          <w:rFonts w:ascii="FrankRuhlMF Bold" w:cs="David"/>
          <w:sz w:val="20"/>
          <w:szCs w:val="20"/>
          <w:rtl/>
          <w:lang w:bidi="he-IL"/>
        </w:rPr>
        <w:t>36</w:t>
      </w:r>
      <w:r>
        <w:rPr>
          <w:rFonts w:ascii="FrankRuhlMF Bold" w:cs="David"/>
          <w:sz w:val="20"/>
          <w:szCs w:val="20"/>
          <w:rtl/>
          <w:lang w:bidi="he-IL"/>
        </w:rPr>
        <w:fldChar w:fldCharType="end"/>
      </w:r>
      <w:r>
        <w:rPr>
          <w:rFonts w:ascii="FrankRuhlMF Bold" w:cs="David" w:hint="cs"/>
          <w:sz w:val="20"/>
          <w:szCs w:val="20"/>
          <w:rtl/>
          <w:lang w:bidi="he-IL"/>
        </w:rPr>
        <w:t xml:space="preserve"> 24)</w:t>
      </w:r>
      <w:r>
        <w:rPr>
          <w:rFonts w:ascii="MF FrankRuhl" w:cs="David" w:hint="cs"/>
          <w:sz w:val="20"/>
          <w:szCs w:val="20"/>
          <w:rtl/>
          <w:lang w:bidi="he-IL"/>
        </w:rPr>
        <w:t>,</w:t>
      </w:r>
      <w:r w:rsidRPr="0071705C">
        <w:rPr>
          <w:rFonts w:ascii="MF FrankRuhl" w:cs="David"/>
          <w:sz w:val="20"/>
          <w:szCs w:val="20"/>
          <w:rtl/>
          <w:lang w:bidi="he-IL"/>
        </w:rPr>
        <w:t xml:space="preserve"> עמ' 58-48.</w:t>
      </w:r>
    </w:p>
  </w:footnote>
  <w:footnote w:id="75">
    <w:p w:rsidR="002639EE" w:rsidRPr="0071705C" w:rsidRDefault="002639EE" w:rsidP="00E54ED6">
      <w:pPr>
        <w:pStyle w:val="BasicParagraph"/>
        <w:suppressAutoHyphens/>
        <w:spacing w:line="240" w:lineRule="auto"/>
        <w:ind w:left="284" w:hanging="284"/>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סמי סמוחה (ובהשתתפות נוהאד עלי), </w:t>
      </w:r>
      <w:r w:rsidRPr="0071705C">
        <w:rPr>
          <w:rFonts w:ascii="FrankRuhlMF Bold" w:cs="David"/>
          <w:b/>
          <w:bCs/>
          <w:sz w:val="20"/>
          <w:szCs w:val="20"/>
          <w:rtl/>
          <w:lang w:bidi="he-IL"/>
        </w:rPr>
        <w:t>שירות אזרחי לערבים בישראל: ממצאי סקר עמדות הציבור והמנהיגים הערביים בסתיו 2007</w:t>
      </w:r>
      <w:r w:rsidRPr="0071705C">
        <w:rPr>
          <w:rFonts w:ascii="MF FrankRuhl" w:cs="David"/>
          <w:sz w:val="20"/>
          <w:szCs w:val="20"/>
          <w:rtl/>
          <w:lang w:bidi="he-IL"/>
        </w:rPr>
        <w:t>, חיפה: המרכז היהודי-ערבי, אוניברסיטת חיפה, 2008, לוח 4, עמ' 20.</w:t>
      </w:r>
    </w:p>
  </w:footnote>
  <w:footnote w:id="76">
    <w:p w:rsidR="002639EE" w:rsidRPr="0071705C" w:rsidRDefault="002639EE" w:rsidP="00E54ED6">
      <w:pPr>
        <w:pStyle w:val="BasicParagraph"/>
        <w:spacing w:line="240" w:lineRule="auto"/>
        <w:ind w:left="284" w:hanging="284"/>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אסעד גאנם ופייסל עזאיזה (עורכים), </w:t>
      </w:r>
      <w:r w:rsidRPr="0071705C">
        <w:rPr>
          <w:rFonts w:ascii="FrankRuhlMF Bold" w:cs="David"/>
          <w:b/>
          <w:bCs/>
          <w:sz w:val="20"/>
          <w:szCs w:val="20"/>
          <w:rtl/>
          <w:lang w:bidi="he-IL"/>
        </w:rPr>
        <w:t>האם ניתן לצאת מהמשבר? השלטון המקומי הערבי בישראל בתחילת המאה ה־21</w:t>
      </w:r>
      <w:r w:rsidRPr="0071705C">
        <w:rPr>
          <w:rFonts w:ascii="MF FrankRuhl" w:cs="David"/>
          <w:sz w:val="20"/>
          <w:szCs w:val="20"/>
          <w:rtl/>
          <w:lang w:bidi="he-IL"/>
        </w:rPr>
        <w:t>, ירושלים: כרמל, 2008.</w:t>
      </w:r>
    </w:p>
  </w:footnote>
  <w:footnote w:id="77">
    <w:p w:rsidR="002639EE" w:rsidRPr="0071705C" w:rsidRDefault="002639EE" w:rsidP="00E54ED6">
      <w:pPr>
        <w:pStyle w:val="BasicParagraph"/>
        <w:suppressAutoHyphens/>
        <w:ind w:left="283" w:hanging="283"/>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סמי סמוחה, "ערבים ויהודים במדינה יהודית ודמוקרטית: התנערות רב־צדדית מאחריות ציבורית?" בתוך: רפאל </w:t>
      </w:r>
      <w:proofErr w:type="spellStart"/>
      <w:r w:rsidRPr="0071705C">
        <w:rPr>
          <w:rFonts w:ascii="MF FrankRuhl" w:cs="David"/>
          <w:sz w:val="20"/>
          <w:szCs w:val="20"/>
          <w:rtl/>
          <w:lang w:bidi="he-IL"/>
        </w:rPr>
        <w:t>כהן־אלמגור</w:t>
      </w:r>
      <w:proofErr w:type="spellEnd"/>
      <w:r w:rsidRPr="0071705C">
        <w:rPr>
          <w:rFonts w:ascii="MF FrankRuhl" w:cs="David"/>
          <w:sz w:val="20"/>
          <w:szCs w:val="20"/>
          <w:rtl/>
          <w:lang w:bidi="he-IL"/>
        </w:rPr>
        <w:t xml:space="preserve">, אורי </w:t>
      </w:r>
      <w:proofErr w:type="spellStart"/>
      <w:r w:rsidRPr="0071705C">
        <w:rPr>
          <w:rFonts w:ascii="MF FrankRuhl" w:cs="David"/>
          <w:sz w:val="20"/>
          <w:szCs w:val="20"/>
          <w:rtl/>
          <w:lang w:bidi="he-IL"/>
        </w:rPr>
        <w:t>ארבל־גנץ</w:t>
      </w:r>
      <w:proofErr w:type="spellEnd"/>
      <w:r w:rsidRPr="0071705C">
        <w:rPr>
          <w:rFonts w:ascii="MF FrankRuhl" w:cs="David"/>
          <w:sz w:val="20"/>
          <w:szCs w:val="20"/>
          <w:rtl/>
          <w:lang w:bidi="he-IL"/>
        </w:rPr>
        <w:t xml:space="preserve"> ואסא כשר (עורכים), </w:t>
      </w:r>
      <w:r w:rsidRPr="0071705C">
        <w:rPr>
          <w:rFonts w:ascii="FrankRuhlMF Bold" w:cs="David"/>
          <w:b/>
          <w:bCs/>
          <w:sz w:val="20"/>
          <w:szCs w:val="20"/>
          <w:rtl/>
          <w:lang w:bidi="he-IL"/>
        </w:rPr>
        <w:t>אחריות ציבורית בישראל</w:t>
      </w:r>
      <w:r w:rsidRPr="0071705C">
        <w:rPr>
          <w:rFonts w:ascii="MF FrankRuhl" w:cs="David"/>
          <w:sz w:val="20"/>
          <w:szCs w:val="20"/>
          <w:rtl/>
          <w:lang w:bidi="he-IL"/>
        </w:rPr>
        <w:t>, תל אביב: הקיבוץ המאוחד, המרכז לאתיקה בירושלים משכנות שאננים, 2012, עמ' 551-527.</w:t>
      </w:r>
    </w:p>
  </w:footnote>
  <w:footnote w:id="78">
    <w:p w:rsidR="002639EE" w:rsidRDefault="002639EE">
      <w:pPr>
        <w:pStyle w:val="BasicParagraph"/>
        <w:ind w:left="283" w:hanging="283"/>
        <w:jc w:val="both"/>
        <w:rPr>
          <w:rFonts w:cs="David"/>
          <w:sz w:val="20"/>
          <w:szCs w:val="20"/>
          <w:rtl/>
        </w:rPr>
      </w:pPr>
      <w:r w:rsidRPr="0071705C">
        <w:rPr>
          <w:rFonts w:cs="David"/>
          <w:sz w:val="20"/>
          <w:szCs w:val="20"/>
          <w:vertAlign w:val="superscript"/>
          <w:rtl/>
        </w:rPr>
        <w:footnoteRef/>
      </w:r>
      <w:r w:rsidRPr="0071705C">
        <w:rPr>
          <w:rFonts w:ascii="MF FrankRuhl" w:cs="David"/>
          <w:sz w:val="20"/>
          <w:szCs w:val="20"/>
          <w:rtl/>
          <w:lang w:bidi="he-IL"/>
        </w:rPr>
        <w:tab/>
        <w:t xml:space="preserve">לדיון בשאלת האוטונומיה לערבים בישראל ראו סמי סמוחה, </w:t>
      </w:r>
      <w:r w:rsidRPr="0071705C">
        <w:rPr>
          <w:rFonts w:ascii="FrankRuhlMF Bold" w:cs="David"/>
          <w:b/>
          <w:bCs/>
          <w:sz w:val="20"/>
          <w:szCs w:val="20"/>
          <w:rtl/>
          <w:lang w:bidi="he-IL"/>
        </w:rPr>
        <w:t>אוטונומיה לערבים בישראל?</w:t>
      </w:r>
      <w:r w:rsidRPr="0071705C">
        <w:rPr>
          <w:rFonts w:ascii="MF FrankRuhl" w:cs="David"/>
          <w:sz w:val="20"/>
          <w:szCs w:val="20"/>
          <w:rtl/>
          <w:lang w:bidi="he-IL"/>
        </w:rPr>
        <w:t>, רעננה: המרכז לחקר החברה הערבית בישראל, 1999</w:t>
      </w:r>
      <w:r>
        <w:rPr>
          <w:rFonts w:ascii="MF FrankRuhl" w:cs="David" w:hint="cs"/>
          <w:sz w:val="20"/>
          <w:szCs w:val="20"/>
          <w:rtl/>
          <w:lang w:bidi="he-IL"/>
        </w:rPr>
        <w:t>.</w:t>
      </w:r>
      <w:r w:rsidRPr="0071705C">
        <w:rPr>
          <w:rFonts w:ascii="MF FrankRuhl" w:cs="David" w:hint="cs"/>
          <w:sz w:val="20"/>
          <w:szCs w:val="20"/>
          <w:rtl/>
          <w:lang w:bidi="he-IL"/>
        </w:rPr>
        <w:t xml:space="preserve"> לדיון בפעולות התנועה האסלאמית להקמת חברה ערבית נפרדת, ראו: נוהאד עלי, </w:t>
      </w:r>
      <w:r w:rsidRPr="0071705C">
        <w:rPr>
          <w:rFonts w:ascii="MF FrankRuhl" w:cs="David"/>
          <w:b/>
          <w:bCs/>
          <w:sz w:val="20"/>
          <w:szCs w:val="20"/>
          <w:rtl/>
          <w:lang w:bidi="he-IL"/>
        </w:rPr>
        <w:t>בין עובדיה לעבדאללה: פונדמנטליזם אסלאמי ופונדמנטליזם יהודי בישראל</w:t>
      </w:r>
      <w:r w:rsidRPr="0071705C">
        <w:rPr>
          <w:rFonts w:ascii="MF FrankRuhl" w:cs="David" w:hint="cs"/>
          <w:sz w:val="20"/>
          <w:szCs w:val="20"/>
          <w:rtl/>
          <w:lang w:bidi="he-IL"/>
        </w:rPr>
        <w:t>,</w:t>
      </w:r>
      <w:r w:rsidRPr="0071705C">
        <w:rPr>
          <w:rFonts w:ascii="MF FrankRuhl" w:cs="David"/>
          <w:sz w:val="20"/>
          <w:szCs w:val="20"/>
          <w:rtl/>
          <w:lang w:bidi="he-IL"/>
        </w:rPr>
        <w:t xml:space="preserve"> תל אביב: רסלינג</w:t>
      </w:r>
      <w:r w:rsidRPr="0071705C">
        <w:rPr>
          <w:rFonts w:ascii="MF FrankRuhl" w:cs="David" w:hint="cs"/>
          <w:sz w:val="20"/>
          <w:szCs w:val="20"/>
          <w:rtl/>
          <w:lang w:bidi="he-IL"/>
        </w:rPr>
        <w:t>, 2013</w:t>
      </w:r>
      <w:r w:rsidRPr="0071705C">
        <w:rPr>
          <w:rFonts w:ascii="MF FrankRuhl" w:cs="David"/>
          <w:sz w:val="20"/>
          <w:szCs w:val="20"/>
          <w:rtl/>
          <w:lang w:bidi="he-IL"/>
        </w:rPr>
        <w:t>.</w:t>
      </w:r>
    </w:p>
  </w:footnote>
  <w:footnote w:id="79">
    <w:p w:rsidR="002639EE" w:rsidRDefault="002639EE" w:rsidP="00500E8B">
      <w:pPr>
        <w:pStyle w:val="FootnoteText"/>
        <w:bidi/>
        <w:rPr>
          <w:rtl/>
        </w:rPr>
      </w:pPr>
      <w:r>
        <w:rPr>
          <w:rStyle w:val="FootnoteReference"/>
        </w:rPr>
        <w:footnoteRef/>
      </w:r>
      <w:r>
        <w:rPr>
          <w:rFonts w:hint="cs"/>
          <w:rtl/>
        </w:rPr>
        <w:t xml:space="preserve"> </w:t>
      </w:r>
      <w:r w:rsidRPr="00500E8B">
        <w:rPr>
          <w:rFonts w:hint="cs"/>
          <w:rtl/>
        </w:rPr>
        <w:t>אריק רודניצקי, "</w:t>
      </w:r>
      <w:r w:rsidRPr="00500E8B">
        <w:rPr>
          <w:rtl/>
        </w:rPr>
        <w:t>ניתוח תוצאות הבחירות לכנסת ה-20 בקרב הערבים בישראל</w:t>
      </w:r>
      <w:r w:rsidRPr="00500E8B">
        <w:rPr>
          <w:rFonts w:hint="cs"/>
          <w:rtl/>
        </w:rPr>
        <w:t>"</w:t>
      </w:r>
      <w:r>
        <w:rPr>
          <w:rFonts w:hint="cs"/>
          <w:rtl/>
        </w:rPr>
        <w:t>,</w:t>
      </w:r>
      <w:r w:rsidRPr="00500E8B">
        <w:rPr>
          <w:rFonts w:hint="cs"/>
          <w:rtl/>
        </w:rPr>
        <w:t xml:space="preserve"> </w:t>
      </w:r>
      <w:r w:rsidRPr="00500E8B">
        <w:rPr>
          <w:rFonts w:hint="cs"/>
          <w:b/>
          <w:bCs/>
          <w:rtl/>
        </w:rPr>
        <w:t>ביאן</w:t>
      </w:r>
      <w:r w:rsidRPr="00500E8B">
        <w:rPr>
          <w:rFonts w:hint="cs"/>
          <w:rtl/>
        </w:rPr>
        <w:t xml:space="preserve"> 5 (מאי</w:t>
      </w:r>
      <w:r>
        <w:rPr>
          <w:rFonts w:hint="cs"/>
          <w:rtl/>
        </w:rPr>
        <w:t xml:space="preserve"> 2015</w:t>
      </w:r>
      <w:r w:rsidRPr="00500E8B">
        <w:rPr>
          <w:rFonts w:hint="cs"/>
          <w:rtl/>
        </w:rPr>
        <w:t>): 12-3</w:t>
      </w:r>
      <w:r>
        <w:rPr>
          <w:rFonts w:hint="cs"/>
          <w:rtl/>
        </w:rPr>
        <w:t>.</w:t>
      </w:r>
    </w:p>
  </w:footnote>
  <w:footnote w:id="80">
    <w:p w:rsidR="002639EE" w:rsidRDefault="002639EE" w:rsidP="006405AD">
      <w:pPr>
        <w:pStyle w:val="BasicParagraph"/>
        <w:suppressAutoHyphens/>
        <w:spacing w:line="240" w:lineRule="auto"/>
        <w:ind w:left="284" w:hanging="284"/>
        <w:jc w:val="both"/>
        <w:rPr>
          <w:rFonts w:ascii="MF FrankRuhl"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 xml:space="preserve">קפריסין היא חברה שסועה לעומק </w:t>
      </w:r>
      <w:r w:rsidRPr="006405AD">
        <w:rPr>
          <w:rFonts w:ascii="MF FrankRuhl" w:cs="David"/>
          <w:sz w:val="20"/>
          <w:szCs w:val="20"/>
          <w:rtl/>
          <w:lang w:bidi="he-IL"/>
        </w:rPr>
        <w:t>שהסכסוך</w:t>
      </w:r>
      <w:r>
        <w:rPr>
          <w:rFonts w:ascii="MF FrankRuhl" w:cs="David" w:hint="cs"/>
          <w:sz w:val="20"/>
          <w:szCs w:val="20"/>
          <w:rtl/>
          <w:lang w:bidi="he-IL"/>
        </w:rPr>
        <w:t xml:space="preserve"> </w:t>
      </w:r>
      <w:r w:rsidRPr="0071705C">
        <w:rPr>
          <w:rFonts w:ascii="MF FrankRuhl" w:cs="David"/>
          <w:sz w:val="20"/>
          <w:szCs w:val="20"/>
          <w:rtl/>
          <w:lang w:bidi="he-IL"/>
        </w:rPr>
        <w:t>בה הביא ל</w:t>
      </w:r>
      <w:r>
        <w:rPr>
          <w:rFonts w:ascii="MF FrankRuhl" w:cs="David" w:hint="cs"/>
          <w:sz w:val="20"/>
          <w:szCs w:val="20"/>
          <w:rtl/>
          <w:lang w:bidi="he-IL"/>
        </w:rPr>
        <w:t xml:space="preserve">ידי </w:t>
      </w:r>
      <w:r w:rsidRPr="0071705C">
        <w:rPr>
          <w:rFonts w:ascii="MF FrankRuhl" w:cs="David"/>
          <w:sz w:val="20"/>
          <w:szCs w:val="20"/>
          <w:rtl/>
          <w:lang w:bidi="he-IL"/>
        </w:rPr>
        <w:t>מלחמת אזרחים ולפיצול</w:t>
      </w:r>
      <w:r>
        <w:rPr>
          <w:rFonts w:ascii="MF FrankRuhl" w:cs="David" w:hint="cs"/>
          <w:sz w:val="20"/>
          <w:szCs w:val="20"/>
          <w:rtl/>
          <w:lang w:bidi="he-IL"/>
        </w:rPr>
        <w:t>ה של</w:t>
      </w:r>
      <w:r w:rsidRPr="0071705C">
        <w:rPr>
          <w:rFonts w:ascii="MF FrankRuhl" w:cs="David"/>
          <w:sz w:val="20"/>
          <w:szCs w:val="20"/>
          <w:rtl/>
          <w:lang w:bidi="he-IL"/>
        </w:rPr>
        <w:t xml:space="preserve"> המדינה </w:t>
      </w:r>
      <w:r w:rsidRPr="006405AD">
        <w:rPr>
          <w:rFonts w:ascii="MF FrankRuhl" w:cs="David"/>
          <w:sz w:val="20"/>
          <w:szCs w:val="20"/>
          <w:rtl/>
          <w:lang w:bidi="he-IL"/>
        </w:rPr>
        <w:t>לשתי ישויות מדיניות</w:t>
      </w:r>
      <w:r w:rsidRPr="0071705C">
        <w:rPr>
          <w:rFonts w:ascii="MF FrankRuhl" w:cs="David"/>
          <w:sz w:val="20"/>
          <w:szCs w:val="20"/>
          <w:rtl/>
          <w:lang w:bidi="he-IL"/>
        </w:rPr>
        <w:t>. בסקר עמדות שנערך בקפריסין היו תשובות</w:t>
      </w:r>
      <w:r>
        <w:rPr>
          <w:rFonts w:ascii="MF FrankRuhl" w:cs="David" w:hint="cs"/>
          <w:sz w:val="20"/>
          <w:szCs w:val="20"/>
          <w:rtl/>
          <w:lang w:bidi="he-IL"/>
        </w:rPr>
        <w:t>יו</w:t>
      </w:r>
      <w:r w:rsidRPr="0071705C">
        <w:rPr>
          <w:rFonts w:ascii="MF FrankRuhl" w:cs="David"/>
          <w:sz w:val="20"/>
          <w:szCs w:val="20"/>
          <w:rtl/>
          <w:lang w:bidi="he-IL"/>
        </w:rPr>
        <w:t xml:space="preserve"> של המיעוט הטורקי דומות לתשובות</w:t>
      </w:r>
      <w:r>
        <w:rPr>
          <w:rFonts w:ascii="MF FrankRuhl" w:cs="David" w:hint="cs"/>
          <w:sz w:val="20"/>
          <w:szCs w:val="20"/>
          <w:rtl/>
          <w:lang w:bidi="he-IL"/>
        </w:rPr>
        <w:t>יו</w:t>
      </w:r>
      <w:r w:rsidRPr="0071705C">
        <w:rPr>
          <w:rFonts w:ascii="MF FrankRuhl" w:cs="David"/>
          <w:sz w:val="20"/>
          <w:szCs w:val="20"/>
          <w:rtl/>
          <w:lang w:bidi="he-IL"/>
        </w:rPr>
        <w:t xml:space="preserve"> של המיעוט הערבי, ותשובות</w:t>
      </w:r>
      <w:r>
        <w:rPr>
          <w:rFonts w:ascii="MF FrankRuhl" w:cs="David" w:hint="cs"/>
          <w:sz w:val="20"/>
          <w:szCs w:val="20"/>
          <w:rtl/>
          <w:lang w:bidi="he-IL"/>
        </w:rPr>
        <w:t>יו של</w:t>
      </w:r>
      <w:r w:rsidRPr="0071705C">
        <w:rPr>
          <w:rFonts w:ascii="MF FrankRuhl" w:cs="David"/>
          <w:sz w:val="20"/>
          <w:szCs w:val="20"/>
          <w:rtl/>
          <w:lang w:bidi="he-IL"/>
        </w:rPr>
        <w:t xml:space="preserve"> הרוב היווני </w:t>
      </w:r>
      <w:r>
        <w:rPr>
          <w:rFonts w:ascii="MF FrankRuhl" w:cs="David" w:hint="cs"/>
          <w:sz w:val="20"/>
          <w:szCs w:val="20"/>
          <w:rtl/>
          <w:lang w:bidi="he-IL"/>
        </w:rPr>
        <w:t xml:space="preserve">דמו </w:t>
      </w:r>
      <w:r w:rsidRPr="0071705C">
        <w:rPr>
          <w:rFonts w:ascii="MF FrankRuhl" w:cs="David"/>
          <w:sz w:val="20"/>
          <w:szCs w:val="20"/>
          <w:rtl/>
          <w:lang w:bidi="he-IL"/>
        </w:rPr>
        <w:t>לתשובות</w:t>
      </w:r>
      <w:r>
        <w:rPr>
          <w:rFonts w:ascii="MF FrankRuhl" w:cs="David" w:hint="cs"/>
          <w:sz w:val="20"/>
          <w:szCs w:val="20"/>
          <w:rtl/>
          <w:lang w:bidi="he-IL"/>
        </w:rPr>
        <w:t>יו של</w:t>
      </w:r>
      <w:r w:rsidRPr="0071705C">
        <w:rPr>
          <w:rFonts w:ascii="MF FrankRuhl" w:cs="David"/>
          <w:sz w:val="20"/>
          <w:szCs w:val="20"/>
          <w:rtl/>
          <w:lang w:bidi="he-IL"/>
        </w:rPr>
        <w:t xml:space="preserve"> הרוב היהודי. התשובות בקפריסין על השאלות בלוח </w:t>
      </w:r>
      <w:r>
        <w:rPr>
          <w:rFonts w:ascii="MF FrankRuhl" w:cs="David" w:hint="cs"/>
          <w:sz w:val="20"/>
          <w:szCs w:val="20"/>
          <w:rtl/>
          <w:lang w:bidi="he-IL"/>
        </w:rPr>
        <w:t xml:space="preserve"> 7.1 </w:t>
      </w:r>
      <w:r w:rsidRPr="0071705C">
        <w:rPr>
          <w:rFonts w:ascii="MF FrankRuhl" w:cs="David"/>
          <w:sz w:val="20"/>
          <w:szCs w:val="20"/>
          <w:rtl/>
          <w:lang w:bidi="he-IL"/>
        </w:rPr>
        <w:t xml:space="preserve">היו כדלקמן: עמידה על הזכויות — 77% מהטורקים ו־71% מהיוונים; ראייה דו־צדדית של הסכסוך — 62% ו־68%, בהתאמה; פתרון מהיר ומעשי — 62% ו־62%, בהתאמה; ומנהיגות מיעוט כנה ומעשית — 41% ו־6%, בהתאמה. </w:t>
      </w:r>
      <w:r>
        <w:rPr>
          <w:rFonts w:ascii="MF FrankRuhl" w:cs="David" w:hint="cs"/>
          <w:sz w:val="20"/>
          <w:szCs w:val="20"/>
          <w:rtl/>
          <w:lang w:bidi="he-IL"/>
        </w:rPr>
        <w:t xml:space="preserve">את </w:t>
      </w:r>
      <w:r w:rsidRPr="0071705C">
        <w:rPr>
          <w:rFonts w:ascii="MF FrankRuhl" w:cs="David"/>
          <w:sz w:val="20"/>
          <w:szCs w:val="20"/>
          <w:rtl/>
          <w:lang w:bidi="he-IL"/>
        </w:rPr>
        <w:t>הסקר ערך</w:t>
      </w:r>
      <w:r>
        <w:rPr>
          <w:rFonts w:ascii="MF FrankRuhl" w:cs="David" w:hint="cs"/>
          <w:sz w:val="20"/>
          <w:szCs w:val="20"/>
          <w:rtl/>
          <w:lang w:bidi="he-IL"/>
        </w:rPr>
        <w:t xml:space="preserve"> ארגון</w:t>
      </w:r>
      <w:r w:rsidRPr="0071705C">
        <w:rPr>
          <w:rFonts w:ascii="MF FrankRuhl" w:cs="David"/>
          <w:sz w:val="20"/>
          <w:szCs w:val="20"/>
          <w:rtl/>
          <w:lang w:bidi="he-IL"/>
        </w:rPr>
        <w:t xml:space="preserve"> </w:t>
      </w:r>
      <w:r w:rsidRPr="0071705C">
        <w:rPr>
          <w:rFonts w:ascii="Times New Roman" w:hAnsi="Times New Roman" w:cs="David"/>
          <w:sz w:val="20"/>
          <w:szCs w:val="20"/>
        </w:rPr>
        <w:t>Cyprus 2015</w:t>
      </w:r>
      <w:r w:rsidRPr="0071705C">
        <w:rPr>
          <w:rFonts w:ascii="MF FrankRuhl" w:cs="David"/>
          <w:sz w:val="20"/>
          <w:szCs w:val="20"/>
          <w:rtl/>
          <w:lang w:bidi="he-IL"/>
        </w:rPr>
        <w:t xml:space="preserve"> ב</w:t>
      </w:r>
      <w:r>
        <w:rPr>
          <w:rFonts w:ascii="MF FrankRuhl" w:cs="David" w:hint="cs"/>
          <w:sz w:val="20"/>
          <w:szCs w:val="20"/>
          <w:rtl/>
          <w:lang w:bidi="he-IL"/>
        </w:rPr>
        <w:t xml:space="preserve">חודשים </w:t>
      </w:r>
      <w:r w:rsidRPr="0071705C">
        <w:rPr>
          <w:rFonts w:ascii="MF FrankRuhl" w:cs="David"/>
          <w:sz w:val="20"/>
          <w:szCs w:val="20"/>
          <w:rtl/>
          <w:lang w:bidi="he-IL"/>
        </w:rPr>
        <w:t>מר</w:t>
      </w:r>
      <w:r>
        <w:rPr>
          <w:rFonts w:ascii="MF FrankRuhl" w:cs="David" w:hint="cs"/>
          <w:sz w:val="20"/>
          <w:szCs w:val="20"/>
          <w:rtl/>
          <w:lang w:bidi="he-IL"/>
        </w:rPr>
        <w:t>ץ</w:t>
      </w:r>
      <w:r w:rsidRPr="0071705C">
        <w:rPr>
          <w:rFonts w:ascii="MF FrankRuhl" w:cs="David"/>
          <w:sz w:val="20"/>
          <w:szCs w:val="20"/>
          <w:rtl/>
          <w:lang w:bidi="he-IL"/>
        </w:rPr>
        <w:t>־אפריל 2011</w:t>
      </w:r>
      <w:r>
        <w:rPr>
          <w:rFonts w:ascii="MF FrankRuhl" w:cs="David" w:hint="cs"/>
          <w:sz w:val="20"/>
          <w:szCs w:val="20"/>
          <w:rtl/>
          <w:lang w:bidi="he-IL"/>
        </w:rPr>
        <w:t>,</w:t>
      </w:r>
      <w:r w:rsidRPr="0071705C">
        <w:rPr>
          <w:rFonts w:ascii="MF FrankRuhl" w:cs="David"/>
          <w:sz w:val="20"/>
          <w:szCs w:val="20"/>
          <w:rtl/>
          <w:lang w:bidi="he-IL"/>
        </w:rPr>
        <w:t xml:space="preserve"> </w:t>
      </w:r>
      <w:r>
        <w:rPr>
          <w:rFonts w:ascii="MF FrankRuhl" w:cs="David" w:hint="cs"/>
          <w:sz w:val="20"/>
          <w:szCs w:val="20"/>
          <w:rtl/>
          <w:lang w:bidi="he-IL"/>
        </w:rPr>
        <w:t xml:space="preserve">והוא </w:t>
      </w:r>
      <w:r w:rsidRPr="0071705C">
        <w:rPr>
          <w:rFonts w:ascii="MF FrankRuhl" w:cs="David"/>
          <w:sz w:val="20"/>
          <w:szCs w:val="20"/>
          <w:rtl/>
          <w:lang w:bidi="he-IL"/>
        </w:rPr>
        <w:t>התבסס על מדגם של 1,000 טורקים ו־1,000 יוונים. ראו</w:t>
      </w:r>
      <w:r>
        <w:rPr>
          <w:rFonts w:ascii="MF FrankRuhl" w:cs="David" w:hint="cs"/>
          <w:sz w:val="20"/>
          <w:szCs w:val="20"/>
          <w:rtl/>
          <w:lang w:bidi="he-IL"/>
        </w:rPr>
        <w:t>:</w:t>
      </w:r>
      <w:r w:rsidRPr="00030027">
        <w:rPr>
          <w:rFonts w:ascii="Times New Roman" w:hAnsi="Times New Roman" w:cs="David"/>
          <w:i/>
          <w:iCs/>
          <w:sz w:val="20"/>
          <w:szCs w:val="20"/>
        </w:rPr>
        <w:t>Bridging the Gap in the Inter-Communal Negotiations: An Island-Wide Study of Public Opinion in Cyprus</w:t>
      </w:r>
      <w:r>
        <w:rPr>
          <w:rFonts w:ascii="Times New Roman" w:hAnsi="Times New Roman" w:cs="David"/>
          <w:sz w:val="20"/>
          <w:szCs w:val="20"/>
        </w:rPr>
        <w:t xml:space="preserve">, </w:t>
      </w:r>
      <w:hyperlink r:id="rId15" w:history="1">
        <w:r w:rsidRPr="0071705C">
          <w:rPr>
            <w:rStyle w:val="Hyperlink"/>
            <w:rFonts w:ascii="Times New Roman" w:hAnsi="Times New Roman" w:cs="David"/>
            <w:sz w:val="20"/>
            <w:szCs w:val="20"/>
            <w:u w:val="none"/>
          </w:rPr>
          <w:t>www.Cyprus2015.org</w:t>
        </w:r>
      </w:hyperlink>
      <w:r>
        <w:rPr>
          <w:rStyle w:val="Hyperlink"/>
          <w:rFonts w:ascii="Times New Roman" w:hAnsi="Times New Roman" w:cs="David"/>
          <w:sz w:val="20"/>
          <w:szCs w:val="20"/>
          <w:u w:val="none"/>
        </w:rPr>
        <w:t>.</w:t>
      </w:r>
      <w:r w:rsidRPr="0071705C">
        <w:rPr>
          <w:rFonts w:ascii="MF FrankRuhl" w:cs="David"/>
          <w:sz w:val="20"/>
          <w:szCs w:val="20"/>
          <w:rtl/>
          <w:lang w:bidi="he-IL"/>
        </w:rPr>
        <w:t xml:space="preserve"> </w:t>
      </w:r>
    </w:p>
    <w:p w:rsidR="002639EE" w:rsidRPr="0071705C" w:rsidRDefault="002639EE" w:rsidP="00E54ED6">
      <w:pPr>
        <w:pStyle w:val="BasicParagraph"/>
        <w:suppressAutoHyphens/>
        <w:ind w:left="283" w:hanging="283"/>
        <w:jc w:val="both"/>
        <w:rPr>
          <w:rFonts w:cs="David"/>
          <w:sz w:val="20"/>
          <w:szCs w:val="20"/>
          <w:rtl/>
          <w:lang w:bidi="he-IL"/>
        </w:rPr>
      </w:pPr>
    </w:p>
  </w:footnote>
  <w:footnote w:id="81">
    <w:p w:rsidR="002639EE" w:rsidRPr="00B72BBF" w:rsidRDefault="002639EE" w:rsidP="009C74E3">
      <w:pPr>
        <w:pStyle w:val="FootnoteText"/>
        <w:bidi/>
        <w:rPr>
          <w:rFonts w:cs="David"/>
          <w:rtl/>
        </w:rPr>
      </w:pPr>
      <w:r w:rsidRPr="00B72BBF">
        <w:rPr>
          <w:rStyle w:val="FootnoteReference"/>
          <w:rFonts w:cs="David"/>
        </w:rPr>
        <w:footnoteRef/>
      </w:r>
      <w:r w:rsidRPr="00B72BBF">
        <w:rPr>
          <w:rFonts w:cs="David" w:hint="cs"/>
          <w:rtl/>
        </w:rPr>
        <w:t xml:space="preserve"> החזון העתידי (לעיל הערה 46).</w:t>
      </w:r>
    </w:p>
  </w:footnote>
  <w:footnote w:id="82">
    <w:p w:rsidR="002639EE" w:rsidRPr="0064351C" w:rsidRDefault="002639EE">
      <w:pPr>
        <w:pStyle w:val="BasicParagraph"/>
        <w:suppressAutoHyphens/>
        <w:ind w:left="283" w:hanging="283"/>
        <w:jc w:val="both"/>
        <w:rPr>
          <w:rFonts w:cs="David"/>
          <w:sz w:val="20"/>
          <w:szCs w:val="20"/>
          <w:rtl/>
          <w:lang w:bidi="he-IL"/>
        </w:rPr>
      </w:pPr>
      <w:r w:rsidRPr="0064351C">
        <w:rPr>
          <w:rFonts w:cs="David"/>
          <w:sz w:val="20"/>
          <w:szCs w:val="20"/>
          <w:vertAlign w:val="superscript"/>
          <w:rtl/>
        </w:rPr>
        <w:footnoteRef/>
      </w:r>
      <w:r w:rsidRPr="0064351C">
        <w:rPr>
          <w:rFonts w:ascii="MF FrankRuhl" w:cs="David"/>
          <w:sz w:val="20"/>
          <w:szCs w:val="20"/>
          <w:rtl/>
          <w:lang w:bidi="he-IL"/>
        </w:rPr>
        <w:tab/>
        <w:t xml:space="preserve">על מסמכי החזון העתידי יש שפע פרסומים. ראו בין השאר שרה אוסצקי־לזר ומוסטפא כבהא (עורכים), </w:t>
      </w:r>
      <w:r w:rsidRPr="0064351C">
        <w:rPr>
          <w:rFonts w:ascii="FrankRuhlMF Bold" w:cs="David"/>
          <w:b/>
          <w:bCs/>
          <w:sz w:val="20"/>
          <w:szCs w:val="20"/>
          <w:rtl/>
          <w:lang w:bidi="he-IL"/>
        </w:rPr>
        <w:t>בין חזון למציאות: מסמכי החזון של הערבים בישראל, 2007-2006</w:t>
      </w:r>
      <w:r w:rsidRPr="0064351C">
        <w:rPr>
          <w:rFonts w:ascii="MF FrankRuhl" w:cs="David"/>
          <w:sz w:val="20"/>
          <w:szCs w:val="20"/>
          <w:rtl/>
          <w:lang w:bidi="he-IL"/>
        </w:rPr>
        <w:t xml:space="preserve">, ירושלים: הפורום להסכמה אזרחית, 2008; </w:t>
      </w:r>
      <w:r w:rsidRPr="0064351C">
        <w:rPr>
          <w:rFonts w:ascii="Times New Roman" w:hAnsi="Times New Roman" w:cs="David"/>
          <w:sz w:val="20"/>
          <w:szCs w:val="20"/>
        </w:rPr>
        <w:t xml:space="preserve">Uriel </w:t>
      </w:r>
      <w:proofErr w:type="spellStart"/>
      <w:r w:rsidRPr="0064351C">
        <w:rPr>
          <w:rFonts w:ascii="Times New Roman" w:hAnsi="Times New Roman" w:cs="David"/>
          <w:sz w:val="20"/>
          <w:szCs w:val="20"/>
        </w:rPr>
        <w:t>Abulof</w:t>
      </w:r>
      <w:proofErr w:type="spellEnd"/>
      <w:r w:rsidRPr="0064351C">
        <w:rPr>
          <w:rFonts w:ascii="Times New Roman" w:hAnsi="Times New Roman" w:cs="David"/>
          <w:sz w:val="20"/>
          <w:szCs w:val="20"/>
        </w:rPr>
        <w:t>, “</w:t>
      </w:r>
      <w:r w:rsidRPr="0064351C">
        <w:rPr>
          <w:rFonts w:ascii="Times New Roman" w:hAnsi="Times New Roman" w:cs="David"/>
          <w:w w:val="20"/>
          <w:sz w:val="20"/>
          <w:szCs w:val="20"/>
        </w:rPr>
        <w:t xml:space="preserve"> </w:t>
      </w:r>
      <w:r w:rsidRPr="0064351C">
        <w:rPr>
          <w:rFonts w:ascii="Times New Roman" w:hAnsi="Times New Roman" w:cs="David"/>
          <w:sz w:val="20"/>
          <w:szCs w:val="20"/>
        </w:rPr>
        <w:t xml:space="preserve">‘Back to the Future’: A Comparative Ethical Look at Israeli Arab Future Vision Documents,” </w:t>
      </w:r>
      <w:r w:rsidRPr="0064351C">
        <w:rPr>
          <w:rFonts w:ascii="Times New Roman" w:hAnsi="Times New Roman" w:cs="David"/>
          <w:i/>
          <w:iCs/>
          <w:sz w:val="20"/>
          <w:szCs w:val="20"/>
        </w:rPr>
        <w:t>Israel Studies Forum</w:t>
      </w:r>
      <w:r w:rsidRPr="0064351C">
        <w:rPr>
          <w:rFonts w:ascii="Times New Roman" w:hAnsi="Times New Roman" w:cs="David"/>
          <w:sz w:val="20"/>
          <w:szCs w:val="20"/>
        </w:rPr>
        <w:t xml:space="preserve"> 23 (2) (Winter 2008): 29-54.</w:t>
      </w:r>
    </w:p>
  </w:footnote>
  <w:footnote w:id="83">
    <w:p w:rsidR="002639EE" w:rsidRPr="0071705C" w:rsidRDefault="002639EE" w:rsidP="008F0CF5">
      <w:pPr>
        <w:pStyle w:val="BasicParagraph"/>
        <w:suppressAutoHyphens/>
        <w:spacing w:line="240" w:lineRule="auto"/>
        <w:ind w:left="284" w:hanging="284"/>
        <w:jc w:val="both"/>
        <w:rPr>
          <w:rFonts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א</w:t>
      </w:r>
      <w:r>
        <w:rPr>
          <w:rFonts w:ascii="MF FrankRuhl" w:cs="David" w:hint="cs"/>
          <w:sz w:val="20"/>
          <w:szCs w:val="20"/>
          <w:rtl/>
          <w:lang w:bidi="he-IL"/>
        </w:rPr>
        <w:t>י</w:t>
      </w:r>
      <w:r w:rsidRPr="0071705C">
        <w:rPr>
          <w:rFonts w:ascii="MF FrankRuhl" w:cs="David"/>
          <w:sz w:val="20"/>
          <w:szCs w:val="20"/>
          <w:rtl/>
          <w:lang w:bidi="he-IL"/>
        </w:rPr>
        <w:t xml:space="preserve">ימן אגבאריה </w:t>
      </w:r>
      <w:proofErr w:type="spellStart"/>
      <w:r w:rsidRPr="0071705C">
        <w:rPr>
          <w:rFonts w:ascii="MF FrankRuhl" w:cs="David"/>
          <w:sz w:val="20"/>
          <w:szCs w:val="20"/>
          <w:rtl/>
          <w:lang w:bidi="he-IL"/>
        </w:rPr>
        <w:t>ומוהנד</w:t>
      </w:r>
      <w:proofErr w:type="spellEnd"/>
      <w:r w:rsidRPr="0071705C">
        <w:rPr>
          <w:rFonts w:ascii="MF FrankRuhl" w:cs="David"/>
          <w:sz w:val="20"/>
          <w:szCs w:val="20"/>
          <w:rtl/>
          <w:lang w:bidi="he-IL"/>
        </w:rPr>
        <w:t xml:space="preserve"> </w:t>
      </w:r>
      <w:proofErr w:type="spellStart"/>
      <w:r w:rsidRPr="0071705C">
        <w:rPr>
          <w:rFonts w:ascii="MF FrankRuhl" w:cs="David"/>
          <w:sz w:val="20"/>
          <w:szCs w:val="20"/>
          <w:rtl/>
          <w:lang w:bidi="he-IL"/>
        </w:rPr>
        <w:t>מוצטפא</w:t>
      </w:r>
      <w:proofErr w:type="spellEnd"/>
      <w:r w:rsidRPr="0071705C">
        <w:rPr>
          <w:rFonts w:ascii="MF FrankRuhl" w:cs="David"/>
          <w:sz w:val="20"/>
          <w:szCs w:val="20"/>
          <w:rtl/>
          <w:lang w:bidi="he-IL"/>
        </w:rPr>
        <w:t xml:space="preserve"> גורסים שמסמכי החזון תובעים שלוש </w:t>
      </w:r>
      <w:r w:rsidRPr="006405AD">
        <w:rPr>
          <w:rFonts w:ascii="MF FrankRuhl" w:cs="David"/>
          <w:sz w:val="20"/>
          <w:szCs w:val="20"/>
          <w:rtl/>
          <w:lang w:bidi="he-IL"/>
        </w:rPr>
        <w:t>ישויות מדיניות</w:t>
      </w:r>
      <w:r w:rsidRPr="0071705C">
        <w:rPr>
          <w:rFonts w:ascii="MF FrankRuhl" w:cs="David"/>
          <w:sz w:val="20"/>
          <w:szCs w:val="20"/>
          <w:rtl/>
          <w:lang w:bidi="he-IL"/>
        </w:rPr>
        <w:t xml:space="preserve">: חצי מדינה יהודית, חצי מדינה פלסטינית (לערבים בישראל) ומדינה פלסטינית. רעיונות אלה מאתגרים את התנועה הלאומית הפלסטינית ואת ישראל באותה </w:t>
      </w:r>
      <w:r>
        <w:rPr>
          <w:rFonts w:ascii="MF FrankRuhl" w:cs="David" w:hint="cs"/>
          <w:sz w:val="20"/>
          <w:szCs w:val="20"/>
          <w:rtl/>
          <w:lang w:bidi="he-IL"/>
        </w:rPr>
        <w:t>ה</w:t>
      </w:r>
      <w:r w:rsidRPr="0071705C">
        <w:rPr>
          <w:rFonts w:ascii="MF FrankRuhl" w:cs="David"/>
          <w:sz w:val="20"/>
          <w:szCs w:val="20"/>
          <w:rtl/>
          <w:lang w:bidi="he-IL"/>
        </w:rPr>
        <w:t xml:space="preserve">מידה. ראו </w:t>
      </w:r>
      <w:r w:rsidRPr="0071705C">
        <w:rPr>
          <w:rFonts w:ascii="Times New Roman" w:hAnsi="Times New Roman" w:cs="David"/>
          <w:sz w:val="20"/>
          <w:szCs w:val="20"/>
        </w:rPr>
        <w:t xml:space="preserve">Ayman K. </w:t>
      </w:r>
      <w:proofErr w:type="spellStart"/>
      <w:r w:rsidRPr="0071705C">
        <w:rPr>
          <w:rFonts w:ascii="Times New Roman" w:hAnsi="Times New Roman" w:cs="David"/>
          <w:sz w:val="20"/>
          <w:szCs w:val="20"/>
        </w:rPr>
        <w:t>Agbaria</w:t>
      </w:r>
      <w:proofErr w:type="spellEnd"/>
      <w:r w:rsidRPr="0071705C">
        <w:rPr>
          <w:rFonts w:ascii="Times New Roman" w:hAnsi="Times New Roman" w:cs="David"/>
          <w:sz w:val="20"/>
          <w:szCs w:val="20"/>
        </w:rPr>
        <w:t xml:space="preserve"> and </w:t>
      </w:r>
      <w:proofErr w:type="spellStart"/>
      <w:r w:rsidRPr="0071705C">
        <w:rPr>
          <w:rFonts w:ascii="Times New Roman" w:hAnsi="Times New Roman" w:cs="David"/>
          <w:sz w:val="20"/>
          <w:szCs w:val="20"/>
        </w:rPr>
        <w:t>Muhanad</w:t>
      </w:r>
      <w:proofErr w:type="spellEnd"/>
      <w:r w:rsidRPr="0071705C">
        <w:rPr>
          <w:rFonts w:ascii="Times New Roman" w:hAnsi="Times New Roman" w:cs="David"/>
          <w:sz w:val="20"/>
          <w:szCs w:val="20"/>
        </w:rPr>
        <w:t xml:space="preserve"> Mustafa, “Two States for Three Peoples: The ‘Palestinian-Israeli’ in the Future Vision Documents of the Palestinians in Israel,” </w:t>
      </w:r>
      <w:r w:rsidRPr="0071705C">
        <w:rPr>
          <w:rFonts w:ascii="Times New Roman" w:hAnsi="Times New Roman" w:cs="David"/>
          <w:i/>
          <w:iCs/>
          <w:sz w:val="20"/>
          <w:szCs w:val="20"/>
        </w:rPr>
        <w:t>Ethnic and Racial Studies</w:t>
      </w:r>
      <w:r w:rsidRPr="0071705C">
        <w:rPr>
          <w:rFonts w:ascii="Times New Roman" w:hAnsi="Times New Roman" w:cs="David"/>
          <w:sz w:val="20"/>
          <w:szCs w:val="20"/>
        </w:rPr>
        <w:t xml:space="preserve"> 35 (4) (2012): 718-736.</w:t>
      </w:r>
    </w:p>
  </w:footnote>
  <w:footnote w:id="84">
    <w:p w:rsidR="002639EE" w:rsidRPr="0064351C" w:rsidRDefault="002639EE" w:rsidP="0064351C">
      <w:pPr>
        <w:pStyle w:val="FootnoteText"/>
        <w:bidi/>
        <w:rPr>
          <w:rFonts w:cs="David"/>
          <w:rtl/>
        </w:rPr>
      </w:pPr>
      <w:r w:rsidRPr="0064351C">
        <w:rPr>
          <w:rStyle w:val="FootnoteReference"/>
          <w:rFonts w:cs="David"/>
        </w:rPr>
        <w:footnoteRef/>
      </w:r>
      <w:r w:rsidRPr="0064351C">
        <w:rPr>
          <w:rFonts w:cs="David" w:hint="cs"/>
          <w:rtl/>
        </w:rPr>
        <w:t xml:space="preserve"> לתפיסה שהיהודים נעשו לעם במהלך התיישבותם הקולוניאלית במאה העשרים, </w:t>
      </w:r>
      <w:proofErr w:type="spellStart"/>
      <w:r w:rsidRPr="0064351C">
        <w:rPr>
          <w:rFonts w:cs="David" w:hint="cs"/>
          <w:rtl/>
        </w:rPr>
        <w:t>ראיף</w:t>
      </w:r>
      <w:proofErr w:type="spellEnd"/>
      <w:r w:rsidRPr="0064351C">
        <w:rPr>
          <w:rFonts w:cs="David" w:hint="cs"/>
          <w:rtl/>
        </w:rPr>
        <w:t xml:space="preserve"> </w:t>
      </w:r>
      <w:proofErr w:type="spellStart"/>
      <w:r w:rsidRPr="0064351C">
        <w:rPr>
          <w:rFonts w:cs="David" w:hint="cs"/>
          <w:rtl/>
        </w:rPr>
        <w:t>זריק</w:t>
      </w:r>
      <w:proofErr w:type="spellEnd"/>
      <w:r w:rsidRPr="0064351C">
        <w:rPr>
          <w:rFonts w:cs="David" w:hint="cs"/>
          <w:rtl/>
        </w:rPr>
        <w:t xml:space="preserve"> הציג עמדה לפיה היהודים היו עם עוד באירופה, כך שהתיישבותם הייתה והינה מאז התחלת המאה העשרים ועד היום התיישבות הן לאומית והן קולוניאלית. תפיסה זו מעוררת התנגדות לא רק של הימין היהודי אלא גם של השמאל הציוני שמוכן להסכים שההתנחלות מעבר לקו הירוק הייתה קולוניאלית, אך לא </w:t>
      </w:r>
      <w:r>
        <w:rPr>
          <w:rFonts w:cs="David" w:hint="cs"/>
          <w:rtl/>
        </w:rPr>
        <w:t xml:space="preserve">התיישבות היהודים בארץ ישראל </w:t>
      </w:r>
      <w:r w:rsidRPr="0064351C">
        <w:rPr>
          <w:rFonts w:cs="David" w:hint="cs"/>
          <w:rtl/>
        </w:rPr>
        <w:t xml:space="preserve">לפני 1967. בעניין זה ראו: </w:t>
      </w:r>
      <w:proofErr w:type="spellStart"/>
      <w:r w:rsidRPr="0064351C">
        <w:rPr>
          <w:rFonts w:cs="David" w:hint="cs"/>
          <w:rtl/>
        </w:rPr>
        <w:t>ראיף</w:t>
      </w:r>
      <w:proofErr w:type="spellEnd"/>
      <w:r w:rsidRPr="0064351C">
        <w:rPr>
          <w:rFonts w:cs="David" w:hint="cs"/>
          <w:rtl/>
        </w:rPr>
        <w:t xml:space="preserve"> </w:t>
      </w:r>
      <w:proofErr w:type="spellStart"/>
      <w:r w:rsidRPr="0064351C">
        <w:rPr>
          <w:rFonts w:cs="David" w:hint="cs"/>
          <w:rtl/>
        </w:rPr>
        <w:t>זריק</w:t>
      </w:r>
      <w:proofErr w:type="spellEnd"/>
      <w:r w:rsidRPr="0064351C">
        <w:rPr>
          <w:rFonts w:cs="David" w:hint="cs"/>
          <w:rtl/>
        </w:rPr>
        <w:t>, "</w:t>
      </w:r>
      <w:r w:rsidRPr="0064351C">
        <w:rPr>
          <w:rFonts w:cs="David"/>
          <w:rtl/>
        </w:rPr>
        <w:t>לאומית וקולוניאלית</w:t>
      </w:r>
      <w:r w:rsidRPr="0064351C">
        <w:rPr>
          <w:rFonts w:cs="David" w:hint="cs"/>
          <w:rtl/>
        </w:rPr>
        <w:t xml:space="preserve">", </w:t>
      </w:r>
      <w:r w:rsidRPr="0064351C">
        <w:rPr>
          <w:rFonts w:cs="David" w:hint="cs"/>
          <w:b/>
          <w:bCs/>
          <w:rtl/>
        </w:rPr>
        <w:t>הארץ</w:t>
      </w:r>
      <w:r w:rsidRPr="0064351C">
        <w:rPr>
          <w:rFonts w:cs="David" w:hint="cs"/>
          <w:rtl/>
        </w:rPr>
        <w:t>, 21.7.2015; שלמה אבינרי, "על ימין ועל שמאל",</w:t>
      </w:r>
      <w:r w:rsidRPr="0064351C">
        <w:rPr>
          <w:rFonts w:cs="David" w:hint="cs"/>
          <w:b/>
          <w:bCs/>
          <w:rtl/>
        </w:rPr>
        <w:t xml:space="preserve"> הארץ, 30.7.2015; </w:t>
      </w:r>
      <w:proofErr w:type="spellStart"/>
      <w:r w:rsidRPr="0064351C">
        <w:rPr>
          <w:rFonts w:cs="David" w:hint="cs"/>
          <w:rtl/>
        </w:rPr>
        <w:t>ראיף</w:t>
      </w:r>
      <w:proofErr w:type="spellEnd"/>
      <w:r w:rsidRPr="0064351C">
        <w:rPr>
          <w:rFonts w:cs="David" w:hint="cs"/>
          <w:rtl/>
        </w:rPr>
        <w:t xml:space="preserve"> </w:t>
      </w:r>
      <w:proofErr w:type="spellStart"/>
      <w:r w:rsidRPr="0064351C">
        <w:rPr>
          <w:rFonts w:cs="David" w:hint="cs"/>
          <w:rtl/>
        </w:rPr>
        <w:t>זריק</w:t>
      </w:r>
      <w:proofErr w:type="spellEnd"/>
      <w:r w:rsidRPr="0064351C">
        <w:rPr>
          <w:rFonts w:cs="David" w:hint="cs"/>
          <w:rtl/>
        </w:rPr>
        <w:t>, "כשנגמרים הטיעונים",</w:t>
      </w:r>
      <w:r w:rsidRPr="0064351C">
        <w:rPr>
          <w:rFonts w:cs="David" w:hint="cs"/>
          <w:b/>
          <w:bCs/>
          <w:rtl/>
        </w:rPr>
        <w:t xml:space="preserve"> הארץ, </w:t>
      </w:r>
      <w:r w:rsidRPr="0064351C">
        <w:rPr>
          <w:rFonts w:cs="David" w:hint="cs"/>
          <w:rtl/>
        </w:rPr>
        <w:t>14.8.2015</w:t>
      </w:r>
      <w:r w:rsidRPr="0064351C">
        <w:rPr>
          <w:rFonts w:cs="David" w:hint="cs"/>
          <w:b/>
          <w:bCs/>
          <w:rtl/>
        </w:rPr>
        <w:t>.</w:t>
      </w:r>
    </w:p>
  </w:footnote>
  <w:footnote w:id="85">
    <w:p w:rsidR="002639EE" w:rsidRPr="00485685" w:rsidRDefault="002639EE" w:rsidP="00A17136">
      <w:pPr>
        <w:pStyle w:val="FootnoteText"/>
        <w:bidi/>
        <w:rPr>
          <w:rFonts w:cs="David"/>
          <w:rtl/>
        </w:rPr>
      </w:pPr>
      <w:r w:rsidRPr="00DD60BF">
        <w:rPr>
          <w:rStyle w:val="FootnoteReference"/>
          <w:rFonts w:cs="David"/>
        </w:rPr>
        <w:footnoteRef/>
      </w:r>
      <w:r w:rsidRPr="00485685">
        <w:rPr>
          <w:rFonts w:cs="David"/>
          <w:rtl/>
        </w:rPr>
        <w:t xml:space="preserve"> בכל הנוגע להעדפה מתקנת לערבים יש ניגוד עניינים בין ערבים ליהודים. בישראל נהוגה העדפה מתקנת של ערבים בקבלת מועמדים חדשים לעבודה בשירות המדינה ולחברות בדירקטוריונים של חברות ממשלתיות. אף שהעדפה מתקנת איננה מועלית כדרישה במאבק הערבי לשוויון זכויות, פעילים ערבים משמיעים אותה. בהקשר זה ראו יוסף ג'בארין, "על</w:t>
      </w:r>
      <w:r w:rsidRPr="00485685">
        <w:rPr>
          <w:rFonts w:cs="David"/>
        </w:rPr>
        <w:t xml:space="preserve"> </w:t>
      </w:r>
      <w:r w:rsidRPr="00485685">
        <w:rPr>
          <w:rFonts w:cs="David" w:hint="cs"/>
          <w:rtl/>
        </w:rPr>
        <w:t>הייצוג</w:t>
      </w:r>
      <w:r w:rsidRPr="00485685">
        <w:rPr>
          <w:rFonts w:cs="David"/>
        </w:rPr>
        <w:t xml:space="preserve"> </w:t>
      </w:r>
      <w:r w:rsidRPr="00485685">
        <w:rPr>
          <w:rFonts w:cs="David" w:hint="cs"/>
          <w:rtl/>
        </w:rPr>
        <w:t>ההולם</w:t>
      </w:r>
      <w:r w:rsidRPr="00485685">
        <w:rPr>
          <w:rFonts w:cs="David"/>
        </w:rPr>
        <w:t xml:space="preserve"> </w:t>
      </w:r>
      <w:r w:rsidRPr="00485685">
        <w:rPr>
          <w:rFonts w:cs="David" w:hint="cs"/>
          <w:rtl/>
        </w:rPr>
        <w:t>לאוכלוסייה</w:t>
      </w:r>
      <w:r w:rsidRPr="00485685">
        <w:rPr>
          <w:rFonts w:cs="David"/>
        </w:rPr>
        <w:t xml:space="preserve"> </w:t>
      </w:r>
      <w:r w:rsidRPr="00485685">
        <w:rPr>
          <w:rFonts w:cs="David" w:hint="cs"/>
          <w:rtl/>
        </w:rPr>
        <w:t>הערבית</w:t>
      </w:r>
      <w:r w:rsidRPr="00485685">
        <w:rPr>
          <w:rFonts w:cs="David"/>
          <w:rtl/>
        </w:rPr>
        <w:t xml:space="preserve">: </w:t>
      </w:r>
      <w:r w:rsidRPr="00485685">
        <w:rPr>
          <w:rFonts w:cs="David" w:hint="cs"/>
          <w:rtl/>
        </w:rPr>
        <w:t>מי</w:t>
      </w:r>
      <w:r w:rsidRPr="00485685">
        <w:rPr>
          <w:rFonts w:cs="David"/>
        </w:rPr>
        <w:t xml:space="preserve"> </w:t>
      </w:r>
      <w:r w:rsidRPr="00485685">
        <w:rPr>
          <w:rFonts w:cs="David" w:hint="cs"/>
          <w:rtl/>
        </w:rPr>
        <w:t>הוא</w:t>
      </w:r>
      <w:r w:rsidRPr="00485685">
        <w:rPr>
          <w:rFonts w:cs="David"/>
        </w:rPr>
        <w:t xml:space="preserve"> </w:t>
      </w:r>
      <w:r w:rsidRPr="00485685">
        <w:rPr>
          <w:rFonts w:cs="David" w:hint="cs"/>
          <w:rtl/>
        </w:rPr>
        <w:t>נציג</w:t>
      </w:r>
      <w:r w:rsidRPr="00485685">
        <w:rPr>
          <w:rFonts w:cs="David"/>
          <w:rtl/>
        </w:rPr>
        <w:t xml:space="preserve">? </w:t>
      </w:r>
      <w:r w:rsidRPr="00485685">
        <w:rPr>
          <w:rFonts w:cs="David" w:hint="cs"/>
          <w:rtl/>
        </w:rPr>
        <w:t>עד</w:t>
      </w:r>
      <w:r w:rsidRPr="00485685">
        <w:rPr>
          <w:rFonts w:cs="David"/>
        </w:rPr>
        <w:t xml:space="preserve"> </w:t>
      </w:r>
      <w:r w:rsidRPr="00485685">
        <w:rPr>
          <w:rFonts w:cs="David" w:hint="cs"/>
          <w:rtl/>
        </w:rPr>
        <w:t>כמה</w:t>
      </w:r>
      <w:r w:rsidRPr="00485685">
        <w:rPr>
          <w:rFonts w:cs="David"/>
        </w:rPr>
        <w:t xml:space="preserve"> </w:t>
      </w:r>
      <w:r w:rsidRPr="00485685">
        <w:rPr>
          <w:rFonts w:cs="David" w:hint="cs"/>
          <w:rtl/>
        </w:rPr>
        <w:t>זה</w:t>
      </w:r>
      <w:r w:rsidRPr="00485685">
        <w:rPr>
          <w:rFonts w:cs="David"/>
        </w:rPr>
        <w:t xml:space="preserve"> </w:t>
      </w:r>
      <w:r w:rsidRPr="00485685">
        <w:rPr>
          <w:rFonts w:cs="David" w:hint="cs"/>
          <w:rtl/>
        </w:rPr>
        <w:t>הולם</w:t>
      </w:r>
      <w:r w:rsidRPr="00485685">
        <w:rPr>
          <w:rFonts w:cs="David"/>
          <w:rtl/>
        </w:rPr>
        <w:t xml:space="preserve">? </w:t>
      </w:r>
      <w:r w:rsidRPr="00485685">
        <w:rPr>
          <w:rFonts w:cs="David" w:hint="cs"/>
          <w:rtl/>
        </w:rPr>
        <w:t>את</w:t>
      </w:r>
      <w:r w:rsidRPr="00485685">
        <w:rPr>
          <w:rFonts w:cs="David"/>
        </w:rPr>
        <w:t xml:space="preserve"> </w:t>
      </w:r>
      <w:r w:rsidRPr="00485685">
        <w:rPr>
          <w:rFonts w:cs="David" w:hint="cs"/>
          <w:rtl/>
        </w:rPr>
        <w:t>מי</w:t>
      </w:r>
      <w:r w:rsidRPr="00485685">
        <w:rPr>
          <w:rFonts w:cs="David"/>
        </w:rPr>
        <w:t xml:space="preserve"> </w:t>
      </w:r>
      <w:r w:rsidRPr="00485685">
        <w:rPr>
          <w:rFonts w:cs="David" w:hint="cs"/>
          <w:rtl/>
        </w:rPr>
        <w:t>הוא</w:t>
      </w:r>
      <w:r w:rsidRPr="00485685">
        <w:rPr>
          <w:rFonts w:cs="David"/>
          <w:rtl/>
        </w:rPr>
        <w:t xml:space="preserve"> הולם?", </w:t>
      </w:r>
      <w:r w:rsidRPr="00485685">
        <w:rPr>
          <w:rFonts w:cs="David" w:hint="cs"/>
          <w:b/>
          <w:bCs/>
          <w:rtl/>
        </w:rPr>
        <w:t>אנליזה</w:t>
      </w:r>
      <w:r w:rsidRPr="00485685">
        <w:rPr>
          <w:rFonts w:cs="David"/>
          <w:b/>
          <w:bCs/>
          <w:rtl/>
        </w:rPr>
        <w:t xml:space="preserve"> </w:t>
      </w:r>
      <w:r w:rsidRPr="00485685">
        <w:rPr>
          <w:rFonts w:cs="David" w:hint="cs"/>
          <w:b/>
          <w:bCs/>
          <w:rtl/>
        </w:rPr>
        <w:t>ארגונית</w:t>
      </w:r>
      <w:r w:rsidRPr="00485685">
        <w:rPr>
          <w:rFonts w:cs="David"/>
          <w:rtl/>
        </w:rPr>
        <w:t xml:space="preserve"> 11 (2007): 36</w:t>
      </w:r>
      <w:r w:rsidRPr="00485685">
        <w:rPr>
          <w:rFonts w:cs="David"/>
          <w:rtl/>
        </w:rPr>
        <w:noBreakHyphen/>
        <w:t xml:space="preserve">54. </w:t>
      </w:r>
      <w:r w:rsidRPr="00485685">
        <w:rPr>
          <w:rFonts w:cs="David" w:hint="cs"/>
          <w:rtl/>
        </w:rPr>
        <w:t>ג</w:t>
      </w:r>
      <w:r w:rsidRPr="00485685">
        <w:rPr>
          <w:rFonts w:cs="David"/>
          <w:rtl/>
        </w:rPr>
        <w:t xml:space="preserve">'בארין </w:t>
      </w:r>
      <w:r w:rsidRPr="00485685">
        <w:rPr>
          <w:rFonts w:cs="David" w:hint="cs"/>
          <w:rtl/>
        </w:rPr>
        <w:t>טוען</w:t>
      </w:r>
      <w:r w:rsidRPr="00485685">
        <w:rPr>
          <w:rFonts w:cs="David"/>
          <w:rtl/>
        </w:rPr>
        <w:t xml:space="preserve"> </w:t>
      </w:r>
      <w:r w:rsidRPr="00485685">
        <w:rPr>
          <w:rFonts w:cs="David" w:hint="cs"/>
          <w:rtl/>
        </w:rPr>
        <w:t>ששוויון</w:t>
      </w:r>
      <w:r w:rsidRPr="00485685">
        <w:rPr>
          <w:rFonts w:cs="David"/>
          <w:rtl/>
        </w:rPr>
        <w:t xml:space="preserve"> </w:t>
      </w:r>
      <w:r w:rsidRPr="00485685">
        <w:rPr>
          <w:rFonts w:cs="David" w:hint="cs"/>
          <w:rtl/>
        </w:rPr>
        <w:t>מהותי</w:t>
      </w:r>
      <w:r w:rsidRPr="00485685">
        <w:rPr>
          <w:rFonts w:cs="David"/>
          <w:rtl/>
        </w:rPr>
        <w:t xml:space="preserve"> </w:t>
      </w:r>
      <w:r w:rsidRPr="00485685">
        <w:rPr>
          <w:rFonts w:cs="David" w:hint="cs"/>
          <w:rtl/>
        </w:rPr>
        <w:t>משמעותו</w:t>
      </w:r>
      <w:r w:rsidRPr="00485685">
        <w:rPr>
          <w:rFonts w:cs="David"/>
          <w:rtl/>
        </w:rPr>
        <w:t xml:space="preserve"> </w:t>
      </w:r>
      <w:r w:rsidRPr="00485685">
        <w:rPr>
          <w:rFonts w:cs="David" w:hint="cs"/>
          <w:rtl/>
        </w:rPr>
        <w:t>ייצוג</w:t>
      </w:r>
      <w:r w:rsidRPr="00485685">
        <w:rPr>
          <w:rFonts w:cs="David"/>
          <w:rtl/>
        </w:rPr>
        <w:t xml:space="preserve"> </w:t>
      </w:r>
      <w:r w:rsidRPr="00485685">
        <w:rPr>
          <w:rFonts w:cs="David" w:hint="cs"/>
          <w:rtl/>
        </w:rPr>
        <w:t>מידתי</w:t>
      </w:r>
      <w:r w:rsidRPr="00485685">
        <w:rPr>
          <w:rFonts w:cs="David"/>
          <w:rtl/>
        </w:rPr>
        <w:t xml:space="preserve">, </w:t>
      </w:r>
      <w:r w:rsidRPr="00485685">
        <w:rPr>
          <w:rFonts w:cs="David" w:hint="cs"/>
          <w:rtl/>
        </w:rPr>
        <w:t>חובת</w:t>
      </w:r>
      <w:r w:rsidRPr="00485685">
        <w:rPr>
          <w:rFonts w:cs="David"/>
          <w:rtl/>
        </w:rPr>
        <w:t xml:space="preserve"> </w:t>
      </w:r>
      <w:r w:rsidRPr="00485685">
        <w:rPr>
          <w:rFonts w:cs="David" w:hint="cs"/>
          <w:rtl/>
        </w:rPr>
        <w:t>היוועצות</w:t>
      </w:r>
      <w:r w:rsidRPr="00485685">
        <w:rPr>
          <w:rFonts w:cs="David"/>
          <w:rtl/>
        </w:rPr>
        <w:t xml:space="preserve"> </w:t>
      </w:r>
      <w:r w:rsidRPr="00485685">
        <w:rPr>
          <w:rFonts w:cs="David" w:hint="cs"/>
          <w:rtl/>
        </w:rPr>
        <w:t>כללית</w:t>
      </w:r>
      <w:r w:rsidRPr="00485685">
        <w:rPr>
          <w:rFonts w:cs="David"/>
          <w:rtl/>
        </w:rPr>
        <w:t xml:space="preserve"> </w:t>
      </w:r>
      <w:r w:rsidRPr="00485685">
        <w:rPr>
          <w:rFonts w:cs="David" w:hint="cs"/>
          <w:rtl/>
        </w:rPr>
        <w:t>עם</w:t>
      </w:r>
      <w:r w:rsidRPr="00485685">
        <w:rPr>
          <w:rFonts w:cs="David"/>
          <w:rtl/>
        </w:rPr>
        <w:t xml:space="preserve"> </w:t>
      </w:r>
      <w:r w:rsidRPr="00485685">
        <w:rPr>
          <w:rFonts w:cs="David" w:hint="cs"/>
          <w:rtl/>
        </w:rPr>
        <w:t>נציגי</w:t>
      </w:r>
      <w:r w:rsidRPr="00485685">
        <w:rPr>
          <w:rFonts w:cs="David"/>
          <w:rtl/>
        </w:rPr>
        <w:t xml:space="preserve"> </w:t>
      </w:r>
      <w:r w:rsidRPr="00485685">
        <w:rPr>
          <w:rFonts w:cs="David" w:hint="cs"/>
          <w:rtl/>
        </w:rPr>
        <w:t>המיעוט</w:t>
      </w:r>
      <w:r w:rsidRPr="00485685">
        <w:rPr>
          <w:rFonts w:cs="David"/>
          <w:rtl/>
        </w:rPr>
        <w:t xml:space="preserve"> </w:t>
      </w:r>
      <w:r w:rsidRPr="00485685">
        <w:rPr>
          <w:rFonts w:cs="David" w:hint="cs"/>
          <w:rtl/>
        </w:rPr>
        <w:t>ומתן</w:t>
      </w:r>
      <w:r w:rsidRPr="00485685">
        <w:rPr>
          <w:rFonts w:cs="David"/>
          <w:rtl/>
        </w:rPr>
        <w:t xml:space="preserve"> </w:t>
      </w:r>
      <w:r w:rsidRPr="00485685">
        <w:rPr>
          <w:rFonts w:cs="David" w:hint="cs"/>
          <w:rtl/>
        </w:rPr>
        <w:t>זכות</w:t>
      </w:r>
      <w:r w:rsidRPr="00485685">
        <w:rPr>
          <w:rFonts w:cs="David"/>
          <w:rtl/>
        </w:rPr>
        <w:t xml:space="preserve"> </w:t>
      </w:r>
      <w:r w:rsidRPr="00485685">
        <w:rPr>
          <w:rFonts w:cs="David" w:hint="cs"/>
          <w:rtl/>
        </w:rPr>
        <w:t>וטו</w:t>
      </w:r>
      <w:r w:rsidRPr="00485685">
        <w:rPr>
          <w:rFonts w:cs="David"/>
          <w:rtl/>
        </w:rPr>
        <w:t xml:space="preserve"> </w:t>
      </w:r>
      <w:r w:rsidRPr="00485685">
        <w:rPr>
          <w:rFonts w:cs="David" w:hint="cs"/>
          <w:rtl/>
        </w:rPr>
        <w:t>להם</w:t>
      </w:r>
      <w:r w:rsidRPr="00485685">
        <w:rPr>
          <w:rFonts w:cs="David"/>
          <w:rtl/>
        </w:rPr>
        <w:t xml:space="preserve"> </w:t>
      </w:r>
      <w:r w:rsidRPr="00485685">
        <w:rPr>
          <w:rFonts w:cs="David" w:hint="cs"/>
          <w:rtl/>
        </w:rPr>
        <w:t>בעניינים</w:t>
      </w:r>
      <w:r w:rsidRPr="00485685">
        <w:rPr>
          <w:rFonts w:cs="David"/>
          <w:rtl/>
        </w:rPr>
        <w:t xml:space="preserve"> </w:t>
      </w:r>
      <w:r w:rsidRPr="00485685">
        <w:rPr>
          <w:rFonts w:cs="David" w:hint="cs"/>
          <w:rtl/>
        </w:rPr>
        <w:t>מהותיים</w:t>
      </w:r>
      <w:r w:rsidRPr="00485685">
        <w:rPr>
          <w:rFonts w:cs="David"/>
          <w:rtl/>
        </w:rPr>
        <w:t xml:space="preserve"> </w:t>
      </w:r>
      <w:r w:rsidRPr="00485685">
        <w:rPr>
          <w:rFonts w:cs="David" w:hint="cs"/>
          <w:rtl/>
        </w:rPr>
        <w:t>להם</w:t>
      </w:r>
      <w:r w:rsidRPr="00485685">
        <w:rPr>
          <w:rFonts w:cs="David"/>
          <w:rtl/>
        </w:rPr>
        <w:t>.</w:t>
      </w:r>
    </w:p>
  </w:footnote>
  <w:footnote w:id="86">
    <w:p w:rsidR="002639EE" w:rsidRPr="00553F51" w:rsidRDefault="002639EE" w:rsidP="00553F51">
      <w:pPr>
        <w:pStyle w:val="FootnoteText"/>
        <w:bidi/>
        <w:rPr>
          <w:rFonts w:cs="David"/>
          <w:rtl/>
        </w:rPr>
      </w:pPr>
      <w:r>
        <w:rPr>
          <w:rStyle w:val="FootnoteReference"/>
        </w:rPr>
        <w:footnoteRef/>
      </w:r>
      <w:r>
        <w:rPr>
          <w:rFonts w:hint="cs"/>
          <w:rtl/>
        </w:rPr>
        <w:t xml:space="preserve"> </w:t>
      </w:r>
      <w:r w:rsidRPr="00553F51">
        <w:rPr>
          <w:rFonts w:cs="David"/>
          <w:rtl/>
        </w:rPr>
        <w:t xml:space="preserve">ראו סמי סמוחה וזהר </w:t>
      </w:r>
      <w:proofErr w:type="spellStart"/>
      <w:r w:rsidRPr="00553F51">
        <w:rPr>
          <w:rFonts w:cs="David"/>
          <w:rtl/>
        </w:rPr>
        <w:t>לכטמן</w:t>
      </w:r>
      <w:proofErr w:type="spellEnd"/>
      <w:r w:rsidRPr="00553F51">
        <w:rPr>
          <w:rFonts w:cs="David"/>
          <w:rtl/>
        </w:rPr>
        <w:t xml:space="preserve">, </w:t>
      </w:r>
      <w:r w:rsidRPr="00553F51">
        <w:rPr>
          <w:rFonts w:cs="David"/>
          <w:b/>
          <w:bCs/>
          <w:rtl/>
        </w:rPr>
        <w:t>שירות אזרחי של ערבים בישראל: פרויקט מחקר</w:t>
      </w:r>
      <w:r w:rsidRPr="00553F51">
        <w:rPr>
          <w:rFonts w:cs="David" w:hint="cs"/>
          <w:b/>
          <w:bCs/>
          <w:rtl/>
        </w:rPr>
        <w:t xml:space="preserve"> </w:t>
      </w:r>
      <w:r w:rsidRPr="00553F51">
        <w:rPr>
          <w:rFonts w:cs="David"/>
          <w:b/>
          <w:bCs/>
          <w:rtl/>
        </w:rPr>
        <w:t>2011-2007</w:t>
      </w:r>
      <w:r w:rsidRPr="00553F51">
        <w:rPr>
          <w:rFonts w:cs="David"/>
          <w:rtl/>
        </w:rPr>
        <w:t>, חיפה: המרכז היהודי-ערבי, אוניברסיטת חיפה, 2012</w:t>
      </w:r>
      <w:r w:rsidRPr="00553F51">
        <w:rPr>
          <w:rFonts w:cs="David" w:hint="cs"/>
          <w:rtl/>
        </w:rPr>
        <w:t>.</w:t>
      </w:r>
    </w:p>
  </w:footnote>
  <w:footnote w:id="87">
    <w:p w:rsidR="002639EE" w:rsidRPr="00485685" w:rsidRDefault="002639EE" w:rsidP="005A6042">
      <w:pPr>
        <w:pStyle w:val="FootnoteText"/>
        <w:bidi/>
        <w:rPr>
          <w:rFonts w:cs="David"/>
          <w:rtl/>
        </w:rPr>
      </w:pPr>
      <w:r w:rsidRPr="005A6042">
        <w:rPr>
          <w:rStyle w:val="FootnoteReference"/>
          <w:rFonts w:cs="David"/>
        </w:rPr>
        <w:footnoteRef/>
      </w:r>
      <w:r w:rsidRPr="00485685">
        <w:rPr>
          <w:rFonts w:cs="David"/>
          <w:rtl/>
        </w:rPr>
        <w:t xml:space="preserve"> </w:t>
      </w:r>
      <w:r w:rsidRPr="006405AD">
        <w:rPr>
          <w:rFonts w:cs="David"/>
          <w:rtl/>
        </w:rPr>
        <w:t xml:space="preserve">לתמונת </w:t>
      </w:r>
      <w:r w:rsidRPr="006405AD">
        <w:rPr>
          <w:rFonts w:cs="David" w:hint="cs"/>
          <w:rtl/>
        </w:rPr>
        <w:t>מצב</w:t>
      </w:r>
      <w:r w:rsidRPr="006405AD">
        <w:rPr>
          <w:rFonts w:cs="David"/>
          <w:rtl/>
        </w:rPr>
        <w:t xml:space="preserve"> </w:t>
      </w:r>
      <w:r w:rsidRPr="006405AD">
        <w:rPr>
          <w:rFonts w:cs="David" w:hint="cs"/>
          <w:rtl/>
        </w:rPr>
        <w:t>מעודכנת</w:t>
      </w:r>
      <w:r w:rsidRPr="00485685">
        <w:rPr>
          <w:rFonts w:cs="David"/>
          <w:rtl/>
        </w:rPr>
        <w:t xml:space="preserve"> ראו הכנסת, מרכז המחקר והמידע, </w:t>
      </w:r>
      <w:r w:rsidRPr="00485685">
        <w:rPr>
          <w:rFonts w:cs="David" w:hint="cs"/>
          <w:b/>
          <w:bCs/>
          <w:rtl/>
        </w:rPr>
        <w:t>התיישבות</w:t>
      </w:r>
      <w:r w:rsidRPr="00485685">
        <w:rPr>
          <w:rFonts w:cs="David"/>
          <w:b/>
          <w:bCs/>
          <w:rtl/>
        </w:rPr>
        <w:t xml:space="preserve"> </w:t>
      </w:r>
      <w:r w:rsidRPr="00485685">
        <w:rPr>
          <w:rFonts w:cs="David" w:hint="cs"/>
          <w:b/>
          <w:bCs/>
          <w:rtl/>
        </w:rPr>
        <w:t>הבדואים</w:t>
      </w:r>
      <w:r w:rsidRPr="00485685">
        <w:rPr>
          <w:rFonts w:cs="David"/>
          <w:b/>
          <w:bCs/>
          <w:rtl/>
        </w:rPr>
        <w:t xml:space="preserve"> </w:t>
      </w:r>
      <w:r w:rsidRPr="00485685">
        <w:rPr>
          <w:rFonts w:cs="David" w:hint="cs"/>
          <w:b/>
          <w:bCs/>
          <w:rtl/>
        </w:rPr>
        <w:t>בנגב</w:t>
      </w:r>
      <w:r w:rsidRPr="00485685">
        <w:rPr>
          <w:rFonts w:cs="David"/>
          <w:rtl/>
        </w:rPr>
        <w:t xml:space="preserve">, 5 </w:t>
      </w:r>
      <w:r w:rsidRPr="00485685">
        <w:rPr>
          <w:rFonts w:cs="David" w:hint="cs"/>
          <w:rtl/>
        </w:rPr>
        <w:t>בנובמבר</w:t>
      </w:r>
      <w:r w:rsidRPr="00485685">
        <w:rPr>
          <w:rFonts w:cs="David"/>
          <w:rtl/>
        </w:rPr>
        <w:t xml:space="preserve"> 2013.</w:t>
      </w:r>
    </w:p>
  </w:footnote>
  <w:footnote w:id="88">
    <w:p w:rsidR="002639EE" w:rsidRPr="0071705C" w:rsidRDefault="002639EE" w:rsidP="009C74E3">
      <w:pPr>
        <w:pStyle w:val="FootnoteText"/>
        <w:bidi/>
        <w:rPr>
          <w:rtl/>
        </w:rPr>
      </w:pPr>
      <w:r w:rsidRPr="0071705C">
        <w:rPr>
          <w:rStyle w:val="FootnoteReference"/>
          <w:rFonts w:cs="David"/>
        </w:rPr>
        <w:footnoteRef/>
      </w:r>
      <w:r w:rsidRPr="0071705C">
        <w:rPr>
          <w:rFonts w:hint="cs"/>
          <w:rtl/>
        </w:rPr>
        <w:t xml:space="preserve"> </w:t>
      </w:r>
      <w:r w:rsidRPr="0071705C">
        <w:rPr>
          <w:rFonts w:hint="cs"/>
          <w:b/>
          <w:bCs/>
          <w:rtl/>
        </w:rPr>
        <w:t>הצעת חוק להסדר התיישבות הבדואים בנגב</w:t>
      </w:r>
      <w:r w:rsidRPr="0071705C">
        <w:rPr>
          <w:rFonts w:hint="cs"/>
          <w:rtl/>
        </w:rPr>
        <w:t>, התשע"ג-2013, 27 במאי 2013.</w:t>
      </w:r>
    </w:p>
  </w:footnote>
  <w:footnote w:id="89">
    <w:p w:rsidR="002639EE" w:rsidRPr="0071705C" w:rsidRDefault="002639EE" w:rsidP="009C74E3">
      <w:pPr>
        <w:pStyle w:val="FootnoteText"/>
        <w:bidi/>
        <w:rPr>
          <w:rtl/>
        </w:rPr>
      </w:pPr>
      <w:r w:rsidRPr="0071705C">
        <w:rPr>
          <w:rStyle w:val="FootnoteReference"/>
          <w:rFonts w:cs="David"/>
        </w:rPr>
        <w:footnoteRef/>
      </w:r>
      <w:r w:rsidRPr="0071705C">
        <w:rPr>
          <w:rFonts w:hint="cs"/>
          <w:rtl/>
        </w:rPr>
        <w:t xml:space="preserve"> </w:t>
      </w:r>
      <w:r w:rsidRPr="009C74E3">
        <w:rPr>
          <w:rFonts w:hint="cs"/>
          <w:b/>
          <w:bCs/>
          <w:rtl/>
        </w:rPr>
        <w:t>דוח הוועדה להצעת מדיניות להסדרת התיישבות הבדואים בנגב בראשות השופט בדימוס אליהו גולדברג</w:t>
      </w:r>
      <w:r w:rsidRPr="0071705C">
        <w:rPr>
          <w:rFonts w:hint="cs"/>
          <w:rtl/>
        </w:rPr>
        <w:t>, הוגש לשר הבינוי והשיכון ביום 13 בדצמבר 2008; ועדת פראוור, המלצות צוות היישום של דו"ח גולדברג להסדרת התיישבות הבדואים בנגב, 31 במאי 2011; דוח בגין, הסדרת</w:t>
      </w:r>
      <w:r w:rsidRPr="0071705C">
        <w:t xml:space="preserve"> </w:t>
      </w:r>
      <w:r w:rsidRPr="0071705C">
        <w:rPr>
          <w:rFonts w:hint="cs"/>
          <w:rtl/>
        </w:rPr>
        <w:t>התיישבות</w:t>
      </w:r>
      <w:r w:rsidRPr="0071705C">
        <w:t xml:space="preserve"> </w:t>
      </w:r>
      <w:r w:rsidRPr="0071705C">
        <w:rPr>
          <w:rFonts w:hint="cs"/>
          <w:rtl/>
        </w:rPr>
        <w:t>בדואים</w:t>
      </w:r>
      <w:r w:rsidRPr="0071705C">
        <w:t xml:space="preserve"> </w:t>
      </w:r>
      <w:r w:rsidRPr="0071705C">
        <w:rPr>
          <w:rFonts w:hint="cs"/>
          <w:rtl/>
        </w:rPr>
        <w:t>בנגב</w:t>
      </w:r>
      <w:r>
        <w:rPr>
          <w:rFonts w:hint="cs"/>
          <w:rtl/>
        </w:rPr>
        <w:t>:</w:t>
      </w:r>
      <w:r w:rsidRPr="0071705C">
        <w:rPr>
          <w:rFonts w:hint="cs"/>
          <w:rtl/>
        </w:rPr>
        <w:t xml:space="preserve"> סיכום</w:t>
      </w:r>
      <w:r w:rsidRPr="0071705C">
        <w:t xml:space="preserve"> </w:t>
      </w:r>
      <w:r w:rsidRPr="0071705C">
        <w:rPr>
          <w:rFonts w:hint="cs"/>
          <w:rtl/>
        </w:rPr>
        <w:t>מהלך</w:t>
      </w:r>
      <w:r w:rsidRPr="0071705C">
        <w:t xml:space="preserve"> </w:t>
      </w:r>
      <w:r w:rsidRPr="0071705C">
        <w:rPr>
          <w:rFonts w:hint="cs"/>
          <w:rtl/>
        </w:rPr>
        <w:t>ההקשבה</w:t>
      </w:r>
      <w:r w:rsidRPr="0071705C">
        <w:t xml:space="preserve"> </w:t>
      </w:r>
      <w:r w:rsidRPr="0071705C">
        <w:rPr>
          <w:rFonts w:hint="cs"/>
          <w:rtl/>
        </w:rPr>
        <w:t>לציבור</w:t>
      </w:r>
      <w:r w:rsidRPr="0071705C">
        <w:t xml:space="preserve"> </w:t>
      </w:r>
      <w:r w:rsidRPr="0071705C">
        <w:rPr>
          <w:rFonts w:hint="cs"/>
          <w:rtl/>
        </w:rPr>
        <w:t>לגבי</w:t>
      </w:r>
      <w:r w:rsidRPr="0071705C">
        <w:t xml:space="preserve"> </w:t>
      </w:r>
      <w:r w:rsidRPr="0071705C">
        <w:rPr>
          <w:rFonts w:hint="cs"/>
          <w:rtl/>
        </w:rPr>
        <w:t>תזכיר</w:t>
      </w:r>
      <w:r w:rsidRPr="0071705C">
        <w:t xml:space="preserve"> </w:t>
      </w:r>
      <w:r w:rsidRPr="0071705C">
        <w:rPr>
          <w:rFonts w:hint="cs"/>
          <w:rtl/>
        </w:rPr>
        <w:t>החוק להסדרת</w:t>
      </w:r>
      <w:r w:rsidRPr="0071705C">
        <w:t xml:space="preserve"> </w:t>
      </w:r>
      <w:r w:rsidRPr="0071705C">
        <w:rPr>
          <w:rFonts w:hint="cs"/>
          <w:rtl/>
        </w:rPr>
        <w:t>התיישבות</w:t>
      </w:r>
      <w:r w:rsidRPr="0071705C">
        <w:t xml:space="preserve"> </w:t>
      </w:r>
      <w:r w:rsidRPr="0071705C">
        <w:rPr>
          <w:rFonts w:hint="cs"/>
          <w:rtl/>
        </w:rPr>
        <w:t>בדואים</w:t>
      </w:r>
      <w:r w:rsidRPr="0071705C">
        <w:t xml:space="preserve"> </w:t>
      </w:r>
      <w:r w:rsidRPr="0071705C">
        <w:rPr>
          <w:rFonts w:hint="cs"/>
          <w:rtl/>
        </w:rPr>
        <w:t>בנגב והמלצות</w:t>
      </w:r>
      <w:r w:rsidRPr="0071705C">
        <w:t xml:space="preserve"> </w:t>
      </w:r>
      <w:r w:rsidRPr="0071705C">
        <w:rPr>
          <w:rFonts w:hint="cs"/>
          <w:rtl/>
        </w:rPr>
        <w:t>למדיניות</w:t>
      </w:r>
      <w:r w:rsidRPr="0071705C">
        <w:t xml:space="preserve"> </w:t>
      </w:r>
      <w:r w:rsidRPr="0071705C">
        <w:rPr>
          <w:rFonts w:hint="cs"/>
          <w:rtl/>
        </w:rPr>
        <w:t>ולתיקון</w:t>
      </w:r>
      <w:r w:rsidRPr="0071705C">
        <w:t xml:space="preserve"> </w:t>
      </w:r>
      <w:r w:rsidRPr="0071705C">
        <w:rPr>
          <w:rFonts w:hint="cs"/>
          <w:rtl/>
        </w:rPr>
        <w:t>תזכיר</w:t>
      </w:r>
      <w:r w:rsidRPr="0071705C">
        <w:t xml:space="preserve"> </w:t>
      </w:r>
      <w:r w:rsidRPr="0071705C">
        <w:rPr>
          <w:rFonts w:hint="cs"/>
          <w:rtl/>
        </w:rPr>
        <w:t xml:space="preserve">החוק, </w:t>
      </w:r>
      <w:r w:rsidRPr="0071705C">
        <w:rPr>
          <w:rtl/>
        </w:rPr>
        <w:t>מוגש</w:t>
      </w:r>
      <w:r w:rsidRPr="0071705C">
        <w:t xml:space="preserve"> </w:t>
      </w:r>
      <w:r w:rsidRPr="0071705C">
        <w:rPr>
          <w:rtl/>
        </w:rPr>
        <w:t>לממשלה</w:t>
      </w:r>
      <w:r w:rsidRPr="0071705C">
        <w:t xml:space="preserve"> </w:t>
      </w:r>
      <w:r w:rsidRPr="0071705C">
        <w:rPr>
          <w:rtl/>
        </w:rPr>
        <w:t>על</w:t>
      </w:r>
      <w:r w:rsidRPr="0071705C">
        <w:t>-</w:t>
      </w:r>
      <w:r w:rsidRPr="0071705C">
        <w:rPr>
          <w:rtl/>
        </w:rPr>
        <w:t>ידי</w:t>
      </w:r>
      <w:r w:rsidRPr="0071705C">
        <w:rPr>
          <w:rFonts w:hint="cs"/>
          <w:rtl/>
        </w:rPr>
        <w:t xml:space="preserve"> זאב</w:t>
      </w:r>
      <w:r w:rsidRPr="0071705C">
        <w:t xml:space="preserve"> </w:t>
      </w:r>
      <w:r w:rsidRPr="0071705C">
        <w:rPr>
          <w:rFonts w:hint="cs"/>
          <w:rtl/>
        </w:rPr>
        <w:t>ב</w:t>
      </w:r>
      <w:r>
        <w:rPr>
          <w:rFonts w:hint="cs"/>
          <w:rtl/>
        </w:rPr>
        <w:t xml:space="preserve">' </w:t>
      </w:r>
      <w:r w:rsidRPr="0071705C">
        <w:rPr>
          <w:rFonts w:hint="cs"/>
          <w:rtl/>
        </w:rPr>
        <w:t>בגין, ביום 23 בינואר 2013.</w:t>
      </w:r>
    </w:p>
  </w:footnote>
  <w:footnote w:id="90">
    <w:p w:rsidR="002639EE" w:rsidRPr="00553F51" w:rsidRDefault="002639EE" w:rsidP="009C74E3">
      <w:pPr>
        <w:pStyle w:val="FootnoteText"/>
        <w:bidi/>
        <w:rPr>
          <w:rFonts w:cs="David"/>
          <w:rtl/>
        </w:rPr>
      </w:pPr>
      <w:r w:rsidRPr="0071705C">
        <w:rPr>
          <w:rStyle w:val="FootnoteReference"/>
          <w:rFonts w:cs="David"/>
        </w:rPr>
        <w:footnoteRef/>
      </w:r>
      <w:r w:rsidRPr="0071705C">
        <w:rPr>
          <w:rFonts w:hint="cs"/>
          <w:rtl/>
        </w:rPr>
        <w:t xml:space="preserve"> </w:t>
      </w:r>
      <w:r w:rsidRPr="00553F51">
        <w:rPr>
          <w:rFonts w:cs="David" w:hint="cs"/>
          <w:rtl/>
        </w:rPr>
        <w:t xml:space="preserve">המועצה האזורית לכפרים הבלתי-מוכרים בנגב ובמקום-מתכננים למען זכויות תכנון, </w:t>
      </w:r>
      <w:r w:rsidRPr="00553F51">
        <w:rPr>
          <w:rFonts w:cs="David" w:hint="cs"/>
          <w:b/>
          <w:bCs/>
          <w:rtl/>
        </w:rPr>
        <w:t>תכנית אב להכרה בכפרים הבלתי-מוכרים בנגב</w:t>
      </w:r>
      <w:r w:rsidRPr="00553F51">
        <w:rPr>
          <w:rFonts w:cs="David" w:hint="cs"/>
          <w:rtl/>
        </w:rPr>
        <w:t xml:space="preserve">, 2012; </w:t>
      </w:r>
      <w:proofErr w:type="spellStart"/>
      <w:r w:rsidRPr="00553F51">
        <w:rPr>
          <w:rFonts w:ascii="Arial" w:hAnsi="Arial" w:cs="David" w:hint="cs"/>
          <w:rtl/>
        </w:rPr>
        <w:t>ת'אבת</w:t>
      </w:r>
      <w:proofErr w:type="spellEnd"/>
      <w:r w:rsidRPr="00553F51">
        <w:rPr>
          <w:rFonts w:ascii="Arial" w:hAnsi="Arial" w:cs="David" w:hint="cs"/>
          <w:rtl/>
        </w:rPr>
        <w:t xml:space="preserve"> אבו ראס</w:t>
      </w:r>
      <w:r w:rsidRPr="00553F51">
        <w:rPr>
          <w:rFonts w:cs="David" w:hint="cs"/>
          <w:rtl/>
        </w:rPr>
        <w:t>, "האוכלוסייה</w:t>
      </w:r>
      <w:r w:rsidRPr="00553F51">
        <w:rPr>
          <w:rFonts w:cs="David"/>
          <w:rtl/>
        </w:rPr>
        <w:t xml:space="preserve"> </w:t>
      </w:r>
      <w:r w:rsidRPr="00553F51">
        <w:rPr>
          <w:rFonts w:cs="David" w:hint="cs"/>
          <w:rtl/>
        </w:rPr>
        <w:t>הערבית</w:t>
      </w:r>
      <w:r w:rsidRPr="00553F51">
        <w:rPr>
          <w:rFonts w:cs="David"/>
          <w:rtl/>
        </w:rPr>
        <w:t xml:space="preserve">-הבדווית </w:t>
      </w:r>
      <w:r w:rsidRPr="00553F51">
        <w:rPr>
          <w:rFonts w:cs="David" w:hint="cs"/>
          <w:rtl/>
        </w:rPr>
        <w:t>בכפרים</w:t>
      </w:r>
      <w:r w:rsidRPr="00553F51">
        <w:rPr>
          <w:rFonts w:cs="David"/>
          <w:rtl/>
        </w:rPr>
        <w:t xml:space="preserve"> </w:t>
      </w:r>
      <w:r w:rsidRPr="00553F51">
        <w:rPr>
          <w:rFonts w:cs="David" w:hint="cs"/>
          <w:rtl/>
        </w:rPr>
        <w:t>הלא</w:t>
      </w:r>
      <w:r w:rsidRPr="00553F51">
        <w:rPr>
          <w:rFonts w:cs="David"/>
          <w:rtl/>
        </w:rPr>
        <w:t xml:space="preserve">-מוכרים </w:t>
      </w:r>
      <w:r w:rsidRPr="00553F51">
        <w:rPr>
          <w:rFonts w:cs="David" w:hint="cs"/>
          <w:rtl/>
        </w:rPr>
        <w:t>בנגב</w:t>
      </w:r>
      <w:r w:rsidRPr="00553F51">
        <w:rPr>
          <w:rFonts w:cs="David"/>
          <w:rtl/>
        </w:rPr>
        <w:t xml:space="preserve">: </w:t>
      </w:r>
      <w:r w:rsidRPr="00553F51">
        <w:rPr>
          <w:rFonts w:cs="David" w:hint="cs"/>
          <w:rtl/>
        </w:rPr>
        <w:t>בין</w:t>
      </w:r>
      <w:r w:rsidRPr="00553F51">
        <w:rPr>
          <w:rFonts w:cs="David"/>
          <w:rtl/>
        </w:rPr>
        <w:t xml:space="preserve"> </w:t>
      </w:r>
      <w:r w:rsidRPr="00553F51">
        <w:rPr>
          <w:rFonts w:cs="David" w:hint="cs"/>
          <w:rtl/>
        </w:rPr>
        <w:t>הפטיש</w:t>
      </w:r>
      <w:r w:rsidRPr="00553F51">
        <w:rPr>
          <w:rFonts w:cs="David"/>
          <w:rtl/>
        </w:rPr>
        <w:t xml:space="preserve"> </w:t>
      </w:r>
      <w:r w:rsidRPr="00553F51">
        <w:rPr>
          <w:rFonts w:cs="David" w:hint="cs"/>
          <w:rtl/>
        </w:rPr>
        <w:t>של</w:t>
      </w:r>
      <w:r w:rsidRPr="00553F51">
        <w:rPr>
          <w:rFonts w:cs="David"/>
          <w:rtl/>
        </w:rPr>
        <w:t xml:space="preserve"> </w:t>
      </w:r>
      <w:r w:rsidRPr="00553F51">
        <w:rPr>
          <w:rFonts w:cs="David" w:hint="cs"/>
          <w:rtl/>
        </w:rPr>
        <w:t>פראוור</w:t>
      </w:r>
      <w:r w:rsidRPr="00553F51">
        <w:rPr>
          <w:rFonts w:cs="David"/>
          <w:rtl/>
        </w:rPr>
        <w:t xml:space="preserve"> </w:t>
      </w:r>
      <w:r w:rsidRPr="00553F51">
        <w:rPr>
          <w:rFonts w:cs="David" w:hint="cs"/>
          <w:rtl/>
        </w:rPr>
        <w:t>לסדן</w:t>
      </w:r>
      <w:r w:rsidRPr="00553F51">
        <w:rPr>
          <w:rFonts w:cs="David"/>
          <w:rtl/>
        </w:rPr>
        <w:t xml:space="preserve"> </w:t>
      </w:r>
      <w:r w:rsidRPr="00553F51">
        <w:rPr>
          <w:rFonts w:cs="David" w:hint="cs"/>
          <w:rtl/>
        </w:rPr>
        <w:t>של</w:t>
      </w:r>
      <w:r w:rsidRPr="00553F51">
        <w:rPr>
          <w:rFonts w:cs="David"/>
          <w:rtl/>
        </w:rPr>
        <w:t xml:space="preserve"> </w:t>
      </w:r>
      <w:r w:rsidRPr="00553F51">
        <w:rPr>
          <w:rFonts w:cs="David" w:hint="cs"/>
          <w:rtl/>
        </w:rPr>
        <w:t xml:space="preserve">גולדברג", </w:t>
      </w:r>
      <w:r w:rsidRPr="00553F51">
        <w:rPr>
          <w:rFonts w:ascii="Arial" w:hAnsi="Arial" w:cs="David" w:hint="cs"/>
          <w:b/>
          <w:bCs/>
          <w:rtl/>
        </w:rPr>
        <w:t>הירחון</w:t>
      </w:r>
      <w:r w:rsidRPr="00553F51">
        <w:rPr>
          <w:rFonts w:ascii="Arial" w:hAnsi="Arial" w:cs="David"/>
          <w:b/>
          <w:bCs/>
          <w:rtl/>
        </w:rPr>
        <w:t xml:space="preserve"> </w:t>
      </w:r>
      <w:r w:rsidRPr="00553F51">
        <w:rPr>
          <w:rFonts w:ascii="Arial" w:hAnsi="Arial" w:cs="David" w:hint="cs"/>
          <w:b/>
          <w:bCs/>
          <w:rtl/>
        </w:rPr>
        <w:t>האלקטרוני</w:t>
      </w:r>
      <w:r w:rsidRPr="00553F51">
        <w:rPr>
          <w:rFonts w:ascii="Arial" w:hAnsi="Arial" w:cs="David"/>
          <w:b/>
          <w:bCs/>
          <w:rtl/>
        </w:rPr>
        <w:t xml:space="preserve"> </w:t>
      </w:r>
      <w:r w:rsidRPr="00553F51">
        <w:rPr>
          <w:rFonts w:ascii="Arial" w:hAnsi="Arial" w:cs="David" w:hint="cs"/>
          <w:b/>
          <w:bCs/>
          <w:rtl/>
        </w:rPr>
        <w:t>של</w:t>
      </w:r>
      <w:r w:rsidRPr="00553F51">
        <w:rPr>
          <w:rFonts w:ascii="Arial" w:hAnsi="Arial" w:cs="David"/>
          <w:b/>
          <w:bCs/>
          <w:rtl/>
        </w:rPr>
        <w:t xml:space="preserve"> </w:t>
      </w:r>
      <w:r w:rsidRPr="00553F51">
        <w:rPr>
          <w:rFonts w:ascii="Arial" w:hAnsi="Arial" w:cs="David" w:hint="cs"/>
          <w:b/>
          <w:bCs/>
          <w:rtl/>
        </w:rPr>
        <w:t>עדאלה</w:t>
      </w:r>
      <w:r w:rsidRPr="00553F51">
        <w:rPr>
          <w:rFonts w:ascii="Arial" w:hAnsi="Arial" w:cs="David" w:hint="cs"/>
          <w:rtl/>
        </w:rPr>
        <w:t xml:space="preserve"> 81 (אפריל 2011</w:t>
      </w:r>
      <w:r w:rsidRPr="00553F51">
        <w:rPr>
          <w:rFonts w:cs="David" w:hint="cs"/>
          <w:rtl/>
        </w:rPr>
        <w:t>).</w:t>
      </w:r>
    </w:p>
  </w:footnote>
  <w:footnote w:id="91">
    <w:p w:rsidR="002639EE" w:rsidRPr="00553F51" w:rsidRDefault="002639EE" w:rsidP="009C74E3">
      <w:pPr>
        <w:pStyle w:val="FootnoteText"/>
        <w:bidi/>
        <w:rPr>
          <w:rFonts w:cs="David"/>
          <w:rtl/>
        </w:rPr>
      </w:pPr>
      <w:r w:rsidRPr="00553F51">
        <w:rPr>
          <w:rStyle w:val="FootnoteReference"/>
          <w:rFonts w:cs="David"/>
        </w:rPr>
        <w:footnoteRef/>
      </w:r>
      <w:r w:rsidRPr="00553F51">
        <w:rPr>
          <w:rFonts w:cs="David" w:hint="cs"/>
          <w:rtl/>
        </w:rPr>
        <w:t xml:space="preserve"> חסן </w:t>
      </w:r>
      <w:proofErr w:type="spellStart"/>
      <w:r w:rsidRPr="00553F51">
        <w:rPr>
          <w:rFonts w:cs="David" w:hint="cs"/>
          <w:rtl/>
        </w:rPr>
        <w:t>שעלאן</w:t>
      </w:r>
      <w:proofErr w:type="spellEnd"/>
      <w:r w:rsidRPr="00553F51">
        <w:rPr>
          <w:rFonts w:cs="David" w:hint="cs"/>
          <w:rtl/>
        </w:rPr>
        <w:t xml:space="preserve">, מתי סיבר, אחיה </w:t>
      </w:r>
      <w:proofErr w:type="spellStart"/>
      <w:r w:rsidRPr="00553F51">
        <w:rPr>
          <w:rFonts w:cs="David" w:hint="cs"/>
          <w:rtl/>
        </w:rPr>
        <w:t>ראב"ד</w:t>
      </w:r>
      <w:proofErr w:type="spellEnd"/>
      <w:r w:rsidRPr="00553F51">
        <w:rPr>
          <w:rFonts w:cs="David" w:hint="cs"/>
          <w:rtl/>
        </w:rPr>
        <w:t>, נועם (</w:t>
      </w:r>
      <w:proofErr w:type="spellStart"/>
      <w:r w:rsidRPr="00553F51">
        <w:rPr>
          <w:rFonts w:cs="David" w:hint="cs"/>
          <w:rtl/>
        </w:rPr>
        <w:t>דבול</w:t>
      </w:r>
      <w:proofErr w:type="spellEnd"/>
      <w:r w:rsidRPr="00553F51">
        <w:rPr>
          <w:rFonts w:cs="David" w:hint="cs"/>
          <w:rtl/>
        </w:rPr>
        <w:t xml:space="preserve">) דביר, </w:t>
      </w:r>
      <w:proofErr w:type="spellStart"/>
      <w:r w:rsidRPr="00553F51">
        <w:rPr>
          <w:rFonts w:cs="David" w:hint="cs"/>
          <w:rtl/>
        </w:rPr>
        <w:t>אליאור</w:t>
      </w:r>
      <w:proofErr w:type="spellEnd"/>
      <w:r w:rsidRPr="00553F51">
        <w:rPr>
          <w:rFonts w:cs="David" w:hint="cs"/>
          <w:rtl/>
        </w:rPr>
        <w:t xml:space="preserve"> לוי ועומרי </w:t>
      </w:r>
      <w:proofErr w:type="spellStart"/>
      <w:r w:rsidRPr="00553F51">
        <w:rPr>
          <w:rFonts w:cs="David" w:hint="cs"/>
          <w:rtl/>
        </w:rPr>
        <w:t>אפרים,"</w:t>
      </w:r>
      <w:r w:rsidRPr="00553F51">
        <w:rPr>
          <w:rFonts w:cs="David"/>
          <w:rtl/>
        </w:rPr>
        <w:t>מחאה</w:t>
      </w:r>
      <w:proofErr w:type="spellEnd"/>
      <w:r w:rsidRPr="00553F51">
        <w:rPr>
          <w:rFonts w:cs="David"/>
          <w:rtl/>
        </w:rPr>
        <w:t xml:space="preserve"> ועימותים נגד התוכנית ליישוב הבדואים</w:t>
      </w:r>
      <w:r w:rsidRPr="00553F51">
        <w:rPr>
          <w:rFonts w:cs="David" w:hint="cs"/>
          <w:rtl/>
        </w:rPr>
        <w:t xml:space="preserve">", </w:t>
      </w:r>
      <w:proofErr w:type="spellStart"/>
      <w:r w:rsidRPr="00553F51">
        <w:rPr>
          <w:rFonts w:cs="David"/>
          <w:b/>
          <w:bCs/>
        </w:rPr>
        <w:t>Ynet</w:t>
      </w:r>
      <w:proofErr w:type="spellEnd"/>
      <w:r w:rsidRPr="00553F51">
        <w:rPr>
          <w:rFonts w:cs="David" w:hint="cs"/>
          <w:b/>
          <w:bCs/>
          <w:rtl/>
        </w:rPr>
        <w:t>,</w:t>
      </w:r>
      <w:r w:rsidRPr="00553F51">
        <w:rPr>
          <w:rFonts w:cs="David" w:hint="cs"/>
          <w:rtl/>
        </w:rPr>
        <w:t xml:space="preserve"> 30 בנובמבר 2013.</w:t>
      </w:r>
    </w:p>
  </w:footnote>
  <w:footnote w:id="92">
    <w:p w:rsidR="002639EE" w:rsidRPr="0071705C" w:rsidRDefault="002639EE" w:rsidP="002F266B">
      <w:pPr>
        <w:pStyle w:val="FootnoteText"/>
        <w:bidi/>
        <w:rPr>
          <w:rtl/>
        </w:rPr>
      </w:pPr>
      <w:r w:rsidRPr="0071705C">
        <w:rPr>
          <w:rStyle w:val="FootnoteReference"/>
          <w:rFonts w:cs="David"/>
        </w:rPr>
        <w:footnoteRef/>
      </w:r>
      <w:r w:rsidRPr="0071705C">
        <w:rPr>
          <w:rFonts w:hint="cs"/>
          <w:rtl/>
        </w:rPr>
        <w:t xml:space="preserve"> ניתוח </w:t>
      </w:r>
      <w:r>
        <w:rPr>
          <w:rFonts w:hint="cs"/>
          <w:rtl/>
        </w:rPr>
        <w:t>ה</w:t>
      </w:r>
      <w:r w:rsidRPr="0071705C">
        <w:rPr>
          <w:rFonts w:hint="cs"/>
          <w:rtl/>
        </w:rPr>
        <w:t xml:space="preserve">גורמים </w:t>
      </w:r>
      <w:r>
        <w:rPr>
          <w:rFonts w:hint="cs"/>
          <w:rtl/>
        </w:rPr>
        <w:t>במדגם הערבי ה</w:t>
      </w:r>
      <w:r w:rsidRPr="0071705C">
        <w:rPr>
          <w:rFonts w:hint="cs"/>
          <w:rtl/>
        </w:rPr>
        <w:t>ראה</w:t>
      </w:r>
      <w:r>
        <w:rPr>
          <w:rFonts w:hint="cs"/>
          <w:rtl/>
        </w:rPr>
        <w:t xml:space="preserve"> כי</w:t>
      </w:r>
      <w:r w:rsidRPr="0071705C">
        <w:rPr>
          <w:rFonts w:hint="cs"/>
          <w:rtl/>
        </w:rPr>
        <w:t xml:space="preserve"> 6 הפריטים </w:t>
      </w:r>
      <w:r>
        <w:rPr>
          <w:rFonts w:hint="cs"/>
          <w:rtl/>
        </w:rPr>
        <w:t>התקבצו לשני גורמים שהראשון והגדול מהם מסביר 45% מהשונות בסולם הדו-קיום והגורם השני מסביר 19%</w:t>
      </w:r>
      <w:r w:rsidRPr="0071705C">
        <w:rPr>
          <w:rFonts w:hint="cs"/>
          <w:rtl/>
        </w:rPr>
        <w:t>. המהימנות של 6 פריטי הסולם הערבי השתרעה על טווח שבין 0.58 ל-0.</w:t>
      </w:r>
      <w:r>
        <w:rPr>
          <w:rFonts w:hint="cs"/>
          <w:rtl/>
        </w:rPr>
        <w:t>79.</w:t>
      </w:r>
      <w:r w:rsidRPr="0071705C">
        <w:rPr>
          <w:rFonts w:hint="cs"/>
          <w:rtl/>
        </w:rPr>
        <w:t xml:space="preserve"> </w:t>
      </w:r>
      <w:r>
        <w:rPr>
          <w:rFonts w:hint="cs"/>
          <w:rtl/>
        </w:rPr>
        <w:t xml:space="preserve">התוצאות על </w:t>
      </w:r>
      <w:r w:rsidRPr="0071705C">
        <w:rPr>
          <w:rFonts w:hint="cs"/>
          <w:rtl/>
        </w:rPr>
        <w:t>הסולם היהודי הי</w:t>
      </w:r>
      <w:r>
        <w:rPr>
          <w:rFonts w:hint="cs"/>
          <w:rtl/>
        </w:rPr>
        <w:t>ו</w:t>
      </w:r>
      <w:r w:rsidRPr="0071705C">
        <w:rPr>
          <w:rFonts w:hint="cs"/>
          <w:rtl/>
        </w:rPr>
        <w:t xml:space="preserve"> </w:t>
      </w:r>
      <w:r>
        <w:rPr>
          <w:rFonts w:hint="cs"/>
          <w:rtl/>
        </w:rPr>
        <w:t>קצת יותר טובות</w:t>
      </w:r>
      <w:r w:rsidRPr="0071705C">
        <w:rPr>
          <w:rFonts w:hint="cs"/>
          <w:rtl/>
        </w:rPr>
        <w:t xml:space="preserve">: </w:t>
      </w:r>
      <w:r>
        <w:rPr>
          <w:rFonts w:hint="cs"/>
          <w:rtl/>
        </w:rPr>
        <w:t xml:space="preserve">ניתוח הגורמים במדגם היהודי העלה שכל 6 הפריטים מהווים גורם אחד שמסביר לבדו 47% מהשונות בסולם הדו-קיום ולכך ניתן להוסיף 14% של הגורם השני. </w:t>
      </w:r>
      <w:r w:rsidRPr="0071705C">
        <w:rPr>
          <w:rFonts w:hint="cs"/>
          <w:rtl/>
        </w:rPr>
        <w:t xml:space="preserve">המהימנות של </w:t>
      </w:r>
      <w:r>
        <w:rPr>
          <w:rFonts w:hint="cs"/>
          <w:rtl/>
        </w:rPr>
        <w:t>6</w:t>
      </w:r>
      <w:r w:rsidRPr="0071705C">
        <w:rPr>
          <w:rFonts w:hint="cs"/>
          <w:rtl/>
        </w:rPr>
        <w:t xml:space="preserve"> פריטי</w:t>
      </w:r>
      <w:r>
        <w:rPr>
          <w:rFonts w:hint="cs"/>
          <w:rtl/>
        </w:rPr>
        <w:t xml:space="preserve"> הסולם</w:t>
      </w:r>
      <w:r w:rsidRPr="0071705C">
        <w:rPr>
          <w:rFonts w:hint="cs"/>
          <w:rtl/>
        </w:rPr>
        <w:t xml:space="preserve"> הייתה בטווח שנע בין 0.</w:t>
      </w:r>
      <w:r>
        <w:rPr>
          <w:rFonts w:hint="cs"/>
          <w:rtl/>
        </w:rPr>
        <w:t>52</w:t>
      </w:r>
      <w:r w:rsidRPr="0071705C">
        <w:rPr>
          <w:rFonts w:hint="cs"/>
          <w:rtl/>
        </w:rPr>
        <w:t xml:space="preserve"> ל-0.7</w:t>
      </w:r>
      <w:r>
        <w:rPr>
          <w:rFonts w:hint="cs"/>
          <w:rtl/>
        </w:rPr>
        <w:t>7.</w:t>
      </w:r>
    </w:p>
  </w:footnote>
  <w:footnote w:id="93">
    <w:p w:rsidR="002639EE" w:rsidRPr="00553F51" w:rsidRDefault="002639EE" w:rsidP="00A17136">
      <w:pPr>
        <w:pStyle w:val="FootnoteText"/>
        <w:bidi/>
        <w:rPr>
          <w:rFonts w:cs="David"/>
          <w:rtl/>
        </w:rPr>
      </w:pPr>
      <w:r w:rsidRPr="00553F51">
        <w:rPr>
          <w:rStyle w:val="FootnoteReference"/>
          <w:rFonts w:cs="David"/>
        </w:rPr>
        <w:footnoteRef/>
      </w:r>
      <w:r w:rsidRPr="00553F51">
        <w:rPr>
          <w:rFonts w:cs="David" w:hint="cs"/>
          <w:rtl/>
        </w:rPr>
        <w:t xml:space="preserve"> הבדיקה נעשתה באמצעות השוואת ממוצעים בשיטת </w:t>
      </w:r>
      <w:r w:rsidRPr="00553F51">
        <w:rPr>
          <w:rFonts w:cs="David"/>
        </w:rPr>
        <w:t>independent-samples t-test</w:t>
      </w:r>
      <w:r w:rsidRPr="00553F51">
        <w:rPr>
          <w:rFonts w:cs="David" w:hint="cs"/>
          <w:rtl/>
        </w:rPr>
        <w:t>, בהנחה של אי-שוויון בשונות. כל ההבדלים בין קבוצות האוכלוסייה המדווחים הם משמעותיים סטטיסטית וכמעט כולם ברמת מובהקות של פחות מ-0.000. כך למשל ממוצע הדרוזים על סולם הדו-קיום הוא 5.33 וממוצע הלא-דרוזים הוא 4.38. ההפרש בין הממוצעים הללו משמעותי ברמת מובהקות של פחות מ-0.000.</w:t>
      </w:r>
    </w:p>
  </w:footnote>
  <w:footnote w:id="94">
    <w:p w:rsidR="002639EE" w:rsidRPr="00553F51" w:rsidRDefault="002639EE" w:rsidP="00684425">
      <w:pPr>
        <w:pStyle w:val="FootnoteText"/>
        <w:bidi/>
        <w:rPr>
          <w:rFonts w:cs="David"/>
          <w:rtl/>
        </w:rPr>
      </w:pPr>
      <w:r w:rsidRPr="00553F51">
        <w:rPr>
          <w:rStyle w:val="FootnoteReference"/>
          <w:rFonts w:cs="David"/>
        </w:rPr>
        <w:footnoteRef/>
      </w:r>
      <w:r w:rsidRPr="00553F51">
        <w:rPr>
          <w:rFonts w:cs="David" w:hint="cs"/>
          <w:rtl/>
        </w:rPr>
        <w:t xml:space="preserve"> שלא כצפוי לא נמצא קשר בין סולם הדו-קיום ובין מעקירה ב-1948 ולהשתייכות לבדואים בנגב.</w:t>
      </w:r>
    </w:p>
  </w:footnote>
  <w:footnote w:id="95">
    <w:p w:rsidR="002639EE" w:rsidRPr="00553F51" w:rsidRDefault="002639EE" w:rsidP="00D34924">
      <w:pPr>
        <w:pStyle w:val="FootnoteText"/>
        <w:bidi/>
        <w:rPr>
          <w:rFonts w:cs="David"/>
          <w:rtl/>
        </w:rPr>
      </w:pPr>
      <w:r w:rsidRPr="00553F51">
        <w:rPr>
          <w:rStyle w:val="FootnoteReference"/>
          <w:rFonts w:cs="David"/>
        </w:rPr>
        <w:footnoteRef/>
      </w:r>
      <w:r w:rsidRPr="00553F51">
        <w:rPr>
          <w:rFonts w:cs="David" w:hint="cs"/>
          <w:rtl/>
        </w:rPr>
        <w:t xml:space="preserve"> תוקף הניבוי של 5 המנבאים הללו מקבל אישור מהפעלתם לניבוי סולם הלוחמנות שיידון בפרק הבא. כושר הניבוי שלהם את הציון על סולם הלוחמנות הוא 0.684, גבוה מ-0.562 לניבוי סולם הדו-קיום (הסבר של 46.8% מההבדלים לעומת 31.6%). המתאם בין שני הסולמות הוא 0.699.</w:t>
      </w:r>
    </w:p>
  </w:footnote>
  <w:footnote w:id="96">
    <w:p w:rsidR="002639EE" w:rsidRPr="000F260E" w:rsidRDefault="002639EE" w:rsidP="00031077">
      <w:pPr>
        <w:pStyle w:val="FootnoteText"/>
        <w:bidi/>
        <w:rPr>
          <w:rtl/>
        </w:rPr>
      </w:pPr>
      <w:r w:rsidRPr="000F260E">
        <w:rPr>
          <w:rStyle w:val="FootnoteReference"/>
          <w:rFonts w:cs="David"/>
        </w:rPr>
        <w:footnoteRef/>
      </w:r>
      <w:r w:rsidRPr="000F260E">
        <w:rPr>
          <w:rFonts w:hint="cs"/>
          <w:rtl/>
        </w:rPr>
        <w:t xml:space="preserve"> </w:t>
      </w:r>
      <w:r>
        <w:rPr>
          <w:rFonts w:hint="cs"/>
          <w:rtl/>
        </w:rPr>
        <w:t xml:space="preserve">יואב </w:t>
      </w:r>
      <w:r w:rsidRPr="000F260E">
        <w:rPr>
          <w:rFonts w:hint="cs"/>
          <w:rtl/>
        </w:rPr>
        <w:t xml:space="preserve">פלד נותן ביטוי חריף ביותר </w:t>
      </w:r>
      <w:r>
        <w:rPr>
          <w:rFonts w:hint="cs"/>
          <w:rtl/>
        </w:rPr>
        <w:t>לפרשנות זו</w:t>
      </w:r>
      <w:r w:rsidRPr="000F260E">
        <w:rPr>
          <w:rFonts w:hint="cs"/>
          <w:rtl/>
        </w:rPr>
        <w:t xml:space="preserve"> של המציאות הפוליטית בישראל. </w:t>
      </w:r>
      <w:r>
        <w:rPr>
          <w:rFonts w:hint="cs"/>
          <w:rtl/>
        </w:rPr>
        <w:t xml:space="preserve">לטענתו ישראל נהפכה לדמוקרטיה גם לערבים רק עם ביטול הממשל הצבאי ב-1966, אך מאז אירועי אוקטובר 2000 דמוקרטיה זו הולכת ונשחקת, הקו הירוק הולך ומיטשטש, ומעמד האזרחים הפלסטינים נעשה דומה יותר ויותר למעמד הפלסטינים שאינם אזרחים. תהליכים אלה תואמים את תהליכי הסחף של הציבור היהודי לימין ולדת. ספרו ההשוואתי נותן פרספקטיבה רחבה על תהליכים אלה: </w:t>
      </w:r>
      <w:r w:rsidRPr="00930AAD">
        <w:t xml:space="preserve">Yoav Peled, </w:t>
      </w:r>
      <w:r w:rsidRPr="00930AAD">
        <w:rPr>
          <w:i/>
          <w:iCs/>
        </w:rPr>
        <w:t xml:space="preserve">The Challenge of Ethnic Democracy: The State and Minority Groups in Israel, Poland and Northern Ireland, </w:t>
      </w:r>
      <w:r w:rsidRPr="00930AAD">
        <w:t>London: Routledge, 2013</w:t>
      </w:r>
      <w:r>
        <w:rPr>
          <w:i/>
          <w:iCs/>
        </w:rPr>
        <w:t>.</w:t>
      </w:r>
      <w:r>
        <w:rPr>
          <w:rFonts w:hint="cs"/>
          <w:rtl/>
        </w:rPr>
        <w:t xml:space="preserve"> </w:t>
      </w:r>
    </w:p>
  </w:footnote>
  <w:footnote w:id="97">
    <w:p w:rsidR="002639EE" w:rsidRPr="0071705C" w:rsidRDefault="002639EE" w:rsidP="005E4754">
      <w:pPr>
        <w:pStyle w:val="BasicParagraph"/>
        <w:suppressAutoHyphens/>
        <w:ind w:left="283" w:hanging="283"/>
        <w:jc w:val="both"/>
        <w:rPr>
          <w:rFonts w:ascii="MF FrankRuhl" w:cs="David"/>
          <w:sz w:val="20"/>
          <w:szCs w:val="20"/>
          <w:rtl/>
          <w:lang w:bidi="he-IL"/>
        </w:rPr>
      </w:pPr>
      <w:r w:rsidRPr="0071705C">
        <w:rPr>
          <w:rFonts w:cs="David"/>
          <w:sz w:val="20"/>
          <w:szCs w:val="20"/>
          <w:vertAlign w:val="superscript"/>
          <w:rtl/>
        </w:rPr>
        <w:footnoteRef/>
      </w:r>
      <w:r w:rsidRPr="0071705C">
        <w:rPr>
          <w:rFonts w:ascii="MF FrankRuhl" w:cs="David"/>
          <w:sz w:val="20"/>
          <w:szCs w:val="20"/>
          <w:rtl/>
          <w:lang w:bidi="he-IL"/>
        </w:rPr>
        <w:tab/>
        <w:t>תמיר שורק, סוציולוג ישראלי מאוניברסיטת פלורידה החוקר את המיעוט הערבי, דוחה (בשיחה אישית) את ההסבר המוצע ליציבות בעמדות הציבור היהודי מאז רצח רבין ב־1995</w:t>
      </w:r>
      <w:r w:rsidRPr="0071705C">
        <w:rPr>
          <w:rFonts w:ascii="MF FrankRuhl" w:cs="David" w:hint="cs"/>
          <w:sz w:val="20"/>
          <w:szCs w:val="20"/>
          <w:rtl/>
          <w:lang w:bidi="he-IL"/>
        </w:rPr>
        <w:t>, ובכך מצטרף לדעת רוב מדעני החברה בישראל.</w:t>
      </w:r>
      <w:r w:rsidRPr="0071705C">
        <w:rPr>
          <w:rFonts w:ascii="MF FrankRuhl" w:cs="David"/>
          <w:sz w:val="20"/>
          <w:szCs w:val="20"/>
          <w:rtl/>
          <w:lang w:bidi="he-IL"/>
        </w:rPr>
        <w:t xml:space="preserve"> לטענתו, כל המערכת הפוליטית זזה ימינה</w:t>
      </w:r>
      <w:r>
        <w:rPr>
          <w:rFonts w:ascii="MF FrankRuhl" w:cs="David" w:hint="cs"/>
          <w:sz w:val="20"/>
          <w:szCs w:val="20"/>
          <w:rtl/>
          <w:lang w:bidi="he-IL"/>
        </w:rPr>
        <w:t>,</w:t>
      </w:r>
      <w:r w:rsidRPr="0071705C">
        <w:rPr>
          <w:rFonts w:ascii="MF FrankRuhl" w:cs="David"/>
          <w:sz w:val="20"/>
          <w:szCs w:val="20"/>
          <w:rtl/>
          <w:lang w:bidi="he-IL"/>
        </w:rPr>
        <w:t xml:space="preserve"> </w:t>
      </w:r>
      <w:r>
        <w:rPr>
          <w:rFonts w:ascii="MF FrankRuhl" w:cs="David" w:hint="cs"/>
          <w:sz w:val="20"/>
          <w:szCs w:val="20"/>
          <w:rtl/>
          <w:lang w:bidi="he-IL"/>
        </w:rPr>
        <w:t xml:space="preserve">והדבר </w:t>
      </w:r>
      <w:r w:rsidRPr="0071705C">
        <w:rPr>
          <w:rFonts w:ascii="MF FrankRuhl" w:cs="David" w:hint="cs"/>
          <w:sz w:val="20"/>
          <w:szCs w:val="20"/>
          <w:rtl/>
          <w:lang w:bidi="he-IL"/>
        </w:rPr>
        <w:t xml:space="preserve">נכון </w:t>
      </w:r>
      <w:r>
        <w:rPr>
          <w:rFonts w:ascii="MF FrankRuhl" w:cs="David" w:hint="cs"/>
          <w:sz w:val="20"/>
          <w:szCs w:val="20"/>
          <w:rtl/>
          <w:lang w:bidi="he-IL"/>
        </w:rPr>
        <w:t>בנוגע ל</w:t>
      </w:r>
      <w:r w:rsidRPr="0071705C">
        <w:rPr>
          <w:rFonts w:ascii="MF FrankRuhl" w:cs="David"/>
          <w:sz w:val="20"/>
          <w:szCs w:val="20"/>
          <w:rtl/>
          <w:lang w:bidi="he-IL"/>
        </w:rPr>
        <w:t xml:space="preserve">רוב חברי הכנסת מטעם מפלגת קדימה </w:t>
      </w:r>
      <w:r w:rsidRPr="0071705C">
        <w:rPr>
          <w:rFonts w:ascii="MF FrankRuhl" w:cs="David" w:hint="cs"/>
          <w:sz w:val="20"/>
          <w:szCs w:val="20"/>
          <w:rtl/>
          <w:lang w:bidi="he-IL"/>
        </w:rPr>
        <w:t>לשעבר</w:t>
      </w:r>
      <w:r>
        <w:rPr>
          <w:rFonts w:ascii="MF FrankRuhl" w:cs="David" w:hint="cs"/>
          <w:sz w:val="20"/>
          <w:szCs w:val="20"/>
          <w:rtl/>
          <w:lang w:bidi="he-IL"/>
        </w:rPr>
        <w:t>,</w:t>
      </w:r>
      <w:r w:rsidRPr="0071705C">
        <w:rPr>
          <w:rFonts w:ascii="MF FrankRuhl" w:cs="David" w:hint="cs"/>
          <w:sz w:val="20"/>
          <w:szCs w:val="20"/>
          <w:rtl/>
          <w:lang w:bidi="he-IL"/>
        </w:rPr>
        <w:t xml:space="preserve"> שבהיותם </w:t>
      </w:r>
      <w:r w:rsidRPr="0071705C">
        <w:rPr>
          <w:rFonts w:ascii="MF FrankRuhl" w:cs="David"/>
          <w:sz w:val="20"/>
          <w:szCs w:val="20"/>
          <w:rtl/>
          <w:lang w:bidi="he-IL"/>
        </w:rPr>
        <w:t xml:space="preserve">אנשי ימין מובהקים הצביעו </w:t>
      </w:r>
      <w:r>
        <w:rPr>
          <w:rFonts w:ascii="MF FrankRuhl" w:cs="David" w:hint="cs"/>
          <w:sz w:val="20"/>
          <w:szCs w:val="20"/>
          <w:rtl/>
          <w:lang w:bidi="he-IL"/>
        </w:rPr>
        <w:t xml:space="preserve">בעד </w:t>
      </w:r>
      <w:r w:rsidRPr="0071705C">
        <w:rPr>
          <w:rFonts w:ascii="MF FrankRuhl" w:cs="David"/>
          <w:sz w:val="20"/>
          <w:szCs w:val="20"/>
          <w:rtl/>
          <w:lang w:bidi="he-IL"/>
        </w:rPr>
        <w:t xml:space="preserve">החקיקה האנטי־ערבית בכנסת. היציבות בהגדרה העצמית של ימין, מרכז ושמאל אינה שוללת, לדעתו, את האפשרות של תזוזה ימינה, </w:t>
      </w:r>
      <w:r>
        <w:rPr>
          <w:rFonts w:ascii="MF FrankRuhl" w:cs="David" w:hint="cs"/>
          <w:sz w:val="20"/>
          <w:szCs w:val="20"/>
          <w:rtl/>
          <w:lang w:bidi="he-IL"/>
        </w:rPr>
        <w:t xml:space="preserve">שכן </w:t>
      </w:r>
      <w:r w:rsidRPr="0071705C">
        <w:rPr>
          <w:rFonts w:ascii="MF FrankRuhl" w:cs="David"/>
          <w:sz w:val="20"/>
          <w:szCs w:val="20"/>
          <w:rtl/>
          <w:lang w:bidi="he-IL"/>
        </w:rPr>
        <w:t xml:space="preserve">אפשר שכל הזרמים הפוליטיים זזו ימינה, כך שההבדלים ביניהם נשארו ללא שינוי. </w:t>
      </w:r>
      <w:r>
        <w:rPr>
          <w:rFonts w:ascii="MF FrankRuhl" w:cs="David" w:hint="cs"/>
          <w:sz w:val="20"/>
          <w:szCs w:val="20"/>
          <w:rtl/>
          <w:lang w:bidi="he-IL"/>
        </w:rPr>
        <w:t xml:space="preserve">זאת ועוד, </w:t>
      </w:r>
      <w:r w:rsidRPr="0071705C">
        <w:rPr>
          <w:rFonts w:ascii="MF FrankRuhl" w:cs="David"/>
          <w:sz w:val="20"/>
          <w:szCs w:val="20"/>
          <w:rtl/>
          <w:lang w:bidi="he-IL"/>
        </w:rPr>
        <w:t xml:space="preserve">צמיחתו של רוב יהודי התומך בשתי מדינות לשני עמים מתאזנת עם ההשלמה של היהודים עם הכיבוש והסיפוח דה פקטו ובחוסר </w:t>
      </w:r>
      <w:r>
        <w:rPr>
          <w:rFonts w:ascii="MF FrankRuhl" w:cs="David" w:hint="cs"/>
          <w:sz w:val="20"/>
          <w:szCs w:val="20"/>
          <w:rtl/>
          <w:lang w:bidi="he-IL"/>
        </w:rPr>
        <w:t>ה</w:t>
      </w:r>
      <w:r w:rsidRPr="0071705C">
        <w:rPr>
          <w:rFonts w:ascii="MF FrankRuhl" w:cs="David"/>
          <w:sz w:val="20"/>
          <w:szCs w:val="20"/>
          <w:rtl/>
          <w:lang w:bidi="he-IL"/>
        </w:rPr>
        <w:t xml:space="preserve">מאבק נגדם. טיעונים אלה מבקשים לחזק את התזה המקובלת של הימנה והדתה של המערכת הפוליטית והציבור היהודי, שאמורות </w:t>
      </w:r>
      <w:r>
        <w:rPr>
          <w:rFonts w:ascii="MF FrankRuhl" w:cs="David" w:hint="cs"/>
          <w:sz w:val="20"/>
          <w:szCs w:val="20"/>
          <w:rtl/>
          <w:lang w:bidi="he-IL"/>
        </w:rPr>
        <w:t xml:space="preserve">להביא לידי </w:t>
      </w:r>
      <w:r w:rsidRPr="0071705C">
        <w:rPr>
          <w:rFonts w:ascii="MF FrankRuhl" w:cs="David"/>
          <w:sz w:val="20"/>
          <w:szCs w:val="20"/>
          <w:rtl/>
          <w:lang w:bidi="he-IL"/>
        </w:rPr>
        <w:t xml:space="preserve">הקצנה בעמדות הציבור היהודי. הביקורת של שורק מחריפה עוד יותר את הסתירה בין התזה הזאת </w:t>
      </w:r>
      <w:r>
        <w:rPr>
          <w:rFonts w:ascii="MF FrankRuhl" w:cs="David" w:hint="cs"/>
          <w:sz w:val="20"/>
          <w:szCs w:val="20"/>
          <w:rtl/>
          <w:lang w:bidi="he-IL"/>
        </w:rPr>
        <w:t xml:space="preserve">ובין </w:t>
      </w:r>
      <w:r w:rsidRPr="0071705C">
        <w:rPr>
          <w:rFonts w:ascii="MF FrankRuhl" w:cs="David"/>
          <w:sz w:val="20"/>
          <w:szCs w:val="20"/>
          <w:rtl/>
          <w:lang w:bidi="he-IL"/>
        </w:rPr>
        <w:t>ממצאי המדד</w:t>
      </w:r>
      <w:r>
        <w:rPr>
          <w:rFonts w:ascii="MF FrankRuhl" w:cs="David" w:hint="cs"/>
          <w:sz w:val="20"/>
          <w:szCs w:val="20"/>
          <w:rtl/>
          <w:lang w:bidi="he-IL"/>
        </w:rPr>
        <w:t>,</w:t>
      </w:r>
      <w:r w:rsidRPr="0071705C">
        <w:rPr>
          <w:rFonts w:ascii="MF FrankRuhl" w:cs="David"/>
          <w:sz w:val="20"/>
          <w:szCs w:val="20"/>
          <w:rtl/>
          <w:lang w:bidi="he-IL"/>
        </w:rPr>
        <w:t xml:space="preserve"> ואיננה מובילה לשום הסבר חלופי. הטיעונים עצמם אינם מבוססים. </w:t>
      </w:r>
      <w:r>
        <w:rPr>
          <w:rFonts w:ascii="MF FrankRuhl" w:cs="David" w:hint="cs"/>
          <w:sz w:val="20"/>
          <w:szCs w:val="20"/>
          <w:rtl/>
          <w:lang w:bidi="he-IL"/>
        </w:rPr>
        <w:t xml:space="preserve">כך למשל באחדות </w:t>
      </w:r>
      <w:r w:rsidRPr="0071705C">
        <w:rPr>
          <w:rFonts w:ascii="MF FrankRuhl" w:cs="David"/>
          <w:sz w:val="20"/>
          <w:szCs w:val="20"/>
          <w:rtl/>
          <w:lang w:bidi="he-IL"/>
        </w:rPr>
        <w:t xml:space="preserve">מעמדותיהם </w:t>
      </w:r>
      <w:r>
        <w:rPr>
          <w:rFonts w:ascii="MF FrankRuhl" w:cs="David" w:hint="cs"/>
          <w:sz w:val="20"/>
          <w:szCs w:val="20"/>
          <w:rtl/>
          <w:lang w:bidi="he-IL"/>
        </w:rPr>
        <w:t xml:space="preserve">היו </w:t>
      </w:r>
      <w:r w:rsidRPr="0071705C">
        <w:rPr>
          <w:rFonts w:ascii="MF FrankRuhl" w:cs="David"/>
          <w:sz w:val="20"/>
          <w:szCs w:val="20"/>
          <w:rtl/>
          <w:lang w:bidi="he-IL"/>
        </w:rPr>
        <w:t xml:space="preserve">תומכי קדימה במרכז, </w:t>
      </w:r>
      <w:r>
        <w:rPr>
          <w:rFonts w:ascii="MF FrankRuhl" w:cs="David" w:hint="cs"/>
          <w:sz w:val="20"/>
          <w:szCs w:val="20"/>
          <w:rtl/>
          <w:lang w:bidi="he-IL"/>
        </w:rPr>
        <w:t xml:space="preserve">באחרות </w:t>
      </w:r>
      <w:r w:rsidRPr="0071705C">
        <w:rPr>
          <w:rFonts w:ascii="MF FrankRuhl" w:cs="David"/>
          <w:sz w:val="20"/>
          <w:szCs w:val="20"/>
          <w:rtl/>
          <w:lang w:bidi="he-IL"/>
        </w:rPr>
        <w:t>ה</w:t>
      </w:r>
      <w:r w:rsidRPr="0071705C">
        <w:rPr>
          <w:rFonts w:ascii="MF FrankRuhl" w:cs="David" w:hint="cs"/>
          <w:sz w:val="20"/>
          <w:szCs w:val="20"/>
          <w:rtl/>
          <w:lang w:bidi="he-IL"/>
        </w:rPr>
        <w:t>יו</w:t>
      </w:r>
      <w:r w:rsidRPr="0071705C">
        <w:rPr>
          <w:rFonts w:ascii="MF FrankRuhl" w:cs="David"/>
          <w:sz w:val="20"/>
          <w:szCs w:val="20"/>
          <w:rtl/>
          <w:lang w:bidi="he-IL"/>
        </w:rPr>
        <w:t xml:space="preserve"> קרובים לימין </w:t>
      </w:r>
      <w:r>
        <w:rPr>
          <w:rFonts w:ascii="MF FrankRuhl" w:cs="David" w:hint="cs"/>
          <w:sz w:val="20"/>
          <w:szCs w:val="20"/>
          <w:rtl/>
          <w:lang w:bidi="he-IL"/>
        </w:rPr>
        <w:t xml:space="preserve">ובאחרות </w:t>
      </w:r>
      <w:r w:rsidRPr="0071705C">
        <w:rPr>
          <w:rFonts w:ascii="MF FrankRuhl" w:cs="David"/>
          <w:sz w:val="20"/>
          <w:szCs w:val="20"/>
          <w:rtl/>
          <w:lang w:bidi="he-IL"/>
        </w:rPr>
        <w:t>ה</w:t>
      </w:r>
      <w:r w:rsidRPr="0071705C">
        <w:rPr>
          <w:rFonts w:ascii="MF FrankRuhl" w:cs="David" w:hint="cs"/>
          <w:sz w:val="20"/>
          <w:szCs w:val="20"/>
          <w:rtl/>
          <w:lang w:bidi="he-IL"/>
        </w:rPr>
        <w:t>יו</w:t>
      </w:r>
      <w:r w:rsidRPr="0071705C">
        <w:rPr>
          <w:rFonts w:ascii="MF FrankRuhl" w:cs="David"/>
          <w:sz w:val="20"/>
          <w:szCs w:val="20"/>
          <w:rtl/>
          <w:lang w:bidi="he-IL"/>
        </w:rPr>
        <w:t xml:space="preserve"> קרובים לשמאל, כך שהטיעון שהם בימין אינו נכון. עם זאת שורק אינו מטיל ספק בממצאי המחקר עצמם.</w:t>
      </w:r>
    </w:p>
    <w:p w:rsidR="002639EE" w:rsidRPr="0071705C" w:rsidRDefault="002639EE" w:rsidP="00EB4937">
      <w:pPr>
        <w:pStyle w:val="BasicParagraph"/>
        <w:suppressAutoHyphens/>
        <w:ind w:left="283" w:hanging="283"/>
        <w:jc w:val="both"/>
        <w:rPr>
          <w:rFonts w:cs="David"/>
          <w:sz w:val="20"/>
          <w:szCs w:val="20"/>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1A0"/>
    <w:multiLevelType w:val="multilevel"/>
    <w:tmpl w:val="469EA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D43E35"/>
    <w:multiLevelType w:val="hybridMultilevel"/>
    <w:tmpl w:val="883E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2284"/>
    <w:multiLevelType w:val="hybridMultilevel"/>
    <w:tmpl w:val="D0C474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nsid w:val="077661B3"/>
    <w:multiLevelType w:val="hybridMultilevel"/>
    <w:tmpl w:val="B20E3F82"/>
    <w:lvl w:ilvl="0" w:tplc="77AEDF38">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B777AA"/>
    <w:multiLevelType w:val="hybridMultilevel"/>
    <w:tmpl w:val="2E000E64"/>
    <w:lvl w:ilvl="0" w:tplc="0BECC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D2A5C"/>
    <w:multiLevelType w:val="hybridMultilevel"/>
    <w:tmpl w:val="7688DF58"/>
    <w:lvl w:ilvl="0" w:tplc="AF306240">
      <w:start w:val="1"/>
      <w:numFmt w:val="decimal"/>
      <w:lvlText w:val="%1."/>
      <w:lvlJc w:val="left"/>
      <w:pPr>
        <w:tabs>
          <w:tab w:val="num" w:pos="720"/>
        </w:tabs>
        <w:ind w:left="720" w:hanging="360"/>
      </w:pPr>
      <w:rPr>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64521"/>
    <w:multiLevelType w:val="singleLevel"/>
    <w:tmpl w:val="7A1C0F2E"/>
    <w:lvl w:ilvl="0">
      <w:start w:val="4"/>
      <w:numFmt w:val="decimal"/>
      <w:lvlText w:val="%1)"/>
      <w:lvlJc w:val="left"/>
      <w:pPr>
        <w:tabs>
          <w:tab w:val="num" w:pos="450"/>
        </w:tabs>
        <w:ind w:left="450" w:right="450" w:hanging="450"/>
      </w:pPr>
      <w:rPr>
        <w:rFonts w:hint="default"/>
      </w:rPr>
    </w:lvl>
  </w:abstractNum>
  <w:abstractNum w:abstractNumId="7">
    <w:nsid w:val="1F1239FC"/>
    <w:multiLevelType w:val="multilevel"/>
    <w:tmpl w:val="8D0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87D61"/>
    <w:multiLevelType w:val="hybridMultilevel"/>
    <w:tmpl w:val="A0DEF892"/>
    <w:lvl w:ilvl="0" w:tplc="0809000F">
      <w:start w:val="1"/>
      <w:numFmt w:val="decimal"/>
      <w:lvlText w:val="%1."/>
      <w:lvlJc w:val="left"/>
      <w:pPr>
        <w:ind w:left="1003" w:hanging="360"/>
      </w:pPr>
      <w:rPr>
        <w:rFont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nsid w:val="2B4112CC"/>
    <w:multiLevelType w:val="hybridMultilevel"/>
    <w:tmpl w:val="519893E8"/>
    <w:lvl w:ilvl="0" w:tplc="6756CFB0">
      <w:start w:val="26"/>
      <w:numFmt w:val="bullet"/>
      <w:lvlText w:val=""/>
      <w:lvlJc w:val="left"/>
      <w:pPr>
        <w:ind w:left="720" w:hanging="360"/>
      </w:pPr>
      <w:rPr>
        <w:rFonts w:ascii="Symbol" w:eastAsia="Times New Roman" w:hAnsi="Symbol" w:cs="MF FrankRu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E435F"/>
    <w:multiLevelType w:val="multilevel"/>
    <w:tmpl w:val="957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20635"/>
    <w:multiLevelType w:val="multilevel"/>
    <w:tmpl w:val="BE46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91F9C"/>
    <w:multiLevelType w:val="hybridMultilevel"/>
    <w:tmpl w:val="AC04B8D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nsid w:val="4D9E6F3D"/>
    <w:multiLevelType w:val="singleLevel"/>
    <w:tmpl w:val="6AD4AFE4"/>
    <w:lvl w:ilvl="0">
      <w:start w:val="7"/>
      <w:numFmt w:val="decimal"/>
      <w:lvlText w:val="%1)"/>
      <w:lvlJc w:val="left"/>
      <w:pPr>
        <w:tabs>
          <w:tab w:val="num" w:pos="450"/>
        </w:tabs>
        <w:ind w:left="450" w:right="450" w:hanging="450"/>
      </w:pPr>
      <w:rPr>
        <w:rFonts w:hint="default"/>
      </w:rPr>
    </w:lvl>
  </w:abstractNum>
  <w:abstractNum w:abstractNumId="14">
    <w:nsid w:val="4F23253D"/>
    <w:multiLevelType w:val="hybridMultilevel"/>
    <w:tmpl w:val="832A75FE"/>
    <w:lvl w:ilvl="0" w:tplc="314467BC">
      <w:start w:val="1"/>
      <w:numFmt w:val="bullet"/>
      <w:lvlText w:val=""/>
      <w:lvlJc w:val="left"/>
      <w:pPr>
        <w:tabs>
          <w:tab w:val="num" w:pos="720"/>
        </w:tabs>
        <w:ind w:left="720" w:hanging="360"/>
      </w:pPr>
      <w:rPr>
        <w:rFonts w:ascii="Wingdings" w:hAnsi="Wingdings" w:hint="default"/>
      </w:rPr>
    </w:lvl>
    <w:lvl w:ilvl="1" w:tplc="EE5016FC" w:tentative="1">
      <w:start w:val="1"/>
      <w:numFmt w:val="bullet"/>
      <w:lvlText w:val=""/>
      <w:lvlJc w:val="left"/>
      <w:pPr>
        <w:tabs>
          <w:tab w:val="num" w:pos="1440"/>
        </w:tabs>
        <w:ind w:left="1440" w:hanging="360"/>
      </w:pPr>
      <w:rPr>
        <w:rFonts w:ascii="Wingdings" w:hAnsi="Wingdings" w:hint="default"/>
      </w:rPr>
    </w:lvl>
    <w:lvl w:ilvl="2" w:tplc="16449376" w:tentative="1">
      <w:start w:val="1"/>
      <w:numFmt w:val="bullet"/>
      <w:lvlText w:val=""/>
      <w:lvlJc w:val="left"/>
      <w:pPr>
        <w:tabs>
          <w:tab w:val="num" w:pos="2160"/>
        </w:tabs>
        <w:ind w:left="2160" w:hanging="360"/>
      </w:pPr>
      <w:rPr>
        <w:rFonts w:ascii="Wingdings" w:hAnsi="Wingdings" w:hint="default"/>
      </w:rPr>
    </w:lvl>
    <w:lvl w:ilvl="3" w:tplc="900E1708" w:tentative="1">
      <w:start w:val="1"/>
      <w:numFmt w:val="bullet"/>
      <w:lvlText w:val=""/>
      <w:lvlJc w:val="left"/>
      <w:pPr>
        <w:tabs>
          <w:tab w:val="num" w:pos="2880"/>
        </w:tabs>
        <w:ind w:left="2880" w:hanging="360"/>
      </w:pPr>
      <w:rPr>
        <w:rFonts w:ascii="Wingdings" w:hAnsi="Wingdings" w:hint="default"/>
      </w:rPr>
    </w:lvl>
    <w:lvl w:ilvl="4" w:tplc="CD08565C" w:tentative="1">
      <w:start w:val="1"/>
      <w:numFmt w:val="bullet"/>
      <w:lvlText w:val=""/>
      <w:lvlJc w:val="left"/>
      <w:pPr>
        <w:tabs>
          <w:tab w:val="num" w:pos="3600"/>
        </w:tabs>
        <w:ind w:left="3600" w:hanging="360"/>
      </w:pPr>
      <w:rPr>
        <w:rFonts w:ascii="Wingdings" w:hAnsi="Wingdings" w:hint="default"/>
      </w:rPr>
    </w:lvl>
    <w:lvl w:ilvl="5" w:tplc="61A460FA" w:tentative="1">
      <w:start w:val="1"/>
      <w:numFmt w:val="bullet"/>
      <w:lvlText w:val=""/>
      <w:lvlJc w:val="left"/>
      <w:pPr>
        <w:tabs>
          <w:tab w:val="num" w:pos="4320"/>
        </w:tabs>
        <w:ind w:left="4320" w:hanging="360"/>
      </w:pPr>
      <w:rPr>
        <w:rFonts w:ascii="Wingdings" w:hAnsi="Wingdings" w:hint="default"/>
      </w:rPr>
    </w:lvl>
    <w:lvl w:ilvl="6" w:tplc="DDDE1924" w:tentative="1">
      <w:start w:val="1"/>
      <w:numFmt w:val="bullet"/>
      <w:lvlText w:val=""/>
      <w:lvlJc w:val="left"/>
      <w:pPr>
        <w:tabs>
          <w:tab w:val="num" w:pos="5040"/>
        </w:tabs>
        <w:ind w:left="5040" w:hanging="360"/>
      </w:pPr>
      <w:rPr>
        <w:rFonts w:ascii="Wingdings" w:hAnsi="Wingdings" w:hint="default"/>
      </w:rPr>
    </w:lvl>
    <w:lvl w:ilvl="7" w:tplc="BC06CF46" w:tentative="1">
      <w:start w:val="1"/>
      <w:numFmt w:val="bullet"/>
      <w:lvlText w:val=""/>
      <w:lvlJc w:val="left"/>
      <w:pPr>
        <w:tabs>
          <w:tab w:val="num" w:pos="5760"/>
        </w:tabs>
        <w:ind w:left="5760" w:hanging="360"/>
      </w:pPr>
      <w:rPr>
        <w:rFonts w:ascii="Wingdings" w:hAnsi="Wingdings" w:hint="default"/>
      </w:rPr>
    </w:lvl>
    <w:lvl w:ilvl="8" w:tplc="2E6A210A" w:tentative="1">
      <w:start w:val="1"/>
      <w:numFmt w:val="bullet"/>
      <w:lvlText w:val=""/>
      <w:lvlJc w:val="left"/>
      <w:pPr>
        <w:tabs>
          <w:tab w:val="num" w:pos="6480"/>
        </w:tabs>
        <w:ind w:left="6480" w:hanging="360"/>
      </w:pPr>
      <w:rPr>
        <w:rFonts w:ascii="Wingdings" w:hAnsi="Wingdings" w:hint="default"/>
      </w:rPr>
    </w:lvl>
  </w:abstractNum>
  <w:abstractNum w:abstractNumId="15">
    <w:nsid w:val="4FE7202B"/>
    <w:multiLevelType w:val="hybridMultilevel"/>
    <w:tmpl w:val="7534AE12"/>
    <w:lvl w:ilvl="0" w:tplc="0E5C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C4AA6"/>
    <w:multiLevelType w:val="hybridMultilevel"/>
    <w:tmpl w:val="7B947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22072"/>
    <w:multiLevelType w:val="multilevel"/>
    <w:tmpl w:val="E9F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75C0B"/>
    <w:multiLevelType w:val="hybridMultilevel"/>
    <w:tmpl w:val="AA3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31D91"/>
    <w:multiLevelType w:val="hybridMultilevel"/>
    <w:tmpl w:val="F8D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252B6"/>
    <w:multiLevelType w:val="hybridMultilevel"/>
    <w:tmpl w:val="D71855F6"/>
    <w:lvl w:ilvl="0" w:tplc="3FD65090">
      <w:start w:val="1"/>
      <w:numFmt w:val="hebrew1"/>
      <w:lvlText w:val="%1."/>
      <w:lvlJc w:val="left"/>
      <w:pPr>
        <w:ind w:left="720" w:hanging="360"/>
      </w:pPr>
      <w:rPr>
        <w:rFonts w:eastAsia="Times New Roman"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57AD0"/>
    <w:multiLevelType w:val="hybridMultilevel"/>
    <w:tmpl w:val="E7403236"/>
    <w:lvl w:ilvl="0" w:tplc="22C43CD4">
      <w:start w:val="1"/>
      <w:numFmt w:val="hebrew1"/>
      <w:lvlText w:val="%1."/>
      <w:lvlJc w:val="left"/>
      <w:pPr>
        <w:ind w:left="720" w:hanging="360"/>
      </w:pPr>
      <w:rPr>
        <w:rFonts w:eastAsia="Times New Roman"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42B78"/>
    <w:multiLevelType w:val="singleLevel"/>
    <w:tmpl w:val="AEB042F4"/>
    <w:lvl w:ilvl="0">
      <w:start w:val="5"/>
      <w:numFmt w:val="decimal"/>
      <w:lvlText w:val="%1)"/>
      <w:lvlJc w:val="left"/>
      <w:pPr>
        <w:tabs>
          <w:tab w:val="num" w:pos="390"/>
        </w:tabs>
        <w:ind w:left="390" w:right="390" w:hanging="390"/>
      </w:pPr>
      <w:rPr>
        <w:rFonts w:hint="default"/>
      </w:rPr>
    </w:lvl>
  </w:abstractNum>
  <w:abstractNum w:abstractNumId="23">
    <w:nsid w:val="6F777092"/>
    <w:multiLevelType w:val="hybridMultilevel"/>
    <w:tmpl w:val="BE7ADA6C"/>
    <w:lvl w:ilvl="0" w:tplc="FD6EFF74">
      <w:start w:val="39"/>
      <w:numFmt w:val="bullet"/>
      <w:lvlText w:val=""/>
      <w:lvlJc w:val="left"/>
      <w:pPr>
        <w:ind w:left="720" w:hanging="360"/>
      </w:pPr>
      <w:rPr>
        <w:rFonts w:ascii="Symbol" w:eastAsia="Times New Roman" w:hAnsi="Symbol" w:cs="FbTypograph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35E96"/>
    <w:multiLevelType w:val="hybridMultilevel"/>
    <w:tmpl w:val="DC2C3E4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74357709"/>
    <w:multiLevelType w:val="hybridMultilevel"/>
    <w:tmpl w:val="18AE1BD8"/>
    <w:lvl w:ilvl="0" w:tplc="A7CA90AE">
      <w:start w:val="79"/>
      <w:numFmt w:val="decimal"/>
      <w:lvlText w:val="%1."/>
      <w:lvlJc w:val="left"/>
      <w:pPr>
        <w:tabs>
          <w:tab w:val="num" w:pos="720"/>
        </w:tabs>
        <w:ind w:left="720" w:hanging="360"/>
      </w:pPr>
      <w:rPr>
        <w:rFonts w:hint="default"/>
        <w:b w:val="0"/>
        <w:b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6A64BF"/>
    <w:multiLevelType w:val="hybridMultilevel"/>
    <w:tmpl w:val="903CD48E"/>
    <w:lvl w:ilvl="0" w:tplc="00C28CDC">
      <w:start w:val="141"/>
      <w:numFmt w:val="decimal"/>
      <w:lvlText w:val="%1."/>
      <w:lvlJc w:val="left"/>
      <w:pPr>
        <w:tabs>
          <w:tab w:val="num" w:pos="720"/>
        </w:tabs>
        <w:ind w:left="720" w:hanging="360"/>
      </w:pPr>
      <w:rPr>
        <w:rFonts w:hint="default"/>
        <w:b w:val="0"/>
        <w:b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997524"/>
    <w:multiLevelType w:val="hybridMultilevel"/>
    <w:tmpl w:val="9134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11609"/>
    <w:multiLevelType w:val="hybridMultilevel"/>
    <w:tmpl w:val="E32831A6"/>
    <w:lvl w:ilvl="0" w:tplc="0409000F">
      <w:start w:val="1"/>
      <w:numFmt w:val="decimal"/>
      <w:lvlText w:val="%1."/>
      <w:lvlJc w:val="left"/>
      <w:pPr>
        <w:tabs>
          <w:tab w:val="num" w:pos="720"/>
        </w:tabs>
        <w:ind w:left="720" w:hanging="360"/>
      </w:pPr>
    </w:lvl>
    <w:lvl w:ilvl="1" w:tplc="2E9EC8D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7"/>
  </w:num>
  <w:num w:numId="4">
    <w:abstractNumId w:val="0"/>
  </w:num>
  <w:num w:numId="5">
    <w:abstractNumId w:val="17"/>
  </w:num>
  <w:num w:numId="6">
    <w:abstractNumId w:val="11"/>
  </w:num>
  <w:num w:numId="7">
    <w:abstractNumId w:val="1"/>
  </w:num>
  <w:num w:numId="8">
    <w:abstractNumId w:val="14"/>
  </w:num>
  <w:num w:numId="9">
    <w:abstractNumId w:val="18"/>
  </w:num>
  <w:num w:numId="10">
    <w:abstractNumId w:val="19"/>
  </w:num>
  <w:num w:numId="11">
    <w:abstractNumId w:val="10"/>
  </w:num>
  <w:num w:numId="12">
    <w:abstractNumId w:val="21"/>
  </w:num>
  <w:num w:numId="13">
    <w:abstractNumId w:val="20"/>
  </w:num>
  <w:num w:numId="14">
    <w:abstractNumId w:val="12"/>
  </w:num>
  <w:num w:numId="15">
    <w:abstractNumId w:val="2"/>
  </w:num>
  <w:num w:numId="16">
    <w:abstractNumId w:va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num>
  <w:num w:numId="21">
    <w:abstractNumId w:val="6"/>
  </w:num>
  <w:num w:numId="22">
    <w:abstractNumId w:val="13"/>
  </w:num>
  <w:num w:numId="23">
    <w:abstractNumId w:val="22"/>
  </w:num>
  <w:num w:numId="24">
    <w:abstractNumId w:val="3"/>
  </w:num>
  <w:num w:numId="25">
    <w:abstractNumId w:val="28"/>
  </w:num>
  <w:num w:numId="26">
    <w:abstractNumId w:val="25"/>
  </w:num>
  <w:num w:numId="27">
    <w:abstractNumId w:val="26"/>
  </w:num>
  <w:num w:numId="28">
    <w:abstractNumId w:val="15"/>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hideGrammaticalErrors/>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B9"/>
    <w:rsid w:val="00002841"/>
    <w:rsid w:val="00004561"/>
    <w:rsid w:val="00004DAE"/>
    <w:rsid w:val="00007BF7"/>
    <w:rsid w:val="000101EE"/>
    <w:rsid w:val="00012220"/>
    <w:rsid w:val="0001224E"/>
    <w:rsid w:val="00013046"/>
    <w:rsid w:val="00013811"/>
    <w:rsid w:val="00014F90"/>
    <w:rsid w:val="00015D3E"/>
    <w:rsid w:val="000164B4"/>
    <w:rsid w:val="000169FA"/>
    <w:rsid w:val="00016F03"/>
    <w:rsid w:val="00017F86"/>
    <w:rsid w:val="00020065"/>
    <w:rsid w:val="00020ABF"/>
    <w:rsid w:val="00021746"/>
    <w:rsid w:val="00021BB0"/>
    <w:rsid w:val="00022BC8"/>
    <w:rsid w:val="0002301A"/>
    <w:rsid w:val="000230CD"/>
    <w:rsid w:val="00023D07"/>
    <w:rsid w:val="00027129"/>
    <w:rsid w:val="00027A09"/>
    <w:rsid w:val="00030027"/>
    <w:rsid w:val="000304A4"/>
    <w:rsid w:val="00030FFF"/>
    <w:rsid w:val="00031077"/>
    <w:rsid w:val="00031609"/>
    <w:rsid w:val="00031C6B"/>
    <w:rsid w:val="00032B47"/>
    <w:rsid w:val="00032B52"/>
    <w:rsid w:val="000343C3"/>
    <w:rsid w:val="00035CDC"/>
    <w:rsid w:val="000372B4"/>
    <w:rsid w:val="00037C1E"/>
    <w:rsid w:val="00040DA9"/>
    <w:rsid w:val="000412FF"/>
    <w:rsid w:val="00043F6E"/>
    <w:rsid w:val="00043F90"/>
    <w:rsid w:val="00044389"/>
    <w:rsid w:val="00045CED"/>
    <w:rsid w:val="000505FE"/>
    <w:rsid w:val="0005187B"/>
    <w:rsid w:val="000526B5"/>
    <w:rsid w:val="00053264"/>
    <w:rsid w:val="00053855"/>
    <w:rsid w:val="00053BB0"/>
    <w:rsid w:val="00054623"/>
    <w:rsid w:val="0005468E"/>
    <w:rsid w:val="00054E5F"/>
    <w:rsid w:val="0005544F"/>
    <w:rsid w:val="00055AF6"/>
    <w:rsid w:val="00056387"/>
    <w:rsid w:val="00057323"/>
    <w:rsid w:val="000623F1"/>
    <w:rsid w:val="00062631"/>
    <w:rsid w:val="000637B7"/>
    <w:rsid w:val="000638A9"/>
    <w:rsid w:val="000657E4"/>
    <w:rsid w:val="00065AE1"/>
    <w:rsid w:val="00066259"/>
    <w:rsid w:val="000675D3"/>
    <w:rsid w:val="00067A69"/>
    <w:rsid w:val="00070FAD"/>
    <w:rsid w:val="0007178C"/>
    <w:rsid w:val="0007677D"/>
    <w:rsid w:val="00076BCF"/>
    <w:rsid w:val="00080548"/>
    <w:rsid w:val="0008168E"/>
    <w:rsid w:val="00081D6D"/>
    <w:rsid w:val="00085467"/>
    <w:rsid w:val="000876C3"/>
    <w:rsid w:val="0008791F"/>
    <w:rsid w:val="00087B5D"/>
    <w:rsid w:val="000916D2"/>
    <w:rsid w:val="000918ED"/>
    <w:rsid w:val="00092C60"/>
    <w:rsid w:val="00095435"/>
    <w:rsid w:val="00095F1C"/>
    <w:rsid w:val="00097469"/>
    <w:rsid w:val="000A003F"/>
    <w:rsid w:val="000A03D0"/>
    <w:rsid w:val="000A20D3"/>
    <w:rsid w:val="000A23B3"/>
    <w:rsid w:val="000A24EE"/>
    <w:rsid w:val="000A308E"/>
    <w:rsid w:val="000A3CA3"/>
    <w:rsid w:val="000A4352"/>
    <w:rsid w:val="000A4512"/>
    <w:rsid w:val="000A4880"/>
    <w:rsid w:val="000A6903"/>
    <w:rsid w:val="000A7BD0"/>
    <w:rsid w:val="000B15E2"/>
    <w:rsid w:val="000B18A8"/>
    <w:rsid w:val="000B22EF"/>
    <w:rsid w:val="000B2375"/>
    <w:rsid w:val="000B2AD2"/>
    <w:rsid w:val="000B3066"/>
    <w:rsid w:val="000B3602"/>
    <w:rsid w:val="000B3D8B"/>
    <w:rsid w:val="000B482F"/>
    <w:rsid w:val="000B5906"/>
    <w:rsid w:val="000B704E"/>
    <w:rsid w:val="000C02AA"/>
    <w:rsid w:val="000C06AA"/>
    <w:rsid w:val="000C0F17"/>
    <w:rsid w:val="000C1260"/>
    <w:rsid w:val="000C159D"/>
    <w:rsid w:val="000C2010"/>
    <w:rsid w:val="000C30B6"/>
    <w:rsid w:val="000C6944"/>
    <w:rsid w:val="000C6C50"/>
    <w:rsid w:val="000C7999"/>
    <w:rsid w:val="000D148D"/>
    <w:rsid w:val="000D1F7B"/>
    <w:rsid w:val="000D22A8"/>
    <w:rsid w:val="000D3C84"/>
    <w:rsid w:val="000E19F8"/>
    <w:rsid w:val="000E4529"/>
    <w:rsid w:val="000E4637"/>
    <w:rsid w:val="000E6671"/>
    <w:rsid w:val="000F13D5"/>
    <w:rsid w:val="000F140F"/>
    <w:rsid w:val="000F1772"/>
    <w:rsid w:val="000F2285"/>
    <w:rsid w:val="000F2F59"/>
    <w:rsid w:val="000F31FA"/>
    <w:rsid w:val="000F3FA8"/>
    <w:rsid w:val="000F42FD"/>
    <w:rsid w:val="000F5154"/>
    <w:rsid w:val="000F54FA"/>
    <w:rsid w:val="000F5781"/>
    <w:rsid w:val="000F57F9"/>
    <w:rsid w:val="000F6330"/>
    <w:rsid w:val="000F7C9C"/>
    <w:rsid w:val="001001F0"/>
    <w:rsid w:val="00101909"/>
    <w:rsid w:val="00101CA2"/>
    <w:rsid w:val="00103A06"/>
    <w:rsid w:val="00103F31"/>
    <w:rsid w:val="001044AA"/>
    <w:rsid w:val="00106248"/>
    <w:rsid w:val="001066F9"/>
    <w:rsid w:val="00110719"/>
    <w:rsid w:val="001117F8"/>
    <w:rsid w:val="0011500C"/>
    <w:rsid w:val="001171BC"/>
    <w:rsid w:val="00117C7D"/>
    <w:rsid w:val="00120121"/>
    <w:rsid w:val="00120D02"/>
    <w:rsid w:val="00121390"/>
    <w:rsid w:val="00121A2C"/>
    <w:rsid w:val="0012256A"/>
    <w:rsid w:val="001249B0"/>
    <w:rsid w:val="00127D0E"/>
    <w:rsid w:val="00127E8C"/>
    <w:rsid w:val="00130241"/>
    <w:rsid w:val="001303F2"/>
    <w:rsid w:val="001306C2"/>
    <w:rsid w:val="0013092F"/>
    <w:rsid w:val="00130C3E"/>
    <w:rsid w:val="0013158E"/>
    <w:rsid w:val="00131D8C"/>
    <w:rsid w:val="001321CF"/>
    <w:rsid w:val="001324EC"/>
    <w:rsid w:val="00132F2F"/>
    <w:rsid w:val="0013554C"/>
    <w:rsid w:val="00135F62"/>
    <w:rsid w:val="00137BE7"/>
    <w:rsid w:val="00140165"/>
    <w:rsid w:val="001430E2"/>
    <w:rsid w:val="001449E2"/>
    <w:rsid w:val="0014517E"/>
    <w:rsid w:val="00145718"/>
    <w:rsid w:val="00145ADC"/>
    <w:rsid w:val="00146960"/>
    <w:rsid w:val="00146A35"/>
    <w:rsid w:val="00146D12"/>
    <w:rsid w:val="001477A9"/>
    <w:rsid w:val="00150157"/>
    <w:rsid w:val="00150A85"/>
    <w:rsid w:val="001512CF"/>
    <w:rsid w:val="001523B6"/>
    <w:rsid w:val="00152A21"/>
    <w:rsid w:val="00154866"/>
    <w:rsid w:val="0015516B"/>
    <w:rsid w:val="0015648A"/>
    <w:rsid w:val="001570DC"/>
    <w:rsid w:val="00160ACB"/>
    <w:rsid w:val="00161BAD"/>
    <w:rsid w:val="0016381F"/>
    <w:rsid w:val="001651E3"/>
    <w:rsid w:val="00165C67"/>
    <w:rsid w:val="001707F3"/>
    <w:rsid w:val="00170B80"/>
    <w:rsid w:val="00170C00"/>
    <w:rsid w:val="00171CCB"/>
    <w:rsid w:val="00173226"/>
    <w:rsid w:val="00173B46"/>
    <w:rsid w:val="001740B1"/>
    <w:rsid w:val="00174D45"/>
    <w:rsid w:val="0017627C"/>
    <w:rsid w:val="00177045"/>
    <w:rsid w:val="001773A5"/>
    <w:rsid w:val="00177A64"/>
    <w:rsid w:val="00180A4A"/>
    <w:rsid w:val="0018169B"/>
    <w:rsid w:val="001831DC"/>
    <w:rsid w:val="00183442"/>
    <w:rsid w:val="00183543"/>
    <w:rsid w:val="0018388B"/>
    <w:rsid w:val="001852BC"/>
    <w:rsid w:val="00185DA1"/>
    <w:rsid w:val="00186783"/>
    <w:rsid w:val="001868CA"/>
    <w:rsid w:val="00187400"/>
    <w:rsid w:val="00187CCF"/>
    <w:rsid w:val="00190E12"/>
    <w:rsid w:val="00190FCD"/>
    <w:rsid w:val="001922A6"/>
    <w:rsid w:val="00192503"/>
    <w:rsid w:val="001927D7"/>
    <w:rsid w:val="001929AC"/>
    <w:rsid w:val="00196090"/>
    <w:rsid w:val="00196D6E"/>
    <w:rsid w:val="001A02BC"/>
    <w:rsid w:val="001A1A4F"/>
    <w:rsid w:val="001A336F"/>
    <w:rsid w:val="001A44C3"/>
    <w:rsid w:val="001A496A"/>
    <w:rsid w:val="001A4F69"/>
    <w:rsid w:val="001A5A36"/>
    <w:rsid w:val="001B09AF"/>
    <w:rsid w:val="001B0EB8"/>
    <w:rsid w:val="001B263B"/>
    <w:rsid w:val="001B26F2"/>
    <w:rsid w:val="001B3155"/>
    <w:rsid w:val="001B3262"/>
    <w:rsid w:val="001B35CB"/>
    <w:rsid w:val="001B48F6"/>
    <w:rsid w:val="001B53D1"/>
    <w:rsid w:val="001C028A"/>
    <w:rsid w:val="001C065C"/>
    <w:rsid w:val="001C0B10"/>
    <w:rsid w:val="001C1AFB"/>
    <w:rsid w:val="001C345D"/>
    <w:rsid w:val="001C5E8A"/>
    <w:rsid w:val="001C677E"/>
    <w:rsid w:val="001C6B36"/>
    <w:rsid w:val="001C70F8"/>
    <w:rsid w:val="001D00B1"/>
    <w:rsid w:val="001D0B10"/>
    <w:rsid w:val="001D10C8"/>
    <w:rsid w:val="001D295C"/>
    <w:rsid w:val="001D2F77"/>
    <w:rsid w:val="001D3B56"/>
    <w:rsid w:val="001D4178"/>
    <w:rsid w:val="001D41BA"/>
    <w:rsid w:val="001D4B40"/>
    <w:rsid w:val="001E2307"/>
    <w:rsid w:val="001E35F4"/>
    <w:rsid w:val="001E5448"/>
    <w:rsid w:val="001E562B"/>
    <w:rsid w:val="001E6B68"/>
    <w:rsid w:val="001E70C5"/>
    <w:rsid w:val="001E76DA"/>
    <w:rsid w:val="001E7EFD"/>
    <w:rsid w:val="001F0905"/>
    <w:rsid w:val="001F0CA9"/>
    <w:rsid w:val="001F0F62"/>
    <w:rsid w:val="001F294F"/>
    <w:rsid w:val="001F38FA"/>
    <w:rsid w:val="001F56C9"/>
    <w:rsid w:val="001F5B2B"/>
    <w:rsid w:val="001F5EBC"/>
    <w:rsid w:val="001F6272"/>
    <w:rsid w:val="001F6280"/>
    <w:rsid w:val="001F6459"/>
    <w:rsid w:val="001F6A7C"/>
    <w:rsid w:val="001F7BBB"/>
    <w:rsid w:val="0020155B"/>
    <w:rsid w:val="00201E06"/>
    <w:rsid w:val="00201E7B"/>
    <w:rsid w:val="002028A8"/>
    <w:rsid w:val="00203A38"/>
    <w:rsid w:val="00204091"/>
    <w:rsid w:val="002040A0"/>
    <w:rsid w:val="00204E09"/>
    <w:rsid w:val="002061A9"/>
    <w:rsid w:val="00206320"/>
    <w:rsid w:val="00206773"/>
    <w:rsid w:val="002067D8"/>
    <w:rsid w:val="00210242"/>
    <w:rsid w:val="0021149F"/>
    <w:rsid w:val="0021263D"/>
    <w:rsid w:val="00212DCF"/>
    <w:rsid w:val="00214616"/>
    <w:rsid w:val="002152CD"/>
    <w:rsid w:val="002161C9"/>
    <w:rsid w:val="00217400"/>
    <w:rsid w:val="00217CA4"/>
    <w:rsid w:val="0022015A"/>
    <w:rsid w:val="00221482"/>
    <w:rsid w:val="00221B2B"/>
    <w:rsid w:val="00222B6A"/>
    <w:rsid w:val="00222BE2"/>
    <w:rsid w:val="00222E70"/>
    <w:rsid w:val="002309B9"/>
    <w:rsid w:val="00230D90"/>
    <w:rsid w:val="002340F0"/>
    <w:rsid w:val="002349BC"/>
    <w:rsid w:val="00234A5F"/>
    <w:rsid w:val="002356C4"/>
    <w:rsid w:val="0023621E"/>
    <w:rsid w:val="00236832"/>
    <w:rsid w:val="00236AC8"/>
    <w:rsid w:val="0023722D"/>
    <w:rsid w:val="00237873"/>
    <w:rsid w:val="00241BF0"/>
    <w:rsid w:val="00243C92"/>
    <w:rsid w:val="00244259"/>
    <w:rsid w:val="0024774E"/>
    <w:rsid w:val="00250737"/>
    <w:rsid w:val="00250C7A"/>
    <w:rsid w:val="0025102A"/>
    <w:rsid w:val="00251456"/>
    <w:rsid w:val="0025263A"/>
    <w:rsid w:val="002527BA"/>
    <w:rsid w:val="00253293"/>
    <w:rsid w:val="0025432B"/>
    <w:rsid w:val="002555ED"/>
    <w:rsid w:val="00255718"/>
    <w:rsid w:val="0025702A"/>
    <w:rsid w:val="00261D08"/>
    <w:rsid w:val="00261F41"/>
    <w:rsid w:val="0026243C"/>
    <w:rsid w:val="00262476"/>
    <w:rsid w:val="002629A2"/>
    <w:rsid w:val="0026367C"/>
    <w:rsid w:val="002639EE"/>
    <w:rsid w:val="00265007"/>
    <w:rsid w:val="00266E74"/>
    <w:rsid w:val="00267F3F"/>
    <w:rsid w:val="00271322"/>
    <w:rsid w:val="0027358B"/>
    <w:rsid w:val="0027667C"/>
    <w:rsid w:val="00276823"/>
    <w:rsid w:val="00280DE6"/>
    <w:rsid w:val="002811A7"/>
    <w:rsid w:val="0028200F"/>
    <w:rsid w:val="00287895"/>
    <w:rsid w:val="002927FE"/>
    <w:rsid w:val="00293AF8"/>
    <w:rsid w:val="00295CEC"/>
    <w:rsid w:val="0029656C"/>
    <w:rsid w:val="00296A6F"/>
    <w:rsid w:val="00297449"/>
    <w:rsid w:val="002A0B83"/>
    <w:rsid w:val="002A256A"/>
    <w:rsid w:val="002A3E9C"/>
    <w:rsid w:val="002A4999"/>
    <w:rsid w:val="002A4CFB"/>
    <w:rsid w:val="002A5E7B"/>
    <w:rsid w:val="002A79AC"/>
    <w:rsid w:val="002B0503"/>
    <w:rsid w:val="002B05C1"/>
    <w:rsid w:val="002B0CB9"/>
    <w:rsid w:val="002B1361"/>
    <w:rsid w:val="002B3E92"/>
    <w:rsid w:val="002B7271"/>
    <w:rsid w:val="002C4C73"/>
    <w:rsid w:val="002C6C9B"/>
    <w:rsid w:val="002C7BDD"/>
    <w:rsid w:val="002D2888"/>
    <w:rsid w:val="002D28CD"/>
    <w:rsid w:val="002D2FD5"/>
    <w:rsid w:val="002D465E"/>
    <w:rsid w:val="002D5B3E"/>
    <w:rsid w:val="002D79D5"/>
    <w:rsid w:val="002E15EB"/>
    <w:rsid w:val="002E2954"/>
    <w:rsid w:val="002E39BC"/>
    <w:rsid w:val="002E4587"/>
    <w:rsid w:val="002E4B84"/>
    <w:rsid w:val="002E66AF"/>
    <w:rsid w:val="002E7BE3"/>
    <w:rsid w:val="002F266B"/>
    <w:rsid w:val="002F353E"/>
    <w:rsid w:val="002F464B"/>
    <w:rsid w:val="002F5106"/>
    <w:rsid w:val="002F5F58"/>
    <w:rsid w:val="002F601B"/>
    <w:rsid w:val="002F6EDE"/>
    <w:rsid w:val="002F7237"/>
    <w:rsid w:val="002F7C99"/>
    <w:rsid w:val="00300BFB"/>
    <w:rsid w:val="003013DD"/>
    <w:rsid w:val="003022D4"/>
    <w:rsid w:val="00302375"/>
    <w:rsid w:val="0030284C"/>
    <w:rsid w:val="0030343E"/>
    <w:rsid w:val="00303572"/>
    <w:rsid w:val="0030392B"/>
    <w:rsid w:val="00303D0F"/>
    <w:rsid w:val="00303FE7"/>
    <w:rsid w:val="00304BD7"/>
    <w:rsid w:val="003061AE"/>
    <w:rsid w:val="003078F1"/>
    <w:rsid w:val="003102B2"/>
    <w:rsid w:val="00310641"/>
    <w:rsid w:val="00312217"/>
    <w:rsid w:val="00312247"/>
    <w:rsid w:val="003127AA"/>
    <w:rsid w:val="00312C04"/>
    <w:rsid w:val="00314180"/>
    <w:rsid w:val="0031447E"/>
    <w:rsid w:val="00314E37"/>
    <w:rsid w:val="003155E9"/>
    <w:rsid w:val="0031569E"/>
    <w:rsid w:val="0031758F"/>
    <w:rsid w:val="00317858"/>
    <w:rsid w:val="00317AB3"/>
    <w:rsid w:val="00320D78"/>
    <w:rsid w:val="00322EAC"/>
    <w:rsid w:val="003230D3"/>
    <w:rsid w:val="00323C8D"/>
    <w:rsid w:val="00324264"/>
    <w:rsid w:val="00324F3F"/>
    <w:rsid w:val="003251E3"/>
    <w:rsid w:val="00331BE5"/>
    <w:rsid w:val="00333FC9"/>
    <w:rsid w:val="00334216"/>
    <w:rsid w:val="00335A9B"/>
    <w:rsid w:val="003364D0"/>
    <w:rsid w:val="00336DE5"/>
    <w:rsid w:val="00336FAA"/>
    <w:rsid w:val="00340FBD"/>
    <w:rsid w:val="003422DE"/>
    <w:rsid w:val="0034411A"/>
    <w:rsid w:val="003447DA"/>
    <w:rsid w:val="00344F24"/>
    <w:rsid w:val="00345CBF"/>
    <w:rsid w:val="0034736C"/>
    <w:rsid w:val="00350028"/>
    <w:rsid w:val="00350839"/>
    <w:rsid w:val="00352D53"/>
    <w:rsid w:val="00353430"/>
    <w:rsid w:val="00353923"/>
    <w:rsid w:val="00353CD7"/>
    <w:rsid w:val="003608CE"/>
    <w:rsid w:val="00360AA4"/>
    <w:rsid w:val="00361EB1"/>
    <w:rsid w:val="00366044"/>
    <w:rsid w:val="0036680B"/>
    <w:rsid w:val="00367AF3"/>
    <w:rsid w:val="00370E9D"/>
    <w:rsid w:val="00371C15"/>
    <w:rsid w:val="00371E3A"/>
    <w:rsid w:val="00375320"/>
    <w:rsid w:val="003756FA"/>
    <w:rsid w:val="00376833"/>
    <w:rsid w:val="00376930"/>
    <w:rsid w:val="00377D87"/>
    <w:rsid w:val="00380614"/>
    <w:rsid w:val="003806FA"/>
    <w:rsid w:val="0038155B"/>
    <w:rsid w:val="00383977"/>
    <w:rsid w:val="0038428E"/>
    <w:rsid w:val="00385047"/>
    <w:rsid w:val="00385EB3"/>
    <w:rsid w:val="003866B8"/>
    <w:rsid w:val="003913A0"/>
    <w:rsid w:val="0039297C"/>
    <w:rsid w:val="00393890"/>
    <w:rsid w:val="0039498E"/>
    <w:rsid w:val="0039507B"/>
    <w:rsid w:val="00395747"/>
    <w:rsid w:val="00395AEF"/>
    <w:rsid w:val="003979DF"/>
    <w:rsid w:val="003A0774"/>
    <w:rsid w:val="003A0D12"/>
    <w:rsid w:val="003A2066"/>
    <w:rsid w:val="003A2856"/>
    <w:rsid w:val="003A2F66"/>
    <w:rsid w:val="003A4FD3"/>
    <w:rsid w:val="003A580E"/>
    <w:rsid w:val="003A5D23"/>
    <w:rsid w:val="003A6D6C"/>
    <w:rsid w:val="003A6FD3"/>
    <w:rsid w:val="003A7342"/>
    <w:rsid w:val="003A7BA8"/>
    <w:rsid w:val="003B00C5"/>
    <w:rsid w:val="003B0329"/>
    <w:rsid w:val="003B16F3"/>
    <w:rsid w:val="003B1973"/>
    <w:rsid w:val="003B2374"/>
    <w:rsid w:val="003B27A5"/>
    <w:rsid w:val="003B2A1A"/>
    <w:rsid w:val="003B6E3F"/>
    <w:rsid w:val="003B6FD8"/>
    <w:rsid w:val="003C04BA"/>
    <w:rsid w:val="003C1124"/>
    <w:rsid w:val="003C3349"/>
    <w:rsid w:val="003C5EE6"/>
    <w:rsid w:val="003C64D7"/>
    <w:rsid w:val="003C6C73"/>
    <w:rsid w:val="003C718F"/>
    <w:rsid w:val="003C7A09"/>
    <w:rsid w:val="003C7A66"/>
    <w:rsid w:val="003C7F85"/>
    <w:rsid w:val="003D0ED1"/>
    <w:rsid w:val="003D12BB"/>
    <w:rsid w:val="003D12CD"/>
    <w:rsid w:val="003D23D9"/>
    <w:rsid w:val="003D356D"/>
    <w:rsid w:val="003D37C9"/>
    <w:rsid w:val="003D4FEC"/>
    <w:rsid w:val="003D5145"/>
    <w:rsid w:val="003D745D"/>
    <w:rsid w:val="003E06B6"/>
    <w:rsid w:val="003E09F0"/>
    <w:rsid w:val="003E2931"/>
    <w:rsid w:val="003E323F"/>
    <w:rsid w:val="003E5C44"/>
    <w:rsid w:val="003E6D8E"/>
    <w:rsid w:val="003E71FE"/>
    <w:rsid w:val="003F1327"/>
    <w:rsid w:val="003F135E"/>
    <w:rsid w:val="003F1537"/>
    <w:rsid w:val="003F2FAA"/>
    <w:rsid w:val="003F3DCE"/>
    <w:rsid w:val="003F4018"/>
    <w:rsid w:val="003F47FE"/>
    <w:rsid w:val="003F4ABD"/>
    <w:rsid w:val="003F51AF"/>
    <w:rsid w:val="003F55D0"/>
    <w:rsid w:val="003F67B7"/>
    <w:rsid w:val="003F79C9"/>
    <w:rsid w:val="003F7B1B"/>
    <w:rsid w:val="004006BE"/>
    <w:rsid w:val="004007D9"/>
    <w:rsid w:val="0040116F"/>
    <w:rsid w:val="004022EC"/>
    <w:rsid w:val="00403610"/>
    <w:rsid w:val="00406E86"/>
    <w:rsid w:val="0041091F"/>
    <w:rsid w:val="0041153D"/>
    <w:rsid w:val="00413972"/>
    <w:rsid w:val="00413A3B"/>
    <w:rsid w:val="00415A97"/>
    <w:rsid w:val="00416914"/>
    <w:rsid w:val="00421AEF"/>
    <w:rsid w:val="004220AE"/>
    <w:rsid w:val="004230B4"/>
    <w:rsid w:val="004238BC"/>
    <w:rsid w:val="00424BC3"/>
    <w:rsid w:val="00425099"/>
    <w:rsid w:val="004256CF"/>
    <w:rsid w:val="0042683F"/>
    <w:rsid w:val="0043001E"/>
    <w:rsid w:val="00431A97"/>
    <w:rsid w:val="0043211C"/>
    <w:rsid w:val="0043369E"/>
    <w:rsid w:val="0043448F"/>
    <w:rsid w:val="00435414"/>
    <w:rsid w:val="004354C0"/>
    <w:rsid w:val="00435D28"/>
    <w:rsid w:val="0043681C"/>
    <w:rsid w:val="0044211B"/>
    <w:rsid w:val="0044235E"/>
    <w:rsid w:val="00442D89"/>
    <w:rsid w:val="0044301C"/>
    <w:rsid w:val="0044324B"/>
    <w:rsid w:val="0044475E"/>
    <w:rsid w:val="00444F1C"/>
    <w:rsid w:val="00445D21"/>
    <w:rsid w:val="00446C60"/>
    <w:rsid w:val="00447556"/>
    <w:rsid w:val="004477BA"/>
    <w:rsid w:val="00447910"/>
    <w:rsid w:val="00451D78"/>
    <w:rsid w:val="00452345"/>
    <w:rsid w:val="00452B11"/>
    <w:rsid w:val="004560FE"/>
    <w:rsid w:val="00456C7C"/>
    <w:rsid w:val="0045752E"/>
    <w:rsid w:val="00460126"/>
    <w:rsid w:val="004609C3"/>
    <w:rsid w:val="00460BBF"/>
    <w:rsid w:val="00460F13"/>
    <w:rsid w:val="00461F82"/>
    <w:rsid w:val="0046208A"/>
    <w:rsid w:val="004621C8"/>
    <w:rsid w:val="0046529D"/>
    <w:rsid w:val="0046628B"/>
    <w:rsid w:val="00466ADC"/>
    <w:rsid w:val="0046729B"/>
    <w:rsid w:val="004678AF"/>
    <w:rsid w:val="0047062B"/>
    <w:rsid w:val="00470DF7"/>
    <w:rsid w:val="004718D8"/>
    <w:rsid w:val="00472B1F"/>
    <w:rsid w:val="004730AF"/>
    <w:rsid w:val="004733CF"/>
    <w:rsid w:val="004736F9"/>
    <w:rsid w:val="004751B7"/>
    <w:rsid w:val="004758A8"/>
    <w:rsid w:val="00476174"/>
    <w:rsid w:val="0047702C"/>
    <w:rsid w:val="00477503"/>
    <w:rsid w:val="0047796D"/>
    <w:rsid w:val="00481434"/>
    <w:rsid w:val="00481961"/>
    <w:rsid w:val="004823A6"/>
    <w:rsid w:val="00483563"/>
    <w:rsid w:val="0048374E"/>
    <w:rsid w:val="00485685"/>
    <w:rsid w:val="004858A8"/>
    <w:rsid w:val="00485E16"/>
    <w:rsid w:val="004872E9"/>
    <w:rsid w:val="00487EF1"/>
    <w:rsid w:val="00492067"/>
    <w:rsid w:val="00492C1A"/>
    <w:rsid w:val="0049300A"/>
    <w:rsid w:val="00493F83"/>
    <w:rsid w:val="0049473E"/>
    <w:rsid w:val="00494D61"/>
    <w:rsid w:val="00494DC7"/>
    <w:rsid w:val="00496359"/>
    <w:rsid w:val="00496E8C"/>
    <w:rsid w:val="0049702D"/>
    <w:rsid w:val="00497B05"/>
    <w:rsid w:val="004A02E6"/>
    <w:rsid w:val="004A213E"/>
    <w:rsid w:val="004A21BC"/>
    <w:rsid w:val="004A276B"/>
    <w:rsid w:val="004A7091"/>
    <w:rsid w:val="004A77F7"/>
    <w:rsid w:val="004B111F"/>
    <w:rsid w:val="004B151B"/>
    <w:rsid w:val="004B3666"/>
    <w:rsid w:val="004B4122"/>
    <w:rsid w:val="004B4822"/>
    <w:rsid w:val="004B48E8"/>
    <w:rsid w:val="004B64EF"/>
    <w:rsid w:val="004C1920"/>
    <w:rsid w:val="004C3300"/>
    <w:rsid w:val="004C3680"/>
    <w:rsid w:val="004C6C1C"/>
    <w:rsid w:val="004D1500"/>
    <w:rsid w:val="004D1709"/>
    <w:rsid w:val="004D1AA4"/>
    <w:rsid w:val="004D1E41"/>
    <w:rsid w:val="004D3396"/>
    <w:rsid w:val="004D42D1"/>
    <w:rsid w:val="004D5B6F"/>
    <w:rsid w:val="004D66A4"/>
    <w:rsid w:val="004D7113"/>
    <w:rsid w:val="004E01A3"/>
    <w:rsid w:val="004E0EF2"/>
    <w:rsid w:val="004E1A1E"/>
    <w:rsid w:val="004E2673"/>
    <w:rsid w:val="004E454D"/>
    <w:rsid w:val="004E4A67"/>
    <w:rsid w:val="004E4C75"/>
    <w:rsid w:val="004E5FFE"/>
    <w:rsid w:val="004E78E5"/>
    <w:rsid w:val="004F04CB"/>
    <w:rsid w:val="004F09BB"/>
    <w:rsid w:val="004F14E6"/>
    <w:rsid w:val="004F1E04"/>
    <w:rsid w:val="004F3569"/>
    <w:rsid w:val="004F37C1"/>
    <w:rsid w:val="004F4BBD"/>
    <w:rsid w:val="004F4DA7"/>
    <w:rsid w:val="004F559C"/>
    <w:rsid w:val="00500590"/>
    <w:rsid w:val="00500E8B"/>
    <w:rsid w:val="00500FA7"/>
    <w:rsid w:val="00501584"/>
    <w:rsid w:val="00502CB3"/>
    <w:rsid w:val="00503ACA"/>
    <w:rsid w:val="00503EA0"/>
    <w:rsid w:val="005049BF"/>
    <w:rsid w:val="005067DA"/>
    <w:rsid w:val="00510B70"/>
    <w:rsid w:val="005115F6"/>
    <w:rsid w:val="00511EC1"/>
    <w:rsid w:val="00512825"/>
    <w:rsid w:val="005143A1"/>
    <w:rsid w:val="005144E5"/>
    <w:rsid w:val="00514CE1"/>
    <w:rsid w:val="00516E31"/>
    <w:rsid w:val="005171D0"/>
    <w:rsid w:val="005173B1"/>
    <w:rsid w:val="00517D5D"/>
    <w:rsid w:val="0052096E"/>
    <w:rsid w:val="00520FB0"/>
    <w:rsid w:val="00522777"/>
    <w:rsid w:val="00522D61"/>
    <w:rsid w:val="00522E89"/>
    <w:rsid w:val="0052551D"/>
    <w:rsid w:val="00525563"/>
    <w:rsid w:val="005256B2"/>
    <w:rsid w:val="00526613"/>
    <w:rsid w:val="005271CC"/>
    <w:rsid w:val="005312CB"/>
    <w:rsid w:val="0053137E"/>
    <w:rsid w:val="00532387"/>
    <w:rsid w:val="00532612"/>
    <w:rsid w:val="005328EA"/>
    <w:rsid w:val="00533832"/>
    <w:rsid w:val="00533F03"/>
    <w:rsid w:val="0053430C"/>
    <w:rsid w:val="00535D21"/>
    <w:rsid w:val="00537E24"/>
    <w:rsid w:val="0054005E"/>
    <w:rsid w:val="0054008C"/>
    <w:rsid w:val="00541463"/>
    <w:rsid w:val="0054227E"/>
    <w:rsid w:val="00542745"/>
    <w:rsid w:val="0054372D"/>
    <w:rsid w:val="005449D7"/>
    <w:rsid w:val="00544A39"/>
    <w:rsid w:val="0054694F"/>
    <w:rsid w:val="005504EC"/>
    <w:rsid w:val="00550F2F"/>
    <w:rsid w:val="00551A2E"/>
    <w:rsid w:val="00551C34"/>
    <w:rsid w:val="005525C1"/>
    <w:rsid w:val="005532FE"/>
    <w:rsid w:val="00553795"/>
    <w:rsid w:val="0055390B"/>
    <w:rsid w:val="00553F51"/>
    <w:rsid w:val="005566C7"/>
    <w:rsid w:val="00557742"/>
    <w:rsid w:val="00562B03"/>
    <w:rsid w:val="00565BF3"/>
    <w:rsid w:val="005662AD"/>
    <w:rsid w:val="00566872"/>
    <w:rsid w:val="00566A7C"/>
    <w:rsid w:val="005670C3"/>
    <w:rsid w:val="00570BD1"/>
    <w:rsid w:val="005710DF"/>
    <w:rsid w:val="0057148F"/>
    <w:rsid w:val="00571C7D"/>
    <w:rsid w:val="00573579"/>
    <w:rsid w:val="00574E3A"/>
    <w:rsid w:val="005761C5"/>
    <w:rsid w:val="0058042B"/>
    <w:rsid w:val="005812BA"/>
    <w:rsid w:val="00582E95"/>
    <w:rsid w:val="00583BA2"/>
    <w:rsid w:val="00583C38"/>
    <w:rsid w:val="00583D9C"/>
    <w:rsid w:val="00587975"/>
    <w:rsid w:val="00587B01"/>
    <w:rsid w:val="00590881"/>
    <w:rsid w:val="00591FC6"/>
    <w:rsid w:val="005920E4"/>
    <w:rsid w:val="005921AD"/>
    <w:rsid w:val="0059313F"/>
    <w:rsid w:val="00593365"/>
    <w:rsid w:val="00593BC6"/>
    <w:rsid w:val="00595586"/>
    <w:rsid w:val="00597CB9"/>
    <w:rsid w:val="005A0F67"/>
    <w:rsid w:val="005A1A8F"/>
    <w:rsid w:val="005A374D"/>
    <w:rsid w:val="005A38ED"/>
    <w:rsid w:val="005A6042"/>
    <w:rsid w:val="005A6A65"/>
    <w:rsid w:val="005A6F1F"/>
    <w:rsid w:val="005A76E1"/>
    <w:rsid w:val="005B19B6"/>
    <w:rsid w:val="005B2ABB"/>
    <w:rsid w:val="005B4DA8"/>
    <w:rsid w:val="005B60F5"/>
    <w:rsid w:val="005B645A"/>
    <w:rsid w:val="005B77A6"/>
    <w:rsid w:val="005C0D28"/>
    <w:rsid w:val="005C3C2D"/>
    <w:rsid w:val="005C4FC3"/>
    <w:rsid w:val="005C5B3A"/>
    <w:rsid w:val="005C7D9B"/>
    <w:rsid w:val="005C7F44"/>
    <w:rsid w:val="005D1AC2"/>
    <w:rsid w:val="005D21D0"/>
    <w:rsid w:val="005D2876"/>
    <w:rsid w:val="005D3DDA"/>
    <w:rsid w:val="005D4986"/>
    <w:rsid w:val="005D5096"/>
    <w:rsid w:val="005D5210"/>
    <w:rsid w:val="005D5666"/>
    <w:rsid w:val="005D5B97"/>
    <w:rsid w:val="005D6400"/>
    <w:rsid w:val="005D695A"/>
    <w:rsid w:val="005D7FE5"/>
    <w:rsid w:val="005E421B"/>
    <w:rsid w:val="005E4754"/>
    <w:rsid w:val="005E4B3B"/>
    <w:rsid w:val="005E5619"/>
    <w:rsid w:val="005E6A91"/>
    <w:rsid w:val="005E6C62"/>
    <w:rsid w:val="005E777A"/>
    <w:rsid w:val="005E7B19"/>
    <w:rsid w:val="005F1342"/>
    <w:rsid w:val="005F2397"/>
    <w:rsid w:val="005F268D"/>
    <w:rsid w:val="005F28B1"/>
    <w:rsid w:val="005F3C10"/>
    <w:rsid w:val="005F3D75"/>
    <w:rsid w:val="005F3D9D"/>
    <w:rsid w:val="005F5EB0"/>
    <w:rsid w:val="005F6763"/>
    <w:rsid w:val="00600B57"/>
    <w:rsid w:val="006010EC"/>
    <w:rsid w:val="006017B8"/>
    <w:rsid w:val="006055C0"/>
    <w:rsid w:val="00605C60"/>
    <w:rsid w:val="006068AE"/>
    <w:rsid w:val="00610029"/>
    <w:rsid w:val="0061025C"/>
    <w:rsid w:val="00610AA0"/>
    <w:rsid w:val="00611216"/>
    <w:rsid w:val="006112BD"/>
    <w:rsid w:val="00611E9F"/>
    <w:rsid w:val="0061378E"/>
    <w:rsid w:val="006139B2"/>
    <w:rsid w:val="00615AC0"/>
    <w:rsid w:val="00615FB0"/>
    <w:rsid w:val="00617BC1"/>
    <w:rsid w:val="006209AB"/>
    <w:rsid w:val="00620F63"/>
    <w:rsid w:val="006222DA"/>
    <w:rsid w:val="00622557"/>
    <w:rsid w:val="00622912"/>
    <w:rsid w:val="00624083"/>
    <w:rsid w:val="0062519E"/>
    <w:rsid w:val="00625F5C"/>
    <w:rsid w:val="006260D6"/>
    <w:rsid w:val="00626227"/>
    <w:rsid w:val="00626305"/>
    <w:rsid w:val="0063228E"/>
    <w:rsid w:val="00633386"/>
    <w:rsid w:val="00634FEB"/>
    <w:rsid w:val="006366CF"/>
    <w:rsid w:val="00637732"/>
    <w:rsid w:val="006405AD"/>
    <w:rsid w:val="00641637"/>
    <w:rsid w:val="00641748"/>
    <w:rsid w:val="00641AEB"/>
    <w:rsid w:val="0064351C"/>
    <w:rsid w:val="00643BB1"/>
    <w:rsid w:val="00646D68"/>
    <w:rsid w:val="00646F7B"/>
    <w:rsid w:val="006471FD"/>
    <w:rsid w:val="006503CB"/>
    <w:rsid w:val="00650FD7"/>
    <w:rsid w:val="0065224B"/>
    <w:rsid w:val="00652AFF"/>
    <w:rsid w:val="00653171"/>
    <w:rsid w:val="006558CC"/>
    <w:rsid w:val="00655BF4"/>
    <w:rsid w:val="0065614B"/>
    <w:rsid w:val="00657F56"/>
    <w:rsid w:val="00661132"/>
    <w:rsid w:val="00661DCF"/>
    <w:rsid w:val="0066202A"/>
    <w:rsid w:val="0066468C"/>
    <w:rsid w:val="0066665B"/>
    <w:rsid w:val="006670F6"/>
    <w:rsid w:val="00667A8F"/>
    <w:rsid w:val="00670490"/>
    <w:rsid w:val="006706A2"/>
    <w:rsid w:val="00670F51"/>
    <w:rsid w:val="00671E21"/>
    <w:rsid w:val="00673001"/>
    <w:rsid w:val="00674121"/>
    <w:rsid w:val="00675073"/>
    <w:rsid w:val="00677090"/>
    <w:rsid w:val="00677B05"/>
    <w:rsid w:val="00680865"/>
    <w:rsid w:val="00683349"/>
    <w:rsid w:val="00684425"/>
    <w:rsid w:val="00684FA4"/>
    <w:rsid w:val="006863CA"/>
    <w:rsid w:val="00687DE1"/>
    <w:rsid w:val="00690AB1"/>
    <w:rsid w:val="006937D4"/>
    <w:rsid w:val="00694031"/>
    <w:rsid w:val="00694879"/>
    <w:rsid w:val="006963A9"/>
    <w:rsid w:val="006965CA"/>
    <w:rsid w:val="006A1066"/>
    <w:rsid w:val="006A1253"/>
    <w:rsid w:val="006A2D7B"/>
    <w:rsid w:val="006A4732"/>
    <w:rsid w:val="006A61E5"/>
    <w:rsid w:val="006B13B4"/>
    <w:rsid w:val="006B2C00"/>
    <w:rsid w:val="006B6106"/>
    <w:rsid w:val="006C07F8"/>
    <w:rsid w:val="006C0A06"/>
    <w:rsid w:val="006C17F1"/>
    <w:rsid w:val="006C1C3D"/>
    <w:rsid w:val="006C2213"/>
    <w:rsid w:val="006C35B8"/>
    <w:rsid w:val="006C4274"/>
    <w:rsid w:val="006C4551"/>
    <w:rsid w:val="006C5791"/>
    <w:rsid w:val="006C6060"/>
    <w:rsid w:val="006C6FDD"/>
    <w:rsid w:val="006C71B3"/>
    <w:rsid w:val="006C7326"/>
    <w:rsid w:val="006C7353"/>
    <w:rsid w:val="006D075D"/>
    <w:rsid w:val="006D0EA5"/>
    <w:rsid w:val="006D19F1"/>
    <w:rsid w:val="006D1B4B"/>
    <w:rsid w:val="006D214B"/>
    <w:rsid w:val="006D6663"/>
    <w:rsid w:val="006D7CB6"/>
    <w:rsid w:val="006E12E1"/>
    <w:rsid w:val="006E267D"/>
    <w:rsid w:val="006E4AD3"/>
    <w:rsid w:val="006E6552"/>
    <w:rsid w:val="006E6676"/>
    <w:rsid w:val="006E6F66"/>
    <w:rsid w:val="006E740F"/>
    <w:rsid w:val="006F223F"/>
    <w:rsid w:val="006F22FC"/>
    <w:rsid w:val="006F293B"/>
    <w:rsid w:val="006F4328"/>
    <w:rsid w:val="006F4A4E"/>
    <w:rsid w:val="006F56C1"/>
    <w:rsid w:val="006F6E82"/>
    <w:rsid w:val="0070339C"/>
    <w:rsid w:val="00703416"/>
    <w:rsid w:val="00710641"/>
    <w:rsid w:val="00710FF7"/>
    <w:rsid w:val="007119BC"/>
    <w:rsid w:val="00712A77"/>
    <w:rsid w:val="00714BB6"/>
    <w:rsid w:val="0071535C"/>
    <w:rsid w:val="00715BE7"/>
    <w:rsid w:val="00717013"/>
    <w:rsid w:val="0071705C"/>
    <w:rsid w:val="007178AB"/>
    <w:rsid w:val="00722848"/>
    <w:rsid w:val="00724A1A"/>
    <w:rsid w:val="00725025"/>
    <w:rsid w:val="00725B9F"/>
    <w:rsid w:val="007327D9"/>
    <w:rsid w:val="00732D9F"/>
    <w:rsid w:val="00733452"/>
    <w:rsid w:val="007335DD"/>
    <w:rsid w:val="0073644A"/>
    <w:rsid w:val="00737449"/>
    <w:rsid w:val="00737ABE"/>
    <w:rsid w:val="00737EF2"/>
    <w:rsid w:val="007420DA"/>
    <w:rsid w:val="00743052"/>
    <w:rsid w:val="0074538D"/>
    <w:rsid w:val="00745715"/>
    <w:rsid w:val="007466C0"/>
    <w:rsid w:val="00747C0D"/>
    <w:rsid w:val="0075073D"/>
    <w:rsid w:val="00750784"/>
    <w:rsid w:val="00750950"/>
    <w:rsid w:val="007509B8"/>
    <w:rsid w:val="00751457"/>
    <w:rsid w:val="00752AB9"/>
    <w:rsid w:val="00754AC6"/>
    <w:rsid w:val="0076004F"/>
    <w:rsid w:val="007600ED"/>
    <w:rsid w:val="007612A7"/>
    <w:rsid w:val="00762272"/>
    <w:rsid w:val="0076317A"/>
    <w:rsid w:val="00763A64"/>
    <w:rsid w:val="00764F85"/>
    <w:rsid w:val="00766A9A"/>
    <w:rsid w:val="00766FCC"/>
    <w:rsid w:val="00767A7F"/>
    <w:rsid w:val="0077011F"/>
    <w:rsid w:val="00771D1D"/>
    <w:rsid w:val="00771E68"/>
    <w:rsid w:val="00774678"/>
    <w:rsid w:val="00774FFE"/>
    <w:rsid w:val="007752F7"/>
    <w:rsid w:val="00775B23"/>
    <w:rsid w:val="00775C53"/>
    <w:rsid w:val="007774D6"/>
    <w:rsid w:val="00781396"/>
    <w:rsid w:val="00781893"/>
    <w:rsid w:val="007820C9"/>
    <w:rsid w:val="00782112"/>
    <w:rsid w:val="00785831"/>
    <w:rsid w:val="007911FF"/>
    <w:rsid w:val="007917DE"/>
    <w:rsid w:val="007918E1"/>
    <w:rsid w:val="007936A9"/>
    <w:rsid w:val="00794054"/>
    <w:rsid w:val="00794211"/>
    <w:rsid w:val="007959B9"/>
    <w:rsid w:val="00796AC0"/>
    <w:rsid w:val="007971AE"/>
    <w:rsid w:val="007A13A8"/>
    <w:rsid w:val="007A1D04"/>
    <w:rsid w:val="007A2D3B"/>
    <w:rsid w:val="007A595F"/>
    <w:rsid w:val="007A62EA"/>
    <w:rsid w:val="007A6759"/>
    <w:rsid w:val="007A78C5"/>
    <w:rsid w:val="007B02F7"/>
    <w:rsid w:val="007B3CBD"/>
    <w:rsid w:val="007B593A"/>
    <w:rsid w:val="007B6C83"/>
    <w:rsid w:val="007B7CB1"/>
    <w:rsid w:val="007C02F4"/>
    <w:rsid w:val="007C0DCC"/>
    <w:rsid w:val="007C1789"/>
    <w:rsid w:val="007C20EC"/>
    <w:rsid w:val="007C2334"/>
    <w:rsid w:val="007C2A74"/>
    <w:rsid w:val="007C5146"/>
    <w:rsid w:val="007C516D"/>
    <w:rsid w:val="007C7F32"/>
    <w:rsid w:val="007D0D2E"/>
    <w:rsid w:val="007D177E"/>
    <w:rsid w:val="007D1D0B"/>
    <w:rsid w:val="007D3B84"/>
    <w:rsid w:val="007D4426"/>
    <w:rsid w:val="007E041D"/>
    <w:rsid w:val="007E04C9"/>
    <w:rsid w:val="007E0EF1"/>
    <w:rsid w:val="007E19D3"/>
    <w:rsid w:val="007E25FF"/>
    <w:rsid w:val="007E3061"/>
    <w:rsid w:val="007E3734"/>
    <w:rsid w:val="007E3E2B"/>
    <w:rsid w:val="007E3FBE"/>
    <w:rsid w:val="007E61F6"/>
    <w:rsid w:val="007E65F8"/>
    <w:rsid w:val="007E67BB"/>
    <w:rsid w:val="007E728D"/>
    <w:rsid w:val="007E7741"/>
    <w:rsid w:val="007E7E85"/>
    <w:rsid w:val="007F013D"/>
    <w:rsid w:val="007F0827"/>
    <w:rsid w:val="007F1195"/>
    <w:rsid w:val="007F1833"/>
    <w:rsid w:val="007F20D9"/>
    <w:rsid w:val="007F278B"/>
    <w:rsid w:val="007F2B96"/>
    <w:rsid w:val="007F3AB8"/>
    <w:rsid w:val="007F6E8E"/>
    <w:rsid w:val="007F7643"/>
    <w:rsid w:val="00801498"/>
    <w:rsid w:val="00801BAF"/>
    <w:rsid w:val="00807938"/>
    <w:rsid w:val="00810D65"/>
    <w:rsid w:val="008128AF"/>
    <w:rsid w:val="0081291E"/>
    <w:rsid w:val="00813695"/>
    <w:rsid w:val="00815CD9"/>
    <w:rsid w:val="00816E99"/>
    <w:rsid w:val="00816F9E"/>
    <w:rsid w:val="008172A7"/>
    <w:rsid w:val="00817327"/>
    <w:rsid w:val="00822857"/>
    <w:rsid w:val="008236CE"/>
    <w:rsid w:val="008243C1"/>
    <w:rsid w:val="00825D25"/>
    <w:rsid w:val="00825EE3"/>
    <w:rsid w:val="00830FBD"/>
    <w:rsid w:val="00831208"/>
    <w:rsid w:val="008340A9"/>
    <w:rsid w:val="008340D1"/>
    <w:rsid w:val="00834644"/>
    <w:rsid w:val="0083602A"/>
    <w:rsid w:val="008402E6"/>
    <w:rsid w:val="00840A26"/>
    <w:rsid w:val="00840F7A"/>
    <w:rsid w:val="00841BD7"/>
    <w:rsid w:val="00841E2B"/>
    <w:rsid w:val="008438D5"/>
    <w:rsid w:val="00844CE2"/>
    <w:rsid w:val="00845A8C"/>
    <w:rsid w:val="008468EC"/>
    <w:rsid w:val="00846A9B"/>
    <w:rsid w:val="008513A0"/>
    <w:rsid w:val="00851618"/>
    <w:rsid w:val="00852D0B"/>
    <w:rsid w:val="008534E2"/>
    <w:rsid w:val="008540BF"/>
    <w:rsid w:val="00854D64"/>
    <w:rsid w:val="00856E10"/>
    <w:rsid w:val="0086165C"/>
    <w:rsid w:val="008625B7"/>
    <w:rsid w:val="00862EA4"/>
    <w:rsid w:val="00863BB9"/>
    <w:rsid w:val="00865E66"/>
    <w:rsid w:val="00865F0F"/>
    <w:rsid w:val="00866BAC"/>
    <w:rsid w:val="008675B2"/>
    <w:rsid w:val="00867605"/>
    <w:rsid w:val="008749EE"/>
    <w:rsid w:val="00874C2E"/>
    <w:rsid w:val="00874FB0"/>
    <w:rsid w:val="008776C1"/>
    <w:rsid w:val="00877C57"/>
    <w:rsid w:val="008824D9"/>
    <w:rsid w:val="0088326B"/>
    <w:rsid w:val="00883EA9"/>
    <w:rsid w:val="00885848"/>
    <w:rsid w:val="0088624A"/>
    <w:rsid w:val="008863F0"/>
    <w:rsid w:val="00887150"/>
    <w:rsid w:val="008873B9"/>
    <w:rsid w:val="00890E4D"/>
    <w:rsid w:val="00892008"/>
    <w:rsid w:val="008922A8"/>
    <w:rsid w:val="00894C44"/>
    <w:rsid w:val="0089599F"/>
    <w:rsid w:val="00896238"/>
    <w:rsid w:val="00896A5C"/>
    <w:rsid w:val="0089788C"/>
    <w:rsid w:val="008A11B5"/>
    <w:rsid w:val="008A4186"/>
    <w:rsid w:val="008A51BD"/>
    <w:rsid w:val="008B06AF"/>
    <w:rsid w:val="008B114B"/>
    <w:rsid w:val="008B2DDD"/>
    <w:rsid w:val="008B3AC7"/>
    <w:rsid w:val="008B45E8"/>
    <w:rsid w:val="008B68B4"/>
    <w:rsid w:val="008B726F"/>
    <w:rsid w:val="008B76DF"/>
    <w:rsid w:val="008B78C7"/>
    <w:rsid w:val="008B7A8C"/>
    <w:rsid w:val="008B7F29"/>
    <w:rsid w:val="008C0CE2"/>
    <w:rsid w:val="008C21F4"/>
    <w:rsid w:val="008C29A3"/>
    <w:rsid w:val="008C32C7"/>
    <w:rsid w:val="008C384A"/>
    <w:rsid w:val="008C4884"/>
    <w:rsid w:val="008C4CEA"/>
    <w:rsid w:val="008C505B"/>
    <w:rsid w:val="008C5410"/>
    <w:rsid w:val="008C5D89"/>
    <w:rsid w:val="008C6087"/>
    <w:rsid w:val="008C61EE"/>
    <w:rsid w:val="008C683D"/>
    <w:rsid w:val="008C6BB5"/>
    <w:rsid w:val="008C7077"/>
    <w:rsid w:val="008D083B"/>
    <w:rsid w:val="008D4265"/>
    <w:rsid w:val="008D4CD8"/>
    <w:rsid w:val="008D5AA5"/>
    <w:rsid w:val="008D6FE9"/>
    <w:rsid w:val="008D7875"/>
    <w:rsid w:val="008E02FD"/>
    <w:rsid w:val="008E122E"/>
    <w:rsid w:val="008E188F"/>
    <w:rsid w:val="008E2286"/>
    <w:rsid w:val="008E2539"/>
    <w:rsid w:val="008E2BD6"/>
    <w:rsid w:val="008E3218"/>
    <w:rsid w:val="008E3884"/>
    <w:rsid w:val="008E4DFC"/>
    <w:rsid w:val="008E64BA"/>
    <w:rsid w:val="008E6530"/>
    <w:rsid w:val="008F0329"/>
    <w:rsid w:val="008F0CF5"/>
    <w:rsid w:val="008F1D49"/>
    <w:rsid w:val="008F3A47"/>
    <w:rsid w:val="008F47B5"/>
    <w:rsid w:val="008F57EE"/>
    <w:rsid w:val="008F5DB0"/>
    <w:rsid w:val="008F5FE6"/>
    <w:rsid w:val="008F726C"/>
    <w:rsid w:val="009002E3"/>
    <w:rsid w:val="00900A1A"/>
    <w:rsid w:val="00900A3D"/>
    <w:rsid w:val="00900E92"/>
    <w:rsid w:val="009027D7"/>
    <w:rsid w:val="00902926"/>
    <w:rsid w:val="009040C3"/>
    <w:rsid w:val="0090477E"/>
    <w:rsid w:val="0090582B"/>
    <w:rsid w:val="00905CD6"/>
    <w:rsid w:val="009067EA"/>
    <w:rsid w:val="00910EA0"/>
    <w:rsid w:val="00913CFF"/>
    <w:rsid w:val="00916555"/>
    <w:rsid w:val="00916B80"/>
    <w:rsid w:val="00921EAC"/>
    <w:rsid w:val="009226DB"/>
    <w:rsid w:val="009246D4"/>
    <w:rsid w:val="0092489A"/>
    <w:rsid w:val="00924BFC"/>
    <w:rsid w:val="009251E2"/>
    <w:rsid w:val="009253D5"/>
    <w:rsid w:val="0092587C"/>
    <w:rsid w:val="009271C6"/>
    <w:rsid w:val="00927881"/>
    <w:rsid w:val="00930A6E"/>
    <w:rsid w:val="00930F37"/>
    <w:rsid w:val="009335E7"/>
    <w:rsid w:val="0093466B"/>
    <w:rsid w:val="00935F25"/>
    <w:rsid w:val="00941657"/>
    <w:rsid w:val="0094265E"/>
    <w:rsid w:val="00942DEA"/>
    <w:rsid w:val="00944870"/>
    <w:rsid w:val="00944C69"/>
    <w:rsid w:val="00944FDC"/>
    <w:rsid w:val="00945AEC"/>
    <w:rsid w:val="00945E8F"/>
    <w:rsid w:val="009466BF"/>
    <w:rsid w:val="00947408"/>
    <w:rsid w:val="00947A37"/>
    <w:rsid w:val="0095176F"/>
    <w:rsid w:val="00952464"/>
    <w:rsid w:val="00952C8F"/>
    <w:rsid w:val="009531A6"/>
    <w:rsid w:val="0095576F"/>
    <w:rsid w:val="009557CF"/>
    <w:rsid w:val="00955C77"/>
    <w:rsid w:val="00956B6A"/>
    <w:rsid w:val="0095747A"/>
    <w:rsid w:val="0095790D"/>
    <w:rsid w:val="00957BBA"/>
    <w:rsid w:val="00961DAD"/>
    <w:rsid w:val="0096424D"/>
    <w:rsid w:val="009646D6"/>
    <w:rsid w:val="0096479A"/>
    <w:rsid w:val="0096517D"/>
    <w:rsid w:val="00965B1E"/>
    <w:rsid w:val="00965DD7"/>
    <w:rsid w:val="00966061"/>
    <w:rsid w:val="00967AB1"/>
    <w:rsid w:val="00967FEA"/>
    <w:rsid w:val="00973A21"/>
    <w:rsid w:val="009753B9"/>
    <w:rsid w:val="00975891"/>
    <w:rsid w:val="009760AF"/>
    <w:rsid w:val="009760F7"/>
    <w:rsid w:val="00976EE6"/>
    <w:rsid w:val="009815BF"/>
    <w:rsid w:val="009820BC"/>
    <w:rsid w:val="00982C6E"/>
    <w:rsid w:val="00982F88"/>
    <w:rsid w:val="0098503E"/>
    <w:rsid w:val="009851A1"/>
    <w:rsid w:val="00985629"/>
    <w:rsid w:val="00985CB0"/>
    <w:rsid w:val="009863E8"/>
    <w:rsid w:val="00987280"/>
    <w:rsid w:val="00987A21"/>
    <w:rsid w:val="009902EB"/>
    <w:rsid w:val="009911A2"/>
    <w:rsid w:val="009944B4"/>
    <w:rsid w:val="00994CE9"/>
    <w:rsid w:val="00996CCF"/>
    <w:rsid w:val="00996E18"/>
    <w:rsid w:val="0099714C"/>
    <w:rsid w:val="00997AB4"/>
    <w:rsid w:val="00997D44"/>
    <w:rsid w:val="009A0696"/>
    <w:rsid w:val="009A15FE"/>
    <w:rsid w:val="009A21FC"/>
    <w:rsid w:val="009A23F6"/>
    <w:rsid w:val="009A2C16"/>
    <w:rsid w:val="009A3056"/>
    <w:rsid w:val="009A3D32"/>
    <w:rsid w:val="009A3D52"/>
    <w:rsid w:val="009A6456"/>
    <w:rsid w:val="009A7488"/>
    <w:rsid w:val="009A7907"/>
    <w:rsid w:val="009A7F41"/>
    <w:rsid w:val="009B0A6B"/>
    <w:rsid w:val="009B20A8"/>
    <w:rsid w:val="009B2126"/>
    <w:rsid w:val="009B3970"/>
    <w:rsid w:val="009B6478"/>
    <w:rsid w:val="009B68B9"/>
    <w:rsid w:val="009B68D9"/>
    <w:rsid w:val="009C0163"/>
    <w:rsid w:val="009C0335"/>
    <w:rsid w:val="009C2A6A"/>
    <w:rsid w:val="009C3820"/>
    <w:rsid w:val="009C3881"/>
    <w:rsid w:val="009C494C"/>
    <w:rsid w:val="009C7091"/>
    <w:rsid w:val="009C74E3"/>
    <w:rsid w:val="009C7D61"/>
    <w:rsid w:val="009D2521"/>
    <w:rsid w:val="009D289F"/>
    <w:rsid w:val="009D39DA"/>
    <w:rsid w:val="009D409C"/>
    <w:rsid w:val="009D4FCB"/>
    <w:rsid w:val="009D52F4"/>
    <w:rsid w:val="009D6EF4"/>
    <w:rsid w:val="009D7ACC"/>
    <w:rsid w:val="009E0D67"/>
    <w:rsid w:val="009E21D6"/>
    <w:rsid w:val="009E2297"/>
    <w:rsid w:val="009E4BAF"/>
    <w:rsid w:val="009E5806"/>
    <w:rsid w:val="009E61A7"/>
    <w:rsid w:val="009E77B7"/>
    <w:rsid w:val="009F026C"/>
    <w:rsid w:val="009F15C2"/>
    <w:rsid w:val="009F1682"/>
    <w:rsid w:val="009F2039"/>
    <w:rsid w:val="009F2454"/>
    <w:rsid w:val="009F2C95"/>
    <w:rsid w:val="009F359B"/>
    <w:rsid w:val="009F750F"/>
    <w:rsid w:val="00A01440"/>
    <w:rsid w:val="00A02E04"/>
    <w:rsid w:val="00A03B83"/>
    <w:rsid w:val="00A0613F"/>
    <w:rsid w:val="00A06CAB"/>
    <w:rsid w:val="00A0743F"/>
    <w:rsid w:val="00A0791D"/>
    <w:rsid w:val="00A1016B"/>
    <w:rsid w:val="00A1086F"/>
    <w:rsid w:val="00A10A7B"/>
    <w:rsid w:val="00A1248B"/>
    <w:rsid w:val="00A14646"/>
    <w:rsid w:val="00A14C7E"/>
    <w:rsid w:val="00A152C5"/>
    <w:rsid w:val="00A15587"/>
    <w:rsid w:val="00A1586C"/>
    <w:rsid w:val="00A1619A"/>
    <w:rsid w:val="00A16661"/>
    <w:rsid w:val="00A170C8"/>
    <w:rsid w:val="00A17136"/>
    <w:rsid w:val="00A20CA3"/>
    <w:rsid w:val="00A210F5"/>
    <w:rsid w:val="00A22112"/>
    <w:rsid w:val="00A26322"/>
    <w:rsid w:val="00A27EF0"/>
    <w:rsid w:val="00A31A22"/>
    <w:rsid w:val="00A3227C"/>
    <w:rsid w:val="00A32439"/>
    <w:rsid w:val="00A32C4B"/>
    <w:rsid w:val="00A32D84"/>
    <w:rsid w:val="00A32D8C"/>
    <w:rsid w:val="00A33456"/>
    <w:rsid w:val="00A33C67"/>
    <w:rsid w:val="00A35AA1"/>
    <w:rsid w:val="00A35D8C"/>
    <w:rsid w:val="00A375FC"/>
    <w:rsid w:val="00A4094A"/>
    <w:rsid w:val="00A4111A"/>
    <w:rsid w:val="00A4131A"/>
    <w:rsid w:val="00A41473"/>
    <w:rsid w:val="00A415CC"/>
    <w:rsid w:val="00A46841"/>
    <w:rsid w:val="00A46AA4"/>
    <w:rsid w:val="00A513FC"/>
    <w:rsid w:val="00A53298"/>
    <w:rsid w:val="00A534AD"/>
    <w:rsid w:val="00A542A6"/>
    <w:rsid w:val="00A54606"/>
    <w:rsid w:val="00A54722"/>
    <w:rsid w:val="00A55165"/>
    <w:rsid w:val="00A57202"/>
    <w:rsid w:val="00A57525"/>
    <w:rsid w:val="00A576FA"/>
    <w:rsid w:val="00A611A6"/>
    <w:rsid w:val="00A62391"/>
    <w:rsid w:val="00A62B01"/>
    <w:rsid w:val="00A6301C"/>
    <w:rsid w:val="00A63030"/>
    <w:rsid w:val="00A66C48"/>
    <w:rsid w:val="00A71BE2"/>
    <w:rsid w:val="00A7225E"/>
    <w:rsid w:val="00A72651"/>
    <w:rsid w:val="00A72FC6"/>
    <w:rsid w:val="00A748AA"/>
    <w:rsid w:val="00A7607A"/>
    <w:rsid w:val="00A77B3E"/>
    <w:rsid w:val="00A812C5"/>
    <w:rsid w:val="00A81932"/>
    <w:rsid w:val="00A82566"/>
    <w:rsid w:val="00A841B8"/>
    <w:rsid w:val="00A84DCB"/>
    <w:rsid w:val="00A85015"/>
    <w:rsid w:val="00A860D1"/>
    <w:rsid w:val="00A86557"/>
    <w:rsid w:val="00A86592"/>
    <w:rsid w:val="00A865E4"/>
    <w:rsid w:val="00A907D6"/>
    <w:rsid w:val="00A90BCA"/>
    <w:rsid w:val="00A9259E"/>
    <w:rsid w:val="00A93670"/>
    <w:rsid w:val="00A95398"/>
    <w:rsid w:val="00A95B84"/>
    <w:rsid w:val="00A9627F"/>
    <w:rsid w:val="00A96289"/>
    <w:rsid w:val="00A97163"/>
    <w:rsid w:val="00AA1207"/>
    <w:rsid w:val="00AA12F2"/>
    <w:rsid w:val="00AA2C4B"/>
    <w:rsid w:val="00AA435D"/>
    <w:rsid w:val="00AA53C3"/>
    <w:rsid w:val="00AA5503"/>
    <w:rsid w:val="00AA7102"/>
    <w:rsid w:val="00AB132B"/>
    <w:rsid w:val="00AB1CA4"/>
    <w:rsid w:val="00AB31A6"/>
    <w:rsid w:val="00AB31AD"/>
    <w:rsid w:val="00AB62D7"/>
    <w:rsid w:val="00AB6E7F"/>
    <w:rsid w:val="00AC1B06"/>
    <w:rsid w:val="00AC1EE0"/>
    <w:rsid w:val="00AC25EA"/>
    <w:rsid w:val="00AC4474"/>
    <w:rsid w:val="00AC44CF"/>
    <w:rsid w:val="00AC487C"/>
    <w:rsid w:val="00AC4E32"/>
    <w:rsid w:val="00AC62F8"/>
    <w:rsid w:val="00AC6B81"/>
    <w:rsid w:val="00AC6B95"/>
    <w:rsid w:val="00AC7B83"/>
    <w:rsid w:val="00AD1EF9"/>
    <w:rsid w:val="00AD4F22"/>
    <w:rsid w:val="00AD7F49"/>
    <w:rsid w:val="00AE27AA"/>
    <w:rsid w:val="00AE320A"/>
    <w:rsid w:val="00AE345F"/>
    <w:rsid w:val="00AE3688"/>
    <w:rsid w:val="00AE43E2"/>
    <w:rsid w:val="00AE6FBA"/>
    <w:rsid w:val="00AE79C7"/>
    <w:rsid w:val="00AE7C04"/>
    <w:rsid w:val="00AF0D61"/>
    <w:rsid w:val="00AF0F9A"/>
    <w:rsid w:val="00AF1386"/>
    <w:rsid w:val="00AF17AC"/>
    <w:rsid w:val="00AF3C2A"/>
    <w:rsid w:val="00AF3F00"/>
    <w:rsid w:val="00AF47C3"/>
    <w:rsid w:val="00AF4C3F"/>
    <w:rsid w:val="00AF5AA4"/>
    <w:rsid w:val="00AF5CFC"/>
    <w:rsid w:val="00AF6205"/>
    <w:rsid w:val="00AF7D36"/>
    <w:rsid w:val="00B003A5"/>
    <w:rsid w:val="00B017B2"/>
    <w:rsid w:val="00B0380E"/>
    <w:rsid w:val="00B03A55"/>
    <w:rsid w:val="00B06B24"/>
    <w:rsid w:val="00B1178E"/>
    <w:rsid w:val="00B125F6"/>
    <w:rsid w:val="00B12ED6"/>
    <w:rsid w:val="00B15A59"/>
    <w:rsid w:val="00B15FB5"/>
    <w:rsid w:val="00B16A5E"/>
    <w:rsid w:val="00B220F7"/>
    <w:rsid w:val="00B225CA"/>
    <w:rsid w:val="00B271F7"/>
    <w:rsid w:val="00B278C2"/>
    <w:rsid w:val="00B27C2C"/>
    <w:rsid w:val="00B3075B"/>
    <w:rsid w:val="00B313D3"/>
    <w:rsid w:val="00B3258E"/>
    <w:rsid w:val="00B32F3E"/>
    <w:rsid w:val="00B333CD"/>
    <w:rsid w:val="00B33BBD"/>
    <w:rsid w:val="00B34C84"/>
    <w:rsid w:val="00B37893"/>
    <w:rsid w:val="00B403C0"/>
    <w:rsid w:val="00B43070"/>
    <w:rsid w:val="00B444D4"/>
    <w:rsid w:val="00B452C1"/>
    <w:rsid w:val="00B453D5"/>
    <w:rsid w:val="00B46462"/>
    <w:rsid w:val="00B46F10"/>
    <w:rsid w:val="00B47886"/>
    <w:rsid w:val="00B5117F"/>
    <w:rsid w:val="00B51416"/>
    <w:rsid w:val="00B51573"/>
    <w:rsid w:val="00B51EA8"/>
    <w:rsid w:val="00B51F3D"/>
    <w:rsid w:val="00B53739"/>
    <w:rsid w:val="00B53AC7"/>
    <w:rsid w:val="00B54720"/>
    <w:rsid w:val="00B55641"/>
    <w:rsid w:val="00B564FD"/>
    <w:rsid w:val="00B57B60"/>
    <w:rsid w:val="00B60EBC"/>
    <w:rsid w:val="00B64804"/>
    <w:rsid w:val="00B64FE3"/>
    <w:rsid w:val="00B6588D"/>
    <w:rsid w:val="00B65A71"/>
    <w:rsid w:val="00B6603E"/>
    <w:rsid w:val="00B666C8"/>
    <w:rsid w:val="00B66B43"/>
    <w:rsid w:val="00B66D69"/>
    <w:rsid w:val="00B67926"/>
    <w:rsid w:val="00B67C64"/>
    <w:rsid w:val="00B70EA8"/>
    <w:rsid w:val="00B7139D"/>
    <w:rsid w:val="00B71DD8"/>
    <w:rsid w:val="00B71F7C"/>
    <w:rsid w:val="00B72BBF"/>
    <w:rsid w:val="00B73E72"/>
    <w:rsid w:val="00B740C8"/>
    <w:rsid w:val="00B747AC"/>
    <w:rsid w:val="00B755C4"/>
    <w:rsid w:val="00B76012"/>
    <w:rsid w:val="00B761D9"/>
    <w:rsid w:val="00B81C8E"/>
    <w:rsid w:val="00B82FC3"/>
    <w:rsid w:val="00B83344"/>
    <w:rsid w:val="00B84B2D"/>
    <w:rsid w:val="00B85E6D"/>
    <w:rsid w:val="00B90F33"/>
    <w:rsid w:val="00B9202E"/>
    <w:rsid w:val="00B923A6"/>
    <w:rsid w:val="00B92C39"/>
    <w:rsid w:val="00B93592"/>
    <w:rsid w:val="00B937DB"/>
    <w:rsid w:val="00B940A5"/>
    <w:rsid w:val="00B9499C"/>
    <w:rsid w:val="00B95FA8"/>
    <w:rsid w:val="00B9677A"/>
    <w:rsid w:val="00B96FC1"/>
    <w:rsid w:val="00BA3D27"/>
    <w:rsid w:val="00BA58B0"/>
    <w:rsid w:val="00BA657C"/>
    <w:rsid w:val="00BA684B"/>
    <w:rsid w:val="00BA768F"/>
    <w:rsid w:val="00BB2185"/>
    <w:rsid w:val="00BB2951"/>
    <w:rsid w:val="00BB344C"/>
    <w:rsid w:val="00BB37E5"/>
    <w:rsid w:val="00BB4B64"/>
    <w:rsid w:val="00BB594C"/>
    <w:rsid w:val="00BB695B"/>
    <w:rsid w:val="00BB7635"/>
    <w:rsid w:val="00BC180A"/>
    <w:rsid w:val="00BC489C"/>
    <w:rsid w:val="00BD071A"/>
    <w:rsid w:val="00BD1146"/>
    <w:rsid w:val="00BD2E6F"/>
    <w:rsid w:val="00BD30D1"/>
    <w:rsid w:val="00BD4447"/>
    <w:rsid w:val="00BD483C"/>
    <w:rsid w:val="00BD609D"/>
    <w:rsid w:val="00BD721C"/>
    <w:rsid w:val="00BD731C"/>
    <w:rsid w:val="00BD7D45"/>
    <w:rsid w:val="00BE0CD8"/>
    <w:rsid w:val="00BE171B"/>
    <w:rsid w:val="00BE1A02"/>
    <w:rsid w:val="00BE32A1"/>
    <w:rsid w:val="00BE3E93"/>
    <w:rsid w:val="00BE401F"/>
    <w:rsid w:val="00BE49DD"/>
    <w:rsid w:val="00BE4F43"/>
    <w:rsid w:val="00BE5AB0"/>
    <w:rsid w:val="00BE7D43"/>
    <w:rsid w:val="00BE7E65"/>
    <w:rsid w:val="00BF02DF"/>
    <w:rsid w:val="00BF0DC2"/>
    <w:rsid w:val="00BF11DE"/>
    <w:rsid w:val="00BF4C7A"/>
    <w:rsid w:val="00BF5455"/>
    <w:rsid w:val="00BF5743"/>
    <w:rsid w:val="00BF6F97"/>
    <w:rsid w:val="00C00FDA"/>
    <w:rsid w:val="00C02788"/>
    <w:rsid w:val="00C02C3A"/>
    <w:rsid w:val="00C036E9"/>
    <w:rsid w:val="00C0391B"/>
    <w:rsid w:val="00C04241"/>
    <w:rsid w:val="00C05447"/>
    <w:rsid w:val="00C116C8"/>
    <w:rsid w:val="00C12082"/>
    <w:rsid w:val="00C13A7E"/>
    <w:rsid w:val="00C13AA3"/>
    <w:rsid w:val="00C14850"/>
    <w:rsid w:val="00C148A8"/>
    <w:rsid w:val="00C14EF6"/>
    <w:rsid w:val="00C150EA"/>
    <w:rsid w:val="00C16773"/>
    <w:rsid w:val="00C17183"/>
    <w:rsid w:val="00C17F3E"/>
    <w:rsid w:val="00C20D22"/>
    <w:rsid w:val="00C22ECB"/>
    <w:rsid w:val="00C239B5"/>
    <w:rsid w:val="00C23B38"/>
    <w:rsid w:val="00C24AEF"/>
    <w:rsid w:val="00C255A2"/>
    <w:rsid w:val="00C25877"/>
    <w:rsid w:val="00C26623"/>
    <w:rsid w:val="00C27068"/>
    <w:rsid w:val="00C27E11"/>
    <w:rsid w:val="00C31D9E"/>
    <w:rsid w:val="00C32D78"/>
    <w:rsid w:val="00C32DF9"/>
    <w:rsid w:val="00C34145"/>
    <w:rsid w:val="00C359FF"/>
    <w:rsid w:val="00C36672"/>
    <w:rsid w:val="00C36EE3"/>
    <w:rsid w:val="00C3762B"/>
    <w:rsid w:val="00C37ECE"/>
    <w:rsid w:val="00C40233"/>
    <w:rsid w:val="00C408D7"/>
    <w:rsid w:val="00C409B4"/>
    <w:rsid w:val="00C41FE4"/>
    <w:rsid w:val="00C44F3F"/>
    <w:rsid w:val="00C456FD"/>
    <w:rsid w:val="00C47177"/>
    <w:rsid w:val="00C47E46"/>
    <w:rsid w:val="00C51450"/>
    <w:rsid w:val="00C51EFD"/>
    <w:rsid w:val="00C525F0"/>
    <w:rsid w:val="00C52DAE"/>
    <w:rsid w:val="00C542E1"/>
    <w:rsid w:val="00C54321"/>
    <w:rsid w:val="00C57678"/>
    <w:rsid w:val="00C57ECC"/>
    <w:rsid w:val="00C62520"/>
    <w:rsid w:val="00C6284E"/>
    <w:rsid w:val="00C64318"/>
    <w:rsid w:val="00C64858"/>
    <w:rsid w:val="00C648C4"/>
    <w:rsid w:val="00C64B4D"/>
    <w:rsid w:val="00C64CB4"/>
    <w:rsid w:val="00C659B3"/>
    <w:rsid w:val="00C669B0"/>
    <w:rsid w:val="00C66A41"/>
    <w:rsid w:val="00C66E80"/>
    <w:rsid w:val="00C6793E"/>
    <w:rsid w:val="00C70ACC"/>
    <w:rsid w:val="00C71D2C"/>
    <w:rsid w:val="00C75F3A"/>
    <w:rsid w:val="00C75F71"/>
    <w:rsid w:val="00C779C8"/>
    <w:rsid w:val="00C77F71"/>
    <w:rsid w:val="00C818B7"/>
    <w:rsid w:val="00C820D3"/>
    <w:rsid w:val="00C8278D"/>
    <w:rsid w:val="00C829CB"/>
    <w:rsid w:val="00C835D4"/>
    <w:rsid w:val="00C846A7"/>
    <w:rsid w:val="00C86616"/>
    <w:rsid w:val="00C868CD"/>
    <w:rsid w:val="00C8715E"/>
    <w:rsid w:val="00C878EF"/>
    <w:rsid w:val="00C913F5"/>
    <w:rsid w:val="00C9184F"/>
    <w:rsid w:val="00C93238"/>
    <w:rsid w:val="00C93CBF"/>
    <w:rsid w:val="00C94A9D"/>
    <w:rsid w:val="00C962D9"/>
    <w:rsid w:val="00C96AE4"/>
    <w:rsid w:val="00CA0363"/>
    <w:rsid w:val="00CA098D"/>
    <w:rsid w:val="00CA0CFA"/>
    <w:rsid w:val="00CA1C56"/>
    <w:rsid w:val="00CA1F2F"/>
    <w:rsid w:val="00CA1F87"/>
    <w:rsid w:val="00CA58B9"/>
    <w:rsid w:val="00CA591C"/>
    <w:rsid w:val="00CA6422"/>
    <w:rsid w:val="00CA7862"/>
    <w:rsid w:val="00CA7E3B"/>
    <w:rsid w:val="00CB1551"/>
    <w:rsid w:val="00CB181E"/>
    <w:rsid w:val="00CB1893"/>
    <w:rsid w:val="00CB1C03"/>
    <w:rsid w:val="00CB25EE"/>
    <w:rsid w:val="00CB3027"/>
    <w:rsid w:val="00CB522F"/>
    <w:rsid w:val="00CB6258"/>
    <w:rsid w:val="00CB652B"/>
    <w:rsid w:val="00CC0BD6"/>
    <w:rsid w:val="00CC0EBE"/>
    <w:rsid w:val="00CC1610"/>
    <w:rsid w:val="00CC33CC"/>
    <w:rsid w:val="00CC3855"/>
    <w:rsid w:val="00CC45EE"/>
    <w:rsid w:val="00CC48E5"/>
    <w:rsid w:val="00CC59D4"/>
    <w:rsid w:val="00CC5AB0"/>
    <w:rsid w:val="00CC5E88"/>
    <w:rsid w:val="00CC63C4"/>
    <w:rsid w:val="00CC6635"/>
    <w:rsid w:val="00CC709C"/>
    <w:rsid w:val="00CC72DF"/>
    <w:rsid w:val="00CD0ADA"/>
    <w:rsid w:val="00CD237A"/>
    <w:rsid w:val="00CD3076"/>
    <w:rsid w:val="00CD3199"/>
    <w:rsid w:val="00CD332E"/>
    <w:rsid w:val="00CD3DFF"/>
    <w:rsid w:val="00CD3F34"/>
    <w:rsid w:val="00CD571E"/>
    <w:rsid w:val="00CD590C"/>
    <w:rsid w:val="00CD5B0C"/>
    <w:rsid w:val="00CD71B7"/>
    <w:rsid w:val="00CD7650"/>
    <w:rsid w:val="00CE0037"/>
    <w:rsid w:val="00CE036D"/>
    <w:rsid w:val="00CE0851"/>
    <w:rsid w:val="00CE14DF"/>
    <w:rsid w:val="00CE3FA7"/>
    <w:rsid w:val="00CE46D2"/>
    <w:rsid w:val="00CE6128"/>
    <w:rsid w:val="00CE6E59"/>
    <w:rsid w:val="00CE7241"/>
    <w:rsid w:val="00CE7F84"/>
    <w:rsid w:val="00CF0663"/>
    <w:rsid w:val="00CF0763"/>
    <w:rsid w:val="00CF0892"/>
    <w:rsid w:val="00CF0E3D"/>
    <w:rsid w:val="00CF208F"/>
    <w:rsid w:val="00CF3A61"/>
    <w:rsid w:val="00CF3B78"/>
    <w:rsid w:val="00CF4E67"/>
    <w:rsid w:val="00CF67BA"/>
    <w:rsid w:val="00CF76FA"/>
    <w:rsid w:val="00D00E05"/>
    <w:rsid w:val="00D01302"/>
    <w:rsid w:val="00D01DFC"/>
    <w:rsid w:val="00D01EAC"/>
    <w:rsid w:val="00D02CF8"/>
    <w:rsid w:val="00D03355"/>
    <w:rsid w:val="00D03C9D"/>
    <w:rsid w:val="00D07096"/>
    <w:rsid w:val="00D074CD"/>
    <w:rsid w:val="00D1117D"/>
    <w:rsid w:val="00D127D5"/>
    <w:rsid w:val="00D13182"/>
    <w:rsid w:val="00D1389E"/>
    <w:rsid w:val="00D15723"/>
    <w:rsid w:val="00D1599B"/>
    <w:rsid w:val="00D16021"/>
    <w:rsid w:val="00D17438"/>
    <w:rsid w:val="00D20D41"/>
    <w:rsid w:val="00D240AE"/>
    <w:rsid w:val="00D24A02"/>
    <w:rsid w:val="00D25B4F"/>
    <w:rsid w:val="00D26734"/>
    <w:rsid w:val="00D27DA1"/>
    <w:rsid w:val="00D30CC3"/>
    <w:rsid w:val="00D313B7"/>
    <w:rsid w:val="00D31410"/>
    <w:rsid w:val="00D32458"/>
    <w:rsid w:val="00D3284D"/>
    <w:rsid w:val="00D32E9B"/>
    <w:rsid w:val="00D32EB6"/>
    <w:rsid w:val="00D34126"/>
    <w:rsid w:val="00D34915"/>
    <w:rsid w:val="00D34924"/>
    <w:rsid w:val="00D34F0D"/>
    <w:rsid w:val="00D3633C"/>
    <w:rsid w:val="00D36DD9"/>
    <w:rsid w:val="00D4028F"/>
    <w:rsid w:val="00D4219D"/>
    <w:rsid w:val="00D42A2F"/>
    <w:rsid w:val="00D42DB3"/>
    <w:rsid w:val="00D4355B"/>
    <w:rsid w:val="00D43E93"/>
    <w:rsid w:val="00D44DC8"/>
    <w:rsid w:val="00D454CB"/>
    <w:rsid w:val="00D46ECF"/>
    <w:rsid w:val="00D47119"/>
    <w:rsid w:val="00D47A67"/>
    <w:rsid w:val="00D5027F"/>
    <w:rsid w:val="00D5127C"/>
    <w:rsid w:val="00D51FF6"/>
    <w:rsid w:val="00D52FC6"/>
    <w:rsid w:val="00D553FB"/>
    <w:rsid w:val="00D55BCE"/>
    <w:rsid w:val="00D561B4"/>
    <w:rsid w:val="00D5744A"/>
    <w:rsid w:val="00D57525"/>
    <w:rsid w:val="00D61364"/>
    <w:rsid w:val="00D61936"/>
    <w:rsid w:val="00D61D89"/>
    <w:rsid w:val="00D63CC1"/>
    <w:rsid w:val="00D65284"/>
    <w:rsid w:val="00D67E5A"/>
    <w:rsid w:val="00D70085"/>
    <w:rsid w:val="00D702C7"/>
    <w:rsid w:val="00D703ED"/>
    <w:rsid w:val="00D7081E"/>
    <w:rsid w:val="00D70EAA"/>
    <w:rsid w:val="00D71EDE"/>
    <w:rsid w:val="00D72480"/>
    <w:rsid w:val="00D72663"/>
    <w:rsid w:val="00D74D34"/>
    <w:rsid w:val="00D76AE7"/>
    <w:rsid w:val="00D77A20"/>
    <w:rsid w:val="00D8005F"/>
    <w:rsid w:val="00D81BEE"/>
    <w:rsid w:val="00D81DCD"/>
    <w:rsid w:val="00D827F2"/>
    <w:rsid w:val="00D82903"/>
    <w:rsid w:val="00D82BBA"/>
    <w:rsid w:val="00D8369C"/>
    <w:rsid w:val="00D85968"/>
    <w:rsid w:val="00D9290C"/>
    <w:rsid w:val="00D93129"/>
    <w:rsid w:val="00D93243"/>
    <w:rsid w:val="00D94CAC"/>
    <w:rsid w:val="00D96337"/>
    <w:rsid w:val="00D979F8"/>
    <w:rsid w:val="00DA02D1"/>
    <w:rsid w:val="00DA07B3"/>
    <w:rsid w:val="00DA2263"/>
    <w:rsid w:val="00DA2C77"/>
    <w:rsid w:val="00DA4D54"/>
    <w:rsid w:val="00DA4E24"/>
    <w:rsid w:val="00DA5304"/>
    <w:rsid w:val="00DA6327"/>
    <w:rsid w:val="00DA7F6E"/>
    <w:rsid w:val="00DB0C31"/>
    <w:rsid w:val="00DB0DB2"/>
    <w:rsid w:val="00DB1CC1"/>
    <w:rsid w:val="00DB3FAB"/>
    <w:rsid w:val="00DB4058"/>
    <w:rsid w:val="00DB438C"/>
    <w:rsid w:val="00DB78DA"/>
    <w:rsid w:val="00DB7B8E"/>
    <w:rsid w:val="00DB7CF9"/>
    <w:rsid w:val="00DC0BAA"/>
    <w:rsid w:val="00DC3224"/>
    <w:rsid w:val="00DC4154"/>
    <w:rsid w:val="00DD1311"/>
    <w:rsid w:val="00DD3815"/>
    <w:rsid w:val="00DD4176"/>
    <w:rsid w:val="00DD577E"/>
    <w:rsid w:val="00DD5B6B"/>
    <w:rsid w:val="00DD60BF"/>
    <w:rsid w:val="00DD6188"/>
    <w:rsid w:val="00DD6BA3"/>
    <w:rsid w:val="00DD703E"/>
    <w:rsid w:val="00DD70C7"/>
    <w:rsid w:val="00DD7701"/>
    <w:rsid w:val="00DE085B"/>
    <w:rsid w:val="00DE3134"/>
    <w:rsid w:val="00DE3F56"/>
    <w:rsid w:val="00DE42C6"/>
    <w:rsid w:val="00DE4716"/>
    <w:rsid w:val="00DE51F6"/>
    <w:rsid w:val="00DF37F6"/>
    <w:rsid w:val="00DF5439"/>
    <w:rsid w:val="00DF5B1D"/>
    <w:rsid w:val="00DF5C57"/>
    <w:rsid w:val="00DF5E95"/>
    <w:rsid w:val="00E01BBF"/>
    <w:rsid w:val="00E02B84"/>
    <w:rsid w:val="00E04224"/>
    <w:rsid w:val="00E05AB0"/>
    <w:rsid w:val="00E05F01"/>
    <w:rsid w:val="00E06C40"/>
    <w:rsid w:val="00E07170"/>
    <w:rsid w:val="00E07870"/>
    <w:rsid w:val="00E07D50"/>
    <w:rsid w:val="00E100FA"/>
    <w:rsid w:val="00E102AF"/>
    <w:rsid w:val="00E14133"/>
    <w:rsid w:val="00E14D8B"/>
    <w:rsid w:val="00E15A0F"/>
    <w:rsid w:val="00E15A15"/>
    <w:rsid w:val="00E15B43"/>
    <w:rsid w:val="00E20581"/>
    <w:rsid w:val="00E2115A"/>
    <w:rsid w:val="00E216FA"/>
    <w:rsid w:val="00E22585"/>
    <w:rsid w:val="00E228A8"/>
    <w:rsid w:val="00E22F23"/>
    <w:rsid w:val="00E23C1A"/>
    <w:rsid w:val="00E23F98"/>
    <w:rsid w:val="00E2582A"/>
    <w:rsid w:val="00E25C22"/>
    <w:rsid w:val="00E27064"/>
    <w:rsid w:val="00E30BAB"/>
    <w:rsid w:val="00E31EB5"/>
    <w:rsid w:val="00E32340"/>
    <w:rsid w:val="00E32D2B"/>
    <w:rsid w:val="00E33EAD"/>
    <w:rsid w:val="00E3442C"/>
    <w:rsid w:val="00E3465D"/>
    <w:rsid w:val="00E36659"/>
    <w:rsid w:val="00E36C3D"/>
    <w:rsid w:val="00E42FF7"/>
    <w:rsid w:val="00E448D9"/>
    <w:rsid w:val="00E466B9"/>
    <w:rsid w:val="00E46EB0"/>
    <w:rsid w:val="00E5099F"/>
    <w:rsid w:val="00E515FF"/>
    <w:rsid w:val="00E52152"/>
    <w:rsid w:val="00E52633"/>
    <w:rsid w:val="00E52885"/>
    <w:rsid w:val="00E54ED6"/>
    <w:rsid w:val="00E5652C"/>
    <w:rsid w:val="00E56C6C"/>
    <w:rsid w:val="00E60068"/>
    <w:rsid w:val="00E6030F"/>
    <w:rsid w:val="00E60F68"/>
    <w:rsid w:val="00E6131F"/>
    <w:rsid w:val="00E61B45"/>
    <w:rsid w:val="00E61C0E"/>
    <w:rsid w:val="00E62049"/>
    <w:rsid w:val="00E66AF6"/>
    <w:rsid w:val="00E66D21"/>
    <w:rsid w:val="00E7067B"/>
    <w:rsid w:val="00E707DC"/>
    <w:rsid w:val="00E70923"/>
    <w:rsid w:val="00E7100B"/>
    <w:rsid w:val="00E7223D"/>
    <w:rsid w:val="00E72889"/>
    <w:rsid w:val="00E730B1"/>
    <w:rsid w:val="00E7395D"/>
    <w:rsid w:val="00E74BC6"/>
    <w:rsid w:val="00E7509D"/>
    <w:rsid w:val="00E75603"/>
    <w:rsid w:val="00E75F2F"/>
    <w:rsid w:val="00E76316"/>
    <w:rsid w:val="00E76D8D"/>
    <w:rsid w:val="00E77B86"/>
    <w:rsid w:val="00E810C5"/>
    <w:rsid w:val="00E81B57"/>
    <w:rsid w:val="00E824BD"/>
    <w:rsid w:val="00E8272D"/>
    <w:rsid w:val="00E834DC"/>
    <w:rsid w:val="00E84398"/>
    <w:rsid w:val="00E8605D"/>
    <w:rsid w:val="00E876BA"/>
    <w:rsid w:val="00E94BD3"/>
    <w:rsid w:val="00E95C00"/>
    <w:rsid w:val="00E96E24"/>
    <w:rsid w:val="00E96F62"/>
    <w:rsid w:val="00EA0503"/>
    <w:rsid w:val="00EA2FF1"/>
    <w:rsid w:val="00EA4B9D"/>
    <w:rsid w:val="00EB0E00"/>
    <w:rsid w:val="00EB1CC5"/>
    <w:rsid w:val="00EB2A95"/>
    <w:rsid w:val="00EB2CA2"/>
    <w:rsid w:val="00EB4937"/>
    <w:rsid w:val="00EB4F5F"/>
    <w:rsid w:val="00EB6277"/>
    <w:rsid w:val="00EB631D"/>
    <w:rsid w:val="00EB6415"/>
    <w:rsid w:val="00EB66CE"/>
    <w:rsid w:val="00EC0932"/>
    <w:rsid w:val="00EC468D"/>
    <w:rsid w:val="00EC474F"/>
    <w:rsid w:val="00EC77A5"/>
    <w:rsid w:val="00ED07E8"/>
    <w:rsid w:val="00ED253F"/>
    <w:rsid w:val="00ED3485"/>
    <w:rsid w:val="00ED3A94"/>
    <w:rsid w:val="00ED4E50"/>
    <w:rsid w:val="00ED588A"/>
    <w:rsid w:val="00ED5B9D"/>
    <w:rsid w:val="00EE0DA1"/>
    <w:rsid w:val="00EE1677"/>
    <w:rsid w:val="00EE1D3F"/>
    <w:rsid w:val="00EE2AAA"/>
    <w:rsid w:val="00EE2C58"/>
    <w:rsid w:val="00EE2F14"/>
    <w:rsid w:val="00EE397E"/>
    <w:rsid w:val="00EE4AED"/>
    <w:rsid w:val="00EE52BD"/>
    <w:rsid w:val="00EE5765"/>
    <w:rsid w:val="00EE6490"/>
    <w:rsid w:val="00EE666B"/>
    <w:rsid w:val="00EE69AD"/>
    <w:rsid w:val="00EE6C29"/>
    <w:rsid w:val="00EE78E2"/>
    <w:rsid w:val="00EE7C3A"/>
    <w:rsid w:val="00EF0114"/>
    <w:rsid w:val="00EF0AF0"/>
    <w:rsid w:val="00EF1554"/>
    <w:rsid w:val="00EF22D8"/>
    <w:rsid w:val="00EF2622"/>
    <w:rsid w:val="00EF6AC6"/>
    <w:rsid w:val="00F00788"/>
    <w:rsid w:val="00F00A4E"/>
    <w:rsid w:val="00F021F9"/>
    <w:rsid w:val="00F03947"/>
    <w:rsid w:val="00F05EB6"/>
    <w:rsid w:val="00F06399"/>
    <w:rsid w:val="00F06820"/>
    <w:rsid w:val="00F07687"/>
    <w:rsid w:val="00F07C86"/>
    <w:rsid w:val="00F10662"/>
    <w:rsid w:val="00F10945"/>
    <w:rsid w:val="00F13065"/>
    <w:rsid w:val="00F15C18"/>
    <w:rsid w:val="00F15E4B"/>
    <w:rsid w:val="00F164ED"/>
    <w:rsid w:val="00F17978"/>
    <w:rsid w:val="00F17C28"/>
    <w:rsid w:val="00F2098B"/>
    <w:rsid w:val="00F2122F"/>
    <w:rsid w:val="00F215F4"/>
    <w:rsid w:val="00F2350B"/>
    <w:rsid w:val="00F239D4"/>
    <w:rsid w:val="00F2405C"/>
    <w:rsid w:val="00F24467"/>
    <w:rsid w:val="00F259EF"/>
    <w:rsid w:val="00F26C56"/>
    <w:rsid w:val="00F276DC"/>
    <w:rsid w:val="00F32FA7"/>
    <w:rsid w:val="00F3497D"/>
    <w:rsid w:val="00F34BCB"/>
    <w:rsid w:val="00F371A3"/>
    <w:rsid w:val="00F376CC"/>
    <w:rsid w:val="00F41210"/>
    <w:rsid w:val="00F42409"/>
    <w:rsid w:val="00F42BC8"/>
    <w:rsid w:val="00F43B1D"/>
    <w:rsid w:val="00F43E9D"/>
    <w:rsid w:val="00F44000"/>
    <w:rsid w:val="00F44425"/>
    <w:rsid w:val="00F44ABF"/>
    <w:rsid w:val="00F44E16"/>
    <w:rsid w:val="00F45737"/>
    <w:rsid w:val="00F457E7"/>
    <w:rsid w:val="00F45A11"/>
    <w:rsid w:val="00F471BC"/>
    <w:rsid w:val="00F47E82"/>
    <w:rsid w:val="00F50A91"/>
    <w:rsid w:val="00F56C8A"/>
    <w:rsid w:val="00F579B2"/>
    <w:rsid w:val="00F613A5"/>
    <w:rsid w:val="00F63980"/>
    <w:rsid w:val="00F63B08"/>
    <w:rsid w:val="00F63E9D"/>
    <w:rsid w:val="00F65076"/>
    <w:rsid w:val="00F66434"/>
    <w:rsid w:val="00F665A7"/>
    <w:rsid w:val="00F6720C"/>
    <w:rsid w:val="00F67915"/>
    <w:rsid w:val="00F70E05"/>
    <w:rsid w:val="00F71DE4"/>
    <w:rsid w:val="00F74567"/>
    <w:rsid w:val="00F75CC0"/>
    <w:rsid w:val="00F772E0"/>
    <w:rsid w:val="00F77D96"/>
    <w:rsid w:val="00F829A3"/>
    <w:rsid w:val="00F82EBF"/>
    <w:rsid w:val="00F8377E"/>
    <w:rsid w:val="00F83935"/>
    <w:rsid w:val="00F848B8"/>
    <w:rsid w:val="00F84F25"/>
    <w:rsid w:val="00F856BB"/>
    <w:rsid w:val="00F85872"/>
    <w:rsid w:val="00F85F06"/>
    <w:rsid w:val="00F87897"/>
    <w:rsid w:val="00F90638"/>
    <w:rsid w:val="00F91396"/>
    <w:rsid w:val="00F92816"/>
    <w:rsid w:val="00F92B58"/>
    <w:rsid w:val="00F92CE9"/>
    <w:rsid w:val="00F93C17"/>
    <w:rsid w:val="00F94600"/>
    <w:rsid w:val="00F95B75"/>
    <w:rsid w:val="00F96CF3"/>
    <w:rsid w:val="00F970AE"/>
    <w:rsid w:val="00FA02B3"/>
    <w:rsid w:val="00FA0B19"/>
    <w:rsid w:val="00FA1AD0"/>
    <w:rsid w:val="00FA1FBB"/>
    <w:rsid w:val="00FA2A4E"/>
    <w:rsid w:val="00FA3347"/>
    <w:rsid w:val="00FA3C75"/>
    <w:rsid w:val="00FA52DD"/>
    <w:rsid w:val="00FA6C98"/>
    <w:rsid w:val="00FA70A8"/>
    <w:rsid w:val="00FB2048"/>
    <w:rsid w:val="00FB245D"/>
    <w:rsid w:val="00FB4085"/>
    <w:rsid w:val="00FB4E88"/>
    <w:rsid w:val="00FB4F4D"/>
    <w:rsid w:val="00FB65D5"/>
    <w:rsid w:val="00FB7102"/>
    <w:rsid w:val="00FB7B1B"/>
    <w:rsid w:val="00FC0913"/>
    <w:rsid w:val="00FC093C"/>
    <w:rsid w:val="00FC1015"/>
    <w:rsid w:val="00FC187D"/>
    <w:rsid w:val="00FC22E5"/>
    <w:rsid w:val="00FC3259"/>
    <w:rsid w:val="00FC335E"/>
    <w:rsid w:val="00FC57D8"/>
    <w:rsid w:val="00FC77FD"/>
    <w:rsid w:val="00FD25DA"/>
    <w:rsid w:val="00FD2E76"/>
    <w:rsid w:val="00FD34A1"/>
    <w:rsid w:val="00FD3F78"/>
    <w:rsid w:val="00FD4451"/>
    <w:rsid w:val="00FD4529"/>
    <w:rsid w:val="00FD5408"/>
    <w:rsid w:val="00FD54BB"/>
    <w:rsid w:val="00FD7A79"/>
    <w:rsid w:val="00FE1791"/>
    <w:rsid w:val="00FE2605"/>
    <w:rsid w:val="00FE322F"/>
    <w:rsid w:val="00FE3933"/>
    <w:rsid w:val="00FE79E2"/>
    <w:rsid w:val="00FF0F2E"/>
    <w:rsid w:val="00FF1929"/>
    <w:rsid w:val="00FF2156"/>
    <w:rsid w:val="00FF235E"/>
    <w:rsid w:val="00FF3FFC"/>
    <w:rsid w:val="00FF48FF"/>
    <w:rsid w:val="00FF579D"/>
    <w:rsid w:val="00FF6F2A"/>
    <w:rsid w:val="00FF74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nhideWhenUsed="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lock Text" w:uiPriority="0"/>
    <w:lsdException w:name="Hyperlink" w:unhideWhenUsed="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B6C83"/>
    <w:pPr>
      <w:widowControl w:val="0"/>
      <w:suppressAutoHyphens/>
      <w:autoSpaceDE w:val="0"/>
      <w:autoSpaceDN w:val="0"/>
      <w:bidi/>
      <w:adjustRightInd w:val="0"/>
      <w:spacing w:line="336" w:lineRule="auto"/>
      <w:ind w:firstLine="283"/>
      <w:jc w:val="both"/>
      <w:textAlignment w:val="center"/>
    </w:pPr>
    <w:rPr>
      <w:rFonts w:ascii="MF FrankRuhl" w:hAnsi="Times New Roman" w:cs="David"/>
      <w:color w:val="000000"/>
      <w:spacing w:val="-1"/>
      <w:sz w:val="24"/>
      <w:szCs w:val="24"/>
    </w:rPr>
  </w:style>
  <w:style w:type="paragraph" w:styleId="Heading1">
    <w:name w:val="heading 1"/>
    <w:basedOn w:val="Normal"/>
    <w:next w:val="Normal"/>
    <w:link w:val="Heading1Char"/>
    <w:qFormat/>
    <w:rsid w:val="00221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02AF"/>
    <w:pPr>
      <w:keepNext/>
      <w:widowControl/>
      <w:suppressAutoHyphens w:val="0"/>
      <w:autoSpaceDE/>
      <w:autoSpaceDN/>
      <w:adjustRightInd/>
      <w:spacing w:line="240" w:lineRule="auto"/>
      <w:ind w:firstLine="0"/>
      <w:jc w:val="left"/>
      <w:textAlignment w:val="auto"/>
      <w:outlineLvl w:val="1"/>
    </w:pPr>
    <w:rPr>
      <w:rFonts w:ascii="Times New Roman" w:cs="Times New Roman"/>
      <w:b/>
      <w:bCs/>
      <w:color w:val="auto"/>
      <w:spacing w:val="0"/>
    </w:rPr>
  </w:style>
  <w:style w:type="paragraph" w:styleId="Heading3">
    <w:name w:val="heading 3"/>
    <w:basedOn w:val="Normal"/>
    <w:next w:val="Normal"/>
    <w:link w:val="Heading3Char"/>
    <w:qFormat/>
    <w:rsid w:val="00E102AF"/>
    <w:pPr>
      <w:keepNext/>
      <w:widowControl/>
      <w:tabs>
        <w:tab w:val="left" w:pos="566"/>
      </w:tabs>
      <w:suppressAutoHyphens w:val="0"/>
      <w:autoSpaceDE/>
      <w:autoSpaceDN/>
      <w:adjustRightInd/>
      <w:spacing w:line="240" w:lineRule="auto"/>
      <w:ind w:left="566" w:hanging="566"/>
      <w:jc w:val="left"/>
      <w:textAlignment w:val="auto"/>
      <w:outlineLvl w:val="2"/>
    </w:pPr>
    <w:rPr>
      <w:rFonts w:ascii="Times New Roman"/>
      <w:b/>
      <w:bCs/>
      <w:color w:val="auto"/>
      <w:spacing w:val="0"/>
      <w:sz w:val="28"/>
      <w:szCs w:val="28"/>
    </w:rPr>
  </w:style>
  <w:style w:type="paragraph" w:styleId="Heading4">
    <w:name w:val="heading 4"/>
    <w:basedOn w:val="Normal"/>
    <w:next w:val="Normal"/>
    <w:link w:val="Heading4Char"/>
    <w:qFormat/>
    <w:rsid w:val="00AC44CF"/>
    <w:pPr>
      <w:keepNext/>
      <w:widowControl/>
      <w:tabs>
        <w:tab w:val="left" w:pos="454"/>
      </w:tabs>
      <w:suppressAutoHyphens w:val="0"/>
      <w:autoSpaceDE/>
      <w:autoSpaceDN/>
      <w:adjustRightInd/>
      <w:spacing w:line="240" w:lineRule="auto"/>
      <w:ind w:left="450" w:hanging="450"/>
      <w:jc w:val="center"/>
      <w:textAlignment w:val="auto"/>
      <w:outlineLvl w:val="3"/>
    </w:pPr>
    <w:rPr>
      <w:rFonts w:ascii="Times New Roman"/>
      <w:b/>
      <w:bCs/>
      <w:i/>
      <w:iCs/>
      <w:color w:val="auto"/>
      <w:spacing w:val="0"/>
      <w:u w:val="single"/>
      <w:lang w:eastAsia="he-IL"/>
    </w:rPr>
  </w:style>
  <w:style w:type="paragraph" w:styleId="Heading5">
    <w:name w:val="heading 5"/>
    <w:basedOn w:val="Normal"/>
    <w:next w:val="Normal"/>
    <w:link w:val="Heading5Char"/>
    <w:qFormat/>
    <w:rsid w:val="00E102AF"/>
    <w:pPr>
      <w:widowControl/>
      <w:suppressAutoHyphens w:val="0"/>
      <w:autoSpaceDE/>
      <w:autoSpaceDN/>
      <w:bidi w:val="0"/>
      <w:adjustRightInd/>
      <w:spacing w:before="240" w:after="60" w:line="240" w:lineRule="auto"/>
      <w:ind w:firstLine="0"/>
      <w:jc w:val="left"/>
      <w:textAlignment w:val="auto"/>
      <w:outlineLvl w:val="4"/>
    </w:pPr>
    <w:rPr>
      <w:rFonts w:ascii="Times New Roman" w:cs="Times New Roman"/>
      <w:b/>
      <w:bCs/>
      <w:i/>
      <w:iCs/>
      <w:color w:val="auto"/>
      <w:spacing w:val="0"/>
      <w:sz w:val="26"/>
      <w:szCs w:val="26"/>
    </w:rPr>
  </w:style>
  <w:style w:type="paragraph" w:styleId="Heading6">
    <w:name w:val="heading 6"/>
    <w:basedOn w:val="Normal"/>
    <w:next w:val="Normal"/>
    <w:link w:val="Heading6Char"/>
    <w:qFormat/>
    <w:rsid w:val="00AC44CF"/>
    <w:pPr>
      <w:keepNext/>
      <w:widowControl/>
      <w:tabs>
        <w:tab w:val="left" w:pos="284"/>
        <w:tab w:val="left" w:pos="397"/>
        <w:tab w:val="left" w:pos="454"/>
      </w:tabs>
      <w:suppressAutoHyphens w:val="0"/>
      <w:autoSpaceDE/>
      <w:autoSpaceDN/>
      <w:adjustRightInd/>
      <w:spacing w:line="240" w:lineRule="auto"/>
      <w:ind w:firstLine="0"/>
      <w:jc w:val="left"/>
      <w:textAlignment w:val="auto"/>
      <w:outlineLvl w:val="5"/>
    </w:pPr>
    <w:rPr>
      <w:rFonts w:ascii="Times New Roman"/>
      <w:b/>
      <w:bCs/>
      <w:color w:val="auto"/>
      <w:spacing w:val="0"/>
      <w:u w:val="single"/>
      <w:lang w:eastAsia="he-IL"/>
    </w:rPr>
  </w:style>
  <w:style w:type="paragraph" w:styleId="Heading7">
    <w:name w:val="heading 7"/>
    <w:basedOn w:val="Normal"/>
    <w:next w:val="Normal"/>
    <w:link w:val="Heading7Char"/>
    <w:qFormat/>
    <w:rsid w:val="00AC44CF"/>
    <w:pPr>
      <w:keepNext/>
      <w:widowControl/>
      <w:tabs>
        <w:tab w:val="left" w:pos="454"/>
        <w:tab w:val="left" w:pos="567"/>
        <w:tab w:val="left" w:pos="680"/>
        <w:tab w:val="left" w:pos="851"/>
      </w:tabs>
      <w:suppressAutoHyphens w:val="0"/>
      <w:autoSpaceDE/>
      <w:autoSpaceDN/>
      <w:adjustRightInd/>
      <w:spacing w:line="240" w:lineRule="auto"/>
      <w:ind w:firstLine="0"/>
      <w:jc w:val="left"/>
      <w:textAlignment w:val="auto"/>
      <w:outlineLvl w:val="6"/>
    </w:pPr>
    <w:rPr>
      <w:rFonts w:ascii="Times New Roman"/>
      <w:b/>
      <w:bCs/>
      <w:color w:val="auto"/>
      <w:spacing w:val="0"/>
      <w:szCs w:val="28"/>
      <w:u w:val="single"/>
      <w:lang w:eastAsia="he-IL"/>
    </w:rPr>
  </w:style>
  <w:style w:type="paragraph" w:styleId="Heading8">
    <w:name w:val="heading 8"/>
    <w:basedOn w:val="Normal"/>
    <w:next w:val="Normal"/>
    <w:link w:val="Heading8Char"/>
    <w:qFormat/>
    <w:rsid w:val="00AC44CF"/>
    <w:pPr>
      <w:keepNext/>
      <w:widowControl/>
      <w:tabs>
        <w:tab w:val="left" w:pos="454"/>
        <w:tab w:val="left" w:pos="567"/>
        <w:tab w:val="left" w:pos="680"/>
        <w:tab w:val="left" w:pos="851"/>
      </w:tabs>
      <w:suppressAutoHyphens w:val="0"/>
      <w:autoSpaceDE/>
      <w:autoSpaceDN/>
      <w:adjustRightInd/>
      <w:spacing w:line="240" w:lineRule="auto"/>
      <w:ind w:firstLine="0"/>
      <w:jc w:val="left"/>
      <w:textAlignment w:val="auto"/>
      <w:outlineLvl w:val="7"/>
    </w:pPr>
    <w:rPr>
      <w:rFonts w:ascii="Times New Roman"/>
      <w:color w:val="auto"/>
      <w:spacing w:val="0"/>
      <w:u w:val="single"/>
      <w:lang w:eastAsia="he-IL"/>
    </w:rPr>
  </w:style>
  <w:style w:type="paragraph" w:styleId="Heading9">
    <w:name w:val="heading 9"/>
    <w:basedOn w:val="Normal"/>
    <w:next w:val="Normal"/>
    <w:link w:val="Heading9Char"/>
    <w:qFormat/>
    <w:rsid w:val="00AC44CF"/>
    <w:pPr>
      <w:keepNext/>
      <w:widowControl/>
      <w:tabs>
        <w:tab w:val="left" w:pos="397"/>
        <w:tab w:val="left" w:pos="454"/>
        <w:tab w:val="left" w:pos="567"/>
        <w:tab w:val="left" w:pos="680"/>
        <w:tab w:val="left" w:pos="851"/>
      </w:tabs>
      <w:suppressAutoHyphens w:val="0"/>
      <w:autoSpaceDE/>
      <w:autoSpaceDN/>
      <w:adjustRightInd/>
      <w:spacing w:line="240" w:lineRule="auto"/>
      <w:ind w:firstLine="0"/>
      <w:jc w:val="center"/>
      <w:textAlignment w:val="auto"/>
      <w:outlineLvl w:val="8"/>
    </w:pPr>
    <w:rPr>
      <w:rFonts w:ascii="Times New Roman"/>
      <w:b/>
      <w:bCs/>
      <w:color w:val="auto"/>
      <w:spacing w:val="0"/>
      <w:szCs w:val="36"/>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B245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a">
    <w:name w:val="מספר חלק"/>
    <w:basedOn w:val="NoParagraphStyle"/>
    <w:uiPriority w:val="99"/>
    <w:rsid w:val="00FB245D"/>
    <w:pPr>
      <w:suppressAutoHyphens/>
      <w:spacing w:after="170" w:line="560" w:lineRule="atLeast"/>
      <w:jc w:val="right"/>
    </w:pPr>
    <w:rPr>
      <w:rFonts w:ascii="FbTypograph Bold" w:hAnsi="FbTypograph Bold" w:cs="FbTypograph Bold"/>
      <w:b/>
      <w:bCs/>
      <w:color w:val="000059"/>
      <w:spacing w:val="40"/>
      <w:w w:val="90"/>
      <w:sz w:val="40"/>
      <w:szCs w:val="40"/>
      <w:lang w:bidi="he-IL"/>
    </w:rPr>
  </w:style>
  <w:style w:type="paragraph" w:customStyle="1" w:styleId="-">
    <w:name w:val="שם פרק-שורה ראשונה"/>
    <w:basedOn w:val="NoParagraphStyle"/>
    <w:uiPriority w:val="99"/>
    <w:rsid w:val="00FB245D"/>
    <w:pPr>
      <w:suppressAutoHyphens/>
      <w:spacing w:line="360" w:lineRule="atLeast"/>
    </w:pPr>
    <w:rPr>
      <w:rFonts w:ascii="FbTypograph Bold" w:hAnsi="FbTypograph Bold" w:cs="FbTypograph Bold"/>
      <w:b/>
      <w:bCs/>
      <w:color w:val="000059"/>
      <w:spacing w:val="18"/>
      <w:w w:val="90"/>
      <w:sz w:val="36"/>
      <w:szCs w:val="36"/>
      <w:lang w:bidi="he-IL"/>
    </w:rPr>
  </w:style>
  <w:style w:type="paragraph" w:customStyle="1" w:styleId="TextCREDIT-NADAV">
    <w:name w:val="Text CREDIT - NADAV"/>
    <w:basedOn w:val="Normal"/>
    <w:uiPriority w:val="99"/>
    <w:rsid w:val="00FB245D"/>
    <w:pPr>
      <w:bidi w:val="0"/>
      <w:spacing w:after="200" w:line="290" w:lineRule="atLeast"/>
    </w:pPr>
    <w:rPr>
      <w:rFonts w:ascii="Times New Roman" w:cs="Times New Roman"/>
      <w:w w:val="98"/>
      <w:sz w:val="20"/>
      <w:szCs w:val="20"/>
    </w:rPr>
  </w:style>
  <w:style w:type="paragraph" w:customStyle="1" w:styleId="2">
    <w:name w:val="טקסט עמוד 2 עברית"/>
    <w:basedOn w:val="Normal"/>
    <w:uiPriority w:val="99"/>
    <w:rsid w:val="00FB245D"/>
    <w:rPr>
      <w:rFonts w:ascii="FrankRuhlMF (TT)" w:hAnsi="FbTypograph Regular" w:cs="FrankRuhlMF (TT)"/>
      <w:sz w:val="20"/>
      <w:szCs w:val="20"/>
    </w:rPr>
  </w:style>
  <w:style w:type="paragraph" w:customStyle="1" w:styleId="20">
    <w:name w:val="טקסט עמוד 2"/>
    <w:basedOn w:val="Normal"/>
    <w:uiPriority w:val="99"/>
    <w:rsid w:val="00FB245D"/>
    <w:rPr>
      <w:rFonts w:ascii="Tahoma" w:hAnsi="Tahoma" w:cs="Tahoma"/>
      <w:sz w:val="20"/>
      <w:szCs w:val="20"/>
    </w:rPr>
  </w:style>
  <w:style w:type="paragraph" w:customStyle="1" w:styleId="title1">
    <w:name w:val="title 1"/>
    <w:basedOn w:val="NoParagraphStyle"/>
    <w:uiPriority w:val="99"/>
    <w:rsid w:val="00FB245D"/>
    <w:pPr>
      <w:suppressAutoHyphens/>
      <w:spacing w:line="280" w:lineRule="atLeast"/>
    </w:pPr>
    <w:rPr>
      <w:rFonts w:ascii="MF FrankRuhl" w:hAnsi="FbTypograph Regular" w:cs="MF FrankRuhl"/>
      <w:b/>
      <w:bCs/>
      <w:color w:val="000059"/>
      <w:sz w:val="32"/>
      <w:szCs w:val="32"/>
      <w:lang w:bidi="he-IL"/>
    </w:rPr>
  </w:style>
  <w:style w:type="paragraph" w:customStyle="1" w:styleId="a0">
    <w:name w:val="מספר פרק"/>
    <w:basedOn w:val="NoParagraphStyle"/>
    <w:uiPriority w:val="99"/>
    <w:rsid w:val="00FB245D"/>
    <w:pPr>
      <w:suppressAutoHyphens/>
      <w:spacing w:after="283" w:line="280" w:lineRule="atLeast"/>
    </w:pPr>
    <w:rPr>
      <w:rFonts w:ascii="FbTypograph Bold" w:hAnsi="FbTypograph Bold" w:cs="FbTypograph Bold"/>
      <w:b/>
      <w:bCs/>
      <w:color w:val="000059"/>
      <w:spacing w:val="16"/>
      <w:w w:val="90"/>
      <w:sz w:val="32"/>
      <w:szCs w:val="32"/>
      <w:lang w:bidi="he-IL"/>
    </w:rPr>
  </w:style>
  <w:style w:type="paragraph" w:customStyle="1" w:styleId="-0">
    <w:name w:val="שם פרק-שורה שניה"/>
    <w:basedOn w:val="NoParagraphStyle"/>
    <w:uiPriority w:val="99"/>
    <w:rsid w:val="00FB245D"/>
    <w:pPr>
      <w:pBdr>
        <w:bottom w:val="single" w:sz="8" w:space="8" w:color="auto"/>
      </w:pBdr>
      <w:suppressAutoHyphens/>
      <w:spacing w:line="440" w:lineRule="atLeast"/>
    </w:pPr>
    <w:rPr>
      <w:rFonts w:ascii="FbTypograph Bold" w:hAnsi="FbTypograph Bold" w:cs="FbTypograph Bold"/>
      <w:b/>
      <w:bCs/>
      <w:color w:val="000059"/>
      <w:spacing w:val="18"/>
      <w:w w:val="90"/>
      <w:sz w:val="36"/>
      <w:szCs w:val="36"/>
      <w:lang w:bidi="he-IL"/>
    </w:rPr>
  </w:style>
  <w:style w:type="paragraph" w:customStyle="1" w:styleId="a1">
    <w:name w:val="כותרת ראשונה"/>
    <w:basedOn w:val="NoParagraphStyle"/>
    <w:uiPriority w:val="99"/>
    <w:qFormat/>
    <w:rsid w:val="00FB245D"/>
    <w:pPr>
      <w:suppressAutoHyphens/>
      <w:spacing w:after="113" w:line="320" w:lineRule="atLeast"/>
    </w:pPr>
    <w:rPr>
      <w:rFonts w:ascii="FbTypograph Bold" w:hAnsi="FbTypograph Bold" w:cs="FbTypograph Bold"/>
      <w:b/>
      <w:bCs/>
      <w:color w:val="000059"/>
      <w:spacing w:val="15"/>
      <w:w w:val="90"/>
      <w:sz w:val="30"/>
      <w:szCs w:val="30"/>
      <w:lang w:bidi="he-IL"/>
    </w:rPr>
  </w:style>
  <w:style w:type="paragraph" w:customStyle="1" w:styleId="a2">
    <w:name w:val="לוח"/>
    <w:basedOn w:val="NoParagraphStyle"/>
    <w:uiPriority w:val="99"/>
    <w:qFormat/>
    <w:rsid w:val="00221B2B"/>
    <w:pPr>
      <w:suppressAutoHyphens/>
      <w:spacing w:after="57" w:line="280" w:lineRule="atLeast"/>
    </w:pPr>
    <w:rPr>
      <w:rFonts w:ascii="FbTypograph Bold" w:hAnsi="FbTypograph Bold" w:cs="David"/>
      <w:b/>
      <w:bCs/>
      <w:color w:val="000059"/>
      <w:w w:val="95"/>
      <w:lang w:bidi="he-IL"/>
    </w:rPr>
  </w:style>
  <w:style w:type="paragraph" w:customStyle="1" w:styleId="a3">
    <w:name w:val="טקסט לוח"/>
    <w:basedOn w:val="NoParagraphStyle"/>
    <w:uiPriority w:val="99"/>
    <w:rsid w:val="00FB245D"/>
    <w:pPr>
      <w:suppressAutoHyphens/>
      <w:spacing w:line="240" w:lineRule="atLeast"/>
      <w:jc w:val="center"/>
    </w:pPr>
    <w:rPr>
      <w:rFonts w:ascii="FbTypograph Regular" w:hAnsi="FbTypograph Regular" w:cs="FbTypograph Regular"/>
      <w:w w:val="95"/>
      <w:sz w:val="20"/>
      <w:szCs w:val="20"/>
      <w:lang w:bidi="he-IL"/>
    </w:rPr>
  </w:style>
  <w:style w:type="paragraph" w:customStyle="1" w:styleId="a4">
    <w:name w:val="הערות לוח"/>
    <w:basedOn w:val="NoParagraphStyle"/>
    <w:uiPriority w:val="99"/>
    <w:rsid w:val="00FB245D"/>
    <w:pPr>
      <w:suppressAutoHyphens/>
      <w:spacing w:before="113" w:line="220" w:lineRule="atLeast"/>
      <w:jc w:val="both"/>
    </w:pPr>
    <w:rPr>
      <w:rFonts w:ascii="FbTypograph Regular" w:hAnsi="FbTypograph Regular" w:cs="FbTypograph Regular"/>
      <w:w w:val="95"/>
      <w:sz w:val="19"/>
      <w:szCs w:val="19"/>
      <w:lang w:bidi="he-IL"/>
    </w:rPr>
  </w:style>
  <w:style w:type="paragraph" w:styleId="ListParagraph">
    <w:name w:val="List Paragraph"/>
    <w:basedOn w:val="Normal"/>
    <w:uiPriority w:val="99"/>
    <w:qFormat/>
    <w:rsid w:val="00FB245D"/>
    <w:pPr>
      <w:suppressAutoHyphens w:val="0"/>
      <w:spacing w:after="200"/>
      <w:ind w:right="720"/>
      <w:jc w:val="right"/>
    </w:pPr>
    <w:rPr>
      <w:rFonts w:ascii="Times New Roman" w:cs="Times New Roman"/>
    </w:rPr>
  </w:style>
  <w:style w:type="paragraph" w:customStyle="1" w:styleId="BasicParagraph">
    <w:name w:val="[Basic Paragraph]"/>
    <w:basedOn w:val="NoParagraphStyle"/>
    <w:uiPriority w:val="99"/>
    <w:rsid w:val="00FB245D"/>
  </w:style>
  <w:style w:type="paragraph" w:customStyle="1" w:styleId="a5">
    <w:name w:val="כותרת לוח"/>
    <w:basedOn w:val="NoParagraphStyle"/>
    <w:uiPriority w:val="99"/>
    <w:rsid w:val="00FB245D"/>
    <w:pPr>
      <w:suppressAutoHyphens/>
      <w:spacing w:line="240" w:lineRule="atLeast"/>
      <w:jc w:val="center"/>
    </w:pPr>
    <w:rPr>
      <w:rFonts w:ascii="FbTypograph Bold" w:hAnsi="FbTypograph Bold" w:cs="FbTypograph Bold"/>
      <w:b/>
      <w:bCs/>
      <w:color w:val="000059"/>
      <w:w w:val="95"/>
      <w:sz w:val="20"/>
      <w:szCs w:val="20"/>
      <w:lang w:bidi="he-IL"/>
    </w:rPr>
  </w:style>
  <w:style w:type="character" w:customStyle="1" w:styleId="a6">
    <w:name w:val="מספר תרשים"/>
    <w:uiPriority w:val="99"/>
    <w:rsid w:val="00FB245D"/>
    <w:rPr>
      <w:rFonts w:ascii="South" w:hAnsi="South" w:cs="South"/>
      <w:lang w:bidi="he-IL"/>
    </w:rPr>
  </w:style>
  <w:style w:type="character" w:customStyle="1" w:styleId="FrankRuhlMF-Reg">
    <w:name w:val="FrankRuhl_MF-Reg"/>
    <w:uiPriority w:val="99"/>
    <w:rsid w:val="00FB245D"/>
    <w:rPr>
      <w:rFonts w:ascii="FrankRuhlMF (TT) Regular" w:cs="FrankRuhlMF (TT) Regular"/>
      <w:lang w:bidi="he-IL"/>
    </w:rPr>
  </w:style>
  <w:style w:type="character" w:customStyle="1" w:styleId="TIMESNEWROMAN9">
    <w:name w:val="TIMES NEW ROMAN 9"/>
    <w:uiPriority w:val="99"/>
    <w:rsid w:val="00FB245D"/>
    <w:rPr>
      <w:rFonts w:ascii="Times New Roman" w:hAnsi="Times New Roman" w:cs="Times New Roman"/>
    </w:rPr>
  </w:style>
  <w:style w:type="character" w:customStyle="1" w:styleId="TIMES-Reg">
    <w:name w:val="TIMES-Reg"/>
    <w:uiPriority w:val="99"/>
    <w:rsid w:val="00FB245D"/>
    <w:rPr>
      <w:rFonts w:ascii="Times New Roman" w:hAnsi="Times New Roman" w:cs="Times New Roman"/>
    </w:rPr>
  </w:style>
  <w:style w:type="character" w:styleId="FootnoteReference">
    <w:name w:val="footnote reference"/>
    <w:uiPriority w:val="99"/>
    <w:rsid w:val="00FB245D"/>
    <w:rPr>
      <w:w w:val="100"/>
      <w:vertAlign w:val="superscript"/>
    </w:rPr>
  </w:style>
  <w:style w:type="character" w:customStyle="1" w:styleId="WordImportedListStyle6StylesforWordRTFImportedLists">
    <w:name w:val="Word Imported List Style6 (Styles for Word/RTF Imported Lists)"/>
    <w:uiPriority w:val="99"/>
    <w:rsid w:val="00FB245D"/>
  </w:style>
  <w:style w:type="character" w:styleId="Hyperlink">
    <w:name w:val="Hyperlink"/>
    <w:uiPriority w:val="99"/>
    <w:rsid w:val="00FB245D"/>
    <w:rPr>
      <w:color w:val="000000"/>
      <w:w w:val="100"/>
      <w:u w:val="thick" w:color="000000"/>
    </w:rPr>
  </w:style>
  <w:style w:type="paragraph" w:styleId="Header">
    <w:name w:val="header"/>
    <w:basedOn w:val="Normal"/>
    <w:link w:val="HeaderChar"/>
    <w:uiPriority w:val="99"/>
    <w:unhideWhenUsed/>
    <w:rsid w:val="00296A6F"/>
    <w:pPr>
      <w:tabs>
        <w:tab w:val="center" w:pos="4153"/>
        <w:tab w:val="right" w:pos="8306"/>
      </w:tabs>
    </w:pPr>
  </w:style>
  <w:style w:type="character" w:customStyle="1" w:styleId="HeaderChar">
    <w:name w:val="Header Char"/>
    <w:link w:val="Header"/>
    <w:uiPriority w:val="99"/>
    <w:rsid w:val="00296A6F"/>
    <w:rPr>
      <w:rFonts w:ascii="David (TT)" w:hAnsi="David (TT)" w:cs="David (TT)"/>
      <w:color w:val="000000"/>
      <w:sz w:val="24"/>
      <w:szCs w:val="24"/>
    </w:rPr>
  </w:style>
  <w:style w:type="paragraph" w:styleId="Footer">
    <w:name w:val="footer"/>
    <w:basedOn w:val="Normal"/>
    <w:link w:val="FooterChar"/>
    <w:uiPriority w:val="99"/>
    <w:unhideWhenUsed/>
    <w:rsid w:val="00296A6F"/>
    <w:pPr>
      <w:tabs>
        <w:tab w:val="center" w:pos="4153"/>
        <w:tab w:val="right" w:pos="8306"/>
      </w:tabs>
    </w:pPr>
  </w:style>
  <w:style w:type="character" w:customStyle="1" w:styleId="FooterChar">
    <w:name w:val="Footer Char"/>
    <w:link w:val="Footer"/>
    <w:uiPriority w:val="99"/>
    <w:rsid w:val="00296A6F"/>
    <w:rPr>
      <w:rFonts w:ascii="David (TT)" w:hAnsi="David (TT)" w:cs="David (TT)"/>
      <w:color w:val="000000"/>
      <w:sz w:val="24"/>
      <w:szCs w:val="24"/>
    </w:rPr>
  </w:style>
  <w:style w:type="paragraph" w:styleId="NormalWeb">
    <w:name w:val="Normal (Web)"/>
    <w:basedOn w:val="Normal"/>
    <w:uiPriority w:val="99"/>
    <w:unhideWhenUsed/>
    <w:rsid w:val="00451D78"/>
    <w:pPr>
      <w:widowControl/>
      <w:suppressAutoHyphens w:val="0"/>
      <w:autoSpaceDE/>
      <w:autoSpaceDN/>
      <w:bidi w:val="0"/>
      <w:adjustRightInd/>
      <w:spacing w:before="100" w:beforeAutospacing="1" w:after="100" w:afterAutospacing="1" w:line="240" w:lineRule="auto"/>
      <w:textAlignment w:val="auto"/>
    </w:pPr>
    <w:rPr>
      <w:rFonts w:ascii="Times New Roman" w:cs="Times New Roman"/>
      <w:color w:val="auto"/>
    </w:rPr>
  </w:style>
  <w:style w:type="paragraph" w:styleId="FootnoteText">
    <w:name w:val="footnote text"/>
    <w:basedOn w:val="Normal"/>
    <w:link w:val="FootnoteTextChar"/>
    <w:uiPriority w:val="99"/>
    <w:unhideWhenUsed/>
    <w:rsid w:val="00CE0037"/>
    <w:pPr>
      <w:widowControl/>
      <w:suppressAutoHyphens w:val="0"/>
      <w:autoSpaceDE/>
      <w:autoSpaceDN/>
      <w:bidi w:val="0"/>
      <w:adjustRightInd/>
      <w:spacing w:line="240" w:lineRule="auto"/>
      <w:textAlignment w:val="auto"/>
    </w:pPr>
    <w:rPr>
      <w:rFonts w:ascii="Times New Roman" w:eastAsia="Calibri" w:cstheme="minorBidi"/>
      <w:color w:val="auto"/>
      <w:sz w:val="20"/>
      <w:szCs w:val="20"/>
    </w:rPr>
  </w:style>
  <w:style w:type="character" w:customStyle="1" w:styleId="FootnoteTextChar">
    <w:name w:val="Footnote Text Char"/>
    <w:link w:val="FootnoteText"/>
    <w:uiPriority w:val="99"/>
    <w:rsid w:val="00CE0037"/>
    <w:rPr>
      <w:rFonts w:ascii="Times New Roman" w:eastAsia="Calibri" w:hAnsi="Times New Roman" w:cstheme="minorBidi"/>
    </w:rPr>
  </w:style>
  <w:style w:type="table" w:styleId="TableGrid">
    <w:name w:val="Table Grid"/>
    <w:basedOn w:val="TableNormal"/>
    <w:uiPriority w:val="59"/>
    <w:rsid w:val="00DE42C6"/>
    <w:rPr>
      <w:rFonts w:ascii="Times New Roman" w:eastAsia="Calibri"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7612A7"/>
    <w:pPr>
      <w:widowControl/>
      <w:suppressAutoHyphens w:val="0"/>
      <w:autoSpaceDE/>
      <w:autoSpaceDN/>
      <w:adjustRightInd/>
      <w:spacing w:line="240" w:lineRule="auto"/>
      <w:textAlignment w:val="auto"/>
    </w:pPr>
    <w:rPr>
      <w:rFonts w:ascii="Tahoma" w:eastAsia="Tahoma" w:hAnsi="Tahoma" w:cs="Tahoma"/>
      <w:color w:val="auto"/>
      <w:sz w:val="20"/>
      <w:szCs w:val="20"/>
    </w:rPr>
  </w:style>
  <w:style w:type="character" w:customStyle="1" w:styleId="EndnoteTextChar">
    <w:name w:val="Endnote Text Char"/>
    <w:link w:val="EndnoteText"/>
    <w:uiPriority w:val="99"/>
    <w:semiHidden/>
    <w:rsid w:val="007612A7"/>
    <w:rPr>
      <w:rFonts w:ascii="Tahoma" w:eastAsia="Tahoma" w:hAnsi="Tahoma" w:cs="Tahoma"/>
    </w:rPr>
  </w:style>
  <w:style w:type="character" w:styleId="EndnoteReference">
    <w:name w:val="endnote reference"/>
    <w:uiPriority w:val="99"/>
    <w:semiHidden/>
    <w:unhideWhenUsed/>
    <w:rsid w:val="007612A7"/>
    <w:rPr>
      <w:vertAlign w:val="superscript"/>
    </w:rPr>
  </w:style>
  <w:style w:type="paragraph" w:customStyle="1" w:styleId="Default">
    <w:name w:val="Default"/>
    <w:rsid w:val="00B452C1"/>
    <w:pPr>
      <w:autoSpaceDE w:val="0"/>
      <w:autoSpaceDN w:val="0"/>
      <w:adjustRightInd w:val="0"/>
    </w:pPr>
    <w:rPr>
      <w:rFonts w:ascii="Legacy San ITC" w:hAnsi="Legacy San ITC" w:cs="Legacy San ITC"/>
      <w:color w:val="000000"/>
      <w:sz w:val="24"/>
      <w:szCs w:val="24"/>
    </w:rPr>
  </w:style>
  <w:style w:type="character" w:customStyle="1" w:styleId="A40">
    <w:name w:val="A4"/>
    <w:uiPriority w:val="99"/>
    <w:rsid w:val="00B452C1"/>
    <w:rPr>
      <w:rFonts w:cs="Legacy San ITC"/>
      <w:color w:val="221E1F"/>
      <w:sz w:val="21"/>
      <w:szCs w:val="21"/>
    </w:rPr>
  </w:style>
  <w:style w:type="character" w:customStyle="1" w:styleId="A00">
    <w:name w:val="A0"/>
    <w:uiPriority w:val="99"/>
    <w:rsid w:val="00B452C1"/>
    <w:rPr>
      <w:rFonts w:cs="Palatino"/>
      <w:color w:val="221E1F"/>
      <w:sz w:val="17"/>
      <w:szCs w:val="17"/>
    </w:rPr>
  </w:style>
  <w:style w:type="character" w:styleId="Emphasis">
    <w:name w:val="Emphasis"/>
    <w:uiPriority w:val="20"/>
    <w:qFormat/>
    <w:rsid w:val="00F92B58"/>
    <w:rPr>
      <w:i/>
      <w:iCs/>
    </w:rPr>
  </w:style>
  <w:style w:type="table" w:customStyle="1" w:styleId="Style1">
    <w:name w:val="Style1"/>
    <w:basedOn w:val="TableNormal"/>
    <w:uiPriority w:val="99"/>
    <w:rsid w:val="008C21F4"/>
    <w:tblPr/>
  </w:style>
  <w:style w:type="character" w:customStyle="1" w:styleId="apple-converted-space">
    <w:name w:val="apple-converted-space"/>
    <w:rsid w:val="00DA5304"/>
  </w:style>
  <w:style w:type="character" w:customStyle="1" w:styleId="credit">
    <w:name w:val="credit"/>
    <w:rsid w:val="00DA5304"/>
  </w:style>
  <w:style w:type="table" w:customStyle="1" w:styleId="TableGrid1">
    <w:name w:val="Table Grid1"/>
    <w:basedOn w:val="TableNormal"/>
    <w:next w:val="TableGrid"/>
    <w:uiPriority w:val="59"/>
    <w:rsid w:val="002040A0"/>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NoParagraphStyle"/>
    <w:uiPriority w:val="99"/>
    <w:rsid w:val="00FE1791"/>
    <w:pPr>
      <w:suppressAutoHyphens/>
      <w:bidi w:val="0"/>
      <w:spacing w:after="57" w:line="300" w:lineRule="atLeast"/>
      <w:jc w:val="both"/>
    </w:pPr>
    <w:rPr>
      <w:rFonts w:ascii="GillSans" w:hAnsi="GillSans" w:cs="GillSans"/>
      <w:color w:val="000059"/>
      <w:lang w:bidi="he-IL"/>
    </w:rPr>
  </w:style>
  <w:style w:type="paragraph" w:styleId="BalloonText">
    <w:name w:val="Balloon Text"/>
    <w:basedOn w:val="Normal"/>
    <w:link w:val="BalloonTextChar"/>
    <w:unhideWhenUsed/>
    <w:rsid w:val="00B648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64804"/>
    <w:rPr>
      <w:rFonts w:ascii="Tahoma" w:hAnsi="Tahoma" w:cs="Tahoma"/>
      <w:color w:val="000000"/>
      <w:sz w:val="16"/>
      <w:szCs w:val="16"/>
    </w:rPr>
  </w:style>
  <w:style w:type="character" w:customStyle="1" w:styleId="Heading1Char">
    <w:name w:val="Heading 1 Char"/>
    <w:basedOn w:val="DefaultParagraphFont"/>
    <w:link w:val="Heading1"/>
    <w:rsid w:val="00221B2B"/>
    <w:rPr>
      <w:rFonts w:asciiTheme="majorHAnsi" w:eastAsiaTheme="majorEastAsia" w:hAnsiTheme="majorHAnsi" w:cstheme="majorBidi"/>
      <w:b/>
      <w:bCs/>
      <w:color w:val="365F91" w:themeColor="accent1" w:themeShade="BF"/>
      <w:sz w:val="28"/>
      <w:szCs w:val="28"/>
    </w:rPr>
  </w:style>
  <w:style w:type="paragraph" w:customStyle="1" w:styleId="a7">
    <w:name w:val="תרשים"/>
    <w:basedOn w:val="Normal"/>
    <w:link w:val="a8"/>
    <w:uiPriority w:val="99"/>
    <w:qFormat/>
    <w:rsid w:val="00140165"/>
    <w:pPr>
      <w:spacing w:after="120" w:line="240" w:lineRule="auto"/>
    </w:pPr>
    <w:rPr>
      <w:rFonts w:ascii="Arial" w:hAnsi="Arial"/>
      <w:b/>
      <w:bCs/>
      <w:sz w:val="20"/>
    </w:rPr>
  </w:style>
  <w:style w:type="character" w:customStyle="1" w:styleId="a8">
    <w:name w:val="תרשים תו"/>
    <w:basedOn w:val="DefaultParagraphFont"/>
    <w:link w:val="a7"/>
    <w:uiPriority w:val="99"/>
    <w:rsid w:val="00140165"/>
    <w:rPr>
      <w:rFonts w:ascii="Arial" w:hAnsi="Arial" w:cs="David"/>
      <w:b/>
      <w:bCs/>
      <w:color w:val="000000"/>
      <w:spacing w:val="-1"/>
      <w:szCs w:val="24"/>
    </w:rPr>
  </w:style>
  <w:style w:type="paragraph" w:customStyle="1" w:styleId="a9">
    <w:name w:val="מספר ושם לוח"/>
    <w:basedOn w:val="NoParagraphStyle"/>
    <w:uiPriority w:val="99"/>
    <w:rsid w:val="00AC1B06"/>
    <w:pPr>
      <w:suppressAutoHyphens/>
      <w:spacing w:after="57" w:line="280" w:lineRule="atLeast"/>
    </w:pPr>
    <w:rPr>
      <w:rFonts w:ascii="FbTypograph Bold" w:hAnsi="FbTypograph Bold" w:cs="FbTypograph Bold"/>
      <w:b/>
      <w:bCs/>
      <w:color w:val="000059"/>
      <w:w w:val="95"/>
      <w:lang w:bidi="he-IL"/>
    </w:rPr>
  </w:style>
  <w:style w:type="paragraph" w:customStyle="1" w:styleId="aa">
    <w:name w:val="כותרת שנייה"/>
    <w:basedOn w:val="Normal"/>
    <w:link w:val="ab"/>
    <w:uiPriority w:val="99"/>
    <w:qFormat/>
    <w:rsid w:val="00E3442C"/>
    <w:pPr>
      <w:spacing w:before="120"/>
      <w:ind w:firstLine="357"/>
    </w:pPr>
    <w:rPr>
      <w:b/>
      <w:bCs/>
      <w:sz w:val="28"/>
      <w:szCs w:val="28"/>
    </w:rPr>
  </w:style>
  <w:style w:type="character" w:styleId="FollowedHyperlink">
    <w:name w:val="FollowedHyperlink"/>
    <w:basedOn w:val="DefaultParagraphFont"/>
    <w:uiPriority w:val="99"/>
    <w:semiHidden/>
    <w:unhideWhenUsed/>
    <w:rsid w:val="00E3442C"/>
    <w:rPr>
      <w:color w:val="800080" w:themeColor="followedHyperlink"/>
      <w:u w:val="single"/>
    </w:rPr>
  </w:style>
  <w:style w:type="character" w:customStyle="1" w:styleId="ab">
    <w:name w:val="כותרת שנייה תו"/>
    <w:basedOn w:val="DefaultParagraphFont"/>
    <w:link w:val="aa"/>
    <w:uiPriority w:val="99"/>
    <w:rsid w:val="00E3442C"/>
    <w:rPr>
      <w:rFonts w:ascii="David (TT)" w:hAnsi="David (TT)" w:cs="David"/>
      <w:b/>
      <w:bCs/>
      <w:color w:val="000000"/>
      <w:sz w:val="28"/>
      <w:szCs w:val="28"/>
    </w:rPr>
  </w:style>
  <w:style w:type="paragraph" w:customStyle="1" w:styleId="ac">
    <w:name w:val="מוזח"/>
    <w:basedOn w:val="Normal"/>
    <w:link w:val="ad"/>
    <w:uiPriority w:val="99"/>
    <w:qFormat/>
    <w:rsid w:val="00FD54BB"/>
    <w:pPr>
      <w:spacing w:line="360" w:lineRule="auto"/>
      <w:ind w:left="851" w:right="851" w:firstLine="0"/>
    </w:pPr>
    <w:rPr>
      <w:rFonts w:ascii="Arial" w:hAnsi="Arial"/>
    </w:rPr>
  </w:style>
  <w:style w:type="character" w:customStyle="1" w:styleId="ad">
    <w:name w:val="מוזח תו"/>
    <w:basedOn w:val="DefaultParagraphFont"/>
    <w:link w:val="ac"/>
    <w:uiPriority w:val="99"/>
    <w:rsid w:val="00FD54BB"/>
    <w:rPr>
      <w:rFonts w:ascii="Arial" w:hAnsi="Arial" w:cs="David"/>
      <w:color w:val="000000"/>
      <w:spacing w:val="-1"/>
      <w:sz w:val="24"/>
      <w:szCs w:val="24"/>
    </w:rPr>
  </w:style>
  <w:style w:type="character" w:styleId="CommentReference">
    <w:name w:val="annotation reference"/>
    <w:basedOn w:val="DefaultParagraphFont"/>
    <w:uiPriority w:val="99"/>
    <w:semiHidden/>
    <w:unhideWhenUsed/>
    <w:rsid w:val="002E4B84"/>
    <w:rPr>
      <w:sz w:val="16"/>
      <w:szCs w:val="16"/>
    </w:rPr>
  </w:style>
  <w:style w:type="paragraph" w:styleId="CommentText">
    <w:name w:val="annotation text"/>
    <w:basedOn w:val="Normal"/>
    <w:link w:val="CommentTextChar"/>
    <w:uiPriority w:val="99"/>
    <w:unhideWhenUsed/>
    <w:rsid w:val="002E4B84"/>
    <w:pPr>
      <w:spacing w:line="240" w:lineRule="auto"/>
    </w:pPr>
    <w:rPr>
      <w:sz w:val="20"/>
      <w:szCs w:val="20"/>
    </w:rPr>
  </w:style>
  <w:style w:type="character" w:customStyle="1" w:styleId="CommentTextChar">
    <w:name w:val="Comment Text Char"/>
    <w:basedOn w:val="DefaultParagraphFont"/>
    <w:link w:val="CommentText"/>
    <w:uiPriority w:val="99"/>
    <w:rsid w:val="002E4B84"/>
    <w:rPr>
      <w:rFonts w:ascii="David (TT)" w:hAnsi="David (TT)" w:cs="David"/>
      <w:color w:val="000000"/>
    </w:rPr>
  </w:style>
  <w:style w:type="paragraph" w:styleId="CommentSubject">
    <w:name w:val="annotation subject"/>
    <w:basedOn w:val="CommentText"/>
    <w:next w:val="CommentText"/>
    <w:link w:val="CommentSubjectChar"/>
    <w:uiPriority w:val="99"/>
    <w:semiHidden/>
    <w:unhideWhenUsed/>
    <w:rsid w:val="002E4B84"/>
    <w:rPr>
      <w:b/>
      <w:bCs/>
    </w:rPr>
  </w:style>
  <w:style w:type="character" w:customStyle="1" w:styleId="CommentSubjectChar">
    <w:name w:val="Comment Subject Char"/>
    <w:basedOn w:val="CommentTextChar"/>
    <w:link w:val="CommentSubject"/>
    <w:uiPriority w:val="99"/>
    <w:semiHidden/>
    <w:rsid w:val="002E4B84"/>
    <w:rPr>
      <w:rFonts w:ascii="David (TT)" w:hAnsi="David (TT)" w:cs="David"/>
      <w:b/>
      <w:bCs/>
      <w:color w:val="000000"/>
    </w:rPr>
  </w:style>
  <w:style w:type="paragraph" w:styleId="Revision">
    <w:name w:val="Revision"/>
    <w:hidden/>
    <w:uiPriority w:val="99"/>
    <w:semiHidden/>
    <w:rsid w:val="002E4B84"/>
    <w:rPr>
      <w:rFonts w:ascii="David (TT)" w:hAnsi="David (TT)" w:cs="David"/>
      <w:color w:val="000000"/>
      <w:sz w:val="24"/>
      <w:szCs w:val="24"/>
    </w:rPr>
  </w:style>
  <w:style w:type="paragraph" w:customStyle="1" w:styleId="ae">
    <w:name w:val="רגיל תוכן"/>
    <w:basedOn w:val="Normal"/>
    <w:link w:val="af"/>
    <w:uiPriority w:val="99"/>
    <w:qFormat/>
    <w:rsid w:val="009B2126"/>
    <w:pPr>
      <w:tabs>
        <w:tab w:val="left" w:pos="5720"/>
      </w:tabs>
      <w:spacing w:after="57" w:line="276" w:lineRule="auto"/>
      <w:ind w:left="964" w:hanging="964"/>
    </w:pPr>
  </w:style>
  <w:style w:type="paragraph" w:customStyle="1" w:styleId="af0">
    <w:name w:val="טקסט בטבלה"/>
    <w:basedOn w:val="Normal"/>
    <w:uiPriority w:val="99"/>
    <w:qFormat/>
    <w:rsid w:val="006C2213"/>
    <w:pPr>
      <w:spacing w:before="120" w:after="120" w:line="240" w:lineRule="auto"/>
      <w:ind w:firstLine="0"/>
      <w:jc w:val="left"/>
    </w:pPr>
    <w:rPr>
      <w:rFonts w:asciiTheme="minorBidi" w:hAnsiTheme="minorBidi"/>
      <w:sz w:val="20"/>
      <w:szCs w:val="20"/>
    </w:rPr>
  </w:style>
  <w:style w:type="character" w:customStyle="1" w:styleId="af">
    <w:name w:val="רגיל תוכן תו"/>
    <w:basedOn w:val="DefaultParagraphFont"/>
    <w:link w:val="ae"/>
    <w:uiPriority w:val="99"/>
    <w:rsid w:val="009B2126"/>
    <w:rPr>
      <w:rFonts w:ascii="MF FrankRuhl" w:hAnsi="Times New Roman" w:cs="David"/>
      <w:color w:val="000000"/>
      <w:sz w:val="24"/>
      <w:szCs w:val="24"/>
    </w:rPr>
  </w:style>
  <w:style w:type="character" w:customStyle="1" w:styleId="Heading2Char">
    <w:name w:val="Heading 2 Char"/>
    <w:basedOn w:val="DefaultParagraphFont"/>
    <w:link w:val="Heading2"/>
    <w:rsid w:val="00E102AF"/>
    <w:rPr>
      <w:rFonts w:ascii="Times New Roman" w:hAnsi="Times New Roman" w:cs="Times New Roman"/>
      <w:b/>
      <w:bCs/>
      <w:sz w:val="24"/>
      <w:szCs w:val="24"/>
    </w:rPr>
  </w:style>
  <w:style w:type="character" w:customStyle="1" w:styleId="Heading3Char">
    <w:name w:val="Heading 3 Char"/>
    <w:basedOn w:val="DefaultParagraphFont"/>
    <w:link w:val="Heading3"/>
    <w:rsid w:val="00E102AF"/>
    <w:rPr>
      <w:rFonts w:ascii="Times New Roman" w:hAnsi="Times New Roman" w:cs="David"/>
      <w:b/>
      <w:bCs/>
      <w:sz w:val="28"/>
      <w:szCs w:val="28"/>
    </w:rPr>
  </w:style>
  <w:style w:type="character" w:customStyle="1" w:styleId="Heading5Char">
    <w:name w:val="Heading 5 Char"/>
    <w:basedOn w:val="DefaultParagraphFont"/>
    <w:link w:val="Heading5"/>
    <w:rsid w:val="00E102AF"/>
    <w:rPr>
      <w:rFonts w:ascii="Times New Roman" w:hAnsi="Times New Roman" w:cs="Times New Roman"/>
      <w:b/>
      <w:bCs/>
      <w:i/>
      <w:iCs/>
      <w:sz w:val="26"/>
      <w:szCs w:val="26"/>
    </w:rPr>
  </w:style>
  <w:style w:type="numbering" w:customStyle="1" w:styleId="NoList1">
    <w:name w:val="No List1"/>
    <w:next w:val="NoList"/>
    <w:uiPriority w:val="99"/>
    <w:semiHidden/>
    <w:unhideWhenUsed/>
    <w:rsid w:val="00E102AF"/>
  </w:style>
  <w:style w:type="paragraph" w:styleId="Title">
    <w:name w:val="Title"/>
    <w:basedOn w:val="Normal"/>
    <w:link w:val="TitleChar"/>
    <w:qFormat/>
    <w:rsid w:val="00E102AF"/>
    <w:pPr>
      <w:widowControl/>
      <w:suppressAutoHyphens w:val="0"/>
      <w:autoSpaceDE/>
      <w:autoSpaceDN/>
      <w:adjustRightInd/>
      <w:spacing w:line="240" w:lineRule="auto"/>
      <w:ind w:firstLine="0"/>
      <w:jc w:val="center"/>
      <w:textAlignment w:val="auto"/>
    </w:pPr>
    <w:rPr>
      <w:rFonts w:ascii="Times New Roman" w:cs="Times New Roman"/>
      <w:b/>
      <w:bCs/>
      <w:color w:val="auto"/>
      <w:spacing w:val="0"/>
      <w:sz w:val="44"/>
      <w:szCs w:val="44"/>
    </w:rPr>
  </w:style>
  <w:style w:type="character" w:customStyle="1" w:styleId="TitleChar">
    <w:name w:val="Title Char"/>
    <w:basedOn w:val="DefaultParagraphFont"/>
    <w:link w:val="Title"/>
    <w:rsid w:val="00E102AF"/>
    <w:rPr>
      <w:rFonts w:ascii="Times New Roman" w:hAnsi="Times New Roman" w:cs="Times New Roman"/>
      <w:b/>
      <w:bCs/>
      <w:sz w:val="44"/>
      <w:szCs w:val="44"/>
    </w:rPr>
  </w:style>
  <w:style w:type="paragraph" w:styleId="List">
    <w:name w:val="List"/>
    <w:basedOn w:val="Normal"/>
    <w:rsid w:val="00E102AF"/>
    <w:pPr>
      <w:widowControl/>
      <w:suppressAutoHyphens w:val="0"/>
      <w:autoSpaceDE/>
      <w:autoSpaceDN/>
      <w:bidi w:val="0"/>
      <w:adjustRightInd/>
      <w:spacing w:line="240" w:lineRule="auto"/>
      <w:ind w:left="283" w:right="283" w:hanging="283"/>
      <w:jc w:val="left"/>
      <w:textAlignment w:val="auto"/>
    </w:pPr>
    <w:rPr>
      <w:rFonts w:ascii="Times New Roman" w:cs="Miriam"/>
      <w:color w:val="auto"/>
      <w:spacing w:val="0"/>
      <w:sz w:val="20"/>
      <w:szCs w:val="20"/>
    </w:rPr>
  </w:style>
  <w:style w:type="paragraph" w:styleId="BodyTextIndent">
    <w:name w:val="Body Text Indent"/>
    <w:basedOn w:val="Normal"/>
    <w:link w:val="BodyTextIndentChar"/>
    <w:rsid w:val="00E102AF"/>
    <w:pPr>
      <w:widowControl/>
      <w:suppressAutoHyphens w:val="0"/>
      <w:autoSpaceDE/>
      <w:autoSpaceDN/>
      <w:bidi w:val="0"/>
      <w:adjustRightInd/>
      <w:spacing w:line="240" w:lineRule="auto"/>
      <w:ind w:left="720" w:firstLine="0"/>
      <w:jc w:val="right"/>
      <w:textAlignment w:val="auto"/>
    </w:pPr>
    <w:rPr>
      <w:rFonts w:ascii="Times New Roman"/>
      <w:color w:val="auto"/>
      <w:spacing w:val="0"/>
    </w:rPr>
  </w:style>
  <w:style w:type="character" w:customStyle="1" w:styleId="BodyTextIndentChar">
    <w:name w:val="Body Text Indent Char"/>
    <w:basedOn w:val="DefaultParagraphFont"/>
    <w:link w:val="BodyTextIndent"/>
    <w:rsid w:val="00E102AF"/>
    <w:rPr>
      <w:rFonts w:ascii="Times New Roman" w:hAnsi="Times New Roman" w:cs="David"/>
      <w:sz w:val="24"/>
      <w:szCs w:val="24"/>
    </w:rPr>
  </w:style>
  <w:style w:type="paragraph" w:styleId="BodyTextIndent2">
    <w:name w:val="Body Text Indent 2"/>
    <w:basedOn w:val="Normal"/>
    <w:link w:val="BodyTextIndent2Char"/>
    <w:rsid w:val="00E102AF"/>
    <w:pPr>
      <w:widowControl/>
      <w:suppressAutoHyphens w:val="0"/>
      <w:bidi w:val="0"/>
      <w:adjustRightInd/>
      <w:spacing w:line="480" w:lineRule="auto"/>
      <w:ind w:firstLine="360"/>
      <w:jc w:val="left"/>
      <w:textAlignment w:val="auto"/>
    </w:pPr>
    <w:rPr>
      <w:rFonts w:ascii="Times New Roman" w:cs="Miriam"/>
      <w:color w:val="auto"/>
      <w:spacing w:val="0"/>
      <w:lang w:val="en-GB"/>
    </w:rPr>
  </w:style>
  <w:style w:type="character" w:customStyle="1" w:styleId="BodyTextIndent2Char">
    <w:name w:val="Body Text Indent 2 Char"/>
    <w:basedOn w:val="DefaultParagraphFont"/>
    <w:link w:val="BodyTextIndent2"/>
    <w:rsid w:val="00E102AF"/>
    <w:rPr>
      <w:rFonts w:ascii="Times New Roman" w:hAnsi="Times New Roman" w:cs="Miriam"/>
      <w:sz w:val="24"/>
      <w:szCs w:val="24"/>
      <w:lang w:val="en-GB"/>
    </w:rPr>
  </w:style>
  <w:style w:type="paragraph" w:styleId="BodyText">
    <w:name w:val="Body Text"/>
    <w:basedOn w:val="Normal"/>
    <w:link w:val="BodyTextChar"/>
    <w:rsid w:val="00E102AF"/>
    <w:pPr>
      <w:widowControl/>
      <w:suppressAutoHyphens w:val="0"/>
      <w:autoSpaceDE/>
      <w:autoSpaceDN/>
      <w:bidi w:val="0"/>
      <w:adjustRightInd/>
      <w:spacing w:after="120" w:line="240" w:lineRule="auto"/>
      <w:ind w:firstLine="0"/>
      <w:jc w:val="left"/>
      <w:textAlignment w:val="auto"/>
    </w:pPr>
    <w:rPr>
      <w:rFonts w:ascii="Times New Roman" w:cs="Miriam"/>
      <w:color w:val="auto"/>
      <w:spacing w:val="0"/>
      <w:sz w:val="20"/>
      <w:szCs w:val="20"/>
    </w:rPr>
  </w:style>
  <w:style w:type="character" w:customStyle="1" w:styleId="BodyTextChar">
    <w:name w:val="Body Text Char"/>
    <w:basedOn w:val="DefaultParagraphFont"/>
    <w:link w:val="BodyText"/>
    <w:rsid w:val="00E102AF"/>
    <w:rPr>
      <w:rFonts w:ascii="Times New Roman" w:hAnsi="Times New Roman" w:cs="Miriam"/>
    </w:rPr>
  </w:style>
  <w:style w:type="character" w:styleId="PageNumber">
    <w:name w:val="page number"/>
    <w:basedOn w:val="DefaultParagraphFont"/>
    <w:rsid w:val="00E102AF"/>
  </w:style>
  <w:style w:type="paragraph" w:styleId="Caption">
    <w:name w:val="caption"/>
    <w:basedOn w:val="Normal"/>
    <w:next w:val="Normal"/>
    <w:qFormat/>
    <w:rsid w:val="00E102AF"/>
    <w:pPr>
      <w:widowControl/>
      <w:suppressAutoHyphens w:val="0"/>
      <w:autoSpaceDE/>
      <w:autoSpaceDN/>
      <w:adjustRightInd/>
      <w:spacing w:line="240" w:lineRule="auto"/>
      <w:ind w:firstLine="0"/>
      <w:jc w:val="center"/>
      <w:textAlignment w:val="auto"/>
    </w:pPr>
    <w:rPr>
      <w:rFonts w:ascii="Times New Roman" w:cs="Times New Roman"/>
      <w:b/>
      <w:bCs/>
      <w:color w:val="auto"/>
      <w:spacing w:val="0"/>
      <w:sz w:val="28"/>
      <w:szCs w:val="28"/>
    </w:rPr>
  </w:style>
  <w:style w:type="table" w:customStyle="1" w:styleId="TableGrid2">
    <w:name w:val="Table Grid2"/>
    <w:basedOn w:val="TableNormal"/>
    <w:next w:val="TableGrid"/>
    <w:uiPriority w:val="59"/>
    <w:rsid w:val="00E102AF"/>
    <w:rPr>
      <w:rFonts w:ascii="Times New Roman"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AC44CF"/>
    <w:rPr>
      <w:rFonts w:ascii="Times New Roman" w:hAnsi="Times New Roman" w:cs="David"/>
      <w:b/>
      <w:bCs/>
      <w:i/>
      <w:iCs/>
      <w:sz w:val="24"/>
      <w:szCs w:val="24"/>
      <w:u w:val="single"/>
      <w:lang w:eastAsia="he-IL"/>
    </w:rPr>
  </w:style>
  <w:style w:type="character" w:customStyle="1" w:styleId="Heading6Char">
    <w:name w:val="Heading 6 Char"/>
    <w:basedOn w:val="DefaultParagraphFont"/>
    <w:link w:val="Heading6"/>
    <w:rsid w:val="00AC44CF"/>
    <w:rPr>
      <w:rFonts w:ascii="Times New Roman" w:hAnsi="Times New Roman" w:cs="David"/>
      <w:b/>
      <w:bCs/>
      <w:sz w:val="24"/>
      <w:szCs w:val="24"/>
      <w:u w:val="single"/>
      <w:lang w:eastAsia="he-IL"/>
    </w:rPr>
  </w:style>
  <w:style w:type="character" w:customStyle="1" w:styleId="Heading7Char">
    <w:name w:val="Heading 7 Char"/>
    <w:basedOn w:val="DefaultParagraphFont"/>
    <w:link w:val="Heading7"/>
    <w:rsid w:val="00AC44CF"/>
    <w:rPr>
      <w:rFonts w:ascii="Times New Roman" w:hAnsi="Times New Roman" w:cs="David"/>
      <w:b/>
      <w:bCs/>
      <w:sz w:val="24"/>
      <w:szCs w:val="28"/>
      <w:u w:val="single"/>
      <w:lang w:eastAsia="he-IL"/>
    </w:rPr>
  </w:style>
  <w:style w:type="character" w:customStyle="1" w:styleId="Heading8Char">
    <w:name w:val="Heading 8 Char"/>
    <w:basedOn w:val="DefaultParagraphFont"/>
    <w:link w:val="Heading8"/>
    <w:rsid w:val="00AC44CF"/>
    <w:rPr>
      <w:rFonts w:ascii="Times New Roman" w:hAnsi="Times New Roman" w:cs="David"/>
      <w:sz w:val="24"/>
      <w:szCs w:val="24"/>
      <w:u w:val="single"/>
      <w:lang w:eastAsia="he-IL"/>
    </w:rPr>
  </w:style>
  <w:style w:type="character" w:customStyle="1" w:styleId="Heading9Char">
    <w:name w:val="Heading 9 Char"/>
    <w:basedOn w:val="DefaultParagraphFont"/>
    <w:link w:val="Heading9"/>
    <w:rsid w:val="00AC44CF"/>
    <w:rPr>
      <w:rFonts w:ascii="Times New Roman" w:hAnsi="Times New Roman" w:cs="David"/>
      <w:b/>
      <w:bCs/>
      <w:sz w:val="24"/>
      <w:szCs w:val="36"/>
      <w:u w:val="single"/>
      <w:lang w:eastAsia="he-IL"/>
    </w:rPr>
  </w:style>
  <w:style w:type="paragraph" w:styleId="BlockText">
    <w:name w:val="Block Text"/>
    <w:basedOn w:val="Normal"/>
    <w:rsid w:val="00AC44CF"/>
    <w:pPr>
      <w:widowControl/>
      <w:tabs>
        <w:tab w:val="left" w:pos="397"/>
        <w:tab w:val="left" w:pos="454"/>
      </w:tabs>
      <w:suppressAutoHyphens w:val="0"/>
      <w:autoSpaceDE/>
      <w:autoSpaceDN/>
      <w:adjustRightInd/>
      <w:spacing w:line="240" w:lineRule="auto"/>
      <w:ind w:left="390" w:hanging="390"/>
      <w:jc w:val="left"/>
      <w:textAlignment w:val="auto"/>
    </w:pPr>
    <w:rPr>
      <w:rFonts w:ascii="Times New Roman"/>
      <w:color w:val="auto"/>
      <w:spacing w:val="0"/>
      <w:lang w:eastAsia="he-IL"/>
    </w:rPr>
  </w:style>
  <w:style w:type="paragraph" w:styleId="BodyText2">
    <w:name w:val="Body Text 2"/>
    <w:basedOn w:val="Normal"/>
    <w:link w:val="BodyText2Char"/>
    <w:rsid w:val="00AC44CF"/>
    <w:pPr>
      <w:widowControl/>
      <w:tabs>
        <w:tab w:val="left" w:pos="397"/>
        <w:tab w:val="left" w:pos="794"/>
      </w:tabs>
      <w:suppressAutoHyphens w:val="0"/>
      <w:autoSpaceDE/>
      <w:autoSpaceDN/>
      <w:adjustRightInd/>
      <w:spacing w:line="240" w:lineRule="auto"/>
      <w:ind w:firstLine="0"/>
      <w:jc w:val="left"/>
      <w:textAlignment w:val="auto"/>
    </w:pPr>
    <w:rPr>
      <w:rFonts w:ascii="Times New Roman"/>
      <w:color w:val="auto"/>
      <w:spacing w:val="0"/>
      <w:szCs w:val="20"/>
      <w:lang w:eastAsia="he-IL"/>
    </w:rPr>
  </w:style>
  <w:style w:type="character" w:customStyle="1" w:styleId="BodyText2Char">
    <w:name w:val="Body Text 2 Char"/>
    <w:basedOn w:val="DefaultParagraphFont"/>
    <w:link w:val="BodyText2"/>
    <w:rsid w:val="00AC44CF"/>
    <w:rPr>
      <w:rFonts w:ascii="Times New Roman" w:hAnsi="Times New Roman" w:cs="David"/>
      <w:sz w:val="24"/>
      <w:lang w:eastAsia="he-IL"/>
    </w:rPr>
  </w:style>
  <w:style w:type="paragraph" w:styleId="BodyText3">
    <w:name w:val="Body Text 3"/>
    <w:basedOn w:val="Normal"/>
    <w:link w:val="BodyText3Char"/>
    <w:rsid w:val="00AC44CF"/>
    <w:pPr>
      <w:widowControl/>
      <w:tabs>
        <w:tab w:val="left" w:pos="397"/>
        <w:tab w:val="left" w:pos="454"/>
        <w:tab w:val="left" w:pos="567"/>
        <w:tab w:val="left" w:pos="680"/>
        <w:tab w:val="left" w:pos="851"/>
      </w:tabs>
      <w:suppressAutoHyphens w:val="0"/>
      <w:autoSpaceDE/>
      <w:autoSpaceDN/>
      <w:adjustRightInd/>
      <w:spacing w:line="240" w:lineRule="auto"/>
      <w:ind w:firstLine="0"/>
      <w:jc w:val="left"/>
      <w:textAlignment w:val="auto"/>
    </w:pPr>
    <w:rPr>
      <w:rFonts w:ascii="Times New Roman"/>
      <w:color w:val="auto"/>
      <w:spacing w:val="0"/>
      <w:u w:val="single"/>
      <w:lang w:eastAsia="he-IL"/>
    </w:rPr>
  </w:style>
  <w:style w:type="character" w:customStyle="1" w:styleId="BodyText3Char">
    <w:name w:val="Body Text 3 Char"/>
    <w:basedOn w:val="DefaultParagraphFont"/>
    <w:link w:val="BodyText3"/>
    <w:rsid w:val="00AC44CF"/>
    <w:rPr>
      <w:rFonts w:ascii="Times New Roman" w:hAnsi="Times New Roman" w:cs="David"/>
      <w:sz w:val="24"/>
      <w:szCs w:val="24"/>
      <w:u w:val="single"/>
      <w:lang w:eastAsia="he-IL"/>
    </w:rPr>
  </w:style>
  <w:style w:type="character" w:styleId="Strong">
    <w:name w:val="Strong"/>
    <w:qFormat/>
    <w:rsid w:val="00AC44CF"/>
    <w:rPr>
      <w:b/>
      <w:bCs/>
    </w:rPr>
  </w:style>
  <w:style w:type="numbering" w:customStyle="1" w:styleId="NoList2">
    <w:name w:val="No List2"/>
    <w:next w:val="NoList"/>
    <w:uiPriority w:val="99"/>
    <w:semiHidden/>
    <w:unhideWhenUsed/>
    <w:rsid w:val="00AC44CF"/>
  </w:style>
  <w:style w:type="table" w:customStyle="1" w:styleId="TableGrid3">
    <w:name w:val="Table Grid3"/>
    <w:basedOn w:val="TableNormal"/>
    <w:next w:val="TableGrid"/>
    <w:uiPriority w:val="59"/>
    <w:rsid w:val="00AC44CF"/>
    <w:rPr>
      <w:rFonts w:ascii="Times New Roman" w:hAnsi="Times New Roman" w:cs="Miriam"/>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nhideWhenUsed="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lock Text" w:uiPriority="0"/>
    <w:lsdException w:name="Hyperlink" w:unhideWhenUsed="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B6C83"/>
    <w:pPr>
      <w:widowControl w:val="0"/>
      <w:suppressAutoHyphens/>
      <w:autoSpaceDE w:val="0"/>
      <w:autoSpaceDN w:val="0"/>
      <w:bidi/>
      <w:adjustRightInd w:val="0"/>
      <w:spacing w:line="336" w:lineRule="auto"/>
      <w:ind w:firstLine="283"/>
      <w:jc w:val="both"/>
      <w:textAlignment w:val="center"/>
    </w:pPr>
    <w:rPr>
      <w:rFonts w:ascii="MF FrankRuhl" w:hAnsi="Times New Roman" w:cs="David"/>
      <w:color w:val="000000"/>
      <w:spacing w:val="-1"/>
      <w:sz w:val="24"/>
      <w:szCs w:val="24"/>
    </w:rPr>
  </w:style>
  <w:style w:type="paragraph" w:styleId="Heading1">
    <w:name w:val="heading 1"/>
    <w:basedOn w:val="Normal"/>
    <w:next w:val="Normal"/>
    <w:link w:val="Heading1Char"/>
    <w:qFormat/>
    <w:rsid w:val="00221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02AF"/>
    <w:pPr>
      <w:keepNext/>
      <w:widowControl/>
      <w:suppressAutoHyphens w:val="0"/>
      <w:autoSpaceDE/>
      <w:autoSpaceDN/>
      <w:adjustRightInd/>
      <w:spacing w:line="240" w:lineRule="auto"/>
      <w:ind w:firstLine="0"/>
      <w:jc w:val="left"/>
      <w:textAlignment w:val="auto"/>
      <w:outlineLvl w:val="1"/>
    </w:pPr>
    <w:rPr>
      <w:rFonts w:ascii="Times New Roman" w:cs="Times New Roman"/>
      <w:b/>
      <w:bCs/>
      <w:color w:val="auto"/>
      <w:spacing w:val="0"/>
    </w:rPr>
  </w:style>
  <w:style w:type="paragraph" w:styleId="Heading3">
    <w:name w:val="heading 3"/>
    <w:basedOn w:val="Normal"/>
    <w:next w:val="Normal"/>
    <w:link w:val="Heading3Char"/>
    <w:qFormat/>
    <w:rsid w:val="00E102AF"/>
    <w:pPr>
      <w:keepNext/>
      <w:widowControl/>
      <w:tabs>
        <w:tab w:val="left" w:pos="566"/>
      </w:tabs>
      <w:suppressAutoHyphens w:val="0"/>
      <w:autoSpaceDE/>
      <w:autoSpaceDN/>
      <w:adjustRightInd/>
      <w:spacing w:line="240" w:lineRule="auto"/>
      <w:ind w:left="566" w:hanging="566"/>
      <w:jc w:val="left"/>
      <w:textAlignment w:val="auto"/>
      <w:outlineLvl w:val="2"/>
    </w:pPr>
    <w:rPr>
      <w:rFonts w:ascii="Times New Roman"/>
      <w:b/>
      <w:bCs/>
      <w:color w:val="auto"/>
      <w:spacing w:val="0"/>
      <w:sz w:val="28"/>
      <w:szCs w:val="28"/>
    </w:rPr>
  </w:style>
  <w:style w:type="paragraph" w:styleId="Heading4">
    <w:name w:val="heading 4"/>
    <w:basedOn w:val="Normal"/>
    <w:next w:val="Normal"/>
    <w:link w:val="Heading4Char"/>
    <w:qFormat/>
    <w:rsid w:val="00AC44CF"/>
    <w:pPr>
      <w:keepNext/>
      <w:widowControl/>
      <w:tabs>
        <w:tab w:val="left" w:pos="454"/>
      </w:tabs>
      <w:suppressAutoHyphens w:val="0"/>
      <w:autoSpaceDE/>
      <w:autoSpaceDN/>
      <w:adjustRightInd/>
      <w:spacing w:line="240" w:lineRule="auto"/>
      <w:ind w:left="450" w:hanging="450"/>
      <w:jc w:val="center"/>
      <w:textAlignment w:val="auto"/>
      <w:outlineLvl w:val="3"/>
    </w:pPr>
    <w:rPr>
      <w:rFonts w:ascii="Times New Roman"/>
      <w:b/>
      <w:bCs/>
      <w:i/>
      <w:iCs/>
      <w:color w:val="auto"/>
      <w:spacing w:val="0"/>
      <w:u w:val="single"/>
      <w:lang w:eastAsia="he-IL"/>
    </w:rPr>
  </w:style>
  <w:style w:type="paragraph" w:styleId="Heading5">
    <w:name w:val="heading 5"/>
    <w:basedOn w:val="Normal"/>
    <w:next w:val="Normal"/>
    <w:link w:val="Heading5Char"/>
    <w:qFormat/>
    <w:rsid w:val="00E102AF"/>
    <w:pPr>
      <w:widowControl/>
      <w:suppressAutoHyphens w:val="0"/>
      <w:autoSpaceDE/>
      <w:autoSpaceDN/>
      <w:bidi w:val="0"/>
      <w:adjustRightInd/>
      <w:spacing w:before="240" w:after="60" w:line="240" w:lineRule="auto"/>
      <w:ind w:firstLine="0"/>
      <w:jc w:val="left"/>
      <w:textAlignment w:val="auto"/>
      <w:outlineLvl w:val="4"/>
    </w:pPr>
    <w:rPr>
      <w:rFonts w:ascii="Times New Roman" w:cs="Times New Roman"/>
      <w:b/>
      <w:bCs/>
      <w:i/>
      <w:iCs/>
      <w:color w:val="auto"/>
      <w:spacing w:val="0"/>
      <w:sz w:val="26"/>
      <w:szCs w:val="26"/>
    </w:rPr>
  </w:style>
  <w:style w:type="paragraph" w:styleId="Heading6">
    <w:name w:val="heading 6"/>
    <w:basedOn w:val="Normal"/>
    <w:next w:val="Normal"/>
    <w:link w:val="Heading6Char"/>
    <w:qFormat/>
    <w:rsid w:val="00AC44CF"/>
    <w:pPr>
      <w:keepNext/>
      <w:widowControl/>
      <w:tabs>
        <w:tab w:val="left" w:pos="284"/>
        <w:tab w:val="left" w:pos="397"/>
        <w:tab w:val="left" w:pos="454"/>
      </w:tabs>
      <w:suppressAutoHyphens w:val="0"/>
      <w:autoSpaceDE/>
      <w:autoSpaceDN/>
      <w:adjustRightInd/>
      <w:spacing w:line="240" w:lineRule="auto"/>
      <w:ind w:firstLine="0"/>
      <w:jc w:val="left"/>
      <w:textAlignment w:val="auto"/>
      <w:outlineLvl w:val="5"/>
    </w:pPr>
    <w:rPr>
      <w:rFonts w:ascii="Times New Roman"/>
      <w:b/>
      <w:bCs/>
      <w:color w:val="auto"/>
      <w:spacing w:val="0"/>
      <w:u w:val="single"/>
      <w:lang w:eastAsia="he-IL"/>
    </w:rPr>
  </w:style>
  <w:style w:type="paragraph" w:styleId="Heading7">
    <w:name w:val="heading 7"/>
    <w:basedOn w:val="Normal"/>
    <w:next w:val="Normal"/>
    <w:link w:val="Heading7Char"/>
    <w:qFormat/>
    <w:rsid w:val="00AC44CF"/>
    <w:pPr>
      <w:keepNext/>
      <w:widowControl/>
      <w:tabs>
        <w:tab w:val="left" w:pos="454"/>
        <w:tab w:val="left" w:pos="567"/>
        <w:tab w:val="left" w:pos="680"/>
        <w:tab w:val="left" w:pos="851"/>
      </w:tabs>
      <w:suppressAutoHyphens w:val="0"/>
      <w:autoSpaceDE/>
      <w:autoSpaceDN/>
      <w:adjustRightInd/>
      <w:spacing w:line="240" w:lineRule="auto"/>
      <w:ind w:firstLine="0"/>
      <w:jc w:val="left"/>
      <w:textAlignment w:val="auto"/>
      <w:outlineLvl w:val="6"/>
    </w:pPr>
    <w:rPr>
      <w:rFonts w:ascii="Times New Roman"/>
      <w:b/>
      <w:bCs/>
      <w:color w:val="auto"/>
      <w:spacing w:val="0"/>
      <w:szCs w:val="28"/>
      <w:u w:val="single"/>
      <w:lang w:eastAsia="he-IL"/>
    </w:rPr>
  </w:style>
  <w:style w:type="paragraph" w:styleId="Heading8">
    <w:name w:val="heading 8"/>
    <w:basedOn w:val="Normal"/>
    <w:next w:val="Normal"/>
    <w:link w:val="Heading8Char"/>
    <w:qFormat/>
    <w:rsid w:val="00AC44CF"/>
    <w:pPr>
      <w:keepNext/>
      <w:widowControl/>
      <w:tabs>
        <w:tab w:val="left" w:pos="454"/>
        <w:tab w:val="left" w:pos="567"/>
        <w:tab w:val="left" w:pos="680"/>
        <w:tab w:val="left" w:pos="851"/>
      </w:tabs>
      <w:suppressAutoHyphens w:val="0"/>
      <w:autoSpaceDE/>
      <w:autoSpaceDN/>
      <w:adjustRightInd/>
      <w:spacing w:line="240" w:lineRule="auto"/>
      <w:ind w:firstLine="0"/>
      <w:jc w:val="left"/>
      <w:textAlignment w:val="auto"/>
      <w:outlineLvl w:val="7"/>
    </w:pPr>
    <w:rPr>
      <w:rFonts w:ascii="Times New Roman"/>
      <w:color w:val="auto"/>
      <w:spacing w:val="0"/>
      <w:u w:val="single"/>
      <w:lang w:eastAsia="he-IL"/>
    </w:rPr>
  </w:style>
  <w:style w:type="paragraph" w:styleId="Heading9">
    <w:name w:val="heading 9"/>
    <w:basedOn w:val="Normal"/>
    <w:next w:val="Normal"/>
    <w:link w:val="Heading9Char"/>
    <w:qFormat/>
    <w:rsid w:val="00AC44CF"/>
    <w:pPr>
      <w:keepNext/>
      <w:widowControl/>
      <w:tabs>
        <w:tab w:val="left" w:pos="397"/>
        <w:tab w:val="left" w:pos="454"/>
        <w:tab w:val="left" w:pos="567"/>
        <w:tab w:val="left" w:pos="680"/>
        <w:tab w:val="left" w:pos="851"/>
      </w:tabs>
      <w:suppressAutoHyphens w:val="0"/>
      <w:autoSpaceDE/>
      <w:autoSpaceDN/>
      <w:adjustRightInd/>
      <w:spacing w:line="240" w:lineRule="auto"/>
      <w:ind w:firstLine="0"/>
      <w:jc w:val="center"/>
      <w:textAlignment w:val="auto"/>
      <w:outlineLvl w:val="8"/>
    </w:pPr>
    <w:rPr>
      <w:rFonts w:ascii="Times New Roman"/>
      <w:b/>
      <w:bCs/>
      <w:color w:val="auto"/>
      <w:spacing w:val="0"/>
      <w:szCs w:val="36"/>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B245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a">
    <w:name w:val="מספר חלק"/>
    <w:basedOn w:val="NoParagraphStyle"/>
    <w:uiPriority w:val="99"/>
    <w:rsid w:val="00FB245D"/>
    <w:pPr>
      <w:suppressAutoHyphens/>
      <w:spacing w:after="170" w:line="560" w:lineRule="atLeast"/>
      <w:jc w:val="right"/>
    </w:pPr>
    <w:rPr>
      <w:rFonts w:ascii="FbTypograph Bold" w:hAnsi="FbTypograph Bold" w:cs="FbTypograph Bold"/>
      <w:b/>
      <w:bCs/>
      <w:color w:val="000059"/>
      <w:spacing w:val="40"/>
      <w:w w:val="90"/>
      <w:sz w:val="40"/>
      <w:szCs w:val="40"/>
      <w:lang w:bidi="he-IL"/>
    </w:rPr>
  </w:style>
  <w:style w:type="paragraph" w:customStyle="1" w:styleId="-">
    <w:name w:val="שם פרק-שורה ראשונה"/>
    <w:basedOn w:val="NoParagraphStyle"/>
    <w:uiPriority w:val="99"/>
    <w:rsid w:val="00FB245D"/>
    <w:pPr>
      <w:suppressAutoHyphens/>
      <w:spacing w:line="360" w:lineRule="atLeast"/>
    </w:pPr>
    <w:rPr>
      <w:rFonts w:ascii="FbTypograph Bold" w:hAnsi="FbTypograph Bold" w:cs="FbTypograph Bold"/>
      <w:b/>
      <w:bCs/>
      <w:color w:val="000059"/>
      <w:spacing w:val="18"/>
      <w:w w:val="90"/>
      <w:sz w:val="36"/>
      <w:szCs w:val="36"/>
      <w:lang w:bidi="he-IL"/>
    </w:rPr>
  </w:style>
  <w:style w:type="paragraph" w:customStyle="1" w:styleId="TextCREDIT-NADAV">
    <w:name w:val="Text CREDIT - NADAV"/>
    <w:basedOn w:val="Normal"/>
    <w:uiPriority w:val="99"/>
    <w:rsid w:val="00FB245D"/>
    <w:pPr>
      <w:bidi w:val="0"/>
      <w:spacing w:after="200" w:line="290" w:lineRule="atLeast"/>
    </w:pPr>
    <w:rPr>
      <w:rFonts w:ascii="Times New Roman" w:cs="Times New Roman"/>
      <w:w w:val="98"/>
      <w:sz w:val="20"/>
      <w:szCs w:val="20"/>
    </w:rPr>
  </w:style>
  <w:style w:type="paragraph" w:customStyle="1" w:styleId="2">
    <w:name w:val="טקסט עמוד 2 עברית"/>
    <w:basedOn w:val="Normal"/>
    <w:uiPriority w:val="99"/>
    <w:rsid w:val="00FB245D"/>
    <w:rPr>
      <w:rFonts w:ascii="FrankRuhlMF (TT)" w:hAnsi="FbTypograph Regular" w:cs="FrankRuhlMF (TT)"/>
      <w:sz w:val="20"/>
      <w:szCs w:val="20"/>
    </w:rPr>
  </w:style>
  <w:style w:type="paragraph" w:customStyle="1" w:styleId="20">
    <w:name w:val="טקסט עמוד 2"/>
    <w:basedOn w:val="Normal"/>
    <w:uiPriority w:val="99"/>
    <w:rsid w:val="00FB245D"/>
    <w:rPr>
      <w:rFonts w:ascii="Tahoma" w:hAnsi="Tahoma" w:cs="Tahoma"/>
      <w:sz w:val="20"/>
      <w:szCs w:val="20"/>
    </w:rPr>
  </w:style>
  <w:style w:type="paragraph" w:customStyle="1" w:styleId="title1">
    <w:name w:val="title 1"/>
    <w:basedOn w:val="NoParagraphStyle"/>
    <w:uiPriority w:val="99"/>
    <w:rsid w:val="00FB245D"/>
    <w:pPr>
      <w:suppressAutoHyphens/>
      <w:spacing w:line="280" w:lineRule="atLeast"/>
    </w:pPr>
    <w:rPr>
      <w:rFonts w:ascii="MF FrankRuhl" w:hAnsi="FbTypograph Regular" w:cs="MF FrankRuhl"/>
      <w:b/>
      <w:bCs/>
      <w:color w:val="000059"/>
      <w:sz w:val="32"/>
      <w:szCs w:val="32"/>
      <w:lang w:bidi="he-IL"/>
    </w:rPr>
  </w:style>
  <w:style w:type="paragraph" w:customStyle="1" w:styleId="a0">
    <w:name w:val="מספר פרק"/>
    <w:basedOn w:val="NoParagraphStyle"/>
    <w:uiPriority w:val="99"/>
    <w:rsid w:val="00FB245D"/>
    <w:pPr>
      <w:suppressAutoHyphens/>
      <w:spacing w:after="283" w:line="280" w:lineRule="atLeast"/>
    </w:pPr>
    <w:rPr>
      <w:rFonts w:ascii="FbTypograph Bold" w:hAnsi="FbTypograph Bold" w:cs="FbTypograph Bold"/>
      <w:b/>
      <w:bCs/>
      <w:color w:val="000059"/>
      <w:spacing w:val="16"/>
      <w:w w:val="90"/>
      <w:sz w:val="32"/>
      <w:szCs w:val="32"/>
      <w:lang w:bidi="he-IL"/>
    </w:rPr>
  </w:style>
  <w:style w:type="paragraph" w:customStyle="1" w:styleId="-0">
    <w:name w:val="שם פרק-שורה שניה"/>
    <w:basedOn w:val="NoParagraphStyle"/>
    <w:uiPriority w:val="99"/>
    <w:rsid w:val="00FB245D"/>
    <w:pPr>
      <w:pBdr>
        <w:bottom w:val="single" w:sz="8" w:space="8" w:color="auto"/>
      </w:pBdr>
      <w:suppressAutoHyphens/>
      <w:spacing w:line="440" w:lineRule="atLeast"/>
    </w:pPr>
    <w:rPr>
      <w:rFonts w:ascii="FbTypograph Bold" w:hAnsi="FbTypograph Bold" w:cs="FbTypograph Bold"/>
      <w:b/>
      <w:bCs/>
      <w:color w:val="000059"/>
      <w:spacing w:val="18"/>
      <w:w w:val="90"/>
      <w:sz w:val="36"/>
      <w:szCs w:val="36"/>
      <w:lang w:bidi="he-IL"/>
    </w:rPr>
  </w:style>
  <w:style w:type="paragraph" w:customStyle="1" w:styleId="a1">
    <w:name w:val="כותרת ראשונה"/>
    <w:basedOn w:val="NoParagraphStyle"/>
    <w:uiPriority w:val="99"/>
    <w:qFormat/>
    <w:rsid w:val="00FB245D"/>
    <w:pPr>
      <w:suppressAutoHyphens/>
      <w:spacing w:after="113" w:line="320" w:lineRule="atLeast"/>
    </w:pPr>
    <w:rPr>
      <w:rFonts w:ascii="FbTypograph Bold" w:hAnsi="FbTypograph Bold" w:cs="FbTypograph Bold"/>
      <w:b/>
      <w:bCs/>
      <w:color w:val="000059"/>
      <w:spacing w:val="15"/>
      <w:w w:val="90"/>
      <w:sz w:val="30"/>
      <w:szCs w:val="30"/>
      <w:lang w:bidi="he-IL"/>
    </w:rPr>
  </w:style>
  <w:style w:type="paragraph" w:customStyle="1" w:styleId="a2">
    <w:name w:val="לוח"/>
    <w:basedOn w:val="NoParagraphStyle"/>
    <w:uiPriority w:val="99"/>
    <w:qFormat/>
    <w:rsid w:val="00221B2B"/>
    <w:pPr>
      <w:suppressAutoHyphens/>
      <w:spacing w:after="57" w:line="280" w:lineRule="atLeast"/>
    </w:pPr>
    <w:rPr>
      <w:rFonts w:ascii="FbTypograph Bold" w:hAnsi="FbTypograph Bold" w:cs="David"/>
      <w:b/>
      <w:bCs/>
      <w:color w:val="000059"/>
      <w:w w:val="95"/>
      <w:lang w:bidi="he-IL"/>
    </w:rPr>
  </w:style>
  <w:style w:type="paragraph" w:customStyle="1" w:styleId="a3">
    <w:name w:val="טקסט לוח"/>
    <w:basedOn w:val="NoParagraphStyle"/>
    <w:uiPriority w:val="99"/>
    <w:rsid w:val="00FB245D"/>
    <w:pPr>
      <w:suppressAutoHyphens/>
      <w:spacing w:line="240" w:lineRule="atLeast"/>
      <w:jc w:val="center"/>
    </w:pPr>
    <w:rPr>
      <w:rFonts w:ascii="FbTypograph Regular" w:hAnsi="FbTypograph Regular" w:cs="FbTypograph Regular"/>
      <w:w w:val="95"/>
      <w:sz w:val="20"/>
      <w:szCs w:val="20"/>
      <w:lang w:bidi="he-IL"/>
    </w:rPr>
  </w:style>
  <w:style w:type="paragraph" w:customStyle="1" w:styleId="a4">
    <w:name w:val="הערות לוח"/>
    <w:basedOn w:val="NoParagraphStyle"/>
    <w:uiPriority w:val="99"/>
    <w:rsid w:val="00FB245D"/>
    <w:pPr>
      <w:suppressAutoHyphens/>
      <w:spacing w:before="113" w:line="220" w:lineRule="atLeast"/>
      <w:jc w:val="both"/>
    </w:pPr>
    <w:rPr>
      <w:rFonts w:ascii="FbTypograph Regular" w:hAnsi="FbTypograph Regular" w:cs="FbTypograph Regular"/>
      <w:w w:val="95"/>
      <w:sz w:val="19"/>
      <w:szCs w:val="19"/>
      <w:lang w:bidi="he-IL"/>
    </w:rPr>
  </w:style>
  <w:style w:type="paragraph" w:styleId="ListParagraph">
    <w:name w:val="List Paragraph"/>
    <w:basedOn w:val="Normal"/>
    <w:uiPriority w:val="99"/>
    <w:qFormat/>
    <w:rsid w:val="00FB245D"/>
    <w:pPr>
      <w:suppressAutoHyphens w:val="0"/>
      <w:spacing w:after="200"/>
      <w:ind w:right="720"/>
      <w:jc w:val="right"/>
    </w:pPr>
    <w:rPr>
      <w:rFonts w:ascii="Times New Roman" w:cs="Times New Roman"/>
    </w:rPr>
  </w:style>
  <w:style w:type="paragraph" w:customStyle="1" w:styleId="BasicParagraph">
    <w:name w:val="[Basic Paragraph]"/>
    <w:basedOn w:val="NoParagraphStyle"/>
    <w:uiPriority w:val="99"/>
    <w:rsid w:val="00FB245D"/>
  </w:style>
  <w:style w:type="paragraph" w:customStyle="1" w:styleId="a5">
    <w:name w:val="כותרת לוח"/>
    <w:basedOn w:val="NoParagraphStyle"/>
    <w:uiPriority w:val="99"/>
    <w:rsid w:val="00FB245D"/>
    <w:pPr>
      <w:suppressAutoHyphens/>
      <w:spacing w:line="240" w:lineRule="atLeast"/>
      <w:jc w:val="center"/>
    </w:pPr>
    <w:rPr>
      <w:rFonts w:ascii="FbTypograph Bold" w:hAnsi="FbTypograph Bold" w:cs="FbTypograph Bold"/>
      <w:b/>
      <w:bCs/>
      <w:color w:val="000059"/>
      <w:w w:val="95"/>
      <w:sz w:val="20"/>
      <w:szCs w:val="20"/>
      <w:lang w:bidi="he-IL"/>
    </w:rPr>
  </w:style>
  <w:style w:type="character" w:customStyle="1" w:styleId="a6">
    <w:name w:val="מספר תרשים"/>
    <w:uiPriority w:val="99"/>
    <w:rsid w:val="00FB245D"/>
    <w:rPr>
      <w:rFonts w:ascii="South" w:hAnsi="South" w:cs="South"/>
      <w:lang w:bidi="he-IL"/>
    </w:rPr>
  </w:style>
  <w:style w:type="character" w:customStyle="1" w:styleId="FrankRuhlMF-Reg">
    <w:name w:val="FrankRuhl_MF-Reg"/>
    <w:uiPriority w:val="99"/>
    <w:rsid w:val="00FB245D"/>
    <w:rPr>
      <w:rFonts w:ascii="FrankRuhlMF (TT) Regular" w:cs="FrankRuhlMF (TT) Regular"/>
      <w:lang w:bidi="he-IL"/>
    </w:rPr>
  </w:style>
  <w:style w:type="character" w:customStyle="1" w:styleId="TIMESNEWROMAN9">
    <w:name w:val="TIMES NEW ROMAN 9"/>
    <w:uiPriority w:val="99"/>
    <w:rsid w:val="00FB245D"/>
    <w:rPr>
      <w:rFonts w:ascii="Times New Roman" w:hAnsi="Times New Roman" w:cs="Times New Roman"/>
    </w:rPr>
  </w:style>
  <w:style w:type="character" w:customStyle="1" w:styleId="TIMES-Reg">
    <w:name w:val="TIMES-Reg"/>
    <w:uiPriority w:val="99"/>
    <w:rsid w:val="00FB245D"/>
    <w:rPr>
      <w:rFonts w:ascii="Times New Roman" w:hAnsi="Times New Roman" w:cs="Times New Roman"/>
    </w:rPr>
  </w:style>
  <w:style w:type="character" w:styleId="FootnoteReference">
    <w:name w:val="footnote reference"/>
    <w:uiPriority w:val="99"/>
    <w:rsid w:val="00FB245D"/>
    <w:rPr>
      <w:w w:val="100"/>
      <w:vertAlign w:val="superscript"/>
    </w:rPr>
  </w:style>
  <w:style w:type="character" w:customStyle="1" w:styleId="WordImportedListStyle6StylesforWordRTFImportedLists">
    <w:name w:val="Word Imported List Style6 (Styles for Word/RTF Imported Lists)"/>
    <w:uiPriority w:val="99"/>
    <w:rsid w:val="00FB245D"/>
  </w:style>
  <w:style w:type="character" w:styleId="Hyperlink">
    <w:name w:val="Hyperlink"/>
    <w:uiPriority w:val="99"/>
    <w:rsid w:val="00FB245D"/>
    <w:rPr>
      <w:color w:val="000000"/>
      <w:w w:val="100"/>
      <w:u w:val="thick" w:color="000000"/>
    </w:rPr>
  </w:style>
  <w:style w:type="paragraph" w:styleId="Header">
    <w:name w:val="header"/>
    <w:basedOn w:val="Normal"/>
    <w:link w:val="HeaderChar"/>
    <w:uiPriority w:val="99"/>
    <w:unhideWhenUsed/>
    <w:rsid w:val="00296A6F"/>
    <w:pPr>
      <w:tabs>
        <w:tab w:val="center" w:pos="4153"/>
        <w:tab w:val="right" w:pos="8306"/>
      </w:tabs>
    </w:pPr>
  </w:style>
  <w:style w:type="character" w:customStyle="1" w:styleId="HeaderChar">
    <w:name w:val="Header Char"/>
    <w:link w:val="Header"/>
    <w:uiPriority w:val="99"/>
    <w:rsid w:val="00296A6F"/>
    <w:rPr>
      <w:rFonts w:ascii="David (TT)" w:hAnsi="David (TT)" w:cs="David (TT)"/>
      <w:color w:val="000000"/>
      <w:sz w:val="24"/>
      <w:szCs w:val="24"/>
    </w:rPr>
  </w:style>
  <w:style w:type="paragraph" w:styleId="Footer">
    <w:name w:val="footer"/>
    <w:basedOn w:val="Normal"/>
    <w:link w:val="FooterChar"/>
    <w:uiPriority w:val="99"/>
    <w:unhideWhenUsed/>
    <w:rsid w:val="00296A6F"/>
    <w:pPr>
      <w:tabs>
        <w:tab w:val="center" w:pos="4153"/>
        <w:tab w:val="right" w:pos="8306"/>
      </w:tabs>
    </w:pPr>
  </w:style>
  <w:style w:type="character" w:customStyle="1" w:styleId="FooterChar">
    <w:name w:val="Footer Char"/>
    <w:link w:val="Footer"/>
    <w:uiPriority w:val="99"/>
    <w:rsid w:val="00296A6F"/>
    <w:rPr>
      <w:rFonts w:ascii="David (TT)" w:hAnsi="David (TT)" w:cs="David (TT)"/>
      <w:color w:val="000000"/>
      <w:sz w:val="24"/>
      <w:szCs w:val="24"/>
    </w:rPr>
  </w:style>
  <w:style w:type="paragraph" w:styleId="NormalWeb">
    <w:name w:val="Normal (Web)"/>
    <w:basedOn w:val="Normal"/>
    <w:uiPriority w:val="99"/>
    <w:unhideWhenUsed/>
    <w:rsid w:val="00451D78"/>
    <w:pPr>
      <w:widowControl/>
      <w:suppressAutoHyphens w:val="0"/>
      <w:autoSpaceDE/>
      <w:autoSpaceDN/>
      <w:bidi w:val="0"/>
      <w:adjustRightInd/>
      <w:spacing w:before="100" w:beforeAutospacing="1" w:after="100" w:afterAutospacing="1" w:line="240" w:lineRule="auto"/>
      <w:textAlignment w:val="auto"/>
    </w:pPr>
    <w:rPr>
      <w:rFonts w:ascii="Times New Roman" w:cs="Times New Roman"/>
      <w:color w:val="auto"/>
    </w:rPr>
  </w:style>
  <w:style w:type="paragraph" w:styleId="FootnoteText">
    <w:name w:val="footnote text"/>
    <w:basedOn w:val="Normal"/>
    <w:link w:val="FootnoteTextChar"/>
    <w:uiPriority w:val="99"/>
    <w:unhideWhenUsed/>
    <w:rsid w:val="00CE0037"/>
    <w:pPr>
      <w:widowControl/>
      <w:suppressAutoHyphens w:val="0"/>
      <w:autoSpaceDE/>
      <w:autoSpaceDN/>
      <w:bidi w:val="0"/>
      <w:adjustRightInd/>
      <w:spacing w:line="240" w:lineRule="auto"/>
      <w:textAlignment w:val="auto"/>
    </w:pPr>
    <w:rPr>
      <w:rFonts w:ascii="Times New Roman" w:eastAsia="Calibri" w:cstheme="minorBidi"/>
      <w:color w:val="auto"/>
      <w:sz w:val="20"/>
      <w:szCs w:val="20"/>
    </w:rPr>
  </w:style>
  <w:style w:type="character" w:customStyle="1" w:styleId="FootnoteTextChar">
    <w:name w:val="Footnote Text Char"/>
    <w:link w:val="FootnoteText"/>
    <w:uiPriority w:val="99"/>
    <w:rsid w:val="00CE0037"/>
    <w:rPr>
      <w:rFonts w:ascii="Times New Roman" w:eastAsia="Calibri" w:hAnsi="Times New Roman" w:cstheme="minorBidi"/>
    </w:rPr>
  </w:style>
  <w:style w:type="table" w:styleId="TableGrid">
    <w:name w:val="Table Grid"/>
    <w:basedOn w:val="TableNormal"/>
    <w:uiPriority w:val="59"/>
    <w:rsid w:val="00DE42C6"/>
    <w:rPr>
      <w:rFonts w:ascii="Times New Roman" w:eastAsia="Calibri"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7612A7"/>
    <w:pPr>
      <w:widowControl/>
      <w:suppressAutoHyphens w:val="0"/>
      <w:autoSpaceDE/>
      <w:autoSpaceDN/>
      <w:adjustRightInd/>
      <w:spacing w:line="240" w:lineRule="auto"/>
      <w:textAlignment w:val="auto"/>
    </w:pPr>
    <w:rPr>
      <w:rFonts w:ascii="Tahoma" w:eastAsia="Tahoma" w:hAnsi="Tahoma" w:cs="Tahoma"/>
      <w:color w:val="auto"/>
      <w:sz w:val="20"/>
      <w:szCs w:val="20"/>
    </w:rPr>
  </w:style>
  <w:style w:type="character" w:customStyle="1" w:styleId="EndnoteTextChar">
    <w:name w:val="Endnote Text Char"/>
    <w:link w:val="EndnoteText"/>
    <w:uiPriority w:val="99"/>
    <w:semiHidden/>
    <w:rsid w:val="007612A7"/>
    <w:rPr>
      <w:rFonts w:ascii="Tahoma" w:eastAsia="Tahoma" w:hAnsi="Tahoma" w:cs="Tahoma"/>
    </w:rPr>
  </w:style>
  <w:style w:type="character" w:styleId="EndnoteReference">
    <w:name w:val="endnote reference"/>
    <w:uiPriority w:val="99"/>
    <w:semiHidden/>
    <w:unhideWhenUsed/>
    <w:rsid w:val="007612A7"/>
    <w:rPr>
      <w:vertAlign w:val="superscript"/>
    </w:rPr>
  </w:style>
  <w:style w:type="paragraph" w:customStyle="1" w:styleId="Default">
    <w:name w:val="Default"/>
    <w:rsid w:val="00B452C1"/>
    <w:pPr>
      <w:autoSpaceDE w:val="0"/>
      <w:autoSpaceDN w:val="0"/>
      <w:adjustRightInd w:val="0"/>
    </w:pPr>
    <w:rPr>
      <w:rFonts w:ascii="Legacy San ITC" w:hAnsi="Legacy San ITC" w:cs="Legacy San ITC"/>
      <w:color w:val="000000"/>
      <w:sz w:val="24"/>
      <w:szCs w:val="24"/>
    </w:rPr>
  </w:style>
  <w:style w:type="character" w:customStyle="1" w:styleId="A40">
    <w:name w:val="A4"/>
    <w:uiPriority w:val="99"/>
    <w:rsid w:val="00B452C1"/>
    <w:rPr>
      <w:rFonts w:cs="Legacy San ITC"/>
      <w:color w:val="221E1F"/>
      <w:sz w:val="21"/>
      <w:szCs w:val="21"/>
    </w:rPr>
  </w:style>
  <w:style w:type="character" w:customStyle="1" w:styleId="A00">
    <w:name w:val="A0"/>
    <w:uiPriority w:val="99"/>
    <w:rsid w:val="00B452C1"/>
    <w:rPr>
      <w:rFonts w:cs="Palatino"/>
      <w:color w:val="221E1F"/>
      <w:sz w:val="17"/>
      <w:szCs w:val="17"/>
    </w:rPr>
  </w:style>
  <w:style w:type="character" w:styleId="Emphasis">
    <w:name w:val="Emphasis"/>
    <w:uiPriority w:val="20"/>
    <w:qFormat/>
    <w:rsid w:val="00F92B58"/>
    <w:rPr>
      <w:i/>
      <w:iCs/>
    </w:rPr>
  </w:style>
  <w:style w:type="table" w:customStyle="1" w:styleId="Style1">
    <w:name w:val="Style1"/>
    <w:basedOn w:val="TableNormal"/>
    <w:uiPriority w:val="99"/>
    <w:rsid w:val="008C21F4"/>
    <w:tblPr/>
  </w:style>
  <w:style w:type="character" w:customStyle="1" w:styleId="apple-converted-space">
    <w:name w:val="apple-converted-space"/>
    <w:rsid w:val="00DA5304"/>
  </w:style>
  <w:style w:type="character" w:customStyle="1" w:styleId="credit">
    <w:name w:val="credit"/>
    <w:rsid w:val="00DA5304"/>
  </w:style>
  <w:style w:type="table" w:customStyle="1" w:styleId="TableGrid1">
    <w:name w:val="Table Grid1"/>
    <w:basedOn w:val="TableNormal"/>
    <w:next w:val="TableGrid"/>
    <w:uiPriority w:val="59"/>
    <w:rsid w:val="002040A0"/>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NoParagraphStyle"/>
    <w:uiPriority w:val="99"/>
    <w:rsid w:val="00FE1791"/>
    <w:pPr>
      <w:suppressAutoHyphens/>
      <w:bidi w:val="0"/>
      <w:spacing w:after="57" w:line="300" w:lineRule="atLeast"/>
      <w:jc w:val="both"/>
    </w:pPr>
    <w:rPr>
      <w:rFonts w:ascii="GillSans" w:hAnsi="GillSans" w:cs="GillSans"/>
      <w:color w:val="000059"/>
      <w:lang w:bidi="he-IL"/>
    </w:rPr>
  </w:style>
  <w:style w:type="paragraph" w:styleId="BalloonText">
    <w:name w:val="Balloon Text"/>
    <w:basedOn w:val="Normal"/>
    <w:link w:val="BalloonTextChar"/>
    <w:unhideWhenUsed/>
    <w:rsid w:val="00B648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64804"/>
    <w:rPr>
      <w:rFonts w:ascii="Tahoma" w:hAnsi="Tahoma" w:cs="Tahoma"/>
      <w:color w:val="000000"/>
      <w:sz w:val="16"/>
      <w:szCs w:val="16"/>
    </w:rPr>
  </w:style>
  <w:style w:type="character" w:customStyle="1" w:styleId="Heading1Char">
    <w:name w:val="Heading 1 Char"/>
    <w:basedOn w:val="DefaultParagraphFont"/>
    <w:link w:val="Heading1"/>
    <w:rsid w:val="00221B2B"/>
    <w:rPr>
      <w:rFonts w:asciiTheme="majorHAnsi" w:eastAsiaTheme="majorEastAsia" w:hAnsiTheme="majorHAnsi" w:cstheme="majorBidi"/>
      <w:b/>
      <w:bCs/>
      <w:color w:val="365F91" w:themeColor="accent1" w:themeShade="BF"/>
      <w:sz w:val="28"/>
      <w:szCs w:val="28"/>
    </w:rPr>
  </w:style>
  <w:style w:type="paragraph" w:customStyle="1" w:styleId="a7">
    <w:name w:val="תרשים"/>
    <w:basedOn w:val="Normal"/>
    <w:link w:val="a8"/>
    <w:uiPriority w:val="99"/>
    <w:qFormat/>
    <w:rsid w:val="00140165"/>
    <w:pPr>
      <w:spacing w:after="120" w:line="240" w:lineRule="auto"/>
    </w:pPr>
    <w:rPr>
      <w:rFonts w:ascii="Arial" w:hAnsi="Arial"/>
      <w:b/>
      <w:bCs/>
      <w:sz w:val="20"/>
    </w:rPr>
  </w:style>
  <w:style w:type="character" w:customStyle="1" w:styleId="a8">
    <w:name w:val="תרשים תו"/>
    <w:basedOn w:val="DefaultParagraphFont"/>
    <w:link w:val="a7"/>
    <w:uiPriority w:val="99"/>
    <w:rsid w:val="00140165"/>
    <w:rPr>
      <w:rFonts w:ascii="Arial" w:hAnsi="Arial" w:cs="David"/>
      <w:b/>
      <w:bCs/>
      <w:color w:val="000000"/>
      <w:spacing w:val="-1"/>
      <w:szCs w:val="24"/>
    </w:rPr>
  </w:style>
  <w:style w:type="paragraph" w:customStyle="1" w:styleId="a9">
    <w:name w:val="מספר ושם לוח"/>
    <w:basedOn w:val="NoParagraphStyle"/>
    <w:uiPriority w:val="99"/>
    <w:rsid w:val="00AC1B06"/>
    <w:pPr>
      <w:suppressAutoHyphens/>
      <w:spacing w:after="57" w:line="280" w:lineRule="atLeast"/>
    </w:pPr>
    <w:rPr>
      <w:rFonts w:ascii="FbTypograph Bold" w:hAnsi="FbTypograph Bold" w:cs="FbTypograph Bold"/>
      <w:b/>
      <w:bCs/>
      <w:color w:val="000059"/>
      <w:w w:val="95"/>
      <w:lang w:bidi="he-IL"/>
    </w:rPr>
  </w:style>
  <w:style w:type="paragraph" w:customStyle="1" w:styleId="aa">
    <w:name w:val="כותרת שנייה"/>
    <w:basedOn w:val="Normal"/>
    <w:link w:val="ab"/>
    <w:uiPriority w:val="99"/>
    <w:qFormat/>
    <w:rsid w:val="00E3442C"/>
    <w:pPr>
      <w:spacing w:before="120"/>
      <w:ind w:firstLine="357"/>
    </w:pPr>
    <w:rPr>
      <w:b/>
      <w:bCs/>
      <w:sz w:val="28"/>
      <w:szCs w:val="28"/>
    </w:rPr>
  </w:style>
  <w:style w:type="character" w:styleId="FollowedHyperlink">
    <w:name w:val="FollowedHyperlink"/>
    <w:basedOn w:val="DefaultParagraphFont"/>
    <w:uiPriority w:val="99"/>
    <w:semiHidden/>
    <w:unhideWhenUsed/>
    <w:rsid w:val="00E3442C"/>
    <w:rPr>
      <w:color w:val="800080" w:themeColor="followedHyperlink"/>
      <w:u w:val="single"/>
    </w:rPr>
  </w:style>
  <w:style w:type="character" w:customStyle="1" w:styleId="ab">
    <w:name w:val="כותרת שנייה תו"/>
    <w:basedOn w:val="DefaultParagraphFont"/>
    <w:link w:val="aa"/>
    <w:uiPriority w:val="99"/>
    <w:rsid w:val="00E3442C"/>
    <w:rPr>
      <w:rFonts w:ascii="David (TT)" w:hAnsi="David (TT)" w:cs="David"/>
      <w:b/>
      <w:bCs/>
      <w:color w:val="000000"/>
      <w:sz w:val="28"/>
      <w:szCs w:val="28"/>
    </w:rPr>
  </w:style>
  <w:style w:type="paragraph" w:customStyle="1" w:styleId="ac">
    <w:name w:val="מוזח"/>
    <w:basedOn w:val="Normal"/>
    <w:link w:val="ad"/>
    <w:uiPriority w:val="99"/>
    <w:qFormat/>
    <w:rsid w:val="00FD54BB"/>
    <w:pPr>
      <w:spacing w:line="360" w:lineRule="auto"/>
      <w:ind w:left="851" w:right="851" w:firstLine="0"/>
    </w:pPr>
    <w:rPr>
      <w:rFonts w:ascii="Arial" w:hAnsi="Arial"/>
    </w:rPr>
  </w:style>
  <w:style w:type="character" w:customStyle="1" w:styleId="ad">
    <w:name w:val="מוזח תו"/>
    <w:basedOn w:val="DefaultParagraphFont"/>
    <w:link w:val="ac"/>
    <w:uiPriority w:val="99"/>
    <w:rsid w:val="00FD54BB"/>
    <w:rPr>
      <w:rFonts w:ascii="Arial" w:hAnsi="Arial" w:cs="David"/>
      <w:color w:val="000000"/>
      <w:spacing w:val="-1"/>
      <w:sz w:val="24"/>
      <w:szCs w:val="24"/>
    </w:rPr>
  </w:style>
  <w:style w:type="character" w:styleId="CommentReference">
    <w:name w:val="annotation reference"/>
    <w:basedOn w:val="DefaultParagraphFont"/>
    <w:uiPriority w:val="99"/>
    <w:semiHidden/>
    <w:unhideWhenUsed/>
    <w:rsid w:val="002E4B84"/>
    <w:rPr>
      <w:sz w:val="16"/>
      <w:szCs w:val="16"/>
    </w:rPr>
  </w:style>
  <w:style w:type="paragraph" w:styleId="CommentText">
    <w:name w:val="annotation text"/>
    <w:basedOn w:val="Normal"/>
    <w:link w:val="CommentTextChar"/>
    <w:uiPriority w:val="99"/>
    <w:unhideWhenUsed/>
    <w:rsid w:val="002E4B84"/>
    <w:pPr>
      <w:spacing w:line="240" w:lineRule="auto"/>
    </w:pPr>
    <w:rPr>
      <w:sz w:val="20"/>
      <w:szCs w:val="20"/>
    </w:rPr>
  </w:style>
  <w:style w:type="character" w:customStyle="1" w:styleId="CommentTextChar">
    <w:name w:val="Comment Text Char"/>
    <w:basedOn w:val="DefaultParagraphFont"/>
    <w:link w:val="CommentText"/>
    <w:uiPriority w:val="99"/>
    <w:rsid w:val="002E4B84"/>
    <w:rPr>
      <w:rFonts w:ascii="David (TT)" w:hAnsi="David (TT)" w:cs="David"/>
      <w:color w:val="000000"/>
    </w:rPr>
  </w:style>
  <w:style w:type="paragraph" w:styleId="CommentSubject">
    <w:name w:val="annotation subject"/>
    <w:basedOn w:val="CommentText"/>
    <w:next w:val="CommentText"/>
    <w:link w:val="CommentSubjectChar"/>
    <w:uiPriority w:val="99"/>
    <w:semiHidden/>
    <w:unhideWhenUsed/>
    <w:rsid w:val="002E4B84"/>
    <w:rPr>
      <w:b/>
      <w:bCs/>
    </w:rPr>
  </w:style>
  <w:style w:type="character" w:customStyle="1" w:styleId="CommentSubjectChar">
    <w:name w:val="Comment Subject Char"/>
    <w:basedOn w:val="CommentTextChar"/>
    <w:link w:val="CommentSubject"/>
    <w:uiPriority w:val="99"/>
    <w:semiHidden/>
    <w:rsid w:val="002E4B84"/>
    <w:rPr>
      <w:rFonts w:ascii="David (TT)" w:hAnsi="David (TT)" w:cs="David"/>
      <w:b/>
      <w:bCs/>
      <w:color w:val="000000"/>
    </w:rPr>
  </w:style>
  <w:style w:type="paragraph" w:styleId="Revision">
    <w:name w:val="Revision"/>
    <w:hidden/>
    <w:uiPriority w:val="99"/>
    <w:semiHidden/>
    <w:rsid w:val="002E4B84"/>
    <w:rPr>
      <w:rFonts w:ascii="David (TT)" w:hAnsi="David (TT)" w:cs="David"/>
      <w:color w:val="000000"/>
      <w:sz w:val="24"/>
      <w:szCs w:val="24"/>
    </w:rPr>
  </w:style>
  <w:style w:type="paragraph" w:customStyle="1" w:styleId="ae">
    <w:name w:val="רגיל תוכן"/>
    <w:basedOn w:val="Normal"/>
    <w:link w:val="af"/>
    <w:uiPriority w:val="99"/>
    <w:qFormat/>
    <w:rsid w:val="009B2126"/>
    <w:pPr>
      <w:tabs>
        <w:tab w:val="left" w:pos="5720"/>
      </w:tabs>
      <w:spacing w:after="57" w:line="276" w:lineRule="auto"/>
      <w:ind w:left="964" w:hanging="964"/>
    </w:pPr>
  </w:style>
  <w:style w:type="paragraph" w:customStyle="1" w:styleId="af0">
    <w:name w:val="טקסט בטבלה"/>
    <w:basedOn w:val="Normal"/>
    <w:uiPriority w:val="99"/>
    <w:qFormat/>
    <w:rsid w:val="006C2213"/>
    <w:pPr>
      <w:spacing w:before="120" w:after="120" w:line="240" w:lineRule="auto"/>
      <w:ind w:firstLine="0"/>
      <w:jc w:val="left"/>
    </w:pPr>
    <w:rPr>
      <w:rFonts w:asciiTheme="minorBidi" w:hAnsiTheme="minorBidi"/>
      <w:sz w:val="20"/>
      <w:szCs w:val="20"/>
    </w:rPr>
  </w:style>
  <w:style w:type="character" w:customStyle="1" w:styleId="af">
    <w:name w:val="רגיל תוכן תו"/>
    <w:basedOn w:val="DefaultParagraphFont"/>
    <w:link w:val="ae"/>
    <w:uiPriority w:val="99"/>
    <w:rsid w:val="009B2126"/>
    <w:rPr>
      <w:rFonts w:ascii="MF FrankRuhl" w:hAnsi="Times New Roman" w:cs="David"/>
      <w:color w:val="000000"/>
      <w:sz w:val="24"/>
      <w:szCs w:val="24"/>
    </w:rPr>
  </w:style>
  <w:style w:type="character" w:customStyle="1" w:styleId="Heading2Char">
    <w:name w:val="Heading 2 Char"/>
    <w:basedOn w:val="DefaultParagraphFont"/>
    <w:link w:val="Heading2"/>
    <w:rsid w:val="00E102AF"/>
    <w:rPr>
      <w:rFonts w:ascii="Times New Roman" w:hAnsi="Times New Roman" w:cs="Times New Roman"/>
      <w:b/>
      <w:bCs/>
      <w:sz w:val="24"/>
      <w:szCs w:val="24"/>
    </w:rPr>
  </w:style>
  <w:style w:type="character" w:customStyle="1" w:styleId="Heading3Char">
    <w:name w:val="Heading 3 Char"/>
    <w:basedOn w:val="DefaultParagraphFont"/>
    <w:link w:val="Heading3"/>
    <w:rsid w:val="00E102AF"/>
    <w:rPr>
      <w:rFonts w:ascii="Times New Roman" w:hAnsi="Times New Roman" w:cs="David"/>
      <w:b/>
      <w:bCs/>
      <w:sz w:val="28"/>
      <w:szCs w:val="28"/>
    </w:rPr>
  </w:style>
  <w:style w:type="character" w:customStyle="1" w:styleId="Heading5Char">
    <w:name w:val="Heading 5 Char"/>
    <w:basedOn w:val="DefaultParagraphFont"/>
    <w:link w:val="Heading5"/>
    <w:rsid w:val="00E102AF"/>
    <w:rPr>
      <w:rFonts w:ascii="Times New Roman" w:hAnsi="Times New Roman" w:cs="Times New Roman"/>
      <w:b/>
      <w:bCs/>
      <w:i/>
      <w:iCs/>
      <w:sz w:val="26"/>
      <w:szCs w:val="26"/>
    </w:rPr>
  </w:style>
  <w:style w:type="numbering" w:customStyle="1" w:styleId="NoList1">
    <w:name w:val="No List1"/>
    <w:next w:val="NoList"/>
    <w:uiPriority w:val="99"/>
    <w:semiHidden/>
    <w:unhideWhenUsed/>
    <w:rsid w:val="00E102AF"/>
  </w:style>
  <w:style w:type="paragraph" w:styleId="Title">
    <w:name w:val="Title"/>
    <w:basedOn w:val="Normal"/>
    <w:link w:val="TitleChar"/>
    <w:qFormat/>
    <w:rsid w:val="00E102AF"/>
    <w:pPr>
      <w:widowControl/>
      <w:suppressAutoHyphens w:val="0"/>
      <w:autoSpaceDE/>
      <w:autoSpaceDN/>
      <w:adjustRightInd/>
      <w:spacing w:line="240" w:lineRule="auto"/>
      <w:ind w:firstLine="0"/>
      <w:jc w:val="center"/>
      <w:textAlignment w:val="auto"/>
    </w:pPr>
    <w:rPr>
      <w:rFonts w:ascii="Times New Roman" w:cs="Times New Roman"/>
      <w:b/>
      <w:bCs/>
      <w:color w:val="auto"/>
      <w:spacing w:val="0"/>
      <w:sz w:val="44"/>
      <w:szCs w:val="44"/>
    </w:rPr>
  </w:style>
  <w:style w:type="character" w:customStyle="1" w:styleId="TitleChar">
    <w:name w:val="Title Char"/>
    <w:basedOn w:val="DefaultParagraphFont"/>
    <w:link w:val="Title"/>
    <w:rsid w:val="00E102AF"/>
    <w:rPr>
      <w:rFonts w:ascii="Times New Roman" w:hAnsi="Times New Roman" w:cs="Times New Roman"/>
      <w:b/>
      <w:bCs/>
      <w:sz w:val="44"/>
      <w:szCs w:val="44"/>
    </w:rPr>
  </w:style>
  <w:style w:type="paragraph" w:styleId="List">
    <w:name w:val="List"/>
    <w:basedOn w:val="Normal"/>
    <w:rsid w:val="00E102AF"/>
    <w:pPr>
      <w:widowControl/>
      <w:suppressAutoHyphens w:val="0"/>
      <w:autoSpaceDE/>
      <w:autoSpaceDN/>
      <w:bidi w:val="0"/>
      <w:adjustRightInd/>
      <w:spacing w:line="240" w:lineRule="auto"/>
      <w:ind w:left="283" w:right="283" w:hanging="283"/>
      <w:jc w:val="left"/>
      <w:textAlignment w:val="auto"/>
    </w:pPr>
    <w:rPr>
      <w:rFonts w:ascii="Times New Roman" w:cs="Miriam"/>
      <w:color w:val="auto"/>
      <w:spacing w:val="0"/>
      <w:sz w:val="20"/>
      <w:szCs w:val="20"/>
    </w:rPr>
  </w:style>
  <w:style w:type="paragraph" w:styleId="BodyTextIndent">
    <w:name w:val="Body Text Indent"/>
    <w:basedOn w:val="Normal"/>
    <w:link w:val="BodyTextIndentChar"/>
    <w:rsid w:val="00E102AF"/>
    <w:pPr>
      <w:widowControl/>
      <w:suppressAutoHyphens w:val="0"/>
      <w:autoSpaceDE/>
      <w:autoSpaceDN/>
      <w:bidi w:val="0"/>
      <w:adjustRightInd/>
      <w:spacing w:line="240" w:lineRule="auto"/>
      <w:ind w:left="720" w:firstLine="0"/>
      <w:jc w:val="right"/>
      <w:textAlignment w:val="auto"/>
    </w:pPr>
    <w:rPr>
      <w:rFonts w:ascii="Times New Roman"/>
      <w:color w:val="auto"/>
      <w:spacing w:val="0"/>
    </w:rPr>
  </w:style>
  <w:style w:type="character" w:customStyle="1" w:styleId="BodyTextIndentChar">
    <w:name w:val="Body Text Indent Char"/>
    <w:basedOn w:val="DefaultParagraphFont"/>
    <w:link w:val="BodyTextIndent"/>
    <w:rsid w:val="00E102AF"/>
    <w:rPr>
      <w:rFonts w:ascii="Times New Roman" w:hAnsi="Times New Roman" w:cs="David"/>
      <w:sz w:val="24"/>
      <w:szCs w:val="24"/>
    </w:rPr>
  </w:style>
  <w:style w:type="paragraph" w:styleId="BodyTextIndent2">
    <w:name w:val="Body Text Indent 2"/>
    <w:basedOn w:val="Normal"/>
    <w:link w:val="BodyTextIndent2Char"/>
    <w:rsid w:val="00E102AF"/>
    <w:pPr>
      <w:widowControl/>
      <w:suppressAutoHyphens w:val="0"/>
      <w:bidi w:val="0"/>
      <w:adjustRightInd/>
      <w:spacing w:line="480" w:lineRule="auto"/>
      <w:ind w:firstLine="360"/>
      <w:jc w:val="left"/>
      <w:textAlignment w:val="auto"/>
    </w:pPr>
    <w:rPr>
      <w:rFonts w:ascii="Times New Roman" w:cs="Miriam"/>
      <w:color w:val="auto"/>
      <w:spacing w:val="0"/>
      <w:lang w:val="en-GB"/>
    </w:rPr>
  </w:style>
  <w:style w:type="character" w:customStyle="1" w:styleId="BodyTextIndent2Char">
    <w:name w:val="Body Text Indent 2 Char"/>
    <w:basedOn w:val="DefaultParagraphFont"/>
    <w:link w:val="BodyTextIndent2"/>
    <w:rsid w:val="00E102AF"/>
    <w:rPr>
      <w:rFonts w:ascii="Times New Roman" w:hAnsi="Times New Roman" w:cs="Miriam"/>
      <w:sz w:val="24"/>
      <w:szCs w:val="24"/>
      <w:lang w:val="en-GB"/>
    </w:rPr>
  </w:style>
  <w:style w:type="paragraph" w:styleId="BodyText">
    <w:name w:val="Body Text"/>
    <w:basedOn w:val="Normal"/>
    <w:link w:val="BodyTextChar"/>
    <w:rsid w:val="00E102AF"/>
    <w:pPr>
      <w:widowControl/>
      <w:suppressAutoHyphens w:val="0"/>
      <w:autoSpaceDE/>
      <w:autoSpaceDN/>
      <w:bidi w:val="0"/>
      <w:adjustRightInd/>
      <w:spacing w:after="120" w:line="240" w:lineRule="auto"/>
      <w:ind w:firstLine="0"/>
      <w:jc w:val="left"/>
      <w:textAlignment w:val="auto"/>
    </w:pPr>
    <w:rPr>
      <w:rFonts w:ascii="Times New Roman" w:cs="Miriam"/>
      <w:color w:val="auto"/>
      <w:spacing w:val="0"/>
      <w:sz w:val="20"/>
      <w:szCs w:val="20"/>
    </w:rPr>
  </w:style>
  <w:style w:type="character" w:customStyle="1" w:styleId="BodyTextChar">
    <w:name w:val="Body Text Char"/>
    <w:basedOn w:val="DefaultParagraphFont"/>
    <w:link w:val="BodyText"/>
    <w:rsid w:val="00E102AF"/>
    <w:rPr>
      <w:rFonts w:ascii="Times New Roman" w:hAnsi="Times New Roman" w:cs="Miriam"/>
    </w:rPr>
  </w:style>
  <w:style w:type="character" w:styleId="PageNumber">
    <w:name w:val="page number"/>
    <w:basedOn w:val="DefaultParagraphFont"/>
    <w:rsid w:val="00E102AF"/>
  </w:style>
  <w:style w:type="paragraph" w:styleId="Caption">
    <w:name w:val="caption"/>
    <w:basedOn w:val="Normal"/>
    <w:next w:val="Normal"/>
    <w:qFormat/>
    <w:rsid w:val="00E102AF"/>
    <w:pPr>
      <w:widowControl/>
      <w:suppressAutoHyphens w:val="0"/>
      <w:autoSpaceDE/>
      <w:autoSpaceDN/>
      <w:adjustRightInd/>
      <w:spacing w:line="240" w:lineRule="auto"/>
      <w:ind w:firstLine="0"/>
      <w:jc w:val="center"/>
      <w:textAlignment w:val="auto"/>
    </w:pPr>
    <w:rPr>
      <w:rFonts w:ascii="Times New Roman" w:cs="Times New Roman"/>
      <w:b/>
      <w:bCs/>
      <w:color w:val="auto"/>
      <w:spacing w:val="0"/>
      <w:sz w:val="28"/>
      <w:szCs w:val="28"/>
    </w:rPr>
  </w:style>
  <w:style w:type="table" w:customStyle="1" w:styleId="TableGrid2">
    <w:name w:val="Table Grid2"/>
    <w:basedOn w:val="TableNormal"/>
    <w:next w:val="TableGrid"/>
    <w:uiPriority w:val="59"/>
    <w:rsid w:val="00E102AF"/>
    <w:rPr>
      <w:rFonts w:ascii="Times New Roman"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AC44CF"/>
    <w:rPr>
      <w:rFonts w:ascii="Times New Roman" w:hAnsi="Times New Roman" w:cs="David"/>
      <w:b/>
      <w:bCs/>
      <w:i/>
      <w:iCs/>
      <w:sz w:val="24"/>
      <w:szCs w:val="24"/>
      <w:u w:val="single"/>
      <w:lang w:eastAsia="he-IL"/>
    </w:rPr>
  </w:style>
  <w:style w:type="character" w:customStyle="1" w:styleId="Heading6Char">
    <w:name w:val="Heading 6 Char"/>
    <w:basedOn w:val="DefaultParagraphFont"/>
    <w:link w:val="Heading6"/>
    <w:rsid w:val="00AC44CF"/>
    <w:rPr>
      <w:rFonts w:ascii="Times New Roman" w:hAnsi="Times New Roman" w:cs="David"/>
      <w:b/>
      <w:bCs/>
      <w:sz w:val="24"/>
      <w:szCs w:val="24"/>
      <w:u w:val="single"/>
      <w:lang w:eastAsia="he-IL"/>
    </w:rPr>
  </w:style>
  <w:style w:type="character" w:customStyle="1" w:styleId="Heading7Char">
    <w:name w:val="Heading 7 Char"/>
    <w:basedOn w:val="DefaultParagraphFont"/>
    <w:link w:val="Heading7"/>
    <w:rsid w:val="00AC44CF"/>
    <w:rPr>
      <w:rFonts w:ascii="Times New Roman" w:hAnsi="Times New Roman" w:cs="David"/>
      <w:b/>
      <w:bCs/>
      <w:sz w:val="24"/>
      <w:szCs w:val="28"/>
      <w:u w:val="single"/>
      <w:lang w:eastAsia="he-IL"/>
    </w:rPr>
  </w:style>
  <w:style w:type="character" w:customStyle="1" w:styleId="Heading8Char">
    <w:name w:val="Heading 8 Char"/>
    <w:basedOn w:val="DefaultParagraphFont"/>
    <w:link w:val="Heading8"/>
    <w:rsid w:val="00AC44CF"/>
    <w:rPr>
      <w:rFonts w:ascii="Times New Roman" w:hAnsi="Times New Roman" w:cs="David"/>
      <w:sz w:val="24"/>
      <w:szCs w:val="24"/>
      <w:u w:val="single"/>
      <w:lang w:eastAsia="he-IL"/>
    </w:rPr>
  </w:style>
  <w:style w:type="character" w:customStyle="1" w:styleId="Heading9Char">
    <w:name w:val="Heading 9 Char"/>
    <w:basedOn w:val="DefaultParagraphFont"/>
    <w:link w:val="Heading9"/>
    <w:rsid w:val="00AC44CF"/>
    <w:rPr>
      <w:rFonts w:ascii="Times New Roman" w:hAnsi="Times New Roman" w:cs="David"/>
      <w:b/>
      <w:bCs/>
      <w:sz w:val="24"/>
      <w:szCs w:val="36"/>
      <w:u w:val="single"/>
      <w:lang w:eastAsia="he-IL"/>
    </w:rPr>
  </w:style>
  <w:style w:type="paragraph" w:styleId="BlockText">
    <w:name w:val="Block Text"/>
    <w:basedOn w:val="Normal"/>
    <w:rsid w:val="00AC44CF"/>
    <w:pPr>
      <w:widowControl/>
      <w:tabs>
        <w:tab w:val="left" w:pos="397"/>
        <w:tab w:val="left" w:pos="454"/>
      </w:tabs>
      <w:suppressAutoHyphens w:val="0"/>
      <w:autoSpaceDE/>
      <w:autoSpaceDN/>
      <w:adjustRightInd/>
      <w:spacing w:line="240" w:lineRule="auto"/>
      <w:ind w:left="390" w:hanging="390"/>
      <w:jc w:val="left"/>
      <w:textAlignment w:val="auto"/>
    </w:pPr>
    <w:rPr>
      <w:rFonts w:ascii="Times New Roman"/>
      <w:color w:val="auto"/>
      <w:spacing w:val="0"/>
      <w:lang w:eastAsia="he-IL"/>
    </w:rPr>
  </w:style>
  <w:style w:type="paragraph" w:styleId="BodyText2">
    <w:name w:val="Body Text 2"/>
    <w:basedOn w:val="Normal"/>
    <w:link w:val="BodyText2Char"/>
    <w:rsid w:val="00AC44CF"/>
    <w:pPr>
      <w:widowControl/>
      <w:tabs>
        <w:tab w:val="left" w:pos="397"/>
        <w:tab w:val="left" w:pos="794"/>
      </w:tabs>
      <w:suppressAutoHyphens w:val="0"/>
      <w:autoSpaceDE/>
      <w:autoSpaceDN/>
      <w:adjustRightInd/>
      <w:spacing w:line="240" w:lineRule="auto"/>
      <w:ind w:firstLine="0"/>
      <w:jc w:val="left"/>
      <w:textAlignment w:val="auto"/>
    </w:pPr>
    <w:rPr>
      <w:rFonts w:ascii="Times New Roman"/>
      <w:color w:val="auto"/>
      <w:spacing w:val="0"/>
      <w:szCs w:val="20"/>
      <w:lang w:eastAsia="he-IL"/>
    </w:rPr>
  </w:style>
  <w:style w:type="character" w:customStyle="1" w:styleId="BodyText2Char">
    <w:name w:val="Body Text 2 Char"/>
    <w:basedOn w:val="DefaultParagraphFont"/>
    <w:link w:val="BodyText2"/>
    <w:rsid w:val="00AC44CF"/>
    <w:rPr>
      <w:rFonts w:ascii="Times New Roman" w:hAnsi="Times New Roman" w:cs="David"/>
      <w:sz w:val="24"/>
      <w:lang w:eastAsia="he-IL"/>
    </w:rPr>
  </w:style>
  <w:style w:type="paragraph" w:styleId="BodyText3">
    <w:name w:val="Body Text 3"/>
    <w:basedOn w:val="Normal"/>
    <w:link w:val="BodyText3Char"/>
    <w:rsid w:val="00AC44CF"/>
    <w:pPr>
      <w:widowControl/>
      <w:tabs>
        <w:tab w:val="left" w:pos="397"/>
        <w:tab w:val="left" w:pos="454"/>
        <w:tab w:val="left" w:pos="567"/>
        <w:tab w:val="left" w:pos="680"/>
        <w:tab w:val="left" w:pos="851"/>
      </w:tabs>
      <w:suppressAutoHyphens w:val="0"/>
      <w:autoSpaceDE/>
      <w:autoSpaceDN/>
      <w:adjustRightInd/>
      <w:spacing w:line="240" w:lineRule="auto"/>
      <w:ind w:firstLine="0"/>
      <w:jc w:val="left"/>
      <w:textAlignment w:val="auto"/>
    </w:pPr>
    <w:rPr>
      <w:rFonts w:ascii="Times New Roman"/>
      <w:color w:val="auto"/>
      <w:spacing w:val="0"/>
      <w:u w:val="single"/>
      <w:lang w:eastAsia="he-IL"/>
    </w:rPr>
  </w:style>
  <w:style w:type="character" w:customStyle="1" w:styleId="BodyText3Char">
    <w:name w:val="Body Text 3 Char"/>
    <w:basedOn w:val="DefaultParagraphFont"/>
    <w:link w:val="BodyText3"/>
    <w:rsid w:val="00AC44CF"/>
    <w:rPr>
      <w:rFonts w:ascii="Times New Roman" w:hAnsi="Times New Roman" w:cs="David"/>
      <w:sz w:val="24"/>
      <w:szCs w:val="24"/>
      <w:u w:val="single"/>
      <w:lang w:eastAsia="he-IL"/>
    </w:rPr>
  </w:style>
  <w:style w:type="character" w:styleId="Strong">
    <w:name w:val="Strong"/>
    <w:qFormat/>
    <w:rsid w:val="00AC44CF"/>
    <w:rPr>
      <w:b/>
      <w:bCs/>
    </w:rPr>
  </w:style>
  <w:style w:type="numbering" w:customStyle="1" w:styleId="NoList2">
    <w:name w:val="No List2"/>
    <w:next w:val="NoList"/>
    <w:uiPriority w:val="99"/>
    <w:semiHidden/>
    <w:unhideWhenUsed/>
    <w:rsid w:val="00AC44CF"/>
  </w:style>
  <w:style w:type="table" w:customStyle="1" w:styleId="TableGrid3">
    <w:name w:val="Table Grid3"/>
    <w:basedOn w:val="TableNormal"/>
    <w:next w:val="TableGrid"/>
    <w:uiPriority w:val="59"/>
    <w:rsid w:val="00AC44CF"/>
    <w:rPr>
      <w:rFonts w:ascii="Times New Roman" w:hAnsi="Times New Roman" w:cs="Miriam"/>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0">
      <w:bodyDiv w:val="1"/>
      <w:marLeft w:val="0"/>
      <w:marRight w:val="0"/>
      <w:marTop w:val="0"/>
      <w:marBottom w:val="0"/>
      <w:divBdr>
        <w:top w:val="none" w:sz="0" w:space="0" w:color="auto"/>
        <w:left w:val="none" w:sz="0" w:space="0" w:color="auto"/>
        <w:bottom w:val="none" w:sz="0" w:space="0" w:color="auto"/>
        <w:right w:val="none" w:sz="0" w:space="0" w:color="auto"/>
      </w:divBdr>
    </w:div>
    <w:div w:id="26610054">
      <w:bodyDiv w:val="1"/>
      <w:marLeft w:val="0"/>
      <w:marRight w:val="0"/>
      <w:marTop w:val="0"/>
      <w:marBottom w:val="0"/>
      <w:divBdr>
        <w:top w:val="none" w:sz="0" w:space="0" w:color="auto"/>
        <w:left w:val="none" w:sz="0" w:space="0" w:color="auto"/>
        <w:bottom w:val="none" w:sz="0" w:space="0" w:color="auto"/>
        <w:right w:val="none" w:sz="0" w:space="0" w:color="auto"/>
      </w:divBdr>
    </w:div>
    <w:div w:id="32583358">
      <w:bodyDiv w:val="1"/>
      <w:marLeft w:val="0"/>
      <w:marRight w:val="0"/>
      <w:marTop w:val="0"/>
      <w:marBottom w:val="0"/>
      <w:divBdr>
        <w:top w:val="none" w:sz="0" w:space="0" w:color="auto"/>
        <w:left w:val="none" w:sz="0" w:space="0" w:color="auto"/>
        <w:bottom w:val="none" w:sz="0" w:space="0" w:color="auto"/>
        <w:right w:val="none" w:sz="0" w:space="0" w:color="auto"/>
      </w:divBdr>
    </w:div>
    <w:div w:id="43794646">
      <w:bodyDiv w:val="1"/>
      <w:marLeft w:val="0"/>
      <w:marRight w:val="0"/>
      <w:marTop w:val="0"/>
      <w:marBottom w:val="0"/>
      <w:divBdr>
        <w:top w:val="none" w:sz="0" w:space="0" w:color="auto"/>
        <w:left w:val="none" w:sz="0" w:space="0" w:color="auto"/>
        <w:bottom w:val="none" w:sz="0" w:space="0" w:color="auto"/>
        <w:right w:val="none" w:sz="0" w:space="0" w:color="auto"/>
      </w:divBdr>
      <w:divsChild>
        <w:div w:id="630939194">
          <w:marLeft w:val="0"/>
          <w:marRight w:val="0"/>
          <w:marTop w:val="0"/>
          <w:marBottom w:val="0"/>
          <w:divBdr>
            <w:top w:val="none" w:sz="0" w:space="0" w:color="auto"/>
            <w:left w:val="none" w:sz="0" w:space="0" w:color="auto"/>
            <w:bottom w:val="none" w:sz="0" w:space="0" w:color="auto"/>
            <w:right w:val="none" w:sz="0" w:space="0" w:color="auto"/>
          </w:divBdr>
          <w:divsChild>
            <w:div w:id="695429288">
              <w:marLeft w:val="0"/>
              <w:marRight w:val="0"/>
              <w:marTop w:val="0"/>
              <w:marBottom w:val="0"/>
              <w:divBdr>
                <w:top w:val="none" w:sz="0" w:space="0" w:color="auto"/>
                <w:left w:val="none" w:sz="0" w:space="0" w:color="auto"/>
                <w:bottom w:val="none" w:sz="0" w:space="0" w:color="auto"/>
                <w:right w:val="none" w:sz="0" w:space="0" w:color="auto"/>
              </w:divBdr>
              <w:divsChild>
                <w:div w:id="1508978485">
                  <w:marLeft w:val="0"/>
                  <w:marRight w:val="0"/>
                  <w:marTop w:val="0"/>
                  <w:marBottom w:val="0"/>
                  <w:divBdr>
                    <w:top w:val="none" w:sz="0" w:space="0" w:color="auto"/>
                    <w:left w:val="none" w:sz="0" w:space="0" w:color="auto"/>
                    <w:bottom w:val="none" w:sz="0" w:space="0" w:color="auto"/>
                    <w:right w:val="none" w:sz="0" w:space="0" w:color="auto"/>
                  </w:divBdr>
                  <w:divsChild>
                    <w:div w:id="431634054">
                      <w:marLeft w:val="0"/>
                      <w:marRight w:val="0"/>
                      <w:marTop w:val="0"/>
                      <w:marBottom w:val="0"/>
                      <w:divBdr>
                        <w:top w:val="none" w:sz="0" w:space="0" w:color="auto"/>
                        <w:left w:val="none" w:sz="0" w:space="0" w:color="auto"/>
                        <w:bottom w:val="none" w:sz="0" w:space="0" w:color="auto"/>
                        <w:right w:val="none" w:sz="0" w:space="0" w:color="auto"/>
                      </w:divBdr>
                      <w:divsChild>
                        <w:div w:id="79832254">
                          <w:marLeft w:val="0"/>
                          <w:marRight w:val="0"/>
                          <w:marTop w:val="0"/>
                          <w:marBottom w:val="0"/>
                          <w:divBdr>
                            <w:top w:val="none" w:sz="0" w:space="0" w:color="auto"/>
                            <w:left w:val="none" w:sz="0" w:space="0" w:color="auto"/>
                            <w:bottom w:val="none" w:sz="0" w:space="0" w:color="auto"/>
                            <w:right w:val="none" w:sz="0" w:space="0" w:color="auto"/>
                          </w:divBdr>
                          <w:divsChild>
                            <w:div w:id="10189265">
                              <w:marLeft w:val="0"/>
                              <w:marRight w:val="0"/>
                              <w:marTop w:val="0"/>
                              <w:marBottom w:val="0"/>
                              <w:divBdr>
                                <w:top w:val="none" w:sz="0" w:space="0" w:color="auto"/>
                                <w:left w:val="none" w:sz="0" w:space="0" w:color="auto"/>
                                <w:bottom w:val="none" w:sz="0" w:space="0" w:color="auto"/>
                                <w:right w:val="none" w:sz="0" w:space="0" w:color="auto"/>
                              </w:divBdr>
                              <w:divsChild>
                                <w:div w:id="1595748996">
                                  <w:marLeft w:val="0"/>
                                  <w:marRight w:val="0"/>
                                  <w:marTop w:val="0"/>
                                  <w:marBottom w:val="0"/>
                                  <w:divBdr>
                                    <w:top w:val="none" w:sz="0" w:space="0" w:color="auto"/>
                                    <w:left w:val="none" w:sz="0" w:space="0" w:color="auto"/>
                                    <w:bottom w:val="none" w:sz="0" w:space="0" w:color="auto"/>
                                    <w:right w:val="none" w:sz="0" w:space="0" w:color="auto"/>
                                  </w:divBdr>
                                  <w:divsChild>
                                    <w:div w:id="10079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9622">
      <w:bodyDiv w:val="1"/>
      <w:marLeft w:val="0"/>
      <w:marRight w:val="0"/>
      <w:marTop w:val="0"/>
      <w:marBottom w:val="0"/>
      <w:divBdr>
        <w:top w:val="none" w:sz="0" w:space="0" w:color="auto"/>
        <w:left w:val="none" w:sz="0" w:space="0" w:color="auto"/>
        <w:bottom w:val="none" w:sz="0" w:space="0" w:color="auto"/>
        <w:right w:val="none" w:sz="0" w:space="0" w:color="auto"/>
      </w:divBdr>
    </w:div>
    <w:div w:id="47732066">
      <w:bodyDiv w:val="1"/>
      <w:marLeft w:val="0"/>
      <w:marRight w:val="0"/>
      <w:marTop w:val="0"/>
      <w:marBottom w:val="0"/>
      <w:divBdr>
        <w:top w:val="none" w:sz="0" w:space="0" w:color="auto"/>
        <w:left w:val="none" w:sz="0" w:space="0" w:color="auto"/>
        <w:bottom w:val="none" w:sz="0" w:space="0" w:color="auto"/>
        <w:right w:val="none" w:sz="0" w:space="0" w:color="auto"/>
      </w:divBdr>
    </w:div>
    <w:div w:id="47842300">
      <w:bodyDiv w:val="1"/>
      <w:marLeft w:val="0"/>
      <w:marRight w:val="0"/>
      <w:marTop w:val="0"/>
      <w:marBottom w:val="0"/>
      <w:divBdr>
        <w:top w:val="none" w:sz="0" w:space="0" w:color="auto"/>
        <w:left w:val="none" w:sz="0" w:space="0" w:color="auto"/>
        <w:bottom w:val="none" w:sz="0" w:space="0" w:color="auto"/>
        <w:right w:val="none" w:sz="0" w:space="0" w:color="auto"/>
      </w:divBdr>
    </w:div>
    <w:div w:id="67851217">
      <w:bodyDiv w:val="1"/>
      <w:marLeft w:val="0"/>
      <w:marRight w:val="0"/>
      <w:marTop w:val="0"/>
      <w:marBottom w:val="0"/>
      <w:divBdr>
        <w:top w:val="none" w:sz="0" w:space="0" w:color="auto"/>
        <w:left w:val="none" w:sz="0" w:space="0" w:color="auto"/>
        <w:bottom w:val="none" w:sz="0" w:space="0" w:color="auto"/>
        <w:right w:val="none" w:sz="0" w:space="0" w:color="auto"/>
      </w:divBdr>
    </w:div>
    <w:div w:id="79719827">
      <w:bodyDiv w:val="1"/>
      <w:marLeft w:val="0"/>
      <w:marRight w:val="0"/>
      <w:marTop w:val="0"/>
      <w:marBottom w:val="0"/>
      <w:divBdr>
        <w:top w:val="none" w:sz="0" w:space="0" w:color="auto"/>
        <w:left w:val="none" w:sz="0" w:space="0" w:color="auto"/>
        <w:bottom w:val="none" w:sz="0" w:space="0" w:color="auto"/>
        <w:right w:val="none" w:sz="0" w:space="0" w:color="auto"/>
      </w:divBdr>
    </w:div>
    <w:div w:id="83307876">
      <w:bodyDiv w:val="1"/>
      <w:marLeft w:val="0"/>
      <w:marRight w:val="0"/>
      <w:marTop w:val="0"/>
      <w:marBottom w:val="0"/>
      <w:divBdr>
        <w:top w:val="none" w:sz="0" w:space="0" w:color="auto"/>
        <w:left w:val="none" w:sz="0" w:space="0" w:color="auto"/>
        <w:bottom w:val="none" w:sz="0" w:space="0" w:color="auto"/>
        <w:right w:val="none" w:sz="0" w:space="0" w:color="auto"/>
      </w:divBdr>
    </w:div>
    <w:div w:id="106848819">
      <w:bodyDiv w:val="1"/>
      <w:marLeft w:val="0"/>
      <w:marRight w:val="0"/>
      <w:marTop w:val="0"/>
      <w:marBottom w:val="0"/>
      <w:divBdr>
        <w:top w:val="none" w:sz="0" w:space="0" w:color="auto"/>
        <w:left w:val="none" w:sz="0" w:space="0" w:color="auto"/>
        <w:bottom w:val="none" w:sz="0" w:space="0" w:color="auto"/>
        <w:right w:val="none" w:sz="0" w:space="0" w:color="auto"/>
      </w:divBdr>
    </w:div>
    <w:div w:id="112871550">
      <w:bodyDiv w:val="1"/>
      <w:marLeft w:val="0"/>
      <w:marRight w:val="0"/>
      <w:marTop w:val="0"/>
      <w:marBottom w:val="0"/>
      <w:divBdr>
        <w:top w:val="none" w:sz="0" w:space="0" w:color="auto"/>
        <w:left w:val="none" w:sz="0" w:space="0" w:color="auto"/>
        <w:bottom w:val="none" w:sz="0" w:space="0" w:color="auto"/>
        <w:right w:val="none" w:sz="0" w:space="0" w:color="auto"/>
      </w:divBdr>
    </w:div>
    <w:div w:id="115805279">
      <w:bodyDiv w:val="1"/>
      <w:marLeft w:val="0"/>
      <w:marRight w:val="0"/>
      <w:marTop w:val="0"/>
      <w:marBottom w:val="0"/>
      <w:divBdr>
        <w:top w:val="none" w:sz="0" w:space="0" w:color="auto"/>
        <w:left w:val="none" w:sz="0" w:space="0" w:color="auto"/>
        <w:bottom w:val="none" w:sz="0" w:space="0" w:color="auto"/>
        <w:right w:val="none" w:sz="0" w:space="0" w:color="auto"/>
      </w:divBdr>
    </w:div>
    <w:div w:id="118650581">
      <w:bodyDiv w:val="1"/>
      <w:marLeft w:val="0"/>
      <w:marRight w:val="0"/>
      <w:marTop w:val="0"/>
      <w:marBottom w:val="0"/>
      <w:divBdr>
        <w:top w:val="none" w:sz="0" w:space="0" w:color="auto"/>
        <w:left w:val="none" w:sz="0" w:space="0" w:color="auto"/>
        <w:bottom w:val="none" w:sz="0" w:space="0" w:color="auto"/>
        <w:right w:val="none" w:sz="0" w:space="0" w:color="auto"/>
      </w:divBdr>
    </w:div>
    <w:div w:id="119038519">
      <w:bodyDiv w:val="1"/>
      <w:marLeft w:val="0"/>
      <w:marRight w:val="0"/>
      <w:marTop w:val="0"/>
      <w:marBottom w:val="0"/>
      <w:divBdr>
        <w:top w:val="none" w:sz="0" w:space="0" w:color="auto"/>
        <w:left w:val="none" w:sz="0" w:space="0" w:color="auto"/>
        <w:bottom w:val="none" w:sz="0" w:space="0" w:color="auto"/>
        <w:right w:val="none" w:sz="0" w:space="0" w:color="auto"/>
      </w:divBdr>
    </w:div>
    <w:div w:id="125244441">
      <w:bodyDiv w:val="1"/>
      <w:marLeft w:val="0"/>
      <w:marRight w:val="0"/>
      <w:marTop w:val="0"/>
      <w:marBottom w:val="0"/>
      <w:divBdr>
        <w:top w:val="none" w:sz="0" w:space="0" w:color="auto"/>
        <w:left w:val="none" w:sz="0" w:space="0" w:color="auto"/>
        <w:bottom w:val="none" w:sz="0" w:space="0" w:color="auto"/>
        <w:right w:val="none" w:sz="0" w:space="0" w:color="auto"/>
      </w:divBdr>
    </w:div>
    <w:div w:id="128713978">
      <w:bodyDiv w:val="1"/>
      <w:marLeft w:val="0"/>
      <w:marRight w:val="0"/>
      <w:marTop w:val="0"/>
      <w:marBottom w:val="0"/>
      <w:divBdr>
        <w:top w:val="none" w:sz="0" w:space="0" w:color="auto"/>
        <w:left w:val="none" w:sz="0" w:space="0" w:color="auto"/>
        <w:bottom w:val="none" w:sz="0" w:space="0" w:color="auto"/>
        <w:right w:val="none" w:sz="0" w:space="0" w:color="auto"/>
      </w:divBdr>
    </w:div>
    <w:div w:id="137308655">
      <w:bodyDiv w:val="1"/>
      <w:marLeft w:val="0"/>
      <w:marRight w:val="0"/>
      <w:marTop w:val="0"/>
      <w:marBottom w:val="0"/>
      <w:divBdr>
        <w:top w:val="none" w:sz="0" w:space="0" w:color="auto"/>
        <w:left w:val="none" w:sz="0" w:space="0" w:color="auto"/>
        <w:bottom w:val="none" w:sz="0" w:space="0" w:color="auto"/>
        <w:right w:val="none" w:sz="0" w:space="0" w:color="auto"/>
      </w:divBdr>
    </w:div>
    <w:div w:id="138809339">
      <w:bodyDiv w:val="1"/>
      <w:marLeft w:val="0"/>
      <w:marRight w:val="0"/>
      <w:marTop w:val="0"/>
      <w:marBottom w:val="0"/>
      <w:divBdr>
        <w:top w:val="none" w:sz="0" w:space="0" w:color="auto"/>
        <w:left w:val="none" w:sz="0" w:space="0" w:color="auto"/>
        <w:bottom w:val="none" w:sz="0" w:space="0" w:color="auto"/>
        <w:right w:val="none" w:sz="0" w:space="0" w:color="auto"/>
      </w:divBdr>
    </w:div>
    <w:div w:id="157694139">
      <w:bodyDiv w:val="1"/>
      <w:marLeft w:val="0"/>
      <w:marRight w:val="0"/>
      <w:marTop w:val="0"/>
      <w:marBottom w:val="0"/>
      <w:divBdr>
        <w:top w:val="none" w:sz="0" w:space="0" w:color="auto"/>
        <w:left w:val="none" w:sz="0" w:space="0" w:color="auto"/>
        <w:bottom w:val="none" w:sz="0" w:space="0" w:color="auto"/>
        <w:right w:val="none" w:sz="0" w:space="0" w:color="auto"/>
      </w:divBdr>
    </w:div>
    <w:div w:id="162553053">
      <w:bodyDiv w:val="1"/>
      <w:marLeft w:val="0"/>
      <w:marRight w:val="0"/>
      <w:marTop w:val="0"/>
      <w:marBottom w:val="0"/>
      <w:divBdr>
        <w:top w:val="none" w:sz="0" w:space="0" w:color="auto"/>
        <w:left w:val="none" w:sz="0" w:space="0" w:color="auto"/>
        <w:bottom w:val="none" w:sz="0" w:space="0" w:color="auto"/>
        <w:right w:val="none" w:sz="0" w:space="0" w:color="auto"/>
      </w:divBdr>
    </w:div>
    <w:div w:id="176699268">
      <w:bodyDiv w:val="1"/>
      <w:marLeft w:val="0"/>
      <w:marRight w:val="0"/>
      <w:marTop w:val="0"/>
      <w:marBottom w:val="0"/>
      <w:divBdr>
        <w:top w:val="none" w:sz="0" w:space="0" w:color="auto"/>
        <w:left w:val="none" w:sz="0" w:space="0" w:color="auto"/>
        <w:bottom w:val="none" w:sz="0" w:space="0" w:color="auto"/>
        <w:right w:val="none" w:sz="0" w:space="0" w:color="auto"/>
      </w:divBdr>
    </w:div>
    <w:div w:id="177014186">
      <w:bodyDiv w:val="1"/>
      <w:marLeft w:val="0"/>
      <w:marRight w:val="0"/>
      <w:marTop w:val="0"/>
      <w:marBottom w:val="0"/>
      <w:divBdr>
        <w:top w:val="none" w:sz="0" w:space="0" w:color="auto"/>
        <w:left w:val="none" w:sz="0" w:space="0" w:color="auto"/>
        <w:bottom w:val="none" w:sz="0" w:space="0" w:color="auto"/>
        <w:right w:val="none" w:sz="0" w:space="0" w:color="auto"/>
      </w:divBdr>
    </w:div>
    <w:div w:id="178856337">
      <w:bodyDiv w:val="1"/>
      <w:marLeft w:val="0"/>
      <w:marRight w:val="0"/>
      <w:marTop w:val="0"/>
      <w:marBottom w:val="0"/>
      <w:divBdr>
        <w:top w:val="none" w:sz="0" w:space="0" w:color="auto"/>
        <w:left w:val="none" w:sz="0" w:space="0" w:color="auto"/>
        <w:bottom w:val="none" w:sz="0" w:space="0" w:color="auto"/>
        <w:right w:val="none" w:sz="0" w:space="0" w:color="auto"/>
      </w:divBdr>
    </w:div>
    <w:div w:id="194388708">
      <w:bodyDiv w:val="1"/>
      <w:marLeft w:val="0"/>
      <w:marRight w:val="0"/>
      <w:marTop w:val="0"/>
      <w:marBottom w:val="0"/>
      <w:divBdr>
        <w:top w:val="none" w:sz="0" w:space="0" w:color="auto"/>
        <w:left w:val="none" w:sz="0" w:space="0" w:color="auto"/>
        <w:bottom w:val="none" w:sz="0" w:space="0" w:color="auto"/>
        <w:right w:val="none" w:sz="0" w:space="0" w:color="auto"/>
      </w:divBdr>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08612128">
      <w:bodyDiv w:val="1"/>
      <w:marLeft w:val="0"/>
      <w:marRight w:val="0"/>
      <w:marTop w:val="0"/>
      <w:marBottom w:val="0"/>
      <w:divBdr>
        <w:top w:val="none" w:sz="0" w:space="0" w:color="auto"/>
        <w:left w:val="none" w:sz="0" w:space="0" w:color="auto"/>
        <w:bottom w:val="none" w:sz="0" w:space="0" w:color="auto"/>
        <w:right w:val="none" w:sz="0" w:space="0" w:color="auto"/>
      </w:divBdr>
    </w:div>
    <w:div w:id="225653679">
      <w:bodyDiv w:val="1"/>
      <w:marLeft w:val="0"/>
      <w:marRight w:val="0"/>
      <w:marTop w:val="0"/>
      <w:marBottom w:val="0"/>
      <w:divBdr>
        <w:top w:val="none" w:sz="0" w:space="0" w:color="auto"/>
        <w:left w:val="none" w:sz="0" w:space="0" w:color="auto"/>
        <w:bottom w:val="none" w:sz="0" w:space="0" w:color="auto"/>
        <w:right w:val="none" w:sz="0" w:space="0" w:color="auto"/>
      </w:divBdr>
    </w:div>
    <w:div w:id="241723250">
      <w:bodyDiv w:val="1"/>
      <w:marLeft w:val="0"/>
      <w:marRight w:val="0"/>
      <w:marTop w:val="0"/>
      <w:marBottom w:val="0"/>
      <w:divBdr>
        <w:top w:val="none" w:sz="0" w:space="0" w:color="auto"/>
        <w:left w:val="none" w:sz="0" w:space="0" w:color="auto"/>
        <w:bottom w:val="none" w:sz="0" w:space="0" w:color="auto"/>
        <w:right w:val="none" w:sz="0" w:space="0" w:color="auto"/>
      </w:divBdr>
    </w:div>
    <w:div w:id="241909432">
      <w:bodyDiv w:val="1"/>
      <w:marLeft w:val="0"/>
      <w:marRight w:val="0"/>
      <w:marTop w:val="0"/>
      <w:marBottom w:val="0"/>
      <w:divBdr>
        <w:top w:val="none" w:sz="0" w:space="0" w:color="auto"/>
        <w:left w:val="none" w:sz="0" w:space="0" w:color="auto"/>
        <w:bottom w:val="none" w:sz="0" w:space="0" w:color="auto"/>
        <w:right w:val="none" w:sz="0" w:space="0" w:color="auto"/>
      </w:divBdr>
    </w:div>
    <w:div w:id="256329627">
      <w:bodyDiv w:val="1"/>
      <w:marLeft w:val="0"/>
      <w:marRight w:val="0"/>
      <w:marTop w:val="0"/>
      <w:marBottom w:val="0"/>
      <w:divBdr>
        <w:top w:val="none" w:sz="0" w:space="0" w:color="auto"/>
        <w:left w:val="none" w:sz="0" w:space="0" w:color="auto"/>
        <w:bottom w:val="none" w:sz="0" w:space="0" w:color="auto"/>
        <w:right w:val="none" w:sz="0" w:space="0" w:color="auto"/>
      </w:divBdr>
    </w:div>
    <w:div w:id="262804501">
      <w:bodyDiv w:val="1"/>
      <w:marLeft w:val="0"/>
      <w:marRight w:val="0"/>
      <w:marTop w:val="0"/>
      <w:marBottom w:val="0"/>
      <w:divBdr>
        <w:top w:val="none" w:sz="0" w:space="0" w:color="auto"/>
        <w:left w:val="none" w:sz="0" w:space="0" w:color="auto"/>
        <w:bottom w:val="none" w:sz="0" w:space="0" w:color="auto"/>
        <w:right w:val="none" w:sz="0" w:space="0" w:color="auto"/>
      </w:divBdr>
    </w:div>
    <w:div w:id="264466502">
      <w:bodyDiv w:val="1"/>
      <w:marLeft w:val="0"/>
      <w:marRight w:val="0"/>
      <w:marTop w:val="0"/>
      <w:marBottom w:val="0"/>
      <w:divBdr>
        <w:top w:val="none" w:sz="0" w:space="0" w:color="auto"/>
        <w:left w:val="none" w:sz="0" w:space="0" w:color="auto"/>
        <w:bottom w:val="none" w:sz="0" w:space="0" w:color="auto"/>
        <w:right w:val="none" w:sz="0" w:space="0" w:color="auto"/>
      </w:divBdr>
    </w:div>
    <w:div w:id="269316387">
      <w:bodyDiv w:val="1"/>
      <w:marLeft w:val="0"/>
      <w:marRight w:val="0"/>
      <w:marTop w:val="0"/>
      <w:marBottom w:val="0"/>
      <w:divBdr>
        <w:top w:val="none" w:sz="0" w:space="0" w:color="auto"/>
        <w:left w:val="none" w:sz="0" w:space="0" w:color="auto"/>
        <w:bottom w:val="none" w:sz="0" w:space="0" w:color="auto"/>
        <w:right w:val="none" w:sz="0" w:space="0" w:color="auto"/>
      </w:divBdr>
    </w:div>
    <w:div w:id="272400081">
      <w:bodyDiv w:val="1"/>
      <w:marLeft w:val="0"/>
      <w:marRight w:val="0"/>
      <w:marTop w:val="0"/>
      <w:marBottom w:val="0"/>
      <w:divBdr>
        <w:top w:val="none" w:sz="0" w:space="0" w:color="auto"/>
        <w:left w:val="none" w:sz="0" w:space="0" w:color="auto"/>
        <w:bottom w:val="none" w:sz="0" w:space="0" w:color="auto"/>
        <w:right w:val="none" w:sz="0" w:space="0" w:color="auto"/>
      </w:divBdr>
    </w:div>
    <w:div w:id="273444284">
      <w:bodyDiv w:val="1"/>
      <w:marLeft w:val="0"/>
      <w:marRight w:val="0"/>
      <w:marTop w:val="0"/>
      <w:marBottom w:val="0"/>
      <w:divBdr>
        <w:top w:val="none" w:sz="0" w:space="0" w:color="auto"/>
        <w:left w:val="none" w:sz="0" w:space="0" w:color="auto"/>
        <w:bottom w:val="none" w:sz="0" w:space="0" w:color="auto"/>
        <w:right w:val="none" w:sz="0" w:space="0" w:color="auto"/>
      </w:divBdr>
    </w:div>
    <w:div w:id="274597741">
      <w:bodyDiv w:val="1"/>
      <w:marLeft w:val="0"/>
      <w:marRight w:val="0"/>
      <w:marTop w:val="0"/>
      <w:marBottom w:val="0"/>
      <w:divBdr>
        <w:top w:val="none" w:sz="0" w:space="0" w:color="auto"/>
        <w:left w:val="none" w:sz="0" w:space="0" w:color="auto"/>
        <w:bottom w:val="none" w:sz="0" w:space="0" w:color="auto"/>
        <w:right w:val="none" w:sz="0" w:space="0" w:color="auto"/>
      </w:divBdr>
    </w:div>
    <w:div w:id="280308853">
      <w:bodyDiv w:val="1"/>
      <w:marLeft w:val="0"/>
      <w:marRight w:val="0"/>
      <w:marTop w:val="0"/>
      <w:marBottom w:val="0"/>
      <w:divBdr>
        <w:top w:val="none" w:sz="0" w:space="0" w:color="auto"/>
        <w:left w:val="none" w:sz="0" w:space="0" w:color="auto"/>
        <w:bottom w:val="none" w:sz="0" w:space="0" w:color="auto"/>
        <w:right w:val="none" w:sz="0" w:space="0" w:color="auto"/>
      </w:divBdr>
    </w:div>
    <w:div w:id="280696866">
      <w:bodyDiv w:val="1"/>
      <w:marLeft w:val="0"/>
      <w:marRight w:val="0"/>
      <w:marTop w:val="0"/>
      <w:marBottom w:val="0"/>
      <w:divBdr>
        <w:top w:val="none" w:sz="0" w:space="0" w:color="auto"/>
        <w:left w:val="none" w:sz="0" w:space="0" w:color="auto"/>
        <w:bottom w:val="none" w:sz="0" w:space="0" w:color="auto"/>
        <w:right w:val="none" w:sz="0" w:space="0" w:color="auto"/>
      </w:divBdr>
    </w:div>
    <w:div w:id="289896094">
      <w:bodyDiv w:val="1"/>
      <w:marLeft w:val="0"/>
      <w:marRight w:val="0"/>
      <w:marTop w:val="0"/>
      <w:marBottom w:val="0"/>
      <w:divBdr>
        <w:top w:val="none" w:sz="0" w:space="0" w:color="auto"/>
        <w:left w:val="none" w:sz="0" w:space="0" w:color="auto"/>
        <w:bottom w:val="none" w:sz="0" w:space="0" w:color="auto"/>
        <w:right w:val="none" w:sz="0" w:space="0" w:color="auto"/>
      </w:divBdr>
    </w:div>
    <w:div w:id="294069246">
      <w:bodyDiv w:val="1"/>
      <w:marLeft w:val="0"/>
      <w:marRight w:val="0"/>
      <w:marTop w:val="0"/>
      <w:marBottom w:val="0"/>
      <w:divBdr>
        <w:top w:val="none" w:sz="0" w:space="0" w:color="auto"/>
        <w:left w:val="none" w:sz="0" w:space="0" w:color="auto"/>
        <w:bottom w:val="none" w:sz="0" w:space="0" w:color="auto"/>
        <w:right w:val="none" w:sz="0" w:space="0" w:color="auto"/>
      </w:divBdr>
    </w:div>
    <w:div w:id="297998029">
      <w:bodyDiv w:val="1"/>
      <w:marLeft w:val="0"/>
      <w:marRight w:val="0"/>
      <w:marTop w:val="0"/>
      <w:marBottom w:val="0"/>
      <w:divBdr>
        <w:top w:val="none" w:sz="0" w:space="0" w:color="auto"/>
        <w:left w:val="none" w:sz="0" w:space="0" w:color="auto"/>
        <w:bottom w:val="none" w:sz="0" w:space="0" w:color="auto"/>
        <w:right w:val="none" w:sz="0" w:space="0" w:color="auto"/>
      </w:divBdr>
    </w:div>
    <w:div w:id="305547714">
      <w:bodyDiv w:val="1"/>
      <w:marLeft w:val="0"/>
      <w:marRight w:val="0"/>
      <w:marTop w:val="0"/>
      <w:marBottom w:val="0"/>
      <w:divBdr>
        <w:top w:val="none" w:sz="0" w:space="0" w:color="auto"/>
        <w:left w:val="none" w:sz="0" w:space="0" w:color="auto"/>
        <w:bottom w:val="none" w:sz="0" w:space="0" w:color="auto"/>
        <w:right w:val="none" w:sz="0" w:space="0" w:color="auto"/>
      </w:divBdr>
    </w:div>
    <w:div w:id="315378883">
      <w:bodyDiv w:val="1"/>
      <w:marLeft w:val="0"/>
      <w:marRight w:val="0"/>
      <w:marTop w:val="0"/>
      <w:marBottom w:val="0"/>
      <w:divBdr>
        <w:top w:val="none" w:sz="0" w:space="0" w:color="auto"/>
        <w:left w:val="none" w:sz="0" w:space="0" w:color="auto"/>
        <w:bottom w:val="none" w:sz="0" w:space="0" w:color="auto"/>
        <w:right w:val="none" w:sz="0" w:space="0" w:color="auto"/>
      </w:divBdr>
    </w:div>
    <w:div w:id="326833986">
      <w:bodyDiv w:val="1"/>
      <w:marLeft w:val="0"/>
      <w:marRight w:val="0"/>
      <w:marTop w:val="0"/>
      <w:marBottom w:val="0"/>
      <w:divBdr>
        <w:top w:val="none" w:sz="0" w:space="0" w:color="auto"/>
        <w:left w:val="none" w:sz="0" w:space="0" w:color="auto"/>
        <w:bottom w:val="none" w:sz="0" w:space="0" w:color="auto"/>
        <w:right w:val="none" w:sz="0" w:space="0" w:color="auto"/>
      </w:divBdr>
    </w:div>
    <w:div w:id="341934030">
      <w:bodyDiv w:val="1"/>
      <w:marLeft w:val="0"/>
      <w:marRight w:val="0"/>
      <w:marTop w:val="0"/>
      <w:marBottom w:val="0"/>
      <w:divBdr>
        <w:top w:val="none" w:sz="0" w:space="0" w:color="auto"/>
        <w:left w:val="none" w:sz="0" w:space="0" w:color="auto"/>
        <w:bottom w:val="none" w:sz="0" w:space="0" w:color="auto"/>
        <w:right w:val="none" w:sz="0" w:space="0" w:color="auto"/>
      </w:divBdr>
    </w:div>
    <w:div w:id="344865520">
      <w:bodyDiv w:val="1"/>
      <w:marLeft w:val="0"/>
      <w:marRight w:val="0"/>
      <w:marTop w:val="0"/>
      <w:marBottom w:val="0"/>
      <w:divBdr>
        <w:top w:val="none" w:sz="0" w:space="0" w:color="auto"/>
        <w:left w:val="none" w:sz="0" w:space="0" w:color="auto"/>
        <w:bottom w:val="none" w:sz="0" w:space="0" w:color="auto"/>
        <w:right w:val="none" w:sz="0" w:space="0" w:color="auto"/>
      </w:divBdr>
    </w:div>
    <w:div w:id="348718246">
      <w:bodyDiv w:val="1"/>
      <w:marLeft w:val="0"/>
      <w:marRight w:val="0"/>
      <w:marTop w:val="0"/>
      <w:marBottom w:val="0"/>
      <w:divBdr>
        <w:top w:val="none" w:sz="0" w:space="0" w:color="auto"/>
        <w:left w:val="none" w:sz="0" w:space="0" w:color="auto"/>
        <w:bottom w:val="none" w:sz="0" w:space="0" w:color="auto"/>
        <w:right w:val="none" w:sz="0" w:space="0" w:color="auto"/>
      </w:divBdr>
    </w:div>
    <w:div w:id="348872548">
      <w:bodyDiv w:val="1"/>
      <w:marLeft w:val="0"/>
      <w:marRight w:val="0"/>
      <w:marTop w:val="0"/>
      <w:marBottom w:val="0"/>
      <w:divBdr>
        <w:top w:val="none" w:sz="0" w:space="0" w:color="auto"/>
        <w:left w:val="none" w:sz="0" w:space="0" w:color="auto"/>
        <w:bottom w:val="none" w:sz="0" w:space="0" w:color="auto"/>
        <w:right w:val="none" w:sz="0" w:space="0" w:color="auto"/>
      </w:divBdr>
    </w:div>
    <w:div w:id="349796461">
      <w:bodyDiv w:val="1"/>
      <w:marLeft w:val="0"/>
      <w:marRight w:val="0"/>
      <w:marTop w:val="0"/>
      <w:marBottom w:val="0"/>
      <w:divBdr>
        <w:top w:val="none" w:sz="0" w:space="0" w:color="auto"/>
        <w:left w:val="none" w:sz="0" w:space="0" w:color="auto"/>
        <w:bottom w:val="none" w:sz="0" w:space="0" w:color="auto"/>
        <w:right w:val="none" w:sz="0" w:space="0" w:color="auto"/>
      </w:divBdr>
    </w:div>
    <w:div w:id="350107750">
      <w:bodyDiv w:val="1"/>
      <w:marLeft w:val="0"/>
      <w:marRight w:val="0"/>
      <w:marTop w:val="0"/>
      <w:marBottom w:val="0"/>
      <w:divBdr>
        <w:top w:val="none" w:sz="0" w:space="0" w:color="auto"/>
        <w:left w:val="none" w:sz="0" w:space="0" w:color="auto"/>
        <w:bottom w:val="none" w:sz="0" w:space="0" w:color="auto"/>
        <w:right w:val="none" w:sz="0" w:space="0" w:color="auto"/>
      </w:divBdr>
    </w:div>
    <w:div w:id="355153400">
      <w:bodyDiv w:val="1"/>
      <w:marLeft w:val="0"/>
      <w:marRight w:val="0"/>
      <w:marTop w:val="0"/>
      <w:marBottom w:val="0"/>
      <w:divBdr>
        <w:top w:val="none" w:sz="0" w:space="0" w:color="auto"/>
        <w:left w:val="none" w:sz="0" w:space="0" w:color="auto"/>
        <w:bottom w:val="none" w:sz="0" w:space="0" w:color="auto"/>
        <w:right w:val="none" w:sz="0" w:space="0" w:color="auto"/>
      </w:divBdr>
    </w:div>
    <w:div w:id="372198448">
      <w:bodyDiv w:val="1"/>
      <w:marLeft w:val="0"/>
      <w:marRight w:val="0"/>
      <w:marTop w:val="0"/>
      <w:marBottom w:val="0"/>
      <w:divBdr>
        <w:top w:val="none" w:sz="0" w:space="0" w:color="auto"/>
        <w:left w:val="none" w:sz="0" w:space="0" w:color="auto"/>
        <w:bottom w:val="none" w:sz="0" w:space="0" w:color="auto"/>
        <w:right w:val="none" w:sz="0" w:space="0" w:color="auto"/>
      </w:divBdr>
    </w:div>
    <w:div w:id="393509436">
      <w:bodyDiv w:val="1"/>
      <w:marLeft w:val="0"/>
      <w:marRight w:val="0"/>
      <w:marTop w:val="0"/>
      <w:marBottom w:val="0"/>
      <w:divBdr>
        <w:top w:val="none" w:sz="0" w:space="0" w:color="auto"/>
        <w:left w:val="none" w:sz="0" w:space="0" w:color="auto"/>
        <w:bottom w:val="none" w:sz="0" w:space="0" w:color="auto"/>
        <w:right w:val="none" w:sz="0" w:space="0" w:color="auto"/>
      </w:divBdr>
    </w:div>
    <w:div w:id="395786484">
      <w:bodyDiv w:val="1"/>
      <w:marLeft w:val="0"/>
      <w:marRight w:val="0"/>
      <w:marTop w:val="0"/>
      <w:marBottom w:val="0"/>
      <w:divBdr>
        <w:top w:val="none" w:sz="0" w:space="0" w:color="auto"/>
        <w:left w:val="none" w:sz="0" w:space="0" w:color="auto"/>
        <w:bottom w:val="none" w:sz="0" w:space="0" w:color="auto"/>
        <w:right w:val="none" w:sz="0" w:space="0" w:color="auto"/>
      </w:divBdr>
    </w:div>
    <w:div w:id="416906921">
      <w:bodyDiv w:val="1"/>
      <w:marLeft w:val="0"/>
      <w:marRight w:val="0"/>
      <w:marTop w:val="0"/>
      <w:marBottom w:val="0"/>
      <w:divBdr>
        <w:top w:val="none" w:sz="0" w:space="0" w:color="auto"/>
        <w:left w:val="none" w:sz="0" w:space="0" w:color="auto"/>
        <w:bottom w:val="none" w:sz="0" w:space="0" w:color="auto"/>
        <w:right w:val="none" w:sz="0" w:space="0" w:color="auto"/>
      </w:divBdr>
    </w:div>
    <w:div w:id="420178616">
      <w:bodyDiv w:val="1"/>
      <w:marLeft w:val="0"/>
      <w:marRight w:val="0"/>
      <w:marTop w:val="0"/>
      <w:marBottom w:val="0"/>
      <w:divBdr>
        <w:top w:val="none" w:sz="0" w:space="0" w:color="auto"/>
        <w:left w:val="none" w:sz="0" w:space="0" w:color="auto"/>
        <w:bottom w:val="none" w:sz="0" w:space="0" w:color="auto"/>
        <w:right w:val="none" w:sz="0" w:space="0" w:color="auto"/>
      </w:divBdr>
    </w:div>
    <w:div w:id="431516789">
      <w:bodyDiv w:val="1"/>
      <w:marLeft w:val="0"/>
      <w:marRight w:val="0"/>
      <w:marTop w:val="0"/>
      <w:marBottom w:val="0"/>
      <w:divBdr>
        <w:top w:val="none" w:sz="0" w:space="0" w:color="auto"/>
        <w:left w:val="none" w:sz="0" w:space="0" w:color="auto"/>
        <w:bottom w:val="none" w:sz="0" w:space="0" w:color="auto"/>
        <w:right w:val="none" w:sz="0" w:space="0" w:color="auto"/>
      </w:divBdr>
    </w:div>
    <w:div w:id="439036114">
      <w:bodyDiv w:val="1"/>
      <w:marLeft w:val="0"/>
      <w:marRight w:val="0"/>
      <w:marTop w:val="0"/>
      <w:marBottom w:val="0"/>
      <w:divBdr>
        <w:top w:val="none" w:sz="0" w:space="0" w:color="auto"/>
        <w:left w:val="none" w:sz="0" w:space="0" w:color="auto"/>
        <w:bottom w:val="none" w:sz="0" w:space="0" w:color="auto"/>
        <w:right w:val="none" w:sz="0" w:space="0" w:color="auto"/>
      </w:divBdr>
    </w:div>
    <w:div w:id="439418980">
      <w:bodyDiv w:val="1"/>
      <w:marLeft w:val="0"/>
      <w:marRight w:val="0"/>
      <w:marTop w:val="0"/>
      <w:marBottom w:val="0"/>
      <w:divBdr>
        <w:top w:val="none" w:sz="0" w:space="0" w:color="auto"/>
        <w:left w:val="none" w:sz="0" w:space="0" w:color="auto"/>
        <w:bottom w:val="none" w:sz="0" w:space="0" w:color="auto"/>
        <w:right w:val="none" w:sz="0" w:space="0" w:color="auto"/>
      </w:divBdr>
    </w:div>
    <w:div w:id="445269646">
      <w:bodyDiv w:val="1"/>
      <w:marLeft w:val="0"/>
      <w:marRight w:val="0"/>
      <w:marTop w:val="0"/>
      <w:marBottom w:val="0"/>
      <w:divBdr>
        <w:top w:val="none" w:sz="0" w:space="0" w:color="auto"/>
        <w:left w:val="none" w:sz="0" w:space="0" w:color="auto"/>
        <w:bottom w:val="none" w:sz="0" w:space="0" w:color="auto"/>
        <w:right w:val="none" w:sz="0" w:space="0" w:color="auto"/>
      </w:divBdr>
    </w:div>
    <w:div w:id="449666931">
      <w:bodyDiv w:val="1"/>
      <w:marLeft w:val="0"/>
      <w:marRight w:val="0"/>
      <w:marTop w:val="0"/>
      <w:marBottom w:val="0"/>
      <w:divBdr>
        <w:top w:val="none" w:sz="0" w:space="0" w:color="auto"/>
        <w:left w:val="none" w:sz="0" w:space="0" w:color="auto"/>
        <w:bottom w:val="none" w:sz="0" w:space="0" w:color="auto"/>
        <w:right w:val="none" w:sz="0" w:space="0" w:color="auto"/>
      </w:divBdr>
    </w:div>
    <w:div w:id="459689448">
      <w:bodyDiv w:val="1"/>
      <w:marLeft w:val="0"/>
      <w:marRight w:val="0"/>
      <w:marTop w:val="0"/>
      <w:marBottom w:val="0"/>
      <w:divBdr>
        <w:top w:val="none" w:sz="0" w:space="0" w:color="auto"/>
        <w:left w:val="none" w:sz="0" w:space="0" w:color="auto"/>
        <w:bottom w:val="none" w:sz="0" w:space="0" w:color="auto"/>
        <w:right w:val="none" w:sz="0" w:space="0" w:color="auto"/>
      </w:divBdr>
    </w:div>
    <w:div w:id="477114252">
      <w:bodyDiv w:val="1"/>
      <w:marLeft w:val="0"/>
      <w:marRight w:val="0"/>
      <w:marTop w:val="0"/>
      <w:marBottom w:val="0"/>
      <w:divBdr>
        <w:top w:val="none" w:sz="0" w:space="0" w:color="auto"/>
        <w:left w:val="none" w:sz="0" w:space="0" w:color="auto"/>
        <w:bottom w:val="none" w:sz="0" w:space="0" w:color="auto"/>
        <w:right w:val="none" w:sz="0" w:space="0" w:color="auto"/>
      </w:divBdr>
    </w:div>
    <w:div w:id="484905619">
      <w:bodyDiv w:val="1"/>
      <w:marLeft w:val="0"/>
      <w:marRight w:val="0"/>
      <w:marTop w:val="0"/>
      <w:marBottom w:val="0"/>
      <w:divBdr>
        <w:top w:val="none" w:sz="0" w:space="0" w:color="auto"/>
        <w:left w:val="none" w:sz="0" w:space="0" w:color="auto"/>
        <w:bottom w:val="none" w:sz="0" w:space="0" w:color="auto"/>
        <w:right w:val="none" w:sz="0" w:space="0" w:color="auto"/>
      </w:divBdr>
    </w:div>
    <w:div w:id="485560120">
      <w:bodyDiv w:val="1"/>
      <w:marLeft w:val="0"/>
      <w:marRight w:val="0"/>
      <w:marTop w:val="0"/>
      <w:marBottom w:val="0"/>
      <w:divBdr>
        <w:top w:val="none" w:sz="0" w:space="0" w:color="auto"/>
        <w:left w:val="none" w:sz="0" w:space="0" w:color="auto"/>
        <w:bottom w:val="none" w:sz="0" w:space="0" w:color="auto"/>
        <w:right w:val="none" w:sz="0" w:space="0" w:color="auto"/>
      </w:divBdr>
    </w:div>
    <w:div w:id="513806544">
      <w:bodyDiv w:val="1"/>
      <w:marLeft w:val="0"/>
      <w:marRight w:val="0"/>
      <w:marTop w:val="0"/>
      <w:marBottom w:val="0"/>
      <w:divBdr>
        <w:top w:val="none" w:sz="0" w:space="0" w:color="auto"/>
        <w:left w:val="none" w:sz="0" w:space="0" w:color="auto"/>
        <w:bottom w:val="none" w:sz="0" w:space="0" w:color="auto"/>
        <w:right w:val="none" w:sz="0" w:space="0" w:color="auto"/>
      </w:divBdr>
    </w:div>
    <w:div w:id="517543824">
      <w:bodyDiv w:val="1"/>
      <w:marLeft w:val="0"/>
      <w:marRight w:val="0"/>
      <w:marTop w:val="0"/>
      <w:marBottom w:val="0"/>
      <w:divBdr>
        <w:top w:val="none" w:sz="0" w:space="0" w:color="auto"/>
        <w:left w:val="none" w:sz="0" w:space="0" w:color="auto"/>
        <w:bottom w:val="none" w:sz="0" w:space="0" w:color="auto"/>
        <w:right w:val="none" w:sz="0" w:space="0" w:color="auto"/>
      </w:divBdr>
    </w:div>
    <w:div w:id="521020062">
      <w:bodyDiv w:val="1"/>
      <w:marLeft w:val="0"/>
      <w:marRight w:val="0"/>
      <w:marTop w:val="0"/>
      <w:marBottom w:val="0"/>
      <w:divBdr>
        <w:top w:val="none" w:sz="0" w:space="0" w:color="auto"/>
        <w:left w:val="none" w:sz="0" w:space="0" w:color="auto"/>
        <w:bottom w:val="none" w:sz="0" w:space="0" w:color="auto"/>
        <w:right w:val="none" w:sz="0" w:space="0" w:color="auto"/>
      </w:divBdr>
    </w:div>
    <w:div w:id="530654275">
      <w:bodyDiv w:val="1"/>
      <w:marLeft w:val="0"/>
      <w:marRight w:val="0"/>
      <w:marTop w:val="0"/>
      <w:marBottom w:val="0"/>
      <w:divBdr>
        <w:top w:val="none" w:sz="0" w:space="0" w:color="auto"/>
        <w:left w:val="none" w:sz="0" w:space="0" w:color="auto"/>
        <w:bottom w:val="none" w:sz="0" w:space="0" w:color="auto"/>
        <w:right w:val="none" w:sz="0" w:space="0" w:color="auto"/>
      </w:divBdr>
    </w:div>
    <w:div w:id="561065793">
      <w:bodyDiv w:val="1"/>
      <w:marLeft w:val="0"/>
      <w:marRight w:val="0"/>
      <w:marTop w:val="0"/>
      <w:marBottom w:val="0"/>
      <w:divBdr>
        <w:top w:val="none" w:sz="0" w:space="0" w:color="auto"/>
        <w:left w:val="none" w:sz="0" w:space="0" w:color="auto"/>
        <w:bottom w:val="none" w:sz="0" w:space="0" w:color="auto"/>
        <w:right w:val="none" w:sz="0" w:space="0" w:color="auto"/>
      </w:divBdr>
    </w:div>
    <w:div w:id="571090198">
      <w:bodyDiv w:val="1"/>
      <w:marLeft w:val="0"/>
      <w:marRight w:val="0"/>
      <w:marTop w:val="0"/>
      <w:marBottom w:val="0"/>
      <w:divBdr>
        <w:top w:val="none" w:sz="0" w:space="0" w:color="auto"/>
        <w:left w:val="none" w:sz="0" w:space="0" w:color="auto"/>
        <w:bottom w:val="none" w:sz="0" w:space="0" w:color="auto"/>
        <w:right w:val="none" w:sz="0" w:space="0" w:color="auto"/>
      </w:divBdr>
      <w:divsChild>
        <w:div w:id="1070348757">
          <w:marLeft w:val="0"/>
          <w:marRight w:val="0"/>
          <w:marTop w:val="0"/>
          <w:marBottom w:val="0"/>
          <w:divBdr>
            <w:top w:val="none" w:sz="0" w:space="0" w:color="auto"/>
            <w:left w:val="none" w:sz="0" w:space="0" w:color="auto"/>
            <w:bottom w:val="none" w:sz="0" w:space="0" w:color="auto"/>
            <w:right w:val="none" w:sz="0" w:space="0" w:color="auto"/>
          </w:divBdr>
        </w:div>
      </w:divsChild>
    </w:div>
    <w:div w:id="572592911">
      <w:bodyDiv w:val="1"/>
      <w:marLeft w:val="0"/>
      <w:marRight w:val="0"/>
      <w:marTop w:val="0"/>
      <w:marBottom w:val="0"/>
      <w:divBdr>
        <w:top w:val="none" w:sz="0" w:space="0" w:color="auto"/>
        <w:left w:val="none" w:sz="0" w:space="0" w:color="auto"/>
        <w:bottom w:val="none" w:sz="0" w:space="0" w:color="auto"/>
        <w:right w:val="none" w:sz="0" w:space="0" w:color="auto"/>
      </w:divBdr>
    </w:div>
    <w:div w:id="577642784">
      <w:bodyDiv w:val="1"/>
      <w:marLeft w:val="0"/>
      <w:marRight w:val="0"/>
      <w:marTop w:val="0"/>
      <w:marBottom w:val="0"/>
      <w:divBdr>
        <w:top w:val="none" w:sz="0" w:space="0" w:color="auto"/>
        <w:left w:val="none" w:sz="0" w:space="0" w:color="auto"/>
        <w:bottom w:val="none" w:sz="0" w:space="0" w:color="auto"/>
        <w:right w:val="none" w:sz="0" w:space="0" w:color="auto"/>
      </w:divBdr>
    </w:div>
    <w:div w:id="580262031">
      <w:bodyDiv w:val="1"/>
      <w:marLeft w:val="0"/>
      <w:marRight w:val="0"/>
      <w:marTop w:val="0"/>
      <w:marBottom w:val="0"/>
      <w:divBdr>
        <w:top w:val="none" w:sz="0" w:space="0" w:color="auto"/>
        <w:left w:val="none" w:sz="0" w:space="0" w:color="auto"/>
        <w:bottom w:val="none" w:sz="0" w:space="0" w:color="auto"/>
        <w:right w:val="none" w:sz="0" w:space="0" w:color="auto"/>
      </w:divBdr>
    </w:div>
    <w:div w:id="594480388">
      <w:bodyDiv w:val="1"/>
      <w:marLeft w:val="0"/>
      <w:marRight w:val="0"/>
      <w:marTop w:val="0"/>
      <w:marBottom w:val="0"/>
      <w:divBdr>
        <w:top w:val="none" w:sz="0" w:space="0" w:color="auto"/>
        <w:left w:val="none" w:sz="0" w:space="0" w:color="auto"/>
        <w:bottom w:val="none" w:sz="0" w:space="0" w:color="auto"/>
        <w:right w:val="none" w:sz="0" w:space="0" w:color="auto"/>
      </w:divBdr>
    </w:div>
    <w:div w:id="596594977">
      <w:bodyDiv w:val="1"/>
      <w:marLeft w:val="0"/>
      <w:marRight w:val="0"/>
      <w:marTop w:val="0"/>
      <w:marBottom w:val="0"/>
      <w:divBdr>
        <w:top w:val="none" w:sz="0" w:space="0" w:color="auto"/>
        <w:left w:val="none" w:sz="0" w:space="0" w:color="auto"/>
        <w:bottom w:val="none" w:sz="0" w:space="0" w:color="auto"/>
        <w:right w:val="none" w:sz="0" w:space="0" w:color="auto"/>
      </w:divBdr>
    </w:div>
    <w:div w:id="600338748">
      <w:bodyDiv w:val="1"/>
      <w:marLeft w:val="0"/>
      <w:marRight w:val="0"/>
      <w:marTop w:val="0"/>
      <w:marBottom w:val="0"/>
      <w:divBdr>
        <w:top w:val="none" w:sz="0" w:space="0" w:color="auto"/>
        <w:left w:val="none" w:sz="0" w:space="0" w:color="auto"/>
        <w:bottom w:val="none" w:sz="0" w:space="0" w:color="auto"/>
        <w:right w:val="none" w:sz="0" w:space="0" w:color="auto"/>
      </w:divBdr>
    </w:div>
    <w:div w:id="601189565">
      <w:bodyDiv w:val="1"/>
      <w:marLeft w:val="0"/>
      <w:marRight w:val="0"/>
      <w:marTop w:val="0"/>
      <w:marBottom w:val="0"/>
      <w:divBdr>
        <w:top w:val="none" w:sz="0" w:space="0" w:color="auto"/>
        <w:left w:val="none" w:sz="0" w:space="0" w:color="auto"/>
        <w:bottom w:val="none" w:sz="0" w:space="0" w:color="auto"/>
        <w:right w:val="none" w:sz="0" w:space="0" w:color="auto"/>
      </w:divBdr>
    </w:div>
    <w:div w:id="605578065">
      <w:bodyDiv w:val="1"/>
      <w:marLeft w:val="0"/>
      <w:marRight w:val="0"/>
      <w:marTop w:val="0"/>
      <w:marBottom w:val="0"/>
      <w:divBdr>
        <w:top w:val="none" w:sz="0" w:space="0" w:color="auto"/>
        <w:left w:val="none" w:sz="0" w:space="0" w:color="auto"/>
        <w:bottom w:val="none" w:sz="0" w:space="0" w:color="auto"/>
        <w:right w:val="none" w:sz="0" w:space="0" w:color="auto"/>
      </w:divBdr>
    </w:div>
    <w:div w:id="608465758">
      <w:bodyDiv w:val="1"/>
      <w:marLeft w:val="0"/>
      <w:marRight w:val="0"/>
      <w:marTop w:val="0"/>
      <w:marBottom w:val="0"/>
      <w:divBdr>
        <w:top w:val="none" w:sz="0" w:space="0" w:color="auto"/>
        <w:left w:val="none" w:sz="0" w:space="0" w:color="auto"/>
        <w:bottom w:val="none" w:sz="0" w:space="0" w:color="auto"/>
        <w:right w:val="none" w:sz="0" w:space="0" w:color="auto"/>
      </w:divBdr>
    </w:div>
    <w:div w:id="612175264">
      <w:bodyDiv w:val="1"/>
      <w:marLeft w:val="0"/>
      <w:marRight w:val="0"/>
      <w:marTop w:val="0"/>
      <w:marBottom w:val="0"/>
      <w:divBdr>
        <w:top w:val="none" w:sz="0" w:space="0" w:color="auto"/>
        <w:left w:val="none" w:sz="0" w:space="0" w:color="auto"/>
        <w:bottom w:val="none" w:sz="0" w:space="0" w:color="auto"/>
        <w:right w:val="none" w:sz="0" w:space="0" w:color="auto"/>
      </w:divBdr>
    </w:div>
    <w:div w:id="615138254">
      <w:bodyDiv w:val="1"/>
      <w:marLeft w:val="0"/>
      <w:marRight w:val="0"/>
      <w:marTop w:val="0"/>
      <w:marBottom w:val="0"/>
      <w:divBdr>
        <w:top w:val="none" w:sz="0" w:space="0" w:color="auto"/>
        <w:left w:val="none" w:sz="0" w:space="0" w:color="auto"/>
        <w:bottom w:val="none" w:sz="0" w:space="0" w:color="auto"/>
        <w:right w:val="none" w:sz="0" w:space="0" w:color="auto"/>
      </w:divBdr>
    </w:div>
    <w:div w:id="630744048">
      <w:bodyDiv w:val="1"/>
      <w:marLeft w:val="0"/>
      <w:marRight w:val="0"/>
      <w:marTop w:val="0"/>
      <w:marBottom w:val="0"/>
      <w:divBdr>
        <w:top w:val="none" w:sz="0" w:space="0" w:color="auto"/>
        <w:left w:val="none" w:sz="0" w:space="0" w:color="auto"/>
        <w:bottom w:val="none" w:sz="0" w:space="0" w:color="auto"/>
        <w:right w:val="none" w:sz="0" w:space="0" w:color="auto"/>
      </w:divBdr>
    </w:div>
    <w:div w:id="636883727">
      <w:bodyDiv w:val="1"/>
      <w:marLeft w:val="0"/>
      <w:marRight w:val="0"/>
      <w:marTop w:val="0"/>
      <w:marBottom w:val="0"/>
      <w:divBdr>
        <w:top w:val="none" w:sz="0" w:space="0" w:color="auto"/>
        <w:left w:val="none" w:sz="0" w:space="0" w:color="auto"/>
        <w:bottom w:val="none" w:sz="0" w:space="0" w:color="auto"/>
        <w:right w:val="none" w:sz="0" w:space="0" w:color="auto"/>
      </w:divBdr>
    </w:div>
    <w:div w:id="642388190">
      <w:bodyDiv w:val="1"/>
      <w:marLeft w:val="0"/>
      <w:marRight w:val="0"/>
      <w:marTop w:val="0"/>
      <w:marBottom w:val="0"/>
      <w:divBdr>
        <w:top w:val="none" w:sz="0" w:space="0" w:color="auto"/>
        <w:left w:val="none" w:sz="0" w:space="0" w:color="auto"/>
        <w:bottom w:val="none" w:sz="0" w:space="0" w:color="auto"/>
        <w:right w:val="none" w:sz="0" w:space="0" w:color="auto"/>
      </w:divBdr>
    </w:div>
    <w:div w:id="646595585">
      <w:bodyDiv w:val="1"/>
      <w:marLeft w:val="0"/>
      <w:marRight w:val="0"/>
      <w:marTop w:val="0"/>
      <w:marBottom w:val="0"/>
      <w:divBdr>
        <w:top w:val="none" w:sz="0" w:space="0" w:color="auto"/>
        <w:left w:val="none" w:sz="0" w:space="0" w:color="auto"/>
        <w:bottom w:val="none" w:sz="0" w:space="0" w:color="auto"/>
        <w:right w:val="none" w:sz="0" w:space="0" w:color="auto"/>
      </w:divBdr>
    </w:div>
    <w:div w:id="646863487">
      <w:bodyDiv w:val="1"/>
      <w:marLeft w:val="0"/>
      <w:marRight w:val="0"/>
      <w:marTop w:val="0"/>
      <w:marBottom w:val="0"/>
      <w:divBdr>
        <w:top w:val="none" w:sz="0" w:space="0" w:color="auto"/>
        <w:left w:val="none" w:sz="0" w:space="0" w:color="auto"/>
        <w:bottom w:val="none" w:sz="0" w:space="0" w:color="auto"/>
        <w:right w:val="none" w:sz="0" w:space="0" w:color="auto"/>
      </w:divBdr>
    </w:div>
    <w:div w:id="665210744">
      <w:bodyDiv w:val="1"/>
      <w:marLeft w:val="0"/>
      <w:marRight w:val="0"/>
      <w:marTop w:val="0"/>
      <w:marBottom w:val="0"/>
      <w:divBdr>
        <w:top w:val="none" w:sz="0" w:space="0" w:color="auto"/>
        <w:left w:val="none" w:sz="0" w:space="0" w:color="auto"/>
        <w:bottom w:val="none" w:sz="0" w:space="0" w:color="auto"/>
        <w:right w:val="none" w:sz="0" w:space="0" w:color="auto"/>
      </w:divBdr>
    </w:div>
    <w:div w:id="667709733">
      <w:bodyDiv w:val="1"/>
      <w:marLeft w:val="0"/>
      <w:marRight w:val="0"/>
      <w:marTop w:val="0"/>
      <w:marBottom w:val="0"/>
      <w:divBdr>
        <w:top w:val="none" w:sz="0" w:space="0" w:color="auto"/>
        <w:left w:val="none" w:sz="0" w:space="0" w:color="auto"/>
        <w:bottom w:val="none" w:sz="0" w:space="0" w:color="auto"/>
        <w:right w:val="none" w:sz="0" w:space="0" w:color="auto"/>
      </w:divBdr>
    </w:div>
    <w:div w:id="690766779">
      <w:bodyDiv w:val="1"/>
      <w:marLeft w:val="0"/>
      <w:marRight w:val="0"/>
      <w:marTop w:val="0"/>
      <w:marBottom w:val="0"/>
      <w:divBdr>
        <w:top w:val="none" w:sz="0" w:space="0" w:color="auto"/>
        <w:left w:val="none" w:sz="0" w:space="0" w:color="auto"/>
        <w:bottom w:val="none" w:sz="0" w:space="0" w:color="auto"/>
        <w:right w:val="none" w:sz="0" w:space="0" w:color="auto"/>
      </w:divBdr>
    </w:div>
    <w:div w:id="703941272">
      <w:bodyDiv w:val="1"/>
      <w:marLeft w:val="0"/>
      <w:marRight w:val="0"/>
      <w:marTop w:val="0"/>
      <w:marBottom w:val="0"/>
      <w:divBdr>
        <w:top w:val="none" w:sz="0" w:space="0" w:color="auto"/>
        <w:left w:val="none" w:sz="0" w:space="0" w:color="auto"/>
        <w:bottom w:val="none" w:sz="0" w:space="0" w:color="auto"/>
        <w:right w:val="none" w:sz="0" w:space="0" w:color="auto"/>
      </w:divBdr>
    </w:div>
    <w:div w:id="731856576">
      <w:bodyDiv w:val="1"/>
      <w:marLeft w:val="0"/>
      <w:marRight w:val="0"/>
      <w:marTop w:val="0"/>
      <w:marBottom w:val="0"/>
      <w:divBdr>
        <w:top w:val="none" w:sz="0" w:space="0" w:color="auto"/>
        <w:left w:val="none" w:sz="0" w:space="0" w:color="auto"/>
        <w:bottom w:val="none" w:sz="0" w:space="0" w:color="auto"/>
        <w:right w:val="none" w:sz="0" w:space="0" w:color="auto"/>
      </w:divBdr>
    </w:div>
    <w:div w:id="732198258">
      <w:bodyDiv w:val="1"/>
      <w:marLeft w:val="0"/>
      <w:marRight w:val="0"/>
      <w:marTop w:val="0"/>
      <w:marBottom w:val="0"/>
      <w:divBdr>
        <w:top w:val="none" w:sz="0" w:space="0" w:color="auto"/>
        <w:left w:val="none" w:sz="0" w:space="0" w:color="auto"/>
        <w:bottom w:val="none" w:sz="0" w:space="0" w:color="auto"/>
        <w:right w:val="none" w:sz="0" w:space="0" w:color="auto"/>
      </w:divBdr>
    </w:div>
    <w:div w:id="740907112">
      <w:bodyDiv w:val="1"/>
      <w:marLeft w:val="0"/>
      <w:marRight w:val="0"/>
      <w:marTop w:val="0"/>
      <w:marBottom w:val="0"/>
      <w:divBdr>
        <w:top w:val="none" w:sz="0" w:space="0" w:color="auto"/>
        <w:left w:val="none" w:sz="0" w:space="0" w:color="auto"/>
        <w:bottom w:val="none" w:sz="0" w:space="0" w:color="auto"/>
        <w:right w:val="none" w:sz="0" w:space="0" w:color="auto"/>
      </w:divBdr>
    </w:div>
    <w:div w:id="752627239">
      <w:bodyDiv w:val="1"/>
      <w:marLeft w:val="0"/>
      <w:marRight w:val="0"/>
      <w:marTop w:val="0"/>
      <w:marBottom w:val="0"/>
      <w:divBdr>
        <w:top w:val="none" w:sz="0" w:space="0" w:color="auto"/>
        <w:left w:val="none" w:sz="0" w:space="0" w:color="auto"/>
        <w:bottom w:val="none" w:sz="0" w:space="0" w:color="auto"/>
        <w:right w:val="none" w:sz="0" w:space="0" w:color="auto"/>
      </w:divBdr>
    </w:div>
    <w:div w:id="754790972">
      <w:bodyDiv w:val="1"/>
      <w:marLeft w:val="0"/>
      <w:marRight w:val="0"/>
      <w:marTop w:val="0"/>
      <w:marBottom w:val="0"/>
      <w:divBdr>
        <w:top w:val="none" w:sz="0" w:space="0" w:color="auto"/>
        <w:left w:val="none" w:sz="0" w:space="0" w:color="auto"/>
        <w:bottom w:val="none" w:sz="0" w:space="0" w:color="auto"/>
        <w:right w:val="none" w:sz="0" w:space="0" w:color="auto"/>
      </w:divBdr>
    </w:div>
    <w:div w:id="756827465">
      <w:bodyDiv w:val="1"/>
      <w:marLeft w:val="0"/>
      <w:marRight w:val="0"/>
      <w:marTop w:val="0"/>
      <w:marBottom w:val="0"/>
      <w:divBdr>
        <w:top w:val="none" w:sz="0" w:space="0" w:color="auto"/>
        <w:left w:val="none" w:sz="0" w:space="0" w:color="auto"/>
        <w:bottom w:val="none" w:sz="0" w:space="0" w:color="auto"/>
        <w:right w:val="none" w:sz="0" w:space="0" w:color="auto"/>
      </w:divBdr>
    </w:div>
    <w:div w:id="758142451">
      <w:bodyDiv w:val="1"/>
      <w:marLeft w:val="0"/>
      <w:marRight w:val="0"/>
      <w:marTop w:val="0"/>
      <w:marBottom w:val="0"/>
      <w:divBdr>
        <w:top w:val="none" w:sz="0" w:space="0" w:color="auto"/>
        <w:left w:val="none" w:sz="0" w:space="0" w:color="auto"/>
        <w:bottom w:val="none" w:sz="0" w:space="0" w:color="auto"/>
        <w:right w:val="none" w:sz="0" w:space="0" w:color="auto"/>
      </w:divBdr>
    </w:div>
    <w:div w:id="764299626">
      <w:bodyDiv w:val="1"/>
      <w:marLeft w:val="0"/>
      <w:marRight w:val="0"/>
      <w:marTop w:val="0"/>
      <w:marBottom w:val="0"/>
      <w:divBdr>
        <w:top w:val="none" w:sz="0" w:space="0" w:color="auto"/>
        <w:left w:val="none" w:sz="0" w:space="0" w:color="auto"/>
        <w:bottom w:val="none" w:sz="0" w:space="0" w:color="auto"/>
        <w:right w:val="none" w:sz="0" w:space="0" w:color="auto"/>
      </w:divBdr>
    </w:div>
    <w:div w:id="765224925">
      <w:bodyDiv w:val="1"/>
      <w:marLeft w:val="0"/>
      <w:marRight w:val="0"/>
      <w:marTop w:val="0"/>
      <w:marBottom w:val="0"/>
      <w:divBdr>
        <w:top w:val="none" w:sz="0" w:space="0" w:color="auto"/>
        <w:left w:val="none" w:sz="0" w:space="0" w:color="auto"/>
        <w:bottom w:val="none" w:sz="0" w:space="0" w:color="auto"/>
        <w:right w:val="none" w:sz="0" w:space="0" w:color="auto"/>
      </w:divBdr>
    </w:div>
    <w:div w:id="783034358">
      <w:bodyDiv w:val="1"/>
      <w:marLeft w:val="0"/>
      <w:marRight w:val="0"/>
      <w:marTop w:val="0"/>
      <w:marBottom w:val="0"/>
      <w:divBdr>
        <w:top w:val="none" w:sz="0" w:space="0" w:color="auto"/>
        <w:left w:val="none" w:sz="0" w:space="0" w:color="auto"/>
        <w:bottom w:val="none" w:sz="0" w:space="0" w:color="auto"/>
        <w:right w:val="none" w:sz="0" w:space="0" w:color="auto"/>
      </w:divBdr>
    </w:div>
    <w:div w:id="786317486">
      <w:bodyDiv w:val="1"/>
      <w:marLeft w:val="0"/>
      <w:marRight w:val="0"/>
      <w:marTop w:val="0"/>
      <w:marBottom w:val="0"/>
      <w:divBdr>
        <w:top w:val="none" w:sz="0" w:space="0" w:color="auto"/>
        <w:left w:val="none" w:sz="0" w:space="0" w:color="auto"/>
        <w:bottom w:val="none" w:sz="0" w:space="0" w:color="auto"/>
        <w:right w:val="none" w:sz="0" w:space="0" w:color="auto"/>
      </w:divBdr>
    </w:div>
    <w:div w:id="790055428">
      <w:bodyDiv w:val="1"/>
      <w:marLeft w:val="0"/>
      <w:marRight w:val="0"/>
      <w:marTop w:val="0"/>
      <w:marBottom w:val="0"/>
      <w:divBdr>
        <w:top w:val="none" w:sz="0" w:space="0" w:color="auto"/>
        <w:left w:val="none" w:sz="0" w:space="0" w:color="auto"/>
        <w:bottom w:val="none" w:sz="0" w:space="0" w:color="auto"/>
        <w:right w:val="none" w:sz="0" w:space="0" w:color="auto"/>
      </w:divBdr>
    </w:div>
    <w:div w:id="792410088">
      <w:bodyDiv w:val="1"/>
      <w:marLeft w:val="0"/>
      <w:marRight w:val="0"/>
      <w:marTop w:val="0"/>
      <w:marBottom w:val="0"/>
      <w:divBdr>
        <w:top w:val="none" w:sz="0" w:space="0" w:color="auto"/>
        <w:left w:val="none" w:sz="0" w:space="0" w:color="auto"/>
        <w:bottom w:val="none" w:sz="0" w:space="0" w:color="auto"/>
        <w:right w:val="none" w:sz="0" w:space="0" w:color="auto"/>
      </w:divBdr>
    </w:div>
    <w:div w:id="795298002">
      <w:bodyDiv w:val="1"/>
      <w:marLeft w:val="0"/>
      <w:marRight w:val="0"/>
      <w:marTop w:val="0"/>
      <w:marBottom w:val="0"/>
      <w:divBdr>
        <w:top w:val="none" w:sz="0" w:space="0" w:color="auto"/>
        <w:left w:val="none" w:sz="0" w:space="0" w:color="auto"/>
        <w:bottom w:val="none" w:sz="0" w:space="0" w:color="auto"/>
        <w:right w:val="none" w:sz="0" w:space="0" w:color="auto"/>
      </w:divBdr>
    </w:div>
    <w:div w:id="798719618">
      <w:bodyDiv w:val="1"/>
      <w:marLeft w:val="0"/>
      <w:marRight w:val="0"/>
      <w:marTop w:val="0"/>
      <w:marBottom w:val="0"/>
      <w:divBdr>
        <w:top w:val="none" w:sz="0" w:space="0" w:color="auto"/>
        <w:left w:val="none" w:sz="0" w:space="0" w:color="auto"/>
        <w:bottom w:val="none" w:sz="0" w:space="0" w:color="auto"/>
        <w:right w:val="none" w:sz="0" w:space="0" w:color="auto"/>
      </w:divBdr>
    </w:div>
    <w:div w:id="808403943">
      <w:bodyDiv w:val="1"/>
      <w:marLeft w:val="0"/>
      <w:marRight w:val="0"/>
      <w:marTop w:val="0"/>
      <w:marBottom w:val="0"/>
      <w:divBdr>
        <w:top w:val="none" w:sz="0" w:space="0" w:color="auto"/>
        <w:left w:val="none" w:sz="0" w:space="0" w:color="auto"/>
        <w:bottom w:val="none" w:sz="0" w:space="0" w:color="auto"/>
        <w:right w:val="none" w:sz="0" w:space="0" w:color="auto"/>
      </w:divBdr>
      <w:divsChild>
        <w:div w:id="1679967918">
          <w:marLeft w:val="0"/>
          <w:marRight w:val="0"/>
          <w:marTop w:val="0"/>
          <w:marBottom w:val="0"/>
          <w:divBdr>
            <w:top w:val="none" w:sz="0" w:space="0" w:color="auto"/>
            <w:left w:val="none" w:sz="0" w:space="0" w:color="auto"/>
            <w:bottom w:val="none" w:sz="0" w:space="0" w:color="auto"/>
            <w:right w:val="none" w:sz="0" w:space="0" w:color="auto"/>
          </w:divBdr>
          <w:divsChild>
            <w:div w:id="40986063">
              <w:marLeft w:val="0"/>
              <w:marRight w:val="0"/>
              <w:marTop w:val="0"/>
              <w:marBottom w:val="0"/>
              <w:divBdr>
                <w:top w:val="none" w:sz="0" w:space="0" w:color="auto"/>
                <w:left w:val="none" w:sz="0" w:space="0" w:color="auto"/>
                <w:bottom w:val="none" w:sz="0" w:space="0" w:color="auto"/>
                <w:right w:val="none" w:sz="0" w:space="0" w:color="auto"/>
              </w:divBdr>
              <w:divsChild>
                <w:div w:id="1300574225">
                  <w:marLeft w:val="0"/>
                  <w:marRight w:val="0"/>
                  <w:marTop w:val="0"/>
                  <w:marBottom w:val="0"/>
                  <w:divBdr>
                    <w:top w:val="none" w:sz="0" w:space="0" w:color="auto"/>
                    <w:left w:val="none" w:sz="0" w:space="0" w:color="auto"/>
                    <w:bottom w:val="none" w:sz="0" w:space="0" w:color="auto"/>
                    <w:right w:val="none" w:sz="0" w:space="0" w:color="auto"/>
                  </w:divBdr>
                  <w:divsChild>
                    <w:div w:id="864751489">
                      <w:marLeft w:val="0"/>
                      <w:marRight w:val="0"/>
                      <w:marTop w:val="0"/>
                      <w:marBottom w:val="0"/>
                      <w:divBdr>
                        <w:top w:val="none" w:sz="0" w:space="0" w:color="auto"/>
                        <w:left w:val="none" w:sz="0" w:space="0" w:color="auto"/>
                        <w:bottom w:val="none" w:sz="0" w:space="0" w:color="auto"/>
                        <w:right w:val="none" w:sz="0" w:space="0" w:color="auto"/>
                      </w:divBdr>
                      <w:divsChild>
                        <w:div w:id="303511310">
                          <w:marLeft w:val="0"/>
                          <w:marRight w:val="0"/>
                          <w:marTop w:val="0"/>
                          <w:marBottom w:val="0"/>
                          <w:divBdr>
                            <w:top w:val="none" w:sz="0" w:space="0" w:color="auto"/>
                            <w:left w:val="none" w:sz="0" w:space="0" w:color="auto"/>
                            <w:bottom w:val="none" w:sz="0" w:space="0" w:color="auto"/>
                            <w:right w:val="none" w:sz="0" w:space="0" w:color="auto"/>
                          </w:divBdr>
                          <w:divsChild>
                            <w:div w:id="1427918367">
                              <w:marLeft w:val="0"/>
                              <w:marRight w:val="0"/>
                              <w:marTop w:val="0"/>
                              <w:marBottom w:val="0"/>
                              <w:divBdr>
                                <w:top w:val="none" w:sz="0" w:space="0" w:color="auto"/>
                                <w:left w:val="none" w:sz="0" w:space="0" w:color="auto"/>
                                <w:bottom w:val="none" w:sz="0" w:space="0" w:color="auto"/>
                                <w:right w:val="none" w:sz="0" w:space="0" w:color="auto"/>
                              </w:divBdr>
                              <w:divsChild>
                                <w:div w:id="746612492">
                                  <w:marLeft w:val="0"/>
                                  <w:marRight w:val="0"/>
                                  <w:marTop w:val="0"/>
                                  <w:marBottom w:val="0"/>
                                  <w:divBdr>
                                    <w:top w:val="none" w:sz="0" w:space="0" w:color="auto"/>
                                    <w:left w:val="none" w:sz="0" w:space="0" w:color="auto"/>
                                    <w:bottom w:val="none" w:sz="0" w:space="0" w:color="auto"/>
                                    <w:right w:val="none" w:sz="0" w:space="0" w:color="auto"/>
                                  </w:divBdr>
                                  <w:divsChild>
                                    <w:div w:id="16029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95638">
      <w:bodyDiv w:val="1"/>
      <w:marLeft w:val="0"/>
      <w:marRight w:val="0"/>
      <w:marTop w:val="0"/>
      <w:marBottom w:val="0"/>
      <w:divBdr>
        <w:top w:val="none" w:sz="0" w:space="0" w:color="auto"/>
        <w:left w:val="none" w:sz="0" w:space="0" w:color="auto"/>
        <w:bottom w:val="none" w:sz="0" w:space="0" w:color="auto"/>
        <w:right w:val="none" w:sz="0" w:space="0" w:color="auto"/>
      </w:divBdr>
    </w:div>
    <w:div w:id="839152705">
      <w:bodyDiv w:val="1"/>
      <w:marLeft w:val="0"/>
      <w:marRight w:val="0"/>
      <w:marTop w:val="0"/>
      <w:marBottom w:val="0"/>
      <w:divBdr>
        <w:top w:val="none" w:sz="0" w:space="0" w:color="auto"/>
        <w:left w:val="none" w:sz="0" w:space="0" w:color="auto"/>
        <w:bottom w:val="none" w:sz="0" w:space="0" w:color="auto"/>
        <w:right w:val="none" w:sz="0" w:space="0" w:color="auto"/>
      </w:divBdr>
    </w:div>
    <w:div w:id="874469113">
      <w:bodyDiv w:val="1"/>
      <w:marLeft w:val="0"/>
      <w:marRight w:val="0"/>
      <w:marTop w:val="0"/>
      <w:marBottom w:val="0"/>
      <w:divBdr>
        <w:top w:val="none" w:sz="0" w:space="0" w:color="auto"/>
        <w:left w:val="none" w:sz="0" w:space="0" w:color="auto"/>
        <w:bottom w:val="none" w:sz="0" w:space="0" w:color="auto"/>
        <w:right w:val="none" w:sz="0" w:space="0" w:color="auto"/>
      </w:divBdr>
    </w:div>
    <w:div w:id="877670198">
      <w:bodyDiv w:val="1"/>
      <w:marLeft w:val="0"/>
      <w:marRight w:val="0"/>
      <w:marTop w:val="0"/>
      <w:marBottom w:val="0"/>
      <w:divBdr>
        <w:top w:val="none" w:sz="0" w:space="0" w:color="auto"/>
        <w:left w:val="none" w:sz="0" w:space="0" w:color="auto"/>
        <w:bottom w:val="none" w:sz="0" w:space="0" w:color="auto"/>
        <w:right w:val="none" w:sz="0" w:space="0" w:color="auto"/>
      </w:divBdr>
    </w:div>
    <w:div w:id="906113508">
      <w:bodyDiv w:val="1"/>
      <w:marLeft w:val="0"/>
      <w:marRight w:val="0"/>
      <w:marTop w:val="0"/>
      <w:marBottom w:val="0"/>
      <w:divBdr>
        <w:top w:val="none" w:sz="0" w:space="0" w:color="auto"/>
        <w:left w:val="none" w:sz="0" w:space="0" w:color="auto"/>
        <w:bottom w:val="none" w:sz="0" w:space="0" w:color="auto"/>
        <w:right w:val="none" w:sz="0" w:space="0" w:color="auto"/>
      </w:divBdr>
    </w:div>
    <w:div w:id="915744733">
      <w:bodyDiv w:val="1"/>
      <w:marLeft w:val="0"/>
      <w:marRight w:val="0"/>
      <w:marTop w:val="0"/>
      <w:marBottom w:val="0"/>
      <w:divBdr>
        <w:top w:val="none" w:sz="0" w:space="0" w:color="auto"/>
        <w:left w:val="none" w:sz="0" w:space="0" w:color="auto"/>
        <w:bottom w:val="none" w:sz="0" w:space="0" w:color="auto"/>
        <w:right w:val="none" w:sz="0" w:space="0" w:color="auto"/>
      </w:divBdr>
    </w:div>
    <w:div w:id="919480582">
      <w:bodyDiv w:val="1"/>
      <w:marLeft w:val="0"/>
      <w:marRight w:val="0"/>
      <w:marTop w:val="0"/>
      <w:marBottom w:val="0"/>
      <w:divBdr>
        <w:top w:val="none" w:sz="0" w:space="0" w:color="auto"/>
        <w:left w:val="none" w:sz="0" w:space="0" w:color="auto"/>
        <w:bottom w:val="none" w:sz="0" w:space="0" w:color="auto"/>
        <w:right w:val="none" w:sz="0" w:space="0" w:color="auto"/>
      </w:divBdr>
    </w:div>
    <w:div w:id="919872170">
      <w:bodyDiv w:val="1"/>
      <w:marLeft w:val="0"/>
      <w:marRight w:val="0"/>
      <w:marTop w:val="0"/>
      <w:marBottom w:val="0"/>
      <w:divBdr>
        <w:top w:val="none" w:sz="0" w:space="0" w:color="auto"/>
        <w:left w:val="none" w:sz="0" w:space="0" w:color="auto"/>
        <w:bottom w:val="none" w:sz="0" w:space="0" w:color="auto"/>
        <w:right w:val="none" w:sz="0" w:space="0" w:color="auto"/>
      </w:divBdr>
    </w:div>
    <w:div w:id="920485609">
      <w:bodyDiv w:val="1"/>
      <w:marLeft w:val="0"/>
      <w:marRight w:val="0"/>
      <w:marTop w:val="0"/>
      <w:marBottom w:val="0"/>
      <w:divBdr>
        <w:top w:val="none" w:sz="0" w:space="0" w:color="auto"/>
        <w:left w:val="none" w:sz="0" w:space="0" w:color="auto"/>
        <w:bottom w:val="none" w:sz="0" w:space="0" w:color="auto"/>
        <w:right w:val="none" w:sz="0" w:space="0" w:color="auto"/>
      </w:divBdr>
    </w:div>
    <w:div w:id="938101230">
      <w:bodyDiv w:val="1"/>
      <w:marLeft w:val="0"/>
      <w:marRight w:val="0"/>
      <w:marTop w:val="0"/>
      <w:marBottom w:val="0"/>
      <w:divBdr>
        <w:top w:val="none" w:sz="0" w:space="0" w:color="auto"/>
        <w:left w:val="none" w:sz="0" w:space="0" w:color="auto"/>
        <w:bottom w:val="none" w:sz="0" w:space="0" w:color="auto"/>
        <w:right w:val="none" w:sz="0" w:space="0" w:color="auto"/>
      </w:divBdr>
    </w:div>
    <w:div w:id="966859029">
      <w:bodyDiv w:val="1"/>
      <w:marLeft w:val="0"/>
      <w:marRight w:val="0"/>
      <w:marTop w:val="0"/>
      <w:marBottom w:val="0"/>
      <w:divBdr>
        <w:top w:val="none" w:sz="0" w:space="0" w:color="auto"/>
        <w:left w:val="none" w:sz="0" w:space="0" w:color="auto"/>
        <w:bottom w:val="none" w:sz="0" w:space="0" w:color="auto"/>
        <w:right w:val="none" w:sz="0" w:space="0" w:color="auto"/>
      </w:divBdr>
    </w:div>
    <w:div w:id="975525400">
      <w:bodyDiv w:val="1"/>
      <w:marLeft w:val="0"/>
      <w:marRight w:val="0"/>
      <w:marTop w:val="0"/>
      <w:marBottom w:val="0"/>
      <w:divBdr>
        <w:top w:val="none" w:sz="0" w:space="0" w:color="auto"/>
        <w:left w:val="none" w:sz="0" w:space="0" w:color="auto"/>
        <w:bottom w:val="none" w:sz="0" w:space="0" w:color="auto"/>
        <w:right w:val="none" w:sz="0" w:space="0" w:color="auto"/>
      </w:divBdr>
      <w:divsChild>
        <w:div w:id="277688565">
          <w:marLeft w:val="0"/>
          <w:marRight w:val="0"/>
          <w:marTop w:val="0"/>
          <w:marBottom w:val="0"/>
          <w:divBdr>
            <w:top w:val="none" w:sz="0" w:space="0" w:color="auto"/>
            <w:left w:val="none" w:sz="0" w:space="0" w:color="auto"/>
            <w:bottom w:val="none" w:sz="0" w:space="0" w:color="auto"/>
            <w:right w:val="none" w:sz="0" w:space="0" w:color="auto"/>
          </w:divBdr>
          <w:divsChild>
            <w:div w:id="1944653001">
              <w:marLeft w:val="0"/>
              <w:marRight w:val="0"/>
              <w:marTop w:val="0"/>
              <w:marBottom w:val="150"/>
              <w:divBdr>
                <w:top w:val="single" w:sz="6" w:space="8" w:color="D7D7D7"/>
                <w:left w:val="single" w:sz="6" w:space="8" w:color="D7D7D7"/>
                <w:bottom w:val="single" w:sz="6" w:space="8" w:color="D7D7D7"/>
                <w:right w:val="single" w:sz="6" w:space="8" w:color="D7D7D7"/>
              </w:divBdr>
              <w:divsChild>
                <w:div w:id="1120957511">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7761995">
      <w:bodyDiv w:val="1"/>
      <w:marLeft w:val="0"/>
      <w:marRight w:val="0"/>
      <w:marTop w:val="0"/>
      <w:marBottom w:val="0"/>
      <w:divBdr>
        <w:top w:val="none" w:sz="0" w:space="0" w:color="auto"/>
        <w:left w:val="none" w:sz="0" w:space="0" w:color="auto"/>
        <w:bottom w:val="none" w:sz="0" w:space="0" w:color="auto"/>
        <w:right w:val="none" w:sz="0" w:space="0" w:color="auto"/>
      </w:divBdr>
    </w:div>
    <w:div w:id="1004893484">
      <w:bodyDiv w:val="1"/>
      <w:marLeft w:val="0"/>
      <w:marRight w:val="0"/>
      <w:marTop w:val="0"/>
      <w:marBottom w:val="0"/>
      <w:divBdr>
        <w:top w:val="none" w:sz="0" w:space="0" w:color="auto"/>
        <w:left w:val="none" w:sz="0" w:space="0" w:color="auto"/>
        <w:bottom w:val="none" w:sz="0" w:space="0" w:color="auto"/>
        <w:right w:val="none" w:sz="0" w:space="0" w:color="auto"/>
      </w:divBdr>
    </w:div>
    <w:div w:id="1017847443">
      <w:bodyDiv w:val="1"/>
      <w:marLeft w:val="0"/>
      <w:marRight w:val="0"/>
      <w:marTop w:val="0"/>
      <w:marBottom w:val="0"/>
      <w:divBdr>
        <w:top w:val="none" w:sz="0" w:space="0" w:color="auto"/>
        <w:left w:val="none" w:sz="0" w:space="0" w:color="auto"/>
        <w:bottom w:val="none" w:sz="0" w:space="0" w:color="auto"/>
        <w:right w:val="none" w:sz="0" w:space="0" w:color="auto"/>
      </w:divBdr>
    </w:div>
    <w:div w:id="1021013046">
      <w:bodyDiv w:val="1"/>
      <w:marLeft w:val="0"/>
      <w:marRight w:val="0"/>
      <w:marTop w:val="0"/>
      <w:marBottom w:val="0"/>
      <w:divBdr>
        <w:top w:val="none" w:sz="0" w:space="0" w:color="auto"/>
        <w:left w:val="none" w:sz="0" w:space="0" w:color="auto"/>
        <w:bottom w:val="none" w:sz="0" w:space="0" w:color="auto"/>
        <w:right w:val="none" w:sz="0" w:space="0" w:color="auto"/>
      </w:divBdr>
    </w:div>
    <w:div w:id="1024745007">
      <w:bodyDiv w:val="1"/>
      <w:marLeft w:val="0"/>
      <w:marRight w:val="0"/>
      <w:marTop w:val="0"/>
      <w:marBottom w:val="0"/>
      <w:divBdr>
        <w:top w:val="none" w:sz="0" w:space="0" w:color="auto"/>
        <w:left w:val="none" w:sz="0" w:space="0" w:color="auto"/>
        <w:bottom w:val="none" w:sz="0" w:space="0" w:color="auto"/>
        <w:right w:val="none" w:sz="0" w:space="0" w:color="auto"/>
      </w:divBdr>
    </w:div>
    <w:div w:id="1045836028">
      <w:bodyDiv w:val="1"/>
      <w:marLeft w:val="0"/>
      <w:marRight w:val="0"/>
      <w:marTop w:val="0"/>
      <w:marBottom w:val="0"/>
      <w:divBdr>
        <w:top w:val="none" w:sz="0" w:space="0" w:color="auto"/>
        <w:left w:val="none" w:sz="0" w:space="0" w:color="auto"/>
        <w:bottom w:val="none" w:sz="0" w:space="0" w:color="auto"/>
        <w:right w:val="none" w:sz="0" w:space="0" w:color="auto"/>
      </w:divBdr>
    </w:div>
    <w:div w:id="1046753837">
      <w:bodyDiv w:val="1"/>
      <w:marLeft w:val="0"/>
      <w:marRight w:val="0"/>
      <w:marTop w:val="0"/>
      <w:marBottom w:val="0"/>
      <w:divBdr>
        <w:top w:val="none" w:sz="0" w:space="0" w:color="auto"/>
        <w:left w:val="none" w:sz="0" w:space="0" w:color="auto"/>
        <w:bottom w:val="none" w:sz="0" w:space="0" w:color="auto"/>
        <w:right w:val="none" w:sz="0" w:space="0" w:color="auto"/>
      </w:divBdr>
    </w:div>
    <w:div w:id="1063523981">
      <w:bodyDiv w:val="1"/>
      <w:marLeft w:val="0"/>
      <w:marRight w:val="0"/>
      <w:marTop w:val="0"/>
      <w:marBottom w:val="0"/>
      <w:divBdr>
        <w:top w:val="none" w:sz="0" w:space="0" w:color="auto"/>
        <w:left w:val="none" w:sz="0" w:space="0" w:color="auto"/>
        <w:bottom w:val="none" w:sz="0" w:space="0" w:color="auto"/>
        <w:right w:val="none" w:sz="0" w:space="0" w:color="auto"/>
      </w:divBdr>
    </w:div>
    <w:div w:id="1068961512">
      <w:bodyDiv w:val="1"/>
      <w:marLeft w:val="0"/>
      <w:marRight w:val="0"/>
      <w:marTop w:val="0"/>
      <w:marBottom w:val="0"/>
      <w:divBdr>
        <w:top w:val="none" w:sz="0" w:space="0" w:color="auto"/>
        <w:left w:val="none" w:sz="0" w:space="0" w:color="auto"/>
        <w:bottom w:val="none" w:sz="0" w:space="0" w:color="auto"/>
        <w:right w:val="none" w:sz="0" w:space="0" w:color="auto"/>
      </w:divBdr>
    </w:div>
    <w:div w:id="1070276238">
      <w:bodyDiv w:val="1"/>
      <w:marLeft w:val="0"/>
      <w:marRight w:val="0"/>
      <w:marTop w:val="0"/>
      <w:marBottom w:val="0"/>
      <w:divBdr>
        <w:top w:val="none" w:sz="0" w:space="0" w:color="auto"/>
        <w:left w:val="none" w:sz="0" w:space="0" w:color="auto"/>
        <w:bottom w:val="none" w:sz="0" w:space="0" w:color="auto"/>
        <w:right w:val="none" w:sz="0" w:space="0" w:color="auto"/>
      </w:divBdr>
    </w:div>
    <w:div w:id="1071849504">
      <w:bodyDiv w:val="1"/>
      <w:marLeft w:val="0"/>
      <w:marRight w:val="0"/>
      <w:marTop w:val="0"/>
      <w:marBottom w:val="0"/>
      <w:divBdr>
        <w:top w:val="none" w:sz="0" w:space="0" w:color="auto"/>
        <w:left w:val="none" w:sz="0" w:space="0" w:color="auto"/>
        <w:bottom w:val="none" w:sz="0" w:space="0" w:color="auto"/>
        <w:right w:val="none" w:sz="0" w:space="0" w:color="auto"/>
      </w:divBdr>
    </w:div>
    <w:div w:id="1082532661">
      <w:bodyDiv w:val="1"/>
      <w:marLeft w:val="0"/>
      <w:marRight w:val="0"/>
      <w:marTop w:val="0"/>
      <w:marBottom w:val="0"/>
      <w:divBdr>
        <w:top w:val="none" w:sz="0" w:space="0" w:color="auto"/>
        <w:left w:val="none" w:sz="0" w:space="0" w:color="auto"/>
        <w:bottom w:val="none" w:sz="0" w:space="0" w:color="auto"/>
        <w:right w:val="none" w:sz="0" w:space="0" w:color="auto"/>
      </w:divBdr>
    </w:div>
    <w:div w:id="1085146523">
      <w:bodyDiv w:val="1"/>
      <w:marLeft w:val="0"/>
      <w:marRight w:val="0"/>
      <w:marTop w:val="0"/>
      <w:marBottom w:val="0"/>
      <w:divBdr>
        <w:top w:val="none" w:sz="0" w:space="0" w:color="auto"/>
        <w:left w:val="none" w:sz="0" w:space="0" w:color="auto"/>
        <w:bottom w:val="none" w:sz="0" w:space="0" w:color="auto"/>
        <w:right w:val="none" w:sz="0" w:space="0" w:color="auto"/>
      </w:divBdr>
    </w:div>
    <w:div w:id="1087771726">
      <w:bodyDiv w:val="1"/>
      <w:marLeft w:val="0"/>
      <w:marRight w:val="0"/>
      <w:marTop w:val="0"/>
      <w:marBottom w:val="0"/>
      <w:divBdr>
        <w:top w:val="none" w:sz="0" w:space="0" w:color="auto"/>
        <w:left w:val="none" w:sz="0" w:space="0" w:color="auto"/>
        <w:bottom w:val="none" w:sz="0" w:space="0" w:color="auto"/>
        <w:right w:val="none" w:sz="0" w:space="0" w:color="auto"/>
      </w:divBdr>
    </w:div>
    <w:div w:id="1094329003">
      <w:bodyDiv w:val="1"/>
      <w:marLeft w:val="0"/>
      <w:marRight w:val="0"/>
      <w:marTop w:val="0"/>
      <w:marBottom w:val="0"/>
      <w:divBdr>
        <w:top w:val="none" w:sz="0" w:space="0" w:color="auto"/>
        <w:left w:val="none" w:sz="0" w:space="0" w:color="auto"/>
        <w:bottom w:val="none" w:sz="0" w:space="0" w:color="auto"/>
        <w:right w:val="none" w:sz="0" w:space="0" w:color="auto"/>
      </w:divBdr>
    </w:div>
    <w:div w:id="1096901883">
      <w:bodyDiv w:val="1"/>
      <w:marLeft w:val="0"/>
      <w:marRight w:val="0"/>
      <w:marTop w:val="0"/>
      <w:marBottom w:val="0"/>
      <w:divBdr>
        <w:top w:val="none" w:sz="0" w:space="0" w:color="auto"/>
        <w:left w:val="none" w:sz="0" w:space="0" w:color="auto"/>
        <w:bottom w:val="none" w:sz="0" w:space="0" w:color="auto"/>
        <w:right w:val="none" w:sz="0" w:space="0" w:color="auto"/>
      </w:divBdr>
    </w:div>
    <w:div w:id="1108893857">
      <w:bodyDiv w:val="1"/>
      <w:marLeft w:val="0"/>
      <w:marRight w:val="0"/>
      <w:marTop w:val="0"/>
      <w:marBottom w:val="0"/>
      <w:divBdr>
        <w:top w:val="none" w:sz="0" w:space="0" w:color="auto"/>
        <w:left w:val="none" w:sz="0" w:space="0" w:color="auto"/>
        <w:bottom w:val="none" w:sz="0" w:space="0" w:color="auto"/>
        <w:right w:val="none" w:sz="0" w:space="0" w:color="auto"/>
      </w:divBdr>
    </w:div>
    <w:div w:id="1111899557">
      <w:bodyDiv w:val="1"/>
      <w:marLeft w:val="0"/>
      <w:marRight w:val="0"/>
      <w:marTop w:val="0"/>
      <w:marBottom w:val="0"/>
      <w:divBdr>
        <w:top w:val="none" w:sz="0" w:space="0" w:color="auto"/>
        <w:left w:val="none" w:sz="0" w:space="0" w:color="auto"/>
        <w:bottom w:val="none" w:sz="0" w:space="0" w:color="auto"/>
        <w:right w:val="none" w:sz="0" w:space="0" w:color="auto"/>
      </w:divBdr>
    </w:div>
    <w:div w:id="1132331415">
      <w:bodyDiv w:val="1"/>
      <w:marLeft w:val="0"/>
      <w:marRight w:val="0"/>
      <w:marTop w:val="0"/>
      <w:marBottom w:val="0"/>
      <w:divBdr>
        <w:top w:val="none" w:sz="0" w:space="0" w:color="auto"/>
        <w:left w:val="none" w:sz="0" w:space="0" w:color="auto"/>
        <w:bottom w:val="none" w:sz="0" w:space="0" w:color="auto"/>
        <w:right w:val="none" w:sz="0" w:space="0" w:color="auto"/>
      </w:divBdr>
    </w:div>
    <w:div w:id="1132332873">
      <w:bodyDiv w:val="1"/>
      <w:marLeft w:val="0"/>
      <w:marRight w:val="0"/>
      <w:marTop w:val="0"/>
      <w:marBottom w:val="0"/>
      <w:divBdr>
        <w:top w:val="none" w:sz="0" w:space="0" w:color="auto"/>
        <w:left w:val="none" w:sz="0" w:space="0" w:color="auto"/>
        <w:bottom w:val="none" w:sz="0" w:space="0" w:color="auto"/>
        <w:right w:val="none" w:sz="0" w:space="0" w:color="auto"/>
      </w:divBdr>
    </w:div>
    <w:div w:id="1135180821">
      <w:bodyDiv w:val="1"/>
      <w:marLeft w:val="0"/>
      <w:marRight w:val="0"/>
      <w:marTop w:val="0"/>
      <w:marBottom w:val="0"/>
      <w:divBdr>
        <w:top w:val="none" w:sz="0" w:space="0" w:color="auto"/>
        <w:left w:val="none" w:sz="0" w:space="0" w:color="auto"/>
        <w:bottom w:val="none" w:sz="0" w:space="0" w:color="auto"/>
        <w:right w:val="none" w:sz="0" w:space="0" w:color="auto"/>
      </w:divBdr>
    </w:div>
    <w:div w:id="1145052766">
      <w:bodyDiv w:val="1"/>
      <w:marLeft w:val="0"/>
      <w:marRight w:val="0"/>
      <w:marTop w:val="0"/>
      <w:marBottom w:val="0"/>
      <w:divBdr>
        <w:top w:val="none" w:sz="0" w:space="0" w:color="auto"/>
        <w:left w:val="none" w:sz="0" w:space="0" w:color="auto"/>
        <w:bottom w:val="none" w:sz="0" w:space="0" w:color="auto"/>
        <w:right w:val="none" w:sz="0" w:space="0" w:color="auto"/>
      </w:divBdr>
    </w:div>
    <w:div w:id="1151630020">
      <w:bodyDiv w:val="1"/>
      <w:marLeft w:val="0"/>
      <w:marRight w:val="0"/>
      <w:marTop w:val="0"/>
      <w:marBottom w:val="0"/>
      <w:divBdr>
        <w:top w:val="none" w:sz="0" w:space="0" w:color="auto"/>
        <w:left w:val="none" w:sz="0" w:space="0" w:color="auto"/>
        <w:bottom w:val="none" w:sz="0" w:space="0" w:color="auto"/>
        <w:right w:val="none" w:sz="0" w:space="0" w:color="auto"/>
      </w:divBdr>
    </w:div>
    <w:div w:id="1152404788">
      <w:bodyDiv w:val="1"/>
      <w:marLeft w:val="0"/>
      <w:marRight w:val="0"/>
      <w:marTop w:val="0"/>
      <w:marBottom w:val="0"/>
      <w:divBdr>
        <w:top w:val="none" w:sz="0" w:space="0" w:color="auto"/>
        <w:left w:val="none" w:sz="0" w:space="0" w:color="auto"/>
        <w:bottom w:val="none" w:sz="0" w:space="0" w:color="auto"/>
        <w:right w:val="none" w:sz="0" w:space="0" w:color="auto"/>
      </w:divBdr>
    </w:div>
    <w:div w:id="1164054883">
      <w:bodyDiv w:val="1"/>
      <w:marLeft w:val="0"/>
      <w:marRight w:val="0"/>
      <w:marTop w:val="0"/>
      <w:marBottom w:val="0"/>
      <w:divBdr>
        <w:top w:val="none" w:sz="0" w:space="0" w:color="auto"/>
        <w:left w:val="none" w:sz="0" w:space="0" w:color="auto"/>
        <w:bottom w:val="none" w:sz="0" w:space="0" w:color="auto"/>
        <w:right w:val="none" w:sz="0" w:space="0" w:color="auto"/>
      </w:divBdr>
    </w:div>
    <w:div w:id="1169322048">
      <w:bodyDiv w:val="1"/>
      <w:marLeft w:val="0"/>
      <w:marRight w:val="0"/>
      <w:marTop w:val="0"/>
      <w:marBottom w:val="0"/>
      <w:divBdr>
        <w:top w:val="none" w:sz="0" w:space="0" w:color="auto"/>
        <w:left w:val="none" w:sz="0" w:space="0" w:color="auto"/>
        <w:bottom w:val="none" w:sz="0" w:space="0" w:color="auto"/>
        <w:right w:val="none" w:sz="0" w:space="0" w:color="auto"/>
      </w:divBdr>
    </w:div>
    <w:div w:id="1182814277">
      <w:bodyDiv w:val="1"/>
      <w:marLeft w:val="0"/>
      <w:marRight w:val="0"/>
      <w:marTop w:val="0"/>
      <w:marBottom w:val="0"/>
      <w:divBdr>
        <w:top w:val="none" w:sz="0" w:space="0" w:color="auto"/>
        <w:left w:val="none" w:sz="0" w:space="0" w:color="auto"/>
        <w:bottom w:val="none" w:sz="0" w:space="0" w:color="auto"/>
        <w:right w:val="none" w:sz="0" w:space="0" w:color="auto"/>
      </w:divBdr>
    </w:div>
    <w:div w:id="1215002376">
      <w:bodyDiv w:val="1"/>
      <w:marLeft w:val="0"/>
      <w:marRight w:val="0"/>
      <w:marTop w:val="0"/>
      <w:marBottom w:val="0"/>
      <w:divBdr>
        <w:top w:val="none" w:sz="0" w:space="0" w:color="auto"/>
        <w:left w:val="none" w:sz="0" w:space="0" w:color="auto"/>
        <w:bottom w:val="none" w:sz="0" w:space="0" w:color="auto"/>
        <w:right w:val="none" w:sz="0" w:space="0" w:color="auto"/>
      </w:divBdr>
    </w:div>
    <w:div w:id="1218591288">
      <w:bodyDiv w:val="1"/>
      <w:marLeft w:val="0"/>
      <w:marRight w:val="0"/>
      <w:marTop w:val="0"/>
      <w:marBottom w:val="0"/>
      <w:divBdr>
        <w:top w:val="none" w:sz="0" w:space="0" w:color="auto"/>
        <w:left w:val="none" w:sz="0" w:space="0" w:color="auto"/>
        <w:bottom w:val="none" w:sz="0" w:space="0" w:color="auto"/>
        <w:right w:val="none" w:sz="0" w:space="0" w:color="auto"/>
      </w:divBdr>
    </w:div>
    <w:div w:id="1218781364">
      <w:bodyDiv w:val="1"/>
      <w:marLeft w:val="0"/>
      <w:marRight w:val="0"/>
      <w:marTop w:val="0"/>
      <w:marBottom w:val="0"/>
      <w:divBdr>
        <w:top w:val="none" w:sz="0" w:space="0" w:color="auto"/>
        <w:left w:val="none" w:sz="0" w:space="0" w:color="auto"/>
        <w:bottom w:val="none" w:sz="0" w:space="0" w:color="auto"/>
        <w:right w:val="none" w:sz="0" w:space="0" w:color="auto"/>
      </w:divBdr>
      <w:divsChild>
        <w:div w:id="661084198">
          <w:marLeft w:val="0"/>
          <w:marRight w:val="0"/>
          <w:marTop w:val="0"/>
          <w:marBottom w:val="0"/>
          <w:divBdr>
            <w:top w:val="none" w:sz="0" w:space="0" w:color="auto"/>
            <w:left w:val="none" w:sz="0" w:space="0" w:color="auto"/>
            <w:bottom w:val="none" w:sz="0" w:space="0" w:color="auto"/>
            <w:right w:val="none" w:sz="0" w:space="0" w:color="auto"/>
          </w:divBdr>
          <w:divsChild>
            <w:div w:id="165898779">
              <w:marLeft w:val="0"/>
              <w:marRight w:val="0"/>
              <w:marTop w:val="0"/>
              <w:marBottom w:val="0"/>
              <w:divBdr>
                <w:top w:val="none" w:sz="0" w:space="0" w:color="auto"/>
                <w:left w:val="none" w:sz="0" w:space="0" w:color="auto"/>
                <w:bottom w:val="none" w:sz="0" w:space="0" w:color="auto"/>
                <w:right w:val="none" w:sz="0" w:space="0" w:color="auto"/>
              </w:divBdr>
              <w:divsChild>
                <w:div w:id="2087454217">
                  <w:marLeft w:val="0"/>
                  <w:marRight w:val="0"/>
                  <w:marTop w:val="0"/>
                  <w:marBottom w:val="0"/>
                  <w:divBdr>
                    <w:top w:val="none" w:sz="0" w:space="0" w:color="auto"/>
                    <w:left w:val="none" w:sz="0" w:space="0" w:color="auto"/>
                    <w:bottom w:val="none" w:sz="0" w:space="0" w:color="auto"/>
                    <w:right w:val="none" w:sz="0" w:space="0" w:color="auto"/>
                  </w:divBdr>
                  <w:divsChild>
                    <w:div w:id="1257864234">
                      <w:marLeft w:val="0"/>
                      <w:marRight w:val="0"/>
                      <w:marTop w:val="0"/>
                      <w:marBottom w:val="0"/>
                      <w:divBdr>
                        <w:top w:val="none" w:sz="0" w:space="0" w:color="auto"/>
                        <w:left w:val="none" w:sz="0" w:space="0" w:color="auto"/>
                        <w:bottom w:val="none" w:sz="0" w:space="0" w:color="auto"/>
                        <w:right w:val="none" w:sz="0" w:space="0" w:color="auto"/>
                      </w:divBdr>
                      <w:divsChild>
                        <w:div w:id="837237312">
                          <w:marLeft w:val="0"/>
                          <w:marRight w:val="0"/>
                          <w:marTop w:val="0"/>
                          <w:marBottom w:val="0"/>
                          <w:divBdr>
                            <w:top w:val="none" w:sz="0" w:space="0" w:color="auto"/>
                            <w:left w:val="none" w:sz="0" w:space="0" w:color="auto"/>
                            <w:bottom w:val="none" w:sz="0" w:space="0" w:color="auto"/>
                            <w:right w:val="none" w:sz="0" w:space="0" w:color="auto"/>
                          </w:divBdr>
                          <w:divsChild>
                            <w:div w:id="8106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9085">
      <w:bodyDiv w:val="1"/>
      <w:marLeft w:val="0"/>
      <w:marRight w:val="0"/>
      <w:marTop w:val="0"/>
      <w:marBottom w:val="0"/>
      <w:divBdr>
        <w:top w:val="none" w:sz="0" w:space="0" w:color="auto"/>
        <w:left w:val="none" w:sz="0" w:space="0" w:color="auto"/>
        <w:bottom w:val="none" w:sz="0" w:space="0" w:color="auto"/>
        <w:right w:val="none" w:sz="0" w:space="0" w:color="auto"/>
      </w:divBdr>
    </w:div>
    <w:div w:id="1224020464">
      <w:bodyDiv w:val="1"/>
      <w:marLeft w:val="0"/>
      <w:marRight w:val="0"/>
      <w:marTop w:val="0"/>
      <w:marBottom w:val="0"/>
      <w:divBdr>
        <w:top w:val="none" w:sz="0" w:space="0" w:color="auto"/>
        <w:left w:val="none" w:sz="0" w:space="0" w:color="auto"/>
        <w:bottom w:val="none" w:sz="0" w:space="0" w:color="auto"/>
        <w:right w:val="none" w:sz="0" w:space="0" w:color="auto"/>
      </w:divBdr>
    </w:div>
    <w:div w:id="1232814271">
      <w:bodyDiv w:val="1"/>
      <w:marLeft w:val="0"/>
      <w:marRight w:val="0"/>
      <w:marTop w:val="0"/>
      <w:marBottom w:val="0"/>
      <w:divBdr>
        <w:top w:val="none" w:sz="0" w:space="0" w:color="auto"/>
        <w:left w:val="none" w:sz="0" w:space="0" w:color="auto"/>
        <w:bottom w:val="none" w:sz="0" w:space="0" w:color="auto"/>
        <w:right w:val="none" w:sz="0" w:space="0" w:color="auto"/>
      </w:divBdr>
    </w:div>
    <w:div w:id="1237476849">
      <w:bodyDiv w:val="1"/>
      <w:marLeft w:val="0"/>
      <w:marRight w:val="0"/>
      <w:marTop w:val="0"/>
      <w:marBottom w:val="0"/>
      <w:divBdr>
        <w:top w:val="none" w:sz="0" w:space="0" w:color="auto"/>
        <w:left w:val="none" w:sz="0" w:space="0" w:color="auto"/>
        <w:bottom w:val="none" w:sz="0" w:space="0" w:color="auto"/>
        <w:right w:val="none" w:sz="0" w:space="0" w:color="auto"/>
      </w:divBdr>
    </w:div>
    <w:div w:id="1238176172">
      <w:bodyDiv w:val="1"/>
      <w:marLeft w:val="0"/>
      <w:marRight w:val="0"/>
      <w:marTop w:val="0"/>
      <w:marBottom w:val="0"/>
      <w:divBdr>
        <w:top w:val="none" w:sz="0" w:space="0" w:color="auto"/>
        <w:left w:val="none" w:sz="0" w:space="0" w:color="auto"/>
        <w:bottom w:val="none" w:sz="0" w:space="0" w:color="auto"/>
        <w:right w:val="none" w:sz="0" w:space="0" w:color="auto"/>
      </w:divBdr>
    </w:div>
    <w:div w:id="1250775893">
      <w:bodyDiv w:val="1"/>
      <w:marLeft w:val="0"/>
      <w:marRight w:val="0"/>
      <w:marTop w:val="0"/>
      <w:marBottom w:val="0"/>
      <w:divBdr>
        <w:top w:val="none" w:sz="0" w:space="0" w:color="auto"/>
        <w:left w:val="none" w:sz="0" w:space="0" w:color="auto"/>
        <w:bottom w:val="none" w:sz="0" w:space="0" w:color="auto"/>
        <w:right w:val="none" w:sz="0" w:space="0" w:color="auto"/>
      </w:divBdr>
    </w:div>
    <w:div w:id="1262909361">
      <w:bodyDiv w:val="1"/>
      <w:marLeft w:val="0"/>
      <w:marRight w:val="0"/>
      <w:marTop w:val="0"/>
      <w:marBottom w:val="0"/>
      <w:divBdr>
        <w:top w:val="none" w:sz="0" w:space="0" w:color="auto"/>
        <w:left w:val="none" w:sz="0" w:space="0" w:color="auto"/>
        <w:bottom w:val="none" w:sz="0" w:space="0" w:color="auto"/>
        <w:right w:val="none" w:sz="0" w:space="0" w:color="auto"/>
      </w:divBdr>
    </w:div>
    <w:div w:id="1266615986">
      <w:bodyDiv w:val="1"/>
      <w:marLeft w:val="0"/>
      <w:marRight w:val="0"/>
      <w:marTop w:val="0"/>
      <w:marBottom w:val="0"/>
      <w:divBdr>
        <w:top w:val="none" w:sz="0" w:space="0" w:color="auto"/>
        <w:left w:val="none" w:sz="0" w:space="0" w:color="auto"/>
        <w:bottom w:val="none" w:sz="0" w:space="0" w:color="auto"/>
        <w:right w:val="none" w:sz="0" w:space="0" w:color="auto"/>
      </w:divBdr>
    </w:div>
    <w:div w:id="1268661282">
      <w:bodyDiv w:val="1"/>
      <w:marLeft w:val="0"/>
      <w:marRight w:val="0"/>
      <w:marTop w:val="0"/>
      <w:marBottom w:val="0"/>
      <w:divBdr>
        <w:top w:val="none" w:sz="0" w:space="0" w:color="auto"/>
        <w:left w:val="none" w:sz="0" w:space="0" w:color="auto"/>
        <w:bottom w:val="none" w:sz="0" w:space="0" w:color="auto"/>
        <w:right w:val="none" w:sz="0" w:space="0" w:color="auto"/>
      </w:divBdr>
    </w:div>
    <w:div w:id="1279608522">
      <w:bodyDiv w:val="1"/>
      <w:marLeft w:val="0"/>
      <w:marRight w:val="0"/>
      <w:marTop w:val="0"/>
      <w:marBottom w:val="0"/>
      <w:divBdr>
        <w:top w:val="none" w:sz="0" w:space="0" w:color="auto"/>
        <w:left w:val="none" w:sz="0" w:space="0" w:color="auto"/>
        <w:bottom w:val="none" w:sz="0" w:space="0" w:color="auto"/>
        <w:right w:val="none" w:sz="0" w:space="0" w:color="auto"/>
      </w:divBdr>
    </w:div>
    <w:div w:id="1285040201">
      <w:bodyDiv w:val="1"/>
      <w:marLeft w:val="0"/>
      <w:marRight w:val="0"/>
      <w:marTop w:val="0"/>
      <w:marBottom w:val="0"/>
      <w:divBdr>
        <w:top w:val="none" w:sz="0" w:space="0" w:color="auto"/>
        <w:left w:val="none" w:sz="0" w:space="0" w:color="auto"/>
        <w:bottom w:val="none" w:sz="0" w:space="0" w:color="auto"/>
        <w:right w:val="none" w:sz="0" w:space="0" w:color="auto"/>
      </w:divBdr>
    </w:div>
    <w:div w:id="1294286293">
      <w:bodyDiv w:val="1"/>
      <w:marLeft w:val="0"/>
      <w:marRight w:val="0"/>
      <w:marTop w:val="0"/>
      <w:marBottom w:val="0"/>
      <w:divBdr>
        <w:top w:val="none" w:sz="0" w:space="0" w:color="auto"/>
        <w:left w:val="none" w:sz="0" w:space="0" w:color="auto"/>
        <w:bottom w:val="none" w:sz="0" w:space="0" w:color="auto"/>
        <w:right w:val="none" w:sz="0" w:space="0" w:color="auto"/>
      </w:divBdr>
    </w:div>
    <w:div w:id="1311254044">
      <w:bodyDiv w:val="1"/>
      <w:marLeft w:val="0"/>
      <w:marRight w:val="0"/>
      <w:marTop w:val="0"/>
      <w:marBottom w:val="0"/>
      <w:divBdr>
        <w:top w:val="none" w:sz="0" w:space="0" w:color="auto"/>
        <w:left w:val="none" w:sz="0" w:space="0" w:color="auto"/>
        <w:bottom w:val="none" w:sz="0" w:space="0" w:color="auto"/>
        <w:right w:val="none" w:sz="0" w:space="0" w:color="auto"/>
      </w:divBdr>
    </w:div>
    <w:div w:id="1314027654">
      <w:bodyDiv w:val="1"/>
      <w:marLeft w:val="0"/>
      <w:marRight w:val="0"/>
      <w:marTop w:val="0"/>
      <w:marBottom w:val="0"/>
      <w:divBdr>
        <w:top w:val="none" w:sz="0" w:space="0" w:color="auto"/>
        <w:left w:val="none" w:sz="0" w:space="0" w:color="auto"/>
        <w:bottom w:val="none" w:sz="0" w:space="0" w:color="auto"/>
        <w:right w:val="none" w:sz="0" w:space="0" w:color="auto"/>
      </w:divBdr>
    </w:div>
    <w:div w:id="1318264316">
      <w:bodyDiv w:val="1"/>
      <w:marLeft w:val="0"/>
      <w:marRight w:val="0"/>
      <w:marTop w:val="0"/>
      <w:marBottom w:val="0"/>
      <w:divBdr>
        <w:top w:val="none" w:sz="0" w:space="0" w:color="auto"/>
        <w:left w:val="none" w:sz="0" w:space="0" w:color="auto"/>
        <w:bottom w:val="none" w:sz="0" w:space="0" w:color="auto"/>
        <w:right w:val="none" w:sz="0" w:space="0" w:color="auto"/>
      </w:divBdr>
    </w:div>
    <w:div w:id="1321694787">
      <w:bodyDiv w:val="1"/>
      <w:marLeft w:val="0"/>
      <w:marRight w:val="0"/>
      <w:marTop w:val="0"/>
      <w:marBottom w:val="0"/>
      <w:divBdr>
        <w:top w:val="none" w:sz="0" w:space="0" w:color="auto"/>
        <w:left w:val="none" w:sz="0" w:space="0" w:color="auto"/>
        <w:bottom w:val="none" w:sz="0" w:space="0" w:color="auto"/>
        <w:right w:val="none" w:sz="0" w:space="0" w:color="auto"/>
      </w:divBdr>
    </w:div>
    <w:div w:id="1343624191">
      <w:bodyDiv w:val="1"/>
      <w:marLeft w:val="0"/>
      <w:marRight w:val="0"/>
      <w:marTop w:val="0"/>
      <w:marBottom w:val="0"/>
      <w:divBdr>
        <w:top w:val="none" w:sz="0" w:space="0" w:color="auto"/>
        <w:left w:val="none" w:sz="0" w:space="0" w:color="auto"/>
        <w:bottom w:val="none" w:sz="0" w:space="0" w:color="auto"/>
        <w:right w:val="none" w:sz="0" w:space="0" w:color="auto"/>
      </w:divBdr>
    </w:div>
    <w:div w:id="1345551753">
      <w:bodyDiv w:val="1"/>
      <w:marLeft w:val="0"/>
      <w:marRight w:val="0"/>
      <w:marTop w:val="0"/>
      <w:marBottom w:val="0"/>
      <w:divBdr>
        <w:top w:val="none" w:sz="0" w:space="0" w:color="auto"/>
        <w:left w:val="none" w:sz="0" w:space="0" w:color="auto"/>
        <w:bottom w:val="none" w:sz="0" w:space="0" w:color="auto"/>
        <w:right w:val="none" w:sz="0" w:space="0" w:color="auto"/>
      </w:divBdr>
    </w:div>
    <w:div w:id="1346515777">
      <w:bodyDiv w:val="1"/>
      <w:marLeft w:val="0"/>
      <w:marRight w:val="0"/>
      <w:marTop w:val="0"/>
      <w:marBottom w:val="0"/>
      <w:divBdr>
        <w:top w:val="none" w:sz="0" w:space="0" w:color="auto"/>
        <w:left w:val="none" w:sz="0" w:space="0" w:color="auto"/>
        <w:bottom w:val="none" w:sz="0" w:space="0" w:color="auto"/>
        <w:right w:val="none" w:sz="0" w:space="0" w:color="auto"/>
      </w:divBdr>
    </w:div>
    <w:div w:id="1347361297">
      <w:bodyDiv w:val="1"/>
      <w:marLeft w:val="0"/>
      <w:marRight w:val="0"/>
      <w:marTop w:val="0"/>
      <w:marBottom w:val="0"/>
      <w:divBdr>
        <w:top w:val="none" w:sz="0" w:space="0" w:color="auto"/>
        <w:left w:val="none" w:sz="0" w:space="0" w:color="auto"/>
        <w:bottom w:val="none" w:sz="0" w:space="0" w:color="auto"/>
        <w:right w:val="none" w:sz="0" w:space="0" w:color="auto"/>
      </w:divBdr>
    </w:div>
    <w:div w:id="1356157335">
      <w:bodyDiv w:val="1"/>
      <w:marLeft w:val="0"/>
      <w:marRight w:val="0"/>
      <w:marTop w:val="0"/>
      <w:marBottom w:val="0"/>
      <w:divBdr>
        <w:top w:val="none" w:sz="0" w:space="0" w:color="auto"/>
        <w:left w:val="none" w:sz="0" w:space="0" w:color="auto"/>
        <w:bottom w:val="none" w:sz="0" w:space="0" w:color="auto"/>
        <w:right w:val="none" w:sz="0" w:space="0" w:color="auto"/>
      </w:divBdr>
    </w:div>
    <w:div w:id="1356734830">
      <w:bodyDiv w:val="1"/>
      <w:marLeft w:val="0"/>
      <w:marRight w:val="0"/>
      <w:marTop w:val="0"/>
      <w:marBottom w:val="0"/>
      <w:divBdr>
        <w:top w:val="none" w:sz="0" w:space="0" w:color="auto"/>
        <w:left w:val="none" w:sz="0" w:space="0" w:color="auto"/>
        <w:bottom w:val="none" w:sz="0" w:space="0" w:color="auto"/>
        <w:right w:val="none" w:sz="0" w:space="0" w:color="auto"/>
      </w:divBdr>
    </w:div>
    <w:div w:id="1363090622">
      <w:bodyDiv w:val="1"/>
      <w:marLeft w:val="0"/>
      <w:marRight w:val="0"/>
      <w:marTop w:val="0"/>
      <w:marBottom w:val="0"/>
      <w:divBdr>
        <w:top w:val="none" w:sz="0" w:space="0" w:color="auto"/>
        <w:left w:val="none" w:sz="0" w:space="0" w:color="auto"/>
        <w:bottom w:val="none" w:sz="0" w:space="0" w:color="auto"/>
        <w:right w:val="none" w:sz="0" w:space="0" w:color="auto"/>
      </w:divBdr>
    </w:div>
    <w:div w:id="1365985093">
      <w:bodyDiv w:val="1"/>
      <w:marLeft w:val="0"/>
      <w:marRight w:val="0"/>
      <w:marTop w:val="0"/>
      <w:marBottom w:val="0"/>
      <w:divBdr>
        <w:top w:val="none" w:sz="0" w:space="0" w:color="auto"/>
        <w:left w:val="none" w:sz="0" w:space="0" w:color="auto"/>
        <w:bottom w:val="none" w:sz="0" w:space="0" w:color="auto"/>
        <w:right w:val="none" w:sz="0" w:space="0" w:color="auto"/>
      </w:divBdr>
    </w:div>
    <w:div w:id="1382290615">
      <w:bodyDiv w:val="1"/>
      <w:marLeft w:val="0"/>
      <w:marRight w:val="0"/>
      <w:marTop w:val="0"/>
      <w:marBottom w:val="0"/>
      <w:divBdr>
        <w:top w:val="none" w:sz="0" w:space="0" w:color="auto"/>
        <w:left w:val="none" w:sz="0" w:space="0" w:color="auto"/>
        <w:bottom w:val="none" w:sz="0" w:space="0" w:color="auto"/>
        <w:right w:val="none" w:sz="0" w:space="0" w:color="auto"/>
      </w:divBdr>
    </w:div>
    <w:div w:id="1387022671">
      <w:bodyDiv w:val="1"/>
      <w:marLeft w:val="0"/>
      <w:marRight w:val="0"/>
      <w:marTop w:val="0"/>
      <w:marBottom w:val="0"/>
      <w:divBdr>
        <w:top w:val="none" w:sz="0" w:space="0" w:color="auto"/>
        <w:left w:val="none" w:sz="0" w:space="0" w:color="auto"/>
        <w:bottom w:val="none" w:sz="0" w:space="0" w:color="auto"/>
        <w:right w:val="none" w:sz="0" w:space="0" w:color="auto"/>
      </w:divBdr>
    </w:div>
    <w:div w:id="1387680794">
      <w:bodyDiv w:val="1"/>
      <w:marLeft w:val="0"/>
      <w:marRight w:val="0"/>
      <w:marTop w:val="0"/>
      <w:marBottom w:val="0"/>
      <w:divBdr>
        <w:top w:val="none" w:sz="0" w:space="0" w:color="auto"/>
        <w:left w:val="none" w:sz="0" w:space="0" w:color="auto"/>
        <w:bottom w:val="none" w:sz="0" w:space="0" w:color="auto"/>
        <w:right w:val="none" w:sz="0" w:space="0" w:color="auto"/>
      </w:divBdr>
    </w:div>
    <w:div w:id="1427262841">
      <w:bodyDiv w:val="1"/>
      <w:marLeft w:val="0"/>
      <w:marRight w:val="0"/>
      <w:marTop w:val="0"/>
      <w:marBottom w:val="0"/>
      <w:divBdr>
        <w:top w:val="none" w:sz="0" w:space="0" w:color="auto"/>
        <w:left w:val="none" w:sz="0" w:space="0" w:color="auto"/>
        <w:bottom w:val="none" w:sz="0" w:space="0" w:color="auto"/>
        <w:right w:val="none" w:sz="0" w:space="0" w:color="auto"/>
      </w:divBdr>
    </w:div>
    <w:div w:id="1441954562">
      <w:bodyDiv w:val="1"/>
      <w:marLeft w:val="0"/>
      <w:marRight w:val="0"/>
      <w:marTop w:val="0"/>
      <w:marBottom w:val="0"/>
      <w:divBdr>
        <w:top w:val="none" w:sz="0" w:space="0" w:color="auto"/>
        <w:left w:val="none" w:sz="0" w:space="0" w:color="auto"/>
        <w:bottom w:val="none" w:sz="0" w:space="0" w:color="auto"/>
        <w:right w:val="none" w:sz="0" w:space="0" w:color="auto"/>
      </w:divBdr>
    </w:div>
    <w:div w:id="1443921127">
      <w:bodyDiv w:val="1"/>
      <w:marLeft w:val="0"/>
      <w:marRight w:val="0"/>
      <w:marTop w:val="0"/>
      <w:marBottom w:val="0"/>
      <w:divBdr>
        <w:top w:val="none" w:sz="0" w:space="0" w:color="auto"/>
        <w:left w:val="none" w:sz="0" w:space="0" w:color="auto"/>
        <w:bottom w:val="none" w:sz="0" w:space="0" w:color="auto"/>
        <w:right w:val="none" w:sz="0" w:space="0" w:color="auto"/>
      </w:divBdr>
    </w:div>
    <w:div w:id="1449007894">
      <w:bodyDiv w:val="1"/>
      <w:marLeft w:val="0"/>
      <w:marRight w:val="0"/>
      <w:marTop w:val="0"/>
      <w:marBottom w:val="0"/>
      <w:divBdr>
        <w:top w:val="none" w:sz="0" w:space="0" w:color="auto"/>
        <w:left w:val="none" w:sz="0" w:space="0" w:color="auto"/>
        <w:bottom w:val="none" w:sz="0" w:space="0" w:color="auto"/>
        <w:right w:val="none" w:sz="0" w:space="0" w:color="auto"/>
      </w:divBdr>
    </w:div>
    <w:div w:id="1458404052">
      <w:bodyDiv w:val="1"/>
      <w:marLeft w:val="0"/>
      <w:marRight w:val="0"/>
      <w:marTop w:val="0"/>
      <w:marBottom w:val="0"/>
      <w:divBdr>
        <w:top w:val="none" w:sz="0" w:space="0" w:color="auto"/>
        <w:left w:val="none" w:sz="0" w:space="0" w:color="auto"/>
        <w:bottom w:val="none" w:sz="0" w:space="0" w:color="auto"/>
        <w:right w:val="none" w:sz="0" w:space="0" w:color="auto"/>
      </w:divBdr>
    </w:div>
    <w:div w:id="1465194353">
      <w:bodyDiv w:val="1"/>
      <w:marLeft w:val="0"/>
      <w:marRight w:val="0"/>
      <w:marTop w:val="0"/>
      <w:marBottom w:val="0"/>
      <w:divBdr>
        <w:top w:val="none" w:sz="0" w:space="0" w:color="auto"/>
        <w:left w:val="none" w:sz="0" w:space="0" w:color="auto"/>
        <w:bottom w:val="none" w:sz="0" w:space="0" w:color="auto"/>
        <w:right w:val="none" w:sz="0" w:space="0" w:color="auto"/>
      </w:divBdr>
    </w:div>
    <w:div w:id="1478185116">
      <w:bodyDiv w:val="1"/>
      <w:marLeft w:val="0"/>
      <w:marRight w:val="0"/>
      <w:marTop w:val="0"/>
      <w:marBottom w:val="0"/>
      <w:divBdr>
        <w:top w:val="none" w:sz="0" w:space="0" w:color="auto"/>
        <w:left w:val="none" w:sz="0" w:space="0" w:color="auto"/>
        <w:bottom w:val="none" w:sz="0" w:space="0" w:color="auto"/>
        <w:right w:val="none" w:sz="0" w:space="0" w:color="auto"/>
      </w:divBdr>
    </w:div>
    <w:div w:id="1482622895">
      <w:bodyDiv w:val="1"/>
      <w:marLeft w:val="0"/>
      <w:marRight w:val="0"/>
      <w:marTop w:val="0"/>
      <w:marBottom w:val="0"/>
      <w:divBdr>
        <w:top w:val="none" w:sz="0" w:space="0" w:color="auto"/>
        <w:left w:val="none" w:sz="0" w:space="0" w:color="auto"/>
        <w:bottom w:val="none" w:sz="0" w:space="0" w:color="auto"/>
        <w:right w:val="none" w:sz="0" w:space="0" w:color="auto"/>
      </w:divBdr>
    </w:div>
    <w:div w:id="1489638612">
      <w:bodyDiv w:val="1"/>
      <w:marLeft w:val="0"/>
      <w:marRight w:val="0"/>
      <w:marTop w:val="0"/>
      <w:marBottom w:val="0"/>
      <w:divBdr>
        <w:top w:val="none" w:sz="0" w:space="0" w:color="auto"/>
        <w:left w:val="none" w:sz="0" w:space="0" w:color="auto"/>
        <w:bottom w:val="none" w:sz="0" w:space="0" w:color="auto"/>
        <w:right w:val="none" w:sz="0" w:space="0" w:color="auto"/>
      </w:divBdr>
    </w:div>
    <w:div w:id="1492329335">
      <w:bodyDiv w:val="1"/>
      <w:marLeft w:val="0"/>
      <w:marRight w:val="0"/>
      <w:marTop w:val="0"/>
      <w:marBottom w:val="0"/>
      <w:divBdr>
        <w:top w:val="none" w:sz="0" w:space="0" w:color="auto"/>
        <w:left w:val="none" w:sz="0" w:space="0" w:color="auto"/>
        <w:bottom w:val="none" w:sz="0" w:space="0" w:color="auto"/>
        <w:right w:val="none" w:sz="0" w:space="0" w:color="auto"/>
      </w:divBdr>
    </w:div>
    <w:div w:id="1496646583">
      <w:bodyDiv w:val="1"/>
      <w:marLeft w:val="0"/>
      <w:marRight w:val="0"/>
      <w:marTop w:val="0"/>
      <w:marBottom w:val="0"/>
      <w:divBdr>
        <w:top w:val="none" w:sz="0" w:space="0" w:color="auto"/>
        <w:left w:val="none" w:sz="0" w:space="0" w:color="auto"/>
        <w:bottom w:val="none" w:sz="0" w:space="0" w:color="auto"/>
        <w:right w:val="none" w:sz="0" w:space="0" w:color="auto"/>
      </w:divBdr>
    </w:div>
    <w:div w:id="1513257902">
      <w:bodyDiv w:val="1"/>
      <w:marLeft w:val="0"/>
      <w:marRight w:val="0"/>
      <w:marTop w:val="0"/>
      <w:marBottom w:val="0"/>
      <w:divBdr>
        <w:top w:val="none" w:sz="0" w:space="0" w:color="auto"/>
        <w:left w:val="none" w:sz="0" w:space="0" w:color="auto"/>
        <w:bottom w:val="none" w:sz="0" w:space="0" w:color="auto"/>
        <w:right w:val="none" w:sz="0" w:space="0" w:color="auto"/>
      </w:divBdr>
    </w:div>
    <w:div w:id="1519464731">
      <w:bodyDiv w:val="1"/>
      <w:marLeft w:val="0"/>
      <w:marRight w:val="0"/>
      <w:marTop w:val="0"/>
      <w:marBottom w:val="0"/>
      <w:divBdr>
        <w:top w:val="none" w:sz="0" w:space="0" w:color="auto"/>
        <w:left w:val="none" w:sz="0" w:space="0" w:color="auto"/>
        <w:bottom w:val="none" w:sz="0" w:space="0" w:color="auto"/>
        <w:right w:val="none" w:sz="0" w:space="0" w:color="auto"/>
      </w:divBdr>
    </w:div>
    <w:div w:id="1523470732">
      <w:bodyDiv w:val="1"/>
      <w:marLeft w:val="0"/>
      <w:marRight w:val="0"/>
      <w:marTop w:val="0"/>
      <w:marBottom w:val="0"/>
      <w:divBdr>
        <w:top w:val="none" w:sz="0" w:space="0" w:color="auto"/>
        <w:left w:val="none" w:sz="0" w:space="0" w:color="auto"/>
        <w:bottom w:val="none" w:sz="0" w:space="0" w:color="auto"/>
        <w:right w:val="none" w:sz="0" w:space="0" w:color="auto"/>
      </w:divBdr>
    </w:div>
    <w:div w:id="1523934635">
      <w:bodyDiv w:val="1"/>
      <w:marLeft w:val="0"/>
      <w:marRight w:val="0"/>
      <w:marTop w:val="0"/>
      <w:marBottom w:val="0"/>
      <w:divBdr>
        <w:top w:val="none" w:sz="0" w:space="0" w:color="auto"/>
        <w:left w:val="none" w:sz="0" w:space="0" w:color="auto"/>
        <w:bottom w:val="none" w:sz="0" w:space="0" w:color="auto"/>
        <w:right w:val="none" w:sz="0" w:space="0" w:color="auto"/>
      </w:divBdr>
    </w:div>
    <w:div w:id="1543513785">
      <w:bodyDiv w:val="1"/>
      <w:marLeft w:val="0"/>
      <w:marRight w:val="0"/>
      <w:marTop w:val="0"/>
      <w:marBottom w:val="0"/>
      <w:divBdr>
        <w:top w:val="none" w:sz="0" w:space="0" w:color="auto"/>
        <w:left w:val="none" w:sz="0" w:space="0" w:color="auto"/>
        <w:bottom w:val="none" w:sz="0" w:space="0" w:color="auto"/>
        <w:right w:val="none" w:sz="0" w:space="0" w:color="auto"/>
      </w:divBdr>
    </w:div>
    <w:div w:id="1547792698">
      <w:bodyDiv w:val="1"/>
      <w:marLeft w:val="0"/>
      <w:marRight w:val="0"/>
      <w:marTop w:val="0"/>
      <w:marBottom w:val="0"/>
      <w:divBdr>
        <w:top w:val="none" w:sz="0" w:space="0" w:color="auto"/>
        <w:left w:val="none" w:sz="0" w:space="0" w:color="auto"/>
        <w:bottom w:val="none" w:sz="0" w:space="0" w:color="auto"/>
        <w:right w:val="none" w:sz="0" w:space="0" w:color="auto"/>
      </w:divBdr>
    </w:div>
    <w:div w:id="1548222536">
      <w:bodyDiv w:val="1"/>
      <w:marLeft w:val="0"/>
      <w:marRight w:val="0"/>
      <w:marTop w:val="0"/>
      <w:marBottom w:val="0"/>
      <w:divBdr>
        <w:top w:val="none" w:sz="0" w:space="0" w:color="auto"/>
        <w:left w:val="none" w:sz="0" w:space="0" w:color="auto"/>
        <w:bottom w:val="none" w:sz="0" w:space="0" w:color="auto"/>
        <w:right w:val="none" w:sz="0" w:space="0" w:color="auto"/>
      </w:divBdr>
    </w:div>
    <w:div w:id="1587425219">
      <w:bodyDiv w:val="1"/>
      <w:marLeft w:val="0"/>
      <w:marRight w:val="0"/>
      <w:marTop w:val="0"/>
      <w:marBottom w:val="0"/>
      <w:divBdr>
        <w:top w:val="none" w:sz="0" w:space="0" w:color="auto"/>
        <w:left w:val="none" w:sz="0" w:space="0" w:color="auto"/>
        <w:bottom w:val="none" w:sz="0" w:space="0" w:color="auto"/>
        <w:right w:val="none" w:sz="0" w:space="0" w:color="auto"/>
      </w:divBdr>
    </w:div>
    <w:div w:id="1588997498">
      <w:bodyDiv w:val="1"/>
      <w:marLeft w:val="0"/>
      <w:marRight w:val="0"/>
      <w:marTop w:val="0"/>
      <w:marBottom w:val="0"/>
      <w:divBdr>
        <w:top w:val="none" w:sz="0" w:space="0" w:color="auto"/>
        <w:left w:val="none" w:sz="0" w:space="0" w:color="auto"/>
        <w:bottom w:val="none" w:sz="0" w:space="0" w:color="auto"/>
        <w:right w:val="none" w:sz="0" w:space="0" w:color="auto"/>
      </w:divBdr>
    </w:div>
    <w:div w:id="1594127819">
      <w:bodyDiv w:val="1"/>
      <w:marLeft w:val="0"/>
      <w:marRight w:val="0"/>
      <w:marTop w:val="0"/>
      <w:marBottom w:val="0"/>
      <w:divBdr>
        <w:top w:val="none" w:sz="0" w:space="0" w:color="auto"/>
        <w:left w:val="none" w:sz="0" w:space="0" w:color="auto"/>
        <w:bottom w:val="none" w:sz="0" w:space="0" w:color="auto"/>
        <w:right w:val="none" w:sz="0" w:space="0" w:color="auto"/>
      </w:divBdr>
    </w:div>
    <w:div w:id="1595700951">
      <w:bodyDiv w:val="1"/>
      <w:marLeft w:val="0"/>
      <w:marRight w:val="0"/>
      <w:marTop w:val="0"/>
      <w:marBottom w:val="0"/>
      <w:divBdr>
        <w:top w:val="none" w:sz="0" w:space="0" w:color="auto"/>
        <w:left w:val="none" w:sz="0" w:space="0" w:color="auto"/>
        <w:bottom w:val="none" w:sz="0" w:space="0" w:color="auto"/>
        <w:right w:val="none" w:sz="0" w:space="0" w:color="auto"/>
      </w:divBdr>
    </w:div>
    <w:div w:id="1600865272">
      <w:bodyDiv w:val="1"/>
      <w:marLeft w:val="0"/>
      <w:marRight w:val="0"/>
      <w:marTop w:val="0"/>
      <w:marBottom w:val="0"/>
      <w:divBdr>
        <w:top w:val="none" w:sz="0" w:space="0" w:color="auto"/>
        <w:left w:val="none" w:sz="0" w:space="0" w:color="auto"/>
        <w:bottom w:val="none" w:sz="0" w:space="0" w:color="auto"/>
        <w:right w:val="none" w:sz="0" w:space="0" w:color="auto"/>
      </w:divBdr>
    </w:div>
    <w:div w:id="1602713941">
      <w:bodyDiv w:val="1"/>
      <w:marLeft w:val="0"/>
      <w:marRight w:val="0"/>
      <w:marTop w:val="0"/>
      <w:marBottom w:val="0"/>
      <w:divBdr>
        <w:top w:val="none" w:sz="0" w:space="0" w:color="auto"/>
        <w:left w:val="none" w:sz="0" w:space="0" w:color="auto"/>
        <w:bottom w:val="none" w:sz="0" w:space="0" w:color="auto"/>
        <w:right w:val="none" w:sz="0" w:space="0" w:color="auto"/>
      </w:divBdr>
    </w:div>
    <w:div w:id="1607696099">
      <w:bodyDiv w:val="1"/>
      <w:marLeft w:val="0"/>
      <w:marRight w:val="0"/>
      <w:marTop w:val="0"/>
      <w:marBottom w:val="0"/>
      <w:divBdr>
        <w:top w:val="none" w:sz="0" w:space="0" w:color="auto"/>
        <w:left w:val="none" w:sz="0" w:space="0" w:color="auto"/>
        <w:bottom w:val="none" w:sz="0" w:space="0" w:color="auto"/>
        <w:right w:val="none" w:sz="0" w:space="0" w:color="auto"/>
      </w:divBdr>
    </w:div>
    <w:div w:id="1611693821">
      <w:bodyDiv w:val="1"/>
      <w:marLeft w:val="0"/>
      <w:marRight w:val="0"/>
      <w:marTop w:val="0"/>
      <w:marBottom w:val="0"/>
      <w:divBdr>
        <w:top w:val="none" w:sz="0" w:space="0" w:color="auto"/>
        <w:left w:val="none" w:sz="0" w:space="0" w:color="auto"/>
        <w:bottom w:val="none" w:sz="0" w:space="0" w:color="auto"/>
        <w:right w:val="none" w:sz="0" w:space="0" w:color="auto"/>
      </w:divBdr>
    </w:div>
    <w:div w:id="1613827823">
      <w:bodyDiv w:val="1"/>
      <w:marLeft w:val="0"/>
      <w:marRight w:val="0"/>
      <w:marTop w:val="0"/>
      <w:marBottom w:val="0"/>
      <w:divBdr>
        <w:top w:val="none" w:sz="0" w:space="0" w:color="auto"/>
        <w:left w:val="none" w:sz="0" w:space="0" w:color="auto"/>
        <w:bottom w:val="none" w:sz="0" w:space="0" w:color="auto"/>
        <w:right w:val="none" w:sz="0" w:space="0" w:color="auto"/>
      </w:divBdr>
    </w:div>
    <w:div w:id="1620260823">
      <w:bodyDiv w:val="1"/>
      <w:marLeft w:val="0"/>
      <w:marRight w:val="0"/>
      <w:marTop w:val="0"/>
      <w:marBottom w:val="0"/>
      <w:divBdr>
        <w:top w:val="none" w:sz="0" w:space="0" w:color="auto"/>
        <w:left w:val="none" w:sz="0" w:space="0" w:color="auto"/>
        <w:bottom w:val="none" w:sz="0" w:space="0" w:color="auto"/>
        <w:right w:val="none" w:sz="0" w:space="0" w:color="auto"/>
      </w:divBdr>
    </w:div>
    <w:div w:id="1629507426">
      <w:bodyDiv w:val="1"/>
      <w:marLeft w:val="0"/>
      <w:marRight w:val="0"/>
      <w:marTop w:val="0"/>
      <w:marBottom w:val="0"/>
      <w:divBdr>
        <w:top w:val="none" w:sz="0" w:space="0" w:color="auto"/>
        <w:left w:val="none" w:sz="0" w:space="0" w:color="auto"/>
        <w:bottom w:val="none" w:sz="0" w:space="0" w:color="auto"/>
        <w:right w:val="none" w:sz="0" w:space="0" w:color="auto"/>
      </w:divBdr>
    </w:div>
    <w:div w:id="1635215324">
      <w:bodyDiv w:val="1"/>
      <w:marLeft w:val="0"/>
      <w:marRight w:val="0"/>
      <w:marTop w:val="0"/>
      <w:marBottom w:val="0"/>
      <w:divBdr>
        <w:top w:val="none" w:sz="0" w:space="0" w:color="auto"/>
        <w:left w:val="none" w:sz="0" w:space="0" w:color="auto"/>
        <w:bottom w:val="none" w:sz="0" w:space="0" w:color="auto"/>
        <w:right w:val="none" w:sz="0" w:space="0" w:color="auto"/>
      </w:divBdr>
    </w:div>
    <w:div w:id="1638562281">
      <w:bodyDiv w:val="1"/>
      <w:marLeft w:val="0"/>
      <w:marRight w:val="0"/>
      <w:marTop w:val="0"/>
      <w:marBottom w:val="0"/>
      <w:divBdr>
        <w:top w:val="none" w:sz="0" w:space="0" w:color="auto"/>
        <w:left w:val="none" w:sz="0" w:space="0" w:color="auto"/>
        <w:bottom w:val="none" w:sz="0" w:space="0" w:color="auto"/>
        <w:right w:val="none" w:sz="0" w:space="0" w:color="auto"/>
      </w:divBdr>
    </w:div>
    <w:div w:id="1641108436">
      <w:bodyDiv w:val="1"/>
      <w:marLeft w:val="0"/>
      <w:marRight w:val="0"/>
      <w:marTop w:val="0"/>
      <w:marBottom w:val="0"/>
      <w:divBdr>
        <w:top w:val="none" w:sz="0" w:space="0" w:color="auto"/>
        <w:left w:val="none" w:sz="0" w:space="0" w:color="auto"/>
        <w:bottom w:val="none" w:sz="0" w:space="0" w:color="auto"/>
        <w:right w:val="none" w:sz="0" w:space="0" w:color="auto"/>
      </w:divBdr>
    </w:div>
    <w:div w:id="1658220844">
      <w:bodyDiv w:val="1"/>
      <w:marLeft w:val="0"/>
      <w:marRight w:val="0"/>
      <w:marTop w:val="0"/>
      <w:marBottom w:val="0"/>
      <w:divBdr>
        <w:top w:val="none" w:sz="0" w:space="0" w:color="auto"/>
        <w:left w:val="none" w:sz="0" w:space="0" w:color="auto"/>
        <w:bottom w:val="none" w:sz="0" w:space="0" w:color="auto"/>
        <w:right w:val="none" w:sz="0" w:space="0" w:color="auto"/>
      </w:divBdr>
      <w:divsChild>
        <w:div w:id="334653126">
          <w:marLeft w:val="0"/>
          <w:marRight w:val="0"/>
          <w:marTop w:val="0"/>
          <w:marBottom w:val="0"/>
          <w:divBdr>
            <w:top w:val="none" w:sz="0" w:space="0" w:color="auto"/>
            <w:left w:val="none" w:sz="0" w:space="0" w:color="auto"/>
            <w:bottom w:val="none" w:sz="0" w:space="0" w:color="auto"/>
            <w:right w:val="none" w:sz="0" w:space="0" w:color="auto"/>
          </w:divBdr>
          <w:divsChild>
            <w:div w:id="780226436">
              <w:marLeft w:val="0"/>
              <w:marRight w:val="0"/>
              <w:marTop w:val="0"/>
              <w:marBottom w:val="0"/>
              <w:divBdr>
                <w:top w:val="none" w:sz="0" w:space="0" w:color="auto"/>
                <w:left w:val="none" w:sz="0" w:space="0" w:color="auto"/>
                <w:bottom w:val="none" w:sz="0" w:space="0" w:color="auto"/>
                <w:right w:val="none" w:sz="0" w:space="0" w:color="auto"/>
              </w:divBdr>
              <w:divsChild>
                <w:div w:id="631862682">
                  <w:marLeft w:val="0"/>
                  <w:marRight w:val="0"/>
                  <w:marTop w:val="0"/>
                  <w:marBottom w:val="0"/>
                  <w:divBdr>
                    <w:top w:val="none" w:sz="0" w:space="0" w:color="auto"/>
                    <w:left w:val="none" w:sz="0" w:space="0" w:color="auto"/>
                    <w:bottom w:val="none" w:sz="0" w:space="0" w:color="auto"/>
                    <w:right w:val="none" w:sz="0" w:space="0" w:color="auto"/>
                  </w:divBdr>
                  <w:divsChild>
                    <w:div w:id="837110533">
                      <w:marLeft w:val="0"/>
                      <w:marRight w:val="0"/>
                      <w:marTop w:val="0"/>
                      <w:marBottom w:val="0"/>
                      <w:divBdr>
                        <w:top w:val="none" w:sz="0" w:space="0" w:color="auto"/>
                        <w:left w:val="none" w:sz="0" w:space="0" w:color="auto"/>
                        <w:bottom w:val="none" w:sz="0" w:space="0" w:color="auto"/>
                        <w:right w:val="none" w:sz="0" w:space="0" w:color="auto"/>
                      </w:divBdr>
                      <w:divsChild>
                        <w:div w:id="717826025">
                          <w:marLeft w:val="0"/>
                          <w:marRight w:val="0"/>
                          <w:marTop w:val="0"/>
                          <w:marBottom w:val="0"/>
                          <w:divBdr>
                            <w:top w:val="none" w:sz="0" w:space="0" w:color="auto"/>
                            <w:left w:val="none" w:sz="0" w:space="0" w:color="auto"/>
                            <w:bottom w:val="none" w:sz="0" w:space="0" w:color="auto"/>
                            <w:right w:val="none" w:sz="0" w:space="0" w:color="auto"/>
                          </w:divBdr>
                          <w:divsChild>
                            <w:div w:id="11105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32535">
      <w:bodyDiv w:val="1"/>
      <w:marLeft w:val="0"/>
      <w:marRight w:val="0"/>
      <w:marTop w:val="0"/>
      <w:marBottom w:val="0"/>
      <w:divBdr>
        <w:top w:val="none" w:sz="0" w:space="0" w:color="auto"/>
        <w:left w:val="none" w:sz="0" w:space="0" w:color="auto"/>
        <w:bottom w:val="none" w:sz="0" w:space="0" w:color="auto"/>
        <w:right w:val="none" w:sz="0" w:space="0" w:color="auto"/>
      </w:divBdr>
    </w:div>
    <w:div w:id="1664317186">
      <w:bodyDiv w:val="1"/>
      <w:marLeft w:val="0"/>
      <w:marRight w:val="0"/>
      <w:marTop w:val="0"/>
      <w:marBottom w:val="0"/>
      <w:divBdr>
        <w:top w:val="none" w:sz="0" w:space="0" w:color="auto"/>
        <w:left w:val="none" w:sz="0" w:space="0" w:color="auto"/>
        <w:bottom w:val="none" w:sz="0" w:space="0" w:color="auto"/>
        <w:right w:val="none" w:sz="0" w:space="0" w:color="auto"/>
      </w:divBdr>
    </w:div>
    <w:div w:id="1665890120">
      <w:bodyDiv w:val="1"/>
      <w:marLeft w:val="0"/>
      <w:marRight w:val="0"/>
      <w:marTop w:val="0"/>
      <w:marBottom w:val="0"/>
      <w:divBdr>
        <w:top w:val="none" w:sz="0" w:space="0" w:color="auto"/>
        <w:left w:val="none" w:sz="0" w:space="0" w:color="auto"/>
        <w:bottom w:val="none" w:sz="0" w:space="0" w:color="auto"/>
        <w:right w:val="none" w:sz="0" w:space="0" w:color="auto"/>
      </w:divBdr>
    </w:div>
    <w:div w:id="1685936309">
      <w:bodyDiv w:val="1"/>
      <w:marLeft w:val="0"/>
      <w:marRight w:val="0"/>
      <w:marTop w:val="0"/>
      <w:marBottom w:val="0"/>
      <w:divBdr>
        <w:top w:val="none" w:sz="0" w:space="0" w:color="auto"/>
        <w:left w:val="none" w:sz="0" w:space="0" w:color="auto"/>
        <w:bottom w:val="none" w:sz="0" w:space="0" w:color="auto"/>
        <w:right w:val="none" w:sz="0" w:space="0" w:color="auto"/>
      </w:divBdr>
    </w:div>
    <w:div w:id="1686442378">
      <w:bodyDiv w:val="1"/>
      <w:marLeft w:val="0"/>
      <w:marRight w:val="0"/>
      <w:marTop w:val="0"/>
      <w:marBottom w:val="0"/>
      <w:divBdr>
        <w:top w:val="none" w:sz="0" w:space="0" w:color="auto"/>
        <w:left w:val="none" w:sz="0" w:space="0" w:color="auto"/>
        <w:bottom w:val="none" w:sz="0" w:space="0" w:color="auto"/>
        <w:right w:val="none" w:sz="0" w:space="0" w:color="auto"/>
      </w:divBdr>
    </w:div>
    <w:div w:id="1691176905">
      <w:bodyDiv w:val="1"/>
      <w:marLeft w:val="0"/>
      <w:marRight w:val="0"/>
      <w:marTop w:val="0"/>
      <w:marBottom w:val="0"/>
      <w:divBdr>
        <w:top w:val="none" w:sz="0" w:space="0" w:color="auto"/>
        <w:left w:val="none" w:sz="0" w:space="0" w:color="auto"/>
        <w:bottom w:val="none" w:sz="0" w:space="0" w:color="auto"/>
        <w:right w:val="none" w:sz="0" w:space="0" w:color="auto"/>
      </w:divBdr>
    </w:div>
    <w:div w:id="1701591460">
      <w:bodyDiv w:val="1"/>
      <w:marLeft w:val="0"/>
      <w:marRight w:val="0"/>
      <w:marTop w:val="0"/>
      <w:marBottom w:val="0"/>
      <w:divBdr>
        <w:top w:val="none" w:sz="0" w:space="0" w:color="auto"/>
        <w:left w:val="none" w:sz="0" w:space="0" w:color="auto"/>
        <w:bottom w:val="none" w:sz="0" w:space="0" w:color="auto"/>
        <w:right w:val="none" w:sz="0" w:space="0" w:color="auto"/>
      </w:divBdr>
    </w:div>
    <w:div w:id="1723864675">
      <w:bodyDiv w:val="1"/>
      <w:marLeft w:val="0"/>
      <w:marRight w:val="0"/>
      <w:marTop w:val="0"/>
      <w:marBottom w:val="0"/>
      <w:divBdr>
        <w:top w:val="none" w:sz="0" w:space="0" w:color="auto"/>
        <w:left w:val="none" w:sz="0" w:space="0" w:color="auto"/>
        <w:bottom w:val="none" w:sz="0" w:space="0" w:color="auto"/>
        <w:right w:val="none" w:sz="0" w:space="0" w:color="auto"/>
      </w:divBdr>
    </w:div>
    <w:div w:id="1726759328">
      <w:bodyDiv w:val="1"/>
      <w:marLeft w:val="0"/>
      <w:marRight w:val="0"/>
      <w:marTop w:val="0"/>
      <w:marBottom w:val="0"/>
      <w:divBdr>
        <w:top w:val="none" w:sz="0" w:space="0" w:color="auto"/>
        <w:left w:val="none" w:sz="0" w:space="0" w:color="auto"/>
        <w:bottom w:val="none" w:sz="0" w:space="0" w:color="auto"/>
        <w:right w:val="none" w:sz="0" w:space="0" w:color="auto"/>
      </w:divBdr>
    </w:div>
    <w:div w:id="1727878769">
      <w:bodyDiv w:val="1"/>
      <w:marLeft w:val="0"/>
      <w:marRight w:val="0"/>
      <w:marTop w:val="0"/>
      <w:marBottom w:val="0"/>
      <w:divBdr>
        <w:top w:val="none" w:sz="0" w:space="0" w:color="auto"/>
        <w:left w:val="none" w:sz="0" w:space="0" w:color="auto"/>
        <w:bottom w:val="none" w:sz="0" w:space="0" w:color="auto"/>
        <w:right w:val="none" w:sz="0" w:space="0" w:color="auto"/>
      </w:divBdr>
    </w:div>
    <w:div w:id="1728841665">
      <w:bodyDiv w:val="1"/>
      <w:marLeft w:val="0"/>
      <w:marRight w:val="0"/>
      <w:marTop w:val="0"/>
      <w:marBottom w:val="0"/>
      <w:divBdr>
        <w:top w:val="none" w:sz="0" w:space="0" w:color="auto"/>
        <w:left w:val="none" w:sz="0" w:space="0" w:color="auto"/>
        <w:bottom w:val="none" w:sz="0" w:space="0" w:color="auto"/>
        <w:right w:val="none" w:sz="0" w:space="0" w:color="auto"/>
      </w:divBdr>
    </w:div>
    <w:div w:id="1735736060">
      <w:bodyDiv w:val="1"/>
      <w:marLeft w:val="0"/>
      <w:marRight w:val="0"/>
      <w:marTop w:val="0"/>
      <w:marBottom w:val="0"/>
      <w:divBdr>
        <w:top w:val="none" w:sz="0" w:space="0" w:color="auto"/>
        <w:left w:val="none" w:sz="0" w:space="0" w:color="auto"/>
        <w:bottom w:val="none" w:sz="0" w:space="0" w:color="auto"/>
        <w:right w:val="none" w:sz="0" w:space="0" w:color="auto"/>
      </w:divBdr>
    </w:div>
    <w:div w:id="1738892658">
      <w:bodyDiv w:val="1"/>
      <w:marLeft w:val="0"/>
      <w:marRight w:val="0"/>
      <w:marTop w:val="0"/>
      <w:marBottom w:val="0"/>
      <w:divBdr>
        <w:top w:val="none" w:sz="0" w:space="0" w:color="auto"/>
        <w:left w:val="none" w:sz="0" w:space="0" w:color="auto"/>
        <w:bottom w:val="none" w:sz="0" w:space="0" w:color="auto"/>
        <w:right w:val="none" w:sz="0" w:space="0" w:color="auto"/>
      </w:divBdr>
    </w:div>
    <w:div w:id="1740126367">
      <w:bodyDiv w:val="1"/>
      <w:marLeft w:val="0"/>
      <w:marRight w:val="0"/>
      <w:marTop w:val="0"/>
      <w:marBottom w:val="0"/>
      <w:divBdr>
        <w:top w:val="none" w:sz="0" w:space="0" w:color="auto"/>
        <w:left w:val="none" w:sz="0" w:space="0" w:color="auto"/>
        <w:bottom w:val="none" w:sz="0" w:space="0" w:color="auto"/>
        <w:right w:val="none" w:sz="0" w:space="0" w:color="auto"/>
      </w:divBdr>
    </w:div>
    <w:div w:id="1741097208">
      <w:bodyDiv w:val="1"/>
      <w:marLeft w:val="0"/>
      <w:marRight w:val="0"/>
      <w:marTop w:val="0"/>
      <w:marBottom w:val="0"/>
      <w:divBdr>
        <w:top w:val="none" w:sz="0" w:space="0" w:color="auto"/>
        <w:left w:val="none" w:sz="0" w:space="0" w:color="auto"/>
        <w:bottom w:val="none" w:sz="0" w:space="0" w:color="auto"/>
        <w:right w:val="none" w:sz="0" w:space="0" w:color="auto"/>
      </w:divBdr>
    </w:div>
    <w:div w:id="1749814277">
      <w:bodyDiv w:val="1"/>
      <w:marLeft w:val="0"/>
      <w:marRight w:val="0"/>
      <w:marTop w:val="0"/>
      <w:marBottom w:val="0"/>
      <w:divBdr>
        <w:top w:val="none" w:sz="0" w:space="0" w:color="auto"/>
        <w:left w:val="none" w:sz="0" w:space="0" w:color="auto"/>
        <w:bottom w:val="none" w:sz="0" w:space="0" w:color="auto"/>
        <w:right w:val="none" w:sz="0" w:space="0" w:color="auto"/>
      </w:divBdr>
    </w:div>
    <w:div w:id="1759861238">
      <w:bodyDiv w:val="1"/>
      <w:marLeft w:val="0"/>
      <w:marRight w:val="0"/>
      <w:marTop w:val="0"/>
      <w:marBottom w:val="0"/>
      <w:divBdr>
        <w:top w:val="none" w:sz="0" w:space="0" w:color="auto"/>
        <w:left w:val="none" w:sz="0" w:space="0" w:color="auto"/>
        <w:bottom w:val="none" w:sz="0" w:space="0" w:color="auto"/>
        <w:right w:val="none" w:sz="0" w:space="0" w:color="auto"/>
      </w:divBdr>
    </w:div>
    <w:div w:id="1772623603">
      <w:bodyDiv w:val="1"/>
      <w:marLeft w:val="0"/>
      <w:marRight w:val="0"/>
      <w:marTop w:val="0"/>
      <w:marBottom w:val="0"/>
      <w:divBdr>
        <w:top w:val="none" w:sz="0" w:space="0" w:color="auto"/>
        <w:left w:val="none" w:sz="0" w:space="0" w:color="auto"/>
        <w:bottom w:val="none" w:sz="0" w:space="0" w:color="auto"/>
        <w:right w:val="none" w:sz="0" w:space="0" w:color="auto"/>
      </w:divBdr>
    </w:div>
    <w:div w:id="1779137462">
      <w:bodyDiv w:val="1"/>
      <w:marLeft w:val="0"/>
      <w:marRight w:val="0"/>
      <w:marTop w:val="0"/>
      <w:marBottom w:val="0"/>
      <w:divBdr>
        <w:top w:val="none" w:sz="0" w:space="0" w:color="auto"/>
        <w:left w:val="none" w:sz="0" w:space="0" w:color="auto"/>
        <w:bottom w:val="none" w:sz="0" w:space="0" w:color="auto"/>
        <w:right w:val="none" w:sz="0" w:space="0" w:color="auto"/>
      </w:divBdr>
    </w:div>
    <w:div w:id="1779638763">
      <w:bodyDiv w:val="1"/>
      <w:marLeft w:val="0"/>
      <w:marRight w:val="0"/>
      <w:marTop w:val="0"/>
      <w:marBottom w:val="0"/>
      <w:divBdr>
        <w:top w:val="none" w:sz="0" w:space="0" w:color="auto"/>
        <w:left w:val="none" w:sz="0" w:space="0" w:color="auto"/>
        <w:bottom w:val="none" w:sz="0" w:space="0" w:color="auto"/>
        <w:right w:val="none" w:sz="0" w:space="0" w:color="auto"/>
      </w:divBdr>
    </w:div>
    <w:div w:id="1780753162">
      <w:bodyDiv w:val="1"/>
      <w:marLeft w:val="0"/>
      <w:marRight w:val="0"/>
      <w:marTop w:val="0"/>
      <w:marBottom w:val="0"/>
      <w:divBdr>
        <w:top w:val="none" w:sz="0" w:space="0" w:color="auto"/>
        <w:left w:val="none" w:sz="0" w:space="0" w:color="auto"/>
        <w:bottom w:val="none" w:sz="0" w:space="0" w:color="auto"/>
        <w:right w:val="none" w:sz="0" w:space="0" w:color="auto"/>
      </w:divBdr>
    </w:div>
    <w:div w:id="1781483808">
      <w:bodyDiv w:val="1"/>
      <w:marLeft w:val="0"/>
      <w:marRight w:val="0"/>
      <w:marTop w:val="0"/>
      <w:marBottom w:val="0"/>
      <w:divBdr>
        <w:top w:val="none" w:sz="0" w:space="0" w:color="auto"/>
        <w:left w:val="none" w:sz="0" w:space="0" w:color="auto"/>
        <w:bottom w:val="none" w:sz="0" w:space="0" w:color="auto"/>
        <w:right w:val="none" w:sz="0" w:space="0" w:color="auto"/>
      </w:divBdr>
    </w:div>
    <w:div w:id="1793746580">
      <w:bodyDiv w:val="1"/>
      <w:marLeft w:val="0"/>
      <w:marRight w:val="0"/>
      <w:marTop w:val="0"/>
      <w:marBottom w:val="0"/>
      <w:divBdr>
        <w:top w:val="none" w:sz="0" w:space="0" w:color="auto"/>
        <w:left w:val="none" w:sz="0" w:space="0" w:color="auto"/>
        <w:bottom w:val="none" w:sz="0" w:space="0" w:color="auto"/>
        <w:right w:val="none" w:sz="0" w:space="0" w:color="auto"/>
      </w:divBdr>
    </w:div>
    <w:div w:id="1795707941">
      <w:bodyDiv w:val="1"/>
      <w:marLeft w:val="0"/>
      <w:marRight w:val="0"/>
      <w:marTop w:val="0"/>
      <w:marBottom w:val="0"/>
      <w:divBdr>
        <w:top w:val="none" w:sz="0" w:space="0" w:color="auto"/>
        <w:left w:val="none" w:sz="0" w:space="0" w:color="auto"/>
        <w:bottom w:val="none" w:sz="0" w:space="0" w:color="auto"/>
        <w:right w:val="none" w:sz="0" w:space="0" w:color="auto"/>
      </w:divBdr>
    </w:div>
    <w:div w:id="1798791226">
      <w:bodyDiv w:val="1"/>
      <w:marLeft w:val="0"/>
      <w:marRight w:val="0"/>
      <w:marTop w:val="0"/>
      <w:marBottom w:val="0"/>
      <w:divBdr>
        <w:top w:val="none" w:sz="0" w:space="0" w:color="auto"/>
        <w:left w:val="none" w:sz="0" w:space="0" w:color="auto"/>
        <w:bottom w:val="none" w:sz="0" w:space="0" w:color="auto"/>
        <w:right w:val="none" w:sz="0" w:space="0" w:color="auto"/>
      </w:divBdr>
    </w:div>
    <w:div w:id="1804957869">
      <w:bodyDiv w:val="1"/>
      <w:marLeft w:val="0"/>
      <w:marRight w:val="0"/>
      <w:marTop w:val="0"/>
      <w:marBottom w:val="0"/>
      <w:divBdr>
        <w:top w:val="none" w:sz="0" w:space="0" w:color="auto"/>
        <w:left w:val="none" w:sz="0" w:space="0" w:color="auto"/>
        <w:bottom w:val="none" w:sz="0" w:space="0" w:color="auto"/>
        <w:right w:val="none" w:sz="0" w:space="0" w:color="auto"/>
      </w:divBdr>
    </w:div>
    <w:div w:id="1807157826">
      <w:bodyDiv w:val="1"/>
      <w:marLeft w:val="0"/>
      <w:marRight w:val="0"/>
      <w:marTop w:val="0"/>
      <w:marBottom w:val="0"/>
      <w:divBdr>
        <w:top w:val="none" w:sz="0" w:space="0" w:color="auto"/>
        <w:left w:val="none" w:sz="0" w:space="0" w:color="auto"/>
        <w:bottom w:val="none" w:sz="0" w:space="0" w:color="auto"/>
        <w:right w:val="none" w:sz="0" w:space="0" w:color="auto"/>
      </w:divBdr>
    </w:div>
    <w:div w:id="1812165597">
      <w:bodyDiv w:val="1"/>
      <w:marLeft w:val="0"/>
      <w:marRight w:val="0"/>
      <w:marTop w:val="0"/>
      <w:marBottom w:val="0"/>
      <w:divBdr>
        <w:top w:val="none" w:sz="0" w:space="0" w:color="auto"/>
        <w:left w:val="none" w:sz="0" w:space="0" w:color="auto"/>
        <w:bottom w:val="none" w:sz="0" w:space="0" w:color="auto"/>
        <w:right w:val="none" w:sz="0" w:space="0" w:color="auto"/>
      </w:divBdr>
    </w:div>
    <w:div w:id="1819835991">
      <w:bodyDiv w:val="1"/>
      <w:marLeft w:val="0"/>
      <w:marRight w:val="0"/>
      <w:marTop w:val="0"/>
      <w:marBottom w:val="0"/>
      <w:divBdr>
        <w:top w:val="none" w:sz="0" w:space="0" w:color="auto"/>
        <w:left w:val="none" w:sz="0" w:space="0" w:color="auto"/>
        <w:bottom w:val="none" w:sz="0" w:space="0" w:color="auto"/>
        <w:right w:val="none" w:sz="0" w:space="0" w:color="auto"/>
      </w:divBdr>
    </w:div>
    <w:div w:id="1822454548">
      <w:bodyDiv w:val="1"/>
      <w:marLeft w:val="0"/>
      <w:marRight w:val="0"/>
      <w:marTop w:val="0"/>
      <w:marBottom w:val="0"/>
      <w:divBdr>
        <w:top w:val="none" w:sz="0" w:space="0" w:color="auto"/>
        <w:left w:val="none" w:sz="0" w:space="0" w:color="auto"/>
        <w:bottom w:val="none" w:sz="0" w:space="0" w:color="auto"/>
        <w:right w:val="none" w:sz="0" w:space="0" w:color="auto"/>
      </w:divBdr>
    </w:div>
    <w:div w:id="1822623602">
      <w:bodyDiv w:val="1"/>
      <w:marLeft w:val="0"/>
      <w:marRight w:val="0"/>
      <w:marTop w:val="0"/>
      <w:marBottom w:val="0"/>
      <w:divBdr>
        <w:top w:val="none" w:sz="0" w:space="0" w:color="auto"/>
        <w:left w:val="none" w:sz="0" w:space="0" w:color="auto"/>
        <w:bottom w:val="none" w:sz="0" w:space="0" w:color="auto"/>
        <w:right w:val="none" w:sz="0" w:space="0" w:color="auto"/>
      </w:divBdr>
    </w:div>
    <w:div w:id="1829511936">
      <w:bodyDiv w:val="1"/>
      <w:marLeft w:val="0"/>
      <w:marRight w:val="0"/>
      <w:marTop w:val="0"/>
      <w:marBottom w:val="0"/>
      <w:divBdr>
        <w:top w:val="none" w:sz="0" w:space="0" w:color="auto"/>
        <w:left w:val="none" w:sz="0" w:space="0" w:color="auto"/>
        <w:bottom w:val="none" w:sz="0" w:space="0" w:color="auto"/>
        <w:right w:val="none" w:sz="0" w:space="0" w:color="auto"/>
      </w:divBdr>
    </w:div>
    <w:div w:id="1832481691">
      <w:bodyDiv w:val="1"/>
      <w:marLeft w:val="0"/>
      <w:marRight w:val="0"/>
      <w:marTop w:val="0"/>
      <w:marBottom w:val="0"/>
      <w:divBdr>
        <w:top w:val="none" w:sz="0" w:space="0" w:color="auto"/>
        <w:left w:val="none" w:sz="0" w:space="0" w:color="auto"/>
        <w:bottom w:val="none" w:sz="0" w:space="0" w:color="auto"/>
        <w:right w:val="none" w:sz="0" w:space="0" w:color="auto"/>
      </w:divBdr>
    </w:div>
    <w:div w:id="1838499916">
      <w:bodyDiv w:val="1"/>
      <w:marLeft w:val="0"/>
      <w:marRight w:val="0"/>
      <w:marTop w:val="0"/>
      <w:marBottom w:val="0"/>
      <w:divBdr>
        <w:top w:val="none" w:sz="0" w:space="0" w:color="auto"/>
        <w:left w:val="none" w:sz="0" w:space="0" w:color="auto"/>
        <w:bottom w:val="none" w:sz="0" w:space="0" w:color="auto"/>
        <w:right w:val="none" w:sz="0" w:space="0" w:color="auto"/>
      </w:divBdr>
    </w:div>
    <w:div w:id="1846630535">
      <w:bodyDiv w:val="1"/>
      <w:marLeft w:val="0"/>
      <w:marRight w:val="0"/>
      <w:marTop w:val="0"/>
      <w:marBottom w:val="0"/>
      <w:divBdr>
        <w:top w:val="none" w:sz="0" w:space="0" w:color="auto"/>
        <w:left w:val="none" w:sz="0" w:space="0" w:color="auto"/>
        <w:bottom w:val="none" w:sz="0" w:space="0" w:color="auto"/>
        <w:right w:val="none" w:sz="0" w:space="0" w:color="auto"/>
      </w:divBdr>
    </w:div>
    <w:div w:id="1846894927">
      <w:bodyDiv w:val="1"/>
      <w:marLeft w:val="0"/>
      <w:marRight w:val="0"/>
      <w:marTop w:val="0"/>
      <w:marBottom w:val="0"/>
      <w:divBdr>
        <w:top w:val="none" w:sz="0" w:space="0" w:color="auto"/>
        <w:left w:val="none" w:sz="0" w:space="0" w:color="auto"/>
        <w:bottom w:val="none" w:sz="0" w:space="0" w:color="auto"/>
        <w:right w:val="none" w:sz="0" w:space="0" w:color="auto"/>
      </w:divBdr>
    </w:div>
    <w:div w:id="1852179734">
      <w:bodyDiv w:val="1"/>
      <w:marLeft w:val="0"/>
      <w:marRight w:val="0"/>
      <w:marTop w:val="0"/>
      <w:marBottom w:val="0"/>
      <w:divBdr>
        <w:top w:val="none" w:sz="0" w:space="0" w:color="auto"/>
        <w:left w:val="none" w:sz="0" w:space="0" w:color="auto"/>
        <w:bottom w:val="none" w:sz="0" w:space="0" w:color="auto"/>
        <w:right w:val="none" w:sz="0" w:space="0" w:color="auto"/>
      </w:divBdr>
    </w:div>
    <w:div w:id="1854301631">
      <w:bodyDiv w:val="1"/>
      <w:marLeft w:val="0"/>
      <w:marRight w:val="0"/>
      <w:marTop w:val="0"/>
      <w:marBottom w:val="0"/>
      <w:divBdr>
        <w:top w:val="none" w:sz="0" w:space="0" w:color="auto"/>
        <w:left w:val="none" w:sz="0" w:space="0" w:color="auto"/>
        <w:bottom w:val="none" w:sz="0" w:space="0" w:color="auto"/>
        <w:right w:val="none" w:sz="0" w:space="0" w:color="auto"/>
      </w:divBdr>
    </w:div>
    <w:div w:id="1857577526">
      <w:bodyDiv w:val="1"/>
      <w:marLeft w:val="0"/>
      <w:marRight w:val="0"/>
      <w:marTop w:val="0"/>
      <w:marBottom w:val="0"/>
      <w:divBdr>
        <w:top w:val="none" w:sz="0" w:space="0" w:color="auto"/>
        <w:left w:val="none" w:sz="0" w:space="0" w:color="auto"/>
        <w:bottom w:val="none" w:sz="0" w:space="0" w:color="auto"/>
        <w:right w:val="none" w:sz="0" w:space="0" w:color="auto"/>
      </w:divBdr>
    </w:div>
    <w:div w:id="1858158863">
      <w:bodyDiv w:val="1"/>
      <w:marLeft w:val="0"/>
      <w:marRight w:val="0"/>
      <w:marTop w:val="0"/>
      <w:marBottom w:val="0"/>
      <w:divBdr>
        <w:top w:val="none" w:sz="0" w:space="0" w:color="auto"/>
        <w:left w:val="none" w:sz="0" w:space="0" w:color="auto"/>
        <w:bottom w:val="none" w:sz="0" w:space="0" w:color="auto"/>
        <w:right w:val="none" w:sz="0" w:space="0" w:color="auto"/>
      </w:divBdr>
    </w:div>
    <w:div w:id="1876843245">
      <w:bodyDiv w:val="1"/>
      <w:marLeft w:val="0"/>
      <w:marRight w:val="0"/>
      <w:marTop w:val="0"/>
      <w:marBottom w:val="0"/>
      <w:divBdr>
        <w:top w:val="none" w:sz="0" w:space="0" w:color="auto"/>
        <w:left w:val="none" w:sz="0" w:space="0" w:color="auto"/>
        <w:bottom w:val="none" w:sz="0" w:space="0" w:color="auto"/>
        <w:right w:val="none" w:sz="0" w:space="0" w:color="auto"/>
      </w:divBdr>
    </w:div>
    <w:div w:id="1879272700">
      <w:bodyDiv w:val="1"/>
      <w:marLeft w:val="0"/>
      <w:marRight w:val="0"/>
      <w:marTop w:val="0"/>
      <w:marBottom w:val="0"/>
      <w:divBdr>
        <w:top w:val="none" w:sz="0" w:space="0" w:color="auto"/>
        <w:left w:val="none" w:sz="0" w:space="0" w:color="auto"/>
        <w:bottom w:val="none" w:sz="0" w:space="0" w:color="auto"/>
        <w:right w:val="none" w:sz="0" w:space="0" w:color="auto"/>
      </w:divBdr>
    </w:div>
    <w:div w:id="1881505668">
      <w:bodyDiv w:val="1"/>
      <w:marLeft w:val="0"/>
      <w:marRight w:val="0"/>
      <w:marTop w:val="0"/>
      <w:marBottom w:val="0"/>
      <w:divBdr>
        <w:top w:val="none" w:sz="0" w:space="0" w:color="auto"/>
        <w:left w:val="none" w:sz="0" w:space="0" w:color="auto"/>
        <w:bottom w:val="none" w:sz="0" w:space="0" w:color="auto"/>
        <w:right w:val="none" w:sz="0" w:space="0" w:color="auto"/>
      </w:divBdr>
    </w:div>
    <w:div w:id="1890412474">
      <w:bodyDiv w:val="1"/>
      <w:marLeft w:val="0"/>
      <w:marRight w:val="0"/>
      <w:marTop w:val="0"/>
      <w:marBottom w:val="0"/>
      <w:divBdr>
        <w:top w:val="none" w:sz="0" w:space="0" w:color="auto"/>
        <w:left w:val="none" w:sz="0" w:space="0" w:color="auto"/>
        <w:bottom w:val="none" w:sz="0" w:space="0" w:color="auto"/>
        <w:right w:val="none" w:sz="0" w:space="0" w:color="auto"/>
      </w:divBdr>
    </w:div>
    <w:div w:id="1892693483">
      <w:bodyDiv w:val="1"/>
      <w:marLeft w:val="0"/>
      <w:marRight w:val="0"/>
      <w:marTop w:val="0"/>
      <w:marBottom w:val="0"/>
      <w:divBdr>
        <w:top w:val="none" w:sz="0" w:space="0" w:color="auto"/>
        <w:left w:val="none" w:sz="0" w:space="0" w:color="auto"/>
        <w:bottom w:val="none" w:sz="0" w:space="0" w:color="auto"/>
        <w:right w:val="none" w:sz="0" w:space="0" w:color="auto"/>
      </w:divBdr>
    </w:div>
    <w:div w:id="1895002164">
      <w:bodyDiv w:val="1"/>
      <w:marLeft w:val="0"/>
      <w:marRight w:val="0"/>
      <w:marTop w:val="0"/>
      <w:marBottom w:val="0"/>
      <w:divBdr>
        <w:top w:val="none" w:sz="0" w:space="0" w:color="auto"/>
        <w:left w:val="none" w:sz="0" w:space="0" w:color="auto"/>
        <w:bottom w:val="none" w:sz="0" w:space="0" w:color="auto"/>
        <w:right w:val="none" w:sz="0" w:space="0" w:color="auto"/>
      </w:divBdr>
    </w:div>
    <w:div w:id="1896891129">
      <w:bodyDiv w:val="1"/>
      <w:marLeft w:val="0"/>
      <w:marRight w:val="0"/>
      <w:marTop w:val="0"/>
      <w:marBottom w:val="0"/>
      <w:divBdr>
        <w:top w:val="none" w:sz="0" w:space="0" w:color="auto"/>
        <w:left w:val="none" w:sz="0" w:space="0" w:color="auto"/>
        <w:bottom w:val="none" w:sz="0" w:space="0" w:color="auto"/>
        <w:right w:val="none" w:sz="0" w:space="0" w:color="auto"/>
      </w:divBdr>
    </w:div>
    <w:div w:id="1926331379">
      <w:bodyDiv w:val="1"/>
      <w:marLeft w:val="0"/>
      <w:marRight w:val="0"/>
      <w:marTop w:val="0"/>
      <w:marBottom w:val="0"/>
      <w:divBdr>
        <w:top w:val="none" w:sz="0" w:space="0" w:color="auto"/>
        <w:left w:val="none" w:sz="0" w:space="0" w:color="auto"/>
        <w:bottom w:val="none" w:sz="0" w:space="0" w:color="auto"/>
        <w:right w:val="none" w:sz="0" w:space="0" w:color="auto"/>
      </w:divBdr>
    </w:div>
    <w:div w:id="1938709374">
      <w:bodyDiv w:val="1"/>
      <w:marLeft w:val="0"/>
      <w:marRight w:val="0"/>
      <w:marTop w:val="0"/>
      <w:marBottom w:val="0"/>
      <w:divBdr>
        <w:top w:val="none" w:sz="0" w:space="0" w:color="auto"/>
        <w:left w:val="none" w:sz="0" w:space="0" w:color="auto"/>
        <w:bottom w:val="none" w:sz="0" w:space="0" w:color="auto"/>
        <w:right w:val="none" w:sz="0" w:space="0" w:color="auto"/>
      </w:divBdr>
    </w:div>
    <w:div w:id="1944872203">
      <w:bodyDiv w:val="1"/>
      <w:marLeft w:val="0"/>
      <w:marRight w:val="0"/>
      <w:marTop w:val="0"/>
      <w:marBottom w:val="0"/>
      <w:divBdr>
        <w:top w:val="none" w:sz="0" w:space="0" w:color="auto"/>
        <w:left w:val="none" w:sz="0" w:space="0" w:color="auto"/>
        <w:bottom w:val="none" w:sz="0" w:space="0" w:color="auto"/>
        <w:right w:val="none" w:sz="0" w:space="0" w:color="auto"/>
      </w:divBdr>
    </w:div>
    <w:div w:id="1945183301">
      <w:bodyDiv w:val="1"/>
      <w:marLeft w:val="0"/>
      <w:marRight w:val="0"/>
      <w:marTop w:val="0"/>
      <w:marBottom w:val="0"/>
      <w:divBdr>
        <w:top w:val="none" w:sz="0" w:space="0" w:color="auto"/>
        <w:left w:val="none" w:sz="0" w:space="0" w:color="auto"/>
        <w:bottom w:val="none" w:sz="0" w:space="0" w:color="auto"/>
        <w:right w:val="none" w:sz="0" w:space="0" w:color="auto"/>
      </w:divBdr>
    </w:div>
    <w:div w:id="1946111760">
      <w:bodyDiv w:val="1"/>
      <w:marLeft w:val="0"/>
      <w:marRight w:val="0"/>
      <w:marTop w:val="0"/>
      <w:marBottom w:val="0"/>
      <w:divBdr>
        <w:top w:val="none" w:sz="0" w:space="0" w:color="auto"/>
        <w:left w:val="none" w:sz="0" w:space="0" w:color="auto"/>
        <w:bottom w:val="none" w:sz="0" w:space="0" w:color="auto"/>
        <w:right w:val="none" w:sz="0" w:space="0" w:color="auto"/>
      </w:divBdr>
    </w:div>
    <w:div w:id="1957834917">
      <w:bodyDiv w:val="1"/>
      <w:marLeft w:val="0"/>
      <w:marRight w:val="0"/>
      <w:marTop w:val="0"/>
      <w:marBottom w:val="0"/>
      <w:divBdr>
        <w:top w:val="none" w:sz="0" w:space="0" w:color="auto"/>
        <w:left w:val="none" w:sz="0" w:space="0" w:color="auto"/>
        <w:bottom w:val="none" w:sz="0" w:space="0" w:color="auto"/>
        <w:right w:val="none" w:sz="0" w:space="0" w:color="auto"/>
      </w:divBdr>
    </w:div>
    <w:div w:id="1960453532">
      <w:bodyDiv w:val="1"/>
      <w:marLeft w:val="0"/>
      <w:marRight w:val="0"/>
      <w:marTop w:val="0"/>
      <w:marBottom w:val="0"/>
      <w:divBdr>
        <w:top w:val="none" w:sz="0" w:space="0" w:color="auto"/>
        <w:left w:val="none" w:sz="0" w:space="0" w:color="auto"/>
        <w:bottom w:val="none" w:sz="0" w:space="0" w:color="auto"/>
        <w:right w:val="none" w:sz="0" w:space="0" w:color="auto"/>
      </w:divBdr>
    </w:div>
    <w:div w:id="1963490273">
      <w:bodyDiv w:val="1"/>
      <w:marLeft w:val="0"/>
      <w:marRight w:val="0"/>
      <w:marTop w:val="0"/>
      <w:marBottom w:val="0"/>
      <w:divBdr>
        <w:top w:val="none" w:sz="0" w:space="0" w:color="auto"/>
        <w:left w:val="none" w:sz="0" w:space="0" w:color="auto"/>
        <w:bottom w:val="none" w:sz="0" w:space="0" w:color="auto"/>
        <w:right w:val="none" w:sz="0" w:space="0" w:color="auto"/>
      </w:divBdr>
    </w:div>
    <w:div w:id="1978953955">
      <w:bodyDiv w:val="1"/>
      <w:marLeft w:val="0"/>
      <w:marRight w:val="0"/>
      <w:marTop w:val="0"/>
      <w:marBottom w:val="0"/>
      <w:divBdr>
        <w:top w:val="none" w:sz="0" w:space="0" w:color="auto"/>
        <w:left w:val="none" w:sz="0" w:space="0" w:color="auto"/>
        <w:bottom w:val="none" w:sz="0" w:space="0" w:color="auto"/>
        <w:right w:val="none" w:sz="0" w:space="0" w:color="auto"/>
      </w:divBdr>
    </w:div>
    <w:div w:id="1981032365">
      <w:bodyDiv w:val="1"/>
      <w:marLeft w:val="0"/>
      <w:marRight w:val="0"/>
      <w:marTop w:val="0"/>
      <w:marBottom w:val="0"/>
      <w:divBdr>
        <w:top w:val="none" w:sz="0" w:space="0" w:color="auto"/>
        <w:left w:val="none" w:sz="0" w:space="0" w:color="auto"/>
        <w:bottom w:val="none" w:sz="0" w:space="0" w:color="auto"/>
        <w:right w:val="none" w:sz="0" w:space="0" w:color="auto"/>
      </w:divBdr>
    </w:div>
    <w:div w:id="1983925735">
      <w:bodyDiv w:val="1"/>
      <w:marLeft w:val="0"/>
      <w:marRight w:val="0"/>
      <w:marTop w:val="0"/>
      <w:marBottom w:val="0"/>
      <w:divBdr>
        <w:top w:val="none" w:sz="0" w:space="0" w:color="auto"/>
        <w:left w:val="none" w:sz="0" w:space="0" w:color="auto"/>
        <w:bottom w:val="none" w:sz="0" w:space="0" w:color="auto"/>
        <w:right w:val="none" w:sz="0" w:space="0" w:color="auto"/>
      </w:divBdr>
    </w:div>
    <w:div w:id="1984003196">
      <w:bodyDiv w:val="1"/>
      <w:marLeft w:val="0"/>
      <w:marRight w:val="0"/>
      <w:marTop w:val="0"/>
      <w:marBottom w:val="0"/>
      <w:divBdr>
        <w:top w:val="none" w:sz="0" w:space="0" w:color="auto"/>
        <w:left w:val="none" w:sz="0" w:space="0" w:color="auto"/>
        <w:bottom w:val="none" w:sz="0" w:space="0" w:color="auto"/>
        <w:right w:val="none" w:sz="0" w:space="0" w:color="auto"/>
      </w:divBdr>
    </w:div>
    <w:div w:id="1985352507">
      <w:bodyDiv w:val="1"/>
      <w:marLeft w:val="0"/>
      <w:marRight w:val="0"/>
      <w:marTop w:val="0"/>
      <w:marBottom w:val="0"/>
      <w:divBdr>
        <w:top w:val="none" w:sz="0" w:space="0" w:color="auto"/>
        <w:left w:val="none" w:sz="0" w:space="0" w:color="auto"/>
        <w:bottom w:val="none" w:sz="0" w:space="0" w:color="auto"/>
        <w:right w:val="none" w:sz="0" w:space="0" w:color="auto"/>
      </w:divBdr>
      <w:divsChild>
        <w:div w:id="1759251597">
          <w:marLeft w:val="0"/>
          <w:marRight w:val="0"/>
          <w:marTop w:val="0"/>
          <w:marBottom w:val="0"/>
          <w:divBdr>
            <w:top w:val="none" w:sz="0" w:space="0" w:color="auto"/>
            <w:left w:val="none" w:sz="0" w:space="0" w:color="auto"/>
            <w:bottom w:val="none" w:sz="0" w:space="0" w:color="auto"/>
            <w:right w:val="none" w:sz="0" w:space="0" w:color="auto"/>
          </w:divBdr>
          <w:divsChild>
            <w:div w:id="235550763">
              <w:marLeft w:val="0"/>
              <w:marRight w:val="0"/>
              <w:marTop w:val="0"/>
              <w:marBottom w:val="150"/>
              <w:divBdr>
                <w:top w:val="single" w:sz="6" w:space="8" w:color="D7D7D7"/>
                <w:left w:val="single" w:sz="6" w:space="8" w:color="D7D7D7"/>
                <w:bottom w:val="single" w:sz="6" w:space="8" w:color="D7D7D7"/>
                <w:right w:val="single" w:sz="6" w:space="8" w:color="D7D7D7"/>
              </w:divBdr>
              <w:divsChild>
                <w:div w:id="589310399">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93437775">
      <w:bodyDiv w:val="1"/>
      <w:marLeft w:val="0"/>
      <w:marRight w:val="0"/>
      <w:marTop w:val="0"/>
      <w:marBottom w:val="0"/>
      <w:divBdr>
        <w:top w:val="none" w:sz="0" w:space="0" w:color="auto"/>
        <w:left w:val="none" w:sz="0" w:space="0" w:color="auto"/>
        <w:bottom w:val="none" w:sz="0" w:space="0" w:color="auto"/>
        <w:right w:val="none" w:sz="0" w:space="0" w:color="auto"/>
      </w:divBdr>
    </w:div>
    <w:div w:id="1999529174">
      <w:bodyDiv w:val="1"/>
      <w:marLeft w:val="0"/>
      <w:marRight w:val="0"/>
      <w:marTop w:val="0"/>
      <w:marBottom w:val="0"/>
      <w:divBdr>
        <w:top w:val="none" w:sz="0" w:space="0" w:color="auto"/>
        <w:left w:val="none" w:sz="0" w:space="0" w:color="auto"/>
        <w:bottom w:val="none" w:sz="0" w:space="0" w:color="auto"/>
        <w:right w:val="none" w:sz="0" w:space="0" w:color="auto"/>
      </w:divBdr>
    </w:div>
    <w:div w:id="1999532319">
      <w:bodyDiv w:val="1"/>
      <w:marLeft w:val="0"/>
      <w:marRight w:val="0"/>
      <w:marTop w:val="0"/>
      <w:marBottom w:val="0"/>
      <w:divBdr>
        <w:top w:val="none" w:sz="0" w:space="0" w:color="auto"/>
        <w:left w:val="none" w:sz="0" w:space="0" w:color="auto"/>
        <w:bottom w:val="none" w:sz="0" w:space="0" w:color="auto"/>
        <w:right w:val="none" w:sz="0" w:space="0" w:color="auto"/>
      </w:divBdr>
    </w:div>
    <w:div w:id="2004431506">
      <w:bodyDiv w:val="1"/>
      <w:marLeft w:val="0"/>
      <w:marRight w:val="0"/>
      <w:marTop w:val="0"/>
      <w:marBottom w:val="0"/>
      <w:divBdr>
        <w:top w:val="none" w:sz="0" w:space="0" w:color="auto"/>
        <w:left w:val="none" w:sz="0" w:space="0" w:color="auto"/>
        <w:bottom w:val="none" w:sz="0" w:space="0" w:color="auto"/>
        <w:right w:val="none" w:sz="0" w:space="0" w:color="auto"/>
      </w:divBdr>
    </w:div>
    <w:div w:id="2010057474">
      <w:bodyDiv w:val="1"/>
      <w:marLeft w:val="0"/>
      <w:marRight w:val="0"/>
      <w:marTop w:val="0"/>
      <w:marBottom w:val="0"/>
      <w:divBdr>
        <w:top w:val="none" w:sz="0" w:space="0" w:color="auto"/>
        <w:left w:val="none" w:sz="0" w:space="0" w:color="auto"/>
        <w:bottom w:val="none" w:sz="0" w:space="0" w:color="auto"/>
        <w:right w:val="none" w:sz="0" w:space="0" w:color="auto"/>
      </w:divBdr>
    </w:div>
    <w:div w:id="2023311177">
      <w:bodyDiv w:val="1"/>
      <w:marLeft w:val="0"/>
      <w:marRight w:val="0"/>
      <w:marTop w:val="0"/>
      <w:marBottom w:val="0"/>
      <w:divBdr>
        <w:top w:val="none" w:sz="0" w:space="0" w:color="auto"/>
        <w:left w:val="none" w:sz="0" w:space="0" w:color="auto"/>
        <w:bottom w:val="none" w:sz="0" w:space="0" w:color="auto"/>
        <w:right w:val="none" w:sz="0" w:space="0" w:color="auto"/>
      </w:divBdr>
    </w:div>
    <w:div w:id="2030450295">
      <w:bodyDiv w:val="1"/>
      <w:marLeft w:val="0"/>
      <w:marRight w:val="0"/>
      <w:marTop w:val="0"/>
      <w:marBottom w:val="0"/>
      <w:divBdr>
        <w:top w:val="none" w:sz="0" w:space="0" w:color="auto"/>
        <w:left w:val="none" w:sz="0" w:space="0" w:color="auto"/>
        <w:bottom w:val="none" w:sz="0" w:space="0" w:color="auto"/>
        <w:right w:val="none" w:sz="0" w:space="0" w:color="auto"/>
      </w:divBdr>
    </w:div>
    <w:div w:id="2030831976">
      <w:bodyDiv w:val="1"/>
      <w:marLeft w:val="0"/>
      <w:marRight w:val="0"/>
      <w:marTop w:val="0"/>
      <w:marBottom w:val="0"/>
      <w:divBdr>
        <w:top w:val="none" w:sz="0" w:space="0" w:color="auto"/>
        <w:left w:val="none" w:sz="0" w:space="0" w:color="auto"/>
        <w:bottom w:val="none" w:sz="0" w:space="0" w:color="auto"/>
        <w:right w:val="none" w:sz="0" w:space="0" w:color="auto"/>
      </w:divBdr>
    </w:div>
    <w:div w:id="2032535827">
      <w:bodyDiv w:val="1"/>
      <w:marLeft w:val="0"/>
      <w:marRight w:val="0"/>
      <w:marTop w:val="0"/>
      <w:marBottom w:val="0"/>
      <w:divBdr>
        <w:top w:val="none" w:sz="0" w:space="0" w:color="auto"/>
        <w:left w:val="none" w:sz="0" w:space="0" w:color="auto"/>
        <w:bottom w:val="none" w:sz="0" w:space="0" w:color="auto"/>
        <w:right w:val="none" w:sz="0" w:space="0" w:color="auto"/>
      </w:divBdr>
    </w:div>
    <w:div w:id="2033729300">
      <w:bodyDiv w:val="1"/>
      <w:marLeft w:val="0"/>
      <w:marRight w:val="0"/>
      <w:marTop w:val="0"/>
      <w:marBottom w:val="0"/>
      <w:divBdr>
        <w:top w:val="none" w:sz="0" w:space="0" w:color="auto"/>
        <w:left w:val="none" w:sz="0" w:space="0" w:color="auto"/>
        <w:bottom w:val="none" w:sz="0" w:space="0" w:color="auto"/>
        <w:right w:val="none" w:sz="0" w:space="0" w:color="auto"/>
      </w:divBdr>
    </w:div>
    <w:div w:id="2048409925">
      <w:bodyDiv w:val="1"/>
      <w:marLeft w:val="0"/>
      <w:marRight w:val="0"/>
      <w:marTop w:val="0"/>
      <w:marBottom w:val="0"/>
      <w:divBdr>
        <w:top w:val="none" w:sz="0" w:space="0" w:color="auto"/>
        <w:left w:val="none" w:sz="0" w:space="0" w:color="auto"/>
        <w:bottom w:val="none" w:sz="0" w:space="0" w:color="auto"/>
        <w:right w:val="none" w:sz="0" w:space="0" w:color="auto"/>
      </w:divBdr>
    </w:div>
    <w:div w:id="2064675048">
      <w:bodyDiv w:val="1"/>
      <w:marLeft w:val="0"/>
      <w:marRight w:val="0"/>
      <w:marTop w:val="0"/>
      <w:marBottom w:val="0"/>
      <w:divBdr>
        <w:top w:val="none" w:sz="0" w:space="0" w:color="auto"/>
        <w:left w:val="none" w:sz="0" w:space="0" w:color="auto"/>
        <w:bottom w:val="none" w:sz="0" w:space="0" w:color="auto"/>
        <w:right w:val="none" w:sz="0" w:space="0" w:color="auto"/>
      </w:divBdr>
    </w:div>
    <w:div w:id="2065716147">
      <w:bodyDiv w:val="1"/>
      <w:marLeft w:val="0"/>
      <w:marRight w:val="0"/>
      <w:marTop w:val="0"/>
      <w:marBottom w:val="0"/>
      <w:divBdr>
        <w:top w:val="none" w:sz="0" w:space="0" w:color="auto"/>
        <w:left w:val="none" w:sz="0" w:space="0" w:color="auto"/>
        <w:bottom w:val="none" w:sz="0" w:space="0" w:color="auto"/>
        <w:right w:val="none" w:sz="0" w:space="0" w:color="auto"/>
      </w:divBdr>
    </w:div>
    <w:div w:id="2073842551">
      <w:bodyDiv w:val="1"/>
      <w:marLeft w:val="0"/>
      <w:marRight w:val="0"/>
      <w:marTop w:val="0"/>
      <w:marBottom w:val="0"/>
      <w:divBdr>
        <w:top w:val="none" w:sz="0" w:space="0" w:color="auto"/>
        <w:left w:val="none" w:sz="0" w:space="0" w:color="auto"/>
        <w:bottom w:val="none" w:sz="0" w:space="0" w:color="auto"/>
        <w:right w:val="none" w:sz="0" w:space="0" w:color="auto"/>
      </w:divBdr>
    </w:div>
    <w:div w:id="2079133085">
      <w:bodyDiv w:val="1"/>
      <w:marLeft w:val="0"/>
      <w:marRight w:val="0"/>
      <w:marTop w:val="0"/>
      <w:marBottom w:val="0"/>
      <w:divBdr>
        <w:top w:val="none" w:sz="0" w:space="0" w:color="auto"/>
        <w:left w:val="none" w:sz="0" w:space="0" w:color="auto"/>
        <w:bottom w:val="none" w:sz="0" w:space="0" w:color="auto"/>
        <w:right w:val="none" w:sz="0" w:space="0" w:color="auto"/>
      </w:divBdr>
    </w:div>
    <w:div w:id="2089618432">
      <w:bodyDiv w:val="1"/>
      <w:marLeft w:val="0"/>
      <w:marRight w:val="0"/>
      <w:marTop w:val="0"/>
      <w:marBottom w:val="0"/>
      <w:divBdr>
        <w:top w:val="none" w:sz="0" w:space="0" w:color="auto"/>
        <w:left w:val="none" w:sz="0" w:space="0" w:color="auto"/>
        <w:bottom w:val="none" w:sz="0" w:space="0" w:color="auto"/>
        <w:right w:val="none" w:sz="0" w:space="0" w:color="auto"/>
      </w:divBdr>
    </w:div>
    <w:div w:id="2090997892">
      <w:bodyDiv w:val="1"/>
      <w:marLeft w:val="0"/>
      <w:marRight w:val="0"/>
      <w:marTop w:val="0"/>
      <w:marBottom w:val="0"/>
      <w:divBdr>
        <w:top w:val="none" w:sz="0" w:space="0" w:color="auto"/>
        <w:left w:val="none" w:sz="0" w:space="0" w:color="auto"/>
        <w:bottom w:val="none" w:sz="0" w:space="0" w:color="auto"/>
        <w:right w:val="none" w:sz="0" w:space="0" w:color="auto"/>
      </w:divBdr>
    </w:div>
    <w:div w:id="2091464607">
      <w:bodyDiv w:val="1"/>
      <w:marLeft w:val="0"/>
      <w:marRight w:val="0"/>
      <w:marTop w:val="0"/>
      <w:marBottom w:val="0"/>
      <w:divBdr>
        <w:top w:val="none" w:sz="0" w:space="0" w:color="auto"/>
        <w:left w:val="none" w:sz="0" w:space="0" w:color="auto"/>
        <w:bottom w:val="none" w:sz="0" w:space="0" w:color="auto"/>
        <w:right w:val="none" w:sz="0" w:space="0" w:color="auto"/>
      </w:divBdr>
    </w:div>
    <w:div w:id="2102481243">
      <w:bodyDiv w:val="1"/>
      <w:marLeft w:val="0"/>
      <w:marRight w:val="0"/>
      <w:marTop w:val="0"/>
      <w:marBottom w:val="0"/>
      <w:divBdr>
        <w:top w:val="none" w:sz="0" w:space="0" w:color="auto"/>
        <w:left w:val="none" w:sz="0" w:space="0" w:color="auto"/>
        <w:bottom w:val="none" w:sz="0" w:space="0" w:color="auto"/>
        <w:right w:val="none" w:sz="0" w:space="0" w:color="auto"/>
      </w:divBdr>
    </w:div>
    <w:div w:id="2104648286">
      <w:bodyDiv w:val="1"/>
      <w:marLeft w:val="0"/>
      <w:marRight w:val="0"/>
      <w:marTop w:val="0"/>
      <w:marBottom w:val="0"/>
      <w:divBdr>
        <w:top w:val="none" w:sz="0" w:space="0" w:color="auto"/>
        <w:left w:val="none" w:sz="0" w:space="0" w:color="auto"/>
        <w:bottom w:val="none" w:sz="0" w:space="0" w:color="auto"/>
        <w:right w:val="none" w:sz="0" w:space="0" w:color="auto"/>
      </w:divBdr>
    </w:div>
    <w:div w:id="2107967330">
      <w:bodyDiv w:val="1"/>
      <w:marLeft w:val="0"/>
      <w:marRight w:val="0"/>
      <w:marTop w:val="0"/>
      <w:marBottom w:val="0"/>
      <w:divBdr>
        <w:top w:val="none" w:sz="0" w:space="0" w:color="auto"/>
        <w:left w:val="none" w:sz="0" w:space="0" w:color="auto"/>
        <w:bottom w:val="none" w:sz="0" w:space="0" w:color="auto"/>
        <w:right w:val="none" w:sz="0" w:space="0" w:color="auto"/>
      </w:divBdr>
    </w:div>
    <w:div w:id="2116705366">
      <w:bodyDiv w:val="1"/>
      <w:marLeft w:val="0"/>
      <w:marRight w:val="0"/>
      <w:marTop w:val="0"/>
      <w:marBottom w:val="0"/>
      <w:divBdr>
        <w:top w:val="none" w:sz="0" w:space="0" w:color="auto"/>
        <w:left w:val="none" w:sz="0" w:space="0" w:color="auto"/>
        <w:bottom w:val="none" w:sz="0" w:space="0" w:color="auto"/>
        <w:right w:val="none" w:sz="0" w:space="0" w:color="auto"/>
      </w:divBdr>
    </w:div>
    <w:div w:id="2116708368">
      <w:bodyDiv w:val="1"/>
      <w:marLeft w:val="0"/>
      <w:marRight w:val="0"/>
      <w:marTop w:val="0"/>
      <w:marBottom w:val="0"/>
      <w:divBdr>
        <w:top w:val="none" w:sz="0" w:space="0" w:color="auto"/>
        <w:left w:val="none" w:sz="0" w:space="0" w:color="auto"/>
        <w:bottom w:val="none" w:sz="0" w:space="0" w:color="auto"/>
        <w:right w:val="none" w:sz="0" w:space="0" w:color="auto"/>
      </w:divBdr>
    </w:div>
    <w:div w:id="2118020756">
      <w:bodyDiv w:val="1"/>
      <w:marLeft w:val="0"/>
      <w:marRight w:val="0"/>
      <w:marTop w:val="0"/>
      <w:marBottom w:val="0"/>
      <w:divBdr>
        <w:top w:val="none" w:sz="0" w:space="0" w:color="auto"/>
        <w:left w:val="none" w:sz="0" w:space="0" w:color="auto"/>
        <w:bottom w:val="none" w:sz="0" w:space="0" w:color="auto"/>
        <w:right w:val="none" w:sz="0" w:space="0" w:color="auto"/>
      </w:divBdr>
    </w:div>
    <w:div w:id="2119371364">
      <w:bodyDiv w:val="1"/>
      <w:marLeft w:val="0"/>
      <w:marRight w:val="0"/>
      <w:marTop w:val="0"/>
      <w:marBottom w:val="0"/>
      <w:divBdr>
        <w:top w:val="none" w:sz="0" w:space="0" w:color="auto"/>
        <w:left w:val="none" w:sz="0" w:space="0" w:color="auto"/>
        <w:bottom w:val="none" w:sz="0" w:space="0" w:color="auto"/>
        <w:right w:val="none" w:sz="0" w:space="0" w:color="auto"/>
      </w:divBdr>
    </w:div>
    <w:div w:id="2125686976">
      <w:bodyDiv w:val="1"/>
      <w:marLeft w:val="0"/>
      <w:marRight w:val="0"/>
      <w:marTop w:val="0"/>
      <w:marBottom w:val="0"/>
      <w:divBdr>
        <w:top w:val="none" w:sz="0" w:space="0" w:color="auto"/>
        <w:left w:val="none" w:sz="0" w:space="0" w:color="auto"/>
        <w:bottom w:val="none" w:sz="0" w:space="0" w:color="auto"/>
        <w:right w:val="none" w:sz="0" w:space="0" w:color="auto"/>
      </w:divBdr>
    </w:div>
    <w:div w:id="2127500549">
      <w:bodyDiv w:val="1"/>
      <w:marLeft w:val="0"/>
      <w:marRight w:val="0"/>
      <w:marTop w:val="0"/>
      <w:marBottom w:val="0"/>
      <w:divBdr>
        <w:top w:val="none" w:sz="0" w:space="0" w:color="auto"/>
        <w:left w:val="none" w:sz="0" w:space="0" w:color="auto"/>
        <w:bottom w:val="none" w:sz="0" w:space="0" w:color="auto"/>
        <w:right w:val="none" w:sz="0" w:space="0" w:color="auto"/>
      </w:divBdr>
    </w:div>
    <w:div w:id="21421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smooha@univ.haifa.ac.il" TargetMode="External"/><Relationship Id="rId18" Type="http://schemas.openxmlformats.org/officeDocument/2006/relationships/hyperlink" Target="https://he.wikipedia.org/wiki/%D7%91%D7%90%D7%A8_%D7%A9%D7%91%D7%A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he.wikipedia.org/wiki/%D7%A6%D7%95_8" TargetMode="External"/><Relationship Id="rId2" Type="http://schemas.openxmlformats.org/officeDocument/2006/relationships/customXml" Target="../customXml/item2.xml"/><Relationship Id="rId16" Type="http://schemas.openxmlformats.org/officeDocument/2006/relationships/hyperlink" Target="https://he.wikipedia.org/wiki/%D7%A0%D7%99%D7%A6%D7%97%D7%95%D7%9F_20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aretz.co.il/misc/tags/1.3708"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marker.com/news/politics/1.215555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hemarker.com/misc/writers/1.460" TargetMode="External"/><Relationship Id="rId13" Type="http://schemas.openxmlformats.org/officeDocument/2006/relationships/hyperlink" Target="http://www.haaretz.co.il/misc/writers/1.723" TargetMode="External"/><Relationship Id="rId3" Type="http://schemas.openxmlformats.org/officeDocument/2006/relationships/hyperlink" Target="http://adalah.org/heb/Israeli-Discriminatory-Law-Database" TargetMode="External"/><Relationship Id="rId7" Type="http://schemas.openxmlformats.org/officeDocument/2006/relationships/hyperlink" Target="http://www.haaretz.co.il/misc/writers/1.2112636" TargetMode="External"/><Relationship Id="rId12" Type="http://schemas.openxmlformats.org/officeDocument/2006/relationships/hyperlink" Target="http://he.wikipedia.org/wiki/%D7%94%D7%90%D7%A8%D7%A5" TargetMode="External"/><Relationship Id="rId2" Type="http://schemas.openxmlformats.org/officeDocument/2006/relationships/hyperlink" Target="http://or.barak.net.il/inside_index.htm" TargetMode="External"/><Relationship Id="rId1" Type="http://schemas.openxmlformats.org/officeDocument/2006/relationships/hyperlink" Target="http://dx.doi.org/10.1080/2201473X.2014.905236" TargetMode="External"/><Relationship Id="rId6" Type="http://schemas.openxmlformats.org/officeDocument/2006/relationships/hyperlink" Target="http://www.haaretz.co.il/misc/writers/1.641" TargetMode="External"/><Relationship Id="rId11" Type="http://schemas.openxmlformats.org/officeDocument/2006/relationships/hyperlink" Target="http://www.haaretz.co.il/hasite/spages/1227520.html" TargetMode="External"/><Relationship Id="rId5" Type="http://schemas.openxmlformats.org/officeDocument/2006/relationships/hyperlink" Target="http://www.haaretz.co.il/misc/writers/1.723" TargetMode="External"/><Relationship Id="rId15" Type="http://schemas.openxmlformats.org/officeDocument/2006/relationships/hyperlink" Target="http://www.Cyprus2015.org" TargetMode="External"/><Relationship Id="rId10" Type="http://schemas.openxmlformats.org/officeDocument/2006/relationships/hyperlink" Target="http://he.wikipedia.org/wiki/%D7%A9%D7%9C%D7%9E%D7%94_%D7%90%D7%91%D7%99%D7%A0%D7%A8%D7%99" TargetMode="External"/><Relationship Id="rId4" Type="http://schemas.openxmlformats.org/officeDocument/2006/relationships/hyperlink" Target="http://www.themarker.com/misc/writers/1.842" TargetMode="External"/><Relationship Id="rId9" Type="http://schemas.openxmlformats.org/officeDocument/2006/relationships/hyperlink" Target="http://www.btl.gov.il/Publications/oni_report/Pages/oni2011.aspx" TargetMode="External"/><Relationship Id="rId14" Type="http://schemas.openxmlformats.org/officeDocument/2006/relationships/hyperlink" Target="http://www.haaretz.co.il/misc/writers/1.1446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לאור:הספרייה לדמוקרטיה:פרסומי מרכז גוטמן:עברית:00_לא שוברים את הכלים: מדד יחסי ערבים-יהודים בישראל 2013:01_מקור;#</SDCategories>
    <SDCategoryID xmlns="d162633d-b835-4639-8c01-3a0ba26e372a">9792dad08e2f;#</SDCategoryID>
    <SDDocDate xmlns="d162633d-b835-4639-8c01-3a0ba26e372a">2014-07-26T22:00:00+00:00</SDDocDate>
    <SDDocumentSource xmlns="d162633d-b835-4639-8c01-3a0ba26e372a">OfficeAddIn</SDDocumentSource>
    <SDOfflineTo xmlns="d162633d-b835-4639-8c01-3a0ba26e372a" xsi:nil="true"/>
    <SDAuthor xmlns="d162633d-b835-4639-8c01-3a0ba26e372a">Anat Bernstein</SDAuthor>
    <SDImportance xmlns="d162633d-b835-4639-8c01-3a0ba26e372a">0</SDImportance>
    <AutoNumber xmlns="d162633d-b835-4639-8c01-3a0ba26e372a">00437614</AutoNumber>
    <SDAsmachta xmlns="d162633d-b835-4639-8c01-3a0ba26e372a" xsi:nil="true"/>
    <SDHebDate xmlns="d162633d-b835-4639-8c01-3a0ba26e372a">כ"ט בתמוז, התשע"ד</SDHebDate>
    <SDOriginalID xmlns="d162633d-b835-4639-8c01-3a0ba26e37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0DE7-12F5-4BD3-9D47-A4BF544F5FE9}">
  <ds:schemaRefs>
    <ds:schemaRef ds:uri="http://schemas.microsoft.com/office/2006/metadata/longProperties"/>
  </ds:schemaRefs>
</ds:datastoreItem>
</file>

<file path=customXml/itemProps2.xml><?xml version="1.0" encoding="utf-8"?>
<ds:datastoreItem xmlns:ds="http://schemas.openxmlformats.org/officeDocument/2006/customXml" ds:itemID="{540DF9A5-4914-47C9-AB3F-B6F6F6ED112F}">
  <ds:schemaRefs>
    <ds:schemaRef ds:uri="http://schemas.microsoft.com/office/2006/metadata/properties"/>
    <ds:schemaRef ds:uri="http://schemas.microsoft.com/office/infopath/2007/PartnerControls"/>
    <ds:schemaRef ds:uri="d162633d-b835-4639-8c01-3a0ba26e372a"/>
  </ds:schemaRefs>
</ds:datastoreItem>
</file>

<file path=customXml/itemProps3.xml><?xml version="1.0" encoding="utf-8"?>
<ds:datastoreItem xmlns:ds="http://schemas.openxmlformats.org/officeDocument/2006/customXml" ds:itemID="{59D2119E-AC6F-4456-9460-15DBDB2A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8D5FEF-A914-467B-850C-CB7D9A2F44BE}">
  <ds:schemaRefs>
    <ds:schemaRef ds:uri="http://schemas.microsoft.com/sharepoint/v3/contenttype/forms"/>
  </ds:schemaRefs>
</ds:datastoreItem>
</file>

<file path=customXml/itemProps5.xml><?xml version="1.0" encoding="utf-8"?>
<ds:datastoreItem xmlns:ds="http://schemas.openxmlformats.org/officeDocument/2006/customXml" ds:itemID="{B9ABB024-B747-4DDF-ACD0-7A722FCA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38652</TotalTime>
  <Pages>134</Pages>
  <Words>59684</Words>
  <Characters>340204</Characters>
  <Application>Microsoft Office Word</Application>
  <DocSecurity>0</DocSecurity>
  <Lines>2835</Lines>
  <Paragraphs>798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מדד יחסי ערבים-יהודים 2013 - מקור 24-07-14</vt:lpstr>
      <vt:lpstr>מדד יחסי ערבים-יהודים 2013 - מקור 24-07-14</vt:lpstr>
    </vt:vector>
  </TitlesOfParts>
  <Company>IDI</Company>
  <LinksUpToDate>false</LinksUpToDate>
  <CharactersWithSpaces>399090</CharactersWithSpaces>
  <SharedDoc>false</SharedDoc>
  <HLinks>
    <vt:vector size="42" baseType="variant">
      <vt:variant>
        <vt:i4>3342451</vt:i4>
      </vt:variant>
      <vt:variant>
        <vt:i4>18</vt:i4>
      </vt:variant>
      <vt:variant>
        <vt:i4>0</vt:i4>
      </vt:variant>
      <vt:variant>
        <vt:i4>5</vt:i4>
      </vt:variant>
      <vt:variant>
        <vt:lpwstr>http://soc.haifa.ac.il/~s.smooha/uploads/editor_uploads/files/CivicServiceArabsHebrew2007_2011.pdf</vt:lpwstr>
      </vt:variant>
      <vt:variant>
        <vt:lpwstr/>
      </vt:variant>
      <vt:variant>
        <vt:i4>3997733</vt:i4>
      </vt:variant>
      <vt:variant>
        <vt:i4>15</vt:i4>
      </vt:variant>
      <vt:variant>
        <vt:i4>0</vt:i4>
      </vt:variant>
      <vt:variant>
        <vt:i4>5</vt:i4>
      </vt:variant>
      <vt:variant>
        <vt:lpwstr>http://www.cyprus2015.org/</vt:lpwstr>
      </vt:variant>
      <vt:variant>
        <vt:lpwstr/>
      </vt:variant>
      <vt:variant>
        <vt:i4>6422578</vt:i4>
      </vt:variant>
      <vt:variant>
        <vt:i4>12</vt:i4>
      </vt:variant>
      <vt:variant>
        <vt:i4>0</vt:i4>
      </vt:variant>
      <vt:variant>
        <vt:i4>5</vt:i4>
      </vt:variant>
      <vt:variant>
        <vt:lpwstr>http://www.haaretz.co.il/misc/writers/1.1446484</vt:lpwstr>
      </vt:variant>
      <vt:variant>
        <vt:lpwstr/>
      </vt:variant>
      <vt:variant>
        <vt:i4>6946868</vt:i4>
      </vt:variant>
      <vt:variant>
        <vt:i4>9</vt:i4>
      </vt:variant>
      <vt:variant>
        <vt:i4>0</vt:i4>
      </vt:variant>
      <vt:variant>
        <vt:i4>5</vt:i4>
      </vt:variant>
      <vt:variant>
        <vt:lpwstr>http://www.haaretz.co.il/misc/writers/1.723</vt:lpwstr>
      </vt:variant>
      <vt:variant>
        <vt:lpwstr/>
      </vt:variant>
      <vt:variant>
        <vt:i4>5701702</vt:i4>
      </vt:variant>
      <vt:variant>
        <vt:i4>6</vt:i4>
      </vt:variant>
      <vt:variant>
        <vt:i4>0</vt:i4>
      </vt:variant>
      <vt:variant>
        <vt:i4>5</vt:i4>
      </vt:variant>
      <vt:variant>
        <vt:lpwstr>http://d7hj1xx5r7f3h.cloudfront.net/Israeli-Palestinian_School_Book_Study_Report-Hebrew.pdf</vt:lpwstr>
      </vt:variant>
      <vt:variant>
        <vt:lpwstr/>
      </vt:variant>
      <vt:variant>
        <vt:i4>5898280</vt:i4>
      </vt:variant>
      <vt:variant>
        <vt:i4>3</vt:i4>
      </vt:variant>
      <vt:variant>
        <vt:i4>0</vt:i4>
      </vt:variant>
      <vt:variant>
        <vt:i4>5</vt:i4>
      </vt:variant>
      <vt:variant>
        <vt:lpwstr>http://www.btl.gov.il/Publications/oni_report/Pages/oni2011.aspx</vt:lpwstr>
      </vt:variant>
      <vt:variant>
        <vt:lpwstr/>
      </vt:variant>
      <vt:variant>
        <vt:i4>10879014</vt:i4>
      </vt:variant>
      <vt:variant>
        <vt:i4>0</vt:i4>
      </vt:variant>
      <vt:variant>
        <vt:i4>0</vt:i4>
      </vt:variant>
      <vt:variant>
        <vt:i4>5</vt:i4>
      </vt:variant>
      <vt:variant>
        <vt:lpwstr>../../../../../../../../Documents and Settings/Owner/My Documents/äîëåï äéùøàìé ìãîå÷øèéä/îãã òøáéí-éäåãéí/www.abrahamfund.org/5544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מדד יחסי ערבים-יהודים 2013 - מקור 24-07-14</dc:title>
  <dc:subject/>
  <dc:creator>Nadav Shtechman Polischuk</dc:creator>
  <cp:keywords/>
  <dc:description/>
  <cp:lastModifiedBy>Sammy Smooha</cp:lastModifiedBy>
  <cp:revision>31</cp:revision>
  <cp:lastPrinted>2015-11-18T16:46:00Z</cp:lastPrinted>
  <dcterms:created xsi:type="dcterms:W3CDTF">2015-08-09T07:15:00Z</dcterms:created>
  <dcterms:modified xsi:type="dcterms:W3CDTF">2015-11-25T16:35:00Z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0x0101009F2C2EA9D66E474C9BF18D05F13F230F006B53DEE3796E3C40972A3506141A4813</vt:lpwstr>
  </property>
  <property fmtid="{D5CDD505-2E9C-101B-9397-08002B2CF9AE}" pid="3" name="ContentType">
    <vt:lpwstr>בסיס</vt:lpwstr>
  </property>
  <property fmtid="{D5CDD505-2E9C-101B-9397-08002B2CF9AE}" pid="4" name="SDCategoryID">
    <vt:lpwstr>9792dad08e2f;#</vt:lpwstr>
  </property>
  <property fmtid="{D5CDD505-2E9C-101B-9397-08002B2CF9AE}" pid="5" name="z">
    <vt:lpwstr>#RowsetSchema</vt:lpwstr>
  </property>
  <property fmtid="{D5CDD505-2E9C-101B-9397-08002B2CF9AE}" pid="6" name="Author">
    <vt:lpwstr>58;#Anat Bernstein</vt:lpwstr>
  </property>
  <property fmtid="{D5CDD505-2E9C-101B-9397-08002B2CF9AE}" pid="7" name="FileLeafRef">
    <vt:lpwstr>11153;#00437614.docx</vt:lpwstr>
  </property>
  <property fmtid="{D5CDD505-2E9C-101B-9397-08002B2CF9AE}" pid="8" name="Modified_x0020_By">
    <vt:lpwstr>IDI\anatb</vt:lpwstr>
  </property>
  <property fmtid="{D5CDD505-2E9C-101B-9397-08002B2CF9AE}" pid="9" name="Created_x0020_By">
    <vt:lpwstr>IDI\anatb</vt:lpwstr>
  </property>
  <property fmtid="{D5CDD505-2E9C-101B-9397-08002B2CF9AE}" pid="10" name="File_x0020_Type">
    <vt:lpwstr>docx</vt:lpwstr>
  </property>
  <property fmtid="{D5CDD505-2E9C-101B-9397-08002B2CF9AE}" pid="11" name="AutoNumber">
    <vt:lpwstr>00437614</vt:lpwstr>
  </property>
  <property fmtid="{D5CDD505-2E9C-101B-9397-08002B2CF9AE}" pid="12" name="SDCategories">
    <vt:lpwstr>:המכון הישראלי לדמוקרטיה:הוצאה לאור:הספרייה לדמוקרטיה:פרסומי מרכז גוטמן:עברית:00_לא שוברים את הכלים: מדד יחסי ערבים-יהודים בישראל 2013:01_מקור;#</vt:lpwstr>
  </property>
  <property fmtid="{D5CDD505-2E9C-101B-9397-08002B2CF9AE}" pid="13" name="SDAuthor">
    <vt:lpwstr>Anat Bernstein</vt:lpwstr>
  </property>
  <property fmtid="{D5CDD505-2E9C-101B-9397-08002B2CF9AE}" pid="14" name="SDDocDate">
    <vt:lpwstr>27/07/2014</vt:lpwstr>
  </property>
  <property fmtid="{D5CDD505-2E9C-101B-9397-08002B2CF9AE}" pid="15" name="SDHebDate">
    <vt:lpwstr>כ"ט בתמוז, התשע"ד</vt:lpwstr>
  </property>
  <property fmtid="{D5CDD505-2E9C-101B-9397-08002B2CF9AE}" pid="16" name="SDImportance">
    <vt:lpwstr>0</vt:lpwstr>
  </property>
  <property fmtid="{D5CDD505-2E9C-101B-9397-08002B2CF9AE}" pid="17" name="SDDocumentSource">
    <vt:lpwstr>OfficeAddIn</vt:lpwstr>
  </property>
  <property fmtid="{D5CDD505-2E9C-101B-9397-08002B2CF9AE}" pid="18" name="ID">
    <vt:lpwstr>11153</vt:lpwstr>
  </property>
  <property fmtid="{D5CDD505-2E9C-101B-9397-08002B2CF9AE}" pid="19" name="Created">
    <vt:lpwstr>27/07/2014</vt:lpwstr>
  </property>
  <property fmtid="{D5CDD505-2E9C-101B-9397-08002B2CF9AE}" pid="20" name="Modified">
    <vt:lpwstr>27/07/2014</vt:lpwstr>
  </property>
  <property fmtid="{D5CDD505-2E9C-101B-9397-08002B2CF9AE}" pid="21" name="Editor">
    <vt:lpwstr>58;#Anat Bernstein</vt:lpwstr>
  </property>
  <property fmtid="{D5CDD505-2E9C-101B-9397-08002B2CF9AE}" pid="22" name="_ModerationStatus">
    <vt:lpwstr>0</vt:lpwstr>
  </property>
  <property fmtid="{D5CDD505-2E9C-101B-9397-08002B2CF9AE}" pid="23" name="FileRef">
    <vt:lpwstr>11153;#sites/IDI/hotzahalaor/DocLib/מסמכים משותפים automatically created by sharedocs 2/00437614.docx</vt:lpwstr>
  </property>
  <property fmtid="{D5CDD505-2E9C-101B-9397-08002B2CF9AE}" pid="24" name="FileDirRef">
    <vt:lpwstr>11153;#sites/IDI/hotzahalaor/DocLib/מסמכים משותפים automatically created by sharedocs 2</vt:lpwstr>
  </property>
  <property fmtid="{D5CDD505-2E9C-101B-9397-08002B2CF9AE}" pid="25" name="Last_x0020_Modified">
    <vt:lpwstr>11153;#2014-07-27 10:13:52</vt:lpwstr>
  </property>
  <property fmtid="{D5CDD505-2E9C-101B-9397-08002B2CF9AE}" pid="26" name="Created_x0020_Date">
    <vt:lpwstr>11153;#2014-07-27 10:13:52</vt:lpwstr>
  </property>
  <property fmtid="{D5CDD505-2E9C-101B-9397-08002B2CF9AE}" pid="27" name="File_x0020_Size">
    <vt:lpwstr>11153;#514120</vt:lpwstr>
  </property>
  <property fmtid="{D5CDD505-2E9C-101B-9397-08002B2CF9AE}" pid="28" name="FSObjType">
    <vt:lpwstr>11153;#0</vt:lpwstr>
  </property>
  <property fmtid="{D5CDD505-2E9C-101B-9397-08002B2CF9AE}" pid="29" name="PermMask">
    <vt:lpwstr>0x1b03c5f1bff</vt:lpwstr>
  </property>
  <property fmtid="{D5CDD505-2E9C-101B-9397-08002B2CF9AE}" pid="30" name="CheckedOutUserId">
    <vt:lpwstr>11153;#</vt:lpwstr>
  </property>
  <property fmtid="{D5CDD505-2E9C-101B-9397-08002B2CF9AE}" pid="31" name="IsCheckedoutToLocal">
    <vt:lpwstr>11153;#0</vt:lpwstr>
  </property>
  <property fmtid="{D5CDD505-2E9C-101B-9397-08002B2CF9AE}" pid="32" name="UniqueId">
    <vt:lpwstr>11153;#{BD44F601-75AC-4419-8B52-EBF1C5788671}</vt:lpwstr>
  </property>
  <property fmtid="{D5CDD505-2E9C-101B-9397-08002B2CF9AE}" pid="33" name="ProgId">
    <vt:lpwstr>11153;#</vt:lpwstr>
  </property>
  <property fmtid="{D5CDD505-2E9C-101B-9397-08002B2CF9AE}" pid="34" name="ScopeId">
    <vt:lpwstr>11153;#{52093F9E-2400-4AFF-B287-39AF3F7CECDA}</vt:lpwstr>
  </property>
  <property fmtid="{D5CDD505-2E9C-101B-9397-08002B2CF9AE}" pid="35" name="VirusStatus">
    <vt:lpwstr>11153;#514120</vt:lpwstr>
  </property>
  <property fmtid="{D5CDD505-2E9C-101B-9397-08002B2CF9AE}" pid="36" name="CheckedOutTitle">
    <vt:lpwstr>11153;#</vt:lpwstr>
  </property>
  <property fmtid="{D5CDD505-2E9C-101B-9397-08002B2CF9AE}" pid="37" name="_CheckinComment">
    <vt:lpwstr>11153;#</vt:lpwstr>
  </property>
  <property fmtid="{D5CDD505-2E9C-101B-9397-08002B2CF9AE}" pid="38" name="_EditMenuTableStart">
    <vt:lpwstr>00437614.docx</vt:lpwstr>
  </property>
  <property fmtid="{D5CDD505-2E9C-101B-9397-08002B2CF9AE}" pid="39" name="_EditMenuTableEnd">
    <vt:lpwstr>11153</vt:lpwstr>
  </property>
  <property fmtid="{D5CDD505-2E9C-101B-9397-08002B2CF9AE}" pid="40" name="LinkFilenameNoMenu">
    <vt:lpwstr>00437614.docx</vt:lpwstr>
  </property>
  <property fmtid="{D5CDD505-2E9C-101B-9397-08002B2CF9AE}" pid="41" name="LinkFilename">
    <vt:lpwstr>00437614.docx</vt:lpwstr>
  </property>
  <property fmtid="{D5CDD505-2E9C-101B-9397-08002B2CF9AE}" pid="42" name="DocIcon">
    <vt:lpwstr>docx</vt:lpwstr>
  </property>
  <property fmtid="{D5CDD505-2E9C-101B-9397-08002B2CF9AE}" pid="43" name="ServerUrl">
    <vt:lpwstr>/sites/IDI/hotzahalaor/DocLib/מסמכים משותפים automatically created by sharedocs 2/00437614.docx</vt:lpwstr>
  </property>
  <property fmtid="{D5CDD505-2E9C-101B-9397-08002B2CF9AE}" pid="44" name="EncodedAbsUrl">
    <vt:lpwstr>http://idi-docs/sites/IDI/hotzahalaor/DocLib/מסמכים%20משותפים%20automatically%20created%20by%20sharedocs%202/00437614.docx</vt:lpwstr>
  </property>
  <property fmtid="{D5CDD505-2E9C-101B-9397-08002B2CF9AE}" pid="45" name="BaseName">
    <vt:lpwstr>00437614</vt:lpwstr>
  </property>
  <property fmtid="{D5CDD505-2E9C-101B-9397-08002B2CF9AE}" pid="46" name="FileSizeDisplay">
    <vt:lpwstr>514120</vt:lpwstr>
  </property>
  <property fmtid="{D5CDD505-2E9C-101B-9397-08002B2CF9AE}" pid="47" name="MetaInfo">
    <vt:lpwstr>11153;#Subject:EW|
SDCategoryID:SW|9792dad08e2f;#
AutoNumber:SW|00437614
SDCategories:LW|:המכון הישראלי לדמוקרטיה:הוצאה לאור:הספרייה לדמוקרטיה:פרסומי מרכז גוטמן:עברית:00_לא שוברים את הכלים: מדד יחסי ערבים-יהודים בישראל 2013:01_מקור;#
vti_parserversion:SR|</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11153</vt:lpwstr>
  </property>
  <property fmtid="{D5CDD505-2E9C-101B-9397-08002B2CF9AE}" pid="51" name="SelectFilename">
    <vt:lpwstr>11153</vt:lpwstr>
  </property>
  <property fmtid="{D5CDD505-2E9C-101B-9397-08002B2CF9AE}" pid="52" name="Edit">
    <vt:lpwstr>0</vt:lpwstr>
  </property>
  <property fmtid="{D5CDD505-2E9C-101B-9397-08002B2CF9AE}" pid="53" name="owshiddenversion">
    <vt:lpwstr>1</vt:lpwstr>
  </property>
  <property fmtid="{D5CDD505-2E9C-101B-9397-08002B2CF9AE}" pid="54" name="_UIVersion">
    <vt:lpwstr>512</vt:lpwstr>
  </property>
  <property fmtid="{D5CDD505-2E9C-101B-9397-08002B2CF9AE}" pid="55" name="_UIVersionString">
    <vt:lpwstr>1.0</vt:lpwstr>
  </property>
  <property fmtid="{D5CDD505-2E9C-101B-9397-08002B2CF9AE}" pid="56" name="Order">
    <vt:lpwstr>1115300.00000000</vt:lpwstr>
  </property>
  <property fmtid="{D5CDD505-2E9C-101B-9397-08002B2CF9AE}" pid="57" name="GUID">
    <vt:lpwstr>{82C85076-1AD3-45E6-8765-BB59E86754B0}</vt:lpwstr>
  </property>
  <property fmtid="{D5CDD505-2E9C-101B-9397-08002B2CF9AE}" pid="58" name="WorkflowVersion">
    <vt:lpwstr>1</vt:lpwstr>
  </property>
  <property fmtid="{D5CDD505-2E9C-101B-9397-08002B2CF9AE}" pid="59" name="ParentVersionString">
    <vt:lpwstr>11153;#</vt:lpwstr>
  </property>
  <property fmtid="{D5CDD505-2E9C-101B-9397-08002B2CF9AE}" pid="60" name="ParentLeafName">
    <vt:lpwstr>11153;#</vt:lpwstr>
  </property>
  <property fmtid="{D5CDD505-2E9C-101B-9397-08002B2CF9AE}" pid="61" name="Combine">
    <vt:lpwstr>0</vt:lpwstr>
  </property>
  <property fmtid="{D5CDD505-2E9C-101B-9397-08002B2CF9AE}" pid="62" name="RepairDocument">
    <vt:lpwstr>0</vt:lpwstr>
  </property>
  <property fmtid="{D5CDD505-2E9C-101B-9397-08002B2CF9AE}" pid="63" name="ServerRedirected">
    <vt:lpwstr>0</vt:lpwstr>
  </property>
</Properties>
</file>